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ind w:left="6769" w:right="3104" w:hanging="116"/>
        <w:spacing w:before="897" w:line="191" w:lineRule="auto"/>
        <w:outlineLvl w:val="0"/>
        <w:rPr>
          <w:rFonts w:ascii="SimSun" w:hAnsi="SimSun" w:eastAsia="SimSun" w:cs="SimSun"/>
          <w:sz w:val="192"/>
          <w:szCs w:val="192"/>
        </w:rPr>
      </w:pPr>
      <w:r>
        <w:drawing>
          <wp:anchor distT="0" distB="0" distL="0" distR="0" simplePos="0" relativeHeight="251658240" behindDoc="1" locked="0" layoutInCell="1" allowOverlap="1">
            <wp:simplePos x="0" y="0"/>
            <wp:positionH relativeFrom="column">
              <wp:posOffset>0</wp:posOffset>
            </wp:positionH>
            <wp:positionV relativeFrom="paragraph">
              <wp:posOffset>-3796926</wp:posOffset>
            </wp:positionV>
            <wp:extent cx="14384593" cy="20116800"/>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14384593" cy="20116800"/>
                    </a:xfrm>
                    <a:prstGeom prst="rect">
                      <a:avLst/>
                    </a:prstGeom>
                  </pic:spPr>
                </pic:pic>
              </a:graphicData>
            </a:graphic>
          </wp:anchor>
        </w:drawing>
      </w:r>
      <w:r>
        <w:rPr>
          <w:rFonts w:ascii="SimSun" w:hAnsi="SimSun" w:eastAsia="SimSun" w:cs="SimSun"/>
          <w:sz w:val="276"/>
          <w:szCs w:val="276"/>
          <w:b/>
          <w:bCs/>
          <w:color w:val="FFFFFF"/>
          <w:spacing w:val="-211"/>
        </w:rPr>
        <w:t>数字贸易：</w:t>
      </w:r>
      <w:r>
        <w:rPr>
          <w:rFonts w:ascii="SimSun" w:hAnsi="SimSun" w:eastAsia="SimSun" w:cs="SimSun"/>
          <w:sz w:val="276"/>
          <w:szCs w:val="276"/>
          <w:color w:val="FFFFFF"/>
        </w:rPr>
        <w:t xml:space="preserve"> </w:t>
      </w:r>
      <w:r>
        <w:rPr>
          <w:rFonts w:ascii="SimSun" w:hAnsi="SimSun" w:eastAsia="SimSun" w:cs="SimSun"/>
          <w:sz w:val="192"/>
          <w:szCs w:val="192"/>
          <w:b/>
          <w:bCs/>
          <w:color w:val="FFFFFF"/>
          <w:spacing w:val="-3"/>
        </w:rPr>
        <w:t>理!论与应用</w:t>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9509"/>
        <w:spacing w:before="179" w:line="222" w:lineRule="auto"/>
        <w:rPr>
          <w:rFonts w:ascii="SimHei" w:hAnsi="SimHei" w:eastAsia="SimHei" w:cs="SimHei"/>
          <w:sz w:val="55"/>
          <w:szCs w:val="55"/>
        </w:rPr>
      </w:pPr>
      <w:r>
        <w:rPr>
          <w:rFonts w:ascii="SimHei" w:hAnsi="SimHei" w:eastAsia="SimHei" w:cs="SimHei"/>
          <w:sz w:val="55"/>
          <w:szCs w:val="55"/>
          <w:color w:val="FFFFFF"/>
          <w:spacing w:val="27"/>
        </w:rPr>
        <w:t>李晓钟胡馨月</w:t>
      </w:r>
      <w:r>
        <w:rPr>
          <w:rFonts w:ascii="SimHei" w:hAnsi="SimHei" w:eastAsia="SimHei" w:cs="SimHei"/>
          <w:sz w:val="55"/>
          <w:szCs w:val="55"/>
          <w:color w:val="FFFFFF"/>
          <w:spacing w:val="-59"/>
        </w:rPr>
        <w:t xml:space="preserve"> </w:t>
      </w:r>
      <w:r>
        <w:rPr>
          <w:rFonts w:ascii="SimHei" w:hAnsi="SimHei" w:eastAsia="SimHei" w:cs="SimHei"/>
          <w:sz w:val="55"/>
          <w:szCs w:val="55"/>
          <w:b/>
          <w:bCs/>
          <w:color w:val="E44911"/>
          <w:spacing w:val="27"/>
        </w:rPr>
        <w:t>主编</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7912"/>
        <w:spacing w:before="290" w:line="189" w:lineRule="auto"/>
        <w:rPr>
          <w:rFonts w:ascii="Times New Roman" w:hAnsi="Times New Roman" w:eastAsia="Times New Roman" w:cs="Times New Roman"/>
          <w:sz w:val="101"/>
          <w:szCs w:val="101"/>
        </w:rPr>
      </w:pPr>
      <w:r>
        <w:rPr>
          <w:rFonts w:ascii="Times New Roman" w:hAnsi="Times New Roman" w:eastAsia="Times New Roman" w:cs="Times New Roman"/>
          <w:sz w:val="101"/>
          <w:szCs w:val="101"/>
          <w:b/>
          <w:bCs/>
          <w:color w:val="FFFFFF"/>
          <w:spacing w:val="-19"/>
        </w:rPr>
        <w:t>DIGITAL TRADE</w:t>
      </w:r>
    </w:p>
    <w:p>
      <w:pPr>
        <w:pStyle w:val="BodyText"/>
        <w:ind w:left="7692"/>
        <w:spacing w:before="150" w:line="200" w:lineRule="auto"/>
        <w:rPr>
          <w:sz w:val="61"/>
          <w:szCs w:val="61"/>
        </w:rPr>
      </w:pPr>
      <w:r>
        <w:rPr>
          <w:sz w:val="61"/>
          <w:szCs w:val="61"/>
          <w:color w:val="FFFFFF"/>
        </w:rPr>
        <w:t>THEORY</w:t>
      </w:r>
      <w:r>
        <w:rPr>
          <w:sz w:val="61"/>
          <w:szCs w:val="61"/>
          <w:color w:val="FFFFFF"/>
          <w:spacing w:val="50"/>
        </w:rPr>
        <w:t xml:space="preserve"> </w:t>
      </w:r>
      <w:r>
        <w:rPr>
          <w:sz w:val="61"/>
          <w:szCs w:val="61"/>
          <w:color w:val="FFFFFF"/>
        </w:rPr>
        <w:t>AND</w:t>
      </w:r>
      <w:r>
        <w:rPr>
          <w:sz w:val="61"/>
          <w:szCs w:val="61"/>
          <w:color w:val="FFFFFF"/>
          <w:spacing w:val="50"/>
        </w:rPr>
        <w:t xml:space="preserve"> </w:t>
      </w:r>
      <w:r>
        <w:rPr>
          <w:sz w:val="61"/>
          <w:szCs w:val="61"/>
          <w:color w:val="FFFFFF"/>
        </w:rPr>
        <w:t>APPLICATION</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ind w:left="9091"/>
        <w:spacing w:before="164" w:line="823" w:lineRule="exact"/>
        <w:rPr>
          <w:sz w:val="57"/>
          <w:szCs w:val="57"/>
        </w:rPr>
      </w:pPr>
      <w:r>
        <w:pict>
          <v:shape id="_x0000_s2" style="position:absolute;margin-left:443.609pt;margin-top:-10.2404pt;mso-position-vertical-relative:text;mso-position-horizontal-relative:text;width:304.55pt;height:30.1pt;z-index:-251657216;" filled="false" stroked="false" type="#_x0000_t202">
            <v:fill on="false"/>
            <v:stroke on="false"/>
            <v:path/>
            <v:imagedata o:title=""/>
            <o:lock v:ext="edit" aspectratio="false"/>
            <v:textbox inset="0mm,0mm,0mm,0mm">
              <w:txbxContent>
                <w:p>
                  <w:pPr>
                    <w:ind w:left="20"/>
                    <w:spacing w:before="18" w:line="189" w:lineRule="auto"/>
                    <w:rPr>
                      <w:rFonts w:ascii="SimHei" w:hAnsi="SimHei" w:eastAsia="SimHei" w:cs="SimHei"/>
                      <w:sz w:val="55"/>
                      <w:szCs w:val="55"/>
                    </w:rPr>
                  </w:pPr>
                  <w:r>
                    <w:rPr>
                      <w:rFonts w:ascii="SimHei" w:hAnsi="SimHei" w:eastAsia="SimHei" w:cs="SimHei"/>
                      <w:sz w:val="55"/>
                      <w:szCs w:val="55"/>
                      <w:color w:val="FFFFFF"/>
                    </w:rPr>
                    <w:t>西安电子科技大学出版社</w:t>
                  </w:r>
                </w:p>
              </w:txbxContent>
            </v:textbox>
          </v:shape>
        </w:pict>
      </w:r>
      <w:r>
        <w:rPr>
          <w:sz w:val="57"/>
          <w:szCs w:val="57"/>
          <w:b/>
          <w:bCs/>
          <w:color w:val="FFFFFF"/>
          <w:spacing w:val="-21"/>
          <w:position w:val="10"/>
        </w:rPr>
        <w:t>http;//www.xduph.com</w:t>
      </w:r>
    </w:p>
    <w:p>
      <w:pPr>
        <w:spacing w:line="823" w:lineRule="exact"/>
        <w:sectPr>
          <w:headerReference w:type="default" r:id="rId1"/>
          <w:pgSz w:w="22653" w:h="31680"/>
          <w:pgMar w:top="400" w:right="0" w:bottom="0" w:left="0" w:header="0" w:footer="0" w:gutter="0"/>
        </w:sectPr>
        <w:rPr>
          <w:sz w:val="57"/>
          <w:szCs w:val="57"/>
        </w:rPr>
      </w:pP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spacing w:before="501" w:line="220" w:lineRule="auto"/>
        <w:rPr>
          <w:rFonts w:ascii="SimSun" w:hAnsi="SimSun" w:eastAsia="SimSun" w:cs="SimSun"/>
          <w:sz w:val="154"/>
          <w:szCs w:val="154"/>
        </w:rPr>
      </w:pPr>
      <w:r>
        <w:rPr>
          <w:rFonts w:ascii="SimSun" w:hAnsi="SimSun" w:eastAsia="SimSun" w:cs="SimSun"/>
          <w:sz w:val="154"/>
          <w:szCs w:val="154"/>
          <w:b/>
          <w:bCs/>
          <w:spacing w:val="37"/>
        </w:rPr>
        <w:t>数字贸易：理论与应用</w:t>
      </w:r>
    </w:p>
    <w:p>
      <w:pPr>
        <w:pStyle w:val="BodyText"/>
        <w:spacing w:line="275" w:lineRule="auto"/>
        <w:rPr/>
      </w:pPr>
      <w:r/>
    </w:p>
    <w:p>
      <w:pPr>
        <w:pStyle w:val="BodyText"/>
        <w:spacing w:line="275" w:lineRule="auto"/>
        <w:rPr/>
      </w:pPr>
      <w:r/>
    </w:p>
    <w:p>
      <w:pPr>
        <w:pStyle w:val="BodyText"/>
        <w:spacing w:line="275" w:lineRule="auto"/>
        <w:rPr/>
      </w:pPr>
      <w:r/>
    </w:p>
    <w:p>
      <w:pPr>
        <w:pStyle w:val="BodyText"/>
        <w:spacing w:line="275" w:lineRule="auto"/>
        <w:rPr/>
      </w:pPr>
      <w:r/>
    </w:p>
    <w:p>
      <w:pPr>
        <w:pStyle w:val="BodyText"/>
        <w:spacing w:line="276" w:lineRule="auto"/>
        <w:rPr/>
      </w:pPr>
      <w:r/>
    </w:p>
    <w:p>
      <w:pPr>
        <w:pStyle w:val="BodyText"/>
        <w:spacing w:line="276" w:lineRule="auto"/>
        <w:rPr/>
      </w:pPr>
      <w:r/>
    </w:p>
    <w:p>
      <w:pPr>
        <w:ind w:left="4654"/>
        <w:spacing w:before="215" w:line="226" w:lineRule="auto"/>
        <w:rPr>
          <w:rFonts w:ascii="KaiTi" w:hAnsi="KaiTi" w:eastAsia="KaiTi" w:cs="KaiTi"/>
          <w:sz w:val="66"/>
          <w:szCs w:val="66"/>
        </w:rPr>
      </w:pPr>
      <w:r>
        <w:rPr>
          <w:rFonts w:ascii="KaiTi" w:hAnsi="KaiTi" w:eastAsia="KaiTi" w:cs="KaiTi"/>
          <w:sz w:val="66"/>
          <w:szCs w:val="66"/>
          <w:spacing w:val="23"/>
        </w:rPr>
        <w:t>李晓钟</w:t>
      </w:r>
      <w:r>
        <w:rPr>
          <w:rFonts w:ascii="KaiTi" w:hAnsi="KaiTi" w:eastAsia="KaiTi" w:cs="KaiTi"/>
          <w:sz w:val="66"/>
          <w:szCs w:val="66"/>
          <w:spacing w:val="3"/>
        </w:rPr>
        <w:t xml:space="preserve">  </w:t>
      </w:r>
      <w:r>
        <w:rPr>
          <w:rFonts w:ascii="KaiTi" w:hAnsi="KaiTi" w:eastAsia="KaiTi" w:cs="KaiTi"/>
          <w:sz w:val="66"/>
          <w:szCs w:val="66"/>
          <w:spacing w:val="23"/>
        </w:rPr>
        <w:t>胡馨月</w:t>
      </w:r>
      <w:r>
        <w:rPr>
          <w:rFonts w:ascii="KaiTi" w:hAnsi="KaiTi" w:eastAsia="KaiTi" w:cs="KaiTi"/>
          <w:sz w:val="66"/>
          <w:szCs w:val="66"/>
          <w:spacing w:val="176"/>
        </w:rPr>
        <w:t xml:space="preserve"> </w:t>
      </w:r>
      <w:r>
        <w:rPr>
          <w:rFonts w:ascii="KaiTi" w:hAnsi="KaiTi" w:eastAsia="KaiTi" w:cs="KaiTi"/>
          <w:sz w:val="66"/>
          <w:szCs w:val="66"/>
          <w:spacing w:val="23"/>
        </w:rPr>
        <w:t>主编</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4512"/>
        <w:spacing w:before="198" w:line="221" w:lineRule="auto"/>
        <w:rPr>
          <w:rFonts w:ascii="SimSun" w:hAnsi="SimSun" w:eastAsia="SimSun" w:cs="SimSun"/>
          <w:sz w:val="61"/>
          <w:szCs w:val="61"/>
        </w:rPr>
      </w:pPr>
      <w:r>
        <w:rPr>
          <w:rFonts w:ascii="SimSun" w:hAnsi="SimSun" w:eastAsia="SimSun" w:cs="SimSun"/>
          <w:sz w:val="61"/>
          <w:szCs w:val="61"/>
          <w:spacing w:val="3"/>
        </w:rPr>
        <w:t>西安电子科技大学出版社</w:t>
      </w:r>
    </w:p>
    <w:p>
      <w:pPr>
        <w:spacing w:line="221" w:lineRule="auto"/>
        <w:sectPr>
          <w:headerReference w:type="default" r:id="rId3"/>
          <w:pgSz w:w="21120" w:h="31680"/>
          <w:pgMar w:top="400" w:right="3168" w:bottom="0" w:left="1505" w:header="0" w:footer="0" w:gutter="0"/>
        </w:sectPr>
        <w:rPr>
          <w:rFonts w:ascii="SimSun" w:hAnsi="SimSun" w:eastAsia="SimSun" w:cs="SimSun"/>
          <w:sz w:val="61"/>
          <w:szCs w:val="61"/>
        </w:rPr>
      </w:pP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ind w:left="7564"/>
        <w:spacing w:before="143" w:line="225" w:lineRule="auto"/>
        <w:rPr>
          <w:rFonts w:ascii="SimHei" w:hAnsi="SimHei" w:eastAsia="SimHei" w:cs="SimHei"/>
          <w:sz w:val="44"/>
          <w:szCs w:val="44"/>
        </w:rPr>
      </w:pPr>
      <w:r>
        <w:rPr>
          <w:rFonts w:ascii="SimHei" w:hAnsi="SimHei" w:eastAsia="SimHei" w:cs="SimHei"/>
          <w:sz w:val="44"/>
          <w:szCs w:val="44"/>
          <w:b/>
          <w:bCs/>
          <w:spacing w:val="-22"/>
        </w:rPr>
        <w:t>内</w:t>
      </w:r>
      <w:r>
        <w:rPr>
          <w:rFonts w:ascii="SimHei" w:hAnsi="SimHei" w:eastAsia="SimHei" w:cs="SimHei"/>
          <w:sz w:val="44"/>
          <w:szCs w:val="44"/>
          <w:spacing w:val="60"/>
        </w:rPr>
        <w:t xml:space="preserve"> </w:t>
      </w:r>
      <w:r>
        <w:rPr>
          <w:rFonts w:ascii="SimHei" w:hAnsi="SimHei" w:eastAsia="SimHei" w:cs="SimHei"/>
          <w:sz w:val="44"/>
          <w:szCs w:val="44"/>
          <w:b/>
          <w:bCs/>
          <w:spacing w:val="-22"/>
        </w:rPr>
        <w:t>容</w:t>
      </w:r>
      <w:r>
        <w:rPr>
          <w:rFonts w:ascii="SimHei" w:hAnsi="SimHei" w:eastAsia="SimHei" w:cs="SimHei"/>
          <w:sz w:val="44"/>
          <w:szCs w:val="44"/>
          <w:spacing w:val="72"/>
        </w:rPr>
        <w:t xml:space="preserve"> </w:t>
      </w:r>
      <w:r>
        <w:rPr>
          <w:rFonts w:ascii="SimHei" w:hAnsi="SimHei" w:eastAsia="SimHei" w:cs="SimHei"/>
          <w:sz w:val="44"/>
          <w:szCs w:val="44"/>
          <w:b/>
          <w:bCs/>
          <w:spacing w:val="-22"/>
        </w:rPr>
        <w:t>简</w:t>
      </w:r>
      <w:r>
        <w:rPr>
          <w:rFonts w:ascii="SimHei" w:hAnsi="SimHei" w:eastAsia="SimHei" w:cs="SimHei"/>
          <w:sz w:val="44"/>
          <w:szCs w:val="44"/>
          <w:spacing w:val="67"/>
        </w:rPr>
        <w:t xml:space="preserve"> </w:t>
      </w:r>
      <w:r>
        <w:rPr>
          <w:rFonts w:ascii="SimHei" w:hAnsi="SimHei" w:eastAsia="SimHei" w:cs="SimHei"/>
          <w:sz w:val="44"/>
          <w:szCs w:val="44"/>
          <w:b/>
          <w:bCs/>
          <w:spacing w:val="-22"/>
        </w:rPr>
        <w:t>介</w:t>
      </w:r>
    </w:p>
    <w:p>
      <w:pPr>
        <w:ind w:left="851" w:right="938" w:firstLine="801"/>
        <w:spacing w:before="191" w:line="323" w:lineRule="auto"/>
        <w:jc w:val="both"/>
        <w:rPr>
          <w:rFonts w:ascii="SimSun" w:hAnsi="SimSun" w:eastAsia="SimSun" w:cs="SimSun"/>
          <w:sz w:val="41"/>
          <w:szCs w:val="41"/>
        </w:rPr>
      </w:pPr>
      <w:r>
        <w:rPr>
          <w:rFonts w:ascii="SimSun" w:hAnsi="SimSun" w:eastAsia="SimSun" w:cs="SimSun"/>
          <w:sz w:val="41"/>
          <w:szCs w:val="41"/>
          <w:spacing w:val="-11"/>
        </w:rPr>
        <w:t>本书分为基础篇、理论篇(上)、理论篇(下)与应用篇。书中基于中国及全球数字贸易蓬</w:t>
      </w:r>
      <w:r>
        <w:rPr>
          <w:rFonts w:ascii="SimSun" w:hAnsi="SimSun" w:eastAsia="SimSun" w:cs="SimSun"/>
          <w:sz w:val="41"/>
          <w:szCs w:val="41"/>
        </w:rPr>
        <w:t xml:space="preserve"> </w:t>
      </w:r>
      <w:r>
        <w:rPr>
          <w:rFonts w:ascii="SimSun" w:hAnsi="SimSun" w:eastAsia="SimSun" w:cs="SimSun"/>
          <w:sz w:val="41"/>
          <w:szCs w:val="41"/>
          <w:spacing w:val="-10"/>
        </w:rPr>
        <w:t>勃发展的事实背景，在综合有关传统国际贸易理论的基础上，试图从贸易理论、贸易模式、</w:t>
      </w:r>
      <w:r>
        <w:rPr>
          <w:rFonts w:ascii="SimSun" w:hAnsi="SimSun" w:eastAsia="SimSun" w:cs="SimSun"/>
          <w:sz w:val="41"/>
          <w:szCs w:val="41"/>
          <w:spacing w:val="8"/>
        </w:rPr>
        <w:t xml:space="preserve"> </w:t>
      </w:r>
      <w:r>
        <w:rPr>
          <w:rFonts w:ascii="SimSun" w:hAnsi="SimSun" w:eastAsia="SimSun" w:cs="SimSun"/>
          <w:sz w:val="41"/>
          <w:szCs w:val="41"/>
          <w:spacing w:val="-12"/>
        </w:rPr>
        <w:t>贸易壁垒以及贸易规则与监管等视角向读者提供一个比较完整的数字贸易</w:t>
      </w:r>
      <w:r>
        <w:rPr>
          <w:rFonts w:ascii="SimSun" w:hAnsi="SimSun" w:eastAsia="SimSun" w:cs="SimSun"/>
          <w:sz w:val="41"/>
          <w:szCs w:val="41"/>
          <w:spacing w:val="-13"/>
        </w:rPr>
        <w:t>分析理论框架，并</w:t>
      </w:r>
      <w:r>
        <w:rPr>
          <w:rFonts w:ascii="SimSun" w:hAnsi="SimSun" w:eastAsia="SimSun" w:cs="SimSun"/>
          <w:sz w:val="41"/>
          <w:szCs w:val="41"/>
        </w:rPr>
        <w:t xml:space="preserve"> </w:t>
      </w:r>
      <w:r>
        <w:rPr>
          <w:rFonts w:ascii="SimSun" w:hAnsi="SimSun" w:eastAsia="SimSun" w:cs="SimSun"/>
          <w:sz w:val="41"/>
          <w:szCs w:val="41"/>
          <w:spacing w:val="-11"/>
        </w:rPr>
        <w:t>从宏观层面的“一带一路”数字化建设和微观层面的数字贸易企业的经典案例两</w:t>
      </w:r>
      <w:r>
        <w:rPr>
          <w:rFonts w:ascii="SimSun" w:hAnsi="SimSun" w:eastAsia="SimSun" w:cs="SimSun"/>
          <w:sz w:val="41"/>
          <w:szCs w:val="41"/>
          <w:spacing w:val="-12"/>
        </w:rPr>
        <w:t>个维度增强</w:t>
      </w:r>
    </w:p>
    <w:p>
      <w:pPr>
        <w:ind w:left="851"/>
        <w:spacing w:line="219" w:lineRule="auto"/>
        <w:rPr>
          <w:rFonts w:ascii="SimSun" w:hAnsi="SimSun" w:eastAsia="SimSun" w:cs="SimSun"/>
          <w:sz w:val="41"/>
          <w:szCs w:val="41"/>
        </w:rPr>
      </w:pPr>
      <w:r>
        <w:rPr>
          <w:rFonts w:ascii="SimSun" w:hAnsi="SimSun" w:eastAsia="SimSun" w:cs="SimSun"/>
          <w:sz w:val="41"/>
          <w:szCs w:val="41"/>
          <w:spacing w:val="-17"/>
        </w:rPr>
        <w:t>本书的应用性。</w:t>
      </w:r>
    </w:p>
    <w:p>
      <w:pPr>
        <w:ind w:left="851" w:right="985" w:firstLine="830"/>
        <w:spacing w:before="208" w:line="329" w:lineRule="auto"/>
        <w:jc w:val="both"/>
        <w:rPr>
          <w:rFonts w:ascii="SimSun" w:hAnsi="SimSun" w:eastAsia="SimSun" w:cs="SimSun"/>
          <w:sz w:val="41"/>
          <w:szCs w:val="41"/>
        </w:rPr>
      </w:pPr>
      <w:r>
        <w:rPr>
          <w:rFonts w:ascii="SimSun" w:hAnsi="SimSun" w:eastAsia="SimSun" w:cs="SimSun"/>
          <w:sz w:val="41"/>
          <w:szCs w:val="41"/>
          <w:spacing w:val="-12"/>
        </w:rPr>
        <w:t>本书致力于提供一个数字贸易的全景描述，将数字贸易中涉及的理论与实践纳入逻辑严</w:t>
      </w:r>
      <w:r>
        <w:rPr>
          <w:rFonts w:ascii="SimSun" w:hAnsi="SimSun" w:eastAsia="SimSun" w:cs="SimSun"/>
          <w:sz w:val="41"/>
          <w:szCs w:val="41"/>
          <w:spacing w:val="8"/>
        </w:rPr>
        <w:t xml:space="preserve"> </w:t>
      </w:r>
      <w:r>
        <w:rPr>
          <w:rFonts w:ascii="SimSun" w:hAnsi="SimSun" w:eastAsia="SimSun" w:cs="SimSun"/>
          <w:sz w:val="41"/>
          <w:szCs w:val="41"/>
          <w:spacing w:val="-12"/>
        </w:rPr>
        <w:t>密的统一分析框架中，内容新颖，体系完整，深浅适度，可作为高等</w:t>
      </w:r>
      <w:r>
        <w:rPr>
          <w:rFonts w:ascii="SimSun" w:hAnsi="SimSun" w:eastAsia="SimSun" w:cs="SimSun"/>
          <w:sz w:val="41"/>
          <w:szCs w:val="41"/>
          <w:spacing w:val="-13"/>
        </w:rPr>
        <w:t>院校经济管理类专业的</w:t>
      </w:r>
    </w:p>
    <w:p>
      <w:pPr>
        <w:ind w:left="851"/>
        <w:spacing w:before="1" w:line="219" w:lineRule="auto"/>
        <w:rPr>
          <w:rFonts w:ascii="SimSun" w:hAnsi="SimSun" w:eastAsia="SimSun" w:cs="SimSun"/>
          <w:sz w:val="41"/>
          <w:szCs w:val="41"/>
        </w:rPr>
      </w:pPr>
      <w:r>
        <w:rPr>
          <w:rFonts w:ascii="SimSun" w:hAnsi="SimSun" w:eastAsia="SimSun" w:cs="SimSun"/>
          <w:sz w:val="41"/>
          <w:szCs w:val="41"/>
          <w:spacing w:val="-10"/>
        </w:rPr>
        <w:t>教材，也可供从事经济研究、企业管理、对外经贸工作的人士学习参考。</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34"/>
        <w:spacing w:before="143" w:line="224" w:lineRule="auto"/>
        <w:rPr>
          <w:rFonts w:ascii="SimHei" w:hAnsi="SimHei" w:eastAsia="SimHei" w:cs="SimHei"/>
          <w:sz w:val="44"/>
          <w:szCs w:val="44"/>
        </w:rPr>
      </w:pPr>
      <w:r>
        <w:rPr>
          <w:rFonts w:ascii="SimHei" w:hAnsi="SimHei" w:eastAsia="SimHei" w:cs="SimHei"/>
          <w:sz w:val="44"/>
          <w:szCs w:val="44"/>
          <w:b/>
          <w:bCs/>
          <w:spacing w:val="7"/>
        </w:rPr>
        <w:t>图书在版编目</w:t>
      </w:r>
      <w:r>
        <w:rPr>
          <w:rFonts w:ascii="SimSun" w:hAnsi="SimSun" w:eastAsia="SimSun" w:cs="SimSun"/>
          <w:sz w:val="44"/>
          <w:szCs w:val="44"/>
          <w:b/>
          <w:bCs/>
          <w:spacing w:val="7"/>
        </w:rPr>
        <w:t>(</w:t>
      </w:r>
      <w:r>
        <w:rPr>
          <w:rFonts w:ascii="SimSun" w:hAnsi="SimSun" w:eastAsia="SimSun" w:cs="SimSun"/>
          <w:sz w:val="44"/>
          <w:szCs w:val="44"/>
          <w:b/>
          <w:bCs/>
        </w:rPr>
        <w:t>CIP</w:t>
      </w:r>
      <w:r>
        <w:rPr>
          <w:rFonts w:ascii="SimSun" w:hAnsi="SimSun" w:eastAsia="SimSun" w:cs="SimSun"/>
          <w:sz w:val="44"/>
          <w:szCs w:val="44"/>
          <w:b/>
          <w:bCs/>
          <w:spacing w:val="7"/>
        </w:rPr>
        <w:t>)</w:t>
      </w:r>
      <w:r>
        <w:rPr>
          <w:rFonts w:ascii="SimHei" w:hAnsi="SimHei" w:eastAsia="SimHei" w:cs="SimHei"/>
          <w:sz w:val="44"/>
          <w:szCs w:val="44"/>
          <w:b/>
          <w:bCs/>
          <w:spacing w:val="7"/>
        </w:rPr>
        <w:t>数据</w:t>
      </w:r>
    </w:p>
    <w:p>
      <w:pPr>
        <w:pStyle w:val="BodyText"/>
        <w:spacing w:line="344" w:lineRule="auto"/>
        <w:rPr/>
      </w:pPr>
      <w:r/>
    </w:p>
    <w:p>
      <w:pPr>
        <w:pStyle w:val="BodyText"/>
        <w:spacing w:line="345" w:lineRule="auto"/>
        <w:rPr/>
      </w:pPr>
      <w:r/>
    </w:p>
    <w:p>
      <w:pPr>
        <w:spacing w:before="144" w:line="912" w:lineRule="exact"/>
        <w:jc w:val="right"/>
        <w:rPr>
          <w:rFonts w:ascii="SimSun" w:hAnsi="SimSun" w:eastAsia="SimSun" w:cs="SimSun"/>
          <w:sz w:val="44"/>
          <w:szCs w:val="44"/>
        </w:rPr>
      </w:pPr>
      <w:r>
        <w:rPr>
          <w:rFonts w:ascii="SimSun" w:hAnsi="SimSun" w:eastAsia="SimSun" w:cs="SimSun"/>
          <w:sz w:val="44"/>
          <w:szCs w:val="44"/>
          <w:spacing w:val="15"/>
          <w:position w:val="35"/>
        </w:rPr>
        <w:t>数字贸易：理论与应用/李晓钟，胡馨月主编.一西安：西安电子科技大学出版社，</w:t>
      </w:r>
      <w:r>
        <w:rPr>
          <w:rFonts w:ascii="SimSun" w:hAnsi="SimSun" w:eastAsia="SimSun" w:cs="SimSun"/>
          <w:sz w:val="44"/>
          <w:szCs w:val="44"/>
          <w:spacing w:val="14"/>
          <w:position w:val="35"/>
        </w:rPr>
        <w:t>2023.4</w:t>
      </w:r>
    </w:p>
    <w:p>
      <w:pPr>
        <w:ind w:left="28"/>
        <w:spacing w:line="185" w:lineRule="auto"/>
        <w:rPr>
          <w:rFonts w:ascii="SimSun" w:hAnsi="SimSun" w:eastAsia="SimSun" w:cs="SimSun"/>
          <w:sz w:val="44"/>
          <w:szCs w:val="44"/>
        </w:rPr>
      </w:pPr>
      <w:r>
        <w:rPr>
          <w:rFonts w:ascii="SimSun" w:hAnsi="SimSun" w:eastAsia="SimSun" w:cs="SimSun"/>
          <w:sz w:val="44"/>
          <w:szCs w:val="44"/>
        </w:rPr>
        <w:t>ISBN</w:t>
      </w:r>
      <w:r>
        <w:rPr>
          <w:rFonts w:ascii="SimSun" w:hAnsi="SimSun" w:eastAsia="SimSun" w:cs="SimSun"/>
          <w:sz w:val="44"/>
          <w:szCs w:val="44"/>
          <w:spacing w:val="36"/>
        </w:rPr>
        <w:t xml:space="preserve">  </w:t>
      </w:r>
      <w:r>
        <w:rPr>
          <w:rFonts w:ascii="SimSun" w:hAnsi="SimSun" w:eastAsia="SimSun" w:cs="SimSun"/>
          <w:sz w:val="44"/>
          <w:szCs w:val="44"/>
        </w:rPr>
        <w:t>978-7-5606-6779-9</w:t>
      </w:r>
    </w:p>
    <w:p>
      <w:pPr>
        <w:pStyle w:val="BodyText"/>
        <w:spacing w:line="276" w:lineRule="auto"/>
        <w:rPr/>
      </w:pPr>
      <w:r/>
    </w:p>
    <w:p>
      <w:pPr>
        <w:pStyle w:val="BodyText"/>
        <w:spacing w:line="277" w:lineRule="auto"/>
        <w:rPr/>
      </w:pPr>
      <w:r/>
    </w:p>
    <w:p>
      <w:pPr>
        <w:pStyle w:val="BodyText"/>
        <w:spacing w:line="277" w:lineRule="auto"/>
        <w:rPr/>
      </w:pPr>
      <w:r/>
    </w:p>
    <w:p>
      <w:pPr>
        <w:ind w:left="184"/>
        <w:spacing w:before="144" w:line="220" w:lineRule="auto"/>
        <w:rPr>
          <w:rFonts w:ascii="SimSun" w:hAnsi="SimSun" w:eastAsia="SimSun" w:cs="SimSun"/>
          <w:sz w:val="44"/>
          <w:szCs w:val="44"/>
        </w:rPr>
      </w:pPr>
      <w:r>
        <w:rPr>
          <w:rFonts w:ascii="Times New Roman" w:hAnsi="Times New Roman" w:eastAsia="Times New Roman" w:cs="Times New Roman"/>
          <w:sz w:val="44"/>
          <w:szCs w:val="44"/>
          <w:spacing w:val="15"/>
        </w:rPr>
        <w:t>I.</w:t>
      </w:r>
      <w:r>
        <w:rPr>
          <w:rFonts w:ascii="SimSun" w:hAnsi="SimSun" w:eastAsia="SimSun" w:cs="SimSun"/>
          <w:sz w:val="44"/>
          <w:szCs w:val="44"/>
          <w:spacing w:val="15"/>
        </w:rPr>
        <w:t>①</w:t>
      </w:r>
      <w:r>
        <w:rPr>
          <w:rFonts w:ascii="SimSun" w:hAnsi="SimSun" w:eastAsia="SimSun" w:cs="SimSun"/>
          <w:sz w:val="44"/>
          <w:szCs w:val="44"/>
          <w:spacing w:val="98"/>
        </w:rPr>
        <w:t xml:space="preserve"> </w:t>
      </w:r>
      <w:r>
        <w:rPr>
          <w:rFonts w:ascii="SimSun" w:hAnsi="SimSun" w:eastAsia="SimSun" w:cs="SimSun"/>
          <w:sz w:val="44"/>
          <w:szCs w:val="44"/>
          <w:spacing w:val="15"/>
        </w:rPr>
        <w:t>数</w:t>
      </w:r>
      <w:r>
        <w:rPr>
          <w:rFonts w:ascii="SimSun" w:hAnsi="SimSun" w:eastAsia="SimSun" w:cs="SimSun"/>
          <w:sz w:val="44"/>
          <w:szCs w:val="44"/>
          <w:spacing w:val="-80"/>
        </w:rPr>
        <w:t xml:space="preserve"> </w:t>
      </w:r>
      <w:r>
        <w:rPr>
          <w:rFonts w:ascii="SimSun" w:hAnsi="SimSun" w:eastAsia="SimSun" w:cs="SimSun"/>
          <w:sz w:val="44"/>
          <w:szCs w:val="44"/>
          <w:spacing w:val="15"/>
        </w:rPr>
        <w:t>…</w:t>
      </w:r>
      <w:r>
        <w:rPr>
          <w:rFonts w:ascii="SimSun" w:hAnsi="SimSun" w:eastAsia="SimSun" w:cs="SimSun"/>
          <w:sz w:val="44"/>
          <w:szCs w:val="44"/>
          <w:spacing w:val="217"/>
        </w:rPr>
        <w:t xml:space="preserve"> </w:t>
      </w:r>
      <w:r>
        <w:rPr>
          <w:rFonts w:ascii="SimSun" w:hAnsi="SimSun" w:eastAsia="SimSun" w:cs="SimSun"/>
          <w:sz w:val="44"/>
          <w:szCs w:val="44"/>
          <w:spacing w:val="15"/>
        </w:rPr>
        <w:t>Ⅱ</w:t>
      </w:r>
      <w:r>
        <w:rPr>
          <w:rFonts w:ascii="SimSun" w:hAnsi="SimSun" w:eastAsia="SimSun" w:cs="SimSun"/>
          <w:sz w:val="44"/>
          <w:szCs w:val="44"/>
          <w:spacing w:val="-104"/>
        </w:rPr>
        <w:t xml:space="preserve"> </w:t>
      </w:r>
      <w:r>
        <w:rPr>
          <w:rFonts w:ascii="SimSun" w:hAnsi="SimSun" w:eastAsia="SimSun" w:cs="SimSun"/>
          <w:sz w:val="44"/>
          <w:szCs w:val="44"/>
          <w:spacing w:val="15"/>
        </w:rPr>
        <w:t>.</w:t>
      </w:r>
      <w:r>
        <w:rPr>
          <w:rFonts w:ascii="SimSun" w:hAnsi="SimSun" w:eastAsia="SimSun" w:cs="SimSun"/>
          <w:sz w:val="44"/>
          <w:szCs w:val="44"/>
          <w:spacing w:val="-118"/>
        </w:rPr>
        <w:t xml:space="preserve"> </w:t>
      </w:r>
      <w:r>
        <w:rPr>
          <w:rFonts w:ascii="SimSun" w:hAnsi="SimSun" w:eastAsia="SimSun" w:cs="SimSun"/>
          <w:sz w:val="44"/>
          <w:szCs w:val="44"/>
          <w:spacing w:val="15"/>
        </w:rPr>
        <w:t>①李</w:t>
      </w:r>
      <w:r>
        <w:rPr>
          <w:rFonts w:ascii="SimSun" w:hAnsi="SimSun" w:eastAsia="SimSun" w:cs="SimSun"/>
          <w:sz w:val="44"/>
          <w:szCs w:val="44"/>
          <w:spacing w:val="-88"/>
        </w:rPr>
        <w:t xml:space="preserve"> </w:t>
      </w:r>
      <w:r>
        <w:rPr>
          <w:rFonts w:ascii="SimSun" w:hAnsi="SimSun" w:eastAsia="SimSun" w:cs="SimSun"/>
          <w:sz w:val="44"/>
          <w:szCs w:val="44"/>
          <w:spacing w:val="15"/>
        </w:rPr>
        <w:t>…</w:t>
      </w:r>
      <w:r>
        <w:rPr>
          <w:rFonts w:ascii="SimSun" w:hAnsi="SimSun" w:eastAsia="SimSun" w:cs="SimSun"/>
          <w:sz w:val="44"/>
          <w:szCs w:val="44"/>
          <w:spacing w:val="-120"/>
        </w:rPr>
        <w:t xml:space="preserve"> </w:t>
      </w:r>
      <w:r>
        <w:rPr>
          <w:rFonts w:ascii="SimSun" w:hAnsi="SimSun" w:eastAsia="SimSun" w:cs="SimSun"/>
          <w:sz w:val="44"/>
          <w:szCs w:val="44"/>
          <w:spacing w:val="15"/>
        </w:rPr>
        <w:t>②胡</w:t>
      </w:r>
      <w:r>
        <w:rPr>
          <w:rFonts w:ascii="SimSun" w:hAnsi="SimSun" w:eastAsia="SimSun" w:cs="SimSun"/>
          <w:sz w:val="44"/>
          <w:szCs w:val="44"/>
          <w:spacing w:val="-88"/>
        </w:rPr>
        <w:t xml:space="preserve"> </w:t>
      </w:r>
      <w:r>
        <w:rPr>
          <w:rFonts w:ascii="SimSun" w:hAnsi="SimSun" w:eastAsia="SimSun" w:cs="SimSun"/>
          <w:sz w:val="44"/>
          <w:szCs w:val="44"/>
          <w:spacing w:val="15"/>
        </w:rPr>
        <w:t>…  Ⅲ.①国际贸易—电子商务  </w:t>
      </w:r>
      <w:r>
        <w:rPr>
          <w:rFonts w:ascii="SimSun" w:hAnsi="SimSun" w:eastAsia="SimSun" w:cs="SimSun"/>
          <w:sz w:val="44"/>
          <w:szCs w:val="44"/>
        </w:rPr>
        <w:t>IV</w:t>
      </w:r>
      <w:r>
        <w:rPr>
          <w:rFonts w:ascii="SimSun" w:hAnsi="SimSun" w:eastAsia="SimSun" w:cs="SimSun"/>
          <w:sz w:val="44"/>
          <w:szCs w:val="44"/>
          <w:spacing w:val="15"/>
        </w:rPr>
        <w:t>.①F740.4-39</w:t>
      </w:r>
    </w:p>
    <w:p>
      <w:pPr>
        <w:pStyle w:val="BodyText"/>
        <w:spacing w:line="287" w:lineRule="auto"/>
        <w:rPr/>
      </w:pPr>
      <w:r/>
    </w:p>
    <w:p>
      <w:pPr>
        <w:pStyle w:val="BodyText"/>
        <w:spacing w:line="287" w:lineRule="auto"/>
        <w:rPr/>
      </w:pPr>
      <w:r/>
    </w:p>
    <w:p>
      <w:pPr>
        <w:pStyle w:val="BodyText"/>
        <w:spacing w:line="288" w:lineRule="auto"/>
        <w:rPr/>
      </w:pPr>
      <w:r/>
    </w:p>
    <w:p>
      <w:pPr>
        <w:ind w:left="63"/>
        <w:spacing w:before="143" w:line="222" w:lineRule="auto"/>
        <w:rPr>
          <w:rFonts w:ascii="SimSun" w:hAnsi="SimSun" w:eastAsia="SimSun" w:cs="SimSun"/>
          <w:sz w:val="44"/>
          <w:szCs w:val="44"/>
        </w:rPr>
      </w:pPr>
      <w:r>
        <w:rPr>
          <w:rFonts w:ascii="SimSun" w:hAnsi="SimSun" w:eastAsia="SimSun" w:cs="SimSun"/>
          <w:sz w:val="44"/>
          <w:szCs w:val="44"/>
          <w:spacing w:val="21"/>
        </w:rPr>
        <w:t>中国国家版本馆</w:t>
      </w:r>
      <w:r>
        <w:rPr>
          <w:rFonts w:ascii="SimSun" w:hAnsi="SimSun" w:eastAsia="SimSun" w:cs="SimSun"/>
          <w:sz w:val="44"/>
          <w:szCs w:val="44"/>
          <w:spacing w:val="-34"/>
        </w:rPr>
        <w:t xml:space="preserve"> </w:t>
      </w:r>
      <w:r>
        <w:rPr>
          <w:rFonts w:ascii="SimSun" w:hAnsi="SimSun" w:eastAsia="SimSun" w:cs="SimSun"/>
          <w:sz w:val="44"/>
          <w:szCs w:val="44"/>
        </w:rPr>
        <w:t>CIP</w:t>
      </w:r>
      <w:r>
        <w:rPr>
          <w:rFonts w:ascii="SimSun" w:hAnsi="SimSun" w:eastAsia="SimSun" w:cs="SimSun"/>
          <w:sz w:val="44"/>
          <w:szCs w:val="44"/>
          <w:spacing w:val="-53"/>
        </w:rPr>
        <w:t xml:space="preserve"> </w:t>
      </w:r>
      <w:r>
        <w:rPr>
          <w:rFonts w:ascii="SimSun" w:hAnsi="SimSun" w:eastAsia="SimSun" w:cs="SimSun"/>
          <w:sz w:val="44"/>
          <w:szCs w:val="44"/>
          <w:spacing w:val="21"/>
        </w:rPr>
        <w:t>数据核字(2023)第020257号</w:t>
      </w:r>
    </w:p>
    <w:p>
      <w:pPr>
        <w:pStyle w:val="BodyText"/>
        <w:spacing w:line="279" w:lineRule="auto"/>
        <w:rPr/>
      </w:pPr>
      <w:r/>
    </w:p>
    <w:p>
      <w:pPr>
        <w:pStyle w:val="BodyText"/>
        <w:spacing w:line="279" w:lineRule="auto"/>
        <w:rPr/>
      </w:pPr>
      <w:r/>
    </w:p>
    <w:p>
      <w:pPr>
        <w:pStyle w:val="BodyText"/>
        <w:spacing w:line="280" w:lineRule="auto"/>
        <w:rPr/>
      </w:pPr>
      <w:r/>
    </w:p>
    <w:p>
      <w:pPr>
        <w:pStyle w:val="BodyText"/>
        <w:spacing w:line="280" w:lineRule="auto"/>
        <w:rPr/>
      </w:pPr>
      <w:r/>
    </w:p>
    <w:p>
      <w:pPr>
        <w:ind w:left="63"/>
        <w:spacing w:before="134" w:line="618" w:lineRule="exact"/>
        <w:rPr>
          <w:rFonts w:ascii="SimSun" w:hAnsi="SimSun" w:eastAsia="SimSun" w:cs="SimSun"/>
          <w:sz w:val="41"/>
          <w:szCs w:val="41"/>
        </w:rPr>
      </w:pPr>
      <w:r>
        <w:rPr>
          <w:rFonts w:ascii="SimSun" w:hAnsi="SimSun" w:eastAsia="SimSun" w:cs="SimSun"/>
          <w:sz w:val="41"/>
          <w:szCs w:val="41"/>
          <w:spacing w:val="-13"/>
          <w:position w:val="14"/>
        </w:rPr>
        <w:t>策</w:t>
      </w:r>
      <w:r>
        <w:rPr>
          <w:rFonts w:ascii="SimSun" w:hAnsi="SimSun" w:eastAsia="SimSun" w:cs="SimSun"/>
          <w:sz w:val="41"/>
          <w:szCs w:val="41"/>
          <w:spacing w:val="46"/>
          <w:position w:val="14"/>
        </w:rPr>
        <w:t xml:space="preserve">   </w:t>
      </w:r>
      <w:r>
        <w:rPr>
          <w:rFonts w:ascii="SimSun" w:hAnsi="SimSun" w:eastAsia="SimSun" w:cs="SimSun"/>
          <w:sz w:val="41"/>
          <w:szCs w:val="41"/>
          <w:spacing w:val="-13"/>
          <w:position w:val="14"/>
        </w:rPr>
        <w:t>划  陈</w:t>
      </w:r>
      <w:r>
        <w:rPr>
          <w:rFonts w:ascii="SimSun" w:hAnsi="SimSun" w:eastAsia="SimSun" w:cs="SimSun"/>
          <w:sz w:val="41"/>
          <w:szCs w:val="41"/>
          <w:spacing w:val="13"/>
          <w:position w:val="14"/>
        </w:rPr>
        <w:t xml:space="preserve">  </w:t>
      </w:r>
      <w:r>
        <w:rPr>
          <w:rFonts w:ascii="SimSun" w:hAnsi="SimSun" w:eastAsia="SimSun" w:cs="SimSun"/>
          <w:sz w:val="41"/>
          <w:szCs w:val="41"/>
          <w:spacing w:val="-13"/>
          <w:position w:val="14"/>
        </w:rPr>
        <w:t>婷</w:t>
      </w:r>
    </w:p>
    <w:p>
      <w:pPr>
        <w:ind w:left="63"/>
        <w:spacing w:before="1" w:line="219" w:lineRule="auto"/>
        <w:rPr>
          <w:rFonts w:ascii="SimSun" w:hAnsi="SimSun" w:eastAsia="SimSun" w:cs="SimSun"/>
          <w:sz w:val="41"/>
          <w:szCs w:val="41"/>
        </w:rPr>
      </w:pPr>
      <w:r>
        <w:rPr>
          <w:rFonts w:ascii="SimSun" w:hAnsi="SimSun" w:eastAsia="SimSun" w:cs="SimSun"/>
          <w:sz w:val="41"/>
          <w:szCs w:val="41"/>
          <w:spacing w:val="-13"/>
        </w:rPr>
        <w:t>责任编辑</w:t>
      </w:r>
      <w:r>
        <w:rPr>
          <w:rFonts w:ascii="SimSun" w:hAnsi="SimSun" w:eastAsia="SimSun" w:cs="SimSun"/>
          <w:sz w:val="41"/>
          <w:szCs w:val="41"/>
          <w:spacing w:val="148"/>
        </w:rPr>
        <w:t xml:space="preserve"> </w:t>
      </w:r>
      <w:r>
        <w:rPr>
          <w:rFonts w:ascii="SimSun" w:hAnsi="SimSun" w:eastAsia="SimSun" w:cs="SimSun"/>
          <w:sz w:val="41"/>
          <w:szCs w:val="41"/>
          <w:spacing w:val="-13"/>
        </w:rPr>
        <w:t>陈  婷</w:t>
      </w:r>
    </w:p>
    <w:p>
      <w:pPr>
        <w:ind w:left="56"/>
        <w:spacing w:before="209" w:line="219" w:lineRule="auto"/>
        <w:rPr>
          <w:rFonts w:ascii="SimSun" w:hAnsi="SimSun" w:eastAsia="SimSun" w:cs="SimSun"/>
          <w:sz w:val="41"/>
          <w:szCs w:val="41"/>
        </w:rPr>
      </w:pPr>
      <w:r>
        <w:rPr>
          <w:rFonts w:ascii="SimSun" w:hAnsi="SimSun" w:eastAsia="SimSun" w:cs="SimSun"/>
          <w:sz w:val="41"/>
          <w:szCs w:val="41"/>
          <w:spacing w:val="-2"/>
        </w:rPr>
        <w:t>出版发行</w:t>
      </w:r>
      <w:r>
        <w:rPr>
          <w:rFonts w:ascii="SimSun" w:hAnsi="SimSun" w:eastAsia="SimSun" w:cs="SimSun"/>
          <w:sz w:val="41"/>
          <w:szCs w:val="41"/>
          <w:spacing w:val="185"/>
        </w:rPr>
        <w:t xml:space="preserve"> </w:t>
      </w:r>
      <w:r>
        <w:rPr>
          <w:rFonts w:ascii="SimSun" w:hAnsi="SimSun" w:eastAsia="SimSun" w:cs="SimSun"/>
          <w:sz w:val="41"/>
          <w:szCs w:val="41"/>
          <w:spacing w:val="-2"/>
        </w:rPr>
        <w:t>西安电子科技大学出版社(西安市太白南路2号)</w:t>
      </w:r>
    </w:p>
    <w:p>
      <w:pPr>
        <w:ind w:left="63"/>
        <w:spacing w:before="174" w:line="220" w:lineRule="auto"/>
        <w:rPr>
          <w:rFonts w:ascii="SimSun" w:hAnsi="SimSun" w:eastAsia="SimSun" w:cs="SimSun"/>
          <w:sz w:val="41"/>
          <w:szCs w:val="41"/>
        </w:rPr>
      </w:pPr>
      <w:r>
        <w:rPr>
          <w:rFonts w:ascii="SimSun" w:hAnsi="SimSun" w:eastAsia="SimSun" w:cs="SimSun"/>
          <w:sz w:val="41"/>
          <w:szCs w:val="41"/>
          <w:spacing w:val="-7"/>
        </w:rPr>
        <w:t>电    话  (029)88202421  88201467</w:t>
      </w:r>
      <w:r>
        <w:rPr>
          <w:rFonts w:ascii="SimSun" w:hAnsi="SimSun" w:eastAsia="SimSun" w:cs="SimSun"/>
          <w:sz w:val="41"/>
          <w:szCs w:val="41"/>
          <w:spacing w:val="1"/>
        </w:rPr>
        <w:t xml:space="preserve">         </w:t>
      </w:r>
      <w:r>
        <w:rPr>
          <w:rFonts w:ascii="SimSun" w:hAnsi="SimSun" w:eastAsia="SimSun" w:cs="SimSun"/>
          <w:sz w:val="41"/>
          <w:szCs w:val="41"/>
          <w:spacing w:val="-7"/>
        </w:rPr>
        <w:t>邮    编  710071</w:t>
      </w:r>
    </w:p>
    <w:p>
      <w:pPr>
        <w:ind w:left="63"/>
        <w:spacing w:before="173" w:line="213" w:lineRule="auto"/>
        <w:rPr>
          <w:rFonts w:ascii="Times New Roman" w:hAnsi="Times New Roman" w:eastAsia="Times New Roman" w:cs="Times New Roman"/>
          <w:sz w:val="41"/>
          <w:szCs w:val="41"/>
        </w:rPr>
      </w:pPr>
      <w:r>
        <w:rPr>
          <w:rFonts w:ascii="SimSun" w:hAnsi="SimSun" w:eastAsia="SimSun" w:cs="SimSun"/>
          <w:sz w:val="41"/>
          <w:szCs w:val="41"/>
          <w:spacing w:val="-5"/>
        </w:rPr>
        <w:t>网    址  </w:t>
      </w:r>
      <w:r>
        <w:rPr>
          <w:rFonts w:ascii="Times New Roman" w:hAnsi="Times New Roman" w:eastAsia="Times New Roman" w:cs="Times New Roman"/>
          <w:sz w:val="41"/>
          <w:szCs w:val="41"/>
          <w:spacing w:val="-5"/>
        </w:rPr>
        <w:t>www.xduph.com                   </w:t>
      </w:r>
      <w:r>
        <w:rPr>
          <w:rFonts w:ascii="Times New Roman" w:hAnsi="Times New Roman" w:eastAsia="Times New Roman" w:cs="Times New Roman"/>
          <w:sz w:val="41"/>
          <w:szCs w:val="41"/>
          <w:spacing w:val="-6"/>
        </w:rPr>
        <w:t xml:space="preserve">                   </w:t>
      </w:r>
      <w:r>
        <w:rPr>
          <w:rFonts w:ascii="SimSun" w:hAnsi="SimSun" w:eastAsia="SimSun" w:cs="SimSun"/>
          <w:sz w:val="41"/>
          <w:szCs w:val="41"/>
          <w:spacing w:val="-6"/>
        </w:rPr>
        <w:t>电子邮箱</w:t>
      </w:r>
      <w:r>
        <w:rPr>
          <w:rFonts w:ascii="SimSun" w:hAnsi="SimSun" w:eastAsia="SimSun" w:cs="SimSun"/>
          <w:sz w:val="41"/>
          <w:szCs w:val="41"/>
          <w:spacing w:val="122"/>
        </w:rPr>
        <w:t xml:space="preserve"> </w:t>
      </w:r>
      <w:r>
        <w:rPr>
          <w:rFonts w:ascii="Times New Roman" w:hAnsi="Times New Roman" w:eastAsia="Times New Roman" w:cs="Times New Roman"/>
          <w:sz w:val="41"/>
          <w:szCs w:val="41"/>
          <w:spacing w:val="-6"/>
        </w:rPr>
        <w:t>xdupfxb001@163.com</w:t>
      </w:r>
    </w:p>
    <w:p>
      <w:pPr>
        <w:ind w:left="56"/>
        <w:spacing w:before="192" w:line="219" w:lineRule="auto"/>
        <w:rPr>
          <w:rFonts w:ascii="SimSun" w:hAnsi="SimSun" w:eastAsia="SimSun" w:cs="SimSun"/>
          <w:sz w:val="41"/>
          <w:szCs w:val="41"/>
        </w:rPr>
      </w:pPr>
      <w:r>
        <w:rPr>
          <w:rFonts w:ascii="SimSun" w:hAnsi="SimSun" w:eastAsia="SimSun" w:cs="SimSun"/>
          <w:sz w:val="41"/>
          <w:szCs w:val="41"/>
          <w:spacing w:val="-11"/>
        </w:rPr>
        <w:t>经</w:t>
      </w:r>
      <w:r>
        <w:rPr>
          <w:rFonts w:ascii="SimSun" w:hAnsi="SimSun" w:eastAsia="SimSun" w:cs="SimSun"/>
          <w:sz w:val="41"/>
          <w:szCs w:val="41"/>
          <w:spacing w:val="56"/>
        </w:rPr>
        <w:t xml:space="preserve">   </w:t>
      </w:r>
      <w:r>
        <w:rPr>
          <w:rFonts w:ascii="SimSun" w:hAnsi="SimSun" w:eastAsia="SimSun" w:cs="SimSun"/>
          <w:sz w:val="41"/>
          <w:szCs w:val="41"/>
          <w:spacing w:val="-11"/>
        </w:rPr>
        <w:t>销</w:t>
      </w:r>
      <w:r>
        <w:rPr>
          <w:rFonts w:ascii="SimSun" w:hAnsi="SimSun" w:eastAsia="SimSun" w:cs="SimSun"/>
          <w:sz w:val="41"/>
          <w:szCs w:val="41"/>
          <w:spacing w:val="176"/>
        </w:rPr>
        <w:t xml:space="preserve"> </w:t>
      </w:r>
      <w:r>
        <w:rPr>
          <w:rFonts w:ascii="SimSun" w:hAnsi="SimSun" w:eastAsia="SimSun" w:cs="SimSun"/>
          <w:sz w:val="41"/>
          <w:szCs w:val="41"/>
          <w:spacing w:val="-11"/>
        </w:rPr>
        <w:t>新华书店</w:t>
      </w:r>
    </w:p>
    <w:p>
      <w:pPr>
        <w:ind w:left="63"/>
        <w:spacing w:before="188" w:line="220" w:lineRule="auto"/>
        <w:rPr>
          <w:rFonts w:ascii="SimSun" w:hAnsi="SimSun" w:eastAsia="SimSun" w:cs="SimSun"/>
          <w:sz w:val="41"/>
          <w:szCs w:val="41"/>
        </w:rPr>
      </w:pPr>
      <w:r>
        <w:rPr>
          <w:rFonts w:ascii="SimSun" w:hAnsi="SimSun" w:eastAsia="SimSun" w:cs="SimSun"/>
          <w:sz w:val="41"/>
          <w:szCs w:val="41"/>
          <w:spacing w:val="-9"/>
        </w:rPr>
        <w:t>印刷单位</w:t>
      </w:r>
      <w:r>
        <w:rPr>
          <w:rFonts w:ascii="SimSun" w:hAnsi="SimSun" w:eastAsia="SimSun" w:cs="SimSun"/>
          <w:sz w:val="41"/>
          <w:szCs w:val="41"/>
          <w:spacing w:val="148"/>
        </w:rPr>
        <w:t xml:space="preserve"> </w:t>
      </w:r>
      <w:r>
        <w:rPr>
          <w:rFonts w:ascii="SimSun" w:hAnsi="SimSun" w:eastAsia="SimSun" w:cs="SimSun"/>
          <w:sz w:val="41"/>
          <w:szCs w:val="41"/>
          <w:spacing w:val="-9"/>
        </w:rPr>
        <w:t>陕西天意印务有限责任公司</w:t>
      </w:r>
    </w:p>
    <w:p>
      <w:pPr>
        <w:ind w:left="63"/>
        <w:spacing w:before="178" w:line="681" w:lineRule="exact"/>
        <w:rPr>
          <w:rFonts w:ascii="SimSun" w:hAnsi="SimSun" w:eastAsia="SimSun" w:cs="SimSun"/>
          <w:sz w:val="41"/>
          <w:szCs w:val="41"/>
        </w:rPr>
      </w:pPr>
      <w:r>
        <w:rPr>
          <w:rFonts w:ascii="SimSun" w:hAnsi="SimSun" w:eastAsia="SimSun" w:cs="SimSun"/>
          <w:sz w:val="41"/>
          <w:szCs w:val="41"/>
          <w:spacing w:val="38"/>
          <w:position w:val="19"/>
        </w:rPr>
        <w:t>版   次  2023年4月第1版</w:t>
      </w:r>
      <w:r>
        <w:rPr>
          <w:rFonts w:ascii="SimSun" w:hAnsi="SimSun" w:eastAsia="SimSun" w:cs="SimSun"/>
          <w:sz w:val="41"/>
          <w:szCs w:val="41"/>
          <w:spacing w:val="93"/>
          <w:position w:val="19"/>
        </w:rPr>
        <w:t xml:space="preserve">  </w:t>
      </w:r>
      <w:r>
        <w:rPr>
          <w:rFonts w:ascii="SimSun" w:hAnsi="SimSun" w:eastAsia="SimSun" w:cs="SimSun"/>
          <w:sz w:val="41"/>
          <w:szCs w:val="41"/>
          <w:spacing w:val="38"/>
          <w:position w:val="19"/>
        </w:rPr>
        <w:t>2023年4月第1次印刷</w:t>
      </w:r>
    </w:p>
    <w:p>
      <w:pPr>
        <w:ind w:left="63"/>
        <w:spacing w:line="219" w:lineRule="auto"/>
        <w:rPr>
          <w:rFonts w:ascii="SimSun" w:hAnsi="SimSun" w:eastAsia="SimSun" w:cs="SimSun"/>
          <w:sz w:val="41"/>
          <w:szCs w:val="41"/>
        </w:rPr>
      </w:pPr>
      <w:r>
        <w:rPr>
          <w:rFonts w:ascii="SimSun" w:hAnsi="SimSun" w:eastAsia="SimSun" w:cs="SimSun"/>
          <w:sz w:val="41"/>
          <w:szCs w:val="41"/>
          <w:spacing w:val="-1"/>
        </w:rPr>
        <w:t>开</w:t>
      </w:r>
      <w:r>
        <w:rPr>
          <w:rFonts w:ascii="SimSun" w:hAnsi="SimSun" w:eastAsia="SimSun" w:cs="SimSun"/>
          <w:sz w:val="41"/>
          <w:szCs w:val="41"/>
          <w:spacing w:val="44"/>
        </w:rPr>
        <w:t xml:space="preserve">   </w:t>
      </w:r>
      <w:r>
        <w:rPr>
          <w:rFonts w:ascii="SimSun" w:hAnsi="SimSun" w:eastAsia="SimSun" w:cs="SimSun"/>
          <w:sz w:val="41"/>
          <w:szCs w:val="41"/>
          <w:spacing w:val="-1"/>
        </w:rPr>
        <w:t>本</w:t>
      </w:r>
      <w:r>
        <w:rPr>
          <w:rFonts w:ascii="SimSun" w:hAnsi="SimSun" w:eastAsia="SimSun" w:cs="SimSun"/>
          <w:sz w:val="41"/>
          <w:szCs w:val="41"/>
          <w:spacing w:val="205"/>
        </w:rPr>
        <w:t xml:space="preserve"> </w:t>
      </w:r>
      <w:r>
        <w:rPr>
          <w:rFonts w:ascii="SimSun" w:hAnsi="SimSun" w:eastAsia="SimSun" w:cs="SimSun"/>
          <w:sz w:val="41"/>
          <w:szCs w:val="41"/>
          <w:spacing w:val="-1"/>
        </w:rPr>
        <w:t>787毫米×1092毫米</w:t>
      </w:r>
      <w:r>
        <w:rPr>
          <w:rFonts w:ascii="SimSun" w:hAnsi="SimSun" w:eastAsia="SimSun" w:cs="SimSun"/>
          <w:sz w:val="41"/>
          <w:szCs w:val="41"/>
          <w:spacing w:val="34"/>
        </w:rPr>
        <w:t xml:space="preserve">  </w:t>
      </w:r>
      <w:r>
        <w:rPr>
          <w:rFonts w:ascii="SimSun" w:hAnsi="SimSun" w:eastAsia="SimSun" w:cs="SimSun"/>
          <w:sz w:val="41"/>
          <w:szCs w:val="41"/>
          <w:spacing w:val="-1"/>
        </w:rPr>
        <w:t>1/16</w:t>
      </w:r>
      <w:r>
        <w:rPr>
          <w:rFonts w:ascii="SimSun" w:hAnsi="SimSun" w:eastAsia="SimSun" w:cs="SimSun"/>
          <w:sz w:val="41"/>
          <w:szCs w:val="41"/>
          <w:spacing w:val="181"/>
        </w:rPr>
        <w:t xml:space="preserve"> </w:t>
      </w:r>
      <w:r>
        <w:rPr>
          <w:rFonts w:ascii="SimSun" w:hAnsi="SimSun" w:eastAsia="SimSun" w:cs="SimSun"/>
          <w:sz w:val="41"/>
          <w:szCs w:val="41"/>
          <w:spacing w:val="-1"/>
        </w:rPr>
        <w:t>印张14</w:t>
      </w:r>
      <w:r>
        <w:rPr>
          <w:rFonts w:ascii="SimSun" w:hAnsi="SimSun" w:eastAsia="SimSun" w:cs="SimSun"/>
          <w:sz w:val="41"/>
          <w:szCs w:val="41"/>
          <w:spacing w:val="-2"/>
        </w:rPr>
        <w:t>.5</w:t>
      </w:r>
    </w:p>
    <w:p>
      <w:pPr>
        <w:ind w:left="63"/>
        <w:spacing w:before="139" w:line="681" w:lineRule="exact"/>
        <w:rPr>
          <w:rFonts w:ascii="SimSun" w:hAnsi="SimSun" w:eastAsia="SimSun" w:cs="SimSun"/>
          <w:sz w:val="41"/>
          <w:szCs w:val="41"/>
        </w:rPr>
      </w:pPr>
      <w:r>
        <w:rPr>
          <w:rFonts w:ascii="SimSun" w:hAnsi="SimSun" w:eastAsia="SimSun" w:cs="SimSun"/>
          <w:sz w:val="41"/>
          <w:szCs w:val="41"/>
          <w:spacing w:val="5"/>
          <w:position w:val="19"/>
        </w:rPr>
        <w:t>字</w:t>
      </w:r>
      <w:r>
        <w:rPr>
          <w:rFonts w:ascii="SimSun" w:hAnsi="SimSun" w:eastAsia="SimSun" w:cs="SimSun"/>
          <w:sz w:val="41"/>
          <w:szCs w:val="41"/>
          <w:spacing w:val="46"/>
          <w:position w:val="19"/>
        </w:rPr>
        <w:t xml:space="preserve">   </w:t>
      </w:r>
      <w:r>
        <w:rPr>
          <w:rFonts w:ascii="SimSun" w:hAnsi="SimSun" w:eastAsia="SimSun" w:cs="SimSun"/>
          <w:sz w:val="41"/>
          <w:szCs w:val="41"/>
          <w:spacing w:val="5"/>
          <w:position w:val="19"/>
        </w:rPr>
        <w:t>数</w:t>
      </w:r>
      <w:r>
        <w:rPr>
          <w:rFonts w:ascii="SimSun" w:hAnsi="SimSun" w:eastAsia="SimSun" w:cs="SimSun"/>
          <w:sz w:val="41"/>
          <w:szCs w:val="41"/>
          <w:spacing w:val="205"/>
          <w:position w:val="19"/>
        </w:rPr>
        <w:t xml:space="preserve"> </w:t>
      </w:r>
      <w:r>
        <w:rPr>
          <w:rFonts w:ascii="SimSun" w:hAnsi="SimSun" w:eastAsia="SimSun" w:cs="SimSun"/>
          <w:sz w:val="41"/>
          <w:szCs w:val="41"/>
          <w:spacing w:val="5"/>
          <w:position w:val="19"/>
        </w:rPr>
        <w:t>338千字</w:t>
      </w:r>
    </w:p>
    <w:p>
      <w:pPr>
        <w:ind w:left="63"/>
        <w:spacing w:before="1" w:line="220" w:lineRule="auto"/>
        <w:rPr>
          <w:rFonts w:ascii="SimSun" w:hAnsi="SimSun" w:eastAsia="SimSun" w:cs="SimSun"/>
          <w:sz w:val="41"/>
          <w:szCs w:val="41"/>
        </w:rPr>
      </w:pPr>
      <w:r>
        <w:rPr>
          <w:rFonts w:ascii="SimSun" w:hAnsi="SimSun" w:eastAsia="SimSun" w:cs="SimSun"/>
          <w:sz w:val="41"/>
          <w:szCs w:val="41"/>
          <w:spacing w:val="-4"/>
        </w:rPr>
        <w:t>印</w:t>
      </w:r>
      <w:r>
        <w:rPr>
          <w:rFonts w:ascii="SimSun" w:hAnsi="SimSun" w:eastAsia="SimSun" w:cs="SimSun"/>
          <w:sz w:val="41"/>
          <w:szCs w:val="41"/>
          <w:spacing w:val="56"/>
        </w:rPr>
        <w:t xml:space="preserve">   </w:t>
      </w:r>
      <w:r>
        <w:rPr>
          <w:rFonts w:ascii="SimSun" w:hAnsi="SimSun" w:eastAsia="SimSun" w:cs="SimSun"/>
          <w:sz w:val="41"/>
          <w:szCs w:val="41"/>
          <w:spacing w:val="-4"/>
        </w:rPr>
        <w:t>数  1～3000册</w:t>
      </w:r>
    </w:p>
    <w:p>
      <w:pPr>
        <w:ind w:left="63"/>
        <w:spacing w:before="174" w:line="219" w:lineRule="auto"/>
        <w:rPr>
          <w:rFonts w:ascii="SimSun" w:hAnsi="SimSun" w:eastAsia="SimSun" w:cs="SimSun"/>
          <w:sz w:val="41"/>
          <w:szCs w:val="41"/>
        </w:rPr>
      </w:pPr>
      <w:r>
        <w:rPr>
          <w:rFonts w:ascii="SimSun" w:hAnsi="SimSun" w:eastAsia="SimSun" w:cs="SimSun"/>
          <w:sz w:val="41"/>
          <w:szCs w:val="41"/>
          <w:spacing w:val="-4"/>
        </w:rPr>
        <w:t>定</w:t>
      </w:r>
      <w:r>
        <w:rPr>
          <w:rFonts w:ascii="SimSun" w:hAnsi="SimSun" w:eastAsia="SimSun" w:cs="SimSun"/>
          <w:sz w:val="41"/>
          <w:szCs w:val="41"/>
          <w:spacing w:val="52"/>
        </w:rPr>
        <w:t xml:space="preserve">   </w:t>
      </w:r>
      <w:r>
        <w:rPr>
          <w:rFonts w:ascii="SimSun" w:hAnsi="SimSun" w:eastAsia="SimSun" w:cs="SimSun"/>
          <w:sz w:val="41"/>
          <w:szCs w:val="41"/>
          <w:spacing w:val="-4"/>
        </w:rPr>
        <w:t>价</w:t>
      </w:r>
      <w:r>
        <w:rPr>
          <w:rFonts w:ascii="SimSun" w:hAnsi="SimSun" w:eastAsia="SimSun" w:cs="SimSun"/>
          <w:sz w:val="41"/>
          <w:szCs w:val="41"/>
          <w:spacing w:val="188"/>
        </w:rPr>
        <w:t xml:space="preserve"> </w:t>
      </w:r>
      <w:r>
        <w:rPr>
          <w:rFonts w:ascii="SimSun" w:hAnsi="SimSun" w:eastAsia="SimSun" w:cs="SimSun"/>
          <w:sz w:val="41"/>
          <w:szCs w:val="41"/>
          <w:spacing w:val="-4"/>
        </w:rPr>
        <w:t>39.00元</w:t>
      </w:r>
    </w:p>
    <w:p>
      <w:pPr>
        <w:ind w:left="63"/>
        <w:spacing w:before="215" w:line="226" w:lineRule="auto"/>
        <w:rPr>
          <w:rFonts w:ascii="SimSun" w:hAnsi="SimSun" w:eastAsia="SimSun" w:cs="SimSun"/>
          <w:sz w:val="38"/>
          <w:szCs w:val="38"/>
        </w:rPr>
      </w:pPr>
      <w:r>
        <w:rPr>
          <w:rFonts w:ascii="SimSun" w:hAnsi="SimSun" w:eastAsia="SimSun" w:cs="SimSun"/>
          <w:sz w:val="38"/>
          <w:szCs w:val="38"/>
        </w:rPr>
        <w:t>ISBN    978-7-5606-6779-9/F</w:t>
      </w:r>
    </w:p>
    <w:p>
      <w:pPr>
        <w:ind w:left="70"/>
        <w:spacing w:before="223" w:line="186" w:lineRule="auto"/>
        <w:rPr>
          <w:rFonts w:ascii="SimSun" w:hAnsi="SimSun" w:eastAsia="SimSun" w:cs="SimSun"/>
          <w:sz w:val="44"/>
          <w:szCs w:val="44"/>
        </w:rPr>
      </w:pPr>
      <w:r>
        <w:rPr>
          <w:rFonts w:ascii="SimSun" w:hAnsi="SimSun" w:eastAsia="SimSun" w:cs="SimSun"/>
          <w:sz w:val="44"/>
          <w:szCs w:val="44"/>
          <w:b/>
          <w:bCs/>
          <w:spacing w:val="-5"/>
        </w:rPr>
        <w:t>XDUP</w:t>
      </w:r>
      <w:r>
        <w:rPr>
          <w:rFonts w:ascii="SimSun" w:hAnsi="SimSun" w:eastAsia="SimSun" w:cs="SimSun"/>
          <w:sz w:val="44"/>
          <w:szCs w:val="44"/>
          <w:spacing w:val="103"/>
        </w:rPr>
        <w:t xml:space="preserve">  </w:t>
      </w:r>
      <w:r>
        <w:rPr>
          <w:rFonts w:ascii="SimSun" w:hAnsi="SimSun" w:eastAsia="SimSun" w:cs="SimSun"/>
          <w:sz w:val="44"/>
          <w:szCs w:val="44"/>
          <w:b/>
          <w:bCs/>
          <w:spacing w:val="-5"/>
        </w:rPr>
        <w:t>7081001-1</w:t>
      </w:r>
    </w:p>
    <w:p>
      <w:pPr>
        <w:ind w:left="69"/>
        <w:spacing w:before="158" w:line="223" w:lineRule="auto"/>
        <w:rPr>
          <w:rFonts w:ascii="SimHei" w:hAnsi="SimHei" w:eastAsia="SimHei" w:cs="SimHei"/>
          <w:sz w:val="38"/>
          <w:szCs w:val="38"/>
        </w:rPr>
      </w:pPr>
      <w:r>
        <w:rPr>
          <w:rFonts w:ascii="SimHei" w:hAnsi="SimHei" w:eastAsia="SimHei" w:cs="SimHei"/>
          <w:sz w:val="38"/>
          <w:szCs w:val="38"/>
          <w:b/>
          <w:bCs/>
          <w:spacing w:val="-8"/>
        </w:rPr>
        <w:t>***如有印装问题可调换***</w:t>
      </w:r>
    </w:p>
    <w:p>
      <w:pPr>
        <w:spacing w:line="223" w:lineRule="auto"/>
        <w:sectPr>
          <w:pgSz w:w="21120" w:h="31680"/>
          <w:pgMar w:top="400" w:right="1105" w:bottom="0" w:left="2214" w:header="0" w:footer="0" w:gutter="0"/>
        </w:sectPr>
        <w:rPr>
          <w:rFonts w:ascii="SimHei" w:hAnsi="SimHei" w:eastAsia="SimHei" w:cs="SimHei"/>
          <w:sz w:val="38"/>
          <w:szCs w:val="38"/>
        </w:rPr>
      </w:pP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firstLine="7103"/>
        <w:spacing w:line="1213" w:lineRule="exact"/>
        <w:rPr/>
      </w:pPr>
      <w:r>
        <w:rPr>
          <w:position w:val="-24"/>
        </w:rPr>
        <w:pict>
          <v:group id="_x0000_s4" style="mso-position-vertical-relative:line;mso-position-horizontal-relative:char;width:239.9pt;height:60.7pt;" filled="false" stroked="false" coordsize="4797,1214" coordorigin="0,0">
            <v:shape id="_x0000_s6" style="position:absolute;left:0;top:0;width:4797;height:1214;" filled="false" stroked="false" type="#_x0000_t75">
              <v:imagedata o:title="" r:id="rId4"/>
            </v:shape>
            <v:shape id="_x0000_s8" style="position:absolute;left:-20;top:-20;width:4837;height:1254;" filled="false" stroked="false" type="#_x0000_t202">
              <v:fill on="false"/>
              <v:stroke on="false"/>
              <v:path/>
              <v:imagedata o:title=""/>
              <o:lock v:ext="edit" aspectratio="false"/>
              <v:textbox inset="0mm,0mm,0mm,0mm">
                <w:txbxContent>
                  <w:p>
                    <w:pPr>
                      <w:ind w:left="785"/>
                      <w:spacing w:before="92" w:line="223" w:lineRule="auto"/>
                      <w:rPr>
                        <w:rFonts w:ascii="SimSun" w:hAnsi="SimSun" w:eastAsia="SimSun" w:cs="SimSun"/>
                        <w:sz w:val="92"/>
                        <w:szCs w:val="92"/>
                      </w:rPr>
                    </w:pPr>
                    <w:r>
                      <w:rPr>
                        <w:rFonts w:ascii="SimSun" w:hAnsi="SimSun" w:eastAsia="SimSun" w:cs="SimSun"/>
                        <w:sz w:val="92"/>
                        <w:szCs w:val="92"/>
                        <w:b/>
                        <w:bCs/>
                        <w:spacing w:val="-49"/>
                      </w:rPr>
                      <w:t>前</w:t>
                    </w:r>
                    <w:r>
                      <w:rPr>
                        <w:rFonts w:ascii="SimSun" w:hAnsi="SimSun" w:eastAsia="SimSun" w:cs="SimSun"/>
                        <w:sz w:val="92"/>
                        <w:szCs w:val="92"/>
                        <w:spacing w:val="35"/>
                      </w:rPr>
                      <w:t xml:space="preserve">   </w:t>
                    </w:r>
                    <w:r>
                      <w:rPr>
                        <w:rFonts w:ascii="SimSun" w:hAnsi="SimSun" w:eastAsia="SimSun" w:cs="SimSun"/>
                        <w:sz w:val="92"/>
                        <w:szCs w:val="92"/>
                        <w:b/>
                        <w:bCs/>
                        <w:spacing w:val="-49"/>
                      </w:rPr>
                      <w:t>言</w:t>
                    </w:r>
                  </w:p>
                </w:txbxContent>
              </v:textbox>
            </v:shape>
          </v:group>
        </w:pict>
      </w:r>
    </w:p>
    <w:p>
      <w:pPr>
        <w:pStyle w:val="BodyText"/>
        <w:spacing w:line="300" w:lineRule="auto"/>
        <w:rPr/>
      </w:pPr>
      <w:r/>
    </w:p>
    <w:p>
      <w:pPr>
        <w:pStyle w:val="BodyText"/>
        <w:spacing w:line="300" w:lineRule="auto"/>
        <w:rPr/>
      </w:pPr>
      <w:r/>
    </w:p>
    <w:p>
      <w:pPr>
        <w:pStyle w:val="BodyText"/>
        <w:spacing w:line="301" w:lineRule="auto"/>
        <w:rPr/>
      </w:pPr>
      <w:r/>
    </w:p>
    <w:p>
      <w:pPr>
        <w:ind w:firstLine="1029"/>
        <w:spacing w:before="153" w:line="327" w:lineRule="auto"/>
        <w:rPr>
          <w:rFonts w:ascii="FangSong" w:hAnsi="FangSong" w:eastAsia="FangSong" w:cs="FangSong"/>
          <w:sz w:val="49"/>
          <w:szCs w:val="49"/>
        </w:rPr>
      </w:pPr>
      <w:r>
        <w:rPr>
          <w:rFonts w:ascii="FangSong" w:hAnsi="FangSong" w:eastAsia="FangSong" w:cs="FangSong"/>
          <w:sz w:val="47"/>
          <w:szCs w:val="47"/>
          <w:spacing w:val="19"/>
        </w:rPr>
        <w:t>当今世界正经历百年未有之大变局，全球产业链、供应链因非经济因素而面临冲</w:t>
      </w:r>
      <w:r>
        <w:rPr>
          <w:rFonts w:ascii="FangSong" w:hAnsi="FangSong" w:eastAsia="FangSong" w:cs="FangSong"/>
          <w:sz w:val="47"/>
          <w:szCs w:val="47"/>
          <w:spacing w:val="4"/>
        </w:rPr>
        <w:t xml:space="preserve">  </w:t>
      </w:r>
      <w:r>
        <w:rPr>
          <w:rFonts w:ascii="FangSong" w:hAnsi="FangSong" w:eastAsia="FangSong" w:cs="FangSong"/>
          <w:sz w:val="47"/>
          <w:szCs w:val="47"/>
          <w:spacing w:val="14"/>
        </w:rPr>
        <w:t>击，国际经济、科技、文化、安全、政治等格局都在发生深</w:t>
      </w:r>
      <w:r>
        <w:rPr>
          <w:rFonts w:ascii="FangSong" w:hAnsi="FangSong" w:eastAsia="FangSong" w:cs="FangSong"/>
          <w:sz w:val="47"/>
          <w:szCs w:val="47"/>
          <w:spacing w:val="13"/>
        </w:rPr>
        <w:t>刻调整。面对更加不稳定、</w:t>
      </w:r>
      <w:r>
        <w:rPr>
          <w:rFonts w:ascii="FangSong" w:hAnsi="FangSong" w:eastAsia="FangSong" w:cs="FangSong"/>
          <w:sz w:val="47"/>
          <w:szCs w:val="47"/>
        </w:rPr>
        <w:t xml:space="preserve"> </w:t>
      </w:r>
      <w:r>
        <w:rPr>
          <w:rFonts w:ascii="FangSong" w:hAnsi="FangSong" w:eastAsia="FangSong" w:cs="FangSong"/>
          <w:sz w:val="47"/>
          <w:szCs w:val="47"/>
          <w:spacing w:val="20"/>
        </w:rPr>
        <w:t>不确定的世界经济复杂局面，发展数字经济是各国推动经济尽快复苏的关键举措，并</w:t>
      </w:r>
      <w:r>
        <w:rPr>
          <w:rFonts w:ascii="FangSong" w:hAnsi="FangSong" w:eastAsia="FangSong" w:cs="FangSong"/>
          <w:sz w:val="47"/>
          <w:szCs w:val="47"/>
          <w:spacing w:val="20"/>
        </w:rPr>
        <w:t xml:space="preserve"> </w:t>
      </w:r>
      <w:r>
        <w:rPr>
          <w:rFonts w:ascii="FangSong" w:hAnsi="FangSong" w:eastAsia="FangSong" w:cs="FangSong"/>
          <w:sz w:val="47"/>
          <w:szCs w:val="47"/>
          <w:spacing w:val="20"/>
        </w:rPr>
        <w:t>已成为世界经济增长的潜力所在。数字贸易是数字经济的重要组成部分，也是数字经</w:t>
      </w:r>
      <w:r>
        <w:rPr>
          <w:rFonts w:ascii="FangSong" w:hAnsi="FangSong" w:eastAsia="FangSong" w:cs="FangSong"/>
          <w:sz w:val="47"/>
          <w:szCs w:val="47"/>
          <w:spacing w:val="3"/>
        </w:rPr>
        <w:t xml:space="preserve">  </w:t>
      </w:r>
      <w:r>
        <w:rPr>
          <w:rFonts w:ascii="FangSong" w:hAnsi="FangSong" w:eastAsia="FangSong" w:cs="FangSong"/>
          <w:sz w:val="47"/>
          <w:szCs w:val="47"/>
          <w:spacing w:val="20"/>
        </w:rPr>
        <w:t>济最主要的一种国际化形式。以跨境电子商务为代表，数字贸易已经开始展现其蓬勃</w:t>
      </w:r>
      <w:r>
        <w:rPr>
          <w:rFonts w:ascii="FangSong" w:hAnsi="FangSong" w:eastAsia="FangSong" w:cs="FangSong"/>
          <w:sz w:val="47"/>
          <w:szCs w:val="47"/>
          <w:spacing w:val="20"/>
        </w:rPr>
        <w:t xml:space="preserve"> </w:t>
      </w:r>
      <w:r>
        <w:rPr>
          <w:rFonts w:ascii="FangSong" w:hAnsi="FangSong" w:eastAsia="FangSong" w:cs="FangSong"/>
          <w:sz w:val="47"/>
          <w:szCs w:val="47"/>
          <w:spacing w:val="19"/>
        </w:rPr>
        <w:t>的生命力。据海关统计，2021年，中国跨境电</w:t>
      </w:r>
      <w:r>
        <w:rPr>
          <w:rFonts w:ascii="FangSong" w:hAnsi="FangSong" w:eastAsia="FangSong" w:cs="FangSong"/>
          <w:sz w:val="47"/>
          <w:szCs w:val="47"/>
          <w:spacing w:val="18"/>
        </w:rPr>
        <w:t>商进出口总额1.92万亿元，较上年增长</w:t>
      </w:r>
      <w:r>
        <w:rPr>
          <w:rFonts w:ascii="FangSong" w:hAnsi="FangSong" w:eastAsia="FangSong" w:cs="FangSong"/>
          <w:sz w:val="47"/>
          <w:szCs w:val="47"/>
          <w:spacing w:val="18"/>
        </w:rPr>
        <w:t xml:space="preserve"> </w:t>
      </w:r>
      <w:r>
        <w:rPr>
          <w:rFonts w:ascii="FangSong" w:hAnsi="FangSong" w:eastAsia="FangSong" w:cs="FangSong"/>
          <w:sz w:val="49"/>
          <w:szCs w:val="49"/>
          <w:spacing w:val="5"/>
        </w:rPr>
        <w:t>了18.6%,其中，出口1.39万亿元，同比</w:t>
      </w:r>
      <w:r>
        <w:rPr>
          <w:rFonts w:ascii="FangSong" w:hAnsi="FangSong" w:eastAsia="FangSong" w:cs="FangSong"/>
          <w:sz w:val="49"/>
          <w:szCs w:val="49"/>
          <w:spacing w:val="4"/>
        </w:rPr>
        <w:t>增长28.3%;进口0.53万亿元，同比下降0.9%。</w:t>
      </w:r>
      <w:r>
        <w:rPr>
          <w:rFonts w:ascii="FangSong" w:hAnsi="FangSong" w:eastAsia="FangSong" w:cs="FangSong"/>
          <w:sz w:val="49"/>
          <w:szCs w:val="49"/>
        </w:rPr>
        <w:t xml:space="preserve"> </w:t>
      </w:r>
      <w:r>
        <w:rPr>
          <w:rFonts w:ascii="FangSong" w:hAnsi="FangSong" w:eastAsia="FangSong" w:cs="FangSong"/>
          <w:sz w:val="49"/>
          <w:szCs w:val="49"/>
          <w:spacing w:val="6"/>
        </w:rPr>
        <w:t>2020年通过海关跨境电子商务管理平台验放进出口清单同比增长63.3%。可以预见，</w:t>
      </w:r>
      <w:r>
        <w:rPr>
          <w:rFonts w:ascii="FangSong" w:hAnsi="FangSong" w:eastAsia="FangSong" w:cs="FangSong"/>
          <w:sz w:val="49"/>
          <w:szCs w:val="49"/>
          <w:spacing w:val="5"/>
        </w:rPr>
        <w:t xml:space="preserve">  </w:t>
      </w:r>
      <w:r>
        <w:rPr>
          <w:rFonts w:ascii="FangSong" w:hAnsi="FangSong" w:eastAsia="FangSong" w:cs="FangSong"/>
          <w:sz w:val="49"/>
          <w:szCs w:val="49"/>
          <w:spacing w:val="1"/>
        </w:rPr>
        <w:t>未来数字贸易将成为国际贸易与商务的主流，而制造业以及其他相关产业也将受益于</w:t>
      </w:r>
    </w:p>
    <w:p>
      <w:pPr>
        <w:spacing w:line="224" w:lineRule="auto"/>
        <w:rPr>
          <w:rFonts w:ascii="FangSong" w:hAnsi="FangSong" w:eastAsia="FangSong" w:cs="FangSong"/>
          <w:sz w:val="49"/>
          <w:szCs w:val="49"/>
        </w:rPr>
      </w:pPr>
      <w:r>
        <w:rPr>
          <w:rFonts w:ascii="FangSong" w:hAnsi="FangSong" w:eastAsia="FangSong" w:cs="FangSong"/>
          <w:sz w:val="49"/>
          <w:szCs w:val="49"/>
          <w:spacing w:val="-6"/>
        </w:rPr>
        <w:t>此，逐步实现数字化、智能化升级。</w:t>
      </w:r>
    </w:p>
    <w:p>
      <w:pPr>
        <w:ind w:right="127" w:firstLine="1029"/>
        <w:spacing w:before="220" w:line="319" w:lineRule="auto"/>
        <w:rPr>
          <w:rFonts w:ascii="FangSong" w:hAnsi="FangSong" w:eastAsia="FangSong" w:cs="FangSong"/>
          <w:sz w:val="49"/>
          <w:szCs w:val="49"/>
        </w:rPr>
      </w:pPr>
      <w:r>
        <w:rPr>
          <w:rFonts w:ascii="FangSong" w:hAnsi="FangSong" w:eastAsia="FangSong" w:cs="FangSong"/>
          <w:sz w:val="49"/>
          <w:szCs w:val="49"/>
          <w:spacing w:val="-12"/>
        </w:rPr>
        <w:t>与数字贸易蓬勃发展不相称的是，就目前来看，学界与业界尚未对数字贸易这一概</w:t>
      </w:r>
      <w:r>
        <w:rPr>
          <w:rFonts w:ascii="FangSong" w:hAnsi="FangSong" w:eastAsia="FangSong" w:cs="FangSong"/>
          <w:sz w:val="49"/>
          <w:szCs w:val="49"/>
          <w:spacing w:val="17"/>
        </w:rPr>
        <w:t xml:space="preserve"> </w:t>
      </w:r>
      <w:r>
        <w:rPr>
          <w:rFonts w:ascii="FangSong" w:hAnsi="FangSong" w:eastAsia="FangSong" w:cs="FangSong"/>
          <w:sz w:val="49"/>
          <w:szCs w:val="49"/>
          <w:spacing w:val="-12"/>
        </w:rPr>
        <w:t>念达成广泛的共识。原有对数字贸易的理解已经无法满足新形势的需要，而建立在全新</w:t>
      </w:r>
      <w:r>
        <w:rPr>
          <w:rFonts w:ascii="FangSong" w:hAnsi="FangSong" w:eastAsia="FangSong" w:cs="FangSong"/>
          <w:sz w:val="49"/>
          <w:szCs w:val="49"/>
          <w:spacing w:val="11"/>
        </w:rPr>
        <w:t xml:space="preserve"> </w:t>
      </w:r>
      <w:r>
        <w:rPr>
          <w:rFonts w:ascii="FangSong" w:hAnsi="FangSong" w:eastAsia="FangSong" w:cs="FangSong"/>
          <w:sz w:val="49"/>
          <w:szCs w:val="49"/>
          <w:spacing w:val="-11"/>
        </w:rPr>
        <w:t>实践基础之上的数字贸易概念又迟迟得不到确立，使得学界针对这一相关领域的研究与</w:t>
      </w:r>
      <w:r>
        <w:rPr>
          <w:rFonts w:ascii="FangSong" w:hAnsi="FangSong" w:eastAsia="FangSong" w:cs="FangSong"/>
          <w:sz w:val="49"/>
          <w:szCs w:val="49"/>
          <w:spacing w:val="1"/>
        </w:rPr>
        <w:t xml:space="preserve"> </w:t>
      </w:r>
      <w:r>
        <w:rPr>
          <w:rFonts w:ascii="FangSong" w:hAnsi="FangSong" w:eastAsia="FangSong" w:cs="FangSong"/>
          <w:sz w:val="49"/>
          <w:szCs w:val="49"/>
          <w:spacing w:val="-11"/>
        </w:rPr>
        <w:t>讨论无法得到有效开展，业界同样无法对行业未来的发展趋势进行科</w:t>
      </w:r>
      <w:r>
        <w:rPr>
          <w:rFonts w:ascii="FangSong" w:hAnsi="FangSong" w:eastAsia="FangSong" w:cs="FangSong"/>
          <w:sz w:val="49"/>
          <w:szCs w:val="49"/>
          <w:spacing w:val="-12"/>
        </w:rPr>
        <w:t>学的预判。因此有</w:t>
      </w:r>
      <w:r>
        <w:rPr>
          <w:rFonts w:ascii="FangSong" w:hAnsi="FangSong" w:eastAsia="FangSong" w:cs="FangSong"/>
          <w:sz w:val="49"/>
          <w:szCs w:val="49"/>
        </w:rPr>
        <w:t xml:space="preserve"> </w:t>
      </w:r>
      <w:r>
        <w:rPr>
          <w:rFonts w:ascii="FangSong" w:hAnsi="FangSong" w:eastAsia="FangSong" w:cs="FangSong"/>
          <w:sz w:val="49"/>
          <w:szCs w:val="49"/>
          <w:spacing w:val="-11"/>
        </w:rPr>
        <w:t>必要对数字贸易进行一次全面的梳理，在原有理解与全新实践的基础之上，明确数字贸</w:t>
      </w:r>
      <w:r>
        <w:rPr>
          <w:rFonts w:ascii="FangSong" w:hAnsi="FangSong" w:eastAsia="FangSong" w:cs="FangSong"/>
          <w:sz w:val="49"/>
          <w:szCs w:val="49"/>
          <w:spacing w:val="7"/>
        </w:rPr>
        <w:t xml:space="preserve"> </w:t>
      </w:r>
      <w:r>
        <w:rPr>
          <w:rFonts w:ascii="FangSong" w:hAnsi="FangSong" w:eastAsia="FangSong" w:cs="FangSong"/>
          <w:sz w:val="49"/>
          <w:szCs w:val="49"/>
          <w:spacing w:val="-13"/>
        </w:rPr>
        <w:t>易的内涵与外延，形成一个被有关各方所普遍接受的数字贸易定义，以便更好地推动数</w:t>
      </w:r>
    </w:p>
    <w:p>
      <w:pPr>
        <w:spacing w:before="1" w:line="223" w:lineRule="auto"/>
        <w:rPr>
          <w:rFonts w:ascii="FangSong" w:hAnsi="FangSong" w:eastAsia="FangSong" w:cs="FangSong"/>
          <w:sz w:val="49"/>
          <w:szCs w:val="49"/>
        </w:rPr>
      </w:pPr>
      <w:r>
        <w:rPr>
          <w:rFonts w:ascii="FangSong" w:hAnsi="FangSong" w:eastAsia="FangSong" w:cs="FangSong"/>
          <w:sz w:val="49"/>
          <w:szCs w:val="49"/>
          <w:spacing w:val="-11"/>
        </w:rPr>
        <w:t>字贸易的发展以及相关领域学术研究的顺利进行，进一步助力全面开放新格局的形成。</w:t>
      </w:r>
    </w:p>
    <w:p>
      <w:pPr>
        <w:ind w:right="171" w:firstLine="1029"/>
        <w:spacing w:before="222" w:line="319" w:lineRule="auto"/>
        <w:rPr>
          <w:rFonts w:ascii="FangSong" w:hAnsi="FangSong" w:eastAsia="FangSong" w:cs="FangSong"/>
          <w:sz w:val="49"/>
          <w:szCs w:val="49"/>
        </w:rPr>
      </w:pPr>
      <w:r>
        <w:rPr>
          <w:rFonts w:ascii="FangSong" w:hAnsi="FangSong" w:eastAsia="FangSong" w:cs="FangSong"/>
          <w:sz w:val="49"/>
          <w:szCs w:val="49"/>
          <w:spacing w:val="1"/>
        </w:rPr>
        <w:t>本书正是基于以上背景编写的。在结构安排上，本书分为基</w:t>
      </w:r>
      <w:r>
        <w:rPr>
          <w:rFonts w:ascii="FangSong" w:hAnsi="FangSong" w:eastAsia="FangSong" w:cs="FangSong"/>
          <w:sz w:val="49"/>
          <w:szCs w:val="49"/>
        </w:rPr>
        <w:t>础篇、理论篇(上)、</w:t>
      </w:r>
      <w:r>
        <w:rPr>
          <w:rFonts w:ascii="FangSong" w:hAnsi="FangSong" w:eastAsia="FangSong" w:cs="FangSong"/>
          <w:sz w:val="49"/>
          <w:szCs w:val="49"/>
        </w:rPr>
        <w:t xml:space="preserve"> </w:t>
      </w:r>
      <w:r>
        <w:rPr>
          <w:rFonts w:ascii="FangSong" w:hAnsi="FangSong" w:eastAsia="FangSong" w:cs="FangSong"/>
          <w:sz w:val="49"/>
          <w:szCs w:val="49"/>
          <w:spacing w:val="1"/>
        </w:rPr>
        <w:t>理论篇(下)与应用篇四篇，秉承诠释概念、昭示理论、解析规则、尊重应用的专业特</w:t>
      </w:r>
      <w:r>
        <w:rPr>
          <w:rFonts w:ascii="FangSong" w:hAnsi="FangSong" w:eastAsia="FangSong" w:cs="FangSong"/>
          <w:sz w:val="49"/>
          <w:szCs w:val="49"/>
          <w:spacing w:val="11"/>
        </w:rPr>
        <w:t xml:space="preserve"> </w:t>
      </w:r>
      <w:r>
        <w:rPr>
          <w:rFonts w:ascii="FangSong" w:hAnsi="FangSong" w:eastAsia="FangSong" w:cs="FangSong"/>
          <w:sz w:val="49"/>
          <w:szCs w:val="49"/>
          <w:spacing w:val="1"/>
        </w:rPr>
        <w:t>色，在内容上力求做到去粗取精、与时俱进，将基础、理论与应用纳入一个完整统一</w:t>
      </w:r>
      <w:r>
        <w:rPr>
          <w:rFonts w:ascii="FangSong" w:hAnsi="FangSong" w:eastAsia="FangSong" w:cs="FangSong"/>
          <w:sz w:val="49"/>
          <w:szCs w:val="49"/>
          <w:spacing w:val="18"/>
        </w:rPr>
        <w:t xml:space="preserve"> </w:t>
      </w:r>
      <w:r>
        <w:rPr>
          <w:rFonts w:ascii="FangSong" w:hAnsi="FangSong" w:eastAsia="FangSong" w:cs="FangSong"/>
          <w:sz w:val="49"/>
          <w:szCs w:val="49"/>
          <w:spacing w:val="2"/>
        </w:rPr>
        <w:t>的框架内。就具体内容而言，基础篇共分三个章节，分别从数字贸易</w:t>
      </w:r>
      <w:r>
        <w:rPr>
          <w:rFonts w:ascii="FangSong" w:hAnsi="FangSong" w:eastAsia="FangSong" w:cs="FangSong"/>
          <w:sz w:val="49"/>
          <w:szCs w:val="49"/>
          <w:spacing w:val="1"/>
        </w:rPr>
        <w:t>概述、全球数字</w:t>
      </w:r>
      <w:r>
        <w:rPr>
          <w:rFonts w:ascii="FangSong" w:hAnsi="FangSong" w:eastAsia="FangSong" w:cs="FangSong"/>
          <w:sz w:val="49"/>
          <w:szCs w:val="49"/>
        </w:rPr>
        <w:t xml:space="preserve"> </w:t>
      </w:r>
      <w:r>
        <w:rPr>
          <w:rFonts w:ascii="FangSong" w:hAnsi="FangSong" w:eastAsia="FangSong" w:cs="FangSong"/>
          <w:sz w:val="49"/>
          <w:szCs w:val="49"/>
          <w:spacing w:val="1"/>
        </w:rPr>
        <w:t>贸易发展现状与趋势以及中国数字贸易发展现</w:t>
      </w:r>
      <w:r>
        <w:rPr>
          <w:rFonts w:ascii="FangSong" w:hAnsi="FangSong" w:eastAsia="FangSong" w:cs="FangSong"/>
          <w:sz w:val="49"/>
          <w:szCs w:val="49"/>
        </w:rPr>
        <w:t>状与趋势三个方面对数字贸易最基本的</w:t>
      </w:r>
      <w:r>
        <w:rPr>
          <w:rFonts w:ascii="FangSong" w:hAnsi="FangSong" w:eastAsia="FangSong" w:cs="FangSong"/>
          <w:sz w:val="49"/>
          <w:szCs w:val="49"/>
        </w:rPr>
        <w:t xml:space="preserve"> </w:t>
      </w:r>
      <w:r>
        <w:rPr>
          <w:rFonts w:ascii="FangSong" w:hAnsi="FangSong" w:eastAsia="FangSong" w:cs="FangSong"/>
          <w:sz w:val="49"/>
          <w:szCs w:val="49"/>
          <w:spacing w:val="2"/>
        </w:rPr>
        <w:t>定义、特征、发展态势进行导入。理论篇分为上下两篇，其中理论篇(上)用古典贸易</w:t>
      </w:r>
      <w:r>
        <w:rPr>
          <w:rFonts w:ascii="FangSong" w:hAnsi="FangSong" w:eastAsia="FangSong" w:cs="FangSong"/>
          <w:sz w:val="49"/>
          <w:szCs w:val="49"/>
          <w:spacing w:val="1"/>
        </w:rPr>
        <w:t xml:space="preserve"> </w:t>
      </w:r>
      <w:r>
        <w:rPr>
          <w:rFonts w:ascii="FangSong" w:hAnsi="FangSong" w:eastAsia="FangSong" w:cs="FangSong"/>
          <w:sz w:val="49"/>
          <w:szCs w:val="49"/>
          <w:spacing w:val="2"/>
        </w:rPr>
        <w:t>理论、新古典贸易理论、贸易保护理论以及当代国际贸易理论等四个章节对经典贸易</w:t>
      </w:r>
      <w:r>
        <w:rPr>
          <w:rFonts w:ascii="FangSong" w:hAnsi="FangSong" w:eastAsia="FangSong" w:cs="FangSong"/>
          <w:sz w:val="49"/>
          <w:szCs w:val="49"/>
          <w:spacing w:val="3"/>
        </w:rPr>
        <w:t xml:space="preserve"> </w:t>
      </w:r>
      <w:r>
        <w:rPr>
          <w:rFonts w:ascii="FangSong" w:hAnsi="FangSong" w:eastAsia="FangSong" w:cs="FangSong"/>
          <w:sz w:val="49"/>
          <w:szCs w:val="49"/>
          <w:spacing w:val="2"/>
        </w:rPr>
        <w:t>理论进行梳理；理论篇(下)则从贸易理论视角、贸易模式视角、贸易壁垒视角以及贸</w:t>
      </w:r>
      <w:r>
        <w:rPr>
          <w:rFonts w:ascii="FangSong" w:hAnsi="FangSong" w:eastAsia="FangSong" w:cs="FangSong"/>
          <w:sz w:val="49"/>
          <w:szCs w:val="49"/>
          <w:spacing w:val="5"/>
        </w:rPr>
        <w:t xml:space="preserve"> </w:t>
      </w:r>
      <w:r>
        <w:rPr>
          <w:rFonts w:ascii="FangSong" w:hAnsi="FangSong" w:eastAsia="FangSong" w:cs="FangSong"/>
          <w:sz w:val="49"/>
          <w:szCs w:val="49"/>
          <w:spacing w:val="1"/>
        </w:rPr>
        <w:t>易规则与监管视角，将数字贸易这一新型贸易模式对传统国际贸易理论发起的挑战进</w:t>
      </w:r>
      <w:r>
        <w:rPr>
          <w:rFonts w:ascii="FangSong" w:hAnsi="FangSong" w:eastAsia="FangSong" w:cs="FangSong"/>
          <w:sz w:val="49"/>
          <w:szCs w:val="49"/>
          <w:spacing w:val="13"/>
        </w:rPr>
        <w:t xml:space="preserve"> </w:t>
      </w:r>
      <w:r>
        <w:rPr>
          <w:rFonts w:ascii="FangSong" w:hAnsi="FangSong" w:eastAsia="FangSong" w:cs="FangSong"/>
          <w:sz w:val="49"/>
          <w:szCs w:val="49"/>
          <w:spacing w:val="2"/>
        </w:rPr>
        <w:t>行比较研究。应用篇则从宏观层面的“一带一路”数字化建设和微观层面的数字贸易</w:t>
      </w:r>
    </w:p>
    <w:p>
      <w:pPr>
        <w:spacing w:before="1" w:line="223" w:lineRule="auto"/>
        <w:rPr>
          <w:rFonts w:ascii="FangSong" w:hAnsi="FangSong" w:eastAsia="FangSong" w:cs="FangSong"/>
          <w:sz w:val="49"/>
          <w:szCs w:val="49"/>
        </w:rPr>
      </w:pPr>
      <w:r>
        <w:rPr>
          <w:rFonts w:ascii="FangSong" w:hAnsi="FangSong" w:eastAsia="FangSong" w:cs="FangSong"/>
          <w:sz w:val="49"/>
          <w:szCs w:val="49"/>
          <w:spacing w:val="-1"/>
        </w:rPr>
        <w:t>企业的经典案例两个维度对数字贸易的应用进行讨论与分析。</w:t>
      </w:r>
    </w:p>
    <w:p>
      <w:pPr>
        <w:spacing w:line="223" w:lineRule="auto"/>
        <w:sectPr>
          <w:pgSz w:w="21120" w:h="31680"/>
          <w:pgMar w:top="400" w:right="2097" w:bottom="0" w:left="638" w:header="0" w:footer="0" w:gutter="0"/>
        </w:sectPr>
        <w:rPr>
          <w:rFonts w:ascii="FangSong" w:hAnsi="FangSong" w:eastAsia="FangSong" w:cs="FangSong"/>
          <w:sz w:val="49"/>
          <w:szCs w:val="49"/>
        </w:rPr>
      </w:pP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ind w:left="943"/>
        <w:spacing w:before="159" w:line="225" w:lineRule="auto"/>
        <w:rPr>
          <w:rFonts w:ascii="FangSong" w:hAnsi="FangSong" w:eastAsia="FangSong" w:cs="FangSong"/>
          <w:sz w:val="49"/>
          <w:szCs w:val="49"/>
        </w:rPr>
      </w:pPr>
      <w:r>
        <w:rPr>
          <w:rFonts w:ascii="FangSong" w:hAnsi="FangSong" w:eastAsia="FangSong" w:cs="FangSong"/>
          <w:sz w:val="49"/>
          <w:szCs w:val="49"/>
          <w:spacing w:val="-11"/>
        </w:rPr>
        <w:t>本书的特色包括：</w:t>
      </w:r>
    </w:p>
    <w:p>
      <w:pPr>
        <w:ind w:right="211" w:firstLine="922"/>
        <w:spacing w:before="229" w:line="319" w:lineRule="auto"/>
        <w:rPr>
          <w:rFonts w:ascii="FangSong" w:hAnsi="FangSong" w:eastAsia="FangSong" w:cs="FangSong"/>
          <w:sz w:val="49"/>
          <w:szCs w:val="49"/>
        </w:rPr>
      </w:pPr>
      <w:r>
        <w:rPr>
          <w:rFonts w:ascii="FangSong" w:hAnsi="FangSong" w:eastAsia="FangSong" w:cs="FangSong"/>
          <w:sz w:val="49"/>
          <w:szCs w:val="49"/>
          <w:spacing w:val="9"/>
        </w:rPr>
        <w:t>(1)内容新颖。数字贸易本身是一个不同于传统国际</w:t>
      </w:r>
      <w:r>
        <w:rPr>
          <w:rFonts w:ascii="FangSong" w:hAnsi="FangSong" w:eastAsia="FangSong" w:cs="FangSong"/>
          <w:sz w:val="49"/>
          <w:szCs w:val="49"/>
          <w:spacing w:val="8"/>
        </w:rPr>
        <w:t>贸易的新型贸易模式，因此</w:t>
      </w:r>
      <w:r>
        <w:rPr>
          <w:rFonts w:ascii="FangSong" w:hAnsi="FangSong" w:eastAsia="FangSong" w:cs="FangSong"/>
          <w:sz w:val="49"/>
          <w:szCs w:val="49"/>
        </w:rPr>
        <w:t xml:space="preserve"> </w:t>
      </w:r>
      <w:r>
        <w:rPr>
          <w:rFonts w:ascii="FangSong" w:hAnsi="FangSong" w:eastAsia="FangSong" w:cs="FangSong"/>
          <w:sz w:val="49"/>
          <w:szCs w:val="49"/>
        </w:rPr>
        <w:t>本书偏重数字贸易的新特征、新现象、新理论、新规则的介绍，并把最新的研究成果</w:t>
      </w:r>
    </w:p>
    <w:p>
      <w:pPr>
        <w:spacing w:before="2" w:line="224" w:lineRule="auto"/>
        <w:rPr>
          <w:rFonts w:ascii="FangSong" w:hAnsi="FangSong" w:eastAsia="FangSong" w:cs="FangSong"/>
          <w:sz w:val="49"/>
          <w:szCs w:val="49"/>
        </w:rPr>
      </w:pPr>
      <w:r>
        <w:rPr>
          <w:rFonts w:ascii="FangSong" w:hAnsi="FangSong" w:eastAsia="FangSong" w:cs="FangSong"/>
          <w:sz w:val="49"/>
          <w:szCs w:val="49"/>
          <w:spacing w:val="-16"/>
        </w:rPr>
        <w:t>收入其中。</w:t>
      </w:r>
    </w:p>
    <w:p>
      <w:pPr>
        <w:ind w:right="172" w:firstLine="943"/>
        <w:spacing w:before="261" w:line="318" w:lineRule="auto"/>
        <w:rPr>
          <w:rFonts w:ascii="FangSong" w:hAnsi="FangSong" w:eastAsia="FangSong" w:cs="FangSong"/>
          <w:sz w:val="49"/>
          <w:szCs w:val="49"/>
        </w:rPr>
      </w:pPr>
      <w:r>
        <w:rPr>
          <w:rFonts w:ascii="FangSong" w:hAnsi="FangSong" w:eastAsia="FangSong" w:cs="FangSong"/>
          <w:sz w:val="49"/>
          <w:szCs w:val="49"/>
          <w:spacing w:val="9"/>
        </w:rPr>
        <w:t>(2)体系完整。在设计本书框架结构时，作者参阅了大量国内外相关的代表性教</w:t>
      </w:r>
      <w:r>
        <w:rPr>
          <w:rFonts w:ascii="FangSong" w:hAnsi="FangSong" w:eastAsia="FangSong" w:cs="FangSong"/>
          <w:sz w:val="49"/>
          <w:szCs w:val="49"/>
          <w:spacing w:val="5"/>
        </w:rPr>
        <w:t xml:space="preserve"> </w:t>
      </w:r>
      <w:r>
        <w:rPr>
          <w:rFonts w:ascii="FangSong" w:hAnsi="FangSong" w:eastAsia="FangSong" w:cs="FangSong"/>
          <w:sz w:val="49"/>
          <w:szCs w:val="49"/>
          <w:spacing w:val="-12"/>
        </w:rPr>
        <w:t>材，结合自己多年的教学经验，并考虑中国学生的文化背景及基</w:t>
      </w:r>
      <w:r>
        <w:rPr>
          <w:rFonts w:ascii="FangSong" w:hAnsi="FangSong" w:eastAsia="FangSong" w:cs="FangSong"/>
          <w:sz w:val="49"/>
          <w:szCs w:val="49"/>
          <w:spacing w:val="-13"/>
        </w:rPr>
        <w:t>础教育养成的吸纳知识</w:t>
      </w:r>
    </w:p>
    <w:p>
      <w:pPr>
        <w:spacing w:line="222" w:lineRule="auto"/>
        <w:jc w:val="right"/>
        <w:rPr>
          <w:rFonts w:ascii="FangSong" w:hAnsi="FangSong" w:eastAsia="FangSong" w:cs="FangSong"/>
          <w:sz w:val="49"/>
          <w:szCs w:val="49"/>
        </w:rPr>
      </w:pPr>
      <w:r>
        <w:rPr>
          <w:rFonts w:ascii="FangSong" w:hAnsi="FangSong" w:eastAsia="FangSong" w:cs="FangSong"/>
          <w:sz w:val="49"/>
          <w:szCs w:val="49"/>
          <w:spacing w:val="-20"/>
        </w:rPr>
        <w:t>的偏好，设计本书的结构体系。本书按照基础篇、理论篇及应用篇的逻辑结构谋篇布局。</w:t>
      </w:r>
    </w:p>
    <w:p>
      <w:pPr>
        <w:ind w:right="196" w:firstLine="943"/>
        <w:spacing w:before="263" w:line="318" w:lineRule="auto"/>
        <w:rPr>
          <w:rFonts w:ascii="FangSong" w:hAnsi="FangSong" w:eastAsia="FangSong" w:cs="FangSong"/>
          <w:sz w:val="49"/>
          <w:szCs w:val="49"/>
        </w:rPr>
      </w:pPr>
      <w:r>
        <w:rPr>
          <w:rFonts w:ascii="FangSong" w:hAnsi="FangSong" w:eastAsia="FangSong" w:cs="FangSong"/>
          <w:sz w:val="49"/>
          <w:szCs w:val="49"/>
          <w:spacing w:val="8"/>
        </w:rPr>
        <w:t>(3)联系实际。本书在对数字贸易概念和理论进行论述的同时，设立了专门的应</w:t>
      </w:r>
      <w:r>
        <w:rPr>
          <w:rFonts w:ascii="FangSong" w:hAnsi="FangSong" w:eastAsia="FangSong" w:cs="FangSong"/>
          <w:sz w:val="49"/>
          <w:szCs w:val="49"/>
          <w:spacing w:val="18"/>
        </w:rPr>
        <w:t xml:space="preserve"> </w:t>
      </w:r>
      <w:r>
        <w:rPr>
          <w:rFonts w:ascii="FangSong" w:hAnsi="FangSong" w:eastAsia="FangSong" w:cs="FangSong"/>
          <w:sz w:val="49"/>
          <w:szCs w:val="49"/>
        </w:rPr>
        <w:t>用篇，从宏观层面和微观层面两个角度，补充大量的数字贸易经典与最新案例，注重</w:t>
      </w:r>
      <w:r>
        <w:rPr>
          <w:rFonts w:ascii="FangSong" w:hAnsi="FangSong" w:eastAsia="FangSong" w:cs="FangSong"/>
          <w:sz w:val="49"/>
          <w:szCs w:val="49"/>
          <w:spacing w:val="17"/>
        </w:rPr>
        <w:t xml:space="preserve"> </w:t>
      </w:r>
      <w:r>
        <w:rPr>
          <w:rFonts w:ascii="FangSong" w:hAnsi="FangSong" w:eastAsia="FangSong" w:cs="FangSong"/>
          <w:sz w:val="49"/>
          <w:szCs w:val="49"/>
        </w:rPr>
        <w:t>理论与实际的结合，力图给学生应用数字贸易学基础与理论知识的充分机会，使之能</w:t>
      </w:r>
    </w:p>
    <w:p>
      <w:pPr>
        <w:spacing w:line="222" w:lineRule="auto"/>
        <w:rPr>
          <w:rFonts w:ascii="FangSong" w:hAnsi="FangSong" w:eastAsia="FangSong" w:cs="FangSong"/>
          <w:sz w:val="49"/>
          <w:szCs w:val="49"/>
        </w:rPr>
      </w:pPr>
      <w:r>
        <w:rPr>
          <w:rFonts w:ascii="FangSong" w:hAnsi="FangSong" w:eastAsia="FangSong" w:cs="FangSong"/>
          <w:sz w:val="49"/>
          <w:szCs w:val="49"/>
          <w:spacing w:val="-12"/>
        </w:rPr>
        <w:t>够学着“像经济学家那样去思考”(曼昆语)。</w:t>
      </w:r>
    </w:p>
    <w:p>
      <w:pPr>
        <w:spacing w:before="234" w:line="872" w:lineRule="exact"/>
        <w:jc w:val="right"/>
        <w:rPr>
          <w:rFonts w:ascii="FangSong" w:hAnsi="FangSong" w:eastAsia="FangSong" w:cs="FangSong"/>
          <w:sz w:val="49"/>
          <w:szCs w:val="49"/>
        </w:rPr>
      </w:pPr>
      <w:r>
        <w:rPr>
          <w:rFonts w:ascii="FangSong" w:hAnsi="FangSong" w:eastAsia="FangSong" w:cs="FangSong"/>
          <w:sz w:val="49"/>
          <w:szCs w:val="49"/>
          <w:position w:val="27"/>
        </w:rPr>
        <w:t>(4)适用范围广。在内容的难易程度方面，本书补充了基本的国际贸易理论知识，</w:t>
      </w:r>
    </w:p>
    <w:p>
      <w:pPr>
        <w:spacing w:before="1" w:line="224" w:lineRule="auto"/>
        <w:rPr>
          <w:rFonts w:ascii="FangSong" w:hAnsi="FangSong" w:eastAsia="FangSong" w:cs="FangSong"/>
          <w:sz w:val="49"/>
          <w:szCs w:val="49"/>
        </w:rPr>
      </w:pPr>
      <w:r>
        <w:rPr>
          <w:rFonts w:ascii="FangSong" w:hAnsi="FangSong" w:eastAsia="FangSong" w:cs="FangSong"/>
          <w:sz w:val="49"/>
          <w:szCs w:val="49"/>
          <w:spacing w:val="-1"/>
        </w:rPr>
        <w:t>既能满足国际贸易专业学生的需要，又适合非国际贸易专业读</w:t>
      </w:r>
      <w:r>
        <w:rPr>
          <w:rFonts w:ascii="FangSong" w:hAnsi="FangSong" w:eastAsia="FangSong" w:cs="FangSong"/>
          <w:sz w:val="49"/>
          <w:szCs w:val="49"/>
          <w:spacing w:val="-2"/>
        </w:rPr>
        <w:t>者阅读。</w:t>
      </w:r>
    </w:p>
    <w:p>
      <w:pPr>
        <w:ind w:left="943"/>
        <w:spacing w:before="229" w:line="872" w:lineRule="exact"/>
        <w:rPr>
          <w:rFonts w:ascii="FangSong" w:hAnsi="FangSong" w:eastAsia="FangSong" w:cs="FangSong"/>
          <w:sz w:val="49"/>
          <w:szCs w:val="49"/>
        </w:rPr>
      </w:pPr>
      <w:r>
        <w:rPr>
          <w:rFonts w:ascii="FangSong" w:hAnsi="FangSong" w:eastAsia="FangSong" w:cs="FangSong"/>
          <w:sz w:val="49"/>
          <w:szCs w:val="49"/>
          <w:spacing w:val="9"/>
          <w:position w:val="27"/>
        </w:rPr>
        <w:t>(5)便于教学使用。本书在每章章首有学习目的与要求，每章章末有复习思考题</w:t>
      </w:r>
    </w:p>
    <w:p>
      <w:pPr>
        <w:spacing w:line="224" w:lineRule="auto"/>
        <w:rPr>
          <w:rFonts w:ascii="FangSong" w:hAnsi="FangSong" w:eastAsia="FangSong" w:cs="FangSong"/>
          <w:sz w:val="49"/>
          <w:szCs w:val="49"/>
        </w:rPr>
      </w:pPr>
      <w:r>
        <w:rPr>
          <w:rFonts w:ascii="FangSong" w:hAnsi="FangSong" w:eastAsia="FangSong" w:cs="FangSong"/>
          <w:sz w:val="49"/>
          <w:szCs w:val="49"/>
          <w:spacing w:val="-2"/>
        </w:rPr>
        <w:t>和推荐阅读文献，可以使学生既明确学习目的和要求，又便于复习、总结和提高。</w:t>
      </w:r>
    </w:p>
    <w:p>
      <w:pPr>
        <w:ind w:right="175" w:firstLine="943"/>
        <w:spacing w:before="250" w:line="316" w:lineRule="auto"/>
        <w:rPr>
          <w:rFonts w:ascii="FangSong" w:hAnsi="FangSong" w:eastAsia="FangSong" w:cs="FangSong"/>
          <w:sz w:val="49"/>
          <w:szCs w:val="49"/>
        </w:rPr>
      </w:pPr>
      <w:r>
        <w:rPr>
          <w:rFonts w:ascii="FangSong" w:hAnsi="FangSong" w:eastAsia="FangSong" w:cs="FangSong"/>
          <w:sz w:val="47"/>
          <w:szCs w:val="47"/>
          <w:spacing w:val="21"/>
        </w:rPr>
        <w:t>本书是由杭州电子科技大学经济学院李晓钟教授和胡馨月副教授共同完成的。其</w:t>
      </w:r>
      <w:r>
        <w:rPr>
          <w:rFonts w:ascii="FangSong" w:hAnsi="FangSong" w:eastAsia="FangSong" w:cs="FangSong"/>
          <w:sz w:val="47"/>
          <w:szCs w:val="47"/>
          <w:spacing w:val="7"/>
        </w:rPr>
        <w:t xml:space="preserve"> </w:t>
      </w:r>
      <w:r>
        <w:rPr>
          <w:rFonts w:ascii="FangSong" w:hAnsi="FangSong" w:eastAsia="FangSong" w:cs="FangSong"/>
          <w:sz w:val="49"/>
          <w:szCs w:val="49"/>
          <w:spacing w:val="1"/>
        </w:rPr>
        <w:t>中，第一篇基础篇和第四篇应用篇是由李晓钟教授编写完成</w:t>
      </w:r>
      <w:r>
        <w:rPr>
          <w:rFonts w:ascii="FangSong" w:hAnsi="FangSong" w:eastAsia="FangSong" w:cs="FangSong"/>
          <w:sz w:val="49"/>
          <w:szCs w:val="49"/>
        </w:rPr>
        <w:t>的，第二篇理论篇(上)和</w:t>
      </w:r>
      <w:r>
        <w:rPr>
          <w:rFonts w:ascii="FangSong" w:hAnsi="FangSong" w:eastAsia="FangSong" w:cs="FangSong"/>
          <w:sz w:val="49"/>
          <w:szCs w:val="49"/>
        </w:rPr>
        <w:t xml:space="preserve"> </w:t>
      </w:r>
      <w:r>
        <w:rPr>
          <w:rFonts w:ascii="FangSong" w:hAnsi="FangSong" w:eastAsia="FangSong" w:cs="FangSong"/>
          <w:sz w:val="49"/>
          <w:szCs w:val="49"/>
          <w:spacing w:val="1"/>
        </w:rPr>
        <w:t>第三篇理论篇(下)是由胡馨月副教授编写完成的。在编写第十三章数字贸易</w:t>
      </w:r>
      <w:r>
        <w:rPr>
          <w:rFonts w:ascii="FangSong" w:hAnsi="FangSong" w:eastAsia="FangSong" w:cs="FangSong"/>
          <w:sz w:val="49"/>
          <w:szCs w:val="49"/>
        </w:rPr>
        <w:t>典型案例</w:t>
      </w:r>
      <w:r>
        <w:rPr>
          <w:rFonts w:ascii="FangSong" w:hAnsi="FangSong" w:eastAsia="FangSong" w:cs="FangSong"/>
          <w:sz w:val="49"/>
          <w:szCs w:val="49"/>
        </w:rPr>
        <w:t xml:space="preserve"> </w:t>
      </w:r>
      <w:r>
        <w:rPr>
          <w:rFonts w:ascii="FangSong" w:hAnsi="FangSong" w:eastAsia="FangSong" w:cs="FangSong"/>
          <w:sz w:val="49"/>
          <w:szCs w:val="49"/>
          <w:spacing w:val="1"/>
        </w:rPr>
        <w:t>的过程中，我们得到了浙江省国际数字贸易协会副会</w:t>
      </w:r>
      <w:r>
        <w:rPr>
          <w:rFonts w:ascii="FangSong" w:hAnsi="FangSong" w:eastAsia="FangSong" w:cs="FangSong"/>
          <w:sz w:val="49"/>
          <w:szCs w:val="49"/>
        </w:rPr>
        <w:t>长兼秘书长戴从容女士和浙江省</w:t>
      </w:r>
      <w:r>
        <w:rPr>
          <w:rFonts w:ascii="FangSong" w:hAnsi="FangSong" w:eastAsia="FangSong" w:cs="FangSong"/>
          <w:sz w:val="49"/>
          <w:szCs w:val="49"/>
        </w:rPr>
        <w:t xml:space="preserve"> </w:t>
      </w:r>
      <w:r>
        <w:rPr>
          <w:rFonts w:ascii="FangSong" w:hAnsi="FangSong" w:eastAsia="FangSong" w:cs="FangSong"/>
          <w:sz w:val="49"/>
          <w:szCs w:val="49"/>
          <w:spacing w:val="1"/>
        </w:rPr>
        <w:t>钱塘数字贸易研究院秘书长罗国正先生的帮助。硕士研究生张文佳和韩本登收集整理</w:t>
      </w:r>
    </w:p>
    <w:p>
      <w:pPr>
        <w:spacing w:line="222" w:lineRule="auto"/>
        <w:rPr>
          <w:rFonts w:ascii="FangSong" w:hAnsi="FangSong" w:eastAsia="FangSong" w:cs="FangSong"/>
          <w:sz w:val="49"/>
          <w:szCs w:val="49"/>
        </w:rPr>
      </w:pPr>
      <w:r>
        <w:rPr>
          <w:rFonts w:ascii="FangSong" w:hAnsi="FangSong" w:eastAsia="FangSong" w:cs="FangSong"/>
          <w:sz w:val="49"/>
          <w:szCs w:val="49"/>
          <w:spacing w:val="-4"/>
        </w:rPr>
        <w:t>了部分数据资料。在此一并表示感谢!</w:t>
      </w:r>
    </w:p>
    <w:p>
      <w:pPr>
        <w:ind w:firstLine="943"/>
        <w:spacing w:before="300" w:line="311" w:lineRule="auto"/>
        <w:rPr>
          <w:rFonts w:ascii="FangSong" w:hAnsi="FangSong" w:eastAsia="FangSong" w:cs="FangSong"/>
          <w:sz w:val="49"/>
          <w:szCs w:val="49"/>
        </w:rPr>
      </w:pPr>
      <w:r>
        <w:rPr>
          <w:rFonts w:ascii="FangSong" w:hAnsi="FangSong" w:eastAsia="FangSong" w:cs="FangSong"/>
          <w:sz w:val="49"/>
          <w:szCs w:val="49"/>
          <w:spacing w:val="-7"/>
        </w:rPr>
        <w:t>另外，在编写中我们参考了大量国内外学者的著作和文章，还使用了中国商务部、</w:t>
      </w:r>
      <w:r>
        <w:rPr>
          <w:rFonts w:ascii="FangSong" w:hAnsi="FangSong" w:eastAsia="FangSong" w:cs="FangSong"/>
          <w:sz w:val="49"/>
          <w:szCs w:val="49"/>
          <w:spacing w:val="15"/>
        </w:rPr>
        <w:t xml:space="preserve"> </w:t>
      </w:r>
      <w:r>
        <w:rPr>
          <w:rFonts w:ascii="FangSong" w:hAnsi="FangSong" w:eastAsia="FangSong" w:cs="FangSong"/>
          <w:sz w:val="49"/>
          <w:szCs w:val="49"/>
          <w:spacing w:val="2"/>
        </w:rPr>
        <w:t>浙江大学中国跨境电子商务研究、中国信息通信研究院</w:t>
      </w:r>
      <w:r>
        <w:rPr>
          <w:rFonts w:ascii="FangSong" w:hAnsi="FangSong" w:eastAsia="FangSong" w:cs="FangSong"/>
          <w:sz w:val="49"/>
          <w:szCs w:val="49"/>
          <w:spacing w:val="1"/>
        </w:rPr>
        <w:t>、世界贸易组织、世界银行等</w:t>
      </w:r>
      <w:r>
        <w:rPr>
          <w:rFonts w:ascii="FangSong" w:hAnsi="FangSong" w:eastAsia="FangSong" w:cs="FangSong"/>
          <w:sz w:val="49"/>
          <w:szCs w:val="49"/>
        </w:rPr>
        <w:t xml:space="preserve"> </w:t>
      </w:r>
      <w:r>
        <w:rPr>
          <w:rFonts w:ascii="FangSong" w:hAnsi="FangSong" w:eastAsia="FangSong" w:cs="FangSong"/>
          <w:sz w:val="49"/>
          <w:szCs w:val="49"/>
        </w:rPr>
        <w:t>主要国际机构的文献与资料，以及近年的大量相关报刊文章以及网络资料。在此，对</w:t>
      </w:r>
    </w:p>
    <w:p>
      <w:pPr>
        <w:spacing w:before="2" w:line="222" w:lineRule="auto"/>
        <w:rPr>
          <w:rFonts w:ascii="FangSong" w:hAnsi="FangSong" w:eastAsia="FangSong" w:cs="FangSong"/>
          <w:sz w:val="49"/>
          <w:szCs w:val="49"/>
        </w:rPr>
      </w:pPr>
      <w:r>
        <w:rPr>
          <w:rFonts w:ascii="FangSong" w:hAnsi="FangSong" w:eastAsia="FangSong" w:cs="FangSong"/>
          <w:sz w:val="49"/>
          <w:szCs w:val="49"/>
          <w:spacing w:val="-8"/>
        </w:rPr>
        <w:t>以上资料提供者以及作者深表谢意。</w:t>
      </w:r>
    </w:p>
    <w:p>
      <w:pPr>
        <w:ind w:left="943"/>
        <w:spacing w:before="274" w:line="223" w:lineRule="auto"/>
        <w:rPr>
          <w:rFonts w:ascii="FangSong" w:hAnsi="FangSong" w:eastAsia="FangSong" w:cs="FangSong"/>
          <w:sz w:val="49"/>
          <w:szCs w:val="49"/>
        </w:rPr>
      </w:pPr>
      <w:r>
        <w:rPr>
          <w:rFonts w:ascii="FangSong" w:hAnsi="FangSong" w:eastAsia="FangSong" w:cs="FangSong"/>
          <w:sz w:val="49"/>
          <w:szCs w:val="49"/>
          <w:spacing w:val="-5"/>
        </w:rPr>
        <w:t>由于作者水平有限，书中难免有疏漏之处，恳请专家、学者及读者批评指正。</w:t>
      </w:r>
    </w:p>
    <w:p>
      <w:pPr>
        <w:pStyle w:val="BodyText"/>
        <w:spacing w:line="313" w:lineRule="auto"/>
        <w:rPr/>
      </w:pPr>
      <w:r/>
    </w:p>
    <w:p>
      <w:pPr>
        <w:pStyle w:val="BodyText"/>
        <w:spacing w:line="313" w:lineRule="auto"/>
        <w:rPr/>
      </w:pPr>
      <w:r/>
    </w:p>
    <w:p>
      <w:pPr>
        <w:pStyle w:val="BodyText"/>
        <w:spacing w:line="314" w:lineRule="auto"/>
        <w:rPr/>
      </w:pPr>
      <w:r/>
    </w:p>
    <w:p>
      <w:pPr>
        <w:ind w:left="13874"/>
        <w:spacing w:before="160" w:line="809" w:lineRule="exact"/>
        <w:rPr>
          <w:rFonts w:ascii="FangSong" w:hAnsi="FangSong" w:eastAsia="FangSong" w:cs="FangSong"/>
          <w:sz w:val="49"/>
          <w:szCs w:val="49"/>
        </w:rPr>
      </w:pPr>
      <w:r>
        <w:rPr>
          <w:rFonts w:ascii="FangSong" w:hAnsi="FangSong" w:eastAsia="FangSong" w:cs="FangSong"/>
          <w:sz w:val="49"/>
          <w:szCs w:val="49"/>
          <w:spacing w:val="4"/>
          <w:position w:val="22"/>
        </w:rPr>
        <w:t>李晓钟</w:t>
      </w:r>
      <w:r>
        <w:rPr>
          <w:rFonts w:ascii="FangSong" w:hAnsi="FangSong" w:eastAsia="FangSong" w:cs="FangSong"/>
          <w:sz w:val="49"/>
          <w:szCs w:val="49"/>
          <w:spacing w:val="239"/>
          <w:position w:val="22"/>
        </w:rPr>
        <w:t xml:space="preserve"> </w:t>
      </w:r>
      <w:r>
        <w:rPr>
          <w:rFonts w:ascii="FangSong" w:hAnsi="FangSong" w:eastAsia="FangSong" w:cs="FangSong"/>
          <w:sz w:val="49"/>
          <w:szCs w:val="49"/>
          <w:spacing w:val="4"/>
          <w:position w:val="22"/>
        </w:rPr>
        <w:t>胡馨月</w:t>
      </w:r>
    </w:p>
    <w:p>
      <w:pPr>
        <w:ind w:left="14228"/>
        <w:spacing w:before="2" w:line="223" w:lineRule="auto"/>
        <w:rPr>
          <w:rFonts w:ascii="FangSong" w:hAnsi="FangSong" w:eastAsia="FangSong" w:cs="FangSong"/>
          <w:sz w:val="55"/>
          <w:szCs w:val="55"/>
        </w:rPr>
      </w:pPr>
      <w:r>
        <w:rPr>
          <w:rFonts w:ascii="FangSong" w:hAnsi="FangSong" w:eastAsia="FangSong" w:cs="FangSong"/>
          <w:sz w:val="55"/>
          <w:szCs w:val="55"/>
          <w:spacing w:val="12"/>
        </w:rPr>
        <w:t>2022年12月</w:t>
      </w:r>
    </w:p>
    <w:p>
      <w:pPr>
        <w:spacing w:line="223" w:lineRule="auto"/>
        <w:sectPr>
          <w:pgSz w:w="21120" w:h="31680"/>
          <w:pgMar w:top="400" w:right="787" w:bottom="0" w:left="1979" w:header="0" w:footer="0" w:gutter="0"/>
        </w:sectPr>
        <w:rPr>
          <w:rFonts w:ascii="FangSong" w:hAnsi="FangSong" w:eastAsia="FangSong" w:cs="FangSong"/>
          <w:sz w:val="55"/>
          <w:szCs w:val="55"/>
        </w:rPr>
      </w:pP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firstLine="7076"/>
        <w:spacing w:line="1242" w:lineRule="exact"/>
        <w:rPr/>
      </w:pPr>
      <w:r>
        <w:rPr>
          <w:position w:val="-24"/>
        </w:rPr>
        <w:pict>
          <v:group id="_x0000_s10" style="mso-position-vertical-relative:line;mso-position-horizontal-relative:char;width:243.1pt;height:62.1pt;" filled="false" stroked="false" coordsize="4862,1241" coordorigin="0,0">
            <v:shape id="_x0000_s12" style="position:absolute;left:0;top:0;width:4862;height:1241;" filled="false" stroked="false" type="#_x0000_t75">
              <v:imagedata o:title="" r:id="rId6"/>
            </v:shape>
            <v:shape id="_x0000_s14" style="position:absolute;left:-20;top:-20;width:4902;height:1281;" filled="false" stroked="false" type="#_x0000_t202">
              <v:fill on="false"/>
              <v:stroke on="false"/>
              <v:path/>
              <v:imagedata o:title=""/>
              <o:lock v:ext="edit" aspectratio="false"/>
              <v:textbox inset="0mm,0mm,0mm,0mm">
                <w:txbxContent>
                  <w:p>
                    <w:pPr>
                      <w:ind w:left="935"/>
                      <w:spacing w:before="84" w:line="223" w:lineRule="auto"/>
                      <w:rPr>
                        <w:rFonts w:ascii="SimSun" w:hAnsi="SimSun" w:eastAsia="SimSun" w:cs="SimSun"/>
                        <w:sz w:val="98"/>
                        <w:szCs w:val="98"/>
                      </w:rPr>
                    </w:pPr>
                    <w:bookmarkStart w:name="bookmark1" w:id="1"/>
                    <w:bookmarkEnd w:id="1"/>
                    <w:r>
                      <w:rPr>
                        <w:rFonts w:ascii="SimSun" w:hAnsi="SimSun" w:eastAsia="SimSun" w:cs="SimSun"/>
                        <w:sz w:val="98"/>
                        <w:szCs w:val="98"/>
                        <w:b/>
                        <w:bCs/>
                        <w:color w:val="FFFFFF"/>
                        <w:spacing w:val="-121"/>
                      </w:rPr>
                      <w:t>目</w:t>
                    </w:r>
                    <w:r>
                      <w:rPr>
                        <w:rFonts w:ascii="SimSun" w:hAnsi="SimSun" w:eastAsia="SimSun" w:cs="SimSun"/>
                        <w:sz w:val="98"/>
                        <w:szCs w:val="98"/>
                        <w:color w:val="FFFFFF"/>
                        <w:spacing w:val="12"/>
                      </w:rPr>
                      <w:t xml:space="preserve">   </w:t>
                    </w:r>
                    <w:r>
                      <w:rPr>
                        <w:rFonts w:ascii="SimSun" w:hAnsi="SimSun" w:eastAsia="SimSun" w:cs="SimSun"/>
                        <w:sz w:val="98"/>
                        <w:szCs w:val="98"/>
                        <w:b/>
                        <w:bCs/>
                        <w:color w:val="FFFFFF"/>
                        <w:spacing w:val="-121"/>
                      </w:rPr>
                      <w:t>录</w:t>
                    </w:r>
                  </w:p>
                </w:txbxContent>
              </v:textbox>
            </v:shape>
          </v:group>
        </w:pict>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9" w:lineRule="auto"/>
        <w:rPr/>
      </w:pPr>
      <w:r/>
    </w:p>
    <w:p>
      <w:pPr>
        <w:ind w:left="6743"/>
        <w:spacing w:before="172" w:line="224" w:lineRule="auto"/>
        <w:rPr>
          <w:rFonts w:ascii="SimHei" w:hAnsi="SimHei" w:eastAsia="SimHei" w:cs="SimHei"/>
          <w:sz w:val="53"/>
          <w:szCs w:val="53"/>
        </w:rPr>
      </w:pPr>
      <w:r>
        <w:rPr>
          <w:rFonts w:ascii="SimHei" w:hAnsi="SimHei" w:eastAsia="SimHei" w:cs="SimHei"/>
          <w:sz w:val="53"/>
          <w:szCs w:val="53"/>
          <w:b/>
          <w:bCs/>
          <w:spacing w:val="-17"/>
        </w:rPr>
        <w:t>第</w:t>
      </w:r>
      <w:r>
        <w:rPr>
          <w:rFonts w:ascii="SimHei" w:hAnsi="SimHei" w:eastAsia="SimHei" w:cs="SimHei"/>
          <w:sz w:val="53"/>
          <w:szCs w:val="53"/>
          <w:spacing w:val="79"/>
        </w:rPr>
        <w:t xml:space="preserve"> </w:t>
      </w:r>
      <w:r>
        <w:rPr>
          <w:rFonts w:ascii="SimHei" w:hAnsi="SimHei" w:eastAsia="SimHei" w:cs="SimHei"/>
          <w:sz w:val="53"/>
          <w:szCs w:val="53"/>
          <w:b/>
          <w:bCs/>
          <w:spacing w:val="-17"/>
        </w:rPr>
        <w:t>一</w:t>
      </w:r>
      <w:r>
        <w:rPr>
          <w:rFonts w:ascii="SimHei" w:hAnsi="SimHei" w:eastAsia="SimHei" w:cs="SimHei"/>
          <w:sz w:val="53"/>
          <w:szCs w:val="53"/>
          <w:spacing w:val="70"/>
        </w:rPr>
        <w:t xml:space="preserve"> </w:t>
      </w:r>
      <w:r>
        <w:rPr>
          <w:rFonts w:ascii="SimHei" w:hAnsi="SimHei" w:eastAsia="SimHei" w:cs="SimHei"/>
          <w:sz w:val="53"/>
          <w:szCs w:val="53"/>
          <w:b/>
          <w:bCs/>
          <w:spacing w:val="-17"/>
        </w:rPr>
        <w:t>篇</w:t>
      </w:r>
      <w:r>
        <w:rPr>
          <w:rFonts w:ascii="SimHei" w:hAnsi="SimHei" w:eastAsia="SimHei" w:cs="SimHei"/>
          <w:sz w:val="53"/>
          <w:szCs w:val="53"/>
          <w:spacing w:val="73"/>
        </w:rPr>
        <w:t xml:space="preserve"> </w:t>
      </w:r>
      <w:r>
        <w:rPr>
          <w:rFonts w:ascii="SimHei" w:hAnsi="SimHei" w:eastAsia="SimHei" w:cs="SimHei"/>
          <w:sz w:val="53"/>
          <w:szCs w:val="53"/>
          <w:b/>
          <w:bCs/>
          <w:spacing w:val="-17"/>
        </w:rPr>
        <w:t>基</w:t>
      </w:r>
      <w:r>
        <w:rPr>
          <w:rFonts w:ascii="SimHei" w:hAnsi="SimHei" w:eastAsia="SimHei" w:cs="SimHei"/>
          <w:sz w:val="53"/>
          <w:szCs w:val="53"/>
          <w:spacing w:val="68"/>
        </w:rPr>
        <w:t xml:space="preserve"> </w:t>
      </w:r>
      <w:r>
        <w:rPr>
          <w:rFonts w:ascii="SimHei" w:hAnsi="SimHei" w:eastAsia="SimHei" w:cs="SimHei"/>
          <w:sz w:val="53"/>
          <w:szCs w:val="53"/>
          <w:b/>
          <w:bCs/>
          <w:spacing w:val="-17"/>
        </w:rPr>
        <w:t>础</w:t>
      </w:r>
      <w:r>
        <w:rPr>
          <w:rFonts w:ascii="SimHei" w:hAnsi="SimHei" w:eastAsia="SimHei" w:cs="SimHei"/>
          <w:sz w:val="53"/>
          <w:szCs w:val="53"/>
          <w:spacing w:val="70"/>
        </w:rPr>
        <w:t xml:space="preserve"> </w:t>
      </w:r>
      <w:r>
        <w:rPr>
          <w:rFonts w:ascii="SimHei" w:hAnsi="SimHei" w:eastAsia="SimHei" w:cs="SimHei"/>
          <w:sz w:val="53"/>
          <w:szCs w:val="53"/>
          <w:b/>
          <w:bCs/>
          <w:spacing w:val="-17"/>
        </w:rPr>
        <w:t>篇</w:t>
      </w:r>
    </w:p>
    <w:sdt>
      <w:sdtPr>
        <w:rPr>
          <w:rFonts w:ascii="SimHei" w:hAnsi="SimHei" w:eastAsia="SimHei" w:cs="SimHei"/>
          <w:sz w:val="45"/>
          <w:szCs w:val="45"/>
        </w:rPr>
        <w:docPartObj>
          <w:docPartGallery w:val="Table of Contents"/>
          <w:docPartUnique/>
        </w:docPartObj>
      </w:sdtPr>
      <w:sdtEndPr>
        <w:rPr>
          <w:rFonts w:ascii="Times New Roman" w:hAnsi="Times New Roman" w:eastAsia="Times New Roman" w:cs="Times New Roman"/>
          <w:sz w:val="45"/>
          <w:szCs w:val="45"/>
        </w:rPr>
      </w:sdtEndPr>
      <w:sdtContent>
        <w:p>
          <w:pPr>
            <w:spacing w:before="205" w:line="223" w:lineRule="auto"/>
            <w:tabs>
              <w:tab w:val="right" w:leader="dot" w:pos="18194"/>
            </w:tabs>
            <w:rPr>
              <w:rFonts w:ascii="Times New Roman" w:hAnsi="Times New Roman" w:eastAsia="Times New Roman" w:cs="Times New Roman"/>
              <w:sz w:val="45"/>
              <w:szCs w:val="45"/>
            </w:rPr>
          </w:pPr>
          <w:r>
            <w:rPr>
              <w:rFonts w:ascii="SimHei" w:hAnsi="SimHei" w:eastAsia="SimHei" w:cs="SimHei"/>
              <w:sz w:val="45"/>
              <w:szCs w:val="45"/>
              <w:b/>
              <w:bCs/>
              <w:spacing w:val="34"/>
            </w:rPr>
            <w:t>第一章</w:t>
          </w:r>
          <w:r>
            <w:rPr>
              <w:rFonts w:ascii="SimHei" w:hAnsi="SimHei" w:eastAsia="SimHei" w:cs="SimHei"/>
              <w:sz w:val="45"/>
              <w:szCs w:val="45"/>
              <w:spacing w:val="76"/>
            </w:rPr>
            <w:t xml:space="preserve"> </w:t>
          </w:r>
          <w:r>
            <w:rPr>
              <w:rFonts w:ascii="SimHei" w:hAnsi="SimHei" w:eastAsia="SimHei" w:cs="SimHei"/>
              <w:sz w:val="45"/>
              <w:szCs w:val="45"/>
              <w:b/>
              <w:bCs/>
              <w:spacing w:val="34"/>
            </w:rPr>
            <w:t>数字贸易概述</w:t>
          </w:r>
          <w:r>
            <w:rPr>
              <w:rFonts w:ascii="SimHei" w:hAnsi="SimHei" w:eastAsia="SimHei" w:cs="SimHei"/>
              <w:sz w:val="45"/>
              <w:szCs w:val="45"/>
              <w:spacing w:val="-213"/>
            </w:rPr>
            <w:t xml:space="preserve"> </w:t>
          </w:r>
          <w:r>
            <w:rPr>
              <w:rFonts w:ascii="SimHei" w:hAnsi="SimHei" w:eastAsia="SimHei" w:cs="SimHei"/>
              <w:sz w:val="45"/>
              <w:szCs w:val="45"/>
            </w:rPr>
            <w:tab/>
          </w:r>
          <w:r>
            <w:rPr>
              <w:rFonts w:ascii="SimHei" w:hAnsi="SimHei" w:eastAsia="SimHei" w:cs="SimHei"/>
              <w:sz w:val="45"/>
              <w:szCs w:val="45"/>
              <w:spacing w:val="-82"/>
            </w:rPr>
            <w:t xml:space="preserve"> </w:t>
          </w:r>
          <w:hyperlink w:history="true" w:anchor="bookmark2">
            <w:r>
              <w:rPr>
                <w:rFonts w:ascii="Times New Roman" w:hAnsi="Times New Roman" w:eastAsia="Times New Roman" w:cs="Times New Roman"/>
                <w:sz w:val="45"/>
                <w:szCs w:val="45"/>
              </w:rPr>
              <w:t>2</w:t>
            </w:r>
          </w:hyperlink>
        </w:p>
        <w:p>
          <w:pPr>
            <w:ind w:left="483"/>
            <w:spacing w:before="233" w:line="221" w:lineRule="auto"/>
            <w:tabs>
              <w:tab w:val="right" w:leader="dot" w:pos="18200"/>
            </w:tabs>
            <w:rPr>
              <w:rFonts w:ascii="Times New Roman" w:hAnsi="Times New Roman" w:eastAsia="Times New Roman" w:cs="Times New Roman"/>
              <w:sz w:val="45"/>
              <w:szCs w:val="45"/>
            </w:rPr>
          </w:pPr>
          <w:r>
            <w:rPr>
              <w:rFonts w:ascii="SimSun" w:hAnsi="SimSun" w:eastAsia="SimSun" w:cs="SimSun"/>
              <w:sz w:val="45"/>
              <w:szCs w:val="45"/>
              <w:spacing w:val="26"/>
            </w:rPr>
            <w:t>第一节 数字贸易的产生与发展 </w:t>
          </w:r>
          <w:r>
            <w:rPr>
              <w:rFonts w:ascii="SimSun" w:hAnsi="SimSun" w:eastAsia="SimSun" w:cs="SimSun"/>
              <w:sz w:val="45"/>
              <w:szCs w:val="45"/>
            </w:rPr>
            <w:tab/>
          </w:r>
          <w:hyperlink w:history="true" w:anchor="bookmark3">
            <w:r>
              <w:rPr>
                <w:rFonts w:ascii="Times New Roman" w:hAnsi="Times New Roman" w:eastAsia="Times New Roman" w:cs="Times New Roman"/>
                <w:sz w:val="45"/>
                <w:szCs w:val="45"/>
              </w:rPr>
              <w:t>2</w:t>
            </w:r>
          </w:hyperlink>
        </w:p>
        <w:p>
          <w:pPr>
            <w:ind w:left="930"/>
            <w:spacing w:before="199" w:line="221" w:lineRule="auto"/>
            <w:tabs>
              <w:tab w:val="right" w:leader="dot" w:pos="18208"/>
            </w:tabs>
            <w:rPr>
              <w:rFonts w:ascii="Times New Roman" w:hAnsi="Times New Roman" w:eastAsia="Times New Roman" w:cs="Times New Roman"/>
              <w:sz w:val="45"/>
              <w:szCs w:val="45"/>
            </w:rPr>
          </w:pPr>
          <w:r>
            <w:rPr>
              <w:rFonts w:ascii="SimSun" w:hAnsi="SimSun" w:eastAsia="SimSun" w:cs="SimSun"/>
              <w:sz w:val="45"/>
              <w:szCs w:val="45"/>
              <w:spacing w:val="3"/>
            </w:rPr>
            <w:t>一</w:t>
          </w:r>
          <w:r>
            <w:rPr>
              <w:rFonts w:ascii="SimSun" w:hAnsi="SimSun" w:eastAsia="SimSun" w:cs="SimSun"/>
              <w:sz w:val="45"/>
              <w:szCs w:val="45"/>
              <w:spacing w:val="-127"/>
            </w:rPr>
            <w:t xml:space="preserve"> </w:t>
          </w:r>
          <w:r>
            <w:rPr>
              <w:rFonts w:ascii="SimSun" w:hAnsi="SimSun" w:eastAsia="SimSun" w:cs="SimSun"/>
              <w:sz w:val="45"/>
              <w:szCs w:val="45"/>
              <w:spacing w:val="3"/>
            </w:rPr>
            <w:t>、数字贸易的产生</w:t>
          </w:r>
          <w:r>
            <w:rPr>
              <w:rFonts w:ascii="SimSun" w:hAnsi="SimSun" w:eastAsia="SimSun" w:cs="SimSun"/>
              <w:sz w:val="45"/>
              <w:szCs w:val="45"/>
              <w:spacing w:val="41"/>
            </w:rPr>
            <w:t xml:space="preserve"> </w:t>
          </w:r>
          <w:r>
            <w:rPr>
              <w:rFonts w:ascii="SimSun" w:hAnsi="SimSun" w:eastAsia="SimSun" w:cs="SimSun"/>
              <w:sz w:val="45"/>
              <w:szCs w:val="45"/>
            </w:rPr>
            <w:tab/>
          </w:r>
          <w:hyperlink w:history="true" w:anchor="bookmark4">
            <w:r>
              <w:rPr>
                <w:rFonts w:ascii="Times New Roman" w:hAnsi="Times New Roman" w:eastAsia="Times New Roman" w:cs="Times New Roman"/>
                <w:sz w:val="45"/>
                <w:szCs w:val="45"/>
              </w:rPr>
              <w:t>2</w:t>
            </w:r>
          </w:hyperlink>
        </w:p>
        <w:p>
          <w:pPr>
            <w:ind w:left="930"/>
            <w:spacing w:before="257" w:line="221" w:lineRule="auto"/>
            <w:tabs>
              <w:tab w:val="right" w:leader="dot" w:pos="18199"/>
            </w:tabs>
            <w:rPr>
              <w:rFonts w:ascii="Times New Roman" w:hAnsi="Times New Roman" w:eastAsia="Times New Roman" w:cs="Times New Roman"/>
              <w:sz w:val="45"/>
              <w:szCs w:val="45"/>
            </w:rPr>
          </w:pPr>
          <w:r>
            <w:rPr>
              <w:rFonts w:ascii="SimSun" w:hAnsi="SimSun" w:eastAsia="SimSun" w:cs="SimSun"/>
              <w:sz w:val="45"/>
              <w:szCs w:val="45"/>
              <w:spacing w:val="21"/>
            </w:rPr>
            <w:t>二、数字贸易的发展</w:t>
          </w:r>
          <w:r>
            <w:rPr>
              <w:rFonts w:ascii="SimSun" w:hAnsi="SimSun" w:eastAsia="SimSun" w:cs="SimSun"/>
              <w:sz w:val="45"/>
              <w:szCs w:val="45"/>
            </w:rPr>
            <w:tab/>
          </w:r>
          <w:r>
            <w:rPr>
              <w:rFonts w:ascii="SimSun" w:hAnsi="SimSun" w:eastAsia="SimSun" w:cs="SimSun"/>
              <w:sz w:val="45"/>
              <w:szCs w:val="45"/>
              <w:spacing w:val="-68"/>
            </w:rPr>
            <w:t xml:space="preserve"> </w:t>
          </w:r>
          <w:hyperlink w:history="true" w:anchor="bookmark5">
            <w:r>
              <w:rPr>
                <w:rFonts w:ascii="Times New Roman" w:hAnsi="Times New Roman" w:eastAsia="Times New Roman" w:cs="Times New Roman"/>
                <w:sz w:val="45"/>
                <w:szCs w:val="45"/>
              </w:rPr>
              <w:t>3</w:t>
            </w:r>
          </w:hyperlink>
        </w:p>
        <w:p>
          <w:pPr>
            <w:ind w:left="483"/>
            <w:spacing w:before="192" w:line="221" w:lineRule="auto"/>
            <w:tabs>
              <w:tab w:val="right" w:leader="dot" w:pos="18210"/>
            </w:tabs>
            <w:rPr>
              <w:rFonts w:ascii="Times New Roman" w:hAnsi="Times New Roman" w:eastAsia="Times New Roman" w:cs="Times New Roman"/>
              <w:sz w:val="45"/>
              <w:szCs w:val="45"/>
            </w:rPr>
          </w:pPr>
          <w:r>
            <w:rPr>
              <w:rFonts w:ascii="SimSun" w:hAnsi="SimSun" w:eastAsia="SimSun" w:cs="SimSun"/>
              <w:sz w:val="45"/>
              <w:szCs w:val="45"/>
              <w:spacing w:val="34"/>
            </w:rPr>
            <w:t>第二节 数字贸易的定义与分类</w:t>
          </w:r>
          <w:r>
            <w:rPr>
              <w:rFonts w:ascii="SimSun" w:hAnsi="SimSun" w:eastAsia="SimSun" w:cs="SimSun"/>
              <w:sz w:val="45"/>
              <w:szCs w:val="45"/>
            </w:rPr>
            <w:tab/>
          </w:r>
          <w:r>
            <w:rPr>
              <w:rFonts w:ascii="SimSun" w:hAnsi="SimSun" w:eastAsia="SimSun" w:cs="SimSun"/>
              <w:sz w:val="45"/>
              <w:szCs w:val="45"/>
              <w:spacing w:val="-117"/>
            </w:rPr>
            <w:t xml:space="preserve"> </w:t>
          </w:r>
          <w:hyperlink w:history="true" w:anchor="bookmark6">
            <w:r>
              <w:rPr>
                <w:rFonts w:ascii="Times New Roman" w:hAnsi="Times New Roman" w:eastAsia="Times New Roman" w:cs="Times New Roman"/>
                <w:sz w:val="45"/>
                <w:szCs w:val="45"/>
              </w:rPr>
              <w:t>5</w:t>
            </w:r>
          </w:hyperlink>
        </w:p>
        <w:p>
          <w:pPr>
            <w:ind w:left="930"/>
            <w:spacing w:before="199" w:line="221" w:lineRule="auto"/>
            <w:tabs>
              <w:tab w:val="right" w:leader="dot" w:pos="18175"/>
            </w:tabs>
            <w:rPr>
              <w:rFonts w:ascii="Times New Roman" w:hAnsi="Times New Roman" w:eastAsia="Times New Roman" w:cs="Times New Roman"/>
              <w:sz w:val="45"/>
              <w:szCs w:val="45"/>
            </w:rPr>
          </w:pPr>
          <w:r>
            <w:rPr>
              <w:rFonts w:ascii="SimSun" w:hAnsi="SimSun" w:eastAsia="SimSun" w:cs="SimSun"/>
              <w:sz w:val="45"/>
              <w:szCs w:val="45"/>
              <w:spacing w:val="13"/>
            </w:rPr>
            <w:t>一、美国版定义与分类 </w:t>
          </w:r>
          <w:r>
            <w:rPr>
              <w:rFonts w:ascii="SimSun" w:hAnsi="SimSun" w:eastAsia="SimSun" w:cs="SimSun"/>
              <w:sz w:val="45"/>
              <w:szCs w:val="45"/>
            </w:rPr>
            <w:tab/>
          </w:r>
          <w:hyperlink w:history="true" w:anchor="bookmark7">
            <w:r>
              <w:rPr>
                <w:rFonts w:ascii="Times New Roman" w:hAnsi="Times New Roman" w:eastAsia="Times New Roman" w:cs="Times New Roman"/>
                <w:sz w:val="45"/>
                <w:szCs w:val="45"/>
              </w:rPr>
              <w:t>5</w:t>
            </w:r>
          </w:hyperlink>
        </w:p>
        <w:p>
          <w:pPr>
            <w:ind w:left="930"/>
            <w:spacing w:before="214" w:line="221" w:lineRule="auto"/>
            <w:tabs>
              <w:tab w:val="right" w:leader="dot" w:pos="18203"/>
            </w:tabs>
            <w:rPr>
              <w:rFonts w:ascii="Times New Roman" w:hAnsi="Times New Roman" w:eastAsia="Times New Roman" w:cs="Times New Roman"/>
              <w:sz w:val="45"/>
              <w:szCs w:val="45"/>
            </w:rPr>
          </w:pPr>
          <w:r>
            <w:rPr>
              <w:rFonts w:ascii="SimSun" w:hAnsi="SimSun" w:eastAsia="SimSun" w:cs="SimSun"/>
              <w:sz w:val="45"/>
              <w:szCs w:val="45"/>
              <w:spacing w:val="-6"/>
            </w:rPr>
            <w:t>二、</w:t>
          </w:r>
          <w:r>
            <w:rPr>
              <w:rFonts w:ascii="SimSun" w:hAnsi="SimSun" w:eastAsia="SimSun" w:cs="SimSun"/>
              <w:sz w:val="45"/>
              <w:szCs w:val="45"/>
              <w:spacing w:val="-113"/>
            </w:rPr>
            <w:t xml:space="preserve"> </w:t>
          </w:r>
          <w:r>
            <w:rPr>
              <w:rFonts w:ascii="Times New Roman" w:hAnsi="Times New Roman" w:eastAsia="Times New Roman" w:cs="Times New Roman"/>
              <w:sz w:val="45"/>
              <w:szCs w:val="45"/>
              <w:spacing w:val="-6"/>
            </w:rPr>
            <w:t>OECD -WTO</w:t>
          </w:r>
          <w:r>
            <w:rPr>
              <w:rFonts w:ascii="Times New Roman" w:hAnsi="Times New Roman" w:eastAsia="Times New Roman" w:cs="Times New Roman"/>
              <w:sz w:val="45"/>
              <w:szCs w:val="45"/>
              <w:spacing w:val="31"/>
            </w:rPr>
            <w:t xml:space="preserve">  </w:t>
          </w:r>
          <w:r>
            <w:rPr>
              <w:rFonts w:ascii="SimSun" w:hAnsi="SimSun" w:eastAsia="SimSun" w:cs="SimSun"/>
              <w:sz w:val="45"/>
              <w:szCs w:val="45"/>
              <w:spacing w:val="-6"/>
            </w:rPr>
            <w:t>定义与分类</w:t>
          </w:r>
          <w:r>
            <w:rPr>
              <w:rFonts w:ascii="SimSun" w:hAnsi="SimSun" w:eastAsia="SimSun" w:cs="SimSun"/>
              <w:sz w:val="45"/>
              <w:szCs w:val="45"/>
            </w:rPr>
            <w:tab/>
          </w:r>
          <w:r>
            <w:rPr>
              <w:rFonts w:ascii="SimSun" w:hAnsi="SimSun" w:eastAsia="SimSun" w:cs="SimSun"/>
              <w:sz w:val="45"/>
              <w:szCs w:val="45"/>
              <w:spacing w:val="25"/>
            </w:rPr>
            <w:t xml:space="preserve"> </w:t>
          </w:r>
          <w:hyperlink w:history="true" w:anchor="bookmark8">
            <w:r>
              <w:rPr>
                <w:rFonts w:ascii="Times New Roman" w:hAnsi="Times New Roman" w:eastAsia="Times New Roman" w:cs="Times New Roman"/>
                <w:sz w:val="45"/>
                <w:szCs w:val="45"/>
              </w:rPr>
              <w:t>5</w:t>
            </w:r>
          </w:hyperlink>
        </w:p>
        <w:p>
          <w:pPr>
            <w:ind w:left="930"/>
            <w:spacing w:before="235" w:line="221" w:lineRule="auto"/>
            <w:tabs>
              <w:tab w:val="right" w:leader="dot" w:pos="18190"/>
            </w:tabs>
            <w:rPr>
              <w:rFonts w:ascii="Times New Roman" w:hAnsi="Times New Roman" w:eastAsia="Times New Roman" w:cs="Times New Roman"/>
              <w:sz w:val="45"/>
              <w:szCs w:val="45"/>
            </w:rPr>
          </w:pPr>
          <w:r>
            <w:rPr>
              <w:rFonts w:ascii="SimSun" w:hAnsi="SimSun" w:eastAsia="SimSun" w:cs="SimSun"/>
              <w:sz w:val="45"/>
              <w:szCs w:val="45"/>
              <w:spacing w:val="7"/>
            </w:rPr>
            <w:t>三、</w:t>
          </w:r>
          <w:r>
            <w:rPr>
              <w:rFonts w:ascii="SimSun" w:hAnsi="SimSun" w:eastAsia="SimSun" w:cs="SimSun"/>
              <w:sz w:val="45"/>
              <w:szCs w:val="45"/>
              <w:spacing w:val="-51"/>
            </w:rPr>
            <w:t xml:space="preserve"> </w:t>
          </w:r>
          <w:r>
            <w:rPr>
              <w:rFonts w:ascii="SimSun" w:hAnsi="SimSun" w:eastAsia="SimSun" w:cs="SimSun"/>
              <w:sz w:val="45"/>
              <w:szCs w:val="45"/>
              <w:spacing w:val="7"/>
            </w:rPr>
            <w:t>中国版定义与分类</w:t>
          </w:r>
          <w:r>
            <w:rPr>
              <w:rFonts w:ascii="SimSun" w:hAnsi="SimSun" w:eastAsia="SimSun" w:cs="SimSun"/>
              <w:sz w:val="45"/>
              <w:szCs w:val="45"/>
            </w:rPr>
            <w:tab/>
          </w:r>
          <w:r>
            <w:rPr>
              <w:rFonts w:ascii="SimSun" w:hAnsi="SimSun" w:eastAsia="SimSun" w:cs="SimSun"/>
              <w:sz w:val="45"/>
              <w:szCs w:val="45"/>
              <w:spacing w:val="-132"/>
            </w:rPr>
            <w:t xml:space="preserve"> </w:t>
          </w:r>
          <w:hyperlink w:history="true" w:anchor="bookmark1">
            <w:r>
              <w:rPr>
                <w:rFonts w:ascii="Times New Roman" w:hAnsi="Times New Roman" w:eastAsia="Times New Roman" w:cs="Times New Roman"/>
                <w:sz w:val="45"/>
                <w:szCs w:val="45"/>
              </w:rPr>
              <w:t>6</w:t>
            </w:r>
          </w:hyperlink>
        </w:p>
        <w:p>
          <w:pPr>
            <w:ind w:left="483"/>
            <w:spacing w:before="234" w:line="220" w:lineRule="auto"/>
            <w:tabs>
              <w:tab w:val="right" w:leader="dot" w:pos="18198"/>
            </w:tabs>
            <w:rPr>
              <w:rFonts w:ascii="Times New Roman" w:hAnsi="Times New Roman" w:eastAsia="Times New Roman" w:cs="Times New Roman"/>
              <w:sz w:val="45"/>
              <w:szCs w:val="45"/>
            </w:rPr>
          </w:pPr>
          <w:r>
            <w:rPr>
              <w:rFonts w:ascii="SimSun" w:hAnsi="SimSun" w:eastAsia="SimSun" w:cs="SimSun"/>
              <w:sz w:val="45"/>
              <w:szCs w:val="45"/>
              <w:spacing w:val="32"/>
            </w:rPr>
            <w:t>第三节 数字贸易与传统贸易的区别及特征</w:t>
          </w:r>
          <w:r>
            <w:rPr>
              <w:rFonts w:ascii="SimSun" w:hAnsi="SimSun" w:eastAsia="SimSun" w:cs="SimSun"/>
              <w:sz w:val="45"/>
              <w:szCs w:val="45"/>
            </w:rPr>
            <w:tab/>
          </w:r>
          <w:hyperlink w:history="true" w:anchor="bookmark1">
            <w:r>
              <w:rPr>
                <w:rFonts w:ascii="Times New Roman" w:hAnsi="Times New Roman" w:eastAsia="Times New Roman" w:cs="Times New Roman"/>
                <w:sz w:val="45"/>
                <w:szCs w:val="45"/>
              </w:rPr>
              <w:t>6</w:t>
            </w:r>
          </w:hyperlink>
        </w:p>
        <w:p>
          <w:pPr>
            <w:ind w:left="930"/>
            <w:spacing w:before="173" w:line="220" w:lineRule="auto"/>
            <w:tabs>
              <w:tab w:val="right" w:leader="dot" w:pos="18165"/>
            </w:tabs>
            <w:rPr>
              <w:rFonts w:ascii="Times New Roman" w:hAnsi="Times New Roman" w:eastAsia="Times New Roman" w:cs="Times New Roman"/>
              <w:sz w:val="45"/>
              <w:szCs w:val="45"/>
            </w:rPr>
          </w:pPr>
          <w:r>
            <w:rPr>
              <w:rFonts w:ascii="SimSun" w:hAnsi="SimSun" w:eastAsia="SimSun" w:cs="SimSun"/>
              <w:sz w:val="45"/>
              <w:szCs w:val="45"/>
              <w:spacing w:val="14"/>
            </w:rPr>
            <w:t>一、数字贸易与传统贸易的区别 </w:t>
          </w:r>
          <w:r>
            <w:rPr>
              <w:rFonts w:ascii="SimSun" w:hAnsi="SimSun" w:eastAsia="SimSun" w:cs="SimSun"/>
              <w:sz w:val="45"/>
              <w:szCs w:val="45"/>
            </w:rPr>
            <w:tab/>
          </w:r>
          <w:hyperlink w:history="true" w:anchor="bookmark9">
            <w:r>
              <w:rPr>
                <w:rFonts w:ascii="Times New Roman" w:hAnsi="Times New Roman" w:eastAsia="Times New Roman" w:cs="Times New Roman"/>
                <w:sz w:val="45"/>
                <w:szCs w:val="45"/>
              </w:rPr>
              <w:t>7</w:t>
            </w:r>
          </w:hyperlink>
        </w:p>
        <w:p>
          <w:pPr>
            <w:ind w:left="930"/>
            <w:spacing w:before="217" w:line="221" w:lineRule="auto"/>
            <w:tabs>
              <w:tab w:val="right" w:leader="dot" w:pos="18161"/>
            </w:tabs>
            <w:rPr>
              <w:rFonts w:ascii="Times New Roman" w:hAnsi="Times New Roman" w:eastAsia="Times New Roman" w:cs="Times New Roman"/>
              <w:sz w:val="45"/>
              <w:szCs w:val="45"/>
            </w:rPr>
          </w:pPr>
          <w:r>
            <w:rPr>
              <w:rFonts w:ascii="SimSun" w:hAnsi="SimSun" w:eastAsia="SimSun" w:cs="SimSun"/>
              <w:sz w:val="45"/>
              <w:szCs w:val="45"/>
              <w:spacing w:val="16"/>
            </w:rPr>
            <w:t>二、数字贸易的特征 </w:t>
          </w:r>
          <w:r>
            <w:rPr>
              <w:rFonts w:ascii="SimSun" w:hAnsi="SimSun" w:eastAsia="SimSun" w:cs="SimSun"/>
              <w:sz w:val="45"/>
              <w:szCs w:val="45"/>
            </w:rPr>
            <w:tab/>
          </w:r>
          <w:hyperlink w:history="true" w:anchor="bookmark10">
            <w:r>
              <w:rPr>
                <w:rFonts w:ascii="Times New Roman" w:hAnsi="Times New Roman" w:eastAsia="Times New Roman" w:cs="Times New Roman"/>
                <w:sz w:val="45"/>
                <w:szCs w:val="45"/>
              </w:rPr>
              <w:t>8</w:t>
            </w:r>
          </w:hyperlink>
        </w:p>
        <w:p>
          <w:pPr>
            <w:ind w:left="483"/>
            <w:spacing w:before="228" w:line="221" w:lineRule="auto"/>
            <w:tabs>
              <w:tab w:val="right" w:leader="dot" w:pos="18193"/>
            </w:tabs>
            <w:rPr>
              <w:rFonts w:ascii="Times New Roman" w:hAnsi="Times New Roman" w:eastAsia="Times New Roman" w:cs="Times New Roman"/>
              <w:sz w:val="45"/>
              <w:szCs w:val="45"/>
            </w:rPr>
          </w:pPr>
          <w:r>
            <w:rPr>
              <w:rFonts w:ascii="SimSun" w:hAnsi="SimSun" w:eastAsia="SimSun" w:cs="SimSun"/>
              <w:sz w:val="45"/>
              <w:szCs w:val="45"/>
              <w:spacing w:val="20"/>
            </w:rPr>
            <w:t>复习思考题</w:t>
          </w:r>
          <w:r>
            <w:rPr>
              <w:rFonts w:ascii="SimSun" w:hAnsi="SimSun" w:eastAsia="SimSun" w:cs="SimSun"/>
              <w:sz w:val="45"/>
              <w:szCs w:val="45"/>
            </w:rPr>
            <w:tab/>
          </w:r>
          <w:r>
            <w:rPr>
              <w:rFonts w:ascii="SimSun" w:hAnsi="SimSun" w:eastAsia="SimSun" w:cs="SimSun"/>
              <w:sz w:val="45"/>
              <w:szCs w:val="45"/>
              <w:spacing w:val="-202"/>
            </w:rPr>
            <w:t xml:space="preserve"> </w:t>
          </w:r>
          <w:hyperlink w:history="true" w:anchor="bookmark11">
            <w:r>
              <w:rPr>
                <w:rFonts w:ascii="Times New Roman" w:hAnsi="Times New Roman" w:eastAsia="Times New Roman" w:cs="Times New Roman"/>
                <w:sz w:val="45"/>
                <w:szCs w:val="45"/>
                <w:spacing w:val="-13"/>
              </w:rPr>
              <w:t>10</w:t>
            </w:r>
          </w:hyperlink>
        </w:p>
        <w:p>
          <w:pPr>
            <w:ind w:left="483"/>
            <w:spacing w:before="233" w:line="594" w:lineRule="exact"/>
            <w:tabs>
              <w:tab w:val="right" w:leader="dot" w:pos="18105"/>
            </w:tabs>
            <w:rPr>
              <w:rFonts w:ascii="FangSong" w:hAnsi="FangSong" w:eastAsia="FangSong" w:cs="FangSong"/>
              <w:sz w:val="37"/>
              <w:szCs w:val="37"/>
            </w:rPr>
          </w:pPr>
          <w:r>
            <w:rPr>
              <w:rFonts w:ascii="SimSun" w:hAnsi="SimSun" w:eastAsia="SimSun" w:cs="SimSun"/>
              <w:sz w:val="45"/>
              <w:szCs w:val="45"/>
              <w:spacing w:val="27"/>
              <w:position w:val="2"/>
            </w:rPr>
            <w:t>推荐阅读文献</w:t>
          </w:r>
          <w:r>
            <w:rPr>
              <w:rFonts w:ascii="SimSun" w:hAnsi="SimSun" w:eastAsia="SimSun" w:cs="SimSun"/>
              <w:sz w:val="45"/>
              <w:szCs w:val="45"/>
              <w:position w:val="2"/>
            </w:rPr>
            <w:tab/>
          </w:r>
          <w:hyperlink w:history="true" w:anchor="bookmark12">
            <w:r>
              <w:rPr>
                <w:rFonts w:ascii="FangSong" w:hAnsi="FangSong" w:eastAsia="FangSong" w:cs="FangSong"/>
                <w:sz w:val="37"/>
                <w:szCs w:val="37"/>
                <w:spacing w:val="-22"/>
                <w:position w:val="2"/>
              </w:rPr>
              <w:t>10</w:t>
            </w:r>
          </w:hyperlink>
        </w:p>
        <w:p>
          <w:pPr>
            <w:ind w:left="35"/>
            <w:spacing w:before="128" w:line="223" w:lineRule="auto"/>
            <w:tabs>
              <w:tab w:val="right" w:leader="dot" w:pos="18220"/>
            </w:tabs>
            <w:rPr>
              <w:rFonts w:ascii="Times New Roman" w:hAnsi="Times New Roman" w:eastAsia="Times New Roman" w:cs="Times New Roman"/>
              <w:sz w:val="45"/>
              <w:szCs w:val="45"/>
            </w:rPr>
          </w:pPr>
          <w:r>
            <w:rPr>
              <w:rFonts w:ascii="SimHei" w:hAnsi="SimHei" w:eastAsia="SimHei" w:cs="SimHei"/>
              <w:sz w:val="45"/>
              <w:szCs w:val="45"/>
              <w:b/>
              <w:bCs/>
              <w:spacing w:val="22"/>
            </w:rPr>
            <w:t>第二章</w:t>
          </w:r>
          <w:r>
            <w:rPr>
              <w:rFonts w:ascii="SimHei" w:hAnsi="SimHei" w:eastAsia="SimHei" w:cs="SimHei"/>
              <w:sz w:val="45"/>
              <w:szCs w:val="45"/>
              <w:spacing w:val="22"/>
            </w:rPr>
            <w:t xml:space="preserve"> </w:t>
          </w:r>
          <w:r>
            <w:rPr>
              <w:rFonts w:ascii="SimHei" w:hAnsi="SimHei" w:eastAsia="SimHei" w:cs="SimHei"/>
              <w:sz w:val="45"/>
              <w:szCs w:val="45"/>
              <w:b/>
              <w:bCs/>
              <w:spacing w:val="22"/>
            </w:rPr>
            <w:t>全球数字贸易发展现状与趋势</w:t>
          </w:r>
          <w:r>
            <w:rPr>
              <w:rFonts w:ascii="SimHei" w:hAnsi="SimHei" w:eastAsia="SimHei" w:cs="SimHei"/>
              <w:sz w:val="45"/>
              <w:szCs w:val="45"/>
              <w:spacing w:val="68"/>
            </w:rPr>
            <w:t xml:space="preserve"> </w:t>
          </w:r>
          <w:r>
            <w:rPr>
              <w:rFonts w:ascii="SimHei" w:hAnsi="SimHei" w:eastAsia="SimHei" w:cs="SimHei"/>
              <w:sz w:val="45"/>
              <w:szCs w:val="45"/>
            </w:rPr>
            <w:tab/>
          </w:r>
          <w:r>
            <w:rPr>
              <w:rFonts w:ascii="SimHei" w:hAnsi="SimHei" w:eastAsia="SimHei" w:cs="SimHei"/>
              <w:sz w:val="45"/>
              <w:szCs w:val="45"/>
              <w:spacing w:val="-95"/>
            </w:rPr>
            <w:t xml:space="preserve"> </w:t>
          </w:r>
          <w:hyperlink w:history="true" w:anchor="bookmark13">
            <w:r>
              <w:rPr>
                <w:rFonts w:ascii="Times New Roman" w:hAnsi="Times New Roman" w:eastAsia="Times New Roman" w:cs="Times New Roman"/>
                <w:sz w:val="45"/>
                <w:szCs w:val="45"/>
                <w:spacing w:val="-13"/>
              </w:rPr>
              <w:t>11</w:t>
            </w:r>
          </w:hyperlink>
        </w:p>
        <w:p>
          <w:pPr>
            <w:ind w:left="483"/>
            <w:spacing w:before="255" w:line="221" w:lineRule="auto"/>
            <w:tabs>
              <w:tab w:val="right" w:leader="dot" w:pos="18220"/>
            </w:tabs>
            <w:rPr>
              <w:rFonts w:ascii="Times New Roman" w:hAnsi="Times New Roman" w:eastAsia="Times New Roman" w:cs="Times New Roman"/>
              <w:sz w:val="45"/>
              <w:szCs w:val="45"/>
            </w:rPr>
          </w:pPr>
          <w:r>
            <w:rPr>
              <w:rFonts w:ascii="SimSun" w:hAnsi="SimSun" w:eastAsia="SimSun" w:cs="SimSun"/>
              <w:sz w:val="45"/>
              <w:szCs w:val="45"/>
              <w:spacing w:val="36"/>
            </w:rPr>
            <w:t>第一节 全球数字贸易发展现状与特征</w:t>
          </w:r>
          <w:r>
            <w:rPr>
              <w:rFonts w:ascii="SimSun" w:hAnsi="SimSun" w:eastAsia="SimSun" w:cs="SimSun"/>
              <w:sz w:val="45"/>
              <w:szCs w:val="45"/>
            </w:rPr>
            <w:tab/>
          </w:r>
          <w:r>
            <w:rPr>
              <w:rFonts w:ascii="SimSun" w:hAnsi="SimSun" w:eastAsia="SimSun" w:cs="SimSun"/>
              <w:sz w:val="45"/>
              <w:szCs w:val="45"/>
              <w:spacing w:val="32"/>
            </w:rPr>
            <w:t xml:space="preserve"> </w:t>
          </w:r>
          <w:hyperlink w:history="true" w:anchor="bookmark14">
            <w:r>
              <w:rPr>
                <w:rFonts w:ascii="Times New Roman" w:hAnsi="Times New Roman" w:eastAsia="Times New Roman" w:cs="Times New Roman"/>
                <w:sz w:val="45"/>
                <w:szCs w:val="45"/>
                <w:spacing w:val="-13"/>
              </w:rPr>
              <w:t>11</w:t>
            </w:r>
          </w:hyperlink>
        </w:p>
        <w:p>
          <w:pPr>
            <w:ind w:left="930"/>
            <w:spacing w:before="178" w:line="221" w:lineRule="auto"/>
            <w:tabs>
              <w:tab w:val="right" w:leader="dot" w:pos="18156"/>
            </w:tabs>
            <w:rPr>
              <w:rFonts w:ascii="Times New Roman" w:hAnsi="Times New Roman" w:eastAsia="Times New Roman" w:cs="Times New Roman"/>
              <w:sz w:val="45"/>
              <w:szCs w:val="45"/>
            </w:rPr>
          </w:pPr>
          <w:r>
            <w:rPr>
              <w:rFonts w:ascii="SimSun" w:hAnsi="SimSun" w:eastAsia="SimSun" w:cs="SimSun"/>
              <w:sz w:val="45"/>
              <w:szCs w:val="45"/>
              <w:spacing w:val="15"/>
            </w:rPr>
            <w:t>一、各经济体对数字贸易高度重视 </w:t>
          </w:r>
          <w:r>
            <w:rPr>
              <w:rFonts w:ascii="SimSun" w:hAnsi="SimSun" w:eastAsia="SimSun" w:cs="SimSun"/>
              <w:sz w:val="45"/>
              <w:szCs w:val="45"/>
            </w:rPr>
            <w:tab/>
          </w:r>
          <w:r>
            <w:rPr>
              <w:rFonts w:ascii="SimSun" w:hAnsi="SimSun" w:eastAsia="SimSun" w:cs="SimSun"/>
              <w:sz w:val="45"/>
              <w:szCs w:val="45"/>
              <w:spacing w:val="-102"/>
            </w:rPr>
            <w:t xml:space="preserve"> </w:t>
          </w:r>
          <w:hyperlink w:history="true" w:anchor="bookmark15">
            <w:r>
              <w:rPr>
                <w:rFonts w:ascii="Times New Roman" w:hAnsi="Times New Roman" w:eastAsia="Times New Roman" w:cs="Times New Roman"/>
                <w:sz w:val="45"/>
                <w:szCs w:val="45"/>
                <w:spacing w:val="-13"/>
              </w:rPr>
              <w:t>12</w:t>
            </w:r>
          </w:hyperlink>
        </w:p>
        <w:p>
          <w:pPr>
            <w:ind w:left="930"/>
            <w:spacing w:before="206" w:line="221" w:lineRule="auto"/>
            <w:tabs>
              <w:tab w:val="right" w:leader="dot" w:pos="18044"/>
            </w:tabs>
            <w:rPr>
              <w:rFonts w:ascii="Times New Roman" w:hAnsi="Times New Roman" w:eastAsia="Times New Roman" w:cs="Times New Roman"/>
              <w:sz w:val="45"/>
              <w:szCs w:val="45"/>
            </w:rPr>
          </w:pPr>
          <w:r>
            <w:rPr>
              <w:rFonts w:ascii="SimSun" w:hAnsi="SimSun" w:eastAsia="SimSun" w:cs="SimSun"/>
              <w:sz w:val="45"/>
              <w:szCs w:val="45"/>
              <w:spacing w:val="19"/>
            </w:rPr>
            <w:t>二、各经济体发展跨境电商势头强劲 </w:t>
          </w:r>
          <w:r>
            <w:rPr>
              <w:rFonts w:ascii="SimSun" w:hAnsi="SimSun" w:eastAsia="SimSun" w:cs="SimSun"/>
              <w:sz w:val="45"/>
              <w:szCs w:val="45"/>
            </w:rPr>
            <w:tab/>
          </w:r>
          <w:hyperlink w:history="true" w:anchor="bookmark16">
            <w:r>
              <w:rPr>
                <w:rFonts w:ascii="Times New Roman" w:hAnsi="Times New Roman" w:eastAsia="Times New Roman" w:cs="Times New Roman"/>
                <w:sz w:val="45"/>
                <w:szCs w:val="45"/>
                <w:spacing w:val="-20"/>
              </w:rPr>
              <w:t>13</w:t>
            </w:r>
          </w:hyperlink>
        </w:p>
        <w:p>
          <w:pPr>
            <w:ind w:left="930"/>
            <w:spacing w:before="242" w:line="221" w:lineRule="auto"/>
            <w:tabs>
              <w:tab w:val="right" w:leader="dot" w:pos="18200"/>
            </w:tabs>
            <w:rPr>
              <w:rFonts w:ascii="Times New Roman" w:hAnsi="Times New Roman" w:eastAsia="Times New Roman" w:cs="Times New Roman"/>
              <w:sz w:val="45"/>
              <w:szCs w:val="45"/>
            </w:rPr>
          </w:pPr>
          <w:r>
            <w:rPr>
              <w:rFonts w:ascii="SimSun" w:hAnsi="SimSun" w:eastAsia="SimSun" w:cs="SimSun"/>
              <w:sz w:val="45"/>
              <w:szCs w:val="45"/>
              <w:spacing w:val="21"/>
            </w:rPr>
            <w:t>三、美日欧等发达经济体发展数字服务贸易更具优势</w:t>
          </w:r>
          <w:r>
            <w:rPr>
              <w:rFonts w:ascii="SimSun" w:hAnsi="SimSun" w:eastAsia="SimSun" w:cs="SimSun"/>
              <w:sz w:val="45"/>
              <w:szCs w:val="45"/>
            </w:rPr>
            <w:tab/>
          </w:r>
          <w:r>
            <w:rPr>
              <w:rFonts w:ascii="SimSun" w:hAnsi="SimSun" w:eastAsia="SimSun" w:cs="SimSun"/>
              <w:sz w:val="45"/>
              <w:szCs w:val="45"/>
              <w:spacing w:val="-46"/>
            </w:rPr>
            <w:t xml:space="preserve"> </w:t>
          </w:r>
          <w:hyperlink w:history="true" w:anchor="bookmark17">
            <w:r>
              <w:rPr>
                <w:rFonts w:ascii="Times New Roman" w:hAnsi="Times New Roman" w:eastAsia="Times New Roman" w:cs="Times New Roman"/>
                <w:sz w:val="45"/>
                <w:szCs w:val="45"/>
                <w:spacing w:val="-13"/>
              </w:rPr>
              <w:t>14</w:t>
            </w:r>
          </w:hyperlink>
        </w:p>
        <w:p>
          <w:pPr>
            <w:ind w:left="930"/>
            <w:spacing w:before="214" w:line="221" w:lineRule="auto"/>
            <w:tabs>
              <w:tab w:val="right" w:leader="dot" w:pos="18164"/>
            </w:tabs>
            <w:rPr>
              <w:rFonts w:ascii="Times New Roman" w:hAnsi="Times New Roman" w:eastAsia="Times New Roman" w:cs="Times New Roman"/>
              <w:sz w:val="45"/>
              <w:szCs w:val="45"/>
            </w:rPr>
          </w:pPr>
          <w:r>
            <w:rPr>
              <w:rFonts w:ascii="SimSun" w:hAnsi="SimSun" w:eastAsia="SimSun" w:cs="SimSun"/>
              <w:sz w:val="45"/>
              <w:szCs w:val="45"/>
              <w:spacing w:val="11"/>
            </w:rPr>
            <w:t>四</w:t>
          </w:r>
          <w:r>
            <w:rPr>
              <w:rFonts w:ascii="SimSun" w:hAnsi="SimSun" w:eastAsia="SimSun" w:cs="SimSun"/>
              <w:sz w:val="45"/>
              <w:szCs w:val="45"/>
              <w:spacing w:val="-110"/>
            </w:rPr>
            <w:t xml:space="preserve"> </w:t>
          </w:r>
          <w:r>
            <w:rPr>
              <w:rFonts w:ascii="SimSun" w:hAnsi="SimSun" w:eastAsia="SimSun" w:cs="SimSun"/>
              <w:sz w:val="45"/>
              <w:szCs w:val="45"/>
              <w:spacing w:val="11"/>
            </w:rPr>
            <w:t>、美日欧主导数字贸易规则制定话语权 </w:t>
          </w:r>
          <w:r>
            <w:rPr>
              <w:rFonts w:ascii="SimSun" w:hAnsi="SimSun" w:eastAsia="SimSun" w:cs="SimSun"/>
              <w:sz w:val="45"/>
              <w:szCs w:val="45"/>
            </w:rPr>
            <w:tab/>
          </w:r>
          <w:r>
            <w:rPr>
              <w:rFonts w:ascii="SimSun" w:hAnsi="SimSun" w:eastAsia="SimSun" w:cs="SimSun"/>
              <w:sz w:val="45"/>
              <w:szCs w:val="45"/>
              <w:spacing w:val="-166"/>
            </w:rPr>
            <w:t xml:space="preserve"> </w:t>
          </w:r>
          <w:hyperlink w:history="true" w:anchor="bookmark18">
            <w:r>
              <w:rPr>
                <w:rFonts w:ascii="Times New Roman" w:hAnsi="Times New Roman" w:eastAsia="Times New Roman" w:cs="Times New Roman"/>
                <w:sz w:val="45"/>
                <w:szCs w:val="45"/>
                <w:spacing w:val="-13"/>
              </w:rPr>
              <w:t>16</w:t>
            </w:r>
          </w:hyperlink>
        </w:p>
        <w:p>
          <w:pPr>
            <w:ind w:left="483"/>
            <w:spacing w:before="220" w:line="221" w:lineRule="auto"/>
            <w:tabs>
              <w:tab w:val="right" w:leader="dot" w:pos="18164"/>
            </w:tabs>
            <w:rPr>
              <w:rFonts w:ascii="Times New Roman" w:hAnsi="Times New Roman" w:eastAsia="Times New Roman" w:cs="Times New Roman"/>
              <w:sz w:val="45"/>
              <w:szCs w:val="45"/>
            </w:rPr>
          </w:pPr>
          <w:r>
            <w:rPr>
              <w:rFonts w:ascii="SimSun" w:hAnsi="SimSun" w:eastAsia="SimSun" w:cs="SimSun"/>
              <w:sz w:val="45"/>
              <w:szCs w:val="45"/>
              <w:spacing w:val="20"/>
            </w:rPr>
            <w:t>第二节</w:t>
          </w:r>
          <w:r>
            <w:rPr>
              <w:rFonts w:ascii="SimSun" w:hAnsi="SimSun" w:eastAsia="SimSun" w:cs="SimSun"/>
              <w:sz w:val="45"/>
              <w:szCs w:val="45"/>
              <w:spacing w:val="222"/>
            </w:rPr>
            <w:t xml:space="preserve"> </w:t>
          </w:r>
          <w:r>
            <w:rPr>
              <w:rFonts w:ascii="SimSun" w:hAnsi="SimSun" w:eastAsia="SimSun" w:cs="SimSun"/>
              <w:sz w:val="45"/>
              <w:szCs w:val="45"/>
              <w:spacing w:val="20"/>
            </w:rPr>
            <w:t>国外主要经济体数字贸易发展现状及特征</w:t>
          </w:r>
          <w:r>
            <w:rPr>
              <w:rFonts w:ascii="SimSun" w:hAnsi="SimSun" w:eastAsia="SimSun" w:cs="SimSun"/>
              <w:sz w:val="45"/>
              <w:szCs w:val="45"/>
            </w:rPr>
            <w:tab/>
          </w:r>
          <w:r>
            <w:rPr>
              <w:rFonts w:ascii="SimSun" w:hAnsi="SimSun" w:eastAsia="SimSun" w:cs="SimSun"/>
              <w:sz w:val="45"/>
              <w:szCs w:val="45"/>
              <w:spacing w:val="-24"/>
            </w:rPr>
            <w:t xml:space="preserve"> </w:t>
          </w:r>
          <w:hyperlink w:history="true" w:anchor="bookmark19">
            <w:r>
              <w:rPr>
                <w:rFonts w:ascii="Times New Roman" w:hAnsi="Times New Roman" w:eastAsia="Times New Roman" w:cs="Times New Roman"/>
                <w:sz w:val="45"/>
                <w:szCs w:val="45"/>
                <w:spacing w:val="-13"/>
              </w:rPr>
              <w:t>17</w:t>
            </w:r>
          </w:hyperlink>
        </w:p>
        <w:p>
          <w:pPr>
            <w:ind w:left="930"/>
            <w:spacing w:before="207" w:line="221" w:lineRule="auto"/>
            <w:tabs>
              <w:tab w:val="right" w:leader="dot" w:pos="18185"/>
            </w:tabs>
            <w:rPr>
              <w:rFonts w:ascii="Times New Roman" w:hAnsi="Times New Roman" w:eastAsia="Times New Roman" w:cs="Times New Roman"/>
              <w:sz w:val="45"/>
              <w:szCs w:val="45"/>
            </w:rPr>
          </w:pPr>
          <w:r>
            <w:rPr>
              <w:rFonts w:ascii="SimSun" w:hAnsi="SimSun" w:eastAsia="SimSun" w:cs="SimSun"/>
              <w:sz w:val="45"/>
              <w:szCs w:val="45"/>
              <w:spacing w:val="22"/>
            </w:rPr>
            <w:t>一、美国数字贸易发展现状与特点</w:t>
          </w:r>
          <w:r>
            <w:rPr>
              <w:rFonts w:ascii="SimSun" w:hAnsi="SimSun" w:eastAsia="SimSun" w:cs="SimSun"/>
              <w:sz w:val="45"/>
              <w:szCs w:val="45"/>
            </w:rPr>
            <w:tab/>
          </w:r>
          <w:hyperlink w:history="true" w:anchor="bookmark20">
            <w:r>
              <w:rPr>
                <w:rFonts w:ascii="Times New Roman" w:hAnsi="Times New Roman" w:eastAsia="Times New Roman" w:cs="Times New Roman"/>
                <w:sz w:val="45"/>
                <w:szCs w:val="45"/>
                <w:spacing w:val="-20"/>
              </w:rPr>
              <w:t>17</w:t>
            </w:r>
          </w:hyperlink>
        </w:p>
        <w:p>
          <w:pPr>
            <w:ind w:left="930"/>
            <w:spacing w:before="242" w:line="221" w:lineRule="auto"/>
            <w:tabs>
              <w:tab w:val="right" w:leader="dot" w:pos="18185"/>
            </w:tabs>
            <w:rPr>
              <w:rFonts w:ascii="Times New Roman" w:hAnsi="Times New Roman" w:eastAsia="Times New Roman" w:cs="Times New Roman"/>
              <w:sz w:val="45"/>
              <w:szCs w:val="45"/>
            </w:rPr>
          </w:pPr>
          <w:r>
            <w:rPr>
              <w:rFonts w:ascii="SimSun" w:hAnsi="SimSun" w:eastAsia="SimSun" w:cs="SimSun"/>
              <w:sz w:val="45"/>
              <w:szCs w:val="45"/>
              <w:spacing w:val="23"/>
            </w:rPr>
            <w:t>二、欧盟数字贸易发展现状与特点</w:t>
          </w:r>
          <w:r>
            <w:rPr>
              <w:rFonts w:ascii="SimSun" w:hAnsi="SimSun" w:eastAsia="SimSun" w:cs="SimSun"/>
              <w:sz w:val="45"/>
              <w:szCs w:val="45"/>
            </w:rPr>
            <w:tab/>
          </w:r>
          <w:hyperlink w:history="true" w:anchor="bookmark21">
            <w:r>
              <w:rPr>
                <w:rFonts w:ascii="Times New Roman" w:hAnsi="Times New Roman" w:eastAsia="Times New Roman" w:cs="Times New Roman"/>
                <w:sz w:val="45"/>
                <w:szCs w:val="45"/>
                <w:spacing w:val="-20"/>
              </w:rPr>
              <w:t>18</w:t>
            </w:r>
          </w:hyperlink>
        </w:p>
        <w:p>
          <w:pPr>
            <w:ind w:left="930"/>
            <w:spacing w:before="207" w:line="221" w:lineRule="auto"/>
            <w:tabs>
              <w:tab w:val="right" w:leader="dot" w:pos="18044"/>
            </w:tabs>
            <w:rPr>
              <w:rFonts w:ascii="Times New Roman" w:hAnsi="Times New Roman" w:eastAsia="Times New Roman" w:cs="Times New Roman"/>
              <w:sz w:val="45"/>
              <w:szCs w:val="45"/>
            </w:rPr>
          </w:pPr>
          <w:r>
            <w:rPr>
              <w:rFonts w:ascii="SimSun" w:hAnsi="SimSun" w:eastAsia="SimSun" w:cs="SimSun"/>
              <w:sz w:val="45"/>
              <w:szCs w:val="45"/>
              <w:spacing w:val="7"/>
            </w:rPr>
            <w:t>三 、英国数字贸易发展现状与特点</w:t>
          </w:r>
          <w:r>
            <w:rPr>
              <w:rFonts w:ascii="SimSun" w:hAnsi="SimSun" w:eastAsia="SimSun" w:cs="SimSun"/>
              <w:sz w:val="45"/>
              <w:szCs w:val="45"/>
            </w:rPr>
            <w:tab/>
          </w:r>
          <w:r>
            <w:rPr>
              <w:rFonts w:ascii="SimSun" w:hAnsi="SimSun" w:eastAsia="SimSun" w:cs="SimSun"/>
              <w:sz w:val="45"/>
              <w:szCs w:val="45"/>
              <w:spacing w:val="-74"/>
            </w:rPr>
            <w:t xml:space="preserve"> </w:t>
          </w:r>
          <w:hyperlink w:history="true" w:anchor="bookmark22">
            <w:r>
              <w:rPr>
                <w:rFonts w:ascii="Times New Roman" w:hAnsi="Times New Roman" w:eastAsia="Times New Roman" w:cs="Times New Roman"/>
                <w:sz w:val="45"/>
                <w:szCs w:val="45"/>
                <w:spacing w:val="-13"/>
              </w:rPr>
              <w:t>19</w:t>
            </w:r>
          </w:hyperlink>
        </w:p>
        <w:p>
          <w:pPr>
            <w:ind w:left="930"/>
            <w:spacing w:before="198" w:line="220" w:lineRule="auto"/>
            <w:tabs>
              <w:tab w:val="right" w:leader="dot" w:pos="18200"/>
            </w:tabs>
            <w:rPr>
              <w:rFonts w:ascii="Times New Roman" w:hAnsi="Times New Roman" w:eastAsia="Times New Roman" w:cs="Times New Roman"/>
              <w:sz w:val="45"/>
              <w:szCs w:val="45"/>
            </w:rPr>
          </w:pPr>
          <w:r>
            <w:rPr>
              <w:rFonts w:ascii="SimSun" w:hAnsi="SimSun" w:eastAsia="SimSun" w:cs="SimSun"/>
              <w:sz w:val="45"/>
              <w:szCs w:val="45"/>
              <w:spacing w:val="8"/>
            </w:rPr>
            <w:t>四、</w:t>
          </w:r>
          <w:r>
            <w:rPr>
              <w:rFonts w:ascii="SimSun" w:hAnsi="SimSun" w:eastAsia="SimSun" w:cs="SimSun"/>
              <w:sz w:val="45"/>
              <w:szCs w:val="45"/>
              <w:spacing w:val="-55"/>
            </w:rPr>
            <w:t xml:space="preserve"> </w:t>
          </w:r>
          <w:r>
            <w:rPr>
              <w:rFonts w:ascii="SimSun" w:hAnsi="SimSun" w:eastAsia="SimSun" w:cs="SimSun"/>
              <w:sz w:val="45"/>
              <w:szCs w:val="45"/>
              <w:spacing w:val="8"/>
            </w:rPr>
            <w:t>日本数字贸易发展现状与特点 </w:t>
          </w:r>
          <w:r>
            <w:rPr>
              <w:rFonts w:ascii="SimSun" w:hAnsi="SimSun" w:eastAsia="SimSun" w:cs="SimSun"/>
              <w:sz w:val="45"/>
              <w:szCs w:val="45"/>
            </w:rPr>
            <w:tab/>
          </w:r>
          <w:r>
            <w:rPr>
              <w:rFonts w:ascii="SimSun" w:hAnsi="SimSun" w:eastAsia="SimSun" w:cs="SimSun"/>
              <w:sz w:val="45"/>
              <w:szCs w:val="45"/>
              <w:spacing w:val="-159"/>
            </w:rPr>
            <w:t xml:space="preserve"> </w:t>
          </w:r>
          <w:hyperlink w:history="true" w:anchor="bookmark23">
            <w:r>
              <w:rPr>
                <w:rFonts w:ascii="Times New Roman" w:hAnsi="Times New Roman" w:eastAsia="Times New Roman" w:cs="Times New Roman"/>
                <w:sz w:val="45"/>
                <w:szCs w:val="45"/>
                <w:spacing w:val="-2"/>
              </w:rPr>
              <w:t>20</w:t>
            </w:r>
          </w:hyperlink>
        </w:p>
        <w:p>
          <w:pPr>
            <w:ind w:left="930"/>
            <w:spacing w:before="252" w:line="221" w:lineRule="auto"/>
            <w:tabs>
              <w:tab w:val="right" w:leader="dot" w:pos="18001"/>
            </w:tabs>
            <w:rPr>
              <w:rFonts w:ascii="Times New Roman" w:hAnsi="Times New Roman" w:eastAsia="Times New Roman" w:cs="Times New Roman"/>
              <w:sz w:val="45"/>
              <w:szCs w:val="45"/>
            </w:rPr>
          </w:pPr>
          <w:r>
            <w:rPr>
              <w:rFonts w:ascii="SimSun" w:hAnsi="SimSun" w:eastAsia="SimSun" w:cs="SimSun"/>
              <w:sz w:val="45"/>
              <w:szCs w:val="45"/>
              <w:spacing w:val="7"/>
            </w:rPr>
            <w:t>五 、印度数字贸易发展现状与特点</w:t>
          </w:r>
          <w:r>
            <w:rPr>
              <w:rFonts w:ascii="SimSun" w:hAnsi="SimSun" w:eastAsia="SimSun" w:cs="SimSun"/>
              <w:sz w:val="45"/>
              <w:szCs w:val="45"/>
            </w:rPr>
            <w:tab/>
          </w:r>
          <w:r>
            <w:rPr>
              <w:rFonts w:ascii="SimSun" w:hAnsi="SimSun" w:eastAsia="SimSun" w:cs="SimSun"/>
              <w:sz w:val="45"/>
              <w:szCs w:val="45"/>
              <w:spacing w:val="-159"/>
            </w:rPr>
            <w:t xml:space="preserve"> </w:t>
          </w:r>
          <w:hyperlink w:history="true" w:anchor="bookmark24">
            <w:r>
              <w:rPr>
                <w:rFonts w:ascii="Times New Roman" w:hAnsi="Times New Roman" w:eastAsia="Times New Roman" w:cs="Times New Roman"/>
                <w:sz w:val="45"/>
                <w:szCs w:val="45"/>
                <w:spacing w:val="-2"/>
              </w:rPr>
              <w:t>21</w:t>
            </w:r>
          </w:hyperlink>
        </w:p>
        <w:p>
          <w:pPr>
            <w:ind w:left="483"/>
            <w:spacing w:before="200" w:line="221" w:lineRule="auto"/>
            <w:tabs>
              <w:tab w:val="right" w:leader="dot" w:pos="18194"/>
            </w:tabs>
            <w:rPr>
              <w:rFonts w:ascii="Times New Roman" w:hAnsi="Times New Roman" w:eastAsia="Times New Roman" w:cs="Times New Roman"/>
              <w:sz w:val="45"/>
              <w:szCs w:val="45"/>
            </w:rPr>
          </w:pPr>
          <w:r>
            <w:rPr>
              <w:rFonts w:ascii="SimSun" w:hAnsi="SimSun" w:eastAsia="SimSun" w:cs="SimSun"/>
              <w:sz w:val="45"/>
              <w:szCs w:val="45"/>
              <w:spacing w:val="22"/>
            </w:rPr>
            <w:t>第三节</w:t>
          </w:r>
          <w:r>
            <w:rPr>
              <w:rFonts w:ascii="SimSun" w:hAnsi="SimSun" w:eastAsia="SimSun" w:cs="SimSun"/>
              <w:sz w:val="45"/>
              <w:szCs w:val="45"/>
              <w:spacing w:val="230"/>
            </w:rPr>
            <w:t xml:space="preserve"> </w:t>
          </w:r>
          <w:r>
            <w:rPr>
              <w:rFonts w:ascii="SimSun" w:hAnsi="SimSun" w:eastAsia="SimSun" w:cs="SimSun"/>
              <w:sz w:val="45"/>
              <w:szCs w:val="45"/>
              <w:spacing w:val="22"/>
            </w:rPr>
            <w:t>国际数字贸易发展趋势</w:t>
          </w:r>
          <w:r>
            <w:rPr>
              <w:rFonts w:ascii="SimSun" w:hAnsi="SimSun" w:eastAsia="SimSun" w:cs="SimSun"/>
              <w:sz w:val="45"/>
              <w:szCs w:val="45"/>
            </w:rPr>
            <w:tab/>
          </w:r>
          <w:hyperlink w:history="true" w:anchor="bookmark25">
            <w:r>
              <w:rPr>
                <w:rFonts w:ascii="Times New Roman" w:hAnsi="Times New Roman" w:eastAsia="Times New Roman" w:cs="Times New Roman"/>
                <w:sz w:val="45"/>
                <w:szCs w:val="45"/>
                <w:spacing w:val="-9"/>
              </w:rPr>
              <w:t>24</w:t>
            </w:r>
          </w:hyperlink>
        </w:p>
        <w:p>
          <w:pPr>
            <w:ind w:left="930"/>
            <w:spacing w:before="206" w:line="221" w:lineRule="auto"/>
            <w:tabs>
              <w:tab w:val="right" w:leader="dot" w:pos="18194"/>
            </w:tabs>
            <w:rPr>
              <w:rFonts w:ascii="Times New Roman" w:hAnsi="Times New Roman" w:eastAsia="Times New Roman" w:cs="Times New Roman"/>
              <w:sz w:val="45"/>
              <w:szCs w:val="45"/>
            </w:rPr>
          </w:pPr>
          <w:r>
            <w:rPr>
              <w:rFonts w:ascii="SimSun" w:hAnsi="SimSun" w:eastAsia="SimSun" w:cs="SimSun"/>
              <w:sz w:val="45"/>
              <w:szCs w:val="45"/>
              <w:spacing w:val="21"/>
            </w:rPr>
            <w:t>一、数字贸易发展前景广阔</w:t>
          </w:r>
          <w:r>
            <w:rPr>
              <w:rFonts w:ascii="SimSun" w:hAnsi="SimSun" w:eastAsia="SimSun" w:cs="SimSun"/>
              <w:sz w:val="45"/>
              <w:szCs w:val="45"/>
            </w:rPr>
            <w:tab/>
          </w:r>
          <w:hyperlink w:history="true" w:anchor="bookmark26">
            <w:r>
              <w:rPr>
                <w:rFonts w:ascii="Times New Roman" w:hAnsi="Times New Roman" w:eastAsia="Times New Roman" w:cs="Times New Roman"/>
                <w:sz w:val="45"/>
                <w:szCs w:val="45"/>
                <w:spacing w:val="-9"/>
              </w:rPr>
              <w:t>24</w:t>
            </w:r>
          </w:hyperlink>
        </w:p>
        <w:p>
          <w:pPr>
            <w:ind w:left="930"/>
            <w:spacing w:before="207" w:line="221" w:lineRule="auto"/>
            <w:tabs>
              <w:tab w:val="right" w:leader="dot" w:pos="18080"/>
            </w:tabs>
            <w:rPr>
              <w:rFonts w:ascii="Times New Roman" w:hAnsi="Times New Roman" w:eastAsia="Times New Roman" w:cs="Times New Roman"/>
              <w:sz w:val="45"/>
              <w:szCs w:val="45"/>
            </w:rPr>
          </w:pPr>
          <w:r>
            <w:rPr>
              <w:rFonts w:ascii="SimSun" w:hAnsi="SimSun" w:eastAsia="SimSun" w:cs="SimSun"/>
              <w:sz w:val="45"/>
              <w:szCs w:val="45"/>
              <w:spacing w:val="-14"/>
            </w:rPr>
            <w:t>二</w:t>
          </w:r>
          <w:r>
            <w:rPr>
              <w:rFonts w:ascii="SimSun" w:hAnsi="SimSun" w:eastAsia="SimSun" w:cs="SimSun"/>
              <w:sz w:val="45"/>
              <w:szCs w:val="45"/>
              <w:spacing w:val="86"/>
            </w:rPr>
            <w:t xml:space="preserve"> </w:t>
          </w:r>
          <w:r>
            <w:rPr>
              <w:rFonts w:ascii="SimSun" w:hAnsi="SimSun" w:eastAsia="SimSun" w:cs="SimSun"/>
              <w:sz w:val="45"/>
              <w:szCs w:val="45"/>
              <w:spacing w:val="-14"/>
            </w:rPr>
            <w:t>、数字贸易范围不断扩大 </w:t>
          </w:r>
          <w:r>
            <w:rPr>
              <w:rFonts w:ascii="SimSun" w:hAnsi="SimSun" w:eastAsia="SimSun" w:cs="SimSun"/>
              <w:sz w:val="45"/>
              <w:szCs w:val="45"/>
            </w:rPr>
            <w:tab/>
          </w:r>
          <w:r>
            <w:rPr>
              <w:rFonts w:ascii="SimSun" w:hAnsi="SimSun" w:eastAsia="SimSun" w:cs="SimSun"/>
              <w:sz w:val="45"/>
              <w:szCs w:val="45"/>
              <w:spacing w:val="-124"/>
            </w:rPr>
            <w:t xml:space="preserve"> </w:t>
          </w:r>
          <w:hyperlink w:history="true" w:anchor="bookmark27">
            <w:r>
              <w:rPr>
                <w:rFonts w:ascii="Times New Roman" w:hAnsi="Times New Roman" w:eastAsia="Times New Roman" w:cs="Times New Roman"/>
                <w:sz w:val="45"/>
                <w:szCs w:val="45"/>
                <w:spacing w:val="-2"/>
              </w:rPr>
              <w:t>24</w:t>
            </w:r>
          </w:hyperlink>
        </w:p>
        <w:p>
          <w:pPr>
            <w:ind w:left="930"/>
            <w:spacing w:before="235" w:line="221" w:lineRule="auto"/>
            <w:tabs>
              <w:tab w:val="right" w:leader="dot" w:pos="18080"/>
            </w:tabs>
            <w:rPr>
              <w:rFonts w:ascii="Times New Roman" w:hAnsi="Times New Roman" w:eastAsia="Times New Roman" w:cs="Times New Roman"/>
              <w:sz w:val="45"/>
              <w:szCs w:val="45"/>
            </w:rPr>
          </w:pPr>
          <w:r>
            <w:rPr>
              <w:rFonts w:ascii="SimSun" w:hAnsi="SimSun" w:eastAsia="SimSun" w:cs="SimSun"/>
              <w:sz w:val="45"/>
              <w:szCs w:val="45"/>
              <w:spacing w:val="20"/>
            </w:rPr>
            <w:t>三、数字化赋能惠及更多产业</w:t>
          </w:r>
          <w:r>
            <w:rPr>
              <w:rFonts w:ascii="SimSun" w:hAnsi="SimSun" w:eastAsia="SimSun" w:cs="SimSun"/>
              <w:sz w:val="45"/>
              <w:szCs w:val="45"/>
            </w:rPr>
            <w:tab/>
          </w:r>
          <w:r>
            <w:rPr>
              <w:rFonts w:ascii="SimSun" w:hAnsi="SimSun" w:eastAsia="SimSun" w:cs="SimSun"/>
              <w:sz w:val="45"/>
              <w:szCs w:val="45"/>
              <w:spacing w:val="-32"/>
            </w:rPr>
            <w:t xml:space="preserve"> </w:t>
          </w:r>
          <w:hyperlink w:history="true" w:anchor="bookmark28">
            <w:r>
              <w:rPr>
                <w:rFonts w:ascii="Times New Roman" w:hAnsi="Times New Roman" w:eastAsia="Times New Roman" w:cs="Times New Roman"/>
                <w:sz w:val="45"/>
                <w:szCs w:val="45"/>
                <w:spacing w:val="-2"/>
              </w:rPr>
              <w:t>25</w:t>
            </w:r>
          </w:hyperlink>
        </w:p>
      </w:sdtContent>
    </w:sdt>
    <w:p>
      <w:pPr>
        <w:spacing w:line="221" w:lineRule="auto"/>
        <w:sectPr>
          <w:footerReference w:type="default" r:id="rId5"/>
          <w:pgSz w:w="21120" w:h="31680"/>
          <w:pgMar w:top="400" w:right="2348" w:bottom="1422" w:left="517" w:header="0" w:footer="1046" w:gutter="0"/>
        </w:sectPr>
        <w:rPr>
          <w:rFonts w:ascii="Times New Roman" w:hAnsi="Times New Roman" w:eastAsia="Times New Roman" w:cs="Times New Roman"/>
          <w:sz w:val="45"/>
          <w:szCs w:val="45"/>
        </w:rPr>
      </w:pP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sdt>
      <w:sdtPr>
        <w:rPr>
          <w:rFonts w:ascii="SimSun" w:hAnsi="SimSun" w:eastAsia="SimSun" w:cs="SimSun"/>
          <w:sz w:val="46"/>
          <w:szCs w:val="46"/>
        </w:rPr>
        <w:docPartObj>
          <w:docPartGallery w:val="Table of Contents"/>
          <w:docPartUnique/>
        </w:docPartObj>
      </w:sdtPr>
      <w:sdtEndPr>
        <w:rPr>
          <w:rFonts w:ascii="Times New Roman" w:hAnsi="Times New Roman" w:eastAsia="Times New Roman" w:cs="Times New Roman"/>
          <w:sz w:val="46"/>
          <w:szCs w:val="46"/>
        </w:rPr>
      </w:sdtEndPr>
      <w:sdtContent>
        <w:p>
          <w:pPr>
            <w:ind w:left="412"/>
            <w:spacing w:before="150" w:line="220" w:lineRule="auto"/>
            <w:tabs>
              <w:tab w:val="right" w:leader="dot" w:pos="18030"/>
            </w:tabs>
            <w:rPr>
              <w:rFonts w:ascii="Times New Roman" w:hAnsi="Times New Roman" w:eastAsia="Times New Roman" w:cs="Times New Roman"/>
              <w:sz w:val="46"/>
              <w:szCs w:val="46"/>
            </w:rPr>
          </w:pPr>
          <w:bookmarkStart w:name="bookmark9" w:id="2"/>
          <w:bookmarkEnd w:id="2"/>
          <w:r>
            <w:rPr>
              <w:rFonts w:ascii="SimSun" w:hAnsi="SimSun" w:eastAsia="SimSun" w:cs="SimSun"/>
              <w:sz w:val="46"/>
              <w:szCs w:val="46"/>
              <w:spacing w:val="20"/>
            </w:rPr>
            <w:t>复习思考题</w:t>
          </w:r>
          <w:r>
            <w:rPr>
              <w:rFonts w:ascii="SimSun" w:hAnsi="SimSun" w:eastAsia="SimSun" w:cs="SimSun"/>
              <w:sz w:val="46"/>
              <w:szCs w:val="46"/>
            </w:rPr>
            <w:tab/>
          </w:r>
          <w:r>
            <w:rPr>
              <w:rFonts w:ascii="SimSun" w:hAnsi="SimSun" w:eastAsia="SimSun" w:cs="SimSun"/>
              <w:sz w:val="46"/>
              <w:szCs w:val="46"/>
              <w:spacing w:val="-171"/>
            </w:rPr>
            <w:t xml:space="preserve"> </w:t>
          </w:r>
          <w:hyperlink w:history="true" w:anchor="bookmark29">
            <w:r>
              <w:rPr>
                <w:rFonts w:ascii="Times New Roman" w:hAnsi="Times New Roman" w:eastAsia="Times New Roman" w:cs="Times New Roman"/>
                <w:sz w:val="46"/>
                <w:szCs w:val="46"/>
                <w:spacing w:val="-3"/>
              </w:rPr>
              <w:t>27</w:t>
            </w:r>
          </w:hyperlink>
        </w:p>
        <w:p>
          <w:pPr>
            <w:ind w:left="412"/>
            <w:spacing w:before="196" w:line="219" w:lineRule="auto"/>
            <w:tabs>
              <w:tab w:val="right" w:leader="dot" w:pos="18158"/>
            </w:tabs>
            <w:rPr>
              <w:rFonts w:ascii="Times New Roman" w:hAnsi="Times New Roman" w:eastAsia="Times New Roman" w:cs="Times New Roman"/>
              <w:sz w:val="46"/>
              <w:szCs w:val="46"/>
            </w:rPr>
          </w:pPr>
          <w:r>
            <w:rPr>
              <w:rFonts w:ascii="SimSun" w:hAnsi="SimSun" w:eastAsia="SimSun" w:cs="SimSun"/>
              <w:sz w:val="46"/>
              <w:szCs w:val="46"/>
              <w:spacing w:val="11"/>
            </w:rPr>
            <w:t>推荐阅读文献</w:t>
          </w:r>
          <w:r>
            <w:rPr>
              <w:rFonts w:ascii="SimSun" w:hAnsi="SimSun" w:eastAsia="SimSun" w:cs="SimSun"/>
              <w:sz w:val="46"/>
              <w:szCs w:val="46"/>
            </w:rPr>
            <w:tab/>
          </w:r>
          <w:r>
            <w:rPr>
              <w:rFonts w:ascii="SimSun" w:hAnsi="SimSun" w:eastAsia="SimSun" w:cs="SimSun"/>
              <w:sz w:val="46"/>
              <w:szCs w:val="46"/>
              <w:spacing w:val="-14"/>
            </w:rPr>
            <w:t xml:space="preserve"> </w:t>
          </w:r>
          <w:hyperlink w:history="true" w:anchor="bookmark30">
            <w:r>
              <w:rPr>
                <w:rFonts w:ascii="Times New Roman" w:hAnsi="Times New Roman" w:eastAsia="Times New Roman" w:cs="Times New Roman"/>
                <w:sz w:val="46"/>
                <w:szCs w:val="46"/>
                <w:spacing w:val="-5"/>
              </w:rPr>
              <w:t>27</w:t>
            </w:r>
          </w:hyperlink>
        </w:p>
        <w:p>
          <w:pPr>
            <w:spacing w:before="177" w:line="221" w:lineRule="auto"/>
            <w:tabs>
              <w:tab w:val="right" w:leader="dot" w:pos="18086"/>
            </w:tabs>
            <w:rPr>
              <w:rFonts w:ascii="Times New Roman" w:hAnsi="Times New Roman" w:eastAsia="Times New Roman" w:cs="Times New Roman"/>
              <w:sz w:val="46"/>
              <w:szCs w:val="46"/>
            </w:rPr>
          </w:pPr>
          <w:r>
            <w:rPr>
              <w:rFonts w:ascii="SimHei" w:hAnsi="SimHei" w:eastAsia="SimHei" w:cs="SimHei"/>
              <w:sz w:val="46"/>
              <w:szCs w:val="46"/>
              <w:b/>
              <w:bCs/>
              <w:spacing w:val="2"/>
            </w:rPr>
            <w:t>第三章</w:t>
          </w:r>
          <w:r>
            <w:rPr>
              <w:rFonts w:ascii="SimHei" w:hAnsi="SimHei" w:eastAsia="SimHei" w:cs="SimHei"/>
              <w:sz w:val="46"/>
              <w:szCs w:val="46"/>
              <w:spacing w:val="2"/>
            </w:rPr>
            <w:t xml:space="preserve">  </w:t>
          </w:r>
          <w:r>
            <w:rPr>
              <w:rFonts w:ascii="SimHei" w:hAnsi="SimHei" w:eastAsia="SimHei" w:cs="SimHei"/>
              <w:sz w:val="46"/>
              <w:szCs w:val="46"/>
              <w:b/>
              <w:bCs/>
              <w:spacing w:val="2"/>
            </w:rPr>
            <w:t>中国数字贸易发展现状与趋势</w:t>
          </w:r>
          <w:r>
            <w:rPr>
              <w:rFonts w:ascii="SimHei" w:hAnsi="SimHei" w:eastAsia="SimHei" w:cs="SimHei"/>
              <w:sz w:val="46"/>
              <w:szCs w:val="46"/>
              <w:spacing w:val="2"/>
            </w:rPr>
            <w:t xml:space="preserve"> </w:t>
          </w:r>
          <w:r>
            <w:rPr>
              <w:rFonts w:ascii="SimHei" w:hAnsi="SimHei" w:eastAsia="SimHei" w:cs="SimHei"/>
              <w:sz w:val="46"/>
              <w:szCs w:val="46"/>
            </w:rPr>
            <w:tab/>
          </w:r>
          <w:hyperlink w:history="true" w:anchor="bookmark31">
            <w:r>
              <w:rPr>
                <w:rFonts w:ascii="Times New Roman" w:hAnsi="Times New Roman" w:eastAsia="Times New Roman" w:cs="Times New Roman"/>
                <w:sz w:val="46"/>
                <w:szCs w:val="46"/>
                <w:spacing w:val="-10"/>
              </w:rPr>
              <w:t>28</w:t>
            </w:r>
          </w:hyperlink>
        </w:p>
        <w:p>
          <w:pPr>
            <w:ind w:left="412"/>
            <w:spacing w:before="231" w:line="220" w:lineRule="auto"/>
            <w:tabs>
              <w:tab w:val="right" w:leader="dot" w:pos="18001"/>
            </w:tabs>
            <w:rPr>
              <w:rFonts w:ascii="Times New Roman" w:hAnsi="Times New Roman" w:eastAsia="Times New Roman" w:cs="Times New Roman"/>
              <w:sz w:val="46"/>
              <w:szCs w:val="46"/>
            </w:rPr>
          </w:pPr>
          <w:r>
            <w:rPr>
              <w:rFonts w:ascii="SimSun" w:hAnsi="SimSun" w:eastAsia="SimSun" w:cs="SimSun"/>
              <w:sz w:val="46"/>
              <w:szCs w:val="46"/>
              <w:spacing w:val="24"/>
            </w:rPr>
            <w:t>第一节</w:t>
          </w:r>
          <w:r>
            <w:rPr>
              <w:rFonts w:ascii="SimSun" w:hAnsi="SimSun" w:eastAsia="SimSun" w:cs="SimSun"/>
              <w:sz w:val="46"/>
              <w:szCs w:val="46"/>
              <w:spacing w:val="75"/>
            </w:rPr>
            <w:t xml:space="preserve"> </w:t>
          </w:r>
          <w:r>
            <w:rPr>
              <w:rFonts w:ascii="SimSun" w:hAnsi="SimSun" w:eastAsia="SimSun" w:cs="SimSun"/>
              <w:sz w:val="46"/>
              <w:szCs w:val="46"/>
              <w:spacing w:val="24"/>
            </w:rPr>
            <w:t>中国数字贸易发展现状</w:t>
          </w:r>
          <w:r>
            <w:rPr>
              <w:rFonts w:ascii="SimSun" w:hAnsi="SimSun" w:eastAsia="SimSun" w:cs="SimSun"/>
              <w:sz w:val="46"/>
              <w:szCs w:val="46"/>
            </w:rPr>
            <w:tab/>
          </w:r>
          <w:hyperlink w:history="true" w:anchor="bookmark32">
            <w:r>
              <w:rPr>
                <w:rFonts w:ascii="Times New Roman" w:hAnsi="Times New Roman" w:eastAsia="Times New Roman" w:cs="Times New Roman"/>
                <w:sz w:val="46"/>
                <w:szCs w:val="46"/>
                <w:spacing w:val="-7"/>
              </w:rPr>
              <w:t>28</w:t>
            </w:r>
          </w:hyperlink>
        </w:p>
        <w:p>
          <w:pPr>
            <w:ind w:left="412"/>
            <w:spacing w:before="211" w:line="220" w:lineRule="auto"/>
            <w:tabs>
              <w:tab w:val="right" w:leader="dot" w:pos="18130"/>
            </w:tabs>
            <w:rPr>
              <w:rFonts w:ascii="Times New Roman" w:hAnsi="Times New Roman" w:eastAsia="Times New Roman" w:cs="Times New Roman"/>
              <w:sz w:val="46"/>
              <w:szCs w:val="46"/>
            </w:rPr>
          </w:pPr>
          <w:r>
            <w:rPr>
              <w:rFonts w:ascii="SimSun" w:hAnsi="SimSun" w:eastAsia="SimSun" w:cs="SimSun"/>
              <w:sz w:val="46"/>
              <w:szCs w:val="46"/>
              <w:spacing w:val="13"/>
            </w:rPr>
            <w:t>第二节 中国数字贸易发展特征</w:t>
          </w:r>
          <w:r>
            <w:rPr>
              <w:rFonts w:ascii="SimSun" w:hAnsi="SimSun" w:eastAsia="SimSun" w:cs="SimSun"/>
              <w:sz w:val="46"/>
              <w:szCs w:val="46"/>
              <w:spacing w:val="40"/>
            </w:rPr>
            <w:t xml:space="preserve"> </w:t>
          </w:r>
          <w:r>
            <w:rPr>
              <w:rFonts w:ascii="SimSun" w:hAnsi="SimSun" w:eastAsia="SimSun" w:cs="SimSun"/>
              <w:sz w:val="46"/>
              <w:szCs w:val="46"/>
            </w:rPr>
            <w:tab/>
          </w:r>
          <w:r>
            <w:rPr>
              <w:rFonts w:ascii="SimSun" w:hAnsi="SimSun" w:eastAsia="SimSun" w:cs="SimSun"/>
              <w:sz w:val="46"/>
              <w:szCs w:val="46"/>
              <w:spacing w:val="-185"/>
            </w:rPr>
            <w:t xml:space="preserve"> </w:t>
          </w:r>
          <w:hyperlink w:history="true" w:anchor="bookmark33">
            <w:r>
              <w:rPr>
                <w:rFonts w:ascii="Times New Roman" w:hAnsi="Times New Roman" w:eastAsia="Times New Roman" w:cs="Times New Roman"/>
                <w:sz w:val="46"/>
                <w:szCs w:val="46"/>
                <w:spacing w:val="-3"/>
              </w:rPr>
              <w:t>29</w:t>
            </w:r>
          </w:hyperlink>
        </w:p>
        <w:p>
          <w:pPr>
            <w:ind w:left="908"/>
            <w:spacing w:before="196" w:line="220" w:lineRule="auto"/>
            <w:tabs>
              <w:tab w:val="right" w:leader="dot" w:pos="18123"/>
            </w:tabs>
            <w:rPr>
              <w:rFonts w:ascii="Times New Roman" w:hAnsi="Times New Roman" w:eastAsia="Times New Roman" w:cs="Times New Roman"/>
              <w:sz w:val="46"/>
              <w:szCs w:val="46"/>
            </w:rPr>
          </w:pPr>
          <w:r>
            <w:rPr>
              <w:rFonts w:ascii="SimSun" w:hAnsi="SimSun" w:eastAsia="SimSun" w:cs="SimSun"/>
              <w:sz w:val="46"/>
              <w:szCs w:val="46"/>
              <w:spacing w:val="9"/>
            </w:rPr>
            <w:t>一、数字贸易规模稳步提升 </w:t>
          </w:r>
          <w:r>
            <w:rPr>
              <w:rFonts w:ascii="SimSun" w:hAnsi="SimSun" w:eastAsia="SimSun" w:cs="SimSun"/>
              <w:sz w:val="46"/>
              <w:szCs w:val="46"/>
            </w:rPr>
            <w:tab/>
          </w:r>
          <w:hyperlink w:history="true" w:anchor="bookmark34">
            <w:r>
              <w:rPr>
                <w:rFonts w:ascii="Times New Roman" w:hAnsi="Times New Roman" w:eastAsia="Times New Roman" w:cs="Times New Roman"/>
                <w:sz w:val="46"/>
                <w:szCs w:val="46"/>
                <w:spacing w:val="-10"/>
              </w:rPr>
              <w:t>29</w:t>
            </w:r>
          </w:hyperlink>
        </w:p>
        <w:p>
          <w:pPr>
            <w:ind w:left="908"/>
            <w:spacing w:before="212" w:line="220" w:lineRule="auto"/>
            <w:tabs>
              <w:tab w:val="right" w:leader="dot" w:pos="18085"/>
            </w:tabs>
            <w:rPr>
              <w:rFonts w:ascii="Times New Roman" w:hAnsi="Times New Roman" w:eastAsia="Times New Roman" w:cs="Times New Roman"/>
              <w:sz w:val="46"/>
              <w:szCs w:val="46"/>
            </w:rPr>
          </w:pPr>
          <w:r>
            <w:rPr>
              <w:rFonts w:ascii="SimSun" w:hAnsi="SimSun" w:eastAsia="SimSun" w:cs="SimSun"/>
              <w:sz w:val="46"/>
              <w:szCs w:val="46"/>
              <w:spacing w:val="13"/>
            </w:rPr>
            <w:t>二、数字贸易结构不断优化</w:t>
          </w:r>
          <w:r>
            <w:rPr>
              <w:rFonts w:ascii="SimSun" w:hAnsi="SimSun" w:eastAsia="SimSun" w:cs="SimSun"/>
              <w:sz w:val="46"/>
              <w:szCs w:val="46"/>
            </w:rPr>
            <w:tab/>
          </w:r>
          <w:r>
            <w:rPr>
              <w:rFonts w:ascii="SimSun" w:hAnsi="SimSun" w:eastAsia="SimSun" w:cs="SimSun"/>
              <w:sz w:val="46"/>
              <w:szCs w:val="46"/>
              <w:spacing w:val="-192"/>
            </w:rPr>
            <w:t xml:space="preserve"> </w:t>
          </w:r>
          <w:hyperlink w:history="true" w:anchor="bookmark35">
            <w:r>
              <w:rPr>
                <w:rFonts w:ascii="Times New Roman" w:hAnsi="Times New Roman" w:eastAsia="Times New Roman" w:cs="Times New Roman"/>
                <w:sz w:val="46"/>
                <w:szCs w:val="46"/>
                <w:spacing w:val="-5"/>
              </w:rPr>
              <w:t>30</w:t>
            </w:r>
          </w:hyperlink>
        </w:p>
        <w:p>
          <w:pPr>
            <w:ind w:left="908"/>
            <w:spacing w:before="211" w:line="220" w:lineRule="auto"/>
            <w:tabs>
              <w:tab w:val="right" w:leader="dot" w:pos="18141"/>
            </w:tabs>
            <w:rPr>
              <w:rFonts w:ascii="Times New Roman" w:hAnsi="Times New Roman" w:eastAsia="Times New Roman" w:cs="Times New Roman"/>
              <w:sz w:val="46"/>
              <w:szCs w:val="46"/>
            </w:rPr>
          </w:pPr>
          <w:r>
            <w:rPr>
              <w:rFonts w:ascii="SimSun" w:hAnsi="SimSun" w:eastAsia="SimSun" w:cs="SimSun"/>
              <w:sz w:val="46"/>
              <w:szCs w:val="46"/>
              <w:spacing w:val="4"/>
            </w:rPr>
            <w:t>三、数字贸易目标地与来源地相对集中 </w:t>
          </w:r>
          <w:r>
            <w:rPr>
              <w:rFonts w:ascii="SimSun" w:hAnsi="SimSun" w:eastAsia="SimSun" w:cs="SimSun"/>
              <w:sz w:val="46"/>
              <w:szCs w:val="46"/>
            </w:rPr>
            <w:tab/>
          </w:r>
          <w:hyperlink w:history="true" w:anchor="bookmark36">
            <w:r>
              <w:rPr>
                <w:rFonts w:ascii="Times New Roman" w:hAnsi="Times New Roman" w:eastAsia="Times New Roman" w:cs="Times New Roman"/>
                <w:sz w:val="46"/>
                <w:szCs w:val="46"/>
                <w:spacing w:val="-24"/>
              </w:rPr>
              <w:t>31</w:t>
            </w:r>
          </w:hyperlink>
        </w:p>
        <w:p>
          <w:pPr>
            <w:ind w:left="412"/>
            <w:spacing w:before="182" w:line="219" w:lineRule="auto"/>
            <w:tabs>
              <w:tab w:val="right" w:leader="dot" w:pos="18134"/>
            </w:tabs>
            <w:rPr>
              <w:rFonts w:ascii="Times New Roman" w:hAnsi="Times New Roman" w:eastAsia="Times New Roman" w:cs="Times New Roman"/>
              <w:sz w:val="46"/>
              <w:szCs w:val="46"/>
            </w:rPr>
          </w:pPr>
          <w:r>
            <w:rPr>
              <w:rFonts w:ascii="SimSun" w:hAnsi="SimSun" w:eastAsia="SimSun" w:cs="SimSun"/>
              <w:sz w:val="46"/>
              <w:szCs w:val="46"/>
              <w:spacing w:val="13"/>
            </w:rPr>
            <w:t>第三节</w:t>
          </w:r>
          <w:r>
            <w:rPr>
              <w:rFonts w:ascii="SimSun" w:hAnsi="SimSun" w:eastAsia="SimSun" w:cs="SimSun"/>
              <w:sz w:val="46"/>
              <w:szCs w:val="46"/>
              <w:spacing w:val="235"/>
            </w:rPr>
            <w:t xml:space="preserve"> </w:t>
          </w:r>
          <w:r>
            <w:rPr>
              <w:rFonts w:ascii="SimSun" w:hAnsi="SimSun" w:eastAsia="SimSun" w:cs="SimSun"/>
              <w:sz w:val="46"/>
              <w:szCs w:val="46"/>
              <w:spacing w:val="13"/>
            </w:rPr>
            <w:t>中国数字贸易发展的机遇与挑战</w:t>
          </w:r>
          <w:r>
            <w:rPr>
              <w:rFonts w:ascii="SimSun" w:hAnsi="SimSun" w:eastAsia="SimSun" w:cs="SimSun"/>
              <w:sz w:val="46"/>
              <w:szCs w:val="46"/>
            </w:rPr>
            <w:tab/>
          </w:r>
          <w:r>
            <w:rPr>
              <w:rFonts w:ascii="SimSun" w:hAnsi="SimSun" w:eastAsia="SimSun" w:cs="SimSun"/>
              <w:sz w:val="46"/>
              <w:szCs w:val="46"/>
              <w:spacing w:val="-164"/>
            </w:rPr>
            <w:t xml:space="preserve"> </w:t>
          </w:r>
          <w:hyperlink w:history="true" w:anchor="bookmark37">
            <w:r>
              <w:rPr>
                <w:rFonts w:ascii="Times New Roman" w:hAnsi="Times New Roman" w:eastAsia="Times New Roman" w:cs="Times New Roman"/>
                <w:sz w:val="46"/>
                <w:szCs w:val="46"/>
                <w:spacing w:val="-5"/>
              </w:rPr>
              <w:t>33</w:t>
            </w:r>
          </w:hyperlink>
        </w:p>
        <w:p>
          <w:pPr>
            <w:ind w:left="908"/>
            <w:spacing w:before="221" w:line="219" w:lineRule="auto"/>
            <w:tabs>
              <w:tab w:val="right" w:leader="dot" w:pos="18014"/>
            </w:tabs>
            <w:rPr>
              <w:rFonts w:ascii="Times New Roman" w:hAnsi="Times New Roman" w:eastAsia="Times New Roman" w:cs="Times New Roman"/>
              <w:sz w:val="46"/>
              <w:szCs w:val="46"/>
            </w:rPr>
          </w:pPr>
          <w:r>
            <w:rPr>
              <w:rFonts w:ascii="SimSun" w:hAnsi="SimSun" w:eastAsia="SimSun" w:cs="SimSun"/>
              <w:sz w:val="46"/>
              <w:szCs w:val="46"/>
              <w:spacing w:val="4"/>
            </w:rPr>
            <w:t>一</w:t>
          </w:r>
          <w:r>
            <w:rPr>
              <w:rFonts w:ascii="SimSun" w:hAnsi="SimSun" w:eastAsia="SimSun" w:cs="SimSun"/>
              <w:sz w:val="46"/>
              <w:szCs w:val="46"/>
              <w:spacing w:val="-113"/>
            </w:rPr>
            <w:t xml:space="preserve"> </w:t>
          </w:r>
          <w:r>
            <w:rPr>
              <w:rFonts w:ascii="SimSun" w:hAnsi="SimSun" w:eastAsia="SimSun" w:cs="SimSun"/>
              <w:sz w:val="46"/>
              <w:szCs w:val="46"/>
              <w:spacing w:val="4"/>
            </w:rPr>
            <w:t>、中国数字贸易发展的机遇</w:t>
          </w:r>
          <w:r>
            <w:rPr>
              <w:rFonts w:ascii="SimSun" w:hAnsi="SimSun" w:eastAsia="SimSun" w:cs="SimSun"/>
              <w:sz w:val="46"/>
              <w:szCs w:val="46"/>
            </w:rPr>
            <w:tab/>
          </w:r>
          <w:hyperlink w:history="true" w:anchor="bookmark38">
            <w:r>
              <w:rPr>
                <w:rFonts w:ascii="Times New Roman" w:hAnsi="Times New Roman" w:eastAsia="Times New Roman" w:cs="Times New Roman"/>
                <w:sz w:val="46"/>
                <w:szCs w:val="46"/>
                <w:spacing w:val="-12"/>
              </w:rPr>
              <w:t>33</w:t>
            </w:r>
          </w:hyperlink>
        </w:p>
        <w:p>
          <w:pPr>
            <w:ind w:left="908"/>
            <w:spacing w:before="214" w:line="220" w:lineRule="auto"/>
            <w:tabs>
              <w:tab w:val="right" w:leader="dot" w:pos="18000"/>
            </w:tabs>
            <w:rPr>
              <w:rFonts w:ascii="Times New Roman" w:hAnsi="Times New Roman" w:eastAsia="Times New Roman" w:cs="Times New Roman"/>
              <w:sz w:val="46"/>
              <w:szCs w:val="46"/>
            </w:rPr>
          </w:pPr>
          <w:r>
            <w:rPr>
              <w:rFonts w:ascii="SimSun" w:hAnsi="SimSun" w:eastAsia="SimSun" w:cs="SimSun"/>
              <w:sz w:val="46"/>
              <w:szCs w:val="46"/>
              <w:spacing w:val="-3"/>
            </w:rPr>
            <w:t>二</w:t>
          </w:r>
          <w:r>
            <w:rPr>
              <w:rFonts w:ascii="SimSun" w:hAnsi="SimSun" w:eastAsia="SimSun" w:cs="SimSun"/>
              <w:sz w:val="46"/>
              <w:szCs w:val="46"/>
              <w:spacing w:val="-105"/>
            </w:rPr>
            <w:t xml:space="preserve"> </w:t>
          </w:r>
          <w:r>
            <w:rPr>
              <w:rFonts w:ascii="SimSun" w:hAnsi="SimSun" w:eastAsia="SimSun" w:cs="SimSun"/>
              <w:sz w:val="46"/>
              <w:szCs w:val="46"/>
              <w:spacing w:val="-3"/>
            </w:rPr>
            <w:t>、中国数字贸易发展的挑战 </w:t>
          </w:r>
          <w:r>
            <w:rPr>
              <w:rFonts w:ascii="SimSun" w:hAnsi="SimSun" w:eastAsia="SimSun" w:cs="SimSun"/>
              <w:sz w:val="46"/>
              <w:szCs w:val="46"/>
            </w:rPr>
            <w:tab/>
          </w:r>
          <w:r>
            <w:rPr>
              <w:rFonts w:ascii="SimSun" w:hAnsi="SimSun" w:eastAsia="SimSun" w:cs="SimSun"/>
              <w:sz w:val="46"/>
              <w:szCs w:val="46"/>
              <w:spacing w:val="28"/>
            </w:rPr>
            <w:t xml:space="preserve"> </w:t>
          </w:r>
          <w:hyperlink w:history="true" w:anchor="bookmark39">
            <w:r>
              <w:rPr>
                <w:rFonts w:ascii="Times New Roman" w:hAnsi="Times New Roman" w:eastAsia="Times New Roman" w:cs="Times New Roman"/>
                <w:sz w:val="46"/>
                <w:szCs w:val="46"/>
                <w:spacing w:val="-5"/>
              </w:rPr>
              <w:t>36</w:t>
            </w:r>
          </w:hyperlink>
        </w:p>
        <w:p>
          <w:pPr>
            <w:ind w:left="412"/>
            <w:spacing w:before="190" w:line="220" w:lineRule="auto"/>
            <w:tabs>
              <w:tab w:val="right" w:leader="dot" w:pos="18049"/>
            </w:tabs>
            <w:rPr>
              <w:rFonts w:ascii="Times New Roman" w:hAnsi="Times New Roman" w:eastAsia="Times New Roman" w:cs="Times New Roman"/>
              <w:sz w:val="46"/>
              <w:szCs w:val="46"/>
            </w:rPr>
          </w:pPr>
          <w:r>
            <w:rPr>
              <w:rFonts w:ascii="SimSun" w:hAnsi="SimSun" w:eastAsia="SimSun" w:cs="SimSun"/>
              <w:sz w:val="46"/>
              <w:szCs w:val="46"/>
              <w:spacing w:val="8"/>
            </w:rPr>
            <w:t>第四节</w:t>
          </w:r>
          <w:r>
            <w:rPr>
              <w:rFonts w:ascii="SimSun" w:hAnsi="SimSun" w:eastAsia="SimSun" w:cs="SimSun"/>
              <w:sz w:val="46"/>
              <w:szCs w:val="46"/>
              <w:spacing w:val="233"/>
            </w:rPr>
            <w:t xml:space="preserve"> </w:t>
          </w:r>
          <w:r>
            <w:rPr>
              <w:rFonts w:ascii="SimSun" w:hAnsi="SimSun" w:eastAsia="SimSun" w:cs="SimSun"/>
              <w:sz w:val="46"/>
              <w:szCs w:val="46"/>
              <w:spacing w:val="8"/>
            </w:rPr>
            <w:t>中国数字贸易发展的趋势与思路 </w:t>
          </w:r>
          <w:r>
            <w:rPr>
              <w:rFonts w:ascii="SimSun" w:hAnsi="SimSun" w:eastAsia="SimSun" w:cs="SimSun"/>
              <w:sz w:val="46"/>
              <w:szCs w:val="46"/>
            </w:rPr>
            <w:tab/>
          </w:r>
          <w:hyperlink w:history="true" w:anchor="bookmark40">
            <w:r>
              <w:rPr>
                <w:rFonts w:ascii="Times New Roman" w:hAnsi="Times New Roman" w:eastAsia="Times New Roman" w:cs="Times New Roman"/>
                <w:sz w:val="46"/>
                <w:szCs w:val="46"/>
                <w:spacing w:val="-12"/>
              </w:rPr>
              <w:t>37</w:t>
            </w:r>
          </w:hyperlink>
        </w:p>
        <w:p>
          <w:pPr>
            <w:ind w:left="908"/>
            <w:spacing w:before="218" w:line="220" w:lineRule="auto"/>
            <w:tabs>
              <w:tab w:val="right" w:leader="dot" w:pos="18128"/>
            </w:tabs>
            <w:rPr>
              <w:rFonts w:ascii="Times New Roman" w:hAnsi="Times New Roman" w:eastAsia="Times New Roman" w:cs="Times New Roman"/>
              <w:sz w:val="46"/>
              <w:szCs w:val="46"/>
            </w:rPr>
          </w:pPr>
          <w:r>
            <w:rPr>
              <w:rFonts w:ascii="SimSun" w:hAnsi="SimSun" w:eastAsia="SimSun" w:cs="SimSun"/>
              <w:sz w:val="46"/>
              <w:szCs w:val="46"/>
              <w:spacing w:val="1"/>
            </w:rPr>
            <w:t>一</w:t>
          </w:r>
          <w:r>
            <w:rPr>
              <w:rFonts w:ascii="SimSun" w:hAnsi="SimSun" w:eastAsia="SimSun" w:cs="SimSun"/>
              <w:sz w:val="46"/>
              <w:szCs w:val="46"/>
              <w:spacing w:val="-132"/>
            </w:rPr>
            <w:t xml:space="preserve"> </w:t>
          </w:r>
          <w:r>
            <w:rPr>
              <w:rFonts w:ascii="SimSun" w:hAnsi="SimSun" w:eastAsia="SimSun" w:cs="SimSun"/>
              <w:sz w:val="46"/>
              <w:szCs w:val="46"/>
              <w:spacing w:val="1"/>
            </w:rPr>
            <w:t>、中国数字贸易发展的趋势 </w:t>
          </w:r>
          <w:r>
            <w:rPr>
              <w:rFonts w:ascii="SimSun" w:hAnsi="SimSun" w:eastAsia="SimSun" w:cs="SimSun"/>
              <w:sz w:val="46"/>
              <w:szCs w:val="46"/>
            </w:rPr>
            <w:tab/>
          </w:r>
          <w:hyperlink w:history="true" w:anchor="bookmark41">
            <w:r>
              <w:rPr>
                <w:rFonts w:ascii="Times New Roman" w:hAnsi="Times New Roman" w:eastAsia="Times New Roman" w:cs="Times New Roman"/>
                <w:sz w:val="46"/>
                <w:szCs w:val="46"/>
                <w:spacing w:val="-12"/>
              </w:rPr>
              <w:t>38</w:t>
            </w:r>
          </w:hyperlink>
        </w:p>
        <w:p>
          <w:pPr>
            <w:ind w:left="908"/>
            <w:spacing w:before="211" w:line="220" w:lineRule="auto"/>
            <w:tabs>
              <w:tab w:val="right" w:leader="dot" w:pos="18033"/>
            </w:tabs>
            <w:rPr>
              <w:rFonts w:ascii="Times New Roman" w:hAnsi="Times New Roman" w:eastAsia="Times New Roman" w:cs="Times New Roman"/>
              <w:sz w:val="46"/>
              <w:szCs w:val="46"/>
            </w:rPr>
          </w:pPr>
          <w:r>
            <w:rPr>
              <w:rFonts w:ascii="SimSun" w:hAnsi="SimSun" w:eastAsia="SimSun" w:cs="SimSun"/>
              <w:sz w:val="46"/>
              <w:szCs w:val="46"/>
              <w:spacing w:val="7"/>
            </w:rPr>
            <w:t>二、中国数字贸易发展的思路 </w:t>
          </w:r>
          <w:r>
            <w:rPr>
              <w:rFonts w:ascii="SimSun" w:hAnsi="SimSun" w:eastAsia="SimSun" w:cs="SimSun"/>
              <w:sz w:val="46"/>
              <w:szCs w:val="46"/>
            </w:rPr>
            <w:tab/>
          </w:r>
          <w:hyperlink w:history="true" w:anchor="bookmark42">
            <w:r>
              <w:rPr>
                <w:rFonts w:ascii="Times New Roman" w:hAnsi="Times New Roman" w:eastAsia="Times New Roman" w:cs="Times New Roman"/>
                <w:sz w:val="46"/>
                <w:szCs w:val="46"/>
                <w:spacing w:val="-9"/>
              </w:rPr>
              <w:t>40</w:t>
            </w:r>
          </w:hyperlink>
        </w:p>
        <w:p>
          <w:pPr>
            <w:ind w:left="518"/>
            <w:spacing w:before="211" w:line="220" w:lineRule="auto"/>
            <w:tabs>
              <w:tab w:val="right" w:leader="dot" w:pos="18145"/>
            </w:tabs>
            <w:rPr>
              <w:rFonts w:ascii="Times New Roman" w:hAnsi="Times New Roman" w:eastAsia="Times New Roman" w:cs="Times New Roman"/>
              <w:sz w:val="46"/>
              <w:szCs w:val="46"/>
            </w:rPr>
          </w:pPr>
          <w:r>
            <w:rPr>
              <w:rFonts w:ascii="SimSun" w:hAnsi="SimSun" w:eastAsia="SimSun" w:cs="SimSun"/>
              <w:sz w:val="46"/>
              <w:szCs w:val="46"/>
              <w:spacing w:val="4"/>
            </w:rPr>
            <w:t>复习思考题</w:t>
          </w:r>
          <w:r>
            <w:rPr>
              <w:rFonts w:ascii="SimSun" w:hAnsi="SimSun" w:eastAsia="SimSun" w:cs="SimSun"/>
              <w:sz w:val="46"/>
              <w:szCs w:val="46"/>
            </w:rPr>
            <w:tab/>
          </w:r>
          <w:r>
            <w:rPr>
              <w:rFonts w:ascii="SimSun" w:hAnsi="SimSun" w:eastAsia="SimSun" w:cs="SimSun"/>
              <w:sz w:val="46"/>
              <w:szCs w:val="46"/>
              <w:spacing w:val="-86"/>
            </w:rPr>
            <w:t xml:space="preserve"> </w:t>
          </w:r>
          <w:hyperlink w:history="true" w:anchor="bookmark43">
            <w:r>
              <w:rPr>
                <w:rFonts w:ascii="Times New Roman" w:hAnsi="Times New Roman" w:eastAsia="Times New Roman" w:cs="Times New Roman"/>
                <w:sz w:val="46"/>
                <w:szCs w:val="46"/>
                <w:spacing w:val="-2"/>
              </w:rPr>
              <w:t>46</w:t>
            </w:r>
          </w:hyperlink>
        </w:p>
        <w:p>
          <w:pPr>
            <w:ind w:left="412"/>
            <w:spacing w:before="183" w:line="219" w:lineRule="auto"/>
            <w:tabs>
              <w:tab w:val="right" w:leader="dot" w:pos="18153"/>
            </w:tabs>
            <w:rPr>
              <w:rFonts w:ascii="Times New Roman" w:hAnsi="Times New Roman" w:eastAsia="Times New Roman" w:cs="Times New Roman"/>
              <w:sz w:val="46"/>
              <w:szCs w:val="46"/>
            </w:rPr>
          </w:pPr>
          <w:r>
            <w:rPr>
              <w:rFonts w:ascii="SimSun" w:hAnsi="SimSun" w:eastAsia="SimSun" w:cs="SimSun"/>
              <w:sz w:val="46"/>
              <w:szCs w:val="46"/>
              <w:spacing w:val="18"/>
            </w:rPr>
            <w:t>推荐阅读文献</w:t>
          </w:r>
          <w:r>
            <w:rPr>
              <w:rFonts w:ascii="SimSun" w:hAnsi="SimSun" w:eastAsia="SimSun" w:cs="SimSun"/>
              <w:sz w:val="46"/>
              <w:szCs w:val="46"/>
            </w:rPr>
            <w:tab/>
          </w:r>
          <w:r>
            <w:rPr>
              <w:rFonts w:ascii="SimSun" w:hAnsi="SimSun" w:eastAsia="SimSun" w:cs="SimSun"/>
              <w:sz w:val="46"/>
              <w:szCs w:val="46"/>
              <w:spacing w:val="-65"/>
            </w:rPr>
            <w:t xml:space="preserve"> </w:t>
          </w:r>
          <w:hyperlink w:history="true" w:anchor="bookmark44">
            <w:r>
              <w:rPr>
                <w:rFonts w:ascii="Times New Roman" w:hAnsi="Times New Roman" w:eastAsia="Times New Roman" w:cs="Times New Roman"/>
                <w:sz w:val="46"/>
                <w:szCs w:val="46"/>
                <w:spacing w:val="-2"/>
              </w:rPr>
              <w:t>46</w:t>
            </w:r>
          </w:hyperlink>
        </w:p>
        <w:p>
          <w:pPr>
            <w:pStyle w:val="BodyText"/>
            <w:spacing w:line="305" w:lineRule="auto"/>
            <w:rPr/>
          </w:pPr>
          <w:r/>
        </w:p>
        <w:p>
          <w:pPr>
            <w:pStyle w:val="BodyText"/>
            <w:spacing w:line="306" w:lineRule="auto"/>
            <w:rPr/>
          </w:pPr>
          <w:r/>
        </w:p>
        <w:p>
          <w:pPr>
            <w:ind w:left="6373"/>
            <w:spacing w:before="169" w:line="223" w:lineRule="auto"/>
            <w:rPr>
              <w:rFonts w:ascii="SimHei" w:hAnsi="SimHei" w:eastAsia="SimHei" w:cs="SimHei"/>
              <w:sz w:val="52"/>
              <w:szCs w:val="52"/>
            </w:rPr>
          </w:pPr>
          <w:r>
            <w:rPr>
              <w:rFonts w:ascii="SimHei" w:hAnsi="SimHei" w:eastAsia="SimHei" w:cs="SimHei"/>
              <w:sz w:val="52"/>
              <w:szCs w:val="52"/>
              <w:b/>
              <w:bCs/>
              <w:spacing w:val="48"/>
            </w:rPr>
            <w:t>第二篇理</w:t>
          </w:r>
          <w:r>
            <w:rPr>
              <w:rFonts w:ascii="SimHei" w:hAnsi="SimHei" w:eastAsia="SimHei" w:cs="SimHei"/>
              <w:sz w:val="52"/>
              <w:szCs w:val="52"/>
              <w:spacing w:val="193"/>
            </w:rPr>
            <w:t xml:space="preserve"> </w:t>
          </w:r>
          <w:r>
            <w:rPr>
              <w:rFonts w:ascii="SimHei" w:hAnsi="SimHei" w:eastAsia="SimHei" w:cs="SimHei"/>
              <w:sz w:val="52"/>
              <w:szCs w:val="52"/>
              <w:b/>
              <w:bCs/>
              <w:spacing w:val="48"/>
            </w:rPr>
            <w:t>论</w:t>
          </w:r>
          <w:r>
            <w:rPr>
              <w:rFonts w:ascii="SimHei" w:hAnsi="SimHei" w:eastAsia="SimHei" w:cs="SimHei"/>
              <w:sz w:val="52"/>
              <w:szCs w:val="52"/>
              <w:spacing w:val="191"/>
            </w:rPr>
            <w:t xml:space="preserve"> </w:t>
          </w:r>
          <w:r>
            <w:rPr>
              <w:rFonts w:ascii="SimHei" w:hAnsi="SimHei" w:eastAsia="SimHei" w:cs="SimHei"/>
              <w:sz w:val="52"/>
              <w:szCs w:val="52"/>
              <w:b/>
              <w:bCs/>
              <w:spacing w:val="48"/>
            </w:rPr>
            <w:t>篇(上)</w:t>
          </w:r>
        </w:p>
        <w:p>
          <w:pPr>
            <w:pStyle w:val="BodyText"/>
            <w:spacing w:line="325" w:lineRule="auto"/>
            <w:rPr/>
          </w:pPr>
          <w:r/>
        </w:p>
        <w:p>
          <w:pPr>
            <w:ind w:left="42"/>
            <w:spacing w:before="150" w:line="222" w:lineRule="auto"/>
            <w:tabs>
              <w:tab w:val="right" w:leader="dot" w:pos="18089"/>
            </w:tabs>
            <w:rPr>
              <w:rFonts w:ascii="Times New Roman" w:hAnsi="Times New Roman" w:eastAsia="Times New Roman" w:cs="Times New Roman"/>
              <w:sz w:val="46"/>
              <w:szCs w:val="46"/>
            </w:rPr>
          </w:pPr>
          <w:r>
            <w:rPr>
              <w:rFonts w:ascii="SimHei" w:hAnsi="SimHei" w:eastAsia="SimHei" w:cs="SimHei"/>
              <w:sz w:val="46"/>
              <w:szCs w:val="46"/>
              <w:b/>
              <w:bCs/>
              <w:spacing w:val="-1"/>
            </w:rPr>
            <w:t>第四章</w:t>
          </w:r>
          <w:r>
            <w:rPr>
              <w:rFonts w:ascii="SimHei" w:hAnsi="SimHei" w:eastAsia="SimHei" w:cs="SimHei"/>
              <w:sz w:val="46"/>
              <w:szCs w:val="46"/>
              <w:spacing w:val="228"/>
            </w:rPr>
            <w:t xml:space="preserve"> </w:t>
          </w:r>
          <w:r>
            <w:rPr>
              <w:rFonts w:ascii="SimHei" w:hAnsi="SimHei" w:eastAsia="SimHei" w:cs="SimHei"/>
              <w:sz w:val="46"/>
              <w:szCs w:val="46"/>
              <w:b/>
              <w:bCs/>
              <w:spacing w:val="-1"/>
            </w:rPr>
            <w:t>古典贸易理论</w:t>
          </w:r>
          <w:r>
            <w:rPr>
              <w:rFonts w:ascii="SimHei" w:hAnsi="SimHei" w:eastAsia="SimHei" w:cs="SimHei"/>
              <w:sz w:val="46"/>
              <w:szCs w:val="46"/>
              <w:spacing w:val="-1"/>
            </w:rPr>
            <w:t xml:space="preserve"> </w:t>
          </w:r>
          <w:r>
            <w:rPr>
              <w:rFonts w:ascii="SimHei" w:hAnsi="SimHei" w:eastAsia="SimHei" w:cs="SimHei"/>
              <w:sz w:val="46"/>
              <w:szCs w:val="46"/>
            </w:rPr>
            <w:tab/>
          </w:r>
          <w:hyperlink w:history="true" w:anchor="bookmark45">
            <w:r>
              <w:rPr>
                <w:rFonts w:ascii="Times New Roman" w:hAnsi="Times New Roman" w:eastAsia="Times New Roman" w:cs="Times New Roman"/>
                <w:sz w:val="46"/>
                <w:szCs w:val="46"/>
                <w:spacing w:val="-9"/>
              </w:rPr>
              <w:t>48</w:t>
            </w:r>
          </w:hyperlink>
        </w:p>
        <w:p>
          <w:pPr>
            <w:ind w:left="518"/>
            <w:spacing w:before="206" w:line="220" w:lineRule="auto"/>
            <w:tabs>
              <w:tab w:val="right" w:leader="dot" w:pos="18118"/>
            </w:tabs>
            <w:rPr>
              <w:rFonts w:ascii="Times New Roman" w:hAnsi="Times New Roman" w:eastAsia="Times New Roman" w:cs="Times New Roman"/>
              <w:sz w:val="46"/>
              <w:szCs w:val="46"/>
            </w:rPr>
          </w:pPr>
          <w:r>
            <w:rPr>
              <w:rFonts w:ascii="SimSun" w:hAnsi="SimSun" w:eastAsia="SimSun" w:cs="SimSun"/>
              <w:sz w:val="46"/>
              <w:szCs w:val="46"/>
              <w:spacing w:val="8"/>
            </w:rPr>
            <w:t>第一节</w:t>
          </w:r>
          <w:r>
            <w:rPr>
              <w:rFonts w:ascii="SimSun" w:hAnsi="SimSun" w:eastAsia="SimSun" w:cs="SimSun"/>
              <w:sz w:val="46"/>
              <w:szCs w:val="46"/>
              <w:spacing w:val="201"/>
            </w:rPr>
            <w:t xml:space="preserve"> </w:t>
          </w:r>
          <w:r>
            <w:rPr>
              <w:rFonts w:ascii="SimSun" w:hAnsi="SimSun" w:eastAsia="SimSun" w:cs="SimSun"/>
              <w:sz w:val="46"/>
              <w:szCs w:val="46"/>
              <w:spacing w:val="8"/>
            </w:rPr>
            <w:t>绝对优势理论 </w:t>
          </w:r>
          <w:r>
            <w:rPr>
              <w:rFonts w:ascii="SimSun" w:hAnsi="SimSun" w:eastAsia="SimSun" w:cs="SimSun"/>
              <w:sz w:val="46"/>
              <w:szCs w:val="46"/>
            </w:rPr>
            <w:tab/>
          </w:r>
          <w:hyperlink w:history="true" w:anchor="bookmark46">
            <w:r>
              <w:rPr>
                <w:rFonts w:ascii="Times New Roman" w:hAnsi="Times New Roman" w:eastAsia="Times New Roman" w:cs="Times New Roman"/>
                <w:sz w:val="46"/>
                <w:szCs w:val="46"/>
                <w:spacing w:val="-9"/>
              </w:rPr>
              <w:t>48</w:t>
            </w:r>
          </w:hyperlink>
        </w:p>
        <w:p>
          <w:pPr>
            <w:ind w:left="908"/>
            <w:spacing w:before="226" w:line="220" w:lineRule="auto"/>
            <w:tabs>
              <w:tab w:val="right" w:leader="dot" w:pos="18075"/>
            </w:tabs>
            <w:rPr>
              <w:rFonts w:ascii="Times New Roman" w:hAnsi="Times New Roman" w:eastAsia="Times New Roman" w:cs="Times New Roman"/>
              <w:sz w:val="46"/>
              <w:szCs w:val="46"/>
            </w:rPr>
          </w:pPr>
          <w:r>
            <w:rPr>
              <w:rFonts w:ascii="SimSun" w:hAnsi="SimSun" w:eastAsia="SimSun" w:cs="SimSun"/>
              <w:sz w:val="46"/>
              <w:szCs w:val="46"/>
              <w:spacing w:val="14"/>
            </w:rPr>
            <w:t>一、历史背景</w:t>
          </w:r>
          <w:r>
            <w:rPr>
              <w:rFonts w:ascii="SimSun" w:hAnsi="SimSun" w:eastAsia="SimSun" w:cs="SimSun"/>
              <w:sz w:val="46"/>
              <w:szCs w:val="46"/>
            </w:rPr>
            <w:tab/>
          </w:r>
          <w:r>
            <w:rPr>
              <w:rFonts w:ascii="SimSun" w:hAnsi="SimSun" w:eastAsia="SimSun" w:cs="SimSun"/>
              <w:sz w:val="46"/>
              <w:szCs w:val="46"/>
              <w:spacing w:val="-150"/>
            </w:rPr>
            <w:t xml:space="preserve"> </w:t>
          </w:r>
          <w:hyperlink w:history="true" w:anchor="bookmark47">
            <w:r>
              <w:rPr>
                <w:rFonts w:ascii="Times New Roman" w:hAnsi="Times New Roman" w:eastAsia="Times New Roman" w:cs="Times New Roman"/>
                <w:sz w:val="46"/>
                <w:szCs w:val="46"/>
                <w:spacing w:val="-2"/>
              </w:rPr>
              <w:t>48</w:t>
            </w:r>
          </w:hyperlink>
        </w:p>
        <w:p>
          <w:pPr>
            <w:ind w:left="908"/>
            <w:spacing w:before="183" w:line="220" w:lineRule="auto"/>
            <w:tabs>
              <w:tab w:val="right" w:leader="dot" w:pos="18131"/>
            </w:tabs>
            <w:rPr>
              <w:rFonts w:ascii="Times New Roman" w:hAnsi="Times New Roman" w:eastAsia="Times New Roman" w:cs="Times New Roman"/>
              <w:sz w:val="46"/>
              <w:szCs w:val="46"/>
            </w:rPr>
          </w:pPr>
          <w:r>
            <w:rPr>
              <w:rFonts w:ascii="SimSun" w:hAnsi="SimSun" w:eastAsia="SimSun" w:cs="SimSun"/>
              <w:sz w:val="46"/>
              <w:szCs w:val="46"/>
              <w:spacing w:val="10"/>
            </w:rPr>
            <w:t>二、绝对优势理论的主要内容 </w:t>
          </w:r>
          <w:r>
            <w:rPr>
              <w:rFonts w:ascii="SimSun" w:hAnsi="SimSun" w:eastAsia="SimSun" w:cs="SimSun"/>
              <w:sz w:val="46"/>
              <w:szCs w:val="46"/>
            </w:rPr>
            <w:tab/>
          </w:r>
          <w:hyperlink w:history="true" w:anchor="bookmark48">
            <w:r>
              <w:rPr>
                <w:rFonts w:ascii="Times New Roman" w:hAnsi="Times New Roman" w:eastAsia="Times New Roman" w:cs="Times New Roman"/>
                <w:sz w:val="46"/>
                <w:szCs w:val="46"/>
                <w:spacing w:val="-9"/>
              </w:rPr>
              <w:t>48</w:t>
            </w:r>
          </w:hyperlink>
        </w:p>
        <w:p>
          <w:pPr>
            <w:ind w:left="908"/>
            <w:spacing w:before="204" w:line="220" w:lineRule="auto"/>
            <w:tabs>
              <w:tab w:val="right" w:leader="dot" w:pos="18124"/>
            </w:tabs>
            <w:rPr>
              <w:rFonts w:ascii="Times New Roman" w:hAnsi="Times New Roman" w:eastAsia="Times New Roman" w:cs="Times New Roman"/>
              <w:sz w:val="46"/>
              <w:szCs w:val="46"/>
            </w:rPr>
          </w:pPr>
          <w:r>
            <w:rPr>
              <w:rFonts w:ascii="SimSun" w:hAnsi="SimSun" w:eastAsia="SimSun" w:cs="SimSun"/>
              <w:sz w:val="46"/>
              <w:szCs w:val="46"/>
              <w:spacing w:val="9"/>
            </w:rPr>
            <w:t>三、绝对优势理论的数值说明 </w:t>
          </w:r>
          <w:r>
            <w:rPr>
              <w:rFonts w:ascii="SimSun" w:hAnsi="SimSun" w:eastAsia="SimSun" w:cs="SimSun"/>
              <w:sz w:val="46"/>
              <w:szCs w:val="46"/>
            </w:rPr>
            <w:tab/>
          </w:r>
          <w:hyperlink w:history="true" w:anchor="bookmark49">
            <w:r>
              <w:rPr>
                <w:rFonts w:ascii="Times New Roman" w:hAnsi="Times New Roman" w:eastAsia="Times New Roman" w:cs="Times New Roman"/>
                <w:sz w:val="46"/>
                <w:szCs w:val="46"/>
                <w:spacing w:val="-13"/>
              </w:rPr>
              <w:t>50</w:t>
            </w:r>
          </w:hyperlink>
        </w:p>
        <w:p>
          <w:pPr>
            <w:ind w:left="908"/>
            <w:spacing w:before="218" w:line="220" w:lineRule="auto"/>
            <w:tabs>
              <w:tab w:val="right" w:leader="dot" w:pos="18075"/>
            </w:tabs>
            <w:rPr>
              <w:rFonts w:ascii="Times New Roman" w:hAnsi="Times New Roman" w:eastAsia="Times New Roman" w:cs="Times New Roman"/>
              <w:sz w:val="46"/>
              <w:szCs w:val="46"/>
            </w:rPr>
          </w:pPr>
          <w:r>
            <w:rPr>
              <w:rFonts w:ascii="SimSun" w:hAnsi="SimSun" w:eastAsia="SimSun" w:cs="SimSun"/>
              <w:sz w:val="46"/>
              <w:szCs w:val="46"/>
              <w:spacing w:val="6"/>
            </w:rPr>
            <w:t>四、绝对优势理论的图形说明 </w:t>
          </w:r>
          <w:r>
            <w:rPr>
              <w:rFonts w:ascii="SimSun" w:hAnsi="SimSun" w:eastAsia="SimSun" w:cs="SimSun"/>
              <w:sz w:val="46"/>
              <w:szCs w:val="46"/>
            </w:rPr>
            <w:tab/>
          </w:r>
          <w:hyperlink w:history="true" w:anchor="bookmark50">
            <w:r>
              <w:rPr>
                <w:rFonts w:ascii="Times New Roman" w:hAnsi="Times New Roman" w:eastAsia="Times New Roman" w:cs="Times New Roman"/>
                <w:sz w:val="46"/>
                <w:szCs w:val="46"/>
                <w:spacing w:val="-13"/>
              </w:rPr>
              <w:t>51</w:t>
            </w:r>
          </w:hyperlink>
        </w:p>
        <w:p>
          <w:pPr>
            <w:ind w:left="908"/>
            <w:spacing w:before="202" w:line="218" w:lineRule="auto"/>
            <w:tabs>
              <w:tab w:val="right" w:leader="dot" w:pos="18130"/>
            </w:tabs>
            <w:rPr>
              <w:rFonts w:ascii="Times New Roman" w:hAnsi="Times New Roman" w:eastAsia="Times New Roman" w:cs="Times New Roman"/>
              <w:sz w:val="46"/>
              <w:szCs w:val="46"/>
            </w:rPr>
          </w:pPr>
          <w:r>
            <w:rPr>
              <w:rFonts w:ascii="SimSun" w:hAnsi="SimSun" w:eastAsia="SimSun" w:cs="SimSun"/>
              <w:sz w:val="46"/>
              <w:szCs w:val="46"/>
              <w:spacing w:val="-13"/>
            </w:rPr>
            <w:t>五、评</w:t>
          </w:r>
          <w:r>
            <w:rPr>
              <w:rFonts w:ascii="SimSun" w:hAnsi="SimSun" w:eastAsia="SimSun" w:cs="SimSun"/>
              <w:sz w:val="46"/>
              <w:szCs w:val="46"/>
              <w:spacing w:val="-26"/>
            </w:rPr>
            <w:t xml:space="preserve"> </w:t>
          </w:r>
          <w:r>
            <w:rPr>
              <w:rFonts w:ascii="SimSun" w:hAnsi="SimSun" w:eastAsia="SimSun" w:cs="SimSun"/>
              <w:sz w:val="46"/>
              <w:szCs w:val="46"/>
              <w:spacing w:val="-13"/>
            </w:rPr>
            <w:t>价</w:t>
          </w:r>
          <w:r>
            <w:rPr>
              <w:rFonts w:ascii="SimSun" w:hAnsi="SimSun" w:eastAsia="SimSun" w:cs="SimSun"/>
              <w:sz w:val="46"/>
              <w:szCs w:val="46"/>
            </w:rPr>
            <w:tab/>
          </w:r>
          <w:r>
            <w:rPr>
              <w:rFonts w:ascii="SimSun" w:hAnsi="SimSun" w:eastAsia="SimSun" w:cs="SimSun"/>
              <w:sz w:val="46"/>
              <w:szCs w:val="46"/>
              <w:spacing w:val="-149"/>
            </w:rPr>
            <w:t xml:space="preserve"> </w:t>
          </w:r>
          <w:hyperlink w:history="true" w:anchor="bookmark51">
            <w:r>
              <w:rPr>
                <w:rFonts w:ascii="Times New Roman" w:hAnsi="Times New Roman" w:eastAsia="Times New Roman" w:cs="Times New Roman"/>
                <w:sz w:val="46"/>
                <w:szCs w:val="46"/>
                <w:spacing w:val="-6"/>
              </w:rPr>
              <w:t>53</w:t>
            </w:r>
          </w:hyperlink>
        </w:p>
        <w:p>
          <w:pPr>
            <w:ind w:left="518"/>
            <w:spacing w:before="211" w:line="220" w:lineRule="auto"/>
            <w:tabs>
              <w:tab w:val="right" w:leader="dot" w:pos="18110"/>
            </w:tabs>
            <w:rPr>
              <w:rFonts w:ascii="Times New Roman" w:hAnsi="Times New Roman" w:eastAsia="Times New Roman" w:cs="Times New Roman"/>
              <w:sz w:val="46"/>
              <w:szCs w:val="46"/>
            </w:rPr>
          </w:pPr>
          <w:r>
            <w:rPr>
              <w:rFonts w:ascii="SimSun" w:hAnsi="SimSun" w:eastAsia="SimSun" w:cs="SimSun"/>
              <w:sz w:val="46"/>
              <w:szCs w:val="46"/>
              <w:spacing w:val="8"/>
            </w:rPr>
            <w:t>第二节</w:t>
          </w:r>
          <w:r>
            <w:rPr>
              <w:rFonts w:ascii="SimSun" w:hAnsi="SimSun" w:eastAsia="SimSun" w:cs="SimSun"/>
              <w:sz w:val="46"/>
              <w:szCs w:val="46"/>
              <w:spacing w:val="87"/>
            </w:rPr>
            <w:t xml:space="preserve"> </w:t>
          </w:r>
          <w:r>
            <w:rPr>
              <w:rFonts w:ascii="SimSun" w:hAnsi="SimSun" w:eastAsia="SimSun" w:cs="SimSun"/>
              <w:sz w:val="46"/>
              <w:szCs w:val="46"/>
              <w:spacing w:val="8"/>
            </w:rPr>
            <w:t>比较优势理论</w:t>
          </w:r>
          <w:r>
            <w:rPr>
              <w:rFonts w:ascii="SimSun" w:hAnsi="SimSun" w:eastAsia="SimSun" w:cs="SimSun"/>
              <w:sz w:val="46"/>
              <w:szCs w:val="46"/>
              <w:spacing w:val="51"/>
            </w:rPr>
            <w:t xml:space="preserve"> </w:t>
          </w:r>
          <w:r>
            <w:rPr>
              <w:rFonts w:ascii="SimSun" w:hAnsi="SimSun" w:eastAsia="SimSun" w:cs="SimSun"/>
              <w:sz w:val="46"/>
              <w:szCs w:val="46"/>
            </w:rPr>
            <w:tab/>
          </w:r>
          <w:hyperlink w:history="true" w:anchor="bookmark52">
            <w:r>
              <w:rPr>
                <w:rFonts w:ascii="Times New Roman" w:hAnsi="Times New Roman" w:eastAsia="Times New Roman" w:cs="Times New Roman"/>
                <w:sz w:val="46"/>
                <w:szCs w:val="46"/>
                <w:spacing w:val="-13"/>
              </w:rPr>
              <w:t>54</w:t>
            </w:r>
          </w:hyperlink>
        </w:p>
        <w:p>
          <w:pPr>
            <w:ind w:left="908"/>
            <w:spacing w:before="211" w:line="220" w:lineRule="auto"/>
            <w:tabs>
              <w:tab w:val="right" w:leader="dot" w:pos="18110"/>
            </w:tabs>
            <w:rPr>
              <w:rFonts w:ascii="Times New Roman" w:hAnsi="Times New Roman" w:eastAsia="Times New Roman" w:cs="Times New Roman"/>
              <w:sz w:val="46"/>
              <w:szCs w:val="46"/>
            </w:rPr>
          </w:pPr>
          <w:r>
            <w:rPr>
              <w:rFonts w:ascii="SimSun" w:hAnsi="SimSun" w:eastAsia="SimSun" w:cs="SimSun"/>
              <w:sz w:val="46"/>
              <w:szCs w:val="46"/>
              <w:spacing w:val="14"/>
            </w:rPr>
            <w:t>一、历史背景</w:t>
          </w:r>
          <w:r>
            <w:rPr>
              <w:rFonts w:ascii="SimSun" w:hAnsi="SimSun" w:eastAsia="SimSun" w:cs="SimSun"/>
              <w:sz w:val="46"/>
              <w:szCs w:val="46"/>
            </w:rPr>
            <w:tab/>
          </w:r>
          <w:r>
            <w:rPr>
              <w:rFonts w:ascii="SimSun" w:hAnsi="SimSun" w:eastAsia="SimSun" w:cs="SimSun"/>
              <w:sz w:val="46"/>
              <w:szCs w:val="46"/>
              <w:spacing w:val="-99"/>
            </w:rPr>
            <w:t xml:space="preserve"> </w:t>
          </w:r>
          <w:hyperlink w:history="true" w:anchor="bookmark53">
            <w:r>
              <w:rPr>
                <w:rFonts w:ascii="Times New Roman" w:hAnsi="Times New Roman" w:eastAsia="Times New Roman" w:cs="Times New Roman"/>
                <w:sz w:val="46"/>
                <w:szCs w:val="46"/>
                <w:spacing w:val="-6"/>
              </w:rPr>
              <w:t>54</w:t>
            </w:r>
          </w:hyperlink>
        </w:p>
        <w:p>
          <w:pPr>
            <w:ind w:left="908"/>
            <w:spacing w:before="190" w:line="220" w:lineRule="auto"/>
            <w:tabs>
              <w:tab w:val="right" w:leader="dot" w:pos="18130"/>
            </w:tabs>
            <w:rPr>
              <w:rFonts w:ascii="Times New Roman" w:hAnsi="Times New Roman" w:eastAsia="Times New Roman" w:cs="Times New Roman"/>
              <w:sz w:val="46"/>
              <w:szCs w:val="46"/>
            </w:rPr>
          </w:pPr>
          <w:r>
            <w:rPr>
              <w:rFonts w:ascii="SimSun" w:hAnsi="SimSun" w:eastAsia="SimSun" w:cs="SimSun"/>
              <w:sz w:val="46"/>
              <w:szCs w:val="46"/>
              <w:spacing w:val="2"/>
            </w:rPr>
            <w:t>二</w:t>
          </w:r>
          <w:r>
            <w:rPr>
              <w:rFonts w:ascii="SimSun" w:hAnsi="SimSun" w:eastAsia="SimSun" w:cs="SimSun"/>
              <w:sz w:val="46"/>
              <w:szCs w:val="46"/>
              <w:spacing w:val="-82"/>
            </w:rPr>
            <w:t xml:space="preserve"> </w:t>
          </w:r>
          <w:r>
            <w:rPr>
              <w:rFonts w:ascii="SimSun" w:hAnsi="SimSun" w:eastAsia="SimSun" w:cs="SimSun"/>
              <w:sz w:val="46"/>
              <w:szCs w:val="46"/>
              <w:spacing w:val="2"/>
            </w:rPr>
            <w:t>、比较优势理论的主要内容</w:t>
          </w:r>
          <w:r>
            <w:rPr>
              <w:rFonts w:ascii="SimSun" w:hAnsi="SimSun" w:eastAsia="SimSun" w:cs="SimSun"/>
              <w:sz w:val="46"/>
              <w:szCs w:val="46"/>
            </w:rPr>
            <w:tab/>
          </w:r>
          <w:r>
            <w:rPr>
              <w:rFonts w:ascii="SimSun" w:hAnsi="SimSun" w:eastAsia="SimSun" w:cs="SimSun"/>
              <w:sz w:val="46"/>
              <w:szCs w:val="46"/>
              <w:spacing w:val="-156"/>
            </w:rPr>
            <w:t xml:space="preserve"> </w:t>
          </w:r>
          <w:hyperlink w:history="true" w:anchor="bookmark54">
            <w:r>
              <w:rPr>
                <w:rFonts w:ascii="Times New Roman" w:hAnsi="Times New Roman" w:eastAsia="Times New Roman" w:cs="Times New Roman"/>
                <w:sz w:val="46"/>
                <w:szCs w:val="46"/>
                <w:spacing w:val="-6"/>
              </w:rPr>
              <w:t>54</w:t>
            </w:r>
          </w:hyperlink>
        </w:p>
        <w:p>
          <w:pPr>
            <w:ind w:left="908"/>
            <w:spacing w:before="204" w:line="220" w:lineRule="auto"/>
            <w:tabs>
              <w:tab w:val="right" w:leader="dot" w:pos="18145"/>
            </w:tabs>
            <w:rPr>
              <w:rFonts w:ascii="Times New Roman" w:hAnsi="Times New Roman" w:eastAsia="Times New Roman" w:cs="Times New Roman"/>
              <w:sz w:val="46"/>
              <w:szCs w:val="46"/>
            </w:rPr>
          </w:pPr>
          <w:r>
            <w:rPr>
              <w:rFonts w:ascii="SimSun" w:hAnsi="SimSun" w:eastAsia="SimSun" w:cs="SimSun"/>
              <w:sz w:val="46"/>
              <w:szCs w:val="46"/>
              <w:spacing w:val="-6"/>
            </w:rPr>
            <w:t>三</w:t>
          </w:r>
          <w:r>
            <w:rPr>
              <w:rFonts w:ascii="SimSun" w:hAnsi="SimSun" w:eastAsia="SimSun" w:cs="SimSun"/>
              <w:sz w:val="46"/>
              <w:szCs w:val="46"/>
              <w:spacing w:val="-91"/>
            </w:rPr>
            <w:t xml:space="preserve"> </w:t>
          </w:r>
          <w:r>
            <w:rPr>
              <w:rFonts w:ascii="SimSun" w:hAnsi="SimSun" w:eastAsia="SimSun" w:cs="SimSun"/>
              <w:sz w:val="46"/>
              <w:szCs w:val="46"/>
              <w:spacing w:val="-6"/>
            </w:rPr>
            <w:t>、比较优势理论的数值说明 </w:t>
          </w:r>
          <w:r>
            <w:rPr>
              <w:rFonts w:ascii="SimSun" w:hAnsi="SimSun" w:eastAsia="SimSun" w:cs="SimSun"/>
              <w:sz w:val="46"/>
              <w:szCs w:val="46"/>
            </w:rPr>
            <w:tab/>
          </w:r>
          <w:hyperlink w:history="true" w:anchor="bookmark55">
            <w:r>
              <w:rPr>
                <w:rFonts w:ascii="Times New Roman" w:hAnsi="Times New Roman" w:eastAsia="Times New Roman" w:cs="Times New Roman"/>
                <w:sz w:val="46"/>
                <w:szCs w:val="46"/>
                <w:spacing w:val="-24"/>
              </w:rPr>
              <w:t>55</w:t>
            </w:r>
          </w:hyperlink>
        </w:p>
        <w:p>
          <w:pPr>
            <w:ind w:left="908"/>
            <w:spacing w:before="226" w:line="220" w:lineRule="auto"/>
            <w:tabs>
              <w:tab w:val="right" w:leader="dot" w:pos="18153"/>
            </w:tabs>
            <w:rPr>
              <w:rFonts w:ascii="Times New Roman" w:hAnsi="Times New Roman" w:eastAsia="Times New Roman" w:cs="Times New Roman"/>
              <w:sz w:val="46"/>
              <w:szCs w:val="46"/>
            </w:rPr>
          </w:pPr>
          <w:r>
            <w:rPr>
              <w:rFonts w:ascii="SimSun" w:hAnsi="SimSun" w:eastAsia="SimSun" w:cs="SimSun"/>
              <w:sz w:val="46"/>
              <w:szCs w:val="46"/>
              <w:spacing w:val="2"/>
            </w:rPr>
            <w:t>四</w:t>
          </w:r>
          <w:r>
            <w:rPr>
              <w:rFonts w:ascii="SimSun" w:hAnsi="SimSun" w:eastAsia="SimSun" w:cs="SimSun"/>
              <w:sz w:val="46"/>
              <w:szCs w:val="46"/>
              <w:spacing w:val="-82"/>
            </w:rPr>
            <w:t xml:space="preserve"> </w:t>
          </w:r>
          <w:r>
            <w:rPr>
              <w:rFonts w:ascii="SimSun" w:hAnsi="SimSun" w:eastAsia="SimSun" w:cs="SimSun"/>
              <w:sz w:val="46"/>
              <w:szCs w:val="46"/>
              <w:spacing w:val="2"/>
            </w:rPr>
            <w:t>、比较优势理论的图形说明 </w:t>
          </w:r>
          <w:r>
            <w:rPr>
              <w:rFonts w:ascii="SimSun" w:hAnsi="SimSun" w:eastAsia="SimSun" w:cs="SimSun"/>
              <w:sz w:val="46"/>
              <w:szCs w:val="46"/>
            </w:rPr>
            <w:tab/>
          </w:r>
          <w:hyperlink w:history="true" w:anchor="bookmark56">
            <w:r>
              <w:rPr>
                <w:rFonts w:ascii="Times New Roman" w:hAnsi="Times New Roman" w:eastAsia="Times New Roman" w:cs="Times New Roman"/>
                <w:sz w:val="46"/>
                <w:szCs w:val="46"/>
                <w:spacing w:val="-29"/>
              </w:rPr>
              <w:t>5</w:t>
            </w:r>
            <w:r>
              <w:rPr>
                <w:rFonts w:ascii="Times New Roman" w:hAnsi="Times New Roman" w:eastAsia="Times New Roman" w:cs="Times New Roman"/>
                <w:sz w:val="46"/>
                <w:szCs w:val="46"/>
                <w:spacing w:val="-21"/>
              </w:rPr>
              <w:t>7</w:t>
            </w:r>
          </w:hyperlink>
        </w:p>
        <w:p>
          <w:pPr>
            <w:ind w:left="908"/>
            <w:spacing w:before="188" w:line="218" w:lineRule="auto"/>
            <w:tabs>
              <w:tab w:val="right" w:leader="dot" w:pos="18081"/>
            </w:tabs>
            <w:rPr>
              <w:rFonts w:ascii="Times New Roman" w:hAnsi="Times New Roman" w:eastAsia="Times New Roman" w:cs="Times New Roman"/>
              <w:sz w:val="46"/>
              <w:szCs w:val="46"/>
            </w:rPr>
          </w:pPr>
          <w:r>
            <w:rPr>
              <w:rFonts w:ascii="SimSun" w:hAnsi="SimSun" w:eastAsia="SimSun" w:cs="SimSun"/>
              <w:sz w:val="46"/>
              <w:szCs w:val="46"/>
              <w:spacing w:val="-16"/>
            </w:rPr>
            <w:t>五、评价 </w:t>
          </w:r>
          <w:r>
            <w:rPr>
              <w:rFonts w:ascii="SimSun" w:hAnsi="SimSun" w:eastAsia="SimSun" w:cs="SimSun"/>
              <w:sz w:val="46"/>
              <w:szCs w:val="46"/>
            </w:rPr>
            <w:tab/>
          </w:r>
          <w:r>
            <w:rPr>
              <w:rFonts w:ascii="SimSun" w:hAnsi="SimSun" w:eastAsia="SimSun" w:cs="SimSun"/>
              <w:sz w:val="46"/>
              <w:szCs w:val="46"/>
              <w:spacing w:val="-199"/>
            </w:rPr>
            <w:t xml:space="preserve"> </w:t>
          </w:r>
          <w:hyperlink w:history="true" w:anchor="bookmark57">
            <w:r>
              <w:rPr>
                <w:rFonts w:ascii="Times New Roman" w:hAnsi="Times New Roman" w:eastAsia="Times New Roman" w:cs="Times New Roman"/>
                <w:sz w:val="46"/>
                <w:szCs w:val="46"/>
                <w:spacing w:val="-6"/>
              </w:rPr>
              <w:t>58</w:t>
            </w:r>
          </w:hyperlink>
        </w:p>
        <w:p>
          <w:pPr>
            <w:ind w:left="518"/>
            <w:spacing w:before="211" w:line="220" w:lineRule="auto"/>
            <w:tabs>
              <w:tab w:val="right" w:leader="dot" w:pos="18124"/>
            </w:tabs>
            <w:rPr>
              <w:rFonts w:ascii="Times New Roman" w:hAnsi="Times New Roman" w:eastAsia="Times New Roman" w:cs="Times New Roman"/>
              <w:sz w:val="46"/>
              <w:szCs w:val="46"/>
            </w:rPr>
          </w:pPr>
          <w:r>
            <w:rPr>
              <w:rFonts w:ascii="SimSun" w:hAnsi="SimSun" w:eastAsia="SimSun" w:cs="SimSun"/>
              <w:sz w:val="46"/>
              <w:szCs w:val="46"/>
              <w:spacing w:val="3"/>
            </w:rPr>
            <w:t>第三节</w:t>
          </w:r>
          <w:r>
            <w:rPr>
              <w:rFonts w:ascii="SimSun" w:hAnsi="SimSun" w:eastAsia="SimSun" w:cs="SimSun"/>
              <w:sz w:val="46"/>
              <w:szCs w:val="46"/>
              <w:spacing w:val="229"/>
            </w:rPr>
            <w:t xml:space="preserve"> </w:t>
          </w:r>
          <w:r>
            <w:rPr>
              <w:rFonts w:ascii="SimSun" w:hAnsi="SimSun" w:eastAsia="SimSun" w:cs="SimSun"/>
              <w:sz w:val="46"/>
              <w:szCs w:val="46"/>
              <w:spacing w:val="3"/>
            </w:rPr>
            <w:t>比较优势陷阱论 </w:t>
          </w:r>
          <w:r>
            <w:rPr>
              <w:rFonts w:ascii="SimSun" w:hAnsi="SimSun" w:eastAsia="SimSun" w:cs="SimSun"/>
              <w:sz w:val="46"/>
              <w:szCs w:val="46"/>
            </w:rPr>
            <w:tab/>
          </w:r>
          <w:hyperlink w:history="true" w:anchor="bookmark58">
            <w:r>
              <w:rPr>
                <w:rFonts w:ascii="Times New Roman" w:hAnsi="Times New Roman" w:eastAsia="Times New Roman" w:cs="Times New Roman"/>
                <w:sz w:val="46"/>
                <w:szCs w:val="46"/>
                <w:spacing w:val="-13"/>
              </w:rPr>
              <w:t>59</w:t>
            </w:r>
          </w:hyperlink>
        </w:p>
        <w:p>
          <w:pPr>
            <w:ind w:left="908"/>
            <w:spacing w:before="211" w:line="220" w:lineRule="auto"/>
            <w:tabs>
              <w:tab w:val="right" w:leader="dot" w:pos="18116"/>
            </w:tabs>
            <w:rPr>
              <w:rFonts w:ascii="Times New Roman" w:hAnsi="Times New Roman" w:eastAsia="Times New Roman" w:cs="Times New Roman"/>
              <w:sz w:val="46"/>
              <w:szCs w:val="46"/>
            </w:rPr>
          </w:pPr>
          <w:r>
            <w:rPr>
              <w:rFonts w:ascii="SimSun" w:hAnsi="SimSun" w:eastAsia="SimSun" w:cs="SimSun"/>
              <w:sz w:val="46"/>
              <w:szCs w:val="46"/>
              <w:spacing w:val="-6"/>
            </w:rPr>
            <w:t>一</w:t>
          </w:r>
          <w:r>
            <w:rPr>
              <w:rFonts w:ascii="SimSun" w:hAnsi="SimSun" w:eastAsia="SimSun" w:cs="SimSun"/>
              <w:sz w:val="46"/>
              <w:szCs w:val="46"/>
              <w:spacing w:val="-106"/>
            </w:rPr>
            <w:t xml:space="preserve"> </w:t>
          </w:r>
          <w:r>
            <w:rPr>
              <w:rFonts w:ascii="SimSun" w:hAnsi="SimSun" w:eastAsia="SimSun" w:cs="SimSun"/>
              <w:sz w:val="46"/>
              <w:szCs w:val="46"/>
              <w:spacing w:val="-6"/>
            </w:rPr>
            <w:t>、内涵、分类与成因 </w:t>
          </w:r>
          <w:r>
            <w:rPr>
              <w:rFonts w:ascii="SimSun" w:hAnsi="SimSun" w:eastAsia="SimSun" w:cs="SimSun"/>
              <w:sz w:val="46"/>
              <w:szCs w:val="46"/>
            </w:rPr>
            <w:tab/>
          </w:r>
          <w:hyperlink w:history="true" w:anchor="bookmark59">
            <w:r>
              <w:rPr>
                <w:rFonts w:ascii="Times New Roman" w:hAnsi="Times New Roman" w:eastAsia="Times New Roman" w:cs="Times New Roman"/>
                <w:sz w:val="46"/>
                <w:szCs w:val="46"/>
                <w:spacing w:val="-13"/>
              </w:rPr>
              <w:t>59</w:t>
            </w:r>
          </w:hyperlink>
        </w:p>
        <w:p>
          <w:pPr>
            <w:ind w:left="908"/>
            <w:spacing w:before="182" w:line="220" w:lineRule="auto"/>
            <w:tabs>
              <w:tab w:val="right" w:leader="dot" w:pos="17999"/>
            </w:tabs>
            <w:rPr>
              <w:rFonts w:ascii="Times New Roman" w:hAnsi="Times New Roman" w:eastAsia="Times New Roman" w:cs="Times New Roman"/>
              <w:sz w:val="46"/>
              <w:szCs w:val="46"/>
            </w:rPr>
          </w:pPr>
          <w:r>
            <w:rPr>
              <w:rFonts w:ascii="SimSun" w:hAnsi="SimSun" w:eastAsia="SimSun" w:cs="SimSun"/>
              <w:sz w:val="46"/>
              <w:szCs w:val="46"/>
              <w:spacing w:val="12"/>
            </w:rPr>
            <w:t>二、跨越比较优势陷阱</w:t>
          </w:r>
          <w:r>
            <w:rPr>
              <w:rFonts w:ascii="SimSun" w:hAnsi="SimSun" w:eastAsia="SimSun" w:cs="SimSun"/>
              <w:sz w:val="46"/>
              <w:szCs w:val="46"/>
            </w:rPr>
            <w:tab/>
          </w:r>
          <w:hyperlink w:history="true" w:anchor="bookmark60">
            <w:r>
              <w:rPr>
                <w:rFonts w:ascii="Times New Roman" w:hAnsi="Times New Roman" w:eastAsia="Times New Roman" w:cs="Times New Roman"/>
                <w:sz w:val="46"/>
                <w:szCs w:val="46"/>
                <w:spacing w:val="-10"/>
              </w:rPr>
              <w:t>60</w:t>
            </w:r>
          </w:hyperlink>
        </w:p>
        <w:p>
          <w:pPr>
            <w:ind w:left="518"/>
            <w:spacing w:before="212" w:line="220" w:lineRule="auto"/>
            <w:tabs>
              <w:tab w:val="right" w:leader="dot" w:pos="18098"/>
            </w:tabs>
            <w:rPr>
              <w:rFonts w:ascii="Times New Roman" w:hAnsi="Times New Roman" w:eastAsia="Times New Roman" w:cs="Times New Roman"/>
              <w:sz w:val="46"/>
              <w:szCs w:val="46"/>
            </w:rPr>
          </w:pPr>
          <w:r>
            <w:rPr>
              <w:rFonts w:ascii="SimSun" w:hAnsi="SimSun" w:eastAsia="SimSun" w:cs="SimSun"/>
              <w:sz w:val="46"/>
              <w:szCs w:val="46"/>
              <w:spacing w:val="15"/>
            </w:rPr>
            <w:t>复习思考题</w:t>
          </w:r>
          <w:r>
            <w:rPr>
              <w:rFonts w:ascii="SimSun" w:hAnsi="SimSun" w:eastAsia="SimSun" w:cs="SimSun"/>
              <w:sz w:val="46"/>
              <w:szCs w:val="46"/>
            </w:rPr>
            <w:tab/>
          </w:r>
          <w:r>
            <w:rPr>
              <w:rFonts w:ascii="SimSun" w:hAnsi="SimSun" w:eastAsia="SimSun" w:cs="SimSun"/>
              <w:sz w:val="46"/>
              <w:szCs w:val="46"/>
              <w:spacing w:val="-178"/>
            </w:rPr>
            <w:t xml:space="preserve"> </w:t>
          </w:r>
          <w:hyperlink w:history="true" w:anchor="bookmark61">
            <w:r>
              <w:rPr>
                <w:rFonts w:ascii="Times New Roman" w:hAnsi="Times New Roman" w:eastAsia="Times New Roman" w:cs="Times New Roman"/>
                <w:sz w:val="46"/>
                <w:szCs w:val="46"/>
                <w:spacing w:val="-5"/>
              </w:rPr>
              <w:t>62</w:t>
            </w:r>
          </w:hyperlink>
        </w:p>
      </w:sdtContent>
    </w:sdt>
    <w:p>
      <w:pPr>
        <w:spacing w:line="220" w:lineRule="auto"/>
        <w:sectPr>
          <w:footerReference w:type="default" r:id="rId7"/>
          <w:pgSz w:w="21120" w:h="31680"/>
          <w:pgMar w:top="400" w:right="1003" w:bottom="1820" w:left="1958" w:header="0" w:footer="1404" w:gutter="0"/>
        </w:sectPr>
        <w:rPr>
          <w:rFonts w:ascii="Times New Roman" w:hAnsi="Times New Roman" w:eastAsia="Times New Roman" w:cs="Times New Roman"/>
          <w:sz w:val="46"/>
          <w:szCs w:val="46"/>
        </w:rPr>
      </w:pP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sdt>
      <w:sdtPr>
        <w:rPr>
          <w:rFonts w:ascii="SimSun" w:hAnsi="SimSun" w:eastAsia="SimSun" w:cs="SimSun"/>
          <w:sz w:val="46"/>
          <w:szCs w:val="46"/>
        </w:rPr>
        <w:docPartObj>
          <w:docPartGallery w:val="Table of Contents"/>
          <w:docPartUnique/>
        </w:docPartObj>
      </w:sdtPr>
      <w:sdtEndPr>
        <w:rPr>
          <w:rFonts w:ascii="Times New Roman" w:hAnsi="Times New Roman" w:eastAsia="Times New Roman" w:cs="Times New Roman"/>
          <w:sz w:val="46"/>
          <w:szCs w:val="46"/>
        </w:rPr>
      </w:sdtEndPr>
      <w:sdtContent>
        <w:p>
          <w:pPr>
            <w:ind w:left="404"/>
            <w:spacing w:before="149" w:line="219" w:lineRule="auto"/>
            <w:tabs>
              <w:tab w:val="right" w:leader="dot" w:pos="18105"/>
            </w:tabs>
            <w:rPr>
              <w:rFonts w:ascii="Times New Roman" w:hAnsi="Times New Roman" w:eastAsia="Times New Roman" w:cs="Times New Roman"/>
              <w:sz w:val="46"/>
              <w:szCs w:val="46"/>
            </w:rPr>
          </w:pPr>
          <w:bookmarkStart w:name="bookmark10" w:id="3"/>
          <w:bookmarkEnd w:id="3"/>
          <w:r>
            <w:rPr>
              <w:rFonts w:ascii="SimSun" w:hAnsi="SimSun" w:eastAsia="SimSun" w:cs="SimSun"/>
              <w:sz w:val="46"/>
              <w:szCs w:val="46"/>
              <w:spacing w:val="-9"/>
            </w:rPr>
            <w:t>推荐阅读文献 </w:t>
          </w:r>
          <w:r>
            <w:rPr>
              <w:rFonts w:ascii="SimSun" w:hAnsi="SimSun" w:eastAsia="SimSun" w:cs="SimSun"/>
              <w:sz w:val="46"/>
              <w:szCs w:val="46"/>
            </w:rPr>
            <w:tab/>
          </w:r>
          <w:r>
            <w:rPr>
              <w:rFonts w:ascii="SimSun" w:hAnsi="SimSun" w:eastAsia="SimSun" w:cs="SimSun"/>
              <w:sz w:val="46"/>
              <w:szCs w:val="46"/>
              <w:spacing w:val="-150"/>
            </w:rPr>
            <w:t xml:space="preserve"> </w:t>
          </w:r>
          <w:hyperlink w:history="true" w:anchor="bookmark62">
            <w:r>
              <w:rPr>
                <w:rFonts w:ascii="Times New Roman" w:hAnsi="Times New Roman" w:eastAsia="Times New Roman" w:cs="Times New Roman"/>
                <w:sz w:val="46"/>
                <w:szCs w:val="46"/>
                <w:spacing w:val="-5"/>
              </w:rPr>
              <w:t>62</w:t>
            </w:r>
          </w:hyperlink>
        </w:p>
        <w:p>
          <w:pPr>
            <w:spacing w:before="198" w:line="221" w:lineRule="auto"/>
            <w:tabs>
              <w:tab w:val="right" w:leader="dot" w:pos="18076"/>
            </w:tabs>
            <w:rPr>
              <w:rFonts w:ascii="Times New Roman" w:hAnsi="Times New Roman" w:eastAsia="Times New Roman" w:cs="Times New Roman"/>
              <w:sz w:val="46"/>
              <w:szCs w:val="46"/>
            </w:rPr>
          </w:pPr>
          <w:r>
            <w:rPr>
              <w:rFonts w:ascii="SimHei" w:hAnsi="SimHei" w:eastAsia="SimHei" w:cs="SimHei"/>
              <w:sz w:val="46"/>
              <w:szCs w:val="46"/>
              <w:b/>
              <w:bCs/>
              <w:spacing w:val="-2"/>
            </w:rPr>
            <w:t>第五章</w:t>
          </w:r>
          <w:r>
            <w:rPr>
              <w:rFonts w:ascii="SimHei" w:hAnsi="SimHei" w:eastAsia="SimHei" w:cs="SimHei"/>
              <w:sz w:val="46"/>
              <w:szCs w:val="46"/>
              <w:spacing w:val="214"/>
            </w:rPr>
            <w:t xml:space="preserve"> </w:t>
          </w:r>
          <w:r>
            <w:rPr>
              <w:rFonts w:ascii="SimHei" w:hAnsi="SimHei" w:eastAsia="SimHei" w:cs="SimHei"/>
              <w:sz w:val="46"/>
              <w:szCs w:val="46"/>
              <w:b/>
              <w:bCs/>
              <w:spacing w:val="-2"/>
            </w:rPr>
            <w:t>新古典贸易理论</w:t>
          </w:r>
          <w:r>
            <w:rPr>
              <w:rFonts w:ascii="SimHei" w:hAnsi="SimHei" w:eastAsia="SimHei" w:cs="SimHei"/>
              <w:sz w:val="46"/>
              <w:szCs w:val="46"/>
              <w:spacing w:val="-2"/>
            </w:rPr>
            <w:t xml:space="preserve"> </w:t>
          </w:r>
          <w:r>
            <w:rPr>
              <w:rFonts w:ascii="SimHei" w:hAnsi="SimHei" w:eastAsia="SimHei" w:cs="SimHei"/>
              <w:sz w:val="46"/>
              <w:szCs w:val="46"/>
            </w:rPr>
            <w:tab/>
          </w:r>
          <w:hyperlink w:history="true" w:anchor="bookmark63">
            <w:r>
              <w:rPr>
                <w:rFonts w:ascii="Times New Roman" w:hAnsi="Times New Roman" w:eastAsia="Times New Roman" w:cs="Times New Roman"/>
                <w:sz w:val="46"/>
                <w:szCs w:val="46"/>
                <w:spacing w:val="-13"/>
              </w:rPr>
              <w:t>63</w:t>
            </w:r>
          </w:hyperlink>
        </w:p>
        <w:p>
          <w:pPr>
            <w:ind w:left="404"/>
            <w:spacing w:before="216" w:line="220" w:lineRule="auto"/>
            <w:tabs>
              <w:tab w:val="right" w:leader="dot" w:pos="18055"/>
            </w:tabs>
            <w:rPr>
              <w:rFonts w:ascii="Times New Roman" w:hAnsi="Times New Roman" w:eastAsia="Times New Roman" w:cs="Times New Roman"/>
              <w:sz w:val="46"/>
              <w:szCs w:val="46"/>
            </w:rPr>
          </w:pPr>
          <w:r>
            <w:rPr>
              <w:rFonts w:ascii="SimSun" w:hAnsi="SimSun" w:eastAsia="SimSun" w:cs="SimSun"/>
              <w:sz w:val="46"/>
              <w:szCs w:val="46"/>
              <w:spacing w:val="37"/>
            </w:rPr>
            <w:t>第一节 要素禀赋理论</w:t>
          </w:r>
          <w:r>
            <w:rPr>
              <w:rFonts w:ascii="SimSun" w:hAnsi="SimSun" w:eastAsia="SimSun" w:cs="SimSun"/>
              <w:sz w:val="46"/>
              <w:szCs w:val="46"/>
            </w:rPr>
            <w:tab/>
          </w:r>
          <w:r>
            <w:rPr>
              <w:rFonts w:ascii="SimSun" w:hAnsi="SimSun" w:eastAsia="SimSun" w:cs="SimSun"/>
              <w:sz w:val="46"/>
              <w:szCs w:val="46"/>
              <w:spacing w:val="-164"/>
            </w:rPr>
            <w:t xml:space="preserve"> </w:t>
          </w:r>
          <w:hyperlink w:history="true" w:anchor="bookmark64">
            <w:r>
              <w:rPr>
                <w:rFonts w:ascii="Times New Roman" w:hAnsi="Times New Roman" w:eastAsia="Times New Roman" w:cs="Times New Roman"/>
                <w:sz w:val="46"/>
                <w:szCs w:val="46"/>
                <w:spacing w:val="-5"/>
              </w:rPr>
              <w:t>63</w:t>
            </w:r>
          </w:hyperlink>
        </w:p>
        <w:p>
          <w:pPr>
            <w:ind w:left="887"/>
            <w:spacing w:before="190" w:line="220" w:lineRule="auto"/>
            <w:tabs>
              <w:tab w:val="right" w:leader="dot" w:pos="18076"/>
            </w:tabs>
            <w:rPr>
              <w:rFonts w:ascii="Times New Roman" w:hAnsi="Times New Roman" w:eastAsia="Times New Roman" w:cs="Times New Roman"/>
              <w:sz w:val="46"/>
              <w:szCs w:val="46"/>
            </w:rPr>
          </w:pPr>
          <w:r>
            <w:rPr>
              <w:rFonts w:ascii="SimSun" w:hAnsi="SimSun" w:eastAsia="SimSun" w:cs="SimSun"/>
              <w:sz w:val="46"/>
              <w:szCs w:val="46"/>
              <w:spacing w:val="-2"/>
            </w:rPr>
            <w:t>一、历史背景</w:t>
          </w:r>
          <w:r>
            <w:rPr>
              <w:rFonts w:ascii="SimSun" w:hAnsi="SimSun" w:eastAsia="SimSun" w:cs="SimSun"/>
              <w:sz w:val="46"/>
              <w:szCs w:val="46"/>
              <w:spacing w:val="37"/>
            </w:rPr>
            <w:t xml:space="preserve"> </w:t>
          </w:r>
          <w:r>
            <w:rPr>
              <w:rFonts w:ascii="SimSun" w:hAnsi="SimSun" w:eastAsia="SimSun" w:cs="SimSun"/>
              <w:sz w:val="46"/>
              <w:szCs w:val="46"/>
            </w:rPr>
            <w:tab/>
          </w:r>
          <w:hyperlink w:history="true" w:anchor="bookmark65">
            <w:r>
              <w:rPr>
                <w:rFonts w:ascii="Times New Roman" w:hAnsi="Times New Roman" w:eastAsia="Times New Roman" w:cs="Times New Roman"/>
                <w:sz w:val="46"/>
                <w:szCs w:val="46"/>
                <w:spacing w:val="-13"/>
              </w:rPr>
              <w:t>63</w:t>
            </w:r>
          </w:hyperlink>
        </w:p>
        <w:p>
          <w:pPr>
            <w:ind w:left="887"/>
            <w:spacing w:before="204" w:line="220" w:lineRule="auto"/>
            <w:tabs>
              <w:tab w:val="right" w:leader="dot" w:pos="18048"/>
            </w:tabs>
            <w:rPr>
              <w:rFonts w:ascii="Times New Roman" w:hAnsi="Times New Roman" w:eastAsia="Times New Roman" w:cs="Times New Roman"/>
              <w:sz w:val="46"/>
              <w:szCs w:val="46"/>
            </w:rPr>
          </w:pPr>
          <w:r>
            <w:rPr>
              <w:rFonts w:ascii="SimSun" w:hAnsi="SimSun" w:eastAsia="SimSun" w:cs="SimSun"/>
              <w:sz w:val="46"/>
              <w:szCs w:val="46"/>
              <w:spacing w:val="6"/>
            </w:rPr>
            <w:t>二、要素禀赋理论的主要内容 </w:t>
          </w:r>
          <w:r>
            <w:rPr>
              <w:rFonts w:ascii="SimSun" w:hAnsi="SimSun" w:eastAsia="SimSun" w:cs="SimSun"/>
              <w:sz w:val="46"/>
              <w:szCs w:val="46"/>
            </w:rPr>
            <w:tab/>
          </w:r>
          <w:hyperlink w:history="true" w:anchor="bookmark66">
            <w:r>
              <w:rPr>
                <w:rFonts w:ascii="Times New Roman" w:hAnsi="Times New Roman" w:eastAsia="Times New Roman" w:cs="Times New Roman"/>
                <w:sz w:val="46"/>
                <w:szCs w:val="46"/>
                <w:spacing w:val="-13"/>
              </w:rPr>
              <w:t>63</w:t>
            </w:r>
          </w:hyperlink>
        </w:p>
        <w:p>
          <w:pPr>
            <w:ind w:left="887"/>
            <w:spacing w:before="226" w:line="220" w:lineRule="auto"/>
            <w:tabs>
              <w:tab w:val="right" w:leader="dot" w:pos="18111"/>
            </w:tabs>
            <w:rPr>
              <w:rFonts w:ascii="Times New Roman" w:hAnsi="Times New Roman" w:eastAsia="Times New Roman" w:cs="Times New Roman"/>
              <w:sz w:val="46"/>
              <w:szCs w:val="46"/>
            </w:rPr>
          </w:pPr>
          <w:r>
            <w:rPr>
              <w:rFonts w:ascii="SimSun" w:hAnsi="SimSun" w:eastAsia="SimSun" w:cs="SimSun"/>
              <w:sz w:val="46"/>
              <w:szCs w:val="46"/>
              <w:spacing w:val="18"/>
            </w:rPr>
            <w:t>三、要素禀赋理论的图形说明</w:t>
          </w:r>
          <w:r>
            <w:rPr>
              <w:rFonts w:ascii="SimSun" w:hAnsi="SimSun" w:eastAsia="SimSun" w:cs="SimSun"/>
              <w:sz w:val="46"/>
              <w:szCs w:val="46"/>
            </w:rPr>
            <w:tab/>
          </w:r>
          <w:r>
            <w:rPr>
              <w:rFonts w:ascii="SimSun" w:hAnsi="SimSun" w:eastAsia="SimSun" w:cs="SimSun"/>
              <w:sz w:val="46"/>
              <w:szCs w:val="46"/>
              <w:spacing w:val="-192"/>
            </w:rPr>
            <w:t xml:space="preserve"> </w:t>
          </w:r>
          <w:hyperlink w:history="true" w:anchor="bookmark67">
            <w:r>
              <w:rPr>
                <w:rFonts w:ascii="Times New Roman" w:hAnsi="Times New Roman" w:eastAsia="Times New Roman" w:cs="Times New Roman"/>
                <w:sz w:val="46"/>
                <w:szCs w:val="46"/>
                <w:spacing w:val="-5"/>
              </w:rPr>
              <w:t>66</w:t>
            </w:r>
          </w:hyperlink>
        </w:p>
        <w:p>
          <w:pPr>
            <w:ind w:left="887"/>
            <w:spacing w:before="209" w:line="218" w:lineRule="auto"/>
            <w:tabs>
              <w:tab w:val="right" w:leader="dot" w:pos="18070"/>
            </w:tabs>
            <w:rPr>
              <w:rFonts w:ascii="Times New Roman" w:hAnsi="Times New Roman" w:eastAsia="Times New Roman" w:cs="Times New Roman"/>
              <w:sz w:val="46"/>
              <w:szCs w:val="46"/>
            </w:rPr>
          </w:pPr>
          <w:r>
            <w:rPr>
              <w:rFonts w:ascii="SimSun" w:hAnsi="SimSun" w:eastAsia="SimSun" w:cs="SimSun"/>
              <w:sz w:val="46"/>
              <w:szCs w:val="46"/>
              <w:spacing w:val="-52"/>
            </w:rPr>
            <w:t>四</w:t>
          </w:r>
          <w:r>
            <w:rPr>
              <w:rFonts w:ascii="SimSun" w:hAnsi="SimSun" w:eastAsia="SimSun" w:cs="SimSun"/>
              <w:sz w:val="46"/>
              <w:szCs w:val="46"/>
              <w:spacing w:val="23"/>
            </w:rPr>
            <w:t xml:space="preserve"> </w:t>
          </w:r>
          <w:r>
            <w:rPr>
              <w:rFonts w:ascii="SimSun" w:hAnsi="SimSun" w:eastAsia="SimSun" w:cs="SimSun"/>
              <w:sz w:val="46"/>
              <w:szCs w:val="46"/>
              <w:spacing w:val="-52"/>
            </w:rPr>
            <w:t>、评价</w:t>
          </w:r>
          <w:r>
            <w:rPr>
              <w:rFonts w:ascii="SimSun" w:hAnsi="SimSun" w:eastAsia="SimSun" w:cs="SimSun"/>
              <w:sz w:val="46"/>
              <w:szCs w:val="46"/>
            </w:rPr>
            <w:tab/>
          </w:r>
          <w:r>
            <w:rPr>
              <w:rFonts w:ascii="SimSun" w:hAnsi="SimSun" w:eastAsia="SimSun" w:cs="SimSun"/>
              <w:sz w:val="46"/>
              <w:szCs w:val="46"/>
              <w:spacing w:val="-86"/>
            </w:rPr>
            <w:t xml:space="preserve"> </w:t>
          </w:r>
          <w:hyperlink w:history="true" w:anchor="bookmark68">
            <w:r>
              <w:rPr>
                <w:rFonts w:ascii="Times New Roman" w:hAnsi="Times New Roman" w:eastAsia="Times New Roman" w:cs="Times New Roman"/>
                <w:sz w:val="46"/>
                <w:szCs w:val="46"/>
                <w:spacing w:val="-5"/>
              </w:rPr>
              <w:t>69</w:t>
            </w:r>
          </w:hyperlink>
        </w:p>
        <w:p>
          <w:pPr>
            <w:ind w:left="404"/>
            <w:spacing w:before="225" w:line="220" w:lineRule="auto"/>
            <w:tabs>
              <w:tab w:val="right" w:leader="dot" w:pos="17980"/>
            </w:tabs>
            <w:rPr>
              <w:rFonts w:ascii="Times New Roman" w:hAnsi="Times New Roman" w:eastAsia="Times New Roman" w:cs="Times New Roman"/>
              <w:sz w:val="46"/>
              <w:szCs w:val="46"/>
            </w:rPr>
          </w:pPr>
          <w:r>
            <w:rPr>
              <w:rFonts w:ascii="SimSun" w:hAnsi="SimSun" w:eastAsia="SimSun" w:cs="SimSun"/>
              <w:sz w:val="46"/>
              <w:szCs w:val="46"/>
              <w:spacing w:val="32"/>
            </w:rPr>
            <w:t>第二节</w:t>
          </w:r>
          <w:r>
            <w:rPr>
              <w:rFonts w:ascii="SimSun" w:hAnsi="SimSun" w:eastAsia="SimSun" w:cs="SimSun"/>
              <w:sz w:val="46"/>
              <w:szCs w:val="46"/>
              <w:spacing w:val="60"/>
            </w:rPr>
            <w:t xml:space="preserve"> </w:t>
          </w:r>
          <w:r>
            <w:rPr>
              <w:rFonts w:ascii="SimSun" w:hAnsi="SimSun" w:eastAsia="SimSun" w:cs="SimSun"/>
              <w:sz w:val="46"/>
              <w:szCs w:val="46"/>
              <w:spacing w:val="32"/>
            </w:rPr>
            <w:t>里昂惕夫之谜</w:t>
          </w:r>
          <w:r>
            <w:rPr>
              <w:rFonts w:ascii="SimSun" w:hAnsi="SimSun" w:eastAsia="SimSun" w:cs="SimSun"/>
              <w:sz w:val="46"/>
              <w:szCs w:val="46"/>
            </w:rPr>
            <w:tab/>
          </w:r>
          <w:hyperlink w:history="true" w:anchor="bookmark69">
            <w:r>
              <w:rPr>
                <w:rFonts w:ascii="Times New Roman" w:hAnsi="Times New Roman" w:eastAsia="Times New Roman" w:cs="Times New Roman"/>
                <w:sz w:val="46"/>
                <w:szCs w:val="46"/>
                <w:spacing w:val="-2"/>
              </w:rPr>
              <w:t>70</w:t>
            </w:r>
          </w:hyperlink>
        </w:p>
        <w:p>
          <w:pPr>
            <w:ind w:left="887"/>
            <w:spacing w:before="156" w:line="221" w:lineRule="auto"/>
            <w:tabs>
              <w:tab w:val="right" w:leader="dot" w:pos="18100"/>
            </w:tabs>
            <w:rPr>
              <w:rFonts w:ascii="Times New Roman" w:hAnsi="Times New Roman" w:eastAsia="Times New Roman" w:cs="Times New Roman"/>
              <w:sz w:val="46"/>
              <w:szCs w:val="46"/>
            </w:rPr>
          </w:pPr>
          <w:r>
            <w:rPr>
              <w:rFonts w:ascii="SimSun" w:hAnsi="SimSun" w:eastAsia="SimSun" w:cs="SimSun"/>
              <w:sz w:val="46"/>
              <w:szCs w:val="46"/>
              <w:spacing w:val="7"/>
            </w:rPr>
            <w:t>一、里昂惕夫之谜的提出 </w:t>
          </w:r>
          <w:r>
            <w:rPr>
              <w:rFonts w:ascii="SimSun" w:hAnsi="SimSun" w:eastAsia="SimSun" w:cs="SimSun"/>
              <w:sz w:val="46"/>
              <w:szCs w:val="46"/>
            </w:rPr>
            <w:tab/>
          </w:r>
          <w:hyperlink w:history="true" w:anchor="bookmark70">
            <w:r>
              <w:rPr>
                <w:rFonts w:ascii="Times New Roman" w:hAnsi="Times New Roman" w:eastAsia="Times New Roman" w:cs="Times New Roman"/>
                <w:sz w:val="46"/>
                <w:szCs w:val="46"/>
                <w:spacing w:val="-12"/>
              </w:rPr>
              <w:t>70</w:t>
            </w:r>
          </w:hyperlink>
        </w:p>
        <w:p>
          <w:pPr>
            <w:ind w:left="887"/>
            <w:spacing w:before="221" w:line="220" w:lineRule="auto"/>
            <w:tabs>
              <w:tab w:val="right" w:leader="dot" w:pos="18135"/>
            </w:tabs>
            <w:rPr>
              <w:rFonts w:ascii="Times New Roman" w:hAnsi="Times New Roman" w:eastAsia="Times New Roman" w:cs="Times New Roman"/>
              <w:sz w:val="46"/>
              <w:szCs w:val="46"/>
            </w:rPr>
          </w:pPr>
          <w:r>
            <w:rPr>
              <w:rFonts w:ascii="SimSun" w:hAnsi="SimSun" w:eastAsia="SimSun" w:cs="SimSun"/>
              <w:sz w:val="46"/>
              <w:szCs w:val="46"/>
              <w:spacing w:val="9"/>
            </w:rPr>
            <w:t>二、里昂惕夫之谜的解释</w:t>
          </w:r>
          <w:r>
            <w:rPr>
              <w:rFonts w:ascii="SimSun" w:hAnsi="SimSun" w:eastAsia="SimSun" w:cs="SimSun"/>
              <w:sz w:val="46"/>
              <w:szCs w:val="46"/>
            </w:rPr>
            <w:tab/>
          </w:r>
          <w:r>
            <w:rPr>
              <w:rFonts w:ascii="SimSun" w:hAnsi="SimSun" w:eastAsia="SimSun" w:cs="SimSun"/>
              <w:sz w:val="46"/>
              <w:szCs w:val="46"/>
              <w:spacing w:val="-65"/>
            </w:rPr>
            <w:t xml:space="preserve"> </w:t>
          </w:r>
          <w:hyperlink w:history="true" w:anchor="bookmark71">
            <w:r>
              <w:rPr>
                <w:rFonts w:ascii="Times New Roman" w:hAnsi="Times New Roman" w:eastAsia="Times New Roman" w:cs="Times New Roman"/>
                <w:sz w:val="46"/>
                <w:szCs w:val="46"/>
                <w:spacing w:val="-4"/>
              </w:rPr>
              <w:t>71</w:t>
            </w:r>
          </w:hyperlink>
        </w:p>
        <w:p>
          <w:pPr>
            <w:ind w:left="404"/>
            <w:spacing w:before="233" w:line="220" w:lineRule="auto"/>
            <w:tabs>
              <w:tab w:val="right" w:leader="dot" w:pos="17980"/>
            </w:tabs>
            <w:rPr>
              <w:rFonts w:ascii="Times New Roman" w:hAnsi="Times New Roman" w:eastAsia="Times New Roman" w:cs="Times New Roman"/>
              <w:sz w:val="46"/>
              <w:szCs w:val="46"/>
            </w:rPr>
          </w:pPr>
          <w:r>
            <w:rPr>
              <w:rFonts w:ascii="SimSun" w:hAnsi="SimSun" w:eastAsia="SimSun" w:cs="SimSun"/>
              <w:sz w:val="46"/>
              <w:szCs w:val="46"/>
              <w:spacing w:val="30"/>
            </w:rPr>
            <w:t>第三节 要素禀赋理论的拓展</w:t>
          </w:r>
          <w:r>
            <w:rPr>
              <w:rFonts w:ascii="SimSun" w:hAnsi="SimSun" w:eastAsia="SimSun" w:cs="SimSun"/>
              <w:sz w:val="46"/>
              <w:szCs w:val="46"/>
            </w:rPr>
            <w:tab/>
          </w:r>
          <w:hyperlink w:history="true" w:anchor="bookmark72">
            <w:r>
              <w:rPr>
                <w:rFonts w:ascii="Times New Roman" w:hAnsi="Times New Roman" w:eastAsia="Times New Roman" w:cs="Times New Roman"/>
                <w:sz w:val="46"/>
                <w:szCs w:val="46"/>
                <w:spacing w:val="-11"/>
              </w:rPr>
              <w:t>72</w:t>
            </w:r>
          </w:hyperlink>
        </w:p>
        <w:p>
          <w:pPr>
            <w:ind w:left="887"/>
            <w:spacing w:before="162" w:line="221" w:lineRule="auto"/>
            <w:tabs>
              <w:tab w:val="right" w:leader="dot" w:pos="18094"/>
            </w:tabs>
            <w:rPr>
              <w:rFonts w:ascii="Times New Roman" w:hAnsi="Times New Roman" w:eastAsia="Times New Roman" w:cs="Times New Roman"/>
              <w:sz w:val="46"/>
              <w:szCs w:val="46"/>
            </w:rPr>
          </w:pPr>
          <w:r>
            <w:rPr>
              <w:rFonts w:ascii="SimSun" w:hAnsi="SimSun" w:eastAsia="SimSun" w:cs="SimSun"/>
              <w:sz w:val="46"/>
              <w:szCs w:val="46"/>
              <w:spacing w:val="-25"/>
            </w:rPr>
            <w:t>一、S-S 定理</w:t>
          </w:r>
          <w:r>
            <w:rPr>
              <w:rFonts w:ascii="SimSun" w:hAnsi="SimSun" w:eastAsia="SimSun" w:cs="SimSun"/>
              <w:sz w:val="46"/>
              <w:szCs w:val="46"/>
              <w:spacing w:val="5"/>
            </w:rPr>
            <w:t xml:space="preserve"> </w:t>
          </w:r>
          <w:r>
            <w:rPr>
              <w:rFonts w:ascii="SimSun" w:hAnsi="SimSun" w:eastAsia="SimSun" w:cs="SimSun"/>
              <w:sz w:val="46"/>
              <w:szCs w:val="46"/>
            </w:rPr>
            <w:tab/>
          </w:r>
          <w:r>
            <w:rPr>
              <w:rFonts w:ascii="SimSun" w:hAnsi="SimSun" w:eastAsia="SimSun" w:cs="SimSun"/>
              <w:sz w:val="46"/>
              <w:szCs w:val="46"/>
              <w:spacing w:val="-50"/>
            </w:rPr>
            <w:t xml:space="preserve"> </w:t>
          </w:r>
          <w:hyperlink w:history="true" w:anchor="bookmark73">
            <w:r>
              <w:rPr>
                <w:rFonts w:ascii="Times New Roman" w:hAnsi="Times New Roman" w:eastAsia="Times New Roman" w:cs="Times New Roman"/>
                <w:sz w:val="46"/>
                <w:szCs w:val="46"/>
                <w:spacing w:val="-4"/>
              </w:rPr>
              <w:t>72</w:t>
            </w:r>
          </w:hyperlink>
        </w:p>
        <w:p>
          <w:pPr>
            <w:ind w:left="887"/>
            <w:spacing w:before="216" w:line="221" w:lineRule="auto"/>
            <w:tabs>
              <w:tab w:val="right" w:leader="dot" w:pos="18108"/>
            </w:tabs>
            <w:rPr>
              <w:rFonts w:ascii="Times New Roman" w:hAnsi="Times New Roman" w:eastAsia="Times New Roman" w:cs="Times New Roman"/>
              <w:sz w:val="46"/>
              <w:szCs w:val="46"/>
            </w:rPr>
          </w:pPr>
          <w:r>
            <w:rPr>
              <w:rFonts w:ascii="SimSun" w:hAnsi="SimSun" w:eastAsia="SimSun" w:cs="SimSun"/>
              <w:sz w:val="46"/>
              <w:szCs w:val="46"/>
              <w:spacing w:val="2"/>
            </w:rPr>
            <w:t>二、H-O-S 定理</w:t>
          </w:r>
          <w:r>
            <w:rPr>
              <w:rFonts w:ascii="SimSun" w:hAnsi="SimSun" w:eastAsia="SimSun" w:cs="SimSun"/>
              <w:sz w:val="46"/>
              <w:szCs w:val="46"/>
            </w:rPr>
            <w:tab/>
          </w:r>
          <w:r>
            <w:rPr>
              <w:rFonts w:ascii="SimSun" w:hAnsi="SimSun" w:eastAsia="SimSun" w:cs="SimSun"/>
              <w:sz w:val="46"/>
              <w:szCs w:val="46"/>
              <w:spacing w:val="-29"/>
            </w:rPr>
            <w:t xml:space="preserve"> </w:t>
          </w:r>
          <w:hyperlink w:history="true" w:anchor="bookmark74">
            <w:r>
              <w:rPr>
                <w:rFonts w:ascii="Times New Roman" w:hAnsi="Times New Roman" w:eastAsia="Times New Roman" w:cs="Times New Roman"/>
                <w:sz w:val="46"/>
                <w:szCs w:val="46"/>
                <w:spacing w:val="-4"/>
              </w:rPr>
              <w:t>75</w:t>
            </w:r>
          </w:hyperlink>
        </w:p>
        <w:p>
          <w:pPr>
            <w:ind w:left="887"/>
            <w:spacing w:before="221" w:line="219" w:lineRule="auto"/>
            <w:tabs>
              <w:tab w:val="right" w:leader="dot" w:pos="17930"/>
            </w:tabs>
            <w:rPr>
              <w:rFonts w:ascii="Times New Roman" w:hAnsi="Times New Roman" w:eastAsia="Times New Roman" w:cs="Times New Roman"/>
              <w:sz w:val="46"/>
              <w:szCs w:val="46"/>
            </w:rPr>
          </w:pPr>
          <w:r>
            <w:rPr>
              <w:rFonts w:ascii="SimSun" w:hAnsi="SimSun" w:eastAsia="SimSun" w:cs="SimSun"/>
              <w:sz w:val="46"/>
              <w:szCs w:val="46"/>
              <w:spacing w:val="-2"/>
            </w:rPr>
            <w:t>三</w:t>
          </w:r>
          <w:r>
            <w:rPr>
              <w:rFonts w:ascii="SimSun" w:hAnsi="SimSun" w:eastAsia="SimSun" w:cs="SimSun"/>
              <w:sz w:val="46"/>
              <w:szCs w:val="46"/>
              <w:spacing w:val="-93"/>
            </w:rPr>
            <w:t xml:space="preserve"> </w:t>
          </w:r>
          <w:r>
            <w:rPr>
              <w:rFonts w:ascii="SimSun" w:hAnsi="SimSun" w:eastAsia="SimSun" w:cs="SimSun"/>
              <w:sz w:val="46"/>
              <w:szCs w:val="46"/>
              <w:spacing w:val="-2"/>
            </w:rPr>
            <w:t>、雷布津斯基定理</w:t>
          </w:r>
          <w:r>
            <w:rPr>
              <w:rFonts w:ascii="SimSun" w:hAnsi="SimSun" w:eastAsia="SimSun" w:cs="SimSun"/>
              <w:sz w:val="46"/>
              <w:szCs w:val="46"/>
            </w:rPr>
            <w:tab/>
          </w:r>
          <w:hyperlink w:history="true" w:anchor="bookmark75">
            <w:r>
              <w:rPr>
                <w:rFonts w:ascii="Times New Roman" w:hAnsi="Times New Roman" w:eastAsia="Times New Roman" w:cs="Times New Roman"/>
                <w:sz w:val="46"/>
                <w:szCs w:val="46"/>
                <w:spacing w:val="-12"/>
              </w:rPr>
              <w:t>76</w:t>
            </w:r>
          </w:hyperlink>
        </w:p>
        <w:p>
          <w:pPr>
            <w:ind w:left="404"/>
            <w:spacing w:before="222" w:line="220" w:lineRule="auto"/>
            <w:tabs>
              <w:tab w:val="right" w:leader="dot" w:pos="18086"/>
            </w:tabs>
            <w:rPr>
              <w:rFonts w:ascii="Times New Roman" w:hAnsi="Times New Roman" w:eastAsia="Times New Roman" w:cs="Times New Roman"/>
              <w:sz w:val="46"/>
              <w:szCs w:val="46"/>
            </w:rPr>
          </w:pPr>
          <w:r>
            <w:rPr>
              <w:rFonts w:ascii="SimSun" w:hAnsi="SimSun" w:eastAsia="SimSun" w:cs="SimSun"/>
              <w:sz w:val="46"/>
              <w:szCs w:val="46"/>
              <w:spacing w:val="18"/>
            </w:rPr>
            <w:t>复习思考题</w:t>
          </w:r>
          <w:r>
            <w:rPr>
              <w:rFonts w:ascii="SimSun" w:hAnsi="SimSun" w:eastAsia="SimSun" w:cs="SimSun"/>
              <w:sz w:val="46"/>
              <w:szCs w:val="46"/>
            </w:rPr>
            <w:tab/>
          </w:r>
          <w:r>
            <w:rPr>
              <w:rFonts w:ascii="SimSun" w:hAnsi="SimSun" w:eastAsia="SimSun" w:cs="SimSun"/>
              <w:sz w:val="46"/>
              <w:szCs w:val="46"/>
              <w:spacing w:val="-94"/>
            </w:rPr>
            <w:t xml:space="preserve"> </w:t>
          </w:r>
          <w:hyperlink w:history="true" w:anchor="bookmark76">
            <w:r>
              <w:rPr>
                <w:rFonts w:ascii="Times New Roman" w:hAnsi="Times New Roman" w:eastAsia="Times New Roman" w:cs="Times New Roman"/>
                <w:sz w:val="46"/>
                <w:szCs w:val="46"/>
                <w:spacing w:val="-4"/>
              </w:rPr>
              <w:t>77</w:t>
            </w:r>
          </w:hyperlink>
        </w:p>
        <w:p>
          <w:pPr>
            <w:ind w:left="404"/>
            <w:spacing w:before="153" w:line="219" w:lineRule="auto"/>
            <w:tabs>
              <w:tab w:val="right" w:leader="dot" w:pos="18073"/>
            </w:tabs>
            <w:rPr>
              <w:rFonts w:ascii="Times New Roman" w:hAnsi="Times New Roman" w:eastAsia="Times New Roman" w:cs="Times New Roman"/>
              <w:sz w:val="46"/>
              <w:szCs w:val="46"/>
            </w:rPr>
          </w:pPr>
          <w:r>
            <w:rPr>
              <w:rFonts w:ascii="SimSun" w:hAnsi="SimSun" w:eastAsia="SimSun" w:cs="SimSun"/>
              <w:sz w:val="46"/>
              <w:szCs w:val="46"/>
              <w:spacing w:val="11"/>
            </w:rPr>
            <w:t>推荐阅读文献</w:t>
          </w:r>
          <w:r>
            <w:rPr>
              <w:rFonts w:ascii="SimSun" w:hAnsi="SimSun" w:eastAsia="SimSun" w:cs="SimSun"/>
              <w:sz w:val="46"/>
              <w:szCs w:val="46"/>
            </w:rPr>
            <w:tab/>
          </w:r>
          <w:r>
            <w:rPr>
              <w:rFonts w:ascii="SimSun" w:hAnsi="SimSun" w:eastAsia="SimSun" w:cs="SimSun"/>
              <w:sz w:val="46"/>
              <w:szCs w:val="46"/>
              <w:spacing w:val="-86"/>
            </w:rPr>
            <w:t xml:space="preserve"> </w:t>
          </w:r>
          <w:hyperlink w:history="true" w:anchor="bookmark77">
            <w:r>
              <w:rPr>
                <w:rFonts w:ascii="Times New Roman" w:hAnsi="Times New Roman" w:eastAsia="Times New Roman" w:cs="Times New Roman"/>
                <w:sz w:val="46"/>
                <w:szCs w:val="46"/>
                <w:spacing w:val="-4"/>
              </w:rPr>
              <w:t>77</w:t>
            </w:r>
          </w:hyperlink>
        </w:p>
        <w:p>
          <w:pPr>
            <w:spacing w:before="222" w:line="222" w:lineRule="auto"/>
            <w:tabs>
              <w:tab w:val="right" w:leader="dot" w:pos="18094"/>
            </w:tabs>
            <w:rPr>
              <w:rFonts w:ascii="Times New Roman" w:hAnsi="Times New Roman" w:eastAsia="Times New Roman" w:cs="Times New Roman"/>
              <w:sz w:val="46"/>
              <w:szCs w:val="46"/>
            </w:rPr>
          </w:pPr>
          <w:r>
            <w:rPr>
              <w:rFonts w:ascii="SimHei" w:hAnsi="SimHei" w:eastAsia="SimHei" w:cs="SimHei"/>
              <w:sz w:val="46"/>
              <w:szCs w:val="46"/>
              <w:b/>
              <w:bCs/>
              <w:spacing w:val="3"/>
            </w:rPr>
            <w:t>第六章</w:t>
          </w:r>
          <w:r>
            <w:rPr>
              <w:rFonts w:ascii="SimHei" w:hAnsi="SimHei" w:eastAsia="SimHei" w:cs="SimHei"/>
              <w:sz w:val="46"/>
              <w:szCs w:val="46"/>
              <w:spacing w:val="58"/>
            </w:rPr>
            <w:t xml:space="preserve"> </w:t>
          </w:r>
          <w:r>
            <w:rPr>
              <w:rFonts w:ascii="SimHei" w:hAnsi="SimHei" w:eastAsia="SimHei" w:cs="SimHei"/>
              <w:sz w:val="46"/>
              <w:szCs w:val="46"/>
              <w:b/>
              <w:bCs/>
              <w:spacing w:val="3"/>
            </w:rPr>
            <w:t>贸易保护理论</w:t>
          </w:r>
          <w:r>
            <w:rPr>
              <w:rFonts w:ascii="SimHei" w:hAnsi="SimHei" w:eastAsia="SimHei" w:cs="SimHei"/>
              <w:sz w:val="46"/>
              <w:szCs w:val="46"/>
              <w:spacing w:val="46"/>
            </w:rPr>
            <w:t xml:space="preserve"> </w:t>
          </w:r>
          <w:r>
            <w:rPr>
              <w:rFonts w:ascii="SimHei" w:hAnsi="SimHei" w:eastAsia="SimHei" w:cs="SimHei"/>
              <w:sz w:val="46"/>
              <w:szCs w:val="46"/>
            </w:rPr>
            <w:tab/>
          </w:r>
          <w:hyperlink w:history="true" w:anchor="bookmark78">
            <w:r>
              <w:rPr>
                <w:rFonts w:ascii="Times New Roman" w:hAnsi="Times New Roman" w:eastAsia="Times New Roman" w:cs="Times New Roman"/>
                <w:sz w:val="46"/>
                <w:szCs w:val="46"/>
                <w:spacing w:val="-2"/>
              </w:rPr>
              <w:t>78</w:t>
            </w:r>
          </w:hyperlink>
        </w:p>
        <w:p>
          <w:pPr>
            <w:ind w:left="404"/>
            <w:spacing w:before="199" w:line="220" w:lineRule="auto"/>
            <w:tabs>
              <w:tab w:val="right" w:leader="dot" w:pos="18058"/>
            </w:tabs>
            <w:rPr>
              <w:rFonts w:ascii="Times New Roman" w:hAnsi="Times New Roman" w:eastAsia="Times New Roman" w:cs="Times New Roman"/>
              <w:sz w:val="46"/>
              <w:szCs w:val="46"/>
            </w:rPr>
          </w:pPr>
          <w:r>
            <w:rPr>
              <w:rFonts w:ascii="SimSun" w:hAnsi="SimSun" w:eastAsia="SimSun" w:cs="SimSun"/>
              <w:sz w:val="46"/>
              <w:szCs w:val="46"/>
              <w:spacing w:val="34"/>
            </w:rPr>
            <w:t>第一节</w:t>
          </w:r>
          <w:r>
            <w:rPr>
              <w:rFonts w:ascii="SimSun" w:hAnsi="SimSun" w:eastAsia="SimSun" w:cs="SimSun"/>
              <w:sz w:val="46"/>
              <w:szCs w:val="46"/>
              <w:spacing w:val="88"/>
            </w:rPr>
            <w:t xml:space="preserve"> </w:t>
          </w:r>
          <w:r>
            <w:rPr>
              <w:rFonts w:ascii="SimSun" w:hAnsi="SimSun" w:eastAsia="SimSun" w:cs="SimSun"/>
              <w:sz w:val="46"/>
              <w:szCs w:val="46"/>
              <w:spacing w:val="34"/>
            </w:rPr>
            <w:t>重商主义</w:t>
          </w:r>
          <w:r>
            <w:rPr>
              <w:rFonts w:ascii="SimSun" w:hAnsi="SimSun" w:eastAsia="SimSun" w:cs="SimSun"/>
              <w:sz w:val="46"/>
              <w:szCs w:val="46"/>
            </w:rPr>
            <w:tab/>
          </w:r>
          <w:r>
            <w:rPr>
              <w:rFonts w:ascii="SimSun" w:hAnsi="SimSun" w:eastAsia="SimSun" w:cs="SimSun"/>
              <w:sz w:val="46"/>
              <w:szCs w:val="46"/>
              <w:spacing w:val="-122"/>
            </w:rPr>
            <w:t xml:space="preserve"> </w:t>
          </w:r>
          <w:hyperlink w:history="true" w:anchor="bookmark79">
            <w:r>
              <w:rPr>
                <w:rFonts w:ascii="Times New Roman" w:hAnsi="Times New Roman" w:eastAsia="Times New Roman" w:cs="Times New Roman"/>
                <w:sz w:val="46"/>
                <w:szCs w:val="46"/>
                <w:spacing w:val="-4"/>
              </w:rPr>
              <w:t>78</w:t>
            </w:r>
          </w:hyperlink>
        </w:p>
        <w:p>
          <w:pPr>
            <w:ind w:left="887"/>
            <w:spacing w:before="204" w:line="220" w:lineRule="auto"/>
            <w:tabs>
              <w:tab w:val="right" w:leader="dot" w:pos="18036"/>
            </w:tabs>
            <w:rPr>
              <w:rFonts w:ascii="Times New Roman" w:hAnsi="Times New Roman" w:eastAsia="Times New Roman" w:cs="Times New Roman"/>
              <w:sz w:val="46"/>
              <w:szCs w:val="46"/>
            </w:rPr>
          </w:pPr>
          <w:r>
            <w:rPr>
              <w:rFonts w:ascii="SimSun" w:hAnsi="SimSun" w:eastAsia="SimSun" w:cs="SimSun"/>
              <w:sz w:val="46"/>
              <w:szCs w:val="46"/>
              <w:spacing w:val="-4"/>
            </w:rPr>
            <w:t>一</w:t>
          </w:r>
          <w:r>
            <w:rPr>
              <w:rFonts w:ascii="SimSun" w:hAnsi="SimSun" w:eastAsia="SimSun" w:cs="SimSun"/>
              <w:sz w:val="46"/>
              <w:szCs w:val="46"/>
              <w:spacing w:val="-134"/>
            </w:rPr>
            <w:t xml:space="preserve"> </w:t>
          </w:r>
          <w:r>
            <w:rPr>
              <w:rFonts w:ascii="SimSun" w:hAnsi="SimSun" w:eastAsia="SimSun" w:cs="SimSun"/>
              <w:sz w:val="46"/>
              <w:szCs w:val="46"/>
              <w:spacing w:val="-4"/>
            </w:rPr>
            <w:t>、历史背景</w:t>
          </w:r>
          <w:r>
            <w:rPr>
              <w:rFonts w:ascii="SimSun" w:hAnsi="SimSun" w:eastAsia="SimSun" w:cs="SimSun"/>
              <w:sz w:val="46"/>
              <w:szCs w:val="46"/>
            </w:rPr>
            <w:tab/>
          </w:r>
          <w:r>
            <w:rPr>
              <w:rFonts w:ascii="SimSun" w:hAnsi="SimSun" w:eastAsia="SimSun" w:cs="SimSun"/>
              <w:sz w:val="46"/>
              <w:szCs w:val="46"/>
              <w:spacing w:val="-143"/>
            </w:rPr>
            <w:t xml:space="preserve"> </w:t>
          </w:r>
          <w:hyperlink w:history="true" w:anchor="bookmark80">
            <w:r>
              <w:rPr>
                <w:rFonts w:ascii="Times New Roman" w:hAnsi="Times New Roman" w:eastAsia="Times New Roman" w:cs="Times New Roman"/>
                <w:sz w:val="46"/>
                <w:szCs w:val="46"/>
                <w:spacing w:val="-4"/>
              </w:rPr>
              <w:t>78</w:t>
            </w:r>
          </w:hyperlink>
        </w:p>
        <w:p>
          <w:pPr>
            <w:ind w:left="887"/>
            <w:spacing w:before="240" w:line="220" w:lineRule="auto"/>
            <w:tabs>
              <w:tab w:val="right" w:leader="dot" w:pos="17986"/>
            </w:tabs>
            <w:rPr>
              <w:rFonts w:ascii="Times New Roman" w:hAnsi="Times New Roman" w:eastAsia="Times New Roman" w:cs="Times New Roman"/>
              <w:sz w:val="46"/>
              <w:szCs w:val="46"/>
            </w:rPr>
          </w:pPr>
          <w:r>
            <w:rPr>
              <w:rFonts w:ascii="SimSun" w:hAnsi="SimSun" w:eastAsia="SimSun" w:cs="SimSun"/>
              <w:sz w:val="46"/>
              <w:szCs w:val="46"/>
              <w:spacing w:val="12"/>
            </w:rPr>
            <w:t>二、重商主义的主要内容</w:t>
          </w:r>
          <w:r>
            <w:rPr>
              <w:rFonts w:ascii="SimSun" w:hAnsi="SimSun" w:eastAsia="SimSun" w:cs="SimSun"/>
              <w:sz w:val="46"/>
              <w:szCs w:val="46"/>
            </w:rPr>
            <w:tab/>
          </w:r>
          <w:hyperlink w:history="true" w:anchor="bookmark81">
            <w:r>
              <w:rPr>
                <w:rFonts w:ascii="Times New Roman" w:hAnsi="Times New Roman" w:eastAsia="Times New Roman" w:cs="Times New Roman"/>
                <w:sz w:val="46"/>
                <w:szCs w:val="46"/>
                <w:spacing w:val="-9"/>
              </w:rPr>
              <w:t>79</w:t>
            </w:r>
          </w:hyperlink>
        </w:p>
        <w:p>
          <w:pPr>
            <w:ind w:left="887"/>
            <w:spacing w:before="174" w:line="218" w:lineRule="auto"/>
            <w:tabs>
              <w:tab w:val="right" w:leader="dot" w:pos="18086"/>
            </w:tabs>
            <w:rPr>
              <w:rFonts w:ascii="Times New Roman" w:hAnsi="Times New Roman" w:eastAsia="Times New Roman" w:cs="Times New Roman"/>
              <w:sz w:val="46"/>
              <w:szCs w:val="46"/>
            </w:rPr>
          </w:pPr>
          <w:r>
            <w:rPr>
              <w:rFonts w:ascii="SimSun" w:hAnsi="SimSun" w:eastAsia="SimSun" w:cs="SimSun"/>
              <w:sz w:val="46"/>
              <w:szCs w:val="46"/>
              <w:spacing w:val="16"/>
            </w:rPr>
            <w:t>三、评价</w:t>
          </w:r>
          <w:r>
            <w:rPr>
              <w:rFonts w:ascii="SimSun" w:hAnsi="SimSun" w:eastAsia="SimSun" w:cs="SimSun"/>
              <w:sz w:val="46"/>
              <w:szCs w:val="46"/>
            </w:rPr>
            <w:tab/>
          </w:r>
          <w:r>
            <w:rPr>
              <w:rFonts w:ascii="SimSun" w:hAnsi="SimSun" w:eastAsia="SimSun" w:cs="SimSun"/>
              <w:sz w:val="46"/>
              <w:szCs w:val="46"/>
              <w:spacing w:val="-94"/>
            </w:rPr>
            <w:t xml:space="preserve"> </w:t>
          </w:r>
          <w:hyperlink w:history="true" w:anchor="bookmark82">
            <w:r>
              <w:rPr>
                <w:rFonts w:ascii="Times New Roman" w:hAnsi="Times New Roman" w:eastAsia="Times New Roman" w:cs="Times New Roman"/>
                <w:sz w:val="46"/>
                <w:szCs w:val="46"/>
                <w:spacing w:val="-4"/>
              </w:rPr>
              <w:t>79</w:t>
            </w:r>
          </w:hyperlink>
        </w:p>
        <w:p>
          <w:pPr>
            <w:ind w:left="404"/>
            <w:spacing w:before="246" w:line="220" w:lineRule="auto"/>
            <w:tabs>
              <w:tab w:val="right" w:leader="dot" w:pos="18068"/>
            </w:tabs>
            <w:rPr>
              <w:rFonts w:ascii="Times New Roman" w:hAnsi="Times New Roman" w:eastAsia="Times New Roman" w:cs="Times New Roman"/>
              <w:sz w:val="46"/>
              <w:szCs w:val="46"/>
            </w:rPr>
          </w:pPr>
          <w:r>
            <w:rPr>
              <w:rFonts w:ascii="SimSun" w:hAnsi="SimSun" w:eastAsia="SimSun" w:cs="SimSun"/>
              <w:sz w:val="46"/>
              <w:szCs w:val="46"/>
              <w:spacing w:val="33"/>
            </w:rPr>
            <w:t>第二节 幼稚产业保护论</w:t>
          </w:r>
          <w:r>
            <w:rPr>
              <w:rFonts w:ascii="SimSun" w:hAnsi="SimSun" w:eastAsia="SimSun" w:cs="SimSun"/>
              <w:sz w:val="46"/>
              <w:szCs w:val="46"/>
            </w:rPr>
            <w:tab/>
          </w:r>
          <w:r>
            <w:rPr>
              <w:rFonts w:ascii="SimSun" w:hAnsi="SimSun" w:eastAsia="SimSun" w:cs="SimSun"/>
              <w:sz w:val="46"/>
              <w:szCs w:val="46"/>
              <w:spacing w:val="-143"/>
            </w:rPr>
            <w:t xml:space="preserve"> </w:t>
          </w:r>
          <w:hyperlink w:history="true" w:anchor="bookmark83">
            <w:r>
              <w:rPr>
                <w:rFonts w:ascii="Times New Roman" w:hAnsi="Times New Roman" w:eastAsia="Times New Roman" w:cs="Times New Roman"/>
                <w:sz w:val="46"/>
                <w:szCs w:val="46"/>
                <w:spacing w:val="-7"/>
              </w:rPr>
              <w:t>80</w:t>
            </w:r>
          </w:hyperlink>
        </w:p>
        <w:p>
          <w:pPr>
            <w:ind w:left="887"/>
            <w:spacing w:before="175" w:line="220" w:lineRule="auto"/>
            <w:tabs>
              <w:tab w:val="right" w:leader="dot" w:pos="17884"/>
            </w:tabs>
            <w:rPr>
              <w:rFonts w:ascii="Times New Roman" w:hAnsi="Times New Roman" w:eastAsia="Times New Roman" w:cs="Times New Roman"/>
              <w:sz w:val="46"/>
              <w:szCs w:val="46"/>
            </w:rPr>
          </w:pPr>
          <w:r>
            <w:rPr>
              <w:rFonts w:ascii="SimSun" w:hAnsi="SimSun" w:eastAsia="SimSun" w:cs="SimSun"/>
              <w:sz w:val="46"/>
              <w:szCs w:val="46"/>
              <w:spacing w:val="-29"/>
            </w:rPr>
            <w:t>一</w:t>
          </w:r>
          <w:r>
            <w:rPr>
              <w:rFonts w:ascii="SimSun" w:hAnsi="SimSun" w:eastAsia="SimSun" w:cs="SimSun"/>
              <w:sz w:val="46"/>
              <w:szCs w:val="46"/>
              <w:spacing w:val="-132"/>
            </w:rPr>
            <w:t xml:space="preserve"> </w:t>
          </w:r>
          <w:r>
            <w:rPr>
              <w:rFonts w:ascii="SimSun" w:hAnsi="SimSun" w:eastAsia="SimSun" w:cs="SimSun"/>
              <w:sz w:val="46"/>
              <w:szCs w:val="46"/>
              <w:spacing w:val="-29"/>
            </w:rPr>
            <w:t>、历史背景</w:t>
          </w:r>
          <w:r>
            <w:rPr>
              <w:rFonts w:ascii="SimSun" w:hAnsi="SimSun" w:eastAsia="SimSun" w:cs="SimSun"/>
              <w:sz w:val="46"/>
              <w:szCs w:val="46"/>
              <w:spacing w:val="16"/>
            </w:rPr>
            <w:t xml:space="preserve"> </w:t>
          </w:r>
          <w:r>
            <w:rPr>
              <w:rFonts w:ascii="SimSun" w:hAnsi="SimSun" w:eastAsia="SimSun" w:cs="SimSun"/>
              <w:sz w:val="46"/>
              <w:szCs w:val="46"/>
            </w:rPr>
            <w:tab/>
          </w:r>
          <w:hyperlink w:history="true" w:anchor="bookmark84">
            <w:r>
              <w:rPr>
                <w:rFonts w:ascii="Times New Roman" w:hAnsi="Times New Roman" w:eastAsia="Times New Roman" w:cs="Times New Roman"/>
                <w:sz w:val="46"/>
                <w:szCs w:val="46"/>
                <w:spacing w:val="-15"/>
              </w:rPr>
              <w:t>80</w:t>
            </w:r>
          </w:hyperlink>
        </w:p>
        <w:p>
          <w:pPr>
            <w:ind w:left="887"/>
            <w:spacing w:before="226" w:line="220" w:lineRule="auto"/>
            <w:tabs>
              <w:tab w:val="right" w:leader="dot" w:pos="18083"/>
            </w:tabs>
            <w:rPr>
              <w:rFonts w:ascii="Times New Roman" w:hAnsi="Times New Roman" w:eastAsia="Times New Roman" w:cs="Times New Roman"/>
              <w:sz w:val="46"/>
              <w:szCs w:val="46"/>
            </w:rPr>
          </w:pPr>
          <w:r>
            <w:rPr>
              <w:rFonts w:ascii="SimSun" w:hAnsi="SimSun" w:eastAsia="SimSun" w:cs="SimSun"/>
              <w:sz w:val="46"/>
              <w:szCs w:val="46"/>
              <w:spacing w:val="8"/>
            </w:rPr>
            <w:t>二、幼稚产业保护论的主要内容</w:t>
          </w:r>
          <w:r>
            <w:rPr>
              <w:rFonts w:ascii="SimSun" w:hAnsi="SimSun" w:eastAsia="SimSun" w:cs="SimSun"/>
              <w:sz w:val="46"/>
              <w:szCs w:val="46"/>
            </w:rPr>
            <w:tab/>
          </w:r>
          <w:r>
            <w:rPr>
              <w:rFonts w:ascii="SimSun" w:hAnsi="SimSun" w:eastAsia="SimSun" w:cs="SimSun"/>
              <w:sz w:val="46"/>
              <w:szCs w:val="46"/>
              <w:spacing w:val="-121"/>
            </w:rPr>
            <w:t xml:space="preserve"> </w:t>
          </w:r>
          <w:hyperlink w:history="true" w:anchor="bookmark85">
            <w:r>
              <w:rPr>
                <w:rFonts w:ascii="Times New Roman" w:hAnsi="Times New Roman" w:eastAsia="Times New Roman" w:cs="Times New Roman"/>
                <w:sz w:val="46"/>
                <w:szCs w:val="46"/>
                <w:spacing w:val="-7"/>
              </w:rPr>
              <w:t>80</w:t>
            </w:r>
          </w:hyperlink>
        </w:p>
        <w:p>
          <w:pPr>
            <w:ind w:left="887"/>
            <w:spacing w:before="224" w:line="218" w:lineRule="auto"/>
            <w:tabs>
              <w:tab w:val="right" w:leader="dot" w:pos="18054"/>
            </w:tabs>
            <w:rPr>
              <w:rFonts w:ascii="Times New Roman" w:hAnsi="Times New Roman" w:eastAsia="Times New Roman" w:cs="Times New Roman"/>
              <w:sz w:val="46"/>
              <w:szCs w:val="46"/>
            </w:rPr>
          </w:pPr>
          <w:r>
            <w:rPr>
              <w:rFonts w:ascii="SimSun" w:hAnsi="SimSun" w:eastAsia="SimSun" w:cs="SimSun"/>
              <w:sz w:val="46"/>
              <w:szCs w:val="46"/>
              <w:spacing w:val="-10"/>
            </w:rPr>
            <w:t>三、评</w:t>
          </w:r>
          <w:r>
            <w:rPr>
              <w:rFonts w:ascii="SimSun" w:hAnsi="SimSun" w:eastAsia="SimSun" w:cs="SimSun"/>
              <w:sz w:val="46"/>
              <w:szCs w:val="46"/>
              <w:spacing w:val="-103"/>
            </w:rPr>
            <w:t xml:space="preserve"> </w:t>
          </w:r>
          <w:r>
            <w:rPr>
              <w:rFonts w:ascii="SimSun" w:hAnsi="SimSun" w:eastAsia="SimSun" w:cs="SimSun"/>
              <w:sz w:val="46"/>
              <w:szCs w:val="46"/>
              <w:spacing w:val="-10"/>
            </w:rPr>
            <w:t>价</w:t>
          </w:r>
          <w:r>
            <w:rPr>
              <w:rFonts w:ascii="SimSun" w:hAnsi="SimSun" w:eastAsia="SimSun" w:cs="SimSun"/>
              <w:sz w:val="46"/>
              <w:szCs w:val="46"/>
            </w:rPr>
            <w:tab/>
          </w:r>
          <w:r>
            <w:rPr>
              <w:rFonts w:ascii="SimSun" w:hAnsi="SimSun" w:eastAsia="SimSun" w:cs="SimSun"/>
              <w:sz w:val="46"/>
              <w:szCs w:val="46"/>
              <w:spacing w:val="-136"/>
            </w:rPr>
            <w:t xml:space="preserve"> </w:t>
          </w:r>
          <w:hyperlink w:history="true" w:anchor="bookmark86">
            <w:r>
              <w:rPr>
                <w:rFonts w:ascii="Times New Roman" w:hAnsi="Times New Roman" w:eastAsia="Times New Roman" w:cs="Times New Roman"/>
                <w:sz w:val="46"/>
                <w:szCs w:val="46"/>
                <w:spacing w:val="-7"/>
              </w:rPr>
              <w:t>82</w:t>
            </w:r>
          </w:hyperlink>
        </w:p>
        <w:p>
          <w:pPr>
            <w:ind w:left="404"/>
            <w:spacing w:before="196" w:line="220" w:lineRule="auto"/>
            <w:tabs>
              <w:tab w:val="right" w:leader="dot" w:pos="18068"/>
            </w:tabs>
            <w:rPr>
              <w:rFonts w:ascii="Times New Roman" w:hAnsi="Times New Roman" w:eastAsia="Times New Roman" w:cs="Times New Roman"/>
              <w:sz w:val="46"/>
              <w:szCs w:val="46"/>
            </w:rPr>
          </w:pPr>
          <w:r>
            <w:rPr>
              <w:rFonts w:ascii="SimSun" w:hAnsi="SimSun" w:eastAsia="SimSun" w:cs="SimSun"/>
              <w:sz w:val="46"/>
              <w:szCs w:val="46"/>
              <w:spacing w:val="34"/>
            </w:rPr>
            <w:t>第三节 超保护贸易理论</w:t>
          </w:r>
          <w:r>
            <w:rPr>
              <w:rFonts w:ascii="SimSun" w:hAnsi="SimSun" w:eastAsia="SimSun" w:cs="SimSun"/>
              <w:sz w:val="46"/>
              <w:szCs w:val="46"/>
            </w:rPr>
            <w:tab/>
          </w:r>
          <w:r>
            <w:rPr>
              <w:rFonts w:ascii="SimSun" w:hAnsi="SimSun" w:eastAsia="SimSun" w:cs="SimSun"/>
              <w:sz w:val="46"/>
              <w:szCs w:val="46"/>
              <w:spacing w:val="-150"/>
            </w:rPr>
            <w:t xml:space="preserve"> </w:t>
          </w:r>
          <w:hyperlink w:history="true" w:anchor="bookmark87">
            <w:r>
              <w:rPr>
                <w:rFonts w:ascii="Times New Roman" w:hAnsi="Times New Roman" w:eastAsia="Times New Roman" w:cs="Times New Roman"/>
                <w:sz w:val="46"/>
                <w:szCs w:val="46"/>
                <w:spacing w:val="-7"/>
              </w:rPr>
              <w:t>83</w:t>
            </w:r>
          </w:hyperlink>
        </w:p>
        <w:p>
          <w:pPr>
            <w:ind w:left="887"/>
            <w:spacing w:before="226" w:line="220" w:lineRule="auto"/>
            <w:tabs>
              <w:tab w:val="right" w:leader="dot" w:pos="18090"/>
            </w:tabs>
            <w:rPr>
              <w:rFonts w:ascii="Times New Roman" w:hAnsi="Times New Roman" w:eastAsia="Times New Roman" w:cs="Times New Roman"/>
              <w:sz w:val="46"/>
              <w:szCs w:val="46"/>
            </w:rPr>
          </w:pPr>
          <w:r>
            <w:rPr>
              <w:rFonts w:ascii="SimSun" w:hAnsi="SimSun" w:eastAsia="SimSun" w:cs="SimSun"/>
              <w:sz w:val="46"/>
              <w:szCs w:val="46"/>
              <w:spacing w:val="-28"/>
            </w:rPr>
            <w:t>一</w:t>
          </w:r>
          <w:r>
            <w:rPr>
              <w:rFonts w:ascii="SimSun" w:hAnsi="SimSun" w:eastAsia="SimSun" w:cs="SimSun"/>
              <w:sz w:val="46"/>
              <w:szCs w:val="46"/>
              <w:spacing w:val="39"/>
            </w:rPr>
            <w:t xml:space="preserve"> </w:t>
          </w:r>
          <w:r>
            <w:rPr>
              <w:rFonts w:ascii="SimSun" w:hAnsi="SimSun" w:eastAsia="SimSun" w:cs="SimSun"/>
              <w:sz w:val="46"/>
              <w:szCs w:val="46"/>
              <w:spacing w:val="-28"/>
            </w:rPr>
            <w:t>、历史背景</w:t>
          </w:r>
          <w:r>
            <w:rPr>
              <w:rFonts w:ascii="SimSun" w:hAnsi="SimSun" w:eastAsia="SimSun" w:cs="SimSun"/>
              <w:sz w:val="46"/>
              <w:szCs w:val="46"/>
            </w:rPr>
            <w:tab/>
          </w:r>
          <w:r>
            <w:rPr>
              <w:rFonts w:ascii="SimSun" w:hAnsi="SimSun" w:eastAsia="SimSun" w:cs="SimSun"/>
              <w:sz w:val="46"/>
              <w:szCs w:val="46"/>
              <w:spacing w:val="-107"/>
            </w:rPr>
            <w:t xml:space="preserve"> </w:t>
          </w:r>
          <w:hyperlink w:history="true" w:anchor="bookmark88">
            <w:r>
              <w:rPr>
                <w:rFonts w:ascii="Times New Roman" w:hAnsi="Times New Roman" w:eastAsia="Times New Roman" w:cs="Times New Roman"/>
                <w:sz w:val="46"/>
                <w:szCs w:val="46"/>
                <w:spacing w:val="-7"/>
              </w:rPr>
              <w:t>83</w:t>
            </w:r>
          </w:hyperlink>
        </w:p>
        <w:p>
          <w:pPr>
            <w:ind w:left="887"/>
            <w:spacing w:before="196" w:line="220" w:lineRule="auto"/>
            <w:tabs>
              <w:tab w:val="right" w:leader="dot" w:pos="18090"/>
            </w:tabs>
            <w:rPr>
              <w:rFonts w:ascii="Times New Roman" w:hAnsi="Times New Roman" w:eastAsia="Times New Roman" w:cs="Times New Roman"/>
              <w:sz w:val="46"/>
              <w:szCs w:val="46"/>
            </w:rPr>
          </w:pPr>
          <w:r>
            <w:rPr>
              <w:rFonts w:ascii="SimSun" w:hAnsi="SimSun" w:eastAsia="SimSun" w:cs="SimSun"/>
              <w:sz w:val="46"/>
              <w:szCs w:val="46"/>
              <w:spacing w:val="9"/>
            </w:rPr>
            <w:t>二、超保护贸易理论的主要内容</w:t>
          </w:r>
          <w:r>
            <w:rPr>
              <w:rFonts w:ascii="SimSun" w:hAnsi="SimSun" w:eastAsia="SimSun" w:cs="SimSun"/>
              <w:sz w:val="46"/>
              <w:szCs w:val="46"/>
            </w:rPr>
            <w:tab/>
          </w:r>
          <w:r>
            <w:rPr>
              <w:rFonts w:ascii="SimSun" w:hAnsi="SimSun" w:eastAsia="SimSun" w:cs="SimSun"/>
              <w:sz w:val="46"/>
              <w:szCs w:val="46"/>
              <w:spacing w:val="-128"/>
            </w:rPr>
            <w:t xml:space="preserve"> </w:t>
          </w:r>
          <w:hyperlink w:history="true" w:anchor="bookmark89">
            <w:r>
              <w:rPr>
                <w:rFonts w:ascii="Times New Roman" w:hAnsi="Times New Roman" w:eastAsia="Times New Roman" w:cs="Times New Roman"/>
                <w:sz w:val="46"/>
                <w:szCs w:val="46"/>
                <w:spacing w:val="-7"/>
              </w:rPr>
              <w:t>84</w:t>
            </w:r>
          </w:hyperlink>
        </w:p>
        <w:p>
          <w:pPr>
            <w:ind w:left="887"/>
            <w:spacing w:before="203" w:line="218" w:lineRule="auto"/>
            <w:tabs>
              <w:tab w:val="right" w:leader="dot" w:pos="18068"/>
            </w:tabs>
            <w:rPr>
              <w:rFonts w:ascii="Times New Roman" w:hAnsi="Times New Roman" w:eastAsia="Times New Roman" w:cs="Times New Roman"/>
              <w:sz w:val="46"/>
              <w:szCs w:val="46"/>
            </w:rPr>
          </w:pPr>
          <w:r>
            <w:rPr>
              <w:rFonts w:ascii="SimSun" w:hAnsi="SimSun" w:eastAsia="SimSun" w:cs="SimSun"/>
              <w:sz w:val="46"/>
              <w:szCs w:val="46"/>
              <w:spacing w:val="15"/>
            </w:rPr>
            <w:t>三、评价</w:t>
          </w:r>
          <w:r>
            <w:rPr>
              <w:rFonts w:ascii="SimSun" w:hAnsi="SimSun" w:eastAsia="SimSun" w:cs="SimSun"/>
              <w:sz w:val="46"/>
              <w:szCs w:val="46"/>
            </w:rPr>
            <w:tab/>
          </w:r>
          <w:r>
            <w:rPr>
              <w:rFonts w:ascii="SimSun" w:hAnsi="SimSun" w:eastAsia="SimSun" w:cs="SimSun"/>
              <w:sz w:val="46"/>
              <w:szCs w:val="46"/>
              <w:spacing w:val="-94"/>
            </w:rPr>
            <w:t xml:space="preserve"> </w:t>
          </w:r>
          <w:hyperlink w:history="true" w:anchor="bookmark90">
            <w:r>
              <w:rPr>
                <w:rFonts w:ascii="Times New Roman" w:hAnsi="Times New Roman" w:eastAsia="Times New Roman" w:cs="Times New Roman"/>
                <w:sz w:val="46"/>
                <w:szCs w:val="46"/>
                <w:spacing w:val="-7"/>
              </w:rPr>
              <w:t>85</w:t>
            </w:r>
          </w:hyperlink>
        </w:p>
        <w:p>
          <w:pPr>
            <w:ind w:left="404"/>
            <w:spacing w:before="218" w:line="220" w:lineRule="auto"/>
            <w:tabs>
              <w:tab w:val="right" w:leader="dot" w:pos="18060"/>
            </w:tabs>
            <w:rPr>
              <w:rFonts w:ascii="Times New Roman" w:hAnsi="Times New Roman" w:eastAsia="Times New Roman" w:cs="Times New Roman"/>
              <w:sz w:val="46"/>
              <w:szCs w:val="46"/>
            </w:rPr>
          </w:pPr>
          <w:r>
            <w:rPr>
              <w:rFonts w:ascii="SimSun" w:hAnsi="SimSun" w:eastAsia="SimSun" w:cs="SimSun"/>
              <w:sz w:val="46"/>
              <w:szCs w:val="46"/>
              <w:spacing w:val="29"/>
            </w:rPr>
            <w:t>第四节 战略性贸易保护理论</w:t>
          </w:r>
          <w:r>
            <w:rPr>
              <w:rFonts w:ascii="SimSun" w:hAnsi="SimSun" w:eastAsia="SimSun" w:cs="SimSun"/>
              <w:sz w:val="46"/>
              <w:szCs w:val="46"/>
            </w:rPr>
            <w:tab/>
          </w:r>
          <w:r>
            <w:rPr>
              <w:rFonts w:ascii="SimSun" w:hAnsi="SimSun" w:eastAsia="SimSun" w:cs="SimSun"/>
              <w:sz w:val="46"/>
              <w:szCs w:val="46"/>
              <w:spacing w:val="-157"/>
            </w:rPr>
            <w:t xml:space="preserve"> </w:t>
          </w:r>
          <w:hyperlink w:history="true" w:anchor="bookmark91">
            <w:r>
              <w:rPr>
                <w:rFonts w:ascii="Times New Roman" w:hAnsi="Times New Roman" w:eastAsia="Times New Roman" w:cs="Times New Roman"/>
                <w:sz w:val="46"/>
                <w:szCs w:val="46"/>
                <w:spacing w:val="-7"/>
              </w:rPr>
              <w:t>85</w:t>
            </w:r>
          </w:hyperlink>
        </w:p>
        <w:p>
          <w:pPr>
            <w:ind w:left="887"/>
            <w:spacing w:before="197" w:line="220" w:lineRule="auto"/>
            <w:tabs>
              <w:tab w:val="right" w:leader="dot" w:pos="18054"/>
            </w:tabs>
            <w:rPr>
              <w:rFonts w:ascii="Times New Roman" w:hAnsi="Times New Roman" w:eastAsia="Times New Roman" w:cs="Times New Roman"/>
              <w:sz w:val="46"/>
              <w:szCs w:val="46"/>
            </w:rPr>
          </w:pPr>
          <w:r>
            <w:rPr>
              <w:rFonts w:ascii="SimSun" w:hAnsi="SimSun" w:eastAsia="SimSun" w:cs="SimSun"/>
              <w:sz w:val="46"/>
              <w:szCs w:val="46"/>
              <w:spacing w:val="6"/>
            </w:rPr>
            <w:t>一</w:t>
          </w:r>
          <w:r>
            <w:rPr>
              <w:rFonts w:ascii="SimSun" w:hAnsi="SimSun" w:eastAsia="SimSun" w:cs="SimSun"/>
              <w:sz w:val="46"/>
              <w:szCs w:val="46"/>
              <w:spacing w:val="-134"/>
            </w:rPr>
            <w:t xml:space="preserve"> </w:t>
          </w:r>
          <w:r>
            <w:rPr>
              <w:rFonts w:ascii="SimSun" w:hAnsi="SimSun" w:eastAsia="SimSun" w:cs="SimSun"/>
              <w:sz w:val="46"/>
              <w:szCs w:val="46"/>
              <w:spacing w:val="6"/>
            </w:rPr>
            <w:t>、战略性贸易保护理论的主要内容</w:t>
          </w:r>
          <w:r>
            <w:rPr>
              <w:rFonts w:ascii="SimSun" w:hAnsi="SimSun" w:eastAsia="SimSun" w:cs="SimSun"/>
              <w:sz w:val="46"/>
              <w:szCs w:val="46"/>
            </w:rPr>
            <w:tab/>
          </w:r>
          <w:hyperlink w:history="true" w:anchor="bookmark92">
            <w:r>
              <w:rPr>
                <w:rFonts w:ascii="Times New Roman" w:hAnsi="Times New Roman" w:eastAsia="Times New Roman" w:cs="Times New Roman"/>
                <w:sz w:val="46"/>
                <w:szCs w:val="46"/>
                <w:spacing w:val="-5"/>
              </w:rPr>
              <w:t>86</w:t>
            </w:r>
          </w:hyperlink>
        </w:p>
        <w:p>
          <w:pPr>
            <w:ind w:left="887"/>
            <w:spacing w:before="177" w:line="221" w:lineRule="auto"/>
            <w:tabs>
              <w:tab w:val="right" w:leader="dot" w:pos="18083"/>
            </w:tabs>
            <w:rPr>
              <w:rFonts w:ascii="Times New Roman" w:hAnsi="Times New Roman" w:eastAsia="Times New Roman" w:cs="Times New Roman"/>
              <w:sz w:val="46"/>
              <w:szCs w:val="46"/>
            </w:rPr>
          </w:pPr>
          <w:r>
            <w:rPr>
              <w:rFonts w:ascii="SimSun" w:hAnsi="SimSun" w:eastAsia="SimSun" w:cs="SimSun"/>
              <w:sz w:val="46"/>
              <w:szCs w:val="46"/>
              <w:spacing w:val="10"/>
            </w:rPr>
            <w:t>二、战略性贸易保护理论的实践应用</w:t>
          </w:r>
          <w:r>
            <w:rPr>
              <w:rFonts w:ascii="SimSun" w:hAnsi="SimSun" w:eastAsia="SimSun" w:cs="SimSun"/>
              <w:sz w:val="46"/>
              <w:szCs w:val="46"/>
            </w:rPr>
            <w:tab/>
          </w:r>
          <w:r>
            <w:rPr>
              <w:rFonts w:ascii="SimSun" w:hAnsi="SimSun" w:eastAsia="SimSun" w:cs="SimSun"/>
              <w:sz w:val="46"/>
              <w:szCs w:val="46"/>
              <w:spacing w:val="-128"/>
            </w:rPr>
            <w:t xml:space="preserve"> </w:t>
          </w:r>
          <w:hyperlink w:history="true" w:anchor="bookmark93">
            <w:r>
              <w:rPr>
                <w:rFonts w:ascii="Times New Roman" w:hAnsi="Times New Roman" w:eastAsia="Times New Roman" w:cs="Times New Roman"/>
                <w:sz w:val="46"/>
                <w:szCs w:val="46"/>
                <w:spacing w:val="-7"/>
              </w:rPr>
              <w:t>89</w:t>
            </w:r>
          </w:hyperlink>
        </w:p>
        <w:p>
          <w:pPr>
            <w:ind w:left="887"/>
            <w:spacing w:before="205" w:line="218" w:lineRule="auto"/>
            <w:tabs>
              <w:tab w:val="right" w:leader="dot" w:pos="17979"/>
            </w:tabs>
            <w:rPr>
              <w:rFonts w:ascii="Times New Roman" w:hAnsi="Times New Roman" w:eastAsia="Times New Roman" w:cs="Times New Roman"/>
              <w:sz w:val="46"/>
              <w:szCs w:val="46"/>
            </w:rPr>
          </w:pPr>
          <w:r>
            <w:rPr>
              <w:rFonts w:ascii="SimSun" w:hAnsi="SimSun" w:eastAsia="SimSun" w:cs="SimSun"/>
              <w:sz w:val="46"/>
              <w:szCs w:val="46"/>
              <w:spacing w:val="-20"/>
            </w:rPr>
            <w:t>三、评价 </w:t>
          </w:r>
          <w:r>
            <w:rPr>
              <w:rFonts w:ascii="SimSun" w:hAnsi="SimSun" w:eastAsia="SimSun" w:cs="SimSun"/>
              <w:sz w:val="46"/>
              <w:szCs w:val="46"/>
            </w:rPr>
            <w:tab/>
          </w:r>
          <w:hyperlink w:history="true" w:anchor="bookmark94">
            <w:r>
              <w:rPr>
                <w:rFonts w:ascii="Times New Roman" w:hAnsi="Times New Roman" w:eastAsia="Times New Roman" w:cs="Times New Roman"/>
                <w:sz w:val="46"/>
                <w:szCs w:val="46"/>
                <w:spacing w:val="-13"/>
              </w:rPr>
              <w:t>92</w:t>
            </w:r>
          </w:hyperlink>
        </w:p>
        <w:p>
          <w:pPr>
            <w:ind w:left="412"/>
            <w:spacing w:before="233" w:line="220" w:lineRule="auto"/>
            <w:tabs>
              <w:tab w:val="right" w:leader="dot" w:pos="18091"/>
            </w:tabs>
            <w:rPr>
              <w:rFonts w:ascii="Times New Roman" w:hAnsi="Times New Roman" w:eastAsia="Times New Roman" w:cs="Times New Roman"/>
              <w:sz w:val="46"/>
              <w:szCs w:val="46"/>
            </w:rPr>
          </w:pPr>
          <w:r>
            <w:rPr>
              <w:rFonts w:ascii="SimSun" w:hAnsi="SimSun" w:eastAsia="SimSun" w:cs="SimSun"/>
              <w:sz w:val="46"/>
              <w:szCs w:val="46"/>
              <w:spacing w:val="15"/>
            </w:rPr>
            <w:t>复习思考题</w:t>
          </w:r>
          <w:r>
            <w:rPr>
              <w:rFonts w:ascii="SimSun" w:hAnsi="SimSun" w:eastAsia="SimSun" w:cs="SimSun"/>
              <w:sz w:val="46"/>
              <w:szCs w:val="46"/>
            </w:rPr>
            <w:tab/>
          </w:r>
          <w:r>
            <w:rPr>
              <w:rFonts w:ascii="SimSun" w:hAnsi="SimSun" w:eastAsia="SimSun" w:cs="SimSun"/>
              <w:sz w:val="46"/>
              <w:szCs w:val="46"/>
              <w:spacing w:val="-71"/>
            </w:rPr>
            <w:t xml:space="preserve"> </w:t>
          </w:r>
          <w:hyperlink w:history="true" w:anchor="bookmark95">
            <w:r>
              <w:rPr>
                <w:rFonts w:ascii="Times New Roman" w:hAnsi="Times New Roman" w:eastAsia="Times New Roman" w:cs="Times New Roman"/>
                <w:sz w:val="46"/>
                <w:szCs w:val="46"/>
                <w:spacing w:val="-5"/>
              </w:rPr>
              <w:t>93</w:t>
            </w:r>
          </w:hyperlink>
        </w:p>
        <w:p>
          <w:pPr>
            <w:ind w:left="404"/>
            <w:spacing w:before="217" w:line="219" w:lineRule="auto"/>
            <w:tabs>
              <w:tab w:val="right" w:leader="dot" w:pos="18120"/>
            </w:tabs>
            <w:rPr>
              <w:rFonts w:ascii="Times New Roman" w:hAnsi="Times New Roman" w:eastAsia="Times New Roman" w:cs="Times New Roman"/>
              <w:sz w:val="46"/>
              <w:szCs w:val="46"/>
            </w:rPr>
          </w:pPr>
          <w:r>
            <w:rPr>
              <w:rFonts w:ascii="SimSun" w:hAnsi="SimSun" w:eastAsia="SimSun" w:cs="SimSun"/>
              <w:sz w:val="46"/>
              <w:szCs w:val="46"/>
              <w:spacing w:val="18"/>
            </w:rPr>
            <w:t>推荐阅读文献</w:t>
          </w:r>
          <w:r>
            <w:rPr>
              <w:rFonts w:ascii="SimSun" w:hAnsi="SimSun" w:eastAsia="SimSun" w:cs="SimSun"/>
              <w:sz w:val="46"/>
              <w:szCs w:val="46"/>
            </w:rPr>
            <w:tab/>
          </w:r>
          <w:r>
            <w:rPr>
              <w:rFonts w:ascii="SimSun" w:hAnsi="SimSun" w:eastAsia="SimSun" w:cs="SimSun"/>
              <w:sz w:val="46"/>
              <w:szCs w:val="46"/>
              <w:spacing w:val="-79"/>
            </w:rPr>
            <w:t xml:space="preserve"> </w:t>
          </w:r>
          <w:hyperlink w:history="true" w:anchor="bookmark96">
            <w:r>
              <w:rPr>
                <w:rFonts w:ascii="Times New Roman" w:hAnsi="Times New Roman" w:eastAsia="Times New Roman" w:cs="Times New Roman"/>
                <w:sz w:val="46"/>
                <w:szCs w:val="46"/>
                <w:spacing w:val="-5"/>
              </w:rPr>
              <w:t>93</w:t>
            </w:r>
          </w:hyperlink>
        </w:p>
      </w:sdtContent>
    </w:sdt>
    <w:p>
      <w:pPr>
        <w:spacing w:line="219" w:lineRule="auto"/>
        <w:sectPr>
          <w:footerReference w:type="default" r:id="rId8"/>
          <w:pgSz w:w="21120" w:h="31680"/>
          <w:pgMar w:top="400" w:right="2342" w:bottom="1428" w:left="496" w:header="0" w:footer="1013" w:gutter="0"/>
        </w:sectPr>
        <w:rPr>
          <w:rFonts w:ascii="Times New Roman" w:hAnsi="Times New Roman" w:eastAsia="Times New Roman" w:cs="Times New Roman"/>
          <w:sz w:val="46"/>
          <w:szCs w:val="46"/>
        </w:rPr>
      </w:pP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sdt>
      <w:sdtPr>
        <w:rPr>
          <w:rFonts w:ascii="SimHei" w:hAnsi="SimHei" w:eastAsia="SimHei" w:cs="SimHei"/>
          <w:sz w:val="46"/>
          <w:szCs w:val="46"/>
        </w:rPr>
        <w:docPartObj>
          <w:docPartGallery w:val="Table of Contents"/>
          <w:docPartUnique/>
        </w:docPartObj>
      </w:sdtPr>
      <w:sdtEndPr>
        <w:rPr>
          <w:rFonts w:ascii="Times New Roman" w:hAnsi="Times New Roman" w:eastAsia="Times New Roman" w:cs="Times New Roman"/>
          <w:sz w:val="46"/>
          <w:szCs w:val="46"/>
        </w:rPr>
      </w:sdtEndPr>
      <w:sdtContent>
        <w:p>
          <w:pPr>
            <w:ind w:left="6"/>
            <w:spacing w:before="149" w:line="222" w:lineRule="auto"/>
            <w:tabs>
              <w:tab w:val="right" w:leader="dot" w:pos="18014"/>
            </w:tabs>
            <w:rPr>
              <w:rFonts w:ascii="Times New Roman" w:hAnsi="Times New Roman" w:eastAsia="Times New Roman" w:cs="Times New Roman"/>
              <w:sz w:val="46"/>
              <w:szCs w:val="46"/>
            </w:rPr>
          </w:pPr>
          <w:r>
            <w:rPr>
              <w:rFonts w:ascii="SimHei" w:hAnsi="SimHei" w:eastAsia="SimHei" w:cs="SimHei"/>
              <w:sz w:val="46"/>
              <w:szCs w:val="46"/>
              <w:b/>
              <w:bCs/>
              <w:spacing w:val="-2"/>
            </w:rPr>
            <w:t>第七章</w:t>
          </w:r>
          <w:r>
            <w:rPr>
              <w:rFonts w:ascii="SimHei" w:hAnsi="SimHei" w:eastAsia="SimHei" w:cs="SimHei"/>
              <w:sz w:val="46"/>
              <w:szCs w:val="46"/>
              <w:spacing w:val="-2"/>
            </w:rPr>
            <w:t xml:space="preserve">  </w:t>
          </w:r>
          <w:r>
            <w:rPr>
              <w:rFonts w:ascii="SimHei" w:hAnsi="SimHei" w:eastAsia="SimHei" w:cs="SimHei"/>
              <w:sz w:val="46"/>
              <w:szCs w:val="46"/>
              <w:b/>
              <w:bCs/>
              <w:spacing w:val="-2"/>
            </w:rPr>
            <w:t>当代国际贸易理论</w:t>
          </w:r>
          <w:r>
            <w:rPr>
              <w:rFonts w:ascii="SimHei" w:hAnsi="SimHei" w:eastAsia="SimHei" w:cs="SimHei"/>
              <w:sz w:val="46"/>
              <w:szCs w:val="46"/>
              <w:spacing w:val="27"/>
            </w:rPr>
            <w:t xml:space="preserve"> </w:t>
          </w:r>
          <w:r>
            <w:rPr>
              <w:rFonts w:ascii="SimHei" w:hAnsi="SimHei" w:eastAsia="SimHei" w:cs="SimHei"/>
              <w:sz w:val="46"/>
              <w:szCs w:val="46"/>
            </w:rPr>
            <w:tab/>
          </w:r>
          <w:hyperlink w:history="true" w:anchor="bookmark97">
            <w:r>
              <w:rPr>
                <w:rFonts w:ascii="Times New Roman" w:hAnsi="Times New Roman" w:eastAsia="Times New Roman" w:cs="Times New Roman"/>
                <w:sz w:val="46"/>
                <w:szCs w:val="46"/>
                <w:spacing w:val="-12"/>
              </w:rPr>
              <w:t>94</w:t>
            </w:r>
          </w:hyperlink>
        </w:p>
        <w:p>
          <w:pPr>
            <w:ind w:left="447"/>
            <w:spacing w:before="249" w:line="220" w:lineRule="auto"/>
            <w:tabs>
              <w:tab w:val="right" w:leader="dot" w:pos="18099"/>
            </w:tabs>
            <w:rPr>
              <w:rFonts w:ascii="Times New Roman" w:hAnsi="Times New Roman" w:eastAsia="Times New Roman" w:cs="Times New Roman"/>
              <w:sz w:val="46"/>
              <w:szCs w:val="46"/>
            </w:rPr>
          </w:pPr>
          <w:r>
            <w:rPr>
              <w:rFonts w:ascii="SimSun" w:hAnsi="SimSun" w:eastAsia="SimSun" w:cs="SimSun"/>
              <w:sz w:val="46"/>
              <w:szCs w:val="46"/>
              <w:spacing w:val="39"/>
            </w:rPr>
            <w:t>第一节 产业内贸易理论</w:t>
          </w:r>
          <w:r>
            <w:rPr>
              <w:rFonts w:ascii="SimSun" w:hAnsi="SimSun" w:eastAsia="SimSun" w:cs="SimSun"/>
              <w:sz w:val="46"/>
              <w:szCs w:val="46"/>
            </w:rPr>
            <w:tab/>
          </w:r>
          <w:hyperlink w:history="true" w:anchor="bookmark98">
            <w:r>
              <w:rPr>
                <w:rFonts w:ascii="Times New Roman" w:hAnsi="Times New Roman" w:eastAsia="Times New Roman" w:cs="Times New Roman"/>
                <w:sz w:val="46"/>
                <w:szCs w:val="46"/>
                <w:spacing w:val="-2"/>
              </w:rPr>
              <w:t>94</w:t>
            </w:r>
          </w:hyperlink>
        </w:p>
        <w:p>
          <w:pPr>
            <w:ind w:left="922"/>
            <w:spacing w:before="211" w:line="220" w:lineRule="auto"/>
            <w:tabs>
              <w:tab w:val="right" w:leader="dot" w:pos="17956"/>
            </w:tabs>
            <w:rPr>
              <w:rFonts w:ascii="Times New Roman" w:hAnsi="Times New Roman" w:eastAsia="Times New Roman" w:cs="Times New Roman"/>
              <w:sz w:val="46"/>
              <w:szCs w:val="46"/>
            </w:rPr>
          </w:pPr>
          <w:r>
            <w:rPr>
              <w:rFonts w:ascii="SimSun" w:hAnsi="SimSun" w:eastAsia="SimSun" w:cs="SimSun"/>
              <w:sz w:val="46"/>
              <w:szCs w:val="46"/>
              <w:spacing w:val="12"/>
            </w:rPr>
            <w:t>一、产业内贸易的界定、特征及测度</w:t>
          </w:r>
          <w:r>
            <w:rPr>
              <w:rFonts w:ascii="SimSun" w:hAnsi="SimSun" w:eastAsia="SimSun" w:cs="SimSun"/>
              <w:sz w:val="46"/>
              <w:szCs w:val="46"/>
            </w:rPr>
            <w:tab/>
          </w:r>
          <w:hyperlink w:history="true" w:anchor="bookmark99">
            <w:r>
              <w:rPr>
                <w:rFonts w:ascii="Times New Roman" w:hAnsi="Times New Roman" w:eastAsia="Times New Roman" w:cs="Times New Roman"/>
                <w:sz w:val="46"/>
                <w:szCs w:val="46"/>
                <w:spacing w:val="-12"/>
              </w:rPr>
              <w:t>94</w:t>
            </w:r>
          </w:hyperlink>
        </w:p>
        <w:p>
          <w:pPr>
            <w:ind w:left="922"/>
            <w:spacing w:before="189" w:line="220" w:lineRule="auto"/>
            <w:tabs>
              <w:tab w:val="right" w:leader="dot" w:pos="18128"/>
            </w:tabs>
            <w:rPr>
              <w:rFonts w:ascii="Times New Roman" w:hAnsi="Times New Roman" w:eastAsia="Times New Roman" w:cs="Times New Roman"/>
              <w:sz w:val="46"/>
              <w:szCs w:val="46"/>
            </w:rPr>
          </w:pPr>
          <w:r>
            <w:rPr>
              <w:rFonts w:ascii="SimSun" w:hAnsi="SimSun" w:eastAsia="SimSun" w:cs="SimSun"/>
              <w:sz w:val="46"/>
              <w:szCs w:val="46"/>
              <w:spacing w:val="6"/>
            </w:rPr>
            <w:t>二</w:t>
          </w:r>
          <w:r>
            <w:rPr>
              <w:rFonts w:ascii="SimSun" w:hAnsi="SimSun" w:eastAsia="SimSun" w:cs="SimSun"/>
              <w:sz w:val="46"/>
              <w:szCs w:val="46"/>
              <w:spacing w:val="-90"/>
            </w:rPr>
            <w:t xml:space="preserve"> </w:t>
          </w:r>
          <w:r>
            <w:rPr>
              <w:rFonts w:ascii="SimSun" w:hAnsi="SimSun" w:eastAsia="SimSun" w:cs="SimSun"/>
              <w:sz w:val="46"/>
              <w:szCs w:val="46"/>
              <w:spacing w:val="6"/>
            </w:rPr>
            <w:t>、产业内贸易理论的主要内容</w:t>
          </w:r>
          <w:r>
            <w:rPr>
              <w:rFonts w:ascii="SimSun" w:hAnsi="SimSun" w:eastAsia="SimSun" w:cs="SimSun"/>
              <w:sz w:val="46"/>
              <w:szCs w:val="46"/>
            </w:rPr>
            <w:tab/>
          </w:r>
          <w:hyperlink w:history="true" w:anchor="bookmark100">
            <w:r>
              <w:rPr>
                <w:rFonts w:ascii="Times New Roman" w:hAnsi="Times New Roman" w:eastAsia="Times New Roman" w:cs="Times New Roman"/>
                <w:sz w:val="46"/>
                <w:szCs w:val="46"/>
                <w:spacing w:val="-4"/>
              </w:rPr>
              <w:t>95</w:t>
            </w:r>
          </w:hyperlink>
        </w:p>
        <w:p>
          <w:pPr>
            <w:ind w:left="922"/>
            <w:spacing w:before="223" w:line="218" w:lineRule="auto"/>
            <w:tabs>
              <w:tab w:val="right" w:leader="dot" w:pos="18135"/>
            </w:tabs>
            <w:rPr>
              <w:rFonts w:ascii="Times New Roman" w:hAnsi="Times New Roman" w:eastAsia="Times New Roman" w:cs="Times New Roman"/>
              <w:sz w:val="46"/>
              <w:szCs w:val="46"/>
            </w:rPr>
          </w:pPr>
          <w:r>
            <w:rPr>
              <w:rFonts w:ascii="SimSun" w:hAnsi="SimSun" w:eastAsia="SimSun" w:cs="SimSun"/>
              <w:sz w:val="46"/>
              <w:szCs w:val="46"/>
              <w:spacing w:val="23"/>
            </w:rPr>
            <w:t>三、评价</w:t>
          </w:r>
          <w:r>
            <w:rPr>
              <w:rFonts w:ascii="SimSun" w:hAnsi="SimSun" w:eastAsia="SimSun" w:cs="SimSun"/>
              <w:sz w:val="46"/>
              <w:szCs w:val="46"/>
            </w:rPr>
            <w:tab/>
          </w:r>
          <w:r>
            <w:rPr>
              <w:rFonts w:ascii="SimSun" w:hAnsi="SimSun" w:eastAsia="SimSun" w:cs="SimSun"/>
              <w:sz w:val="46"/>
              <w:szCs w:val="46"/>
              <w:spacing w:val="-107"/>
            </w:rPr>
            <w:t xml:space="preserve"> </w:t>
          </w:r>
          <w:hyperlink w:history="true" w:anchor="bookmark101">
            <w:r>
              <w:rPr>
                <w:rFonts w:ascii="Times New Roman" w:hAnsi="Times New Roman" w:eastAsia="Times New Roman" w:cs="Times New Roman"/>
                <w:sz w:val="46"/>
                <w:szCs w:val="46"/>
                <w:spacing w:val="-5"/>
              </w:rPr>
              <w:t>95</w:t>
            </w:r>
          </w:hyperlink>
        </w:p>
        <w:p>
          <w:pPr>
            <w:ind w:left="447"/>
            <w:spacing w:before="218" w:line="220" w:lineRule="auto"/>
            <w:tabs>
              <w:tab w:val="right" w:leader="dot" w:pos="17985"/>
            </w:tabs>
            <w:rPr>
              <w:rFonts w:ascii="Times New Roman" w:hAnsi="Times New Roman" w:eastAsia="Times New Roman" w:cs="Times New Roman"/>
              <w:sz w:val="46"/>
              <w:szCs w:val="46"/>
            </w:rPr>
          </w:pPr>
          <w:r>
            <w:rPr>
              <w:rFonts w:ascii="SimSun" w:hAnsi="SimSun" w:eastAsia="SimSun" w:cs="SimSun"/>
              <w:sz w:val="46"/>
              <w:szCs w:val="46"/>
              <w:spacing w:val="33"/>
            </w:rPr>
            <w:t>第二节 产品生命周期理论</w:t>
          </w:r>
          <w:r>
            <w:rPr>
              <w:rFonts w:ascii="SimSun" w:hAnsi="SimSun" w:eastAsia="SimSun" w:cs="SimSun"/>
              <w:sz w:val="46"/>
              <w:szCs w:val="46"/>
            </w:rPr>
            <w:tab/>
          </w:r>
          <w:hyperlink w:history="true" w:anchor="bookmark102">
            <w:r>
              <w:rPr>
                <w:rFonts w:ascii="Times New Roman" w:hAnsi="Times New Roman" w:eastAsia="Times New Roman" w:cs="Times New Roman"/>
                <w:sz w:val="46"/>
                <w:szCs w:val="46"/>
                <w:spacing w:val="-12"/>
              </w:rPr>
              <w:t>96</w:t>
            </w:r>
          </w:hyperlink>
        </w:p>
        <w:p>
          <w:pPr>
            <w:ind w:left="922"/>
            <w:spacing w:before="183" w:line="220" w:lineRule="auto"/>
            <w:tabs>
              <w:tab w:val="right" w:leader="dot" w:pos="18091"/>
            </w:tabs>
            <w:rPr>
              <w:rFonts w:ascii="Times New Roman" w:hAnsi="Times New Roman" w:eastAsia="Times New Roman" w:cs="Times New Roman"/>
              <w:sz w:val="46"/>
              <w:szCs w:val="46"/>
            </w:rPr>
          </w:pPr>
          <w:r>
            <w:rPr>
              <w:rFonts w:ascii="SimSun" w:hAnsi="SimSun" w:eastAsia="SimSun" w:cs="SimSun"/>
              <w:sz w:val="46"/>
              <w:szCs w:val="46"/>
              <w:spacing w:val="7"/>
            </w:rPr>
            <w:t>一</w:t>
          </w:r>
          <w:r>
            <w:rPr>
              <w:rFonts w:ascii="SimSun" w:hAnsi="SimSun" w:eastAsia="SimSun" w:cs="SimSun"/>
              <w:sz w:val="46"/>
              <w:szCs w:val="46"/>
              <w:spacing w:val="-123"/>
            </w:rPr>
            <w:t xml:space="preserve"> </w:t>
          </w:r>
          <w:r>
            <w:rPr>
              <w:rFonts w:ascii="SimSun" w:hAnsi="SimSun" w:eastAsia="SimSun" w:cs="SimSun"/>
              <w:sz w:val="46"/>
              <w:szCs w:val="46"/>
              <w:spacing w:val="7"/>
            </w:rPr>
            <w:t>、产品生命周期理论的主要内容</w:t>
          </w:r>
          <w:r>
            <w:rPr>
              <w:rFonts w:ascii="SimSun" w:hAnsi="SimSun" w:eastAsia="SimSun" w:cs="SimSun"/>
              <w:sz w:val="46"/>
              <w:szCs w:val="46"/>
            </w:rPr>
            <w:tab/>
          </w:r>
          <w:hyperlink w:history="true" w:anchor="bookmark103">
            <w:r>
              <w:rPr>
                <w:rFonts w:ascii="Times New Roman" w:hAnsi="Times New Roman" w:eastAsia="Times New Roman" w:cs="Times New Roman"/>
                <w:sz w:val="46"/>
                <w:szCs w:val="46"/>
                <w:spacing w:val="-10"/>
              </w:rPr>
              <w:t>96</w:t>
            </w:r>
          </w:hyperlink>
        </w:p>
        <w:p>
          <w:pPr>
            <w:ind w:left="922"/>
            <w:spacing w:before="202" w:line="218" w:lineRule="auto"/>
            <w:tabs>
              <w:tab w:val="right" w:leader="dot" w:pos="18113"/>
            </w:tabs>
            <w:rPr>
              <w:rFonts w:ascii="Times New Roman" w:hAnsi="Times New Roman" w:eastAsia="Times New Roman" w:cs="Times New Roman"/>
              <w:sz w:val="46"/>
              <w:szCs w:val="46"/>
            </w:rPr>
          </w:pPr>
          <w:r>
            <w:rPr>
              <w:rFonts w:ascii="SimSun" w:hAnsi="SimSun" w:eastAsia="SimSun" w:cs="SimSun"/>
              <w:sz w:val="46"/>
              <w:szCs w:val="46"/>
              <w:spacing w:val="18"/>
            </w:rPr>
            <w:t>二、评价</w:t>
          </w:r>
          <w:r>
            <w:rPr>
              <w:rFonts w:ascii="SimSun" w:hAnsi="SimSun" w:eastAsia="SimSun" w:cs="SimSun"/>
              <w:sz w:val="46"/>
              <w:szCs w:val="46"/>
            </w:rPr>
            <w:tab/>
          </w:r>
          <w:r>
            <w:rPr>
              <w:rFonts w:ascii="SimSun" w:hAnsi="SimSun" w:eastAsia="SimSun" w:cs="SimSun"/>
              <w:sz w:val="46"/>
              <w:szCs w:val="46"/>
              <w:spacing w:val="-107"/>
            </w:rPr>
            <w:t xml:space="preserve"> </w:t>
          </w:r>
          <w:hyperlink w:history="true" w:anchor="bookmark104">
            <w:r>
              <w:rPr>
                <w:rFonts w:ascii="Times New Roman" w:hAnsi="Times New Roman" w:eastAsia="Times New Roman" w:cs="Times New Roman"/>
                <w:sz w:val="46"/>
                <w:szCs w:val="46"/>
                <w:spacing w:val="-5"/>
              </w:rPr>
              <w:t>98</w:t>
            </w:r>
          </w:hyperlink>
        </w:p>
        <w:p>
          <w:pPr>
            <w:ind w:left="447"/>
            <w:spacing w:before="239" w:line="220" w:lineRule="auto"/>
            <w:tabs>
              <w:tab w:val="right" w:leader="dot" w:pos="18014"/>
            </w:tabs>
            <w:rPr>
              <w:rFonts w:ascii="Times New Roman" w:hAnsi="Times New Roman" w:eastAsia="Times New Roman" w:cs="Times New Roman"/>
              <w:sz w:val="46"/>
              <w:szCs w:val="46"/>
            </w:rPr>
          </w:pPr>
          <w:r>
            <w:rPr>
              <w:rFonts w:ascii="SimSun" w:hAnsi="SimSun" w:eastAsia="SimSun" w:cs="SimSun"/>
              <w:sz w:val="46"/>
              <w:szCs w:val="46"/>
              <w:spacing w:val="26"/>
            </w:rPr>
            <w:t>第三节</w:t>
          </w:r>
          <w:r>
            <w:rPr>
              <w:rFonts w:ascii="SimSun" w:hAnsi="SimSun" w:eastAsia="SimSun" w:cs="SimSun"/>
              <w:sz w:val="46"/>
              <w:szCs w:val="46"/>
              <w:spacing w:val="86"/>
            </w:rPr>
            <w:t xml:space="preserve"> </w:t>
          </w:r>
          <w:r>
            <w:rPr>
              <w:rFonts w:ascii="SimSun" w:hAnsi="SimSun" w:eastAsia="SimSun" w:cs="SimSun"/>
              <w:sz w:val="46"/>
              <w:szCs w:val="46"/>
              <w:spacing w:val="26"/>
            </w:rPr>
            <w:t>国家竞争优势理论</w:t>
          </w:r>
          <w:r>
            <w:rPr>
              <w:rFonts w:ascii="SimSun" w:hAnsi="SimSun" w:eastAsia="SimSun" w:cs="SimSun"/>
              <w:sz w:val="46"/>
              <w:szCs w:val="46"/>
            </w:rPr>
            <w:tab/>
          </w:r>
          <w:hyperlink w:history="true" w:anchor="bookmark105">
            <w:r>
              <w:rPr>
                <w:rFonts w:ascii="Times New Roman" w:hAnsi="Times New Roman" w:eastAsia="Times New Roman" w:cs="Times New Roman"/>
                <w:sz w:val="46"/>
                <w:szCs w:val="46"/>
                <w:spacing w:val="-10"/>
              </w:rPr>
              <w:t>98</w:t>
            </w:r>
          </w:hyperlink>
        </w:p>
        <w:p>
          <w:pPr>
            <w:ind w:left="922"/>
            <w:spacing w:before="197" w:line="220" w:lineRule="auto"/>
            <w:tabs>
              <w:tab w:val="right" w:leader="dot" w:pos="18128"/>
            </w:tabs>
            <w:rPr>
              <w:rFonts w:ascii="Times New Roman" w:hAnsi="Times New Roman" w:eastAsia="Times New Roman" w:cs="Times New Roman"/>
              <w:sz w:val="46"/>
              <w:szCs w:val="46"/>
            </w:rPr>
          </w:pPr>
          <w:r>
            <w:rPr>
              <w:rFonts w:ascii="SimSun" w:hAnsi="SimSun" w:eastAsia="SimSun" w:cs="SimSun"/>
              <w:sz w:val="46"/>
              <w:szCs w:val="46"/>
              <w:spacing w:val="6"/>
            </w:rPr>
            <w:t>一</w:t>
          </w:r>
          <w:r>
            <w:rPr>
              <w:rFonts w:ascii="SimSun" w:hAnsi="SimSun" w:eastAsia="SimSun" w:cs="SimSun"/>
              <w:sz w:val="46"/>
              <w:szCs w:val="46"/>
              <w:spacing w:val="-123"/>
            </w:rPr>
            <w:t xml:space="preserve"> </w:t>
          </w:r>
          <w:r>
            <w:rPr>
              <w:rFonts w:ascii="SimSun" w:hAnsi="SimSun" w:eastAsia="SimSun" w:cs="SimSun"/>
              <w:sz w:val="46"/>
              <w:szCs w:val="46"/>
              <w:spacing w:val="6"/>
            </w:rPr>
            <w:t>、国家竞争优势理论的主要内容</w:t>
          </w:r>
          <w:r>
            <w:rPr>
              <w:rFonts w:ascii="SimSun" w:hAnsi="SimSun" w:eastAsia="SimSun" w:cs="SimSun"/>
              <w:sz w:val="46"/>
              <w:szCs w:val="46"/>
            </w:rPr>
            <w:tab/>
          </w:r>
          <w:r>
            <w:rPr>
              <w:rFonts w:ascii="SimSun" w:hAnsi="SimSun" w:eastAsia="SimSun" w:cs="SimSun"/>
              <w:sz w:val="46"/>
              <w:szCs w:val="46"/>
              <w:spacing w:val="-199"/>
            </w:rPr>
            <w:t xml:space="preserve"> </w:t>
          </w:r>
          <w:hyperlink w:history="true" w:anchor="bookmark106">
            <w:r>
              <w:rPr>
                <w:rFonts w:ascii="Times New Roman" w:hAnsi="Times New Roman" w:eastAsia="Times New Roman" w:cs="Times New Roman"/>
                <w:sz w:val="46"/>
                <w:szCs w:val="46"/>
                <w:spacing w:val="-5"/>
              </w:rPr>
              <w:t>98</w:t>
            </w:r>
          </w:hyperlink>
        </w:p>
        <w:p>
          <w:pPr>
            <w:ind w:left="922"/>
            <w:spacing w:before="195" w:line="218" w:lineRule="auto"/>
            <w:tabs>
              <w:tab w:val="right" w:leader="dot" w:pos="18124"/>
            </w:tabs>
            <w:rPr>
              <w:rFonts w:ascii="Times New Roman" w:hAnsi="Times New Roman" w:eastAsia="Times New Roman" w:cs="Times New Roman"/>
              <w:sz w:val="46"/>
              <w:szCs w:val="46"/>
            </w:rPr>
          </w:pPr>
          <w:r>
            <w:rPr>
              <w:rFonts w:ascii="SimSun" w:hAnsi="SimSun" w:eastAsia="SimSun" w:cs="SimSun"/>
              <w:sz w:val="46"/>
              <w:szCs w:val="46"/>
              <w:spacing w:val="22"/>
            </w:rPr>
            <w:t>二、评价</w:t>
          </w:r>
          <w:r>
            <w:rPr>
              <w:rFonts w:ascii="SimSun" w:hAnsi="SimSun" w:eastAsia="SimSun" w:cs="SimSun"/>
              <w:sz w:val="46"/>
              <w:szCs w:val="46"/>
            </w:rPr>
            <w:tab/>
          </w:r>
          <w:hyperlink w:history="true" w:anchor="bookmark107">
            <w:r>
              <w:rPr>
                <w:rFonts w:ascii="Times New Roman" w:hAnsi="Times New Roman" w:eastAsia="Times New Roman" w:cs="Times New Roman"/>
                <w:sz w:val="46"/>
                <w:szCs w:val="46"/>
                <w:spacing w:val="-19"/>
              </w:rPr>
              <w:t>101</w:t>
            </w:r>
          </w:hyperlink>
        </w:p>
        <w:p>
          <w:pPr>
            <w:ind w:left="447"/>
            <w:spacing w:before="197" w:line="220" w:lineRule="auto"/>
            <w:tabs>
              <w:tab w:val="right" w:leader="dot" w:pos="18151"/>
            </w:tabs>
            <w:rPr>
              <w:rFonts w:ascii="Times New Roman" w:hAnsi="Times New Roman" w:eastAsia="Times New Roman" w:cs="Times New Roman"/>
              <w:sz w:val="46"/>
              <w:szCs w:val="46"/>
            </w:rPr>
          </w:pPr>
          <w:r>
            <w:rPr>
              <w:rFonts w:ascii="SimSun" w:hAnsi="SimSun" w:eastAsia="SimSun" w:cs="SimSun"/>
              <w:sz w:val="46"/>
              <w:szCs w:val="46"/>
              <w:spacing w:val="17"/>
            </w:rPr>
            <w:t>复习思考题</w:t>
          </w:r>
          <w:r>
            <w:rPr>
              <w:rFonts w:ascii="SimSun" w:hAnsi="SimSun" w:eastAsia="SimSun" w:cs="SimSun"/>
              <w:sz w:val="46"/>
              <w:szCs w:val="46"/>
            </w:rPr>
            <w:tab/>
          </w:r>
          <w:hyperlink w:history="true" w:anchor="bookmark108">
            <w:r>
              <w:rPr>
                <w:rFonts w:ascii="Times New Roman" w:hAnsi="Times New Roman" w:eastAsia="Times New Roman" w:cs="Times New Roman"/>
                <w:sz w:val="46"/>
                <w:szCs w:val="46"/>
                <w:spacing w:val="-18"/>
              </w:rPr>
              <w:t>101</w:t>
            </w:r>
          </w:hyperlink>
        </w:p>
        <w:p>
          <w:pPr>
            <w:ind w:left="454"/>
            <w:spacing w:before="254" w:line="219" w:lineRule="auto"/>
            <w:tabs>
              <w:tab w:val="right" w:leader="dot" w:pos="18088"/>
            </w:tabs>
            <w:rPr>
              <w:rFonts w:ascii="Times New Roman" w:hAnsi="Times New Roman" w:eastAsia="Times New Roman" w:cs="Times New Roman"/>
              <w:sz w:val="46"/>
              <w:szCs w:val="46"/>
            </w:rPr>
          </w:pPr>
          <w:r>
            <w:rPr>
              <w:rFonts w:ascii="SimSun" w:hAnsi="SimSun" w:eastAsia="SimSun" w:cs="SimSun"/>
              <w:sz w:val="46"/>
              <w:szCs w:val="46"/>
              <w:spacing w:val="20"/>
            </w:rPr>
            <w:t>推荐阅读文献</w:t>
          </w:r>
          <w:r>
            <w:rPr>
              <w:rFonts w:ascii="SimSun" w:hAnsi="SimSun" w:eastAsia="SimSun" w:cs="SimSun"/>
              <w:sz w:val="46"/>
              <w:szCs w:val="46"/>
            </w:rPr>
            <w:tab/>
          </w:r>
          <w:hyperlink w:history="true" w:anchor="bookmark109">
            <w:r>
              <w:rPr>
                <w:rFonts w:ascii="Times New Roman" w:hAnsi="Times New Roman" w:eastAsia="Times New Roman" w:cs="Times New Roman"/>
                <w:sz w:val="46"/>
                <w:szCs w:val="46"/>
                <w:spacing w:val="-19"/>
              </w:rPr>
              <w:t>102</w:t>
            </w:r>
          </w:hyperlink>
        </w:p>
        <w:p>
          <w:pPr>
            <w:pStyle w:val="BodyText"/>
            <w:spacing w:line="291" w:lineRule="auto"/>
            <w:rPr/>
          </w:pPr>
          <w:r/>
        </w:p>
        <w:p>
          <w:pPr>
            <w:pStyle w:val="BodyText"/>
            <w:spacing w:line="292" w:lineRule="auto"/>
            <w:rPr/>
          </w:pPr>
          <w:r/>
        </w:p>
        <w:p>
          <w:pPr>
            <w:ind w:left="6344"/>
            <w:spacing w:before="166" w:line="225" w:lineRule="auto"/>
            <w:rPr>
              <w:rFonts w:ascii="SimHei" w:hAnsi="SimHei" w:eastAsia="SimHei" w:cs="SimHei"/>
              <w:sz w:val="51"/>
              <w:szCs w:val="51"/>
            </w:rPr>
          </w:pPr>
          <w:r>
            <w:rPr>
              <w:rFonts w:ascii="SimHei" w:hAnsi="SimHei" w:eastAsia="SimHei" w:cs="SimHei"/>
              <w:sz w:val="51"/>
              <w:szCs w:val="51"/>
              <w:b/>
              <w:bCs/>
              <w:spacing w:val="56"/>
            </w:rPr>
            <w:t>第三篇理</w:t>
          </w:r>
          <w:r>
            <w:rPr>
              <w:rFonts w:ascii="SimHei" w:hAnsi="SimHei" w:eastAsia="SimHei" w:cs="SimHei"/>
              <w:sz w:val="51"/>
              <w:szCs w:val="51"/>
              <w:spacing w:val="219"/>
            </w:rPr>
            <w:t xml:space="preserve"> </w:t>
          </w:r>
          <w:r>
            <w:rPr>
              <w:rFonts w:ascii="SimHei" w:hAnsi="SimHei" w:eastAsia="SimHei" w:cs="SimHei"/>
              <w:sz w:val="51"/>
              <w:szCs w:val="51"/>
              <w:b/>
              <w:bCs/>
              <w:spacing w:val="56"/>
            </w:rPr>
            <w:t>论</w:t>
          </w:r>
          <w:r>
            <w:rPr>
              <w:rFonts w:ascii="SimHei" w:hAnsi="SimHei" w:eastAsia="SimHei" w:cs="SimHei"/>
              <w:sz w:val="51"/>
              <w:szCs w:val="51"/>
              <w:spacing w:val="210"/>
            </w:rPr>
            <w:t xml:space="preserve"> </w:t>
          </w:r>
          <w:r>
            <w:rPr>
              <w:rFonts w:ascii="SimHei" w:hAnsi="SimHei" w:eastAsia="SimHei" w:cs="SimHei"/>
              <w:sz w:val="51"/>
              <w:szCs w:val="51"/>
              <w:b/>
              <w:bCs/>
              <w:spacing w:val="56"/>
            </w:rPr>
            <w:t>篇(下)</w:t>
          </w:r>
        </w:p>
        <w:p>
          <w:pPr>
            <w:pStyle w:val="BodyText"/>
            <w:spacing w:line="332" w:lineRule="auto"/>
            <w:rPr/>
          </w:pPr>
          <w:r/>
        </w:p>
        <w:p>
          <w:pPr>
            <w:ind w:left="6"/>
            <w:spacing w:before="151" w:line="221" w:lineRule="auto"/>
            <w:tabs>
              <w:tab w:val="right" w:leader="dot" w:pos="18103"/>
            </w:tabs>
            <w:rPr>
              <w:rFonts w:ascii="Times New Roman" w:hAnsi="Times New Roman" w:eastAsia="Times New Roman" w:cs="Times New Roman"/>
              <w:sz w:val="46"/>
              <w:szCs w:val="46"/>
            </w:rPr>
          </w:pPr>
          <w:r>
            <w:rPr>
              <w:rFonts w:ascii="SimHei" w:hAnsi="SimHei" w:eastAsia="SimHei" w:cs="SimHei"/>
              <w:sz w:val="46"/>
              <w:szCs w:val="46"/>
              <w:b/>
              <w:bCs/>
              <w:spacing w:val="15"/>
            </w:rPr>
            <w:t>第八章</w:t>
          </w:r>
          <w:r>
            <w:rPr>
              <w:rFonts w:ascii="SimHei" w:hAnsi="SimHei" w:eastAsia="SimHei" w:cs="SimHei"/>
              <w:sz w:val="46"/>
              <w:szCs w:val="46"/>
              <w:spacing w:val="15"/>
            </w:rPr>
            <w:t xml:space="preserve"> </w:t>
          </w:r>
          <w:r>
            <w:rPr>
              <w:rFonts w:ascii="SimHei" w:hAnsi="SimHei" w:eastAsia="SimHei" w:cs="SimHei"/>
              <w:sz w:val="46"/>
              <w:szCs w:val="46"/>
              <w:b/>
              <w:bCs/>
              <w:spacing w:val="15"/>
            </w:rPr>
            <w:t>数字贸易对传统国际贸易理论的挑战</w:t>
          </w:r>
          <w:r>
            <w:rPr>
              <w:rFonts w:ascii="SimHei" w:hAnsi="SimHei" w:eastAsia="SimHei" w:cs="SimHei"/>
              <w:sz w:val="46"/>
              <w:szCs w:val="46"/>
              <w:b/>
              <w:bCs/>
            </w:rPr>
            <w:tab/>
          </w:r>
          <w:hyperlink w:history="true" w:anchor="bookmark110">
            <w:r>
              <w:rPr>
                <w:rFonts w:ascii="Times New Roman" w:hAnsi="Times New Roman" w:eastAsia="Times New Roman" w:cs="Times New Roman"/>
                <w:sz w:val="46"/>
                <w:szCs w:val="46"/>
                <w:spacing w:val="-18"/>
              </w:rPr>
              <w:t>104</w:t>
            </w:r>
          </w:hyperlink>
        </w:p>
        <w:p>
          <w:pPr>
            <w:ind w:left="447"/>
            <w:spacing w:before="202" w:line="219" w:lineRule="auto"/>
            <w:tabs>
              <w:tab w:val="right" w:leader="dot" w:pos="17946"/>
            </w:tabs>
            <w:rPr>
              <w:rFonts w:ascii="Times New Roman" w:hAnsi="Times New Roman" w:eastAsia="Times New Roman" w:cs="Times New Roman"/>
              <w:sz w:val="46"/>
              <w:szCs w:val="46"/>
            </w:rPr>
          </w:pPr>
          <w:r>
            <w:rPr>
              <w:rFonts w:ascii="SimSun" w:hAnsi="SimSun" w:eastAsia="SimSun" w:cs="SimSun"/>
              <w:sz w:val="46"/>
              <w:szCs w:val="46"/>
              <w:spacing w:val="28"/>
            </w:rPr>
            <w:t>第一节 拓宽传统生产要素框架</w:t>
          </w:r>
          <w:r>
            <w:rPr>
              <w:rFonts w:ascii="SimSun" w:hAnsi="SimSun" w:eastAsia="SimSun" w:cs="SimSun"/>
              <w:sz w:val="46"/>
              <w:szCs w:val="46"/>
            </w:rPr>
            <w:tab/>
          </w:r>
          <w:r>
            <w:rPr>
              <w:rFonts w:ascii="SimSun" w:hAnsi="SimSun" w:eastAsia="SimSun" w:cs="SimSun"/>
              <w:sz w:val="46"/>
              <w:szCs w:val="46"/>
              <w:spacing w:val="-64"/>
            </w:rPr>
            <w:t xml:space="preserve"> </w:t>
          </w:r>
          <w:hyperlink w:history="true" w:anchor="bookmark111">
            <w:r>
              <w:rPr>
                <w:rFonts w:ascii="Times New Roman" w:hAnsi="Times New Roman" w:eastAsia="Times New Roman" w:cs="Times New Roman"/>
                <w:sz w:val="46"/>
                <w:szCs w:val="46"/>
                <w:spacing w:val="-12"/>
              </w:rPr>
              <w:t>104</w:t>
            </w:r>
          </w:hyperlink>
        </w:p>
        <w:p>
          <w:pPr>
            <w:ind w:left="922"/>
            <w:spacing w:before="228" w:line="220" w:lineRule="auto"/>
            <w:tabs>
              <w:tab w:val="right" w:leader="dot" w:pos="18110"/>
            </w:tabs>
            <w:rPr>
              <w:rFonts w:ascii="Times New Roman" w:hAnsi="Times New Roman" w:eastAsia="Times New Roman" w:cs="Times New Roman"/>
              <w:sz w:val="46"/>
              <w:szCs w:val="46"/>
            </w:rPr>
          </w:pPr>
          <w:r>
            <w:rPr>
              <w:rFonts w:ascii="SimSun" w:hAnsi="SimSun" w:eastAsia="SimSun" w:cs="SimSun"/>
              <w:sz w:val="46"/>
              <w:szCs w:val="46"/>
              <w:spacing w:val="5"/>
            </w:rPr>
            <w:t>一</w:t>
          </w:r>
          <w:r>
            <w:rPr>
              <w:rFonts w:ascii="SimSun" w:hAnsi="SimSun" w:eastAsia="SimSun" w:cs="SimSun"/>
              <w:sz w:val="46"/>
              <w:szCs w:val="46"/>
              <w:spacing w:val="-126"/>
            </w:rPr>
            <w:t xml:space="preserve"> </w:t>
          </w:r>
          <w:r>
            <w:rPr>
              <w:rFonts w:ascii="SimSun" w:hAnsi="SimSun" w:eastAsia="SimSun" w:cs="SimSun"/>
              <w:sz w:val="46"/>
              <w:szCs w:val="46"/>
              <w:spacing w:val="5"/>
            </w:rPr>
            <w:t>、要素结构的冲击</w:t>
          </w:r>
          <w:r>
            <w:rPr>
              <w:rFonts w:ascii="SimSun" w:hAnsi="SimSun" w:eastAsia="SimSun" w:cs="SimSun"/>
              <w:sz w:val="46"/>
              <w:szCs w:val="46"/>
            </w:rPr>
            <w:tab/>
          </w:r>
          <w:hyperlink w:history="true" w:anchor="bookmark112">
            <w:r>
              <w:rPr>
                <w:rFonts w:ascii="Times New Roman" w:hAnsi="Times New Roman" w:eastAsia="Times New Roman" w:cs="Times New Roman"/>
                <w:sz w:val="46"/>
                <w:szCs w:val="46"/>
                <w:spacing w:val="-19"/>
              </w:rPr>
              <w:t>104</w:t>
            </w:r>
          </w:hyperlink>
        </w:p>
        <w:p>
          <w:pPr>
            <w:ind w:left="922"/>
            <w:spacing w:before="183" w:line="220" w:lineRule="auto"/>
            <w:tabs>
              <w:tab w:val="right" w:leader="dot" w:pos="18110"/>
            </w:tabs>
            <w:rPr>
              <w:rFonts w:ascii="Times New Roman" w:hAnsi="Times New Roman" w:eastAsia="Times New Roman" w:cs="Times New Roman"/>
              <w:sz w:val="46"/>
              <w:szCs w:val="46"/>
            </w:rPr>
          </w:pPr>
          <w:r>
            <w:rPr>
              <w:rFonts w:ascii="SimSun" w:hAnsi="SimSun" w:eastAsia="SimSun" w:cs="SimSun"/>
              <w:sz w:val="46"/>
              <w:szCs w:val="46"/>
              <w:spacing w:val="9"/>
            </w:rPr>
            <w:t>二、要素流动的冲击</w:t>
          </w:r>
          <w:r>
            <w:rPr>
              <w:rFonts w:ascii="SimSun" w:hAnsi="SimSun" w:eastAsia="SimSun" w:cs="SimSun"/>
              <w:sz w:val="46"/>
              <w:szCs w:val="46"/>
            </w:rPr>
            <w:tab/>
          </w:r>
          <w:hyperlink w:history="true" w:anchor="bookmark113">
            <w:r>
              <w:rPr>
                <w:rFonts w:ascii="Times New Roman" w:hAnsi="Times New Roman" w:eastAsia="Times New Roman" w:cs="Times New Roman"/>
                <w:sz w:val="46"/>
                <w:szCs w:val="46"/>
                <w:spacing w:val="-19"/>
              </w:rPr>
              <w:t>105</w:t>
            </w:r>
          </w:hyperlink>
        </w:p>
        <w:p>
          <w:pPr>
            <w:ind w:left="922"/>
            <w:spacing w:before="226" w:line="220" w:lineRule="auto"/>
            <w:tabs>
              <w:tab w:val="right" w:leader="dot" w:pos="18095"/>
            </w:tabs>
            <w:rPr>
              <w:rFonts w:ascii="Times New Roman" w:hAnsi="Times New Roman" w:eastAsia="Times New Roman" w:cs="Times New Roman"/>
              <w:sz w:val="46"/>
              <w:szCs w:val="46"/>
            </w:rPr>
          </w:pPr>
          <w:r>
            <w:rPr>
              <w:rFonts w:ascii="SimSun" w:hAnsi="SimSun" w:eastAsia="SimSun" w:cs="SimSun"/>
              <w:sz w:val="46"/>
              <w:szCs w:val="46"/>
              <w:spacing w:val="-9"/>
            </w:rPr>
            <w:t>三 、要素外生性的冲击</w:t>
          </w:r>
          <w:r>
            <w:rPr>
              <w:rFonts w:ascii="SimSun" w:hAnsi="SimSun" w:eastAsia="SimSun" w:cs="SimSun"/>
              <w:sz w:val="46"/>
              <w:szCs w:val="46"/>
            </w:rPr>
            <w:tab/>
          </w:r>
          <w:hyperlink w:history="true" w:anchor="bookmark114">
            <w:r>
              <w:rPr>
                <w:rFonts w:ascii="Times New Roman" w:hAnsi="Times New Roman" w:eastAsia="Times New Roman" w:cs="Times New Roman"/>
                <w:sz w:val="46"/>
                <w:szCs w:val="46"/>
                <w:spacing w:val="-19"/>
              </w:rPr>
              <w:t>106</w:t>
            </w:r>
          </w:hyperlink>
        </w:p>
        <w:p>
          <w:pPr>
            <w:ind w:left="447"/>
            <w:spacing w:before="217" w:line="219" w:lineRule="auto"/>
            <w:tabs>
              <w:tab w:val="right" w:leader="dot" w:pos="18066"/>
            </w:tabs>
            <w:rPr>
              <w:rFonts w:ascii="Times New Roman" w:hAnsi="Times New Roman" w:eastAsia="Times New Roman" w:cs="Times New Roman"/>
              <w:sz w:val="46"/>
              <w:szCs w:val="46"/>
            </w:rPr>
          </w:pPr>
          <w:r>
            <w:rPr>
              <w:rFonts w:ascii="SimSun" w:hAnsi="SimSun" w:eastAsia="SimSun" w:cs="SimSun"/>
              <w:sz w:val="46"/>
              <w:szCs w:val="46"/>
              <w:spacing w:val="28"/>
            </w:rPr>
            <w:t>第二节 突破传统贸易成本约束</w:t>
          </w:r>
          <w:r>
            <w:rPr>
              <w:rFonts w:ascii="SimSun" w:hAnsi="SimSun" w:eastAsia="SimSun" w:cs="SimSun"/>
              <w:sz w:val="46"/>
              <w:szCs w:val="46"/>
            </w:rPr>
            <w:tab/>
          </w:r>
          <w:hyperlink w:history="true" w:anchor="bookmark115">
            <w:r>
              <w:rPr>
                <w:rFonts w:ascii="Times New Roman" w:hAnsi="Times New Roman" w:eastAsia="Times New Roman" w:cs="Times New Roman"/>
                <w:sz w:val="46"/>
                <w:szCs w:val="46"/>
                <w:spacing w:val="-19"/>
              </w:rPr>
              <w:t>108</w:t>
            </w:r>
          </w:hyperlink>
        </w:p>
        <w:p>
          <w:pPr>
            <w:ind w:left="922"/>
            <w:spacing w:before="186" w:line="219" w:lineRule="auto"/>
            <w:tabs>
              <w:tab w:val="right" w:leader="dot" w:pos="17960"/>
            </w:tabs>
            <w:rPr>
              <w:rFonts w:ascii="Times New Roman" w:hAnsi="Times New Roman" w:eastAsia="Times New Roman" w:cs="Times New Roman"/>
              <w:sz w:val="46"/>
              <w:szCs w:val="46"/>
            </w:rPr>
          </w:pPr>
          <w:r>
            <w:rPr>
              <w:rFonts w:ascii="SimSun" w:hAnsi="SimSun" w:eastAsia="SimSun" w:cs="SimSun"/>
              <w:sz w:val="46"/>
              <w:szCs w:val="46"/>
              <w:spacing w:val="6"/>
            </w:rPr>
            <w:t>一</w:t>
          </w:r>
          <w:r>
            <w:rPr>
              <w:rFonts w:ascii="SimSun" w:hAnsi="SimSun" w:eastAsia="SimSun" w:cs="SimSun"/>
              <w:sz w:val="46"/>
              <w:szCs w:val="46"/>
              <w:spacing w:val="-113"/>
            </w:rPr>
            <w:t xml:space="preserve"> </w:t>
          </w:r>
          <w:r>
            <w:rPr>
              <w:rFonts w:ascii="SimSun" w:hAnsi="SimSun" w:eastAsia="SimSun" w:cs="SimSun"/>
              <w:sz w:val="46"/>
              <w:szCs w:val="46"/>
              <w:spacing w:val="6"/>
            </w:rPr>
            <w:t>、对贸易前生产的边际成本的影响</w:t>
          </w:r>
          <w:r>
            <w:rPr>
              <w:rFonts w:ascii="SimSun" w:hAnsi="SimSun" w:eastAsia="SimSun" w:cs="SimSun"/>
              <w:sz w:val="46"/>
              <w:szCs w:val="46"/>
            </w:rPr>
            <w:tab/>
          </w:r>
          <w:r>
            <w:rPr>
              <w:rFonts w:ascii="SimSun" w:hAnsi="SimSun" w:eastAsia="SimSun" w:cs="SimSun"/>
              <w:sz w:val="46"/>
              <w:szCs w:val="46"/>
              <w:spacing w:val="-100"/>
            </w:rPr>
            <w:t xml:space="preserve"> </w:t>
          </w:r>
          <w:hyperlink w:history="true" w:anchor="bookmark116">
            <w:r>
              <w:rPr>
                <w:rFonts w:ascii="Times New Roman" w:hAnsi="Times New Roman" w:eastAsia="Times New Roman" w:cs="Times New Roman"/>
                <w:sz w:val="46"/>
                <w:szCs w:val="46"/>
                <w:spacing w:val="-12"/>
              </w:rPr>
              <w:t>108</w:t>
            </w:r>
          </w:hyperlink>
        </w:p>
        <w:p>
          <w:pPr>
            <w:ind w:left="922"/>
            <w:spacing w:before="213" w:line="219" w:lineRule="auto"/>
            <w:tabs>
              <w:tab w:val="right" w:leader="dot" w:pos="18110"/>
            </w:tabs>
            <w:rPr>
              <w:rFonts w:ascii="Times New Roman" w:hAnsi="Times New Roman" w:eastAsia="Times New Roman" w:cs="Times New Roman"/>
              <w:sz w:val="46"/>
              <w:szCs w:val="46"/>
            </w:rPr>
          </w:pPr>
          <w:r>
            <w:rPr>
              <w:rFonts w:ascii="SimSun" w:hAnsi="SimSun" w:eastAsia="SimSun" w:cs="SimSun"/>
              <w:sz w:val="46"/>
              <w:szCs w:val="46"/>
              <w:spacing w:val="-5"/>
            </w:rPr>
            <w:t>二 、对贸易中交易成本的影响</w:t>
          </w:r>
          <w:r>
            <w:rPr>
              <w:rFonts w:ascii="SimSun" w:hAnsi="SimSun" w:eastAsia="SimSun" w:cs="SimSun"/>
              <w:sz w:val="46"/>
              <w:szCs w:val="46"/>
            </w:rPr>
            <w:tab/>
          </w:r>
          <w:hyperlink w:history="true" w:anchor="bookmark117">
            <w:r>
              <w:rPr>
                <w:rFonts w:ascii="Times New Roman" w:hAnsi="Times New Roman" w:eastAsia="Times New Roman" w:cs="Times New Roman"/>
                <w:sz w:val="46"/>
                <w:szCs w:val="46"/>
                <w:spacing w:val="-19"/>
              </w:rPr>
              <w:t>108</w:t>
            </w:r>
          </w:hyperlink>
        </w:p>
        <w:p>
          <w:pPr>
            <w:ind w:left="922"/>
            <w:spacing w:before="221" w:line="219" w:lineRule="auto"/>
            <w:tabs>
              <w:tab w:val="right" w:leader="dot" w:pos="18066"/>
            </w:tabs>
            <w:rPr>
              <w:rFonts w:ascii="Times New Roman" w:hAnsi="Times New Roman" w:eastAsia="Times New Roman" w:cs="Times New Roman"/>
              <w:sz w:val="46"/>
              <w:szCs w:val="46"/>
            </w:rPr>
          </w:pPr>
          <w:r>
            <w:rPr>
              <w:rFonts w:ascii="SimSun" w:hAnsi="SimSun" w:eastAsia="SimSun" w:cs="SimSun"/>
              <w:sz w:val="46"/>
              <w:szCs w:val="46"/>
              <w:spacing w:val="11"/>
            </w:rPr>
            <w:t>三、对运输中运输成本的影响</w:t>
          </w:r>
          <w:r>
            <w:rPr>
              <w:rFonts w:ascii="SimSun" w:hAnsi="SimSun" w:eastAsia="SimSun" w:cs="SimSun"/>
              <w:sz w:val="46"/>
              <w:szCs w:val="46"/>
            </w:rPr>
            <w:tab/>
          </w:r>
          <w:hyperlink w:history="true" w:anchor="bookmark118">
            <w:r>
              <w:rPr>
                <w:rFonts w:ascii="Times New Roman" w:hAnsi="Times New Roman" w:eastAsia="Times New Roman" w:cs="Times New Roman"/>
                <w:sz w:val="46"/>
                <w:szCs w:val="46"/>
                <w:spacing w:val="-19"/>
              </w:rPr>
              <w:t>109</w:t>
            </w:r>
          </w:hyperlink>
        </w:p>
        <w:p>
          <w:pPr>
            <w:ind w:left="447"/>
            <w:spacing w:before="199" w:line="219" w:lineRule="auto"/>
            <w:tabs>
              <w:tab w:val="right" w:leader="dot" w:pos="18031"/>
            </w:tabs>
            <w:rPr>
              <w:rFonts w:ascii="Times New Roman" w:hAnsi="Times New Roman" w:eastAsia="Times New Roman" w:cs="Times New Roman"/>
              <w:sz w:val="46"/>
              <w:szCs w:val="46"/>
            </w:rPr>
          </w:pPr>
          <w:r>
            <w:rPr>
              <w:rFonts w:ascii="SimSun" w:hAnsi="SimSun" w:eastAsia="SimSun" w:cs="SimSun"/>
              <w:sz w:val="46"/>
              <w:szCs w:val="46"/>
              <w:spacing w:val="28"/>
            </w:rPr>
            <w:t>第三节 改变传统贸易市场结构</w:t>
          </w:r>
          <w:r>
            <w:rPr>
              <w:rFonts w:ascii="SimSun" w:hAnsi="SimSun" w:eastAsia="SimSun" w:cs="SimSun"/>
              <w:sz w:val="46"/>
              <w:szCs w:val="46"/>
            </w:rPr>
            <w:tab/>
          </w:r>
          <w:r>
            <w:rPr>
              <w:rFonts w:ascii="SimSun" w:hAnsi="SimSun" w:eastAsia="SimSun" w:cs="SimSun"/>
              <w:sz w:val="46"/>
              <w:szCs w:val="46"/>
              <w:spacing w:val="21"/>
            </w:rPr>
            <w:t xml:space="preserve"> </w:t>
          </w:r>
          <w:hyperlink w:history="true" w:anchor="bookmark119">
            <w:r>
              <w:rPr>
                <w:rFonts w:ascii="Times New Roman" w:hAnsi="Times New Roman" w:eastAsia="Times New Roman" w:cs="Times New Roman"/>
                <w:sz w:val="46"/>
                <w:szCs w:val="46"/>
                <w:spacing w:val="-12"/>
              </w:rPr>
              <w:t>109</w:t>
            </w:r>
          </w:hyperlink>
        </w:p>
        <w:p>
          <w:pPr>
            <w:ind w:left="447"/>
            <w:spacing w:before="194" w:line="220" w:lineRule="auto"/>
            <w:tabs>
              <w:tab w:val="right" w:leader="dot" w:pos="18116"/>
            </w:tabs>
            <w:rPr>
              <w:rFonts w:ascii="Times New Roman" w:hAnsi="Times New Roman" w:eastAsia="Times New Roman" w:cs="Times New Roman"/>
              <w:sz w:val="46"/>
              <w:szCs w:val="46"/>
            </w:rPr>
          </w:pPr>
          <w:r>
            <w:rPr>
              <w:rFonts w:ascii="SimSun" w:hAnsi="SimSun" w:eastAsia="SimSun" w:cs="SimSun"/>
              <w:sz w:val="46"/>
              <w:szCs w:val="46"/>
              <w:spacing w:val="7"/>
            </w:rPr>
            <w:t>复习思考题</w:t>
          </w:r>
          <w:r>
            <w:rPr>
              <w:rFonts w:ascii="SimSun" w:hAnsi="SimSun" w:eastAsia="SimSun" w:cs="SimSun"/>
              <w:sz w:val="46"/>
              <w:szCs w:val="46"/>
            </w:rPr>
            <w:tab/>
          </w:r>
          <w:hyperlink w:history="true" w:anchor="bookmark120">
            <w:r>
              <w:rPr>
                <w:rFonts w:ascii="Times New Roman" w:hAnsi="Times New Roman" w:eastAsia="Times New Roman" w:cs="Times New Roman"/>
                <w:sz w:val="46"/>
                <w:szCs w:val="46"/>
                <w:spacing w:val="-15"/>
              </w:rPr>
              <w:t>110</w:t>
            </w:r>
          </w:hyperlink>
        </w:p>
        <w:p>
          <w:pPr>
            <w:ind w:left="447"/>
            <w:spacing w:before="224" w:line="219" w:lineRule="auto"/>
            <w:tabs>
              <w:tab w:val="right" w:leader="dot" w:pos="18116"/>
            </w:tabs>
            <w:rPr>
              <w:rFonts w:ascii="Times New Roman" w:hAnsi="Times New Roman" w:eastAsia="Times New Roman" w:cs="Times New Roman"/>
              <w:sz w:val="46"/>
              <w:szCs w:val="46"/>
            </w:rPr>
          </w:pPr>
          <w:r>
            <w:rPr>
              <w:rFonts w:ascii="SimSun" w:hAnsi="SimSun" w:eastAsia="SimSun" w:cs="SimSun"/>
              <w:sz w:val="46"/>
              <w:szCs w:val="46"/>
              <w:spacing w:val="16"/>
            </w:rPr>
            <w:t>推荐阅读文献</w:t>
          </w:r>
          <w:r>
            <w:rPr>
              <w:rFonts w:ascii="SimSun" w:hAnsi="SimSun" w:eastAsia="SimSun" w:cs="SimSun"/>
              <w:sz w:val="46"/>
              <w:szCs w:val="46"/>
            </w:rPr>
            <w:tab/>
          </w:r>
          <w:hyperlink w:history="true" w:anchor="bookmark121">
            <w:r>
              <w:rPr>
                <w:rFonts w:ascii="Times New Roman" w:hAnsi="Times New Roman" w:eastAsia="Times New Roman" w:cs="Times New Roman"/>
                <w:sz w:val="46"/>
                <w:szCs w:val="46"/>
                <w:spacing w:val="-19"/>
              </w:rPr>
              <w:t>110</w:t>
            </w:r>
          </w:hyperlink>
        </w:p>
        <w:p>
          <w:pPr>
            <w:ind w:left="6"/>
            <w:spacing w:before="171" w:line="221" w:lineRule="auto"/>
            <w:tabs>
              <w:tab w:val="right" w:leader="dot" w:pos="18124"/>
            </w:tabs>
            <w:rPr>
              <w:rFonts w:ascii="Times New Roman" w:hAnsi="Times New Roman" w:eastAsia="Times New Roman" w:cs="Times New Roman"/>
              <w:sz w:val="46"/>
              <w:szCs w:val="46"/>
            </w:rPr>
          </w:pPr>
          <w:r>
            <w:rPr>
              <w:rFonts w:ascii="SimHei" w:hAnsi="SimHei" w:eastAsia="SimHei" w:cs="SimHei"/>
              <w:sz w:val="46"/>
              <w:szCs w:val="46"/>
              <w:b/>
              <w:bCs/>
              <w:spacing w:val="12"/>
            </w:rPr>
            <w:t>第九章</w:t>
          </w:r>
          <w:r>
            <w:rPr>
              <w:rFonts w:ascii="SimHei" w:hAnsi="SimHei" w:eastAsia="SimHei" w:cs="SimHei"/>
              <w:sz w:val="46"/>
              <w:szCs w:val="46"/>
              <w:spacing w:val="12"/>
            </w:rPr>
            <w:t xml:space="preserve"> </w:t>
          </w:r>
          <w:r>
            <w:rPr>
              <w:rFonts w:ascii="SimHei" w:hAnsi="SimHei" w:eastAsia="SimHei" w:cs="SimHei"/>
              <w:sz w:val="46"/>
              <w:szCs w:val="46"/>
              <w:b/>
              <w:bCs/>
              <w:spacing w:val="12"/>
            </w:rPr>
            <w:t>数字贸易对传统贸易模式的挑战</w:t>
          </w:r>
          <w:r>
            <w:rPr>
              <w:rFonts w:ascii="SimHei" w:hAnsi="SimHei" w:eastAsia="SimHei" w:cs="SimHei"/>
              <w:sz w:val="46"/>
              <w:szCs w:val="46"/>
              <w:spacing w:val="12"/>
            </w:rPr>
            <w:t xml:space="preserve"> </w:t>
          </w:r>
          <w:r>
            <w:rPr>
              <w:rFonts w:ascii="SimHei" w:hAnsi="SimHei" w:eastAsia="SimHei" w:cs="SimHei"/>
              <w:sz w:val="46"/>
              <w:szCs w:val="46"/>
            </w:rPr>
            <w:tab/>
          </w:r>
          <w:r>
            <w:rPr>
              <w:rFonts w:ascii="SimHei" w:hAnsi="SimHei" w:eastAsia="SimHei" w:cs="SimHei"/>
              <w:sz w:val="46"/>
              <w:szCs w:val="46"/>
              <w:spacing w:val="-58"/>
            </w:rPr>
            <w:t xml:space="preserve"> </w:t>
          </w:r>
          <w:hyperlink w:history="true" w:anchor="bookmark122">
            <w:r>
              <w:rPr>
                <w:rFonts w:ascii="Times New Roman" w:hAnsi="Times New Roman" w:eastAsia="Times New Roman" w:cs="Times New Roman"/>
                <w:sz w:val="46"/>
                <w:szCs w:val="46"/>
                <w:spacing w:val="-12"/>
              </w:rPr>
              <w:t>111</w:t>
            </w:r>
          </w:hyperlink>
        </w:p>
        <w:p>
          <w:pPr>
            <w:ind w:left="447"/>
            <w:spacing w:before="224" w:line="220" w:lineRule="auto"/>
            <w:tabs>
              <w:tab w:val="right" w:leader="dot" w:pos="18170"/>
            </w:tabs>
            <w:rPr>
              <w:rFonts w:ascii="Times New Roman" w:hAnsi="Times New Roman" w:eastAsia="Times New Roman" w:cs="Times New Roman"/>
              <w:sz w:val="46"/>
              <w:szCs w:val="46"/>
            </w:rPr>
          </w:pPr>
          <w:r>
            <w:rPr>
              <w:rFonts w:ascii="SimSun" w:hAnsi="SimSun" w:eastAsia="SimSun" w:cs="SimSun"/>
              <w:sz w:val="46"/>
              <w:szCs w:val="46"/>
              <w:spacing w:val="19"/>
            </w:rPr>
            <w:t>第一节 数字贸易与贸易结构</w:t>
          </w:r>
          <w:r>
            <w:rPr>
              <w:rFonts w:ascii="SimSun" w:hAnsi="SimSun" w:eastAsia="SimSun" w:cs="SimSun"/>
              <w:sz w:val="46"/>
              <w:szCs w:val="46"/>
              <w:spacing w:val="59"/>
            </w:rPr>
            <w:t xml:space="preserve"> </w:t>
          </w:r>
          <w:r>
            <w:rPr>
              <w:rFonts w:ascii="SimSun" w:hAnsi="SimSun" w:eastAsia="SimSun" w:cs="SimSun"/>
              <w:sz w:val="46"/>
              <w:szCs w:val="46"/>
            </w:rPr>
            <w:tab/>
          </w:r>
          <w:hyperlink w:history="true" w:anchor="bookmark123">
            <w:r>
              <w:rPr>
                <w:rFonts w:ascii="Times New Roman" w:hAnsi="Times New Roman" w:eastAsia="Times New Roman" w:cs="Times New Roman"/>
                <w:sz w:val="46"/>
                <w:szCs w:val="46"/>
                <w:spacing w:val="-40"/>
              </w:rPr>
              <w:t>111</w:t>
            </w:r>
          </w:hyperlink>
        </w:p>
        <w:p>
          <w:pPr>
            <w:ind w:left="922"/>
            <w:spacing w:before="225" w:line="219" w:lineRule="auto"/>
            <w:tabs>
              <w:tab w:val="right" w:leader="dot" w:pos="18188"/>
            </w:tabs>
            <w:rPr>
              <w:rFonts w:ascii="Times New Roman" w:hAnsi="Times New Roman" w:eastAsia="Times New Roman" w:cs="Times New Roman"/>
              <w:sz w:val="46"/>
              <w:szCs w:val="46"/>
            </w:rPr>
          </w:pPr>
          <w:r>
            <w:rPr>
              <w:rFonts w:ascii="SimSun" w:hAnsi="SimSun" w:eastAsia="SimSun" w:cs="SimSun"/>
              <w:sz w:val="46"/>
              <w:szCs w:val="46"/>
              <w:spacing w:val="14"/>
            </w:rPr>
            <w:t>一、货物贸易结构的改变</w:t>
          </w:r>
          <w:r>
            <w:rPr>
              <w:rFonts w:ascii="SimSun" w:hAnsi="SimSun" w:eastAsia="SimSun" w:cs="SimSun"/>
              <w:sz w:val="46"/>
              <w:szCs w:val="46"/>
            </w:rPr>
            <w:tab/>
          </w:r>
          <w:hyperlink w:history="true" w:anchor="bookmark124">
            <w:r>
              <w:rPr>
                <w:rFonts w:ascii="Times New Roman" w:hAnsi="Times New Roman" w:eastAsia="Times New Roman" w:cs="Times New Roman"/>
                <w:sz w:val="46"/>
                <w:szCs w:val="46"/>
                <w:spacing w:val="-28"/>
              </w:rPr>
              <w:t>111</w:t>
            </w:r>
          </w:hyperlink>
        </w:p>
        <w:p>
          <w:pPr>
            <w:ind w:left="922"/>
            <w:spacing w:before="171" w:line="220" w:lineRule="auto"/>
            <w:tabs>
              <w:tab w:val="right" w:leader="dot" w:pos="17939"/>
            </w:tabs>
            <w:rPr>
              <w:rFonts w:ascii="Times New Roman" w:hAnsi="Times New Roman" w:eastAsia="Times New Roman" w:cs="Times New Roman"/>
              <w:sz w:val="46"/>
              <w:szCs w:val="46"/>
            </w:rPr>
          </w:pPr>
          <w:r>
            <w:rPr>
              <w:rFonts w:ascii="SimSun" w:hAnsi="SimSun" w:eastAsia="SimSun" w:cs="SimSun"/>
              <w:sz w:val="46"/>
              <w:szCs w:val="46"/>
              <w:spacing w:val="11"/>
            </w:rPr>
            <w:t>二、服务贸易比重的改变</w:t>
          </w:r>
          <w:r>
            <w:rPr>
              <w:rFonts w:ascii="SimSun" w:hAnsi="SimSun" w:eastAsia="SimSun" w:cs="SimSun"/>
              <w:sz w:val="46"/>
              <w:szCs w:val="46"/>
            </w:rPr>
            <w:tab/>
          </w:r>
          <w:r>
            <w:rPr>
              <w:rFonts w:ascii="SimSun" w:hAnsi="SimSun" w:eastAsia="SimSun" w:cs="SimSun"/>
              <w:sz w:val="46"/>
              <w:szCs w:val="46"/>
              <w:spacing w:val="-57"/>
            </w:rPr>
            <w:t xml:space="preserve"> </w:t>
          </w:r>
          <w:hyperlink w:history="true" w:anchor="bookmark125">
            <w:r>
              <w:rPr>
                <w:rFonts w:ascii="Times New Roman" w:hAnsi="Times New Roman" w:eastAsia="Times New Roman" w:cs="Times New Roman"/>
                <w:sz w:val="46"/>
                <w:szCs w:val="46"/>
                <w:spacing w:val="-12"/>
              </w:rPr>
              <w:t>112</w:t>
            </w:r>
          </w:hyperlink>
        </w:p>
        <w:p>
          <w:pPr>
            <w:ind w:left="447"/>
            <w:spacing w:before="205" w:line="220" w:lineRule="auto"/>
            <w:tabs>
              <w:tab w:val="right" w:leader="dot" w:pos="18151"/>
            </w:tabs>
            <w:rPr>
              <w:rFonts w:ascii="Times New Roman" w:hAnsi="Times New Roman" w:eastAsia="Times New Roman" w:cs="Times New Roman"/>
              <w:sz w:val="46"/>
              <w:szCs w:val="46"/>
            </w:rPr>
          </w:pPr>
          <w:r>
            <w:rPr>
              <w:rFonts w:ascii="SimSun" w:hAnsi="SimSun" w:eastAsia="SimSun" w:cs="SimSun"/>
              <w:sz w:val="46"/>
              <w:szCs w:val="46"/>
              <w:spacing w:val="29"/>
            </w:rPr>
            <w:t>第二节 数字贸易与贸易模式</w:t>
          </w:r>
          <w:r>
            <w:rPr>
              <w:rFonts w:ascii="SimSun" w:hAnsi="SimSun" w:eastAsia="SimSun" w:cs="SimSun"/>
              <w:sz w:val="46"/>
              <w:szCs w:val="46"/>
            </w:rPr>
            <w:tab/>
          </w:r>
          <w:hyperlink w:history="true" w:anchor="bookmark126">
            <w:r>
              <w:rPr>
                <w:rFonts w:ascii="Times New Roman" w:hAnsi="Times New Roman" w:eastAsia="Times New Roman" w:cs="Times New Roman"/>
                <w:sz w:val="46"/>
                <w:szCs w:val="46"/>
                <w:spacing w:val="-19"/>
              </w:rPr>
              <w:t>113</w:t>
            </w:r>
          </w:hyperlink>
        </w:p>
        <w:p>
          <w:pPr>
            <w:ind w:left="922"/>
            <w:spacing w:before="211" w:line="220" w:lineRule="auto"/>
            <w:tabs>
              <w:tab w:val="right" w:leader="dot" w:pos="18066"/>
            </w:tabs>
            <w:rPr>
              <w:rFonts w:ascii="Times New Roman" w:hAnsi="Times New Roman" w:eastAsia="Times New Roman" w:cs="Times New Roman"/>
              <w:sz w:val="46"/>
              <w:szCs w:val="46"/>
            </w:rPr>
          </w:pPr>
          <w:r>
            <w:rPr>
              <w:rFonts w:ascii="SimSun" w:hAnsi="SimSun" w:eastAsia="SimSun" w:cs="SimSun"/>
              <w:sz w:val="46"/>
              <w:szCs w:val="46"/>
              <w:spacing w:val="-1"/>
            </w:rPr>
            <w:t>一</w:t>
          </w:r>
          <w:r>
            <w:rPr>
              <w:rFonts w:ascii="SimSun" w:hAnsi="SimSun" w:eastAsia="SimSun" w:cs="SimSun"/>
              <w:sz w:val="46"/>
              <w:szCs w:val="46"/>
              <w:spacing w:val="-106"/>
            </w:rPr>
            <w:t xml:space="preserve"> </w:t>
          </w:r>
          <w:r>
            <w:rPr>
              <w:rFonts w:ascii="SimSun" w:hAnsi="SimSun" w:eastAsia="SimSun" w:cs="SimSun"/>
              <w:sz w:val="46"/>
              <w:szCs w:val="46"/>
              <w:spacing w:val="-1"/>
            </w:rPr>
            <w:t>、贸易主体的改变</w:t>
          </w:r>
          <w:r>
            <w:rPr>
              <w:rFonts w:ascii="SimSun" w:hAnsi="SimSun" w:eastAsia="SimSun" w:cs="SimSun"/>
              <w:sz w:val="46"/>
              <w:szCs w:val="46"/>
            </w:rPr>
            <w:tab/>
          </w:r>
          <w:hyperlink w:history="true" w:anchor="bookmark127">
            <w:r>
              <w:rPr>
                <w:rFonts w:ascii="Times New Roman" w:hAnsi="Times New Roman" w:eastAsia="Times New Roman" w:cs="Times New Roman"/>
                <w:sz w:val="46"/>
                <w:szCs w:val="46"/>
                <w:spacing w:val="-19"/>
              </w:rPr>
              <w:t>113</w:t>
            </w:r>
          </w:hyperlink>
        </w:p>
        <w:p>
          <w:pPr>
            <w:ind w:left="922"/>
            <w:spacing w:before="204" w:line="220" w:lineRule="auto"/>
            <w:tabs>
              <w:tab w:val="right" w:leader="dot" w:pos="18039"/>
            </w:tabs>
            <w:rPr>
              <w:rFonts w:ascii="Times New Roman" w:hAnsi="Times New Roman" w:eastAsia="Times New Roman" w:cs="Times New Roman"/>
              <w:sz w:val="46"/>
              <w:szCs w:val="46"/>
            </w:rPr>
          </w:pPr>
          <w:r>
            <w:rPr>
              <w:rFonts w:ascii="SimSun" w:hAnsi="SimSun" w:eastAsia="SimSun" w:cs="SimSun"/>
              <w:sz w:val="46"/>
              <w:szCs w:val="46"/>
              <w:spacing w:val="12"/>
            </w:rPr>
            <w:t>二、贸易对象的改变</w:t>
          </w:r>
          <w:r>
            <w:rPr>
              <w:rFonts w:ascii="SimSun" w:hAnsi="SimSun" w:eastAsia="SimSun" w:cs="SimSun"/>
              <w:sz w:val="46"/>
              <w:szCs w:val="46"/>
            </w:rPr>
            <w:tab/>
          </w:r>
          <w:hyperlink w:history="true" w:anchor="bookmark128">
            <w:r>
              <w:rPr>
                <w:rFonts w:ascii="Times New Roman" w:hAnsi="Times New Roman" w:eastAsia="Times New Roman" w:cs="Times New Roman"/>
                <w:sz w:val="46"/>
                <w:szCs w:val="46"/>
                <w:spacing w:val="-19"/>
              </w:rPr>
              <w:t>115</w:t>
            </w:r>
          </w:hyperlink>
        </w:p>
        <w:p>
          <w:pPr>
            <w:ind w:left="922"/>
            <w:spacing w:before="204" w:line="220" w:lineRule="auto"/>
            <w:tabs>
              <w:tab w:val="right" w:leader="dot" w:pos="18145"/>
            </w:tabs>
            <w:rPr>
              <w:rFonts w:ascii="Times New Roman" w:hAnsi="Times New Roman" w:eastAsia="Times New Roman" w:cs="Times New Roman"/>
              <w:sz w:val="46"/>
              <w:szCs w:val="46"/>
            </w:rPr>
          </w:pPr>
          <w:r>
            <w:rPr>
              <w:rFonts w:ascii="SimSun" w:hAnsi="SimSun" w:eastAsia="SimSun" w:cs="SimSun"/>
              <w:sz w:val="46"/>
              <w:szCs w:val="46"/>
              <w:spacing w:val="12"/>
            </w:rPr>
            <w:t>三、贸易方式的改变</w:t>
          </w:r>
          <w:r>
            <w:rPr>
              <w:rFonts w:ascii="SimSun" w:hAnsi="SimSun" w:eastAsia="SimSun" w:cs="SimSun"/>
              <w:sz w:val="46"/>
              <w:szCs w:val="46"/>
            </w:rPr>
            <w:tab/>
          </w:r>
          <w:hyperlink w:history="true" w:anchor="bookmark129">
            <w:r>
              <w:rPr>
                <w:rFonts w:ascii="Times New Roman" w:hAnsi="Times New Roman" w:eastAsia="Times New Roman" w:cs="Times New Roman"/>
                <w:sz w:val="46"/>
                <w:szCs w:val="46"/>
                <w:spacing w:val="-19"/>
              </w:rPr>
              <w:t>115</w:t>
            </w:r>
          </w:hyperlink>
        </w:p>
      </w:sdtContent>
    </w:sdt>
    <w:p>
      <w:pPr>
        <w:spacing w:line="220" w:lineRule="auto"/>
        <w:sectPr>
          <w:footerReference w:type="default" r:id="rId9"/>
          <w:pgSz w:w="21120" w:h="31680"/>
          <w:pgMar w:top="400" w:right="781" w:bottom="1770" w:left="2150" w:header="0" w:footer="1394" w:gutter="0"/>
        </w:sectPr>
        <w:rPr>
          <w:rFonts w:ascii="Times New Roman" w:hAnsi="Times New Roman" w:eastAsia="Times New Roman" w:cs="Times New Roman"/>
          <w:sz w:val="46"/>
          <w:szCs w:val="46"/>
        </w:rPr>
      </w:pP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sdt>
      <w:sdtPr>
        <w:rPr>
          <w:rFonts w:ascii="SimSun" w:hAnsi="SimSun" w:eastAsia="SimSun" w:cs="SimSun"/>
          <w:sz w:val="45"/>
          <w:szCs w:val="45"/>
        </w:rPr>
        <w:docPartObj>
          <w:docPartGallery w:val="Table of Contents"/>
          <w:docPartUnique/>
        </w:docPartObj>
      </w:sdtPr>
      <w:sdtEndPr>
        <w:rPr>
          <w:rFonts w:ascii="Times New Roman" w:hAnsi="Times New Roman" w:eastAsia="Times New Roman" w:cs="Times New Roman"/>
          <w:sz w:val="45"/>
          <w:szCs w:val="45"/>
        </w:rPr>
      </w:sdtEndPr>
      <w:sdtContent>
        <w:p>
          <w:pPr>
            <w:ind w:left="419"/>
            <w:spacing w:before="146" w:line="220" w:lineRule="auto"/>
            <w:tabs>
              <w:tab w:val="right" w:leader="dot" w:pos="18100"/>
            </w:tabs>
            <w:rPr>
              <w:rFonts w:ascii="Times New Roman" w:hAnsi="Times New Roman" w:eastAsia="Times New Roman" w:cs="Times New Roman"/>
              <w:sz w:val="45"/>
              <w:szCs w:val="45"/>
            </w:rPr>
          </w:pPr>
          <w:bookmarkStart w:name="bookmark11" w:id="4"/>
          <w:bookmarkEnd w:id="4"/>
          <w:bookmarkStart w:name="bookmark12" w:id="5"/>
          <w:bookmarkEnd w:id="5"/>
          <w:r>
            <w:rPr>
              <w:rFonts w:ascii="SimSun" w:hAnsi="SimSun" w:eastAsia="SimSun" w:cs="SimSun"/>
              <w:sz w:val="45"/>
              <w:szCs w:val="45"/>
              <w:spacing w:val="27"/>
            </w:rPr>
            <w:t>第三节 数字贸易与全球价值链</w:t>
          </w:r>
          <w:r>
            <w:rPr>
              <w:rFonts w:ascii="SimSun" w:hAnsi="SimSun" w:eastAsia="SimSun" w:cs="SimSun"/>
              <w:sz w:val="45"/>
              <w:szCs w:val="45"/>
              <w:spacing w:val="62"/>
            </w:rPr>
            <w:t xml:space="preserve"> </w:t>
          </w:r>
          <w:r>
            <w:rPr>
              <w:rFonts w:ascii="SimSun" w:hAnsi="SimSun" w:eastAsia="SimSun" w:cs="SimSun"/>
              <w:sz w:val="45"/>
              <w:szCs w:val="45"/>
            </w:rPr>
            <w:tab/>
          </w:r>
          <w:hyperlink w:history="true" w:anchor="bookmark130">
            <w:r>
              <w:rPr>
                <w:rFonts w:ascii="Times New Roman" w:hAnsi="Times New Roman" w:eastAsia="Times New Roman" w:cs="Times New Roman"/>
                <w:sz w:val="45"/>
                <w:szCs w:val="45"/>
                <w:spacing w:val="-17"/>
              </w:rPr>
              <w:t>119</w:t>
            </w:r>
          </w:hyperlink>
        </w:p>
        <w:p>
          <w:pPr>
            <w:ind w:left="894"/>
            <w:spacing w:before="244" w:line="220" w:lineRule="auto"/>
            <w:tabs>
              <w:tab w:val="right" w:leader="dot" w:pos="18135"/>
            </w:tabs>
            <w:rPr>
              <w:rFonts w:ascii="Times New Roman" w:hAnsi="Times New Roman" w:eastAsia="Times New Roman" w:cs="Times New Roman"/>
              <w:sz w:val="45"/>
              <w:szCs w:val="45"/>
            </w:rPr>
          </w:pPr>
          <w:r>
            <w:rPr>
              <w:rFonts w:ascii="SimSun" w:hAnsi="SimSun" w:eastAsia="SimSun" w:cs="SimSun"/>
              <w:sz w:val="45"/>
              <w:szCs w:val="45"/>
              <w:spacing w:val="18"/>
            </w:rPr>
            <w:t>一</w:t>
          </w:r>
          <w:r>
            <w:rPr>
              <w:rFonts w:ascii="SimSun" w:hAnsi="SimSun" w:eastAsia="SimSun" w:cs="SimSun"/>
              <w:sz w:val="45"/>
              <w:szCs w:val="45"/>
              <w:spacing w:val="-123"/>
            </w:rPr>
            <w:t xml:space="preserve"> </w:t>
          </w:r>
          <w:r>
            <w:rPr>
              <w:rFonts w:ascii="SimSun" w:hAnsi="SimSun" w:eastAsia="SimSun" w:cs="SimSun"/>
              <w:sz w:val="45"/>
              <w:szCs w:val="45"/>
              <w:spacing w:val="18"/>
            </w:rPr>
            <w:t>、全球价值链收益创造来源的改变</w:t>
          </w:r>
          <w:r>
            <w:rPr>
              <w:rFonts w:ascii="SimSun" w:hAnsi="SimSun" w:eastAsia="SimSun" w:cs="SimSun"/>
              <w:sz w:val="45"/>
              <w:szCs w:val="45"/>
            </w:rPr>
            <w:tab/>
          </w:r>
          <w:hyperlink w:history="true" w:anchor="bookmark131">
            <w:r>
              <w:rPr>
                <w:rFonts w:ascii="Times New Roman" w:hAnsi="Times New Roman" w:eastAsia="Times New Roman" w:cs="Times New Roman"/>
                <w:sz w:val="45"/>
                <w:szCs w:val="45"/>
                <w:spacing w:val="-14"/>
              </w:rPr>
              <w:t>119</w:t>
            </w:r>
          </w:hyperlink>
        </w:p>
        <w:p>
          <w:pPr>
            <w:ind w:left="894"/>
            <w:spacing w:before="201" w:line="220" w:lineRule="auto"/>
            <w:tabs>
              <w:tab w:val="right" w:leader="dot" w:pos="18143"/>
            </w:tabs>
            <w:rPr>
              <w:rFonts w:ascii="Times New Roman" w:hAnsi="Times New Roman" w:eastAsia="Times New Roman" w:cs="Times New Roman"/>
              <w:sz w:val="45"/>
              <w:szCs w:val="45"/>
            </w:rPr>
          </w:pPr>
          <w:r>
            <w:rPr>
              <w:rFonts w:ascii="SimSun" w:hAnsi="SimSun" w:eastAsia="SimSun" w:cs="SimSun"/>
              <w:sz w:val="45"/>
              <w:szCs w:val="45"/>
              <w:spacing w:val="24"/>
            </w:rPr>
            <w:t>二、全球价值链形态的改变</w:t>
          </w:r>
          <w:r>
            <w:rPr>
              <w:rFonts w:ascii="SimSun" w:hAnsi="SimSun" w:eastAsia="SimSun" w:cs="SimSun"/>
              <w:sz w:val="45"/>
              <w:szCs w:val="45"/>
            </w:rPr>
            <w:tab/>
          </w:r>
          <w:r>
            <w:rPr>
              <w:rFonts w:ascii="SimSun" w:hAnsi="SimSun" w:eastAsia="SimSun" w:cs="SimSun"/>
              <w:sz w:val="45"/>
              <w:szCs w:val="45"/>
              <w:spacing w:val="-145"/>
            </w:rPr>
            <w:t xml:space="preserve"> </w:t>
          </w:r>
          <w:hyperlink w:history="true" w:anchor="bookmark132">
            <w:r>
              <w:rPr>
                <w:rFonts w:ascii="Times New Roman" w:hAnsi="Times New Roman" w:eastAsia="Times New Roman" w:cs="Times New Roman"/>
                <w:sz w:val="45"/>
                <w:szCs w:val="45"/>
                <w:spacing w:val="-11"/>
              </w:rPr>
              <w:t>119</w:t>
            </w:r>
          </w:hyperlink>
        </w:p>
        <w:p>
          <w:pPr>
            <w:ind w:left="894"/>
            <w:spacing w:before="201" w:line="220" w:lineRule="auto"/>
            <w:tabs>
              <w:tab w:val="right" w:leader="dot" w:pos="18129"/>
            </w:tabs>
            <w:rPr>
              <w:rFonts w:ascii="Times New Roman" w:hAnsi="Times New Roman" w:eastAsia="Times New Roman" w:cs="Times New Roman"/>
              <w:sz w:val="45"/>
              <w:szCs w:val="45"/>
            </w:rPr>
          </w:pPr>
          <w:r>
            <w:rPr>
              <w:rFonts w:ascii="SimSun" w:hAnsi="SimSun" w:eastAsia="SimSun" w:cs="SimSun"/>
              <w:sz w:val="45"/>
              <w:szCs w:val="45"/>
              <w:spacing w:val="10"/>
            </w:rPr>
            <w:t>三、全球价值链布局的不确定性 </w:t>
          </w:r>
          <w:r>
            <w:rPr>
              <w:rFonts w:ascii="SimSun" w:hAnsi="SimSun" w:eastAsia="SimSun" w:cs="SimSun"/>
              <w:sz w:val="45"/>
              <w:szCs w:val="45"/>
            </w:rPr>
            <w:tab/>
          </w:r>
          <w:hyperlink w:history="true" w:anchor="bookmark133">
            <w:r>
              <w:rPr>
                <w:rFonts w:ascii="Times New Roman" w:hAnsi="Times New Roman" w:eastAsia="Times New Roman" w:cs="Times New Roman"/>
                <w:sz w:val="45"/>
                <w:szCs w:val="45"/>
                <w:spacing w:val="-14"/>
              </w:rPr>
              <w:t>120</w:t>
            </w:r>
          </w:hyperlink>
        </w:p>
        <w:p>
          <w:pPr>
            <w:ind w:left="419"/>
            <w:spacing w:before="235" w:line="221" w:lineRule="auto"/>
            <w:tabs>
              <w:tab w:val="right" w:leader="dot" w:pos="18150"/>
            </w:tabs>
            <w:rPr>
              <w:rFonts w:ascii="Times New Roman" w:hAnsi="Times New Roman" w:eastAsia="Times New Roman" w:cs="Times New Roman"/>
              <w:sz w:val="45"/>
              <w:szCs w:val="45"/>
            </w:rPr>
          </w:pPr>
          <w:r>
            <w:rPr>
              <w:rFonts w:ascii="SimSun" w:hAnsi="SimSun" w:eastAsia="SimSun" w:cs="SimSun"/>
              <w:sz w:val="45"/>
              <w:szCs w:val="45"/>
              <w:spacing w:val="30"/>
            </w:rPr>
            <w:t>复习思考题</w:t>
          </w:r>
          <w:r>
            <w:rPr>
              <w:rFonts w:ascii="SimSun" w:hAnsi="SimSun" w:eastAsia="SimSun" w:cs="SimSun"/>
              <w:sz w:val="45"/>
              <w:szCs w:val="45"/>
            </w:rPr>
            <w:tab/>
          </w:r>
          <w:r>
            <w:rPr>
              <w:rFonts w:ascii="SimSun" w:hAnsi="SimSun" w:eastAsia="SimSun" w:cs="SimSun"/>
              <w:sz w:val="45"/>
              <w:szCs w:val="45"/>
              <w:spacing w:val="-3"/>
            </w:rPr>
            <w:t xml:space="preserve"> </w:t>
          </w:r>
          <w:hyperlink w:history="true" w:anchor="bookmark134">
            <w:r>
              <w:rPr>
                <w:rFonts w:ascii="Times New Roman" w:hAnsi="Times New Roman" w:eastAsia="Times New Roman" w:cs="Times New Roman"/>
                <w:sz w:val="45"/>
                <w:szCs w:val="45"/>
                <w:spacing w:val="-11"/>
              </w:rPr>
              <w:t>121</w:t>
            </w:r>
          </w:hyperlink>
        </w:p>
        <w:p>
          <w:pPr>
            <w:ind w:left="419"/>
            <w:spacing w:before="205" w:line="220" w:lineRule="auto"/>
            <w:tabs>
              <w:tab w:val="right" w:leader="dot" w:pos="18150"/>
            </w:tabs>
            <w:rPr>
              <w:rFonts w:ascii="Times New Roman" w:hAnsi="Times New Roman" w:eastAsia="Times New Roman" w:cs="Times New Roman"/>
              <w:sz w:val="45"/>
              <w:szCs w:val="45"/>
            </w:rPr>
          </w:pPr>
          <w:r>
            <w:rPr>
              <w:rFonts w:ascii="SimSun" w:hAnsi="SimSun" w:eastAsia="SimSun" w:cs="SimSun"/>
              <w:sz w:val="45"/>
              <w:szCs w:val="45"/>
              <w:spacing w:val="27"/>
            </w:rPr>
            <w:t>推荐阅读文献</w:t>
          </w:r>
          <w:r>
            <w:rPr>
              <w:rFonts w:ascii="SimSun" w:hAnsi="SimSun" w:eastAsia="SimSun" w:cs="SimSun"/>
              <w:sz w:val="45"/>
              <w:szCs w:val="45"/>
            </w:rPr>
            <w:tab/>
          </w:r>
          <w:r>
            <w:rPr>
              <w:rFonts w:ascii="SimSun" w:hAnsi="SimSun" w:eastAsia="SimSun" w:cs="SimSun"/>
              <w:sz w:val="45"/>
              <w:szCs w:val="45"/>
              <w:spacing w:val="-17"/>
            </w:rPr>
            <w:t xml:space="preserve"> </w:t>
          </w:r>
          <w:hyperlink w:history="true" w:anchor="bookmark135">
            <w:r>
              <w:rPr>
                <w:rFonts w:ascii="Times New Roman" w:hAnsi="Times New Roman" w:eastAsia="Times New Roman" w:cs="Times New Roman"/>
                <w:sz w:val="45"/>
                <w:szCs w:val="45"/>
                <w:spacing w:val="-11"/>
              </w:rPr>
              <w:t>121</w:t>
            </w:r>
          </w:hyperlink>
        </w:p>
        <w:p>
          <w:pPr>
            <w:spacing w:before="213" w:line="223" w:lineRule="auto"/>
            <w:tabs>
              <w:tab w:val="right" w:leader="dot" w:pos="17980"/>
            </w:tabs>
            <w:rPr>
              <w:rFonts w:ascii="Times New Roman" w:hAnsi="Times New Roman" w:eastAsia="Times New Roman" w:cs="Times New Roman"/>
              <w:sz w:val="45"/>
              <w:szCs w:val="45"/>
            </w:rPr>
          </w:pPr>
          <w:r>
            <w:rPr>
              <w:rFonts w:ascii="SimHei" w:hAnsi="SimHei" w:eastAsia="SimHei" w:cs="SimHei"/>
              <w:sz w:val="45"/>
              <w:szCs w:val="45"/>
              <w:b/>
              <w:bCs/>
              <w:spacing w:val="22"/>
            </w:rPr>
            <w:t>第十章</w:t>
          </w:r>
          <w:r>
            <w:rPr>
              <w:rFonts w:ascii="SimHei" w:hAnsi="SimHei" w:eastAsia="SimHei" w:cs="SimHei"/>
              <w:sz w:val="45"/>
              <w:szCs w:val="45"/>
              <w:spacing w:val="22"/>
            </w:rPr>
            <w:t xml:space="preserve"> </w:t>
          </w:r>
          <w:r>
            <w:rPr>
              <w:rFonts w:ascii="SimHei" w:hAnsi="SimHei" w:eastAsia="SimHei" w:cs="SimHei"/>
              <w:sz w:val="45"/>
              <w:szCs w:val="45"/>
              <w:b/>
              <w:bCs/>
              <w:spacing w:val="22"/>
            </w:rPr>
            <w:t>数字贸易对传统贸易壁垒的挑战</w:t>
          </w:r>
          <w:r>
            <w:rPr>
              <w:rFonts w:ascii="SimHei" w:hAnsi="SimHei" w:eastAsia="SimHei" w:cs="SimHei"/>
              <w:sz w:val="45"/>
              <w:szCs w:val="45"/>
              <w:spacing w:val="22"/>
            </w:rPr>
            <w:t xml:space="preserve"> </w:t>
          </w:r>
          <w:r>
            <w:rPr>
              <w:rFonts w:ascii="SimHei" w:hAnsi="SimHei" w:eastAsia="SimHei" w:cs="SimHei"/>
              <w:sz w:val="45"/>
              <w:szCs w:val="45"/>
            </w:rPr>
            <w:tab/>
          </w:r>
          <w:r>
            <w:rPr>
              <w:rFonts w:ascii="SimHei" w:hAnsi="SimHei" w:eastAsia="SimHei" w:cs="SimHei"/>
              <w:sz w:val="45"/>
              <w:szCs w:val="45"/>
              <w:spacing w:val="-59"/>
            </w:rPr>
            <w:t xml:space="preserve"> </w:t>
          </w:r>
          <w:hyperlink w:history="true" w:anchor="bookmark136">
            <w:r>
              <w:rPr>
                <w:rFonts w:ascii="Times New Roman" w:hAnsi="Times New Roman" w:eastAsia="Times New Roman" w:cs="Times New Roman"/>
                <w:sz w:val="45"/>
                <w:szCs w:val="45"/>
                <w:spacing w:val="-11"/>
              </w:rPr>
              <w:t>122</w:t>
            </w:r>
          </w:hyperlink>
        </w:p>
        <w:p>
          <w:pPr>
            <w:ind w:left="419"/>
            <w:spacing w:before="213" w:line="221" w:lineRule="auto"/>
            <w:tabs>
              <w:tab w:val="right" w:leader="dot" w:pos="18129"/>
            </w:tabs>
            <w:rPr>
              <w:rFonts w:ascii="Times New Roman" w:hAnsi="Times New Roman" w:eastAsia="Times New Roman" w:cs="Times New Roman"/>
              <w:sz w:val="45"/>
              <w:szCs w:val="45"/>
            </w:rPr>
          </w:pPr>
          <w:r>
            <w:rPr>
              <w:rFonts w:ascii="SimSun" w:hAnsi="SimSun" w:eastAsia="SimSun" w:cs="SimSun"/>
              <w:sz w:val="45"/>
              <w:szCs w:val="45"/>
              <w:spacing w:val="41"/>
            </w:rPr>
            <w:t>第一节 数字贸易壁垒的概念和成因</w:t>
          </w:r>
          <w:r>
            <w:rPr>
              <w:rFonts w:ascii="SimSun" w:hAnsi="SimSun" w:eastAsia="SimSun" w:cs="SimSun"/>
              <w:sz w:val="45"/>
              <w:szCs w:val="45"/>
            </w:rPr>
            <w:tab/>
          </w:r>
          <w:hyperlink w:history="true" w:anchor="bookmark137">
            <w:r>
              <w:rPr>
                <w:rFonts w:ascii="Times New Roman" w:hAnsi="Times New Roman" w:eastAsia="Times New Roman" w:cs="Times New Roman"/>
                <w:sz w:val="45"/>
                <w:szCs w:val="45"/>
                <w:spacing w:val="-14"/>
              </w:rPr>
              <w:t>122</w:t>
            </w:r>
          </w:hyperlink>
        </w:p>
        <w:p>
          <w:pPr>
            <w:ind w:left="894"/>
            <w:spacing w:before="220" w:line="221" w:lineRule="auto"/>
            <w:tabs>
              <w:tab w:val="right" w:leader="dot" w:pos="18115"/>
            </w:tabs>
            <w:rPr>
              <w:rFonts w:ascii="Times New Roman" w:hAnsi="Times New Roman" w:eastAsia="Times New Roman" w:cs="Times New Roman"/>
              <w:sz w:val="45"/>
              <w:szCs w:val="45"/>
            </w:rPr>
          </w:pPr>
          <w:r>
            <w:rPr>
              <w:rFonts w:ascii="SimSun" w:hAnsi="SimSun" w:eastAsia="SimSun" w:cs="SimSun"/>
              <w:sz w:val="45"/>
              <w:szCs w:val="45"/>
              <w:spacing w:val="13"/>
            </w:rPr>
            <w:t>一、数字贸易壁垒的概念 </w:t>
          </w:r>
          <w:r>
            <w:rPr>
              <w:rFonts w:ascii="SimSun" w:hAnsi="SimSun" w:eastAsia="SimSun" w:cs="SimSun"/>
              <w:sz w:val="45"/>
              <w:szCs w:val="45"/>
            </w:rPr>
            <w:tab/>
          </w:r>
          <w:hyperlink w:history="true" w:anchor="bookmark138">
            <w:r>
              <w:rPr>
                <w:rFonts w:ascii="Times New Roman" w:hAnsi="Times New Roman" w:eastAsia="Times New Roman" w:cs="Times New Roman"/>
                <w:sz w:val="45"/>
                <w:szCs w:val="45"/>
                <w:spacing w:val="-17"/>
              </w:rPr>
              <w:t>122</w:t>
            </w:r>
          </w:hyperlink>
        </w:p>
        <w:p>
          <w:pPr>
            <w:ind w:left="894"/>
            <w:spacing w:before="221" w:line="221" w:lineRule="auto"/>
            <w:tabs>
              <w:tab w:val="right" w:leader="dot" w:pos="18129"/>
            </w:tabs>
            <w:rPr>
              <w:rFonts w:ascii="Times New Roman" w:hAnsi="Times New Roman" w:eastAsia="Times New Roman" w:cs="Times New Roman"/>
              <w:sz w:val="45"/>
              <w:szCs w:val="45"/>
            </w:rPr>
          </w:pPr>
          <w:r>
            <w:rPr>
              <w:rFonts w:ascii="SimSun" w:hAnsi="SimSun" w:eastAsia="SimSun" w:cs="SimSun"/>
              <w:sz w:val="45"/>
              <w:szCs w:val="45"/>
              <w:spacing w:val="23"/>
            </w:rPr>
            <w:t>二、数字贸易壁垒的成因</w:t>
          </w:r>
          <w:r>
            <w:rPr>
              <w:rFonts w:ascii="SimSun" w:hAnsi="SimSun" w:eastAsia="SimSun" w:cs="SimSun"/>
              <w:sz w:val="45"/>
              <w:szCs w:val="45"/>
            </w:rPr>
            <w:tab/>
          </w:r>
          <w:r>
            <w:rPr>
              <w:rFonts w:ascii="SimSun" w:hAnsi="SimSun" w:eastAsia="SimSun" w:cs="SimSun"/>
              <w:sz w:val="45"/>
              <w:szCs w:val="45"/>
              <w:spacing w:val="-102"/>
            </w:rPr>
            <w:t xml:space="preserve"> </w:t>
          </w:r>
          <w:hyperlink w:history="true" w:anchor="bookmark139">
            <w:r>
              <w:rPr>
                <w:rFonts w:ascii="Times New Roman" w:hAnsi="Times New Roman" w:eastAsia="Times New Roman" w:cs="Times New Roman"/>
                <w:sz w:val="45"/>
                <w:szCs w:val="45"/>
                <w:spacing w:val="-11"/>
              </w:rPr>
              <w:t>123</w:t>
            </w:r>
          </w:hyperlink>
        </w:p>
        <w:p>
          <w:pPr>
            <w:ind w:left="894"/>
            <w:spacing w:before="214" w:line="221" w:lineRule="auto"/>
            <w:tabs>
              <w:tab w:val="right" w:leader="dot" w:pos="18129"/>
            </w:tabs>
            <w:rPr>
              <w:rFonts w:ascii="Times New Roman" w:hAnsi="Times New Roman" w:eastAsia="Times New Roman" w:cs="Times New Roman"/>
              <w:sz w:val="45"/>
              <w:szCs w:val="45"/>
            </w:rPr>
          </w:pPr>
          <w:r>
            <w:rPr>
              <w:rFonts w:ascii="SimSun" w:hAnsi="SimSun" w:eastAsia="SimSun" w:cs="SimSun"/>
              <w:sz w:val="45"/>
              <w:szCs w:val="45"/>
              <w:spacing w:val="21"/>
            </w:rPr>
            <w:t>三、数字贸易监管措施与数字贸易壁垒</w:t>
          </w:r>
          <w:r>
            <w:rPr>
              <w:rFonts w:ascii="SimSun" w:hAnsi="SimSun" w:eastAsia="SimSun" w:cs="SimSun"/>
              <w:sz w:val="45"/>
              <w:szCs w:val="45"/>
            </w:rPr>
            <w:tab/>
          </w:r>
          <w:hyperlink w:history="true" w:anchor="bookmark140">
            <w:r>
              <w:rPr>
                <w:rFonts w:ascii="Times New Roman" w:hAnsi="Times New Roman" w:eastAsia="Times New Roman" w:cs="Times New Roman"/>
                <w:sz w:val="45"/>
                <w:szCs w:val="45"/>
                <w:spacing w:val="-9"/>
              </w:rPr>
              <w:t>123</w:t>
            </w:r>
          </w:hyperlink>
        </w:p>
        <w:p>
          <w:pPr>
            <w:ind w:left="419"/>
            <w:spacing w:before="220" w:line="221" w:lineRule="auto"/>
            <w:tabs>
              <w:tab w:val="right" w:leader="dot" w:pos="18156"/>
            </w:tabs>
            <w:rPr>
              <w:rFonts w:ascii="Times New Roman" w:hAnsi="Times New Roman" w:eastAsia="Times New Roman" w:cs="Times New Roman"/>
              <w:sz w:val="45"/>
              <w:szCs w:val="45"/>
            </w:rPr>
          </w:pPr>
          <w:r>
            <w:rPr>
              <w:rFonts w:ascii="SimSun" w:hAnsi="SimSun" w:eastAsia="SimSun" w:cs="SimSun"/>
              <w:sz w:val="45"/>
              <w:szCs w:val="45"/>
              <w:spacing w:val="34"/>
            </w:rPr>
            <w:t>第二节 数字贸易壁垒的种类与特点</w:t>
          </w:r>
          <w:r>
            <w:rPr>
              <w:rFonts w:ascii="SimSun" w:hAnsi="SimSun" w:eastAsia="SimSun" w:cs="SimSun"/>
              <w:sz w:val="45"/>
              <w:szCs w:val="45"/>
            </w:rPr>
            <w:tab/>
          </w:r>
          <w:r>
            <w:rPr>
              <w:rFonts w:ascii="SimSun" w:hAnsi="SimSun" w:eastAsia="SimSun" w:cs="SimSun"/>
              <w:sz w:val="45"/>
              <w:szCs w:val="45"/>
              <w:spacing w:val="-117"/>
            </w:rPr>
            <w:t xml:space="preserve"> </w:t>
          </w:r>
          <w:hyperlink w:history="true" w:anchor="bookmark141">
            <w:r>
              <w:rPr>
                <w:rFonts w:ascii="Times New Roman" w:hAnsi="Times New Roman" w:eastAsia="Times New Roman" w:cs="Times New Roman"/>
                <w:sz w:val="45"/>
                <w:szCs w:val="45"/>
                <w:spacing w:val="-11"/>
              </w:rPr>
              <w:t>125</w:t>
            </w:r>
          </w:hyperlink>
        </w:p>
        <w:p>
          <w:pPr>
            <w:ind w:left="894"/>
            <w:spacing w:before="193" w:line="221" w:lineRule="auto"/>
            <w:tabs>
              <w:tab w:val="right" w:leader="dot" w:pos="18135"/>
            </w:tabs>
            <w:rPr>
              <w:rFonts w:ascii="Times New Roman" w:hAnsi="Times New Roman" w:eastAsia="Times New Roman" w:cs="Times New Roman"/>
              <w:sz w:val="45"/>
              <w:szCs w:val="45"/>
            </w:rPr>
          </w:pPr>
          <w:r>
            <w:rPr>
              <w:rFonts w:ascii="SimSun" w:hAnsi="SimSun" w:eastAsia="SimSun" w:cs="SimSun"/>
              <w:sz w:val="45"/>
              <w:szCs w:val="45"/>
              <w:spacing w:val="20"/>
            </w:rPr>
            <w:t>一、数字贸易壁垒的种类</w:t>
          </w:r>
          <w:r>
            <w:rPr>
              <w:rFonts w:ascii="SimSun" w:hAnsi="SimSun" w:eastAsia="SimSun" w:cs="SimSun"/>
              <w:sz w:val="45"/>
              <w:szCs w:val="45"/>
            </w:rPr>
            <w:tab/>
          </w:r>
          <w:r>
            <w:rPr>
              <w:rFonts w:ascii="SimSun" w:hAnsi="SimSun" w:eastAsia="SimSun" w:cs="SimSun"/>
              <w:sz w:val="45"/>
              <w:szCs w:val="45"/>
              <w:spacing w:val="-95"/>
            </w:rPr>
            <w:t xml:space="preserve"> </w:t>
          </w:r>
          <w:hyperlink w:history="true" w:anchor="bookmark142">
            <w:r>
              <w:rPr>
                <w:rFonts w:ascii="Times New Roman" w:hAnsi="Times New Roman" w:eastAsia="Times New Roman" w:cs="Times New Roman"/>
                <w:sz w:val="45"/>
                <w:szCs w:val="45"/>
                <w:spacing w:val="-11"/>
              </w:rPr>
              <w:t>125</w:t>
            </w:r>
          </w:hyperlink>
        </w:p>
        <w:p>
          <w:pPr>
            <w:ind w:left="894"/>
            <w:spacing w:before="227" w:line="221" w:lineRule="auto"/>
            <w:tabs>
              <w:tab w:val="right" w:leader="dot" w:pos="18129"/>
            </w:tabs>
            <w:rPr>
              <w:rFonts w:ascii="Times New Roman" w:hAnsi="Times New Roman" w:eastAsia="Times New Roman" w:cs="Times New Roman"/>
              <w:sz w:val="45"/>
              <w:szCs w:val="45"/>
            </w:rPr>
          </w:pPr>
          <w:r>
            <w:rPr>
              <w:rFonts w:ascii="SimSun" w:hAnsi="SimSun" w:eastAsia="SimSun" w:cs="SimSun"/>
              <w:sz w:val="45"/>
              <w:szCs w:val="45"/>
              <w:spacing w:val="21"/>
            </w:rPr>
            <w:t>二、数字贸易壁垒的特点</w:t>
          </w:r>
          <w:r>
            <w:rPr>
              <w:rFonts w:ascii="SimSun" w:hAnsi="SimSun" w:eastAsia="SimSun" w:cs="SimSun"/>
              <w:sz w:val="45"/>
              <w:szCs w:val="45"/>
            </w:rPr>
            <w:tab/>
          </w:r>
          <w:r>
            <w:rPr>
              <w:rFonts w:ascii="SimSun" w:hAnsi="SimSun" w:eastAsia="SimSun" w:cs="SimSun"/>
              <w:sz w:val="45"/>
              <w:szCs w:val="45"/>
              <w:spacing w:val="-88"/>
            </w:rPr>
            <w:t xml:space="preserve"> </w:t>
          </w:r>
          <w:hyperlink w:history="true" w:anchor="bookmark143">
            <w:r>
              <w:rPr>
                <w:rFonts w:ascii="Times New Roman" w:hAnsi="Times New Roman" w:eastAsia="Times New Roman" w:cs="Times New Roman"/>
                <w:sz w:val="45"/>
                <w:szCs w:val="45"/>
                <w:spacing w:val="-11"/>
              </w:rPr>
              <w:t>134</w:t>
            </w:r>
          </w:hyperlink>
        </w:p>
        <w:p>
          <w:pPr>
            <w:ind w:left="419"/>
            <w:spacing w:before="221" w:line="221" w:lineRule="auto"/>
            <w:tabs>
              <w:tab w:val="right" w:leader="dot" w:pos="18058"/>
            </w:tabs>
            <w:rPr>
              <w:rFonts w:ascii="Times New Roman" w:hAnsi="Times New Roman" w:eastAsia="Times New Roman" w:cs="Times New Roman"/>
              <w:sz w:val="45"/>
              <w:szCs w:val="45"/>
            </w:rPr>
          </w:pPr>
          <w:r>
            <w:rPr>
              <w:rFonts w:ascii="SimSun" w:hAnsi="SimSun" w:eastAsia="SimSun" w:cs="SimSun"/>
              <w:sz w:val="45"/>
              <w:szCs w:val="45"/>
              <w:spacing w:val="38"/>
            </w:rPr>
            <w:t>第三节 数字贸易壁垒的测度</w:t>
          </w:r>
          <w:r>
            <w:rPr>
              <w:rFonts w:ascii="SimSun" w:hAnsi="SimSun" w:eastAsia="SimSun" w:cs="SimSun"/>
              <w:sz w:val="45"/>
              <w:szCs w:val="45"/>
            </w:rPr>
            <w:tab/>
          </w:r>
          <w:r>
            <w:rPr>
              <w:rFonts w:ascii="SimSun" w:hAnsi="SimSun" w:eastAsia="SimSun" w:cs="SimSun"/>
              <w:sz w:val="45"/>
              <w:szCs w:val="45"/>
              <w:spacing w:val="-187"/>
            </w:rPr>
            <w:t xml:space="preserve"> </w:t>
          </w:r>
          <w:hyperlink w:history="true" w:anchor="bookmark144">
            <w:r>
              <w:rPr>
                <w:rFonts w:ascii="Times New Roman" w:hAnsi="Times New Roman" w:eastAsia="Times New Roman" w:cs="Times New Roman"/>
                <w:sz w:val="45"/>
                <w:szCs w:val="45"/>
                <w:spacing w:val="-11"/>
              </w:rPr>
              <w:t>134</w:t>
            </w:r>
          </w:hyperlink>
        </w:p>
        <w:p>
          <w:pPr>
            <w:ind w:left="894"/>
            <w:spacing w:before="221" w:line="221" w:lineRule="auto"/>
            <w:tabs>
              <w:tab w:val="right" w:leader="dot" w:pos="18094"/>
            </w:tabs>
            <w:rPr>
              <w:rFonts w:ascii="Times New Roman" w:hAnsi="Times New Roman" w:eastAsia="Times New Roman" w:cs="Times New Roman"/>
              <w:sz w:val="45"/>
              <w:szCs w:val="45"/>
            </w:rPr>
          </w:pPr>
          <w:r>
            <w:rPr>
              <w:rFonts w:ascii="SimSun" w:hAnsi="SimSun" w:eastAsia="SimSun" w:cs="SimSun"/>
              <w:sz w:val="45"/>
              <w:szCs w:val="45"/>
              <w:spacing w:val="4"/>
            </w:rPr>
            <w:t>一</w:t>
          </w:r>
          <w:r>
            <w:rPr>
              <w:rFonts w:ascii="SimSun" w:hAnsi="SimSun" w:eastAsia="SimSun" w:cs="SimSun"/>
              <w:sz w:val="45"/>
              <w:szCs w:val="45"/>
              <w:spacing w:val="-98"/>
            </w:rPr>
            <w:t xml:space="preserve"> </w:t>
          </w:r>
          <w:r>
            <w:rPr>
              <w:rFonts w:ascii="SimSun" w:hAnsi="SimSun" w:eastAsia="SimSun" w:cs="SimSun"/>
              <w:sz w:val="45"/>
              <w:szCs w:val="45"/>
              <w:spacing w:val="4"/>
            </w:rPr>
            <w:t>、欧洲的数字贸易限制指数 </w:t>
          </w:r>
          <w:r>
            <w:rPr>
              <w:rFonts w:ascii="SimSun" w:hAnsi="SimSun" w:eastAsia="SimSun" w:cs="SimSun"/>
              <w:sz w:val="45"/>
              <w:szCs w:val="45"/>
            </w:rPr>
            <w:tab/>
          </w:r>
          <w:hyperlink w:history="true" w:anchor="bookmark145">
            <w:r>
              <w:rPr>
                <w:rFonts w:ascii="Times New Roman" w:hAnsi="Times New Roman" w:eastAsia="Times New Roman" w:cs="Times New Roman"/>
                <w:sz w:val="45"/>
                <w:szCs w:val="45"/>
                <w:spacing w:val="-17"/>
              </w:rPr>
              <w:t>135</w:t>
            </w:r>
          </w:hyperlink>
        </w:p>
        <w:p>
          <w:pPr>
            <w:ind w:left="894"/>
            <w:spacing w:before="206" w:line="221" w:lineRule="auto"/>
            <w:tabs>
              <w:tab w:val="right" w:leader="dot" w:pos="18094"/>
            </w:tabs>
            <w:rPr>
              <w:rFonts w:ascii="Times New Roman" w:hAnsi="Times New Roman" w:eastAsia="Times New Roman" w:cs="Times New Roman"/>
              <w:sz w:val="45"/>
              <w:szCs w:val="45"/>
            </w:rPr>
          </w:pPr>
          <w:r>
            <w:rPr>
              <w:rFonts w:ascii="SimSun" w:hAnsi="SimSun" w:eastAsia="SimSun" w:cs="SimSun"/>
              <w:sz w:val="45"/>
              <w:szCs w:val="45"/>
              <w:spacing w:val="1"/>
            </w:rPr>
            <w:t>二、</w:t>
          </w:r>
          <w:r>
            <w:rPr>
              <w:rFonts w:ascii="Times New Roman" w:hAnsi="Times New Roman" w:eastAsia="Times New Roman" w:cs="Times New Roman"/>
              <w:sz w:val="45"/>
              <w:szCs w:val="45"/>
            </w:rPr>
            <w:t>OECD</w:t>
          </w:r>
          <w:r>
            <w:rPr>
              <w:rFonts w:ascii="Times New Roman" w:hAnsi="Times New Roman" w:eastAsia="Times New Roman" w:cs="Times New Roman"/>
              <w:sz w:val="45"/>
              <w:szCs w:val="45"/>
              <w:spacing w:val="26"/>
            </w:rPr>
            <w:t xml:space="preserve">   </w:t>
          </w:r>
          <w:r>
            <w:rPr>
              <w:rFonts w:ascii="SimSun" w:hAnsi="SimSun" w:eastAsia="SimSun" w:cs="SimSun"/>
              <w:sz w:val="45"/>
              <w:szCs w:val="45"/>
              <w:spacing w:val="1"/>
            </w:rPr>
            <w:t>的数字服务贸易限制指数</w:t>
          </w:r>
          <w:r>
            <w:rPr>
              <w:rFonts w:ascii="SimSun" w:hAnsi="SimSun" w:eastAsia="SimSun" w:cs="SimSun"/>
              <w:sz w:val="45"/>
              <w:szCs w:val="45"/>
            </w:rPr>
            <w:tab/>
          </w:r>
          <w:r>
            <w:rPr>
              <w:rFonts w:ascii="SimSun" w:hAnsi="SimSun" w:eastAsia="SimSun" w:cs="SimSun"/>
              <w:sz w:val="45"/>
              <w:szCs w:val="45"/>
              <w:spacing w:val="-195"/>
            </w:rPr>
            <w:t xml:space="preserve"> </w:t>
          </w:r>
          <w:hyperlink w:history="true" w:anchor="bookmark146">
            <w:r>
              <w:rPr>
                <w:rFonts w:ascii="Times New Roman" w:hAnsi="Times New Roman" w:eastAsia="Times New Roman" w:cs="Times New Roman"/>
                <w:sz w:val="45"/>
                <w:szCs w:val="45"/>
                <w:spacing w:val="-11"/>
              </w:rPr>
              <w:t>143</w:t>
            </w:r>
          </w:hyperlink>
        </w:p>
        <w:p>
          <w:pPr>
            <w:ind w:left="419"/>
            <w:spacing w:before="221" w:line="221" w:lineRule="auto"/>
            <w:tabs>
              <w:tab w:val="right" w:leader="dot" w:pos="18100"/>
            </w:tabs>
            <w:rPr>
              <w:rFonts w:ascii="Times New Roman" w:hAnsi="Times New Roman" w:eastAsia="Times New Roman" w:cs="Times New Roman"/>
              <w:sz w:val="45"/>
              <w:szCs w:val="45"/>
            </w:rPr>
          </w:pPr>
          <w:r>
            <w:rPr>
              <w:rFonts w:ascii="SimSun" w:hAnsi="SimSun" w:eastAsia="SimSun" w:cs="SimSun"/>
              <w:sz w:val="45"/>
              <w:szCs w:val="45"/>
              <w:spacing w:val="27"/>
            </w:rPr>
            <w:t>复习思考题</w:t>
          </w:r>
          <w:r>
            <w:rPr>
              <w:rFonts w:ascii="SimSun" w:hAnsi="SimSun" w:eastAsia="SimSun" w:cs="SimSun"/>
              <w:sz w:val="45"/>
              <w:szCs w:val="45"/>
            </w:rPr>
            <w:tab/>
          </w:r>
          <w:r>
            <w:rPr>
              <w:rFonts w:ascii="SimSun" w:hAnsi="SimSun" w:eastAsia="SimSun" w:cs="SimSun"/>
              <w:sz w:val="45"/>
              <w:szCs w:val="45"/>
              <w:spacing w:val="-39"/>
            </w:rPr>
            <w:t xml:space="preserve"> </w:t>
          </w:r>
          <w:hyperlink w:history="true" w:anchor="bookmark147">
            <w:r>
              <w:rPr>
                <w:rFonts w:ascii="Times New Roman" w:hAnsi="Times New Roman" w:eastAsia="Times New Roman" w:cs="Times New Roman"/>
                <w:sz w:val="45"/>
                <w:szCs w:val="45"/>
                <w:spacing w:val="-11"/>
              </w:rPr>
              <w:t>146</w:t>
            </w:r>
          </w:hyperlink>
        </w:p>
        <w:p>
          <w:pPr>
            <w:ind w:left="419"/>
            <w:spacing w:before="227" w:line="220" w:lineRule="auto"/>
            <w:tabs>
              <w:tab w:val="right" w:leader="dot" w:pos="18129"/>
            </w:tabs>
            <w:rPr>
              <w:rFonts w:ascii="Times New Roman" w:hAnsi="Times New Roman" w:eastAsia="Times New Roman" w:cs="Times New Roman"/>
              <w:sz w:val="45"/>
              <w:szCs w:val="45"/>
            </w:rPr>
          </w:pPr>
          <w:r>
            <w:rPr>
              <w:rFonts w:ascii="SimSun" w:hAnsi="SimSun" w:eastAsia="SimSun" w:cs="SimSun"/>
              <w:sz w:val="45"/>
              <w:szCs w:val="45"/>
              <w:spacing w:val="29"/>
            </w:rPr>
            <w:t>推荐阅读文献</w:t>
          </w:r>
          <w:r>
            <w:rPr>
              <w:rFonts w:ascii="SimSun" w:hAnsi="SimSun" w:eastAsia="SimSun" w:cs="SimSun"/>
              <w:sz w:val="45"/>
              <w:szCs w:val="45"/>
            </w:rPr>
            <w:tab/>
          </w:r>
          <w:r>
            <w:rPr>
              <w:rFonts w:ascii="SimSun" w:hAnsi="SimSun" w:eastAsia="SimSun" w:cs="SimSun"/>
              <w:sz w:val="45"/>
              <w:szCs w:val="45"/>
              <w:spacing w:val="-52"/>
            </w:rPr>
            <w:t xml:space="preserve"> </w:t>
          </w:r>
          <w:hyperlink w:history="true" w:anchor="bookmark148">
            <w:r>
              <w:rPr>
                <w:rFonts w:ascii="Times New Roman" w:hAnsi="Times New Roman" w:eastAsia="Times New Roman" w:cs="Times New Roman"/>
                <w:sz w:val="45"/>
                <w:szCs w:val="45"/>
                <w:spacing w:val="-11"/>
              </w:rPr>
              <w:t>146</w:t>
            </w:r>
          </w:hyperlink>
        </w:p>
        <w:p>
          <w:pPr>
            <w:spacing w:before="213" w:line="223" w:lineRule="auto"/>
            <w:tabs>
              <w:tab w:val="right" w:leader="dot" w:pos="18065"/>
            </w:tabs>
            <w:rPr>
              <w:rFonts w:ascii="Times New Roman" w:hAnsi="Times New Roman" w:eastAsia="Times New Roman" w:cs="Times New Roman"/>
              <w:sz w:val="45"/>
              <w:szCs w:val="45"/>
            </w:rPr>
          </w:pPr>
          <w:r>
            <w:rPr>
              <w:rFonts w:ascii="SimHei" w:hAnsi="SimHei" w:eastAsia="SimHei" w:cs="SimHei"/>
              <w:sz w:val="45"/>
              <w:szCs w:val="45"/>
              <w:b/>
              <w:bCs/>
              <w:spacing w:val="24"/>
            </w:rPr>
            <w:t>第十一章</w:t>
          </w:r>
          <w:r>
            <w:rPr>
              <w:rFonts w:ascii="SimHei" w:hAnsi="SimHei" w:eastAsia="SimHei" w:cs="SimHei"/>
              <w:sz w:val="45"/>
              <w:szCs w:val="45"/>
              <w:spacing w:val="24"/>
            </w:rPr>
            <w:t xml:space="preserve"> </w:t>
          </w:r>
          <w:r>
            <w:rPr>
              <w:rFonts w:ascii="SimHei" w:hAnsi="SimHei" w:eastAsia="SimHei" w:cs="SimHei"/>
              <w:sz w:val="45"/>
              <w:szCs w:val="45"/>
              <w:b/>
              <w:bCs/>
              <w:spacing w:val="24"/>
            </w:rPr>
            <w:t>数字贸易对传统贸易规则与监管的挑战</w:t>
          </w:r>
          <w:r>
            <w:rPr>
              <w:rFonts w:ascii="SimHei" w:hAnsi="SimHei" w:eastAsia="SimHei" w:cs="SimHei"/>
              <w:sz w:val="45"/>
              <w:szCs w:val="45"/>
              <w:b/>
              <w:bCs/>
            </w:rPr>
            <w:tab/>
          </w:r>
          <w:hyperlink w:history="true" w:anchor="bookmark149">
            <w:r>
              <w:rPr>
                <w:rFonts w:ascii="Times New Roman" w:hAnsi="Times New Roman" w:eastAsia="Times New Roman" w:cs="Times New Roman"/>
                <w:sz w:val="45"/>
                <w:szCs w:val="45"/>
                <w:spacing w:val="-17"/>
              </w:rPr>
              <w:t>148</w:t>
            </w:r>
          </w:hyperlink>
        </w:p>
        <w:p>
          <w:pPr>
            <w:ind w:left="419"/>
            <w:spacing w:before="212" w:line="220" w:lineRule="auto"/>
            <w:tabs>
              <w:tab w:val="right" w:leader="dot" w:pos="18108"/>
            </w:tabs>
            <w:rPr>
              <w:rFonts w:ascii="Times New Roman" w:hAnsi="Times New Roman" w:eastAsia="Times New Roman" w:cs="Times New Roman"/>
              <w:sz w:val="45"/>
              <w:szCs w:val="45"/>
            </w:rPr>
          </w:pPr>
          <w:r>
            <w:rPr>
              <w:rFonts w:ascii="SimSun" w:hAnsi="SimSun" w:eastAsia="SimSun" w:cs="SimSun"/>
              <w:sz w:val="45"/>
              <w:szCs w:val="45"/>
              <w:spacing w:val="29"/>
            </w:rPr>
            <w:t>第一节 数字贸易对传统贸易规则的挑战 </w:t>
          </w:r>
          <w:r>
            <w:rPr>
              <w:rFonts w:ascii="SimSun" w:hAnsi="SimSun" w:eastAsia="SimSun" w:cs="SimSun"/>
              <w:sz w:val="45"/>
              <w:szCs w:val="45"/>
            </w:rPr>
            <w:tab/>
          </w:r>
          <w:hyperlink w:history="true" w:anchor="bookmark150">
            <w:r>
              <w:rPr>
                <w:rFonts w:ascii="Times New Roman" w:hAnsi="Times New Roman" w:eastAsia="Times New Roman" w:cs="Times New Roman"/>
                <w:sz w:val="45"/>
                <w:szCs w:val="45"/>
                <w:spacing w:val="-17"/>
              </w:rPr>
              <w:t>148</w:t>
            </w:r>
          </w:hyperlink>
        </w:p>
        <w:p>
          <w:pPr>
            <w:ind w:left="894"/>
            <w:spacing w:before="209" w:line="221" w:lineRule="auto"/>
            <w:tabs>
              <w:tab w:val="right" w:leader="dot" w:pos="18085"/>
            </w:tabs>
            <w:rPr>
              <w:rFonts w:ascii="Times New Roman" w:hAnsi="Times New Roman" w:eastAsia="Times New Roman" w:cs="Times New Roman"/>
              <w:sz w:val="45"/>
              <w:szCs w:val="45"/>
            </w:rPr>
          </w:pPr>
          <w:r>
            <w:rPr>
              <w:rFonts w:ascii="SimSun" w:hAnsi="SimSun" w:eastAsia="SimSun" w:cs="SimSun"/>
              <w:sz w:val="45"/>
              <w:szCs w:val="45"/>
              <w:spacing w:val="8"/>
            </w:rPr>
            <w:t>一</w:t>
          </w:r>
          <w:r>
            <w:rPr>
              <w:rFonts w:ascii="SimSun" w:hAnsi="SimSun" w:eastAsia="SimSun" w:cs="SimSun"/>
              <w:sz w:val="45"/>
              <w:szCs w:val="45"/>
              <w:spacing w:val="-95"/>
            </w:rPr>
            <w:t xml:space="preserve"> </w:t>
          </w:r>
          <w:r>
            <w:rPr>
              <w:rFonts w:ascii="SimSun" w:hAnsi="SimSun" w:eastAsia="SimSun" w:cs="SimSun"/>
              <w:sz w:val="45"/>
              <w:szCs w:val="45"/>
              <w:spacing w:val="8"/>
            </w:rPr>
            <w:t>、贸易规则框架的冲击</w:t>
          </w:r>
          <w:r>
            <w:rPr>
              <w:rFonts w:ascii="SimSun" w:hAnsi="SimSun" w:eastAsia="SimSun" w:cs="SimSun"/>
              <w:sz w:val="45"/>
              <w:szCs w:val="45"/>
            </w:rPr>
            <w:tab/>
          </w:r>
          <w:r>
            <w:rPr>
              <w:rFonts w:ascii="SimSun" w:hAnsi="SimSun" w:eastAsia="SimSun" w:cs="SimSun"/>
              <w:sz w:val="45"/>
              <w:szCs w:val="45"/>
              <w:spacing w:val="-138"/>
            </w:rPr>
            <w:t xml:space="preserve"> </w:t>
          </w:r>
          <w:hyperlink w:history="true" w:anchor="bookmark151">
            <w:r>
              <w:rPr>
                <w:rFonts w:ascii="Times New Roman" w:hAnsi="Times New Roman" w:eastAsia="Times New Roman" w:cs="Times New Roman"/>
                <w:sz w:val="45"/>
                <w:szCs w:val="45"/>
                <w:spacing w:val="-11"/>
              </w:rPr>
              <w:t>148</w:t>
            </w:r>
          </w:hyperlink>
        </w:p>
        <w:p>
          <w:pPr>
            <w:ind w:left="894"/>
            <w:spacing w:before="251" w:line="222" w:lineRule="auto"/>
            <w:tabs>
              <w:tab w:val="right" w:leader="dot" w:pos="18015"/>
            </w:tabs>
            <w:rPr>
              <w:rFonts w:ascii="Times New Roman" w:hAnsi="Times New Roman" w:eastAsia="Times New Roman" w:cs="Times New Roman"/>
              <w:sz w:val="45"/>
              <w:szCs w:val="45"/>
            </w:rPr>
          </w:pPr>
          <w:r>
            <w:rPr>
              <w:rFonts w:ascii="SimSun" w:hAnsi="SimSun" w:eastAsia="SimSun" w:cs="SimSun"/>
              <w:sz w:val="45"/>
              <w:szCs w:val="45"/>
              <w:spacing w:val="7"/>
            </w:rPr>
            <w:t>二</w:t>
          </w:r>
          <w:r>
            <w:rPr>
              <w:rFonts w:ascii="SimSun" w:hAnsi="SimSun" w:eastAsia="SimSun" w:cs="SimSun"/>
              <w:sz w:val="45"/>
              <w:szCs w:val="45"/>
              <w:spacing w:val="-81"/>
            </w:rPr>
            <w:t xml:space="preserve"> </w:t>
          </w:r>
          <w:r>
            <w:rPr>
              <w:rFonts w:ascii="SimSun" w:hAnsi="SimSun" w:eastAsia="SimSun" w:cs="SimSun"/>
              <w:sz w:val="45"/>
              <w:szCs w:val="45"/>
              <w:spacing w:val="7"/>
            </w:rPr>
            <w:t>、主要核心议题冲击</w:t>
          </w:r>
          <w:r>
            <w:rPr>
              <w:rFonts w:ascii="SimSun" w:hAnsi="SimSun" w:eastAsia="SimSun" w:cs="SimSun"/>
              <w:sz w:val="45"/>
              <w:szCs w:val="45"/>
            </w:rPr>
            <w:tab/>
          </w:r>
          <w:r>
            <w:rPr>
              <w:rFonts w:ascii="SimSun" w:hAnsi="SimSun" w:eastAsia="SimSun" w:cs="SimSun"/>
              <w:sz w:val="45"/>
              <w:szCs w:val="45"/>
              <w:spacing w:val="-209"/>
            </w:rPr>
            <w:t xml:space="preserve"> </w:t>
          </w:r>
          <w:hyperlink w:history="true" w:anchor="bookmark152">
            <w:r>
              <w:rPr>
                <w:rFonts w:ascii="Times New Roman" w:hAnsi="Times New Roman" w:eastAsia="Times New Roman" w:cs="Times New Roman"/>
                <w:sz w:val="45"/>
                <w:szCs w:val="45"/>
                <w:spacing w:val="-11"/>
              </w:rPr>
              <w:t>151</w:t>
            </w:r>
          </w:hyperlink>
        </w:p>
        <w:p>
          <w:pPr>
            <w:ind w:left="419"/>
            <w:spacing w:before="181" w:line="221" w:lineRule="auto"/>
            <w:tabs>
              <w:tab w:val="right" w:leader="dot" w:pos="18171"/>
            </w:tabs>
            <w:rPr>
              <w:rFonts w:ascii="Times New Roman" w:hAnsi="Times New Roman" w:eastAsia="Times New Roman" w:cs="Times New Roman"/>
              <w:sz w:val="45"/>
              <w:szCs w:val="45"/>
            </w:rPr>
          </w:pPr>
          <w:r>
            <w:rPr>
              <w:rFonts w:ascii="SimSun" w:hAnsi="SimSun" w:eastAsia="SimSun" w:cs="SimSun"/>
              <w:sz w:val="45"/>
              <w:szCs w:val="45"/>
              <w:spacing w:val="41"/>
            </w:rPr>
            <w:t>第二节 数字贸易监管变革</w:t>
          </w:r>
          <w:r>
            <w:rPr>
              <w:rFonts w:ascii="SimSun" w:hAnsi="SimSun" w:eastAsia="SimSun" w:cs="SimSun"/>
              <w:sz w:val="45"/>
              <w:szCs w:val="45"/>
            </w:rPr>
            <w:tab/>
          </w:r>
          <w:r>
            <w:rPr>
              <w:rFonts w:ascii="SimSun" w:hAnsi="SimSun" w:eastAsia="SimSun" w:cs="SimSun"/>
              <w:sz w:val="45"/>
              <w:szCs w:val="45"/>
              <w:spacing w:val="-74"/>
            </w:rPr>
            <w:t xml:space="preserve"> </w:t>
          </w:r>
          <w:hyperlink w:history="true" w:anchor="bookmark153">
            <w:r>
              <w:rPr>
                <w:rFonts w:ascii="Times New Roman" w:hAnsi="Times New Roman" w:eastAsia="Times New Roman" w:cs="Times New Roman"/>
                <w:sz w:val="45"/>
                <w:szCs w:val="45"/>
                <w:spacing w:val="-11"/>
              </w:rPr>
              <w:t>161</w:t>
            </w:r>
          </w:hyperlink>
        </w:p>
        <w:p>
          <w:pPr>
            <w:ind w:left="894"/>
            <w:spacing w:before="221" w:line="221" w:lineRule="auto"/>
            <w:tabs>
              <w:tab w:val="right" w:leader="dot" w:pos="17980"/>
            </w:tabs>
            <w:rPr>
              <w:rFonts w:ascii="Times New Roman" w:hAnsi="Times New Roman" w:eastAsia="Times New Roman" w:cs="Times New Roman"/>
              <w:sz w:val="45"/>
              <w:szCs w:val="45"/>
            </w:rPr>
          </w:pPr>
          <w:r>
            <w:rPr>
              <w:rFonts w:ascii="SimSun" w:hAnsi="SimSun" w:eastAsia="SimSun" w:cs="SimSun"/>
              <w:sz w:val="45"/>
              <w:szCs w:val="45"/>
              <w:spacing w:val="7"/>
            </w:rPr>
            <w:t>一</w:t>
          </w:r>
          <w:r>
            <w:rPr>
              <w:rFonts w:ascii="SimSun" w:hAnsi="SimSun" w:eastAsia="SimSun" w:cs="SimSun"/>
              <w:sz w:val="45"/>
              <w:szCs w:val="45"/>
              <w:spacing w:val="-117"/>
            </w:rPr>
            <w:t xml:space="preserve"> </w:t>
          </w:r>
          <w:r>
            <w:rPr>
              <w:rFonts w:ascii="SimSun" w:hAnsi="SimSun" w:eastAsia="SimSun" w:cs="SimSun"/>
              <w:sz w:val="45"/>
              <w:szCs w:val="45"/>
              <w:spacing w:val="7"/>
            </w:rPr>
            <w:t>、监管对象</w:t>
          </w:r>
          <w:r>
            <w:rPr>
              <w:rFonts w:ascii="SimSun" w:hAnsi="SimSun" w:eastAsia="SimSun" w:cs="SimSun"/>
              <w:sz w:val="45"/>
              <w:szCs w:val="45"/>
            </w:rPr>
            <w:tab/>
          </w:r>
          <w:r>
            <w:rPr>
              <w:rFonts w:ascii="SimSun" w:hAnsi="SimSun" w:eastAsia="SimSun" w:cs="SimSun"/>
              <w:sz w:val="45"/>
              <w:szCs w:val="45"/>
              <w:spacing w:val="-194"/>
            </w:rPr>
            <w:t xml:space="preserve"> </w:t>
          </w:r>
          <w:hyperlink w:history="true" w:anchor="bookmark154">
            <w:r>
              <w:rPr>
                <w:rFonts w:ascii="Times New Roman" w:hAnsi="Times New Roman" w:eastAsia="Times New Roman" w:cs="Times New Roman"/>
                <w:sz w:val="45"/>
                <w:szCs w:val="45"/>
                <w:spacing w:val="-11"/>
              </w:rPr>
              <w:t>162</w:t>
            </w:r>
          </w:hyperlink>
        </w:p>
        <w:p>
          <w:pPr>
            <w:ind w:left="894"/>
            <w:spacing w:before="192" w:line="221" w:lineRule="auto"/>
            <w:tabs>
              <w:tab w:val="right" w:leader="dot" w:pos="18015"/>
            </w:tabs>
            <w:rPr>
              <w:rFonts w:ascii="Times New Roman" w:hAnsi="Times New Roman" w:eastAsia="Times New Roman" w:cs="Times New Roman"/>
              <w:sz w:val="45"/>
              <w:szCs w:val="45"/>
            </w:rPr>
          </w:pPr>
          <w:r>
            <w:rPr>
              <w:rFonts w:ascii="SimSun" w:hAnsi="SimSun" w:eastAsia="SimSun" w:cs="SimSun"/>
              <w:sz w:val="45"/>
              <w:szCs w:val="45"/>
              <w:spacing w:val="7"/>
            </w:rPr>
            <w:t>二</w:t>
          </w:r>
          <w:r>
            <w:rPr>
              <w:rFonts w:ascii="SimSun" w:hAnsi="SimSun" w:eastAsia="SimSun" w:cs="SimSun"/>
              <w:sz w:val="45"/>
              <w:szCs w:val="45"/>
              <w:spacing w:val="-105"/>
            </w:rPr>
            <w:t xml:space="preserve"> </w:t>
          </w:r>
          <w:r>
            <w:rPr>
              <w:rFonts w:ascii="SimSun" w:hAnsi="SimSun" w:eastAsia="SimSun" w:cs="SimSun"/>
              <w:sz w:val="45"/>
              <w:szCs w:val="45"/>
              <w:spacing w:val="7"/>
            </w:rPr>
            <w:t>、监管目标</w:t>
          </w:r>
          <w:r>
            <w:rPr>
              <w:rFonts w:ascii="SimSun" w:hAnsi="SimSun" w:eastAsia="SimSun" w:cs="SimSun"/>
              <w:sz w:val="45"/>
              <w:szCs w:val="45"/>
            </w:rPr>
            <w:tab/>
          </w:r>
          <w:r>
            <w:rPr>
              <w:rFonts w:ascii="SimSun" w:hAnsi="SimSun" w:eastAsia="SimSun" w:cs="SimSun"/>
              <w:sz w:val="45"/>
              <w:szCs w:val="45"/>
              <w:spacing w:val="-173"/>
            </w:rPr>
            <w:t xml:space="preserve"> </w:t>
          </w:r>
          <w:hyperlink w:history="true" w:anchor="bookmark155">
            <w:r>
              <w:rPr>
                <w:rFonts w:ascii="Times New Roman" w:hAnsi="Times New Roman" w:eastAsia="Times New Roman" w:cs="Times New Roman"/>
                <w:sz w:val="45"/>
                <w:szCs w:val="45"/>
                <w:spacing w:val="-11"/>
              </w:rPr>
              <w:t>162</w:t>
            </w:r>
          </w:hyperlink>
        </w:p>
        <w:p>
          <w:pPr>
            <w:ind w:left="894"/>
            <w:spacing w:before="228" w:line="221" w:lineRule="auto"/>
            <w:tabs>
              <w:tab w:val="right" w:leader="dot" w:pos="18100"/>
            </w:tabs>
            <w:rPr>
              <w:rFonts w:ascii="Times New Roman" w:hAnsi="Times New Roman" w:eastAsia="Times New Roman" w:cs="Times New Roman"/>
              <w:sz w:val="45"/>
              <w:szCs w:val="45"/>
            </w:rPr>
          </w:pPr>
          <w:r>
            <w:rPr>
              <w:rFonts w:ascii="SimSun" w:hAnsi="SimSun" w:eastAsia="SimSun" w:cs="SimSun"/>
              <w:sz w:val="45"/>
              <w:szCs w:val="45"/>
              <w:spacing w:val="9"/>
            </w:rPr>
            <w:t>三</w:t>
          </w:r>
          <w:r>
            <w:rPr>
              <w:rFonts w:ascii="SimSun" w:hAnsi="SimSun" w:eastAsia="SimSun" w:cs="SimSun"/>
              <w:sz w:val="45"/>
              <w:szCs w:val="45"/>
              <w:spacing w:val="-103"/>
            </w:rPr>
            <w:t xml:space="preserve"> </w:t>
          </w:r>
          <w:r>
            <w:rPr>
              <w:rFonts w:ascii="SimSun" w:hAnsi="SimSun" w:eastAsia="SimSun" w:cs="SimSun"/>
              <w:sz w:val="45"/>
              <w:szCs w:val="45"/>
              <w:spacing w:val="9"/>
            </w:rPr>
            <w:t>、监管方式</w:t>
          </w:r>
          <w:r>
            <w:rPr>
              <w:rFonts w:ascii="SimSun" w:hAnsi="SimSun" w:eastAsia="SimSun" w:cs="SimSun"/>
              <w:sz w:val="45"/>
              <w:szCs w:val="45"/>
            </w:rPr>
            <w:tab/>
          </w:r>
          <w:r>
            <w:rPr>
              <w:rFonts w:ascii="SimSun" w:hAnsi="SimSun" w:eastAsia="SimSun" w:cs="SimSun"/>
              <w:sz w:val="45"/>
              <w:szCs w:val="45"/>
              <w:spacing w:val="-103"/>
            </w:rPr>
            <w:t xml:space="preserve"> </w:t>
          </w:r>
          <w:hyperlink w:history="true" w:anchor="bookmark156">
            <w:r>
              <w:rPr>
                <w:rFonts w:ascii="Times New Roman" w:hAnsi="Times New Roman" w:eastAsia="Times New Roman" w:cs="Times New Roman"/>
                <w:sz w:val="45"/>
                <w:szCs w:val="45"/>
                <w:spacing w:val="-11"/>
              </w:rPr>
              <w:t>164</w:t>
            </w:r>
          </w:hyperlink>
        </w:p>
        <w:p>
          <w:pPr>
            <w:ind w:left="894"/>
            <w:spacing w:before="220" w:line="221" w:lineRule="auto"/>
            <w:tabs>
              <w:tab w:val="right" w:leader="dot" w:pos="18071"/>
            </w:tabs>
            <w:rPr>
              <w:rFonts w:ascii="Times New Roman" w:hAnsi="Times New Roman" w:eastAsia="Times New Roman" w:cs="Times New Roman"/>
              <w:sz w:val="45"/>
              <w:szCs w:val="45"/>
            </w:rPr>
          </w:pPr>
          <w:r>
            <w:rPr>
              <w:rFonts w:ascii="SimSun" w:hAnsi="SimSun" w:eastAsia="SimSun" w:cs="SimSun"/>
              <w:sz w:val="45"/>
              <w:szCs w:val="45"/>
            </w:rPr>
            <w:t>四、监管主体</w:t>
          </w:r>
          <w:r>
            <w:rPr>
              <w:rFonts w:ascii="SimSun" w:hAnsi="SimSun" w:eastAsia="SimSun" w:cs="SimSun"/>
              <w:sz w:val="45"/>
              <w:szCs w:val="45"/>
              <w:spacing w:val="33"/>
            </w:rPr>
            <w:t xml:space="preserve"> </w:t>
          </w:r>
          <w:r>
            <w:rPr>
              <w:rFonts w:ascii="SimSun" w:hAnsi="SimSun" w:eastAsia="SimSun" w:cs="SimSun"/>
              <w:sz w:val="45"/>
              <w:szCs w:val="45"/>
            </w:rPr>
            <w:tab/>
          </w:r>
          <w:r>
            <w:rPr>
              <w:rFonts w:ascii="SimSun" w:hAnsi="SimSun" w:eastAsia="SimSun" w:cs="SimSun"/>
              <w:sz w:val="45"/>
              <w:szCs w:val="45"/>
              <w:spacing w:val="-209"/>
            </w:rPr>
            <w:t xml:space="preserve"> </w:t>
          </w:r>
          <w:hyperlink w:history="true" w:anchor="bookmark157">
            <w:r>
              <w:rPr>
                <w:rFonts w:ascii="Times New Roman" w:hAnsi="Times New Roman" w:eastAsia="Times New Roman" w:cs="Times New Roman"/>
                <w:sz w:val="45"/>
                <w:szCs w:val="45"/>
                <w:spacing w:val="-11"/>
              </w:rPr>
              <w:t>165</w:t>
            </w:r>
          </w:hyperlink>
        </w:p>
        <w:p>
          <w:pPr>
            <w:ind w:left="894"/>
            <w:spacing w:before="228" w:line="221" w:lineRule="auto"/>
            <w:tabs>
              <w:tab w:val="right" w:leader="dot" w:pos="18094"/>
            </w:tabs>
            <w:rPr>
              <w:rFonts w:ascii="Times New Roman" w:hAnsi="Times New Roman" w:eastAsia="Times New Roman" w:cs="Times New Roman"/>
              <w:sz w:val="45"/>
              <w:szCs w:val="45"/>
            </w:rPr>
          </w:pPr>
          <w:r>
            <w:rPr>
              <w:rFonts w:ascii="SimSun" w:hAnsi="SimSun" w:eastAsia="SimSun" w:cs="SimSun"/>
              <w:sz w:val="45"/>
              <w:szCs w:val="45"/>
              <w:spacing w:val="21"/>
            </w:rPr>
            <w:t>五、监管范围</w:t>
          </w:r>
          <w:r>
            <w:rPr>
              <w:rFonts w:ascii="SimSun" w:hAnsi="SimSun" w:eastAsia="SimSun" w:cs="SimSun"/>
              <w:sz w:val="45"/>
              <w:szCs w:val="45"/>
            </w:rPr>
            <w:tab/>
          </w:r>
          <w:r>
            <w:rPr>
              <w:rFonts w:ascii="SimSun" w:hAnsi="SimSun" w:eastAsia="SimSun" w:cs="SimSun"/>
              <w:sz w:val="45"/>
              <w:szCs w:val="45"/>
              <w:spacing w:val="-39"/>
            </w:rPr>
            <w:t xml:space="preserve"> </w:t>
          </w:r>
          <w:hyperlink w:history="true" w:anchor="bookmark158">
            <w:r>
              <w:rPr>
                <w:rFonts w:ascii="Times New Roman" w:hAnsi="Times New Roman" w:eastAsia="Times New Roman" w:cs="Times New Roman"/>
                <w:sz w:val="45"/>
                <w:szCs w:val="45"/>
                <w:spacing w:val="-11"/>
              </w:rPr>
              <w:t>165</w:t>
            </w:r>
          </w:hyperlink>
        </w:p>
        <w:p>
          <w:pPr>
            <w:ind w:left="518"/>
            <w:spacing w:before="214" w:line="221" w:lineRule="auto"/>
            <w:tabs>
              <w:tab w:val="right" w:leader="dot" w:pos="18050"/>
            </w:tabs>
            <w:rPr>
              <w:rFonts w:ascii="Times New Roman" w:hAnsi="Times New Roman" w:eastAsia="Times New Roman" w:cs="Times New Roman"/>
              <w:sz w:val="45"/>
              <w:szCs w:val="45"/>
            </w:rPr>
          </w:pPr>
          <w:r>
            <w:rPr>
              <w:rFonts w:ascii="SimSun" w:hAnsi="SimSun" w:eastAsia="SimSun" w:cs="SimSun"/>
              <w:sz w:val="45"/>
              <w:szCs w:val="45"/>
              <w:spacing w:val="21"/>
            </w:rPr>
            <w:t>复习思考题</w:t>
          </w:r>
          <w:r>
            <w:rPr>
              <w:rFonts w:ascii="SimSun" w:hAnsi="SimSun" w:eastAsia="SimSun" w:cs="SimSun"/>
              <w:sz w:val="45"/>
              <w:szCs w:val="45"/>
            </w:rPr>
            <w:tab/>
          </w:r>
          <w:r>
            <w:rPr>
              <w:rFonts w:ascii="SimSun" w:hAnsi="SimSun" w:eastAsia="SimSun" w:cs="SimSun"/>
              <w:sz w:val="45"/>
              <w:szCs w:val="45"/>
              <w:spacing w:val="-160"/>
            </w:rPr>
            <w:t xml:space="preserve"> </w:t>
          </w:r>
          <w:hyperlink w:history="true" w:anchor="bookmark159">
            <w:r>
              <w:rPr>
                <w:rFonts w:ascii="Times New Roman" w:hAnsi="Times New Roman" w:eastAsia="Times New Roman" w:cs="Times New Roman"/>
                <w:sz w:val="45"/>
                <w:szCs w:val="45"/>
                <w:spacing w:val="-11"/>
              </w:rPr>
              <w:t>165</w:t>
            </w:r>
          </w:hyperlink>
        </w:p>
        <w:p>
          <w:pPr>
            <w:ind w:left="419"/>
            <w:spacing w:before="205" w:line="220" w:lineRule="auto"/>
            <w:tabs>
              <w:tab w:val="right" w:leader="dot" w:pos="18115"/>
            </w:tabs>
            <w:rPr>
              <w:rFonts w:ascii="Times New Roman" w:hAnsi="Times New Roman" w:eastAsia="Times New Roman" w:cs="Times New Roman"/>
              <w:sz w:val="45"/>
              <w:szCs w:val="45"/>
            </w:rPr>
          </w:pPr>
          <w:r>
            <w:rPr>
              <w:rFonts w:ascii="SimSun" w:hAnsi="SimSun" w:eastAsia="SimSun" w:cs="SimSun"/>
              <w:sz w:val="45"/>
              <w:szCs w:val="45"/>
              <w:spacing w:val="28"/>
            </w:rPr>
            <w:t>推荐阅读文献</w:t>
          </w:r>
          <w:r>
            <w:rPr>
              <w:rFonts w:ascii="SimSun" w:hAnsi="SimSun" w:eastAsia="SimSun" w:cs="SimSun"/>
              <w:sz w:val="45"/>
              <w:szCs w:val="45"/>
            </w:rPr>
            <w:tab/>
          </w:r>
          <w:r>
            <w:rPr>
              <w:rFonts w:ascii="SimSun" w:hAnsi="SimSun" w:eastAsia="SimSun" w:cs="SimSun"/>
              <w:sz w:val="45"/>
              <w:szCs w:val="45"/>
              <w:spacing w:val="-60"/>
            </w:rPr>
            <w:t xml:space="preserve"> </w:t>
          </w:r>
          <w:hyperlink w:history="true" w:anchor="bookmark160">
            <w:r>
              <w:rPr>
                <w:rFonts w:ascii="Times New Roman" w:hAnsi="Times New Roman" w:eastAsia="Times New Roman" w:cs="Times New Roman"/>
                <w:sz w:val="45"/>
                <w:szCs w:val="45"/>
                <w:spacing w:val="-11"/>
              </w:rPr>
              <w:t>165</w:t>
            </w:r>
          </w:hyperlink>
        </w:p>
        <w:p>
          <w:pPr>
            <w:pStyle w:val="BodyText"/>
            <w:spacing w:line="298" w:lineRule="auto"/>
            <w:rPr/>
          </w:pPr>
          <w:r/>
        </w:p>
        <w:p>
          <w:pPr>
            <w:pStyle w:val="BodyText"/>
            <w:spacing w:line="298" w:lineRule="auto"/>
            <w:rPr/>
          </w:pPr>
          <w:r/>
        </w:p>
        <w:p>
          <w:pPr>
            <w:ind w:left="6757"/>
            <w:spacing w:before="173" w:line="222" w:lineRule="auto"/>
            <w:rPr>
              <w:rFonts w:ascii="SimHei" w:hAnsi="SimHei" w:eastAsia="SimHei" w:cs="SimHei"/>
              <w:sz w:val="53"/>
              <w:szCs w:val="53"/>
            </w:rPr>
          </w:pPr>
          <w:r>
            <w:rPr>
              <w:rFonts w:ascii="SimHei" w:hAnsi="SimHei" w:eastAsia="SimHei" w:cs="SimHei"/>
              <w:sz w:val="53"/>
              <w:szCs w:val="53"/>
              <w:b/>
              <w:bCs/>
              <w:spacing w:val="-29"/>
            </w:rPr>
            <w:t>第</w:t>
          </w:r>
          <w:r>
            <w:rPr>
              <w:rFonts w:ascii="SimHei" w:hAnsi="SimHei" w:eastAsia="SimHei" w:cs="SimHei"/>
              <w:sz w:val="53"/>
              <w:szCs w:val="53"/>
              <w:spacing w:val="114"/>
            </w:rPr>
            <w:t xml:space="preserve"> </w:t>
          </w:r>
          <w:r>
            <w:rPr>
              <w:rFonts w:ascii="SimHei" w:hAnsi="SimHei" w:eastAsia="SimHei" w:cs="SimHei"/>
              <w:sz w:val="53"/>
              <w:szCs w:val="53"/>
              <w:b/>
              <w:bCs/>
              <w:spacing w:val="-29"/>
            </w:rPr>
            <w:t>四</w:t>
          </w:r>
          <w:r>
            <w:rPr>
              <w:rFonts w:ascii="SimHei" w:hAnsi="SimHei" w:eastAsia="SimHei" w:cs="SimHei"/>
              <w:sz w:val="53"/>
              <w:szCs w:val="53"/>
              <w:spacing w:val="79"/>
            </w:rPr>
            <w:t xml:space="preserve"> </w:t>
          </w:r>
          <w:r>
            <w:rPr>
              <w:rFonts w:ascii="SimHei" w:hAnsi="SimHei" w:eastAsia="SimHei" w:cs="SimHei"/>
              <w:sz w:val="53"/>
              <w:szCs w:val="53"/>
              <w:b/>
              <w:bCs/>
              <w:spacing w:val="-29"/>
            </w:rPr>
            <w:t>篇</w:t>
          </w:r>
          <w:r>
            <w:rPr>
              <w:rFonts w:ascii="SimHei" w:hAnsi="SimHei" w:eastAsia="SimHei" w:cs="SimHei"/>
              <w:sz w:val="53"/>
              <w:szCs w:val="53"/>
              <w:spacing w:val="84"/>
            </w:rPr>
            <w:t xml:space="preserve"> </w:t>
          </w:r>
          <w:r>
            <w:rPr>
              <w:rFonts w:ascii="SimHei" w:hAnsi="SimHei" w:eastAsia="SimHei" w:cs="SimHei"/>
              <w:sz w:val="53"/>
              <w:szCs w:val="53"/>
              <w:b/>
              <w:bCs/>
              <w:spacing w:val="-29"/>
            </w:rPr>
            <w:t>应</w:t>
          </w:r>
          <w:r>
            <w:rPr>
              <w:rFonts w:ascii="SimHei" w:hAnsi="SimHei" w:eastAsia="SimHei" w:cs="SimHei"/>
              <w:sz w:val="53"/>
              <w:szCs w:val="53"/>
              <w:spacing w:val="89"/>
            </w:rPr>
            <w:t xml:space="preserve"> </w:t>
          </w:r>
          <w:r>
            <w:rPr>
              <w:rFonts w:ascii="SimHei" w:hAnsi="SimHei" w:eastAsia="SimHei" w:cs="SimHei"/>
              <w:sz w:val="53"/>
              <w:szCs w:val="53"/>
              <w:b/>
              <w:bCs/>
              <w:spacing w:val="-29"/>
            </w:rPr>
            <w:t>用</w:t>
          </w:r>
          <w:r>
            <w:rPr>
              <w:rFonts w:ascii="SimHei" w:hAnsi="SimHei" w:eastAsia="SimHei" w:cs="SimHei"/>
              <w:sz w:val="53"/>
              <w:szCs w:val="53"/>
              <w:spacing w:val="79"/>
            </w:rPr>
            <w:t xml:space="preserve"> </w:t>
          </w:r>
          <w:r>
            <w:rPr>
              <w:rFonts w:ascii="SimHei" w:hAnsi="SimHei" w:eastAsia="SimHei" w:cs="SimHei"/>
              <w:sz w:val="53"/>
              <w:szCs w:val="53"/>
              <w:b/>
              <w:bCs/>
              <w:spacing w:val="-29"/>
            </w:rPr>
            <w:t>篇</w:t>
          </w:r>
        </w:p>
        <w:p>
          <w:pPr>
            <w:pStyle w:val="BodyText"/>
            <w:spacing w:line="320" w:lineRule="auto"/>
            <w:rPr/>
          </w:pPr>
          <w:r/>
        </w:p>
        <w:p>
          <w:pPr>
            <w:ind w:left="70"/>
            <w:spacing w:before="147" w:line="221" w:lineRule="auto"/>
            <w:tabs>
              <w:tab w:val="right" w:leader="dot" w:pos="18108"/>
            </w:tabs>
            <w:rPr>
              <w:rFonts w:ascii="Times New Roman" w:hAnsi="Times New Roman" w:eastAsia="Times New Roman" w:cs="Times New Roman"/>
              <w:sz w:val="45"/>
              <w:szCs w:val="45"/>
            </w:rPr>
          </w:pPr>
          <w:r>
            <w:rPr>
              <w:rFonts w:ascii="SimHei" w:hAnsi="SimHei" w:eastAsia="SimHei" w:cs="SimHei"/>
              <w:sz w:val="45"/>
              <w:szCs w:val="45"/>
              <w:b/>
              <w:bCs/>
              <w:spacing w:val="13"/>
            </w:rPr>
            <w:t>第十二章</w:t>
          </w:r>
          <w:r>
            <w:rPr>
              <w:rFonts w:ascii="SimHei" w:hAnsi="SimHei" w:eastAsia="SimHei" w:cs="SimHei"/>
              <w:sz w:val="45"/>
              <w:szCs w:val="45"/>
              <w:spacing w:val="13"/>
            </w:rPr>
            <w:t xml:space="preserve">  </w:t>
          </w:r>
          <w:r>
            <w:rPr>
              <w:rFonts w:ascii="SimHei" w:hAnsi="SimHei" w:eastAsia="SimHei" w:cs="SimHei"/>
              <w:sz w:val="45"/>
              <w:szCs w:val="45"/>
              <w:b/>
              <w:bCs/>
              <w:spacing w:val="13"/>
            </w:rPr>
            <w:t>中国与“一带一路”沿线国家数字贸易发展</w:t>
          </w:r>
          <w:r>
            <w:rPr>
              <w:rFonts w:ascii="SimHei" w:hAnsi="SimHei" w:eastAsia="SimHei" w:cs="SimHei"/>
              <w:sz w:val="45"/>
              <w:szCs w:val="45"/>
              <w:b/>
              <w:bCs/>
            </w:rPr>
            <w:tab/>
          </w:r>
          <w:hyperlink w:history="true" w:anchor="bookmark161">
            <w:r>
              <w:rPr>
                <w:rFonts w:ascii="Times New Roman" w:hAnsi="Times New Roman" w:eastAsia="Times New Roman" w:cs="Times New Roman"/>
                <w:sz w:val="45"/>
                <w:szCs w:val="45"/>
                <w:spacing w:val="-17"/>
              </w:rPr>
              <w:t>168</w:t>
            </w:r>
          </w:hyperlink>
        </w:p>
        <w:p>
          <w:pPr>
            <w:ind w:left="518"/>
            <w:spacing w:before="241" w:line="221" w:lineRule="auto"/>
            <w:tabs>
              <w:tab w:val="right" w:leader="dot" w:pos="18085"/>
            </w:tabs>
            <w:rPr>
              <w:rFonts w:ascii="Times New Roman" w:hAnsi="Times New Roman" w:eastAsia="Times New Roman" w:cs="Times New Roman"/>
              <w:sz w:val="45"/>
              <w:szCs w:val="45"/>
            </w:rPr>
          </w:pPr>
          <w:r>
            <w:rPr>
              <w:rFonts w:ascii="SimSun" w:hAnsi="SimSun" w:eastAsia="SimSun" w:cs="SimSun"/>
              <w:sz w:val="45"/>
              <w:szCs w:val="45"/>
              <w:spacing w:val="20"/>
            </w:rPr>
            <w:t>第一节</w:t>
          </w:r>
          <w:r>
            <w:rPr>
              <w:rFonts w:ascii="SimSun" w:hAnsi="SimSun" w:eastAsia="SimSun" w:cs="SimSun"/>
              <w:sz w:val="45"/>
              <w:szCs w:val="45"/>
              <w:spacing w:val="214"/>
            </w:rPr>
            <w:t xml:space="preserve"> </w:t>
          </w:r>
          <w:r>
            <w:rPr>
              <w:rFonts w:ascii="SimSun" w:hAnsi="SimSun" w:eastAsia="SimSun" w:cs="SimSun"/>
              <w:sz w:val="45"/>
              <w:szCs w:val="45"/>
              <w:spacing w:val="20"/>
            </w:rPr>
            <w:t>中国与“一带一路”沿线国家数字贸易的发展概况</w:t>
          </w:r>
          <w:r>
            <w:rPr>
              <w:rFonts w:ascii="SimSun" w:hAnsi="SimSun" w:eastAsia="SimSun" w:cs="SimSun"/>
              <w:sz w:val="45"/>
              <w:szCs w:val="45"/>
            </w:rPr>
            <w:tab/>
          </w:r>
          <w:r>
            <w:rPr>
              <w:rFonts w:ascii="SimSun" w:hAnsi="SimSun" w:eastAsia="SimSun" w:cs="SimSun"/>
              <w:sz w:val="45"/>
              <w:szCs w:val="45"/>
              <w:spacing w:val="33"/>
            </w:rPr>
            <w:t xml:space="preserve"> </w:t>
          </w:r>
          <w:hyperlink w:history="true" w:anchor="bookmark162">
            <w:r>
              <w:rPr>
                <w:rFonts w:ascii="Times New Roman" w:hAnsi="Times New Roman" w:eastAsia="Times New Roman" w:cs="Times New Roman"/>
                <w:sz w:val="45"/>
                <w:szCs w:val="45"/>
                <w:spacing w:val="-11"/>
              </w:rPr>
              <w:t>168</w:t>
            </w:r>
          </w:hyperlink>
        </w:p>
      </w:sdtContent>
    </w:sdt>
    <w:p>
      <w:pPr>
        <w:spacing w:line="221" w:lineRule="auto"/>
        <w:sectPr>
          <w:footerReference w:type="default" r:id="rId10"/>
          <w:pgSz w:w="21120" w:h="31680"/>
          <w:pgMar w:top="400" w:right="2256" w:bottom="1254" w:left="659" w:header="0" w:footer="972" w:gutter="0"/>
        </w:sectPr>
        <w:rPr>
          <w:rFonts w:ascii="Times New Roman" w:hAnsi="Times New Roman" w:eastAsia="Times New Roman" w:cs="Times New Roman"/>
          <w:sz w:val="45"/>
          <w:szCs w:val="45"/>
        </w:rPr>
      </w:pP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sdt>
      <w:sdtPr>
        <w:rPr>
          <w:rFonts w:ascii="SimSun" w:hAnsi="SimSun" w:eastAsia="SimSun" w:cs="SimSun"/>
          <w:sz w:val="45"/>
          <w:szCs w:val="45"/>
        </w:rPr>
        <w:docPartObj>
          <w:docPartGallery w:val="Table of Contents"/>
          <w:docPartUnique/>
        </w:docPartObj>
      </w:sdtPr>
      <w:sdtEndPr>
        <w:rPr>
          <w:rFonts w:ascii="Times New Roman" w:hAnsi="Times New Roman" w:eastAsia="Times New Roman" w:cs="Times New Roman"/>
          <w:sz w:val="45"/>
          <w:szCs w:val="45"/>
        </w:rPr>
      </w:sdtEndPr>
      <w:sdtContent>
        <w:p>
          <w:pPr>
            <w:ind w:left="859"/>
            <w:spacing w:before="146" w:line="221" w:lineRule="auto"/>
            <w:tabs>
              <w:tab w:val="right" w:leader="dot" w:pos="18021"/>
            </w:tabs>
            <w:rPr>
              <w:rFonts w:ascii="Times New Roman" w:hAnsi="Times New Roman" w:eastAsia="Times New Roman" w:cs="Times New Roman"/>
              <w:sz w:val="45"/>
              <w:szCs w:val="45"/>
            </w:rPr>
          </w:pPr>
          <w:bookmarkStart w:name="bookmark13" w:id="6"/>
          <w:bookmarkEnd w:id="6"/>
          <w:bookmarkStart w:name="bookmark14" w:id="7"/>
          <w:bookmarkEnd w:id="7"/>
          <w:r>
            <w:rPr>
              <w:rFonts w:ascii="SimSun" w:hAnsi="SimSun" w:eastAsia="SimSun" w:cs="SimSun"/>
              <w:sz w:val="45"/>
              <w:szCs w:val="45"/>
              <w:spacing w:val="10"/>
            </w:rPr>
            <w:t>一、数字贸易发展前景广阔 </w:t>
          </w:r>
          <w:r>
            <w:rPr>
              <w:rFonts w:ascii="SimSun" w:hAnsi="SimSun" w:eastAsia="SimSun" w:cs="SimSun"/>
              <w:sz w:val="45"/>
              <w:szCs w:val="45"/>
            </w:rPr>
            <w:tab/>
          </w:r>
          <w:hyperlink w:history="true" w:anchor="bookmark163">
            <w:r>
              <w:rPr>
                <w:rFonts w:ascii="Times New Roman" w:hAnsi="Times New Roman" w:eastAsia="Times New Roman" w:cs="Times New Roman"/>
                <w:sz w:val="45"/>
                <w:szCs w:val="45"/>
                <w:spacing w:val="-17"/>
              </w:rPr>
              <w:t>168</w:t>
            </w:r>
          </w:hyperlink>
        </w:p>
        <w:p>
          <w:pPr>
            <w:ind w:left="859"/>
            <w:spacing w:before="206" w:line="221" w:lineRule="auto"/>
            <w:tabs>
              <w:tab w:val="right" w:leader="dot" w:pos="17973"/>
            </w:tabs>
            <w:rPr>
              <w:rFonts w:ascii="Times New Roman" w:hAnsi="Times New Roman" w:eastAsia="Times New Roman" w:cs="Times New Roman"/>
              <w:sz w:val="45"/>
              <w:szCs w:val="45"/>
            </w:rPr>
          </w:pPr>
          <w:r>
            <w:rPr>
              <w:rFonts w:ascii="SimSun" w:hAnsi="SimSun" w:eastAsia="SimSun" w:cs="SimSun"/>
              <w:sz w:val="45"/>
              <w:szCs w:val="45"/>
              <w:spacing w:val="8"/>
            </w:rPr>
            <w:t>二、数字贸易指数排名 </w:t>
          </w:r>
          <w:r>
            <w:rPr>
              <w:rFonts w:ascii="SimSun" w:hAnsi="SimSun" w:eastAsia="SimSun" w:cs="SimSun"/>
              <w:sz w:val="45"/>
              <w:szCs w:val="45"/>
            </w:rPr>
            <w:tab/>
          </w:r>
          <w:hyperlink w:history="true" w:anchor="bookmark164">
            <w:r>
              <w:rPr>
                <w:rFonts w:ascii="Times New Roman" w:hAnsi="Times New Roman" w:eastAsia="Times New Roman" w:cs="Times New Roman"/>
                <w:sz w:val="45"/>
                <w:szCs w:val="45"/>
                <w:spacing w:val="-17"/>
              </w:rPr>
              <w:t>169</w:t>
            </w:r>
          </w:hyperlink>
        </w:p>
        <w:p>
          <w:pPr>
            <w:ind w:left="419"/>
            <w:spacing w:before="213" w:line="221" w:lineRule="auto"/>
            <w:tabs>
              <w:tab w:val="right" w:leader="dot" w:pos="18035"/>
            </w:tabs>
            <w:rPr>
              <w:rFonts w:ascii="Times New Roman" w:hAnsi="Times New Roman" w:eastAsia="Times New Roman" w:cs="Times New Roman"/>
              <w:sz w:val="45"/>
              <w:szCs w:val="45"/>
            </w:rPr>
          </w:pPr>
          <w:r>
            <w:rPr>
              <w:rFonts w:ascii="SimSun" w:hAnsi="SimSun" w:eastAsia="SimSun" w:cs="SimSun"/>
              <w:sz w:val="45"/>
              <w:szCs w:val="45"/>
              <w:spacing w:val="28"/>
            </w:rPr>
            <w:t>第二节 中国与“一带一路”沿线国家数字服务贸易发展</w:t>
          </w:r>
          <w:r>
            <w:rPr>
              <w:rFonts w:ascii="SimSun" w:hAnsi="SimSun" w:eastAsia="SimSun" w:cs="SimSun"/>
              <w:sz w:val="45"/>
              <w:szCs w:val="45"/>
            </w:rPr>
            <w:tab/>
          </w:r>
          <w:hyperlink w:history="true" w:anchor="bookmark165">
            <w:r>
              <w:rPr>
                <w:rFonts w:ascii="Times New Roman" w:hAnsi="Times New Roman" w:eastAsia="Times New Roman" w:cs="Times New Roman"/>
                <w:sz w:val="45"/>
                <w:szCs w:val="45"/>
                <w:spacing w:val="-17"/>
              </w:rPr>
              <w:t>171</w:t>
            </w:r>
          </w:hyperlink>
        </w:p>
        <w:p>
          <w:pPr>
            <w:ind w:left="859"/>
            <w:spacing w:before="248" w:line="221" w:lineRule="auto"/>
            <w:tabs>
              <w:tab w:val="right" w:leader="dot" w:pos="17986"/>
            </w:tabs>
            <w:rPr>
              <w:rFonts w:ascii="Times New Roman" w:hAnsi="Times New Roman" w:eastAsia="Times New Roman" w:cs="Times New Roman"/>
              <w:sz w:val="45"/>
              <w:szCs w:val="45"/>
            </w:rPr>
          </w:pPr>
          <w:r>
            <w:rPr>
              <w:rFonts w:ascii="SimSun" w:hAnsi="SimSun" w:eastAsia="SimSun" w:cs="SimSun"/>
              <w:sz w:val="45"/>
              <w:szCs w:val="45"/>
              <w:spacing w:val="15"/>
            </w:rPr>
            <w:t>一</w:t>
          </w:r>
          <w:r>
            <w:rPr>
              <w:rFonts w:ascii="SimSun" w:hAnsi="SimSun" w:eastAsia="SimSun" w:cs="SimSun"/>
              <w:sz w:val="45"/>
              <w:szCs w:val="45"/>
              <w:spacing w:val="-99"/>
            </w:rPr>
            <w:t xml:space="preserve"> </w:t>
          </w:r>
          <w:r>
            <w:rPr>
              <w:rFonts w:ascii="SimSun" w:hAnsi="SimSun" w:eastAsia="SimSun" w:cs="SimSun"/>
              <w:sz w:val="45"/>
              <w:szCs w:val="45"/>
              <w:spacing w:val="15"/>
            </w:rPr>
            <w:t>、中国与“一带一路”沿线国家的数字服</w:t>
          </w:r>
          <w:r>
            <w:rPr>
              <w:rFonts w:ascii="SimSun" w:hAnsi="SimSun" w:eastAsia="SimSun" w:cs="SimSun"/>
              <w:sz w:val="45"/>
              <w:szCs w:val="45"/>
              <w:spacing w:val="14"/>
            </w:rPr>
            <w:t>务贸易规模</w:t>
          </w:r>
          <w:r>
            <w:rPr>
              <w:rFonts w:ascii="SimSun" w:hAnsi="SimSun" w:eastAsia="SimSun" w:cs="SimSun"/>
              <w:sz w:val="45"/>
              <w:szCs w:val="45"/>
            </w:rPr>
            <w:tab/>
          </w:r>
          <w:hyperlink w:history="true" w:anchor="bookmark166">
            <w:r>
              <w:rPr>
                <w:rFonts w:ascii="Times New Roman" w:hAnsi="Times New Roman" w:eastAsia="Times New Roman" w:cs="Times New Roman"/>
                <w:sz w:val="45"/>
                <w:szCs w:val="45"/>
                <w:spacing w:val="-17"/>
              </w:rPr>
              <w:t>172</w:t>
            </w:r>
          </w:hyperlink>
        </w:p>
        <w:p>
          <w:pPr>
            <w:ind w:left="859"/>
            <w:spacing w:before="199" w:line="221" w:lineRule="auto"/>
            <w:tabs>
              <w:tab w:val="right" w:leader="dot" w:pos="18044"/>
            </w:tabs>
            <w:rPr>
              <w:rFonts w:ascii="Times New Roman" w:hAnsi="Times New Roman" w:eastAsia="Times New Roman" w:cs="Times New Roman"/>
              <w:sz w:val="45"/>
              <w:szCs w:val="45"/>
            </w:rPr>
          </w:pPr>
          <w:r>
            <w:rPr>
              <w:rFonts w:ascii="SimSun" w:hAnsi="SimSun" w:eastAsia="SimSun" w:cs="SimSun"/>
              <w:sz w:val="45"/>
              <w:szCs w:val="45"/>
              <w:spacing w:val="14"/>
            </w:rPr>
            <w:t>二、</w:t>
          </w:r>
          <w:r>
            <w:rPr>
              <w:rFonts w:ascii="SimSun" w:hAnsi="SimSun" w:eastAsia="SimSun" w:cs="SimSun"/>
              <w:sz w:val="45"/>
              <w:szCs w:val="45"/>
              <w:spacing w:val="-54"/>
            </w:rPr>
            <w:t xml:space="preserve"> </w:t>
          </w:r>
          <w:r>
            <w:rPr>
              <w:rFonts w:ascii="SimSun" w:hAnsi="SimSun" w:eastAsia="SimSun" w:cs="SimSun"/>
              <w:sz w:val="45"/>
              <w:szCs w:val="45"/>
              <w:spacing w:val="14"/>
            </w:rPr>
            <w:t>中国与“一带一路”沿线国家的数字服</w:t>
          </w:r>
          <w:r>
            <w:rPr>
              <w:rFonts w:ascii="SimSun" w:hAnsi="SimSun" w:eastAsia="SimSun" w:cs="SimSun"/>
              <w:sz w:val="45"/>
              <w:szCs w:val="45"/>
              <w:spacing w:val="13"/>
            </w:rPr>
            <w:t>务贸易出口结构</w:t>
          </w:r>
          <w:r>
            <w:rPr>
              <w:rFonts w:ascii="SimSun" w:hAnsi="SimSun" w:eastAsia="SimSun" w:cs="SimSun"/>
              <w:sz w:val="45"/>
              <w:szCs w:val="45"/>
            </w:rPr>
            <w:tab/>
          </w:r>
          <w:hyperlink w:history="true" w:anchor="bookmark167">
            <w:r>
              <w:rPr>
                <w:rFonts w:ascii="Times New Roman" w:hAnsi="Times New Roman" w:eastAsia="Times New Roman" w:cs="Times New Roman"/>
                <w:sz w:val="45"/>
                <w:szCs w:val="45"/>
                <w:spacing w:val="-17"/>
              </w:rPr>
              <w:t>181</w:t>
            </w:r>
          </w:hyperlink>
        </w:p>
        <w:p>
          <w:pPr>
            <w:ind w:left="859"/>
            <w:spacing w:before="221" w:line="221" w:lineRule="auto"/>
            <w:tabs>
              <w:tab w:val="right" w:leader="dot" w:pos="18000"/>
            </w:tabs>
            <w:rPr>
              <w:rFonts w:ascii="Times New Roman" w:hAnsi="Times New Roman" w:eastAsia="Times New Roman" w:cs="Times New Roman"/>
              <w:sz w:val="45"/>
              <w:szCs w:val="45"/>
            </w:rPr>
          </w:pPr>
          <w:r>
            <w:rPr>
              <w:rFonts w:ascii="SimSun" w:hAnsi="SimSun" w:eastAsia="SimSun" w:cs="SimSun"/>
              <w:sz w:val="45"/>
              <w:szCs w:val="45"/>
              <w:spacing w:val="15"/>
            </w:rPr>
            <w:t>三、</w:t>
          </w:r>
          <w:r>
            <w:rPr>
              <w:rFonts w:ascii="SimSun" w:hAnsi="SimSun" w:eastAsia="SimSun" w:cs="SimSun"/>
              <w:sz w:val="45"/>
              <w:szCs w:val="45"/>
              <w:spacing w:val="-52"/>
            </w:rPr>
            <w:t xml:space="preserve"> </w:t>
          </w:r>
          <w:r>
            <w:rPr>
              <w:rFonts w:ascii="SimSun" w:hAnsi="SimSun" w:eastAsia="SimSun" w:cs="SimSun"/>
              <w:sz w:val="45"/>
              <w:szCs w:val="45"/>
              <w:spacing w:val="15"/>
            </w:rPr>
            <w:t>中国与“一带一路”沿线国家的数字服务贸易进口结构</w:t>
          </w:r>
          <w:r>
            <w:rPr>
              <w:rFonts w:ascii="SimSun" w:hAnsi="SimSun" w:eastAsia="SimSun" w:cs="SimSun"/>
              <w:sz w:val="45"/>
              <w:szCs w:val="45"/>
            </w:rPr>
            <w:tab/>
          </w:r>
          <w:r>
            <w:rPr>
              <w:rFonts w:ascii="SimSun" w:hAnsi="SimSun" w:eastAsia="SimSun" w:cs="SimSun"/>
              <w:sz w:val="45"/>
              <w:szCs w:val="45"/>
              <w:spacing w:val="-3"/>
            </w:rPr>
            <w:t xml:space="preserve"> </w:t>
          </w:r>
          <w:hyperlink w:history="true" w:anchor="bookmark168">
            <w:r>
              <w:rPr>
                <w:rFonts w:ascii="Times New Roman" w:hAnsi="Times New Roman" w:eastAsia="Times New Roman" w:cs="Times New Roman"/>
                <w:sz w:val="45"/>
                <w:szCs w:val="45"/>
                <w:spacing w:val="-11"/>
              </w:rPr>
              <w:t>185</w:t>
            </w:r>
          </w:hyperlink>
        </w:p>
        <w:p>
          <w:pPr>
            <w:ind w:left="419"/>
            <w:spacing w:before="199" w:line="221" w:lineRule="auto"/>
            <w:tabs>
              <w:tab w:val="right" w:leader="dot" w:pos="18030"/>
            </w:tabs>
            <w:rPr>
              <w:rFonts w:ascii="Times New Roman" w:hAnsi="Times New Roman" w:eastAsia="Times New Roman" w:cs="Times New Roman"/>
              <w:sz w:val="45"/>
              <w:szCs w:val="45"/>
            </w:rPr>
          </w:pPr>
          <w:r>
            <w:rPr>
              <w:rFonts w:ascii="SimSun" w:hAnsi="SimSun" w:eastAsia="SimSun" w:cs="SimSun"/>
              <w:sz w:val="45"/>
              <w:szCs w:val="45"/>
              <w:spacing w:val="26"/>
            </w:rPr>
            <w:t>第三节</w:t>
          </w:r>
          <w:r>
            <w:rPr>
              <w:rFonts w:ascii="SimSun" w:hAnsi="SimSun" w:eastAsia="SimSun" w:cs="SimSun"/>
              <w:sz w:val="45"/>
              <w:szCs w:val="45"/>
              <w:spacing w:val="99"/>
            </w:rPr>
            <w:t xml:space="preserve"> </w:t>
          </w:r>
          <w:r>
            <w:rPr>
              <w:rFonts w:ascii="SimSun" w:hAnsi="SimSun" w:eastAsia="SimSun" w:cs="SimSun"/>
              <w:sz w:val="45"/>
              <w:szCs w:val="45"/>
              <w:spacing w:val="26"/>
            </w:rPr>
            <w:t>中国与“一带一路”沿线国家跨境电商发展</w:t>
          </w:r>
          <w:r>
            <w:rPr>
              <w:rFonts w:ascii="SimSun" w:hAnsi="SimSun" w:eastAsia="SimSun" w:cs="SimSun"/>
              <w:sz w:val="45"/>
              <w:szCs w:val="45"/>
            </w:rPr>
            <w:tab/>
          </w:r>
          <w:hyperlink w:history="true" w:anchor="bookmark169">
            <w:r>
              <w:rPr>
                <w:rFonts w:ascii="Times New Roman" w:hAnsi="Times New Roman" w:eastAsia="Times New Roman" w:cs="Times New Roman"/>
                <w:sz w:val="45"/>
                <w:szCs w:val="45"/>
                <w:spacing w:val="-17"/>
              </w:rPr>
              <w:t>190</w:t>
            </w:r>
          </w:hyperlink>
        </w:p>
        <w:p>
          <w:pPr>
            <w:ind w:left="859"/>
            <w:spacing w:before="221" w:line="221" w:lineRule="auto"/>
            <w:tabs>
              <w:tab w:val="right" w:leader="dot" w:pos="18050"/>
            </w:tabs>
            <w:rPr>
              <w:rFonts w:ascii="Times New Roman" w:hAnsi="Times New Roman" w:eastAsia="Times New Roman" w:cs="Times New Roman"/>
              <w:sz w:val="45"/>
              <w:szCs w:val="45"/>
            </w:rPr>
          </w:pPr>
          <w:r>
            <w:rPr>
              <w:rFonts w:ascii="SimSun" w:hAnsi="SimSun" w:eastAsia="SimSun" w:cs="SimSun"/>
              <w:sz w:val="45"/>
              <w:szCs w:val="45"/>
              <w:spacing w:val="16"/>
            </w:rPr>
            <w:t>一</w:t>
          </w:r>
          <w:r>
            <w:rPr>
              <w:rFonts w:ascii="SimSun" w:hAnsi="SimSun" w:eastAsia="SimSun" w:cs="SimSun"/>
              <w:sz w:val="45"/>
              <w:szCs w:val="45"/>
              <w:spacing w:val="-126"/>
            </w:rPr>
            <w:t xml:space="preserve"> </w:t>
          </w:r>
          <w:r>
            <w:rPr>
              <w:rFonts w:ascii="SimSun" w:hAnsi="SimSun" w:eastAsia="SimSun" w:cs="SimSun"/>
              <w:sz w:val="45"/>
              <w:szCs w:val="45"/>
              <w:spacing w:val="16"/>
            </w:rPr>
            <w:t>、浙江省跨境电商发展现状和特点</w:t>
          </w:r>
          <w:r>
            <w:rPr>
              <w:rFonts w:ascii="SimSun" w:hAnsi="SimSun" w:eastAsia="SimSun" w:cs="SimSun"/>
              <w:sz w:val="45"/>
              <w:szCs w:val="45"/>
            </w:rPr>
            <w:tab/>
          </w:r>
          <w:hyperlink w:history="true" w:anchor="bookmark170">
            <w:r>
              <w:rPr>
                <w:rFonts w:ascii="Times New Roman" w:hAnsi="Times New Roman" w:eastAsia="Times New Roman" w:cs="Times New Roman"/>
                <w:sz w:val="45"/>
                <w:szCs w:val="45"/>
                <w:spacing w:val="-12"/>
              </w:rPr>
              <w:t>191</w:t>
            </w:r>
          </w:hyperlink>
        </w:p>
        <w:p>
          <w:pPr>
            <w:ind w:left="859"/>
            <w:spacing w:before="213" w:line="221" w:lineRule="auto"/>
            <w:tabs>
              <w:tab w:val="right" w:leader="dot" w:pos="18015"/>
            </w:tabs>
            <w:rPr>
              <w:rFonts w:ascii="Times New Roman" w:hAnsi="Times New Roman" w:eastAsia="Times New Roman" w:cs="Times New Roman"/>
              <w:sz w:val="45"/>
              <w:szCs w:val="45"/>
            </w:rPr>
          </w:pPr>
          <w:r>
            <w:rPr>
              <w:rFonts w:ascii="SimSun" w:hAnsi="SimSun" w:eastAsia="SimSun" w:cs="SimSun"/>
              <w:sz w:val="45"/>
              <w:szCs w:val="45"/>
              <w:spacing w:val="21"/>
            </w:rPr>
            <w:t>二、跨境电商对“一带一路”建设的引擎作用</w:t>
          </w:r>
          <w:r>
            <w:rPr>
              <w:rFonts w:ascii="SimSun" w:hAnsi="SimSun" w:eastAsia="SimSun" w:cs="SimSun"/>
              <w:sz w:val="45"/>
              <w:szCs w:val="45"/>
            </w:rPr>
            <w:tab/>
          </w:r>
          <w:hyperlink w:history="true" w:anchor="bookmark171">
            <w:r>
              <w:rPr>
                <w:rFonts w:ascii="Times New Roman" w:hAnsi="Times New Roman" w:eastAsia="Times New Roman" w:cs="Times New Roman"/>
                <w:sz w:val="45"/>
                <w:szCs w:val="45"/>
                <w:spacing w:val="-17"/>
              </w:rPr>
              <w:t>193</w:t>
            </w:r>
          </w:hyperlink>
        </w:p>
        <w:p>
          <w:pPr>
            <w:ind w:left="923"/>
            <w:spacing w:before="235" w:line="225" w:lineRule="auto"/>
            <w:tabs>
              <w:tab w:val="right" w:leader="dot" w:pos="17845"/>
            </w:tabs>
            <w:rPr>
              <w:rFonts w:ascii="Times New Roman" w:hAnsi="Times New Roman" w:eastAsia="Times New Roman" w:cs="Times New Roman"/>
              <w:sz w:val="45"/>
              <w:szCs w:val="45"/>
            </w:rPr>
          </w:pPr>
          <w:r>
            <w:rPr>
              <w:rFonts w:ascii="KaiTi" w:hAnsi="KaiTi" w:eastAsia="KaiTi" w:cs="KaiTi"/>
              <w:sz w:val="45"/>
              <w:szCs w:val="45"/>
              <w:spacing w:val="19"/>
            </w:rPr>
            <w:t>三、浙江省跨境电商发展面临的问题与挑战</w:t>
          </w:r>
          <w:r>
            <w:rPr>
              <w:rFonts w:ascii="KaiTi" w:hAnsi="KaiTi" w:eastAsia="KaiTi" w:cs="KaiTi"/>
              <w:sz w:val="45"/>
              <w:szCs w:val="45"/>
            </w:rPr>
            <w:tab/>
          </w:r>
          <w:r>
            <w:rPr>
              <w:rFonts w:ascii="KaiTi" w:hAnsi="KaiTi" w:eastAsia="KaiTi" w:cs="KaiTi"/>
              <w:sz w:val="45"/>
              <w:szCs w:val="45"/>
              <w:spacing w:val="-59"/>
            </w:rPr>
            <w:t xml:space="preserve"> </w:t>
          </w:r>
          <w:hyperlink w:history="true" w:anchor="bookmark172">
            <w:r>
              <w:rPr>
                <w:rFonts w:ascii="Times New Roman" w:hAnsi="Times New Roman" w:eastAsia="Times New Roman" w:cs="Times New Roman"/>
                <w:sz w:val="45"/>
                <w:szCs w:val="45"/>
                <w:spacing w:val="-11"/>
              </w:rPr>
              <w:t>194</w:t>
            </w:r>
          </w:hyperlink>
        </w:p>
        <w:p>
          <w:pPr>
            <w:ind w:left="859"/>
            <w:spacing w:before="182" w:line="220" w:lineRule="auto"/>
            <w:tabs>
              <w:tab w:val="right" w:leader="dot" w:pos="18000"/>
            </w:tabs>
            <w:rPr>
              <w:rFonts w:ascii="Times New Roman" w:hAnsi="Times New Roman" w:eastAsia="Times New Roman" w:cs="Times New Roman"/>
              <w:sz w:val="45"/>
              <w:szCs w:val="45"/>
            </w:rPr>
          </w:pPr>
          <w:r>
            <w:rPr>
              <w:rFonts w:ascii="SimSun" w:hAnsi="SimSun" w:eastAsia="SimSun" w:cs="SimSun"/>
              <w:sz w:val="45"/>
              <w:szCs w:val="45"/>
              <w:spacing w:val="11"/>
            </w:rPr>
            <w:t>四</w:t>
          </w:r>
          <w:r>
            <w:rPr>
              <w:rFonts w:ascii="SimSun" w:hAnsi="SimSun" w:eastAsia="SimSun" w:cs="SimSun"/>
              <w:sz w:val="45"/>
              <w:szCs w:val="45"/>
              <w:spacing w:val="-50"/>
            </w:rPr>
            <w:t xml:space="preserve"> </w:t>
          </w:r>
          <w:r>
            <w:rPr>
              <w:rFonts w:ascii="SimSun" w:hAnsi="SimSun" w:eastAsia="SimSun" w:cs="SimSun"/>
              <w:sz w:val="45"/>
              <w:szCs w:val="45"/>
              <w:spacing w:val="11"/>
            </w:rPr>
            <w:t>、大力发展跨境电商促进外贸发展的建议</w:t>
          </w:r>
          <w:r>
            <w:rPr>
              <w:rFonts w:ascii="SimSun" w:hAnsi="SimSun" w:eastAsia="SimSun" w:cs="SimSun"/>
              <w:sz w:val="45"/>
              <w:szCs w:val="45"/>
            </w:rPr>
            <w:tab/>
          </w:r>
          <w:hyperlink w:history="true" w:anchor="bookmark173">
            <w:r>
              <w:rPr>
                <w:rFonts w:ascii="Times New Roman" w:hAnsi="Times New Roman" w:eastAsia="Times New Roman" w:cs="Times New Roman"/>
                <w:sz w:val="45"/>
                <w:szCs w:val="45"/>
                <w:spacing w:val="-17"/>
              </w:rPr>
              <w:t>196</w:t>
            </w:r>
          </w:hyperlink>
        </w:p>
        <w:p>
          <w:pPr>
            <w:ind w:left="419"/>
            <w:spacing w:before="224" w:line="221" w:lineRule="auto"/>
            <w:tabs>
              <w:tab w:val="right" w:leader="dot" w:pos="18015"/>
            </w:tabs>
            <w:rPr>
              <w:rFonts w:ascii="Times New Roman" w:hAnsi="Times New Roman" w:eastAsia="Times New Roman" w:cs="Times New Roman"/>
              <w:sz w:val="45"/>
              <w:szCs w:val="45"/>
            </w:rPr>
          </w:pPr>
          <w:r>
            <w:rPr>
              <w:rFonts w:ascii="SimSun" w:hAnsi="SimSun" w:eastAsia="SimSun" w:cs="SimSun"/>
              <w:sz w:val="45"/>
              <w:szCs w:val="45"/>
              <w:spacing w:val="24"/>
            </w:rPr>
            <w:t>复习思考题</w:t>
          </w:r>
          <w:r>
            <w:rPr>
              <w:rFonts w:ascii="SimSun" w:hAnsi="SimSun" w:eastAsia="SimSun" w:cs="SimSun"/>
              <w:sz w:val="45"/>
              <w:szCs w:val="45"/>
            </w:rPr>
            <w:tab/>
          </w:r>
          <w:r>
            <w:rPr>
              <w:rFonts w:ascii="SimSun" w:hAnsi="SimSun" w:eastAsia="SimSun" w:cs="SimSun"/>
              <w:sz w:val="45"/>
              <w:szCs w:val="45"/>
              <w:spacing w:val="-109"/>
            </w:rPr>
            <w:t xml:space="preserve"> </w:t>
          </w:r>
          <w:hyperlink w:history="true" w:anchor="bookmark174">
            <w:r>
              <w:rPr>
                <w:rFonts w:ascii="Times New Roman" w:hAnsi="Times New Roman" w:eastAsia="Times New Roman" w:cs="Times New Roman"/>
                <w:sz w:val="45"/>
                <w:szCs w:val="45"/>
                <w:spacing w:val="-11"/>
              </w:rPr>
              <w:t>198</w:t>
            </w:r>
          </w:hyperlink>
        </w:p>
        <w:p>
          <w:pPr>
            <w:ind w:left="419"/>
            <w:spacing w:before="220" w:line="220" w:lineRule="auto"/>
            <w:tabs>
              <w:tab w:val="right" w:leader="dot" w:pos="17980"/>
            </w:tabs>
            <w:rPr>
              <w:rFonts w:ascii="Times New Roman" w:hAnsi="Times New Roman" w:eastAsia="Times New Roman" w:cs="Times New Roman"/>
              <w:sz w:val="45"/>
              <w:szCs w:val="45"/>
            </w:rPr>
          </w:pPr>
          <w:r>
            <w:rPr>
              <w:rFonts w:ascii="SimSun" w:hAnsi="SimSun" w:eastAsia="SimSun" w:cs="SimSun"/>
              <w:sz w:val="45"/>
              <w:szCs w:val="45"/>
              <w:spacing w:val="23"/>
            </w:rPr>
            <w:t>推荐阅读文献</w:t>
          </w:r>
          <w:r>
            <w:rPr>
              <w:rFonts w:ascii="SimSun" w:hAnsi="SimSun" w:eastAsia="SimSun" w:cs="SimSun"/>
              <w:sz w:val="45"/>
              <w:szCs w:val="45"/>
            </w:rPr>
            <w:tab/>
          </w:r>
          <w:r>
            <w:rPr>
              <w:rFonts w:ascii="SimSun" w:hAnsi="SimSun" w:eastAsia="SimSun" w:cs="SimSun"/>
              <w:sz w:val="45"/>
              <w:szCs w:val="45"/>
              <w:spacing w:val="-166"/>
            </w:rPr>
            <w:t xml:space="preserve"> </w:t>
          </w:r>
          <w:hyperlink w:history="true" w:anchor="bookmark175">
            <w:r>
              <w:rPr>
                <w:rFonts w:ascii="Times New Roman" w:hAnsi="Times New Roman" w:eastAsia="Times New Roman" w:cs="Times New Roman"/>
                <w:sz w:val="45"/>
                <w:szCs w:val="45"/>
                <w:spacing w:val="-11"/>
              </w:rPr>
              <w:t>199</w:t>
            </w:r>
          </w:hyperlink>
        </w:p>
        <w:p>
          <w:pPr>
            <w:spacing w:before="217" w:line="223" w:lineRule="auto"/>
            <w:tabs>
              <w:tab w:val="right" w:leader="dot" w:pos="18015"/>
            </w:tabs>
            <w:rPr>
              <w:rFonts w:ascii="Times New Roman" w:hAnsi="Times New Roman" w:eastAsia="Times New Roman" w:cs="Times New Roman"/>
              <w:sz w:val="45"/>
              <w:szCs w:val="45"/>
            </w:rPr>
          </w:pPr>
          <w:r>
            <w:rPr>
              <w:rFonts w:ascii="SimHei" w:hAnsi="SimHei" w:eastAsia="SimHei" w:cs="SimHei"/>
              <w:sz w:val="45"/>
              <w:szCs w:val="45"/>
              <w:b/>
              <w:bCs/>
              <w:spacing w:val="27"/>
            </w:rPr>
            <w:t>第十三章</w:t>
          </w:r>
          <w:r>
            <w:rPr>
              <w:rFonts w:ascii="SimHei" w:hAnsi="SimHei" w:eastAsia="SimHei" w:cs="SimHei"/>
              <w:sz w:val="45"/>
              <w:szCs w:val="45"/>
              <w:spacing w:val="79"/>
            </w:rPr>
            <w:t xml:space="preserve"> </w:t>
          </w:r>
          <w:r>
            <w:rPr>
              <w:rFonts w:ascii="SimHei" w:hAnsi="SimHei" w:eastAsia="SimHei" w:cs="SimHei"/>
              <w:sz w:val="45"/>
              <w:szCs w:val="45"/>
              <w:b/>
              <w:bCs/>
              <w:spacing w:val="27"/>
            </w:rPr>
            <w:t>数字贸易典型案例</w:t>
          </w:r>
          <w:r>
            <w:rPr>
              <w:rFonts w:ascii="SimHei" w:hAnsi="SimHei" w:eastAsia="SimHei" w:cs="SimHei"/>
              <w:sz w:val="45"/>
              <w:szCs w:val="45"/>
              <w:b/>
              <w:bCs/>
            </w:rPr>
            <w:tab/>
          </w:r>
          <w:hyperlink w:history="true" w:anchor="bookmark176">
            <w:r>
              <w:rPr>
                <w:rFonts w:ascii="Times New Roman" w:hAnsi="Times New Roman" w:eastAsia="Times New Roman" w:cs="Times New Roman"/>
                <w:sz w:val="45"/>
                <w:szCs w:val="45"/>
                <w:spacing w:val="-10"/>
              </w:rPr>
              <w:t>200</w:t>
            </w:r>
          </w:hyperlink>
        </w:p>
        <w:p>
          <w:pPr>
            <w:ind w:left="419"/>
            <w:spacing w:before="208" w:line="221" w:lineRule="auto"/>
            <w:tabs>
              <w:tab w:val="right" w:leader="dot" w:pos="18045"/>
            </w:tabs>
            <w:rPr>
              <w:rFonts w:ascii="Times New Roman" w:hAnsi="Times New Roman" w:eastAsia="Times New Roman" w:cs="Times New Roman"/>
              <w:sz w:val="45"/>
              <w:szCs w:val="45"/>
            </w:rPr>
          </w:pPr>
          <w:r>
            <w:rPr>
              <w:rFonts w:ascii="SimSun" w:hAnsi="SimSun" w:eastAsia="SimSun" w:cs="SimSun"/>
              <w:sz w:val="45"/>
              <w:szCs w:val="45"/>
              <w:spacing w:val="32"/>
            </w:rPr>
            <w:t>第一节 数字内容的典型企业案例 </w:t>
          </w:r>
          <w:r>
            <w:rPr>
              <w:rFonts w:ascii="SimSun" w:hAnsi="SimSun" w:eastAsia="SimSun" w:cs="SimSun"/>
              <w:sz w:val="45"/>
              <w:szCs w:val="45"/>
            </w:rPr>
            <w:tab/>
          </w:r>
          <w:r>
            <w:rPr>
              <w:rFonts w:ascii="SimSun" w:hAnsi="SimSun" w:eastAsia="SimSun" w:cs="SimSun"/>
              <w:sz w:val="45"/>
              <w:szCs w:val="45"/>
              <w:spacing w:val="-32"/>
            </w:rPr>
            <w:t xml:space="preserve"> </w:t>
          </w:r>
          <w:hyperlink w:history="true" w:anchor="bookmark177">
            <w:r>
              <w:rPr>
                <w:rFonts w:ascii="Times New Roman" w:hAnsi="Times New Roman" w:eastAsia="Times New Roman" w:cs="Times New Roman"/>
                <w:sz w:val="45"/>
                <w:szCs w:val="45"/>
                <w:spacing w:val="-1"/>
              </w:rPr>
              <w:t>200</w:t>
            </w:r>
          </w:hyperlink>
        </w:p>
        <w:p>
          <w:pPr>
            <w:ind w:left="923"/>
            <w:spacing w:before="210" w:line="225" w:lineRule="auto"/>
            <w:tabs>
              <w:tab w:val="right" w:leader="dot" w:pos="18038"/>
            </w:tabs>
            <w:rPr>
              <w:rFonts w:ascii="Times New Roman" w:hAnsi="Times New Roman" w:eastAsia="Times New Roman" w:cs="Times New Roman"/>
              <w:sz w:val="45"/>
              <w:szCs w:val="45"/>
            </w:rPr>
          </w:pPr>
          <w:r>
            <w:rPr>
              <w:rFonts w:ascii="KaiTi" w:hAnsi="KaiTi" w:eastAsia="KaiTi" w:cs="KaiTi"/>
              <w:sz w:val="45"/>
              <w:szCs w:val="45"/>
              <w:spacing w:val="14"/>
            </w:rPr>
            <w:t>一、</w:t>
          </w:r>
          <w:r>
            <w:rPr>
              <w:rFonts w:ascii="Times New Roman" w:hAnsi="Times New Roman" w:eastAsia="Times New Roman" w:cs="Times New Roman"/>
              <w:sz w:val="45"/>
              <w:szCs w:val="45"/>
            </w:rPr>
            <w:t>MEGAMEDIA</w:t>
          </w:r>
          <w:r>
            <w:rPr>
              <w:rFonts w:ascii="Times New Roman" w:hAnsi="Times New Roman" w:eastAsia="Times New Roman" w:cs="Times New Roman"/>
              <w:sz w:val="45"/>
              <w:szCs w:val="45"/>
              <w:spacing w:val="14"/>
            </w:rPr>
            <w:t xml:space="preserve">   </w:t>
          </w:r>
          <w:r>
            <w:rPr>
              <w:rFonts w:ascii="KaiTi" w:hAnsi="KaiTi" w:eastAsia="KaiTi" w:cs="KaiTi"/>
              <w:sz w:val="45"/>
              <w:szCs w:val="45"/>
              <w:spacing w:val="14"/>
            </w:rPr>
            <w:t>数字文化内容跨境交易服务平台</w:t>
          </w:r>
          <w:r>
            <w:rPr>
              <w:rFonts w:ascii="KaiTi" w:hAnsi="KaiTi" w:eastAsia="KaiTi" w:cs="KaiTi"/>
              <w:sz w:val="45"/>
              <w:szCs w:val="45"/>
            </w:rPr>
            <w:tab/>
          </w:r>
          <w:r>
            <w:rPr>
              <w:rFonts w:ascii="KaiTi" w:hAnsi="KaiTi" w:eastAsia="KaiTi" w:cs="KaiTi"/>
              <w:sz w:val="45"/>
              <w:szCs w:val="45"/>
              <w:spacing w:val="-195"/>
            </w:rPr>
            <w:t xml:space="preserve"> </w:t>
          </w:r>
          <w:hyperlink w:history="true" w:anchor="bookmark178">
            <w:r>
              <w:rPr>
                <w:rFonts w:ascii="Times New Roman" w:hAnsi="Times New Roman" w:eastAsia="Times New Roman" w:cs="Times New Roman"/>
                <w:sz w:val="45"/>
                <w:szCs w:val="45"/>
                <w:spacing w:val="-1"/>
              </w:rPr>
              <w:t>200</w:t>
            </w:r>
          </w:hyperlink>
        </w:p>
        <w:p>
          <w:pPr>
            <w:ind w:left="923"/>
            <w:spacing w:before="223" w:line="226" w:lineRule="auto"/>
            <w:tabs>
              <w:tab w:val="right" w:leader="dot" w:pos="17924"/>
            </w:tabs>
            <w:rPr>
              <w:rFonts w:ascii="Times New Roman" w:hAnsi="Times New Roman" w:eastAsia="Times New Roman" w:cs="Times New Roman"/>
              <w:sz w:val="45"/>
              <w:szCs w:val="45"/>
            </w:rPr>
          </w:pPr>
          <w:r>
            <w:rPr>
              <w:rFonts w:ascii="KaiTi" w:hAnsi="KaiTi" w:eastAsia="KaiTi" w:cs="KaiTi"/>
              <w:sz w:val="45"/>
              <w:szCs w:val="45"/>
              <w:spacing w:val="7"/>
            </w:rPr>
            <w:t>二、“</w:t>
          </w:r>
          <w:r>
            <w:rPr>
              <w:rFonts w:ascii="KaiTi" w:hAnsi="KaiTi" w:eastAsia="KaiTi" w:cs="KaiTi"/>
              <w:sz w:val="45"/>
              <w:szCs w:val="45"/>
              <w:spacing w:val="-100"/>
            </w:rPr>
            <w:t xml:space="preserve"> </w:t>
          </w:r>
          <w:r>
            <w:rPr>
              <w:rFonts w:ascii="KaiTi" w:hAnsi="KaiTi" w:eastAsia="KaiTi" w:cs="KaiTi"/>
              <w:sz w:val="45"/>
              <w:szCs w:val="45"/>
              <w:spacing w:val="7"/>
            </w:rPr>
            <w:t>非常英雄救世奇缘”手游</w:t>
          </w:r>
          <w:r>
            <w:rPr>
              <w:rFonts w:ascii="KaiTi" w:hAnsi="KaiTi" w:eastAsia="KaiTi" w:cs="KaiTi"/>
              <w:sz w:val="45"/>
              <w:szCs w:val="45"/>
              <w:spacing w:val="7"/>
            </w:rPr>
            <w:t xml:space="preserve"> </w:t>
          </w:r>
          <w:r>
            <w:rPr>
              <w:rFonts w:ascii="KaiTi" w:hAnsi="KaiTi" w:eastAsia="KaiTi" w:cs="KaiTi"/>
              <w:sz w:val="45"/>
              <w:szCs w:val="45"/>
            </w:rPr>
            <w:tab/>
          </w:r>
          <w:r>
            <w:rPr>
              <w:rFonts w:ascii="KaiTi" w:hAnsi="KaiTi" w:eastAsia="KaiTi" w:cs="KaiTi"/>
              <w:sz w:val="45"/>
              <w:szCs w:val="45"/>
              <w:spacing w:val="-139"/>
            </w:rPr>
            <w:t xml:space="preserve"> </w:t>
          </w:r>
          <w:hyperlink w:history="true" w:anchor="bookmark179">
            <w:r>
              <w:rPr>
                <w:rFonts w:ascii="Times New Roman" w:hAnsi="Times New Roman" w:eastAsia="Times New Roman" w:cs="Times New Roman"/>
                <w:sz w:val="45"/>
                <w:szCs w:val="45"/>
                <w:spacing w:val="-1"/>
              </w:rPr>
              <w:t>203</w:t>
            </w:r>
          </w:hyperlink>
        </w:p>
        <w:p>
          <w:pPr>
            <w:ind w:left="419"/>
            <w:spacing w:before="200" w:line="221" w:lineRule="auto"/>
            <w:tabs>
              <w:tab w:val="right" w:leader="dot" w:pos="17995"/>
            </w:tabs>
            <w:rPr>
              <w:rFonts w:ascii="Times New Roman" w:hAnsi="Times New Roman" w:eastAsia="Times New Roman" w:cs="Times New Roman"/>
              <w:sz w:val="45"/>
              <w:szCs w:val="45"/>
            </w:rPr>
          </w:pPr>
          <w:r>
            <w:rPr>
              <w:rFonts w:ascii="SimSun" w:hAnsi="SimSun" w:eastAsia="SimSun" w:cs="SimSun"/>
              <w:sz w:val="45"/>
              <w:szCs w:val="45"/>
              <w:spacing w:val="33"/>
            </w:rPr>
            <w:t>第二节 数字技术的典型企业案例 </w:t>
          </w:r>
          <w:r>
            <w:rPr>
              <w:rFonts w:ascii="SimSun" w:hAnsi="SimSun" w:eastAsia="SimSun" w:cs="SimSun"/>
              <w:sz w:val="45"/>
              <w:szCs w:val="45"/>
            </w:rPr>
            <w:tab/>
          </w:r>
          <w:r>
            <w:rPr>
              <w:rFonts w:ascii="SimSun" w:hAnsi="SimSun" w:eastAsia="SimSun" w:cs="SimSun"/>
              <w:sz w:val="45"/>
              <w:szCs w:val="45"/>
              <w:spacing w:val="-89"/>
            </w:rPr>
            <w:t xml:space="preserve"> </w:t>
          </w:r>
          <w:hyperlink w:history="true" w:anchor="bookmark180">
            <w:r>
              <w:rPr>
                <w:rFonts w:ascii="Times New Roman" w:hAnsi="Times New Roman" w:eastAsia="Times New Roman" w:cs="Times New Roman"/>
                <w:sz w:val="45"/>
                <w:szCs w:val="45"/>
                <w:spacing w:val="-1"/>
              </w:rPr>
              <w:t>205</w:t>
            </w:r>
          </w:hyperlink>
        </w:p>
        <w:p>
          <w:pPr>
            <w:ind w:left="923"/>
            <w:spacing w:before="193" w:line="221" w:lineRule="auto"/>
            <w:rPr>
              <w:rFonts w:ascii="SimSun" w:hAnsi="SimSun" w:eastAsia="SimSun" w:cs="SimSun"/>
              <w:sz w:val="45"/>
              <w:szCs w:val="45"/>
            </w:rPr>
          </w:pPr>
          <w:r>
            <w:rPr>
              <w:rFonts w:ascii="SimSun" w:hAnsi="SimSun" w:eastAsia="SimSun" w:cs="SimSun"/>
              <w:sz w:val="45"/>
              <w:szCs w:val="45"/>
              <w:spacing w:val="18"/>
            </w:rPr>
            <w:t>一、人工智能、大数据与区块链技术在数字内容版权保护与全球分发</w:t>
          </w:r>
        </w:p>
        <w:p>
          <w:pPr>
            <w:ind w:left="1824"/>
            <w:spacing w:before="243" w:line="222" w:lineRule="auto"/>
            <w:tabs>
              <w:tab w:val="right" w:leader="dot" w:pos="18015"/>
            </w:tabs>
            <w:rPr>
              <w:rFonts w:ascii="Times New Roman" w:hAnsi="Times New Roman" w:eastAsia="Times New Roman" w:cs="Times New Roman"/>
              <w:sz w:val="45"/>
              <w:szCs w:val="45"/>
            </w:rPr>
          </w:pPr>
          <w:r>
            <w:rPr>
              <w:rFonts w:ascii="SimSun" w:hAnsi="SimSun" w:eastAsia="SimSun" w:cs="SimSun"/>
              <w:sz w:val="45"/>
              <w:szCs w:val="45"/>
              <w:spacing w:val="20"/>
            </w:rPr>
            <w:t>变现领域的创新应用 </w:t>
          </w:r>
          <w:r>
            <w:rPr>
              <w:rFonts w:ascii="SimSun" w:hAnsi="SimSun" w:eastAsia="SimSun" w:cs="SimSun"/>
              <w:sz w:val="45"/>
              <w:szCs w:val="45"/>
            </w:rPr>
            <w:tab/>
          </w:r>
          <w:r>
            <w:rPr>
              <w:rFonts w:ascii="SimSun" w:hAnsi="SimSun" w:eastAsia="SimSun" w:cs="SimSun"/>
              <w:sz w:val="45"/>
              <w:szCs w:val="45"/>
              <w:spacing w:val="-32"/>
            </w:rPr>
            <w:t xml:space="preserve"> </w:t>
          </w:r>
          <w:hyperlink w:history="true" w:anchor="bookmark181">
            <w:r>
              <w:rPr>
                <w:rFonts w:ascii="Times New Roman" w:hAnsi="Times New Roman" w:eastAsia="Times New Roman" w:cs="Times New Roman"/>
                <w:sz w:val="45"/>
                <w:szCs w:val="45"/>
                <w:spacing w:val="-1"/>
              </w:rPr>
              <w:t>205</w:t>
            </w:r>
          </w:hyperlink>
        </w:p>
        <w:p>
          <w:pPr>
            <w:ind w:left="923"/>
            <w:spacing w:before="211" w:line="227" w:lineRule="auto"/>
            <w:tabs>
              <w:tab w:val="right" w:leader="dot" w:pos="18045"/>
            </w:tabs>
            <w:rPr>
              <w:rFonts w:ascii="Times New Roman" w:hAnsi="Times New Roman" w:eastAsia="Times New Roman" w:cs="Times New Roman"/>
              <w:sz w:val="45"/>
              <w:szCs w:val="45"/>
            </w:rPr>
          </w:pPr>
          <w:r>
            <w:rPr>
              <w:rFonts w:ascii="KaiTi" w:hAnsi="KaiTi" w:eastAsia="KaiTi" w:cs="KaiTi"/>
              <w:sz w:val="45"/>
              <w:szCs w:val="45"/>
            </w:rPr>
            <w:t>二、</w:t>
          </w:r>
          <w:r>
            <w:rPr>
              <w:rFonts w:ascii="Times New Roman" w:hAnsi="Times New Roman" w:eastAsia="Times New Roman" w:cs="Times New Roman"/>
              <w:sz w:val="45"/>
              <w:szCs w:val="45"/>
            </w:rPr>
            <w:t>Jet</w:t>
          </w:r>
          <w:r>
            <w:rPr>
              <w:rFonts w:ascii="Times New Roman" w:hAnsi="Times New Roman" w:eastAsia="Times New Roman" w:cs="Times New Roman"/>
              <w:sz w:val="45"/>
              <w:szCs w:val="45"/>
              <w:spacing w:val="83"/>
            </w:rPr>
            <w:t xml:space="preserve"> </w:t>
          </w:r>
          <w:r>
            <w:rPr>
              <w:rFonts w:ascii="Times New Roman" w:hAnsi="Times New Roman" w:eastAsia="Times New Roman" w:cs="Times New Roman"/>
              <w:sz w:val="45"/>
              <w:szCs w:val="45"/>
            </w:rPr>
            <w:t>Commerce</w:t>
          </w:r>
          <w:r>
            <w:rPr>
              <w:rFonts w:ascii="Times New Roman" w:hAnsi="Times New Roman" w:eastAsia="Times New Roman" w:cs="Times New Roman"/>
              <w:sz w:val="45"/>
              <w:szCs w:val="45"/>
              <w:spacing w:val="38"/>
            </w:rPr>
            <w:t xml:space="preserve">  </w:t>
          </w:r>
          <w:r>
            <w:rPr>
              <w:rFonts w:ascii="KaiTi" w:hAnsi="KaiTi" w:eastAsia="KaiTi" w:cs="KaiTi"/>
              <w:sz w:val="45"/>
              <w:szCs w:val="45"/>
            </w:rPr>
            <w:t>跨境代运营服务及数据化</w:t>
          </w:r>
          <w:r>
            <w:rPr>
              <w:rFonts w:ascii="KaiTi" w:hAnsi="KaiTi" w:eastAsia="KaiTi" w:cs="KaiTi"/>
              <w:sz w:val="45"/>
              <w:szCs w:val="45"/>
            </w:rPr>
            <w:t xml:space="preserve"> </w:t>
          </w:r>
          <w:r>
            <w:rPr>
              <w:rFonts w:ascii="Times New Roman" w:hAnsi="Times New Roman" w:eastAsia="Times New Roman" w:cs="Times New Roman"/>
              <w:sz w:val="45"/>
              <w:szCs w:val="45"/>
            </w:rPr>
            <w:t>SaaS  </w:t>
          </w:r>
          <w:r>
            <w:rPr>
              <w:rFonts w:ascii="KaiTi" w:hAnsi="KaiTi" w:eastAsia="KaiTi" w:cs="KaiTi"/>
              <w:sz w:val="45"/>
              <w:szCs w:val="45"/>
            </w:rPr>
            <w:t>软件服务</w:t>
          </w:r>
          <w:r>
            <w:rPr>
              <w:rFonts w:ascii="KaiTi" w:hAnsi="KaiTi" w:eastAsia="KaiTi" w:cs="KaiTi"/>
              <w:sz w:val="45"/>
              <w:szCs w:val="45"/>
            </w:rPr>
            <w:tab/>
          </w:r>
          <w:hyperlink w:history="true" w:anchor="bookmark182">
            <w:r>
              <w:rPr>
                <w:rFonts w:ascii="Times New Roman" w:hAnsi="Times New Roman" w:eastAsia="Times New Roman" w:cs="Times New Roman"/>
                <w:sz w:val="45"/>
                <w:szCs w:val="45"/>
                <w:spacing w:val="-4"/>
              </w:rPr>
              <w:t>208</w:t>
            </w:r>
          </w:hyperlink>
        </w:p>
        <w:p>
          <w:pPr>
            <w:ind w:left="476"/>
            <w:spacing w:before="191" w:line="221" w:lineRule="auto"/>
            <w:tabs>
              <w:tab w:val="right" w:leader="dot" w:pos="18015"/>
            </w:tabs>
            <w:rPr>
              <w:rFonts w:ascii="Times New Roman" w:hAnsi="Times New Roman" w:eastAsia="Times New Roman" w:cs="Times New Roman"/>
              <w:sz w:val="45"/>
              <w:szCs w:val="45"/>
            </w:rPr>
          </w:pPr>
          <w:r>
            <w:rPr>
              <w:rFonts w:ascii="SimSun" w:hAnsi="SimSun" w:eastAsia="SimSun" w:cs="SimSun"/>
              <w:sz w:val="45"/>
              <w:szCs w:val="45"/>
              <w:spacing w:val="16"/>
            </w:rPr>
            <w:t>第三节</w:t>
          </w:r>
          <w:r>
            <w:rPr>
              <w:rFonts w:ascii="SimSun" w:hAnsi="SimSun" w:eastAsia="SimSun" w:cs="SimSun"/>
              <w:sz w:val="45"/>
              <w:szCs w:val="45"/>
              <w:spacing w:val="202"/>
            </w:rPr>
            <w:t xml:space="preserve"> </w:t>
          </w:r>
          <w:r>
            <w:rPr>
              <w:rFonts w:ascii="SimSun" w:hAnsi="SimSun" w:eastAsia="SimSun" w:cs="SimSun"/>
              <w:sz w:val="45"/>
              <w:szCs w:val="45"/>
              <w:spacing w:val="16"/>
            </w:rPr>
            <w:t>数字平台贸易的典型企业案例 </w:t>
          </w:r>
          <w:r>
            <w:rPr>
              <w:rFonts w:ascii="SimSun" w:hAnsi="SimSun" w:eastAsia="SimSun" w:cs="SimSun"/>
              <w:sz w:val="45"/>
              <w:szCs w:val="45"/>
            </w:rPr>
            <w:tab/>
          </w:r>
          <w:r>
            <w:rPr>
              <w:rFonts w:ascii="SimSun" w:hAnsi="SimSun" w:eastAsia="SimSun" w:cs="SimSun"/>
              <w:sz w:val="45"/>
              <w:szCs w:val="45"/>
              <w:spacing w:val="-60"/>
            </w:rPr>
            <w:t xml:space="preserve"> </w:t>
          </w:r>
          <w:hyperlink w:history="true" w:anchor="bookmark183">
            <w:r>
              <w:rPr>
                <w:rFonts w:ascii="Times New Roman" w:hAnsi="Times New Roman" w:eastAsia="Times New Roman" w:cs="Times New Roman"/>
                <w:sz w:val="45"/>
                <w:szCs w:val="45"/>
                <w:spacing w:val="-1"/>
              </w:rPr>
              <w:t>209</w:t>
            </w:r>
          </w:hyperlink>
        </w:p>
        <w:p>
          <w:pPr>
            <w:ind w:left="923"/>
            <w:spacing w:before="222" w:line="227" w:lineRule="auto"/>
            <w:tabs>
              <w:tab w:val="right" w:leader="dot" w:pos="17874"/>
            </w:tabs>
            <w:rPr>
              <w:rFonts w:ascii="Times New Roman" w:hAnsi="Times New Roman" w:eastAsia="Times New Roman" w:cs="Times New Roman"/>
              <w:sz w:val="45"/>
              <w:szCs w:val="45"/>
            </w:rPr>
          </w:pPr>
          <w:r>
            <w:rPr>
              <w:rFonts w:ascii="KaiTi" w:hAnsi="KaiTi" w:eastAsia="KaiTi" w:cs="KaiTi"/>
              <w:sz w:val="45"/>
              <w:szCs w:val="45"/>
              <w:spacing w:val="21"/>
            </w:rPr>
            <w:t>一、全球中心仓</w:t>
          </w:r>
          <w:r>
            <w:rPr>
              <w:rFonts w:ascii="KaiTi" w:hAnsi="KaiTi" w:eastAsia="KaiTi" w:cs="KaiTi"/>
              <w:sz w:val="45"/>
              <w:szCs w:val="45"/>
              <w:spacing w:val="-202"/>
            </w:rPr>
            <w:t xml:space="preserve"> </w:t>
          </w:r>
          <w:r>
            <w:rPr>
              <w:rFonts w:ascii="KaiTi" w:hAnsi="KaiTi" w:eastAsia="KaiTi" w:cs="KaiTi"/>
              <w:sz w:val="45"/>
              <w:szCs w:val="45"/>
            </w:rPr>
            <w:tab/>
          </w:r>
          <w:hyperlink w:history="true" w:anchor="bookmark184">
            <w:r>
              <w:rPr>
                <w:rFonts w:ascii="Times New Roman" w:hAnsi="Times New Roman" w:eastAsia="Times New Roman" w:cs="Times New Roman"/>
                <w:sz w:val="45"/>
                <w:szCs w:val="45"/>
                <w:spacing w:val="-8"/>
              </w:rPr>
              <w:t>209</w:t>
            </w:r>
          </w:hyperlink>
        </w:p>
        <w:p>
          <w:pPr>
            <w:ind w:left="923"/>
            <w:spacing w:before="181" w:line="214" w:lineRule="auto"/>
            <w:tabs>
              <w:tab w:val="right" w:leader="dot" w:pos="17903"/>
            </w:tabs>
            <w:rPr>
              <w:rFonts w:ascii="Times New Roman" w:hAnsi="Times New Roman" w:eastAsia="Times New Roman" w:cs="Times New Roman"/>
              <w:sz w:val="45"/>
              <w:szCs w:val="45"/>
            </w:rPr>
          </w:pPr>
          <w:r>
            <w:rPr>
              <w:rFonts w:ascii="KaiTi" w:hAnsi="KaiTi" w:eastAsia="KaiTi" w:cs="KaiTi"/>
              <w:sz w:val="45"/>
              <w:szCs w:val="45"/>
              <w:spacing w:val="8"/>
            </w:rPr>
            <w:t>二、以</w:t>
          </w:r>
          <w:r>
            <w:rPr>
              <w:rFonts w:ascii="KaiTi" w:hAnsi="KaiTi" w:eastAsia="KaiTi" w:cs="KaiTi"/>
              <w:sz w:val="45"/>
              <w:szCs w:val="45"/>
              <w:spacing w:val="8"/>
            </w:rPr>
            <w:t xml:space="preserve"> </w:t>
          </w:r>
          <w:r>
            <w:rPr>
              <w:rFonts w:ascii="Times New Roman" w:hAnsi="Times New Roman" w:eastAsia="Times New Roman" w:cs="Times New Roman"/>
              <w:sz w:val="45"/>
              <w:szCs w:val="45"/>
            </w:rPr>
            <w:t>Chinagoods</w:t>
          </w:r>
          <w:r>
            <w:rPr>
              <w:rFonts w:ascii="Times New Roman" w:hAnsi="Times New Roman" w:eastAsia="Times New Roman" w:cs="Times New Roman"/>
              <w:sz w:val="45"/>
              <w:szCs w:val="45"/>
              <w:spacing w:val="5"/>
            </w:rPr>
            <w:t xml:space="preserve">   </w:t>
          </w:r>
          <w:r>
            <w:rPr>
              <w:rFonts w:ascii="KaiTi" w:hAnsi="KaiTi" w:eastAsia="KaiTi" w:cs="KaiTi"/>
              <w:sz w:val="45"/>
              <w:szCs w:val="45"/>
              <w:spacing w:val="8"/>
            </w:rPr>
            <w:t>平台建设为核心的义乌市场数字贸易转型</w:t>
          </w:r>
          <w:r>
            <w:rPr>
              <w:rFonts w:ascii="KaiTi" w:hAnsi="KaiTi" w:eastAsia="KaiTi" w:cs="KaiTi"/>
              <w:sz w:val="45"/>
              <w:szCs w:val="45"/>
            </w:rPr>
            <w:tab/>
          </w:r>
          <w:hyperlink w:history="true" w:anchor="bookmark185">
            <w:r>
              <w:rPr>
                <w:rFonts w:ascii="Times New Roman" w:hAnsi="Times New Roman" w:eastAsia="Times New Roman" w:cs="Times New Roman"/>
                <w:sz w:val="45"/>
                <w:szCs w:val="45"/>
                <w:spacing w:val="-8"/>
              </w:rPr>
              <w:t>210</w:t>
            </w:r>
          </w:hyperlink>
        </w:p>
        <w:p>
          <w:pPr>
            <w:ind w:left="972"/>
            <w:spacing w:before="233" w:line="221" w:lineRule="auto"/>
            <w:tabs>
              <w:tab w:val="right" w:leader="dot" w:pos="18038"/>
            </w:tabs>
            <w:rPr>
              <w:rFonts w:ascii="Times New Roman" w:hAnsi="Times New Roman" w:eastAsia="Times New Roman" w:cs="Times New Roman"/>
              <w:sz w:val="45"/>
              <w:szCs w:val="45"/>
            </w:rPr>
          </w:pPr>
          <w:r>
            <w:rPr>
              <w:rFonts w:ascii="SimSun" w:hAnsi="SimSun" w:eastAsia="SimSun" w:cs="SimSun"/>
              <w:sz w:val="45"/>
              <w:szCs w:val="45"/>
              <w:spacing w:val="18"/>
            </w:rPr>
            <w:t>三、顺联动力创新型社交电商平台助推扶贫模式创新</w:t>
          </w:r>
          <w:r>
            <w:rPr>
              <w:rFonts w:ascii="SimSun" w:hAnsi="SimSun" w:eastAsia="SimSun" w:cs="SimSun"/>
              <w:sz w:val="45"/>
              <w:szCs w:val="45"/>
            </w:rPr>
            <w:tab/>
          </w:r>
          <w:r>
            <w:rPr>
              <w:rFonts w:ascii="SimSun" w:hAnsi="SimSun" w:eastAsia="SimSun" w:cs="SimSun"/>
              <w:sz w:val="45"/>
              <w:szCs w:val="45"/>
              <w:spacing w:val="-4"/>
            </w:rPr>
            <w:t xml:space="preserve"> </w:t>
          </w:r>
          <w:hyperlink w:history="true" w:anchor="bookmark186">
            <w:r>
              <w:rPr>
                <w:rFonts w:ascii="Times New Roman" w:hAnsi="Times New Roman" w:eastAsia="Times New Roman" w:cs="Times New Roman"/>
                <w:sz w:val="45"/>
                <w:szCs w:val="45"/>
                <w:spacing w:val="-1"/>
              </w:rPr>
              <w:t>213</w:t>
            </w:r>
          </w:hyperlink>
        </w:p>
        <w:p>
          <w:pPr>
            <w:ind w:left="972"/>
            <w:spacing w:before="242" w:line="221" w:lineRule="auto"/>
            <w:tabs>
              <w:tab w:val="right" w:leader="dot" w:pos="18001"/>
            </w:tabs>
            <w:rPr>
              <w:rFonts w:ascii="Times New Roman" w:hAnsi="Times New Roman" w:eastAsia="Times New Roman" w:cs="Times New Roman"/>
              <w:sz w:val="45"/>
              <w:szCs w:val="45"/>
            </w:rPr>
          </w:pPr>
          <w:r>
            <w:rPr>
              <w:rFonts w:ascii="SimSun" w:hAnsi="SimSun" w:eastAsia="SimSun" w:cs="SimSun"/>
              <w:sz w:val="45"/>
              <w:szCs w:val="45"/>
              <w:spacing w:val="4"/>
            </w:rPr>
            <w:t>四、</w:t>
          </w:r>
          <w:r>
            <w:rPr>
              <w:rFonts w:ascii="Times New Roman" w:hAnsi="Times New Roman" w:eastAsia="Times New Roman" w:cs="Times New Roman"/>
              <w:sz w:val="45"/>
              <w:szCs w:val="45"/>
            </w:rPr>
            <w:t>TradeChina</w:t>
          </w:r>
          <w:r>
            <w:rPr>
              <w:rFonts w:ascii="Times New Roman" w:hAnsi="Times New Roman" w:eastAsia="Times New Roman" w:cs="Times New Roman"/>
              <w:sz w:val="45"/>
              <w:szCs w:val="45"/>
              <w:spacing w:val="4"/>
            </w:rPr>
            <w:t xml:space="preserve">   </w:t>
          </w:r>
          <w:r>
            <w:rPr>
              <w:rFonts w:ascii="SimSun" w:hAnsi="SimSun" w:eastAsia="SimSun" w:cs="SimSun"/>
              <w:sz w:val="45"/>
              <w:szCs w:val="45"/>
              <w:spacing w:val="4"/>
            </w:rPr>
            <w:t>数字外贸综合营销平台</w:t>
          </w:r>
          <w:r>
            <w:rPr>
              <w:rFonts w:ascii="SimSun" w:hAnsi="SimSun" w:eastAsia="SimSun" w:cs="SimSun"/>
              <w:sz w:val="45"/>
              <w:szCs w:val="45"/>
            </w:rPr>
            <w:tab/>
          </w:r>
          <w:hyperlink w:history="true" w:anchor="bookmark187">
            <w:r>
              <w:rPr>
                <w:rFonts w:ascii="Times New Roman" w:hAnsi="Times New Roman" w:eastAsia="Times New Roman" w:cs="Times New Roman"/>
                <w:sz w:val="45"/>
                <w:szCs w:val="45"/>
                <w:spacing w:val="-7"/>
              </w:rPr>
              <w:t>216</w:t>
            </w:r>
          </w:hyperlink>
        </w:p>
        <w:p>
          <w:pPr>
            <w:ind w:left="923"/>
            <w:spacing w:before="252" w:line="225" w:lineRule="auto"/>
            <w:tabs>
              <w:tab w:val="right" w:leader="dot" w:pos="18030"/>
            </w:tabs>
            <w:rPr>
              <w:rFonts w:ascii="Times New Roman" w:hAnsi="Times New Roman" w:eastAsia="Times New Roman" w:cs="Times New Roman"/>
              <w:sz w:val="45"/>
              <w:szCs w:val="45"/>
            </w:rPr>
          </w:pPr>
          <w:r>
            <w:rPr>
              <w:rFonts w:ascii="KaiTi" w:hAnsi="KaiTi" w:eastAsia="KaiTi" w:cs="KaiTi"/>
              <w:sz w:val="45"/>
              <w:szCs w:val="45"/>
              <w:spacing w:val="25"/>
            </w:rPr>
            <w:t>五、物产安橙跨境电商平台</w:t>
          </w:r>
          <w:r>
            <w:rPr>
              <w:rFonts w:ascii="KaiTi" w:hAnsi="KaiTi" w:eastAsia="KaiTi" w:cs="KaiTi"/>
              <w:sz w:val="45"/>
              <w:szCs w:val="45"/>
            </w:rPr>
            <w:tab/>
          </w:r>
          <w:hyperlink w:history="true" w:anchor="bookmark188">
            <w:r>
              <w:rPr>
                <w:rFonts w:ascii="Times New Roman" w:hAnsi="Times New Roman" w:eastAsia="Times New Roman" w:cs="Times New Roman"/>
                <w:sz w:val="45"/>
                <w:szCs w:val="45"/>
                <w:spacing w:val="-8"/>
              </w:rPr>
              <w:t>217</w:t>
            </w:r>
          </w:hyperlink>
        </w:p>
        <w:p>
          <w:pPr>
            <w:ind w:left="972"/>
            <w:spacing w:before="200" w:line="220" w:lineRule="auto"/>
            <w:tabs>
              <w:tab w:val="right" w:leader="dot" w:pos="17916"/>
            </w:tabs>
            <w:rPr>
              <w:rFonts w:ascii="Times New Roman" w:hAnsi="Times New Roman" w:eastAsia="Times New Roman" w:cs="Times New Roman"/>
              <w:sz w:val="45"/>
              <w:szCs w:val="45"/>
            </w:rPr>
          </w:pPr>
          <w:r>
            <w:rPr>
              <w:rFonts w:ascii="SimSun" w:hAnsi="SimSun" w:eastAsia="SimSun" w:cs="SimSun"/>
              <w:sz w:val="45"/>
              <w:szCs w:val="45"/>
              <w:spacing w:val="7"/>
            </w:rPr>
            <w:t>六、跨境电商 </w:t>
          </w:r>
          <w:r>
            <w:rPr>
              <w:rFonts w:ascii="Times New Roman" w:hAnsi="Times New Roman" w:eastAsia="Times New Roman" w:cs="Times New Roman"/>
              <w:sz w:val="45"/>
              <w:szCs w:val="45"/>
              <w:spacing w:val="7"/>
            </w:rPr>
            <w:t>B2B</w:t>
          </w:r>
          <w:r>
            <w:rPr>
              <w:rFonts w:ascii="SimSun" w:hAnsi="SimSun" w:eastAsia="SimSun" w:cs="SimSun"/>
              <w:sz w:val="45"/>
              <w:szCs w:val="45"/>
              <w:spacing w:val="7"/>
            </w:rPr>
            <w:t>(9710、9810)出口供应链综合服务项目</w:t>
          </w:r>
          <w:r>
            <w:rPr>
              <w:rFonts w:ascii="SimSun" w:hAnsi="SimSun" w:eastAsia="SimSun" w:cs="SimSun"/>
              <w:sz w:val="45"/>
              <w:szCs w:val="45"/>
            </w:rPr>
            <w:tab/>
          </w:r>
          <w:r>
            <w:rPr>
              <w:rFonts w:ascii="SimSun" w:hAnsi="SimSun" w:eastAsia="SimSun" w:cs="SimSun"/>
              <w:sz w:val="45"/>
              <w:szCs w:val="45"/>
              <w:spacing w:val="-11"/>
            </w:rPr>
            <w:t xml:space="preserve"> </w:t>
          </w:r>
          <w:hyperlink w:history="true" w:anchor="bookmark189">
            <w:r>
              <w:rPr>
                <w:rFonts w:ascii="Times New Roman" w:hAnsi="Times New Roman" w:eastAsia="Times New Roman" w:cs="Times New Roman"/>
                <w:sz w:val="45"/>
                <w:szCs w:val="45"/>
                <w:spacing w:val="-1"/>
              </w:rPr>
              <w:t>219</w:t>
            </w:r>
          </w:hyperlink>
        </w:p>
        <w:p>
          <w:pPr>
            <w:ind w:left="476"/>
            <w:spacing w:before="167" w:line="221" w:lineRule="auto"/>
            <w:tabs>
              <w:tab w:val="right" w:leader="dot" w:pos="18030"/>
            </w:tabs>
            <w:rPr>
              <w:rFonts w:ascii="Times New Roman" w:hAnsi="Times New Roman" w:eastAsia="Times New Roman" w:cs="Times New Roman"/>
              <w:sz w:val="45"/>
              <w:szCs w:val="45"/>
            </w:rPr>
          </w:pPr>
          <w:r>
            <w:rPr>
              <w:rFonts w:ascii="SimSun" w:hAnsi="SimSun" w:eastAsia="SimSun" w:cs="SimSun"/>
              <w:sz w:val="45"/>
              <w:szCs w:val="45"/>
              <w:spacing w:val="25"/>
            </w:rPr>
            <w:t>复习思考题</w:t>
          </w:r>
          <w:r>
            <w:rPr>
              <w:rFonts w:ascii="SimSun" w:hAnsi="SimSun" w:eastAsia="SimSun" w:cs="SimSun"/>
              <w:sz w:val="45"/>
              <w:szCs w:val="45"/>
            </w:rPr>
            <w:tab/>
          </w:r>
          <w:r>
            <w:rPr>
              <w:rFonts w:ascii="SimSun" w:hAnsi="SimSun" w:eastAsia="SimSun" w:cs="SimSun"/>
              <w:sz w:val="45"/>
              <w:szCs w:val="45"/>
              <w:spacing w:val="-202"/>
            </w:rPr>
            <w:t xml:space="preserve"> </w:t>
          </w:r>
          <w:hyperlink w:history="true" w:anchor="bookmark190">
            <w:r>
              <w:rPr>
                <w:rFonts w:ascii="Times New Roman" w:hAnsi="Times New Roman" w:eastAsia="Times New Roman" w:cs="Times New Roman"/>
                <w:sz w:val="45"/>
                <w:szCs w:val="45"/>
                <w:spacing w:val="-1"/>
              </w:rPr>
              <w:t>221</w:t>
            </w:r>
          </w:hyperlink>
        </w:p>
        <w:p>
          <w:pPr>
            <w:ind w:left="476"/>
            <w:spacing w:before="227" w:line="220" w:lineRule="auto"/>
            <w:tabs>
              <w:tab w:val="right" w:leader="dot" w:pos="18100"/>
            </w:tabs>
            <w:rPr>
              <w:rFonts w:ascii="Times New Roman" w:hAnsi="Times New Roman" w:eastAsia="Times New Roman" w:cs="Times New Roman"/>
              <w:sz w:val="45"/>
              <w:szCs w:val="45"/>
            </w:rPr>
          </w:pPr>
          <w:r>
            <w:rPr>
              <w:rFonts w:ascii="SimSun" w:hAnsi="SimSun" w:eastAsia="SimSun" w:cs="SimSun"/>
              <w:sz w:val="45"/>
              <w:szCs w:val="45"/>
              <w:spacing w:val="20"/>
            </w:rPr>
            <w:t>推荐阅读文献</w:t>
          </w:r>
          <w:r>
            <w:rPr>
              <w:rFonts w:ascii="SimSun" w:hAnsi="SimSun" w:eastAsia="SimSun" w:cs="SimSun"/>
              <w:sz w:val="45"/>
              <w:szCs w:val="45"/>
            </w:rPr>
            <w:tab/>
          </w:r>
          <w:r>
            <w:rPr>
              <w:rFonts w:ascii="SimSun" w:hAnsi="SimSun" w:eastAsia="SimSun" w:cs="SimSun"/>
              <w:sz w:val="45"/>
              <w:szCs w:val="45"/>
              <w:spacing w:val="-123"/>
            </w:rPr>
            <w:t xml:space="preserve"> </w:t>
          </w:r>
          <w:hyperlink w:history="true" w:anchor="bookmark191">
            <w:r>
              <w:rPr>
                <w:rFonts w:ascii="Times New Roman" w:hAnsi="Times New Roman" w:eastAsia="Times New Roman" w:cs="Times New Roman"/>
                <w:sz w:val="45"/>
                <w:szCs w:val="45"/>
                <w:spacing w:val="-2"/>
              </w:rPr>
              <w:t>221</w:t>
            </w:r>
          </w:hyperlink>
        </w:p>
      </w:sdtContent>
    </w:sdt>
    <w:p>
      <w:pPr>
        <w:spacing w:line="220" w:lineRule="auto"/>
        <w:sectPr>
          <w:footerReference w:type="default" r:id="rId11"/>
          <w:pgSz w:w="21120" w:h="31680"/>
          <w:pgMar w:top="400" w:right="1045" w:bottom="1700" w:left="1972" w:header="0" w:footer="1291" w:gutter="0"/>
        </w:sectPr>
        <w:rPr>
          <w:rFonts w:ascii="Times New Roman" w:hAnsi="Times New Roman" w:eastAsia="Times New Roman" w:cs="Times New Roman"/>
          <w:sz w:val="45"/>
          <w:szCs w:val="45"/>
        </w:rPr>
      </w:pPr>
    </w:p>
    <w:p>
      <w:pPr>
        <w:pStyle w:val="BodyText"/>
        <w:spacing w:line="244" w:lineRule="auto"/>
        <w:rPr/>
      </w:pPr>
      <w:r>
        <w:drawing>
          <wp:anchor distT="0" distB="0" distL="0" distR="0" simplePos="0" relativeHeight="251660288" behindDoc="0" locked="0" layoutInCell="0" allowOverlap="1">
            <wp:simplePos x="0" y="0"/>
            <wp:positionH relativeFrom="page">
              <wp:posOffset>2262201</wp:posOffset>
            </wp:positionH>
            <wp:positionV relativeFrom="page">
              <wp:posOffset>7890814</wp:posOffset>
            </wp:positionV>
            <wp:extent cx="3708867" cy="2235177"/>
            <wp:effectExtent l="0" t="0" r="0" b="0"/>
            <wp:wrapNone/>
            <wp:docPr id="4" name="IM 4"/>
            <wp:cNvGraphicFramePr/>
            <a:graphic>
              <a:graphicData uri="http://schemas.openxmlformats.org/drawingml/2006/picture">
                <pic:pic>
                  <pic:nvPicPr>
                    <pic:cNvPr id="4" name="IM 4"/>
                    <pic:cNvPicPr/>
                  </pic:nvPicPr>
                  <pic:blipFill>
                    <a:blip r:embed="rId13"/>
                    <a:stretch>
                      <a:fillRect/>
                    </a:stretch>
                  </pic:blipFill>
                  <pic:spPr>
                    <a:xfrm rot="0">
                      <a:off x="0" y="0"/>
                      <a:ext cx="3708867" cy="2235177"/>
                    </a:xfrm>
                    <a:prstGeom prst="rect">
                      <a:avLst/>
                    </a:prstGeom>
                  </pic:spPr>
                </pic:pic>
              </a:graphicData>
            </a:graphic>
          </wp:anchor>
        </w:drawing>
      </w:r>
      <w:r>
        <w:drawing>
          <wp:anchor distT="0" distB="0" distL="0" distR="0" simplePos="0" relativeHeight="251661312" behindDoc="0" locked="0" layoutInCell="0" allowOverlap="1">
            <wp:simplePos x="0" y="0"/>
            <wp:positionH relativeFrom="page">
              <wp:posOffset>7147230</wp:posOffset>
            </wp:positionH>
            <wp:positionV relativeFrom="page">
              <wp:posOffset>8192768</wp:posOffset>
            </wp:positionV>
            <wp:extent cx="806684" cy="811110"/>
            <wp:effectExtent l="0" t="0" r="0" b="0"/>
            <wp:wrapNone/>
            <wp:docPr id="6" name="IM 6"/>
            <wp:cNvGraphicFramePr/>
            <a:graphic>
              <a:graphicData uri="http://schemas.openxmlformats.org/drawingml/2006/picture">
                <pic:pic>
                  <pic:nvPicPr>
                    <pic:cNvPr id="6" name="IM 6"/>
                    <pic:cNvPicPr/>
                  </pic:nvPicPr>
                  <pic:blipFill>
                    <a:blip r:embed="rId14"/>
                    <a:stretch>
                      <a:fillRect/>
                    </a:stretch>
                  </pic:blipFill>
                  <pic:spPr>
                    <a:xfrm rot="0">
                      <a:off x="0" y="0"/>
                      <a:ext cx="806684" cy="811110"/>
                    </a:xfrm>
                    <a:prstGeom prst="rect">
                      <a:avLst/>
                    </a:prstGeom>
                  </pic:spPr>
                </pic:pic>
              </a:graphicData>
            </a:graphic>
          </wp:anchor>
        </w:drawing>
      </w: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spacing w:line="2136" w:lineRule="exact"/>
        <w:rPr/>
      </w:pPr>
      <w:r>
        <w:rPr>
          <w:position w:val="-42"/>
        </w:rPr>
        <w:drawing>
          <wp:inline distT="0" distB="0" distL="0" distR="0">
            <wp:extent cx="5646652" cy="1356475"/>
            <wp:effectExtent l="0" t="0" r="0" b="0"/>
            <wp:docPr id="8" name="IM 8"/>
            <wp:cNvGraphicFramePr/>
            <a:graphic>
              <a:graphicData uri="http://schemas.openxmlformats.org/drawingml/2006/picture">
                <pic:pic>
                  <pic:nvPicPr>
                    <pic:cNvPr id="8" name="IM 8"/>
                    <pic:cNvPicPr/>
                  </pic:nvPicPr>
                  <pic:blipFill>
                    <a:blip r:embed="rId15"/>
                    <a:stretch>
                      <a:fillRect/>
                    </a:stretch>
                  </pic:blipFill>
                  <pic:spPr>
                    <a:xfrm rot="0">
                      <a:off x="0" y="0"/>
                      <a:ext cx="5646652" cy="1356475"/>
                    </a:xfrm>
                    <a:prstGeom prst="rect">
                      <a:avLst/>
                    </a:prstGeom>
                  </pic:spPr>
                </pic:pic>
              </a:graphicData>
            </a:graphic>
          </wp:inline>
        </w:drawing>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12046"/>
        <w:spacing w:before="88" w:line="230" w:lineRule="auto"/>
        <w:rPr>
          <w:rFonts w:ascii="SimSun" w:hAnsi="SimSun" w:eastAsia="SimSun" w:cs="SimSun"/>
          <w:sz w:val="27"/>
          <w:szCs w:val="27"/>
        </w:rPr>
      </w:pPr>
      <w:r>
        <w:rPr>
          <w:rFonts w:ascii="SimSun" w:hAnsi="SimSun" w:eastAsia="SimSun" w:cs="SimSun"/>
          <w:sz w:val="27"/>
          <w:szCs w:val="27"/>
        </w:rPr>
        <w:t>『</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ind w:firstLine="14151"/>
        <w:spacing w:line="2442" w:lineRule="exact"/>
        <w:rPr/>
      </w:pPr>
      <w:r>
        <w:rPr>
          <w:position w:val="-48"/>
        </w:rPr>
        <w:drawing>
          <wp:inline distT="0" distB="0" distL="0" distR="0">
            <wp:extent cx="1045536" cy="1550200"/>
            <wp:effectExtent l="0" t="0" r="0" b="0"/>
            <wp:docPr id="10" name="IM 10"/>
            <wp:cNvGraphicFramePr/>
            <a:graphic>
              <a:graphicData uri="http://schemas.openxmlformats.org/drawingml/2006/picture">
                <pic:pic>
                  <pic:nvPicPr>
                    <pic:cNvPr id="10" name="IM 10"/>
                    <pic:cNvPicPr/>
                  </pic:nvPicPr>
                  <pic:blipFill>
                    <a:blip r:embed="rId16"/>
                    <a:stretch>
                      <a:fillRect/>
                    </a:stretch>
                  </pic:blipFill>
                  <pic:spPr>
                    <a:xfrm rot="0">
                      <a:off x="0" y="0"/>
                      <a:ext cx="1045536" cy="1550200"/>
                    </a:xfrm>
                    <a:prstGeom prst="rect">
                      <a:avLst/>
                    </a:prstGeom>
                  </pic:spPr>
                </pic:pic>
              </a:graphicData>
            </a:graphic>
          </wp:inline>
        </w:drawing>
      </w:r>
    </w:p>
    <w:p>
      <w:pPr>
        <w:pStyle w:val="BodyText"/>
        <w:spacing w:line="283" w:lineRule="auto"/>
        <w:rPr/>
      </w:pPr>
      <w:r/>
    </w:p>
    <w:p>
      <w:pPr>
        <w:pStyle w:val="BodyText"/>
        <w:spacing w:line="283" w:lineRule="auto"/>
        <w:rPr/>
      </w:pPr>
      <w:r/>
    </w:p>
    <w:p>
      <w:pPr>
        <w:pStyle w:val="BodyText"/>
        <w:spacing w:line="283" w:lineRule="auto"/>
        <w:rPr/>
      </w:pPr>
      <w:r/>
    </w:p>
    <w:p>
      <w:pPr>
        <w:pStyle w:val="BodyText"/>
        <w:spacing w:line="283" w:lineRule="auto"/>
        <w:rPr/>
      </w:pPr>
      <w:r/>
    </w:p>
    <w:p>
      <w:pPr>
        <w:pStyle w:val="BodyText"/>
        <w:spacing w:line="283" w:lineRule="auto"/>
        <w:rPr/>
      </w:pPr>
      <w:r/>
    </w:p>
    <w:p>
      <w:pPr>
        <w:ind w:left="5601"/>
        <w:spacing w:before="133" w:line="184" w:lineRule="auto"/>
        <w:rPr>
          <w:rFonts w:ascii="SimSun" w:hAnsi="SimSun" w:eastAsia="SimSun" w:cs="SimSun"/>
          <w:sz w:val="41"/>
          <w:szCs w:val="41"/>
        </w:rPr>
      </w:pPr>
      <w:bookmarkStart w:name="bookmark15" w:id="8"/>
      <w:bookmarkEnd w:id="8"/>
      <w:r>
        <w:rPr>
          <w:rFonts w:ascii="SimSun" w:hAnsi="SimSun" w:eastAsia="SimSun" w:cs="SimSun"/>
          <w:sz w:val="41"/>
          <w:szCs w:val="41"/>
          <w:i/>
          <w:iCs/>
          <w:spacing w:val="-5"/>
        </w:rPr>
        <w:t>数字贸易：理论与应用</w:t>
      </w:r>
    </w:p>
    <w:p>
      <w:pPr>
        <w:ind w:left="4903"/>
        <w:spacing w:line="2455" w:lineRule="exact"/>
        <w:rPr/>
      </w:pPr>
      <w:r>
        <w:rPr>
          <w:position w:val="-49"/>
        </w:rPr>
        <w:drawing>
          <wp:inline distT="0" distB="0" distL="0" distR="0">
            <wp:extent cx="1050096" cy="1559252"/>
            <wp:effectExtent l="0" t="0" r="0" b="0"/>
            <wp:docPr id="12" name="IM 12"/>
            <wp:cNvGraphicFramePr/>
            <a:graphic>
              <a:graphicData uri="http://schemas.openxmlformats.org/drawingml/2006/picture">
                <pic:pic>
                  <pic:nvPicPr>
                    <pic:cNvPr id="12" name="IM 12"/>
                    <pic:cNvPicPr/>
                  </pic:nvPicPr>
                  <pic:blipFill>
                    <a:blip r:embed="rId17"/>
                    <a:stretch>
                      <a:fillRect/>
                    </a:stretch>
                  </pic:blipFill>
                  <pic:spPr>
                    <a:xfrm rot="0">
                      <a:off x="0" y="0"/>
                      <a:ext cx="1050096" cy="1559252"/>
                    </a:xfrm>
                    <a:prstGeom prst="rect">
                      <a:avLst/>
                    </a:prstGeom>
                  </pic:spPr>
                </pic:pic>
              </a:graphicData>
            </a:graphic>
          </wp:inline>
        </w:drawing>
      </w:r>
    </w:p>
    <w:p>
      <w:pPr>
        <w:spacing w:line="2455" w:lineRule="exact"/>
        <w:sectPr>
          <w:footerReference w:type="default" r:id="rId12"/>
          <w:pgSz w:w="21120" w:h="31680"/>
          <w:pgMar w:top="400" w:right="3168" w:bottom="400" w:left="1830" w:header="0" w:footer="0" w:gutter="0"/>
        </w:sectPr>
        <w:rPr/>
      </w:pPr>
    </w:p>
    <w:p>
      <w:pPr>
        <w:pStyle w:val="BodyText"/>
        <w:spacing w:line="250" w:lineRule="auto"/>
        <w:rPr/>
      </w:pPr>
      <w:r>
        <w:drawing>
          <wp:anchor distT="0" distB="0" distL="0" distR="0" simplePos="0" relativeHeight="251662336" behindDoc="0" locked="0" layoutInCell="0" allowOverlap="1">
            <wp:simplePos x="0" y="0"/>
            <wp:positionH relativeFrom="page">
              <wp:posOffset>1225783</wp:posOffset>
            </wp:positionH>
            <wp:positionV relativeFrom="page">
              <wp:posOffset>15816676</wp:posOffset>
            </wp:positionV>
            <wp:extent cx="4136952" cy="6350"/>
            <wp:effectExtent l="0" t="0" r="0" b="0"/>
            <wp:wrapNone/>
            <wp:docPr id="16" name="IM 16"/>
            <wp:cNvGraphicFramePr/>
            <a:graphic>
              <a:graphicData uri="http://schemas.openxmlformats.org/drawingml/2006/picture">
                <pic:pic>
                  <pic:nvPicPr>
                    <pic:cNvPr id="16" name="IM 16"/>
                    <pic:cNvPicPr/>
                  </pic:nvPicPr>
                  <pic:blipFill>
                    <a:blip r:embed="rId19"/>
                    <a:stretch>
                      <a:fillRect/>
                    </a:stretch>
                  </pic:blipFill>
                  <pic:spPr>
                    <a:xfrm rot="0">
                      <a:off x="0" y="0"/>
                      <a:ext cx="4136952" cy="6350"/>
                    </a:xfrm>
                    <a:prstGeom prst="rect">
                      <a:avLst/>
                    </a:prstGeom>
                  </pic:spPr>
                </pic:pic>
              </a:graphicData>
            </a:graphic>
          </wp:anchor>
        </w:drawing>
      </w: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5283"/>
        <w:spacing w:before="247" w:line="178" w:lineRule="auto"/>
        <w:rPr>
          <w:rFonts w:ascii="LiSu" w:hAnsi="LiSu" w:eastAsia="LiSu" w:cs="LiSu"/>
          <w:sz w:val="76"/>
          <w:szCs w:val="76"/>
        </w:rPr>
      </w:pPr>
      <w:bookmarkStart w:name="bookmark16" w:id="9"/>
      <w:bookmarkEnd w:id="9"/>
      <w:r>
        <w:rPr>
          <w:rFonts w:ascii="LiSu" w:hAnsi="LiSu" w:eastAsia="LiSu" w:cs="LiSu"/>
          <w:sz w:val="76"/>
          <w:szCs w:val="76"/>
          <w:b/>
          <w:bCs/>
          <w:spacing w:val="18"/>
        </w:rPr>
        <w:t>第一章</w:t>
      </w:r>
      <w:r>
        <w:rPr>
          <w:rFonts w:ascii="LiSu" w:hAnsi="LiSu" w:eastAsia="LiSu" w:cs="LiSu"/>
          <w:sz w:val="76"/>
          <w:szCs w:val="76"/>
          <w:spacing w:val="18"/>
        </w:rPr>
        <w:t xml:space="preserve">  </w:t>
      </w:r>
      <w:r>
        <w:rPr>
          <w:rFonts w:ascii="LiSu" w:hAnsi="LiSu" w:eastAsia="LiSu" w:cs="LiSu"/>
          <w:sz w:val="76"/>
          <w:szCs w:val="76"/>
          <w:b/>
          <w:bCs/>
          <w:spacing w:val="18"/>
        </w:rPr>
        <w:t>数字贸易概述</w:t>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firstLine="141"/>
        <w:spacing w:line="1271" w:lineRule="exact"/>
        <w:rPr/>
      </w:pPr>
      <w:r>
        <w:rPr>
          <w:position w:val="-25"/>
        </w:rPr>
        <w:pict>
          <v:group id="_x0000_s16" style="mso-position-vertical-relative:line;mso-position-horizontal-relative:char;width:288.85pt;height:63.55pt;" filled="false" stroked="false" coordsize="5777,1270" coordorigin="0,0">
            <v:shape id="_x0000_s18" style="position:absolute;left:0;top:0;width:5777;height:1270;" filled="false" stroked="false" type="#_x0000_t75">
              <v:imagedata o:title="" r:id="rId20"/>
            </v:shape>
            <v:shape id="_x0000_s20" style="position:absolute;left:-20;top:-20;width:5817;height:1311;" filled="false" stroked="false" type="#_x0000_t202">
              <v:fill on="false"/>
              <v:stroke on="false"/>
              <v:path/>
              <v:imagedata o:title=""/>
              <o:lock v:ext="edit" aspectratio="false"/>
              <v:textbox inset="0mm,0mm,0mm,0mm">
                <w:txbxContent>
                  <w:p>
                    <w:pPr>
                      <w:ind w:left="844"/>
                      <w:spacing w:before="296" w:line="222" w:lineRule="auto"/>
                      <w:rPr>
                        <w:rFonts w:ascii="YouYuan" w:hAnsi="YouYuan" w:eastAsia="YouYuan" w:cs="YouYuan"/>
                        <w:sz w:val="55"/>
                        <w:szCs w:val="55"/>
                      </w:rPr>
                    </w:pPr>
                    <w:r>
                      <w:rPr>
                        <w:rFonts w:ascii="YouYuan" w:hAnsi="YouYuan" w:eastAsia="YouYuan" w:cs="YouYuan"/>
                        <w:sz w:val="55"/>
                        <w:szCs w:val="55"/>
                        <w:b/>
                        <w:bCs/>
                        <w:spacing w:val="-4"/>
                      </w:rPr>
                      <w:t>学习目的与要求</w:t>
                    </w:r>
                  </w:p>
                </w:txbxContent>
              </v:textbox>
            </v:shape>
          </v:group>
        </w:pict>
      </w:r>
    </w:p>
    <w:p>
      <w:pPr>
        <w:ind w:left="1057"/>
        <w:spacing w:before="371" w:line="717" w:lineRule="exact"/>
        <w:rPr>
          <w:rFonts w:ascii="SimSun" w:hAnsi="SimSun" w:eastAsia="SimSun" w:cs="SimSun"/>
          <w:sz w:val="45"/>
          <w:szCs w:val="45"/>
        </w:rPr>
      </w:pPr>
      <w:r>
        <w:rPr>
          <w:rFonts w:ascii="SimSun" w:hAnsi="SimSun" w:eastAsia="SimSun" w:cs="SimSun"/>
          <w:sz w:val="45"/>
          <w:szCs w:val="45"/>
          <w:spacing w:val="15"/>
          <w:position w:val="18"/>
        </w:rPr>
        <w:t>通过本章的学习，了解数字贸易产生的背景与动因及发展历程，掌握数字贸易的定义</w:t>
      </w:r>
    </w:p>
    <w:p>
      <w:pPr>
        <w:ind w:left="170"/>
        <w:spacing w:line="220" w:lineRule="auto"/>
        <w:rPr>
          <w:rFonts w:ascii="SimSun" w:hAnsi="SimSun" w:eastAsia="SimSun" w:cs="SimSun"/>
          <w:sz w:val="45"/>
          <w:szCs w:val="45"/>
        </w:rPr>
      </w:pPr>
      <w:r>
        <w:rPr>
          <w:rFonts w:ascii="SimSun" w:hAnsi="SimSun" w:eastAsia="SimSun" w:cs="SimSun"/>
          <w:sz w:val="45"/>
          <w:szCs w:val="45"/>
          <w:spacing w:val="10"/>
        </w:rPr>
        <w:t>与分类，明确数字贸易与传统贸易的区别与特点。</w:t>
      </w:r>
    </w:p>
    <w:p>
      <w:pPr>
        <w:pStyle w:val="BodyText"/>
        <w:spacing w:line="269" w:lineRule="auto"/>
        <w:rPr/>
      </w:pPr>
      <w:r/>
    </w:p>
    <w:p>
      <w:pPr>
        <w:pStyle w:val="BodyText"/>
        <w:spacing w:line="270" w:lineRule="auto"/>
        <w:rPr/>
      </w:pPr>
      <w:r/>
    </w:p>
    <w:p>
      <w:pPr>
        <w:pStyle w:val="BodyText"/>
        <w:spacing w:line="270" w:lineRule="auto"/>
        <w:rPr/>
      </w:pPr>
      <w:r/>
    </w:p>
    <w:p>
      <w:pPr>
        <w:pStyle w:val="BodyText"/>
        <w:spacing w:line="270" w:lineRule="auto"/>
        <w:rPr/>
      </w:pPr>
      <w:r/>
    </w:p>
    <w:p>
      <w:pPr>
        <w:ind w:left="4691"/>
        <w:spacing w:before="182" w:line="228" w:lineRule="auto"/>
        <w:rPr>
          <w:rFonts w:ascii="STXinwei" w:hAnsi="STXinwei" w:eastAsia="STXinwei" w:cs="STXinwei"/>
          <w:sz w:val="55"/>
          <w:szCs w:val="55"/>
        </w:rPr>
      </w:pPr>
      <w:r>
        <w:rPr>
          <w:rFonts w:ascii="STXinwei" w:hAnsi="STXinwei" w:eastAsia="STXinwei" w:cs="STXinwei"/>
          <w:sz w:val="55"/>
          <w:szCs w:val="55"/>
          <w:b/>
          <w:bCs/>
          <w:spacing w:val="-43"/>
        </w:rPr>
        <w:t>第</w:t>
      </w:r>
      <w:r>
        <w:rPr>
          <w:rFonts w:ascii="STXinwei" w:hAnsi="STXinwei" w:eastAsia="STXinwei" w:cs="STXinwei"/>
          <w:sz w:val="55"/>
          <w:szCs w:val="55"/>
          <w:spacing w:val="88"/>
        </w:rPr>
        <w:t xml:space="preserve"> </w:t>
      </w:r>
      <w:r>
        <w:rPr>
          <w:rFonts w:ascii="STXinwei" w:hAnsi="STXinwei" w:eastAsia="STXinwei" w:cs="STXinwei"/>
          <w:sz w:val="55"/>
          <w:szCs w:val="55"/>
          <w:b/>
          <w:bCs/>
          <w:spacing w:val="-43"/>
        </w:rPr>
        <w:t>一</w:t>
      </w:r>
      <w:r>
        <w:rPr>
          <w:rFonts w:ascii="STXinwei" w:hAnsi="STXinwei" w:eastAsia="STXinwei" w:cs="STXinwei"/>
          <w:sz w:val="55"/>
          <w:szCs w:val="55"/>
          <w:spacing w:val="-43"/>
        </w:rPr>
        <w:t xml:space="preserve">  </w:t>
      </w:r>
      <w:r>
        <w:rPr>
          <w:rFonts w:ascii="STXinwei" w:hAnsi="STXinwei" w:eastAsia="STXinwei" w:cs="STXinwei"/>
          <w:sz w:val="55"/>
          <w:szCs w:val="55"/>
          <w:b/>
          <w:bCs/>
          <w:spacing w:val="-43"/>
        </w:rPr>
        <w:t>节</w:t>
      </w:r>
      <w:r>
        <w:rPr>
          <w:rFonts w:ascii="STXinwei" w:hAnsi="STXinwei" w:eastAsia="STXinwei" w:cs="STXinwei"/>
          <w:sz w:val="55"/>
          <w:szCs w:val="55"/>
          <w:spacing w:val="-43"/>
        </w:rPr>
        <w:t xml:space="preserve">     </w:t>
      </w:r>
      <w:r>
        <w:rPr>
          <w:rFonts w:ascii="STXinwei" w:hAnsi="STXinwei" w:eastAsia="STXinwei" w:cs="STXinwei"/>
          <w:sz w:val="55"/>
          <w:szCs w:val="55"/>
          <w:b/>
          <w:bCs/>
          <w:spacing w:val="-43"/>
        </w:rPr>
        <w:t>数</w:t>
      </w:r>
      <w:r>
        <w:rPr>
          <w:rFonts w:ascii="STXinwei" w:hAnsi="STXinwei" w:eastAsia="STXinwei" w:cs="STXinwei"/>
          <w:sz w:val="55"/>
          <w:szCs w:val="55"/>
          <w:spacing w:val="-43"/>
        </w:rPr>
        <w:t xml:space="preserve">  </w:t>
      </w:r>
      <w:r>
        <w:rPr>
          <w:rFonts w:ascii="STXinwei" w:hAnsi="STXinwei" w:eastAsia="STXinwei" w:cs="STXinwei"/>
          <w:sz w:val="55"/>
          <w:szCs w:val="55"/>
          <w:b/>
          <w:bCs/>
          <w:spacing w:val="-43"/>
        </w:rPr>
        <w:t>字</w:t>
      </w:r>
      <w:r>
        <w:rPr>
          <w:rFonts w:ascii="STXinwei" w:hAnsi="STXinwei" w:eastAsia="STXinwei" w:cs="STXinwei"/>
          <w:sz w:val="55"/>
          <w:szCs w:val="55"/>
          <w:spacing w:val="123"/>
        </w:rPr>
        <w:t xml:space="preserve"> </w:t>
      </w:r>
      <w:r>
        <w:rPr>
          <w:rFonts w:ascii="STXinwei" w:hAnsi="STXinwei" w:eastAsia="STXinwei" w:cs="STXinwei"/>
          <w:sz w:val="55"/>
          <w:szCs w:val="55"/>
          <w:b/>
          <w:bCs/>
          <w:spacing w:val="-43"/>
        </w:rPr>
        <w:t>贸</w:t>
      </w:r>
      <w:r>
        <w:rPr>
          <w:rFonts w:ascii="STXinwei" w:hAnsi="STXinwei" w:eastAsia="STXinwei" w:cs="STXinwei"/>
          <w:sz w:val="55"/>
          <w:szCs w:val="55"/>
          <w:spacing w:val="-43"/>
        </w:rPr>
        <w:t xml:space="preserve">  </w:t>
      </w:r>
      <w:r>
        <w:rPr>
          <w:rFonts w:ascii="STXinwei" w:hAnsi="STXinwei" w:eastAsia="STXinwei" w:cs="STXinwei"/>
          <w:sz w:val="55"/>
          <w:szCs w:val="55"/>
          <w:b/>
          <w:bCs/>
          <w:spacing w:val="-43"/>
        </w:rPr>
        <w:t>易</w:t>
      </w:r>
      <w:r>
        <w:rPr>
          <w:rFonts w:ascii="STXinwei" w:hAnsi="STXinwei" w:eastAsia="STXinwei" w:cs="STXinwei"/>
          <w:sz w:val="55"/>
          <w:szCs w:val="55"/>
          <w:spacing w:val="-43"/>
        </w:rPr>
        <w:t xml:space="preserve">  </w:t>
      </w:r>
      <w:r>
        <w:rPr>
          <w:rFonts w:ascii="STXinwei" w:hAnsi="STXinwei" w:eastAsia="STXinwei" w:cs="STXinwei"/>
          <w:sz w:val="55"/>
          <w:szCs w:val="55"/>
          <w:b/>
          <w:bCs/>
          <w:spacing w:val="-43"/>
        </w:rPr>
        <w:t>的</w:t>
      </w:r>
      <w:r>
        <w:rPr>
          <w:rFonts w:ascii="STXinwei" w:hAnsi="STXinwei" w:eastAsia="STXinwei" w:cs="STXinwei"/>
          <w:sz w:val="55"/>
          <w:szCs w:val="55"/>
          <w:spacing w:val="-43"/>
        </w:rPr>
        <w:t xml:space="preserve">  </w:t>
      </w:r>
      <w:r>
        <w:rPr>
          <w:rFonts w:ascii="STXinwei" w:hAnsi="STXinwei" w:eastAsia="STXinwei" w:cs="STXinwei"/>
          <w:sz w:val="55"/>
          <w:szCs w:val="55"/>
          <w:b/>
          <w:bCs/>
          <w:spacing w:val="-43"/>
        </w:rPr>
        <w:t>产</w:t>
      </w:r>
      <w:r>
        <w:rPr>
          <w:rFonts w:ascii="STXinwei" w:hAnsi="STXinwei" w:eastAsia="STXinwei" w:cs="STXinwei"/>
          <w:sz w:val="55"/>
          <w:szCs w:val="55"/>
          <w:spacing w:val="-43"/>
        </w:rPr>
        <w:t xml:space="preserve">  </w:t>
      </w:r>
      <w:r>
        <w:rPr>
          <w:rFonts w:ascii="STXinwei" w:hAnsi="STXinwei" w:eastAsia="STXinwei" w:cs="STXinwei"/>
          <w:sz w:val="55"/>
          <w:szCs w:val="55"/>
          <w:b/>
          <w:bCs/>
          <w:spacing w:val="-43"/>
        </w:rPr>
        <w:t>生</w:t>
      </w:r>
      <w:r>
        <w:rPr>
          <w:rFonts w:ascii="STXinwei" w:hAnsi="STXinwei" w:eastAsia="STXinwei" w:cs="STXinwei"/>
          <w:sz w:val="55"/>
          <w:szCs w:val="55"/>
          <w:spacing w:val="74"/>
        </w:rPr>
        <w:t xml:space="preserve"> </w:t>
      </w:r>
      <w:r>
        <w:rPr>
          <w:rFonts w:ascii="STXinwei" w:hAnsi="STXinwei" w:eastAsia="STXinwei" w:cs="STXinwei"/>
          <w:sz w:val="55"/>
          <w:szCs w:val="55"/>
          <w:b/>
          <w:bCs/>
          <w:spacing w:val="-43"/>
        </w:rPr>
        <w:t>与</w:t>
      </w:r>
      <w:r>
        <w:rPr>
          <w:rFonts w:ascii="STXinwei" w:hAnsi="STXinwei" w:eastAsia="STXinwei" w:cs="STXinwei"/>
          <w:sz w:val="55"/>
          <w:szCs w:val="55"/>
          <w:spacing w:val="40"/>
        </w:rPr>
        <w:t xml:space="preserve"> </w:t>
      </w:r>
      <w:r>
        <w:rPr>
          <w:rFonts w:ascii="STXinwei" w:hAnsi="STXinwei" w:eastAsia="STXinwei" w:cs="STXinwei"/>
          <w:sz w:val="55"/>
          <w:szCs w:val="55"/>
          <w:b/>
          <w:bCs/>
          <w:spacing w:val="-43"/>
        </w:rPr>
        <w:t>发</w:t>
      </w:r>
      <w:r>
        <w:rPr>
          <w:rFonts w:ascii="STXinwei" w:hAnsi="STXinwei" w:eastAsia="STXinwei" w:cs="STXinwei"/>
          <w:sz w:val="55"/>
          <w:szCs w:val="55"/>
          <w:spacing w:val="48"/>
        </w:rPr>
        <w:t xml:space="preserve"> </w:t>
      </w:r>
      <w:r>
        <w:rPr>
          <w:rFonts w:ascii="STXinwei" w:hAnsi="STXinwei" w:eastAsia="STXinwei" w:cs="STXinwei"/>
          <w:sz w:val="55"/>
          <w:szCs w:val="55"/>
          <w:b/>
          <w:bCs/>
          <w:spacing w:val="-43"/>
        </w:rPr>
        <w:t>展</w:t>
      </w:r>
    </w:p>
    <w:p>
      <w:pPr>
        <w:pStyle w:val="BodyText"/>
        <w:spacing w:line="268" w:lineRule="auto"/>
        <w:rPr/>
      </w:pPr>
      <w:r/>
    </w:p>
    <w:p>
      <w:pPr>
        <w:pStyle w:val="BodyText"/>
        <w:spacing w:line="269" w:lineRule="auto"/>
        <w:rPr/>
      </w:pPr>
      <w:r/>
    </w:p>
    <w:p>
      <w:pPr>
        <w:pStyle w:val="BodyText"/>
        <w:spacing w:line="269" w:lineRule="auto"/>
        <w:rPr/>
      </w:pPr>
      <w:r/>
    </w:p>
    <w:p>
      <w:pPr>
        <w:ind w:left="170" w:right="199" w:firstLine="887"/>
        <w:spacing w:before="127" w:line="278" w:lineRule="auto"/>
        <w:rPr>
          <w:rFonts w:ascii="SimSun" w:hAnsi="SimSun" w:eastAsia="SimSun" w:cs="SimSun"/>
          <w:sz w:val="45"/>
          <w:szCs w:val="45"/>
        </w:rPr>
      </w:pPr>
      <w:r>
        <w:rPr>
          <w:rFonts w:ascii="SimSun" w:hAnsi="SimSun" w:eastAsia="SimSun" w:cs="SimSun"/>
          <w:sz w:val="39"/>
          <w:szCs w:val="39"/>
          <w:spacing w:val="51"/>
        </w:rPr>
        <w:t>数字贸易的兴起源于数字经济，是商贸活动发展的一个新阶段，其产生并非一蹴而就，而</w:t>
      </w:r>
      <w:r>
        <w:rPr>
          <w:rFonts w:ascii="SimSun" w:hAnsi="SimSun" w:eastAsia="SimSun" w:cs="SimSun"/>
          <w:sz w:val="39"/>
          <w:szCs w:val="39"/>
          <w:spacing w:val="8"/>
        </w:rPr>
        <w:t xml:space="preserve"> </w:t>
      </w:r>
      <w:r>
        <w:rPr>
          <w:rFonts w:ascii="SimSun" w:hAnsi="SimSun" w:eastAsia="SimSun" w:cs="SimSun"/>
          <w:sz w:val="45"/>
          <w:szCs w:val="45"/>
          <w:spacing w:val="14"/>
        </w:rPr>
        <w:t>是全球化和数字经济发展到一定阶段的产物。数字贸易早期的表现</w:t>
      </w:r>
      <w:r>
        <w:rPr>
          <w:rFonts w:ascii="SimSun" w:hAnsi="SimSun" w:eastAsia="SimSun" w:cs="SimSun"/>
          <w:sz w:val="45"/>
          <w:szCs w:val="45"/>
          <w:spacing w:val="13"/>
        </w:rPr>
        <w:t>形式主要为电子商务，</w:t>
      </w:r>
    </w:p>
    <w:p>
      <w:pPr>
        <w:ind w:left="170"/>
        <w:spacing w:line="221" w:lineRule="auto"/>
        <w:rPr>
          <w:rFonts w:ascii="SimSun" w:hAnsi="SimSun" w:eastAsia="SimSun" w:cs="SimSun"/>
          <w:sz w:val="45"/>
          <w:szCs w:val="45"/>
        </w:rPr>
      </w:pPr>
      <w:r>
        <w:rPr>
          <w:rFonts w:ascii="SimSun" w:hAnsi="SimSun" w:eastAsia="SimSun" w:cs="SimSun"/>
          <w:sz w:val="45"/>
          <w:szCs w:val="45"/>
          <w:spacing w:val="14"/>
        </w:rPr>
        <w:t>随着数字技术的不断渗透与发展，数字贸易的形式以及边界也在逐渐发生改变。</w:t>
      </w:r>
    </w:p>
    <w:p>
      <w:pPr>
        <w:pStyle w:val="BodyText"/>
        <w:spacing w:line="438" w:lineRule="auto"/>
        <w:rPr/>
      </w:pPr>
      <w:r/>
    </w:p>
    <w:p>
      <w:pPr>
        <w:ind w:left="178"/>
        <w:spacing w:before="179" w:line="221" w:lineRule="auto"/>
        <w:outlineLvl w:val="0"/>
        <w:rPr>
          <w:rFonts w:ascii="SimSun" w:hAnsi="SimSun" w:eastAsia="SimSun" w:cs="SimSun"/>
          <w:sz w:val="55"/>
          <w:szCs w:val="55"/>
        </w:rPr>
      </w:pPr>
      <w:r>
        <w:rPr>
          <w:rFonts w:ascii="SimSun" w:hAnsi="SimSun" w:eastAsia="SimSun" w:cs="SimSun"/>
          <w:sz w:val="55"/>
          <w:szCs w:val="55"/>
          <w:b/>
          <w:bCs/>
          <w:spacing w:val="-44"/>
        </w:rPr>
        <w:t>一</w:t>
      </w:r>
      <w:r>
        <w:rPr>
          <w:rFonts w:ascii="SimSun" w:hAnsi="SimSun" w:eastAsia="SimSun" w:cs="SimSun"/>
          <w:sz w:val="55"/>
          <w:szCs w:val="55"/>
          <w:spacing w:val="-130"/>
        </w:rPr>
        <w:t xml:space="preserve"> </w:t>
      </w:r>
      <w:r>
        <w:rPr>
          <w:rFonts w:ascii="SimSun" w:hAnsi="SimSun" w:eastAsia="SimSun" w:cs="SimSun"/>
          <w:sz w:val="55"/>
          <w:szCs w:val="55"/>
          <w:b/>
          <w:bCs/>
          <w:spacing w:val="-44"/>
        </w:rPr>
        <w:t>、数字贸易的产生</w:t>
      </w:r>
    </w:p>
    <w:p>
      <w:pPr>
        <w:pStyle w:val="BodyText"/>
        <w:spacing w:line="387" w:lineRule="auto"/>
        <w:rPr/>
      </w:pPr>
      <w:r/>
    </w:p>
    <w:p>
      <w:pPr>
        <w:ind w:left="170" w:right="74" w:firstLine="887"/>
        <w:spacing w:before="147" w:line="283" w:lineRule="auto"/>
        <w:jc w:val="both"/>
        <w:rPr>
          <w:rFonts w:ascii="SimSun" w:hAnsi="SimSun" w:eastAsia="SimSun" w:cs="SimSun"/>
          <w:sz w:val="45"/>
          <w:szCs w:val="45"/>
        </w:rPr>
      </w:pPr>
      <w:r>
        <w:rPr>
          <w:rFonts w:ascii="SimSun" w:hAnsi="SimSun" w:eastAsia="SimSun" w:cs="SimSun"/>
          <w:sz w:val="45"/>
          <w:szCs w:val="45"/>
          <w:spacing w:val="28"/>
        </w:rPr>
        <w:t>20世纪40年代以来，第三次工业革命席</w:t>
      </w:r>
      <w:r>
        <w:rPr>
          <w:rFonts w:ascii="SimSun" w:hAnsi="SimSun" w:eastAsia="SimSun" w:cs="SimSun"/>
          <w:sz w:val="45"/>
          <w:szCs w:val="45"/>
          <w:spacing w:val="27"/>
        </w:rPr>
        <w:t>卷全球，计算机、大规模集成电路的发明与</w:t>
      </w:r>
      <w:r>
        <w:rPr>
          <w:rFonts w:ascii="SimSun" w:hAnsi="SimSun" w:eastAsia="SimSun" w:cs="SimSun"/>
          <w:sz w:val="45"/>
          <w:szCs w:val="45"/>
        </w:rPr>
        <w:t xml:space="preserve"> </w:t>
      </w:r>
      <w:r>
        <w:rPr>
          <w:rFonts w:ascii="SimSun" w:hAnsi="SimSun" w:eastAsia="SimSun" w:cs="SimSun"/>
          <w:sz w:val="45"/>
          <w:szCs w:val="45"/>
          <w:spacing w:val="17"/>
        </w:rPr>
        <w:t>应用使得互联网等信息技术快速发展，改变了社会和企业的运作方式，数据与信息的存储</w:t>
      </w:r>
      <w:r>
        <w:rPr>
          <w:rFonts w:ascii="SimSun" w:hAnsi="SimSun" w:eastAsia="SimSun" w:cs="SimSun"/>
          <w:sz w:val="45"/>
          <w:szCs w:val="45"/>
          <w:spacing w:val="1"/>
        </w:rPr>
        <w:t xml:space="preserve"> </w:t>
      </w:r>
      <w:r>
        <w:rPr>
          <w:rFonts w:ascii="SimSun" w:hAnsi="SimSun" w:eastAsia="SimSun" w:cs="SimSun"/>
          <w:sz w:val="45"/>
          <w:szCs w:val="45"/>
          <w:spacing w:val="6"/>
        </w:rPr>
        <w:t>和处理能力达到了前所未有的高度，由此引发</w:t>
      </w:r>
      <w:r>
        <w:rPr>
          <w:rFonts w:ascii="SimSun" w:hAnsi="SimSun" w:eastAsia="SimSun" w:cs="SimSun"/>
          <w:sz w:val="45"/>
          <w:szCs w:val="45"/>
          <w:spacing w:val="5"/>
        </w:rPr>
        <w:t>了一系列市场变革，数字经济应运而生。伴随</w:t>
      </w:r>
      <w:r>
        <w:rPr>
          <w:rFonts w:ascii="SimSun" w:hAnsi="SimSun" w:eastAsia="SimSun" w:cs="SimSun"/>
          <w:sz w:val="45"/>
          <w:szCs w:val="45"/>
        </w:rPr>
        <w:t xml:space="preserve"> </w:t>
      </w:r>
      <w:r>
        <w:rPr>
          <w:rFonts w:ascii="SimSun" w:hAnsi="SimSun" w:eastAsia="SimSun" w:cs="SimSun"/>
          <w:sz w:val="45"/>
          <w:szCs w:val="45"/>
          <w:spacing w:val="16"/>
        </w:rPr>
        <w:t>着数字经济的蓬勃发展，大量数据和以数据形式存在的数字贸易开始出现，在原有物理国</w:t>
      </w:r>
      <w:r>
        <w:rPr>
          <w:rFonts w:ascii="SimSun" w:hAnsi="SimSun" w:eastAsia="SimSun" w:cs="SimSun"/>
          <w:sz w:val="45"/>
          <w:szCs w:val="45"/>
          <w:spacing w:val="17"/>
        </w:rPr>
        <w:t xml:space="preserve"> </w:t>
      </w:r>
      <w:r>
        <w:rPr>
          <w:rFonts w:ascii="SimSun" w:hAnsi="SimSun" w:eastAsia="SimSun" w:cs="SimSun"/>
          <w:sz w:val="45"/>
          <w:szCs w:val="45"/>
          <w:spacing w:val="17"/>
        </w:rPr>
        <w:t>家基础上形成了“数字国家”。连接各国之间</w:t>
      </w:r>
      <w:r>
        <w:rPr>
          <w:rFonts w:ascii="SimSun" w:hAnsi="SimSun" w:eastAsia="SimSun" w:cs="SimSun"/>
          <w:sz w:val="45"/>
          <w:szCs w:val="45"/>
          <w:spacing w:val="16"/>
        </w:rPr>
        <w:t>关系的纽带不仅仅是实体的货物或者传统的</w:t>
      </w:r>
      <w:r>
        <w:rPr>
          <w:rFonts w:ascii="SimSun" w:hAnsi="SimSun" w:eastAsia="SimSun" w:cs="SimSun"/>
          <w:sz w:val="45"/>
          <w:szCs w:val="45"/>
        </w:rPr>
        <w:t xml:space="preserve"> </w:t>
      </w:r>
      <w:r>
        <w:rPr>
          <w:rFonts w:ascii="SimSun" w:hAnsi="SimSun" w:eastAsia="SimSun" w:cs="SimSun"/>
          <w:sz w:val="45"/>
          <w:szCs w:val="45"/>
          <w:spacing w:val="17"/>
        </w:rPr>
        <w:t>服务贸易，国家间数据和以数据形式存在的服务的流动成为一股新的力量，从而引发了全</w:t>
      </w:r>
      <w:r>
        <w:rPr>
          <w:rFonts w:ascii="SimSun" w:hAnsi="SimSun" w:eastAsia="SimSun" w:cs="SimSun"/>
          <w:sz w:val="45"/>
          <w:szCs w:val="45"/>
          <w:spacing w:val="3"/>
        </w:rPr>
        <w:t xml:space="preserve"> </w:t>
      </w:r>
      <w:r>
        <w:rPr>
          <w:rFonts w:ascii="SimSun" w:hAnsi="SimSun" w:eastAsia="SimSun" w:cs="SimSun"/>
          <w:sz w:val="45"/>
          <w:szCs w:val="45"/>
          <w:spacing w:val="5"/>
        </w:rPr>
        <w:t>球数字贸易浪潮。数字贸易的产生与形成以及发展</w:t>
      </w:r>
      <w:r>
        <w:rPr>
          <w:rFonts w:ascii="SimSun" w:hAnsi="SimSun" w:eastAsia="SimSun" w:cs="SimSun"/>
          <w:sz w:val="45"/>
          <w:szCs w:val="45"/>
          <w:spacing w:val="4"/>
        </w:rPr>
        <w:t>不是简单偶然的，从其动因来看，主要有</w:t>
      </w:r>
    </w:p>
    <w:p>
      <w:pPr>
        <w:ind w:left="170"/>
        <w:spacing w:before="1" w:line="221" w:lineRule="auto"/>
        <w:rPr>
          <w:rFonts w:ascii="SimSun" w:hAnsi="SimSun" w:eastAsia="SimSun" w:cs="SimSun"/>
          <w:sz w:val="45"/>
          <w:szCs w:val="45"/>
        </w:rPr>
      </w:pPr>
      <w:r>
        <w:rPr>
          <w:rFonts w:ascii="SimSun" w:hAnsi="SimSun" w:eastAsia="SimSun" w:cs="SimSun"/>
          <w:sz w:val="45"/>
          <w:szCs w:val="45"/>
        </w:rPr>
        <w:t>如下三个方面：</w:t>
      </w:r>
    </w:p>
    <w:p>
      <w:pPr>
        <w:ind w:left="1057"/>
        <w:spacing w:before="177" w:line="696" w:lineRule="exact"/>
        <w:rPr>
          <w:rFonts w:ascii="SimSun" w:hAnsi="SimSun" w:eastAsia="SimSun" w:cs="SimSun"/>
          <w:sz w:val="45"/>
          <w:szCs w:val="45"/>
        </w:rPr>
      </w:pPr>
      <w:r>
        <w:rPr>
          <w:rFonts w:ascii="SimSun" w:hAnsi="SimSun" w:eastAsia="SimSun" w:cs="SimSun"/>
          <w:sz w:val="45"/>
          <w:szCs w:val="45"/>
          <w:spacing w:val="15"/>
          <w:position w:val="17"/>
        </w:rPr>
        <w:t>第一，经济全球化的推动°。数字贸易发展</w:t>
      </w:r>
      <w:r>
        <w:rPr>
          <w:rFonts w:ascii="SimSun" w:hAnsi="SimSun" w:eastAsia="SimSun" w:cs="SimSun"/>
          <w:sz w:val="45"/>
          <w:szCs w:val="45"/>
          <w:spacing w:val="14"/>
          <w:position w:val="17"/>
        </w:rPr>
        <w:t>初期正值经济全球化呈现新的发展趋势的</w:t>
      </w:r>
    </w:p>
    <w:p>
      <w:pPr>
        <w:ind w:left="170"/>
        <w:spacing w:line="221" w:lineRule="auto"/>
        <w:rPr>
          <w:rFonts w:ascii="SimSun" w:hAnsi="SimSun" w:eastAsia="SimSun" w:cs="SimSun"/>
          <w:sz w:val="45"/>
          <w:szCs w:val="45"/>
        </w:rPr>
      </w:pPr>
      <w:r>
        <w:rPr>
          <w:rFonts w:ascii="SimSun" w:hAnsi="SimSun" w:eastAsia="SimSun" w:cs="SimSun"/>
          <w:sz w:val="45"/>
          <w:szCs w:val="45"/>
          <w:spacing w:val="23"/>
        </w:rPr>
        <w:t>新阶段2。具体而言：首先是开放驱动，即世界各国之间的关税、非关税措施，服务业市</w:t>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170"/>
        <w:spacing w:before="127" w:line="216" w:lineRule="auto"/>
        <w:rPr>
          <w:rFonts w:ascii="SimSun" w:hAnsi="SimSun" w:eastAsia="SimSun" w:cs="SimSun"/>
          <w:sz w:val="39"/>
          <w:szCs w:val="39"/>
        </w:rPr>
      </w:pPr>
      <w:r>
        <w:rPr>
          <w:rFonts w:ascii="SimSun" w:hAnsi="SimSun" w:eastAsia="SimSun" w:cs="SimSun"/>
          <w:sz w:val="39"/>
          <w:szCs w:val="39"/>
          <w:spacing w:val="11"/>
        </w:rPr>
        <w:t>① 张燕生.适应经济全球化新形势，构建开放型经济新体制</w:t>
      </w:r>
      <w:r>
        <w:rPr>
          <w:rFonts w:ascii="Times New Roman" w:hAnsi="Times New Roman" w:eastAsia="Times New Roman" w:cs="Times New Roman"/>
          <w:sz w:val="39"/>
          <w:szCs w:val="39"/>
          <w:spacing w:val="11"/>
        </w:rPr>
        <w:t>[J].  </w:t>
      </w:r>
      <w:r>
        <w:rPr>
          <w:rFonts w:ascii="SimSun" w:hAnsi="SimSun" w:eastAsia="SimSun" w:cs="SimSun"/>
          <w:sz w:val="39"/>
          <w:szCs w:val="39"/>
          <w:spacing w:val="11"/>
        </w:rPr>
        <w:t>当代世界，20</w:t>
      </w:r>
      <w:r>
        <w:rPr>
          <w:rFonts w:ascii="SimSun" w:hAnsi="SimSun" w:eastAsia="SimSun" w:cs="SimSun"/>
          <w:sz w:val="39"/>
          <w:szCs w:val="39"/>
          <w:spacing w:val="10"/>
        </w:rPr>
        <w:t>14(3):5-8.</w:t>
      </w:r>
    </w:p>
    <w:p>
      <w:pPr>
        <w:ind w:left="794" w:right="37" w:hanging="624"/>
        <w:spacing w:before="283" w:line="310" w:lineRule="auto"/>
        <w:jc w:val="right"/>
        <w:rPr>
          <w:rFonts w:ascii="SimSun" w:hAnsi="SimSun" w:eastAsia="SimSun" w:cs="SimSun"/>
          <w:sz w:val="39"/>
          <w:szCs w:val="39"/>
        </w:rPr>
      </w:pPr>
      <w:r>
        <w:rPr>
          <w:rFonts w:ascii="SimSun" w:hAnsi="SimSun" w:eastAsia="SimSun" w:cs="SimSun"/>
          <w:sz w:val="39"/>
          <w:szCs w:val="39"/>
          <w:spacing w:val="-6"/>
        </w:rPr>
        <w:t>② 中国信息通信研究院发布的《数字贸易发展与影响白皮书(2019)》中指出，“从哥伦布</w:t>
      </w:r>
      <w:r>
        <w:rPr>
          <w:rFonts w:ascii="SimSun" w:hAnsi="SimSun" w:eastAsia="SimSun" w:cs="SimSun"/>
          <w:sz w:val="39"/>
          <w:szCs w:val="39"/>
          <w:spacing w:val="-7"/>
        </w:rPr>
        <w:t>发现新大陆起，人</w:t>
      </w:r>
      <w:r>
        <w:rPr>
          <w:rFonts w:ascii="SimSun" w:hAnsi="SimSun" w:eastAsia="SimSun" w:cs="SimSun"/>
          <w:sz w:val="39"/>
          <w:szCs w:val="39"/>
        </w:rPr>
        <w:t xml:space="preserve"> </w:t>
      </w:r>
      <w:r>
        <w:rPr>
          <w:rFonts w:ascii="SimSun" w:hAnsi="SimSun" w:eastAsia="SimSun" w:cs="SimSun"/>
          <w:sz w:val="39"/>
          <w:szCs w:val="39"/>
          <w:spacing w:val="11"/>
        </w:rPr>
        <w:t>类进入了全球化时代。第一次全球化，地理局限的突破使得全球贸易成为</w:t>
      </w:r>
      <w:r>
        <w:rPr>
          <w:rFonts w:ascii="SimSun" w:hAnsi="SimSun" w:eastAsia="SimSun" w:cs="SimSun"/>
          <w:sz w:val="39"/>
          <w:szCs w:val="39"/>
          <w:spacing w:val="10"/>
        </w:rPr>
        <w:t>可能，初级产品的贸易开始</w:t>
      </w:r>
      <w:r>
        <w:rPr>
          <w:rFonts w:ascii="SimSun" w:hAnsi="SimSun" w:eastAsia="SimSun" w:cs="SimSun"/>
          <w:sz w:val="39"/>
          <w:szCs w:val="39"/>
        </w:rPr>
        <w:t xml:space="preserve"> </w:t>
      </w:r>
      <w:r>
        <w:rPr>
          <w:rFonts w:ascii="SimSun" w:hAnsi="SimSun" w:eastAsia="SimSun" w:cs="SimSun"/>
          <w:sz w:val="39"/>
          <w:szCs w:val="39"/>
          <w:spacing w:val="-6"/>
        </w:rPr>
        <w:t>出现；第二次全球化，</w:t>
      </w:r>
      <w:r>
        <w:rPr>
          <w:rFonts w:ascii="SimSun" w:hAnsi="SimSun" w:eastAsia="SimSun" w:cs="SimSun"/>
          <w:sz w:val="39"/>
          <w:szCs w:val="39"/>
          <w:spacing w:val="110"/>
        </w:rPr>
        <w:t xml:space="preserve"> </w:t>
      </w:r>
      <w:r>
        <w:rPr>
          <w:rFonts w:ascii="SimSun" w:hAnsi="SimSun" w:eastAsia="SimSun" w:cs="SimSun"/>
          <w:sz w:val="39"/>
          <w:szCs w:val="39"/>
          <w:spacing w:val="-6"/>
        </w:rPr>
        <w:t>一、二次工业革命的到来极大地提高了生产力</w:t>
      </w:r>
      <w:r>
        <w:rPr>
          <w:rFonts w:ascii="SimSun" w:hAnsi="SimSun" w:eastAsia="SimSun" w:cs="SimSun"/>
          <w:sz w:val="39"/>
          <w:szCs w:val="39"/>
          <w:spacing w:val="-7"/>
        </w:rPr>
        <w:t>，工业制成品贸易大幅增长；第三</w:t>
      </w:r>
      <w:r>
        <w:rPr>
          <w:rFonts w:ascii="SimSun" w:hAnsi="SimSun" w:eastAsia="SimSun" w:cs="SimSun"/>
          <w:sz w:val="39"/>
          <w:szCs w:val="39"/>
        </w:rPr>
        <w:t xml:space="preserve"> </w:t>
      </w:r>
      <w:r>
        <w:rPr>
          <w:rFonts w:ascii="SimSun" w:hAnsi="SimSun" w:eastAsia="SimSun" w:cs="SimSun"/>
          <w:sz w:val="39"/>
          <w:szCs w:val="39"/>
          <w:spacing w:val="-7"/>
        </w:rPr>
        <w:t>次全球化，以国际组织和规则为基础的国际治理体系日益完善，推动国际分工进一步深化、细化，中间品</w:t>
      </w:r>
      <w:r>
        <w:rPr>
          <w:rFonts w:ascii="SimSun" w:hAnsi="SimSun" w:eastAsia="SimSun" w:cs="SimSun"/>
          <w:sz w:val="39"/>
          <w:szCs w:val="39"/>
          <w:spacing w:val="5"/>
        </w:rPr>
        <w:t xml:space="preserve"> </w:t>
      </w:r>
      <w:r>
        <w:rPr>
          <w:rFonts w:ascii="SimSun" w:hAnsi="SimSun" w:eastAsia="SimSun" w:cs="SimSun"/>
          <w:sz w:val="39"/>
          <w:szCs w:val="39"/>
          <w:spacing w:val="-7"/>
        </w:rPr>
        <w:t>贸易开始兴起；第四次全球化，数字经济的发展使得国际间经济关系从物理世界转向了数字世</w:t>
      </w:r>
      <w:r>
        <w:rPr>
          <w:rFonts w:ascii="SimSun" w:hAnsi="SimSun" w:eastAsia="SimSun" w:cs="SimSun"/>
          <w:sz w:val="39"/>
          <w:szCs w:val="39"/>
          <w:spacing w:val="-8"/>
        </w:rPr>
        <w:t>界，以信息</w:t>
      </w:r>
    </w:p>
    <w:p>
      <w:pPr>
        <w:spacing w:before="2" w:line="222" w:lineRule="auto"/>
        <w:jc w:val="right"/>
        <w:rPr>
          <w:rFonts w:ascii="SimSun" w:hAnsi="SimSun" w:eastAsia="SimSun" w:cs="SimSun"/>
          <w:sz w:val="39"/>
          <w:szCs w:val="39"/>
        </w:rPr>
      </w:pPr>
      <w:r>
        <w:rPr>
          <w:rFonts w:ascii="SimSun" w:hAnsi="SimSun" w:eastAsia="SimSun" w:cs="SimSun"/>
          <w:sz w:val="39"/>
          <w:szCs w:val="39"/>
          <w:spacing w:val="3"/>
        </w:rPr>
        <w:t>交互为基础的跨境电子商务开始蓬勃发展，以及以数据和数</w:t>
      </w:r>
      <w:r>
        <w:rPr>
          <w:rFonts w:ascii="SimSun" w:hAnsi="SimSun" w:eastAsia="SimSun" w:cs="SimSun"/>
          <w:sz w:val="39"/>
          <w:szCs w:val="39"/>
          <w:spacing w:val="2"/>
        </w:rPr>
        <w:t>据形式存在的产品和服务贸易快速增长”。</w:t>
      </w:r>
    </w:p>
    <w:p>
      <w:pPr>
        <w:spacing w:line="222" w:lineRule="auto"/>
        <w:sectPr>
          <w:headerReference w:type="default" r:id="rId18"/>
          <w:pgSz w:w="21120" w:h="31680"/>
          <w:pgMar w:top="2448" w:right="894" w:bottom="400" w:left="1759" w:header="1803" w:footer="0" w:gutter="0"/>
        </w:sectPr>
        <w:rPr>
          <w:rFonts w:ascii="SimSun" w:hAnsi="SimSun" w:eastAsia="SimSun" w:cs="SimSun"/>
          <w:sz w:val="39"/>
          <w:szCs w:val="39"/>
        </w:rPr>
      </w:pPr>
    </w:p>
    <w:p>
      <w:pPr>
        <w:pStyle w:val="BodyText"/>
        <w:spacing w:line="280" w:lineRule="auto"/>
        <w:rPr/>
      </w:pPr>
      <w:r>
        <w:drawing>
          <wp:anchor distT="0" distB="0" distL="0" distR="0" simplePos="0" relativeHeight="251664384" behindDoc="0" locked="0" layoutInCell="0" allowOverlap="1">
            <wp:simplePos x="0" y="0"/>
            <wp:positionH relativeFrom="page">
              <wp:posOffset>410114</wp:posOffset>
            </wp:positionH>
            <wp:positionV relativeFrom="page">
              <wp:posOffset>18074485</wp:posOffset>
            </wp:positionV>
            <wp:extent cx="4114421" cy="6350"/>
            <wp:effectExtent l="0" t="0" r="0" b="0"/>
            <wp:wrapNone/>
            <wp:docPr id="20" name="IM 20"/>
            <wp:cNvGraphicFramePr/>
            <a:graphic>
              <a:graphicData uri="http://schemas.openxmlformats.org/drawingml/2006/picture">
                <pic:pic>
                  <pic:nvPicPr>
                    <pic:cNvPr id="20" name="IM 20"/>
                    <pic:cNvPicPr/>
                  </pic:nvPicPr>
                  <pic:blipFill>
                    <a:blip r:embed="rId22"/>
                    <a:stretch>
                      <a:fillRect/>
                    </a:stretch>
                  </pic:blipFill>
                  <pic:spPr>
                    <a:xfrm rot="0">
                      <a:off x="0" y="0"/>
                      <a:ext cx="4114421" cy="6350"/>
                    </a:xfrm>
                    <a:prstGeom prst="rect">
                      <a:avLst/>
                    </a:prstGeom>
                  </pic:spPr>
                </pic:pic>
              </a:graphicData>
            </a:graphic>
          </wp:anchor>
        </w:drawing>
      </w:r>
      <w:r/>
    </w:p>
    <w:p>
      <w:pPr>
        <w:ind w:left="156" w:right="211"/>
        <w:spacing w:before="146" w:line="282" w:lineRule="auto"/>
        <w:jc w:val="both"/>
        <w:rPr>
          <w:rFonts w:ascii="SimSun" w:hAnsi="SimSun" w:eastAsia="SimSun" w:cs="SimSun"/>
          <w:sz w:val="45"/>
          <w:szCs w:val="45"/>
        </w:rPr>
      </w:pPr>
      <w:r>
        <w:rPr>
          <w:rFonts w:ascii="SimSun" w:hAnsi="SimSun" w:eastAsia="SimSun" w:cs="SimSun"/>
          <w:sz w:val="45"/>
          <w:szCs w:val="45"/>
          <w:spacing w:val="16"/>
        </w:rPr>
        <w:t>场准入，贸易投资便利化等措施，都在向更加开放的方向调整，从而出现有利于各国企业</w:t>
      </w:r>
      <w:r>
        <w:rPr>
          <w:rFonts w:ascii="SimSun" w:hAnsi="SimSun" w:eastAsia="SimSun" w:cs="SimSun"/>
          <w:sz w:val="45"/>
          <w:szCs w:val="45"/>
          <w:spacing w:val="8"/>
        </w:rPr>
        <w:t xml:space="preserve"> </w:t>
      </w:r>
      <w:r>
        <w:rPr>
          <w:rFonts w:ascii="SimSun" w:hAnsi="SimSun" w:eastAsia="SimSun" w:cs="SimSun"/>
          <w:sz w:val="45"/>
          <w:szCs w:val="45"/>
          <w:spacing w:val="16"/>
        </w:rPr>
        <w:t>积极参与国际交换、国际合作和国际竞争的新趋势；其</w:t>
      </w:r>
      <w:r>
        <w:rPr>
          <w:rFonts w:ascii="SimSun" w:hAnsi="SimSun" w:eastAsia="SimSun" w:cs="SimSun"/>
          <w:sz w:val="45"/>
          <w:szCs w:val="45"/>
          <w:spacing w:val="15"/>
        </w:rPr>
        <w:t>次是市场驱动，即市场规则和市场</w:t>
      </w:r>
      <w:r>
        <w:rPr>
          <w:rFonts w:ascii="SimSun" w:hAnsi="SimSun" w:eastAsia="SimSun" w:cs="SimSun"/>
          <w:sz w:val="45"/>
          <w:szCs w:val="45"/>
        </w:rPr>
        <w:t xml:space="preserve"> </w:t>
      </w:r>
      <w:r>
        <w:rPr>
          <w:rFonts w:ascii="SimSun" w:hAnsi="SimSun" w:eastAsia="SimSun" w:cs="SimSun"/>
          <w:sz w:val="45"/>
          <w:szCs w:val="45"/>
          <w:spacing w:val="4"/>
        </w:rPr>
        <w:t>竞争规律正在成为支配全球资源配置格局的决定性力</w:t>
      </w:r>
      <w:r>
        <w:rPr>
          <w:rFonts w:ascii="SimSun" w:hAnsi="SimSun" w:eastAsia="SimSun" w:cs="SimSun"/>
          <w:sz w:val="45"/>
          <w:szCs w:val="45"/>
          <w:spacing w:val="3"/>
        </w:rPr>
        <w:t>量，从而不断改善全球经济福利，引领</w:t>
      </w:r>
      <w:r>
        <w:rPr>
          <w:rFonts w:ascii="SimSun" w:hAnsi="SimSun" w:eastAsia="SimSun" w:cs="SimSun"/>
          <w:sz w:val="45"/>
          <w:szCs w:val="45"/>
        </w:rPr>
        <w:t xml:space="preserve"> </w:t>
      </w:r>
      <w:r>
        <w:rPr>
          <w:rFonts w:ascii="SimSun" w:hAnsi="SimSun" w:eastAsia="SimSun" w:cs="SimSun"/>
          <w:sz w:val="45"/>
          <w:szCs w:val="45"/>
          <w:spacing w:val="16"/>
        </w:rPr>
        <w:t>更多国家参与到全球化中；最后是创新驱动，即</w:t>
      </w:r>
      <w:r>
        <w:rPr>
          <w:rFonts w:ascii="SimSun" w:hAnsi="SimSun" w:eastAsia="SimSun" w:cs="SimSun"/>
          <w:sz w:val="45"/>
          <w:szCs w:val="45"/>
          <w:spacing w:val="15"/>
        </w:rPr>
        <w:t>知识积累、技术进步和高端人才集聚正在</w:t>
      </w:r>
      <w:r>
        <w:rPr>
          <w:rFonts w:ascii="SimSun" w:hAnsi="SimSun" w:eastAsia="SimSun" w:cs="SimSun"/>
          <w:sz w:val="45"/>
          <w:szCs w:val="45"/>
        </w:rPr>
        <w:t xml:space="preserve"> </w:t>
      </w:r>
      <w:r>
        <w:rPr>
          <w:rFonts w:ascii="SimSun" w:hAnsi="SimSun" w:eastAsia="SimSun" w:cs="SimSun"/>
          <w:sz w:val="45"/>
          <w:szCs w:val="45"/>
          <w:spacing w:val="16"/>
        </w:rPr>
        <w:t>成为一股新的推动经济全球化的力量，在全球范围内迅</w:t>
      </w:r>
      <w:r>
        <w:rPr>
          <w:rFonts w:ascii="SimSun" w:hAnsi="SimSun" w:eastAsia="SimSun" w:cs="SimSun"/>
          <w:sz w:val="45"/>
          <w:szCs w:val="45"/>
          <w:spacing w:val="15"/>
        </w:rPr>
        <w:t>速崛起”。得益于开放驱动、市场</w:t>
      </w:r>
      <w:r>
        <w:rPr>
          <w:rFonts w:ascii="SimSun" w:hAnsi="SimSun" w:eastAsia="SimSun" w:cs="SimSun"/>
          <w:sz w:val="45"/>
          <w:szCs w:val="45"/>
        </w:rPr>
        <w:t xml:space="preserve"> </w:t>
      </w:r>
      <w:r>
        <w:rPr>
          <w:rFonts w:ascii="SimSun" w:hAnsi="SimSun" w:eastAsia="SimSun" w:cs="SimSun"/>
          <w:sz w:val="45"/>
          <w:szCs w:val="45"/>
          <w:spacing w:val="16"/>
        </w:rPr>
        <w:t>驱动、创新驱动等新发展趋势，数字贸易应运而生，同时，数字贸易也成为开放驱动</w:t>
      </w:r>
      <w:r>
        <w:rPr>
          <w:rFonts w:ascii="SimSun" w:hAnsi="SimSun" w:eastAsia="SimSun" w:cs="SimSun"/>
          <w:sz w:val="45"/>
          <w:szCs w:val="45"/>
          <w:spacing w:val="15"/>
        </w:rPr>
        <w:t>、市</w:t>
      </w:r>
    </w:p>
    <w:p>
      <w:pPr>
        <w:ind w:left="156"/>
        <w:spacing w:line="221" w:lineRule="auto"/>
        <w:rPr>
          <w:rFonts w:ascii="SimSun" w:hAnsi="SimSun" w:eastAsia="SimSun" w:cs="SimSun"/>
          <w:sz w:val="45"/>
          <w:szCs w:val="45"/>
        </w:rPr>
      </w:pPr>
      <w:r>
        <w:rPr>
          <w:rFonts w:ascii="SimSun" w:hAnsi="SimSun" w:eastAsia="SimSun" w:cs="SimSun"/>
          <w:sz w:val="45"/>
          <w:szCs w:val="45"/>
          <w:spacing w:val="13"/>
        </w:rPr>
        <w:t>场驱动、创新驱动的载体，并进一步推动了经济全球化。</w:t>
      </w:r>
    </w:p>
    <w:p>
      <w:pPr>
        <w:ind w:left="156" w:right="216" w:firstLine="936"/>
        <w:spacing w:before="168" w:line="283" w:lineRule="auto"/>
        <w:rPr>
          <w:rFonts w:ascii="SimSun" w:hAnsi="SimSun" w:eastAsia="SimSun" w:cs="SimSun"/>
          <w:sz w:val="45"/>
          <w:szCs w:val="45"/>
        </w:rPr>
      </w:pPr>
      <w:r>
        <w:rPr>
          <w:rFonts w:ascii="SimSun" w:hAnsi="SimSun" w:eastAsia="SimSun" w:cs="SimSun"/>
          <w:sz w:val="45"/>
          <w:szCs w:val="45"/>
          <w:spacing w:val="4"/>
        </w:rPr>
        <w:t>第二，新产业、新技术支撑与新需求推动的协同作用。随着</w:t>
      </w:r>
      <w:r>
        <w:rPr>
          <w:rFonts w:ascii="SimSun" w:hAnsi="SimSun" w:eastAsia="SimSun" w:cs="SimSun"/>
          <w:sz w:val="45"/>
          <w:szCs w:val="45"/>
          <w:spacing w:val="3"/>
        </w:rPr>
        <w:t>全球经济的快速发展，全球</w:t>
      </w:r>
      <w:r>
        <w:rPr>
          <w:rFonts w:ascii="SimSun" w:hAnsi="SimSun" w:eastAsia="SimSun" w:cs="SimSun"/>
          <w:sz w:val="45"/>
          <w:szCs w:val="45"/>
        </w:rPr>
        <w:t xml:space="preserve"> </w:t>
      </w:r>
      <w:r>
        <w:rPr>
          <w:rFonts w:ascii="SimSun" w:hAnsi="SimSun" w:eastAsia="SimSun" w:cs="SimSun"/>
          <w:sz w:val="45"/>
          <w:szCs w:val="45"/>
          <w:spacing w:val="4"/>
        </w:rPr>
        <w:t>产业结构不断升级，其中以信息产业为主导的高新技术产业带动的服务业比重日益增加，并</w:t>
      </w:r>
      <w:r>
        <w:rPr>
          <w:rFonts w:ascii="SimSun" w:hAnsi="SimSun" w:eastAsia="SimSun" w:cs="SimSun"/>
          <w:sz w:val="45"/>
          <w:szCs w:val="45"/>
          <w:spacing w:val="5"/>
        </w:rPr>
        <w:t xml:space="preserve"> </w:t>
      </w:r>
      <w:r>
        <w:rPr>
          <w:rFonts w:ascii="SimSun" w:hAnsi="SimSun" w:eastAsia="SimSun" w:cs="SimSun"/>
          <w:sz w:val="45"/>
          <w:szCs w:val="45"/>
          <w:spacing w:val="28"/>
        </w:rPr>
        <w:t>不断促使服务贸易结构进一步向知识、信息密集型发展。这些产</w:t>
      </w:r>
      <w:r>
        <w:rPr>
          <w:rFonts w:ascii="SimSun" w:hAnsi="SimSun" w:eastAsia="SimSun" w:cs="SimSun"/>
          <w:sz w:val="45"/>
          <w:szCs w:val="45"/>
          <w:spacing w:val="27"/>
        </w:rPr>
        <w:t>品和服务一般不需要物</w:t>
      </w:r>
      <w:r>
        <w:rPr>
          <w:rFonts w:ascii="SimSun" w:hAnsi="SimSun" w:eastAsia="SimSun" w:cs="SimSun"/>
          <w:sz w:val="45"/>
          <w:szCs w:val="45"/>
        </w:rPr>
        <w:t xml:space="preserve"> </w:t>
      </w:r>
      <w:r>
        <w:rPr>
          <w:rFonts w:ascii="SimSun" w:hAnsi="SimSun" w:eastAsia="SimSun" w:cs="SimSun"/>
          <w:sz w:val="45"/>
          <w:szCs w:val="45"/>
          <w:spacing w:val="26"/>
        </w:rPr>
        <w:t>理存储，并具有无形性和易传播的特征，具有成为数字产品的天然优势。这种新型的、</w:t>
      </w:r>
      <w:r>
        <w:rPr>
          <w:rFonts w:ascii="SimSun" w:hAnsi="SimSun" w:eastAsia="SimSun" w:cs="SimSun"/>
          <w:sz w:val="45"/>
          <w:szCs w:val="45"/>
          <w:spacing w:val="12"/>
        </w:rPr>
        <w:t xml:space="preserve"> </w:t>
      </w:r>
      <w:r>
        <w:rPr>
          <w:rFonts w:ascii="SimSun" w:hAnsi="SimSun" w:eastAsia="SimSun" w:cs="SimSun"/>
          <w:sz w:val="45"/>
          <w:szCs w:val="45"/>
          <w:spacing w:val="25"/>
        </w:rPr>
        <w:t>高级的产业结构可以说为数字贸易的发展提供了巨大的支撑作用；另外，诸如云计算、</w:t>
      </w:r>
      <w:r>
        <w:rPr>
          <w:rFonts w:ascii="SimSun" w:hAnsi="SimSun" w:eastAsia="SimSun" w:cs="SimSun"/>
          <w:sz w:val="45"/>
          <w:szCs w:val="45"/>
          <w:spacing w:val="8"/>
        </w:rPr>
        <w:t xml:space="preserve"> </w:t>
      </w:r>
      <w:r>
        <w:rPr>
          <w:rFonts w:ascii="SimSun" w:hAnsi="SimSun" w:eastAsia="SimSun" w:cs="SimSun"/>
          <w:sz w:val="45"/>
          <w:szCs w:val="45"/>
          <w:spacing w:val="28"/>
        </w:rPr>
        <w:t>人工智能、大数据、区块链等新型技术的发展，也为数</w:t>
      </w:r>
      <w:r>
        <w:rPr>
          <w:rFonts w:ascii="SimSun" w:hAnsi="SimSun" w:eastAsia="SimSun" w:cs="SimSun"/>
          <w:sz w:val="45"/>
          <w:szCs w:val="45"/>
          <w:spacing w:val="27"/>
        </w:rPr>
        <w:t>字产品的传播、电子化交付等提</w:t>
      </w:r>
      <w:r>
        <w:rPr>
          <w:rFonts w:ascii="SimSun" w:hAnsi="SimSun" w:eastAsia="SimSun" w:cs="SimSun"/>
          <w:sz w:val="45"/>
          <w:szCs w:val="45"/>
        </w:rPr>
        <w:t xml:space="preserve"> </w:t>
      </w:r>
      <w:r>
        <w:rPr>
          <w:rFonts w:ascii="SimSun" w:hAnsi="SimSun" w:eastAsia="SimSun" w:cs="SimSun"/>
          <w:sz w:val="45"/>
          <w:szCs w:val="45"/>
          <w:spacing w:val="28"/>
        </w:rPr>
        <w:t>供了极大的便利，促进了数字贸易的出现。同时，经济快速增长与经济全球化的扩张激</w:t>
      </w:r>
      <w:r>
        <w:rPr>
          <w:rFonts w:ascii="SimSun" w:hAnsi="SimSun" w:eastAsia="SimSun" w:cs="SimSun"/>
          <w:sz w:val="45"/>
          <w:szCs w:val="45"/>
        </w:rPr>
        <w:t xml:space="preserve"> </w:t>
      </w:r>
      <w:r>
        <w:rPr>
          <w:rFonts w:ascii="SimSun" w:hAnsi="SimSun" w:eastAsia="SimSun" w:cs="SimSun"/>
          <w:sz w:val="45"/>
          <w:szCs w:val="45"/>
          <w:spacing w:val="28"/>
        </w:rPr>
        <w:t>发了消费者对产品和服务个性化、特殊化需求的激增，进一</w:t>
      </w:r>
      <w:r>
        <w:rPr>
          <w:rFonts w:ascii="SimSun" w:hAnsi="SimSun" w:eastAsia="SimSun" w:cs="SimSun"/>
          <w:sz w:val="45"/>
          <w:szCs w:val="45"/>
          <w:spacing w:val="27"/>
        </w:rPr>
        <w:t>步从需求的角度推动了数字</w:t>
      </w:r>
    </w:p>
    <w:p>
      <w:pPr>
        <w:ind w:left="156"/>
        <w:spacing w:before="1" w:line="221" w:lineRule="auto"/>
        <w:rPr>
          <w:rFonts w:ascii="SimSun" w:hAnsi="SimSun" w:eastAsia="SimSun" w:cs="SimSun"/>
          <w:sz w:val="45"/>
          <w:szCs w:val="45"/>
        </w:rPr>
      </w:pPr>
      <w:r>
        <w:rPr>
          <w:rFonts w:ascii="SimSun" w:hAnsi="SimSun" w:eastAsia="SimSun" w:cs="SimSun"/>
          <w:sz w:val="45"/>
          <w:szCs w:val="45"/>
        </w:rPr>
        <w:t>贸易的出现。</w:t>
      </w:r>
    </w:p>
    <w:p>
      <w:pPr>
        <w:ind w:left="156" w:right="91" w:firstLine="936"/>
        <w:spacing w:before="132" w:line="286" w:lineRule="auto"/>
        <w:rPr>
          <w:rFonts w:ascii="SimSun" w:hAnsi="SimSun" w:eastAsia="SimSun" w:cs="SimSun"/>
          <w:sz w:val="45"/>
          <w:szCs w:val="45"/>
        </w:rPr>
      </w:pPr>
      <w:r>
        <w:rPr>
          <w:rFonts w:ascii="SimSun" w:hAnsi="SimSun" w:eastAsia="SimSun" w:cs="SimSun"/>
          <w:sz w:val="45"/>
          <w:szCs w:val="45"/>
          <w:spacing w:val="23"/>
        </w:rPr>
        <w:t>第三，全球贸易治理新规则的推动²。为了应对全球化的新</w:t>
      </w:r>
      <w:r>
        <w:rPr>
          <w:rFonts w:ascii="SimSun" w:hAnsi="SimSun" w:eastAsia="SimSun" w:cs="SimSun"/>
          <w:sz w:val="45"/>
          <w:szCs w:val="45"/>
          <w:spacing w:val="22"/>
        </w:rPr>
        <w:t>发展，回应以全球价值链</w:t>
      </w:r>
      <w:r>
        <w:rPr>
          <w:rFonts w:ascii="SimSun" w:hAnsi="SimSun" w:eastAsia="SimSun" w:cs="SimSun"/>
          <w:sz w:val="45"/>
          <w:szCs w:val="45"/>
        </w:rPr>
        <w:t xml:space="preserve"> </w:t>
      </w:r>
      <w:r>
        <w:rPr>
          <w:rFonts w:ascii="SimSun" w:hAnsi="SimSun" w:eastAsia="SimSun" w:cs="SimSun"/>
          <w:sz w:val="45"/>
          <w:szCs w:val="45"/>
          <w:spacing w:val="8"/>
        </w:rPr>
        <w:t>为代表的新贸易模式的要求，以美国为首的</w:t>
      </w:r>
      <w:r>
        <w:rPr>
          <w:rFonts w:ascii="SimSun" w:hAnsi="SimSun" w:eastAsia="SimSun" w:cs="SimSun"/>
          <w:sz w:val="45"/>
          <w:szCs w:val="45"/>
          <w:spacing w:val="7"/>
        </w:rPr>
        <w:t>西方发达国家，试图通过构建国际经济新秩序、</w:t>
      </w:r>
      <w:r>
        <w:rPr>
          <w:rFonts w:ascii="SimSun" w:hAnsi="SimSun" w:eastAsia="SimSun" w:cs="SimSun"/>
          <w:sz w:val="45"/>
          <w:szCs w:val="45"/>
        </w:rPr>
        <w:t xml:space="preserve"> </w:t>
      </w:r>
      <w:r>
        <w:rPr>
          <w:rFonts w:ascii="SimSun" w:hAnsi="SimSun" w:eastAsia="SimSun" w:cs="SimSun"/>
          <w:sz w:val="45"/>
          <w:szCs w:val="45"/>
          <w:spacing w:val="16"/>
        </w:rPr>
        <w:t>新规则和新格局重新打造不对称的规则优势，以维护西方国家的利益及其在全球经济中的</w:t>
      </w:r>
      <w:r>
        <w:rPr>
          <w:rFonts w:ascii="SimSun" w:hAnsi="SimSun" w:eastAsia="SimSun" w:cs="SimSun"/>
          <w:sz w:val="45"/>
          <w:szCs w:val="45"/>
          <w:spacing w:val="7"/>
        </w:rPr>
        <w:t xml:space="preserve"> </w:t>
      </w:r>
      <w:r>
        <w:rPr>
          <w:rFonts w:ascii="SimSun" w:hAnsi="SimSun" w:eastAsia="SimSun" w:cs="SimSun"/>
          <w:sz w:val="45"/>
          <w:szCs w:val="45"/>
          <w:spacing w:val="16"/>
        </w:rPr>
        <w:t>中心地位。而数字贸易正是以美国为首的西方发达国家推进全球贸易治理新规则的着眼点</w:t>
      </w:r>
    </w:p>
    <w:p>
      <w:pPr>
        <w:ind w:left="156"/>
        <w:spacing w:line="221" w:lineRule="auto"/>
        <w:rPr>
          <w:rFonts w:ascii="SimSun" w:hAnsi="SimSun" w:eastAsia="SimSun" w:cs="SimSun"/>
          <w:sz w:val="45"/>
          <w:szCs w:val="45"/>
        </w:rPr>
      </w:pPr>
      <w:r>
        <w:rPr>
          <w:rFonts w:ascii="SimSun" w:hAnsi="SimSun" w:eastAsia="SimSun" w:cs="SimSun"/>
          <w:sz w:val="45"/>
          <w:szCs w:val="45"/>
          <w:spacing w:val="3"/>
        </w:rPr>
        <w:t>和着力点。</w:t>
      </w:r>
    </w:p>
    <w:p>
      <w:pPr>
        <w:pStyle w:val="BodyText"/>
        <w:spacing w:line="251" w:lineRule="auto"/>
        <w:rPr/>
      </w:pPr>
      <w:r/>
    </w:p>
    <w:p>
      <w:pPr>
        <w:pStyle w:val="BodyText"/>
        <w:spacing w:line="252" w:lineRule="auto"/>
        <w:rPr/>
      </w:pPr>
      <w:r/>
    </w:p>
    <w:p>
      <w:pPr>
        <w:pStyle w:val="BodyText"/>
        <w:spacing w:line="252" w:lineRule="auto"/>
        <w:rPr/>
      </w:pPr>
      <w:r/>
    </w:p>
    <w:p>
      <w:pPr>
        <w:ind w:left="163"/>
        <w:spacing w:before="167" w:line="222" w:lineRule="auto"/>
        <w:outlineLvl w:val="1"/>
        <w:rPr>
          <w:rFonts w:ascii="SimSun" w:hAnsi="SimSun" w:eastAsia="SimSun" w:cs="SimSun"/>
          <w:sz w:val="51"/>
          <w:szCs w:val="51"/>
        </w:rPr>
      </w:pPr>
      <w:r>
        <w:rPr>
          <w:rFonts w:ascii="SimSun" w:hAnsi="SimSun" w:eastAsia="SimSun" w:cs="SimSun"/>
          <w:sz w:val="51"/>
          <w:szCs w:val="51"/>
          <w:b/>
          <w:bCs/>
        </w:rPr>
        <w:t>二、</w:t>
      </w:r>
      <w:r>
        <w:rPr>
          <w:rFonts w:ascii="SimSun" w:hAnsi="SimSun" w:eastAsia="SimSun" w:cs="SimSun"/>
          <w:sz w:val="51"/>
          <w:szCs w:val="51"/>
          <w:spacing w:val="-48"/>
        </w:rPr>
        <w:t xml:space="preserve"> </w:t>
      </w:r>
      <w:r>
        <w:rPr>
          <w:rFonts w:ascii="SimSun" w:hAnsi="SimSun" w:eastAsia="SimSun" w:cs="SimSun"/>
          <w:sz w:val="51"/>
          <w:szCs w:val="51"/>
          <w:b/>
          <w:bCs/>
        </w:rPr>
        <w:t>数字贸易的发展</w:t>
      </w:r>
    </w:p>
    <w:p>
      <w:pPr>
        <w:pStyle w:val="BodyText"/>
        <w:spacing w:line="455" w:lineRule="auto"/>
        <w:rPr/>
      </w:pPr>
      <w:r/>
    </w:p>
    <w:p>
      <w:pPr>
        <w:ind w:left="1092"/>
        <w:spacing w:before="147" w:line="686" w:lineRule="exact"/>
        <w:rPr>
          <w:rFonts w:ascii="SimSun" w:hAnsi="SimSun" w:eastAsia="SimSun" w:cs="SimSun"/>
          <w:sz w:val="45"/>
          <w:szCs w:val="45"/>
        </w:rPr>
      </w:pPr>
      <w:r>
        <w:rPr>
          <w:rFonts w:ascii="SimSun" w:hAnsi="SimSun" w:eastAsia="SimSun" w:cs="SimSun"/>
          <w:sz w:val="45"/>
          <w:szCs w:val="45"/>
          <w:spacing w:val="22"/>
          <w:position w:val="16"/>
        </w:rPr>
        <w:t>通过梳理美国多个机构发布的数字贸易定义(简称美国版定义),以及其他国家对数字</w:t>
      </w:r>
    </w:p>
    <w:p>
      <w:pPr>
        <w:ind w:left="156"/>
        <w:spacing w:before="1" w:line="220" w:lineRule="auto"/>
        <w:rPr>
          <w:rFonts w:ascii="SimSun" w:hAnsi="SimSun" w:eastAsia="SimSun" w:cs="SimSun"/>
          <w:sz w:val="45"/>
          <w:szCs w:val="45"/>
        </w:rPr>
      </w:pPr>
      <w:r>
        <w:rPr>
          <w:rFonts w:ascii="SimSun" w:hAnsi="SimSun" w:eastAsia="SimSun" w:cs="SimSun"/>
          <w:sz w:val="45"/>
          <w:szCs w:val="45"/>
          <w:spacing w:val="14"/>
        </w:rPr>
        <w:t>贸易的相关研究资料，本书将数字贸易的发展历程大致划分为以下三个主要阶段。</w:t>
      </w:r>
    </w:p>
    <w:p>
      <w:pPr>
        <w:pStyle w:val="BodyText"/>
        <w:spacing w:line="424" w:lineRule="auto"/>
        <w:rPr/>
      </w:pPr>
      <w:r/>
    </w:p>
    <w:p>
      <w:pPr>
        <w:ind w:left="1234"/>
        <w:spacing w:before="146" w:line="226" w:lineRule="auto"/>
        <w:rPr>
          <w:rFonts w:ascii="KaiTi" w:hAnsi="KaiTi" w:eastAsia="KaiTi" w:cs="KaiTi"/>
          <w:sz w:val="45"/>
          <w:szCs w:val="45"/>
        </w:rPr>
      </w:pPr>
      <w:r>
        <w:rPr>
          <w:rFonts w:ascii="KaiTi" w:hAnsi="KaiTi" w:eastAsia="KaiTi" w:cs="KaiTi"/>
          <w:sz w:val="45"/>
          <w:szCs w:val="45"/>
          <w:spacing w:val="59"/>
        </w:rPr>
        <w:t>(</w:t>
      </w:r>
      <w:r>
        <w:rPr>
          <w:rFonts w:ascii="KaiTi" w:hAnsi="KaiTi" w:eastAsia="KaiTi" w:cs="KaiTi"/>
          <w:sz w:val="45"/>
          <w:szCs w:val="45"/>
          <w:spacing w:val="-20"/>
        </w:rPr>
        <w:t xml:space="preserve"> </w:t>
      </w:r>
      <w:r>
        <w:rPr>
          <w:rFonts w:ascii="KaiTi" w:hAnsi="KaiTi" w:eastAsia="KaiTi" w:cs="KaiTi"/>
          <w:sz w:val="45"/>
          <w:szCs w:val="45"/>
          <w:b/>
          <w:bCs/>
          <w:spacing w:val="59"/>
        </w:rPr>
        <w:t>一)萌芽期(1998</w:t>
      </w:r>
      <w:r>
        <w:rPr>
          <w:rFonts w:ascii="KaiTi" w:hAnsi="KaiTi" w:eastAsia="KaiTi" w:cs="KaiTi"/>
          <w:sz w:val="45"/>
          <w:szCs w:val="45"/>
          <w:spacing w:val="-150"/>
        </w:rPr>
        <w:t xml:space="preserve"> </w:t>
      </w:r>
      <w:r>
        <w:rPr>
          <w:rFonts w:ascii="KaiTi" w:hAnsi="KaiTi" w:eastAsia="KaiTi" w:cs="KaiTi"/>
          <w:sz w:val="45"/>
          <w:szCs w:val="45"/>
          <w:b/>
          <w:bCs/>
          <w:spacing w:val="59"/>
        </w:rPr>
        <w:t>—</w:t>
      </w:r>
      <w:r>
        <w:rPr>
          <w:rFonts w:ascii="KaiTi" w:hAnsi="KaiTi" w:eastAsia="KaiTi" w:cs="KaiTi"/>
          <w:sz w:val="45"/>
          <w:szCs w:val="45"/>
          <w:spacing w:val="-136"/>
        </w:rPr>
        <w:t xml:space="preserve"> </w:t>
      </w:r>
      <w:r>
        <w:rPr>
          <w:rFonts w:ascii="KaiTi" w:hAnsi="KaiTi" w:eastAsia="KaiTi" w:cs="KaiTi"/>
          <w:sz w:val="45"/>
          <w:szCs w:val="45"/>
          <w:b/>
          <w:bCs/>
          <w:spacing w:val="59"/>
        </w:rPr>
        <w:t>2009年):电子商务为主要形式的阶段</w:t>
      </w:r>
    </w:p>
    <w:p>
      <w:pPr>
        <w:pStyle w:val="BodyText"/>
        <w:spacing w:line="293" w:lineRule="auto"/>
        <w:rPr/>
      </w:pPr>
      <w:r/>
    </w:p>
    <w:p>
      <w:pPr>
        <w:ind w:left="156" w:firstLine="936"/>
        <w:spacing w:before="147" w:line="289" w:lineRule="auto"/>
        <w:jc w:val="both"/>
        <w:rPr>
          <w:rFonts w:ascii="SimSun" w:hAnsi="SimSun" w:eastAsia="SimSun" w:cs="SimSun"/>
          <w:sz w:val="45"/>
          <w:szCs w:val="45"/>
        </w:rPr>
      </w:pPr>
      <w:r>
        <w:rPr>
          <w:rFonts w:ascii="SimSun" w:hAnsi="SimSun" w:eastAsia="SimSun" w:cs="SimSun"/>
          <w:sz w:val="45"/>
          <w:szCs w:val="45"/>
          <w:spacing w:val="-2"/>
        </w:rPr>
        <w:t>这一阶段，在美、欧、日等发达国家和地区乃至</w:t>
      </w:r>
      <w:r>
        <w:rPr>
          <w:rFonts w:ascii="SimSun" w:hAnsi="SimSun" w:eastAsia="SimSun" w:cs="SimSun"/>
          <w:sz w:val="45"/>
          <w:szCs w:val="45"/>
          <w:spacing w:val="-3"/>
        </w:rPr>
        <w:t>全球，数字贸易这一概念都尚未被提出，</w:t>
      </w:r>
      <w:r>
        <w:rPr>
          <w:rFonts w:ascii="SimSun" w:hAnsi="SimSun" w:eastAsia="SimSun" w:cs="SimSun"/>
          <w:sz w:val="45"/>
          <w:szCs w:val="45"/>
        </w:rPr>
        <w:t xml:space="preserve"> </w:t>
      </w:r>
      <w:r>
        <w:rPr>
          <w:rFonts w:ascii="SimSun" w:hAnsi="SimSun" w:eastAsia="SimSun" w:cs="SimSun"/>
          <w:sz w:val="45"/>
          <w:szCs w:val="45"/>
          <w:spacing w:val="15"/>
        </w:rPr>
        <w:t>更多采用的是电子商务这一术语来表述电子化的国际</w:t>
      </w:r>
      <w:r>
        <w:rPr>
          <w:rFonts w:ascii="SimSun" w:hAnsi="SimSun" w:eastAsia="SimSun" w:cs="SimSun"/>
          <w:sz w:val="45"/>
          <w:szCs w:val="45"/>
          <w:spacing w:val="14"/>
        </w:rPr>
        <w:t>贸易活动。早在1998年，世界贸易组</w:t>
      </w:r>
      <w:r>
        <w:rPr>
          <w:rFonts w:ascii="SimSun" w:hAnsi="SimSun" w:eastAsia="SimSun" w:cs="SimSun"/>
          <w:sz w:val="45"/>
          <w:szCs w:val="45"/>
        </w:rPr>
        <w:t xml:space="preserve">  </w:t>
      </w:r>
      <w:r>
        <w:rPr>
          <w:rFonts w:ascii="SimSun" w:hAnsi="SimSun" w:eastAsia="SimSun" w:cs="SimSun"/>
          <w:sz w:val="45"/>
          <w:szCs w:val="45"/>
          <w:spacing w:val="15"/>
        </w:rPr>
        <w:t>织在第二次部长级会议上设立了电子商务工作计划，首次提出了电子商务这一概念，并将</w:t>
      </w:r>
      <w:r>
        <w:rPr>
          <w:rFonts w:ascii="SimSun" w:hAnsi="SimSun" w:eastAsia="SimSun" w:cs="SimSun"/>
          <w:sz w:val="45"/>
          <w:szCs w:val="45"/>
          <w:spacing w:val="8"/>
        </w:rPr>
        <w:t xml:space="preserve">  </w:t>
      </w:r>
      <w:r>
        <w:rPr>
          <w:rFonts w:ascii="SimSun" w:hAnsi="SimSun" w:eastAsia="SimSun" w:cs="SimSun"/>
          <w:sz w:val="41"/>
          <w:szCs w:val="41"/>
          <w:spacing w:val="56"/>
        </w:rPr>
        <w:t>其定义为用电子方式生产、分销、营销或交付货物和服务的过程</w:t>
      </w:r>
      <w:r>
        <w:rPr>
          <w:rFonts w:ascii="SimSun" w:hAnsi="SimSun" w:eastAsia="SimSun" w:cs="SimSun"/>
          <w:sz w:val="41"/>
          <w:szCs w:val="41"/>
          <w:spacing w:val="55"/>
        </w:rPr>
        <w:t>。但是该项议题在随后的</w:t>
      </w:r>
      <w:r>
        <w:rPr>
          <w:rFonts w:ascii="SimSun" w:hAnsi="SimSun" w:eastAsia="SimSun" w:cs="SimSun"/>
          <w:sz w:val="41"/>
          <w:szCs w:val="41"/>
        </w:rPr>
        <w:t xml:space="preserve">  </w:t>
      </w:r>
      <w:r>
        <w:rPr>
          <w:rFonts w:ascii="SimSun" w:hAnsi="SimSun" w:eastAsia="SimSun" w:cs="SimSun"/>
          <w:sz w:val="45"/>
          <w:szCs w:val="45"/>
          <w:spacing w:val="16"/>
        </w:rPr>
        <w:t>近20年并未得到充分重视。同时，在这一期间电子</w:t>
      </w:r>
      <w:r>
        <w:rPr>
          <w:rFonts w:ascii="SimSun" w:hAnsi="SimSun" w:eastAsia="SimSun" w:cs="SimSun"/>
          <w:sz w:val="45"/>
          <w:szCs w:val="45"/>
          <w:spacing w:val="15"/>
        </w:rPr>
        <w:t>商务发展本身经历了两个阶段。第一个 </w:t>
      </w:r>
      <w:r>
        <w:rPr>
          <w:rFonts w:ascii="SimSun" w:hAnsi="SimSun" w:eastAsia="SimSun" w:cs="SimSun"/>
          <w:sz w:val="45"/>
          <w:szCs w:val="45"/>
          <w:spacing w:val="15"/>
        </w:rPr>
        <w:t>阶段是电子商务1.0阶段(1998—2003 年)。这一</w:t>
      </w:r>
      <w:r>
        <w:rPr>
          <w:rFonts w:ascii="SimSun" w:hAnsi="SimSun" w:eastAsia="SimSun" w:cs="SimSun"/>
          <w:sz w:val="45"/>
          <w:szCs w:val="45"/>
          <w:spacing w:val="14"/>
        </w:rPr>
        <w:t>阶段电子商务活动采取网上展示和线下交</w:t>
      </w:r>
      <w:r>
        <w:rPr>
          <w:rFonts w:ascii="SimSun" w:hAnsi="SimSun" w:eastAsia="SimSun" w:cs="SimSun"/>
          <w:sz w:val="45"/>
          <w:szCs w:val="45"/>
        </w:rPr>
        <w:t xml:space="preserve"> </w:t>
      </w:r>
      <w:r>
        <w:rPr>
          <w:rFonts w:ascii="SimSun" w:hAnsi="SimSun" w:eastAsia="SimSun" w:cs="SimSun"/>
          <w:sz w:val="45"/>
          <w:szCs w:val="45"/>
          <w:spacing w:val="19"/>
        </w:rPr>
        <w:t>易相结合的形式，主要是展示商品信息，并不涉及商品或者服务的跨境流动和网络交易。</w:t>
      </w:r>
    </w:p>
    <w:p>
      <w:pPr>
        <w:ind w:left="156"/>
        <w:spacing w:line="221" w:lineRule="auto"/>
        <w:rPr>
          <w:rFonts w:ascii="SimSun" w:hAnsi="SimSun" w:eastAsia="SimSun" w:cs="SimSun"/>
          <w:sz w:val="45"/>
          <w:szCs w:val="45"/>
        </w:rPr>
      </w:pPr>
      <w:r>
        <w:rPr>
          <w:rFonts w:ascii="SimSun" w:hAnsi="SimSun" w:eastAsia="SimSun" w:cs="SimSun"/>
          <w:sz w:val="45"/>
          <w:szCs w:val="45"/>
          <w:spacing w:val="18"/>
        </w:rPr>
        <w:t>第二个阶段是电子商务2.0阶段(2004—2012年)。这一阶段电子商</w:t>
      </w:r>
      <w:r>
        <w:rPr>
          <w:rFonts w:ascii="SimSun" w:hAnsi="SimSun" w:eastAsia="SimSun" w:cs="SimSun"/>
          <w:sz w:val="45"/>
          <w:szCs w:val="45"/>
          <w:spacing w:val="17"/>
        </w:rPr>
        <w:t>务活动逐步表现为一套</w:t>
      </w:r>
    </w:p>
    <w:p>
      <w:pPr>
        <w:pStyle w:val="BodyText"/>
        <w:spacing w:line="318" w:lineRule="auto"/>
        <w:rPr/>
      </w:pPr>
      <w:r/>
    </w:p>
    <w:p>
      <w:pPr>
        <w:pStyle w:val="BodyText"/>
        <w:spacing w:line="318" w:lineRule="auto"/>
        <w:rPr/>
      </w:pPr>
      <w:r/>
    </w:p>
    <w:p>
      <w:pPr>
        <w:pStyle w:val="BodyText"/>
        <w:spacing w:line="319" w:lineRule="auto"/>
        <w:rPr/>
      </w:pPr>
      <w:r/>
    </w:p>
    <w:p>
      <w:pPr>
        <w:ind w:left="156"/>
        <w:spacing w:before="133" w:line="653" w:lineRule="exact"/>
        <w:rPr>
          <w:rFonts w:ascii="SimSun" w:hAnsi="SimSun" w:eastAsia="SimSun" w:cs="SimSun"/>
          <w:sz w:val="41"/>
          <w:szCs w:val="41"/>
        </w:rPr>
      </w:pPr>
      <w:r>
        <w:rPr>
          <w:rFonts w:ascii="SimSun" w:hAnsi="SimSun" w:eastAsia="SimSun" w:cs="SimSun"/>
          <w:sz w:val="41"/>
          <w:szCs w:val="41"/>
          <w:spacing w:val="-10"/>
          <w:position w:val="18"/>
        </w:rPr>
        <w:t>① 李忠民，周维颖，田仲他.数字贸易：发展态势、影响及对策</w:t>
      </w:r>
      <w:r>
        <w:rPr>
          <w:rFonts w:ascii="Times New Roman" w:hAnsi="Times New Roman" w:eastAsia="Times New Roman" w:cs="Times New Roman"/>
          <w:sz w:val="41"/>
          <w:szCs w:val="41"/>
          <w:spacing w:val="-10"/>
          <w:position w:val="18"/>
        </w:rPr>
        <w:t>[J].  </w:t>
      </w:r>
      <w:r>
        <w:rPr>
          <w:rFonts w:ascii="SimSun" w:hAnsi="SimSun" w:eastAsia="SimSun" w:cs="SimSun"/>
          <w:sz w:val="41"/>
          <w:szCs w:val="41"/>
          <w:spacing w:val="-10"/>
          <w:position w:val="18"/>
        </w:rPr>
        <w:t>国际经济评论，2014</w:t>
      </w:r>
      <w:r>
        <w:rPr>
          <w:rFonts w:ascii="SimSun" w:hAnsi="SimSun" w:eastAsia="SimSun" w:cs="SimSun"/>
          <w:sz w:val="41"/>
          <w:szCs w:val="41"/>
          <w:spacing w:val="-11"/>
          <w:position w:val="18"/>
        </w:rPr>
        <w:t>(11):131-141+8.</w:t>
      </w:r>
    </w:p>
    <w:p>
      <w:pPr>
        <w:ind w:left="156"/>
        <w:spacing w:before="2" w:line="212" w:lineRule="auto"/>
        <w:rPr>
          <w:rFonts w:ascii="Times New Roman" w:hAnsi="Times New Roman" w:eastAsia="Times New Roman" w:cs="Times New Roman"/>
          <w:sz w:val="41"/>
          <w:szCs w:val="41"/>
        </w:rPr>
      </w:pPr>
      <w:r>
        <w:rPr>
          <w:rFonts w:ascii="SimSun" w:hAnsi="SimSun" w:eastAsia="SimSun" w:cs="SimSun"/>
          <w:sz w:val="41"/>
          <w:szCs w:val="41"/>
          <w:spacing w:val="-5"/>
        </w:rPr>
        <w:t>②</w:t>
      </w:r>
      <w:r>
        <w:rPr>
          <w:rFonts w:ascii="SimSun" w:hAnsi="SimSun" w:eastAsia="SimSun" w:cs="SimSun"/>
          <w:sz w:val="41"/>
          <w:szCs w:val="41"/>
          <w:spacing w:val="56"/>
        </w:rPr>
        <w:t xml:space="preserve"> </w:t>
      </w:r>
      <w:r>
        <w:rPr>
          <w:rFonts w:ascii="SimSun" w:hAnsi="SimSun" w:eastAsia="SimSun" w:cs="SimSun"/>
          <w:sz w:val="41"/>
          <w:szCs w:val="41"/>
          <w:spacing w:val="-5"/>
        </w:rPr>
        <w:t>东艳.全球贸易规则的发展趋势与中国的机遇</w:t>
      </w:r>
      <w:r>
        <w:rPr>
          <w:rFonts w:ascii="Times New Roman" w:hAnsi="Times New Roman" w:eastAsia="Times New Roman" w:cs="Times New Roman"/>
          <w:sz w:val="41"/>
          <w:szCs w:val="41"/>
          <w:spacing w:val="-5"/>
        </w:rPr>
        <w:t>[J].  </w:t>
      </w:r>
      <w:r>
        <w:rPr>
          <w:rFonts w:ascii="SimSun" w:hAnsi="SimSun" w:eastAsia="SimSun" w:cs="SimSun"/>
          <w:sz w:val="41"/>
          <w:szCs w:val="41"/>
          <w:spacing w:val="-5"/>
        </w:rPr>
        <w:t>国际经济评论，20</w:t>
      </w:r>
      <w:r>
        <w:rPr>
          <w:rFonts w:ascii="SimSun" w:hAnsi="SimSun" w:eastAsia="SimSun" w:cs="SimSun"/>
          <w:sz w:val="41"/>
          <w:szCs w:val="41"/>
          <w:spacing w:val="-6"/>
        </w:rPr>
        <w:t>14(1):45-64</w:t>
      </w:r>
      <w:r>
        <w:rPr>
          <w:rFonts w:ascii="Times New Roman" w:hAnsi="Times New Roman" w:eastAsia="Times New Roman" w:cs="Times New Roman"/>
          <w:sz w:val="41"/>
          <w:szCs w:val="41"/>
          <w:spacing w:val="-6"/>
        </w:rPr>
        <w:t>.</w:t>
      </w:r>
    </w:p>
    <w:p>
      <w:pPr>
        <w:spacing w:line="212" w:lineRule="auto"/>
        <w:sectPr>
          <w:headerReference w:type="default" r:id="rId21"/>
          <w:pgSz w:w="21120" w:h="31680"/>
          <w:pgMar w:top="2661" w:right="2072" w:bottom="400" w:left="496" w:header="2030" w:footer="0" w:gutter="0"/>
        </w:sectPr>
        <w:rPr>
          <w:rFonts w:ascii="Times New Roman" w:hAnsi="Times New Roman" w:eastAsia="Times New Roman" w:cs="Times New Roman"/>
          <w:sz w:val="41"/>
          <w:szCs w:val="41"/>
        </w:rPr>
      </w:pPr>
    </w:p>
    <w:p>
      <w:pPr>
        <w:pStyle w:val="BodyText"/>
        <w:spacing w:line="312" w:lineRule="auto"/>
        <w:rPr/>
      </w:pPr>
      <w:r>
        <w:drawing>
          <wp:anchor distT="0" distB="0" distL="0" distR="0" simplePos="0" relativeHeight="251666432" behindDoc="0" locked="0" layoutInCell="0" allowOverlap="1">
            <wp:simplePos x="0" y="0"/>
            <wp:positionH relativeFrom="page">
              <wp:posOffset>1189707</wp:posOffset>
            </wp:positionH>
            <wp:positionV relativeFrom="page">
              <wp:posOffset>16578298</wp:posOffset>
            </wp:positionV>
            <wp:extent cx="4136953" cy="6350"/>
            <wp:effectExtent l="0" t="0" r="0" b="0"/>
            <wp:wrapNone/>
            <wp:docPr id="24" name="IM 24"/>
            <wp:cNvGraphicFramePr/>
            <a:graphic>
              <a:graphicData uri="http://schemas.openxmlformats.org/drawingml/2006/picture">
                <pic:pic>
                  <pic:nvPicPr>
                    <pic:cNvPr id="24" name="IM 24"/>
                    <pic:cNvPicPr/>
                  </pic:nvPicPr>
                  <pic:blipFill>
                    <a:blip r:embed="rId24"/>
                    <a:stretch>
                      <a:fillRect/>
                    </a:stretch>
                  </pic:blipFill>
                  <pic:spPr>
                    <a:xfrm rot="0">
                      <a:off x="0" y="0"/>
                      <a:ext cx="4136953" cy="6350"/>
                    </a:xfrm>
                    <a:prstGeom prst="rect">
                      <a:avLst/>
                    </a:prstGeom>
                  </pic:spPr>
                </pic:pic>
              </a:graphicData>
            </a:graphic>
          </wp:anchor>
        </w:drawing>
      </w:r>
      <w:r/>
    </w:p>
    <w:p>
      <w:pPr>
        <w:ind w:left="127"/>
        <w:spacing w:before="150" w:line="677" w:lineRule="exact"/>
        <w:rPr>
          <w:rFonts w:ascii="SimSun" w:hAnsi="SimSun" w:eastAsia="SimSun" w:cs="SimSun"/>
          <w:sz w:val="46"/>
          <w:szCs w:val="46"/>
        </w:rPr>
      </w:pPr>
      <w:r>
        <w:rPr>
          <w:rFonts w:ascii="SimSun" w:hAnsi="SimSun" w:eastAsia="SimSun" w:cs="SimSun"/>
          <w:sz w:val="46"/>
          <w:szCs w:val="46"/>
          <w:spacing w:val="19"/>
          <w:position w:val="15"/>
        </w:rPr>
        <w:t>完整的电子交易模式，包括交易、支付以及物流等在内的销售流程都采用电</w:t>
      </w:r>
      <w:r>
        <w:rPr>
          <w:rFonts w:ascii="SimSun" w:hAnsi="SimSun" w:eastAsia="SimSun" w:cs="SimSun"/>
          <w:sz w:val="46"/>
          <w:szCs w:val="46"/>
          <w:spacing w:val="18"/>
          <w:position w:val="15"/>
        </w:rPr>
        <w:t>子化方式实</w:t>
      </w:r>
    </w:p>
    <w:p>
      <w:pPr>
        <w:ind w:left="120"/>
        <w:spacing w:before="1" w:line="220" w:lineRule="auto"/>
        <w:rPr>
          <w:rFonts w:ascii="SimSun" w:hAnsi="SimSun" w:eastAsia="SimSun" w:cs="SimSun"/>
          <w:sz w:val="46"/>
          <w:szCs w:val="46"/>
        </w:rPr>
      </w:pPr>
      <w:r>
        <w:rPr>
          <w:rFonts w:ascii="SimSun" w:hAnsi="SimSun" w:eastAsia="SimSun" w:cs="SimSun"/>
          <w:sz w:val="46"/>
          <w:szCs w:val="46"/>
          <w:spacing w:val="-5"/>
        </w:rPr>
        <w:t>现，在线交易平台开始形成“。</w:t>
      </w:r>
    </w:p>
    <w:p>
      <w:pPr>
        <w:pStyle w:val="BodyText"/>
        <w:spacing w:line="434" w:lineRule="auto"/>
        <w:rPr/>
      </w:pPr>
      <w:r/>
    </w:p>
    <w:p>
      <w:pPr>
        <w:ind w:left="1220"/>
        <w:spacing w:before="163"/>
        <w:rPr>
          <w:rFonts w:ascii="LiSu" w:hAnsi="LiSu" w:eastAsia="LiSu" w:cs="LiSu"/>
          <w:sz w:val="50"/>
          <w:szCs w:val="50"/>
        </w:rPr>
      </w:pPr>
      <w:r>
        <w:rPr>
          <w:rFonts w:ascii="LiSu" w:hAnsi="LiSu" w:eastAsia="LiSu" w:cs="LiSu"/>
          <w:sz w:val="50"/>
          <w:szCs w:val="50"/>
          <w:b/>
          <w:bCs/>
          <w:spacing w:val="31"/>
        </w:rPr>
        <w:t>(二)过渡期(2010—2013年):数</w:t>
      </w:r>
      <w:r>
        <w:rPr>
          <w:rFonts w:ascii="LiSu" w:hAnsi="LiSu" w:eastAsia="LiSu" w:cs="LiSu"/>
          <w:sz w:val="50"/>
          <w:szCs w:val="50"/>
          <w:b/>
          <w:bCs/>
          <w:spacing w:val="30"/>
        </w:rPr>
        <w:t>字产品与数字服务贸易为主要形式的阶段</w:t>
      </w:r>
    </w:p>
    <w:p>
      <w:pPr>
        <w:pStyle w:val="BodyText"/>
        <w:spacing w:line="298" w:lineRule="auto"/>
        <w:rPr/>
      </w:pPr>
      <w:r/>
    </w:p>
    <w:p>
      <w:pPr>
        <w:ind w:left="127" w:right="42" w:firstLine="951"/>
        <w:spacing w:before="150" w:line="293" w:lineRule="auto"/>
        <w:jc w:val="both"/>
        <w:rPr>
          <w:rFonts w:ascii="SimSun" w:hAnsi="SimSun" w:eastAsia="SimSun" w:cs="SimSun"/>
          <w:sz w:val="46"/>
          <w:szCs w:val="46"/>
        </w:rPr>
      </w:pPr>
      <w:r>
        <w:rPr>
          <w:rFonts w:ascii="SimSun" w:hAnsi="SimSun" w:eastAsia="SimSun" w:cs="SimSun"/>
          <w:sz w:val="46"/>
          <w:szCs w:val="46"/>
          <w:spacing w:val="20"/>
        </w:rPr>
        <w:t>在这一阶段，数字贸易主要指通过互联网等技术实现电子化交易的商业活动，其标</w:t>
      </w:r>
      <w:r>
        <w:rPr>
          <w:rFonts w:ascii="SimSun" w:hAnsi="SimSun" w:eastAsia="SimSun" w:cs="SimSun"/>
          <w:sz w:val="46"/>
          <w:szCs w:val="46"/>
          <w:spacing w:val="3"/>
        </w:rPr>
        <w:t xml:space="preserve"> </w:t>
      </w:r>
      <w:r>
        <w:rPr>
          <w:rFonts w:ascii="SimSun" w:hAnsi="SimSun" w:eastAsia="SimSun" w:cs="SimSun"/>
          <w:sz w:val="46"/>
          <w:szCs w:val="46"/>
          <w:spacing w:val="1"/>
        </w:rPr>
        <w:t>的仅包括数字产品和服务。例如，在此期间， </w:t>
      </w:r>
      <w:r>
        <w:rPr>
          <w:rFonts w:ascii="Times New Roman" w:hAnsi="Times New Roman" w:eastAsia="Times New Roman" w:cs="Times New Roman"/>
          <w:sz w:val="46"/>
          <w:szCs w:val="46"/>
        </w:rPr>
        <w:t>Weber(2010)²</w:t>
      </w:r>
      <w:r>
        <w:rPr>
          <w:rFonts w:ascii="Times New Roman" w:hAnsi="Times New Roman" w:eastAsia="Times New Roman" w:cs="Times New Roman"/>
          <w:sz w:val="46"/>
          <w:szCs w:val="46"/>
          <w:spacing w:val="99"/>
        </w:rPr>
        <w:t xml:space="preserve"> </w:t>
      </w:r>
      <w:r>
        <w:rPr>
          <w:rFonts w:ascii="SimSun" w:hAnsi="SimSun" w:eastAsia="SimSun" w:cs="SimSun"/>
          <w:sz w:val="46"/>
          <w:szCs w:val="46"/>
        </w:rPr>
        <w:t>在其研究数字经济背景下的国 </w:t>
      </w:r>
      <w:r>
        <w:rPr>
          <w:rFonts w:ascii="SimSun" w:hAnsi="SimSun" w:eastAsia="SimSun" w:cs="SimSun"/>
          <w:sz w:val="46"/>
          <w:szCs w:val="46"/>
          <w:spacing w:val="8"/>
        </w:rPr>
        <w:t>际贸易规则的文章中指出，</w:t>
      </w:r>
      <w:r>
        <w:rPr>
          <w:rFonts w:ascii="SimSun" w:hAnsi="SimSun" w:eastAsia="SimSun" w:cs="SimSun"/>
          <w:sz w:val="46"/>
          <w:szCs w:val="46"/>
          <w:spacing w:val="148"/>
        </w:rPr>
        <w:t xml:space="preserve"> </w:t>
      </w:r>
      <w:r>
        <w:rPr>
          <w:rFonts w:ascii="SimSun" w:hAnsi="SimSun" w:eastAsia="SimSun" w:cs="SimSun"/>
          <w:sz w:val="46"/>
          <w:szCs w:val="46"/>
          <w:spacing w:val="8"/>
        </w:rPr>
        <w:t>一般意义上，数字贸易是指通过互联网等电子化手</w:t>
      </w:r>
      <w:r>
        <w:rPr>
          <w:rFonts w:ascii="SimSun" w:hAnsi="SimSun" w:eastAsia="SimSun" w:cs="SimSun"/>
          <w:sz w:val="46"/>
          <w:szCs w:val="46"/>
          <w:spacing w:val="7"/>
        </w:rPr>
        <w:t>段传输有 </w:t>
      </w:r>
      <w:r>
        <w:rPr>
          <w:rFonts w:ascii="SimSun" w:hAnsi="SimSun" w:eastAsia="SimSun" w:cs="SimSun"/>
          <w:sz w:val="46"/>
          <w:szCs w:val="46"/>
          <w:spacing w:val="18"/>
        </w:rPr>
        <w:t>价值产品或服务的商业活动，数字产品或服务的内</w:t>
      </w:r>
      <w:r>
        <w:rPr>
          <w:rFonts w:ascii="SimSun" w:hAnsi="SimSun" w:eastAsia="SimSun" w:cs="SimSun"/>
          <w:sz w:val="46"/>
          <w:szCs w:val="46"/>
          <w:spacing w:val="17"/>
        </w:rPr>
        <w:t>容是数字贸易的核心。而国内学者如 </w:t>
      </w:r>
      <w:r>
        <w:rPr>
          <w:rFonts w:ascii="SimSun" w:hAnsi="SimSun" w:eastAsia="SimSun" w:cs="SimSun"/>
          <w:sz w:val="46"/>
          <w:szCs w:val="46"/>
          <w:spacing w:val="20"/>
        </w:rPr>
        <w:t>熊励等也在该时期提出了数字贸易的概念，将全球范</w:t>
      </w:r>
      <w:r>
        <w:rPr>
          <w:rFonts w:ascii="SimSun" w:hAnsi="SimSun" w:eastAsia="SimSun" w:cs="SimSun"/>
          <w:sz w:val="46"/>
          <w:szCs w:val="46"/>
          <w:spacing w:val="19"/>
        </w:rPr>
        <w:t>围内的数字贸易概括为以互联网为</w:t>
      </w:r>
      <w:r>
        <w:rPr>
          <w:rFonts w:ascii="SimSun" w:hAnsi="SimSun" w:eastAsia="SimSun" w:cs="SimSun"/>
          <w:sz w:val="46"/>
          <w:szCs w:val="46"/>
        </w:rPr>
        <w:t xml:space="preserve"> </w:t>
      </w:r>
      <w:r>
        <w:rPr>
          <w:rFonts w:ascii="SimSun" w:hAnsi="SimSun" w:eastAsia="SimSun" w:cs="SimSun"/>
          <w:sz w:val="46"/>
          <w:szCs w:val="46"/>
          <w:spacing w:val="8"/>
        </w:rPr>
        <w:t>基础、以数字交换技术为手段、为供求双方提供互动所需</w:t>
      </w:r>
      <w:r>
        <w:rPr>
          <w:rFonts w:ascii="SimSun" w:hAnsi="SimSun" w:eastAsia="SimSun" w:cs="SimSun"/>
          <w:sz w:val="46"/>
          <w:szCs w:val="46"/>
          <w:spacing w:val="7"/>
        </w:rPr>
        <w:t>的数字化电子信息，实现以数字</w:t>
      </w:r>
      <w:r>
        <w:rPr>
          <w:rFonts w:ascii="SimSun" w:hAnsi="SimSun" w:eastAsia="SimSun" w:cs="SimSun"/>
          <w:sz w:val="46"/>
          <w:szCs w:val="46"/>
        </w:rPr>
        <w:t xml:space="preserve"> </w:t>
      </w:r>
      <w:r>
        <w:rPr>
          <w:rFonts w:ascii="SimSun" w:hAnsi="SimSun" w:eastAsia="SimSun" w:cs="SimSun"/>
          <w:sz w:val="46"/>
          <w:szCs w:val="46"/>
          <w:spacing w:val="-2"/>
        </w:rPr>
        <w:t>化信息为贸易标的的商业模式③。2013年，美国国际贸易委员会(USITC)</w:t>
      </w:r>
      <w:r>
        <w:rPr>
          <w:rFonts w:ascii="SimSun" w:hAnsi="SimSun" w:eastAsia="SimSun" w:cs="SimSun"/>
          <w:sz w:val="46"/>
          <w:szCs w:val="46"/>
          <w:spacing w:val="-71"/>
        </w:rPr>
        <w:t xml:space="preserve"> </w:t>
      </w:r>
      <w:r>
        <w:rPr>
          <w:rFonts w:ascii="SimSun" w:hAnsi="SimSun" w:eastAsia="SimSun" w:cs="SimSun"/>
          <w:sz w:val="46"/>
          <w:szCs w:val="46"/>
          <w:spacing w:val="-2"/>
        </w:rPr>
        <w:t>在《美国</w:t>
      </w:r>
      <w:r>
        <w:rPr>
          <w:rFonts w:ascii="SimSun" w:hAnsi="SimSun" w:eastAsia="SimSun" w:cs="SimSun"/>
          <w:sz w:val="46"/>
          <w:szCs w:val="46"/>
          <w:spacing w:val="-3"/>
        </w:rPr>
        <w:t>和全球经</w:t>
      </w:r>
      <w:r>
        <w:rPr>
          <w:rFonts w:ascii="SimSun" w:hAnsi="SimSun" w:eastAsia="SimSun" w:cs="SimSun"/>
          <w:sz w:val="46"/>
          <w:szCs w:val="46"/>
        </w:rPr>
        <w:t xml:space="preserve"> </w:t>
      </w:r>
      <w:r>
        <w:rPr>
          <w:rFonts w:ascii="SimSun" w:hAnsi="SimSun" w:eastAsia="SimSun" w:cs="SimSun"/>
          <w:sz w:val="46"/>
          <w:szCs w:val="46"/>
          <w:spacing w:val="20"/>
        </w:rPr>
        <w:t>济中的数字贸易》的第一次报告中首次正式提出了数字贸易这一概念，认为数字贸易是</w:t>
      </w:r>
      <w:r>
        <w:rPr>
          <w:rFonts w:ascii="SimSun" w:hAnsi="SimSun" w:eastAsia="SimSun" w:cs="SimSun"/>
          <w:sz w:val="46"/>
          <w:szCs w:val="46"/>
        </w:rPr>
        <w:t xml:space="preserve"> </w:t>
      </w:r>
      <w:r>
        <w:rPr>
          <w:rFonts w:ascii="SimSun" w:hAnsi="SimSun" w:eastAsia="SimSun" w:cs="SimSun"/>
          <w:sz w:val="46"/>
          <w:szCs w:val="46"/>
          <w:spacing w:val="20"/>
        </w:rPr>
        <w:t>依托互联网为基础，以数字技术为手段，利用互联网传输产品以及服务的商业活</w:t>
      </w:r>
      <w:r>
        <w:rPr>
          <w:rFonts w:ascii="SimSun" w:hAnsi="SimSun" w:eastAsia="SimSun" w:cs="SimSun"/>
          <w:sz w:val="46"/>
          <w:szCs w:val="46"/>
          <w:spacing w:val="19"/>
        </w:rPr>
        <w:t>动，包</w:t>
      </w:r>
      <w:r>
        <w:rPr>
          <w:rFonts w:ascii="SimSun" w:hAnsi="SimSun" w:eastAsia="SimSun" w:cs="SimSun"/>
          <w:sz w:val="46"/>
          <w:szCs w:val="46"/>
        </w:rPr>
        <w:t xml:space="preserve"> </w:t>
      </w:r>
      <w:r>
        <w:rPr>
          <w:rFonts w:ascii="SimSun" w:hAnsi="SimSun" w:eastAsia="SimSun" w:cs="SimSun"/>
          <w:sz w:val="46"/>
          <w:szCs w:val="46"/>
          <w:spacing w:val="19"/>
        </w:rPr>
        <w:t>含国际国内两大部分，并细化了数字贸易的标的，主要包括：数字内容、社会媒介、搜</w:t>
      </w:r>
      <w:r>
        <w:rPr>
          <w:rFonts w:ascii="SimSun" w:hAnsi="SimSun" w:eastAsia="SimSun" w:cs="SimSun"/>
          <w:sz w:val="46"/>
          <w:szCs w:val="46"/>
          <w:spacing w:val="4"/>
        </w:rPr>
        <w:t xml:space="preserve"> </w:t>
      </w:r>
      <w:r>
        <w:rPr>
          <w:rFonts w:ascii="SimSun" w:hAnsi="SimSun" w:eastAsia="SimSun" w:cs="SimSun"/>
          <w:sz w:val="46"/>
          <w:szCs w:val="46"/>
          <w:spacing w:val="11"/>
        </w:rPr>
        <w:t>索引擎、其他数字产品和服务等四大部分。由于该阶段的数字贸易标的的范围相对狭窄，</w:t>
      </w:r>
    </w:p>
    <w:p>
      <w:pPr>
        <w:spacing w:line="219" w:lineRule="auto"/>
        <w:jc w:val="right"/>
        <w:rPr>
          <w:rFonts w:ascii="SimSun" w:hAnsi="SimSun" w:eastAsia="SimSun" w:cs="SimSun"/>
          <w:sz w:val="46"/>
          <w:szCs w:val="46"/>
        </w:rPr>
      </w:pPr>
      <w:r>
        <w:rPr>
          <w:rFonts w:ascii="SimSun" w:hAnsi="SimSun" w:eastAsia="SimSun" w:cs="SimSun"/>
          <w:sz w:val="46"/>
          <w:szCs w:val="46"/>
          <w:spacing w:val="12"/>
        </w:rPr>
        <w:t>将实体货物的贸易排除在外，与经济现实脱节较为严重，因而很快被全新的概念所替代。</w:t>
      </w:r>
    </w:p>
    <w:p>
      <w:pPr>
        <w:pStyle w:val="BodyText"/>
        <w:spacing w:line="279" w:lineRule="auto"/>
        <w:rPr/>
      </w:pPr>
      <w:r/>
    </w:p>
    <w:p>
      <w:pPr>
        <w:pStyle w:val="BodyText"/>
        <w:spacing w:line="279" w:lineRule="auto"/>
        <w:rPr/>
      </w:pPr>
      <w:r/>
    </w:p>
    <w:p>
      <w:pPr>
        <w:ind w:left="1234"/>
        <w:spacing w:before="149" w:line="239" w:lineRule="auto"/>
        <w:rPr>
          <w:rFonts w:ascii="LiSu" w:hAnsi="LiSu" w:eastAsia="LiSu" w:cs="LiSu"/>
          <w:sz w:val="46"/>
          <w:szCs w:val="46"/>
        </w:rPr>
      </w:pPr>
      <w:r>
        <w:rPr>
          <w:rFonts w:ascii="LiSu" w:hAnsi="LiSu" w:eastAsia="LiSu" w:cs="LiSu"/>
          <w:sz w:val="46"/>
          <w:szCs w:val="46"/>
          <w:b/>
          <w:bCs/>
          <w:spacing w:val="67"/>
        </w:rPr>
        <w:t>(三)成长期(2014至今):实体货物以及数字产品和服务贸易的阶段</w:t>
      </w:r>
    </w:p>
    <w:p>
      <w:pPr>
        <w:pStyle w:val="BodyText"/>
        <w:spacing w:line="325" w:lineRule="auto"/>
        <w:rPr/>
      </w:pPr>
      <w:r/>
    </w:p>
    <w:p>
      <w:pPr>
        <w:ind w:left="127" w:right="98" w:firstLine="951"/>
        <w:spacing w:before="151" w:line="291" w:lineRule="auto"/>
        <w:jc w:val="both"/>
        <w:rPr>
          <w:rFonts w:ascii="SimSun" w:hAnsi="SimSun" w:eastAsia="SimSun" w:cs="SimSun"/>
          <w:sz w:val="46"/>
          <w:szCs w:val="46"/>
        </w:rPr>
      </w:pPr>
      <w:r>
        <w:rPr>
          <w:rFonts w:ascii="SimSun" w:hAnsi="SimSun" w:eastAsia="SimSun" w:cs="SimSun"/>
          <w:sz w:val="46"/>
          <w:szCs w:val="46"/>
          <w:spacing w:val="7"/>
        </w:rPr>
        <w:t>相较于前一阶段，在这一阶段，实体货物被纳入数字贸易的交易标的中，强调数字贸</w:t>
      </w:r>
      <w:r>
        <w:rPr>
          <w:rFonts w:ascii="SimSun" w:hAnsi="SimSun" w:eastAsia="SimSun" w:cs="SimSun"/>
          <w:sz w:val="46"/>
          <w:szCs w:val="46"/>
          <w:spacing w:val="1"/>
        </w:rPr>
        <w:t xml:space="preserve"> </w:t>
      </w:r>
      <w:r>
        <w:rPr>
          <w:rFonts w:ascii="SimSun" w:hAnsi="SimSun" w:eastAsia="SimSun" w:cs="SimSun"/>
          <w:sz w:val="46"/>
          <w:szCs w:val="46"/>
          <w:spacing w:val="7"/>
        </w:rPr>
        <w:t>易是由数字技术实现的贸易。2014年，美国国际贸易委员会在《美国和全球经济中的数字</w:t>
      </w:r>
      <w:r>
        <w:rPr>
          <w:rFonts w:ascii="SimSun" w:hAnsi="SimSun" w:eastAsia="SimSun" w:cs="SimSun"/>
          <w:sz w:val="46"/>
          <w:szCs w:val="46"/>
          <w:spacing w:val="11"/>
        </w:rPr>
        <w:t xml:space="preserve"> </w:t>
      </w:r>
      <w:r>
        <w:rPr>
          <w:rFonts w:ascii="SimSun" w:hAnsi="SimSun" w:eastAsia="SimSun" w:cs="SimSun"/>
          <w:sz w:val="46"/>
          <w:szCs w:val="46"/>
          <w:spacing w:val="6"/>
        </w:rPr>
        <w:t>贸易》的第二次报告中对2013年提出的数字贸易的内涵进行了修</w:t>
      </w:r>
      <w:r>
        <w:rPr>
          <w:rFonts w:ascii="SimSun" w:hAnsi="SimSun" w:eastAsia="SimSun" w:cs="SimSun"/>
          <w:sz w:val="46"/>
          <w:szCs w:val="46"/>
          <w:spacing w:val="5"/>
        </w:rPr>
        <w:t>订，重新将数字贸易界定</w:t>
      </w:r>
      <w:r>
        <w:rPr>
          <w:rFonts w:ascii="SimSun" w:hAnsi="SimSun" w:eastAsia="SimSun" w:cs="SimSun"/>
          <w:sz w:val="46"/>
          <w:szCs w:val="46"/>
        </w:rPr>
        <w:t xml:space="preserve"> </w:t>
      </w:r>
      <w:r>
        <w:rPr>
          <w:rFonts w:ascii="SimSun" w:hAnsi="SimSun" w:eastAsia="SimSun" w:cs="SimSun"/>
          <w:sz w:val="46"/>
          <w:szCs w:val="46"/>
          <w:spacing w:val="6"/>
        </w:rPr>
        <w:t>为“互联网以及基于互联网的技术在产品和服务的订购、生产或交</w:t>
      </w:r>
      <w:r>
        <w:rPr>
          <w:rFonts w:ascii="SimSun" w:hAnsi="SimSun" w:eastAsia="SimSun" w:cs="SimSun"/>
          <w:sz w:val="46"/>
          <w:szCs w:val="46"/>
          <w:spacing w:val="5"/>
        </w:rPr>
        <w:t>付中扮演重要角色的国</w:t>
      </w:r>
      <w:r>
        <w:rPr>
          <w:rFonts w:ascii="SimSun" w:hAnsi="SimSun" w:eastAsia="SimSun" w:cs="SimSun"/>
          <w:sz w:val="46"/>
          <w:szCs w:val="46"/>
        </w:rPr>
        <w:t xml:space="preserve"> </w:t>
      </w:r>
      <w:r>
        <w:rPr>
          <w:rFonts w:ascii="SimSun" w:hAnsi="SimSun" w:eastAsia="SimSun" w:cs="SimSun"/>
          <w:sz w:val="46"/>
          <w:szCs w:val="46"/>
          <w:spacing w:val="14"/>
        </w:rPr>
        <w:t>内和国际贸易”,这一定义明确指出，数字贸易不再</w:t>
      </w:r>
      <w:r>
        <w:rPr>
          <w:rFonts w:ascii="SimSun" w:hAnsi="SimSun" w:eastAsia="SimSun" w:cs="SimSun"/>
          <w:sz w:val="46"/>
          <w:szCs w:val="46"/>
          <w:spacing w:val="13"/>
        </w:rPr>
        <w:t>仅仅包含数字化的产品和服务，而是</w:t>
      </w:r>
      <w:r>
        <w:rPr>
          <w:rFonts w:ascii="SimSun" w:hAnsi="SimSun" w:eastAsia="SimSun" w:cs="SimSun"/>
          <w:sz w:val="46"/>
          <w:szCs w:val="46"/>
        </w:rPr>
        <w:t xml:space="preserve"> </w:t>
      </w:r>
      <w:r>
        <w:rPr>
          <w:rFonts w:ascii="SimSun" w:hAnsi="SimSun" w:eastAsia="SimSun" w:cs="SimSun"/>
          <w:sz w:val="46"/>
          <w:szCs w:val="46"/>
          <w:spacing w:val="8"/>
        </w:rPr>
        <w:t>包括：使用数字技术订购的产品与服务，如电子商务</w:t>
      </w:r>
      <w:r>
        <w:rPr>
          <w:rFonts w:ascii="SimSun" w:hAnsi="SimSun" w:eastAsia="SimSun" w:cs="SimSun"/>
          <w:sz w:val="46"/>
          <w:szCs w:val="46"/>
          <w:spacing w:val="7"/>
        </w:rPr>
        <w:t>平台上购买的实体货物；利用数字技</w:t>
      </w:r>
      <w:r>
        <w:rPr>
          <w:rFonts w:ascii="SimSun" w:hAnsi="SimSun" w:eastAsia="SimSun" w:cs="SimSun"/>
          <w:sz w:val="46"/>
          <w:szCs w:val="46"/>
        </w:rPr>
        <w:t xml:space="preserve"> </w:t>
      </w:r>
      <w:r>
        <w:rPr>
          <w:rFonts w:ascii="SimSun" w:hAnsi="SimSun" w:eastAsia="SimSun" w:cs="SimSun"/>
          <w:sz w:val="46"/>
          <w:szCs w:val="46"/>
          <w:spacing w:val="3"/>
        </w:rPr>
        <w:t>术生产的产品与服务，如存储软件、音乐、电影的 </w:t>
      </w:r>
      <w:r>
        <w:rPr>
          <w:rFonts w:ascii="Times New Roman" w:hAnsi="Times New Roman" w:eastAsia="Times New Roman" w:cs="Times New Roman"/>
          <w:sz w:val="46"/>
          <w:szCs w:val="46"/>
        </w:rPr>
        <w:t>CD</w:t>
      </w:r>
      <w:r>
        <w:rPr>
          <w:rFonts w:ascii="Times New Roman" w:hAnsi="Times New Roman" w:eastAsia="Times New Roman" w:cs="Times New Roman"/>
          <w:sz w:val="46"/>
          <w:szCs w:val="46"/>
          <w:spacing w:val="71"/>
        </w:rPr>
        <w:t xml:space="preserve"> </w:t>
      </w:r>
      <w:r>
        <w:rPr>
          <w:rFonts w:ascii="SimSun" w:hAnsi="SimSun" w:eastAsia="SimSun" w:cs="SimSun"/>
          <w:sz w:val="46"/>
          <w:szCs w:val="46"/>
          <w:spacing w:val="3"/>
        </w:rPr>
        <w:t>和 </w:t>
      </w:r>
      <w:r>
        <w:rPr>
          <w:rFonts w:ascii="Times New Roman" w:hAnsi="Times New Roman" w:eastAsia="Times New Roman" w:cs="Times New Roman"/>
          <w:sz w:val="46"/>
          <w:szCs w:val="46"/>
        </w:rPr>
        <w:t>DVD</w:t>
      </w:r>
      <w:r>
        <w:rPr>
          <w:rFonts w:ascii="Times New Roman" w:hAnsi="Times New Roman" w:eastAsia="Times New Roman" w:cs="Times New Roman"/>
          <w:sz w:val="46"/>
          <w:szCs w:val="46"/>
          <w:spacing w:val="93"/>
        </w:rPr>
        <w:t xml:space="preserve"> </w:t>
      </w:r>
      <w:r>
        <w:rPr>
          <w:rFonts w:ascii="SimSun" w:hAnsi="SimSun" w:eastAsia="SimSun" w:cs="SimSun"/>
          <w:sz w:val="46"/>
          <w:szCs w:val="46"/>
          <w:spacing w:val="3"/>
        </w:rPr>
        <w:t>等；基于数字技术递送的</w:t>
      </w:r>
      <w:r>
        <w:rPr>
          <w:rFonts w:ascii="SimSun" w:hAnsi="SimSun" w:eastAsia="SimSun" w:cs="SimSun"/>
          <w:sz w:val="46"/>
          <w:szCs w:val="46"/>
        </w:rPr>
        <w:t xml:space="preserve"> </w:t>
      </w:r>
      <w:r>
        <w:rPr>
          <w:rFonts w:ascii="SimSun" w:hAnsi="SimSun" w:eastAsia="SimSun" w:cs="SimSun"/>
          <w:sz w:val="46"/>
          <w:szCs w:val="46"/>
          <w:spacing w:val="7"/>
        </w:rPr>
        <w:t>产品与服务，即该机构发布的前一版定义中</w:t>
      </w:r>
      <w:r>
        <w:rPr>
          <w:rFonts w:ascii="SimSun" w:hAnsi="SimSun" w:eastAsia="SimSun" w:cs="SimSun"/>
          <w:sz w:val="46"/>
          <w:szCs w:val="46"/>
          <w:spacing w:val="6"/>
        </w:rPr>
        <w:t>所包含的内容。随着数字技术的发展，经济模</w:t>
      </w:r>
      <w:r>
        <w:rPr>
          <w:rFonts w:ascii="SimSun" w:hAnsi="SimSun" w:eastAsia="SimSun" w:cs="SimSun"/>
          <w:sz w:val="46"/>
          <w:szCs w:val="46"/>
        </w:rPr>
        <w:t xml:space="preserve"> </w:t>
      </w:r>
      <w:r>
        <w:rPr>
          <w:rFonts w:ascii="SimSun" w:hAnsi="SimSun" w:eastAsia="SimSun" w:cs="SimSun"/>
          <w:sz w:val="46"/>
          <w:szCs w:val="46"/>
          <w:spacing w:val="-2"/>
        </w:rPr>
        <w:t>式逐渐发生了改变，越来越多的商业活动采取了数字化的方式。针对这一新形势，2017年，</w:t>
      </w:r>
      <w:r>
        <w:rPr>
          <w:rFonts w:ascii="SimSun" w:hAnsi="SimSun" w:eastAsia="SimSun" w:cs="SimSun"/>
          <w:sz w:val="46"/>
          <w:szCs w:val="46"/>
          <w:spacing w:val="3"/>
        </w:rPr>
        <w:t xml:space="preserve"> </w:t>
      </w:r>
      <w:r>
        <w:rPr>
          <w:rFonts w:ascii="SimSun" w:hAnsi="SimSun" w:eastAsia="SimSun" w:cs="SimSun"/>
          <w:sz w:val="46"/>
          <w:szCs w:val="46"/>
          <w:spacing w:val="8"/>
        </w:rPr>
        <w:t>美国贸易代表办公室进一步将数字贸易的内涵进行拓展，</w:t>
      </w:r>
      <w:r>
        <w:rPr>
          <w:rFonts w:ascii="SimSun" w:hAnsi="SimSun" w:eastAsia="SimSun" w:cs="SimSun"/>
          <w:sz w:val="46"/>
          <w:szCs w:val="46"/>
          <w:spacing w:val="7"/>
        </w:rPr>
        <w:t>不仅明确地指出互联网上销售的</w:t>
      </w:r>
      <w:r>
        <w:rPr>
          <w:rFonts w:ascii="SimSun" w:hAnsi="SimSun" w:eastAsia="SimSun" w:cs="SimSun"/>
          <w:sz w:val="46"/>
          <w:szCs w:val="46"/>
        </w:rPr>
        <w:t xml:space="preserve"> </w:t>
      </w:r>
      <w:r>
        <w:rPr>
          <w:rFonts w:ascii="SimSun" w:hAnsi="SimSun" w:eastAsia="SimSun" w:cs="SimSun"/>
          <w:sz w:val="46"/>
          <w:szCs w:val="46"/>
          <w:spacing w:val="6"/>
        </w:rPr>
        <w:t>产品属于数字贸易，而且还将实现全球价值链的数据流、实现智能制</w:t>
      </w:r>
      <w:r>
        <w:rPr>
          <w:rFonts w:ascii="SimSun" w:hAnsi="SimSun" w:eastAsia="SimSun" w:cs="SimSun"/>
          <w:sz w:val="46"/>
          <w:szCs w:val="46"/>
          <w:spacing w:val="5"/>
        </w:rPr>
        <w:t>造的服务以及无数其</w:t>
      </w:r>
    </w:p>
    <w:p>
      <w:pPr>
        <w:ind w:left="127"/>
        <w:spacing w:before="2" w:line="219" w:lineRule="auto"/>
        <w:rPr>
          <w:rFonts w:ascii="SimSun" w:hAnsi="SimSun" w:eastAsia="SimSun" w:cs="SimSun"/>
          <w:sz w:val="46"/>
          <w:szCs w:val="46"/>
        </w:rPr>
      </w:pPr>
      <w:r>
        <w:rPr>
          <w:rFonts w:ascii="SimSun" w:hAnsi="SimSun" w:eastAsia="SimSun" w:cs="SimSun"/>
          <w:sz w:val="46"/>
          <w:szCs w:val="46"/>
          <w:spacing w:val="1"/>
        </w:rPr>
        <w:t>他相关的平台和应用纳入数字贸易范围中。</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127"/>
        <w:spacing w:before="130" w:line="214" w:lineRule="auto"/>
        <w:rPr>
          <w:rFonts w:ascii="SimSun" w:hAnsi="SimSun" w:eastAsia="SimSun" w:cs="SimSun"/>
          <w:sz w:val="40"/>
          <w:szCs w:val="40"/>
        </w:rPr>
      </w:pPr>
      <w:r>
        <w:rPr>
          <w:rFonts w:ascii="SimSun" w:hAnsi="SimSun" w:eastAsia="SimSun" w:cs="SimSun"/>
          <w:sz w:val="40"/>
          <w:szCs w:val="40"/>
          <w:spacing w:val="2"/>
        </w:rPr>
        <w:t>①</w:t>
      </w:r>
      <w:r>
        <w:rPr>
          <w:rFonts w:ascii="SimSun" w:hAnsi="SimSun" w:eastAsia="SimSun" w:cs="SimSun"/>
          <w:sz w:val="40"/>
          <w:szCs w:val="40"/>
          <w:spacing w:val="56"/>
        </w:rPr>
        <w:t xml:space="preserve"> </w:t>
      </w:r>
      <w:r>
        <w:rPr>
          <w:rFonts w:ascii="SimSun" w:hAnsi="SimSun" w:eastAsia="SimSun" w:cs="SimSun"/>
          <w:sz w:val="40"/>
          <w:szCs w:val="40"/>
          <w:spacing w:val="2"/>
        </w:rPr>
        <w:t>蓝庆新，窦凯.美欧数字贸易的内涵演变、发展趋</w:t>
      </w:r>
      <w:r>
        <w:rPr>
          <w:rFonts w:ascii="SimSun" w:hAnsi="SimSun" w:eastAsia="SimSun" w:cs="SimSun"/>
          <w:sz w:val="40"/>
          <w:szCs w:val="40"/>
          <w:spacing w:val="1"/>
        </w:rPr>
        <w:t>势及中国策略</w:t>
      </w:r>
      <w:r>
        <w:rPr>
          <w:rFonts w:ascii="Times New Roman" w:hAnsi="Times New Roman" w:eastAsia="Times New Roman" w:cs="Times New Roman"/>
          <w:sz w:val="40"/>
          <w:szCs w:val="40"/>
          <w:spacing w:val="1"/>
        </w:rPr>
        <w:t>[J].  </w:t>
      </w:r>
      <w:r>
        <w:rPr>
          <w:rFonts w:ascii="SimSun" w:hAnsi="SimSun" w:eastAsia="SimSun" w:cs="SimSun"/>
          <w:sz w:val="40"/>
          <w:szCs w:val="40"/>
          <w:spacing w:val="1"/>
        </w:rPr>
        <w:t>国际贸易，2019(07):48-54.</w:t>
      </w:r>
    </w:p>
    <w:p>
      <w:pPr>
        <w:ind w:left="127"/>
        <w:spacing w:before="175" w:line="665" w:lineRule="exact"/>
        <w:rPr>
          <w:rFonts w:ascii="Times New Roman" w:hAnsi="Times New Roman" w:eastAsia="Times New Roman" w:cs="Times New Roman"/>
          <w:sz w:val="40"/>
          <w:szCs w:val="40"/>
        </w:rPr>
      </w:pPr>
      <w:r>
        <w:rPr>
          <w:rFonts w:ascii="SimSun" w:hAnsi="SimSun" w:eastAsia="SimSun" w:cs="SimSun"/>
          <w:sz w:val="40"/>
          <w:szCs w:val="40"/>
          <w:spacing w:val="4"/>
          <w:position w:val="19"/>
        </w:rPr>
        <w:t>②</w:t>
      </w:r>
      <w:r>
        <w:rPr>
          <w:rFonts w:ascii="SimSun" w:hAnsi="SimSun" w:eastAsia="SimSun" w:cs="SimSun"/>
          <w:sz w:val="40"/>
          <w:szCs w:val="40"/>
          <w:spacing w:val="69"/>
          <w:position w:val="19"/>
        </w:rPr>
        <w:t xml:space="preserve"> </w:t>
      </w:r>
      <w:r>
        <w:rPr>
          <w:rFonts w:ascii="Times New Roman" w:hAnsi="Times New Roman" w:eastAsia="Times New Roman" w:cs="Times New Roman"/>
          <w:sz w:val="40"/>
          <w:szCs w:val="40"/>
          <w:position w:val="19"/>
        </w:rPr>
        <w:t>WEBER</w:t>
      </w:r>
      <w:r>
        <w:rPr>
          <w:rFonts w:ascii="Times New Roman" w:hAnsi="Times New Roman" w:eastAsia="Times New Roman" w:cs="Times New Roman"/>
          <w:sz w:val="40"/>
          <w:szCs w:val="40"/>
          <w:spacing w:val="4"/>
          <w:position w:val="19"/>
        </w:rPr>
        <w:t xml:space="preserve">  </w:t>
      </w:r>
      <w:r>
        <w:rPr>
          <w:rFonts w:ascii="Times New Roman" w:hAnsi="Times New Roman" w:eastAsia="Times New Roman" w:cs="Times New Roman"/>
          <w:sz w:val="40"/>
          <w:szCs w:val="40"/>
          <w:position w:val="19"/>
        </w:rPr>
        <w:t>R</w:t>
      </w:r>
      <w:r>
        <w:rPr>
          <w:rFonts w:ascii="Times New Roman" w:hAnsi="Times New Roman" w:eastAsia="Times New Roman" w:cs="Times New Roman"/>
          <w:sz w:val="40"/>
          <w:szCs w:val="40"/>
          <w:spacing w:val="4"/>
          <w:position w:val="19"/>
        </w:rPr>
        <w:t>.H.</w:t>
      </w:r>
      <w:r>
        <w:rPr>
          <w:rFonts w:ascii="Times New Roman" w:hAnsi="Times New Roman" w:eastAsia="Times New Roman" w:cs="Times New Roman"/>
          <w:sz w:val="40"/>
          <w:szCs w:val="40"/>
          <w:position w:val="19"/>
        </w:rPr>
        <w:t>Digital</w:t>
      </w:r>
      <w:r>
        <w:rPr>
          <w:rFonts w:ascii="Times New Roman" w:hAnsi="Times New Roman" w:eastAsia="Times New Roman" w:cs="Times New Roman"/>
          <w:sz w:val="40"/>
          <w:szCs w:val="40"/>
          <w:spacing w:val="4"/>
          <w:position w:val="19"/>
        </w:rPr>
        <w:t xml:space="preserve">  </w:t>
      </w:r>
      <w:r>
        <w:rPr>
          <w:rFonts w:ascii="Times New Roman" w:hAnsi="Times New Roman" w:eastAsia="Times New Roman" w:cs="Times New Roman"/>
          <w:sz w:val="40"/>
          <w:szCs w:val="40"/>
          <w:position w:val="19"/>
        </w:rPr>
        <w:t>Trade</w:t>
      </w:r>
      <w:r>
        <w:rPr>
          <w:rFonts w:ascii="Times New Roman" w:hAnsi="Times New Roman" w:eastAsia="Times New Roman" w:cs="Times New Roman"/>
          <w:sz w:val="40"/>
          <w:szCs w:val="40"/>
          <w:spacing w:val="4"/>
          <w:position w:val="19"/>
        </w:rPr>
        <w:t xml:space="preserve">  </w:t>
      </w:r>
      <w:r>
        <w:rPr>
          <w:rFonts w:ascii="Times New Roman" w:hAnsi="Times New Roman" w:eastAsia="Times New Roman" w:cs="Times New Roman"/>
          <w:sz w:val="40"/>
          <w:szCs w:val="40"/>
          <w:position w:val="19"/>
        </w:rPr>
        <w:t>in</w:t>
      </w:r>
      <w:r>
        <w:rPr>
          <w:rFonts w:ascii="Times New Roman" w:hAnsi="Times New Roman" w:eastAsia="Times New Roman" w:cs="Times New Roman"/>
          <w:sz w:val="40"/>
          <w:szCs w:val="40"/>
          <w:spacing w:val="4"/>
          <w:position w:val="19"/>
        </w:rPr>
        <w:t xml:space="preserve">  </w:t>
      </w:r>
      <w:r>
        <w:rPr>
          <w:rFonts w:ascii="Times New Roman" w:hAnsi="Times New Roman" w:eastAsia="Times New Roman" w:cs="Times New Roman"/>
          <w:sz w:val="40"/>
          <w:szCs w:val="40"/>
          <w:position w:val="19"/>
        </w:rPr>
        <w:t>WTO</w:t>
      </w:r>
      <w:r>
        <w:rPr>
          <w:rFonts w:ascii="Times New Roman" w:hAnsi="Times New Roman" w:eastAsia="Times New Roman" w:cs="Times New Roman"/>
          <w:sz w:val="40"/>
          <w:szCs w:val="40"/>
          <w:spacing w:val="4"/>
          <w:position w:val="19"/>
        </w:rPr>
        <w:t xml:space="preserve">  </w:t>
      </w:r>
      <w:r>
        <w:rPr>
          <w:rFonts w:ascii="Times New Roman" w:hAnsi="Times New Roman" w:eastAsia="Times New Roman" w:cs="Times New Roman"/>
          <w:sz w:val="40"/>
          <w:szCs w:val="40"/>
          <w:position w:val="19"/>
        </w:rPr>
        <w:t>law</w:t>
      </w:r>
      <w:r>
        <w:rPr>
          <w:rFonts w:ascii="Times New Roman" w:hAnsi="Times New Roman" w:eastAsia="Times New Roman" w:cs="Times New Roman"/>
          <w:sz w:val="40"/>
          <w:szCs w:val="40"/>
          <w:spacing w:val="4"/>
          <w:position w:val="19"/>
        </w:rPr>
        <w:t xml:space="preserve">  </w:t>
      </w:r>
      <w:r>
        <w:rPr>
          <w:rFonts w:ascii="Times New Roman" w:hAnsi="Times New Roman" w:eastAsia="Times New Roman" w:cs="Times New Roman"/>
          <w:sz w:val="40"/>
          <w:szCs w:val="40"/>
          <w:position w:val="19"/>
        </w:rPr>
        <w:t>taking</w:t>
      </w:r>
      <w:r>
        <w:rPr>
          <w:rFonts w:ascii="Times New Roman" w:hAnsi="Times New Roman" w:eastAsia="Times New Roman" w:cs="Times New Roman"/>
          <w:sz w:val="40"/>
          <w:szCs w:val="40"/>
          <w:spacing w:val="4"/>
          <w:position w:val="19"/>
        </w:rPr>
        <w:t xml:space="preserve">  </w:t>
      </w:r>
      <w:r>
        <w:rPr>
          <w:rFonts w:ascii="Times New Roman" w:hAnsi="Times New Roman" w:eastAsia="Times New Roman" w:cs="Times New Roman"/>
          <w:sz w:val="40"/>
          <w:szCs w:val="40"/>
          <w:position w:val="19"/>
        </w:rPr>
        <w:t>Stock</w:t>
      </w:r>
      <w:r>
        <w:rPr>
          <w:rFonts w:ascii="Times New Roman" w:hAnsi="Times New Roman" w:eastAsia="Times New Roman" w:cs="Times New Roman"/>
          <w:sz w:val="40"/>
          <w:szCs w:val="40"/>
          <w:spacing w:val="4"/>
          <w:position w:val="19"/>
        </w:rPr>
        <w:t xml:space="preserve">  </w:t>
      </w:r>
      <w:r>
        <w:rPr>
          <w:rFonts w:ascii="Times New Roman" w:hAnsi="Times New Roman" w:eastAsia="Times New Roman" w:cs="Times New Roman"/>
          <w:sz w:val="40"/>
          <w:szCs w:val="40"/>
          <w:position w:val="19"/>
        </w:rPr>
        <w:t>and</w:t>
      </w:r>
      <w:r>
        <w:rPr>
          <w:rFonts w:ascii="Times New Roman" w:hAnsi="Times New Roman" w:eastAsia="Times New Roman" w:cs="Times New Roman"/>
          <w:sz w:val="40"/>
          <w:szCs w:val="40"/>
          <w:spacing w:val="4"/>
          <w:position w:val="19"/>
        </w:rPr>
        <w:t xml:space="preserve">  </w:t>
      </w:r>
      <w:r>
        <w:rPr>
          <w:rFonts w:ascii="Times New Roman" w:hAnsi="Times New Roman" w:eastAsia="Times New Roman" w:cs="Times New Roman"/>
          <w:sz w:val="40"/>
          <w:szCs w:val="40"/>
          <w:position w:val="19"/>
        </w:rPr>
        <w:t>Looking</w:t>
      </w:r>
      <w:r>
        <w:rPr>
          <w:rFonts w:ascii="Times New Roman" w:hAnsi="Times New Roman" w:eastAsia="Times New Roman" w:cs="Times New Roman"/>
          <w:sz w:val="40"/>
          <w:szCs w:val="40"/>
          <w:spacing w:val="4"/>
          <w:position w:val="19"/>
        </w:rPr>
        <w:t xml:space="preserve">  </w:t>
      </w:r>
      <w:r>
        <w:rPr>
          <w:rFonts w:ascii="Times New Roman" w:hAnsi="Times New Roman" w:eastAsia="Times New Roman" w:cs="Times New Roman"/>
          <w:sz w:val="40"/>
          <w:szCs w:val="40"/>
          <w:position w:val="19"/>
        </w:rPr>
        <w:t>Ahead</w:t>
      </w:r>
      <w:r>
        <w:rPr>
          <w:rFonts w:ascii="Times New Roman" w:hAnsi="Times New Roman" w:eastAsia="Times New Roman" w:cs="Times New Roman"/>
          <w:sz w:val="40"/>
          <w:szCs w:val="40"/>
          <w:spacing w:val="4"/>
          <w:position w:val="19"/>
        </w:rPr>
        <w:t>[J].</w:t>
      </w:r>
      <w:r>
        <w:rPr>
          <w:rFonts w:ascii="Times New Roman" w:hAnsi="Times New Roman" w:eastAsia="Times New Roman" w:cs="Times New Roman"/>
          <w:sz w:val="40"/>
          <w:szCs w:val="40"/>
          <w:position w:val="19"/>
        </w:rPr>
        <w:t>Ssrn</w:t>
      </w:r>
      <w:r>
        <w:rPr>
          <w:rFonts w:ascii="Times New Roman" w:hAnsi="Times New Roman" w:eastAsia="Times New Roman" w:cs="Times New Roman"/>
          <w:sz w:val="40"/>
          <w:szCs w:val="40"/>
          <w:spacing w:val="5"/>
          <w:position w:val="19"/>
        </w:rPr>
        <w:t xml:space="preserve">  </w:t>
      </w:r>
      <w:r>
        <w:rPr>
          <w:rFonts w:ascii="Times New Roman" w:hAnsi="Times New Roman" w:eastAsia="Times New Roman" w:cs="Times New Roman"/>
          <w:sz w:val="40"/>
          <w:szCs w:val="40"/>
          <w:position w:val="19"/>
        </w:rPr>
        <w:t>Electronic</w:t>
      </w:r>
      <w:r>
        <w:rPr>
          <w:rFonts w:ascii="Times New Roman" w:hAnsi="Times New Roman" w:eastAsia="Times New Roman" w:cs="Times New Roman"/>
          <w:sz w:val="40"/>
          <w:szCs w:val="40"/>
          <w:spacing w:val="4"/>
          <w:position w:val="19"/>
        </w:rPr>
        <w:t xml:space="preserve">  </w:t>
      </w:r>
      <w:r>
        <w:rPr>
          <w:rFonts w:ascii="Times New Roman" w:hAnsi="Times New Roman" w:eastAsia="Times New Roman" w:cs="Times New Roman"/>
          <w:sz w:val="40"/>
          <w:szCs w:val="40"/>
          <w:position w:val="19"/>
        </w:rPr>
        <w:t>Journal</w:t>
      </w:r>
      <w:r>
        <w:rPr>
          <w:rFonts w:ascii="Times New Roman" w:hAnsi="Times New Roman" w:eastAsia="Times New Roman" w:cs="Times New Roman"/>
          <w:sz w:val="40"/>
          <w:szCs w:val="40"/>
          <w:spacing w:val="4"/>
          <w:position w:val="19"/>
        </w:rPr>
        <w:t>.</w:t>
      </w:r>
    </w:p>
    <w:p>
      <w:pPr>
        <w:ind w:left="737"/>
        <w:spacing w:before="1" w:line="218" w:lineRule="auto"/>
        <w:rPr>
          <w:rFonts w:ascii="SimSun" w:hAnsi="SimSun" w:eastAsia="SimSun" w:cs="SimSun"/>
          <w:sz w:val="40"/>
          <w:szCs w:val="40"/>
        </w:rPr>
      </w:pPr>
      <w:r>
        <w:rPr>
          <w:rFonts w:ascii="SimSun" w:hAnsi="SimSun" w:eastAsia="SimSun" w:cs="SimSun"/>
          <w:sz w:val="40"/>
          <w:szCs w:val="40"/>
        </w:rPr>
        <w:t>2010,5(1):1-24</w:t>
      </w:r>
    </w:p>
    <w:p>
      <w:pPr>
        <w:ind w:left="127"/>
        <w:spacing w:before="238" w:line="219" w:lineRule="auto"/>
        <w:rPr>
          <w:rFonts w:ascii="SimSun" w:hAnsi="SimSun" w:eastAsia="SimSun" w:cs="SimSun"/>
          <w:sz w:val="40"/>
          <w:szCs w:val="40"/>
        </w:rPr>
      </w:pPr>
      <w:r>
        <w:rPr>
          <w:rFonts w:ascii="SimSun" w:hAnsi="SimSun" w:eastAsia="SimSun" w:cs="SimSun"/>
          <w:sz w:val="40"/>
          <w:szCs w:val="40"/>
          <w:spacing w:val="1"/>
        </w:rPr>
        <w:t>③</w:t>
      </w:r>
      <w:r>
        <w:rPr>
          <w:rFonts w:ascii="SimSun" w:hAnsi="SimSun" w:eastAsia="SimSun" w:cs="SimSun"/>
          <w:sz w:val="40"/>
          <w:szCs w:val="40"/>
          <w:spacing w:val="62"/>
        </w:rPr>
        <w:t xml:space="preserve"> </w:t>
      </w:r>
      <w:r>
        <w:rPr>
          <w:rFonts w:ascii="SimSun" w:hAnsi="SimSun" w:eastAsia="SimSun" w:cs="SimSun"/>
          <w:sz w:val="40"/>
          <w:szCs w:val="40"/>
          <w:spacing w:val="1"/>
        </w:rPr>
        <w:t>熊励，刘慧，刘华玲.数字与商务[M].</w:t>
      </w:r>
      <w:r>
        <w:rPr>
          <w:rFonts w:ascii="SimSun" w:hAnsi="SimSun" w:eastAsia="SimSun" w:cs="SimSun"/>
          <w:sz w:val="40"/>
          <w:szCs w:val="40"/>
          <w:spacing w:val="-43"/>
        </w:rPr>
        <w:t xml:space="preserve"> </w:t>
      </w:r>
      <w:r>
        <w:rPr>
          <w:rFonts w:ascii="SimSun" w:hAnsi="SimSun" w:eastAsia="SimSun" w:cs="SimSun"/>
          <w:sz w:val="40"/>
          <w:szCs w:val="40"/>
          <w:spacing w:val="1"/>
        </w:rPr>
        <w:t>上海：上海社会科学院出版社，2011</w:t>
      </w:r>
    </w:p>
    <w:p>
      <w:pPr>
        <w:ind w:left="127"/>
        <w:spacing w:before="158" w:line="214" w:lineRule="auto"/>
        <w:rPr>
          <w:rFonts w:ascii="SimSun" w:hAnsi="SimSun" w:eastAsia="SimSun" w:cs="SimSun"/>
          <w:sz w:val="40"/>
          <w:szCs w:val="40"/>
        </w:rPr>
      </w:pPr>
      <w:r>
        <w:rPr>
          <w:rFonts w:ascii="SimSun" w:hAnsi="SimSun" w:eastAsia="SimSun" w:cs="SimSun"/>
          <w:sz w:val="40"/>
          <w:szCs w:val="40"/>
          <w:spacing w:val="2"/>
        </w:rPr>
        <w:t>④</w:t>
      </w:r>
      <w:r>
        <w:rPr>
          <w:rFonts w:ascii="SimSun" w:hAnsi="SimSun" w:eastAsia="SimSun" w:cs="SimSun"/>
          <w:sz w:val="40"/>
          <w:szCs w:val="40"/>
          <w:spacing w:val="54"/>
        </w:rPr>
        <w:t xml:space="preserve"> </w:t>
      </w:r>
      <w:r>
        <w:rPr>
          <w:rFonts w:ascii="SimSun" w:hAnsi="SimSun" w:eastAsia="SimSun" w:cs="SimSun"/>
          <w:sz w:val="40"/>
          <w:szCs w:val="40"/>
          <w:spacing w:val="2"/>
        </w:rPr>
        <w:t>马述忠，房超，梁银锋.数字贸易及其时代价值与研究展望</w:t>
      </w:r>
      <w:r>
        <w:rPr>
          <w:rFonts w:ascii="Times New Roman" w:hAnsi="Times New Roman" w:eastAsia="Times New Roman" w:cs="Times New Roman"/>
          <w:sz w:val="40"/>
          <w:szCs w:val="40"/>
          <w:spacing w:val="2"/>
        </w:rPr>
        <w:t>[J].  </w:t>
      </w:r>
      <w:r>
        <w:rPr>
          <w:rFonts w:ascii="SimSun" w:hAnsi="SimSun" w:eastAsia="SimSun" w:cs="SimSun"/>
          <w:sz w:val="40"/>
          <w:szCs w:val="40"/>
          <w:spacing w:val="2"/>
        </w:rPr>
        <w:t>国际贸易问题，2018(10):16-30.</w:t>
      </w:r>
    </w:p>
    <w:p>
      <w:pPr>
        <w:spacing w:line="214" w:lineRule="auto"/>
        <w:sectPr>
          <w:headerReference w:type="default" r:id="rId23"/>
          <w:pgSz w:w="21120" w:h="31680"/>
          <w:pgMar w:top="2341" w:right="798" w:bottom="400" w:left="1774" w:header="1703" w:footer="0" w:gutter="0"/>
        </w:sectPr>
        <w:rPr>
          <w:rFonts w:ascii="SimSun" w:hAnsi="SimSun" w:eastAsia="SimSun" w:cs="SimSun"/>
          <w:sz w:val="40"/>
          <w:szCs w:val="40"/>
        </w:rPr>
      </w:pPr>
    </w:p>
    <w:p>
      <w:pPr>
        <w:pStyle w:val="BodyText"/>
        <w:spacing w:line="247" w:lineRule="auto"/>
        <w:rPr/>
      </w:pPr>
      <w:r>
        <w:drawing>
          <wp:anchor distT="0" distB="0" distL="0" distR="0" simplePos="0" relativeHeight="251668480" behindDoc="0" locked="0" layoutInCell="0" allowOverlap="1">
            <wp:simplePos x="0" y="0"/>
            <wp:positionH relativeFrom="page">
              <wp:posOffset>473146</wp:posOffset>
            </wp:positionH>
            <wp:positionV relativeFrom="page">
              <wp:posOffset>18042901</wp:posOffset>
            </wp:positionV>
            <wp:extent cx="4132392" cy="6350"/>
            <wp:effectExtent l="0" t="0" r="0" b="0"/>
            <wp:wrapNone/>
            <wp:docPr id="28" name="IM 28"/>
            <wp:cNvGraphicFramePr/>
            <a:graphic>
              <a:graphicData uri="http://schemas.openxmlformats.org/drawingml/2006/picture">
                <pic:pic>
                  <pic:nvPicPr>
                    <pic:cNvPr id="28" name="IM 28"/>
                    <pic:cNvPicPr/>
                  </pic:nvPicPr>
                  <pic:blipFill>
                    <a:blip r:embed="rId26"/>
                    <a:stretch>
                      <a:fillRect/>
                    </a:stretch>
                  </pic:blipFill>
                  <pic:spPr>
                    <a:xfrm rot="0">
                      <a:off x="0" y="0"/>
                      <a:ext cx="4132392" cy="6350"/>
                    </a:xfrm>
                    <a:prstGeom prst="rect">
                      <a:avLst/>
                    </a:prstGeom>
                  </pic:spPr>
                </pic:pic>
              </a:graphicData>
            </a:graphic>
          </wp:anchor>
        </w:drawing>
      </w: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4657"/>
        <w:spacing w:before="208" w:line="227" w:lineRule="auto"/>
        <w:rPr>
          <w:rFonts w:ascii="STXinwei" w:hAnsi="STXinwei" w:eastAsia="STXinwei" w:cs="STXinwei"/>
          <w:sz w:val="63"/>
          <w:szCs w:val="63"/>
        </w:rPr>
      </w:pPr>
      <w:bookmarkStart w:name="bookmark18" w:id="11"/>
      <w:bookmarkEnd w:id="11"/>
      <w:r>
        <w:rPr>
          <w:rFonts w:ascii="STXinwei" w:hAnsi="STXinwei" w:eastAsia="STXinwei" w:cs="STXinwei"/>
          <w:sz w:val="63"/>
          <w:szCs w:val="63"/>
          <w:b/>
          <w:bCs/>
          <w:spacing w:val="73"/>
        </w:rPr>
        <w:t>第二节数字贸易的定义与分类</w:t>
      </w:r>
    </w:p>
    <w:p>
      <w:pPr>
        <w:pStyle w:val="BodyText"/>
        <w:spacing w:line="341" w:lineRule="auto"/>
        <w:rPr/>
      </w:pPr>
      <w:r/>
    </w:p>
    <w:p>
      <w:pPr>
        <w:pStyle w:val="BodyText"/>
        <w:spacing w:line="341" w:lineRule="auto"/>
        <w:rPr/>
      </w:pPr>
      <w:r/>
    </w:p>
    <w:p>
      <w:pPr>
        <w:ind w:left="184" w:right="97" w:firstLine="915"/>
        <w:spacing w:before="146" w:line="294" w:lineRule="auto"/>
        <w:jc w:val="both"/>
        <w:rPr>
          <w:rFonts w:ascii="SimSun" w:hAnsi="SimSun" w:eastAsia="SimSun" w:cs="SimSun"/>
          <w:sz w:val="45"/>
          <w:szCs w:val="45"/>
        </w:rPr>
      </w:pPr>
      <w:r>
        <w:rPr>
          <w:rFonts w:ascii="SimSun" w:hAnsi="SimSun" w:eastAsia="SimSun" w:cs="SimSun"/>
          <w:sz w:val="45"/>
          <w:szCs w:val="45"/>
          <w:spacing w:val="-10"/>
        </w:rPr>
        <w:t>目前，世界范围内尚无统一标准界定数字贸易。不同组织、机构、国家对其概念界定的视</w:t>
      </w:r>
      <w:r>
        <w:rPr>
          <w:rFonts w:ascii="SimSun" w:hAnsi="SimSun" w:eastAsia="SimSun" w:cs="SimSun"/>
          <w:sz w:val="45"/>
          <w:szCs w:val="45"/>
          <w:spacing w:val="16"/>
        </w:rPr>
        <w:t xml:space="preserve"> </w:t>
      </w:r>
      <w:r>
        <w:rPr>
          <w:rFonts w:ascii="SimSun" w:hAnsi="SimSun" w:eastAsia="SimSun" w:cs="SimSun"/>
          <w:sz w:val="45"/>
          <w:szCs w:val="45"/>
          <w:spacing w:val="-8"/>
        </w:rPr>
        <w:t>角、内涵、外延均存在一定差异，其分类也因界定的框架不一样而具有一定的差异化。根据界</w:t>
      </w:r>
    </w:p>
    <w:p>
      <w:pPr>
        <w:ind w:left="184"/>
        <w:spacing w:line="220" w:lineRule="auto"/>
        <w:rPr>
          <w:rFonts w:ascii="SimSun" w:hAnsi="SimSun" w:eastAsia="SimSun" w:cs="SimSun"/>
          <w:sz w:val="45"/>
          <w:szCs w:val="45"/>
        </w:rPr>
      </w:pPr>
      <w:r>
        <w:rPr>
          <w:rFonts w:ascii="SimSun" w:hAnsi="SimSun" w:eastAsia="SimSun" w:cs="SimSun"/>
          <w:sz w:val="45"/>
          <w:szCs w:val="45"/>
          <w:spacing w:val="-2"/>
        </w:rPr>
        <w:t>定范围的不同，本书将数字贸易概念划分为美国版定义、O</w:t>
      </w:r>
      <w:r>
        <w:rPr>
          <w:rFonts w:ascii="SimSun" w:hAnsi="SimSun" w:eastAsia="SimSun" w:cs="SimSun"/>
          <w:sz w:val="45"/>
          <w:szCs w:val="45"/>
          <w:spacing w:val="-3"/>
        </w:rPr>
        <w:t>ECD-WTO   定义以及中国版定义。</w:t>
      </w:r>
    </w:p>
    <w:p>
      <w:pPr>
        <w:pStyle w:val="BodyText"/>
        <w:spacing w:line="298" w:lineRule="auto"/>
        <w:rPr/>
      </w:pPr>
      <w:r/>
    </w:p>
    <w:p>
      <w:pPr>
        <w:pStyle w:val="BodyText"/>
        <w:spacing w:line="298" w:lineRule="auto"/>
        <w:rPr/>
      </w:pPr>
      <w:r/>
    </w:p>
    <w:p>
      <w:pPr>
        <w:ind w:left="191"/>
        <w:spacing w:before="166" w:line="222" w:lineRule="auto"/>
        <w:outlineLvl w:val="1"/>
        <w:rPr>
          <w:rFonts w:ascii="SimSun" w:hAnsi="SimSun" w:eastAsia="SimSun" w:cs="SimSun"/>
          <w:sz w:val="51"/>
          <w:szCs w:val="51"/>
        </w:rPr>
      </w:pPr>
      <w:r>
        <w:rPr>
          <w:rFonts w:ascii="SimSun" w:hAnsi="SimSun" w:eastAsia="SimSun" w:cs="SimSun"/>
          <w:sz w:val="51"/>
          <w:szCs w:val="51"/>
          <w:b/>
          <w:bCs/>
          <w:spacing w:val="9"/>
        </w:rPr>
        <w:t>一、美国版定义与分类</w:t>
      </w:r>
    </w:p>
    <w:p>
      <w:pPr>
        <w:pStyle w:val="BodyText"/>
        <w:spacing w:line="250" w:lineRule="auto"/>
        <w:rPr/>
      </w:pPr>
      <w:r/>
    </w:p>
    <w:p>
      <w:pPr>
        <w:pStyle w:val="BodyText"/>
        <w:spacing w:line="251" w:lineRule="auto"/>
        <w:rPr/>
      </w:pPr>
      <w:r/>
    </w:p>
    <w:p>
      <w:pPr>
        <w:ind w:left="184" w:right="69" w:firstLine="915"/>
        <w:spacing w:before="147" w:line="288" w:lineRule="auto"/>
        <w:jc w:val="both"/>
        <w:rPr>
          <w:rFonts w:ascii="SimSun" w:hAnsi="SimSun" w:eastAsia="SimSun" w:cs="SimSun"/>
          <w:sz w:val="45"/>
          <w:szCs w:val="45"/>
        </w:rPr>
      </w:pPr>
      <w:r>
        <w:rPr>
          <w:rFonts w:ascii="SimSun" w:hAnsi="SimSun" w:eastAsia="SimSun" w:cs="SimSun"/>
          <w:sz w:val="45"/>
          <w:szCs w:val="45"/>
          <w:spacing w:val="20"/>
        </w:rPr>
        <w:t>美国是最早正式界定数字贸易的国家。早在2013 年，美国国际贸易委员会就首次提</w:t>
      </w:r>
      <w:r>
        <w:rPr>
          <w:rFonts w:ascii="SimSun" w:hAnsi="SimSun" w:eastAsia="SimSun" w:cs="SimSun"/>
          <w:sz w:val="45"/>
          <w:szCs w:val="45"/>
          <w:spacing w:val="1"/>
        </w:rPr>
        <w:t xml:space="preserve"> </w:t>
      </w:r>
      <w:r>
        <w:rPr>
          <w:rFonts w:ascii="SimSun" w:hAnsi="SimSun" w:eastAsia="SimSun" w:cs="SimSun"/>
          <w:sz w:val="45"/>
          <w:szCs w:val="45"/>
          <w:spacing w:val="15"/>
        </w:rPr>
        <w:t>出了数字贸易的概念，认为数字贸易是指通过互联网传输货物</w:t>
      </w:r>
      <w:r>
        <w:rPr>
          <w:rFonts w:ascii="SimSun" w:hAnsi="SimSun" w:eastAsia="SimSun" w:cs="SimSun"/>
          <w:sz w:val="45"/>
          <w:szCs w:val="45"/>
          <w:spacing w:val="14"/>
        </w:rPr>
        <w:t>或服务的商业活动，主要包</w:t>
      </w:r>
      <w:r>
        <w:rPr>
          <w:rFonts w:ascii="SimSun" w:hAnsi="SimSun" w:eastAsia="SimSun" w:cs="SimSun"/>
          <w:sz w:val="45"/>
          <w:szCs w:val="45"/>
        </w:rPr>
        <w:t xml:space="preserve"> </w:t>
      </w:r>
      <w:r>
        <w:rPr>
          <w:rFonts w:ascii="SimSun" w:hAnsi="SimSun" w:eastAsia="SimSun" w:cs="SimSun"/>
          <w:sz w:val="45"/>
          <w:szCs w:val="45"/>
          <w:spacing w:val="15"/>
        </w:rPr>
        <w:t>括数字内容、社交媒介、搜索引擎、其他数字产品和服务等四大类；同时指出，数字贸易 </w:t>
      </w:r>
      <w:r>
        <w:rPr>
          <w:rFonts w:ascii="SimSun" w:hAnsi="SimSun" w:eastAsia="SimSun" w:cs="SimSun"/>
          <w:sz w:val="45"/>
          <w:szCs w:val="45"/>
          <w:spacing w:val="20"/>
        </w:rPr>
        <w:t>作为极具挑战的新议题，其内涵与外延仍处于演变之中。2017年8月</w:t>
      </w:r>
      <w:r>
        <w:rPr>
          <w:rFonts w:ascii="SimSun" w:hAnsi="SimSun" w:eastAsia="SimSun" w:cs="SimSun"/>
          <w:sz w:val="45"/>
          <w:szCs w:val="45"/>
          <w:spacing w:val="19"/>
        </w:rPr>
        <w:t>，美国国际贸易委员</w:t>
      </w:r>
      <w:r>
        <w:rPr>
          <w:rFonts w:ascii="SimSun" w:hAnsi="SimSun" w:eastAsia="SimSun" w:cs="SimSun"/>
          <w:sz w:val="45"/>
          <w:szCs w:val="45"/>
        </w:rPr>
        <w:t xml:space="preserve"> </w:t>
      </w:r>
      <w:r>
        <w:rPr>
          <w:rFonts w:ascii="SimSun" w:hAnsi="SimSun" w:eastAsia="SimSun" w:cs="SimSun"/>
          <w:sz w:val="45"/>
          <w:szCs w:val="45"/>
          <w:spacing w:val="20"/>
        </w:rPr>
        <w:t>会</w:t>
      </w:r>
      <w:r>
        <w:rPr>
          <w:rFonts w:ascii="Times New Roman" w:hAnsi="Times New Roman" w:eastAsia="Times New Roman" w:cs="Times New Roman"/>
          <w:sz w:val="45"/>
          <w:szCs w:val="45"/>
          <w:spacing w:val="20"/>
        </w:rPr>
        <w:t>(</w:t>
      </w:r>
      <w:r>
        <w:rPr>
          <w:rFonts w:ascii="Times New Roman" w:hAnsi="Times New Roman" w:eastAsia="Times New Roman" w:cs="Times New Roman"/>
          <w:sz w:val="45"/>
          <w:szCs w:val="45"/>
        </w:rPr>
        <w:t>USITC</w:t>
      </w:r>
      <w:r>
        <w:rPr>
          <w:rFonts w:ascii="Times New Roman" w:hAnsi="Times New Roman" w:eastAsia="Times New Roman" w:cs="Times New Roman"/>
          <w:sz w:val="45"/>
          <w:szCs w:val="45"/>
          <w:spacing w:val="20"/>
        </w:rPr>
        <w:t>)</w:t>
      </w:r>
      <w:r>
        <w:rPr>
          <w:rFonts w:ascii="SimSun" w:hAnsi="SimSun" w:eastAsia="SimSun" w:cs="SimSun"/>
          <w:sz w:val="45"/>
          <w:szCs w:val="45"/>
          <w:spacing w:val="20"/>
        </w:rPr>
        <w:t>对数字贸易进行完善，认为数字贸易是“通过互联网及智能手机、网络连接传</w:t>
      </w:r>
      <w:r>
        <w:rPr>
          <w:rFonts w:ascii="SimSun" w:hAnsi="SimSun" w:eastAsia="SimSun" w:cs="SimSun"/>
          <w:sz w:val="45"/>
          <w:szCs w:val="45"/>
          <w:spacing w:val="7"/>
        </w:rPr>
        <w:t xml:space="preserve"> </w:t>
      </w:r>
      <w:r>
        <w:rPr>
          <w:rFonts w:ascii="SimSun" w:hAnsi="SimSun" w:eastAsia="SimSun" w:cs="SimSun"/>
          <w:sz w:val="45"/>
          <w:szCs w:val="45"/>
          <w:spacing w:val="20"/>
        </w:rPr>
        <w:t>感器等相关设备交付的产品和服务”,涉及互联网基础设施及网络、云计算服务、数字内</w:t>
      </w:r>
      <w:r>
        <w:rPr>
          <w:rFonts w:ascii="SimSun" w:hAnsi="SimSun" w:eastAsia="SimSun" w:cs="SimSun"/>
          <w:sz w:val="45"/>
          <w:szCs w:val="45"/>
          <w:spacing w:val="10"/>
        </w:rPr>
        <w:t xml:space="preserve"> </w:t>
      </w:r>
      <w:r>
        <w:rPr>
          <w:rFonts w:ascii="SimSun" w:hAnsi="SimSun" w:eastAsia="SimSun" w:cs="SimSun"/>
          <w:sz w:val="45"/>
          <w:szCs w:val="45"/>
          <w:spacing w:val="14"/>
        </w:rPr>
        <w:t>容、电子商务、工业应用及通信服务等六种类型的数字产品和服务①。这一修订也进一步</w:t>
      </w:r>
    </w:p>
    <w:p>
      <w:pPr>
        <w:ind w:left="184"/>
        <w:spacing w:line="221" w:lineRule="auto"/>
        <w:rPr>
          <w:rFonts w:ascii="SimSun" w:hAnsi="SimSun" w:eastAsia="SimSun" w:cs="SimSun"/>
          <w:sz w:val="45"/>
          <w:szCs w:val="45"/>
        </w:rPr>
      </w:pPr>
      <w:r>
        <w:rPr>
          <w:rFonts w:ascii="SimSun" w:hAnsi="SimSun" w:eastAsia="SimSun" w:cs="SimSun"/>
          <w:sz w:val="45"/>
          <w:szCs w:val="45"/>
          <w:spacing w:val="4"/>
        </w:rPr>
        <w:t>印证了数字贸易边界的动态变化。</w:t>
      </w:r>
    </w:p>
    <w:p>
      <w:pPr>
        <w:pStyle w:val="BodyText"/>
        <w:spacing w:line="317" w:lineRule="auto"/>
        <w:rPr/>
      </w:pPr>
      <w:r/>
    </w:p>
    <w:p>
      <w:pPr>
        <w:pStyle w:val="BodyText"/>
        <w:spacing w:line="318" w:lineRule="auto"/>
        <w:rPr/>
      </w:pPr>
      <w:r/>
    </w:p>
    <w:p>
      <w:pPr>
        <w:ind w:left="191"/>
        <w:spacing w:before="166" w:line="222" w:lineRule="auto"/>
        <w:outlineLvl w:val="1"/>
        <w:rPr>
          <w:rFonts w:ascii="SimSun" w:hAnsi="SimSun" w:eastAsia="SimSun" w:cs="SimSun"/>
          <w:sz w:val="51"/>
          <w:szCs w:val="51"/>
        </w:rPr>
      </w:pPr>
      <w:r>
        <w:rPr>
          <w:rFonts w:ascii="SimSun" w:hAnsi="SimSun" w:eastAsia="SimSun" w:cs="SimSun"/>
          <w:sz w:val="51"/>
          <w:szCs w:val="51"/>
          <w:b/>
          <w:bCs/>
          <w:spacing w:val="3"/>
        </w:rPr>
        <w:t>二、</w:t>
      </w:r>
      <w:r>
        <w:rPr>
          <w:rFonts w:ascii="Times New Roman" w:hAnsi="Times New Roman" w:eastAsia="Times New Roman" w:cs="Times New Roman"/>
          <w:sz w:val="51"/>
          <w:szCs w:val="51"/>
          <w:b/>
          <w:bCs/>
        </w:rPr>
        <w:t>OECD</w:t>
      </w:r>
      <w:r>
        <w:rPr>
          <w:rFonts w:ascii="Times New Roman" w:hAnsi="Times New Roman" w:eastAsia="Times New Roman" w:cs="Times New Roman"/>
          <w:sz w:val="51"/>
          <w:szCs w:val="51"/>
          <w:b/>
          <w:bCs/>
          <w:spacing w:val="3"/>
        </w:rPr>
        <w:t>-</w:t>
      </w:r>
      <w:r>
        <w:rPr>
          <w:rFonts w:ascii="Times New Roman" w:hAnsi="Times New Roman" w:eastAsia="Times New Roman" w:cs="Times New Roman"/>
          <w:sz w:val="51"/>
          <w:szCs w:val="51"/>
          <w:b/>
          <w:bCs/>
        </w:rPr>
        <w:t>WTO</w:t>
      </w:r>
      <w:r>
        <w:rPr>
          <w:rFonts w:ascii="Times New Roman" w:hAnsi="Times New Roman" w:eastAsia="Times New Roman" w:cs="Times New Roman"/>
          <w:sz w:val="51"/>
          <w:szCs w:val="51"/>
          <w:b/>
          <w:bCs/>
          <w:spacing w:val="49"/>
        </w:rPr>
        <w:t xml:space="preserve"> </w:t>
      </w:r>
      <w:r>
        <w:rPr>
          <w:rFonts w:ascii="SimSun" w:hAnsi="SimSun" w:eastAsia="SimSun" w:cs="SimSun"/>
          <w:sz w:val="51"/>
          <w:szCs w:val="51"/>
          <w:b/>
          <w:bCs/>
          <w:spacing w:val="3"/>
        </w:rPr>
        <w:t>定义与分类</w:t>
      </w:r>
    </w:p>
    <w:p>
      <w:pPr>
        <w:pStyle w:val="BodyText"/>
        <w:spacing w:line="248" w:lineRule="auto"/>
        <w:rPr/>
      </w:pPr>
      <w:r/>
    </w:p>
    <w:p>
      <w:pPr>
        <w:pStyle w:val="BodyText"/>
        <w:spacing w:line="249" w:lineRule="auto"/>
        <w:rPr/>
      </w:pPr>
      <w:r/>
    </w:p>
    <w:p>
      <w:pPr>
        <w:ind w:left="184" w:right="30" w:firstLine="915"/>
        <w:spacing w:before="147" w:line="287" w:lineRule="auto"/>
        <w:jc w:val="both"/>
        <w:rPr>
          <w:rFonts w:ascii="SimSun" w:hAnsi="SimSun" w:eastAsia="SimSun" w:cs="SimSun"/>
          <w:sz w:val="45"/>
          <w:szCs w:val="45"/>
        </w:rPr>
      </w:pPr>
      <w:r>
        <w:rPr>
          <w:rFonts w:ascii="SimSun" w:hAnsi="SimSun" w:eastAsia="SimSun" w:cs="SimSun"/>
          <w:sz w:val="45"/>
          <w:szCs w:val="45"/>
          <w:spacing w:val="-3"/>
        </w:rPr>
        <w:t>2020 年 3 月，经济合作与发展组织(OECD)、  世界贸易组织(WTO)、</w:t>
      </w:r>
      <w:r>
        <w:rPr>
          <w:rFonts w:ascii="SimSun" w:hAnsi="SimSun" w:eastAsia="SimSun" w:cs="SimSun"/>
          <w:sz w:val="45"/>
          <w:szCs w:val="45"/>
          <w:spacing w:val="48"/>
        </w:rPr>
        <w:t xml:space="preserve">  </w:t>
      </w:r>
      <w:r>
        <w:rPr>
          <w:rFonts w:ascii="SimSun" w:hAnsi="SimSun" w:eastAsia="SimSun" w:cs="SimSun"/>
          <w:sz w:val="45"/>
          <w:szCs w:val="45"/>
          <w:spacing w:val="-3"/>
        </w:rPr>
        <w:t>国际货币</w:t>
      </w:r>
      <w:r>
        <w:rPr>
          <w:rFonts w:ascii="SimSun" w:hAnsi="SimSun" w:eastAsia="SimSun" w:cs="SimSun"/>
          <w:sz w:val="45"/>
          <w:szCs w:val="45"/>
          <w:spacing w:val="-4"/>
        </w:rPr>
        <w:t>基金组</w:t>
      </w:r>
      <w:r>
        <w:rPr>
          <w:rFonts w:ascii="SimSun" w:hAnsi="SimSun" w:eastAsia="SimSun" w:cs="SimSun"/>
          <w:sz w:val="45"/>
          <w:szCs w:val="45"/>
        </w:rPr>
        <w:t xml:space="preserve"> </w:t>
      </w:r>
      <w:r>
        <w:rPr>
          <w:rFonts w:ascii="SimSun" w:hAnsi="SimSun" w:eastAsia="SimSun" w:cs="SimSun"/>
          <w:sz w:val="45"/>
          <w:szCs w:val="45"/>
          <w:spacing w:val="7"/>
        </w:rPr>
        <w:t>织(</w:t>
      </w:r>
      <w:r>
        <w:rPr>
          <w:rFonts w:ascii="SimSun" w:hAnsi="SimSun" w:eastAsia="SimSun" w:cs="SimSun"/>
          <w:sz w:val="45"/>
          <w:szCs w:val="45"/>
        </w:rPr>
        <w:t>IMF</w:t>
      </w:r>
      <w:r>
        <w:rPr>
          <w:rFonts w:ascii="SimSun" w:hAnsi="SimSun" w:eastAsia="SimSun" w:cs="SimSun"/>
          <w:sz w:val="45"/>
          <w:szCs w:val="45"/>
          <w:spacing w:val="7"/>
        </w:rPr>
        <w:t>)</w:t>
      </w:r>
      <w:r>
        <w:rPr>
          <w:rFonts w:ascii="SimSun" w:hAnsi="SimSun" w:eastAsia="SimSun" w:cs="SimSun"/>
          <w:sz w:val="45"/>
          <w:szCs w:val="45"/>
          <w:spacing w:val="-113"/>
        </w:rPr>
        <w:t xml:space="preserve"> </w:t>
      </w:r>
      <w:r>
        <w:rPr>
          <w:rFonts w:ascii="SimSun" w:hAnsi="SimSun" w:eastAsia="SimSun" w:cs="SimSun"/>
          <w:sz w:val="45"/>
          <w:szCs w:val="45"/>
          <w:spacing w:val="7"/>
        </w:rPr>
        <w:t>在其更新的《关于衡量数字贸易的手册》中指出</w:t>
      </w:r>
      <w:r>
        <w:rPr>
          <w:rFonts w:ascii="SimSun" w:hAnsi="SimSun" w:eastAsia="SimSun" w:cs="SimSun"/>
          <w:sz w:val="45"/>
          <w:szCs w:val="45"/>
          <w:spacing w:val="6"/>
        </w:rPr>
        <w:t>，数字贸易是“所有通过数字化形</w:t>
      </w:r>
      <w:r>
        <w:rPr>
          <w:rFonts w:ascii="SimSun" w:hAnsi="SimSun" w:eastAsia="SimSun" w:cs="SimSun"/>
          <w:sz w:val="45"/>
          <w:szCs w:val="45"/>
        </w:rPr>
        <w:t xml:space="preserve"> </w:t>
      </w:r>
      <w:r>
        <w:rPr>
          <w:rFonts w:ascii="SimSun" w:hAnsi="SimSun" w:eastAsia="SimSun" w:cs="SimSun"/>
          <w:sz w:val="45"/>
          <w:szCs w:val="45"/>
          <w:spacing w:val="13"/>
        </w:rPr>
        <w:t>式订购和/或交付的贸易”。按照交易性质，具体包括数字订购贸易</w:t>
      </w:r>
      <w:r>
        <w:rPr>
          <w:rFonts w:ascii="Times New Roman" w:hAnsi="Times New Roman" w:eastAsia="Times New Roman" w:cs="Times New Roman"/>
          <w:sz w:val="45"/>
          <w:szCs w:val="45"/>
          <w:spacing w:val="13"/>
        </w:rPr>
        <w:t>(</w:t>
      </w:r>
      <w:r>
        <w:rPr>
          <w:rFonts w:ascii="Times New Roman" w:hAnsi="Times New Roman" w:eastAsia="Times New Roman" w:cs="Times New Roman"/>
          <w:sz w:val="45"/>
          <w:szCs w:val="45"/>
        </w:rPr>
        <w:t>digitally</w:t>
      </w:r>
      <w:r>
        <w:rPr>
          <w:rFonts w:ascii="Times New Roman" w:hAnsi="Times New Roman" w:eastAsia="Times New Roman" w:cs="Times New Roman"/>
          <w:sz w:val="45"/>
          <w:szCs w:val="45"/>
          <w:spacing w:val="13"/>
        </w:rPr>
        <w:t xml:space="preserve">   </w:t>
      </w:r>
      <w:r>
        <w:rPr>
          <w:rFonts w:ascii="Times New Roman" w:hAnsi="Times New Roman" w:eastAsia="Times New Roman" w:cs="Times New Roman"/>
          <w:sz w:val="45"/>
          <w:szCs w:val="45"/>
        </w:rPr>
        <w:t>ordered</w:t>
      </w:r>
      <w:r>
        <w:rPr>
          <w:rFonts w:ascii="Times New Roman" w:hAnsi="Times New Roman" w:eastAsia="Times New Roman" w:cs="Times New Roman"/>
          <w:sz w:val="45"/>
          <w:szCs w:val="45"/>
          <w:spacing w:val="13"/>
        </w:rPr>
        <w:t>)</w:t>
      </w:r>
      <w:r>
        <w:rPr>
          <w:rFonts w:ascii="SimSun" w:hAnsi="SimSun" w:eastAsia="SimSun" w:cs="SimSun"/>
          <w:sz w:val="45"/>
          <w:szCs w:val="45"/>
          <w:spacing w:val="13"/>
        </w:rPr>
        <w:t>、数</w:t>
      </w:r>
    </w:p>
    <w:p>
      <w:pPr>
        <w:ind w:left="184"/>
        <w:spacing w:before="2" w:line="213" w:lineRule="auto"/>
        <w:rPr>
          <w:rFonts w:ascii="SimSun" w:hAnsi="SimSun" w:eastAsia="SimSun" w:cs="SimSun"/>
          <w:sz w:val="45"/>
          <w:szCs w:val="45"/>
        </w:rPr>
      </w:pPr>
      <w:r>
        <w:rPr>
          <w:rFonts w:ascii="SimSun" w:hAnsi="SimSun" w:eastAsia="SimSun" w:cs="SimSun"/>
          <w:sz w:val="45"/>
          <w:szCs w:val="45"/>
          <w:spacing w:val="7"/>
        </w:rPr>
        <w:t>字交付贸易</w:t>
      </w:r>
      <w:r>
        <w:rPr>
          <w:rFonts w:ascii="Times New Roman" w:hAnsi="Times New Roman" w:eastAsia="Times New Roman" w:cs="Times New Roman"/>
          <w:sz w:val="45"/>
          <w:szCs w:val="45"/>
          <w:spacing w:val="7"/>
        </w:rPr>
        <w:t>(</w:t>
      </w:r>
      <w:r>
        <w:rPr>
          <w:rFonts w:ascii="Times New Roman" w:hAnsi="Times New Roman" w:eastAsia="Times New Roman" w:cs="Times New Roman"/>
          <w:sz w:val="45"/>
          <w:szCs w:val="45"/>
        </w:rPr>
        <w:t>digitally</w:t>
      </w:r>
      <w:r>
        <w:rPr>
          <w:rFonts w:ascii="Times New Roman" w:hAnsi="Times New Roman" w:eastAsia="Times New Roman" w:cs="Times New Roman"/>
          <w:sz w:val="45"/>
          <w:szCs w:val="45"/>
          <w:spacing w:val="50"/>
        </w:rPr>
        <w:t xml:space="preserve">  </w:t>
      </w:r>
      <w:r>
        <w:rPr>
          <w:rFonts w:ascii="Times New Roman" w:hAnsi="Times New Roman" w:eastAsia="Times New Roman" w:cs="Times New Roman"/>
          <w:sz w:val="45"/>
          <w:szCs w:val="45"/>
        </w:rPr>
        <w:t>delivered</w:t>
      </w:r>
      <w:r>
        <w:rPr>
          <w:rFonts w:ascii="Times New Roman" w:hAnsi="Times New Roman" w:eastAsia="Times New Roman" w:cs="Times New Roman"/>
          <w:sz w:val="45"/>
          <w:szCs w:val="45"/>
          <w:spacing w:val="7"/>
        </w:rPr>
        <w:t>)</w:t>
      </w:r>
      <w:r>
        <w:rPr>
          <w:rFonts w:ascii="Times New Roman" w:hAnsi="Times New Roman" w:eastAsia="Times New Roman" w:cs="Times New Roman"/>
          <w:sz w:val="45"/>
          <w:szCs w:val="45"/>
          <w:spacing w:val="-62"/>
        </w:rPr>
        <w:t xml:space="preserve"> </w:t>
      </w:r>
      <w:r>
        <w:rPr>
          <w:rFonts w:ascii="SimSun" w:hAnsi="SimSun" w:eastAsia="SimSun" w:cs="SimSun"/>
          <w:sz w:val="45"/>
          <w:szCs w:val="45"/>
          <w:spacing w:val="7"/>
        </w:rPr>
        <w:t>、数字中介平台赋能贸易</w:t>
      </w:r>
      <w:r>
        <w:rPr>
          <w:rFonts w:ascii="Times New Roman" w:hAnsi="Times New Roman" w:eastAsia="Times New Roman" w:cs="Times New Roman"/>
          <w:sz w:val="45"/>
          <w:szCs w:val="45"/>
          <w:spacing w:val="7"/>
        </w:rPr>
        <w:t>(</w:t>
      </w:r>
      <w:r>
        <w:rPr>
          <w:rFonts w:ascii="Times New Roman" w:hAnsi="Times New Roman" w:eastAsia="Times New Roman" w:cs="Times New Roman"/>
          <w:sz w:val="45"/>
          <w:szCs w:val="45"/>
        </w:rPr>
        <w:t>platform</w:t>
      </w:r>
      <w:r>
        <w:rPr>
          <w:rFonts w:ascii="Times New Roman" w:hAnsi="Times New Roman" w:eastAsia="Times New Roman" w:cs="Times New Roman"/>
          <w:sz w:val="45"/>
          <w:szCs w:val="45"/>
          <w:spacing w:val="7"/>
        </w:rPr>
        <w:t xml:space="preserve">  </w:t>
      </w:r>
      <w:r>
        <w:rPr>
          <w:rFonts w:ascii="Times New Roman" w:hAnsi="Times New Roman" w:eastAsia="Times New Roman" w:cs="Times New Roman"/>
          <w:sz w:val="45"/>
          <w:szCs w:val="45"/>
        </w:rPr>
        <w:t>enabled</w:t>
      </w:r>
      <w:r>
        <w:rPr>
          <w:rFonts w:ascii="Times New Roman" w:hAnsi="Times New Roman" w:eastAsia="Times New Roman" w:cs="Times New Roman"/>
          <w:sz w:val="45"/>
          <w:szCs w:val="45"/>
          <w:spacing w:val="7"/>
        </w:rPr>
        <w:t>)</w:t>
      </w:r>
      <w:r>
        <w:rPr>
          <w:rFonts w:ascii="SimSun" w:hAnsi="SimSun" w:eastAsia="SimSun" w:cs="SimSun"/>
          <w:sz w:val="45"/>
          <w:szCs w:val="45"/>
          <w:spacing w:val="7"/>
        </w:rPr>
        <w:t>等三个部分。</w:t>
      </w:r>
    </w:p>
    <w:p>
      <w:pPr>
        <w:ind w:left="184" w:right="70" w:firstLine="915"/>
        <w:spacing w:before="243" w:line="285" w:lineRule="auto"/>
        <w:jc w:val="both"/>
        <w:rPr>
          <w:rFonts w:ascii="SimSun" w:hAnsi="SimSun" w:eastAsia="SimSun" w:cs="SimSun"/>
          <w:sz w:val="45"/>
          <w:szCs w:val="45"/>
        </w:rPr>
      </w:pPr>
      <w:r>
        <w:rPr>
          <w:rFonts w:ascii="SimSun" w:hAnsi="SimSun" w:eastAsia="SimSun" w:cs="SimSun"/>
          <w:sz w:val="45"/>
          <w:szCs w:val="45"/>
          <w:spacing w:val="21"/>
        </w:rPr>
        <w:t>(1)数字订购贸易与电子商务概念互为替代，强调“通过专门用于接收或下达订单的</w:t>
      </w:r>
      <w:r>
        <w:rPr>
          <w:rFonts w:ascii="SimSun" w:hAnsi="SimSun" w:eastAsia="SimSun" w:cs="SimSun"/>
          <w:sz w:val="45"/>
          <w:szCs w:val="45"/>
        </w:rPr>
        <w:t xml:space="preserve"> </w:t>
      </w:r>
      <w:r>
        <w:rPr>
          <w:rFonts w:ascii="SimSun" w:hAnsi="SimSun" w:eastAsia="SimSun" w:cs="SimSun"/>
          <w:sz w:val="45"/>
          <w:szCs w:val="45"/>
          <w:spacing w:val="15"/>
        </w:rPr>
        <w:t>方法在计算机网络上进行的买卖”。该模式不包括以电话、传真等形式达成的交易，仅覆</w:t>
      </w:r>
      <w:r>
        <w:rPr>
          <w:rFonts w:ascii="SimSun" w:hAnsi="SimSun" w:eastAsia="SimSun" w:cs="SimSun"/>
          <w:sz w:val="45"/>
          <w:szCs w:val="45"/>
          <w:spacing w:val="14"/>
        </w:rPr>
        <w:t xml:space="preserve"> </w:t>
      </w:r>
      <w:r>
        <w:rPr>
          <w:rFonts w:ascii="SimSun" w:hAnsi="SimSun" w:eastAsia="SimSun" w:cs="SimSun"/>
          <w:sz w:val="45"/>
          <w:szCs w:val="45"/>
          <w:spacing w:val="15"/>
        </w:rPr>
        <w:t>盖通过网页、外部网、电子数据交换达成的交易。其支付环节及货物或服务的交付通过线</w:t>
      </w:r>
    </w:p>
    <w:p>
      <w:pPr>
        <w:ind w:left="184"/>
        <w:spacing w:line="221" w:lineRule="auto"/>
        <w:rPr>
          <w:rFonts w:ascii="SimSun" w:hAnsi="SimSun" w:eastAsia="SimSun" w:cs="SimSun"/>
          <w:sz w:val="45"/>
          <w:szCs w:val="45"/>
        </w:rPr>
      </w:pPr>
      <w:r>
        <w:rPr>
          <w:rFonts w:ascii="SimSun" w:hAnsi="SimSun" w:eastAsia="SimSun" w:cs="SimSun"/>
          <w:sz w:val="45"/>
          <w:szCs w:val="45"/>
        </w:rPr>
        <w:t>上或线下完成均可。</w:t>
      </w:r>
    </w:p>
    <w:p>
      <w:pPr>
        <w:ind w:left="184" w:right="69" w:firstLine="915"/>
        <w:spacing w:before="243" w:line="290" w:lineRule="auto"/>
        <w:jc w:val="both"/>
        <w:rPr>
          <w:rFonts w:ascii="SimSun" w:hAnsi="SimSun" w:eastAsia="SimSun" w:cs="SimSun"/>
          <w:sz w:val="45"/>
          <w:szCs w:val="45"/>
        </w:rPr>
      </w:pPr>
      <w:r>
        <w:rPr>
          <w:rFonts w:ascii="SimSun" w:hAnsi="SimSun" w:eastAsia="SimSun" w:cs="SimSun"/>
          <w:sz w:val="45"/>
          <w:szCs w:val="45"/>
          <w:spacing w:val="21"/>
        </w:rPr>
        <w:t>(2)数字交付贸易指的是服务贸易的数字化转型部分，主要是指通过线上交付的贸易</w:t>
      </w:r>
      <w:r>
        <w:rPr>
          <w:rFonts w:ascii="SimSun" w:hAnsi="SimSun" w:eastAsia="SimSun" w:cs="SimSun"/>
          <w:sz w:val="45"/>
          <w:szCs w:val="45"/>
          <w:spacing w:val="12"/>
        </w:rPr>
        <w:t xml:space="preserve"> </w:t>
      </w:r>
      <w:r>
        <w:rPr>
          <w:rFonts w:ascii="SimSun" w:hAnsi="SimSun" w:eastAsia="SimSun" w:cs="SimSun"/>
          <w:sz w:val="45"/>
          <w:szCs w:val="45"/>
          <w:spacing w:val="16"/>
        </w:rPr>
        <w:t>内容，强调“通过</w:t>
      </w:r>
      <w:r>
        <w:rPr>
          <w:rFonts w:ascii="Times New Roman" w:hAnsi="Times New Roman" w:eastAsia="Times New Roman" w:cs="Times New Roman"/>
          <w:sz w:val="45"/>
          <w:szCs w:val="45"/>
        </w:rPr>
        <w:t>ICT</w:t>
      </w:r>
      <w:r>
        <w:rPr>
          <w:rFonts w:ascii="Times New Roman" w:hAnsi="Times New Roman" w:eastAsia="Times New Roman" w:cs="Times New Roman"/>
          <w:sz w:val="45"/>
          <w:szCs w:val="45"/>
          <w:spacing w:val="76"/>
        </w:rPr>
        <w:t xml:space="preserve"> </w:t>
      </w:r>
      <w:r>
        <w:rPr>
          <w:rFonts w:ascii="SimSun" w:hAnsi="SimSun" w:eastAsia="SimSun" w:cs="SimSun"/>
          <w:sz w:val="45"/>
          <w:szCs w:val="45"/>
          <w:spacing w:val="16"/>
        </w:rPr>
        <w:t>网络以电子可下载格式远</w:t>
      </w:r>
      <w:r>
        <w:rPr>
          <w:rFonts w:ascii="SimSun" w:hAnsi="SimSun" w:eastAsia="SimSun" w:cs="SimSun"/>
          <w:sz w:val="45"/>
          <w:szCs w:val="45"/>
          <w:spacing w:val="15"/>
        </w:rPr>
        <w:t>程交付的所有跨境交易”。包括可下载的</w:t>
      </w:r>
    </w:p>
    <w:p>
      <w:pPr>
        <w:ind w:left="184"/>
        <w:spacing w:before="2" w:line="218" w:lineRule="auto"/>
        <w:rPr>
          <w:rFonts w:ascii="SimSun" w:hAnsi="SimSun" w:eastAsia="SimSun" w:cs="SimSun"/>
          <w:sz w:val="45"/>
          <w:szCs w:val="45"/>
        </w:rPr>
      </w:pPr>
      <w:r>
        <w:rPr>
          <w:rFonts w:ascii="SimSun" w:hAnsi="SimSun" w:eastAsia="SimSun" w:cs="SimSun"/>
          <w:sz w:val="45"/>
          <w:szCs w:val="45"/>
          <w:spacing w:val="7"/>
        </w:rPr>
        <w:t>软件、电子书、电子游戏、流媒体视频、数据服务等，但不包括有形货物的交付②。</w:t>
      </w:r>
    </w:p>
    <w:p>
      <w:pPr>
        <w:ind w:left="184" w:right="38" w:firstLine="915"/>
        <w:spacing w:before="202" w:line="294" w:lineRule="auto"/>
        <w:jc w:val="both"/>
        <w:rPr>
          <w:rFonts w:ascii="SimSun" w:hAnsi="SimSun" w:eastAsia="SimSun" w:cs="SimSun"/>
          <w:sz w:val="45"/>
          <w:szCs w:val="45"/>
        </w:rPr>
      </w:pPr>
      <w:r>
        <w:rPr>
          <w:rFonts w:ascii="SimSun" w:hAnsi="SimSun" w:eastAsia="SimSun" w:cs="SimSun"/>
          <w:sz w:val="45"/>
          <w:szCs w:val="45"/>
          <w:spacing w:val="22"/>
        </w:rPr>
        <w:t>(3)数字中介平台赋能贸易指的是搜索引擎、社交媒体等互联网平台促成的贸易和平</w:t>
      </w:r>
      <w:r>
        <w:rPr>
          <w:rFonts w:ascii="SimSun" w:hAnsi="SimSun" w:eastAsia="SimSun" w:cs="SimSun"/>
          <w:sz w:val="45"/>
          <w:szCs w:val="45"/>
          <w:spacing w:val="4"/>
        </w:rPr>
        <w:t xml:space="preserve"> </w:t>
      </w:r>
      <w:r>
        <w:rPr>
          <w:rFonts w:ascii="SimSun" w:hAnsi="SimSun" w:eastAsia="SimSun" w:cs="SimSun"/>
          <w:sz w:val="45"/>
          <w:szCs w:val="45"/>
          <w:spacing w:val="15"/>
        </w:rPr>
        <w:t>台本身提供的有偿和无偿中介服务，中介平台为供应商提供设施和服务，但不直接销售商</w:t>
      </w:r>
    </w:p>
    <w:p>
      <w:pPr>
        <w:ind w:left="184"/>
        <w:spacing w:line="221" w:lineRule="auto"/>
        <w:rPr>
          <w:rFonts w:ascii="SimSun" w:hAnsi="SimSun" w:eastAsia="SimSun" w:cs="SimSun"/>
          <w:sz w:val="45"/>
          <w:szCs w:val="45"/>
        </w:rPr>
      </w:pPr>
      <w:r>
        <w:rPr>
          <w:rFonts w:ascii="SimSun" w:hAnsi="SimSun" w:eastAsia="SimSun" w:cs="SimSun"/>
          <w:sz w:val="45"/>
          <w:szCs w:val="45"/>
          <w:spacing w:val="14"/>
        </w:rPr>
        <w:t>品。其典型代表为跨境电商，例如阿里巴巴、亚马逊、淘宝、京东商城等。</w:t>
      </w:r>
    </w:p>
    <w:p>
      <w:pPr>
        <w:ind w:right="5"/>
        <w:spacing w:before="149" w:line="220" w:lineRule="auto"/>
        <w:jc w:val="right"/>
        <w:rPr>
          <w:rFonts w:ascii="SimSun" w:hAnsi="SimSun" w:eastAsia="SimSun" w:cs="SimSun"/>
          <w:sz w:val="45"/>
          <w:szCs w:val="45"/>
        </w:rPr>
      </w:pPr>
      <w:r>
        <w:rPr>
          <w:rFonts w:ascii="SimSun" w:hAnsi="SimSun" w:eastAsia="SimSun" w:cs="SimSun"/>
          <w:sz w:val="45"/>
          <w:szCs w:val="45"/>
          <w:spacing w:val="11"/>
        </w:rPr>
        <w:t>综上， </w:t>
      </w:r>
      <w:r>
        <w:rPr>
          <w:rFonts w:ascii="Times New Roman" w:hAnsi="Times New Roman" w:eastAsia="Times New Roman" w:cs="Times New Roman"/>
          <w:sz w:val="45"/>
          <w:szCs w:val="45"/>
        </w:rPr>
        <w:t>OECD</w:t>
      </w:r>
      <w:r>
        <w:rPr>
          <w:rFonts w:ascii="Times New Roman" w:hAnsi="Times New Roman" w:eastAsia="Times New Roman" w:cs="Times New Roman"/>
          <w:sz w:val="45"/>
          <w:szCs w:val="45"/>
          <w:spacing w:val="11"/>
        </w:rPr>
        <w:t>-</w:t>
      </w:r>
      <w:r>
        <w:rPr>
          <w:rFonts w:ascii="Times New Roman" w:hAnsi="Times New Roman" w:eastAsia="Times New Roman" w:cs="Times New Roman"/>
          <w:sz w:val="45"/>
          <w:szCs w:val="45"/>
        </w:rPr>
        <w:t>WTO</w:t>
      </w:r>
      <w:r>
        <w:rPr>
          <w:rFonts w:ascii="Times New Roman" w:hAnsi="Times New Roman" w:eastAsia="Times New Roman" w:cs="Times New Roman"/>
          <w:sz w:val="45"/>
          <w:szCs w:val="45"/>
          <w:spacing w:val="11"/>
        </w:rPr>
        <w:t xml:space="preserve">   </w:t>
      </w:r>
      <w:r>
        <w:rPr>
          <w:rFonts w:ascii="SimSun" w:hAnsi="SimSun" w:eastAsia="SimSun" w:cs="SimSun"/>
          <w:sz w:val="45"/>
          <w:szCs w:val="45"/>
          <w:spacing w:val="11"/>
        </w:rPr>
        <w:t>框架的定义的本质在于全部采用数字化技术</w:t>
      </w:r>
      <w:r>
        <w:rPr>
          <w:rFonts w:ascii="SimSun" w:hAnsi="SimSun" w:eastAsia="SimSun" w:cs="SimSun"/>
          <w:sz w:val="45"/>
          <w:szCs w:val="45"/>
          <w:spacing w:val="10"/>
        </w:rPr>
        <w:t>支持或利用数字化技</w:t>
      </w:r>
    </w:p>
    <w:p>
      <w:pPr>
        <w:pStyle w:val="BodyText"/>
        <w:spacing w:line="314" w:lineRule="auto"/>
        <w:rPr/>
      </w:pPr>
      <w:r/>
    </w:p>
    <w:p>
      <w:pPr>
        <w:pStyle w:val="BodyText"/>
        <w:spacing w:line="315" w:lineRule="auto"/>
        <w:rPr/>
      </w:pPr>
      <w:r/>
    </w:p>
    <w:p>
      <w:pPr>
        <w:pStyle w:val="BodyText"/>
        <w:spacing w:line="315" w:lineRule="auto"/>
        <w:rPr/>
      </w:pPr>
      <w:r/>
    </w:p>
    <w:p>
      <w:pPr>
        <w:ind w:left="184"/>
        <w:spacing w:before="134" w:line="216" w:lineRule="auto"/>
        <w:rPr>
          <w:rFonts w:ascii="SimSun" w:hAnsi="SimSun" w:eastAsia="SimSun" w:cs="SimSun"/>
          <w:sz w:val="41"/>
          <w:szCs w:val="41"/>
        </w:rPr>
      </w:pPr>
      <w:r>
        <w:rPr>
          <w:rFonts w:ascii="SimSun" w:hAnsi="SimSun" w:eastAsia="SimSun" w:cs="SimSun"/>
          <w:sz w:val="41"/>
          <w:szCs w:val="41"/>
          <w:spacing w:val="-6"/>
        </w:rPr>
        <w:t>①</w:t>
      </w:r>
      <w:r>
        <w:rPr>
          <w:rFonts w:ascii="SimSun" w:hAnsi="SimSun" w:eastAsia="SimSun" w:cs="SimSun"/>
          <w:sz w:val="41"/>
          <w:szCs w:val="41"/>
          <w:spacing w:val="60"/>
        </w:rPr>
        <w:t xml:space="preserve"> </w:t>
      </w:r>
      <w:r>
        <w:rPr>
          <w:rFonts w:ascii="SimSun" w:hAnsi="SimSun" w:eastAsia="SimSun" w:cs="SimSun"/>
          <w:sz w:val="41"/>
          <w:szCs w:val="41"/>
          <w:spacing w:val="-6"/>
        </w:rPr>
        <w:t>盛斌，高疆.超越传统贸易：数字贸易的内涵、特征与影响</w:t>
      </w:r>
      <w:r>
        <w:rPr>
          <w:rFonts w:ascii="Times New Roman" w:hAnsi="Times New Roman" w:eastAsia="Times New Roman" w:cs="Times New Roman"/>
          <w:sz w:val="41"/>
          <w:szCs w:val="41"/>
          <w:spacing w:val="-6"/>
        </w:rPr>
        <w:t>[J].  </w:t>
      </w:r>
      <w:r>
        <w:rPr>
          <w:rFonts w:ascii="SimSun" w:hAnsi="SimSun" w:eastAsia="SimSun" w:cs="SimSun"/>
          <w:sz w:val="41"/>
          <w:szCs w:val="41"/>
          <w:spacing w:val="-6"/>
        </w:rPr>
        <w:t>国外社会科学，2</w:t>
      </w:r>
      <w:r>
        <w:rPr>
          <w:rFonts w:ascii="SimSun" w:hAnsi="SimSun" w:eastAsia="SimSun" w:cs="SimSun"/>
          <w:sz w:val="41"/>
          <w:szCs w:val="41"/>
          <w:spacing w:val="-7"/>
        </w:rPr>
        <w:t>020(4):19-20.</w:t>
      </w:r>
    </w:p>
    <w:p>
      <w:pPr>
        <w:ind w:left="184"/>
        <w:spacing w:before="139" w:line="219" w:lineRule="auto"/>
        <w:rPr>
          <w:rFonts w:ascii="SimSun" w:hAnsi="SimSun" w:eastAsia="SimSun" w:cs="SimSun"/>
          <w:sz w:val="45"/>
          <w:szCs w:val="45"/>
        </w:rPr>
      </w:pPr>
      <w:r>
        <w:rPr>
          <w:rFonts w:ascii="SimSun" w:hAnsi="SimSun" w:eastAsia="SimSun" w:cs="SimSun"/>
          <w:sz w:val="45"/>
          <w:szCs w:val="45"/>
          <w:spacing w:val="-58"/>
        </w:rPr>
        <w:t>②</w:t>
      </w:r>
      <w:r>
        <w:rPr>
          <w:rFonts w:ascii="SimSun" w:hAnsi="SimSun" w:eastAsia="SimSun" w:cs="SimSun"/>
          <w:sz w:val="45"/>
          <w:szCs w:val="45"/>
          <w:spacing w:val="81"/>
        </w:rPr>
        <w:t xml:space="preserve"> </w:t>
      </w:r>
      <w:r>
        <w:rPr>
          <w:rFonts w:ascii="SimSun" w:hAnsi="SimSun" w:eastAsia="SimSun" w:cs="SimSun"/>
          <w:sz w:val="45"/>
          <w:szCs w:val="45"/>
          <w:spacing w:val="-58"/>
        </w:rPr>
        <w:t>同①。</w:t>
      </w:r>
    </w:p>
    <w:p>
      <w:pPr>
        <w:spacing w:line="219" w:lineRule="auto"/>
        <w:sectPr>
          <w:headerReference w:type="default" r:id="rId25"/>
          <w:pgSz w:w="21120" w:h="31680"/>
          <w:pgMar w:top="2618" w:right="2132" w:bottom="400" w:left="581" w:header="1987" w:footer="0" w:gutter="0"/>
        </w:sectPr>
        <w:rPr>
          <w:rFonts w:ascii="SimSun" w:hAnsi="SimSun" w:eastAsia="SimSun" w:cs="SimSun"/>
          <w:sz w:val="45"/>
          <w:szCs w:val="45"/>
        </w:rPr>
      </w:pPr>
    </w:p>
    <w:p>
      <w:pPr>
        <w:pStyle w:val="BodyText"/>
        <w:spacing w:line="302" w:lineRule="auto"/>
        <w:rPr/>
      </w:pPr>
      <w:r>
        <w:drawing>
          <wp:anchor distT="0" distB="0" distL="0" distR="0" simplePos="0" relativeHeight="251670528" behindDoc="0" locked="0" layoutInCell="0" allowOverlap="1">
            <wp:simplePos x="0" y="0"/>
            <wp:positionH relativeFrom="page">
              <wp:posOffset>1198692</wp:posOffset>
            </wp:positionH>
            <wp:positionV relativeFrom="page">
              <wp:posOffset>17448048</wp:posOffset>
            </wp:positionV>
            <wp:extent cx="4136953" cy="6350"/>
            <wp:effectExtent l="0" t="0" r="0" b="0"/>
            <wp:wrapNone/>
            <wp:docPr id="32" name="IM 32"/>
            <wp:cNvGraphicFramePr/>
            <a:graphic>
              <a:graphicData uri="http://schemas.openxmlformats.org/drawingml/2006/picture">
                <pic:pic>
                  <pic:nvPicPr>
                    <pic:cNvPr id="32" name="IM 32"/>
                    <pic:cNvPicPr/>
                  </pic:nvPicPr>
                  <pic:blipFill>
                    <a:blip r:embed="rId28"/>
                    <a:stretch>
                      <a:fillRect/>
                    </a:stretch>
                  </pic:blipFill>
                  <pic:spPr>
                    <a:xfrm rot="0">
                      <a:off x="0" y="0"/>
                      <a:ext cx="4136953" cy="6350"/>
                    </a:xfrm>
                    <a:prstGeom prst="rect">
                      <a:avLst/>
                    </a:prstGeom>
                  </pic:spPr>
                </pic:pic>
              </a:graphicData>
            </a:graphic>
          </wp:anchor>
        </w:drawing>
      </w:r>
      <w:r/>
    </w:p>
    <w:p>
      <w:pPr>
        <w:ind w:left="127"/>
        <w:spacing w:before="146" w:line="220" w:lineRule="auto"/>
        <w:rPr>
          <w:rFonts w:ascii="SimSun" w:hAnsi="SimSun" w:eastAsia="SimSun" w:cs="SimSun"/>
          <w:sz w:val="45"/>
          <w:szCs w:val="45"/>
        </w:rPr>
      </w:pPr>
      <w:r>
        <w:rPr>
          <w:rFonts w:ascii="SimSun" w:hAnsi="SimSun" w:eastAsia="SimSun" w:cs="SimSun"/>
          <w:sz w:val="45"/>
          <w:szCs w:val="45"/>
          <w:spacing w:val="11"/>
        </w:rPr>
        <w:t>术本身所产生的贸易都属于数字贸易范畴。</w:t>
      </w:r>
    </w:p>
    <w:p>
      <w:pPr>
        <w:pStyle w:val="BodyText"/>
        <w:spacing w:line="335" w:lineRule="auto"/>
        <w:rPr/>
      </w:pPr>
      <w:r/>
    </w:p>
    <w:p>
      <w:pPr>
        <w:pStyle w:val="BodyText"/>
        <w:spacing w:line="335" w:lineRule="auto"/>
        <w:rPr/>
      </w:pPr>
      <w:r/>
    </w:p>
    <w:p>
      <w:pPr>
        <w:ind w:left="134"/>
        <w:spacing w:before="146" w:line="221" w:lineRule="auto"/>
        <w:outlineLvl w:val="2"/>
        <w:rPr>
          <w:rFonts w:ascii="SimSun" w:hAnsi="SimSun" w:eastAsia="SimSun" w:cs="SimSun"/>
          <w:sz w:val="45"/>
          <w:szCs w:val="45"/>
        </w:rPr>
      </w:pPr>
      <w:bookmarkStart w:name="bookmark19" w:id="12"/>
      <w:bookmarkEnd w:id="12"/>
      <w:bookmarkStart w:name="bookmark20" w:id="13"/>
      <w:bookmarkEnd w:id="13"/>
      <w:r>
        <w:rPr>
          <w:rFonts w:ascii="SimSun" w:hAnsi="SimSun" w:eastAsia="SimSun" w:cs="SimSun"/>
          <w:sz w:val="45"/>
          <w:szCs w:val="45"/>
          <w:b/>
          <w:bCs/>
          <w:spacing w:val="59"/>
        </w:rPr>
        <w:t>三</w:t>
      </w:r>
      <w:r>
        <w:rPr>
          <w:rFonts w:ascii="SimSun" w:hAnsi="SimSun" w:eastAsia="SimSun" w:cs="SimSun"/>
          <w:sz w:val="45"/>
          <w:szCs w:val="45"/>
          <w:spacing w:val="-28"/>
        </w:rPr>
        <w:t xml:space="preserve"> </w:t>
      </w:r>
      <w:r>
        <w:rPr>
          <w:rFonts w:ascii="SimSun" w:hAnsi="SimSun" w:eastAsia="SimSun" w:cs="SimSun"/>
          <w:sz w:val="45"/>
          <w:szCs w:val="45"/>
          <w:b/>
          <w:bCs/>
          <w:spacing w:val="59"/>
        </w:rPr>
        <w:t>、中国版定义与分类</w:t>
      </w:r>
    </w:p>
    <w:p>
      <w:pPr>
        <w:pStyle w:val="BodyText"/>
        <w:spacing w:line="456" w:lineRule="auto"/>
        <w:rPr/>
      </w:pPr>
      <w:r/>
    </w:p>
    <w:p>
      <w:pPr>
        <w:ind w:left="127" w:right="186" w:firstLine="943"/>
        <w:spacing w:before="146" w:line="297" w:lineRule="auto"/>
        <w:rPr>
          <w:rFonts w:ascii="SimSun" w:hAnsi="SimSun" w:eastAsia="SimSun" w:cs="SimSun"/>
          <w:sz w:val="45"/>
          <w:szCs w:val="45"/>
        </w:rPr>
      </w:pPr>
      <w:r>
        <w:rPr>
          <w:rFonts w:ascii="SimSun" w:hAnsi="SimSun" w:eastAsia="SimSun" w:cs="SimSun"/>
          <w:sz w:val="45"/>
          <w:szCs w:val="45"/>
          <w:spacing w:val="14"/>
        </w:rPr>
        <w:t>浙江大学中国跨境电子商务研究院在《世界与中国数字贸易发展蓝</w:t>
      </w:r>
      <w:r>
        <w:rPr>
          <w:rFonts w:ascii="SimSun" w:hAnsi="SimSun" w:eastAsia="SimSun" w:cs="SimSun"/>
          <w:sz w:val="45"/>
          <w:szCs w:val="45"/>
          <w:spacing w:val="13"/>
        </w:rPr>
        <w:t>皮书(2018)》中对</w:t>
      </w:r>
      <w:r>
        <w:rPr>
          <w:rFonts w:ascii="SimSun" w:hAnsi="SimSun" w:eastAsia="SimSun" w:cs="SimSun"/>
          <w:sz w:val="45"/>
          <w:szCs w:val="45"/>
        </w:rPr>
        <w:t xml:space="preserve"> </w:t>
      </w:r>
      <w:r>
        <w:rPr>
          <w:rFonts w:ascii="SimSun" w:hAnsi="SimSun" w:eastAsia="SimSun" w:cs="SimSun"/>
          <w:sz w:val="45"/>
          <w:szCs w:val="45"/>
          <w:spacing w:val="15"/>
        </w:rPr>
        <w:t>数字贸易进行了定义，即数字贸易是以现代信息网络为载体，通过信息通信技术的</w:t>
      </w:r>
      <w:r>
        <w:rPr>
          <w:rFonts w:ascii="SimSun" w:hAnsi="SimSun" w:eastAsia="SimSun" w:cs="SimSun"/>
          <w:sz w:val="45"/>
          <w:szCs w:val="45"/>
          <w:spacing w:val="14"/>
        </w:rPr>
        <w:t>有效使</w:t>
      </w:r>
      <w:r>
        <w:rPr>
          <w:rFonts w:ascii="SimSun" w:hAnsi="SimSun" w:eastAsia="SimSun" w:cs="SimSun"/>
          <w:sz w:val="45"/>
          <w:szCs w:val="45"/>
        </w:rPr>
        <w:t xml:space="preserve"> </w:t>
      </w:r>
      <w:r>
        <w:rPr>
          <w:rFonts w:ascii="SimSun" w:hAnsi="SimSun" w:eastAsia="SimSun" w:cs="SimSun"/>
          <w:sz w:val="45"/>
          <w:szCs w:val="45"/>
          <w:spacing w:val="15"/>
        </w:rPr>
        <w:t>用实现传统实体货物、数字产品与服务、数字化知识与信息的高效交换</w:t>
      </w:r>
      <w:r>
        <w:rPr>
          <w:rFonts w:ascii="SimSun" w:hAnsi="SimSun" w:eastAsia="SimSun" w:cs="SimSun"/>
          <w:sz w:val="45"/>
          <w:szCs w:val="45"/>
          <w:spacing w:val="14"/>
        </w:rPr>
        <w:t>，进而推动消费互</w:t>
      </w:r>
      <w:r>
        <w:rPr>
          <w:rFonts w:ascii="SimSun" w:hAnsi="SimSun" w:eastAsia="SimSun" w:cs="SimSun"/>
          <w:sz w:val="45"/>
          <w:szCs w:val="45"/>
        </w:rPr>
        <w:t xml:space="preserve"> </w:t>
      </w:r>
      <w:r>
        <w:rPr>
          <w:rFonts w:ascii="SimSun" w:hAnsi="SimSun" w:eastAsia="SimSun" w:cs="SimSun"/>
          <w:sz w:val="45"/>
          <w:szCs w:val="45"/>
          <w:spacing w:val="15"/>
        </w:rPr>
        <w:t>联网向产业互联网转型并最终实现制造业智能化的新型贸易活动，是传统贸易</w:t>
      </w:r>
      <w:r>
        <w:rPr>
          <w:rFonts w:ascii="SimSun" w:hAnsi="SimSun" w:eastAsia="SimSun" w:cs="SimSun"/>
          <w:sz w:val="45"/>
          <w:szCs w:val="45"/>
          <w:spacing w:val="14"/>
        </w:rPr>
        <w:t>在数字经济</w:t>
      </w:r>
    </w:p>
    <w:p>
      <w:pPr>
        <w:ind w:left="127"/>
        <w:spacing w:before="2" w:line="218" w:lineRule="auto"/>
        <w:rPr>
          <w:rFonts w:ascii="SimSun" w:hAnsi="SimSun" w:eastAsia="SimSun" w:cs="SimSun"/>
          <w:sz w:val="45"/>
          <w:szCs w:val="45"/>
        </w:rPr>
      </w:pPr>
      <w:r>
        <w:rPr>
          <w:rFonts w:ascii="SimSun" w:hAnsi="SimSun" w:eastAsia="SimSun" w:cs="SimSun"/>
          <w:sz w:val="45"/>
          <w:szCs w:val="45"/>
          <w:spacing w:val="-14"/>
        </w:rPr>
        <w:t>时代的拓展与延伸①。</w:t>
      </w:r>
    </w:p>
    <w:p>
      <w:pPr>
        <w:ind w:left="127" w:right="172" w:firstLine="943"/>
        <w:spacing w:before="205" w:line="299" w:lineRule="auto"/>
        <w:rPr>
          <w:rFonts w:ascii="SimSun" w:hAnsi="SimSun" w:eastAsia="SimSun" w:cs="SimSun"/>
          <w:sz w:val="45"/>
          <w:szCs w:val="45"/>
        </w:rPr>
      </w:pPr>
      <w:r>
        <w:rPr>
          <w:rFonts w:ascii="SimSun" w:hAnsi="SimSun" w:eastAsia="SimSun" w:cs="SimSun"/>
          <w:sz w:val="45"/>
          <w:szCs w:val="45"/>
          <w:spacing w:val="3"/>
        </w:rPr>
        <w:t>中国信息通信研究院(简称中国信通院)在《数字贸易发展与影响白</w:t>
      </w:r>
      <w:r>
        <w:rPr>
          <w:rFonts w:ascii="SimSun" w:hAnsi="SimSun" w:eastAsia="SimSun" w:cs="SimSun"/>
          <w:sz w:val="45"/>
          <w:szCs w:val="45"/>
          <w:spacing w:val="2"/>
        </w:rPr>
        <w:t>皮书(2019)》中也对</w:t>
      </w:r>
      <w:r>
        <w:rPr>
          <w:rFonts w:ascii="SimSun" w:hAnsi="SimSun" w:eastAsia="SimSun" w:cs="SimSun"/>
          <w:sz w:val="45"/>
          <w:szCs w:val="45"/>
        </w:rPr>
        <w:t xml:space="preserve"> </w:t>
      </w:r>
      <w:r>
        <w:rPr>
          <w:rFonts w:ascii="SimSun" w:hAnsi="SimSun" w:eastAsia="SimSun" w:cs="SimSun"/>
          <w:sz w:val="45"/>
          <w:szCs w:val="45"/>
          <w:spacing w:val="15"/>
        </w:rPr>
        <w:t>数字贸易进行了界定，指出数字贸易是指信息通信技术发挥重要作用的贸易形式，其不仅</w:t>
      </w:r>
      <w:r>
        <w:rPr>
          <w:rFonts w:ascii="SimSun" w:hAnsi="SimSun" w:eastAsia="SimSun" w:cs="SimSun"/>
          <w:sz w:val="45"/>
          <w:szCs w:val="45"/>
          <w:spacing w:val="1"/>
        </w:rPr>
        <w:t xml:space="preserve"> </w:t>
      </w:r>
      <w:r>
        <w:rPr>
          <w:rFonts w:ascii="SimSun" w:hAnsi="SimSun" w:eastAsia="SimSun" w:cs="SimSun"/>
          <w:sz w:val="45"/>
          <w:szCs w:val="45"/>
          <w:spacing w:val="15"/>
        </w:rPr>
        <w:t>包括基于信息通信技术开展的线上宣传、交易、结算等促成的实物商品贸易，而且还包括</w:t>
      </w:r>
      <w:r>
        <w:rPr>
          <w:rFonts w:ascii="SimSun" w:hAnsi="SimSun" w:eastAsia="SimSun" w:cs="SimSun"/>
          <w:sz w:val="45"/>
          <w:szCs w:val="45"/>
          <w:spacing w:val="6"/>
        </w:rPr>
        <w:t xml:space="preserve"> </w:t>
      </w:r>
      <w:r>
        <w:rPr>
          <w:rFonts w:ascii="SimSun" w:hAnsi="SimSun" w:eastAsia="SimSun" w:cs="SimSun"/>
          <w:sz w:val="45"/>
          <w:szCs w:val="45"/>
          <w:spacing w:val="15"/>
        </w:rPr>
        <w:t>通过信息通信网络(语音和数据网络等)传输的数字服务贸易，如数据、数字产品、数字化</w:t>
      </w:r>
    </w:p>
    <w:p>
      <w:pPr>
        <w:ind w:left="127"/>
        <w:spacing w:before="2" w:line="218" w:lineRule="auto"/>
        <w:rPr>
          <w:rFonts w:ascii="SimSun" w:hAnsi="SimSun" w:eastAsia="SimSun" w:cs="SimSun"/>
          <w:sz w:val="45"/>
          <w:szCs w:val="45"/>
        </w:rPr>
      </w:pPr>
      <w:r>
        <w:rPr>
          <w:rFonts w:ascii="SimSun" w:hAnsi="SimSun" w:eastAsia="SimSun" w:cs="SimSun"/>
          <w:sz w:val="45"/>
          <w:szCs w:val="45"/>
          <w:spacing w:val="-24"/>
        </w:rPr>
        <w:t>服务等贸易②。</w:t>
      </w:r>
    </w:p>
    <w:p>
      <w:pPr>
        <w:ind w:left="127" w:right="183" w:firstLine="943"/>
        <w:spacing w:before="231" w:line="297" w:lineRule="auto"/>
        <w:rPr>
          <w:rFonts w:ascii="SimSun" w:hAnsi="SimSun" w:eastAsia="SimSun" w:cs="SimSun"/>
          <w:sz w:val="45"/>
          <w:szCs w:val="45"/>
        </w:rPr>
      </w:pPr>
      <w:r>
        <w:rPr>
          <w:rFonts w:ascii="SimSun" w:hAnsi="SimSun" w:eastAsia="SimSun" w:cs="SimSun"/>
          <w:sz w:val="45"/>
          <w:szCs w:val="45"/>
          <w:spacing w:val="13"/>
        </w:rPr>
        <w:t>商务部国际贸易经济合作研究院在《中国数字贸易发展指数报告(2020)》中对数字贸</w:t>
      </w:r>
      <w:r>
        <w:rPr>
          <w:rFonts w:ascii="SimSun" w:hAnsi="SimSun" w:eastAsia="SimSun" w:cs="SimSun"/>
          <w:sz w:val="45"/>
          <w:szCs w:val="45"/>
          <w:spacing w:val="17"/>
        </w:rPr>
        <w:t xml:space="preserve"> </w:t>
      </w:r>
      <w:r>
        <w:rPr>
          <w:rFonts w:ascii="SimSun" w:hAnsi="SimSun" w:eastAsia="SimSun" w:cs="SimSun"/>
          <w:sz w:val="45"/>
          <w:szCs w:val="45"/>
          <w:spacing w:val="15"/>
        </w:rPr>
        <w:t>易的概念进行了界定。定义数字贸易是依托信息网络和数字技术，在跨境、</w:t>
      </w:r>
      <w:r>
        <w:rPr>
          <w:rFonts w:ascii="SimSun" w:hAnsi="SimSun" w:eastAsia="SimSun" w:cs="SimSun"/>
          <w:sz w:val="45"/>
          <w:szCs w:val="45"/>
          <w:spacing w:val="14"/>
        </w:rPr>
        <w:t>研发、生产、</w:t>
      </w:r>
      <w:r>
        <w:rPr>
          <w:rFonts w:ascii="SimSun" w:hAnsi="SimSun" w:eastAsia="SimSun" w:cs="SimSun"/>
          <w:sz w:val="45"/>
          <w:szCs w:val="45"/>
        </w:rPr>
        <w:t xml:space="preserve"> </w:t>
      </w:r>
      <w:r>
        <w:rPr>
          <w:rFonts w:ascii="SimSun" w:hAnsi="SimSun" w:eastAsia="SimSun" w:cs="SimSun"/>
          <w:sz w:val="45"/>
          <w:szCs w:val="45"/>
          <w:spacing w:val="15"/>
        </w:rPr>
        <w:t>交易、消费活动中产生的，能够以数字订购或数字交互方式实现的货物贸易、服务贸易和</w:t>
      </w:r>
    </w:p>
    <w:p>
      <w:pPr>
        <w:ind w:left="127"/>
        <w:spacing w:line="221" w:lineRule="auto"/>
        <w:rPr>
          <w:rFonts w:ascii="SimSun" w:hAnsi="SimSun" w:eastAsia="SimSun" w:cs="SimSun"/>
          <w:sz w:val="45"/>
          <w:szCs w:val="45"/>
        </w:rPr>
      </w:pPr>
      <w:r>
        <w:rPr>
          <w:rFonts w:ascii="SimSun" w:hAnsi="SimSun" w:eastAsia="SimSun" w:cs="SimSun"/>
          <w:sz w:val="45"/>
          <w:szCs w:val="45"/>
          <w:spacing w:val="-6"/>
        </w:rPr>
        <w:t>跨境数据流动贸易的总和°。</w:t>
      </w:r>
    </w:p>
    <w:p>
      <w:pPr>
        <w:ind w:left="127" w:right="160" w:firstLine="943"/>
        <w:spacing w:before="163" w:line="297" w:lineRule="auto"/>
        <w:rPr>
          <w:rFonts w:ascii="SimSun" w:hAnsi="SimSun" w:eastAsia="SimSun" w:cs="SimSun"/>
          <w:sz w:val="45"/>
          <w:szCs w:val="45"/>
        </w:rPr>
      </w:pPr>
      <w:r>
        <w:rPr>
          <w:rFonts w:ascii="SimSun" w:hAnsi="SimSun" w:eastAsia="SimSun" w:cs="SimSun"/>
          <w:sz w:val="45"/>
          <w:szCs w:val="45"/>
          <w:spacing w:val="28"/>
        </w:rPr>
        <w:t>结合中国数字贸易特别是跨境电子商务实践的全新提炼以及国内各大研究院的报告</w:t>
      </w:r>
      <w:r>
        <w:rPr>
          <w:rFonts w:ascii="SimSun" w:hAnsi="SimSun" w:eastAsia="SimSun" w:cs="SimSun"/>
          <w:sz w:val="45"/>
          <w:szCs w:val="45"/>
          <w:spacing w:val="18"/>
        </w:rPr>
        <w:t xml:space="preserve"> </w:t>
      </w:r>
      <w:r>
        <w:rPr>
          <w:rFonts w:ascii="SimSun" w:hAnsi="SimSun" w:eastAsia="SimSun" w:cs="SimSun"/>
          <w:sz w:val="45"/>
          <w:szCs w:val="45"/>
          <w:spacing w:val="15"/>
        </w:rPr>
        <w:t>中对数字贸易边界的界定，本书认为，数字贸易是指通过信息通信技术形成</w:t>
      </w:r>
      <w:r>
        <w:rPr>
          <w:rFonts w:ascii="SimSun" w:hAnsi="SimSun" w:eastAsia="SimSun" w:cs="SimSun"/>
          <w:sz w:val="45"/>
          <w:szCs w:val="45"/>
          <w:spacing w:val="14"/>
        </w:rPr>
        <w:t>贸易方式的数</w:t>
      </w:r>
      <w:r>
        <w:rPr>
          <w:rFonts w:ascii="SimSun" w:hAnsi="SimSun" w:eastAsia="SimSun" w:cs="SimSun"/>
          <w:sz w:val="45"/>
          <w:szCs w:val="45"/>
        </w:rPr>
        <w:t xml:space="preserve"> </w:t>
      </w:r>
      <w:r>
        <w:rPr>
          <w:rFonts w:ascii="SimSun" w:hAnsi="SimSun" w:eastAsia="SimSun" w:cs="SimSun"/>
          <w:sz w:val="45"/>
          <w:szCs w:val="45"/>
          <w:spacing w:val="15"/>
        </w:rPr>
        <w:t>字化和贸易对象的数字化的一种有别于传统国际贸易的新型贸易形式。按照数</w:t>
      </w:r>
      <w:r>
        <w:rPr>
          <w:rFonts w:ascii="SimSun" w:hAnsi="SimSun" w:eastAsia="SimSun" w:cs="SimSun"/>
          <w:sz w:val="45"/>
          <w:szCs w:val="45"/>
          <w:spacing w:val="14"/>
        </w:rPr>
        <w:t>字贸易的典</w:t>
      </w:r>
    </w:p>
    <w:p>
      <w:pPr>
        <w:ind w:left="127"/>
        <w:spacing w:before="1" w:line="221" w:lineRule="auto"/>
        <w:rPr>
          <w:rFonts w:ascii="SimSun" w:hAnsi="SimSun" w:eastAsia="SimSun" w:cs="SimSun"/>
          <w:sz w:val="45"/>
          <w:szCs w:val="45"/>
        </w:rPr>
      </w:pPr>
      <w:r>
        <w:rPr>
          <w:rFonts w:ascii="SimSun" w:hAnsi="SimSun" w:eastAsia="SimSun" w:cs="SimSun"/>
          <w:sz w:val="45"/>
          <w:szCs w:val="45"/>
          <w:spacing w:val="11"/>
        </w:rPr>
        <w:t>型特征可分为贸易方式的数字化和贸易对象的数字化。</w:t>
      </w:r>
    </w:p>
    <w:p>
      <w:pPr>
        <w:ind w:left="127" w:right="99" w:firstLine="943"/>
        <w:spacing w:before="182" w:line="303" w:lineRule="auto"/>
        <w:rPr>
          <w:rFonts w:ascii="SimSun" w:hAnsi="SimSun" w:eastAsia="SimSun" w:cs="SimSun"/>
          <w:sz w:val="45"/>
          <w:szCs w:val="45"/>
        </w:rPr>
      </w:pPr>
      <w:r>
        <w:rPr>
          <w:rFonts w:ascii="SimSun" w:hAnsi="SimSun" w:eastAsia="SimSun" w:cs="SimSun"/>
          <w:sz w:val="45"/>
          <w:szCs w:val="45"/>
          <w:spacing w:val="23"/>
        </w:rPr>
        <w:t>(1)贸易方式的数字化是指传统贸易过程中的各个环节</w:t>
      </w:r>
      <w:r>
        <w:rPr>
          <w:rFonts w:ascii="SimSun" w:hAnsi="SimSun" w:eastAsia="SimSun" w:cs="SimSun"/>
          <w:sz w:val="45"/>
          <w:szCs w:val="45"/>
          <w:spacing w:val="22"/>
        </w:rPr>
        <w:t>与数字技术深度融合，如电子</w:t>
      </w:r>
      <w:r>
        <w:rPr>
          <w:rFonts w:ascii="SimSun" w:hAnsi="SimSun" w:eastAsia="SimSun" w:cs="SimSun"/>
          <w:sz w:val="45"/>
          <w:szCs w:val="45"/>
        </w:rPr>
        <w:t xml:space="preserve"> </w:t>
      </w:r>
      <w:r>
        <w:rPr>
          <w:rFonts w:ascii="SimSun" w:hAnsi="SimSun" w:eastAsia="SimSun" w:cs="SimSun"/>
          <w:sz w:val="45"/>
          <w:szCs w:val="45"/>
          <w:spacing w:val="15"/>
        </w:rPr>
        <w:t>商务、线上广告、电子支付、数字海关、智慧物流等，从而带来贸易效率的提升</w:t>
      </w:r>
      <w:r>
        <w:rPr>
          <w:rFonts w:ascii="SimSun" w:hAnsi="SimSun" w:eastAsia="SimSun" w:cs="SimSun"/>
          <w:sz w:val="45"/>
          <w:szCs w:val="45"/>
          <w:spacing w:val="14"/>
        </w:rPr>
        <w:t>和贸易成</w:t>
      </w:r>
    </w:p>
    <w:p>
      <w:pPr>
        <w:ind w:left="127"/>
        <w:spacing w:before="1" w:line="220" w:lineRule="auto"/>
        <w:rPr>
          <w:rFonts w:ascii="SimSun" w:hAnsi="SimSun" w:eastAsia="SimSun" w:cs="SimSun"/>
          <w:sz w:val="45"/>
          <w:szCs w:val="45"/>
        </w:rPr>
      </w:pPr>
      <w:r>
        <w:rPr>
          <w:rFonts w:ascii="SimSun" w:hAnsi="SimSun" w:eastAsia="SimSun" w:cs="SimSun"/>
          <w:sz w:val="45"/>
          <w:szCs w:val="45"/>
          <w:spacing w:val="9"/>
        </w:rPr>
        <w:t>本的降低，表现为传统贸易方式的数字化升级。</w:t>
      </w:r>
    </w:p>
    <w:p>
      <w:pPr>
        <w:ind w:left="127" w:right="114" w:firstLine="943"/>
        <w:spacing w:before="215" w:line="297" w:lineRule="auto"/>
        <w:rPr>
          <w:rFonts w:ascii="SimSun" w:hAnsi="SimSun" w:eastAsia="SimSun" w:cs="SimSun"/>
          <w:sz w:val="45"/>
          <w:szCs w:val="45"/>
        </w:rPr>
      </w:pPr>
      <w:r>
        <w:rPr>
          <w:rFonts w:ascii="SimSun" w:hAnsi="SimSun" w:eastAsia="SimSun" w:cs="SimSun"/>
          <w:sz w:val="45"/>
          <w:szCs w:val="45"/>
          <w:spacing w:val="12"/>
        </w:rPr>
        <w:t>(2)贸易对象的数字化是指数据和以数据形式存在的产品和服务贸易，</w:t>
      </w:r>
      <w:r>
        <w:rPr>
          <w:rFonts w:ascii="SimSun" w:hAnsi="SimSun" w:eastAsia="SimSun" w:cs="SimSun"/>
          <w:sz w:val="45"/>
          <w:szCs w:val="45"/>
          <w:spacing w:val="166"/>
        </w:rPr>
        <w:t xml:space="preserve"> </w:t>
      </w:r>
      <w:r>
        <w:rPr>
          <w:rFonts w:ascii="SimSun" w:hAnsi="SimSun" w:eastAsia="SimSun" w:cs="SimSun"/>
          <w:sz w:val="45"/>
          <w:szCs w:val="45"/>
          <w:spacing w:val="12"/>
        </w:rPr>
        <w:t>一是研发、生</w:t>
      </w:r>
      <w:r>
        <w:rPr>
          <w:rFonts w:ascii="SimSun" w:hAnsi="SimSun" w:eastAsia="SimSun" w:cs="SimSun"/>
          <w:sz w:val="45"/>
          <w:szCs w:val="45"/>
        </w:rPr>
        <w:t xml:space="preserve"> </w:t>
      </w:r>
      <w:r>
        <w:rPr>
          <w:rFonts w:ascii="SimSun" w:hAnsi="SimSun" w:eastAsia="SimSun" w:cs="SimSun"/>
          <w:sz w:val="45"/>
          <w:szCs w:val="45"/>
          <w:spacing w:val="15"/>
        </w:rPr>
        <w:t>产和消费等基础数据，二是图书、影音、软件等数字产品，三是通过线上提供的教育、医</w:t>
      </w:r>
    </w:p>
    <w:p>
      <w:pPr>
        <w:ind w:left="127"/>
        <w:spacing w:before="1" w:line="220" w:lineRule="auto"/>
        <w:rPr>
          <w:rFonts w:ascii="SimSun" w:hAnsi="SimSun" w:eastAsia="SimSun" w:cs="SimSun"/>
          <w:sz w:val="45"/>
          <w:szCs w:val="45"/>
        </w:rPr>
      </w:pPr>
      <w:r>
        <w:rPr>
          <w:rFonts w:ascii="SimSun" w:hAnsi="SimSun" w:eastAsia="SimSun" w:cs="SimSun"/>
          <w:sz w:val="45"/>
          <w:szCs w:val="45"/>
          <w:spacing w:val="13"/>
        </w:rPr>
        <w:t>疗、社交媒体、云计算、人工智能等数字服务，表现为贸易内容的数字化拓展。</w:t>
      </w:r>
    </w:p>
    <w:p>
      <w:pPr>
        <w:pStyle w:val="BodyText"/>
        <w:spacing w:line="281" w:lineRule="auto"/>
        <w:rPr/>
      </w:pPr>
      <w:r/>
    </w:p>
    <w:p>
      <w:pPr>
        <w:pStyle w:val="BodyText"/>
        <w:spacing w:line="281" w:lineRule="auto"/>
        <w:rPr/>
      </w:pPr>
      <w:r/>
    </w:p>
    <w:p>
      <w:pPr>
        <w:pStyle w:val="BodyText"/>
        <w:spacing w:line="281" w:lineRule="auto"/>
        <w:rPr/>
      </w:pPr>
      <w:r/>
    </w:p>
    <w:p>
      <w:pPr>
        <w:pStyle w:val="BodyText"/>
        <w:spacing w:line="281" w:lineRule="auto"/>
        <w:rPr/>
      </w:pPr>
      <w:r/>
    </w:p>
    <w:p>
      <w:pPr>
        <w:ind w:left="3039"/>
        <w:spacing w:before="202" w:line="229" w:lineRule="auto"/>
        <w:rPr>
          <w:rFonts w:ascii="STXinwei" w:hAnsi="STXinwei" w:eastAsia="STXinwei" w:cs="STXinwei"/>
          <w:sz w:val="61"/>
          <w:szCs w:val="61"/>
        </w:rPr>
      </w:pPr>
      <w:r>
        <w:rPr>
          <w:rFonts w:ascii="STXinwei" w:hAnsi="STXinwei" w:eastAsia="STXinwei" w:cs="STXinwei"/>
          <w:sz w:val="61"/>
          <w:szCs w:val="61"/>
          <w:b/>
          <w:bCs/>
          <w:spacing w:val="45"/>
        </w:rPr>
        <w:t>第三节</w:t>
      </w:r>
      <w:r>
        <w:rPr>
          <w:rFonts w:ascii="STXinwei" w:hAnsi="STXinwei" w:eastAsia="STXinwei" w:cs="STXinwei"/>
          <w:sz w:val="61"/>
          <w:szCs w:val="61"/>
          <w:spacing w:val="11"/>
        </w:rPr>
        <w:t xml:space="preserve">    </w:t>
      </w:r>
      <w:r>
        <w:rPr>
          <w:rFonts w:ascii="STXinwei" w:hAnsi="STXinwei" w:eastAsia="STXinwei" w:cs="STXinwei"/>
          <w:sz w:val="61"/>
          <w:szCs w:val="61"/>
          <w:b/>
          <w:bCs/>
          <w:spacing w:val="45"/>
        </w:rPr>
        <w:t>数字贸易与传统贸易的区别及特征</w:t>
      </w:r>
    </w:p>
    <w:p>
      <w:pPr>
        <w:pStyle w:val="BodyText"/>
        <w:spacing w:line="311" w:lineRule="auto"/>
        <w:rPr/>
      </w:pPr>
      <w:r/>
    </w:p>
    <w:p>
      <w:pPr>
        <w:pStyle w:val="BodyText"/>
        <w:spacing w:line="311" w:lineRule="auto"/>
        <w:rPr/>
      </w:pPr>
      <w:r/>
    </w:p>
    <w:p>
      <w:pPr>
        <w:pStyle w:val="BodyText"/>
        <w:spacing w:line="312" w:lineRule="auto"/>
        <w:rPr/>
      </w:pPr>
      <w:r/>
    </w:p>
    <w:p>
      <w:pPr>
        <w:ind w:left="1142"/>
        <w:spacing w:before="147" w:line="220" w:lineRule="auto"/>
        <w:rPr>
          <w:rFonts w:ascii="SimSun" w:hAnsi="SimSun" w:eastAsia="SimSun" w:cs="SimSun"/>
          <w:sz w:val="45"/>
          <w:szCs w:val="45"/>
        </w:rPr>
      </w:pPr>
      <w:r>
        <w:rPr>
          <w:rFonts w:ascii="SimSun" w:hAnsi="SimSun" w:eastAsia="SimSun" w:cs="SimSun"/>
          <w:sz w:val="45"/>
          <w:szCs w:val="45"/>
          <w:spacing w:val="14"/>
        </w:rPr>
        <w:t>数字贸易作为一种新型的贸易模式，与传统贸易相比，存在一些新的特征。</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ind w:left="127"/>
        <w:spacing w:before="124" w:line="214" w:lineRule="auto"/>
        <w:rPr>
          <w:rFonts w:ascii="SimSun" w:hAnsi="SimSun" w:eastAsia="SimSun" w:cs="SimSun"/>
          <w:sz w:val="38"/>
          <w:szCs w:val="38"/>
        </w:rPr>
      </w:pPr>
      <w:r>
        <w:rPr>
          <w:rFonts w:ascii="SimSun" w:hAnsi="SimSun" w:eastAsia="SimSun" w:cs="SimSun"/>
          <w:sz w:val="38"/>
          <w:szCs w:val="38"/>
          <w:spacing w:val="16"/>
        </w:rPr>
        <w:t>① 马述忠，房超，梁银锋.数字贸易及其时代价值与研究展望</w:t>
      </w:r>
      <w:r>
        <w:rPr>
          <w:rFonts w:ascii="Times New Roman" w:hAnsi="Times New Roman" w:eastAsia="Times New Roman" w:cs="Times New Roman"/>
          <w:sz w:val="38"/>
          <w:szCs w:val="38"/>
          <w:spacing w:val="16"/>
        </w:rPr>
        <w:t>[J].   </w:t>
      </w:r>
      <w:r>
        <w:rPr>
          <w:rFonts w:ascii="SimSun" w:hAnsi="SimSun" w:eastAsia="SimSun" w:cs="SimSun"/>
          <w:sz w:val="38"/>
          <w:szCs w:val="38"/>
          <w:spacing w:val="16"/>
        </w:rPr>
        <w:t>国际贸易问题，2018(10):16-30.</w:t>
      </w:r>
    </w:p>
    <w:p>
      <w:pPr>
        <w:spacing w:before="213" w:line="681" w:lineRule="exact"/>
        <w:jc w:val="right"/>
        <w:rPr>
          <w:rFonts w:ascii="SimSun" w:hAnsi="SimSun" w:eastAsia="SimSun" w:cs="SimSun"/>
          <w:sz w:val="38"/>
          <w:szCs w:val="38"/>
        </w:rPr>
      </w:pPr>
      <w:r>
        <w:rPr>
          <w:rFonts w:ascii="SimSun" w:hAnsi="SimSun" w:eastAsia="SimSun" w:cs="SimSun"/>
          <w:sz w:val="38"/>
          <w:szCs w:val="38"/>
          <w:spacing w:val="6"/>
          <w:position w:val="22"/>
        </w:rPr>
        <w:t>②</w:t>
      </w:r>
      <w:r>
        <w:rPr>
          <w:rFonts w:ascii="SimSun" w:hAnsi="SimSun" w:eastAsia="SimSun" w:cs="SimSun"/>
          <w:sz w:val="38"/>
          <w:szCs w:val="38"/>
          <w:spacing w:val="91"/>
          <w:position w:val="22"/>
        </w:rPr>
        <w:t xml:space="preserve"> </w:t>
      </w:r>
      <w:r>
        <w:rPr>
          <w:rFonts w:ascii="SimSun" w:hAnsi="SimSun" w:eastAsia="SimSun" w:cs="SimSun"/>
          <w:sz w:val="38"/>
          <w:szCs w:val="38"/>
          <w:spacing w:val="6"/>
          <w:position w:val="22"/>
        </w:rPr>
        <w:t>中国信息通信研究院.数字贸易发展与影响白皮书(2019年)</w:t>
      </w:r>
      <w:r>
        <w:rPr>
          <w:rFonts w:ascii="Times New Roman" w:hAnsi="Times New Roman" w:eastAsia="Times New Roman" w:cs="Times New Roman"/>
          <w:sz w:val="38"/>
          <w:szCs w:val="38"/>
          <w:spacing w:val="6"/>
          <w:position w:val="22"/>
        </w:rPr>
        <w:t>[R].  </w:t>
      </w:r>
      <w:r>
        <w:rPr>
          <w:rFonts w:ascii="SimSun" w:hAnsi="SimSun" w:eastAsia="SimSun" w:cs="SimSun"/>
          <w:sz w:val="38"/>
          <w:szCs w:val="38"/>
          <w:spacing w:val="6"/>
          <w:position w:val="22"/>
        </w:rPr>
        <w:t>北京：中国信息通信研究院，201</w:t>
      </w:r>
      <w:r>
        <w:rPr>
          <w:rFonts w:ascii="SimSun" w:hAnsi="SimSun" w:eastAsia="SimSun" w:cs="SimSun"/>
          <w:sz w:val="38"/>
          <w:szCs w:val="38"/>
          <w:spacing w:val="5"/>
          <w:position w:val="22"/>
        </w:rPr>
        <w:t>9:1-32.</w:t>
      </w:r>
    </w:p>
    <w:p>
      <w:pPr>
        <w:ind w:left="127"/>
        <w:spacing w:before="2" w:line="213" w:lineRule="auto"/>
        <w:rPr>
          <w:rFonts w:ascii="SimSun" w:hAnsi="SimSun" w:eastAsia="SimSun" w:cs="SimSun"/>
          <w:sz w:val="38"/>
          <w:szCs w:val="38"/>
        </w:rPr>
      </w:pPr>
      <w:r>
        <w:rPr>
          <w:rFonts w:ascii="SimSun" w:hAnsi="SimSun" w:eastAsia="SimSun" w:cs="SimSun"/>
          <w:sz w:val="38"/>
          <w:szCs w:val="38"/>
          <w:spacing w:val="15"/>
        </w:rPr>
        <w:t>③</w:t>
      </w:r>
      <w:r>
        <w:rPr>
          <w:rFonts w:ascii="SimSun" w:hAnsi="SimSun" w:eastAsia="SimSun" w:cs="SimSun"/>
          <w:sz w:val="38"/>
          <w:szCs w:val="38"/>
          <w:spacing w:val="112"/>
        </w:rPr>
        <w:t xml:space="preserve"> </w:t>
      </w:r>
      <w:r>
        <w:rPr>
          <w:rFonts w:ascii="SimSun" w:hAnsi="SimSun" w:eastAsia="SimSun" w:cs="SimSun"/>
          <w:sz w:val="38"/>
          <w:szCs w:val="38"/>
          <w:spacing w:val="15"/>
        </w:rPr>
        <w:t>中国商务部国际贸易经济合作研究院.中国数字贸易发展</w:t>
      </w:r>
      <w:r>
        <w:rPr>
          <w:rFonts w:ascii="SimSun" w:hAnsi="SimSun" w:eastAsia="SimSun" w:cs="SimSun"/>
          <w:sz w:val="38"/>
          <w:szCs w:val="38"/>
          <w:spacing w:val="14"/>
        </w:rPr>
        <w:t>指数报告(2020)</w:t>
      </w:r>
      <w:r>
        <w:rPr>
          <w:rFonts w:ascii="Times New Roman" w:hAnsi="Times New Roman" w:eastAsia="Times New Roman" w:cs="Times New Roman"/>
          <w:sz w:val="38"/>
          <w:szCs w:val="38"/>
          <w:spacing w:val="14"/>
        </w:rPr>
        <w:t>[R].  </w:t>
      </w:r>
      <w:r>
        <w:rPr>
          <w:rFonts w:ascii="SimSun" w:hAnsi="SimSun" w:eastAsia="SimSun" w:cs="SimSun"/>
          <w:sz w:val="38"/>
          <w:szCs w:val="38"/>
          <w:spacing w:val="14"/>
        </w:rPr>
        <w:t>北京，2021.</w:t>
      </w:r>
    </w:p>
    <w:p>
      <w:pPr>
        <w:spacing w:line="213" w:lineRule="auto"/>
        <w:sectPr>
          <w:headerReference w:type="default" r:id="rId27"/>
          <w:pgSz w:w="21120" w:h="31680"/>
          <w:pgMar w:top="2334" w:right="893" w:bottom="400" w:left="1767" w:header="1710" w:footer="0" w:gutter="0"/>
        </w:sectPr>
        <w:rPr>
          <w:rFonts w:ascii="SimSun" w:hAnsi="SimSun" w:eastAsia="SimSun" w:cs="SimSun"/>
          <w:sz w:val="38"/>
          <w:szCs w:val="38"/>
        </w:rPr>
      </w:pPr>
    </w:p>
    <w:p>
      <w:pPr>
        <w:pStyle w:val="BodyText"/>
        <w:spacing w:line="315" w:lineRule="auto"/>
        <w:rPr/>
      </w:pPr>
      <w:r/>
    </w:p>
    <w:p>
      <w:pPr>
        <w:pStyle w:val="BodyText"/>
        <w:spacing w:line="316" w:lineRule="auto"/>
        <w:rPr/>
      </w:pPr>
      <w:r/>
    </w:p>
    <w:p>
      <w:pPr>
        <w:ind w:left="162"/>
        <w:spacing w:before="149" w:line="219" w:lineRule="auto"/>
        <w:outlineLvl w:val="2"/>
        <w:rPr>
          <w:rFonts w:ascii="SimSun" w:hAnsi="SimSun" w:eastAsia="SimSun" w:cs="SimSun"/>
          <w:sz w:val="46"/>
          <w:szCs w:val="46"/>
        </w:rPr>
      </w:pPr>
      <w:bookmarkStart w:name="bookmark21" w:id="14"/>
      <w:bookmarkEnd w:id="14"/>
      <w:r>
        <w:rPr>
          <w:rFonts w:ascii="SimSun" w:hAnsi="SimSun" w:eastAsia="SimSun" w:cs="SimSun"/>
          <w:sz w:val="46"/>
          <w:szCs w:val="46"/>
          <w:b/>
          <w:bCs/>
          <w:spacing w:val="52"/>
        </w:rPr>
        <w:t>一</w:t>
      </w:r>
      <w:r>
        <w:rPr>
          <w:rFonts w:ascii="SimSun" w:hAnsi="SimSun" w:eastAsia="SimSun" w:cs="SimSun"/>
          <w:sz w:val="46"/>
          <w:szCs w:val="46"/>
          <w:spacing w:val="-76"/>
        </w:rPr>
        <w:t xml:space="preserve"> </w:t>
      </w:r>
      <w:r>
        <w:rPr>
          <w:rFonts w:ascii="SimSun" w:hAnsi="SimSun" w:eastAsia="SimSun" w:cs="SimSun"/>
          <w:sz w:val="46"/>
          <w:szCs w:val="46"/>
          <w:b/>
          <w:bCs/>
          <w:spacing w:val="52"/>
        </w:rPr>
        <w:t>、数字贸易与传统贸易的区别</w:t>
      </w:r>
    </w:p>
    <w:p>
      <w:pPr>
        <w:pStyle w:val="BodyText"/>
        <w:spacing w:line="443" w:lineRule="auto"/>
        <w:rPr/>
      </w:pPr>
      <w:r/>
    </w:p>
    <w:p>
      <w:pPr>
        <w:ind w:left="1078"/>
        <w:spacing w:before="150" w:line="670" w:lineRule="exact"/>
        <w:rPr>
          <w:rFonts w:ascii="SimSun" w:hAnsi="SimSun" w:eastAsia="SimSun" w:cs="SimSun"/>
          <w:sz w:val="46"/>
          <w:szCs w:val="46"/>
        </w:rPr>
      </w:pPr>
      <w:r>
        <w:rPr>
          <w:rFonts w:ascii="SimSun" w:hAnsi="SimSun" w:eastAsia="SimSun" w:cs="SimSun"/>
          <w:sz w:val="46"/>
          <w:szCs w:val="46"/>
          <w:spacing w:val="5"/>
          <w:position w:val="14"/>
        </w:rPr>
        <w:t>数字贸易是传统贸易在数字经济背景下的拓展与延伸，是一种新型的贸易模</w:t>
      </w:r>
      <w:r>
        <w:rPr>
          <w:rFonts w:ascii="SimSun" w:hAnsi="SimSun" w:eastAsia="SimSun" w:cs="SimSun"/>
          <w:sz w:val="46"/>
          <w:szCs w:val="46"/>
          <w:spacing w:val="4"/>
          <w:position w:val="14"/>
        </w:rPr>
        <w:t>式。两者</w:t>
      </w:r>
    </w:p>
    <w:p>
      <w:pPr>
        <w:ind w:left="156"/>
        <w:spacing w:before="1" w:line="220" w:lineRule="auto"/>
        <w:rPr>
          <w:rFonts w:ascii="SimSun" w:hAnsi="SimSun" w:eastAsia="SimSun" w:cs="SimSun"/>
          <w:sz w:val="46"/>
          <w:szCs w:val="46"/>
        </w:rPr>
      </w:pPr>
      <w:r>
        <w:rPr>
          <w:rFonts w:ascii="SimSun" w:hAnsi="SimSun" w:eastAsia="SimSun" w:cs="SimSun"/>
          <w:sz w:val="46"/>
          <w:szCs w:val="46"/>
          <w:spacing w:val="4"/>
        </w:rPr>
        <w:t>之间的区别如表1-1所示。</w:t>
      </w:r>
    </w:p>
    <w:p>
      <w:pPr>
        <w:ind w:left="5605"/>
        <w:spacing w:before="121" w:line="221" w:lineRule="auto"/>
        <w:rPr>
          <w:rFonts w:ascii="SimHei" w:hAnsi="SimHei" w:eastAsia="SimHei" w:cs="SimHei"/>
          <w:sz w:val="46"/>
          <w:szCs w:val="46"/>
        </w:rPr>
      </w:pPr>
      <w:r>
        <w:rPr>
          <w:rFonts w:ascii="SimHei" w:hAnsi="SimHei" w:eastAsia="SimHei" w:cs="SimHei"/>
          <w:sz w:val="46"/>
          <w:szCs w:val="46"/>
          <w:b/>
          <w:bCs/>
          <w:spacing w:val="4"/>
        </w:rPr>
        <w:t>表1-1</w:t>
      </w:r>
      <w:r>
        <w:rPr>
          <w:rFonts w:ascii="SimHei" w:hAnsi="SimHei" w:eastAsia="SimHei" w:cs="SimHei"/>
          <w:sz w:val="46"/>
          <w:szCs w:val="46"/>
          <w:spacing w:val="198"/>
        </w:rPr>
        <w:t xml:space="preserve"> </w:t>
      </w:r>
      <w:r>
        <w:rPr>
          <w:rFonts w:ascii="SimHei" w:hAnsi="SimHei" w:eastAsia="SimHei" w:cs="SimHei"/>
          <w:sz w:val="46"/>
          <w:szCs w:val="46"/>
          <w:b/>
          <w:bCs/>
          <w:spacing w:val="4"/>
        </w:rPr>
        <w:t>数字贸易与传统贸易的区别</w:t>
      </w:r>
    </w:p>
    <w:p>
      <w:pPr>
        <w:spacing w:line="32" w:lineRule="exact"/>
        <w:rPr/>
      </w:pPr>
      <w:r/>
    </w:p>
    <w:tbl>
      <w:tblPr>
        <w:tblStyle w:val="TableNormal"/>
        <w:tblW w:w="18200" w:type="dxa"/>
        <w:tblInd w:w="14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841"/>
        <w:gridCol w:w="8216"/>
        <w:gridCol w:w="7143"/>
      </w:tblGrid>
      <w:tr>
        <w:trPr>
          <w:trHeight w:val="779" w:hRule="atLeast"/>
        </w:trPr>
        <w:tc>
          <w:tcPr>
            <w:tcW w:w="2841" w:type="dxa"/>
            <w:vAlign w:val="top"/>
          </w:tcPr>
          <w:p>
            <w:pPr>
              <w:pStyle w:val="TableText"/>
              <w:ind w:left="821"/>
              <w:spacing w:before="211" w:line="225" w:lineRule="auto"/>
              <w:rPr/>
            </w:pPr>
            <w:r>
              <w:rPr>
                <w:spacing w:val="19"/>
              </w:rPr>
              <w:t>比较点</w:t>
            </w:r>
          </w:p>
        </w:tc>
        <w:tc>
          <w:tcPr>
            <w:tcW w:w="8216" w:type="dxa"/>
            <w:vAlign w:val="top"/>
          </w:tcPr>
          <w:p>
            <w:pPr>
              <w:pStyle w:val="TableText"/>
              <w:ind w:left="3019"/>
              <w:spacing w:before="205" w:line="222" w:lineRule="auto"/>
              <w:rPr/>
            </w:pPr>
            <w:r>
              <w:rPr>
                <w:spacing w:val="-12"/>
              </w:rPr>
              <w:t>传</w:t>
            </w:r>
            <w:r>
              <w:rPr>
                <w:spacing w:val="52"/>
              </w:rPr>
              <w:t xml:space="preserve"> </w:t>
            </w:r>
            <w:r>
              <w:rPr>
                <w:spacing w:val="-12"/>
              </w:rPr>
              <w:t>统</w:t>
            </w:r>
            <w:r>
              <w:rPr>
                <w:spacing w:val="57"/>
              </w:rPr>
              <w:t xml:space="preserve"> </w:t>
            </w:r>
            <w:r>
              <w:rPr>
                <w:spacing w:val="-12"/>
              </w:rPr>
              <w:t>贸</w:t>
            </w:r>
            <w:r>
              <w:rPr>
                <w:spacing w:val="68"/>
              </w:rPr>
              <w:t xml:space="preserve"> </w:t>
            </w:r>
            <w:r>
              <w:rPr>
                <w:spacing w:val="-12"/>
              </w:rPr>
              <w:t>易</w:t>
            </w:r>
          </w:p>
        </w:tc>
        <w:tc>
          <w:tcPr>
            <w:tcW w:w="7143" w:type="dxa"/>
            <w:vAlign w:val="top"/>
          </w:tcPr>
          <w:p>
            <w:pPr>
              <w:pStyle w:val="TableText"/>
              <w:ind w:left="2503"/>
              <w:spacing w:before="205" w:line="223" w:lineRule="auto"/>
              <w:rPr/>
            </w:pPr>
            <w:r>
              <w:rPr>
                <w:spacing w:val="-12"/>
              </w:rPr>
              <w:t>数</w:t>
            </w:r>
            <w:r>
              <w:rPr>
                <w:spacing w:val="43"/>
              </w:rPr>
              <w:t xml:space="preserve"> </w:t>
            </w:r>
            <w:r>
              <w:rPr>
                <w:spacing w:val="-12"/>
              </w:rPr>
              <w:t>字</w:t>
            </w:r>
            <w:r>
              <w:rPr>
                <w:spacing w:val="55"/>
              </w:rPr>
              <w:t xml:space="preserve"> </w:t>
            </w:r>
            <w:r>
              <w:rPr>
                <w:spacing w:val="-12"/>
              </w:rPr>
              <w:t>贸</w:t>
            </w:r>
            <w:r>
              <w:rPr>
                <w:spacing w:val="65"/>
              </w:rPr>
              <w:t xml:space="preserve"> </w:t>
            </w:r>
            <w:r>
              <w:rPr>
                <w:spacing w:val="-12"/>
              </w:rPr>
              <w:t>易</w:t>
            </w:r>
          </w:p>
        </w:tc>
      </w:tr>
      <w:tr>
        <w:trPr>
          <w:trHeight w:val="1336" w:hRule="atLeast"/>
        </w:trPr>
        <w:tc>
          <w:tcPr>
            <w:tcW w:w="2841" w:type="dxa"/>
            <w:vAlign w:val="top"/>
          </w:tcPr>
          <w:p>
            <w:pPr>
              <w:spacing w:line="345" w:lineRule="auto"/>
              <w:rPr>
                <w:rFonts w:ascii="Arial"/>
                <w:sz w:val="21"/>
              </w:rPr>
            </w:pPr>
            <w:r/>
          </w:p>
          <w:p>
            <w:pPr>
              <w:pStyle w:val="TableText"/>
              <w:ind w:left="424"/>
              <w:spacing w:before="127" w:line="221" w:lineRule="auto"/>
              <w:rPr/>
            </w:pPr>
            <w:r>
              <w:rPr>
                <w:spacing w:val="11"/>
              </w:rPr>
              <w:t>①驱动因素</w:t>
            </w:r>
          </w:p>
        </w:tc>
        <w:tc>
          <w:tcPr>
            <w:tcW w:w="8216" w:type="dxa"/>
            <w:vAlign w:val="top"/>
          </w:tcPr>
          <w:p>
            <w:pPr>
              <w:pStyle w:val="TableText"/>
              <w:ind w:left="698"/>
              <w:spacing w:before="180" w:line="654" w:lineRule="exact"/>
              <w:rPr/>
            </w:pPr>
            <w:r>
              <w:rPr>
                <w:spacing w:val="8"/>
                <w:position w:val="18"/>
              </w:rPr>
              <w:t>劳动力、资本、技术以及地理位置、基础</w:t>
            </w:r>
          </w:p>
          <w:p>
            <w:pPr>
              <w:pStyle w:val="TableText"/>
              <w:ind w:left="684"/>
              <w:spacing w:before="1" w:line="222" w:lineRule="auto"/>
              <w:rPr/>
            </w:pPr>
            <w:r>
              <w:rPr>
                <w:spacing w:val="9"/>
              </w:rPr>
              <w:t>设施和制度因素等</w:t>
            </w:r>
          </w:p>
        </w:tc>
        <w:tc>
          <w:tcPr>
            <w:tcW w:w="7143" w:type="dxa"/>
            <w:vAlign w:val="top"/>
          </w:tcPr>
          <w:p>
            <w:pPr>
              <w:spacing w:line="350" w:lineRule="auto"/>
              <w:rPr>
                <w:rFonts w:ascii="Arial"/>
                <w:sz w:val="21"/>
              </w:rPr>
            </w:pPr>
            <w:r/>
          </w:p>
          <w:p>
            <w:pPr>
              <w:pStyle w:val="TableText"/>
              <w:ind w:left="658"/>
              <w:spacing w:before="126" w:line="223" w:lineRule="auto"/>
              <w:rPr/>
            </w:pPr>
            <w:r>
              <w:rPr>
                <w:spacing w:val="9"/>
              </w:rPr>
              <w:t>数据、信息和数字技术</w:t>
            </w:r>
          </w:p>
        </w:tc>
      </w:tr>
      <w:tr>
        <w:trPr>
          <w:trHeight w:val="782" w:hRule="atLeast"/>
        </w:trPr>
        <w:tc>
          <w:tcPr>
            <w:tcW w:w="2841" w:type="dxa"/>
            <w:vAlign w:val="top"/>
          </w:tcPr>
          <w:p>
            <w:pPr>
              <w:pStyle w:val="TableText"/>
              <w:ind w:left="424"/>
              <w:spacing w:before="198" w:line="221" w:lineRule="auto"/>
              <w:rPr/>
            </w:pPr>
            <w:r>
              <w:rPr>
                <w:spacing w:val="10"/>
              </w:rPr>
              <w:t>②时空属性</w:t>
            </w:r>
          </w:p>
        </w:tc>
        <w:tc>
          <w:tcPr>
            <w:tcW w:w="8216" w:type="dxa"/>
            <w:vAlign w:val="top"/>
          </w:tcPr>
          <w:p>
            <w:pPr>
              <w:pStyle w:val="TableText"/>
              <w:ind w:left="684"/>
              <w:spacing w:before="203" w:line="224" w:lineRule="auto"/>
              <w:rPr/>
            </w:pPr>
            <w:r>
              <w:rPr>
                <w:spacing w:val="8"/>
              </w:rPr>
              <w:t>交易周期长，受地理距离制约程度大</w:t>
            </w:r>
          </w:p>
        </w:tc>
        <w:tc>
          <w:tcPr>
            <w:tcW w:w="7143" w:type="dxa"/>
            <w:vAlign w:val="top"/>
          </w:tcPr>
          <w:p>
            <w:pPr>
              <w:pStyle w:val="TableText"/>
              <w:ind w:left="658"/>
              <w:spacing w:before="202" w:line="223" w:lineRule="auto"/>
              <w:rPr/>
            </w:pPr>
            <w:r>
              <w:rPr>
                <w:spacing w:val="8"/>
              </w:rPr>
              <w:t>不具有严格的时间、空间属性</w:t>
            </w:r>
          </w:p>
        </w:tc>
      </w:tr>
      <w:tr>
        <w:trPr>
          <w:trHeight w:val="1336" w:hRule="atLeast"/>
        </w:trPr>
        <w:tc>
          <w:tcPr>
            <w:tcW w:w="2841" w:type="dxa"/>
            <w:vAlign w:val="top"/>
          </w:tcPr>
          <w:p>
            <w:pPr>
              <w:spacing w:line="346" w:lineRule="auto"/>
              <w:rPr>
                <w:rFonts w:ascii="Arial"/>
                <w:sz w:val="21"/>
              </w:rPr>
            </w:pPr>
            <w:r/>
          </w:p>
          <w:p>
            <w:pPr>
              <w:pStyle w:val="TableText"/>
              <w:ind w:left="424"/>
              <w:spacing w:before="127" w:line="221" w:lineRule="auto"/>
              <w:rPr/>
            </w:pPr>
            <w:r>
              <w:rPr>
                <w:spacing w:val="10"/>
              </w:rPr>
              <w:t>③行为主体</w:t>
            </w:r>
          </w:p>
        </w:tc>
        <w:tc>
          <w:tcPr>
            <w:tcW w:w="8216" w:type="dxa"/>
            <w:vAlign w:val="top"/>
          </w:tcPr>
          <w:p>
            <w:pPr>
              <w:spacing w:line="350" w:lineRule="auto"/>
              <w:rPr>
                <w:rFonts w:ascii="Arial"/>
                <w:sz w:val="21"/>
              </w:rPr>
            </w:pPr>
            <w:r/>
          </w:p>
          <w:p>
            <w:pPr>
              <w:pStyle w:val="TableText"/>
              <w:ind w:left="698"/>
              <w:spacing w:before="127" w:line="222" w:lineRule="auto"/>
              <w:rPr/>
            </w:pPr>
            <w:r>
              <w:rPr>
                <w:spacing w:val="8"/>
              </w:rPr>
              <w:t>存在中间机构，并以大型跨国公司为主体</w:t>
            </w:r>
          </w:p>
        </w:tc>
        <w:tc>
          <w:tcPr>
            <w:tcW w:w="7143" w:type="dxa"/>
            <w:vAlign w:val="top"/>
          </w:tcPr>
          <w:p>
            <w:pPr>
              <w:pStyle w:val="TableText"/>
              <w:ind w:right="61"/>
              <w:spacing w:before="175" w:line="690" w:lineRule="exact"/>
              <w:jc w:val="right"/>
              <w:rPr/>
            </w:pPr>
            <w:r>
              <w:rPr>
                <w:spacing w:val="8"/>
                <w:position w:val="21"/>
              </w:rPr>
              <w:t>中间结构逐步消失，中小企业以及个</w:t>
            </w:r>
          </w:p>
          <w:p>
            <w:pPr>
              <w:pStyle w:val="TableText"/>
              <w:ind w:left="658"/>
              <w:spacing w:before="2" w:line="217" w:lineRule="auto"/>
              <w:rPr/>
            </w:pPr>
            <w:r>
              <w:rPr>
                <w:spacing w:val="9"/>
              </w:rPr>
              <w:t>人消费者逐渐成为主体</w:t>
            </w:r>
          </w:p>
        </w:tc>
      </w:tr>
      <w:tr>
        <w:trPr>
          <w:trHeight w:val="789" w:hRule="atLeast"/>
        </w:trPr>
        <w:tc>
          <w:tcPr>
            <w:tcW w:w="2841" w:type="dxa"/>
            <w:vAlign w:val="top"/>
          </w:tcPr>
          <w:p>
            <w:pPr>
              <w:pStyle w:val="TableText"/>
              <w:ind w:left="424"/>
              <w:spacing w:before="206" w:line="221" w:lineRule="auto"/>
              <w:rPr/>
            </w:pPr>
            <w:r>
              <w:rPr>
                <w:spacing w:val="13"/>
              </w:rPr>
              <w:t>④交易标的</w:t>
            </w:r>
          </w:p>
        </w:tc>
        <w:tc>
          <w:tcPr>
            <w:tcW w:w="8216" w:type="dxa"/>
            <w:vAlign w:val="top"/>
          </w:tcPr>
          <w:p>
            <w:pPr>
              <w:pStyle w:val="TableText"/>
              <w:ind w:left="684"/>
              <w:spacing w:before="210" w:line="222" w:lineRule="auto"/>
              <w:rPr/>
            </w:pPr>
            <w:r>
              <w:rPr>
                <w:spacing w:val="9"/>
              </w:rPr>
              <w:t>货物、服务以及生产要素</w:t>
            </w:r>
          </w:p>
        </w:tc>
        <w:tc>
          <w:tcPr>
            <w:tcW w:w="7143" w:type="dxa"/>
            <w:vAlign w:val="top"/>
          </w:tcPr>
          <w:p>
            <w:pPr>
              <w:pStyle w:val="TableText"/>
              <w:ind w:left="658"/>
              <w:spacing w:before="210" w:line="222" w:lineRule="auto"/>
              <w:rPr/>
            </w:pPr>
            <w:r>
              <w:rPr>
                <w:spacing w:val="8"/>
              </w:rPr>
              <w:t>传统商品，数字化产品与服务</w:t>
            </w:r>
          </w:p>
        </w:tc>
      </w:tr>
      <w:tr>
        <w:trPr>
          <w:trHeight w:val="1335" w:hRule="atLeast"/>
        </w:trPr>
        <w:tc>
          <w:tcPr>
            <w:tcW w:w="2841" w:type="dxa"/>
            <w:vAlign w:val="top"/>
          </w:tcPr>
          <w:p>
            <w:pPr>
              <w:spacing w:line="347" w:lineRule="auto"/>
              <w:rPr>
                <w:rFonts w:ascii="Arial"/>
                <w:sz w:val="21"/>
              </w:rPr>
            </w:pPr>
            <w:r/>
          </w:p>
          <w:p>
            <w:pPr>
              <w:pStyle w:val="TableText"/>
              <w:ind w:left="424"/>
              <w:spacing w:before="127" w:line="221" w:lineRule="auto"/>
              <w:rPr/>
            </w:pPr>
            <w:r>
              <w:rPr>
                <w:spacing w:val="10"/>
              </w:rPr>
              <w:t>⑤运作方式</w:t>
            </w:r>
          </w:p>
        </w:tc>
        <w:tc>
          <w:tcPr>
            <w:tcW w:w="8216" w:type="dxa"/>
            <w:vAlign w:val="top"/>
          </w:tcPr>
          <w:p>
            <w:pPr>
              <w:spacing w:line="351" w:lineRule="auto"/>
              <w:rPr>
                <w:rFonts w:ascii="Arial"/>
                <w:sz w:val="21"/>
              </w:rPr>
            </w:pPr>
            <w:r/>
          </w:p>
          <w:p>
            <w:pPr>
              <w:pStyle w:val="TableText"/>
              <w:ind w:left="684"/>
              <w:spacing w:before="127" w:line="222" w:lineRule="auto"/>
              <w:rPr/>
            </w:pPr>
            <w:r>
              <w:rPr>
                <w:spacing w:val="8"/>
              </w:rPr>
              <w:t>固定场所、纸质材料以及传统运输方式</w:t>
            </w:r>
          </w:p>
        </w:tc>
        <w:tc>
          <w:tcPr>
            <w:tcW w:w="7143" w:type="dxa"/>
            <w:vAlign w:val="top"/>
          </w:tcPr>
          <w:p>
            <w:pPr>
              <w:pStyle w:val="TableText"/>
              <w:ind w:right="72"/>
              <w:spacing w:before="175" w:line="661" w:lineRule="exact"/>
              <w:jc w:val="right"/>
              <w:rPr/>
            </w:pPr>
            <w:r>
              <w:rPr>
                <w:spacing w:val="8"/>
                <w:position w:val="19"/>
              </w:rPr>
              <w:t>互联网平台、数字化材料、运输与传</w:t>
            </w:r>
          </w:p>
          <w:p>
            <w:pPr>
              <w:pStyle w:val="TableText"/>
              <w:ind w:left="658"/>
              <w:spacing w:before="1" w:line="222" w:lineRule="auto"/>
              <w:rPr/>
            </w:pPr>
            <w:r>
              <w:rPr>
                <w:spacing w:val="16"/>
              </w:rPr>
              <w:t>递等</w:t>
            </w:r>
          </w:p>
        </w:tc>
      </w:tr>
      <w:tr>
        <w:trPr>
          <w:trHeight w:val="2009" w:hRule="atLeast"/>
        </w:trPr>
        <w:tc>
          <w:tcPr>
            <w:tcW w:w="2841" w:type="dxa"/>
            <w:vAlign w:val="top"/>
          </w:tcPr>
          <w:p>
            <w:pPr>
              <w:spacing w:line="343" w:lineRule="auto"/>
              <w:rPr>
                <w:rFonts w:ascii="Arial"/>
                <w:sz w:val="21"/>
              </w:rPr>
            </w:pPr>
            <w:r/>
          </w:p>
          <w:p>
            <w:pPr>
              <w:spacing w:line="344" w:lineRule="auto"/>
              <w:rPr>
                <w:rFonts w:ascii="Arial"/>
                <w:sz w:val="21"/>
              </w:rPr>
            </w:pPr>
            <w:r/>
          </w:p>
          <w:p>
            <w:pPr>
              <w:pStyle w:val="TableText"/>
              <w:ind w:left="424"/>
              <w:spacing w:before="127" w:line="221" w:lineRule="auto"/>
              <w:rPr/>
            </w:pPr>
            <w:r>
              <w:rPr>
                <w:spacing w:val="11"/>
              </w:rPr>
              <w:t>⑥贸易构成</w:t>
            </w:r>
          </w:p>
        </w:tc>
        <w:tc>
          <w:tcPr>
            <w:tcW w:w="8216" w:type="dxa"/>
            <w:vAlign w:val="top"/>
          </w:tcPr>
          <w:p>
            <w:pPr>
              <w:spacing w:line="345" w:lineRule="auto"/>
              <w:rPr>
                <w:rFonts w:ascii="Arial"/>
                <w:sz w:val="21"/>
              </w:rPr>
            </w:pPr>
            <w:r/>
          </w:p>
          <w:p>
            <w:pPr>
              <w:spacing w:line="346" w:lineRule="auto"/>
              <w:rPr>
                <w:rFonts w:ascii="Arial"/>
                <w:sz w:val="21"/>
              </w:rPr>
            </w:pPr>
            <w:r/>
          </w:p>
          <w:p>
            <w:pPr>
              <w:pStyle w:val="TableText"/>
              <w:ind w:left="684"/>
              <w:spacing w:before="127" w:line="222" w:lineRule="auto"/>
              <w:rPr/>
            </w:pPr>
            <w:r>
              <w:rPr>
                <w:spacing w:val="9"/>
              </w:rPr>
              <w:t>货物贸易比重较大</w:t>
            </w:r>
          </w:p>
        </w:tc>
        <w:tc>
          <w:tcPr>
            <w:tcW w:w="7143" w:type="dxa"/>
            <w:vAlign w:val="top"/>
          </w:tcPr>
          <w:p>
            <w:pPr>
              <w:pStyle w:val="TableText"/>
              <w:ind w:left="658" w:firstLine="14"/>
              <w:spacing w:before="198" w:line="316" w:lineRule="auto"/>
              <w:jc w:val="both"/>
              <w:rPr/>
            </w:pPr>
            <w:r>
              <w:rPr>
                <w:spacing w:val="8"/>
              </w:rPr>
              <w:t>服务贸易占比增大，货物贸易中数字</w:t>
            </w:r>
            <w:r>
              <w:rPr>
                <w:spacing w:val="3"/>
              </w:rPr>
              <w:t xml:space="preserve"> </w:t>
            </w:r>
            <w:r>
              <w:rPr>
                <w:spacing w:val="-9"/>
              </w:rPr>
              <w:t>技术密集型产品比重上升，而数字化有</w:t>
            </w:r>
          </w:p>
          <w:p>
            <w:pPr>
              <w:pStyle w:val="TableText"/>
              <w:ind w:left="658"/>
              <w:spacing w:line="220" w:lineRule="auto"/>
              <w:rPr/>
            </w:pPr>
            <w:r>
              <w:rPr>
                <w:spacing w:val="10"/>
              </w:rPr>
              <w:t>形产品比重下降</w:t>
            </w:r>
          </w:p>
        </w:tc>
      </w:tr>
      <w:tr>
        <w:trPr>
          <w:trHeight w:val="1538" w:hRule="atLeast"/>
        </w:trPr>
        <w:tc>
          <w:tcPr>
            <w:tcW w:w="2841" w:type="dxa"/>
            <w:vAlign w:val="top"/>
          </w:tcPr>
          <w:p>
            <w:pPr>
              <w:spacing w:line="449" w:lineRule="auto"/>
              <w:rPr>
                <w:rFonts w:ascii="Arial"/>
                <w:sz w:val="21"/>
              </w:rPr>
            </w:pPr>
            <w:r/>
          </w:p>
          <w:p>
            <w:pPr>
              <w:pStyle w:val="TableText"/>
              <w:ind w:left="424"/>
              <w:spacing w:before="126" w:line="221" w:lineRule="auto"/>
              <w:rPr/>
            </w:pPr>
            <w:r>
              <w:rPr>
                <w:spacing w:val="14"/>
              </w:rPr>
              <w:t>⑦监管体系</w:t>
            </w:r>
          </w:p>
        </w:tc>
        <w:tc>
          <w:tcPr>
            <w:tcW w:w="8216" w:type="dxa"/>
            <w:vAlign w:val="top"/>
          </w:tcPr>
          <w:p>
            <w:pPr>
              <w:pStyle w:val="TableText"/>
              <w:ind w:left="684"/>
              <w:spacing w:before="292" w:line="222" w:lineRule="auto"/>
              <w:rPr/>
            </w:pPr>
            <w:r>
              <w:rPr>
                <w:spacing w:val="18"/>
              </w:rPr>
              <w:t>监管机构：海关、商务部或者国际组织；</w:t>
            </w:r>
          </w:p>
          <w:p>
            <w:pPr>
              <w:pStyle w:val="TableText"/>
              <w:ind w:left="684"/>
              <w:spacing w:before="163" w:line="223" w:lineRule="auto"/>
              <w:rPr/>
            </w:pPr>
            <w:r>
              <w:rPr>
                <w:spacing w:val="9"/>
              </w:rPr>
              <w:t>监管规则：贸易制度及国际贸易协定</w:t>
            </w:r>
          </w:p>
        </w:tc>
        <w:tc>
          <w:tcPr>
            <w:tcW w:w="7143" w:type="dxa"/>
            <w:vAlign w:val="top"/>
          </w:tcPr>
          <w:p>
            <w:pPr>
              <w:pStyle w:val="TableText"/>
              <w:ind w:right="89"/>
              <w:spacing w:before="291" w:line="654" w:lineRule="exact"/>
              <w:jc w:val="right"/>
              <w:rPr/>
            </w:pPr>
            <w:r>
              <w:rPr>
                <w:spacing w:val="8"/>
                <w:position w:val="18"/>
              </w:rPr>
              <w:t>传统贸易监管机构及制度之外，还需</w:t>
            </w:r>
          </w:p>
          <w:p>
            <w:pPr>
              <w:pStyle w:val="TableText"/>
              <w:ind w:left="658"/>
              <w:spacing w:before="1" w:line="222" w:lineRule="auto"/>
              <w:rPr/>
            </w:pPr>
            <w:r>
              <w:rPr>
                <w:spacing w:val="10"/>
              </w:rPr>
              <w:t>对数据进行监管</w:t>
            </w:r>
          </w:p>
        </w:tc>
      </w:tr>
    </w:tbl>
    <w:p>
      <w:pPr>
        <w:ind w:left="1831"/>
        <w:spacing w:before="367" w:line="219" w:lineRule="auto"/>
        <w:rPr>
          <w:rFonts w:ascii="SimSun" w:hAnsi="SimSun" w:eastAsia="SimSun" w:cs="SimSun"/>
          <w:sz w:val="39"/>
          <w:szCs w:val="39"/>
        </w:rPr>
      </w:pPr>
      <w:r>
        <w:rPr>
          <w:rFonts w:ascii="SimSun" w:hAnsi="SimSun" w:eastAsia="SimSun" w:cs="SimSun"/>
          <w:sz w:val="39"/>
          <w:szCs w:val="39"/>
          <w:spacing w:val="1"/>
        </w:rPr>
        <w:t>资料来源：作者根据马述忠，房超，梁银峰(2018)°以及盛斌，高疆(2020)文献资料整理所得。</w:t>
      </w:r>
    </w:p>
    <w:p>
      <w:pPr>
        <w:ind w:left="156" w:right="79" w:firstLine="922"/>
        <w:spacing w:before="145" w:line="276" w:lineRule="auto"/>
        <w:rPr>
          <w:rFonts w:ascii="SimSun" w:hAnsi="SimSun" w:eastAsia="SimSun" w:cs="SimSun"/>
          <w:sz w:val="46"/>
          <w:szCs w:val="46"/>
        </w:rPr>
      </w:pPr>
      <w:r>
        <w:rPr>
          <w:rFonts w:ascii="SimSun" w:hAnsi="SimSun" w:eastAsia="SimSun" w:cs="SimSun"/>
          <w:sz w:val="46"/>
          <w:szCs w:val="46"/>
          <w:spacing w:val="17"/>
        </w:rPr>
        <w:t>第一，驱动因素不同。在传统国际贸易中，劳动力要素、资本要素、技术以及地理</w:t>
      </w:r>
      <w:r>
        <w:rPr>
          <w:rFonts w:ascii="SimSun" w:hAnsi="SimSun" w:eastAsia="SimSun" w:cs="SimSun"/>
          <w:sz w:val="46"/>
          <w:szCs w:val="46"/>
          <w:spacing w:val="8"/>
        </w:rPr>
        <w:t xml:space="preserve"> </w:t>
      </w:r>
      <w:r>
        <w:rPr>
          <w:rFonts w:ascii="SimSun" w:hAnsi="SimSun" w:eastAsia="SimSun" w:cs="SimSun"/>
          <w:sz w:val="46"/>
          <w:szCs w:val="46"/>
          <w:spacing w:val="16"/>
        </w:rPr>
        <w:t>位置、基础设施和制度因素等均是一国比较优势的来源。然而，随着移动互联网、人工</w:t>
      </w:r>
      <w:r>
        <w:rPr>
          <w:rFonts w:ascii="SimSun" w:hAnsi="SimSun" w:eastAsia="SimSun" w:cs="SimSun"/>
          <w:sz w:val="46"/>
          <w:szCs w:val="46"/>
          <w:spacing w:val="11"/>
        </w:rPr>
        <w:t xml:space="preserve"> </w:t>
      </w:r>
      <w:r>
        <w:rPr>
          <w:rFonts w:ascii="SimSun" w:hAnsi="SimSun" w:eastAsia="SimSun" w:cs="SimSun"/>
          <w:sz w:val="46"/>
          <w:szCs w:val="46"/>
          <w:spacing w:val="3"/>
        </w:rPr>
        <w:t>智能、大数据等信息技术的发展，劳动力要素逐渐被机器人、人工智能</w:t>
      </w:r>
      <w:r>
        <w:rPr>
          <w:rFonts w:ascii="SimSun" w:hAnsi="SimSun" w:eastAsia="SimSun" w:cs="SimSun"/>
          <w:sz w:val="46"/>
          <w:szCs w:val="46"/>
          <w:spacing w:val="2"/>
        </w:rPr>
        <w:t>等新技术所替代；</w:t>
      </w:r>
      <w:r>
        <w:rPr>
          <w:rFonts w:ascii="SimSun" w:hAnsi="SimSun" w:eastAsia="SimSun" w:cs="SimSun"/>
          <w:sz w:val="46"/>
          <w:szCs w:val="46"/>
        </w:rPr>
        <w:t xml:space="preserve"> </w:t>
      </w:r>
      <w:r>
        <w:rPr>
          <w:rFonts w:ascii="SimSun" w:hAnsi="SimSun" w:eastAsia="SimSun" w:cs="SimSun"/>
          <w:sz w:val="46"/>
          <w:szCs w:val="46"/>
          <w:spacing w:val="5"/>
        </w:rPr>
        <w:t>电子商务、电子支付等新型贸易模式的出现也极大地降低</w:t>
      </w:r>
      <w:r>
        <w:rPr>
          <w:rFonts w:ascii="SimSun" w:hAnsi="SimSun" w:eastAsia="SimSun" w:cs="SimSun"/>
          <w:sz w:val="46"/>
          <w:szCs w:val="46"/>
          <w:spacing w:val="4"/>
        </w:rPr>
        <w:t>了物理基础设施和空间距离对国</w:t>
      </w:r>
      <w:r>
        <w:rPr>
          <w:rFonts w:ascii="SimSun" w:hAnsi="SimSun" w:eastAsia="SimSun" w:cs="SimSun"/>
          <w:sz w:val="46"/>
          <w:szCs w:val="46"/>
        </w:rPr>
        <w:t xml:space="preserve"> </w:t>
      </w:r>
      <w:r>
        <w:rPr>
          <w:rFonts w:ascii="SimSun" w:hAnsi="SimSun" w:eastAsia="SimSun" w:cs="SimSun"/>
          <w:sz w:val="46"/>
          <w:szCs w:val="46"/>
          <w:spacing w:val="4"/>
        </w:rPr>
        <w:t>际贸易的制约作用；数据、数字技术相关的知识密集型资本与无形资产的重要性却在显著</w:t>
      </w:r>
      <w:r>
        <w:rPr>
          <w:rFonts w:ascii="SimSun" w:hAnsi="SimSun" w:eastAsia="SimSun" w:cs="SimSun"/>
          <w:sz w:val="46"/>
          <w:szCs w:val="46"/>
          <w:spacing w:val="8"/>
        </w:rPr>
        <w:t xml:space="preserve"> </w:t>
      </w:r>
      <w:r>
        <w:rPr>
          <w:rFonts w:ascii="SimSun" w:hAnsi="SimSun" w:eastAsia="SimSun" w:cs="SimSun"/>
          <w:sz w:val="46"/>
          <w:szCs w:val="46"/>
          <w:spacing w:val="5"/>
        </w:rPr>
        <w:t>提升。在数字经济背景下，以数据要素为核心的数字技术以及收集、</w:t>
      </w:r>
      <w:r>
        <w:rPr>
          <w:rFonts w:ascii="SimSun" w:hAnsi="SimSun" w:eastAsia="SimSun" w:cs="SimSun"/>
          <w:sz w:val="46"/>
          <w:szCs w:val="46"/>
          <w:spacing w:val="4"/>
        </w:rPr>
        <w:t>使用和分析数据的能</w:t>
      </w:r>
      <w:r>
        <w:rPr>
          <w:rFonts w:ascii="SimSun" w:hAnsi="SimSun" w:eastAsia="SimSun" w:cs="SimSun"/>
          <w:sz w:val="46"/>
          <w:szCs w:val="46"/>
        </w:rPr>
        <w:t xml:space="preserve"> </w:t>
      </w:r>
      <w:r>
        <w:rPr>
          <w:rFonts w:ascii="SimSun" w:hAnsi="SimSun" w:eastAsia="SimSun" w:cs="SimSun"/>
          <w:sz w:val="46"/>
          <w:szCs w:val="46"/>
          <w:spacing w:val="6"/>
        </w:rPr>
        <w:t>力逐渐成为各国形成并维持竞争优势的主要因素</w:t>
      </w:r>
      <w:r>
        <w:rPr>
          <w:rFonts w:ascii="SimSun" w:hAnsi="SimSun" w:eastAsia="SimSun" w:cs="SimSun"/>
          <w:sz w:val="46"/>
          <w:szCs w:val="46"/>
          <w:spacing w:val="5"/>
        </w:rPr>
        <w:t>，成为数字经济快速发展的驱动因素以及</w:t>
      </w:r>
      <w:r>
        <w:rPr>
          <w:rFonts w:ascii="SimSun" w:hAnsi="SimSun" w:eastAsia="SimSun" w:cs="SimSun"/>
          <w:sz w:val="46"/>
          <w:szCs w:val="46"/>
        </w:rPr>
        <w:t xml:space="preserve"> </w:t>
      </w:r>
      <w:r>
        <w:rPr>
          <w:rFonts w:ascii="SimSun" w:hAnsi="SimSun" w:eastAsia="SimSun" w:cs="SimSun"/>
          <w:sz w:val="46"/>
          <w:szCs w:val="46"/>
          <w:spacing w:val="7"/>
        </w:rPr>
        <w:t>争抢的战略核心资源。此外，传统的制度因素对一国</w:t>
      </w:r>
      <w:r>
        <w:rPr>
          <w:rFonts w:ascii="SimSun" w:hAnsi="SimSun" w:eastAsia="SimSun" w:cs="SimSun"/>
          <w:sz w:val="46"/>
          <w:szCs w:val="46"/>
          <w:spacing w:val="6"/>
        </w:rPr>
        <w:t>竞争优势的影响也逐渐降低，取而代</w:t>
      </w:r>
      <w:r>
        <w:rPr>
          <w:rFonts w:ascii="SimSun" w:hAnsi="SimSun" w:eastAsia="SimSun" w:cs="SimSun"/>
          <w:sz w:val="46"/>
          <w:szCs w:val="46"/>
        </w:rPr>
        <w:t xml:space="preserve"> </w:t>
      </w:r>
      <w:r>
        <w:rPr>
          <w:rFonts w:ascii="SimSun" w:hAnsi="SimSun" w:eastAsia="SimSun" w:cs="SimSun"/>
          <w:sz w:val="46"/>
          <w:szCs w:val="46"/>
          <w:spacing w:val="5"/>
        </w:rPr>
        <w:t>之的是数据流动监管、数字知识产权、个人隐私权、数据保护制度等新型监管</w:t>
      </w:r>
      <w:r>
        <w:rPr>
          <w:rFonts w:ascii="SimSun" w:hAnsi="SimSun" w:eastAsia="SimSun" w:cs="SimSun"/>
          <w:sz w:val="46"/>
          <w:szCs w:val="46"/>
          <w:spacing w:val="4"/>
        </w:rPr>
        <w:t>模式与制度</w:t>
      </w:r>
    </w:p>
    <w:p>
      <w:pPr>
        <w:ind w:left="156"/>
        <w:spacing w:before="1" w:line="221" w:lineRule="auto"/>
        <w:rPr>
          <w:rFonts w:ascii="SimSun" w:hAnsi="SimSun" w:eastAsia="SimSun" w:cs="SimSun"/>
          <w:sz w:val="46"/>
          <w:szCs w:val="46"/>
        </w:rPr>
      </w:pPr>
      <w:r>
        <w:rPr>
          <w:rFonts w:ascii="SimSun" w:hAnsi="SimSun" w:eastAsia="SimSun" w:cs="SimSun"/>
          <w:sz w:val="46"/>
          <w:szCs w:val="46"/>
          <w:spacing w:val="-21"/>
        </w:rPr>
        <w:t>安排。</w:t>
      </w:r>
    </w:p>
    <w:p>
      <w:pPr>
        <w:ind w:left="156" w:right="106" w:firstLine="922"/>
        <w:spacing w:before="206" w:line="274" w:lineRule="auto"/>
        <w:rPr>
          <w:rFonts w:ascii="SimSun" w:hAnsi="SimSun" w:eastAsia="SimSun" w:cs="SimSun"/>
          <w:sz w:val="46"/>
          <w:szCs w:val="46"/>
        </w:rPr>
      </w:pPr>
      <w:r>
        <w:rPr>
          <w:rFonts w:ascii="SimSun" w:hAnsi="SimSun" w:eastAsia="SimSun" w:cs="SimSun"/>
          <w:sz w:val="46"/>
          <w:szCs w:val="46"/>
          <w:spacing w:val="5"/>
        </w:rPr>
        <w:t>第二，时空属性不同。传统国际贸易交易时间周期较长，容易受商品价格变化、货币</w:t>
      </w:r>
      <w:r>
        <w:rPr>
          <w:rFonts w:ascii="SimSun" w:hAnsi="SimSun" w:eastAsia="SimSun" w:cs="SimSun"/>
          <w:sz w:val="46"/>
          <w:szCs w:val="46"/>
          <w:spacing w:val="2"/>
        </w:rPr>
        <w:t xml:space="preserve"> </w:t>
      </w:r>
      <w:r>
        <w:rPr>
          <w:rFonts w:ascii="SimSun" w:hAnsi="SimSun" w:eastAsia="SimSun" w:cs="SimSun"/>
          <w:sz w:val="46"/>
          <w:szCs w:val="46"/>
          <w:spacing w:val="5"/>
        </w:rPr>
        <w:t>汇率波动等因素的影响。而数字贸易中，数字技术大幅提高了交</w:t>
      </w:r>
      <w:r>
        <w:rPr>
          <w:rFonts w:ascii="SimSun" w:hAnsi="SimSun" w:eastAsia="SimSun" w:cs="SimSun"/>
          <w:sz w:val="46"/>
          <w:szCs w:val="46"/>
          <w:spacing w:val="4"/>
        </w:rPr>
        <w:t>易效率，贸易的时间大大</w:t>
      </w:r>
      <w:r>
        <w:rPr>
          <w:rFonts w:ascii="SimSun" w:hAnsi="SimSun" w:eastAsia="SimSun" w:cs="SimSun"/>
          <w:sz w:val="46"/>
          <w:szCs w:val="46"/>
        </w:rPr>
        <w:t xml:space="preserve"> </w:t>
      </w:r>
      <w:r>
        <w:rPr>
          <w:rFonts w:ascii="SimSun" w:hAnsi="SimSun" w:eastAsia="SimSun" w:cs="SimSun"/>
          <w:sz w:val="46"/>
          <w:szCs w:val="46"/>
          <w:spacing w:val="5"/>
        </w:rPr>
        <w:t>缩短。同时在空间安排上，传统贸易在固定经营场所和常设机构发生，受物理因素以及地</w:t>
      </w:r>
      <w:r>
        <w:rPr>
          <w:rFonts w:ascii="SimSun" w:hAnsi="SimSun" w:eastAsia="SimSun" w:cs="SimSun"/>
          <w:sz w:val="46"/>
          <w:szCs w:val="46"/>
          <w:spacing w:val="14"/>
        </w:rPr>
        <w:t xml:space="preserve"> </w:t>
      </w:r>
      <w:r>
        <w:rPr>
          <w:rFonts w:ascii="SimSun" w:hAnsi="SimSun" w:eastAsia="SimSun" w:cs="SimSun"/>
          <w:sz w:val="46"/>
          <w:szCs w:val="46"/>
          <w:spacing w:val="6"/>
        </w:rPr>
        <w:t>理距离的制约较大，而数字贸易中，网络的出现使得交易主体双方不受空间、地</w:t>
      </w:r>
      <w:r>
        <w:rPr>
          <w:rFonts w:ascii="SimSun" w:hAnsi="SimSun" w:eastAsia="SimSun" w:cs="SimSun"/>
          <w:sz w:val="46"/>
          <w:szCs w:val="46"/>
          <w:spacing w:val="5"/>
        </w:rPr>
        <w:t>理及其他</w:t>
      </w:r>
    </w:p>
    <w:p>
      <w:pPr>
        <w:ind w:left="156"/>
        <w:spacing w:before="2" w:line="219" w:lineRule="auto"/>
        <w:rPr>
          <w:rFonts w:ascii="SimSun" w:hAnsi="SimSun" w:eastAsia="SimSun" w:cs="SimSun"/>
          <w:sz w:val="46"/>
          <w:szCs w:val="46"/>
        </w:rPr>
      </w:pPr>
      <w:r>
        <w:rPr>
          <w:rFonts w:ascii="SimSun" w:hAnsi="SimSun" w:eastAsia="SimSun" w:cs="SimSun"/>
          <w:sz w:val="46"/>
          <w:szCs w:val="46"/>
          <w:spacing w:val="-4"/>
        </w:rPr>
        <w:t>物理因素的限制。</w:t>
      </w:r>
    </w:p>
    <w:p>
      <w:pPr>
        <w:spacing w:before="182" w:line="219" w:lineRule="auto"/>
        <w:jc w:val="right"/>
        <w:rPr>
          <w:rFonts w:ascii="SimSun" w:hAnsi="SimSun" w:eastAsia="SimSun" w:cs="SimSun"/>
          <w:sz w:val="46"/>
          <w:szCs w:val="46"/>
        </w:rPr>
      </w:pPr>
      <w:r>
        <w:rPr>
          <w:rFonts w:ascii="SimSun" w:hAnsi="SimSun" w:eastAsia="SimSun" w:cs="SimSun"/>
          <w:sz w:val="46"/>
          <w:szCs w:val="46"/>
          <w:spacing w:val="9"/>
        </w:rPr>
        <w:t>第三，行为主体不同。传统贸易的交易过程中，供需双方需要通过代理商、批发商、</w:t>
      </w:r>
    </w:p>
    <w:p>
      <w:pPr>
        <w:pStyle w:val="BodyText"/>
        <w:spacing w:line="266" w:lineRule="auto"/>
        <w:rPr/>
      </w:pPr>
      <w:r/>
    </w:p>
    <w:p>
      <w:pPr>
        <w:pStyle w:val="BodyText"/>
        <w:spacing w:line="266" w:lineRule="auto"/>
        <w:rPr/>
      </w:pPr>
      <w:r/>
    </w:p>
    <w:p>
      <w:pPr>
        <w:ind w:left="134" w:right="909"/>
        <w:spacing w:before="127" w:line="229" w:lineRule="auto"/>
        <w:rPr>
          <w:rFonts w:ascii="SimSun" w:hAnsi="SimSun" w:eastAsia="SimSun" w:cs="SimSun"/>
          <w:sz w:val="39"/>
          <w:szCs w:val="39"/>
        </w:rPr>
      </w:pPr>
      <w:r>
        <w:rPr>
          <w:rFonts w:ascii="SimSun" w:hAnsi="SimSun" w:eastAsia="SimSun" w:cs="SimSun"/>
          <w:sz w:val="39"/>
          <w:szCs w:val="39"/>
          <w:spacing w:val="8"/>
        </w:rPr>
        <w:t>①</w:t>
      </w:r>
      <w:r>
        <w:rPr>
          <w:rFonts w:ascii="SimSun" w:hAnsi="SimSun" w:eastAsia="SimSun" w:cs="SimSun"/>
          <w:sz w:val="39"/>
          <w:szCs w:val="39"/>
          <w:spacing w:val="67"/>
        </w:rPr>
        <w:t xml:space="preserve"> </w:t>
      </w:r>
      <w:r>
        <w:rPr>
          <w:rFonts w:ascii="SimSun" w:hAnsi="SimSun" w:eastAsia="SimSun" w:cs="SimSun"/>
          <w:sz w:val="39"/>
          <w:szCs w:val="39"/>
          <w:spacing w:val="8"/>
        </w:rPr>
        <w:t>马述忠，房超，梁银锋.数字贸易及其时代价值与研究展望</w:t>
      </w:r>
      <w:r>
        <w:rPr>
          <w:rFonts w:ascii="Times New Roman" w:hAnsi="Times New Roman" w:eastAsia="Times New Roman" w:cs="Times New Roman"/>
          <w:sz w:val="39"/>
          <w:szCs w:val="39"/>
          <w:spacing w:val="8"/>
        </w:rPr>
        <w:t>[J].  </w:t>
      </w:r>
      <w:r>
        <w:rPr>
          <w:rFonts w:ascii="SimSun" w:hAnsi="SimSun" w:eastAsia="SimSun" w:cs="SimSun"/>
          <w:sz w:val="39"/>
          <w:szCs w:val="39"/>
          <w:spacing w:val="8"/>
        </w:rPr>
        <w:t>国际贸易问题，2018(10</w:t>
      </w:r>
      <w:r>
        <w:rPr>
          <w:rFonts w:ascii="SimSun" w:hAnsi="SimSun" w:eastAsia="SimSun" w:cs="SimSun"/>
          <w:sz w:val="39"/>
          <w:szCs w:val="39"/>
          <w:spacing w:val="7"/>
        </w:rPr>
        <w:t>):16-30.</w:t>
      </w:r>
      <w:r>
        <w:rPr>
          <w:rFonts w:ascii="SimSun" w:hAnsi="SimSun" w:eastAsia="SimSun" w:cs="SimSun"/>
          <w:sz w:val="39"/>
          <w:szCs w:val="39"/>
        </w:rPr>
        <w:t xml:space="preserve"> </w:t>
      </w:r>
      <w:r>
        <w:rPr>
          <w:rFonts w:ascii="SimSun" w:hAnsi="SimSun" w:eastAsia="SimSun" w:cs="SimSun"/>
          <w:sz w:val="39"/>
          <w:szCs w:val="39"/>
          <w:spacing w:val="9"/>
        </w:rPr>
        <w:t>②</w:t>
      </w:r>
      <w:r>
        <w:rPr>
          <w:rFonts w:ascii="SimSun" w:hAnsi="SimSun" w:eastAsia="SimSun" w:cs="SimSun"/>
          <w:sz w:val="39"/>
          <w:szCs w:val="39"/>
          <w:spacing w:val="80"/>
        </w:rPr>
        <w:t xml:space="preserve"> </w:t>
      </w:r>
      <w:r>
        <w:rPr>
          <w:rFonts w:ascii="SimSun" w:hAnsi="SimSun" w:eastAsia="SimSun" w:cs="SimSun"/>
          <w:sz w:val="39"/>
          <w:szCs w:val="39"/>
          <w:spacing w:val="9"/>
        </w:rPr>
        <w:t>盛斌，高疆.超越传统贸易：数字贸易的内涵、特征与影响</w:t>
      </w:r>
      <w:r>
        <w:rPr>
          <w:rFonts w:ascii="Times New Roman" w:hAnsi="Times New Roman" w:eastAsia="Times New Roman" w:cs="Times New Roman"/>
          <w:sz w:val="39"/>
          <w:szCs w:val="39"/>
          <w:spacing w:val="9"/>
        </w:rPr>
        <w:t>[J].  </w:t>
      </w:r>
      <w:r>
        <w:rPr>
          <w:rFonts w:ascii="SimSun" w:hAnsi="SimSun" w:eastAsia="SimSun" w:cs="SimSun"/>
          <w:sz w:val="39"/>
          <w:szCs w:val="39"/>
          <w:spacing w:val="9"/>
        </w:rPr>
        <w:t>国外社会科学，2020(4):19-2</w:t>
      </w:r>
      <w:r>
        <w:rPr>
          <w:rFonts w:ascii="SimSun" w:hAnsi="SimSun" w:eastAsia="SimSun" w:cs="SimSun"/>
          <w:sz w:val="39"/>
          <w:szCs w:val="39"/>
          <w:spacing w:val="8"/>
        </w:rPr>
        <w:t>0.</w:t>
      </w:r>
    </w:p>
    <w:p>
      <w:pPr>
        <w:spacing w:line="229" w:lineRule="auto"/>
        <w:sectPr>
          <w:headerReference w:type="default" r:id="rId29"/>
          <w:pgSz w:w="21120" w:h="31680"/>
          <w:pgMar w:top="2710" w:right="2103" w:bottom="400" w:left="581" w:header="2073" w:footer="0" w:gutter="0"/>
        </w:sectPr>
        <w:rPr>
          <w:rFonts w:ascii="SimSun" w:hAnsi="SimSun" w:eastAsia="SimSun" w:cs="SimSun"/>
          <w:sz w:val="39"/>
          <w:szCs w:val="39"/>
        </w:rPr>
      </w:pPr>
    </w:p>
    <w:p>
      <w:pPr>
        <w:pStyle w:val="BodyText"/>
        <w:spacing w:line="301" w:lineRule="auto"/>
        <w:rPr/>
      </w:pPr>
      <w:r/>
    </w:p>
    <w:p>
      <w:pPr>
        <w:ind w:left="156" w:right="268"/>
        <w:spacing w:before="147" w:line="283" w:lineRule="auto"/>
        <w:jc w:val="both"/>
        <w:rPr>
          <w:rFonts w:ascii="SimSun" w:hAnsi="SimSun" w:eastAsia="SimSun" w:cs="SimSun"/>
          <w:sz w:val="45"/>
          <w:szCs w:val="45"/>
        </w:rPr>
      </w:pPr>
      <w:r>
        <w:rPr>
          <w:rFonts w:ascii="SimSun" w:hAnsi="SimSun" w:eastAsia="SimSun" w:cs="SimSun"/>
          <w:sz w:val="45"/>
          <w:szCs w:val="45"/>
          <w:spacing w:val="17"/>
        </w:rPr>
        <w:t>零售商等诸多中间机构来进行交易。但在数字贸易中， </w:t>
      </w:r>
      <w:r>
        <w:rPr>
          <w:rFonts w:ascii="Times New Roman" w:hAnsi="Times New Roman" w:eastAsia="Times New Roman" w:cs="Times New Roman"/>
          <w:sz w:val="45"/>
          <w:szCs w:val="45"/>
          <w:spacing w:val="17"/>
        </w:rPr>
        <w:t>B2C</w:t>
      </w:r>
      <w:r>
        <w:rPr>
          <w:rFonts w:ascii="Times New Roman" w:hAnsi="Times New Roman" w:eastAsia="Times New Roman" w:cs="Times New Roman"/>
          <w:sz w:val="45"/>
          <w:szCs w:val="45"/>
          <w:spacing w:val="-63"/>
        </w:rPr>
        <w:t xml:space="preserve"> </w:t>
      </w:r>
      <w:r>
        <w:rPr>
          <w:rFonts w:ascii="SimSun" w:hAnsi="SimSun" w:eastAsia="SimSun" w:cs="SimSun"/>
          <w:sz w:val="45"/>
          <w:szCs w:val="45"/>
          <w:spacing w:val="17"/>
        </w:rPr>
        <w:t>、</w:t>
      </w:r>
      <w:r>
        <w:rPr>
          <w:rFonts w:ascii="Times New Roman" w:hAnsi="Times New Roman" w:eastAsia="Times New Roman" w:cs="Times New Roman"/>
          <w:sz w:val="45"/>
          <w:szCs w:val="45"/>
          <w:spacing w:val="17"/>
        </w:rPr>
        <w:t>C</w:t>
      </w:r>
      <w:r>
        <w:rPr>
          <w:rFonts w:ascii="Times New Roman" w:hAnsi="Times New Roman" w:eastAsia="Times New Roman" w:cs="Times New Roman"/>
          <w:sz w:val="45"/>
          <w:szCs w:val="45"/>
          <w:spacing w:val="16"/>
        </w:rPr>
        <w:t>2C  </w:t>
      </w:r>
      <w:r>
        <w:rPr>
          <w:rFonts w:ascii="SimSun" w:hAnsi="SimSun" w:eastAsia="SimSun" w:cs="SimSun"/>
          <w:sz w:val="45"/>
          <w:szCs w:val="45"/>
          <w:spacing w:val="16"/>
        </w:rPr>
        <w:t>等商业模式的普及使</w:t>
      </w:r>
      <w:r>
        <w:rPr>
          <w:rFonts w:ascii="SimSun" w:hAnsi="SimSun" w:eastAsia="SimSun" w:cs="SimSun"/>
          <w:sz w:val="45"/>
          <w:szCs w:val="45"/>
        </w:rPr>
        <w:t xml:space="preserve"> </w:t>
      </w:r>
      <w:r>
        <w:rPr>
          <w:rFonts w:ascii="SimSun" w:hAnsi="SimSun" w:eastAsia="SimSun" w:cs="SimSun"/>
          <w:sz w:val="45"/>
          <w:szCs w:val="45"/>
          <w:spacing w:val="26"/>
        </w:rPr>
        <w:t>得供求双方之间的直接交易成为可能。此外，贸易门槛降低，更多中小</w:t>
      </w:r>
      <w:r>
        <w:rPr>
          <w:rFonts w:ascii="SimSun" w:hAnsi="SimSun" w:eastAsia="SimSun" w:cs="SimSun"/>
          <w:sz w:val="45"/>
          <w:szCs w:val="45"/>
          <w:spacing w:val="25"/>
        </w:rPr>
        <w:t>企业参与到了贸</w:t>
      </w:r>
    </w:p>
    <w:p>
      <w:pPr>
        <w:ind w:left="156"/>
        <w:spacing w:before="1" w:line="221" w:lineRule="auto"/>
        <w:rPr>
          <w:rFonts w:ascii="SimSun" w:hAnsi="SimSun" w:eastAsia="SimSun" w:cs="SimSun"/>
          <w:sz w:val="45"/>
          <w:szCs w:val="45"/>
        </w:rPr>
      </w:pPr>
      <w:r>
        <w:rPr>
          <w:rFonts w:ascii="SimSun" w:hAnsi="SimSun" w:eastAsia="SimSun" w:cs="SimSun"/>
          <w:sz w:val="45"/>
          <w:szCs w:val="45"/>
        </w:rPr>
        <w:t>易活动中。</w:t>
      </w:r>
    </w:p>
    <w:p>
      <w:pPr>
        <w:ind w:left="156" w:right="271" w:firstLine="951"/>
        <w:spacing w:before="143" w:line="283" w:lineRule="auto"/>
        <w:rPr>
          <w:rFonts w:ascii="SimSun" w:hAnsi="SimSun" w:eastAsia="SimSun" w:cs="SimSun"/>
          <w:sz w:val="45"/>
          <w:szCs w:val="45"/>
        </w:rPr>
      </w:pPr>
      <w:r>
        <w:rPr>
          <w:rFonts w:ascii="SimSun" w:hAnsi="SimSun" w:eastAsia="SimSun" w:cs="SimSun"/>
          <w:sz w:val="45"/>
          <w:szCs w:val="45"/>
          <w:spacing w:val="15"/>
        </w:rPr>
        <w:t>第四，交易标的不同。传统贸易的交易标的主要是货物、服务以及生产要素等。在数</w:t>
      </w:r>
      <w:r>
        <w:rPr>
          <w:rFonts w:ascii="SimSun" w:hAnsi="SimSun" w:eastAsia="SimSun" w:cs="SimSun"/>
          <w:sz w:val="45"/>
          <w:szCs w:val="45"/>
          <w:spacing w:val="9"/>
        </w:rPr>
        <w:t xml:space="preserve"> </w:t>
      </w:r>
      <w:r>
        <w:rPr>
          <w:rFonts w:ascii="SimSun" w:hAnsi="SimSun" w:eastAsia="SimSun" w:cs="SimSun"/>
          <w:sz w:val="45"/>
          <w:szCs w:val="45"/>
          <w:spacing w:val="15"/>
        </w:rPr>
        <w:t>字贸易中，交易标的呈现复杂化的趋势，除了传统的商品外，数</w:t>
      </w:r>
      <w:r>
        <w:rPr>
          <w:rFonts w:ascii="SimSun" w:hAnsi="SimSun" w:eastAsia="SimSun" w:cs="SimSun"/>
          <w:sz w:val="45"/>
          <w:szCs w:val="45"/>
          <w:spacing w:val="14"/>
        </w:rPr>
        <w:t>字化产品与服务也都将成</w:t>
      </w:r>
    </w:p>
    <w:p>
      <w:pPr>
        <w:ind w:left="156"/>
        <w:spacing w:line="221" w:lineRule="auto"/>
        <w:rPr>
          <w:rFonts w:ascii="SimSun" w:hAnsi="SimSun" w:eastAsia="SimSun" w:cs="SimSun"/>
          <w:sz w:val="45"/>
          <w:szCs w:val="45"/>
        </w:rPr>
      </w:pPr>
      <w:r>
        <w:rPr>
          <w:rFonts w:ascii="SimSun" w:hAnsi="SimSun" w:eastAsia="SimSun" w:cs="SimSun"/>
          <w:sz w:val="45"/>
          <w:szCs w:val="45"/>
          <w:spacing w:val="2"/>
        </w:rPr>
        <w:t>为数字贸易的交易标的。</w:t>
      </w:r>
    </w:p>
    <w:p>
      <w:pPr>
        <w:ind w:left="156" w:right="191" w:firstLine="979"/>
        <w:spacing w:before="180" w:line="282" w:lineRule="auto"/>
        <w:rPr>
          <w:rFonts w:ascii="SimSun" w:hAnsi="SimSun" w:eastAsia="SimSun" w:cs="SimSun"/>
          <w:sz w:val="45"/>
          <w:szCs w:val="45"/>
        </w:rPr>
      </w:pPr>
      <w:r>
        <w:rPr>
          <w:rFonts w:ascii="SimSun" w:hAnsi="SimSun" w:eastAsia="SimSun" w:cs="SimSun"/>
          <w:sz w:val="45"/>
          <w:szCs w:val="45"/>
          <w:spacing w:val="15"/>
        </w:rPr>
        <w:t>第五，运作方式不同。在贸易场所上，传统贸易需要固定的交易场所，并辅</w:t>
      </w:r>
      <w:r>
        <w:rPr>
          <w:rFonts w:ascii="SimSun" w:hAnsi="SimSun" w:eastAsia="SimSun" w:cs="SimSun"/>
          <w:sz w:val="45"/>
          <w:szCs w:val="45"/>
          <w:spacing w:val="14"/>
        </w:rPr>
        <w:t>以其他的</w:t>
      </w:r>
      <w:r>
        <w:rPr>
          <w:rFonts w:ascii="SimSun" w:hAnsi="SimSun" w:eastAsia="SimSun" w:cs="SimSun"/>
          <w:sz w:val="45"/>
          <w:szCs w:val="45"/>
        </w:rPr>
        <w:t xml:space="preserve"> </w:t>
      </w:r>
      <w:r>
        <w:rPr>
          <w:rFonts w:ascii="SimSun" w:hAnsi="SimSun" w:eastAsia="SimSun" w:cs="SimSun"/>
          <w:sz w:val="45"/>
          <w:szCs w:val="45"/>
          <w:spacing w:val="15"/>
        </w:rPr>
        <w:t>纸质证明材料、单据等，而数字贸易中数字平台代替了传统</w:t>
      </w:r>
      <w:r>
        <w:rPr>
          <w:rFonts w:ascii="SimSun" w:hAnsi="SimSun" w:eastAsia="SimSun" w:cs="SimSun"/>
          <w:sz w:val="45"/>
          <w:szCs w:val="45"/>
          <w:spacing w:val="14"/>
        </w:rPr>
        <w:t>的交易场所，并辅以无纸化、</w:t>
      </w:r>
      <w:r>
        <w:rPr>
          <w:rFonts w:ascii="SimSun" w:hAnsi="SimSun" w:eastAsia="SimSun" w:cs="SimSun"/>
          <w:sz w:val="45"/>
          <w:szCs w:val="45"/>
        </w:rPr>
        <w:t xml:space="preserve"> </w:t>
      </w:r>
      <w:r>
        <w:rPr>
          <w:rFonts w:ascii="SimSun" w:hAnsi="SimSun" w:eastAsia="SimSun" w:cs="SimSun"/>
          <w:sz w:val="45"/>
          <w:szCs w:val="45"/>
          <w:spacing w:val="6"/>
        </w:rPr>
        <w:t>电子化的交易材料。在贸易运输上，传统贸易主要采用海运、火车等较为传统的运输方式，</w:t>
      </w:r>
      <w:r>
        <w:rPr>
          <w:rFonts w:ascii="SimSun" w:hAnsi="SimSun" w:eastAsia="SimSun" w:cs="SimSun"/>
          <w:sz w:val="45"/>
          <w:szCs w:val="45"/>
          <w:spacing w:val="2"/>
        </w:rPr>
        <w:t xml:space="preserve"> </w:t>
      </w:r>
      <w:r>
        <w:rPr>
          <w:rFonts w:ascii="SimSun" w:hAnsi="SimSun" w:eastAsia="SimSun" w:cs="SimSun"/>
          <w:sz w:val="45"/>
          <w:szCs w:val="45"/>
          <w:spacing w:val="13"/>
        </w:rPr>
        <w:t>而在数字贸易中则主要通过邮政、快递等方式寄送，对于部分跨境电商企业采取海外仓、</w:t>
      </w:r>
    </w:p>
    <w:p>
      <w:pPr>
        <w:ind w:left="156"/>
        <w:spacing w:line="220" w:lineRule="auto"/>
        <w:rPr>
          <w:rFonts w:ascii="SimSun" w:hAnsi="SimSun" w:eastAsia="SimSun" w:cs="SimSun"/>
          <w:sz w:val="45"/>
          <w:szCs w:val="45"/>
        </w:rPr>
      </w:pPr>
      <w:r>
        <w:rPr>
          <w:rFonts w:ascii="SimSun" w:hAnsi="SimSun" w:eastAsia="SimSun" w:cs="SimSun"/>
          <w:sz w:val="45"/>
          <w:szCs w:val="45"/>
          <w:spacing w:val="12"/>
        </w:rPr>
        <w:t>保税仓模式，数字产品与服务的贸易则采取数字化的递送方式。</w:t>
      </w:r>
    </w:p>
    <w:p>
      <w:pPr>
        <w:ind w:left="156" w:right="197" w:firstLine="979"/>
        <w:spacing w:before="201" w:line="279" w:lineRule="auto"/>
        <w:rPr>
          <w:rFonts w:ascii="SimSun" w:hAnsi="SimSun" w:eastAsia="SimSun" w:cs="SimSun"/>
          <w:sz w:val="45"/>
          <w:szCs w:val="45"/>
        </w:rPr>
      </w:pPr>
      <w:r>
        <w:rPr>
          <w:rFonts w:ascii="SimSun" w:hAnsi="SimSun" w:eastAsia="SimSun" w:cs="SimSun"/>
          <w:sz w:val="45"/>
          <w:szCs w:val="45"/>
          <w:spacing w:val="14"/>
        </w:rPr>
        <w:t>第六，贸易构成不同。首先在服务贸易领域，新技术的发展创造了提供服务贸易的新</w:t>
      </w:r>
      <w:r>
        <w:rPr>
          <w:rFonts w:ascii="SimSun" w:hAnsi="SimSun" w:eastAsia="SimSun" w:cs="SimSun"/>
          <w:sz w:val="45"/>
          <w:szCs w:val="45"/>
          <w:spacing w:val="17"/>
        </w:rPr>
        <w:t xml:space="preserve"> </w:t>
      </w:r>
      <w:r>
        <w:rPr>
          <w:rFonts w:ascii="SimSun" w:hAnsi="SimSun" w:eastAsia="SimSun" w:cs="SimSun"/>
          <w:sz w:val="45"/>
          <w:szCs w:val="45"/>
          <w:spacing w:val="13"/>
        </w:rPr>
        <w:t>方式，扩大了跨境交易的服务范围种类，从而使得服务贸易占比提升。根据 </w:t>
      </w:r>
      <w:r>
        <w:rPr>
          <w:rFonts w:ascii="Times New Roman" w:hAnsi="Times New Roman" w:eastAsia="Times New Roman" w:cs="Times New Roman"/>
          <w:sz w:val="45"/>
          <w:szCs w:val="45"/>
        </w:rPr>
        <w:t>WTO</w:t>
      </w:r>
      <w:r>
        <w:rPr>
          <w:rFonts w:ascii="Times New Roman" w:hAnsi="Times New Roman" w:eastAsia="Times New Roman" w:cs="Times New Roman"/>
          <w:sz w:val="45"/>
          <w:szCs w:val="45"/>
          <w:spacing w:val="13"/>
        </w:rPr>
        <w:t xml:space="preserve">  </w:t>
      </w:r>
      <w:r>
        <w:rPr>
          <w:rFonts w:ascii="SimSun" w:hAnsi="SimSun" w:eastAsia="SimSun" w:cs="SimSun"/>
          <w:sz w:val="45"/>
          <w:szCs w:val="45"/>
          <w:spacing w:val="13"/>
        </w:rPr>
        <w:t>的研究</w:t>
      </w:r>
      <w:r>
        <w:rPr>
          <w:rFonts w:ascii="SimSun" w:hAnsi="SimSun" w:eastAsia="SimSun" w:cs="SimSun"/>
          <w:sz w:val="45"/>
          <w:szCs w:val="45"/>
          <w:spacing w:val="17"/>
        </w:rPr>
        <w:t xml:space="preserve"> </w:t>
      </w:r>
      <w:r>
        <w:rPr>
          <w:rFonts w:ascii="SimSun" w:hAnsi="SimSun" w:eastAsia="SimSun" w:cs="SimSun"/>
          <w:sz w:val="45"/>
          <w:szCs w:val="45"/>
          <w:spacing w:val="28"/>
        </w:rPr>
        <w:t>显示，从2005年到2007年，服务贸易平均每年增长5.4%,高于同期货物贸易增速；其次</w:t>
      </w:r>
      <w:r>
        <w:rPr>
          <w:rFonts w:ascii="SimSun" w:hAnsi="SimSun" w:eastAsia="SimSun" w:cs="SimSun"/>
          <w:sz w:val="45"/>
          <w:szCs w:val="45"/>
          <w:spacing w:val="13"/>
        </w:rPr>
        <w:t xml:space="preserve"> </w:t>
      </w:r>
      <w:r>
        <w:rPr>
          <w:rFonts w:ascii="SimSun" w:hAnsi="SimSun" w:eastAsia="SimSun" w:cs="SimSun"/>
          <w:sz w:val="45"/>
          <w:szCs w:val="45"/>
          <w:spacing w:val="15"/>
        </w:rPr>
        <w:t>在货物贸易领域，数字技术的产生与发展，使得可数字化商品的贸易比重不</w:t>
      </w:r>
      <w:r>
        <w:rPr>
          <w:rFonts w:ascii="SimSun" w:hAnsi="SimSun" w:eastAsia="SimSun" w:cs="SimSun"/>
          <w:sz w:val="45"/>
          <w:szCs w:val="45"/>
          <w:spacing w:val="14"/>
        </w:rPr>
        <w:t>断下降，同时</w:t>
      </w:r>
      <w:r>
        <w:rPr>
          <w:rFonts w:ascii="SimSun" w:hAnsi="SimSun" w:eastAsia="SimSun" w:cs="SimSun"/>
          <w:sz w:val="45"/>
          <w:szCs w:val="45"/>
        </w:rPr>
        <w:t xml:space="preserve"> </w:t>
      </w:r>
      <w:r>
        <w:rPr>
          <w:rFonts w:ascii="SimSun" w:hAnsi="SimSun" w:eastAsia="SimSun" w:cs="SimSun"/>
          <w:sz w:val="45"/>
          <w:szCs w:val="45"/>
          <w:spacing w:val="15"/>
        </w:rPr>
        <w:t>由于数字技术对通信成本、运输成本、监管合规成本和</w:t>
      </w:r>
      <w:r>
        <w:rPr>
          <w:rFonts w:ascii="SimSun" w:hAnsi="SimSun" w:eastAsia="SimSun" w:cs="SimSun"/>
          <w:sz w:val="45"/>
          <w:szCs w:val="45"/>
          <w:spacing w:val="14"/>
        </w:rPr>
        <w:t>交易成本的大幅削减，诸如时间敏</w:t>
      </w:r>
      <w:r>
        <w:rPr>
          <w:rFonts w:ascii="SimSun" w:hAnsi="SimSun" w:eastAsia="SimSun" w:cs="SimSun"/>
          <w:sz w:val="45"/>
          <w:szCs w:val="45"/>
        </w:rPr>
        <w:t xml:space="preserve"> </w:t>
      </w:r>
      <w:r>
        <w:rPr>
          <w:rFonts w:ascii="SimSun" w:hAnsi="SimSun" w:eastAsia="SimSun" w:cs="SimSun"/>
          <w:sz w:val="45"/>
          <w:szCs w:val="45"/>
          <w:spacing w:val="8"/>
        </w:rPr>
        <w:t>感型商品</w:t>
      </w:r>
      <w:r>
        <w:rPr>
          <w:rFonts w:ascii="Times New Roman" w:hAnsi="Times New Roman" w:eastAsia="Times New Roman" w:cs="Times New Roman"/>
          <w:sz w:val="45"/>
          <w:szCs w:val="45"/>
          <w:spacing w:val="8"/>
        </w:rPr>
        <w:t>(</w:t>
      </w:r>
      <w:r>
        <w:rPr>
          <w:rFonts w:ascii="Times New Roman" w:hAnsi="Times New Roman" w:eastAsia="Times New Roman" w:cs="Times New Roman"/>
          <w:sz w:val="45"/>
          <w:szCs w:val="45"/>
        </w:rPr>
        <w:t>time</w:t>
      </w:r>
      <w:r>
        <w:rPr>
          <w:rFonts w:ascii="Times New Roman" w:hAnsi="Times New Roman" w:eastAsia="Times New Roman" w:cs="Times New Roman"/>
          <w:sz w:val="45"/>
          <w:szCs w:val="45"/>
          <w:spacing w:val="8"/>
        </w:rPr>
        <w:t>-</w:t>
      </w:r>
      <w:r>
        <w:rPr>
          <w:rFonts w:ascii="Times New Roman" w:hAnsi="Times New Roman" w:eastAsia="Times New Roman" w:cs="Times New Roman"/>
          <w:sz w:val="45"/>
          <w:szCs w:val="45"/>
        </w:rPr>
        <w:t>sensitive</w:t>
      </w:r>
      <w:r>
        <w:rPr>
          <w:rFonts w:ascii="Times New Roman" w:hAnsi="Times New Roman" w:eastAsia="Times New Roman" w:cs="Times New Roman"/>
          <w:sz w:val="45"/>
          <w:szCs w:val="45"/>
          <w:spacing w:val="8"/>
        </w:rPr>
        <w:t xml:space="preserve">   </w:t>
      </w:r>
      <w:r>
        <w:rPr>
          <w:rFonts w:ascii="Times New Roman" w:hAnsi="Times New Roman" w:eastAsia="Times New Roman" w:cs="Times New Roman"/>
          <w:sz w:val="45"/>
          <w:szCs w:val="45"/>
        </w:rPr>
        <w:t>goods</w:t>
      </w:r>
      <w:r>
        <w:rPr>
          <w:rFonts w:ascii="Times New Roman" w:hAnsi="Times New Roman" w:eastAsia="Times New Roman" w:cs="Times New Roman"/>
          <w:sz w:val="45"/>
          <w:szCs w:val="45"/>
          <w:spacing w:val="8"/>
        </w:rPr>
        <w:t>)</w:t>
      </w:r>
      <w:r>
        <w:rPr>
          <w:rFonts w:ascii="SimSun" w:hAnsi="SimSun" w:eastAsia="SimSun" w:cs="SimSun"/>
          <w:sz w:val="45"/>
          <w:szCs w:val="45"/>
          <w:spacing w:val="8"/>
        </w:rPr>
        <w:t>、认证密集型商品</w:t>
      </w:r>
      <w:r>
        <w:rPr>
          <w:rFonts w:ascii="Times New Roman" w:hAnsi="Times New Roman" w:eastAsia="Times New Roman" w:cs="Times New Roman"/>
          <w:sz w:val="45"/>
          <w:szCs w:val="45"/>
          <w:spacing w:val="8"/>
        </w:rPr>
        <w:t>(</w:t>
      </w:r>
      <w:r>
        <w:rPr>
          <w:rFonts w:ascii="Times New Roman" w:hAnsi="Times New Roman" w:eastAsia="Times New Roman" w:cs="Times New Roman"/>
          <w:sz w:val="45"/>
          <w:szCs w:val="45"/>
        </w:rPr>
        <w:t>certification</w:t>
      </w:r>
      <w:r>
        <w:rPr>
          <w:rFonts w:ascii="Times New Roman" w:hAnsi="Times New Roman" w:eastAsia="Times New Roman" w:cs="Times New Roman"/>
          <w:sz w:val="45"/>
          <w:szCs w:val="45"/>
          <w:spacing w:val="8"/>
        </w:rPr>
        <w:t>-</w:t>
      </w:r>
      <w:r>
        <w:rPr>
          <w:rFonts w:ascii="Times New Roman" w:hAnsi="Times New Roman" w:eastAsia="Times New Roman" w:cs="Times New Roman"/>
          <w:sz w:val="45"/>
          <w:szCs w:val="45"/>
        </w:rPr>
        <w:t>intensive</w:t>
      </w:r>
      <w:r>
        <w:rPr>
          <w:rFonts w:ascii="Times New Roman" w:hAnsi="Times New Roman" w:eastAsia="Times New Roman" w:cs="Times New Roman"/>
          <w:sz w:val="45"/>
          <w:szCs w:val="45"/>
          <w:spacing w:val="8"/>
        </w:rPr>
        <w:t xml:space="preserve">   </w:t>
      </w:r>
      <w:r>
        <w:rPr>
          <w:rFonts w:ascii="Times New Roman" w:hAnsi="Times New Roman" w:eastAsia="Times New Roman" w:cs="Times New Roman"/>
          <w:sz w:val="45"/>
          <w:szCs w:val="45"/>
        </w:rPr>
        <w:t>goods</w:t>
      </w:r>
      <w:r>
        <w:rPr>
          <w:rFonts w:ascii="Times New Roman" w:hAnsi="Times New Roman" w:eastAsia="Times New Roman" w:cs="Times New Roman"/>
          <w:sz w:val="45"/>
          <w:szCs w:val="45"/>
          <w:spacing w:val="8"/>
        </w:rPr>
        <w:t>)</w:t>
      </w:r>
      <w:r>
        <w:rPr>
          <w:rFonts w:ascii="SimSun" w:hAnsi="SimSun" w:eastAsia="SimSun" w:cs="SimSun"/>
          <w:sz w:val="45"/>
          <w:szCs w:val="45"/>
          <w:spacing w:val="8"/>
        </w:rPr>
        <w:t>、合同密集型</w:t>
      </w:r>
    </w:p>
    <w:p>
      <w:pPr>
        <w:ind w:left="156"/>
        <w:spacing w:before="2" w:line="213" w:lineRule="auto"/>
        <w:rPr>
          <w:rFonts w:ascii="SimSun" w:hAnsi="SimSun" w:eastAsia="SimSun" w:cs="SimSun"/>
          <w:sz w:val="45"/>
          <w:szCs w:val="45"/>
        </w:rPr>
      </w:pPr>
      <w:r>
        <w:rPr>
          <w:rFonts w:ascii="SimSun" w:hAnsi="SimSun" w:eastAsia="SimSun" w:cs="SimSun"/>
          <w:sz w:val="45"/>
          <w:szCs w:val="45"/>
          <w:spacing w:val="-1"/>
        </w:rPr>
        <w:t>商品</w:t>
      </w:r>
      <w:r>
        <w:rPr>
          <w:rFonts w:ascii="Times New Roman" w:hAnsi="Times New Roman" w:eastAsia="Times New Roman" w:cs="Times New Roman"/>
          <w:sz w:val="45"/>
          <w:szCs w:val="45"/>
          <w:spacing w:val="-1"/>
        </w:rPr>
        <w:t>(contract-intensive</w:t>
      </w:r>
      <w:r>
        <w:rPr>
          <w:rFonts w:ascii="Times New Roman" w:hAnsi="Times New Roman" w:eastAsia="Times New Roman" w:cs="Times New Roman"/>
          <w:sz w:val="45"/>
          <w:szCs w:val="45"/>
          <w:spacing w:val="49"/>
        </w:rPr>
        <w:t xml:space="preserve">  </w:t>
      </w:r>
      <w:r>
        <w:rPr>
          <w:rFonts w:ascii="Times New Roman" w:hAnsi="Times New Roman" w:eastAsia="Times New Roman" w:cs="Times New Roman"/>
          <w:sz w:val="45"/>
          <w:szCs w:val="45"/>
          <w:spacing w:val="-1"/>
        </w:rPr>
        <w:t>goods)</w:t>
      </w:r>
      <w:r>
        <w:rPr>
          <w:rFonts w:ascii="SimSun" w:hAnsi="SimSun" w:eastAsia="SimSun" w:cs="SimSun"/>
          <w:sz w:val="45"/>
          <w:szCs w:val="45"/>
          <w:spacing w:val="-1"/>
        </w:rPr>
        <w:t>等产品的贸易往来将会得到提升°。</w:t>
      </w:r>
    </w:p>
    <w:p>
      <w:pPr>
        <w:ind w:left="156" w:right="237" w:firstLine="979"/>
        <w:spacing w:before="196" w:line="289" w:lineRule="auto"/>
        <w:rPr>
          <w:rFonts w:ascii="SimSun" w:hAnsi="SimSun" w:eastAsia="SimSun" w:cs="SimSun"/>
          <w:sz w:val="45"/>
          <w:szCs w:val="45"/>
        </w:rPr>
      </w:pPr>
      <w:r>
        <w:rPr>
          <w:rFonts w:ascii="SimSun" w:hAnsi="SimSun" w:eastAsia="SimSun" w:cs="SimSun"/>
          <w:sz w:val="45"/>
          <w:szCs w:val="45"/>
          <w:spacing w:val="15"/>
        </w:rPr>
        <w:t>第七，监管体系不同。传统贸易中，各国的海关、商务部以及 </w:t>
      </w:r>
      <w:r>
        <w:rPr>
          <w:rFonts w:ascii="SimSun" w:hAnsi="SimSun" w:eastAsia="SimSun" w:cs="SimSun"/>
          <w:sz w:val="45"/>
          <w:szCs w:val="45"/>
        </w:rPr>
        <w:t>WTO</w:t>
      </w:r>
      <w:r>
        <w:rPr>
          <w:rFonts w:ascii="SimSun" w:hAnsi="SimSun" w:eastAsia="SimSun" w:cs="SimSun"/>
          <w:sz w:val="45"/>
          <w:szCs w:val="45"/>
          <w:spacing w:val="15"/>
        </w:rPr>
        <w:t xml:space="preserve">  等国际组织是主</w:t>
      </w:r>
      <w:r>
        <w:rPr>
          <w:rFonts w:ascii="SimSun" w:hAnsi="SimSun" w:eastAsia="SimSun" w:cs="SimSun"/>
          <w:sz w:val="45"/>
          <w:szCs w:val="45"/>
          <w:spacing w:val="14"/>
        </w:rPr>
        <w:t xml:space="preserve"> </w:t>
      </w:r>
      <w:r>
        <w:rPr>
          <w:rFonts w:ascii="SimSun" w:hAnsi="SimSun" w:eastAsia="SimSun" w:cs="SimSun"/>
          <w:sz w:val="41"/>
          <w:szCs w:val="41"/>
          <w:spacing w:val="55"/>
        </w:rPr>
        <w:t>要的监管机构；各国国内的贸易制度、多边、双边国际贸易协定是约束贸易行为的主要法</w:t>
      </w:r>
      <w:r>
        <w:rPr>
          <w:rFonts w:ascii="SimSun" w:hAnsi="SimSun" w:eastAsia="SimSun" w:cs="SimSun"/>
          <w:sz w:val="41"/>
          <w:szCs w:val="41"/>
          <w:spacing w:val="3"/>
        </w:rPr>
        <w:t xml:space="preserve"> </w:t>
      </w:r>
      <w:r>
        <w:rPr>
          <w:rFonts w:ascii="SimSun" w:hAnsi="SimSun" w:eastAsia="SimSun" w:cs="SimSun"/>
          <w:sz w:val="45"/>
          <w:szCs w:val="45"/>
          <w:spacing w:val="15"/>
        </w:rPr>
        <w:t>律规范。而数字贸易中，除了对传统货物和服务贸易进</w:t>
      </w:r>
      <w:r>
        <w:rPr>
          <w:rFonts w:ascii="SimSun" w:hAnsi="SimSun" w:eastAsia="SimSun" w:cs="SimSun"/>
          <w:sz w:val="45"/>
          <w:szCs w:val="45"/>
          <w:spacing w:val="14"/>
        </w:rPr>
        <w:t>行监管之外，还要对数据及其与之</w:t>
      </w:r>
      <w:r>
        <w:rPr>
          <w:rFonts w:ascii="SimSun" w:hAnsi="SimSun" w:eastAsia="SimSun" w:cs="SimSun"/>
          <w:sz w:val="45"/>
          <w:szCs w:val="45"/>
        </w:rPr>
        <w:t xml:space="preserve"> </w:t>
      </w:r>
      <w:r>
        <w:rPr>
          <w:rFonts w:ascii="SimSun" w:hAnsi="SimSun" w:eastAsia="SimSun" w:cs="SimSun"/>
          <w:sz w:val="45"/>
          <w:szCs w:val="45"/>
          <w:spacing w:val="15"/>
        </w:rPr>
        <w:t>相关的数字产品进行监管，其监管对象、监管方式、监管主体、监管范围都将比传统贸易</w:t>
      </w:r>
    </w:p>
    <w:p>
      <w:pPr>
        <w:ind w:left="156"/>
        <w:spacing w:line="221" w:lineRule="auto"/>
        <w:rPr>
          <w:rFonts w:ascii="SimSun" w:hAnsi="SimSun" w:eastAsia="SimSun" w:cs="SimSun"/>
          <w:sz w:val="45"/>
          <w:szCs w:val="45"/>
        </w:rPr>
      </w:pPr>
      <w:r>
        <w:rPr>
          <w:rFonts w:ascii="SimSun" w:hAnsi="SimSun" w:eastAsia="SimSun" w:cs="SimSun"/>
          <w:sz w:val="45"/>
          <w:szCs w:val="45"/>
          <w:spacing w:val="6"/>
        </w:rPr>
        <w:t>更为复杂。</w:t>
      </w:r>
    </w:p>
    <w:p>
      <w:pPr>
        <w:pStyle w:val="BodyText"/>
        <w:spacing w:line="463" w:lineRule="auto"/>
        <w:rPr/>
      </w:pPr>
      <w:r/>
    </w:p>
    <w:p>
      <w:pPr>
        <w:ind w:left="163"/>
        <w:spacing w:before="169" w:line="221" w:lineRule="auto"/>
        <w:outlineLvl w:val="1"/>
        <w:rPr>
          <w:rFonts w:ascii="SimSun" w:hAnsi="SimSun" w:eastAsia="SimSun" w:cs="SimSun"/>
          <w:sz w:val="52"/>
          <w:szCs w:val="52"/>
        </w:rPr>
      </w:pPr>
      <w:r>
        <w:rPr>
          <w:rFonts w:ascii="SimSun" w:hAnsi="SimSun" w:eastAsia="SimSun" w:cs="SimSun"/>
          <w:sz w:val="52"/>
          <w:szCs w:val="52"/>
          <w:b/>
          <w:bCs/>
          <w:spacing w:val="-7"/>
        </w:rPr>
        <w:t>二、</w:t>
      </w:r>
      <w:r>
        <w:rPr>
          <w:rFonts w:ascii="SimSun" w:hAnsi="SimSun" w:eastAsia="SimSun" w:cs="SimSun"/>
          <w:sz w:val="52"/>
          <w:szCs w:val="52"/>
          <w:spacing w:val="-56"/>
        </w:rPr>
        <w:t xml:space="preserve"> </w:t>
      </w:r>
      <w:r>
        <w:rPr>
          <w:rFonts w:ascii="SimSun" w:hAnsi="SimSun" w:eastAsia="SimSun" w:cs="SimSun"/>
          <w:sz w:val="52"/>
          <w:szCs w:val="52"/>
          <w:b/>
          <w:bCs/>
          <w:spacing w:val="-7"/>
        </w:rPr>
        <w:t>数字贸易的特征</w:t>
      </w:r>
    </w:p>
    <w:p>
      <w:pPr>
        <w:pStyle w:val="BodyText"/>
        <w:spacing w:line="390" w:lineRule="auto"/>
        <w:rPr/>
      </w:pPr>
      <w:r/>
    </w:p>
    <w:p>
      <w:pPr>
        <w:ind w:left="156" w:right="262" w:firstLine="979"/>
        <w:spacing w:before="147" w:line="285" w:lineRule="auto"/>
        <w:jc w:val="both"/>
        <w:rPr>
          <w:rFonts w:ascii="SimSun" w:hAnsi="SimSun" w:eastAsia="SimSun" w:cs="SimSun"/>
          <w:sz w:val="45"/>
          <w:szCs w:val="45"/>
        </w:rPr>
      </w:pPr>
      <w:r>
        <w:rPr>
          <w:rFonts w:ascii="SimSun" w:hAnsi="SimSun" w:eastAsia="SimSun" w:cs="SimSun"/>
          <w:sz w:val="45"/>
          <w:szCs w:val="45"/>
          <w:spacing w:val="15"/>
        </w:rPr>
        <w:t>第一，虚拟化。这是数字贸易最突出的特征，包括要素虚拟</w:t>
      </w:r>
      <w:r>
        <w:rPr>
          <w:rFonts w:ascii="SimSun" w:hAnsi="SimSun" w:eastAsia="SimSun" w:cs="SimSun"/>
          <w:sz w:val="45"/>
          <w:szCs w:val="45"/>
          <w:spacing w:val="14"/>
        </w:rPr>
        <w:t>化、交易虚拟化以及传输</w:t>
      </w:r>
      <w:r>
        <w:rPr>
          <w:rFonts w:ascii="SimSun" w:hAnsi="SimSun" w:eastAsia="SimSun" w:cs="SimSun"/>
          <w:sz w:val="45"/>
          <w:szCs w:val="45"/>
        </w:rPr>
        <w:t xml:space="preserve"> </w:t>
      </w:r>
      <w:r>
        <w:rPr>
          <w:rFonts w:ascii="SimSun" w:hAnsi="SimSun" w:eastAsia="SimSun" w:cs="SimSun"/>
          <w:sz w:val="45"/>
          <w:szCs w:val="45"/>
          <w:spacing w:val="15"/>
        </w:rPr>
        <w:t>虚拟化。首先，数字贸易生产过程中使用的知识和信息具有典型的虚拟化特性。其次，交</w:t>
      </w:r>
      <w:r>
        <w:rPr>
          <w:rFonts w:ascii="SimSun" w:hAnsi="SimSun" w:eastAsia="SimSun" w:cs="SimSun"/>
          <w:sz w:val="45"/>
          <w:szCs w:val="45"/>
          <w:spacing w:val="8"/>
        </w:rPr>
        <w:t xml:space="preserve"> </w:t>
      </w:r>
      <w:r>
        <w:rPr>
          <w:rFonts w:ascii="SimSun" w:hAnsi="SimSun" w:eastAsia="SimSun" w:cs="SimSun"/>
          <w:sz w:val="45"/>
          <w:szCs w:val="45"/>
          <w:spacing w:val="14"/>
        </w:rPr>
        <w:t>易在虚拟化的互联网平台上进行，并使用虚拟化的电子支付方式。最后，数字产品与服务</w:t>
      </w:r>
    </w:p>
    <w:p>
      <w:pPr>
        <w:ind w:left="156"/>
        <w:spacing w:before="1" w:line="220" w:lineRule="auto"/>
        <w:rPr>
          <w:rFonts w:ascii="SimSun" w:hAnsi="SimSun" w:eastAsia="SimSun" w:cs="SimSun"/>
          <w:sz w:val="45"/>
          <w:szCs w:val="45"/>
        </w:rPr>
      </w:pPr>
      <w:r>
        <w:rPr>
          <w:rFonts w:ascii="SimSun" w:hAnsi="SimSun" w:eastAsia="SimSun" w:cs="SimSun"/>
          <w:sz w:val="45"/>
          <w:szCs w:val="45"/>
          <w:spacing w:val="23"/>
        </w:rPr>
        <w:t>的传输通过虚拟化的方式进行。</w:t>
      </w:r>
    </w:p>
    <w:p>
      <w:pPr>
        <w:ind w:left="156" w:right="203" w:firstLine="1064"/>
        <w:spacing w:before="200" w:line="279" w:lineRule="auto"/>
        <w:jc w:val="both"/>
        <w:rPr>
          <w:rFonts w:ascii="SimSun" w:hAnsi="SimSun" w:eastAsia="SimSun" w:cs="SimSun"/>
          <w:sz w:val="45"/>
          <w:szCs w:val="45"/>
        </w:rPr>
      </w:pPr>
      <w:r>
        <w:rPr>
          <w:rFonts w:ascii="SimSun" w:hAnsi="SimSun" w:eastAsia="SimSun" w:cs="SimSun"/>
          <w:sz w:val="45"/>
          <w:szCs w:val="45"/>
          <w:spacing w:val="14"/>
        </w:rPr>
        <w:t>第二，集约平台化。数字贸易能够运用集约化平台迅速协调所需要的生产要素，从而</w:t>
      </w:r>
      <w:r>
        <w:rPr>
          <w:rFonts w:ascii="SimSun" w:hAnsi="SimSun" w:eastAsia="SimSun" w:cs="SimSun"/>
          <w:sz w:val="45"/>
          <w:szCs w:val="45"/>
        </w:rPr>
        <w:t xml:space="preserve"> </w:t>
      </w:r>
      <w:r>
        <w:rPr>
          <w:rFonts w:ascii="SimSun" w:hAnsi="SimSun" w:eastAsia="SimSun" w:cs="SimSun"/>
          <w:sz w:val="45"/>
          <w:szCs w:val="45"/>
          <w:spacing w:val="15"/>
        </w:rPr>
        <w:t>促进生产过程各环节的集约化管理，较大程度实现价值的创造。具体而言，数字化平</w:t>
      </w:r>
      <w:r>
        <w:rPr>
          <w:rFonts w:ascii="SimSun" w:hAnsi="SimSun" w:eastAsia="SimSun" w:cs="SimSun"/>
          <w:sz w:val="45"/>
          <w:szCs w:val="45"/>
          <w:spacing w:val="14"/>
        </w:rPr>
        <w:t>台作</w:t>
      </w:r>
      <w:r>
        <w:rPr>
          <w:rFonts w:ascii="SimSun" w:hAnsi="SimSun" w:eastAsia="SimSun" w:cs="SimSun"/>
          <w:sz w:val="45"/>
          <w:szCs w:val="45"/>
        </w:rPr>
        <w:t xml:space="preserve"> </w:t>
      </w:r>
      <w:r>
        <w:rPr>
          <w:rFonts w:ascii="SimSun" w:hAnsi="SimSun" w:eastAsia="SimSun" w:cs="SimSun"/>
          <w:sz w:val="45"/>
          <w:szCs w:val="45"/>
          <w:spacing w:val="14"/>
        </w:rPr>
        <w:t>为数字贸易的核心，通过数字化技术精准匹配全球数字贸易买卖双方需求，为其提供数字</w:t>
      </w:r>
      <w:r>
        <w:rPr>
          <w:rFonts w:ascii="SimSun" w:hAnsi="SimSun" w:eastAsia="SimSun" w:cs="SimSun"/>
          <w:sz w:val="45"/>
          <w:szCs w:val="45"/>
          <w:spacing w:val="7"/>
        </w:rPr>
        <w:t xml:space="preserve"> </w:t>
      </w:r>
      <w:r>
        <w:rPr>
          <w:rFonts w:ascii="SimSun" w:hAnsi="SimSun" w:eastAsia="SimSun" w:cs="SimSun"/>
          <w:sz w:val="45"/>
          <w:szCs w:val="45"/>
          <w:spacing w:val="15"/>
        </w:rPr>
        <w:t>化营销、交易、金融及供应链服务的一揽子数字化外</w:t>
      </w:r>
      <w:r>
        <w:rPr>
          <w:rFonts w:ascii="SimSun" w:hAnsi="SimSun" w:eastAsia="SimSun" w:cs="SimSun"/>
          <w:sz w:val="45"/>
          <w:szCs w:val="45"/>
          <w:spacing w:val="14"/>
        </w:rPr>
        <w:t>贸解决方案，从而在这个完整的商业</w:t>
      </w:r>
    </w:p>
    <w:p>
      <w:pPr>
        <w:ind w:left="156"/>
        <w:spacing w:before="1" w:line="221" w:lineRule="auto"/>
        <w:rPr>
          <w:rFonts w:ascii="SimSun" w:hAnsi="SimSun" w:eastAsia="SimSun" w:cs="SimSun"/>
          <w:sz w:val="45"/>
          <w:szCs w:val="45"/>
        </w:rPr>
      </w:pPr>
      <w:r>
        <w:rPr>
          <w:rFonts w:ascii="SimSun" w:hAnsi="SimSun" w:eastAsia="SimSun" w:cs="SimSun"/>
          <w:sz w:val="45"/>
          <w:szCs w:val="45"/>
          <w:spacing w:val="9"/>
        </w:rPr>
        <w:t>生态系统中发挥关键的行业引领和服务作用。</w:t>
      </w:r>
    </w:p>
    <w:p>
      <w:pPr>
        <w:ind w:left="1220"/>
        <w:spacing w:before="183" w:line="674" w:lineRule="exact"/>
        <w:rPr>
          <w:rFonts w:ascii="SimSun" w:hAnsi="SimSun" w:eastAsia="SimSun" w:cs="SimSun"/>
          <w:sz w:val="45"/>
          <w:szCs w:val="45"/>
        </w:rPr>
      </w:pPr>
      <w:r>
        <w:rPr>
          <w:rFonts w:ascii="SimSun" w:hAnsi="SimSun" w:eastAsia="SimSun" w:cs="SimSun"/>
          <w:sz w:val="45"/>
          <w:szCs w:val="45"/>
          <w:spacing w:val="15"/>
          <w:position w:val="15"/>
        </w:rPr>
        <w:t>第三，普惠共享化。数字技术的出现极大地降低</w:t>
      </w:r>
      <w:r>
        <w:rPr>
          <w:rFonts w:ascii="SimSun" w:hAnsi="SimSun" w:eastAsia="SimSun" w:cs="SimSun"/>
          <w:sz w:val="45"/>
          <w:szCs w:val="45"/>
          <w:spacing w:val="14"/>
          <w:position w:val="15"/>
        </w:rPr>
        <w:t>了进入海外市场的门槛，微观上促使</w:t>
      </w:r>
    </w:p>
    <w:p>
      <w:pPr>
        <w:spacing w:before="1" w:line="220" w:lineRule="auto"/>
        <w:jc w:val="right"/>
        <w:rPr>
          <w:rFonts w:ascii="SimSun" w:hAnsi="SimSun" w:eastAsia="SimSun" w:cs="SimSun"/>
          <w:sz w:val="45"/>
          <w:szCs w:val="45"/>
        </w:rPr>
      </w:pPr>
      <w:r>
        <w:rPr>
          <w:rFonts w:ascii="SimSun" w:hAnsi="SimSun" w:eastAsia="SimSun" w:cs="SimSun"/>
          <w:sz w:val="45"/>
          <w:szCs w:val="45"/>
          <w:spacing w:val="6"/>
        </w:rPr>
        <w:t>了更多中小企业进入国外市场，宏观上也给予了更多发展中国家参与国际经济活动的机会。</w:t>
      </w:r>
    </w:p>
    <w:p>
      <w:pPr>
        <w:pStyle w:val="BodyText"/>
        <w:spacing w:line="302" w:lineRule="auto"/>
        <w:rPr/>
      </w:pPr>
      <w:r/>
    </w:p>
    <w:p>
      <w:pPr>
        <w:pStyle w:val="BodyText"/>
        <w:spacing w:line="303" w:lineRule="auto"/>
        <w:rPr/>
      </w:pPr>
      <w:r/>
    </w:p>
    <w:p>
      <w:pPr>
        <w:ind w:left="156"/>
        <w:spacing w:before="134" w:line="667" w:lineRule="exact"/>
        <w:rPr>
          <w:rFonts w:ascii="SimSun" w:hAnsi="SimSun" w:eastAsia="SimSun" w:cs="SimSun"/>
          <w:sz w:val="41"/>
          <w:szCs w:val="41"/>
        </w:rPr>
      </w:pPr>
      <w:r>
        <w:rPr>
          <w:rFonts w:ascii="SimSun" w:hAnsi="SimSun" w:eastAsia="SimSun" w:cs="SimSun"/>
          <w:sz w:val="41"/>
          <w:szCs w:val="41"/>
          <w:spacing w:val="-6"/>
          <w:position w:val="19"/>
        </w:rPr>
        <w:t>①</w:t>
      </w:r>
      <w:r>
        <w:rPr>
          <w:rFonts w:ascii="SimSun" w:hAnsi="SimSun" w:eastAsia="SimSun" w:cs="SimSun"/>
          <w:sz w:val="41"/>
          <w:szCs w:val="41"/>
          <w:spacing w:val="118"/>
          <w:position w:val="19"/>
        </w:rPr>
        <w:t xml:space="preserve"> </w:t>
      </w:r>
      <w:r>
        <w:rPr>
          <w:rFonts w:ascii="SimSun" w:hAnsi="SimSun" w:eastAsia="SimSun" w:cs="SimSun"/>
          <w:sz w:val="41"/>
          <w:szCs w:val="41"/>
          <w:spacing w:val="-6"/>
          <w:position w:val="19"/>
        </w:rPr>
        <w:t>盛斌，高疆.超越传统贸易：数字贸易的内涵、特征与影响</w:t>
      </w:r>
      <w:r>
        <w:rPr>
          <w:rFonts w:ascii="Times New Roman" w:hAnsi="Times New Roman" w:eastAsia="Times New Roman" w:cs="Times New Roman"/>
          <w:sz w:val="41"/>
          <w:szCs w:val="41"/>
          <w:spacing w:val="-6"/>
          <w:position w:val="19"/>
        </w:rPr>
        <w:t>[J].  </w:t>
      </w:r>
      <w:r>
        <w:rPr>
          <w:rFonts w:ascii="SimSun" w:hAnsi="SimSun" w:eastAsia="SimSun" w:cs="SimSun"/>
          <w:sz w:val="41"/>
          <w:szCs w:val="41"/>
          <w:spacing w:val="-6"/>
          <w:position w:val="19"/>
        </w:rPr>
        <w:t>国外社会科学，2020(4):19-20.</w:t>
      </w:r>
    </w:p>
    <w:p>
      <w:pPr>
        <w:ind w:left="156"/>
        <w:spacing w:before="2" w:line="212" w:lineRule="auto"/>
        <w:rPr>
          <w:rFonts w:ascii="SimSun" w:hAnsi="SimSun" w:eastAsia="SimSun" w:cs="SimSun"/>
          <w:sz w:val="41"/>
          <w:szCs w:val="41"/>
        </w:rPr>
      </w:pPr>
      <w:r>
        <w:rPr>
          <w:rFonts w:ascii="SimSun" w:hAnsi="SimSun" w:eastAsia="SimSun" w:cs="SimSun"/>
          <w:sz w:val="41"/>
          <w:szCs w:val="41"/>
          <w:spacing w:val="-6"/>
        </w:rPr>
        <w:t>②</w:t>
      </w:r>
      <w:r>
        <w:rPr>
          <w:rFonts w:ascii="SimSun" w:hAnsi="SimSun" w:eastAsia="SimSun" w:cs="SimSun"/>
          <w:sz w:val="41"/>
          <w:szCs w:val="41"/>
          <w:spacing w:val="113"/>
        </w:rPr>
        <w:t xml:space="preserve"> </w:t>
      </w:r>
      <w:r>
        <w:rPr>
          <w:rFonts w:ascii="SimSun" w:hAnsi="SimSun" w:eastAsia="SimSun" w:cs="SimSun"/>
          <w:sz w:val="41"/>
          <w:szCs w:val="41"/>
          <w:spacing w:val="-6"/>
        </w:rPr>
        <w:t>马述忠，房超，梁银锋.数字贸易及其时代价值与研究展望</w:t>
      </w:r>
      <w:r>
        <w:rPr>
          <w:rFonts w:ascii="Times New Roman" w:hAnsi="Times New Roman" w:eastAsia="Times New Roman" w:cs="Times New Roman"/>
          <w:sz w:val="41"/>
          <w:szCs w:val="41"/>
          <w:spacing w:val="-6"/>
        </w:rPr>
        <w:t>[J]. </w:t>
      </w:r>
      <w:r>
        <w:rPr>
          <w:rFonts w:ascii="Times New Roman" w:hAnsi="Times New Roman" w:eastAsia="Times New Roman" w:cs="Times New Roman"/>
          <w:sz w:val="41"/>
          <w:szCs w:val="41"/>
          <w:spacing w:val="-7"/>
        </w:rPr>
        <w:t xml:space="preserve"> </w:t>
      </w:r>
      <w:r>
        <w:rPr>
          <w:rFonts w:ascii="SimSun" w:hAnsi="SimSun" w:eastAsia="SimSun" w:cs="SimSun"/>
          <w:sz w:val="41"/>
          <w:szCs w:val="41"/>
          <w:spacing w:val="-7"/>
        </w:rPr>
        <w:t>国际贸易问题，2018(10):16-30.</w:t>
      </w:r>
    </w:p>
    <w:p>
      <w:pPr>
        <w:spacing w:line="212" w:lineRule="auto"/>
        <w:sectPr>
          <w:headerReference w:type="default" r:id="rId30"/>
          <w:pgSz w:w="21120" w:h="31680"/>
          <w:pgMar w:top="2405" w:right="638" w:bottom="400" w:left="1887" w:header="1760" w:footer="0" w:gutter="0"/>
        </w:sectPr>
        <w:rPr>
          <w:rFonts w:ascii="SimSun" w:hAnsi="SimSun" w:eastAsia="SimSun" w:cs="SimSun"/>
          <w:sz w:val="41"/>
          <w:szCs w:val="41"/>
        </w:rPr>
      </w:pPr>
    </w:p>
    <w:p>
      <w:pPr>
        <w:pStyle w:val="BodyText"/>
        <w:spacing w:line="297" w:lineRule="auto"/>
        <w:rPr/>
      </w:pPr>
      <w:r/>
    </w:p>
    <w:p>
      <w:pPr>
        <w:ind w:left="177" w:right="254" w:firstLine="929"/>
        <w:spacing w:before="143" w:line="289" w:lineRule="auto"/>
        <w:jc w:val="both"/>
        <w:rPr>
          <w:rFonts w:ascii="SimSun" w:hAnsi="SimSun" w:eastAsia="SimSun" w:cs="SimSun"/>
          <w:sz w:val="44"/>
          <w:szCs w:val="44"/>
        </w:rPr>
      </w:pPr>
      <w:r>
        <w:rPr>
          <w:rFonts w:ascii="SimSun" w:hAnsi="SimSun" w:eastAsia="SimSun" w:cs="SimSun"/>
          <w:sz w:val="44"/>
          <w:szCs w:val="44"/>
          <w:spacing w:val="25"/>
        </w:rPr>
        <w:t>第四，个性化。与传统贸易提供标准化商品及服务不同，在</w:t>
      </w:r>
      <w:r>
        <w:rPr>
          <w:rFonts w:ascii="SimSun" w:hAnsi="SimSun" w:eastAsia="SimSun" w:cs="SimSun"/>
          <w:sz w:val="44"/>
          <w:szCs w:val="44"/>
          <w:spacing w:val="24"/>
        </w:rPr>
        <w:t>数字贸易时代可以根据大</w:t>
      </w:r>
      <w:r>
        <w:rPr>
          <w:rFonts w:ascii="SimSun" w:hAnsi="SimSun" w:eastAsia="SimSun" w:cs="SimSun"/>
          <w:sz w:val="44"/>
          <w:szCs w:val="44"/>
        </w:rPr>
        <w:t xml:space="preserve"> </w:t>
      </w:r>
      <w:r>
        <w:rPr>
          <w:rFonts w:ascii="SimSun" w:hAnsi="SimSun" w:eastAsia="SimSun" w:cs="SimSun"/>
          <w:sz w:val="44"/>
          <w:szCs w:val="44"/>
          <w:spacing w:val="25"/>
        </w:rPr>
        <w:t>数据分析，为消费者带来更多的个性化服务，同时依托全球资源提供给消费者更多的选择</w:t>
      </w:r>
    </w:p>
    <w:p>
      <w:pPr>
        <w:ind w:left="177"/>
        <w:spacing w:line="222" w:lineRule="auto"/>
        <w:rPr>
          <w:rFonts w:ascii="SimSun" w:hAnsi="SimSun" w:eastAsia="SimSun" w:cs="SimSun"/>
          <w:sz w:val="44"/>
          <w:szCs w:val="44"/>
        </w:rPr>
      </w:pPr>
      <w:r>
        <w:rPr>
          <w:rFonts w:ascii="SimSun" w:hAnsi="SimSun" w:eastAsia="SimSun" w:cs="SimSun"/>
          <w:sz w:val="44"/>
          <w:szCs w:val="44"/>
          <w:spacing w:val="19"/>
        </w:rPr>
        <w:t>空间，进一步激发消费者个性化选择的需求。</w:t>
      </w:r>
    </w:p>
    <w:p>
      <w:pPr>
        <w:pStyle w:val="BodyText"/>
        <w:spacing w:line="299" w:lineRule="auto"/>
        <w:rPr/>
      </w:pPr>
      <w:r/>
    </w:p>
    <w:p>
      <w:pPr>
        <w:pStyle w:val="BodyText"/>
        <w:spacing w:line="300" w:lineRule="auto"/>
        <w:rPr/>
      </w:pPr>
      <w:r/>
    </w:p>
    <w:p>
      <w:pPr>
        <w:ind w:left="1163"/>
        <w:spacing w:before="143" w:line="225" w:lineRule="auto"/>
        <w:rPr>
          <w:rFonts w:ascii="SimHei" w:hAnsi="SimHei" w:eastAsia="SimHei" w:cs="SimHei"/>
          <w:sz w:val="44"/>
          <w:szCs w:val="44"/>
        </w:rPr>
      </w:pPr>
      <w:bookmarkStart w:name="bookmark23" w:id="16"/>
      <w:bookmarkEnd w:id="16"/>
      <w:r>
        <w:rPr>
          <w:rFonts w:ascii="SimHei" w:hAnsi="SimHei" w:eastAsia="SimHei" w:cs="SimHei"/>
          <w:sz w:val="44"/>
          <w:szCs w:val="44"/>
          <w:b/>
          <w:bCs/>
          <w:spacing w:val="27"/>
        </w:rPr>
        <w:t>专栏1-1</w:t>
      </w:r>
      <w:r>
        <w:rPr>
          <w:rFonts w:ascii="SimHei" w:hAnsi="SimHei" w:eastAsia="SimHei" w:cs="SimHei"/>
          <w:sz w:val="44"/>
          <w:szCs w:val="44"/>
          <w:spacing w:val="188"/>
        </w:rPr>
        <w:t xml:space="preserve"> </w:t>
      </w:r>
      <w:r>
        <w:rPr>
          <w:rFonts w:ascii="SimHei" w:hAnsi="SimHei" w:eastAsia="SimHei" w:cs="SimHei"/>
          <w:sz w:val="44"/>
          <w:szCs w:val="44"/>
          <w:b/>
          <w:bCs/>
          <w:spacing w:val="27"/>
        </w:rPr>
        <w:t>展现数字贸易活力与韧性</w:t>
      </w:r>
    </w:p>
    <w:p>
      <w:pPr>
        <w:pStyle w:val="BodyText"/>
        <w:spacing w:line="265" w:lineRule="auto"/>
        <w:rPr/>
      </w:pPr>
      <w:r/>
    </w:p>
    <w:p>
      <w:pPr>
        <w:pStyle w:val="BodyText"/>
        <w:spacing w:line="266" w:lineRule="auto"/>
        <w:rPr/>
      </w:pPr>
      <w:r/>
    </w:p>
    <w:p>
      <w:pPr>
        <w:ind w:left="145" w:right="212" w:firstLine="961"/>
        <w:spacing w:before="143" w:line="289" w:lineRule="auto"/>
        <w:rPr>
          <w:rFonts w:ascii="FangSong" w:hAnsi="FangSong" w:eastAsia="FangSong" w:cs="FangSong"/>
          <w:sz w:val="44"/>
          <w:szCs w:val="44"/>
        </w:rPr>
      </w:pPr>
      <w:r>
        <w:rPr>
          <w:rFonts w:ascii="FangSong" w:hAnsi="FangSong" w:eastAsia="FangSong" w:cs="FangSong"/>
          <w:sz w:val="44"/>
          <w:szCs w:val="44"/>
          <w:spacing w:val="23"/>
        </w:rPr>
        <w:t>近年来，信息技术蓬勃发展，数字贸易已成为经济高质量发展的重要因素。2019年11</w:t>
      </w:r>
      <w:r>
        <w:rPr>
          <w:rFonts w:ascii="FangSong" w:hAnsi="FangSong" w:eastAsia="FangSong" w:cs="FangSong"/>
          <w:sz w:val="44"/>
          <w:szCs w:val="44"/>
          <w:spacing w:val="5"/>
        </w:rPr>
        <w:t xml:space="preserve"> </w:t>
      </w:r>
      <w:r>
        <w:rPr>
          <w:rFonts w:ascii="FangSong" w:hAnsi="FangSong" w:eastAsia="FangSong" w:cs="FangSong"/>
          <w:sz w:val="44"/>
          <w:szCs w:val="44"/>
          <w:spacing w:val="26"/>
        </w:rPr>
        <w:t>月，《中共中央</w:t>
      </w:r>
      <w:r>
        <w:rPr>
          <w:rFonts w:ascii="FangSong" w:hAnsi="FangSong" w:eastAsia="FangSong" w:cs="FangSong"/>
          <w:sz w:val="44"/>
          <w:szCs w:val="44"/>
          <w:spacing w:val="26"/>
        </w:rPr>
        <w:t xml:space="preserve">  </w:t>
      </w:r>
      <w:r>
        <w:rPr>
          <w:rFonts w:ascii="FangSong" w:hAnsi="FangSong" w:eastAsia="FangSong" w:cs="FangSong"/>
          <w:sz w:val="44"/>
          <w:szCs w:val="44"/>
          <w:spacing w:val="26"/>
        </w:rPr>
        <w:t>国务院关于推进贸易高质量发展的指导意见》明确加快数字贸易发展。</w:t>
      </w:r>
      <w:r>
        <w:rPr>
          <w:rFonts w:ascii="FangSong" w:hAnsi="FangSong" w:eastAsia="FangSong" w:cs="FangSong"/>
          <w:sz w:val="44"/>
          <w:szCs w:val="44"/>
          <w:spacing w:val="13"/>
        </w:rPr>
        <w:t xml:space="preserve"> </w:t>
      </w:r>
      <w:r>
        <w:rPr>
          <w:rFonts w:ascii="FangSong" w:hAnsi="FangSong" w:eastAsia="FangSong" w:cs="FangSong"/>
          <w:sz w:val="44"/>
          <w:szCs w:val="44"/>
          <w:spacing w:val="19"/>
        </w:rPr>
        <w:t>“十四五”规划和2035年远景目标纲要提出，提升贸易数字化水平。本期邀请专家张琦(国</w:t>
      </w:r>
      <w:r>
        <w:rPr>
          <w:rFonts w:ascii="FangSong" w:hAnsi="FangSong" w:eastAsia="FangSong" w:cs="FangSong"/>
          <w:sz w:val="44"/>
          <w:szCs w:val="44"/>
          <w:spacing w:val="12"/>
        </w:rPr>
        <w:t xml:space="preserve"> </w:t>
      </w:r>
      <w:r>
        <w:rPr>
          <w:rFonts w:ascii="FangSong" w:hAnsi="FangSong" w:eastAsia="FangSong" w:cs="FangSong"/>
          <w:sz w:val="44"/>
          <w:szCs w:val="44"/>
          <w:spacing w:val="30"/>
        </w:rPr>
        <w:t>务院发展研究中心对外经济研究部部长),就相关问题(与传统贸易相比，数字贸易有哪些</w:t>
      </w:r>
    </w:p>
    <w:p>
      <w:pPr>
        <w:ind w:left="177"/>
        <w:spacing w:before="2" w:line="223" w:lineRule="auto"/>
        <w:rPr>
          <w:rFonts w:ascii="FangSong" w:hAnsi="FangSong" w:eastAsia="FangSong" w:cs="FangSong"/>
          <w:sz w:val="44"/>
          <w:szCs w:val="44"/>
        </w:rPr>
      </w:pPr>
      <w:r>
        <w:rPr>
          <w:rFonts w:ascii="FangSong" w:hAnsi="FangSong" w:eastAsia="FangSong" w:cs="FangSong"/>
          <w:sz w:val="44"/>
          <w:szCs w:val="44"/>
          <w:spacing w:val="34"/>
        </w:rPr>
        <w:t>特点?全球数字贸易发展状况及趋势如何?)进行探讨。下面为张琦的观点。</w:t>
      </w:r>
    </w:p>
    <w:p>
      <w:pPr>
        <w:ind w:left="177" w:firstLine="929"/>
        <w:spacing w:before="154" w:line="290" w:lineRule="auto"/>
        <w:rPr>
          <w:rFonts w:ascii="FangSong" w:hAnsi="FangSong" w:eastAsia="FangSong" w:cs="FangSong"/>
          <w:sz w:val="44"/>
          <w:szCs w:val="44"/>
        </w:rPr>
      </w:pPr>
      <w:r>
        <w:rPr>
          <w:rFonts w:ascii="FangSong" w:hAnsi="FangSong" w:eastAsia="FangSong" w:cs="FangSong"/>
          <w:sz w:val="44"/>
          <w:szCs w:val="44"/>
          <w:spacing w:val="25"/>
        </w:rPr>
        <w:t>新一轮科技革命和产业变革加快推进，数字经济广泛渗透、数字化转型蓬</w:t>
      </w:r>
      <w:r>
        <w:rPr>
          <w:rFonts w:ascii="FangSong" w:hAnsi="FangSong" w:eastAsia="FangSong" w:cs="FangSong"/>
          <w:sz w:val="44"/>
          <w:szCs w:val="44"/>
          <w:spacing w:val="24"/>
        </w:rPr>
        <w:t>勃展开，数</w:t>
      </w:r>
      <w:r>
        <w:rPr>
          <w:rFonts w:ascii="FangSong" w:hAnsi="FangSong" w:eastAsia="FangSong" w:cs="FangSong"/>
          <w:sz w:val="44"/>
          <w:szCs w:val="44"/>
        </w:rPr>
        <w:t xml:space="preserve">  </w:t>
      </w:r>
      <w:r>
        <w:rPr>
          <w:rFonts w:ascii="FangSong" w:hAnsi="FangSong" w:eastAsia="FangSong" w:cs="FangSong"/>
          <w:sz w:val="44"/>
          <w:szCs w:val="44"/>
          <w:spacing w:val="25"/>
        </w:rPr>
        <w:t>字贸易应运而生，对贸易模式、对象、结构、格局产生深</w:t>
      </w:r>
      <w:r>
        <w:rPr>
          <w:rFonts w:ascii="FangSong" w:hAnsi="FangSong" w:eastAsia="FangSong" w:cs="FangSong"/>
          <w:sz w:val="44"/>
          <w:szCs w:val="44"/>
          <w:spacing w:val="24"/>
        </w:rPr>
        <w:t>远影响，推动全球产业链、供应</w:t>
      </w:r>
      <w:r>
        <w:rPr>
          <w:rFonts w:ascii="FangSong" w:hAnsi="FangSong" w:eastAsia="FangSong" w:cs="FangSong"/>
          <w:sz w:val="44"/>
          <w:szCs w:val="44"/>
        </w:rPr>
        <w:t xml:space="preserve">  </w:t>
      </w:r>
      <w:r>
        <w:rPr>
          <w:rFonts w:ascii="FangSong" w:hAnsi="FangSong" w:eastAsia="FangSong" w:cs="FangSong"/>
          <w:sz w:val="44"/>
          <w:szCs w:val="44"/>
          <w:spacing w:val="37"/>
        </w:rPr>
        <w:t>链、价值链和创新链深刻变革，成为国际贸易与经济增长的新引擎以及新一轮经济全球</w:t>
      </w:r>
      <w:r>
        <w:rPr>
          <w:rFonts w:ascii="FangSong" w:hAnsi="FangSong" w:eastAsia="FangSong" w:cs="FangSong"/>
          <w:sz w:val="44"/>
          <w:szCs w:val="44"/>
          <w:spacing w:val="4"/>
        </w:rPr>
        <w:t xml:space="preserve">  </w:t>
      </w:r>
      <w:r>
        <w:rPr>
          <w:rFonts w:ascii="FangSong" w:hAnsi="FangSong" w:eastAsia="FangSong" w:cs="FangSong"/>
          <w:sz w:val="44"/>
          <w:szCs w:val="44"/>
          <w:spacing w:val="25"/>
        </w:rPr>
        <w:t>化——数字全球化的重要驱动力量。数字贸易由信息通</w:t>
      </w:r>
      <w:r>
        <w:rPr>
          <w:rFonts w:ascii="FangSong" w:hAnsi="FangSong" w:eastAsia="FangSong" w:cs="FangSong"/>
          <w:sz w:val="44"/>
          <w:szCs w:val="44"/>
          <w:spacing w:val="24"/>
        </w:rPr>
        <w:t>信技术赋能，以数据流动为关键牵</w:t>
      </w:r>
      <w:r>
        <w:rPr>
          <w:rFonts w:ascii="FangSong" w:hAnsi="FangSong" w:eastAsia="FangSong" w:cs="FangSong"/>
          <w:sz w:val="44"/>
          <w:szCs w:val="44"/>
        </w:rPr>
        <w:t xml:space="preserve">  </w:t>
      </w:r>
      <w:r>
        <w:rPr>
          <w:rFonts w:ascii="FangSong" w:hAnsi="FangSong" w:eastAsia="FangSong" w:cs="FangSong"/>
          <w:sz w:val="44"/>
          <w:szCs w:val="44"/>
          <w:spacing w:val="25"/>
        </w:rPr>
        <w:t>引，以现代信息网络为重要载体，以数字平台为信息枢纽和有</w:t>
      </w:r>
      <w:r>
        <w:rPr>
          <w:rFonts w:ascii="FangSong" w:hAnsi="FangSong" w:eastAsia="FangSong" w:cs="FangSong"/>
          <w:sz w:val="44"/>
          <w:szCs w:val="44"/>
          <w:spacing w:val="24"/>
        </w:rPr>
        <w:t>力支撑，是国际贸易创新发</w:t>
      </w:r>
      <w:r>
        <w:rPr>
          <w:rFonts w:ascii="FangSong" w:hAnsi="FangSong" w:eastAsia="FangSong" w:cs="FangSong"/>
          <w:sz w:val="44"/>
          <w:szCs w:val="44"/>
        </w:rPr>
        <w:t xml:space="preserve">  </w:t>
      </w:r>
      <w:r>
        <w:rPr>
          <w:rFonts w:ascii="FangSong" w:hAnsi="FangSong" w:eastAsia="FangSong" w:cs="FangSong"/>
          <w:sz w:val="44"/>
          <w:szCs w:val="44"/>
          <w:spacing w:val="25"/>
        </w:rPr>
        <w:t>展的一次巨大飞跃，是贸易模式的一种革命性变化。作为新的国际贸易形态，数字贸易内</w:t>
      </w:r>
      <w:r>
        <w:rPr>
          <w:rFonts w:ascii="FangSong" w:hAnsi="FangSong" w:eastAsia="FangSong" w:cs="FangSong"/>
          <w:sz w:val="44"/>
          <w:szCs w:val="44"/>
          <w:spacing w:val="5"/>
        </w:rPr>
        <w:t xml:space="preserve">  </w:t>
      </w:r>
      <w:r>
        <w:rPr>
          <w:rFonts w:ascii="FangSong" w:hAnsi="FangSong" w:eastAsia="FangSong" w:cs="FangSong"/>
          <w:sz w:val="44"/>
          <w:szCs w:val="44"/>
          <w:spacing w:val="26"/>
        </w:rPr>
        <w:t>涵不断丰富，虽然各方对其定义表述尚不统一，但对其本质内涵</w:t>
      </w:r>
      <w:r>
        <w:rPr>
          <w:rFonts w:ascii="FangSong" w:hAnsi="FangSong" w:eastAsia="FangSong" w:cs="FangSong"/>
          <w:sz w:val="44"/>
          <w:szCs w:val="44"/>
          <w:spacing w:val="25"/>
        </w:rPr>
        <w:t>的认识趋于一致。经济合</w:t>
      </w:r>
      <w:r>
        <w:rPr>
          <w:rFonts w:ascii="FangSong" w:hAnsi="FangSong" w:eastAsia="FangSong" w:cs="FangSong"/>
          <w:sz w:val="44"/>
          <w:szCs w:val="44"/>
        </w:rPr>
        <w:t xml:space="preserve">  </w:t>
      </w:r>
      <w:r>
        <w:rPr>
          <w:rFonts w:ascii="FangSong" w:hAnsi="FangSong" w:eastAsia="FangSong" w:cs="FangSong"/>
          <w:sz w:val="44"/>
          <w:szCs w:val="44"/>
          <w:spacing w:val="9"/>
        </w:rPr>
        <w:t>作与发展组织</w:t>
      </w:r>
      <w:r>
        <w:rPr>
          <w:rFonts w:ascii="SimSun" w:hAnsi="SimSun" w:eastAsia="SimSun" w:cs="SimSun"/>
          <w:sz w:val="44"/>
          <w:szCs w:val="44"/>
          <w:spacing w:val="9"/>
        </w:rPr>
        <w:t>(</w:t>
      </w:r>
      <w:r>
        <w:rPr>
          <w:rFonts w:ascii="SimSun" w:hAnsi="SimSun" w:eastAsia="SimSun" w:cs="SimSun"/>
          <w:sz w:val="44"/>
          <w:szCs w:val="44"/>
        </w:rPr>
        <w:t>OECD</w:t>
      </w:r>
      <w:r>
        <w:rPr>
          <w:rFonts w:ascii="SimSun" w:hAnsi="SimSun" w:eastAsia="SimSun" w:cs="SimSun"/>
          <w:sz w:val="44"/>
          <w:szCs w:val="44"/>
          <w:spacing w:val="9"/>
        </w:rPr>
        <w:t>)、</w:t>
      </w:r>
      <w:r>
        <w:rPr>
          <w:rFonts w:ascii="SimSun" w:hAnsi="SimSun" w:eastAsia="SimSun" w:cs="SimSun"/>
          <w:sz w:val="44"/>
          <w:szCs w:val="44"/>
          <w:spacing w:val="95"/>
        </w:rPr>
        <w:t xml:space="preserve">  </w:t>
      </w:r>
      <w:r>
        <w:rPr>
          <w:rFonts w:ascii="FangSong" w:hAnsi="FangSong" w:eastAsia="FangSong" w:cs="FangSong"/>
          <w:sz w:val="44"/>
          <w:szCs w:val="44"/>
          <w:spacing w:val="9"/>
        </w:rPr>
        <w:t>世界贸易组织</w:t>
      </w:r>
      <w:r>
        <w:rPr>
          <w:rFonts w:ascii="SimSun" w:hAnsi="SimSun" w:eastAsia="SimSun" w:cs="SimSun"/>
          <w:sz w:val="44"/>
          <w:szCs w:val="44"/>
          <w:spacing w:val="9"/>
        </w:rPr>
        <w:t>(</w:t>
      </w:r>
      <w:r>
        <w:rPr>
          <w:rFonts w:ascii="SimSun" w:hAnsi="SimSun" w:eastAsia="SimSun" w:cs="SimSun"/>
          <w:sz w:val="44"/>
          <w:szCs w:val="44"/>
        </w:rPr>
        <w:t>WTO</w:t>
      </w:r>
      <w:r>
        <w:rPr>
          <w:rFonts w:ascii="SimSun" w:hAnsi="SimSun" w:eastAsia="SimSun" w:cs="SimSun"/>
          <w:sz w:val="44"/>
          <w:szCs w:val="44"/>
          <w:spacing w:val="9"/>
        </w:rPr>
        <w:t>)</w:t>
      </w:r>
      <w:r>
        <w:rPr>
          <w:rFonts w:ascii="SimSun" w:hAnsi="SimSun" w:eastAsia="SimSun" w:cs="SimSun"/>
          <w:sz w:val="44"/>
          <w:szCs w:val="44"/>
          <w:spacing w:val="151"/>
        </w:rPr>
        <w:t xml:space="preserve"> </w:t>
      </w:r>
      <w:r>
        <w:rPr>
          <w:rFonts w:ascii="FangSong" w:hAnsi="FangSong" w:eastAsia="FangSong" w:cs="FangSong"/>
          <w:sz w:val="44"/>
          <w:szCs w:val="44"/>
          <w:spacing w:val="9"/>
        </w:rPr>
        <w:t>和国际货币基金组织</w:t>
      </w:r>
      <w:r>
        <w:rPr>
          <w:rFonts w:ascii="SimSun" w:hAnsi="SimSun" w:eastAsia="SimSun" w:cs="SimSun"/>
          <w:sz w:val="44"/>
          <w:szCs w:val="44"/>
          <w:spacing w:val="9"/>
        </w:rPr>
        <w:t>(</w:t>
      </w:r>
      <w:r>
        <w:rPr>
          <w:rFonts w:ascii="SimSun" w:hAnsi="SimSun" w:eastAsia="SimSun" w:cs="SimSun"/>
          <w:sz w:val="44"/>
          <w:szCs w:val="44"/>
        </w:rPr>
        <w:t>IMF</w:t>
      </w:r>
      <w:r>
        <w:rPr>
          <w:rFonts w:ascii="SimSun" w:hAnsi="SimSun" w:eastAsia="SimSun" w:cs="SimSun"/>
          <w:sz w:val="44"/>
          <w:szCs w:val="44"/>
          <w:spacing w:val="9"/>
        </w:rPr>
        <w:t>)</w:t>
      </w:r>
      <w:r>
        <w:rPr>
          <w:rFonts w:ascii="SimSun" w:hAnsi="SimSun" w:eastAsia="SimSun" w:cs="SimSun"/>
          <w:sz w:val="44"/>
          <w:szCs w:val="44"/>
          <w:spacing w:val="-78"/>
        </w:rPr>
        <w:t xml:space="preserve"> </w:t>
      </w:r>
      <w:r>
        <w:rPr>
          <w:rFonts w:ascii="FangSong" w:hAnsi="FangSong" w:eastAsia="FangSong" w:cs="FangSong"/>
          <w:sz w:val="44"/>
          <w:szCs w:val="44"/>
          <w:spacing w:val="9"/>
        </w:rPr>
        <w:t>将其定义为通过数</w:t>
      </w:r>
      <w:r>
        <w:rPr>
          <w:rFonts w:ascii="FangSong" w:hAnsi="FangSong" w:eastAsia="FangSong" w:cs="FangSong"/>
          <w:sz w:val="44"/>
          <w:szCs w:val="44"/>
        </w:rPr>
        <w:t xml:space="preserve">  </w:t>
      </w:r>
      <w:r>
        <w:rPr>
          <w:rFonts w:ascii="FangSong" w:hAnsi="FangSong" w:eastAsia="FangSong" w:cs="FangSong"/>
          <w:sz w:val="44"/>
          <w:szCs w:val="44"/>
          <w:spacing w:val="25"/>
        </w:rPr>
        <w:t>字订购和数字交付开展的贸易，通常认为包括跨境电子商务、数字服务贸易、</w:t>
      </w:r>
      <w:r>
        <w:rPr>
          <w:rFonts w:ascii="FangSong" w:hAnsi="FangSong" w:eastAsia="FangSong" w:cs="FangSong"/>
          <w:sz w:val="44"/>
          <w:szCs w:val="44"/>
          <w:spacing w:val="24"/>
        </w:rPr>
        <w:t>商业存在等</w:t>
      </w:r>
      <w:r>
        <w:rPr>
          <w:rFonts w:ascii="FangSong" w:hAnsi="FangSong" w:eastAsia="FangSong" w:cs="FangSong"/>
          <w:sz w:val="44"/>
          <w:szCs w:val="44"/>
        </w:rPr>
        <w:t xml:space="preserve">  </w:t>
      </w:r>
      <w:r>
        <w:rPr>
          <w:rFonts w:ascii="FangSong" w:hAnsi="FangSong" w:eastAsia="FangSong" w:cs="FangSong"/>
          <w:sz w:val="44"/>
          <w:szCs w:val="44"/>
          <w:spacing w:val="5"/>
        </w:rPr>
        <w:t>方式。与传统贸易相比，数字贸易特征突出体现在两方面：</w:t>
      </w:r>
      <w:r>
        <w:rPr>
          <w:rFonts w:ascii="FangSong" w:hAnsi="FangSong" w:eastAsia="FangSong" w:cs="FangSong"/>
          <w:sz w:val="44"/>
          <w:szCs w:val="44"/>
          <w:spacing w:val="148"/>
        </w:rPr>
        <w:t xml:space="preserve"> </w:t>
      </w:r>
      <w:r>
        <w:rPr>
          <w:rFonts w:ascii="FangSong" w:hAnsi="FangSong" w:eastAsia="FangSong" w:cs="FangSong"/>
          <w:sz w:val="44"/>
          <w:szCs w:val="44"/>
          <w:spacing w:val="5"/>
        </w:rPr>
        <w:t>一是贸易方式的数</w:t>
      </w:r>
      <w:r>
        <w:rPr>
          <w:rFonts w:ascii="FangSong" w:hAnsi="FangSong" w:eastAsia="FangSong" w:cs="FangSong"/>
          <w:sz w:val="44"/>
          <w:szCs w:val="44"/>
          <w:spacing w:val="4"/>
        </w:rPr>
        <w:t>字化，二是贸</w:t>
      </w:r>
      <w:r>
        <w:rPr>
          <w:rFonts w:ascii="FangSong" w:hAnsi="FangSong" w:eastAsia="FangSong" w:cs="FangSong"/>
          <w:sz w:val="44"/>
          <w:szCs w:val="44"/>
        </w:rPr>
        <w:t xml:space="preserve">  </w:t>
      </w:r>
      <w:r>
        <w:rPr>
          <w:rFonts w:ascii="FangSong" w:hAnsi="FangSong" w:eastAsia="FangSong" w:cs="FangSong"/>
          <w:sz w:val="44"/>
          <w:szCs w:val="44"/>
          <w:spacing w:val="12"/>
        </w:rPr>
        <w:t>易对象的数字化。贸易方式的数字化，是指面向贸易全流程、全产业链的数字化转型，是数</w:t>
      </w:r>
      <w:r>
        <w:rPr>
          <w:rFonts w:ascii="FangSong" w:hAnsi="FangSong" w:eastAsia="FangSong" w:cs="FangSong"/>
          <w:sz w:val="44"/>
          <w:szCs w:val="44"/>
        </w:rPr>
        <w:t xml:space="preserve">  </w:t>
      </w:r>
      <w:r>
        <w:rPr>
          <w:rFonts w:ascii="FangSong" w:hAnsi="FangSong" w:eastAsia="FangSong" w:cs="FangSong"/>
          <w:sz w:val="44"/>
          <w:szCs w:val="44"/>
          <w:spacing w:val="25"/>
        </w:rPr>
        <w:t>字技术在货物与服务贸易领域的广泛应用，由此催生出跨境电商、智慧物流、</w:t>
      </w:r>
      <w:r>
        <w:rPr>
          <w:rFonts w:ascii="FangSong" w:hAnsi="FangSong" w:eastAsia="FangSong" w:cs="FangSong"/>
          <w:sz w:val="44"/>
          <w:szCs w:val="44"/>
          <w:spacing w:val="24"/>
        </w:rPr>
        <w:t>线上展会等</w:t>
      </w:r>
      <w:r>
        <w:rPr>
          <w:rFonts w:ascii="FangSong" w:hAnsi="FangSong" w:eastAsia="FangSong" w:cs="FangSong"/>
          <w:sz w:val="44"/>
          <w:szCs w:val="44"/>
        </w:rPr>
        <w:t xml:space="preserve">  </w:t>
      </w:r>
      <w:r>
        <w:rPr>
          <w:rFonts w:ascii="FangSong" w:hAnsi="FangSong" w:eastAsia="FangSong" w:cs="FangSong"/>
          <w:sz w:val="44"/>
          <w:szCs w:val="44"/>
          <w:spacing w:val="25"/>
        </w:rPr>
        <w:t>新业态。同时，通过在线交付促进各类服务贸易，特别是文化、教育、研发、咨询等实现</w:t>
      </w:r>
      <w:r>
        <w:rPr>
          <w:rFonts w:ascii="FangSong" w:hAnsi="FangSong" w:eastAsia="FangSong" w:cs="FangSong"/>
          <w:sz w:val="44"/>
          <w:szCs w:val="44"/>
        </w:rPr>
        <w:t xml:space="preserve">  </w:t>
      </w:r>
      <w:r>
        <w:rPr>
          <w:rFonts w:ascii="FangSong" w:hAnsi="FangSong" w:eastAsia="FangSong" w:cs="FangSong"/>
          <w:sz w:val="44"/>
          <w:szCs w:val="44"/>
          <w:spacing w:val="25"/>
        </w:rPr>
        <w:t>跨境服务提供。贸易对象的数字化，是指以数据形式存在的要素和服务成为国际贸易中的</w:t>
      </w:r>
      <w:r>
        <w:rPr>
          <w:rFonts w:ascii="FangSong" w:hAnsi="FangSong" w:eastAsia="FangSong" w:cs="FangSong"/>
          <w:sz w:val="44"/>
          <w:szCs w:val="44"/>
          <w:spacing w:val="5"/>
        </w:rPr>
        <w:t xml:space="preserve">  </w:t>
      </w:r>
      <w:r>
        <w:rPr>
          <w:rFonts w:ascii="FangSong" w:hAnsi="FangSong" w:eastAsia="FangSong" w:cs="FangSong"/>
          <w:sz w:val="44"/>
          <w:szCs w:val="44"/>
          <w:spacing w:val="20"/>
        </w:rPr>
        <w:t>重要交易对象，大体分为三类：信息通信技术</w:t>
      </w:r>
      <w:r>
        <w:rPr>
          <w:rFonts w:ascii="SimSun" w:hAnsi="SimSun" w:eastAsia="SimSun" w:cs="SimSun"/>
          <w:sz w:val="44"/>
          <w:szCs w:val="44"/>
          <w:spacing w:val="20"/>
        </w:rPr>
        <w:t>(</w:t>
      </w:r>
      <w:r>
        <w:rPr>
          <w:rFonts w:ascii="SimSun" w:hAnsi="SimSun" w:eastAsia="SimSun" w:cs="SimSun"/>
          <w:sz w:val="44"/>
          <w:szCs w:val="44"/>
        </w:rPr>
        <w:t>ICT</w:t>
      </w:r>
      <w:r>
        <w:rPr>
          <w:rFonts w:ascii="SimSun" w:hAnsi="SimSun" w:eastAsia="SimSun" w:cs="SimSun"/>
          <w:sz w:val="44"/>
          <w:szCs w:val="44"/>
          <w:spacing w:val="20"/>
        </w:rPr>
        <w:t>)</w:t>
      </w:r>
      <w:r>
        <w:rPr>
          <w:rFonts w:ascii="FangSong" w:hAnsi="FangSong" w:eastAsia="FangSong" w:cs="FangSong"/>
          <w:sz w:val="44"/>
          <w:szCs w:val="44"/>
          <w:spacing w:val="20"/>
        </w:rPr>
        <w:t>服务贸易，包括电信服务、信息服务、</w:t>
      </w:r>
      <w:r>
        <w:rPr>
          <w:rFonts w:ascii="FangSong" w:hAnsi="FangSong" w:eastAsia="FangSong" w:cs="FangSong"/>
          <w:sz w:val="44"/>
          <w:szCs w:val="44"/>
          <w:spacing w:val="20"/>
        </w:rPr>
        <w:t xml:space="preserve"> </w:t>
      </w:r>
      <w:r>
        <w:rPr>
          <w:rFonts w:ascii="FangSong" w:hAnsi="FangSong" w:eastAsia="FangSong" w:cs="FangSong"/>
          <w:sz w:val="44"/>
          <w:szCs w:val="44"/>
          <w:spacing w:val="14"/>
        </w:rPr>
        <w:t>软件复制和分发的许可证等；</w:t>
      </w:r>
      <w:r>
        <w:rPr>
          <w:rFonts w:ascii="FangSong" w:hAnsi="FangSong" w:eastAsia="FangSong" w:cs="FangSong"/>
          <w:sz w:val="44"/>
          <w:szCs w:val="44"/>
          <w:spacing w:val="14"/>
        </w:rPr>
        <w:t xml:space="preserve"> </w:t>
      </w:r>
      <w:r>
        <w:rPr>
          <w:rFonts w:ascii="Times New Roman" w:hAnsi="Times New Roman" w:eastAsia="Times New Roman" w:cs="Times New Roman"/>
          <w:sz w:val="44"/>
          <w:szCs w:val="44"/>
        </w:rPr>
        <w:t>ICT</w:t>
      </w:r>
      <w:r>
        <w:rPr>
          <w:rFonts w:ascii="Times New Roman" w:hAnsi="Times New Roman" w:eastAsia="Times New Roman" w:cs="Times New Roman"/>
          <w:sz w:val="44"/>
          <w:szCs w:val="44"/>
          <w:spacing w:val="91"/>
        </w:rPr>
        <w:t xml:space="preserve"> </w:t>
      </w:r>
      <w:r>
        <w:rPr>
          <w:rFonts w:ascii="FangSong" w:hAnsi="FangSong" w:eastAsia="FangSong" w:cs="FangSong"/>
          <w:sz w:val="44"/>
          <w:szCs w:val="44"/>
          <w:spacing w:val="14"/>
        </w:rPr>
        <w:t>赋能的服务贸易，包括数字金融、数字教育、数字医</w:t>
      </w:r>
      <w:r>
        <w:rPr>
          <w:rFonts w:ascii="FangSong" w:hAnsi="FangSong" w:eastAsia="FangSong" w:cs="FangSong"/>
          <w:sz w:val="44"/>
          <w:szCs w:val="44"/>
          <w:spacing w:val="13"/>
        </w:rPr>
        <w:t>疗、</w:t>
      </w:r>
      <w:r>
        <w:rPr>
          <w:rFonts w:ascii="FangSong" w:hAnsi="FangSong" w:eastAsia="FangSong" w:cs="FangSong"/>
          <w:sz w:val="44"/>
          <w:szCs w:val="44"/>
        </w:rPr>
        <w:t xml:space="preserve"> </w:t>
      </w:r>
      <w:r>
        <w:rPr>
          <w:rFonts w:ascii="FangSong" w:hAnsi="FangSong" w:eastAsia="FangSong" w:cs="FangSong"/>
          <w:sz w:val="44"/>
          <w:szCs w:val="44"/>
          <w:spacing w:val="25"/>
        </w:rPr>
        <w:t>工业互联网等；具有商业价值的数据要素跨境流动。近年来，数字贸易规模快速扩大、重</w:t>
      </w:r>
      <w:r>
        <w:rPr>
          <w:rFonts w:ascii="FangSong" w:hAnsi="FangSong" w:eastAsia="FangSong" w:cs="FangSong"/>
          <w:sz w:val="44"/>
          <w:szCs w:val="44"/>
          <w:spacing w:val="4"/>
        </w:rPr>
        <w:t xml:space="preserve">  </w:t>
      </w:r>
      <w:r>
        <w:rPr>
          <w:rFonts w:ascii="FangSong" w:hAnsi="FangSong" w:eastAsia="FangSong" w:cs="FangSong"/>
          <w:sz w:val="44"/>
          <w:szCs w:val="44"/>
          <w:spacing w:val="26"/>
        </w:rPr>
        <w:t>要性持续提升，为产业变革与企业全球化发展带来前所未有的巨大机遇和全新挑战</w:t>
      </w:r>
      <w:r>
        <w:rPr>
          <w:rFonts w:ascii="FangSong" w:hAnsi="FangSong" w:eastAsia="FangSong" w:cs="FangSong"/>
          <w:sz w:val="44"/>
          <w:szCs w:val="44"/>
          <w:spacing w:val="25"/>
        </w:rPr>
        <w:t>，给世</w:t>
      </w:r>
      <w:r>
        <w:rPr>
          <w:rFonts w:ascii="FangSong" w:hAnsi="FangSong" w:eastAsia="FangSong" w:cs="FangSong"/>
          <w:sz w:val="44"/>
          <w:szCs w:val="44"/>
        </w:rPr>
        <w:t xml:space="preserve">  </w:t>
      </w:r>
      <w:r>
        <w:rPr>
          <w:rFonts w:ascii="FangSong" w:hAnsi="FangSong" w:eastAsia="FangSong" w:cs="FangSong"/>
          <w:sz w:val="44"/>
          <w:szCs w:val="44"/>
          <w:spacing w:val="18"/>
        </w:rPr>
        <w:t>界经济带来深刻变革。</w:t>
      </w:r>
      <w:r>
        <w:rPr>
          <w:rFonts w:ascii="FangSong" w:hAnsi="FangSong" w:eastAsia="FangSong" w:cs="FangSong"/>
          <w:sz w:val="44"/>
          <w:szCs w:val="44"/>
          <w:spacing w:val="120"/>
        </w:rPr>
        <w:t xml:space="preserve"> </w:t>
      </w:r>
      <w:r>
        <w:rPr>
          <w:rFonts w:ascii="FangSong" w:hAnsi="FangSong" w:eastAsia="FangSong" w:cs="FangSong"/>
          <w:sz w:val="44"/>
          <w:szCs w:val="44"/>
          <w:spacing w:val="18"/>
        </w:rPr>
        <w:t>一是为贸易发展和经济增长注入</w:t>
      </w:r>
      <w:r>
        <w:rPr>
          <w:rFonts w:ascii="FangSong" w:hAnsi="FangSong" w:eastAsia="FangSong" w:cs="FangSong"/>
          <w:sz w:val="44"/>
          <w:szCs w:val="44"/>
          <w:spacing w:val="17"/>
        </w:rPr>
        <w:t>新动能。数字贸易催生了新业态新</w:t>
      </w:r>
      <w:r>
        <w:rPr>
          <w:rFonts w:ascii="FangSong" w:hAnsi="FangSong" w:eastAsia="FangSong" w:cs="FangSong"/>
          <w:sz w:val="44"/>
          <w:szCs w:val="44"/>
        </w:rPr>
        <w:t xml:space="preserve">  </w:t>
      </w:r>
      <w:r>
        <w:rPr>
          <w:rFonts w:ascii="FangSong" w:hAnsi="FangSong" w:eastAsia="FangSong" w:cs="FangSong"/>
          <w:sz w:val="44"/>
          <w:szCs w:val="44"/>
          <w:spacing w:val="26"/>
        </w:rPr>
        <w:t>模式，创新了服务提供方式，极大拓展了贸易的广度和深度，助力各环节增效提质，</w:t>
      </w:r>
      <w:r>
        <w:rPr>
          <w:rFonts w:ascii="FangSong" w:hAnsi="FangSong" w:eastAsia="FangSong" w:cs="FangSong"/>
          <w:sz w:val="44"/>
          <w:szCs w:val="44"/>
          <w:spacing w:val="25"/>
        </w:rPr>
        <w:t>为贸</w:t>
      </w:r>
      <w:r>
        <w:rPr>
          <w:rFonts w:ascii="FangSong" w:hAnsi="FangSong" w:eastAsia="FangSong" w:cs="FangSong"/>
          <w:sz w:val="44"/>
          <w:szCs w:val="44"/>
          <w:spacing w:val="25"/>
        </w:rPr>
        <w:t xml:space="preserve"> </w:t>
      </w:r>
      <w:r>
        <w:rPr>
          <w:rFonts w:ascii="FangSong" w:hAnsi="FangSong" w:eastAsia="FangSong" w:cs="FangSong"/>
          <w:sz w:val="44"/>
          <w:szCs w:val="44"/>
          <w:spacing w:val="27"/>
        </w:rPr>
        <w:t>易结构调整和新型服务发展带来新机遇，2020年全球数字服务贸易规模达3.13万亿美元。</w:t>
      </w:r>
      <w:r>
        <w:rPr>
          <w:rFonts w:ascii="FangSong" w:hAnsi="FangSong" w:eastAsia="FangSong" w:cs="FangSong"/>
          <w:sz w:val="44"/>
          <w:szCs w:val="44"/>
          <w:spacing w:val="1"/>
        </w:rPr>
        <w:t xml:space="preserve"> </w:t>
      </w:r>
      <w:r>
        <w:rPr>
          <w:rFonts w:ascii="FangSong" w:hAnsi="FangSong" w:eastAsia="FangSong" w:cs="FangSong"/>
          <w:sz w:val="44"/>
          <w:szCs w:val="44"/>
          <w:spacing w:val="25"/>
        </w:rPr>
        <w:t>二是拓展了全球服务贸易的发展空间。近年来，全球数字服务贸易稳步增长</w:t>
      </w:r>
      <w:r>
        <w:rPr>
          <w:rFonts w:ascii="FangSong" w:hAnsi="FangSong" w:eastAsia="FangSong" w:cs="FangSong"/>
          <w:sz w:val="44"/>
          <w:szCs w:val="44"/>
          <w:spacing w:val="24"/>
        </w:rPr>
        <w:t>，新冠疫情全</w:t>
      </w:r>
      <w:r>
        <w:rPr>
          <w:rFonts w:ascii="FangSong" w:hAnsi="FangSong" w:eastAsia="FangSong" w:cs="FangSong"/>
          <w:sz w:val="44"/>
          <w:szCs w:val="44"/>
        </w:rPr>
        <w:t xml:space="preserve">  </w:t>
      </w:r>
      <w:r>
        <w:rPr>
          <w:rFonts w:ascii="FangSong" w:hAnsi="FangSong" w:eastAsia="FangSong" w:cs="FangSong"/>
          <w:sz w:val="44"/>
          <w:szCs w:val="44"/>
          <w:spacing w:val="25"/>
        </w:rPr>
        <w:t>球大流行更凸显了数字贸易的发展韧性和巨大潜力。2020年全</w:t>
      </w:r>
      <w:r>
        <w:rPr>
          <w:rFonts w:ascii="FangSong" w:hAnsi="FangSong" w:eastAsia="FangSong" w:cs="FangSong"/>
          <w:sz w:val="44"/>
          <w:szCs w:val="44"/>
          <w:spacing w:val="24"/>
        </w:rPr>
        <w:t>球服务贸易受到严重冲击，</w:t>
      </w:r>
      <w:r>
        <w:rPr>
          <w:rFonts w:ascii="FangSong" w:hAnsi="FangSong" w:eastAsia="FangSong" w:cs="FangSong"/>
          <w:sz w:val="44"/>
          <w:szCs w:val="44"/>
          <w:spacing w:val="24"/>
        </w:rPr>
        <w:t xml:space="preserve"> </w:t>
      </w:r>
      <w:r>
        <w:rPr>
          <w:rFonts w:ascii="FangSong" w:hAnsi="FangSong" w:eastAsia="FangSong" w:cs="FangSong"/>
          <w:sz w:val="44"/>
          <w:szCs w:val="44"/>
          <w:spacing w:val="27"/>
        </w:rPr>
        <w:t>同比下降20.0%,而疫情防控对通过数字手段交付的服务贸易影响有限，加速金融、保险、</w:t>
      </w:r>
      <w:r>
        <w:rPr>
          <w:rFonts w:ascii="FangSong" w:hAnsi="FangSong" w:eastAsia="FangSong" w:cs="FangSong"/>
          <w:sz w:val="44"/>
          <w:szCs w:val="44"/>
          <w:spacing w:val="14"/>
        </w:rPr>
        <w:t xml:space="preserve"> </w:t>
      </w:r>
      <w:r>
        <w:rPr>
          <w:rFonts w:ascii="FangSong" w:hAnsi="FangSong" w:eastAsia="FangSong" w:cs="FangSong"/>
          <w:sz w:val="44"/>
          <w:szCs w:val="44"/>
          <w:spacing w:val="25"/>
        </w:rPr>
        <w:t>教育、医疗等传统服务贸易数字化转型，在线办公、云计算等新兴数字服务产</w:t>
      </w:r>
      <w:r>
        <w:rPr>
          <w:rFonts w:ascii="FangSong" w:hAnsi="FangSong" w:eastAsia="FangSong" w:cs="FangSong"/>
          <w:sz w:val="44"/>
          <w:szCs w:val="44"/>
          <w:spacing w:val="24"/>
        </w:rPr>
        <w:t>业获得难得</w:t>
      </w:r>
      <w:r>
        <w:rPr>
          <w:rFonts w:ascii="FangSong" w:hAnsi="FangSong" w:eastAsia="FangSong" w:cs="FangSong"/>
          <w:sz w:val="44"/>
          <w:szCs w:val="44"/>
        </w:rPr>
        <w:t xml:space="preserve">  </w:t>
      </w:r>
      <w:r>
        <w:rPr>
          <w:rFonts w:ascii="FangSong" w:hAnsi="FangSong" w:eastAsia="FangSong" w:cs="FangSong"/>
          <w:sz w:val="44"/>
          <w:szCs w:val="44"/>
          <w:spacing w:val="34"/>
        </w:rPr>
        <w:t>的发展机遇。2020年全球数字贸易在服务贸易中的占比从2011年的48.1%提升至62.8%,</w:t>
      </w:r>
      <w:r>
        <w:rPr>
          <w:rFonts w:ascii="FangSong" w:hAnsi="FangSong" w:eastAsia="FangSong" w:cs="FangSong"/>
          <w:sz w:val="44"/>
          <w:szCs w:val="44"/>
          <w:spacing w:val="4"/>
        </w:rPr>
        <w:t xml:space="preserve">  </w:t>
      </w:r>
      <w:r>
        <w:rPr>
          <w:rFonts w:ascii="FangSong" w:hAnsi="FangSong" w:eastAsia="FangSong" w:cs="FangSong"/>
          <w:sz w:val="44"/>
          <w:szCs w:val="44"/>
          <w:spacing w:val="24"/>
        </w:rPr>
        <w:t>2020年一年就提高了11.6个百分点，在全球服务贸易中的主导地</w:t>
      </w:r>
      <w:r>
        <w:rPr>
          <w:rFonts w:ascii="FangSong" w:hAnsi="FangSong" w:eastAsia="FangSong" w:cs="FangSong"/>
          <w:sz w:val="44"/>
          <w:szCs w:val="44"/>
          <w:spacing w:val="23"/>
        </w:rPr>
        <w:t>位逐步显现。三是增长的</w:t>
      </w:r>
    </w:p>
    <w:p>
      <w:pPr>
        <w:ind w:left="177"/>
        <w:spacing w:before="2" w:line="222" w:lineRule="auto"/>
        <w:rPr>
          <w:rFonts w:ascii="FangSong" w:hAnsi="FangSong" w:eastAsia="FangSong" w:cs="FangSong"/>
          <w:sz w:val="44"/>
          <w:szCs w:val="44"/>
        </w:rPr>
      </w:pPr>
      <w:r>
        <w:rPr>
          <w:rFonts w:ascii="FangSong" w:hAnsi="FangSong" w:eastAsia="FangSong" w:cs="FangSong"/>
          <w:sz w:val="44"/>
          <w:szCs w:val="44"/>
          <w:spacing w:val="23"/>
        </w:rPr>
        <w:t>关键动能是贸易对象的数字化。从细分领域看，过去十年，</w:t>
      </w:r>
      <w:r>
        <w:rPr>
          <w:rFonts w:ascii="Times New Roman" w:hAnsi="Times New Roman" w:eastAsia="Times New Roman" w:cs="Times New Roman"/>
          <w:sz w:val="44"/>
          <w:szCs w:val="44"/>
        </w:rPr>
        <w:t>ICT</w:t>
      </w:r>
      <w:r>
        <w:rPr>
          <w:rFonts w:ascii="Times New Roman" w:hAnsi="Times New Roman" w:eastAsia="Times New Roman" w:cs="Times New Roman"/>
          <w:sz w:val="44"/>
          <w:szCs w:val="44"/>
          <w:spacing w:val="23"/>
        </w:rPr>
        <w:t xml:space="preserve">   </w:t>
      </w:r>
      <w:r>
        <w:rPr>
          <w:rFonts w:ascii="FangSong" w:hAnsi="FangSong" w:eastAsia="FangSong" w:cs="FangSong"/>
          <w:sz w:val="44"/>
          <w:szCs w:val="44"/>
          <w:spacing w:val="23"/>
        </w:rPr>
        <w:t>服务贸易发展最快，</w:t>
      </w:r>
      <w:r>
        <w:rPr>
          <w:rFonts w:ascii="FangSong" w:hAnsi="FangSong" w:eastAsia="FangSong" w:cs="FangSong"/>
          <w:sz w:val="44"/>
          <w:szCs w:val="44"/>
          <w:spacing w:val="22"/>
        </w:rPr>
        <w:t>在数</w:t>
      </w:r>
    </w:p>
    <w:p>
      <w:pPr>
        <w:spacing w:line="222" w:lineRule="auto"/>
        <w:sectPr>
          <w:headerReference w:type="default" r:id="rId31"/>
          <w:pgSz w:w="21120" w:h="31680"/>
          <w:pgMar w:top="2703" w:right="1912" w:bottom="400" w:left="631" w:header="2072" w:footer="0" w:gutter="0"/>
        </w:sectPr>
        <w:rPr>
          <w:rFonts w:ascii="FangSong" w:hAnsi="FangSong" w:eastAsia="FangSong" w:cs="FangSong"/>
          <w:sz w:val="44"/>
          <w:szCs w:val="44"/>
        </w:rPr>
      </w:pPr>
    </w:p>
    <w:p>
      <w:pPr>
        <w:pStyle w:val="BodyText"/>
        <w:spacing w:line="383" w:lineRule="auto"/>
        <w:rPr/>
      </w:pPr>
      <w:r>
        <w:drawing>
          <wp:anchor distT="0" distB="0" distL="0" distR="0" simplePos="0" relativeHeight="251678720" behindDoc="0" locked="0" layoutInCell="0" allowOverlap="1">
            <wp:simplePos x="0" y="0"/>
            <wp:positionH relativeFrom="page">
              <wp:posOffset>1004900</wp:posOffset>
            </wp:positionH>
            <wp:positionV relativeFrom="page">
              <wp:posOffset>1501964</wp:posOffset>
            </wp:positionV>
            <wp:extent cx="11707845" cy="6350"/>
            <wp:effectExtent l="0" t="0" r="0" b="0"/>
            <wp:wrapNone/>
            <wp:docPr id="40" name="IM 40"/>
            <wp:cNvGraphicFramePr/>
            <a:graphic>
              <a:graphicData uri="http://schemas.openxmlformats.org/drawingml/2006/picture">
                <pic:pic>
                  <pic:nvPicPr>
                    <pic:cNvPr id="40" name="IM 40"/>
                    <pic:cNvPicPr/>
                  </pic:nvPicPr>
                  <pic:blipFill>
                    <a:blip r:embed="rId33"/>
                    <a:stretch>
                      <a:fillRect/>
                    </a:stretch>
                  </pic:blipFill>
                  <pic:spPr>
                    <a:xfrm rot="0">
                      <a:off x="0" y="0"/>
                      <a:ext cx="11707845" cy="6350"/>
                    </a:xfrm>
                    <a:prstGeom prst="rect">
                      <a:avLst/>
                    </a:prstGeom>
                  </pic:spPr>
                </pic:pic>
              </a:graphicData>
            </a:graphic>
          </wp:anchor>
        </w:drawing>
      </w:r>
      <w:r/>
    </w:p>
    <w:p>
      <w:pPr>
        <w:ind w:left="106" w:right="106"/>
        <w:spacing w:before="153" w:line="277" w:lineRule="auto"/>
        <w:rPr>
          <w:rFonts w:ascii="FangSong" w:hAnsi="FangSong" w:eastAsia="FangSong" w:cs="FangSong"/>
          <w:sz w:val="45"/>
          <w:szCs w:val="45"/>
        </w:rPr>
      </w:pPr>
      <w:r>
        <w:rPr>
          <w:rFonts w:ascii="FangSong" w:hAnsi="FangSong" w:eastAsia="FangSong" w:cs="FangSong"/>
          <w:sz w:val="47"/>
          <w:szCs w:val="47"/>
          <w:spacing w:val="-7"/>
        </w:rPr>
        <w:t>字服务贸易中所占比重最大且在持续提升。四是数字贸易集中度高且集中度持续提升。数</w:t>
      </w:r>
      <w:r>
        <w:rPr>
          <w:rFonts w:ascii="FangSong" w:hAnsi="FangSong" w:eastAsia="FangSong" w:cs="FangSong"/>
          <w:sz w:val="47"/>
          <w:szCs w:val="47"/>
          <w:spacing w:val="17"/>
        </w:rPr>
        <w:t xml:space="preserve"> </w:t>
      </w:r>
      <w:r>
        <w:rPr>
          <w:rFonts w:ascii="FangSong" w:hAnsi="FangSong" w:eastAsia="FangSong" w:cs="FangSong"/>
          <w:sz w:val="47"/>
          <w:szCs w:val="47"/>
          <w:spacing w:val="2"/>
        </w:rPr>
        <w:t>字经济、平台经济的规模效应显著,发达国</w:t>
      </w:r>
      <w:r>
        <w:rPr>
          <w:rFonts w:ascii="FangSong" w:hAnsi="FangSong" w:eastAsia="FangSong" w:cs="FangSong"/>
          <w:sz w:val="47"/>
          <w:szCs w:val="47"/>
          <w:spacing w:val="1"/>
        </w:rPr>
        <w:t>家优势较为突出、市场占有率较高，全球服务</w:t>
      </w:r>
      <w:r>
        <w:rPr>
          <w:rFonts w:ascii="FangSong" w:hAnsi="FangSong" w:eastAsia="FangSong" w:cs="FangSong"/>
          <w:sz w:val="47"/>
          <w:szCs w:val="47"/>
        </w:rPr>
        <w:t xml:space="preserve"> </w:t>
      </w:r>
      <w:r>
        <w:rPr>
          <w:rFonts w:ascii="FangSong" w:hAnsi="FangSong" w:eastAsia="FangSong" w:cs="FangSong"/>
          <w:sz w:val="47"/>
          <w:szCs w:val="47"/>
        </w:rPr>
        <w:t>贸易规模排名前十的国家中，发达国家占据8席</w:t>
      </w:r>
      <w:r>
        <w:rPr>
          <w:rFonts w:ascii="FangSong" w:hAnsi="FangSong" w:eastAsia="FangSong" w:cs="FangSong"/>
          <w:sz w:val="47"/>
          <w:szCs w:val="47"/>
          <w:spacing w:val="-1"/>
        </w:rPr>
        <w:t>，发展中国家仅有中国、印度。五是商业</w:t>
      </w:r>
      <w:r>
        <w:rPr>
          <w:rFonts w:ascii="FangSong" w:hAnsi="FangSong" w:eastAsia="FangSong" w:cs="FangSong"/>
          <w:sz w:val="47"/>
          <w:szCs w:val="47"/>
        </w:rPr>
        <w:t xml:space="preserve"> </w:t>
      </w:r>
      <w:r>
        <w:rPr>
          <w:rFonts w:ascii="FangSong" w:hAnsi="FangSong" w:eastAsia="FangSong" w:cs="FangSong"/>
          <w:sz w:val="47"/>
          <w:szCs w:val="47"/>
          <w:spacing w:val="-5"/>
        </w:rPr>
        <w:t>存在模式仍是数字服务贸易的最主要模式，2020年商业存在模式在数字服务贸易中占比高</w:t>
      </w:r>
      <w:r>
        <w:rPr>
          <w:rFonts w:ascii="FangSong" w:hAnsi="FangSong" w:eastAsia="FangSong" w:cs="FangSong"/>
          <w:sz w:val="47"/>
          <w:szCs w:val="47"/>
          <w:spacing w:val="1"/>
        </w:rPr>
        <w:t xml:space="preserve"> </w:t>
      </w:r>
      <w:r>
        <w:rPr>
          <w:rFonts w:ascii="FangSong" w:hAnsi="FangSong" w:eastAsia="FangSong" w:cs="FangSong"/>
          <w:sz w:val="45"/>
          <w:szCs w:val="45"/>
          <w:spacing w:val="19"/>
        </w:rPr>
        <w:t>达66.1%。发达国家凭借其较强的产业竞争力、海外投资与国际化经营的丰富经验，商业</w:t>
      </w:r>
      <w:r>
        <w:rPr>
          <w:rFonts w:ascii="FangSong" w:hAnsi="FangSong" w:eastAsia="FangSong" w:cs="FangSong"/>
          <w:sz w:val="45"/>
          <w:szCs w:val="45"/>
          <w:spacing w:val="14"/>
        </w:rPr>
        <w:t xml:space="preserve"> </w:t>
      </w:r>
      <w:r>
        <w:rPr>
          <w:rFonts w:ascii="FangSong" w:hAnsi="FangSong" w:eastAsia="FangSong" w:cs="FangSong"/>
          <w:sz w:val="45"/>
          <w:szCs w:val="45"/>
          <w:spacing w:val="15"/>
        </w:rPr>
        <w:t>存在模式所占比重更高。六是推动全球价值链发生深刻</w:t>
      </w:r>
      <w:r>
        <w:rPr>
          <w:rFonts w:ascii="FangSong" w:hAnsi="FangSong" w:eastAsia="FangSong" w:cs="FangSong"/>
          <w:sz w:val="45"/>
          <w:szCs w:val="45"/>
          <w:spacing w:val="14"/>
        </w:rPr>
        <w:t>变革。数字贸易降低了全球价值链</w:t>
      </w:r>
      <w:r>
        <w:rPr>
          <w:rFonts w:ascii="FangSong" w:hAnsi="FangSong" w:eastAsia="FangSong" w:cs="FangSong"/>
          <w:sz w:val="45"/>
          <w:szCs w:val="45"/>
        </w:rPr>
        <w:t xml:space="preserve"> </w:t>
      </w:r>
      <w:r>
        <w:rPr>
          <w:rFonts w:ascii="FangSong" w:hAnsi="FangSong" w:eastAsia="FangSong" w:cs="FangSong"/>
          <w:sz w:val="45"/>
          <w:szCs w:val="45"/>
          <w:spacing w:val="14"/>
        </w:rPr>
        <w:t>中通信、物流、匹配等成本，推动国际分工更加专业化、价值链不断延伸。数字服</w:t>
      </w:r>
      <w:r>
        <w:rPr>
          <w:rFonts w:ascii="FangSong" w:hAnsi="FangSong" w:eastAsia="FangSong" w:cs="FangSong"/>
          <w:sz w:val="45"/>
          <w:szCs w:val="45"/>
          <w:spacing w:val="13"/>
        </w:rPr>
        <w:t>务要素</w:t>
      </w:r>
      <w:r>
        <w:rPr>
          <w:rFonts w:ascii="FangSong" w:hAnsi="FangSong" w:eastAsia="FangSong" w:cs="FangSong"/>
          <w:sz w:val="45"/>
          <w:szCs w:val="45"/>
        </w:rPr>
        <w:t xml:space="preserve"> </w:t>
      </w:r>
      <w:r>
        <w:rPr>
          <w:rFonts w:ascii="FangSong" w:hAnsi="FangSong" w:eastAsia="FangSong" w:cs="FangSong"/>
          <w:sz w:val="45"/>
          <w:szCs w:val="45"/>
          <w:spacing w:val="17"/>
        </w:rPr>
        <w:t>在投入和产出中的比重不断增长，成为价值链的重要组成部分和影响因素。数字基础设施</w:t>
      </w:r>
      <w:r>
        <w:rPr>
          <w:rFonts w:ascii="FangSong" w:hAnsi="FangSong" w:eastAsia="FangSong" w:cs="FangSong"/>
          <w:sz w:val="45"/>
          <w:szCs w:val="45"/>
          <w:spacing w:val="10"/>
        </w:rPr>
        <w:t xml:space="preserve"> </w:t>
      </w:r>
      <w:r>
        <w:rPr>
          <w:rFonts w:ascii="FangSong" w:hAnsi="FangSong" w:eastAsia="FangSong" w:cs="FangSong"/>
          <w:sz w:val="45"/>
          <w:szCs w:val="45"/>
          <w:spacing w:val="15"/>
        </w:rPr>
        <w:t>联通，跨境数据自由有序流动、集成开发利用，将促进产业加速变革并创造出巨大增值空</w:t>
      </w:r>
      <w:r>
        <w:rPr>
          <w:rFonts w:ascii="FangSong" w:hAnsi="FangSong" w:eastAsia="FangSong" w:cs="FangSong"/>
          <w:sz w:val="45"/>
          <w:szCs w:val="45"/>
          <w:spacing w:val="10"/>
        </w:rPr>
        <w:t xml:space="preserve"> </w:t>
      </w:r>
      <w:r>
        <w:rPr>
          <w:rFonts w:ascii="FangSong" w:hAnsi="FangSong" w:eastAsia="FangSong" w:cs="FangSong"/>
          <w:sz w:val="45"/>
          <w:szCs w:val="45"/>
          <w:spacing w:val="15"/>
        </w:rPr>
        <w:t>间。数字经济时代已然到来，数字贸易展现出较强的活</w:t>
      </w:r>
      <w:r>
        <w:rPr>
          <w:rFonts w:ascii="FangSong" w:hAnsi="FangSong" w:eastAsia="FangSong" w:cs="FangSong"/>
          <w:sz w:val="45"/>
          <w:szCs w:val="45"/>
          <w:spacing w:val="14"/>
        </w:rPr>
        <w:t>力与韧性，成为经济全球化的稳定</w:t>
      </w:r>
      <w:r>
        <w:rPr>
          <w:rFonts w:ascii="FangSong" w:hAnsi="FangSong" w:eastAsia="FangSong" w:cs="FangSong"/>
          <w:sz w:val="45"/>
          <w:szCs w:val="45"/>
        </w:rPr>
        <w:t xml:space="preserve"> </w:t>
      </w:r>
      <w:r>
        <w:rPr>
          <w:rFonts w:ascii="FangSong" w:hAnsi="FangSong" w:eastAsia="FangSong" w:cs="FangSong"/>
          <w:sz w:val="45"/>
          <w:szCs w:val="45"/>
          <w:spacing w:val="14"/>
        </w:rPr>
        <w:t>器和新引擎。为抢抓新机遇，近年来主要经济体普遍将数字贸易发</w:t>
      </w:r>
      <w:r>
        <w:rPr>
          <w:rFonts w:ascii="FangSong" w:hAnsi="FangSong" w:eastAsia="FangSong" w:cs="FangSong"/>
          <w:sz w:val="45"/>
          <w:szCs w:val="45"/>
          <w:spacing w:val="13"/>
        </w:rPr>
        <w:t>展作为国家发展规划、</w:t>
      </w:r>
      <w:r>
        <w:rPr>
          <w:rFonts w:ascii="FangSong" w:hAnsi="FangSong" w:eastAsia="FangSong" w:cs="FangSong"/>
          <w:sz w:val="45"/>
          <w:szCs w:val="45"/>
        </w:rPr>
        <w:t xml:space="preserve"> </w:t>
      </w:r>
      <w:r>
        <w:rPr>
          <w:rFonts w:ascii="FangSong" w:hAnsi="FangSong" w:eastAsia="FangSong" w:cs="FangSong"/>
          <w:sz w:val="45"/>
          <w:szCs w:val="45"/>
          <w:spacing w:val="15"/>
        </w:rPr>
        <w:t>政策法规、对外经贸合作和国际规则制定的重点，力求构建良好的制度环境</w:t>
      </w:r>
      <w:r>
        <w:rPr>
          <w:rFonts w:ascii="FangSong" w:hAnsi="FangSong" w:eastAsia="FangSong" w:cs="FangSong"/>
          <w:sz w:val="45"/>
          <w:szCs w:val="45"/>
          <w:spacing w:val="14"/>
        </w:rPr>
        <w:t>。未来，国际</w:t>
      </w:r>
    </w:p>
    <w:p>
      <w:pPr>
        <w:ind w:left="106"/>
        <w:spacing w:before="2" w:line="221" w:lineRule="auto"/>
        <w:rPr>
          <w:rFonts w:ascii="FangSong" w:hAnsi="FangSong" w:eastAsia="FangSong" w:cs="FangSong"/>
          <w:sz w:val="45"/>
          <w:szCs w:val="45"/>
        </w:rPr>
      </w:pPr>
      <w:r>
        <w:rPr>
          <w:rFonts w:ascii="FangSong" w:hAnsi="FangSong" w:eastAsia="FangSong" w:cs="FangSong"/>
          <w:sz w:val="45"/>
          <w:szCs w:val="45"/>
          <w:spacing w:val="11"/>
        </w:rPr>
        <w:t>竞争将更趋激烈，推动数字贸易开放发展与合作的意义更为重大。</w:t>
      </w:r>
    </w:p>
    <w:p>
      <w:pPr>
        <w:ind w:left="5159"/>
        <w:spacing w:before="256" w:line="213" w:lineRule="auto"/>
        <w:rPr>
          <w:rFonts w:ascii="SimSun" w:hAnsi="SimSun" w:eastAsia="SimSun" w:cs="SimSun"/>
          <w:sz w:val="41"/>
          <w:szCs w:val="41"/>
        </w:rPr>
      </w:pPr>
      <w:r>
        <w:rPr>
          <w:rFonts w:ascii="SimSun" w:hAnsi="SimSun" w:eastAsia="SimSun" w:cs="SimSun"/>
          <w:sz w:val="41"/>
          <w:szCs w:val="41"/>
          <w:spacing w:val="-8"/>
        </w:rPr>
        <w:t>资料来源：徐向梅.展现数字贸易活力与韧性</w:t>
      </w:r>
      <w:r>
        <w:rPr>
          <w:rFonts w:ascii="Times New Roman" w:hAnsi="Times New Roman" w:eastAsia="Times New Roman" w:cs="Times New Roman"/>
          <w:sz w:val="41"/>
          <w:szCs w:val="41"/>
          <w:spacing w:val="-8"/>
        </w:rPr>
        <w:t>[N]</w:t>
      </w:r>
      <w:r>
        <w:rPr>
          <w:rFonts w:ascii="Times New Roman" w:hAnsi="Times New Roman" w:eastAsia="Times New Roman" w:cs="Times New Roman"/>
          <w:sz w:val="41"/>
          <w:szCs w:val="41"/>
          <w:spacing w:val="-9"/>
        </w:rPr>
        <w:t>.</w:t>
      </w:r>
      <w:r>
        <w:rPr>
          <w:rFonts w:ascii="Times New Roman" w:hAnsi="Times New Roman" w:eastAsia="Times New Roman" w:cs="Times New Roman"/>
          <w:sz w:val="41"/>
          <w:szCs w:val="41"/>
          <w:spacing w:val="37"/>
        </w:rPr>
        <w:t xml:space="preserve"> </w:t>
      </w:r>
      <w:r>
        <w:rPr>
          <w:rFonts w:ascii="SimSun" w:hAnsi="SimSun" w:eastAsia="SimSun" w:cs="SimSun"/>
          <w:sz w:val="41"/>
          <w:szCs w:val="41"/>
          <w:spacing w:val="-9"/>
        </w:rPr>
        <w:t>经济日报，2022-5-27(11)</w:t>
      </w:r>
    </w:p>
    <w:p>
      <w:pPr>
        <w:pStyle w:val="BodyText"/>
        <w:spacing w:line="295" w:lineRule="auto"/>
        <w:rPr/>
      </w:pPr>
      <w:r/>
    </w:p>
    <w:p>
      <w:pPr>
        <w:pStyle w:val="BodyText"/>
        <w:spacing w:line="295" w:lineRule="auto"/>
        <w:rPr/>
      </w:pPr>
      <w:r/>
    </w:p>
    <w:p>
      <w:pPr>
        <w:ind w:firstLine="4392"/>
        <w:spacing w:line="2129" w:lineRule="exact"/>
        <w:rPr/>
      </w:pPr>
      <w:r>
        <w:rPr>
          <w:position w:val="-42"/>
        </w:rPr>
        <w:drawing>
          <wp:inline distT="0" distB="0" distL="0" distR="0">
            <wp:extent cx="4749845" cy="1352049"/>
            <wp:effectExtent l="0" t="0" r="0" b="0"/>
            <wp:docPr id="42" name="IM 42"/>
            <wp:cNvGraphicFramePr/>
            <a:graphic>
              <a:graphicData uri="http://schemas.openxmlformats.org/drawingml/2006/picture">
                <pic:pic>
                  <pic:nvPicPr>
                    <pic:cNvPr id="42" name="IM 42"/>
                    <pic:cNvPicPr/>
                  </pic:nvPicPr>
                  <pic:blipFill>
                    <a:blip r:embed="rId34"/>
                    <a:stretch>
                      <a:fillRect/>
                    </a:stretch>
                  </pic:blipFill>
                  <pic:spPr>
                    <a:xfrm rot="0">
                      <a:off x="0" y="0"/>
                      <a:ext cx="4749845" cy="1352049"/>
                    </a:xfrm>
                    <a:prstGeom prst="rect">
                      <a:avLst/>
                    </a:prstGeom>
                  </pic:spPr>
                </pic:pic>
              </a:graphicData>
            </a:graphic>
          </wp:inline>
        </w:drawing>
      </w:r>
    </w:p>
    <w:p>
      <w:pPr>
        <w:pStyle w:val="BodyText"/>
        <w:spacing w:line="360" w:lineRule="auto"/>
        <w:rPr/>
      </w:pPr>
      <w:r/>
    </w:p>
    <w:p>
      <w:pPr>
        <w:ind w:left="1050"/>
        <w:spacing w:before="153" w:line="659" w:lineRule="exact"/>
        <w:rPr>
          <w:rFonts w:ascii="SimSun" w:hAnsi="SimSun" w:eastAsia="SimSun" w:cs="SimSun"/>
          <w:sz w:val="47"/>
          <w:szCs w:val="47"/>
        </w:rPr>
      </w:pPr>
      <w:r>
        <w:rPr>
          <w:rFonts w:ascii="SimSun" w:hAnsi="SimSun" w:eastAsia="SimSun" w:cs="SimSun"/>
          <w:sz w:val="47"/>
          <w:szCs w:val="47"/>
          <w:spacing w:val="-2"/>
          <w:position w:val="12"/>
        </w:rPr>
        <w:t>1.</w:t>
      </w:r>
      <w:r>
        <w:rPr>
          <w:rFonts w:ascii="SimSun" w:hAnsi="SimSun" w:eastAsia="SimSun" w:cs="SimSun"/>
          <w:sz w:val="47"/>
          <w:szCs w:val="47"/>
          <w:spacing w:val="-127"/>
          <w:position w:val="12"/>
        </w:rPr>
        <w:t xml:space="preserve"> </w:t>
      </w:r>
      <w:r>
        <w:rPr>
          <w:rFonts w:ascii="SimSun" w:hAnsi="SimSun" w:eastAsia="SimSun" w:cs="SimSun"/>
          <w:sz w:val="47"/>
          <w:szCs w:val="47"/>
          <w:spacing w:val="-2"/>
          <w:position w:val="12"/>
        </w:rPr>
        <w:t>数字贸易是如何产生的?</w:t>
      </w:r>
    </w:p>
    <w:p>
      <w:pPr>
        <w:ind w:left="1050"/>
        <w:spacing w:before="1" w:line="220" w:lineRule="auto"/>
        <w:rPr>
          <w:rFonts w:ascii="SimSun" w:hAnsi="SimSun" w:eastAsia="SimSun" w:cs="SimSun"/>
          <w:sz w:val="47"/>
          <w:szCs w:val="47"/>
        </w:rPr>
      </w:pPr>
      <w:r>
        <w:rPr>
          <w:rFonts w:ascii="SimSun" w:hAnsi="SimSun" w:eastAsia="SimSun" w:cs="SimSun"/>
          <w:sz w:val="47"/>
          <w:szCs w:val="47"/>
          <w:spacing w:val="-4"/>
        </w:rPr>
        <w:t>2.简述数字贸易的发展历程。</w:t>
      </w:r>
    </w:p>
    <w:p>
      <w:pPr>
        <w:ind w:left="1050"/>
        <w:spacing w:before="183" w:line="676" w:lineRule="exact"/>
        <w:rPr>
          <w:rFonts w:ascii="SimSun" w:hAnsi="SimSun" w:eastAsia="SimSun" w:cs="SimSun"/>
          <w:sz w:val="47"/>
          <w:szCs w:val="47"/>
        </w:rPr>
      </w:pPr>
      <w:r>
        <w:rPr>
          <w:rFonts w:ascii="SimSun" w:hAnsi="SimSun" w:eastAsia="SimSun" w:cs="SimSun"/>
          <w:sz w:val="47"/>
          <w:szCs w:val="47"/>
          <w:spacing w:val="6"/>
          <w:position w:val="13"/>
        </w:rPr>
        <w:t>3.</w:t>
      </w:r>
      <w:r>
        <w:rPr>
          <w:rFonts w:ascii="SimSun" w:hAnsi="SimSun" w:eastAsia="SimSun" w:cs="SimSun"/>
          <w:sz w:val="47"/>
          <w:szCs w:val="47"/>
          <w:spacing w:val="-115"/>
          <w:position w:val="13"/>
        </w:rPr>
        <w:t xml:space="preserve"> </w:t>
      </w:r>
      <w:r>
        <w:rPr>
          <w:rFonts w:ascii="SimSun" w:hAnsi="SimSun" w:eastAsia="SimSun" w:cs="SimSun"/>
          <w:sz w:val="47"/>
          <w:szCs w:val="47"/>
          <w:spacing w:val="6"/>
          <w:position w:val="13"/>
        </w:rPr>
        <w:t>什么是数字贸易?它与传统国际贸易的区别在哪里?</w:t>
      </w:r>
    </w:p>
    <w:p>
      <w:pPr>
        <w:ind w:left="1050"/>
        <w:spacing w:before="1" w:line="221" w:lineRule="auto"/>
        <w:rPr>
          <w:rFonts w:ascii="SimSun" w:hAnsi="SimSun" w:eastAsia="SimSun" w:cs="SimSun"/>
          <w:sz w:val="47"/>
          <w:szCs w:val="47"/>
        </w:rPr>
      </w:pPr>
      <w:r>
        <w:rPr>
          <w:rFonts w:ascii="SimSun" w:hAnsi="SimSun" w:eastAsia="SimSun" w:cs="SimSun"/>
          <w:sz w:val="47"/>
          <w:szCs w:val="47"/>
          <w:spacing w:val="-2"/>
        </w:rPr>
        <w:t>4.</w:t>
      </w:r>
      <w:r>
        <w:rPr>
          <w:rFonts w:ascii="SimSun" w:hAnsi="SimSun" w:eastAsia="SimSun" w:cs="SimSun"/>
          <w:sz w:val="47"/>
          <w:szCs w:val="47"/>
          <w:spacing w:val="-134"/>
        </w:rPr>
        <w:t xml:space="preserve"> </w:t>
      </w:r>
      <w:r>
        <w:rPr>
          <w:rFonts w:ascii="SimSun" w:hAnsi="SimSun" w:eastAsia="SimSun" w:cs="SimSun"/>
          <w:sz w:val="47"/>
          <w:szCs w:val="47"/>
          <w:spacing w:val="-2"/>
        </w:rPr>
        <w:t>数字贸易有何特点?</w:t>
      </w:r>
    </w:p>
    <w:p>
      <w:pPr>
        <w:ind w:left="106" w:right="153" w:firstLine="943"/>
        <w:spacing w:before="160" w:line="259" w:lineRule="auto"/>
        <w:jc w:val="both"/>
        <w:rPr>
          <w:rFonts w:ascii="SimSun" w:hAnsi="SimSun" w:eastAsia="SimSun" w:cs="SimSun"/>
          <w:sz w:val="47"/>
          <w:szCs w:val="47"/>
        </w:rPr>
      </w:pPr>
      <w:r>
        <w:rPr>
          <w:rFonts w:ascii="SimSun" w:hAnsi="SimSun" w:eastAsia="SimSun" w:cs="SimSun"/>
          <w:sz w:val="47"/>
          <w:szCs w:val="47"/>
          <w:spacing w:val="-8"/>
        </w:rPr>
        <w:t>5.</w:t>
      </w:r>
      <w:r>
        <w:rPr>
          <w:rFonts w:ascii="SimSun" w:hAnsi="SimSun" w:eastAsia="SimSun" w:cs="SimSun"/>
          <w:sz w:val="47"/>
          <w:szCs w:val="47"/>
          <w:spacing w:val="-89"/>
        </w:rPr>
        <w:t xml:space="preserve"> </w:t>
      </w:r>
      <w:r>
        <w:rPr>
          <w:rFonts w:ascii="SimSun" w:hAnsi="SimSun" w:eastAsia="SimSun" w:cs="SimSun"/>
          <w:sz w:val="47"/>
          <w:szCs w:val="47"/>
          <w:spacing w:val="-8"/>
        </w:rPr>
        <w:t>当下已经步入大数据时代，数据已经成为重要的生产要素，成为推动经济发展、质</w:t>
      </w:r>
      <w:r>
        <w:rPr>
          <w:rFonts w:ascii="SimSun" w:hAnsi="SimSun" w:eastAsia="SimSun" w:cs="SimSun"/>
          <w:sz w:val="47"/>
          <w:szCs w:val="47"/>
        </w:rPr>
        <w:t xml:space="preserve"> </w:t>
      </w:r>
      <w:r>
        <w:rPr>
          <w:rFonts w:ascii="SimSun" w:hAnsi="SimSun" w:eastAsia="SimSun" w:cs="SimSun"/>
          <w:sz w:val="47"/>
          <w:szCs w:val="47"/>
          <w:spacing w:val="-16"/>
        </w:rPr>
        <w:t>量变革、效率变革、动力变革的新引擎。尤其是在新冠疫情冲</w:t>
      </w:r>
      <w:r>
        <w:rPr>
          <w:rFonts w:ascii="SimSun" w:hAnsi="SimSun" w:eastAsia="SimSun" w:cs="SimSun"/>
          <w:sz w:val="47"/>
          <w:szCs w:val="47"/>
          <w:spacing w:val="-17"/>
        </w:rPr>
        <w:t>击全球经济的背景下，数字贸</w:t>
      </w:r>
    </w:p>
    <w:p>
      <w:pPr>
        <w:ind w:left="106"/>
        <w:spacing w:before="2" w:line="220" w:lineRule="auto"/>
        <w:rPr>
          <w:rFonts w:ascii="SimSun" w:hAnsi="SimSun" w:eastAsia="SimSun" w:cs="SimSun"/>
          <w:sz w:val="47"/>
          <w:szCs w:val="47"/>
        </w:rPr>
      </w:pPr>
      <w:r>
        <w:rPr>
          <w:rFonts w:ascii="SimSun" w:hAnsi="SimSun" w:eastAsia="SimSun" w:cs="SimSun"/>
          <w:sz w:val="47"/>
          <w:szCs w:val="47"/>
          <w:spacing w:val="-28"/>
        </w:rPr>
        <w:t>易的重要性更加凸显。试结合现实，分析疫情背景下，数字贸易面临着什么样的机遇和挑战?</w:t>
      </w:r>
    </w:p>
    <w:p>
      <w:pPr>
        <w:pStyle w:val="BodyText"/>
        <w:spacing w:line="247" w:lineRule="auto"/>
        <w:rPr/>
      </w:pPr>
      <w:r/>
    </w:p>
    <w:p>
      <w:pPr>
        <w:pStyle w:val="BodyText"/>
        <w:spacing w:line="247" w:lineRule="auto"/>
        <w:rPr/>
      </w:pPr>
      <w:r/>
    </w:p>
    <w:p>
      <w:pPr>
        <w:pStyle w:val="BodyText"/>
        <w:spacing w:line="248" w:lineRule="auto"/>
        <w:rPr/>
      </w:pPr>
      <w:r/>
    </w:p>
    <w:p>
      <w:pPr>
        <w:ind w:firstLine="5038"/>
        <w:spacing w:before="1" w:line="2122" w:lineRule="exact"/>
        <w:rPr/>
      </w:pPr>
      <w:r>
        <w:rPr>
          <w:position w:val="-42"/>
        </w:rPr>
        <w:drawing>
          <wp:inline distT="0" distB="0" distL="0" distR="0">
            <wp:extent cx="4456810" cy="1347423"/>
            <wp:effectExtent l="0" t="0" r="0" b="0"/>
            <wp:docPr id="44" name="IM 44"/>
            <wp:cNvGraphicFramePr/>
            <a:graphic>
              <a:graphicData uri="http://schemas.openxmlformats.org/drawingml/2006/picture">
                <pic:pic>
                  <pic:nvPicPr>
                    <pic:cNvPr id="44" name="IM 44"/>
                    <pic:cNvPicPr/>
                  </pic:nvPicPr>
                  <pic:blipFill>
                    <a:blip r:embed="rId35"/>
                    <a:stretch>
                      <a:fillRect/>
                    </a:stretch>
                  </pic:blipFill>
                  <pic:spPr>
                    <a:xfrm rot="0">
                      <a:off x="0" y="0"/>
                      <a:ext cx="4456810" cy="1347423"/>
                    </a:xfrm>
                    <a:prstGeom prst="rect">
                      <a:avLst/>
                    </a:prstGeom>
                  </pic:spPr>
                </pic:pic>
              </a:graphicData>
            </a:graphic>
          </wp:inline>
        </w:drawing>
      </w:r>
    </w:p>
    <w:p>
      <w:pPr>
        <w:pStyle w:val="BodyText"/>
        <w:spacing w:line="320" w:lineRule="auto"/>
        <w:rPr/>
      </w:pPr>
      <w:r/>
    </w:p>
    <w:p>
      <w:pPr>
        <w:ind w:left="106"/>
        <w:spacing w:before="160" w:line="215" w:lineRule="auto"/>
        <w:rPr>
          <w:rFonts w:ascii="SimSun" w:hAnsi="SimSun" w:eastAsia="SimSun" w:cs="SimSun"/>
          <w:sz w:val="49"/>
          <w:szCs w:val="49"/>
        </w:rPr>
      </w:pPr>
      <w:r>
        <w:rPr>
          <w:rFonts w:ascii="SimSun" w:hAnsi="SimSun" w:eastAsia="SimSun" w:cs="SimSun"/>
          <w:sz w:val="49"/>
          <w:szCs w:val="49"/>
          <w:spacing w:val="4"/>
        </w:rPr>
        <w:t>[1]</w:t>
      </w:r>
      <w:r>
        <w:rPr>
          <w:rFonts w:ascii="SimSun" w:hAnsi="SimSun" w:eastAsia="SimSun" w:cs="SimSun"/>
          <w:sz w:val="49"/>
          <w:szCs w:val="49"/>
          <w:spacing w:val="179"/>
        </w:rPr>
        <w:t xml:space="preserve"> </w:t>
      </w:r>
      <w:r>
        <w:rPr>
          <w:rFonts w:ascii="SimSun" w:hAnsi="SimSun" w:eastAsia="SimSun" w:cs="SimSun"/>
          <w:sz w:val="49"/>
          <w:szCs w:val="49"/>
          <w:spacing w:val="4"/>
        </w:rPr>
        <w:t>马述忠，房超，梁银锋.数字贸易及其时代价值与研究展</w:t>
      </w:r>
      <w:r>
        <w:rPr>
          <w:rFonts w:ascii="SimSun" w:hAnsi="SimSun" w:eastAsia="SimSun" w:cs="SimSun"/>
          <w:sz w:val="49"/>
          <w:szCs w:val="49"/>
          <w:spacing w:val="3"/>
        </w:rPr>
        <w:t>望</w:t>
      </w:r>
      <w:r>
        <w:rPr>
          <w:rFonts w:ascii="Times New Roman" w:hAnsi="Times New Roman" w:eastAsia="Times New Roman" w:cs="Times New Roman"/>
          <w:sz w:val="49"/>
          <w:szCs w:val="49"/>
          <w:spacing w:val="3"/>
        </w:rPr>
        <w:t>[J].  </w:t>
      </w:r>
      <w:r>
        <w:rPr>
          <w:rFonts w:ascii="SimSun" w:hAnsi="SimSun" w:eastAsia="SimSun" w:cs="SimSun"/>
          <w:sz w:val="49"/>
          <w:szCs w:val="49"/>
          <w:spacing w:val="3"/>
        </w:rPr>
        <w:t>国际贸易问题，</w:t>
      </w:r>
    </w:p>
    <w:p>
      <w:pPr>
        <w:ind w:left="1050"/>
        <w:spacing w:before="207" w:line="223" w:lineRule="auto"/>
        <w:rPr>
          <w:rFonts w:ascii="SimSun" w:hAnsi="SimSun" w:eastAsia="SimSun" w:cs="SimSun"/>
          <w:sz w:val="43"/>
          <w:szCs w:val="43"/>
        </w:rPr>
      </w:pPr>
      <w:r>
        <w:rPr>
          <w:rFonts w:ascii="SimSun" w:hAnsi="SimSun" w:eastAsia="SimSun" w:cs="SimSun"/>
          <w:sz w:val="43"/>
          <w:szCs w:val="43"/>
          <w:spacing w:val="1"/>
        </w:rPr>
        <w:t>2018(10):16-30.</w:t>
      </w:r>
    </w:p>
    <w:p>
      <w:pPr>
        <w:ind w:left="106"/>
        <w:spacing w:before="68" w:line="214" w:lineRule="auto"/>
        <w:rPr>
          <w:rFonts w:ascii="SimSun" w:hAnsi="SimSun" w:eastAsia="SimSun" w:cs="SimSun"/>
          <w:sz w:val="47"/>
          <w:szCs w:val="47"/>
        </w:rPr>
      </w:pPr>
      <w:r>
        <w:rPr>
          <w:rFonts w:ascii="SimSun" w:hAnsi="SimSun" w:eastAsia="SimSun" w:cs="SimSun"/>
          <w:sz w:val="47"/>
          <w:szCs w:val="47"/>
          <w:spacing w:val="-1"/>
        </w:rPr>
        <w:t>[2]</w:t>
      </w:r>
      <w:r>
        <w:rPr>
          <w:rFonts w:ascii="SimSun" w:hAnsi="SimSun" w:eastAsia="SimSun" w:cs="SimSun"/>
          <w:sz w:val="47"/>
          <w:szCs w:val="47"/>
          <w:spacing w:val="106"/>
        </w:rPr>
        <w:t xml:space="preserve"> </w:t>
      </w:r>
      <w:r>
        <w:rPr>
          <w:rFonts w:ascii="SimSun" w:hAnsi="SimSun" w:eastAsia="SimSun" w:cs="SimSun"/>
          <w:sz w:val="47"/>
          <w:szCs w:val="47"/>
          <w:spacing w:val="-1"/>
        </w:rPr>
        <w:t>熊励，刘慧，刘华玲.数字与商务</w:t>
      </w:r>
      <w:r>
        <w:rPr>
          <w:rFonts w:ascii="Times New Roman" w:hAnsi="Times New Roman" w:eastAsia="Times New Roman" w:cs="Times New Roman"/>
          <w:sz w:val="47"/>
          <w:szCs w:val="47"/>
          <w:spacing w:val="-1"/>
        </w:rPr>
        <w:t>[M].</w:t>
      </w:r>
      <w:r>
        <w:rPr>
          <w:rFonts w:ascii="Times New Roman" w:hAnsi="Times New Roman" w:eastAsia="Times New Roman" w:cs="Times New Roman"/>
          <w:sz w:val="47"/>
          <w:szCs w:val="47"/>
          <w:spacing w:val="113"/>
        </w:rPr>
        <w:t xml:space="preserve"> </w:t>
      </w:r>
      <w:r>
        <w:rPr>
          <w:rFonts w:ascii="SimSun" w:hAnsi="SimSun" w:eastAsia="SimSun" w:cs="SimSun"/>
          <w:sz w:val="47"/>
          <w:szCs w:val="47"/>
          <w:spacing w:val="-1"/>
        </w:rPr>
        <w:t>上</w:t>
      </w:r>
      <w:r>
        <w:rPr>
          <w:rFonts w:ascii="SimSun" w:hAnsi="SimSun" w:eastAsia="SimSun" w:cs="SimSun"/>
          <w:sz w:val="47"/>
          <w:szCs w:val="47"/>
          <w:spacing w:val="-2"/>
        </w:rPr>
        <w:t>海：上海社会科学院出版社，2011.</w:t>
      </w:r>
    </w:p>
    <w:p>
      <w:pPr>
        <w:ind w:left="106"/>
        <w:spacing w:before="178" w:line="794" w:lineRule="exact"/>
        <w:rPr>
          <w:rFonts w:ascii="SimSun" w:hAnsi="SimSun" w:eastAsia="SimSun" w:cs="SimSun"/>
          <w:sz w:val="47"/>
          <w:szCs w:val="47"/>
        </w:rPr>
      </w:pPr>
      <w:r>
        <w:rPr>
          <w:rFonts w:ascii="SimSun" w:hAnsi="SimSun" w:eastAsia="SimSun" w:cs="SimSun"/>
          <w:sz w:val="47"/>
          <w:szCs w:val="47"/>
          <w:spacing w:val="-23"/>
          <w:position w:val="24"/>
        </w:rPr>
        <w:t>[3]</w:t>
      </w:r>
      <w:r>
        <w:rPr>
          <w:rFonts w:ascii="SimSun" w:hAnsi="SimSun" w:eastAsia="SimSun" w:cs="SimSun"/>
          <w:sz w:val="47"/>
          <w:szCs w:val="47"/>
          <w:spacing w:val="115"/>
          <w:position w:val="24"/>
        </w:rPr>
        <w:t xml:space="preserve"> </w:t>
      </w:r>
      <w:r>
        <w:rPr>
          <w:rFonts w:ascii="SimSun" w:hAnsi="SimSun" w:eastAsia="SimSun" w:cs="SimSun"/>
          <w:sz w:val="47"/>
          <w:szCs w:val="47"/>
          <w:spacing w:val="-23"/>
          <w:position w:val="24"/>
        </w:rPr>
        <w:t>盛斌，高疆.超越传统贸易：数字贸易的内涵、特征与影响</w:t>
      </w:r>
      <w:r>
        <w:rPr>
          <w:rFonts w:ascii="Times New Roman" w:hAnsi="Times New Roman" w:eastAsia="Times New Roman" w:cs="Times New Roman"/>
          <w:sz w:val="47"/>
          <w:szCs w:val="47"/>
          <w:spacing w:val="-23"/>
          <w:position w:val="24"/>
        </w:rPr>
        <w:t>[J].  </w:t>
      </w:r>
      <w:r>
        <w:rPr>
          <w:rFonts w:ascii="SimSun" w:hAnsi="SimSun" w:eastAsia="SimSun" w:cs="SimSun"/>
          <w:sz w:val="47"/>
          <w:szCs w:val="47"/>
          <w:spacing w:val="-23"/>
          <w:position w:val="24"/>
        </w:rPr>
        <w:t>国外社会科学，2020(4):</w:t>
      </w:r>
    </w:p>
    <w:p>
      <w:pPr>
        <w:ind w:left="1050"/>
        <w:spacing w:before="1" w:line="184" w:lineRule="auto"/>
        <w:rPr>
          <w:rFonts w:ascii="SimSun" w:hAnsi="SimSun" w:eastAsia="SimSun" w:cs="SimSun"/>
          <w:sz w:val="43"/>
          <w:szCs w:val="43"/>
        </w:rPr>
      </w:pPr>
      <w:r>
        <w:rPr>
          <w:rFonts w:ascii="SimSun" w:hAnsi="SimSun" w:eastAsia="SimSun" w:cs="SimSun"/>
          <w:sz w:val="43"/>
          <w:szCs w:val="43"/>
          <w:spacing w:val="1"/>
        </w:rPr>
        <w:t>3-13.</w:t>
      </w:r>
    </w:p>
    <w:p>
      <w:pPr>
        <w:ind w:left="106"/>
        <w:spacing w:before="167" w:line="733" w:lineRule="exact"/>
        <w:rPr>
          <w:rFonts w:ascii="Times New Roman" w:hAnsi="Times New Roman" w:eastAsia="Times New Roman" w:cs="Times New Roman"/>
          <w:sz w:val="47"/>
          <w:szCs w:val="47"/>
        </w:rPr>
      </w:pPr>
      <w:r>
        <w:rPr>
          <w:rFonts w:ascii="SimSun" w:hAnsi="SimSun" w:eastAsia="SimSun" w:cs="SimSun"/>
          <w:sz w:val="47"/>
          <w:szCs w:val="47"/>
          <w:spacing w:val="-2"/>
          <w:position w:val="20"/>
        </w:rPr>
        <w:t>[4]</w:t>
      </w:r>
      <w:r>
        <w:rPr>
          <w:rFonts w:ascii="SimSun" w:hAnsi="SimSun" w:eastAsia="SimSun" w:cs="SimSun"/>
          <w:sz w:val="47"/>
          <w:szCs w:val="47"/>
          <w:spacing w:val="212"/>
          <w:position w:val="20"/>
        </w:rPr>
        <w:t xml:space="preserve"> </w:t>
      </w:r>
      <w:r>
        <w:rPr>
          <w:rFonts w:ascii="Times New Roman" w:hAnsi="Times New Roman" w:eastAsia="Times New Roman" w:cs="Times New Roman"/>
          <w:sz w:val="47"/>
          <w:szCs w:val="47"/>
          <w:spacing w:val="-2"/>
          <w:position w:val="20"/>
        </w:rPr>
        <w:t>World Trade Organization.Book Launch:Research Handbook </w:t>
      </w:r>
      <w:r>
        <w:rPr>
          <w:rFonts w:ascii="Times New Roman" w:hAnsi="Times New Roman" w:eastAsia="Times New Roman" w:cs="Times New Roman"/>
          <w:sz w:val="47"/>
          <w:szCs w:val="47"/>
          <w:spacing w:val="-3"/>
          <w:position w:val="20"/>
        </w:rPr>
        <w:t>on Trade in</w:t>
      </w:r>
      <w:r>
        <w:rPr>
          <w:rFonts w:ascii="Times New Roman" w:hAnsi="Times New Roman" w:eastAsia="Times New Roman" w:cs="Times New Roman"/>
          <w:sz w:val="47"/>
          <w:szCs w:val="47"/>
          <w:spacing w:val="30"/>
          <w:position w:val="20"/>
        </w:rPr>
        <w:t xml:space="preserve"> </w:t>
      </w:r>
      <w:r>
        <w:rPr>
          <w:rFonts w:ascii="Times New Roman" w:hAnsi="Times New Roman" w:eastAsia="Times New Roman" w:cs="Times New Roman"/>
          <w:sz w:val="47"/>
          <w:szCs w:val="47"/>
          <w:spacing w:val="-3"/>
          <w:position w:val="20"/>
        </w:rPr>
        <w:t>Services[EB/OL]</w:t>
      </w:r>
    </w:p>
    <w:p>
      <w:pPr>
        <w:ind w:left="1050"/>
        <w:spacing w:line="194" w:lineRule="auto"/>
        <w:rPr>
          <w:rFonts w:ascii="Times New Roman" w:hAnsi="Times New Roman" w:eastAsia="Times New Roman" w:cs="Times New Roman"/>
          <w:sz w:val="47"/>
          <w:szCs w:val="47"/>
        </w:rPr>
      </w:pPr>
      <w:r>
        <w:rPr>
          <w:rFonts w:ascii="Times New Roman" w:hAnsi="Times New Roman" w:eastAsia="Times New Roman" w:cs="Times New Roman"/>
          <w:sz w:val="47"/>
          <w:szCs w:val="47"/>
          <w:spacing w:val="2"/>
        </w:rPr>
        <w:t>(2021-04-12).</w:t>
      </w:r>
      <w:hyperlink w:history="true" r:id="rId36">
        <w:r>
          <w:rPr>
            <w:rFonts w:ascii="Times New Roman" w:hAnsi="Times New Roman" w:eastAsia="Times New Roman" w:cs="Times New Roman"/>
            <w:sz w:val="47"/>
            <w:szCs w:val="47"/>
          </w:rPr>
          <w:t>https</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www</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wto</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org</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english</w:t>
        </w:r>
        <w:r>
          <w:rPr>
            <w:rFonts w:ascii="Times New Roman" w:hAnsi="Times New Roman" w:eastAsia="Times New Roman" w:cs="Times New Roman"/>
            <w:sz w:val="47"/>
            <w:szCs w:val="47"/>
            <w:spacing w:val="2"/>
          </w:rPr>
          <w:t>/</w:t>
        </w:r>
        <w:r>
          <w:rPr>
            <w:rFonts w:ascii="Times New Roman" w:hAnsi="Times New Roman" w:eastAsia="Times New Roman" w:cs="Times New Roman"/>
            <w:sz w:val="47"/>
            <w:szCs w:val="47"/>
          </w:rPr>
          <w:t>news</w:t>
        </w:r>
      </w:hyperlink>
      <w:r>
        <w:rPr>
          <w:rFonts w:ascii="Times New Roman" w:hAnsi="Times New Roman" w:eastAsia="Times New Roman" w:cs="Times New Roman"/>
          <w:sz w:val="47"/>
          <w:szCs w:val="47"/>
          <w:spacing w:val="2"/>
        </w:rPr>
        <w:t>_e/</w:t>
      </w:r>
      <w:r>
        <w:rPr>
          <w:rFonts w:ascii="Times New Roman" w:hAnsi="Times New Roman" w:eastAsia="Times New Roman" w:cs="Times New Roman"/>
          <w:sz w:val="47"/>
          <w:szCs w:val="47"/>
        </w:rPr>
        <w:t>spra</w:t>
      </w:r>
      <w:r>
        <w:rPr>
          <w:rFonts w:ascii="Times New Roman" w:hAnsi="Times New Roman" w:eastAsia="Times New Roman" w:cs="Times New Roman"/>
          <w:sz w:val="47"/>
          <w:szCs w:val="47"/>
          <w:spacing w:val="2"/>
        </w:rPr>
        <w:t>_e/</w:t>
      </w:r>
      <w:r>
        <w:rPr>
          <w:rFonts w:ascii="Times New Roman" w:hAnsi="Times New Roman" w:eastAsia="Times New Roman" w:cs="Times New Roman"/>
          <w:sz w:val="47"/>
          <w:szCs w:val="47"/>
        </w:rPr>
        <w:t>spra</w:t>
      </w:r>
      <w:r>
        <w:rPr>
          <w:rFonts w:ascii="Times New Roman" w:hAnsi="Times New Roman" w:eastAsia="Times New Roman" w:cs="Times New Roman"/>
          <w:sz w:val="47"/>
          <w:szCs w:val="47"/>
          <w:spacing w:val="93"/>
        </w:rPr>
        <w:t xml:space="preserve"> </w:t>
      </w:r>
      <w:r>
        <w:rPr>
          <w:rFonts w:ascii="Times New Roman" w:hAnsi="Times New Roman" w:eastAsia="Times New Roman" w:cs="Times New Roman"/>
          <w:sz w:val="47"/>
          <w:szCs w:val="47"/>
          <w:spacing w:val="2"/>
        </w:rPr>
        <w:t>154_e.</w:t>
      </w:r>
      <w:r>
        <w:rPr>
          <w:rFonts w:ascii="Times New Roman" w:hAnsi="Times New Roman" w:eastAsia="Times New Roman" w:cs="Times New Roman"/>
          <w:sz w:val="47"/>
          <w:szCs w:val="47"/>
        </w:rPr>
        <w:t>htm</w:t>
      </w:r>
      <w:r>
        <w:rPr>
          <w:rFonts w:ascii="Times New Roman" w:hAnsi="Times New Roman" w:eastAsia="Times New Roman" w:cs="Times New Roman"/>
          <w:sz w:val="47"/>
          <w:szCs w:val="47"/>
          <w:spacing w:val="2"/>
        </w:rPr>
        <w:t>.</w:t>
      </w:r>
    </w:p>
    <w:p>
      <w:pPr>
        <w:ind w:left="106"/>
        <w:spacing w:before="308" w:line="680" w:lineRule="exact"/>
        <w:rPr>
          <w:rFonts w:ascii="Times New Roman" w:hAnsi="Times New Roman" w:eastAsia="Times New Roman" w:cs="Times New Roman"/>
          <w:sz w:val="45"/>
          <w:szCs w:val="45"/>
        </w:rPr>
      </w:pPr>
      <w:r>
        <w:rPr>
          <w:rFonts w:ascii="Times New Roman" w:hAnsi="Times New Roman" w:eastAsia="Times New Roman" w:cs="Times New Roman"/>
          <w:sz w:val="45"/>
          <w:szCs w:val="45"/>
          <w:spacing w:val="3"/>
          <w:position w:val="23"/>
        </w:rPr>
        <w:t>[5]</w:t>
      </w:r>
      <w:r>
        <w:rPr>
          <w:rFonts w:ascii="Times New Roman" w:hAnsi="Times New Roman" w:eastAsia="Times New Roman" w:cs="Times New Roman"/>
          <w:sz w:val="45"/>
          <w:szCs w:val="45"/>
          <w:position w:val="23"/>
        </w:rPr>
        <w:t>UNCTAD</w:t>
      </w:r>
      <w:r>
        <w:rPr>
          <w:rFonts w:ascii="Times New Roman" w:hAnsi="Times New Roman" w:eastAsia="Times New Roman" w:cs="Times New Roman"/>
          <w:sz w:val="45"/>
          <w:szCs w:val="45"/>
          <w:spacing w:val="3"/>
          <w:position w:val="23"/>
        </w:rPr>
        <w:t>.</w:t>
      </w:r>
      <w:r>
        <w:rPr>
          <w:rFonts w:ascii="Times New Roman" w:hAnsi="Times New Roman" w:eastAsia="Times New Roman" w:cs="Times New Roman"/>
          <w:sz w:val="45"/>
          <w:szCs w:val="45"/>
          <w:position w:val="23"/>
        </w:rPr>
        <w:t>Estimates</w:t>
      </w:r>
      <w:r>
        <w:rPr>
          <w:rFonts w:ascii="Times New Roman" w:hAnsi="Times New Roman" w:eastAsia="Times New Roman" w:cs="Times New Roman"/>
          <w:sz w:val="45"/>
          <w:szCs w:val="45"/>
          <w:spacing w:val="32"/>
          <w:position w:val="23"/>
        </w:rPr>
        <w:t xml:space="preserve">   </w:t>
      </w:r>
      <w:r>
        <w:rPr>
          <w:rFonts w:ascii="Times New Roman" w:hAnsi="Times New Roman" w:eastAsia="Times New Roman" w:cs="Times New Roman"/>
          <w:sz w:val="45"/>
          <w:szCs w:val="45"/>
          <w:position w:val="23"/>
        </w:rPr>
        <w:t>of</w:t>
      </w:r>
      <w:r>
        <w:rPr>
          <w:rFonts w:ascii="Times New Roman" w:hAnsi="Times New Roman" w:eastAsia="Times New Roman" w:cs="Times New Roman"/>
          <w:sz w:val="45"/>
          <w:szCs w:val="45"/>
          <w:spacing w:val="3"/>
          <w:position w:val="23"/>
        </w:rPr>
        <w:t xml:space="preserve">   </w:t>
      </w:r>
      <w:r>
        <w:rPr>
          <w:rFonts w:ascii="Times New Roman" w:hAnsi="Times New Roman" w:eastAsia="Times New Roman" w:cs="Times New Roman"/>
          <w:sz w:val="45"/>
          <w:szCs w:val="45"/>
          <w:position w:val="23"/>
        </w:rPr>
        <w:t>Global</w:t>
      </w:r>
      <w:r>
        <w:rPr>
          <w:rFonts w:ascii="Times New Roman" w:hAnsi="Times New Roman" w:eastAsia="Times New Roman" w:cs="Times New Roman"/>
          <w:sz w:val="45"/>
          <w:szCs w:val="45"/>
          <w:spacing w:val="3"/>
          <w:position w:val="23"/>
        </w:rPr>
        <w:t xml:space="preserve">    </w:t>
      </w:r>
      <w:r>
        <w:rPr>
          <w:rFonts w:ascii="Times New Roman" w:hAnsi="Times New Roman" w:eastAsia="Times New Roman" w:cs="Times New Roman"/>
          <w:sz w:val="45"/>
          <w:szCs w:val="45"/>
          <w:position w:val="23"/>
        </w:rPr>
        <w:t>E</w:t>
      </w:r>
      <w:r>
        <w:rPr>
          <w:rFonts w:ascii="Times New Roman" w:hAnsi="Times New Roman" w:eastAsia="Times New Roman" w:cs="Times New Roman"/>
          <w:sz w:val="45"/>
          <w:szCs w:val="45"/>
          <w:spacing w:val="3"/>
          <w:position w:val="23"/>
        </w:rPr>
        <w:t>-</w:t>
      </w:r>
      <w:r>
        <w:rPr>
          <w:rFonts w:ascii="Times New Roman" w:hAnsi="Times New Roman" w:eastAsia="Times New Roman" w:cs="Times New Roman"/>
          <w:sz w:val="45"/>
          <w:szCs w:val="45"/>
          <w:position w:val="23"/>
        </w:rPr>
        <w:t>commerce</w:t>
      </w:r>
      <w:r>
        <w:rPr>
          <w:rFonts w:ascii="Times New Roman" w:hAnsi="Times New Roman" w:eastAsia="Times New Roman" w:cs="Times New Roman"/>
          <w:sz w:val="45"/>
          <w:szCs w:val="45"/>
          <w:spacing w:val="3"/>
          <w:position w:val="23"/>
        </w:rPr>
        <w:t xml:space="preserve">    2018,</w:t>
      </w:r>
      <w:r>
        <w:rPr>
          <w:rFonts w:ascii="Times New Roman" w:hAnsi="Times New Roman" w:eastAsia="Times New Roman" w:cs="Times New Roman"/>
          <w:sz w:val="45"/>
          <w:szCs w:val="45"/>
          <w:position w:val="23"/>
        </w:rPr>
        <w:t>UNCTAD</w:t>
      </w:r>
      <w:r>
        <w:rPr>
          <w:rFonts w:ascii="Times New Roman" w:hAnsi="Times New Roman" w:eastAsia="Times New Roman" w:cs="Times New Roman"/>
          <w:sz w:val="45"/>
          <w:szCs w:val="45"/>
          <w:spacing w:val="3"/>
          <w:position w:val="23"/>
        </w:rPr>
        <w:t>[</w:t>
      </w:r>
      <w:r>
        <w:rPr>
          <w:rFonts w:ascii="Times New Roman" w:hAnsi="Times New Roman" w:eastAsia="Times New Roman" w:cs="Times New Roman"/>
          <w:sz w:val="45"/>
          <w:szCs w:val="45"/>
          <w:position w:val="23"/>
        </w:rPr>
        <w:t>EB</w:t>
      </w:r>
      <w:r>
        <w:rPr>
          <w:rFonts w:ascii="Times New Roman" w:hAnsi="Times New Roman" w:eastAsia="Times New Roman" w:cs="Times New Roman"/>
          <w:sz w:val="45"/>
          <w:szCs w:val="45"/>
          <w:spacing w:val="3"/>
          <w:position w:val="23"/>
        </w:rPr>
        <w:t>/</w:t>
      </w:r>
      <w:r>
        <w:rPr>
          <w:rFonts w:ascii="Times New Roman" w:hAnsi="Times New Roman" w:eastAsia="Times New Roman" w:cs="Times New Roman"/>
          <w:sz w:val="45"/>
          <w:szCs w:val="45"/>
          <w:position w:val="23"/>
        </w:rPr>
        <w:t>OL</w:t>
      </w:r>
      <w:r>
        <w:rPr>
          <w:rFonts w:ascii="Times New Roman" w:hAnsi="Times New Roman" w:eastAsia="Times New Roman" w:cs="Times New Roman"/>
          <w:sz w:val="45"/>
          <w:szCs w:val="45"/>
          <w:spacing w:val="3"/>
          <w:position w:val="23"/>
        </w:rPr>
        <w:t>](20</w:t>
      </w:r>
      <w:r>
        <w:rPr>
          <w:rFonts w:ascii="Times New Roman" w:hAnsi="Times New Roman" w:eastAsia="Times New Roman" w:cs="Times New Roman"/>
          <w:sz w:val="45"/>
          <w:szCs w:val="45"/>
          <w:spacing w:val="2"/>
          <w:position w:val="23"/>
        </w:rPr>
        <w:t>21-04-13).</w:t>
      </w:r>
      <w:r>
        <w:rPr>
          <w:rFonts w:ascii="Times New Roman" w:hAnsi="Times New Roman" w:eastAsia="Times New Roman" w:cs="Times New Roman"/>
          <w:sz w:val="45"/>
          <w:szCs w:val="45"/>
          <w:position w:val="23"/>
        </w:rPr>
        <w:t>https</w:t>
      </w:r>
      <w:r>
        <w:rPr>
          <w:rFonts w:ascii="Times New Roman" w:hAnsi="Times New Roman" w:eastAsia="Times New Roman" w:cs="Times New Roman"/>
          <w:sz w:val="45"/>
          <w:szCs w:val="45"/>
          <w:spacing w:val="2"/>
          <w:position w:val="23"/>
        </w:rPr>
        <w:t>://</w:t>
      </w:r>
    </w:p>
    <w:p>
      <w:pPr>
        <w:ind w:left="1050"/>
        <w:spacing w:before="2" w:line="193" w:lineRule="auto"/>
        <w:rPr>
          <w:rFonts w:ascii="Times New Roman" w:hAnsi="Times New Roman" w:eastAsia="Times New Roman" w:cs="Times New Roman"/>
          <w:sz w:val="45"/>
          <w:szCs w:val="45"/>
        </w:rPr>
      </w:pPr>
      <w:r>
        <w:rPr>
          <w:rFonts w:ascii="Times New Roman" w:hAnsi="Times New Roman" w:eastAsia="Times New Roman" w:cs="Times New Roman"/>
          <w:sz w:val="45"/>
          <w:szCs w:val="45"/>
        </w:rPr>
        <w:t>unctad</w:t>
      </w:r>
      <w:r>
        <w:rPr>
          <w:rFonts w:ascii="Times New Roman" w:hAnsi="Times New Roman" w:eastAsia="Times New Roman" w:cs="Times New Roman"/>
          <w:sz w:val="45"/>
          <w:szCs w:val="45"/>
          <w:spacing w:val="8"/>
        </w:rPr>
        <w:t>.</w:t>
      </w:r>
      <w:r>
        <w:rPr>
          <w:rFonts w:ascii="Times New Roman" w:hAnsi="Times New Roman" w:eastAsia="Times New Roman" w:cs="Times New Roman"/>
          <w:sz w:val="45"/>
          <w:szCs w:val="45"/>
        </w:rPr>
        <w:t>org</w:t>
      </w:r>
      <w:r>
        <w:rPr>
          <w:rFonts w:ascii="Times New Roman" w:hAnsi="Times New Roman" w:eastAsia="Times New Roman" w:cs="Times New Roman"/>
          <w:sz w:val="45"/>
          <w:szCs w:val="45"/>
          <w:spacing w:val="8"/>
        </w:rPr>
        <w:t>/</w:t>
      </w:r>
      <w:r>
        <w:rPr>
          <w:rFonts w:ascii="Times New Roman" w:hAnsi="Times New Roman" w:eastAsia="Times New Roman" w:cs="Times New Roman"/>
          <w:sz w:val="45"/>
          <w:szCs w:val="45"/>
        </w:rPr>
        <w:t>en</w:t>
      </w:r>
      <w:r>
        <w:rPr>
          <w:rFonts w:ascii="Times New Roman" w:hAnsi="Times New Roman" w:eastAsia="Times New Roman" w:cs="Times New Roman"/>
          <w:sz w:val="45"/>
          <w:szCs w:val="45"/>
          <w:spacing w:val="8"/>
        </w:rPr>
        <w:t>/</w:t>
      </w:r>
      <w:r>
        <w:rPr>
          <w:rFonts w:ascii="Times New Roman" w:hAnsi="Times New Roman" w:eastAsia="Times New Roman" w:cs="Times New Roman"/>
          <w:sz w:val="45"/>
          <w:szCs w:val="45"/>
        </w:rPr>
        <w:t>PublicationsLibrary</w:t>
      </w:r>
      <w:r>
        <w:rPr>
          <w:rFonts w:ascii="Times New Roman" w:hAnsi="Times New Roman" w:eastAsia="Times New Roman" w:cs="Times New Roman"/>
          <w:sz w:val="45"/>
          <w:szCs w:val="45"/>
          <w:spacing w:val="8"/>
        </w:rPr>
        <w:t>/</w:t>
      </w:r>
      <w:r>
        <w:rPr>
          <w:rFonts w:ascii="Times New Roman" w:hAnsi="Times New Roman" w:eastAsia="Times New Roman" w:cs="Times New Roman"/>
          <w:sz w:val="45"/>
          <w:szCs w:val="45"/>
        </w:rPr>
        <w:t>tnunctadict</w:t>
      </w:r>
      <w:r>
        <w:rPr>
          <w:rFonts w:ascii="Times New Roman" w:hAnsi="Times New Roman" w:eastAsia="Times New Roman" w:cs="Times New Roman"/>
          <w:sz w:val="45"/>
          <w:szCs w:val="45"/>
          <w:spacing w:val="8"/>
        </w:rPr>
        <w:t>4d15</w:t>
      </w:r>
      <w:r>
        <w:rPr>
          <w:rFonts w:ascii="Times New Roman" w:hAnsi="Times New Roman" w:eastAsia="Times New Roman" w:cs="Times New Roman"/>
          <w:sz w:val="45"/>
          <w:szCs w:val="45"/>
        </w:rPr>
        <w:t>en</w:t>
      </w:r>
      <w:r>
        <w:rPr>
          <w:rFonts w:ascii="Times New Roman" w:hAnsi="Times New Roman" w:eastAsia="Times New Roman" w:cs="Times New Roman"/>
          <w:sz w:val="45"/>
          <w:szCs w:val="45"/>
          <w:spacing w:val="8"/>
        </w:rPr>
        <w:t>.</w:t>
      </w:r>
      <w:r>
        <w:rPr>
          <w:rFonts w:ascii="Times New Roman" w:hAnsi="Times New Roman" w:eastAsia="Times New Roman" w:cs="Times New Roman"/>
          <w:sz w:val="45"/>
          <w:szCs w:val="45"/>
        </w:rPr>
        <w:t>pdf</w:t>
      </w:r>
      <w:r>
        <w:rPr>
          <w:rFonts w:ascii="Times New Roman" w:hAnsi="Times New Roman" w:eastAsia="Times New Roman" w:cs="Times New Roman"/>
          <w:sz w:val="45"/>
          <w:szCs w:val="45"/>
          <w:spacing w:val="8"/>
        </w:rPr>
        <w:t>.2019.</w:t>
      </w:r>
    </w:p>
    <w:p>
      <w:pPr>
        <w:spacing w:line="193" w:lineRule="auto"/>
        <w:sectPr>
          <w:headerReference w:type="default" r:id="rId32"/>
          <w:pgSz w:w="21120" w:h="31680"/>
          <w:pgMar w:top="2233" w:right="1099" w:bottom="400" w:left="1582" w:header="1725" w:footer="0" w:gutter="0"/>
        </w:sectPr>
        <w:rPr>
          <w:rFonts w:ascii="Times New Roman" w:hAnsi="Times New Roman" w:eastAsia="Times New Roman" w:cs="Times New Roman"/>
          <w:sz w:val="45"/>
          <w:szCs w:val="45"/>
        </w:rPr>
      </w:pP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2487"/>
        <w:spacing w:before="244" w:line="178" w:lineRule="auto"/>
        <w:rPr>
          <w:rFonts w:ascii="LiSu" w:hAnsi="LiSu" w:eastAsia="LiSu" w:cs="LiSu"/>
          <w:sz w:val="75"/>
          <w:szCs w:val="75"/>
        </w:rPr>
      </w:pPr>
      <w:r>
        <w:rPr>
          <w:rFonts w:ascii="LiSu" w:hAnsi="LiSu" w:eastAsia="LiSu" w:cs="LiSu"/>
          <w:sz w:val="75"/>
          <w:szCs w:val="75"/>
          <w:b/>
          <w:bCs/>
          <w:spacing w:val="35"/>
        </w:rPr>
        <w:t>第二章</w:t>
      </w:r>
      <w:r>
        <w:rPr>
          <w:rFonts w:ascii="LiSu" w:hAnsi="LiSu" w:eastAsia="LiSu" w:cs="LiSu"/>
          <w:sz w:val="75"/>
          <w:szCs w:val="75"/>
          <w:spacing w:val="35"/>
        </w:rPr>
        <w:t xml:space="preserve">  </w:t>
      </w:r>
      <w:r>
        <w:rPr>
          <w:rFonts w:ascii="LiSu" w:hAnsi="LiSu" w:eastAsia="LiSu" w:cs="LiSu"/>
          <w:sz w:val="75"/>
          <w:szCs w:val="75"/>
          <w:b/>
          <w:bCs/>
          <w:spacing w:val="35"/>
        </w:rPr>
        <w:t>全球数字贸易发展现状与趋势</w:t>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firstLine="163"/>
        <w:spacing w:line="1150" w:lineRule="exact"/>
        <w:rPr/>
      </w:pPr>
      <w:r>
        <w:rPr>
          <w:position w:val="-22"/>
        </w:rPr>
        <w:pict>
          <v:group id="_x0000_s22" style="mso-position-vertical-relative:line;mso-position-horizontal-relative:char;width:286.75pt;height:57.5pt;" filled="false" stroked="false" coordsize="5735,1150" coordorigin="0,0">
            <v:shape id="_x0000_s24" style="position:absolute;left:0;top:0;width:5735;height:1150;" filled="false" stroked="false" type="#_x0000_t75">
              <v:imagedata o:title="" r:id="rId38"/>
            </v:shape>
            <v:shape id="_x0000_s26" style="position:absolute;left:-20;top:-20;width:5775;height:1190;" filled="false" stroked="false" type="#_x0000_t202">
              <v:fill on="false"/>
              <v:stroke on="false"/>
              <v:path/>
              <v:imagedata o:title=""/>
              <o:lock v:ext="edit" aspectratio="false"/>
              <v:textbox inset="0mm,0mm,0mm,0mm">
                <w:txbxContent>
                  <w:p>
                    <w:pPr>
                      <w:ind w:left="800"/>
                      <w:spacing w:before="326" w:line="223" w:lineRule="auto"/>
                      <w:rPr>
                        <w:rFonts w:ascii="YouYuan" w:hAnsi="YouYuan" w:eastAsia="YouYuan" w:cs="YouYuan"/>
                        <w:sz w:val="54"/>
                        <w:szCs w:val="54"/>
                      </w:rPr>
                    </w:pPr>
                    <w:r>
                      <w:rPr>
                        <w:rFonts w:ascii="YouYuan" w:hAnsi="YouYuan" w:eastAsia="YouYuan" w:cs="YouYuan"/>
                        <w:sz w:val="54"/>
                        <w:szCs w:val="54"/>
                        <w:spacing w:val="15"/>
                      </w:rPr>
                      <w:t>学习目的与要求</w:t>
                    </w:r>
                  </w:p>
                </w:txbxContent>
              </v:textbox>
            </v:shape>
          </v:group>
        </w:pict>
      </w:r>
    </w:p>
    <w:p>
      <w:pPr>
        <w:pStyle w:val="BodyText"/>
        <w:spacing w:line="435" w:lineRule="auto"/>
        <w:rPr/>
      </w:pPr>
      <w:r/>
    </w:p>
    <w:p>
      <w:pPr>
        <w:ind w:right="65"/>
        <w:spacing w:before="146" w:line="683" w:lineRule="exact"/>
        <w:jc w:val="right"/>
        <w:rPr>
          <w:rFonts w:ascii="SimSun" w:hAnsi="SimSun" w:eastAsia="SimSun" w:cs="SimSun"/>
          <w:sz w:val="45"/>
          <w:szCs w:val="45"/>
        </w:rPr>
      </w:pPr>
      <w:r>
        <w:rPr>
          <w:rFonts w:ascii="SimSun" w:hAnsi="SimSun" w:eastAsia="SimSun" w:cs="SimSun"/>
          <w:sz w:val="45"/>
          <w:szCs w:val="45"/>
          <w:spacing w:val="17"/>
          <w:position w:val="16"/>
        </w:rPr>
        <w:t>通过本章的学习，了解全球数字贸易发展现状与特征，了解美国、欧盟、日本、</w:t>
      </w:r>
      <w:r>
        <w:rPr>
          <w:rFonts w:ascii="SimSun" w:hAnsi="SimSun" w:eastAsia="SimSun" w:cs="SimSun"/>
          <w:sz w:val="45"/>
          <w:szCs w:val="45"/>
          <w:spacing w:val="16"/>
          <w:position w:val="16"/>
        </w:rPr>
        <w:t>印度</w:t>
      </w:r>
    </w:p>
    <w:p>
      <w:pPr>
        <w:ind w:left="177"/>
        <w:spacing w:line="221" w:lineRule="auto"/>
        <w:rPr>
          <w:rFonts w:ascii="SimSun" w:hAnsi="SimSun" w:eastAsia="SimSun" w:cs="SimSun"/>
          <w:sz w:val="45"/>
          <w:szCs w:val="45"/>
        </w:rPr>
      </w:pPr>
      <w:r>
        <w:rPr>
          <w:rFonts w:ascii="SimSun" w:hAnsi="SimSun" w:eastAsia="SimSun" w:cs="SimSun"/>
          <w:sz w:val="45"/>
          <w:szCs w:val="45"/>
          <w:spacing w:val="12"/>
        </w:rPr>
        <w:t>等主要经济体的数字贸易的发展现状和特点，明晰全球数字贸易发展的趋势。</w:t>
      </w:r>
    </w:p>
    <w:p>
      <w:pPr>
        <w:pStyle w:val="BodyText"/>
        <w:spacing w:line="272" w:lineRule="auto"/>
        <w:rPr/>
      </w:pPr>
      <w:r/>
    </w:p>
    <w:p>
      <w:pPr>
        <w:pStyle w:val="BodyText"/>
        <w:spacing w:line="272" w:lineRule="auto"/>
        <w:rPr/>
      </w:pPr>
      <w:r/>
    </w:p>
    <w:p>
      <w:pPr>
        <w:pStyle w:val="BodyText"/>
        <w:spacing w:line="273" w:lineRule="auto"/>
        <w:rPr/>
      </w:pPr>
      <w:r/>
    </w:p>
    <w:p>
      <w:pPr>
        <w:pStyle w:val="BodyText"/>
        <w:spacing w:line="273" w:lineRule="auto"/>
        <w:rPr/>
      </w:pPr>
      <w:r/>
    </w:p>
    <w:p>
      <w:pPr>
        <w:ind w:left="3677"/>
        <w:spacing w:before="205" w:line="228" w:lineRule="auto"/>
        <w:rPr>
          <w:rFonts w:ascii="STXinwei" w:hAnsi="STXinwei" w:eastAsia="STXinwei" w:cs="STXinwei"/>
          <w:sz w:val="62"/>
          <w:szCs w:val="62"/>
        </w:rPr>
      </w:pPr>
      <w:r>
        <w:rPr>
          <w:rFonts w:ascii="STXinwei" w:hAnsi="STXinwei" w:eastAsia="STXinwei" w:cs="STXinwei"/>
          <w:sz w:val="62"/>
          <w:szCs w:val="62"/>
          <w:b/>
          <w:bCs/>
          <w:spacing w:val="18"/>
        </w:rPr>
        <w:t>第</w:t>
      </w:r>
      <w:r>
        <w:rPr>
          <w:rFonts w:ascii="STXinwei" w:hAnsi="STXinwei" w:eastAsia="STXinwei" w:cs="STXinwei"/>
          <w:sz w:val="62"/>
          <w:szCs w:val="62"/>
          <w:spacing w:val="18"/>
        </w:rPr>
        <w:t xml:space="preserve"> </w:t>
      </w:r>
      <w:r>
        <w:rPr>
          <w:rFonts w:ascii="STXinwei" w:hAnsi="STXinwei" w:eastAsia="STXinwei" w:cs="STXinwei"/>
          <w:sz w:val="62"/>
          <w:szCs w:val="62"/>
          <w:b/>
          <w:bCs/>
          <w:spacing w:val="18"/>
        </w:rPr>
        <w:t>一</w:t>
      </w:r>
      <w:r>
        <w:rPr>
          <w:rFonts w:ascii="STXinwei" w:hAnsi="STXinwei" w:eastAsia="STXinwei" w:cs="STXinwei"/>
          <w:sz w:val="62"/>
          <w:szCs w:val="62"/>
          <w:spacing w:val="70"/>
        </w:rPr>
        <w:t xml:space="preserve"> </w:t>
      </w:r>
      <w:r>
        <w:rPr>
          <w:rFonts w:ascii="STXinwei" w:hAnsi="STXinwei" w:eastAsia="STXinwei" w:cs="STXinwei"/>
          <w:sz w:val="62"/>
          <w:szCs w:val="62"/>
          <w:b/>
          <w:bCs/>
          <w:spacing w:val="18"/>
        </w:rPr>
        <w:t>节</w:t>
      </w:r>
      <w:r>
        <w:rPr>
          <w:rFonts w:ascii="STXinwei" w:hAnsi="STXinwei" w:eastAsia="STXinwei" w:cs="STXinwei"/>
          <w:sz w:val="62"/>
          <w:szCs w:val="62"/>
          <w:spacing w:val="18"/>
        </w:rPr>
        <w:t xml:space="preserve">   </w:t>
      </w:r>
      <w:r>
        <w:rPr>
          <w:rFonts w:ascii="STXinwei" w:hAnsi="STXinwei" w:eastAsia="STXinwei" w:cs="STXinwei"/>
          <w:sz w:val="62"/>
          <w:szCs w:val="62"/>
          <w:b/>
          <w:bCs/>
          <w:spacing w:val="18"/>
        </w:rPr>
        <w:t>全球数字贸易发展现状与特征</w:t>
      </w:r>
    </w:p>
    <w:p>
      <w:pPr>
        <w:pStyle w:val="BodyText"/>
        <w:spacing w:line="275" w:lineRule="auto"/>
        <w:rPr/>
      </w:pPr>
      <w:r/>
    </w:p>
    <w:p>
      <w:pPr>
        <w:pStyle w:val="BodyText"/>
        <w:spacing w:line="276" w:lineRule="auto"/>
        <w:rPr/>
      </w:pPr>
      <w:r/>
    </w:p>
    <w:p>
      <w:pPr>
        <w:pStyle w:val="BodyText"/>
        <w:spacing w:line="276" w:lineRule="auto"/>
        <w:rPr/>
      </w:pPr>
      <w:r/>
    </w:p>
    <w:p>
      <w:pPr>
        <w:ind w:left="1043"/>
        <w:spacing w:before="146" w:line="221" w:lineRule="auto"/>
        <w:rPr>
          <w:rFonts w:ascii="SimSun" w:hAnsi="SimSun" w:eastAsia="SimSun" w:cs="SimSun"/>
          <w:sz w:val="45"/>
          <w:szCs w:val="45"/>
        </w:rPr>
      </w:pPr>
      <w:r>
        <w:rPr>
          <w:rFonts w:ascii="SimSun" w:hAnsi="SimSun" w:eastAsia="SimSun" w:cs="SimSun"/>
          <w:sz w:val="45"/>
          <w:szCs w:val="45"/>
          <w:spacing w:val="14"/>
        </w:rPr>
        <w:t>近年来，全球数字贸易增速与占比均呈现稳步增长态势。世界贸易组织(</w:t>
      </w:r>
      <w:r>
        <w:rPr>
          <w:rFonts w:ascii="SimSun" w:hAnsi="SimSun" w:eastAsia="SimSun" w:cs="SimSun"/>
          <w:sz w:val="45"/>
          <w:szCs w:val="45"/>
        </w:rPr>
        <w:t>WTO</w:t>
      </w:r>
      <w:r>
        <w:rPr>
          <w:rFonts w:ascii="SimSun" w:hAnsi="SimSun" w:eastAsia="SimSun" w:cs="SimSun"/>
          <w:sz w:val="45"/>
          <w:szCs w:val="45"/>
          <w:spacing w:val="14"/>
        </w:rPr>
        <w:t>)《20</w:t>
      </w:r>
      <w:r>
        <w:rPr>
          <w:rFonts w:ascii="SimSun" w:hAnsi="SimSun" w:eastAsia="SimSun" w:cs="SimSun"/>
          <w:sz w:val="45"/>
          <w:szCs w:val="45"/>
          <w:spacing w:val="13"/>
        </w:rPr>
        <w:t>20</w:t>
      </w:r>
    </w:p>
    <w:p>
      <w:pPr>
        <w:ind w:left="106" w:right="8"/>
        <w:spacing w:before="142" w:line="283" w:lineRule="auto"/>
        <w:rPr>
          <w:rFonts w:ascii="SimSun" w:hAnsi="SimSun" w:eastAsia="SimSun" w:cs="SimSun"/>
          <w:sz w:val="45"/>
          <w:szCs w:val="45"/>
        </w:rPr>
      </w:pPr>
      <w:r>
        <w:rPr>
          <w:rFonts w:ascii="SimSun" w:hAnsi="SimSun" w:eastAsia="SimSun" w:cs="SimSun"/>
          <w:sz w:val="45"/>
          <w:szCs w:val="45"/>
          <w:spacing w:val="17"/>
        </w:rPr>
        <w:t>年世界贸易报告》指出，各成员国正在推进数字化转型升级，新一代信息技</w:t>
      </w:r>
      <w:r>
        <w:rPr>
          <w:rFonts w:ascii="SimSun" w:hAnsi="SimSun" w:eastAsia="SimSun" w:cs="SimSun"/>
          <w:sz w:val="45"/>
          <w:szCs w:val="45"/>
          <w:spacing w:val="16"/>
        </w:rPr>
        <w:t>术的推广应用</w:t>
      </w:r>
      <w:r>
        <w:rPr>
          <w:rFonts w:ascii="SimSun" w:hAnsi="SimSun" w:eastAsia="SimSun" w:cs="SimSun"/>
          <w:sz w:val="45"/>
          <w:szCs w:val="45"/>
        </w:rPr>
        <w:t xml:space="preserve"> </w:t>
      </w:r>
      <w:r>
        <w:rPr>
          <w:rFonts w:ascii="SimSun" w:hAnsi="SimSun" w:eastAsia="SimSun" w:cs="SimSun"/>
          <w:sz w:val="45"/>
          <w:szCs w:val="45"/>
          <w:spacing w:val="17"/>
        </w:rPr>
        <w:t>扩展了服务贸易数字化的范畴。根据联合国贸易和发</w:t>
      </w:r>
      <w:r>
        <w:rPr>
          <w:rFonts w:ascii="SimSun" w:hAnsi="SimSun" w:eastAsia="SimSun" w:cs="SimSun"/>
          <w:sz w:val="45"/>
          <w:szCs w:val="45"/>
          <w:spacing w:val="16"/>
        </w:rPr>
        <w:t>展会议</w:t>
      </w:r>
      <w:r>
        <w:rPr>
          <w:rFonts w:ascii="Times New Roman" w:hAnsi="Times New Roman" w:eastAsia="Times New Roman" w:cs="Times New Roman"/>
          <w:sz w:val="45"/>
          <w:szCs w:val="45"/>
          <w:spacing w:val="16"/>
        </w:rPr>
        <w:t>(</w:t>
      </w:r>
      <w:r>
        <w:rPr>
          <w:rFonts w:ascii="Times New Roman" w:hAnsi="Times New Roman" w:eastAsia="Times New Roman" w:cs="Times New Roman"/>
          <w:sz w:val="45"/>
          <w:szCs w:val="45"/>
        </w:rPr>
        <w:t>United</w:t>
      </w:r>
      <w:r>
        <w:rPr>
          <w:rFonts w:ascii="Times New Roman" w:hAnsi="Times New Roman" w:eastAsia="Times New Roman" w:cs="Times New Roman"/>
          <w:sz w:val="45"/>
          <w:szCs w:val="45"/>
          <w:spacing w:val="16"/>
        </w:rPr>
        <w:t xml:space="preserve">  </w:t>
      </w:r>
      <w:r>
        <w:rPr>
          <w:rFonts w:ascii="Times New Roman" w:hAnsi="Times New Roman" w:eastAsia="Times New Roman" w:cs="Times New Roman"/>
          <w:sz w:val="45"/>
          <w:szCs w:val="45"/>
        </w:rPr>
        <w:t>Nations</w:t>
      </w:r>
      <w:r>
        <w:rPr>
          <w:rFonts w:ascii="Times New Roman" w:hAnsi="Times New Roman" w:eastAsia="Times New Roman" w:cs="Times New Roman"/>
          <w:sz w:val="45"/>
          <w:szCs w:val="45"/>
          <w:spacing w:val="16"/>
        </w:rPr>
        <w:t xml:space="preserve">  </w:t>
      </w:r>
      <w:r>
        <w:rPr>
          <w:rFonts w:ascii="Times New Roman" w:hAnsi="Times New Roman" w:eastAsia="Times New Roman" w:cs="Times New Roman"/>
          <w:sz w:val="45"/>
          <w:szCs w:val="45"/>
        </w:rPr>
        <w:t>Conference</w:t>
      </w:r>
      <w:r>
        <w:rPr>
          <w:rFonts w:ascii="Times New Roman" w:hAnsi="Times New Roman" w:eastAsia="Times New Roman" w:cs="Times New Roman"/>
          <w:sz w:val="45"/>
          <w:szCs w:val="45"/>
          <w:spacing w:val="16"/>
        </w:rPr>
        <w:t xml:space="preserve">  </w:t>
      </w:r>
      <w:r>
        <w:rPr>
          <w:rFonts w:ascii="Times New Roman" w:hAnsi="Times New Roman" w:eastAsia="Times New Roman" w:cs="Times New Roman"/>
          <w:sz w:val="45"/>
          <w:szCs w:val="45"/>
        </w:rPr>
        <w:t>on </w:t>
      </w:r>
      <w:r>
        <w:rPr>
          <w:rFonts w:ascii="Times New Roman" w:hAnsi="Times New Roman" w:eastAsia="Times New Roman" w:cs="Times New Roman"/>
          <w:sz w:val="45"/>
          <w:szCs w:val="45"/>
        </w:rPr>
        <w:t>Trade</w:t>
      </w:r>
      <w:r>
        <w:rPr>
          <w:rFonts w:ascii="Times New Roman" w:hAnsi="Times New Roman" w:eastAsia="Times New Roman" w:cs="Times New Roman"/>
          <w:sz w:val="45"/>
          <w:szCs w:val="45"/>
          <w:spacing w:val="23"/>
        </w:rPr>
        <w:t xml:space="preserve">   </w:t>
      </w:r>
      <w:r>
        <w:rPr>
          <w:rFonts w:ascii="Times New Roman" w:hAnsi="Times New Roman" w:eastAsia="Times New Roman" w:cs="Times New Roman"/>
          <w:sz w:val="45"/>
          <w:szCs w:val="45"/>
        </w:rPr>
        <w:t>And</w:t>
      </w:r>
      <w:r>
        <w:rPr>
          <w:rFonts w:ascii="Times New Roman" w:hAnsi="Times New Roman" w:eastAsia="Times New Roman" w:cs="Times New Roman"/>
          <w:sz w:val="45"/>
          <w:szCs w:val="45"/>
          <w:spacing w:val="23"/>
        </w:rPr>
        <w:t xml:space="preserve">   </w:t>
      </w:r>
      <w:r>
        <w:rPr>
          <w:rFonts w:ascii="Times New Roman" w:hAnsi="Times New Roman" w:eastAsia="Times New Roman" w:cs="Times New Roman"/>
          <w:sz w:val="45"/>
          <w:szCs w:val="45"/>
        </w:rPr>
        <w:t>Development</w:t>
      </w:r>
      <w:r>
        <w:rPr>
          <w:rFonts w:ascii="Times New Roman" w:hAnsi="Times New Roman" w:eastAsia="Times New Roman" w:cs="Times New Roman"/>
          <w:sz w:val="45"/>
          <w:szCs w:val="45"/>
          <w:spacing w:val="23"/>
        </w:rPr>
        <w:t>,</w:t>
      </w:r>
      <w:r>
        <w:rPr>
          <w:rFonts w:ascii="Times New Roman" w:hAnsi="Times New Roman" w:eastAsia="Times New Roman" w:cs="Times New Roman"/>
          <w:sz w:val="45"/>
          <w:szCs w:val="45"/>
        </w:rPr>
        <w:t>UNCTAD</w:t>
      </w:r>
      <w:r>
        <w:rPr>
          <w:rFonts w:ascii="Times New Roman" w:hAnsi="Times New Roman" w:eastAsia="Times New Roman" w:cs="Times New Roman"/>
          <w:sz w:val="45"/>
          <w:szCs w:val="45"/>
          <w:spacing w:val="23"/>
        </w:rPr>
        <w:t>)</w:t>
      </w:r>
      <w:r>
        <w:rPr>
          <w:rFonts w:ascii="SimSun" w:hAnsi="SimSun" w:eastAsia="SimSun" w:cs="SimSun"/>
          <w:sz w:val="45"/>
          <w:szCs w:val="45"/>
          <w:spacing w:val="23"/>
        </w:rPr>
        <w:t>统计数据，在2010—2020年间，全球可通过数</w:t>
      </w:r>
      <w:r>
        <w:rPr>
          <w:rFonts w:ascii="SimSun" w:hAnsi="SimSun" w:eastAsia="SimSun" w:cs="SimSun"/>
          <w:sz w:val="45"/>
          <w:szCs w:val="45"/>
          <w:spacing w:val="22"/>
        </w:rPr>
        <w:t>字形式</w:t>
      </w:r>
      <w:r>
        <w:rPr>
          <w:rFonts w:ascii="SimSun" w:hAnsi="SimSun" w:eastAsia="SimSun" w:cs="SimSun"/>
          <w:sz w:val="45"/>
          <w:szCs w:val="45"/>
        </w:rPr>
        <w:t xml:space="preserve"> </w:t>
      </w:r>
      <w:r>
        <w:rPr>
          <w:rFonts w:ascii="SimSun" w:hAnsi="SimSun" w:eastAsia="SimSun" w:cs="SimSun"/>
          <w:sz w:val="45"/>
          <w:szCs w:val="45"/>
          <w:spacing w:val="11"/>
        </w:rPr>
        <w:t>交付的服务出口规模从1.87万亿美元增长至3.17万亿美元，如表2-1所示，</w:t>
      </w:r>
      <w:r>
        <w:rPr>
          <w:rFonts w:ascii="SimSun" w:hAnsi="SimSun" w:eastAsia="SimSun" w:cs="SimSun"/>
          <w:sz w:val="45"/>
          <w:szCs w:val="45"/>
          <w:spacing w:val="10"/>
        </w:rPr>
        <w:t>年均增速5.42%,</w:t>
      </w:r>
      <w:r>
        <w:rPr>
          <w:rFonts w:ascii="SimSun" w:hAnsi="SimSun" w:eastAsia="SimSun" w:cs="SimSun"/>
          <w:sz w:val="45"/>
          <w:szCs w:val="45"/>
        </w:rPr>
        <w:t xml:space="preserve"> </w:t>
      </w:r>
      <w:r>
        <w:rPr>
          <w:rFonts w:ascii="SimSun" w:hAnsi="SimSun" w:eastAsia="SimSun" w:cs="SimSun"/>
          <w:sz w:val="45"/>
          <w:szCs w:val="45"/>
          <w:spacing w:val="32"/>
        </w:rPr>
        <w:t>2020年占全球服务贸易出口的比重首次超过六成，达63.55%,数字</w:t>
      </w:r>
      <w:r>
        <w:rPr>
          <w:rFonts w:ascii="SimSun" w:hAnsi="SimSun" w:eastAsia="SimSun" w:cs="SimSun"/>
          <w:sz w:val="45"/>
          <w:szCs w:val="45"/>
          <w:spacing w:val="31"/>
        </w:rPr>
        <w:t>贸易在全球服务贸易</w:t>
      </w:r>
    </w:p>
    <w:p>
      <w:pPr>
        <w:ind w:left="106"/>
        <w:spacing w:line="221" w:lineRule="auto"/>
        <w:rPr>
          <w:rFonts w:ascii="SimSun" w:hAnsi="SimSun" w:eastAsia="SimSun" w:cs="SimSun"/>
          <w:sz w:val="45"/>
          <w:szCs w:val="45"/>
        </w:rPr>
      </w:pPr>
      <w:r>
        <w:rPr>
          <w:rFonts w:ascii="SimSun" w:hAnsi="SimSun" w:eastAsia="SimSun" w:cs="SimSun"/>
          <w:sz w:val="45"/>
          <w:szCs w:val="45"/>
          <w:spacing w:val="8"/>
        </w:rPr>
        <w:t>中的主导地位正逐步显现。</w:t>
      </w:r>
    </w:p>
    <w:p>
      <w:pPr>
        <w:ind w:left="1510"/>
        <w:spacing w:before="196" w:line="221" w:lineRule="auto"/>
        <w:rPr>
          <w:rFonts w:ascii="SimHei" w:hAnsi="SimHei" w:eastAsia="SimHei" w:cs="SimHei"/>
          <w:sz w:val="44"/>
          <w:szCs w:val="44"/>
        </w:rPr>
      </w:pPr>
      <w:r>
        <w:rPr>
          <w:rFonts w:ascii="SimHei" w:hAnsi="SimHei" w:eastAsia="SimHei" w:cs="SimHei"/>
          <w:sz w:val="44"/>
          <w:szCs w:val="44"/>
          <w:b/>
          <w:bCs/>
          <w:spacing w:val="25"/>
        </w:rPr>
        <w:t>表2-</w:t>
      </w:r>
      <w:r>
        <w:rPr>
          <w:rFonts w:ascii="SimHei" w:hAnsi="SimHei" w:eastAsia="SimHei" w:cs="SimHei"/>
          <w:sz w:val="44"/>
          <w:szCs w:val="44"/>
          <w:spacing w:val="-107"/>
        </w:rPr>
        <w:t xml:space="preserve"> </w:t>
      </w:r>
      <w:r>
        <w:rPr>
          <w:rFonts w:ascii="SimHei" w:hAnsi="SimHei" w:eastAsia="SimHei" w:cs="SimHei"/>
          <w:sz w:val="44"/>
          <w:szCs w:val="44"/>
          <w:b/>
          <w:bCs/>
          <w:spacing w:val="25"/>
        </w:rPr>
        <w:t>1</w:t>
      </w:r>
      <w:r>
        <w:rPr>
          <w:rFonts w:ascii="SimHei" w:hAnsi="SimHei" w:eastAsia="SimHei" w:cs="SimHei"/>
          <w:sz w:val="44"/>
          <w:szCs w:val="44"/>
          <w:spacing w:val="4"/>
        </w:rPr>
        <w:t xml:space="preserve">  </w:t>
      </w:r>
      <w:r>
        <w:rPr>
          <w:rFonts w:ascii="SimHei" w:hAnsi="SimHei" w:eastAsia="SimHei" w:cs="SimHei"/>
          <w:sz w:val="44"/>
          <w:szCs w:val="44"/>
          <w:b/>
          <w:bCs/>
          <w:spacing w:val="25"/>
        </w:rPr>
        <w:t>全球可数字化交付的服务出口及同比增长变化情况(2010—2020年)</w:t>
      </w:r>
    </w:p>
    <w:p>
      <w:pPr>
        <w:spacing w:line="16" w:lineRule="exact"/>
        <w:rPr/>
      </w:pPr>
      <w:r/>
    </w:p>
    <w:tbl>
      <w:tblPr>
        <w:tblStyle w:val="TableNormal"/>
        <w:tblW w:w="18098" w:type="dxa"/>
        <w:tblInd w:w="169"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175"/>
        <w:gridCol w:w="1277"/>
        <w:gridCol w:w="1263"/>
        <w:gridCol w:w="1248"/>
        <w:gridCol w:w="1270"/>
        <w:gridCol w:w="1270"/>
        <w:gridCol w:w="1270"/>
        <w:gridCol w:w="1277"/>
        <w:gridCol w:w="1270"/>
        <w:gridCol w:w="1270"/>
        <w:gridCol w:w="1242"/>
        <w:gridCol w:w="1266"/>
      </w:tblGrid>
      <w:tr>
        <w:trPr>
          <w:trHeight w:val="778" w:hRule="atLeast"/>
        </w:trPr>
        <w:tc>
          <w:tcPr>
            <w:tcW w:w="4175" w:type="dxa"/>
            <w:vAlign w:val="top"/>
            <w:vMerge w:val="restart"/>
            <w:tcBorders>
              <w:bottom w:val="nil"/>
            </w:tcBorders>
          </w:tcPr>
          <w:p>
            <w:pPr>
              <w:spacing w:line="453" w:lineRule="auto"/>
              <w:rPr>
                <w:rFonts w:ascii="Arial"/>
                <w:sz w:val="21"/>
              </w:rPr>
            </w:pPr>
            <w:r/>
          </w:p>
          <w:p>
            <w:pPr>
              <w:pStyle w:val="TableText"/>
              <w:ind w:left="1687"/>
              <w:spacing w:before="126" w:line="224" w:lineRule="auto"/>
              <w:rPr/>
            </w:pPr>
            <w:r>
              <w:rPr>
                <w:spacing w:val="15"/>
              </w:rPr>
              <w:t>指标</w:t>
            </w:r>
          </w:p>
        </w:tc>
        <w:tc>
          <w:tcPr>
            <w:tcW w:w="13923" w:type="dxa"/>
            <w:vAlign w:val="top"/>
            <w:gridSpan w:val="11"/>
          </w:tcPr>
          <w:p>
            <w:pPr>
              <w:pStyle w:val="TableText"/>
              <w:ind w:left="6199"/>
              <w:spacing w:before="205" w:line="223" w:lineRule="auto"/>
              <w:rPr/>
            </w:pPr>
            <w:r>
              <w:rPr>
                <w:spacing w:val="-5"/>
              </w:rPr>
              <w:t>年</w:t>
            </w:r>
            <w:r>
              <w:rPr>
                <w:spacing w:val="16"/>
              </w:rPr>
              <w:t xml:space="preserve">    </w:t>
            </w:r>
            <w:r>
              <w:rPr>
                <w:spacing w:val="-5"/>
              </w:rPr>
              <w:t>份</w:t>
            </w:r>
          </w:p>
        </w:tc>
      </w:tr>
      <w:tr>
        <w:trPr>
          <w:trHeight w:val="754" w:hRule="atLeast"/>
        </w:trPr>
        <w:tc>
          <w:tcPr>
            <w:tcW w:w="4175" w:type="dxa"/>
            <w:vAlign w:val="top"/>
            <w:vMerge w:val="continue"/>
            <w:tcBorders>
              <w:top w:val="nil"/>
            </w:tcBorders>
          </w:tcPr>
          <w:p>
            <w:pPr>
              <w:rPr>
                <w:rFonts w:ascii="Arial"/>
                <w:sz w:val="21"/>
              </w:rPr>
            </w:pPr>
            <w:r/>
          </w:p>
        </w:tc>
        <w:tc>
          <w:tcPr>
            <w:tcW w:w="1277" w:type="dxa"/>
            <w:vAlign w:val="top"/>
          </w:tcPr>
          <w:p>
            <w:pPr>
              <w:pStyle w:val="TableText"/>
              <w:ind w:left="237"/>
              <w:spacing w:before="291" w:line="186" w:lineRule="auto"/>
              <w:rPr/>
            </w:pPr>
            <w:r>
              <w:rPr>
                <w:spacing w:val="-2"/>
              </w:rPr>
              <w:t>2010</w:t>
            </w:r>
          </w:p>
        </w:tc>
        <w:tc>
          <w:tcPr>
            <w:tcW w:w="1263" w:type="dxa"/>
            <w:vAlign w:val="top"/>
          </w:tcPr>
          <w:p>
            <w:pPr>
              <w:pStyle w:val="TableText"/>
              <w:ind w:left="231"/>
              <w:spacing w:before="291" w:line="186" w:lineRule="auto"/>
              <w:rPr/>
            </w:pPr>
            <w:r>
              <w:rPr>
                <w:spacing w:val="-2"/>
              </w:rPr>
              <w:t>2011</w:t>
            </w:r>
          </w:p>
        </w:tc>
        <w:tc>
          <w:tcPr>
            <w:tcW w:w="1248" w:type="dxa"/>
            <w:vAlign w:val="top"/>
          </w:tcPr>
          <w:p>
            <w:pPr>
              <w:pStyle w:val="TableText"/>
              <w:ind w:left="224"/>
              <w:spacing w:before="291" w:line="186" w:lineRule="auto"/>
              <w:rPr/>
            </w:pPr>
            <w:r>
              <w:rPr>
                <w:spacing w:val="-2"/>
              </w:rPr>
              <w:t>2012</w:t>
            </w:r>
          </w:p>
        </w:tc>
        <w:tc>
          <w:tcPr>
            <w:tcW w:w="1270" w:type="dxa"/>
            <w:vAlign w:val="top"/>
          </w:tcPr>
          <w:p>
            <w:pPr>
              <w:pStyle w:val="TableText"/>
              <w:ind w:left="232"/>
              <w:spacing w:before="291" w:line="186" w:lineRule="auto"/>
              <w:rPr/>
            </w:pPr>
            <w:r>
              <w:rPr>
                <w:spacing w:val="-2"/>
              </w:rPr>
              <w:t>2013</w:t>
            </w:r>
          </w:p>
        </w:tc>
        <w:tc>
          <w:tcPr>
            <w:tcW w:w="1270" w:type="dxa"/>
            <w:vAlign w:val="top"/>
          </w:tcPr>
          <w:p>
            <w:pPr>
              <w:pStyle w:val="TableText"/>
              <w:ind w:left="232"/>
              <w:spacing w:before="291" w:line="186" w:lineRule="auto"/>
              <w:rPr/>
            </w:pPr>
            <w:r>
              <w:rPr>
                <w:spacing w:val="-2"/>
              </w:rPr>
              <w:t>2014</w:t>
            </w:r>
          </w:p>
        </w:tc>
        <w:tc>
          <w:tcPr>
            <w:tcW w:w="1270" w:type="dxa"/>
            <w:vAlign w:val="top"/>
          </w:tcPr>
          <w:p>
            <w:pPr>
              <w:pStyle w:val="TableText"/>
              <w:ind w:left="233"/>
              <w:spacing w:before="291" w:line="186" w:lineRule="auto"/>
              <w:rPr/>
            </w:pPr>
            <w:r>
              <w:rPr>
                <w:spacing w:val="-2"/>
              </w:rPr>
              <w:t>2015</w:t>
            </w:r>
          </w:p>
        </w:tc>
        <w:tc>
          <w:tcPr>
            <w:tcW w:w="1277" w:type="dxa"/>
            <w:vAlign w:val="top"/>
          </w:tcPr>
          <w:p>
            <w:pPr>
              <w:pStyle w:val="TableText"/>
              <w:ind w:left="240"/>
              <w:spacing w:before="291" w:line="186" w:lineRule="auto"/>
              <w:rPr/>
            </w:pPr>
            <w:r>
              <w:rPr>
                <w:spacing w:val="-2"/>
              </w:rPr>
              <w:t>2016</w:t>
            </w:r>
          </w:p>
        </w:tc>
        <w:tc>
          <w:tcPr>
            <w:tcW w:w="1270" w:type="dxa"/>
            <w:vAlign w:val="top"/>
          </w:tcPr>
          <w:p>
            <w:pPr>
              <w:pStyle w:val="TableText"/>
              <w:ind w:left="233"/>
              <w:spacing w:before="291" w:line="186" w:lineRule="auto"/>
              <w:rPr/>
            </w:pPr>
            <w:r>
              <w:rPr>
                <w:spacing w:val="-2"/>
              </w:rPr>
              <w:t>2017</w:t>
            </w:r>
          </w:p>
        </w:tc>
        <w:tc>
          <w:tcPr>
            <w:tcW w:w="1270" w:type="dxa"/>
            <w:vAlign w:val="top"/>
          </w:tcPr>
          <w:p>
            <w:pPr>
              <w:pStyle w:val="TableText"/>
              <w:ind w:left="234"/>
              <w:spacing w:before="291" w:line="186" w:lineRule="auto"/>
              <w:rPr/>
            </w:pPr>
            <w:r>
              <w:rPr>
                <w:spacing w:val="-2"/>
              </w:rPr>
              <w:t>2018</w:t>
            </w:r>
          </w:p>
        </w:tc>
        <w:tc>
          <w:tcPr>
            <w:tcW w:w="1242" w:type="dxa"/>
            <w:vAlign w:val="top"/>
          </w:tcPr>
          <w:p>
            <w:pPr>
              <w:pStyle w:val="TableText"/>
              <w:ind w:left="220"/>
              <w:spacing w:before="291" w:line="186" w:lineRule="auto"/>
              <w:rPr/>
            </w:pPr>
            <w:r>
              <w:rPr>
                <w:spacing w:val="-2"/>
              </w:rPr>
              <w:t>2019</w:t>
            </w:r>
          </w:p>
        </w:tc>
        <w:tc>
          <w:tcPr>
            <w:tcW w:w="1266" w:type="dxa"/>
            <w:vAlign w:val="top"/>
          </w:tcPr>
          <w:p>
            <w:pPr>
              <w:pStyle w:val="TableText"/>
              <w:ind w:left="234"/>
              <w:spacing w:before="293" w:line="185" w:lineRule="auto"/>
              <w:rPr/>
            </w:pPr>
            <w:r>
              <w:rPr>
                <w:spacing w:val="-2"/>
              </w:rPr>
              <w:t>2020</w:t>
            </w:r>
          </w:p>
        </w:tc>
      </w:tr>
      <w:tr>
        <w:trPr>
          <w:trHeight w:val="1527" w:hRule="atLeast"/>
        </w:trPr>
        <w:tc>
          <w:tcPr>
            <w:tcW w:w="4175" w:type="dxa"/>
            <w:vAlign w:val="top"/>
          </w:tcPr>
          <w:p>
            <w:pPr>
              <w:pStyle w:val="TableText"/>
              <w:ind w:left="296"/>
              <w:spacing w:before="303" w:line="582" w:lineRule="exact"/>
              <w:rPr/>
            </w:pPr>
            <w:r>
              <w:rPr>
                <w:spacing w:val="9"/>
                <w:position w:val="13"/>
              </w:rPr>
              <w:t>可数字化交付的服务</w:t>
            </w:r>
          </w:p>
          <w:p>
            <w:pPr>
              <w:pStyle w:val="TableText"/>
              <w:ind w:left="594"/>
              <w:spacing w:before="1" w:line="222" w:lineRule="auto"/>
              <w:rPr/>
            </w:pPr>
            <w:r>
              <w:rPr>
                <w:spacing w:val="9"/>
              </w:rPr>
              <w:t>出口额/万亿美元</w:t>
            </w:r>
          </w:p>
        </w:tc>
        <w:tc>
          <w:tcPr>
            <w:tcW w:w="1277" w:type="dxa"/>
            <w:vAlign w:val="top"/>
          </w:tcPr>
          <w:p>
            <w:pPr>
              <w:spacing w:line="275" w:lineRule="auto"/>
              <w:rPr>
                <w:rFonts w:ascii="Arial"/>
                <w:sz w:val="21"/>
              </w:rPr>
            </w:pPr>
            <w:r/>
          </w:p>
          <w:p>
            <w:pPr>
              <w:spacing w:line="276" w:lineRule="auto"/>
              <w:rPr>
                <w:rFonts w:ascii="Arial"/>
                <w:sz w:val="21"/>
              </w:rPr>
            </w:pPr>
            <w:r/>
          </w:p>
          <w:p>
            <w:pPr>
              <w:pStyle w:val="TableText"/>
              <w:ind w:left="237"/>
              <w:spacing w:before="127" w:line="186" w:lineRule="auto"/>
              <w:rPr/>
            </w:pPr>
            <w:r>
              <w:rPr>
                <w:spacing w:val="-6"/>
              </w:rPr>
              <w:t>1.87</w:t>
            </w:r>
          </w:p>
        </w:tc>
        <w:tc>
          <w:tcPr>
            <w:tcW w:w="1263" w:type="dxa"/>
            <w:vAlign w:val="top"/>
          </w:tcPr>
          <w:p>
            <w:pPr>
              <w:spacing w:line="275" w:lineRule="auto"/>
              <w:rPr>
                <w:rFonts w:ascii="Arial"/>
                <w:sz w:val="21"/>
              </w:rPr>
            </w:pPr>
            <w:r/>
          </w:p>
          <w:p>
            <w:pPr>
              <w:spacing w:line="276" w:lineRule="auto"/>
              <w:rPr>
                <w:rFonts w:ascii="Arial"/>
                <w:sz w:val="21"/>
              </w:rPr>
            </w:pPr>
            <w:r/>
          </w:p>
          <w:p>
            <w:pPr>
              <w:pStyle w:val="TableText"/>
              <w:ind w:left="231"/>
              <w:spacing w:before="127" w:line="186" w:lineRule="auto"/>
              <w:rPr/>
            </w:pPr>
            <w:r>
              <w:rPr>
                <w:spacing w:val="-2"/>
              </w:rPr>
              <w:t>2.14</w:t>
            </w:r>
          </w:p>
        </w:tc>
        <w:tc>
          <w:tcPr>
            <w:tcW w:w="1248" w:type="dxa"/>
            <w:vAlign w:val="top"/>
          </w:tcPr>
          <w:p>
            <w:pPr>
              <w:spacing w:line="276" w:lineRule="auto"/>
              <w:rPr>
                <w:rFonts w:ascii="Arial"/>
                <w:sz w:val="21"/>
              </w:rPr>
            </w:pPr>
            <w:r/>
          </w:p>
          <w:p>
            <w:pPr>
              <w:spacing w:line="277" w:lineRule="auto"/>
              <w:rPr>
                <w:rFonts w:ascii="Arial"/>
                <w:sz w:val="21"/>
              </w:rPr>
            </w:pPr>
            <w:r/>
          </w:p>
          <w:p>
            <w:pPr>
              <w:pStyle w:val="TableText"/>
              <w:ind w:left="224"/>
              <w:spacing w:before="127" w:line="185" w:lineRule="auto"/>
              <w:rPr/>
            </w:pPr>
            <w:r>
              <w:rPr>
                <w:spacing w:val="-2"/>
              </w:rPr>
              <w:t>2.22</w:t>
            </w:r>
          </w:p>
        </w:tc>
        <w:tc>
          <w:tcPr>
            <w:tcW w:w="1270" w:type="dxa"/>
            <w:vAlign w:val="top"/>
          </w:tcPr>
          <w:p>
            <w:pPr>
              <w:spacing w:line="276" w:lineRule="auto"/>
              <w:rPr>
                <w:rFonts w:ascii="Arial"/>
                <w:sz w:val="21"/>
              </w:rPr>
            </w:pPr>
            <w:r/>
          </w:p>
          <w:p>
            <w:pPr>
              <w:spacing w:line="277" w:lineRule="auto"/>
              <w:rPr>
                <w:rFonts w:ascii="Arial"/>
                <w:sz w:val="21"/>
              </w:rPr>
            </w:pPr>
            <w:r/>
          </w:p>
          <w:p>
            <w:pPr>
              <w:pStyle w:val="TableText"/>
              <w:ind w:left="232"/>
              <w:spacing w:before="127" w:line="185" w:lineRule="auto"/>
              <w:rPr/>
            </w:pPr>
            <w:r>
              <w:rPr>
                <w:spacing w:val="-2"/>
              </w:rPr>
              <w:t>2.37</w:t>
            </w:r>
          </w:p>
        </w:tc>
        <w:tc>
          <w:tcPr>
            <w:tcW w:w="1270" w:type="dxa"/>
            <w:vAlign w:val="top"/>
          </w:tcPr>
          <w:p>
            <w:pPr>
              <w:spacing w:line="276" w:lineRule="auto"/>
              <w:rPr>
                <w:rFonts w:ascii="Arial"/>
                <w:sz w:val="21"/>
              </w:rPr>
            </w:pPr>
            <w:r/>
          </w:p>
          <w:p>
            <w:pPr>
              <w:spacing w:line="277" w:lineRule="auto"/>
              <w:rPr>
                <w:rFonts w:ascii="Arial"/>
                <w:sz w:val="21"/>
              </w:rPr>
            </w:pPr>
            <w:r/>
          </w:p>
          <w:p>
            <w:pPr>
              <w:pStyle w:val="TableText"/>
              <w:ind w:left="232"/>
              <w:spacing w:before="127" w:line="185" w:lineRule="auto"/>
              <w:rPr/>
            </w:pPr>
            <w:r>
              <w:rPr>
                <w:spacing w:val="-2"/>
              </w:rPr>
              <w:t>2.60</w:t>
            </w:r>
          </w:p>
        </w:tc>
        <w:tc>
          <w:tcPr>
            <w:tcW w:w="1270" w:type="dxa"/>
            <w:vAlign w:val="top"/>
          </w:tcPr>
          <w:p>
            <w:pPr>
              <w:spacing w:line="276" w:lineRule="auto"/>
              <w:rPr>
                <w:rFonts w:ascii="Arial"/>
                <w:sz w:val="21"/>
              </w:rPr>
            </w:pPr>
            <w:r/>
          </w:p>
          <w:p>
            <w:pPr>
              <w:spacing w:line="277" w:lineRule="auto"/>
              <w:rPr>
                <w:rFonts w:ascii="Arial"/>
                <w:sz w:val="21"/>
              </w:rPr>
            </w:pPr>
            <w:r/>
          </w:p>
          <w:p>
            <w:pPr>
              <w:pStyle w:val="TableText"/>
              <w:ind w:left="233"/>
              <w:spacing w:before="127" w:line="185" w:lineRule="auto"/>
              <w:rPr/>
            </w:pPr>
            <w:r>
              <w:rPr>
                <w:spacing w:val="-2"/>
              </w:rPr>
              <w:t>2.52</w:t>
            </w:r>
          </w:p>
        </w:tc>
        <w:tc>
          <w:tcPr>
            <w:tcW w:w="1277" w:type="dxa"/>
            <w:vAlign w:val="top"/>
          </w:tcPr>
          <w:p>
            <w:pPr>
              <w:spacing w:line="276" w:lineRule="auto"/>
              <w:rPr>
                <w:rFonts w:ascii="Arial"/>
                <w:sz w:val="21"/>
              </w:rPr>
            </w:pPr>
            <w:r/>
          </w:p>
          <w:p>
            <w:pPr>
              <w:spacing w:line="277" w:lineRule="auto"/>
              <w:rPr>
                <w:rFonts w:ascii="Arial"/>
                <w:sz w:val="21"/>
              </w:rPr>
            </w:pPr>
            <w:r/>
          </w:p>
          <w:p>
            <w:pPr>
              <w:pStyle w:val="TableText"/>
              <w:ind w:left="240"/>
              <w:spacing w:before="127" w:line="185" w:lineRule="auto"/>
              <w:rPr/>
            </w:pPr>
            <w:r>
              <w:rPr>
                <w:spacing w:val="-2"/>
              </w:rPr>
              <w:t>2.60</w:t>
            </w:r>
          </w:p>
        </w:tc>
        <w:tc>
          <w:tcPr>
            <w:tcW w:w="1270" w:type="dxa"/>
            <w:vAlign w:val="top"/>
          </w:tcPr>
          <w:p>
            <w:pPr>
              <w:spacing w:line="275" w:lineRule="auto"/>
              <w:rPr>
                <w:rFonts w:ascii="Arial"/>
                <w:sz w:val="21"/>
              </w:rPr>
            </w:pPr>
            <w:r/>
          </w:p>
          <w:p>
            <w:pPr>
              <w:spacing w:line="276" w:lineRule="auto"/>
              <w:rPr>
                <w:rFonts w:ascii="Arial"/>
                <w:sz w:val="21"/>
              </w:rPr>
            </w:pPr>
            <w:r/>
          </w:p>
          <w:p>
            <w:pPr>
              <w:pStyle w:val="TableText"/>
              <w:ind w:left="233"/>
              <w:spacing w:before="127" w:line="186" w:lineRule="auto"/>
              <w:rPr/>
            </w:pPr>
            <w:r>
              <w:rPr>
                <w:spacing w:val="-2"/>
              </w:rPr>
              <w:t>2.81</w:t>
            </w:r>
          </w:p>
        </w:tc>
        <w:tc>
          <w:tcPr>
            <w:tcW w:w="1270" w:type="dxa"/>
            <w:vAlign w:val="top"/>
          </w:tcPr>
          <w:p>
            <w:pPr>
              <w:spacing w:line="275" w:lineRule="auto"/>
              <w:rPr>
                <w:rFonts w:ascii="Arial"/>
                <w:sz w:val="21"/>
              </w:rPr>
            </w:pPr>
            <w:r/>
          </w:p>
          <w:p>
            <w:pPr>
              <w:spacing w:line="276" w:lineRule="auto"/>
              <w:rPr>
                <w:rFonts w:ascii="Arial"/>
                <w:sz w:val="21"/>
              </w:rPr>
            </w:pPr>
            <w:r/>
          </w:p>
          <w:p>
            <w:pPr>
              <w:pStyle w:val="TableText"/>
              <w:ind w:left="234"/>
              <w:spacing w:before="127" w:line="186" w:lineRule="auto"/>
              <w:rPr/>
            </w:pPr>
            <w:r>
              <w:rPr>
                <w:spacing w:val="-2"/>
              </w:rPr>
              <w:t>3.12</w:t>
            </w:r>
          </w:p>
        </w:tc>
        <w:tc>
          <w:tcPr>
            <w:tcW w:w="1242" w:type="dxa"/>
            <w:vAlign w:val="top"/>
          </w:tcPr>
          <w:p>
            <w:pPr>
              <w:spacing w:line="276" w:lineRule="auto"/>
              <w:rPr>
                <w:rFonts w:ascii="Arial"/>
                <w:sz w:val="21"/>
              </w:rPr>
            </w:pPr>
            <w:r/>
          </w:p>
          <w:p>
            <w:pPr>
              <w:spacing w:line="277" w:lineRule="auto"/>
              <w:rPr>
                <w:rFonts w:ascii="Arial"/>
                <w:sz w:val="21"/>
              </w:rPr>
            </w:pPr>
            <w:r/>
          </w:p>
          <w:p>
            <w:pPr>
              <w:pStyle w:val="TableText"/>
              <w:ind w:left="220"/>
              <w:spacing w:before="127" w:line="185" w:lineRule="auto"/>
              <w:rPr/>
            </w:pPr>
            <w:r>
              <w:rPr>
                <w:spacing w:val="-2"/>
              </w:rPr>
              <w:t>3.23</w:t>
            </w:r>
          </w:p>
        </w:tc>
        <w:tc>
          <w:tcPr>
            <w:tcW w:w="1266" w:type="dxa"/>
            <w:vAlign w:val="top"/>
          </w:tcPr>
          <w:p>
            <w:pPr>
              <w:spacing w:line="275" w:lineRule="auto"/>
              <w:rPr>
                <w:rFonts w:ascii="Arial"/>
                <w:sz w:val="21"/>
              </w:rPr>
            </w:pPr>
            <w:r/>
          </w:p>
          <w:p>
            <w:pPr>
              <w:spacing w:line="276" w:lineRule="auto"/>
              <w:rPr>
                <w:rFonts w:ascii="Arial"/>
                <w:sz w:val="21"/>
              </w:rPr>
            </w:pPr>
            <w:r/>
          </w:p>
          <w:p>
            <w:pPr>
              <w:pStyle w:val="TableText"/>
              <w:ind w:left="234"/>
              <w:spacing w:before="127" w:line="186" w:lineRule="auto"/>
              <w:rPr/>
            </w:pPr>
            <w:r>
              <w:rPr>
                <w:spacing w:val="-2"/>
              </w:rPr>
              <w:t>3.17</w:t>
            </w:r>
          </w:p>
        </w:tc>
      </w:tr>
      <w:tr>
        <w:trPr>
          <w:trHeight w:val="1533" w:hRule="atLeast"/>
        </w:trPr>
        <w:tc>
          <w:tcPr>
            <w:tcW w:w="4175" w:type="dxa"/>
            <w:vAlign w:val="top"/>
          </w:tcPr>
          <w:p>
            <w:pPr>
              <w:spacing w:line="451" w:lineRule="auto"/>
              <w:rPr>
                <w:rFonts w:ascii="Arial"/>
                <w:sz w:val="21"/>
              </w:rPr>
            </w:pPr>
            <w:r/>
          </w:p>
          <w:p>
            <w:pPr>
              <w:pStyle w:val="TableText"/>
              <w:ind w:left="892"/>
              <w:spacing w:before="126" w:line="223" w:lineRule="auto"/>
              <w:rPr/>
            </w:pPr>
            <w:r>
              <w:rPr>
                <w:spacing w:val="7"/>
              </w:rPr>
              <w:t>同比增长率/%</w:t>
            </w:r>
          </w:p>
        </w:tc>
        <w:tc>
          <w:tcPr>
            <w:tcW w:w="1277" w:type="dxa"/>
            <w:vAlign w:val="top"/>
          </w:tcPr>
          <w:p>
            <w:pPr>
              <w:spacing w:line="277" w:lineRule="auto"/>
              <w:rPr>
                <w:rFonts w:ascii="Arial"/>
                <w:sz w:val="21"/>
              </w:rPr>
            </w:pPr>
            <w:r/>
          </w:p>
          <w:p>
            <w:pPr>
              <w:spacing w:line="277" w:lineRule="auto"/>
              <w:rPr>
                <w:rFonts w:ascii="Arial"/>
                <w:sz w:val="21"/>
              </w:rPr>
            </w:pPr>
            <w:r/>
          </w:p>
          <w:p>
            <w:pPr>
              <w:pStyle w:val="TableText"/>
              <w:ind w:left="237"/>
              <w:spacing w:before="127" w:line="185" w:lineRule="auto"/>
              <w:rPr/>
            </w:pPr>
            <w:r>
              <w:rPr>
                <w:spacing w:val="-1"/>
              </w:rPr>
              <w:t>6.28</w:t>
            </w:r>
          </w:p>
        </w:tc>
        <w:tc>
          <w:tcPr>
            <w:tcW w:w="1263" w:type="dxa"/>
            <w:vAlign w:val="top"/>
          </w:tcPr>
          <w:p>
            <w:pPr>
              <w:spacing w:line="276" w:lineRule="auto"/>
              <w:rPr>
                <w:rFonts w:ascii="Arial"/>
                <w:sz w:val="21"/>
              </w:rPr>
            </w:pPr>
            <w:r/>
          </w:p>
          <w:p>
            <w:pPr>
              <w:spacing w:line="276" w:lineRule="auto"/>
              <w:rPr>
                <w:rFonts w:ascii="Arial"/>
                <w:sz w:val="21"/>
              </w:rPr>
            </w:pPr>
            <w:r/>
          </w:p>
          <w:p>
            <w:pPr>
              <w:pStyle w:val="TableText"/>
              <w:ind w:left="131"/>
              <w:spacing w:before="127" w:line="186" w:lineRule="auto"/>
              <w:rPr/>
            </w:pPr>
            <w:r>
              <w:rPr>
                <w:spacing w:val="-5"/>
              </w:rPr>
              <w:t>14.44</w:t>
            </w:r>
          </w:p>
        </w:tc>
        <w:tc>
          <w:tcPr>
            <w:tcW w:w="1248" w:type="dxa"/>
            <w:vAlign w:val="top"/>
          </w:tcPr>
          <w:p>
            <w:pPr>
              <w:spacing w:line="277" w:lineRule="auto"/>
              <w:rPr>
                <w:rFonts w:ascii="Arial"/>
                <w:sz w:val="21"/>
              </w:rPr>
            </w:pPr>
            <w:r/>
          </w:p>
          <w:p>
            <w:pPr>
              <w:spacing w:line="277" w:lineRule="auto"/>
              <w:rPr>
                <w:rFonts w:ascii="Arial"/>
                <w:sz w:val="21"/>
              </w:rPr>
            </w:pPr>
            <w:r/>
          </w:p>
          <w:p>
            <w:pPr>
              <w:pStyle w:val="TableText"/>
              <w:ind w:left="224"/>
              <w:spacing w:before="127" w:line="185" w:lineRule="auto"/>
              <w:rPr/>
            </w:pPr>
            <w:r>
              <w:rPr>
                <w:spacing w:val="-2"/>
              </w:rPr>
              <w:t>3.74</w:t>
            </w:r>
          </w:p>
        </w:tc>
        <w:tc>
          <w:tcPr>
            <w:tcW w:w="1270" w:type="dxa"/>
            <w:vAlign w:val="top"/>
          </w:tcPr>
          <w:p>
            <w:pPr>
              <w:spacing w:line="277" w:lineRule="auto"/>
              <w:rPr>
                <w:rFonts w:ascii="Arial"/>
                <w:sz w:val="21"/>
              </w:rPr>
            </w:pPr>
            <w:r/>
          </w:p>
          <w:p>
            <w:pPr>
              <w:spacing w:line="277" w:lineRule="auto"/>
              <w:rPr>
                <w:rFonts w:ascii="Arial"/>
                <w:sz w:val="21"/>
              </w:rPr>
            </w:pPr>
            <w:r/>
          </w:p>
          <w:p>
            <w:pPr>
              <w:pStyle w:val="TableText"/>
              <w:ind w:left="232"/>
              <w:spacing w:before="127" w:line="185" w:lineRule="auto"/>
              <w:rPr/>
            </w:pPr>
            <w:r>
              <w:rPr>
                <w:spacing w:val="-1"/>
              </w:rPr>
              <w:t>6.76</w:t>
            </w:r>
          </w:p>
        </w:tc>
        <w:tc>
          <w:tcPr>
            <w:tcW w:w="1270" w:type="dxa"/>
            <w:vAlign w:val="top"/>
          </w:tcPr>
          <w:p>
            <w:pPr>
              <w:spacing w:line="277" w:lineRule="auto"/>
              <w:rPr>
                <w:rFonts w:ascii="Arial"/>
                <w:sz w:val="21"/>
              </w:rPr>
            </w:pPr>
            <w:r/>
          </w:p>
          <w:p>
            <w:pPr>
              <w:spacing w:line="277" w:lineRule="auto"/>
              <w:rPr>
                <w:rFonts w:ascii="Arial"/>
                <w:sz w:val="21"/>
              </w:rPr>
            </w:pPr>
            <w:r/>
          </w:p>
          <w:p>
            <w:pPr>
              <w:pStyle w:val="TableText"/>
              <w:ind w:left="232"/>
              <w:spacing w:before="127" w:line="185" w:lineRule="auto"/>
              <w:rPr/>
            </w:pPr>
            <w:r>
              <w:rPr>
                <w:spacing w:val="-1"/>
              </w:rPr>
              <w:t>9.70</w:t>
            </w:r>
          </w:p>
        </w:tc>
        <w:tc>
          <w:tcPr>
            <w:tcW w:w="1270" w:type="dxa"/>
            <w:vAlign w:val="top"/>
          </w:tcPr>
          <w:p>
            <w:pPr>
              <w:spacing w:line="277" w:lineRule="auto"/>
              <w:rPr>
                <w:rFonts w:ascii="Arial"/>
                <w:sz w:val="21"/>
              </w:rPr>
            </w:pPr>
            <w:r/>
          </w:p>
          <w:p>
            <w:pPr>
              <w:spacing w:line="277" w:lineRule="auto"/>
              <w:rPr>
                <w:rFonts w:ascii="Arial"/>
                <w:sz w:val="21"/>
              </w:rPr>
            </w:pPr>
            <w:r/>
          </w:p>
          <w:p>
            <w:pPr>
              <w:pStyle w:val="TableText"/>
              <w:ind w:left="133"/>
              <w:spacing w:before="127" w:line="185" w:lineRule="auto"/>
              <w:rPr/>
            </w:pPr>
            <w:r>
              <w:rPr>
                <w:spacing w:val="1"/>
              </w:rPr>
              <w:t>-3.08</w:t>
            </w:r>
          </w:p>
        </w:tc>
        <w:tc>
          <w:tcPr>
            <w:tcW w:w="1277" w:type="dxa"/>
            <w:vAlign w:val="top"/>
          </w:tcPr>
          <w:p>
            <w:pPr>
              <w:spacing w:line="276" w:lineRule="auto"/>
              <w:rPr>
                <w:rFonts w:ascii="Arial"/>
                <w:sz w:val="21"/>
              </w:rPr>
            </w:pPr>
            <w:r/>
          </w:p>
          <w:p>
            <w:pPr>
              <w:spacing w:line="276" w:lineRule="auto"/>
              <w:rPr>
                <w:rFonts w:ascii="Arial"/>
                <w:sz w:val="21"/>
              </w:rPr>
            </w:pPr>
            <w:r/>
          </w:p>
          <w:p>
            <w:pPr>
              <w:pStyle w:val="TableText"/>
              <w:ind w:left="240"/>
              <w:spacing w:before="127" w:line="186" w:lineRule="auto"/>
              <w:rPr/>
            </w:pPr>
            <w:r>
              <w:rPr>
                <w:spacing w:val="-2"/>
              </w:rPr>
              <w:t>3.17</w:t>
            </w:r>
          </w:p>
        </w:tc>
        <w:tc>
          <w:tcPr>
            <w:tcW w:w="1270" w:type="dxa"/>
            <w:vAlign w:val="top"/>
          </w:tcPr>
          <w:p>
            <w:pPr>
              <w:spacing w:line="277" w:lineRule="auto"/>
              <w:rPr>
                <w:rFonts w:ascii="Arial"/>
                <w:sz w:val="21"/>
              </w:rPr>
            </w:pPr>
            <w:r/>
          </w:p>
          <w:p>
            <w:pPr>
              <w:spacing w:line="277" w:lineRule="auto"/>
              <w:rPr>
                <w:rFonts w:ascii="Arial"/>
                <w:sz w:val="21"/>
              </w:rPr>
            </w:pPr>
            <w:r/>
          </w:p>
          <w:p>
            <w:pPr>
              <w:pStyle w:val="TableText"/>
              <w:ind w:left="233"/>
              <w:spacing w:before="127" w:line="185" w:lineRule="auto"/>
              <w:rPr/>
            </w:pPr>
            <w:r>
              <w:rPr>
                <w:spacing w:val="-1"/>
              </w:rPr>
              <w:t>8.08</w:t>
            </w:r>
          </w:p>
        </w:tc>
        <w:tc>
          <w:tcPr>
            <w:tcW w:w="1270" w:type="dxa"/>
            <w:vAlign w:val="top"/>
          </w:tcPr>
          <w:p>
            <w:pPr>
              <w:spacing w:line="276" w:lineRule="auto"/>
              <w:rPr>
                <w:rFonts w:ascii="Arial"/>
                <w:sz w:val="21"/>
              </w:rPr>
            </w:pPr>
            <w:r/>
          </w:p>
          <w:p>
            <w:pPr>
              <w:spacing w:line="276" w:lineRule="auto"/>
              <w:rPr>
                <w:rFonts w:ascii="Arial"/>
                <w:sz w:val="21"/>
              </w:rPr>
            </w:pPr>
            <w:r/>
          </w:p>
          <w:p>
            <w:pPr>
              <w:pStyle w:val="TableText"/>
              <w:ind w:left="134"/>
              <w:spacing w:before="127" w:line="186" w:lineRule="auto"/>
              <w:rPr/>
            </w:pPr>
            <w:r>
              <w:rPr>
                <w:spacing w:val="-5"/>
              </w:rPr>
              <w:t>11.03</w:t>
            </w:r>
          </w:p>
        </w:tc>
        <w:tc>
          <w:tcPr>
            <w:tcW w:w="1242" w:type="dxa"/>
            <w:vAlign w:val="top"/>
          </w:tcPr>
          <w:p>
            <w:pPr>
              <w:spacing w:line="277" w:lineRule="auto"/>
              <w:rPr>
                <w:rFonts w:ascii="Arial"/>
                <w:sz w:val="21"/>
              </w:rPr>
            </w:pPr>
            <w:r/>
          </w:p>
          <w:p>
            <w:pPr>
              <w:spacing w:line="277" w:lineRule="auto"/>
              <w:rPr>
                <w:rFonts w:ascii="Arial"/>
                <w:sz w:val="21"/>
              </w:rPr>
            </w:pPr>
            <w:r/>
          </w:p>
          <w:p>
            <w:pPr>
              <w:pStyle w:val="TableText"/>
              <w:ind w:left="220"/>
              <w:spacing w:before="127" w:line="185" w:lineRule="auto"/>
              <w:rPr/>
            </w:pPr>
            <w:r>
              <w:rPr>
                <w:spacing w:val="-2"/>
              </w:rPr>
              <w:t>3.53</w:t>
            </w:r>
          </w:p>
        </w:tc>
        <w:tc>
          <w:tcPr>
            <w:tcW w:w="1266" w:type="dxa"/>
            <w:vAlign w:val="top"/>
          </w:tcPr>
          <w:p>
            <w:pPr>
              <w:spacing w:line="276" w:lineRule="auto"/>
              <w:rPr>
                <w:rFonts w:ascii="Arial"/>
                <w:sz w:val="21"/>
              </w:rPr>
            </w:pPr>
            <w:r/>
          </w:p>
          <w:p>
            <w:pPr>
              <w:spacing w:line="276" w:lineRule="auto"/>
              <w:rPr>
                <w:rFonts w:ascii="Arial"/>
                <w:sz w:val="21"/>
              </w:rPr>
            </w:pPr>
            <w:r/>
          </w:p>
          <w:p>
            <w:pPr>
              <w:pStyle w:val="TableText"/>
              <w:ind w:left="134"/>
              <w:spacing w:before="127" w:line="186" w:lineRule="auto"/>
              <w:rPr/>
            </w:pPr>
            <w:r>
              <w:rPr>
                <w:spacing w:val="1"/>
              </w:rPr>
              <w:t>-1.86</w:t>
            </w:r>
          </w:p>
        </w:tc>
      </w:tr>
      <w:tr>
        <w:trPr>
          <w:trHeight w:val="1523" w:hRule="atLeast"/>
        </w:trPr>
        <w:tc>
          <w:tcPr>
            <w:tcW w:w="4175" w:type="dxa"/>
            <w:vAlign w:val="top"/>
          </w:tcPr>
          <w:p>
            <w:pPr>
              <w:pStyle w:val="TableText"/>
              <w:ind w:left="296"/>
              <w:spacing w:before="313" w:line="588" w:lineRule="exact"/>
              <w:rPr/>
            </w:pPr>
            <w:r>
              <w:rPr>
                <w:spacing w:val="9"/>
                <w:position w:val="13"/>
              </w:rPr>
              <w:t>占服务贸易出口总额</w:t>
            </w:r>
          </w:p>
          <w:p>
            <w:pPr>
              <w:pStyle w:val="TableText"/>
              <w:ind w:left="1290"/>
              <w:spacing w:before="1" w:line="225" w:lineRule="auto"/>
              <w:rPr/>
            </w:pPr>
            <w:r>
              <w:rPr>
                <w:spacing w:val="7"/>
              </w:rPr>
              <w:t>的比重/%</w:t>
            </w:r>
          </w:p>
        </w:tc>
        <w:tc>
          <w:tcPr>
            <w:tcW w:w="1277" w:type="dxa"/>
            <w:vAlign w:val="top"/>
          </w:tcPr>
          <w:p>
            <w:pPr>
              <w:spacing w:line="273" w:lineRule="auto"/>
              <w:rPr>
                <w:rFonts w:ascii="Arial"/>
                <w:sz w:val="21"/>
              </w:rPr>
            </w:pPr>
            <w:r/>
          </w:p>
          <w:p>
            <w:pPr>
              <w:spacing w:line="274" w:lineRule="auto"/>
              <w:rPr>
                <w:rFonts w:ascii="Arial"/>
                <w:sz w:val="21"/>
              </w:rPr>
            </w:pPr>
            <w:r/>
          </w:p>
          <w:p>
            <w:pPr>
              <w:pStyle w:val="TableText"/>
              <w:ind w:left="138"/>
              <w:spacing w:before="127" w:line="186" w:lineRule="auto"/>
              <w:rPr/>
            </w:pPr>
            <w:r>
              <w:rPr/>
              <w:t>47.14</w:t>
            </w:r>
          </w:p>
        </w:tc>
        <w:tc>
          <w:tcPr>
            <w:tcW w:w="1263" w:type="dxa"/>
            <w:vAlign w:val="top"/>
          </w:tcPr>
          <w:p>
            <w:pPr>
              <w:spacing w:line="274" w:lineRule="auto"/>
              <w:rPr>
                <w:rFonts w:ascii="Arial"/>
                <w:sz w:val="21"/>
              </w:rPr>
            </w:pPr>
            <w:r/>
          </w:p>
          <w:p>
            <w:pPr>
              <w:spacing w:line="275" w:lineRule="auto"/>
              <w:rPr>
                <w:rFonts w:ascii="Arial"/>
                <w:sz w:val="21"/>
              </w:rPr>
            </w:pPr>
            <w:r/>
          </w:p>
          <w:p>
            <w:pPr>
              <w:pStyle w:val="TableText"/>
              <w:ind w:left="131"/>
              <w:spacing w:before="127" w:line="185" w:lineRule="auto"/>
              <w:rPr/>
            </w:pPr>
            <w:r>
              <w:rPr/>
              <w:t>47.98</w:t>
            </w:r>
          </w:p>
        </w:tc>
        <w:tc>
          <w:tcPr>
            <w:tcW w:w="1248" w:type="dxa"/>
            <w:vAlign w:val="top"/>
          </w:tcPr>
          <w:p>
            <w:pPr>
              <w:spacing w:line="274" w:lineRule="auto"/>
              <w:rPr>
                <w:rFonts w:ascii="Arial"/>
                <w:sz w:val="21"/>
              </w:rPr>
            </w:pPr>
            <w:r/>
          </w:p>
          <w:p>
            <w:pPr>
              <w:spacing w:line="275" w:lineRule="auto"/>
              <w:rPr>
                <w:rFonts w:ascii="Arial"/>
                <w:sz w:val="21"/>
              </w:rPr>
            </w:pPr>
            <w:r/>
          </w:p>
          <w:p>
            <w:pPr>
              <w:pStyle w:val="TableText"/>
              <w:ind w:left="124"/>
              <w:spacing w:before="127" w:line="185" w:lineRule="auto"/>
              <w:rPr/>
            </w:pPr>
            <w:r>
              <w:rPr/>
              <w:t>48.20</w:t>
            </w:r>
          </w:p>
        </w:tc>
        <w:tc>
          <w:tcPr>
            <w:tcW w:w="1270" w:type="dxa"/>
            <w:vAlign w:val="top"/>
          </w:tcPr>
          <w:p>
            <w:pPr>
              <w:spacing w:line="274" w:lineRule="auto"/>
              <w:rPr>
                <w:rFonts w:ascii="Arial"/>
                <w:sz w:val="21"/>
              </w:rPr>
            </w:pPr>
            <w:r/>
          </w:p>
          <w:p>
            <w:pPr>
              <w:spacing w:line="275" w:lineRule="auto"/>
              <w:rPr>
                <w:rFonts w:ascii="Arial"/>
                <w:sz w:val="21"/>
              </w:rPr>
            </w:pPr>
            <w:r/>
          </w:p>
          <w:p>
            <w:pPr>
              <w:pStyle w:val="TableText"/>
              <w:ind w:left="133"/>
              <w:spacing w:before="127" w:line="185" w:lineRule="auto"/>
              <w:rPr/>
            </w:pPr>
            <w:r>
              <w:rPr/>
              <w:t>48.62</w:t>
            </w:r>
          </w:p>
        </w:tc>
        <w:tc>
          <w:tcPr>
            <w:tcW w:w="1270" w:type="dxa"/>
            <w:vAlign w:val="top"/>
          </w:tcPr>
          <w:p>
            <w:pPr>
              <w:spacing w:line="274" w:lineRule="auto"/>
              <w:rPr>
                <w:rFonts w:ascii="Arial"/>
                <w:sz w:val="21"/>
              </w:rPr>
            </w:pPr>
            <w:r/>
          </w:p>
          <w:p>
            <w:pPr>
              <w:spacing w:line="275" w:lineRule="auto"/>
              <w:rPr>
                <w:rFonts w:ascii="Arial"/>
                <w:sz w:val="21"/>
              </w:rPr>
            </w:pPr>
            <w:r/>
          </w:p>
          <w:p>
            <w:pPr>
              <w:pStyle w:val="TableText"/>
              <w:ind w:left="133"/>
              <w:spacing w:before="127" w:line="185" w:lineRule="auto"/>
              <w:rPr/>
            </w:pPr>
            <w:r>
              <w:rPr/>
              <w:t>49.57</w:t>
            </w:r>
          </w:p>
        </w:tc>
        <w:tc>
          <w:tcPr>
            <w:tcW w:w="1270" w:type="dxa"/>
            <w:vAlign w:val="top"/>
          </w:tcPr>
          <w:p>
            <w:pPr>
              <w:spacing w:line="274" w:lineRule="auto"/>
              <w:rPr>
                <w:rFonts w:ascii="Arial"/>
                <w:sz w:val="21"/>
              </w:rPr>
            </w:pPr>
            <w:r/>
          </w:p>
          <w:p>
            <w:pPr>
              <w:spacing w:line="275" w:lineRule="auto"/>
              <w:rPr>
                <w:rFonts w:ascii="Arial"/>
                <w:sz w:val="21"/>
              </w:rPr>
            </w:pPr>
            <w:r/>
          </w:p>
          <w:p>
            <w:pPr>
              <w:pStyle w:val="TableText"/>
              <w:ind w:left="133"/>
              <w:spacing w:before="127" w:line="185" w:lineRule="auto"/>
              <w:rPr/>
            </w:pPr>
            <w:r>
              <w:rPr>
                <w:spacing w:val="-1"/>
              </w:rPr>
              <w:t>50.32</w:t>
            </w:r>
          </w:p>
        </w:tc>
        <w:tc>
          <w:tcPr>
            <w:tcW w:w="1277" w:type="dxa"/>
            <w:vAlign w:val="top"/>
          </w:tcPr>
          <w:p>
            <w:pPr>
              <w:spacing w:line="273" w:lineRule="auto"/>
              <w:rPr>
                <w:rFonts w:ascii="Arial"/>
                <w:sz w:val="21"/>
              </w:rPr>
            </w:pPr>
            <w:r/>
          </w:p>
          <w:p>
            <w:pPr>
              <w:spacing w:line="274" w:lineRule="auto"/>
              <w:rPr>
                <w:rFonts w:ascii="Arial"/>
                <w:sz w:val="21"/>
              </w:rPr>
            </w:pPr>
            <w:r/>
          </w:p>
          <w:p>
            <w:pPr>
              <w:pStyle w:val="TableText"/>
              <w:ind w:left="141"/>
              <w:spacing w:before="127" w:line="186" w:lineRule="auto"/>
              <w:rPr/>
            </w:pPr>
            <w:r>
              <w:rPr>
                <w:spacing w:val="-1"/>
              </w:rPr>
              <w:t>51.17</w:t>
            </w:r>
          </w:p>
        </w:tc>
        <w:tc>
          <w:tcPr>
            <w:tcW w:w="1270" w:type="dxa"/>
            <w:vAlign w:val="top"/>
          </w:tcPr>
          <w:p>
            <w:pPr>
              <w:spacing w:line="273" w:lineRule="auto"/>
              <w:rPr>
                <w:rFonts w:ascii="Arial"/>
                <w:sz w:val="21"/>
              </w:rPr>
            </w:pPr>
            <w:r/>
          </w:p>
          <w:p>
            <w:pPr>
              <w:spacing w:line="274" w:lineRule="auto"/>
              <w:rPr>
                <w:rFonts w:ascii="Arial"/>
                <w:sz w:val="21"/>
              </w:rPr>
            </w:pPr>
            <w:r/>
          </w:p>
          <w:p>
            <w:pPr>
              <w:pStyle w:val="TableText"/>
              <w:ind w:left="134"/>
              <w:spacing w:before="127" w:line="186" w:lineRule="auto"/>
              <w:rPr/>
            </w:pPr>
            <w:r>
              <w:rPr>
                <w:spacing w:val="-1"/>
              </w:rPr>
              <w:t>50.91</w:t>
            </w:r>
          </w:p>
        </w:tc>
        <w:tc>
          <w:tcPr>
            <w:tcW w:w="1270" w:type="dxa"/>
            <w:vAlign w:val="top"/>
          </w:tcPr>
          <w:p>
            <w:pPr>
              <w:spacing w:line="273" w:lineRule="auto"/>
              <w:rPr>
                <w:rFonts w:ascii="Arial"/>
                <w:sz w:val="21"/>
              </w:rPr>
            </w:pPr>
            <w:r/>
          </w:p>
          <w:p>
            <w:pPr>
              <w:spacing w:line="274" w:lineRule="auto"/>
              <w:rPr>
                <w:rFonts w:ascii="Arial"/>
                <w:sz w:val="21"/>
              </w:rPr>
            </w:pPr>
            <w:r/>
          </w:p>
          <w:p>
            <w:pPr>
              <w:pStyle w:val="TableText"/>
              <w:ind w:left="134"/>
              <w:spacing w:before="127" w:line="186" w:lineRule="auto"/>
              <w:rPr/>
            </w:pPr>
            <w:r>
              <w:rPr>
                <w:spacing w:val="-1"/>
              </w:rPr>
              <w:t>51.18</w:t>
            </w:r>
          </w:p>
        </w:tc>
        <w:tc>
          <w:tcPr>
            <w:tcW w:w="1242" w:type="dxa"/>
            <w:vAlign w:val="top"/>
          </w:tcPr>
          <w:p>
            <w:pPr>
              <w:spacing w:line="273" w:lineRule="auto"/>
              <w:rPr>
                <w:rFonts w:ascii="Arial"/>
                <w:sz w:val="21"/>
              </w:rPr>
            </w:pPr>
            <w:r/>
          </w:p>
          <w:p>
            <w:pPr>
              <w:spacing w:line="274" w:lineRule="auto"/>
              <w:rPr>
                <w:rFonts w:ascii="Arial"/>
                <w:sz w:val="21"/>
              </w:rPr>
            </w:pPr>
            <w:r/>
          </w:p>
          <w:p>
            <w:pPr>
              <w:pStyle w:val="TableText"/>
              <w:ind w:left="120"/>
              <w:spacing w:before="127" w:line="186" w:lineRule="auto"/>
              <w:rPr/>
            </w:pPr>
            <w:r>
              <w:rPr>
                <w:spacing w:val="-1"/>
              </w:rPr>
              <w:t>51.79</w:t>
            </w:r>
          </w:p>
        </w:tc>
        <w:tc>
          <w:tcPr>
            <w:tcW w:w="1266" w:type="dxa"/>
            <w:vAlign w:val="top"/>
          </w:tcPr>
          <w:p>
            <w:pPr>
              <w:spacing w:line="274" w:lineRule="auto"/>
              <w:rPr>
                <w:rFonts w:ascii="Arial"/>
                <w:sz w:val="21"/>
              </w:rPr>
            </w:pPr>
            <w:r/>
          </w:p>
          <w:p>
            <w:pPr>
              <w:spacing w:line="275" w:lineRule="auto"/>
              <w:rPr>
                <w:rFonts w:ascii="Arial"/>
                <w:sz w:val="21"/>
              </w:rPr>
            </w:pPr>
            <w:r/>
          </w:p>
          <w:p>
            <w:pPr>
              <w:pStyle w:val="TableText"/>
              <w:ind w:left="134"/>
              <w:spacing w:before="127" w:line="185" w:lineRule="auto"/>
              <w:rPr/>
            </w:pPr>
            <w:r>
              <w:rPr>
                <w:spacing w:val="-1"/>
              </w:rPr>
              <w:t>63.55</w:t>
            </w:r>
          </w:p>
        </w:tc>
      </w:tr>
    </w:tbl>
    <w:p>
      <w:pPr>
        <w:ind w:right="1"/>
        <w:spacing w:before="299" w:line="219" w:lineRule="auto"/>
        <w:jc w:val="right"/>
        <w:rPr>
          <w:rFonts w:ascii="SimSun" w:hAnsi="SimSun" w:eastAsia="SimSun" w:cs="SimSun"/>
          <w:sz w:val="44"/>
          <w:szCs w:val="44"/>
        </w:rPr>
      </w:pPr>
      <w:r>
        <w:rPr>
          <w:rFonts w:ascii="SimSun" w:hAnsi="SimSun" w:eastAsia="SimSun" w:cs="SimSun"/>
          <w:sz w:val="44"/>
          <w:szCs w:val="44"/>
          <w:spacing w:val="-35"/>
        </w:rPr>
        <w:t>资料来源：</w:t>
      </w:r>
      <w:r>
        <w:rPr>
          <w:rFonts w:ascii="Times New Roman" w:hAnsi="Times New Roman" w:eastAsia="Times New Roman" w:cs="Times New Roman"/>
          <w:sz w:val="44"/>
          <w:szCs w:val="44"/>
          <w:spacing w:val="-35"/>
        </w:rPr>
        <w:t>UNCTAD</w:t>
      </w:r>
      <w:r>
        <w:rPr>
          <w:rFonts w:ascii="SimSun" w:hAnsi="SimSun" w:eastAsia="SimSun" w:cs="SimSun"/>
          <w:sz w:val="44"/>
          <w:szCs w:val="44"/>
          <w:spacing w:val="-35"/>
        </w:rPr>
        <w:t>。</w:t>
      </w:r>
    </w:p>
    <w:p>
      <w:pPr>
        <w:ind w:left="177" w:right="67" w:firstLine="936"/>
        <w:spacing w:before="348" w:line="274" w:lineRule="auto"/>
        <w:jc w:val="both"/>
        <w:rPr>
          <w:rFonts w:ascii="SimSun" w:hAnsi="SimSun" w:eastAsia="SimSun" w:cs="SimSun"/>
          <w:sz w:val="45"/>
          <w:szCs w:val="45"/>
        </w:rPr>
      </w:pPr>
      <w:r>
        <w:rPr>
          <w:rFonts w:ascii="SimSun" w:hAnsi="SimSun" w:eastAsia="SimSun" w:cs="SimSun"/>
          <w:sz w:val="45"/>
          <w:szCs w:val="45"/>
          <w:spacing w:val="16"/>
        </w:rPr>
        <w:t>数字贸易作为代表数字经济时代未来发展方</w:t>
      </w:r>
      <w:r>
        <w:rPr>
          <w:rFonts w:ascii="SimSun" w:hAnsi="SimSun" w:eastAsia="SimSun" w:cs="SimSun"/>
          <w:sz w:val="45"/>
          <w:szCs w:val="45"/>
          <w:spacing w:val="15"/>
        </w:rPr>
        <w:t>向的现代贸易形式，是互联网技术与现代</w:t>
      </w:r>
      <w:r>
        <w:rPr>
          <w:rFonts w:ascii="SimSun" w:hAnsi="SimSun" w:eastAsia="SimSun" w:cs="SimSun"/>
          <w:sz w:val="45"/>
          <w:szCs w:val="45"/>
        </w:rPr>
        <w:t xml:space="preserve"> </w:t>
      </w:r>
      <w:r>
        <w:rPr>
          <w:rFonts w:ascii="SimSun" w:hAnsi="SimSun" w:eastAsia="SimSun" w:cs="SimSun"/>
          <w:sz w:val="45"/>
          <w:szCs w:val="45"/>
          <w:spacing w:val="16"/>
        </w:rPr>
        <w:t>贸易的深度融合，在创新商业模式、提高贸易效率、降低贸易成</w:t>
      </w:r>
      <w:r>
        <w:rPr>
          <w:rFonts w:ascii="SimSun" w:hAnsi="SimSun" w:eastAsia="SimSun" w:cs="SimSun"/>
          <w:sz w:val="45"/>
          <w:szCs w:val="45"/>
          <w:spacing w:val="15"/>
        </w:rPr>
        <w:t>本、打破贸易壁垒方面具</w:t>
      </w:r>
      <w:r>
        <w:rPr>
          <w:rFonts w:ascii="SimSun" w:hAnsi="SimSun" w:eastAsia="SimSun" w:cs="SimSun"/>
          <w:sz w:val="45"/>
          <w:szCs w:val="45"/>
        </w:rPr>
        <w:t xml:space="preserve"> </w:t>
      </w:r>
      <w:r>
        <w:rPr>
          <w:rFonts w:ascii="SimSun" w:hAnsi="SimSun" w:eastAsia="SimSun" w:cs="SimSun"/>
          <w:sz w:val="45"/>
          <w:szCs w:val="45"/>
          <w:spacing w:val="15"/>
        </w:rPr>
        <w:t>备显著的竞争优势。数字贸易已经成为当前</w:t>
      </w:r>
      <w:r>
        <w:rPr>
          <w:rFonts w:ascii="SimSun" w:hAnsi="SimSun" w:eastAsia="SimSun" w:cs="SimSun"/>
          <w:sz w:val="45"/>
          <w:szCs w:val="45"/>
          <w:spacing w:val="14"/>
        </w:rPr>
        <w:t>贸易发展的新趋势，为全球经济发展注入了新</w:t>
      </w:r>
    </w:p>
    <w:p>
      <w:pPr>
        <w:ind w:left="177"/>
        <w:spacing w:line="221" w:lineRule="auto"/>
        <w:rPr>
          <w:rFonts w:ascii="SimSun" w:hAnsi="SimSun" w:eastAsia="SimSun" w:cs="SimSun"/>
          <w:sz w:val="45"/>
          <w:szCs w:val="45"/>
        </w:rPr>
      </w:pPr>
      <w:r>
        <w:rPr>
          <w:rFonts w:ascii="SimSun" w:hAnsi="SimSun" w:eastAsia="SimSun" w:cs="SimSun"/>
          <w:sz w:val="45"/>
          <w:szCs w:val="45"/>
          <w:spacing w:val="14"/>
        </w:rPr>
        <w:t>动能、开辟了新空间，成为世界各国当前发展的焦点领</w:t>
      </w:r>
      <w:r>
        <w:rPr>
          <w:rFonts w:ascii="SimSun" w:hAnsi="SimSun" w:eastAsia="SimSun" w:cs="SimSun"/>
          <w:sz w:val="45"/>
          <w:szCs w:val="45"/>
          <w:spacing w:val="13"/>
        </w:rPr>
        <w:t>域，并呈现出一系列新的特征。</w:t>
      </w:r>
    </w:p>
    <w:p>
      <w:pPr>
        <w:spacing w:line="221" w:lineRule="auto"/>
        <w:sectPr>
          <w:headerReference w:type="default" r:id="rId37"/>
          <w:pgSz w:w="21120" w:h="31680"/>
          <w:pgMar w:top="2647" w:right="2015" w:bottom="400" w:left="695" w:header="2016" w:footer="0" w:gutter="0"/>
        </w:sectPr>
        <w:rPr>
          <w:rFonts w:ascii="SimSun" w:hAnsi="SimSun" w:eastAsia="SimSun" w:cs="SimSun"/>
          <w:sz w:val="45"/>
          <w:szCs w:val="45"/>
        </w:rPr>
      </w:pPr>
    </w:p>
    <w:p>
      <w:pPr>
        <w:pStyle w:val="BodyText"/>
        <w:spacing w:line="310" w:lineRule="auto"/>
        <w:rPr/>
      </w:pPr>
      <w:r/>
    </w:p>
    <w:p>
      <w:pPr>
        <w:pStyle w:val="BodyText"/>
        <w:spacing w:line="311" w:lineRule="auto"/>
        <w:rPr/>
      </w:pPr>
      <w:r/>
    </w:p>
    <w:p>
      <w:pPr>
        <w:ind w:left="162"/>
        <w:spacing w:before="146" w:line="221" w:lineRule="auto"/>
        <w:outlineLvl w:val="2"/>
        <w:rPr>
          <w:rFonts w:ascii="SimSun" w:hAnsi="SimSun" w:eastAsia="SimSun" w:cs="SimSun"/>
          <w:sz w:val="45"/>
          <w:szCs w:val="45"/>
        </w:rPr>
      </w:pPr>
      <w:r>
        <w:rPr>
          <w:rFonts w:ascii="SimSun" w:hAnsi="SimSun" w:eastAsia="SimSun" w:cs="SimSun"/>
          <w:sz w:val="45"/>
          <w:szCs w:val="45"/>
          <w:b/>
          <w:bCs/>
          <w:spacing w:val="63"/>
        </w:rPr>
        <w:t>一</w:t>
      </w:r>
      <w:r>
        <w:rPr>
          <w:rFonts w:ascii="SimSun" w:hAnsi="SimSun" w:eastAsia="SimSun" w:cs="SimSun"/>
          <w:sz w:val="45"/>
          <w:szCs w:val="45"/>
          <w:spacing w:val="-61"/>
        </w:rPr>
        <w:t xml:space="preserve"> </w:t>
      </w:r>
      <w:r>
        <w:rPr>
          <w:rFonts w:ascii="SimSun" w:hAnsi="SimSun" w:eastAsia="SimSun" w:cs="SimSun"/>
          <w:sz w:val="45"/>
          <w:szCs w:val="45"/>
          <w:b/>
          <w:bCs/>
          <w:spacing w:val="63"/>
        </w:rPr>
        <w:t>、各经济体对数字贸易高度重视</w:t>
      </w:r>
    </w:p>
    <w:p>
      <w:pPr>
        <w:pStyle w:val="BodyText"/>
        <w:spacing w:line="442" w:lineRule="auto"/>
        <w:rPr/>
      </w:pPr>
      <w:r/>
    </w:p>
    <w:p>
      <w:pPr>
        <w:ind w:left="99" w:right="157" w:firstLine="965"/>
        <w:spacing w:before="146" w:line="279" w:lineRule="auto"/>
        <w:rPr>
          <w:rFonts w:ascii="SimSun" w:hAnsi="SimSun" w:eastAsia="SimSun" w:cs="SimSun"/>
          <w:sz w:val="45"/>
          <w:szCs w:val="45"/>
        </w:rPr>
      </w:pPr>
      <w:r>
        <w:rPr>
          <w:rFonts w:ascii="SimSun" w:hAnsi="SimSun" w:eastAsia="SimSun" w:cs="SimSun"/>
          <w:sz w:val="45"/>
          <w:szCs w:val="45"/>
          <w:spacing w:val="16"/>
        </w:rPr>
        <w:t>随着数字经济时代的来临，世界经济整体处于动能转换的换挡期，世界各国</w:t>
      </w:r>
      <w:r>
        <w:rPr>
          <w:rFonts w:ascii="SimSun" w:hAnsi="SimSun" w:eastAsia="SimSun" w:cs="SimSun"/>
          <w:sz w:val="45"/>
          <w:szCs w:val="45"/>
          <w:spacing w:val="15"/>
        </w:rPr>
        <w:t>不断加快</w:t>
      </w:r>
      <w:r>
        <w:rPr>
          <w:rFonts w:ascii="SimSun" w:hAnsi="SimSun" w:eastAsia="SimSun" w:cs="SimSun"/>
          <w:sz w:val="45"/>
          <w:szCs w:val="45"/>
        </w:rPr>
        <w:t xml:space="preserve"> </w:t>
      </w:r>
      <w:r>
        <w:rPr>
          <w:rFonts w:ascii="SimSun" w:hAnsi="SimSun" w:eastAsia="SimSun" w:cs="SimSun"/>
          <w:sz w:val="45"/>
          <w:szCs w:val="45"/>
          <w:spacing w:val="17"/>
        </w:rPr>
        <w:t>数字经济战略部署，其中美欧日尤其重视数字经济发展，相继出台一系列数字经济发展战</w:t>
      </w:r>
    </w:p>
    <w:p>
      <w:pPr>
        <w:ind w:left="156"/>
        <w:spacing w:line="221" w:lineRule="auto"/>
        <w:rPr>
          <w:rFonts w:ascii="SimSun" w:hAnsi="SimSun" w:eastAsia="SimSun" w:cs="SimSun"/>
          <w:sz w:val="45"/>
          <w:szCs w:val="45"/>
        </w:rPr>
      </w:pPr>
      <w:r>
        <w:rPr>
          <w:rFonts w:ascii="SimSun" w:hAnsi="SimSun" w:eastAsia="SimSun" w:cs="SimSun"/>
          <w:sz w:val="45"/>
          <w:szCs w:val="45"/>
          <w:spacing w:val="13"/>
        </w:rPr>
        <w:t>略，并将重点聚焦于数字贸易，推动了自身乃至全球数</w:t>
      </w:r>
      <w:r>
        <w:rPr>
          <w:rFonts w:ascii="SimSun" w:hAnsi="SimSun" w:eastAsia="SimSun" w:cs="SimSun"/>
          <w:sz w:val="45"/>
          <w:szCs w:val="45"/>
          <w:spacing w:val="12"/>
        </w:rPr>
        <w:t>字贸易的发展。</w:t>
      </w:r>
    </w:p>
    <w:p>
      <w:pPr>
        <w:ind w:left="127" w:right="117" w:firstLine="936"/>
        <w:spacing w:before="203" w:line="280" w:lineRule="auto"/>
        <w:rPr>
          <w:rFonts w:ascii="SimSun" w:hAnsi="SimSun" w:eastAsia="SimSun" w:cs="SimSun"/>
          <w:sz w:val="45"/>
          <w:szCs w:val="45"/>
        </w:rPr>
      </w:pPr>
      <w:r>
        <w:rPr>
          <w:rFonts w:ascii="SimSun" w:hAnsi="SimSun" w:eastAsia="SimSun" w:cs="SimSun"/>
          <w:sz w:val="45"/>
          <w:szCs w:val="45"/>
          <w:spacing w:val="15"/>
        </w:rPr>
        <w:t>美国在数字经济和数字贸易的发展上始终走在最前面，从1998年美国商务部发布《浮</w:t>
      </w:r>
      <w:r>
        <w:rPr>
          <w:rFonts w:ascii="SimSun" w:hAnsi="SimSun" w:eastAsia="SimSun" w:cs="SimSun"/>
          <w:sz w:val="45"/>
          <w:szCs w:val="45"/>
          <w:spacing w:val="8"/>
        </w:rPr>
        <w:t xml:space="preserve"> </w:t>
      </w:r>
      <w:r>
        <w:rPr>
          <w:rFonts w:ascii="SimSun" w:hAnsi="SimSun" w:eastAsia="SimSun" w:cs="SimSun"/>
          <w:sz w:val="45"/>
          <w:szCs w:val="45"/>
          <w:spacing w:val="15"/>
        </w:rPr>
        <w:t>现中的数字经济》报告以来，全球数字经济的发展大幕正式被美国所揭开</w:t>
      </w:r>
      <w:r>
        <w:rPr>
          <w:rFonts w:ascii="SimSun" w:hAnsi="SimSun" w:eastAsia="SimSun" w:cs="SimSun"/>
          <w:sz w:val="45"/>
          <w:szCs w:val="45"/>
          <w:spacing w:val="14"/>
        </w:rPr>
        <w:t>。从1998—2019</w:t>
      </w:r>
      <w:r>
        <w:rPr>
          <w:rFonts w:ascii="SimSun" w:hAnsi="SimSun" w:eastAsia="SimSun" w:cs="SimSun"/>
          <w:sz w:val="45"/>
          <w:szCs w:val="45"/>
        </w:rPr>
        <w:t xml:space="preserve"> </w:t>
      </w:r>
      <w:r>
        <w:rPr>
          <w:rFonts w:ascii="SimSun" w:hAnsi="SimSun" w:eastAsia="SimSun" w:cs="SimSun"/>
          <w:sz w:val="45"/>
          <w:szCs w:val="45"/>
          <w:spacing w:val="29"/>
        </w:rPr>
        <w:t>年美国发布了13部有关数字经济的重磅报告，探讨了数字经济和数字贸易发</w:t>
      </w:r>
      <w:r>
        <w:rPr>
          <w:rFonts w:ascii="SimSun" w:hAnsi="SimSun" w:eastAsia="SimSun" w:cs="SimSun"/>
          <w:sz w:val="45"/>
          <w:szCs w:val="45"/>
          <w:spacing w:val="28"/>
        </w:rPr>
        <w:t>展的前沿问</w:t>
      </w:r>
      <w:r>
        <w:rPr>
          <w:rFonts w:ascii="SimSun" w:hAnsi="SimSun" w:eastAsia="SimSun" w:cs="SimSun"/>
          <w:sz w:val="45"/>
          <w:szCs w:val="45"/>
        </w:rPr>
        <w:t xml:space="preserve"> </w:t>
      </w:r>
      <w:r>
        <w:rPr>
          <w:rFonts w:ascii="SimSun" w:hAnsi="SimSun" w:eastAsia="SimSun" w:cs="SimSun"/>
          <w:sz w:val="45"/>
          <w:szCs w:val="45"/>
          <w:spacing w:val="16"/>
        </w:rPr>
        <w:t>题，</w:t>
      </w:r>
      <w:r>
        <w:rPr>
          <w:rFonts w:ascii="SimSun" w:hAnsi="SimSun" w:eastAsia="SimSun" w:cs="SimSun"/>
          <w:sz w:val="45"/>
          <w:szCs w:val="45"/>
          <w:spacing w:val="199"/>
        </w:rPr>
        <w:t xml:space="preserve"> </w:t>
      </w:r>
      <w:r>
        <w:rPr>
          <w:rFonts w:ascii="SimSun" w:hAnsi="SimSun" w:eastAsia="SimSun" w:cs="SimSun"/>
          <w:sz w:val="45"/>
          <w:szCs w:val="45"/>
          <w:spacing w:val="16"/>
        </w:rPr>
        <w:t>引领了全球数字经济发展浪潮，成为全球数字经济的绝对领航者。自2013年以来，</w:t>
      </w:r>
      <w:r>
        <w:rPr>
          <w:rFonts w:ascii="SimSun" w:hAnsi="SimSun" w:eastAsia="SimSun" w:cs="SimSun"/>
          <w:sz w:val="45"/>
          <w:szCs w:val="45"/>
        </w:rPr>
        <w:t xml:space="preserve"> </w:t>
      </w:r>
      <w:r>
        <w:rPr>
          <w:rFonts w:ascii="SimSun" w:hAnsi="SimSun" w:eastAsia="SimSun" w:cs="SimSun"/>
          <w:sz w:val="45"/>
          <w:szCs w:val="45"/>
          <w:spacing w:val="15"/>
        </w:rPr>
        <w:t>美国数字经济战略的重点开始聚焦于数字贸易，企图推动全球信息及数据自由流动，2013</w:t>
      </w:r>
      <w:r>
        <w:rPr>
          <w:rFonts w:ascii="SimSun" w:hAnsi="SimSun" w:eastAsia="SimSun" w:cs="SimSun"/>
          <w:sz w:val="45"/>
          <w:szCs w:val="45"/>
          <w:spacing w:val="8"/>
        </w:rPr>
        <w:t xml:space="preserve"> </w:t>
      </w:r>
      <w:r>
        <w:rPr>
          <w:rFonts w:ascii="SimSun" w:hAnsi="SimSun" w:eastAsia="SimSun" w:cs="SimSun"/>
          <w:sz w:val="45"/>
          <w:szCs w:val="45"/>
          <w:spacing w:val="10"/>
        </w:rPr>
        <w:t>年</w:t>
      </w:r>
      <w:r>
        <w:rPr>
          <w:rFonts w:ascii="SimSun" w:hAnsi="SimSun" w:eastAsia="SimSun" w:cs="SimSun"/>
          <w:sz w:val="45"/>
          <w:szCs w:val="45"/>
          <w:spacing w:val="-107"/>
        </w:rPr>
        <w:t xml:space="preserve"> </w:t>
      </w:r>
      <w:r>
        <w:rPr>
          <w:rFonts w:ascii="Times New Roman" w:hAnsi="Times New Roman" w:eastAsia="Times New Roman" w:cs="Times New Roman"/>
          <w:sz w:val="45"/>
          <w:szCs w:val="45"/>
        </w:rPr>
        <w:t>USITC</w:t>
      </w:r>
      <w:r>
        <w:rPr>
          <w:rFonts w:ascii="Times New Roman" w:hAnsi="Times New Roman" w:eastAsia="Times New Roman" w:cs="Times New Roman"/>
          <w:sz w:val="45"/>
          <w:szCs w:val="45"/>
          <w:spacing w:val="69"/>
        </w:rPr>
        <w:t xml:space="preserve"> </w:t>
      </w:r>
      <w:r>
        <w:rPr>
          <w:rFonts w:ascii="SimSun" w:hAnsi="SimSun" w:eastAsia="SimSun" w:cs="SimSun"/>
          <w:sz w:val="45"/>
          <w:szCs w:val="45"/>
          <w:spacing w:val="10"/>
        </w:rPr>
        <w:t>发布的《美国和全球经济中的数字贸易》</w:t>
      </w:r>
      <w:r>
        <w:rPr>
          <w:rFonts w:ascii="SimSun" w:hAnsi="SimSun" w:eastAsia="SimSun" w:cs="SimSun"/>
          <w:sz w:val="45"/>
          <w:szCs w:val="45"/>
          <w:spacing w:val="9"/>
        </w:rPr>
        <w:t>第一次报告中首次明确提出了数字贸易</w:t>
      </w:r>
      <w:r>
        <w:rPr>
          <w:rFonts w:ascii="SimSun" w:hAnsi="SimSun" w:eastAsia="SimSun" w:cs="SimSun"/>
          <w:sz w:val="45"/>
          <w:szCs w:val="45"/>
        </w:rPr>
        <w:t xml:space="preserve"> </w:t>
      </w:r>
      <w:r>
        <w:rPr>
          <w:rFonts w:ascii="SimSun" w:hAnsi="SimSun" w:eastAsia="SimSun" w:cs="SimSun"/>
          <w:sz w:val="45"/>
          <w:szCs w:val="45"/>
          <w:spacing w:val="26"/>
        </w:rPr>
        <w:t>的概念，为美国数字贸易发展指明了方向；2014年和20</w:t>
      </w:r>
      <w:r>
        <w:rPr>
          <w:rFonts w:ascii="SimSun" w:hAnsi="SimSun" w:eastAsia="SimSun" w:cs="SimSun"/>
          <w:sz w:val="45"/>
          <w:szCs w:val="45"/>
          <w:spacing w:val="25"/>
        </w:rPr>
        <w:t>18年先后发布的《数字经济与跨</w:t>
      </w:r>
      <w:r>
        <w:rPr>
          <w:rFonts w:ascii="SimSun" w:hAnsi="SimSun" w:eastAsia="SimSun" w:cs="SimSun"/>
          <w:sz w:val="45"/>
          <w:szCs w:val="45"/>
        </w:rPr>
        <w:t xml:space="preserve"> </w:t>
      </w:r>
      <w:r>
        <w:rPr>
          <w:rFonts w:ascii="SimSun" w:hAnsi="SimSun" w:eastAsia="SimSun" w:cs="SimSun"/>
          <w:sz w:val="45"/>
          <w:szCs w:val="45"/>
          <w:spacing w:val="10"/>
        </w:rPr>
        <w:t>境贸易：数字化交付服务的价值》以及《北美数字贸易》,更是有力推动了美国数字贸易的</w:t>
      </w:r>
    </w:p>
    <w:p>
      <w:pPr>
        <w:ind w:left="156"/>
        <w:spacing w:line="221" w:lineRule="auto"/>
        <w:rPr>
          <w:rFonts w:ascii="SimSun" w:hAnsi="SimSun" w:eastAsia="SimSun" w:cs="SimSun"/>
          <w:sz w:val="45"/>
          <w:szCs w:val="45"/>
        </w:rPr>
      </w:pPr>
      <w:r>
        <w:rPr>
          <w:rFonts w:ascii="SimSun" w:hAnsi="SimSun" w:eastAsia="SimSun" w:cs="SimSun"/>
          <w:sz w:val="45"/>
          <w:szCs w:val="45"/>
          <w:spacing w:val="24"/>
        </w:rPr>
        <w:t>发展，使得美国成为全球数字贸易的引领者。</w:t>
      </w:r>
    </w:p>
    <w:p>
      <w:pPr>
        <w:ind w:left="156" w:right="150" w:firstLine="908"/>
        <w:spacing w:before="198" w:line="282" w:lineRule="auto"/>
        <w:rPr>
          <w:rFonts w:ascii="SimSun" w:hAnsi="SimSun" w:eastAsia="SimSun" w:cs="SimSun"/>
          <w:sz w:val="45"/>
          <w:szCs w:val="45"/>
        </w:rPr>
      </w:pPr>
      <w:r>
        <w:rPr>
          <w:rFonts w:ascii="SimSun" w:hAnsi="SimSun" w:eastAsia="SimSun" w:cs="SimSun"/>
          <w:sz w:val="45"/>
          <w:szCs w:val="45"/>
          <w:spacing w:val="16"/>
        </w:rPr>
        <w:t>欧盟为打破境内数字市场壁垒，在数字单一化市场、数据保护以及人工智能等重点领</w:t>
      </w:r>
      <w:r>
        <w:rPr>
          <w:rFonts w:ascii="SimSun" w:hAnsi="SimSun" w:eastAsia="SimSun" w:cs="SimSun"/>
          <w:sz w:val="45"/>
          <w:szCs w:val="45"/>
          <w:spacing w:val="14"/>
        </w:rPr>
        <w:t xml:space="preserve"> </w:t>
      </w:r>
      <w:r>
        <w:rPr>
          <w:rFonts w:ascii="SimSun" w:hAnsi="SimSun" w:eastAsia="SimSun" w:cs="SimSun"/>
          <w:sz w:val="45"/>
          <w:szCs w:val="45"/>
          <w:spacing w:val="4"/>
        </w:rPr>
        <w:t>域推动数字经济和数字贸易发展。欧盟早在20</w:t>
      </w:r>
      <w:r>
        <w:rPr>
          <w:rFonts w:ascii="SimSun" w:hAnsi="SimSun" w:eastAsia="SimSun" w:cs="SimSun"/>
          <w:sz w:val="45"/>
          <w:szCs w:val="45"/>
          <w:spacing w:val="3"/>
        </w:rPr>
        <w:t>09年便相继发布了《数字红利战略》以及《未</w:t>
      </w:r>
      <w:r>
        <w:rPr>
          <w:rFonts w:ascii="SimSun" w:hAnsi="SimSun" w:eastAsia="SimSun" w:cs="SimSun"/>
          <w:sz w:val="45"/>
          <w:szCs w:val="45"/>
        </w:rPr>
        <w:t xml:space="preserve"> </w:t>
      </w:r>
      <w:r>
        <w:rPr>
          <w:rFonts w:ascii="SimSun" w:hAnsi="SimSun" w:eastAsia="SimSun" w:cs="SimSun"/>
          <w:sz w:val="45"/>
          <w:szCs w:val="45"/>
          <w:spacing w:val="20"/>
        </w:rPr>
        <w:t>来物联网战略》,其目的在于释放数字红利频段、刺激无线业务和互联网的发展；2015年</w:t>
      </w:r>
      <w:r>
        <w:rPr>
          <w:rFonts w:ascii="SimSun" w:hAnsi="SimSun" w:eastAsia="SimSun" w:cs="SimSun"/>
          <w:sz w:val="45"/>
          <w:szCs w:val="45"/>
          <w:spacing w:val="5"/>
        </w:rPr>
        <w:t xml:space="preserve"> </w:t>
      </w:r>
      <w:r>
        <w:rPr>
          <w:rFonts w:ascii="SimSun" w:hAnsi="SimSun" w:eastAsia="SimSun" w:cs="SimSun"/>
          <w:sz w:val="45"/>
          <w:szCs w:val="45"/>
          <w:spacing w:val="10"/>
        </w:rPr>
        <w:t>欧洲联盟委员会启动了《数字化单一市场战</w:t>
      </w:r>
      <w:r>
        <w:rPr>
          <w:rFonts w:ascii="SimSun" w:hAnsi="SimSun" w:eastAsia="SimSun" w:cs="SimSun"/>
          <w:sz w:val="45"/>
          <w:szCs w:val="45"/>
          <w:spacing w:val="9"/>
        </w:rPr>
        <w:t>略》,该战略的重点开始向数字贸易聚焦，其目</w:t>
      </w:r>
      <w:r>
        <w:rPr>
          <w:rFonts w:ascii="SimSun" w:hAnsi="SimSun" w:eastAsia="SimSun" w:cs="SimSun"/>
          <w:sz w:val="45"/>
          <w:szCs w:val="45"/>
        </w:rPr>
        <w:t xml:space="preserve"> </w:t>
      </w:r>
      <w:r>
        <w:rPr>
          <w:rFonts w:ascii="SimSun" w:hAnsi="SimSun" w:eastAsia="SimSun" w:cs="SimSun"/>
          <w:sz w:val="45"/>
          <w:szCs w:val="45"/>
          <w:spacing w:val="15"/>
        </w:rPr>
        <w:t>的主要是期望通过消除成员国之间的法律和监管障碍，实现数据资源自由流动，进而为个 </w:t>
      </w:r>
      <w:r>
        <w:rPr>
          <w:rFonts w:ascii="SimSun" w:hAnsi="SimSun" w:eastAsia="SimSun" w:cs="SimSun"/>
          <w:sz w:val="45"/>
          <w:szCs w:val="45"/>
          <w:spacing w:val="15"/>
        </w:rPr>
        <w:t>人和企业提供优良的数字产品和服务；2017年欧洲议会国际贸易委员会通过了《数字贸易</w:t>
      </w:r>
    </w:p>
    <w:p>
      <w:pPr>
        <w:ind w:left="156"/>
        <w:spacing w:line="218" w:lineRule="auto"/>
        <w:rPr>
          <w:rFonts w:ascii="SimSun" w:hAnsi="SimSun" w:eastAsia="SimSun" w:cs="SimSun"/>
          <w:sz w:val="45"/>
          <w:szCs w:val="45"/>
        </w:rPr>
      </w:pPr>
      <w:r>
        <w:rPr>
          <w:rFonts w:ascii="SimSun" w:hAnsi="SimSun" w:eastAsia="SimSun" w:cs="SimSun"/>
          <w:sz w:val="45"/>
          <w:szCs w:val="45"/>
          <w:spacing w:val="13"/>
        </w:rPr>
        <w:t>战略》,以期通过制定相关政策保障跨境数据自由流动来促进欧盟数字贸易发展。</w:t>
      </w:r>
    </w:p>
    <w:p>
      <w:pPr>
        <w:ind w:left="156" w:right="111" w:firstLine="1000"/>
        <w:spacing w:before="192" w:line="282" w:lineRule="auto"/>
        <w:rPr>
          <w:rFonts w:ascii="SimSun" w:hAnsi="SimSun" w:eastAsia="SimSun" w:cs="SimSun"/>
          <w:sz w:val="45"/>
          <w:szCs w:val="45"/>
        </w:rPr>
      </w:pPr>
      <w:r>
        <w:rPr>
          <w:rFonts w:ascii="SimSun" w:hAnsi="SimSun" w:eastAsia="SimSun" w:cs="SimSun"/>
          <w:sz w:val="45"/>
          <w:szCs w:val="45"/>
          <w:spacing w:val="15"/>
        </w:rPr>
        <w:t>日本以科技创新为重点，在智能制造及数字化人才等领域推动数字经济</w:t>
      </w:r>
      <w:r>
        <w:rPr>
          <w:rFonts w:ascii="SimSun" w:hAnsi="SimSun" w:eastAsia="SimSun" w:cs="SimSun"/>
          <w:sz w:val="45"/>
          <w:szCs w:val="45"/>
          <w:spacing w:val="14"/>
        </w:rPr>
        <w:t>和数字贸易发</w:t>
      </w:r>
      <w:r>
        <w:rPr>
          <w:rFonts w:ascii="SimSun" w:hAnsi="SimSun" w:eastAsia="SimSun" w:cs="SimSun"/>
          <w:sz w:val="45"/>
          <w:szCs w:val="45"/>
        </w:rPr>
        <w:t xml:space="preserve"> </w:t>
      </w:r>
      <w:r>
        <w:rPr>
          <w:rFonts w:ascii="SimSun" w:hAnsi="SimSun" w:eastAsia="SimSun" w:cs="SimSun"/>
          <w:sz w:val="45"/>
          <w:szCs w:val="45"/>
          <w:spacing w:val="20"/>
        </w:rPr>
        <w:t>展。早在2001</w:t>
      </w:r>
      <w:r>
        <w:rPr>
          <w:rFonts w:ascii="SimSun" w:hAnsi="SimSun" w:eastAsia="SimSun" w:cs="SimSun"/>
          <w:sz w:val="45"/>
          <w:szCs w:val="45"/>
          <w:spacing w:val="-121"/>
        </w:rPr>
        <w:t xml:space="preserve"> </w:t>
      </w:r>
      <w:r>
        <w:rPr>
          <w:rFonts w:ascii="SimSun" w:hAnsi="SimSun" w:eastAsia="SimSun" w:cs="SimSun"/>
          <w:sz w:val="45"/>
          <w:szCs w:val="45"/>
          <w:spacing w:val="20"/>
        </w:rPr>
        <w:t>年和2009年日本就先后出台了《</w:t>
      </w:r>
      <w:r>
        <w:rPr>
          <w:rFonts w:ascii="Times New Roman" w:hAnsi="Times New Roman" w:eastAsia="Times New Roman" w:cs="Times New Roman"/>
          <w:sz w:val="45"/>
          <w:szCs w:val="45"/>
          <w:spacing w:val="20"/>
        </w:rPr>
        <w:t>e-</w:t>
      </w:r>
      <w:r>
        <w:rPr>
          <w:rFonts w:ascii="Times New Roman" w:hAnsi="Times New Roman" w:eastAsia="Times New Roman" w:cs="Times New Roman"/>
          <w:sz w:val="45"/>
          <w:szCs w:val="45"/>
        </w:rPr>
        <w:t>Japan</w:t>
      </w:r>
      <w:r>
        <w:rPr>
          <w:rFonts w:ascii="Times New Roman" w:hAnsi="Times New Roman" w:eastAsia="Times New Roman" w:cs="Times New Roman"/>
          <w:sz w:val="45"/>
          <w:szCs w:val="45"/>
          <w:spacing w:val="20"/>
        </w:rPr>
        <w:t xml:space="preserve">  </w:t>
      </w:r>
      <w:r>
        <w:rPr>
          <w:rFonts w:ascii="SimSun" w:hAnsi="SimSun" w:eastAsia="SimSun" w:cs="SimSun"/>
          <w:sz w:val="45"/>
          <w:szCs w:val="45"/>
          <w:spacing w:val="20"/>
        </w:rPr>
        <w:t>战略》及《</w:t>
      </w:r>
      <w:r>
        <w:rPr>
          <w:rFonts w:ascii="Times New Roman" w:hAnsi="Times New Roman" w:eastAsia="Times New Roman" w:cs="Times New Roman"/>
          <w:sz w:val="45"/>
          <w:szCs w:val="45"/>
          <w:spacing w:val="20"/>
        </w:rPr>
        <w:t>i-</w:t>
      </w:r>
      <w:r>
        <w:rPr>
          <w:rFonts w:ascii="Times New Roman" w:hAnsi="Times New Roman" w:eastAsia="Times New Roman" w:cs="Times New Roman"/>
          <w:sz w:val="45"/>
          <w:szCs w:val="45"/>
        </w:rPr>
        <w:t>Japan</w:t>
      </w:r>
      <w:r>
        <w:rPr>
          <w:rFonts w:ascii="Times New Roman" w:hAnsi="Times New Roman" w:eastAsia="Times New Roman" w:cs="Times New Roman"/>
          <w:sz w:val="45"/>
          <w:szCs w:val="45"/>
          <w:spacing w:val="73"/>
        </w:rPr>
        <w:t xml:space="preserve"> </w:t>
      </w:r>
      <w:r>
        <w:rPr>
          <w:rFonts w:ascii="SimSun" w:hAnsi="SimSun" w:eastAsia="SimSun" w:cs="SimSun"/>
          <w:sz w:val="45"/>
          <w:szCs w:val="45"/>
          <w:spacing w:val="20"/>
        </w:rPr>
        <w:t>战略》,提出要</w:t>
      </w:r>
      <w:r>
        <w:rPr>
          <w:rFonts w:ascii="SimSun" w:hAnsi="SimSun" w:eastAsia="SimSun" w:cs="SimSun"/>
          <w:sz w:val="45"/>
          <w:szCs w:val="45"/>
        </w:rPr>
        <w:t xml:space="preserve"> </w:t>
      </w:r>
      <w:r>
        <w:rPr>
          <w:rFonts w:ascii="SimSun" w:hAnsi="SimSun" w:eastAsia="SimSun" w:cs="SimSun"/>
          <w:sz w:val="45"/>
          <w:szCs w:val="45"/>
          <w:spacing w:val="15"/>
        </w:rPr>
        <w:t>强化信息化知识的普及教育及加大信息教育和数字技术设施的投入，为数字经济发展培养</w:t>
      </w:r>
      <w:r>
        <w:rPr>
          <w:rFonts w:ascii="SimSun" w:hAnsi="SimSun" w:eastAsia="SimSun" w:cs="SimSun"/>
          <w:sz w:val="45"/>
          <w:szCs w:val="45"/>
          <w:spacing w:val="17"/>
        </w:rPr>
        <w:t xml:space="preserve"> </w:t>
      </w:r>
      <w:r>
        <w:rPr>
          <w:rFonts w:ascii="SimSun" w:hAnsi="SimSun" w:eastAsia="SimSun" w:cs="SimSun"/>
          <w:sz w:val="45"/>
          <w:szCs w:val="45"/>
          <w:spacing w:val="20"/>
        </w:rPr>
        <w:t>高端数字技术人才；自2013年起每年定期制定《科学技术创新战略》,重点推动数字技术</w:t>
      </w:r>
      <w:r>
        <w:rPr>
          <w:rFonts w:ascii="SimSun" w:hAnsi="SimSun" w:eastAsia="SimSun" w:cs="SimSun"/>
          <w:sz w:val="45"/>
          <w:szCs w:val="45"/>
          <w:spacing w:val="7"/>
        </w:rPr>
        <w:t xml:space="preserve"> </w:t>
      </w:r>
      <w:r>
        <w:rPr>
          <w:rFonts w:ascii="SimSun" w:hAnsi="SimSun" w:eastAsia="SimSun" w:cs="SimSun"/>
          <w:sz w:val="45"/>
          <w:szCs w:val="45"/>
          <w:spacing w:val="14"/>
        </w:rPr>
        <w:t>创新发展；2018</w:t>
      </w:r>
      <w:r>
        <w:rPr>
          <w:rFonts w:ascii="SimSun" w:hAnsi="SimSun" w:eastAsia="SimSun" w:cs="SimSun"/>
          <w:sz w:val="45"/>
          <w:szCs w:val="45"/>
          <w:spacing w:val="76"/>
        </w:rPr>
        <w:t xml:space="preserve"> </w:t>
      </w:r>
      <w:r>
        <w:rPr>
          <w:rFonts w:ascii="SimSun" w:hAnsi="SimSun" w:eastAsia="SimSun" w:cs="SimSun"/>
          <w:sz w:val="45"/>
          <w:szCs w:val="45"/>
          <w:spacing w:val="14"/>
        </w:rPr>
        <w:t>年经济产业省出台了《通商白皮书》,呼吁政府要应对数字贸易时代，并</w:t>
      </w:r>
    </w:p>
    <w:p>
      <w:pPr>
        <w:ind w:left="156"/>
        <w:spacing w:before="3" w:line="218" w:lineRule="auto"/>
        <w:rPr>
          <w:rFonts w:ascii="SimSun" w:hAnsi="SimSun" w:eastAsia="SimSun" w:cs="SimSun"/>
          <w:sz w:val="45"/>
          <w:szCs w:val="45"/>
        </w:rPr>
      </w:pPr>
      <w:r>
        <w:rPr>
          <w:rFonts w:ascii="SimSun" w:hAnsi="SimSun" w:eastAsia="SimSun" w:cs="SimSun"/>
          <w:sz w:val="45"/>
          <w:szCs w:val="45"/>
        </w:rPr>
        <w:t>强调数字贸易是日本企业发展的良机②。</w:t>
      </w:r>
    </w:p>
    <w:p>
      <w:pPr>
        <w:ind w:left="127" w:firstLine="936"/>
        <w:spacing w:before="175" w:line="282" w:lineRule="auto"/>
        <w:rPr>
          <w:rFonts w:ascii="SimSun" w:hAnsi="SimSun" w:eastAsia="SimSun" w:cs="SimSun"/>
          <w:sz w:val="45"/>
          <w:szCs w:val="45"/>
        </w:rPr>
      </w:pPr>
      <w:r>
        <w:rPr>
          <w:rFonts w:ascii="SimSun" w:hAnsi="SimSun" w:eastAsia="SimSun" w:cs="SimSun"/>
          <w:sz w:val="45"/>
          <w:szCs w:val="45"/>
          <w:spacing w:val="19"/>
        </w:rPr>
        <w:t>其他国家也高度重视数字贸易的发展。例如，印度自20世纪90年代起就将信息产业，</w:t>
      </w:r>
      <w:r>
        <w:rPr>
          <w:rFonts w:ascii="SimSun" w:hAnsi="SimSun" w:eastAsia="SimSun" w:cs="SimSun"/>
          <w:sz w:val="45"/>
          <w:szCs w:val="45"/>
          <w:spacing w:val="14"/>
        </w:rPr>
        <w:t xml:space="preserve"> </w:t>
      </w:r>
      <w:r>
        <w:rPr>
          <w:rFonts w:ascii="SimSun" w:hAnsi="SimSun" w:eastAsia="SimSun" w:cs="SimSun"/>
          <w:sz w:val="45"/>
          <w:szCs w:val="45"/>
          <w:spacing w:val="19"/>
        </w:rPr>
        <w:t>尤其是软件服务业作为重点发展方向。2014年印度政府提出了印度制造</w:t>
      </w:r>
      <w:r>
        <w:rPr>
          <w:rFonts w:ascii="Times New Roman" w:hAnsi="Times New Roman" w:eastAsia="Times New Roman" w:cs="Times New Roman"/>
          <w:sz w:val="45"/>
          <w:szCs w:val="45"/>
          <w:spacing w:val="19"/>
        </w:rPr>
        <w:t>(</w:t>
      </w:r>
      <w:r>
        <w:rPr>
          <w:rFonts w:ascii="Times New Roman" w:hAnsi="Times New Roman" w:eastAsia="Times New Roman" w:cs="Times New Roman"/>
          <w:sz w:val="45"/>
          <w:szCs w:val="45"/>
        </w:rPr>
        <w:t>Made</w:t>
      </w:r>
      <w:r>
        <w:rPr>
          <w:rFonts w:ascii="Times New Roman" w:hAnsi="Times New Roman" w:eastAsia="Times New Roman" w:cs="Times New Roman"/>
          <w:sz w:val="45"/>
          <w:szCs w:val="45"/>
          <w:spacing w:val="19"/>
        </w:rPr>
        <w:t xml:space="preserve">  </w:t>
      </w:r>
      <w:r>
        <w:rPr>
          <w:rFonts w:ascii="Times New Roman" w:hAnsi="Times New Roman" w:eastAsia="Times New Roman" w:cs="Times New Roman"/>
          <w:sz w:val="45"/>
          <w:szCs w:val="45"/>
        </w:rPr>
        <w:t>in</w:t>
      </w:r>
      <w:r>
        <w:rPr>
          <w:rFonts w:ascii="Times New Roman" w:hAnsi="Times New Roman" w:eastAsia="Times New Roman" w:cs="Times New Roman"/>
          <w:sz w:val="45"/>
          <w:szCs w:val="45"/>
          <w:spacing w:val="19"/>
        </w:rPr>
        <w:t xml:space="preserve">  </w:t>
      </w:r>
      <w:r>
        <w:rPr>
          <w:rFonts w:ascii="Times New Roman" w:hAnsi="Times New Roman" w:eastAsia="Times New Roman" w:cs="Times New Roman"/>
          <w:sz w:val="45"/>
          <w:szCs w:val="45"/>
        </w:rPr>
        <w:t>India</w:t>
      </w:r>
      <w:r>
        <w:rPr>
          <w:rFonts w:ascii="Times New Roman" w:hAnsi="Times New Roman" w:eastAsia="Times New Roman" w:cs="Times New Roman"/>
          <w:sz w:val="45"/>
          <w:szCs w:val="45"/>
          <w:spacing w:val="19"/>
        </w:rPr>
        <w:t>)</w:t>
      </w:r>
      <w:r>
        <w:rPr>
          <w:rFonts w:ascii="SimSun" w:hAnsi="SimSun" w:eastAsia="SimSun" w:cs="SimSun"/>
          <w:sz w:val="45"/>
          <w:szCs w:val="45"/>
          <w:spacing w:val="19"/>
        </w:rPr>
        <w:t>战</w:t>
      </w:r>
      <w:r>
        <w:rPr>
          <w:rFonts w:ascii="SimSun" w:hAnsi="SimSun" w:eastAsia="SimSun" w:cs="SimSun"/>
          <w:sz w:val="45"/>
          <w:szCs w:val="45"/>
          <w:spacing w:val="4"/>
        </w:rPr>
        <w:t xml:space="preserve"> </w:t>
      </w:r>
      <w:r>
        <w:rPr>
          <w:rFonts w:ascii="SimSun" w:hAnsi="SimSun" w:eastAsia="SimSun" w:cs="SimSun"/>
          <w:sz w:val="45"/>
          <w:szCs w:val="45"/>
          <w:spacing w:val="19"/>
        </w:rPr>
        <w:t>略，2015年印度政府又提出了数字印度倡议</w:t>
      </w:r>
      <w:r>
        <w:rPr>
          <w:rFonts w:ascii="Times New Roman" w:hAnsi="Times New Roman" w:eastAsia="Times New Roman" w:cs="Times New Roman"/>
          <w:sz w:val="45"/>
          <w:szCs w:val="45"/>
          <w:spacing w:val="19"/>
        </w:rPr>
        <w:t>(</w:t>
      </w:r>
      <w:r>
        <w:rPr>
          <w:rFonts w:ascii="Times New Roman" w:hAnsi="Times New Roman" w:eastAsia="Times New Roman" w:cs="Times New Roman"/>
          <w:sz w:val="45"/>
          <w:szCs w:val="45"/>
        </w:rPr>
        <w:t>Digital</w:t>
      </w:r>
      <w:r>
        <w:rPr>
          <w:rFonts w:ascii="Times New Roman" w:hAnsi="Times New Roman" w:eastAsia="Times New Roman" w:cs="Times New Roman"/>
          <w:sz w:val="45"/>
          <w:szCs w:val="45"/>
          <w:spacing w:val="6"/>
        </w:rPr>
        <w:t xml:space="preserve">   </w:t>
      </w:r>
      <w:r>
        <w:rPr>
          <w:rFonts w:ascii="Times New Roman" w:hAnsi="Times New Roman" w:eastAsia="Times New Roman" w:cs="Times New Roman"/>
          <w:sz w:val="45"/>
          <w:szCs w:val="45"/>
        </w:rPr>
        <w:t>India</w:t>
      </w:r>
      <w:r>
        <w:rPr>
          <w:rFonts w:ascii="Times New Roman" w:hAnsi="Times New Roman" w:eastAsia="Times New Roman" w:cs="Times New Roman"/>
          <w:sz w:val="45"/>
          <w:szCs w:val="45"/>
          <w:spacing w:val="1"/>
        </w:rPr>
        <w:t xml:space="preserve">   </w:t>
      </w:r>
      <w:r>
        <w:rPr>
          <w:rFonts w:ascii="Times New Roman" w:hAnsi="Times New Roman" w:eastAsia="Times New Roman" w:cs="Times New Roman"/>
          <w:sz w:val="45"/>
          <w:szCs w:val="45"/>
        </w:rPr>
        <w:t>Initiative</w:t>
      </w:r>
      <w:r>
        <w:rPr>
          <w:rFonts w:ascii="Times New Roman" w:hAnsi="Times New Roman" w:eastAsia="Times New Roman" w:cs="Times New Roman"/>
          <w:sz w:val="45"/>
          <w:szCs w:val="45"/>
          <w:spacing w:val="19"/>
        </w:rPr>
        <w:t>), </w:t>
      </w:r>
      <w:r>
        <w:rPr>
          <w:rFonts w:ascii="SimSun" w:hAnsi="SimSun" w:eastAsia="SimSun" w:cs="SimSun"/>
          <w:sz w:val="45"/>
          <w:szCs w:val="45"/>
          <w:spacing w:val="19"/>
        </w:rPr>
        <w:t>以期实现印度制造业</w:t>
      </w:r>
      <w:r>
        <w:rPr>
          <w:rFonts w:ascii="SimSun" w:hAnsi="SimSun" w:eastAsia="SimSun" w:cs="SimSun"/>
          <w:sz w:val="45"/>
          <w:szCs w:val="45"/>
          <w:spacing w:val="2"/>
        </w:rPr>
        <w:t xml:space="preserve"> </w:t>
      </w:r>
      <w:r>
        <w:rPr>
          <w:rFonts w:ascii="SimSun" w:hAnsi="SimSun" w:eastAsia="SimSun" w:cs="SimSun"/>
          <w:sz w:val="45"/>
          <w:szCs w:val="45"/>
          <w:spacing w:val="18"/>
        </w:rPr>
        <w:t>和信息产业的协同合作与优势互补，提升印度信息产业的国</w:t>
      </w:r>
      <w:r>
        <w:rPr>
          <w:rFonts w:ascii="SimSun" w:hAnsi="SimSun" w:eastAsia="SimSun" w:cs="SimSun"/>
          <w:sz w:val="45"/>
          <w:szCs w:val="45"/>
          <w:spacing w:val="17"/>
        </w:rPr>
        <w:t>际竞争力。发展数字经济，已</w:t>
      </w:r>
      <w:r>
        <w:rPr>
          <w:rFonts w:ascii="SimSun" w:hAnsi="SimSun" w:eastAsia="SimSun" w:cs="SimSun"/>
          <w:sz w:val="45"/>
          <w:szCs w:val="45"/>
        </w:rPr>
        <w:t xml:space="preserve"> </w:t>
      </w:r>
      <w:r>
        <w:rPr>
          <w:rFonts w:ascii="SimSun" w:hAnsi="SimSun" w:eastAsia="SimSun" w:cs="SimSun"/>
          <w:sz w:val="45"/>
          <w:szCs w:val="45"/>
          <w:spacing w:val="3"/>
        </w:rPr>
        <w:t>上升为印度的国家战略。印度政府在数字经济的基础设施领域至少提供了以下关键支持：其 </w:t>
      </w:r>
      <w:r>
        <w:rPr>
          <w:rFonts w:ascii="SimSun" w:hAnsi="SimSun" w:eastAsia="SimSun" w:cs="SimSun"/>
          <w:sz w:val="45"/>
          <w:szCs w:val="45"/>
          <w:spacing w:val="19"/>
        </w:rPr>
        <w:t>一，推出“阿达尔”电子生物识别系统。2010年9月，印度开始推行“阿达尔”计划，收 </w:t>
      </w:r>
      <w:r>
        <w:rPr>
          <w:rFonts w:ascii="SimSun" w:hAnsi="SimSun" w:eastAsia="SimSun" w:cs="SimSun"/>
          <w:sz w:val="45"/>
          <w:szCs w:val="45"/>
          <w:spacing w:val="19"/>
        </w:rPr>
        <w:t>集居民的住址、照片、指纹、虹膜等数据，为每个居民提供独一无</w:t>
      </w:r>
      <w:r>
        <w:rPr>
          <w:rFonts w:ascii="SimSun" w:hAnsi="SimSun" w:eastAsia="SimSun" w:cs="SimSun"/>
          <w:sz w:val="45"/>
          <w:szCs w:val="45"/>
          <w:spacing w:val="18"/>
        </w:rPr>
        <w:t>二的12位身份证编号，</w:t>
      </w:r>
      <w:r>
        <w:rPr>
          <w:rFonts w:ascii="SimSun" w:hAnsi="SimSun" w:eastAsia="SimSun" w:cs="SimSun"/>
          <w:sz w:val="45"/>
          <w:szCs w:val="45"/>
        </w:rPr>
        <w:t xml:space="preserve"> </w:t>
      </w:r>
      <w:r>
        <w:rPr>
          <w:rFonts w:ascii="SimSun" w:hAnsi="SimSun" w:eastAsia="SimSun" w:cs="SimSun"/>
          <w:sz w:val="45"/>
          <w:szCs w:val="45"/>
          <w:spacing w:val="29"/>
        </w:rPr>
        <w:t>并与手机号和银行账号绑定。截至2019年12月，约有12.5亿的印度人口(接近总人口的</w:t>
      </w:r>
    </w:p>
    <w:p>
      <w:pPr>
        <w:ind w:left="156"/>
        <w:spacing w:line="221" w:lineRule="auto"/>
        <w:rPr>
          <w:rFonts w:ascii="SimSun" w:hAnsi="SimSun" w:eastAsia="SimSun" w:cs="SimSun"/>
          <w:sz w:val="45"/>
          <w:szCs w:val="45"/>
        </w:rPr>
      </w:pPr>
      <w:r>
        <w:rPr>
          <w:rFonts w:ascii="SimSun" w:hAnsi="SimSun" w:eastAsia="SimSun" w:cs="SimSun"/>
          <w:sz w:val="45"/>
          <w:szCs w:val="45"/>
          <w:spacing w:val="19"/>
        </w:rPr>
        <w:t>95%)拥有了该数字身份信息。其二，统一电子金融支付接口。2016年4月，印度国家支付</w:t>
      </w:r>
    </w:p>
    <w:p>
      <w:pPr>
        <w:pStyle w:val="BodyText"/>
        <w:spacing w:line="259" w:lineRule="auto"/>
        <w:rPr/>
      </w:pPr>
      <w:r/>
    </w:p>
    <w:p>
      <w:pPr>
        <w:pStyle w:val="BodyText"/>
        <w:spacing w:line="259" w:lineRule="auto"/>
        <w:rPr/>
      </w:pPr>
      <w:r/>
    </w:p>
    <w:p>
      <w:pPr>
        <w:pStyle w:val="BodyText"/>
        <w:spacing w:line="260" w:lineRule="auto"/>
        <w:rPr/>
      </w:pPr>
      <w:r/>
    </w:p>
    <w:p>
      <w:pPr>
        <w:ind w:left="127"/>
        <w:spacing w:before="134" w:line="216" w:lineRule="auto"/>
        <w:rPr>
          <w:rFonts w:ascii="Times New Roman" w:hAnsi="Times New Roman" w:eastAsia="Times New Roman" w:cs="Times New Roman"/>
          <w:sz w:val="41"/>
          <w:szCs w:val="41"/>
        </w:rPr>
      </w:pPr>
      <w:r>
        <w:rPr>
          <w:rFonts w:ascii="SimSun" w:hAnsi="SimSun" w:eastAsia="SimSun" w:cs="SimSun"/>
          <w:sz w:val="41"/>
          <w:szCs w:val="41"/>
          <w:spacing w:val="-28"/>
          <w:w w:val="57"/>
        </w:rPr>
        <w:t>蓝庆①新，窦凯.美欧日数字贸易的内涵演变、发展趋势及中国策略</w:t>
      </w:r>
      <w:r>
        <w:rPr>
          <w:rFonts w:ascii="SimSun" w:hAnsi="SimSun" w:eastAsia="SimSun" w:cs="SimSun"/>
          <w:sz w:val="41"/>
          <w:szCs w:val="41"/>
          <w:spacing w:val="1"/>
        </w:rPr>
        <w:t xml:space="preserve">                   </w:t>
      </w:r>
      <w:r>
        <w:rPr>
          <w:rFonts w:ascii="SimSun" w:hAnsi="SimSun" w:eastAsia="SimSun" w:cs="SimSun"/>
          <w:sz w:val="41"/>
          <w:szCs w:val="41"/>
        </w:rPr>
        <w:t xml:space="preserve">         </w:t>
      </w:r>
      <w:r>
        <w:rPr>
          <w:rFonts w:ascii="Times New Roman" w:hAnsi="Times New Roman" w:eastAsia="Times New Roman" w:cs="Times New Roman"/>
          <w:sz w:val="41"/>
          <w:szCs w:val="41"/>
          <w:spacing w:val="-28"/>
          <w:w w:val="57"/>
        </w:rPr>
        <w:t>[J].</w:t>
      </w:r>
      <w:r>
        <w:rPr>
          <w:rFonts w:ascii="Times New Roman" w:hAnsi="Times New Roman" w:eastAsia="Times New Roman" w:cs="Times New Roman"/>
          <w:sz w:val="41"/>
          <w:szCs w:val="41"/>
          <w:spacing w:val="9"/>
        </w:rPr>
        <w:t xml:space="preserve">        </w:t>
      </w:r>
      <w:r>
        <w:rPr>
          <w:rFonts w:ascii="SimSun" w:hAnsi="SimSun" w:eastAsia="SimSun" w:cs="SimSun"/>
          <w:sz w:val="41"/>
          <w:szCs w:val="41"/>
          <w:spacing w:val="-4"/>
        </w:rPr>
        <w:t>国际贸易，2019(6):4</w:t>
      </w:r>
      <w:r>
        <w:rPr>
          <w:rFonts w:ascii="Times New Roman" w:hAnsi="Times New Roman" w:eastAsia="Times New Roman" w:cs="Times New Roman"/>
          <w:sz w:val="41"/>
          <w:szCs w:val="41"/>
          <w:spacing w:val="-4"/>
        </w:rPr>
        <w:t>8-54.</w:t>
      </w:r>
    </w:p>
    <w:p>
      <w:pPr>
        <w:spacing w:line="216" w:lineRule="auto"/>
        <w:sectPr>
          <w:headerReference w:type="default" r:id="rId39"/>
          <w:footerReference w:type="default" r:id="rId40"/>
          <w:pgSz w:w="21120" w:h="31680"/>
          <w:pgMar w:top="2512" w:right="1050" w:bottom="2399" w:left="1596" w:header="1874" w:footer="1875" w:gutter="0"/>
        </w:sectPr>
        <w:rPr>
          <w:rFonts w:ascii="Times New Roman" w:hAnsi="Times New Roman" w:eastAsia="Times New Roman" w:cs="Times New Roman"/>
          <w:sz w:val="41"/>
          <w:szCs w:val="41"/>
        </w:rPr>
      </w:pPr>
    </w:p>
    <w:p>
      <w:pPr>
        <w:pStyle w:val="BodyText"/>
        <w:spacing w:line="280" w:lineRule="auto"/>
        <w:rPr/>
      </w:pPr>
      <w:r/>
    </w:p>
    <w:p>
      <w:pPr>
        <w:ind w:left="141" w:right="165"/>
        <w:spacing w:before="152" w:line="268" w:lineRule="auto"/>
        <w:jc w:val="both"/>
        <w:rPr>
          <w:rFonts w:ascii="SimSun" w:hAnsi="SimSun" w:eastAsia="SimSun" w:cs="SimSun"/>
          <w:sz w:val="47"/>
          <w:szCs w:val="47"/>
        </w:rPr>
      </w:pPr>
      <w:r>
        <w:rPr>
          <w:rFonts w:ascii="SimSun" w:hAnsi="SimSun" w:eastAsia="SimSun" w:cs="SimSun"/>
          <w:sz w:val="47"/>
          <w:szCs w:val="47"/>
          <w:spacing w:val="-6"/>
        </w:rPr>
        <w:t>中心推出了统一支付接口，通过数字支付接口将未被银行服务覆盖的居民人口引入正规金</w:t>
      </w:r>
      <w:r>
        <w:rPr>
          <w:rFonts w:ascii="SimSun" w:hAnsi="SimSun" w:eastAsia="SimSun" w:cs="SimSun"/>
          <w:sz w:val="47"/>
          <w:szCs w:val="47"/>
          <w:spacing w:val="12"/>
        </w:rPr>
        <w:t xml:space="preserve"> </w:t>
      </w:r>
      <w:r>
        <w:rPr>
          <w:rFonts w:ascii="SimSun" w:hAnsi="SimSun" w:eastAsia="SimSun" w:cs="SimSun"/>
          <w:sz w:val="47"/>
          <w:szCs w:val="47"/>
          <w:spacing w:val="-6"/>
        </w:rPr>
        <w:t>融系统。统一支付接口与“阿达尔”绑定，当一个数字身份与“阿达尔”支持的支付系统</w:t>
      </w:r>
      <w:r>
        <w:rPr>
          <w:rFonts w:ascii="SimSun" w:hAnsi="SimSun" w:eastAsia="SimSun" w:cs="SimSun"/>
          <w:sz w:val="47"/>
          <w:szCs w:val="47"/>
          <w:spacing w:val="14"/>
        </w:rPr>
        <w:t xml:space="preserve"> </w:t>
      </w:r>
      <w:r>
        <w:rPr>
          <w:rFonts w:ascii="SimSun" w:hAnsi="SimSun" w:eastAsia="SimSun" w:cs="SimSun"/>
          <w:sz w:val="47"/>
          <w:szCs w:val="47"/>
          <w:spacing w:val="-6"/>
        </w:rPr>
        <w:t>连接时，可以通过使用“阿达尔”认证的任何银行进行在线交易。其三，通过政策鼓励建</w:t>
      </w:r>
      <w:r>
        <w:rPr>
          <w:rFonts w:ascii="SimSun" w:hAnsi="SimSun" w:eastAsia="SimSun" w:cs="SimSun"/>
          <w:sz w:val="47"/>
          <w:szCs w:val="47"/>
          <w:spacing w:val="12"/>
        </w:rPr>
        <w:t xml:space="preserve"> </w:t>
      </w:r>
      <w:r>
        <w:rPr>
          <w:rFonts w:ascii="SimSun" w:hAnsi="SimSun" w:eastAsia="SimSun" w:cs="SimSun"/>
          <w:sz w:val="47"/>
          <w:szCs w:val="47"/>
          <w:spacing w:val="2"/>
        </w:rPr>
        <w:t>立基于印度本地的供应链网络，这主要是指印度政府日前</w:t>
      </w:r>
      <w:r>
        <w:rPr>
          <w:rFonts w:ascii="SimSun" w:hAnsi="SimSun" w:eastAsia="SimSun" w:cs="SimSun"/>
          <w:sz w:val="47"/>
          <w:szCs w:val="47"/>
          <w:spacing w:val="1"/>
        </w:rPr>
        <w:t>推出的总额为2万亿卢比(1卢比</w:t>
      </w:r>
      <w:r>
        <w:rPr>
          <w:rFonts w:ascii="SimSun" w:hAnsi="SimSun" w:eastAsia="SimSun" w:cs="SimSun"/>
          <w:sz w:val="47"/>
          <w:szCs w:val="47"/>
        </w:rPr>
        <w:t xml:space="preserve"> </w:t>
      </w:r>
      <w:r>
        <w:rPr>
          <w:rFonts w:ascii="SimSun" w:hAnsi="SimSun" w:eastAsia="SimSun" w:cs="SimSun"/>
          <w:sz w:val="47"/>
          <w:szCs w:val="47"/>
          <w:spacing w:val="-5"/>
        </w:rPr>
        <w:t>约合0.09 元人民币)的制造业促进计划，旨在吸引本国和海外资金投资印度制造业，推动</w:t>
      </w:r>
      <w:r>
        <w:rPr>
          <w:rFonts w:ascii="SimSun" w:hAnsi="SimSun" w:eastAsia="SimSun" w:cs="SimSun"/>
          <w:sz w:val="47"/>
          <w:szCs w:val="47"/>
          <w:spacing w:val="1"/>
        </w:rPr>
        <w:t xml:space="preserve"> </w:t>
      </w:r>
      <w:r>
        <w:rPr>
          <w:rFonts w:ascii="SimSun" w:hAnsi="SimSun" w:eastAsia="SimSun" w:cs="SimSun"/>
          <w:sz w:val="47"/>
          <w:szCs w:val="47"/>
          <w:spacing w:val="-17"/>
        </w:rPr>
        <w:t>制造业升级换代，从而使印度成为世界制造业供应链的重要组成部分</w:t>
      </w:r>
      <w:r>
        <w:rPr>
          <w:rFonts w:ascii="SimSun" w:hAnsi="SimSun" w:eastAsia="SimSun" w:cs="SimSun"/>
          <w:sz w:val="47"/>
          <w:szCs w:val="47"/>
          <w:spacing w:val="-18"/>
        </w:rPr>
        <w:t>，这将直接促进与数字</w:t>
      </w:r>
      <w:r>
        <w:rPr>
          <w:rFonts w:ascii="SimSun" w:hAnsi="SimSun" w:eastAsia="SimSun" w:cs="SimSun"/>
          <w:sz w:val="47"/>
          <w:szCs w:val="47"/>
        </w:rPr>
        <w:t xml:space="preserve"> </w:t>
      </w:r>
      <w:r>
        <w:rPr>
          <w:rFonts w:ascii="SimSun" w:hAnsi="SimSun" w:eastAsia="SimSun" w:cs="SimSun"/>
          <w:sz w:val="47"/>
          <w:szCs w:val="47"/>
          <w:spacing w:val="-4"/>
        </w:rPr>
        <w:t>经济相关硬件的产出。印度国家转型委员会的负责人康特说，到2025</w:t>
      </w:r>
      <w:r>
        <w:rPr>
          <w:rFonts w:ascii="SimSun" w:hAnsi="SimSun" w:eastAsia="SimSun" w:cs="SimSun"/>
          <w:sz w:val="47"/>
          <w:szCs w:val="47"/>
          <w:spacing w:val="-5"/>
        </w:rPr>
        <w:t>年，印度数字经济将</w:t>
      </w:r>
    </w:p>
    <w:p>
      <w:pPr>
        <w:ind w:left="141"/>
        <w:spacing w:line="220" w:lineRule="auto"/>
        <w:rPr>
          <w:rFonts w:ascii="SimSun" w:hAnsi="SimSun" w:eastAsia="SimSun" w:cs="SimSun"/>
          <w:sz w:val="47"/>
          <w:szCs w:val="47"/>
        </w:rPr>
      </w:pPr>
      <w:r>
        <w:rPr>
          <w:rFonts w:ascii="SimSun" w:hAnsi="SimSun" w:eastAsia="SimSun" w:cs="SimSun"/>
          <w:sz w:val="47"/>
          <w:szCs w:val="47"/>
          <w:spacing w:val="5"/>
        </w:rPr>
        <w:t>创造高达1万亿美元的经济价值，其中一半将来自不同经济领域涌现</w:t>
      </w:r>
      <w:r>
        <w:rPr>
          <w:rFonts w:ascii="SimSun" w:hAnsi="SimSun" w:eastAsia="SimSun" w:cs="SimSun"/>
          <w:sz w:val="47"/>
          <w:szCs w:val="47"/>
          <w:spacing w:val="4"/>
        </w:rPr>
        <w:t>的新数字生态系统。</w:t>
      </w:r>
    </w:p>
    <w:p>
      <w:pPr>
        <w:ind w:left="141" w:right="120" w:firstLine="972"/>
        <w:spacing w:before="193" w:line="267" w:lineRule="auto"/>
        <w:jc w:val="both"/>
        <w:rPr>
          <w:rFonts w:ascii="SimSun" w:hAnsi="SimSun" w:eastAsia="SimSun" w:cs="SimSun"/>
          <w:sz w:val="47"/>
          <w:szCs w:val="47"/>
        </w:rPr>
      </w:pPr>
      <w:r>
        <w:rPr>
          <w:rFonts w:ascii="SimSun" w:hAnsi="SimSun" w:eastAsia="SimSun" w:cs="SimSun"/>
          <w:sz w:val="47"/>
          <w:szCs w:val="47"/>
          <w:spacing w:val="-15"/>
        </w:rPr>
        <w:t>中国对数字贸易高度重视。2019年11月</w:t>
      </w:r>
      <w:r>
        <w:rPr>
          <w:rFonts w:ascii="SimSun" w:hAnsi="SimSun" w:eastAsia="SimSun" w:cs="SimSun"/>
          <w:sz w:val="47"/>
          <w:szCs w:val="47"/>
          <w:spacing w:val="-16"/>
        </w:rPr>
        <w:t>，《中共中央</w:t>
      </w:r>
      <w:r>
        <w:rPr>
          <w:rFonts w:ascii="SimSun" w:hAnsi="SimSun" w:eastAsia="SimSun" w:cs="SimSun"/>
          <w:sz w:val="47"/>
          <w:szCs w:val="47"/>
          <w:spacing w:val="179"/>
        </w:rPr>
        <w:t xml:space="preserve"> </w:t>
      </w:r>
      <w:r>
        <w:rPr>
          <w:rFonts w:ascii="SimSun" w:hAnsi="SimSun" w:eastAsia="SimSun" w:cs="SimSun"/>
          <w:sz w:val="47"/>
          <w:szCs w:val="47"/>
          <w:spacing w:val="-16"/>
        </w:rPr>
        <w:t>国务院关于推进贸易高质量发展</w:t>
      </w:r>
      <w:r>
        <w:rPr>
          <w:rFonts w:ascii="SimSun" w:hAnsi="SimSun" w:eastAsia="SimSun" w:cs="SimSun"/>
          <w:sz w:val="47"/>
          <w:szCs w:val="47"/>
        </w:rPr>
        <w:t xml:space="preserve"> </w:t>
      </w:r>
      <w:r>
        <w:rPr>
          <w:rFonts w:ascii="SimSun" w:hAnsi="SimSun" w:eastAsia="SimSun" w:cs="SimSun"/>
          <w:sz w:val="47"/>
          <w:szCs w:val="47"/>
          <w:spacing w:val="-11"/>
        </w:rPr>
        <w:t>的指导意见》提出提升贸易数字化水平。2020年4月，商务部、中央网信办、工业和信息化</w:t>
      </w:r>
      <w:r>
        <w:rPr>
          <w:rFonts w:ascii="SimSun" w:hAnsi="SimSun" w:eastAsia="SimSun" w:cs="SimSun"/>
          <w:sz w:val="47"/>
          <w:szCs w:val="47"/>
          <w:spacing w:val="5"/>
        </w:rPr>
        <w:t xml:space="preserve"> </w:t>
      </w:r>
      <w:r>
        <w:rPr>
          <w:rFonts w:ascii="SimSun" w:hAnsi="SimSun" w:eastAsia="SimSun" w:cs="SimSun"/>
          <w:sz w:val="47"/>
          <w:szCs w:val="47"/>
          <w:spacing w:val="-17"/>
        </w:rPr>
        <w:t>部联合发布通知，推进我国数字服务出口基地建设，将其建设成数字</w:t>
      </w:r>
      <w:r>
        <w:rPr>
          <w:rFonts w:ascii="SimSun" w:hAnsi="SimSun" w:eastAsia="SimSun" w:cs="SimSun"/>
          <w:sz w:val="47"/>
          <w:szCs w:val="47"/>
          <w:spacing w:val="-18"/>
        </w:rPr>
        <w:t>服务贸易的集聚区与重</w:t>
      </w:r>
      <w:r>
        <w:rPr>
          <w:rFonts w:ascii="SimSun" w:hAnsi="SimSun" w:eastAsia="SimSun" w:cs="SimSun"/>
          <w:sz w:val="47"/>
          <w:szCs w:val="47"/>
        </w:rPr>
        <w:t xml:space="preserve"> </w:t>
      </w:r>
      <w:r>
        <w:rPr>
          <w:rFonts w:ascii="SimSun" w:hAnsi="SimSun" w:eastAsia="SimSun" w:cs="SimSun"/>
          <w:sz w:val="47"/>
          <w:szCs w:val="47"/>
          <w:spacing w:val="-9"/>
        </w:rPr>
        <w:t>要载体。2021年3月，《中华人民共和国国民经济和社</w:t>
      </w:r>
      <w:r>
        <w:rPr>
          <w:rFonts w:ascii="SimSun" w:hAnsi="SimSun" w:eastAsia="SimSun" w:cs="SimSun"/>
          <w:sz w:val="47"/>
          <w:szCs w:val="47"/>
          <w:spacing w:val="-10"/>
        </w:rPr>
        <w:t>会发展第十四个五年规划和2035年远</w:t>
      </w:r>
      <w:r>
        <w:rPr>
          <w:rFonts w:ascii="SimSun" w:hAnsi="SimSun" w:eastAsia="SimSun" w:cs="SimSun"/>
          <w:sz w:val="47"/>
          <w:szCs w:val="47"/>
        </w:rPr>
        <w:t xml:space="preserve"> </w:t>
      </w:r>
      <w:r>
        <w:rPr>
          <w:rFonts w:ascii="SimSun" w:hAnsi="SimSun" w:eastAsia="SimSun" w:cs="SimSun"/>
          <w:sz w:val="47"/>
          <w:szCs w:val="47"/>
          <w:spacing w:val="-4"/>
        </w:rPr>
        <w:t>景目标纲要》也提出要提升贸易数字化水平。2021年11月，经国务院批复同意，商务部印</w:t>
      </w:r>
      <w:r>
        <w:rPr>
          <w:rFonts w:ascii="SimSun" w:hAnsi="SimSun" w:eastAsia="SimSun" w:cs="SimSun"/>
          <w:sz w:val="47"/>
          <w:szCs w:val="47"/>
          <w:spacing w:val="11"/>
        </w:rPr>
        <w:t xml:space="preserve"> </w:t>
      </w:r>
      <w:r>
        <w:rPr>
          <w:rFonts w:ascii="SimSun" w:hAnsi="SimSun" w:eastAsia="SimSun" w:cs="SimSun"/>
          <w:sz w:val="47"/>
          <w:szCs w:val="47"/>
          <w:spacing w:val="-15"/>
        </w:rPr>
        <w:t>发《“十四五”对外贸易高质量发展规划》明确提出提升贸易数字化水平，强调创新引领，</w:t>
      </w:r>
      <w:r>
        <w:rPr>
          <w:rFonts w:ascii="SimSun" w:hAnsi="SimSun" w:eastAsia="SimSun" w:cs="SimSun"/>
          <w:sz w:val="47"/>
          <w:szCs w:val="47"/>
          <w:spacing w:val="3"/>
        </w:rPr>
        <w:t xml:space="preserve"> </w:t>
      </w:r>
      <w:r>
        <w:rPr>
          <w:rFonts w:ascii="SimSun" w:hAnsi="SimSun" w:eastAsia="SimSun" w:cs="SimSun"/>
          <w:sz w:val="47"/>
          <w:szCs w:val="47"/>
          <w:spacing w:val="-16"/>
        </w:rPr>
        <w:t>将深化科技创新、制度创新、业态和模式创新放在突出位置，将贸易</w:t>
      </w:r>
      <w:r>
        <w:rPr>
          <w:rFonts w:ascii="SimSun" w:hAnsi="SimSun" w:eastAsia="SimSun" w:cs="SimSun"/>
          <w:sz w:val="47"/>
          <w:szCs w:val="47"/>
          <w:spacing w:val="-17"/>
        </w:rPr>
        <w:t>数字化、内外贸一体化</w:t>
      </w:r>
      <w:r>
        <w:rPr>
          <w:rFonts w:ascii="SimSun" w:hAnsi="SimSun" w:eastAsia="SimSun" w:cs="SimSun"/>
          <w:sz w:val="47"/>
          <w:szCs w:val="47"/>
        </w:rPr>
        <w:t xml:space="preserve"> </w:t>
      </w:r>
      <w:r>
        <w:rPr>
          <w:rFonts w:ascii="SimSun" w:hAnsi="SimSun" w:eastAsia="SimSun" w:cs="SimSun"/>
          <w:sz w:val="47"/>
          <w:szCs w:val="47"/>
          <w:spacing w:val="-17"/>
        </w:rPr>
        <w:t>等国际贸易新趋势列入十大主要任务，为外贸创新发展提供指引</w:t>
      </w:r>
      <w:r>
        <w:rPr>
          <w:rFonts w:ascii="SimSun" w:hAnsi="SimSun" w:eastAsia="SimSun" w:cs="SimSun"/>
          <w:sz w:val="47"/>
          <w:szCs w:val="47"/>
          <w:spacing w:val="-18"/>
        </w:rPr>
        <w:t>。可以说，推进贸易数字化</w:t>
      </w:r>
      <w:r>
        <w:rPr>
          <w:rFonts w:ascii="SimSun" w:hAnsi="SimSun" w:eastAsia="SimSun" w:cs="SimSun"/>
          <w:sz w:val="47"/>
          <w:szCs w:val="47"/>
        </w:rPr>
        <w:t xml:space="preserve"> </w:t>
      </w:r>
      <w:r>
        <w:rPr>
          <w:rFonts w:ascii="SimSun" w:hAnsi="SimSun" w:eastAsia="SimSun" w:cs="SimSun"/>
          <w:sz w:val="47"/>
          <w:szCs w:val="47"/>
          <w:spacing w:val="-15"/>
        </w:rPr>
        <w:t>发展是国家在深度研判当前国内外形势下做出的重要判断和创新举措，起到了引</w:t>
      </w:r>
      <w:r>
        <w:rPr>
          <w:rFonts w:ascii="SimSun" w:hAnsi="SimSun" w:eastAsia="SimSun" w:cs="SimSun"/>
          <w:sz w:val="47"/>
          <w:szCs w:val="47"/>
          <w:spacing w:val="-16"/>
        </w:rPr>
        <w:t>领发展的关</w:t>
      </w:r>
    </w:p>
    <w:p>
      <w:pPr>
        <w:spacing w:before="1" w:line="220" w:lineRule="auto"/>
        <w:jc w:val="right"/>
        <w:rPr>
          <w:rFonts w:ascii="SimSun" w:hAnsi="SimSun" w:eastAsia="SimSun" w:cs="SimSun"/>
          <w:sz w:val="47"/>
          <w:szCs w:val="47"/>
        </w:rPr>
      </w:pPr>
      <w:r>
        <w:rPr>
          <w:rFonts w:ascii="SimSun" w:hAnsi="SimSun" w:eastAsia="SimSun" w:cs="SimSun"/>
          <w:sz w:val="47"/>
          <w:szCs w:val="47"/>
          <w:spacing w:val="-23"/>
        </w:rPr>
        <w:t>键作用，将在未来一段时间内，为我国贸易高质量发展、服务构建新发展格局提供不</w:t>
      </w:r>
      <w:r>
        <w:rPr>
          <w:rFonts w:ascii="SimSun" w:hAnsi="SimSun" w:eastAsia="SimSun" w:cs="SimSun"/>
          <w:sz w:val="47"/>
          <w:szCs w:val="47"/>
          <w:spacing w:val="-24"/>
        </w:rPr>
        <w:t>竭动能。</w:t>
      </w:r>
    </w:p>
    <w:p>
      <w:pPr>
        <w:pStyle w:val="BodyText"/>
        <w:spacing w:line="256" w:lineRule="auto"/>
        <w:rPr/>
      </w:pPr>
      <w:r/>
    </w:p>
    <w:p>
      <w:pPr>
        <w:pStyle w:val="BodyText"/>
        <w:spacing w:line="257" w:lineRule="auto"/>
        <w:rPr/>
      </w:pPr>
      <w:r/>
    </w:p>
    <w:p>
      <w:pPr>
        <w:ind w:left="149"/>
        <w:spacing w:before="173" w:line="223" w:lineRule="auto"/>
        <w:outlineLvl w:val="1"/>
        <w:rPr>
          <w:rFonts w:ascii="SimSun" w:hAnsi="SimSun" w:eastAsia="SimSun" w:cs="SimSun"/>
          <w:sz w:val="53"/>
          <w:szCs w:val="53"/>
        </w:rPr>
      </w:pPr>
      <w:r>
        <w:rPr>
          <w:rFonts w:ascii="SimSun" w:hAnsi="SimSun" w:eastAsia="SimSun" w:cs="SimSun"/>
          <w:sz w:val="53"/>
          <w:szCs w:val="53"/>
          <w:b/>
          <w:bCs/>
          <w:spacing w:val="-9"/>
        </w:rPr>
        <w:t>二、各经济体发展跨境电商势头强劲</w:t>
      </w:r>
    </w:p>
    <w:p>
      <w:pPr>
        <w:pStyle w:val="BodyText"/>
        <w:spacing w:line="361" w:lineRule="auto"/>
        <w:rPr/>
      </w:pPr>
      <w:r/>
    </w:p>
    <w:p>
      <w:pPr>
        <w:ind w:left="141" w:right="90" w:firstLine="972"/>
        <w:spacing w:before="153" w:line="267" w:lineRule="auto"/>
        <w:jc w:val="both"/>
        <w:rPr>
          <w:rFonts w:ascii="SimSun" w:hAnsi="SimSun" w:eastAsia="SimSun" w:cs="SimSun"/>
          <w:sz w:val="47"/>
          <w:szCs w:val="47"/>
        </w:rPr>
      </w:pPr>
      <w:r>
        <w:rPr>
          <w:rFonts w:ascii="SimSun" w:hAnsi="SimSun" w:eastAsia="SimSun" w:cs="SimSun"/>
          <w:sz w:val="47"/>
          <w:szCs w:val="47"/>
          <w:spacing w:val="-16"/>
        </w:rPr>
        <w:t>近年来，全球的跨境电子商务保持高增长态势。由麦肯锡发布的《中国跨境电商市场研</w:t>
      </w:r>
      <w:r>
        <w:rPr>
          <w:rFonts w:ascii="SimSun" w:hAnsi="SimSun" w:eastAsia="SimSun" w:cs="SimSun"/>
          <w:sz w:val="47"/>
          <w:szCs w:val="47"/>
          <w:spacing w:val="11"/>
        </w:rPr>
        <w:t xml:space="preserve"> </w:t>
      </w:r>
      <w:r>
        <w:rPr>
          <w:rFonts w:ascii="SimSun" w:hAnsi="SimSun" w:eastAsia="SimSun" w:cs="SimSun"/>
          <w:sz w:val="47"/>
          <w:szCs w:val="47"/>
          <w:spacing w:val="-9"/>
        </w:rPr>
        <w:t>究白皮书》显示，全球跨境电商交易额预计将从2016年的0.4万亿美元增长至2021年的1.25</w:t>
      </w:r>
      <w:r>
        <w:rPr>
          <w:rFonts w:ascii="SimSun" w:hAnsi="SimSun" w:eastAsia="SimSun" w:cs="SimSun"/>
          <w:sz w:val="47"/>
          <w:szCs w:val="47"/>
          <w:spacing w:val="17"/>
        </w:rPr>
        <w:t xml:space="preserve"> </w:t>
      </w:r>
      <w:r>
        <w:rPr>
          <w:rFonts w:ascii="SimSun" w:hAnsi="SimSun" w:eastAsia="SimSun" w:cs="SimSun"/>
          <w:sz w:val="47"/>
          <w:szCs w:val="47"/>
          <w:spacing w:val="6"/>
        </w:rPr>
        <w:t>万亿美元，年增速约25.59%,全球跨境电商仍有较大的发展空间。2018 年全</w:t>
      </w:r>
      <w:r>
        <w:rPr>
          <w:rFonts w:ascii="SimSun" w:hAnsi="SimSun" w:eastAsia="SimSun" w:cs="SimSun"/>
          <w:sz w:val="47"/>
          <w:szCs w:val="47"/>
          <w:spacing w:val="5"/>
        </w:rPr>
        <w:t>球跨境电商</w:t>
      </w:r>
      <w:r>
        <w:rPr>
          <w:rFonts w:ascii="SimSun" w:hAnsi="SimSun" w:eastAsia="SimSun" w:cs="SimSun"/>
          <w:sz w:val="47"/>
          <w:szCs w:val="47"/>
        </w:rPr>
        <w:t xml:space="preserve"> </w:t>
      </w:r>
      <w:r>
        <w:rPr>
          <w:rFonts w:ascii="Times New Roman" w:hAnsi="Times New Roman" w:eastAsia="Times New Roman" w:cs="Times New Roman"/>
          <w:sz w:val="47"/>
          <w:szCs w:val="47"/>
          <w:spacing w:val="4"/>
        </w:rPr>
        <w:t>B2C</w:t>
      </w:r>
      <w:r>
        <w:rPr>
          <w:rFonts w:ascii="Times New Roman" w:hAnsi="Times New Roman" w:eastAsia="Times New Roman" w:cs="Times New Roman"/>
          <w:sz w:val="47"/>
          <w:szCs w:val="47"/>
          <w:spacing w:val="64"/>
        </w:rPr>
        <w:t xml:space="preserve"> </w:t>
      </w:r>
      <w:r>
        <w:rPr>
          <w:rFonts w:ascii="SimSun" w:hAnsi="SimSun" w:eastAsia="SimSun" w:cs="SimSun"/>
          <w:sz w:val="47"/>
          <w:szCs w:val="47"/>
          <w:spacing w:val="4"/>
        </w:rPr>
        <w:t>市场规模达到6750亿美元，2019年为7800亿美元。据世界贸易组织</w:t>
      </w:r>
      <w:r>
        <w:rPr>
          <w:rFonts w:ascii="Times New Roman" w:hAnsi="Times New Roman" w:eastAsia="Times New Roman" w:cs="Times New Roman"/>
          <w:sz w:val="47"/>
          <w:szCs w:val="47"/>
          <w:spacing w:val="4"/>
        </w:rPr>
        <w:t>(</w:t>
      </w:r>
      <w:r>
        <w:rPr>
          <w:rFonts w:ascii="Times New Roman" w:hAnsi="Times New Roman" w:eastAsia="Times New Roman" w:cs="Times New Roman"/>
          <w:sz w:val="47"/>
          <w:szCs w:val="47"/>
        </w:rPr>
        <w:t>WTO</w:t>
      </w:r>
      <w:r>
        <w:rPr>
          <w:rFonts w:ascii="Times New Roman" w:hAnsi="Times New Roman" w:eastAsia="Times New Roman" w:cs="Times New Roman"/>
          <w:sz w:val="47"/>
          <w:szCs w:val="47"/>
          <w:spacing w:val="4"/>
        </w:rPr>
        <w:t>)</w:t>
      </w:r>
      <w:r>
        <w:rPr>
          <w:rFonts w:ascii="SimSun" w:hAnsi="SimSun" w:eastAsia="SimSun" w:cs="SimSun"/>
          <w:sz w:val="47"/>
          <w:szCs w:val="47"/>
          <w:spacing w:val="4"/>
        </w:rPr>
        <w:t>发布的一</w:t>
      </w:r>
      <w:r>
        <w:rPr>
          <w:rFonts w:ascii="SimSun" w:hAnsi="SimSun" w:eastAsia="SimSun" w:cs="SimSun"/>
          <w:sz w:val="47"/>
          <w:szCs w:val="47"/>
        </w:rPr>
        <w:t xml:space="preserve"> </w:t>
      </w:r>
      <w:r>
        <w:rPr>
          <w:rFonts w:ascii="SimSun" w:hAnsi="SimSun" w:eastAsia="SimSun" w:cs="SimSun"/>
          <w:sz w:val="47"/>
          <w:szCs w:val="47"/>
          <w:spacing w:val="-2"/>
        </w:rPr>
        <w:t>份报告显示，2020年全球货物贸易总额下降了5.3%,但全球</w:t>
      </w:r>
      <w:r>
        <w:rPr>
          <w:rFonts w:ascii="SimSun" w:hAnsi="SimSun" w:eastAsia="SimSun" w:cs="SimSun"/>
          <w:sz w:val="47"/>
          <w:szCs w:val="47"/>
          <w:spacing w:val="-133"/>
        </w:rPr>
        <w:t xml:space="preserve"> </w:t>
      </w:r>
      <w:r>
        <w:rPr>
          <w:rFonts w:ascii="Times New Roman" w:hAnsi="Times New Roman" w:eastAsia="Times New Roman" w:cs="Times New Roman"/>
          <w:sz w:val="47"/>
          <w:szCs w:val="47"/>
          <w:spacing w:val="-2"/>
        </w:rPr>
        <w:t>B2C</w:t>
      </w:r>
      <w:r>
        <w:rPr>
          <w:rFonts w:ascii="Times New Roman" w:hAnsi="Times New Roman" w:eastAsia="Times New Roman" w:cs="Times New Roman"/>
          <w:sz w:val="47"/>
          <w:szCs w:val="47"/>
          <w:spacing w:val="-29"/>
        </w:rPr>
        <w:t xml:space="preserve"> </w:t>
      </w:r>
      <w:r>
        <w:rPr>
          <w:rFonts w:ascii="SimSun" w:hAnsi="SimSun" w:eastAsia="SimSun" w:cs="SimSun"/>
          <w:sz w:val="47"/>
          <w:szCs w:val="47"/>
          <w:spacing w:val="-2"/>
        </w:rPr>
        <w:t>跨境电商贸易总额不降反</w:t>
      </w:r>
    </w:p>
    <w:p>
      <w:pPr>
        <w:spacing w:before="2" w:line="218" w:lineRule="auto"/>
        <w:jc w:val="right"/>
        <w:rPr>
          <w:rFonts w:ascii="SimSun" w:hAnsi="SimSun" w:eastAsia="SimSun" w:cs="SimSun"/>
          <w:sz w:val="47"/>
          <w:szCs w:val="47"/>
        </w:rPr>
      </w:pPr>
      <w:r>
        <w:rPr>
          <w:rFonts w:ascii="SimSun" w:hAnsi="SimSun" w:eastAsia="SimSun" w:cs="SimSun"/>
          <w:sz w:val="47"/>
          <w:szCs w:val="47"/>
        </w:rPr>
        <w:t>升，预计将从2019年7800亿美元上升到2026年的4.8万亿美元②,年均增长率高达</w:t>
      </w:r>
      <w:r>
        <w:rPr>
          <w:rFonts w:ascii="SimSun" w:hAnsi="SimSun" w:eastAsia="SimSun" w:cs="SimSun"/>
          <w:sz w:val="47"/>
          <w:szCs w:val="47"/>
          <w:spacing w:val="-1"/>
        </w:rPr>
        <w:t>29.64%。</w:t>
      </w:r>
    </w:p>
    <w:p>
      <w:pPr>
        <w:ind w:left="141" w:right="85" w:firstLine="972"/>
        <w:spacing w:before="189" w:line="271" w:lineRule="auto"/>
        <w:jc w:val="both"/>
        <w:rPr>
          <w:rFonts w:ascii="SimSun" w:hAnsi="SimSun" w:eastAsia="SimSun" w:cs="SimSun"/>
          <w:sz w:val="47"/>
          <w:szCs w:val="47"/>
        </w:rPr>
      </w:pPr>
      <w:r>
        <w:rPr>
          <w:rFonts w:ascii="SimSun" w:hAnsi="SimSun" w:eastAsia="SimSun" w:cs="SimSun"/>
          <w:sz w:val="47"/>
          <w:szCs w:val="47"/>
          <w:spacing w:val="-5"/>
        </w:rPr>
        <w:t>从国别来讲，发达经济体电子商务发展较成熟，但发展中国家潜力巨大。根据联合国</w:t>
      </w:r>
      <w:r>
        <w:rPr>
          <w:rFonts w:ascii="SimSun" w:hAnsi="SimSun" w:eastAsia="SimSun" w:cs="SimSun"/>
          <w:sz w:val="47"/>
          <w:szCs w:val="47"/>
          <w:spacing w:val="1"/>
        </w:rPr>
        <w:t xml:space="preserve"> </w:t>
      </w:r>
      <w:r>
        <w:rPr>
          <w:rFonts w:ascii="SimSun" w:hAnsi="SimSun" w:eastAsia="SimSun" w:cs="SimSun"/>
          <w:sz w:val="47"/>
          <w:szCs w:val="47"/>
          <w:spacing w:val="10"/>
        </w:rPr>
        <w:t>贸易和发展会议</w:t>
      </w:r>
      <w:r>
        <w:rPr>
          <w:rFonts w:ascii="Times New Roman" w:hAnsi="Times New Roman" w:eastAsia="Times New Roman" w:cs="Times New Roman"/>
          <w:sz w:val="47"/>
          <w:szCs w:val="47"/>
          <w:spacing w:val="10"/>
        </w:rPr>
        <w:t>(</w:t>
      </w:r>
      <w:r>
        <w:rPr>
          <w:rFonts w:ascii="Times New Roman" w:hAnsi="Times New Roman" w:eastAsia="Times New Roman" w:cs="Times New Roman"/>
          <w:sz w:val="47"/>
          <w:szCs w:val="47"/>
        </w:rPr>
        <w:t>UNCTAD</w:t>
      </w:r>
      <w:r>
        <w:rPr>
          <w:rFonts w:ascii="Times New Roman" w:hAnsi="Times New Roman" w:eastAsia="Times New Roman" w:cs="Times New Roman"/>
          <w:sz w:val="47"/>
          <w:szCs w:val="47"/>
          <w:spacing w:val="10"/>
        </w:rPr>
        <w:t>)</w:t>
      </w:r>
      <w:r>
        <w:rPr>
          <w:rFonts w:ascii="SimSun" w:hAnsi="SimSun" w:eastAsia="SimSun" w:cs="SimSun"/>
          <w:sz w:val="47"/>
          <w:szCs w:val="47"/>
          <w:spacing w:val="10"/>
        </w:rPr>
        <w:t>发布的电子商务指数，在2018年，排在前10位</w:t>
      </w:r>
      <w:r>
        <w:rPr>
          <w:rFonts w:ascii="SimSun" w:hAnsi="SimSun" w:eastAsia="SimSun" w:cs="SimSun"/>
          <w:sz w:val="47"/>
          <w:szCs w:val="47"/>
          <w:spacing w:val="9"/>
        </w:rPr>
        <w:t>的国家依次为</w:t>
      </w:r>
      <w:r>
        <w:rPr>
          <w:rFonts w:ascii="SimSun" w:hAnsi="SimSun" w:eastAsia="SimSun" w:cs="SimSun"/>
          <w:sz w:val="47"/>
          <w:szCs w:val="47"/>
        </w:rPr>
        <w:t xml:space="preserve"> </w:t>
      </w:r>
      <w:r>
        <w:rPr>
          <w:rFonts w:ascii="SimSun" w:hAnsi="SimSun" w:eastAsia="SimSun" w:cs="SimSun"/>
          <w:sz w:val="47"/>
          <w:szCs w:val="47"/>
          <w:spacing w:val="-6"/>
        </w:rPr>
        <w:t>荷兰、新加坡、瑞士、英国、挪威、冰岛、爱尔兰、瑞典、新西兰、丹麦，均为发达经济</w:t>
      </w:r>
      <w:r>
        <w:rPr>
          <w:rFonts w:ascii="SimSun" w:hAnsi="SimSun" w:eastAsia="SimSun" w:cs="SimSun"/>
          <w:sz w:val="47"/>
          <w:szCs w:val="47"/>
          <w:spacing w:val="14"/>
        </w:rPr>
        <w:t xml:space="preserve"> </w:t>
      </w:r>
      <w:r>
        <w:rPr>
          <w:rFonts w:ascii="SimSun" w:hAnsi="SimSun" w:eastAsia="SimSun" w:cs="SimSun"/>
          <w:sz w:val="47"/>
          <w:szCs w:val="47"/>
          <w:spacing w:val="-3"/>
        </w:rPr>
        <w:t>体，俄罗斯、巴西、中国、南非、印度等发展中国家的排名依次为42、61、6</w:t>
      </w:r>
      <w:r>
        <w:rPr>
          <w:rFonts w:ascii="SimSun" w:hAnsi="SimSun" w:eastAsia="SimSun" w:cs="SimSun"/>
          <w:sz w:val="47"/>
          <w:szCs w:val="47"/>
          <w:spacing w:val="-4"/>
        </w:rPr>
        <w:t>3、</w:t>
      </w:r>
      <w:r>
        <w:rPr>
          <w:rFonts w:ascii="Times New Roman" w:hAnsi="Times New Roman" w:eastAsia="Times New Roman" w:cs="Times New Roman"/>
          <w:sz w:val="47"/>
          <w:szCs w:val="47"/>
          <w:spacing w:val="-4"/>
        </w:rPr>
        <w:t>77</w:t>
      </w:r>
      <w:r>
        <w:rPr>
          <w:rFonts w:ascii="Times New Roman" w:hAnsi="Times New Roman" w:eastAsia="Times New Roman" w:cs="Times New Roman"/>
          <w:sz w:val="47"/>
          <w:szCs w:val="47"/>
          <w:spacing w:val="-67"/>
        </w:rPr>
        <w:t xml:space="preserve"> </w:t>
      </w:r>
      <w:r>
        <w:rPr>
          <w:rFonts w:ascii="SimSun" w:hAnsi="SimSun" w:eastAsia="SimSun" w:cs="SimSun"/>
          <w:sz w:val="47"/>
          <w:szCs w:val="47"/>
          <w:spacing w:val="-4"/>
        </w:rPr>
        <w:t>、</w:t>
      </w:r>
      <w:r>
        <w:rPr>
          <w:rFonts w:ascii="Times New Roman" w:hAnsi="Times New Roman" w:eastAsia="Times New Roman" w:cs="Times New Roman"/>
          <w:sz w:val="47"/>
          <w:szCs w:val="47"/>
          <w:spacing w:val="-4"/>
        </w:rPr>
        <w:t>80</w:t>
      </w:r>
      <w:r>
        <w:rPr>
          <w:rFonts w:ascii="SimSun" w:hAnsi="SimSun" w:eastAsia="SimSun" w:cs="SimSun"/>
          <w:sz w:val="47"/>
          <w:szCs w:val="47"/>
          <w:spacing w:val="-4"/>
        </w:rPr>
        <w:t>。</w:t>
      </w:r>
      <w:r>
        <w:rPr>
          <w:rFonts w:ascii="SimSun" w:hAnsi="SimSun" w:eastAsia="SimSun" w:cs="SimSun"/>
          <w:sz w:val="47"/>
          <w:szCs w:val="47"/>
        </w:rPr>
        <w:t xml:space="preserve"> </w:t>
      </w:r>
      <w:r>
        <w:rPr>
          <w:rFonts w:ascii="SimSun" w:hAnsi="SimSun" w:eastAsia="SimSun" w:cs="SimSun"/>
          <w:sz w:val="47"/>
          <w:szCs w:val="47"/>
          <w:spacing w:val="-5"/>
        </w:rPr>
        <w:t>从电子商务市场规模来讲，中国、英国、韩国、丹麦等</w:t>
      </w:r>
      <w:r>
        <w:rPr>
          <w:rFonts w:ascii="SimSun" w:hAnsi="SimSun" w:eastAsia="SimSun" w:cs="SimSun"/>
          <w:sz w:val="47"/>
          <w:szCs w:val="47"/>
          <w:spacing w:val="-6"/>
        </w:rPr>
        <w:t>国家网络零售占比均已超过10%,其</w:t>
      </w:r>
      <w:r>
        <w:rPr>
          <w:rFonts w:ascii="SimSun" w:hAnsi="SimSun" w:eastAsia="SimSun" w:cs="SimSun"/>
          <w:sz w:val="47"/>
          <w:szCs w:val="47"/>
        </w:rPr>
        <w:t xml:space="preserve"> </w:t>
      </w:r>
      <w:r>
        <w:rPr>
          <w:rFonts w:ascii="SimSun" w:hAnsi="SimSun" w:eastAsia="SimSun" w:cs="SimSun"/>
          <w:sz w:val="47"/>
          <w:szCs w:val="47"/>
          <w:spacing w:val="-9"/>
        </w:rPr>
        <w:t>中，中国名列第一。同时，根据</w:t>
      </w:r>
      <w:r>
        <w:rPr>
          <w:rFonts w:ascii="SimSun" w:hAnsi="SimSun" w:eastAsia="SimSun" w:cs="SimSun"/>
          <w:sz w:val="47"/>
          <w:szCs w:val="47"/>
          <w:spacing w:val="-50"/>
        </w:rPr>
        <w:t xml:space="preserve"> </w:t>
      </w:r>
      <w:r>
        <w:rPr>
          <w:rFonts w:ascii="Times New Roman" w:hAnsi="Times New Roman" w:eastAsia="Times New Roman" w:cs="Times New Roman"/>
          <w:sz w:val="47"/>
          <w:szCs w:val="47"/>
          <w:spacing w:val="-9"/>
        </w:rPr>
        <w:t>stati</w:t>
      </w:r>
      <w:r>
        <w:rPr>
          <w:rFonts w:ascii="Times New Roman" w:hAnsi="Times New Roman" w:eastAsia="Times New Roman" w:cs="Times New Roman"/>
          <w:sz w:val="47"/>
          <w:szCs w:val="47"/>
          <w:spacing w:val="-10"/>
        </w:rPr>
        <w:t>sta</w:t>
      </w:r>
      <w:r>
        <w:rPr>
          <w:rFonts w:ascii="Times New Roman" w:hAnsi="Times New Roman" w:eastAsia="Times New Roman" w:cs="Times New Roman"/>
          <w:sz w:val="47"/>
          <w:szCs w:val="47"/>
          <w:spacing w:val="45"/>
        </w:rPr>
        <w:t xml:space="preserve"> </w:t>
      </w:r>
      <w:r>
        <w:rPr>
          <w:rFonts w:ascii="SimSun" w:hAnsi="SimSun" w:eastAsia="SimSun" w:cs="SimSun"/>
          <w:sz w:val="47"/>
          <w:szCs w:val="47"/>
          <w:spacing w:val="-10"/>
        </w:rPr>
        <w:t>预测，2018—2022年期间，印度、印度尼西亚、南</w:t>
      </w:r>
      <w:r>
        <w:rPr>
          <w:rFonts w:ascii="SimSun" w:hAnsi="SimSun" w:eastAsia="SimSun" w:cs="SimSun"/>
          <w:sz w:val="47"/>
          <w:szCs w:val="47"/>
        </w:rPr>
        <w:t xml:space="preserve"> </w:t>
      </w:r>
      <w:r>
        <w:rPr>
          <w:rFonts w:ascii="SimSun" w:hAnsi="SimSun" w:eastAsia="SimSun" w:cs="SimSun"/>
          <w:sz w:val="47"/>
          <w:szCs w:val="47"/>
          <w:spacing w:val="-6"/>
        </w:rPr>
        <w:t>非、墨西哥等发展中国家的电子商务年复合增长率约为15%,美国、日本及部分欧盟国</w:t>
      </w:r>
      <w:r>
        <w:rPr>
          <w:rFonts w:ascii="SimSun" w:hAnsi="SimSun" w:eastAsia="SimSun" w:cs="SimSun"/>
          <w:sz w:val="47"/>
          <w:szCs w:val="47"/>
          <w:spacing w:val="-7"/>
        </w:rPr>
        <w:t>家的</w:t>
      </w:r>
      <w:r>
        <w:rPr>
          <w:rFonts w:ascii="SimSun" w:hAnsi="SimSun" w:eastAsia="SimSun" w:cs="SimSun"/>
          <w:sz w:val="47"/>
          <w:szCs w:val="47"/>
        </w:rPr>
        <w:t xml:space="preserve"> </w:t>
      </w:r>
      <w:r>
        <w:rPr>
          <w:rFonts w:ascii="SimSun" w:hAnsi="SimSun" w:eastAsia="SimSun" w:cs="SimSun"/>
          <w:sz w:val="47"/>
          <w:szCs w:val="47"/>
          <w:spacing w:val="-5"/>
        </w:rPr>
        <w:t>年复合增长率分别为8.3%、6.2%和8.0%。与美日欧相比，发展中国家的电子商务具有较高</w:t>
      </w:r>
      <w:r>
        <w:rPr>
          <w:rFonts w:ascii="SimSun" w:hAnsi="SimSun" w:eastAsia="SimSun" w:cs="SimSun"/>
          <w:sz w:val="47"/>
          <w:szCs w:val="47"/>
          <w:spacing w:val="3"/>
        </w:rPr>
        <w:t xml:space="preserve"> </w:t>
      </w:r>
      <w:r>
        <w:rPr>
          <w:rFonts w:ascii="SimSun" w:hAnsi="SimSun" w:eastAsia="SimSun" w:cs="SimSun"/>
          <w:sz w:val="47"/>
          <w:szCs w:val="47"/>
          <w:spacing w:val="-10"/>
        </w:rPr>
        <w:t>的增长潜质。从电子商务交易主体来讲，企业与企业</w:t>
      </w:r>
      <w:r>
        <w:rPr>
          <w:rFonts w:ascii="Times New Roman" w:hAnsi="Times New Roman" w:eastAsia="Times New Roman" w:cs="Times New Roman"/>
          <w:sz w:val="47"/>
          <w:szCs w:val="47"/>
          <w:spacing w:val="-10"/>
        </w:rPr>
        <w:t>(</w:t>
      </w:r>
      <w:r>
        <w:rPr>
          <w:rFonts w:ascii="Times New Roman" w:hAnsi="Times New Roman" w:eastAsia="Times New Roman" w:cs="Times New Roman"/>
          <w:sz w:val="47"/>
          <w:szCs w:val="47"/>
          <w:spacing w:val="-11"/>
        </w:rPr>
        <w:t>B2B)</w:t>
      </w:r>
      <w:r>
        <w:rPr>
          <w:rFonts w:ascii="SimSun" w:hAnsi="SimSun" w:eastAsia="SimSun" w:cs="SimSun"/>
          <w:sz w:val="47"/>
          <w:szCs w:val="47"/>
          <w:spacing w:val="-11"/>
        </w:rPr>
        <w:t>之间的交易额占绝大多数，根据</w:t>
      </w:r>
    </w:p>
    <w:p>
      <w:pPr>
        <w:ind w:left="141"/>
        <w:spacing w:before="2" w:line="218" w:lineRule="auto"/>
        <w:rPr>
          <w:rFonts w:ascii="SimSun" w:hAnsi="SimSun" w:eastAsia="SimSun" w:cs="SimSun"/>
          <w:sz w:val="47"/>
          <w:szCs w:val="47"/>
        </w:rPr>
      </w:pPr>
      <w:r>
        <w:rPr>
          <w:rFonts w:ascii="SimSun" w:hAnsi="SimSun" w:eastAsia="SimSun" w:cs="SimSun"/>
          <w:sz w:val="47"/>
          <w:szCs w:val="47"/>
          <w:spacing w:val="10"/>
        </w:rPr>
        <w:t>相关统计，全球电子商务交易额中</w:t>
      </w:r>
      <w:r>
        <w:rPr>
          <w:rFonts w:ascii="Times New Roman" w:hAnsi="Times New Roman" w:eastAsia="Times New Roman" w:cs="Times New Roman"/>
          <w:sz w:val="47"/>
          <w:szCs w:val="47"/>
          <w:spacing w:val="10"/>
        </w:rPr>
        <w:t>B2B</w:t>
      </w:r>
      <w:r>
        <w:rPr>
          <w:rFonts w:ascii="Times New Roman" w:hAnsi="Times New Roman" w:eastAsia="Times New Roman" w:cs="Times New Roman"/>
          <w:sz w:val="47"/>
          <w:szCs w:val="47"/>
          <w:spacing w:val="55"/>
        </w:rPr>
        <w:t xml:space="preserve"> </w:t>
      </w:r>
      <w:r>
        <w:rPr>
          <w:rFonts w:ascii="SimSun" w:hAnsi="SimSun" w:eastAsia="SimSun" w:cs="SimSun"/>
          <w:sz w:val="47"/>
          <w:szCs w:val="47"/>
          <w:spacing w:val="10"/>
        </w:rPr>
        <w:t>占比从2014年的76.9%上升到2017年的82.8%,随</w:t>
      </w:r>
    </w:p>
    <w:p>
      <w:pPr>
        <w:pStyle w:val="BodyText"/>
        <w:spacing w:line="316" w:lineRule="auto"/>
        <w:rPr/>
      </w:pPr>
      <w:r/>
    </w:p>
    <w:p>
      <w:pPr>
        <w:pStyle w:val="BodyText"/>
        <w:spacing w:line="317" w:lineRule="auto"/>
        <w:rPr/>
      </w:pPr>
      <w:r/>
    </w:p>
    <w:p>
      <w:pPr>
        <w:ind w:left="141"/>
        <w:spacing w:before="133" w:line="213" w:lineRule="auto"/>
        <w:rPr>
          <w:rFonts w:ascii="SimSun" w:hAnsi="SimSun" w:eastAsia="SimSun" w:cs="SimSun"/>
          <w:sz w:val="41"/>
          <w:szCs w:val="41"/>
        </w:rPr>
      </w:pPr>
      <w:r>
        <w:rPr>
          <w:rFonts w:ascii="SimSun" w:hAnsi="SimSun" w:eastAsia="SimSun" w:cs="SimSun"/>
          <w:sz w:val="41"/>
          <w:szCs w:val="41"/>
          <w:spacing w:val="-5"/>
        </w:rPr>
        <w:t>① 张亚东.印度数字经济发展“加速度”</w:t>
      </w:r>
      <w:r>
        <w:rPr>
          <w:rFonts w:ascii="Times New Roman" w:hAnsi="Times New Roman" w:eastAsia="Times New Roman" w:cs="Times New Roman"/>
          <w:sz w:val="41"/>
          <w:szCs w:val="41"/>
          <w:spacing w:val="-5"/>
        </w:rPr>
        <w:t>[J].</w:t>
      </w:r>
      <w:r>
        <w:rPr>
          <w:rFonts w:ascii="Times New Roman" w:hAnsi="Times New Roman" w:eastAsia="Times New Roman" w:cs="Times New Roman"/>
          <w:sz w:val="41"/>
          <w:szCs w:val="41"/>
          <w:spacing w:val="75"/>
        </w:rPr>
        <w:t xml:space="preserve"> </w:t>
      </w:r>
      <w:r>
        <w:rPr>
          <w:rFonts w:ascii="SimSun" w:hAnsi="SimSun" w:eastAsia="SimSun" w:cs="SimSun"/>
          <w:sz w:val="41"/>
          <w:szCs w:val="41"/>
          <w:spacing w:val="-5"/>
        </w:rPr>
        <w:t>环球，2021(10)</w:t>
      </w:r>
      <w:r>
        <w:rPr>
          <w:rFonts w:ascii="SimSun" w:hAnsi="SimSun" w:eastAsia="SimSun" w:cs="SimSun"/>
          <w:sz w:val="41"/>
          <w:szCs w:val="41"/>
          <w:spacing w:val="-6"/>
        </w:rPr>
        <w:t>:36-37.</w:t>
      </w:r>
    </w:p>
    <w:p>
      <w:pPr>
        <w:ind w:left="141"/>
        <w:spacing w:before="208" w:line="213" w:lineRule="auto"/>
        <w:rPr>
          <w:rFonts w:ascii="SimSun" w:hAnsi="SimSun" w:eastAsia="SimSun" w:cs="SimSun"/>
          <w:sz w:val="41"/>
          <w:szCs w:val="41"/>
        </w:rPr>
      </w:pPr>
      <w:r>
        <w:rPr>
          <w:rFonts w:ascii="SimSun" w:hAnsi="SimSun" w:eastAsia="SimSun" w:cs="SimSun"/>
          <w:sz w:val="41"/>
          <w:szCs w:val="41"/>
          <w:spacing w:val="-6"/>
        </w:rPr>
        <w:t>② 周武英.全球</w:t>
      </w:r>
      <w:r>
        <w:rPr>
          <w:rFonts w:ascii="SimSun" w:hAnsi="SimSun" w:eastAsia="SimSun" w:cs="SimSun"/>
          <w:sz w:val="41"/>
          <w:szCs w:val="41"/>
          <w:spacing w:val="-80"/>
        </w:rPr>
        <w:t xml:space="preserve"> </w:t>
      </w:r>
      <w:r>
        <w:rPr>
          <w:rFonts w:ascii="Times New Roman" w:hAnsi="Times New Roman" w:eastAsia="Times New Roman" w:cs="Times New Roman"/>
          <w:sz w:val="41"/>
          <w:szCs w:val="41"/>
          <w:spacing w:val="-6"/>
        </w:rPr>
        <w:t>B2C</w:t>
      </w:r>
      <w:r>
        <w:rPr>
          <w:rFonts w:ascii="SimSun" w:hAnsi="SimSun" w:eastAsia="SimSun" w:cs="SimSun"/>
          <w:sz w:val="41"/>
          <w:szCs w:val="41"/>
          <w:spacing w:val="-6"/>
        </w:rPr>
        <w:t>跨境电商发展迅猛</w:t>
      </w:r>
      <w:r>
        <w:rPr>
          <w:rFonts w:ascii="Times New Roman" w:hAnsi="Times New Roman" w:eastAsia="Times New Roman" w:cs="Times New Roman"/>
          <w:sz w:val="41"/>
          <w:szCs w:val="41"/>
          <w:spacing w:val="-6"/>
        </w:rPr>
        <w:t>[N].</w:t>
      </w:r>
      <w:r>
        <w:rPr>
          <w:rFonts w:ascii="Times New Roman" w:hAnsi="Times New Roman" w:eastAsia="Times New Roman" w:cs="Times New Roman"/>
          <w:sz w:val="41"/>
          <w:szCs w:val="41"/>
          <w:spacing w:val="66"/>
        </w:rPr>
        <w:t xml:space="preserve"> </w:t>
      </w:r>
      <w:r>
        <w:rPr>
          <w:rFonts w:ascii="SimSun" w:hAnsi="SimSun" w:eastAsia="SimSun" w:cs="SimSun"/>
          <w:sz w:val="41"/>
          <w:szCs w:val="41"/>
          <w:spacing w:val="-6"/>
        </w:rPr>
        <w:t>经济参考报，2021-07-05(2)</w:t>
      </w:r>
    </w:p>
    <w:p>
      <w:pPr>
        <w:spacing w:line="213" w:lineRule="auto"/>
        <w:sectPr>
          <w:headerReference w:type="default" r:id="rId41"/>
          <w:footerReference w:type="default" r:id="rId12"/>
          <w:pgSz w:w="21120" w:h="31680"/>
          <w:pgMar w:top="2760" w:right="2097" w:bottom="400" w:left="553" w:header="2087" w:footer="0" w:gutter="0"/>
        </w:sectPr>
        <w:rPr>
          <w:rFonts w:ascii="SimSun" w:hAnsi="SimSun" w:eastAsia="SimSun" w:cs="SimSun"/>
          <w:sz w:val="41"/>
          <w:szCs w:val="41"/>
        </w:rPr>
      </w:pPr>
    </w:p>
    <w:p>
      <w:pPr>
        <w:pStyle w:val="BodyText"/>
        <w:spacing w:line="295" w:lineRule="auto"/>
        <w:rPr/>
      </w:pPr>
      <w:r/>
    </w:p>
    <w:p>
      <w:pPr>
        <w:ind w:left="141"/>
        <w:spacing w:before="146" w:line="220" w:lineRule="auto"/>
        <w:rPr>
          <w:rFonts w:ascii="SimSun" w:hAnsi="SimSun" w:eastAsia="SimSun" w:cs="SimSun"/>
          <w:sz w:val="45"/>
          <w:szCs w:val="45"/>
        </w:rPr>
      </w:pPr>
      <w:r>
        <w:rPr>
          <w:rFonts w:ascii="SimSun" w:hAnsi="SimSun" w:eastAsia="SimSun" w:cs="SimSun"/>
          <w:sz w:val="45"/>
          <w:szCs w:val="45"/>
          <w:spacing w:val="11"/>
        </w:rPr>
        <w:t>着企业信息化水平的提高，将会给国际贸易注入新的活力。</w:t>
      </w:r>
    </w:p>
    <w:p>
      <w:pPr>
        <w:pStyle w:val="BodyText"/>
        <w:spacing w:line="261" w:lineRule="auto"/>
        <w:rPr/>
      </w:pPr>
      <w:r/>
    </w:p>
    <w:p>
      <w:pPr>
        <w:pStyle w:val="BodyText"/>
        <w:spacing w:line="261" w:lineRule="auto"/>
        <w:rPr/>
      </w:pPr>
      <w:r/>
    </w:p>
    <w:p>
      <w:pPr>
        <w:ind w:left="212"/>
        <w:spacing w:before="146" w:line="221" w:lineRule="auto"/>
        <w:outlineLvl w:val="2"/>
        <w:rPr>
          <w:rFonts w:ascii="SimSun" w:hAnsi="SimSun" w:eastAsia="SimSun" w:cs="SimSun"/>
          <w:sz w:val="45"/>
          <w:szCs w:val="45"/>
        </w:rPr>
      </w:pPr>
      <w:bookmarkStart w:name="bookmark28" w:id="21"/>
      <w:bookmarkEnd w:id="21"/>
      <w:r>
        <w:rPr>
          <w:rFonts w:ascii="SimSun" w:hAnsi="SimSun" w:eastAsia="SimSun" w:cs="SimSun"/>
          <w:sz w:val="45"/>
          <w:szCs w:val="45"/>
          <w:b/>
          <w:bCs/>
          <w:spacing w:val="62"/>
        </w:rPr>
        <w:t>三、</w:t>
      </w:r>
      <w:r>
        <w:rPr>
          <w:rFonts w:ascii="SimSun" w:hAnsi="SimSun" w:eastAsia="SimSun" w:cs="SimSun"/>
          <w:sz w:val="45"/>
          <w:szCs w:val="45"/>
          <w:spacing w:val="62"/>
        </w:rPr>
        <w:t xml:space="preserve"> </w:t>
      </w:r>
      <w:r>
        <w:rPr>
          <w:rFonts w:ascii="SimSun" w:hAnsi="SimSun" w:eastAsia="SimSun" w:cs="SimSun"/>
          <w:sz w:val="45"/>
          <w:szCs w:val="45"/>
          <w:b/>
          <w:bCs/>
          <w:spacing w:val="62"/>
        </w:rPr>
        <w:t>美日欧等发达经济体发展数字服务贸易更具优势</w:t>
      </w:r>
    </w:p>
    <w:p>
      <w:pPr>
        <w:pStyle w:val="BodyText"/>
        <w:spacing w:line="449" w:lineRule="auto"/>
        <w:rPr/>
      </w:pPr>
      <w:r/>
    </w:p>
    <w:p>
      <w:pPr>
        <w:ind w:left="141" w:right="103" w:firstLine="943"/>
        <w:spacing w:before="146" w:line="285" w:lineRule="auto"/>
        <w:jc w:val="both"/>
        <w:rPr>
          <w:rFonts w:ascii="SimSun" w:hAnsi="SimSun" w:eastAsia="SimSun" w:cs="SimSun"/>
          <w:sz w:val="45"/>
          <w:szCs w:val="45"/>
        </w:rPr>
      </w:pPr>
      <w:r>
        <w:rPr>
          <w:rFonts w:ascii="SimSun" w:hAnsi="SimSun" w:eastAsia="SimSun" w:cs="SimSun"/>
          <w:sz w:val="45"/>
          <w:szCs w:val="45"/>
          <w:spacing w:val="15"/>
        </w:rPr>
        <w:t>美欧日等发达经济体是当前数字经济和数字贸易的领导者，正逐渐将各自的影响范围</w:t>
      </w:r>
      <w:r>
        <w:rPr>
          <w:rFonts w:ascii="SimSun" w:hAnsi="SimSun" w:eastAsia="SimSun" w:cs="SimSun"/>
          <w:sz w:val="45"/>
          <w:szCs w:val="45"/>
          <w:spacing w:val="3"/>
        </w:rPr>
        <w:t xml:space="preserve"> </w:t>
      </w:r>
      <w:r>
        <w:rPr>
          <w:rFonts w:ascii="SimSun" w:hAnsi="SimSun" w:eastAsia="SimSun" w:cs="SimSun"/>
          <w:sz w:val="45"/>
          <w:szCs w:val="45"/>
          <w:spacing w:val="9"/>
        </w:rPr>
        <w:t>进行对接并形成有益于自身的数字利益圈，拥有全球数字贸易规则制定的主导权。如表2-2</w:t>
      </w:r>
      <w:r>
        <w:rPr>
          <w:rFonts w:ascii="SimSun" w:hAnsi="SimSun" w:eastAsia="SimSun" w:cs="SimSun"/>
          <w:sz w:val="45"/>
          <w:szCs w:val="45"/>
          <w:spacing w:val="15"/>
        </w:rPr>
        <w:t xml:space="preserve"> </w:t>
      </w:r>
      <w:r>
        <w:rPr>
          <w:rFonts w:ascii="SimSun" w:hAnsi="SimSun" w:eastAsia="SimSun" w:cs="SimSun"/>
          <w:sz w:val="45"/>
          <w:szCs w:val="45"/>
          <w:spacing w:val="15"/>
        </w:rPr>
        <w:t>所示，发达经济体在数字服务贸易中的国际市场占有率超过服务贸易和货物</w:t>
      </w:r>
      <w:r>
        <w:rPr>
          <w:rFonts w:ascii="SimSun" w:hAnsi="SimSun" w:eastAsia="SimSun" w:cs="SimSun"/>
          <w:sz w:val="45"/>
          <w:szCs w:val="45"/>
          <w:spacing w:val="14"/>
        </w:rPr>
        <w:t>贸易，发达经</w:t>
      </w:r>
    </w:p>
    <w:p>
      <w:pPr>
        <w:ind w:left="141"/>
        <w:spacing w:line="221" w:lineRule="auto"/>
        <w:rPr>
          <w:rFonts w:ascii="SimSun" w:hAnsi="SimSun" w:eastAsia="SimSun" w:cs="SimSun"/>
          <w:sz w:val="45"/>
          <w:szCs w:val="45"/>
        </w:rPr>
      </w:pPr>
      <w:r>
        <w:rPr>
          <w:rFonts w:ascii="SimSun" w:hAnsi="SimSun" w:eastAsia="SimSun" w:cs="SimSun"/>
          <w:sz w:val="45"/>
          <w:szCs w:val="45"/>
          <w:spacing w:val="12"/>
        </w:rPr>
        <w:t>济体在数字服务贸易领域具有更突出的优势。</w:t>
      </w:r>
    </w:p>
    <w:p>
      <w:pPr>
        <w:ind w:left="2930"/>
        <w:spacing w:before="121" w:line="221" w:lineRule="auto"/>
        <w:rPr>
          <w:rFonts w:ascii="SimSun" w:hAnsi="SimSun" w:eastAsia="SimSun" w:cs="SimSun"/>
          <w:sz w:val="45"/>
          <w:szCs w:val="45"/>
        </w:rPr>
      </w:pPr>
      <w:r>
        <w:rPr>
          <w:rFonts w:ascii="SimSun" w:hAnsi="SimSun" w:eastAsia="SimSun" w:cs="SimSun"/>
          <w:sz w:val="45"/>
          <w:szCs w:val="45"/>
          <w:b/>
          <w:bCs/>
          <w:spacing w:val="-1"/>
        </w:rPr>
        <w:t>表2-22019年三类经济体贸易出口规模国际市场占有率情况</w:t>
      </w:r>
    </w:p>
    <w:p>
      <w:pPr>
        <w:spacing w:line="49" w:lineRule="exact"/>
        <w:rPr/>
      </w:pPr>
      <w:r/>
    </w:p>
    <w:tbl>
      <w:tblPr>
        <w:tblStyle w:val="TableNormal"/>
        <w:tblW w:w="18205" w:type="dxa"/>
        <w:tblInd w:w="16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6829"/>
        <w:gridCol w:w="3796"/>
        <w:gridCol w:w="3781"/>
        <w:gridCol w:w="3799"/>
      </w:tblGrid>
      <w:tr>
        <w:trPr>
          <w:trHeight w:val="764" w:hRule="atLeast"/>
        </w:trPr>
        <w:tc>
          <w:tcPr>
            <w:tcW w:w="6829" w:type="dxa"/>
            <w:vAlign w:val="top"/>
          </w:tcPr>
          <w:p>
            <w:pPr>
              <w:pStyle w:val="TableText"/>
              <w:ind w:left="2787"/>
              <w:spacing w:before="199" w:line="224" w:lineRule="auto"/>
              <w:rPr/>
            </w:pPr>
            <w:r>
              <w:rPr>
                <w:spacing w:val="-7"/>
              </w:rPr>
              <w:t>指</w:t>
            </w:r>
            <w:r>
              <w:rPr>
                <w:spacing w:val="58"/>
              </w:rPr>
              <w:t xml:space="preserve">  </w:t>
            </w:r>
            <w:r>
              <w:rPr>
                <w:spacing w:val="-7"/>
              </w:rPr>
              <w:t>标</w:t>
            </w:r>
          </w:p>
        </w:tc>
        <w:tc>
          <w:tcPr>
            <w:tcW w:w="3796" w:type="dxa"/>
            <w:vAlign w:val="top"/>
          </w:tcPr>
          <w:p>
            <w:pPr>
              <w:pStyle w:val="TableText"/>
              <w:ind w:left="897"/>
              <w:spacing w:before="199" w:line="224" w:lineRule="auto"/>
              <w:rPr/>
            </w:pPr>
            <w:r>
              <w:rPr>
                <w:spacing w:val="10"/>
              </w:rPr>
              <w:t>发达经济体</w:t>
            </w:r>
          </w:p>
        </w:tc>
        <w:tc>
          <w:tcPr>
            <w:tcW w:w="3781" w:type="dxa"/>
            <w:vAlign w:val="top"/>
          </w:tcPr>
          <w:p>
            <w:pPr>
              <w:pStyle w:val="TableText"/>
              <w:ind w:left="692"/>
              <w:spacing w:before="199" w:line="224" w:lineRule="auto"/>
              <w:rPr/>
            </w:pPr>
            <w:r>
              <w:rPr>
                <w:spacing w:val="10"/>
              </w:rPr>
              <w:t>发展中经济体</w:t>
            </w:r>
          </w:p>
        </w:tc>
        <w:tc>
          <w:tcPr>
            <w:tcW w:w="3799" w:type="dxa"/>
            <w:vAlign w:val="top"/>
          </w:tcPr>
          <w:p>
            <w:pPr>
              <w:pStyle w:val="TableText"/>
              <w:ind w:left="900"/>
              <w:spacing w:before="199" w:line="224" w:lineRule="auto"/>
              <w:rPr/>
            </w:pPr>
            <w:r>
              <w:rPr>
                <w:spacing w:val="10"/>
              </w:rPr>
              <w:t>转型经济体</w:t>
            </w:r>
          </w:p>
        </w:tc>
      </w:tr>
      <w:tr>
        <w:trPr>
          <w:trHeight w:val="767" w:hRule="atLeast"/>
        </w:trPr>
        <w:tc>
          <w:tcPr>
            <w:tcW w:w="6829" w:type="dxa"/>
            <w:vAlign w:val="top"/>
          </w:tcPr>
          <w:p>
            <w:pPr>
              <w:pStyle w:val="TableText"/>
              <w:ind w:left="928"/>
              <w:spacing w:before="195" w:line="223" w:lineRule="auto"/>
              <w:rPr/>
            </w:pPr>
            <w:r>
              <w:rPr>
                <w:spacing w:val="8"/>
              </w:rPr>
              <w:t>数字服务贸易出口额/亿美元</w:t>
            </w:r>
          </w:p>
        </w:tc>
        <w:tc>
          <w:tcPr>
            <w:tcW w:w="3796" w:type="dxa"/>
            <w:vAlign w:val="top"/>
          </w:tcPr>
          <w:p>
            <w:pPr>
              <w:pStyle w:val="TableText"/>
              <w:ind w:left="1195"/>
              <w:spacing w:before="298" w:line="186" w:lineRule="auto"/>
              <w:rPr/>
            </w:pPr>
            <w:r>
              <w:rPr/>
              <w:t>24310.0</w:t>
            </w:r>
          </w:p>
        </w:tc>
        <w:tc>
          <w:tcPr>
            <w:tcW w:w="3781" w:type="dxa"/>
            <w:vAlign w:val="top"/>
          </w:tcPr>
          <w:p>
            <w:pPr>
              <w:pStyle w:val="TableText"/>
              <w:ind w:left="1289"/>
              <w:spacing w:before="298" w:line="186" w:lineRule="auto"/>
              <w:rPr/>
            </w:pPr>
            <w:r>
              <w:rPr>
                <w:spacing w:val="-1"/>
              </w:rPr>
              <w:t>7203.9</w:t>
            </w:r>
          </w:p>
        </w:tc>
        <w:tc>
          <w:tcPr>
            <w:tcW w:w="3799" w:type="dxa"/>
            <w:vAlign w:val="top"/>
          </w:tcPr>
          <w:p>
            <w:pPr>
              <w:pStyle w:val="TableText"/>
              <w:ind w:left="1397"/>
              <w:spacing w:before="298" w:line="186" w:lineRule="auto"/>
              <w:rPr/>
            </w:pPr>
            <w:r>
              <w:rPr/>
              <w:t>411.9</w:t>
            </w:r>
          </w:p>
        </w:tc>
      </w:tr>
      <w:tr>
        <w:trPr>
          <w:trHeight w:val="768" w:hRule="atLeast"/>
        </w:trPr>
        <w:tc>
          <w:tcPr>
            <w:tcW w:w="6829" w:type="dxa"/>
            <w:vAlign w:val="top"/>
          </w:tcPr>
          <w:p>
            <w:pPr>
              <w:pStyle w:val="TableText"/>
              <w:ind w:left="2020"/>
              <w:spacing w:before="197" w:line="223" w:lineRule="auto"/>
              <w:rPr/>
            </w:pPr>
            <w:r>
              <w:rPr>
                <w:spacing w:val="7"/>
              </w:rPr>
              <w:t>数字服务占比/%</w:t>
            </w:r>
          </w:p>
        </w:tc>
        <w:tc>
          <w:tcPr>
            <w:tcW w:w="3796" w:type="dxa"/>
            <w:vAlign w:val="top"/>
          </w:tcPr>
          <w:p>
            <w:pPr>
              <w:pStyle w:val="TableText"/>
              <w:ind w:left="1493"/>
              <w:spacing w:before="299" w:line="186" w:lineRule="auto"/>
              <w:rPr/>
            </w:pPr>
            <w:r>
              <w:rPr>
                <w:spacing w:val="-2"/>
              </w:rPr>
              <w:t>76.1</w:t>
            </w:r>
          </w:p>
        </w:tc>
        <w:tc>
          <w:tcPr>
            <w:tcW w:w="3781" w:type="dxa"/>
            <w:vAlign w:val="top"/>
          </w:tcPr>
          <w:p>
            <w:pPr>
              <w:pStyle w:val="TableText"/>
              <w:ind w:left="1487"/>
              <w:spacing w:before="301" w:line="185" w:lineRule="auto"/>
              <w:rPr/>
            </w:pPr>
            <w:r>
              <w:rPr>
                <w:spacing w:val="-2"/>
              </w:rPr>
              <w:t>22.6</w:t>
            </w:r>
          </w:p>
        </w:tc>
        <w:tc>
          <w:tcPr>
            <w:tcW w:w="3799" w:type="dxa"/>
            <w:vAlign w:val="top"/>
          </w:tcPr>
          <w:p>
            <w:pPr>
              <w:pStyle w:val="TableText"/>
              <w:ind w:left="1595"/>
              <w:spacing w:before="299" w:line="186" w:lineRule="auto"/>
              <w:rPr/>
            </w:pPr>
            <w:r>
              <w:rPr>
                <w:spacing w:val="-8"/>
              </w:rPr>
              <w:t>1.3</w:t>
            </w:r>
          </w:p>
        </w:tc>
      </w:tr>
      <w:tr>
        <w:trPr>
          <w:trHeight w:val="781" w:hRule="atLeast"/>
        </w:trPr>
        <w:tc>
          <w:tcPr>
            <w:tcW w:w="6829" w:type="dxa"/>
            <w:vAlign w:val="top"/>
          </w:tcPr>
          <w:p>
            <w:pPr>
              <w:pStyle w:val="TableText"/>
              <w:ind w:left="2020"/>
              <w:spacing w:before="205" w:line="223" w:lineRule="auto"/>
              <w:rPr/>
            </w:pPr>
            <w:r>
              <w:rPr>
                <w:spacing w:val="7"/>
              </w:rPr>
              <w:t>服务贸易占比/%</w:t>
            </w:r>
          </w:p>
        </w:tc>
        <w:tc>
          <w:tcPr>
            <w:tcW w:w="3796" w:type="dxa"/>
            <w:vAlign w:val="top"/>
          </w:tcPr>
          <w:p>
            <w:pPr>
              <w:pStyle w:val="TableText"/>
              <w:ind w:left="1493"/>
              <w:spacing w:before="307" w:line="186" w:lineRule="auto"/>
              <w:rPr/>
            </w:pPr>
            <w:r>
              <w:rPr>
                <w:spacing w:val="-1"/>
              </w:rPr>
              <w:t>67.9</w:t>
            </w:r>
          </w:p>
        </w:tc>
        <w:tc>
          <w:tcPr>
            <w:tcW w:w="3781" w:type="dxa"/>
            <w:vAlign w:val="top"/>
          </w:tcPr>
          <w:p>
            <w:pPr>
              <w:pStyle w:val="TableText"/>
              <w:ind w:left="1487"/>
              <w:spacing w:before="307" w:line="186" w:lineRule="auto"/>
              <w:rPr/>
            </w:pPr>
            <w:r>
              <w:rPr>
                <w:spacing w:val="-2"/>
              </w:rPr>
              <w:t>29.8</w:t>
            </w:r>
          </w:p>
        </w:tc>
        <w:tc>
          <w:tcPr>
            <w:tcW w:w="3799" w:type="dxa"/>
            <w:vAlign w:val="top"/>
          </w:tcPr>
          <w:p>
            <w:pPr>
              <w:pStyle w:val="TableText"/>
              <w:ind w:left="1595"/>
              <w:spacing w:before="307" w:line="186" w:lineRule="auto"/>
              <w:rPr/>
            </w:pPr>
            <w:r>
              <w:rPr>
                <w:spacing w:val="-3"/>
              </w:rPr>
              <w:t>2.2</w:t>
            </w:r>
          </w:p>
        </w:tc>
      </w:tr>
      <w:tr>
        <w:trPr>
          <w:trHeight w:val="778" w:hRule="atLeast"/>
        </w:trPr>
        <w:tc>
          <w:tcPr>
            <w:tcW w:w="6829" w:type="dxa"/>
            <w:vAlign w:val="top"/>
          </w:tcPr>
          <w:p>
            <w:pPr>
              <w:pStyle w:val="TableText"/>
              <w:ind w:left="2020"/>
              <w:spacing w:before="206" w:line="222" w:lineRule="auto"/>
              <w:rPr/>
            </w:pPr>
            <w:r>
              <w:rPr>
                <w:spacing w:val="7"/>
              </w:rPr>
              <w:t>货物贸易占比/%</w:t>
            </w:r>
          </w:p>
        </w:tc>
        <w:tc>
          <w:tcPr>
            <w:tcW w:w="3796" w:type="dxa"/>
            <w:vAlign w:val="top"/>
          </w:tcPr>
          <w:p>
            <w:pPr>
              <w:pStyle w:val="TableText"/>
              <w:ind w:left="1493"/>
              <w:spacing w:before="308" w:line="186" w:lineRule="auto"/>
              <w:rPr/>
            </w:pPr>
            <w:r>
              <w:rPr>
                <w:spacing w:val="-2"/>
              </w:rPr>
              <w:t>51.7</w:t>
            </w:r>
          </w:p>
        </w:tc>
        <w:tc>
          <w:tcPr>
            <w:tcW w:w="3781" w:type="dxa"/>
            <w:vAlign w:val="top"/>
          </w:tcPr>
          <w:p>
            <w:pPr>
              <w:pStyle w:val="TableText"/>
              <w:ind w:left="1487"/>
              <w:spacing w:before="308" w:line="186" w:lineRule="auto"/>
              <w:rPr/>
            </w:pPr>
            <w:r>
              <w:rPr/>
              <w:t>44.9</w:t>
            </w:r>
          </w:p>
        </w:tc>
        <w:tc>
          <w:tcPr>
            <w:tcW w:w="3799" w:type="dxa"/>
            <w:vAlign w:val="top"/>
          </w:tcPr>
          <w:p>
            <w:pPr>
              <w:pStyle w:val="TableText"/>
              <w:ind w:left="1595"/>
              <w:spacing w:before="308" w:line="186" w:lineRule="auto"/>
              <w:rPr/>
            </w:pPr>
            <w:r>
              <w:rPr>
                <w:spacing w:val="-3"/>
              </w:rPr>
              <w:t>3.5</w:t>
            </w:r>
          </w:p>
        </w:tc>
      </w:tr>
    </w:tbl>
    <w:p>
      <w:pPr>
        <w:ind w:left="9211"/>
        <w:spacing w:before="302" w:line="221" w:lineRule="auto"/>
        <w:rPr>
          <w:rFonts w:ascii="SimSun" w:hAnsi="SimSun" w:eastAsia="SimSun" w:cs="SimSun"/>
          <w:sz w:val="40"/>
          <w:szCs w:val="40"/>
        </w:rPr>
      </w:pPr>
      <w:r>
        <w:rPr>
          <w:rFonts w:ascii="SimSun" w:hAnsi="SimSun" w:eastAsia="SimSun" w:cs="SimSun"/>
          <w:sz w:val="40"/>
          <w:szCs w:val="40"/>
          <w:spacing w:val="-5"/>
        </w:rPr>
        <w:t>资料来源：联合国贸发会议、中国信息通信研究院。</w:t>
      </w:r>
    </w:p>
    <w:p>
      <w:pPr>
        <w:ind w:left="141" w:right="47" w:firstLine="1007"/>
        <w:spacing w:before="249" w:line="286" w:lineRule="auto"/>
        <w:jc w:val="both"/>
        <w:rPr>
          <w:rFonts w:ascii="SimSun" w:hAnsi="SimSun" w:eastAsia="SimSun" w:cs="SimSun"/>
          <w:sz w:val="45"/>
          <w:szCs w:val="45"/>
        </w:rPr>
      </w:pPr>
      <w:r>
        <w:rPr>
          <w:rFonts w:ascii="SimSun" w:hAnsi="SimSun" w:eastAsia="SimSun" w:cs="SimSun"/>
          <w:sz w:val="40"/>
          <w:szCs w:val="40"/>
          <w:spacing w:val="60"/>
        </w:rPr>
        <w:t>从数字服务贸易发展的总量来看，2019年美国、日本、欧盟的数字服务贸易出口额分</w:t>
      </w:r>
      <w:r>
        <w:rPr>
          <w:rFonts w:ascii="SimSun" w:hAnsi="SimSun" w:eastAsia="SimSun" w:cs="SimSun"/>
          <w:sz w:val="40"/>
          <w:szCs w:val="40"/>
          <w:spacing w:val="1"/>
        </w:rPr>
        <w:t xml:space="preserve"> </w:t>
      </w:r>
      <w:r>
        <w:rPr>
          <w:rFonts w:ascii="SimSun" w:hAnsi="SimSun" w:eastAsia="SimSun" w:cs="SimSun"/>
          <w:sz w:val="45"/>
          <w:szCs w:val="45"/>
          <w:spacing w:val="19"/>
        </w:rPr>
        <w:t>别为5341.80亿美元、1160.65</w:t>
      </w:r>
      <w:r>
        <w:rPr>
          <w:rFonts w:ascii="SimSun" w:hAnsi="SimSun" w:eastAsia="SimSun" w:cs="SimSun"/>
          <w:sz w:val="45"/>
          <w:szCs w:val="45"/>
          <w:spacing w:val="-33"/>
        </w:rPr>
        <w:t xml:space="preserve"> </w:t>
      </w:r>
      <w:r>
        <w:rPr>
          <w:rFonts w:ascii="SimSun" w:hAnsi="SimSun" w:eastAsia="SimSun" w:cs="SimSun"/>
          <w:sz w:val="45"/>
          <w:szCs w:val="45"/>
          <w:spacing w:val="19"/>
        </w:rPr>
        <w:t>亿美元和12575.97亿美元，三大经济</w:t>
      </w:r>
      <w:r>
        <w:rPr>
          <w:rFonts w:ascii="SimSun" w:hAnsi="SimSun" w:eastAsia="SimSun" w:cs="SimSun"/>
          <w:sz w:val="45"/>
          <w:szCs w:val="45"/>
          <w:spacing w:val="18"/>
        </w:rPr>
        <w:t>体的出口总额在国际</w:t>
      </w:r>
      <w:r>
        <w:rPr>
          <w:rFonts w:ascii="SimSun" w:hAnsi="SimSun" w:eastAsia="SimSun" w:cs="SimSun"/>
          <w:sz w:val="45"/>
          <w:szCs w:val="45"/>
        </w:rPr>
        <w:t xml:space="preserve"> </w:t>
      </w:r>
      <w:r>
        <w:rPr>
          <w:rFonts w:ascii="SimSun" w:hAnsi="SimSun" w:eastAsia="SimSun" w:cs="SimSun"/>
          <w:sz w:val="45"/>
          <w:szCs w:val="45"/>
          <w:spacing w:val="35"/>
        </w:rPr>
        <w:t>市场的占比为59.76%。在2019年数字服务贸易排名前10的经济体中，有两</w:t>
      </w:r>
      <w:r>
        <w:rPr>
          <w:rFonts w:ascii="SimSun" w:hAnsi="SimSun" w:eastAsia="SimSun" w:cs="SimSun"/>
          <w:sz w:val="45"/>
          <w:szCs w:val="45"/>
          <w:spacing w:val="34"/>
        </w:rPr>
        <w:t>个国家是发</w:t>
      </w:r>
      <w:r>
        <w:rPr>
          <w:rFonts w:ascii="SimSun" w:hAnsi="SimSun" w:eastAsia="SimSun" w:cs="SimSun"/>
          <w:sz w:val="45"/>
          <w:szCs w:val="45"/>
        </w:rPr>
        <w:t xml:space="preserve"> </w:t>
      </w:r>
      <w:r>
        <w:rPr>
          <w:rFonts w:ascii="SimSun" w:hAnsi="SimSun" w:eastAsia="SimSun" w:cs="SimSun"/>
          <w:sz w:val="45"/>
          <w:szCs w:val="45"/>
          <w:spacing w:val="38"/>
        </w:rPr>
        <w:t>展中国家，印度出口额为1479亿美元，名列第</w:t>
      </w:r>
      <w:r>
        <w:rPr>
          <w:rFonts w:ascii="SimSun" w:hAnsi="SimSun" w:eastAsia="SimSun" w:cs="SimSun"/>
          <w:sz w:val="45"/>
          <w:szCs w:val="45"/>
          <w:spacing w:val="37"/>
        </w:rPr>
        <w:t>五，中国出口额为1436亿美元，名列第</w:t>
      </w:r>
    </w:p>
    <w:p>
      <w:pPr>
        <w:ind w:left="205"/>
        <w:spacing w:before="1" w:line="218" w:lineRule="auto"/>
        <w:rPr>
          <w:rFonts w:ascii="SimSun" w:hAnsi="SimSun" w:eastAsia="SimSun" w:cs="SimSun"/>
          <w:sz w:val="45"/>
          <w:szCs w:val="45"/>
        </w:rPr>
      </w:pPr>
      <w:r>
        <w:rPr>
          <w:rFonts w:ascii="SimSun" w:hAnsi="SimSun" w:eastAsia="SimSun" w:cs="SimSun"/>
          <w:sz w:val="45"/>
          <w:szCs w:val="45"/>
          <w:spacing w:val="24"/>
        </w:rPr>
        <w:t>八，在世界数字服务贸易出口中占比分别为4.6%和4.5%,与美欧相比仍有较</w:t>
      </w:r>
      <w:r>
        <w:rPr>
          <w:rFonts w:ascii="SimSun" w:hAnsi="SimSun" w:eastAsia="SimSun" w:cs="SimSun"/>
          <w:sz w:val="45"/>
          <w:szCs w:val="45"/>
          <w:spacing w:val="23"/>
        </w:rPr>
        <w:t>大差距。</w:t>
      </w:r>
    </w:p>
    <w:p>
      <w:pPr>
        <w:ind w:left="205" w:right="17" w:firstLine="944"/>
        <w:spacing w:before="177" w:line="283" w:lineRule="auto"/>
        <w:jc w:val="both"/>
        <w:rPr>
          <w:rFonts w:ascii="SimSun" w:hAnsi="SimSun" w:eastAsia="SimSun" w:cs="SimSun"/>
          <w:sz w:val="45"/>
          <w:szCs w:val="45"/>
        </w:rPr>
      </w:pPr>
      <w:r>
        <w:rPr>
          <w:rFonts w:ascii="SimSun" w:hAnsi="SimSun" w:eastAsia="SimSun" w:cs="SimSun"/>
          <w:sz w:val="45"/>
          <w:szCs w:val="45"/>
          <w:spacing w:val="17"/>
        </w:rPr>
        <w:t>从数字服务贸易的出口结构来看，三类经济体的</w:t>
      </w:r>
      <w:r>
        <w:rPr>
          <w:rFonts w:ascii="Times New Roman" w:hAnsi="Times New Roman" w:eastAsia="Times New Roman" w:cs="Times New Roman"/>
          <w:sz w:val="45"/>
          <w:szCs w:val="45"/>
        </w:rPr>
        <w:t>ICT</w:t>
      </w:r>
      <w:r>
        <w:rPr>
          <w:rFonts w:ascii="Times New Roman" w:hAnsi="Times New Roman" w:eastAsia="Times New Roman" w:cs="Times New Roman"/>
          <w:sz w:val="45"/>
          <w:szCs w:val="45"/>
          <w:spacing w:val="54"/>
        </w:rPr>
        <w:t xml:space="preserve"> </w:t>
      </w:r>
      <w:r>
        <w:rPr>
          <w:rFonts w:ascii="SimSun" w:hAnsi="SimSun" w:eastAsia="SimSun" w:cs="SimSun"/>
          <w:sz w:val="45"/>
          <w:szCs w:val="45"/>
          <w:spacing w:val="17"/>
        </w:rPr>
        <w:t>服务出口占比均出现较大幅度的</w:t>
      </w:r>
      <w:r>
        <w:rPr>
          <w:rFonts w:ascii="SimSun" w:hAnsi="SimSun" w:eastAsia="SimSun" w:cs="SimSun"/>
          <w:sz w:val="45"/>
          <w:szCs w:val="45"/>
        </w:rPr>
        <w:t xml:space="preserve"> </w:t>
      </w:r>
      <w:r>
        <w:rPr>
          <w:rFonts w:ascii="SimSun" w:hAnsi="SimSun" w:eastAsia="SimSun" w:cs="SimSun"/>
          <w:sz w:val="45"/>
          <w:szCs w:val="45"/>
          <w:spacing w:val="30"/>
        </w:rPr>
        <w:t>上升。如表2-3所示，在2010年到2019年，发达经济体的</w:t>
      </w:r>
      <w:r>
        <w:rPr>
          <w:rFonts w:ascii="SimSun" w:hAnsi="SimSun" w:eastAsia="SimSun" w:cs="SimSun"/>
          <w:sz w:val="45"/>
          <w:szCs w:val="45"/>
        </w:rPr>
        <w:t>ICT</w:t>
      </w:r>
      <w:r>
        <w:rPr>
          <w:rFonts w:ascii="SimSun" w:hAnsi="SimSun" w:eastAsia="SimSun" w:cs="SimSun"/>
          <w:sz w:val="45"/>
          <w:szCs w:val="45"/>
          <w:spacing w:val="30"/>
        </w:rPr>
        <w:t xml:space="preserve"> </w:t>
      </w:r>
      <w:r>
        <w:rPr>
          <w:rFonts w:ascii="SimSun" w:hAnsi="SimSun" w:eastAsia="SimSun" w:cs="SimSun"/>
          <w:sz w:val="45"/>
          <w:szCs w:val="45"/>
          <w:spacing w:val="29"/>
        </w:rPr>
        <w:t>服务、其他商业服务占比</w:t>
      </w:r>
      <w:r>
        <w:rPr>
          <w:rFonts w:ascii="SimSun" w:hAnsi="SimSun" w:eastAsia="SimSun" w:cs="SimSun"/>
          <w:sz w:val="45"/>
          <w:szCs w:val="45"/>
        </w:rPr>
        <w:t xml:space="preserve"> </w:t>
      </w:r>
      <w:r>
        <w:rPr>
          <w:rFonts w:ascii="SimSun" w:hAnsi="SimSun" w:eastAsia="SimSun" w:cs="SimSun"/>
          <w:sz w:val="45"/>
          <w:szCs w:val="45"/>
          <w:spacing w:val="5"/>
        </w:rPr>
        <w:t>上升，而金融服务、保险、知识产权服务占比都出现了下降；发展中经济体的</w:t>
      </w:r>
      <w:r>
        <w:rPr>
          <w:rFonts w:ascii="Times New Roman" w:hAnsi="Times New Roman" w:eastAsia="Times New Roman" w:cs="Times New Roman"/>
          <w:sz w:val="45"/>
          <w:szCs w:val="45"/>
        </w:rPr>
        <w:t>ICT</w:t>
      </w:r>
      <w:r>
        <w:rPr>
          <w:rFonts w:ascii="Times New Roman" w:hAnsi="Times New Roman" w:eastAsia="Times New Roman" w:cs="Times New Roman"/>
          <w:sz w:val="45"/>
          <w:szCs w:val="45"/>
          <w:spacing w:val="4"/>
        </w:rPr>
        <w:t xml:space="preserve"> </w:t>
      </w:r>
      <w:r>
        <w:rPr>
          <w:rFonts w:ascii="SimSun" w:hAnsi="SimSun" w:eastAsia="SimSun" w:cs="SimSun"/>
          <w:sz w:val="45"/>
          <w:szCs w:val="45"/>
          <w:spacing w:val="4"/>
        </w:rPr>
        <w:t>服务、知</w:t>
      </w:r>
      <w:r>
        <w:rPr>
          <w:rFonts w:ascii="SimSun" w:hAnsi="SimSun" w:eastAsia="SimSun" w:cs="SimSun"/>
          <w:sz w:val="45"/>
          <w:szCs w:val="45"/>
        </w:rPr>
        <w:t xml:space="preserve"> </w:t>
      </w:r>
      <w:r>
        <w:rPr>
          <w:rFonts w:ascii="SimSun" w:hAnsi="SimSun" w:eastAsia="SimSun" w:cs="SimSun"/>
          <w:sz w:val="45"/>
          <w:szCs w:val="45"/>
          <w:spacing w:val="14"/>
        </w:rPr>
        <w:t>识产权服务、保险占比都出现了上升，而其他商业服务、金融服务、个人文娱服务都出现</w:t>
      </w:r>
      <w:r>
        <w:rPr>
          <w:rFonts w:ascii="SimSun" w:hAnsi="SimSun" w:eastAsia="SimSun" w:cs="SimSun"/>
          <w:sz w:val="45"/>
          <w:szCs w:val="45"/>
          <w:spacing w:val="17"/>
        </w:rPr>
        <w:t xml:space="preserve"> </w:t>
      </w:r>
      <w:r>
        <w:rPr>
          <w:rFonts w:ascii="SimSun" w:hAnsi="SimSun" w:eastAsia="SimSun" w:cs="SimSun"/>
          <w:sz w:val="45"/>
          <w:szCs w:val="45"/>
          <w:spacing w:val="17"/>
        </w:rPr>
        <w:t>了下降；转型经济体的</w:t>
      </w:r>
      <w:r>
        <w:rPr>
          <w:rFonts w:ascii="Times New Roman" w:hAnsi="Times New Roman" w:eastAsia="Times New Roman" w:cs="Times New Roman"/>
          <w:sz w:val="45"/>
          <w:szCs w:val="45"/>
        </w:rPr>
        <w:t>ICT</w:t>
      </w:r>
      <w:r>
        <w:rPr>
          <w:rFonts w:ascii="Times New Roman" w:hAnsi="Times New Roman" w:eastAsia="Times New Roman" w:cs="Times New Roman"/>
          <w:sz w:val="45"/>
          <w:szCs w:val="45"/>
          <w:spacing w:val="17"/>
        </w:rPr>
        <w:t xml:space="preserve"> </w:t>
      </w:r>
      <w:r>
        <w:rPr>
          <w:rFonts w:ascii="SimSun" w:hAnsi="SimSun" w:eastAsia="SimSun" w:cs="SimSun"/>
          <w:sz w:val="45"/>
          <w:szCs w:val="45"/>
          <w:spacing w:val="17"/>
        </w:rPr>
        <w:t>服务、知识产权服务占比都出现了上升，而其他商业服务、金</w:t>
      </w:r>
    </w:p>
    <w:p>
      <w:pPr>
        <w:ind w:left="205"/>
        <w:spacing w:before="1" w:line="221" w:lineRule="auto"/>
        <w:rPr>
          <w:rFonts w:ascii="SimSun" w:hAnsi="SimSun" w:eastAsia="SimSun" w:cs="SimSun"/>
          <w:sz w:val="45"/>
          <w:szCs w:val="45"/>
        </w:rPr>
      </w:pPr>
      <w:r>
        <w:rPr>
          <w:rFonts w:ascii="SimSun" w:hAnsi="SimSun" w:eastAsia="SimSun" w:cs="SimSun"/>
          <w:sz w:val="45"/>
          <w:szCs w:val="45"/>
          <w:spacing w:val="11"/>
        </w:rPr>
        <w:t>融服务、保险服务、个人文娱服务都出现了下降。</w:t>
      </w:r>
    </w:p>
    <w:p>
      <w:pPr>
        <w:ind w:left="3270"/>
        <w:spacing w:before="169" w:line="223" w:lineRule="auto"/>
        <w:rPr>
          <w:rFonts w:ascii="SimSun" w:hAnsi="SimSun" w:eastAsia="SimSun" w:cs="SimSun"/>
          <w:sz w:val="39"/>
          <w:szCs w:val="39"/>
        </w:rPr>
      </w:pPr>
      <w:r>
        <w:rPr>
          <w:rFonts w:ascii="SimSun" w:hAnsi="SimSun" w:eastAsia="SimSun" w:cs="SimSun"/>
          <w:sz w:val="39"/>
          <w:szCs w:val="39"/>
          <w:b/>
          <w:bCs/>
          <w:spacing w:val="1"/>
        </w:rPr>
        <w:t>表2-32019年各经济体细分市场数字服务出口占比及变化</w:t>
      </w:r>
      <w:r>
        <w:rPr>
          <w:rFonts w:ascii="SimSun" w:hAnsi="SimSun" w:eastAsia="SimSun" w:cs="SimSun"/>
          <w:sz w:val="39"/>
          <w:szCs w:val="39"/>
          <w:spacing w:val="1"/>
        </w:rPr>
        <w:t xml:space="preserve">      </w:t>
      </w:r>
      <w:r>
        <w:rPr>
          <w:rFonts w:ascii="SimSun" w:hAnsi="SimSun" w:eastAsia="SimSun" w:cs="SimSun"/>
          <w:sz w:val="39"/>
          <w:szCs w:val="39"/>
        </w:rPr>
        <w:t xml:space="preserve">              单位：%</w:t>
      </w:r>
    </w:p>
    <w:p>
      <w:pPr>
        <w:spacing w:line="76" w:lineRule="exact"/>
        <w:rPr/>
      </w:pPr>
      <w:r/>
    </w:p>
    <w:tbl>
      <w:tblPr>
        <w:tblStyle w:val="TableNormal"/>
        <w:tblW w:w="18183" w:type="dxa"/>
        <w:tblInd w:w="219"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990"/>
        <w:gridCol w:w="3923"/>
        <w:gridCol w:w="1930"/>
        <w:gridCol w:w="1901"/>
        <w:gridCol w:w="1979"/>
        <w:gridCol w:w="1653"/>
        <w:gridCol w:w="2405"/>
        <w:gridCol w:w="2402"/>
      </w:tblGrid>
      <w:tr>
        <w:trPr>
          <w:trHeight w:val="1176" w:hRule="atLeast"/>
        </w:trPr>
        <w:tc>
          <w:tcPr>
            <w:tcW w:w="1990" w:type="dxa"/>
            <w:vAlign w:val="top"/>
          </w:tcPr>
          <w:p>
            <w:pPr>
              <w:spacing w:line="286" w:lineRule="auto"/>
              <w:rPr>
                <w:rFonts w:ascii="Arial"/>
                <w:sz w:val="21"/>
              </w:rPr>
            </w:pPr>
            <w:r/>
          </w:p>
          <w:p>
            <w:pPr>
              <w:pStyle w:val="TableText"/>
              <w:ind w:left="417"/>
              <w:spacing w:before="124" w:line="222" w:lineRule="auto"/>
              <w:rPr>
                <w:sz w:val="38"/>
                <w:szCs w:val="38"/>
              </w:rPr>
            </w:pPr>
            <w:r>
              <w:rPr>
                <w:sz w:val="38"/>
                <w:szCs w:val="38"/>
                <w:spacing w:val="8"/>
              </w:rPr>
              <w:t>经济体</w:t>
            </w:r>
          </w:p>
        </w:tc>
        <w:tc>
          <w:tcPr>
            <w:tcW w:w="3923" w:type="dxa"/>
            <w:vAlign w:val="top"/>
          </w:tcPr>
          <w:p>
            <w:pPr>
              <w:spacing w:line="286" w:lineRule="auto"/>
              <w:rPr>
                <w:rFonts w:ascii="Arial"/>
                <w:sz w:val="21"/>
              </w:rPr>
            </w:pPr>
            <w:r/>
          </w:p>
          <w:p>
            <w:pPr>
              <w:pStyle w:val="TableText"/>
              <w:ind w:left="1478"/>
              <w:spacing w:before="124" w:line="222" w:lineRule="auto"/>
              <w:rPr>
                <w:sz w:val="38"/>
                <w:szCs w:val="38"/>
              </w:rPr>
            </w:pPr>
            <w:r>
              <w:rPr>
                <w:sz w:val="38"/>
                <w:szCs w:val="38"/>
                <w:spacing w:val="-9"/>
              </w:rPr>
              <w:t>指</w:t>
            </w:r>
            <w:r>
              <w:rPr>
                <w:sz w:val="38"/>
                <w:szCs w:val="38"/>
                <w:spacing w:val="53"/>
              </w:rPr>
              <w:t xml:space="preserve"> </w:t>
            </w:r>
            <w:r>
              <w:rPr>
                <w:sz w:val="38"/>
                <w:szCs w:val="38"/>
                <w:spacing w:val="-9"/>
              </w:rPr>
              <w:t>标</w:t>
            </w:r>
          </w:p>
        </w:tc>
        <w:tc>
          <w:tcPr>
            <w:tcW w:w="1930" w:type="dxa"/>
            <w:vAlign w:val="top"/>
          </w:tcPr>
          <w:p>
            <w:pPr>
              <w:spacing w:line="286" w:lineRule="auto"/>
              <w:rPr>
                <w:rFonts w:ascii="Arial"/>
                <w:sz w:val="21"/>
              </w:rPr>
            </w:pPr>
            <w:r/>
          </w:p>
          <w:p>
            <w:pPr>
              <w:pStyle w:val="TableText"/>
              <w:ind w:left="579"/>
              <w:spacing w:before="124" w:line="222" w:lineRule="auto"/>
              <w:rPr>
                <w:sz w:val="38"/>
                <w:szCs w:val="38"/>
              </w:rPr>
            </w:pPr>
            <w:r>
              <w:rPr>
                <w:sz w:val="38"/>
                <w:szCs w:val="38"/>
                <w:spacing w:val="11"/>
              </w:rPr>
              <w:t>保险</w:t>
            </w:r>
          </w:p>
        </w:tc>
        <w:tc>
          <w:tcPr>
            <w:tcW w:w="1901" w:type="dxa"/>
            <w:vAlign w:val="top"/>
          </w:tcPr>
          <w:p>
            <w:pPr>
              <w:pStyle w:val="TableText"/>
              <w:ind w:left="565"/>
              <w:spacing w:before="130" w:line="572" w:lineRule="exact"/>
              <w:rPr>
                <w:sz w:val="38"/>
                <w:szCs w:val="38"/>
              </w:rPr>
            </w:pPr>
            <w:r>
              <w:rPr>
                <w:sz w:val="38"/>
                <w:szCs w:val="38"/>
                <w:spacing w:val="13"/>
                <w:position w:val="13"/>
              </w:rPr>
              <w:t>金融</w:t>
            </w:r>
          </w:p>
          <w:p>
            <w:pPr>
              <w:pStyle w:val="TableText"/>
              <w:ind w:left="565"/>
              <w:spacing w:before="1" w:line="220" w:lineRule="auto"/>
              <w:rPr>
                <w:sz w:val="38"/>
                <w:szCs w:val="38"/>
              </w:rPr>
            </w:pPr>
            <w:r>
              <w:rPr>
                <w:sz w:val="38"/>
                <w:szCs w:val="38"/>
                <w:spacing w:val="12"/>
              </w:rPr>
              <w:t>服务</w:t>
            </w:r>
          </w:p>
        </w:tc>
        <w:tc>
          <w:tcPr>
            <w:tcW w:w="1979" w:type="dxa"/>
            <w:vAlign w:val="top"/>
          </w:tcPr>
          <w:p>
            <w:pPr>
              <w:pStyle w:val="TableText"/>
              <w:ind w:left="218"/>
              <w:spacing w:before="127" w:line="582" w:lineRule="exact"/>
              <w:rPr>
                <w:sz w:val="38"/>
                <w:szCs w:val="38"/>
              </w:rPr>
            </w:pPr>
            <w:r>
              <w:rPr>
                <w:sz w:val="38"/>
                <w:szCs w:val="38"/>
                <w:spacing w:val="6"/>
                <w:position w:val="14"/>
              </w:rPr>
              <w:t>知识产权</w:t>
            </w:r>
          </w:p>
          <w:p>
            <w:pPr>
              <w:pStyle w:val="TableText"/>
              <w:ind w:left="601"/>
              <w:spacing w:before="1" w:line="220" w:lineRule="auto"/>
              <w:rPr>
                <w:sz w:val="38"/>
                <w:szCs w:val="38"/>
              </w:rPr>
            </w:pPr>
            <w:r>
              <w:rPr>
                <w:sz w:val="38"/>
                <w:szCs w:val="38"/>
                <w:spacing w:val="12"/>
              </w:rPr>
              <w:t>服务</w:t>
            </w:r>
          </w:p>
        </w:tc>
        <w:tc>
          <w:tcPr>
            <w:tcW w:w="1653" w:type="dxa"/>
            <w:vAlign w:val="top"/>
          </w:tcPr>
          <w:p>
            <w:pPr>
              <w:pStyle w:val="TableText"/>
              <w:ind w:left="538"/>
              <w:spacing w:before="225" w:line="235" w:lineRule="auto"/>
              <w:rPr>
                <w:sz w:val="38"/>
                <w:szCs w:val="38"/>
              </w:rPr>
            </w:pPr>
            <w:r>
              <w:rPr>
                <w:sz w:val="38"/>
                <w:szCs w:val="38"/>
                <w:spacing w:val="-7"/>
              </w:rPr>
              <w:t>ICT</w:t>
            </w:r>
          </w:p>
          <w:p>
            <w:pPr>
              <w:pStyle w:val="TableText"/>
              <w:ind w:left="439"/>
              <w:spacing w:before="1" w:line="220" w:lineRule="auto"/>
              <w:rPr>
                <w:sz w:val="38"/>
                <w:szCs w:val="38"/>
              </w:rPr>
            </w:pPr>
            <w:r>
              <w:rPr>
                <w:sz w:val="38"/>
                <w:szCs w:val="38"/>
                <w:spacing w:val="12"/>
              </w:rPr>
              <w:t>服务</w:t>
            </w:r>
          </w:p>
        </w:tc>
        <w:tc>
          <w:tcPr>
            <w:tcW w:w="2405" w:type="dxa"/>
            <w:vAlign w:val="top"/>
          </w:tcPr>
          <w:p>
            <w:pPr>
              <w:pStyle w:val="TableText"/>
              <w:ind w:left="432"/>
              <w:spacing w:before="128" w:line="581" w:lineRule="exact"/>
              <w:rPr>
                <w:sz w:val="38"/>
                <w:szCs w:val="38"/>
              </w:rPr>
            </w:pPr>
            <w:r>
              <w:rPr>
                <w:sz w:val="38"/>
                <w:szCs w:val="38"/>
                <w:spacing w:val="6"/>
                <w:position w:val="13"/>
              </w:rPr>
              <w:t>其他商业</w:t>
            </w:r>
          </w:p>
          <w:p>
            <w:pPr>
              <w:pStyle w:val="TableText"/>
              <w:ind w:left="816"/>
              <w:spacing w:before="1" w:line="220" w:lineRule="auto"/>
              <w:rPr>
                <w:sz w:val="38"/>
                <w:szCs w:val="38"/>
              </w:rPr>
            </w:pPr>
            <w:r>
              <w:rPr>
                <w:sz w:val="38"/>
                <w:szCs w:val="38"/>
                <w:spacing w:val="12"/>
              </w:rPr>
              <w:t>服务</w:t>
            </w:r>
          </w:p>
        </w:tc>
        <w:tc>
          <w:tcPr>
            <w:tcW w:w="2402" w:type="dxa"/>
            <w:vAlign w:val="top"/>
          </w:tcPr>
          <w:p>
            <w:pPr>
              <w:pStyle w:val="TableText"/>
              <w:ind w:left="433"/>
              <w:spacing w:before="127" w:line="610" w:lineRule="exact"/>
              <w:rPr>
                <w:sz w:val="38"/>
                <w:szCs w:val="38"/>
              </w:rPr>
            </w:pPr>
            <w:r>
              <w:rPr>
                <w:sz w:val="38"/>
                <w:szCs w:val="38"/>
                <w:spacing w:val="7"/>
                <w:position w:val="16"/>
              </w:rPr>
              <w:t>个人文娱</w:t>
            </w:r>
          </w:p>
          <w:p>
            <w:pPr>
              <w:pStyle w:val="TableText"/>
              <w:ind w:left="816"/>
              <w:spacing w:line="208" w:lineRule="auto"/>
              <w:rPr>
                <w:sz w:val="38"/>
                <w:szCs w:val="38"/>
              </w:rPr>
            </w:pPr>
            <w:r>
              <w:rPr>
                <w:sz w:val="38"/>
                <w:szCs w:val="38"/>
                <w:spacing w:val="12"/>
              </w:rPr>
              <w:t>服务</w:t>
            </w:r>
          </w:p>
        </w:tc>
      </w:tr>
      <w:tr>
        <w:trPr>
          <w:trHeight w:val="789" w:hRule="atLeast"/>
        </w:trPr>
        <w:tc>
          <w:tcPr>
            <w:tcW w:w="1990" w:type="dxa"/>
            <w:vAlign w:val="top"/>
            <w:vMerge w:val="restart"/>
            <w:tcBorders>
              <w:bottom w:val="nil"/>
            </w:tcBorders>
          </w:tcPr>
          <w:p>
            <w:pPr>
              <w:spacing w:line="397" w:lineRule="auto"/>
              <w:rPr>
                <w:rFonts w:ascii="Arial"/>
                <w:sz w:val="21"/>
              </w:rPr>
            </w:pPr>
            <w:r/>
          </w:p>
          <w:p>
            <w:pPr>
              <w:pStyle w:val="TableText"/>
              <w:ind w:left="608"/>
              <w:spacing w:before="123" w:line="625" w:lineRule="exact"/>
              <w:rPr>
                <w:sz w:val="38"/>
                <w:szCs w:val="38"/>
              </w:rPr>
            </w:pPr>
            <w:r>
              <w:rPr>
                <w:sz w:val="38"/>
                <w:szCs w:val="38"/>
                <w:spacing w:val="10"/>
                <w:position w:val="17"/>
              </w:rPr>
              <w:t>发达</w:t>
            </w:r>
          </w:p>
          <w:p>
            <w:pPr>
              <w:pStyle w:val="TableText"/>
              <w:ind w:left="417"/>
              <w:spacing w:before="1" w:line="221" w:lineRule="auto"/>
              <w:rPr>
                <w:sz w:val="38"/>
                <w:szCs w:val="38"/>
              </w:rPr>
            </w:pPr>
            <w:r>
              <w:rPr>
                <w:sz w:val="38"/>
                <w:szCs w:val="38"/>
                <w:spacing w:val="8"/>
              </w:rPr>
              <w:t>经济体</w:t>
            </w:r>
          </w:p>
        </w:tc>
        <w:tc>
          <w:tcPr>
            <w:tcW w:w="3923" w:type="dxa"/>
            <w:vAlign w:val="top"/>
          </w:tcPr>
          <w:p>
            <w:pPr>
              <w:pStyle w:val="TableText"/>
              <w:ind w:left="1571"/>
              <w:spacing w:before="220" w:line="222" w:lineRule="auto"/>
              <w:rPr>
                <w:sz w:val="38"/>
                <w:szCs w:val="38"/>
              </w:rPr>
            </w:pPr>
            <w:r>
              <w:rPr>
                <w:sz w:val="38"/>
                <w:szCs w:val="38"/>
                <w:spacing w:val="41"/>
              </w:rPr>
              <w:t>占比</w:t>
            </w:r>
          </w:p>
        </w:tc>
        <w:tc>
          <w:tcPr>
            <w:tcW w:w="1930" w:type="dxa"/>
            <w:vAlign w:val="top"/>
          </w:tcPr>
          <w:p>
            <w:pPr>
              <w:pStyle w:val="TableText"/>
              <w:ind w:left="671"/>
              <w:spacing w:before="314" w:line="185" w:lineRule="auto"/>
              <w:rPr>
                <w:sz w:val="38"/>
                <w:szCs w:val="38"/>
              </w:rPr>
            </w:pPr>
            <w:r>
              <w:rPr>
                <w:sz w:val="38"/>
                <w:szCs w:val="38"/>
                <w:spacing w:val="-2"/>
              </w:rPr>
              <w:t>4.1</w:t>
            </w:r>
          </w:p>
        </w:tc>
        <w:tc>
          <w:tcPr>
            <w:tcW w:w="1901" w:type="dxa"/>
            <w:vAlign w:val="top"/>
          </w:tcPr>
          <w:p>
            <w:pPr>
              <w:pStyle w:val="TableText"/>
              <w:ind w:left="565"/>
              <w:spacing w:before="314" w:line="185" w:lineRule="auto"/>
              <w:rPr>
                <w:sz w:val="38"/>
                <w:szCs w:val="38"/>
              </w:rPr>
            </w:pPr>
            <w:r>
              <w:rPr>
                <w:sz w:val="38"/>
                <w:szCs w:val="38"/>
                <w:spacing w:val="-7"/>
              </w:rPr>
              <w:t>17.8</w:t>
            </w:r>
          </w:p>
        </w:tc>
        <w:tc>
          <w:tcPr>
            <w:tcW w:w="1979" w:type="dxa"/>
            <w:vAlign w:val="top"/>
          </w:tcPr>
          <w:p>
            <w:pPr>
              <w:pStyle w:val="TableText"/>
              <w:ind w:left="601"/>
              <w:spacing w:before="314" w:line="185" w:lineRule="auto"/>
              <w:rPr>
                <w:sz w:val="38"/>
                <w:szCs w:val="38"/>
              </w:rPr>
            </w:pPr>
            <w:r>
              <w:rPr>
                <w:sz w:val="38"/>
                <w:szCs w:val="38"/>
                <w:spacing w:val="-7"/>
              </w:rPr>
              <w:t>15.3</w:t>
            </w:r>
          </w:p>
        </w:tc>
        <w:tc>
          <w:tcPr>
            <w:tcW w:w="1653" w:type="dxa"/>
            <w:vAlign w:val="top"/>
          </w:tcPr>
          <w:p>
            <w:pPr>
              <w:pStyle w:val="TableText"/>
              <w:ind w:left="439"/>
              <w:spacing w:before="314" w:line="185" w:lineRule="auto"/>
              <w:rPr>
                <w:sz w:val="38"/>
                <w:szCs w:val="38"/>
              </w:rPr>
            </w:pPr>
            <w:r>
              <w:rPr>
                <w:sz w:val="38"/>
                <w:szCs w:val="38"/>
                <w:spacing w:val="-7"/>
              </w:rPr>
              <w:t>19.1</w:t>
            </w:r>
          </w:p>
        </w:tc>
        <w:tc>
          <w:tcPr>
            <w:tcW w:w="2405" w:type="dxa"/>
            <w:vAlign w:val="top"/>
          </w:tcPr>
          <w:p>
            <w:pPr>
              <w:pStyle w:val="TableText"/>
              <w:ind w:left="816"/>
              <w:spacing w:before="314" w:line="185" w:lineRule="auto"/>
              <w:rPr>
                <w:sz w:val="38"/>
                <w:szCs w:val="38"/>
              </w:rPr>
            </w:pPr>
            <w:r>
              <w:rPr>
                <w:sz w:val="38"/>
                <w:szCs w:val="38"/>
                <w:spacing w:val="-2"/>
              </w:rPr>
              <w:t>41.1</w:t>
            </w:r>
          </w:p>
        </w:tc>
        <w:tc>
          <w:tcPr>
            <w:tcW w:w="2402" w:type="dxa"/>
            <w:vAlign w:val="top"/>
          </w:tcPr>
          <w:p>
            <w:pPr>
              <w:pStyle w:val="TableText"/>
              <w:ind w:left="909"/>
              <w:spacing w:before="316" w:line="184" w:lineRule="auto"/>
              <w:rPr>
                <w:sz w:val="38"/>
                <w:szCs w:val="38"/>
              </w:rPr>
            </w:pPr>
            <w:r>
              <w:rPr>
                <w:sz w:val="38"/>
                <w:szCs w:val="38"/>
                <w:spacing w:val="-4"/>
              </w:rPr>
              <w:t>2.7</w:t>
            </w:r>
          </w:p>
        </w:tc>
      </w:tr>
      <w:tr>
        <w:trPr>
          <w:trHeight w:val="1243" w:hRule="atLeast"/>
        </w:trPr>
        <w:tc>
          <w:tcPr>
            <w:tcW w:w="1990" w:type="dxa"/>
            <w:vAlign w:val="top"/>
            <w:vMerge w:val="continue"/>
            <w:tcBorders>
              <w:top w:val="nil"/>
            </w:tcBorders>
          </w:tcPr>
          <w:p>
            <w:pPr>
              <w:rPr>
                <w:rFonts w:ascii="Arial"/>
                <w:sz w:val="21"/>
              </w:rPr>
            </w:pPr>
            <w:r/>
          </w:p>
        </w:tc>
        <w:tc>
          <w:tcPr>
            <w:tcW w:w="3923" w:type="dxa"/>
            <w:vAlign w:val="top"/>
          </w:tcPr>
          <w:p>
            <w:pPr>
              <w:pStyle w:val="TableText"/>
              <w:ind w:left="1187"/>
              <w:spacing w:before="150" w:line="222" w:lineRule="auto"/>
              <w:rPr>
                <w:sz w:val="38"/>
                <w:szCs w:val="38"/>
              </w:rPr>
            </w:pPr>
            <w:r>
              <w:rPr>
                <w:sz w:val="38"/>
                <w:szCs w:val="38"/>
                <w:spacing w:val="7"/>
              </w:rPr>
              <w:t>占比变化</w:t>
            </w:r>
          </w:p>
          <w:p>
            <w:pPr>
              <w:pStyle w:val="TableText"/>
              <w:ind w:left="613"/>
              <w:spacing w:before="199" w:line="207" w:lineRule="auto"/>
              <w:rPr>
                <w:sz w:val="38"/>
                <w:szCs w:val="38"/>
              </w:rPr>
            </w:pPr>
            <w:r>
              <w:rPr>
                <w:sz w:val="38"/>
                <w:szCs w:val="38"/>
                <w:spacing w:val="8"/>
              </w:rPr>
              <w:t>(2010—2019年)</w:t>
            </w:r>
          </w:p>
        </w:tc>
        <w:tc>
          <w:tcPr>
            <w:tcW w:w="1930" w:type="dxa"/>
            <w:vAlign w:val="top"/>
          </w:tcPr>
          <w:p>
            <w:pPr>
              <w:spacing w:line="415" w:lineRule="auto"/>
              <w:rPr>
                <w:rFonts w:ascii="Arial"/>
                <w:sz w:val="21"/>
              </w:rPr>
            </w:pPr>
            <w:r/>
          </w:p>
          <w:p>
            <w:pPr>
              <w:pStyle w:val="TableText"/>
              <w:ind w:left="579"/>
              <w:spacing w:before="124" w:line="185" w:lineRule="auto"/>
              <w:rPr>
                <w:sz w:val="38"/>
                <w:szCs w:val="38"/>
              </w:rPr>
            </w:pPr>
            <w:r>
              <w:rPr>
                <w:sz w:val="38"/>
                <w:szCs w:val="38"/>
                <w:spacing w:val="-2"/>
              </w:rPr>
              <w:t>-1.2</w:t>
            </w:r>
          </w:p>
        </w:tc>
        <w:tc>
          <w:tcPr>
            <w:tcW w:w="1901" w:type="dxa"/>
            <w:vAlign w:val="top"/>
          </w:tcPr>
          <w:p>
            <w:pPr>
              <w:spacing w:line="417" w:lineRule="auto"/>
              <w:rPr>
                <w:rFonts w:ascii="Arial"/>
                <w:sz w:val="21"/>
              </w:rPr>
            </w:pPr>
            <w:r/>
          </w:p>
          <w:p>
            <w:pPr>
              <w:pStyle w:val="TableText"/>
              <w:ind w:left="565"/>
              <w:spacing w:before="124" w:line="184" w:lineRule="auto"/>
              <w:rPr>
                <w:sz w:val="38"/>
                <w:szCs w:val="38"/>
              </w:rPr>
            </w:pPr>
            <w:r>
              <w:rPr>
                <w:sz w:val="38"/>
                <w:szCs w:val="38"/>
                <w:spacing w:val="-2"/>
              </w:rPr>
              <w:t>-2.9</w:t>
            </w:r>
          </w:p>
        </w:tc>
        <w:tc>
          <w:tcPr>
            <w:tcW w:w="1979" w:type="dxa"/>
            <w:vAlign w:val="top"/>
          </w:tcPr>
          <w:p>
            <w:pPr>
              <w:spacing w:line="417" w:lineRule="auto"/>
              <w:rPr>
                <w:rFonts w:ascii="Arial"/>
                <w:sz w:val="21"/>
              </w:rPr>
            </w:pPr>
            <w:r/>
          </w:p>
          <w:p>
            <w:pPr>
              <w:pStyle w:val="TableText"/>
              <w:ind w:left="601"/>
              <w:spacing w:before="124" w:line="184" w:lineRule="auto"/>
              <w:rPr>
                <w:sz w:val="38"/>
                <w:szCs w:val="38"/>
              </w:rPr>
            </w:pPr>
            <w:r>
              <w:rPr>
                <w:sz w:val="38"/>
                <w:szCs w:val="38"/>
                <w:spacing w:val="-2"/>
              </w:rPr>
              <w:t>-0.5</w:t>
            </w:r>
          </w:p>
        </w:tc>
        <w:tc>
          <w:tcPr>
            <w:tcW w:w="1653" w:type="dxa"/>
            <w:vAlign w:val="top"/>
          </w:tcPr>
          <w:p>
            <w:pPr>
              <w:spacing w:line="417" w:lineRule="auto"/>
              <w:rPr>
                <w:rFonts w:ascii="Arial"/>
                <w:sz w:val="21"/>
              </w:rPr>
            </w:pPr>
            <w:r/>
          </w:p>
          <w:p>
            <w:pPr>
              <w:pStyle w:val="TableText"/>
              <w:ind w:left="538"/>
              <w:spacing w:before="124" w:line="184" w:lineRule="auto"/>
              <w:rPr>
                <w:sz w:val="38"/>
                <w:szCs w:val="38"/>
              </w:rPr>
            </w:pPr>
            <w:r>
              <w:rPr>
                <w:sz w:val="38"/>
                <w:szCs w:val="38"/>
                <w:spacing w:val="-4"/>
              </w:rPr>
              <w:t>3.6</w:t>
            </w:r>
          </w:p>
        </w:tc>
        <w:tc>
          <w:tcPr>
            <w:tcW w:w="2405" w:type="dxa"/>
            <w:vAlign w:val="top"/>
          </w:tcPr>
          <w:p>
            <w:pPr>
              <w:spacing w:line="415" w:lineRule="auto"/>
              <w:rPr>
                <w:rFonts w:ascii="Arial"/>
                <w:sz w:val="21"/>
              </w:rPr>
            </w:pPr>
            <w:r/>
          </w:p>
          <w:p>
            <w:pPr>
              <w:pStyle w:val="TableText"/>
              <w:ind w:left="915"/>
              <w:spacing w:before="124" w:line="185" w:lineRule="auto"/>
              <w:rPr>
                <w:sz w:val="38"/>
                <w:szCs w:val="38"/>
              </w:rPr>
            </w:pPr>
            <w:r>
              <w:rPr>
                <w:sz w:val="38"/>
                <w:szCs w:val="38"/>
                <w:spacing w:val="-9"/>
              </w:rPr>
              <w:t>1.0</w:t>
            </w:r>
          </w:p>
        </w:tc>
        <w:tc>
          <w:tcPr>
            <w:tcW w:w="2402" w:type="dxa"/>
            <w:vAlign w:val="top"/>
          </w:tcPr>
          <w:p>
            <w:pPr>
              <w:spacing w:line="417" w:lineRule="auto"/>
              <w:rPr>
                <w:rFonts w:ascii="Arial"/>
                <w:sz w:val="21"/>
              </w:rPr>
            </w:pPr>
            <w:r/>
          </w:p>
          <w:p>
            <w:pPr>
              <w:pStyle w:val="TableText"/>
              <w:ind w:left="909"/>
              <w:spacing w:before="124" w:line="184" w:lineRule="auto"/>
              <w:rPr>
                <w:sz w:val="38"/>
                <w:szCs w:val="38"/>
              </w:rPr>
            </w:pPr>
            <w:r>
              <w:rPr>
                <w:sz w:val="38"/>
                <w:szCs w:val="38"/>
                <w:spacing w:val="-3"/>
              </w:rPr>
              <w:t>0.0</w:t>
            </w:r>
          </w:p>
        </w:tc>
      </w:tr>
      <w:tr>
        <w:trPr>
          <w:trHeight w:val="775" w:hRule="atLeast"/>
        </w:trPr>
        <w:tc>
          <w:tcPr>
            <w:tcW w:w="1990" w:type="dxa"/>
            <w:vAlign w:val="top"/>
            <w:vMerge w:val="restart"/>
            <w:tcBorders>
              <w:bottom w:val="nil"/>
            </w:tcBorders>
          </w:tcPr>
          <w:p>
            <w:pPr>
              <w:spacing w:line="413" w:lineRule="auto"/>
              <w:rPr>
                <w:rFonts w:ascii="Arial"/>
                <w:sz w:val="21"/>
              </w:rPr>
            </w:pPr>
            <w:r/>
          </w:p>
          <w:p>
            <w:pPr>
              <w:pStyle w:val="TableText"/>
              <w:ind w:left="417"/>
              <w:spacing w:before="123" w:line="632" w:lineRule="exact"/>
              <w:rPr>
                <w:sz w:val="38"/>
                <w:szCs w:val="38"/>
              </w:rPr>
            </w:pPr>
            <w:r>
              <w:rPr>
                <w:sz w:val="38"/>
                <w:szCs w:val="38"/>
                <w:spacing w:val="17"/>
                <w:position w:val="18"/>
              </w:rPr>
              <w:t>发展中</w:t>
            </w:r>
          </w:p>
          <w:p>
            <w:pPr>
              <w:pStyle w:val="TableText"/>
              <w:ind w:left="417"/>
              <w:spacing w:before="1" w:line="221" w:lineRule="auto"/>
              <w:rPr>
                <w:sz w:val="38"/>
                <w:szCs w:val="38"/>
              </w:rPr>
            </w:pPr>
            <w:r>
              <w:rPr>
                <w:sz w:val="38"/>
                <w:szCs w:val="38"/>
                <w:spacing w:val="8"/>
              </w:rPr>
              <w:t>经济体</w:t>
            </w:r>
          </w:p>
        </w:tc>
        <w:tc>
          <w:tcPr>
            <w:tcW w:w="3923" w:type="dxa"/>
            <w:vAlign w:val="top"/>
          </w:tcPr>
          <w:p>
            <w:pPr>
              <w:pStyle w:val="TableText"/>
              <w:ind w:left="1571"/>
              <w:spacing w:before="215" w:line="222" w:lineRule="auto"/>
              <w:rPr>
                <w:sz w:val="38"/>
                <w:szCs w:val="38"/>
              </w:rPr>
            </w:pPr>
            <w:r>
              <w:rPr>
                <w:sz w:val="38"/>
                <w:szCs w:val="38"/>
                <w:spacing w:val="41"/>
              </w:rPr>
              <w:t>占比</w:t>
            </w:r>
          </w:p>
        </w:tc>
        <w:tc>
          <w:tcPr>
            <w:tcW w:w="1930" w:type="dxa"/>
            <w:vAlign w:val="top"/>
          </w:tcPr>
          <w:p>
            <w:pPr>
              <w:pStyle w:val="TableText"/>
              <w:ind w:left="671"/>
              <w:spacing w:before="311" w:line="184" w:lineRule="auto"/>
              <w:rPr>
                <w:sz w:val="38"/>
                <w:szCs w:val="38"/>
              </w:rPr>
            </w:pPr>
            <w:r>
              <w:rPr>
                <w:sz w:val="38"/>
                <w:szCs w:val="38"/>
                <w:spacing w:val="-2"/>
              </w:rPr>
              <w:t>4.9</w:t>
            </w:r>
          </w:p>
        </w:tc>
        <w:tc>
          <w:tcPr>
            <w:tcW w:w="1901" w:type="dxa"/>
            <w:vAlign w:val="top"/>
          </w:tcPr>
          <w:p>
            <w:pPr>
              <w:pStyle w:val="TableText"/>
              <w:ind w:left="565"/>
              <w:spacing w:before="308" w:line="185" w:lineRule="auto"/>
              <w:rPr>
                <w:sz w:val="38"/>
                <w:szCs w:val="38"/>
              </w:rPr>
            </w:pPr>
            <w:r>
              <w:rPr>
                <w:sz w:val="38"/>
                <w:szCs w:val="38"/>
                <w:spacing w:val="-7"/>
              </w:rPr>
              <w:t>11.3</w:t>
            </w:r>
          </w:p>
        </w:tc>
        <w:tc>
          <w:tcPr>
            <w:tcW w:w="1979" w:type="dxa"/>
            <w:vAlign w:val="top"/>
          </w:tcPr>
          <w:p>
            <w:pPr>
              <w:pStyle w:val="TableText"/>
              <w:ind w:left="700"/>
              <w:spacing w:before="311" w:line="184" w:lineRule="auto"/>
              <w:rPr>
                <w:sz w:val="38"/>
                <w:szCs w:val="38"/>
              </w:rPr>
            </w:pPr>
            <w:r>
              <w:rPr>
                <w:sz w:val="38"/>
                <w:szCs w:val="38"/>
                <w:spacing w:val="-2"/>
              </w:rPr>
              <w:t>4.4</w:t>
            </w:r>
          </w:p>
        </w:tc>
        <w:tc>
          <w:tcPr>
            <w:tcW w:w="1653" w:type="dxa"/>
            <w:vAlign w:val="top"/>
          </w:tcPr>
          <w:p>
            <w:pPr>
              <w:pStyle w:val="TableText"/>
              <w:ind w:left="439"/>
              <w:spacing w:before="311" w:line="184" w:lineRule="auto"/>
              <w:rPr>
                <w:sz w:val="38"/>
                <w:szCs w:val="38"/>
              </w:rPr>
            </w:pPr>
            <w:r>
              <w:rPr>
                <w:sz w:val="38"/>
                <w:szCs w:val="38"/>
                <w:spacing w:val="-3"/>
              </w:rPr>
              <w:t>26.7</w:t>
            </w:r>
          </w:p>
        </w:tc>
        <w:tc>
          <w:tcPr>
            <w:tcW w:w="2405" w:type="dxa"/>
            <w:vAlign w:val="top"/>
          </w:tcPr>
          <w:p>
            <w:pPr>
              <w:pStyle w:val="TableText"/>
              <w:ind w:left="816"/>
              <w:spacing w:before="311" w:line="184" w:lineRule="auto"/>
              <w:rPr>
                <w:sz w:val="38"/>
                <w:szCs w:val="38"/>
              </w:rPr>
            </w:pPr>
            <w:r>
              <w:rPr>
                <w:sz w:val="38"/>
                <w:szCs w:val="38"/>
                <w:spacing w:val="-4"/>
              </w:rPr>
              <w:t>50.7</w:t>
            </w:r>
          </w:p>
        </w:tc>
        <w:tc>
          <w:tcPr>
            <w:tcW w:w="2402" w:type="dxa"/>
            <w:vAlign w:val="top"/>
          </w:tcPr>
          <w:p>
            <w:pPr>
              <w:pStyle w:val="TableText"/>
              <w:ind w:left="909"/>
              <w:spacing w:before="311" w:line="184" w:lineRule="auto"/>
              <w:rPr>
                <w:sz w:val="38"/>
                <w:szCs w:val="38"/>
              </w:rPr>
            </w:pPr>
            <w:r>
              <w:rPr>
                <w:sz w:val="38"/>
                <w:szCs w:val="38"/>
                <w:spacing w:val="-4"/>
              </w:rPr>
              <w:t>2.0</w:t>
            </w:r>
          </w:p>
        </w:tc>
      </w:tr>
      <w:tr>
        <w:trPr>
          <w:trHeight w:val="1264" w:hRule="atLeast"/>
        </w:trPr>
        <w:tc>
          <w:tcPr>
            <w:tcW w:w="1990" w:type="dxa"/>
            <w:vAlign w:val="top"/>
            <w:vMerge w:val="continue"/>
            <w:tcBorders>
              <w:top w:val="nil"/>
            </w:tcBorders>
          </w:tcPr>
          <w:p>
            <w:pPr>
              <w:rPr>
                <w:rFonts w:ascii="Arial"/>
                <w:sz w:val="21"/>
              </w:rPr>
            </w:pPr>
            <w:r/>
          </w:p>
        </w:tc>
        <w:tc>
          <w:tcPr>
            <w:tcW w:w="3923" w:type="dxa"/>
            <w:vAlign w:val="top"/>
          </w:tcPr>
          <w:p>
            <w:pPr>
              <w:pStyle w:val="TableText"/>
              <w:ind w:left="1187"/>
              <w:spacing w:before="151" w:line="222" w:lineRule="auto"/>
              <w:rPr>
                <w:sz w:val="38"/>
                <w:szCs w:val="38"/>
              </w:rPr>
            </w:pPr>
            <w:r>
              <w:rPr>
                <w:sz w:val="38"/>
                <w:szCs w:val="38"/>
                <w:spacing w:val="7"/>
              </w:rPr>
              <w:t>占比变化</w:t>
            </w:r>
          </w:p>
          <w:p>
            <w:pPr>
              <w:pStyle w:val="TableText"/>
              <w:ind w:left="613"/>
              <w:spacing w:before="177" w:line="221" w:lineRule="auto"/>
              <w:rPr>
                <w:sz w:val="38"/>
                <w:szCs w:val="38"/>
              </w:rPr>
            </w:pPr>
            <w:r>
              <w:rPr>
                <w:sz w:val="38"/>
                <w:szCs w:val="38"/>
                <w:spacing w:val="8"/>
              </w:rPr>
              <w:t>(2010—2019年)</w:t>
            </w:r>
          </w:p>
        </w:tc>
        <w:tc>
          <w:tcPr>
            <w:tcW w:w="1930" w:type="dxa"/>
            <w:vAlign w:val="top"/>
          </w:tcPr>
          <w:p>
            <w:pPr>
              <w:spacing w:line="426" w:lineRule="auto"/>
              <w:rPr>
                <w:rFonts w:ascii="Arial"/>
                <w:sz w:val="21"/>
              </w:rPr>
            </w:pPr>
            <w:r/>
          </w:p>
          <w:p>
            <w:pPr>
              <w:pStyle w:val="TableText"/>
              <w:ind w:left="671"/>
              <w:spacing w:before="124" w:line="184" w:lineRule="auto"/>
              <w:rPr>
                <w:sz w:val="38"/>
                <w:szCs w:val="38"/>
              </w:rPr>
            </w:pPr>
            <w:r>
              <w:rPr>
                <w:sz w:val="38"/>
                <w:szCs w:val="38"/>
                <w:spacing w:val="-3"/>
              </w:rPr>
              <w:t>0.6</w:t>
            </w:r>
          </w:p>
        </w:tc>
        <w:tc>
          <w:tcPr>
            <w:tcW w:w="1901" w:type="dxa"/>
            <w:vAlign w:val="top"/>
          </w:tcPr>
          <w:p>
            <w:pPr>
              <w:spacing w:line="424" w:lineRule="auto"/>
              <w:rPr>
                <w:rFonts w:ascii="Arial"/>
                <w:sz w:val="21"/>
              </w:rPr>
            </w:pPr>
            <w:r/>
          </w:p>
          <w:p>
            <w:pPr>
              <w:pStyle w:val="TableText"/>
              <w:ind w:left="565"/>
              <w:spacing w:before="124" w:line="185" w:lineRule="auto"/>
              <w:rPr>
                <w:sz w:val="38"/>
                <w:szCs w:val="38"/>
              </w:rPr>
            </w:pPr>
            <w:r>
              <w:rPr>
                <w:sz w:val="38"/>
                <w:szCs w:val="38"/>
                <w:spacing w:val="-2"/>
              </w:rPr>
              <w:t>-1.4</w:t>
            </w:r>
          </w:p>
        </w:tc>
        <w:tc>
          <w:tcPr>
            <w:tcW w:w="1979" w:type="dxa"/>
            <w:vAlign w:val="top"/>
          </w:tcPr>
          <w:p>
            <w:pPr>
              <w:spacing w:line="426" w:lineRule="auto"/>
              <w:rPr>
                <w:rFonts w:ascii="Arial"/>
                <w:sz w:val="21"/>
              </w:rPr>
            </w:pPr>
            <w:r/>
          </w:p>
          <w:p>
            <w:pPr>
              <w:pStyle w:val="TableText"/>
              <w:ind w:left="700"/>
              <w:spacing w:before="124" w:line="184" w:lineRule="auto"/>
              <w:rPr>
                <w:sz w:val="38"/>
                <w:szCs w:val="38"/>
              </w:rPr>
            </w:pPr>
            <w:r>
              <w:rPr>
                <w:sz w:val="38"/>
                <w:szCs w:val="38"/>
                <w:spacing w:val="-4"/>
              </w:rPr>
              <w:t>2.2</w:t>
            </w:r>
          </w:p>
        </w:tc>
        <w:tc>
          <w:tcPr>
            <w:tcW w:w="1653" w:type="dxa"/>
            <w:vAlign w:val="top"/>
          </w:tcPr>
          <w:p>
            <w:pPr>
              <w:spacing w:line="426" w:lineRule="auto"/>
              <w:rPr>
                <w:rFonts w:ascii="Arial"/>
                <w:sz w:val="21"/>
              </w:rPr>
            </w:pPr>
            <w:r/>
          </w:p>
          <w:p>
            <w:pPr>
              <w:pStyle w:val="TableText"/>
              <w:ind w:left="538"/>
              <w:spacing w:before="124" w:line="184" w:lineRule="auto"/>
              <w:rPr>
                <w:sz w:val="38"/>
                <w:szCs w:val="38"/>
              </w:rPr>
            </w:pPr>
            <w:r>
              <w:rPr>
                <w:sz w:val="38"/>
                <w:szCs w:val="38"/>
                <w:spacing w:val="-4"/>
              </w:rPr>
              <w:t>3.7</w:t>
            </w:r>
          </w:p>
        </w:tc>
        <w:tc>
          <w:tcPr>
            <w:tcW w:w="2405" w:type="dxa"/>
            <w:vAlign w:val="top"/>
          </w:tcPr>
          <w:p>
            <w:pPr>
              <w:spacing w:line="426" w:lineRule="auto"/>
              <w:rPr>
                <w:rFonts w:ascii="Arial"/>
                <w:sz w:val="21"/>
              </w:rPr>
            </w:pPr>
            <w:r/>
          </w:p>
          <w:p>
            <w:pPr>
              <w:pStyle w:val="TableText"/>
              <w:ind w:left="816"/>
              <w:spacing w:before="124" w:line="184" w:lineRule="auto"/>
              <w:rPr>
                <w:sz w:val="38"/>
                <w:szCs w:val="38"/>
              </w:rPr>
            </w:pPr>
            <w:r>
              <w:rPr>
                <w:sz w:val="38"/>
                <w:szCs w:val="38"/>
                <w:spacing w:val="-2"/>
              </w:rPr>
              <w:t>-4.2</w:t>
            </w:r>
          </w:p>
        </w:tc>
        <w:tc>
          <w:tcPr>
            <w:tcW w:w="2402" w:type="dxa"/>
            <w:vAlign w:val="top"/>
          </w:tcPr>
          <w:p>
            <w:pPr>
              <w:spacing w:line="424" w:lineRule="auto"/>
              <w:rPr>
                <w:rFonts w:ascii="Arial"/>
                <w:sz w:val="21"/>
              </w:rPr>
            </w:pPr>
            <w:r/>
          </w:p>
          <w:p>
            <w:pPr>
              <w:pStyle w:val="TableText"/>
              <w:ind w:left="816"/>
              <w:spacing w:before="124" w:line="185" w:lineRule="auto"/>
              <w:rPr>
                <w:sz w:val="38"/>
                <w:szCs w:val="38"/>
              </w:rPr>
            </w:pPr>
            <w:r>
              <w:rPr>
                <w:sz w:val="38"/>
                <w:szCs w:val="38"/>
                <w:spacing w:val="-2"/>
              </w:rPr>
              <w:t>-1.0</w:t>
            </w:r>
          </w:p>
        </w:tc>
      </w:tr>
      <w:tr>
        <w:trPr>
          <w:trHeight w:val="761" w:hRule="atLeast"/>
        </w:trPr>
        <w:tc>
          <w:tcPr>
            <w:tcW w:w="1990" w:type="dxa"/>
            <w:vAlign w:val="top"/>
            <w:vMerge w:val="restart"/>
            <w:tcBorders>
              <w:bottom w:val="nil"/>
            </w:tcBorders>
          </w:tcPr>
          <w:p>
            <w:pPr>
              <w:spacing w:line="408" w:lineRule="auto"/>
              <w:rPr>
                <w:rFonts w:ascii="Arial"/>
                <w:sz w:val="21"/>
              </w:rPr>
            </w:pPr>
            <w:r/>
          </w:p>
          <w:p>
            <w:pPr>
              <w:pStyle w:val="TableText"/>
              <w:ind w:left="608"/>
              <w:spacing w:before="123" w:line="603" w:lineRule="exact"/>
              <w:rPr>
                <w:sz w:val="38"/>
                <w:szCs w:val="38"/>
              </w:rPr>
            </w:pPr>
            <w:r>
              <w:rPr>
                <w:sz w:val="38"/>
                <w:szCs w:val="38"/>
                <w:spacing w:val="15"/>
                <w:position w:val="15"/>
              </w:rPr>
              <w:t>转型</w:t>
            </w:r>
          </w:p>
          <w:p>
            <w:pPr>
              <w:pStyle w:val="TableText"/>
              <w:ind w:left="417"/>
              <w:spacing w:before="1" w:line="221" w:lineRule="auto"/>
              <w:rPr>
                <w:sz w:val="38"/>
                <w:szCs w:val="38"/>
              </w:rPr>
            </w:pPr>
            <w:r>
              <w:rPr>
                <w:sz w:val="38"/>
                <w:szCs w:val="38"/>
                <w:spacing w:val="8"/>
              </w:rPr>
              <w:t>经济体</w:t>
            </w:r>
          </w:p>
        </w:tc>
        <w:tc>
          <w:tcPr>
            <w:tcW w:w="3923" w:type="dxa"/>
            <w:vAlign w:val="top"/>
          </w:tcPr>
          <w:p>
            <w:pPr>
              <w:pStyle w:val="TableText"/>
              <w:ind w:left="1571"/>
              <w:spacing w:before="209" w:line="222" w:lineRule="auto"/>
              <w:rPr>
                <w:sz w:val="38"/>
                <w:szCs w:val="38"/>
              </w:rPr>
            </w:pPr>
            <w:r>
              <w:rPr>
                <w:sz w:val="38"/>
                <w:szCs w:val="38"/>
                <w:spacing w:val="41"/>
              </w:rPr>
              <w:t>占比</w:t>
            </w:r>
          </w:p>
        </w:tc>
        <w:tc>
          <w:tcPr>
            <w:tcW w:w="1930" w:type="dxa"/>
            <w:vAlign w:val="top"/>
          </w:tcPr>
          <w:p>
            <w:pPr>
              <w:pStyle w:val="TableText"/>
              <w:ind w:left="671"/>
              <w:spacing w:before="303" w:line="185" w:lineRule="auto"/>
              <w:rPr>
                <w:sz w:val="38"/>
                <w:szCs w:val="38"/>
              </w:rPr>
            </w:pPr>
            <w:r>
              <w:rPr>
                <w:sz w:val="38"/>
                <w:szCs w:val="38"/>
                <w:spacing w:val="-9"/>
              </w:rPr>
              <w:t>1.6</w:t>
            </w:r>
          </w:p>
        </w:tc>
        <w:tc>
          <w:tcPr>
            <w:tcW w:w="1901" w:type="dxa"/>
            <w:vAlign w:val="top"/>
          </w:tcPr>
          <w:p>
            <w:pPr>
              <w:pStyle w:val="TableText"/>
              <w:ind w:left="657"/>
              <w:spacing w:before="305" w:line="184" w:lineRule="auto"/>
              <w:rPr>
                <w:sz w:val="38"/>
                <w:szCs w:val="38"/>
              </w:rPr>
            </w:pPr>
            <w:r>
              <w:rPr>
                <w:sz w:val="38"/>
                <w:szCs w:val="38"/>
                <w:spacing w:val="-4"/>
              </w:rPr>
              <w:t>3.8</w:t>
            </w:r>
          </w:p>
        </w:tc>
        <w:tc>
          <w:tcPr>
            <w:tcW w:w="1979" w:type="dxa"/>
            <w:vAlign w:val="top"/>
          </w:tcPr>
          <w:p>
            <w:pPr>
              <w:pStyle w:val="TableText"/>
              <w:ind w:left="700"/>
              <w:spacing w:before="305" w:line="184" w:lineRule="auto"/>
              <w:rPr>
                <w:sz w:val="38"/>
                <w:szCs w:val="38"/>
              </w:rPr>
            </w:pPr>
            <w:r>
              <w:rPr>
                <w:sz w:val="38"/>
                <w:szCs w:val="38"/>
                <w:spacing w:val="-4"/>
              </w:rPr>
              <w:t>3.3</w:t>
            </w:r>
          </w:p>
        </w:tc>
        <w:tc>
          <w:tcPr>
            <w:tcW w:w="1653" w:type="dxa"/>
            <w:vAlign w:val="top"/>
          </w:tcPr>
          <w:p>
            <w:pPr>
              <w:pStyle w:val="TableText"/>
              <w:ind w:left="439"/>
              <w:spacing w:before="305" w:line="184" w:lineRule="auto"/>
              <w:rPr>
                <w:sz w:val="38"/>
                <w:szCs w:val="38"/>
              </w:rPr>
            </w:pPr>
            <w:r>
              <w:rPr>
                <w:sz w:val="38"/>
                <w:szCs w:val="38"/>
                <w:spacing w:val="-4"/>
              </w:rPr>
              <w:t>37.3</w:t>
            </w:r>
          </w:p>
        </w:tc>
        <w:tc>
          <w:tcPr>
            <w:tcW w:w="2405" w:type="dxa"/>
            <w:vAlign w:val="top"/>
          </w:tcPr>
          <w:p>
            <w:pPr>
              <w:pStyle w:val="TableText"/>
              <w:ind w:left="816"/>
              <w:spacing w:before="303" w:line="185" w:lineRule="auto"/>
              <w:rPr>
                <w:sz w:val="38"/>
                <w:szCs w:val="38"/>
              </w:rPr>
            </w:pPr>
            <w:r>
              <w:rPr>
                <w:sz w:val="38"/>
                <w:szCs w:val="38"/>
                <w:spacing w:val="-4"/>
              </w:rPr>
              <w:t>51.1</w:t>
            </w:r>
          </w:p>
        </w:tc>
        <w:tc>
          <w:tcPr>
            <w:tcW w:w="2402" w:type="dxa"/>
            <w:vAlign w:val="top"/>
          </w:tcPr>
          <w:p>
            <w:pPr>
              <w:pStyle w:val="TableText"/>
              <w:ind w:left="909"/>
              <w:spacing w:before="305" w:line="184" w:lineRule="auto"/>
              <w:rPr>
                <w:sz w:val="38"/>
                <w:szCs w:val="38"/>
              </w:rPr>
            </w:pPr>
            <w:r>
              <w:rPr>
                <w:sz w:val="38"/>
                <w:szCs w:val="38"/>
                <w:spacing w:val="-4"/>
              </w:rPr>
              <w:t>2.9</w:t>
            </w:r>
          </w:p>
        </w:tc>
      </w:tr>
      <w:tr>
        <w:trPr>
          <w:trHeight w:val="1275" w:hRule="atLeast"/>
        </w:trPr>
        <w:tc>
          <w:tcPr>
            <w:tcW w:w="1990" w:type="dxa"/>
            <w:vAlign w:val="top"/>
            <w:vMerge w:val="continue"/>
            <w:tcBorders>
              <w:top w:val="nil"/>
            </w:tcBorders>
          </w:tcPr>
          <w:p>
            <w:pPr>
              <w:rPr>
                <w:rFonts w:ascii="Arial"/>
                <w:sz w:val="21"/>
              </w:rPr>
            </w:pPr>
            <w:r/>
          </w:p>
        </w:tc>
        <w:tc>
          <w:tcPr>
            <w:tcW w:w="3923" w:type="dxa"/>
            <w:vAlign w:val="top"/>
          </w:tcPr>
          <w:p>
            <w:pPr>
              <w:pStyle w:val="TableText"/>
              <w:ind w:left="1187"/>
              <w:spacing w:before="132" w:line="222" w:lineRule="auto"/>
              <w:rPr>
                <w:sz w:val="38"/>
                <w:szCs w:val="38"/>
              </w:rPr>
            </w:pPr>
            <w:r>
              <w:rPr>
                <w:sz w:val="38"/>
                <w:szCs w:val="38"/>
                <w:spacing w:val="7"/>
              </w:rPr>
              <w:t>占比变化</w:t>
            </w:r>
          </w:p>
          <w:p>
            <w:pPr>
              <w:pStyle w:val="TableText"/>
              <w:ind w:left="613"/>
              <w:spacing w:before="213" w:line="221" w:lineRule="auto"/>
              <w:rPr>
                <w:sz w:val="38"/>
                <w:szCs w:val="38"/>
              </w:rPr>
            </w:pPr>
            <w:r>
              <w:rPr>
                <w:sz w:val="38"/>
                <w:szCs w:val="38"/>
                <w:spacing w:val="8"/>
              </w:rPr>
              <w:t>(2010—2019年)</w:t>
            </w:r>
          </w:p>
        </w:tc>
        <w:tc>
          <w:tcPr>
            <w:tcW w:w="1930" w:type="dxa"/>
            <w:vAlign w:val="top"/>
          </w:tcPr>
          <w:p>
            <w:pPr>
              <w:spacing w:line="435" w:lineRule="auto"/>
              <w:rPr>
                <w:rFonts w:ascii="Arial"/>
                <w:sz w:val="21"/>
              </w:rPr>
            </w:pPr>
            <w:r/>
          </w:p>
          <w:p>
            <w:pPr>
              <w:pStyle w:val="TableText"/>
              <w:ind w:left="579"/>
              <w:spacing w:before="124" w:line="184" w:lineRule="auto"/>
              <w:rPr>
                <w:sz w:val="38"/>
                <w:szCs w:val="38"/>
              </w:rPr>
            </w:pPr>
            <w:r>
              <w:rPr>
                <w:sz w:val="38"/>
                <w:szCs w:val="38"/>
                <w:spacing w:val="-2"/>
              </w:rPr>
              <w:t>-0.9</w:t>
            </w:r>
          </w:p>
        </w:tc>
        <w:tc>
          <w:tcPr>
            <w:tcW w:w="1901" w:type="dxa"/>
            <w:vAlign w:val="top"/>
          </w:tcPr>
          <w:p>
            <w:pPr>
              <w:spacing w:line="435" w:lineRule="auto"/>
              <w:rPr>
                <w:rFonts w:ascii="Arial"/>
                <w:sz w:val="21"/>
              </w:rPr>
            </w:pPr>
            <w:r/>
          </w:p>
          <w:p>
            <w:pPr>
              <w:pStyle w:val="TableText"/>
              <w:ind w:left="565"/>
              <w:spacing w:before="124" w:line="184" w:lineRule="auto"/>
              <w:rPr>
                <w:sz w:val="38"/>
                <w:szCs w:val="38"/>
              </w:rPr>
            </w:pPr>
            <w:r>
              <w:rPr>
                <w:sz w:val="38"/>
                <w:szCs w:val="38"/>
                <w:spacing w:val="-2"/>
              </w:rPr>
              <w:t>-2.5</w:t>
            </w:r>
          </w:p>
        </w:tc>
        <w:tc>
          <w:tcPr>
            <w:tcW w:w="1979" w:type="dxa"/>
            <w:vAlign w:val="top"/>
          </w:tcPr>
          <w:p>
            <w:pPr>
              <w:spacing w:line="433" w:lineRule="auto"/>
              <w:rPr>
                <w:rFonts w:ascii="Arial"/>
                <w:sz w:val="21"/>
              </w:rPr>
            </w:pPr>
            <w:r/>
          </w:p>
          <w:p>
            <w:pPr>
              <w:pStyle w:val="TableText"/>
              <w:ind w:left="700"/>
              <w:spacing w:before="123" w:line="185" w:lineRule="auto"/>
              <w:rPr>
                <w:sz w:val="38"/>
                <w:szCs w:val="38"/>
              </w:rPr>
            </w:pPr>
            <w:r>
              <w:rPr>
                <w:sz w:val="38"/>
                <w:szCs w:val="38"/>
                <w:spacing w:val="-9"/>
              </w:rPr>
              <w:t>1.0</w:t>
            </w:r>
          </w:p>
        </w:tc>
        <w:tc>
          <w:tcPr>
            <w:tcW w:w="1653" w:type="dxa"/>
            <w:vAlign w:val="top"/>
          </w:tcPr>
          <w:p>
            <w:pPr>
              <w:spacing w:line="433" w:lineRule="auto"/>
              <w:rPr>
                <w:rFonts w:ascii="Arial"/>
                <w:sz w:val="21"/>
              </w:rPr>
            </w:pPr>
            <w:r/>
          </w:p>
          <w:p>
            <w:pPr>
              <w:pStyle w:val="TableText"/>
              <w:ind w:left="439"/>
              <w:spacing w:before="123" w:line="185" w:lineRule="auto"/>
              <w:rPr>
                <w:sz w:val="38"/>
                <w:szCs w:val="38"/>
              </w:rPr>
            </w:pPr>
            <w:r>
              <w:rPr>
                <w:sz w:val="38"/>
                <w:szCs w:val="38"/>
                <w:spacing w:val="-7"/>
              </w:rPr>
              <w:t>17.4</w:t>
            </w:r>
          </w:p>
        </w:tc>
        <w:tc>
          <w:tcPr>
            <w:tcW w:w="2405" w:type="dxa"/>
            <w:vAlign w:val="top"/>
          </w:tcPr>
          <w:p>
            <w:pPr>
              <w:spacing w:line="433" w:lineRule="auto"/>
              <w:rPr>
                <w:rFonts w:ascii="Arial"/>
                <w:sz w:val="21"/>
              </w:rPr>
            </w:pPr>
            <w:r/>
          </w:p>
          <w:p>
            <w:pPr>
              <w:pStyle w:val="TableText"/>
              <w:ind w:left="723"/>
              <w:spacing w:before="123" w:line="185" w:lineRule="auto"/>
              <w:rPr>
                <w:sz w:val="38"/>
                <w:szCs w:val="38"/>
              </w:rPr>
            </w:pPr>
            <w:r>
              <w:rPr>
                <w:sz w:val="38"/>
                <w:szCs w:val="38"/>
                <w:spacing w:val="-1"/>
              </w:rPr>
              <w:t>-14.1</w:t>
            </w:r>
          </w:p>
        </w:tc>
        <w:tc>
          <w:tcPr>
            <w:tcW w:w="2402" w:type="dxa"/>
            <w:vAlign w:val="top"/>
          </w:tcPr>
          <w:p>
            <w:pPr>
              <w:spacing w:line="435" w:lineRule="auto"/>
              <w:rPr>
                <w:rFonts w:ascii="Arial"/>
                <w:sz w:val="21"/>
              </w:rPr>
            </w:pPr>
            <w:r/>
          </w:p>
          <w:p>
            <w:pPr>
              <w:pStyle w:val="TableText"/>
              <w:ind w:left="816"/>
              <w:spacing w:before="124" w:line="184" w:lineRule="auto"/>
              <w:rPr>
                <w:sz w:val="38"/>
                <w:szCs w:val="38"/>
              </w:rPr>
            </w:pPr>
            <w:r>
              <w:rPr>
                <w:sz w:val="38"/>
                <w:szCs w:val="38"/>
                <w:spacing w:val="-2"/>
              </w:rPr>
              <w:t>-0.9</w:t>
            </w:r>
          </w:p>
        </w:tc>
      </w:tr>
    </w:tbl>
    <w:p>
      <w:pPr>
        <w:ind w:right="33"/>
        <w:spacing w:before="309" w:line="221" w:lineRule="auto"/>
        <w:jc w:val="right"/>
        <w:rPr>
          <w:rFonts w:ascii="SimSun" w:hAnsi="SimSun" w:eastAsia="SimSun" w:cs="SimSun"/>
          <w:sz w:val="40"/>
          <w:szCs w:val="40"/>
        </w:rPr>
      </w:pPr>
      <w:r>
        <w:rPr>
          <w:rFonts w:ascii="SimSun" w:hAnsi="SimSun" w:eastAsia="SimSun" w:cs="SimSun"/>
          <w:sz w:val="40"/>
          <w:szCs w:val="40"/>
          <w:spacing w:val="-2"/>
        </w:rPr>
        <w:t>资料来源：联合国贸发会议、中国信息通信研究院。</w:t>
      </w:r>
    </w:p>
    <w:p>
      <w:pPr>
        <w:spacing w:line="221" w:lineRule="auto"/>
        <w:sectPr>
          <w:headerReference w:type="default" r:id="rId42"/>
          <w:pgSz w:w="21120" w:h="31680"/>
          <w:pgMar w:top="2462" w:right="770" w:bottom="400" w:left="1944" w:header="1824" w:footer="0" w:gutter="0"/>
        </w:sectPr>
        <w:rPr>
          <w:rFonts w:ascii="SimSun" w:hAnsi="SimSun" w:eastAsia="SimSun" w:cs="SimSun"/>
          <w:sz w:val="40"/>
          <w:szCs w:val="40"/>
        </w:rPr>
      </w:pPr>
    </w:p>
    <w:p>
      <w:pPr>
        <w:pStyle w:val="BodyText"/>
        <w:spacing w:line="266" w:lineRule="auto"/>
        <w:rPr/>
      </w:pPr>
      <w:r/>
    </w:p>
    <w:p>
      <w:pPr>
        <w:ind w:left="156" w:right="170" w:firstLine="936"/>
        <w:spacing w:before="147" w:line="282" w:lineRule="auto"/>
        <w:jc w:val="both"/>
        <w:rPr>
          <w:rFonts w:ascii="SimSun" w:hAnsi="SimSun" w:eastAsia="SimSun" w:cs="SimSun"/>
          <w:sz w:val="45"/>
          <w:szCs w:val="45"/>
        </w:rPr>
      </w:pPr>
      <w:r>
        <w:rPr>
          <w:rFonts w:ascii="SimSun" w:hAnsi="SimSun" w:eastAsia="SimSun" w:cs="SimSun"/>
          <w:sz w:val="45"/>
          <w:szCs w:val="45"/>
          <w:spacing w:val="21"/>
        </w:rPr>
        <w:t>从数字服务贸易的国际市场占有率来看，如表2-4所示</w:t>
      </w:r>
      <w:r>
        <w:rPr>
          <w:rFonts w:ascii="SimSun" w:hAnsi="SimSun" w:eastAsia="SimSun" w:cs="SimSun"/>
          <w:sz w:val="45"/>
          <w:szCs w:val="45"/>
          <w:spacing w:val="20"/>
        </w:rPr>
        <w:t>，在2019年发达经济体在各细</w:t>
      </w:r>
      <w:r>
        <w:rPr>
          <w:rFonts w:ascii="SimSun" w:hAnsi="SimSun" w:eastAsia="SimSun" w:cs="SimSun"/>
          <w:sz w:val="45"/>
          <w:szCs w:val="45"/>
        </w:rPr>
        <w:t xml:space="preserve"> </w:t>
      </w:r>
      <w:r>
        <w:rPr>
          <w:rFonts w:ascii="SimSun" w:hAnsi="SimSun" w:eastAsia="SimSun" w:cs="SimSun"/>
          <w:sz w:val="45"/>
          <w:szCs w:val="45"/>
          <w:spacing w:val="26"/>
        </w:rPr>
        <w:t>分市场上，国际市场占有率均超过60%,其中，知识产权服务、金融</w:t>
      </w:r>
      <w:r>
        <w:rPr>
          <w:rFonts w:ascii="SimSun" w:hAnsi="SimSun" w:eastAsia="SimSun" w:cs="SimSun"/>
          <w:sz w:val="45"/>
          <w:szCs w:val="45"/>
          <w:spacing w:val="25"/>
        </w:rPr>
        <w:t>服务、个人文娱服务</w:t>
      </w:r>
      <w:r>
        <w:rPr>
          <w:rFonts w:ascii="SimSun" w:hAnsi="SimSun" w:eastAsia="SimSun" w:cs="SimSun"/>
          <w:sz w:val="45"/>
          <w:szCs w:val="45"/>
        </w:rPr>
        <w:t xml:space="preserve"> </w:t>
      </w:r>
      <w:r>
        <w:rPr>
          <w:rFonts w:ascii="SimSun" w:hAnsi="SimSun" w:eastAsia="SimSun" w:cs="SimSun"/>
          <w:sz w:val="45"/>
          <w:szCs w:val="45"/>
          <w:spacing w:val="39"/>
        </w:rPr>
        <w:t>的国际市场占有率超过80%,这也表明发达经济体在各细分数字服务出口中具有绝对优</w:t>
      </w:r>
      <w:r>
        <w:rPr>
          <w:rFonts w:ascii="SimSun" w:hAnsi="SimSun" w:eastAsia="SimSun" w:cs="SimSun"/>
          <w:sz w:val="45"/>
          <w:szCs w:val="45"/>
          <w:spacing w:val="8"/>
        </w:rPr>
        <w:t xml:space="preserve"> </w:t>
      </w:r>
      <w:r>
        <w:rPr>
          <w:rFonts w:ascii="SimSun" w:hAnsi="SimSun" w:eastAsia="SimSun" w:cs="SimSun"/>
          <w:sz w:val="45"/>
          <w:szCs w:val="45"/>
          <w:spacing w:val="38"/>
        </w:rPr>
        <w:t>势。但在2010年到2019年间，仅个</w:t>
      </w:r>
      <w:r>
        <w:rPr>
          <w:rFonts w:ascii="SimSun" w:hAnsi="SimSun" w:eastAsia="SimSun" w:cs="SimSun"/>
          <w:sz w:val="45"/>
          <w:szCs w:val="45"/>
          <w:spacing w:val="37"/>
        </w:rPr>
        <w:t>人文娱服务的国际市场占有率有所上升，其他都出</w:t>
      </w:r>
      <w:r>
        <w:rPr>
          <w:rFonts w:ascii="SimSun" w:hAnsi="SimSun" w:eastAsia="SimSun" w:cs="SimSun"/>
          <w:sz w:val="45"/>
          <w:szCs w:val="45"/>
        </w:rPr>
        <w:t xml:space="preserve"> </w:t>
      </w:r>
      <w:r>
        <w:rPr>
          <w:rFonts w:ascii="SimSun" w:hAnsi="SimSun" w:eastAsia="SimSun" w:cs="SimSun"/>
          <w:sz w:val="45"/>
          <w:szCs w:val="45"/>
          <w:spacing w:val="31"/>
        </w:rPr>
        <w:t>现了下降。发展中经济体在细分数字服务国际市场占有率基本在20%上下，在2010年到</w:t>
      </w:r>
      <w:r>
        <w:rPr>
          <w:rFonts w:ascii="SimSun" w:hAnsi="SimSun" w:eastAsia="SimSun" w:cs="SimSun"/>
          <w:sz w:val="45"/>
          <w:szCs w:val="45"/>
          <w:spacing w:val="17"/>
        </w:rPr>
        <w:t xml:space="preserve"> </w:t>
      </w:r>
      <w:r>
        <w:rPr>
          <w:rFonts w:ascii="SimSun" w:hAnsi="SimSun" w:eastAsia="SimSun" w:cs="SimSun"/>
          <w:sz w:val="45"/>
          <w:szCs w:val="45"/>
          <w:spacing w:val="16"/>
        </w:rPr>
        <w:t>2019年间，除个人文娱服务的国际市场</w:t>
      </w:r>
      <w:r>
        <w:rPr>
          <w:rFonts w:ascii="SimSun" w:hAnsi="SimSun" w:eastAsia="SimSun" w:cs="SimSun"/>
          <w:sz w:val="45"/>
          <w:szCs w:val="45"/>
          <w:spacing w:val="15"/>
        </w:rPr>
        <w:t>占有率下降外，其他都出现了上升。转型经济体由</w:t>
      </w:r>
    </w:p>
    <w:p>
      <w:pPr>
        <w:ind w:left="156"/>
        <w:spacing w:line="221" w:lineRule="auto"/>
        <w:rPr>
          <w:rFonts w:ascii="SimSun" w:hAnsi="SimSun" w:eastAsia="SimSun" w:cs="SimSun"/>
          <w:sz w:val="45"/>
          <w:szCs w:val="45"/>
        </w:rPr>
      </w:pPr>
      <w:r>
        <w:rPr>
          <w:rFonts w:ascii="SimSun" w:hAnsi="SimSun" w:eastAsia="SimSun" w:cs="SimSun"/>
          <w:sz w:val="45"/>
          <w:szCs w:val="45"/>
          <w:spacing w:val="12"/>
        </w:rPr>
        <w:t>于国家数量少，国际市场占有率和占有率变化都较小。</w:t>
      </w:r>
    </w:p>
    <w:p>
      <w:pPr>
        <w:ind w:left="2304"/>
        <w:spacing w:before="205" w:line="223" w:lineRule="auto"/>
        <w:rPr>
          <w:rFonts w:ascii="SimSun" w:hAnsi="SimSun" w:eastAsia="SimSun" w:cs="SimSun"/>
          <w:sz w:val="39"/>
          <w:szCs w:val="39"/>
        </w:rPr>
      </w:pPr>
      <w:r>
        <w:rPr>
          <w:rFonts w:ascii="SimSun" w:hAnsi="SimSun" w:eastAsia="SimSun" w:cs="SimSun"/>
          <w:sz w:val="39"/>
          <w:szCs w:val="39"/>
          <w:b/>
          <w:bCs/>
          <w:spacing w:val="-1"/>
        </w:rPr>
        <w:t>表2-42019年各经济体细分市场数字服务国际市场占有率及变化</w:t>
      </w:r>
      <w:r>
        <w:rPr>
          <w:rFonts w:ascii="SimSun" w:hAnsi="SimSun" w:eastAsia="SimSun" w:cs="SimSun"/>
          <w:sz w:val="39"/>
          <w:szCs w:val="39"/>
          <w:spacing w:val="-1"/>
        </w:rPr>
        <w:t xml:space="preserve">                   单位：%</w:t>
      </w:r>
    </w:p>
    <w:p>
      <w:pPr>
        <w:spacing w:line="83" w:lineRule="exact"/>
        <w:rPr/>
      </w:pPr>
      <w:r/>
    </w:p>
    <w:tbl>
      <w:tblPr>
        <w:tblStyle w:val="TableNormal"/>
        <w:tblW w:w="18219" w:type="dxa"/>
        <w:tblInd w:w="148"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91"/>
        <w:gridCol w:w="4186"/>
        <w:gridCol w:w="1880"/>
        <w:gridCol w:w="1873"/>
        <w:gridCol w:w="1930"/>
        <w:gridCol w:w="1646"/>
        <w:gridCol w:w="2412"/>
        <w:gridCol w:w="2401"/>
      </w:tblGrid>
      <w:tr>
        <w:trPr>
          <w:trHeight w:val="1389" w:hRule="atLeast"/>
        </w:trPr>
        <w:tc>
          <w:tcPr>
            <w:tcW w:w="1891" w:type="dxa"/>
            <w:vAlign w:val="top"/>
          </w:tcPr>
          <w:p>
            <w:pPr>
              <w:spacing w:line="383" w:lineRule="auto"/>
              <w:rPr>
                <w:rFonts w:ascii="Arial"/>
                <w:sz w:val="21"/>
              </w:rPr>
            </w:pPr>
            <w:r/>
          </w:p>
          <w:p>
            <w:pPr>
              <w:pStyle w:val="TableText"/>
              <w:ind w:left="353"/>
              <w:spacing w:before="127" w:line="220" w:lineRule="auto"/>
              <w:rPr/>
            </w:pPr>
            <w:r>
              <w:rPr>
                <w:spacing w:val="5"/>
              </w:rPr>
              <w:t>经济体</w:t>
            </w:r>
          </w:p>
        </w:tc>
        <w:tc>
          <w:tcPr>
            <w:tcW w:w="4186" w:type="dxa"/>
            <w:vAlign w:val="top"/>
          </w:tcPr>
          <w:p>
            <w:pPr>
              <w:spacing w:line="383" w:lineRule="auto"/>
              <w:rPr>
                <w:rFonts w:ascii="Arial"/>
                <w:sz w:val="21"/>
              </w:rPr>
            </w:pPr>
            <w:r/>
          </w:p>
          <w:p>
            <w:pPr>
              <w:pStyle w:val="TableText"/>
              <w:ind w:left="1485"/>
              <w:spacing w:before="127" w:line="220" w:lineRule="auto"/>
              <w:rPr/>
            </w:pPr>
            <w:r>
              <w:rPr>
                <w:spacing w:val="-10"/>
              </w:rPr>
              <w:t>指</w:t>
            </w:r>
            <w:r>
              <w:rPr>
                <w:spacing w:val="43"/>
              </w:rPr>
              <w:t xml:space="preserve">  </w:t>
            </w:r>
            <w:r>
              <w:rPr>
                <w:spacing w:val="-10"/>
              </w:rPr>
              <w:t>标</w:t>
            </w:r>
          </w:p>
        </w:tc>
        <w:tc>
          <w:tcPr>
            <w:tcW w:w="1880" w:type="dxa"/>
            <w:vAlign w:val="top"/>
          </w:tcPr>
          <w:p>
            <w:pPr>
              <w:spacing w:line="383" w:lineRule="auto"/>
              <w:rPr>
                <w:rFonts w:ascii="Arial"/>
                <w:sz w:val="21"/>
              </w:rPr>
            </w:pPr>
            <w:r/>
          </w:p>
          <w:p>
            <w:pPr>
              <w:pStyle w:val="TableText"/>
              <w:ind w:left="542"/>
              <w:spacing w:before="127" w:line="220" w:lineRule="auto"/>
              <w:rPr/>
            </w:pPr>
            <w:r>
              <w:rPr>
                <w:spacing w:val="8"/>
              </w:rPr>
              <w:t>保险</w:t>
            </w:r>
          </w:p>
        </w:tc>
        <w:tc>
          <w:tcPr>
            <w:tcW w:w="1873" w:type="dxa"/>
            <w:vAlign w:val="top"/>
          </w:tcPr>
          <w:p>
            <w:pPr>
              <w:pStyle w:val="TableText"/>
              <w:ind w:left="543"/>
              <w:spacing w:before="230" w:line="592" w:lineRule="exact"/>
              <w:rPr/>
            </w:pPr>
            <w:r>
              <w:rPr>
                <w:spacing w:val="11"/>
                <w:position w:val="14"/>
              </w:rPr>
              <w:t>金融</w:t>
            </w:r>
          </w:p>
          <w:p>
            <w:pPr>
              <w:pStyle w:val="TableText"/>
              <w:ind w:left="543"/>
              <w:spacing w:before="1" w:line="219" w:lineRule="auto"/>
              <w:rPr/>
            </w:pPr>
            <w:r>
              <w:rPr>
                <w:spacing w:val="9"/>
              </w:rPr>
              <w:t>服务</w:t>
            </w:r>
          </w:p>
        </w:tc>
        <w:tc>
          <w:tcPr>
            <w:tcW w:w="1930" w:type="dxa"/>
            <w:vAlign w:val="top"/>
          </w:tcPr>
          <w:p>
            <w:pPr>
              <w:pStyle w:val="TableText"/>
              <w:ind w:left="181"/>
              <w:spacing w:before="233" w:line="589" w:lineRule="exact"/>
              <w:rPr/>
            </w:pPr>
            <w:r>
              <w:rPr>
                <w:spacing w:val="4"/>
                <w:position w:val="14"/>
              </w:rPr>
              <w:t>知识产权</w:t>
            </w:r>
          </w:p>
          <w:p>
            <w:pPr>
              <w:pStyle w:val="TableText"/>
              <w:ind w:left="572"/>
              <w:spacing w:before="1" w:line="219" w:lineRule="auto"/>
              <w:rPr/>
            </w:pPr>
            <w:r>
              <w:rPr>
                <w:spacing w:val="9"/>
              </w:rPr>
              <w:t>服务</w:t>
            </w:r>
          </w:p>
        </w:tc>
        <w:tc>
          <w:tcPr>
            <w:tcW w:w="1646" w:type="dxa"/>
            <w:vAlign w:val="top"/>
          </w:tcPr>
          <w:p>
            <w:pPr>
              <w:pStyle w:val="TableText"/>
              <w:ind w:left="522"/>
              <w:spacing w:before="349" w:line="224" w:lineRule="auto"/>
              <w:rPr/>
            </w:pPr>
            <w:r>
              <w:rPr>
                <w:spacing w:val="-9"/>
              </w:rPr>
              <w:t>ICT</w:t>
            </w:r>
          </w:p>
          <w:p>
            <w:pPr>
              <w:pStyle w:val="TableText"/>
              <w:ind w:left="430"/>
              <w:spacing w:before="1" w:line="219" w:lineRule="auto"/>
              <w:rPr/>
            </w:pPr>
            <w:r>
              <w:rPr>
                <w:spacing w:val="9"/>
              </w:rPr>
              <w:t>服务</w:t>
            </w:r>
          </w:p>
        </w:tc>
        <w:tc>
          <w:tcPr>
            <w:tcW w:w="2412" w:type="dxa"/>
            <w:vAlign w:val="top"/>
          </w:tcPr>
          <w:p>
            <w:pPr>
              <w:pStyle w:val="TableText"/>
              <w:ind w:left="424"/>
              <w:spacing w:before="200" w:line="622" w:lineRule="exact"/>
              <w:rPr/>
            </w:pPr>
            <w:r>
              <w:rPr>
                <w:spacing w:val="3"/>
                <w:position w:val="16"/>
              </w:rPr>
              <w:t>其他商业</w:t>
            </w:r>
          </w:p>
          <w:p>
            <w:pPr>
              <w:pStyle w:val="TableText"/>
              <w:ind w:left="814"/>
              <w:spacing w:before="1" w:line="219" w:lineRule="auto"/>
              <w:rPr/>
            </w:pPr>
            <w:r>
              <w:rPr>
                <w:spacing w:val="9"/>
              </w:rPr>
              <w:t>服务</w:t>
            </w:r>
          </w:p>
        </w:tc>
        <w:tc>
          <w:tcPr>
            <w:tcW w:w="2401" w:type="dxa"/>
            <w:vAlign w:val="top"/>
          </w:tcPr>
          <w:p>
            <w:pPr>
              <w:pStyle w:val="TableText"/>
              <w:ind w:left="417"/>
              <w:spacing w:before="233" w:line="589" w:lineRule="exact"/>
              <w:rPr/>
            </w:pPr>
            <w:r>
              <w:rPr>
                <w:spacing w:val="4"/>
                <w:position w:val="14"/>
              </w:rPr>
              <w:t>个人文娱</w:t>
            </w:r>
          </w:p>
          <w:p>
            <w:pPr>
              <w:pStyle w:val="TableText"/>
              <w:ind w:left="808"/>
              <w:spacing w:before="1" w:line="219" w:lineRule="auto"/>
              <w:rPr/>
            </w:pPr>
            <w:r>
              <w:rPr>
                <w:spacing w:val="9"/>
              </w:rPr>
              <w:t>服务</w:t>
            </w:r>
          </w:p>
        </w:tc>
      </w:tr>
      <w:tr>
        <w:trPr>
          <w:trHeight w:val="768" w:hRule="atLeast"/>
        </w:trPr>
        <w:tc>
          <w:tcPr>
            <w:tcW w:w="1891" w:type="dxa"/>
            <w:vAlign w:val="top"/>
            <w:vMerge w:val="restart"/>
            <w:tcBorders>
              <w:bottom w:val="nil"/>
            </w:tcBorders>
          </w:tcPr>
          <w:p>
            <w:pPr>
              <w:spacing w:line="242" w:lineRule="auto"/>
              <w:rPr>
                <w:rFonts w:ascii="Arial"/>
                <w:sz w:val="21"/>
              </w:rPr>
            </w:pPr>
            <w:r/>
          </w:p>
          <w:p>
            <w:pPr>
              <w:spacing w:line="243" w:lineRule="auto"/>
              <w:rPr>
                <w:rFonts w:ascii="Arial"/>
                <w:sz w:val="21"/>
              </w:rPr>
            </w:pPr>
            <w:r/>
          </w:p>
          <w:p>
            <w:pPr>
              <w:pStyle w:val="TableText"/>
              <w:ind w:left="552"/>
              <w:spacing w:before="127" w:line="618" w:lineRule="exact"/>
              <w:rPr/>
            </w:pPr>
            <w:r>
              <w:rPr>
                <w:spacing w:val="7"/>
                <w:position w:val="16"/>
              </w:rPr>
              <w:t>发达</w:t>
            </w:r>
          </w:p>
          <w:p>
            <w:pPr>
              <w:pStyle w:val="TableText"/>
              <w:ind w:left="353"/>
              <w:spacing w:line="220" w:lineRule="auto"/>
              <w:rPr/>
            </w:pPr>
            <w:r>
              <w:rPr>
                <w:spacing w:val="5"/>
              </w:rPr>
              <w:t>经济体</w:t>
            </w:r>
          </w:p>
        </w:tc>
        <w:tc>
          <w:tcPr>
            <w:tcW w:w="4186" w:type="dxa"/>
            <w:vAlign w:val="top"/>
          </w:tcPr>
          <w:p>
            <w:pPr>
              <w:pStyle w:val="TableText"/>
              <w:ind w:left="1499"/>
              <w:spacing w:before="203" w:line="219" w:lineRule="auto"/>
              <w:rPr/>
            </w:pPr>
            <w:r>
              <w:rPr>
                <w:spacing w:val="6"/>
              </w:rPr>
              <w:t>占有率</w:t>
            </w:r>
          </w:p>
        </w:tc>
        <w:tc>
          <w:tcPr>
            <w:tcW w:w="1880" w:type="dxa"/>
            <w:vAlign w:val="top"/>
          </w:tcPr>
          <w:p>
            <w:pPr>
              <w:pStyle w:val="TableText"/>
              <w:ind w:left="542"/>
              <w:spacing w:before="303" w:line="183" w:lineRule="auto"/>
              <w:rPr/>
            </w:pPr>
            <w:r>
              <w:rPr>
                <w:spacing w:val="-5"/>
              </w:rPr>
              <w:t>73.2</w:t>
            </w:r>
          </w:p>
        </w:tc>
        <w:tc>
          <w:tcPr>
            <w:tcW w:w="1873" w:type="dxa"/>
            <w:vAlign w:val="top"/>
          </w:tcPr>
          <w:p>
            <w:pPr>
              <w:pStyle w:val="TableText"/>
              <w:ind w:left="543"/>
              <w:spacing w:before="303" w:line="183" w:lineRule="auto"/>
              <w:rPr/>
            </w:pPr>
            <w:r>
              <w:rPr>
                <w:spacing w:val="-4"/>
              </w:rPr>
              <w:t>83.8</w:t>
            </w:r>
          </w:p>
        </w:tc>
        <w:tc>
          <w:tcPr>
            <w:tcW w:w="1930" w:type="dxa"/>
            <w:vAlign w:val="top"/>
          </w:tcPr>
          <w:p>
            <w:pPr>
              <w:pStyle w:val="TableText"/>
              <w:ind w:left="572"/>
              <w:spacing w:before="301" w:line="184" w:lineRule="auto"/>
              <w:rPr/>
            </w:pPr>
            <w:r>
              <w:rPr>
                <w:spacing w:val="-4"/>
              </w:rPr>
              <w:t>91.8</w:t>
            </w:r>
          </w:p>
        </w:tc>
        <w:tc>
          <w:tcPr>
            <w:tcW w:w="1646" w:type="dxa"/>
            <w:vAlign w:val="top"/>
          </w:tcPr>
          <w:p>
            <w:pPr>
              <w:pStyle w:val="TableText"/>
              <w:ind w:left="430"/>
              <w:spacing w:before="303" w:line="183" w:lineRule="auto"/>
              <w:rPr/>
            </w:pPr>
            <w:r>
              <w:rPr>
                <w:spacing w:val="-4"/>
              </w:rPr>
              <w:t>69.0</w:t>
            </w:r>
          </w:p>
        </w:tc>
        <w:tc>
          <w:tcPr>
            <w:tcW w:w="2412" w:type="dxa"/>
            <w:vAlign w:val="top"/>
          </w:tcPr>
          <w:p>
            <w:pPr>
              <w:pStyle w:val="TableText"/>
              <w:ind w:left="814"/>
              <w:spacing w:before="303" w:line="183" w:lineRule="auto"/>
              <w:rPr/>
            </w:pPr>
            <w:r>
              <w:rPr>
                <w:spacing w:val="-5"/>
              </w:rPr>
              <w:t>72.0</w:t>
            </w:r>
          </w:p>
        </w:tc>
        <w:tc>
          <w:tcPr>
            <w:tcW w:w="2401" w:type="dxa"/>
            <w:vAlign w:val="top"/>
          </w:tcPr>
          <w:p>
            <w:pPr>
              <w:pStyle w:val="TableText"/>
              <w:ind w:left="808"/>
              <w:spacing w:before="303" w:line="183" w:lineRule="auto"/>
              <w:rPr/>
            </w:pPr>
            <w:r>
              <w:rPr>
                <w:spacing w:val="-4"/>
              </w:rPr>
              <w:t>80.9</w:t>
            </w:r>
          </w:p>
        </w:tc>
      </w:tr>
      <w:tr>
        <w:trPr>
          <w:trHeight w:val="1413" w:hRule="atLeast"/>
        </w:trPr>
        <w:tc>
          <w:tcPr>
            <w:tcW w:w="1891" w:type="dxa"/>
            <w:vAlign w:val="top"/>
            <w:vMerge w:val="continue"/>
            <w:tcBorders>
              <w:top w:val="nil"/>
            </w:tcBorders>
          </w:tcPr>
          <w:p>
            <w:pPr>
              <w:rPr>
                <w:rFonts w:ascii="Arial"/>
                <w:sz w:val="21"/>
              </w:rPr>
            </w:pPr>
            <w:r/>
          </w:p>
        </w:tc>
        <w:tc>
          <w:tcPr>
            <w:tcW w:w="4186" w:type="dxa"/>
            <w:vAlign w:val="top"/>
          </w:tcPr>
          <w:p>
            <w:pPr>
              <w:pStyle w:val="TableText"/>
              <w:ind w:left="1308"/>
              <w:spacing w:before="163" w:line="221" w:lineRule="auto"/>
              <w:rPr/>
            </w:pPr>
            <w:r>
              <w:rPr>
                <w:spacing w:val="4"/>
              </w:rPr>
              <w:t>占比变化</w:t>
            </w:r>
          </w:p>
          <w:p>
            <w:pPr>
              <w:pStyle w:val="TableText"/>
              <w:ind w:left="719"/>
              <w:spacing w:before="283" w:line="219" w:lineRule="auto"/>
              <w:rPr/>
            </w:pPr>
            <w:r>
              <w:rPr>
                <w:spacing w:val="7"/>
              </w:rPr>
              <w:t>(2010—2019年)</w:t>
            </w:r>
          </w:p>
        </w:tc>
        <w:tc>
          <w:tcPr>
            <w:tcW w:w="1880" w:type="dxa"/>
            <w:vAlign w:val="top"/>
          </w:tcPr>
          <w:p>
            <w:pPr>
              <w:spacing w:line="247" w:lineRule="auto"/>
              <w:rPr>
                <w:rFonts w:ascii="Arial"/>
                <w:sz w:val="21"/>
              </w:rPr>
            </w:pPr>
            <w:r/>
          </w:p>
          <w:p>
            <w:pPr>
              <w:spacing w:line="247" w:lineRule="auto"/>
              <w:rPr>
                <w:rFonts w:ascii="Arial"/>
                <w:sz w:val="21"/>
              </w:rPr>
            </w:pPr>
            <w:r/>
          </w:p>
          <w:p>
            <w:pPr>
              <w:pStyle w:val="TableText"/>
              <w:ind w:left="542"/>
              <w:spacing w:before="126" w:line="183" w:lineRule="auto"/>
              <w:rPr/>
            </w:pPr>
            <w:r>
              <w:rPr>
                <w:spacing w:val="-3"/>
              </w:rPr>
              <w:t>-9.7</w:t>
            </w:r>
          </w:p>
        </w:tc>
        <w:tc>
          <w:tcPr>
            <w:tcW w:w="1873" w:type="dxa"/>
            <w:vAlign w:val="top"/>
          </w:tcPr>
          <w:p>
            <w:pPr>
              <w:spacing w:line="247" w:lineRule="auto"/>
              <w:rPr>
                <w:rFonts w:ascii="Arial"/>
                <w:sz w:val="21"/>
              </w:rPr>
            </w:pPr>
            <w:r/>
          </w:p>
          <w:p>
            <w:pPr>
              <w:spacing w:line="247" w:lineRule="auto"/>
              <w:rPr>
                <w:rFonts w:ascii="Arial"/>
                <w:sz w:val="21"/>
              </w:rPr>
            </w:pPr>
            <w:r/>
          </w:p>
          <w:p>
            <w:pPr>
              <w:pStyle w:val="TableText"/>
              <w:ind w:left="543"/>
              <w:spacing w:before="126" w:line="183" w:lineRule="auto"/>
              <w:rPr/>
            </w:pPr>
            <w:r>
              <w:rPr>
                <w:spacing w:val="-3"/>
              </w:rPr>
              <w:t>-2.9</w:t>
            </w:r>
          </w:p>
        </w:tc>
        <w:tc>
          <w:tcPr>
            <w:tcW w:w="1930" w:type="dxa"/>
            <w:vAlign w:val="top"/>
          </w:tcPr>
          <w:p>
            <w:pPr>
              <w:spacing w:line="247" w:lineRule="auto"/>
              <w:rPr>
                <w:rFonts w:ascii="Arial"/>
                <w:sz w:val="21"/>
              </w:rPr>
            </w:pPr>
            <w:r/>
          </w:p>
          <w:p>
            <w:pPr>
              <w:spacing w:line="247" w:lineRule="auto"/>
              <w:rPr>
                <w:rFonts w:ascii="Arial"/>
                <w:sz w:val="21"/>
              </w:rPr>
            </w:pPr>
            <w:r/>
          </w:p>
          <w:p>
            <w:pPr>
              <w:pStyle w:val="TableText"/>
              <w:ind w:left="572"/>
              <w:spacing w:before="126" w:line="183" w:lineRule="auto"/>
              <w:rPr/>
            </w:pPr>
            <w:r>
              <w:rPr>
                <w:spacing w:val="-3"/>
              </w:rPr>
              <w:t>-4.7</w:t>
            </w:r>
          </w:p>
        </w:tc>
        <w:tc>
          <w:tcPr>
            <w:tcW w:w="1646" w:type="dxa"/>
            <w:vAlign w:val="top"/>
          </w:tcPr>
          <w:p>
            <w:pPr>
              <w:spacing w:line="247" w:lineRule="auto"/>
              <w:rPr>
                <w:rFonts w:ascii="Arial"/>
                <w:sz w:val="21"/>
              </w:rPr>
            </w:pPr>
            <w:r/>
          </w:p>
          <w:p>
            <w:pPr>
              <w:spacing w:line="247" w:lineRule="auto"/>
              <w:rPr>
                <w:rFonts w:ascii="Arial"/>
                <w:sz w:val="21"/>
              </w:rPr>
            </w:pPr>
            <w:r/>
          </w:p>
          <w:p>
            <w:pPr>
              <w:pStyle w:val="TableText"/>
              <w:ind w:left="430"/>
              <w:spacing w:before="126" w:line="183" w:lineRule="auto"/>
              <w:rPr/>
            </w:pPr>
            <w:r>
              <w:rPr>
                <w:spacing w:val="-3"/>
              </w:rPr>
              <w:t>-3.4</w:t>
            </w:r>
          </w:p>
        </w:tc>
        <w:tc>
          <w:tcPr>
            <w:tcW w:w="2412" w:type="dxa"/>
            <w:vAlign w:val="top"/>
          </w:tcPr>
          <w:p>
            <w:pPr>
              <w:spacing w:line="246" w:lineRule="auto"/>
              <w:rPr>
                <w:rFonts w:ascii="Arial"/>
                <w:sz w:val="21"/>
              </w:rPr>
            </w:pPr>
            <w:r/>
          </w:p>
          <w:p>
            <w:pPr>
              <w:spacing w:line="246" w:lineRule="auto"/>
              <w:rPr>
                <w:rFonts w:ascii="Arial"/>
                <w:sz w:val="21"/>
              </w:rPr>
            </w:pPr>
            <w:r/>
          </w:p>
          <w:p>
            <w:pPr>
              <w:pStyle w:val="TableText"/>
              <w:ind w:left="814"/>
              <w:spacing w:before="126" w:line="184" w:lineRule="auto"/>
              <w:rPr/>
            </w:pPr>
            <w:r>
              <w:rPr>
                <w:spacing w:val="-3"/>
              </w:rPr>
              <w:t>-1.6</w:t>
            </w:r>
          </w:p>
        </w:tc>
        <w:tc>
          <w:tcPr>
            <w:tcW w:w="2401" w:type="dxa"/>
            <w:vAlign w:val="top"/>
          </w:tcPr>
          <w:p>
            <w:pPr>
              <w:spacing w:line="247" w:lineRule="auto"/>
              <w:rPr>
                <w:rFonts w:ascii="Arial"/>
                <w:sz w:val="21"/>
              </w:rPr>
            </w:pPr>
            <w:r/>
          </w:p>
          <w:p>
            <w:pPr>
              <w:spacing w:line="247" w:lineRule="auto"/>
              <w:rPr>
                <w:rFonts w:ascii="Arial"/>
                <w:sz w:val="21"/>
              </w:rPr>
            </w:pPr>
            <w:r/>
          </w:p>
          <w:p>
            <w:pPr>
              <w:pStyle w:val="TableText"/>
              <w:ind w:left="900"/>
              <w:spacing w:before="126" w:line="183" w:lineRule="auto"/>
              <w:rPr/>
            </w:pPr>
            <w:r>
              <w:rPr>
                <w:spacing w:val="-6"/>
              </w:rPr>
              <w:t>3.2</w:t>
            </w:r>
          </w:p>
        </w:tc>
      </w:tr>
      <w:tr>
        <w:trPr>
          <w:trHeight w:val="768" w:hRule="atLeast"/>
        </w:trPr>
        <w:tc>
          <w:tcPr>
            <w:tcW w:w="1891" w:type="dxa"/>
            <w:vAlign w:val="top"/>
            <w:vMerge w:val="restart"/>
            <w:tcBorders>
              <w:bottom w:val="nil"/>
            </w:tcBorders>
          </w:tcPr>
          <w:p>
            <w:pPr>
              <w:spacing w:line="243" w:lineRule="auto"/>
              <w:rPr>
                <w:rFonts w:ascii="Arial"/>
                <w:sz w:val="21"/>
              </w:rPr>
            </w:pPr>
            <w:r/>
          </w:p>
          <w:p>
            <w:pPr>
              <w:spacing w:line="244" w:lineRule="auto"/>
              <w:rPr>
                <w:rFonts w:ascii="Arial"/>
                <w:sz w:val="21"/>
              </w:rPr>
            </w:pPr>
            <w:r/>
          </w:p>
          <w:p>
            <w:pPr>
              <w:pStyle w:val="TableText"/>
              <w:ind w:left="353"/>
              <w:spacing w:before="127" w:line="610" w:lineRule="exact"/>
              <w:rPr/>
            </w:pPr>
            <w:r>
              <w:rPr>
                <w:spacing w:val="14"/>
                <w:position w:val="15"/>
              </w:rPr>
              <w:t>发展中</w:t>
            </w:r>
          </w:p>
          <w:p>
            <w:pPr>
              <w:pStyle w:val="TableText"/>
              <w:ind w:left="353"/>
              <w:spacing w:line="220" w:lineRule="auto"/>
              <w:rPr/>
            </w:pPr>
            <w:r>
              <w:rPr>
                <w:spacing w:val="5"/>
              </w:rPr>
              <w:t>经济体</w:t>
            </w:r>
          </w:p>
        </w:tc>
        <w:tc>
          <w:tcPr>
            <w:tcW w:w="4186" w:type="dxa"/>
            <w:vAlign w:val="top"/>
          </w:tcPr>
          <w:p>
            <w:pPr>
              <w:pStyle w:val="TableText"/>
              <w:ind w:left="1499"/>
              <w:spacing w:before="205" w:line="219" w:lineRule="auto"/>
              <w:rPr/>
            </w:pPr>
            <w:r>
              <w:rPr>
                <w:spacing w:val="6"/>
              </w:rPr>
              <w:t>占有率</w:t>
            </w:r>
          </w:p>
        </w:tc>
        <w:tc>
          <w:tcPr>
            <w:tcW w:w="1880" w:type="dxa"/>
            <w:vAlign w:val="top"/>
          </w:tcPr>
          <w:p>
            <w:pPr>
              <w:pStyle w:val="TableText"/>
              <w:ind w:left="542"/>
              <w:spacing w:before="305" w:line="183" w:lineRule="auto"/>
              <w:rPr/>
            </w:pPr>
            <w:r>
              <w:rPr>
                <w:spacing w:val="-4"/>
              </w:rPr>
              <w:t>26.3</w:t>
            </w:r>
          </w:p>
        </w:tc>
        <w:tc>
          <w:tcPr>
            <w:tcW w:w="1873" w:type="dxa"/>
            <w:vAlign w:val="top"/>
          </w:tcPr>
          <w:p>
            <w:pPr>
              <w:pStyle w:val="TableText"/>
              <w:ind w:left="543"/>
              <w:spacing w:before="303" w:line="184" w:lineRule="auto"/>
              <w:rPr/>
            </w:pPr>
            <w:r>
              <w:rPr>
                <w:spacing w:val="-9"/>
              </w:rPr>
              <w:t>15.8</w:t>
            </w:r>
          </w:p>
        </w:tc>
        <w:tc>
          <w:tcPr>
            <w:tcW w:w="1930" w:type="dxa"/>
            <w:vAlign w:val="top"/>
          </w:tcPr>
          <w:p>
            <w:pPr>
              <w:pStyle w:val="TableText"/>
              <w:ind w:left="664"/>
              <w:spacing w:before="305" w:line="183" w:lineRule="auto"/>
              <w:rPr/>
            </w:pPr>
            <w:r>
              <w:rPr>
                <w:spacing w:val="-6"/>
              </w:rPr>
              <w:t>7.8</w:t>
            </w:r>
          </w:p>
        </w:tc>
        <w:tc>
          <w:tcPr>
            <w:tcW w:w="1646" w:type="dxa"/>
            <w:vAlign w:val="top"/>
          </w:tcPr>
          <w:p>
            <w:pPr>
              <w:pStyle w:val="TableText"/>
              <w:ind w:left="430"/>
              <w:spacing w:before="305" w:line="183" w:lineRule="auto"/>
              <w:rPr/>
            </w:pPr>
            <w:r>
              <w:rPr>
                <w:spacing w:val="-4"/>
              </w:rPr>
              <w:t>28.7</w:t>
            </w:r>
          </w:p>
        </w:tc>
        <w:tc>
          <w:tcPr>
            <w:tcW w:w="2412" w:type="dxa"/>
            <w:vAlign w:val="top"/>
          </w:tcPr>
          <w:p>
            <w:pPr>
              <w:pStyle w:val="TableText"/>
              <w:ind w:left="814"/>
              <w:spacing w:before="305" w:line="183" w:lineRule="auto"/>
              <w:rPr/>
            </w:pPr>
            <w:r>
              <w:rPr>
                <w:spacing w:val="-4"/>
              </w:rPr>
              <w:t>26.4</w:t>
            </w:r>
          </w:p>
        </w:tc>
        <w:tc>
          <w:tcPr>
            <w:tcW w:w="2401" w:type="dxa"/>
            <w:vAlign w:val="top"/>
          </w:tcPr>
          <w:p>
            <w:pPr>
              <w:pStyle w:val="TableText"/>
              <w:ind w:left="808"/>
              <w:spacing w:before="303" w:line="184" w:lineRule="auto"/>
              <w:rPr/>
            </w:pPr>
            <w:r>
              <w:rPr>
                <w:spacing w:val="-9"/>
              </w:rPr>
              <w:t>17.7</w:t>
            </w:r>
          </w:p>
        </w:tc>
      </w:tr>
      <w:tr>
        <w:trPr>
          <w:trHeight w:val="1406" w:hRule="atLeast"/>
        </w:trPr>
        <w:tc>
          <w:tcPr>
            <w:tcW w:w="1891" w:type="dxa"/>
            <w:vAlign w:val="top"/>
            <w:vMerge w:val="continue"/>
            <w:tcBorders>
              <w:top w:val="nil"/>
            </w:tcBorders>
          </w:tcPr>
          <w:p>
            <w:pPr>
              <w:rPr>
                <w:rFonts w:ascii="Arial"/>
                <w:sz w:val="21"/>
              </w:rPr>
            </w:pPr>
            <w:r/>
          </w:p>
        </w:tc>
        <w:tc>
          <w:tcPr>
            <w:tcW w:w="4186" w:type="dxa"/>
            <w:vAlign w:val="top"/>
          </w:tcPr>
          <w:p>
            <w:pPr>
              <w:pStyle w:val="TableText"/>
              <w:ind w:left="1308"/>
              <w:spacing w:before="186" w:line="221" w:lineRule="auto"/>
              <w:rPr/>
            </w:pPr>
            <w:r>
              <w:rPr>
                <w:spacing w:val="4"/>
              </w:rPr>
              <w:t>占比变化</w:t>
            </w:r>
          </w:p>
          <w:p>
            <w:pPr>
              <w:pStyle w:val="TableText"/>
              <w:ind w:left="719"/>
              <w:spacing w:before="247" w:line="219" w:lineRule="auto"/>
              <w:rPr/>
            </w:pPr>
            <w:r>
              <w:rPr>
                <w:spacing w:val="7"/>
              </w:rPr>
              <w:t>(2010—2019年)</w:t>
            </w:r>
          </w:p>
        </w:tc>
        <w:tc>
          <w:tcPr>
            <w:tcW w:w="1880" w:type="dxa"/>
            <w:vAlign w:val="top"/>
          </w:tcPr>
          <w:p>
            <w:pPr>
              <w:spacing w:line="246" w:lineRule="auto"/>
              <w:rPr>
                <w:rFonts w:ascii="Arial"/>
                <w:sz w:val="21"/>
              </w:rPr>
            </w:pPr>
            <w:r/>
          </w:p>
          <w:p>
            <w:pPr>
              <w:spacing w:line="247" w:lineRule="auto"/>
              <w:rPr>
                <w:rFonts w:ascii="Arial"/>
                <w:sz w:val="21"/>
              </w:rPr>
            </w:pPr>
            <w:r/>
          </w:p>
          <w:p>
            <w:pPr>
              <w:pStyle w:val="TableText"/>
              <w:ind w:left="542"/>
              <w:spacing w:before="127" w:line="184" w:lineRule="auto"/>
              <w:rPr/>
            </w:pPr>
            <w:r>
              <w:rPr>
                <w:spacing w:val="-9"/>
              </w:rPr>
              <w:t>10.0</w:t>
            </w:r>
          </w:p>
        </w:tc>
        <w:tc>
          <w:tcPr>
            <w:tcW w:w="1873" w:type="dxa"/>
            <w:vAlign w:val="top"/>
          </w:tcPr>
          <w:p>
            <w:pPr>
              <w:spacing w:line="248" w:lineRule="auto"/>
              <w:rPr>
                <w:rFonts w:ascii="Arial"/>
                <w:sz w:val="21"/>
              </w:rPr>
            </w:pPr>
            <w:r/>
          </w:p>
          <w:p>
            <w:pPr>
              <w:spacing w:line="248" w:lineRule="auto"/>
              <w:rPr>
                <w:rFonts w:ascii="Arial"/>
                <w:sz w:val="21"/>
              </w:rPr>
            </w:pPr>
            <w:r/>
          </w:p>
          <w:p>
            <w:pPr>
              <w:pStyle w:val="TableText"/>
              <w:ind w:left="635"/>
              <w:spacing w:before="126" w:line="183" w:lineRule="auto"/>
              <w:rPr/>
            </w:pPr>
            <w:r>
              <w:rPr>
                <w:spacing w:val="-6"/>
              </w:rPr>
              <w:t>3.0</w:t>
            </w:r>
          </w:p>
        </w:tc>
        <w:tc>
          <w:tcPr>
            <w:tcW w:w="1930" w:type="dxa"/>
            <w:vAlign w:val="top"/>
          </w:tcPr>
          <w:p>
            <w:pPr>
              <w:spacing w:line="248" w:lineRule="auto"/>
              <w:rPr>
                <w:rFonts w:ascii="Arial"/>
                <w:sz w:val="21"/>
              </w:rPr>
            </w:pPr>
            <w:r/>
          </w:p>
          <w:p>
            <w:pPr>
              <w:spacing w:line="248" w:lineRule="auto"/>
              <w:rPr>
                <w:rFonts w:ascii="Arial"/>
                <w:sz w:val="21"/>
              </w:rPr>
            </w:pPr>
            <w:r/>
          </w:p>
          <w:p>
            <w:pPr>
              <w:pStyle w:val="TableText"/>
              <w:ind w:left="664"/>
              <w:spacing w:before="126" w:line="183" w:lineRule="auto"/>
              <w:rPr/>
            </w:pPr>
            <w:r>
              <w:rPr>
                <w:spacing w:val="-3"/>
              </w:rPr>
              <w:t>4.6</w:t>
            </w:r>
          </w:p>
        </w:tc>
        <w:tc>
          <w:tcPr>
            <w:tcW w:w="1646" w:type="dxa"/>
            <w:vAlign w:val="top"/>
          </w:tcPr>
          <w:p>
            <w:pPr>
              <w:spacing w:line="248" w:lineRule="auto"/>
              <w:rPr>
                <w:rFonts w:ascii="Arial"/>
                <w:sz w:val="21"/>
              </w:rPr>
            </w:pPr>
            <w:r/>
          </w:p>
          <w:p>
            <w:pPr>
              <w:spacing w:line="248" w:lineRule="auto"/>
              <w:rPr>
                <w:rFonts w:ascii="Arial"/>
                <w:sz w:val="21"/>
              </w:rPr>
            </w:pPr>
            <w:r/>
          </w:p>
          <w:p>
            <w:pPr>
              <w:pStyle w:val="TableText"/>
              <w:ind w:left="522"/>
              <w:spacing w:before="126" w:line="183" w:lineRule="auto"/>
              <w:rPr/>
            </w:pPr>
            <w:r>
              <w:rPr>
                <w:spacing w:val="-5"/>
              </w:rPr>
              <w:t>2.8</w:t>
            </w:r>
          </w:p>
        </w:tc>
        <w:tc>
          <w:tcPr>
            <w:tcW w:w="2412" w:type="dxa"/>
            <w:vAlign w:val="top"/>
          </w:tcPr>
          <w:p>
            <w:pPr>
              <w:spacing w:line="248" w:lineRule="auto"/>
              <w:rPr>
                <w:rFonts w:ascii="Arial"/>
                <w:sz w:val="21"/>
              </w:rPr>
            </w:pPr>
            <w:r/>
          </w:p>
          <w:p>
            <w:pPr>
              <w:spacing w:line="248" w:lineRule="auto"/>
              <w:rPr>
                <w:rFonts w:ascii="Arial"/>
                <w:sz w:val="21"/>
              </w:rPr>
            </w:pPr>
            <w:r/>
          </w:p>
          <w:p>
            <w:pPr>
              <w:pStyle w:val="TableText"/>
              <w:ind w:left="906"/>
              <w:spacing w:before="126" w:line="183" w:lineRule="auto"/>
              <w:rPr/>
            </w:pPr>
            <w:r>
              <w:rPr>
                <w:spacing w:val="-5"/>
              </w:rPr>
              <w:t>2.2</w:t>
            </w:r>
          </w:p>
        </w:tc>
        <w:tc>
          <w:tcPr>
            <w:tcW w:w="2401" w:type="dxa"/>
            <w:vAlign w:val="top"/>
          </w:tcPr>
          <w:p>
            <w:pPr>
              <w:spacing w:line="248" w:lineRule="auto"/>
              <w:rPr>
                <w:rFonts w:ascii="Arial"/>
                <w:sz w:val="21"/>
              </w:rPr>
            </w:pPr>
            <w:r/>
          </w:p>
          <w:p>
            <w:pPr>
              <w:spacing w:line="248" w:lineRule="auto"/>
              <w:rPr>
                <w:rFonts w:ascii="Arial"/>
                <w:sz w:val="21"/>
              </w:rPr>
            </w:pPr>
            <w:r/>
          </w:p>
          <w:p>
            <w:pPr>
              <w:pStyle w:val="TableText"/>
              <w:ind w:left="808"/>
              <w:spacing w:before="126" w:line="183" w:lineRule="auto"/>
              <w:rPr/>
            </w:pPr>
            <w:r>
              <w:rPr>
                <w:spacing w:val="-3"/>
              </w:rPr>
              <w:t>-2.7</w:t>
            </w:r>
          </w:p>
        </w:tc>
      </w:tr>
      <w:tr>
        <w:trPr>
          <w:trHeight w:val="761" w:hRule="atLeast"/>
        </w:trPr>
        <w:tc>
          <w:tcPr>
            <w:tcW w:w="1891" w:type="dxa"/>
            <w:vAlign w:val="top"/>
            <w:vMerge w:val="restart"/>
            <w:tcBorders>
              <w:bottom w:val="nil"/>
            </w:tcBorders>
          </w:tcPr>
          <w:p>
            <w:pPr>
              <w:spacing w:line="475" w:lineRule="auto"/>
              <w:rPr>
                <w:rFonts w:ascii="Arial"/>
                <w:sz w:val="21"/>
              </w:rPr>
            </w:pPr>
            <w:r/>
          </w:p>
          <w:p>
            <w:pPr>
              <w:pStyle w:val="TableText"/>
              <w:ind w:left="552"/>
              <w:spacing w:before="127" w:line="638" w:lineRule="exact"/>
              <w:rPr/>
            </w:pPr>
            <w:r>
              <w:rPr>
                <w:spacing w:val="13"/>
                <w:position w:val="17"/>
              </w:rPr>
              <w:t>转型</w:t>
            </w:r>
          </w:p>
          <w:p>
            <w:pPr>
              <w:pStyle w:val="TableText"/>
              <w:ind w:left="353"/>
              <w:spacing w:line="220" w:lineRule="auto"/>
              <w:rPr/>
            </w:pPr>
            <w:r>
              <w:rPr>
                <w:spacing w:val="5"/>
              </w:rPr>
              <w:t>经济体</w:t>
            </w:r>
          </w:p>
        </w:tc>
        <w:tc>
          <w:tcPr>
            <w:tcW w:w="4186" w:type="dxa"/>
            <w:vAlign w:val="top"/>
          </w:tcPr>
          <w:p>
            <w:pPr>
              <w:pStyle w:val="TableText"/>
              <w:ind w:left="1499"/>
              <w:spacing w:before="200" w:line="219" w:lineRule="auto"/>
              <w:rPr/>
            </w:pPr>
            <w:r>
              <w:rPr>
                <w:spacing w:val="6"/>
              </w:rPr>
              <w:t>占有率</w:t>
            </w:r>
          </w:p>
        </w:tc>
        <w:tc>
          <w:tcPr>
            <w:tcW w:w="1880" w:type="dxa"/>
            <w:vAlign w:val="top"/>
          </w:tcPr>
          <w:p>
            <w:pPr>
              <w:pStyle w:val="TableText"/>
              <w:ind w:left="642"/>
              <w:spacing w:before="300" w:line="183" w:lineRule="auto"/>
              <w:rPr/>
            </w:pPr>
            <w:r>
              <w:rPr>
                <w:spacing w:val="-4"/>
              </w:rPr>
              <w:t>0.5</w:t>
            </w:r>
          </w:p>
        </w:tc>
        <w:tc>
          <w:tcPr>
            <w:tcW w:w="1873" w:type="dxa"/>
            <w:vAlign w:val="top"/>
          </w:tcPr>
          <w:p>
            <w:pPr>
              <w:pStyle w:val="TableText"/>
              <w:ind w:left="635"/>
              <w:spacing w:before="300" w:line="183" w:lineRule="auto"/>
              <w:rPr/>
            </w:pPr>
            <w:r>
              <w:rPr>
                <w:spacing w:val="-4"/>
              </w:rPr>
              <w:t>0.3</w:t>
            </w:r>
          </w:p>
        </w:tc>
        <w:tc>
          <w:tcPr>
            <w:tcW w:w="1930" w:type="dxa"/>
            <w:vAlign w:val="top"/>
          </w:tcPr>
          <w:p>
            <w:pPr>
              <w:pStyle w:val="TableText"/>
              <w:ind w:left="664"/>
              <w:spacing w:before="300" w:line="183" w:lineRule="auto"/>
              <w:rPr/>
            </w:pPr>
            <w:r>
              <w:rPr>
                <w:spacing w:val="-4"/>
              </w:rPr>
              <w:t>0.3</w:t>
            </w:r>
          </w:p>
        </w:tc>
        <w:tc>
          <w:tcPr>
            <w:tcW w:w="1646" w:type="dxa"/>
            <w:vAlign w:val="top"/>
          </w:tcPr>
          <w:p>
            <w:pPr>
              <w:pStyle w:val="TableText"/>
              <w:ind w:left="522"/>
              <w:spacing w:before="300" w:line="183" w:lineRule="auto"/>
              <w:rPr/>
            </w:pPr>
            <w:r>
              <w:rPr>
                <w:spacing w:val="-5"/>
              </w:rPr>
              <w:t>2.3</w:t>
            </w:r>
          </w:p>
        </w:tc>
        <w:tc>
          <w:tcPr>
            <w:tcW w:w="2412" w:type="dxa"/>
            <w:vAlign w:val="top"/>
          </w:tcPr>
          <w:p>
            <w:pPr>
              <w:pStyle w:val="TableText"/>
              <w:ind w:left="906"/>
              <w:spacing w:before="298" w:line="184" w:lineRule="auto"/>
              <w:rPr/>
            </w:pPr>
            <w:r>
              <w:rPr>
                <w:spacing w:val="-10"/>
              </w:rPr>
              <w:t>1.5</w:t>
            </w:r>
          </w:p>
        </w:tc>
        <w:tc>
          <w:tcPr>
            <w:tcW w:w="2401" w:type="dxa"/>
            <w:vAlign w:val="top"/>
          </w:tcPr>
          <w:p>
            <w:pPr>
              <w:pStyle w:val="TableText"/>
              <w:ind w:left="900"/>
              <w:spacing w:before="298" w:line="184" w:lineRule="auto"/>
              <w:rPr/>
            </w:pPr>
            <w:r>
              <w:rPr>
                <w:spacing w:val="-10"/>
              </w:rPr>
              <w:t>1.5</w:t>
            </w:r>
          </w:p>
        </w:tc>
      </w:tr>
      <w:tr>
        <w:trPr>
          <w:trHeight w:val="1403" w:hRule="atLeast"/>
        </w:trPr>
        <w:tc>
          <w:tcPr>
            <w:tcW w:w="1891" w:type="dxa"/>
            <w:vAlign w:val="top"/>
            <w:vMerge w:val="continue"/>
            <w:tcBorders>
              <w:top w:val="nil"/>
            </w:tcBorders>
          </w:tcPr>
          <w:p>
            <w:pPr>
              <w:rPr>
                <w:rFonts w:ascii="Arial"/>
                <w:sz w:val="21"/>
              </w:rPr>
            </w:pPr>
            <w:r/>
          </w:p>
        </w:tc>
        <w:tc>
          <w:tcPr>
            <w:tcW w:w="4186" w:type="dxa"/>
            <w:vAlign w:val="top"/>
          </w:tcPr>
          <w:p>
            <w:pPr>
              <w:pStyle w:val="TableText"/>
              <w:ind w:left="1308"/>
              <w:spacing w:before="188" w:line="221" w:lineRule="auto"/>
              <w:rPr/>
            </w:pPr>
            <w:r>
              <w:rPr>
                <w:spacing w:val="4"/>
              </w:rPr>
              <w:t>占比变化</w:t>
            </w:r>
          </w:p>
          <w:p>
            <w:pPr>
              <w:pStyle w:val="TableText"/>
              <w:ind w:left="719"/>
              <w:spacing w:before="240" w:line="219" w:lineRule="auto"/>
              <w:rPr/>
            </w:pPr>
            <w:r>
              <w:rPr>
                <w:spacing w:val="7"/>
              </w:rPr>
              <w:t>(2010—2019年)</w:t>
            </w:r>
          </w:p>
        </w:tc>
        <w:tc>
          <w:tcPr>
            <w:tcW w:w="1880" w:type="dxa"/>
            <w:vAlign w:val="top"/>
          </w:tcPr>
          <w:p>
            <w:pPr>
              <w:spacing w:line="245" w:lineRule="auto"/>
              <w:rPr>
                <w:rFonts w:ascii="Arial"/>
                <w:sz w:val="21"/>
              </w:rPr>
            </w:pPr>
            <w:r/>
          </w:p>
          <w:p>
            <w:pPr>
              <w:spacing w:line="245" w:lineRule="auto"/>
              <w:rPr>
                <w:rFonts w:ascii="Arial"/>
                <w:sz w:val="21"/>
              </w:rPr>
            </w:pPr>
            <w:r/>
          </w:p>
          <w:p>
            <w:pPr>
              <w:pStyle w:val="TableText"/>
              <w:ind w:left="542"/>
              <w:spacing w:before="127" w:line="183" w:lineRule="auto"/>
              <w:rPr/>
            </w:pPr>
            <w:r>
              <w:rPr>
                <w:spacing w:val="-3"/>
              </w:rPr>
              <w:t>-0.2</w:t>
            </w:r>
          </w:p>
        </w:tc>
        <w:tc>
          <w:tcPr>
            <w:tcW w:w="1873" w:type="dxa"/>
            <w:vAlign w:val="top"/>
          </w:tcPr>
          <w:p>
            <w:pPr>
              <w:spacing w:line="245" w:lineRule="auto"/>
              <w:rPr>
                <w:rFonts w:ascii="Arial"/>
                <w:sz w:val="21"/>
              </w:rPr>
            </w:pPr>
            <w:r/>
          </w:p>
          <w:p>
            <w:pPr>
              <w:spacing w:line="245" w:lineRule="auto"/>
              <w:rPr>
                <w:rFonts w:ascii="Arial"/>
                <w:sz w:val="21"/>
              </w:rPr>
            </w:pPr>
            <w:r/>
          </w:p>
          <w:p>
            <w:pPr>
              <w:pStyle w:val="TableText"/>
              <w:ind w:left="543"/>
              <w:spacing w:before="127" w:line="183" w:lineRule="auto"/>
              <w:rPr/>
            </w:pPr>
            <w:r>
              <w:rPr>
                <w:spacing w:val="-3"/>
              </w:rPr>
              <w:t>-0.2</w:t>
            </w:r>
          </w:p>
        </w:tc>
        <w:tc>
          <w:tcPr>
            <w:tcW w:w="1930" w:type="dxa"/>
            <w:vAlign w:val="top"/>
          </w:tcPr>
          <w:p>
            <w:pPr>
              <w:spacing w:line="244" w:lineRule="auto"/>
              <w:rPr>
                <w:rFonts w:ascii="Arial"/>
                <w:sz w:val="21"/>
              </w:rPr>
            </w:pPr>
            <w:r/>
          </w:p>
          <w:p>
            <w:pPr>
              <w:spacing w:line="244" w:lineRule="auto"/>
              <w:rPr>
                <w:rFonts w:ascii="Arial"/>
                <w:sz w:val="21"/>
              </w:rPr>
            </w:pPr>
            <w:r/>
          </w:p>
          <w:p>
            <w:pPr>
              <w:pStyle w:val="TableText"/>
              <w:ind w:left="664"/>
              <w:spacing w:before="127" w:line="184" w:lineRule="auto"/>
              <w:rPr/>
            </w:pPr>
            <w:r>
              <w:rPr>
                <w:spacing w:val="-4"/>
              </w:rPr>
              <w:t>0.1</w:t>
            </w:r>
          </w:p>
        </w:tc>
        <w:tc>
          <w:tcPr>
            <w:tcW w:w="1646" w:type="dxa"/>
            <w:vAlign w:val="top"/>
          </w:tcPr>
          <w:p>
            <w:pPr>
              <w:spacing w:line="245" w:lineRule="auto"/>
              <w:rPr>
                <w:rFonts w:ascii="Arial"/>
                <w:sz w:val="21"/>
              </w:rPr>
            </w:pPr>
            <w:r/>
          </w:p>
          <w:p>
            <w:pPr>
              <w:spacing w:line="245" w:lineRule="auto"/>
              <w:rPr>
                <w:rFonts w:ascii="Arial"/>
                <w:sz w:val="21"/>
              </w:rPr>
            </w:pPr>
            <w:r/>
          </w:p>
          <w:p>
            <w:pPr>
              <w:pStyle w:val="TableText"/>
              <w:ind w:left="522"/>
              <w:spacing w:before="127" w:line="183" w:lineRule="auto"/>
              <w:rPr/>
            </w:pPr>
            <w:r>
              <w:rPr>
                <w:spacing w:val="-4"/>
              </w:rPr>
              <w:t>0.6</w:t>
            </w:r>
          </w:p>
        </w:tc>
        <w:tc>
          <w:tcPr>
            <w:tcW w:w="2412" w:type="dxa"/>
            <w:vAlign w:val="top"/>
          </w:tcPr>
          <w:p>
            <w:pPr>
              <w:spacing w:line="245" w:lineRule="auto"/>
              <w:rPr>
                <w:rFonts w:ascii="Arial"/>
                <w:sz w:val="21"/>
              </w:rPr>
            </w:pPr>
            <w:r/>
          </w:p>
          <w:p>
            <w:pPr>
              <w:spacing w:line="245" w:lineRule="auto"/>
              <w:rPr>
                <w:rFonts w:ascii="Arial"/>
                <w:sz w:val="21"/>
              </w:rPr>
            </w:pPr>
            <w:r/>
          </w:p>
          <w:p>
            <w:pPr>
              <w:pStyle w:val="TableText"/>
              <w:ind w:left="814"/>
              <w:spacing w:before="127" w:line="183" w:lineRule="auto"/>
              <w:rPr/>
            </w:pPr>
            <w:r>
              <w:rPr>
                <w:spacing w:val="-3"/>
              </w:rPr>
              <w:t>-0.7</w:t>
            </w:r>
          </w:p>
        </w:tc>
        <w:tc>
          <w:tcPr>
            <w:tcW w:w="2401" w:type="dxa"/>
            <w:vAlign w:val="top"/>
          </w:tcPr>
          <w:p>
            <w:pPr>
              <w:spacing w:line="245" w:lineRule="auto"/>
              <w:rPr>
                <w:rFonts w:ascii="Arial"/>
                <w:sz w:val="21"/>
              </w:rPr>
            </w:pPr>
            <w:r/>
          </w:p>
          <w:p>
            <w:pPr>
              <w:spacing w:line="245" w:lineRule="auto"/>
              <w:rPr>
                <w:rFonts w:ascii="Arial"/>
                <w:sz w:val="21"/>
              </w:rPr>
            </w:pPr>
            <w:r/>
          </w:p>
          <w:p>
            <w:pPr>
              <w:pStyle w:val="TableText"/>
              <w:ind w:left="808"/>
              <w:spacing w:before="127" w:line="183" w:lineRule="auto"/>
              <w:rPr/>
            </w:pPr>
            <w:r>
              <w:rPr>
                <w:spacing w:val="-3"/>
              </w:rPr>
              <w:t>-0.5</w:t>
            </w:r>
          </w:p>
        </w:tc>
      </w:tr>
    </w:tbl>
    <w:p>
      <w:pPr>
        <w:ind w:left="9204"/>
        <w:spacing w:before="294" w:line="219" w:lineRule="auto"/>
        <w:rPr>
          <w:rFonts w:ascii="SimSun" w:hAnsi="SimSun" w:eastAsia="SimSun" w:cs="SimSun"/>
          <w:sz w:val="39"/>
          <w:szCs w:val="39"/>
        </w:rPr>
      </w:pPr>
      <w:r>
        <w:rPr>
          <w:rFonts w:ascii="SimSun" w:hAnsi="SimSun" w:eastAsia="SimSun" w:cs="SimSun"/>
          <w:sz w:val="39"/>
          <w:szCs w:val="39"/>
          <w:spacing w:val="8"/>
        </w:rPr>
        <w:t>资料来源：联合国贸发会议、中国信息通信</w:t>
      </w:r>
      <w:r>
        <w:rPr>
          <w:rFonts w:ascii="SimSun" w:hAnsi="SimSun" w:eastAsia="SimSun" w:cs="SimSun"/>
          <w:sz w:val="39"/>
          <w:szCs w:val="39"/>
          <w:spacing w:val="7"/>
        </w:rPr>
        <w:t>研究院。</w:t>
      </w:r>
    </w:p>
    <w:p>
      <w:pPr>
        <w:ind w:left="156" w:firstLine="986"/>
        <w:spacing w:before="211" w:line="285" w:lineRule="auto"/>
        <w:rPr>
          <w:rFonts w:ascii="SimSun" w:hAnsi="SimSun" w:eastAsia="SimSun" w:cs="SimSun"/>
          <w:sz w:val="45"/>
          <w:szCs w:val="45"/>
        </w:rPr>
      </w:pPr>
      <w:r>
        <w:rPr>
          <w:rFonts w:ascii="SimSun" w:hAnsi="SimSun" w:eastAsia="SimSun" w:cs="SimSun"/>
          <w:sz w:val="45"/>
          <w:szCs w:val="45"/>
          <w:spacing w:val="16"/>
        </w:rPr>
        <w:t>美欧日是全球数字服务供给核心区，主导全球数字服务市场。由表2-5</w:t>
      </w:r>
      <w:r>
        <w:rPr>
          <w:rFonts w:ascii="SimSun" w:hAnsi="SimSun" w:eastAsia="SimSun" w:cs="SimSun"/>
          <w:sz w:val="45"/>
          <w:szCs w:val="45"/>
          <w:spacing w:val="-39"/>
        </w:rPr>
        <w:t xml:space="preserve"> </w:t>
      </w:r>
      <w:r>
        <w:rPr>
          <w:rFonts w:ascii="SimSun" w:hAnsi="SimSun" w:eastAsia="SimSun" w:cs="SimSun"/>
          <w:sz w:val="45"/>
          <w:szCs w:val="45"/>
          <w:spacing w:val="16"/>
        </w:rPr>
        <w:t>可知，美国在</w:t>
      </w:r>
      <w:r>
        <w:rPr>
          <w:rFonts w:ascii="SimSun" w:hAnsi="SimSun" w:eastAsia="SimSun" w:cs="SimSun"/>
          <w:sz w:val="45"/>
          <w:szCs w:val="45"/>
        </w:rPr>
        <w:t xml:space="preserve"> </w:t>
      </w:r>
      <w:r>
        <w:rPr>
          <w:rFonts w:ascii="SimSun" w:hAnsi="SimSun" w:eastAsia="SimSun" w:cs="SimSun"/>
          <w:sz w:val="45"/>
          <w:szCs w:val="45"/>
          <w:spacing w:val="14"/>
        </w:rPr>
        <w:t>知识产权、文化娱乐、金融、信息、工程研发等细分子项中占比较高，且计算机、金融、</w:t>
      </w:r>
      <w:r>
        <w:rPr>
          <w:rFonts w:ascii="SimSun" w:hAnsi="SimSun" w:eastAsia="SimSun" w:cs="SimSun"/>
          <w:sz w:val="45"/>
          <w:szCs w:val="45"/>
          <w:spacing w:val="6"/>
        </w:rPr>
        <w:t xml:space="preserve">  </w:t>
      </w:r>
      <w:r>
        <w:rPr>
          <w:rFonts w:ascii="SimSun" w:hAnsi="SimSun" w:eastAsia="SimSun" w:cs="SimSun"/>
          <w:sz w:val="45"/>
          <w:szCs w:val="45"/>
          <w:spacing w:val="9"/>
        </w:rPr>
        <w:t>管理咨询与工程研发等细分子项还出现影响力提升的趋势。日本在知识产权方面占</w:t>
      </w:r>
      <w:r>
        <w:rPr>
          <w:rFonts w:ascii="SimSun" w:hAnsi="SimSun" w:eastAsia="SimSun" w:cs="SimSun"/>
          <w:sz w:val="45"/>
          <w:szCs w:val="45"/>
          <w:spacing w:val="8"/>
        </w:rPr>
        <w:t>比较高，</w:t>
      </w:r>
      <w:r>
        <w:rPr>
          <w:rFonts w:ascii="SimSun" w:hAnsi="SimSun" w:eastAsia="SimSun" w:cs="SimSun"/>
          <w:sz w:val="45"/>
          <w:szCs w:val="45"/>
        </w:rPr>
        <w:t xml:space="preserve"> </w:t>
      </w:r>
      <w:r>
        <w:rPr>
          <w:rFonts w:ascii="SimSun" w:hAnsi="SimSun" w:eastAsia="SimSun" w:cs="SimSun"/>
          <w:sz w:val="45"/>
          <w:szCs w:val="45"/>
          <w:spacing w:val="17"/>
        </w:rPr>
        <w:t>且多个细分子项的影响力都所有提升。欧盟在计算机、与工程研发、信息等子项中占据绝</w:t>
      </w:r>
    </w:p>
    <w:p>
      <w:pPr>
        <w:ind w:left="156"/>
        <w:spacing w:line="221" w:lineRule="auto"/>
        <w:rPr>
          <w:rFonts w:ascii="SimSun" w:hAnsi="SimSun" w:eastAsia="SimSun" w:cs="SimSun"/>
          <w:sz w:val="45"/>
          <w:szCs w:val="45"/>
        </w:rPr>
      </w:pPr>
      <w:r>
        <w:rPr>
          <w:rFonts w:ascii="SimSun" w:hAnsi="SimSun" w:eastAsia="SimSun" w:cs="SimSun"/>
          <w:sz w:val="45"/>
          <w:szCs w:val="45"/>
          <w:spacing w:val="15"/>
        </w:rPr>
        <w:t>对的发展优势，而且在信息、保险、文化娱乐等</w:t>
      </w:r>
      <w:r>
        <w:rPr>
          <w:rFonts w:ascii="SimSun" w:hAnsi="SimSun" w:eastAsia="SimSun" w:cs="SimSun"/>
          <w:sz w:val="45"/>
          <w:szCs w:val="45"/>
          <w:spacing w:val="14"/>
        </w:rPr>
        <w:t>子项的影响力还出现提升。</w:t>
      </w:r>
    </w:p>
    <w:p>
      <w:pPr>
        <w:ind w:left="2794"/>
        <w:spacing w:before="135" w:line="225" w:lineRule="auto"/>
        <w:rPr>
          <w:rFonts w:ascii="SimSun" w:hAnsi="SimSun" w:eastAsia="SimSun" w:cs="SimSun"/>
          <w:sz w:val="39"/>
          <w:szCs w:val="39"/>
        </w:rPr>
      </w:pPr>
      <w:r>
        <w:rPr>
          <w:rFonts w:ascii="SimSun" w:hAnsi="SimSun" w:eastAsia="SimSun" w:cs="SimSun"/>
          <w:sz w:val="39"/>
          <w:szCs w:val="39"/>
          <w:b/>
          <w:bCs/>
          <w:spacing w:val="-1"/>
        </w:rPr>
        <w:t>表2-52019年美欧日数字服务贸易细分子类国际市场占有率</w:t>
      </w:r>
      <w:r>
        <w:rPr>
          <w:rFonts w:ascii="SimSun" w:hAnsi="SimSun" w:eastAsia="SimSun" w:cs="SimSun"/>
          <w:sz w:val="39"/>
          <w:szCs w:val="39"/>
          <w:spacing w:val="-1"/>
        </w:rPr>
        <w:t xml:space="preserve">                     </w:t>
      </w:r>
      <w:r>
        <w:rPr>
          <w:rFonts w:ascii="SimSun" w:hAnsi="SimSun" w:eastAsia="SimSun" w:cs="SimSun"/>
          <w:sz w:val="39"/>
          <w:szCs w:val="39"/>
          <w:spacing w:val="-1"/>
          <w:position w:val="-6"/>
        </w:rPr>
        <w:t>单位：%</w:t>
      </w:r>
    </w:p>
    <w:p>
      <w:pPr>
        <w:spacing w:line="53" w:lineRule="exact"/>
        <w:rPr/>
      </w:pPr>
      <w:r/>
    </w:p>
    <w:tbl>
      <w:tblPr>
        <w:tblStyle w:val="TableNormal"/>
        <w:tblW w:w="18169" w:type="dxa"/>
        <w:tblInd w:w="211"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876"/>
        <w:gridCol w:w="3420"/>
        <w:gridCol w:w="1504"/>
        <w:gridCol w:w="1724"/>
        <w:gridCol w:w="1532"/>
        <w:gridCol w:w="1511"/>
        <w:gridCol w:w="1504"/>
        <w:gridCol w:w="1533"/>
        <w:gridCol w:w="1497"/>
        <w:gridCol w:w="1539"/>
        <w:gridCol w:w="1529"/>
      </w:tblGrid>
      <w:tr>
        <w:trPr>
          <w:trHeight w:val="1338" w:hRule="atLeast"/>
        </w:trPr>
        <w:tc>
          <w:tcPr>
            <w:tcW w:w="4296" w:type="dxa"/>
            <w:vAlign w:val="top"/>
            <w:gridSpan w:val="2"/>
          </w:tcPr>
          <w:p>
            <w:pPr>
              <w:spacing w:line="364" w:lineRule="auto"/>
              <w:rPr>
                <w:rFonts w:ascii="Arial"/>
                <w:sz w:val="21"/>
              </w:rPr>
            </w:pPr>
            <w:r/>
          </w:p>
          <w:p>
            <w:pPr>
              <w:pStyle w:val="TableText"/>
              <w:ind w:left="1552"/>
              <w:spacing w:before="123" w:line="222" w:lineRule="auto"/>
              <w:rPr>
                <w:sz w:val="38"/>
                <w:szCs w:val="38"/>
              </w:rPr>
            </w:pPr>
            <w:r>
              <w:rPr>
                <w:sz w:val="38"/>
                <w:szCs w:val="38"/>
                <w:spacing w:val="8"/>
              </w:rPr>
              <w:t>经济体</w:t>
            </w:r>
          </w:p>
        </w:tc>
        <w:tc>
          <w:tcPr>
            <w:tcW w:w="1504" w:type="dxa"/>
            <w:vAlign w:val="top"/>
          </w:tcPr>
          <w:p>
            <w:pPr>
              <w:spacing w:line="363" w:lineRule="auto"/>
              <w:rPr>
                <w:rFonts w:ascii="Arial"/>
                <w:sz w:val="21"/>
              </w:rPr>
            </w:pPr>
            <w:r/>
          </w:p>
          <w:p>
            <w:pPr>
              <w:pStyle w:val="TableText"/>
              <w:ind w:left="365"/>
              <w:spacing w:before="123" w:line="221" w:lineRule="auto"/>
              <w:rPr>
                <w:sz w:val="38"/>
                <w:szCs w:val="38"/>
              </w:rPr>
            </w:pPr>
            <w:r>
              <w:rPr>
                <w:sz w:val="38"/>
                <w:szCs w:val="38"/>
                <w:spacing w:val="16"/>
              </w:rPr>
              <w:t>电信</w:t>
            </w:r>
          </w:p>
        </w:tc>
        <w:tc>
          <w:tcPr>
            <w:tcW w:w="1724" w:type="dxa"/>
            <w:vAlign w:val="top"/>
          </w:tcPr>
          <w:p>
            <w:pPr>
              <w:spacing w:line="362" w:lineRule="auto"/>
              <w:rPr>
                <w:rFonts w:ascii="Arial"/>
                <w:sz w:val="21"/>
              </w:rPr>
            </w:pPr>
            <w:r/>
          </w:p>
          <w:p>
            <w:pPr>
              <w:pStyle w:val="TableText"/>
              <w:ind w:left="280"/>
              <w:spacing w:before="124" w:line="220" w:lineRule="auto"/>
              <w:rPr>
                <w:sz w:val="38"/>
                <w:szCs w:val="38"/>
              </w:rPr>
            </w:pPr>
            <w:r>
              <w:rPr>
                <w:sz w:val="38"/>
                <w:szCs w:val="38"/>
                <w:spacing w:val="8"/>
              </w:rPr>
              <w:t>计算机</w:t>
            </w:r>
          </w:p>
        </w:tc>
        <w:tc>
          <w:tcPr>
            <w:tcW w:w="1532" w:type="dxa"/>
            <w:vAlign w:val="top"/>
          </w:tcPr>
          <w:p>
            <w:pPr>
              <w:spacing w:line="363" w:lineRule="auto"/>
              <w:rPr>
                <w:rFonts w:ascii="Arial"/>
                <w:sz w:val="21"/>
              </w:rPr>
            </w:pPr>
            <w:r/>
          </w:p>
          <w:p>
            <w:pPr>
              <w:pStyle w:val="TableText"/>
              <w:ind w:left="380"/>
              <w:spacing w:before="123" w:line="221" w:lineRule="auto"/>
              <w:rPr>
                <w:sz w:val="38"/>
                <w:szCs w:val="38"/>
              </w:rPr>
            </w:pPr>
            <w:r>
              <w:rPr>
                <w:sz w:val="38"/>
                <w:szCs w:val="38"/>
                <w:spacing w:val="17"/>
              </w:rPr>
              <w:t>信息</w:t>
            </w:r>
          </w:p>
        </w:tc>
        <w:tc>
          <w:tcPr>
            <w:tcW w:w="1511" w:type="dxa"/>
            <w:vAlign w:val="top"/>
          </w:tcPr>
          <w:p>
            <w:pPr>
              <w:spacing w:line="364" w:lineRule="auto"/>
              <w:rPr>
                <w:rFonts w:ascii="Arial"/>
                <w:sz w:val="21"/>
              </w:rPr>
            </w:pPr>
            <w:r/>
          </w:p>
          <w:p>
            <w:pPr>
              <w:pStyle w:val="TableText"/>
              <w:ind w:left="367"/>
              <w:spacing w:before="123" w:line="222" w:lineRule="auto"/>
              <w:rPr>
                <w:sz w:val="38"/>
                <w:szCs w:val="38"/>
              </w:rPr>
            </w:pPr>
            <w:r>
              <w:rPr>
                <w:sz w:val="38"/>
                <w:szCs w:val="38"/>
                <w:spacing w:val="11"/>
              </w:rPr>
              <w:t>保险</w:t>
            </w:r>
          </w:p>
        </w:tc>
        <w:tc>
          <w:tcPr>
            <w:tcW w:w="1504" w:type="dxa"/>
            <w:vAlign w:val="top"/>
          </w:tcPr>
          <w:p>
            <w:pPr>
              <w:spacing w:line="367" w:lineRule="auto"/>
              <w:rPr>
                <w:rFonts w:ascii="Arial"/>
                <w:sz w:val="21"/>
              </w:rPr>
            </w:pPr>
            <w:r/>
          </w:p>
          <w:p>
            <w:pPr>
              <w:pStyle w:val="TableText"/>
              <w:ind w:left="367"/>
              <w:spacing w:before="123" w:line="222" w:lineRule="auto"/>
              <w:rPr>
                <w:sz w:val="38"/>
                <w:szCs w:val="38"/>
              </w:rPr>
            </w:pPr>
            <w:r>
              <w:rPr>
                <w:sz w:val="38"/>
                <w:szCs w:val="38"/>
                <w:spacing w:val="13"/>
              </w:rPr>
              <w:t>金融</w:t>
            </w:r>
          </w:p>
        </w:tc>
        <w:tc>
          <w:tcPr>
            <w:tcW w:w="1533" w:type="dxa"/>
            <w:vAlign w:val="top"/>
          </w:tcPr>
          <w:p>
            <w:pPr>
              <w:pStyle w:val="TableText"/>
              <w:ind w:left="382"/>
              <w:spacing w:before="209" w:line="571" w:lineRule="exact"/>
              <w:rPr>
                <w:sz w:val="38"/>
                <w:szCs w:val="38"/>
              </w:rPr>
            </w:pPr>
            <w:r>
              <w:rPr>
                <w:sz w:val="38"/>
                <w:szCs w:val="38"/>
                <w:spacing w:val="14"/>
                <w:position w:val="13"/>
              </w:rPr>
              <w:t>知识</w:t>
            </w:r>
          </w:p>
          <w:p>
            <w:pPr>
              <w:pStyle w:val="TableText"/>
              <w:ind w:left="382"/>
              <w:spacing w:before="1" w:line="220" w:lineRule="auto"/>
              <w:rPr>
                <w:sz w:val="38"/>
                <w:szCs w:val="38"/>
              </w:rPr>
            </w:pPr>
            <w:r>
              <w:rPr>
                <w:sz w:val="38"/>
                <w:szCs w:val="38"/>
                <w:spacing w:val="10"/>
              </w:rPr>
              <w:t>产权</w:t>
            </w:r>
          </w:p>
        </w:tc>
        <w:tc>
          <w:tcPr>
            <w:tcW w:w="1497" w:type="dxa"/>
            <w:vAlign w:val="top"/>
          </w:tcPr>
          <w:p>
            <w:pPr>
              <w:pStyle w:val="TableText"/>
              <w:ind w:left="360"/>
              <w:spacing w:before="212" w:line="571" w:lineRule="exact"/>
              <w:rPr>
                <w:sz w:val="38"/>
                <w:szCs w:val="38"/>
              </w:rPr>
            </w:pPr>
            <w:r>
              <w:rPr>
                <w:sz w:val="38"/>
                <w:szCs w:val="38"/>
                <w:spacing w:val="9"/>
                <w:position w:val="13"/>
              </w:rPr>
              <w:t>管理</w:t>
            </w:r>
          </w:p>
          <w:p>
            <w:pPr>
              <w:pStyle w:val="TableText"/>
              <w:ind w:left="360"/>
              <w:spacing w:line="222" w:lineRule="auto"/>
              <w:rPr>
                <w:sz w:val="38"/>
                <w:szCs w:val="38"/>
              </w:rPr>
            </w:pPr>
            <w:r>
              <w:rPr>
                <w:sz w:val="38"/>
                <w:szCs w:val="38"/>
                <w:spacing w:val="18"/>
              </w:rPr>
              <w:t>咨询</w:t>
            </w:r>
          </w:p>
        </w:tc>
        <w:tc>
          <w:tcPr>
            <w:tcW w:w="1539" w:type="dxa"/>
            <w:vAlign w:val="top"/>
          </w:tcPr>
          <w:p>
            <w:pPr>
              <w:pStyle w:val="TableText"/>
              <w:ind w:left="382"/>
              <w:spacing w:before="213" w:line="547" w:lineRule="exact"/>
              <w:rPr>
                <w:sz w:val="38"/>
                <w:szCs w:val="38"/>
              </w:rPr>
            </w:pPr>
            <w:r>
              <w:rPr>
                <w:sz w:val="38"/>
                <w:szCs w:val="38"/>
                <w:spacing w:val="9"/>
                <w:position w:val="11"/>
              </w:rPr>
              <w:t>工程</w:t>
            </w:r>
          </w:p>
          <w:p>
            <w:pPr>
              <w:pStyle w:val="TableText"/>
              <w:ind w:left="382"/>
              <w:spacing w:before="1" w:line="221" w:lineRule="auto"/>
              <w:rPr>
                <w:sz w:val="38"/>
                <w:szCs w:val="38"/>
              </w:rPr>
            </w:pPr>
            <w:r>
              <w:rPr>
                <w:sz w:val="38"/>
                <w:szCs w:val="38"/>
                <w:spacing w:val="11"/>
              </w:rPr>
              <w:t>研发</w:t>
            </w:r>
          </w:p>
        </w:tc>
        <w:tc>
          <w:tcPr>
            <w:tcW w:w="1529" w:type="dxa"/>
            <w:vAlign w:val="top"/>
          </w:tcPr>
          <w:p>
            <w:pPr>
              <w:pStyle w:val="TableText"/>
              <w:ind w:left="376"/>
              <w:spacing w:before="179" w:line="609" w:lineRule="exact"/>
              <w:rPr>
                <w:sz w:val="38"/>
                <w:szCs w:val="38"/>
              </w:rPr>
            </w:pPr>
            <w:r>
              <w:rPr>
                <w:sz w:val="38"/>
                <w:szCs w:val="38"/>
                <w:spacing w:val="11"/>
                <w:position w:val="16"/>
              </w:rPr>
              <w:t>文化</w:t>
            </w:r>
          </w:p>
          <w:p>
            <w:pPr>
              <w:pStyle w:val="TableText"/>
              <w:ind w:left="376"/>
              <w:spacing w:before="1" w:line="221" w:lineRule="auto"/>
              <w:rPr>
                <w:sz w:val="38"/>
                <w:szCs w:val="38"/>
              </w:rPr>
            </w:pPr>
            <w:r>
              <w:rPr>
                <w:sz w:val="38"/>
                <w:szCs w:val="38"/>
                <w:spacing w:val="16"/>
              </w:rPr>
              <w:t>娱乐</w:t>
            </w:r>
          </w:p>
        </w:tc>
      </w:tr>
      <w:tr>
        <w:trPr>
          <w:trHeight w:val="768" w:hRule="atLeast"/>
        </w:trPr>
        <w:tc>
          <w:tcPr>
            <w:tcW w:w="876" w:type="dxa"/>
            <w:vAlign w:val="top"/>
            <w:vMerge w:val="restart"/>
            <w:textDirection w:val="tbRlV"/>
            <w:tcBorders>
              <w:bottom w:val="nil"/>
            </w:tcBorders>
          </w:tcPr>
          <w:p>
            <w:pPr>
              <w:pStyle w:val="TableText"/>
              <w:ind w:left="524"/>
              <w:spacing w:before="269" w:line="218" w:lineRule="auto"/>
              <w:rPr>
                <w:sz w:val="38"/>
                <w:szCs w:val="38"/>
              </w:rPr>
            </w:pPr>
            <w:r>
              <w:rPr>
                <w:sz w:val="38"/>
                <w:szCs w:val="38"/>
                <w:spacing w:val="3"/>
              </w:rPr>
              <w:t>美</w:t>
            </w:r>
            <w:r>
              <w:rPr>
                <w:sz w:val="38"/>
                <w:szCs w:val="38"/>
                <w:spacing w:val="111"/>
              </w:rPr>
              <w:t xml:space="preserve"> </w:t>
            </w:r>
            <w:r>
              <w:rPr>
                <w:sz w:val="38"/>
                <w:szCs w:val="38"/>
                <w:spacing w:val="3"/>
              </w:rPr>
              <w:t>国</w:t>
            </w:r>
          </w:p>
        </w:tc>
        <w:tc>
          <w:tcPr>
            <w:tcW w:w="3420" w:type="dxa"/>
            <w:vAlign w:val="top"/>
          </w:tcPr>
          <w:p>
            <w:pPr>
              <w:pStyle w:val="TableText"/>
              <w:ind w:left="1322"/>
              <w:spacing w:before="207" w:line="222" w:lineRule="auto"/>
              <w:rPr>
                <w:sz w:val="38"/>
                <w:szCs w:val="38"/>
              </w:rPr>
            </w:pPr>
            <w:r>
              <w:rPr>
                <w:sz w:val="38"/>
                <w:szCs w:val="38"/>
                <w:spacing w:val="41"/>
              </w:rPr>
              <w:t>占比</w:t>
            </w:r>
          </w:p>
        </w:tc>
        <w:tc>
          <w:tcPr>
            <w:tcW w:w="1504" w:type="dxa"/>
            <w:vAlign w:val="top"/>
          </w:tcPr>
          <w:p>
            <w:pPr>
              <w:pStyle w:val="TableText"/>
              <w:ind w:left="365"/>
              <w:spacing w:before="303" w:line="184" w:lineRule="auto"/>
              <w:rPr>
                <w:sz w:val="38"/>
                <w:szCs w:val="38"/>
              </w:rPr>
            </w:pPr>
            <w:r>
              <w:rPr>
                <w:sz w:val="38"/>
                <w:szCs w:val="38"/>
                <w:spacing w:val="-2"/>
              </w:rPr>
              <w:t>8.74</w:t>
            </w:r>
          </w:p>
        </w:tc>
        <w:tc>
          <w:tcPr>
            <w:tcW w:w="1724" w:type="dxa"/>
            <w:vAlign w:val="top"/>
          </w:tcPr>
          <w:p>
            <w:pPr>
              <w:pStyle w:val="TableText"/>
              <w:ind w:left="472"/>
              <w:spacing w:before="303" w:line="184" w:lineRule="auto"/>
              <w:rPr>
                <w:sz w:val="38"/>
                <w:szCs w:val="38"/>
              </w:rPr>
            </w:pPr>
            <w:r>
              <w:rPr>
                <w:sz w:val="38"/>
                <w:szCs w:val="38"/>
                <w:spacing w:val="-3"/>
              </w:rPr>
              <w:t>6.74</w:t>
            </w:r>
          </w:p>
        </w:tc>
        <w:tc>
          <w:tcPr>
            <w:tcW w:w="1532" w:type="dxa"/>
            <w:vAlign w:val="top"/>
          </w:tcPr>
          <w:p>
            <w:pPr>
              <w:pStyle w:val="TableText"/>
              <w:ind w:left="281"/>
              <w:spacing w:before="303" w:line="184" w:lineRule="auto"/>
              <w:rPr>
                <w:sz w:val="38"/>
                <w:szCs w:val="38"/>
              </w:rPr>
            </w:pPr>
            <w:r>
              <w:rPr>
                <w:sz w:val="38"/>
                <w:szCs w:val="38"/>
                <w:spacing w:val="-2"/>
              </w:rPr>
              <w:t>25.90</w:t>
            </w:r>
          </w:p>
        </w:tc>
        <w:tc>
          <w:tcPr>
            <w:tcW w:w="1511" w:type="dxa"/>
            <w:vAlign w:val="top"/>
          </w:tcPr>
          <w:p>
            <w:pPr>
              <w:pStyle w:val="TableText"/>
              <w:ind w:left="274"/>
              <w:spacing w:before="301" w:line="185" w:lineRule="auto"/>
              <w:rPr>
                <w:sz w:val="38"/>
                <w:szCs w:val="38"/>
              </w:rPr>
            </w:pPr>
            <w:r>
              <w:rPr>
                <w:sz w:val="38"/>
                <w:szCs w:val="38"/>
                <w:spacing w:val="-6"/>
              </w:rPr>
              <w:t>11.84</w:t>
            </w:r>
          </w:p>
        </w:tc>
        <w:tc>
          <w:tcPr>
            <w:tcW w:w="1504" w:type="dxa"/>
            <w:vAlign w:val="top"/>
          </w:tcPr>
          <w:p>
            <w:pPr>
              <w:pStyle w:val="TableText"/>
              <w:ind w:left="268"/>
              <w:spacing w:before="303" w:line="184" w:lineRule="auto"/>
              <w:rPr>
                <w:sz w:val="38"/>
                <w:szCs w:val="38"/>
              </w:rPr>
            </w:pPr>
            <w:r>
              <w:rPr>
                <w:sz w:val="38"/>
                <w:szCs w:val="38"/>
                <w:spacing w:val="-2"/>
              </w:rPr>
              <w:t>26.07</w:t>
            </w:r>
          </w:p>
        </w:tc>
        <w:tc>
          <w:tcPr>
            <w:tcW w:w="1533" w:type="dxa"/>
            <w:vAlign w:val="top"/>
          </w:tcPr>
          <w:p>
            <w:pPr>
              <w:pStyle w:val="TableText"/>
              <w:ind w:left="282"/>
              <w:spacing w:before="303" w:line="184" w:lineRule="auto"/>
              <w:rPr>
                <w:sz w:val="38"/>
                <w:szCs w:val="38"/>
              </w:rPr>
            </w:pPr>
            <w:r>
              <w:rPr>
                <w:sz w:val="38"/>
                <w:szCs w:val="38"/>
                <w:spacing w:val="-2"/>
              </w:rPr>
              <w:t>28.69</w:t>
            </w:r>
          </w:p>
        </w:tc>
        <w:tc>
          <w:tcPr>
            <w:tcW w:w="1497" w:type="dxa"/>
            <w:vAlign w:val="top"/>
          </w:tcPr>
          <w:p>
            <w:pPr>
              <w:pStyle w:val="TableText"/>
              <w:ind w:left="268"/>
              <w:spacing w:before="301" w:line="185" w:lineRule="auto"/>
              <w:rPr>
                <w:sz w:val="38"/>
                <w:szCs w:val="38"/>
              </w:rPr>
            </w:pPr>
            <w:r>
              <w:rPr>
                <w:sz w:val="38"/>
                <w:szCs w:val="38"/>
                <w:spacing w:val="-6"/>
              </w:rPr>
              <w:t>18.01</w:t>
            </w:r>
          </w:p>
        </w:tc>
        <w:tc>
          <w:tcPr>
            <w:tcW w:w="1539" w:type="dxa"/>
            <w:vAlign w:val="top"/>
          </w:tcPr>
          <w:p>
            <w:pPr>
              <w:pStyle w:val="TableText"/>
              <w:ind w:left="290"/>
              <w:spacing w:before="301" w:line="185" w:lineRule="auto"/>
              <w:rPr>
                <w:sz w:val="38"/>
                <w:szCs w:val="38"/>
              </w:rPr>
            </w:pPr>
            <w:r>
              <w:rPr>
                <w:sz w:val="38"/>
                <w:szCs w:val="38"/>
                <w:spacing w:val="-2"/>
              </w:rPr>
              <w:t>25.12</w:t>
            </w:r>
          </w:p>
        </w:tc>
        <w:tc>
          <w:tcPr>
            <w:tcW w:w="1529" w:type="dxa"/>
            <w:vAlign w:val="top"/>
          </w:tcPr>
          <w:p>
            <w:pPr>
              <w:pStyle w:val="TableText"/>
              <w:ind w:left="284"/>
              <w:spacing w:before="303" w:line="184" w:lineRule="auto"/>
              <w:rPr>
                <w:sz w:val="38"/>
                <w:szCs w:val="38"/>
              </w:rPr>
            </w:pPr>
            <w:r>
              <w:rPr>
                <w:sz w:val="38"/>
                <w:szCs w:val="38"/>
                <w:spacing w:val="-2"/>
              </w:rPr>
              <w:t>28.44</w:t>
            </w:r>
          </w:p>
        </w:tc>
      </w:tr>
      <w:tr>
        <w:trPr>
          <w:trHeight w:val="1350" w:hRule="atLeast"/>
        </w:trPr>
        <w:tc>
          <w:tcPr>
            <w:tcW w:w="876" w:type="dxa"/>
            <w:vAlign w:val="top"/>
            <w:vMerge w:val="continue"/>
            <w:textDirection w:val="tbRlV"/>
            <w:tcBorders>
              <w:top w:val="nil"/>
            </w:tcBorders>
          </w:tcPr>
          <w:p>
            <w:pPr>
              <w:rPr>
                <w:rFonts w:ascii="Arial"/>
                <w:sz w:val="21"/>
              </w:rPr>
            </w:pPr>
            <w:r/>
          </w:p>
        </w:tc>
        <w:tc>
          <w:tcPr>
            <w:tcW w:w="3420" w:type="dxa"/>
            <w:vAlign w:val="top"/>
          </w:tcPr>
          <w:p>
            <w:pPr>
              <w:pStyle w:val="TableText"/>
              <w:ind w:left="939"/>
              <w:spacing w:before="208" w:line="222" w:lineRule="auto"/>
              <w:rPr>
                <w:sz w:val="38"/>
                <w:szCs w:val="38"/>
              </w:rPr>
            </w:pPr>
            <w:r>
              <w:rPr>
                <w:sz w:val="38"/>
                <w:szCs w:val="38"/>
                <w:spacing w:val="7"/>
              </w:rPr>
              <w:t>占比变化</w:t>
            </w:r>
          </w:p>
          <w:p>
            <w:pPr>
              <w:pStyle w:val="TableText"/>
              <w:ind w:left="364"/>
              <w:spacing w:before="121" w:line="221" w:lineRule="auto"/>
              <w:rPr>
                <w:sz w:val="38"/>
                <w:szCs w:val="38"/>
              </w:rPr>
            </w:pPr>
            <w:r>
              <w:rPr>
                <w:sz w:val="38"/>
                <w:szCs w:val="38"/>
                <w:spacing w:val="8"/>
              </w:rPr>
              <w:t>(2014—2019年)</w:t>
            </w:r>
          </w:p>
        </w:tc>
        <w:tc>
          <w:tcPr>
            <w:tcW w:w="1504" w:type="dxa"/>
            <w:vAlign w:val="top"/>
          </w:tcPr>
          <w:p>
            <w:pPr>
              <w:spacing w:line="468" w:lineRule="auto"/>
              <w:rPr>
                <w:rFonts w:ascii="Arial"/>
                <w:sz w:val="21"/>
              </w:rPr>
            </w:pPr>
            <w:r/>
          </w:p>
          <w:p>
            <w:pPr>
              <w:pStyle w:val="TableText"/>
              <w:ind w:left="265"/>
              <w:spacing w:before="123" w:line="184" w:lineRule="auto"/>
              <w:rPr>
                <w:sz w:val="38"/>
                <w:szCs w:val="38"/>
              </w:rPr>
            </w:pPr>
            <w:r>
              <w:rPr>
                <w:sz w:val="38"/>
                <w:szCs w:val="38"/>
                <w:spacing w:val="-1"/>
              </w:rPr>
              <w:t>-5.46</w:t>
            </w:r>
          </w:p>
        </w:tc>
        <w:tc>
          <w:tcPr>
            <w:tcW w:w="1724" w:type="dxa"/>
            <w:vAlign w:val="top"/>
          </w:tcPr>
          <w:p>
            <w:pPr>
              <w:spacing w:line="466" w:lineRule="auto"/>
              <w:rPr>
                <w:rFonts w:ascii="Arial"/>
                <w:sz w:val="21"/>
              </w:rPr>
            </w:pPr>
            <w:r/>
          </w:p>
          <w:p>
            <w:pPr>
              <w:pStyle w:val="TableText"/>
              <w:ind w:left="472"/>
              <w:spacing w:before="123" w:line="185" w:lineRule="auto"/>
              <w:rPr>
                <w:sz w:val="38"/>
                <w:szCs w:val="38"/>
              </w:rPr>
            </w:pPr>
            <w:r>
              <w:rPr>
                <w:sz w:val="38"/>
                <w:szCs w:val="38"/>
                <w:spacing w:val="-7"/>
              </w:rPr>
              <w:t>1.86</w:t>
            </w:r>
          </w:p>
        </w:tc>
        <w:tc>
          <w:tcPr>
            <w:tcW w:w="1532" w:type="dxa"/>
            <w:vAlign w:val="top"/>
          </w:tcPr>
          <w:p>
            <w:pPr>
              <w:spacing w:line="466" w:lineRule="auto"/>
              <w:rPr>
                <w:rFonts w:ascii="Arial"/>
                <w:sz w:val="21"/>
              </w:rPr>
            </w:pPr>
            <w:r/>
          </w:p>
          <w:p>
            <w:pPr>
              <w:pStyle w:val="TableText"/>
              <w:ind w:left="281"/>
              <w:spacing w:before="123" w:line="185" w:lineRule="auto"/>
              <w:rPr>
                <w:sz w:val="38"/>
                <w:szCs w:val="38"/>
              </w:rPr>
            </w:pPr>
            <w:r>
              <w:rPr>
                <w:sz w:val="38"/>
                <w:szCs w:val="38"/>
                <w:spacing w:val="-1"/>
              </w:rPr>
              <w:t>-3.31</w:t>
            </w:r>
          </w:p>
        </w:tc>
        <w:tc>
          <w:tcPr>
            <w:tcW w:w="1511" w:type="dxa"/>
            <w:vAlign w:val="top"/>
          </w:tcPr>
          <w:p>
            <w:pPr>
              <w:spacing w:line="466" w:lineRule="auto"/>
              <w:rPr>
                <w:rFonts w:ascii="Arial"/>
                <w:sz w:val="21"/>
              </w:rPr>
            </w:pPr>
            <w:r/>
          </w:p>
          <w:p>
            <w:pPr>
              <w:pStyle w:val="TableText"/>
              <w:ind w:left="274"/>
              <w:spacing w:before="123" w:line="185" w:lineRule="auto"/>
              <w:rPr>
                <w:sz w:val="38"/>
                <w:szCs w:val="38"/>
              </w:rPr>
            </w:pPr>
            <w:r>
              <w:rPr>
                <w:sz w:val="38"/>
                <w:szCs w:val="38"/>
                <w:spacing w:val="-1"/>
              </w:rPr>
              <w:t>-0.12</w:t>
            </w:r>
          </w:p>
        </w:tc>
        <w:tc>
          <w:tcPr>
            <w:tcW w:w="1504" w:type="dxa"/>
            <w:vAlign w:val="top"/>
          </w:tcPr>
          <w:p>
            <w:pPr>
              <w:spacing w:line="468" w:lineRule="auto"/>
              <w:rPr>
                <w:rFonts w:ascii="Arial"/>
                <w:sz w:val="21"/>
              </w:rPr>
            </w:pPr>
            <w:r/>
          </w:p>
          <w:p>
            <w:pPr>
              <w:pStyle w:val="TableText"/>
              <w:ind w:left="367"/>
              <w:spacing w:before="123" w:line="184" w:lineRule="auto"/>
              <w:rPr>
                <w:sz w:val="38"/>
                <w:szCs w:val="38"/>
              </w:rPr>
            </w:pPr>
            <w:r>
              <w:rPr>
                <w:sz w:val="38"/>
                <w:szCs w:val="38"/>
                <w:spacing w:val="-3"/>
              </w:rPr>
              <w:t>0.79</w:t>
            </w:r>
          </w:p>
        </w:tc>
        <w:tc>
          <w:tcPr>
            <w:tcW w:w="1533" w:type="dxa"/>
            <w:vAlign w:val="top"/>
          </w:tcPr>
          <w:p>
            <w:pPr>
              <w:spacing w:line="468" w:lineRule="auto"/>
              <w:rPr>
                <w:rFonts w:ascii="Arial"/>
                <w:sz w:val="21"/>
              </w:rPr>
            </w:pPr>
            <w:r/>
          </w:p>
          <w:p>
            <w:pPr>
              <w:pStyle w:val="TableText"/>
              <w:ind w:left="282"/>
              <w:spacing w:before="123" w:line="184" w:lineRule="auto"/>
              <w:rPr>
                <w:sz w:val="38"/>
                <w:szCs w:val="38"/>
              </w:rPr>
            </w:pPr>
            <w:r>
              <w:rPr>
                <w:sz w:val="38"/>
                <w:szCs w:val="38"/>
                <w:spacing w:val="-1"/>
              </w:rPr>
              <w:t>-6.46</w:t>
            </w:r>
          </w:p>
        </w:tc>
        <w:tc>
          <w:tcPr>
            <w:tcW w:w="1497" w:type="dxa"/>
            <w:vAlign w:val="top"/>
          </w:tcPr>
          <w:p>
            <w:pPr>
              <w:spacing w:line="468" w:lineRule="auto"/>
              <w:rPr>
                <w:rFonts w:ascii="Arial"/>
                <w:sz w:val="21"/>
              </w:rPr>
            </w:pPr>
            <w:r/>
          </w:p>
          <w:p>
            <w:pPr>
              <w:pStyle w:val="TableText"/>
              <w:ind w:left="360"/>
              <w:spacing w:before="123" w:line="184" w:lineRule="auto"/>
              <w:rPr>
                <w:sz w:val="38"/>
                <w:szCs w:val="38"/>
              </w:rPr>
            </w:pPr>
            <w:r>
              <w:rPr>
                <w:sz w:val="38"/>
                <w:szCs w:val="38"/>
                <w:spacing w:val="-3"/>
              </w:rPr>
              <w:t>2.84</w:t>
            </w:r>
          </w:p>
        </w:tc>
        <w:tc>
          <w:tcPr>
            <w:tcW w:w="1539" w:type="dxa"/>
            <w:vAlign w:val="top"/>
          </w:tcPr>
          <w:p>
            <w:pPr>
              <w:spacing w:line="468" w:lineRule="auto"/>
              <w:rPr>
                <w:rFonts w:ascii="Arial"/>
                <w:sz w:val="21"/>
              </w:rPr>
            </w:pPr>
            <w:r/>
          </w:p>
          <w:p>
            <w:pPr>
              <w:pStyle w:val="TableText"/>
              <w:ind w:left="382"/>
              <w:spacing w:before="123" w:line="184" w:lineRule="auto"/>
              <w:rPr>
                <w:sz w:val="38"/>
                <w:szCs w:val="38"/>
              </w:rPr>
            </w:pPr>
            <w:r>
              <w:rPr>
                <w:sz w:val="38"/>
                <w:szCs w:val="38"/>
                <w:spacing w:val="-4"/>
              </w:rPr>
              <w:t>3.06</w:t>
            </w:r>
          </w:p>
        </w:tc>
        <w:tc>
          <w:tcPr>
            <w:tcW w:w="1529" w:type="dxa"/>
            <w:vAlign w:val="top"/>
          </w:tcPr>
          <w:p>
            <w:pPr>
              <w:spacing w:line="468" w:lineRule="auto"/>
              <w:rPr>
                <w:rFonts w:ascii="Arial"/>
                <w:sz w:val="21"/>
              </w:rPr>
            </w:pPr>
            <w:r/>
          </w:p>
          <w:p>
            <w:pPr>
              <w:pStyle w:val="TableText"/>
              <w:ind w:left="284"/>
              <w:spacing w:before="123" w:line="184" w:lineRule="auto"/>
              <w:rPr>
                <w:sz w:val="38"/>
                <w:szCs w:val="38"/>
              </w:rPr>
            </w:pPr>
            <w:r>
              <w:rPr>
                <w:sz w:val="38"/>
                <w:szCs w:val="38"/>
                <w:spacing w:val="-1"/>
              </w:rPr>
              <w:t>-3.65</w:t>
            </w:r>
          </w:p>
        </w:tc>
      </w:tr>
      <w:tr>
        <w:trPr>
          <w:trHeight w:val="768" w:hRule="atLeast"/>
        </w:trPr>
        <w:tc>
          <w:tcPr>
            <w:tcW w:w="876" w:type="dxa"/>
            <w:vAlign w:val="top"/>
            <w:vMerge w:val="restart"/>
            <w:textDirection w:val="tbRlV"/>
            <w:tcBorders>
              <w:bottom w:val="nil"/>
            </w:tcBorders>
          </w:tcPr>
          <w:p>
            <w:pPr>
              <w:pStyle w:val="TableText"/>
              <w:ind w:left="532"/>
              <w:spacing w:before="268" w:line="220" w:lineRule="auto"/>
              <w:rPr>
                <w:sz w:val="38"/>
                <w:szCs w:val="38"/>
              </w:rPr>
            </w:pPr>
            <w:r>
              <w:rPr>
                <w:sz w:val="38"/>
                <w:szCs w:val="38"/>
                <w:spacing w:val="3"/>
              </w:rPr>
              <w:t>欧</w:t>
            </w:r>
            <w:r>
              <w:rPr>
                <w:sz w:val="38"/>
                <w:szCs w:val="38"/>
                <w:spacing w:val="99"/>
              </w:rPr>
              <w:t xml:space="preserve"> </w:t>
            </w:r>
            <w:r>
              <w:rPr>
                <w:sz w:val="38"/>
                <w:szCs w:val="38"/>
                <w:spacing w:val="3"/>
              </w:rPr>
              <w:t>盟</w:t>
            </w:r>
          </w:p>
        </w:tc>
        <w:tc>
          <w:tcPr>
            <w:tcW w:w="3420" w:type="dxa"/>
            <w:vAlign w:val="top"/>
          </w:tcPr>
          <w:p>
            <w:pPr>
              <w:pStyle w:val="TableText"/>
              <w:ind w:left="1322"/>
              <w:spacing w:before="208" w:line="222" w:lineRule="auto"/>
              <w:rPr>
                <w:sz w:val="38"/>
                <w:szCs w:val="38"/>
              </w:rPr>
            </w:pPr>
            <w:r>
              <w:rPr>
                <w:sz w:val="38"/>
                <w:szCs w:val="38"/>
                <w:spacing w:val="41"/>
              </w:rPr>
              <w:t>占比</w:t>
            </w:r>
          </w:p>
        </w:tc>
        <w:tc>
          <w:tcPr>
            <w:tcW w:w="1504" w:type="dxa"/>
            <w:vAlign w:val="top"/>
          </w:tcPr>
          <w:p>
            <w:pPr>
              <w:pStyle w:val="TableText"/>
              <w:ind w:left="265"/>
              <w:spacing w:before="304" w:line="184" w:lineRule="auto"/>
              <w:rPr>
                <w:sz w:val="38"/>
                <w:szCs w:val="38"/>
              </w:rPr>
            </w:pPr>
            <w:r>
              <w:rPr>
                <w:sz w:val="38"/>
                <w:szCs w:val="38"/>
                <w:spacing w:val="-3"/>
              </w:rPr>
              <w:t>36.35</w:t>
            </w:r>
          </w:p>
        </w:tc>
        <w:tc>
          <w:tcPr>
            <w:tcW w:w="1724" w:type="dxa"/>
            <w:vAlign w:val="top"/>
          </w:tcPr>
          <w:p>
            <w:pPr>
              <w:pStyle w:val="TableText"/>
              <w:ind w:left="379"/>
              <w:spacing w:before="302" w:line="185" w:lineRule="auto"/>
              <w:rPr>
                <w:sz w:val="38"/>
                <w:szCs w:val="38"/>
              </w:rPr>
            </w:pPr>
            <w:r>
              <w:rPr>
                <w:sz w:val="38"/>
                <w:szCs w:val="38"/>
                <w:spacing w:val="-3"/>
              </w:rPr>
              <w:t>51.57</w:t>
            </w:r>
          </w:p>
        </w:tc>
        <w:tc>
          <w:tcPr>
            <w:tcW w:w="1532" w:type="dxa"/>
            <w:vAlign w:val="top"/>
          </w:tcPr>
          <w:p>
            <w:pPr>
              <w:pStyle w:val="TableText"/>
              <w:ind w:left="281"/>
              <w:spacing w:before="302" w:line="185" w:lineRule="auto"/>
              <w:rPr>
                <w:sz w:val="38"/>
                <w:szCs w:val="38"/>
              </w:rPr>
            </w:pPr>
            <w:r>
              <w:rPr>
                <w:sz w:val="38"/>
                <w:szCs w:val="38"/>
                <w:spacing w:val="-1"/>
              </w:rPr>
              <w:t>41.21</w:t>
            </w:r>
          </w:p>
        </w:tc>
        <w:tc>
          <w:tcPr>
            <w:tcW w:w="1511" w:type="dxa"/>
            <w:vAlign w:val="top"/>
          </w:tcPr>
          <w:p>
            <w:pPr>
              <w:pStyle w:val="TableText"/>
              <w:ind w:left="274"/>
              <w:spacing w:before="304" w:line="184" w:lineRule="auto"/>
              <w:rPr>
                <w:sz w:val="38"/>
                <w:szCs w:val="38"/>
              </w:rPr>
            </w:pPr>
            <w:r>
              <w:rPr>
                <w:sz w:val="38"/>
                <w:szCs w:val="38"/>
                <w:spacing w:val="-3"/>
              </w:rPr>
              <w:t>32.94</w:t>
            </w:r>
          </w:p>
        </w:tc>
        <w:tc>
          <w:tcPr>
            <w:tcW w:w="1504" w:type="dxa"/>
            <w:vAlign w:val="top"/>
          </w:tcPr>
          <w:p>
            <w:pPr>
              <w:pStyle w:val="TableText"/>
              <w:ind w:left="268"/>
              <w:spacing w:before="302" w:line="185" w:lineRule="auto"/>
              <w:rPr>
                <w:sz w:val="38"/>
                <w:szCs w:val="38"/>
              </w:rPr>
            </w:pPr>
            <w:r>
              <w:rPr>
                <w:sz w:val="38"/>
                <w:szCs w:val="38"/>
                <w:spacing w:val="-3"/>
              </w:rPr>
              <w:t>32.16</w:t>
            </w:r>
          </w:p>
        </w:tc>
        <w:tc>
          <w:tcPr>
            <w:tcW w:w="1533" w:type="dxa"/>
            <w:vAlign w:val="top"/>
          </w:tcPr>
          <w:p>
            <w:pPr>
              <w:pStyle w:val="TableText"/>
              <w:ind w:left="282"/>
              <w:spacing w:before="304" w:line="184" w:lineRule="auto"/>
              <w:rPr>
                <w:sz w:val="38"/>
                <w:szCs w:val="38"/>
              </w:rPr>
            </w:pPr>
            <w:r>
              <w:rPr>
                <w:sz w:val="38"/>
                <w:szCs w:val="38"/>
                <w:spacing w:val="-3"/>
              </w:rPr>
              <w:t>32.28</w:t>
            </w:r>
          </w:p>
        </w:tc>
        <w:tc>
          <w:tcPr>
            <w:tcW w:w="1497" w:type="dxa"/>
            <w:vAlign w:val="top"/>
          </w:tcPr>
          <w:p>
            <w:pPr>
              <w:pStyle w:val="TableText"/>
              <w:ind w:left="268"/>
              <w:spacing w:before="304" w:line="184" w:lineRule="auto"/>
              <w:rPr>
                <w:sz w:val="38"/>
                <w:szCs w:val="38"/>
              </w:rPr>
            </w:pPr>
            <w:r>
              <w:rPr>
                <w:sz w:val="38"/>
                <w:szCs w:val="38"/>
                <w:spacing w:val="-3"/>
              </w:rPr>
              <w:t>32.33</w:t>
            </w:r>
          </w:p>
        </w:tc>
        <w:tc>
          <w:tcPr>
            <w:tcW w:w="1539" w:type="dxa"/>
            <w:vAlign w:val="top"/>
          </w:tcPr>
          <w:p>
            <w:pPr>
              <w:pStyle w:val="TableText"/>
              <w:ind w:left="290"/>
              <w:spacing w:before="302" w:line="185" w:lineRule="auto"/>
              <w:rPr>
                <w:sz w:val="38"/>
                <w:szCs w:val="38"/>
              </w:rPr>
            </w:pPr>
            <w:r>
              <w:rPr>
                <w:sz w:val="38"/>
                <w:szCs w:val="38"/>
                <w:spacing w:val="-1"/>
              </w:rPr>
              <w:t>41.29</w:t>
            </w:r>
          </w:p>
        </w:tc>
        <w:tc>
          <w:tcPr>
            <w:tcW w:w="1529" w:type="dxa"/>
            <w:vAlign w:val="top"/>
          </w:tcPr>
          <w:p>
            <w:pPr>
              <w:pStyle w:val="TableText"/>
              <w:ind w:left="284"/>
              <w:spacing w:before="304" w:line="184" w:lineRule="auto"/>
              <w:rPr>
                <w:sz w:val="38"/>
                <w:szCs w:val="38"/>
              </w:rPr>
            </w:pPr>
            <w:r>
              <w:rPr>
                <w:sz w:val="38"/>
                <w:szCs w:val="38"/>
                <w:spacing w:val="-3"/>
              </w:rPr>
              <w:t>37.97</w:t>
            </w:r>
          </w:p>
        </w:tc>
      </w:tr>
      <w:tr>
        <w:trPr>
          <w:trHeight w:val="1335" w:hRule="atLeast"/>
        </w:trPr>
        <w:tc>
          <w:tcPr>
            <w:tcW w:w="876" w:type="dxa"/>
            <w:vAlign w:val="top"/>
            <w:vMerge w:val="continue"/>
            <w:textDirection w:val="tbRlV"/>
            <w:tcBorders>
              <w:top w:val="nil"/>
            </w:tcBorders>
          </w:tcPr>
          <w:p>
            <w:pPr>
              <w:rPr>
                <w:rFonts w:ascii="Arial"/>
                <w:sz w:val="21"/>
              </w:rPr>
            </w:pPr>
            <w:r/>
          </w:p>
        </w:tc>
        <w:tc>
          <w:tcPr>
            <w:tcW w:w="3420" w:type="dxa"/>
            <w:vAlign w:val="top"/>
          </w:tcPr>
          <w:p>
            <w:pPr>
              <w:pStyle w:val="TableText"/>
              <w:ind w:left="939"/>
              <w:spacing w:before="201" w:line="222" w:lineRule="auto"/>
              <w:rPr>
                <w:sz w:val="38"/>
                <w:szCs w:val="38"/>
              </w:rPr>
            </w:pPr>
            <w:r>
              <w:rPr>
                <w:sz w:val="38"/>
                <w:szCs w:val="38"/>
                <w:spacing w:val="7"/>
              </w:rPr>
              <w:t>占比变化</w:t>
            </w:r>
          </w:p>
          <w:p>
            <w:pPr>
              <w:pStyle w:val="TableText"/>
              <w:ind w:left="364"/>
              <w:spacing w:before="128" w:line="221" w:lineRule="auto"/>
              <w:rPr>
                <w:sz w:val="38"/>
                <w:szCs w:val="38"/>
              </w:rPr>
            </w:pPr>
            <w:r>
              <w:rPr>
                <w:sz w:val="38"/>
                <w:szCs w:val="38"/>
                <w:spacing w:val="8"/>
              </w:rPr>
              <w:t>(2014—2019年)</w:t>
            </w:r>
          </w:p>
        </w:tc>
        <w:tc>
          <w:tcPr>
            <w:tcW w:w="1504" w:type="dxa"/>
            <w:vAlign w:val="top"/>
          </w:tcPr>
          <w:p>
            <w:pPr>
              <w:spacing w:line="460" w:lineRule="auto"/>
              <w:rPr>
                <w:rFonts w:ascii="Arial"/>
                <w:sz w:val="21"/>
              </w:rPr>
            </w:pPr>
            <w:r/>
          </w:p>
          <w:p>
            <w:pPr>
              <w:pStyle w:val="TableText"/>
              <w:ind w:left="365"/>
              <w:spacing w:before="123" w:line="185" w:lineRule="auto"/>
              <w:rPr>
                <w:sz w:val="38"/>
                <w:szCs w:val="38"/>
              </w:rPr>
            </w:pPr>
            <w:r>
              <w:rPr>
                <w:sz w:val="38"/>
                <w:szCs w:val="38"/>
                <w:spacing w:val="-2"/>
              </w:rPr>
              <w:t>-1.6</w:t>
            </w:r>
          </w:p>
        </w:tc>
        <w:tc>
          <w:tcPr>
            <w:tcW w:w="1724" w:type="dxa"/>
            <w:vAlign w:val="top"/>
          </w:tcPr>
          <w:p>
            <w:pPr>
              <w:spacing w:line="462" w:lineRule="auto"/>
              <w:rPr>
                <w:rFonts w:ascii="Arial"/>
                <w:sz w:val="21"/>
              </w:rPr>
            </w:pPr>
            <w:r/>
          </w:p>
          <w:p>
            <w:pPr>
              <w:pStyle w:val="TableText"/>
              <w:ind w:left="379"/>
              <w:spacing w:before="123" w:line="184" w:lineRule="auto"/>
              <w:rPr>
                <w:sz w:val="38"/>
                <w:szCs w:val="38"/>
              </w:rPr>
            </w:pPr>
            <w:r>
              <w:rPr>
                <w:sz w:val="38"/>
                <w:szCs w:val="38"/>
                <w:spacing w:val="-1"/>
              </w:rPr>
              <w:t>-0.56</w:t>
            </w:r>
          </w:p>
        </w:tc>
        <w:tc>
          <w:tcPr>
            <w:tcW w:w="1532" w:type="dxa"/>
            <w:vAlign w:val="top"/>
          </w:tcPr>
          <w:p>
            <w:pPr>
              <w:spacing w:line="462" w:lineRule="auto"/>
              <w:rPr>
                <w:rFonts w:ascii="Arial"/>
                <w:sz w:val="21"/>
              </w:rPr>
            </w:pPr>
            <w:r/>
          </w:p>
          <w:p>
            <w:pPr>
              <w:pStyle w:val="TableText"/>
              <w:ind w:left="380"/>
              <w:spacing w:before="123" w:line="184" w:lineRule="auto"/>
              <w:rPr>
                <w:sz w:val="38"/>
                <w:szCs w:val="38"/>
              </w:rPr>
            </w:pPr>
            <w:r>
              <w:rPr>
                <w:sz w:val="38"/>
                <w:szCs w:val="38"/>
                <w:spacing w:val="-2"/>
              </w:rPr>
              <w:t>8.84</w:t>
            </w:r>
          </w:p>
        </w:tc>
        <w:tc>
          <w:tcPr>
            <w:tcW w:w="1511" w:type="dxa"/>
            <w:vAlign w:val="top"/>
          </w:tcPr>
          <w:p>
            <w:pPr>
              <w:spacing w:line="460" w:lineRule="auto"/>
              <w:rPr>
                <w:rFonts w:ascii="Arial"/>
                <w:sz w:val="21"/>
              </w:rPr>
            </w:pPr>
            <w:r/>
          </w:p>
          <w:p>
            <w:pPr>
              <w:pStyle w:val="TableText"/>
              <w:ind w:left="367"/>
              <w:spacing w:before="123" w:line="185" w:lineRule="auto"/>
              <w:rPr>
                <w:sz w:val="38"/>
                <w:szCs w:val="38"/>
              </w:rPr>
            </w:pPr>
            <w:r>
              <w:rPr>
                <w:sz w:val="38"/>
                <w:szCs w:val="38"/>
                <w:spacing w:val="-7"/>
              </w:rPr>
              <w:t>1.36</w:t>
            </w:r>
          </w:p>
        </w:tc>
        <w:tc>
          <w:tcPr>
            <w:tcW w:w="1504" w:type="dxa"/>
            <w:vAlign w:val="top"/>
          </w:tcPr>
          <w:p>
            <w:pPr>
              <w:spacing w:line="460" w:lineRule="auto"/>
              <w:rPr>
                <w:rFonts w:ascii="Arial"/>
                <w:sz w:val="21"/>
              </w:rPr>
            </w:pPr>
            <w:r/>
          </w:p>
          <w:p>
            <w:pPr>
              <w:pStyle w:val="TableText"/>
              <w:ind w:left="268"/>
              <w:spacing w:before="123" w:line="185" w:lineRule="auto"/>
              <w:rPr>
                <w:sz w:val="38"/>
                <w:szCs w:val="38"/>
              </w:rPr>
            </w:pPr>
            <w:r>
              <w:rPr>
                <w:sz w:val="38"/>
                <w:szCs w:val="38"/>
                <w:spacing w:val="-1"/>
              </w:rPr>
              <w:t>-1.19</w:t>
            </w:r>
          </w:p>
        </w:tc>
        <w:tc>
          <w:tcPr>
            <w:tcW w:w="1533" w:type="dxa"/>
            <w:vAlign w:val="top"/>
          </w:tcPr>
          <w:p>
            <w:pPr>
              <w:spacing w:line="460" w:lineRule="auto"/>
              <w:rPr>
                <w:rFonts w:ascii="Arial"/>
                <w:sz w:val="21"/>
              </w:rPr>
            </w:pPr>
            <w:r/>
          </w:p>
          <w:p>
            <w:pPr>
              <w:pStyle w:val="TableText"/>
              <w:ind w:left="282"/>
              <w:spacing w:before="123" w:line="185" w:lineRule="auto"/>
              <w:rPr>
                <w:sz w:val="38"/>
                <w:szCs w:val="38"/>
              </w:rPr>
            </w:pPr>
            <w:r>
              <w:rPr>
                <w:sz w:val="38"/>
                <w:szCs w:val="38"/>
                <w:spacing w:val="-1"/>
              </w:rPr>
              <w:t>-1.81</w:t>
            </w:r>
          </w:p>
        </w:tc>
        <w:tc>
          <w:tcPr>
            <w:tcW w:w="1497" w:type="dxa"/>
            <w:vAlign w:val="top"/>
          </w:tcPr>
          <w:p>
            <w:pPr>
              <w:spacing w:line="460" w:lineRule="auto"/>
              <w:rPr>
                <w:rFonts w:ascii="Arial"/>
                <w:sz w:val="21"/>
              </w:rPr>
            </w:pPr>
            <w:r/>
          </w:p>
          <w:p>
            <w:pPr>
              <w:pStyle w:val="TableText"/>
              <w:ind w:left="268"/>
              <w:spacing w:before="123" w:line="185" w:lineRule="auto"/>
              <w:rPr>
                <w:sz w:val="38"/>
                <w:szCs w:val="38"/>
              </w:rPr>
            </w:pPr>
            <w:r>
              <w:rPr>
                <w:sz w:val="38"/>
                <w:szCs w:val="38"/>
                <w:spacing w:val="-1"/>
              </w:rPr>
              <w:t>-1.73</w:t>
            </w:r>
          </w:p>
        </w:tc>
        <w:tc>
          <w:tcPr>
            <w:tcW w:w="1539" w:type="dxa"/>
            <w:vAlign w:val="top"/>
          </w:tcPr>
          <w:p>
            <w:pPr>
              <w:spacing w:line="462" w:lineRule="auto"/>
              <w:rPr>
                <w:rFonts w:ascii="Arial"/>
                <w:sz w:val="21"/>
              </w:rPr>
            </w:pPr>
            <w:r/>
          </w:p>
          <w:p>
            <w:pPr>
              <w:pStyle w:val="TableText"/>
              <w:ind w:left="290"/>
              <w:spacing w:before="123" w:line="184" w:lineRule="auto"/>
              <w:rPr>
                <w:sz w:val="38"/>
                <w:szCs w:val="38"/>
              </w:rPr>
            </w:pPr>
            <w:r>
              <w:rPr>
                <w:sz w:val="38"/>
                <w:szCs w:val="38"/>
                <w:spacing w:val="-1"/>
              </w:rPr>
              <w:t>-2.29</w:t>
            </w:r>
          </w:p>
        </w:tc>
        <w:tc>
          <w:tcPr>
            <w:tcW w:w="1529" w:type="dxa"/>
            <w:vAlign w:val="top"/>
          </w:tcPr>
          <w:p>
            <w:pPr>
              <w:spacing w:line="462" w:lineRule="auto"/>
              <w:rPr>
                <w:rFonts w:ascii="Arial"/>
                <w:sz w:val="21"/>
              </w:rPr>
            </w:pPr>
            <w:r/>
          </w:p>
          <w:p>
            <w:pPr>
              <w:pStyle w:val="TableText"/>
              <w:ind w:left="376"/>
              <w:spacing w:before="123" w:line="184" w:lineRule="auto"/>
              <w:rPr>
                <w:sz w:val="38"/>
                <w:szCs w:val="38"/>
              </w:rPr>
            </w:pPr>
            <w:r>
              <w:rPr>
                <w:sz w:val="38"/>
                <w:szCs w:val="38"/>
                <w:spacing w:val="-4"/>
              </w:rPr>
              <w:t>3.62</w:t>
            </w:r>
          </w:p>
        </w:tc>
      </w:tr>
      <w:tr>
        <w:trPr>
          <w:trHeight w:val="761" w:hRule="atLeast"/>
        </w:trPr>
        <w:tc>
          <w:tcPr>
            <w:tcW w:w="876" w:type="dxa"/>
            <w:vAlign w:val="top"/>
            <w:vMerge w:val="restart"/>
            <w:textDirection w:val="tbRlV"/>
            <w:tcBorders>
              <w:bottom w:val="nil"/>
            </w:tcBorders>
          </w:tcPr>
          <w:p>
            <w:pPr>
              <w:pStyle w:val="TableText"/>
              <w:ind w:left="519"/>
              <w:spacing w:before="240" w:line="217" w:lineRule="auto"/>
              <w:rPr>
                <w:sz w:val="38"/>
                <w:szCs w:val="38"/>
              </w:rPr>
            </w:pPr>
            <w:r>
              <w:rPr>
                <w:sz w:val="38"/>
                <w:szCs w:val="38"/>
                <w:spacing w:val="3"/>
              </w:rPr>
              <w:t>日</w:t>
            </w:r>
            <w:r>
              <w:rPr>
                <w:sz w:val="38"/>
                <w:szCs w:val="38"/>
                <w:spacing w:val="90"/>
              </w:rPr>
              <w:t xml:space="preserve"> </w:t>
            </w:r>
            <w:r>
              <w:rPr>
                <w:sz w:val="38"/>
                <w:szCs w:val="38"/>
                <w:spacing w:val="3"/>
              </w:rPr>
              <w:t>本</w:t>
            </w:r>
          </w:p>
        </w:tc>
        <w:tc>
          <w:tcPr>
            <w:tcW w:w="3420" w:type="dxa"/>
            <w:vAlign w:val="top"/>
          </w:tcPr>
          <w:p>
            <w:pPr>
              <w:pStyle w:val="TableText"/>
              <w:ind w:left="1322"/>
              <w:spacing w:before="210" w:line="222" w:lineRule="auto"/>
              <w:rPr>
                <w:sz w:val="38"/>
                <w:szCs w:val="38"/>
              </w:rPr>
            </w:pPr>
            <w:r>
              <w:rPr>
                <w:sz w:val="38"/>
                <w:szCs w:val="38"/>
                <w:spacing w:val="41"/>
              </w:rPr>
              <w:t>占比</w:t>
            </w:r>
          </w:p>
        </w:tc>
        <w:tc>
          <w:tcPr>
            <w:tcW w:w="1504" w:type="dxa"/>
            <w:vAlign w:val="top"/>
          </w:tcPr>
          <w:p>
            <w:pPr>
              <w:pStyle w:val="TableText"/>
              <w:ind w:left="365"/>
              <w:spacing w:before="304" w:line="185" w:lineRule="auto"/>
              <w:rPr>
                <w:sz w:val="38"/>
                <w:szCs w:val="38"/>
              </w:rPr>
            </w:pPr>
            <w:r>
              <w:rPr>
                <w:sz w:val="38"/>
                <w:szCs w:val="38"/>
                <w:spacing w:val="-7"/>
              </w:rPr>
              <w:t>1.57</w:t>
            </w:r>
          </w:p>
        </w:tc>
        <w:tc>
          <w:tcPr>
            <w:tcW w:w="1724" w:type="dxa"/>
            <w:vAlign w:val="top"/>
          </w:tcPr>
          <w:p>
            <w:pPr>
              <w:pStyle w:val="TableText"/>
              <w:ind w:left="472"/>
              <w:spacing w:before="304" w:line="185" w:lineRule="auto"/>
              <w:rPr>
                <w:sz w:val="38"/>
                <w:szCs w:val="38"/>
              </w:rPr>
            </w:pPr>
            <w:r>
              <w:rPr>
                <w:sz w:val="38"/>
                <w:szCs w:val="38"/>
                <w:spacing w:val="-3"/>
              </w:rPr>
              <w:t>0.91</w:t>
            </w:r>
          </w:p>
        </w:tc>
        <w:tc>
          <w:tcPr>
            <w:tcW w:w="1532" w:type="dxa"/>
            <w:vAlign w:val="top"/>
          </w:tcPr>
          <w:p>
            <w:pPr>
              <w:pStyle w:val="TableText"/>
              <w:ind w:left="380"/>
              <w:spacing w:before="306" w:line="184" w:lineRule="auto"/>
              <w:rPr>
                <w:sz w:val="38"/>
                <w:szCs w:val="38"/>
              </w:rPr>
            </w:pPr>
            <w:r>
              <w:rPr>
                <w:sz w:val="38"/>
                <w:szCs w:val="38"/>
                <w:spacing w:val="-3"/>
              </w:rPr>
              <w:t>0.76</w:t>
            </w:r>
          </w:p>
        </w:tc>
        <w:tc>
          <w:tcPr>
            <w:tcW w:w="1511" w:type="dxa"/>
            <w:vAlign w:val="top"/>
          </w:tcPr>
          <w:p>
            <w:pPr>
              <w:pStyle w:val="TableText"/>
              <w:ind w:left="367"/>
              <w:spacing w:before="304" w:line="185" w:lineRule="auto"/>
              <w:rPr>
                <w:sz w:val="38"/>
                <w:szCs w:val="38"/>
              </w:rPr>
            </w:pPr>
            <w:r>
              <w:rPr>
                <w:sz w:val="38"/>
                <w:szCs w:val="38"/>
                <w:spacing w:val="-7"/>
              </w:rPr>
              <w:t>1.81</w:t>
            </w:r>
          </w:p>
        </w:tc>
        <w:tc>
          <w:tcPr>
            <w:tcW w:w="1504" w:type="dxa"/>
            <w:vAlign w:val="top"/>
          </w:tcPr>
          <w:p>
            <w:pPr>
              <w:pStyle w:val="TableText"/>
              <w:ind w:left="367"/>
              <w:spacing w:before="306" w:line="184" w:lineRule="auto"/>
              <w:rPr>
                <w:sz w:val="38"/>
                <w:szCs w:val="38"/>
              </w:rPr>
            </w:pPr>
            <w:r>
              <w:rPr>
                <w:sz w:val="38"/>
                <w:szCs w:val="38"/>
                <w:spacing w:val="-3"/>
              </w:rPr>
              <w:t>2.65</w:t>
            </w:r>
          </w:p>
        </w:tc>
        <w:tc>
          <w:tcPr>
            <w:tcW w:w="1533" w:type="dxa"/>
            <w:vAlign w:val="top"/>
          </w:tcPr>
          <w:p>
            <w:pPr>
              <w:pStyle w:val="TableText"/>
              <w:ind w:left="282"/>
              <w:spacing w:before="304" w:line="185" w:lineRule="auto"/>
              <w:rPr>
                <w:sz w:val="38"/>
                <w:szCs w:val="38"/>
              </w:rPr>
            </w:pPr>
            <w:r>
              <w:rPr>
                <w:sz w:val="38"/>
                <w:szCs w:val="38"/>
                <w:spacing w:val="-6"/>
              </w:rPr>
              <w:t>11.41</w:t>
            </w:r>
          </w:p>
        </w:tc>
        <w:tc>
          <w:tcPr>
            <w:tcW w:w="1497" w:type="dxa"/>
            <w:vAlign w:val="top"/>
          </w:tcPr>
          <w:p>
            <w:pPr>
              <w:pStyle w:val="TableText"/>
              <w:ind w:left="360"/>
              <w:spacing w:before="304" w:line="185" w:lineRule="auto"/>
              <w:rPr>
                <w:sz w:val="38"/>
                <w:szCs w:val="38"/>
              </w:rPr>
            </w:pPr>
            <w:r>
              <w:rPr>
                <w:sz w:val="38"/>
                <w:szCs w:val="38"/>
                <w:spacing w:val="-7"/>
              </w:rPr>
              <w:t>1.54</w:t>
            </w:r>
          </w:p>
        </w:tc>
        <w:tc>
          <w:tcPr>
            <w:tcW w:w="1539" w:type="dxa"/>
            <w:vAlign w:val="top"/>
          </w:tcPr>
          <w:p>
            <w:pPr>
              <w:pStyle w:val="TableText"/>
              <w:ind w:left="382"/>
              <w:spacing w:before="306" w:line="184" w:lineRule="auto"/>
              <w:rPr>
                <w:sz w:val="38"/>
                <w:szCs w:val="38"/>
              </w:rPr>
            </w:pPr>
            <w:r>
              <w:rPr>
                <w:sz w:val="38"/>
                <w:szCs w:val="38"/>
                <w:spacing w:val="-4"/>
              </w:rPr>
              <w:t>3.87</w:t>
            </w:r>
          </w:p>
        </w:tc>
        <w:tc>
          <w:tcPr>
            <w:tcW w:w="1529" w:type="dxa"/>
            <w:vAlign w:val="top"/>
          </w:tcPr>
          <w:p>
            <w:pPr>
              <w:pStyle w:val="TableText"/>
              <w:ind w:left="376"/>
              <w:spacing w:before="304" w:line="185" w:lineRule="auto"/>
              <w:rPr>
                <w:sz w:val="38"/>
                <w:szCs w:val="38"/>
              </w:rPr>
            </w:pPr>
            <w:r>
              <w:rPr>
                <w:sz w:val="38"/>
                <w:szCs w:val="38"/>
                <w:spacing w:val="-7"/>
              </w:rPr>
              <w:t>1.13</w:t>
            </w:r>
          </w:p>
        </w:tc>
      </w:tr>
      <w:tr>
        <w:trPr>
          <w:trHeight w:val="1346" w:hRule="atLeast"/>
        </w:trPr>
        <w:tc>
          <w:tcPr>
            <w:tcW w:w="876" w:type="dxa"/>
            <w:vAlign w:val="top"/>
            <w:vMerge w:val="continue"/>
            <w:textDirection w:val="tbRlV"/>
            <w:tcBorders>
              <w:top w:val="nil"/>
            </w:tcBorders>
          </w:tcPr>
          <w:p>
            <w:pPr>
              <w:rPr>
                <w:rFonts w:ascii="Arial"/>
                <w:sz w:val="21"/>
              </w:rPr>
            </w:pPr>
            <w:r/>
          </w:p>
        </w:tc>
        <w:tc>
          <w:tcPr>
            <w:tcW w:w="3420" w:type="dxa"/>
            <w:vAlign w:val="top"/>
          </w:tcPr>
          <w:p>
            <w:pPr>
              <w:pStyle w:val="TableText"/>
              <w:ind w:left="939"/>
              <w:spacing w:before="253" w:line="222" w:lineRule="auto"/>
              <w:rPr>
                <w:sz w:val="38"/>
                <w:szCs w:val="38"/>
              </w:rPr>
            </w:pPr>
            <w:r>
              <w:rPr>
                <w:sz w:val="38"/>
                <w:szCs w:val="38"/>
                <w:spacing w:val="7"/>
              </w:rPr>
              <w:t>占比变化</w:t>
            </w:r>
          </w:p>
          <w:p>
            <w:pPr>
              <w:pStyle w:val="TableText"/>
              <w:ind w:left="364"/>
              <w:spacing w:before="121" w:line="221" w:lineRule="auto"/>
              <w:rPr>
                <w:sz w:val="38"/>
                <w:szCs w:val="38"/>
              </w:rPr>
            </w:pPr>
            <w:r>
              <w:rPr>
                <w:sz w:val="38"/>
                <w:szCs w:val="38"/>
                <w:spacing w:val="8"/>
              </w:rPr>
              <w:t>(2014—2019年)</w:t>
            </w:r>
          </w:p>
        </w:tc>
        <w:tc>
          <w:tcPr>
            <w:tcW w:w="1504" w:type="dxa"/>
            <w:vAlign w:val="top"/>
          </w:tcPr>
          <w:p>
            <w:pPr>
              <w:spacing w:line="471" w:lineRule="auto"/>
              <w:rPr>
                <w:rFonts w:ascii="Arial"/>
                <w:sz w:val="21"/>
              </w:rPr>
            </w:pPr>
            <w:r/>
          </w:p>
          <w:p>
            <w:pPr>
              <w:pStyle w:val="TableText"/>
              <w:ind w:left="457"/>
              <w:spacing w:before="123" w:line="184" w:lineRule="auto"/>
              <w:rPr>
                <w:sz w:val="38"/>
                <w:szCs w:val="38"/>
              </w:rPr>
            </w:pPr>
            <w:r>
              <w:rPr>
                <w:sz w:val="38"/>
                <w:szCs w:val="38"/>
                <w:spacing w:val="-3"/>
              </w:rPr>
              <w:t>0.2</w:t>
            </w:r>
          </w:p>
        </w:tc>
        <w:tc>
          <w:tcPr>
            <w:tcW w:w="1724" w:type="dxa"/>
            <w:vAlign w:val="top"/>
          </w:tcPr>
          <w:p>
            <w:pPr>
              <w:spacing w:line="471" w:lineRule="auto"/>
              <w:rPr>
                <w:rFonts w:ascii="Arial"/>
                <w:sz w:val="21"/>
              </w:rPr>
            </w:pPr>
            <w:r/>
          </w:p>
          <w:p>
            <w:pPr>
              <w:pStyle w:val="TableText"/>
              <w:ind w:left="472"/>
              <w:spacing w:before="123" w:line="184" w:lineRule="auto"/>
              <w:rPr>
                <w:sz w:val="38"/>
                <w:szCs w:val="38"/>
              </w:rPr>
            </w:pPr>
            <w:r>
              <w:rPr>
                <w:sz w:val="38"/>
                <w:szCs w:val="38"/>
                <w:spacing w:val="-3"/>
              </w:rPr>
              <w:t>0.43</w:t>
            </w:r>
          </w:p>
        </w:tc>
        <w:tc>
          <w:tcPr>
            <w:tcW w:w="1532" w:type="dxa"/>
            <w:vAlign w:val="top"/>
          </w:tcPr>
          <w:p>
            <w:pPr>
              <w:spacing w:line="469" w:lineRule="auto"/>
              <w:rPr>
                <w:rFonts w:ascii="Arial"/>
                <w:sz w:val="21"/>
              </w:rPr>
            </w:pPr>
            <w:r/>
          </w:p>
          <w:p>
            <w:pPr>
              <w:pStyle w:val="TableText"/>
              <w:ind w:left="380"/>
              <w:spacing w:before="123" w:line="185" w:lineRule="auto"/>
              <w:rPr>
                <w:sz w:val="38"/>
                <w:szCs w:val="38"/>
              </w:rPr>
            </w:pPr>
            <w:r>
              <w:rPr>
                <w:sz w:val="38"/>
                <w:szCs w:val="38"/>
                <w:spacing w:val="-3"/>
              </w:rPr>
              <w:t>0.16</w:t>
            </w:r>
          </w:p>
        </w:tc>
        <w:tc>
          <w:tcPr>
            <w:tcW w:w="1511" w:type="dxa"/>
            <w:vAlign w:val="top"/>
          </w:tcPr>
          <w:p>
            <w:pPr>
              <w:spacing w:line="471" w:lineRule="auto"/>
              <w:rPr>
                <w:rFonts w:ascii="Arial"/>
                <w:sz w:val="21"/>
              </w:rPr>
            </w:pPr>
            <w:r/>
          </w:p>
          <w:p>
            <w:pPr>
              <w:pStyle w:val="TableText"/>
              <w:ind w:left="367"/>
              <w:spacing w:before="123" w:line="184" w:lineRule="auto"/>
              <w:rPr>
                <w:sz w:val="38"/>
                <w:szCs w:val="38"/>
              </w:rPr>
            </w:pPr>
            <w:r>
              <w:rPr>
                <w:sz w:val="38"/>
                <w:szCs w:val="38"/>
                <w:spacing w:val="-3"/>
              </w:rPr>
              <w:t>0.66</w:t>
            </w:r>
          </w:p>
        </w:tc>
        <w:tc>
          <w:tcPr>
            <w:tcW w:w="1504" w:type="dxa"/>
            <w:vAlign w:val="top"/>
          </w:tcPr>
          <w:p>
            <w:pPr>
              <w:spacing w:line="469" w:lineRule="auto"/>
              <w:rPr>
                <w:rFonts w:ascii="Arial"/>
                <w:sz w:val="21"/>
              </w:rPr>
            </w:pPr>
            <w:r/>
          </w:p>
          <w:p>
            <w:pPr>
              <w:pStyle w:val="TableText"/>
              <w:ind w:left="367"/>
              <w:spacing w:before="123" w:line="185" w:lineRule="auto"/>
              <w:rPr>
                <w:sz w:val="38"/>
                <w:szCs w:val="38"/>
              </w:rPr>
            </w:pPr>
            <w:r>
              <w:rPr>
                <w:sz w:val="38"/>
                <w:szCs w:val="38"/>
                <w:spacing w:val="-7"/>
              </w:rPr>
              <w:t>1.11</w:t>
            </w:r>
          </w:p>
        </w:tc>
        <w:tc>
          <w:tcPr>
            <w:tcW w:w="1533" w:type="dxa"/>
            <w:vAlign w:val="top"/>
          </w:tcPr>
          <w:p>
            <w:pPr>
              <w:spacing w:line="469" w:lineRule="auto"/>
              <w:rPr>
                <w:rFonts w:ascii="Arial"/>
                <w:sz w:val="21"/>
              </w:rPr>
            </w:pPr>
            <w:r/>
          </w:p>
          <w:p>
            <w:pPr>
              <w:pStyle w:val="TableText"/>
              <w:ind w:left="382"/>
              <w:spacing w:before="123" w:line="185" w:lineRule="auto"/>
              <w:rPr>
                <w:sz w:val="38"/>
                <w:szCs w:val="38"/>
              </w:rPr>
            </w:pPr>
            <w:r>
              <w:rPr>
                <w:sz w:val="38"/>
                <w:szCs w:val="38"/>
                <w:spacing w:val="-3"/>
              </w:rPr>
              <w:t>0.91</w:t>
            </w:r>
          </w:p>
        </w:tc>
        <w:tc>
          <w:tcPr>
            <w:tcW w:w="1497" w:type="dxa"/>
            <w:vAlign w:val="top"/>
          </w:tcPr>
          <w:p>
            <w:pPr>
              <w:spacing w:line="471" w:lineRule="auto"/>
              <w:rPr>
                <w:rFonts w:ascii="Arial"/>
                <w:sz w:val="21"/>
              </w:rPr>
            </w:pPr>
            <w:r/>
          </w:p>
          <w:p>
            <w:pPr>
              <w:pStyle w:val="TableText"/>
              <w:ind w:left="360"/>
              <w:spacing w:before="123" w:line="184" w:lineRule="auto"/>
              <w:rPr>
                <w:sz w:val="38"/>
                <w:szCs w:val="38"/>
              </w:rPr>
            </w:pPr>
            <w:r>
              <w:rPr>
                <w:sz w:val="38"/>
                <w:szCs w:val="38"/>
                <w:spacing w:val="-3"/>
              </w:rPr>
              <w:t>0.47</w:t>
            </w:r>
          </w:p>
        </w:tc>
        <w:tc>
          <w:tcPr>
            <w:tcW w:w="1539" w:type="dxa"/>
            <w:vAlign w:val="top"/>
          </w:tcPr>
          <w:p>
            <w:pPr>
              <w:spacing w:line="471" w:lineRule="auto"/>
              <w:rPr>
                <w:rFonts w:ascii="Arial"/>
                <w:sz w:val="21"/>
              </w:rPr>
            </w:pPr>
            <w:r/>
          </w:p>
          <w:p>
            <w:pPr>
              <w:pStyle w:val="TableText"/>
              <w:ind w:left="290"/>
              <w:spacing w:before="123" w:line="184" w:lineRule="auto"/>
              <w:rPr>
                <w:sz w:val="38"/>
                <w:szCs w:val="38"/>
              </w:rPr>
            </w:pPr>
            <w:r>
              <w:rPr>
                <w:sz w:val="38"/>
                <w:szCs w:val="38"/>
                <w:spacing w:val="-1"/>
              </w:rPr>
              <w:t>-0.52</w:t>
            </w:r>
          </w:p>
        </w:tc>
        <w:tc>
          <w:tcPr>
            <w:tcW w:w="1529" w:type="dxa"/>
            <w:vAlign w:val="top"/>
          </w:tcPr>
          <w:p>
            <w:pPr>
              <w:spacing w:line="471" w:lineRule="auto"/>
              <w:rPr>
                <w:rFonts w:ascii="Arial"/>
                <w:sz w:val="21"/>
              </w:rPr>
            </w:pPr>
            <w:r/>
          </w:p>
          <w:p>
            <w:pPr>
              <w:pStyle w:val="TableText"/>
              <w:ind w:left="376"/>
              <w:spacing w:before="123" w:line="184" w:lineRule="auto"/>
              <w:rPr>
                <w:sz w:val="38"/>
                <w:szCs w:val="38"/>
              </w:rPr>
            </w:pPr>
            <w:r>
              <w:rPr>
                <w:sz w:val="38"/>
                <w:szCs w:val="38"/>
                <w:spacing w:val="-3"/>
              </w:rPr>
              <w:t>0.46</w:t>
            </w:r>
          </w:p>
        </w:tc>
      </w:tr>
    </w:tbl>
    <w:p>
      <w:pPr>
        <w:ind w:left="4825"/>
        <w:spacing w:before="287" w:line="219" w:lineRule="auto"/>
        <w:rPr>
          <w:rFonts w:ascii="SimSun" w:hAnsi="SimSun" w:eastAsia="SimSun" w:cs="SimSun"/>
          <w:sz w:val="39"/>
          <w:szCs w:val="39"/>
        </w:rPr>
      </w:pPr>
      <w:r>
        <w:rPr>
          <w:rFonts w:ascii="SimSun" w:hAnsi="SimSun" w:eastAsia="SimSun" w:cs="SimSun"/>
          <w:sz w:val="39"/>
          <w:szCs w:val="39"/>
          <w:spacing w:val="14"/>
        </w:rPr>
        <w:t>数据来源：联合国贸发会议数据。*此处欧盟指不包含英国在内的欧盟27国。</w:t>
      </w:r>
    </w:p>
    <w:p>
      <w:pPr>
        <w:spacing w:line="219" w:lineRule="auto"/>
        <w:sectPr>
          <w:headerReference w:type="default" r:id="rId43"/>
          <w:pgSz w:w="21120" w:h="31680"/>
          <w:pgMar w:top="2867" w:right="1696" w:bottom="400" w:left="908" w:header="2215" w:footer="0" w:gutter="0"/>
        </w:sectPr>
        <w:rPr>
          <w:rFonts w:ascii="SimSun" w:hAnsi="SimSun" w:eastAsia="SimSun" w:cs="SimSun"/>
          <w:sz w:val="39"/>
          <w:szCs w:val="39"/>
        </w:rPr>
      </w:pPr>
    </w:p>
    <w:p>
      <w:pPr>
        <w:pStyle w:val="BodyText"/>
        <w:spacing w:line="283" w:lineRule="auto"/>
        <w:rPr/>
      </w:pPr>
      <w:r>
        <w:drawing>
          <wp:anchor distT="0" distB="0" distL="0" distR="0" simplePos="0" relativeHeight="251691008" behindDoc="0" locked="0" layoutInCell="0" allowOverlap="1">
            <wp:simplePos x="0" y="0"/>
            <wp:positionH relativeFrom="page">
              <wp:posOffset>1009461</wp:posOffset>
            </wp:positionH>
            <wp:positionV relativeFrom="page">
              <wp:posOffset>18448456</wp:posOffset>
            </wp:positionV>
            <wp:extent cx="4127833" cy="6350"/>
            <wp:effectExtent l="0" t="0" r="0" b="0"/>
            <wp:wrapNone/>
            <wp:docPr id="60" name="IM 60"/>
            <wp:cNvGraphicFramePr/>
            <a:graphic>
              <a:graphicData uri="http://schemas.openxmlformats.org/drawingml/2006/picture">
                <pic:pic>
                  <pic:nvPicPr>
                    <pic:cNvPr id="60" name="IM 60"/>
                    <pic:cNvPicPr/>
                  </pic:nvPicPr>
                  <pic:blipFill>
                    <a:blip r:embed="rId45"/>
                    <a:stretch>
                      <a:fillRect/>
                    </a:stretch>
                  </pic:blipFill>
                  <pic:spPr>
                    <a:xfrm rot="0">
                      <a:off x="0" y="0"/>
                      <a:ext cx="4127833" cy="6350"/>
                    </a:xfrm>
                    <a:prstGeom prst="rect">
                      <a:avLst/>
                    </a:prstGeom>
                  </pic:spPr>
                </pic:pic>
              </a:graphicData>
            </a:graphic>
          </wp:anchor>
        </w:drawing>
      </w:r>
      <w:r/>
    </w:p>
    <w:p>
      <w:pPr>
        <w:pStyle w:val="BodyText"/>
        <w:spacing w:line="283" w:lineRule="auto"/>
        <w:rPr/>
      </w:pPr>
      <w:r/>
    </w:p>
    <w:p>
      <w:pPr>
        <w:ind w:left="156"/>
        <w:spacing w:before="166" w:line="220" w:lineRule="auto"/>
        <w:outlineLvl w:val="2"/>
        <w:rPr>
          <w:rFonts w:ascii="SimSun" w:hAnsi="SimSun" w:eastAsia="SimSun" w:cs="SimSun"/>
          <w:sz w:val="51"/>
          <w:szCs w:val="51"/>
        </w:rPr>
      </w:pPr>
      <w:bookmarkStart w:name="bookmark29" w:id="22"/>
      <w:bookmarkEnd w:id="22"/>
      <w:bookmarkStart w:name="bookmark30" w:id="23"/>
      <w:bookmarkEnd w:id="23"/>
      <w:r>
        <w:rPr>
          <w:rFonts w:ascii="SimSun" w:hAnsi="SimSun" w:eastAsia="SimSun" w:cs="SimSun"/>
          <w:sz w:val="51"/>
          <w:szCs w:val="51"/>
          <w:b/>
          <w:bCs/>
          <w:spacing w:val="-4"/>
        </w:rPr>
        <w:t>四</w:t>
      </w:r>
      <w:r>
        <w:rPr>
          <w:rFonts w:ascii="SimSun" w:hAnsi="SimSun" w:eastAsia="SimSun" w:cs="SimSun"/>
          <w:sz w:val="51"/>
          <w:szCs w:val="51"/>
          <w:spacing w:val="-4"/>
        </w:rPr>
        <w:t xml:space="preserve"> </w:t>
      </w:r>
      <w:r>
        <w:rPr>
          <w:rFonts w:ascii="SimSun" w:hAnsi="SimSun" w:eastAsia="SimSun" w:cs="SimSun"/>
          <w:sz w:val="51"/>
          <w:szCs w:val="51"/>
          <w:b/>
          <w:bCs/>
          <w:spacing w:val="-4"/>
        </w:rPr>
        <w:t>、美日欧主导数字贸易规则制定话语权</w:t>
      </w:r>
    </w:p>
    <w:p>
      <w:pPr>
        <w:pStyle w:val="BodyText"/>
        <w:spacing w:line="358" w:lineRule="auto"/>
        <w:rPr/>
      </w:pPr>
      <w:r/>
    </w:p>
    <w:p>
      <w:pPr>
        <w:ind w:left="149" w:right="108" w:firstLine="908"/>
        <w:spacing w:before="143" w:line="292" w:lineRule="auto"/>
        <w:rPr>
          <w:rFonts w:ascii="SimSun" w:hAnsi="SimSun" w:eastAsia="SimSun" w:cs="SimSun"/>
          <w:sz w:val="44"/>
          <w:szCs w:val="44"/>
        </w:rPr>
      </w:pPr>
      <w:r>
        <w:rPr>
          <w:rFonts w:ascii="SimSun" w:hAnsi="SimSun" w:eastAsia="SimSun" w:cs="SimSun"/>
          <w:sz w:val="44"/>
          <w:szCs w:val="44"/>
          <w:spacing w:val="26"/>
        </w:rPr>
        <w:t>随着数字贸易的不断发展，国际社会高度关注数字贸易议题，在多边、双边等贸易谈</w:t>
      </w:r>
      <w:r>
        <w:rPr>
          <w:rFonts w:ascii="SimSun" w:hAnsi="SimSun" w:eastAsia="SimSun" w:cs="SimSun"/>
          <w:sz w:val="44"/>
          <w:szCs w:val="44"/>
          <w:spacing w:val="5"/>
        </w:rPr>
        <w:t xml:space="preserve"> </w:t>
      </w:r>
      <w:r>
        <w:rPr>
          <w:rFonts w:ascii="SimSun" w:hAnsi="SimSun" w:eastAsia="SimSun" w:cs="SimSun"/>
          <w:sz w:val="44"/>
          <w:szCs w:val="44"/>
          <w:spacing w:val="26"/>
        </w:rPr>
        <w:t>判中，数字贸易已成为谈判的焦点。美欧日纷纷依</w:t>
      </w:r>
      <w:r>
        <w:rPr>
          <w:rFonts w:ascii="SimSun" w:hAnsi="SimSun" w:eastAsia="SimSun" w:cs="SimSun"/>
          <w:sz w:val="44"/>
          <w:szCs w:val="44"/>
          <w:spacing w:val="25"/>
        </w:rPr>
        <w:t>靠各自在数字贸易上的优势，向全球推</w:t>
      </w:r>
    </w:p>
    <w:p>
      <w:pPr>
        <w:ind w:left="120"/>
        <w:spacing w:line="222" w:lineRule="auto"/>
        <w:rPr>
          <w:rFonts w:ascii="SimSun" w:hAnsi="SimSun" w:eastAsia="SimSun" w:cs="SimSun"/>
          <w:sz w:val="44"/>
          <w:szCs w:val="44"/>
        </w:rPr>
      </w:pPr>
      <w:r>
        <w:rPr>
          <w:rFonts w:ascii="SimSun" w:hAnsi="SimSun" w:eastAsia="SimSun" w:cs="SimSun"/>
          <w:sz w:val="44"/>
          <w:szCs w:val="44"/>
          <w:spacing w:val="24"/>
        </w:rPr>
        <w:t>广各自的数字规则和理念，力图在即将到来的数字贸易浪潮中占据主导权"。</w:t>
      </w:r>
    </w:p>
    <w:p>
      <w:pPr>
        <w:ind w:left="149" w:right="87" w:firstLine="908"/>
        <w:spacing w:before="147" w:line="289" w:lineRule="auto"/>
        <w:rPr>
          <w:rFonts w:ascii="SimSun" w:hAnsi="SimSun" w:eastAsia="SimSun" w:cs="SimSun"/>
          <w:sz w:val="44"/>
          <w:szCs w:val="44"/>
        </w:rPr>
      </w:pPr>
      <w:r>
        <w:rPr>
          <w:rFonts w:ascii="SimSun" w:hAnsi="SimSun" w:eastAsia="SimSun" w:cs="SimSun"/>
          <w:sz w:val="44"/>
          <w:szCs w:val="44"/>
          <w:spacing w:val="26"/>
        </w:rPr>
        <w:t>美国作为数字经济的绝对领航者，拥有一批在全球占据主导地位的数字公司巨头，为</w:t>
      </w:r>
      <w:r>
        <w:rPr>
          <w:rFonts w:ascii="SimSun" w:hAnsi="SimSun" w:eastAsia="SimSun" w:cs="SimSun"/>
          <w:sz w:val="44"/>
          <w:szCs w:val="44"/>
          <w:spacing w:val="10"/>
        </w:rPr>
        <w:t xml:space="preserve"> </w:t>
      </w:r>
      <w:r>
        <w:rPr>
          <w:rFonts w:ascii="SimSun" w:hAnsi="SimSun" w:eastAsia="SimSun" w:cs="SimSun"/>
          <w:sz w:val="44"/>
          <w:szCs w:val="44"/>
          <w:spacing w:val="26"/>
        </w:rPr>
        <w:t>美国从国外带来规模庞大的跨境数据流，使得</w:t>
      </w:r>
      <w:r>
        <w:rPr>
          <w:rFonts w:ascii="SimSun" w:hAnsi="SimSun" w:eastAsia="SimSun" w:cs="SimSun"/>
          <w:sz w:val="44"/>
          <w:szCs w:val="44"/>
          <w:spacing w:val="25"/>
        </w:rPr>
        <w:t>美国在数字贸易中受益良多，进而使得美国</w:t>
      </w:r>
      <w:r>
        <w:rPr>
          <w:rFonts w:ascii="SimSun" w:hAnsi="SimSun" w:eastAsia="SimSun" w:cs="SimSun"/>
          <w:sz w:val="44"/>
          <w:szCs w:val="44"/>
        </w:rPr>
        <w:t xml:space="preserve"> </w:t>
      </w:r>
      <w:r>
        <w:rPr>
          <w:rFonts w:ascii="SimSun" w:hAnsi="SimSun" w:eastAsia="SimSun" w:cs="SimSun"/>
          <w:sz w:val="44"/>
          <w:szCs w:val="44"/>
          <w:spacing w:val="26"/>
        </w:rPr>
        <w:t>在数字贸易规则的制定和推广上取得了领先优势。因此</w:t>
      </w:r>
      <w:r>
        <w:rPr>
          <w:rFonts w:ascii="SimSun" w:hAnsi="SimSun" w:eastAsia="SimSun" w:cs="SimSun"/>
          <w:sz w:val="44"/>
          <w:szCs w:val="44"/>
          <w:spacing w:val="25"/>
        </w:rPr>
        <w:t>，美国在数字贸易上企图打造数字</w:t>
      </w:r>
      <w:r>
        <w:rPr>
          <w:rFonts w:ascii="SimSun" w:hAnsi="SimSun" w:eastAsia="SimSun" w:cs="SimSun"/>
          <w:sz w:val="44"/>
          <w:szCs w:val="44"/>
        </w:rPr>
        <w:t xml:space="preserve"> </w:t>
      </w:r>
      <w:r>
        <w:rPr>
          <w:rFonts w:ascii="SimSun" w:hAnsi="SimSun" w:eastAsia="SimSun" w:cs="SimSun"/>
          <w:sz w:val="44"/>
          <w:szCs w:val="44"/>
          <w:spacing w:val="26"/>
        </w:rPr>
        <w:t>贸易规则的美式模板，并以签署自由贸易协定的方式进</w:t>
      </w:r>
      <w:r>
        <w:rPr>
          <w:rFonts w:ascii="SimSun" w:hAnsi="SimSun" w:eastAsia="SimSun" w:cs="SimSun"/>
          <w:sz w:val="44"/>
          <w:szCs w:val="44"/>
          <w:spacing w:val="25"/>
        </w:rPr>
        <w:t>行推广。美式模板的重心是保持全</w:t>
      </w:r>
      <w:r>
        <w:rPr>
          <w:rFonts w:ascii="SimSun" w:hAnsi="SimSun" w:eastAsia="SimSun" w:cs="SimSun"/>
          <w:sz w:val="44"/>
          <w:szCs w:val="44"/>
        </w:rPr>
        <w:t xml:space="preserve"> </w:t>
      </w:r>
      <w:r>
        <w:rPr>
          <w:rFonts w:ascii="SimSun" w:hAnsi="SimSun" w:eastAsia="SimSun" w:cs="SimSun"/>
          <w:sz w:val="44"/>
          <w:szCs w:val="44"/>
          <w:spacing w:val="26"/>
        </w:rPr>
        <w:t>球数字市场的开放，从而使得美国能够在数字贸易中获胜，其在美韩自由贸易协定中提出</w:t>
      </w:r>
      <w:r>
        <w:rPr>
          <w:rFonts w:ascii="SimSun" w:hAnsi="SimSun" w:eastAsia="SimSun" w:cs="SimSun"/>
          <w:sz w:val="44"/>
          <w:szCs w:val="44"/>
          <w:spacing w:val="4"/>
        </w:rPr>
        <w:t xml:space="preserve"> </w:t>
      </w:r>
      <w:r>
        <w:rPr>
          <w:rFonts w:ascii="SimSun" w:hAnsi="SimSun" w:eastAsia="SimSun" w:cs="SimSun"/>
          <w:sz w:val="44"/>
          <w:szCs w:val="44"/>
          <w:spacing w:val="30"/>
        </w:rPr>
        <w:t>了美式模板1.0,首次明确了跨境数据自由流动的原则；美国退出的 </w:t>
      </w:r>
      <w:r>
        <w:rPr>
          <w:rFonts w:ascii="Times New Roman" w:hAnsi="Times New Roman" w:eastAsia="Times New Roman" w:cs="Times New Roman"/>
          <w:sz w:val="44"/>
          <w:szCs w:val="44"/>
        </w:rPr>
        <w:t>TPP</w:t>
      </w:r>
      <w:r>
        <w:rPr>
          <w:rFonts w:ascii="Times New Roman" w:hAnsi="Times New Roman" w:eastAsia="Times New Roman" w:cs="Times New Roman"/>
          <w:sz w:val="44"/>
          <w:szCs w:val="44"/>
          <w:spacing w:val="71"/>
        </w:rPr>
        <w:t xml:space="preserve"> </w:t>
      </w:r>
      <w:r>
        <w:rPr>
          <w:rFonts w:ascii="SimSun" w:hAnsi="SimSun" w:eastAsia="SimSun" w:cs="SimSun"/>
          <w:sz w:val="44"/>
          <w:szCs w:val="44"/>
          <w:spacing w:val="30"/>
        </w:rPr>
        <w:t>谈判提出了美式</w:t>
      </w:r>
      <w:r>
        <w:rPr>
          <w:rFonts w:ascii="SimSun" w:hAnsi="SimSun" w:eastAsia="SimSun" w:cs="SimSun"/>
          <w:sz w:val="44"/>
          <w:szCs w:val="44"/>
        </w:rPr>
        <w:t xml:space="preserve"> </w:t>
      </w:r>
      <w:r>
        <w:rPr>
          <w:rFonts w:ascii="SimSun" w:hAnsi="SimSun" w:eastAsia="SimSun" w:cs="SimSun"/>
          <w:sz w:val="44"/>
          <w:szCs w:val="44"/>
          <w:spacing w:val="34"/>
        </w:rPr>
        <w:t>模板2.0,强调要促进数字贸易、信息自由流动以及开放互联网；2018年《美墨加</w:t>
      </w:r>
      <w:r>
        <w:rPr>
          <w:rFonts w:ascii="SimSun" w:hAnsi="SimSun" w:eastAsia="SimSun" w:cs="SimSun"/>
          <w:sz w:val="44"/>
          <w:szCs w:val="44"/>
          <w:spacing w:val="33"/>
        </w:rPr>
        <w:t>协定》</w:t>
      </w:r>
      <w:r>
        <w:rPr>
          <w:rFonts w:ascii="SimSun" w:hAnsi="SimSun" w:eastAsia="SimSun" w:cs="SimSun"/>
          <w:sz w:val="44"/>
          <w:szCs w:val="44"/>
        </w:rPr>
        <w:t xml:space="preserve"> </w:t>
      </w:r>
      <w:r>
        <w:rPr>
          <w:rFonts w:ascii="SimSun" w:hAnsi="SimSun" w:eastAsia="SimSun" w:cs="SimSun"/>
          <w:sz w:val="44"/>
          <w:szCs w:val="44"/>
          <w:spacing w:val="24"/>
        </w:rPr>
        <w:t>提出了美式模板3.0,强调要取消跨境数据收费和数据本土化限制，开放政府公共数据但禁</w:t>
      </w:r>
      <w:r>
        <w:rPr>
          <w:rFonts w:ascii="SimSun" w:hAnsi="SimSun" w:eastAsia="SimSun" w:cs="SimSun"/>
          <w:sz w:val="44"/>
          <w:szCs w:val="44"/>
          <w:spacing w:val="13"/>
        </w:rPr>
        <w:t xml:space="preserve"> </w:t>
      </w:r>
      <w:r>
        <w:rPr>
          <w:rFonts w:ascii="SimSun" w:hAnsi="SimSun" w:eastAsia="SimSun" w:cs="SimSun"/>
          <w:sz w:val="44"/>
          <w:szCs w:val="44"/>
          <w:spacing w:val="26"/>
        </w:rPr>
        <w:t>止要求企业披露源代码和算法。数字贸易规则的美式模板是美国以自身立场所构建</w:t>
      </w:r>
      <w:r>
        <w:rPr>
          <w:rFonts w:ascii="SimSun" w:hAnsi="SimSun" w:eastAsia="SimSun" w:cs="SimSun"/>
          <w:sz w:val="44"/>
          <w:szCs w:val="44"/>
          <w:spacing w:val="25"/>
        </w:rPr>
        <w:t>的贸易</w:t>
      </w:r>
      <w:r>
        <w:rPr>
          <w:rFonts w:ascii="SimSun" w:hAnsi="SimSun" w:eastAsia="SimSun" w:cs="SimSun"/>
          <w:sz w:val="44"/>
          <w:szCs w:val="44"/>
        </w:rPr>
        <w:t xml:space="preserve"> </w:t>
      </w:r>
      <w:r>
        <w:rPr>
          <w:rFonts w:ascii="SimSun" w:hAnsi="SimSun" w:eastAsia="SimSun" w:cs="SimSun"/>
          <w:sz w:val="44"/>
          <w:szCs w:val="44"/>
          <w:spacing w:val="26"/>
        </w:rPr>
        <w:t>规则新体系，彰显了美国意志，是美国企图主导数字贸易国</w:t>
      </w:r>
      <w:r>
        <w:rPr>
          <w:rFonts w:ascii="SimSun" w:hAnsi="SimSun" w:eastAsia="SimSun" w:cs="SimSun"/>
          <w:sz w:val="44"/>
          <w:szCs w:val="44"/>
          <w:spacing w:val="25"/>
        </w:rPr>
        <w:t>际规则，为全球设定具有约束</w:t>
      </w:r>
    </w:p>
    <w:p>
      <w:pPr>
        <w:ind w:left="149"/>
        <w:spacing w:before="1" w:line="222" w:lineRule="auto"/>
        <w:rPr>
          <w:rFonts w:ascii="SimSun" w:hAnsi="SimSun" w:eastAsia="SimSun" w:cs="SimSun"/>
          <w:sz w:val="44"/>
          <w:szCs w:val="44"/>
        </w:rPr>
      </w:pPr>
      <w:r>
        <w:rPr>
          <w:rFonts w:ascii="SimSun" w:hAnsi="SimSun" w:eastAsia="SimSun" w:cs="SimSun"/>
          <w:sz w:val="44"/>
          <w:szCs w:val="44"/>
          <w:spacing w:val="10"/>
        </w:rPr>
        <w:t>力标准的具体体现。</w:t>
      </w:r>
    </w:p>
    <w:p>
      <w:pPr>
        <w:ind w:left="149" w:right="74" w:firstLine="951"/>
        <w:spacing w:before="172" w:line="290" w:lineRule="auto"/>
        <w:rPr>
          <w:rFonts w:ascii="SimSun" w:hAnsi="SimSun" w:eastAsia="SimSun" w:cs="SimSun"/>
          <w:sz w:val="44"/>
          <w:szCs w:val="44"/>
        </w:rPr>
      </w:pPr>
      <w:r>
        <w:rPr>
          <w:rFonts w:ascii="SimSun" w:hAnsi="SimSun" w:eastAsia="SimSun" w:cs="SimSun"/>
          <w:sz w:val="44"/>
          <w:szCs w:val="44"/>
          <w:spacing w:val="21"/>
        </w:rPr>
        <w:t>欧盟以构建数字化统一市场为目的，通过签署的数十个自由贸易协定</w:t>
      </w:r>
      <w:r>
        <w:rPr>
          <w:rFonts w:ascii="Times New Roman" w:hAnsi="Times New Roman" w:eastAsia="Times New Roman" w:cs="Times New Roman"/>
          <w:sz w:val="44"/>
          <w:szCs w:val="44"/>
          <w:spacing w:val="21"/>
        </w:rPr>
        <w:t>(</w:t>
      </w:r>
      <w:r>
        <w:rPr>
          <w:rFonts w:ascii="Times New Roman" w:hAnsi="Times New Roman" w:eastAsia="Times New Roman" w:cs="Times New Roman"/>
          <w:sz w:val="44"/>
          <w:szCs w:val="44"/>
        </w:rPr>
        <w:t>FTA</w:t>
      </w:r>
      <w:r>
        <w:rPr>
          <w:rFonts w:ascii="Times New Roman" w:hAnsi="Times New Roman" w:eastAsia="Times New Roman" w:cs="Times New Roman"/>
          <w:sz w:val="44"/>
          <w:szCs w:val="44"/>
          <w:spacing w:val="21"/>
        </w:rPr>
        <w:t>),  </w:t>
      </w:r>
      <w:r>
        <w:rPr>
          <w:rFonts w:ascii="SimSun" w:hAnsi="SimSun" w:eastAsia="SimSun" w:cs="SimSun"/>
          <w:sz w:val="44"/>
          <w:szCs w:val="44"/>
          <w:spacing w:val="21"/>
        </w:rPr>
        <w:t>提出了一</w:t>
      </w:r>
      <w:r>
        <w:rPr>
          <w:rFonts w:ascii="SimSun" w:hAnsi="SimSun" w:eastAsia="SimSun" w:cs="SimSun"/>
          <w:sz w:val="44"/>
          <w:szCs w:val="44"/>
          <w:spacing w:val="6"/>
        </w:rPr>
        <w:t xml:space="preserve"> </w:t>
      </w:r>
      <w:r>
        <w:rPr>
          <w:rFonts w:ascii="SimSun" w:hAnsi="SimSun" w:eastAsia="SimSun" w:cs="SimSun"/>
          <w:sz w:val="44"/>
          <w:szCs w:val="44"/>
          <w:spacing w:val="14"/>
        </w:rPr>
        <w:t>系列有关数字贸易的章节，如电信章、金融章、投资章以及知识产权章，最终形成了体现欧</w:t>
      </w:r>
      <w:r>
        <w:rPr>
          <w:rFonts w:ascii="SimSun" w:hAnsi="SimSun" w:eastAsia="SimSun" w:cs="SimSun"/>
          <w:sz w:val="44"/>
          <w:szCs w:val="44"/>
          <w:spacing w:val="11"/>
        </w:rPr>
        <w:t xml:space="preserve"> </w:t>
      </w:r>
      <w:r>
        <w:rPr>
          <w:rFonts w:ascii="SimSun" w:hAnsi="SimSun" w:eastAsia="SimSun" w:cs="SimSun"/>
          <w:sz w:val="44"/>
          <w:szCs w:val="44"/>
          <w:spacing w:val="14"/>
        </w:rPr>
        <w:t>盟政治体制和文化价值观的数字贸易规则的欧式模板。欧式模板主要聚焦于三大领域，分别</w:t>
      </w:r>
      <w:r>
        <w:rPr>
          <w:rFonts w:ascii="SimSun" w:hAnsi="SimSun" w:eastAsia="SimSun" w:cs="SimSun"/>
          <w:sz w:val="44"/>
          <w:szCs w:val="44"/>
          <w:spacing w:val="1"/>
        </w:rPr>
        <w:t xml:space="preserve"> </w:t>
      </w:r>
      <w:r>
        <w:rPr>
          <w:rFonts w:ascii="SimSun" w:hAnsi="SimSun" w:eastAsia="SimSun" w:cs="SimSun"/>
          <w:sz w:val="44"/>
          <w:szCs w:val="44"/>
          <w:spacing w:val="14"/>
        </w:rPr>
        <w:t>是推进跨境数据流动、完善知识产权保护以及促进视听合作，但欧盟在数字贸易规则</w:t>
      </w:r>
      <w:r>
        <w:rPr>
          <w:rFonts w:ascii="SimSun" w:hAnsi="SimSun" w:eastAsia="SimSun" w:cs="SimSun"/>
          <w:sz w:val="44"/>
          <w:szCs w:val="44"/>
          <w:spacing w:val="13"/>
        </w:rPr>
        <w:t>谈判上</w:t>
      </w:r>
      <w:r>
        <w:rPr>
          <w:rFonts w:ascii="SimSun" w:hAnsi="SimSun" w:eastAsia="SimSun" w:cs="SimSun"/>
          <w:sz w:val="44"/>
          <w:szCs w:val="44"/>
        </w:rPr>
        <w:t xml:space="preserve"> </w:t>
      </w:r>
      <w:r>
        <w:rPr>
          <w:rFonts w:ascii="SimSun" w:hAnsi="SimSun" w:eastAsia="SimSun" w:cs="SimSun"/>
          <w:sz w:val="44"/>
          <w:szCs w:val="44"/>
          <w:spacing w:val="14"/>
        </w:rPr>
        <w:t>坚守隐私保护及视听例外两大红线。相比美式模板而言，欧式模板尚未形成完整的体系，与</w:t>
      </w:r>
    </w:p>
    <w:p>
      <w:pPr>
        <w:ind w:left="149"/>
        <w:spacing w:before="1" w:line="221" w:lineRule="auto"/>
        <w:rPr>
          <w:rFonts w:ascii="SimSun" w:hAnsi="SimSun" w:eastAsia="SimSun" w:cs="SimSun"/>
          <w:sz w:val="44"/>
          <w:szCs w:val="44"/>
        </w:rPr>
      </w:pPr>
      <w:r>
        <w:rPr>
          <w:rFonts w:ascii="SimSun" w:hAnsi="SimSun" w:eastAsia="SimSun" w:cs="SimSun"/>
          <w:sz w:val="44"/>
          <w:szCs w:val="44"/>
          <w:spacing w:val="23"/>
        </w:rPr>
        <w:t>美国相比仍然存在一定的差距，其仍然在不断与数字贸易大国的博弈中完善贸易规则。</w:t>
      </w:r>
    </w:p>
    <w:p>
      <w:pPr>
        <w:ind w:left="149" w:right="10" w:firstLine="986"/>
        <w:spacing w:before="179" w:line="289" w:lineRule="auto"/>
        <w:rPr>
          <w:rFonts w:ascii="SimSun" w:hAnsi="SimSun" w:eastAsia="SimSun" w:cs="SimSun"/>
          <w:sz w:val="44"/>
          <w:szCs w:val="44"/>
        </w:rPr>
      </w:pPr>
      <w:r>
        <w:rPr>
          <w:rFonts w:ascii="SimSun" w:hAnsi="SimSun" w:eastAsia="SimSun" w:cs="SimSun"/>
          <w:sz w:val="44"/>
          <w:szCs w:val="44"/>
          <w:spacing w:val="24"/>
        </w:rPr>
        <w:t>日本既缺乏美国的绝对实力，又缺乏欧盟的政治地位及市场筹码，因此其采用借势推</w:t>
      </w:r>
      <w:r>
        <w:rPr>
          <w:rFonts w:ascii="SimSun" w:hAnsi="SimSun" w:eastAsia="SimSun" w:cs="SimSun"/>
          <w:sz w:val="44"/>
          <w:szCs w:val="44"/>
          <w:spacing w:val="17"/>
        </w:rPr>
        <w:t xml:space="preserve"> </w:t>
      </w:r>
      <w:r>
        <w:rPr>
          <w:rFonts w:ascii="SimSun" w:hAnsi="SimSun" w:eastAsia="SimSun" w:cs="SimSun"/>
          <w:sz w:val="44"/>
          <w:szCs w:val="44"/>
          <w:spacing w:val="14"/>
        </w:rPr>
        <w:t>广的策略和逐步引领的方针来向全球推广其数字贸易规则。</w:t>
      </w:r>
      <w:r>
        <w:rPr>
          <w:rFonts w:ascii="SimSun" w:hAnsi="SimSun" w:eastAsia="SimSun" w:cs="SimSun"/>
          <w:sz w:val="44"/>
          <w:szCs w:val="44"/>
          <w:spacing w:val="115"/>
        </w:rPr>
        <w:t xml:space="preserve"> </w:t>
      </w:r>
      <w:r>
        <w:rPr>
          <w:rFonts w:ascii="SimSun" w:hAnsi="SimSun" w:eastAsia="SimSun" w:cs="SimSun"/>
          <w:sz w:val="44"/>
          <w:szCs w:val="44"/>
          <w:spacing w:val="14"/>
        </w:rPr>
        <w:t>一是借</w:t>
      </w:r>
      <w:r>
        <w:rPr>
          <w:rFonts w:ascii="SimSun" w:hAnsi="SimSun" w:eastAsia="SimSun" w:cs="SimSun"/>
          <w:sz w:val="44"/>
          <w:szCs w:val="44"/>
          <w:spacing w:val="-108"/>
        </w:rPr>
        <w:t xml:space="preserve"> </w:t>
      </w:r>
      <w:r>
        <w:rPr>
          <w:rFonts w:ascii="Times New Roman" w:hAnsi="Times New Roman" w:eastAsia="Times New Roman" w:cs="Times New Roman"/>
          <w:sz w:val="44"/>
          <w:szCs w:val="44"/>
        </w:rPr>
        <w:t>TPP</w:t>
      </w:r>
      <w:r>
        <w:rPr>
          <w:rFonts w:ascii="Times New Roman" w:hAnsi="Times New Roman" w:eastAsia="Times New Roman" w:cs="Times New Roman"/>
          <w:sz w:val="44"/>
          <w:szCs w:val="44"/>
          <w:spacing w:val="42"/>
        </w:rPr>
        <w:t xml:space="preserve"> </w:t>
      </w:r>
      <w:r>
        <w:rPr>
          <w:rFonts w:ascii="SimSun" w:hAnsi="SimSun" w:eastAsia="SimSun" w:cs="SimSun"/>
          <w:sz w:val="44"/>
          <w:szCs w:val="44"/>
          <w:spacing w:val="14"/>
        </w:rPr>
        <w:t>之势谋取全面与进</w:t>
      </w:r>
      <w:r>
        <w:rPr>
          <w:rFonts w:ascii="SimSun" w:hAnsi="SimSun" w:eastAsia="SimSun" w:cs="SimSun"/>
          <w:sz w:val="44"/>
          <w:szCs w:val="44"/>
        </w:rPr>
        <w:t xml:space="preserve"> </w:t>
      </w:r>
      <w:r>
        <w:rPr>
          <w:rFonts w:ascii="SimSun" w:hAnsi="SimSun" w:eastAsia="SimSun" w:cs="SimSun"/>
          <w:sz w:val="44"/>
          <w:szCs w:val="44"/>
          <w:spacing w:val="22"/>
        </w:rPr>
        <w:t>一步跨太平洋伙伴关系协议</w:t>
      </w:r>
      <w:r>
        <w:rPr>
          <w:rFonts w:ascii="Times New Roman" w:hAnsi="Times New Roman" w:eastAsia="Times New Roman" w:cs="Times New Roman"/>
          <w:sz w:val="44"/>
          <w:szCs w:val="44"/>
          <w:spacing w:val="22"/>
        </w:rPr>
        <w:t>(</w:t>
      </w:r>
      <w:r>
        <w:rPr>
          <w:rFonts w:ascii="Times New Roman" w:hAnsi="Times New Roman" w:eastAsia="Times New Roman" w:cs="Times New Roman"/>
          <w:sz w:val="44"/>
          <w:szCs w:val="44"/>
        </w:rPr>
        <w:t>CPTPP</w:t>
      </w:r>
      <w:r>
        <w:rPr>
          <w:rFonts w:ascii="Times New Roman" w:hAnsi="Times New Roman" w:eastAsia="Times New Roman" w:cs="Times New Roman"/>
          <w:sz w:val="44"/>
          <w:szCs w:val="44"/>
          <w:spacing w:val="22"/>
        </w:rPr>
        <w:t>)</w:t>
      </w:r>
      <w:r>
        <w:rPr>
          <w:rFonts w:ascii="Times New Roman" w:hAnsi="Times New Roman" w:eastAsia="Times New Roman" w:cs="Times New Roman"/>
          <w:sz w:val="44"/>
          <w:szCs w:val="44"/>
          <w:spacing w:val="-20"/>
        </w:rPr>
        <w:t xml:space="preserve"> </w:t>
      </w:r>
      <w:r>
        <w:rPr>
          <w:rFonts w:ascii="SimSun" w:hAnsi="SimSun" w:eastAsia="SimSun" w:cs="SimSun"/>
          <w:sz w:val="44"/>
          <w:szCs w:val="44"/>
          <w:spacing w:val="22"/>
        </w:rPr>
        <w:t>数字贸易主导权。自美国退出 </w:t>
      </w:r>
      <w:r>
        <w:rPr>
          <w:rFonts w:ascii="Times New Roman" w:hAnsi="Times New Roman" w:eastAsia="Times New Roman" w:cs="Times New Roman"/>
          <w:sz w:val="44"/>
          <w:szCs w:val="44"/>
        </w:rPr>
        <w:t>TPP</w:t>
      </w:r>
      <w:r>
        <w:rPr>
          <w:rFonts w:ascii="Times New Roman" w:hAnsi="Times New Roman" w:eastAsia="Times New Roman" w:cs="Times New Roman"/>
          <w:sz w:val="44"/>
          <w:szCs w:val="44"/>
          <w:spacing w:val="105"/>
        </w:rPr>
        <w:t xml:space="preserve"> </w:t>
      </w:r>
      <w:r>
        <w:rPr>
          <w:rFonts w:ascii="SimSun" w:hAnsi="SimSun" w:eastAsia="SimSun" w:cs="SimSun"/>
          <w:sz w:val="44"/>
          <w:szCs w:val="44"/>
          <w:spacing w:val="22"/>
        </w:rPr>
        <w:t>后，日本由于自身</w:t>
      </w:r>
      <w:r>
        <w:rPr>
          <w:rFonts w:ascii="SimSun" w:hAnsi="SimSun" w:eastAsia="SimSun" w:cs="SimSun"/>
          <w:sz w:val="44"/>
          <w:szCs w:val="44"/>
        </w:rPr>
        <w:t xml:space="preserve"> </w:t>
      </w:r>
      <w:r>
        <w:rPr>
          <w:rFonts w:ascii="SimSun" w:hAnsi="SimSun" w:eastAsia="SimSun" w:cs="SimSun"/>
          <w:sz w:val="44"/>
          <w:szCs w:val="44"/>
          <w:spacing w:val="31"/>
        </w:rPr>
        <w:t>的经济优势与其余11国较为顺利地签署了</w:t>
      </w:r>
      <w:r>
        <w:rPr>
          <w:rFonts w:ascii="SimSun" w:hAnsi="SimSun" w:eastAsia="SimSun" w:cs="SimSun"/>
          <w:sz w:val="44"/>
          <w:szCs w:val="44"/>
          <w:spacing w:val="-60"/>
        </w:rPr>
        <w:t xml:space="preserve"> </w:t>
      </w:r>
      <w:r>
        <w:rPr>
          <w:rFonts w:ascii="Times New Roman" w:hAnsi="Times New Roman" w:eastAsia="Times New Roman" w:cs="Times New Roman"/>
          <w:sz w:val="44"/>
          <w:szCs w:val="44"/>
        </w:rPr>
        <w:t>CPTPP</w:t>
      </w:r>
      <w:r>
        <w:rPr>
          <w:rFonts w:ascii="Times New Roman" w:hAnsi="Times New Roman" w:eastAsia="Times New Roman" w:cs="Times New Roman"/>
          <w:sz w:val="44"/>
          <w:szCs w:val="44"/>
          <w:spacing w:val="101"/>
        </w:rPr>
        <w:t xml:space="preserve"> </w:t>
      </w:r>
      <w:r>
        <w:rPr>
          <w:rFonts w:ascii="SimSun" w:hAnsi="SimSun" w:eastAsia="SimSun" w:cs="SimSun"/>
          <w:sz w:val="44"/>
          <w:szCs w:val="44"/>
          <w:spacing w:val="31"/>
        </w:rPr>
        <w:t>协议，并保留了</w:t>
      </w:r>
      <w:r>
        <w:rPr>
          <w:rFonts w:ascii="Times New Roman" w:hAnsi="Times New Roman" w:eastAsia="Times New Roman" w:cs="Times New Roman"/>
          <w:sz w:val="44"/>
          <w:szCs w:val="44"/>
        </w:rPr>
        <w:t>TPP</w:t>
      </w:r>
      <w:r>
        <w:rPr>
          <w:rFonts w:ascii="Times New Roman" w:hAnsi="Times New Roman" w:eastAsia="Times New Roman" w:cs="Times New Roman"/>
          <w:sz w:val="44"/>
          <w:szCs w:val="44"/>
          <w:spacing w:val="70"/>
        </w:rPr>
        <w:t xml:space="preserve"> </w:t>
      </w:r>
      <w:r>
        <w:rPr>
          <w:rFonts w:ascii="SimSun" w:hAnsi="SimSun" w:eastAsia="SimSun" w:cs="SimSun"/>
          <w:sz w:val="44"/>
          <w:szCs w:val="44"/>
          <w:spacing w:val="31"/>
        </w:rPr>
        <w:t>协议中有关数字贸</w:t>
      </w:r>
      <w:r>
        <w:rPr>
          <w:rFonts w:ascii="SimSun" w:hAnsi="SimSun" w:eastAsia="SimSun" w:cs="SimSun"/>
          <w:sz w:val="44"/>
          <w:szCs w:val="44"/>
        </w:rPr>
        <w:t xml:space="preserve"> </w:t>
      </w:r>
      <w:r>
        <w:rPr>
          <w:rFonts w:ascii="SimSun" w:hAnsi="SimSun" w:eastAsia="SimSun" w:cs="SimSun"/>
          <w:sz w:val="44"/>
          <w:szCs w:val="44"/>
          <w:spacing w:val="24"/>
        </w:rPr>
        <w:t>易的核心诉求。二是借欧盟数据贸易圈之势谋取数据保护的主导权。日本与欧盟签署日欧</w:t>
      </w:r>
      <w:r>
        <w:rPr>
          <w:rFonts w:ascii="SimSun" w:hAnsi="SimSun" w:eastAsia="SimSun" w:cs="SimSun"/>
          <w:sz w:val="44"/>
          <w:szCs w:val="44"/>
          <w:spacing w:val="18"/>
        </w:rPr>
        <w:t xml:space="preserve"> </w:t>
      </w:r>
      <w:r>
        <w:rPr>
          <w:rFonts w:ascii="SimSun" w:hAnsi="SimSun" w:eastAsia="SimSun" w:cs="SimSun"/>
          <w:sz w:val="44"/>
          <w:szCs w:val="44"/>
          <w:spacing w:val="15"/>
        </w:rPr>
        <w:t>经济伙伴关系协定(</w:t>
      </w:r>
      <w:r>
        <w:rPr>
          <w:rFonts w:ascii="SimSun" w:hAnsi="SimSun" w:eastAsia="SimSun" w:cs="SimSun"/>
          <w:sz w:val="44"/>
          <w:szCs w:val="44"/>
        </w:rPr>
        <w:t>EPA</w:t>
      </w:r>
      <w:r>
        <w:rPr>
          <w:rFonts w:ascii="SimSun" w:hAnsi="SimSun" w:eastAsia="SimSun" w:cs="SimSun"/>
          <w:sz w:val="44"/>
          <w:szCs w:val="44"/>
          <w:spacing w:val="15"/>
        </w:rPr>
        <w:t>)</w:t>
      </w:r>
      <w:r>
        <w:rPr>
          <w:rFonts w:ascii="SimSun" w:hAnsi="SimSun" w:eastAsia="SimSun" w:cs="SimSun"/>
          <w:sz w:val="44"/>
          <w:szCs w:val="44"/>
          <w:spacing w:val="-56"/>
        </w:rPr>
        <w:t xml:space="preserve"> </w:t>
      </w:r>
      <w:r>
        <w:rPr>
          <w:rFonts w:ascii="SimSun" w:hAnsi="SimSun" w:eastAsia="SimSun" w:cs="SimSun"/>
          <w:sz w:val="44"/>
          <w:szCs w:val="44"/>
          <w:spacing w:val="15"/>
        </w:rPr>
        <w:t>中，日欧双方在电子商务领域做出了相应承诺，日本从此加入了欧</w:t>
      </w:r>
      <w:r>
        <w:rPr>
          <w:rFonts w:ascii="SimSun" w:hAnsi="SimSun" w:eastAsia="SimSun" w:cs="SimSun"/>
          <w:sz w:val="44"/>
          <w:szCs w:val="44"/>
        </w:rPr>
        <w:t xml:space="preserve"> </w:t>
      </w:r>
      <w:r>
        <w:rPr>
          <w:rFonts w:ascii="SimSun" w:hAnsi="SimSun" w:eastAsia="SimSun" w:cs="SimSun"/>
          <w:sz w:val="44"/>
          <w:szCs w:val="44"/>
          <w:spacing w:val="25"/>
        </w:rPr>
        <w:t>盟数据贸易圈，从而在与圈外国家谈判时取得数字贸易规则上的竞争优势。</w:t>
      </w:r>
      <w:r>
        <w:rPr>
          <w:rFonts w:ascii="SimSun" w:hAnsi="SimSun" w:eastAsia="SimSun" w:cs="SimSun"/>
          <w:sz w:val="44"/>
          <w:szCs w:val="44"/>
          <w:spacing w:val="24"/>
        </w:rPr>
        <w:t>三是借多边会</w:t>
      </w:r>
      <w:r>
        <w:rPr>
          <w:rFonts w:ascii="SimSun" w:hAnsi="SimSun" w:eastAsia="SimSun" w:cs="SimSun"/>
          <w:sz w:val="44"/>
          <w:szCs w:val="44"/>
        </w:rPr>
        <w:t xml:space="preserve"> </w:t>
      </w:r>
      <w:r>
        <w:rPr>
          <w:rFonts w:ascii="SimSun" w:hAnsi="SimSun" w:eastAsia="SimSun" w:cs="SimSun"/>
          <w:sz w:val="44"/>
          <w:szCs w:val="44"/>
          <w:spacing w:val="21"/>
        </w:rPr>
        <w:t>议之势推广数字贸易规则理念。2019年1月达沃斯世界经济论坛上日</w:t>
      </w:r>
      <w:r>
        <w:rPr>
          <w:rFonts w:ascii="SimSun" w:hAnsi="SimSun" w:eastAsia="SimSun" w:cs="SimSun"/>
          <w:sz w:val="44"/>
          <w:szCs w:val="44"/>
          <w:spacing w:val="20"/>
        </w:rPr>
        <w:t>本首相安倍晋三呼吁，</w:t>
      </w:r>
      <w:r>
        <w:rPr>
          <w:rFonts w:ascii="SimSun" w:hAnsi="SimSun" w:eastAsia="SimSun" w:cs="SimSun"/>
          <w:sz w:val="44"/>
          <w:szCs w:val="44"/>
        </w:rPr>
        <w:t xml:space="preserve"> </w:t>
      </w:r>
      <w:r>
        <w:rPr>
          <w:rFonts w:ascii="SimSun" w:hAnsi="SimSun" w:eastAsia="SimSun" w:cs="SimSun"/>
          <w:sz w:val="44"/>
          <w:szCs w:val="44"/>
          <w:spacing w:val="28"/>
        </w:rPr>
        <w:t>要促进跨境数据的自由流通，日本作为2019年 G2</w:t>
      </w:r>
      <w:r>
        <w:rPr>
          <w:rFonts w:ascii="SimSun" w:hAnsi="SimSun" w:eastAsia="SimSun" w:cs="SimSun"/>
          <w:sz w:val="44"/>
          <w:szCs w:val="44"/>
          <w:spacing w:val="27"/>
        </w:rPr>
        <w:t>0</w:t>
      </w:r>
      <w:r>
        <w:rPr>
          <w:rFonts w:ascii="SimSun" w:hAnsi="SimSun" w:eastAsia="SimSun" w:cs="SimSun"/>
          <w:sz w:val="44"/>
          <w:szCs w:val="44"/>
          <w:spacing w:val="79"/>
        </w:rPr>
        <w:t xml:space="preserve"> </w:t>
      </w:r>
      <w:r>
        <w:rPr>
          <w:rFonts w:ascii="SimSun" w:hAnsi="SimSun" w:eastAsia="SimSun" w:cs="SimSun"/>
          <w:sz w:val="44"/>
          <w:szCs w:val="44"/>
          <w:spacing w:val="27"/>
        </w:rPr>
        <w:t>峰会的主办国，拟通过讨论全球数据</w:t>
      </w:r>
      <w:r>
        <w:rPr>
          <w:rFonts w:ascii="SimSun" w:hAnsi="SimSun" w:eastAsia="SimSun" w:cs="SimSun"/>
          <w:sz w:val="44"/>
          <w:szCs w:val="44"/>
        </w:rPr>
        <w:t xml:space="preserve"> </w:t>
      </w:r>
      <w:r>
        <w:rPr>
          <w:rFonts w:ascii="SimSun" w:hAnsi="SimSun" w:eastAsia="SimSun" w:cs="SimSun"/>
          <w:sz w:val="44"/>
          <w:szCs w:val="44"/>
          <w:spacing w:val="25"/>
        </w:rPr>
        <w:t>治理来推广其构建的基于信任的数据自由流通体制。日本通过这三次借势，正逐步跻身全</w:t>
      </w:r>
    </w:p>
    <w:p>
      <w:pPr>
        <w:ind w:left="149"/>
        <w:spacing w:before="1" w:line="222" w:lineRule="auto"/>
        <w:rPr>
          <w:rFonts w:ascii="SimSun" w:hAnsi="SimSun" w:eastAsia="SimSun" w:cs="SimSun"/>
          <w:sz w:val="44"/>
          <w:szCs w:val="44"/>
        </w:rPr>
      </w:pPr>
      <w:r>
        <w:rPr>
          <w:rFonts w:ascii="SimSun" w:hAnsi="SimSun" w:eastAsia="SimSun" w:cs="SimSun"/>
          <w:sz w:val="44"/>
          <w:szCs w:val="44"/>
          <w:spacing w:val="16"/>
        </w:rPr>
        <w:t>球数字贸易规则的引领者行列。</w:t>
      </w:r>
    </w:p>
    <w:p>
      <w:pPr>
        <w:ind w:left="149" w:right="60" w:firstLine="986"/>
        <w:spacing w:before="212" w:line="289" w:lineRule="auto"/>
        <w:rPr>
          <w:rFonts w:ascii="SimSun" w:hAnsi="SimSun" w:eastAsia="SimSun" w:cs="SimSun"/>
          <w:sz w:val="44"/>
          <w:szCs w:val="44"/>
        </w:rPr>
      </w:pPr>
      <w:r>
        <w:rPr>
          <w:rFonts w:ascii="SimSun" w:hAnsi="SimSun" w:eastAsia="SimSun" w:cs="SimSun"/>
          <w:sz w:val="44"/>
          <w:szCs w:val="44"/>
          <w:spacing w:val="25"/>
        </w:rPr>
        <w:t>随着数字贸易的不断发展，国际社会高度关注数字贸易议题，在多边、双边等贸易谈</w:t>
      </w:r>
      <w:r>
        <w:rPr>
          <w:rFonts w:ascii="SimSun" w:hAnsi="SimSun" w:eastAsia="SimSun" w:cs="SimSun"/>
          <w:sz w:val="44"/>
          <w:szCs w:val="44"/>
          <w:spacing w:val="13"/>
        </w:rPr>
        <w:t xml:space="preserve"> </w:t>
      </w:r>
      <w:r>
        <w:rPr>
          <w:rFonts w:ascii="SimSun" w:hAnsi="SimSun" w:eastAsia="SimSun" w:cs="SimSun"/>
          <w:sz w:val="44"/>
          <w:szCs w:val="44"/>
          <w:spacing w:val="26"/>
        </w:rPr>
        <w:t>判中，数字贸易已成为谈判的焦点。可以预见，随</w:t>
      </w:r>
      <w:r>
        <w:rPr>
          <w:rFonts w:ascii="SimSun" w:hAnsi="SimSun" w:eastAsia="SimSun" w:cs="SimSun"/>
          <w:sz w:val="44"/>
          <w:szCs w:val="44"/>
          <w:spacing w:val="25"/>
        </w:rPr>
        <w:t>着数字贸易在国际贸易中所占的比重越</w:t>
      </w:r>
      <w:r>
        <w:rPr>
          <w:rFonts w:ascii="SimSun" w:hAnsi="SimSun" w:eastAsia="SimSun" w:cs="SimSun"/>
          <w:sz w:val="44"/>
          <w:szCs w:val="44"/>
        </w:rPr>
        <w:t xml:space="preserve"> </w:t>
      </w:r>
      <w:r>
        <w:rPr>
          <w:rFonts w:ascii="SimSun" w:hAnsi="SimSun" w:eastAsia="SimSun" w:cs="SimSun"/>
          <w:sz w:val="44"/>
          <w:szCs w:val="44"/>
          <w:spacing w:val="25"/>
        </w:rPr>
        <w:t>来越高，各国也将会制定出更多符合自身发展需求的数字贸易规则主张，以期在日后的国</w:t>
      </w:r>
    </w:p>
    <w:p>
      <w:pPr>
        <w:ind w:left="149"/>
        <w:spacing w:before="2" w:line="221" w:lineRule="auto"/>
        <w:rPr>
          <w:rFonts w:ascii="SimSun" w:hAnsi="SimSun" w:eastAsia="SimSun" w:cs="SimSun"/>
          <w:sz w:val="44"/>
          <w:szCs w:val="44"/>
        </w:rPr>
      </w:pPr>
      <w:r>
        <w:rPr>
          <w:rFonts w:ascii="SimSun" w:hAnsi="SimSun" w:eastAsia="SimSun" w:cs="SimSun"/>
          <w:sz w:val="44"/>
          <w:szCs w:val="44"/>
          <w:spacing w:val="20"/>
        </w:rPr>
        <w:t>际数字贸易往来中占据先机。</w:t>
      </w:r>
    </w:p>
    <w:p>
      <w:pPr>
        <w:pStyle w:val="BodyText"/>
        <w:spacing w:line="284" w:lineRule="auto"/>
        <w:rPr/>
      </w:pPr>
      <w:r/>
    </w:p>
    <w:p>
      <w:pPr>
        <w:pStyle w:val="BodyText"/>
        <w:spacing w:line="285" w:lineRule="auto"/>
        <w:rPr/>
      </w:pPr>
      <w:r/>
    </w:p>
    <w:p>
      <w:pPr>
        <w:pStyle w:val="BodyText"/>
        <w:spacing w:line="285" w:lineRule="auto"/>
        <w:rPr/>
      </w:pPr>
      <w:r/>
    </w:p>
    <w:p>
      <w:pPr>
        <w:ind w:left="149"/>
        <w:spacing w:before="127" w:line="216" w:lineRule="auto"/>
        <w:rPr>
          <w:rFonts w:ascii="SimSun" w:hAnsi="SimSun" w:eastAsia="SimSun" w:cs="SimSun"/>
          <w:sz w:val="39"/>
          <w:szCs w:val="39"/>
        </w:rPr>
      </w:pPr>
      <w:r>
        <w:rPr>
          <w:rFonts w:ascii="SimSun" w:hAnsi="SimSun" w:eastAsia="SimSun" w:cs="SimSun"/>
          <w:sz w:val="39"/>
          <w:szCs w:val="39"/>
          <w:spacing w:val="8"/>
        </w:rPr>
        <w:t>①</w:t>
      </w:r>
      <w:r>
        <w:rPr>
          <w:rFonts w:ascii="SimSun" w:hAnsi="SimSun" w:eastAsia="SimSun" w:cs="SimSun"/>
          <w:sz w:val="39"/>
          <w:szCs w:val="39"/>
          <w:spacing w:val="72"/>
        </w:rPr>
        <w:t xml:space="preserve"> </w:t>
      </w:r>
      <w:r>
        <w:rPr>
          <w:rFonts w:ascii="SimSun" w:hAnsi="SimSun" w:eastAsia="SimSun" w:cs="SimSun"/>
          <w:sz w:val="39"/>
          <w:szCs w:val="39"/>
          <w:spacing w:val="8"/>
        </w:rPr>
        <w:t>蓝庆新，窦凯.美欧日数字贸易的内涵演变、发展趋势及中国策略</w:t>
      </w:r>
      <w:r>
        <w:rPr>
          <w:rFonts w:ascii="Times New Roman" w:hAnsi="Times New Roman" w:eastAsia="Times New Roman" w:cs="Times New Roman"/>
          <w:sz w:val="39"/>
          <w:szCs w:val="39"/>
          <w:spacing w:val="8"/>
        </w:rPr>
        <w:t>[J].  </w:t>
      </w:r>
      <w:r>
        <w:rPr>
          <w:rFonts w:ascii="SimSun" w:hAnsi="SimSun" w:eastAsia="SimSun" w:cs="SimSun"/>
          <w:sz w:val="39"/>
          <w:szCs w:val="39"/>
          <w:spacing w:val="8"/>
        </w:rPr>
        <w:t>国际贸易，2019(6):48-54.</w:t>
      </w:r>
    </w:p>
    <w:p>
      <w:pPr>
        <w:spacing w:line="216" w:lineRule="auto"/>
        <w:sectPr>
          <w:headerReference w:type="default" r:id="rId44"/>
          <w:pgSz w:w="21120" w:h="31680"/>
          <w:pgMar w:top="2597" w:right="1263" w:bottom="400" w:left="1440" w:header="1966" w:footer="0" w:gutter="0"/>
        </w:sectPr>
        <w:rPr>
          <w:rFonts w:ascii="SimSun" w:hAnsi="SimSun" w:eastAsia="SimSun" w:cs="SimSun"/>
          <w:sz w:val="39"/>
          <w:szCs w:val="39"/>
        </w:rPr>
      </w:pP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2" w:lineRule="auto"/>
        <w:rPr/>
      </w:pPr>
      <w:r/>
    </w:p>
    <w:p>
      <w:pPr>
        <w:ind w:left="2003"/>
        <w:spacing w:before="212" w:line="228" w:lineRule="auto"/>
        <w:rPr>
          <w:rFonts w:ascii="STXinwei" w:hAnsi="STXinwei" w:eastAsia="STXinwei" w:cs="STXinwei"/>
          <w:sz w:val="64"/>
          <w:szCs w:val="64"/>
        </w:rPr>
      </w:pPr>
      <w:bookmarkStart w:name="bookmark31" w:id="24"/>
      <w:bookmarkEnd w:id="24"/>
      <w:bookmarkStart w:name="bookmark32" w:id="25"/>
      <w:bookmarkEnd w:id="25"/>
      <w:r>
        <w:rPr>
          <w:rFonts w:ascii="STXinwei" w:hAnsi="STXinwei" w:eastAsia="STXinwei" w:cs="STXinwei"/>
          <w:sz w:val="64"/>
          <w:szCs w:val="64"/>
          <w:b/>
          <w:bCs/>
          <w:spacing w:val="20"/>
        </w:rPr>
        <w:t>第二节</w:t>
      </w:r>
      <w:r>
        <w:rPr>
          <w:rFonts w:ascii="STXinwei" w:hAnsi="STXinwei" w:eastAsia="STXinwei" w:cs="STXinwei"/>
          <w:sz w:val="64"/>
          <w:szCs w:val="64"/>
          <w:spacing w:val="20"/>
        </w:rPr>
        <w:t xml:space="preserve">   </w:t>
      </w:r>
      <w:r>
        <w:rPr>
          <w:rFonts w:ascii="STXinwei" w:hAnsi="STXinwei" w:eastAsia="STXinwei" w:cs="STXinwei"/>
          <w:sz w:val="64"/>
          <w:szCs w:val="64"/>
          <w:b/>
          <w:bCs/>
          <w:spacing w:val="20"/>
        </w:rPr>
        <w:t>国外主要经济体数字贸易发展现状及特征</w:t>
      </w:r>
    </w:p>
    <w:p>
      <w:pPr>
        <w:pStyle w:val="BodyText"/>
        <w:spacing w:line="338" w:lineRule="auto"/>
        <w:rPr/>
      </w:pPr>
      <w:r/>
    </w:p>
    <w:p>
      <w:pPr>
        <w:pStyle w:val="BodyText"/>
        <w:spacing w:line="338" w:lineRule="auto"/>
        <w:rPr/>
      </w:pPr>
      <w:r/>
    </w:p>
    <w:p>
      <w:pPr>
        <w:ind w:left="134" w:right="189" w:firstLine="965"/>
        <w:spacing w:before="146" w:line="282" w:lineRule="auto"/>
        <w:jc w:val="both"/>
        <w:rPr>
          <w:rFonts w:ascii="SimSun" w:hAnsi="SimSun" w:eastAsia="SimSun" w:cs="SimSun"/>
          <w:sz w:val="45"/>
          <w:szCs w:val="45"/>
        </w:rPr>
      </w:pPr>
      <w:r>
        <w:rPr>
          <w:rFonts w:ascii="SimSun" w:hAnsi="SimSun" w:eastAsia="SimSun" w:cs="SimSun"/>
          <w:sz w:val="45"/>
          <w:szCs w:val="45"/>
          <w:spacing w:val="14"/>
        </w:rPr>
        <w:t>当前，在数字经济的引领下，数字贸易发展迅猛，世界经济已经呈现数字驱动的新发</w:t>
      </w:r>
      <w:r>
        <w:rPr>
          <w:rFonts w:ascii="SimSun" w:hAnsi="SimSun" w:eastAsia="SimSun" w:cs="SimSun"/>
          <w:sz w:val="45"/>
          <w:szCs w:val="45"/>
          <w:spacing w:val="10"/>
        </w:rPr>
        <w:t xml:space="preserve"> </w:t>
      </w:r>
      <w:r>
        <w:rPr>
          <w:rFonts w:ascii="SimSun" w:hAnsi="SimSun" w:eastAsia="SimSun" w:cs="SimSun"/>
          <w:sz w:val="45"/>
          <w:szCs w:val="45"/>
          <w:spacing w:val="15"/>
        </w:rPr>
        <w:t>展趋势。数字贸易的快速发展受到国际社会高度关注，数字贸易对全球经济增长的影响已</w:t>
      </w:r>
      <w:r>
        <w:rPr>
          <w:rFonts w:ascii="SimSun" w:hAnsi="SimSun" w:eastAsia="SimSun" w:cs="SimSun"/>
          <w:sz w:val="45"/>
          <w:szCs w:val="45"/>
          <w:spacing w:val="18"/>
        </w:rPr>
        <w:t xml:space="preserve"> </w:t>
      </w:r>
      <w:r>
        <w:rPr>
          <w:rFonts w:ascii="SimSun" w:hAnsi="SimSun" w:eastAsia="SimSun" w:cs="SimSun"/>
          <w:sz w:val="45"/>
          <w:szCs w:val="45"/>
          <w:spacing w:val="17"/>
        </w:rPr>
        <w:t>逐步超越传统贸易和投资，改变了世界贸易的格局，成为拉动经济增</w:t>
      </w:r>
      <w:r>
        <w:rPr>
          <w:rFonts w:ascii="SimSun" w:hAnsi="SimSun" w:eastAsia="SimSun" w:cs="SimSun"/>
          <w:sz w:val="45"/>
          <w:szCs w:val="45"/>
          <w:spacing w:val="16"/>
        </w:rPr>
        <w:t>长的重要动力。本节</w:t>
      </w:r>
      <w:r>
        <w:rPr>
          <w:rFonts w:ascii="SimSun" w:hAnsi="SimSun" w:eastAsia="SimSun" w:cs="SimSun"/>
          <w:sz w:val="45"/>
          <w:szCs w:val="45"/>
        </w:rPr>
        <w:t xml:space="preserve"> </w:t>
      </w:r>
      <w:r>
        <w:rPr>
          <w:rFonts w:ascii="SimSun" w:hAnsi="SimSun" w:eastAsia="SimSun" w:cs="SimSun"/>
          <w:sz w:val="45"/>
          <w:szCs w:val="45"/>
          <w:spacing w:val="14"/>
        </w:rPr>
        <w:t>以美国、欧盟、英国、日本、印度为例，剖析这些经济体数字贸易发展的现状与特点，总</w:t>
      </w:r>
    </w:p>
    <w:p>
      <w:pPr>
        <w:ind w:left="134"/>
        <w:spacing w:line="220" w:lineRule="auto"/>
        <w:rPr>
          <w:rFonts w:ascii="SimSun" w:hAnsi="SimSun" w:eastAsia="SimSun" w:cs="SimSun"/>
          <w:sz w:val="45"/>
          <w:szCs w:val="45"/>
        </w:rPr>
      </w:pPr>
      <w:r>
        <w:rPr>
          <w:rFonts w:ascii="SimSun" w:hAnsi="SimSun" w:eastAsia="SimSun" w:cs="SimSun"/>
          <w:sz w:val="45"/>
          <w:szCs w:val="45"/>
          <w:spacing w:val="11"/>
        </w:rPr>
        <w:t>结其经验，以期为我国数字贸易发展提供有益思路。</w:t>
      </w:r>
    </w:p>
    <w:p>
      <w:pPr>
        <w:pStyle w:val="BodyText"/>
        <w:spacing w:line="278" w:lineRule="auto"/>
        <w:rPr/>
      </w:pPr>
      <w:r/>
    </w:p>
    <w:p>
      <w:pPr>
        <w:pStyle w:val="BodyText"/>
        <w:spacing w:line="279" w:lineRule="auto"/>
        <w:rPr/>
      </w:pPr>
      <w:r/>
    </w:p>
    <w:p>
      <w:pPr>
        <w:ind w:left="141"/>
        <w:spacing w:before="146" w:line="221" w:lineRule="auto"/>
        <w:outlineLvl w:val="3"/>
        <w:rPr>
          <w:rFonts w:ascii="SimSun" w:hAnsi="SimSun" w:eastAsia="SimSun" w:cs="SimSun"/>
          <w:sz w:val="45"/>
          <w:szCs w:val="45"/>
        </w:rPr>
      </w:pPr>
      <w:r>
        <w:rPr>
          <w:rFonts w:ascii="SimSun" w:hAnsi="SimSun" w:eastAsia="SimSun" w:cs="SimSun"/>
          <w:sz w:val="45"/>
          <w:szCs w:val="45"/>
          <w:b/>
          <w:bCs/>
          <w:spacing w:val="66"/>
        </w:rPr>
        <w:t>一</w:t>
      </w:r>
      <w:r>
        <w:rPr>
          <w:rFonts w:ascii="SimSun" w:hAnsi="SimSun" w:eastAsia="SimSun" w:cs="SimSun"/>
          <w:sz w:val="45"/>
          <w:szCs w:val="45"/>
          <w:spacing w:val="-47"/>
        </w:rPr>
        <w:t xml:space="preserve"> </w:t>
      </w:r>
      <w:r>
        <w:rPr>
          <w:rFonts w:ascii="SimSun" w:hAnsi="SimSun" w:eastAsia="SimSun" w:cs="SimSun"/>
          <w:sz w:val="45"/>
          <w:szCs w:val="45"/>
          <w:b/>
          <w:bCs/>
          <w:spacing w:val="66"/>
        </w:rPr>
        <w:t>、美国数字贸易发展现状与特点</w:t>
      </w:r>
    </w:p>
    <w:p>
      <w:pPr>
        <w:pStyle w:val="BodyText"/>
        <w:spacing w:line="428" w:lineRule="auto"/>
        <w:rPr/>
      </w:pPr>
      <w:r/>
    </w:p>
    <w:p>
      <w:pPr>
        <w:ind w:left="134" w:right="191" w:firstLine="965"/>
        <w:spacing w:before="147" w:line="281" w:lineRule="auto"/>
        <w:jc w:val="both"/>
        <w:rPr>
          <w:rFonts w:ascii="SimSun" w:hAnsi="SimSun" w:eastAsia="SimSun" w:cs="SimSun"/>
          <w:sz w:val="45"/>
          <w:szCs w:val="45"/>
        </w:rPr>
      </w:pPr>
      <w:r>
        <w:rPr>
          <w:rFonts w:ascii="SimSun" w:hAnsi="SimSun" w:eastAsia="SimSun" w:cs="SimSun"/>
          <w:sz w:val="45"/>
          <w:szCs w:val="45"/>
          <w:spacing w:val="16"/>
        </w:rPr>
        <w:t>美国数字产业体系完善，网络基础设施发达</w:t>
      </w:r>
      <w:r>
        <w:rPr>
          <w:rFonts w:ascii="SimSun" w:hAnsi="SimSun" w:eastAsia="SimSun" w:cs="SimSun"/>
          <w:sz w:val="45"/>
          <w:szCs w:val="45"/>
          <w:spacing w:val="15"/>
        </w:rPr>
        <w:t>、数字技术创新能力引领全球，推动了美</w:t>
      </w:r>
      <w:r>
        <w:rPr>
          <w:rFonts w:ascii="SimSun" w:hAnsi="SimSun" w:eastAsia="SimSun" w:cs="SimSun"/>
          <w:sz w:val="45"/>
          <w:szCs w:val="45"/>
        </w:rPr>
        <w:t xml:space="preserve"> </w:t>
      </w:r>
      <w:r>
        <w:rPr>
          <w:rFonts w:ascii="SimSun" w:hAnsi="SimSun" w:eastAsia="SimSun" w:cs="SimSun"/>
          <w:sz w:val="45"/>
          <w:szCs w:val="45"/>
          <w:spacing w:val="18"/>
        </w:rPr>
        <w:t>国数字贸易蓬勃发展。根据</w:t>
      </w:r>
      <w:r>
        <w:rPr>
          <w:rFonts w:ascii="SimSun" w:hAnsi="SimSun" w:eastAsia="SimSun" w:cs="SimSun"/>
          <w:sz w:val="45"/>
          <w:szCs w:val="45"/>
          <w:spacing w:val="-32"/>
        </w:rPr>
        <w:t xml:space="preserve"> </w:t>
      </w:r>
      <w:r>
        <w:rPr>
          <w:rFonts w:ascii="Times New Roman" w:hAnsi="Times New Roman" w:eastAsia="Times New Roman" w:cs="Times New Roman"/>
          <w:sz w:val="45"/>
          <w:szCs w:val="45"/>
        </w:rPr>
        <w:t>UNCTAD</w:t>
      </w:r>
      <w:r>
        <w:rPr>
          <w:rFonts w:ascii="Times New Roman" w:hAnsi="Times New Roman" w:eastAsia="Times New Roman" w:cs="Times New Roman"/>
          <w:sz w:val="45"/>
          <w:szCs w:val="45"/>
          <w:spacing w:val="49"/>
        </w:rPr>
        <w:t xml:space="preserve"> </w:t>
      </w:r>
      <w:r>
        <w:rPr>
          <w:rFonts w:ascii="SimSun" w:hAnsi="SimSun" w:eastAsia="SimSun" w:cs="SimSun"/>
          <w:sz w:val="45"/>
          <w:szCs w:val="45"/>
          <w:spacing w:val="18"/>
        </w:rPr>
        <w:t>统计，2010—2020年，</w:t>
      </w:r>
      <w:r>
        <w:rPr>
          <w:rFonts w:ascii="SimSun" w:hAnsi="SimSun" w:eastAsia="SimSun" w:cs="SimSun"/>
          <w:sz w:val="45"/>
          <w:szCs w:val="45"/>
          <w:spacing w:val="17"/>
        </w:rPr>
        <w:t>美国可通过数字形式交付的</w:t>
      </w:r>
      <w:r>
        <w:rPr>
          <w:rFonts w:ascii="SimSun" w:hAnsi="SimSun" w:eastAsia="SimSun" w:cs="SimSun"/>
          <w:sz w:val="45"/>
          <w:szCs w:val="45"/>
        </w:rPr>
        <w:t xml:space="preserve"> </w:t>
      </w:r>
      <w:r>
        <w:rPr>
          <w:rFonts w:ascii="SimSun" w:hAnsi="SimSun" w:eastAsia="SimSun" w:cs="SimSun"/>
          <w:sz w:val="45"/>
          <w:szCs w:val="45"/>
          <w:spacing w:val="28"/>
        </w:rPr>
        <w:t>服务出口规模从3379.24亿美元增长至5330.93 亿美元，占世界总额的近1/5,年均增速</w:t>
      </w:r>
      <w:r>
        <w:rPr>
          <w:rFonts w:ascii="SimSun" w:hAnsi="SimSun" w:eastAsia="SimSun" w:cs="SimSun"/>
          <w:sz w:val="45"/>
          <w:szCs w:val="45"/>
          <w:spacing w:val="7"/>
        </w:rPr>
        <w:t xml:space="preserve"> </w:t>
      </w:r>
      <w:r>
        <w:rPr>
          <w:rFonts w:ascii="SimSun" w:hAnsi="SimSun" w:eastAsia="SimSun" w:cs="SimSun"/>
          <w:sz w:val="45"/>
          <w:szCs w:val="45"/>
          <w:spacing w:val="15"/>
        </w:rPr>
        <w:t>4.66%。如表2-6 所示，2010—2020</w:t>
      </w:r>
      <w:r>
        <w:rPr>
          <w:rFonts w:ascii="SimSun" w:hAnsi="SimSun" w:eastAsia="SimSun" w:cs="SimSun"/>
          <w:sz w:val="45"/>
          <w:szCs w:val="45"/>
          <w:spacing w:val="-43"/>
        </w:rPr>
        <w:t xml:space="preserve"> </w:t>
      </w:r>
      <w:r>
        <w:rPr>
          <w:rFonts w:ascii="SimSun" w:hAnsi="SimSun" w:eastAsia="SimSun" w:cs="SimSun"/>
          <w:sz w:val="45"/>
          <w:szCs w:val="45"/>
          <w:spacing w:val="15"/>
        </w:rPr>
        <w:t>年，美国可</w:t>
      </w:r>
      <w:r>
        <w:rPr>
          <w:rFonts w:ascii="SimSun" w:hAnsi="SimSun" w:eastAsia="SimSun" w:cs="SimSun"/>
          <w:sz w:val="45"/>
          <w:szCs w:val="45"/>
          <w:spacing w:val="14"/>
        </w:rPr>
        <w:t>数字化交付的服务出口占服务贸易出口比</w:t>
      </w:r>
      <w:r>
        <w:rPr>
          <w:rFonts w:ascii="SimSun" w:hAnsi="SimSun" w:eastAsia="SimSun" w:cs="SimSun"/>
          <w:sz w:val="45"/>
          <w:szCs w:val="45"/>
        </w:rPr>
        <w:t xml:space="preserve"> </w:t>
      </w:r>
      <w:r>
        <w:rPr>
          <w:rFonts w:ascii="SimSun" w:hAnsi="SimSun" w:eastAsia="SimSun" w:cs="SimSun"/>
          <w:sz w:val="45"/>
          <w:szCs w:val="45"/>
          <w:spacing w:val="26"/>
        </w:rPr>
        <w:t>重持续保持在50%以上；在2020 年，可数字化交付的服务出口占美国服务贸易出口的比</w:t>
      </w:r>
    </w:p>
    <w:p>
      <w:pPr>
        <w:ind w:left="134"/>
        <w:spacing w:before="1" w:line="218" w:lineRule="auto"/>
        <w:rPr>
          <w:rFonts w:ascii="SimSun" w:hAnsi="SimSun" w:eastAsia="SimSun" w:cs="SimSun"/>
          <w:sz w:val="45"/>
          <w:szCs w:val="45"/>
        </w:rPr>
      </w:pPr>
      <w:r>
        <w:rPr>
          <w:rFonts w:ascii="SimSun" w:hAnsi="SimSun" w:eastAsia="SimSun" w:cs="SimSun"/>
          <w:sz w:val="45"/>
          <w:szCs w:val="45"/>
          <w:spacing w:val="22"/>
        </w:rPr>
        <w:t>重首次超过七成，达75.55%,充分体现了数字贸易在美国服务贸易中占主导地位。</w:t>
      </w:r>
    </w:p>
    <w:p>
      <w:pPr>
        <w:ind w:left="2483"/>
        <w:spacing w:before="217" w:line="221" w:lineRule="auto"/>
        <w:rPr>
          <w:rFonts w:ascii="SimHei" w:hAnsi="SimHei" w:eastAsia="SimHei" w:cs="SimHei"/>
          <w:sz w:val="44"/>
          <w:szCs w:val="44"/>
        </w:rPr>
      </w:pPr>
      <w:r>
        <w:rPr>
          <w:rFonts w:ascii="SimHei" w:hAnsi="SimHei" w:eastAsia="SimHei" w:cs="SimHei"/>
          <w:sz w:val="44"/>
          <w:szCs w:val="44"/>
          <w:b/>
          <w:bCs/>
          <w:spacing w:val="28"/>
        </w:rPr>
        <w:t>表2-6</w:t>
      </w:r>
      <w:r>
        <w:rPr>
          <w:rFonts w:ascii="SimHei" w:hAnsi="SimHei" w:eastAsia="SimHei" w:cs="SimHei"/>
          <w:sz w:val="44"/>
          <w:szCs w:val="44"/>
          <w:spacing w:val="11"/>
        </w:rPr>
        <w:t xml:space="preserve">  </w:t>
      </w:r>
      <w:r>
        <w:rPr>
          <w:rFonts w:ascii="SimHei" w:hAnsi="SimHei" w:eastAsia="SimHei" w:cs="SimHei"/>
          <w:sz w:val="44"/>
          <w:szCs w:val="44"/>
          <w:b/>
          <w:bCs/>
          <w:spacing w:val="28"/>
        </w:rPr>
        <w:t>美国可数字化交付的服务出口及占比情</w:t>
      </w:r>
      <w:r>
        <w:rPr>
          <w:rFonts w:ascii="SimHei" w:hAnsi="SimHei" w:eastAsia="SimHei" w:cs="SimHei"/>
          <w:sz w:val="44"/>
          <w:szCs w:val="44"/>
          <w:b/>
          <w:bCs/>
          <w:spacing w:val="27"/>
        </w:rPr>
        <w:t>况(2010—2020年)</w:t>
      </w:r>
    </w:p>
    <w:p>
      <w:pPr>
        <w:spacing w:line="15" w:lineRule="exact"/>
        <w:rPr/>
      </w:pPr>
      <w:r/>
    </w:p>
    <w:tbl>
      <w:tblPr>
        <w:tblStyle w:val="TableNormal"/>
        <w:tblW w:w="18233" w:type="dxa"/>
        <w:tblInd w:w="133"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636"/>
        <w:gridCol w:w="1426"/>
        <w:gridCol w:w="1433"/>
        <w:gridCol w:w="1426"/>
        <w:gridCol w:w="1390"/>
        <w:gridCol w:w="1426"/>
        <w:gridCol w:w="1433"/>
        <w:gridCol w:w="1412"/>
        <w:gridCol w:w="1405"/>
        <w:gridCol w:w="1433"/>
        <w:gridCol w:w="1412"/>
        <w:gridCol w:w="1401"/>
      </w:tblGrid>
      <w:tr>
        <w:trPr>
          <w:trHeight w:val="771" w:hRule="atLeast"/>
        </w:trPr>
        <w:tc>
          <w:tcPr>
            <w:tcW w:w="2636" w:type="dxa"/>
            <w:vAlign w:val="top"/>
            <w:vMerge w:val="restart"/>
            <w:tcBorders>
              <w:bottom w:val="nil"/>
            </w:tcBorders>
          </w:tcPr>
          <w:p>
            <w:pPr>
              <w:spacing w:line="463" w:lineRule="auto"/>
              <w:rPr>
                <w:rFonts w:ascii="Arial"/>
                <w:sz w:val="21"/>
              </w:rPr>
            </w:pPr>
            <w:r/>
          </w:p>
          <w:p>
            <w:pPr>
              <w:pStyle w:val="TableText"/>
              <w:ind w:left="928"/>
              <w:spacing w:before="123" w:line="222" w:lineRule="auto"/>
              <w:rPr>
                <w:sz w:val="38"/>
                <w:szCs w:val="38"/>
              </w:rPr>
            </w:pPr>
            <w:r>
              <w:rPr>
                <w:sz w:val="38"/>
                <w:szCs w:val="38"/>
                <w:spacing w:val="10"/>
              </w:rPr>
              <w:t>指标</w:t>
            </w:r>
          </w:p>
        </w:tc>
        <w:tc>
          <w:tcPr>
            <w:tcW w:w="15597" w:type="dxa"/>
            <w:vAlign w:val="top"/>
            <w:gridSpan w:val="11"/>
          </w:tcPr>
          <w:p>
            <w:pPr>
              <w:pStyle w:val="TableText"/>
              <w:ind w:left="7028"/>
              <w:spacing w:before="205" w:line="221" w:lineRule="auto"/>
              <w:rPr>
                <w:sz w:val="38"/>
                <w:szCs w:val="38"/>
              </w:rPr>
            </w:pPr>
            <w:r>
              <w:rPr>
                <w:sz w:val="38"/>
                <w:szCs w:val="38"/>
                <w:spacing w:val="-7"/>
              </w:rPr>
              <w:t>年</w:t>
            </w:r>
            <w:r>
              <w:rPr>
                <w:sz w:val="38"/>
                <w:szCs w:val="38"/>
                <w:spacing w:val="17"/>
              </w:rPr>
              <w:t xml:space="preserve">   </w:t>
            </w:r>
            <w:r>
              <w:rPr>
                <w:sz w:val="38"/>
                <w:szCs w:val="38"/>
                <w:spacing w:val="-7"/>
              </w:rPr>
              <w:t>份</w:t>
            </w:r>
          </w:p>
        </w:tc>
      </w:tr>
      <w:tr>
        <w:trPr>
          <w:trHeight w:val="753" w:hRule="atLeast"/>
        </w:trPr>
        <w:tc>
          <w:tcPr>
            <w:tcW w:w="2636" w:type="dxa"/>
            <w:vAlign w:val="top"/>
            <w:vMerge w:val="continue"/>
            <w:tcBorders>
              <w:top w:val="nil"/>
            </w:tcBorders>
          </w:tcPr>
          <w:p>
            <w:pPr>
              <w:rPr>
                <w:rFonts w:ascii="Arial"/>
                <w:sz w:val="21"/>
              </w:rPr>
            </w:pPr>
            <w:r/>
          </w:p>
        </w:tc>
        <w:tc>
          <w:tcPr>
            <w:tcW w:w="1426" w:type="dxa"/>
            <w:vAlign w:val="top"/>
          </w:tcPr>
          <w:p>
            <w:pPr>
              <w:pStyle w:val="TableText"/>
              <w:ind w:left="322"/>
              <w:spacing w:before="293" w:line="185" w:lineRule="auto"/>
              <w:rPr>
                <w:sz w:val="38"/>
                <w:szCs w:val="38"/>
              </w:rPr>
            </w:pPr>
            <w:r>
              <w:rPr>
                <w:sz w:val="38"/>
                <w:szCs w:val="38"/>
                <w:spacing w:val="-3"/>
              </w:rPr>
              <w:t>2010</w:t>
            </w:r>
          </w:p>
        </w:tc>
        <w:tc>
          <w:tcPr>
            <w:tcW w:w="1433" w:type="dxa"/>
            <w:vAlign w:val="top"/>
          </w:tcPr>
          <w:p>
            <w:pPr>
              <w:pStyle w:val="TableText"/>
              <w:ind w:left="329"/>
              <w:spacing w:before="293" w:line="185" w:lineRule="auto"/>
              <w:rPr>
                <w:sz w:val="38"/>
                <w:szCs w:val="38"/>
              </w:rPr>
            </w:pPr>
            <w:r>
              <w:rPr>
                <w:sz w:val="38"/>
                <w:szCs w:val="38"/>
                <w:spacing w:val="-3"/>
              </w:rPr>
              <w:t>2011</w:t>
            </w:r>
          </w:p>
        </w:tc>
        <w:tc>
          <w:tcPr>
            <w:tcW w:w="1426" w:type="dxa"/>
            <w:vAlign w:val="top"/>
          </w:tcPr>
          <w:p>
            <w:pPr>
              <w:pStyle w:val="TableText"/>
              <w:ind w:left="322"/>
              <w:spacing w:before="293" w:line="185" w:lineRule="auto"/>
              <w:rPr>
                <w:sz w:val="38"/>
                <w:szCs w:val="38"/>
              </w:rPr>
            </w:pPr>
            <w:r>
              <w:rPr>
                <w:sz w:val="38"/>
                <w:szCs w:val="38"/>
                <w:spacing w:val="-3"/>
              </w:rPr>
              <w:t>2012</w:t>
            </w:r>
          </w:p>
        </w:tc>
        <w:tc>
          <w:tcPr>
            <w:tcW w:w="1390" w:type="dxa"/>
            <w:vAlign w:val="top"/>
          </w:tcPr>
          <w:p>
            <w:pPr>
              <w:pStyle w:val="TableText"/>
              <w:ind w:left="309"/>
              <w:spacing w:before="293" w:line="185" w:lineRule="auto"/>
              <w:rPr>
                <w:sz w:val="38"/>
                <w:szCs w:val="38"/>
              </w:rPr>
            </w:pPr>
            <w:r>
              <w:rPr>
                <w:sz w:val="38"/>
                <w:szCs w:val="38"/>
                <w:spacing w:val="-3"/>
              </w:rPr>
              <w:t>2013</w:t>
            </w:r>
          </w:p>
        </w:tc>
        <w:tc>
          <w:tcPr>
            <w:tcW w:w="1426" w:type="dxa"/>
            <w:vAlign w:val="top"/>
          </w:tcPr>
          <w:p>
            <w:pPr>
              <w:pStyle w:val="TableText"/>
              <w:ind w:left="324"/>
              <w:spacing w:before="293" w:line="185" w:lineRule="auto"/>
              <w:rPr>
                <w:sz w:val="38"/>
                <w:szCs w:val="38"/>
              </w:rPr>
            </w:pPr>
            <w:r>
              <w:rPr>
                <w:sz w:val="38"/>
                <w:szCs w:val="38"/>
                <w:spacing w:val="-3"/>
              </w:rPr>
              <w:t>2014</w:t>
            </w:r>
          </w:p>
        </w:tc>
        <w:tc>
          <w:tcPr>
            <w:tcW w:w="1433" w:type="dxa"/>
            <w:vAlign w:val="top"/>
          </w:tcPr>
          <w:p>
            <w:pPr>
              <w:pStyle w:val="TableText"/>
              <w:ind w:left="331"/>
              <w:spacing w:before="293" w:line="185" w:lineRule="auto"/>
              <w:rPr>
                <w:sz w:val="38"/>
                <w:szCs w:val="38"/>
              </w:rPr>
            </w:pPr>
            <w:r>
              <w:rPr>
                <w:sz w:val="38"/>
                <w:szCs w:val="38"/>
                <w:spacing w:val="-3"/>
              </w:rPr>
              <w:t>2015</w:t>
            </w:r>
          </w:p>
        </w:tc>
        <w:tc>
          <w:tcPr>
            <w:tcW w:w="1412" w:type="dxa"/>
            <w:vAlign w:val="top"/>
          </w:tcPr>
          <w:p>
            <w:pPr>
              <w:pStyle w:val="TableText"/>
              <w:ind w:left="318"/>
              <w:spacing w:before="293" w:line="185" w:lineRule="auto"/>
              <w:rPr>
                <w:sz w:val="38"/>
                <w:szCs w:val="38"/>
              </w:rPr>
            </w:pPr>
            <w:r>
              <w:rPr>
                <w:sz w:val="38"/>
                <w:szCs w:val="38"/>
                <w:spacing w:val="-3"/>
              </w:rPr>
              <w:t>2016</w:t>
            </w:r>
          </w:p>
        </w:tc>
        <w:tc>
          <w:tcPr>
            <w:tcW w:w="1405" w:type="dxa"/>
            <w:vAlign w:val="top"/>
          </w:tcPr>
          <w:p>
            <w:pPr>
              <w:pStyle w:val="TableText"/>
              <w:ind w:left="318"/>
              <w:spacing w:before="293" w:line="185" w:lineRule="auto"/>
              <w:rPr>
                <w:sz w:val="38"/>
                <w:szCs w:val="38"/>
              </w:rPr>
            </w:pPr>
            <w:r>
              <w:rPr>
                <w:sz w:val="38"/>
                <w:szCs w:val="38"/>
                <w:spacing w:val="-3"/>
              </w:rPr>
              <w:t>2017</w:t>
            </w:r>
          </w:p>
        </w:tc>
        <w:tc>
          <w:tcPr>
            <w:tcW w:w="1433" w:type="dxa"/>
            <w:vAlign w:val="top"/>
          </w:tcPr>
          <w:p>
            <w:pPr>
              <w:pStyle w:val="TableText"/>
              <w:ind w:left="333"/>
              <w:spacing w:before="293" w:line="185" w:lineRule="auto"/>
              <w:rPr>
                <w:sz w:val="38"/>
                <w:szCs w:val="38"/>
              </w:rPr>
            </w:pPr>
            <w:r>
              <w:rPr>
                <w:sz w:val="38"/>
                <w:szCs w:val="38"/>
                <w:spacing w:val="-3"/>
              </w:rPr>
              <w:t>2018</w:t>
            </w:r>
          </w:p>
        </w:tc>
        <w:tc>
          <w:tcPr>
            <w:tcW w:w="1412" w:type="dxa"/>
            <w:vAlign w:val="top"/>
          </w:tcPr>
          <w:p>
            <w:pPr>
              <w:pStyle w:val="TableText"/>
              <w:ind w:left="319"/>
              <w:spacing w:before="293" w:line="185" w:lineRule="auto"/>
              <w:rPr>
                <w:sz w:val="38"/>
                <w:szCs w:val="38"/>
              </w:rPr>
            </w:pPr>
            <w:r>
              <w:rPr>
                <w:sz w:val="38"/>
                <w:szCs w:val="38"/>
                <w:spacing w:val="-3"/>
              </w:rPr>
              <w:t>2019</w:t>
            </w:r>
          </w:p>
        </w:tc>
        <w:tc>
          <w:tcPr>
            <w:tcW w:w="1401" w:type="dxa"/>
            <w:vAlign w:val="top"/>
          </w:tcPr>
          <w:p>
            <w:pPr>
              <w:pStyle w:val="TableText"/>
              <w:ind w:left="312"/>
              <w:spacing w:before="295" w:line="184" w:lineRule="auto"/>
              <w:rPr>
                <w:sz w:val="38"/>
                <w:szCs w:val="38"/>
              </w:rPr>
            </w:pPr>
            <w:r>
              <w:rPr>
                <w:sz w:val="38"/>
                <w:szCs w:val="38"/>
                <w:spacing w:val="-3"/>
              </w:rPr>
              <w:t>2020</w:t>
            </w:r>
          </w:p>
        </w:tc>
      </w:tr>
      <w:tr>
        <w:trPr>
          <w:trHeight w:val="1902" w:hRule="atLeast"/>
        </w:trPr>
        <w:tc>
          <w:tcPr>
            <w:tcW w:w="2636" w:type="dxa"/>
            <w:vAlign w:val="top"/>
          </w:tcPr>
          <w:p>
            <w:pPr>
              <w:pStyle w:val="TableText"/>
              <w:ind w:left="161"/>
              <w:spacing w:before="147" w:line="221" w:lineRule="auto"/>
              <w:rPr>
                <w:sz w:val="38"/>
                <w:szCs w:val="38"/>
              </w:rPr>
            </w:pPr>
            <w:r>
              <w:rPr>
                <w:sz w:val="38"/>
                <w:szCs w:val="38"/>
                <w:spacing w:val="5"/>
              </w:rPr>
              <w:t>可数字化交付</w:t>
            </w:r>
          </w:p>
          <w:p>
            <w:pPr>
              <w:pStyle w:val="TableText"/>
              <w:ind w:left="161"/>
              <w:spacing w:before="190" w:line="221" w:lineRule="auto"/>
              <w:rPr>
                <w:sz w:val="38"/>
                <w:szCs w:val="38"/>
              </w:rPr>
            </w:pPr>
            <w:r>
              <w:rPr>
                <w:sz w:val="38"/>
                <w:szCs w:val="38"/>
                <w:spacing w:val="5"/>
              </w:rPr>
              <w:t>的服务出口额</w:t>
            </w:r>
          </w:p>
          <w:p>
            <w:pPr>
              <w:pStyle w:val="TableText"/>
              <w:ind w:left="644"/>
              <w:spacing w:before="163" w:line="222" w:lineRule="auto"/>
              <w:rPr>
                <w:sz w:val="38"/>
                <w:szCs w:val="38"/>
              </w:rPr>
            </w:pPr>
            <w:r>
              <w:rPr>
                <w:sz w:val="38"/>
                <w:szCs w:val="38"/>
                <w:spacing w:val="6"/>
              </w:rPr>
              <w:t>/亿美元</w:t>
            </w:r>
          </w:p>
        </w:tc>
        <w:tc>
          <w:tcPr>
            <w:tcW w:w="1426" w:type="dxa"/>
            <w:vAlign w:val="top"/>
          </w:tcPr>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38"/>
              <w:spacing w:before="123" w:line="184" w:lineRule="auto"/>
              <w:rPr>
                <w:sz w:val="38"/>
                <w:szCs w:val="38"/>
              </w:rPr>
            </w:pPr>
            <w:r>
              <w:rPr>
                <w:sz w:val="38"/>
                <w:szCs w:val="38"/>
                <w:spacing w:val="-2"/>
              </w:rPr>
              <w:t>3379.24</w:t>
            </w:r>
          </w:p>
        </w:tc>
        <w:tc>
          <w:tcPr>
            <w:tcW w:w="1433" w:type="dxa"/>
            <w:vAlign w:val="top"/>
          </w:tcPr>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38"/>
              <w:spacing w:before="123" w:line="184" w:lineRule="auto"/>
              <w:rPr>
                <w:sz w:val="38"/>
                <w:szCs w:val="38"/>
              </w:rPr>
            </w:pPr>
            <w:r>
              <w:rPr>
                <w:sz w:val="38"/>
                <w:szCs w:val="38"/>
                <w:spacing w:val="-2"/>
              </w:rPr>
              <w:t>3777.23</w:t>
            </w:r>
          </w:p>
        </w:tc>
        <w:tc>
          <w:tcPr>
            <w:tcW w:w="1426" w:type="dxa"/>
            <w:vAlign w:val="top"/>
          </w:tcPr>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39"/>
              <w:spacing w:before="123" w:line="184" w:lineRule="auto"/>
              <w:rPr>
                <w:sz w:val="38"/>
                <w:szCs w:val="38"/>
              </w:rPr>
            </w:pPr>
            <w:r>
              <w:rPr>
                <w:sz w:val="38"/>
                <w:szCs w:val="38"/>
                <w:spacing w:val="-2"/>
              </w:rPr>
              <w:t>3995.53</w:t>
            </w:r>
          </w:p>
        </w:tc>
        <w:tc>
          <w:tcPr>
            <w:tcW w:w="1390" w:type="dxa"/>
            <w:vAlign w:val="top"/>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18"/>
              <w:spacing w:before="123" w:line="185" w:lineRule="auto"/>
              <w:rPr>
                <w:sz w:val="38"/>
                <w:szCs w:val="38"/>
              </w:rPr>
            </w:pPr>
            <w:r>
              <w:rPr>
                <w:sz w:val="38"/>
                <w:szCs w:val="38"/>
                <w:spacing w:val="-1"/>
              </w:rPr>
              <w:t>4156.24</w:t>
            </w:r>
          </w:p>
        </w:tc>
        <w:tc>
          <w:tcPr>
            <w:tcW w:w="1426" w:type="dxa"/>
            <w:vAlign w:val="top"/>
          </w:tcPr>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40"/>
              <w:spacing w:before="123" w:line="184" w:lineRule="auto"/>
              <w:rPr>
                <w:sz w:val="38"/>
                <w:szCs w:val="38"/>
              </w:rPr>
            </w:pPr>
            <w:r>
              <w:rPr>
                <w:sz w:val="38"/>
                <w:szCs w:val="38"/>
                <w:spacing w:val="-1"/>
              </w:rPr>
              <w:t>4429.58</w:t>
            </w:r>
          </w:p>
        </w:tc>
        <w:tc>
          <w:tcPr>
            <w:tcW w:w="1433" w:type="dxa"/>
            <w:vAlign w:val="top"/>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40"/>
              <w:spacing w:before="123" w:line="185" w:lineRule="auto"/>
              <w:rPr>
                <w:sz w:val="38"/>
                <w:szCs w:val="38"/>
              </w:rPr>
            </w:pPr>
            <w:r>
              <w:rPr>
                <w:sz w:val="38"/>
                <w:szCs w:val="38"/>
                <w:spacing w:val="-1"/>
              </w:rPr>
              <w:t>4454.01</w:t>
            </w:r>
          </w:p>
        </w:tc>
        <w:tc>
          <w:tcPr>
            <w:tcW w:w="1412" w:type="dxa"/>
            <w:vAlign w:val="top"/>
          </w:tcPr>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34"/>
              <w:spacing w:before="123" w:line="184" w:lineRule="auto"/>
              <w:rPr>
                <w:sz w:val="38"/>
                <w:szCs w:val="38"/>
              </w:rPr>
            </w:pPr>
            <w:r>
              <w:rPr>
                <w:sz w:val="38"/>
                <w:szCs w:val="38"/>
                <w:spacing w:val="-1"/>
              </w:rPr>
              <w:t>4604.06</w:t>
            </w:r>
          </w:p>
        </w:tc>
        <w:tc>
          <w:tcPr>
            <w:tcW w:w="1405" w:type="dxa"/>
            <w:vAlign w:val="top"/>
          </w:tcPr>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27"/>
              <w:spacing w:before="123" w:line="184" w:lineRule="auto"/>
              <w:rPr>
                <w:sz w:val="38"/>
                <w:szCs w:val="38"/>
              </w:rPr>
            </w:pPr>
            <w:r>
              <w:rPr>
                <w:sz w:val="38"/>
                <w:szCs w:val="38"/>
                <w:spacing w:val="-2"/>
              </w:rPr>
              <w:t>5022.95</w:t>
            </w:r>
          </w:p>
        </w:tc>
        <w:tc>
          <w:tcPr>
            <w:tcW w:w="1433" w:type="dxa"/>
            <w:vAlign w:val="top"/>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41"/>
              <w:spacing w:before="123" w:line="185" w:lineRule="auto"/>
              <w:rPr>
                <w:sz w:val="38"/>
                <w:szCs w:val="38"/>
              </w:rPr>
            </w:pPr>
            <w:r>
              <w:rPr>
                <w:sz w:val="38"/>
                <w:szCs w:val="38"/>
                <w:spacing w:val="-2"/>
              </w:rPr>
              <w:t>5119.25</w:t>
            </w:r>
          </w:p>
        </w:tc>
        <w:tc>
          <w:tcPr>
            <w:tcW w:w="1412" w:type="dxa"/>
            <w:vAlign w:val="top"/>
          </w:tcPr>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35"/>
              <w:spacing w:before="123" w:line="184" w:lineRule="auto"/>
              <w:rPr>
                <w:sz w:val="38"/>
                <w:szCs w:val="38"/>
              </w:rPr>
            </w:pPr>
            <w:r>
              <w:rPr>
                <w:sz w:val="38"/>
                <w:szCs w:val="38"/>
                <w:spacing w:val="-2"/>
              </w:rPr>
              <w:t>5289.73</w:t>
            </w:r>
          </w:p>
        </w:tc>
        <w:tc>
          <w:tcPr>
            <w:tcW w:w="1401" w:type="dxa"/>
            <w:vAlign w:val="top"/>
          </w:tcPr>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28"/>
              <w:spacing w:before="123" w:line="184" w:lineRule="auto"/>
              <w:rPr>
                <w:sz w:val="38"/>
                <w:szCs w:val="38"/>
              </w:rPr>
            </w:pPr>
            <w:r>
              <w:rPr>
                <w:sz w:val="38"/>
                <w:szCs w:val="38"/>
                <w:spacing w:val="-2"/>
              </w:rPr>
              <w:t>5330.93</w:t>
            </w:r>
          </w:p>
        </w:tc>
      </w:tr>
      <w:tr>
        <w:trPr>
          <w:trHeight w:val="1239" w:hRule="atLeast"/>
        </w:trPr>
        <w:tc>
          <w:tcPr>
            <w:tcW w:w="2636" w:type="dxa"/>
            <w:vAlign w:val="top"/>
          </w:tcPr>
          <w:p>
            <w:pPr>
              <w:pStyle w:val="TableText"/>
              <w:spacing w:before="135" w:line="653" w:lineRule="exact"/>
              <w:jc w:val="right"/>
              <w:rPr>
                <w:sz w:val="38"/>
                <w:szCs w:val="38"/>
              </w:rPr>
            </w:pPr>
            <w:r>
              <w:rPr>
                <w:sz w:val="38"/>
                <w:szCs w:val="38"/>
                <w:spacing w:val="-6"/>
                <w:position w:val="19"/>
              </w:rPr>
              <w:t>占服务贸易出口</w:t>
            </w:r>
          </w:p>
          <w:p>
            <w:pPr>
              <w:pStyle w:val="TableText"/>
              <w:ind w:left="159"/>
              <w:spacing w:line="214" w:lineRule="auto"/>
              <w:rPr>
                <w:sz w:val="38"/>
                <w:szCs w:val="38"/>
              </w:rPr>
            </w:pPr>
            <w:r>
              <w:rPr>
                <w:sz w:val="38"/>
                <w:szCs w:val="38"/>
                <w:spacing w:val="-2"/>
              </w:rPr>
              <w:t>总额的比重/%</w:t>
            </w:r>
          </w:p>
        </w:tc>
        <w:tc>
          <w:tcPr>
            <w:tcW w:w="1426" w:type="dxa"/>
            <w:vAlign w:val="top"/>
          </w:tcPr>
          <w:p>
            <w:pPr>
              <w:spacing w:line="413" w:lineRule="auto"/>
              <w:rPr>
                <w:rFonts w:ascii="Arial"/>
                <w:sz w:val="21"/>
              </w:rPr>
            </w:pPr>
            <w:r/>
          </w:p>
          <w:p>
            <w:pPr>
              <w:pStyle w:val="TableText"/>
              <w:ind w:left="229"/>
              <w:spacing w:before="124" w:line="184" w:lineRule="auto"/>
              <w:rPr>
                <w:sz w:val="38"/>
                <w:szCs w:val="38"/>
              </w:rPr>
            </w:pPr>
            <w:r>
              <w:rPr>
                <w:sz w:val="38"/>
                <w:szCs w:val="38"/>
                <w:spacing w:val="-3"/>
              </w:rPr>
              <w:t>58.06</w:t>
            </w:r>
          </w:p>
        </w:tc>
        <w:tc>
          <w:tcPr>
            <w:tcW w:w="1433" w:type="dxa"/>
            <w:vAlign w:val="top"/>
          </w:tcPr>
          <w:p>
            <w:pPr>
              <w:spacing w:line="413" w:lineRule="auto"/>
              <w:rPr>
                <w:rFonts w:ascii="Arial"/>
                <w:sz w:val="21"/>
              </w:rPr>
            </w:pPr>
            <w:r/>
          </w:p>
          <w:p>
            <w:pPr>
              <w:pStyle w:val="TableText"/>
              <w:ind w:left="230"/>
              <w:spacing w:before="124" w:line="184" w:lineRule="auto"/>
              <w:rPr>
                <w:sz w:val="38"/>
                <w:szCs w:val="38"/>
              </w:rPr>
            </w:pPr>
            <w:r>
              <w:rPr>
                <w:sz w:val="38"/>
                <w:szCs w:val="38"/>
                <w:spacing w:val="-3"/>
              </w:rPr>
              <w:t>58.59</w:t>
            </w:r>
          </w:p>
        </w:tc>
        <w:tc>
          <w:tcPr>
            <w:tcW w:w="1426" w:type="dxa"/>
            <w:vAlign w:val="top"/>
          </w:tcPr>
          <w:p>
            <w:pPr>
              <w:spacing w:line="413" w:lineRule="auto"/>
              <w:rPr>
                <w:rFonts w:ascii="Arial"/>
                <w:sz w:val="21"/>
              </w:rPr>
            </w:pPr>
            <w:r/>
          </w:p>
          <w:p>
            <w:pPr>
              <w:pStyle w:val="TableText"/>
              <w:ind w:left="230"/>
              <w:spacing w:before="124" w:line="184" w:lineRule="auto"/>
              <w:rPr>
                <w:sz w:val="38"/>
                <w:szCs w:val="38"/>
              </w:rPr>
            </w:pPr>
            <w:r>
              <w:rPr>
                <w:sz w:val="38"/>
                <w:szCs w:val="38"/>
                <w:spacing w:val="-3"/>
              </w:rPr>
              <w:t>58.34</w:t>
            </w:r>
          </w:p>
        </w:tc>
        <w:tc>
          <w:tcPr>
            <w:tcW w:w="1390" w:type="dxa"/>
            <w:vAlign w:val="top"/>
          </w:tcPr>
          <w:p>
            <w:pPr>
              <w:spacing w:line="416" w:lineRule="auto"/>
              <w:rPr>
                <w:rFonts w:ascii="Arial"/>
                <w:sz w:val="21"/>
              </w:rPr>
            </w:pPr>
            <w:r/>
          </w:p>
          <w:p>
            <w:pPr>
              <w:pStyle w:val="TableText"/>
              <w:ind w:left="209"/>
              <w:spacing w:before="123" w:line="183" w:lineRule="auto"/>
              <w:rPr>
                <w:sz w:val="38"/>
                <w:szCs w:val="38"/>
              </w:rPr>
            </w:pPr>
            <w:r>
              <w:rPr>
                <w:sz w:val="38"/>
                <w:szCs w:val="38"/>
                <w:spacing w:val="-3"/>
              </w:rPr>
              <w:t>57.77</w:t>
            </w:r>
          </w:p>
        </w:tc>
        <w:tc>
          <w:tcPr>
            <w:tcW w:w="1426" w:type="dxa"/>
            <w:vAlign w:val="top"/>
          </w:tcPr>
          <w:p>
            <w:pPr>
              <w:spacing w:line="411" w:lineRule="auto"/>
              <w:rPr>
                <w:rFonts w:ascii="Arial"/>
                <w:sz w:val="21"/>
              </w:rPr>
            </w:pPr>
            <w:r/>
          </w:p>
          <w:p>
            <w:pPr>
              <w:pStyle w:val="TableText"/>
              <w:ind w:left="232"/>
              <w:spacing w:before="124" w:line="185" w:lineRule="auto"/>
              <w:rPr>
                <w:sz w:val="38"/>
                <w:szCs w:val="38"/>
              </w:rPr>
            </w:pPr>
            <w:r>
              <w:rPr>
                <w:sz w:val="38"/>
                <w:szCs w:val="38"/>
                <w:spacing w:val="-3"/>
              </w:rPr>
              <w:t>58.51</w:t>
            </w:r>
          </w:p>
        </w:tc>
        <w:tc>
          <w:tcPr>
            <w:tcW w:w="1433" w:type="dxa"/>
            <w:vAlign w:val="top"/>
          </w:tcPr>
          <w:p>
            <w:pPr>
              <w:spacing w:line="413" w:lineRule="auto"/>
              <w:rPr>
                <w:rFonts w:ascii="Arial"/>
                <w:sz w:val="21"/>
              </w:rPr>
            </w:pPr>
            <w:r/>
          </w:p>
          <w:p>
            <w:pPr>
              <w:pStyle w:val="TableText"/>
              <w:ind w:left="232"/>
              <w:spacing w:before="124" w:line="184" w:lineRule="auto"/>
              <w:rPr>
                <w:sz w:val="38"/>
                <w:szCs w:val="38"/>
              </w:rPr>
            </w:pPr>
            <w:r>
              <w:rPr>
                <w:sz w:val="38"/>
                <w:szCs w:val="38"/>
                <w:spacing w:val="-3"/>
              </w:rPr>
              <w:t>57.95</w:t>
            </w:r>
          </w:p>
        </w:tc>
        <w:tc>
          <w:tcPr>
            <w:tcW w:w="1412" w:type="dxa"/>
            <w:vAlign w:val="top"/>
          </w:tcPr>
          <w:p>
            <w:pPr>
              <w:spacing w:line="413" w:lineRule="auto"/>
              <w:rPr>
                <w:rFonts w:ascii="Arial"/>
                <w:sz w:val="21"/>
              </w:rPr>
            </w:pPr>
            <w:r/>
          </w:p>
          <w:p>
            <w:pPr>
              <w:pStyle w:val="TableText"/>
              <w:ind w:left="225"/>
              <w:spacing w:before="124" w:line="184" w:lineRule="auto"/>
              <w:rPr>
                <w:sz w:val="38"/>
                <w:szCs w:val="38"/>
              </w:rPr>
            </w:pPr>
            <w:r>
              <w:rPr>
                <w:sz w:val="38"/>
                <w:szCs w:val="38"/>
                <w:spacing w:val="-3"/>
              </w:rPr>
              <w:t>58.96</w:t>
            </w:r>
          </w:p>
        </w:tc>
        <w:tc>
          <w:tcPr>
            <w:tcW w:w="1405" w:type="dxa"/>
            <w:vAlign w:val="top"/>
          </w:tcPr>
          <w:p>
            <w:pPr>
              <w:spacing w:line="413" w:lineRule="auto"/>
              <w:rPr>
                <w:rFonts w:ascii="Arial"/>
                <w:sz w:val="21"/>
              </w:rPr>
            </w:pPr>
            <w:r/>
          </w:p>
          <w:p>
            <w:pPr>
              <w:pStyle w:val="TableText"/>
              <w:ind w:left="219"/>
              <w:spacing w:before="124" w:line="184" w:lineRule="auto"/>
              <w:rPr>
                <w:sz w:val="38"/>
                <w:szCs w:val="38"/>
              </w:rPr>
            </w:pPr>
            <w:r>
              <w:rPr>
                <w:sz w:val="38"/>
                <w:szCs w:val="38"/>
                <w:spacing w:val="-2"/>
              </w:rPr>
              <w:t>60.24</w:t>
            </w:r>
          </w:p>
        </w:tc>
        <w:tc>
          <w:tcPr>
            <w:tcW w:w="1433" w:type="dxa"/>
            <w:vAlign w:val="top"/>
          </w:tcPr>
          <w:p>
            <w:pPr>
              <w:spacing w:line="411" w:lineRule="auto"/>
              <w:rPr>
                <w:rFonts w:ascii="Arial"/>
                <w:sz w:val="21"/>
              </w:rPr>
            </w:pPr>
            <w:r/>
          </w:p>
          <w:p>
            <w:pPr>
              <w:pStyle w:val="TableText"/>
              <w:ind w:left="233"/>
              <w:spacing w:before="124" w:line="185" w:lineRule="auto"/>
              <w:rPr>
                <w:sz w:val="38"/>
                <w:szCs w:val="38"/>
              </w:rPr>
            </w:pPr>
            <w:r>
              <w:rPr>
                <w:sz w:val="38"/>
                <w:szCs w:val="38"/>
                <w:spacing w:val="-3"/>
              </w:rPr>
              <w:t>59.41</w:t>
            </w:r>
          </w:p>
        </w:tc>
        <w:tc>
          <w:tcPr>
            <w:tcW w:w="1412" w:type="dxa"/>
            <w:vAlign w:val="top"/>
          </w:tcPr>
          <w:p>
            <w:pPr>
              <w:spacing w:line="413" w:lineRule="auto"/>
              <w:rPr>
                <w:rFonts w:ascii="Arial"/>
                <w:sz w:val="21"/>
              </w:rPr>
            </w:pPr>
            <w:r/>
          </w:p>
          <w:p>
            <w:pPr>
              <w:pStyle w:val="TableText"/>
              <w:ind w:left="226"/>
              <w:spacing w:before="124" w:line="184" w:lineRule="auto"/>
              <w:rPr>
                <w:sz w:val="38"/>
                <w:szCs w:val="38"/>
              </w:rPr>
            </w:pPr>
            <w:r>
              <w:rPr>
                <w:sz w:val="38"/>
                <w:szCs w:val="38"/>
                <w:spacing w:val="-2"/>
              </w:rPr>
              <w:t>60.36</w:t>
            </w:r>
          </w:p>
        </w:tc>
        <w:tc>
          <w:tcPr>
            <w:tcW w:w="1401" w:type="dxa"/>
            <w:vAlign w:val="top"/>
          </w:tcPr>
          <w:p>
            <w:pPr>
              <w:spacing w:line="416" w:lineRule="auto"/>
              <w:rPr>
                <w:rFonts w:ascii="Arial"/>
                <w:sz w:val="21"/>
              </w:rPr>
            </w:pPr>
            <w:r/>
          </w:p>
          <w:p>
            <w:pPr>
              <w:pStyle w:val="TableText"/>
              <w:ind w:left="220"/>
              <w:spacing w:before="123" w:line="183" w:lineRule="auto"/>
              <w:rPr>
                <w:sz w:val="38"/>
                <w:szCs w:val="38"/>
              </w:rPr>
            </w:pPr>
            <w:r>
              <w:rPr>
                <w:sz w:val="38"/>
                <w:szCs w:val="38"/>
                <w:spacing w:val="-3"/>
              </w:rPr>
              <w:t>75.55</w:t>
            </w:r>
          </w:p>
        </w:tc>
      </w:tr>
    </w:tbl>
    <w:p>
      <w:pPr>
        <w:ind w:left="14385"/>
        <w:spacing w:before="277" w:line="219" w:lineRule="auto"/>
        <w:rPr>
          <w:rFonts w:ascii="SimSun" w:hAnsi="SimSun" w:eastAsia="SimSun" w:cs="SimSun"/>
          <w:sz w:val="44"/>
          <w:szCs w:val="44"/>
        </w:rPr>
      </w:pPr>
      <w:r>
        <w:rPr>
          <w:rFonts w:ascii="SimSun" w:hAnsi="SimSun" w:eastAsia="SimSun" w:cs="SimSun"/>
          <w:sz w:val="44"/>
          <w:szCs w:val="44"/>
          <w:spacing w:val="-40"/>
          <w:w w:val="99"/>
        </w:rPr>
        <w:t>资料来源：</w:t>
      </w:r>
      <w:r>
        <w:rPr>
          <w:rFonts w:ascii="SimSun" w:hAnsi="SimSun" w:eastAsia="SimSun" w:cs="SimSun"/>
          <w:sz w:val="44"/>
          <w:szCs w:val="44"/>
          <w:spacing w:val="-107"/>
        </w:rPr>
        <w:t xml:space="preserve"> </w:t>
      </w:r>
      <w:r>
        <w:rPr>
          <w:rFonts w:ascii="Times New Roman" w:hAnsi="Times New Roman" w:eastAsia="Times New Roman" w:cs="Times New Roman"/>
          <w:sz w:val="44"/>
          <w:szCs w:val="44"/>
          <w:spacing w:val="-40"/>
          <w:w w:val="99"/>
        </w:rPr>
        <w:t>UNCTAD</w:t>
      </w:r>
      <w:r>
        <w:rPr>
          <w:rFonts w:ascii="SimSun" w:hAnsi="SimSun" w:eastAsia="SimSun" w:cs="SimSun"/>
          <w:sz w:val="44"/>
          <w:szCs w:val="44"/>
          <w:spacing w:val="-40"/>
          <w:w w:val="99"/>
        </w:rPr>
        <w:t>。</w:t>
      </w:r>
    </w:p>
    <w:p>
      <w:pPr>
        <w:ind w:left="1099"/>
        <w:spacing w:before="166" w:line="220" w:lineRule="auto"/>
        <w:rPr>
          <w:rFonts w:ascii="SimSun" w:hAnsi="SimSun" w:eastAsia="SimSun" w:cs="SimSun"/>
          <w:sz w:val="45"/>
          <w:szCs w:val="45"/>
        </w:rPr>
      </w:pPr>
      <w:r>
        <w:rPr>
          <w:rFonts w:ascii="SimSun" w:hAnsi="SimSun" w:eastAsia="SimSun" w:cs="SimSun"/>
          <w:sz w:val="45"/>
          <w:szCs w:val="45"/>
          <w:spacing w:val="10"/>
        </w:rPr>
        <w:t>美国数字贸易发展位于全球第一，究其原因，主要有四个方面：</w:t>
      </w:r>
    </w:p>
    <w:p>
      <w:pPr>
        <w:ind w:left="134" w:right="84" w:firstLine="965"/>
        <w:spacing w:before="215" w:line="282" w:lineRule="auto"/>
        <w:rPr>
          <w:rFonts w:ascii="SimSun" w:hAnsi="SimSun" w:eastAsia="SimSun" w:cs="SimSun"/>
          <w:sz w:val="45"/>
          <w:szCs w:val="45"/>
        </w:rPr>
      </w:pPr>
      <w:r>
        <w:rPr>
          <w:rFonts w:ascii="SimSun" w:hAnsi="SimSun" w:eastAsia="SimSun" w:cs="SimSun"/>
          <w:sz w:val="45"/>
          <w:szCs w:val="45"/>
          <w:spacing w:val="15"/>
        </w:rPr>
        <w:t>其一，美国高度重视数字贸易发展，已将其提升到国家发展战略层面，并认</w:t>
      </w:r>
      <w:r>
        <w:rPr>
          <w:rFonts w:ascii="SimSun" w:hAnsi="SimSun" w:eastAsia="SimSun" w:cs="SimSun"/>
          <w:sz w:val="45"/>
          <w:szCs w:val="45"/>
          <w:spacing w:val="14"/>
        </w:rPr>
        <w:t>为这是保</w:t>
      </w:r>
      <w:r>
        <w:rPr>
          <w:rFonts w:ascii="SimSun" w:hAnsi="SimSun" w:eastAsia="SimSun" w:cs="SimSun"/>
          <w:sz w:val="45"/>
          <w:szCs w:val="45"/>
        </w:rPr>
        <w:t xml:space="preserve"> </w:t>
      </w:r>
      <w:r>
        <w:rPr>
          <w:rFonts w:ascii="SimSun" w:hAnsi="SimSun" w:eastAsia="SimSun" w:cs="SimSun"/>
          <w:sz w:val="45"/>
          <w:szCs w:val="45"/>
          <w:spacing w:val="15"/>
        </w:rPr>
        <w:t>持其国际竞争力和统领地位的关键要素。自1998年以来，美国商务部</w:t>
      </w:r>
      <w:r>
        <w:rPr>
          <w:rFonts w:ascii="SimSun" w:hAnsi="SimSun" w:eastAsia="SimSun" w:cs="SimSun"/>
          <w:sz w:val="45"/>
          <w:szCs w:val="45"/>
          <w:spacing w:val="14"/>
        </w:rPr>
        <w:t>等颁布了一系列报告</w:t>
      </w:r>
      <w:r>
        <w:rPr>
          <w:rFonts w:ascii="SimSun" w:hAnsi="SimSun" w:eastAsia="SimSun" w:cs="SimSun"/>
          <w:sz w:val="45"/>
          <w:szCs w:val="45"/>
        </w:rPr>
        <w:t xml:space="preserve"> </w:t>
      </w:r>
      <w:r>
        <w:rPr>
          <w:rFonts w:ascii="SimSun" w:hAnsi="SimSun" w:eastAsia="SimSun" w:cs="SimSun"/>
          <w:sz w:val="45"/>
          <w:szCs w:val="45"/>
          <w:spacing w:val="-4"/>
        </w:rPr>
        <w:t>和法案，如《正在出现的数字经济》《数字经济2000》《美国和全球经济中的数字经济》等，</w:t>
      </w:r>
      <w:r>
        <w:rPr>
          <w:rFonts w:ascii="SimSun" w:hAnsi="SimSun" w:eastAsia="SimSun" w:cs="SimSun"/>
          <w:sz w:val="45"/>
          <w:szCs w:val="45"/>
          <w:spacing w:val="7"/>
        </w:rPr>
        <w:t xml:space="preserve"> </w:t>
      </w:r>
      <w:r>
        <w:rPr>
          <w:rFonts w:ascii="SimSun" w:hAnsi="SimSun" w:eastAsia="SimSun" w:cs="SimSun"/>
          <w:sz w:val="45"/>
          <w:szCs w:val="45"/>
          <w:spacing w:val="17"/>
        </w:rPr>
        <w:t>数字经济和数字贸易在推动美国经济复苏、增加就业以及提升社</w:t>
      </w:r>
      <w:r>
        <w:rPr>
          <w:rFonts w:ascii="SimSun" w:hAnsi="SimSun" w:eastAsia="SimSun" w:cs="SimSun"/>
          <w:sz w:val="45"/>
          <w:szCs w:val="45"/>
          <w:spacing w:val="16"/>
        </w:rPr>
        <w:t>会福利等方面起着重要的</w:t>
      </w:r>
      <w:r>
        <w:rPr>
          <w:rFonts w:ascii="SimSun" w:hAnsi="SimSun" w:eastAsia="SimSun" w:cs="SimSun"/>
          <w:sz w:val="45"/>
          <w:szCs w:val="45"/>
        </w:rPr>
        <w:t xml:space="preserve"> </w:t>
      </w:r>
      <w:r>
        <w:rPr>
          <w:rFonts w:ascii="SimSun" w:hAnsi="SimSun" w:eastAsia="SimSun" w:cs="SimSun"/>
          <w:sz w:val="45"/>
          <w:szCs w:val="45"/>
          <w:spacing w:val="-8"/>
        </w:rPr>
        <w:t>作用。根据美国国际贸易委员会(The United States Intern</w:t>
      </w:r>
      <w:r>
        <w:rPr>
          <w:rFonts w:ascii="SimSun" w:hAnsi="SimSun" w:eastAsia="SimSun" w:cs="SimSun"/>
          <w:sz w:val="45"/>
          <w:szCs w:val="45"/>
          <w:spacing w:val="-9"/>
        </w:rPr>
        <w:t>ational Trade Commission,USITC)</w:t>
      </w:r>
    </w:p>
    <w:p>
      <w:pPr>
        <w:spacing w:line="218" w:lineRule="auto"/>
        <w:jc w:val="right"/>
        <w:rPr>
          <w:rFonts w:ascii="SimSun" w:hAnsi="SimSun" w:eastAsia="SimSun" w:cs="SimSun"/>
          <w:sz w:val="45"/>
          <w:szCs w:val="45"/>
        </w:rPr>
      </w:pPr>
      <w:r>
        <w:rPr>
          <w:rFonts w:ascii="SimSun" w:hAnsi="SimSun" w:eastAsia="SimSun" w:cs="SimSun"/>
          <w:sz w:val="45"/>
          <w:szCs w:val="45"/>
          <w:spacing w:val="21"/>
        </w:rPr>
        <w:t>测算，数字贸易对美国实际 </w:t>
      </w:r>
      <w:r>
        <w:rPr>
          <w:rFonts w:ascii="Times New Roman" w:hAnsi="Times New Roman" w:eastAsia="Times New Roman" w:cs="Times New Roman"/>
          <w:sz w:val="45"/>
          <w:szCs w:val="45"/>
        </w:rPr>
        <w:t>GDP</w:t>
      </w:r>
      <w:r>
        <w:rPr>
          <w:rFonts w:ascii="Times New Roman" w:hAnsi="Times New Roman" w:eastAsia="Times New Roman" w:cs="Times New Roman"/>
          <w:sz w:val="45"/>
          <w:szCs w:val="45"/>
          <w:spacing w:val="51"/>
        </w:rPr>
        <w:t xml:space="preserve"> </w:t>
      </w:r>
      <w:r>
        <w:rPr>
          <w:rFonts w:ascii="SimSun" w:hAnsi="SimSun" w:eastAsia="SimSun" w:cs="SimSun"/>
          <w:sz w:val="45"/>
          <w:szCs w:val="45"/>
          <w:spacing w:val="21"/>
        </w:rPr>
        <w:t>的贡献率达到3.4%～4.8%,并增加了240万个就业岗位。</w:t>
      </w:r>
    </w:p>
    <w:p>
      <w:pPr>
        <w:ind w:left="134" w:right="202" w:firstLine="965"/>
        <w:spacing w:before="168" w:line="282" w:lineRule="auto"/>
        <w:rPr>
          <w:rFonts w:ascii="SimSun" w:hAnsi="SimSun" w:eastAsia="SimSun" w:cs="SimSun"/>
          <w:sz w:val="45"/>
          <w:szCs w:val="45"/>
        </w:rPr>
      </w:pPr>
      <w:r>
        <w:rPr>
          <w:rFonts w:ascii="SimSun" w:hAnsi="SimSun" w:eastAsia="SimSun" w:cs="SimSun"/>
          <w:sz w:val="45"/>
          <w:szCs w:val="45"/>
          <w:spacing w:val="16"/>
        </w:rPr>
        <w:t>其二，美国对数字贸易加强顶层设计，并通过多</w:t>
      </w:r>
      <w:r>
        <w:rPr>
          <w:rFonts w:ascii="SimSun" w:hAnsi="SimSun" w:eastAsia="SimSun" w:cs="SimSun"/>
          <w:sz w:val="45"/>
          <w:szCs w:val="45"/>
          <w:spacing w:val="15"/>
        </w:rPr>
        <w:t>边、双边谈判将其数字贸易自由化主</w:t>
      </w:r>
      <w:r>
        <w:rPr>
          <w:rFonts w:ascii="SimSun" w:hAnsi="SimSun" w:eastAsia="SimSun" w:cs="SimSun"/>
          <w:sz w:val="45"/>
          <w:szCs w:val="45"/>
        </w:rPr>
        <w:t xml:space="preserve"> </w:t>
      </w:r>
      <w:r>
        <w:rPr>
          <w:rFonts w:ascii="SimSun" w:hAnsi="SimSun" w:eastAsia="SimSun" w:cs="SimSun"/>
          <w:sz w:val="45"/>
          <w:szCs w:val="45"/>
          <w:spacing w:val="15"/>
        </w:rPr>
        <w:t>张推向全球。美国围绕服务先行贸易促进策略，通过外交和贸易协定等途径降低和消除其</w:t>
      </w:r>
      <w:r>
        <w:rPr>
          <w:rFonts w:ascii="SimSun" w:hAnsi="SimSun" w:eastAsia="SimSun" w:cs="SimSun"/>
          <w:sz w:val="45"/>
          <w:szCs w:val="45"/>
          <w:spacing w:val="8"/>
        </w:rPr>
        <w:t xml:space="preserve"> </w:t>
      </w:r>
      <w:r>
        <w:rPr>
          <w:rFonts w:ascii="SimSun" w:hAnsi="SimSun" w:eastAsia="SimSun" w:cs="SimSun"/>
          <w:sz w:val="45"/>
          <w:szCs w:val="45"/>
          <w:spacing w:val="15"/>
        </w:rPr>
        <w:t>他国家非关税贸易壁垒以扩大美国的数字服务出口，通过国内法律法规和贸易协定负面清</w:t>
      </w:r>
      <w:r>
        <w:rPr>
          <w:rFonts w:ascii="SimSun" w:hAnsi="SimSun" w:eastAsia="SimSun" w:cs="SimSun"/>
          <w:sz w:val="45"/>
          <w:szCs w:val="45"/>
          <w:spacing w:val="12"/>
        </w:rPr>
        <w:t xml:space="preserve"> </w:t>
      </w:r>
      <w:r>
        <w:rPr>
          <w:rFonts w:ascii="SimSun" w:hAnsi="SimSun" w:eastAsia="SimSun" w:cs="SimSun"/>
          <w:sz w:val="45"/>
          <w:szCs w:val="45"/>
          <w:spacing w:val="16"/>
        </w:rPr>
        <w:t>单等途径设置贸易壁垒保护美国薄弱产业或特定产</w:t>
      </w:r>
      <w:r>
        <w:rPr>
          <w:rFonts w:ascii="SimSun" w:hAnsi="SimSun" w:eastAsia="SimSun" w:cs="SimSun"/>
          <w:sz w:val="45"/>
          <w:szCs w:val="45"/>
          <w:spacing w:val="15"/>
        </w:rPr>
        <w:t>业，并通过强有力的贸易救济体系保护</w:t>
      </w:r>
    </w:p>
    <w:p>
      <w:pPr>
        <w:ind w:left="134"/>
        <w:spacing w:line="221" w:lineRule="auto"/>
        <w:rPr>
          <w:rFonts w:ascii="SimSun" w:hAnsi="SimSun" w:eastAsia="SimSun" w:cs="SimSun"/>
          <w:sz w:val="45"/>
          <w:szCs w:val="45"/>
        </w:rPr>
      </w:pPr>
      <w:r>
        <w:rPr>
          <w:rFonts w:ascii="SimSun" w:hAnsi="SimSun" w:eastAsia="SimSun" w:cs="SimSun"/>
          <w:sz w:val="45"/>
          <w:szCs w:val="45"/>
          <w:spacing w:val="7"/>
        </w:rPr>
        <w:t>美国国内产业和知识产权。</w:t>
      </w:r>
      <w:r>
        <w:rPr>
          <w:rFonts w:ascii="SimSun" w:hAnsi="SimSun" w:eastAsia="SimSun" w:cs="SimSun"/>
          <w:sz w:val="45"/>
          <w:szCs w:val="45"/>
          <w:spacing w:val="122"/>
        </w:rPr>
        <w:t xml:space="preserve"> </w:t>
      </w:r>
      <w:r>
        <w:rPr>
          <w:rFonts w:ascii="SimSun" w:hAnsi="SimSun" w:eastAsia="SimSun" w:cs="SimSun"/>
          <w:sz w:val="45"/>
          <w:szCs w:val="45"/>
          <w:spacing w:val="7"/>
        </w:rPr>
        <w:t>一方面，美国贸易代表办公室成立专门的部门持续跟踪各个国</w:t>
      </w:r>
    </w:p>
    <w:p>
      <w:pPr>
        <w:spacing w:line="221" w:lineRule="auto"/>
        <w:sectPr>
          <w:headerReference w:type="default" r:id="rId46"/>
          <w:pgSz w:w="21120" w:h="31680"/>
          <w:pgMar w:top="2760" w:right="2036" w:bottom="400" w:left="553" w:header="2129" w:footer="0" w:gutter="0"/>
        </w:sectPr>
        <w:rPr>
          <w:rFonts w:ascii="SimSun" w:hAnsi="SimSun" w:eastAsia="SimSun" w:cs="SimSun"/>
          <w:sz w:val="45"/>
          <w:szCs w:val="45"/>
        </w:rPr>
      </w:pPr>
    </w:p>
    <w:p>
      <w:pPr>
        <w:pStyle w:val="BodyText"/>
        <w:spacing w:line="326" w:lineRule="auto"/>
        <w:rPr/>
      </w:pPr>
      <w:r>
        <w:drawing>
          <wp:anchor distT="0" distB="0" distL="0" distR="0" simplePos="0" relativeHeight="251695104" behindDoc="0" locked="0" layoutInCell="0" allowOverlap="1">
            <wp:simplePos x="0" y="0"/>
            <wp:positionH relativeFrom="page">
              <wp:posOffset>1180722</wp:posOffset>
            </wp:positionH>
            <wp:positionV relativeFrom="page">
              <wp:posOffset>17502162</wp:posOffset>
            </wp:positionV>
            <wp:extent cx="4127832" cy="6350"/>
            <wp:effectExtent l="0" t="0" r="0" b="0"/>
            <wp:wrapNone/>
            <wp:docPr id="66" name="IM 66"/>
            <wp:cNvGraphicFramePr/>
            <a:graphic>
              <a:graphicData uri="http://schemas.openxmlformats.org/drawingml/2006/picture">
                <pic:pic>
                  <pic:nvPicPr>
                    <pic:cNvPr id="66" name="IM 66"/>
                    <pic:cNvPicPr/>
                  </pic:nvPicPr>
                  <pic:blipFill>
                    <a:blip r:embed="rId48"/>
                    <a:stretch>
                      <a:fillRect/>
                    </a:stretch>
                  </pic:blipFill>
                  <pic:spPr>
                    <a:xfrm rot="0">
                      <a:off x="0" y="0"/>
                      <a:ext cx="4127832" cy="6350"/>
                    </a:xfrm>
                    <a:prstGeom prst="rect">
                      <a:avLst/>
                    </a:prstGeom>
                  </pic:spPr>
                </pic:pic>
              </a:graphicData>
            </a:graphic>
          </wp:anchor>
        </w:drawing>
      </w:r>
      <w:r/>
    </w:p>
    <w:p>
      <w:pPr>
        <w:ind w:left="148" w:right="56"/>
        <w:spacing w:before="146" w:line="284" w:lineRule="auto"/>
        <w:jc w:val="both"/>
        <w:rPr>
          <w:rFonts w:ascii="SimSun" w:hAnsi="SimSun" w:eastAsia="SimSun" w:cs="SimSun"/>
          <w:sz w:val="45"/>
          <w:szCs w:val="45"/>
        </w:rPr>
      </w:pPr>
      <w:r>
        <w:rPr>
          <w:rFonts w:ascii="SimSun" w:hAnsi="SimSun" w:eastAsia="SimSun" w:cs="SimSun"/>
          <w:sz w:val="45"/>
          <w:szCs w:val="45"/>
          <w:spacing w:val="8"/>
        </w:rPr>
        <w:t>家制定的数字贸易壁垒并发布《外国贸易壁垒评估报告》,对数字贸易壁垒对美国及其企业</w:t>
      </w:r>
      <w:r>
        <w:rPr>
          <w:rFonts w:ascii="SimSun" w:hAnsi="SimSun" w:eastAsia="SimSun" w:cs="SimSun"/>
          <w:sz w:val="45"/>
          <w:szCs w:val="45"/>
          <w:spacing w:val="1"/>
        </w:rPr>
        <w:t xml:space="preserve">  </w:t>
      </w:r>
      <w:r>
        <w:rPr>
          <w:rFonts w:ascii="SimSun" w:hAnsi="SimSun" w:eastAsia="SimSun" w:cs="SimSun"/>
          <w:sz w:val="45"/>
          <w:szCs w:val="45"/>
          <w:spacing w:val="16"/>
        </w:rPr>
        <w:t>造成的影响进行分析评估；另一方面，美国在国际</w:t>
      </w:r>
      <w:r>
        <w:rPr>
          <w:rFonts w:ascii="SimSun" w:hAnsi="SimSun" w:eastAsia="SimSun" w:cs="SimSun"/>
          <w:sz w:val="45"/>
          <w:szCs w:val="45"/>
          <w:spacing w:val="15"/>
        </w:rPr>
        <w:t>合作过程中积极推进全球数字贸易的自</w:t>
      </w:r>
      <w:r>
        <w:rPr>
          <w:rFonts w:ascii="SimSun" w:hAnsi="SimSun" w:eastAsia="SimSun" w:cs="SimSun"/>
          <w:sz w:val="45"/>
          <w:szCs w:val="45"/>
        </w:rPr>
        <w:t xml:space="preserve"> </w:t>
      </w:r>
      <w:r>
        <w:rPr>
          <w:rFonts w:ascii="SimSun" w:hAnsi="SimSun" w:eastAsia="SimSun" w:cs="SimSun"/>
          <w:sz w:val="45"/>
          <w:szCs w:val="45"/>
          <w:spacing w:val="6"/>
        </w:rPr>
        <w:t>由化进程，如美韩自由贸易协定中规定了数字贸易规则，明确了处理跨境信息流</w:t>
      </w:r>
      <w:r>
        <w:rPr>
          <w:rFonts w:ascii="SimSun" w:hAnsi="SimSun" w:eastAsia="SimSun" w:cs="SimSun"/>
          <w:sz w:val="45"/>
          <w:szCs w:val="45"/>
          <w:spacing w:val="5"/>
        </w:rPr>
        <w:t>动的协定；</w:t>
      </w:r>
      <w:r>
        <w:rPr>
          <w:rFonts w:ascii="SimSun" w:hAnsi="SimSun" w:eastAsia="SimSun" w:cs="SimSun"/>
          <w:sz w:val="45"/>
          <w:szCs w:val="45"/>
        </w:rPr>
        <w:t xml:space="preserve"> </w:t>
      </w:r>
      <w:r>
        <w:rPr>
          <w:rFonts w:ascii="SimSun" w:hAnsi="SimSun" w:eastAsia="SimSun" w:cs="SimSun"/>
          <w:sz w:val="45"/>
          <w:szCs w:val="45"/>
          <w:spacing w:val="2"/>
        </w:rPr>
        <w:t>在</w:t>
      </w:r>
      <w:r>
        <w:rPr>
          <w:rFonts w:ascii="SimSun" w:hAnsi="SimSun" w:eastAsia="SimSun" w:cs="SimSun"/>
          <w:sz w:val="45"/>
          <w:szCs w:val="45"/>
          <w:spacing w:val="-56"/>
        </w:rPr>
        <w:t xml:space="preserve"> </w:t>
      </w:r>
      <w:r>
        <w:rPr>
          <w:rFonts w:ascii="Times New Roman" w:hAnsi="Times New Roman" w:eastAsia="Times New Roman" w:cs="Times New Roman"/>
          <w:sz w:val="45"/>
          <w:szCs w:val="45"/>
        </w:rPr>
        <w:t>WTO</w:t>
      </w:r>
      <w:r>
        <w:rPr>
          <w:rFonts w:ascii="Times New Roman" w:hAnsi="Times New Roman" w:eastAsia="Times New Roman" w:cs="Times New Roman"/>
          <w:sz w:val="45"/>
          <w:szCs w:val="45"/>
          <w:spacing w:val="-66"/>
        </w:rPr>
        <w:t xml:space="preserve"> </w:t>
      </w:r>
      <w:r>
        <w:rPr>
          <w:rFonts w:ascii="SimSun" w:hAnsi="SimSun" w:eastAsia="SimSun" w:cs="SimSun"/>
          <w:sz w:val="45"/>
          <w:szCs w:val="45"/>
          <w:spacing w:val="2"/>
        </w:rPr>
        <w:t>、</w:t>
      </w:r>
      <w:r>
        <w:rPr>
          <w:rFonts w:ascii="Times New Roman" w:hAnsi="Times New Roman" w:eastAsia="Times New Roman" w:cs="Times New Roman"/>
          <w:sz w:val="45"/>
          <w:szCs w:val="45"/>
        </w:rPr>
        <w:t>TTIP</w:t>
      </w:r>
      <w:r>
        <w:rPr>
          <w:rFonts w:ascii="Times New Roman" w:hAnsi="Times New Roman" w:eastAsia="Times New Roman" w:cs="Times New Roman"/>
          <w:sz w:val="45"/>
          <w:szCs w:val="45"/>
          <w:spacing w:val="-66"/>
        </w:rPr>
        <w:t xml:space="preserve"> </w:t>
      </w:r>
      <w:r>
        <w:rPr>
          <w:rFonts w:ascii="SimSun" w:hAnsi="SimSun" w:eastAsia="SimSun" w:cs="SimSun"/>
          <w:sz w:val="45"/>
          <w:szCs w:val="45"/>
          <w:spacing w:val="2"/>
        </w:rPr>
        <w:t>、</w:t>
      </w:r>
      <w:r>
        <w:rPr>
          <w:rFonts w:ascii="Times New Roman" w:hAnsi="Times New Roman" w:eastAsia="Times New Roman" w:cs="Times New Roman"/>
          <w:sz w:val="45"/>
          <w:szCs w:val="45"/>
        </w:rPr>
        <w:t>TISA</w:t>
      </w:r>
      <w:r>
        <w:rPr>
          <w:rFonts w:ascii="Times New Roman" w:hAnsi="Times New Roman" w:eastAsia="Times New Roman" w:cs="Times New Roman"/>
          <w:sz w:val="45"/>
          <w:szCs w:val="45"/>
          <w:spacing w:val="-32"/>
        </w:rPr>
        <w:t xml:space="preserve"> </w:t>
      </w:r>
      <w:r>
        <w:rPr>
          <w:rFonts w:ascii="SimSun" w:hAnsi="SimSun" w:eastAsia="SimSun" w:cs="SimSun"/>
          <w:sz w:val="45"/>
          <w:szCs w:val="45"/>
          <w:spacing w:val="2"/>
        </w:rPr>
        <w:t>等双边协定以及G20</w:t>
      </w:r>
      <w:r>
        <w:rPr>
          <w:rFonts w:ascii="SimSun" w:hAnsi="SimSun" w:eastAsia="SimSun" w:cs="SimSun"/>
          <w:sz w:val="45"/>
          <w:szCs w:val="45"/>
          <w:spacing w:val="71"/>
        </w:rPr>
        <w:t xml:space="preserve"> </w:t>
      </w:r>
      <w:r>
        <w:rPr>
          <w:rFonts w:ascii="SimSun" w:hAnsi="SimSun" w:eastAsia="SimSun" w:cs="SimSun"/>
          <w:sz w:val="45"/>
          <w:szCs w:val="45"/>
          <w:spacing w:val="2"/>
        </w:rPr>
        <w:t>等国际合作交流过程中提出促进跨境数据流动，</w:t>
      </w:r>
      <w:r>
        <w:rPr>
          <w:rFonts w:ascii="SimSun" w:hAnsi="SimSun" w:eastAsia="SimSun" w:cs="SimSun"/>
          <w:sz w:val="45"/>
          <w:szCs w:val="45"/>
        </w:rPr>
        <w:t xml:space="preserve"> </w:t>
      </w:r>
      <w:r>
        <w:rPr>
          <w:rFonts w:ascii="SimSun" w:hAnsi="SimSun" w:eastAsia="SimSun" w:cs="SimSun"/>
          <w:sz w:val="45"/>
          <w:szCs w:val="45"/>
          <w:spacing w:val="15"/>
        </w:rPr>
        <w:t>提高数字素养，开放数字贸易市场，将消除数字贸易壁垒、推动数字贸易自由化作为主要</w:t>
      </w:r>
    </w:p>
    <w:p>
      <w:pPr>
        <w:ind w:left="148"/>
        <w:spacing w:before="1" w:line="220" w:lineRule="auto"/>
        <w:rPr>
          <w:rFonts w:ascii="SimSun" w:hAnsi="SimSun" w:eastAsia="SimSun" w:cs="SimSun"/>
          <w:sz w:val="39"/>
          <w:szCs w:val="39"/>
        </w:rPr>
      </w:pPr>
      <w:r>
        <w:rPr>
          <w:rFonts w:ascii="SimSun" w:hAnsi="SimSun" w:eastAsia="SimSun" w:cs="SimSun"/>
          <w:sz w:val="39"/>
          <w:szCs w:val="39"/>
          <w:spacing w:val="11"/>
        </w:rPr>
        <w:t>议题之一①。</w:t>
      </w:r>
    </w:p>
    <w:p>
      <w:pPr>
        <w:ind w:left="148" w:right="171" w:firstLine="972"/>
        <w:spacing w:before="204" w:line="280" w:lineRule="auto"/>
        <w:jc w:val="both"/>
        <w:rPr>
          <w:rFonts w:ascii="SimSun" w:hAnsi="SimSun" w:eastAsia="SimSun" w:cs="SimSun"/>
          <w:sz w:val="45"/>
          <w:szCs w:val="45"/>
        </w:rPr>
      </w:pPr>
      <w:r>
        <w:rPr>
          <w:rFonts w:ascii="SimSun" w:hAnsi="SimSun" w:eastAsia="SimSun" w:cs="SimSun"/>
          <w:sz w:val="45"/>
          <w:szCs w:val="45"/>
          <w:spacing w:val="20"/>
        </w:rPr>
        <w:t>其三，美国对5</w:t>
      </w:r>
      <w:r>
        <w:rPr>
          <w:rFonts w:ascii="Times New Roman" w:hAnsi="Times New Roman" w:eastAsia="Times New Roman" w:cs="Times New Roman"/>
          <w:sz w:val="45"/>
          <w:szCs w:val="45"/>
          <w:spacing w:val="20"/>
        </w:rPr>
        <w:t>G</w:t>
      </w:r>
      <w:r>
        <w:rPr>
          <w:rFonts w:ascii="Times New Roman" w:hAnsi="Times New Roman" w:eastAsia="Times New Roman" w:cs="Times New Roman"/>
          <w:sz w:val="45"/>
          <w:szCs w:val="45"/>
          <w:spacing w:val="86"/>
        </w:rPr>
        <w:t xml:space="preserve"> </w:t>
      </w:r>
      <w:r>
        <w:rPr>
          <w:rFonts w:ascii="SimSun" w:hAnsi="SimSun" w:eastAsia="SimSun" w:cs="SimSun"/>
          <w:sz w:val="45"/>
          <w:szCs w:val="45"/>
          <w:spacing w:val="20"/>
        </w:rPr>
        <w:t>等新一代数字基础设施加</w:t>
      </w:r>
      <w:r>
        <w:rPr>
          <w:rFonts w:ascii="SimSun" w:hAnsi="SimSun" w:eastAsia="SimSun" w:cs="SimSun"/>
          <w:sz w:val="45"/>
          <w:szCs w:val="45"/>
          <w:spacing w:val="19"/>
        </w:rPr>
        <w:t>强布局和建设，以夯实其数字产业发展优</w:t>
      </w:r>
      <w:r>
        <w:rPr>
          <w:rFonts w:ascii="SimSun" w:hAnsi="SimSun" w:eastAsia="SimSun" w:cs="SimSun"/>
          <w:sz w:val="45"/>
          <w:szCs w:val="45"/>
        </w:rPr>
        <w:t xml:space="preserve"> </w:t>
      </w:r>
      <w:r>
        <w:rPr>
          <w:rFonts w:ascii="SimSun" w:hAnsi="SimSun" w:eastAsia="SimSun" w:cs="SimSun"/>
          <w:sz w:val="45"/>
          <w:szCs w:val="45"/>
          <w:spacing w:val="29"/>
        </w:rPr>
        <w:t>势。2020年12月15日，美国国防部发布题为《5</w:t>
      </w:r>
      <w:r>
        <w:rPr>
          <w:rFonts w:ascii="Times New Roman" w:hAnsi="Times New Roman" w:eastAsia="Times New Roman" w:cs="Times New Roman"/>
          <w:sz w:val="45"/>
          <w:szCs w:val="45"/>
          <w:spacing w:val="29"/>
        </w:rPr>
        <w:t>G </w:t>
      </w:r>
      <w:r>
        <w:rPr>
          <w:rFonts w:ascii="SimSun" w:hAnsi="SimSun" w:eastAsia="SimSun" w:cs="SimSun"/>
          <w:sz w:val="45"/>
          <w:szCs w:val="45"/>
          <w:spacing w:val="29"/>
        </w:rPr>
        <w:t>技术实施方案》的报告，为《国防部</w:t>
      </w:r>
      <w:r>
        <w:rPr>
          <w:rFonts w:ascii="SimSun" w:hAnsi="SimSun" w:eastAsia="SimSun" w:cs="SimSun"/>
          <w:sz w:val="45"/>
          <w:szCs w:val="45"/>
          <w:spacing w:val="18"/>
        </w:rPr>
        <w:t xml:space="preserve"> </w:t>
      </w:r>
      <w:r>
        <w:rPr>
          <w:rFonts w:ascii="SimSun" w:hAnsi="SimSun" w:eastAsia="SimSun" w:cs="SimSun"/>
          <w:sz w:val="45"/>
          <w:szCs w:val="45"/>
          <w:spacing w:val="18"/>
        </w:rPr>
        <w:t>5G</w:t>
      </w:r>
      <w:r>
        <w:rPr>
          <w:rFonts w:ascii="SimSun" w:hAnsi="SimSun" w:eastAsia="SimSun" w:cs="SimSun"/>
          <w:sz w:val="45"/>
          <w:szCs w:val="45"/>
          <w:spacing w:val="178"/>
        </w:rPr>
        <w:t xml:space="preserve"> </w:t>
      </w:r>
      <w:r>
        <w:rPr>
          <w:rFonts w:ascii="SimSun" w:hAnsi="SimSun" w:eastAsia="SimSun" w:cs="SimSun"/>
          <w:sz w:val="45"/>
          <w:szCs w:val="45"/>
          <w:spacing w:val="18"/>
        </w:rPr>
        <w:t>战略》提供了路线图，将通过促进科学、技术、</w:t>
      </w:r>
      <w:r>
        <w:rPr>
          <w:rFonts w:ascii="SimSun" w:hAnsi="SimSun" w:eastAsia="SimSun" w:cs="SimSun"/>
          <w:sz w:val="45"/>
          <w:szCs w:val="45"/>
          <w:spacing w:val="17"/>
        </w:rPr>
        <w:t>研究、开发、测试和评估工作，加快</w:t>
      </w:r>
      <w:r>
        <w:rPr>
          <w:rFonts w:ascii="SimSun" w:hAnsi="SimSun" w:eastAsia="SimSun" w:cs="SimSun"/>
          <w:sz w:val="45"/>
          <w:szCs w:val="45"/>
        </w:rPr>
        <w:t xml:space="preserve"> </w:t>
      </w:r>
      <w:r>
        <w:rPr>
          <w:rFonts w:ascii="SimSun" w:hAnsi="SimSun" w:eastAsia="SimSun" w:cs="SimSun"/>
          <w:sz w:val="45"/>
          <w:szCs w:val="45"/>
          <w:spacing w:val="15"/>
        </w:rPr>
        <w:t>5G 技术的进步与应用，并进一步开发5</w:t>
      </w:r>
      <w:r>
        <w:rPr>
          <w:rFonts w:ascii="Times New Roman" w:hAnsi="Times New Roman" w:eastAsia="Times New Roman" w:cs="Times New Roman"/>
          <w:sz w:val="45"/>
          <w:szCs w:val="45"/>
          <w:spacing w:val="15"/>
        </w:rPr>
        <w:t>G </w:t>
      </w:r>
      <w:r>
        <w:rPr>
          <w:rFonts w:ascii="SimSun" w:hAnsi="SimSun" w:eastAsia="SimSun" w:cs="SimSun"/>
          <w:sz w:val="45"/>
          <w:szCs w:val="45"/>
          <w:spacing w:val="15"/>
        </w:rPr>
        <w:t>系统、子</w:t>
      </w:r>
      <w:r>
        <w:rPr>
          <w:rFonts w:ascii="SimSun" w:hAnsi="SimSun" w:eastAsia="SimSun" w:cs="SimSun"/>
          <w:sz w:val="45"/>
          <w:szCs w:val="45"/>
          <w:spacing w:val="14"/>
        </w:rPr>
        <w:t>系统和组件的新用途，推动其数字贸易</w:t>
      </w:r>
    </w:p>
    <w:p>
      <w:pPr>
        <w:ind w:left="148"/>
        <w:spacing w:before="1" w:line="221" w:lineRule="auto"/>
        <w:rPr>
          <w:rFonts w:ascii="SimSun" w:hAnsi="SimSun" w:eastAsia="SimSun" w:cs="SimSun"/>
          <w:sz w:val="45"/>
          <w:szCs w:val="45"/>
        </w:rPr>
      </w:pPr>
      <w:r>
        <w:rPr>
          <w:rFonts w:ascii="SimSun" w:hAnsi="SimSun" w:eastAsia="SimSun" w:cs="SimSun"/>
          <w:sz w:val="45"/>
          <w:szCs w:val="45"/>
          <w:spacing w:val="3"/>
        </w:rPr>
        <w:t>的发展。</w:t>
      </w:r>
    </w:p>
    <w:p>
      <w:pPr>
        <w:ind w:left="148" w:right="168" w:firstLine="972"/>
        <w:spacing w:before="244" w:line="273" w:lineRule="auto"/>
        <w:jc w:val="both"/>
        <w:rPr>
          <w:rFonts w:ascii="SimSun" w:hAnsi="SimSun" w:eastAsia="SimSun" w:cs="SimSun"/>
          <w:sz w:val="45"/>
          <w:szCs w:val="45"/>
        </w:rPr>
      </w:pPr>
      <w:r>
        <w:rPr>
          <w:rFonts w:ascii="SimSun" w:hAnsi="SimSun" w:eastAsia="SimSun" w:cs="SimSun"/>
          <w:sz w:val="45"/>
          <w:szCs w:val="45"/>
          <w:spacing w:val="3"/>
        </w:rPr>
        <w:t>其四，美国数字技术和产业的绝对优势。美国拥有全球最大的云计算服务市场规模，占</w:t>
      </w:r>
      <w:r>
        <w:rPr>
          <w:rFonts w:ascii="SimSun" w:hAnsi="SimSun" w:eastAsia="SimSun" w:cs="SimSun"/>
          <w:sz w:val="45"/>
          <w:szCs w:val="45"/>
          <w:spacing w:val="10"/>
        </w:rPr>
        <w:t xml:space="preserve"> </w:t>
      </w:r>
      <w:r>
        <w:rPr>
          <w:rFonts w:ascii="SimSun" w:hAnsi="SimSun" w:eastAsia="SimSun" w:cs="SimSun"/>
          <w:sz w:val="45"/>
          <w:szCs w:val="45"/>
          <w:spacing w:val="20"/>
        </w:rPr>
        <w:t>据全球云计算行业规模的60%左右，主导着全球云计算服务行业°。20</w:t>
      </w:r>
      <w:r>
        <w:rPr>
          <w:rFonts w:ascii="SimSun" w:hAnsi="SimSun" w:eastAsia="SimSun" w:cs="SimSun"/>
          <w:sz w:val="45"/>
          <w:szCs w:val="45"/>
          <w:spacing w:val="19"/>
        </w:rPr>
        <w:t>19年，美国数字服</w:t>
      </w:r>
    </w:p>
    <w:p>
      <w:pPr>
        <w:ind w:left="148"/>
        <w:spacing w:before="2" w:line="218" w:lineRule="auto"/>
        <w:rPr>
          <w:rFonts w:ascii="SimSun" w:hAnsi="SimSun" w:eastAsia="SimSun" w:cs="SimSun"/>
          <w:sz w:val="45"/>
          <w:szCs w:val="45"/>
        </w:rPr>
      </w:pPr>
      <w:r>
        <w:rPr>
          <w:rFonts w:ascii="SimSun" w:hAnsi="SimSun" w:eastAsia="SimSun" w:cs="SimSun"/>
          <w:sz w:val="45"/>
          <w:szCs w:val="45"/>
          <w:spacing w:val="13"/>
        </w:rPr>
        <w:t>务出口继续排名全球第一，达到5341.</w:t>
      </w:r>
      <w:r>
        <w:rPr>
          <w:rFonts w:ascii="SimSun" w:hAnsi="SimSun" w:eastAsia="SimSun" w:cs="SimSun"/>
          <w:sz w:val="45"/>
          <w:szCs w:val="45"/>
          <w:spacing w:val="12"/>
        </w:rPr>
        <w:t>8亿美元，进出口总额达到8450.3亿美元③。</w:t>
      </w:r>
    </w:p>
    <w:p>
      <w:pPr>
        <w:pStyle w:val="BodyText"/>
        <w:spacing w:line="264" w:lineRule="auto"/>
        <w:rPr/>
      </w:pPr>
      <w:r/>
    </w:p>
    <w:p>
      <w:pPr>
        <w:pStyle w:val="BodyText"/>
        <w:spacing w:line="265" w:lineRule="auto"/>
        <w:rPr/>
      </w:pPr>
      <w:r/>
    </w:p>
    <w:p>
      <w:pPr>
        <w:ind w:left="155"/>
        <w:spacing w:before="147" w:line="221" w:lineRule="auto"/>
        <w:outlineLvl w:val="3"/>
        <w:rPr>
          <w:rFonts w:ascii="SimSun" w:hAnsi="SimSun" w:eastAsia="SimSun" w:cs="SimSun"/>
          <w:sz w:val="45"/>
          <w:szCs w:val="45"/>
        </w:rPr>
      </w:pPr>
      <w:r>
        <w:rPr>
          <w:rFonts w:ascii="SimSun" w:hAnsi="SimSun" w:eastAsia="SimSun" w:cs="SimSun"/>
          <w:sz w:val="45"/>
          <w:szCs w:val="45"/>
          <w:b/>
          <w:bCs/>
          <w:spacing w:val="68"/>
        </w:rPr>
        <w:t>二</w:t>
      </w:r>
      <w:r>
        <w:rPr>
          <w:rFonts w:ascii="SimSun" w:hAnsi="SimSun" w:eastAsia="SimSun" w:cs="SimSun"/>
          <w:sz w:val="45"/>
          <w:szCs w:val="45"/>
          <w:spacing w:val="-48"/>
        </w:rPr>
        <w:t xml:space="preserve"> </w:t>
      </w:r>
      <w:r>
        <w:rPr>
          <w:rFonts w:ascii="SimSun" w:hAnsi="SimSun" w:eastAsia="SimSun" w:cs="SimSun"/>
          <w:sz w:val="45"/>
          <w:szCs w:val="45"/>
          <w:b/>
          <w:bCs/>
          <w:spacing w:val="68"/>
        </w:rPr>
        <w:t>、欧盟数字贸易发展现状与特点</w:t>
      </w:r>
    </w:p>
    <w:p>
      <w:pPr>
        <w:pStyle w:val="BodyText"/>
        <w:spacing w:line="457" w:lineRule="auto"/>
        <w:rPr/>
      </w:pPr>
      <w:r/>
    </w:p>
    <w:p>
      <w:pPr>
        <w:ind w:left="148" w:right="118" w:firstLine="972"/>
        <w:spacing w:before="146" w:line="280" w:lineRule="auto"/>
        <w:jc w:val="both"/>
        <w:rPr>
          <w:rFonts w:ascii="SimSun" w:hAnsi="SimSun" w:eastAsia="SimSun" w:cs="SimSun"/>
          <w:sz w:val="45"/>
          <w:szCs w:val="45"/>
        </w:rPr>
      </w:pPr>
      <w:r>
        <w:rPr>
          <w:rFonts w:ascii="SimSun" w:hAnsi="SimSun" w:eastAsia="SimSun" w:cs="SimSun"/>
          <w:sz w:val="45"/>
          <w:szCs w:val="45"/>
          <w:spacing w:val="12"/>
        </w:rPr>
        <w:t>欧盟数字贸易近年来呈快速增长态势，在服务贸易中的占比不</w:t>
      </w:r>
      <w:r>
        <w:rPr>
          <w:rFonts w:ascii="SimSun" w:hAnsi="SimSun" w:eastAsia="SimSun" w:cs="SimSun"/>
          <w:sz w:val="45"/>
          <w:szCs w:val="45"/>
          <w:spacing w:val="11"/>
        </w:rPr>
        <w:t>断增加。根据</w:t>
      </w:r>
      <w:r>
        <w:rPr>
          <w:rFonts w:ascii="SimSun" w:hAnsi="SimSun" w:eastAsia="SimSun" w:cs="SimSun"/>
          <w:sz w:val="45"/>
          <w:szCs w:val="45"/>
          <w:spacing w:val="-102"/>
        </w:rPr>
        <w:t xml:space="preserve"> </w:t>
      </w:r>
      <w:r>
        <w:rPr>
          <w:rFonts w:ascii="Times New Roman" w:hAnsi="Times New Roman" w:eastAsia="Times New Roman" w:cs="Times New Roman"/>
          <w:sz w:val="45"/>
          <w:szCs w:val="45"/>
        </w:rPr>
        <w:t>UNCTAD </w:t>
      </w:r>
      <w:r>
        <w:rPr>
          <w:rFonts w:ascii="SimSun" w:hAnsi="SimSun" w:eastAsia="SimSun" w:cs="SimSun"/>
          <w:sz w:val="45"/>
          <w:szCs w:val="45"/>
          <w:spacing w:val="18"/>
        </w:rPr>
        <w:t>统计，2010—2020年，欧盟可通过数字形式交付的服务出口规模从6968.23亿美元增长至</w:t>
      </w:r>
      <w:r>
        <w:rPr>
          <w:rFonts w:ascii="SimSun" w:hAnsi="SimSun" w:eastAsia="SimSun" w:cs="SimSun"/>
          <w:sz w:val="45"/>
          <w:szCs w:val="45"/>
          <w:spacing w:val="8"/>
        </w:rPr>
        <w:t xml:space="preserve"> </w:t>
      </w:r>
      <w:r>
        <w:rPr>
          <w:rFonts w:ascii="SimSun" w:hAnsi="SimSun" w:eastAsia="SimSun" w:cs="SimSun"/>
          <w:sz w:val="45"/>
          <w:szCs w:val="45"/>
          <w:spacing w:val="24"/>
        </w:rPr>
        <w:t>12411.89亿美元，年均增速5.94%,可数字化交付的服务出口占服务贸易出口比重从2010</w:t>
      </w:r>
    </w:p>
    <w:p>
      <w:pPr>
        <w:ind w:left="148"/>
        <w:spacing w:before="1" w:line="218" w:lineRule="auto"/>
        <w:rPr>
          <w:rFonts w:ascii="SimSun" w:hAnsi="SimSun" w:eastAsia="SimSun" w:cs="SimSun"/>
          <w:sz w:val="45"/>
          <w:szCs w:val="45"/>
        </w:rPr>
      </w:pPr>
      <w:r>
        <w:rPr>
          <w:rFonts w:ascii="SimSun" w:hAnsi="SimSun" w:eastAsia="SimSun" w:cs="SimSun"/>
          <w:sz w:val="45"/>
          <w:szCs w:val="45"/>
          <w:spacing w:val="36"/>
        </w:rPr>
        <w:t>年的47.88%上升至2020年的64.15%,如表2-7所示。</w:t>
      </w:r>
    </w:p>
    <w:p>
      <w:pPr>
        <w:ind w:left="2532"/>
        <w:spacing w:before="179" w:line="219" w:lineRule="auto"/>
        <w:rPr>
          <w:rFonts w:ascii="SimSun" w:hAnsi="SimSun" w:eastAsia="SimSun" w:cs="SimSun"/>
          <w:sz w:val="44"/>
          <w:szCs w:val="44"/>
        </w:rPr>
      </w:pPr>
      <w:r>
        <w:rPr>
          <w:rFonts w:ascii="SimSun" w:hAnsi="SimSun" w:eastAsia="SimSun" w:cs="SimSun"/>
          <w:sz w:val="44"/>
          <w:szCs w:val="44"/>
          <w:b/>
          <w:bCs/>
          <w:spacing w:val="-4"/>
        </w:rPr>
        <w:t>表2-7</w:t>
      </w:r>
      <w:r>
        <w:rPr>
          <w:rFonts w:ascii="SimSun" w:hAnsi="SimSun" w:eastAsia="SimSun" w:cs="SimSun"/>
          <w:sz w:val="44"/>
          <w:szCs w:val="44"/>
          <w:spacing w:val="-4"/>
        </w:rPr>
        <w:t xml:space="preserve">  </w:t>
      </w:r>
      <w:r>
        <w:rPr>
          <w:rFonts w:ascii="SimSun" w:hAnsi="SimSun" w:eastAsia="SimSun" w:cs="SimSun"/>
          <w:sz w:val="44"/>
          <w:szCs w:val="44"/>
          <w:b/>
          <w:bCs/>
          <w:spacing w:val="-4"/>
        </w:rPr>
        <w:t>欧盟可数字化交付的服务出口及占比情况(20</w:t>
      </w:r>
      <w:r>
        <w:rPr>
          <w:rFonts w:ascii="SimSun" w:hAnsi="SimSun" w:eastAsia="SimSun" w:cs="SimSun"/>
          <w:sz w:val="44"/>
          <w:szCs w:val="44"/>
          <w:b/>
          <w:bCs/>
          <w:spacing w:val="-5"/>
        </w:rPr>
        <w:t>10—2020年</w:t>
      </w:r>
    </w:p>
    <w:p>
      <w:pPr>
        <w:spacing w:line="37" w:lineRule="exact"/>
        <w:rPr/>
      </w:pPr>
      <w:r/>
    </w:p>
    <w:tbl>
      <w:tblPr>
        <w:tblStyle w:val="TableNormal"/>
        <w:tblW w:w="18389" w:type="dxa"/>
        <w:tblInd w:w="84"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650"/>
        <w:gridCol w:w="1334"/>
        <w:gridCol w:w="1312"/>
        <w:gridCol w:w="1320"/>
        <w:gridCol w:w="1320"/>
        <w:gridCol w:w="1532"/>
        <w:gridCol w:w="1320"/>
        <w:gridCol w:w="1532"/>
        <w:gridCol w:w="1504"/>
        <w:gridCol w:w="1539"/>
        <w:gridCol w:w="1511"/>
        <w:gridCol w:w="1515"/>
      </w:tblGrid>
      <w:tr>
        <w:trPr>
          <w:trHeight w:val="771" w:hRule="atLeast"/>
        </w:trPr>
        <w:tc>
          <w:tcPr>
            <w:tcW w:w="2650" w:type="dxa"/>
            <w:vAlign w:val="top"/>
            <w:vMerge w:val="restart"/>
            <w:tcBorders>
              <w:bottom w:val="nil"/>
            </w:tcBorders>
          </w:tcPr>
          <w:p>
            <w:pPr>
              <w:spacing w:line="454" w:lineRule="auto"/>
              <w:rPr>
                <w:rFonts w:ascii="Arial"/>
                <w:sz w:val="21"/>
              </w:rPr>
            </w:pPr>
            <w:r/>
          </w:p>
          <w:p>
            <w:pPr>
              <w:pStyle w:val="TableText"/>
              <w:ind w:left="928"/>
              <w:spacing w:before="127" w:line="220" w:lineRule="auto"/>
              <w:rPr/>
            </w:pPr>
            <w:r>
              <w:rPr>
                <w:spacing w:val="7"/>
              </w:rPr>
              <w:t>指标</w:t>
            </w:r>
          </w:p>
        </w:tc>
        <w:tc>
          <w:tcPr>
            <w:tcW w:w="15739" w:type="dxa"/>
            <w:vAlign w:val="top"/>
            <w:gridSpan w:val="11"/>
          </w:tcPr>
          <w:p>
            <w:pPr>
              <w:pStyle w:val="TableText"/>
              <w:ind w:left="7078"/>
              <w:spacing w:before="206" w:line="219" w:lineRule="auto"/>
              <w:rPr/>
            </w:pPr>
            <w:r>
              <w:rPr>
                <w:spacing w:val="-9"/>
              </w:rPr>
              <w:t>年</w:t>
            </w:r>
            <w:r>
              <w:rPr>
                <w:spacing w:val="15"/>
              </w:rPr>
              <w:t xml:space="preserve">   </w:t>
            </w:r>
            <w:r>
              <w:rPr>
                <w:spacing w:val="-9"/>
              </w:rPr>
              <w:t>份</w:t>
            </w:r>
          </w:p>
        </w:tc>
      </w:tr>
      <w:tr>
        <w:trPr>
          <w:trHeight w:val="754" w:hRule="atLeast"/>
        </w:trPr>
        <w:tc>
          <w:tcPr>
            <w:tcW w:w="2650" w:type="dxa"/>
            <w:vAlign w:val="top"/>
            <w:vMerge w:val="continue"/>
            <w:tcBorders>
              <w:top w:val="nil"/>
            </w:tcBorders>
          </w:tcPr>
          <w:p>
            <w:pPr>
              <w:rPr>
                <w:rFonts w:ascii="Arial"/>
                <w:sz w:val="21"/>
              </w:rPr>
            </w:pPr>
            <w:r/>
          </w:p>
        </w:tc>
        <w:tc>
          <w:tcPr>
            <w:tcW w:w="1334" w:type="dxa"/>
            <w:vAlign w:val="top"/>
          </w:tcPr>
          <w:p>
            <w:pPr>
              <w:pStyle w:val="TableText"/>
              <w:ind w:left="272"/>
              <w:spacing w:before="295" w:line="184" w:lineRule="auto"/>
              <w:rPr/>
            </w:pPr>
            <w:r>
              <w:rPr>
                <w:spacing w:val="-4"/>
              </w:rPr>
              <w:t>2010</w:t>
            </w:r>
          </w:p>
        </w:tc>
        <w:tc>
          <w:tcPr>
            <w:tcW w:w="1312" w:type="dxa"/>
            <w:vAlign w:val="top"/>
          </w:tcPr>
          <w:p>
            <w:pPr>
              <w:pStyle w:val="TableText"/>
              <w:ind w:left="258"/>
              <w:spacing w:before="295" w:line="184" w:lineRule="auto"/>
              <w:rPr/>
            </w:pPr>
            <w:r>
              <w:rPr>
                <w:spacing w:val="-4"/>
              </w:rPr>
              <w:t>2011</w:t>
            </w:r>
          </w:p>
        </w:tc>
        <w:tc>
          <w:tcPr>
            <w:tcW w:w="1320" w:type="dxa"/>
            <w:vAlign w:val="top"/>
          </w:tcPr>
          <w:p>
            <w:pPr>
              <w:pStyle w:val="TableText"/>
              <w:ind w:left="266"/>
              <w:spacing w:before="295" w:line="184" w:lineRule="auto"/>
              <w:rPr/>
            </w:pPr>
            <w:r>
              <w:rPr>
                <w:spacing w:val="-4"/>
              </w:rPr>
              <w:t>2012</w:t>
            </w:r>
          </w:p>
        </w:tc>
        <w:tc>
          <w:tcPr>
            <w:tcW w:w="1320" w:type="dxa"/>
            <w:vAlign w:val="top"/>
          </w:tcPr>
          <w:p>
            <w:pPr>
              <w:pStyle w:val="TableText"/>
              <w:ind w:left="266"/>
              <w:spacing w:before="295" w:line="184" w:lineRule="auto"/>
              <w:rPr/>
            </w:pPr>
            <w:r>
              <w:rPr>
                <w:spacing w:val="-4"/>
              </w:rPr>
              <w:t>2013</w:t>
            </w:r>
          </w:p>
        </w:tc>
        <w:tc>
          <w:tcPr>
            <w:tcW w:w="1532" w:type="dxa"/>
            <w:vAlign w:val="top"/>
          </w:tcPr>
          <w:p>
            <w:pPr>
              <w:pStyle w:val="TableText"/>
              <w:ind w:left="372"/>
              <w:spacing w:before="295" w:line="184" w:lineRule="auto"/>
              <w:rPr/>
            </w:pPr>
            <w:r>
              <w:rPr>
                <w:spacing w:val="-4"/>
              </w:rPr>
              <w:t>2014</w:t>
            </w:r>
          </w:p>
        </w:tc>
        <w:tc>
          <w:tcPr>
            <w:tcW w:w="1320" w:type="dxa"/>
            <w:vAlign w:val="top"/>
          </w:tcPr>
          <w:p>
            <w:pPr>
              <w:pStyle w:val="TableText"/>
              <w:ind w:left="267"/>
              <w:spacing w:before="295" w:line="184" w:lineRule="auto"/>
              <w:rPr/>
            </w:pPr>
            <w:r>
              <w:rPr>
                <w:spacing w:val="-4"/>
              </w:rPr>
              <w:t>2015</w:t>
            </w:r>
          </w:p>
        </w:tc>
        <w:tc>
          <w:tcPr>
            <w:tcW w:w="1532" w:type="dxa"/>
            <w:vAlign w:val="top"/>
          </w:tcPr>
          <w:p>
            <w:pPr>
              <w:pStyle w:val="TableText"/>
              <w:ind w:left="373"/>
              <w:spacing w:before="295" w:line="184" w:lineRule="auto"/>
              <w:rPr/>
            </w:pPr>
            <w:r>
              <w:rPr>
                <w:spacing w:val="-4"/>
              </w:rPr>
              <w:t>2016</w:t>
            </w:r>
          </w:p>
        </w:tc>
        <w:tc>
          <w:tcPr>
            <w:tcW w:w="1504" w:type="dxa"/>
            <w:vAlign w:val="top"/>
          </w:tcPr>
          <w:p>
            <w:pPr>
              <w:pStyle w:val="TableText"/>
              <w:ind w:left="360"/>
              <w:spacing w:before="295" w:line="184" w:lineRule="auto"/>
              <w:rPr/>
            </w:pPr>
            <w:r>
              <w:rPr>
                <w:spacing w:val="-4"/>
              </w:rPr>
              <w:t>2017</w:t>
            </w:r>
          </w:p>
        </w:tc>
        <w:tc>
          <w:tcPr>
            <w:tcW w:w="1539" w:type="dxa"/>
            <w:vAlign w:val="top"/>
          </w:tcPr>
          <w:p>
            <w:pPr>
              <w:pStyle w:val="TableText"/>
              <w:ind w:left="375"/>
              <w:spacing w:before="295" w:line="184" w:lineRule="auto"/>
              <w:rPr/>
            </w:pPr>
            <w:r>
              <w:rPr>
                <w:spacing w:val="-4"/>
              </w:rPr>
              <w:t>2018</w:t>
            </w:r>
          </w:p>
        </w:tc>
        <w:tc>
          <w:tcPr>
            <w:tcW w:w="1511" w:type="dxa"/>
            <w:vAlign w:val="top"/>
          </w:tcPr>
          <w:p>
            <w:pPr>
              <w:pStyle w:val="TableText"/>
              <w:ind w:left="361"/>
              <w:spacing w:before="295" w:line="184" w:lineRule="auto"/>
              <w:rPr/>
            </w:pPr>
            <w:r>
              <w:rPr>
                <w:spacing w:val="-4"/>
              </w:rPr>
              <w:t>2019</w:t>
            </w:r>
          </w:p>
        </w:tc>
        <w:tc>
          <w:tcPr>
            <w:tcW w:w="1515" w:type="dxa"/>
            <w:vAlign w:val="top"/>
          </w:tcPr>
          <w:p>
            <w:pPr>
              <w:pStyle w:val="TableText"/>
              <w:ind w:left="362"/>
              <w:spacing w:before="297" w:line="183" w:lineRule="auto"/>
              <w:rPr/>
            </w:pPr>
            <w:r>
              <w:rPr>
                <w:spacing w:val="-4"/>
              </w:rPr>
              <w:t>2020</w:t>
            </w:r>
          </w:p>
        </w:tc>
      </w:tr>
      <w:tr>
        <w:trPr>
          <w:trHeight w:val="2271" w:hRule="atLeast"/>
        </w:trPr>
        <w:tc>
          <w:tcPr>
            <w:tcW w:w="2650" w:type="dxa"/>
            <w:vAlign w:val="top"/>
          </w:tcPr>
          <w:p>
            <w:pPr>
              <w:pStyle w:val="TableText"/>
              <w:ind w:left="147"/>
              <w:spacing w:before="367" w:line="219" w:lineRule="auto"/>
              <w:rPr/>
            </w:pPr>
            <w:r>
              <w:rPr>
                <w:spacing w:val="2"/>
              </w:rPr>
              <w:t>可数字化交付</w:t>
            </w:r>
          </w:p>
          <w:p>
            <w:pPr>
              <w:pStyle w:val="TableText"/>
              <w:ind w:left="147"/>
              <w:spacing w:before="162" w:line="219" w:lineRule="auto"/>
              <w:rPr/>
            </w:pPr>
            <w:r>
              <w:rPr>
                <w:spacing w:val="2"/>
              </w:rPr>
              <w:t>的服务出口额</w:t>
            </w:r>
          </w:p>
          <w:p>
            <w:pPr>
              <w:pStyle w:val="TableText"/>
              <w:ind w:left="637"/>
              <w:spacing w:before="141" w:line="220" w:lineRule="auto"/>
              <w:rPr/>
            </w:pPr>
            <w:r>
              <w:rPr>
                <w:spacing w:val="3"/>
              </w:rPr>
              <w:t>/亿美元</w:t>
            </w:r>
          </w:p>
        </w:tc>
        <w:tc>
          <w:tcPr>
            <w:tcW w:w="1334" w:type="dxa"/>
            <w:vAlign w:val="top"/>
          </w:tcPr>
          <w:p>
            <w:pPr>
              <w:spacing w:line="308" w:lineRule="auto"/>
              <w:rPr>
                <w:rFonts w:ascii="Arial"/>
                <w:sz w:val="21"/>
              </w:rPr>
            </w:pPr>
            <w:r/>
          </w:p>
          <w:p>
            <w:pPr>
              <w:spacing w:line="308" w:lineRule="auto"/>
              <w:rPr>
                <w:rFonts w:ascii="Arial"/>
                <w:sz w:val="21"/>
              </w:rPr>
            </w:pPr>
            <w:r/>
          </w:p>
          <w:p>
            <w:pPr>
              <w:spacing w:line="309" w:lineRule="auto"/>
              <w:rPr>
                <w:rFonts w:ascii="Arial"/>
                <w:sz w:val="21"/>
              </w:rPr>
            </w:pPr>
            <w:r/>
          </w:p>
          <w:p>
            <w:pPr>
              <w:pStyle w:val="TableText"/>
              <w:spacing w:before="126" w:line="183" w:lineRule="auto"/>
              <w:jc w:val="right"/>
              <w:rPr/>
            </w:pPr>
            <w:r>
              <w:rPr>
                <w:spacing w:val="-7"/>
              </w:rPr>
              <w:t>6968.23</w:t>
            </w:r>
          </w:p>
        </w:tc>
        <w:tc>
          <w:tcPr>
            <w:tcW w:w="1312" w:type="dxa"/>
            <w:vAlign w:val="top"/>
          </w:tcPr>
          <w:p>
            <w:pPr>
              <w:spacing w:line="308" w:lineRule="auto"/>
              <w:rPr>
                <w:rFonts w:ascii="Arial"/>
                <w:sz w:val="21"/>
              </w:rPr>
            </w:pPr>
            <w:r/>
          </w:p>
          <w:p>
            <w:pPr>
              <w:spacing w:line="308" w:lineRule="auto"/>
              <w:rPr>
                <w:rFonts w:ascii="Arial"/>
                <w:sz w:val="21"/>
              </w:rPr>
            </w:pPr>
            <w:r/>
          </w:p>
          <w:p>
            <w:pPr>
              <w:spacing w:line="309" w:lineRule="auto"/>
              <w:rPr>
                <w:rFonts w:ascii="Arial"/>
                <w:sz w:val="21"/>
              </w:rPr>
            </w:pPr>
            <w:r/>
          </w:p>
          <w:p>
            <w:pPr>
              <w:pStyle w:val="TableText"/>
              <w:spacing w:before="126" w:line="183" w:lineRule="auto"/>
              <w:jc w:val="right"/>
              <w:rPr/>
            </w:pPr>
            <w:r>
              <w:rPr>
                <w:spacing w:val="-10"/>
              </w:rPr>
              <w:t>8056.59</w:t>
            </w:r>
          </w:p>
        </w:tc>
        <w:tc>
          <w:tcPr>
            <w:tcW w:w="1320" w:type="dxa"/>
            <w:vAlign w:val="top"/>
          </w:tcPr>
          <w:p>
            <w:pPr>
              <w:spacing w:line="307" w:lineRule="auto"/>
              <w:rPr>
                <w:rFonts w:ascii="Arial"/>
                <w:sz w:val="21"/>
              </w:rPr>
            </w:pPr>
            <w:r/>
          </w:p>
          <w:p>
            <w:pPr>
              <w:spacing w:line="308" w:lineRule="auto"/>
              <w:rPr>
                <w:rFonts w:ascii="Arial"/>
                <w:sz w:val="21"/>
              </w:rPr>
            </w:pPr>
            <w:r/>
          </w:p>
          <w:p>
            <w:pPr>
              <w:spacing w:line="308" w:lineRule="auto"/>
              <w:rPr>
                <w:rFonts w:ascii="Arial"/>
                <w:sz w:val="21"/>
              </w:rPr>
            </w:pPr>
            <w:r/>
          </w:p>
          <w:p>
            <w:pPr>
              <w:pStyle w:val="TableText"/>
              <w:spacing w:before="126" w:line="184" w:lineRule="auto"/>
              <w:jc w:val="right"/>
              <w:rPr/>
            </w:pPr>
            <w:r>
              <w:rPr>
                <w:spacing w:val="-9"/>
              </w:rPr>
              <w:t>8145.53</w:t>
            </w:r>
          </w:p>
        </w:tc>
        <w:tc>
          <w:tcPr>
            <w:tcW w:w="1320" w:type="dxa"/>
            <w:vAlign w:val="top"/>
          </w:tcPr>
          <w:p>
            <w:pPr>
              <w:spacing w:line="308" w:lineRule="auto"/>
              <w:rPr>
                <w:rFonts w:ascii="Arial"/>
                <w:sz w:val="21"/>
              </w:rPr>
            </w:pPr>
            <w:r/>
          </w:p>
          <w:p>
            <w:pPr>
              <w:spacing w:line="308" w:lineRule="auto"/>
              <w:rPr>
                <w:rFonts w:ascii="Arial"/>
                <w:sz w:val="21"/>
              </w:rPr>
            </w:pPr>
            <w:r/>
          </w:p>
          <w:p>
            <w:pPr>
              <w:spacing w:line="309" w:lineRule="auto"/>
              <w:rPr>
                <w:rFonts w:ascii="Arial"/>
                <w:sz w:val="21"/>
              </w:rPr>
            </w:pPr>
            <w:r/>
          </w:p>
          <w:p>
            <w:pPr>
              <w:pStyle w:val="TableText"/>
              <w:spacing w:before="126" w:line="183" w:lineRule="auto"/>
              <w:jc w:val="right"/>
              <w:rPr/>
            </w:pPr>
            <w:r>
              <w:rPr>
                <w:spacing w:val="-9"/>
              </w:rPr>
              <w:t>8967.06</w:t>
            </w:r>
          </w:p>
        </w:tc>
        <w:tc>
          <w:tcPr>
            <w:tcW w:w="1532" w:type="dxa"/>
            <w:vAlign w:val="top"/>
          </w:tcPr>
          <w:p>
            <w:pPr>
              <w:spacing w:line="307" w:lineRule="auto"/>
              <w:rPr>
                <w:rFonts w:ascii="Arial"/>
                <w:sz w:val="21"/>
              </w:rPr>
            </w:pPr>
            <w:r/>
          </w:p>
          <w:p>
            <w:pPr>
              <w:spacing w:line="308" w:lineRule="auto"/>
              <w:rPr>
                <w:rFonts w:ascii="Arial"/>
                <w:sz w:val="21"/>
              </w:rPr>
            </w:pPr>
            <w:r/>
          </w:p>
          <w:p>
            <w:pPr>
              <w:spacing w:line="308" w:lineRule="auto"/>
              <w:rPr>
                <w:rFonts w:ascii="Arial"/>
                <w:sz w:val="21"/>
              </w:rPr>
            </w:pPr>
            <w:r/>
          </w:p>
          <w:p>
            <w:pPr>
              <w:pStyle w:val="TableText"/>
              <w:spacing w:before="126" w:line="184" w:lineRule="auto"/>
              <w:jc w:val="right"/>
              <w:rPr/>
            </w:pPr>
            <w:r>
              <w:rPr>
                <w:spacing w:val="-6"/>
              </w:rPr>
              <w:t>10083.97</w:t>
            </w:r>
          </w:p>
        </w:tc>
        <w:tc>
          <w:tcPr>
            <w:tcW w:w="1320" w:type="dxa"/>
            <w:vAlign w:val="top"/>
          </w:tcPr>
          <w:p>
            <w:pPr>
              <w:spacing w:line="308" w:lineRule="auto"/>
              <w:rPr>
                <w:rFonts w:ascii="Arial"/>
                <w:sz w:val="21"/>
              </w:rPr>
            </w:pPr>
            <w:r/>
          </w:p>
          <w:p>
            <w:pPr>
              <w:spacing w:line="308" w:lineRule="auto"/>
              <w:rPr>
                <w:rFonts w:ascii="Arial"/>
                <w:sz w:val="21"/>
              </w:rPr>
            </w:pPr>
            <w:r/>
          </w:p>
          <w:p>
            <w:pPr>
              <w:spacing w:line="309" w:lineRule="auto"/>
              <w:rPr>
                <w:rFonts w:ascii="Arial"/>
                <w:sz w:val="21"/>
              </w:rPr>
            </w:pPr>
            <w:r/>
          </w:p>
          <w:p>
            <w:pPr>
              <w:pStyle w:val="TableText"/>
              <w:spacing w:before="126" w:line="183" w:lineRule="auto"/>
              <w:jc w:val="right"/>
              <w:rPr/>
            </w:pPr>
            <w:r>
              <w:rPr>
                <w:spacing w:val="-9"/>
              </w:rPr>
              <w:t>9523.92</w:t>
            </w:r>
          </w:p>
        </w:tc>
        <w:tc>
          <w:tcPr>
            <w:tcW w:w="1532" w:type="dxa"/>
            <w:vAlign w:val="top"/>
          </w:tcPr>
          <w:p>
            <w:pPr>
              <w:spacing w:line="308" w:lineRule="auto"/>
              <w:rPr>
                <w:rFonts w:ascii="Arial"/>
                <w:sz w:val="21"/>
              </w:rPr>
            </w:pPr>
            <w:r/>
          </w:p>
          <w:p>
            <w:pPr>
              <w:spacing w:line="308" w:lineRule="auto"/>
              <w:rPr>
                <w:rFonts w:ascii="Arial"/>
                <w:sz w:val="21"/>
              </w:rPr>
            </w:pPr>
            <w:r/>
          </w:p>
          <w:p>
            <w:pPr>
              <w:spacing w:line="309" w:lineRule="auto"/>
              <w:rPr>
                <w:rFonts w:ascii="Arial"/>
                <w:sz w:val="21"/>
              </w:rPr>
            </w:pPr>
            <w:r/>
          </w:p>
          <w:p>
            <w:pPr>
              <w:pStyle w:val="TableText"/>
              <w:ind w:right="15"/>
              <w:spacing w:before="126" w:line="183" w:lineRule="auto"/>
              <w:jc w:val="right"/>
              <w:rPr/>
            </w:pPr>
            <w:r>
              <w:rPr>
                <w:spacing w:val="-3"/>
              </w:rPr>
              <w:t>0003.55</w:t>
            </w:r>
          </w:p>
        </w:tc>
        <w:tc>
          <w:tcPr>
            <w:tcW w:w="1504" w:type="dxa"/>
            <w:vAlign w:val="top"/>
          </w:tcPr>
          <w:p>
            <w:pPr>
              <w:spacing w:line="307" w:lineRule="auto"/>
              <w:rPr>
                <w:rFonts w:ascii="Arial"/>
                <w:sz w:val="21"/>
              </w:rPr>
            </w:pPr>
            <w:r/>
          </w:p>
          <w:p>
            <w:pPr>
              <w:spacing w:line="308" w:lineRule="auto"/>
              <w:rPr>
                <w:rFonts w:ascii="Arial"/>
                <w:sz w:val="21"/>
              </w:rPr>
            </w:pPr>
            <w:r/>
          </w:p>
          <w:p>
            <w:pPr>
              <w:spacing w:line="308" w:lineRule="auto"/>
              <w:rPr>
                <w:rFonts w:ascii="Arial"/>
                <w:sz w:val="21"/>
              </w:rPr>
            </w:pPr>
            <w:r/>
          </w:p>
          <w:p>
            <w:pPr>
              <w:pStyle w:val="TableText"/>
              <w:spacing w:before="126" w:line="184" w:lineRule="auto"/>
              <w:jc w:val="right"/>
              <w:rPr/>
            </w:pPr>
            <w:r>
              <w:rPr>
                <w:spacing w:val="-10"/>
              </w:rPr>
              <w:t>11032.28</w:t>
            </w:r>
          </w:p>
        </w:tc>
        <w:tc>
          <w:tcPr>
            <w:tcW w:w="1539" w:type="dxa"/>
            <w:vAlign w:val="top"/>
          </w:tcPr>
          <w:p>
            <w:pPr>
              <w:spacing w:line="307" w:lineRule="auto"/>
              <w:rPr>
                <w:rFonts w:ascii="Arial"/>
                <w:sz w:val="21"/>
              </w:rPr>
            </w:pPr>
            <w:r/>
          </w:p>
          <w:p>
            <w:pPr>
              <w:spacing w:line="308" w:lineRule="auto"/>
              <w:rPr>
                <w:rFonts w:ascii="Arial"/>
                <w:sz w:val="21"/>
              </w:rPr>
            </w:pPr>
            <w:r/>
          </w:p>
          <w:p>
            <w:pPr>
              <w:spacing w:line="308" w:lineRule="auto"/>
              <w:rPr>
                <w:rFonts w:ascii="Arial"/>
                <w:sz w:val="21"/>
              </w:rPr>
            </w:pPr>
            <w:r/>
          </w:p>
          <w:p>
            <w:pPr>
              <w:pStyle w:val="TableText"/>
              <w:ind w:left="84"/>
              <w:spacing w:before="126" w:line="184" w:lineRule="auto"/>
              <w:rPr/>
            </w:pPr>
            <w:r>
              <w:rPr>
                <w:spacing w:val="-6"/>
              </w:rPr>
              <w:t>12413.5</w:t>
            </w:r>
          </w:p>
        </w:tc>
        <w:tc>
          <w:tcPr>
            <w:tcW w:w="1511" w:type="dxa"/>
            <w:vAlign w:val="top"/>
          </w:tcPr>
          <w:p>
            <w:pPr>
              <w:spacing w:line="307" w:lineRule="auto"/>
              <w:rPr>
                <w:rFonts w:ascii="Arial"/>
                <w:sz w:val="21"/>
              </w:rPr>
            </w:pPr>
            <w:r/>
          </w:p>
          <w:p>
            <w:pPr>
              <w:spacing w:line="308" w:lineRule="auto"/>
              <w:rPr>
                <w:rFonts w:ascii="Arial"/>
                <w:sz w:val="21"/>
              </w:rPr>
            </w:pPr>
            <w:r/>
          </w:p>
          <w:p>
            <w:pPr>
              <w:spacing w:line="308" w:lineRule="auto"/>
              <w:rPr>
                <w:rFonts w:ascii="Arial"/>
                <w:sz w:val="21"/>
              </w:rPr>
            </w:pPr>
            <w:r/>
          </w:p>
          <w:p>
            <w:pPr>
              <w:pStyle w:val="TableText"/>
              <w:spacing w:before="126" w:line="184" w:lineRule="auto"/>
              <w:jc w:val="right"/>
              <w:rPr/>
            </w:pPr>
            <w:r>
              <w:rPr>
                <w:spacing w:val="-9"/>
              </w:rPr>
              <w:t>12934.00</w:t>
            </w:r>
          </w:p>
        </w:tc>
        <w:tc>
          <w:tcPr>
            <w:tcW w:w="1515" w:type="dxa"/>
            <w:vAlign w:val="top"/>
          </w:tcPr>
          <w:p>
            <w:pPr>
              <w:spacing w:line="307" w:lineRule="auto"/>
              <w:rPr>
                <w:rFonts w:ascii="Arial"/>
                <w:sz w:val="21"/>
              </w:rPr>
            </w:pPr>
            <w:r/>
          </w:p>
          <w:p>
            <w:pPr>
              <w:spacing w:line="308" w:lineRule="auto"/>
              <w:rPr>
                <w:rFonts w:ascii="Arial"/>
                <w:sz w:val="21"/>
              </w:rPr>
            </w:pPr>
            <w:r/>
          </w:p>
          <w:p>
            <w:pPr>
              <w:spacing w:line="308" w:lineRule="auto"/>
              <w:rPr>
                <w:rFonts w:ascii="Arial"/>
                <w:sz w:val="21"/>
              </w:rPr>
            </w:pPr>
            <w:r/>
          </w:p>
          <w:p>
            <w:pPr>
              <w:pStyle w:val="TableText"/>
              <w:spacing w:before="126" w:line="184" w:lineRule="auto"/>
              <w:jc w:val="right"/>
              <w:rPr/>
            </w:pPr>
            <w:r>
              <w:rPr>
                <w:spacing w:val="-9"/>
              </w:rPr>
              <w:t>12411.89</w:t>
            </w:r>
          </w:p>
        </w:tc>
      </w:tr>
      <w:tr>
        <w:trPr>
          <w:trHeight w:val="1530" w:hRule="atLeast"/>
        </w:trPr>
        <w:tc>
          <w:tcPr>
            <w:tcW w:w="2650" w:type="dxa"/>
            <w:vAlign w:val="top"/>
          </w:tcPr>
          <w:p>
            <w:pPr>
              <w:pStyle w:val="TableText"/>
              <w:spacing w:before="312" w:line="603" w:lineRule="exact"/>
              <w:jc w:val="right"/>
              <w:rPr/>
            </w:pPr>
            <w:r>
              <w:rPr>
                <w:spacing w:val="-14"/>
                <w:position w:val="15"/>
              </w:rPr>
              <w:t>占服务贸易出口</w:t>
            </w:r>
          </w:p>
          <w:p>
            <w:pPr>
              <w:pStyle w:val="TableText"/>
              <w:ind w:left="144"/>
              <w:spacing w:before="1" w:line="219" w:lineRule="auto"/>
              <w:rPr/>
            </w:pPr>
            <w:r>
              <w:rPr>
                <w:spacing w:val="-5"/>
              </w:rPr>
              <w:t>总额的比重/%</w:t>
            </w:r>
          </w:p>
        </w:tc>
        <w:tc>
          <w:tcPr>
            <w:tcW w:w="1334" w:type="dxa"/>
            <w:vAlign w:val="top"/>
          </w:tcPr>
          <w:p>
            <w:pPr>
              <w:spacing w:line="276" w:lineRule="auto"/>
              <w:rPr>
                <w:rFonts w:ascii="Arial"/>
                <w:sz w:val="21"/>
              </w:rPr>
            </w:pPr>
            <w:r/>
          </w:p>
          <w:p>
            <w:pPr>
              <w:spacing w:line="277" w:lineRule="auto"/>
              <w:rPr>
                <w:rFonts w:ascii="Arial"/>
                <w:sz w:val="21"/>
              </w:rPr>
            </w:pPr>
            <w:r/>
          </w:p>
          <w:p>
            <w:pPr>
              <w:pStyle w:val="TableText"/>
              <w:ind w:left="172"/>
              <w:spacing w:before="126" w:line="183" w:lineRule="auto"/>
              <w:rPr/>
            </w:pPr>
            <w:r>
              <w:rPr>
                <w:spacing w:val="-3"/>
              </w:rPr>
              <w:t>47.88</w:t>
            </w:r>
          </w:p>
        </w:tc>
        <w:tc>
          <w:tcPr>
            <w:tcW w:w="1312" w:type="dxa"/>
            <w:vAlign w:val="top"/>
          </w:tcPr>
          <w:p>
            <w:pPr>
              <w:spacing w:line="276" w:lineRule="auto"/>
              <w:rPr>
                <w:rFonts w:ascii="Arial"/>
                <w:sz w:val="21"/>
              </w:rPr>
            </w:pPr>
            <w:r/>
          </w:p>
          <w:p>
            <w:pPr>
              <w:spacing w:line="277" w:lineRule="auto"/>
              <w:rPr>
                <w:rFonts w:ascii="Arial"/>
                <w:sz w:val="21"/>
              </w:rPr>
            </w:pPr>
            <w:r/>
          </w:p>
          <w:p>
            <w:pPr>
              <w:pStyle w:val="TableText"/>
              <w:ind w:left="158"/>
              <w:spacing w:before="126" w:line="183" w:lineRule="auto"/>
              <w:rPr/>
            </w:pPr>
            <w:r>
              <w:rPr>
                <w:spacing w:val="-3"/>
              </w:rPr>
              <w:t>48.94</w:t>
            </w:r>
          </w:p>
        </w:tc>
        <w:tc>
          <w:tcPr>
            <w:tcW w:w="1320" w:type="dxa"/>
            <w:vAlign w:val="top"/>
          </w:tcPr>
          <w:p>
            <w:pPr>
              <w:spacing w:line="276" w:lineRule="auto"/>
              <w:rPr>
                <w:rFonts w:ascii="Arial"/>
                <w:sz w:val="21"/>
              </w:rPr>
            </w:pPr>
            <w:r/>
          </w:p>
          <w:p>
            <w:pPr>
              <w:spacing w:line="277" w:lineRule="auto"/>
              <w:rPr>
                <w:rFonts w:ascii="Arial"/>
                <w:sz w:val="21"/>
              </w:rPr>
            </w:pPr>
            <w:r/>
          </w:p>
          <w:p>
            <w:pPr>
              <w:pStyle w:val="TableText"/>
              <w:ind w:left="166"/>
              <w:spacing w:before="126" w:line="183" w:lineRule="auto"/>
              <w:rPr/>
            </w:pPr>
            <w:r>
              <w:rPr>
                <w:spacing w:val="-4"/>
              </w:rPr>
              <w:t>50.05</w:t>
            </w:r>
          </w:p>
        </w:tc>
        <w:tc>
          <w:tcPr>
            <w:tcW w:w="1320" w:type="dxa"/>
            <w:vAlign w:val="top"/>
          </w:tcPr>
          <w:p>
            <w:pPr>
              <w:spacing w:line="275" w:lineRule="auto"/>
              <w:rPr>
                <w:rFonts w:ascii="Arial"/>
                <w:sz w:val="21"/>
              </w:rPr>
            </w:pPr>
            <w:r/>
          </w:p>
          <w:p>
            <w:pPr>
              <w:spacing w:line="276" w:lineRule="auto"/>
              <w:rPr>
                <w:rFonts w:ascii="Arial"/>
                <w:sz w:val="21"/>
              </w:rPr>
            </w:pPr>
            <w:r/>
          </w:p>
          <w:p>
            <w:pPr>
              <w:pStyle w:val="TableText"/>
              <w:ind w:left="166"/>
              <w:spacing w:before="126" w:line="184" w:lineRule="auto"/>
              <w:rPr/>
            </w:pPr>
            <w:r>
              <w:rPr>
                <w:spacing w:val="-4"/>
              </w:rPr>
              <w:t>51.05</w:t>
            </w:r>
          </w:p>
        </w:tc>
        <w:tc>
          <w:tcPr>
            <w:tcW w:w="1532" w:type="dxa"/>
            <w:vAlign w:val="top"/>
          </w:tcPr>
          <w:p>
            <w:pPr>
              <w:spacing w:line="276" w:lineRule="auto"/>
              <w:rPr>
                <w:rFonts w:ascii="Arial"/>
                <w:sz w:val="21"/>
              </w:rPr>
            </w:pPr>
            <w:r/>
          </w:p>
          <w:p>
            <w:pPr>
              <w:spacing w:line="277" w:lineRule="auto"/>
              <w:rPr>
                <w:rFonts w:ascii="Arial"/>
                <w:sz w:val="21"/>
              </w:rPr>
            </w:pPr>
            <w:r/>
          </w:p>
          <w:p>
            <w:pPr>
              <w:pStyle w:val="TableText"/>
              <w:ind w:left="273"/>
              <w:spacing w:before="126" w:line="183" w:lineRule="auto"/>
              <w:rPr/>
            </w:pPr>
            <w:r>
              <w:rPr>
                <w:spacing w:val="-4"/>
              </w:rPr>
              <w:t>52.88</w:t>
            </w:r>
          </w:p>
        </w:tc>
        <w:tc>
          <w:tcPr>
            <w:tcW w:w="1320" w:type="dxa"/>
            <w:vAlign w:val="top"/>
          </w:tcPr>
          <w:p>
            <w:pPr>
              <w:spacing w:line="275" w:lineRule="auto"/>
              <w:rPr>
                <w:rFonts w:ascii="Arial"/>
                <w:sz w:val="21"/>
              </w:rPr>
            </w:pPr>
            <w:r/>
          </w:p>
          <w:p>
            <w:pPr>
              <w:spacing w:line="276" w:lineRule="auto"/>
              <w:rPr>
                <w:rFonts w:ascii="Arial"/>
                <w:sz w:val="21"/>
              </w:rPr>
            </w:pPr>
            <w:r/>
          </w:p>
          <w:p>
            <w:pPr>
              <w:pStyle w:val="TableText"/>
              <w:ind w:left="167"/>
              <w:spacing w:before="126" w:line="184" w:lineRule="auto"/>
              <w:rPr/>
            </w:pPr>
            <w:r>
              <w:rPr>
                <w:spacing w:val="-4"/>
              </w:rPr>
              <w:t>54.12</w:t>
            </w:r>
          </w:p>
        </w:tc>
        <w:tc>
          <w:tcPr>
            <w:tcW w:w="1532" w:type="dxa"/>
            <w:vAlign w:val="top"/>
          </w:tcPr>
          <w:p>
            <w:pPr>
              <w:spacing w:line="275" w:lineRule="auto"/>
              <w:rPr>
                <w:rFonts w:ascii="Arial"/>
                <w:sz w:val="21"/>
              </w:rPr>
            </w:pPr>
            <w:r/>
          </w:p>
          <w:p>
            <w:pPr>
              <w:spacing w:line="276" w:lineRule="auto"/>
              <w:rPr>
                <w:rFonts w:ascii="Arial"/>
                <w:sz w:val="21"/>
              </w:rPr>
            </w:pPr>
            <w:r/>
          </w:p>
          <w:p>
            <w:pPr>
              <w:pStyle w:val="TableText"/>
              <w:ind w:left="274"/>
              <w:spacing w:before="126" w:line="184" w:lineRule="auto"/>
              <w:rPr/>
            </w:pPr>
            <w:r>
              <w:rPr>
                <w:spacing w:val="-4"/>
              </w:rPr>
              <w:t>55.10</w:t>
            </w:r>
          </w:p>
        </w:tc>
        <w:tc>
          <w:tcPr>
            <w:tcW w:w="1504" w:type="dxa"/>
            <w:vAlign w:val="top"/>
          </w:tcPr>
          <w:p>
            <w:pPr>
              <w:spacing w:line="276" w:lineRule="auto"/>
              <w:rPr>
                <w:rFonts w:ascii="Arial"/>
                <w:sz w:val="21"/>
              </w:rPr>
            </w:pPr>
            <w:r/>
          </w:p>
          <w:p>
            <w:pPr>
              <w:spacing w:line="277" w:lineRule="auto"/>
              <w:rPr>
                <w:rFonts w:ascii="Arial"/>
                <w:sz w:val="21"/>
              </w:rPr>
            </w:pPr>
            <w:r/>
          </w:p>
          <w:p>
            <w:pPr>
              <w:pStyle w:val="TableText"/>
              <w:ind w:left="260"/>
              <w:spacing w:before="126" w:line="183" w:lineRule="auto"/>
              <w:rPr/>
            </w:pPr>
            <w:r>
              <w:rPr>
                <w:spacing w:val="-4"/>
              </w:rPr>
              <w:t>54.68</w:t>
            </w:r>
          </w:p>
        </w:tc>
        <w:tc>
          <w:tcPr>
            <w:tcW w:w="1539" w:type="dxa"/>
            <w:vAlign w:val="top"/>
          </w:tcPr>
          <w:p>
            <w:pPr>
              <w:spacing w:line="276" w:lineRule="auto"/>
              <w:rPr>
                <w:rFonts w:ascii="Arial"/>
                <w:sz w:val="21"/>
              </w:rPr>
            </w:pPr>
            <w:r/>
          </w:p>
          <w:p>
            <w:pPr>
              <w:spacing w:line="277" w:lineRule="auto"/>
              <w:rPr>
                <w:rFonts w:ascii="Arial"/>
                <w:sz w:val="21"/>
              </w:rPr>
            </w:pPr>
            <w:r/>
          </w:p>
          <w:p>
            <w:pPr>
              <w:pStyle w:val="TableText"/>
              <w:ind w:left="275"/>
              <w:spacing w:before="126" w:line="183" w:lineRule="auto"/>
              <w:rPr/>
            </w:pPr>
            <w:r>
              <w:rPr>
                <w:spacing w:val="-4"/>
              </w:rPr>
              <w:t>54.88</w:t>
            </w:r>
          </w:p>
        </w:tc>
        <w:tc>
          <w:tcPr>
            <w:tcW w:w="1511" w:type="dxa"/>
            <w:vAlign w:val="top"/>
          </w:tcPr>
          <w:p>
            <w:pPr>
              <w:spacing w:line="275" w:lineRule="auto"/>
              <w:rPr>
                <w:rFonts w:ascii="Arial"/>
                <w:sz w:val="21"/>
              </w:rPr>
            </w:pPr>
            <w:r/>
          </w:p>
          <w:p>
            <w:pPr>
              <w:spacing w:line="276" w:lineRule="auto"/>
              <w:rPr>
                <w:rFonts w:ascii="Arial"/>
                <w:sz w:val="21"/>
              </w:rPr>
            </w:pPr>
            <w:r/>
          </w:p>
          <w:p>
            <w:pPr>
              <w:pStyle w:val="TableText"/>
              <w:ind w:left="262"/>
              <w:spacing w:before="126" w:line="184" w:lineRule="auto"/>
              <w:rPr/>
            </w:pPr>
            <w:r>
              <w:rPr>
                <w:spacing w:val="-4"/>
              </w:rPr>
              <w:t>56.10</w:t>
            </w:r>
          </w:p>
        </w:tc>
        <w:tc>
          <w:tcPr>
            <w:tcW w:w="1515" w:type="dxa"/>
            <w:vAlign w:val="top"/>
          </w:tcPr>
          <w:p>
            <w:pPr>
              <w:spacing w:line="275" w:lineRule="auto"/>
              <w:rPr>
                <w:rFonts w:ascii="Arial"/>
                <w:sz w:val="21"/>
              </w:rPr>
            </w:pPr>
            <w:r/>
          </w:p>
          <w:p>
            <w:pPr>
              <w:spacing w:line="276" w:lineRule="auto"/>
              <w:rPr>
                <w:rFonts w:ascii="Arial"/>
                <w:sz w:val="21"/>
              </w:rPr>
            </w:pPr>
            <w:r/>
          </w:p>
          <w:p>
            <w:pPr>
              <w:pStyle w:val="TableText"/>
              <w:ind w:left="263"/>
              <w:spacing w:before="126" w:line="184" w:lineRule="auto"/>
              <w:rPr/>
            </w:pPr>
            <w:r>
              <w:rPr>
                <w:spacing w:val="-3"/>
              </w:rPr>
              <w:t>64.15</w:t>
            </w:r>
          </w:p>
        </w:tc>
      </w:tr>
    </w:tbl>
    <w:p>
      <w:pPr>
        <w:ind w:left="14406"/>
        <w:spacing w:before="317" w:line="223" w:lineRule="auto"/>
        <w:rPr>
          <w:rFonts w:ascii="SimSun" w:hAnsi="SimSun" w:eastAsia="SimSun" w:cs="SimSun"/>
          <w:sz w:val="39"/>
          <w:szCs w:val="39"/>
        </w:rPr>
      </w:pPr>
      <w:r>
        <w:rPr>
          <w:rFonts w:ascii="SimSun" w:hAnsi="SimSun" w:eastAsia="SimSun" w:cs="SimSun"/>
          <w:sz w:val="39"/>
          <w:szCs w:val="39"/>
          <w:spacing w:val="-17"/>
        </w:rPr>
        <w:t>资料来源： </w:t>
      </w:r>
      <w:r>
        <w:rPr>
          <w:rFonts w:ascii="Times New Roman" w:hAnsi="Times New Roman" w:eastAsia="Times New Roman" w:cs="Times New Roman"/>
          <w:sz w:val="39"/>
          <w:szCs w:val="39"/>
          <w:spacing w:val="-17"/>
        </w:rPr>
        <w:t>UNCTAD</w:t>
      </w:r>
      <w:r>
        <w:rPr>
          <w:rFonts w:ascii="SimSun" w:hAnsi="SimSun" w:eastAsia="SimSun" w:cs="SimSun"/>
          <w:sz w:val="39"/>
          <w:szCs w:val="39"/>
          <w:spacing w:val="-17"/>
        </w:rPr>
        <w:t>。</w:t>
      </w:r>
    </w:p>
    <w:p>
      <w:pPr>
        <w:ind w:left="1163"/>
        <w:spacing w:before="340" w:line="221" w:lineRule="auto"/>
        <w:rPr>
          <w:rFonts w:ascii="SimSun" w:hAnsi="SimSun" w:eastAsia="SimSun" w:cs="SimSun"/>
          <w:sz w:val="45"/>
          <w:szCs w:val="45"/>
        </w:rPr>
      </w:pPr>
      <w:r>
        <w:rPr>
          <w:rFonts w:ascii="SimSun" w:hAnsi="SimSun" w:eastAsia="SimSun" w:cs="SimSun"/>
          <w:sz w:val="45"/>
          <w:szCs w:val="45"/>
          <w:spacing w:val="10"/>
        </w:rPr>
        <w:t>欧盟数字贸易的发展战略具有典型的欧盟特征，具体来讲：</w:t>
      </w:r>
    </w:p>
    <w:p>
      <w:pPr>
        <w:ind w:left="255" w:firstLine="915"/>
        <w:spacing w:before="143" w:line="284" w:lineRule="auto"/>
        <w:rPr>
          <w:rFonts w:ascii="SimSun" w:hAnsi="SimSun" w:eastAsia="SimSun" w:cs="SimSun"/>
          <w:sz w:val="45"/>
          <w:szCs w:val="45"/>
        </w:rPr>
      </w:pPr>
      <w:r>
        <w:rPr>
          <w:rFonts w:ascii="SimSun" w:hAnsi="SimSun" w:eastAsia="SimSun" w:cs="SimSun"/>
          <w:sz w:val="45"/>
          <w:szCs w:val="45"/>
          <w:spacing w:val="6"/>
        </w:rPr>
        <w:t>其一，欧盟内部的数字一体化。从欧盟内部成员国开始打破各国之间的数字贸易壁垒，</w:t>
      </w:r>
      <w:r>
        <w:rPr>
          <w:rFonts w:ascii="SimSun" w:hAnsi="SimSun" w:eastAsia="SimSun" w:cs="SimSun"/>
          <w:sz w:val="45"/>
          <w:szCs w:val="45"/>
          <w:spacing w:val="13"/>
        </w:rPr>
        <w:t xml:space="preserve"> </w:t>
      </w:r>
      <w:r>
        <w:rPr>
          <w:rFonts w:ascii="SimSun" w:hAnsi="SimSun" w:eastAsia="SimSun" w:cs="SimSun"/>
          <w:sz w:val="45"/>
          <w:szCs w:val="45"/>
          <w:spacing w:val="15"/>
        </w:rPr>
        <w:t>建立欧盟内部的互联互通机制，推动内部数字贸易自由化，进而形成欧盟自身主导的数字</w:t>
      </w:r>
    </w:p>
    <w:p>
      <w:pPr>
        <w:ind w:left="255"/>
        <w:spacing w:line="218" w:lineRule="auto"/>
        <w:rPr>
          <w:rFonts w:ascii="SimSun" w:hAnsi="SimSun" w:eastAsia="SimSun" w:cs="SimSun"/>
          <w:sz w:val="45"/>
          <w:szCs w:val="45"/>
        </w:rPr>
      </w:pPr>
      <w:r>
        <w:rPr>
          <w:rFonts w:ascii="SimSun" w:hAnsi="SimSun" w:eastAsia="SimSun" w:cs="SimSun"/>
          <w:sz w:val="45"/>
          <w:szCs w:val="45"/>
          <w:spacing w:val="14"/>
        </w:rPr>
        <w:t>贸易体系。2010 年欧盟正式发布《欧洲数字议程》,主要是针对信息技术的快速发展对未</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148"/>
        <w:spacing w:before="128" w:line="216" w:lineRule="auto"/>
        <w:rPr>
          <w:rFonts w:ascii="SimSun" w:hAnsi="SimSun" w:eastAsia="SimSun" w:cs="SimSun"/>
          <w:sz w:val="39"/>
          <w:szCs w:val="39"/>
        </w:rPr>
      </w:pPr>
      <w:r>
        <w:rPr>
          <w:rFonts w:ascii="SimSun" w:hAnsi="SimSun" w:eastAsia="SimSun" w:cs="SimSun"/>
          <w:sz w:val="39"/>
          <w:szCs w:val="39"/>
          <w:spacing w:val="10"/>
        </w:rPr>
        <w:t>①</w:t>
      </w:r>
      <w:r>
        <w:rPr>
          <w:rFonts w:ascii="SimSun" w:hAnsi="SimSun" w:eastAsia="SimSun" w:cs="SimSun"/>
          <w:sz w:val="39"/>
          <w:szCs w:val="39"/>
          <w:spacing w:val="67"/>
        </w:rPr>
        <w:t xml:space="preserve"> </w:t>
      </w:r>
      <w:r>
        <w:rPr>
          <w:rFonts w:ascii="SimSun" w:hAnsi="SimSun" w:eastAsia="SimSun" w:cs="SimSun"/>
          <w:sz w:val="39"/>
          <w:szCs w:val="39"/>
          <w:spacing w:val="10"/>
        </w:rPr>
        <w:t>汪晓文.国外数字贸易发展经验及其启示</w:t>
      </w:r>
      <w:r>
        <w:rPr>
          <w:rFonts w:ascii="Times New Roman" w:hAnsi="Times New Roman" w:eastAsia="Times New Roman" w:cs="Times New Roman"/>
          <w:sz w:val="39"/>
          <w:szCs w:val="39"/>
          <w:spacing w:val="10"/>
        </w:rPr>
        <w:t>[J].  </w:t>
      </w:r>
      <w:r>
        <w:rPr>
          <w:rFonts w:ascii="SimSun" w:hAnsi="SimSun" w:eastAsia="SimSun" w:cs="SimSun"/>
          <w:sz w:val="39"/>
          <w:szCs w:val="39"/>
          <w:spacing w:val="10"/>
        </w:rPr>
        <w:t>贵州社</w:t>
      </w:r>
      <w:r>
        <w:rPr>
          <w:rFonts w:ascii="SimSun" w:hAnsi="SimSun" w:eastAsia="SimSun" w:cs="SimSun"/>
          <w:sz w:val="39"/>
          <w:szCs w:val="39"/>
          <w:spacing w:val="9"/>
        </w:rPr>
        <w:t>会科学，2020(03):132-138.</w:t>
      </w:r>
    </w:p>
    <w:p>
      <w:pPr>
        <w:ind w:left="148"/>
        <w:spacing w:before="189" w:line="682" w:lineRule="exact"/>
        <w:rPr>
          <w:rFonts w:ascii="Times New Roman" w:hAnsi="Times New Roman" w:eastAsia="Times New Roman" w:cs="Times New Roman"/>
          <w:sz w:val="39"/>
          <w:szCs w:val="39"/>
        </w:rPr>
      </w:pPr>
      <w:r>
        <w:rPr>
          <w:rFonts w:ascii="SimSun" w:hAnsi="SimSun" w:eastAsia="SimSun" w:cs="SimSun"/>
          <w:sz w:val="39"/>
          <w:szCs w:val="39"/>
          <w:spacing w:val="10"/>
          <w:position w:val="21"/>
        </w:rPr>
        <w:t>②</w:t>
      </w:r>
      <w:r>
        <w:rPr>
          <w:rFonts w:ascii="SimSun" w:hAnsi="SimSun" w:eastAsia="SimSun" w:cs="SimSun"/>
          <w:sz w:val="39"/>
          <w:szCs w:val="39"/>
          <w:spacing w:val="108"/>
          <w:position w:val="21"/>
        </w:rPr>
        <w:t xml:space="preserve"> </w:t>
      </w:r>
      <w:r>
        <w:rPr>
          <w:rFonts w:ascii="SimSun" w:hAnsi="SimSun" w:eastAsia="SimSun" w:cs="SimSun"/>
          <w:sz w:val="39"/>
          <w:szCs w:val="39"/>
          <w:spacing w:val="10"/>
          <w:position w:val="21"/>
        </w:rPr>
        <w:t>蓝庆新，窦凯.美欧日数字贸易的内涵演变、发展趋势及中国策略</w:t>
      </w:r>
      <w:r>
        <w:rPr>
          <w:rFonts w:ascii="Times New Roman" w:hAnsi="Times New Roman" w:eastAsia="Times New Roman" w:cs="Times New Roman"/>
          <w:sz w:val="39"/>
          <w:szCs w:val="39"/>
          <w:spacing w:val="10"/>
          <w:position w:val="21"/>
        </w:rPr>
        <w:t>[J].  </w:t>
      </w:r>
      <w:r>
        <w:rPr>
          <w:rFonts w:ascii="SimSun" w:hAnsi="SimSun" w:eastAsia="SimSun" w:cs="SimSun"/>
          <w:sz w:val="39"/>
          <w:szCs w:val="39"/>
          <w:spacing w:val="10"/>
          <w:position w:val="21"/>
        </w:rPr>
        <w:t>国际</w:t>
      </w:r>
      <w:r>
        <w:rPr>
          <w:rFonts w:ascii="SimSun" w:hAnsi="SimSun" w:eastAsia="SimSun" w:cs="SimSun"/>
          <w:sz w:val="39"/>
          <w:szCs w:val="39"/>
          <w:spacing w:val="9"/>
          <w:position w:val="21"/>
        </w:rPr>
        <w:t>贸易，2019(6):4</w:t>
      </w:r>
      <w:r>
        <w:rPr>
          <w:rFonts w:ascii="Times New Roman" w:hAnsi="Times New Roman" w:eastAsia="Times New Roman" w:cs="Times New Roman"/>
          <w:sz w:val="39"/>
          <w:szCs w:val="39"/>
          <w:spacing w:val="9"/>
          <w:position w:val="21"/>
        </w:rPr>
        <w:t>8-54.</w:t>
      </w:r>
    </w:p>
    <w:p>
      <w:pPr>
        <w:ind w:left="148"/>
        <w:spacing w:before="1" w:line="215" w:lineRule="auto"/>
        <w:rPr>
          <w:rFonts w:ascii="SimSun" w:hAnsi="SimSun" w:eastAsia="SimSun" w:cs="SimSun"/>
          <w:sz w:val="39"/>
          <w:szCs w:val="39"/>
        </w:rPr>
      </w:pPr>
      <w:r>
        <w:rPr>
          <w:rFonts w:ascii="SimSun" w:hAnsi="SimSun" w:eastAsia="SimSun" w:cs="SimSun"/>
          <w:sz w:val="39"/>
          <w:szCs w:val="39"/>
          <w:spacing w:val="9"/>
        </w:rPr>
        <w:t>③</w:t>
      </w:r>
      <w:r>
        <w:rPr>
          <w:rFonts w:ascii="SimSun" w:hAnsi="SimSun" w:eastAsia="SimSun" w:cs="SimSun"/>
          <w:sz w:val="39"/>
          <w:szCs w:val="39"/>
          <w:spacing w:val="109"/>
        </w:rPr>
        <w:t xml:space="preserve"> </w:t>
      </w:r>
      <w:r>
        <w:rPr>
          <w:rFonts w:ascii="SimSun" w:hAnsi="SimSun" w:eastAsia="SimSun" w:cs="SimSun"/>
          <w:sz w:val="39"/>
          <w:szCs w:val="39"/>
          <w:spacing w:val="9"/>
        </w:rPr>
        <w:t>中国信息通信研究院.数字贸易发展白皮书(20</w:t>
      </w:r>
      <w:r>
        <w:rPr>
          <w:rFonts w:ascii="SimSun" w:hAnsi="SimSun" w:eastAsia="SimSun" w:cs="SimSun"/>
          <w:sz w:val="39"/>
          <w:szCs w:val="39"/>
          <w:spacing w:val="8"/>
        </w:rPr>
        <w:t>20年)</w:t>
      </w:r>
      <w:r>
        <w:rPr>
          <w:rFonts w:ascii="Times New Roman" w:hAnsi="Times New Roman" w:eastAsia="Times New Roman" w:cs="Times New Roman"/>
          <w:sz w:val="39"/>
          <w:szCs w:val="39"/>
          <w:spacing w:val="8"/>
        </w:rPr>
        <w:t>[R].</w:t>
      </w:r>
      <w:r>
        <w:rPr>
          <w:rFonts w:ascii="Times New Roman" w:hAnsi="Times New Roman" w:eastAsia="Times New Roman" w:cs="Times New Roman"/>
          <w:sz w:val="39"/>
          <w:szCs w:val="39"/>
          <w:spacing w:val="1"/>
        </w:rPr>
        <w:t xml:space="preserve">  </w:t>
      </w:r>
      <w:r>
        <w:rPr>
          <w:rFonts w:ascii="SimSun" w:hAnsi="SimSun" w:eastAsia="SimSun" w:cs="SimSun"/>
          <w:sz w:val="39"/>
          <w:szCs w:val="39"/>
          <w:spacing w:val="8"/>
        </w:rPr>
        <w:t>北京，2020.</w:t>
      </w:r>
    </w:p>
    <w:p>
      <w:pPr>
        <w:spacing w:line="215" w:lineRule="auto"/>
        <w:sectPr>
          <w:headerReference w:type="default" r:id="rId47"/>
          <w:pgSz w:w="21120" w:h="31680"/>
          <w:pgMar w:top="2448" w:right="901" w:bottom="400" w:left="1703" w:header="1817" w:footer="0" w:gutter="0"/>
        </w:sectPr>
        <w:rPr>
          <w:rFonts w:ascii="SimSun" w:hAnsi="SimSun" w:eastAsia="SimSun" w:cs="SimSun"/>
          <w:sz w:val="39"/>
          <w:szCs w:val="39"/>
        </w:rPr>
      </w:pPr>
    </w:p>
    <w:p>
      <w:pPr>
        <w:pStyle w:val="BodyText"/>
        <w:spacing w:line="313" w:lineRule="auto"/>
        <w:rPr/>
      </w:pPr>
      <w:r>
        <w:drawing>
          <wp:anchor distT="0" distB="0" distL="0" distR="0" simplePos="0" relativeHeight="251697152" behindDoc="0" locked="0" layoutInCell="0" allowOverlap="1">
            <wp:simplePos x="0" y="0"/>
            <wp:positionH relativeFrom="page">
              <wp:posOffset>513783</wp:posOffset>
            </wp:positionH>
            <wp:positionV relativeFrom="page">
              <wp:posOffset>18488992</wp:posOffset>
            </wp:positionV>
            <wp:extent cx="4136818" cy="6350"/>
            <wp:effectExtent l="0" t="0" r="0" b="0"/>
            <wp:wrapNone/>
            <wp:docPr id="70" name="IM 70"/>
            <wp:cNvGraphicFramePr/>
            <a:graphic>
              <a:graphicData uri="http://schemas.openxmlformats.org/drawingml/2006/picture">
                <pic:pic>
                  <pic:nvPicPr>
                    <pic:cNvPr id="70" name="IM 70"/>
                    <pic:cNvPicPr/>
                  </pic:nvPicPr>
                  <pic:blipFill>
                    <a:blip r:embed="rId50"/>
                    <a:stretch>
                      <a:fillRect/>
                    </a:stretch>
                  </pic:blipFill>
                  <pic:spPr>
                    <a:xfrm rot="0">
                      <a:off x="0" y="0"/>
                      <a:ext cx="4136818" cy="6350"/>
                    </a:xfrm>
                    <a:prstGeom prst="rect">
                      <a:avLst/>
                    </a:prstGeom>
                  </pic:spPr>
                </pic:pic>
              </a:graphicData>
            </a:graphic>
          </wp:anchor>
        </w:drawing>
      </w:r>
      <w:r/>
    </w:p>
    <w:p>
      <w:pPr>
        <w:ind w:left="141" w:right="126"/>
        <w:spacing w:before="146" w:line="282" w:lineRule="auto"/>
        <w:jc w:val="both"/>
        <w:rPr>
          <w:rFonts w:ascii="SimSun" w:hAnsi="SimSun" w:eastAsia="SimSun" w:cs="SimSun"/>
          <w:sz w:val="45"/>
          <w:szCs w:val="45"/>
        </w:rPr>
      </w:pPr>
      <w:r>
        <w:rPr>
          <w:rFonts w:ascii="SimSun" w:hAnsi="SimSun" w:eastAsia="SimSun" w:cs="SimSun"/>
          <w:sz w:val="45"/>
          <w:szCs w:val="45"/>
          <w:spacing w:val="28"/>
        </w:rPr>
        <w:t>来欧盟经济的持续影响以及影响欧盟信息技术发展的七大障碍和解决措</w:t>
      </w:r>
      <w:r>
        <w:rPr>
          <w:rFonts w:ascii="SimSun" w:hAnsi="SimSun" w:eastAsia="SimSun" w:cs="SimSun"/>
          <w:sz w:val="45"/>
          <w:szCs w:val="45"/>
          <w:spacing w:val="27"/>
        </w:rPr>
        <w:t>施做出了相应阐</w:t>
      </w:r>
      <w:r>
        <w:rPr>
          <w:rFonts w:ascii="SimSun" w:hAnsi="SimSun" w:eastAsia="SimSun" w:cs="SimSun"/>
          <w:sz w:val="45"/>
          <w:szCs w:val="45"/>
        </w:rPr>
        <w:t xml:space="preserve"> </w:t>
      </w:r>
      <w:r>
        <w:rPr>
          <w:rFonts w:ascii="SimSun" w:hAnsi="SimSun" w:eastAsia="SimSun" w:cs="SimSun"/>
          <w:sz w:val="45"/>
          <w:szCs w:val="45"/>
          <w:spacing w:val="14"/>
        </w:rPr>
        <w:t>述，其核心就是发展信息技术，建立数字欧盟。2015年欧盟委员会又发布了《数字单一市</w:t>
      </w:r>
      <w:r>
        <w:rPr>
          <w:rFonts w:ascii="SimSun" w:hAnsi="SimSun" w:eastAsia="SimSun" w:cs="SimSun"/>
          <w:sz w:val="45"/>
          <w:szCs w:val="45"/>
          <w:spacing w:val="12"/>
        </w:rPr>
        <w:t xml:space="preserve"> </w:t>
      </w:r>
      <w:r>
        <w:rPr>
          <w:rFonts w:ascii="SimSun" w:hAnsi="SimSun" w:eastAsia="SimSun" w:cs="SimSun"/>
          <w:sz w:val="45"/>
          <w:szCs w:val="45"/>
          <w:spacing w:val="9"/>
        </w:rPr>
        <w:t>场战略》,试图在欧洲内部营造一个数字化商品、资本和服务自由流动的市场，加</w:t>
      </w:r>
      <w:r>
        <w:rPr>
          <w:rFonts w:ascii="SimSun" w:hAnsi="SimSun" w:eastAsia="SimSun" w:cs="SimSun"/>
          <w:sz w:val="45"/>
          <w:szCs w:val="45"/>
          <w:spacing w:val="8"/>
        </w:rPr>
        <w:t>强欧洲各</w:t>
      </w:r>
      <w:r>
        <w:rPr>
          <w:rFonts w:ascii="SimSun" w:hAnsi="SimSun" w:eastAsia="SimSun" w:cs="SimSun"/>
          <w:sz w:val="45"/>
          <w:szCs w:val="45"/>
        </w:rPr>
        <w:t xml:space="preserve"> </w:t>
      </w:r>
      <w:r>
        <w:rPr>
          <w:rFonts w:ascii="SimSun" w:hAnsi="SimSun" w:eastAsia="SimSun" w:cs="SimSun"/>
          <w:sz w:val="45"/>
          <w:szCs w:val="45"/>
          <w:spacing w:val="15"/>
        </w:rPr>
        <w:t>国间的数字互联互通，推动欧洲一体化的进程。报告提出了要为个人和企业</w:t>
      </w:r>
      <w:r>
        <w:rPr>
          <w:rFonts w:ascii="SimSun" w:hAnsi="SimSun" w:eastAsia="SimSun" w:cs="SimSun"/>
          <w:sz w:val="45"/>
          <w:szCs w:val="45"/>
          <w:spacing w:val="14"/>
        </w:rPr>
        <w:t>提供更好的数</w:t>
      </w:r>
      <w:r>
        <w:rPr>
          <w:rFonts w:ascii="SimSun" w:hAnsi="SimSun" w:eastAsia="SimSun" w:cs="SimSun"/>
          <w:sz w:val="45"/>
          <w:szCs w:val="45"/>
        </w:rPr>
        <w:t xml:space="preserve"> </w:t>
      </w:r>
      <w:r>
        <w:rPr>
          <w:rFonts w:ascii="SimSun" w:hAnsi="SimSun" w:eastAsia="SimSun" w:cs="SimSun"/>
          <w:sz w:val="45"/>
          <w:szCs w:val="45"/>
          <w:spacing w:val="15"/>
        </w:rPr>
        <w:t>字产品和服务，进一步推动跨境电子商务的繁荣发展，加强对于消费者权益的保护，为电</w:t>
      </w:r>
    </w:p>
    <w:p>
      <w:pPr>
        <w:ind w:left="141"/>
        <w:spacing w:line="220" w:lineRule="auto"/>
        <w:rPr>
          <w:rFonts w:ascii="SimSun" w:hAnsi="SimSun" w:eastAsia="SimSun" w:cs="SimSun"/>
          <w:sz w:val="45"/>
          <w:szCs w:val="45"/>
        </w:rPr>
      </w:pPr>
      <w:r>
        <w:rPr>
          <w:rFonts w:ascii="SimSun" w:hAnsi="SimSun" w:eastAsia="SimSun" w:cs="SimSun"/>
          <w:sz w:val="45"/>
          <w:szCs w:val="45"/>
          <w:spacing w:val="13"/>
        </w:rPr>
        <w:t>子商务提供更高效的货运服务以及制定合理的、符合欧盟环境的版权保护法律法规。</w:t>
      </w:r>
    </w:p>
    <w:p>
      <w:pPr>
        <w:ind w:left="141" w:right="76" w:firstLine="929"/>
        <w:spacing w:before="187" w:line="282" w:lineRule="auto"/>
        <w:rPr>
          <w:rFonts w:ascii="SimSun" w:hAnsi="SimSun" w:eastAsia="SimSun" w:cs="SimSun"/>
          <w:sz w:val="45"/>
          <w:szCs w:val="45"/>
        </w:rPr>
      </w:pPr>
      <w:r>
        <w:rPr>
          <w:rFonts w:ascii="SimSun" w:hAnsi="SimSun" w:eastAsia="SimSun" w:cs="SimSun"/>
          <w:sz w:val="45"/>
          <w:szCs w:val="45"/>
          <w:spacing w:val="16"/>
        </w:rPr>
        <w:t>其二，为数字网络和服务的繁荣发展创造有利的环境</w:t>
      </w:r>
      <w:r>
        <w:rPr>
          <w:rFonts w:ascii="SimSun" w:hAnsi="SimSun" w:eastAsia="SimSun" w:cs="SimSun"/>
          <w:sz w:val="45"/>
          <w:szCs w:val="45"/>
          <w:spacing w:val="15"/>
        </w:rPr>
        <w:t>条件，包括全面改革欧盟电信领</w:t>
      </w:r>
      <w:r>
        <w:rPr>
          <w:rFonts w:ascii="SimSun" w:hAnsi="SimSun" w:eastAsia="SimSun" w:cs="SimSun"/>
          <w:sz w:val="45"/>
          <w:szCs w:val="45"/>
        </w:rPr>
        <w:t xml:space="preserve"> </w:t>
      </w:r>
      <w:r>
        <w:rPr>
          <w:rFonts w:ascii="SimSun" w:hAnsi="SimSun" w:eastAsia="SimSun" w:cs="SimSun"/>
          <w:sz w:val="45"/>
          <w:szCs w:val="45"/>
          <w:spacing w:val="14"/>
        </w:rPr>
        <w:t>域的规章制度；重新审查视听媒体组织框架以适应时代需求；全方位分析评估搜索引擎、</w:t>
      </w:r>
      <w:r>
        <w:rPr>
          <w:rFonts w:ascii="SimSun" w:hAnsi="SimSun" w:eastAsia="SimSun" w:cs="SimSun"/>
          <w:sz w:val="45"/>
          <w:szCs w:val="45"/>
          <w:spacing w:val="18"/>
        </w:rPr>
        <w:t xml:space="preserve"> </w:t>
      </w:r>
      <w:r>
        <w:rPr>
          <w:rFonts w:ascii="SimSun" w:hAnsi="SimSun" w:eastAsia="SimSun" w:cs="SimSun"/>
          <w:sz w:val="45"/>
          <w:szCs w:val="45"/>
          <w:spacing w:val="15"/>
        </w:rPr>
        <w:t>社交媒体、应用商店等在线平台的作用；加强数字化服务领域的安全管理，</w:t>
      </w:r>
      <w:r>
        <w:rPr>
          <w:rFonts w:ascii="SimSun" w:hAnsi="SimSun" w:eastAsia="SimSun" w:cs="SimSun"/>
          <w:sz w:val="45"/>
          <w:szCs w:val="45"/>
          <w:spacing w:val="14"/>
        </w:rPr>
        <w:t>尤其是个人数</w:t>
      </w:r>
      <w:r>
        <w:rPr>
          <w:rFonts w:ascii="SimSun" w:hAnsi="SimSun" w:eastAsia="SimSun" w:cs="SimSun"/>
          <w:sz w:val="45"/>
          <w:szCs w:val="45"/>
        </w:rPr>
        <w:t xml:space="preserve"> </w:t>
      </w:r>
      <w:r>
        <w:rPr>
          <w:rFonts w:ascii="SimSun" w:hAnsi="SimSun" w:eastAsia="SimSun" w:cs="SimSun"/>
          <w:sz w:val="45"/>
          <w:szCs w:val="45"/>
          <w:spacing w:val="22"/>
        </w:rPr>
        <w:t>据等。为了进一步推动欧洲的数字化发展，欧盟</w:t>
      </w:r>
      <w:r>
        <w:rPr>
          <w:rFonts w:ascii="SimSun" w:hAnsi="SimSun" w:eastAsia="SimSun" w:cs="SimSun"/>
          <w:sz w:val="45"/>
          <w:szCs w:val="45"/>
          <w:spacing w:val="21"/>
        </w:rPr>
        <w:t>2018年公布了《数字欧洲计划》,计划投</w:t>
      </w:r>
      <w:r>
        <w:rPr>
          <w:rFonts w:ascii="SimSun" w:hAnsi="SimSun" w:eastAsia="SimSun" w:cs="SimSun"/>
          <w:sz w:val="45"/>
          <w:szCs w:val="45"/>
        </w:rPr>
        <w:t xml:space="preserve"> </w:t>
      </w:r>
      <w:r>
        <w:rPr>
          <w:rFonts w:ascii="SimSun" w:hAnsi="SimSun" w:eastAsia="SimSun" w:cs="SimSun"/>
          <w:sz w:val="45"/>
          <w:szCs w:val="45"/>
          <w:spacing w:val="15"/>
        </w:rPr>
        <w:t>资92亿欧元用于互联网安全、计算机技术</w:t>
      </w:r>
      <w:r>
        <w:rPr>
          <w:rFonts w:ascii="SimSun" w:hAnsi="SimSun" w:eastAsia="SimSun" w:cs="SimSun"/>
          <w:sz w:val="45"/>
          <w:szCs w:val="45"/>
          <w:spacing w:val="14"/>
        </w:rPr>
        <w:t>、人工智能以及数字技术发展和普及。根据《欧</w:t>
      </w:r>
      <w:r>
        <w:rPr>
          <w:rFonts w:ascii="SimSun" w:hAnsi="SimSun" w:eastAsia="SimSun" w:cs="SimSun"/>
          <w:sz w:val="45"/>
          <w:szCs w:val="45"/>
        </w:rPr>
        <w:t xml:space="preserve"> </w:t>
      </w:r>
      <w:r>
        <w:rPr>
          <w:rFonts w:ascii="SimSun" w:hAnsi="SimSun" w:eastAsia="SimSun" w:cs="SimSun"/>
          <w:sz w:val="45"/>
          <w:szCs w:val="45"/>
          <w:spacing w:val="9"/>
        </w:rPr>
        <w:t>盟数字经济发展报告(2018)》显示，欧盟家庭固定宽带用户普及</w:t>
      </w:r>
      <w:r>
        <w:rPr>
          <w:rFonts w:ascii="SimSun" w:hAnsi="SimSun" w:eastAsia="SimSun" w:cs="SimSun"/>
          <w:sz w:val="45"/>
          <w:szCs w:val="45"/>
          <w:spacing w:val="8"/>
        </w:rPr>
        <w:t>率达75%。在数字技术整合</w:t>
      </w:r>
      <w:r>
        <w:rPr>
          <w:rFonts w:ascii="SimSun" w:hAnsi="SimSun" w:eastAsia="SimSun" w:cs="SimSun"/>
          <w:sz w:val="45"/>
          <w:szCs w:val="45"/>
        </w:rPr>
        <w:t xml:space="preserve"> </w:t>
      </w:r>
      <w:r>
        <w:rPr>
          <w:rFonts w:ascii="SimSun" w:hAnsi="SimSun" w:eastAsia="SimSun" w:cs="SimSun"/>
          <w:sz w:val="45"/>
          <w:szCs w:val="45"/>
          <w:spacing w:val="14"/>
        </w:rPr>
        <w:t>层面，使用软件进行信息共享的企业比例在2017年达到了34%,在公共</w:t>
      </w:r>
      <w:r>
        <w:rPr>
          <w:rFonts w:ascii="SimSun" w:hAnsi="SimSun" w:eastAsia="SimSun" w:cs="SimSun"/>
          <w:sz w:val="45"/>
          <w:szCs w:val="45"/>
          <w:spacing w:val="13"/>
        </w:rPr>
        <w:t>服务数字化领域，欧</w:t>
      </w:r>
    </w:p>
    <w:p>
      <w:pPr>
        <w:ind w:left="141"/>
        <w:spacing w:line="220" w:lineRule="auto"/>
        <w:rPr>
          <w:rFonts w:ascii="SimSun" w:hAnsi="SimSun" w:eastAsia="SimSun" w:cs="SimSun"/>
          <w:sz w:val="45"/>
          <w:szCs w:val="45"/>
        </w:rPr>
      </w:pPr>
      <w:r>
        <w:rPr>
          <w:rFonts w:ascii="SimSun" w:hAnsi="SimSun" w:eastAsia="SimSun" w:cs="SimSun"/>
          <w:sz w:val="45"/>
          <w:szCs w:val="45"/>
          <w:spacing w:val="14"/>
        </w:rPr>
        <w:t>盟成员国中电子政府的普及率为58%°。</w:t>
      </w:r>
    </w:p>
    <w:p>
      <w:pPr>
        <w:ind w:left="141" w:right="60" w:firstLine="929"/>
        <w:spacing w:before="144" w:line="283" w:lineRule="auto"/>
        <w:rPr>
          <w:rFonts w:ascii="SimSun" w:hAnsi="SimSun" w:eastAsia="SimSun" w:cs="SimSun"/>
          <w:sz w:val="45"/>
          <w:szCs w:val="45"/>
        </w:rPr>
      </w:pPr>
      <w:r>
        <w:rPr>
          <w:rFonts w:ascii="SimSun" w:hAnsi="SimSun" w:eastAsia="SimSun" w:cs="SimSun"/>
          <w:sz w:val="45"/>
          <w:szCs w:val="45"/>
          <w:spacing w:val="15"/>
        </w:rPr>
        <w:t>其三，欧洲数字一体化体系由内至外逐步向外部国家扩展。2017年欧洲议会国际贸易</w:t>
      </w:r>
      <w:r>
        <w:rPr>
          <w:rFonts w:ascii="SimSun" w:hAnsi="SimSun" w:eastAsia="SimSun" w:cs="SimSun"/>
          <w:sz w:val="45"/>
          <w:szCs w:val="45"/>
          <w:spacing w:val="7"/>
        </w:rPr>
        <w:t xml:space="preserve"> </w:t>
      </w:r>
      <w:r>
        <w:rPr>
          <w:rFonts w:ascii="SimSun" w:hAnsi="SimSun" w:eastAsia="SimSun" w:cs="SimSun"/>
          <w:sz w:val="45"/>
          <w:szCs w:val="45"/>
          <w:spacing w:val="9"/>
        </w:rPr>
        <w:t>委员会通过《数字贸易战略》,提出除了促进建立欧盟数据贸易战略、加快制定相关的政策</w:t>
      </w:r>
      <w:r>
        <w:rPr>
          <w:rFonts w:ascii="SimSun" w:hAnsi="SimSun" w:eastAsia="SimSun" w:cs="SimSun"/>
          <w:sz w:val="45"/>
          <w:szCs w:val="45"/>
          <w:spacing w:val="8"/>
        </w:rPr>
        <w:t xml:space="preserve"> </w:t>
      </w:r>
      <w:r>
        <w:rPr>
          <w:rFonts w:ascii="SimSun" w:hAnsi="SimSun" w:eastAsia="SimSun" w:cs="SimSun"/>
          <w:sz w:val="45"/>
          <w:szCs w:val="45"/>
          <w:spacing w:val="16"/>
        </w:rPr>
        <w:t>来保证跨境数据的自由流动外，应增加对欧盟贸</w:t>
      </w:r>
      <w:r>
        <w:rPr>
          <w:rFonts w:ascii="SimSun" w:hAnsi="SimSun" w:eastAsia="SimSun" w:cs="SimSun"/>
          <w:sz w:val="45"/>
          <w:szCs w:val="45"/>
          <w:spacing w:val="15"/>
        </w:rPr>
        <w:t>易伙伴的充分性认证的数量，确保第三国</w:t>
      </w:r>
      <w:r>
        <w:rPr>
          <w:rFonts w:ascii="SimSun" w:hAnsi="SimSun" w:eastAsia="SimSun" w:cs="SimSun"/>
          <w:sz w:val="45"/>
          <w:szCs w:val="45"/>
        </w:rPr>
        <w:t xml:space="preserve"> </w:t>
      </w:r>
      <w:r>
        <w:rPr>
          <w:rFonts w:ascii="SimSun" w:hAnsi="SimSun" w:eastAsia="SimSun" w:cs="SimSun"/>
          <w:sz w:val="45"/>
          <w:szCs w:val="45"/>
          <w:spacing w:val="17"/>
        </w:rPr>
        <w:t>开放数字产品及服务，逐步放开对欧盟外部国家的数字贸易限制，将其逐步融入欧盟数字</w:t>
      </w:r>
      <w:r>
        <w:rPr>
          <w:rFonts w:ascii="SimSun" w:hAnsi="SimSun" w:eastAsia="SimSun" w:cs="SimSun"/>
          <w:sz w:val="45"/>
          <w:szCs w:val="45"/>
          <w:spacing w:val="10"/>
        </w:rPr>
        <w:t xml:space="preserve"> </w:t>
      </w:r>
      <w:r>
        <w:rPr>
          <w:rFonts w:ascii="SimSun" w:hAnsi="SimSun" w:eastAsia="SimSun" w:cs="SimSun"/>
          <w:sz w:val="45"/>
          <w:szCs w:val="45"/>
          <w:spacing w:val="16"/>
        </w:rPr>
        <w:t>体系。通过逐步放开对欧盟外部贸易伙伴国的限制</w:t>
      </w:r>
      <w:r>
        <w:rPr>
          <w:rFonts w:ascii="SimSun" w:hAnsi="SimSun" w:eastAsia="SimSun" w:cs="SimSun"/>
          <w:sz w:val="45"/>
          <w:szCs w:val="45"/>
          <w:spacing w:val="15"/>
        </w:rPr>
        <w:t>，将外部国家逐步纳入欧盟的数字贸易</w:t>
      </w:r>
      <w:r>
        <w:rPr>
          <w:rFonts w:ascii="SimSun" w:hAnsi="SimSun" w:eastAsia="SimSun" w:cs="SimSun"/>
          <w:sz w:val="45"/>
          <w:szCs w:val="45"/>
        </w:rPr>
        <w:t xml:space="preserve"> </w:t>
      </w:r>
      <w:r>
        <w:rPr>
          <w:rFonts w:ascii="SimSun" w:hAnsi="SimSun" w:eastAsia="SimSun" w:cs="SimSun"/>
          <w:sz w:val="45"/>
          <w:szCs w:val="45"/>
          <w:spacing w:val="15"/>
        </w:rPr>
        <w:t>领域，将以欧盟为主体的区域数字贸易体系逐步发展成为全球数字贸易体系，成长为全球</w:t>
      </w:r>
    </w:p>
    <w:p>
      <w:pPr>
        <w:ind w:left="141"/>
        <w:spacing w:line="221" w:lineRule="auto"/>
        <w:rPr>
          <w:rFonts w:ascii="SimSun" w:hAnsi="SimSun" w:eastAsia="SimSun" w:cs="SimSun"/>
          <w:sz w:val="45"/>
          <w:szCs w:val="45"/>
        </w:rPr>
      </w:pPr>
      <w:r>
        <w:rPr>
          <w:rFonts w:ascii="SimSun" w:hAnsi="SimSun" w:eastAsia="SimSun" w:cs="SimSun"/>
          <w:sz w:val="45"/>
          <w:szCs w:val="45"/>
          <w:spacing w:val="3"/>
        </w:rPr>
        <w:t>数字贸易的领导者。</w:t>
      </w:r>
    </w:p>
    <w:p>
      <w:pPr>
        <w:pStyle w:val="BodyText"/>
        <w:spacing w:line="243" w:lineRule="auto"/>
        <w:rPr/>
      </w:pPr>
      <w:r/>
    </w:p>
    <w:p>
      <w:pPr>
        <w:pStyle w:val="BodyText"/>
        <w:spacing w:line="244" w:lineRule="auto"/>
        <w:rPr/>
      </w:pPr>
      <w:r/>
    </w:p>
    <w:p>
      <w:pPr>
        <w:ind w:left="149"/>
        <w:spacing w:before="167" w:line="222" w:lineRule="auto"/>
        <w:outlineLvl w:val="1"/>
        <w:rPr>
          <w:rFonts w:ascii="SimSun" w:hAnsi="SimSun" w:eastAsia="SimSun" w:cs="SimSun"/>
          <w:sz w:val="51"/>
          <w:szCs w:val="51"/>
        </w:rPr>
      </w:pPr>
      <w:r>
        <w:rPr>
          <w:rFonts w:ascii="SimSun" w:hAnsi="SimSun" w:eastAsia="SimSun" w:cs="SimSun"/>
          <w:sz w:val="51"/>
          <w:szCs w:val="51"/>
          <w:b/>
          <w:bCs/>
          <w:spacing w:val="5"/>
        </w:rPr>
        <w:t>三、</w:t>
      </w:r>
      <w:r>
        <w:rPr>
          <w:rFonts w:ascii="SimSun" w:hAnsi="SimSun" w:eastAsia="SimSun" w:cs="SimSun"/>
          <w:sz w:val="51"/>
          <w:szCs w:val="51"/>
          <w:spacing w:val="-68"/>
        </w:rPr>
        <w:t xml:space="preserve"> </w:t>
      </w:r>
      <w:r>
        <w:rPr>
          <w:rFonts w:ascii="SimSun" w:hAnsi="SimSun" w:eastAsia="SimSun" w:cs="SimSun"/>
          <w:sz w:val="51"/>
          <w:szCs w:val="51"/>
          <w:b/>
          <w:bCs/>
          <w:spacing w:val="5"/>
        </w:rPr>
        <w:t>英国数字贸易发展现状与特点</w:t>
      </w:r>
    </w:p>
    <w:p>
      <w:pPr>
        <w:pStyle w:val="BodyText"/>
        <w:spacing w:line="384" w:lineRule="auto"/>
        <w:rPr/>
      </w:pPr>
      <w:r/>
    </w:p>
    <w:p>
      <w:pPr>
        <w:ind w:left="141" w:right="40" w:firstLine="929"/>
        <w:spacing w:before="147" w:line="293" w:lineRule="auto"/>
        <w:jc w:val="both"/>
        <w:rPr>
          <w:rFonts w:ascii="SimSun" w:hAnsi="SimSun" w:eastAsia="SimSun" w:cs="SimSun"/>
          <w:sz w:val="45"/>
          <w:szCs w:val="45"/>
        </w:rPr>
      </w:pPr>
      <w:r>
        <w:rPr>
          <w:rFonts w:ascii="SimSun" w:hAnsi="SimSun" w:eastAsia="SimSun" w:cs="SimSun"/>
          <w:sz w:val="45"/>
          <w:szCs w:val="45"/>
          <w:spacing w:val="20"/>
        </w:rPr>
        <w:t>根据</w:t>
      </w:r>
      <w:r>
        <w:rPr>
          <w:rFonts w:ascii="SimSun" w:hAnsi="SimSun" w:eastAsia="SimSun" w:cs="SimSun"/>
          <w:sz w:val="45"/>
          <w:szCs w:val="45"/>
          <w:spacing w:val="-32"/>
        </w:rPr>
        <w:t xml:space="preserve"> </w:t>
      </w:r>
      <w:r>
        <w:rPr>
          <w:rFonts w:ascii="Times New Roman" w:hAnsi="Times New Roman" w:eastAsia="Times New Roman" w:cs="Times New Roman"/>
          <w:sz w:val="45"/>
          <w:szCs w:val="45"/>
        </w:rPr>
        <w:t>UNCTAD</w:t>
      </w:r>
      <w:r>
        <w:rPr>
          <w:rFonts w:ascii="Times New Roman" w:hAnsi="Times New Roman" w:eastAsia="Times New Roman" w:cs="Times New Roman"/>
          <w:sz w:val="45"/>
          <w:szCs w:val="45"/>
          <w:spacing w:val="20"/>
        </w:rPr>
        <w:t xml:space="preserve"> </w:t>
      </w:r>
      <w:r>
        <w:rPr>
          <w:rFonts w:ascii="SimSun" w:hAnsi="SimSun" w:eastAsia="SimSun" w:cs="SimSun"/>
          <w:sz w:val="45"/>
          <w:szCs w:val="45"/>
          <w:spacing w:val="20"/>
        </w:rPr>
        <w:t>统计，在2010—2020年间，英国可通过数字形式交</w:t>
      </w:r>
      <w:r>
        <w:rPr>
          <w:rFonts w:ascii="SimSun" w:hAnsi="SimSun" w:eastAsia="SimSun" w:cs="SimSun"/>
          <w:sz w:val="45"/>
          <w:szCs w:val="45"/>
          <w:spacing w:val="19"/>
        </w:rPr>
        <w:t>付的服务出口规模</w:t>
      </w:r>
      <w:r>
        <w:rPr>
          <w:rFonts w:ascii="SimSun" w:hAnsi="SimSun" w:eastAsia="SimSun" w:cs="SimSun"/>
          <w:sz w:val="45"/>
          <w:szCs w:val="45"/>
        </w:rPr>
        <w:t xml:space="preserve"> </w:t>
      </w:r>
      <w:r>
        <w:rPr>
          <w:rFonts w:ascii="SimSun" w:hAnsi="SimSun" w:eastAsia="SimSun" w:cs="SimSun"/>
          <w:sz w:val="45"/>
          <w:szCs w:val="45"/>
          <w:spacing w:val="29"/>
        </w:rPr>
        <w:t>增长较为平稳，从2010年的2133.57亿美元增长至2020年的2867.01</w:t>
      </w:r>
      <w:r>
        <w:rPr>
          <w:rFonts w:ascii="SimSun" w:hAnsi="SimSun" w:eastAsia="SimSun" w:cs="SimSun"/>
          <w:sz w:val="45"/>
          <w:szCs w:val="45"/>
          <w:spacing w:val="-44"/>
        </w:rPr>
        <w:t xml:space="preserve"> </w:t>
      </w:r>
      <w:r>
        <w:rPr>
          <w:rFonts w:ascii="SimSun" w:hAnsi="SimSun" w:eastAsia="SimSun" w:cs="SimSun"/>
          <w:sz w:val="45"/>
          <w:szCs w:val="45"/>
          <w:spacing w:val="29"/>
        </w:rPr>
        <w:t>亿美元，</w:t>
      </w:r>
      <w:r>
        <w:rPr>
          <w:rFonts w:ascii="SimSun" w:hAnsi="SimSun" w:eastAsia="SimSun" w:cs="SimSun"/>
          <w:sz w:val="45"/>
          <w:szCs w:val="45"/>
          <w:spacing w:val="28"/>
        </w:rPr>
        <w:t>年均增速</w:t>
      </w:r>
      <w:r>
        <w:rPr>
          <w:rFonts w:ascii="SimSun" w:hAnsi="SimSun" w:eastAsia="SimSun" w:cs="SimSun"/>
          <w:sz w:val="45"/>
          <w:szCs w:val="45"/>
        </w:rPr>
        <w:t xml:space="preserve"> </w:t>
      </w:r>
      <w:r>
        <w:rPr>
          <w:rFonts w:ascii="SimSun" w:hAnsi="SimSun" w:eastAsia="SimSun" w:cs="SimSun"/>
          <w:sz w:val="45"/>
          <w:szCs w:val="45"/>
          <w:spacing w:val="12"/>
        </w:rPr>
        <w:t>3%。英国可数字化交付的服务出口占服务贸易出口比重较高，</w:t>
      </w:r>
      <w:r>
        <w:rPr>
          <w:rFonts w:ascii="SimSun" w:hAnsi="SimSun" w:eastAsia="SimSun" w:cs="SimSun"/>
          <w:sz w:val="45"/>
          <w:szCs w:val="45"/>
          <w:spacing w:val="146"/>
        </w:rPr>
        <w:t xml:space="preserve"> </w:t>
      </w:r>
      <w:r>
        <w:rPr>
          <w:rFonts w:ascii="SimSun" w:hAnsi="SimSun" w:eastAsia="SimSun" w:cs="SimSun"/>
          <w:sz w:val="45"/>
          <w:szCs w:val="45"/>
          <w:spacing w:val="12"/>
        </w:rPr>
        <w:t>一直保持在70%以上，20</w:t>
      </w:r>
      <w:r>
        <w:rPr>
          <w:rFonts w:ascii="SimSun" w:hAnsi="SimSun" w:eastAsia="SimSun" w:cs="SimSun"/>
          <w:sz w:val="45"/>
          <w:szCs w:val="45"/>
          <w:spacing w:val="11"/>
        </w:rPr>
        <w:t>20</w:t>
      </w:r>
    </w:p>
    <w:p>
      <w:pPr>
        <w:ind w:left="141"/>
        <w:spacing w:line="217" w:lineRule="auto"/>
        <w:rPr>
          <w:rFonts w:ascii="SimSun" w:hAnsi="SimSun" w:eastAsia="SimSun" w:cs="SimSun"/>
          <w:sz w:val="41"/>
          <w:szCs w:val="41"/>
        </w:rPr>
      </w:pPr>
      <w:r>
        <w:rPr>
          <w:rFonts w:ascii="SimSun" w:hAnsi="SimSun" w:eastAsia="SimSun" w:cs="SimSun"/>
          <w:sz w:val="41"/>
          <w:szCs w:val="41"/>
          <w:spacing w:val="56"/>
        </w:rPr>
        <w:t>年占英国服务贸易出口的比重首次超过八成，达83</w:t>
      </w:r>
      <w:r>
        <w:rPr>
          <w:rFonts w:ascii="SimSun" w:hAnsi="SimSun" w:eastAsia="SimSun" w:cs="SimSun"/>
          <w:sz w:val="41"/>
          <w:szCs w:val="41"/>
          <w:spacing w:val="-113"/>
        </w:rPr>
        <w:t xml:space="preserve"> </w:t>
      </w:r>
      <w:r>
        <w:rPr>
          <w:rFonts w:ascii="SimSun" w:hAnsi="SimSun" w:eastAsia="SimSun" w:cs="SimSun"/>
          <w:sz w:val="41"/>
          <w:szCs w:val="41"/>
          <w:spacing w:val="56"/>
        </w:rPr>
        <w:t>.</w:t>
      </w:r>
      <w:r>
        <w:rPr>
          <w:rFonts w:ascii="SimSun" w:hAnsi="SimSun" w:eastAsia="SimSun" w:cs="SimSun"/>
          <w:sz w:val="41"/>
          <w:szCs w:val="41"/>
          <w:spacing w:val="-115"/>
        </w:rPr>
        <w:t xml:space="preserve"> </w:t>
      </w:r>
      <w:r>
        <w:rPr>
          <w:rFonts w:ascii="SimSun" w:hAnsi="SimSun" w:eastAsia="SimSun" w:cs="SimSun"/>
          <w:sz w:val="41"/>
          <w:szCs w:val="41"/>
          <w:spacing w:val="56"/>
        </w:rPr>
        <w:t>72%,如表2-8所示。</w:t>
      </w:r>
    </w:p>
    <w:p>
      <w:pPr>
        <w:ind w:left="2476"/>
        <w:spacing w:before="130" w:line="221" w:lineRule="auto"/>
        <w:rPr>
          <w:rFonts w:ascii="SimSun" w:hAnsi="SimSun" w:eastAsia="SimSun" w:cs="SimSun"/>
          <w:sz w:val="45"/>
          <w:szCs w:val="45"/>
        </w:rPr>
      </w:pPr>
      <w:r>
        <w:rPr>
          <w:rFonts w:ascii="SimSun" w:hAnsi="SimSun" w:eastAsia="SimSun" w:cs="SimSun"/>
          <w:sz w:val="45"/>
          <w:szCs w:val="45"/>
          <w:b/>
          <w:bCs/>
          <w:spacing w:val="1"/>
        </w:rPr>
        <w:t>表2-8</w:t>
      </w:r>
      <w:r>
        <w:rPr>
          <w:rFonts w:ascii="SimSun" w:hAnsi="SimSun" w:eastAsia="SimSun" w:cs="SimSun"/>
          <w:sz w:val="45"/>
          <w:szCs w:val="45"/>
          <w:spacing w:val="1"/>
        </w:rPr>
        <w:t xml:space="preserve">  </w:t>
      </w:r>
      <w:r>
        <w:rPr>
          <w:rFonts w:ascii="SimSun" w:hAnsi="SimSun" w:eastAsia="SimSun" w:cs="SimSun"/>
          <w:sz w:val="45"/>
          <w:szCs w:val="45"/>
          <w:b/>
          <w:bCs/>
          <w:spacing w:val="1"/>
        </w:rPr>
        <w:t>英国可数字化交付的服务出口及占比情况(2010—2020年)</w:t>
      </w:r>
    </w:p>
    <w:p>
      <w:pPr>
        <w:spacing w:line="98" w:lineRule="exact"/>
        <w:rPr/>
      </w:pPr>
      <w:r/>
    </w:p>
    <w:tbl>
      <w:tblPr>
        <w:tblStyle w:val="TableNormal"/>
        <w:tblW w:w="18255" w:type="dxa"/>
        <w:tblInd w:w="119"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671"/>
        <w:gridCol w:w="1391"/>
        <w:gridCol w:w="1433"/>
        <w:gridCol w:w="1426"/>
        <w:gridCol w:w="1433"/>
        <w:gridCol w:w="1391"/>
        <w:gridCol w:w="1426"/>
        <w:gridCol w:w="1433"/>
        <w:gridCol w:w="1405"/>
        <w:gridCol w:w="1412"/>
        <w:gridCol w:w="1433"/>
        <w:gridCol w:w="1401"/>
      </w:tblGrid>
      <w:tr>
        <w:trPr>
          <w:trHeight w:val="771" w:hRule="atLeast"/>
        </w:trPr>
        <w:tc>
          <w:tcPr>
            <w:tcW w:w="2671" w:type="dxa"/>
            <w:vAlign w:val="top"/>
            <w:vMerge w:val="restart"/>
            <w:tcBorders>
              <w:bottom w:val="nil"/>
            </w:tcBorders>
          </w:tcPr>
          <w:p>
            <w:pPr>
              <w:spacing w:line="461" w:lineRule="auto"/>
              <w:rPr>
                <w:rFonts w:ascii="Arial"/>
                <w:sz w:val="21"/>
              </w:rPr>
            </w:pPr>
            <w:r/>
          </w:p>
          <w:p>
            <w:pPr>
              <w:pStyle w:val="TableText"/>
              <w:ind w:left="942"/>
              <w:spacing w:before="127" w:line="220" w:lineRule="auto"/>
              <w:rPr/>
            </w:pPr>
            <w:r>
              <w:rPr>
                <w:spacing w:val="7"/>
              </w:rPr>
              <w:t>指标</w:t>
            </w:r>
          </w:p>
        </w:tc>
        <w:tc>
          <w:tcPr>
            <w:tcW w:w="15584" w:type="dxa"/>
            <w:vAlign w:val="top"/>
            <w:gridSpan w:val="11"/>
          </w:tcPr>
          <w:p>
            <w:pPr>
              <w:pStyle w:val="TableText"/>
              <w:ind w:left="7028"/>
              <w:spacing w:before="206" w:line="219" w:lineRule="auto"/>
              <w:rPr/>
            </w:pPr>
            <w:r>
              <w:rPr>
                <w:spacing w:val="-9"/>
              </w:rPr>
              <w:t>年</w:t>
            </w:r>
            <w:r>
              <w:rPr>
                <w:spacing w:val="15"/>
              </w:rPr>
              <w:t xml:space="preserve">   </w:t>
            </w:r>
            <w:r>
              <w:rPr>
                <w:spacing w:val="-9"/>
              </w:rPr>
              <w:t>份</w:t>
            </w:r>
          </w:p>
        </w:tc>
      </w:tr>
      <w:tr>
        <w:trPr>
          <w:trHeight w:val="761" w:hRule="atLeast"/>
        </w:trPr>
        <w:tc>
          <w:tcPr>
            <w:tcW w:w="2671" w:type="dxa"/>
            <w:vAlign w:val="top"/>
            <w:vMerge w:val="continue"/>
            <w:tcBorders>
              <w:top w:val="nil"/>
            </w:tcBorders>
          </w:tcPr>
          <w:p>
            <w:pPr>
              <w:rPr>
                <w:rFonts w:ascii="Arial"/>
                <w:sz w:val="21"/>
              </w:rPr>
            </w:pPr>
            <w:r/>
          </w:p>
        </w:tc>
        <w:tc>
          <w:tcPr>
            <w:tcW w:w="1391" w:type="dxa"/>
            <w:vAlign w:val="top"/>
          </w:tcPr>
          <w:p>
            <w:pPr>
              <w:pStyle w:val="TableText"/>
              <w:ind w:left="301"/>
              <w:spacing w:before="295" w:line="184" w:lineRule="auto"/>
              <w:rPr/>
            </w:pPr>
            <w:r>
              <w:rPr>
                <w:spacing w:val="-4"/>
              </w:rPr>
              <w:t>2010</w:t>
            </w:r>
          </w:p>
        </w:tc>
        <w:tc>
          <w:tcPr>
            <w:tcW w:w="1433" w:type="dxa"/>
            <w:vAlign w:val="top"/>
          </w:tcPr>
          <w:p>
            <w:pPr>
              <w:pStyle w:val="TableText"/>
              <w:ind w:left="322"/>
              <w:spacing w:before="295" w:line="184" w:lineRule="auto"/>
              <w:rPr/>
            </w:pPr>
            <w:r>
              <w:rPr>
                <w:spacing w:val="-4"/>
              </w:rPr>
              <w:t>2011</w:t>
            </w:r>
          </w:p>
        </w:tc>
        <w:tc>
          <w:tcPr>
            <w:tcW w:w="1426" w:type="dxa"/>
            <w:vAlign w:val="top"/>
          </w:tcPr>
          <w:p>
            <w:pPr>
              <w:pStyle w:val="TableText"/>
              <w:ind w:left="315"/>
              <w:spacing w:before="295" w:line="184" w:lineRule="auto"/>
              <w:rPr/>
            </w:pPr>
            <w:r>
              <w:rPr>
                <w:spacing w:val="-4"/>
              </w:rPr>
              <w:t>2012</w:t>
            </w:r>
          </w:p>
        </w:tc>
        <w:tc>
          <w:tcPr>
            <w:tcW w:w="1433" w:type="dxa"/>
            <w:vAlign w:val="top"/>
          </w:tcPr>
          <w:p>
            <w:pPr>
              <w:pStyle w:val="TableText"/>
              <w:ind w:left="323"/>
              <w:spacing w:before="295" w:line="184" w:lineRule="auto"/>
              <w:rPr/>
            </w:pPr>
            <w:r>
              <w:rPr>
                <w:spacing w:val="-4"/>
              </w:rPr>
              <w:t>2013</w:t>
            </w:r>
          </w:p>
        </w:tc>
        <w:tc>
          <w:tcPr>
            <w:tcW w:w="1391" w:type="dxa"/>
            <w:vAlign w:val="top"/>
          </w:tcPr>
          <w:p>
            <w:pPr>
              <w:pStyle w:val="TableText"/>
              <w:ind w:left="302"/>
              <w:spacing w:before="295" w:line="184" w:lineRule="auto"/>
              <w:rPr/>
            </w:pPr>
            <w:r>
              <w:rPr>
                <w:spacing w:val="-4"/>
              </w:rPr>
              <w:t>2014</w:t>
            </w:r>
          </w:p>
        </w:tc>
        <w:tc>
          <w:tcPr>
            <w:tcW w:w="1426" w:type="dxa"/>
            <w:vAlign w:val="top"/>
          </w:tcPr>
          <w:p>
            <w:pPr>
              <w:pStyle w:val="TableText"/>
              <w:ind w:left="316"/>
              <w:spacing w:before="295" w:line="184" w:lineRule="auto"/>
              <w:rPr/>
            </w:pPr>
            <w:r>
              <w:rPr>
                <w:spacing w:val="-4"/>
              </w:rPr>
              <w:t>2015</w:t>
            </w:r>
          </w:p>
        </w:tc>
        <w:tc>
          <w:tcPr>
            <w:tcW w:w="1433" w:type="dxa"/>
            <w:vAlign w:val="top"/>
          </w:tcPr>
          <w:p>
            <w:pPr>
              <w:pStyle w:val="TableText"/>
              <w:ind w:left="324"/>
              <w:spacing w:before="295" w:line="184" w:lineRule="auto"/>
              <w:rPr/>
            </w:pPr>
            <w:r>
              <w:rPr>
                <w:spacing w:val="-4"/>
              </w:rPr>
              <w:t>2016</w:t>
            </w:r>
          </w:p>
        </w:tc>
        <w:tc>
          <w:tcPr>
            <w:tcW w:w="1405" w:type="dxa"/>
            <w:vAlign w:val="top"/>
          </w:tcPr>
          <w:p>
            <w:pPr>
              <w:pStyle w:val="TableText"/>
              <w:ind w:left="310"/>
              <w:spacing w:before="295" w:line="184" w:lineRule="auto"/>
              <w:rPr/>
            </w:pPr>
            <w:r>
              <w:rPr>
                <w:spacing w:val="-4"/>
              </w:rPr>
              <w:t>2017</w:t>
            </w:r>
          </w:p>
        </w:tc>
        <w:tc>
          <w:tcPr>
            <w:tcW w:w="1412" w:type="dxa"/>
            <w:vAlign w:val="top"/>
          </w:tcPr>
          <w:p>
            <w:pPr>
              <w:pStyle w:val="TableText"/>
              <w:ind w:left="310"/>
              <w:spacing w:before="295" w:line="184" w:lineRule="auto"/>
              <w:rPr/>
            </w:pPr>
            <w:r>
              <w:rPr>
                <w:spacing w:val="-4"/>
              </w:rPr>
              <w:t>2018</w:t>
            </w:r>
          </w:p>
        </w:tc>
        <w:tc>
          <w:tcPr>
            <w:tcW w:w="1433" w:type="dxa"/>
            <w:vAlign w:val="top"/>
          </w:tcPr>
          <w:p>
            <w:pPr>
              <w:pStyle w:val="TableText"/>
              <w:ind w:left="325"/>
              <w:spacing w:before="295" w:line="184" w:lineRule="auto"/>
              <w:rPr/>
            </w:pPr>
            <w:r>
              <w:rPr>
                <w:spacing w:val="-4"/>
              </w:rPr>
              <w:t>2019</w:t>
            </w:r>
          </w:p>
        </w:tc>
        <w:tc>
          <w:tcPr>
            <w:tcW w:w="1401" w:type="dxa"/>
            <w:vAlign w:val="top"/>
          </w:tcPr>
          <w:p>
            <w:pPr>
              <w:pStyle w:val="TableText"/>
              <w:ind w:left="304"/>
              <w:spacing w:before="297" w:line="183" w:lineRule="auto"/>
              <w:rPr/>
            </w:pPr>
            <w:r>
              <w:rPr>
                <w:spacing w:val="-4"/>
              </w:rPr>
              <w:t>2020</w:t>
            </w:r>
          </w:p>
        </w:tc>
      </w:tr>
      <w:tr>
        <w:trPr>
          <w:trHeight w:val="2164" w:hRule="atLeast"/>
        </w:trPr>
        <w:tc>
          <w:tcPr>
            <w:tcW w:w="2671" w:type="dxa"/>
            <w:vAlign w:val="top"/>
          </w:tcPr>
          <w:p>
            <w:pPr>
              <w:pStyle w:val="TableText"/>
              <w:ind w:left="161"/>
              <w:spacing w:before="304" w:line="219" w:lineRule="auto"/>
              <w:rPr/>
            </w:pPr>
            <w:r>
              <w:rPr>
                <w:spacing w:val="2"/>
              </w:rPr>
              <w:t>可数字化交付</w:t>
            </w:r>
          </w:p>
          <w:p>
            <w:pPr>
              <w:pStyle w:val="TableText"/>
              <w:ind w:left="161"/>
              <w:spacing w:before="154" w:line="219" w:lineRule="auto"/>
              <w:rPr/>
            </w:pPr>
            <w:r>
              <w:rPr>
                <w:spacing w:val="2"/>
              </w:rPr>
              <w:t>的服务出口额</w:t>
            </w:r>
          </w:p>
          <w:p>
            <w:pPr>
              <w:pStyle w:val="TableText"/>
              <w:ind w:left="644"/>
              <w:spacing w:before="134" w:line="220" w:lineRule="auto"/>
              <w:rPr/>
            </w:pPr>
            <w:r>
              <w:rPr>
                <w:spacing w:val="5"/>
              </w:rPr>
              <w:t>/亿美元</w:t>
            </w:r>
          </w:p>
        </w:tc>
        <w:tc>
          <w:tcPr>
            <w:tcW w:w="1391" w:type="dxa"/>
            <w:vAlign w:val="top"/>
          </w:tcPr>
          <w:p>
            <w:pPr>
              <w:spacing w:line="288" w:lineRule="auto"/>
              <w:rPr>
                <w:rFonts w:ascii="Arial"/>
                <w:sz w:val="21"/>
              </w:rPr>
            </w:pPr>
            <w:r/>
          </w:p>
          <w:p>
            <w:pPr>
              <w:spacing w:line="289" w:lineRule="auto"/>
              <w:rPr>
                <w:rFonts w:ascii="Arial"/>
                <w:sz w:val="21"/>
              </w:rPr>
            </w:pPr>
            <w:r/>
          </w:p>
          <w:p>
            <w:pPr>
              <w:spacing w:line="289" w:lineRule="auto"/>
              <w:rPr>
                <w:rFonts w:ascii="Arial"/>
                <w:sz w:val="21"/>
              </w:rPr>
            </w:pPr>
            <w:r/>
          </w:p>
          <w:p>
            <w:pPr>
              <w:pStyle w:val="TableText"/>
              <w:ind w:left="3"/>
              <w:spacing w:before="127" w:line="184" w:lineRule="auto"/>
              <w:rPr/>
            </w:pPr>
            <w:r>
              <w:rPr>
                <w:spacing w:val="-3"/>
              </w:rPr>
              <w:t>2133.57</w:t>
            </w:r>
          </w:p>
        </w:tc>
        <w:tc>
          <w:tcPr>
            <w:tcW w:w="1433" w:type="dxa"/>
            <w:vAlign w:val="top"/>
          </w:tcPr>
          <w:p>
            <w:pPr>
              <w:spacing w:line="289" w:lineRule="auto"/>
              <w:rPr>
                <w:rFonts w:ascii="Arial"/>
                <w:sz w:val="21"/>
              </w:rPr>
            </w:pPr>
            <w:r/>
          </w:p>
          <w:p>
            <w:pPr>
              <w:spacing w:line="289" w:lineRule="auto"/>
              <w:rPr>
                <w:rFonts w:ascii="Arial"/>
                <w:sz w:val="21"/>
              </w:rPr>
            </w:pPr>
            <w:r/>
          </w:p>
          <w:p>
            <w:pPr>
              <w:spacing w:line="290" w:lineRule="auto"/>
              <w:rPr>
                <w:rFonts w:ascii="Arial"/>
                <w:sz w:val="21"/>
              </w:rPr>
            </w:pPr>
            <w:r/>
          </w:p>
          <w:p>
            <w:pPr>
              <w:pStyle w:val="TableText"/>
              <w:ind w:left="24"/>
              <w:spacing w:before="127" w:line="183" w:lineRule="auto"/>
              <w:rPr/>
            </w:pPr>
            <w:r>
              <w:rPr>
                <w:spacing w:val="-3"/>
              </w:rPr>
              <w:t>2482.50</w:t>
            </w:r>
          </w:p>
        </w:tc>
        <w:tc>
          <w:tcPr>
            <w:tcW w:w="1426" w:type="dxa"/>
            <w:vAlign w:val="top"/>
          </w:tcPr>
          <w:p>
            <w:pPr>
              <w:spacing w:line="289" w:lineRule="auto"/>
              <w:rPr>
                <w:rFonts w:ascii="Arial"/>
                <w:sz w:val="21"/>
              </w:rPr>
            </w:pPr>
            <w:r/>
          </w:p>
          <w:p>
            <w:pPr>
              <w:spacing w:line="289" w:lineRule="auto"/>
              <w:rPr>
                <w:rFonts w:ascii="Arial"/>
                <w:sz w:val="21"/>
              </w:rPr>
            </w:pPr>
            <w:r/>
          </w:p>
          <w:p>
            <w:pPr>
              <w:spacing w:line="290" w:lineRule="auto"/>
              <w:rPr>
                <w:rFonts w:ascii="Arial"/>
                <w:sz w:val="21"/>
              </w:rPr>
            </w:pPr>
            <w:r/>
          </w:p>
          <w:p>
            <w:pPr>
              <w:pStyle w:val="TableText"/>
              <w:ind w:left="24"/>
              <w:spacing w:before="127" w:line="183" w:lineRule="auto"/>
              <w:rPr/>
            </w:pPr>
            <w:r>
              <w:rPr>
                <w:spacing w:val="-3"/>
              </w:rPr>
              <w:t>2493.57</w:t>
            </w:r>
          </w:p>
        </w:tc>
        <w:tc>
          <w:tcPr>
            <w:tcW w:w="1433" w:type="dxa"/>
            <w:vAlign w:val="top"/>
          </w:tcPr>
          <w:p>
            <w:pPr>
              <w:spacing w:line="289" w:lineRule="auto"/>
              <w:rPr>
                <w:rFonts w:ascii="Arial"/>
                <w:sz w:val="21"/>
              </w:rPr>
            </w:pPr>
            <w:r/>
          </w:p>
          <w:p>
            <w:pPr>
              <w:spacing w:line="289" w:lineRule="auto"/>
              <w:rPr>
                <w:rFonts w:ascii="Arial"/>
                <w:sz w:val="21"/>
              </w:rPr>
            </w:pPr>
            <w:r/>
          </w:p>
          <w:p>
            <w:pPr>
              <w:spacing w:line="290" w:lineRule="auto"/>
              <w:rPr>
                <w:rFonts w:ascii="Arial"/>
                <w:sz w:val="21"/>
              </w:rPr>
            </w:pPr>
            <w:r/>
          </w:p>
          <w:p>
            <w:pPr>
              <w:pStyle w:val="TableText"/>
              <w:ind w:left="25"/>
              <w:spacing w:before="127" w:line="183" w:lineRule="auto"/>
              <w:rPr/>
            </w:pPr>
            <w:r>
              <w:rPr>
                <w:spacing w:val="-3"/>
              </w:rPr>
              <w:t>2648.23</w:t>
            </w:r>
          </w:p>
        </w:tc>
        <w:tc>
          <w:tcPr>
            <w:tcW w:w="1391" w:type="dxa"/>
            <w:vAlign w:val="top"/>
          </w:tcPr>
          <w:p>
            <w:pPr>
              <w:spacing w:line="288" w:lineRule="auto"/>
              <w:rPr>
                <w:rFonts w:ascii="Arial"/>
                <w:sz w:val="21"/>
              </w:rPr>
            </w:pPr>
            <w:r/>
          </w:p>
          <w:p>
            <w:pPr>
              <w:spacing w:line="289" w:lineRule="auto"/>
              <w:rPr>
                <w:rFonts w:ascii="Arial"/>
                <w:sz w:val="21"/>
              </w:rPr>
            </w:pPr>
            <w:r/>
          </w:p>
          <w:p>
            <w:pPr>
              <w:spacing w:line="289" w:lineRule="auto"/>
              <w:rPr>
                <w:rFonts w:ascii="Arial"/>
                <w:sz w:val="21"/>
              </w:rPr>
            </w:pPr>
            <w:r/>
          </w:p>
          <w:p>
            <w:pPr>
              <w:pStyle w:val="TableText"/>
              <w:ind w:left="4"/>
              <w:spacing w:before="127" w:line="184" w:lineRule="auto"/>
              <w:rPr/>
            </w:pPr>
            <w:r>
              <w:rPr>
                <w:spacing w:val="-3"/>
              </w:rPr>
              <w:t>2821.42</w:t>
            </w:r>
          </w:p>
        </w:tc>
        <w:tc>
          <w:tcPr>
            <w:tcW w:w="1426" w:type="dxa"/>
            <w:vAlign w:val="top"/>
          </w:tcPr>
          <w:p>
            <w:pPr>
              <w:spacing w:line="289" w:lineRule="auto"/>
              <w:rPr>
                <w:rFonts w:ascii="Arial"/>
                <w:sz w:val="21"/>
              </w:rPr>
            </w:pPr>
            <w:r/>
          </w:p>
          <w:p>
            <w:pPr>
              <w:spacing w:line="289" w:lineRule="auto"/>
              <w:rPr>
                <w:rFonts w:ascii="Arial"/>
                <w:sz w:val="21"/>
              </w:rPr>
            </w:pPr>
            <w:r/>
          </w:p>
          <w:p>
            <w:pPr>
              <w:spacing w:line="290" w:lineRule="auto"/>
              <w:rPr>
                <w:rFonts w:ascii="Arial"/>
                <w:sz w:val="21"/>
              </w:rPr>
            </w:pPr>
            <w:r/>
          </w:p>
          <w:p>
            <w:pPr>
              <w:pStyle w:val="TableText"/>
              <w:ind w:left="25"/>
              <w:spacing w:before="127" w:line="183" w:lineRule="auto"/>
              <w:rPr/>
            </w:pPr>
            <w:r>
              <w:rPr>
                <w:spacing w:val="-3"/>
              </w:rPr>
              <w:t>2678.73</w:t>
            </w:r>
          </w:p>
        </w:tc>
        <w:tc>
          <w:tcPr>
            <w:tcW w:w="1433" w:type="dxa"/>
            <w:vAlign w:val="top"/>
          </w:tcPr>
          <w:p>
            <w:pPr>
              <w:spacing w:line="288" w:lineRule="auto"/>
              <w:rPr>
                <w:rFonts w:ascii="Arial"/>
                <w:sz w:val="21"/>
              </w:rPr>
            </w:pPr>
            <w:r/>
          </w:p>
          <w:p>
            <w:pPr>
              <w:spacing w:line="289" w:lineRule="auto"/>
              <w:rPr>
                <w:rFonts w:ascii="Arial"/>
                <w:sz w:val="21"/>
              </w:rPr>
            </w:pPr>
            <w:r/>
          </w:p>
          <w:p>
            <w:pPr>
              <w:spacing w:line="289" w:lineRule="auto"/>
              <w:rPr>
                <w:rFonts w:ascii="Arial"/>
                <w:sz w:val="21"/>
              </w:rPr>
            </w:pPr>
            <w:r/>
          </w:p>
          <w:p>
            <w:pPr>
              <w:pStyle w:val="TableText"/>
              <w:ind w:left="26"/>
              <w:spacing w:before="127" w:line="184" w:lineRule="auto"/>
              <w:rPr/>
            </w:pPr>
            <w:r>
              <w:rPr>
                <w:spacing w:val="-3"/>
              </w:rPr>
              <w:t>2631.34</w:t>
            </w:r>
          </w:p>
        </w:tc>
        <w:tc>
          <w:tcPr>
            <w:tcW w:w="1405" w:type="dxa"/>
            <w:vAlign w:val="top"/>
          </w:tcPr>
          <w:p>
            <w:pPr>
              <w:spacing w:line="289" w:lineRule="auto"/>
              <w:rPr>
                <w:rFonts w:ascii="Arial"/>
                <w:sz w:val="21"/>
              </w:rPr>
            </w:pPr>
            <w:r/>
          </w:p>
          <w:p>
            <w:pPr>
              <w:spacing w:line="289" w:lineRule="auto"/>
              <w:rPr>
                <w:rFonts w:ascii="Arial"/>
                <w:sz w:val="21"/>
              </w:rPr>
            </w:pPr>
            <w:r/>
          </w:p>
          <w:p>
            <w:pPr>
              <w:spacing w:line="290" w:lineRule="auto"/>
              <w:rPr>
                <w:rFonts w:ascii="Arial"/>
                <w:sz w:val="21"/>
              </w:rPr>
            </w:pPr>
            <w:r/>
          </w:p>
          <w:p>
            <w:pPr>
              <w:pStyle w:val="TableText"/>
              <w:ind w:left="12"/>
              <w:spacing w:before="127" w:line="183" w:lineRule="auto"/>
              <w:rPr/>
            </w:pPr>
            <w:r>
              <w:rPr>
                <w:spacing w:val="-3"/>
              </w:rPr>
              <w:t>2736.74</w:t>
            </w:r>
          </w:p>
        </w:tc>
        <w:tc>
          <w:tcPr>
            <w:tcW w:w="1412" w:type="dxa"/>
            <w:vAlign w:val="top"/>
          </w:tcPr>
          <w:p>
            <w:pPr>
              <w:spacing w:line="288" w:lineRule="auto"/>
              <w:rPr>
                <w:rFonts w:ascii="Arial"/>
                <w:sz w:val="21"/>
              </w:rPr>
            </w:pPr>
            <w:r/>
          </w:p>
          <w:p>
            <w:pPr>
              <w:spacing w:line="289" w:lineRule="auto"/>
              <w:rPr>
                <w:rFonts w:ascii="Arial"/>
                <w:sz w:val="21"/>
              </w:rPr>
            </w:pPr>
            <w:r/>
          </w:p>
          <w:p>
            <w:pPr>
              <w:spacing w:line="289" w:lineRule="auto"/>
              <w:rPr>
                <w:rFonts w:ascii="Arial"/>
                <w:sz w:val="21"/>
              </w:rPr>
            </w:pPr>
            <w:r/>
          </w:p>
          <w:p>
            <w:pPr>
              <w:pStyle w:val="TableText"/>
              <w:ind w:left="19"/>
              <w:spacing w:before="127" w:line="184" w:lineRule="auto"/>
              <w:rPr/>
            </w:pPr>
            <w:r>
              <w:rPr>
                <w:spacing w:val="-3"/>
              </w:rPr>
              <w:t>3126.41</w:t>
            </w:r>
          </w:p>
        </w:tc>
        <w:tc>
          <w:tcPr>
            <w:tcW w:w="1433" w:type="dxa"/>
            <w:vAlign w:val="top"/>
          </w:tcPr>
          <w:p>
            <w:pPr>
              <w:spacing w:line="288" w:lineRule="auto"/>
              <w:rPr>
                <w:rFonts w:ascii="Arial"/>
                <w:sz w:val="21"/>
              </w:rPr>
            </w:pPr>
            <w:r/>
          </w:p>
          <w:p>
            <w:pPr>
              <w:spacing w:line="289" w:lineRule="auto"/>
              <w:rPr>
                <w:rFonts w:ascii="Arial"/>
                <w:sz w:val="21"/>
              </w:rPr>
            </w:pPr>
            <w:r/>
          </w:p>
          <w:p>
            <w:pPr>
              <w:spacing w:line="289" w:lineRule="auto"/>
              <w:rPr>
                <w:rFonts w:ascii="Arial"/>
                <w:sz w:val="21"/>
              </w:rPr>
            </w:pPr>
            <w:r/>
          </w:p>
          <w:p>
            <w:pPr>
              <w:pStyle w:val="TableText"/>
              <w:ind w:left="27"/>
              <w:spacing w:before="127" w:line="184" w:lineRule="auto"/>
              <w:rPr/>
            </w:pPr>
            <w:r>
              <w:rPr>
                <w:spacing w:val="-3"/>
              </w:rPr>
              <w:t>2950.61</w:t>
            </w:r>
          </w:p>
        </w:tc>
        <w:tc>
          <w:tcPr>
            <w:tcW w:w="1401" w:type="dxa"/>
            <w:vAlign w:val="top"/>
          </w:tcPr>
          <w:p>
            <w:pPr>
              <w:spacing w:line="288" w:lineRule="auto"/>
              <w:rPr>
                <w:rFonts w:ascii="Arial"/>
                <w:sz w:val="21"/>
              </w:rPr>
            </w:pPr>
            <w:r/>
          </w:p>
          <w:p>
            <w:pPr>
              <w:spacing w:line="289" w:lineRule="auto"/>
              <w:rPr>
                <w:rFonts w:ascii="Arial"/>
                <w:sz w:val="21"/>
              </w:rPr>
            </w:pPr>
            <w:r/>
          </w:p>
          <w:p>
            <w:pPr>
              <w:spacing w:line="289" w:lineRule="auto"/>
              <w:rPr>
                <w:rFonts w:ascii="Arial"/>
                <w:sz w:val="21"/>
              </w:rPr>
            </w:pPr>
            <w:r/>
          </w:p>
          <w:p>
            <w:pPr>
              <w:pStyle w:val="TableText"/>
              <w:ind w:left="13"/>
              <w:spacing w:before="127" w:line="184" w:lineRule="auto"/>
              <w:rPr/>
            </w:pPr>
            <w:r>
              <w:rPr>
                <w:spacing w:val="-3"/>
              </w:rPr>
              <w:t>2867.01</w:t>
            </w:r>
          </w:p>
        </w:tc>
      </w:tr>
      <w:tr>
        <w:trPr>
          <w:trHeight w:val="1516" w:hRule="atLeast"/>
        </w:trPr>
        <w:tc>
          <w:tcPr>
            <w:tcW w:w="2671" w:type="dxa"/>
            <w:vAlign w:val="top"/>
          </w:tcPr>
          <w:p>
            <w:pPr>
              <w:pStyle w:val="TableText"/>
              <w:spacing w:before="305" w:line="575" w:lineRule="exact"/>
              <w:jc w:val="right"/>
              <w:rPr/>
            </w:pPr>
            <w:r>
              <w:rPr>
                <w:spacing w:val="-11"/>
                <w:position w:val="12"/>
              </w:rPr>
              <w:t>占服务贸易出口</w:t>
            </w:r>
          </w:p>
          <w:p>
            <w:pPr>
              <w:pStyle w:val="TableText"/>
              <w:ind w:left="158"/>
              <w:spacing w:before="1" w:line="219" w:lineRule="auto"/>
              <w:rPr/>
            </w:pPr>
            <w:r>
              <w:rPr>
                <w:spacing w:val="-5"/>
              </w:rPr>
              <w:t>总额的比重/%</w:t>
            </w:r>
          </w:p>
        </w:tc>
        <w:tc>
          <w:tcPr>
            <w:tcW w:w="1391" w:type="dxa"/>
            <w:vAlign w:val="top"/>
          </w:tcPr>
          <w:p>
            <w:pPr>
              <w:spacing w:line="273" w:lineRule="auto"/>
              <w:rPr>
                <w:rFonts w:ascii="Arial"/>
                <w:sz w:val="21"/>
              </w:rPr>
            </w:pPr>
            <w:r/>
          </w:p>
          <w:p>
            <w:pPr>
              <w:spacing w:line="273" w:lineRule="auto"/>
              <w:rPr>
                <w:rFonts w:ascii="Arial"/>
                <w:sz w:val="21"/>
              </w:rPr>
            </w:pPr>
            <w:r/>
          </w:p>
          <w:p>
            <w:pPr>
              <w:pStyle w:val="TableText"/>
              <w:ind w:left="201"/>
              <w:spacing w:before="127" w:line="183" w:lineRule="auto"/>
              <w:rPr/>
            </w:pPr>
            <w:r>
              <w:rPr>
                <w:spacing w:val="-4"/>
              </w:rPr>
              <w:t>73.67</w:t>
            </w:r>
          </w:p>
        </w:tc>
        <w:tc>
          <w:tcPr>
            <w:tcW w:w="1433" w:type="dxa"/>
            <w:vAlign w:val="top"/>
          </w:tcPr>
          <w:p>
            <w:pPr>
              <w:spacing w:line="273" w:lineRule="auto"/>
              <w:rPr>
                <w:rFonts w:ascii="Arial"/>
                <w:sz w:val="21"/>
              </w:rPr>
            </w:pPr>
            <w:r/>
          </w:p>
          <w:p>
            <w:pPr>
              <w:spacing w:line="273" w:lineRule="auto"/>
              <w:rPr>
                <w:rFonts w:ascii="Arial"/>
                <w:sz w:val="21"/>
              </w:rPr>
            </w:pPr>
            <w:r/>
          </w:p>
          <w:p>
            <w:pPr>
              <w:pStyle w:val="TableText"/>
              <w:ind w:left="223"/>
              <w:spacing w:before="127" w:line="183" w:lineRule="auto"/>
              <w:rPr/>
            </w:pPr>
            <w:r>
              <w:rPr>
                <w:spacing w:val="-4"/>
              </w:rPr>
              <w:t>74.46</w:t>
            </w:r>
          </w:p>
        </w:tc>
        <w:tc>
          <w:tcPr>
            <w:tcW w:w="1426" w:type="dxa"/>
            <w:vAlign w:val="top"/>
          </w:tcPr>
          <w:p>
            <w:pPr>
              <w:spacing w:line="273" w:lineRule="auto"/>
              <w:rPr>
                <w:rFonts w:ascii="Arial"/>
                <w:sz w:val="21"/>
              </w:rPr>
            </w:pPr>
            <w:r/>
          </w:p>
          <w:p>
            <w:pPr>
              <w:spacing w:line="273" w:lineRule="auto"/>
              <w:rPr>
                <w:rFonts w:ascii="Arial"/>
                <w:sz w:val="21"/>
              </w:rPr>
            </w:pPr>
            <w:r/>
          </w:p>
          <w:p>
            <w:pPr>
              <w:pStyle w:val="TableText"/>
              <w:ind w:left="216"/>
              <w:spacing w:before="127" w:line="183" w:lineRule="auto"/>
              <w:rPr/>
            </w:pPr>
            <w:r>
              <w:rPr>
                <w:spacing w:val="-4"/>
              </w:rPr>
              <w:t>73.45</w:t>
            </w:r>
          </w:p>
        </w:tc>
        <w:tc>
          <w:tcPr>
            <w:tcW w:w="1433" w:type="dxa"/>
            <w:vAlign w:val="top"/>
          </w:tcPr>
          <w:p>
            <w:pPr>
              <w:spacing w:line="273" w:lineRule="auto"/>
              <w:rPr>
                <w:rFonts w:ascii="Arial"/>
                <w:sz w:val="21"/>
              </w:rPr>
            </w:pPr>
            <w:r/>
          </w:p>
          <w:p>
            <w:pPr>
              <w:spacing w:line="273" w:lineRule="auto"/>
              <w:rPr>
                <w:rFonts w:ascii="Arial"/>
                <w:sz w:val="21"/>
              </w:rPr>
            </w:pPr>
            <w:r/>
          </w:p>
          <w:p>
            <w:pPr>
              <w:pStyle w:val="TableText"/>
              <w:ind w:left="223"/>
              <w:spacing w:before="127" w:line="183" w:lineRule="auto"/>
              <w:rPr/>
            </w:pPr>
            <w:r>
              <w:rPr>
                <w:spacing w:val="-4"/>
              </w:rPr>
              <w:t>73.05</w:t>
            </w:r>
          </w:p>
        </w:tc>
        <w:tc>
          <w:tcPr>
            <w:tcW w:w="1391" w:type="dxa"/>
            <w:vAlign w:val="top"/>
          </w:tcPr>
          <w:p>
            <w:pPr>
              <w:spacing w:line="273" w:lineRule="auto"/>
              <w:rPr>
                <w:rFonts w:ascii="Arial"/>
                <w:sz w:val="21"/>
              </w:rPr>
            </w:pPr>
            <w:r/>
          </w:p>
          <w:p>
            <w:pPr>
              <w:spacing w:line="273" w:lineRule="auto"/>
              <w:rPr>
                <w:rFonts w:ascii="Arial"/>
                <w:sz w:val="21"/>
              </w:rPr>
            </w:pPr>
            <w:r/>
          </w:p>
          <w:p>
            <w:pPr>
              <w:pStyle w:val="TableText"/>
              <w:ind w:left="203"/>
              <w:spacing w:before="127" w:line="183" w:lineRule="auto"/>
              <w:rPr/>
            </w:pPr>
            <w:r>
              <w:rPr>
                <w:spacing w:val="-4"/>
              </w:rPr>
              <w:t>72.57</w:t>
            </w:r>
          </w:p>
        </w:tc>
        <w:tc>
          <w:tcPr>
            <w:tcW w:w="1426" w:type="dxa"/>
            <w:vAlign w:val="top"/>
          </w:tcPr>
          <w:p>
            <w:pPr>
              <w:spacing w:line="273" w:lineRule="auto"/>
              <w:rPr>
                <w:rFonts w:ascii="Arial"/>
                <w:sz w:val="21"/>
              </w:rPr>
            </w:pPr>
            <w:r/>
          </w:p>
          <w:p>
            <w:pPr>
              <w:spacing w:line="273" w:lineRule="auto"/>
              <w:rPr>
                <w:rFonts w:ascii="Arial"/>
                <w:sz w:val="21"/>
              </w:rPr>
            </w:pPr>
            <w:r/>
          </w:p>
          <w:p>
            <w:pPr>
              <w:pStyle w:val="TableText"/>
              <w:ind w:left="217"/>
              <w:spacing w:before="127" w:line="183" w:lineRule="auto"/>
              <w:rPr/>
            </w:pPr>
            <w:r>
              <w:rPr>
                <w:spacing w:val="-4"/>
              </w:rPr>
              <w:t>72.55</w:t>
            </w:r>
          </w:p>
        </w:tc>
        <w:tc>
          <w:tcPr>
            <w:tcW w:w="1433" w:type="dxa"/>
            <w:vAlign w:val="top"/>
          </w:tcPr>
          <w:p>
            <w:pPr>
              <w:spacing w:line="273" w:lineRule="auto"/>
              <w:rPr>
                <w:rFonts w:ascii="Arial"/>
                <w:sz w:val="21"/>
              </w:rPr>
            </w:pPr>
            <w:r/>
          </w:p>
          <w:p>
            <w:pPr>
              <w:spacing w:line="273" w:lineRule="auto"/>
              <w:rPr>
                <w:rFonts w:ascii="Arial"/>
                <w:sz w:val="21"/>
              </w:rPr>
            </w:pPr>
            <w:r/>
          </w:p>
          <w:p>
            <w:pPr>
              <w:pStyle w:val="TableText"/>
              <w:ind w:left="224"/>
              <w:spacing w:before="127" w:line="183" w:lineRule="auto"/>
              <w:rPr/>
            </w:pPr>
            <w:r>
              <w:rPr>
                <w:spacing w:val="-4"/>
              </w:rPr>
              <w:t>73.35</w:t>
            </w:r>
          </w:p>
        </w:tc>
        <w:tc>
          <w:tcPr>
            <w:tcW w:w="1405" w:type="dxa"/>
            <w:vAlign w:val="top"/>
          </w:tcPr>
          <w:p>
            <w:pPr>
              <w:spacing w:line="272" w:lineRule="auto"/>
              <w:rPr>
                <w:rFonts w:ascii="Arial"/>
                <w:sz w:val="21"/>
              </w:rPr>
            </w:pPr>
            <w:r/>
          </w:p>
          <w:p>
            <w:pPr>
              <w:spacing w:line="272" w:lineRule="auto"/>
              <w:rPr>
                <w:rFonts w:ascii="Arial"/>
                <w:sz w:val="21"/>
              </w:rPr>
            </w:pPr>
            <w:r/>
          </w:p>
          <w:p>
            <w:pPr>
              <w:pStyle w:val="TableText"/>
              <w:ind w:left="211"/>
              <w:spacing w:before="127" w:line="184" w:lineRule="auto"/>
              <w:rPr/>
            </w:pPr>
            <w:r>
              <w:rPr>
                <w:spacing w:val="-4"/>
              </w:rPr>
              <w:t>74.18</w:t>
            </w:r>
          </w:p>
        </w:tc>
        <w:tc>
          <w:tcPr>
            <w:tcW w:w="1412" w:type="dxa"/>
            <w:vAlign w:val="top"/>
          </w:tcPr>
          <w:p>
            <w:pPr>
              <w:spacing w:line="273" w:lineRule="auto"/>
              <w:rPr>
                <w:rFonts w:ascii="Arial"/>
                <w:sz w:val="21"/>
              </w:rPr>
            </w:pPr>
            <w:r/>
          </w:p>
          <w:p>
            <w:pPr>
              <w:spacing w:line="273" w:lineRule="auto"/>
              <w:rPr>
                <w:rFonts w:ascii="Arial"/>
                <w:sz w:val="21"/>
              </w:rPr>
            </w:pPr>
            <w:r/>
          </w:p>
          <w:p>
            <w:pPr>
              <w:pStyle w:val="TableText"/>
              <w:ind w:left="211"/>
              <w:spacing w:before="127" w:line="183" w:lineRule="auto"/>
              <w:rPr/>
            </w:pPr>
            <w:r>
              <w:rPr>
                <w:spacing w:val="-4"/>
              </w:rPr>
              <w:t>75.48</w:t>
            </w:r>
          </w:p>
        </w:tc>
        <w:tc>
          <w:tcPr>
            <w:tcW w:w="1433" w:type="dxa"/>
            <w:vAlign w:val="top"/>
          </w:tcPr>
          <w:p>
            <w:pPr>
              <w:spacing w:line="273" w:lineRule="auto"/>
              <w:rPr>
                <w:rFonts w:ascii="Arial"/>
                <w:sz w:val="21"/>
              </w:rPr>
            </w:pPr>
            <w:r/>
          </w:p>
          <w:p>
            <w:pPr>
              <w:spacing w:line="273" w:lineRule="auto"/>
              <w:rPr>
                <w:rFonts w:ascii="Arial"/>
                <w:sz w:val="21"/>
              </w:rPr>
            </w:pPr>
            <w:r/>
          </w:p>
          <w:p>
            <w:pPr>
              <w:pStyle w:val="TableText"/>
              <w:ind w:left="225"/>
              <w:spacing w:before="127" w:line="183" w:lineRule="auto"/>
              <w:rPr/>
            </w:pPr>
            <w:r>
              <w:rPr>
                <w:spacing w:val="-4"/>
              </w:rPr>
              <w:t>72.77</w:t>
            </w:r>
          </w:p>
        </w:tc>
        <w:tc>
          <w:tcPr>
            <w:tcW w:w="1401" w:type="dxa"/>
            <w:vAlign w:val="top"/>
          </w:tcPr>
          <w:p>
            <w:pPr>
              <w:spacing w:line="273" w:lineRule="auto"/>
              <w:rPr>
                <w:rFonts w:ascii="Arial"/>
                <w:sz w:val="21"/>
              </w:rPr>
            </w:pPr>
            <w:r/>
          </w:p>
          <w:p>
            <w:pPr>
              <w:spacing w:line="273" w:lineRule="auto"/>
              <w:rPr>
                <w:rFonts w:ascii="Arial"/>
                <w:sz w:val="21"/>
              </w:rPr>
            </w:pPr>
            <w:r/>
          </w:p>
          <w:p>
            <w:pPr>
              <w:pStyle w:val="TableText"/>
              <w:ind w:left="205"/>
              <w:spacing w:before="127" w:line="183" w:lineRule="auto"/>
              <w:rPr/>
            </w:pPr>
            <w:r>
              <w:rPr>
                <w:spacing w:val="-3"/>
              </w:rPr>
              <w:t>83.72</w:t>
            </w:r>
          </w:p>
        </w:tc>
      </w:tr>
    </w:tbl>
    <w:p>
      <w:pPr>
        <w:spacing w:before="304" w:line="220" w:lineRule="auto"/>
        <w:jc w:val="right"/>
        <w:rPr>
          <w:rFonts w:ascii="SimSun" w:hAnsi="SimSun" w:eastAsia="SimSun" w:cs="SimSun"/>
          <w:sz w:val="41"/>
          <w:szCs w:val="41"/>
        </w:rPr>
      </w:pPr>
      <w:r>
        <w:rPr>
          <w:rFonts w:ascii="SimSun" w:hAnsi="SimSun" w:eastAsia="SimSun" w:cs="SimSun"/>
          <w:sz w:val="41"/>
          <w:szCs w:val="41"/>
          <w:spacing w:val="-31"/>
        </w:rPr>
        <w:t>资料来源： </w:t>
      </w:r>
      <w:r>
        <w:rPr>
          <w:rFonts w:ascii="Times New Roman" w:hAnsi="Times New Roman" w:eastAsia="Times New Roman" w:cs="Times New Roman"/>
          <w:sz w:val="41"/>
          <w:szCs w:val="41"/>
          <w:spacing w:val="-31"/>
        </w:rPr>
        <w:t>UNCTAD</w:t>
      </w:r>
      <w:r>
        <w:rPr>
          <w:rFonts w:ascii="SimSun" w:hAnsi="SimSun" w:eastAsia="SimSun" w:cs="SimSun"/>
          <w:sz w:val="41"/>
          <w:szCs w:val="41"/>
          <w:spacing w:val="-31"/>
        </w:rPr>
        <w:t>。</w:t>
      </w:r>
    </w:p>
    <w:p>
      <w:pPr>
        <w:pStyle w:val="BodyText"/>
        <w:spacing w:line="241" w:lineRule="auto"/>
        <w:rPr/>
      </w:pPr>
      <w:r/>
    </w:p>
    <w:p>
      <w:pPr>
        <w:pStyle w:val="BodyText"/>
        <w:spacing w:line="241" w:lineRule="auto"/>
        <w:rPr/>
      </w:pPr>
      <w:r/>
    </w:p>
    <w:p>
      <w:pPr>
        <w:pStyle w:val="BodyText"/>
        <w:spacing w:line="242" w:lineRule="auto"/>
        <w:rPr/>
      </w:pPr>
      <w:r/>
    </w:p>
    <w:p>
      <w:pPr>
        <w:ind w:left="141"/>
        <w:spacing w:before="134" w:line="213" w:lineRule="auto"/>
        <w:rPr>
          <w:rFonts w:ascii="SimSun" w:hAnsi="SimSun" w:eastAsia="SimSun" w:cs="SimSun"/>
          <w:sz w:val="41"/>
          <w:szCs w:val="41"/>
        </w:rPr>
      </w:pPr>
      <w:r>
        <w:rPr>
          <w:rFonts w:ascii="SimSun" w:hAnsi="SimSun" w:eastAsia="SimSun" w:cs="SimSun"/>
          <w:sz w:val="41"/>
          <w:szCs w:val="41"/>
          <w:spacing w:val="-3"/>
        </w:rPr>
        <w:t>① 汪晓文.国外数字贸易发展经验及其启</w:t>
      </w:r>
      <w:r>
        <w:rPr>
          <w:rFonts w:ascii="SimSun" w:hAnsi="SimSun" w:eastAsia="SimSun" w:cs="SimSun"/>
          <w:sz w:val="41"/>
          <w:szCs w:val="41"/>
          <w:spacing w:val="-4"/>
        </w:rPr>
        <w:t>示</w:t>
      </w:r>
      <w:r>
        <w:rPr>
          <w:rFonts w:ascii="Times New Roman" w:hAnsi="Times New Roman" w:eastAsia="Times New Roman" w:cs="Times New Roman"/>
          <w:sz w:val="41"/>
          <w:szCs w:val="41"/>
          <w:spacing w:val="-4"/>
        </w:rPr>
        <w:t>[J].  </w:t>
      </w:r>
      <w:r>
        <w:rPr>
          <w:rFonts w:ascii="SimSun" w:hAnsi="SimSun" w:eastAsia="SimSun" w:cs="SimSun"/>
          <w:sz w:val="41"/>
          <w:szCs w:val="41"/>
          <w:spacing w:val="-4"/>
        </w:rPr>
        <w:t>贵州社会科学，2020(03):132-138.</w:t>
      </w:r>
    </w:p>
    <w:p>
      <w:pPr>
        <w:spacing w:line="213" w:lineRule="auto"/>
        <w:sectPr>
          <w:headerReference w:type="default" r:id="rId49"/>
          <w:pgSz w:w="21120" w:h="31680"/>
          <w:pgMar w:top="2654" w:right="1990" w:bottom="400" w:left="702" w:header="2016" w:footer="0" w:gutter="0"/>
        </w:sectPr>
        <w:rPr>
          <w:rFonts w:ascii="SimSun" w:hAnsi="SimSun" w:eastAsia="SimSun" w:cs="SimSun"/>
          <w:sz w:val="41"/>
          <w:szCs w:val="41"/>
        </w:rPr>
      </w:pPr>
    </w:p>
    <w:p>
      <w:pPr>
        <w:pStyle w:val="BodyText"/>
        <w:spacing w:line="291" w:lineRule="auto"/>
        <w:rPr/>
      </w:pPr>
      <w:r>
        <w:drawing>
          <wp:anchor distT="0" distB="0" distL="0" distR="0" simplePos="0" relativeHeight="251699200" behindDoc="0" locked="0" layoutInCell="0" allowOverlap="1">
            <wp:simplePos x="0" y="0"/>
            <wp:positionH relativeFrom="page">
              <wp:posOffset>1126675</wp:posOffset>
            </wp:positionH>
            <wp:positionV relativeFrom="page">
              <wp:posOffset>17862655</wp:posOffset>
            </wp:positionV>
            <wp:extent cx="4136818" cy="6350"/>
            <wp:effectExtent l="0" t="0" r="0" b="0"/>
            <wp:wrapNone/>
            <wp:docPr id="74" name="IM 74"/>
            <wp:cNvGraphicFramePr/>
            <a:graphic>
              <a:graphicData uri="http://schemas.openxmlformats.org/drawingml/2006/picture">
                <pic:pic>
                  <pic:nvPicPr>
                    <pic:cNvPr id="74" name="IM 74"/>
                    <pic:cNvPicPr/>
                  </pic:nvPicPr>
                  <pic:blipFill>
                    <a:blip r:embed="rId52"/>
                    <a:stretch>
                      <a:fillRect/>
                    </a:stretch>
                  </pic:blipFill>
                  <pic:spPr>
                    <a:xfrm rot="0">
                      <a:off x="0" y="0"/>
                      <a:ext cx="4136818" cy="6350"/>
                    </a:xfrm>
                    <a:prstGeom prst="rect">
                      <a:avLst/>
                    </a:prstGeom>
                  </pic:spPr>
                </pic:pic>
              </a:graphicData>
            </a:graphic>
          </wp:anchor>
        </w:drawing>
      </w:r>
      <w:r/>
    </w:p>
    <w:p>
      <w:pPr>
        <w:ind w:left="1050"/>
        <w:spacing w:before="150" w:line="716" w:lineRule="exact"/>
        <w:rPr>
          <w:rFonts w:ascii="SimSun" w:hAnsi="SimSun" w:eastAsia="SimSun" w:cs="SimSun"/>
          <w:sz w:val="46"/>
          <w:szCs w:val="46"/>
        </w:rPr>
      </w:pPr>
      <w:r>
        <w:rPr>
          <w:rFonts w:ascii="SimSun" w:hAnsi="SimSun" w:eastAsia="SimSun" w:cs="SimSun"/>
          <w:sz w:val="46"/>
          <w:szCs w:val="46"/>
          <w:spacing w:val="6"/>
          <w:position w:val="18"/>
        </w:rPr>
        <w:t>英国为了在信息时代抓住发展机遇，应对未知挑战，同时为经济寻求新的增长点，英</w:t>
      </w:r>
    </w:p>
    <w:p>
      <w:pPr>
        <w:ind w:left="134"/>
        <w:spacing w:line="219" w:lineRule="auto"/>
        <w:rPr>
          <w:rFonts w:ascii="SimSun" w:hAnsi="SimSun" w:eastAsia="SimSun" w:cs="SimSun"/>
          <w:sz w:val="46"/>
          <w:szCs w:val="46"/>
        </w:rPr>
      </w:pPr>
      <w:r>
        <w:rPr>
          <w:rFonts w:ascii="SimSun" w:hAnsi="SimSun" w:eastAsia="SimSun" w:cs="SimSun"/>
          <w:sz w:val="46"/>
          <w:szCs w:val="46"/>
          <w:spacing w:val="3"/>
        </w:rPr>
        <w:t>国政府对数字贸易的态度较为积极，其发展特点主要体现在如下三个方面：</w:t>
      </w:r>
    </w:p>
    <w:p>
      <w:pPr>
        <w:ind w:left="134" w:firstLine="915"/>
        <w:spacing w:before="185" w:line="287" w:lineRule="auto"/>
        <w:rPr>
          <w:rFonts w:ascii="SimSun" w:hAnsi="SimSun" w:eastAsia="SimSun" w:cs="SimSun"/>
          <w:sz w:val="46"/>
          <w:szCs w:val="46"/>
        </w:rPr>
      </w:pPr>
      <w:r>
        <w:rPr>
          <w:rFonts w:ascii="SimSun" w:hAnsi="SimSun" w:eastAsia="SimSun" w:cs="SimSun"/>
          <w:sz w:val="46"/>
          <w:szCs w:val="46"/>
          <w:spacing w:val="6"/>
        </w:rPr>
        <w:t>其一，为数字化条件下的网络创新者的著作权保驾护航。2008年数字英国计划发布不</w:t>
      </w:r>
      <w:r>
        <w:rPr>
          <w:rFonts w:ascii="SimSun" w:hAnsi="SimSun" w:eastAsia="SimSun" w:cs="SimSun"/>
          <w:sz w:val="46"/>
          <w:szCs w:val="46"/>
          <w:spacing w:val="5"/>
        </w:rPr>
        <w:t xml:space="preserve">  </w:t>
      </w:r>
      <w:r>
        <w:rPr>
          <w:rFonts w:ascii="SimSun" w:hAnsi="SimSun" w:eastAsia="SimSun" w:cs="SimSun"/>
          <w:sz w:val="46"/>
          <w:szCs w:val="46"/>
          <w:spacing w:val="-5"/>
        </w:rPr>
        <w:t>久便颁布了《数字英国法案》,正式开启了英国建设一流数字经济的征程，《数字英国法案》</w:t>
      </w:r>
      <w:r>
        <w:rPr>
          <w:rFonts w:ascii="SimSun" w:hAnsi="SimSun" w:eastAsia="SimSun" w:cs="SimSun"/>
          <w:sz w:val="46"/>
          <w:szCs w:val="46"/>
        </w:rPr>
        <w:t xml:space="preserve"> </w:t>
      </w:r>
      <w:r>
        <w:rPr>
          <w:rFonts w:ascii="SimSun" w:hAnsi="SimSun" w:eastAsia="SimSun" w:cs="SimSun"/>
          <w:sz w:val="46"/>
          <w:szCs w:val="46"/>
          <w:spacing w:val="17"/>
        </w:rPr>
        <w:t>共48条，包含了网络、电视、广播、视频游戏等11个方面的内容，值得注意的是其中近</w:t>
      </w:r>
      <w:r>
        <w:rPr>
          <w:rFonts w:ascii="SimSun" w:hAnsi="SimSun" w:eastAsia="SimSun" w:cs="SimSun"/>
          <w:sz w:val="46"/>
          <w:szCs w:val="46"/>
          <w:spacing w:val="5"/>
        </w:rPr>
        <w:t xml:space="preserve">  </w:t>
      </w:r>
      <w:r>
        <w:rPr>
          <w:rFonts w:ascii="SimSun" w:hAnsi="SimSun" w:eastAsia="SimSun" w:cs="SimSun"/>
          <w:sz w:val="46"/>
          <w:szCs w:val="46"/>
          <w:spacing w:val="3"/>
        </w:rPr>
        <w:t>1/3</w:t>
      </w:r>
      <w:r>
        <w:rPr>
          <w:rFonts w:ascii="SimSun" w:hAnsi="SimSun" w:eastAsia="SimSun" w:cs="SimSun"/>
          <w:sz w:val="46"/>
          <w:szCs w:val="46"/>
          <w:spacing w:val="124"/>
        </w:rPr>
        <w:t xml:space="preserve"> </w:t>
      </w:r>
      <w:r>
        <w:rPr>
          <w:rFonts w:ascii="SimSun" w:hAnsi="SimSun" w:eastAsia="SimSun" w:cs="SimSun"/>
          <w:sz w:val="46"/>
          <w:szCs w:val="46"/>
          <w:spacing w:val="3"/>
        </w:rPr>
        <w:t>的条款用于明确网络著作权保护的法律和规制建设以及建立第三方争端解决机制，从</w:t>
      </w:r>
    </w:p>
    <w:p>
      <w:pPr>
        <w:ind w:left="134"/>
        <w:spacing w:before="2" w:line="219" w:lineRule="auto"/>
        <w:rPr>
          <w:rFonts w:ascii="SimSun" w:hAnsi="SimSun" w:eastAsia="SimSun" w:cs="SimSun"/>
          <w:sz w:val="46"/>
          <w:szCs w:val="46"/>
        </w:rPr>
      </w:pPr>
      <w:r>
        <w:rPr>
          <w:rFonts w:ascii="SimSun" w:hAnsi="SimSun" w:eastAsia="SimSun" w:cs="SimSun"/>
          <w:sz w:val="46"/>
          <w:szCs w:val="46"/>
          <w:spacing w:val="5"/>
        </w:rPr>
        <w:t>数字化建设之初就严格保障网络著作权，为数字化的</w:t>
      </w:r>
      <w:r>
        <w:rPr>
          <w:rFonts w:ascii="SimSun" w:hAnsi="SimSun" w:eastAsia="SimSun" w:cs="SimSun"/>
          <w:sz w:val="46"/>
          <w:szCs w:val="46"/>
          <w:spacing w:val="4"/>
        </w:rPr>
        <w:t>顺利进行奠定坚实基础。</w:t>
      </w:r>
    </w:p>
    <w:p>
      <w:pPr>
        <w:ind w:left="134" w:right="223" w:firstLine="915"/>
        <w:spacing w:before="203" w:line="288" w:lineRule="auto"/>
        <w:rPr>
          <w:rFonts w:ascii="SimSun" w:hAnsi="SimSun" w:eastAsia="SimSun" w:cs="SimSun"/>
          <w:sz w:val="46"/>
          <w:szCs w:val="46"/>
        </w:rPr>
      </w:pPr>
      <w:r>
        <w:rPr>
          <w:rFonts w:ascii="SimSun" w:hAnsi="SimSun" w:eastAsia="SimSun" w:cs="SimSun"/>
          <w:sz w:val="46"/>
          <w:szCs w:val="46"/>
          <w:spacing w:val="18"/>
        </w:rPr>
        <w:t>其二，全面为数字化建设的参与者提供发展便利和制度保障。2015年英国出台《英</w:t>
      </w:r>
      <w:r>
        <w:rPr>
          <w:rFonts w:ascii="SimSun" w:hAnsi="SimSun" w:eastAsia="SimSun" w:cs="SimSun"/>
          <w:sz w:val="46"/>
          <w:szCs w:val="46"/>
        </w:rPr>
        <w:t xml:space="preserve"> </w:t>
      </w:r>
      <w:r>
        <w:rPr>
          <w:rFonts w:ascii="SimSun" w:hAnsi="SimSun" w:eastAsia="SimSun" w:cs="SimSun"/>
          <w:sz w:val="46"/>
          <w:szCs w:val="46"/>
          <w:spacing w:val="22"/>
        </w:rPr>
        <w:t>国2015—2018年数字经济战略》,此战略全面梳理</w:t>
      </w:r>
      <w:r>
        <w:rPr>
          <w:rFonts w:ascii="SimSun" w:hAnsi="SimSun" w:eastAsia="SimSun" w:cs="SimSun"/>
          <w:sz w:val="46"/>
          <w:szCs w:val="46"/>
          <w:spacing w:val="21"/>
        </w:rPr>
        <w:t>了英国在发展数字经济过程中需要面</w:t>
      </w:r>
      <w:r>
        <w:rPr>
          <w:rFonts w:ascii="SimSun" w:hAnsi="SimSun" w:eastAsia="SimSun" w:cs="SimSun"/>
          <w:sz w:val="46"/>
          <w:szCs w:val="46"/>
        </w:rPr>
        <w:t xml:space="preserve"> </w:t>
      </w:r>
      <w:r>
        <w:rPr>
          <w:rFonts w:ascii="SimSun" w:hAnsi="SimSun" w:eastAsia="SimSun" w:cs="SimSun"/>
          <w:sz w:val="46"/>
          <w:szCs w:val="46"/>
          <w:spacing w:val="17"/>
        </w:rPr>
        <w:t>对的三大类十二项挑战、四大发展机遇以及英国在2015—2018年间在数字经济</w:t>
      </w:r>
      <w:r>
        <w:rPr>
          <w:rFonts w:ascii="SimSun" w:hAnsi="SimSun" w:eastAsia="SimSun" w:cs="SimSun"/>
          <w:sz w:val="46"/>
          <w:szCs w:val="46"/>
          <w:spacing w:val="16"/>
        </w:rPr>
        <w:t>方面需要</w:t>
      </w:r>
      <w:r>
        <w:rPr>
          <w:rFonts w:ascii="SimSun" w:hAnsi="SimSun" w:eastAsia="SimSun" w:cs="SimSun"/>
          <w:sz w:val="46"/>
          <w:szCs w:val="46"/>
        </w:rPr>
        <w:t xml:space="preserve"> </w:t>
      </w:r>
      <w:r>
        <w:rPr>
          <w:rFonts w:ascii="SimSun" w:hAnsi="SimSun" w:eastAsia="SimSun" w:cs="SimSun"/>
          <w:sz w:val="46"/>
          <w:szCs w:val="46"/>
          <w:spacing w:val="18"/>
        </w:rPr>
        <w:t>达成的五类共二十二项的具体目标，这五类目标几乎都与个人或者数字经</w:t>
      </w:r>
      <w:r>
        <w:rPr>
          <w:rFonts w:ascii="SimSun" w:hAnsi="SimSun" w:eastAsia="SimSun" w:cs="SimSun"/>
          <w:sz w:val="46"/>
          <w:szCs w:val="46"/>
          <w:spacing w:val="17"/>
        </w:rPr>
        <w:t>济中的平台个</w:t>
      </w:r>
      <w:r>
        <w:rPr>
          <w:rFonts w:ascii="SimSun" w:hAnsi="SimSun" w:eastAsia="SimSun" w:cs="SimSun"/>
          <w:sz w:val="46"/>
          <w:szCs w:val="46"/>
        </w:rPr>
        <w:t xml:space="preserve"> </w:t>
      </w:r>
      <w:r>
        <w:rPr>
          <w:rFonts w:ascii="SimSun" w:hAnsi="SimSun" w:eastAsia="SimSun" w:cs="SimSun"/>
          <w:sz w:val="46"/>
          <w:szCs w:val="46"/>
          <w:spacing w:val="29"/>
        </w:rPr>
        <w:t>体有关。截至2018年年底，英国的数字、文化、媒体和体育相关产业产值</w:t>
      </w:r>
      <w:r>
        <w:rPr>
          <w:rFonts w:ascii="SimSun" w:hAnsi="SimSun" w:eastAsia="SimSun" w:cs="SimSun"/>
          <w:sz w:val="46"/>
          <w:szCs w:val="46"/>
          <w:spacing w:val="28"/>
        </w:rPr>
        <w:t>达2680亿英</w:t>
      </w:r>
      <w:r>
        <w:rPr>
          <w:rFonts w:ascii="SimSun" w:hAnsi="SimSun" w:eastAsia="SimSun" w:cs="SimSun"/>
          <w:sz w:val="46"/>
          <w:szCs w:val="46"/>
        </w:rPr>
        <w:t xml:space="preserve"> </w:t>
      </w:r>
      <w:r>
        <w:rPr>
          <w:rFonts w:ascii="SimSun" w:hAnsi="SimSun" w:eastAsia="SimSun" w:cs="SimSun"/>
          <w:sz w:val="46"/>
          <w:szCs w:val="46"/>
          <w:spacing w:val="15"/>
        </w:rPr>
        <w:t>镑，其中创意性产业的贡献达1000亿英镑，并且创意型产业有望在2023年实现在2018年</w:t>
      </w:r>
    </w:p>
    <w:p>
      <w:pPr>
        <w:ind w:left="134"/>
        <w:spacing w:before="1" w:line="221" w:lineRule="auto"/>
        <w:rPr>
          <w:rFonts w:ascii="SimSun" w:hAnsi="SimSun" w:eastAsia="SimSun" w:cs="SimSun"/>
          <w:sz w:val="46"/>
          <w:szCs w:val="46"/>
        </w:rPr>
      </w:pPr>
      <w:r>
        <w:rPr>
          <w:rFonts w:ascii="SimSun" w:hAnsi="SimSun" w:eastAsia="SimSun" w:cs="SimSun"/>
          <w:sz w:val="46"/>
          <w:szCs w:val="46"/>
          <w:spacing w:val="21"/>
        </w:rPr>
        <w:t>的基础上增加50%</w:t>
      </w:r>
      <w:r>
        <w:rPr>
          <w:rFonts w:ascii="SimSun" w:hAnsi="SimSun" w:eastAsia="SimSun" w:cs="SimSun"/>
          <w:sz w:val="46"/>
          <w:szCs w:val="46"/>
          <w:spacing w:val="-119"/>
        </w:rPr>
        <w:t xml:space="preserve"> </w:t>
      </w:r>
      <w:r>
        <w:rPr>
          <w:rFonts w:ascii="SimSun" w:hAnsi="SimSun" w:eastAsia="SimSun" w:cs="SimSun"/>
          <w:sz w:val="46"/>
          <w:szCs w:val="46"/>
          <w:spacing w:val="21"/>
        </w:rPr>
        <w:t>°。</w:t>
      </w:r>
    </w:p>
    <w:p>
      <w:pPr>
        <w:ind w:left="134" w:right="143" w:firstLine="915"/>
        <w:spacing w:before="153" w:line="288" w:lineRule="auto"/>
        <w:rPr>
          <w:rFonts w:ascii="SimSun" w:hAnsi="SimSun" w:eastAsia="SimSun" w:cs="SimSun"/>
          <w:sz w:val="46"/>
          <w:szCs w:val="46"/>
        </w:rPr>
      </w:pPr>
      <w:r>
        <w:rPr>
          <w:rFonts w:ascii="SimSun" w:hAnsi="SimSun" w:eastAsia="SimSun" w:cs="SimSun"/>
          <w:sz w:val="46"/>
          <w:szCs w:val="46"/>
          <w:spacing w:val="7"/>
        </w:rPr>
        <w:t>其三，脱欧之后发挥本国在数字贸易领域的比较优势。英国政府对数字贸易的态度较</w:t>
      </w:r>
      <w:r>
        <w:rPr>
          <w:rFonts w:ascii="SimSun" w:hAnsi="SimSun" w:eastAsia="SimSun" w:cs="SimSun"/>
          <w:sz w:val="46"/>
          <w:szCs w:val="46"/>
          <w:spacing w:val="6"/>
        </w:rPr>
        <w:t xml:space="preserve"> </w:t>
      </w:r>
      <w:r>
        <w:rPr>
          <w:rFonts w:ascii="SimSun" w:hAnsi="SimSun" w:eastAsia="SimSun" w:cs="SimSun"/>
          <w:sz w:val="46"/>
          <w:szCs w:val="46"/>
          <w:spacing w:val="6"/>
        </w:rPr>
        <w:t>为积极，2020年6月，英国国际贸易大臣</w:t>
      </w:r>
      <w:r>
        <w:rPr>
          <w:rFonts w:ascii="SimSun" w:hAnsi="SimSun" w:eastAsia="SimSun" w:cs="SimSun"/>
          <w:sz w:val="46"/>
          <w:szCs w:val="46"/>
          <w:spacing w:val="5"/>
        </w:rPr>
        <w:t>利兹·特拉斯</w:t>
      </w:r>
      <w:r>
        <w:rPr>
          <w:rFonts w:ascii="Times New Roman" w:hAnsi="Times New Roman" w:eastAsia="Times New Roman" w:cs="Times New Roman"/>
          <w:sz w:val="46"/>
          <w:szCs w:val="46"/>
          <w:spacing w:val="5"/>
        </w:rPr>
        <w:t>(</w:t>
      </w:r>
      <w:r>
        <w:rPr>
          <w:rFonts w:ascii="Times New Roman" w:hAnsi="Times New Roman" w:eastAsia="Times New Roman" w:cs="Times New Roman"/>
          <w:sz w:val="46"/>
          <w:szCs w:val="46"/>
        </w:rPr>
        <w:t>Liz</w:t>
      </w:r>
      <w:r>
        <w:rPr>
          <w:rFonts w:ascii="Times New Roman" w:hAnsi="Times New Roman" w:eastAsia="Times New Roman" w:cs="Times New Roman"/>
          <w:sz w:val="46"/>
          <w:szCs w:val="46"/>
          <w:spacing w:val="57"/>
        </w:rPr>
        <w:t xml:space="preserve"> </w:t>
      </w:r>
      <w:r>
        <w:rPr>
          <w:rFonts w:ascii="Times New Roman" w:hAnsi="Times New Roman" w:eastAsia="Times New Roman" w:cs="Times New Roman"/>
          <w:sz w:val="46"/>
          <w:szCs w:val="46"/>
        </w:rPr>
        <w:t>Truss</w:t>
      </w:r>
      <w:r>
        <w:rPr>
          <w:rFonts w:ascii="Times New Roman" w:hAnsi="Times New Roman" w:eastAsia="Times New Roman" w:cs="Times New Roman"/>
          <w:sz w:val="46"/>
          <w:szCs w:val="46"/>
          <w:spacing w:val="5"/>
        </w:rPr>
        <w:t>)</w:t>
      </w:r>
      <w:r>
        <w:rPr>
          <w:rFonts w:ascii="SimSun" w:hAnsi="SimSun" w:eastAsia="SimSun" w:cs="SimSun"/>
          <w:sz w:val="46"/>
          <w:szCs w:val="46"/>
          <w:spacing w:val="5"/>
        </w:rPr>
        <w:t>宣布一系列数字贸易促进</w:t>
      </w:r>
      <w:r>
        <w:rPr>
          <w:rFonts w:ascii="SimSun" w:hAnsi="SimSun" w:eastAsia="SimSun" w:cs="SimSun"/>
          <w:sz w:val="46"/>
          <w:szCs w:val="46"/>
        </w:rPr>
        <w:t xml:space="preserve"> </w:t>
      </w:r>
      <w:r>
        <w:rPr>
          <w:rFonts w:ascii="SimSun" w:hAnsi="SimSun" w:eastAsia="SimSun" w:cs="SimSun"/>
          <w:sz w:val="46"/>
          <w:szCs w:val="46"/>
          <w:spacing w:val="11"/>
        </w:rPr>
        <w:t>措施，包括：国际贸易部和数字文化媒体及体育部将联合启动耗资800万英镑的亚太地区</w:t>
      </w:r>
      <w:r>
        <w:rPr>
          <w:rFonts w:ascii="SimSun" w:hAnsi="SimSun" w:eastAsia="SimSun" w:cs="SimSun"/>
          <w:sz w:val="46"/>
          <w:szCs w:val="46"/>
          <w:spacing w:val="6"/>
        </w:rPr>
        <w:t xml:space="preserve"> </w:t>
      </w:r>
      <w:r>
        <w:rPr>
          <w:rFonts w:ascii="SimSun" w:hAnsi="SimSun" w:eastAsia="SimSun" w:cs="SimSun"/>
          <w:sz w:val="46"/>
          <w:szCs w:val="46"/>
          <w:spacing w:val="5"/>
        </w:rPr>
        <w:t>数字贸易网络</w:t>
      </w:r>
      <w:r>
        <w:rPr>
          <w:rFonts w:ascii="Times New Roman" w:hAnsi="Times New Roman" w:eastAsia="Times New Roman" w:cs="Times New Roman"/>
          <w:sz w:val="46"/>
          <w:szCs w:val="46"/>
          <w:spacing w:val="5"/>
        </w:rPr>
        <w:t>(</w:t>
      </w:r>
      <w:r>
        <w:rPr>
          <w:rFonts w:ascii="Times New Roman" w:hAnsi="Times New Roman" w:eastAsia="Times New Roman" w:cs="Times New Roman"/>
          <w:sz w:val="46"/>
          <w:szCs w:val="46"/>
        </w:rPr>
        <w:t>Digital</w:t>
      </w:r>
      <w:r>
        <w:rPr>
          <w:rFonts w:ascii="Times New Roman" w:hAnsi="Times New Roman" w:eastAsia="Times New Roman" w:cs="Times New Roman"/>
          <w:sz w:val="46"/>
          <w:szCs w:val="46"/>
          <w:spacing w:val="5"/>
        </w:rPr>
        <w:t xml:space="preserve">  </w:t>
      </w:r>
      <w:r>
        <w:rPr>
          <w:rFonts w:ascii="Times New Roman" w:hAnsi="Times New Roman" w:eastAsia="Times New Roman" w:cs="Times New Roman"/>
          <w:sz w:val="46"/>
          <w:szCs w:val="46"/>
        </w:rPr>
        <w:t>Trade</w:t>
      </w:r>
      <w:r>
        <w:rPr>
          <w:rFonts w:ascii="Times New Roman" w:hAnsi="Times New Roman" w:eastAsia="Times New Roman" w:cs="Times New Roman"/>
          <w:sz w:val="46"/>
          <w:szCs w:val="46"/>
          <w:spacing w:val="5"/>
        </w:rPr>
        <w:t xml:space="preserve">  </w:t>
      </w:r>
      <w:r>
        <w:rPr>
          <w:rFonts w:ascii="Times New Roman" w:hAnsi="Times New Roman" w:eastAsia="Times New Roman" w:cs="Times New Roman"/>
          <w:sz w:val="46"/>
          <w:szCs w:val="46"/>
        </w:rPr>
        <w:t>Network</w:t>
      </w:r>
      <w:r>
        <w:rPr>
          <w:rFonts w:ascii="Times New Roman" w:hAnsi="Times New Roman" w:eastAsia="Times New Roman" w:cs="Times New Roman"/>
          <w:sz w:val="46"/>
          <w:szCs w:val="46"/>
          <w:spacing w:val="5"/>
        </w:rPr>
        <w:t>),   </w:t>
      </w:r>
      <w:r>
        <w:rPr>
          <w:rFonts w:ascii="SimSun" w:hAnsi="SimSun" w:eastAsia="SimSun" w:cs="SimSun"/>
          <w:sz w:val="46"/>
          <w:szCs w:val="46"/>
          <w:spacing w:val="5"/>
        </w:rPr>
        <w:t>以支持英国高科</w:t>
      </w:r>
      <w:r>
        <w:rPr>
          <w:rFonts w:ascii="SimSun" w:hAnsi="SimSun" w:eastAsia="SimSun" w:cs="SimSun"/>
          <w:sz w:val="46"/>
          <w:szCs w:val="46"/>
          <w:spacing w:val="4"/>
        </w:rPr>
        <w:t>技企业对外出口；成立技术出口学</w:t>
      </w:r>
      <w:r>
        <w:rPr>
          <w:rFonts w:ascii="SimSun" w:hAnsi="SimSun" w:eastAsia="SimSun" w:cs="SimSun"/>
          <w:sz w:val="46"/>
          <w:szCs w:val="46"/>
        </w:rPr>
        <w:t xml:space="preserve"> </w:t>
      </w:r>
      <w:r>
        <w:rPr>
          <w:rFonts w:ascii="SimSun" w:hAnsi="SimSun" w:eastAsia="SimSun" w:cs="SimSun"/>
          <w:sz w:val="46"/>
          <w:szCs w:val="46"/>
          <w:spacing w:val="7"/>
        </w:rPr>
        <w:t>院</w:t>
      </w:r>
      <w:r>
        <w:rPr>
          <w:rFonts w:ascii="Times New Roman" w:hAnsi="Times New Roman" w:eastAsia="Times New Roman" w:cs="Times New Roman"/>
          <w:sz w:val="46"/>
          <w:szCs w:val="46"/>
          <w:spacing w:val="7"/>
        </w:rPr>
        <w:t>(</w:t>
      </w:r>
      <w:r>
        <w:rPr>
          <w:rFonts w:ascii="Times New Roman" w:hAnsi="Times New Roman" w:eastAsia="Times New Roman" w:cs="Times New Roman"/>
          <w:sz w:val="46"/>
          <w:szCs w:val="46"/>
        </w:rPr>
        <w:t>Tech</w:t>
      </w:r>
      <w:r>
        <w:rPr>
          <w:rFonts w:ascii="Times New Roman" w:hAnsi="Times New Roman" w:eastAsia="Times New Roman" w:cs="Times New Roman"/>
          <w:sz w:val="46"/>
          <w:szCs w:val="46"/>
          <w:spacing w:val="101"/>
        </w:rPr>
        <w:t xml:space="preserve"> </w:t>
      </w:r>
      <w:r>
        <w:rPr>
          <w:rFonts w:ascii="Times New Roman" w:hAnsi="Times New Roman" w:eastAsia="Times New Roman" w:cs="Times New Roman"/>
          <w:sz w:val="46"/>
          <w:szCs w:val="46"/>
        </w:rPr>
        <w:t>Exporting</w:t>
      </w:r>
      <w:r>
        <w:rPr>
          <w:rFonts w:ascii="Times New Roman" w:hAnsi="Times New Roman" w:eastAsia="Times New Roman" w:cs="Times New Roman"/>
          <w:sz w:val="46"/>
          <w:szCs w:val="46"/>
          <w:spacing w:val="95"/>
        </w:rPr>
        <w:t xml:space="preserve"> </w:t>
      </w:r>
      <w:r>
        <w:rPr>
          <w:rFonts w:ascii="Times New Roman" w:hAnsi="Times New Roman" w:eastAsia="Times New Roman" w:cs="Times New Roman"/>
          <w:sz w:val="46"/>
          <w:szCs w:val="46"/>
        </w:rPr>
        <w:t>Academy</w:t>
      </w:r>
      <w:r>
        <w:rPr>
          <w:rFonts w:ascii="Times New Roman" w:hAnsi="Times New Roman" w:eastAsia="Times New Roman" w:cs="Times New Roman"/>
          <w:sz w:val="46"/>
          <w:szCs w:val="46"/>
          <w:spacing w:val="7"/>
        </w:rPr>
        <w:t>),  </w:t>
      </w:r>
      <w:r>
        <w:rPr>
          <w:rFonts w:ascii="SimSun" w:hAnsi="SimSun" w:eastAsia="SimSun" w:cs="SimSun"/>
          <w:sz w:val="46"/>
          <w:szCs w:val="46"/>
          <w:spacing w:val="7"/>
        </w:rPr>
        <w:t>为中小企业提供专业建议，支持其向优先市场出</w:t>
      </w:r>
      <w:r>
        <w:rPr>
          <w:rFonts w:ascii="SimSun" w:hAnsi="SimSun" w:eastAsia="SimSun" w:cs="SimSun"/>
          <w:sz w:val="46"/>
          <w:szCs w:val="46"/>
          <w:spacing w:val="6"/>
        </w:rPr>
        <w:t>口；增强英</w:t>
      </w:r>
      <w:r>
        <w:rPr>
          <w:rFonts w:ascii="SimSun" w:hAnsi="SimSun" w:eastAsia="SimSun" w:cs="SimSun"/>
          <w:sz w:val="46"/>
          <w:szCs w:val="46"/>
        </w:rPr>
        <w:t xml:space="preserve"> </w:t>
      </w:r>
      <w:r>
        <w:rPr>
          <w:rFonts w:ascii="SimSun" w:hAnsi="SimSun" w:eastAsia="SimSun" w:cs="SimSun"/>
          <w:sz w:val="46"/>
          <w:szCs w:val="46"/>
          <w:spacing w:val="6"/>
        </w:rPr>
        <w:t>国各地区发展国际科技合作伙伴关系的能力，拟在北部振兴计划</w:t>
      </w:r>
      <w:r>
        <w:rPr>
          <w:rFonts w:ascii="SimSun" w:hAnsi="SimSun" w:eastAsia="SimSun" w:cs="SimSun"/>
          <w:sz w:val="46"/>
          <w:szCs w:val="46"/>
          <w:spacing w:val="5"/>
        </w:rPr>
        <w:t>、中部引擎、伦敦和南部</w:t>
      </w:r>
      <w:r>
        <w:rPr>
          <w:rFonts w:ascii="SimSun" w:hAnsi="SimSun" w:eastAsia="SimSun" w:cs="SimSun"/>
          <w:sz w:val="46"/>
          <w:szCs w:val="46"/>
        </w:rPr>
        <w:t xml:space="preserve"> </w:t>
      </w:r>
      <w:r>
        <w:rPr>
          <w:rFonts w:ascii="SimSun" w:hAnsi="SimSun" w:eastAsia="SimSun" w:cs="SimSun"/>
          <w:sz w:val="46"/>
          <w:szCs w:val="46"/>
          <w:spacing w:val="-10"/>
        </w:rPr>
        <w:t>地区创建25个技术出口冠军；扩大对国际贸易部高潜力机会(High Potential Opport</w:t>
      </w:r>
      <w:r>
        <w:rPr>
          <w:rFonts w:ascii="SimSun" w:hAnsi="SimSun" w:eastAsia="SimSun" w:cs="SimSun"/>
          <w:sz w:val="46"/>
          <w:szCs w:val="46"/>
          <w:spacing w:val="-11"/>
        </w:rPr>
        <w:t>unities)</w:t>
      </w:r>
      <w:r>
        <w:rPr>
          <w:rFonts w:ascii="SimSun" w:hAnsi="SimSun" w:eastAsia="SimSun" w:cs="SimSun"/>
          <w:sz w:val="46"/>
          <w:szCs w:val="46"/>
        </w:rPr>
        <w:t xml:space="preserve"> </w:t>
      </w:r>
      <w:r>
        <w:rPr>
          <w:rFonts w:ascii="SimSun" w:hAnsi="SimSun" w:eastAsia="SimSun" w:cs="SimSun"/>
          <w:sz w:val="46"/>
          <w:szCs w:val="46"/>
          <w:spacing w:val="22"/>
        </w:rPr>
        <w:t>技术计划的支持，推动外国直接投资进入5</w:t>
      </w:r>
      <w:r>
        <w:rPr>
          <w:rFonts w:ascii="Times New Roman" w:hAnsi="Times New Roman" w:eastAsia="Times New Roman" w:cs="Times New Roman"/>
          <w:sz w:val="46"/>
          <w:szCs w:val="46"/>
          <w:spacing w:val="22"/>
        </w:rPr>
        <w:t>G</w:t>
      </w:r>
      <w:r>
        <w:rPr>
          <w:rFonts w:ascii="Times New Roman" w:hAnsi="Times New Roman" w:eastAsia="Times New Roman" w:cs="Times New Roman"/>
          <w:sz w:val="46"/>
          <w:szCs w:val="46"/>
          <w:spacing w:val="-64"/>
        </w:rPr>
        <w:t xml:space="preserve"> </w:t>
      </w:r>
      <w:r>
        <w:rPr>
          <w:rFonts w:ascii="SimSun" w:hAnsi="SimSun" w:eastAsia="SimSun" w:cs="SimSun"/>
          <w:sz w:val="46"/>
          <w:szCs w:val="46"/>
          <w:spacing w:val="22"/>
        </w:rPr>
        <w:t>、工业</w:t>
      </w:r>
      <w:r>
        <w:rPr>
          <w:rFonts w:ascii="SimSun" w:hAnsi="SimSun" w:eastAsia="SimSun" w:cs="SimSun"/>
          <w:sz w:val="46"/>
          <w:szCs w:val="46"/>
          <w:spacing w:val="21"/>
        </w:rPr>
        <w:t>4.0、光子学和沉浸式技术等新兴子</w:t>
      </w:r>
      <w:r>
        <w:rPr>
          <w:rFonts w:ascii="SimSun" w:hAnsi="SimSun" w:eastAsia="SimSun" w:cs="SimSun"/>
          <w:sz w:val="46"/>
          <w:szCs w:val="46"/>
        </w:rPr>
        <w:t xml:space="preserve"> </w:t>
      </w:r>
      <w:r>
        <w:rPr>
          <w:rFonts w:ascii="SimSun" w:hAnsi="SimSun" w:eastAsia="SimSun" w:cs="SimSun"/>
          <w:sz w:val="46"/>
          <w:szCs w:val="46"/>
          <w:spacing w:val="18"/>
        </w:rPr>
        <w:t>行业；启动新的金融科技推广活动，确保英国仍然是金融科技业务启动、扩展和国际化</w:t>
      </w:r>
      <w:r>
        <w:rPr>
          <w:rFonts w:ascii="SimSun" w:hAnsi="SimSun" w:eastAsia="SimSun" w:cs="SimSun"/>
          <w:sz w:val="46"/>
          <w:szCs w:val="46"/>
          <w:spacing w:val="8"/>
        </w:rPr>
        <w:t xml:space="preserve"> </w:t>
      </w:r>
      <w:r>
        <w:rPr>
          <w:rFonts w:ascii="SimSun" w:hAnsi="SimSun" w:eastAsia="SimSun" w:cs="SimSun"/>
          <w:sz w:val="46"/>
          <w:szCs w:val="46"/>
          <w:spacing w:val="17"/>
        </w:rPr>
        <w:t>的最佳选址。此外，英国政府高度重视数据保护和数据流动对数字贸易的重要性，2020</w:t>
      </w:r>
      <w:r>
        <w:rPr>
          <w:rFonts w:ascii="SimSun" w:hAnsi="SimSun" w:eastAsia="SimSun" w:cs="SimSun"/>
          <w:sz w:val="46"/>
          <w:szCs w:val="46"/>
          <w:spacing w:val="1"/>
        </w:rPr>
        <w:t xml:space="preserve"> </w:t>
      </w:r>
      <w:r>
        <w:rPr>
          <w:rFonts w:ascii="SimSun" w:hAnsi="SimSun" w:eastAsia="SimSun" w:cs="SimSun"/>
          <w:sz w:val="46"/>
          <w:szCs w:val="46"/>
          <w:spacing w:val="12"/>
        </w:rPr>
        <w:t>年9月，英国与日本达成首个脱欧后自由贸易协定，英方在该协定中承诺支</w:t>
      </w:r>
      <w:r>
        <w:rPr>
          <w:rFonts w:ascii="SimSun" w:hAnsi="SimSun" w:eastAsia="SimSun" w:cs="SimSun"/>
          <w:sz w:val="46"/>
          <w:szCs w:val="46"/>
          <w:spacing w:val="11"/>
        </w:rPr>
        <w:t>持数据自由流</w:t>
      </w:r>
      <w:r>
        <w:rPr>
          <w:rFonts w:ascii="SimSun" w:hAnsi="SimSun" w:eastAsia="SimSun" w:cs="SimSun"/>
          <w:sz w:val="46"/>
          <w:szCs w:val="46"/>
        </w:rPr>
        <w:t xml:space="preserve"> </w:t>
      </w:r>
      <w:r>
        <w:rPr>
          <w:rFonts w:ascii="SimSun" w:hAnsi="SimSun" w:eastAsia="SimSun" w:cs="SimSun"/>
          <w:sz w:val="46"/>
          <w:szCs w:val="46"/>
          <w:spacing w:val="17"/>
        </w:rPr>
        <w:t>动、禁止服务器本地化。此外，英国为数字领域创新营造良好的制度环境，保证数字创</w:t>
      </w:r>
      <w:r>
        <w:rPr>
          <w:rFonts w:ascii="SimSun" w:hAnsi="SimSun" w:eastAsia="SimSun" w:cs="SimSun"/>
          <w:sz w:val="46"/>
          <w:szCs w:val="46"/>
          <w:spacing w:val="3"/>
        </w:rPr>
        <w:t xml:space="preserve"> </w:t>
      </w:r>
      <w:r>
        <w:rPr>
          <w:rFonts w:ascii="SimSun" w:hAnsi="SimSun" w:eastAsia="SimSun" w:cs="SimSun"/>
          <w:sz w:val="46"/>
          <w:szCs w:val="46"/>
          <w:spacing w:val="7"/>
        </w:rPr>
        <w:t>作者的权益，激发创新活力，源源不断地制造新型生产要素</w:t>
      </w:r>
      <w:r>
        <w:rPr>
          <w:rFonts w:ascii="SimSun" w:hAnsi="SimSun" w:eastAsia="SimSun" w:cs="SimSun"/>
          <w:sz w:val="46"/>
          <w:szCs w:val="46"/>
          <w:spacing w:val="6"/>
        </w:rPr>
        <w:t>，使之成为提升数字贸易竞争</w:t>
      </w:r>
    </w:p>
    <w:p>
      <w:pPr>
        <w:ind w:left="134"/>
        <w:spacing w:before="1" w:line="217" w:lineRule="auto"/>
        <w:rPr>
          <w:rFonts w:ascii="SimSun" w:hAnsi="SimSun" w:eastAsia="SimSun" w:cs="SimSun"/>
          <w:sz w:val="46"/>
          <w:szCs w:val="46"/>
        </w:rPr>
      </w:pPr>
      <w:r>
        <w:rPr>
          <w:rFonts w:ascii="SimSun" w:hAnsi="SimSun" w:eastAsia="SimSun" w:cs="SimSun"/>
          <w:sz w:val="46"/>
          <w:szCs w:val="46"/>
          <w:spacing w:val="-27"/>
        </w:rPr>
        <w:t>力的能量源泉②。</w:t>
      </w:r>
    </w:p>
    <w:p>
      <w:pPr>
        <w:pStyle w:val="BodyText"/>
        <w:spacing w:line="346" w:lineRule="auto"/>
        <w:rPr/>
      </w:pPr>
      <w:r/>
    </w:p>
    <w:p>
      <w:pPr>
        <w:pStyle w:val="BodyText"/>
        <w:spacing w:line="346" w:lineRule="auto"/>
        <w:rPr/>
      </w:pPr>
      <w:r/>
    </w:p>
    <w:p>
      <w:pPr>
        <w:ind w:left="297"/>
        <w:spacing w:before="150" w:line="219" w:lineRule="auto"/>
        <w:outlineLvl w:val="2"/>
        <w:rPr>
          <w:rFonts w:ascii="SimSun" w:hAnsi="SimSun" w:eastAsia="SimSun" w:cs="SimSun"/>
          <w:sz w:val="46"/>
          <w:szCs w:val="46"/>
        </w:rPr>
      </w:pPr>
      <w:r>
        <w:rPr>
          <w:rFonts w:ascii="SimSun" w:hAnsi="SimSun" w:eastAsia="SimSun" w:cs="SimSun"/>
          <w:sz w:val="46"/>
          <w:szCs w:val="46"/>
          <w:b/>
          <w:bCs/>
          <w:spacing w:val="45"/>
        </w:rPr>
        <w:t>四、</w:t>
      </w:r>
      <w:r>
        <w:rPr>
          <w:rFonts w:ascii="SimSun" w:hAnsi="SimSun" w:eastAsia="SimSun" w:cs="SimSun"/>
          <w:sz w:val="46"/>
          <w:szCs w:val="46"/>
          <w:spacing w:val="45"/>
        </w:rPr>
        <w:t xml:space="preserve"> </w:t>
      </w:r>
      <w:r>
        <w:rPr>
          <w:rFonts w:ascii="SimSun" w:hAnsi="SimSun" w:eastAsia="SimSun" w:cs="SimSun"/>
          <w:sz w:val="46"/>
          <w:szCs w:val="46"/>
          <w:b/>
          <w:bCs/>
          <w:spacing w:val="45"/>
        </w:rPr>
        <w:t>日本数字贸易发展现状与特点</w:t>
      </w:r>
    </w:p>
    <w:p>
      <w:pPr>
        <w:pStyle w:val="BodyText"/>
        <w:spacing w:line="280" w:lineRule="auto"/>
        <w:rPr/>
      </w:pPr>
      <w:r/>
    </w:p>
    <w:p>
      <w:pPr>
        <w:pStyle w:val="BodyText"/>
        <w:spacing w:line="280" w:lineRule="auto"/>
        <w:rPr/>
      </w:pPr>
      <w:r/>
    </w:p>
    <w:p>
      <w:pPr>
        <w:ind w:left="134" w:right="209" w:firstLine="915"/>
        <w:spacing w:before="150" w:line="275" w:lineRule="auto"/>
        <w:jc w:val="both"/>
        <w:rPr>
          <w:rFonts w:ascii="SimSun" w:hAnsi="SimSun" w:eastAsia="SimSun" w:cs="SimSun"/>
          <w:sz w:val="46"/>
          <w:szCs w:val="46"/>
        </w:rPr>
      </w:pPr>
      <w:r>
        <w:rPr>
          <w:rFonts w:ascii="SimSun" w:hAnsi="SimSun" w:eastAsia="SimSun" w:cs="SimSun"/>
          <w:sz w:val="46"/>
          <w:szCs w:val="46"/>
          <w:spacing w:val="14"/>
        </w:rPr>
        <w:t>根据</w:t>
      </w:r>
      <w:r>
        <w:rPr>
          <w:rFonts w:ascii="Times New Roman" w:hAnsi="Times New Roman" w:eastAsia="Times New Roman" w:cs="Times New Roman"/>
          <w:sz w:val="46"/>
          <w:szCs w:val="46"/>
        </w:rPr>
        <w:t>UNCTAD</w:t>
      </w:r>
      <w:r>
        <w:rPr>
          <w:rFonts w:ascii="Times New Roman" w:hAnsi="Times New Roman" w:eastAsia="Times New Roman" w:cs="Times New Roman"/>
          <w:sz w:val="46"/>
          <w:szCs w:val="46"/>
          <w:spacing w:val="14"/>
        </w:rPr>
        <w:t xml:space="preserve"> </w:t>
      </w:r>
      <w:r>
        <w:rPr>
          <w:rFonts w:ascii="SimSun" w:hAnsi="SimSun" w:eastAsia="SimSun" w:cs="SimSun"/>
          <w:sz w:val="46"/>
          <w:szCs w:val="46"/>
          <w:spacing w:val="14"/>
        </w:rPr>
        <w:t>统计，在2010—2020年间，日本可通过数字形式交付的服务出口规模</w:t>
      </w:r>
      <w:r>
        <w:rPr>
          <w:rFonts w:ascii="SimSun" w:hAnsi="SimSun" w:eastAsia="SimSun" w:cs="SimSun"/>
          <w:sz w:val="46"/>
          <w:szCs w:val="46"/>
          <w:spacing w:val="15"/>
        </w:rPr>
        <w:t xml:space="preserve"> </w:t>
      </w:r>
      <w:r>
        <w:rPr>
          <w:rFonts w:ascii="SimSun" w:hAnsi="SimSun" w:eastAsia="SimSun" w:cs="SimSun"/>
          <w:sz w:val="46"/>
          <w:szCs w:val="46"/>
          <w:spacing w:val="28"/>
        </w:rPr>
        <w:t>从2010年的651.06亿美元增长至2020年的1147.41亿美元，年均增速为5.83%,超过全</w:t>
      </w:r>
      <w:r>
        <w:rPr>
          <w:rFonts w:ascii="SimSun" w:hAnsi="SimSun" w:eastAsia="SimSun" w:cs="SimSun"/>
          <w:sz w:val="46"/>
          <w:szCs w:val="46"/>
          <w:spacing w:val="12"/>
        </w:rPr>
        <w:t xml:space="preserve"> </w:t>
      </w:r>
      <w:r>
        <w:rPr>
          <w:rFonts w:ascii="SimSun" w:hAnsi="SimSun" w:eastAsia="SimSun" w:cs="SimSun"/>
          <w:sz w:val="46"/>
          <w:szCs w:val="46"/>
          <w:spacing w:val="-4"/>
        </w:rPr>
        <w:t>球年均增速。日本可数字化交付的服务出口额占服务贸易的</w:t>
      </w:r>
      <w:r>
        <w:rPr>
          <w:rFonts w:ascii="SimSun" w:hAnsi="SimSun" w:eastAsia="SimSun" w:cs="SimSun"/>
          <w:sz w:val="46"/>
          <w:szCs w:val="46"/>
          <w:spacing w:val="-5"/>
        </w:rPr>
        <w:t>比重也有大幅提升，从2010年的</w:t>
      </w:r>
    </w:p>
    <w:p>
      <w:pPr>
        <w:ind w:left="134"/>
        <w:spacing w:before="3" w:line="216" w:lineRule="auto"/>
        <w:rPr>
          <w:rFonts w:ascii="SimSun" w:hAnsi="SimSun" w:eastAsia="SimSun" w:cs="SimSun"/>
          <w:sz w:val="46"/>
          <w:szCs w:val="46"/>
        </w:rPr>
      </w:pPr>
      <w:r>
        <w:rPr>
          <w:rFonts w:ascii="SimSun" w:hAnsi="SimSun" w:eastAsia="SimSun" w:cs="SimSun"/>
          <w:sz w:val="46"/>
          <w:szCs w:val="46"/>
          <w:spacing w:val="29"/>
        </w:rPr>
        <w:t>48.44%上升至2020年的71.58%,如表2</w:t>
      </w:r>
      <w:r>
        <w:rPr>
          <w:rFonts w:ascii="SimSun" w:hAnsi="SimSun" w:eastAsia="SimSun" w:cs="SimSun"/>
          <w:sz w:val="46"/>
          <w:szCs w:val="46"/>
          <w:spacing w:val="28"/>
        </w:rPr>
        <w:t>-9所示。</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134"/>
        <w:spacing w:before="123" w:line="214" w:lineRule="auto"/>
        <w:rPr>
          <w:rFonts w:ascii="SimSun" w:hAnsi="SimSun" w:eastAsia="SimSun" w:cs="SimSun"/>
          <w:sz w:val="38"/>
          <w:szCs w:val="38"/>
        </w:rPr>
      </w:pPr>
      <w:r>
        <w:rPr>
          <w:rFonts w:ascii="SimSun" w:hAnsi="SimSun" w:eastAsia="SimSun" w:cs="SimSun"/>
          <w:sz w:val="38"/>
          <w:szCs w:val="38"/>
          <w:spacing w:val="16"/>
        </w:rPr>
        <w:t>①</w:t>
      </w:r>
      <w:r>
        <w:rPr>
          <w:rFonts w:ascii="SimSun" w:hAnsi="SimSun" w:eastAsia="SimSun" w:cs="SimSun"/>
          <w:sz w:val="38"/>
          <w:szCs w:val="38"/>
          <w:spacing w:val="150"/>
        </w:rPr>
        <w:t xml:space="preserve"> </w:t>
      </w:r>
      <w:r>
        <w:rPr>
          <w:rFonts w:ascii="SimSun" w:hAnsi="SimSun" w:eastAsia="SimSun" w:cs="SimSun"/>
          <w:sz w:val="38"/>
          <w:szCs w:val="38"/>
          <w:spacing w:val="16"/>
        </w:rPr>
        <w:t>汪晓文.国外数字贸易发展经验及其启示</w:t>
      </w:r>
      <w:r>
        <w:rPr>
          <w:rFonts w:ascii="Times New Roman" w:hAnsi="Times New Roman" w:eastAsia="Times New Roman" w:cs="Times New Roman"/>
          <w:sz w:val="38"/>
          <w:szCs w:val="38"/>
          <w:spacing w:val="16"/>
        </w:rPr>
        <w:t>[J].  </w:t>
      </w:r>
      <w:r>
        <w:rPr>
          <w:rFonts w:ascii="SimSun" w:hAnsi="SimSun" w:eastAsia="SimSun" w:cs="SimSun"/>
          <w:sz w:val="38"/>
          <w:szCs w:val="38"/>
          <w:spacing w:val="16"/>
        </w:rPr>
        <w:t>贵州社会科学，2020(03):132-1</w:t>
      </w:r>
      <w:r>
        <w:rPr>
          <w:rFonts w:ascii="SimSun" w:hAnsi="SimSun" w:eastAsia="SimSun" w:cs="SimSun"/>
          <w:sz w:val="38"/>
          <w:szCs w:val="38"/>
          <w:spacing w:val="15"/>
        </w:rPr>
        <w:t>38.</w:t>
      </w:r>
    </w:p>
    <w:p>
      <w:pPr>
        <w:ind w:left="134"/>
        <w:spacing w:before="227" w:line="214" w:lineRule="auto"/>
        <w:rPr>
          <w:rFonts w:ascii="SimSun" w:hAnsi="SimSun" w:eastAsia="SimSun" w:cs="SimSun"/>
          <w:sz w:val="38"/>
          <w:szCs w:val="38"/>
        </w:rPr>
      </w:pPr>
      <w:r>
        <w:rPr>
          <w:rFonts w:ascii="SimSun" w:hAnsi="SimSun" w:eastAsia="SimSun" w:cs="SimSun"/>
          <w:sz w:val="38"/>
          <w:szCs w:val="38"/>
          <w:spacing w:val="14"/>
        </w:rPr>
        <w:t>②</w:t>
      </w:r>
      <w:r>
        <w:rPr>
          <w:rFonts w:ascii="SimSun" w:hAnsi="SimSun" w:eastAsia="SimSun" w:cs="SimSun"/>
          <w:sz w:val="38"/>
          <w:szCs w:val="38"/>
          <w:spacing w:val="75"/>
        </w:rPr>
        <w:t xml:space="preserve">  </w:t>
      </w:r>
      <w:r>
        <w:rPr>
          <w:rFonts w:ascii="SimSun" w:hAnsi="SimSun" w:eastAsia="SimSun" w:cs="SimSun"/>
          <w:sz w:val="38"/>
          <w:szCs w:val="38"/>
          <w:spacing w:val="14"/>
        </w:rPr>
        <w:t>刘杰.发达经济体数字贸易发展趋势及我国发展路径研</w:t>
      </w:r>
      <w:r>
        <w:rPr>
          <w:rFonts w:ascii="SimSun" w:hAnsi="SimSun" w:eastAsia="SimSun" w:cs="SimSun"/>
          <w:sz w:val="38"/>
          <w:szCs w:val="38"/>
          <w:spacing w:val="13"/>
        </w:rPr>
        <w:t>究</w:t>
      </w:r>
      <w:r>
        <w:rPr>
          <w:rFonts w:ascii="Times New Roman" w:hAnsi="Times New Roman" w:eastAsia="Times New Roman" w:cs="Times New Roman"/>
          <w:sz w:val="38"/>
          <w:szCs w:val="38"/>
          <w:spacing w:val="13"/>
        </w:rPr>
        <w:t>[J].  </w:t>
      </w:r>
      <w:r>
        <w:rPr>
          <w:rFonts w:ascii="SimSun" w:hAnsi="SimSun" w:eastAsia="SimSun" w:cs="SimSun"/>
          <w:sz w:val="38"/>
          <w:szCs w:val="38"/>
          <w:spacing w:val="13"/>
        </w:rPr>
        <w:t>国际贸易，2022(3):28-36.</w:t>
      </w:r>
    </w:p>
    <w:p>
      <w:pPr>
        <w:spacing w:line="214" w:lineRule="auto"/>
        <w:sectPr>
          <w:headerReference w:type="default" r:id="rId51"/>
          <w:pgSz w:w="21120" w:h="31680"/>
          <w:pgMar w:top="2320" w:right="968" w:bottom="400" w:left="1589" w:header="1668" w:footer="0" w:gutter="0"/>
        </w:sectPr>
        <w:rPr>
          <w:rFonts w:ascii="SimSun" w:hAnsi="SimSun" w:eastAsia="SimSun" w:cs="SimSun"/>
          <w:sz w:val="38"/>
          <w:szCs w:val="38"/>
        </w:rPr>
      </w:pPr>
    </w:p>
    <w:p>
      <w:pPr>
        <w:pStyle w:val="BodyText"/>
        <w:spacing w:line="272" w:lineRule="auto"/>
        <w:rPr/>
      </w:pPr>
      <w:r/>
    </w:p>
    <w:p>
      <w:pPr>
        <w:ind w:left="2476"/>
        <w:spacing w:before="156" w:line="222" w:lineRule="auto"/>
        <w:rPr>
          <w:rFonts w:ascii="SimSun" w:hAnsi="SimSun" w:eastAsia="SimSun" w:cs="SimSun"/>
          <w:sz w:val="48"/>
          <w:szCs w:val="48"/>
        </w:rPr>
      </w:pPr>
      <w:r>
        <w:rPr>
          <w:rFonts w:ascii="SimSun" w:hAnsi="SimSun" w:eastAsia="SimSun" w:cs="SimSun"/>
          <w:sz w:val="48"/>
          <w:szCs w:val="48"/>
          <w:b/>
          <w:bCs/>
          <w:spacing w:val="5"/>
        </w:rPr>
        <w:t>表2-9日本可数字化交付的服务出口及占比情况(2010—2020年)</w:t>
      </w:r>
    </w:p>
    <w:p>
      <w:pPr>
        <w:spacing w:line="35" w:lineRule="auto"/>
        <w:rPr>
          <w:rFonts w:ascii="Arial"/>
          <w:sz w:val="2"/>
        </w:rPr>
      </w:pPr>
      <w:r>
        <w:rPr>
          <w:rFonts w:ascii="Arial"/>
          <w:sz w:val="2"/>
        </w:rPr>
      </w:r>
    </w:p>
    <w:tbl>
      <w:tblPr>
        <w:tblStyle w:val="TableNormal"/>
        <w:tblW w:w="18233" w:type="dxa"/>
        <w:tblInd w:w="105"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643"/>
        <w:gridCol w:w="1426"/>
        <w:gridCol w:w="1405"/>
        <w:gridCol w:w="1433"/>
        <w:gridCol w:w="1405"/>
        <w:gridCol w:w="1426"/>
        <w:gridCol w:w="1433"/>
        <w:gridCol w:w="1397"/>
        <w:gridCol w:w="1426"/>
        <w:gridCol w:w="1405"/>
        <w:gridCol w:w="1433"/>
        <w:gridCol w:w="1401"/>
      </w:tblGrid>
      <w:tr>
        <w:trPr>
          <w:trHeight w:val="714" w:hRule="atLeast"/>
        </w:trPr>
        <w:tc>
          <w:tcPr>
            <w:tcW w:w="2643" w:type="dxa"/>
            <w:vAlign w:val="top"/>
            <w:vMerge w:val="restart"/>
            <w:tcBorders>
              <w:bottom w:val="nil"/>
            </w:tcBorders>
          </w:tcPr>
          <w:p>
            <w:pPr>
              <w:spacing w:line="397" w:lineRule="auto"/>
              <w:rPr>
                <w:rFonts w:ascii="Arial"/>
                <w:sz w:val="21"/>
              </w:rPr>
            </w:pPr>
            <w:r/>
          </w:p>
          <w:p>
            <w:pPr>
              <w:pStyle w:val="TableText"/>
              <w:ind w:left="928"/>
              <w:spacing w:before="127" w:line="220" w:lineRule="auto"/>
              <w:rPr/>
            </w:pPr>
            <w:r>
              <w:rPr>
                <w:spacing w:val="7"/>
              </w:rPr>
              <w:t>指标</w:t>
            </w:r>
          </w:p>
        </w:tc>
        <w:tc>
          <w:tcPr>
            <w:tcW w:w="15590" w:type="dxa"/>
            <w:vAlign w:val="top"/>
            <w:gridSpan w:val="11"/>
          </w:tcPr>
          <w:p>
            <w:pPr>
              <w:pStyle w:val="TableText"/>
              <w:ind w:left="7007"/>
              <w:spacing w:before="178" w:line="219" w:lineRule="auto"/>
              <w:rPr/>
            </w:pPr>
            <w:r>
              <w:rPr>
                <w:spacing w:val="-9"/>
              </w:rPr>
              <w:t>年</w:t>
            </w:r>
            <w:r>
              <w:rPr>
                <w:spacing w:val="15"/>
              </w:rPr>
              <w:t xml:space="preserve">   </w:t>
            </w:r>
            <w:r>
              <w:rPr>
                <w:spacing w:val="-9"/>
              </w:rPr>
              <w:t>份</w:t>
            </w:r>
          </w:p>
        </w:tc>
      </w:tr>
      <w:tr>
        <w:trPr>
          <w:trHeight w:val="690" w:hRule="atLeast"/>
        </w:trPr>
        <w:tc>
          <w:tcPr>
            <w:tcW w:w="2643" w:type="dxa"/>
            <w:vAlign w:val="top"/>
            <w:vMerge w:val="continue"/>
            <w:tcBorders>
              <w:top w:val="nil"/>
            </w:tcBorders>
          </w:tcPr>
          <w:p>
            <w:pPr>
              <w:rPr>
                <w:rFonts w:ascii="Arial"/>
                <w:sz w:val="21"/>
              </w:rPr>
            </w:pPr>
            <w:r/>
          </w:p>
        </w:tc>
        <w:tc>
          <w:tcPr>
            <w:tcW w:w="1426" w:type="dxa"/>
            <w:vAlign w:val="top"/>
          </w:tcPr>
          <w:p>
            <w:pPr>
              <w:pStyle w:val="TableText"/>
              <w:ind w:left="314"/>
              <w:spacing w:before="260" w:line="184" w:lineRule="auto"/>
              <w:rPr/>
            </w:pPr>
            <w:r>
              <w:rPr>
                <w:spacing w:val="-4"/>
              </w:rPr>
              <w:t>2010</w:t>
            </w:r>
          </w:p>
        </w:tc>
        <w:tc>
          <w:tcPr>
            <w:tcW w:w="1405" w:type="dxa"/>
            <w:vAlign w:val="top"/>
          </w:tcPr>
          <w:p>
            <w:pPr>
              <w:pStyle w:val="TableText"/>
              <w:ind w:left="308"/>
              <w:spacing w:before="260" w:line="184" w:lineRule="auto"/>
              <w:rPr/>
            </w:pPr>
            <w:r>
              <w:rPr>
                <w:spacing w:val="-4"/>
              </w:rPr>
              <w:t>2011</w:t>
            </w:r>
          </w:p>
        </w:tc>
        <w:tc>
          <w:tcPr>
            <w:tcW w:w="1433" w:type="dxa"/>
            <w:vAlign w:val="top"/>
          </w:tcPr>
          <w:p>
            <w:pPr>
              <w:pStyle w:val="TableText"/>
              <w:ind w:left="322"/>
              <w:spacing w:before="260" w:line="184" w:lineRule="auto"/>
              <w:rPr/>
            </w:pPr>
            <w:r>
              <w:rPr>
                <w:spacing w:val="-4"/>
              </w:rPr>
              <w:t>2012</w:t>
            </w:r>
          </w:p>
        </w:tc>
        <w:tc>
          <w:tcPr>
            <w:tcW w:w="1405" w:type="dxa"/>
            <w:vAlign w:val="top"/>
          </w:tcPr>
          <w:p>
            <w:pPr>
              <w:pStyle w:val="TableText"/>
              <w:ind w:left="308"/>
              <w:spacing w:before="260" w:line="184" w:lineRule="auto"/>
              <w:rPr/>
            </w:pPr>
            <w:r>
              <w:rPr>
                <w:spacing w:val="-4"/>
              </w:rPr>
              <w:t>2013</w:t>
            </w:r>
          </w:p>
        </w:tc>
        <w:tc>
          <w:tcPr>
            <w:tcW w:w="1426" w:type="dxa"/>
            <w:vAlign w:val="top"/>
          </w:tcPr>
          <w:p>
            <w:pPr>
              <w:pStyle w:val="TableText"/>
              <w:ind w:left="316"/>
              <w:spacing w:before="260" w:line="184" w:lineRule="auto"/>
              <w:rPr/>
            </w:pPr>
            <w:r>
              <w:rPr>
                <w:spacing w:val="-4"/>
              </w:rPr>
              <w:t>2014</w:t>
            </w:r>
          </w:p>
        </w:tc>
        <w:tc>
          <w:tcPr>
            <w:tcW w:w="1433" w:type="dxa"/>
            <w:vAlign w:val="top"/>
          </w:tcPr>
          <w:p>
            <w:pPr>
              <w:pStyle w:val="TableText"/>
              <w:ind w:left="323"/>
              <w:spacing w:before="260" w:line="184" w:lineRule="auto"/>
              <w:rPr/>
            </w:pPr>
            <w:r>
              <w:rPr>
                <w:spacing w:val="-4"/>
              </w:rPr>
              <w:t>2015</w:t>
            </w:r>
          </w:p>
        </w:tc>
        <w:tc>
          <w:tcPr>
            <w:tcW w:w="1397" w:type="dxa"/>
            <w:vAlign w:val="top"/>
          </w:tcPr>
          <w:p>
            <w:pPr>
              <w:pStyle w:val="TableText"/>
              <w:ind w:left="303"/>
              <w:spacing w:before="260" w:line="184" w:lineRule="auto"/>
              <w:rPr/>
            </w:pPr>
            <w:r>
              <w:rPr>
                <w:spacing w:val="-4"/>
              </w:rPr>
              <w:t>2016</w:t>
            </w:r>
          </w:p>
        </w:tc>
        <w:tc>
          <w:tcPr>
            <w:tcW w:w="1426" w:type="dxa"/>
            <w:vAlign w:val="top"/>
          </w:tcPr>
          <w:p>
            <w:pPr>
              <w:pStyle w:val="TableText"/>
              <w:ind w:left="318"/>
              <w:spacing w:before="260" w:line="184" w:lineRule="auto"/>
              <w:rPr/>
            </w:pPr>
            <w:r>
              <w:rPr>
                <w:spacing w:val="-4"/>
              </w:rPr>
              <w:t>2017</w:t>
            </w:r>
          </w:p>
        </w:tc>
        <w:tc>
          <w:tcPr>
            <w:tcW w:w="1405" w:type="dxa"/>
            <w:vAlign w:val="top"/>
          </w:tcPr>
          <w:p>
            <w:pPr>
              <w:pStyle w:val="TableText"/>
              <w:ind w:left="311"/>
              <w:spacing w:before="260" w:line="184" w:lineRule="auto"/>
              <w:rPr/>
            </w:pPr>
            <w:r>
              <w:rPr>
                <w:spacing w:val="-4"/>
              </w:rPr>
              <w:t>2018</w:t>
            </w:r>
          </w:p>
        </w:tc>
        <w:tc>
          <w:tcPr>
            <w:tcW w:w="1433" w:type="dxa"/>
            <w:vAlign w:val="top"/>
          </w:tcPr>
          <w:p>
            <w:pPr>
              <w:pStyle w:val="TableText"/>
              <w:ind w:left="325"/>
              <w:spacing w:before="260" w:line="184" w:lineRule="auto"/>
              <w:rPr/>
            </w:pPr>
            <w:r>
              <w:rPr>
                <w:spacing w:val="-4"/>
              </w:rPr>
              <w:t>2019</w:t>
            </w:r>
          </w:p>
        </w:tc>
        <w:tc>
          <w:tcPr>
            <w:tcW w:w="1401" w:type="dxa"/>
            <w:vAlign w:val="top"/>
          </w:tcPr>
          <w:p>
            <w:pPr>
              <w:pStyle w:val="TableText"/>
              <w:ind w:left="305"/>
              <w:spacing w:before="262" w:line="183" w:lineRule="auto"/>
              <w:rPr/>
            </w:pPr>
            <w:r>
              <w:rPr>
                <w:spacing w:val="-4"/>
              </w:rPr>
              <w:t>2020</w:t>
            </w:r>
          </w:p>
        </w:tc>
      </w:tr>
      <w:tr>
        <w:trPr>
          <w:trHeight w:val="1895" w:hRule="atLeast"/>
        </w:trPr>
        <w:tc>
          <w:tcPr>
            <w:tcW w:w="2643" w:type="dxa"/>
            <w:vAlign w:val="top"/>
          </w:tcPr>
          <w:p>
            <w:pPr>
              <w:pStyle w:val="TableText"/>
              <w:ind w:left="147"/>
              <w:spacing w:before="148" w:line="219" w:lineRule="auto"/>
              <w:rPr/>
            </w:pPr>
            <w:r>
              <w:rPr>
                <w:spacing w:val="2"/>
              </w:rPr>
              <w:t>可数字化交付</w:t>
            </w:r>
          </w:p>
          <w:p>
            <w:pPr>
              <w:pStyle w:val="TableText"/>
              <w:ind w:left="147"/>
              <w:spacing w:before="168" w:line="219" w:lineRule="auto"/>
              <w:rPr/>
            </w:pPr>
            <w:r>
              <w:rPr>
                <w:spacing w:val="2"/>
              </w:rPr>
              <w:t>的服务出口额</w:t>
            </w:r>
          </w:p>
          <w:p>
            <w:pPr>
              <w:pStyle w:val="TableText"/>
              <w:ind w:left="630"/>
              <w:spacing w:before="170" w:line="220" w:lineRule="auto"/>
              <w:rPr/>
            </w:pPr>
            <w:r>
              <w:rPr>
                <w:spacing w:val="5"/>
              </w:rPr>
              <w:t>/亿美元</w:t>
            </w:r>
          </w:p>
        </w:tc>
        <w:tc>
          <w:tcPr>
            <w:tcW w:w="1426" w:type="dxa"/>
            <w:vAlign w:val="top"/>
          </w:tcPr>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TableText"/>
              <w:ind w:left="123"/>
              <w:spacing w:before="127" w:line="184" w:lineRule="auto"/>
              <w:rPr/>
            </w:pPr>
            <w:r>
              <w:rPr>
                <w:spacing w:val="-3"/>
              </w:rPr>
              <w:t>651.06</w:t>
            </w:r>
          </w:p>
        </w:tc>
        <w:tc>
          <w:tcPr>
            <w:tcW w:w="1405" w:type="dxa"/>
            <w:vAlign w:val="top"/>
          </w:tcPr>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TableText"/>
              <w:ind w:left="109"/>
              <w:spacing w:before="127" w:line="184" w:lineRule="auto"/>
              <w:rPr/>
            </w:pPr>
            <w:r>
              <w:rPr>
                <w:spacing w:val="-4"/>
              </w:rPr>
              <w:t>736.12</w:t>
            </w:r>
          </w:p>
        </w:tc>
        <w:tc>
          <w:tcPr>
            <w:tcW w:w="1433" w:type="dxa"/>
            <w:vAlign w:val="top"/>
          </w:tcPr>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pStyle w:val="TableText"/>
              <w:ind w:left="123"/>
              <w:spacing w:before="127" w:line="183" w:lineRule="auto"/>
              <w:rPr/>
            </w:pPr>
            <w:r>
              <w:rPr>
                <w:spacing w:val="-3"/>
              </w:rPr>
              <w:t>640.44</w:t>
            </w:r>
          </w:p>
        </w:tc>
        <w:tc>
          <w:tcPr>
            <w:tcW w:w="1405" w:type="dxa"/>
            <w:vAlign w:val="top"/>
          </w:tcPr>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pStyle w:val="TableText"/>
              <w:ind w:left="110"/>
              <w:spacing w:before="127" w:line="183" w:lineRule="auto"/>
              <w:rPr/>
            </w:pPr>
            <w:r>
              <w:rPr>
                <w:spacing w:val="-3"/>
              </w:rPr>
              <w:t>673.76</w:t>
            </w:r>
          </w:p>
        </w:tc>
        <w:tc>
          <w:tcPr>
            <w:tcW w:w="1426" w:type="dxa"/>
            <w:vAlign w:val="top"/>
          </w:tcPr>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TableText"/>
              <w:ind w:left="124"/>
              <w:spacing w:before="127" w:line="184" w:lineRule="auto"/>
              <w:rPr/>
            </w:pPr>
            <w:r>
              <w:rPr>
                <w:spacing w:val="-3"/>
              </w:rPr>
              <w:t>872.14</w:t>
            </w:r>
          </w:p>
        </w:tc>
        <w:tc>
          <w:tcPr>
            <w:tcW w:w="1433" w:type="dxa"/>
            <w:vAlign w:val="top"/>
          </w:tcPr>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pStyle w:val="TableText"/>
              <w:ind w:left="125"/>
              <w:spacing w:before="127" w:line="183" w:lineRule="auto"/>
              <w:rPr/>
            </w:pPr>
            <w:r>
              <w:rPr>
                <w:spacing w:val="-3"/>
              </w:rPr>
              <w:t>862.02</w:t>
            </w:r>
          </w:p>
        </w:tc>
        <w:tc>
          <w:tcPr>
            <w:tcW w:w="1397" w:type="dxa"/>
            <w:vAlign w:val="top"/>
          </w:tcPr>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pStyle w:val="TableText"/>
              <w:ind w:left="111"/>
              <w:spacing w:before="127" w:line="183" w:lineRule="auto"/>
              <w:rPr/>
            </w:pPr>
            <w:r>
              <w:rPr>
                <w:spacing w:val="-3"/>
              </w:rPr>
              <w:t>970.24</w:t>
            </w:r>
          </w:p>
        </w:tc>
        <w:tc>
          <w:tcPr>
            <w:tcW w:w="1426" w:type="dxa"/>
            <w:vAlign w:val="top"/>
          </w:tcPr>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TableText"/>
              <w:ind w:left="27"/>
              <w:spacing w:before="127" w:line="184" w:lineRule="auto"/>
              <w:rPr/>
            </w:pPr>
            <w:r>
              <w:rPr>
                <w:spacing w:val="-6"/>
              </w:rPr>
              <w:t>1016.42</w:t>
            </w:r>
          </w:p>
        </w:tc>
        <w:tc>
          <w:tcPr>
            <w:tcW w:w="1405" w:type="dxa"/>
            <w:vAlign w:val="top"/>
          </w:tcPr>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TableText"/>
              <w:ind w:left="13"/>
              <w:spacing w:before="127" w:line="184" w:lineRule="auto"/>
              <w:rPr/>
            </w:pPr>
            <w:r>
              <w:rPr>
                <w:spacing w:val="-6"/>
              </w:rPr>
              <w:t>1070.72</w:t>
            </w:r>
          </w:p>
        </w:tc>
        <w:tc>
          <w:tcPr>
            <w:tcW w:w="1433" w:type="dxa"/>
            <w:vAlign w:val="top"/>
          </w:tcPr>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TableText"/>
              <w:ind w:left="27"/>
              <w:spacing w:before="127" w:line="184" w:lineRule="auto"/>
              <w:rPr/>
            </w:pPr>
            <w:r>
              <w:rPr>
                <w:spacing w:val="-6"/>
              </w:rPr>
              <w:t>1076.62</w:t>
            </w:r>
          </w:p>
        </w:tc>
        <w:tc>
          <w:tcPr>
            <w:tcW w:w="1401" w:type="dxa"/>
            <w:vAlign w:val="top"/>
          </w:tcPr>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TableText"/>
              <w:ind w:left="14"/>
              <w:spacing w:before="127" w:line="184" w:lineRule="auto"/>
              <w:rPr/>
            </w:pPr>
            <w:r>
              <w:rPr>
                <w:spacing w:val="-6"/>
              </w:rPr>
              <w:t>1147.41</w:t>
            </w:r>
          </w:p>
        </w:tc>
      </w:tr>
      <w:tr>
        <w:trPr>
          <w:trHeight w:val="1381" w:hRule="atLeast"/>
        </w:trPr>
        <w:tc>
          <w:tcPr>
            <w:tcW w:w="2643" w:type="dxa"/>
            <w:vAlign w:val="top"/>
          </w:tcPr>
          <w:p>
            <w:pPr>
              <w:pStyle w:val="TableText"/>
              <w:spacing w:before="191" w:line="667" w:lineRule="exact"/>
              <w:jc w:val="right"/>
              <w:rPr/>
            </w:pPr>
            <w:r>
              <w:rPr>
                <w:spacing w:val="-15"/>
                <w:position w:val="20"/>
              </w:rPr>
              <w:t>占服务贸易出口</w:t>
            </w:r>
          </w:p>
          <w:p>
            <w:pPr>
              <w:pStyle w:val="TableText"/>
              <w:ind w:left="145"/>
              <w:spacing w:before="1" w:line="219" w:lineRule="auto"/>
              <w:rPr/>
            </w:pPr>
            <w:r>
              <w:rPr>
                <w:spacing w:val="-5"/>
              </w:rPr>
              <w:t>总额的比重/%</w:t>
            </w:r>
          </w:p>
        </w:tc>
        <w:tc>
          <w:tcPr>
            <w:tcW w:w="1426" w:type="dxa"/>
            <w:vAlign w:val="top"/>
          </w:tcPr>
          <w:p>
            <w:pPr>
              <w:spacing w:line="241" w:lineRule="auto"/>
              <w:rPr>
                <w:rFonts w:ascii="Arial"/>
                <w:sz w:val="21"/>
              </w:rPr>
            </w:pPr>
            <w:r/>
          </w:p>
          <w:p>
            <w:pPr>
              <w:spacing w:line="241" w:lineRule="auto"/>
              <w:rPr>
                <w:rFonts w:ascii="Arial"/>
                <w:sz w:val="21"/>
              </w:rPr>
            </w:pPr>
            <w:r/>
          </w:p>
          <w:p>
            <w:pPr>
              <w:pStyle w:val="TableText"/>
              <w:ind w:left="215"/>
              <w:spacing w:before="127" w:line="183" w:lineRule="auto"/>
              <w:rPr/>
            </w:pPr>
            <w:r>
              <w:rPr>
                <w:spacing w:val="-3"/>
              </w:rPr>
              <w:t>48.44</w:t>
            </w:r>
          </w:p>
        </w:tc>
        <w:tc>
          <w:tcPr>
            <w:tcW w:w="1405" w:type="dxa"/>
            <w:vAlign w:val="top"/>
          </w:tcPr>
          <w:p>
            <w:pPr>
              <w:spacing w:line="241" w:lineRule="auto"/>
              <w:rPr>
                <w:rFonts w:ascii="Arial"/>
                <w:sz w:val="21"/>
              </w:rPr>
            </w:pPr>
            <w:r/>
          </w:p>
          <w:p>
            <w:pPr>
              <w:spacing w:line="241" w:lineRule="auto"/>
              <w:rPr>
                <w:rFonts w:ascii="Arial"/>
                <w:sz w:val="21"/>
              </w:rPr>
            </w:pPr>
            <w:r/>
          </w:p>
          <w:p>
            <w:pPr>
              <w:pStyle w:val="TableText"/>
              <w:ind w:left="208"/>
              <w:spacing w:before="127" w:line="183" w:lineRule="auto"/>
              <w:rPr/>
            </w:pPr>
            <w:r>
              <w:rPr>
                <w:spacing w:val="-4"/>
              </w:rPr>
              <w:t>52.27</w:t>
            </w:r>
          </w:p>
        </w:tc>
        <w:tc>
          <w:tcPr>
            <w:tcW w:w="1433" w:type="dxa"/>
            <w:vAlign w:val="top"/>
          </w:tcPr>
          <w:p>
            <w:pPr>
              <w:spacing w:line="241" w:lineRule="auto"/>
              <w:rPr>
                <w:rFonts w:ascii="Arial"/>
                <w:sz w:val="21"/>
              </w:rPr>
            </w:pPr>
            <w:r/>
          </w:p>
          <w:p>
            <w:pPr>
              <w:spacing w:line="241" w:lineRule="auto"/>
              <w:rPr>
                <w:rFonts w:ascii="Arial"/>
                <w:sz w:val="21"/>
              </w:rPr>
            </w:pPr>
            <w:r/>
          </w:p>
          <w:p>
            <w:pPr>
              <w:pStyle w:val="TableText"/>
              <w:ind w:left="223"/>
              <w:spacing w:before="127" w:line="183" w:lineRule="auto"/>
              <w:rPr/>
            </w:pPr>
            <w:r>
              <w:rPr>
                <w:spacing w:val="-3"/>
              </w:rPr>
              <w:t>46.77</w:t>
            </w:r>
          </w:p>
        </w:tc>
        <w:tc>
          <w:tcPr>
            <w:tcW w:w="1405" w:type="dxa"/>
            <w:vAlign w:val="top"/>
          </w:tcPr>
          <w:p>
            <w:pPr>
              <w:spacing w:line="241" w:lineRule="auto"/>
              <w:rPr>
                <w:rFonts w:ascii="Arial"/>
                <w:sz w:val="21"/>
              </w:rPr>
            </w:pPr>
            <w:r/>
          </w:p>
          <w:p>
            <w:pPr>
              <w:spacing w:line="241" w:lineRule="auto"/>
              <w:rPr>
                <w:rFonts w:ascii="Arial"/>
                <w:sz w:val="21"/>
              </w:rPr>
            </w:pPr>
            <w:r/>
          </w:p>
          <w:p>
            <w:pPr>
              <w:pStyle w:val="TableText"/>
              <w:ind w:left="209"/>
              <w:spacing w:before="127" w:line="183" w:lineRule="auto"/>
              <w:rPr/>
            </w:pPr>
            <w:r>
              <w:rPr>
                <w:spacing w:val="-3"/>
              </w:rPr>
              <w:t>49.82</w:t>
            </w:r>
          </w:p>
        </w:tc>
        <w:tc>
          <w:tcPr>
            <w:tcW w:w="1426" w:type="dxa"/>
            <w:vAlign w:val="top"/>
          </w:tcPr>
          <w:p>
            <w:pPr>
              <w:spacing w:line="241" w:lineRule="auto"/>
              <w:rPr>
                <w:rFonts w:ascii="Arial"/>
                <w:sz w:val="21"/>
              </w:rPr>
            </w:pPr>
            <w:r/>
          </w:p>
          <w:p>
            <w:pPr>
              <w:spacing w:line="241" w:lineRule="auto"/>
              <w:rPr>
                <w:rFonts w:ascii="Arial"/>
                <w:sz w:val="21"/>
              </w:rPr>
            </w:pPr>
            <w:r/>
          </w:p>
          <w:p>
            <w:pPr>
              <w:pStyle w:val="TableText"/>
              <w:ind w:left="216"/>
              <w:spacing w:before="127" w:line="183" w:lineRule="auto"/>
              <w:rPr/>
            </w:pPr>
            <w:r>
              <w:rPr>
                <w:spacing w:val="-4"/>
              </w:rPr>
              <w:t>53.25</w:t>
            </w:r>
          </w:p>
        </w:tc>
        <w:tc>
          <w:tcPr>
            <w:tcW w:w="1433" w:type="dxa"/>
            <w:vAlign w:val="top"/>
          </w:tcPr>
          <w:p>
            <w:pPr>
              <w:spacing w:line="241" w:lineRule="auto"/>
              <w:rPr>
                <w:rFonts w:ascii="Arial"/>
                <w:sz w:val="21"/>
              </w:rPr>
            </w:pPr>
            <w:r/>
          </w:p>
          <w:p>
            <w:pPr>
              <w:spacing w:line="241" w:lineRule="auto"/>
              <w:rPr>
                <w:rFonts w:ascii="Arial"/>
                <w:sz w:val="21"/>
              </w:rPr>
            </w:pPr>
            <w:r/>
          </w:p>
          <w:p>
            <w:pPr>
              <w:pStyle w:val="TableText"/>
              <w:ind w:left="224"/>
              <w:spacing w:before="127" w:line="183" w:lineRule="auto"/>
              <w:rPr/>
            </w:pPr>
            <w:r>
              <w:rPr>
                <w:spacing w:val="-4"/>
              </w:rPr>
              <w:t>53.00</w:t>
            </w:r>
          </w:p>
        </w:tc>
        <w:tc>
          <w:tcPr>
            <w:tcW w:w="1397" w:type="dxa"/>
            <w:vAlign w:val="top"/>
          </w:tcPr>
          <w:p>
            <w:pPr>
              <w:rPr>
                <w:rFonts w:ascii="Arial"/>
                <w:sz w:val="21"/>
              </w:rPr>
            </w:pPr>
            <w:r/>
          </w:p>
          <w:p>
            <w:pPr>
              <w:rPr>
                <w:rFonts w:ascii="Arial"/>
                <w:sz w:val="21"/>
              </w:rPr>
            </w:pPr>
            <w:r/>
          </w:p>
          <w:p>
            <w:pPr>
              <w:pStyle w:val="TableText"/>
              <w:ind w:left="203"/>
              <w:spacing w:before="127" w:line="184" w:lineRule="auto"/>
              <w:rPr/>
            </w:pPr>
            <w:r>
              <w:rPr>
                <w:spacing w:val="-4"/>
              </w:rPr>
              <w:t>55.19</w:t>
            </w:r>
          </w:p>
        </w:tc>
        <w:tc>
          <w:tcPr>
            <w:tcW w:w="1426" w:type="dxa"/>
            <w:vAlign w:val="top"/>
          </w:tcPr>
          <w:p>
            <w:pPr>
              <w:spacing w:line="241" w:lineRule="auto"/>
              <w:rPr>
                <w:rFonts w:ascii="Arial"/>
                <w:sz w:val="21"/>
              </w:rPr>
            </w:pPr>
            <w:r/>
          </w:p>
          <w:p>
            <w:pPr>
              <w:spacing w:line="241" w:lineRule="auto"/>
              <w:rPr>
                <w:rFonts w:ascii="Arial"/>
                <w:sz w:val="21"/>
              </w:rPr>
            </w:pPr>
            <w:r/>
          </w:p>
          <w:p>
            <w:pPr>
              <w:pStyle w:val="TableText"/>
              <w:ind w:left="218"/>
              <w:spacing w:before="127" w:line="183" w:lineRule="auto"/>
              <w:rPr/>
            </w:pPr>
            <w:r>
              <w:rPr>
                <w:spacing w:val="-4"/>
              </w:rPr>
              <w:t>54.39</w:t>
            </w:r>
          </w:p>
        </w:tc>
        <w:tc>
          <w:tcPr>
            <w:tcW w:w="1405" w:type="dxa"/>
            <w:vAlign w:val="top"/>
          </w:tcPr>
          <w:p>
            <w:pPr>
              <w:rPr>
                <w:rFonts w:ascii="Arial"/>
                <w:sz w:val="21"/>
              </w:rPr>
            </w:pPr>
            <w:r/>
          </w:p>
          <w:p>
            <w:pPr>
              <w:rPr>
                <w:rFonts w:ascii="Arial"/>
                <w:sz w:val="21"/>
              </w:rPr>
            </w:pPr>
            <w:r/>
          </w:p>
          <w:p>
            <w:pPr>
              <w:pStyle w:val="TableText"/>
              <w:ind w:left="212"/>
              <w:spacing w:before="127" w:line="184" w:lineRule="auto"/>
              <w:rPr/>
            </w:pPr>
            <w:r>
              <w:rPr>
                <w:spacing w:val="-4"/>
              </w:rPr>
              <w:t>55.15</w:t>
            </w:r>
          </w:p>
        </w:tc>
        <w:tc>
          <w:tcPr>
            <w:tcW w:w="1433" w:type="dxa"/>
            <w:vAlign w:val="top"/>
          </w:tcPr>
          <w:p>
            <w:pPr>
              <w:spacing w:line="241" w:lineRule="auto"/>
              <w:rPr>
                <w:rFonts w:ascii="Arial"/>
                <w:sz w:val="21"/>
              </w:rPr>
            </w:pPr>
            <w:r/>
          </w:p>
          <w:p>
            <w:pPr>
              <w:spacing w:line="241" w:lineRule="auto"/>
              <w:rPr>
                <w:rFonts w:ascii="Arial"/>
                <w:sz w:val="21"/>
              </w:rPr>
            </w:pPr>
            <w:r/>
          </w:p>
          <w:p>
            <w:pPr>
              <w:pStyle w:val="TableText"/>
              <w:ind w:left="226"/>
              <w:spacing w:before="127" w:line="183" w:lineRule="auto"/>
              <w:rPr/>
            </w:pPr>
            <w:r>
              <w:rPr>
                <w:spacing w:val="-4"/>
              </w:rPr>
              <w:t>56.73</w:t>
            </w:r>
          </w:p>
        </w:tc>
        <w:tc>
          <w:tcPr>
            <w:tcW w:w="1401" w:type="dxa"/>
            <w:vAlign w:val="top"/>
          </w:tcPr>
          <w:p>
            <w:pPr>
              <w:rPr>
                <w:rFonts w:ascii="Arial"/>
                <w:sz w:val="21"/>
              </w:rPr>
            </w:pPr>
            <w:r/>
          </w:p>
          <w:p>
            <w:pPr>
              <w:rPr>
                <w:rFonts w:ascii="Arial"/>
                <w:sz w:val="21"/>
              </w:rPr>
            </w:pPr>
            <w:r/>
          </w:p>
          <w:p>
            <w:pPr>
              <w:pStyle w:val="TableText"/>
              <w:ind w:left="205"/>
              <w:spacing w:before="127" w:line="184" w:lineRule="auto"/>
              <w:rPr/>
            </w:pPr>
            <w:r>
              <w:rPr>
                <w:spacing w:val="-4"/>
              </w:rPr>
              <w:t>71.58</w:t>
            </w:r>
          </w:p>
        </w:tc>
      </w:tr>
    </w:tbl>
    <w:p>
      <w:pPr>
        <w:ind w:left="14335"/>
        <w:spacing w:before="282" w:line="221" w:lineRule="auto"/>
        <w:rPr>
          <w:rFonts w:ascii="SimSun" w:hAnsi="SimSun" w:eastAsia="SimSun" w:cs="SimSun"/>
          <w:sz w:val="43"/>
          <w:szCs w:val="43"/>
        </w:rPr>
      </w:pPr>
      <w:r>
        <w:rPr>
          <w:rFonts w:ascii="SimSun" w:hAnsi="SimSun" w:eastAsia="SimSun" w:cs="SimSun"/>
          <w:sz w:val="43"/>
          <w:szCs w:val="43"/>
          <w:spacing w:val="-40"/>
        </w:rPr>
        <w:t>资料来源：</w:t>
      </w:r>
      <w:r>
        <w:rPr>
          <w:rFonts w:ascii="SimSun" w:hAnsi="SimSun" w:eastAsia="SimSun" w:cs="SimSun"/>
          <w:sz w:val="43"/>
          <w:szCs w:val="43"/>
          <w:spacing w:val="-65"/>
        </w:rPr>
        <w:t xml:space="preserve"> </w:t>
      </w:r>
      <w:r>
        <w:rPr>
          <w:rFonts w:ascii="Times New Roman" w:hAnsi="Times New Roman" w:eastAsia="Times New Roman" w:cs="Times New Roman"/>
          <w:sz w:val="43"/>
          <w:szCs w:val="43"/>
          <w:spacing w:val="-40"/>
        </w:rPr>
        <w:t>UNCTAD</w:t>
      </w:r>
      <w:r>
        <w:rPr>
          <w:rFonts w:ascii="SimSun" w:hAnsi="SimSun" w:eastAsia="SimSun" w:cs="SimSun"/>
          <w:sz w:val="43"/>
          <w:szCs w:val="43"/>
          <w:spacing w:val="-40"/>
        </w:rPr>
        <w:t>。</w:t>
      </w:r>
    </w:p>
    <w:p>
      <w:pPr>
        <w:ind w:left="1107"/>
        <w:spacing w:before="182" w:line="220" w:lineRule="auto"/>
        <w:rPr>
          <w:rFonts w:ascii="SimSun" w:hAnsi="SimSun" w:eastAsia="SimSun" w:cs="SimSun"/>
          <w:sz w:val="45"/>
          <w:szCs w:val="45"/>
        </w:rPr>
      </w:pPr>
      <w:r>
        <w:rPr>
          <w:rFonts w:ascii="SimSun" w:hAnsi="SimSun" w:eastAsia="SimSun" w:cs="SimSun"/>
          <w:sz w:val="45"/>
          <w:szCs w:val="45"/>
          <w:spacing w:val="9"/>
        </w:rPr>
        <w:t>日本促进数字贸易发展的特点主要体现在以下四个</w:t>
      </w:r>
      <w:r>
        <w:rPr>
          <w:rFonts w:ascii="SimSun" w:hAnsi="SimSun" w:eastAsia="SimSun" w:cs="SimSun"/>
          <w:sz w:val="45"/>
          <w:szCs w:val="45"/>
          <w:spacing w:val="8"/>
        </w:rPr>
        <w:t>方面：</w:t>
      </w:r>
    </w:p>
    <w:p>
      <w:pPr>
        <w:ind w:left="156" w:right="90" w:firstLine="951"/>
        <w:spacing w:before="161" w:line="282" w:lineRule="auto"/>
        <w:rPr>
          <w:rFonts w:ascii="SimSun" w:hAnsi="SimSun" w:eastAsia="SimSun" w:cs="SimSun"/>
          <w:sz w:val="45"/>
          <w:szCs w:val="45"/>
        </w:rPr>
      </w:pPr>
      <w:r>
        <w:rPr>
          <w:rFonts w:ascii="SimSun" w:hAnsi="SimSun" w:eastAsia="SimSun" w:cs="SimSun"/>
          <w:sz w:val="45"/>
          <w:szCs w:val="45"/>
          <w:spacing w:val="7"/>
        </w:rPr>
        <w:t>其一，加强信息化基础设施建设。2000年日本政府创立</w:t>
      </w:r>
      <w:r>
        <w:rPr>
          <w:rFonts w:ascii="Times New Roman" w:hAnsi="Times New Roman" w:eastAsia="Times New Roman" w:cs="Times New Roman"/>
          <w:sz w:val="45"/>
          <w:szCs w:val="45"/>
        </w:rPr>
        <w:t>IT</w:t>
      </w:r>
      <w:r>
        <w:rPr>
          <w:rFonts w:ascii="Times New Roman" w:hAnsi="Times New Roman" w:eastAsia="Times New Roman" w:cs="Times New Roman"/>
          <w:sz w:val="45"/>
          <w:szCs w:val="45"/>
          <w:spacing w:val="53"/>
        </w:rPr>
        <w:t xml:space="preserve"> </w:t>
      </w:r>
      <w:r>
        <w:rPr>
          <w:rFonts w:ascii="SimSun" w:hAnsi="SimSun" w:eastAsia="SimSun" w:cs="SimSun"/>
          <w:sz w:val="45"/>
          <w:szCs w:val="45"/>
          <w:spacing w:val="7"/>
        </w:rPr>
        <w:t>战略总部，发布</w:t>
      </w:r>
      <w:r>
        <w:rPr>
          <w:rFonts w:ascii="SimSun" w:hAnsi="SimSun" w:eastAsia="SimSun" w:cs="SimSun"/>
          <w:sz w:val="45"/>
          <w:szCs w:val="45"/>
          <w:spacing w:val="6"/>
        </w:rPr>
        <w:t>了</w:t>
      </w:r>
      <w:r>
        <w:rPr>
          <w:rFonts w:ascii="Times New Roman" w:hAnsi="Times New Roman" w:eastAsia="Times New Roman" w:cs="Times New Roman"/>
          <w:sz w:val="45"/>
          <w:szCs w:val="45"/>
          <w:spacing w:val="6"/>
        </w:rPr>
        <w:t>e-</w:t>
      </w:r>
      <w:r>
        <w:rPr>
          <w:rFonts w:ascii="Times New Roman" w:hAnsi="Times New Roman" w:eastAsia="Times New Roman" w:cs="Times New Roman"/>
          <w:sz w:val="45"/>
          <w:szCs w:val="45"/>
        </w:rPr>
        <w:t>Japan</w:t>
      </w:r>
      <w:r>
        <w:rPr>
          <w:rFonts w:ascii="Times New Roman" w:hAnsi="Times New Roman" w:eastAsia="Times New Roman" w:cs="Times New Roman"/>
          <w:sz w:val="45"/>
          <w:szCs w:val="45"/>
          <w:spacing w:val="72"/>
        </w:rPr>
        <w:t xml:space="preserve"> </w:t>
      </w:r>
      <w:r>
        <w:rPr>
          <w:rFonts w:ascii="SimSun" w:hAnsi="SimSun" w:eastAsia="SimSun" w:cs="SimSun"/>
          <w:sz w:val="45"/>
          <w:szCs w:val="45"/>
          <w:spacing w:val="6"/>
        </w:rPr>
        <w:t>战</w:t>
      </w:r>
      <w:r>
        <w:rPr>
          <w:rFonts w:ascii="SimSun" w:hAnsi="SimSun" w:eastAsia="SimSun" w:cs="SimSun"/>
          <w:sz w:val="45"/>
          <w:szCs w:val="45"/>
        </w:rPr>
        <w:t xml:space="preserve"> </w:t>
      </w:r>
      <w:r>
        <w:rPr>
          <w:rFonts w:ascii="SimSun" w:hAnsi="SimSun" w:eastAsia="SimSun" w:cs="SimSun"/>
          <w:sz w:val="45"/>
          <w:szCs w:val="45"/>
        </w:rPr>
        <w:t>略。</w:t>
      </w:r>
      <w:r>
        <w:rPr>
          <w:rFonts w:ascii="Times New Roman" w:hAnsi="Times New Roman" w:eastAsia="Times New Roman" w:cs="Times New Roman"/>
          <w:sz w:val="45"/>
          <w:szCs w:val="45"/>
        </w:rPr>
        <w:t>e-Japan</w:t>
      </w:r>
      <w:r>
        <w:rPr>
          <w:rFonts w:ascii="Times New Roman" w:hAnsi="Times New Roman" w:eastAsia="Times New Roman" w:cs="Times New Roman"/>
          <w:sz w:val="45"/>
          <w:szCs w:val="45"/>
          <w:spacing w:val="76"/>
        </w:rPr>
        <w:t xml:space="preserve"> </w:t>
      </w:r>
      <w:r>
        <w:rPr>
          <w:rFonts w:ascii="SimSun" w:hAnsi="SimSun" w:eastAsia="SimSun" w:cs="SimSun"/>
          <w:sz w:val="45"/>
          <w:szCs w:val="45"/>
        </w:rPr>
        <w:t>战略的核心目标是进一步加强日本在信息化建设领域的投资力度，培养高级通信 </w:t>
      </w:r>
      <w:r>
        <w:rPr>
          <w:rFonts w:ascii="SimSun" w:hAnsi="SimSun" w:eastAsia="SimSun" w:cs="SimSun"/>
          <w:sz w:val="45"/>
          <w:szCs w:val="45"/>
          <w:spacing w:val="5"/>
        </w:rPr>
        <w:t>技术人才，推进相关产业及技术的研发特别是电子商务模式的创新以及市场规则的建立，为</w:t>
      </w:r>
    </w:p>
    <w:p>
      <w:pPr>
        <w:spacing w:before="2" w:line="213" w:lineRule="auto"/>
        <w:jc w:val="right"/>
        <w:rPr>
          <w:rFonts w:ascii="SimSun" w:hAnsi="SimSun" w:eastAsia="SimSun" w:cs="SimSun"/>
          <w:sz w:val="45"/>
          <w:szCs w:val="45"/>
        </w:rPr>
      </w:pPr>
      <w:r>
        <w:rPr>
          <w:rFonts w:ascii="SimSun" w:hAnsi="SimSun" w:eastAsia="SimSun" w:cs="SimSun"/>
          <w:sz w:val="45"/>
          <w:szCs w:val="45"/>
          <w:spacing w:val="-9"/>
        </w:rPr>
        <w:t>未来信息化的发展夯实基础，可以说</w:t>
      </w:r>
      <w:r>
        <w:rPr>
          <w:rFonts w:ascii="SimSun" w:hAnsi="SimSun" w:eastAsia="SimSun" w:cs="SimSun"/>
          <w:sz w:val="45"/>
          <w:szCs w:val="45"/>
          <w:spacing w:val="-92"/>
        </w:rPr>
        <w:t xml:space="preserve"> </w:t>
      </w:r>
      <w:r>
        <w:rPr>
          <w:rFonts w:ascii="Times New Roman" w:hAnsi="Times New Roman" w:eastAsia="Times New Roman" w:cs="Times New Roman"/>
          <w:sz w:val="45"/>
          <w:szCs w:val="45"/>
          <w:spacing w:val="-9"/>
        </w:rPr>
        <w:t>e-Japan </w:t>
      </w:r>
      <w:r>
        <w:rPr>
          <w:rFonts w:ascii="SimSun" w:hAnsi="SimSun" w:eastAsia="SimSun" w:cs="SimSun"/>
          <w:sz w:val="45"/>
          <w:szCs w:val="45"/>
          <w:spacing w:val="-9"/>
        </w:rPr>
        <w:t>战略为日本的信息化建设构建了基本的网络框架。</w:t>
      </w:r>
    </w:p>
    <w:p>
      <w:pPr>
        <w:ind w:left="156" w:right="108" w:firstLine="951"/>
        <w:spacing w:before="219" w:line="282" w:lineRule="auto"/>
        <w:rPr>
          <w:rFonts w:ascii="SimSun" w:hAnsi="SimSun" w:eastAsia="SimSun" w:cs="SimSun"/>
          <w:sz w:val="45"/>
          <w:szCs w:val="45"/>
        </w:rPr>
      </w:pPr>
      <w:r>
        <w:rPr>
          <w:rFonts w:ascii="SimSun" w:hAnsi="SimSun" w:eastAsia="SimSun" w:cs="SimSun"/>
          <w:sz w:val="45"/>
          <w:szCs w:val="45"/>
          <w:spacing w:val="4"/>
        </w:rPr>
        <w:t>其二，推动互联网技术成果普及和应用。伴随着信息化</w:t>
      </w:r>
      <w:r>
        <w:rPr>
          <w:rFonts w:ascii="SimSun" w:hAnsi="SimSun" w:eastAsia="SimSun" w:cs="SimSun"/>
          <w:sz w:val="45"/>
          <w:szCs w:val="45"/>
          <w:spacing w:val="3"/>
        </w:rPr>
        <w:t>的发展，通信基础设施建设和宽</w:t>
      </w:r>
      <w:r>
        <w:rPr>
          <w:rFonts w:ascii="SimSun" w:hAnsi="SimSun" w:eastAsia="SimSun" w:cs="SimSun"/>
          <w:sz w:val="45"/>
          <w:szCs w:val="45"/>
        </w:rPr>
        <w:t xml:space="preserve"> </w:t>
      </w:r>
      <w:r>
        <w:rPr>
          <w:rFonts w:ascii="SimSun" w:hAnsi="SimSun" w:eastAsia="SimSun" w:cs="SimSun"/>
          <w:sz w:val="45"/>
          <w:szCs w:val="45"/>
          <w:spacing w:val="3"/>
        </w:rPr>
        <w:t>带普及率迅速增长，但是网络资源使用率低下，没有达到预期的效果。在这种背景下，2004</w:t>
      </w:r>
      <w:r>
        <w:rPr>
          <w:rFonts w:ascii="SimSun" w:hAnsi="SimSun" w:eastAsia="SimSun" w:cs="SimSun"/>
          <w:sz w:val="45"/>
          <w:szCs w:val="45"/>
          <w:spacing w:val="10"/>
        </w:rPr>
        <w:t xml:space="preserve"> </w:t>
      </w:r>
      <w:r>
        <w:rPr>
          <w:rFonts w:ascii="SimSun" w:hAnsi="SimSun" w:eastAsia="SimSun" w:cs="SimSun"/>
          <w:sz w:val="45"/>
          <w:szCs w:val="45"/>
          <w:spacing w:val="9"/>
        </w:rPr>
        <w:t>年实施了</w:t>
      </w:r>
      <w:r>
        <w:rPr>
          <w:rFonts w:ascii="Times New Roman" w:hAnsi="Times New Roman" w:eastAsia="Times New Roman" w:cs="Times New Roman"/>
          <w:sz w:val="45"/>
          <w:szCs w:val="45"/>
          <w:spacing w:val="9"/>
        </w:rPr>
        <w:t>u-</w:t>
      </w:r>
      <w:r>
        <w:rPr>
          <w:rFonts w:ascii="Times New Roman" w:hAnsi="Times New Roman" w:eastAsia="Times New Roman" w:cs="Times New Roman"/>
          <w:sz w:val="45"/>
          <w:szCs w:val="45"/>
        </w:rPr>
        <w:t>Japan</w:t>
      </w:r>
      <w:r>
        <w:rPr>
          <w:rFonts w:ascii="Times New Roman" w:hAnsi="Times New Roman" w:eastAsia="Times New Roman" w:cs="Times New Roman"/>
          <w:sz w:val="45"/>
          <w:szCs w:val="45"/>
          <w:spacing w:val="33"/>
        </w:rPr>
        <w:t xml:space="preserve">  </w:t>
      </w:r>
      <w:r>
        <w:rPr>
          <w:rFonts w:ascii="SimSun" w:hAnsi="SimSun" w:eastAsia="SimSun" w:cs="SimSun"/>
          <w:sz w:val="45"/>
          <w:szCs w:val="45"/>
          <w:spacing w:val="9"/>
        </w:rPr>
        <w:t>战略，</w:t>
      </w:r>
      <w:r>
        <w:rPr>
          <w:rFonts w:ascii="SimSun" w:hAnsi="SimSun" w:eastAsia="SimSun" w:cs="SimSun"/>
          <w:sz w:val="45"/>
          <w:szCs w:val="45"/>
          <w:spacing w:val="-66"/>
        </w:rPr>
        <w:t xml:space="preserve"> </w:t>
      </w:r>
      <w:r>
        <w:rPr>
          <w:rFonts w:ascii="Times New Roman" w:hAnsi="Times New Roman" w:eastAsia="Times New Roman" w:cs="Times New Roman"/>
          <w:sz w:val="45"/>
          <w:szCs w:val="45"/>
          <w:spacing w:val="9"/>
        </w:rPr>
        <w:t>u-</w:t>
      </w:r>
      <w:r>
        <w:rPr>
          <w:rFonts w:ascii="Times New Roman" w:hAnsi="Times New Roman" w:eastAsia="Times New Roman" w:cs="Times New Roman"/>
          <w:sz w:val="45"/>
          <w:szCs w:val="45"/>
        </w:rPr>
        <w:t>Japan</w:t>
      </w:r>
      <w:r>
        <w:rPr>
          <w:rFonts w:ascii="Times New Roman" w:hAnsi="Times New Roman" w:eastAsia="Times New Roman" w:cs="Times New Roman"/>
          <w:sz w:val="45"/>
          <w:szCs w:val="45"/>
          <w:spacing w:val="9"/>
        </w:rPr>
        <w:t xml:space="preserve">  </w:t>
      </w:r>
      <w:r>
        <w:rPr>
          <w:rFonts w:ascii="SimSun" w:hAnsi="SimSun" w:eastAsia="SimSun" w:cs="SimSun"/>
          <w:sz w:val="45"/>
          <w:szCs w:val="45"/>
          <w:spacing w:val="9"/>
        </w:rPr>
        <w:t>战略旨在推动互联网</w:t>
      </w:r>
      <w:r>
        <w:rPr>
          <w:rFonts w:ascii="SimSun" w:hAnsi="SimSun" w:eastAsia="SimSun" w:cs="SimSun"/>
          <w:sz w:val="45"/>
          <w:szCs w:val="45"/>
          <w:spacing w:val="8"/>
        </w:rPr>
        <w:t>软环境建设，创新互联网服务，构建</w:t>
      </w:r>
    </w:p>
    <w:p>
      <w:pPr>
        <w:ind w:left="156"/>
        <w:spacing w:before="1" w:line="220" w:lineRule="auto"/>
        <w:rPr>
          <w:rFonts w:ascii="SimSun" w:hAnsi="SimSun" w:eastAsia="SimSun" w:cs="SimSun"/>
          <w:sz w:val="45"/>
          <w:szCs w:val="45"/>
        </w:rPr>
      </w:pPr>
      <w:r>
        <w:rPr>
          <w:rFonts w:ascii="SimSun" w:hAnsi="SimSun" w:eastAsia="SimSun" w:cs="SimSun"/>
          <w:sz w:val="45"/>
          <w:szCs w:val="45"/>
          <w:spacing w:val="14"/>
        </w:rPr>
        <w:t>出一个以人为本的开放式的有机生态圈，催生</w:t>
      </w:r>
      <w:r>
        <w:rPr>
          <w:rFonts w:ascii="SimSun" w:hAnsi="SimSun" w:eastAsia="SimSun" w:cs="SimSun"/>
          <w:sz w:val="45"/>
          <w:szCs w:val="45"/>
          <w:spacing w:val="13"/>
        </w:rPr>
        <w:t>出新一代的信息科技革命。</w:t>
      </w:r>
    </w:p>
    <w:p>
      <w:pPr>
        <w:ind w:left="156" w:right="55" w:firstLine="951"/>
        <w:spacing w:before="93" w:line="286" w:lineRule="auto"/>
        <w:rPr>
          <w:rFonts w:ascii="SimSun" w:hAnsi="SimSun" w:eastAsia="SimSun" w:cs="SimSun"/>
          <w:sz w:val="45"/>
          <w:szCs w:val="45"/>
        </w:rPr>
      </w:pPr>
      <w:r>
        <w:rPr>
          <w:rFonts w:ascii="SimSun" w:hAnsi="SimSun" w:eastAsia="SimSun" w:cs="SimSun"/>
          <w:sz w:val="45"/>
          <w:szCs w:val="45"/>
          <w:spacing w:val="12"/>
        </w:rPr>
        <w:t>其三，加强公共部门信息化建设。2010年日本提出了</w:t>
      </w:r>
      <w:r>
        <w:rPr>
          <w:rFonts w:ascii="SimSun" w:hAnsi="SimSun" w:eastAsia="SimSun" w:cs="SimSun"/>
          <w:sz w:val="45"/>
          <w:szCs w:val="45"/>
          <w:spacing w:val="-72"/>
        </w:rPr>
        <w:t xml:space="preserve"> </w:t>
      </w:r>
      <w:r>
        <w:rPr>
          <w:rFonts w:ascii="Times New Roman" w:hAnsi="Times New Roman" w:eastAsia="Times New Roman" w:cs="Times New Roman"/>
          <w:sz w:val="45"/>
          <w:szCs w:val="45"/>
          <w:spacing w:val="12"/>
        </w:rPr>
        <w:t>i-</w:t>
      </w:r>
      <w:r>
        <w:rPr>
          <w:rFonts w:ascii="Times New Roman" w:hAnsi="Times New Roman" w:eastAsia="Times New Roman" w:cs="Times New Roman"/>
          <w:sz w:val="45"/>
          <w:szCs w:val="45"/>
        </w:rPr>
        <w:t>Japan</w:t>
      </w:r>
      <w:r>
        <w:rPr>
          <w:rFonts w:ascii="Times New Roman" w:hAnsi="Times New Roman" w:eastAsia="Times New Roman" w:cs="Times New Roman"/>
          <w:sz w:val="45"/>
          <w:szCs w:val="45"/>
          <w:spacing w:val="1"/>
        </w:rPr>
        <w:t xml:space="preserve">  </w:t>
      </w:r>
      <w:r>
        <w:rPr>
          <w:rFonts w:ascii="SimSun" w:hAnsi="SimSun" w:eastAsia="SimSun" w:cs="SimSun"/>
          <w:sz w:val="45"/>
          <w:szCs w:val="45"/>
          <w:spacing w:val="12"/>
        </w:rPr>
        <w:t>战略，</w:t>
      </w:r>
      <w:r>
        <w:rPr>
          <w:rFonts w:ascii="SimSun" w:hAnsi="SimSun" w:eastAsia="SimSun" w:cs="SimSun"/>
          <w:sz w:val="45"/>
          <w:szCs w:val="45"/>
          <w:spacing w:val="-78"/>
        </w:rPr>
        <w:t xml:space="preserve"> </w:t>
      </w:r>
      <w:r>
        <w:rPr>
          <w:rFonts w:ascii="Times New Roman" w:hAnsi="Times New Roman" w:eastAsia="Times New Roman" w:cs="Times New Roman"/>
          <w:sz w:val="45"/>
          <w:szCs w:val="45"/>
          <w:spacing w:val="12"/>
        </w:rPr>
        <w:t>i-</w:t>
      </w:r>
      <w:r>
        <w:rPr>
          <w:rFonts w:ascii="Times New Roman" w:hAnsi="Times New Roman" w:eastAsia="Times New Roman" w:cs="Times New Roman"/>
          <w:sz w:val="45"/>
          <w:szCs w:val="45"/>
        </w:rPr>
        <w:t>Japan</w:t>
      </w:r>
      <w:r>
        <w:rPr>
          <w:rFonts w:ascii="Times New Roman" w:hAnsi="Times New Roman" w:eastAsia="Times New Roman" w:cs="Times New Roman"/>
          <w:sz w:val="45"/>
          <w:szCs w:val="45"/>
          <w:spacing w:val="12"/>
        </w:rPr>
        <w:t xml:space="preserve"> </w:t>
      </w:r>
      <w:r>
        <w:rPr>
          <w:rFonts w:ascii="Times New Roman" w:hAnsi="Times New Roman" w:eastAsia="Times New Roman" w:cs="Times New Roman"/>
          <w:sz w:val="45"/>
          <w:szCs w:val="45"/>
          <w:spacing w:val="11"/>
        </w:rPr>
        <w:t xml:space="preserve"> </w:t>
      </w:r>
      <w:r>
        <w:rPr>
          <w:rFonts w:ascii="SimSun" w:hAnsi="SimSun" w:eastAsia="SimSun" w:cs="SimSun"/>
          <w:sz w:val="45"/>
          <w:szCs w:val="45"/>
          <w:spacing w:val="11"/>
        </w:rPr>
        <w:t>战略将目</w:t>
      </w:r>
      <w:r>
        <w:rPr>
          <w:rFonts w:ascii="SimSun" w:hAnsi="SimSun" w:eastAsia="SimSun" w:cs="SimSun"/>
          <w:sz w:val="45"/>
          <w:szCs w:val="45"/>
        </w:rPr>
        <w:t xml:space="preserve"> </w:t>
      </w:r>
      <w:r>
        <w:rPr>
          <w:rFonts w:ascii="SimSun" w:hAnsi="SimSun" w:eastAsia="SimSun" w:cs="SimSun"/>
          <w:sz w:val="45"/>
          <w:szCs w:val="45"/>
          <w:spacing w:val="15"/>
        </w:rPr>
        <w:t>标聚集在公共部门，如政府、医院和学校等。在政府领域推动行政数字化改革，即电子政</w:t>
      </w:r>
      <w:r>
        <w:rPr>
          <w:rFonts w:ascii="SimSun" w:hAnsi="SimSun" w:eastAsia="SimSun" w:cs="SimSun"/>
          <w:sz w:val="45"/>
          <w:szCs w:val="45"/>
          <w:spacing w:val="8"/>
        </w:rPr>
        <w:t xml:space="preserve"> </w:t>
      </w:r>
      <w:r>
        <w:rPr>
          <w:rFonts w:ascii="SimSun" w:hAnsi="SimSun" w:eastAsia="SimSun" w:cs="SimSun"/>
          <w:sz w:val="45"/>
          <w:szCs w:val="45"/>
          <w:spacing w:val="15"/>
        </w:rPr>
        <w:t>府，进一步提高民众事务办理的便利性，同时运用数字化技术提高办公效率；在医疗健康</w:t>
      </w:r>
      <w:r>
        <w:rPr>
          <w:rFonts w:ascii="SimSun" w:hAnsi="SimSun" w:eastAsia="SimSun" w:cs="SimSun"/>
          <w:sz w:val="45"/>
          <w:szCs w:val="45"/>
          <w:spacing w:val="10"/>
        </w:rPr>
        <w:t xml:space="preserve"> </w:t>
      </w:r>
      <w:r>
        <w:rPr>
          <w:rFonts w:ascii="SimSun" w:hAnsi="SimSun" w:eastAsia="SimSun" w:cs="SimSun"/>
          <w:sz w:val="45"/>
          <w:szCs w:val="45"/>
          <w:spacing w:val="15"/>
        </w:rPr>
        <w:t>领域，加强数字化基础设施建设，通过信息技术如远程医疗</w:t>
      </w:r>
      <w:r>
        <w:rPr>
          <w:rFonts w:ascii="SimSun" w:hAnsi="SimSun" w:eastAsia="SimSun" w:cs="SimSun"/>
          <w:sz w:val="45"/>
          <w:szCs w:val="45"/>
          <w:spacing w:val="14"/>
        </w:rPr>
        <w:t>、电子处方、电子病历卡等技</w:t>
      </w:r>
      <w:r>
        <w:rPr>
          <w:rFonts w:ascii="SimSun" w:hAnsi="SimSun" w:eastAsia="SimSun" w:cs="SimSun"/>
          <w:sz w:val="45"/>
          <w:szCs w:val="45"/>
        </w:rPr>
        <w:t xml:space="preserve"> </w:t>
      </w:r>
      <w:r>
        <w:rPr>
          <w:rFonts w:ascii="SimSun" w:hAnsi="SimSun" w:eastAsia="SimSun" w:cs="SimSun"/>
          <w:sz w:val="45"/>
          <w:szCs w:val="45"/>
          <w:spacing w:val="15"/>
        </w:rPr>
        <w:t>术措施解决医疗资源分配不均等一系列问题；在教</w:t>
      </w:r>
      <w:r>
        <w:rPr>
          <w:rFonts w:ascii="SimSun" w:hAnsi="SimSun" w:eastAsia="SimSun" w:cs="SimSun"/>
          <w:sz w:val="45"/>
          <w:szCs w:val="45"/>
          <w:spacing w:val="14"/>
        </w:rPr>
        <w:t>育及人才培养领域将信息技术融入教育</w:t>
      </w:r>
      <w:r>
        <w:rPr>
          <w:rFonts w:ascii="SimSun" w:hAnsi="SimSun" w:eastAsia="SimSun" w:cs="SimSun"/>
          <w:sz w:val="45"/>
          <w:szCs w:val="45"/>
        </w:rPr>
        <w:t xml:space="preserve"> </w:t>
      </w:r>
      <w:r>
        <w:rPr>
          <w:rFonts w:ascii="SimSun" w:hAnsi="SimSun" w:eastAsia="SimSun" w:cs="SimSun"/>
          <w:sz w:val="45"/>
          <w:szCs w:val="45"/>
          <w:spacing w:val="15"/>
        </w:rPr>
        <w:t>教学体系，在基础教育阶段就开展信息化教育，在高等教育阶段将数理</w:t>
      </w:r>
      <w:r>
        <w:rPr>
          <w:rFonts w:ascii="SimSun" w:hAnsi="SimSun" w:eastAsia="SimSun" w:cs="SimSun"/>
          <w:sz w:val="45"/>
          <w:szCs w:val="45"/>
          <w:spacing w:val="14"/>
        </w:rPr>
        <w:t>、数字科学和人工</w:t>
      </w:r>
    </w:p>
    <w:p>
      <w:pPr>
        <w:ind w:left="156"/>
        <w:spacing w:line="221" w:lineRule="auto"/>
        <w:rPr>
          <w:rFonts w:ascii="SimSun" w:hAnsi="SimSun" w:eastAsia="SimSun" w:cs="SimSun"/>
          <w:sz w:val="45"/>
          <w:szCs w:val="45"/>
        </w:rPr>
      </w:pPr>
      <w:r>
        <w:rPr>
          <w:rFonts w:ascii="SimSun" w:hAnsi="SimSun" w:eastAsia="SimSun" w:cs="SimSun"/>
          <w:sz w:val="45"/>
          <w:szCs w:val="45"/>
          <w:spacing w:val="12"/>
        </w:rPr>
        <w:t>智能相关内容加入教育课程计划，提升整体国民的信息意识。</w:t>
      </w:r>
    </w:p>
    <w:p>
      <w:pPr>
        <w:ind w:left="156" w:right="118" w:firstLine="951"/>
        <w:spacing w:before="203" w:line="280" w:lineRule="auto"/>
        <w:rPr>
          <w:rFonts w:ascii="SimSun" w:hAnsi="SimSun" w:eastAsia="SimSun" w:cs="SimSun"/>
          <w:sz w:val="45"/>
          <w:szCs w:val="45"/>
        </w:rPr>
      </w:pPr>
      <w:r>
        <w:rPr>
          <w:rFonts w:ascii="SimSun" w:hAnsi="SimSun" w:eastAsia="SimSun" w:cs="SimSun"/>
          <w:sz w:val="45"/>
          <w:szCs w:val="45"/>
          <w:spacing w:val="15"/>
        </w:rPr>
        <w:t>其四，加快数字贸易发展。2018年日本发布了《通商白皮书》草案，草案呼吁政府要</w:t>
      </w:r>
      <w:r>
        <w:rPr>
          <w:rFonts w:ascii="SimSun" w:hAnsi="SimSun" w:eastAsia="SimSun" w:cs="SimSun"/>
          <w:sz w:val="45"/>
          <w:szCs w:val="45"/>
          <w:spacing w:val="3"/>
        </w:rPr>
        <w:t xml:space="preserve"> </w:t>
      </w:r>
      <w:r>
        <w:rPr>
          <w:rFonts w:ascii="SimSun" w:hAnsi="SimSun" w:eastAsia="SimSun" w:cs="SimSun"/>
          <w:sz w:val="45"/>
          <w:szCs w:val="45"/>
          <w:spacing w:val="5"/>
        </w:rPr>
        <w:t>应对电子商务骤增的数字贸易时代，强调数字贸易时代</w:t>
      </w:r>
      <w:r>
        <w:rPr>
          <w:rFonts w:ascii="SimSun" w:hAnsi="SimSun" w:eastAsia="SimSun" w:cs="SimSun"/>
          <w:sz w:val="45"/>
          <w:szCs w:val="45"/>
          <w:spacing w:val="4"/>
        </w:rPr>
        <w:t>对于日本企业发展的机遇。同时，日</w:t>
      </w:r>
      <w:r>
        <w:rPr>
          <w:rFonts w:ascii="SimSun" w:hAnsi="SimSun" w:eastAsia="SimSun" w:cs="SimSun"/>
          <w:sz w:val="45"/>
          <w:szCs w:val="45"/>
        </w:rPr>
        <w:t xml:space="preserve"> </w:t>
      </w:r>
      <w:r>
        <w:rPr>
          <w:rFonts w:ascii="SimSun" w:hAnsi="SimSun" w:eastAsia="SimSun" w:cs="SimSun"/>
          <w:sz w:val="45"/>
          <w:szCs w:val="45"/>
          <w:spacing w:val="15"/>
        </w:rPr>
        <w:t>本也有意通过积极参与数字贸易规则谈判来获得国际规则制定权，增加国家权力，增强话</w:t>
      </w:r>
    </w:p>
    <w:p>
      <w:pPr>
        <w:ind w:left="156"/>
        <w:spacing w:line="221" w:lineRule="auto"/>
        <w:rPr>
          <w:rFonts w:ascii="SimSun" w:hAnsi="SimSun" w:eastAsia="SimSun" w:cs="SimSun"/>
          <w:sz w:val="45"/>
          <w:szCs w:val="45"/>
        </w:rPr>
      </w:pPr>
      <w:r>
        <w:rPr>
          <w:rFonts w:ascii="SimSun" w:hAnsi="SimSun" w:eastAsia="SimSun" w:cs="SimSun"/>
          <w:sz w:val="45"/>
          <w:szCs w:val="45"/>
          <w:spacing w:val="-3"/>
        </w:rPr>
        <w:t>语权和经济利益。</w:t>
      </w:r>
    </w:p>
    <w:p>
      <w:pPr>
        <w:ind w:left="156" w:right="124" w:firstLine="951"/>
        <w:spacing w:before="145" w:line="285" w:lineRule="auto"/>
        <w:rPr>
          <w:rFonts w:ascii="SimSun" w:hAnsi="SimSun" w:eastAsia="SimSun" w:cs="SimSun"/>
          <w:sz w:val="45"/>
          <w:szCs w:val="45"/>
        </w:rPr>
      </w:pPr>
      <w:r>
        <w:rPr>
          <w:rFonts w:ascii="SimSun" w:hAnsi="SimSun" w:eastAsia="SimSun" w:cs="SimSun"/>
          <w:sz w:val="45"/>
          <w:szCs w:val="45"/>
          <w:spacing w:val="16"/>
        </w:rPr>
        <w:t>因此，日本的数字化贸易战略的出发点是本国如何融入、适应数</w:t>
      </w:r>
      <w:r>
        <w:rPr>
          <w:rFonts w:ascii="SimSun" w:hAnsi="SimSun" w:eastAsia="SimSun" w:cs="SimSun"/>
          <w:sz w:val="45"/>
          <w:szCs w:val="45"/>
          <w:spacing w:val="15"/>
        </w:rPr>
        <w:t>字贸易时代，如何把</w:t>
      </w:r>
      <w:r>
        <w:rPr>
          <w:rFonts w:ascii="SimSun" w:hAnsi="SimSun" w:eastAsia="SimSun" w:cs="SimSun"/>
          <w:sz w:val="45"/>
          <w:szCs w:val="45"/>
        </w:rPr>
        <w:t xml:space="preserve"> </w:t>
      </w:r>
      <w:r>
        <w:rPr>
          <w:rFonts w:ascii="SimSun" w:hAnsi="SimSun" w:eastAsia="SimSun" w:cs="SimSun"/>
          <w:sz w:val="45"/>
          <w:szCs w:val="45"/>
          <w:spacing w:val="16"/>
        </w:rPr>
        <w:t>握发展机遇，因而更加注重本国的数字硬实力，力图积极发挥新型生产要素的融合性，将</w:t>
      </w:r>
      <w:r>
        <w:rPr>
          <w:rFonts w:ascii="SimSun" w:hAnsi="SimSun" w:eastAsia="SimSun" w:cs="SimSun"/>
          <w:sz w:val="45"/>
          <w:szCs w:val="45"/>
        </w:rPr>
        <w:t xml:space="preserve"> </w:t>
      </w:r>
      <w:r>
        <w:rPr>
          <w:rFonts w:ascii="SimSun" w:hAnsi="SimSun" w:eastAsia="SimSun" w:cs="SimSun"/>
          <w:sz w:val="45"/>
          <w:szCs w:val="45"/>
          <w:spacing w:val="15"/>
        </w:rPr>
        <w:t>其充分融入本国产业结构中，完成数字化改造。数字技术是数字贸易时代的重中之重，因</w:t>
      </w:r>
      <w:r>
        <w:rPr>
          <w:rFonts w:ascii="SimSun" w:hAnsi="SimSun" w:eastAsia="SimSun" w:cs="SimSun"/>
          <w:sz w:val="45"/>
          <w:szCs w:val="45"/>
          <w:spacing w:val="14"/>
        </w:rPr>
        <w:t xml:space="preserve"> </w:t>
      </w:r>
      <w:r>
        <w:rPr>
          <w:rFonts w:ascii="SimSun" w:hAnsi="SimSun" w:eastAsia="SimSun" w:cs="SimSun"/>
          <w:sz w:val="45"/>
          <w:szCs w:val="45"/>
          <w:spacing w:val="15"/>
        </w:rPr>
        <w:t>而日本着眼于数字技术发展，从技术层面把握数字时代发展机遇，将数字技术应用到国家</w:t>
      </w:r>
    </w:p>
    <w:p>
      <w:pPr>
        <w:ind w:left="156"/>
        <w:spacing w:line="220" w:lineRule="auto"/>
        <w:rPr>
          <w:rFonts w:ascii="SimSun" w:hAnsi="SimSun" w:eastAsia="SimSun" w:cs="SimSun"/>
          <w:sz w:val="45"/>
          <w:szCs w:val="45"/>
        </w:rPr>
      </w:pPr>
      <w:r>
        <w:rPr>
          <w:rFonts w:ascii="SimSun" w:hAnsi="SimSun" w:eastAsia="SimSun" w:cs="SimSun"/>
          <w:sz w:val="45"/>
          <w:szCs w:val="45"/>
          <w:spacing w:val="13"/>
        </w:rPr>
        <w:t>各个领域，从而确定领先优势，为今后日本在全球数字贸易体系构建过程中赢得先机。</w:t>
      </w:r>
    </w:p>
    <w:p>
      <w:pPr>
        <w:pStyle w:val="BodyText"/>
        <w:spacing w:line="327" w:lineRule="auto"/>
        <w:rPr/>
      </w:pPr>
      <w:r/>
    </w:p>
    <w:p>
      <w:pPr>
        <w:pStyle w:val="BodyText"/>
        <w:spacing w:line="328" w:lineRule="auto"/>
        <w:rPr/>
      </w:pPr>
      <w:r/>
    </w:p>
    <w:p>
      <w:pPr>
        <w:ind w:left="162"/>
        <w:spacing w:before="148" w:line="221" w:lineRule="auto"/>
        <w:outlineLvl w:val="2"/>
        <w:rPr>
          <w:rFonts w:ascii="SimSun" w:hAnsi="SimSun" w:eastAsia="SimSun" w:cs="SimSun"/>
          <w:sz w:val="45"/>
          <w:szCs w:val="45"/>
        </w:rPr>
      </w:pPr>
      <w:r>
        <w:rPr>
          <w:rFonts w:ascii="SimSun" w:hAnsi="SimSun" w:eastAsia="SimSun" w:cs="SimSun"/>
          <w:sz w:val="45"/>
          <w:szCs w:val="45"/>
          <w:b/>
          <w:bCs/>
          <w:spacing w:val="58"/>
        </w:rPr>
        <w:t>五、</w:t>
      </w:r>
      <w:r>
        <w:rPr>
          <w:rFonts w:ascii="SimSun" w:hAnsi="SimSun" w:eastAsia="SimSun" w:cs="SimSun"/>
          <w:sz w:val="45"/>
          <w:szCs w:val="45"/>
          <w:spacing w:val="123"/>
        </w:rPr>
        <w:t xml:space="preserve"> </w:t>
      </w:r>
      <w:r>
        <w:rPr>
          <w:rFonts w:ascii="SimSun" w:hAnsi="SimSun" w:eastAsia="SimSun" w:cs="SimSun"/>
          <w:sz w:val="45"/>
          <w:szCs w:val="45"/>
          <w:b/>
          <w:bCs/>
          <w:spacing w:val="58"/>
        </w:rPr>
        <w:t>印度数字贸易发展现状与特点</w:t>
      </w:r>
    </w:p>
    <w:p>
      <w:pPr>
        <w:pStyle w:val="BodyText"/>
        <w:spacing w:line="466" w:lineRule="auto"/>
        <w:rPr/>
      </w:pPr>
      <w:r/>
    </w:p>
    <w:p>
      <w:pPr>
        <w:ind w:left="1107"/>
        <w:spacing w:before="147" w:line="675" w:lineRule="exact"/>
        <w:rPr>
          <w:rFonts w:ascii="SimSun" w:hAnsi="SimSun" w:eastAsia="SimSun" w:cs="SimSun"/>
          <w:sz w:val="45"/>
          <w:szCs w:val="45"/>
        </w:rPr>
      </w:pPr>
      <w:r>
        <w:rPr>
          <w:rFonts w:ascii="SimSun" w:hAnsi="SimSun" w:eastAsia="SimSun" w:cs="SimSun"/>
          <w:sz w:val="45"/>
          <w:szCs w:val="45"/>
          <w:spacing w:val="15"/>
          <w:position w:val="15"/>
        </w:rPr>
        <w:t>印度政府重视数字经济与贸易的发展，数字贸易(尤其是数字服务贸</w:t>
      </w:r>
      <w:r>
        <w:rPr>
          <w:rFonts w:ascii="SimSun" w:hAnsi="SimSun" w:eastAsia="SimSun" w:cs="SimSun"/>
          <w:sz w:val="45"/>
          <w:szCs w:val="45"/>
          <w:spacing w:val="14"/>
          <w:position w:val="15"/>
        </w:rPr>
        <w:t>易)近年来保持了</w:t>
      </w:r>
    </w:p>
    <w:p>
      <w:pPr>
        <w:ind w:left="156"/>
        <w:spacing w:line="221" w:lineRule="auto"/>
        <w:rPr>
          <w:rFonts w:ascii="SimSun" w:hAnsi="SimSun" w:eastAsia="SimSun" w:cs="SimSun"/>
          <w:sz w:val="45"/>
          <w:szCs w:val="45"/>
        </w:rPr>
      </w:pPr>
      <w:r>
        <w:rPr>
          <w:rFonts w:ascii="SimSun" w:hAnsi="SimSun" w:eastAsia="SimSun" w:cs="SimSun"/>
          <w:sz w:val="45"/>
          <w:szCs w:val="45"/>
          <w:spacing w:val="16"/>
        </w:rPr>
        <w:t>稳定增长态势，其中信息通信技术服务、软件及信息服务离岸外包具有较强竞争力，数字</w:t>
      </w:r>
    </w:p>
    <w:p>
      <w:pPr>
        <w:spacing w:line="221" w:lineRule="auto"/>
        <w:sectPr>
          <w:headerReference w:type="default" r:id="rId53"/>
          <w:pgSz w:w="21120" w:h="31680"/>
          <w:pgMar w:top="2661" w:right="2100" w:bottom="400" w:left="553" w:header="2030" w:footer="0" w:gutter="0"/>
        </w:sectPr>
        <w:rPr>
          <w:rFonts w:ascii="SimSun" w:hAnsi="SimSun" w:eastAsia="SimSun" w:cs="SimSun"/>
          <w:sz w:val="45"/>
          <w:szCs w:val="45"/>
        </w:rPr>
      </w:pPr>
    </w:p>
    <w:p>
      <w:pPr>
        <w:pStyle w:val="BodyText"/>
        <w:spacing w:line="383" w:lineRule="auto"/>
        <w:rPr/>
      </w:pPr>
      <w:r>
        <w:drawing>
          <wp:anchor distT="0" distB="0" distL="0" distR="0" simplePos="0" relativeHeight="251704320" behindDoc="0" locked="0" layoutInCell="0" allowOverlap="1">
            <wp:simplePos x="0" y="0"/>
            <wp:positionH relativeFrom="page">
              <wp:posOffset>1018446</wp:posOffset>
            </wp:positionH>
            <wp:positionV relativeFrom="page">
              <wp:posOffset>1461326</wp:posOffset>
            </wp:positionV>
            <wp:extent cx="11721254" cy="6350"/>
            <wp:effectExtent l="0" t="0" r="0" b="0"/>
            <wp:wrapNone/>
            <wp:docPr id="78" name="IM 78"/>
            <wp:cNvGraphicFramePr/>
            <a:graphic>
              <a:graphicData uri="http://schemas.openxmlformats.org/drawingml/2006/picture">
                <pic:pic>
                  <pic:nvPicPr>
                    <pic:cNvPr id="78" name="IM 78"/>
                    <pic:cNvPicPr/>
                  </pic:nvPicPr>
                  <pic:blipFill>
                    <a:blip r:embed="rId55"/>
                    <a:stretch>
                      <a:fillRect/>
                    </a:stretch>
                  </pic:blipFill>
                  <pic:spPr>
                    <a:xfrm rot="0">
                      <a:off x="0" y="0"/>
                      <a:ext cx="11721254" cy="6350"/>
                    </a:xfrm>
                    <a:prstGeom prst="rect">
                      <a:avLst/>
                    </a:prstGeom>
                  </pic:spPr>
                </pic:pic>
              </a:graphicData>
            </a:graphic>
          </wp:anchor>
        </w:drawing>
      </w:r>
      <w:r>
        <w:drawing>
          <wp:anchor distT="0" distB="0" distL="0" distR="0" simplePos="0" relativeHeight="251703296" behindDoc="0" locked="0" layoutInCell="0" allowOverlap="1">
            <wp:simplePos x="0" y="0"/>
            <wp:positionH relativeFrom="page">
              <wp:posOffset>1122115</wp:posOffset>
            </wp:positionH>
            <wp:positionV relativeFrom="page">
              <wp:posOffset>18279577</wp:posOffset>
            </wp:positionV>
            <wp:extent cx="4141378" cy="6350"/>
            <wp:effectExtent l="0" t="0" r="0" b="0"/>
            <wp:wrapNone/>
            <wp:docPr id="80" name="IM 80"/>
            <wp:cNvGraphicFramePr/>
            <a:graphic>
              <a:graphicData uri="http://schemas.openxmlformats.org/drawingml/2006/picture">
                <pic:pic>
                  <pic:nvPicPr>
                    <pic:cNvPr id="80" name="IM 80"/>
                    <pic:cNvPicPr/>
                  </pic:nvPicPr>
                  <pic:blipFill>
                    <a:blip r:embed="rId56"/>
                    <a:stretch>
                      <a:fillRect/>
                    </a:stretch>
                  </pic:blipFill>
                  <pic:spPr>
                    <a:xfrm rot="0">
                      <a:off x="0" y="0"/>
                      <a:ext cx="4141378" cy="6350"/>
                    </a:xfrm>
                    <a:prstGeom prst="rect">
                      <a:avLst/>
                    </a:prstGeom>
                  </pic:spPr>
                </pic:pic>
              </a:graphicData>
            </a:graphic>
          </wp:anchor>
        </w:drawing>
      </w:r>
      <w:r/>
    </w:p>
    <w:p>
      <w:pPr>
        <w:ind w:left="127" w:right="101"/>
        <w:spacing w:before="153" w:line="269" w:lineRule="auto"/>
        <w:jc w:val="both"/>
        <w:rPr>
          <w:rFonts w:ascii="SimSun" w:hAnsi="SimSun" w:eastAsia="SimSun" w:cs="SimSun"/>
          <w:sz w:val="47"/>
          <w:szCs w:val="47"/>
        </w:rPr>
      </w:pPr>
      <w:r>
        <w:rPr>
          <w:rFonts w:ascii="SimSun" w:hAnsi="SimSun" w:eastAsia="SimSun" w:cs="SimSun"/>
          <w:sz w:val="47"/>
          <w:szCs w:val="47"/>
          <w:spacing w:val="-12"/>
        </w:rPr>
        <w:t>传媒和娱乐服务业、数字医疗等新业态、新模式增速加快。根据</w:t>
      </w:r>
      <w:r>
        <w:rPr>
          <w:rFonts w:ascii="Times New Roman" w:hAnsi="Times New Roman" w:eastAsia="Times New Roman" w:cs="Times New Roman"/>
          <w:sz w:val="47"/>
          <w:szCs w:val="47"/>
          <w:spacing w:val="-12"/>
        </w:rPr>
        <w:t>UNCTAD</w:t>
      </w:r>
      <w:r>
        <w:rPr>
          <w:rFonts w:ascii="SimSun" w:hAnsi="SimSun" w:eastAsia="SimSun" w:cs="SimSun"/>
          <w:sz w:val="47"/>
          <w:szCs w:val="47"/>
          <w:spacing w:val="-12"/>
        </w:rPr>
        <w:t>的数据统计(见表</w:t>
      </w:r>
      <w:r>
        <w:rPr>
          <w:rFonts w:ascii="SimSun" w:hAnsi="SimSun" w:eastAsia="SimSun" w:cs="SimSun"/>
          <w:sz w:val="47"/>
          <w:szCs w:val="47"/>
          <w:spacing w:val="5"/>
        </w:rPr>
        <w:t xml:space="preserve"> </w:t>
      </w:r>
      <w:r>
        <w:rPr>
          <w:rFonts w:ascii="SimSun" w:hAnsi="SimSun" w:eastAsia="SimSun" w:cs="SimSun"/>
          <w:sz w:val="47"/>
          <w:szCs w:val="47"/>
          <w:spacing w:val="3"/>
        </w:rPr>
        <w:t>2-10),印度在2010—2020年期间，出口额呈稳步增长态势，由2010年的830</w:t>
      </w:r>
      <w:r>
        <w:rPr>
          <w:rFonts w:ascii="SimSun" w:hAnsi="SimSun" w:eastAsia="SimSun" w:cs="SimSun"/>
          <w:sz w:val="47"/>
          <w:szCs w:val="47"/>
          <w:spacing w:val="2"/>
        </w:rPr>
        <w:t>.11</w:t>
      </w:r>
      <w:r>
        <w:rPr>
          <w:rFonts w:ascii="SimSun" w:hAnsi="SimSun" w:eastAsia="SimSun" w:cs="SimSun"/>
          <w:sz w:val="47"/>
          <w:szCs w:val="47"/>
          <w:spacing w:val="-78"/>
        </w:rPr>
        <w:t xml:space="preserve"> </w:t>
      </w:r>
      <w:r>
        <w:rPr>
          <w:rFonts w:ascii="SimSun" w:hAnsi="SimSun" w:eastAsia="SimSun" w:cs="SimSun"/>
          <w:sz w:val="47"/>
          <w:szCs w:val="47"/>
          <w:spacing w:val="2"/>
        </w:rPr>
        <w:t>亿美元增</w:t>
      </w:r>
      <w:r>
        <w:rPr>
          <w:rFonts w:ascii="SimSun" w:hAnsi="SimSun" w:eastAsia="SimSun" w:cs="SimSun"/>
          <w:sz w:val="47"/>
          <w:szCs w:val="47"/>
        </w:rPr>
        <w:t xml:space="preserve"> </w:t>
      </w:r>
      <w:r>
        <w:rPr>
          <w:rFonts w:ascii="SimSun" w:hAnsi="SimSun" w:eastAsia="SimSun" w:cs="SimSun"/>
          <w:sz w:val="47"/>
          <w:szCs w:val="47"/>
          <w:spacing w:val="13"/>
        </w:rPr>
        <w:t>长至2020</w:t>
      </w:r>
      <w:r>
        <w:rPr>
          <w:rFonts w:ascii="SimSun" w:hAnsi="SimSun" w:eastAsia="SimSun" w:cs="SimSun"/>
          <w:sz w:val="47"/>
          <w:szCs w:val="47"/>
          <w:spacing w:val="-53"/>
        </w:rPr>
        <w:t xml:space="preserve"> </w:t>
      </w:r>
      <w:r>
        <w:rPr>
          <w:rFonts w:ascii="SimSun" w:hAnsi="SimSun" w:eastAsia="SimSun" w:cs="SimSun"/>
          <w:sz w:val="47"/>
          <w:szCs w:val="47"/>
          <w:spacing w:val="13"/>
        </w:rPr>
        <w:t>年的1547.75</w:t>
      </w:r>
      <w:r>
        <w:rPr>
          <w:rFonts w:ascii="SimSun" w:hAnsi="SimSun" w:eastAsia="SimSun" w:cs="SimSun"/>
          <w:sz w:val="47"/>
          <w:szCs w:val="47"/>
          <w:spacing w:val="-83"/>
        </w:rPr>
        <w:t xml:space="preserve"> </w:t>
      </w:r>
      <w:r>
        <w:rPr>
          <w:rFonts w:ascii="SimSun" w:hAnsi="SimSun" w:eastAsia="SimSun" w:cs="SimSun"/>
          <w:sz w:val="47"/>
          <w:szCs w:val="47"/>
          <w:spacing w:val="13"/>
        </w:rPr>
        <w:t>亿美元，年均增长率6.43%,占服务贸易出口比重在2020年已达</w:t>
      </w:r>
      <w:r>
        <w:rPr>
          <w:rFonts w:ascii="SimSun" w:hAnsi="SimSun" w:eastAsia="SimSun" w:cs="SimSun"/>
          <w:sz w:val="47"/>
          <w:szCs w:val="47"/>
        </w:rPr>
        <w:t xml:space="preserve"> </w:t>
      </w:r>
      <w:r>
        <w:rPr>
          <w:rFonts w:ascii="SimSun" w:hAnsi="SimSun" w:eastAsia="SimSun" w:cs="SimSun"/>
          <w:sz w:val="47"/>
          <w:szCs w:val="47"/>
          <w:spacing w:val="3"/>
        </w:rPr>
        <w:t>76.15%;进口额由2010年的435.21</w:t>
      </w:r>
      <w:r>
        <w:rPr>
          <w:rFonts w:ascii="SimSun" w:hAnsi="SimSun" w:eastAsia="SimSun" w:cs="SimSun"/>
          <w:sz w:val="47"/>
          <w:szCs w:val="47"/>
          <w:spacing w:val="2"/>
        </w:rPr>
        <w:t>亿美元增长至2020年的776.65亿美元，年均增长5.96%,</w:t>
      </w:r>
      <w:r>
        <w:rPr>
          <w:rFonts w:ascii="SimSun" w:hAnsi="SimSun" w:eastAsia="SimSun" w:cs="SimSun"/>
          <w:sz w:val="47"/>
          <w:szCs w:val="47"/>
        </w:rPr>
        <w:t xml:space="preserve"> </w:t>
      </w:r>
      <w:r>
        <w:rPr>
          <w:rFonts w:ascii="SimSun" w:hAnsi="SimSun" w:eastAsia="SimSun" w:cs="SimSun"/>
          <w:sz w:val="47"/>
          <w:szCs w:val="47"/>
          <w:spacing w:val="14"/>
        </w:rPr>
        <w:t>占服务贸易进口比重由37.87%增长至2020年的50.46%。在2019年印度数字服务贸易出</w:t>
      </w:r>
      <w:r>
        <w:rPr>
          <w:rFonts w:ascii="SimSun" w:hAnsi="SimSun" w:eastAsia="SimSun" w:cs="SimSun"/>
          <w:sz w:val="47"/>
          <w:szCs w:val="47"/>
          <w:spacing w:val="13"/>
        </w:rPr>
        <w:t xml:space="preserve"> </w:t>
      </w:r>
      <w:r>
        <w:rPr>
          <w:rFonts w:ascii="SimSun" w:hAnsi="SimSun" w:eastAsia="SimSun" w:cs="SimSun"/>
          <w:sz w:val="47"/>
          <w:szCs w:val="47"/>
          <w:spacing w:val="7"/>
        </w:rPr>
        <w:t>口额占其服务贸易出口的比重为68.88%,而同期</w:t>
      </w:r>
      <w:r>
        <w:rPr>
          <w:rFonts w:ascii="SimSun" w:hAnsi="SimSun" w:eastAsia="SimSun" w:cs="SimSun"/>
          <w:sz w:val="47"/>
          <w:szCs w:val="47"/>
          <w:spacing w:val="6"/>
        </w:rPr>
        <w:t>全球平均水平为52%。可见，印度数字服</w:t>
      </w:r>
    </w:p>
    <w:p>
      <w:pPr>
        <w:ind w:left="127"/>
        <w:spacing w:before="1" w:line="221" w:lineRule="auto"/>
        <w:rPr>
          <w:rFonts w:ascii="SimSun" w:hAnsi="SimSun" w:eastAsia="SimSun" w:cs="SimSun"/>
          <w:sz w:val="47"/>
          <w:szCs w:val="47"/>
        </w:rPr>
      </w:pPr>
      <w:r>
        <w:rPr>
          <w:rFonts w:ascii="SimSun" w:hAnsi="SimSun" w:eastAsia="SimSun" w:cs="SimSun"/>
          <w:sz w:val="47"/>
          <w:szCs w:val="47"/>
          <w:spacing w:val="-13"/>
        </w:rPr>
        <w:t>务贸易发展水平高于全球平均水平。</w:t>
      </w:r>
    </w:p>
    <w:p>
      <w:pPr>
        <w:ind w:left="2532"/>
        <w:spacing w:before="344" w:line="222" w:lineRule="auto"/>
        <w:rPr>
          <w:rFonts w:ascii="SimSun" w:hAnsi="SimSun" w:eastAsia="SimSun" w:cs="SimSun"/>
          <w:sz w:val="44"/>
          <w:szCs w:val="44"/>
        </w:rPr>
      </w:pPr>
      <w:r>
        <w:rPr>
          <w:rFonts w:ascii="SimSun" w:hAnsi="SimSun" w:eastAsia="SimSun" w:cs="SimSun"/>
          <w:sz w:val="44"/>
          <w:szCs w:val="44"/>
          <w:b/>
          <w:bCs/>
          <w:spacing w:val="2"/>
        </w:rPr>
        <w:t>表2-102010—2020年印度数字交</w:t>
      </w:r>
      <w:r>
        <w:rPr>
          <w:rFonts w:ascii="SimSun" w:hAnsi="SimSun" w:eastAsia="SimSun" w:cs="SimSun"/>
          <w:sz w:val="44"/>
          <w:szCs w:val="44"/>
          <w:b/>
          <w:bCs/>
          <w:spacing w:val="1"/>
        </w:rPr>
        <w:t>付服务贸易进出口额及其占比</w:t>
      </w:r>
    </w:p>
    <w:p>
      <w:pPr>
        <w:spacing w:line="29" w:lineRule="exact"/>
        <w:rPr/>
      </w:pPr>
      <w:r/>
    </w:p>
    <w:tbl>
      <w:tblPr>
        <w:tblStyle w:val="TableNormal"/>
        <w:tblW w:w="18205" w:type="dxa"/>
        <w:tblInd w:w="19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522"/>
        <w:gridCol w:w="3923"/>
        <w:gridCol w:w="3923"/>
        <w:gridCol w:w="3924"/>
        <w:gridCol w:w="3913"/>
      </w:tblGrid>
      <w:tr>
        <w:trPr>
          <w:trHeight w:val="1261" w:hRule="atLeast"/>
        </w:trPr>
        <w:tc>
          <w:tcPr>
            <w:tcW w:w="2522" w:type="dxa"/>
            <w:vAlign w:val="top"/>
          </w:tcPr>
          <w:p>
            <w:pPr>
              <w:spacing w:line="318" w:lineRule="auto"/>
              <w:rPr>
                <w:rFonts w:ascii="Arial"/>
                <w:sz w:val="21"/>
              </w:rPr>
            </w:pPr>
            <w:r/>
          </w:p>
          <w:p>
            <w:pPr>
              <w:pStyle w:val="TableText"/>
              <w:ind w:left="857"/>
              <w:spacing w:before="127" w:line="223" w:lineRule="auto"/>
              <w:rPr/>
            </w:pPr>
            <w:r>
              <w:rPr>
                <w:spacing w:val="16"/>
              </w:rPr>
              <w:t>年份</w:t>
            </w:r>
          </w:p>
        </w:tc>
        <w:tc>
          <w:tcPr>
            <w:tcW w:w="3923" w:type="dxa"/>
            <w:vAlign w:val="top"/>
          </w:tcPr>
          <w:p>
            <w:pPr>
              <w:pStyle w:val="TableText"/>
              <w:ind w:left="364"/>
              <w:spacing w:before="142" w:line="638" w:lineRule="exact"/>
              <w:rPr/>
            </w:pPr>
            <w:r>
              <w:rPr>
                <w:spacing w:val="12"/>
                <w:position w:val="17"/>
              </w:rPr>
              <w:t>数字交付服务贸易</w:t>
            </w:r>
          </w:p>
          <w:p>
            <w:pPr>
              <w:pStyle w:val="TableText"/>
              <w:ind w:left="663"/>
              <w:spacing w:before="1" w:line="222" w:lineRule="auto"/>
              <w:rPr/>
            </w:pPr>
            <w:r>
              <w:rPr>
                <w:spacing w:val="9"/>
              </w:rPr>
              <w:t>出口额/亿美元</w:t>
            </w:r>
          </w:p>
        </w:tc>
        <w:tc>
          <w:tcPr>
            <w:tcW w:w="3923" w:type="dxa"/>
            <w:vAlign w:val="top"/>
          </w:tcPr>
          <w:p>
            <w:pPr>
              <w:pStyle w:val="TableText"/>
              <w:ind w:left="366"/>
              <w:spacing w:before="149" w:line="614" w:lineRule="exact"/>
              <w:rPr/>
            </w:pPr>
            <w:r>
              <w:rPr>
                <w:spacing w:val="11"/>
                <w:position w:val="15"/>
              </w:rPr>
              <w:t>占服务贸易出口的</w:t>
            </w:r>
          </w:p>
          <w:p>
            <w:pPr>
              <w:pStyle w:val="TableText"/>
              <w:ind w:left="1360"/>
              <w:spacing w:before="1" w:line="227" w:lineRule="auto"/>
              <w:rPr/>
            </w:pPr>
            <w:r>
              <w:rPr>
                <w:spacing w:val="7"/>
              </w:rPr>
              <w:t>比重/%</w:t>
            </w:r>
          </w:p>
        </w:tc>
        <w:tc>
          <w:tcPr>
            <w:tcW w:w="3924" w:type="dxa"/>
            <w:vAlign w:val="top"/>
          </w:tcPr>
          <w:p>
            <w:pPr>
              <w:pStyle w:val="TableText"/>
              <w:ind w:left="367"/>
              <w:spacing w:before="156" w:line="646" w:lineRule="exact"/>
              <w:rPr/>
            </w:pPr>
            <w:r>
              <w:rPr>
                <w:spacing w:val="12"/>
                <w:position w:val="18"/>
              </w:rPr>
              <w:t>数字交付服务贸易</w:t>
            </w:r>
          </w:p>
          <w:p>
            <w:pPr>
              <w:pStyle w:val="TableText"/>
              <w:ind w:left="666"/>
              <w:spacing w:line="212" w:lineRule="auto"/>
              <w:rPr/>
            </w:pPr>
            <w:r>
              <w:rPr>
                <w:spacing w:val="9"/>
              </w:rPr>
              <w:t>进口额/亿美元</w:t>
            </w:r>
          </w:p>
        </w:tc>
        <w:tc>
          <w:tcPr>
            <w:tcW w:w="3913" w:type="dxa"/>
            <w:vAlign w:val="top"/>
          </w:tcPr>
          <w:p>
            <w:pPr>
              <w:pStyle w:val="TableText"/>
              <w:ind w:left="361"/>
              <w:spacing w:before="142" w:line="643" w:lineRule="exact"/>
              <w:rPr/>
            </w:pPr>
            <w:r>
              <w:rPr>
                <w:spacing w:val="11"/>
                <w:position w:val="17"/>
              </w:rPr>
              <w:t>占服务贸易进口的</w:t>
            </w:r>
          </w:p>
          <w:p>
            <w:pPr>
              <w:pStyle w:val="TableText"/>
              <w:ind w:left="1354"/>
              <w:spacing w:before="1" w:line="220" w:lineRule="auto"/>
              <w:rPr/>
            </w:pPr>
            <w:r>
              <w:rPr>
                <w:spacing w:val="7"/>
              </w:rPr>
              <w:t>比重/%</w:t>
            </w:r>
          </w:p>
        </w:tc>
      </w:tr>
      <w:tr>
        <w:trPr>
          <w:trHeight w:val="782" w:hRule="atLeast"/>
        </w:trPr>
        <w:tc>
          <w:tcPr>
            <w:tcW w:w="2522" w:type="dxa"/>
            <w:vAlign w:val="top"/>
          </w:tcPr>
          <w:p>
            <w:pPr>
              <w:pStyle w:val="TableText"/>
              <w:ind w:left="857"/>
              <w:spacing w:before="305" w:line="186" w:lineRule="auto"/>
              <w:rPr/>
            </w:pPr>
            <w:r>
              <w:rPr>
                <w:spacing w:val="-2"/>
              </w:rPr>
              <w:t>2010</w:t>
            </w:r>
          </w:p>
        </w:tc>
        <w:tc>
          <w:tcPr>
            <w:tcW w:w="3923" w:type="dxa"/>
            <w:vAlign w:val="top"/>
          </w:tcPr>
          <w:p>
            <w:pPr>
              <w:pStyle w:val="TableText"/>
              <w:ind w:left="1358"/>
              <w:spacing w:before="305" w:line="186" w:lineRule="auto"/>
              <w:rPr/>
            </w:pPr>
            <w:r>
              <w:rPr/>
              <w:t>830.11</w:t>
            </w:r>
          </w:p>
        </w:tc>
        <w:tc>
          <w:tcPr>
            <w:tcW w:w="3923" w:type="dxa"/>
            <w:vAlign w:val="top"/>
          </w:tcPr>
          <w:p>
            <w:pPr>
              <w:pStyle w:val="TableText"/>
              <w:ind w:left="1459"/>
              <w:spacing w:before="305" w:line="186" w:lineRule="auto"/>
              <w:rPr/>
            </w:pPr>
            <w:r>
              <w:rPr>
                <w:spacing w:val="-2"/>
              </w:rPr>
              <w:t>70.91</w:t>
            </w:r>
          </w:p>
        </w:tc>
        <w:tc>
          <w:tcPr>
            <w:tcW w:w="3924" w:type="dxa"/>
            <w:vAlign w:val="top"/>
          </w:tcPr>
          <w:p>
            <w:pPr>
              <w:pStyle w:val="TableText"/>
              <w:ind w:left="1361"/>
              <w:spacing w:before="305" w:line="186" w:lineRule="auto"/>
              <w:rPr/>
            </w:pPr>
            <w:r>
              <w:rPr>
                <w:spacing w:val="1"/>
              </w:rPr>
              <w:t>435.21</w:t>
            </w:r>
          </w:p>
        </w:tc>
        <w:tc>
          <w:tcPr>
            <w:tcW w:w="3913" w:type="dxa"/>
            <w:vAlign w:val="top"/>
          </w:tcPr>
          <w:p>
            <w:pPr>
              <w:pStyle w:val="TableText"/>
              <w:ind w:left="1454"/>
              <w:spacing w:before="305" w:line="186" w:lineRule="auto"/>
              <w:rPr/>
            </w:pPr>
            <w:r>
              <w:rPr>
                <w:spacing w:val="-1"/>
              </w:rPr>
              <w:t>37.87</w:t>
            </w:r>
          </w:p>
        </w:tc>
      </w:tr>
      <w:tr>
        <w:trPr>
          <w:trHeight w:val="768" w:hRule="atLeast"/>
        </w:trPr>
        <w:tc>
          <w:tcPr>
            <w:tcW w:w="2522" w:type="dxa"/>
            <w:vAlign w:val="top"/>
          </w:tcPr>
          <w:p>
            <w:pPr>
              <w:pStyle w:val="TableText"/>
              <w:ind w:left="857"/>
              <w:spacing w:before="298" w:line="186" w:lineRule="auto"/>
              <w:rPr/>
            </w:pPr>
            <w:r>
              <w:rPr>
                <w:spacing w:val="-2"/>
              </w:rPr>
              <w:t>2011</w:t>
            </w:r>
          </w:p>
        </w:tc>
        <w:tc>
          <w:tcPr>
            <w:tcW w:w="3923" w:type="dxa"/>
            <w:vAlign w:val="top"/>
          </w:tcPr>
          <w:p>
            <w:pPr>
              <w:pStyle w:val="TableText"/>
              <w:ind w:left="1358"/>
              <w:spacing w:before="300" w:line="185" w:lineRule="auto"/>
              <w:rPr/>
            </w:pPr>
            <w:r>
              <w:rPr/>
              <w:t>949.38</w:t>
            </w:r>
          </w:p>
        </w:tc>
        <w:tc>
          <w:tcPr>
            <w:tcW w:w="3923" w:type="dxa"/>
            <w:vAlign w:val="top"/>
          </w:tcPr>
          <w:p>
            <w:pPr>
              <w:pStyle w:val="TableText"/>
              <w:ind w:left="1459"/>
              <w:spacing w:before="300" w:line="185" w:lineRule="auto"/>
              <w:rPr/>
            </w:pPr>
            <w:r>
              <w:rPr>
                <w:spacing w:val="-1"/>
              </w:rPr>
              <w:t>68.53</w:t>
            </w:r>
          </w:p>
        </w:tc>
        <w:tc>
          <w:tcPr>
            <w:tcW w:w="3924" w:type="dxa"/>
            <w:vAlign w:val="top"/>
          </w:tcPr>
          <w:p>
            <w:pPr>
              <w:pStyle w:val="TableText"/>
              <w:ind w:left="1361"/>
              <w:spacing w:before="300" w:line="185" w:lineRule="auto"/>
              <w:rPr/>
            </w:pPr>
            <w:r>
              <w:rPr>
                <w:spacing w:val="1"/>
              </w:rPr>
              <w:t>457.52</w:t>
            </w:r>
          </w:p>
        </w:tc>
        <w:tc>
          <w:tcPr>
            <w:tcW w:w="3913" w:type="dxa"/>
            <w:vAlign w:val="top"/>
          </w:tcPr>
          <w:p>
            <w:pPr>
              <w:pStyle w:val="TableText"/>
              <w:ind w:left="1454"/>
              <w:spacing w:before="300" w:line="185" w:lineRule="auto"/>
              <w:rPr/>
            </w:pPr>
            <w:r>
              <w:rPr>
                <w:spacing w:val="-1"/>
              </w:rPr>
              <w:t>36.52</w:t>
            </w:r>
          </w:p>
        </w:tc>
      </w:tr>
      <w:tr>
        <w:trPr>
          <w:trHeight w:val="768" w:hRule="atLeast"/>
        </w:trPr>
        <w:tc>
          <w:tcPr>
            <w:tcW w:w="2522" w:type="dxa"/>
            <w:vAlign w:val="top"/>
          </w:tcPr>
          <w:p>
            <w:pPr>
              <w:pStyle w:val="TableText"/>
              <w:ind w:left="857"/>
              <w:spacing w:before="299" w:line="186" w:lineRule="auto"/>
              <w:rPr/>
            </w:pPr>
            <w:r>
              <w:rPr>
                <w:spacing w:val="-2"/>
              </w:rPr>
              <w:t>2012</w:t>
            </w:r>
          </w:p>
        </w:tc>
        <w:tc>
          <w:tcPr>
            <w:tcW w:w="3923" w:type="dxa"/>
            <w:vAlign w:val="top"/>
          </w:tcPr>
          <w:p>
            <w:pPr>
              <w:pStyle w:val="TableText"/>
              <w:ind w:left="1259"/>
              <w:spacing w:before="299" w:line="186" w:lineRule="auto"/>
              <w:rPr/>
            </w:pPr>
            <w:r>
              <w:rPr>
                <w:spacing w:val="-3"/>
              </w:rPr>
              <w:t>1041.26</w:t>
            </w:r>
          </w:p>
        </w:tc>
        <w:tc>
          <w:tcPr>
            <w:tcW w:w="3923" w:type="dxa"/>
            <w:vAlign w:val="top"/>
          </w:tcPr>
          <w:p>
            <w:pPr>
              <w:pStyle w:val="TableText"/>
              <w:ind w:left="1459"/>
              <w:spacing w:before="299" w:line="186" w:lineRule="auto"/>
              <w:rPr/>
            </w:pPr>
            <w:r>
              <w:rPr>
                <w:spacing w:val="-2"/>
              </w:rPr>
              <w:t>71.55</w:t>
            </w:r>
          </w:p>
        </w:tc>
        <w:tc>
          <w:tcPr>
            <w:tcW w:w="3924" w:type="dxa"/>
            <w:vAlign w:val="top"/>
          </w:tcPr>
          <w:p>
            <w:pPr>
              <w:pStyle w:val="TableText"/>
              <w:ind w:left="1361"/>
              <w:spacing w:before="301" w:line="185" w:lineRule="auto"/>
              <w:rPr/>
            </w:pPr>
            <w:r>
              <w:rPr>
                <w:spacing w:val="1"/>
              </w:rPr>
              <w:t>493.23</w:t>
            </w:r>
          </w:p>
        </w:tc>
        <w:tc>
          <w:tcPr>
            <w:tcW w:w="3913" w:type="dxa"/>
            <w:vAlign w:val="top"/>
          </w:tcPr>
          <w:p>
            <w:pPr>
              <w:pStyle w:val="TableText"/>
              <w:ind w:left="1454"/>
              <w:spacing w:before="301" w:line="185" w:lineRule="auto"/>
              <w:rPr/>
            </w:pPr>
            <w:r>
              <w:rPr>
                <w:spacing w:val="-1"/>
              </w:rPr>
              <w:t>37.96</w:t>
            </w:r>
          </w:p>
        </w:tc>
      </w:tr>
      <w:tr>
        <w:trPr>
          <w:trHeight w:val="768" w:hRule="atLeast"/>
        </w:trPr>
        <w:tc>
          <w:tcPr>
            <w:tcW w:w="2522" w:type="dxa"/>
            <w:vAlign w:val="top"/>
          </w:tcPr>
          <w:p>
            <w:pPr>
              <w:pStyle w:val="TableText"/>
              <w:ind w:left="857"/>
              <w:spacing w:before="300" w:line="186" w:lineRule="auto"/>
              <w:rPr/>
            </w:pPr>
            <w:r>
              <w:rPr>
                <w:spacing w:val="-2"/>
              </w:rPr>
              <w:t>2013</w:t>
            </w:r>
          </w:p>
        </w:tc>
        <w:tc>
          <w:tcPr>
            <w:tcW w:w="3923" w:type="dxa"/>
            <w:vAlign w:val="top"/>
          </w:tcPr>
          <w:p>
            <w:pPr>
              <w:pStyle w:val="TableText"/>
              <w:ind w:left="1259"/>
              <w:spacing w:before="300" w:line="186" w:lineRule="auto"/>
              <w:rPr/>
            </w:pPr>
            <w:r>
              <w:rPr>
                <w:spacing w:val="-3"/>
              </w:rPr>
              <w:t>1099.26</w:t>
            </w:r>
          </w:p>
        </w:tc>
        <w:tc>
          <w:tcPr>
            <w:tcW w:w="3923" w:type="dxa"/>
            <w:vAlign w:val="top"/>
          </w:tcPr>
          <w:p>
            <w:pPr>
              <w:pStyle w:val="TableText"/>
              <w:ind w:left="1459"/>
              <w:spacing w:before="302" w:line="185" w:lineRule="auto"/>
              <w:rPr/>
            </w:pPr>
            <w:r>
              <w:rPr>
                <w:spacing w:val="-2"/>
              </w:rPr>
              <w:t>73.70</w:t>
            </w:r>
          </w:p>
        </w:tc>
        <w:tc>
          <w:tcPr>
            <w:tcW w:w="3924" w:type="dxa"/>
            <w:vAlign w:val="top"/>
          </w:tcPr>
          <w:p>
            <w:pPr>
              <w:pStyle w:val="TableText"/>
              <w:ind w:left="1361"/>
              <w:spacing w:before="302" w:line="185" w:lineRule="auto"/>
              <w:rPr/>
            </w:pPr>
            <w:r>
              <w:rPr>
                <w:spacing w:val="1"/>
              </w:rPr>
              <w:t>477.33</w:t>
            </w:r>
          </w:p>
        </w:tc>
        <w:tc>
          <w:tcPr>
            <w:tcW w:w="3913" w:type="dxa"/>
            <w:vAlign w:val="top"/>
          </w:tcPr>
          <w:p>
            <w:pPr>
              <w:pStyle w:val="TableText"/>
              <w:ind w:left="1454"/>
              <w:spacing w:before="302" w:line="185" w:lineRule="auto"/>
              <w:rPr/>
            </w:pPr>
            <w:r>
              <w:rPr>
                <w:spacing w:val="-1"/>
              </w:rPr>
              <w:t>37.62</w:t>
            </w:r>
          </w:p>
        </w:tc>
      </w:tr>
      <w:tr>
        <w:trPr>
          <w:trHeight w:val="768" w:hRule="atLeast"/>
        </w:trPr>
        <w:tc>
          <w:tcPr>
            <w:tcW w:w="2522" w:type="dxa"/>
            <w:vAlign w:val="top"/>
          </w:tcPr>
          <w:p>
            <w:pPr>
              <w:pStyle w:val="TableText"/>
              <w:ind w:left="857"/>
              <w:spacing w:before="300" w:line="186" w:lineRule="auto"/>
              <w:rPr/>
            </w:pPr>
            <w:r>
              <w:rPr>
                <w:spacing w:val="-2"/>
              </w:rPr>
              <w:t>2014</w:t>
            </w:r>
          </w:p>
        </w:tc>
        <w:tc>
          <w:tcPr>
            <w:tcW w:w="3923" w:type="dxa"/>
            <w:vAlign w:val="top"/>
          </w:tcPr>
          <w:p>
            <w:pPr>
              <w:pStyle w:val="TableText"/>
              <w:ind w:left="1259"/>
              <w:spacing w:before="300" w:line="186" w:lineRule="auto"/>
              <w:rPr/>
            </w:pPr>
            <w:r>
              <w:rPr>
                <w:spacing w:val="-3"/>
              </w:rPr>
              <w:t>1119.87</w:t>
            </w:r>
          </w:p>
        </w:tc>
        <w:tc>
          <w:tcPr>
            <w:tcW w:w="3923" w:type="dxa"/>
            <w:vAlign w:val="top"/>
          </w:tcPr>
          <w:p>
            <w:pPr>
              <w:pStyle w:val="TableText"/>
              <w:ind w:left="1459"/>
              <w:spacing w:before="300" w:line="186" w:lineRule="auto"/>
              <w:rPr/>
            </w:pPr>
            <w:r>
              <w:rPr>
                <w:spacing w:val="-2"/>
              </w:rPr>
              <w:t>71.24</w:t>
            </w:r>
          </w:p>
        </w:tc>
        <w:tc>
          <w:tcPr>
            <w:tcW w:w="3924" w:type="dxa"/>
            <w:vAlign w:val="top"/>
          </w:tcPr>
          <w:p>
            <w:pPr>
              <w:pStyle w:val="TableText"/>
              <w:ind w:left="1361"/>
              <w:spacing w:before="302" w:line="185" w:lineRule="auto"/>
              <w:rPr/>
            </w:pPr>
            <w:r>
              <w:rPr>
                <w:spacing w:val="1"/>
              </w:rPr>
              <w:t>462.57</w:t>
            </w:r>
          </w:p>
        </w:tc>
        <w:tc>
          <w:tcPr>
            <w:tcW w:w="3913" w:type="dxa"/>
            <w:vAlign w:val="top"/>
          </w:tcPr>
          <w:p>
            <w:pPr>
              <w:pStyle w:val="TableText"/>
              <w:ind w:left="1454"/>
              <w:spacing w:before="302" w:line="185" w:lineRule="auto"/>
              <w:rPr/>
            </w:pPr>
            <w:r>
              <w:rPr>
                <w:spacing w:val="-1"/>
              </w:rPr>
              <w:t>36.04</w:t>
            </w:r>
          </w:p>
        </w:tc>
      </w:tr>
      <w:tr>
        <w:trPr>
          <w:trHeight w:val="768" w:hRule="atLeast"/>
        </w:trPr>
        <w:tc>
          <w:tcPr>
            <w:tcW w:w="2522" w:type="dxa"/>
            <w:vAlign w:val="top"/>
          </w:tcPr>
          <w:p>
            <w:pPr>
              <w:pStyle w:val="TableText"/>
              <w:ind w:left="857"/>
              <w:spacing w:before="300" w:line="186" w:lineRule="auto"/>
              <w:rPr/>
            </w:pPr>
            <w:r>
              <w:rPr>
                <w:spacing w:val="-2"/>
              </w:rPr>
              <w:t>2015</w:t>
            </w:r>
          </w:p>
        </w:tc>
        <w:tc>
          <w:tcPr>
            <w:tcW w:w="3923" w:type="dxa"/>
            <w:vAlign w:val="top"/>
          </w:tcPr>
          <w:p>
            <w:pPr>
              <w:pStyle w:val="TableText"/>
              <w:ind w:left="1259"/>
              <w:spacing w:before="301" w:line="186" w:lineRule="auto"/>
              <w:rPr/>
            </w:pPr>
            <w:r>
              <w:rPr>
                <w:spacing w:val="-3"/>
              </w:rPr>
              <w:t>1132.85</w:t>
            </w:r>
          </w:p>
        </w:tc>
        <w:tc>
          <w:tcPr>
            <w:tcW w:w="3923" w:type="dxa"/>
            <w:vAlign w:val="top"/>
          </w:tcPr>
          <w:p>
            <w:pPr>
              <w:pStyle w:val="TableText"/>
              <w:ind w:left="1459"/>
              <w:spacing w:before="301" w:line="186" w:lineRule="auto"/>
              <w:rPr/>
            </w:pPr>
            <w:r>
              <w:rPr>
                <w:spacing w:val="-2"/>
              </w:rPr>
              <w:t>72.49</w:t>
            </w:r>
          </w:p>
        </w:tc>
        <w:tc>
          <w:tcPr>
            <w:tcW w:w="3924" w:type="dxa"/>
            <w:vAlign w:val="top"/>
          </w:tcPr>
          <w:p>
            <w:pPr>
              <w:pStyle w:val="TableText"/>
              <w:ind w:left="1361"/>
              <w:spacing w:before="301" w:line="186" w:lineRule="auto"/>
              <w:rPr/>
            </w:pPr>
            <w:r>
              <w:rPr>
                <w:spacing w:val="1"/>
              </w:rPr>
              <w:t>471.43</w:t>
            </w:r>
          </w:p>
        </w:tc>
        <w:tc>
          <w:tcPr>
            <w:tcW w:w="3913" w:type="dxa"/>
            <w:vAlign w:val="top"/>
          </w:tcPr>
          <w:p>
            <w:pPr>
              <w:pStyle w:val="TableText"/>
              <w:ind w:left="1454"/>
              <w:spacing w:before="301" w:line="186" w:lineRule="auto"/>
              <w:rPr/>
            </w:pPr>
            <w:r>
              <w:rPr>
                <w:spacing w:val="-1"/>
              </w:rPr>
              <w:t>38.15</w:t>
            </w:r>
          </w:p>
        </w:tc>
      </w:tr>
      <w:tr>
        <w:trPr>
          <w:trHeight w:val="768" w:hRule="atLeast"/>
        </w:trPr>
        <w:tc>
          <w:tcPr>
            <w:tcW w:w="2522" w:type="dxa"/>
            <w:vAlign w:val="top"/>
          </w:tcPr>
          <w:p>
            <w:pPr>
              <w:pStyle w:val="TableText"/>
              <w:ind w:left="857"/>
              <w:spacing w:before="301" w:line="186" w:lineRule="auto"/>
              <w:rPr/>
            </w:pPr>
            <w:r>
              <w:rPr>
                <w:spacing w:val="-2"/>
              </w:rPr>
              <w:t>2016</w:t>
            </w:r>
          </w:p>
        </w:tc>
        <w:tc>
          <w:tcPr>
            <w:tcW w:w="3923" w:type="dxa"/>
            <w:vAlign w:val="top"/>
          </w:tcPr>
          <w:p>
            <w:pPr>
              <w:pStyle w:val="TableText"/>
              <w:ind w:left="1259"/>
              <w:spacing w:before="301" w:line="186" w:lineRule="auto"/>
              <w:rPr/>
            </w:pPr>
            <w:r>
              <w:rPr>
                <w:spacing w:val="-3"/>
              </w:rPr>
              <w:t>1166.06</w:t>
            </w:r>
          </w:p>
        </w:tc>
        <w:tc>
          <w:tcPr>
            <w:tcW w:w="3923" w:type="dxa"/>
            <w:vAlign w:val="top"/>
          </w:tcPr>
          <w:p>
            <w:pPr>
              <w:pStyle w:val="TableText"/>
              <w:ind w:left="1459"/>
              <w:spacing w:before="301" w:line="186" w:lineRule="auto"/>
              <w:rPr/>
            </w:pPr>
            <w:r>
              <w:rPr>
                <w:spacing w:val="-2"/>
              </w:rPr>
              <w:t>72.06</w:t>
            </w:r>
          </w:p>
        </w:tc>
        <w:tc>
          <w:tcPr>
            <w:tcW w:w="3924" w:type="dxa"/>
            <w:vAlign w:val="top"/>
          </w:tcPr>
          <w:p>
            <w:pPr>
              <w:pStyle w:val="TableText"/>
              <w:ind w:left="1361"/>
              <w:spacing w:before="301" w:line="186" w:lineRule="auto"/>
              <w:rPr/>
            </w:pPr>
            <w:r>
              <w:rPr>
                <w:spacing w:val="-1"/>
              </w:rPr>
              <w:t>532.49</w:t>
            </w:r>
          </w:p>
        </w:tc>
        <w:tc>
          <w:tcPr>
            <w:tcW w:w="3913" w:type="dxa"/>
            <w:vAlign w:val="top"/>
          </w:tcPr>
          <w:p>
            <w:pPr>
              <w:pStyle w:val="TableText"/>
              <w:ind w:left="1454"/>
              <w:spacing w:before="301" w:line="186" w:lineRule="auto"/>
              <w:rPr/>
            </w:pPr>
            <w:r>
              <w:rPr>
                <w:spacing w:val="-1"/>
              </w:rPr>
              <w:t>39.88</w:t>
            </w:r>
          </w:p>
        </w:tc>
      </w:tr>
      <w:tr>
        <w:trPr>
          <w:trHeight w:val="782" w:hRule="atLeast"/>
        </w:trPr>
        <w:tc>
          <w:tcPr>
            <w:tcW w:w="2522" w:type="dxa"/>
            <w:vAlign w:val="top"/>
          </w:tcPr>
          <w:p>
            <w:pPr>
              <w:pStyle w:val="TableText"/>
              <w:ind w:left="857"/>
              <w:spacing w:before="309" w:line="186" w:lineRule="auto"/>
              <w:rPr/>
            </w:pPr>
            <w:r>
              <w:rPr>
                <w:spacing w:val="-2"/>
              </w:rPr>
              <w:t>2017</w:t>
            </w:r>
          </w:p>
        </w:tc>
        <w:tc>
          <w:tcPr>
            <w:tcW w:w="3923" w:type="dxa"/>
            <w:vAlign w:val="top"/>
          </w:tcPr>
          <w:p>
            <w:pPr>
              <w:pStyle w:val="TableText"/>
              <w:ind w:left="1259"/>
              <w:spacing w:before="309" w:line="186" w:lineRule="auto"/>
              <w:rPr/>
            </w:pPr>
            <w:r>
              <w:rPr>
                <w:spacing w:val="-3"/>
              </w:rPr>
              <w:t>1222.94</w:t>
            </w:r>
          </w:p>
        </w:tc>
        <w:tc>
          <w:tcPr>
            <w:tcW w:w="3923" w:type="dxa"/>
            <w:vAlign w:val="top"/>
          </w:tcPr>
          <w:p>
            <w:pPr>
              <w:pStyle w:val="TableText"/>
              <w:ind w:left="1459"/>
              <w:spacing w:before="309" w:line="186" w:lineRule="auto"/>
              <w:rPr/>
            </w:pPr>
            <w:r>
              <w:rPr>
                <w:spacing w:val="-1"/>
              </w:rPr>
              <w:t>66.00</w:t>
            </w:r>
          </w:p>
        </w:tc>
        <w:tc>
          <w:tcPr>
            <w:tcW w:w="3924" w:type="dxa"/>
            <w:vAlign w:val="top"/>
          </w:tcPr>
          <w:p>
            <w:pPr>
              <w:pStyle w:val="TableText"/>
              <w:ind w:left="1361"/>
              <w:spacing w:before="309" w:line="186" w:lineRule="auto"/>
              <w:rPr/>
            </w:pPr>
            <w:r>
              <w:rPr/>
              <w:t>603.38</w:t>
            </w:r>
          </w:p>
        </w:tc>
        <w:tc>
          <w:tcPr>
            <w:tcW w:w="3913" w:type="dxa"/>
            <w:vAlign w:val="top"/>
          </w:tcPr>
          <w:p>
            <w:pPr>
              <w:pStyle w:val="TableText"/>
              <w:ind w:left="1454"/>
              <w:spacing w:before="309" w:line="186" w:lineRule="auto"/>
              <w:rPr/>
            </w:pPr>
            <w:r>
              <w:rPr>
                <w:spacing w:val="-1"/>
              </w:rPr>
              <w:t>39.03</w:t>
            </w:r>
          </w:p>
        </w:tc>
      </w:tr>
      <w:tr>
        <w:trPr>
          <w:trHeight w:val="775" w:hRule="atLeast"/>
        </w:trPr>
        <w:tc>
          <w:tcPr>
            <w:tcW w:w="2522" w:type="dxa"/>
            <w:vAlign w:val="top"/>
          </w:tcPr>
          <w:p>
            <w:pPr>
              <w:pStyle w:val="TableText"/>
              <w:ind w:left="857"/>
              <w:spacing w:before="310" w:line="186" w:lineRule="auto"/>
              <w:rPr/>
            </w:pPr>
            <w:r>
              <w:rPr>
                <w:spacing w:val="-2"/>
              </w:rPr>
              <w:t>2018</w:t>
            </w:r>
          </w:p>
        </w:tc>
        <w:tc>
          <w:tcPr>
            <w:tcW w:w="3923" w:type="dxa"/>
            <w:vAlign w:val="top"/>
          </w:tcPr>
          <w:p>
            <w:pPr>
              <w:pStyle w:val="TableText"/>
              <w:ind w:left="1259"/>
              <w:spacing w:before="310" w:line="186" w:lineRule="auto"/>
              <w:rPr/>
            </w:pPr>
            <w:r>
              <w:rPr>
                <w:spacing w:val="-3"/>
              </w:rPr>
              <w:t>1328.31</w:t>
            </w:r>
          </w:p>
        </w:tc>
        <w:tc>
          <w:tcPr>
            <w:tcW w:w="3923" w:type="dxa"/>
            <w:vAlign w:val="top"/>
          </w:tcPr>
          <w:p>
            <w:pPr>
              <w:pStyle w:val="TableText"/>
              <w:ind w:left="1459"/>
              <w:spacing w:before="310" w:line="186" w:lineRule="auto"/>
              <w:rPr/>
            </w:pPr>
            <w:r>
              <w:rPr>
                <w:spacing w:val="-1"/>
              </w:rPr>
              <w:t>64.81</w:t>
            </w:r>
          </w:p>
        </w:tc>
        <w:tc>
          <w:tcPr>
            <w:tcW w:w="3924" w:type="dxa"/>
            <w:vAlign w:val="top"/>
          </w:tcPr>
          <w:p>
            <w:pPr>
              <w:pStyle w:val="TableText"/>
              <w:ind w:left="1361"/>
              <w:spacing w:before="310" w:line="186" w:lineRule="auto"/>
              <w:rPr/>
            </w:pPr>
            <w:r>
              <w:rPr/>
              <w:t>648.18</w:t>
            </w:r>
          </w:p>
        </w:tc>
        <w:tc>
          <w:tcPr>
            <w:tcW w:w="3913" w:type="dxa"/>
            <w:vAlign w:val="top"/>
          </w:tcPr>
          <w:p>
            <w:pPr>
              <w:pStyle w:val="TableText"/>
              <w:ind w:left="1454"/>
              <w:spacing w:before="312" w:line="185" w:lineRule="auto"/>
              <w:rPr/>
            </w:pPr>
            <w:r>
              <w:rPr>
                <w:spacing w:val="-1"/>
              </w:rPr>
              <w:t>36.82</w:t>
            </w:r>
          </w:p>
        </w:tc>
      </w:tr>
      <w:tr>
        <w:trPr>
          <w:trHeight w:val="776" w:hRule="atLeast"/>
        </w:trPr>
        <w:tc>
          <w:tcPr>
            <w:tcW w:w="2522" w:type="dxa"/>
            <w:vAlign w:val="top"/>
          </w:tcPr>
          <w:p>
            <w:pPr>
              <w:pStyle w:val="TableText"/>
              <w:ind w:left="857"/>
              <w:spacing w:before="310" w:line="186" w:lineRule="auto"/>
              <w:rPr/>
            </w:pPr>
            <w:r>
              <w:rPr>
                <w:spacing w:val="-2"/>
              </w:rPr>
              <w:t>2019</w:t>
            </w:r>
          </w:p>
        </w:tc>
        <w:tc>
          <w:tcPr>
            <w:tcW w:w="3923" w:type="dxa"/>
            <w:vAlign w:val="top"/>
          </w:tcPr>
          <w:p>
            <w:pPr>
              <w:pStyle w:val="TableText"/>
              <w:ind w:left="1259"/>
              <w:spacing w:before="310" w:line="186" w:lineRule="auto"/>
              <w:rPr/>
            </w:pPr>
            <w:r>
              <w:rPr>
                <w:spacing w:val="-3"/>
              </w:rPr>
              <w:t>1479.29</w:t>
            </w:r>
          </w:p>
        </w:tc>
        <w:tc>
          <w:tcPr>
            <w:tcW w:w="3923" w:type="dxa"/>
            <w:vAlign w:val="top"/>
          </w:tcPr>
          <w:p>
            <w:pPr>
              <w:pStyle w:val="TableText"/>
              <w:ind w:left="1459"/>
              <w:spacing w:before="312" w:line="185" w:lineRule="auto"/>
              <w:rPr/>
            </w:pPr>
            <w:r>
              <w:rPr>
                <w:spacing w:val="-1"/>
              </w:rPr>
              <w:t>68.88</w:t>
            </w:r>
          </w:p>
        </w:tc>
        <w:tc>
          <w:tcPr>
            <w:tcW w:w="3924" w:type="dxa"/>
            <w:vAlign w:val="top"/>
          </w:tcPr>
          <w:p>
            <w:pPr>
              <w:pStyle w:val="TableText"/>
              <w:ind w:left="1361"/>
              <w:spacing w:before="310" w:line="186" w:lineRule="auto"/>
              <w:rPr/>
            </w:pPr>
            <w:r>
              <w:rPr>
                <w:spacing w:val="-1"/>
              </w:rPr>
              <w:t>730.71</w:t>
            </w:r>
          </w:p>
        </w:tc>
        <w:tc>
          <w:tcPr>
            <w:tcW w:w="3913" w:type="dxa"/>
            <w:vAlign w:val="top"/>
          </w:tcPr>
          <w:p>
            <w:pPr>
              <w:pStyle w:val="TableText"/>
              <w:ind w:left="1454"/>
              <w:spacing w:before="312" w:line="185" w:lineRule="auto"/>
              <w:rPr/>
            </w:pPr>
            <w:r>
              <w:rPr/>
              <w:t>40.72</w:t>
            </w:r>
          </w:p>
        </w:tc>
      </w:tr>
      <w:tr>
        <w:trPr>
          <w:trHeight w:val="772" w:hRule="atLeast"/>
        </w:trPr>
        <w:tc>
          <w:tcPr>
            <w:tcW w:w="2522" w:type="dxa"/>
            <w:vAlign w:val="top"/>
          </w:tcPr>
          <w:p>
            <w:pPr>
              <w:pStyle w:val="TableText"/>
              <w:ind w:left="857"/>
              <w:spacing w:before="305" w:line="185" w:lineRule="auto"/>
              <w:rPr/>
            </w:pPr>
            <w:r>
              <w:rPr>
                <w:spacing w:val="-2"/>
              </w:rPr>
              <w:t>2020</w:t>
            </w:r>
          </w:p>
        </w:tc>
        <w:tc>
          <w:tcPr>
            <w:tcW w:w="3923" w:type="dxa"/>
            <w:vAlign w:val="top"/>
          </w:tcPr>
          <w:p>
            <w:pPr>
              <w:pStyle w:val="TableText"/>
              <w:ind w:left="1259"/>
              <w:spacing w:before="303" w:line="186" w:lineRule="auto"/>
              <w:rPr/>
            </w:pPr>
            <w:r>
              <w:rPr>
                <w:spacing w:val="-3"/>
              </w:rPr>
              <w:t>1547.75</w:t>
            </w:r>
          </w:p>
        </w:tc>
        <w:tc>
          <w:tcPr>
            <w:tcW w:w="3923" w:type="dxa"/>
            <w:vAlign w:val="top"/>
          </w:tcPr>
          <w:p>
            <w:pPr>
              <w:pStyle w:val="TableText"/>
              <w:ind w:left="1459"/>
              <w:spacing w:before="303" w:line="186" w:lineRule="auto"/>
              <w:rPr/>
            </w:pPr>
            <w:r>
              <w:rPr>
                <w:spacing w:val="-2"/>
              </w:rPr>
              <w:t>76.15</w:t>
            </w:r>
          </w:p>
        </w:tc>
        <w:tc>
          <w:tcPr>
            <w:tcW w:w="3924" w:type="dxa"/>
            <w:vAlign w:val="top"/>
          </w:tcPr>
          <w:p>
            <w:pPr>
              <w:pStyle w:val="TableText"/>
              <w:ind w:left="1361"/>
              <w:spacing w:before="305" w:line="185" w:lineRule="auto"/>
              <w:rPr/>
            </w:pPr>
            <w:r>
              <w:rPr>
                <w:spacing w:val="-1"/>
              </w:rPr>
              <w:t>776.65</w:t>
            </w:r>
          </w:p>
        </w:tc>
        <w:tc>
          <w:tcPr>
            <w:tcW w:w="3913" w:type="dxa"/>
            <w:vAlign w:val="top"/>
          </w:tcPr>
          <w:p>
            <w:pPr>
              <w:pStyle w:val="TableText"/>
              <w:ind w:left="1454"/>
              <w:spacing w:before="305" w:line="185" w:lineRule="auto"/>
              <w:rPr/>
            </w:pPr>
            <w:r>
              <w:rPr>
                <w:spacing w:val="-1"/>
              </w:rPr>
              <w:t>50.46</w:t>
            </w:r>
          </w:p>
        </w:tc>
      </w:tr>
    </w:tbl>
    <w:p>
      <w:pPr>
        <w:ind w:right="58"/>
        <w:spacing w:before="261" w:line="220" w:lineRule="auto"/>
        <w:jc w:val="right"/>
        <w:rPr>
          <w:rFonts w:ascii="SimSun" w:hAnsi="SimSun" w:eastAsia="SimSun" w:cs="SimSun"/>
          <w:sz w:val="41"/>
          <w:szCs w:val="41"/>
        </w:rPr>
      </w:pPr>
      <w:r>
        <w:rPr>
          <w:rFonts w:ascii="SimSun" w:hAnsi="SimSun" w:eastAsia="SimSun" w:cs="SimSun"/>
          <w:sz w:val="41"/>
          <w:szCs w:val="41"/>
          <w:spacing w:val="-26"/>
        </w:rPr>
        <w:t>数据来源：</w:t>
      </w:r>
      <w:r>
        <w:rPr>
          <w:rFonts w:ascii="SimSun" w:hAnsi="SimSun" w:eastAsia="SimSun" w:cs="SimSun"/>
          <w:sz w:val="41"/>
          <w:szCs w:val="41"/>
          <w:spacing w:val="-41"/>
        </w:rPr>
        <w:t xml:space="preserve"> </w:t>
      </w:r>
      <w:r>
        <w:rPr>
          <w:rFonts w:ascii="Times New Roman" w:hAnsi="Times New Roman" w:eastAsia="Times New Roman" w:cs="Times New Roman"/>
          <w:sz w:val="41"/>
          <w:szCs w:val="41"/>
          <w:spacing w:val="-26"/>
        </w:rPr>
        <w:t>UNCTAD</w:t>
      </w:r>
      <w:r>
        <w:rPr>
          <w:rFonts w:ascii="SimSun" w:hAnsi="SimSun" w:eastAsia="SimSun" w:cs="SimSun"/>
          <w:sz w:val="41"/>
          <w:szCs w:val="41"/>
          <w:spacing w:val="-26"/>
        </w:rPr>
        <w:t>。</w:t>
      </w:r>
    </w:p>
    <w:p>
      <w:pPr>
        <w:ind w:left="1156"/>
        <w:spacing w:before="218" w:line="221" w:lineRule="auto"/>
        <w:rPr>
          <w:rFonts w:ascii="SimSun" w:hAnsi="SimSun" w:eastAsia="SimSun" w:cs="SimSun"/>
          <w:sz w:val="47"/>
          <w:szCs w:val="47"/>
        </w:rPr>
      </w:pPr>
      <w:r>
        <w:rPr>
          <w:rFonts w:ascii="SimSun" w:hAnsi="SimSun" w:eastAsia="SimSun" w:cs="SimSun"/>
          <w:sz w:val="47"/>
          <w:szCs w:val="47"/>
          <w:spacing w:val="-10"/>
        </w:rPr>
        <w:t>印度数字贸易发展的特征主要体现为如下三个</w:t>
      </w:r>
      <w:r>
        <w:rPr>
          <w:rFonts w:ascii="SimSun" w:hAnsi="SimSun" w:eastAsia="SimSun" w:cs="SimSun"/>
          <w:sz w:val="47"/>
          <w:szCs w:val="47"/>
          <w:spacing w:val="-11"/>
        </w:rPr>
        <w:t>方面：</w:t>
      </w:r>
    </w:p>
    <w:p>
      <w:pPr>
        <w:ind w:left="127" w:right="99" w:firstLine="1028"/>
        <w:spacing w:before="125" w:line="268" w:lineRule="auto"/>
        <w:rPr>
          <w:rFonts w:ascii="SimSun" w:hAnsi="SimSun" w:eastAsia="SimSun" w:cs="SimSun"/>
          <w:sz w:val="47"/>
          <w:szCs w:val="47"/>
        </w:rPr>
      </w:pPr>
      <w:r>
        <w:rPr>
          <w:rFonts w:ascii="SimSun" w:hAnsi="SimSun" w:eastAsia="SimSun" w:cs="SimSun"/>
          <w:sz w:val="47"/>
          <w:szCs w:val="47"/>
          <w:spacing w:val="-5"/>
        </w:rPr>
        <w:t>其一，印度政府对数字贸易高度重视。印度政府致力于推动相关数字经济的</w:t>
      </w:r>
      <w:r>
        <w:rPr>
          <w:rFonts w:ascii="SimSun" w:hAnsi="SimSun" w:eastAsia="SimSun" w:cs="SimSun"/>
          <w:sz w:val="47"/>
          <w:szCs w:val="47"/>
          <w:spacing w:val="-6"/>
        </w:rPr>
        <w:t>支持性政</w:t>
      </w:r>
      <w:r>
        <w:rPr>
          <w:rFonts w:ascii="SimSun" w:hAnsi="SimSun" w:eastAsia="SimSun" w:cs="SimSun"/>
          <w:sz w:val="47"/>
          <w:szCs w:val="47"/>
        </w:rPr>
        <w:t xml:space="preserve"> </w:t>
      </w:r>
      <w:r>
        <w:rPr>
          <w:rFonts w:ascii="SimSun" w:hAnsi="SimSun" w:eastAsia="SimSun" w:cs="SimSun"/>
          <w:sz w:val="47"/>
          <w:szCs w:val="47"/>
          <w:spacing w:val="2"/>
        </w:rPr>
        <w:t>策，促进数字贸易的发展。例如，2015年</w:t>
      </w:r>
      <w:r>
        <w:rPr>
          <w:rFonts w:ascii="SimSun" w:hAnsi="SimSun" w:eastAsia="SimSun" w:cs="SimSun"/>
          <w:sz w:val="47"/>
          <w:szCs w:val="47"/>
          <w:spacing w:val="1"/>
        </w:rPr>
        <w:t>推出的数字印度战略，斥资约170亿美元，推动</w:t>
      </w:r>
      <w:r>
        <w:rPr>
          <w:rFonts w:ascii="SimSun" w:hAnsi="SimSun" w:eastAsia="SimSun" w:cs="SimSun"/>
          <w:sz w:val="47"/>
          <w:szCs w:val="47"/>
        </w:rPr>
        <w:t xml:space="preserve"> </w:t>
      </w:r>
      <w:r>
        <w:rPr>
          <w:rFonts w:ascii="SimSun" w:hAnsi="SimSun" w:eastAsia="SimSun" w:cs="SimSun"/>
          <w:sz w:val="47"/>
          <w:szCs w:val="47"/>
          <w:spacing w:val="-5"/>
        </w:rPr>
        <w:t>教育、娱乐、购物数字化，实现数字和金融领域的公众广泛参与；全面提升国民对数字化</w:t>
      </w:r>
      <w:r>
        <w:rPr>
          <w:rFonts w:ascii="SimSun" w:hAnsi="SimSun" w:eastAsia="SimSun" w:cs="SimSun"/>
          <w:sz w:val="47"/>
          <w:szCs w:val="47"/>
          <w:spacing w:val="9"/>
        </w:rPr>
        <w:t xml:space="preserve"> </w:t>
      </w:r>
      <w:r>
        <w:rPr>
          <w:rFonts w:ascii="SimSun" w:hAnsi="SimSun" w:eastAsia="SimSun" w:cs="SimSun"/>
          <w:sz w:val="47"/>
          <w:szCs w:val="47"/>
          <w:spacing w:val="-4"/>
        </w:rPr>
        <w:t>技术的了解，形成数字媒介素养；实施基础设施建设，打造安全可靠的网络空</w:t>
      </w:r>
      <w:r>
        <w:rPr>
          <w:rFonts w:ascii="SimSun" w:hAnsi="SimSun" w:eastAsia="SimSun" w:cs="SimSun"/>
          <w:sz w:val="47"/>
          <w:szCs w:val="47"/>
          <w:spacing w:val="-5"/>
        </w:rPr>
        <w:t>间，确保网</w:t>
      </w:r>
      <w:r>
        <w:rPr>
          <w:rFonts w:ascii="SimSun" w:hAnsi="SimSun" w:eastAsia="SimSun" w:cs="SimSun"/>
          <w:sz w:val="47"/>
          <w:szCs w:val="47"/>
        </w:rPr>
        <w:t xml:space="preserve"> </w:t>
      </w:r>
      <w:r>
        <w:rPr>
          <w:rFonts w:ascii="SimSun" w:hAnsi="SimSun" w:eastAsia="SimSun" w:cs="SimSun"/>
          <w:sz w:val="47"/>
          <w:szCs w:val="47"/>
          <w:spacing w:val="-4"/>
        </w:rPr>
        <w:t>络及移动平台服务的公众实时共享；实施电子政务管理，实现政府各部门、各辖区间无缝</w:t>
      </w:r>
      <w:r>
        <w:rPr>
          <w:rFonts w:ascii="SimSun" w:hAnsi="SimSun" w:eastAsia="SimSun" w:cs="SimSun"/>
          <w:sz w:val="47"/>
          <w:szCs w:val="47"/>
          <w:spacing w:val="10"/>
        </w:rPr>
        <w:t xml:space="preserve"> </w:t>
      </w:r>
      <w:r>
        <w:rPr>
          <w:rFonts w:ascii="SimSun" w:hAnsi="SimSun" w:eastAsia="SimSun" w:cs="SimSun"/>
          <w:sz w:val="47"/>
          <w:szCs w:val="47"/>
          <w:spacing w:val="7"/>
        </w:rPr>
        <w:t>融合。再如，印度2016年11月实施废钞令，对非现金交易实施激励措施，推动采用数字</w:t>
      </w:r>
      <w:r>
        <w:rPr>
          <w:rFonts w:ascii="SimSun" w:hAnsi="SimSun" w:eastAsia="SimSun" w:cs="SimSun"/>
          <w:sz w:val="47"/>
          <w:szCs w:val="47"/>
        </w:rPr>
        <w:t xml:space="preserve"> </w:t>
      </w:r>
      <w:r>
        <w:rPr>
          <w:rFonts w:ascii="SimSun" w:hAnsi="SimSun" w:eastAsia="SimSun" w:cs="SimSun"/>
          <w:sz w:val="47"/>
          <w:szCs w:val="47"/>
          <w:spacing w:val="-4"/>
        </w:rPr>
        <w:t>便捷支付模式，使数字支付大幅增加，促进</w:t>
      </w:r>
      <w:r>
        <w:rPr>
          <w:rFonts w:ascii="SimSun" w:hAnsi="SimSun" w:eastAsia="SimSun" w:cs="SimSun"/>
          <w:sz w:val="47"/>
          <w:szCs w:val="47"/>
          <w:spacing w:val="-5"/>
        </w:rPr>
        <w:t>了数字贸易的发展。多层次的政府数字经济支</w:t>
      </w:r>
    </w:p>
    <w:p>
      <w:pPr>
        <w:ind w:left="127"/>
        <w:spacing w:before="1" w:line="221" w:lineRule="auto"/>
        <w:rPr>
          <w:rFonts w:ascii="SimSun" w:hAnsi="SimSun" w:eastAsia="SimSun" w:cs="SimSun"/>
          <w:sz w:val="47"/>
          <w:szCs w:val="47"/>
        </w:rPr>
      </w:pPr>
      <w:r>
        <w:rPr>
          <w:rFonts w:ascii="SimSun" w:hAnsi="SimSun" w:eastAsia="SimSun" w:cs="SimSun"/>
          <w:sz w:val="47"/>
          <w:szCs w:val="47"/>
          <w:spacing w:val="-14"/>
        </w:rPr>
        <w:t>持政策，优化了数字经济的营商环境，有力支持了数字贸易的发展°。</w:t>
      </w:r>
    </w:p>
    <w:p>
      <w:pPr>
        <w:ind w:left="127" w:right="64" w:firstLine="1028"/>
        <w:spacing w:before="191" w:line="271" w:lineRule="auto"/>
        <w:rPr>
          <w:rFonts w:ascii="SimSun" w:hAnsi="SimSun" w:eastAsia="SimSun" w:cs="SimSun"/>
          <w:sz w:val="47"/>
          <w:szCs w:val="47"/>
        </w:rPr>
      </w:pPr>
      <w:r>
        <w:rPr>
          <w:rFonts w:ascii="SimSun" w:hAnsi="SimSun" w:eastAsia="SimSun" w:cs="SimSun"/>
          <w:sz w:val="47"/>
          <w:szCs w:val="47"/>
          <w:spacing w:val="-7"/>
        </w:rPr>
        <w:t>其二，数字服务贸易细分领域发展较快。由表</w:t>
      </w:r>
      <w:r>
        <w:rPr>
          <w:rFonts w:ascii="SimSun" w:hAnsi="SimSun" w:eastAsia="SimSun" w:cs="SimSun"/>
          <w:sz w:val="47"/>
          <w:szCs w:val="47"/>
          <w:spacing w:val="-8"/>
        </w:rPr>
        <w:t>2-11</w:t>
      </w:r>
      <w:r>
        <w:rPr>
          <w:rFonts w:ascii="SimSun" w:hAnsi="SimSun" w:eastAsia="SimSun" w:cs="SimSun"/>
          <w:sz w:val="47"/>
          <w:szCs w:val="47"/>
          <w:spacing w:val="-98"/>
        </w:rPr>
        <w:t xml:space="preserve"> </w:t>
      </w:r>
      <w:r>
        <w:rPr>
          <w:rFonts w:ascii="SimSun" w:hAnsi="SimSun" w:eastAsia="SimSun" w:cs="SimSun"/>
          <w:sz w:val="47"/>
          <w:szCs w:val="47"/>
          <w:spacing w:val="-8"/>
        </w:rPr>
        <w:t>可知，印度的电信、计算机和信息</w:t>
      </w:r>
      <w:r>
        <w:rPr>
          <w:rFonts w:ascii="SimSun" w:hAnsi="SimSun" w:eastAsia="SimSun" w:cs="SimSun"/>
          <w:sz w:val="47"/>
          <w:szCs w:val="47"/>
        </w:rPr>
        <w:t xml:space="preserve"> </w:t>
      </w:r>
      <w:r>
        <w:rPr>
          <w:rFonts w:ascii="SimSun" w:hAnsi="SimSun" w:eastAsia="SimSun" w:cs="SimSun"/>
          <w:sz w:val="47"/>
          <w:szCs w:val="47"/>
          <w:spacing w:val="7"/>
        </w:rPr>
        <w:t>服务</w:t>
      </w:r>
      <w:r>
        <w:rPr>
          <w:rFonts w:ascii="Times New Roman" w:hAnsi="Times New Roman" w:eastAsia="Times New Roman" w:cs="Times New Roman"/>
          <w:sz w:val="47"/>
          <w:szCs w:val="47"/>
          <w:spacing w:val="7"/>
        </w:rPr>
        <w:t>(</w:t>
      </w:r>
      <w:r>
        <w:rPr>
          <w:rFonts w:ascii="Times New Roman" w:hAnsi="Times New Roman" w:eastAsia="Times New Roman" w:cs="Times New Roman"/>
          <w:sz w:val="47"/>
          <w:szCs w:val="47"/>
        </w:rPr>
        <w:t>ICT</w:t>
      </w:r>
      <w:r>
        <w:rPr>
          <w:rFonts w:ascii="Times New Roman" w:hAnsi="Times New Roman" w:eastAsia="Times New Roman" w:cs="Times New Roman"/>
          <w:sz w:val="47"/>
          <w:szCs w:val="47"/>
          <w:spacing w:val="7"/>
        </w:rPr>
        <w:t xml:space="preserve"> </w:t>
      </w:r>
      <w:r>
        <w:rPr>
          <w:rFonts w:ascii="SimSun" w:hAnsi="SimSun" w:eastAsia="SimSun" w:cs="SimSun"/>
          <w:sz w:val="47"/>
          <w:szCs w:val="47"/>
          <w:spacing w:val="7"/>
        </w:rPr>
        <w:t>服务)优势明显，出口额由2010年的405.08亿</w:t>
      </w:r>
      <w:r>
        <w:rPr>
          <w:rFonts w:ascii="SimSun" w:hAnsi="SimSun" w:eastAsia="SimSun" w:cs="SimSun"/>
          <w:sz w:val="47"/>
          <w:szCs w:val="47"/>
          <w:spacing w:val="6"/>
        </w:rPr>
        <w:t>美元增长至2019年的649.33</w:t>
      </w:r>
      <w:r>
        <w:rPr>
          <w:rFonts w:ascii="SimSun" w:hAnsi="SimSun" w:eastAsia="SimSun" w:cs="SimSun"/>
          <w:sz w:val="47"/>
          <w:szCs w:val="47"/>
          <w:spacing w:val="-80"/>
        </w:rPr>
        <w:t xml:space="preserve"> </w:t>
      </w:r>
      <w:r>
        <w:rPr>
          <w:rFonts w:ascii="SimSun" w:hAnsi="SimSun" w:eastAsia="SimSun" w:cs="SimSun"/>
          <w:sz w:val="47"/>
          <w:szCs w:val="47"/>
          <w:spacing w:val="6"/>
        </w:rPr>
        <w:t>亿美</w:t>
      </w:r>
      <w:r>
        <w:rPr>
          <w:rFonts w:ascii="SimSun" w:hAnsi="SimSun" w:eastAsia="SimSun" w:cs="SimSun"/>
          <w:sz w:val="47"/>
          <w:szCs w:val="47"/>
        </w:rPr>
        <w:t xml:space="preserve"> </w:t>
      </w:r>
      <w:r>
        <w:rPr>
          <w:rFonts w:ascii="SimSun" w:hAnsi="SimSun" w:eastAsia="SimSun" w:cs="SimSun"/>
          <w:sz w:val="47"/>
          <w:szCs w:val="47"/>
          <w:spacing w:val="-15"/>
        </w:rPr>
        <w:t>元，年均增长率为5.5%。除金融服务，管理咨询外，印度的保险服</w:t>
      </w:r>
      <w:r>
        <w:rPr>
          <w:rFonts w:ascii="SimSun" w:hAnsi="SimSun" w:eastAsia="SimSun" w:cs="SimSun"/>
          <w:sz w:val="47"/>
          <w:szCs w:val="47"/>
          <w:spacing w:val="-16"/>
        </w:rPr>
        <w:t>务、知识产权使用费、个</w:t>
      </w:r>
    </w:p>
    <w:p>
      <w:pPr>
        <w:ind w:left="127"/>
        <w:spacing w:before="1" w:line="221" w:lineRule="auto"/>
        <w:rPr>
          <w:rFonts w:ascii="SimSun" w:hAnsi="SimSun" w:eastAsia="SimSun" w:cs="SimSun"/>
          <w:sz w:val="47"/>
          <w:szCs w:val="47"/>
        </w:rPr>
      </w:pPr>
      <w:r>
        <w:rPr>
          <w:rFonts w:ascii="SimSun" w:hAnsi="SimSun" w:eastAsia="SimSun" w:cs="SimSun"/>
          <w:sz w:val="47"/>
          <w:szCs w:val="47"/>
          <w:spacing w:val="-7"/>
        </w:rPr>
        <w:t>人、文化和娱乐服务、管理咨询和工程研发的进出口均呈现稳定的增长趋势。</w:t>
      </w:r>
    </w:p>
    <w:p>
      <w:pPr>
        <w:pStyle w:val="BodyText"/>
        <w:spacing w:line="272" w:lineRule="auto"/>
        <w:rPr/>
      </w:pPr>
      <w:r/>
    </w:p>
    <w:p>
      <w:pPr>
        <w:pStyle w:val="BodyText"/>
        <w:spacing w:line="273" w:lineRule="auto"/>
        <w:rPr/>
      </w:pPr>
      <w:r/>
    </w:p>
    <w:p>
      <w:pPr>
        <w:pStyle w:val="BodyText"/>
        <w:spacing w:line="273" w:lineRule="auto"/>
        <w:rPr/>
      </w:pPr>
      <w:r/>
    </w:p>
    <w:p>
      <w:pPr>
        <w:pStyle w:val="BodyText"/>
        <w:spacing w:line="273" w:lineRule="auto"/>
        <w:rPr/>
      </w:pPr>
      <w:r/>
    </w:p>
    <w:p>
      <w:pPr>
        <w:ind w:left="127"/>
        <w:spacing w:before="134" w:line="213" w:lineRule="auto"/>
        <w:rPr>
          <w:rFonts w:ascii="SimSun" w:hAnsi="SimSun" w:eastAsia="SimSun" w:cs="SimSun"/>
          <w:sz w:val="41"/>
          <w:szCs w:val="41"/>
        </w:rPr>
      </w:pPr>
      <w:r>
        <w:rPr>
          <w:rFonts w:ascii="SimSun" w:hAnsi="SimSun" w:eastAsia="SimSun" w:cs="SimSun"/>
          <w:sz w:val="41"/>
          <w:szCs w:val="41"/>
          <w:spacing w:val="-5"/>
        </w:rPr>
        <w:t>① 郭霞，朴光姬.印度数字服务贸易发展特征及中国应对策略</w:t>
      </w:r>
      <w:r>
        <w:rPr>
          <w:rFonts w:ascii="Times New Roman" w:hAnsi="Times New Roman" w:eastAsia="Times New Roman" w:cs="Times New Roman"/>
          <w:sz w:val="41"/>
          <w:szCs w:val="41"/>
          <w:spacing w:val="-5"/>
        </w:rPr>
        <w:t>[J].</w:t>
      </w:r>
      <w:r>
        <w:rPr>
          <w:rFonts w:ascii="Times New Roman" w:hAnsi="Times New Roman" w:eastAsia="Times New Roman" w:cs="Times New Roman"/>
          <w:sz w:val="41"/>
          <w:szCs w:val="41"/>
          <w:spacing w:val="75"/>
        </w:rPr>
        <w:t xml:space="preserve"> </w:t>
      </w:r>
      <w:r>
        <w:rPr>
          <w:rFonts w:ascii="SimSun" w:hAnsi="SimSun" w:eastAsia="SimSun" w:cs="SimSun"/>
          <w:sz w:val="41"/>
          <w:szCs w:val="41"/>
          <w:spacing w:val="-5"/>
        </w:rPr>
        <w:t>南</w:t>
      </w:r>
      <w:r>
        <w:rPr>
          <w:rFonts w:ascii="SimSun" w:hAnsi="SimSun" w:eastAsia="SimSun" w:cs="SimSun"/>
          <w:sz w:val="41"/>
          <w:szCs w:val="41"/>
          <w:spacing w:val="-6"/>
        </w:rPr>
        <w:t>亚研究，2021(02):78-94.</w:t>
      </w:r>
    </w:p>
    <w:p>
      <w:pPr>
        <w:spacing w:line="213" w:lineRule="auto"/>
        <w:sectPr>
          <w:headerReference w:type="default" r:id="rId54"/>
          <w:pgSz w:w="21120" w:h="31680"/>
          <w:pgMar w:top="2191" w:right="1057" w:bottom="400" w:left="1603" w:header="1647" w:footer="0" w:gutter="0"/>
        </w:sectPr>
        <w:rPr>
          <w:rFonts w:ascii="SimSun" w:hAnsi="SimSun" w:eastAsia="SimSun" w:cs="SimSun"/>
          <w:sz w:val="41"/>
          <w:szCs w:val="41"/>
        </w:rPr>
      </w:pPr>
    </w:p>
    <w:p>
      <w:pPr>
        <w:pStyle w:val="BodyText"/>
        <w:spacing w:line="292" w:lineRule="auto"/>
        <w:rPr/>
      </w:pPr>
      <w:r/>
    </w:p>
    <w:p>
      <w:pPr>
        <w:ind w:left="5385"/>
        <w:spacing w:before="146" w:line="223" w:lineRule="auto"/>
        <w:rPr>
          <w:rFonts w:ascii="SimSun" w:hAnsi="SimSun" w:eastAsia="SimSun" w:cs="SimSun"/>
          <w:sz w:val="41"/>
          <w:szCs w:val="41"/>
        </w:rPr>
      </w:pPr>
      <w:r>
        <w:rPr>
          <w:rFonts w:ascii="SimHei" w:hAnsi="SimHei" w:eastAsia="SimHei" w:cs="SimHei"/>
          <w:sz w:val="45"/>
          <w:szCs w:val="45"/>
          <w:b/>
          <w:bCs/>
          <w:spacing w:val="4"/>
        </w:rPr>
        <w:t>表2-11</w:t>
      </w:r>
      <w:r>
        <w:rPr>
          <w:rFonts w:ascii="SimHei" w:hAnsi="SimHei" w:eastAsia="SimHei" w:cs="SimHei"/>
          <w:sz w:val="45"/>
          <w:szCs w:val="45"/>
          <w:spacing w:val="237"/>
        </w:rPr>
        <w:t xml:space="preserve"> </w:t>
      </w:r>
      <w:r>
        <w:rPr>
          <w:rFonts w:ascii="SimHei" w:hAnsi="SimHei" w:eastAsia="SimHei" w:cs="SimHei"/>
          <w:sz w:val="45"/>
          <w:szCs w:val="45"/>
          <w:b/>
          <w:bCs/>
          <w:spacing w:val="4"/>
        </w:rPr>
        <w:t>印度数字服务贸易进出口额</w:t>
      </w:r>
      <w:r>
        <w:rPr>
          <w:rFonts w:ascii="SimHei" w:hAnsi="SimHei" w:eastAsia="SimHei" w:cs="SimHei"/>
          <w:sz w:val="45"/>
          <w:szCs w:val="45"/>
          <w:spacing w:val="14"/>
        </w:rPr>
        <w:t xml:space="preserve">             </w:t>
      </w:r>
      <w:r>
        <w:rPr>
          <w:rFonts w:ascii="SimSun" w:hAnsi="SimSun" w:eastAsia="SimSun" w:cs="SimSun"/>
          <w:sz w:val="41"/>
          <w:szCs w:val="41"/>
          <w:spacing w:val="4"/>
          <w:position w:val="1"/>
        </w:rPr>
        <w:t>单位：亿美元</w:t>
      </w:r>
    </w:p>
    <w:p>
      <w:pPr>
        <w:spacing w:line="105" w:lineRule="exact"/>
        <w:rPr/>
      </w:pPr>
      <w:r/>
    </w:p>
    <w:tbl>
      <w:tblPr>
        <w:tblStyle w:val="TableNormal"/>
        <w:tblW w:w="17964" w:type="dxa"/>
        <w:tblInd w:w="24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082"/>
        <w:gridCol w:w="1227"/>
        <w:gridCol w:w="1206"/>
        <w:gridCol w:w="1114"/>
        <w:gridCol w:w="1128"/>
        <w:gridCol w:w="1015"/>
        <w:gridCol w:w="1050"/>
        <w:gridCol w:w="1305"/>
        <w:gridCol w:w="1299"/>
        <w:gridCol w:w="1241"/>
        <w:gridCol w:w="1256"/>
        <w:gridCol w:w="1277"/>
        <w:gridCol w:w="1284"/>
        <w:gridCol w:w="1242"/>
        <w:gridCol w:w="1238"/>
      </w:tblGrid>
      <w:tr>
        <w:trPr>
          <w:trHeight w:val="1077" w:hRule="atLeast"/>
        </w:trPr>
        <w:tc>
          <w:tcPr>
            <w:tcW w:w="1082" w:type="dxa"/>
            <w:vAlign w:val="top"/>
            <w:vMerge w:val="restart"/>
            <w:tcBorders>
              <w:bottom w:val="nil"/>
            </w:tcBorders>
          </w:tcPr>
          <w:p>
            <w:pPr>
              <w:spacing w:line="300" w:lineRule="auto"/>
              <w:rPr>
                <w:rFonts w:ascii="Arial"/>
                <w:sz w:val="21"/>
              </w:rPr>
            </w:pPr>
            <w:r/>
          </w:p>
          <w:p>
            <w:pPr>
              <w:spacing w:line="301" w:lineRule="auto"/>
              <w:rPr>
                <w:rFonts w:ascii="Arial"/>
                <w:sz w:val="21"/>
              </w:rPr>
            </w:pPr>
            <w:r/>
          </w:p>
          <w:p>
            <w:pPr>
              <w:pStyle w:val="TableText"/>
              <w:ind w:left="147"/>
              <w:spacing w:before="127" w:line="219" w:lineRule="auto"/>
              <w:rPr/>
            </w:pPr>
            <w:r>
              <w:rPr>
                <w:spacing w:val="8"/>
              </w:rPr>
              <w:t>年份</w:t>
            </w:r>
          </w:p>
        </w:tc>
        <w:tc>
          <w:tcPr>
            <w:tcW w:w="2433" w:type="dxa"/>
            <w:vAlign w:val="top"/>
            <w:gridSpan w:val="2"/>
          </w:tcPr>
          <w:p>
            <w:pPr>
              <w:pStyle w:val="TableText"/>
              <w:ind w:left="442"/>
              <w:spacing w:before="356" w:line="219" w:lineRule="auto"/>
              <w:rPr/>
            </w:pPr>
            <w:r>
              <w:rPr>
                <w:spacing w:val="4"/>
              </w:rPr>
              <w:t>金融服务</w:t>
            </w:r>
          </w:p>
        </w:tc>
        <w:tc>
          <w:tcPr>
            <w:tcW w:w="2242" w:type="dxa"/>
            <w:vAlign w:val="top"/>
            <w:gridSpan w:val="2"/>
          </w:tcPr>
          <w:p>
            <w:pPr>
              <w:pStyle w:val="TableText"/>
              <w:ind w:left="344"/>
              <w:spacing w:before="356" w:line="219" w:lineRule="auto"/>
              <w:rPr/>
            </w:pPr>
            <w:r>
              <w:rPr>
                <w:spacing w:val="4"/>
              </w:rPr>
              <w:t>保险服务</w:t>
            </w:r>
          </w:p>
        </w:tc>
        <w:tc>
          <w:tcPr>
            <w:tcW w:w="2065" w:type="dxa"/>
            <w:vAlign w:val="top"/>
            <w:gridSpan w:val="2"/>
          </w:tcPr>
          <w:p>
            <w:pPr>
              <w:pStyle w:val="TableText"/>
              <w:ind w:left="635" w:right="34" w:hanging="582"/>
              <w:spacing w:before="78" w:line="234" w:lineRule="auto"/>
              <w:rPr/>
            </w:pPr>
            <w:r>
              <w:rPr>
                <w:spacing w:val="4"/>
              </w:rPr>
              <w:t>知识产权使</w:t>
            </w:r>
            <w:r>
              <w:rPr/>
              <w:t xml:space="preserve"> </w:t>
            </w:r>
            <w:r>
              <w:rPr>
                <w:spacing w:val="12"/>
              </w:rPr>
              <w:t>用费</w:t>
            </w:r>
          </w:p>
        </w:tc>
        <w:tc>
          <w:tcPr>
            <w:tcW w:w="2604" w:type="dxa"/>
            <w:vAlign w:val="top"/>
            <w:gridSpan w:val="2"/>
          </w:tcPr>
          <w:p>
            <w:pPr>
              <w:pStyle w:val="TableText"/>
              <w:ind w:left="322" w:right="116" w:hanging="198"/>
              <w:spacing w:before="78" w:line="234" w:lineRule="auto"/>
              <w:rPr/>
            </w:pPr>
            <w:r>
              <w:rPr>
                <w:spacing w:val="2"/>
              </w:rPr>
              <w:t>电信、计算机</w:t>
            </w:r>
            <w:r>
              <w:rPr>
                <w:spacing w:val="4"/>
              </w:rPr>
              <w:t xml:space="preserve"> </w:t>
            </w:r>
            <w:r>
              <w:rPr>
                <w:spacing w:val="4"/>
              </w:rPr>
              <w:t>和信息服务</w:t>
            </w:r>
          </w:p>
        </w:tc>
        <w:tc>
          <w:tcPr>
            <w:tcW w:w="2497" w:type="dxa"/>
            <w:vAlign w:val="top"/>
            <w:gridSpan w:val="2"/>
          </w:tcPr>
          <w:p>
            <w:pPr>
              <w:pStyle w:val="TableText"/>
              <w:ind w:left="267" w:right="254"/>
              <w:spacing w:before="76" w:line="231" w:lineRule="auto"/>
              <w:rPr/>
            </w:pPr>
            <w:r>
              <w:rPr>
                <w:spacing w:val="3"/>
              </w:rPr>
              <w:t>个人、文化</w:t>
            </w:r>
            <w:r>
              <w:rPr>
                <w:spacing w:val="2"/>
              </w:rPr>
              <w:t xml:space="preserve"> </w:t>
            </w:r>
            <w:r>
              <w:rPr>
                <w:spacing w:val="4"/>
              </w:rPr>
              <w:t>和娱乐服务</w:t>
            </w:r>
          </w:p>
        </w:tc>
        <w:tc>
          <w:tcPr>
            <w:tcW w:w="2561" w:type="dxa"/>
            <w:vAlign w:val="top"/>
            <w:gridSpan w:val="2"/>
          </w:tcPr>
          <w:p>
            <w:pPr>
              <w:pStyle w:val="TableText"/>
              <w:ind w:left="502"/>
              <w:spacing w:before="356" w:line="219" w:lineRule="auto"/>
              <w:rPr/>
            </w:pPr>
            <w:r>
              <w:rPr>
                <w:spacing w:val="8"/>
              </w:rPr>
              <w:t>管理咨询</w:t>
            </w:r>
          </w:p>
        </w:tc>
        <w:tc>
          <w:tcPr>
            <w:tcW w:w="2480" w:type="dxa"/>
            <w:vAlign w:val="top"/>
            <w:gridSpan w:val="2"/>
          </w:tcPr>
          <w:p>
            <w:pPr>
              <w:pStyle w:val="TableText"/>
              <w:ind w:left="446"/>
              <w:spacing w:before="357" w:line="220" w:lineRule="auto"/>
              <w:rPr/>
            </w:pPr>
            <w:r>
              <w:rPr>
                <w:spacing w:val="4"/>
              </w:rPr>
              <w:t>工程研发</w:t>
            </w:r>
          </w:p>
        </w:tc>
      </w:tr>
      <w:tr>
        <w:trPr>
          <w:trHeight w:val="747" w:hRule="atLeast"/>
        </w:trPr>
        <w:tc>
          <w:tcPr>
            <w:tcW w:w="1082" w:type="dxa"/>
            <w:vAlign w:val="top"/>
            <w:vMerge w:val="continue"/>
            <w:tcBorders>
              <w:top w:val="nil"/>
            </w:tcBorders>
          </w:tcPr>
          <w:p>
            <w:pPr>
              <w:rPr>
                <w:rFonts w:ascii="Arial"/>
                <w:sz w:val="21"/>
              </w:rPr>
            </w:pPr>
            <w:r/>
          </w:p>
        </w:tc>
        <w:tc>
          <w:tcPr>
            <w:tcW w:w="1227" w:type="dxa"/>
            <w:vAlign w:val="top"/>
          </w:tcPr>
          <w:p>
            <w:pPr>
              <w:pStyle w:val="TableText"/>
              <w:ind w:left="215"/>
              <w:spacing w:before="196" w:line="223" w:lineRule="auto"/>
              <w:rPr/>
            </w:pPr>
            <w:r>
              <w:rPr>
                <w:spacing w:val="-21"/>
              </w:rPr>
              <w:t>出 口</w:t>
            </w:r>
          </w:p>
        </w:tc>
        <w:tc>
          <w:tcPr>
            <w:tcW w:w="1206" w:type="dxa"/>
            <w:vAlign w:val="top"/>
          </w:tcPr>
          <w:p>
            <w:pPr>
              <w:pStyle w:val="TableText"/>
              <w:ind w:left="208"/>
              <w:spacing w:before="201" w:line="225" w:lineRule="auto"/>
              <w:rPr/>
            </w:pPr>
            <w:r>
              <w:rPr>
                <w:spacing w:val="29"/>
              </w:rPr>
              <w:t>进口</w:t>
            </w:r>
          </w:p>
        </w:tc>
        <w:tc>
          <w:tcPr>
            <w:tcW w:w="1114" w:type="dxa"/>
            <w:vAlign w:val="top"/>
          </w:tcPr>
          <w:p>
            <w:pPr>
              <w:pStyle w:val="TableText"/>
              <w:ind w:left="159"/>
              <w:spacing w:before="196" w:line="223" w:lineRule="auto"/>
              <w:rPr/>
            </w:pPr>
            <w:r>
              <w:rPr>
                <w:spacing w:val="-21"/>
              </w:rPr>
              <w:t>出 口</w:t>
            </w:r>
          </w:p>
        </w:tc>
        <w:tc>
          <w:tcPr>
            <w:tcW w:w="1128" w:type="dxa"/>
            <w:vAlign w:val="top"/>
          </w:tcPr>
          <w:p>
            <w:pPr>
              <w:pStyle w:val="TableText"/>
              <w:ind w:left="145"/>
              <w:spacing w:before="201" w:line="225" w:lineRule="auto"/>
              <w:rPr/>
            </w:pPr>
            <w:r>
              <w:rPr>
                <w:spacing w:val="29"/>
              </w:rPr>
              <w:t>进口</w:t>
            </w:r>
          </w:p>
        </w:tc>
        <w:tc>
          <w:tcPr>
            <w:tcW w:w="1015" w:type="dxa"/>
            <w:vAlign w:val="top"/>
          </w:tcPr>
          <w:p>
            <w:pPr>
              <w:pStyle w:val="TableText"/>
              <w:spacing w:before="196" w:line="223" w:lineRule="auto"/>
              <w:jc w:val="right"/>
              <w:rPr/>
            </w:pPr>
            <w:r>
              <w:rPr>
                <w:spacing w:val="-66"/>
              </w:rPr>
              <w:t>出</w:t>
            </w:r>
            <w:r>
              <w:rPr>
                <w:spacing w:val="-14"/>
              </w:rPr>
              <w:t xml:space="preserve"> </w:t>
            </w:r>
            <w:r>
              <w:rPr>
                <w:spacing w:val="-58"/>
              </w:rPr>
              <w:t>口</w:t>
            </w:r>
          </w:p>
        </w:tc>
        <w:tc>
          <w:tcPr>
            <w:tcW w:w="1050" w:type="dxa"/>
            <w:vAlign w:val="top"/>
          </w:tcPr>
          <w:p>
            <w:pPr>
              <w:pStyle w:val="TableText"/>
              <w:ind w:left="131"/>
              <w:spacing w:before="201" w:line="225" w:lineRule="auto"/>
              <w:rPr/>
            </w:pPr>
            <w:r>
              <w:rPr>
                <w:spacing w:val="29"/>
              </w:rPr>
              <w:t>进口</w:t>
            </w:r>
          </w:p>
        </w:tc>
        <w:tc>
          <w:tcPr>
            <w:tcW w:w="1305" w:type="dxa"/>
            <w:vAlign w:val="top"/>
          </w:tcPr>
          <w:p>
            <w:pPr>
              <w:pStyle w:val="TableText"/>
              <w:ind w:left="259"/>
              <w:spacing w:before="196" w:line="223" w:lineRule="auto"/>
              <w:rPr/>
            </w:pPr>
            <w:r>
              <w:rPr>
                <w:spacing w:val="-21"/>
              </w:rPr>
              <w:t>出 口</w:t>
            </w:r>
          </w:p>
        </w:tc>
        <w:tc>
          <w:tcPr>
            <w:tcW w:w="1299" w:type="dxa"/>
            <w:vAlign w:val="top"/>
          </w:tcPr>
          <w:p>
            <w:pPr>
              <w:pStyle w:val="TableText"/>
              <w:ind w:left="253"/>
              <w:spacing w:before="201" w:line="225" w:lineRule="auto"/>
              <w:rPr/>
            </w:pPr>
            <w:r>
              <w:rPr>
                <w:spacing w:val="29"/>
              </w:rPr>
              <w:t>进口</w:t>
            </w:r>
          </w:p>
        </w:tc>
        <w:tc>
          <w:tcPr>
            <w:tcW w:w="1241" w:type="dxa"/>
            <w:vAlign w:val="top"/>
          </w:tcPr>
          <w:p>
            <w:pPr>
              <w:pStyle w:val="TableText"/>
              <w:ind w:left="224"/>
              <w:spacing w:before="196" w:line="223" w:lineRule="auto"/>
              <w:rPr/>
            </w:pPr>
            <w:r>
              <w:rPr>
                <w:spacing w:val="-21"/>
              </w:rPr>
              <w:t>出 口</w:t>
            </w:r>
          </w:p>
        </w:tc>
        <w:tc>
          <w:tcPr>
            <w:tcW w:w="1256" w:type="dxa"/>
            <w:vAlign w:val="top"/>
          </w:tcPr>
          <w:p>
            <w:pPr>
              <w:pStyle w:val="TableText"/>
              <w:ind w:left="232"/>
              <w:spacing w:before="201" w:line="225" w:lineRule="auto"/>
              <w:rPr/>
            </w:pPr>
            <w:r>
              <w:rPr>
                <w:spacing w:val="29"/>
              </w:rPr>
              <w:t>进口</w:t>
            </w:r>
          </w:p>
        </w:tc>
        <w:tc>
          <w:tcPr>
            <w:tcW w:w="1277" w:type="dxa"/>
            <w:vAlign w:val="top"/>
          </w:tcPr>
          <w:p>
            <w:pPr>
              <w:pStyle w:val="TableText"/>
              <w:ind w:left="247"/>
              <w:spacing w:before="196" w:line="223" w:lineRule="auto"/>
              <w:rPr/>
            </w:pPr>
            <w:r>
              <w:rPr>
                <w:spacing w:val="-21"/>
              </w:rPr>
              <w:t>出 口</w:t>
            </w:r>
          </w:p>
        </w:tc>
        <w:tc>
          <w:tcPr>
            <w:tcW w:w="1284" w:type="dxa"/>
            <w:vAlign w:val="top"/>
          </w:tcPr>
          <w:p>
            <w:pPr>
              <w:pStyle w:val="TableText"/>
              <w:ind w:left="247"/>
              <w:spacing w:before="201" w:line="225" w:lineRule="auto"/>
              <w:rPr/>
            </w:pPr>
            <w:r>
              <w:rPr>
                <w:spacing w:val="29"/>
              </w:rPr>
              <w:t>进口</w:t>
            </w:r>
          </w:p>
        </w:tc>
        <w:tc>
          <w:tcPr>
            <w:tcW w:w="1242" w:type="dxa"/>
            <w:vAlign w:val="top"/>
          </w:tcPr>
          <w:p>
            <w:pPr>
              <w:pStyle w:val="TableText"/>
              <w:ind w:left="226"/>
              <w:spacing w:before="196" w:line="223" w:lineRule="auto"/>
              <w:rPr/>
            </w:pPr>
            <w:r>
              <w:rPr>
                <w:spacing w:val="-21"/>
              </w:rPr>
              <w:t>出 口</w:t>
            </w:r>
          </w:p>
        </w:tc>
        <w:tc>
          <w:tcPr>
            <w:tcW w:w="1238" w:type="dxa"/>
            <w:vAlign w:val="top"/>
          </w:tcPr>
          <w:p>
            <w:pPr>
              <w:pStyle w:val="TableText"/>
              <w:ind w:left="226"/>
              <w:spacing w:before="201" w:line="225" w:lineRule="auto"/>
              <w:rPr/>
            </w:pPr>
            <w:r>
              <w:rPr>
                <w:spacing w:val="29"/>
              </w:rPr>
              <w:t>进口</w:t>
            </w:r>
          </w:p>
        </w:tc>
      </w:tr>
      <w:tr>
        <w:trPr>
          <w:trHeight w:val="761" w:hRule="atLeast"/>
        </w:trPr>
        <w:tc>
          <w:tcPr>
            <w:tcW w:w="1082" w:type="dxa"/>
            <w:vAlign w:val="top"/>
          </w:tcPr>
          <w:p>
            <w:pPr>
              <w:pStyle w:val="TableText"/>
              <w:ind w:left="147"/>
              <w:spacing w:before="294" w:line="184" w:lineRule="auto"/>
              <w:rPr/>
            </w:pPr>
            <w:r>
              <w:rPr>
                <w:spacing w:val="-4"/>
              </w:rPr>
              <w:t>2010</w:t>
            </w:r>
          </w:p>
        </w:tc>
        <w:tc>
          <w:tcPr>
            <w:tcW w:w="1227" w:type="dxa"/>
            <w:vAlign w:val="top"/>
          </w:tcPr>
          <w:p>
            <w:pPr>
              <w:pStyle w:val="TableText"/>
              <w:ind w:left="115"/>
              <w:spacing w:before="297" w:line="183" w:lineRule="auto"/>
              <w:rPr/>
            </w:pPr>
            <w:r>
              <w:rPr>
                <w:spacing w:val="-4"/>
              </w:rPr>
              <w:t>58.34</w:t>
            </w:r>
          </w:p>
        </w:tc>
        <w:tc>
          <w:tcPr>
            <w:tcW w:w="1206" w:type="dxa"/>
            <w:vAlign w:val="top"/>
          </w:tcPr>
          <w:p>
            <w:pPr>
              <w:pStyle w:val="TableText"/>
              <w:ind w:left="109"/>
              <w:spacing w:before="297" w:line="183" w:lineRule="auto"/>
              <w:rPr/>
            </w:pPr>
            <w:r>
              <w:rPr>
                <w:spacing w:val="-3"/>
              </w:rPr>
              <w:t>67.87</w:t>
            </w:r>
          </w:p>
        </w:tc>
        <w:tc>
          <w:tcPr>
            <w:tcW w:w="1114" w:type="dxa"/>
            <w:vAlign w:val="top"/>
          </w:tcPr>
          <w:p>
            <w:pPr>
              <w:pStyle w:val="TableText"/>
              <w:ind w:left="60"/>
              <w:spacing w:before="294" w:line="184" w:lineRule="auto"/>
              <w:rPr/>
            </w:pPr>
            <w:r>
              <w:rPr>
                <w:spacing w:val="-7"/>
              </w:rPr>
              <w:t>17.81</w:t>
            </w:r>
          </w:p>
        </w:tc>
        <w:tc>
          <w:tcPr>
            <w:tcW w:w="1128" w:type="dxa"/>
            <w:vAlign w:val="top"/>
          </w:tcPr>
          <w:p>
            <w:pPr>
              <w:pStyle w:val="TableText"/>
              <w:ind w:left="124"/>
              <w:spacing w:before="297" w:line="183" w:lineRule="auto"/>
              <w:rPr/>
            </w:pPr>
            <w:r>
              <w:rPr>
                <w:spacing w:val="-4"/>
              </w:rPr>
              <w:t>50.25</w:t>
            </w:r>
          </w:p>
        </w:tc>
        <w:tc>
          <w:tcPr>
            <w:tcW w:w="1015" w:type="dxa"/>
            <w:vAlign w:val="top"/>
          </w:tcPr>
          <w:p>
            <w:pPr>
              <w:pStyle w:val="TableText"/>
              <w:ind w:left="110"/>
              <w:spacing w:before="294" w:line="184" w:lineRule="auto"/>
              <w:rPr/>
            </w:pPr>
            <w:r>
              <w:rPr>
                <w:spacing w:val="-9"/>
              </w:rPr>
              <w:t>1.27</w:t>
            </w:r>
          </w:p>
        </w:tc>
        <w:tc>
          <w:tcPr>
            <w:tcW w:w="1050" w:type="dxa"/>
            <w:vAlign w:val="top"/>
          </w:tcPr>
          <w:p>
            <w:pPr>
              <w:pStyle w:val="TableText"/>
              <w:ind w:left="32"/>
              <w:spacing w:before="297" w:line="183" w:lineRule="auto"/>
              <w:rPr/>
            </w:pPr>
            <w:r>
              <w:rPr>
                <w:spacing w:val="-4"/>
              </w:rPr>
              <w:t>24.38</w:t>
            </w:r>
          </w:p>
        </w:tc>
        <w:tc>
          <w:tcPr>
            <w:tcW w:w="1305" w:type="dxa"/>
            <w:vAlign w:val="top"/>
          </w:tcPr>
          <w:p>
            <w:pPr>
              <w:pStyle w:val="TableText"/>
              <w:ind w:left="61"/>
              <w:spacing w:before="297" w:line="183" w:lineRule="auto"/>
              <w:rPr/>
            </w:pPr>
            <w:r>
              <w:rPr>
                <w:spacing w:val="-2"/>
              </w:rPr>
              <w:t>405.08</w:t>
            </w:r>
          </w:p>
        </w:tc>
        <w:tc>
          <w:tcPr>
            <w:tcW w:w="1299" w:type="dxa"/>
            <w:vAlign w:val="top"/>
          </w:tcPr>
          <w:p>
            <w:pPr>
              <w:pStyle w:val="TableText"/>
              <w:ind w:left="154"/>
              <w:spacing w:before="294" w:line="184" w:lineRule="auto"/>
              <w:rPr/>
            </w:pPr>
            <w:r>
              <w:rPr>
                <w:spacing w:val="-4"/>
              </w:rPr>
              <w:t>36.17</w:t>
            </w:r>
          </w:p>
        </w:tc>
        <w:tc>
          <w:tcPr>
            <w:tcW w:w="1241" w:type="dxa"/>
            <w:vAlign w:val="top"/>
          </w:tcPr>
          <w:p>
            <w:pPr>
              <w:pStyle w:val="TableText"/>
              <w:ind w:left="224"/>
              <w:spacing w:before="297" w:line="183" w:lineRule="auto"/>
              <w:rPr/>
            </w:pPr>
            <w:r>
              <w:rPr>
                <w:spacing w:val="-5"/>
              </w:rPr>
              <w:t>3.35</w:t>
            </w:r>
          </w:p>
        </w:tc>
        <w:tc>
          <w:tcPr>
            <w:tcW w:w="1256" w:type="dxa"/>
            <w:vAlign w:val="top"/>
          </w:tcPr>
          <w:p>
            <w:pPr>
              <w:pStyle w:val="TableText"/>
              <w:ind w:left="232"/>
              <w:spacing w:before="297" w:line="183" w:lineRule="auto"/>
              <w:rPr/>
            </w:pPr>
            <w:r>
              <w:rPr>
                <w:spacing w:val="-3"/>
              </w:rPr>
              <w:t>4.68</w:t>
            </w:r>
          </w:p>
        </w:tc>
        <w:tc>
          <w:tcPr>
            <w:tcW w:w="1277" w:type="dxa"/>
            <w:vAlign w:val="top"/>
          </w:tcPr>
          <w:p>
            <w:pPr>
              <w:pStyle w:val="TableText"/>
              <w:ind w:left="48"/>
              <w:spacing w:before="297" w:line="183" w:lineRule="auto"/>
              <w:rPr/>
            </w:pPr>
            <w:r>
              <w:rPr>
                <w:spacing w:val="-3"/>
              </w:rPr>
              <w:t>232.60</w:t>
            </w:r>
          </w:p>
        </w:tc>
        <w:tc>
          <w:tcPr>
            <w:tcW w:w="1284" w:type="dxa"/>
            <w:vAlign w:val="top"/>
          </w:tcPr>
          <w:p>
            <w:pPr>
              <w:pStyle w:val="TableText"/>
              <w:ind w:left="56"/>
              <w:spacing w:before="294" w:line="184" w:lineRule="auto"/>
              <w:rPr/>
            </w:pPr>
            <w:r>
              <w:rPr>
                <w:spacing w:val="-6"/>
              </w:rPr>
              <w:t>120.50</w:t>
            </w:r>
          </w:p>
        </w:tc>
        <w:tc>
          <w:tcPr>
            <w:tcW w:w="1242" w:type="dxa"/>
            <w:vAlign w:val="top"/>
          </w:tcPr>
          <w:p>
            <w:pPr>
              <w:pStyle w:val="TableText"/>
              <w:ind w:left="35"/>
              <w:spacing w:before="294" w:line="184" w:lineRule="auto"/>
              <w:rPr/>
            </w:pPr>
            <w:r>
              <w:rPr>
                <w:spacing w:val="-6"/>
              </w:rPr>
              <w:t>112.69</w:t>
            </w:r>
          </w:p>
        </w:tc>
        <w:tc>
          <w:tcPr>
            <w:tcW w:w="1238" w:type="dxa"/>
            <w:vAlign w:val="top"/>
          </w:tcPr>
          <w:p>
            <w:pPr>
              <w:pStyle w:val="TableText"/>
              <w:ind w:left="28"/>
              <w:spacing w:before="294" w:line="184" w:lineRule="auto"/>
              <w:rPr/>
            </w:pPr>
            <w:r>
              <w:rPr>
                <w:spacing w:val="-6"/>
              </w:rPr>
              <w:t>134.46</w:t>
            </w:r>
          </w:p>
        </w:tc>
      </w:tr>
      <w:tr>
        <w:trPr>
          <w:trHeight w:val="789" w:hRule="atLeast"/>
        </w:trPr>
        <w:tc>
          <w:tcPr>
            <w:tcW w:w="1082" w:type="dxa"/>
            <w:vAlign w:val="top"/>
          </w:tcPr>
          <w:p>
            <w:pPr>
              <w:pStyle w:val="TableText"/>
              <w:ind w:left="147"/>
              <w:spacing w:before="309" w:line="184" w:lineRule="auto"/>
              <w:rPr/>
            </w:pPr>
            <w:r>
              <w:rPr>
                <w:spacing w:val="-4"/>
              </w:rPr>
              <w:t>2011</w:t>
            </w:r>
          </w:p>
        </w:tc>
        <w:tc>
          <w:tcPr>
            <w:tcW w:w="1227" w:type="dxa"/>
            <w:vAlign w:val="top"/>
          </w:tcPr>
          <w:p>
            <w:pPr>
              <w:pStyle w:val="TableText"/>
              <w:ind w:left="115"/>
              <w:spacing w:before="311" w:line="183" w:lineRule="auto"/>
              <w:rPr/>
            </w:pPr>
            <w:r>
              <w:rPr>
                <w:spacing w:val="-3"/>
              </w:rPr>
              <w:t>62.49</w:t>
            </w:r>
          </w:p>
        </w:tc>
        <w:tc>
          <w:tcPr>
            <w:tcW w:w="1206" w:type="dxa"/>
            <w:vAlign w:val="top"/>
          </w:tcPr>
          <w:p>
            <w:pPr>
              <w:pStyle w:val="TableText"/>
              <w:ind w:left="109"/>
              <w:spacing w:before="311" w:line="183" w:lineRule="auto"/>
              <w:rPr/>
            </w:pPr>
            <w:r>
              <w:rPr>
                <w:spacing w:val="-3"/>
              </w:rPr>
              <w:t>82.96</w:t>
            </w:r>
          </w:p>
        </w:tc>
        <w:tc>
          <w:tcPr>
            <w:tcW w:w="1114" w:type="dxa"/>
            <w:vAlign w:val="top"/>
          </w:tcPr>
          <w:p>
            <w:pPr>
              <w:pStyle w:val="TableText"/>
              <w:ind w:left="60"/>
              <w:spacing w:before="311" w:line="183" w:lineRule="auto"/>
              <w:rPr/>
            </w:pPr>
            <w:r>
              <w:rPr>
                <w:spacing w:val="-4"/>
              </w:rPr>
              <w:t>25.84</w:t>
            </w:r>
          </w:p>
        </w:tc>
        <w:tc>
          <w:tcPr>
            <w:tcW w:w="1128" w:type="dxa"/>
            <w:vAlign w:val="top"/>
          </w:tcPr>
          <w:p>
            <w:pPr>
              <w:pStyle w:val="TableText"/>
              <w:ind w:left="124"/>
              <w:spacing w:before="309" w:line="184" w:lineRule="auto"/>
              <w:rPr/>
            </w:pPr>
            <w:r>
              <w:rPr>
                <w:spacing w:val="-3"/>
              </w:rPr>
              <w:t>62.15</w:t>
            </w:r>
          </w:p>
        </w:tc>
        <w:tc>
          <w:tcPr>
            <w:tcW w:w="1015" w:type="dxa"/>
            <w:vAlign w:val="top"/>
          </w:tcPr>
          <w:p>
            <w:pPr>
              <w:pStyle w:val="TableText"/>
              <w:ind w:left="110"/>
              <w:spacing w:before="311" w:line="183" w:lineRule="auto"/>
              <w:rPr/>
            </w:pPr>
            <w:r>
              <w:rPr>
                <w:spacing w:val="-5"/>
              </w:rPr>
              <w:t>3.03</w:t>
            </w:r>
          </w:p>
        </w:tc>
        <w:tc>
          <w:tcPr>
            <w:tcW w:w="1050" w:type="dxa"/>
            <w:vAlign w:val="top"/>
          </w:tcPr>
          <w:p>
            <w:pPr>
              <w:pStyle w:val="TableText"/>
              <w:ind w:left="32"/>
              <w:spacing w:before="309" w:line="184" w:lineRule="auto"/>
              <w:rPr/>
            </w:pPr>
            <w:r>
              <w:rPr>
                <w:spacing w:val="-4"/>
              </w:rPr>
              <w:t>28.19</w:t>
            </w:r>
          </w:p>
        </w:tc>
        <w:tc>
          <w:tcPr>
            <w:tcW w:w="1305" w:type="dxa"/>
            <w:vAlign w:val="top"/>
          </w:tcPr>
          <w:p>
            <w:pPr>
              <w:pStyle w:val="TableText"/>
              <w:ind w:left="61"/>
              <w:spacing w:before="309" w:line="184" w:lineRule="auto"/>
              <w:rPr/>
            </w:pPr>
            <w:r>
              <w:rPr>
                <w:spacing w:val="-2"/>
              </w:rPr>
              <w:t>471.13</w:t>
            </w:r>
          </w:p>
        </w:tc>
        <w:tc>
          <w:tcPr>
            <w:tcW w:w="1299" w:type="dxa"/>
            <w:vAlign w:val="top"/>
          </w:tcPr>
          <w:p>
            <w:pPr>
              <w:pStyle w:val="TableText"/>
              <w:ind w:left="154"/>
              <w:spacing w:before="309" w:line="184" w:lineRule="auto"/>
              <w:rPr/>
            </w:pPr>
            <w:r>
              <w:rPr>
                <w:spacing w:val="-4"/>
              </w:rPr>
              <w:t>31.96</w:t>
            </w:r>
          </w:p>
        </w:tc>
        <w:tc>
          <w:tcPr>
            <w:tcW w:w="1241" w:type="dxa"/>
            <w:vAlign w:val="top"/>
          </w:tcPr>
          <w:p>
            <w:pPr>
              <w:pStyle w:val="TableText"/>
              <w:ind w:left="224"/>
              <w:spacing w:before="311" w:line="183" w:lineRule="auto"/>
              <w:rPr/>
            </w:pPr>
            <w:r>
              <w:rPr>
                <w:spacing w:val="-5"/>
              </w:rPr>
              <w:t>3.46</w:t>
            </w:r>
          </w:p>
        </w:tc>
        <w:tc>
          <w:tcPr>
            <w:tcW w:w="1256" w:type="dxa"/>
            <w:vAlign w:val="top"/>
          </w:tcPr>
          <w:p>
            <w:pPr>
              <w:pStyle w:val="TableText"/>
              <w:ind w:left="232"/>
              <w:spacing w:before="311" w:line="183" w:lineRule="auto"/>
              <w:rPr/>
            </w:pPr>
            <w:r>
              <w:rPr>
                <w:spacing w:val="-5"/>
              </w:rPr>
              <w:t>3.45</w:t>
            </w:r>
          </w:p>
        </w:tc>
        <w:tc>
          <w:tcPr>
            <w:tcW w:w="1277" w:type="dxa"/>
            <w:vAlign w:val="top"/>
          </w:tcPr>
          <w:p>
            <w:pPr>
              <w:pStyle w:val="TableText"/>
              <w:ind w:left="48"/>
              <w:spacing w:before="311" w:line="183" w:lineRule="auto"/>
              <w:rPr/>
            </w:pPr>
            <w:r>
              <w:rPr>
                <w:spacing w:val="-3"/>
              </w:rPr>
              <w:t>257.36</w:t>
            </w:r>
          </w:p>
        </w:tc>
        <w:tc>
          <w:tcPr>
            <w:tcW w:w="1284" w:type="dxa"/>
            <w:vAlign w:val="top"/>
          </w:tcPr>
          <w:p>
            <w:pPr>
              <w:pStyle w:val="TableText"/>
              <w:ind w:left="56"/>
              <w:spacing w:before="309" w:line="184" w:lineRule="auto"/>
              <w:rPr/>
            </w:pPr>
            <w:r>
              <w:rPr>
                <w:spacing w:val="-6"/>
              </w:rPr>
              <w:t>116.61</w:t>
            </w:r>
          </w:p>
        </w:tc>
        <w:tc>
          <w:tcPr>
            <w:tcW w:w="1242" w:type="dxa"/>
            <w:vAlign w:val="top"/>
          </w:tcPr>
          <w:p>
            <w:pPr>
              <w:pStyle w:val="TableText"/>
              <w:ind w:left="35"/>
              <w:spacing w:before="309" w:line="184" w:lineRule="auto"/>
              <w:rPr/>
            </w:pPr>
            <w:r>
              <w:rPr>
                <w:spacing w:val="-6"/>
              </w:rPr>
              <w:t>128.13</w:t>
            </w:r>
          </w:p>
        </w:tc>
        <w:tc>
          <w:tcPr>
            <w:tcW w:w="1238" w:type="dxa"/>
            <w:vAlign w:val="top"/>
          </w:tcPr>
          <w:p>
            <w:pPr>
              <w:pStyle w:val="TableText"/>
              <w:ind w:left="28"/>
              <w:spacing w:before="309" w:line="184" w:lineRule="auto"/>
              <w:rPr/>
            </w:pPr>
            <w:r>
              <w:rPr>
                <w:spacing w:val="-6"/>
              </w:rPr>
              <w:t>134.72</w:t>
            </w:r>
          </w:p>
        </w:tc>
      </w:tr>
      <w:tr>
        <w:trPr>
          <w:trHeight w:val="761" w:hRule="atLeast"/>
        </w:trPr>
        <w:tc>
          <w:tcPr>
            <w:tcW w:w="1082" w:type="dxa"/>
            <w:vAlign w:val="top"/>
          </w:tcPr>
          <w:p>
            <w:pPr>
              <w:pStyle w:val="TableText"/>
              <w:ind w:left="147"/>
              <w:spacing w:before="296" w:line="184" w:lineRule="auto"/>
              <w:rPr/>
            </w:pPr>
            <w:r>
              <w:rPr>
                <w:spacing w:val="-4"/>
              </w:rPr>
              <w:t>2012</w:t>
            </w:r>
          </w:p>
        </w:tc>
        <w:tc>
          <w:tcPr>
            <w:tcW w:w="1227" w:type="dxa"/>
            <w:vAlign w:val="top"/>
          </w:tcPr>
          <w:p>
            <w:pPr>
              <w:pStyle w:val="TableText"/>
              <w:ind w:left="115"/>
              <w:spacing w:before="298" w:line="183" w:lineRule="auto"/>
              <w:rPr/>
            </w:pPr>
            <w:r>
              <w:rPr>
                <w:spacing w:val="-4"/>
              </w:rPr>
              <w:t>53.52</w:t>
            </w:r>
          </w:p>
        </w:tc>
        <w:tc>
          <w:tcPr>
            <w:tcW w:w="1206" w:type="dxa"/>
            <w:vAlign w:val="top"/>
          </w:tcPr>
          <w:p>
            <w:pPr>
              <w:pStyle w:val="TableText"/>
              <w:ind w:left="109"/>
              <w:spacing w:before="298" w:line="183" w:lineRule="auto"/>
              <w:rPr/>
            </w:pPr>
            <w:r>
              <w:rPr>
                <w:spacing w:val="-4"/>
              </w:rPr>
              <w:t>53.43</w:t>
            </w:r>
          </w:p>
        </w:tc>
        <w:tc>
          <w:tcPr>
            <w:tcW w:w="1114" w:type="dxa"/>
            <w:vAlign w:val="top"/>
          </w:tcPr>
          <w:p>
            <w:pPr>
              <w:pStyle w:val="TableText"/>
              <w:ind w:left="60"/>
              <w:spacing w:before="298" w:line="183" w:lineRule="auto"/>
              <w:rPr/>
            </w:pPr>
            <w:r>
              <w:rPr>
                <w:spacing w:val="-4"/>
              </w:rPr>
              <w:t>22.58</w:t>
            </w:r>
          </w:p>
        </w:tc>
        <w:tc>
          <w:tcPr>
            <w:tcW w:w="1128" w:type="dxa"/>
            <w:vAlign w:val="top"/>
          </w:tcPr>
          <w:p>
            <w:pPr>
              <w:pStyle w:val="TableText"/>
              <w:ind w:left="81"/>
              <w:spacing w:before="296" w:line="184" w:lineRule="auto"/>
              <w:rPr/>
            </w:pPr>
            <w:r>
              <w:rPr>
                <w:spacing w:val="-3"/>
              </w:rPr>
              <w:t>64.41</w:t>
            </w:r>
          </w:p>
        </w:tc>
        <w:tc>
          <w:tcPr>
            <w:tcW w:w="1015" w:type="dxa"/>
            <w:vAlign w:val="top"/>
          </w:tcPr>
          <w:p>
            <w:pPr>
              <w:pStyle w:val="TableText"/>
              <w:ind w:left="110"/>
              <w:spacing w:before="296" w:line="184" w:lineRule="auto"/>
              <w:rPr/>
            </w:pPr>
            <w:r>
              <w:rPr>
                <w:spacing w:val="-5"/>
              </w:rPr>
              <w:t>3.21</w:t>
            </w:r>
          </w:p>
        </w:tc>
        <w:tc>
          <w:tcPr>
            <w:tcW w:w="1050" w:type="dxa"/>
            <w:vAlign w:val="top"/>
          </w:tcPr>
          <w:p>
            <w:pPr>
              <w:pStyle w:val="TableText"/>
              <w:ind w:left="32"/>
              <w:spacing w:before="298" w:line="183" w:lineRule="auto"/>
              <w:rPr/>
            </w:pPr>
            <w:r>
              <w:rPr>
                <w:spacing w:val="-4"/>
              </w:rPr>
              <w:t>39.90</w:t>
            </w:r>
          </w:p>
        </w:tc>
        <w:tc>
          <w:tcPr>
            <w:tcW w:w="1305" w:type="dxa"/>
            <w:vAlign w:val="top"/>
          </w:tcPr>
          <w:p>
            <w:pPr>
              <w:pStyle w:val="TableText"/>
              <w:ind w:left="61"/>
              <w:spacing w:before="296" w:line="184" w:lineRule="auto"/>
              <w:rPr/>
            </w:pPr>
            <w:r>
              <w:rPr>
                <w:spacing w:val="-2"/>
              </w:rPr>
              <w:t>488.01</w:t>
            </w:r>
          </w:p>
        </w:tc>
        <w:tc>
          <w:tcPr>
            <w:tcW w:w="1299" w:type="dxa"/>
            <w:vAlign w:val="top"/>
          </w:tcPr>
          <w:p>
            <w:pPr>
              <w:pStyle w:val="TableText"/>
              <w:ind w:left="154"/>
              <w:spacing w:before="298" w:line="183" w:lineRule="auto"/>
              <w:rPr/>
            </w:pPr>
            <w:r>
              <w:rPr>
                <w:spacing w:val="-4"/>
              </w:rPr>
              <w:t>34.82</w:t>
            </w:r>
          </w:p>
        </w:tc>
        <w:tc>
          <w:tcPr>
            <w:tcW w:w="1241" w:type="dxa"/>
            <w:vAlign w:val="top"/>
          </w:tcPr>
          <w:p>
            <w:pPr>
              <w:pStyle w:val="TableText"/>
              <w:ind w:left="224"/>
              <w:spacing w:before="298" w:line="183" w:lineRule="auto"/>
              <w:rPr/>
            </w:pPr>
            <w:r>
              <w:rPr>
                <w:spacing w:val="-5"/>
              </w:rPr>
              <w:t>7.67</w:t>
            </w:r>
          </w:p>
        </w:tc>
        <w:tc>
          <w:tcPr>
            <w:tcW w:w="1256" w:type="dxa"/>
            <w:vAlign w:val="top"/>
          </w:tcPr>
          <w:p>
            <w:pPr>
              <w:pStyle w:val="TableText"/>
              <w:ind w:left="232"/>
              <w:spacing w:before="298" w:line="183" w:lineRule="auto"/>
              <w:rPr/>
            </w:pPr>
            <w:r>
              <w:rPr>
                <w:spacing w:val="-5"/>
              </w:rPr>
              <w:t>5.42</w:t>
            </w:r>
          </w:p>
        </w:tc>
        <w:tc>
          <w:tcPr>
            <w:tcW w:w="1277" w:type="dxa"/>
            <w:vAlign w:val="top"/>
          </w:tcPr>
          <w:p>
            <w:pPr>
              <w:pStyle w:val="TableText"/>
              <w:ind w:left="48"/>
              <w:spacing w:before="298" w:line="183" w:lineRule="auto"/>
              <w:rPr/>
            </w:pPr>
            <w:r>
              <w:rPr>
                <w:spacing w:val="-4"/>
              </w:rPr>
              <w:t>327.07</w:t>
            </w:r>
          </w:p>
        </w:tc>
        <w:tc>
          <w:tcPr>
            <w:tcW w:w="1284" w:type="dxa"/>
            <w:vAlign w:val="top"/>
          </w:tcPr>
          <w:p>
            <w:pPr>
              <w:pStyle w:val="TableText"/>
              <w:ind w:left="56"/>
              <w:spacing w:before="296" w:line="184" w:lineRule="auto"/>
              <w:rPr/>
            </w:pPr>
            <w:r>
              <w:rPr>
                <w:spacing w:val="-6"/>
              </w:rPr>
              <w:t>120.18</w:t>
            </w:r>
          </w:p>
        </w:tc>
        <w:tc>
          <w:tcPr>
            <w:tcW w:w="1242" w:type="dxa"/>
            <w:vAlign w:val="top"/>
          </w:tcPr>
          <w:p>
            <w:pPr>
              <w:pStyle w:val="TableText"/>
              <w:ind w:left="35"/>
              <w:spacing w:before="296" w:line="184" w:lineRule="auto"/>
              <w:rPr/>
            </w:pPr>
            <w:r>
              <w:rPr>
                <w:spacing w:val="-6"/>
              </w:rPr>
              <w:t>143.84</w:t>
            </w:r>
          </w:p>
        </w:tc>
        <w:tc>
          <w:tcPr>
            <w:tcW w:w="1238" w:type="dxa"/>
            <w:vAlign w:val="top"/>
          </w:tcPr>
          <w:p>
            <w:pPr>
              <w:pStyle w:val="TableText"/>
              <w:ind w:left="28"/>
              <w:spacing w:before="296" w:line="184" w:lineRule="auto"/>
              <w:rPr/>
            </w:pPr>
            <w:r>
              <w:rPr>
                <w:spacing w:val="-6"/>
              </w:rPr>
              <w:t>178.82</w:t>
            </w:r>
          </w:p>
        </w:tc>
      </w:tr>
      <w:tr>
        <w:trPr>
          <w:trHeight w:val="789" w:hRule="atLeast"/>
        </w:trPr>
        <w:tc>
          <w:tcPr>
            <w:tcW w:w="1082" w:type="dxa"/>
            <w:vAlign w:val="top"/>
          </w:tcPr>
          <w:p>
            <w:pPr>
              <w:pStyle w:val="TableText"/>
              <w:ind w:left="147"/>
              <w:spacing w:before="310" w:line="184" w:lineRule="auto"/>
              <w:rPr/>
            </w:pPr>
            <w:r>
              <w:rPr>
                <w:spacing w:val="-4"/>
              </w:rPr>
              <w:t>2013</w:t>
            </w:r>
          </w:p>
        </w:tc>
        <w:tc>
          <w:tcPr>
            <w:tcW w:w="1227" w:type="dxa"/>
            <w:vAlign w:val="top"/>
          </w:tcPr>
          <w:p>
            <w:pPr>
              <w:pStyle w:val="TableText"/>
              <w:ind w:left="115"/>
              <w:spacing w:before="313" w:line="183" w:lineRule="auto"/>
              <w:rPr/>
            </w:pPr>
            <w:r>
              <w:rPr>
                <w:spacing w:val="-3"/>
              </w:rPr>
              <w:t>63.76</w:t>
            </w:r>
          </w:p>
        </w:tc>
        <w:tc>
          <w:tcPr>
            <w:tcW w:w="1206" w:type="dxa"/>
            <w:vAlign w:val="top"/>
          </w:tcPr>
          <w:p>
            <w:pPr>
              <w:pStyle w:val="TableText"/>
              <w:ind w:left="109"/>
              <w:spacing w:before="313" w:line="183" w:lineRule="auto"/>
              <w:rPr/>
            </w:pPr>
            <w:r>
              <w:rPr>
                <w:spacing w:val="-4"/>
              </w:rPr>
              <w:t>58.93</w:t>
            </w:r>
          </w:p>
        </w:tc>
        <w:tc>
          <w:tcPr>
            <w:tcW w:w="1114" w:type="dxa"/>
            <w:vAlign w:val="top"/>
          </w:tcPr>
          <w:p>
            <w:pPr>
              <w:pStyle w:val="TableText"/>
              <w:ind w:left="60"/>
              <w:spacing w:before="311" w:line="184" w:lineRule="auto"/>
              <w:rPr/>
            </w:pPr>
            <w:r>
              <w:rPr>
                <w:spacing w:val="-4"/>
              </w:rPr>
              <w:t>21.44</w:t>
            </w:r>
          </w:p>
        </w:tc>
        <w:tc>
          <w:tcPr>
            <w:tcW w:w="1128" w:type="dxa"/>
            <w:vAlign w:val="top"/>
          </w:tcPr>
          <w:p>
            <w:pPr>
              <w:pStyle w:val="TableText"/>
              <w:ind w:left="124"/>
              <w:spacing w:before="313" w:line="183" w:lineRule="auto"/>
              <w:rPr/>
            </w:pPr>
            <w:r>
              <w:rPr>
                <w:spacing w:val="-4"/>
              </w:rPr>
              <w:t>59.59</w:t>
            </w:r>
          </w:p>
        </w:tc>
        <w:tc>
          <w:tcPr>
            <w:tcW w:w="1015" w:type="dxa"/>
            <w:vAlign w:val="top"/>
          </w:tcPr>
          <w:p>
            <w:pPr>
              <w:pStyle w:val="TableText"/>
              <w:ind w:left="110"/>
              <w:spacing w:before="313" w:line="183" w:lineRule="auto"/>
              <w:rPr/>
            </w:pPr>
            <w:r>
              <w:rPr>
                <w:spacing w:val="-3"/>
              </w:rPr>
              <w:t>4.46</w:t>
            </w:r>
          </w:p>
        </w:tc>
        <w:tc>
          <w:tcPr>
            <w:tcW w:w="1050" w:type="dxa"/>
            <w:vAlign w:val="top"/>
          </w:tcPr>
          <w:p>
            <w:pPr>
              <w:pStyle w:val="TableText"/>
              <w:ind w:left="32"/>
              <w:spacing w:before="313" w:line="183" w:lineRule="auto"/>
              <w:rPr/>
            </w:pPr>
            <w:r>
              <w:rPr>
                <w:spacing w:val="-4"/>
              </w:rPr>
              <w:t>39.04</w:t>
            </w:r>
          </w:p>
        </w:tc>
        <w:tc>
          <w:tcPr>
            <w:tcW w:w="1305" w:type="dxa"/>
            <w:vAlign w:val="top"/>
          </w:tcPr>
          <w:p>
            <w:pPr>
              <w:pStyle w:val="TableText"/>
              <w:ind w:left="61"/>
              <w:spacing w:before="313" w:line="183" w:lineRule="auto"/>
              <w:rPr/>
            </w:pPr>
            <w:r>
              <w:rPr>
                <w:spacing w:val="-4"/>
              </w:rPr>
              <w:t>538.05</w:t>
            </w:r>
          </w:p>
        </w:tc>
        <w:tc>
          <w:tcPr>
            <w:tcW w:w="1299" w:type="dxa"/>
            <w:vAlign w:val="top"/>
          </w:tcPr>
          <w:p>
            <w:pPr>
              <w:pStyle w:val="TableText"/>
              <w:ind w:left="154"/>
              <w:spacing w:before="313" w:line="183" w:lineRule="auto"/>
              <w:rPr/>
            </w:pPr>
            <w:r>
              <w:rPr>
                <w:spacing w:val="-4"/>
              </w:rPr>
              <w:t>37.43</w:t>
            </w:r>
          </w:p>
        </w:tc>
        <w:tc>
          <w:tcPr>
            <w:tcW w:w="1241" w:type="dxa"/>
            <w:vAlign w:val="top"/>
          </w:tcPr>
          <w:p>
            <w:pPr>
              <w:pStyle w:val="TableText"/>
              <w:ind w:left="125"/>
              <w:spacing w:before="311" w:line="184" w:lineRule="auto"/>
              <w:rPr/>
            </w:pPr>
            <w:r>
              <w:rPr>
                <w:spacing w:val="-7"/>
              </w:rPr>
              <w:t>12.32</w:t>
            </w:r>
          </w:p>
        </w:tc>
        <w:tc>
          <w:tcPr>
            <w:tcW w:w="1256" w:type="dxa"/>
            <w:vAlign w:val="top"/>
          </w:tcPr>
          <w:p>
            <w:pPr>
              <w:pStyle w:val="TableText"/>
              <w:ind w:left="232"/>
              <w:spacing w:before="313" w:line="183" w:lineRule="auto"/>
              <w:rPr/>
            </w:pPr>
            <w:r>
              <w:rPr>
                <w:spacing w:val="-5"/>
              </w:rPr>
              <w:t>7.25</w:t>
            </w:r>
          </w:p>
        </w:tc>
        <w:tc>
          <w:tcPr>
            <w:tcW w:w="1277" w:type="dxa"/>
            <w:vAlign w:val="top"/>
          </w:tcPr>
          <w:p>
            <w:pPr>
              <w:pStyle w:val="TableText"/>
              <w:ind w:left="48"/>
              <w:spacing w:before="313" w:line="183" w:lineRule="auto"/>
              <w:rPr/>
            </w:pPr>
            <w:r>
              <w:rPr>
                <w:spacing w:val="-4"/>
              </w:rPr>
              <w:t>334.42</w:t>
            </w:r>
          </w:p>
        </w:tc>
        <w:tc>
          <w:tcPr>
            <w:tcW w:w="1284" w:type="dxa"/>
            <w:vAlign w:val="top"/>
          </w:tcPr>
          <w:p>
            <w:pPr>
              <w:pStyle w:val="TableText"/>
              <w:ind w:left="56"/>
              <w:spacing w:before="311" w:line="184" w:lineRule="auto"/>
              <w:rPr/>
            </w:pPr>
            <w:r>
              <w:rPr>
                <w:spacing w:val="-6"/>
              </w:rPr>
              <w:t>105.15</w:t>
            </w:r>
          </w:p>
        </w:tc>
        <w:tc>
          <w:tcPr>
            <w:tcW w:w="1242" w:type="dxa"/>
            <w:vAlign w:val="top"/>
          </w:tcPr>
          <w:p>
            <w:pPr>
              <w:pStyle w:val="TableText"/>
              <w:ind w:left="35"/>
              <w:spacing w:before="311" w:line="184" w:lineRule="auto"/>
              <w:rPr/>
            </w:pPr>
            <w:r>
              <w:rPr>
                <w:spacing w:val="-6"/>
              </w:rPr>
              <w:t>132.09</w:t>
            </w:r>
          </w:p>
        </w:tc>
        <w:tc>
          <w:tcPr>
            <w:tcW w:w="1238" w:type="dxa"/>
            <w:vAlign w:val="top"/>
          </w:tcPr>
          <w:p>
            <w:pPr>
              <w:pStyle w:val="TableText"/>
              <w:ind w:left="28"/>
              <w:spacing w:before="311" w:line="184" w:lineRule="auto"/>
              <w:rPr/>
            </w:pPr>
            <w:r>
              <w:rPr>
                <w:spacing w:val="-6"/>
              </w:rPr>
              <w:t>175.52</w:t>
            </w:r>
          </w:p>
        </w:tc>
      </w:tr>
      <w:tr>
        <w:trPr>
          <w:trHeight w:val="761" w:hRule="atLeast"/>
        </w:trPr>
        <w:tc>
          <w:tcPr>
            <w:tcW w:w="1082" w:type="dxa"/>
            <w:vAlign w:val="top"/>
          </w:tcPr>
          <w:p>
            <w:pPr>
              <w:pStyle w:val="TableText"/>
              <w:ind w:left="147"/>
              <w:spacing w:before="297" w:line="184" w:lineRule="auto"/>
              <w:rPr/>
            </w:pPr>
            <w:r>
              <w:rPr>
                <w:spacing w:val="-4"/>
              </w:rPr>
              <w:t>2014</w:t>
            </w:r>
          </w:p>
        </w:tc>
        <w:tc>
          <w:tcPr>
            <w:tcW w:w="1227" w:type="dxa"/>
            <w:vAlign w:val="top"/>
          </w:tcPr>
          <w:p>
            <w:pPr>
              <w:pStyle w:val="TableText"/>
              <w:ind w:left="115"/>
              <w:spacing w:before="299" w:line="183" w:lineRule="auto"/>
              <w:rPr/>
            </w:pPr>
            <w:r>
              <w:rPr>
                <w:spacing w:val="-4"/>
              </w:rPr>
              <w:t>56.45</w:t>
            </w:r>
          </w:p>
        </w:tc>
        <w:tc>
          <w:tcPr>
            <w:tcW w:w="1206" w:type="dxa"/>
            <w:vAlign w:val="top"/>
          </w:tcPr>
          <w:p>
            <w:pPr>
              <w:pStyle w:val="TableText"/>
              <w:ind w:left="109"/>
              <w:spacing w:before="297" w:line="184" w:lineRule="auto"/>
              <w:rPr/>
            </w:pPr>
            <w:r>
              <w:rPr>
                <w:spacing w:val="-3"/>
              </w:rPr>
              <w:t>41.15</w:t>
            </w:r>
          </w:p>
        </w:tc>
        <w:tc>
          <w:tcPr>
            <w:tcW w:w="1114" w:type="dxa"/>
            <w:vAlign w:val="top"/>
          </w:tcPr>
          <w:p>
            <w:pPr>
              <w:pStyle w:val="TableText"/>
              <w:ind w:left="60"/>
              <w:spacing w:before="297" w:line="184" w:lineRule="auto"/>
              <w:rPr/>
            </w:pPr>
            <w:r>
              <w:rPr>
                <w:spacing w:val="-4"/>
              </w:rPr>
              <w:t>22.81</w:t>
            </w:r>
          </w:p>
        </w:tc>
        <w:tc>
          <w:tcPr>
            <w:tcW w:w="1128" w:type="dxa"/>
            <w:vAlign w:val="top"/>
          </w:tcPr>
          <w:p>
            <w:pPr>
              <w:pStyle w:val="TableText"/>
              <w:ind w:left="124"/>
              <w:spacing w:before="299" w:line="183" w:lineRule="auto"/>
              <w:rPr/>
            </w:pPr>
            <w:r>
              <w:rPr>
                <w:spacing w:val="-4"/>
              </w:rPr>
              <w:t>58.82</w:t>
            </w:r>
          </w:p>
        </w:tc>
        <w:tc>
          <w:tcPr>
            <w:tcW w:w="1015" w:type="dxa"/>
            <w:vAlign w:val="top"/>
          </w:tcPr>
          <w:p>
            <w:pPr>
              <w:pStyle w:val="TableText"/>
              <w:ind w:left="110"/>
              <w:spacing w:before="299" w:line="183" w:lineRule="auto"/>
              <w:rPr/>
            </w:pPr>
            <w:r>
              <w:rPr>
                <w:spacing w:val="-4"/>
              </w:rPr>
              <w:t>6.59</w:t>
            </w:r>
          </w:p>
        </w:tc>
        <w:tc>
          <w:tcPr>
            <w:tcW w:w="1050" w:type="dxa"/>
            <w:vAlign w:val="top"/>
          </w:tcPr>
          <w:p>
            <w:pPr>
              <w:pStyle w:val="TableText"/>
              <w:ind w:left="32"/>
              <w:spacing w:before="299" w:line="183" w:lineRule="auto"/>
              <w:rPr/>
            </w:pPr>
            <w:r>
              <w:rPr>
                <w:spacing w:val="-3"/>
              </w:rPr>
              <w:t>48.49</w:t>
            </w:r>
          </w:p>
        </w:tc>
        <w:tc>
          <w:tcPr>
            <w:tcW w:w="1305" w:type="dxa"/>
            <w:vAlign w:val="top"/>
          </w:tcPr>
          <w:p>
            <w:pPr>
              <w:pStyle w:val="TableText"/>
              <w:ind w:left="61"/>
              <w:spacing w:before="299" w:line="183" w:lineRule="auto"/>
              <w:rPr/>
            </w:pPr>
            <w:r>
              <w:rPr>
                <w:spacing w:val="-4"/>
              </w:rPr>
              <w:t>545.35</w:t>
            </w:r>
          </w:p>
        </w:tc>
        <w:tc>
          <w:tcPr>
            <w:tcW w:w="1299" w:type="dxa"/>
            <w:vAlign w:val="top"/>
          </w:tcPr>
          <w:p>
            <w:pPr>
              <w:pStyle w:val="TableText"/>
              <w:ind w:left="154"/>
              <w:spacing w:before="297" w:line="184" w:lineRule="auto"/>
              <w:rPr/>
            </w:pPr>
            <w:r>
              <w:rPr>
                <w:spacing w:val="-3"/>
              </w:rPr>
              <w:t>43.18</w:t>
            </w:r>
          </w:p>
        </w:tc>
        <w:tc>
          <w:tcPr>
            <w:tcW w:w="1241" w:type="dxa"/>
            <w:vAlign w:val="top"/>
          </w:tcPr>
          <w:p>
            <w:pPr>
              <w:pStyle w:val="TableText"/>
              <w:ind w:left="125"/>
              <w:spacing w:before="297" w:line="184" w:lineRule="auto"/>
              <w:rPr/>
            </w:pPr>
            <w:r>
              <w:rPr>
                <w:spacing w:val="-7"/>
              </w:rPr>
              <w:t>12.66</w:t>
            </w:r>
          </w:p>
        </w:tc>
        <w:tc>
          <w:tcPr>
            <w:tcW w:w="1256" w:type="dxa"/>
            <w:vAlign w:val="top"/>
          </w:tcPr>
          <w:p>
            <w:pPr>
              <w:pStyle w:val="TableText"/>
              <w:ind w:left="133"/>
              <w:spacing w:before="297" w:line="184" w:lineRule="auto"/>
              <w:rPr/>
            </w:pPr>
            <w:r>
              <w:rPr>
                <w:spacing w:val="-7"/>
              </w:rPr>
              <w:t>13.90</w:t>
            </w:r>
          </w:p>
        </w:tc>
        <w:tc>
          <w:tcPr>
            <w:tcW w:w="1277" w:type="dxa"/>
            <w:vAlign w:val="top"/>
          </w:tcPr>
          <w:p>
            <w:pPr>
              <w:pStyle w:val="TableText"/>
              <w:ind w:left="48"/>
              <w:spacing w:before="299" w:line="183" w:lineRule="auto"/>
              <w:rPr/>
            </w:pPr>
            <w:r>
              <w:rPr>
                <w:spacing w:val="-4"/>
              </w:rPr>
              <w:t>345.67</w:t>
            </w:r>
          </w:p>
        </w:tc>
        <w:tc>
          <w:tcPr>
            <w:tcW w:w="1284" w:type="dxa"/>
            <w:vAlign w:val="top"/>
          </w:tcPr>
          <w:p>
            <w:pPr>
              <w:pStyle w:val="TableText"/>
              <w:ind w:left="148"/>
              <w:spacing w:before="299" w:line="183" w:lineRule="auto"/>
              <w:rPr/>
            </w:pPr>
            <w:r>
              <w:rPr>
                <w:spacing w:val="-3"/>
              </w:rPr>
              <w:t>84.07</w:t>
            </w:r>
          </w:p>
        </w:tc>
        <w:tc>
          <w:tcPr>
            <w:tcW w:w="1242" w:type="dxa"/>
            <w:vAlign w:val="top"/>
          </w:tcPr>
          <w:p>
            <w:pPr>
              <w:pStyle w:val="TableText"/>
              <w:ind w:left="35"/>
              <w:spacing w:before="297" w:line="184" w:lineRule="auto"/>
              <w:rPr/>
            </w:pPr>
            <w:r>
              <w:rPr>
                <w:spacing w:val="-6"/>
              </w:rPr>
              <w:t>138.95</w:t>
            </w:r>
          </w:p>
        </w:tc>
        <w:tc>
          <w:tcPr>
            <w:tcW w:w="1238" w:type="dxa"/>
            <w:vAlign w:val="top"/>
          </w:tcPr>
          <w:p>
            <w:pPr>
              <w:pStyle w:val="TableText"/>
              <w:ind w:left="28"/>
              <w:spacing w:before="297" w:line="184" w:lineRule="auto"/>
              <w:rPr/>
            </w:pPr>
            <w:r>
              <w:rPr>
                <w:spacing w:val="-6"/>
              </w:rPr>
              <w:t>184.66</w:t>
            </w:r>
          </w:p>
        </w:tc>
      </w:tr>
      <w:tr>
        <w:trPr>
          <w:trHeight w:val="768" w:hRule="atLeast"/>
        </w:trPr>
        <w:tc>
          <w:tcPr>
            <w:tcW w:w="1082" w:type="dxa"/>
            <w:vAlign w:val="top"/>
          </w:tcPr>
          <w:p>
            <w:pPr>
              <w:pStyle w:val="TableText"/>
              <w:ind w:left="147"/>
              <w:spacing w:before="305" w:line="184" w:lineRule="auto"/>
              <w:rPr/>
            </w:pPr>
            <w:r>
              <w:rPr>
                <w:spacing w:val="-4"/>
              </w:rPr>
              <w:t>2015</w:t>
            </w:r>
          </w:p>
        </w:tc>
        <w:tc>
          <w:tcPr>
            <w:tcW w:w="1227" w:type="dxa"/>
            <w:vAlign w:val="top"/>
          </w:tcPr>
          <w:p>
            <w:pPr>
              <w:pStyle w:val="TableText"/>
              <w:ind w:left="115"/>
              <w:spacing w:before="307" w:line="183" w:lineRule="auto"/>
              <w:rPr/>
            </w:pPr>
            <w:r>
              <w:rPr>
                <w:spacing w:val="-4"/>
              </w:rPr>
              <w:t>53.44</w:t>
            </w:r>
          </w:p>
        </w:tc>
        <w:tc>
          <w:tcPr>
            <w:tcW w:w="1206" w:type="dxa"/>
            <w:vAlign w:val="top"/>
          </w:tcPr>
          <w:p>
            <w:pPr>
              <w:pStyle w:val="TableText"/>
              <w:ind w:left="109"/>
              <w:spacing w:before="305" w:line="184" w:lineRule="auto"/>
              <w:rPr/>
            </w:pPr>
            <w:r>
              <w:rPr>
                <w:spacing w:val="-4"/>
              </w:rPr>
              <w:t>31.17</w:t>
            </w:r>
          </w:p>
        </w:tc>
        <w:tc>
          <w:tcPr>
            <w:tcW w:w="1114" w:type="dxa"/>
            <w:vAlign w:val="top"/>
          </w:tcPr>
          <w:p>
            <w:pPr>
              <w:pStyle w:val="TableText"/>
              <w:ind w:left="60"/>
              <w:spacing w:before="305" w:line="184" w:lineRule="auto"/>
              <w:rPr/>
            </w:pPr>
            <w:r>
              <w:rPr>
                <w:spacing w:val="-7"/>
              </w:rPr>
              <w:t>19.85</w:t>
            </w:r>
          </w:p>
        </w:tc>
        <w:tc>
          <w:tcPr>
            <w:tcW w:w="1128" w:type="dxa"/>
            <w:vAlign w:val="top"/>
          </w:tcPr>
          <w:p>
            <w:pPr>
              <w:pStyle w:val="TableText"/>
              <w:ind w:left="124"/>
              <w:spacing w:before="307" w:line="183" w:lineRule="auto"/>
              <w:rPr/>
            </w:pPr>
            <w:r>
              <w:rPr>
                <w:spacing w:val="-4"/>
              </w:rPr>
              <w:t>52.34</w:t>
            </w:r>
          </w:p>
        </w:tc>
        <w:tc>
          <w:tcPr>
            <w:tcW w:w="1015" w:type="dxa"/>
            <w:vAlign w:val="top"/>
          </w:tcPr>
          <w:p>
            <w:pPr>
              <w:pStyle w:val="TableText"/>
              <w:ind w:left="110"/>
              <w:spacing w:before="307" w:line="183" w:lineRule="auto"/>
              <w:rPr/>
            </w:pPr>
            <w:r>
              <w:rPr>
                <w:spacing w:val="-3"/>
              </w:rPr>
              <w:t>4.67</w:t>
            </w:r>
          </w:p>
        </w:tc>
        <w:tc>
          <w:tcPr>
            <w:tcW w:w="1050" w:type="dxa"/>
            <w:vAlign w:val="top"/>
          </w:tcPr>
          <w:p>
            <w:pPr>
              <w:pStyle w:val="TableText"/>
              <w:ind w:left="32"/>
              <w:spacing w:before="307" w:line="183" w:lineRule="auto"/>
              <w:rPr/>
            </w:pPr>
            <w:r>
              <w:rPr>
                <w:spacing w:val="-4"/>
              </w:rPr>
              <w:t>50.09</w:t>
            </w:r>
          </w:p>
        </w:tc>
        <w:tc>
          <w:tcPr>
            <w:tcW w:w="1305" w:type="dxa"/>
            <w:vAlign w:val="top"/>
          </w:tcPr>
          <w:p>
            <w:pPr>
              <w:pStyle w:val="TableText"/>
              <w:ind w:left="61"/>
              <w:spacing w:before="307" w:line="183" w:lineRule="auto"/>
              <w:rPr/>
            </w:pPr>
            <w:r>
              <w:rPr>
                <w:spacing w:val="-4"/>
              </w:rPr>
              <w:t>550.46</w:t>
            </w:r>
          </w:p>
        </w:tc>
        <w:tc>
          <w:tcPr>
            <w:tcW w:w="1299" w:type="dxa"/>
            <w:vAlign w:val="top"/>
          </w:tcPr>
          <w:p>
            <w:pPr>
              <w:pStyle w:val="TableText"/>
              <w:ind w:left="154"/>
              <w:spacing w:before="307" w:line="183" w:lineRule="auto"/>
              <w:rPr/>
            </w:pPr>
            <w:r>
              <w:rPr>
                <w:spacing w:val="-4"/>
              </w:rPr>
              <w:t>37.98</w:t>
            </w:r>
          </w:p>
        </w:tc>
        <w:tc>
          <w:tcPr>
            <w:tcW w:w="1241" w:type="dxa"/>
            <w:vAlign w:val="top"/>
          </w:tcPr>
          <w:p>
            <w:pPr>
              <w:pStyle w:val="TableText"/>
              <w:ind w:left="125"/>
              <w:spacing w:before="305" w:line="184" w:lineRule="auto"/>
              <w:rPr/>
            </w:pPr>
            <w:r>
              <w:rPr>
                <w:spacing w:val="-7"/>
              </w:rPr>
              <w:t>12.66</w:t>
            </w:r>
          </w:p>
        </w:tc>
        <w:tc>
          <w:tcPr>
            <w:tcW w:w="1256" w:type="dxa"/>
            <w:vAlign w:val="top"/>
          </w:tcPr>
          <w:p>
            <w:pPr>
              <w:pStyle w:val="TableText"/>
              <w:ind w:left="133"/>
              <w:spacing w:before="305" w:line="184" w:lineRule="auto"/>
              <w:rPr/>
            </w:pPr>
            <w:r>
              <w:rPr>
                <w:spacing w:val="-7"/>
              </w:rPr>
              <w:t>13.69</w:t>
            </w:r>
          </w:p>
        </w:tc>
        <w:tc>
          <w:tcPr>
            <w:tcW w:w="1277" w:type="dxa"/>
            <w:vAlign w:val="top"/>
          </w:tcPr>
          <w:p>
            <w:pPr>
              <w:pStyle w:val="TableText"/>
              <w:ind w:left="48"/>
              <w:spacing w:before="307" w:line="183" w:lineRule="auto"/>
              <w:rPr/>
            </w:pPr>
            <w:r>
              <w:rPr>
                <w:spacing w:val="-4"/>
              </w:rPr>
              <w:t>370.46</w:t>
            </w:r>
          </w:p>
        </w:tc>
        <w:tc>
          <w:tcPr>
            <w:tcW w:w="1284" w:type="dxa"/>
            <w:vAlign w:val="top"/>
          </w:tcPr>
          <w:p>
            <w:pPr>
              <w:pStyle w:val="TableText"/>
              <w:ind w:left="148"/>
              <w:spacing w:before="307" w:line="183" w:lineRule="auto"/>
              <w:rPr/>
            </w:pPr>
            <w:r>
              <w:rPr>
                <w:spacing w:val="-3"/>
              </w:rPr>
              <w:t>96.93</w:t>
            </w:r>
          </w:p>
        </w:tc>
        <w:tc>
          <w:tcPr>
            <w:tcW w:w="1242" w:type="dxa"/>
            <w:vAlign w:val="top"/>
          </w:tcPr>
          <w:p>
            <w:pPr>
              <w:pStyle w:val="TableText"/>
              <w:ind w:left="35"/>
              <w:spacing w:before="305" w:line="184" w:lineRule="auto"/>
              <w:rPr/>
            </w:pPr>
            <w:r>
              <w:rPr>
                <w:spacing w:val="-6"/>
              </w:rPr>
              <w:t>130.51</w:t>
            </w:r>
          </w:p>
        </w:tc>
        <w:tc>
          <w:tcPr>
            <w:tcW w:w="1238" w:type="dxa"/>
            <w:vAlign w:val="top"/>
          </w:tcPr>
          <w:p>
            <w:pPr>
              <w:pStyle w:val="TableText"/>
              <w:ind w:left="28"/>
              <w:spacing w:before="305" w:line="184" w:lineRule="auto"/>
              <w:rPr/>
            </w:pPr>
            <w:r>
              <w:rPr>
                <w:spacing w:val="-3"/>
              </w:rPr>
              <w:t>201.16</w:t>
            </w:r>
          </w:p>
        </w:tc>
      </w:tr>
      <w:tr>
        <w:trPr>
          <w:trHeight w:val="776" w:hRule="atLeast"/>
        </w:trPr>
        <w:tc>
          <w:tcPr>
            <w:tcW w:w="1082" w:type="dxa"/>
            <w:vAlign w:val="top"/>
          </w:tcPr>
          <w:p>
            <w:pPr>
              <w:pStyle w:val="TableText"/>
              <w:ind w:left="147"/>
              <w:spacing w:before="305" w:line="184" w:lineRule="auto"/>
              <w:rPr/>
            </w:pPr>
            <w:r>
              <w:rPr>
                <w:spacing w:val="-4"/>
              </w:rPr>
              <w:t>2016</w:t>
            </w:r>
          </w:p>
        </w:tc>
        <w:tc>
          <w:tcPr>
            <w:tcW w:w="1227" w:type="dxa"/>
            <w:vAlign w:val="top"/>
          </w:tcPr>
          <w:p>
            <w:pPr>
              <w:pStyle w:val="TableText"/>
              <w:ind w:left="115"/>
              <w:spacing w:before="307" w:line="183" w:lineRule="auto"/>
              <w:rPr/>
            </w:pPr>
            <w:r>
              <w:rPr>
                <w:spacing w:val="-4"/>
              </w:rPr>
              <w:t>50.74</w:t>
            </w:r>
          </w:p>
        </w:tc>
        <w:tc>
          <w:tcPr>
            <w:tcW w:w="1206" w:type="dxa"/>
            <w:vAlign w:val="top"/>
          </w:tcPr>
          <w:p>
            <w:pPr>
              <w:pStyle w:val="TableText"/>
              <w:ind w:left="109"/>
              <w:spacing w:before="305" w:line="184" w:lineRule="auto"/>
              <w:rPr/>
            </w:pPr>
            <w:r>
              <w:rPr>
                <w:spacing w:val="-4"/>
              </w:rPr>
              <w:t>50.17</w:t>
            </w:r>
          </w:p>
        </w:tc>
        <w:tc>
          <w:tcPr>
            <w:tcW w:w="1114" w:type="dxa"/>
            <w:vAlign w:val="top"/>
          </w:tcPr>
          <w:p>
            <w:pPr>
              <w:pStyle w:val="TableText"/>
              <w:ind w:left="60"/>
              <w:spacing w:before="305" w:line="184" w:lineRule="auto"/>
              <w:rPr/>
            </w:pPr>
            <w:r>
              <w:rPr>
                <w:spacing w:val="-4"/>
              </w:rPr>
              <w:t>21.35</w:t>
            </w:r>
          </w:p>
        </w:tc>
        <w:tc>
          <w:tcPr>
            <w:tcW w:w="1128" w:type="dxa"/>
            <w:vAlign w:val="top"/>
          </w:tcPr>
          <w:p>
            <w:pPr>
              <w:pStyle w:val="TableText"/>
              <w:ind w:left="124"/>
              <w:spacing w:before="307" w:line="183" w:lineRule="auto"/>
              <w:rPr/>
            </w:pPr>
            <w:r>
              <w:rPr>
                <w:spacing w:val="-4"/>
              </w:rPr>
              <w:t>50.67</w:t>
            </w:r>
          </w:p>
        </w:tc>
        <w:tc>
          <w:tcPr>
            <w:tcW w:w="1015" w:type="dxa"/>
            <w:vAlign w:val="top"/>
          </w:tcPr>
          <w:p>
            <w:pPr>
              <w:pStyle w:val="TableText"/>
              <w:ind w:left="110"/>
              <w:spacing w:before="307" w:line="183" w:lineRule="auto"/>
              <w:rPr/>
            </w:pPr>
            <w:r>
              <w:rPr>
                <w:spacing w:val="-5"/>
              </w:rPr>
              <w:t>5.25</w:t>
            </w:r>
          </w:p>
        </w:tc>
        <w:tc>
          <w:tcPr>
            <w:tcW w:w="1050" w:type="dxa"/>
            <w:vAlign w:val="top"/>
          </w:tcPr>
          <w:p>
            <w:pPr>
              <w:pStyle w:val="TableText"/>
              <w:ind w:left="32"/>
              <w:spacing w:before="307" w:line="183" w:lineRule="auto"/>
              <w:rPr/>
            </w:pPr>
            <w:r>
              <w:rPr>
                <w:spacing w:val="-4"/>
              </w:rPr>
              <w:t>54.66</w:t>
            </w:r>
          </w:p>
        </w:tc>
        <w:tc>
          <w:tcPr>
            <w:tcW w:w="1305" w:type="dxa"/>
            <w:vAlign w:val="top"/>
          </w:tcPr>
          <w:p>
            <w:pPr>
              <w:pStyle w:val="TableText"/>
              <w:ind w:left="61"/>
              <w:spacing w:before="307" w:line="183" w:lineRule="auto"/>
              <w:rPr/>
            </w:pPr>
            <w:r>
              <w:rPr>
                <w:spacing w:val="-4"/>
              </w:rPr>
              <w:t>538.00</w:t>
            </w:r>
          </w:p>
        </w:tc>
        <w:tc>
          <w:tcPr>
            <w:tcW w:w="1299" w:type="dxa"/>
            <w:vAlign w:val="top"/>
          </w:tcPr>
          <w:p>
            <w:pPr>
              <w:pStyle w:val="TableText"/>
              <w:ind w:left="154"/>
              <w:spacing w:before="307" w:line="183" w:lineRule="auto"/>
              <w:rPr/>
            </w:pPr>
            <w:r>
              <w:rPr>
                <w:spacing w:val="-3"/>
              </w:rPr>
              <w:t>47.52</w:t>
            </w:r>
          </w:p>
        </w:tc>
        <w:tc>
          <w:tcPr>
            <w:tcW w:w="1241" w:type="dxa"/>
            <w:vAlign w:val="top"/>
          </w:tcPr>
          <w:p>
            <w:pPr>
              <w:pStyle w:val="TableText"/>
              <w:ind w:left="125"/>
              <w:spacing w:before="305" w:line="184" w:lineRule="auto"/>
              <w:rPr/>
            </w:pPr>
            <w:r>
              <w:rPr>
                <w:spacing w:val="-7"/>
              </w:rPr>
              <w:t>14.03</w:t>
            </w:r>
          </w:p>
        </w:tc>
        <w:tc>
          <w:tcPr>
            <w:tcW w:w="1256" w:type="dxa"/>
            <w:vAlign w:val="top"/>
          </w:tcPr>
          <w:p>
            <w:pPr>
              <w:pStyle w:val="TableText"/>
              <w:ind w:left="133"/>
              <w:spacing w:before="305" w:line="184" w:lineRule="auto"/>
              <w:rPr/>
            </w:pPr>
            <w:r>
              <w:rPr>
                <w:spacing w:val="-7"/>
              </w:rPr>
              <w:t>18.94</w:t>
            </w:r>
          </w:p>
        </w:tc>
        <w:tc>
          <w:tcPr>
            <w:tcW w:w="1277" w:type="dxa"/>
            <w:vAlign w:val="top"/>
          </w:tcPr>
          <w:p>
            <w:pPr>
              <w:pStyle w:val="TableText"/>
              <w:ind w:left="48"/>
              <w:spacing w:before="307" w:line="183" w:lineRule="auto"/>
              <w:rPr/>
            </w:pPr>
            <w:r>
              <w:rPr>
                <w:spacing w:val="-4"/>
              </w:rPr>
              <w:t>388.90</w:t>
            </w:r>
          </w:p>
        </w:tc>
        <w:tc>
          <w:tcPr>
            <w:tcW w:w="1284" w:type="dxa"/>
            <w:vAlign w:val="top"/>
          </w:tcPr>
          <w:p>
            <w:pPr>
              <w:pStyle w:val="TableText"/>
              <w:ind w:left="148"/>
              <w:spacing w:before="305" w:line="184" w:lineRule="auto"/>
              <w:rPr/>
            </w:pPr>
            <w:r>
              <w:rPr>
                <w:spacing w:val="-3"/>
              </w:rPr>
              <w:t>86.16</w:t>
            </w:r>
          </w:p>
        </w:tc>
        <w:tc>
          <w:tcPr>
            <w:tcW w:w="1242" w:type="dxa"/>
            <w:vAlign w:val="top"/>
          </w:tcPr>
          <w:p>
            <w:pPr>
              <w:pStyle w:val="TableText"/>
              <w:ind w:left="35"/>
              <w:spacing w:before="305" w:line="184" w:lineRule="auto"/>
              <w:rPr/>
            </w:pPr>
            <w:r>
              <w:rPr>
                <w:spacing w:val="-6"/>
              </w:rPr>
              <w:t>157.68</w:t>
            </w:r>
          </w:p>
        </w:tc>
        <w:tc>
          <w:tcPr>
            <w:tcW w:w="1238" w:type="dxa"/>
            <w:vAlign w:val="top"/>
          </w:tcPr>
          <w:p>
            <w:pPr>
              <w:pStyle w:val="TableText"/>
              <w:ind w:left="28"/>
              <w:spacing w:before="305" w:line="184" w:lineRule="auto"/>
              <w:rPr/>
            </w:pPr>
            <w:r>
              <w:rPr>
                <w:spacing w:val="-3"/>
              </w:rPr>
              <w:t>241.26</w:t>
            </w:r>
          </w:p>
        </w:tc>
      </w:tr>
      <w:tr>
        <w:trPr>
          <w:trHeight w:val="761" w:hRule="atLeast"/>
        </w:trPr>
        <w:tc>
          <w:tcPr>
            <w:tcW w:w="1082" w:type="dxa"/>
            <w:vAlign w:val="top"/>
          </w:tcPr>
          <w:p>
            <w:pPr>
              <w:pStyle w:val="TableText"/>
              <w:ind w:left="147"/>
              <w:spacing w:before="298" w:line="184" w:lineRule="auto"/>
              <w:rPr/>
            </w:pPr>
            <w:r>
              <w:rPr>
                <w:spacing w:val="-4"/>
              </w:rPr>
              <w:t>2017</w:t>
            </w:r>
          </w:p>
        </w:tc>
        <w:tc>
          <w:tcPr>
            <w:tcW w:w="1227" w:type="dxa"/>
            <w:vAlign w:val="top"/>
          </w:tcPr>
          <w:p>
            <w:pPr>
              <w:pStyle w:val="TableText"/>
              <w:ind w:left="115"/>
              <w:spacing w:before="300" w:line="183" w:lineRule="auto"/>
              <w:rPr/>
            </w:pPr>
            <w:r>
              <w:rPr>
                <w:spacing w:val="-3"/>
              </w:rPr>
              <w:t>44.85</w:t>
            </w:r>
          </w:p>
        </w:tc>
        <w:tc>
          <w:tcPr>
            <w:tcW w:w="1206" w:type="dxa"/>
            <w:vAlign w:val="top"/>
          </w:tcPr>
          <w:p>
            <w:pPr>
              <w:pStyle w:val="TableText"/>
              <w:ind w:left="109"/>
              <w:spacing w:before="300" w:line="183" w:lineRule="auto"/>
              <w:rPr/>
            </w:pPr>
            <w:r>
              <w:rPr>
                <w:spacing w:val="-4"/>
              </w:rPr>
              <w:t>57.97</w:t>
            </w:r>
          </w:p>
        </w:tc>
        <w:tc>
          <w:tcPr>
            <w:tcW w:w="1114" w:type="dxa"/>
            <w:vAlign w:val="top"/>
          </w:tcPr>
          <w:p>
            <w:pPr>
              <w:pStyle w:val="TableText"/>
              <w:ind w:left="60"/>
              <w:spacing w:before="300" w:line="183" w:lineRule="auto"/>
              <w:rPr/>
            </w:pPr>
            <w:r>
              <w:rPr>
                <w:spacing w:val="-4"/>
              </w:rPr>
              <w:t>24.60</w:t>
            </w:r>
          </w:p>
        </w:tc>
        <w:tc>
          <w:tcPr>
            <w:tcW w:w="1128" w:type="dxa"/>
            <w:vAlign w:val="top"/>
          </w:tcPr>
          <w:p>
            <w:pPr>
              <w:pStyle w:val="TableText"/>
              <w:ind w:left="81"/>
              <w:spacing w:before="298" w:line="184" w:lineRule="auto"/>
              <w:rPr/>
            </w:pPr>
            <w:r>
              <w:rPr>
                <w:spacing w:val="-3"/>
              </w:rPr>
              <w:t>62.91</w:t>
            </w:r>
          </w:p>
        </w:tc>
        <w:tc>
          <w:tcPr>
            <w:tcW w:w="1015" w:type="dxa"/>
            <w:vAlign w:val="top"/>
          </w:tcPr>
          <w:p>
            <w:pPr>
              <w:pStyle w:val="TableText"/>
              <w:ind w:left="110"/>
              <w:spacing w:before="300" w:line="183" w:lineRule="auto"/>
              <w:rPr/>
            </w:pPr>
            <w:r>
              <w:rPr>
                <w:spacing w:val="-4"/>
              </w:rPr>
              <w:t>6.60</w:t>
            </w:r>
          </w:p>
        </w:tc>
        <w:tc>
          <w:tcPr>
            <w:tcW w:w="1050" w:type="dxa"/>
            <w:vAlign w:val="top"/>
          </w:tcPr>
          <w:p>
            <w:pPr>
              <w:pStyle w:val="TableText"/>
              <w:ind w:left="32"/>
              <w:spacing w:before="298" w:line="184" w:lineRule="auto"/>
              <w:rPr/>
            </w:pPr>
            <w:r>
              <w:rPr>
                <w:spacing w:val="-3"/>
              </w:rPr>
              <w:t>65.15</w:t>
            </w:r>
          </w:p>
        </w:tc>
        <w:tc>
          <w:tcPr>
            <w:tcW w:w="1305" w:type="dxa"/>
            <w:vAlign w:val="top"/>
          </w:tcPr>
          <w:p>
            <w:pPr>
              <w:pStyle w:val="TableText"/>
              <w:ind w:left="61"/>
              <w:spacing w:before="300" w:line="183" w:lineRule="auto"/>
              <w:rPr/>
            </w:pPr>
            <w:r>
              <w:rPr>
                <w:spacing w:val="-4"/>
              </w:rPr>
              <w:t>543.82</w:t>
            </w:r>
          </w:p>
        </w:tc>
        <w:tc>
          <w:tcPr>
            <w:tcW w:w="1299" w:type="dxa"/>
            <w:vAlign w:val="top"/>
          </w:tcPr>
          <w:p>
            <w:pPr>
              <w:pStyle w:val="TableText"/>
              <w:ind w:left="154"/>
              <w:spacing w:before="300" w:line="183" w:lineRule="auto"/>
              <w:rPr/>
            </w:pPr>
            <w:r>
              <w:rPr>
                <w:spacing w:val="-3"/>
              </w:rPr>
              <w:t>60.68</w:t>
            </w:r>
          </w:p>
        </w:tc>
        <w:tc>
          <w:tcPr>
            <w:tcW w:w="1241" w:type="dxa"/>
            <w:vAlign w:val="top"/>
          </w:tcPr>
          <w:p>
            <w:pPr>
              <w:pStyle w:val="TableText"/>
              <w:ind w:left="125"/>
              <w:spacing w:before="298" w:line="184" w:lineRule="auto"/>
              <w:rPr/>
            </w:pPr>
            <w:r>
              <w:rPr>
                <w:spacing w:val="-7"/>
              </w:rPr>
              <w:t>14.66</w:t>
            </w:r>
          </w:p>
        </w:tc>
        <w:tc>
          <w:tcPr>
            <w:tcW w:w="1256" w:type="dxa"/>
            <w:vAlign w:val="top"/>
          </w:tcPr>
          <w:p>
            <w:pPr>
              <w:pStyle w:val="TableText"/>
              <w:ind w:left="133"/>
              <w:spacing w:before="298" w:line="184" w:lineRule="auto"/>
              <w:rPr/>
            </w:pPr>
            <w:r>
              <w:rPr>
                <w:spacing w:val="-4"/>
              </w:rPr>
              <w:t>21.45</w:t>
            </w:r>
          </w:p>
        </w:tc>
        <w:tc>
          <w:tcPr>
            <w:tcW w:w="1277" w:type="dxa"/>
            <w:vAlign w:val="top"/>
          </w:tcPr>
          <w:p>
            <w:pPr>
              <w:pStyle w:val="TableText"/>
              <w:ind w:left="48"/>
              <w:spacing w:before="298" w:line="184" w:lineRule="auto"/>
              <w:rPr/>
            </w:pPr>
            <w:r>
              <w:rPr>
                <w:spacing w:val="-2"/>
              </w:rPr>
              <w:t>422.13</w:t>
            </w:r>
          </w:p>
        </w:tc>
        <w:tc>
          <w:tcPr>
            <w:tcW w:w="1284" w:type="dxa"/>
            <w:vAlign w:val="top"/>
          </w:tcPr>
          <w:p>
            <w:pPr>
              <w:pStyle w:val="TableText"/>
              <w:ind w:left="148"/>
              <w:spacing w:before="300" w:line="183" w:lineRule="auto"/>
              <w:rPr/>
            </w:pPr>
            <w:r>
              <w:rPr>
                <w:spacing w:val="-3"/>
              </w:rPr>
              <w:t>90.59</w:t>
            </w:r>
          </w:p>
        </w:tc>
        <w:tc>
          <w:tcPr>
            <w:tcW w:w="1242" w:type="dxa"/>
            <w:vAlign w:val="top"/>
          </w:tcPr>
          <w:p>
            <w:pPr>
              <w:pStyle w:val="TableText"/>
              <w:ind w:left="35"/>
              <w:spacing w:before="298" w:line="184" w:lineRule="auto"/>
              <w:rPr/>
            </w:pPr>
            <w:r>
              <w:rPr>
                <w:spacing w:val="-6"/>
              </w:rPr>
              <w:t>176.54</w:t>
            </w:r>
          </w:p>
        </w:tc>
        <w:tc>
          <w:tcPr>
            <w:tcW w:w="1238" w:type="dxa"/>
            <w:vAlign w:val="top"/>
          </w:tcPr>
          <w:p>
            <w:pPr>
              <w:pStyle w:val="TableText"/>
              <w:ind w:left="28"/>
              <w:spacing w:before="300" w:line="183" w:lineRule="auto"/>
              <w:rPr/>
            </w:pPr>
            <w:r>
              <w:rPr>
                <w:spacing w:val="-3"/>
              </w:rPr>
              <w:t>263.78</w:t>
            </w:r>
          </w:p>
        </w:tc>
      </w:tr>
      <w:tr>
        <w:trPr>
          <w:trHeight w:val="789" w:hRule="atLeast"/>
        </w:trPr>
        <w:tc>
          <w:tcPr>
            <w:tcW w:w="1082" w:type="dxa"/>
            <w:vAlign w:val="top"/>
          </w:tcPr>
          <w:p>
            <w:pPr>
              <w:pStyle w:val="TableText"/>
              <w:ind w:left="147"/>
              <w:spacing w:before="312" w:line="184" w:lineRule="auto"/>
              <w:rPr/>
            </w:pPr>
            <w:r>
              <w:rPr>
                <w:spacing w:val="-4"/>
              </w:rPr>
              <w:t>2018</w:t>
            </w:r>
          </w:p>
        </w:tc>
        <w:tc>
          <w:tcPr>
            <w:tcW w:w="1227" w:type="dxa"/>
            <w:vAlign w:val="top"/>
          </w:tcPr>
          <w:p>
            <w:pPr>
              <w:pStyle w:val="TableText"/>
              <w:ind w:left="115"/>
              <w:spacing w:before="314" w:line="183" w:lineRule="auto"/>
              <w:rPr/>
            </w:pPr>
            <w:r>
              <w:rPr>
                <w:spacing w:val="-4"/>
              </w:rPr>
              <w:t>54.33</w:t>
            </w:r>
          </w:p>
        </w:tc>
        <w:tc>
          <w:tcPr>
            <w:tcW w:w="1206" w:type="dxa"/>
            <w:vAlign w:val="top"/>
          </w:tcPr>
          <w:p>
            <w:pPr>
              <w:pStyle w:val="TableText"/>
              <w:ind w:left="109"/>
              <w:spacing w:before="314" w:line="183" w:lineRule="auto"/>
              <w:rPr/>
            </w:pPr>
            <w:r>
              <w:rPr>
                <w:spacing w:val="-3"/>
              </w:rPr>
              <w:t>40.39</w:t>
            </w:r>
          </w:p>
        </w:tc>
        <w:tc>
          <w:tcPr>
            <w:tcW w:w="1114" w:type="dxa"/>
            <w:vAlign w:val="top"/>
          </w:tcPr>
          <w:p>
            <w:pPr>
              <w:pStyle w:val="TableText"/>
              <w:ind w:left="60"/>
              <w:spacing w:before="314" w:line="183" w:lineRule="auto"/>
              <w:rPr/>
            </w:pPr>
            <w:r>
              <w:rPr>
                <w:spacing w:val="-4"/>
              </w:rPr>
              <w:t>25.80</w:t>
            </w:r>
          </w:p>
        </w:tc>
        <w:tc>
          <w:tcPr>
            <w:tcW w:w="1128" w:type="dxa"/>
            <w:vAlign w:val="top"/>
          </w:tcPr>
          <w:p>
            <w:pPr>
              <w:pStyle w:val="TableText"/>
              <w:ind w:left="124"/>
              <w:spacing w:before="314" w:line="183" w:lineRule="auto"/>
              <w:rPr/>
            </w:pPr>
            <w:r>
              <w:rPr>
                <w:spacing w:val="-3"/>
              </w:rPr>
              <w:t>67.46</w:t>
            </w:r>
          </w:p>
        </w:tc>
        <w:tc>
          <w:tcPr>
            <w:tcW w:w="1015" w:type="dxa"/>
            <w:vAlign w:val="top"/>
          </w:tcPr>
          <w:p>
            <w:pPr>
              <w:pStyle w:val="TableText"/>
              <w:ind w:left="110"/>
              <w:spacing w:before="314" w:line="183" w:lineRule="auto"/>
              <w:rPr/>
            </w:pPr>
            <w:r>
              <w:rPr>
                <w:spacing w:val="-5"/>
              </w:rPr>
              <w:t>7.85</w:t>
            </w:r>
          </w:p>
        </w:tc>
        <w:tc>
          <w:tcPr>
            <w:tcW w:w="1050" w:type="dxa"/>
            <w:vAlign w:val="top"/>
          </w:tcPr>
          <w:p>
            <w:pPr>
              <w:pStyle w:val="TableText"/>
              <w:ind w:left="32"/>
              <w:spacing w:before="314" w:line="183" w:lineRule="auto"/>
              <w:rPr/>
            </w:pPr>
            <w:r>
              <w:rPr>
                <w:spacing w:val="-4"/>
              </w:rPr>
              <w:t>79.06</w:t>
            </w:r>
          </w:p>
        </w:tc>
        <w:tc>
          <w:tcPr>
            <w:tcW w:w="1305" w:type="dxa"/>
            <w:vAlign w:val="top"/>
          </w:tcPr>
          <w:p>
            <w:pPr>
              <w:pStyle w:val="TableText"/>
              <w:ind w:left="61"/>
              <w:spacing w:before="312" w:line="184" w:lineRule="auto"/>
              <w:rPr/>
            </w:pPr>
            <w:r>
              <w:rPr>
                <w:spacing w:val="-4"/>
              </w:rPr>
              <w:t>581.95</w:t>
            </w:r>
          </w:p>
        </w:tc>
        <w:tc>
          <w:tcPr>
            <w:tcW w:w="1299" w:type="dxa"/>
            <w:vAlign w:val="top"/>
          </w:tcPr>
          <w:p>
            <w:pPr>
              <w:pStyle w:val="TableText"/>
              <w:ind w:left="154"/>
              <w:spacing w:before="314" w:line="183" w:lineRule="auto"/>
              <w:rPr/>
            </w:pPr>
            <w:r>
              <w:rPr>
                <w:spacing w:val="-4"/>
              </w:rPr>
              <w:t>70.88</w:t>
            </w:r>
          </w:p>
        </w:tc>
        <w:tc>
          <w:tcPr>
            <w:tcW w:w="1241" w:type="dxa"/>
            <w:vAlign w:val="top"/>
          </w:tcPr>
          <w:p>
            <w:pPr>
              <w:pStyle w:val="TableText"/>
              <w:ind w:left="125"/>
              <w:spacing w:before="312" w:line="184" w:lineRule="auto"/>
              <w:rPr/>
            </w:pPr>
            <w:r>
              <w:rPr>
                <w:spacing w:val="-7"/>
              </w:rPr>
              <w:t>18.82</w:t>
            </w:r>
          </w:p>
        </w:tc>
        <w:tc>
          <w:tcPr>
            <w:tcW w:w="1256" w:type="dxa"/>
            <w:vAlign w:val="top"/>
          </w:tcPr>
          <w:p>
            <w:pPr>
              <w:pStyle w:val="TableText"/>
              <w:ind w:left="133"/>
              <w:spacing w:before="314" w:line="183" w:lineRule="auto"/>
              <w:rPr/>
            </w:pPr>
            <w:r>
              <w:rPr>
                <w:spacing w:val="-4"/>
              </w:rPr>
              <w:t>25.38</w:t>
            </w:r>
          </w:p>
        </w:tc>
        <w:tc>
          <w:tcPr>
            <w:tcW w:w="1277" w:type="dxa"/>
            <w:vAlign w:val="top"/>
          </w:tcPr>
          <w:p>
            <w:pPr>
              <w:pStyle w:val="TableText"/>
              <w:ind w:left="48"/>
              <w:spacing w:before="314" w:line="183" w:lineRule="auto"/>
              <w:rPr/>
            </w:pPr>
            <w:r>
              <w:rPr>
                <w:spacing w:val="-2"/>
              </w:rPr>
              <w:t>466.49</w:t>
            </w:r>
          </w:p>
        </w:tc>
        <w:tc>
          <w:tcPr>
            <w:tcW w:w="1284" w:type="dxa"/>
            <w:vAlign w:val="top"/>
          </w:tcPr>
          <w:p>
            <w:pPr>
              <w:pStyle w:val="TableText"/>
              <w:ind w:left="148"/>
              <w:spacing w:before="314" w:line="183" w:lineRule="auto"/>
              <w:rPr/>
            </w:pPr>
            <w:r>
              <w:rPr>
                <w:spacing w:val="-3"/>
              </w:rPr>
              <w:t>94.27</w:t>
            </w:r>
          </w:p>
        </w:tc>
        <w:tc>
          <w:tcPr>
            <w:tcW w:w="1242" w:type="dxa"/>
            <w:vAlign w:val="top"/>
          </w:tcPr>
          <w:p>
            <w:pPr>
              <w:pStyle w:val="TableText"/>
              <w:ind w:left="35"/>
              <w:spacing w:before="312" w:line="184" w:lineRule="auto"/>
              <w:rPr/>
            </w:pPr>
            <w:r>
              <w:rPr>
                <w:spacing w:val="-6"/>
              </w:rPr>
              <w:t>185.70</w:t>
            </w:r>
          </w:p>
        </w:tc>
        <w:tc>
          <w:tcPr>
            <w:tcW w:w="1238" w:type="dxa"/>
            <w:vAlign w:val="top"/>
          </w:tcPr>
          <w:p>
            <w:pPr>
              <w:pStyle w:val="TableText"/>
              <w:ind w:left="28"/>
              <w:spacing w:before="314" w:line="183" w:lineRule="auto"/>
              <w:rPr/>
            </w:pPr>
            <w:r>
              <w:rPr>
                <w:spacing w:val="-3"/>
              </w:rPr>
              <w:t>293.09</w:t>
            </w:r>
          </w:p>
        </w:tc>
      </w:tr>
      <w:tr>
        <w:trPr>
          <w:trHeight w:val="758" w:hRule="atLeast"/>
        </w:trPr>
        <w:tc>
          <w:tcPr>
            <w:tcW w:w="1082" w:type="dxa"/>
            <w:vAlign w:val="top"/>
          </w:tcPr>
          <w:p>
            <w:pPr>
              <w:pStyle w:val="TableText"/>
              <w:ind w:left="147"/>
              <w:spacing w:before="299" w:line="184" w:lineRule="auto"/>
              <w:rPr/>
            </w:pPr>
            <w:r>
              <w:rPr>
                <w:spacing w:val="-4"/>
              </w:rPr>
              <w:t>2019</w:t>
            </w:r>
          </w:p>
        </w:tc>
        <w:tc>
          <w:tcPr>
            <w:tcW w:w="1227" w:type="dxa"/>
            <w:vAlign w:val="top"/>
          </w:tcPr>
          <w:p>
            <w:pPr>
              <w:pStyle w:val="TableText"/>
              <w:ind w:left="115"/>
              <w:spacing w:before="299" w:line="184" w:lineRule="auto"/>
              <w:rPr/>
            </w:pPr>
            <w:r>
              <w:rPr>
                <w:spacing w:val="-3"/>
              </w:rPr>
              <w:t>48.21</w:t>
            </w:r>
          </w:p>
        </w:tc>
        <w:tc>
          <w:tcPr>
            <w:tcW w:w="1206" w:type="dxa"/>
            <w:vAlign w:val="top"/>
          </w:tcPr>
          <w:p>
            <w:pPr>
              <w:pStyle w:val="TableText"/>
              <w:ind w:left="109"/>
              <w:spacing w:before="299" w:line="184" w:lineRule="auto"/>
              <w:rPr/>
            </w:pPr>
            <w:r>
              <w:rPr>
                <w:spacing w:val="-4"/>
              </w:rPr>
              <w:t>22.81</w:t>
            </w:r>
          </w:p>
        </w:tc>
        <w:tc>
          <w:tcPr>
            <w:tcW w:w="1114" w:type="dxa"/>
            <w:vAlign w:val="top"/>
          </w:tcPr>
          <w:p>
            <w:pPr>
              <w:pStyle w:val="TableText"/>
              <w:ind w:left="60"/>
              <w:spacing w:before="301" w:line="183" w:lineRule="auto"/>
              <w:rPr/>
            </w:pPr>
            <w:r>
              <w:rPr>
                <w:spacing w:val="-4"/>
              </w:rPr>
              <w:t>25.27</w:t>
            </w:r>
          </w:p>
        </w:tc>
        <w:tc>
          <w:tcPr>
            <w:tcW w:w="1128" w:type="dxa"/>
            <w:vAlign w:val="top"/>
          </w:tcPr>
          <w:p>
            <w:pPr>
              <w:pStyle w:val="TableText"/>
              <w:ind w:left="124"/>
              <w:spacing w:before="301" w:line="183" w:lineRule="auto"/>
              <w:rPr/>
            </w:pPr>
            <w:r>
              <w:rPr>
                <w:spacing w:val="-3"/>
              </w:rPr>
              <w:t>67.70</w:t>
            </w:r>
          </w:p>
        </w:tc>
        <w:tc>
          <w:tcPr>
            <w:tcW w:w="1015" w:type="dxa"/>
            <w:vAlign w:val="top"/>
          </w:tcPr>
          <w:p>
            <w:pPr>
              <w:pStyle w:val="TableText"/>
              <w:ind w:left="110"/>
              <w:spacing w:before="301" w:line="183" w:lineRule="auto"/>
              <w:rPr/>
            </w:pPr>
            <w:r>
              <w:rPr>
                <w:spacing w:val="-4"/>
              </w:rPr>
              <w:t>8.72</w:t>
            </w:r>
          </w:p>
        </w:tc>
        <w:tc>
          <w:tcPr>
            <w:tcW w:w="1050" w:type="dxa"/>
            <w:vAlign w:val="top"/>
          </w:tcPr>
          <w:p>
            <w:pPr>
              <w:pStyle w:val="TableText"/>
              <w:ind w:left="32"/>
              <w:spacing w:before="301" w:line="183" w:lineRule="auto"/>
              <w:rPr/>
            </w:pPr>
            <w:r>
              <w:rPr>
                <w:spacing w:val="-4"/>
              </w:rPr>
              <w:t>78.90</w:t>
            </w:r>
          </w:p>
        </w:tc>
        <w:tc>
          <w:tcPr>
            <w:tcW w:w="1305" w:type="dxa"/>
            <w:vAlign w:val="top"/>
          </w:tcPr>
          <w:p>
            <w:pPr>
              <w:pStyle w:val="TableText"/>
              <w:ind w:left="61"/>
              <w:spacing w:before="301" w:line="183" w:lineRule="auto"/>
              <w:rPr/>
            </w:pPr>
            <w:r>
              <w:rPr>
                <w:spacing w:val="-3"/>
              </w:rPr>
              <w:t>649.33</w:t>
            </w:r>
          </w:p>
        </w:tc>
        <w:tc>
          <w:tcPr>
            <w:tcW w:w="1299" w:type="dxa"/>
            <w:vAlign w:val="top"/>
          </w:tcPr>
          <w:p>
            <w:pPr>
              <w:pStyle w:val="TableText"/>
              <w:ind w:left="154"/>
              <w:spacing w:before="301" w:line="183" w:lineRule="auto"/>
              <w:rPr/>
            </w:pPr>
            <w:r>
              <w:rPr>
                <w:spacing w:val="-3"/>
              </w:rPr>
              <w:t>96.03</w:t>
            </w:r>
          </w:p>
        </w:tc>
        <w:tc>
          <w:tcPr>
            <w:tcW w:w="1241" w:type="dxa"/>
            <w:vAlign w:val="top"/>
          </w:tcPr>
          <w:p>
            <w:pPr>
              <w:pStyle w:val="TableText"/>
              <w:ind w:left="125"/>
              <w:spacing w:before="301" w:line="183" w:lineRule="auto"/>
              <w:rPr/>
            </w:pPr>
            <w:r>
              <w:rPr>
                <w:spacing w:val="-4"/>
              </w:rPr>
              <w:t>20.69</w:t>
            </w:r>
          </w:p>
        </w:tc>
        <w:tc>
          <w:tcPr>
            <w:tcW w:w="1256" w:type="dxa"/>
            <w:vAlign w:val="top"/>
          </w:tcPr>
          <w:p>
            <w:pPr>
              <w:pStyle w:val="TableText"/>
              <w:ind w:left="133"/>
              <w:spacing w:before="299" w:line="184" w:lineRule="auto"/>
              <w:rPr/>
            </w:pPr>
            <w:r>
              <w:rPr>
                <w:spacing w:val="-4"/>
              </w:rPr>
              <w:t>29.61</w:t>
            </w:r>
          </w:p>
        </w:tc>
        <w:tc>
          <w:tcPr>
            <w:tcW w:w="1277" w:type="dxa"/>
            <w:vAlign w:val="top"/>
          </w:tcPr>
          <w:p>
            <w:pPr>
              <w:pStyle w:val="TableText"/>
              <w:ind w:left="48"/>
              <w:spacing w:before="301" w:line="183" w:lineRule="auto"/>
              <w:rPr/>
            </w:pPr>
            <w:r>
              <w:rPr>
                <w:spacing w:val="-4"/>
              </w:rPr>
              <w:t>542.45</w:t>
            </w:r>
          </w:p>
        </w:tc>
        <w:tc>
          <w:tcPr>
            <w:tcW w:w="1284" w:type="dxa"/>
            <w:vAlign w:val="top"/>
          </w:tcPr>
          <w:p>
            <w:pPr>
              <w:pStyle w:val="TableText"/>
              <w:ind w:left="56"/>
              <w:spacing w:before="299" w:line="184" w:lineRule="auto"/>
              <w:rPr/>
            </w:pPr>
            <w:r>
              <w:rPr>
                <w:spacing w:val="-6"/>
              </w:rPr>
              <w:t>115.07</w:t>
            </w:r>
          </w:p>
        </w:tc>
        <w:tc>
          <w:tcPr>
            <w:tcW w:w="1242" w:type="dxa"/>
            <w:vAlign w:val="top"/>
          </w:tcPr>
          <w:p>
            <w:pPr>
              <w:pStyle w:val="TableText"/>
              <w:ind w:left="35"/>
              <w:spacing w:before="299" w:line="184" w:lineRule="auto"/>
              <w:rPr/>
            </w:pPr>
            <w:r>
              <w:rPr>
                <w:spacing w:val="-6"/>
              </w:rPr>
              <w:t>197.58</w:t>
            </w:r>
          </w:p>
        </w:tc>
        <w:tc>
          <w:tcPr>
            <w:tcW w:w="1238" w:type="dxa"/>
            <w:vAlign w:val="top"/>
          </w:tcPr>
          <w:p>
            <w:pPr>
              <w:pStyle w:val="TableText"/>
              <w:ind w:left="28"/>
              <w:spacing w:before="301" w:line="183" w:lineRule="auto"/>
              <w:rPr/>
            </w:pPr>
            <w:r>
              <w:rPr>
                <w:spacing w:val="-4"/>
              </w:rPr>
              <w:t>345.55</w:t>
            </w:r>
          </w:p>
        </w:tc>
      </w:tr>
    </w:tbl>
    <w:p>
      <w:pPr>
        <w:ind w:left="950"/>
        <w:spacing w:before="325" w:line="220" w:lineRule="auto"/>
        <w:rPr>
          <w:rFonts w:ascii="SimSun" w:hAnsi="SimSun" w:eastAsia="SimSun" w:cs="SimSun"/>
          <w:sz w:val="41"/>
          <w:szCs w:val="41"/>
        </w:rPr>
      </w:pPr>
      <w:r>
        <w:rPr>
          <w:rFonts w:ascii="SimSun" w:hAnsi="SimSun" w:eastAsia="SimSun" w:cs="SimSun"/>
          <w:sz w:val="41"/>
          <w:szCs w:val="41"/>
          <w:spacing w:val="-22"/>
        </w:rPr>
        <w:t>数据来源：</w:t>
      </w:r>
      <w:r>
        <w:rPr>
          <w:rFonts w:ascii="SimSun" w:hAnsi="SimSun" w:eastAsia="SimSun" w:cs="SimSun"/>
          <w:sz w:val="41"/>
          <w:szCs w:val="41"/>
          <w:spacing w:val="-51"/>
        </w:rPr>
        <w:t xml:space="preserve"> </w:t>
      </w:r>
      <w:r>
        <w:rPr>
          <w:rFonts w:ascii="Times New Roman" w:hAnsi="Times New Roman" w:eastAsia="Times New Roman" w:cs="Times New Roman"/>
          <w:sz w:val="41"/>
          <w:szCs w:val="41"/>
          <w:spacing w:val="-22"/>
        </w:rPr>
        <w:t>UNCTAD</w:t>
      </w:r>
      <w:r>
        <w:rPr>
          <w:rFonts w:ascii="SimSun" w:hAnsi="SimSun" w:eastAsia="SimSun" w:cs="SimSun"/>
          <w:sz w:val="41"/>
          <w:szCs w:val="41"/>
          <w:spacing w:val="-22"/>
        </w:rPr>
        <w:t>。</w:t>
      </w:r>
    </w:p>
    <w:p>
      <w:pPr>
        <w:ind w:left="134" w:right="107" w:firstLine="965"/>
        <w:spacing w:before="181" w:line="284" w:lineRule="auto"/>
        <w:rPr>
          <w:rFonts w:ascii="SimSun" w:hAnsi="SimSun" w:eastAsia="SimSun" w:cs="SimSun"/>
          <w:sz w:val="45"/>
          <w:szCs w:val="45"/>
        </w:rPr>
      </w:pPr>
      <w:r>
        <w:rPr>
          <w:rFonts w:ascii="SimSun" w:hAnsi="SimSun" w:eastAsia="SimSun" w:cs="SimSun"/>
          <w:sz w:val="45"/>
          <w:szCs w:val="45"/>
          <w:spacing w:val="15"/>
        </w:rPr>
        <w:t>其三，数字服务贸易竞争力较强。由表2-12</w:t>
      </w:r>
      <w:r>
        <w:rPr>
          <w:rFonts w:ascii="SimSun" w:hAnsi="SimSun" w:eastAsia="SimSun" w:cs="SimSun"/>
          <w:sz w:val="45"/>
          <w:szCs w:val="45"/>
          <w:spacing w:val="14"/>
        </w:rPr>
        <w:t>可知，印度的数字服务贸易国际市场占有</w:t>
      </w:r>
      <w:r>
        <w:rPr>
          <w:rFonts w:ascii="SimSun" w:hAnsi="SimSun" w:eastAsia="SimSun" w:cs="SimSun"/>
          <w:sz w:val="45"/>
          <w:szCs w:val="45"/>
        </w:rPr>
        <w:t xml:space="preserve"> </w:t>
      </w:r>
      <w:r>
        <w:rPr>
          <w:rFonts w:ascii="SimSun" w:hAnsi="SimSun" w:eastAsia="SimSun" w:cs="SimSun"/>
          <w:sz w:val="45"/>
          <w:szCs w:val="45"/>
          <w:spacing w:val="39"/>
        </w:rPr>
        <w:t>率由2010年4.43%上升至2019年的4</w:t>
      </w:r>
      <w:r>
        <w:rPr>
          <w:rFonts w:ascii="SimSun" w:hAnsi="SimSun" w:eastAsia="SimSun" w:cs="SimSun"/>
          <w:sz w:val="45"/>
          <w:szCs w:val="45"/>
          <w:spacing w:val="38"/>
        </w:rPr>
        <w:t>.63%;显示性比较优势指数虽然有所下降，但都大</w:t>
      </w:r>
      <w:r>
        <w:rPr>
          <w:rFonts w:ascii="SimSun" w:hAnsi="SimSun" w:eastAsia="SimSun" w:cs="SimSun"/>
          <w:sz w:val="45"/>
          <w:szCs w:val="45"/>
        </w:rPr>
        <w:t xml:space="preserve"> </w:t>
      </w:r>
      <w:r>
        <w:rPr>
          <w:rFonts w:ascii="SimSun" w:hAnsi="SimSun" w:eastAsia="SimSun" w:cs="SimSun"/>
          <w:sz w:val="45"/>
          <w:szCs w:val="45"/>
          <w:spacing w:val="14"/>
        </w:rPr>
        <w:t>于1,表明印度的数字服务贸易拥有相对较强的比较优势；贸易竞争力指数由2010年的0.31</w:t>
      </w:r>
      <w:r>
        <w:rPr>
          <w:rFonts w:ascii="SimSun" w:hAnsi="SimSun" w:eastAsia="SimSun" w:cs="SimSun"/>
          <w:sz w:val="45"/>
          <w:szCs w:val="45"/>
          <w:spacing w:val="11"/>
        </w:rPr>
        <w:t xml:space="preserve"> </w:t>
      </w:r>
      <w:r>
        <w:rPr>
          <w:rFonts w:ascii="SimSun" w:hAnsi="SimSun" w:eastAsia="SimSun" w:cs="SimSun"/>
          <w:sz w:val="45"/>
          <w:szCs w:val="45"/>
          <w:spacing w:val="26"/>
        </w:rPr>
        <w:t>上升至2019 年的0.34,上升幅度不</w:t>
      </w:r>
      <w:r>
        <w:rPr>
          <w:rFonts w:ascii="SimSun" w:hAnsi="SimSun" w:eastAsia="SimSun" w:cs="SimSun"/>
          <w:sz w:val="45"/>
          <w:szCs w:val="45"/>
          <w:spacing w:val="25"/>
        </w:rPr>
        <w:t>大，但也能说明总体上保持了较强的竞争优势。由表</w:t>
      </w:r>
      <w:r>
        <w:rPr>
          <w:rFonts w:ascii="SimSun" w:hAnsi="SimSun" w:eastAsia="SimSun" w:cs="SimSun"/>
          <w:sz w:val="45"/>
          <w:szCs w:val="45"/>
        </w:rPr>
        <w:t xml:space="preserve"> </w:t>
      </w:r>
      <w:r>
        <w:rPr>
          <w:rFonts w:ascii="SimSun" w:hAnsi="SimSun" w:eastAsia="SimSun" w:cs="SimSun"/>
          <w:sz w:val="45"/>
          <w:szCs w:val="45"/>
          <w:spacing w:val="10"/>
        </w:rPr>
        <w:t>2-13 可知，印度电信、计算机和信息服务</w:t>
      </w:r>
      <w:r>
        <w:rPr>
          <w:rFonts w:ascii="Times New Roman" w:hAnsi="Times New Roman" w:eastAsia="Times New Roman" w:cs="Times New Roman"/>
          <w:sz w:val="45"/>
          <w:szCs w:val="45"/>
          <w:spacing w:val="10"/>
        </w:rPr>
        <w:t>(</w:t>
      </w:r>
      <w:r>
        <w:rPr>
          <w:rFonts w:ascii="Times New Roman" w:hAnsi="Times New Roman" w:eastAsia="Times New Roman" w:cs="Times New Roman"/>
          <w:sz w:val="45"/>
          <w:szCs w:val="45"/>
        </w:rPr>
        <w:t>ICT</w:t>
      </w:r>
      <w:r>
        <w:rPr>
          <w:rFonts w:ascii="Times New Roman" w:hAnsi="Times New Roman" w:eastAsia="Times New Roman" w:cs="Times New Roman"/>
          <w:sz w:val="45"/>
          <w:szCs w:val="45"/>
          <w:spacing w:val="10"/>
        </w:rPr>
        <w:t xml:space="preserve">  </w:t>
      </w:r>
      <w:r>
        <w:rPr>
          <w:rFonts w:ascii="SimSun" w:hAnsi="SimSun" w:eastAsia="SimSun" w:cs="SimSun"/>
          <w:sz w:val="45"/>
          <w:szCs w:val="45"/>
          <w:spacing w:val="10"/>
        </w:rPr>
        <w:t>服务)具有较强的竞争优势，从细分产业来</w:t>
      </w:r>
      <w:r>
        <w:rPr>
          <w:rFonts w:ascii="SimSun" w:hAnsi="SimSun" w:eastAsia="SimSun" w:cs="SimSun"/>
          <w:sz w:val="45"/>
          <w:szCs w:val="45"/>
        </w:rPr>
        <w:t xml:space="preserve"> </w:t>
      </w:r>
      <w:r>
        <w:rPr>
          <w:rFonts w:ascii="SimSun" w:hAnsi="SimSun" w:eastAsia="SimSun" w:cs="SimSun"/>
          <w:sz w:val="45"/>
          <w:szCs w:val="45"/>
          <w:spacing w:val="1"/>
        </w:rPr>
        <w:t>看</w:t>
      </w:r>
      <w:r>
        <w:rPr>
          <w:rFonts w:ascii="SimSun" w:hAnsi="SimSun" w:eastAsia="SimSun" w:cs="SimSun"/>
          <w:sz w:val="45"/>
          <w:szCs w:val="45"/>
          <w:spacing w:val="-74"/>
        </w:rPr>
        <w:t xml:space="preserve"> </w:t>
      </w:r>
      <w:r>
        <w:rPr>
          <w:rFonts w:ascii="SimSun" w:hAnsi="SimSun" w:eastAsia="SimSun" w:cs="SimSun"/>
          <w:sz w:val="45"/>
          <w:szCs w:val="45"/>
          <w:spacing w:val="1"/>
        </w:rPr>
        <w:t>，</w:t>
      </w:r>
      <w:r>
        <w:rPr>
          <w:rFonts w:ascii="Times New Roman" w:hAnsi="Times New Roman" w:eastAsia="Times New Roman" w:cs="Times New Roman"/>
          <w:sz w:val="45"/>
          <w:szCs w:val="45"/>
        </w:rPr>
        <w:t>ICT</w:t>
      </w:r>
      <w:r>
        <w:rPr>
          <w:rFonts w:ascii="Times New Roman" w:hAnsi="Times New Roman" w:eastAsia="Times New Roman" w:cs="Times New Roman"/>
          <w:sz w:val="45"/>
          <w:szCs w:val="45"/>
          <w:spacing w:val="56"/>
        </w:rPr>
        <w:t xml:space="preserve"> </w:t>
      </w:r>
      <w:r>
        <w:rPr>
          <w:rFonts w:ascii="SimSun" w:hAnsi="SimSun" w:eastAsia="SimSun" w:cs="SimSun"/>
          <w:sz w:val="45"/>
          <w:szCs w:val="45"/>
          <w:spacing w:val="1"/>
        </w:rPr>
        <w:t>服务和计算机服务的</w:t>
      </w:r>
      <w:r>
        <w:rPr>
          <w:rFonts w:ascii="SimSun" w:hAnsi="SimSun" w:eastAsia="SimSun" w:cs="SimSun"/>
          <w:sz w:val="45"/>
          <w:szCs w:val="45"/>
          <w:spacing w:val="-76"/>
        </w:rPr>
        <w:t xml:space="preserve"> </w:t>
      </w:r>
      <w:r>
        <w:rPr>
          <w:rFonts w:ascii="Times New Roman" w:hAnsi="Times New Roman" w:eastAsia="Times New Roman" w:cs="Times New Roman"/>
          <w:sz w:val="45"/>
          <w:szCs w:val="45"/>
        </w:rPr>
        <w:t>MS</w:t>
      </w:r>
      <w:r>
        <w:rPr>
          <w:rFonts w:ascii="Times New Roman" w:hAnsi="Times New Roman" w:eastAsia="Times New Roman" w:cs="Times New Roman"/>
          <w:sz w:val="45"/>
          <w:szCs w:val="45"/>
          <w:spacing w:val="1"/>
        </w:rPr>
        <w:t xml:space="preserve"> </w:t>
      </w:r>
      <w:r>
        <w:rPr>
          <w:rFonts w:ascii="SimSun" w:hAnsi="SimSun" w:eastAsia="SimSun" w:cs="SimSun"/>
          <w:sz w:val="45"/>
          <w:szCs w:val="45"/>
          <w:spacing w:val="1"/>
        </w:rPr>
        <w:t>指数较高，尽管有所波动和下降，但其国际市场竞争力还</w:t>
      </w:r>
      <w:r>
        <w:rPr>
          <w:rFonts w:ascii="SimSun" w:hAnsi="SimSun" w:eastAsia="SimSun" w:cs="SimSun"/>
          <w:sz w:val="45"/>
          <w:szCs w:val="45"/>
        </w:rPr>
        <w:t xml:space="preserve"> </w:t>
      </w:r>
      <w:r>
        <w:rPr>
          <w:rFonts w:ascii="SimSun" w:hAnsi="SimSun" w:eastAsia="SimSun" w:cs="SimSun"/>
          <w:sz w:val="45"/>
          <w:szCs w:val="45"/>
          <w:spacing w:val="7"/>
        </w:rPr>
        <w:t>是较强的。电信服务尽管</w:t>
      </w:r>
      <w:r>
        <w:rPr>
          <w:rFonts w:ascii="SimSun" w:hAnsi="SimSun" w:eastAsia="SimSun" w:cs="SimSun"/>
          <w:sz w:val="45"/>
          <w:szCs w:val="45"/>
          <w:spacing w:val="-52"/>
        </w:rPr>
        <w:t xml:space="preserve"> </w:t>
      </w:r>
      <w:r>
        <w:rPr>
          <w:rFonts w:ascii="SimSun" w:hAnsi="SimSun" w:eastAsia="SimSun" w:cs="SimSun"/>
          <w:sz w:val="45"/>
          <w:szCs w:val="45"/>
        </w:rPr>
        <w:t>MS</w:t>
      </w:r>
      <w:r>
        <w:rPr>
          <w:rFonts w:ascii="SimSun" w:hAnsi="SimSun" w:eastAsia="SimSun" w:cs="SimSun"/>
          <w:sz w:val="45"/>
          <w:szCs w:val="45"/>
          <w:spacing w:val="112"/>
        </w:rPr>
        <w:t xml:space="preserve"> </w:t>
      </w:r>
      <w:r>
        <w:rPr>
          <w:rFonts w:ascii="SimSun" w:hAnsi="SimSun" w:eastAsia="SimSun" w:cs="SimSun"/>
          <w:sz w:val="45"/>
          <w:szCs w:val="45"/>
          <w:spacing w:val="7"/>
        </w:rPr>
        <w:t>指数不高，但</w:t>
      </w:r>
      <w:r>
        <w:rPr>
          <w:rFonts w:ascii="SimSun" w:hAnsi="SimSun" w:eastAsia="SimSun" w:cs="SimSun"/>
          <w:sz w:val="45"/>
          <w:szCs w:val="45"/>
          <w:spacing w:val="-95"/>
        </w:rPr>
        <w:t xml:space="preserve"> </w:t>
      </w:r>
      <w:r>
        <w:rPr>
          <w:rFonts w:ascii="SimSun" w:hAnsi="SimSun" w:eastAsia="SimSun" w:cs="SimSun"/>
          <w:sz w:val="45"/>
          <w:szCs w:val="45"/>
        </w:rPr>
        <w:t>RCA</w:t>
      </w:r>
      <w:r>
        <w:rPr>
          <w:rFonts w:ascii="SimSun" w:hAnsi="SimSun" w:eastAsia="SimSun" w:cs="SimSun"/>
          <w:sz w:val="45"/>
          <w:szCs w:val="45"/>
          <w:spacing w:val="222"/>
        </w:rPr>
        <w:t xml:space="preserve"> </w:t>
      </w:r>
      <w:r>
        <w:rPr>
          <w:rFonts w:ascii="SimSun" w:hAnsi="SimSun" w:eastAsia="SimSun" w:cs="SimSun"/>
          <w:sz w:val="45"/>
          <w:szCs w:val="45"/>
          <w:spacing w:val="7"/>
        </w:rPr>
        <w:t>指数和</w:t>
      </w:r>
      <w:r>
        <w:rPr>
          <w:rFonts w:ascii="SimSun" w:hAnsi="SimSun" w:eastAsia="SimSun" w:cs="SimSun"/>
          <w:sz w:val="45"/>
          <w:szCs w:val="45"/>
          <w:spacing w:val="-85"/>
        </w:rPr>
        <w:t xml:space="preserve"> </w:t>
      </w:r>
      <w:r>
        <w:rPr>
          <w:rFonts w:ascii="SimSun" w:hAnsi="SimSun" w:eastAsia="SimSun" w:cs="SimSun"/>
          <w:sz w:val="45"/>
          <w:szCs w:val="45"/>
        </w:rPr>
        <w:t>TC</w:t>
      </w:r>
      <w:r>
        <w:rPr>
          <w:rFonts w:ascii="SimSun" w:hAnsi="SimSun" w:eastAsia="SimSun" w:cs="SimSun"/>
          <w:sz w:val="45"/>
          <w:szCs w:val="45"/>
          <w:spacing w:val="93"/>
        </w:rPr>
        <w:t xml:space="preserve"> </w:t>
      </w:r>
      <w:r>
        <w:rPr>
          <w:rFonts w:ascii="SimSun" w:hAnsi="SimSun" w:eastAsia="SimSun" w:cs="SimSun"/>
          <w:sz w:val="45"/>
          <w:szCs w:val="45"/>
          <w:spacing w:val="7"/>
        </w:rPr>
        <w:t>指数较高，表明电信</w:t>
      </w:r>
      <w:r>
        <w:rPr>
          <w:rFonts w:ascii="SimSun" w:hAnsi="SimSun" w:eastAsia="SimSun" w:cs="SimSun"/>
          <w:sz w:val="45"/>
          <w:szCs w:val="45"/>
          <w:spacing w:val="6"/>
        </w:rPr>
        <w:t>服务也是</w:t>
      </w:r>
    </w:p>
    <w:p>
      <w:pPr>
        <w:ind w:left="163"/>
        <w:spacing w:line="221" w:lineRule="auto"/>
        <w:rPr>
          <w:rFonts w:ascii="SimSun" w:hAnsi="SimSun" w:eastAsia="SimSun" w:cs="SimSun"/>
          <w:sz w:val="45"/>
          <w:szCs w:val="45"/>
        </w:rPr>
      </w:pPr>
      <w:r>
        <w:rPr>
          <w:rFonts w:ascii="SimSun" w:hAnsi="SimSun" w:eastAsia="SimSun" w:cs="SimSun"/>
          <w:sz w:val="45"/>
          <w:szCs w:val="45"/>
          <w:spacing w:val="5"/>
        </w:rPr>
        <w:t>有优势的。但是，信息服务出口额小于进口额，尚处于净进口状态，竞争</w:t>
      </w:r>
      <w:r>
        <w:rPr>
          <w:rFonts w:ascii="SimSun" w:hAnsi="SimSun" w:eastAsia="SimSun" w:cs="SimSun"/>
          <w:sz w:val="45"/>
          <w:szCs w:val="45"/>
          <w:spacing w:val="4"/>
        </w:rPr>
        <w:t>力较弱。</w:t>
      </w:r>
    </w:p>
    <w:p>
      <w:pPr>
        <w:ind w:left="3206"/>
        <w:spacing w:before="202" w:line="222" w:lineRule="auto"/>
        <w:rPr>
          <w:rFonts w:ascii="SimHei" w:hAnsi="SimHei" w:eastAsia="SimHei" w:cs="SimHei"/>
          <w:sz w:val="41"/>
          <w:szCs w:val="41"/>
        </w:rPr>
      </w:pPr>
      <w:r>
        <w:rPr>
          <w:rFonts w:ascii="SimHei" w:hAnsi="SimHei" w:eastAsia="SimHei" w:cs="SimHei"/>
          <w:sz w:val="41"/>
          <w:szCs w:val="41"/>
          <w:b/>
          <w:bCs/>
          <w:spacing w:val="45"/>
        </w:rPr>
        <w:t>表2</w:t>
      </w:r>
      <w:r>
        <w:rPr>
          <w:rFonts w:ascii="SimHei" w:hAnsi="SimHei" w:eastAsia="SimHei" w:cs="SimHei"/>
          <w:sz w:val="41"/>
          <w:szCs w:val="41"/>
          <w:spacing w:val="-121"/>
        </w:rPr>
        <w:t xml:space="preserve"> </w:t>
      </w:r>
      <w:r>
        <w:rPr>
          <w:rFonts w:ascii="SimHei" w:hAnsi="SimHei" w:eastAsia="SimHei" w:cs="SimHei"/>
          <w:sz w:val="41"/>
          <w:szCs w:val="41"/>
          <w:b/>
          <w:bCs/>
          <w:spacing w:val="45"/>
        </w:rPr>
        <w:t>-</w:t>
      </w:r>
      <w:r>
        <w:rPr>
          <w:rFonts w:ascii="SimHei" w:hAnsi="SimHei" w:eastAsia="SimHei" w:cs="SimHei"/>
          <w:sz w:val="41"/>
          <w:szCs w:val="41"/>
          <w:spacing w:val="-92"/>
        </w:rPr>
        <w:t xml:space="preserve"> </w:t>
      </w:r>
      <w:r>
        <w:rPr>
          <w:rFonts w:ascii="SimHei" w:hAnsi="SimHei" w:eastAsia="SimHei" w:cs="SimHei"/>
          <w:sz w:val="41"/>
          <w:szCs w:val="41"/>
          <w:b/>
          <w:bCs/>
          <w:spacing w:val="45"/>
        </w:rPr>
        <w:t>12</w:t>
      </w:r>
      <w:r>
        <w:rPr>
          <w:rFonts w:ascii="SimHei" w:hAnsi="SimHei" w:eastAsia="SimHei" w:cs="SimHei"/>
          <w:sz w:val="41"/>
          <w:szCs w:val="41"/>
          <w:spacing w:val="12"/>
        </w:rPr>
        <w:t xml:space="preserve">  </w:t>
      </w:r>
      <w:r>
        <w:rPr>
          <w:rFonts w:ascii="SimHei" w:hAnsi="SimHei" w:eastAsia="SimHei" w:cs="SimHei"/>
          <w:sz w:val="41"/>
          <w:szCs w:val="41"/>
          <w:b/>
          <w:bCs/>
          <w:spacing w:val="45"/>
        </w:rPr>
        <w:t>2010</w:t>
      </w:r>
      <w:r>
        <w:rPr>
          <w:rFonts w:ascii="SimHei" w:hAnsi="SimHei" w:eastAsia="SimHei" w:cs="SimHei"/>
          <w:sz w:val="41"/>
          <w:szCs w:val="41"/>
          <w:spacing w:val="-142"/>
        </w:rPr>
        <w:t xml:space="preserve"> </w:t>
      </w:r>
      <w:r>
        <w:rPr>
          <w:rFonts w:ascii="SimHei" w:hAnsi="SimHei" w:eastAsia="SimHei" w:cs="SimHei"/>
          <w:sz w:val="41"/>
          <w:szCs w:val="41"/>
          <w:b/>
          <w:bCs/>
          <w:spacing w:val="45"/>
        </w:rPr>
        <w:t>—</w:t>
      </w:r>
      <w:r>
        <w:rPr>
          <w:rFonts w:ascii="SimHei" w:hAnsi="SimHei" w:eastAsia="SimHei" w:cs="SimHei"/>
          <w:sz w:val="41"/>
          <w:szCs w:val="41"/>
          <w:spacing w:val="-129"/>
        </w:rPr>
        <w:t xml:space="preserve"> </w:t>
      </w:r>
      <w:r>
        <w:rPr>
          <w:rFonts w:ascii="SimHei" w:hAnsi="SimHei" w:eastAsia="SimHei" w:cs="SimHei"/>
          <w:sz w:val="41"/>
          <w:szCs w:val="41"/>
          <w:b/>
          <w:bCs/>
          <w:spacing w:val="45"/>
        </w:rPr>
        <w:t>2020年印度数字服务贸易竞争力变化情况</w:t>
      </w:r>
    </w:p>
    <w:p>
      <w:pPr>
        <w:spacing w:line="36" w:lineRule="exact"/>
        <w:rPr/>
      </w:pPr>
      <w:r/>
    </w:p>
    <w:tbl>
      <w:tblPr>
        <w:tblStyle w:val="TableNormal"/>
        <w:tblW w:w="18212" w:type="dxa"/>
        <w:tblInd w:w="169"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657"/>
        <w:gridCol w:w="5172"/>
        <w:gridCol w:w="5200"/>
        <w:gridCol w:w="5183"/>
      </w:tblGrid>
      <w:tr>
        <w:trPr>
          <w:trHeight w:val="757" w:hRule="atLeast"/>
        </w:trPr>
        <w:tc>
          <w:tcPr>
            <w:tcW w:w="2657" w:type="dxa"/>
            <w:vAlign w:val="top"/>
          </w:tcPr>
          <w:p>
            <w:pPr>
              <w:pStyle w:val="TableText"/>
              <w:ind w:left="921"/>
              <w:spacing w:before="192" w:line="221" w:lineRule="auto"/>
              <w:rPr>
                <w:sz w:val="40"/>
                <w:szCs w:val="40"/>
              </w:rPr>
            </w:pPr>
            <w:r>
              <w:rPr>
                <w:sz w:val="40"/>
                <w:szCs w:val="40"/>
                <w:spacing w:val="13"/>
              </w:rPr>
              <w:t>年份</w:t>
            </w:r>
          </w:p>
        </w:tc>
        <w:tc>
          <w:tcPr>
            <w:tcW w:w="5172" w:type="dxa"/>
            <w:vAlign w:val="top"/>
          </w:tcPr>
          <w:p>
            <w:pPr>
              <w:pStyle w:val="TableText"/>
              <w:ind w:left="960"/>
              <w:spacing w:before="192" w:line="221" w:lineRule="auto"/>
              <w:rPr>
                <w:sz w:val="40"/>
                <w:szCs w:val="40"/>
              </w:rPr>
            </w:pPr>
            <w:r>
              <w:rPr>
                <w:sz w:val="40"/>
                <w:szCs w:val="40"/>
                <w:spacing w:val="5"/>
              </w:rPr>
              <w:t>国际市场占有率/%</w:t>
            </w:r>
          </w:p>
        </w:tc>
        <w:tc>
          <w:tcPr>
            <w:tcW w:w="5200" w:type="dxa"/>
            <w:vAlign w:val="top"/>
          </w:tcPr>
          <w:p>
            <w:pPr>
              <w:pStyle w:val="TableText"/>
              <w:ind w:left="777"/>
              <w:spacing w:before="192" w:line="221" w:lineRule="auto"/>
              <w:rPr>
                <w:sz w:val="40"/>
                <w:szCs w:val="40"/>
              </w:rPr>
            </w:pPr>
            <w:r>
              <w:rPr>
                <w:sz w:val="40"/>
                <w:szCs w:val="40"/>
                <w:spacing w:val="6"/>
              </w:rPr>
              <w:t>显示性比较优势指数</w:t>
            </w:r>
          </w:p>
        </w:tc>
        <w:tc>
          <w:tcPr>
            <w:tcW w:w="5183" w:type="dxa"/>
            <w:vAlign w:val="top"/>
          </w:tcPr>
          <w:p>
            <w:pPr>
              <w:pStyle w:val="TableText"/>
              <w:ind w:left="1170"/>
              <w:spacing w:before="192" w:line="221" w:lineRule="auto"/>
              <w:rPr>
                <w:sz w:val="40"/>
                <w:szCs w:val="40"/>
              </w:rPr>
            </w:pPr>
            <w:r>
              <w:rPr>
                <w:sz w:val="40"/>
                <w:szCs w:val="40"/>
                <w:spacing w:val="6"/>
              </w:rPr>
              <w:t>贸易竞争力指数</w:t>
            </w:r>
          </w:p>
        </w:tc>
      </w:tr>
      <w:tr>
        <w:trPr>
          <w:trHeight w:val="768" w:hRule="atLeast"/>
        </w:trPr>
        <w:tc>
          <w:tcPr>
            <w:tcW w:w="2657" w:type="dxa"/>
            <w:vAlign w:val="top"/>
          </w:tcPr>
          <w:p>
            <w:pPr>
              <w:pStyle w:val="TableText"/>
              <w:ind w:left="921"/>
              <w:spacing w:before="300" w:line="185" w:lineRule="auto"/>
              <w:rPr>
                <w:sz w:val="40"/>
                <w:szCs w:val="40"/>
              </w:rPr>
            </w:pPr>
            <w:r>
              <w:rPr>
                <w:sz w:val="40"/>
                <w:szCs w:val="40"/>
                <w:spacing w:val="-3"/>
              </w:rPr>
              <w:t>2010</w:t>
            </w:r>
          </w:p>
        </w:tc>
        <w:tc>
          <w:tcPr>
            <w:tcW w:w="5172" w:type="dxa"/>
            <w:vAlign w:val="top"/>
          </w:tcPr>
          <w:p>
            <w:pPr>
              <w:pStyle w:val="TableText"/>
              <w:ind w:left="2174"/>
              <w:spacing w:before="300" w:line="185" w:lineRule="auto"/>
              <w:rPr>
                <w:sz w:val="40"/>
                <w:szCs w:val="40"/>
              </w:rPr>
            </w:pPr>
            <w:r>
              <w:rPr>
                <w:sz w:val="40"/>
                <w:szCs w:val="40"/>
                <w:spacing w:val="-1"/>
              </w:rPr>
              <w:t>4.43</w:t>
            </w:r>
          </w:p>
        </w:tc>
        <w:tc>
          <w:tcPr>
            <w:tcW w:w="5200" w:type="dxa"/>
            <w:vAlign w:val="top"/>
          </w:tcPr>
          <w:p>
            <w:pPr>
              <w:pStyle w:val="TableText"/>
              <w:ind w:left="2190"/>
              <w:spacing w:before="300" w:line="185" w:lineRule="auto"/>
              <w:rPr>
                <w:sz w:val="40"/>
                <w:szCs w:val="40"/>
              </w:rPr>
            </w:pPr>
            <w:r>
              <w:rPr>
                <w:sz w:val="40"/>
                <w:szCs w:val="40"/>
                <w:spacing w:val="-7"/>
              </w:rPr>
              <w:t>1.50</w:t>
            </w:r>
          </w:p>
        </w:tc>
        <w:tc>
          <w:tcPr>
            <w:tcW w:w="5183" w:type="dxa"/>
            <w:vAlign w:val="top"/>
          </w:tcPr>
          <w:p>
            <w:pPr>
              <w:pStyle w:val="TableText"/>
              <w:ind w:left="2185"/>
              <w:spacing w:before="300" w:line="185" w:lineRule="auto"/>
              <w:rPr>
                <w:sz w:val="40"/>
                <w:szCs w:val="40"/>
              </w:rPr>
            </w:pPr>
            <w:r>
              <w:rPr>
                <w:sz w:val="40"/>
                <w:szCs w:val="40"/>
                <w:spacing w:val="-2"/>
              </w:rPr>
              <w:t>0.31</w:t>
            </w:r>
          </w:p>
        </w:tc>
      </w:tr>
      <w:tr>
        <w:trPr>
          <w:trHeight w:val="804" w:hRule="atLeast"/>
        </w:trPr>
        <w:tc>
          <w:tcPr>
            <w:tcW w:w="2657" w:type="dxa"/>
            <w:vAlign w:val="top"/>
          </w:tcPr>
          <w:p>
            <w:pPr>
              <w:pStyle w:val="TableText"/>
              <w:ind w:left="921"/>
              <w:spacing w:before="314" w:line="185" w:lineRule="auto"/>
              <w:rPr>
                <w:sz w:val="40"/>
                <w:szCs w:val="40"/>
              </w:rPr>
            </w:pPr>
            <w:r>
              <w:rPr>
                <w:sz w:val="40"/>
                <w:szCs w:val="40"/>
                <w:spacing w:val="-3"/>
              </w:rPr>
              <w:t>2011</w:t>
            </w:r>
          </w:p>
        </w:tc>
        <w:tc>
          <w:tcPr>
            <w:tcW w:w="5172" w:type="dxa"/>
            <w:vAlign w:val="top"/>
          </w:tcPr>
          <w:p>
            <w:pPr>
              <w:pStyle w:val="TableText"/>
              <w:ind w:left="2174"/>
              <w:spacing w:before="314" w:line="185" w:lineRule="auto"/>
              <w:rPr>
                <w:sz w:val="40"/>
                <w:szCs w:val="40"/>
              </w:rPr>
            </w:pPr>
            <w:r>
              <w:rPr>
                <w:sz w:val="40"/>
                <w:szCs w:val="40"/>
                <w:spacing w:val="-1"/>
              </w:rPr>
              <w:t>4.42</w:t>
            </w:r>
          </w:p>
        </w:tc>
        <w:tc>
          <w:tcPr>
            <w:tcW w:w="5200" w:type="dxa"/>
            <w:vAlign w:val="top"/>
          </w:tcPr>
          <w:p>
            <w:pPr>
              <w:pStyle w:val="TableText"/>
              <w:ind w:left="2190"/>
              <w:spacing w:before="314" w:line="185" w:lineRule="auto"/>
              <w:rPr>
                <w:sz w:val="40"/>
                <w:szCs w:val="40"/>
              </w:rPr>
            </w:pPr>
            <w:r>
              <w:rPr>
                <w:sz w:val="40"/>
                <w:szCs w:val="40"/>
                <w:spacing w:val="-7"/>
              </w:rPr>
              <w:t>1.42</w:t>
            </w:r>
          </w:p>
        </w:tc>
        <w:tc>
          <w:tcPr>
            <w:tcW w:w="5183" w:type="dxa"/>
            <w:vAlign w:val="top"/>
          </w:tcPr>
          <w:p>
            <w:pPr>
              <w:pStyle w:val="TableText"/>
              <w:ind w:left="2185"/>
              <w:spacing w:before="314" w:line="185" w:lineRule="auto"/>
              <w:rPr>
                <w:sz w:val="40"/>
                <w:szCs w:val="40"/>
              </w:rPr>
            </w:pPr>
            <w:r>
              <w:rPr>
                <w:sz w:val="40"/>
                <w:szCs w:val="40"/>
                <w:spacing w:val="-2"/>
              </w:rPr>
              <w:t>0.35</w:t>
            </w:r>
          </w:p>
        </w:tc>
      </w:tr>
      <w:tr>
        <w:trPr>
          <w:trHeight w:val="761" w:hRule="atLeast"/>
        </w:trPr>
        <w:tc>
          <w:tcPr>
            <w:tcW w:w="2657" w:type="dxa"/>
            <w:vAlign w:val="top"/>
          </w:tcPr>
          <w:p>
            <w:pPr>
              <w:pStyle w:val="TableText"/>
              <w:ind w:left="921"/>
              <w:spacing w:before="293" w:line="185" w:lineRule="auto"/>
              <w:rPr>
                <w:sz w:val="40"/>
                <w:szCs w:val="40"/>
              </w:rPr>
            </w:pPr>
            <w:r>
              <w:rPr>
                <w:sz w:val="40"/>
                <w:szCs w:val="40"/>
                <w:spacing w:val="-3"/>
              </w:rPr>
              <w:t>2012</w:t>
            </w:r>
          </w:p>
        </w:tc>
        <w:tc>
          <w:tcPr>
            <w:tcW w:w="5172" w:type="dxa"/>
            <w:vAlign w:val="top"/>
          </w:tcPr>
          <w:p>
            <w:pPr>
              <w:pStyle w:val="TableText"/>
              <w:ind w:left="2174"/>
              <w:spacing w:before="293" w:line="185" w:lineRule="auto"/>
              <w:rPr>
                <w:sz w:val="40"/>
                <w:szCs w:val="40"/>
              </w:rPr>
            </w:pPr>
            <w:r>
              <w:rPr>
                <w:sz w:val="40"/>
                <w:szCs w:val="40"/>
                <w:spacing w:val="-1"/>
              </w:rPr>
              <w:t>4.69</w:t>
            </w:r>
          </w:p>
        </w:tc>
        <w:tc>
          <w:tcPr>
            <w:tcW w:w="5200" w:type="dxa"/>
            <w:vAlign w:val="top"/>
          </w:tcPr>
          <w:p>
            <w:pPr>
              <w:pStyle w:val="TableText"/>
              <w:ind w:left="2190"/>
              <w:spacing w:before="293" w:line="185" w:lineRule="auto"/>
              <w:rPr>
                <w:sz w:val="40"/>
                <w:szCs w:val="40"/>
              </w:rPr>
            </w:pPr>
            <w:r>
              <w:rPr>
                <w:sz w:val="40"/>
                <w:szCs w:val="40"/>
                <w:spacing w:val="-7"/>
              </w:rPr>
              <w:t>1.48</w:t>
            </w:r>
          </w:p>
        </w:tc>
        <w:tc>
          <w:tcPr>
            <w:tcW w:w="5183" w:type="dxa"/>
            <w:vAlign w:val="top"/>
          </w:tcPr>
          <w:p>
            <w:pPr>
              <w:pStyle w:val="TableText"/>
              <w:ind w:left="2185"/>
              <w:spacing w:before="293" w:line="185" w:lineRule="auto"/>
              <w:rPr>
                <w:sz w:val="40"/>
                <w:szCs w:val="40"/>
              </w:rPr>
            </w:pPr>
            <w:r>
              <w:rPr>
                <w:sz w:val="40"/>
                <w:szCs w:val="40"/>
                <w:spacing w:val="-2"/>
              </w:rPr>
              <w:t>0.36</w:t>
            </w:r>
          </w:p>
        </w:tc>
      </w:tr>
      <w:tr>
        <w:trPr>
          <w:trHeight w:val="768" w:hRule="atLeast"/>
        </w:trPr>
        <w:tc>
          <w:tcPr>
            <w:tcW w:w="2657" w:type="dxa"/>
            <w:vAlign w:val="top"/>
          </w:tcPr>
          <w:p>
            <w:pPr>
              <w:pStyle w:val="TableText"/>
              <w:ind w:left="921"/>
              <w:spacing w:before="301" w:line="185" w:lineRule="auto"/>
              <w:rPr>
                <w:sz w:val="40"/>
                <w:szCs w:val="40"/>
              </w:rPr>
            </w:pPr>
            <w:r>
              <w:rPr>
                <w:sz w:val="40"/>
                <w:szCs w:val="40"/>
                <w:spacing w:val="-3"/>
              </w:rPr>
              <w:t>2013</w:t>
            </w:r>
          </w:p>
        </w:tc>
        <w:tc>
          <w:tcPr>
            <w:tcW w:w="5172" w:type="dxa"/>
            <w:vAlign w:val="top"/>
          </w:tcPr>
          <w:p>
            <w:pPr>
              <w:pStyle w:val="TableText"/>
              <w:ind w:left="2174"/>
              <w:spacing w:before="301" w:line="185" w:lineRule="auto"/>
              <w:rPr>
                <w:sz w:val="40"/>
                <w:szCs w:val="40"/>
              </w:rPr>
            </w:pPr>
            <w:r>
              <w:rPr>
                <w:sz w:val="40"/>
                <w:szCs w:val="40"/>
                <w:spacing w:val="-1"/>
              </w:rPr>
              <w:t>4.60</w:t>
            </w:r>
          </w:p>
        </w:tc>
        <w:tc>
          <w:tcPr>
            <w:tcW w:w="5200" w:type="dxa"/>
            <w:vAlign w:val="top"/>
          </w:tcPr>
          <w:p>
            <w:pPr>
              <w:pStyle w:val="TableText"/>
              <w:ind w:left="2190"/>
              <w:spacing w:before="301" w:line="185" w:lineRule="auto"/>
              <w:rPr>
                <w:sz w:val="40"/>
                <w:szCs w:val="40"/>
              </w:rPr>
            </w:pPr>
            <w:r>
              <w:rPr>
                <w:sz w:val="40"/>
                <w:szCs w:val="40"/>
                <w:spacing w:val="-7"/>
              </w:rPr>
              <w:t>1.51</w:t>
            </w:r>
          </w:p>
        </w:tc>
        <w:tc>
          <w:tcPr>
            <w:tcW w:w="5183" w:type="dxa"/>
            <w:vAlign w:val="top"/>
          </w:tcPr>
          <w:p>
            <w:pPr>
              <w:pStyle w:val="TableText"/>
              <w:ind w:left="2185"/>
              <w:spacing w:before="301" w:line="185" w:lineRule="auto"/>
              <w:rPr>
                <w:sz w:val="40"/>
                <w:szCs w:val="40"/>
              </w:rPr>
            </w:pPr>
            <w:r>
              <w:rPr>
                <w:sz w:val="40"/>
                <w:szCs w:val="40"/>
                <w:spacing w:val="-2"/>
              </w:rPr>
              <w:t>0.39</w:t>
            </w:r>
          </w:p>
        </w:tc>
      </w:tr>
      <w:tr>
        <w:trPr>
          <w:trHeight w:val="768" w:hRule="atLeast"/>
        </w:trPr>
        <w:tc>
          <w:tcPr>
            <w:tcW w:w="2657" w:type="dxa"/>
            <w:vAlign w:val="top"/>
          </w:tcPr>
          <w:p>
            <w:pPr>
              <w:pStyle w:val="TableText"/>
              <w:ind w:left="921"/>
              <w:spacing w:before="301" w:line="185" w:lineRule="auto"/>
              <w:rPr>
                <w:sz w:val="40"/>
                <w:szCs w:val="40"/>
              </w:rPr>
            </w:pPr>
            <w:r>
              <w:rPr>
                <w:sz w:val="40"/>
                <w:szCs w:val="40"/>
                <w:spacing w:val="-3"/>
              </w:rPr>
              <w:t>2014</w:t>
            </w:r>
          </w:p>
        </w:tc>
        <w:tc>
          <w:tcPr>
            <w:tcW w:w="5172" w:type="dxa"/>
            <w:vAlign w:val="top"/>
          </w:tcPr>
          <w:p>
            <w:pPr>
              <w:pStyle w:val="TableText"/>
              <w:ind w:left="2174"/>
              <w:spacing w:before="301" w:line="185" w:lineRule="auto"/>
              <w:rPr>
                <w:sz w:val="40"/>
                <w:szCs w:val="40"/>
              </w:rPr>
            </w:pPr>
            <w:r>
              <w:rPr>
                <w:sz w:val="40"/>
                <w:szCs w:val="40"/>
                <w:spacing w:val="-1"/>
              </w:rPr>
              <w:t>4.29</w:t>
            </w:r>
          </w:p>
        </w:tc>
        <w:tc>
          <w:tcPr>
            <w:tcW w:w="5200" w:type="dxa"/>
            <w:vAlign w:val="top"/>
          </w:tcPr>
          <w:p>
            <w:pPr>
              <w:pStyle w:val="TableText"/>
              <w:ind w:left="2190"/>
              <w:spacing w:before="301" w:line="185" w:lineRule="auto"/>
              <w:rPr>
                <w:sz w:val="40"/>
                <w:szCs w:val="40"/>
              </w:rPr>
            </w:pPr>
            <w:r>
              <w:rPr>
                <w:sz w:val="40"/>
                <w:szCs w:val="40"/>
                <w:spacing w:val="-7"/>
              </w:rPr>
              <w:t>1.43</w:t>
            </w:r>
          </w:p>
        </w:tc>
        <w:tc>
          <w:tcPr>
            <w:tcW w:w="5183" w:type="dxa"/>
            <w:vAlign w:val="top"/>
          </w:tcPr>
          <w:p>
            <w:pPr>
              <w:pStyle w:val="TableText"/>
              <w:ind w:left="2185"/>
              <w:spacing w:before="301" w:line="185" w:lineRule="auto"/>
              <w:rPr>
                <w:sz w:val="40"/>
                <w:szCs w:val="40"/>
              </w:rPr>
            </w:pPr>
            <w:r>
              <w:rPr>
                <w:sz w:val="40"/>
                <w:szCs w:val="40"/>
                <w:spacing w:val="-2"/>
              </w:rPr>
              <w:t>0.42</w:t>
            </w:r>
          </w:p>
        </w:tc>
      </w:tr>
      <w:tr>
        <w:trPr>
          <w:trHeight w:val="796" w:hRule="atLeast"/>
        </w:trPr>
        <w:tc>
          <w:tcPr>
            <w:tcW w:w="2657" w:type="dxa"/>
            <w:vAlign w:val="top"/>
          </w:tcPr>
          <w:p>
            <w:pPr>
              <w:pStyle w:val="TableText"/>
              <w:ind w:left="921"/>
              <w:spacing w:before="316" w:line="185" w:lineRule="auto"/>
              <w:rPr>
                <w:sz w:val="40"/>
                <w:szCs w:val="40"/>
              </w:rPr>
            </w:pPr>
            <w:r>
              <w:rPr>
                <w:sz w:val="40"/>
                <w:szCs w:val="40"/>
                <w:spacing w:val="-3"/>
              </w:rPr>
              <w:t>2015</w:t>
            </w:r>
          </w:p>
        </w:tc>
        <w:tc>
          <w:tcPr>
            <w:tcW w:w="5172" w:type="dxa"/>
            <w:vAlign w:val="top"/>
          </w:tcPr>
          <w:p>
            <w:pPr>
              <w:pStyle w:val="TableText"/>
              <w:ind w:left="2174"/>
              <w:spacing w:before="316" w:line="185" w:lineRule="auto"/>
              <w:rPr>
                <w:sz w:val="40"/>
                <w:szCs w:val="40"/>
              </w:rPr>
            </w:pPr>
            <w:r>
              <w:rPr>
                <w:sz w:val="40"/>
                <w:szCs w:val="40"/>
                <w:spacing w:val="-1"/>
              </w:rPr>
              <w:t>4.48</w:t>
            </w:r>
          </w:p>
        </w:tc>
        <w:tc>
          <w:tcPr>
            <w:tcW w:w="5200" w:type="dxa"/>
            <w:vAlign w:val="top"/>
          </w:tcPr>
          <w:p>
            <w:pPr>
              <w:pStyle w:val="TableText"/>
              <w:ind w:left="2190"/>
              <w:spacing w:before="316" w:line="185" w:lineRule="auto"/>
              <w:rPr>
                <w:sz w:val="40"/>
                <w:szCs w:val="40"/>
              </w:rPr>
            </w:pPr>
            <w:r>
              <w:rPr>
                <w:sz w:val="40"/>
                <w:szCs w:val="40"/>
                <w:spacing w:val="-7"/>
              </w:rPr>
              <w:t>1.44</w:t>
            </w:r>
          </w:p>
        </w:tc>
        <w:tc>
          <w:tcPr>
            <w:tcW w:w="5183" w:type="dxa"/>
            <w:vAlign w:val="top"/>
          </w:tcPr>
          <w:p>
            <w:pPr>
              <w:pStyle w:val="TableText"/>
              <w:ind w:left="2185"/>
              <w:spacing w:before="316" w:line="185" w:lineRule="auto"/>
              <w:rPr>
                <w:sz w:val="40"/>
                <w:szCs w:val="40"/>
              </w:rPr>
            </w:pPr>
            <w:r>
              <w:rPr>
                <w:sz w:val="40"/>
                <w:szCs w:val="40"/>
                <w:spacing w:val="-2"/>
              </w:rPr>
              <w:t>0.41</w:t>
            </w:r>
          </w:p>
        </w:tc>
      </w:tr>
      <w:tr>
        <w:trPr>
          <w:trHeight w:val="768" w:hRule="atLeast"/>
        </w:trPr>
        <w:tc>
          <w:tcPr>
            <w:tcW w:w="2657" w:type="dxa"/>
            <w:vAlign w:val="top"/>
          </w:tcPr>
          <w:p>
            <w:pPr>
              <w:pStyle w:val="TableText"/>
              <w:ind w:left="921"/>
              <w:spacing w:before="303" w:line="185" w:lineRule="auto"/>
              <w:rPr>
                <w:sz w:val="40"/>
                <w:szCs w:val="40"/>
              </w:rPr>
            </w:pPr>
            <w:r>
              <w:rPr>
                <w:sz w:val="40"/>
                <w:szCs w:val="40"/>
                <w:spacing w:val="-3"/>
              </w:rPr>
              <w:t>2016</w:t>
            </w:r>
          </w:p>
        </w:tc>
        <w:tc>
          <w:tcPr>
            <w:tcW w:w="5172" w:type="dxa"/>
            <w:vAlign w:val="top"/>
          </w:tcPr>
          <w:p>
            <w:pPr>
              <w:pStyle w:val="TableText"/>
              <w:ind w:left="2174"/>
              <w:spacing w:before="303" w:line="185" w:lineRule="auto"/>
              <w:rPr>
                <w:sz w:val="40"/>
                <w:szCs w:val="40"/>
              </w:rPr>
            </w:pPr>
            <w:r>
              <w:rPr>
                <w:sz w:val="40"/>
                <w:szCs w:val="40"/>
                <w:spacing w:val="-1"/>
              </w:rPr>
              <w:t>4.46</w:t>
            </w:r>
          </w:p>
        </w:tc>
        <w:tc>
          <w:tcPr>
            <w:tcW w:w="5200" w:type="dxa"/>
            <w:vAlign w:val="top"/>
          </w:tcPr>
          <w:p>
            <w:pPr>
              <w:pStyle w:val="TableText"/>
              <w:ind w:left="2190"/>
              <w:spacing w:before="303" w:line="185" w:lineRule="auto"/>
              <w:rPr>
                <w:sz w:val="40"/>
                <w:szCs w:val="40"/>
              </w:rPr>
            </w:pPr>
            <w:r>
              <w:rPr>
                <w:sz w:val="40"/>
                <w:szCs w:val="40"/>
                <w:spacing w:val="-7"/>
              </w:rPr>
              <w:t>1.40</w:t>
            </w:r>
          </w:p>
        </w:tc>
        <w:tc>
          <w:tcPr>
            <w:tcW w:w="5183" w:type="dxa"/>
            <w:vAlign w:val="top"/>
          </w:tcPr>
          <w:p>
            <w:pPr>
              <w:pStyle w:val="TableText"/>
              <w:ind w:left="2185"/>
              <w:spacing w:before="303" w:line="185" w:lineRule="auto"/>
              <w:rPr>
                <w:sz w:val="40"/>
                <w:szCs w:val="40"/>
              </w:rPr>
            </w:pPr>
            <w:r>
              <w:rPr>
                <w:sz w:val="40"/>
                <w:szCs w:val="40"/>
                <w:spacing w:val="-2"/>
              </w:rPr>
              <w:t>0.37</w:t>
            </w:r>
          </w:p>
        </w:tc>
      </w:tr>
      <w:tr>
        <w:trPr>
          <w:trHeight w:val="761" w:hRule="atLeast"/>
        </w:trPr>
        <w:tc>
          <w:tcPr>
            <w:tcW w:w="2657" w:type="dxa"/>
            <w:vAlign w:val="top"/>
          </w:tcPr>
          <w:p>
            <w:pPr>
              <w:pStyle w:val="TableText"/>
              <w:ind w:left="921"/>
              <w:spacing w:before="296" w:line="185" w:lineRule="auto"/>
              <w:rPr>
                <w:sz w:val="40"/>
                <w:szCs w:val="40"/>
              </w:rPr>
            </w:pPr>
            <w:r>
              <w:rPr>
                <w:sz w:val="40"/>
                <w:szCs w:val="40"/>
                <w:spacing w:val="-3"/>
              </w:rPr>
              <w:t>2017</w:t>
            </w:r>
          </w:p>
        </w:tc>
        <w:tc>
          <w:tcPr>
            <w:tcW w:w="5172" w:type="dxa"/>
            <w:vAlign w:val="top"/>
          </w:tcPr>
          <w:p>
            <w:pPr>
              <w:pStyle w:val="TableText"/>
              <w:ind w:left="2174"/>
              <w:spacing w:before="296" w:line="185" w:lineRule="auto"/>
              <w:rPr>
                <w:sz w:val="40"/>
                <w:szCs w:val="40"/>
              </w:rPr>
            </w:pPr>
            <w:r>
              <w:rPr>
                <w:sz w:val="40"/>
                <w:szCs w:val="40"/>
                <w:spacing w:val="-1"/>
              </w:rPr>
              <w:t>4.33</w:t>
            </w:r>
          </w:p>
        </w:tc>
        <w:tc>
          <w:tcPr>
            <w:tcW w:w="5200" w:type="dxa"/>
            <w:vAlign w:val="top"/>
          </w:tcPr>
          <w:p>
            <w:pPr>
              <w:pStyle w:val="TableText"/>
              <w:ind w:left="2190"/>
              <w:spacing w:before="296" w:line="185" w:lineRule="auto"/>
              <w:rPr>
                <w:sz w:val="40"/>
                <w:szCs w:val="40"/>
              </w:rPr>
            </w:pPr>
            <w:r>
              <w:rPr>
                <w:sz w:val="40"/>
                <w:szCs w:val="40"/>
                <w:spacing w:val="-7"/>
              </w:rPr>
              <w:t>1.29</w:t>
            </w:r>
          </w:p>
        </w:tc>
        <w:tc>
          <w:tcPr>
            <w:tcW w:w="5183" w:type="dxa"/>
            <w:vAlign w:val="top"/>
          </w:tcPr>
          <w:p>
            <w:pPr>
              <w:pStyle w:val="TableText"/>
              <w:ind w:left="2185"/>
              <w:spacing w:before="296" w:line="185" w:lineRule="auto"/>
              <w:rPr>
                <w:sz w:val="40"/>
                <w:szCs w:val="40"/>
              </w:rPr>
            </w:pPr>
            <w:r>
              <w:rPr>
                <w:sz w:val="40"/>
                <w:szCs w:val="40"/>
                <w:spacing w:val="-2"/>
              </w:rPr>
              <w:t>0.34</w:t>
            </w:r>
          </w:p>
        </w:tc>
      </w:tr>
      <w:tr>
        <w:trPr>
          <w:trHeight w:val="768" w:hRule="atLeast"/>
        </w:trPr>
        <w:tc>
          <w:tcPr>
            <w:tcW w:w="2657" w:type="dxa"/>
            <w:vAlign w:val="top"/>
          </w:tcPr>
          <w:p>
            <w:pPr>
              <w:pStyle w:val="TableText"/>
              <w:ind w:left="921"/>
              <w:spacing w:before="304" w:line="185" w:lineRule="auto"/>
              <w:rPr>
                <w:sz w:val="40"/>
                <w:szCs w:val="40"/>
              </w:rPr>
            </w:pPr>
            <w:r>
              <w:rPr>
                <w:sz w:val="40"/>
                <w:szCs w:val="40"/>
                <w:spacing w:val="-3"/>
              </w:rPr>
              <w:t>2018</w:t>
            </w:r>
          </w:p>
        </w:tc>
        <w:tc>
          <w:tcPr>
            <w:tcW w:w="5172" w:type="dxa"/>
            <w:vAlign w:val="top"/>
          </w:tcPr>
          <w:p>
            <w:pPr>
              <w:pStyle w:val="TableText"/>
              <w:ind w:left="2174"/>
              <w:spacing w:before="304" w:line="185" w:lineRule="auto"/>
              <w:rPr>
                <w:sz w:val="40"/>
                <w:szCs w:val="40"/>
              </w:rPr>
            </w:pPr>
            <w:r>
              <w:rPr>
                <w:sz w:val="40"/>
                <w:szCs w:val="40"/>
                <w:spacing w:val="-1"/>
              </w:rPr>
              <w:t>4.32</w:t>
            </w:r>
          </w:p>
        </w:tc>
        <w:tc>
          <w:tcPr>
            <w:tcW w:w="5200" w:type="dxa"/>
            <w:vAlign w:val="top"/>
          </w:tcPr>
          <w:p>
            <w:pPr>
              <w:pStyle w:val="TableText"/>
              <w:ind w:left="2190"/>
              <w:spacing w:before="304" w:line="185" w:lineRule="auto"/>
              <w:rPr>
                <w:sz w:val="40"/>
                <w:szCs w:val="40"/>
              </w:rPr>
            </w:pPr>
            <w:r>
              <w:rPr>
                <w:sz w:val="40"/>
                <w:szCs w:val="40"/>
                <w:spacing w:val="-7"/>
              </w:rPr>
              <w:t>1.27</w:t>
            </w:r>
          </w:p>
        </w:tc>
        <w:tc>
          <w:tcPr>
            <w:tcW w:w="5183" w:type="dxa"/>
            <w:vAlign w:val="top"/>
          </w:tcPr>
          <w:p>
            <w:pPr>
              <w:pStyle w:val="TableText"/>
              <w:ind w:left="2185"/>
              <w:spacing w:before="304" w:line="185" w:lineRule="auto"/>
              <w:rPr>
                <w:sz w:val="40"/>
                <w:szCs w:val="40"/>
              </w:rPr>
            </w:pPr>
            <w:r>
              <w:rPr>
                <w:sz w:val="40"/>
                <w:szCs w:val="40"/>
                <w:spacing w:val="-2"/>
              </w:rPr>
              <w:t>0.34</w:t>
            </w:r>
          </w:p>
        </w:tc>
      </w:tr>
      <w:tr>
        <w:trPr>
          <w:trHeight w:val="765" w:hRule="atLeast"/>
        </w:trPr>
        <w:tc>
          <w:tcPr>
            <w:tcW w:w="2657" w:type="dxa"/>
            <w:vAlign w:val="top"/>
          </w:tcPr>
          <w:p>
            <w:pPr>
              <w:pStyle w:val="TableText"/>
              <w:ind w:left="921"/>
              <w:spacing w:before="297" w:line="185" w:lineRule="auto"/>
              <w:rPr>
                <w:sz w:val="40"/>
                <w:szCs w:val="40"/>
              </w:rPr>
            </w:pPr>
            <w:r>
              <w:rPr>
                <w:sz w:val="40"/>
                <w:szCs w:val="40"/>
                <w:spacing w:val="-3"/>
              </w:rPr>
              <w:t>2019</w:t>
            </w:r>
          </w:p>
        </w:tc>
        <w:tc>
          <w:tcPr>
            <w:tcW w:w="5172" w:type="dxa"/>
            <w:vAlign w:val="top"/>
          </w:tcPr>
          <w:p>
            <w:pPr>
              <w:pStyle w:val="TableText"/>
              <w:ind w:left="2174"/>
              <w:spacing w:before="297" w:line="185" w:lineRule="auto"/>
              <w:rPr>
                <w:sz w:val="40"/>
                <w:szCs w:val="40"/>
              </w:rPr>
            </w:pPr>
            <w:r>
              <w:rPr>
                <w:sz w:val="40"/>
                <w:szCs w:val="40"/>
                <w:spacing w:val="-1"/>
              </w:rPr>
              <w:t>4.63</w:t>
            </w:r>
          </w:p>
        </w:tc>
        <w:tc>
          <w:tcPr>
            <w:tcW w:w="5200" w:type="dxa"/>
            <w:vAlign w:val="top"/>
          </w:tcPr>
          <w:p>
            <w:pPr>
              <w:pStyle w:val="TableText"/>
              <w:ind w:left="2190"/>
              <w:spacing w:before="297" w:line="185" w:lineRule="auto"/>
              <w:rPr>
                <w:sz w:val="40"/>
                <w:szCs w:val="40"/>
              </w:rPr>
            </w:pPr>
            <w:r>
              <w:rPr>
                <w:sz w:val="40"/>
                <w:szCs w:val="40"/>
                <w:spacing w:val="-7"/>
              </w:rPr>
              <w:t>1.33</w:t>
            </w:r>
          </w:p>
        </w:tc>
        <w:tc>
          <w:tcPr>
            <w:tcW w:w="5183" w:type="dxa"/>
            <w:vAlign w:val="top"/>
          </w:tcPr>
          <w:p>
            <w:pPr>
              <w:pStyle w:val="TableText"/>
              <w:ind w:left="2185"/>
              <w:spacing w:before="297" w:line="185" w:lineRule="auto"/>
              <w:rPr>
                <w:sz w:val="40"/>
                <w:szCs w:val="40"/>
              </w:rPr>
            </w:pPr>
            <w:r>
              <w:rPr>
                <w:sz w:val="40"/>
                <w:szCs w:val="40"/>
                <w:spacing w:val="-2"/>
              </w:rPr>
              <w:t>0.34</w:t>
            </w:r>
          </w:p>
        </w:tc>
      </w:tr>
    </w:tbl>
    <w:p>
      <w:pPr>
        <w:ind w:right="47"/>
        <w:spacing w:before="297" w:line="220" w:lineRule="auto"/>
        <w:jc w:val="right"/>
        <w:rPr>
          <w:rFonts w:ascii="SimSun" w:hAnsi="SimSun" w:eastAsia="SimSun" w:cs="SimSun"/>
          <w:sz w:val="41"/>
          <w:szCs w:val="41"/>
        </w:rPr>
      </w:pPr>
      <w:r>
        <w:rPr>
          <w:rFonts w:ascii="SimSun" w:hAnsi="SimSun" w:eastAsia="SimSun" w:cs="SimSun"/>
          <w:sz w:val="41"/>
          <w:szCs w:val="41"/>
          <w:spacing w:val="-22"/>
        </w:rPr>
        <w:t>数据来源：</w:t>
      </w:r>
      <w:r>
        <w:rPr>
          <w:rFonts w:ascii="SimSun" w:hAnsi="SimSun" w:eastAsia="SimSun" w:cs="SimSun"/>
          <w:sz w:val="41"/>
          <w:szCs w:val="41"/>
          <w:spacing w:val="-68"/>
        </w:rPr>
        <w:t xml:space="preserve"> </w:t>
      </w:r>
      <w:r>
        <w:rPr>
          <w:rFonts w:ascii="Times New Roman" w:hAnsi="Times New Roman" w:eastAsia="Times New Roman" w:cs="Times New Roman"/>
          <w:sz w:val="41"/>
          <w:szCs w:val="41"/>
          <w:spacing w:val="-22"/>
        </w:rPr>
        <w:t>UNCTAD</w:t>
      </w:r>
      <w:r>
        <w:rPr>
          <w:rFonts w:ascii="SimSun" w:hAnsi="SimSun" w:eastAsia="SimSun" w:cs="SimSun"/>
          <w:sz w:val="41"/>
          <w:szCs w:val="41"/>
          <w:spacing w:val="-22"/>
        </w:rPr>
        <w:t>。</w:t>
      </w:r>
    </w:p>
    <w:p>
      <w:pPr>
        <w:spacing w:line="220" w:lineRule="auto"/>
        <w:sectPr>
          <w:headerReference w:type="default" r:id="rId57"/>
          <w:pgSz w:w="21120" w:h="31680"/>
          <w:pgMar w:top="2639" w:right="2154" w:bottom="400" w:left="525" w:header="2009" w:footer="0" w:gutter="0"/>
        </w:sectPr>
        <w:rPr>
          <w:rFonts w:ascii="SimSun" w:hAnsi="SimSun" w:eastAsia="SimSun" w:cs="SimSun"/>
          <w:sz w:val="41"/>
          <w:szCs w:val="41"/>
        </w:rPr>
      </w:pPr>
    </w:p>
    <w:p>
      <w:pPr>
        <w:pStyle w:val="BodyText"/>
        <w:spacing w:line="290" w:lineRule="auto"/>
        <w:rPr/>
      </w:pPr>
      <w:r/>
    </w:p>
    <w:p>
      <w:pPr>
        <w:ind w:left="2511"/>
        <w:spacing w:before="143" w:line="222" w:lineRule="auto"/>
        <w:rPr>
          <w:rFonts w:ascii="SimSun" w:hAnsi="SimSun" w:eastAsia="SimSun" w:cs="SimSun"/>
          <w:sz w:val="44"/>
          <w:szCs w:val="44"/>
        </w:rPr>
      </w:pPr>
      <w:r>
        <w:rPr>
          <w:rFonts w:ascii="SimSun" w:hAnsi="SimSun" w:eastAsia="SimSun" w:cs="SimSun"/>
          <w:sz w:val="44"/>
          <w:szCs w:val="44"/>
          <w:b/>
          <w:bCs/>
          <w:spacing w:val="1"/>
        </w:rPr>
        <w:t>表2-132010—2019年印度电信、计算机和信息服务竞争力情况</w:t>
      </w:r>
    </w:p>
    <w:p>
      <w:pPr>
        <w:spacing w:line="47" w:lineRule="exact"/>
        <w:rPr/>
      </w:pPr>
      <w:r/>
    </w:p>
    <w:tbl>
      <w:tblPr>
        <w:tblStyle w:val="TableNormal"/>
        <w:tblW w:w="18205" w:type="dxa"/>
        <w:tblInd w:w="14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146"/>
        <w:gridCol w:w="1887"/>
        <w:gridCol w:w="1419"/>
        <w:gridCol w:w="1419"/>
        <w:gridCol w:w="1412"/>
        <w:gridCol w:w="1426"/>
        <w:gridCol w:w="1419"/>
        <w:gridCol w:w="1419"/>
        <w:gridCol w:w="1419"/>
        <w:gridCol w:w="1426"/>
        <w:gridCol w:w="1405"/>
        <w:gridCol w:w="1408"/>
      </w:tblGrid>
      <w:tr>
        <w:trPr>
          <w:trHeight w:val="679" w:hRule="atLeast"/>
        </w:trPr>
        <w:tc>
          <w:tcPr>
            <w:tcW w:w="2146" w:type="dxa"/>
            <w:vAlign w:val="top"/>
            <w:vMerge w:val="restart"/>
            <w:tcBorders>
              <w:bottom w:val="nil"/>
            </w:tcBorders>
          </w:tcPr>
          <w:p>
            <w:pPr>
              <w:spacing w:line="368" w:lineRule="auto"/>
              <w:rPr>
                <w:rFonts w:ascii="Arial"/>
                <w:sz w:val="21"/>
              </w:rPr>
            </w:pPr>
            <w:r/>
          </w:p>
          <w:p>
            <w:pPr>
              <w:pStyle w:val="TableText"/>
              <w:ind w:left="289"/>
              <w:spacing w:before="127" w:line="219" w:lineRule="auto"/>
              <w:rPr/>
            </w:pPr>
            <w:r>
              <w:rPr>
                <w:spacing w:val="3"/>
              </w:rPr>
              <w:t>细分产业</w:t>
            </w:r>
          </w:p>
        </w:tc>
        <w:tc>
          <w:tcPr>
            <w:tcW w:w="1887" w:type="dxa"/>
            <w:vAlign w:val="top"/>
            <w:vMerge w:val="restart"/>
            <w:tcBorders>
              <w:bottom w:val="nil"/>
            </w:tcBorders>
          </w:tcPr>
          <w:p>
            <w:pPr>
              <w:spacing w:line="369" w:lineRule="auto"/>
              <w:rPr>
                <w:rFonts w:ascii="Arial"/>
                <w:sz w:val="21"/>
              </w:rPr>
            </w:pPr>
            <w:r/>
          </w:p>
          <w:p>
            <w:pPr>
              <w:pStyle w:val="TableText"/>
              <w:ind w:left="549"/>
              <w:spacing w:before="127" w:line="220" w:lineRule="auto"/>
              <w:rPr/>
            </w:pPr>
            <w:r>
              <w:rPr>
                <w:spacing w:val="7"/>
              </w:rPr>
              <w:t>指标</w:t>
            </w:r>
          </w:p>
        </w:tc>
        <w:tc>
          <w:tcPr>
            <w:tcW w:w="14172" w:type="dxa"/>
            <w:vAlign w:val="top"/>
            <w:gridSpan w:val="10"/>
          </w:tcPr>
          <w:p>
            <w:pPr>
              <w:pStyle w:val="TableText"/>
              <w:ind w:left="6269"/>
              <w:spacing w:before="157" w:line="219" w:lineRule="auto"/>
              <w:rPr/>
            </w:pPr>
            <w:r>
              <w:rPr>
                <w:spacing w:val="-9"/>
              </w:rPr>
              <w:t>年</w:t>
            </w:r>
            <w:r>
              <w:rPr>
                <w:spacing w:val="15"/>
              </w:rPr>
              <w:t xml:space="preserve">   </w:t>
            </w:r>
            <w:r>
              <w:rPr>
                <w:spacing w:val="-9"/>
              </w:rPr>
              <w:t>份</w:t>
            </w:r>
          </w:p>
        </w:tc>
      </w:tr>
      <w:tr>
        <w:trPr>
          <w:trHeight w:val="676" w:hRule="atLeast"/>
        </w:trPr>
        <w:tc>
          <w:tcPr>
            <w:tcW w:w="2146" w:type="dxa"/>
            <w:vAlign w:val="top"/>
            <w:vMerge w:val="continue"/>
            <w:tcBorders>
              <w:top w:val="nil"/>
            </w:tcBorders>
          </w:tcPr>
          <w:p>
            <w:pPr>
              <w:rPr>
                <w:rFonts w:ascii="Arial"/>
                <w:sz w:val="21"/>
              </w:rPr>
            </w:pPr>
            <w:r/>
          </w:p>
        </w:tc>
        <w:tc>
          <w:tcPr>
            <w:tcW w:w="1887" w:type="dxa"/>
            <w:vAlign w:val="top"/>
            <w:vMerge w:val="continue"/>
            <w:tcBorders>
              <w:top w:val="nil"/>
            </w:tcBorders>
          </w:tcPr>
          <w:p>
            <w:pPr>
              <w:rPr>
                <w:rFonts w:ascii="Arial"/>
                <w:sz w:val="21"/>
              </w:rPr>
            </w:pPr>
            <w:r/>
          </w:p>
        </w:tc>
        <w:tc>
          <w:tcPr>
            <w:tcW w:w="1419" w:type="dxa"/>
            <w:vAlign w:val="top"/>
          </w:tcPr>
          <w:p>
            <w:pPr>
              <w:pStyle w:val="TableText"/>
              <w:ind w:left="315"/>
              <w:spacing w:before="252" w:line="184" w:lineRule="auto"/>
              <w:rPr/>
            </w:pPr>
            <w:r>
              <w:rPr>
                <w:spacing w:val="-4"/>
              </w:rPr>
              <w:t>2010</w:t>
            </w:r>
          </w:p>
        </w:tc>
        <w:tc>
          <w:tcPr>
            <w:tcW w:w="1419" w:type="dxa"/>
            <w:vAlign w:val="top"/>
          </w:tcPr>
          <w:p>
            <w:pPr>
              <w:pStyle w:val="TableText"/>
              <w:ind w:left="316"/>
              <w:spacing w:before="252" w:line="184" w:lineRule="auto"/>
              <w:rPr/>
            </w:pPr>
            <w:r>
              <w:rPr>
                <w:spacing w:val="-4"/>
              </w:rPr>
              <w:t>2011</w:t>
            </w:r>
          </w:p>
        </w:tc>
        <w:tc>
          <w:tcPr>
            <w:tcW w:w="1412" w:type="dxa"/>
            <w:vAlign w:val="top"/>
          </w:tcPr>
          <w:p>
            <w:pPr>
              <w:pStyle w:val="TableText"/>
              <w:ind w:left="309"/>
              <w:spacing w:before="252" w:line="184" w:lineRule="auto"/>
              <w:rPr/>
            </w:pPr>
            <w:r>
              <w:rPr>
                <w:spacing w:val="-4"/>
              </w:rPr>
              <w:t>2012</w:t>
            </w:r>
          </w:p>
        </w:tc>
        <w:tc>
          <w:tcPr>
            <w:tcW w:w="1426" w:type="dxa"/>
            <w:vAlign w:val="top"/>
          </w:tcPr>
          <w:p>
            <w:pPr>
              <w:pStyle w:val="TableText"/>
              <w:ind w:left="316"/>
              <w:spacing w:before="252" w:line="184" w:lineRule="auto"/>
              <w:rPr/>
            </w:pPr>
            <w:r>
              <w:rPr>
                <w:spacing w:val="-4"/>
              </w:rPr>
              <w:t>2013</w:t>
            </w:r>
          </w:p>
        </w:tc>
        <w:tc>
          <w:tcPr>
            <w:tcW w:w="1419" w:type="dxa"/>
            <w:vAlign w:val="top"/>
          </w:tcPr>
          <w:p>
            <w:pPr>
              <w:pStyle w:val="TableText"/>
              <w:ind w:left="317"/>
              <w:spacing w:before="252" w:line="184" w:lineRule="auto"/>
              <w:rPr/>
            </w:pPr>
            <w:r>
              <w:rPr>
                <w:spacing w:val="-4"/>
              </w:rPr>
              <w:t>2014</w:t>
            </w:r>
          </w:p>
        </w:tc>
        <w:tc>
          <w:tcPr>
            <w:tcW w:w="1419" w:type="dxa"/>
            <w:vAlign w:val="top"/>
          </w:tcPr>
          <w:p>
            <w:pPr>
              <w:pStyle w:val="TableText"/>
              <w:ind w:left="317"/>
              <w:spacing w:before="252" w:line="184" w:lineRule="auto"/>
              <w:rPr/>
            </w:pPr>
            <w:r>
              <w:rPr>
                <w:spacing w:val="-4"/>
              </w:rPr>
              <w:t>2015</w:t>
            </w:r>
          </w:p>
        </w:tc>
        <w:tc>
          <w:tcPr>
            <w:tcW w:w="1419" w:type="dxa"/>
            <w:vAlign w:val="top"/>
          </w:tcPr>
          <w:p>
            <w:pPr>
              <w:pStyle w:val="TableText"/>
              <w:ind w:left="318"/>
              <w:spacing w:before="252" w:line="184" w:lineRule="auto"/>
              <w:rPr/>
            </w:pPr>
            <w:r>
              <w:rPr>
                <w:spacing w:val="-4"/>
              </w:rPr>
              <w:t>2016</w:t>
            </w:r>
          </w:p>
        </w:tc>
        <w:tc>
          <w:tcPr>
            <w:tcW w:w="1426" w:type="dxa"/>
            <w:vAlign w:val="top"/>
          </w:tcPr>
          <w:p>
            <w:pPr>
              <w:pStyle w:val="TableText"/>
              <w:ind w:left="318"/>
              <w:spacing w:before="252" w:line="184" w:lineRule="auto"/>
              <w:rPr/>
            </w:pPr>
            <w:r>
              <w:rPr>
                <w:spacing w:val="-4"/>
              </w:rPr>
              <w:t>2017</w:t>
            </w:r>
          </w:p>
        </w:tc>
        <w:tc>
          <w:tcPr>
            <w:tcW w:w="1405" w:type="dxa"/>
            <w:vAlign w:val="top"/>
          </w:tcPr>
          <w:p>
            <w:pPr>
              <w:pStyle w:val="TableText"/>
              <w:ind w:left="311"/>
              <w:spacing w:before="252" w:line="184" w:lineRule="auto"/>
              <w:rPr/>
            </w:pPr>
            <w:r>
              <w:rPr>
                <w:spacing w:val="-4"/>
              </w:rPr>
              <w:t>2018</w:t>
            </w:r>
          </w:p>
        </w:tc>
        <w:tc>
          <w:tcPr>
            <w:tcW w:w="1408" w:type="dxa"/>
            <w:vAlign w:val="top"/>
          </w:tcPr>
          <w:p>
            <w:pPr>
              <w:pStyle w:val="TableText"/>
              <w:ind w:left="311"/>
              <w:spacing w:before="252" w:line="184" w:lineRule="auto"/>
              <w:rPr/>
            </w:pPr>
            <w:r>
              <w:rPr>
                <w:spacing w:val="-4"/>
              </w:rPr>
              <w:t>2019</w:t>
            </w:r>
          </w:p>
        </w:tc>
      </w:tr>
      <w:tr>
        <w:trPr>
          <w:trHeight w:val="690" w:hRule="atLeast"/>
        </w:trPr>
        <w:tc>
          <w:tcPr>
            <w:tcW w:w="2146" w:type="dxa"/>
            <w:vAlign w:val="top"/>
            <w:vMerge w:val="restart"/>
            <w:tcBorders>
              <w:bottom w:val="nil"/>
            </w:tcBorders>
          </w:tcPr>
          <w:p>
            <w:pPr>
              <w:spacing w:line="359" w:lineRule="auto"/>
              <w:rPr>
                <w:rFonts w:ascii="Arial"/>
                <w:sz w:val="21"/>
              </w:rPr>
            </w:pPr>
            <w:r/>
          </w:p>
          <w:p>
            <w:pPr>
              <w:spacing w:line="360" w:lineRule="auto"/>
              <w:rPr>
                <w:rFonts w:ascii="Arial"/>
                <w:sz w:val="21"/>
              </w:rPr>
            </w:pPr>
            <w:r/>
          </w:p>
          <w:p>
            <w:pPr>
              <w:pStyle w:val="TableText"/>
              <w:ind w:left="381"/>
              <w:spacing w:before="126" w:line="219" w:lineRule="auto"/>
              <w:rPr/>
            </w:pPr>
            <w:r>
              <w:rPr/>
              <w:t>ICT</w:t>
            </w:r>
            <w:r>
              <w:rPr>
                <w:spacing w:val="11"/>
              </w:rPr>
              <w:t>服务</w:t>
            </w:r>
          </w:p>
        </w:tc>
        <w:tc>
          <w:tcPr>
            <w:tcW w:w="1887" w:type="dxa"/>
            <w:vAlign w:val="top"/>
          </w:tcPr>
          <w:p>
            <w:pPr>
              <w:pStyle w:val="TableText"/>
              <w:ind w:left="549"/>
              <w:spacing w:before="170" w:line="225" w:lineRule="auto"/>
              <w:rPr/>
            </w:pPr>
            <w:r>
              <w:rPr>
                <w:spacing w:val="-1"/>
              </w:rPr>
              <w:t>MS/%</w:t>
            </w:r>
          </w:p>
        </w:tc>
        <w:tc>
          <w:tcPr>
            <w:tcW w:w="1419" w:type="dxa"/>
            <w:vAlign w:val="top"/>
          </w:tcPr>
          <w:p>
            <w:pPr>
              <w:pStyle w:val="TableText"/>
              <w:ind w:left="216"/>
              <w:spacing w:before="260" w:line="184" w:lineRule="auto"/>
              <w:rPr/>
            </w:pPr>
            <w:r>
              <w:rPr>
                <w:spacing w:val="-7"/>
              </w:rPr>
              <w:t>12.62</w:t>
            </w:r>
          </w:p>
        </w:tc>
        <w:tc>
          <w:tcPr>
            <w:tcW w:w="1419" w:type="dxa"/>
            <w:vAlign w:val="top"/>
          </w:tcPr>
          <w:p>
            <w:pPr>
              <w:pStyle w:val="TableText"/>
              <w:ind w:left="216"/>
              <w:spacing w:before="260" w:line="184" w:lineRule="auto"/>
              <w:rPr/>
            </w:pPr>
            <w:r>
              <w:rPr>
                <w:spacing w:val="-7"/>
              </w:rPr>
              <w:t>12.60</w:t>
            </w:r>
          </w:p>
        </w:tc>
        <w:tc>
          <w:tcPr>
            <w:tcW w:w="1412" w:type="dxa"/>
            <w:vAlign w:val="top"/>
          </w:tcPr>
          <w:p>
            <w:pPr>
              <w:pStyle w:val="TableText"/>
              <w:ind w:left="210"/>
              <w:spacing w:before="260" w:line="184" w:lineRule="auto"/>
              <w:rPr/>
            </w:pPr>
            <w:r>
              <w:rPr>
                <w:spacing w:val="-7"/>
              </w:rPr>
              <w:t>12.59</w:t>
            </w:r>
          </w:p>
        </w:tc>
        <w:tc>
          <w:tcPr>
            <w:tcW w:w="1426" w:type="dxa"/>
            <w:vAlign w:val="top"/>
          </w:tcPr>
          <w:p>
            <w:pPr>
              <w:pStyle w:val="TableText"/>
              <w:ind w:left="217"/>
              <w:spacing w:before="260" w:line="184" w:lineRule="auto"/>
              <w:rPr/>
            </w:pPr>
            <w:r>
              <w:rPr>
                <w:spacing w:val="-7"/>
              </w:rPr>
              <w:t>12.68</w:t>
            </w:r>
          </w:p>
        </w:tc>
        <w:tc>
          <w:tcPr>
            <w:tcW w:w="1419" w:type="dxa"/>
            <w:vAlign w:val="top"/>
          </w:tcPr>
          <w:p>
            <w:pPr>
              <w:pStyle w:val="TableText"/>
              <w:ind w:left="218"/>
              <w:spacing w:before="260" w:line="184" w:lineRule="auto"/>
              <w:rPr/>
            </w:pPr>
            <w:r>
              <w:rPr>
                <w:spacing w:val="-7"/>
              </w:rPr>
              <w:t>11.54</w:t>
            </w:r>
          </w:p>
        </w:tc>
        <w:tc>
          <w:tcPr>
            <w:tcW w:w="1419" w:type="dxa"/>
            <w:vAlign w:val="top"/>
          </w:tcPr>
          <w:p>
            <w:pPr>
              <w:pStyle w:val="TableText"/>
              <w:ind w:left="218"/>
              <w:spacing w:before="260" w:line="184" w:lineRule="auto"/>
              <w:rPr/>
            </w:pPr>
            <w:r>
              <w:rPr>
                <w:spacing w:val="-7"/>
              </w:rPr>
              <w:t>11.52</w:t>
            </w:r>
          </w:p>
        </w:tc>
        <w:tc>
          <w:tcPr>
            <w:tcW w:w="1419" w:type="dxa"/>
            <w:vAlign w:val="top"/>
          </w:tcPr>
          <w:p>
            <w:pPr>
              <w:pStyle w:val="TableText"/>
              <w:ind w:left="218"/>
              <w:spacing w:before="260" w:line="184" w:lineRule="auto"/>
              <w:rPr/>
            </w:pPr>
            <w:r>
              <w:rPr>
                <w:spacing w:val="-7"/>
              </w:rPr>
              <w:t>10.84</w:t>
            </w:r>
          </w:p>
        </w:tc>
        <w:tc>
          <w:tcPr>
            <w:tcW w:w="1426" w:type="dxa"/>
            <w:vAlign w:val="top"/>
          </w:tcPr>
          <w:p>
            <w:pPr>
              <w:pStyle w:val="TableText"/>
              <w:ind w:left="219"/>
              <w:spacing w:before="260" w:line="184" w:lineRule="auto"/>
              <w:rPr/>
            </w:pPr>
            <w:r>
              <w:rPr>
                <w:spacing w:val="-7"/>
              </w:rPr>
              <w:t>10.11</w:t>
            </w:r>
          </w:p>
        </w:tc>
        <w:tc>
          <w:tcPr>
            <w:tcW w:w="1405" w:type="dxa"/>
            <w:vAlign w:val="top"/>
          </w:tcPr>
          <w:p>
            <w:pPr>
              <w:pStyle w:val="TableText"/>
              <w:ind w:left="311"/>
              <w:spacing w:before="262" w:line="183" w:lineRule="auto"/>
              <w:rPr/>
            </w:pPr>
            <w:r>
              <w:rPr>
                <w:spacing w:val="-4"/>
              </w:rPr>
              <w:t>9.33</w:t>
            </w:r>
          </w:p>
        </w:tc>
        <w:tc>
          <w:tcPr>
            <w:tcW w:w="1408" w:type="dxa"/>
            <w:vAlign w:val="top"/>
          </w:tcPr>
          <w:p>
            <w:pPr>
              <w:pStyle w:val="TableText"/>
              <w:ind w:left="311"/>
              <w:spacing w:before="262" w:line="183" w:lineRule="auto"/>
              <w:rPr/>
            </w:pPr>
            <w:r>
              <w:rPr>
                <w:spacing w:val="-4"/>
              </w:rPr>
              <w:t>9.57</w:t>
            </w:r>
          </w:p>
        </w:tc>
      </w:tr>
      <w:tr>
        <w:trPr>
          <w:trHeight w:val="676" w:hRule="atLeast"/>
        </w:trPr>
        <w:tc>
          <w:tcPr>
            <w:tcW w:w="2146" w:type="dxa"/>
            <w:vAlign w:val="top"/>
            <w:vMerge w:val="continue"/>
            <w:tcBorders>
              <w:top w:val="nil"/>
              <w:bottom w:val="nil"/>
            </w:tcBorders>
          </w:tcPr>
          <w:p>
            <w:pPr>
              <w:rPr>
                <w:rFonts w:ascii="Arial"/>
                <w:sz w:val="21"/>
              </w:rPr>
            </w:pPr>
            <w:r/>
          </w:p>
        </w:tc>
        <w:tc>
          <w:tcPr>
            <w:tcW w:w="1887" w:type="dxa"/>
            <w:vAlign w:val="top"/>
          </w:tcPr>
          <w:p>
            <w:pPr>
              <w:pStyle w:val="TableText"/>
              <w:ind w:left="641"/>
              <w:spacing w:before="251" w:line="185" w:lineRule="auto"/>
              <w:rPr/>
            </w:pPr>
            <w:r>
              <w:rPr>
                <w:spacing w:val="-3"/>
              </w:rPr>
              <w:t>RCA</w:t>
            </w:r>
          </w:p>
        </w:tc>
        <w:tc>
          <w:tcPr>
            <w:tcW w:w="1419" w:type="dxa"/>
            <w:vAlign w:val="top"/>
          </w:tcPr>
          <w:p>
            <w:pPr>
              <w:pStyle w:val="TableText"/>
              <w:ind w:left="315"/>
              <w:spacing w:before="255" w:line="183" w:lineRule="auto"/>
              <w:rPr/>
            </w:pPr>
            <w:r>
              <w:rPr>
                <w:spacing w:val="-4"/>
              </w:rPr>
              <w:t>8.53</w:t>
            </w:r>
          </w:p>
        </w:tc>
        <w:tc>
          <w:tcPr>
            <w:tcW w:w="1419" w:type="dxa"/>
            <w:vAlign w:val="top"/>
          </w:tcPr>
          <w:p>
            <w:pPr>
              <w:pStyle w:val="TableText"/>
              <w:ind w:left="316"/>
              <w:spacing w:before="255" w:line="183" w:lineRule="auto"/>
              <w:rPr/>
            </w:pPr>
            <w:r>
              <w:rPr>
                <w:spacing w:val="-5"/>
              </w:rPr>
              <w:t>7.63</w:t>
            </w:r>
          </w:p>
        </w:tc>
        <w:tc>
          <w:tcPr>
            <w:tcW w:w="1412" w:type="dxa"/>
            <w:vAlign w:val="top"/>
          </w:tcPr>
          <w:p>
            <w:pPr>
              <w:pStyle w:val="TableText"/>
              <w:ind w:left="309"/>
              <w:spacing w:before="255" w:line="183" w:lineRule="auto"/>
              <w:rPr/>
            </w:pPr>
            <w:r>
              <w:rPr>
                <w:spacing w:val="-5"/>
              </w:rPr>
              <w:t>7.85</w:t>
            </w:r>
          </w:p>
        </w:tc>
        <w:tc>
          <w:tcPr>
            <w:tcW w:w="1426" w:type="dxa"/>
            <w:vAlign w:val="top"/>
          </w:tcPr>
          <w:p>
            <w:pPr>
              <w:pStyle w:val="TableText"/>
              <w:ind w:left="316"/>
              <w:spacing w:before="255" w:line="183" w:lineRule="auto"/>
              <w:rPr/>
            </w:pPr>
            <w:r>
              <w:rPr>
                <w:spacing w:val="-5"/>
              </w:rPr>
              <w:t>7.63</w:t>
            </w:r>
          </w:p>
        </w:tc>
        <w:tc>
          <w:tcPr>
            <w:tcW w:w="1419" w:type="dxa"/>
            <w:vAlign w:val="top"/>
          </w:tcPr>
          <w:p>
            <w:pPr>
              <w:pStyle w:val="TableText"/>
              <w:ind w:left="317"/>
              <w:spacing w:before="255" w:line="183" w:lineRule="auto"/>
              <w:rPr/>
            </w:pPr>
            <w:r>
              <w:rPr>
                <w:spacing w:val="-4"/>
              </w:rPr>
              <w:t>6.80</w:t>
            </w:r>
          </w:p>
        </w:tc>
        <w:tc>
          <w:tcPr>
            <w:tcW w:w="1419" w:type="dxa"/>
            <w:vAlign w:val="top"/>
          </w:tcPr>
          <w:p>
            <w:pPr>
              <w:pStyle w:val="TableText"/>
              <w:ind w:left="317"/>
              <w:spacing w:before="253" w:line="184" w:lineRule="auto"/>
              <w:rPr/>
            </w:pPr>
            <w:r>
              <w:rPr>
                <w:spacing w:val="-5"/>
              </w:rPr>
              <w:t>7.12</w:t>
            </w:r>
          </w:p>
        </w:tc>
        <w:tc>
          <w:tcPr>
            <w:tcW w:w="1419" w:type="dxa"/>
            <w:vAlign w:val="top"/>
          </w:tcPr>
          <w:p>
            <w:pPr>
              <w:pStyle w:val="TableText"/>
              <w:ind w:left="318"/>
              <w:spacing w:before="255" w:line="183" w:lineRule="auto"/>
              <w:rPr/>
            </w:pPr>
            <w:r>
              <w:rPr>
                <w:spacing w:val="-4"/>
              </w:rPr>
              <w:t>6.57</w:t>
            </w:r>
          </w:p>
        </w:tc>
        <w:tc>
          <w:tcPr>
            <w:tcW w:w="1426" w:type="dxa"/>
            <w:vAlign w:val="top"/>
          </w:tcPr>
          <w:p>
            <w:pPr>
              <w:pStyle w:val="TableText"/>
              <w:ind w:left="318"/>
              <w:spacing w:before="255" w:line="183" w:lineRule="auto"/>
              <w:rPr/>
            </w:pPr>
            <w:r>
              <w:rPr>
                <w:spacing w:val="-5"/>
              </w:rPr>
              <w:t>5.99</w:t>
            </w:r>
          </w:p>
        </w:tc>
        <w:tc>
          <w:tcPr>
            <w:tcW w:w="1405" w:type="dxa"/>
            <w:vAlign w:val="top"/>
          </w:tcPr>
          <w:p>
            <w:pPr>
              <w:pStyle w:val="TableText"/>
              <w:ind w:left="311"/>
              <w:spacing w:before="255" w:line="183" w:lineRule="auto"/>
              <w:rPr/>
            </w:pPr>
            <w:r>
              <w:rPr>
                <w:spacing w:val="-5"/>
              </w:rPr>
              <w:t>5.59</w:t>
            </w:r>
          </w:p>
        </w:tc>
        <w:tc>
          <w:tcPr>
            <w:tcW w:w="1408" w:type="dxa"/>
            <w:vAlign w:val="top"/>
          </w:tcPr>
          <w:p>
            <w:pPr>
              <w:pStyle w:val="TableText"/>
              <w:ind w:left="311"/>
              <w:spacing w:before="255" w:line="183" w:lineRule="auto"/>
              <w:rPr/>
            </w:pPr>
            <w:r>
              <w:rPr>
                <w:spacing w:val="-5"/>
              </w:rPr>
              <w:t>5.59</w:t>
            </w:r>
          </w:p>
        </w:tc>
      </w:tr>
      <w:tr>
        <w:trPr>
          <w:trHeight w:val="690" w:hRule="atLeast"/>
        </w:trPr>
        <w:tc>
          <w:tcPr>
            <w:tcW w:w="2146" w:type="dxa"/>
            <w:vAlign w:val="top"/>
            <w:vMerge w:val="continue"/>
            <w:tcBorders>
              <w:top w:val="nil"/>
            </w:tcBorders>
          </w:tcPr>
          <w:p>
            <w:pPr>
              <w:rPr>
                <w:rFonts w:ascii="Arial"/>
                <w:sz w:val="21"/>
              </w:rPr>
            </w:pPr>
            <w:r/>
          </w:p>
        </w:tc>
        <w:tc>
          <w:tcPr>
            <w:tcW w:w="1887" w:type="dxa"/>
            <w:vAlign w:val="top"/>
          </w:tcPr>
          <w:p>
            <w:pPr>
              <w:pStyle w:val="TableText"/>
              <w:ind w:left="740"/>
              <w:spacing w:before="263" w:line="183" w:lineRule="auto"/>
              <w:rPr/>
            </w:pPr>
            <w:r>
              <w:rPr>
                <w:spacing w:val="-3"/>
              </w:rPr>
              <w:t>TC</w:t>
            </w:r>
          </w:p>
        </w:tc>
        <w:tc>
          <w:tcPr>
            <w:tcW w:w="1419" w:type="dxa"/>
            <w:vAlign w:val="top"/>
          </w:tcPr>
          <w:p>
            <w:pPr>
              <w:pStyle w:val="TableText"/>
              <w:ind w:left="315"/>
              <w:spacing w:before="263" w:line="183" w:lineRule="auto"/>
              <w:rPr/>
            </w:pPr>
            <w:r>
              <w:rPr>
                <w:spacing w:val="-4"/>
              </w:rPr>
              <w:t>0.84</w:t>
            </w:r>
          </w:p>
        </w:tc>
        <w:tc>
          <w:tcPr>
            <w:tcW w:w="1419" w:type="dxa"/>
            <w:vAlign w:val="top"/>
          </w:tcPr>
          <w:p>
            <w:pPr>
              <w:pStyle w:val="TableText"/>
              <w:ind w:left="316"/>
              <w:spacing w:before="263" w:line="183" w:lineRule="auto"/>
              <w:rPr/>
            </w:pPr>
            <w:r>
              <w:rPr>
                <w:spacing w:val="-4"/>
              </w:rPr>
              <w:t>0.87</w:t>
            </w:r>
          </w:p>
        </w:tc>
        <w:tc>
          <w:tcPr>
            <w:tcW w:w="1412" w:type="dxa"/>
            <w:vAlign w:val="top"/>
          </w:tcPr>
          <w:p>
            <w:pPr>
              <w:pStyle w:val="TableText"/>
              <w:ind w:left="309"/>
              <w:spacing w:before="263" w:line="183" w:lineRule="auto"/>
              <w:rPr/>
            </w:pPr>
            <w:r>
              <w:rPr>
                <w:spacing w:val="-4"/>
              </w:rPr>
              <w:t>0.87</w:t>
            </w:r>
          </w:p>
        </w:tc>
        <w:tc>
          <w:tcPr>
            <w:tcW w:w="1426" w:type="dxa"/>
            <w:vAlign w:val="top"/>
          </w:tcPr>
          <w:p>
            <w:pPr>
              <w:pStyle w:val="TableText"/>
              <w:ind w:left="316"/>
              <w:spacing w:before="263" w:line="183" w:lineRule="auto"/>
              <w:rPr/>
            </w:pPr>
            <w:r>
              <w:rPr>
                <w:spacing w:val="-4"/>
              </w:rPr>
              <w:t>0.87</w:t>
            </w:r>
          </w:p>
        </w:tc>
        <w:tc>
          <w:tcPr>
            <w:tcW w:w="1419" w:type="dxa"/>
            <w:vAlign w:val="top"/>
          </w:tcPr>
          <w:p>
            <w:pPr>
              <w:pStyle w:val="TableText"/>
              <w:ind w:left="317"/>
              <w:spacing w:before="263" w:line="183" w:lineRule="auto"/>
              <w:rPr/>
            </w:pPr>
            <w:r>
              <w:rPr>
                <w:spacing w:val="-4"/>
              </w:rPr>
              <w:t>0.85</w:t>
            </w:r>
          </w:p>
        </w:tc>
        <w:tc>
          <w:tcPr>
            <w:tcW w:w="1419" w:type="dxa"/>
            <w:vAlign w:val="top"/>
          </w:tcPr>
          <w:p>
            <w:pPr>
              <w:pStyle w:val="TableText"/>
              <w:ind w:left="317"/>
              <w:spacing w:before="263" w:line="183" w:lineRule="auto"/>
              <w:rPr/>
            </w:pPr>
            <w:r>
              <w:rPr>
                <w:spacing w:val="-4"/>
              </w:rPr>
              <w:t>0.87</w:t>
            </w:r>
          </w:p>
        </w:tc>
        <w:tc>
          <w:tcPr>
            <w:tcW w:w="1419" w:type="dxa"/>
            <w:vAlign w:val="top"/>
          </w:tcPr>
          <w:p>
            <w:pPr>
              <w:pStyle w:val="TableText"/>
              <w:ind w:left="318"/>
              <w:spacing w:before="263" w:line="183" w:lineRule="auto"/>
              <w:rPr/>
            </w:pPr>
            <w:r>
              <w:rPr>
                <w:spacing w:val="-4"/>
              </w:rPr>
              <w:t>0.84</w:t>
            </w:r>
          </w:p>
        </w:tc>
        <w:tc>
          <w:tcPr>
            <w:tcW w:w="1426" w:type="dxa"/>
            <w:vAlign w:val="top"/>
          </w:tcPr>
          <w:p>
            <w:pPr>
              <w:pStyle w:val="TableText"/>
              <w:ind w:left="318"/>
              <w:spacing w:before="263" w:line="183" w:lineRule="auto"/>
              <w:rPr/>
            </w:pPr>
            <w:r>
              <w:rPr>
                <w:spacing w:val="-4"/>
              </w:rPr>
              <w:t>0.80</w:t>
            </w:r>
          </w:p>
        </w:tc>
        <w:tc>
          <w:tcPr>
            <w:tcW w:w="1405" w:type="dxa"/>
            <w:vAlign w:val="top"/>
          </w:tcPr>
          <w:p>
            <w:pPr>
              <w:pStyle w:val="TableText"/>
              <w:ind w:left="311"/>
              <w:spacing w:before="263" w:line="183" w:lineRule="auto"/>
              <w:rPr/>
            </w:pPr>
            <w:r>
              <w:rPr>
                <w:spacing w:val="-4"/>
              </w:rPr>
              <w:t>0.78</w:t>
            </w:r>
          </w:p>
        </w:tc>
        <w:tc>
          <w:tcPr>
            <w:tcW w:w="1408" w:type="dxa"/>
            <w:vAlign w:val="top"/>
          </w:tcPr>
          <w:p>
            <w:pPr>
              <w:pStyle w:val="TableText"/>
              <w:ind w:left="311"/>
              <w:spacing w:before="263" w:line="183" w:lineRule="auto"/>
              <w:rPr/>
            </w:pPr>
            <w:r>
              <w:rPr>
                <w:spacing w:val="-4"/>
              </w:rPr>
              <w:t>0.74</w:t>
            </w:r>
          </w:p>
        </w:tc>
      </w:tr>
      <w:tr>
        <w:trPr>
          <w:trHeight w:val="676" w:hRule="atLeast"/>
        </w:trPr>
        <w:tc>
          <w:tcPr>
            <w:tcW w:w="2146" w:type="dxa"/>
            <w:vAlign w:val="top"/>
            <w:vMerge w:val="restart"/>
            <w:tcBorders>
              <w:bottom w:val="nil"/>
            </w:tcBorders>
          </w:tcPr>
          <w:p>
            <w:pPr>
              <w:spacing w:line="356" w:lineRule="auto"/>
              <w:rPr>
                <w:rFonts w:ascii="Arial"/>
                <w:sz w:val="21"/>
              </w:rPr>
            </w:pPr>
            <w:r/>
          </w:p>
          <w:p>
            <w:pPr>
              <w:spacing w:line="357" w:lineRule="auto"/>
              <w:rPr>
                <w:rFonts w:ascii="Arial"/>
                <w:sz w:val="21"/>
              </w:rPr>
            </w:pPr>
            <w:r/>
          </w:p>
          <w:p>
            <w:pPr>
              <w:pStyle w:val="TableText"/>
              <w:ind w:left="289"/>
              <w:spacing w:before="126" w:line="219" w:lineRule="auto"/>
              <w:rPr/>
            </w:pPr>
            <w:r>
              <w:rPr>
                <w:spacing w:val="4"/>
              </w:rPr>
              <w:t>电信服务</w:t>
            </w:r>
          </w:p>
        </w:tc>
        <w:tc>
          <w:tcPr>
            <w:tcW w:w="1887" w:type="dxa"/>
            <w:vAlign w:val="top"/>
          </w:tcPr>
          <w:p>
            <w:pPr>
              <w:pStyle w:val="TableText"/>
              <w:ind w:left="549"/>
              <w:spacing w:before="164" w:line="225" w:lineRule="auto"/>
              <w:rPr/>
            </w:pPr>
            <w:r>
              <w:rPr>
                <w:spacing w:val="-1"/>
              </w:rPr>
              <w:t>MS/%</w:t>
            </w:r>
          </w:p>
        </w:tc>
        <w:tc>
          <w:tcPr>
            <w:tcW w:w="1419" w:type="dxa"/>
            <w:vAlign w:val="top"/>
          </w:tcPr>
          <w:p>
            <w:pPr>
              <w:pStyle w:val="TableText"/>
              <w:ind w:left="315"/>
              <w:spacing w:before="254" w:line="184" w:lineRule="auto"/>
              <w:rPr/>
            </w:pPr>
            <w:r>
              <w:rPr>
                <w:spacing w:val="-9"/>
              </w:rPr>
              <w:t>1.76</w:t>
            </w:r>
          </w:p>
        </w:tc>
        <w:tc>
          <w:tcPr>
            <w:tcW w:w="1419" w:type="dxa"/>
            <w:vAlign w:val="top"/>
          </w:tcPr>
          <w:p>
            <w:pPr>
              <w:pStyle w:val="TableText"/>
              <w:ind w:left="316"/>
              <w:spacing w:before="254" w:line="184" w:lineRule="auto"/>
              <w:rPr/>
            </w:pPr>
            <w:r>
              <w:rPr>
                <w:spacing w:val="-9"/>
              </w:rPr>
              <w:t>1.73</w:t>
            </w:r>
          </w:p>
        </w:tc>
        <w:tc>
          <w:tcPr>
            <w:tcW w:w="1412" w:type="dxa"/>
            <w:vAlign w:val="top"/>
          </w:tcPr>
          <w:p>
            <w:pPr>
              <w:pStyle w:val="TableText"/>
              <w:ind w:left="309"/>
              <w:spacing w:before="254" w:line="184" w:lineRule="auto"/>
              <w:rPr/>
            </w:pPr>
            <w:r>
              <w:rPr>
                <w:spacing w:val="-9"/>
              </w:rPr>
              <w:t>1.71</w:t>
            </w:r>
          </w:p>
        </w:tc>
        <w:tc>
          <w:tcPr>
            <w:tcW w:w="1426" w:type="dxa"/>
            <w:vAlign w:val="top"/>
          </w:tcPr>
          <w:p>
            <w:pPr>
              <w:pStyle w:val="TableText"/>
              <w:ind w:left="316"/>
              <w:spacing w:before="254" w:line="184" w:lineRule="auto"/>
              <w:rPr/>
            </w:pPr>
            <w:r>
              <w:rPr>
                <w:spacing w:val="-4"/>
              </w:rPr>
              <w:t>2.21</w:t>
            </w:r>
          </w:p>
        </w:tc>
        <w:tc>
          <w:tcPr>
            <w:tcW w:w="1419" w:type="dxa"/>
            <w:vAlign w:val="top"/>
          </w:tcPr>
          <w:p>
            <w:pPr>
              <w:pStyle w:val="TableText"/>
              <w:ind w:left="317"/>
              <w:spacing w:before="254" w:line="184" w:lineRule="auto"/>
              <w:rPr/>
            </w:pPr>
            <w:r>
              <w:rPr>
                <w:spacing w:val="-4"/>
              </w:rPr>
              <w:t>2.14</w:t>
            </w:r>
          </w:p>
        </w:tc>
        <w:tc>
          <w:tcPr>
            <w:tcW w:w="1419" w:type="dxa"/>
            <w:vAlign w:val="top"/>
          </w:tcPr>
          <w:p>
            <w:pPr>
              <w:pStyle w:val="TableText"/>
              <w:ind w:left="317"/>
              <w:spacing w:before="256" w:line="183" w:lineRule="auto"/>
              <w:rPr/>
            </w:pPr>
            <w:r>
              <w:rPr>
                <w:spacing w:val="-4"/>
              </w:rPr>
              <w:t>2.25</w:t>
            </w:r>
          </w:p>
        </w:tc>
        <w:tc>
          <w:tcPr>
            <w:tcW w:w="1419" w:type="dxa"/>
            <w:vAlign w:val="top"/>
          </w:tcPr>
          <w:p>
            <w:pPr>
              <w:pStyle w:val="TableText"/>
              <w:ind w:left="318"/>
              <w:spacing w:before="256" w:line="183" w:lineRule="auto"/>
              <w:rPr/>
            </w:pPr>
            <w:r>
              <w:rPr>
                <w:spacing w:val="-4"/>
              </w:rPr>
              <w:t>2.49</w:t>
            </w:r>
          </w:p>
        </w:tc>
        <w:tc>
          <w:tcPr>
            <w:tcW w:w="1426" w:type="dxa"/>
            <w:vAlign w:val="top"/>
          </w:tcPr>
          <w:p>
            <w:pPr>
              <w:pStyle w:val="TableText"/>
              <w:ind w:left="318"/>
              <w:spacing w:before="256" w:line="183" w:lineRule="auto"/>
              <w:rPr/>
            </w:pPr>
            <w:r>
              <w:rPr>
                <w:spacing w:val="-4"/>
              </w:rPr>
              <w:t>2.42</w:t>
            </w:r>
          </w:p>
        </w:tc>
        <w:tc>
          <w:tcPr>
            <w:tcW w:w="1405" w:type="dxa"/>
            <w:vAlign w:val="top"/>
          </w:tcPr>
          <w:p>
            <w:pPr>
              <w:pStyle w:val="TableText"/>
              <w:ind w:left="311"/>
              <w:spacing w:before="256" w:line="183" w:lineRule="auto"/>
              <w:rPr/>
            </w:pPr>
            <w:r>
              <w:rPr>
                <w:spacing w:val="-4"/>
              </w:rPr>
              <w:t>2.56</w:t>
            </w:r>
          </w:p>
        </w:tc>
        <w:tc>
          <w:tcPr>
            <w:tcW w:w="1408" w:type="dxa"/>
            <w:vAlign w:val="top"/>
          </w:tcPr>
          <w:p>
            <w:pPr>
              <w:pStyle w:val="TableText"/>
              <w:ind w:left="311"/>
              <w:spacing w:before="254" w:line="184" w:lineRule="auto"/>
              <w:rPr/>
            </w:pPr>
            <w:r>
              <w:rPr>
                <w:spacing w:val="-5"/>
              </w:rPr>
              <w:t>3.18</w:t>
            </w:r>
          </w:p>
        </w:tc>
      </w:tr>
      <w:tr>
        <w:trPr>
          <w:trHeight w:val="690" w:hRule="atLeast"/>
        </w:trPr>
        <w:tc>
          <w:tcPr>
            <w:tcW w:w="2146" w:type="dxa"/>
            <w:vAlign w:val="top"/>
            <w:vMerge w:val="continue"/>
            <w:tcBorders>
              <w:top w:val="nil"/>
              <w:bottom w:val="nil"/>
            </w:tcBorders>
          </w:tcPr>
          <w:p>
            <w:pPr>
              <w:rPr>
                <w:rFonts w:ascii="Arial"/>
                <w:sz w:val="21"/>
              </w:rPr>
            </w:pPr>
            <w:r/>
          </w:p>
        </w:tc>
        <w:tc>
          <w:tcPr>
            <w:tcW w:w="1887" w:type="dxa"/>
            <w:vAlign w:val="top"/>
          </w:tcPr>
          <w:p>
            <w:pPr>
              <w:pStyle w:val="TableText"/>
              <w:ind w:left="641"/>
              <w:spacing w:before="259" w:line="185" w:lineRule="auto"/>
              <w:rPr/>
            </w:pPr>
            <w:r>
              <w:rPr>
                <w:spacing w:val="-3"/>
              </w:rPr>
              <w:t>RCA</w:t>
            </w:r>
          </w:p>
        </w:tc>
        <w:tc>
          <w:tcPr>
            <w:tcW w:w="1419" w:type="dxa"/>
            <w:vAlign w:val="top"/>
          </w:tcPr>
          <w:p>
            <w:pPr>
              <w:pStyle w:val="TableText"/>
              <w:ind w:left="216"/>
              <w:spacing w:before="263" w:line="183" w:lineRule="auto"/>
              <w:rPr/>
            </w:pPr>
            <w:r>
              <w:rPr>
                <w:spacing w:val="-4"/>
              </w:rPr>
              <w:t>30.28</w:t>
            </w:r>
          </w:p>
        </w:tc>
        <w:tc>
          <w:tcPr>
            <w:tcW w:w="1419" w:type="dxa"/>
            <w:vAlign w:val="top"/>
          </w:tcPr>
          <w:p>
            <w:pPr>
              <w:pStyle w:val="TableText"/>
              <w:ind w:left="216"/>
              <w:spacing w:before="263" w:line="183" w:lineRule="auto"/>
              <w:rPr/>
            </w:pPr>
            <w:r>
              <w:rPr>
                <w:spacing w:val="-4"/>
              </w:rPr>
              <w:t>28.89</w:t>
            </w:r>
          </w:p>
        </w:tc>
        <w:tc>
          <w:tcPr>
            <w:tcW w:w="1412" w:type="dxa"/>
            <w:vAlign w:val="top"/>
          </w:tcPr>
          <w:p>
            <w:pPr>
              <w:pStyle w:val="TableText"/>
              <w:ind w:left="210"/>
              <w:spacing w:before="263" w:line="183" w:lineRule="auto"/>
              <w:rPr/>
            </w:pPr>
            <w:r>
              <w:rPr>
                <w:spacing w:val="-4"/>
              </w:rPr>
              <w:t>30.92</w:t>
            </w:r>
          </w:p>
        </w:tc>
        <w:tc>
          <w:tcPr>
            <w:tcW w:w="1426" w:type="dxa"/>
            <w:vAlign w:val="top"/>
          </w:tcPr>
          <w:p>
            <w:pPr>
              <w:pStyle w:val="TableText"/>
              <w:ind w:left="217"/>
              <w:spacing w:before="261" w:line="184" w:lineRule="auto"/>
              <w:rPr/>
            </w:pPr>
            <w:r>
              <w:rPr>
                <w:spacing w:val="-4"/>
              </w:rPr>
              <w:t>31.43</w:t>
            </w:r>
          </w:p>
        </w:tc>
        <w:tc>
          <w:tcPr>
            <w:tcW w:w="1419" w:type="dxa"/>
            <w:vAlign w:val="top"/>
          </w:tcPr>
          <w:p>
            <w:pPr>
              <w:pStyle w:val="TableText"/>
              <w:ind w:left="218"/>
              <w:spacing w:before="263" w:line="183" w:lineRule="auto"/>
              <w:rPr/>
            </w:pPr>
            <w:r>
              <w:rPr>
                <w:spacing w:val="-4"/>
              </w:rPr>
              <w:t>30.39</w:t>
            </w:r>
          </w:p>
        </w:tc>
        <w:tc>
          <w:tcPr>
            <w:tcW w:w="1419" w:type="dxa"/>
            <w:vAlign w:val="top"/>
          </w:tcPr>
          <w:p>
            <w:pPr>
              <w:pStyle w:val="TableText"/>
              <w:ind w:left="218"/>
              <w:spacing w:before="261" w:line="184" w:lineRule="auto"/>
              <w:rPr/>
            </w:pPr>
            <w:r>
              <w:rPr>
                <w:spacing w:val="-4"/>
              </w:rPr>
              <w:t>35.15</w:t>
            </w:r>
          </w:p>
        </w:tc>
        <w:tc>
          <w:tcPr>
            <w:tcW w:w="1419" w:type="dxa"/>
            <w:vAlign w:val="top"/>
          </w:tcPr>
          <w:p>
            <w:pPr>
              <w:pStyle w:val="TableText"/>
              <w:ind w:left="218"/>
              <w:spacing w:before="263" w:line="183" w:lineRule="auto"/>
              <w:rPr/>
            </w:pPr>
            <w:r>
              <w:rPr>
                <w:spacing w:val="-4"/>
              </w:rPr>
              <w:t>33.42</w:t>
            </w:r>
          </w:p>
        </w:tc>
        <w:tc>
          <w:tcPr>
            <w:tcW w:w="1426" w:type="dxa"/>
            <w:vAlign w:val="top"/>
          </w:tcPr>
          <w:p>
            <w:pPr>
              <w:pStyle w:val="TableText"/>
              <w:ind w:left="219"/>
              <w:spacing w:before="263" w:line="183" w:lineRule="auto"/>
              <w:rPr/>
            </w:pPr>
            <w:r>
              <w:rPr>
                <w:spacing w:val="-4"/>
              </w:rPr>
              <w:t>34.36</w:t>
            </w:r>
          </w:p>
        </w:tc>
        <w:tc>
          <w:tcPr>
            <w:tcW w:w="1405" w:type="dxa"/>
            <w:vAlign w:val="top"/>
          </w:tcPr>
          <w:p>
            <w:pPr>
              <w:pStyle w:val="TableText"/>
              <w:ind w:left="212"/>
              <w:spacing w:before="263" w:line="183" w:lineRule="auto"/>
              <w:rPr/>
            </w:pPr>
            <w:r>
              <w:rPr>
                <w:spacing w:val="-4"/>
              </w:rPr>
              <w:t>35.44</w:t>
            </w:r>
          </w:p>
        </w:tc>
        <w:tc>
          <w:tcPr>
            <w:tcW w:w="1408" w:type="dxa"/>
            <w:vAlign w:val="top"/>
          </w:tcPr>
          <w:p>
            <w:pPr>
              <w:pStyle w:val="TableText"/>
              <w:ind w:left="212"/>
              <w:spacing w:before="263" w:line="183" w:lineRule="auto"/>
              <w:rPr/>
            </w:pPr>
            <w:r>
              <w:rPr>
                <w:spacing w:val="-3"/>
              </w:rPr>
              <w:t>40.29</w:t>
            </w:r>
          </w:p>
        </w:tc>
      </w:tr>
      <w:tr>
        <w:trPr>
          <w:trHeight w:val="669" w:hRule="atLeast"/>
        </w:trPr>
        <w:tc>
          <w:tcPr>
            <w:tcW w:w="2146" w:type="dxa"/>
            <w:vAlign w:val="top"/>
            <w:vMerge w:val="continue"/>
            <w:tcBorders>
              <w:top w:val="nil"/>
            </w:tcBorders>
          </w:tcPr>
          <w:p>
            <w:pPr>
              <w:rPr>
                <w:rFonts w:ascii="Arial"/>
                <w:sz w:val="21"/>
              </w:rPr>
            </w:pPr>
            <w:r/>
          </w:p>
        </w:tc>
        <w:tc>
          <w:tcPr>
            <w:tcW w:w="1887" w:type="dxa"/>
            <w:vAlign w:val="top"/>
          </w:tcPr>
          <w:p>
            <w:pPr>
              <w:pStyle w:val="TableText"/>
              <w:ind w:left="740"/>
              <w:spacing w:before="257" w:line="183" w:lineRule="auto"/>
              <w:rPr/>
            </w:pPr>
            <w:r>
              <w:rPr>
                <w:spacing w:val="-3"/>
              </w:rPr>
              <w:t>TC</w:t>
            </w:r>
          </w:p>
        </w:tc>
        <w:tc>
          <w:tcPr>
            <w:tcW w:w="1419" w:type="dxa"/>
            <w:vAlign w:val="top"/>
          </w:tcPr>
          <w:p>
            <w:pPr>
              <w:pStyle w:val="TableText"/>
              <w:ind w:left="315"/>
              <w:spacing w:before="257" w:line="183" w:lineRule="auto"/>
              <w:rPr/>
            </w:pPr>
            <w:r>
              <w:rPr>
                <w:spacing w:val="-4"/>
              </w:rPr>
              <w:t>0.89</w:t>
            </w:r>
          </w:p>
        </w:tc>
        <w:tc>
          <w:tcPr>
            <w:tcW w:w="1419" w:type="dxa"/>
            <w:vAlign w:val="top"/>
          </w:tcPr>
          <w:p>
            <w:pPr>
              <w:pStyle w:val="TableText"/>
              <w:ind w:left="316"/>
              <w:spacing w:before="257" w:line="183" w:lineRule="auto"/>
              <w:rPr/>
            </w:pPr>
            <w:r>
              <w:rPr>
                <w:spacing w:val="-4"/>
              </w:rPr>
              <w:t>0.95</w:t>
            </w:r>
          </w:p>
        </w:tc>
        <w:tc>
          <w:tcPr>
            <w:tcW w:w="1412" w:type="dxa"/>
            <w:vAlign w:val="top"/>
          </w:tcPr>
          <w:p>
            <w:pPr>
              <w:pStyle w:val="TableText"/>
              <w:ind w:left="309"/>
              <w:spacing w:before="254" w:line="184" w:lineRule="auto"/>
              <w:rPr/>
            </w:pPr>
            <w:r>
              <w:rPr>
                <w:spacing w:val="-4"/>
              </w:rPr>
              <w:t>0.91</w:t>
            </w:r>
          </w:p>
        </w:tc>
        <w:tc>
          <w:tcPr>
            <w:tcW w:w="1426" w:type="dxa"/>
            <w:vAlign w:val="top"/>
          </w:tcPr>
          <w:p>
            <w:pPr>
              <w:pStyle w:val="TableText"/>
              <w:ind w:left="316"/>
              <w:spacing w:before="257" w:line="183" w:lineRule="auto"/>
              <w:rPr/>
            </w:pPr>
            <w:r>
              <w:rPr>
                <w:spacing w:val="-4"/>
              </w:rPr>
              <w:t>0.92</w:t>
            </w:r>
          </w:p>
        </w:tc>
        <w:tc>
          <w:tcPr>
            <w:tcW w:w="1419" w:type="dxa"/>
            <w:vAlign w:val="top"/>
          </w:tcPr>
          <w:p>
            <w:pPr>
              <w:pStyle w:val="TableText"/>
              <w:ind w:left="317"/>
              <w:spacing w:before="257" w:line="183" w:lineRule="auto"/>
              <w:rPr/>
            </w:pPr>
            <w:r>
              <w:rPr>
                <w:spacing w:val="-4"/>
              </w:rPr>
              <w:t>0.90</w:t>
            </w:r>
          </w:p>
        </w:tc>
        <w:tc>
          <w:tcPr>
            <w:tcW w:w="1419" w:type="dxa"/>
            <w:vAlign w:val="top"/>
          </w:tcPr>
          <w:p>
            <w:pPr>
              <w:pStyle w:val="TableText"/>
              <w:ind w:left="317"/>
              <w:spacing w:before="254" w:line="184" w:lineRule="auto"/>
              <w:rPr/>
            </w:pPr>
            <w:r>
              <w:rPr>
                <w:spacing w:val="-4"/>
              </w:rPr>
              <w:t>0.91</w:t>
            </w:r>
          </w:p>
        </w:tc>
        <w:tc>
          <w:tcPr>
            <w:tcW w:w="1419" w:type="dxa"/>
            <w:vAlign w:val="top"/>
          </w:tcPr>
          <w:p>
            <w:pPr>
              <w:pStyle w:val="TableText"/>
              <w:ind w:left="318"/>
              <w:spacing w:before="257" w:line="183" w:lineRule="auto"/>
              <w:rPr/>
            </w:pPr>
            <w:r>
              <w:rPr>
                <w:spacing w:val="-4"/>
              </w:rPr>
              <w:t>0.88</w:t>
            </w:r>
          </w:p>
        </w:tc>
        <w:tc>
          <w:tcPr>
            <w:tcW w:w="1426" w:type="dxa"/>
            <w:vAlign w:val="top"/>
          </w:tcPr>
          <w:p>
            <w:pPr>
              <w:pStyle w:val="TableText"/>
              <w:ind w:left="318"/>
              <w:spacing w:before="257" w:line="183" w:lineRule="auto"/>
              <w:rPr/>
            </w:pPr>
            <w:r>
              <w:rPr>
                <w:spacing w:val="-4"/>
              </w:rPr>
              <w:t>0.83</w:t>
            </w:r>
          </w:p>
        </w:tc>
        <w:tc>
          <w:tcPr>
            <w:tcW w:w="1405" w:type="dxa"/>
            <w:vAlign w:val="top"/>
          </w:tcPr>
          <w:p>
            <w:pPr>
              <w:pStyle w:val="TableText"/>
              <w:ind w:left="311"/>
              <w:spacing w:before="257" w:line="183" w:lineRule="auto"/>
              <w:rPr/>
            </w:pPr>
            <w:r>
              <w:rPr>
                <w:spacing w:val="-4"/>
              </w:rPr>
              <w:t>0.82</w:t>
            </w:r>
          </w:p>
        </w:tc>
        <w:tc>
          <w:tcPr>
            <w:tcW w:w="1408" w:type="dxa"/>
            <w:vAlign w:val="top"/>
          </w:tcPr>
          <w:p>
            <w:pPr>
              <w:pStyle w:val="TableText"/>
              <w:ind w:left="311"/>
              <w:spacing w:before="257" w:line="183" w:lineRule="auto"/>
              <w:rPr/>
            </w:pPr>
            <w:r>
              <w:rPr>
                <w:spacing w:val="-4"/>
              </w:rPr>
              <w:t>0.77</w:t>
            </w:r>
          </w:p>
        </w:tc>
      </w:tr>
      <w:tr>
        <w:trPr>
          <w:trHeight w:val="676" w:hRule="atLeast"/>
        </w:trPr>
        <w:tc>
          <w:tcPr>
            <w:tcW w:w="2146" w:type="dxa"/>
            <w:vAlign w:val="top"/>
            <w:vMerge w:val="restart"/>
            <w:tcBorders>
              <w:bottom w:val="nil"/>
            </w:tcBorders>
          </w:tcPr>
          <w:p>
            <w:pPr>
              <w:rPr>
                <w:rFonts w:ascii="Arial"/>
                <w:sz w:val="21"/>
              </w:rPr>
            </w:pPr>
            <w:r/>
          </w:p>
          <w:p>
            <w:pPr>
              <w:rPr>
                <w:rFonts w:ascii="Arial"/>
                <w:sz w:val="21"/>
              </w:rPr>
            </w:pPr>
            <w:r/>
          </w:p>
          <w:p>
            <w:pPr>
              <w:spacing w:line="241" w:lineRule="auto"/>
              <w:rPr>
                <w:rFonts w:ascii="Arial"/>
                <w:sz w:val="21"/>
              </w:rPr>
            </w:pPr>
            <w:r/>
          </w:p>
          <w:p>
            <w:pPr>
              <w:pStyle w:val="TableText"/>
              <w:ind w:left="289"/>
              <w:spacing w:before="127" w:line="219" w:lineRule="auto"/>
              <w:rPr/>
            </w:pPr>
            <w:r>
              <w:rPr>
                <w:spacing w:val="4"/>
              </w:rPr>
              <w:t>信息服务</w:t>
            </w:r>
          </w:p>
        </w:tc>
        <w:tc>
          <w:tcPr>
            <w:tcW w:w="1887" w:type="dxa"/>
            <w:vAlign w:val="top"/>
          </w:tcPr>
          <w:p>
            <w:pPr>
              <w:pStyle w:val="TableText"/>
              <w:ind w:left="549"/>
              <w:spacing w:before="166" w:line="225" w:lineRule="auto"/>
              <w:rPr/>
            </w:pPr>
            <w:r>
              <w:rPr>
                <w:spacing w:val="-1"/>
              </w:rPr>
              <w:t>MS/%</w:t>
            </w:r>
          </w:p>
        </w:tc>
        <w:tc>
          <w:tcPr>
            <w:tcW w:w="1419" w:type="dxa"/>
            <w:vAlign w:val="top"/>
          </w:tcPr>
          <w:p>
            <w:pPr>
              <w:pStyle w:val="TableText"/>
              <w:ind w:left="315"/>
              <w:spacing w:before="257" w:line="183" w:lineRule="auto"/>
              <w:rPr/>
            </w:pPr>
            <w:r>
              <w:rPr>
                <w:spacing w:val="-5"/>
              </w:rPr>
              <w:t>3.29</w:t>
            </w:r>
          </w:p>
        </w:tc>
        <w:tc>
          <w:tcPr>
            <w:tcW w:w="1419" w:type="dxa"/>
            <w:vAlign w:val="top"/>
          </w:tcPr>
          <w:p>
            <w:pPr>
              <w:pStyle w:val="TableText"/>
              <w:ind w:left="316"/>
              <w:spacing w:before="257" w:line="183" w:lineRule="auto"/>
              <w:rPr/>
            </w:pPr>
            <w:r>
              <w:rPr>
                <w:spacing w:val="-4"/>
              </w:rPr>
              <w:t>0.97</w:t>
            </w:r>
          </w:p>
        </w:tc>
        <w:tc>
          <w:tcPr>
            <w:tcW w:w="1412" w:type="dxa"/>
            <w:vAlign w:val="top"/>
          </w:tcPr>
          <w:p>
            <w:pPr>
              <w:pStyle w:val="TableText"/>
              <w:ind w:left="309"/>
              <w:spacing w:before="257" w:line="183" w:lineRule="auto"/>
              <w:rPr/>
            </w:pPr>
            <w:r>
              <w:rPr>
                <w:spacing w:val="-4"/>
              </w:rPr>
              <w:t>0.96</w:t>
            </w:r>
          </w:p>
        </w:tc>
        <w:tc>
          <w:tcPr>
            <w:tcW w:w="1426" w:type="dxa"/>
            <w:vAlign w:val="top"/>
          </w:tcPr>
          <w:p>
            <w:pPr>
              <w:pStyle w:val="TableText"/>
              <w:ind w:left="316"/>
              <w:spacing w:before="257" w:line="183" w:lineRule="auto"/>
              <w:rPr/>
            </w:pPr>
            <w:r>
              <w:rPr>
                <w:spacing w:val="-4"/>
              </w:rPr>
              <w:t>0.78</w:t>
            </w:r>
          </w:p>
        </w:tc>
        <w:tc>
          <w:tcPr>
            <w:tcW w:w="1419" w:type="dxa"/>
            <w:vAlign w:val="top"/>
          </w:tcPr>
          <w:p>
            <w:pPr>
              <w:pStyle w:val="TableText"/>
              <w:ind w:left="317"/>
              <w:spacing w:before="257" w:line="183" w:lineRule="auto"/>
              <w:rPr/>
            </w:pPr>
            <w:r>
              <w:rPr>
                <w:spacing w:val="-4"/>
              </w:rPr>
              <w:t>0.96</w:t>
            </w:r>
          </w:p>
        </w:tc>
        <w:tc>
          <w:tcPr>
            <w:tcW w:w="1419" w:type="dxa"/>
            <w:vAlign w:val="top"/>
          </w:tcPr>
          <w:p>
            <w:pPr>
              <w:pStyle w:val="TableText"/>
              <w:ind w:left="317"/>
              <w:spacing w:before="257" w:line="183" w:lineRule="auto"/>
              <w:rPr/>
            </w:pPr>
            <w:r>
              <w:rPr>
                <w:spacing w:val="-4"/>
              </w:rPr>
              <w:t>0.78</w:t>
            </w:r>
          </w:p>
        </w:tc>
        <w:tc>
          <w:tcPr>
            <w:tcW w:w="1419" w:type="dxa"/>
            <w:vAlign w:val="top"/>
          </w:tcPr>
          <w:p>
            <w:pPr>
              <w:pStyle w:val="TableText"/>
              <w:ind w:left="318"/>
              <w:spacing w:before="255" w:line="184" w:lineRule="auto"/>
              <w:rPr/>
            </w:pPr>
            <w:r>
              <w:rPr>
                <w:spacing w:val="-9"/>
              </w:rPr>
              <w:t>1.20</w:t>
            </w:r>
          </w:p>
        </w:tc>
        <w:tc>
          <w:tcPr>
            <w:tcW w:w="1426" w:type="dxa"/>
            <w:vAlign w:val="top"/>
          </w:tcPr>
          <w:p>
            <w:pPr>
              <w:pStyle w:val="TableText"/>
              <w:ind w:left="318"/>
              <w:spacing w:before="255" w:line="184" w:lineRule="auto"/>
              <w:rPr/>
            </w:pPr>
            <w:r>
              <w:rPr>
                <w:spacing w:val="-9"/>
              </w:rPr>
              <w:t>1.26</w:t>
            </w:r>
          </w:p>
        </w:tc>
        <w:tc>
          <w:tcPr>
            <w:tcW w:w="1405" w:type="dxa"/>
            <w:vAlign w:val="top"/>
          </w:tcPr>
          <w:p>
            <w:pPr>
              <w:pStyle w:val="TableText"/>
              <w:ind w:left="311"/>
              <w:spacing w:before="257" w:line="183" w:lineRule="auto"/>
              <w:rPr/>
            </w:pPr>
            <w:r>
              <w:rPr>
                <w:spacing w:val="-4"/>
              </w:rPr>
              <w:t>0.83</w:t>
            </w:r>
          </w:p>
        </w:tc>
        <w:tc>
          <w:tcPr>
            <w:tcW w:w="1408" w:type="dxa"/>
            <w:vAlign w:val="top"/>
          </w:tcPr>
          <w:p>
            <w:pPr>
              <w:pStyle w:val="TableText"/>
              <w:ind w:left="311"/>
              <w:spacing w:before="257" w:line="183" w:lineRule="auto"/>
              <w:rPr/>
            </w:pPr>
            <w:r>
              <w:rPr>
                <w:spacing w:val="-4"/>
              </w:rPr>
              <w:t>0.70</w:t>
            </w:r>
          </w:p>
        </w:tc>
      </w:tr>
      <w:tr>
        <w:trPr>
          <w:trHeight w:val="690" w:hRule="atLeast"/>
        </w:trPr>
        <w:tc>
          <w:tcPr>
            <w:tcW w:w="2146" w:type="dxa"/>
            <w:vAlign w:val="top"/>
            <w:vMerge w:val="continue"/>
            <w:tcBorders>
              <w:top w:val="nil"/>
              <w:bottom w:val="nil"/>
            </w:tcBorders>
          </w:tcPr>
          <w:p>
            <w:pPr>
              <w:rPr>
                <w:rFonts w:ascii="Arial"/>
                <w:sz w:val="21"/>
              </w:rPr>
            </w:pPr>
            <w:r/>
          </w:p>
        </w:tc>
        <w:tc>
          <w:tcPr>
            <w:tcW w:w="1887" w:type="dxa"/>
            <w:vAlign w:val="top"/>
          </w:tcPr>
          <w:p>
            <w:pPr>
              <w:pStyle w:val="TableText"/>
              <w:ind w:left="641"/>
              <w:spacing w:before="260" w:line="185" w:lineRule="auto"/>
              <w:rPr/>
            </w:pPr>
            <w:r>
              <w:rPr>
                <w:spacing w:val="-3"/>
              </w:rPr>
              <w:t>RCA</w:t>
            </w:r>
          </w:p>
        </w:tc>
        <w:tc>
          <w:tcPr>
            <w:tcW w:w="1419" w:type="dxa"/>
            <w:vAlign w:val="top"/>
          </w:tcPr>
          <w:p>
            <w:pPr>
              <w:pStyle w:val="TableText"/>
              <w:ind w:left="315"/>
              <w:spacing w:before="264" w:line="183" w:lineRule="auto"/>
              <w:rPr/>
            </w:pPr>
            <w:r>
              <w:rPr>
                <w:spacing w:val="-4"/>
              </w:rPr>
              <w:t>2.23</w:t>
            </w:r>
          </w:p>
        </w:tc>
        <w:tc>
          <w:tcPr>
            <w:tcW w:w="1419" w:type="dxa"/>
            <w:vAlign w:val="top"/>
          </w:tcPr>
          <w:p>
            <w:pPr>
              <w:pStyle w:val="TableText"/>
              <w:ind w:left="316"/>
              <w:spacing w:before="264" w:line="183" w:lineRule="auto"/>
              <w:rPr/>
            </w:pPr>
            <w:r>
              <w:rPr>
                <w:spacing w:val="-4"/>
              </w:rPr>
              <w:t>0.59</w:t>
            </w:r>
          </w:p>
        </w:tc>
        <w:tc>
          <w:tcPr>
            <w:tcW w:w="1412" w:type="dxa"/>
            <w:vAlign w:val="top"/>
          </w:tcPr>
          <w:p>
            <w:pPr>
              <w:pStyle w:val="TableText"/>
              <w:ind w:left="309"/>
              <w:spacing w:before="264" w:line="183" w:lineRule="auto"/>
              <w:rPr/>
            </w:pPr>
            <w:r>
              <w:rPr>
                <w:spacing w:val="-4"/>
              </w:rPr>
              <w:t>0.60</w:t>
            </w:r>
          </w:p>
        </w:tc>
        <w:tc>
          <w:tcPr>
            <w:tcW w:w="1426" w:type="dxa"/>
            <w:vAlign w:val="top"/>
          </w:tcPr>
          <w:p>
            <w:pPr>
              <w:pStyle w:val="TableText"/>
              <w:ind w:left="316"/>
              <w:spacing w:before="264" w:line="183" w:lineRule="auto"/>
              <w:rPr/>
            </w:pPr>
            <w:r>
              <w:rPr>
                <w:spacing w:val="-4"/>
              </w:rPr>
              <w:t>0.47</w:t>
            </w:r>
          </w:p>
        </w:tc>
        <w:tc>
          <w:tcPr>
            <w:tcW w:w="1419" w:type="dxa"/>
            <w:vAlign w:val="top"/>
          </w:tcPr>
          <w:p>
            <w:pPr>
              <w:pStyle w:val="TableText"/>
              <w:ind w:left="317"/>
              <w:spacing w:before="264" w:line="183" w:lineRule="auto"/>
              <w:rPr/>
            </w:pPr>
            <w:r>
              <w:rPr>
                <w:spacing w:val="-4"/>
              </w:rPr>
              <w:t>0.57</w:t>
            </w:r>
          </w:p>
        </w:tc>
        <w:tc>
          <w:tcPr>
            <w:tcW w:w="1419" w:type="dxa"/>
            <w:vAlign w:val="top"/>
          </w:tcPr>
          <w:p>
            <w:pPr>
              <w:pStyle w:val="TableText"/>
              <w:ind w:left="317"/>
              <w:spacing w:before="264" w:line="183" w:lineRule="auto"/>
              <w:rPr/>
            </w:pPr>
            <w:r>
              <w:rPr>
                <w:spacing w:val="-4"/>
              </w:rPr>
              <w:t>0.48</w:t>
            </w:r>
          </w:p>
        </w:tc>
        <w:tc>
          <w:tcPr>
            <w:tcW w:w="1419" w:type="dxa"/>
            <w:vAlign w:val="top"/>
          </w:tcPr>
          <w:p>
            <w:pPr>
              <w:pStyle w:val="TableText"/>
              <w:ind w:left="318"/>
              <w:spacing w:before="264" w:line="183" w:lineRule="auto"/>
              <w:rPr/>
            </w:pPr>
            <w:r>
              <w:rPr>
                <w:spacing w:val="-4"/>
              </w:rPr>
              <w:t>0.73</w:t>
            </w:r>
          </w:p>
        </w:tc>
        <w:tc>
          <w:tcPr>
            <w:tcW w:w="1426" w:type="dxa"/>
            <w:vAlign w:val="top"/>
          </w:tcPr>
          <w:p>
            <w:pPr>
              <w:pStyle w:val="TableText"/>
              <w:ind w:left="318"/>
              <w:spacing w:before="264" w:line="183" w:lineRule="auto"/>
              <w:rPr/>
            </w:pPr>
            <w:r>
              <w:rPr>
                <w:spacing w:val="-4"/>
              </w:rPr>
              <w:t>0.75</w:t>
            </w:r>
          </w:p>
        </w:tc>
        <w:tc>
          <w:tcPr>
            <w:tcW w:w="1405" w:type="dxa"/>
            <w:vAlign w:val="top"/>
          </w:tcPr>
          <w:p>
            <w:pPr>
              <w:pStyle w:val="TableText"/>
              <w:ind w:left="311"/>
              <w:spacing w:before="264" w:line="183" w:lineRule="auto"/>
              <w:rPr/>
            </w:pPr>
            <w:r>
              <w:rPr>
                <w:spacing w:val="-4"/>
              </w:rPr>
              <w:t>0.50</w:t>
            </w:r>
          </w:p>
        </w:tc>
        <w:tc>
          <w:tcPr>
            <w:tcW w:w="1408" w:type="dxa"/>
            <w:vAlign w:val="top"/>
          </w:tcPr>
          <w:p>
            <w:pPr>
              <w:pStyle w:val="TableText"/>
              <w:ind w:left="311"/>
              <w:spacing w:before="262" w:line="184" w:lineRule="auto"/>
              <w:rPr/>
            </w:pPr>
            <w:r>
              <w:rPr>
                <w:spacing w:val="-4"/>
              </w:rPr>
              <w:t>0.41</w:t>
            </w:r>
          </w:p>
        </w:tc>
      </w:tr>
      <w:tr>
        <w:trPr>
          <w:trHeight w:val="690" w:hRule="atLeast"/>
        </w:trPr>
        <w:tc>
          <w:tcPr>
            <w:tcW w:w="2146" w:type="dxa"/>
            <w:vAlign w:val="top"/>
            <w:vMerge w:val="continue"/>
            <w:tcBorders>
              <w:top w:val="nil"/>
            </w:tcBorders>
          </w:tcPr>
          <w:p>
            <w:pPr>
              <w:rPr>
                <w:rFonts w:ascii="Arial"/>
                <w:sz w:val="21"/>
              </w:rPr>
            </w:pPr>
            <w:r/>
          </w:p>
        </w:tc>
        <w:tc>
          <w:tcPr>
            <w:tcW w:w="1887" w:type="dxa"/>
            <w:vAlign w:val="top"/>
          </w:tcPr>
          <w:p>
            <w:pPr>
              <w:pStyle w:val="TableText"/>
              <w:ind w:left="740"/>
              <w:spacing w:before="265" w:line="183" w:lineRule="auto"/>
              <w:rPr/>
            </w:pPr>
            <w:r>
              <w:rPr>
                <w:spacing w:val="-3"/>
              </w:rPr>
              <w:t>TC</w:t>
            </w:r>
          </w:p>
        </w:tc>
        <w:tc>
          <w:tcPr>
            <w:tcW w:w="1419" w:type="dxa"/>
            <w:vAlign w:val="top"/>
          </w:tcPr>
          <w:p>
            <w:pPr>
              <w:pStyle w:val="TableText"/>
              <w:ind w:left="315"/>
              <w:spacing w:before="265" w:line="183" w:lineRule="auto"/>
              <w:rPr/>
            </w:pPr>
            <w:r>
              <w:rPr>
                <w:spacing w:val="-4"/>
              </w:rPr>
              <w:t>0.25</w:t>
            </w:r>
          </w:p>
        </w:tc>
        <w:tc>
          <w:tcPr>
            <w:tcW w:w="1419" w:type="dxa"/>
            <w:vAlign w:val="top"/>
          </w:tcPr>
          <w:p>
            <w:pPr>
              <w:pStyle w:val="TableText"/>
              <w:ind w:left="216"/>
              <w:spacing w:before="265" w:line="183" w:lineRule="auto"/>
              <w:rPr/>
            </w:pPr>
            <w:r>
              <w:rPr>
                <w:spacing w:val="-2"/>
              </w:rPr>
              <w:t>-0.55</w:t>
            </w:r>
          </w:p>
        </w:tc>
        <w:tc>
          <w:tcPr>
            <w:tcW w:w="1412" w:type="dxa"/>
            <w:vAlign w:val="top"/>
          </w:tcPr>
          <w:p>
            <w:pPr>
              <w:pStyle w:val="TableText"/>
              <w:ind w:left="210"/>
              <w:spacing w:before="265" w:line="183" w:lineRule="auto"/>
              <w:rPr/>
            </w:pPr>
            <w:r>
              <w:rPr>
                <w:spacing w:val="-2"/>
              </w:rPr>
              <w:t>-0.38</w:t>
            </w:r>
          </w:p>
        </w:tc>
        <w:tc>
          <w:tcPr>
            <w:tcW w:w="1426" w:type="dxa"/>
            <w:vAlign w:val="top"/>
          </w:tcPr>
          <w:p>
            <w:pPr>
              <w:pStyle w:val="TableText"/>
              <w:ind w:left="217"/>
              <w:spacing w:before="265" w:line="183" w:lineRule="auto"/>
              <w:rPr/>
            </w:pPr>
            <w:r>
              <w:rPr>
                <w:spacing w:val="-2"/>
              </w:rPr>
              <w:t>-0.35</w:t>
            </w:r>
          </w:p>
        </w:tc>
        <w:tc>
          <w:tcPr>
            <w:tcW w:w="1419" w:type="dxa"/>
            <w:vAlign w:val="top"/>
          </w:tcPr>
          <w:p>
            <w:pPr>
              <w:pStyle w:val="TableText"/>
              <w:ind w:left="218"/>
              <w:spacing w:before="265" w:line="183" w:lineRule="auto"/>
              <w:rPr/>
            </w:pPr>
            <w:r>
              <w:rPr>
                <w:spacing w:val="-2"/>
              </w:rPr>
              <w:t>-0.23</w:t>
            </w:r>
          </w:p>
        </w:tc>
        <w:tc>
          <w:tcPr>
            <w:tcW w:w="1419" w:type="dxa"/>
            <w:vAlign w:val="top"/>
          </w:tcPr>
          <w:p>
            <w:pPr>
              <w:pStyle w:val="TableText"/>
              <w:ind w:left="218"/>
              <w:spacing w:before="265" w:line="183" w:lineRule="auto"/>
              <w:rPr/>
            </w:pPr>
            <w:r>
              <w:rPr>
                <w:spacing w:val="-2"/>
              </w:rPr>
              <w:t>-0.32</w:t>
            </w:r>
          </w:p>
        </w:tc>
        <w:tc>
          <w:tcPr>
            <w:tcW w:w="1419" w:type="dxa"/>
            <w:vAlign w:val="top"/>
          </w:tcPr>
          <w:p>
            <w:pPr>
              <w:pStyle w:val="TableText"/>
              <w:ind w:left="218"/>
              <w:spacing w:before="265" w:line="183" w:lineRule="auto"/>
              <w:rPr/>
            </w:pPr>
            <w:r>
              <w:rPr>
                <w:spacing w:val="-2"/>
              </w:rPr>
              <w:t>-0.03</w:t>
            </w:r>
          </w:p>
        </w:tc>
        <w:tc>
          <w:tcPr>
            <w:tcW w:w="1426" w:type="dxa"/>
            <w:vAlign w:val="top"/>
          </w:tcPr>
          <w:p>
            <w:pPr>
              <w:pStyle w:val="TableText"/>
              <w:ind w:left="318"/>
              <w:spacing w:before="265" w:line="183" w:lineRule="auto"/>
              <w:rPr/>
            </w:pPr>
            <w:r>
              <w:rPr>
                <w:spacing w:val="-4"/>
              </w:rPr>
              <w:t>0.02</w:t>
            </w:r>
          </w:p>
        </w:tc>
        <w:tc>
          <w:tcPr>
            <w:tcW w:w="1405" w:type="dxa"/>
            <w:vAlign w:val="top"/>
          </w:tcPr>
          <w:p>
            <w:pPr>
              <w:pStyle w:val="TableText"/>
              <w:ind w:left="212"/>
              <w:spacing w:before="263" w:line="184" w:lineRule="auto"/>
              <w:rPr/>
            </w:pPr>
            <w:r>
              <w:rPr>
                <w:spacing w:val="-2"/>
              </w:rPr>
              <w:t>-0.16</w:t>
            </w:r>
          </w:p>
        </w:tc>
        <w:tc>
          <w:tcPr>
            <w:tcW w:w="1408" w:type="dxa"/>
            <w:vAlign w:val="top"/>
          </w:tcPr>
          <w:p>
            <w:pPr>
              <w:pStyle w:val="TableText"/>
              <w:ind w:left="212"/>
              <w:spacing w:before="265" w:line="183" w:lineRule="auto"/>
              <w:rPr/>
            </w:pPr>
            <w:r>
              <w:rPr>
                <w:spacing w:val="-2"/>
              </w:rPr>
              <w:t>-0.20</w:t>
            </w:r>
          </w:p>
        </w:tc>
      </w:tr>
      <w:tr>
        <w:trPr>
          <w:trHeight w:val="676" w:hRule="atLeast"/>
        </w:trPr>
        <w:tc>
          <w:tcPr>
            <w:tcW w:w="2146" w:type="dxa"/>
            <w:vAlign w:val="top"/>
            <w:vMerge w:val="restart"/>
            <w:tcBorders>
              <w:bottom w:val="nil"/>
            </w:tcBorders>
          </w:tcPr>
          <w:p>
            <w:pPr>
              <w:spacing w:line="356" w:lineRule="auto"/>
              <w:rPr>
                <w:rFonts w:ascii="Arial"/>
                <w:sz w:val="21"/>
              </w:rPr>
            </w:pPr>
            <w:r/>
          </w:p>
          <w:p>
            <w:pPr>
              <w:spacing w:line="356" w:lineRule="auto"/>
              <w:rPr>
                <w:rFonts w:ascii="Arial"/>
                <w:sz w:val="21"/>
              </w:rPr>
            </w:pPr>
            <w:r/>
          </w:p>
          <w:p>
            <w:pPr>
              <w:pStyle w:val="TableText"/>
              <w:ind w:left="90"/>
              <w:spacing w:before="127" w:line="219" w:lineRule="auto"/>
              <w:rPr/>
            </w:pPr>
            <w:r>
              <w:rPr>
                <w:spacing w:val="4"/>
              </w:rPr>
              <w:t>计算机服务</w:t>
            </w:r>
          </w:p>
        </w:tc>
        <w:tc>
          <w:tcPr>
            <w:tcW w:w="1887" w:type="dxa"/>
            <w:vAlign w:val="top"/>
          </w:tcPr>
          <w:p>
            <w:pPr>
              <w:pStyle w:val="TableText"/>
              <w:ind w:left="549"/>
              <w:spacing w:before="167" w:line="225" w:lineRule="auto"/>
              <w:rPr/>
            </w:pPr>
            <w:r>
              <w:rPr>
                <w:spacing w:val="-1"/>
              </w:rPr>
              <w:t>MS/%</w:t>
            </w:r>
          </w:p>
        </w:tc>
        <w:tc>
          <w:tcPr>
            <w:tcW w:w="1419" w:type="dxa"/>
            <w:vAlign w:val="top"/>
          </w:tcPr>
          <w:p>
            <w:pPr>
              <w:spacing w:line="278" w:lineRule="auto"/>
              <w:rPr>
                <w:rFonts w:ascii="Arial"/>
                <w:sz w:val="21"/>
              </w:rPr>
            </w:pPr>
            <w:r/>
          </w:p>
          <w:p>
            <w:pPr>
              <w:pStyle w:val="TableText"/>
              <w:ind w:left="564"/>
              <w:spacing w:before="88" w:line="183" w:lineRule="exact"/>
              <w:rPr>
                <w:sz w:val="27"/>
                <w:szCs w:val="27"/>
              </w:rPr>
            </w:pPr>
            <w:r>
              <w:rPr>
                <w:sz w:val="27"/>
                <w:szCs w:val="27"/>
                <w:position w:val="-4"/>
              </w:rPr>
              <w:t>—</w:t>
            </w:r>
          </w:p>
        </w:tc>
        <w:tc>
          <w:tcPr>
            <w:tcW w:w="1419" w:type="dxa"/>
            <w:vAlign w:val="top"/>
          </w:tcPr>
          <w:p>
            <w:pPr>
              <w:spacing w:line="278" w:lineRule="auto"/>
              <w:rPr>
                <w:rFonts w:ascii="Arial"/>
                <w:sz w:val="21"/>
              </w:rPr>
            </w:pPr>
            <w:r/>
          </w:p>
          <w:p>
            <w:pPr>
              <w:pStyle w:val="TableText"/>
              <w:ind w:left="564"/>
              <w:spacing w:before="88" w:line="183" w:lineRule="exact"/>
              <w:rPr>
                <w:sz w:val="27"/>
                <w:szCs w:val="27"/>
              </w:rPr>
            </w:pPr>
            <w:r>
              <w:rPr>
                <w:sz w:val="27"/>
                <w:szCs w:val="27"/>
                <w:position w:val="-4"/>
              </w:rPr>
              <w:t>—</w:t>
            </w:r>
          </w:p>
        </w:tc>
        <w:tc>
          <w:tcPr>
            <w:tcW w:w="1412" w:type="dxa"/>
            <w:vAlign w:val="top"/>
          </w:tcPr>
          <w:p>
            <w:pPr>
              <w:pStyle w:val="TableText"/>
              <w:ind w:left="210"/>
              <w:spacing w:before="256" w:line="184" w:lineRule="auto"/>
              <w:rPr/>
            </w:pPr>
            <w:r>
              <w:rPr>
                <w:spacing w:val="-7"/>
              </w:rPr>
              <w:t>17.16</w:t>
            </w:r>
          </w:p>
        </w:tc>
        <w:tc>
          <w:tcPr>
            <w:tcW w:w="1426" w:type="dxa"/>
            <w:vAlign w:val="top"/>
          </w:tcPr>
          <w:p>
            <w:pPr>
              <w:pStyle w:val="TableText"/>
              <w:ind w:left="217"/>
              <w:spacing w:before="256" w:line="184" w:lineRule="auto"/>
              <w:rPr/>
            </w:pPr>
            <w:r>
              <w:rPr>
                <w:spacing w:val="-7"/>
              </w:rPr>
              <w:t>16.97</w:t>
            </w:r>
          </w:p>
        </w:tc>
        <w:tc>
          <w:tcPr>
            <w:tcW w:w="1419" w:type="dxa"/>
            <w:vAlign w:val="top"/>
          </w:tcPr>
          <w:p>
            <w:pPr>
              <w:pStyle w:val="TableText"/>
              <w:ind w:left="218"/>
              <w:spacing w:before="256" w:line="184" w:lineRule="auto"/>
              <w:rPr/>
            </w:pPr>
            <w:r>
              <w:rPr>
                <w:spacing w:val="-7"/>
              </w:rPr>
              <w:t>15.05</w:t>
            </w:r>
          </w:p>
        </w:tc>
        <w:tc>
          <w:tcPr>
            <w:tcW w:w="1419" w:type="dxa"/>
            <w:vAlign w:val="top"/>
          </w:tcPr>
          <w:p>
            <w:pPr>
              <w:pStyle w:val="TableText"/>
              <w:ind w:left="218"/>
              <w:spacing w:before="256" w:line="184" w:lineRule="auto"/>
              <w:rPr/>
            </w:pPr>
            <w:r>
              <w:rPr>
                <w:spacing w:val="-7"/>
              </w:rPr>
              <w:t>14.67</w:t>
            </w:r>
          </w:p>
        </w:tc>
        <w:tc>
          <w:tcPr>
            <w:tcW w:w="1419" w:type="dxa"/>
            <w:vAlign w:val="top"/>
          </w:tcPr>
          <w:p>
            <w:pPr>
              <w:pStyle w:val="TableText"/>
              <w:ind w:left="218"/>
              <w:spacing w:before="256" w:line="184" w:lineRule="auto"/>
              <w:rPr/>
            </w:pPr>
            <w:r>
              <w:rPr>
                <w:spacing w:val="-7"/>
              </w:rPr>
              <w:t>13.61</w:t>
            </w:r>
          </w:p>
        </w:tc>
        <w:tc>
          <w:tcPr>
            <w:tcW w:w="1426" w:type="dxa"/>
            <w:vAlign w:val="top"/>
          </w:tcPr>
          <w:p>
            <w:pPr>
              <w:pStyle w:val="TableText"/>
              <w:ind w:left="219"/>
              <w:spacing w:before="256" w:line="184" w:lineRule="auto"/>
              <w:rPr/>
            </w:pPr>
            <w:r>
              <w:rPr>
                <w:spacing w:val="-7"/>
              </w:rPr>
              <w:t>12.47</w:t>
            </w:r>
          </w:p>
        </w:tc>
        <w:tc>
          <w:tcPr>
            <w:tcW w:w="1405" w:type="dxa"/>
            <w:vAlign w:val="top"/>
          </w:tcPr>
          <w:p>
            <w:pPr>
              <w:pStyle w:val="TableText"/>
              <w:ind w:left="212"/>
              <w:spacing w:before="256" w:line="184" w:lineRule="auto"/>
              <w:rPr/>
            </w:pPr>
            <w:r>
              <w:rPr>
                <w:spacing w:val="-7"/>
              </w:rPr>
              <w:t>11.29</w:t>
            </w:r>
          </w:p>
        </w:tc>
        <w:tc>
          <w:tcPr>
            <w:tcW w:w="1408" w:type="dxa"/>
            <w:vAlign w:val="top"/>
          </w:tcPr>
          <w:p>
            <w:pPr>
              <w:pStyle w:val="TableText"/>
              <w:ind w:left="212"/>
              <w:spacing w:before="256" w:line="184" w:lineRule="auto"/>
              <w:rPr/>
            </w:pPr>
            <w:r>
              <w:rPr>
                <w:spacing w:val="-7"/>
              </w:rPr>
              <w:t>11.31</w:t>
            </w:r>
          </w:p>
        </w:tc>
      </w:tr>
      <w:tr>
        <w:trPr>
          <w:trHeight w:val="683" w:hRule="atLeast"/>
        </w:trPr>
        <w:tc>
          <w:tcPr>
            <w:tcW w:w="2146" w:type="dxa"/>
            <w:vAlign w:val="top"/>
            <w:vMerge w:val="continue"/>
            <w:tcBorders>
              <w:top w:val="nil"/>
              <w:bottom w:val="nil"/>
            </w:tcBorders>
          </w:tcPr>
          <w:p>
            <w:pPr>
              <w:rPr>
                <w:rFonts w:ascii="Arial"/>
                <w:sz w:val="21"/>
              </w:rPr>
            </w:pPr>
            <w:r/>
          </w:p>
        </w:tc>
        <w:tc>
          <w:tcPr>
            <w:tcW w:w="1887" w:type="dxa"/>
            <w:vAlign w:val="top"/>
          </w:tcPr>
          <w:p>
            <w:pPr>
              <w:pStyle w:val="TableText"/>
              <w:ind w:left="641"/>
              <w:spacing w:before="261" w:line="185" w:lineRule="auto"/>
              <w:rPr/>
            </w:pPr>
            <w:r>
              <w:rPr>
                <w:spacing w:val="-3"/>
              </w:rPr>
              <w:t>RCA</w:t>
            </w:r>
          </w:p>
        </w:tc>
        <w:tc>
          <w:tcPr>
            <w:tcW w:w="1419" w:type="dxa"/>
            <w:vAlign w:val="top"/>
          </w:tcPr>
          <w:p>
            <w:pPr>
              <w:spacing w:line="259" w:lineRule="auto"/>
              <w:rPr>
                <w:rFonts w:ascii="Arial"/>
                <w:sz w:val="21"/>
              </w:rPr>
            </w:pPr>
            <w:r/>
          </w:p>
          <w:p>
            <w:pPr>
              <w:pStyle w:val="TableText"/>
              <w:ind w:left="507"/>
              <w:spacing w:before="127" w:line="264" w:lineRule="exact"/>
              <w:rPr/>
            </w:pPr>
            <w:r>
              <w:rPr>
                <w:position w:val="-6"/>
              </w:rPr>
              <w:t>—</w:t>
            </w:r>
          </w:p>
        </w:tc>
        <w:tc>
          <w:tcPr>
            <w:tcW w:w="1419" w:type="dxa"/>
            <w:vAlign w:val="top"/>
          </w:tcPr>
          <w:p>
            <w:pPr>
              <w:spacing w:line="285" w:lineRule="auto"/>
              <w:rPr>
                <w:rFonts w:ascii="Arial"/>
                <w:sz w:val="21"/>
              </w:rPr>
            </w:pPr>
            <w:r/>
          </w:p>
          <w:p>
            <w:pPr>
              <w:pStyle w:val="TableText"/>
              <w:ind w:left="564"/>
              <w:spacing w:before="88" w:line="183" w:lineRule="exact"/>
              <w:rPr>
                <w:sz w:val="27"/>
                <w:szCs w:val="27"/>
              </w:rPr>
            </w:pPr>
            <w:r>
              <w:rPr>
                <w:sz w:val="27"/>
                <w:szCs w:val="27"/>
                <w:position w:val="-4"/>
              </w:rPr>
              <w:t>—</w:t>
            </w:r>
          </w:p>
        </w:tc>
        <w:tc>
          <w:tcPr>
            <w:tcW w:w="1412" w:type="dxa"/>
            <w:vAlign w:val="top"/>
          </w:tcPr>
          <w:p>
            <w:pPr>
              <w:pStyle w:val="TableText"/>
              <w:ind w:left="309"/>
              <w:spacing w:before="266" w:line="183" w:lineRule="auto"/>
              <w:rPr/>
            </w:pPr>
            <w:r>
              <w:rPr>
                <w:spacing w:val="-4"/>
              </w:rPr>
              <w:t>0.37</w:t>
            </w:r>
          </w:p>
        </w:tc>
        <w:tc>
          <w:tcPr>
            <w:tcW w:w="1426" w:type="dxa"/>
            <w:vAlign w:val="top"/>
          </w:tcPr>
          <w:p>
            <w:pPr>
              <w:pStyle w:val="TableText"/>
              <w:ind w:left="316"/>
              <w:spacing w:before="266" w:line="183" w:lineRule="auto"/>
              <w:rPr/>
            </w:pPr>
            <w:r>
              <w:rPr>
                <w:spacing w:val="-4"/>
              </w:rPr>
              <w:t>0.43</w:t>
            </w:r>
          </w:p>
        </w:tc>
        <w:tc>
          <w:tcPr>
            <w:tcW w:w="1419" w:type="dxa"/>
            <w:vAlign w:val="top"/>
          </w:tcPr>
          <w:p>
            <w:pPr>
              <w:pStyle w:val="TableText"/>
              <w:ind w:left="317"/>
              <w:spacing w:before="266" w:line="183" w:lineRule="auto"/>
              <w:rPr/>
            </w:pPr>
            <w:r>
              <w:rPr>
                <w:spacing w:val="-4"/>
              </w:rPr>
              <w:t>0.37</w:t>
            </w:r>
          </w:p>
        </w:tc>
        <w:tc>
          <w:tcPr>
            <w:tcW w:w="1419" w:type="dxa"/>
            <w:vAlign w:val="top"/>
          </w:tcPr>
          <w:p>
            <w:pPr>
              <w:pStyle w:val="TableText"/>
              <w:ind w:left="317"/>
              <w:spacing w:before="266" w:line="183" w:lineRule="auto"/>
              <w:rPr/>
            </w:pPr>
            <w:r>
              <w:rPr>
                <w:spacing w:val="-4"/>
              </w:rPr>
              <w:t>0.36</w:t>
            </w:r>
          </w:p>
        </w:tc>
        <w:tc>
          <w:tcPr>
            <w:tcW w:w="1419" w:type="dxa"/>
            <w:vAlign w:val="top"/>
          </w:tcPr>
          <w:p>
            <w:pPr>
              <w:pStyle w:val="TableText"/>
              <w:ind w:left="318"/>
              <w:spacing w:before="266" w:line="183" w:lineRule="auto"/>
              <w:rPr/>
            </w:pPr>
            <w:r>
              <w:rPr>
                <w:spacing w:val="-4"/>
              </w:rPr>
              <w:t>0.37</w:t>
            </w:r>
          </w:p>
        </w:tc>
        <w:tc>
          <w:tcPr>
            <w:tcW w:w="1426" w:type="dxa"/>
            <w:vAlign w:val="top"/>
          </w:tcPr>
          <w:p>
            <w:pPr>
              <w:pStyle w:val="TableText"/>
              <w:ind w:left="318"/>
              <w:spacing w:before="264" w:line="184" w:lineRule="auto"/>
              <w:rPr/>
            </w:pPr>
            <w:r>
              <w:rPr>
                <w:spacing w:val="-4"/>
              </w:rPr>
              <w:t>0.31</w:t>
            </w:r>
          </w:p>
        </w:tc>
        <w:tc>
          <w:tcPr>
            <w:tcW w:w="1405" w:type="dxa"/>
            <w:vAlign w:val="top"/>
          </w:tcPr>
          <w:p>
            <w:pPr>
              <w:pStyle w:val="TableText"/>
              <w:ind w:left="311"/>
              <w:spacing w:before="266" w:line="183" w:lineRule="auto"/>
              <w:rPr/>
            </w:pPr>
            <w:r>
              <w:rPr>
                <w:spacing w:val="-4"/>
              </w:rPr>
              <w:t>0.29</w:t>
            </w:r>
          </w:p>
        </w:tc>
        <w:tc>
          <w:tcPr>
            <w:tcW w:w="1408" w:type="dxa"/>
            <w:vAlign w:val="top"/>
          </w:tcPr>
          <w:p>
            <w:pPr>
              <w:pStyle w:val="TableText"/>
              <w:ind w:left="311"/>
              <w:spacing w:before="266" w:line="183" w:lineRule="auto"/>
              <w:rPr/>
            </w:pPr>
            <w:r>
              <w:rPr>
                <w:spacing w:val="-4"/>
              </w:rPr>
              <w:t>0.30</w:t>
            </w:r>
          </w:p>
        </w:tc>
      </w:tr>
      <w:tr>
        <w:trPr>
          <w:trHeight w:val="680" w:hRule="atLeast"/>
        </w:trPr>
        <w:tc>
          <w:tcPr>
            <w:tcW w:w="2146" w:type="dxa"/>
            <w:vAlign w:val="top"/>
            <w:vMerge w:val="continue"/>
            <w:tcBorders>
              <w:top w:val="nil"/>
            </w:tcBorders>
          </w:tcPr>
          <w:p>
            <w:pPr>
              <w:rPr>
                <w:rFonts w:ascii="Arial"/>
                <w:sz w:val="21"/>
              </w:rPr>
            </w:pPr>
            <w:r/>
          </w:p>
        </w:tc>
        <w:tc>
          <w:tcPr>
            <w:tcW w:w="1887" w:type="dxa"/>
            <w:vAlign w:val="top"/>
          </w:tcPr>
          <w:p>
            <w:pPr>
              <w:pStyle w:val="TableText"/>
              <w:ind w:left="740"/>
              <w:spacing w:before="259" w:line="183" w:lineRule="auto"/>
              <w:rPr/>
            </w:pPr>
            <w:r>
              <w:rPr>
                <w:spacing w:val="-3"/>
              </w:rPr>
              <w:t>TC</w:t>
            </w:r>
          </w:p>
        </w:tc>
        <w:tc>
          <w:tcPr>
            <w:tcW w:w="1419" w:type="dxa"/>
            <w:vAlign w:val="top"/>
          </w:tcPr>
          <w:p>
            <w:pPr>
              <w:pStyle w:val="TableText"/>
              <w:ind w:left="315"/>
              <w:spacing w:before="257" w:line="184" w:lineRule="auto"/>
              <w:rPr/>
            </w:pPr>
            <w:r>
              <w:rPr>
                <w:spacing w:val="-4"/>
              </w:rPr>
              <w:t>0.16</w:t>
            </w:r>
          </w:p>
        </w:tc>
        <w:tc>
          <w:tcPr>
            <w:tcW w:w="1419" w:type="dxa"/>
            <w:vAlign w:val="top"/>
          </w:tcPr>
          <w:p>
            <w:pPr>
              <w:pStyle w:val="TableText"/>
              <w:ind w:left="316"/>
              <w:spacing w:before="257" w:line="184" w:lineRule="auto"/>
              <w:rPr/>
            </w:pPr>
            <w:r>
              <w:rPr>
                <w:spacing w:val="-4"/>
              </w:rPr>
              <w:t>0.10</w:t>
            </w:r>
          </w:p>
        </w:tc>
        <w:tc>
          <w:tcPr>
            <w:tcW w:w="1412" w:type="dxa"/>
            <w:vAlign w:val="top"/>
          </w:tcPr>
          <w:p>
            <w:pPr>
              <w:pStyle w:val="TableText"/>
              <w:ind w:left="309"/>
              <w:spacing w:before="259" w:line="183" w:lineRule="auto"/>
              <w:rPr/>
            </w:pPr>
            <w:r>
              <w:rPr>
                <w:spacing w:val="-4"/>
              </w:rPr>
              <w:t>0.25</w:t>
            </w:r>
          </w:p>
        </w:tc>
        <w:tc>
          <w:tcPr>
            <w:tcW w:w="1426" w:type="dxa"/>
            <w:vAlign w:val="top"/>
          </w:tcPr>
          <w:p>
            <w:pPr>
              <w:pStyle w:val="TableText"/>
              <w:ind w:left="316"/>
              <w:spacing w:before="259" w:line="183" w:lineRule="auto"/>
              <w:rPr/>
            </w:pPr>
            <w:r>
              <w:rPr>
                <w:spacing w:val="-4"/>
              </w:rPr>
              <w:t>0.33</w:t>
            </w:r>
          </w:p>
        </w:tc>
        <w:tc>
          <w:tcPr>
            <w:tcW w:w="1419" w:type="dxa"/>
            <w:vAlign w:val="top"/>
          </w:tcPr>
          <w:p>
            <w:pPr>
              <w:pStyle w:val="TableText"/>
              <w:ind w:left="317"/>
              <w:spacing w:before="259" w:line="183" w:lineRule="auto"/>
              <w:rPr/>
            </w:pPr>
            <w:r>
              <w:rPr>
                <w:spacing w:val="-4"/>
              </w:rPr>
              <w:t>0.35</w:t>
            </w:r>
          </w:p>
        </w:tc>
        <w:tc>
          <w:tcPr>
            <w:tcW w:w="1419" w:type="dxa"/>
            <w:vAlign w:val="top"/>
          </w:tcPr>
          <w:p>
            <w:pPr>
              <w:pStyle w:val="TableText"/>
              <w:ind w:left="317"/>
              <w:spacing w:before="259" w:line="183" w:lineRule="auto"/>
              <w:rPr/>
            </w:pPr>
            <w:r>
              <w:rPr>
                <w:spacing w:val="-4"/>
              </w:rPr>
              <w:t>0.43</w:t>
            </w:r>
          </w:p>
        </w:tc>
        <w:tc>
          <w:tcPr>
            <w:tcW w:w="1419" w:type="dxa"/>
            <w:vAlign w:val="top"/>
          </w:tcPr>
          <w:p>
            <w:pPr>
              <w:pStyle w:val="TableText"/>
              <w:ind w:left="318"/>
              <w:spacing w:before="259" w:line="183" w:lineRule="auto"/>
              <w:rPr/>
            </w:pPr>
            <w:r>
              <w:rPr>
                <w:spacing w:val="-4"/>
              </w:rPr>
              <w:t>0.37</w:t>
            </w:r>
          </w:p>
        </w:tc>
        <w:tc>
          <w:tcPr>
            <w:tcW w:w="1426" w:type="dxa"/>
            <w:vAlign w:val="top"/>
          </w:tcPr>
          <w:p>
            <w:pPr>
              <w:pStyle w:val="TableText"/>
              <w:ind w:left="318"/>
              <w:spacing w:before="257" w:line="184" w:lineRule="auto"/>
              <w:rPr/>
            </w:pPr>
            <w:r>
              <w:rPr>
                <w:spacing w:val="-4"/>
              </w:rPr>
              <w:t>0.41</w:t>
            </w:r>
          </w:p>
        </w:tc>
        <w:tc>
          <w:tcPr>
            <w:tcW w:w="1405" w:type="dxa"/>
            <w:vAlign w:val="top"/>
          </w:tcPr>
          <w:p>
            <w:pPr>
              <w:pStyle w:val="TableText"/>
              <w:ind w:left="311"/>
              <w:spacing w:before="259" w:line="183" w:lineRule="auto"/>
              <w:rPr/>
            </w:pPr>
            <w:r>
              <w:rPr>
                <w:spacing w:val="-4"/>
              </w:rPr>
              <w:t>0.39</w:t>
            </w:r>
          </w:p>
        </w:tc>
        <w:tc>
          <w:tcPr>
            <w:tcW w:w="1408" w:type="dxa"/>
            <w:vAlign w:val="top"/>
          </w:tcPr>
          <w:p>
            <w:pPr>
              <w:pStyle w:val="TableText"/>
              <w:ind w:left="311"/>
              <w:spacing w:before="259" w:line="183" w:lineRule="auto"/>
              <w:rPr/>
            </w:pPr>
            <w:r>
              <w:rPr>
                <w:spacing w:val="-4"/>
              </w:rPr>
              <w:t>0.38</w:t>
            </w:r>
          </w:p>
        </w:tc>
      </w:tr>
    </w:tbl>
    <w:p>
      <w:pPr>
        <w:ind w:left="979"/>
        <w:spacing w:before="169" w:line="221" w:lineRule="auto"/>
        <w:rPr>
          <w:rFonts w:ascii="SimSun" w:hAnsi="SimSun" w:eastAsia="SimSun" w:cs="SimSun"/>
          <w:sz w:val="40"/>
          <w:szCs w:val="40"/>
        </w:rPr>
      </w:pPr>
      <w:r>
        <w:rPr>
          <w:rFonts w:ascii="SimSun" w:hAnsi="SimSun" w:eastAsia="SimSun" w:cs="SimSun"/>
          <w:sz w:val="40"/>
          <w:szCs w:val="40"/>
          <w:spacing w:val="-11"/>
        </w:rPr>
        <w:t>注：</w:t>
      </w:r>
      <w:r>
        <w:rPr>
          <w:rFonts w:ascii="SimSun" w:hAnsi="SimSun" w:eastAsia="SimSun" w:cs="SimSun"/>
          <w:sz w:val="40"/>
          <w:szCs w:val="40"/>
          <w:spacing w:val="-135"/>
        </w:rPr>
        <w:t xml:space="preserve"> </w:t>
      </w:r>
      <w:r>
        <w:rPr>
          <w:rFonts w:ascii="SimSun" w:hAnsi="SimSun" w:eastAsia="SimSun" w:cs="SimSun"/>
          <w:sz w:val="40"/>
          <w:szCs w:val="40"/>
          <w:spacing w:val="-11"/>
        </w:rPr>
        <w:t>“—”表示数据缺失。</w:t>
      </w:r>
    </w:p>
    <w:p>
      <w:pPr>
        <w:ind w:left="14356"/>
        <w:spacing w:before="230" w:line="221" w:lineRule="auto"/>
        <w:rPr>
          <w:rFonts w:ascii="SimSun" w:hAnsi="SimSun" w:eastAsia="SimSun" w:cs="SimSun"/>
          <w:sz w:val="40"/>
          <w:szCs w:val="40"/>
        </w:rPr>
      </w:pPr>
      <w:r>
        <w:rPr>
          <w:rFonts w:ascii="SimSun" w:hAnsi="SimSun" w:eastAsia="SimSun" w:cs="SimSun"/>
          <w:sz w:val="40"/>
          <w:szCs w:val="40"/>
          <w:spacing w:val="-21"/>
        </w:rPr>
        <w:t>数据来源： </w:t>
      </w:r>
      <w:r>
        <w:rPr>
          <w:rFonts w:ascii="Times New Roman" w:hAnsi="Times New Roman" w:eastAsia="Times New Roman" w:cs="Times New Roman"/>
          <w:sz w:val="40"/>
          <w:szCs w:val="40"/>
          <w:spacing w:val="-21"/>
        </w:rPr>
        <w:t>UNCTAD</w:t>
      </w:r>
      <w:r>
        <w:rPr>
          <w:rFonts w:ascii="SimSun" w:hAnsi="SimSun" w:eastAsia="SimSun" w:cs="SimSun"/>
          <w:sz w:val="40"/>
          <w:szCs w:val="40"/>
          <w:spacing w:val="-21"/>
        </w:rPr>
        <w:t>。</w:t>
      </w:r>
    </w:p>
    <w:p>
      <w:pPr>
        <w:pStyle w:val="BodyText"/>
        <w:spacing w:line="288" w:lineRule="auto"/>
        <w:rPr/>
      </w:pPr>
      <w:r/>
    </w:p>
    <w:p>
      <w:pPr>
        <w:pStyle w:val="BodyText"/>
        <w:spacing w:line="288" w:lineRule="auto"/>
        <w:rPr/>
      </w:pPr>
      <w:r/>
    </w:p>
    <w:p>
      <w:pPr>
        <w:pStyle w:val="BodyText"/>
        <w:spacing w:line="289" w:lineRule="auto"/>
        <w:rPr/>
      </w:pPr>
      <w:r/>
    </w:p>
    <w:p>
      <w:pPr>
        <w:ind w:left="4699"/>
        <w:spacing w:before="201" w:line="229" w:lineRule="auto"/>
        <w:rPr>
          <w:rFonts w:ascii="STXinwei" w:hAnsi="STXinwei" w:eastAsia="STXinwei" w:cs="STXinwei"/>
          <w:sz w:val="61"/>
          <w:szCs w:val="61"/>
        </w:rPr>
      </w:pPr>
      <w:r>
        <w:rPr>
          <w:rFonts w:ascii="STXinwei" w:hAnsi="STXinwei" w:eastAsia="STXinwei" w:cs="STXinwei"/>
          <w:sz w:val="61"/>
          <w:szCs w:val="61"/>
          <w:b/>
          <w:bCs/>
          <w:spacing w:val="35"/>
        </w:rPr>
        <w:t>第三节</w:t>
      </w:r>
      <w:r>
        <w:rPr>
          <w:rFonts w:ascii="STXinwei" w:hAnsi="STXinwei" w:eastAsia="STXinwei" w:cs="STXinwei"/>
          <w:sz w:val="61"/>
          <w:szCs w:val="61"/>
          <w:spacing w:val="2"/>
        </w:rPr>
        <w:t xml:space="preserve">     </w:t>
      </w:r>
      <w:r>
        <w:rPr>
          <w:rFonts w:ascii="STXinwei" w:hAnsi="STXinwei" w:eastAsia="STXinwei" w:cs="STXinwei"/>
          <w:sz w:val="61"/>
          <w:szCs w:val="61"/>
          <w:b/>
          <w:bCs/>
          <w:spacing w:val="35"/>
        </w:rPr>
        <w:t>国际数字贸易发展趋势</w:t>
      </w:r>
    </w:p>
    <w:p>
      <w:pPr>
        <w:pStyle w:val="BodyText"/>
        <w:spacing w:line="353" w:lineRule="auto"/>
        <w:rPr/>
      </w:pPr>
      <w:r/>
    </w:p>
    <w:p>
      <w:pPr>
        <w:pStyle w:val="BodyText"/>
        <w:spacing w:line="353" w:lineRule="auto"/>
        <w:rPr/>
      </w:pPr>
      <w:r/>
    </w:p>
    <w:p>
      <w:pPr>
        <w:ind w:left="177" w:right="51" w:firstLine="929"/>
        <w:spacing w:before="146" w:line="280" w:lineRule="auto"/>
        <w:rPr>
          <w:rFonts w:ascii="SimSun" w:hAnsi="SimSun" w:eastAsia="SimSun" w:cs="SimSun"/>
          <w:sz w:val="45"/>
          <w:szCs w:val="45"/>
        </w:rPr>
      </w:pPr>
      <w:r>
        <w:rPr>
          <w:rFonts w:ascii="SimSun" w:hAnsi="SimSun" w:eastAsia="SimSun" w:cs="SimSun"/>
          <w:sz w:val="45"/>
          <w:szCs w:val="45"/>
          <w:spacing w:val="14"/>
        </w:rPr>
        <w:t>随着互联网技术和数字技术的迅速发展，数字经济已经成为全球经济增长</w:t>
      </w:r>
      <w:r>
        <w:rPr>
          <w:rFonts w:ascii="SimSun" w:hAnsi="SimSun" w:eastAsia="SimSun" w:cs="SimSun"/>
          <w:sz w:val="45"/>
          <w:szCs w:val="45"/>
          <w:spacing w:val="13"/>
        </w:rPr>
        <w:t>的新动能，</w:t>
      </w:r>
      <w:r>
        <w:rPr>
          <w:rFonts w:ascii="SimSun" w:hAnsi="SimSun" w:eastAsia="SimSun" w:cs="SimSun"/>
          <w:sz w:val="45"/>
          <w:szCs w:val="45"/>
        </w:rPr>
        <w:t xml:space="preserve"> </w:t>
      </w:r>
      <w:r>
        <w:rPr>
          <w:rFonts w:ascii="SimSun" w:hAnsi="SimSun" w:eastAsia="SimSun" w:cs="SimSun"/>
          <w:sz w:val="45"/>
          <w:szCs w:val="45"/>
          <w:spacing w:val="16"/>
        </w:rPr>
        <w:t>由数字化产品和服务衍生出的数字贸易发展势头强劲。同时，随着互联网技术和数字技术</w:t>
      </w:r>
      <w:r>
        <w:rPr>
          <w:rFonts w:ascii="SimSun" w:hAnsi="SimSun" w:eastAsia="SimSun" w:cs="SimSun"/>
          <w:sz w:val="45"/>
          <w:szCs w:val="45"/>
          <w:spacing w:val="14"/>
        </w:rPr>
        <w:t xml:space="preserve"> </w:t>
      </w:r>
      <w:r>
        <w:rPr>
          <w:rFonts w:ascii="SimSun" w:hAnsi="SimSun" w:eastAsia="SimSun" w:cs="SimSun"/>
          <w:sz w:val="45"/>
          <w:szCs w:val="45"/>
          <w:spacing w:val="17"/>
        </w:rPr>
        <w:t>快速更迭，可进行数字化贸易的商品和服务的范围及程度大幅提升，数字贸</w:t>
      </w:r>
      <w:r>
        <w:rPr>
          <w:rFonts w:ascii="SimSun" w:hAnsi="SimSun" w:eastAsia="SimSun" w:cs="SimSun"/>
          <w:sz w:val="45"/>
          <w:szCs w:val="45"/>
          <w:spacing w:val="16"/>
        </w:rPr>
        <w:t>易已成为国际</w:t>
      </w:r>
    </w:p>
    <w:p>
      <w:pPr>
        <w:ind w:left="177"/>
        <w:spacing w:line="221" w:lineRule="auto"/>
        <w:rPr>
          <w:rFonts w:ascii="SimSun" w:hAnsi="SimSun" w:eastAsia="SimSun" w:cs="SimSun"/>
          <w:sz w:val="45"/>
          <w:szCs w:val="45"/>
        </w:rPr>
      </w:pPr>
      <w:r>
        <w:rPr>
          <w:rFonts w:ascii="SimSun" w:hAnsi="SimSun" w:eastAsia="SimSun" w:cs="SimSun"/>
          <w:sz w:val="45"/>
          <w:szCs w:val="45"/>
          <w:spacing w:val="14"/>
        </w:rPr>
        <w:t>贸易的重要组成部分，发展前景可期。</w:t>
      </w:r>
    </w:p>
    <w:p>
      <w:pPr>
        <w:pStyle w:val="BodyText"/>
        <w:spacing w:line="274" w:lineRule="auto"/>
        <w:rPr/>
      </w:pPr>
      <w:r/>
    </w:p>
    <w:p>
      <w:pPr>
        <w:ind w:left="184"/>
        <w:spacing w:before="166" w:line="220" w:lineRule="auto"/>
        <w:outlineLvl w:val="2"/>
        <w:rPr>
          <w:rFonts w:ascii="SimSun" w:hAnsi="SimSun" w:eastAsia="SimSun" w:cs="SimSun"/>
          <w:sz w:val="51"/>
          <w:szCs w:val="51"/>
        </w:rPr>
      </w:pPr>
      <w:r>
        <w:rPr>
          <w:rFonts w:ascii="SimSun" w:hAnsi="SimSun" w:eastAsia="SimSun" w:cs="SimSun"/>
          <w:sz w:val="51"/>
          <w:szCs w:val="51"/>
          <w:b/>
          <w:bCs/>
          <w:spacing w:val="11"/>
        </w:rPr>
        <w:t>一</w:t>
      </w:r>
      <w:r>
        <w:rPr>
          <w:rFonts w:ascii="SimSun" w:hAnsi="SimSun" w:eastAsia="SimSun" w:cs="SimSun"/>
          <w:sz w:val="51"/>
          <w:szCs w:val="51"/>
          <w:spacing w:val="-140"/>
        </w:rPr>
        <w:t xml:space="preserve"> </w:t>
      </w:r>
      <w:r>
        <w:rPr>
          <w:rFonts w:ascii="SimSun" w:hAnsi="SimSun" w:eastAsia="SimSun" w:cs="SimSun"/>
          <w:sz w:val="51"/>
          <w:szCs w:val="51"/>
          <w:b/>
          <w:bCs/>
          <w:spacing w:val="11"/>
        </w:rPr>
        <w:t>、数字贸易发展前景广阔</w:t>
      </w:r>
    </w:p>
    <w:p>
      <w:pPr>
        <w:pStyle w:val="BodyText"/>
        <w:spacing w:line="310" w:lineRule="auto"/>
        <w:rPr/>
      </w:pPr>
      <w:r/>
    </w:p>
    <w:p>
      <w:pPr>
        <w:ind w:left="177" w:firstLine="929"/>
        <w:spacing w:before="147" w:line="283" w:lineRule="auto"/>
        <w:jc w:val="both"/>
        <w:rPr>
          <w:rFonts w:ascii="SimSun" w:hAnsi="SimSun" w:eastAsia="SimSun" w:cs="SimSun"/>
          <w:sz w:val="45"/>
          <w:szCs w:val="45"/>
        </w:rPr>
      </w:pPr>
      <w:r>
        <w:rPr>
          <w:rFonts w:ascii="SimSun" w:hAnsi="SimSun" w:eastAsia="SimSun" w:cs="SimSun"/>
          <w:sz w:val="45"/>
          <w:szCs w:val="45"/>
          <w:spacing w:val="17"/>
        </w:rPr>
        <w:t>在数字经济时代，随着信息通信技术的不断发展，数据能够传递比价格更加多元、更</w:t>
      </w:r>
      <w:r>
        <w:rPr>
          <w:rFonts w:ascii="SimSun" w:hAnsi="SimSun" w:eastAsia="SimSun" w:cs="SimSun"/>
          <w:sz w:val="45"/>
          <w:szCs w:val="45"/>
        </w:rPr>
        <w:t xml:space="preserve"> </w:t>
      </w:r>
      <w:r>
        <w:rPr>
          <w:rFonts w:ascii="SimSun" w:hAnsi="SimSun" w:eastAsia="SimSun" w:cs="SimSun"/>
          <w:sz w:val="45"/>
          <w:szCs w:val="45"/>
          <w:spacing w:val="15"/>
        </w:rPr>
        <w:t>具实效性的市场信息，推动资源配置方式革新，催生大量数字化需求。贸易数字化内涵实</w:t>
      </w:r>
      <w:r>
        <w:rPr>
          <w:rFonts w:ascii="SimSun" w:hAnsi="SimSun" w:eastAsia="SimSun" w:cs="SimSun"/>
          <w:sz w:val="45"/>
          <w:szCs w:val="45"/>
          <w:spacing w:val="5"/>
        </w:rPr>
        <w:t xml:space="preserve"> </w:t>
      </w:r>
      <w:r>
        <w:rPr>
          <w:rFonts w:ascii="SimSun" w:hAnsi="SimSun" w:eastAsia="SimSun" w:cs="SimSun"/>
          <w:sz w:val="45"/>
          <w:szCs w:val="45"/>
          <w:spacing w:val="15"/>
        </w:rPr>
        <w:t>际上是包含了贯穿在整个对外贸易环节的所有数字化的商业实践。它既包括传统</w:t>
      </w:r>
      <w:r>
        <w:rPr>
          <w:rFonts w:ascii="SimSun" w:hAnsi="SimSun" w:eastAsia="SimSun" w:cs="SimSun"/>
          <w:sz w:val="45"/>
          <w:szCs w:val="45"/>
          <w:spacing w:val="14"/>
        </w:rPr>
        <w:t>的货物贸</w:t>
      </w:r>
      <w:r>
        <w:rPr>
          <w:rFonts w:ascii="SimSun" w:hAnsi="SimSun" w:eastAsia="SimSun" w:cs="SimSun"/>
          <w:sz w:val="45"/>
          <w:szCs w:val="45"/>
        </w:rPr>
        <w:t xml:space="preserve"> </w:t>
      </w:r>
      <w:r>
        <w:rPr>
          <w:rFonts w:ascii="SimSun" w:hAnsi="SimSun" w:eastAsia="SimSun" w:cs="SimSun"/>
          <w:sz w:val="45"/>
          <w:szCs w:val="45"/>
          <w:spacing w:val="17"/>
        </w:rPr>
        <w:t>易的数字化，也包括服务贸易的数字化；既包括贸易对象，即货物和服务的数字</w:t>
      </w:r>
      <w:r>
        <w:rPr>
          <w:rFonts w:ascii="SimSun" w:hAnsi="SimSun" w:eastAsia="SimSun" w:cs="SimSun"/>
          <w:sz w:val="45"/>
          <w:szCs w:val="45"/>
          <w:spacing w:val="16"/>
        </w:rPr>
        <w:t>化，也包</w:t>
      </w:r>
      <w:r>
        <w:rPr>
          <w:rFonts w:ascii="SimSun" w:hAnsi="SimSun" w:eastAsia="SimSun" w:cs="SimSun"/>
          <w:sz w:val="45"/>
          <w:szCs w:val="45"/>
        </w:rPr>
        <w:t xml:space="preserve"> </w:t>
      </w:r>
      <w:r>
        <w:rPr>
          <w:rFonts w:ascii="SimSun" w:hAnsi="SimSun" w:eastAsia="SimSun" w:cs="SimSun"/>
          <w:sz w:val="45"/>
          <w:szCs w:val="45"/>
          <w:spacing w:val="16"/>
        </w:rPr>
        <w:t>括贸易主体的数字化。另外，贸易数字化既包括传统贸易效</w:t>
      </w:r>
      <w:r>
        <w:rPr>
          <w:rFonts w:ascii="SimSun" w:hAnsi="SimSun" w:eastAsia="SimSun" w:cs="SimSun"/>
          <w:sz w:val="45"/>
          <w:szCs w:val="45"/>
          <w:spacing w:val="15"/>
        </w:rPr>
        <w:t>率的提升，也包括数字化赋能</w:t>
      </w:r>
      <w:r>
        <w:rPr>
          <w:rFonts w:ascii="SimSun" w:hAnsi="SimSun" w:eastAsia="SimSun" w:cs="SimSun"/>
          <w:sz w:val="45"/>
          <w:szCs w:val="45"/>
        </w:rPr>
        <w:t xml:space="preserve"> </w:t>
      </w:r>
      <w:r>
        <w:rPr>
          <w:rFonts w:ascii="SimSun" w:hAnsi="SimSun" w:eastAsia="SimSun" w:cs="SimSun"/>
          <w:sz w:val="45"/>
          <w:szCs w:val="45"/>
          <w:spacing w:val="6"/>
        </w:rPr>
        <w:t>的新模式、新业态。随着新一代信息技术更为广泛应用，加之数字化、智能化的加速普及，</w:t>
      </w:r>
      <w:r>
        <w:rPr>
          <w:rFonts w:ascii="SimSun" w:hAnsi="SimSun" w:eastAsia="SimSun" w:cs="SimSun"/>
          <w:sz w:val="45"/>
          <w:szCs w:val="45"/>
          <w:spacing w:val="16"/>
        </w:rPr>
        <w:t xml:space="preserve"> </w:t>
      </w:r>
      <w:r>
        <w:rPr>
          <w:rFonts w:ascii="SimSun" w:hAnsi="SimSun" w:eastAsia="SimSun" w:cs="SimSun"/>
          <w:sz w:val="45"/>
          <w:szCs w:val="45"/>
          <w:spacing w:val="29"/>
        </w:rPr>
        <w:t>后疫情时代数字贸易将成为推动世界经济复苏的重要力量。根据世界贸易组织预计，到</w:t>
      </w:r>
      <w:r>
        <w:rPr>
          <w:rFonts w:ascii="SimSun" w:hAnsi="SimSun" w:eastAsia="SimSun" w:cs="SimSun"/>
          <w:sz w:val="45"/>
          <w:szCs w:val="45"/>
          <w:spacing w:val="17"/>
        </w:rPr>
        <w:t xml:space="preserve"> </w:t>
      </w:r>
      <w:r>
        <w:rPr>
          <w:rFonts w:ascii="SimSun" w:hAnsi="SimSun" w:eastAsia="SimSun" w:cs="SimSun"/>
          <w:sz w:val="45"/>
          <w:szCs w:val="45"/>
          <w:spacing w:val="24"/>
        </w:rPr>
        <w:t>2030年数字技术将促进全球贸易量每年增长1.8到2个百分点，全球服务贸易占比由2016</w:t>
      </w:r>
    </w:p>
    <w:p>
      <w:pPr>
        <w:ind w:left="269"/>
        <w:spacing w:line="221" w:lineRule="auto"/>
        <w:rPr>
          <w:rFonts w:ascii="SimSun" w:hAnsi="SimSun" w:eastAsia="SimSun" w:cs="SimSun"/>
          <w:sz w:val="45"/>
          <w:szCs w:val="45"/>
        </w:rPr>
      </w:pPr>
      <w:r>
        <w:rPr>
          <w:rFonts w:ascii="SimSun" w:hAnsi="SimSun" w:eastAsia="SimSun" w:cs="SimSun"/>
          <w:sz w:val="45"/>
          <w:szCs w:val="45"/>
          <w:spacing w:val="44"/>
        </w:rPr>
        <w:t>年的21%提高到25%。</w:t>
      </w:r>
    </w:p>
    <w:p>
      <w:pPr>
        <w:pStyle w:val="BodyText"/>
        <w:spacing w:line="337" w:lineRule="auto"/>
        <w:rPr/>
      </w:pPr>
      <w:r/>
    </w:p>
    <w:p>
      <w:pPr>
        <w:ind w:left="277"/>
        <w:spacing w:before="166" w:line="220" w:lineRule="auto"/>
        <w:outlineLvl w:val="2"/>
        <w:rPr>
          <w:rFonts w:ascii="SimSun" w:hAnsi="SimSun" w:eastAsia="SimSun" w:cs="SimSun"/>
          <w:sz w:val="51"/>
          <w:szCs w:val="51"/>
        </w:rPr>
      </w:pPr>
      <w:r>
        <w:rPr>
          <w:rFonts w:ascii="SimSun" w:hAnsi="SimSun" w:eastAsia="SimSun" w:cs="SimSun"/>
          <w:sz w:val="51"/>
          <w:szCs w:val="51"/>
          <w:b/>
          <w:bCs/>
          <w:spacing w:val="13"/>
        </w:rPr>
        <w:t>二、数字贸易范围不断扩大</w:t>
      </w:r>
    </w:p>
    <w:p>
      <w:pPr>
        <w:pStyle w:val="BodyText"/>
        <w:spacing w:line="363" w:lineRule="auto"/>
        <w:rPr/>
      </w:pPr>
      <w:r/>
    </w:p>
    <w:p>
      <w:pPr>
        <w:ind w:right="72"/>
        <w:spacing w:before="147" w:line="220" w:lineRule="auto"/>
        <w:jc w:val="right"/>
        <w:rPr>
          <w:rFonts w:ascii="SimSun" w:hAnsi="SimSun" w:eastAsia="SimSun" w:cs="SimSun"/>
          <w:sz w:val="45"/>
          <w:szCs w:val="45"/>
        </w:rPr>
      </w:pPr>
      <w:r>
        <w:rPr>
          <w:rFonts w:ascii="SimSun" w:hAnsi="SimSun" w:eastAsia="SimSun" w:cs="SimSun"/>
          <w:sz w:val="45"/>
          <w:szCs w:val="45"/>
          <w:spacing w:val="16"/>
        </w:rPr>
        <w:t>随着经济社会分工的不断深化，在国际贸易领域，经济服务化、数字服务化将拓宽数</w:t>
      </w:r>
    </w:p>
    <w:p>
      <w:pPr>
        <w:spacing w:line="220" w:lineRule="auto"/>
        <w:sectPr>
          <w:headerReference w:type="default" r:id="rId58"/>
          <w:pgSz w:w="21120" w:h="31680"/>
          <w:pgMar w:top="2398" w:right="1007" w:bottom="400" w:left="1674" w:header="1760" w:footer="0" w:gutter="0"/>
        </w:sectPr>
        <w:rPr>
          <w:rFonts w:ascii="SimSun" w:hAnsi="SimSun" w:eastAsia="SimSun" w:cs="SimSun"/>
          <w:sz w:val="45"/>
          <w:szCs w:val="45"/>
        </w:rPr>
      </w:pPr>
    </w:p>
    <w:p>
      <w:pPr>
        <w:pStyle w:val="BodyText"/>
        <w:spacing w:line="280" w:lineRule="auto"/>
        <w:rPr/>
      </w:pPr>
      <w:r>
        <w:drawing>
          <wp:anchor distT="0" distB="0" distL="0" distR="0" simplePos="0" relativeHeight="251709440" behindDoc="0" locked="0" layoutInCell="0" allowOverlap="1">
            <wp:simplePos x="0" y="0"/>
            <wp:positionH relativeFrom="page">
              <wp:posOffset>432645</wp:posOffset>
            </wp:positionH>
            <wp:positionV relativeFrom="page">
              <wp:posOffset>18565637</wp:posOffset>
            </wp:positionV>
            <wp:extent cx="4150364" cy="6350"/>
            <wp:effectExtent l="0" t="0" r="0" b="0"/>
            <wp:wrapNone/>
            <wp:docPr id="88" name="IM 88"/>
            <wp:cNvGraphicFramePr/>
            <a:graphic>
              <a:graphicData uri="http://schemas.openxmlformats.org/drawingml/2006/picture">
                <pic:pic>
                  <pic:nvPicPr>
                    <pic:cNvPr id="88" name="IM 88"/>
                    <pic:cNvPicPr/>
                  </pic:nvPicPr>
                  <pic:blipFill>
                    <a:blip r:embed="rId60"/>
                    <a:stretch>
                      <a:fillRect/>
                    </a:stretch>
                  </pic:blipFill>
                  <pic:spPr>
                    <a:xfrm rot="0">
                      <a:off x="0" y="0"/>
                      <a:ext cx="4150364" cy="6350"/>
                    </a:xfrm>
                    <a:prstGeom prst="rect">
                      <a:avLst/>
                    </a:prstGeom>
                  </pic:spPr>
                </pic:pic>
              </a:graphicData>
            </a:graphic>
          </wp:anchor>
        </w:drawing>
      </w:r>
      <w:r/>
    </w:p>
    <w:p>
      <w:pPr>
        <w:ind w:left="156" w:right="255"/>
        <w:spacing w:before="146" w:line="284" w:lineRule="auto"/>
        <w:jc w:val="both"/>
        <w:rPr>
          <w:rFonts w:ascii="SimSun" w:hAnsi="SimSun" w:eastAsia="SimSun" w:cs="SimSun"/>
          <w:sz w:val="45"/>
          <w:szCs w:val="45"/>
        </w:rPr>
      </w:pPr>
      <w:r>
        <w:rPr>
          <w:rFonts w:ascii="SimSun" w:hAnsi="SimSun" w:eastAsia="SimSun" w:cs="SimSun"/>
          <w:sz w:val="45"/>
          <w:szCs w:val="45"/>
          <w:spacing w:val="17"/>
        </w:rPr>
        <w:t>字贸易的范围。数字贸易具有虚拟化、集约化、普惠化、生态化以及全</w:t>
      </w:r>
      <w:r>
        <w:rPr>
          <w:rFonts w:ascii="SimSun" w:hAnsi="SimSun" w:eastAsia="SimSun" w:cs="SimSun"/>
          <w:sz w:val="45"/>
          <w:szCs w:val="45"/>
          <w:spacing w:val="16"/>
        </w:rPr>
        <w:t>球化等特征，涉及</w:t>
      </w:r>
      <w:r>
        <w:rPr>
          <w:rFonts w:ascii="SimSun" w:hAnsi="SimSun" w:eastAsia="SimSun" w:cs="SimSun"/>
          <w:sz w:val="45"/>
          <w:szCs w:val="45"/>
        </w:rPr>
        <w:t xml:space="preserve"> </w:t>
      </w:r>
      <w:r>
        <w:rPr>
          <w:rFonts w:ascii="SimSun" w:hAnsi="SimSun" w:eastAsia="SimSun" w:cs="SimSun"/>
          <w:sz w:val="45"/>
          <w:szCs w:val="45"/>
          <w:spacing w:val="5"/>
        </w:rPr>
        <w:t>从研发到消费整个闭合产业链，将催生大量的新技术、新产品以及新产业，使数字贸易范围</w:t>
      </w:r>
      <w:r>
        <w:rPr>
          <w:rFonts w:ascii="SimSun" w:hAnsi="SimSun" w:eastAsia="SimSun" w:cs="SimSun"/>
          <w:sz w:val="45"/>
          <w:szCs w:val="45"/>
          <w:spacing w:val="16"/>
        </w:rPr>
        <w:t xml:space="preserve"> </w:t>
      </w:r>
      <w:r>
        <w:rPr>
          <w:rFonts w:ascii="SimSun" w:hAnsi="SimSun" w:eastAsia="SimSun" w:cs="SimSun"/>
          <w:sz w:val="45"/>
          <w:szCs w:val="45"/>
          <w:spacing w:val="6"/>
        </w:rPr>
        <w:t>不断扩大。在新的业务场景下，数据赋能，改变原有</w:t>
      </w:r>
      <w:r>
        <w:rPr>
          <w:rFonts w:ascii="SimSun" w:hAnsi="SimSun" w:eastAsia="SimSun" w:cs="SimSun"/>
          <w:sz w:val="45"/>
          <w:szCs w:val="45"/>
          <w:spacing w:val="5"/>
        </w:rPr>
        <w:t>的商业运作方式以及商业存在。数据成</w:t>
      </w:r>
      <w:r>
        <w:rPr>
          <w:rFonts w:ascii="SimSun" w:hAnsi="SimSun" w:eastAsia="SimSun" w:cs="SimSun"/>
          <w:sz w:val="45"/>
          <w:szCs w:val="45"/>
        </w:rPr>
        <w:t xml:space="preserve"> </w:t>
      </w:r>
      <w:r>
        <w:rPr>
          <w:rFonts w:ascii="SimSun" w:hAnsi="SimSun" w:eastAsia="SimSun" w:cs="SimSun"/>
          <w:sz w:val="45"/>
          <w:szCs w:val="45"/>
          <w:spacing w:val="10"/>
        </w:rPr>
        <w:t>为在数字经济条件下新的生产力，特别是随着5G 技术和智能化水平不断提升，数字贸易发</w:t>
      </w:r>
    </w:p>
    <w:p>
      <w:pPr>
        <w:ind w:left="163"/>
        <w:spacing w:line="221" w:lineRule="auto"/>
        <w:rPr>
          <w:rFonts w:ascii="SimSun" w:hAnsi="SimSun" w:eastAsia="SimSun" w:cs="SimSun"/>
          <w:sz w:val="45"/>
          <w:szCs w:val="45"/>
        </w:rPr>
      </w:pPr>
      <w:r>
        <w:rPr>
          <w:rFonts w:ascii="SimSun" w:hAnsi="SimSun" w:eastAsia="SimSun" w:cs="SimSun"/>
          <w:sz w:val="45"/>
          <w:szCs w:val="45"/>
          <w:spacing w:val="4"/>
        </w:rPr>
        <w:t>展更加迅猛，为全球经济增长注入了新的动力。</w:t>
      </w:r>
    </w:p>
    <w:p>
      <w:pPr>
        <w:pStyle w:val="BodyText"/>
        <w:spacing w:line="271" w:lineRule="auto"/>
        <w:rPr/>
      </w:pPr>
      <w:r/>
    </w:p>
    <w:p>
      <w:pPr>
        <w:ind w:left="220"/>
        <w:spacing w:before="172" w:line="223" w:lineRule="auto"/>
        <w:rPr>
          <w:rFonts w:ascii="SimSun" w:hAnsi="SimSun" w:eastAsia="SimSun" w:cs="SimSun"/>
          <w:sz w:val="52"/>
          <w:szCs w:val="52"/>
        </w:rPr>
      </w:pPr>
      <w:bookmarkStart w:name="bookmark39" w:id="32"/>
      <w:bookmarkEnd w:id="32"/>
      <w:r>
        <w:rPr>
          <w:rFonts w:ascii="SimSun" w:hAnsi="SimSun" w:eastAsia="SimSun" w:cs="SimSun"/>
          <w:sz w:val="53"/>
          <w:szCs w:val="53"/>
          <w:spacing w:val="-57"/>
          <w:w w:val="73"/>
        </w:rPr>
        <w:t>三、</w:t>
      </w:r>
      <w:r>
        <w:rPr>
          <w:rFonts w:ascii="SimSun" w:hAnsi="SimSun" w:eastAsia="SimSun" w:cs="SimSun"/>
          <w:sz w:val="52"/>
          <w:szCs w:val="52"/>
          <w:spacing w:val="44"/>
        </w:rPr>
        <w:t>数字化赋能惠及更多产业</w:t>
      </w:r>
    </w:p>
    <w:p>
      <w:pPr>
        <w:pStyle w:val="BodyText"/>
        <w:spacing w:line="296" w:lineRule="auto"/>
        <w:rPr/>
      </w:pPr>
      <w:r/>
    </w:p>
    <w:p>
      <w:pPr>
        <w:ind w:left="141" w:right="220" w:firstLine="965"/>
        <w:spacing w:before="146" w:line="284" w:lineRule="auto"/>
        <w:jc w:val="both"/>
        <w:rPr>
          <w:rFonts w:ascii="SimSun" w:hAnsi="SimSun" w:eastAsia="SimSun" w:cs="SimSun"/>
          <w:sz w:val="45"/>
          <w:szCs w:val="45"/>
        </w:rPr>
      </w:pPr>
      <w:r>
        <w:rPr>
          <w:rFonts w:ascii="SimSun" w:hAnsi="SimSun" w:eastAsia="SimSun" w:cs="SimSun"/>
          <w:sz w:val="45"/>
          <w:szCs w:val="45"/>
          <w:spacing w:val="17"/>
        </w:rPr>
        <w:t>在数字技术的带动下，三大产业之间的边界将更加容易被</w:t>
      </w:r>
      <w:r>
        <w:rPr>
          <w:rFonts w:ascii="SimSun" w:hAnsi="SimSun" w:eastAsia="SimSun" w:cs="SimSun"/>
          <w:sz w:val="45"/>
          <w:szCs w:val="45"/>
          <w:spacing w:val="16"/>
        </w:rPr>
        <w:t>打破，产业融合发展将成为</w:t>
      </w:r>
      <w:r>
        <w:rPr>
          <w:rFonts w:ascii="SimSun" w:hAnsi="SimSun" w:eastAsia="SimSun" w:cs="SimSun"/>
          <w:sz w:val="45"/>
          <w:szCs w:val="45"/>
        </w:rPr>
        <w:t xml:space="preserve"> </w:t>
      </w:r>
      <w:r>
        <w:rPr>
          <w:rFonts w:ascii="SimSun" w:hAnsi="SimSun" w:eastAsia="SimSun" w:cs="SimSun"/>
          <w:sz w:val="45"/>
          <w:szCs w:val="45"/>
          <w:spacing w:val="18"/>
        </w:rPr>
        <w:t>发展趋势。在农业领域，数字技术将提升农业生产效率，远程控温、智能控制、数字</w:t>
      </w:r>
      <w:r>
        <w:rPr>
          <w:rFonts w:ascii="SimSun" w:hAnsi="SimSun" w:eastAsia="SimSun" w:cs="SimSun"/>
          <w:sz w:val="45"/>
          <w:szCs w:val="45"/>
          <w:spacing w:val="17"/>
        </w:rPr>
        <w:t>育种</w:t>
      </w:r>
      <w:r>
        <w:rPr>
          <w:rFonts w:ascii="SimSun" w:hAnsi="SimSun" w:eastAsia="SimSun" w:cs="SimSun"/>
          <w:sz w:val="45"/>
          <w:szCs w:val="45"/>
        </w:rPr>
        <w:t xml:space="preserve"> </w:t>
      </w:r>
      <w:r>
        <w:rPr>
          <w:rFonts w:ascii="SimSun" w:hAnsi="SimSun" w:eastAsia="SimSun" w:cs="SimSun"/>
          <w:sz w:val="45"/>
          <w:szCs w:val="45"/>
          <w:spacing w:val="30"/>
        </w:rPr>
        <w:t>等数字技术将扩展农林牧渔辅助性服务的应用场景；</w:t>
      </w:r>
      <w:r>
        <w:rPr>
          <w:rFonts w:ascii="SimSun" w:hAnsi="SimSun" w:eastAsia="SimSun" w:cs="SimSun"/>
          <w:sz w:val="45"/>
          <w:szCs w:val="45"/>
          <w:spacing w:val="29"/>
        </w:rPr>
        <w:t>在制造业领域，智能制造将取代传</w:t>
      </w:r>
      <w:r>
        <w:rPr>
          <w:rFonts w:ascii="SimSun" w:hAnsi="SimSun" w:eastAsia="SimSun" w:cs="SimSun"/>
          <w:sz w:val="45"/>
          <w:szCs w:val="45"/>
        </w:rPr>
        <w:t xml:space="preserve"> </w:t>
      </w:r>
      <w:r>
        <w:rPr>
          <w:rFonts w:ascii="SimSun" w:hAnsi="SimSun" w:eastAsia="SimSun" w:cs="SimSun"/>
          <w:sz w:val="45"/>
          <w:szCs w:val="45"/>
          <w:spacing w:val="30"/>
        </w:rPr>
        <w:t>统制造，数字技术在制造业领域的应用将更加普遍，将涵盖研发、设计、生产和质检等</w:t>
      </w:r>
      <w:r>
        <w:rPr>
          <w:rFonts w:ascii="SimSun" w:hAnsi="SimSun" w:eastAsia="SimSun" w:cs="SimSun"/>
          <w:sz w:val="45"/>
          <w:szCs w:val="45"/>
          <w:spacing w:val="4"/>
        </w:rPr>
        <w:t xml:space="preserve"> </w:t>
      </w:r>
      <w:r>
        <w:rPr>
          <w:rFonts w:ascii="SimSun" w:hAnsi="SimSun" w:eastAsia="SimSun" w:cs="SimSun"/>
          <w:sz w:val="45"/>
          <w:szCs w:val="45"/>
          <w:spacing w:val="30"/>
        </w:rPr>
        <w:t>制造业全流程；在服务业领域，数字技术将推动传统服务业加快转型升级，除运输等少</w:t>
      </w:r>
      <w:r>
        <w:rPr>
          <w:rFonts w:ascii="SimSun" w:hAnsi="SimSun" w:eastAsia="SimSun" w:cs="SimSun"/>
          <w:sz w:val="45"/>
          <w:szCs w:val="45"/>
          <w:spacing w:val="1"/>
        </w:rPr>
        <w:t xml:space="preserve"> </w:t>
      </w:r>
      <w:r>
        <w:rPr>
          <w:rFonts w:ascii="SimSun" w:hAnsi="SimSun" w:eastAsia="SimSun" w:cs="SimSun"/>
          <w:sz w:val="45"/>
          <w:szCs w:val="45"/>
          <w:spacing w:val="18"/>
        </w:rPr>
        <w:t>数不可数字化替代的服务业部门外，绝大多数服务业部门将实现</w:t>
      </w:r>
      <w:r>
        <w:rPr>
          <w:rFonts w:ascii="SimSun" w:hAnsi="SimSun" w:eastAsia="SimSun" w:cs="SimSun"/>
          <w:sz w:val="45"/>
          <w:szCs w:val="45"/>
          <w:spacing w:val="17"/>
        </w:rPr>
        <w:t>数字化转型°。同时，在</w:t>
      </w:r>
      <w:r>
        <w:rPr>
          <w:rFonts w:ascii="SimSun" w:hAnsi="SimSun" w:eastAsia="SimSun" w:cs="SimSun"/>
          <w:sz w:val="45"/>
          <w:szCs w:val="45"/>
        </w:rPr>
        <w:t xml:space="preserve"> </w:t>
      </w:r>
      <w:r>
        <w:rPr>
          <w:rFonts w:ascii="SimSun" w:hAnsi="SimSun" w:eastAsia="SimSun" w:cs="SimSun"/>
          <w:sz w:val="45"/>
          <w:szCs w:val="45"/>
          <w:spacing w:val="24"/>
        </w:rPr>
        <w:t>数字技术引领下，服务要素在投入和产出中的比重不断增长，由生产制造转向“生产+服</w:t>
      </w:r>
      <w:r>
        <w:rPr>
          <w:rFonts w:ascii="SimSun" w:hAnsi="SimSun" w:eastAsia="SimSun" w:cs="SimSun"/>
          <w:sz w:val="45"/>
          <w:szCs w:val="45"/>
          <w:spacing w:val="1"/>
        </w:rPr>
        <w:t xml:space="preserve"> </w:t>
      </w:r>
      <w:r>
        <w:rPr>
          <w:rFonts w:ascii="SimSun" w:hAnsi="SimSun" w:eastAsia="SimSun" w:cs="SimSun"/>
          <w:sz w:val="45"/>
          <w:szCs w:val="45"/>
          <w:spacing w:val="20"/>
        </w:rPr>
        <w:t>务”,由单纯出售产品转向“产品+服务”。数字技术改变了服务的生产和提供方式，</w:t>
      </w:r>
      <w:r>
        <w:rPr>
          <w:rFonts w:ascii="SimSun" w:hAnsi="SimSun" w:eastAsia="SimSun" w:cs="SimSun"/>
          <w:sz w:val="45"/>
          <w:szCs w:val="45"/>
          <w:spacing w:val="157"/>
        </w:rPr>
        <w:t xml:space="preserve"> </w:t>
      </w:r>
      <w:r>
        <w:rPr>
          <w:rFonts w:ascii="SimSun" w:hAnsi="SimSun" w:eastAsia="SimSun" w:cs="SimSun"/>
          <w:sz w:val="45"/>
          <w:szCs w:val="45"/>
          <w:spacing w:val="20"/>
        </w:rPr>
        <w:t>一</w:t>
      </w:r>
      <w:r>
        <w:rPr>
          <w:rFonts w:ascii="SimSun" w:hAnsi="SimSun" w:eastAsia="SimSun" w:cs="SimSun"/>
          <w:sz w:val="45"/>
          <w:szCs w:val="45"/>
        </w:rPr>
        <w:t xml:space="preserve"> </w:t>
      </w:r>
      <w:r>
        <w:rPr>
          <w:rFonts w:ascii="SimSun" w:hAnsi="SimSun" w:eastAsia="SimSun" w:cs="SimSun"/>
          <w:sz w:val="45"/>
          <w:szCs w:val="45"/>
          <w:spacing w:val="18"/>
        </w:rPr>
        <w:t>些服务变得可储存、复制和线上交付，服务的边际成本几乎降为零，服务的内容与范围得</w:t>
      </w:r>
      <w:r>
        <w:rPr>
          <w:rFonts w:ascii="SimSun" w:hAnsi="SimSun" w:eastAsia="SimSun" w:cs="SimSun"/>
          <w:sz w:val="45"/>
          <w:szCs w:val="45"/>
          <w:spacing w:val="10"/>
        </w:rPr>
        <w:t xml:space="preserve"> </w:t>
      </w:r>
      <w:r>
        <w:rPr>
          <w:rFonts w:ascii="SimSun" w:hAnsi="SimSun" w:eastAsia="SimSun" w:cs="SimSun"/>
          <w:sz w:val="45"/>
          <w:szCs w:val="45"/>
          <w:spacing w:val="12"/>
        </w:rPr>
        <w:t>到扩张，实现了“一点接入，全网服务”的可能</w:t>
      </w:r>
      <w:r>
        <w:rPr>
          <w:rFonts w:ascii="SimSun" w:hAnsi="SimSun" w:eastAsia="SimSun" w:cs="SimSun"/>
          <w:sz w:val="45"/>
          <w:szCs w:val="45"/>
          <w:spacing w:val="11"/>
        </w:rPr>
        <w:t>。例如，音乐和电影原本存储于</w:t>
      </w:r>
      <w:r>
        <w:rPr>
          <w:rFonts w:ascii="Times New Roman" w:hAnsi="Times New Roman" w:eastAsia="Times New Roman" w:cs="Times New Roman"/>
          <w:sz w:val="45"/>
          <w:szCs w:val="45"/>
        </w:rPr>
        <w:t>CD</w:t>
      </w:r>
      <w:r>
        <w:rPr>
          <w:rFonts w:ascii="Times New Roman" w:hAnsi="Times New Roman" w:eastAsia="Times New Roman" w:cs="Times New Roman"/>
          <w:sz w:val="45"/>
          <w:szCs w:val="45"/>
          <w:spacing w:val="-63"/>
        </w:rPr>
        <w:t xml:space="preserve"> </w:t>
      </w:r>
      <w:r>
        <w:rPr>
          <w:rFonts w:ascii="SimSun" w:hAnsi="SimSun" w:eastAsia="SimSun" w:cs="SimSun"/>
          <w:sz w:val="45"/>
          <w:szCs w:val="45"/>
          <w:spacing w:val="11"/>
        </w:rPr>
        <w:t>、</w:t>
      </w:r>
      <w:r>
        <w:rPr>
          <w:rFonts w:ascii="Times New Roman" w:hAnsi="Times New Roman" w:eastAsia="Times New Roman" w:cs="Times New Roman"/>
          <w:sz w:val="45"/>
          <w:szCs w:val="45"/>
        </w:rPr>
        <w:t>DVD </w:t>
      </w:r>
      <w:r>
        <w:rPr>
          <w:rFonts w:ascii="SimSun" w:hAnsi="SimSun" w:eastAsia="SimSun" w:cs="SimSun"/>
          <w:sz w:val="45"/>
          <w:szCs w:val="45"/>
          <w:spacing w:val="19"/>
        </w:rPr>
        <w:t>等分散物理载体，现在被集中存储于云服务器中</w:t>
      </w:r>
      <w:r>
        <w:rPr>
          <w:rFonts w:ascii="SimSun" w:hAnsi="SimSun" w:eastAsia="SimSun" w:cs="SimSun"/>
          <w:sz w:val="45"/>
          <w:szCs w:val="45"/>
          <w:spacing w:val="18"/>
        </w:rPr>
        <w:t>，可以通过网络更方便快捷地为无数消费</w:t>
      </w:r>
      <w:r>
        <w:rPr>
          <w:rFonts w:ascii="SimSun" w:hAnsi="SimSun" w:eastAsia="SimSun" w:cs="SimSun"/>
          <w:sz w:val="45"/>
          <w:szCs w:val="45"/>
        </w:rPr>
        <w:t xml:space="preserve"> </w:t>
      </w:r>
      <w:r>
        <w:rPr>
          <w:rFonts w:ascii="SimSun" w:hAnsi="SimSun" w:eastAsia="SimSun" w:cs="SimSun"/>
          <w:sz w:val="45"/>
          <w:szCs w:val="45"/>
          <w:spacing w:val="18"/>
        </w:rPr>
        <w:t>者提供影音服务。在国际贸易领域，经济服务化、服务数字化将改变人们对传统服务和传</w:t>
      </w:r>
    </w:p>
    <w:p>
      <w:pPr>
        <w:ind w:left="220"/>
        <w:spacing w:line="221" w:lineRule="auto"/>
        <w:rPr>
          <w:rFonts w:ascii="SimSun" w:hAnsi="SimSun" w:eastAsia="SimSun" w:cs="SimSun"/>
          <w:sz w:val="45"/>
          <w:szCs w:val="45"/>
        </w:rPr>
      </w:pPr>
      <w:r>
        <w:rPr>
          <w:rFonts w:ascii="SimSun" w:hAnsi="SimSun" w:eastAsia="SimSun" w:cs="SimSun"/>
          <w:sz w:val="45"/>
          <w:szCs w:val="45"/>
          <w:spacing w:val="11"/>
        </w:rPr>
        <w:t>统服务贸易的认识，拓展了服务贸易的范围。</w:t>
      </w:r>
    </w:p>
    <w:p>
      <w:pPr>
        <w:pStyle w:val="BodyText"/>
        <w:spacing w:line="297" w:lineRule="auto"/>
        <w:rPr/>
      </w:pPr>
      <w:r/>
    </w:p>
    <w:p>
      <w:pPr>
        <w:pStyle w:val="BodyText"/>
        <w:spacing w:line="298" w:lineRule="auto"/>
        <w:rPr/>
      </w:pPr>
      <w:r/>
    </w:p>
    <w:p>
      <w:pPr>
        <w:ind w:left="241"/>
        <w:spacing w:before="146" w:line="223" w:lineRule="auto"/>
        <w:rPr>
          <w:rFonts w:ascii="SimHei" w:hAnsi="SimHei" w:eastAsia="SimHei" w:cs="SimHei"/>
          <w:sz w:val="45"/>
          <w:szCs w:val="45"/>
        </w:rPr>
      </w:pPr>
      <w:r>
        <w:rPr>
          <w:rFonts w:ascii="SimHei" w:hAnsi="SimHei" w:eastAsia="SimHei" w:cs="SimHei"/>
          <w:sz w:val="45"/>
          <w:szCs w:val="45"/>
          <w:spacing w:val="20"/>
        </w:rPr>
        <w:t>专栏2-1</w:t>
      </w:r>
      <w:r>
        <w:rPr>
          <w:rFonts w:ascii="SimHei" w:hAnsi="SimHei" w:eastAsia="SimHei" w:cs="SimHei"/>
          <w:sz w:val="45"/>
          <w:szCs w:val="45"/>
          <w:spacing w:val="193"/>
        </w:rPr>
        <w:t xml:space="preserve"> </w:t>
      </w:r>
      <w:r>
        <w:rPr>
          <w:rFonts w:ascii="SimHei" w:hAnsi="SimHei" w:eastAsia="SimHei" w:cs="SimHei"/>
          <w:sz w:val="45"/>
          <w:szCs w:val="45"/>
          <w:spacing w:val="20"/>
        </w:rPr>
        <w:t>国际市场占有率、显示性比较优势指数和贸易竞争力指数</w:t>
      </w:r>
    </w:p>
    <w:p>
      <w:pPr>
        <w:pStyle w:val="BodyText"/>
        <w:spacing w:line="343" w:lineRule="auto"/>
        <w:rPr/>
      </w:pPr>
      <w:r/>
    </w:p>
    <w:p>
      <w:pPr>
        <w:ind w:left="1163"/>
        <w:spacing w:before="147" w:line="704" w:lineRule="exact"/>
        <w:rPr>
          <w:rFonts w:ascii="FangSong" w:hAnsi="FangSong" w:eastAsia="FangSong" w:cs="FangSong"/>
          <w:sz w:val="45"/>
          <w:szCs w:val="45"/>
        </w:rPr>
      </w:pPr>
      <w:r>
        <w:rPr>
          <w:rFonts w:ascii="FangSong" w:hAnsi="FangSong" w:eastAsia="FangSong" w:cs="FangSong"/>
          <w:sz w:val="45"/>
          <w:szCs w:val="45"/>
          <w:spacing w:val="5"/>
          <w:position w:val="18"/>
        </w:rPr>
        <w:t>国际市场占有率(</w:t>
      </w:r>
      <w:r>
        <w:rPr>
          <w:rFonts w:ascii="FangSong" w:hAnsi="FangSong" w:eastAsia="FangSong" w:cs="FangSong"/>
          <w:sz w:val="45"/>
          <w:szCs w:val="45"/>
          <w:position w:val="18"/>
        </w:rPr>
        <w:t>Inte</w:t>
      </w:r>
      <w:r>
        <w:rPr>
          <w:rFonts w:ascii="Times New Roman" w:hAnsi="Times New Roman" w:eastAsia="Times New Roman" w:cs="Times New Roman"/>
          <w:sz w:val="45"/>
          <w:szCs w:val="45"/>
          <w:position w:val="18"/>
        </w:rPr>
        <w:t>rnational</w:t>
      </w:r>
      <w:r>
        <w:rPr>
          <w:rFonts w:ascii="Times New Roman" w:hAnsi="Times New Roman" w:eastAsia="Times New Roman" w:cs="Times New Roman"/>
          <w:sz w:val="45"/>
          <w:szCs w:val="45"/>
          <w:spacing w:val="5"/>
          <w:position w:val="18"/>
        </w:rPr>
        <w:t xml:space="preserve">   </w:t>
      </w:r>
      <w:r>
        <w:rPr>
          <w:rFonts w:ascii="Times New Roman" w:hAnsi="Times New Roman" w:eastAsia="Times New Roman" w:cs="Times New Roman"/>
          <w:sz w:val="45"/>
          <w:szCs w:val="45"/>
          <w:position w:val="18"/>
        </w:rPr>
        <w:t>Market</w:t>
      </w:r>
      <w:r>
        <w:rPr>
          <w:rFonts w:ascii="Times New Roman" w:hAnsi="Times New Roman" w:eastAsia="Times New Roman" w:cs="Times New Roman"/>
          <w:sz w:val="45"/>
          <w:szCs w:val="45"/>
          <w:spacing w:val="5"/>
          <w:position w:val="18"/>
        </w:rPr>
        <w:t xml:space="preserve">   </w:t>
      </w:r>
      <w:r>
        <w:rPr>
          <w:rFonts w:ascii="Times New Roman" w:hAnsi="Times New Roman" w:eastAsia="Times New Roman" w:cs="Times New Roman"/>
          <w:sz w:val="45"/>
          <w:szCs w:val="45"/>
          <w:position w:val="18"/>
        </w:rPr>
        <w:t>Share</w:t>
      </w:r>
      <w:r>
        <w:rPr>
          <w:rFonts w:ascii="Times New Roman" w:hAnsi="Times New Roman" w:eastAsia="Times New Roman" w:cs="Times New Roman"/>
          <w:sz w:val="45"/>
          <w:szCs w:val="45"/>
          <w:spacing w:val="5"/>
          <w:position w:val="18"/>
        </w:rPr>
        <w:t>,</w:t>
      </w:r>
      <w:r>
        <w:rPr>
          <w:rFonts w:ascii="Times New Roman" w:hAnsi="Times New Roman" w:eastAsia="Times New Roman" w:cs="Times New Roman"/>
          <w:sz w:val="45"/>
          <w:szCs w:val="45"/>
          <w:position w:val="18"/>
        </w:rPr>
        <w:t>IMS</w:t>
      </w:r>
      <w:r>
        <w:rPr>
          <w:rFonts w:ascii="FangSong" w:hAnsi="FangSong" w:eastAsia="FangSong" w:cs="FangSong"/>
          <w:sz w:val="45"/>
          <w:szCs w:val="45"/>
          <w:spacing w:val="5"/>
          <w:position w:val="18"/>
        </w:rPr>
        <w:t>):</w:t>
      </w:r>
      <w:r>
        <w:rPr>
          <w:rFonts w:ascii="FangSong" w:hAnsi="FangSong" w:eastAsia="FangSong" w:cs="FangSong"/>
          <w:sz w:val="45"/>
          <w:szCs w:val="45"/>
          <w:spacing w:val="-115"/>
          <w:position w:val="18"/>
        </w:rPr>
        <w:t xml:space="preserve"> </w:t>
      </w:r>
      <w:r>
        <w:rPr>
          <w:rFonts w:ascii="FangSong" w:hAnsi="FangSong" w:eastAsia="FangSong" w:cs="FangSong"/>
          <w:sz w:val="45"/>
          <w:szCs w:val="45"/>
          <w:spacing w:val="5"/>
          <w:position w:val="18"/>
        </w:rPr>
        <w:t>某国某产品出口</w:t>
      </w:r>
      <w:r>
        <w:rPr>
          <w:rFonts w:ascii="FangSong" w:hAnsi="FangSong" w:eastAsia="FangSong" w:cs="FangSong"/>
          <w:sz w:val="45"/>
          <w:szCs w:val="45"/>
          <w:spacing w:val="4"/>
          <w:position w:val="18"/>
        </w:rPr>
        <w:t>额占世界上同类产</w:t>
      </w:r>
    </w:p>
    <w:p>
      <w:pPr>
        <w:ind w:left="262"/>
        <w:spacing w:before="1" w:line="222" w:lineRule="auto"/>
        <w:rPr>
          <w:rFonts w:ascii="FangSong" w:hAnsi="FangSong" w:eastAsia="FangSong" w:cs="FangSong"/>
          <w:sz w:val="45"/>
          <w:szCs w:val="45"/>
        </w:rPr>
      </w:pPr>
      <w:r>
        <w:rPr>
          <w:rFonts w:ascii="FangSong" w:hAnsi="FangSong" w:eastAsia="FangSong" w:cs="FangSong"/>
          <w:sz w:val="45"/>
          <w:szCs w:val="45"/>
          <w:spacing w:val="15"/>
        </w:rPr>
        <w:t>品总出额的比重，能反映一个国家某种产品竞争地位的变化。用公式表示为</w:t>
      </w:r>
    </w:p>
    <w:p>
      <w:pPr>
        <w:ind w:firstLine="7451"/>
        <w:spacing w:before="183" w:line="1243" w:lineRule="exact"/>
        <w:rPr/>
      </w:pPr>
      <w:r>
        <w:rPr>
          <w:position w:val="-24"/>
        </w:rPr>
        <w:drawing>
          <wp:inline distT="0" distB="0" distL="0" distR="0">
            <wp:extent cx="2370454" cy="789314"/>
            <wp:effectExtent l="0" t="0" r="0" b="0"/>
            <wp:docPr id="90" name="IM 90"/>
            <wp:cNvGraphicFramePr/>
            <a:graphic>
              <a:graphicData uri="http://schemas.openxmlformats.org/drawingml/2006/picture">
                <pic:pic>
                  <pic:nvPicPr>
                    <pic:cNvPr id="90" name="IM 90"/>
                    <pic:cNvPicPr/>
                  </pic:nvPicPr>
                  <pic:blipFill>
                    <a:blip r:embed="rId61"/>
                    <a:stretch>
                      <a:fillRect/>
                    </a:stretch>
                  </pic:blipFill>
                  <pic:spPr>
                    <a:xfrm rot="0">
                      <a:off x="0" y="0"/>
                      <a:ext cx="2370454" cy="789314"/>
                    </a:xfrm>
                    <a:prstGeom prst="rect">
                      <a:avLst/>
                    </a:prstGeom>
                  </pic:spPr>
                </pic:pic>
              </a:graphicData>
            </a:graphic>
          </wp:inline>
        </w:drawing>
      </w:r>
    </w:p>
    <w:p>
      <w:pPr>
        <w:ind w:left="269" w:right="165" w:hanging="28"/>
        <w:spacing w:before="164" w:line="263" w:lineRule="auto"/>
        <w:jc w:val="both"/>
        <w:rPr>
          <w:rFonts w:ascii="FangSong" w:hAnsi="FangSong" w:eastAsia="FangSong" w:cs="FangSong"/>
          <w:sz w:val="48"/>
          <w:szCs w:val="48"/>
        </w:rPr>
      </w:pPr>
      <w:r>
        <w:rPr>
          <w:rFonts w:ascii="FangSong" w:hAnsi="FangSong" w:eastAsia="FangSong" w:cs="FangSong"/>
          <w:sz w:val="53"/>
          <w:szCs w:val="53"/>
          <w:spacing w:val="-47"/>
        </w:rPr>
        <w:t>其中，</w:t>
      </w:r>
      <w:r>
        <w:rPr>
          <w:rFonts w:ascii="Times New Roman" w:hAnsi="Times New Roman" w:eastAsia="Times New Roman" w:cs="Times New Roman"/>
          <w:sz w:val="53"/>
          <w:szCs w:val="53"/>
          <w:spacing w:val="-47"/>
        </w:rPr>
        <w:t>IMS;</w:t>
      </w:r>
      <w:r>
        <w:rPr>
          <w:rFonts w:ascii="FangSong" w:hAnsi="FangSong" w:eastAsia="FangSong" w:cs="FangSong"/>
          <w:sz w:val="53"/>
          <w:szCs w:val="53"/>
          <w:spacing w:val="-47"/>
        </w:rPr>
        <w:t>表示</w:t>
      </w:r>
      <w:r>
        <w:rPr>
          <w:rFonts w:ascii="Times New Roman" w:hAnsi="Times New Roman" w:eastAsia="Times New Roman" w:cs="Times New Roman"/>
          <w:sz w:val="53"/>
          <w:szCs w:val="53"/>
          <w:spacing w:val="-47"/>
        </w:rPr>
        <w:t>i</w:t>
      </w:r>
      <w:r>
        <w:rPr>
          <w:rFonts w:ascii="Times New Roman" w:hAnsi="Times New Roman" w:eastAsia="Times New Roman" w:cs="Times New Roman"/>
          <w:sz w:val="53"/>
          <w:szCs w:val="53"/>
          <w:spacing w:val="32"/>
        </w:rPr>
        <w:t xml:space="preserve"> </w:t>
      </w:r>
      <w:r>
        <w:rPr>
          <w:rFonts w:ascii="FangSong" w:hAnsi="FangSong" w:eastAsia="FangSong" w:cs="FangSong"/>
          <w:sz w:val="53"/>
          <w:szCs w:val="53"/>
          <w:spacing w:val="-47"/>
        </w:rPr>
        <w:t>国</w:t>
      </w:r>
      <w:r>
        <w:rPr>
          <w:rFonts w:ascii="Times New Roman" w:hAnsi="Times New Roman" w:eastAsia="Times New Roman" w:cs="Times New Roman"/>
          <w:sz w:val="53"/>
          <w:szCs w:val="53"/>
          <w:spacing w:val="-47"/>
        </w:rPr>
        <w:t>j</w:t>
      </w:r>
      <w:r>
        <w:rPr>
          <w:rFonts w:ascii="Times New Roman" w:hAnsi="Times New Roman" w:eastAsia="Times New Roman" w:cs="Times New Roman"/>
          <w:sz w:val="53"/>
          <w:szCs w:val="53"/>
          <w:spacing w:val="54"/>
        </w:rPr>
        <w:t xml:space="preserve"> </w:t>
      </w:r>
      <w:r>
        <w:rPr>
          <w:rFonts w:ascii="FangSong" w:hAnsi="FangSong" w:eastAsia="FangSong" w:cs="FangSong"/>
          <w:sz w:val="52"/>
          <w:szCs w:val="52"/>
          <w:spacing w:val="-47"/>
        </w:rPr>
        <w:t>产品的国际市场占有率；</w:t>
      </w:r>
      <w:r>
        <w:rPr>
          <w:rFonts w:ascii="FangSong" w:hAnsi="FangSong" w:eastAsia="FangSong" w:cs="FangSong"/>
          <w:sz w:val="52"/>
          <w:szCs w:val="52"/>
          <w:spacing w:val="-69"/>
        </w:rPr>
        <w:t xml:space="preserve"> </w:t>
      </w:r>
      <w:r>
        <w:rPr>
          <w:rFonts w:ascii="Times New Roman" w:hAnsi="Times New Roman" w:eastAsia="Times New Roman" w:cs="Times New Roman"/>
          <w:sz w:val="53"/>
          <w:szCs w:val="53"/>
          <w:spacing w:val="-47"/>
        </w:rPr>
        <w:t>X</w:t>
      </w:r>
      <w:r>
        <w:rPr>
          <w:rFonts w:ascii="Times New Roman" w:hAnsi="Times New Roman" w:eastAsia="Times New Roman" w:cs="Times New Roman"/>
          <w:sz w:val="53"/>
          <w:szCs w:val="53"/>
          <w:spacing w:val="-48"/>
        </w:rPr>
        <w:t>j;</w:t>
      </w:r>
      <w:r>
        <w:rPr>
          <w:rFonts w:ascii="FangSong" w:hAnsi="FangSong" w:eastAsia="FangSong" w:cs="FangSong"/>
          <w:sz w:val="53"/>
          <w:szCs w:val="53"/>
          <w:spacing w:val="-48"/>
        </w:rPr>
        <w:t>表示</w:t>
      </w:r>
      <w:r>
        <w:rPr>
          <w:rFonts w:ascii="Times New Roman" w:hAnsi="Times New Roman" w:eastAsia="Times New Roman" w:cs="Times New Roman"/>
          <w:sz w:val="53"/>
          <w:szCs w:val="53"/>
          <w:spacing w:val="-48"/>
        </w:rPr>
        <w:t>i</w:t>
      </w:r>
      <w:r>
        <w:rPr>
          <w:rFonts w:ascii="FangSong" w:hAnsi="FangSong" w:eastAsia="FangSong" w:cs="FangSong"/>
          <w:sz w:val="53"/>
          <w:szCs w:val="53"/>
          <w:spacing w:val="-48"/>
        </w:rPr>
        <w:t>国</w:t>
      </w:r>
      <w:r>
        <w:rPr>
          <w:rFonts w:ascii="Times New Roman" w:hAnsi="Times New Roman" w:eastAsia="Times New Roman" w:cs="Times New Roman"/>
          <w:sz w:val="53"/>
          <w:szCs w:val="53"/>
          <w:spacing w:val="-48"/>
        </w:rPr>
        <w:t>j</w:t>
      </w:r>
      <w:r>
        <w:rPr>
          <w:rFonts w:ascii="Times New Roman" w:hAnsi="Times New Roman" w:eastAsia="Times New Roman" w:cs="Times New Roman"/>
          <w:sz w:val="53"/>
          <w:szCs w:val="53"/>
          <w:spacing w:val="32"/>
        </w:rPr>
        <w:t xml:space="preserve"> </w:t>
      </w:r>
      <w:r>
        <w:rPr>
          <w:rFonts w:ascii="FangSong" w:hAnsi="FangSong" w:eastAsia="FangSong" w:cs="FangSong"/>
          <w:sz w:val="52"/>
          <w:szCs w:val="52"/>
          <w:spacing w:val="-48"/>
        </w:rPr>
        <w:t>产品的对外出口总额；</w:t>
      </w:r>
      <w:r>
        <w:rPr>
          <w:rFonts w:ascii="FangSong" w:hAnsi="FangSong" w:eastAsia="FangSong" w:cs="FangSong"/>
          <w:sz w:val="52"/>
          <w:szCs w:val="52"/>
          <w:spacing w:val="-141"/>
        </w:rPr>
        <w:t xml:space="preserve"> </w:t>
      </w:r>
      <w:r>
        <w:rPr>
          <w:rFonts w:ascii="Times New Roman" w:hAnsi="Times New Roman" w:eastAsia="Times New Roman" w:cs="Times New Roman"/>
          <w:sz w:val="53"/>
          <w:szCs w:val="53"/>
          <w:spacing w:val="-48"/>
        </w:rPr>
        <w:t>Xwi</w:t>
      </w:r>
      <w:r>
        <w:rPr>
          <w:rFonts w:ascii="FangSong" w:hAnsi="FangSong" w:eastAsia="FangSong" w:cs="FangSong"/>
          <w:sz w:val="53"/>
          <w:szCs w:val="53"/>
          <w:spacing w:val="-48"/>
        </w:rPr>
        <w:t>表</w:t>
      </w:r>
      <w:r>
        <w:rPr>
          <w:rFonts w:ascii="FangSong" w:hAnsi="FangSong" w:eastAsia="FangSong" w:cs="FangSong"/>
          <w:sz w:val="53"/>
          <w:szCs w:val="53"/>
        </w:rPr>
        <w:t xml:space="preserve"> </w:t>
      </w:r>
      <w:r>
        <w:rPr>
          <w:rFonts w:ascii="FangSong" w:hAnsi="FangSong" w:eastAsia="FangSong" w:cs="FangSong"/>
          <w:sz w:val="48"/>
          <w:szCs w:val="48"/>
          <w:spacing w:val="-23"/>
        </w:rPr>
        <w:t>示世界贸易中</w:t>
      </w:r>
      <w:r>
        <w:rPr>
          <w:rFonts w:ascii="SimSun" w:hAnsi="SimSun" w:eastAsia="SimSun" w:cs="SimSun"/>
          <w:sz w:val="48"/>
          <w:szCs w:val="48"/>
          <w:spacing w:val="-23"/>
        </w:rPr>
        <w:t>j</w:t>
      </w:r>
      <w:r>
        <w:rPr>
          <w:rFonts w:ascii="SimSun" w:hAnsi="SimSun" w:eastAsia="SimSun" w:cs="SimSun"/>
          <w:sz w:val="48"/>
          <w:szCs w:val="48"/>
          <w:spacing w:val="-109"/>
        </w:rPr>
        <w:t xml:space="preserve"> </w:t>
      </w:r>
      <w:r>
        <w:rPr>
          <w:rFonts w:ascii="FangSong" w:hAnsi="FangSong" w:eastAsia="FangSong" w:cs="FangSong"/>
          <w:sz w:val="48"/>
          <w:szCs w:val="48"/>
          <w:spacing w:val="-23"/>
        </w:rPr>
        <w:t>产品的出口总额。</w:t>
      </w:r>
      <w:r>
        <w:rPr>
          <w:rFonts w:ascii="SimSun" w:hAnsi="SimSun" w:eastAsia="SimSun" w:cs="SimSun"/>
          <w:sz w:val="48"/>
          <w:szCs w:val="48"/>
          <w:spacing w:val="-23"/>
        </w:rPr>
        <w:t>IMS</w:t>
      </w:r>
      <w:r>
        <w:rPr>
          <w:rFonts w:ascii="SimSun" w:hAnsi="SimSun" w:eastAsia="SimSun" w:cs="SimSun"/>
          <w:sz w:val="48"/>
          <w:szCs w:val="48"/>
          <w:spacing w:val="51"/>
        </w:rPr>
        <w:t xml:space="preserve"> </w:t>
      </w:r>
      <w:r>
        <w:rPr>
          <w:rFonts w:ascii="FangSong" w:hAnsi="FangSong" w:eastAsia="FangSong" w:cs="FangSong"/>
          <w:sz w:val="48"/>
          <w:szCs w:val="48"/>
          <w:spacing w:val="-23"/>
        </w:rPr>
        <w:t>值越高，表明该国该产品的国际竞争力越强，国际竞</w:t>
      </w:r>
    </w:p>
    <w:p>
      <w:pPr>
        <w:spacing w:before="2" w:line="219" w:lineRule="auto"/>
        <w:jc w:val="right"/>
        <w:rPr>
          <w:rFonts w:ascii="FangSong" w:hAnsi="FangSong" w:eastAsia="FangSong" w:cs="FangSong"/>
          <w:sz w:val="45"/>
          <w:szCs w:val="45"/>
        </w:rPr>
      </w:pPr>
      <w:r>
        <w:rPr>
          <w:rFonts w:ascii="FangSong" w:hAnsi="FangSong" w:eastAsia="FangSong" w:cs="FangSong"/>
          <w:sz w:val="45"/>
          <w:szCs w:val="45"/>
          <w:spacing w:val="-2"/>
        </w:rPr>
        <w:t>争地位越高。反之，</w:t>
      </w:r>
      <w:r>
        <w:rPr>
          <w:rFonts w:ascii="SimSun" w:hAnsi="SimSun" w:eastAsia="SimSun" w:cs="SimSun"/>
          <w:sz w:val="46"/>
          <w:szCs w:val="46"/>
          <w:spacing w:val="-2"/>
        </w:rPr>
        <w:t>IMS </w:t>
      </w:r>
      <w:r>
        <w:rPr>
          <w:rFonts w:ascii="FangSong" w:hAnsi="FangSong" w:eastAsia="FangSong" w:cs="FangSong"/>
          <w:sz w:val="45"/>
          <w:szCs w:val="45"/>
          <w:spacing w:val="-2"/>
        </w:rPr>
        <w:t>值越低，则表明该国该产品的国际竞</w:t>
      </w:r>
      <w:r>
        <w:rPr>
          <w:rFonts w:ascii="FangSong" w:hAnsi="FangSong" w:eastAsia="FangSong" w:cs="FangSong"/>
          <w:sz w:val="45"/>
          <w:szCs w:val="45"/>
          <w:spacing w:val="-3"/>
        </w:rPr>
        <w:t>争力越弱，国际竞争地位越低。</w:t>
      </w:r>
    </w:p>
    <w:p>
      <w:pPr>
        <w:ind w:left="262" w:right="161" w:firstLine="908"/>
        <w:spacing w:before="89" w:line="275" w:lineRule="auto"/>
        <w:jc w:val="both"/>
        <w:rPr>
          <w:rFonts w:ascii="FangSong" w:hAnsi="FangSong" w:eastAsia="FangSong" w:cs="FangSong"/>
          <w:sz w:val="45"/>
          <w:szCs w:val="45"/>
        </w:rPr>
      </w:pPr>
      <w:r>
        <w:rPr>
          <w:rFonts w:ascii="FangSong" w:hAnsi="FangSong" w:eastAsia="FangSong" w:cs="FangSong"/>
          <w:sz w:val="52"/>
          <w:szCs w:val="52"/>
          <w:spacing w:val="-24"/>
        </w:rPr>
        <w:t>显示性比较优势指数</w:t>
      </w:r>
      <w:r>
        <w:rPr>
          <w:rFonts w:ascii="Times New Roman" w:hAnsi="Times New Roman" w:eastAsia="Times New Roman" w:cs="Times New Roman"/>
          <w:sz w:val="52"/>
          <w:szCs w:val="52"/>
          <w:spacing w:val="-24"/>
        </w:rPr>
        <w:t>(Revealed Comparative Advantage Index,RC</w:t>
      </w:r>
      <w:r>
        <w:rPr>
          <w:rFonts w:ascii="FangSong" w:hAnsi="FangSong" w:eastAsia="FangSong" w:cs="FangSong"/>
          <w:sz w:val="51"/>
          <w:szCs w:val="51"/>
          <w:spacing w:val="-24"/>
        </w:rPr>
        <w:t>A):</w:t>
      </w:r>
      <w:r>
        <w:rPr>
          <w:rFonts w:ascii="FangSong" w:hAnsi="FangSong" w:eastAsia="FangSong" w:cs="FangSong"/>
          <w:sz w:val="51"/>
          <w:szCs w:val="51"/>
          <w:spacing w:val="-61"/>
        </w:rPr>
        <w:t xml:space="preserve"> </w:t>
      </w:r>
      <w:r>
        <w:rPr>
          <w:rFonts w:ascii="FangSong" w:hAnsi="FangSong" w:eastAsia="FangSong" w:cs="FangSong"/>
          <w:sz w:val="52"/>
          <w:szCs w:val="52"/>
          <w:spacing w:val="-24"/>
        </w:rPr>
        <w:t>衡量一</w:t>
      </w:r>
      <w:r>
        <w:rPr>
          <w:rFonts w:ascii="FangSong" w:hAnsi="FangSong" w:eastAsia="FangSong" w:cs="FangSong"/>
          <w:sz w:val="52"/>
          <w:szCs w:val="52"/>
          <w:spacing w:val="-25"/>
        </w:rPr>
        <w:t>个国家某</w:t>
      </w:r>
      <w:r>
        <w:rPr>
          <w:rFonts w:ascii="FangSong" w:hAnsi="FangSong" w:eastAsia="FangSong" w:cs="FangSong"/>
          <w:sz w:val="52"/>
          <w:szCs w:val="52"/>
        </w:rPr>
        <w:t xml:space="preserve"> </w:t>
      </w:r>
      <w:r>
        <w:rPr>
          <w:rFonts w:ascii="FangSong" w:hAnsi="FangSong" w:eastAsia="FangSong" w:cs="FangSong"/>
          <w:sz w:val="45"/>
          <w:szCs w:val="45"/>
          <w:spacing w:val="16"/>
        </w:rPr>
        <w:t>产品或产业国际竞争力的指标，是指一个国家某种产品的出口总额占其对外出口总额的比</w:t>
      </w:r>
    </w:p>
    <w:p>
      <w:pPr>
        <w:ind w:left="269"/>
        <w:spacing w:line="224" w:lineRule="auto"/>
        <w:rPr>
          <w:rFonts w:ascii="FangSong" w:hAnsi="FangSong" w:eastAsia="FangSong" w:cs="FangSong"/>
          <w:sz w:val="45"/>
          <w:szCs w:val="45"/>
        </w:rPr>
      </w:pPr>
      <w:r>
        <w:rPr>
          <w:rFonts w:ascii="FangSong" w:hAnsi="FangSong" w:eastAsia="FangSong" w:cs="FangSong"/>
          <w:sz w:val="45"/>
          <w:szCs w:val="45"/>
          <w:spacing w:val="16"/>
        </w:rPr>
        <w:t>率除以世界贸易中该类产品的出口额占世界贸易出口总额的比率。用公式表示为</w:t>
      </w:r>
    </w:p>
    <w:p>
      <w:pPr>
        <w:ind w:firstLine="7586"/>
        <w:spacing w:before="204" w:line="1229" w:lineRule="exact"/>
        <w:rPr/>
      </w:pPr>
      <w:r>
        <w:rPr>
          <w:position w:val="-24"/>
        </w:rPr>
        <w:drawing>
          <wp:inline distT="0" distB="0" distL="0" distR="0">
            <wp:extent cx="2226150" cy="780766"/>
            <wp:effectExtent l="0" t="0" r="0" b="0"/>
            <wp:docPr id="92" name="IM 92"/>
            <wp:cNvGraphicFramePr/>
            <a:graphic>
              <a:graphicData uri="http://schemas.openxmlformats.org/drawingml/2006/picture">
                <pic:pic>
                  <pic:nvPicPr>
                    <pic:cNvPr id="92" name="IM 92"/>
                    <pic:cNvPicPr/>
                  </pic:nvPicPr>
                  <pic:blipFill>
                    <a:blip r:embed="rId62"/>
                    <a:stretch>
                      <a:fillRect/>
                    </a:stretch>
                  </pic:blipFill>
                  <pic:spPr>
                    <a:xfrm rot="0">
                      <a:off x="0" y="0"/>
                      <a:ext cx="2226150" cy="780766"/>
                    </a:xfrm>
                    <a:prstGeom prst="rect">
                      <a:avLst/>
                    </a:prstGeom>
                  </pic:spPr>
                </pic:pic>
              </a:graphicData>
            </a:graphic>
          </wp:inline>
        </w:drawing>
      </w:r>
    </w:p>
    <w:p>
      <w:pPr>
        <w:ind w:left="248" w:right="154" w:firstLine="21"/>
        <w:spacing w:before="168" w:line="237" w:lineRule="auto"/>
        <w:rPr>
          <w:rFonts w:ascii="SimSun" w:hAnsi="SimSun" w:eastAsia="SimSun" w:cs="SimSun"/>
          <w:sz w:val="53"/>
          <w:szCs w:val="53"/>
        </w:rPr>
      </w:pPr>
      <w:r>
        <w:rPr>
          <w:rFonts w:ascii="FangSong" w:hAnsi="FangSong" w:eastAsia="FangSong" w:cs="FangSong"/>
          <w:sz w:val="52"/>
          <w:szCs w:val="52"/>
          <w:spacing w:val="-33"/>
        </w:rPr>
        <w:t>其中，</w:t>
      </w:r>
      <w:r>
        <w:rPr>
          <w:rFonts w:ascii="Times New Roman" w:hAnsi="Times New Roman" w:eastAsia="Times New Roman" w:cs="Times New Roman"/>
          <w:sz w:val="52"/>
          <w:szCs w:val="52"/>
          <w:spacing w:val="-33"/>
        </w:rPr>
        <w:t>RCA;</w:t>
      </w:r>
      <w:r>
        <w:rPr>
          <w:rFonts w:ascii="FangSong" w:hAnsi="FangSong" w:eastAsia="FangSong" w:cs="FangSong"/>
          <w:sz w:val="52"/>
          <w:szCs w:val="52"/>
          <w:spacing w:val="-33"/>
        </w:rPr>
        <w:t>表示</w:t>
      </w:r>
      <w:r>
        <w:rPr>
          <w:rFonts w:ascii="Times New Roman" w:hAnsi="Times New Roman" w:eastAsia="Times New Roman" w:cs="Times New Roman"/>
          <w:sz w:val="52"/>
          <w:szCs w:val="52"/>
          <w:spacing w:val="-33"/>
        </w:rPr>
        <w:t>i</w:t>
      </w:r>
      <w:r>
        <w:rPr>
          <w:rFonts w:ascii="FangSong" w:hAnsi="FangSong" w:eastAsia="FangSong" w:cs="FangSong"/>
          <w:sz w:val="52"/>
          <w:szCs w:val="52"/>
          <w:spacing w:val="-33"/>
        </w:rPr>
        <w:t>国</w:t>
      </w:r>
      <w:r>
        <w:rPr>
          <w:rFonts w:ascii="Times New Roman" w:hAnsi="Times New Roman" w:eastAsia="Times New Roman" w:cs="Times New Roman"/>
          <w:sz w:val="52"/>
          <w:szCs w:val="52"/>
          <w:spacing w:val="-33"/>
        </w:rPr>
        <w:t>j</w:t>
      </w:r>
      <w:r>
        <w:rPr>
          <w:rFonts w:ascii="Times New Roman" w:hAnsi="Times New Roman" w:eastAsia="Times New Roman" w:cs="Times New Roman"/>
          <w:sz w:val="52"/>
          <w:szCs w:val="52"/>
          <w:spacing w:val="33"/>
        </w:rPr>
        <w:t xml:space="preserve"> </w:t>
      </w:r>
      <w:r>
        <w:rPr>
          <w:rFonts w:ascii="FangSong" w:hAnsi="FangSong" w:eastAsia="FangSong" w:cs="FangSong"/>
          <w:sz w:val="52"/>
          <w:szCs w:val="52"/>
          <w:spacing w:val="-33"/>
        </w:rPr>
        <w:t>产品的显示性比较优势指数；</w:t>
      </w:r>
      <w:r>
        <w:rPr>
          <w:rFonts w:ascii="Times New Roman" w:hAnsi="Times New Roman" w:eastAsia="Times New Roman" w:cs="Times New Roman"/>
          <w:sz w:val="52"/>
          <w:szCs w:val="52"/>
          <w:spacing w:val="-33"/>
        </w:rPr>
        <w:t>X;</w:t>
      </w:r>
      <w:r>
        <w:rPr>
          <w:rFonts w:ascii="FangSong" w:hAnsi="FangSong" w:eastAsia="FangSong" w:cs="FangSong"/>
          <w:sz w:val="52"/>
          <w:szCs w:val="52"/>
          <w:spacing w:val="-33"/>
        </w:rPr>
        <w:t>表示</w:t>
      </w:r>
      <w:r>
        <w:rPr>
          <w:rFonts w:ascii="Times New Roman" w:hAnsi="Times New Roman" w:eastAsia="Times New Roman" w:cs="Times New Roman"/>
          <w:sz w:val="52"/>
          <w:szCs w:val="52"/>
          <w:spacing w:val="-33"/>
        </w:rPr>
        <w:t>i</w:t>
      </w:r>
      <w:r>
        <w:rPr>
          <w:rFonts w:ascii="Times New Roman" w:hAnsi="Times New Roman" w:eastAsia="Times New Roman" w:cs="Times New Roman"/>
          <w:sz w:val="52"/>
          <w:szCs w:val="52"/>
          <w:spacing w:val="59"/>
        </w:rPr>
        <w:t xml:space="preserve"> </w:t>
      </w:r>
      <w:r>
        <w:rPr>
          <w:rFonts w:ascii="FangSong" w:hAnsi="FangSong" w:eastAsia="FangSong" w:cs="FangSong"/>
          <w:sz w:val="52"/>
          <w:szCs w:val="52"/>
          <w:spacing w:val="-33"/>
        </w:rPr>
        <w:t>国</w:t>
      </w:r>
      <w:r>
        <w:rPr>
          <w:rFonts w:ascii="Times New Roman" w:hAnsi="Times New Roman" w:eastAsia="Times New Roman" w:cs="Times New Roman"/>
          <w:sz w:val="52"/>
          <w:szCs w:val="52"/>
          <w:spacing w:val="-33"/>
        </w:rPr>
        <w:t>j</w:t>
      </w:r>
      <w:r>
        <w:rPr>
          <w:rFonts w:ascii="Times New Roman" w:hAnsi="Times New Roman" w:eastAsia="Times New Roman" w:cs="Times New Roman"/>
          <w:sz w:val="52"/>
          <w:szCs w:val="52"/>
          <w:spacing w:val="53"/>
        </w:rPr>
        <w:t xml:space="preserve"> </w:t>
      </w:r>
      <w:r>
        <w:rPr>
          <w:rFonts w:ascii="FangSong" w:hAnsi="FangSong" w:eastAsia="FangSong" w:cs="FangSong"/>
          <w:sz w:val="52"/>
          <w:szCs w:val="52"/>
          <w:spacing w:val="-33"/>
        </w:rPr>
        <w:t>产品的出口</w:t>
      </w:r>
      <w:r>
        <w:rPr>
          <w:rFonts w:ascii="FangSong" w:hAnsi="FangSong" w:eastAsia="FangSong" w:cs="FangSong"/>
          <w:sz w:val="52"/>
          <w:szCs w:val="52"/>
          <w:spacing w:val="-34"/>
        </w:rPr>
        <w:t>额；</w:t>
      </w:r>
      <w:r>
        <w:rPr>
          <w:rFonts w:ascii="Times New Roman" w:hAnsi="Times New Roman" w:eastAsia="Times New Roman" w:cs="Times New Roman"/>
          <w:sz w:val="52"/>
          <w:szCs w:val="52"/>
          <w:spacing w:val="-34"/>
        </w:rPr>
        <w:t>Xπ</w:t>
      </w:r>
      <w:r>
        <w:rPr>
          <w:rFonts w:ascii="FangSong" w:hAnsi="FangSong" w:eastAsia="FangSong" w:cs="FangSong"/>
          <w:sz w:val="52"/>
          <w:szCs w:val="52"/>
          <w:spacing w:val="-34"/>
        </w:rPr>
        <w:t>表示</w:t>
      </w:r>
      <w:r>
        <w:rPr>
          <w:rFonts w:ascii="FangSong" w:hAnsi="FangSong" w:eastAsia="FangSong" w:cs="FangSong"/>
          <w:sz w:val="52"/>
          <w:szCs w:val="52"/>
        </w:rPr>
        <w:t xml:space="preserve"> </w:t>
      </w:r>
      <w:r>
        <w:rPr>
          <w:rFonts w:ascii="SimSun" w:hAnsi="SimSun" w:eastAsia="SimSun" w:cs="SimSun"/>
          <w:sz w:val="53"/>
          <w:szCs w:val="53"/>
          <w:spacing w:val="-52"/>
        </w:rPr>
        <w:t>i</w:t>
      </w:r>
      <w:r>
        <w:rPr>
          <w:rFonts w:ascii="FangSong" w:hAnsi="FangSong" w:eastAsia="FangSong" w:cs="FangSong"/>
          <w:sz w:val="52"/>
          <w:szCs w:val="52"/>
          <w:spacing w:val="-52"/>
        </w:rPr>
        <w:t>国对外出口总额；</w:t>
      </w:r>
      <w:r>
        <w:rPr>
          <w:rFonts w:ascii="SimSun" w:hAnsi="SimSun" w:eastAsia="SimSun" w:cs="SimSun"/>
          <w:sz w:val="53"/>
          <w:szCs w:val="53"/>
          <w:spacing w:val="-52"/>
        </w:rPr>
        <w:t>Xw;</w:t>
      </w:r>
      <w:r>
        <w:rPr>
          <w:rFonts w:ascii="FangSong" w:hAnsi="FangSong" w:eastAsia="FangSong" w:cs="FangSong"/>
          <w:sz w:val="52"/>
          <w:szCs w:val="52"/>
          <w:spacing w:val="-52"/>
        </w:rPr>
        <w:t>表示世界贸易中</w:t>
      </w:r>
      <w:r>
        <w:rPr>
          <w:rFonts w:ascii="SimSun" w:hAnsi="SimSun" w:eastAsia="SimSun" w:cs="SimSun"/>
          <w:sz w:val="53"/>
          <w:szCs w:val="53"/>
          <w:spacing w:val="-52"/>
        </w:rPr>
        <w:t>j</w:t>
      </w:r>
      <w:r>
        <w:rPr>
          <w:rFonts w:ascii="SimSun" w:hAnsi="SimSun" w:eastAsia="SimSun" w:cs="SimSun"/>
          <w:sz w:val="53"/>
          <w:szCs w:val="53"/>
          <w:spacing w:val="-99"/>
        </w:rPr>
        <w:t xml:space="preserve"> </w:t>
      </w:r>
      <w:r>
        <w:rPr>
          <w:rFonts w:ascii="FangSong" w:hAnsi="FangSong" w:eastAsia="FangSong" w:cs="FangSong"/>
          <w:sz w:val="52"/>
          <w:szCs w:val="52"/>
          <w:spacing w:val="-52"/>
        </w:rPr>
        <w:t>产品出口总额；</w:t>
      </w:r>
      <w:r>
        <w:rPr>
          <w:rFonts w:ascii="SimSun" w:hAnsi="SimSun" w:eastAsia="SimSun" w:cs="SimSun"/>
          <w:sz w:val="53"/>
          <w:szCs w:val="53"/>
          <w:spacing w:val="-52"/>
        </w:rPr>
        <w:t>Xwt</w:t>
      </w:r>
      <w:r>
        <w:rPr>
          <w:rFonts w:ascii="FangSong" w:hAnsi="FangSong" w:eastAsia="FangSong" w:cs="FangSong"/>
          <w:sz w:val="52"/>
          <w:szCs w:val="52"/>
          <w:spacing w:val="-52"/>
        </w:rPr>
        <w:t>表示世</w:t>
      </w:r>
      <w:r>
        <w:rPr>
          <w:rFonts w:ascii="FangSong" w:hAnsi="FangSong" w:eastAsia="FangSong" w:cs="FangSong"/>
          <w:sz w:val="52"/>
          <w:szCs w:val="52"/>
          <w:spacing w:val="-53"/>
        </w:rPr>
        <w:t>界贸易出口总额；</w:t>
      </w:r>
      <w:r>
        <w:rPr>
          <w:rFonts w:ascii="SimSun" w:hAnsi="SimSun" w:eastAsia="SimSun" w:cs="SimSun"/>
          <w:sz w:val="53"/>
          <w:szCs w:val="53"/>
          <w:spacing w:val="-53"/>
        </w:rPr>
        <w:t>X</w:t>
      </w:r>
      <w:r>
        <w:rPr>
          <w:rFonts w:ascii="Calibri" w:hAnsi="Calibri" w:eastAsia="Calibri" w:cs="Calibri"/>
          <w:sz w:val="53"/>
          <w:szCs w:val="53"/>
          <w:spacing w:val="-53"/>
        </w:rPr>
        <w:t>₁</w:t>
      </w:r>
      <w:r>
        <w:rPr>
          <w:rFonts w:ascii="SimSun" w:hAnsi="SimSun" w:eastAsia="SimSun" w:cs="SimSun"/>
          <w:sz w:val="53"/>
          <w:szCs w:val="53"/>
          <w:spacing w:val="-53"/>
        </w:rPr>
        <w:t>/Xn</w:t>
      </w:r>
    </w:p>
    <w:p>
      <w:pPr>
        <w:pStyle w:val="BodyText"/>
        <w:spacing w:line="308" w:lineRule="auto"/>
        <w:rPr/>
      </w:pPr>
      <w:r/>
    </w:p>
    <w:p>
      <w:pPr>
        <w:pStyle w:val="BodyText"/>
        <w:spacing w:line="308" w:lineRule="auto"/>
        <w:rPr/>
      </w:pPr>
      <w:r/>
    </w:p>
    <w:p>
      <w:pPr>
        <w:pStyle w:val="BodyText"/>
        <w:spacing w:line="308" w:lineRule="auto"/>
        <w:rPr/>
      </w:pPr>
      <w:r/>
    </w:p>
    <w:p>
      <w:pPr>
        <w:ind w:left="234"/>
        <w:spacing w:before="147" w:line="214" w:lineRule="auto"/>
        <w:rPr>
          <w:rFonts w:ascii="SimSun" w:hAnsi="SimSun" w:eastAsia="SimSun" w:cs="SimSun"/>
          <w:sz w:val="45"/>
          <w:szCs w:val="45"/>
        </w:rPr>
      </w:pPr>
      <w:r>
        <w:rPr>
          <w:rFonts w:ascii="SimSun" w:hAnsi="SimSun" w:eastAsia="SimSun" w:cs="SimSun"/>
          <w:sz w:val="45"/>
          <w:szCs w:val="45"/>
          <w:spacing w:val="-31"/>
        </w:rPr>
        <w:t>①刘杰.发达经济体数字贸易发展趋势及我国发展路径研究</w:t>
      </w:r>
      <w:r>
        <w:rPr>
          <w:rFonts w:ascii="Times New Roman" w:hAnsi="Times New Roman" w:eastAsia="Times New Roman" w:cs="Times New Roman"/>
          <w:sz w:val="45"/>
          <w:szCs w:val="45"/>
          <w:spacing w:val="-31"/>
        </w:rPr>
        <w:t>[J].</w:t>
      </w:r>
      <w:r>
        <w:rPr>
          <w:rFonts w:ascii="Times New Roman" w:hAnsi="Times New Roman" w:eastAsia="Times New Roman" w:cs="Times New Roman"/>
          <w:sz w:val="45"/>
          <w:szCs w:val="45"/>
          <w:spacing w:val="63"/>
        </w:rPr>
        <w:t xml:space="preserve"> </w:t>
      </w:r>
      <w:r>
        <w:rPr>
          <w:rFonts w:ascii="SimSun" w:hAnsi="SimSun" w:eastAsia="SimSun" w:cs="SimSun"/>
          <w:sz w:val="45"/>
          <w:szCs w:val="45"/>
          <w:spacing w:val="-31"/>
        </w:rPr>
        <w:t>国际贸</w:t>
      </w:r>
      <w:r>
        <w:rPr>
          <w:rFonts w:ascii="SimSun" w:hAnsi="SimSun" w:eastAsia="SimSun" w:cs="SimSun"/>
          <w:sz w:val="45"/>
          <w:szCs w:val="45"/>
          <w:spacing w:val="-32"/>
        </w:rPr>
        <w:t>易，2022(3):28-36.</w:t>
      </w:r>
    </w:p>
    <w:p>
      <w:pPr>
        <w:spacing w:line="214" w:lineRule="auto"/>
        <w:sectPr>
          <w:headerReference w:type="default" r:id="rId59"/>
          <w:pgSz w:w="21120" w:h="31680"/>
          <w:pgMar w:top="2803" w:right="1965" w:bottom="400" w:left="518" w:header="2179" w:footer="0" w:gutter="0"/>
        </w:sectPr>
        <w:rPr>
          <w:rFonts w:ascii="SimSun" w:hAnsi="SimSun" w:eastAsia="SimSun" w:cs="SimSun"/>
          <w:sz w:val="45"/>
          <w:szCs w:val="45"/>
        </w:rPr>
      </w:pPr>
    </w:p>
    <w:p>
      <w:pPr>
        <w:pStyle w:val="BodyText"/>
        <w:ind w:left="163" w:right="203" w:hanging="14"/>
        <w:spacing w:before="322" w:line="259" w:lineRule="auto"/>
        <w:rPr>
          <w:rFonts w:ascii="FangSong" w:hAnsi="FangSong" w:eastAsia="FangSong" w:cs="FangSong"/>
          <w:sz w:val="47"/>
          <w:szCs w:val="47"/>
        </w:rPr>
      </w:pPr>
      <w:r>
        <w:rPr>
          <w:rFonts w:ascii="FangSong" w:hAnsi="FangSong" w:eastAsia="FangSong" w:cs="FangSong"/>
          <w:sz w:val="47"/>
          <w:szCs w:val="47"/>
          <w:spacing w:val="-1"/>
        </w:rPr>
        <w:t>表示</w:t>
      </w:r>
      <w:r>
        <w:rPr>
          <w:sz w:val="47"/>
          <w:szCs w:val="47"/>
          <w:spacing w:val="-1"/>
        </w:rPr>
        <w:t>i</w:t>
      </w:r>
      <w:r>
        <w:rPr>
          <w:sz w:val="47"/>
          <w:szCs w:val="47"/>
          <w:spacing w:val="114"/>
        </w:rPr>
        <w:t xml:space="preserve"> </w:t>
      </w:r>
      <w:r>
        <w:rPr>
          <w:rFonts w:ascii="FangSong" w:hAnsi="FangSong" w:eastAsia="FangSong" w:cs="FangSong"/>
          <w:sz w:val="47"/>
          <w:szCs w:val="47"/>
          <w:spacing w:val="-1"/>
        </w:rPr>
        <w:t>国</w:t>
      </w:r>
      <w:r>
        <w:rPr>
          <w:sz w:val="47"/>
          <w:szCs w:val="47"/>
          <w:spacing w:val="-1"/>
        </w:rPr>
        <w:t>j</w:t>
      </w:r>
      <w:r>
        <w:rPr>
          <w:sz w:val="47"/>
          <w:szCs w:val="47"/>
          <w:spacing w:val="104"/>
        </w:rPr>
        <w:t xml:space="preserve"> </w:t>
      </w:r>
      <w:r>
        <w:rPr>
          <w:rFonts w:ascii="FangSong" w:hAnsi="FangSong" w:eastAsia="FangSong" w:cs="FangSong"/>
          <w:sz w:val="47"/>
          <w:szCs w:val="47"/>
          <w:spacing w:val="-1"/>
        </w:rPr>
        <w:t>产品出口额占所有产品出口额的比率；</w:t>
      </w:r>
      <w:r>
        <w:rPr>
          <w:rFonts w:ascii="FangSong" w:hAnsi="FangSong" w:eastAsia="FangSong" w:cs="FangSong"/>
          <w:sz w:val="47"/>
          <w:szCs w:val="47"/>
          <w:spacing w:val="-79"/>
        </w:rPr>
        <w:t xml:space="preserve"> </w:t>
      </w:r>
      <w:r>
        <w:rPr>
          <w:sz w:val="47"/>
          <w:szCs w:val="47"/>
          <w:spacing w:val="-1"/>
        </w:rPr>
        <w:t>Xw/Xw.</w:t>
      </w:r>
      <w:r>
        <w:rPr>
          <w:rFonts w:ascii="FangSong" w:hAnsi="FangSong" w:eastAsia="FangSong" w:cs="FangSong"/>
          <w:sz w:val="47"/>
          <w:szCs w:val="47"/>
          <w:spacing w:val="-1"/>
        </w:rPr>
        <w:t>表示世界贸易中</w:t>
      </w:r>
      <w:r>
        <w:rPr>
          <w:sz w:val="47"/>
          <w:szCs w:val="47"/>
          <w:spacing w:val="-1"/>
        </w:rPr>
        <w:t>j</w:t>
      </w:r>
      <w:r>
        <w:rPr>
          <w:sz w:val="47"/>
          <w:szCs w:val="47"/>
          <w:spacing w:val="112"/>
        </w:rPr>
        <w:t xml:space="preserve"> </w:t>
      </w:r>
      <w:r>
        <w:rPr>
          <w:rFonts w:ascii="FangSong" w:hAnsi="FangSong" w:eastAsia="FangSong" w:cs="FangSong"/>
          <w:sz w:val="47"/>
          <w:szCs w:val="47"/>
          <w:spacing w:val="-1"/>
        </w:rPr>
        <w:t>产品出口额占</w:t>
      </w:r>
      <w:r>
        <w:rPr>
          <w:rFonts w:ascii="FangSong" w:hAnsi="FangSong" w:eastAsia="FangSong" w:cs="FangSong"/>
          <w:sz w:val="47"/>
          <w:szCs w:val="47"/>
        </w:rPr>
        <w:t xml:space="preserve"> </w:t>
      </w:r>
      <w:bookmarkStart w:name="bookmark40" w:id="33"/>
      <w:bookmarkEnd w:id="33"/>
      <w:r>
        <w:rPr>
          <w:rFonts w:ascii="FangSong" w:hAnsi="FangSong" w:eastAsia="FangSong" w:cs="FangSong"/>
          <w:sz w:val="47"/>
          <w:szCs w:val="47"/>
          <w:spacing w:val="-14"/>
        </w:rPr>
        <w:t>世界贸易出口总额的比率。</w:t>
      </w:r>
    </w:p>
    <w:p>
      <w:pPr>
        <w:ind w:left="184" w:right="200" w:firstLine="872"/>
        <w:spacing w:before="114" w:line="269" w:lineRule="auto"/>
        <w:jc w:val="both"/>
        <w:rPr>
          <w:rFonts w:ascii="FangSong" w:hAnsi="FangSong" w:eastAsia="FangSong" w:cs="FangSong"/>
          <w:sz w:val="47"/>
          <w:szCs w:val="47"/>
        </w:rPr>
      </w:pPr>
      <w:r>
        <w:rPr>
          <w:rFonts w:ascii="SimSun" w:hAnsi="SimSun" w:eastAsia="SimSun" w:cs="SimSun"/>
          <w:sz w:val="47"/>
          <w:szCs w:val="47"/>
          <w:spacing w:val="-18"/>
        </w:rPr>
        <w:t>RCA</w:t>
      </w:r>
      <w:r>
        <w:rPr>
          <w:rFonts w:ascii="SimSun" w:hAnsi="SimSun" w:eastAsia="SimSun" w:cs="SimSun"/>
          <w:sz w:val="47"/>
          <w:szCs w:val="47"/>
          <w:spacing w:val="159"/>
        </w:rPr>
        <w:t xml:space="preserve"> </w:t>
      </w:r>
      <w:r>
        <w:rPr>
          <w:rFonts w:ascii="FangSong" w:hAnsi="FangSong" w:eastAsia="FangSong" w:cs="FangSong"/>
          <w:sz w:val="47"/>
          <w:szCs w:val="47"/>
          <w:spacing w:val="-18"/>
        </w:rPr>
        <w:t>指数可以揭示一国在世界贸易中的比较优势。</w:t>
      </w:r>
      <w:r>
        <w:rPr>
          <w:rFonts w:ascii="FangSong" w:hAnsi="FangSong" w:eastAsia="FangSong" w:cs="FangSong"/>
          <w:sz w:val="47"/>
          <w:szCs w:val="47"/>
          <w:spacing w:val="95"/>
        </w:rPr>
        <w:t xml:space="preserve"> </w:t>
      </w:r>
      <w:r>
        <w:rPr>
          <w:rFonts w:ascii="FangSong" w:hAnsi="FangSong" w:eastAsia="FangSong" w:cs="FangSong"/>
          <w:sz w:val="47"/>
          <w:szCs w:val="47"/>
          <w:spacing w:val="-18"/>
        </w:rPr>
        <w:t>一般来讲，当</w:t>
      </w:r>
      <w:r>
        <w:rPr>
          <w:rFonts w:ascii="FangSong" w:hAnsi="FangSong" w:eastAsia="FangSong" w:cs="FangSong"/>
          <w:sz w:val="47"/>
          <w:szCs w:val="47"/>
          <w:spacing w:val="-57"/>
        </w:rPr>
        <w:t xml:space="preserve"> </w:t>
      </w:r>
      <w:r>
        <w:rPr>
          <w:rFonts w:ascii="SimSun" w:hAnsi="SimSun" w:eastAsia="SimSun" w:cs="SimSun"/>
          <w:sz w:val="47"/>
          <w:szCs w:val="47"/>
          <w:spacing w:val="-18"/>
        </w:rPr>
        <w:t>RCA&lt;1   </w:t>
      </w:r>
      <w:r>
        <w:rPr>
          <w:rFonts w:ascii="FangSong" w:hAnsi="FangSong" w:eastAsia="FangSong" w:cs="FangSong"/>
          <w:sz w:val="47"/>
          <w:szCs w:val="47"/>
          <w:spacing w:val="-18"/>
        </w:rPr>
        <w:t>时，表</w:t>
      </w:r>
      <w:r>
        <w:rPr>
          <w:rFonts w:ascii="FangSong" w:hAnsi="FangSong" w:eastAsia="FangSong" w:cs="FangSong"/>
          <w:sz w:val="47"/>
          <w:szCs w:val="47"/>
          <w:spacing w:val="-19"/>
        </w:rPr>
        <w:t>明该</w:t>
      </w:r>
      <w:r>
        <w:rPr>
          <w:rFonts w:ascii="FangSong" w:hAnsi="FangSong" w:eastAsia="FangSong" w:cs="FangSong"/>
          <w:sz w:val="47"/>
          <w:szCs w:val="47"/>
        </w:rPr>
        <w:t xml:space="preserve"> </w:t>
      </w:r>
      <w:r>
        <w:rPr>
          <w:rFonts w:ascii="FangSong" w:hAnsi="FangSong" w:eastAsia="FangSong" w:cs="FangSong"/>
          <w:sz w:val="47"/>
          <w:szCs w:val="47"/>
          <w:spacing w:val="-9"/>
        </w:rPr>
        <w:t>国该产品国际竞争力较弱，基本没有比较优势；当</w:t>
      </w:r>
      <w:r>
        <w:rPr>
          <w:rFonts w:ascii="FangSong" w:hAnsi="FangSong" w:eastAsia="FangSong" w:cs="FangSong"/>
          <w:sz w:val="47"/>
          <w:szCs w:val="47"/>
          <w:spacing w:val="-9"/>
        </w:rPr>
        <w:t xml:space="preserve"> </w:t>
      </w:r>
      <w:r>
        <w:rPr>
          <w:rFonts w:ascii="FangSong" w:hAnsi="FangSong" w:eastAsia="FangSong" w:cs="FangSong"/>
          <w:sz w:val="47"/>
          <w:szCs w:val="47"/>
          <w:spacing w:val="-9"/>
        </w:rPr>
        <w:t>1≤</w:t>
      </w:r>
      <w:r>
        <w:rPr>
          <w:rFonts w:ascii="Times New Roman" w:hAnsi="Times New Roman" w:eastAsia="Times New Roman" w:cs="Times New Roman"/>
          <w:sz w:val="47"/>
          <w:szCs w:val="47"/>
          <w:spacing w:val="-9"/>
        </w:rPr>
        <w:t>RCA≤1.5   </w:t>
      </w:r>
      <w:r>
        <w:rPr>
          <w:rFonts w:ascii="FangSong" w:hAnsi="FangSong" w:eastAsia="FangSong" w:cs="FangSong"/>
          <w:sz w:val="47"/>
          <w:szCs w:val="47"/>
          <w:spacing w:val="-9"/>
        </w:rPr>
        <w:t>时，表明</w:t>
      </w:r>
      <w:r>
        <w:rPr>
          <w:rFonts w:ascii="FangSong" w:hAnsi="FangSong" w:eastAsia="FangSong" w:cs="FangSong"/>
          <w:sz w:val="47"/>
          <w:szCs w:val="47"/>
          <w:spacing w:val="-10"/>
        </w:rPr>
        <w:t>该国该产品国际</w:t>
      </w:r>
      <w:r>
        <w:rPr>
          <w:rFonts w:ascii="FangSong" w:hAnsi="FangSong" w:eastAsia="FangSong" w:cs="FangSong"/>
          <w:sz w:val="47"/>
          <w:szCs w:val="47"/>
        </w:rPr>
        <w:t xml:space="preserve"> </w:t>
      </w:r>
      <w:r>
        <w:rPr>
          <w:rFonts w:ascii="FangSong" w:hAnsi="FangSong" w:eastAsia="FangSong" w:cs="FangSong"/>
          <w:sz w:val="47"/>
          <w:szCs w:val="47"/>
          <w:spacing w:val="-14"/>
        </w:rPr>
        <w:t>竞争力中等，有一定比较优势；当1.5≤</w:t>
      </w:r>
      <w:r>
        <w:rPr>
          <w:rFonts w:ascii="Times New Roman" w:hAnsi="Times New Roman" w:eastAsia="Times New Roman" w:cs="Times New Roman"/>
          <w:sz w:val="47"/>
          <w:szCs w:val="47"/>
          <w:spacing w:val="-14"/>
        </w:rPr>
        <w:t>RCA≤2.5</w:t>
      </w:r>
      <w:r>
        <w:rPr>
          <w:rFonts w:ascii="Times New Roman" w:hAnsi="Times New Roman" w:eastAsia="Times New Roman" w:cs="Times New Roman"/>
          <w:sz w:val="47"/>
          <w:szCs w:val="47"/>
          <w:spacing w:val="34"/>
        </w:rPr>
        <w:t xml:space="preserve">  </w:t>
      </w:r>
      <w:r>
        <w:rPr>
          <w:rFonts w:ascii="FangSong" w:hAnsi="FangSong" w:eastAsia="FangSong" w:cs="FangSong"/>
          <w:sz w:val="47"/>
          <w:szCs w:val="47"/>
          <w:spacing w:val="-14"/>
        </w:rPr>
        <w:t>时，表明该国该产品国际竞争力较强，有</w:t>
      </w:r>
    </w:p>
    <w:p>
      <w:pPr>
        <w:ind w:left="170"/>
        <w:spacing w:before="2" w:line="223" w:lineRule="auto"/>
        <w:rPr>
          <w:rFonts w:ascii="FangSong" w:hAnsi="FangSong" w:eastAsia="FangSong" w:cs="FangSong"/>
          <w:sz w:val="47"/>
          <w:szCs w:val="47"/>
        </w:rPr>
      </w:pPr>
      <w:r>
        <w:rPr>
          <w:rFonts w:ascii="FangSong" w:hAnsi="FangSong" w:eastAsia="FangSong" w:cs="FangSong"/>
          <w:sz w:val="47"/>
          <w:szCs w:val="47"/>
          <w:spacing w:val="-8"/>
        </w:rPr>
        <w:t>较大的比较优势；当</w:t>
      </w:r>
      <w:r>
        <w:rPr>
          <w:rFonts w:ascii="SimSun" w:hAnsi="SimSun" w:eastAsia="SimSun" w:cs="SimSun"/>
          <w:sz w:val="47"/>
          <w:szCs w:val="47"/>
          <w:spacing w:val="-8"/>
        </w:rPr>
        <w:t>RCA&gt;2.5  </w:t>
      </w:r>
      <w:r>
        <w:rPr>
          <w:rFonts w:ascii="FangSong" w:hAnsi="FangSong" w:eastAsia="FangSong" w:cs="FangSong"/>
          <w:sz w:val="47"/>
          <w:szCs w:val="47"/>
          <w:spacing w:val="-8"/>
        </w:rPr>
        <w:t>时</w:t>
      </w:r>
      <w:r>
        <w:rPr>
          <w:rFonts w:ascii="FangSong" w:hAnsi="FangSong" w:eastAsia="FangSong" w:cs="FangSong"/>
          <w:sz w:val="47"/>
          <w:szCs w:val="47"/>
          <w:spacing w:val="-9"/>
        </w:rPr>
        <w:t>，表明该国该产品国际竞争力很强，有绝对的比较优势。</w:t>
      </w:r>
    </w:p>
    <w:p>
      <w:pPr>
        <w:ind w:left="184" w:right="188" w:firstLine="894"/>
        <w:spacing w:before="168" w:line="256" w:lineRule="auto"/>
        <w:jc w:val="both"/>
        <w:rPr>
          <w:rFonts w:ascii="FangSong" w:hAnsi="FangSong" w:eastAsia="FangSong" w:cs="FangSong"/>
          <w:sz w:val="47"/>
          <w:szCs w:val="47"/>
        </w:rPr>
      </w:pPr>
      <w:r>
        <w:rPr>
          <w:rFonts w:ascii="FangSong" w:hAnsi="FangSong" w:eastAsia="FangSong" w:cs="FangSong"/>
          <w:sz w:val="47"/>
          <w:szCs w:val="47"/>
          <w:spacing w:val="-18"/>
        </w:rPr>
        <w:t>贸易竞争力指数</w:t>
      </w:r>
      <w:r>
        <w:rPr>
          <w:rFonts w:ascii="SimSun" w:hAnsi="SimSun" w:eastAsia="SimSun" w:cs="SimSun"/>
          <w:sz w:val="47"/>
          <w:szCs w:val="47"/>
          <w:spacing w:val="-18"/>
        </w:rPr>
        <w:t>(Trade Competitiveness,TC):</w:t>
      </w:r>
      <w:r>
        <w:rPr>
          <w:rFonts w:ascii="SimSun" w:hAnsi="SimSun" w:eastAsia="SimSun" w:cs="SimSun"/>
          <w:sz w:val="47"/>
          <w:szCs w:val="47"/>
          <w:spacing w:val="-97"/>
        </w:rPr>
        <w:t xml:space="preserve"> </w:t>
      </w:r>
      <w:r>
        <w:rPr>
          <w:rFonts w:ascii="FangSong" w:hAnsi="FangSong" w:eastAsia="FangSong" w:cs="FangSong"/>
          <w:sz w:val="47"/>
          <w:szCs w:val="47"/>
          <w:spacing w:val="-18"/>
        </w:rPr>
        <w:t>是测量一个国家某一行业国际竞争力的有</w:t>
      </w:r>
      <w:r>
        <w:rPr>
          <w:rFonts w:ascii="FangSong" w:hAnsi="FangSong" w:eastAsia="FangSong" w:cs="FangSong"/>
          <w:sz w:val="47"/>
          <w:szCs w:val="47"/>
        </w:rPr>
        <w:t xml:space="preserve"> </w:t>
      </w:r>
      <w:r>
        <w:rPr>
          <w:rFonts w:ascii="FangSong" w:hAnsi="FangSong" w:eastAsia="FangSong" w:cs="FangSong"/>
          <w:sz w:val="47"/>
          <w:szCs w:val="47"/>
          <w:spacing w:val="-15"/>
        </w:rPr>
        <w:t>效工具，能够反映该国某行业产品相对于世界市场上其他供应同种产品的国家来说是否具有</w:t>
      </w:r>
    </w:p>
    <w:p>
      <w:pPr>
        <w:ind w:left="191"/>
        <w:spacing w:line="223" w:lineRule="auto"/>
        <w:rPr>
          <w:rFonts w:ascii="FangSong" w:hAnsi="FangSong" w:eastAsia="FangSong" w:cs="FangSong"/>
          <w:sz w:val="47"/>
          <w:szCs w:val="47"/>
        </w:rPr>
      </w:pPr>
      <w:r>
        <w:rPr>
          <w:rFonts w:ascii="FangSong" w:hAnsi="FangSong" w:eastAsia="FangSong" w:cs="FangSong"/>
          <w:sz w:val="47"/>
          <w:szCs w:val="47"/>
          <w:spacing w:val="-26"/>
        </w:rPr>
        <w:t>竞争优势。其含义是该国该行业产品进出口贸易差额占进出口贸易总额的比重，用公式表</w:t>
      </w:r>
      <w:r>
        <w:rPr>
          <w:rFonts w:ascii="FangSong" w:hAnsi="FangSong" w:eastAsia="FangSong" w:cs="FangSong"/>
          <w:sz w:val="47"/>
          <w:szCs w:val="47"/>
          <w:spacing w:val="-27"/>
        </w:rPr>
        <w:t>示为</w:t>
      </w:r>
    </w:p>
    <w:p>
      <w:pPr>
        <w:ind w:firstLine="7813"/>
        <w:spacing w:before="150" w:line="1144" w:lineRule="exact"/>
        <w:rPr/>
      </w:pPr>
      <w:r>
        <w:rPr>
          <w:position w:val="-22"/>
        </w:rPr>
        <w:drawing>
          <wp:inline distT="0" distB="0" distL="0" distR="0">
            <wp:extent cx="1821131" cy="726563"/>
            <wp:effectExtent l="0" t="0" r="0" b="0"/>
            <wp:docPr id="96" name="IM 96"/>
            <wp:cNvGraphicFramePr/>
            <a:graphic>
              <a:graphicData uri="http://schemas.openxmlformats.org/drawingml/2006/picture">
                <pic:pic>
                  <pic:nvPicPr>
                    <pic:cNvPr id="96" name="IM 96"/>
                    <pic:cNvPicPr/>
                  </pic:nvPicPr>
                  <pic:blipFill>
                    <a:blip r:embed="rId64"/>
                    <a:stretch>
                      <a:fillRect/>
                    </a:stretch>
                  </pic:blipFill>
                  <pic:spPr>
                    <a:xfrm rot="0">
                      <a:off x="0" y="0"/>
                      <a:ext cx="1821131" cy="726563"/>
                    </a:xfrm>
                    <a:prstGeom prst="rect">
                      <a:avLst/>
                    </a:prstGeom>
                  </pic:spPr>
                </pic:pic>
              </a:graphicData>
            </a:graphic>
          </wp:inline>
        </w:drawing>
      </w:r>
    </w:p>
    <w:p>
      <w:pPr>
        <w:ind w:left="184"/>
        <w:spacing w:before="228" w:line="678" w:lineRule="exact"/>
        <w:rPr>
          <w:rFonts w:ascii="FangSong" w:hAnsi="FangSong" w:eastAsia="FangSong" w:cs="FangSong"/>
          <w:sz w:val="47"/>
          <w:szCs w:val="47"/>
        </w:rPr>
      </w:pPr>
      <w:r>
        <w:rPr>
          <w:rFonts w:ascii="FangSong" w:hAnsi="FangSong" w:eastAsia="FangSong" w:cs="FangSong"/>
          <w:sz w:val="47"/>
          <w:szCs w:val="47"/>
          <w:spacing w:val="-18"/>
          <w:position w:val="13"/>
        </w:rPr>
        <w:t>其中，</w:t>
      </w:r>
      <w:r>
        <w:rPr>
          <w:rFonts w:ascii="FangSong" w:hAnsi="FangSong" w:eastAsia="FangSong" w:cs="FangSong"/>
          <w:sz w:val="47"/>
          <w:szCs w:val="47"/>
          <w:spacing w:val="-140"/>
          <w:position w:val="13"/>
        </w:rPr>
        <w:t xml:space="preserve"> </w:t>
      </w:r>
      <w:r>
        <w:rPr>
          <w:rFonts w:ascii="Times New Roman" w:hAnsi="Times New Roman" w:eastAsia="Times New Roman" w:cs="Times New Roman"/>
          <w:sz w:val="47"/>
          <w:szCs w:val="47"/>
          <w:spacing w:val="-18"/>
          <w:position w:val="13"/>
        </w:rPr>
        <w:t>TC</w:t>
      </w:r>
      <w:r>
        <w:rPr>
          <w:rFonts w:ascii="Times New Roman" w:hAnsi="Times New Roman" w:eastAsia="Times New Roman" w:cs="Times New Roman"/>
          <w:sz w:val="47"/>
          <w:szCs w:val="47"/>
          <w:spacing w:val="28"/>
          <w:position w:val="13"/>
        </w:rPr>
        <w:t xml:space="preserve"> </w:t>
      </w:r>
      <w:r>
        <w:rPr>
          <w:rFonts w:ascii="FangSong" w:hAnsi="FangSong" w:eastAsia="FangSong" w:cs="FangSong"/>
          <w:sz w:val="47"/>
          <w:szCs w:val="47"/>
          <w:spacing w:val="-18"/>
          <w:position w:val="13"/>
        </w:rPr>
        <w:t>表示贸易竞争力指数；</w:t>
      </w:r>
      <w:r>
        <w:rPr>
          <w:rFonts w:ascii="FangSong" w:hAnsi="FangSong" w:eastAsia="FangSong" w:cs="FangSong"/>
          <w:sz w:val="47"/>
          <w:szCs w:val="47"/>
          <w:spacing w:val="-18"/>
          <w:position w:val="13"/>
        </w:rPr>
        <w:t xml:space="preserve"> </w:t>
      </w:r>
      <w:r>
        <w:rPr>
          <w:rFonts w:ascii="Times New Roman" w:hAnsi="Times New Roman" w:eastAsia="Times New Roman" w:cs="Times New Roman"/>
          <w:sz w:val="47"/>
          <w:szCs w:val="47"/>
          <w:spacing w:val="-18"/>
          <w:position w:val="13"/>
        </w:rPr>
        <w:t>Xt </w:t>
      </w:r>
      <w:r>
        <w:rPr>
          <w:rFonts w:ascii="FangSong" w:hAnsi="FangSong" w:eastAsia="FangSong" w:cs="FangSong"/>
          <w:sz w:val="47"/>
          <w:szCs w:val="47"/>
          <w:spacing w:val="-18"/>
          <w:position w:val="13"/>
        </w:rPr>
        <w:t>表示</w:t>
      </w:r>
      <w:r>
        <w:rPr>
          <w:rFonts w:ascii="Times New Roman" w:hAnsi="Times New Roman" w:eastAsia="Times New Roman" w:cs="Times New Roman"/>
          <w:sz w:val="47"/>
          <w:szCs w:val="47"/>
          <w:spacing w:val="-18"/>
          <w:position w:val="13"/>
        </w:rPr>
        <w:t>i</w:t>
      </w:r>
      <w:r>
        <w:rPr>
          <w:rFonts w:ascii="Times New Roman" w:hAnsi="Times New Roman" w:eastAsia="Times New Roman" w:cs="Times New Roman"/>
          <w:sz w:val="47"/>
          <w:szCs w:val="47"/>
          <w:spacing w:val="98"/>
          <w:position w:val="13"/>
        </w:rPr>
        <w:t xml:space="preserve"> </w:t>
      </w:r>
      <w:r>
        <w:rPr>
          <w:rFonts w:ascii="FangSong" w:hAnsi="FangSong" w:eastAsia="FangSong" w:cs="FangSong"/>
          <w:sz w:val="47"/>
          <w:szCs w:val="47"/>
          <w:spacing w:val="-18"/>
          <w:position w:val="13"/>
        </w:rPr>
        <w:t>国</w:t>
      </w:r>
      <w:r>
        <w:rPr>
          <w:rFonts w:ascii="FangSong" w:hAnsi="FangSong" w:eastAsia="FangSong" w:cs="FangSong"/>
          <w:sz w:val="47"/>
          <w:szCs w:val="47"/>
          <w:spacing w:val="-128"/>
          <w:position w:val="13"/>
        </w:rPr>
        <w:t xml:space="preserve"> </w:t>
      </w:r>
      <w:r>
        <w:rPr>
          <w:rFonts w:ascii="Times New Roman" w:hAnsi="Times New Roman" w:eastAsia="Times New Roman" w:cs="Times New Roman"/>
          <w:sz w:val="47"/>
          <w:szCs w:val="47"/>
          <w:spacing w:val="-18"/>
          <w:position w:val="13"/>
        </w:rPr>
        <w:t>t </w:t>
      </w:r>
      <w:r>
        <w:rPr>
          <w:rFonts w:ascii="FangSong" w:hAnsi="FangSong" w:eastAsia="FangSong" w:cs="FangSong"/>
          <w:sz w:val="47"/>
          <w:szCs w:val="47"/>
          <w:spacing w:val="-18"/>
          <w:position w:val="13"/>
        </w:rPr>
        <w:t>产品的出口额；</w:t>
      </w:r>
      <w:r>
        <w:rPr>
          <w:rFonts w:ascii="FangSong" w:hAnsi="FangSong" w:eastAsia="FangSong" w:cs="FangSong"/>
          <w:sz w:val="47"/>
          <w:szCs w:val="47"/>
          <w:spacing w:val="-18"/>
          <w:position w:val="13"/>
        </w:rPr>
        <w:t xml:space="preserve"> </w:t>
      </w:r>
      <w:r>
        <w:rPr>
          <w:rFonts w:ascii="Times New Roman" w:hAnsi="Times New Roman" w:eastAsia="Times New Roman" w:cs="Times New Roman"/>
          <w:sz w:val="47"/>
          <w:szCs w:val="47"/>
          <w:spacing w:val="-18"/>
          <w:position w:val="13"/>
        </w:rPr>
        <w:t>M₁ </w:t>
      </w:r>
      <w:r>
        <w:rPr>
          <w:rFonts w:ascii="FangSong" w:hAnsi="FangSong" w:eastAsia="FangSong" w:cs="FangSong"/>
          <w:sz w:val="47"/>
          <w:szCs w:val="47"/>
          <w:spacing w:val="-18"/>
          <w:position w:val="13"/>
        </w:rPr>
        <w:t>表示</w:t>
      </w:r>
      <w:r>
        <w:rPr>
          <w:rFonts w:ascii="Times New Roman" w:hAnsi="Times New Roman" w:eastAsia="Times New Roman" w:cs="Times New Roman"/>
          <w:sz w:val="47"/>
          <w:szCs w:val="47"/>
          <w:spacing w:val="-18"/>
          <w:position w:val="13"/>
        </w:rPr>
        <w:t>i</w:t>
      </w:r>
      <w:r>
        <w:rPr>
          <w:rFonts w:ascii="Times New Roman" w:hAnsi="Times New Roman" w:eastAsia="Times New Roman" w:cs="Times New Roman"/>
          <w:sz w:val="47"/>
          <w:szCs w:val="47"/>
          <w:spacing w:val="70"/>
          <w:position w:val="13"/>
        </w:rPr>
        <w:t xml:space="preserve"> </w:t>
      </w:r>
      <w:r>
        <w:rPr>
          <w:rFonts w:ascii="FangSong" w:hAnsi="FangSong" w:eastAsia="FangSong" w:cs="FangSong"/>
          <w:sz w:val="47"/>
          <w:szCs w:val="47"/>
          <w:spacing w:val="-18"/>
          <w:position w:val="13"/>
        </w:rPr>
        <w:t>国</w:t>
      </w:r>
      <w:r>
        <w:rPr>
          <w:rFonts w:ascii="FangSong" w:hAnsi="FangSong" w:eastAsia="FangSong" w:cs="FangSong"/>
          <w:sz w:val="47"/>
          <w:szCs w:val="47"/>
          <w:spacing w:val="-93"/>
          <w:position w:val="13"/>
        </w:rPr>
        <w:t xml:space="preserve"> </w:t>
      </w:r>
      <w:r>
        <w:rPr>
          <w:rFonts w:ascii="Times New Roman" w:hAnsi="Times New Roman" w:eastAsia="Times New Roman" w:cs="Times New Roman"/>
          <w:sz w:val="47"/>
          <w:szCs w:val="47"/>
          <w:spacing w:val="-18"/>
          <w:position w:val="13"/>
        </w:rPr>
        <w:t>t</w:t>
      </w:r>
      <w:r>
        <w:rPr>
          <w:rFonts w:ascii="Times New Roman" w:hAnsi="Times New Roman" w:eastAsia="Times New Roman" w:cs="Times New Roman"/>
          <w:sz w:val="47"/>
          <w:szCs w:val="47"/>
          <w:spacing w:val="25"/>
          <w:position w:val="13"/>
        </w:rPr>
        <w:t xml:space="preserve"> </w:t>
      </w:r>
      <w:r>
        <w:rPr>
          <w:rFonts w:ascii="FangSong" w:hAnsi="FangSong" w:eastAsia="FangSong" w:cs="FangSong"/>
          <w:sz w:val="47"/>
          <w:szCs w:val="47"/>
          <w:spacing w:val="-19"/>
          <w:position w:val="13"/>
        </w:rPr>
        <w:t>产品进口额；</w:t>
      </w:r>
    </w:p>
    <w:p>
      <w:pPr>
        <w:ind w:left="99"/>
        <w:spacing w:before="1" w:line="221" w:lineRule="auto"/>
        <w:rPr>
          <w:rFonts w:ascii="SimSun" w:hAnsi="SimSun" w:eastAsia="SimSun" w:cs="SimSun"/>
          <w:sz w:val="47"/>
          <w:szCs w:val="47"/>
        </w:rPr>
      </w:pPr>
      <w:r>
        <w:rPr>
          <w:rFonts w:ascii="Times New Roman" w:hAnsi="Times New Roman" w:eastAsia="Times New Roman" w:cs="Times New Roman"/>
          <w:sz w:val="47"/>
          <w:szCs w:val="47"/>
          <w:spacing w:val="3"/>
        </w:rPr>
        <w:t>X₁-  </w:t>
      </w:r>
      <w:r>
        <w:rPr>
          <w:rFonts w:ascii="SimSun" w:hAnsi="SimSun" w:eastAsia="SimSun" w:cs="SimSun"/>
          <w:sz w:val="47"/>
          <w:szCs w:val="47"/>
          <w:spacing w:val="3"/>
        </w:rPr>
        <w:t>M</w:t>
      </w:r>
      <w:r>
        <w:rPr>
          <w:rFonts w:ascii="Calibri" w:hAnsi="Calibri" w:eastAsia="Calibri" w:cs="Calibri"/>
          <w:sz w:val="47"/>
          <w:szCs w:val="47"/>
          <w:spacing w:val="3"/>
        </w:rPr>
        <w:t>₁   </w:t>
      </w:r>
      <w:r>
        <w:rPr>
          <w:rFonts w:ascii="SimSun" w:hAnsi="SimSun" w:eastAsia="SimSun" w:cs="SimSun"/>
          <w:sz w:val="47"/>
          <w:szCs w:val="47"/>
          <w:spacing w:val="3"/>
        </w:rPr>
        <w:t>表示i国</w:t>
      </w:r>
      <w:r>
        <w:rPr>
          <w:rFonts w:ascii="SimSun" w:hAnsi="SimSun" w:eastAsia="SimSun" w:cs="SimSun"/>
          <w:sz w:val="47"/>
          <w:szCs w:val="47"/>
          <w:spacing w:val="-120"/>
        </w:rPr>
        <w:t xml:space="preserve"> </w:t>
      </w:r>
      <w:r>
        <w:rPr>
          <w:rFonts w:ascii="SimSun" w:hAnsi="SimSun" w:eastAsia="SimSun" w:cs="SimSun"/>
          <w:sz w:val="47"/>
          <w:szCs w:val="47"/>
          <w:spacing w:val="3"/>
        </w:rPr>
        <w:t>t产品的净出口额；</w:t>
      </w:r>
      <w:r>
        <w:rPr>
          <w:rFonts w:ascii="SimSun" w:hAnsi="SimSun" w:eastAsia="SimSun" w:cs="SimSun"/>
          <w:sz w:val="47"/>
          <w:szCs w:val="47"/>
          <w:spacing w:val="2"/>
        </w:rPr>
        <w:t>X</w:t>
      </w:r>
      <w:r>
        <w:rPr>
          <w:rFonts w:ascii="Calibri" w:hAnsi="Calibri" w:eastAsia="Calibri" w:cs="Calibri"/>
          <w:sz w:val="47"/>
          <w:szCs w:val="47"/>
          <w:spacing w:val="2"/>
        </w:rPr>
        <w:t>₁</w:t>
      </w:r>
      <w:r>
        <w:rPr>
          <w:rFonts w:ascii="SimSun" w:hAnsi="SimSun" w:eastAsia="SimSun" w:cs="SimSun"/>
          <w:sz w:val="47"/>
          <w:szCs w:val="47"/>
          <w:spacing w:val="2"/>
        </w:rPr>
        <w:t>+M</w:t>
      </w:r>
      <w:r>
        <w:rPr>
          <w:rFonts w:ascii="Calibri" w:hAnsi="Calibri" w:eastAsia="Calibri" w:cs="Calibri"/>
          <w:sz w:val="47"/>
          <w:szCs w:val="47"/>
          <w:spacing w:val="2"/>
        </w:rPr>
        <w:t>₁       </w:t>
      </w:r>
      <w:r>
        <w:rPr>
          <w:rFonts w:ascii="SimSun" w:hAnsi="SimSun" w:eastAsia="SimSun" w:cs="SimSun"/>
          <w:sz w:val="47"/>
          <w:szCs w:val="47"/>
          <w:spacing w:val="2"/>
        </w:rPr>
        <w:t>表示i国</w:t>
      </w:r>
      <w:r>
        <w:rPr>
          <w:rFonts w:ascii="SimSun" w:hAnsi="SimSun" w:eastAsia="SimSun" w:cs="SimSun"/>
          <w:sz w:val="47"/>
          <w:szCs w:val="47"/>
          <w:spacing w:val="-99"/>
        </w:rPr>
        <w:t xml:space="preserve"> </w:t>
      </w:r>
      <w:r>
        <w:rPr>
          <w:rFonts w:ascii="SimSun" w:hAnsi="SimSun" w:eastAsia="SimSun" w:cs="SimSun"/>
          <w:sz w:val="47"/>
          <w:szCs w:val="47"/>
          <w:spacing w:val="2"/>
        </w:rPr>
        <w:t>t产品的贸易总额。</w:t>
      </w:r>
    </w:p>
    <w:p>
      <w:pPr>
        <w:ind w:left="191" w:right="39" w:firstLine="865"/>
        <w:spacing w:before="139" w:line="264" w:lineRule="auto"/>
        <w:jc w:val="both"/>
        <w:rPr>
          <w:rFonts w:ascii="FangSong" w:hAnsi="FangSong" w:eastAsia="FangSong" w:cs="FangSong"/>
          <w:sz w:val="47"/>
          <w:szCs w:val="47"/>
        </w:rPr>
      </w:pPr>
      <w:r>
        <w:rPr>
          <w:rFonts w:ascii="SimSun" w:hAnsi="SimSun" w:eastAsia="SimSun" w:cs="SimSun"/>
          <w:sz w:val="47"/>
          <w:szCs w:val="47"/>
          <w:spacing w:val="-3"/>
        </w:rPr>
        <w:t>TC </w:t>
      </w:r>
      <w:r>
        <w:rPr>
          <w:rFonts w:ascii="FangSong" w:hAnsi="FangSong" w:eastAsia="FangSong" w:cs="FangSong"/>
          <w:sz w:val="47"/>
          <w:szCs w:val="47"/>
          <w:spacing w:val="-3"/>
        </w:rPr>
        <w:t>指数的取值范围为(-1,1),指数越大，表明该国该产品的国际竞争力就越强，指数</w:t>
      </w:r>
      <w:r>
        <w:rPr>
          <w:rFonts w:ascii="FangSong" w:hAnsi="FangSong" w:eastAsia="FangSong" w:cs="FangSong"/>
          <w:sz w:val="47"/>
          <w:szCs w:val="47"/>
          <w:spacing w:val="-3"/>
        </w:rPr>
        <w:t xml:space="preserve"> </w:t>
      </w:r>
      <w:r>
        <w:rPr>
          <w:rFonts w:ascii="FangSong" w:hAnsi="FangSong" w:eastAsia="FangSong" w:cs="FangSong"/>
          <w:sz w:val="47"/>
          <w:szCs w:val="47"/>
          <w:spacing w:val="-15"/>
        </w:rPr>
        <w:t>越小，则表明该国该产品的国际竞争力就越弱</w:t>
      </w:r>
      <w:r>
        <w:rPr>
          <w:rFonts w:ascii="FangSong" w:hAnsi="FangSong" w:eastAsia="FangSong" w:cs="FangSong"/>
          <w:sz w:val="47"/>
          <w:szCs w:val="47"/>
          <w:spacing w:val="-16"/>
        </w:rPr>
        <w:t>。</w:t>
      </w:r>
      <w:r>
        <w:rPr>
          <w:rFonts w:ascii="FangSong" w:hAnsi="FangSong" w:eastAsia="FangSong" w:cs="FangSong"/>
          <w:sz w:val="47"/>
          <w:szCs w:val="47"/>
          <w:spacing w:val="98"/>
        </w:rPr>
        <w:t xml:space="preserve"> </w:t>
      </w:r>
      <w:r>
        <w:rPr>
          <w:rFonts w:ascii="FangSong" w:hAnsi="FangSong" w:eastAsia="FangSong" w:cs="FangSong"/>
          <w:sz w:val="47"/>
          <w:szCs w:val="47"/>
          <w:spacing w:val="-16"/>
        </w:rPr>
        <w:t>一般来讲，当-1≤</w:t>
      </w:r>
      <w:r>
        <w:rPr>
          <w:rFonts w:ascii="Times New Roman" w:hAnsi="Times New Roman" w:eastAsia="Times New Roman" w:cs="Times New Roman"/>
          <w:sz w:val="47"/>
          <w:szCs w:val="47"/>
          <w:spacing w:val="-16"/>
        </w:rPr>
        <w:t>TC≤-0.6</w:t>
      </w:r>
      <w:r>
        <w:rPr>
          <w:rFonts w:ascii="Times New Roman" w:hAnsi="Times New Roman" w:eastAsia="Times New Roman" w:cs="Times New Roman"/>
          <w:sz w:val="47"/>
          <w:szCs w:val="47"/>
          <w:spacing w:val="26"/>
        </w:rPr>
        <w:t xml:space="preserve">   </w:t>
      </w:r>
      <w:r>
        <w:rPr>
          <w:rFonts w:ascii="FangSong" w:hAnsi="FangSong" w:eastAsia="FangSong" w:cs="FangSong"/>
          <w:sz w:val="47"/>
          <w:szCs w:val="47"/>
          <w:spacing w:val="-16"/>
        </w:rPr>
        <w:t>时，表明该产</w:t>
      </w:r>
      <w:r>
        <w:rPr>
          <w:rFonts w:ascii="FangSong" w:hAnsi="FangSong" w:eastAsia="FangSong" w:cs="FangSong"/>
          <w:sz w:val="47"/>
          <w:szCs w:val="47"/>
          <w:spacing w:val="-16"/>
        </w:rPr>
        <w:t xml:space="preserve"> </w:t>
      </w:r>
      <w:r>
        <w:rPr>
          <w:rFonts w:ascii="FangSong" w:hAnsi="FangSong" w:eastAsia="FangSong" w:cs="FangSong"/>
          <w:sz w:val="47"/>
          <w:szCs w:val="47"/>
          <w:spacing w:val="-9"/>
        </w:rPr>
        <w:t>品的国际竞争力极弱；当-0.6≤</w:t>
      </w:r>
      <w:r>
        <w:rPr>
          <w:rFonts w:ascii="Times New Roman" w:hAnsi="Times New Roman" w:eastAsia="Times New Roman" w:cs="Times New Roman"/>
          <w:sz w:val="47"/>
          <w:szCs w:val="47"/>
          <w:spacing w:val="-9"/>
        </w:rPr>
        <w:t>TC≤-0.3    </w:t>
      </w:r>
      <w:r>
        <w:rPr>
          <w:rFonts w:ascii="FangSong" w:hAnsi="FangSong" w:eastAsia="FangSong" w:cs="FangSong"/>
          <w:sz w:val="47"/>
          <w:szCs w:val="47"/>
          <w:spacing w:val="-9"/>
        </w:rPr>
        <w:t>时，表明该产品的国际竞争力很弱；当-0.3≤TC</w:t>
      </w:r>
      <w:r>
        <w:rPr>
          <w:rFonts w:ascii="FangSong" w:hAnsi="FangSong" w:eastAsia="FangSong" w:cs="FangSong"/>
          <w:sz w:val="47"/>
          <w:szCs w:val="47"/>
          <w:spacing w:val="7"/>
        </w:rPr>
        <w:t xml:space="preserve">  </w:t>
      </w:r>
      <w:r>
        <w:rPr>
          <w:rFonts w:ascii="Times New Roman" w:hAnsi="Times New Roman" w:eastAsia="Times New Roman" w:cs="Times New Roman"/>
          <w:sz w:val="47"/>
          <w:szCs w:val="47"/>
          <w:spacing w:val="-7"/>
        </w:rPr>
        <w:t>≤ </w:t>
      </w:r>
      <w:r>
        <w:rPr>
          <w:rFonts w:ascii="FangSong" w:hAnsi="FangSong" w:eastAsia="FangSong" w:cs="FangSong"/>
          <w:sz w:val="47"/>
          <w:szCs w:val="47"/>
          <w:spacing w:val="-7"/>
        </w:rPr>
        <w:t>0时，表明该产品的国际竞争力极弱；当</w:t>
      </w:r>
      <w:r>
        <w:rPr>
          <w:rFonts w:ascii="Times New Roman" w:hAnsi="Times New Roman" w:eastAsia="Times New Roman" w:cs="Times New Roman"/>
          <w:sz w:val="47"/>
          <w:szCs w:val="47"/>
          <w:spacing w:val="-7"/>
        </w:rPr>
        <w:t>O≤TC≤0.</w:t>
      </w:r>
      <w:r>
        <w:rPr>
          <w:rFonts w:ascii="Times New Roman" w:hAnsi="Times New Roman" w:eastAsia="Times New Roman" w:cs="Times New Roman"/>
          <w:sz w:val="47"/>
          <w:szCs w:val="47"/>
          <w:spacing w:val="45"/>
        </w:rPr>
        <w:t xml:space="preserve">  </w:t>
      </w:r>
      <w:r>
        <w:rPr>
          <w:rFonts w:ascii="FangSong" w:hAnsi="FangSong" w:eastAsia="FangSong" w:cs="FangSong"/>
          <w:sz w:val="47"/>
          <w:szCs w:val="47"/>
          <w:spacing w:val="-7"/>
        </w:rPr>
        <w:t>3</w:t>
      </w:r>
      <w:r>
        <w:rPr>
          <w:rFonts w:ascii="FangSong" w:hAnsi="FangSong" w:eastAsia="FangSong" w:cs="FangSong"/>
          <w:sz w:val="47"/>
          <w:szCs w:val="47"/>
          <w:spacing w:val="-63"/>
        </w:rPr>
        <w:t xml:space="preserve"> </w:t>
      </w:r>
      <w:r>
        <w:rPr>
          <w:rFonts w:ascii="FangSong" w:hAnsi="FangSong" w:eastAsia="FangSong" w:cs="FangSong"/>
          <w:sz w:val="47"/>
          <w:szCs w:val="47"/>
          <w:spacing w:val="-7"/>
        </w:rPr>
        <w:t>时，表明该产品的</w:t>
      </w:r>
      <w:r>
        <w:rPr>
          <w:rFonts w:ascii="FangSong" w:hAnsi="FangSong" w:eastAsia="FangSong" w:cs="FangSong"/>
          <w:sz w:val="47"/>
          <w:szCs w:val="47"/>
          <w:spacing w:val="-8"/>
        </w:rPr>
        <w:t>国际竞争力较强；</w:t>
      </w:r>
      <w:r>
        <w:rPr>
          <w:rFonts w:ascii="FangSong" w:hAnsi="FangSong" w:eastAsia="FangSong" w:cs="FangSong"/>
          <w:sz w:val="47"/>
          <w:szCs w:val="47"/>
        </w:rPr>
        <w:t xml:space="preserve"> </w:t>
      </w:r>
      <w:r>
        <w:rPr>
          <w:rFonts w:ascii="FangSong" w:hAnsi="FangSong" w:eastAsia="FangSong" w:cs="FangSong"/>
          <w:sz w:val="47"/>
          <w:szCs w:val="47"/>
          <w:spacing w:val="-4"/>
        </w:rPr>
        <w:t>当0.3≤</w:t>
      </w:r>
      <w:r>
        <w:rPr>
          <w:rFonts w:ascii="SimSun" w:hAnsi="SimSun" w:eastAsia="SimSun" w:cs="SimSun"/>
          <w:sz w:val="47"/>
          <w:szCs w:val="47"/>
          <w:spacing w:val="-4"/>
        </w:rPr>
        <w:t>TC≤0.6 </w:t>
      </w:r>
      <w:r>
        <w:rPr>
          <w:rFonts w:ascii="FangSong" w:hAnsi="FangSong" w:eastAsia="FangSong" w:cs="FangSong"/>
          <w:sz w:val="47"/>
          <w:szCs w:val="47"/>
          <w:spacing w:val="-4"/>
        </w:rPr>
        <w:t>时，表明该产品</w:t>
      </w:r>
      <w:r>
        <w:rPr>
          <w:rFonts w:ascii="FangSong" w:hAnsi="FangSong" w:eastAsia="FangSong" w:cs="FangSong"/>
          <w:sz w:val="47"/>
          <w:szCs w:val="47"/>
          <w:spacing w:val="-5"/>
        </w:rPr>
        <w:t>的国际竞争力很强；当0.6≤</w:t>
      </w:r>
      <w:r>
        <w:rPr>
          <w:rFonts w:ascii="SimSun" w:hAnsi="SimSun" w:eastAsia="SimSun" w:cs="SimSun"/>
          <w:sz w:val="47"/>
          <w:szCs w:val="47"/>
          <w:spacing w:val="-5"/>
        </w:rPr>
        <w:t>TC≤1</w:t>
      </w:r>
      <w:r>
        <w:rPr>
          <w:rFonts w:ascii="SimSun" w:hAnsi="SimSun" w:eastAsia="SimSun" w:cs="SimSun"/>
          <w:sz w:val="47"/>
          <w:szCs w:val="47"/>
          <w:spacing w:val="58"/>
        </w:rPr>
        <w:t xml:space="preserve"> </w:t>
      </w:r>
      <w:r>
        <w:rPr>
          <w:rFonts w:ascii="FangSong" w:hAnsi="FangSong" w:eastAsia="FangSong" w:cs="FangSong"/>
          <w:sz w:val="47"/>
          <w:szCs w:val="47"/>
          <w:spacing w:val="-5"/>
        </w:rPr>
        <w:t>时，表明该产品的国</w:t>
      </w:r>
    </w:p>
    <w:p>
      <w:pPr>
        <w:ind w:left="205"/>
        <w:spacing w:before="1" w:line="224" w:lineRule="auto"/>
        <w:rPr>
          <w:rFonts w:ascii="FangSong" w:hAnsi="FangSong" w:eastAsia="FangSong" w:cs="FangSong"/>
          <w:sz w:val="47"/>
          <w:szCs w:val="47"/>
        </w:rPr>
      </w:pPr>
      <w:r>
        <w:rPr>
          <w:rFonts w:ascii="FangSong" w:hAnsi="FangSong" w:eastAsia="FangSong" w:cs="FangSong"/>
          <w:sz w:val="47"/>
          <w:szCs w:val="47"/>
          <w:spacing w:val="-17"/>
        </w:rPr>
        <w:t>际竞争力极强。</w:t>
      </w:r>
    </w:p>
    <w:p>
      <w:pPr>
        <w:pStyle w:val="BodyText"/>
        <w:spacing w:line="257" w:lineRule="auto"/>
        <w:rPr/>
      </w:pPr>
      <w:r/>
    </w:p>
    <w:p>
      <w:pPr>
        <w:ind w:left="184"/>
        <w:spacing w:before="154" w:line="222" w:lineRule="auto"/>
        <w:rPr>
          <w:rFonts w:ascii="YouYuan" w:hAnsi="YouYuan" w:eastAsia="YouYuan" w:cs="YouYuan"/>
          <w:sz w:val="47"/>
          <w:szCs w:val="47"/>
        </w:rPr>
      </w:pPr>
      <w:r>
        <w:rPr>
          <w:rFonts w:ascii="YouYuan" w:hAnsi="YouYuan" w:eastAsia="YouYuan" w:cs="YouYuan"/>
          <w:sz w:val="47"/>
          <w:szCs w:val="47"/>
          <w:spacing w:val="3"/>
        </w:rPr>
        <w:t>专栏2-2</w:t>
      </w:r>
      <w:r>
        <w:rPr>
          <w:rFonts w:ascii="YouYuan" w:hAnsi="YouYuan" w:eastAsia="YouYuan" w:cs="YouYuan"/>
          <w:sz w:val="47"/>
          <w:szCs w:val="47"/>
          <w:spacing w:val="195"/>
        </w:rPr>
        <w:t xml:space="preserve"> </w:t>
      </w:r>
      <w:r>
        <w:rPr>
          <w:rFonts w:ascii="YouYuan" w:hAnsi="YouYuan" w:eastAsia="YouYuan" w:cs="YouYuan"/>
          <w:sz w:val="47"/>
          <w:szCs w:val="47"/>
          <w:spacing w:val="3"/>
        </w:rPr>
        <w:t>近年来区域数字贸易协定的基本情况</w:t>
      </w:r>
    </w:p>
    <w:p>
      <w:pPr>
        <w:ind w:left="1099"/>
        <w:spacing w:before="382" w:line="221" w:lineRule="auto"/>
        <w:rPr>
          <w:rFonts w:ascii="SimSun" w:hAnsi="SimSun" w:eastAsia="SimSun" w:cs="SimSun"/>
          <w:sz w:val="47"/>
          <w:szCs w:val="47"/>
        </w:rPr>
      </w:pPr>
      <w:r>
        <w:rPr>
          <w:rFonts w:ascii="SimSun" w:hAnsi="SimSun" w:eastAsia="SimSun" w:cs="SimSun"/>
          <w:sz w:val="47"/>
          <w:szCs w:val="47"/>
          <w:spacing w:val="-2"/>
        </w:rPr>
        <w:t>近年来区域数字贸易协定的基本情况见表2-14。</w:t>
      </w:r>
    </w:p>
    <w:p>
      <w:pPr>
        <w:ind w:left="4583"/>
        <w:spacing w:before="182" w:line="219" w:lineRule="auto"/>
        <w:rPr>
          <w:rFonts w:ascii="SimSun" w:hAnsi="SimSun" w:eastAsia="SimSun" w:cs="SimSun"/>
          <w:sz w:val="44"/>
          <w:szCs w:val="44"/>
        </w:rPr>
      </w:pPr>
      <w:r>
        <w:rPr>
          <w:rFonts w:ascii="SimSun" w:hAnsi="SimSun" w:eastAsia="SimSun" w:cs="SimSun"/>
          <w:sz w:val="44"/>
          <w:szCs w:val="44"/>
          <w:b/>
          <w:bCs/>
          <w:spacing w:val="-5"/>
        </w:rPr>
        <w:t>表2-14近年来区域数字贸易协定的基本情况</w:t>
      </w:r>
    </w:p>
    <w:p>
      <w:pPr>
        <w:spacing w:line="33" w:lineRule="exact"/>
        <w:rPr/>
      </w:pPr>
      <w:r/>
    </w:p>
    <w:tbl>
      <w:tblPr>
        <w:tblStyle w:val="TableNormal"/>
        <w:tblW w:w="18382" w:type="dxa"/>
        <w:tblInd w:w="98"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600"/>
        <w:gridCol w:w="1681"/>
        <w:gridCol w:w="1809"/>
        <w:gridCol w:w="3349"/>
        <w:gridCol w:w="1745"/>
        <w:gridCol w:w="1809"/>
        <w:gridCol w:w="2242"/>
        <w:gridCol w:w="1887"/>
        <w:gridCol w:w="2260"/>
      </w:tblGrid>
      <w:tr>
        <w:trPr>
          <w:trHeight w:val="623" w:hRule="atLeast"/>
        </w:trPr>
        <w:tc>
          <w:tcPr>
            <w:tcW w:w="1600" w:type="dxa"/>
            <w:vAlign w:val="top"/>
            <w:vMerge w:val="restart"/>
            <w:tcBorders>
              <w:bottom w:val="nil"/>
            </w:tcBorders>
          </w:tcPr>
          <w:p>
            <w:pPr>
              <w:spacing w:line="287" w:lineRule="auto"/>
              <w:rPr>
                <w:rFonts w:ascii="Arial"/>
                <w:sz w:val="21"/>
              </w:rPr>
            </w:pPr>
            <w:r/>
          </w:p>
          <w:p>
            <w:pPr>
              <w:spacing w:line="287" w:lineRule="auto"/>
              <w:rPr>
                <w:rFonts w:ascii="Arial"/>
                <w:sz w:val="21"/>
              </w:rPr>
            </w:pPr>
            <w:r/>
          </w:p>
          <w:p>
            <w:pPr>
              <w:spacing w:line="288" w:lineRule="auto"/>
              <w:rPr>
                <w:rFonts w:ascii="Arial"/>
                <w:sz w:val="21"/>
              </w:rPr>
            </w:pPr>
            <w:r/>
          </w:p>
          <w:p>
            <w:pPr>
              <w:pStyle w:val="TableText"/>
              <w:ind w:left="296"/>
              <w:spacing w:before="107" w:line="223" w:lineRule="auto"/>
              <w:rPr>
                <w:sz w:val="33"/>
                <w:szCs w:val="33"/>
              </w:rPr>
            </w:pPr>
            <w:r>
              <w:rPr>
                <w:sz w:val="33"/>
                <w:szCs w:val="33"/>
                <w:spacing w:val="13"/>
              </w:rPr>
              <w:t>比较点</w:t>
            </w:r>
          </w:p>
        </w:tc>
        <w:tc>
          <w:tcPr>
            <w:tcW w:w="16782" w:type="dxa"/>
            <w:vAlign w:val="top"/>
            <w:gridSpan w:val="8"/>
          </w:tcPr>
          <w:p>
            <w:pPr>
              <w:pStyle w:val="TableText"/>
              <w:ind w:left="6758"/>
              <w:spacing w:before="154" w:line="221" w:lineRule="auto"/>
              <w:rPr>
                <w:sz w:val="33"/>
                <w:szCs w:val="33"/>
              </w:rPr>
            </w:pPr>
            <w:r>
              <w:rPr>
                <w:sz w:val="33"/>
                <w:szCs w:val="33"/>
                <w:spacing w:val="6"/>
              </w:rPr>
              <w:t>区域数字贸易协定类别</w:t>
            </w:r>
          </w:p>
        </w:tc>
      </w:tr>
      <w:tr>
        <w:trPr>
          <w:trHeight w:val="1619" w:hRule="atLeast"/>
        </w:trPr>
        <w:tc>
          <w:tcPr>
            <w:tcW w:w="1600" w:type="dxa"/>
            <w:vAlign w:val="top"/>
            <w:vMerge w:val="continue"/>
            <w:tcBorders>
              <w:top w:val="nil"/>
            </w:tcBorders>
          </w:tcPr>
          <w:p>
            <w:pPr>
              <w:rPr>
                <w:rFonts w:ascii="Arial"/>
                <w:sz w:val="21"/>
              </w:rPr>
            </w:pPr>
            <w:r/>
          </w:p>
        </w:tc>
        <w:tc>
          <w:tcPr>
            <w:tcW w:w="1681" w:type="dxa"/>
            <w:vAlign w:val="top"/>
          </w:tcPr>
          <w:p>
            <w:pPr>
              <w:spacing w:line="277" w:lineRule="auto"/>
              <w:rPr>
                <w:rFonts w:ascii="Arial"/>
                <w:sz w:val="21"/>
              </w:rPr>
            </w:pPr>
            <w:r/>
          </w:p>
          <w:p>
            <w:pPr>
              <w:pStyle w:val="TableText"/>
              <w:ind w:left="413" w:right="257" w:hanging="329"/>
              <w:spacing w:before="107" w:line="246" w:lineRule="auto"/>
              <w:rPr>
                <w:sz w:val="33"/>
                <w:szCs w:val="33"/>
              </w:rPr>
            </w:pPr>
            <w:r>
              <w:rPr>
                <w:sz w:val="33"/>
                <w:szCs w:val="33"/>
                <w:spacing w:val="2"/>
              </w:rPr>
              <w:t>《美墨加</w:t>
            </w:r>
            <w:r>
              <w:rPr>
                <w:sz w:val="33"/>
                <w:szCs w:val="33"/>
                <w:spacing w:val="1"/>
              </w:rPr>
              <w:t xml:space="preserve"> </w:t>
            </w:r>
            <w:r>
              <w:rPr>
                <w:sz w:val="33"/>
                <w:szCs w:val="33"/>
                <w:spacing w:val="4"/>
              </w:rPr>
              <w:t>协定》</w:t>
            </w:r>
          </w:p>
        </w:tc>
        <w:tc>
          <w:tcPr>
            <w:tcW w:w="1809" w:type="dxa"/>
            <w:vAlign w:val="top"/>
          </w:tcPr>
          <w:p>
            <w:pPr>
              <w:spacing w:line="268" w:lineRule="auto"/>
              <w:rPr>
                <w:rFonts w:ascii="Arial"/>
                <w:sz w:val="21"/>
              </w:rPr>
            </w:pPr>
            <w:r/>
          </w:p>
          <w:p>
            <w:pPr>
              <w:pStyle w:val="TableText"/>
              <w:spacing w:before="107" w:line="527" w:lineRule="exact"/>
              <w:rPr>
                <w:sz w:val="33"/>
                <w:szCs w:val="33"/>
              </w:rPr>
            </w:pPr>
            <w:r>
              <w:rPr>
                <w:sz w:val="33"/>
                <w:szCs w:val="33"/>
                <w:spacing w:val="-2"/>
                <w:position w:val="14"/>
              </w:rPr>
              <w:t>《美日数字</w:t>
            </w:r>
          </w:p>
          <w:p>
            <w:pPr>
              <w:pStyle w:val="TableText"/>
              <w:spacing w:line="222" w:lineRule="auto"/>
              <w:jc w:val="right"/>
              <w:rPr>
                <w:sz w:val="33"/>
                <w:szCs w:val="33"/>
              </w:rPr>
            </w:pPr>
            <w:r>
              <w:rPr>
                <w:sz w:val="33"/>
                <w:szCs w:val="33"/>
                <w:spacing w:val="-2"/>
              </w:rPr>
              <w:t>贸易协定》</w:t>
            </w:r>
          </w:p>
        </w:tc>
        <w:tc>
          <w:tcPr>
            <w:tcW w:w="3349" w:type="dxa"/>
            <w:vAlign w:val="top"/>
          </w:tcPr>
          <w:p>
            <w:pPr>
              <w:spacing w:line="247" w:lineRule="auto"/>
              <w:rPr>
                <w:rFonts w:ascii="Arial"/>
                <w:sz w:val="21"/>
              </w:rPr>
            </w:pPr>
            <w:r/>
          </w:p>
          <w:p>
            <w:pPr>
              <w:pStyle w:val="TableText"/>
              <w:ind w:left="85"/>
              <w:spacing w:before="107" w:line="575" w:lineRule="exact"/>
              <w:rPr>
                <w:sz w:val="33"/>
                <w:szCs w:val="33"/>
              </w:rPr>
            </w:pPr>
            <w:r>
              <w:rPr>
                <w:sz w:val="33"/>
                <w:szCs w:val="33"/>
                <w:spacing w:val="3"/>
                <w:position w:val="17"/>
              </w:rPr>
              <w:t>《全面与进步跨太平</w:t>
            </w:r>
          </w:p>
          <w:p>
            <w:pPr>
              <w:pStyle w:val="TableText"/>
              <w:ind w:left="415"/>
              <w:spacing w:line="221" w:lineRule="auto"/>
              <w:rPr>
                <w:sz w:val="33"/>
                <w:szCs w:val="33"/>
              </w:rPr>
            </w:pPr>
            <w:r>
              <w:rPr>
                <w:sz w:val="33"/>
                <w:szCs w:val="33"/>
                <w:spacing w:val="3"/>
              </w:rPr>
              <w:t>洋伙伴关系协定》</w:t>
            </w:r>
          </w:p>
        </w:tc>
        <w:tc>
          <w:tcPr>
            <w:tcW w:w="1745" w:type="dxa"/>
            <w:vAlign w:val="top"/>
          </w:tcPr>
          <w:p>
            <w:pPr>
              <w:pStyle w:val="TableText"/>
              <w:spacing w:before="101" w:line="221" w:lineRule="auto"/>
              <w:rPr>
                <w:sz w:val="33"/>
                <w:szCs w:val="33"/>
              </w:rPr>
            </w:pPr>
            <w:r>
              <w:rPr>
                <w:sz w:val="33"/>
                <w:szCs w:val="33"/>
                <w:spacing w:val="-6"/>
              </w:rPr>
              <w:t>《数字经济</w:t>
            </w:r>
          </w:p>
          <w:p>
            <w:pPr>
              <w:pStyle w:val="TableText"/>
              <w:ind w:left="203"/>
              <w:spacing w:before="144" w:line="221" w:lineRule="auto"/>
              <w:rPr>
                <w:sz w:val="33"/>
                <w:szCs w:val="33"/>
              </w:rPr>
            </w:pPr>
            <w:r>
              <w:rPr>
                <w:sz w:val="33"/>
                <w:szCs w:val="33"/>
                <w:spacing w:val="11"/>
              </w:rPr>
              <w:t>伙伴关系</w:t>
            </w:r>
          </w:p>
          <w:p>
            <w:pPr>
              <w:pStyle w:val="TableText"/>
              <w:ind w:left="451"/>
              <w:spacing w:before="144" w:line="222" w:lineRule="auto"/>
              <w:rPr>
                <w:sz w:val="33"/>
                <w:szCs w:val="33"/>
              </w:rPr>
            </w:pPr>
            <w:r>
              <w:rPr>
                <w:sz w:val="33"/>
                <w:szCs w:val="33"/>
                <w:spacing w:val="1"/>
              </w:rPr>
              <w:t>协定》</w:t>
            </w:r>
          </w:p>
        </w:tc>
        <w:tc>
          <w:tcPr>
            <w:tcW w:w="1809" w:type="dxa"/>
            <w:vAlign w:val="top"/>
          </w:tcPr>
          <w:p>
            <w:pPr>
              <w:pStyle w:val="TableText"/>
              <w:ind w:left="64" w:right="198" w:hanging="3"/>
              <w:spacing w:before="103" w:line="307" w:lineRule="auto"/>
              <w:jc w:val="both"/>
              <w:rPr>
                <w:sz w:val="33"/>
                <w:szCs w:val="33"/>
              </w:rPr>
            </w:pPr>
            <w:r>
              <w:rPr>
                <w:sz w:val="33"/>
                <w:szCs w:val="33"/>
                <w:spacing w:val="-20"/>
              </w:rPr>
              <w:t>《新加坡-</w:t>
            </w:r>
            <w:r>
              <w:rPr>
                <w:sz w:val="33"/>
                <w:szCs w:val="33"/>
              </w:rPr>
              <w:t xml:space="preserve">  </w:t>
            </w:r>
            <w:r>
              <w:rPr>
                <w:sz w:val="33"/>
                <w:szCs w:val="33"/>
                <w:spacing w:val="-22"/>
              </w:rPr>
              <w:t>澳大利亚数</w:t>
            </w:r>
          </w:p>
          <w:p>
            <w:pPr>
              <w:pStyle w:val="TableText"/>
              <w:spacing w:line="221" w:lineRule="auto"/>
              <w:jc w:val="right"/>
              <w:rPr>
                <w:sz w:val="33"/>
                <w:szCs w:val="33"/>
              </w:rPr>
            </w:pPr>
            <w:r>
              <w:rPr>
                <w:sz w:val="33"/>
                <w:szCs w:val="33"/>
                <w:spacing w:val="-32"/>
              </w:rPr>
              <w:t>字经济协议》</w:t>
            </w:r>
          </w:p>
        </w:tc>
        <w:tc>
          <w:tcPr>
            <w:tcW w:w="2242" w:type="dxa"/>
            <w:vAlign w:val="top"/>
          </w:tcPr>
          <w:p>
            <w:pPr>
              <w:pStyle w:val="TableText"/>
              <w:ind w:left="453" w:right="371" w:hanging="252"/>
              <w:spacing w:before="100" w:line="302" w:lineRule="auto"/>
              <w:jc w:val="both"/>
              <w:rPr>
                <w:sz w:val="33"/>
                <w:szCs w:val="33"/>
              </w:rPr>
            </w:pPr>
            <w:r>
              <w:rPr>
                <w:sz w:val="33"/>
                <w:szCs w:val="33"/>
                <w:spacing w:val="2"/>
              </w:rPr>
              <w:t>《区域全面</w:t>
            </w:r>
            <w:r>
              <w:rPr>
                <w:sz w:val="33"/>
                <w:szCs w:val="33"/>
                <w:spacing w:val="3"/>
              </w:rPr>
              <w:t xml:space="preserve"> </w:t>
            </w:r>
            <w:r>
              <w:rPr>
                <w:sz w:val="33"/>
                <w:szCs w:val="33"/>
                <w:spacing w:val="7"/>
              </w:rPr>
              <w:t>经济伙伴</w:t>
            </w:r>
          </w:p>
          <w:p>
            <w:pPr>
              <w:pStyle w:val="TableText"/>
              <w:ind w:left="368"/>
              <w:spacing w:line="222" w:lineRule="auto"/>
              <w:rPr>
                <w:sz w:val="33"/>
                <w:szCs w:val="33"/>
              </w:rPr>
            </w:pPr>
            <w:r>
              <w:rPr>
                <w:sz w:val="33"/>
                <w:szCs w:val="33"/>
                <w:spacing w:val="2"/>
              </w:rPr>
              <w:t>关系协定》</w:t>
            </w:r>
          </w:p>
        </w:tc>
        <w:tc>
          <w:tcPr>
            <w:tcW w:w="1887" w:type="dxa"/>
            <w:vAlign w:val="top"/>
          </w:tcPr>
          <w:p>
            <w:pPr>
              <w:pStyle w:val="TableText"/>
              <w:ind w:right="90"/>
              <w:spacing w:before="100" w:line="302" w:lineRule="auto"/>
              <w:jc w:val="right"/>
              <w:rPr>
                <w:sz w:val="33"/>
                <w:szCs w:val="33"/>
              </w:rPr>
            </w:pPr>
            <w:r>
              <w:rPr>
                <w:sz w:val="33"/>
                <w:szCs w:val="33"/>
                <w:spacing w:val="-4"/>
              </w:rPr>
              <w:t>《欧盟-日本</w:t>
            </w:r>
            <w:r>
              <w:rPr>
                <w:sz w:val="33"/>
                <w:szCs w:val="33"/>
              </w:rPr>
              <w:t xml:space="preserve"> </w:t>
            </w:r>
            <w:r>
              <w:rPr>
                <w:sz w:val="33"/>
                <w:szCs w:val="33"/>
                <w:spacing w:val="-3"/>
              </w:rPr>
              <w:t>经济伙伴</w:t>
            </w:r>
          </w:p>
          <w:p>
            <w:pPr>
              <w:pStyle w:val="TableText"/>
              <w:ind w:right="18"/>
              <w:spacing w:line="222" w:lineRule="auto"/>
              <w:jc w:val="right"/>
              <w:rPr>
                <w:sz w:val="33"/>
                <w:szCs w:val="33"/>
              </w:rPr>
            </w:pPr>
            <w:r>
              <w:rPr>
                <w:sz w:val="33"/>
                <w:szCs w:val="33"/>
                <w:spacing w:val="-7"/>
              </w:rPr>
              <w:t>关系协定》</w:t>
            </w:r>
          </w:p>
        </w:tc>
        <w:tc>
          <w:tcPr>
            <w:tcW w:w="2260" w:type="dxa"/>
            <w:vAlign w:val="top"/>
          </w:tcPr>
          <w:p>
            <w:pPr>
              <w:pStyle w:val="TableText"/>
              <w:ind w:left="461" w:right="419" w:hanging="166"/>
              <w:spacing w:before="86" w:line="306" w:lineRule="auto"/>
              <w:jc w:val="both"/>
              <w:rPr>
                <w:sz w:val="33"/>
                <w:szCs w:val="33"/>
              </w:rPr>
            </w:pPr>
            <w:r>
              <w:rPr>
                <w:sz w:val="33"/>
                <w:szCs w:val="33"/>
                <w:spacing w:val="6"/>
              </w:rPr>
              <w:t>《欧盟-新</w:t>
            </w:r>
            <w:r>
              <w:rPr>
                <w:sz w:val="33"/>
                <w:szCs w:val="33"/>
              </w:rPr>
              <w:t xml:space="preserve"> </w:t>
            </w:r>
            <w:r>
              <w:rPr>
                <w:sz w:val="33"/>
                <w:szCs w:val="33"/>
                <w:spacing w:val="13"/>
              </w:rPr>
              <w:t>加坡自由</w:t>
            </w:r>
          </w:p>
          <w:p>
            <w:pPr>
              <w:pStyle w:val="TableText"/>
              <w:ind w:left="376"/>
              <w:spacing w:line="222" w:lineRule="auto"/>
              <w:rPr>
                <w:sz w:val="33"/>
                <w:szCs w:val="33"/>
              </w:rPr>
            </w:pPr>
            <w:r>
              <w:rPr>
                <w:sz w:val="33"/>
                <w:szCs w:val="33"/>
                <w:spacing w:val="2"/>
              </w:rPr>
              <w:t>贸易协定》</w:t>
            </w:r>
          </w:p>
        </w:tc>
      </w:tr>
      <w:tr>
        <w:trPr>
          <w:trHeight w:val="626" w:hRule="atLeast"/>
        </w:trPr>
        <w:tc>
          <w:tcPr>
            <w:tcW w:w="1600" w:type="dxa"/>
            <w:vAlign w:val="top"/>
          </w:tcPr>
          <w:p>
            <w:pPr>
              <w:pStyle w:val="TableText"/>
              <w:ind w:left="459"/>
              <w:spacing w:before="156" w:line="221" w:lineRule="auto"/>
              <w:rPr>
                <w:sz w:val="33"/>
                <w:szCs w:val="33"/>
              </w:rPr>
            </w:pPr>
            <w:r>
              <w:rPr>
                <w:sz w:val="33"/>
                <w:szCs w:val="33"/>
                <w:spacing w:val="15"/>
              </w:rPr>
              <w:t>缩写</w:t>
            </w:r>
          </w:p>
        </w:tc>
        <w:tc>
          <w:tcPr>
            <w:tcW w:w="1681" w:type="dxa"/>
            <w:vAlign w:val="top"/>
          </w:tcPr>
          <w:p>
            <w:pPr>
              <w:pStyle w:val="TableText"/>
              <w:ind w:left="414"/>
              <w:spacing w:before="241" w:line="186" w:lineRule="auto"/>
              <w:rPr>
                <w:sz w:val="33"/>
                <w:szCs w:val="33"/>
              </w:rPr>
            </w:pPr>
            <w:r>
              <w:rPr>
                <w:sz w:val="33"/>
                <w:szCs w:val="33"/>
              </w:rPr>
              <w:t>USMCA</w:t>
            </w:r>
          </w:p>
        </w:tc>
        <w:tc>
          <w:tcPr>
            <w:tcW w:w="1809" w:type="dxa"/>
            <w:vAlign w:val="top"/>
          </w:tcPr>
          <w:p>
            <w:pPr>
              <w:pStyle w:val="TableText"/>
              <w:ind w:left="478"/>
              <w:spacing w:before="205" w:line="186" w:lineRule="auto"/>
              <w:rPr>
                <w:sz w:val="33"/>
                <w:szCs w:val="33"/>
              </w:rPr>
            </w:pPr>
            <w:r>
              <w:rPr>
                <w:sz w:val="33"/>
                <w:szCs w:val="33"/>
              </w:rPr>
              <w:t>UJDTA</w:t>
            </w:r>
          </w:p>
        </w:tc>
        <w:tc>
          <w:tcPr>
            <w:tcW w:w="3349" w:type="dxa"/>
            <w:vAlign w:val="top"/>
          </w:tcPr>
          <w:p>
            <w:pPr>
              <w:pStyle w:val="TableText"/>
              <w:ind w:left="1253"/>
              <w:spacing w:before="245" w:line="184" w:lineRule="auto"/>
              <w:rPr>
                <w:sz w:val="33"/>
                <w:szCs w:val="33"/>
              </w:rPr>
            </w:pPr>
            <w:r>
              <w:rPr>
                <w:sz w:val="33"/>
                <w:szCs w:val="33"/>
                <w:spacing w:val="-1"/>
              </w:rPr>
              <w:t>CPTPP</w:t>
            </w:r>
          </w:p>
        </w:tc>
        <w:tc>
          <w:tcPr>
            <w:tcW w:w="1745" w:type="dxa"/>
            <w:vAlign w:val="top"/>
          </w:tcPr>
          <w:p>
            <w:pPr>
              <w:pStyle w:val="TableText"/>
              <w:ind w:left="537"/>
              <w:spacing w:before="241" w:line="186" w:lineRule="auto"/>
              <w:rPr>
                <w:sz w:val="33"/>
                <w:szCs w:val="33"/>
              </w:rPr>
            </w:pPr>
            <w:r>
              <w:rPr>
                <w:sz w:val="33"/>
                <w:szCs w:val="33"/>
              </w:rPr>
              <w:t>DEPA</w:t>
            </w:r>
          </w:p>
        </w:tc>
        <w:tc>
          <w:tcPr>
            <w:tcW w:w="1809" w:type="dxa"/>
            <w:vAlign w:val="top"/>
          </w:tcPr>
          <w:p>
            <w:pPr>
              <w:pStyle w:val="TableText"/>
              <w:ind w:left="480"/>
              <w:spacing w:before="241" w:line="186" w:lineRule="auto"/>
              <w:rPr>
                <w:sz w:val="33"/>
                <w:szCs w:val="33"/>
              </w:rPr>
            </w:pPr>
            <w:r>
              <w:rPr>
                <w:sz w:val="33"/>
                <w:szCs w:val="33"/>
                <w:spacing w:val="-2"/>
              </w:rPr>
              <w:t>SADEA</w:t>
            </w:r>
          </w:p>
        </w:tc>
        <w:tc>
          <w:tcPr>
            <w:tcW w:w="2242" w:type="dxa"/>
            <w:vAlign w:val="top"/>
          </w:tcPr>
          <w:p>
            <w:pPr>
              <w:pStyle w:val="TableText"/>
              <w:ind w:left="786"/>
              <w:spacing w:before="245" w:line="184" w:lineRule="auto"/>
              <w:rPr>
                <w:sz w:val="33"/>
                <w:szCs w:val="33"/>
              </w:rPr>
            </w:pPr>
            <w:r>
              <w:rPr>
                <w:sz w:val="33"/>
                <w:szCs w:val="33"/>
                <w:spacing w:val="-1"/>
              </w:rPr>
              <w:t>RCEP</w:t>
            </w:r>
          </w:p>
        </w:tc>
        <w:tc>
          <w:tcPr>
            <w:tcW w:w="1887" w:type="dxa"/>
            <w:vAlign w:val="top"/>
          </w:tcPr>
          <w:p>
            <w:pPr>
              <w:pStyle w:val="TableText"/>
              <w:ind w:left="439"/>
              <w:spacing w:before="205" w:line="186" w:lineRule="auto"/>
              <w:rPr>
                <w:sz w:val="33"/>
                <w:szCs w:val="33"/>
              </w:rPr>
            </w:pPr>
            <w:r>
              <w:rPr>
                <w:sz w:val="33"/>
                <w:szCs w:val="33"/>
              </w:rPr>
              <w:t>EUJEPA</w:t>
            </w:r>
          </w:p>
        </w:tc>
        <w:tc>
          <w:tcPr>
            <w:tcW w:w="2260" w:type="dxa"/>
            <w:vAlign w:val="top"/>
          </w:tcPr>
          <w:p>
            <w:pPr>
              <w:pStyle w:val="TableText"/>
              <w:ind w:left="624"/>
              <w:spacing w:before="241" w:line="186" w:lineRule="auto"/>
              <w:rPr>
                <w:sz w:val="33"/>
                <w:szCs w:val="33"/>
              </w:rPr>
            </w:pPr>
            <w:r>
              <w:rPr>
                <w:sz w:val="33"/>
                <w:szCs w:val="33"/>
              </w:rPr>
              <w:t>EUSFTA</w:t>
            </w:r>
          </w:p>
        </w:tc>
      </w:tr>
      <w:tr>
        <w:trPr>
          <w:trHeight w:val="655" w:hRule="atLeast"/>
        </w:trPr>
        <w:tc>
          <w:tcPr>
            <w:tcW w:w="1600" w:type="dxa"/>
            <w:vAlign w:val="top"/>
          </w:tcPr>
          <w:p>
            <w:pPr>
              <w:pStyle w:val="TableText"/>
              <w:ind w:left="126"/>
              <w:spacing w:before="175" w:line="223" w:lineRule="auto"/>
              <w:rPr>
                <w:sz w:val="33"/>
                <w:szCs w:val="33"/>
              </w:rPr>
            </w:pPr>
            <w:r>
              <w:rPr>
                <w:sz w:val="33"/>
                <w:szCs w:val="33"/>
                <w:spacing w:val="11"/>
              </w:rPr>
              <w:t>签署时间</w:t>
            </w:r>
          </w:p>
        </w:tc>
        <w:tc>
          <w:tcPr>
            <w:tcW w:w="1681" w:type="dxa"/>
            <w:vAlign w:val="top"/>
          </w:tcPr>
          <w:p>
            <w:pPr>
              <w:pStyle w:val="TableText"/>
              <w:ind w:left="250"/>
              <w:spacing w:before="258" w:line="185" w:lineRule="auto"/>
              <w:rPr>
                <w:sz w:val="33"/>
                <w:szCs w:val="33"/>
              </w:rPr>
            </w:pPr>
            <w:r>
              <w:rPr>
                <w:sz w:val="33"/>
                <w:szCs w:val="33"/>
                <w:spacing w:val="-1"/>
              </w:rPr>
              <w:t>2018.11</w:t>
            </w:r>
          </w:p>
        </w:tc>
        <w:tc>
          <w:tcPr>
            <w:tcW w:w="1809" w:type="dxa"/>
            <w:vAlign w:val="top"/>
          </w:tcPr>
          <w:p>
            <w:pPr>
              <w:pStyle w:val="TableText"/>
              <w:ind w:left="400"/>
              <w:spacing w:before="258" w:line="185" w:lineRule="auto"/>
              <w:rPr>
                <w:sz w:val="33"/>
                <w:szCs w:val="33"/>
              </w:rPr>
            </w:pPr>
            <w:r>
              <w:rPr>
                <w:sz w:val="33"/>
                <w:szCs w:val="33"/>
                <w:spacing w:val="-1"/>
              </w:rPr>
              <w:t>2019.1</w:t>
            </w:r>
          </w:p>
        </w:tc>
        <w:tc>
          <w:tcPr>
            <w:tcW w:w="3349" w:type="dxa"/>
            <w:vAlign w:val="top"/>
          </w:tcPr>
          <w:p>
            <w:pPr>
              <w:pStyle w:val="TableText"/>
              <w:ind w:left="1167"/>
              <w:spacing w:before="258" w:line="185" w:lineRule="auto"/>
              <w:rPr>
                <w:sz w:val="33"/>
                <w:szCs w:val="33"/>
              </w:rPr>
            </w:pPr>
            <w:r>
              <w:rPr>
                <w:sz w:val="33"/>
                <w:szCs w:val="33"/>
                <w:spacing w:val="-1"/>
              </w:rPr>
              <w:t>2018.3</w:t>
            </w:r>
          </w:p>
        </w:tc>
        <w:tc>
          <w:tcPr>
            <w:tcW w:w="1745" w:type="dxa"/>
            <w:vAlign w:val="top"/>
          </w:tcPr>
          <w:p>
            <w:pPr>
              <w:pStyle w:val="TableText"/>
              <w:ind w:left="366"/>
              <w:spacing w:before="260" w:line="184" w:lineRule="auto"/>
              <w:rPr>
                <w:sz w:val="33"/>
                <w:szCs w:val="33"/>
              </w:rPr>
            </w:pPr>
            <w:r>
              <w:rPr>
                <w:sz w:val="33"/>
                <w:szCs w:val="33"/>
                <w:spacing w:val="-1"/>
              </w:rPr>
              <w:t>2020.6</w:t>
            </w:r>
          </w:p>
        </w:tc>
        <w:tc>
          <w:tcPr>
            <w:tcW w:w="1809" w:type="dxa"/>
            <w:vAlign w:val="top"/>
          </w:tcPr>
          <w:p>
            <w:pPr>
              <w:pStyle w:val="TableText"/>
              <w:ind w:left="403"/>
              <w:spacing w:before="260" w:line="184" w:lineRule="auto"/>
              <w:rPr>
                <w:sz w:val="33"/>
                <w:szCs w:val="33"/>
              </w:rPr>
            </w:pPr>
            <w:r>
              <w:rPr>
                <w:sz w:val="33"/>
                <w:szCs w:val="33"/>
                <w:spacing w:val="-1"/>
              </w:rPr>
              <w:t>2020.8</w:t>
            </w:r>
          </w:p>
        </w:tc>
        <w:tc>
          <w:tcPr>
            <w:tcW w:w="2242" w:type="dxa"/>
            <w:vAlign w:val="top"/>
          </w:tcPr>
          <w:p>
            <w:pPr>
              <w:pStyle w:val="TableText"/>
              <w:ind w:left="531"/>
              <w:spacing w:before="258" w:line="185" w:lineRule="auto"/>
              <w:rPr>
                <w:sz w:val="33"/>
                <w:szCs w:val="33"/>
              </w:rPr>
            </w:pPr>
            <w:r>
              <w:rPr>
                <w:sz w:val="33"/>
                <w:szCs w:val="33"/>
                <w:spacing w:val="-1"/>
              </w:rPr>
              <w:t>2020.11</w:t>
            </w:r>
          </w:p>
        </w:tc>
        <w:tc>
          <w:tcPr>
            <w:tcW w:w="1887" w:type="dxa"/>
            <w:vAlign w:val="top"/>
          </w:tcPr>
          <w:p>
            <w:pPr>
              <w:pStyle w:val="TableText"/>
              <w:ind w:left="439"/>
              <w:spacing w:before="258" w:line="185" w:lineRule="auto"/>
              <w:rPr>
                <w:sz w:val="33"/>
                <w:szCs w:val="33"/>
              </w:rPr>
            </w:pPr>
            <w:r>
              <w:rPr>
                <w:sz w:val="33"/>
                <w:szCs w:val="33"/>
                <w:spacing w:val="-1"/>
              </w:rPr>
              <w:t>2018.7</w:t>
            </w:r>
          </w:p>
        </w:tc>
        <w:tc>
          <w:tcPr>
            <w:tcW w:w="2260" w:type="dxa"/>
            <w:vAlign w:val="top"/>
          </w:tcPr>
          <w:p>
            <w:pPr>
              <w:pStyle w:val="TableText"/>
              <w:ind w:left="624"/>
              <w:spacing w:before="258" w:line="185" w:lineRule="auto"/>
              <w:rPr>
                <w:sz w:val="33"/>
                <w:szCs w:val="33"/>
              </w:rPr>
            </w:pPr>
            <w:r>
              <w:rPr>
                <w:sz w:val="33"/>
                <w:szCs w:val="33"/>
                <w:spacing w:val="-1"/>
              </w:rPr>
              <w:t>2018.1</w:t>
            </w:r>
          </w:p>
        </w:tc>
      </w:tr>
      <w:tr>
        <w:trPr>
          <w:trHeight w:val="662" w:hRule="atLeast"/>
        </w:trPr>
        <w:tc>
          <w:tcPr>
            <w:tcW w:w="1600" w:type="dxa"/>
            <w:vAlign w:val="top"/>
          </w:tcPr>
          <w:p>
            <w:pPr>
              <w:pStyle w:val="TableText"/>
              <w:ind w:left="126"/>
              <w:spacing w:before="174" w:line="222" w:lineRule="auto"/>
              <w:rPr>
                <w:sz w:val="33"/>
                <w:szCs w:val="33"/>
              </w:rPr>
            </w:pPr>
            <w:r>
              <w:rPr>
                <w:sz w:val="33"/>
                <w:szCs w:val="33"/>
                <w:spacing w:val="11"/>
              </w:rPr>
              <w:t>生效时间</w:t>
            </w:r>
          </w:p>
        </w:tc>
        <w:tc>
          <w:tcPr>
            <w:tcW w:w="1681" w:type="dxa"/>
            <w:vAlign w:val="top"/>
          </w:tcPr>
          <w:p>
            <w:pPr>
              <w:pStyle w:val="TableText"/>
              <w:ind w:left="336"/>
              <w:spacing w:before="260" w:line="184" w:lineRule="auto"/>
              <w:rPr>
                <w:sz w:val="33"/>
                <w:szCs w:val="33"/>
              </w:rPr>
            </w:pPr>
            <w:r>
              <w:rPr>
                <w:sz w:val="33"/>
                <w:szCs w:val="33"/>
                <w:spacing w:val="-1"/>
              </w:rPr>
              <w:t>2020.7</w:t>
            </w:r>
          </w:p>
        </w:tc>
        <w:tc>
          <w:tcPr>
            <w:tcW w:w="1809" w:type="dxa"/>
            <w:vAlign w:val="top"/>
          </w:tcPr>
          <w:p>
            <w:pPr>
              <w:pStyle w:val="TableText"/>
              <w:ind w:left="400"/>
              <w:spacing w:before="258" w:line="185" w:lineRule="auto"/>
              <w:rPr>
                <w:sz w:val="33"/>
                <w:szCs w:val="33"/>
              </w:rPr>
            </w:pPr>
            <w:r>
              <w:rPr>
                <w:sz w:val="33"/>
                <w:szCs w:val="33"/>
                <w:spacing w:val="-1"/>
              </w:rPr>
              <w:t>2020.1</w:t>
            </w:r>
          </w:p>
        </w:tc>
        <w:tc>
          <w:tcPr>
            <w:tcW w:w="3349" w:type="dxa"/>
            <w:vAlign w:val="top"/>
          </w:tcPr>
          <w:p>
            <w:pPr>
              <w:pStyle w:val="TableText"/>
              <w:ind w:left="1082"/>
              <w:spacing w:before="258" w:line="185" w:lineRule="auto"/>
              <w:rPr>
                <w:sz w:val="33"/>
                <w:szCs w:val="33"/>
              </w:rPr>
            </w:pPr>
            <w:r>
              <w:rPr>
                <w:sz w:val="33"/>
                <w:szCs w:val="33"/>
                <w:spacing w:val="-1"/>
              </w:rPr>
              <w:t>2018.12</w:t>
            </w:r>
          </w:p>
        </w:tc>
        <w:tc>
          <w:tcPr>
            <w:tcW w:w="1745" w:type="dxa"/>
            <w:vAlign w:val="top"/>
          </w:tcPr>
          <w:p>
            <w:pPr>
              <w:pStyle w:val="TableText"/>
              <w:ind w:left="366"/>
              <w:spacing w:before="258" w:line="185" w:lineRule="auto"/>
              <w:rPr>
                <w:sz w:val="33"/>
                <w:szCs w:val="33"/>
              </w:rPr>
            </w:pPr>
            <w:r>
              <w:rPr>
                <w:sz w:val="33"/>
                <w:szCs w:val="33"/>
                <w:spacing w:val="-1"/>
              </w:rPr>
              <w:t>2021.1</w:t>
            </w:r>
          </w:p>
        </w:tc>
        <w:tc>
          <w:tcPr>
            <w:tcW w:w="1809" w:type="dxa"/>
            <w:vAlign w:val="top"/>
          </w:tcPr>
          <w:p>
            <w:pPr>
              <w:pStyle w:val="TableText"/>
              <w:ind w:left="317"/>
              <w:spacing w:before="258" w:line="185" w:lineRule="auto"/>
              <w:rPr>
                <w:sz w:val="33"/>
                <w:szCs w:val="33"/>
              </w:rPr>
            </w:pPr>
            <w:r>
              <w:rPr>
                <w:sz w:val="33"/>
                <w:szCs w:val="33"/>
                <w:spacing w:val="-1"/>
              </w:rPr>
              <w:t>2020.12</w:t>
            </w:r>
          </w:p>
        </w:tc>
        <w:tc>
          <w:tcPr>
            <w:tcW w:w="2242" w:type="dxa"/>
            <w:vAlign w:val="top"/>
          </w:tcPr>
          <w:p>
            <w:pPr>
              <w:pStyle w:val="TableText"/>
              <w:ind w:left="616"/>
              <w:spacing w:before="258" w:line="185" w:lineRule="auto"/>
              <w:rPr>
                <w:sz w:val="33"/>
                <w:szCs w:val="33"/>
              </w:rPr>
            </w:pPr>
            <w:r>
              <w:rPr>
                <w:sz w:val="33"/>
                <w:szCs w:val="33"/>
                <w:spacing w:val="-1"/>
              </w:rPr>
              <w:t>2022.1</w:t>
            </w:r>
          </w:p>
        </w:tc>
        <w:tc>
          <w:tcPr>
            <w:tcW w:w="1887" w:type="dxa"/>
            <w:vAlign w:val="top"/>
          </w:tcPr>
          <w:p>
            <w:pPr>
              <w:pStyle w:val="TableText"/>
              <w:ind w:left="439"/>
              <w:spacing w:before="258" w:line="185" w:lineRule="auto"/>
              <w:rPr>
                <w:sz w:val="33"/>
                <w:szCs w:val="33"/>
              </w:rPr>
            </w:pPr>
            <w:r>
              <w:rPr>
                <w:sz w:val="33"/>
                <w:szCs w:val="33"/>
                <w:spacing w:val="-1"/>
              </w:rPr>
              <w:t>2019.2</w:t>
            </w:r>
          </w:p>
        </w:tc>
        <w:tc>
          <w:tcPr>
            <w:tcW w:w="2260" w:type="dxa"/>
            <w:vAlign w:val="top"/>
          </w:tcPr>
          <w:p>
            <w:pPr>
              <w:pStyle w:val="TableText"/>
              <w:ind w:left="539"/>
              <w:spacing w:before="258" w:line="185" w:lineRule="auto"/>
              <w:rPr>
                <w:sz w:val="33"/>
                <w:szCs w:val="33"/>
              </w:rPr>
            </w:pPr>
            <w:r>
              <w:rPr>
                <w:sz w:val="33"/>
                <w:szCs w:val="33"/>
                <w:spacing w:val="-1"/>
              </w:rPr>
              <w:t>2019.11</w:t>
            </w:r>
          </w:p>
        </w:tc>
      </w:tr>
      <w:tr>
        <w:trPr>
          <w:trHeight w:val="2889" w:hRule="atLeast"/>
        </w:trPr>
        <w:tc>
          <w:tcPr>
            <w:tcW w:w="1600" w:type="dxa"/>
            <w:vAlign w:val="top"/>
          </w:tcPr>
          <w:p>
            <w:pPr>
              <w:spacing w:line="293" w:lineRule="auto"/>
              <w:rPr>
                <w:rFonts w:ascii="Arial"/>
                <w:sz w:val="21"/>
              </w:rPr>
            </w:pPr>
            <w:r/>
          </w:p>
          <w:p>
            <w:pPr>
              <w:spacing w:line="293" w:lineRule="auto"/>
              <w:rPr>
                <w:rFonts w:ascii="Arial"/>
                <w:sz w:val="21"/>
              </w:rPr>
            </w:pPr>
            <w:r/>
          </w:p>
          <w:p>
            <w:pPr>
              <w:spacing w:line="293" w:lineRule="auto"/>
              <w:rPr>
                <w:rFonts w:ascii="Arial"/>
                <w:sz w:val="21"/>
              </w:rPr>
            </w:pPr>
            <w:r/>
          </w:p>
          <w:p>
            <w:pPr>
              <w:spacing w:line="294" w:lineRule="auto"/>
              <w:rPr>
                <w:rFonts w:ascii="Arial"/>
                <w:sz w:val="21"/>
              </w:rPr>
            </w:pPr>
            <w:r/>
          </w:p>
          <w:p>
            <w:pPr>
              <w:pStyle w:val="TableText"/>
              <w:ind w:left="296"/>
              <w:spacing w:before="107" w:line="221" w:lineRule="auto"/>
              <w:rPr>
                <w:sz w:val="33"/>
                <w:szCs w:val="33"/>
              </w:rPr>
            </w:pPr>
            <w:r>
              <w:rPr>
                <w:sz w:val="33"/>
                <w:szCs w:val="33"/>
                <w:spacing w:val="14"/>
              </w:rPr>
              <w:t>缔约国</w:t>
            </w:r>
          </w:p>
        </w:tc>
        <w:tc>
          <w:tcPr>
            <w:tcW w:w="1681" w:type="dxa"/>
            <w:vAlign w:val="top"/>
          </w:tcPr>
          <w:p>
            <w:pPr>
              <w:spacing w:line="294" w:lineRule="auto"/>
              <w:rPr>
                <w:rFonts w:ascii="Arial"/>
                <w:sz w:val="21"/>
              </w:rPr>
            </w:pPr>
            <w:r/>
          </w:p>
          <w:p>
            <w:pPr>
              <w:spacing w:line="295" w:lineRule="auto"/>
              <w:rPr>
                <w:rFonts w:ascii="Arial"/>
                <w:sz w:val="21"/>
              </w:rPr>
            </w:pPr>
            <w:r/>
          </w:p>
          <w:p>
            <w:pPr>
              <w:pStyle w:val="TableText"/>
              <w:ind w:left="165"/>
              <w:spacing w:before="107" w:line="222" w:lineRule="auto"/>
              <w:rPr>
                <w:sz w:val="33"/>
                <w:szCs w:val="33"/>
              </w:rPr>
            </w:pPr>
            <w:r>
              <w:rPr>
                <w:sz w:val="33"/>
                <w:szCs w:val="33"/>
                <w:spacing w:val="7"/>
              </w:rPr>
              <w:t>美国、墨</w:t>
            </w:r>
          </w:p>
          <w:p>
            <w:pPr>
              <w:pStyle w:val="TableText"/>
              <w:ind w:left="165"/>
              <w:spacing w:before="192" w:line="222" w:lineRule="auto"/>
              <w:rPr>
                <w:sz w:val="33"/>
                <w:szCs w:val="33"/>
              </w:rPr>
            </w:pPr>
            <w:r>
              <w:rPr>
                <w:sz w:val="33"/>
                <w:szCs w:val="33"/>
                <w:spacing w:val="10"/>
              </w:rPr>
              <w:t>西哥、加</w:t>
            </w:r>
          </w:p>
          <w:p>
            <w:pPr>
              <w:pStyle w:val="TableText"/>
              <w:ind w:left="499"/>
              <w:spacing w:before="177" w:line="221" w:lineRule="auto"/>
              <w:rPr>
                <w:sz w:val="33"/>
                <w:szCs w:val="33"/>
              </w:rPr>
            </w:pPr>
            <w:r>
              <w:rPr>
                <w:sz w:val="33"/>
                <w:szCs w:val="33"/>
                <w:spacing w:val="11"/>
              </w:rPr>
              <w:t>拿大</w:t>
            </w:r>
          </w:p>
        </w:tc>
        <w:tc>
          <w:tcPr>
            <w:tcW w:w="1809" w:type="dxa"/>
            <w:vAlign w:val="top"/>
          </w:tcPr>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pStyle w:val="TableText"/>
              <w:ind w:left="400"/>
              <w:spacing w:before="107" w:line="544" w:lineRule="exact"/>
              <w:rPr>
                <w:sz w:val="33"/>
                <w:szCs w:val="33"/>
              </w:rPr>
            </w:pPr>
            <w:r>
              <w:rPr>
                <w:sz w:val="33"/>
                <w:szCs w:val="33"/>
                <w:spacing w:val="-15"/>
                <w:position w:val="15"/>
              </w:rPr>
              <w:t>美 国</w:t>
            </w:r>
            <w:r>
              <w:rPr>
                <w:sz w:val="33"/>
                <w:szCs w:val="33"/>
                <w:spacing w:val="-49"/>
                <w:position w:val="15"/>
              </w:rPr>
              <w:t xml:space="preserve"> </w:t>
            </w:r>
            <w:r>
              <w:rPr>
                <w:sz w:val="33"/>
                <w:szCs w:val="33"/>
                <w:spacing w:val="-15"/>
                <w:position w:val="15"/>
              </w:rPr>
              <w:t>、</w:t>
            </w:r>
          </w:p>
          <w:p>
            <w:pPr>
              <w:pStyle w:val="TableText"/>
              <w:ind w:left="564"/>
              <w:spacing w:before="1" w:line="220" w:lineRule="auto"/>
              <w:rPr>
                <w:sz w:val="33"/>
                <w:szCs w:val="33"/>
              </w:rPr>
            </w:pPr>
            <w:r>
              <w:rPr>
                <w:sz w:val="33"/>
                <w:szCs w:val="33"/>
                <w:spacing w:val="16"/>
              </w:rPr>
              <w:t>日本</w:t>
            </w:r>
          </w:p>
        </w:tc>
        <w:tc>
          <w:tcPr>
            <w:tcW w:w="3349" w:type="dxa"/>
            <w:vAlign w:val="top"/>
          </w:tcPr>
          <w:p>
            <w:pPr>
              <w:pStyle w:val="TableText"/>
              <w:ind w:left="11" w:firstLine="148"/>
              <w:spacing w:before="129" w:line="322" w:lineRule="auto"/>
              <w:jc w:val="both"/>
              <w:rPr>
                <w:sz w:val="33"/>
                <w:szCs w:val="33"/>
              </w:rPr>
            </w:pPr>
            <w:r>
              <w:rPr>
                <w:sz w:val="33"/>
                <w:szCs w:val="33"/>
                <w:spacing w:val="-11"/>
              </w:rPr>
              <w:t>日本、加拿大、澳大</w:t>
            </w:r>
            <w:r>
              <w:rPr>
                <w:sz w:val="33"/>
                <w:szCs w:val="33"/>
              </w:rPr>
              <w:t xml:space="preserve">   </w:t>
            </w:r>
            <w:r>
              <w:rPr>
                <w:sz w:val="33"/>
                <w:szCs w:val="33"/>
                <w:spacing w:val="3"/>
              </w:rPr>
              <w:t>利亚、智利、新西兰、</w:t>
            </w:r>
          </w:p>
          <w:p>
            <w:pPr>
              <w:pStyle w:val="TableText"/>
              <w:ind w:left="159"/>
              <w:spacing w:line="221" w:lineRule="auto"/>
              <w:rPr>
                <w:sz w:val="33"/>
                <w:szCs w:val="33"/>
              </w:rPr>
            </w:pPr>
            <w:r>
              <w:rPr>
                <w:sz w:val="33"/>
                <w:szCs w:val="33"/>
                <w:spacing w:val="-10"/>
              </w:rPr>
              <w:t>新加坡、文莱、马来</w:t>
            </w:r>
          </w:p>
          <w:p>
            <w:pPr>
              <w:pStyle w:val="TableText"/>
              <w:ind w:left="167"/>
              <w:spacing w:before="144" w:line="624" w:lineRule="exact"/>
              <w:rPr>
                <w:sz w:val="33"/>
                <w:szCs w:val="33"/>
              </w:rPr>
            </w:pPr>
            <w:r>
              <w:rPr>
                <w:sz w:val="33"/>
                <w:szCs w:val="33"/>
                <w:spacing w:val="5"/>
                <w:position w:val="21"/>
              </w:rPr>
              <w:t>西亚、越南、墨西哥</w:t>
            </w:r>
          </w:p>
          <w:p>
            <w:pPr>
              <w:pStyle w:val="TableText"/>
              <w:ind w:left="1167"/>
              <w:spacing w:line="221" w:lineRule="auto"/>
              <w:rPr>
                <w:sz w:val="33"/>
                <w:szCs w:val="33"/>
              </w:rPr>
            </w:pPr>
            <w:r>
              <w:rPr>
                <w:sz w:val="33"/>
                <w:szCs w:val="33"/>
                <w:spacing w:val="8"/>
              </w:rPr>
              <w:t>和秘鲁</w:t>
            </w:r>
          </w:p>
        </w:tc>
        <w:tc>
          <w:tcPr>
            <w:tcW w:w="1745" w:type="dxa"/>
            <w:vAlign w:val="top"/>
          </w:tcPr>
          <w:p>
            <w:pPr>
              <w:spacing w:line="294" w:lineRule="auto"/>
              <w:rPr>
                <w:rFonts w:ascii="Arial"/>
                <w:sz w:val="21"/>
              </w:rPr>
            </w:pPr>
            <w:r/>
          </w:p>
          <w:p>
            <w:pPr>
              <w:spacing w:line="295" w:lineRule="auto"/>
              <w:rPr>
                <w:rFonts w:ascii="Arial"/>
                <w:sz w:val="21"/>
              </w:rPr>
            </w:pPr>
            <w:r/>
          </w:p>
          <w:p>
            <w:pPr>
              <w:pStyle w:val="TableText"/>
              <w:ind w:left="203"/>
              <w:spacing w:before="107" w:line="222" w:lineRule="auto"/>
              <w:rPr>
                <w:sz w:val="33"/>
                <w:szCs w:val="33"/>
              </w:rPr>
            </w:pPr>
            <w:r>
              <w:rPr>
                <w:sz w:val="33"/>
                <w:szCs w:val="33"/>
                <w:spacing w:val="44"/>
              </w:rPr>
              <w:t>新加坡、</w:t>
            </w:r>
          </w:p>
          <w:p>
            <w:pPr>
              <w:pStyle w:val="TableText"/>
              <w:ind w:left="203"/>
              <w:spacing w:before="192" w:line="222" w:lineRule="auto"/>
              <w:rPr>
                <w:sz w:val="33"/>
                <w:szCs w:val="33"/>
              </w:rPr>
            </w:pPr>
            <w:r>
              <w:rPr>
                <w:sz w:val="33"/>
                <w:szCs w:val="33"/>
                <w:spacing w:val="7"/>
              </w:rPr>
              <w:t>智利、新</w:t>
            </w:r>
          </w:p>
          <w:p>
            <w:pPr>
              <w:pStyle w:val="TableText"/>
              <w:ind w:left="537"/>
              <w:spacing w:before="147" w:line="225" w:lineRule="auto"/>
              <w:rPr>
                <w:sz w:val="33"/>
                <w:szCs w:val="33"/>
              </w:rPr>
            </w:pPr>
            <w:r>
              <w:rPr>
                <w:sz w:val="33"/>
                <w:szCs w:val="33"/>
                <w:spacing w:val="11"/>
              </w:rPr>
              <w:t>西兰</w:t>
            </w:r>
          </w:p>
        </w:tc>
        <w:tc>
          <w:tcPr>
            <w:tcW w:w="1809" w:type="dxa"/>
            <w:vAlign w:val="top"/>
          </w:tcPr>
          <w:p>
            <w:pPr>
              <w:spacing w:line="294" w:lineRule="auto"/>
              <w:rPr>
                <w:rFonts w:ascii="Arial"/>
                <w:sz w:val="21"/>
              </w:rPr>
            </w:pPr>
            <w:r/>
          </w:p>
          <w:p>
            <w:pPr>
              <w:spacing w:line="295" w:lineRule="auto"/>
              <w:rPr>
                <w:rFonts w:ascii="Arial"/>
                <w:sz w:val="21"/>
              </w:rPr>
            </w:pPr>
            <w:r/>
          </w:p>
          <w:p>
            <w:pPr>
              <w:pStyle w:val="TableText"/>
              <w:ind w:left="232"/>
              <w:spacing w:before="107" w:line="222" w:lineRule="auto"/>
              <w:rPr>
                <w:sz w:val="33"/>
                <w:szCs w:val="33"/>
              </w:rPr>
            </w:pPr>
            <w:r>
              <w:rPr>
                <w:sz w:val="33"/>
                <w:szCs w:val="33"/>
                <w:spacing w:val="44"/>
              </w:rPr>
              <w:t>新加坡、</w:t>
            </w:r>
          </w:p>
          <w:p>
            <w:pPr>
              <w:pStyle w:val="TableText"/>
              <w:ind w:left="403"/>
              <w:spacing w:before="191" w:line="221" w:lineRule="auto"/>
              <w:rPr>
                <w:sz w:val="33"/>
                <w:szCs w:val="33"/>
              </w:rPr>
            </w:pPr>
            <w:r>
              <w:rPr>
                <w:sz w:val="33"/>
                <w:szCs w:val="33"/>
                <w:spacing w:val="11"/>
              </w:rPr>
              <w:t>澳大利</w:t>
            </w:r>
          </w:p>
          <w:p>
            <w:pPr>
              <w:pStyle w:val="TableText"/>
              <w:ind w:left="736"/>
              <w:spacing w:before="197" w:line="235" w:lineRule="auto"/>
              <w:rPr>
                <w:sz w:val="33"/>
                <w:szCs w:val="33"/>
              </w:rPr>
            </w:pPr>
            <w:r>
              <w:rPr>
                <w:sz w:val="33"/>
                <w:szCs w:val="33"/>
              </w:rPr>
              <w:t>亚</w:t>
            </w:r>
          </w:p>
        </w:tc>
        <w:tc>
          <w:tcPr>
            <w:tcW w:w="2242" w:type="dxa"/>
            <w:vAlign w:val="top"/>
          </w:tcPr>
          <w:p>
            <w:pPr>
              <w:pStyle w:val="TableText"/>
              <w:ind w:left="283"/>
              <w:spacing w:before="138" w:line="221" w:lineRule="auto"/>
              <w:rPr>
                <w:sz w:val="33"/>
                <w:szCs w:val="33"/>
              </w:rPr>
            </w:pPr>
            <w:r>
              <w:rPr>
                <w:sz w:val="33"/>
                <w:szCs w:val="33"/>
                <w:spacing w:val="36"/>
              </w:rPr>
              <w:t>东盟十国、</w:t>
            </w:r>
          </w:p>
          <w:p>
            <w:pPr>
              <w:pStyle w:val="TableText"/>
              <w:spacing w:before="177" w:line="221" w:lineRule="auto"/>
              <w:jc w:val="right"/>
              <w:rPr>
                <w:sz w:val="33"/>
                <w:szCs w:val="33"/>
              </w:rPr>
            </w:pPr>
            <w:r>
              <w:rPr>
                <w:sz w:val="33"/>
                <w:szCs w:val="33"/>
                <w:spacing w:val="22"/>
              </w:rPr>
              <w:t>中国、日本、</w:t>
            </w:r>
          </w:p>
          <w:p>
            <w:pPr>
              <w:pStyle w:val="TableText"/>
              <w:ind w:left="283"/>
              <w:spacing w:before="182" w:line="222" w:lineRule="auto"/>
              <w:rPr>
                <w:sz w:val="33"/>
                <w:szCs w:val="33"/>
              </w:rPr>
            </w:pPr>
            <w:r>
              <w:rPr>
                <w:sz w:val="33"/>
                <w:szCs w:val="33"/>
                <w:spacing w:val="8"/>
              </w:rPr>
              <w:t>韩国、新西</w:t>
            </w:r>
          </w:p>
          <w:p>
            <w:pPr>
              <w:pStyle w:val="TableText"/>
              <w:ind w:left="283"/>
              <w:spacing w:before="177" w:line="221" w:lineRule="auto"/>
              <w:rPr>
                <w:sz w:val="33"/>
                <w:szCs w:val="33"/>
              </w:rPr>
            </w:pPr>
            <w:r>
              <w:rPr>
                <w:sz w:val="33"/>
                <w:szCs w:val="33"/>
                <w:spacing w:val="6"/>
              </w:rPr>
              <w:t>兰以及澳大</w:t>
            </w:r>
          </w:p>
          <w:p>
            <w:pPr>
              <w:pStyle w:val="TableText"/>
              <w:ind w:left="786"/>
              <w:spacing w:before="163" w:line="223" w:lineRule="auto"/>
              <w:rPr>
                <w:sz w:val="33"/>
                <w:szCs w:val="33"/>
              </w:rPr>
            </w:pPr>
            <w:r>
              <w:rPr>
                <w:sz w:val="33"/>
                <w:szCs w:val="33"/>
                <w:spacing w:val="11"/>
              </w:rPr>
              <w:t>利亚</w:t>
            </w:r>
          </w:p>
        </w:tc>
        <w:tc>
          <w:tcPr>
            <w:tcW w:w="1887" w:type="dxa"/>
            <w:vAlign w:val="top"/>
          </w:tcPr>
          <w:p>
            <w:pPr>
              <w:spacing w:line="298" w:lineRule="auto"/>
              <w:rPr>
                <w:rFonts w:ascii="Arial"/>
                <w:sz w:val="21"/>
              </w:rPr>
            </w:pPr>
            <w:r/>
          </w:p>
          <w:p>
            <w:pPr>
              <w:spacing w:line="298" w:lineRule="auto"/>
              <w:rPr>
                <w:rFonts w:ascii="Arial"/>
                <w:sz w:val="21"/>
              </w:rPr>
            </w:pPr>
            <w:r/>
          </w:p>
          <w:p>
            <w:pPr>
              <w:spacing w:line="299" w:lineRule="auto"/>
              <w:rPr>
                <w:rFonts w:ascii="Arial"/>
                <w:sz w:val="21"/>
              </w:rPr>
            </w:pPr>
            <w:r/>
          </w:p>
          <w:p>
            <w:pPr>
              <w:pStyle w:val="TableText"/>
              <w:ind w:left="276"/>
              <w:spacing w:before="107" w:line="534" w:lineRule="exact"/>
              <w:rPr>
                <w:sz w:val="33"/>
                <w:szCs w:val="33"/>
              </w:rPr>
            </w:pPr>
            <w:r>
              <w:rPr>
                <w:sz w:val="33"/>
                <w:szCs w:val="33"/>
                <w:spacing w:val="18"/>
                <w:position w:val="14"/>
              </w:rPr>
              <w:t>欧盟、日</w:t>
            </w:r>
          </w:p>
          <w:p>
            <w:pPr>
              <w:pStyle w:val="TableText"/>
              <w:ind w:left="773"/>
              <w:spacing w:before="1" w:line="220" w:lineRule="auto"/>
              <w:rPr>
                <w:sz w:val="33"/>
                <w:szCs w:val="33"/>
              </w:rPr>
            </w:pPr>
            <w:r>
              <w:rPr>
                <w:sz w:val="33"/>
                <w:szCs w:val="33"/>
              </w:rPr>
              <w:t>本</w:t>
            </w:r>
          </w:p>
        </w:tc>
        <w:tc>
          <w:tcPr>
            <w:tcW w:w="2260" w:type="dxa"/>
            <w:vAlign w:val="top"/>
          </w:tcPr>
          <w:p>
            <w:pPr>
              <w:spacing w:line="296" w:lineRule="auto"/>
              <w:rPr>
                <w:rFonts w:ascii="Arial"/>
                <w:sz w:val="21"/>
              </w:rPr>
            </w:pPr>
            <w:r/>
          </w:p>
          <w:p>
            <w:pPr>
              <w:spacing w:line="296" w:lineRule="auto"/>
              <w:rPr>
                <w:rFonts w:ascii="Arial"/>
                <w:sz w:val="21"/>
              </w:rPr>
            </w:pPr>
            <w:r/>
          </w:p>
          <w:p>
            <w:pPr>
              <w:spacing w:line="296" w:lineRule="auto"/>
              <w:rPr>
                <w:rFonts w:ascii="Arial"/>
                <w:sz w:val="21"/>
              </w:rPr>
            </w:pPr>
            <w:r/>
          </w:p>
          <w:p>
            <w:pPr>
              <w:pStyle w:val="TableText"/>
              <w:ind w:left="624"/>
              <w:spacing w:before="107" w:line="579" w:lineRule="exact"/>
              <w:rPr>
                <w:sz w:val="33"/>
                <w:szCs w:val="33"/>
              </w:rPr>
            </w:pPr>
            <w:r>
              <w:rPr>
                <w:sz w:val="33"/>
                <w:szCs w:val="33"/>
                <w:spacing w:val="-11"/>
                <w:position w:val="18"/>
              </w:rPr>
              <w:t>欧</w:t>
            </w:r>
            <w:r>
              <w:rPr>
                <w:sz w:val="33"/>
                <w:szCs w:val="33"/>
                <w:spacing w:val="-31"/>
                <w:position w:val="18"/>
              </w:rPr>
              <w:t xml:space="preserve"> </w:t>
            </w:r>
            <w:r>
              <w:rPr>
                <w:sz w:val="33"/>
                <w:szCs w:val="33"/>
                <w:spacing w:val="-11"/>
                <w:position w:val="18"/>
              </w:rPr>
              <w:t>盟</w:t>
            </w:r>
            <w:r>
              <w:rPr>
                <w:sz w:val="33"/>
                <w:szCs w:val="33"/>
                <w:spacing w:val="-45"/>
                <w:position w:val="18"/>
              </w:rPr>
              <w:t xml:space="preserve"> </w:t>
            </w:r>
            <w:r>
              <w:rPr>
                <w:sz w:val="33"/>
                <w:szCs w:val="33"/>
                <w:spacing w:val="-11"/>
                <w:position w:val="18"/>
              </w:rPr>
              <w:t>、</w:t>
            </w:r>
          </w:p>
          <w:p>
            <w:pPr>
              <w:pStyle w:val="TableText"/>
              <w:ind w:left="624"/>
              <w:spacing w:line="222" w:lineRule="auto"/>
              <w:rPr>
                <w:sz w:val="33"/>
                <w:szCs w:val="33"/>
              </w:rPr>
            </w:pPr>
            <w:r>
              <w:rPr>
                <w:sz w:val="33"/>
                <w:szCs w:val="33"/>
                <w:spacing w:val="8"/>
              </w:rPr>
              <w:t>新加坡</w:t>
            </w:r>
          </w:p>
        </w:tc>
      </w:tr>
      <w:tr>
        <w:trPr>
          <w:trHeight w:val="655" w:hRule="atLeast"/>
        </w:trPr>
        <w:tc>
          <w:tcPr>
            <w:tcW w:w="1600" w:type="dxa"/>
            <w:vAlign w:val="top"/>
          </w:tcPr>
          <w:p>
            <w:pPr>
              <w:pStyle w:val="TableText"/>
              <w:ind w:left="296"/>
              <w:spacing w:before="179" w:line="223" w:lineRule="auto"/>
              <w:rPr>
                <w:sz w:val="33"/>
                <w:szCs w:val="33"/>
              </w:rPr>
            </w:pPr>
            <w:r>
              <w:rPr>
                <w:sz w:val="33"/>
                <w:szCs w:val="33"/>
                <w:spacing w:val="14"/>
              </w:rPr>
              <w:t>主导国</w:t>
            </w:r>
          </w:p>
        </w:tc>
        <w:tc>
          <w:tcPr>
            <w:tcW w:w="1681" w:type="dxa"/>
            <w:vAlign w:val="top"/>
          </w:tcPr>
          <w:p>
            <w:pPr>
              <w:pStyle w:val="TableText"/>
              <w:ind w:left="499"/>
              <w:spacing w:before="176" w:line="222" w:lineRule="auto"/>
              <w:rPr>
                <w:sz w:val="33"/>
                <w:szCs w:val="33"/>
              </w:rPr>
            </w:pPr>
            <w:r>
              <w:rPr>
                <w:sz w:val="33"/>
                <w:szCs w:val="33"/>
                <w:spacing w:val="20"/>
              </w:rPr>
              <w:t>美国</w:t>
            </w:r>
          </w:p>
        </w:tc>
        <w:tc>
          <w:tcPr>
            <w:tcW w:w="1809" w:type="dxa"/>
            <w:vAlign w:val="top"/>
          </w:tcPr>
          <w:p>
            <w:pPr>
              <w:pStyle w:val="TableText"/>
              <w:ind w:left="564"/>
              <w:spacing w:before="176" w:line="222" w:lineRule="auto"/>
              <w:rPr>
                <w:sz w:val="33"/>
                <w:szCs w:val="33"/>
              </w:rPr>
            </w:pPr>
            <w:r>
              <w:rPr>
                <w:sz w:val="33"/>
                <w:szCs w:val="33"/>
                <w:spacing w:val="20"/>
              </w:rPr>
              <w:t>美国</w:t>
            </w:r>
          </w:p>
        </w:tc>
        <w:tc>
          <w:tcPr>
            <w:tcW w:w="3349" w:type="dxa"/>
            <w:vAlign w:val="top"/>
          </w:tcPr>
          <w:p>
            <w:pPr>
              <w:pStyle w:val="TableText"/>
              <w:ind w:left="1338"/>
              <w:spacing w:before="173" w:line="221" w:lineRule="auto"/>
              <w:rPr>
                <w:sz w:val="33"/>
                <w:szCs w:val="33"/>
              </w:rPr>
            </w:pPr>
            <w:r>
              <w:rPr>
                <w:sz w:val="33"/>
                <w:szCs w:val="33"/>
                <w:spacing w:val="16"/>
              </w:rPr>
              <w:t>日本</w:t>
            </w:r>
          </w:p>
        </w:tc>
        <w:tc>
          <w:tcPr>
            <w:tcW w:w="1745" w:type="dxa"/>
            <w:vAlign w:val="top"/>
          </w:tcPr>
          <w:p>
            <w:pPr>
              <w:pStyle w:val="TableText"/>
              <w:ind w:left="366"/>
              <w:spacing w:before="176" w:line="222" w:lineRule="auto"/>
              <w:rPr>
                <w:sz w:val="33"/>
                <w:szCs w:val="33"/>
              </w:rPr>
            </w:pPr>
            <w:r>
              <w:rPr>
                <w:sz w:val="33"/>
                <w:szCs w:val="33"/>
                <w:spacing w:val="8"/>
              </w:rPr>
              <w:t>新加坡</w:t>
            </w:r>
          </w:p>
        </w:tc>
        <w:tc>
          <w:tcPr>
            <w:tcW w:w="1809" w:type="dxa"/>
            <w:vAlign w:val="top"/>
          </w:tcPr>
          <w:p>
            <w:pPr>
              <w:pStyle w:val="TableText"/>
              <w:ind w:left="403"/>
              <w:spacing w:before="176" w:line="222" w:lineRule="auto"/>
              <w:rPr>
                <w:sz w:val="33"/>
                <w:szCs w:val="33"/>
              </w:rPr>
            </w:pPr>
            <w:r>
              <w:rPr>
                <w:sz w:val="33"/>
                <w:szCs w:val="33"/>
                <w:spacing w:val="8"/>
              </w:rPr>
              <w:t>新加坡</w:t>
            </w:r>
          </w:p>
        </w:tc>
        <w:tc>
          <w:tcPr>
            <w:tcW w:w="2242" w:type="dxa"/>
            <w:vAlign w:val="top"/>
          </w:tcPr>
          <w:p>
            <w:pPr>
              <w:pStyle w:val="TableText"/>
              <w:ind w:left="786"/>
              <w:spacing w:before="175" w:line="221" w:lineRule="auto"/>
              <w:rPr>
                <w:sz w:val="33"/>
                <w:szCs w:val="33"/>
              </w:rPr>
            </w:pPr>
            <w:r>
              <w:rPr>
                <w:sz w:val="33"/>
                <w:szCs w:val="33"/>
                <w:spacing w:val="10"/>
              </w:rPr>
              <w:t>东盟</w:t>
            </w:r>
          </w:p>
        </w:tc>
        <w:tc>
          <w:tcPr>
            <w:tcW w:w="1887" w:type="dxa"/>
            <w:vAlign w:val="top"/>
          </w:tcPr>
          <w:p>
            <w:pPr>
              <w:pStyle w:val="TableText"/>
              <w:ind w:left="610"/>
              <w:spacing w:before="179" w:line="223" w:lineRule="auto"/>
              <w:rPr>
                <w:sz w:val="33"/>
                <w:szCs w:val="33"/>
              </w:rPr>
            </w:pPr>
            <w:r>
              <w:rPr>
                <w:sz w:val="33"/>
                <w:szCs w:val="33"/>
                <w:spacing w:val="10"/>
              </w:rPr>
              <w:t>欧盟</w:t>
            </w:r>
          </w:p>
        </w:tc>
        <w:tc>
          <w:tcPr>
            <w:tcW w:w="2260" w:type="dxa"/>
            <w:vAlign w:val="top"/>
          </w:tcPr>
          <w:p>
            <w:pPr>
              <w:pStyle w:val="TableText"/>
              <w:ind w:left="795"/>
              <w:spacing w:before="179" w:line="223" w:lineRule="auto"/>
              <w:rPr>
                <w:sz w:val="33"/>
                <w:szCs w:val="33"/>
              </w:rPr>
            </w:pPr>
            <w:r>
              <w:rPr>
                <w:sz w:val="33"/>
                <w:szCs w:val="33"/>
                <w:spacing w:val="10"/>
              </w:rPr>
              <w:t>欧盟</w:t>
            </w:r>
          </w:p>
        </w:tc>
      </w:tr>
      <w:tr>
        <w:trPr>
          <w:trHeight w:val="1151" w:hRule="atLeast"/>
        </w:trPr>
        <w:tc>
          <w:tcPr>
            <w:tcW w:w="1600" w:type="dxa"/>
            <w:vAlign w:val="top"/>
          </w:tcPr>
          <w:p>
            <w:pPr>
              <w:pStyle w:val="TableText"/>
              <w:ind w:left="296"/>
              <w:spacing w:before="126" w:line="568" w:lineRule="exact"/>
              <w:rPr>
                <w:sz w:val="33"/>
                <w:szCs w:val="33"/>
              </w:rPr>
            </w:pPr>
            <w:r>
              <w:rPr>
                <w:sz w:val="33"/>
                <w:szCs w:val="33"/>
                <w:spacing w:val="11"/>
                <w:position w:val="17"/>
              </w:rPr>
              <w:t>核心利</w:t>
            </w:r>
          </w:p>
          <w:p>
            <w:pPr>
              <w:pStyle w:val="TableText"/>
              <w:ind w:left="296"/>
              <w:spacing w:line="222" w:lineRule="auto"/>
              <w:rPr>
                <w:sz w:val="33"/>
                <w:szCs w:val="33"/>
              </w:rPr>
            </w:pPr>
            <w:r>
              <w:rPr>
                <w:sz w:val="33"/>
                <w:szCs w:val="33"/>
                <w:spacing w:val="8"/>
              </w:rPr>
              <w:t>益诉求</w:t>
            </w:r>
          </w:p>
        </w:tc>
        <w:tc>
          <w:tcPr>
            <w:tcW w:w="6839" w:type="dxa"/>
            <w:vAlign w:val="top"/>
            <w:gridSpan w:val="3"/>
          </w:tcPr>
          <w:p>
            <w:pPr>
              <w:spacing w:line="314" w:lineRule="auto"/>
              <w:rPr>
                <w:rFonts w:ascii="Arial"/>
                <w:sz w:val="21"/>
              </w:rPr>
            </w:pPr>
            <w:r/>
          </w:p>
          <w:p>
            <w:pPr>
              <w:pStyle w:val="TableText"/>
              <w:ind w:left="2103"/>
              <w:spacing w:before="107" w:line="221" w:lineRule="auto"/>
              <w:rPr>
                <w:sz w:val="33"/>
                <w:szCs w:val="33"/>
              </w:rPr>
            </w:pPr>
            <w:r>
              <w:rPr>
                <w:sz w:val="33"/>
                <w:szCs w:val="33"/>
                <w:spacing w:val="5"/>
              </w:rPr>
              <w:t>维护数字垄断地位</w:t>
            </w:r>
          </w:p>
        </w:tc>
        <w:tc>
          <w:tcPr>
            <w:tcW w:w="3554" w:type="dxa"/>
            <w:vAlign w:val="top"/>
            <w:gridSpan w:val="2"/>
          </w:tcPr>
          <w:p>
            <w:pPr>
              <w:pStyle w:val="TableText"/>
              <w:ind w:left="437"/>
              <w:spacing w:before="96" w:line="589" w:lineRule="exact"/>
              <w:rPr>
                <w:sz w:val="33"/>
                <w:szCs w:val="33"/>
              </w:rPr>
            </w:pPr>
            <w:r>
              <w:rPr>
                <w:sz w:val="33"/>
                <w:szCs w:val="33"/>
                <w:spacing w:val="7"/>
                <w:position w:val="19"/>
              </w:rPr>
              <w:t>打破数字贸易大国</w:t>
            </w:r>
          </w:p>
          <w:p>
            <w:pPr>
              <w:pStyle w:val="TableText"/>
              <w:ind w:left="941"/>
              <w:spacing w:line="221" w:lineRule="auto"/>
              <w:rPr>
                <w:sz w:val="33"/>
                <w:szCs w:val="33"/>
              </w:rPr>
            </w:pPr>
            <w:r>
              <w:rPr>
                <w:sz w:val="33"/>
                <w:szCs w:val="33"/>
                <w:spacing w:val="6"/>
              </w:rPr>
              <w:t>的规则垄断</w:t>
            </w:r>
          </w:p>
        </w:tc>
        <w:tc>
          <w:tcPr>
            <w:tcW w:w="2242" w:type="dxa"/>
            <w:vAlign w:val="top"/>
          </w:tcPr>
          <w:p>
            <w:pPr>
              <w:pStyle w:val="TableText"/>
              <w:ind w:left="453"/>
              <w:spacing w:before="111" w:line="574" w:lineRule="exact"/>
              <w:rPr>
                <w:sz w:val="33"/>
                <w:szCs w:val="33"/>
              </w:rPr>
            </w:pPr>
            <w:r>
              <w:rPr>
                <w:sz w:val="33"/>
                <w:szCs w:val="33"/>
                <w:spacing w:val="7"/>
                <w:position w:val="17"/>
              </w:rPr>
              <w:t>解决数字</w:t>
            </w:r>
          </w:p>
          <w:p>
            <w:pPr>
              <w:pStyle w:val="TableText"/>
              <w:ind w:left="453"/>
              <w:spacing w:line="221" w:lineRule="auto"/>
              <w:rPr>
                <w:sz w:val="33"/>
                <w:szCs w:val="33"/>
              </w:rPr>
            </w:pPr>
            <w:r>
              <w:rPr>
                <w:sz w:val="33"/>
                <w:szCs w:val="33"/>
                <w:spacing w:val="7"/>
              </w:rPr>
              <w:t>鸿沟问题</w:t>
            </w:r>
          </w:p>
        </w:tc>
        <w:tc>
          <w:tcPr>
            <w:tcW w:w="4147" w:type="dxa"/>
            <w:vAlign w:val="top"/>
            <w:gridSpan w:val="2"/>
          </w:tcPr>
          <w:p>
            <w:pPr>
              <w:pStyle w:val="TableText"/>
              <w:ind w:left="901"/>
              <w:spacing w:before="111" w:line="576" w:lineRule="exact"/>
              <w:rPr>
                <w:sz w:val="33"/>
                <w:szCs w:val="33"/>
              </w:rPr>
            </w:pPr>
            <w:r>
              <w:rPr>
                <w:sz w:val="33"/>
                <w:szCs w:val="33"/>
                <w:spacing w:val="7"/>
                <w:position w:val="17"/>
              </w:rPr>
              <w:t>维护个人隐私和</w:t>
            </w:r>
          </w:p>
          <w:p>
            <w:pPr>
              <w:pStyle w:val="TableText"/>
              <w:ind w:left="1404"/>
              <w:spacing w:line="222" w:lineRule="auto"/>
              <w:rPr>
                <w:sz w:val="33"/>
                <w:szCs w:val="33"/>
              </w:rPr>
            </w:pPr>
            <w:r>
              <w:rPr>
                <w:sz w:val="33"/>
                <w:szCs w:val="33"/>
                <w:spacing w:val="7"/>
              </w:rPr>
              <w:t>国家安全</w:t>
            </w:r>
          </w:p>
        </w:tc>
      </w:tr>
      <w:tr>
        <w:trPr>
          <w:trHeight w:val="1757" w:hRule="atLeast"/>
        </w:trPr>
        <w:tc>
          <w:tcPr>
            <w:tcW w:w="1600" w:type="dxa"/>
            <w:vAlign w:val="top"/>
          </w:tcPr>
          <w:p>
            <w:pPr>
              <w:spacing w:line="294" w:lineRule="auto"/>
              <w:rPr>
                <w:rFonts w:ascii="Arial"/>
                <w:sz w:val="21"/>
              </w:rPr>
            </w:pPr>
            <w:r/>
          </w:p>
          <w:p>
            <w:pPr>
              <w:pStyle w:val="TableText"/>
              <w:ind w:left="296"/>
              <w:spacing w:before="108" w:line="582" w:lineRule="exact"/>
              <w:rPr>
                <w:sz w:val="33"/>
                <w:szCs w:val="33"/>
              </w:rPr>
            </w:pPr>
            <w:r>
              <w:rPr>
                <w:sz w:val="33"/>
                <w:szCs w:val="33"/>
                <w:spacing w:val="8"/>
                <w:position w:val="18"/>
              </w:rPr>
              <w:t>中国参</w:t>
            </w:r>
          </w:p>
          <w:p>
            <w:pPr>
              <w:pStyle w:val="TableText"/>
              <w:ind w:left="296"/>
              <w:spacing w:line="222" w:lineRule="auto"/>
              <w:rPr>
                <w:sz w:val="33"/>
                <w:szCs w:val="33"/>
              </w:rPr>
            </w:pPr>
            <w:r>
              <w:rPr>
                <w:sz w:val="33"/>
                <w:szCs w:val="33"/>
                <w:spacing w:val="8"/>
              </w:rPr>
              <w:t>与情况</w:t>
            </w:r>
          </w:p>
        </w:tc>
        <w:tc>
          <w:tcPr>
            <w:tcW w:w="1681" w:type="dxa"/>
            <w:vAlign w:val="top"/>
          </w:tcPr>
          <w:p>
            <w:pPr>
              <w:spacing w:line="276" w:lineRule="auto"/>
              <w:rPr>
                <w:rFonts w:ascii="Arial"/>
                <w:sz w:val="21"/>
              </w:rPr>
            </w:pPr>
            <w:r/>
          </w:p>
          <w:p>
            <w:pPr>
              <w:spacing w:line="276" w:lineRule="auto"/>
              <w:rPr>
                <w:rFonts w:ascii="Arial"/>
                <w:sz w:val="21"/>
              </w:rPr>
            </w:pPr>
            <w:r/>
          </w:p>
          <w:p>
            <w:pPr>
              <w:spacing w:line="277" w:lineRule="auto"/>
              <w:rPr>
                <w:rFonts w:ascii="Arial"/>
                <w:sz w:val="21"/>
              </w:rPr>
            </w:pPr>
            <w:r/>
          </w:p>
          <w:p>
            <w:pPr>
              <w:pStyle w:val="TableText"/>
              <w:ind w:left="619"/>
              <w:spacing w:before="68" w:line="143" w:lineRule="exact"/>
              <w:rPr>
                <w:sz w:val="21"/>
                <w:szCs w:val="21"/>
              </w:rPr>
            </w:pPr>
            <w:r>
              <w:rPr>
                <w:sz w:val="21"/>
                <w:szCs w:val="21"/>
                <w:spacing w:val="-1"/>
                <w:position w:val="-3"/>
              </w:rPr>
              <w:t>——</w:t>
            </w:r>
          </w:p>
        </w:tc>
        <w:tc>
          <w:tcPr>
            <w:tcW w:w="1809" w:type="dxa"/>
            <w:vAlign w:val="top"/>
          </w:tcPr>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pStyle w:val="TableText"/>
              <w:ind w:left="734"/>
              <w:spacing w:before="108" w:line="224" w:lineRule="exact"/>
              <w:rPr>
                <w:sz w:val="33"/>
                <w:szCs w:val="33"/>
              </w:rPr>
            </w:pPr>
            <w:r>
              <w:rPr>
                <w:sz w:val="33"/>
                <w:szCs w:val="33"/>
                <w:position w:val="-5"/>
              </w:rPr>
              <w:t>—</w:t>
            </w:r>
          </w:p>
        </w:tc>
        <w:tc>
          <w:tcPr>
            <w:tcW w:w="3349" w:type="dxa"/>
            <w:vAlign w:val="top"/>
          </w:tcPr>
          <w:p>
            <w:pPr>
              <w:spacing w:line="343" w:lineRule="auto"/>
              <w:rPr>
                <w:rFonts w:ascii="Arial"/>
                <w:sz w:val="21"/>
              </w:rPr>
            </w:pPr>
            <w:r/>
          </w:p>
          <w:p>
            <w:pPr>
              <w:pStyle w:val="TableText"/>
              <w:ind w:left="919"/>
              <w:spacing w:before="107" w:line="546" w:lineRule="exact"/>
              <w:rPr>
                <w:sz w:val="33"/>
                <w:szCs w:val="33"/>
              </w:rPr>
            </w:pPr>
            <w:r>
              <w:rPr>
                <w:sz w:val="33"/>
                <w:szCs w:val="33"/>
                <w:spacing w:val="11"/>
                <w:position w:val="15"/>
              </w:rPr>
              <w:t>2021年9月</w:t>
            </w:r>
          </w:p>
          <w:p>
            <w:pPr>
              <w:pStyle w:val="TableText"/>
              <w:ind w:left="1004"/>
              <w:spacing w:line="221" w:lineRule="auto"/>
              <w:rPr>
                <w:sz w:val="33"/>
                <w:szCs w:val="33"/>
              </w:rPr>
            </w:pPr>
            <w:r>
              <w:rPr>
                <w:sz w:val="33"/>
                <w:szCs w:val="33"/>
                <w:spacing w:val="7"/>
              </w:rPr>
              <w:t>申请加入</w:t>
            </w:r>
          </w:p>
        </w:tc>
        <w:tc>
          <w:tcPr>
            <w:tcW w:w="1745" w:type="dxa"/>
            <w:vAlign w:val="top"/>
          </w:tcPr>
          <w:p>
            <w:pPr>
              <w:pStyle w:val="TableText"/>
              <w:ind w:left="366" w:right="326"/>
              <w:spacing w:before="133" w:line="324" w:lineRule="auto"/>
              <w:jc w:val="both"/>
              <w:rPr>
                <w:sz w:val="33"/>
                <w:szCs w:val="33"/>
              </w:rPr>
            </w:pPr>
            <w:r>
              <w:rPr>
                <w:sz w:val="33"/>
                <w:szCs w:val="33"/>
                <w:spacing w:val="5"/>
              </w:rPr>
              <w:t>2021年</w:t>
            </w:r>
            <w:r>
              <w:rPr>
                <w:sz w:val="33"/>
                <w:szCs w:val="33"/>
              </w:rPr>
              <w:t xml:space="preserve"> </w:t>
            </w:r>
            <w:r>
              <w:rPr>
                <w:sz w:val="33"/>
                <w:szCs w:val="33"/>
                <w:spacing w:val="14"/>
              </w:rPr>
              <w:t>10月申</w:t>
            </w:r>
          </w:p>
          <w:p>
            <w:pPr>
              <w:pStyle w:val="TableText"/>
              <w:ind w:left="366"/>
              <w:spacing w:line="222" w:lineRule="auto"/>
              <w:rPr>
                <w:sz w:val="33"/>
                <w:szCs w:val="33"/>
              </w:rPr>
            </w:pPr>
            <w:r>
              <w:rPr>
                <w:sz w:val="33"/>
                <w:szCs w:val="33"/>
                <w:spacing w:val="8"/>
              </w:rPr>
              <w:t>请加入</w:t>
            </w:r>
          </w:p>
        </w:tc>
        <w:tc>
          <w:tcPr>
            <w:tcW w:w="1809" w:type="dxa"/>
            <w:vAlign w:val="top"/>
          </w:tcPr>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pStyle w:val="TableText"/>
              <w:ind w:left="736"/>
              <w:spacing w:before="108" w:line="224" w:lineRule="exact"/>
              <w:rPr>
                <w:sz w:val="33"/>
                <w:szCs w:val="33"/>
              </w:rPr>
            </w:pPr>
            <w:r>
              <w:rPr>
                <w:sz w:val="33"/>
                <w:szCs w:val="33"/>
                <w:position w:val="-5"/>
              </w:rPr>
              <w:t>—</w:t>
            </w:r>
          </w:p>
        </w:tc>
        <w:tc>
          <w:tcPr>
            <w:tcW w:w="2242" w:type="dxa"/>
            <w:vAlign w:val="top"/>
          </w:tcPr>
          <w:p>
            <w:pPr>
              <w:spacing w:line="306" w:lineRule="auto"/>
              <w:rPr>
                <w:rFonts w:ascii="Arial"/>
                <w:sz w:val="21"/>
              </w:rPr>
            </w:pPr>
            <w:r/>
          </w:p>
          <w:p>
            <w:pPr>
              <w:spacing w:line="307" w:lineRule="auto"/>
              <w:rPr>
                <w:rFonts w:ascii="Arial"/>
                <w:sz w:val="21"/>
              </w:rPr>
            </w:pPr>
            <w:r/>
          </w:p>
          <w:p>
            <w:pPr>
              <w:pStyle w:val="TableText"/>
              <w:ind w:left="616"/>
              <w:spacing w:before="107" w:line="223" w:lineRule="auto"/>
              <w:rPr>
                <w:sz w:val="33"/>
                <w:szCs w:val="33"/>
              </w:rPr>
            </w:pPr>
            <w:r>
              <w:rPr>
                <w:sz w:val="33"/>
                <w:szCs w:val="33"/>
                <w:spacing w:val="14"/>
              </w:rPr>
              <w:t>成员国</w:t>
            </w:r>
          </w:p>
        </w:tc>
        <w:tc>
          <w:tcPr>
            <w:tcW w:w="1887" w:type="dxa"/>
            <w:vAlign w:val="top"/>
          </w:tcPr>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pStyle w:val="TableText"/>
              <w:ind w:left="773"/>
              <w:spacing w:before="108" w:line="224" w:lineRule="exact"/>
              <w:rPr>
                <w:sz w:val="33"/>
                <w:szCs w:val="33"/>
              </w:rPr>
            </w:pPr>
            <w:r>
              <w:rPr>
                <w:sz w:val="33"/>
                <w:szCs w:val="33"/>
                <w:position w:val="-5"/>
              </w:rPr>
              <w:t>—</w:t>
            </w:r>
          </w:p>
        </w:tc>
        <w:tc>
          <w:tcPr>
            <w:tcW w:w="2260" w:type="dxa"/>
            <w:vAlign w:val="top"/>
          </w:tcPr>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pStyle w:val="TableText"/>
              <w:ind w:left="958"/>
              <w:spacing w:before="108" w:line="224" w:lineRule="exact"/>
              <w:rPr>
                <w:sz w:val="33"/>
                <w:szCs w:val="33"/>
              </w:rPr>
            </w:pPr>
            <w:r>
              <w:rPr>
                <w:sz w:val="33"/>
                <w:szCs w:val="33"/>
                <w:position w:val="-5"/>
              </w:rPr>
              <w:t>—</w:t>
            </w:r>
          </w:p>
        </w:tc>
      </w:tr>
    </w:tbl>
    <w:p>
      <w:pPr>
        <w:spacing w:before="165" w:line="213" w:lineRule="auto"/>
        <w:jc w:val="right"/>
        <w:rPr>
          <w:rFonts w:ascii="SimSun" w:hAnsi="SimSun" w:eastAsia="SimSun" w:cs="SimSun"/>
          <w:sz w:val="41"/>
          <w:szCs w:val="41"/>
        </w:rPr>
      </w:pPr>
      <w:r>
        <w:rPr>
          <w:rFonts w:ascii="SimSun" w:hAnsi="SimSun" w:eastAsia="SimSun" w:cs="SimSun"/>
          <w:sz w:val="41"/>
          <w:szCs w:val="41"/>
          <w:spacing w:val="-25"/>
        </w:rPr>
        <w:t>资料来源：汤扬，武悦，董晓颍.全球数字贸易规则发展趋势及我国基本对策</w:t>
      </w:r>
      <w:r>
        <w:rPr>
          <w:rFonts w:ascii="Times New Roman" w:hAnsi="Times New Roman" w:eastAsia="Times New Roman" w:cs="Times New Roman"/>
          <w:sz w:val="41"/>
          <w:szCs w:val="41"/>
          <w:spacing w:val="-25"/>
        </w:rPr>
        <w:t>[J].</w:t>
      </w:r>
      <w:r>
        <w:rPr>
          <w:rFonts w:ascii="SimSun" w:hAnsi="SimSun" w:eastAsia="SimSun" w:cs="SimSun"/>
          <w:sz w:val="41"/>
          <w:szCs w:val="41"/>
          <w:spacing w:val="-25"/>
        </w:rPr>
        <w:t>互联网天地，2022(03)</w:t>
      </w:r>
      <w:r>
        <w:rPr>
          <w:rFonts w:ascii="SimSun" w:hAnsi="SimSun" w:eastAsia="SimSun" w:cs="SimSun"/>
          <w:sz w:val="41"/>
          <w:szCs w:val="41"/>
          <w:spacing w:val="-26"/>
        </w:rPr>
        <w:t>:13-17.</w:t>
      </w:r>
    </w:p>
    <w:p>
      <w:pPr>
        <w:spacing w:line="213" w:lineRule="auto"/>
        <w:sectPr>
          <w:headerReference w:type="default" r:id="rId63"/>
          <w:pgSz w:w="21120" w:h="31680"/>
          <w:pgMar w:top="2448" w:right="843" w:bottom="400" w:left="1696" w:header="1782" w:footer="0" w:gutter="0"/>
        </w:sectPr>
        <w:rPr>
          <w:rFonts w:ascii="SimSun" w:hAnsi="SimSun" w:eastAsia="SimSun" w:cs="SimSun"/>
          <w:sz w:val="41"/>
          <w:szCs w:val="41"/>
        </w:rPr>
      </w:pPr>
    </w:p>
    <w:p>
      <w:pPr>
        <w:pStyle w:val="BodyText"/>
        <w:spacing w:line="260" w:lineRule="auto"/>
        <w:rPr/>
      </w:pPr>
      <w:r>
        <w:drawing>
          <wp:anchor distT="0" distB="0" distL="0" distR="0" simplePos="0" relativeHeight="251714560" behindDoc="0" locked="0" layoutInCell="0" allowOverlap="1">
            <wp:simplePos x="0" y="0"/>
            <wp:positionH relativeFrom="page">
              <wp:posOffset>414540</wp:posOffset>
            </wp:positionH>
            <wp:positionV relativeFrom="page">
              <wp:posOffset>1743926</wp:posOffset>
            </wp:positionV>
            <wp:extent cx="11676326" cy="9052"/>
            <wp:effectExtent l="0" t="0" r="0" b="0"/>
            <wp:wrapNone/>
            <wp:docPr id="98" name="IM 98"/>
            <wp:cNvGraphicFramePr/>
            <a:graphic>
              <a:graphicData uri="http://schemas.openxmlformats.org/drawingml/2006/picture">
                <pic:pic>
                  <pic:nvPicPr>
                    <pic:cNvPr id="98" name="IM 98"/>
                    <pic:cNvPicPr/>
                  </pic:nvPicPr>
                  <pic:blipFill>
                    <a:blip r:embed="rId65"/>
                    <a:stretch>
                      <a:fillRect/>
                    </a:stretch>
                  </pic:blipFill>
                  <pic:spPr>
                    <a:xfrm rot="0">
                      <a:off x="0" y="0"/>
                      <a:ext cx="11676326" cy="9052"/>
                    </a:xfrm>
                    <a:prstGeom prst="rect">
                      <a:avLst/>
                    </a:prstGeom>
                  </pic:spPr>
                </pic:pic>
              </a:graphicData>
            </a:graphic>
          </wp:anchor>
        </w:drawing>
      </w:r>
      <w:r>
        <w:drawing>
          <wp:anchor distT="0" distB="0" distL="0" distR="0" simplePos="0" relativeHeight="251713536" behindDoc="0" locked="0" layoutInCell="0" allowOverlap="1">
            <wp:simplePos x="0" y="0"/>
            <wp:positionH relativeFrom="page">
              <wp:posOffset>3298752</wp:posOffset>
            </wp:positionH>
            <wp:positionV relativeFrom="page">
              <wp:posOffset>2325298</wp:posOffset>
            </wp:positionV>
            <wp:extent cx="1658294" cy="1347424"/>
            <wp:effectExtent l="0" t="0" r="0" b="0"/>
            <wp:wrapNone/>
            <wp:docPr id="100" name="IM 100"/>
            <wp:cNvGraphicFramePr/>
            <a:graphic>
              <a:graphicData uri="http://schemas.openxmlformats.org/drawingml/2006/picture">
                <pic:pic>
                  <pic:nvPicPr>
                    <pic:cNvPr id="100" name="IM 100"/>
                    <pic:cNvPicPr/>
                  </pic:nvPicPr>
                  <pic:blipFill>
                    <a:blip r:embed="rId66"/>
                    <a:stretch>
                      <a:fillRect/>
                    </a:stretch>
                  </pic:blipFill>
                  <pic:spPr>
                    <a:xfrm rot="0">
                      <a:off x="0" y="0"/>
                      <a:ext cx="1658294" cy="1347424"/>
                    </a:xfrm>
                    <a:prstGeom prst="rect">
                      <a:avLst/>
                    </a:prstGeom>
                  </pic:spPr>
                </pic:pic>
              </a:graphicData>
            </a:graphic>
          </wp:anchor>
        </w:drawing>
      </w: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spacing w:before="150" w:line="227" w:lineRule="auto"/>
        <w:jc w:val="right"/>
        <w:rPr>
          <w:rFonts w:ascii="SimSun" w:hAnsi="SimSun" w:eastAsia="SimSun" w:cs="SimSun"/>
          <w:sz w:val="46"/>
          <w:szCs w:val="46"/>
        </w:rPr>
      </w:pPr>
      <w:r>
        <w:rPr>
          <w:rFonts w:ascii="KaiTi" w:hAnsi="KaiTi" w:eastAsia="KaiTi" w:cs="KaiTi"/>
          <w:sz w:val="46"/>
          <w:szCs w:val="46"/>
          <w:spacing w:val="-10"/>
        </w:rPr>
        <w:t>第二章</w:t>
      </w:r>
      <w:r>
        <w:rPr>
          <w:rFonts w:ascii="KaiTi" w:hAnsi="KaiTi" w:eastAsia="KaiTi" w:cs="KaiTi"/>
          <w:sz w:val="46"/>
          <w:szCs w:val="46"/>
          <w:spacing w:val="211"/>
        </w:rPr>
        <w:t xml:space="preserve"> </w:t>
      </w:r>
      <w:r>
        <w:rPr>
          <w:rFonts w:ascii="KaiTi" w:hAnsi="KaiTi" w:eastAsia="KaiTi" w:cs="KaiTi"/>
          <w:sz w:val="46"/>
          <w:szCs w:val="46"/>
          <w:spacing w:val="-10"/>
        </w:rPr>
        <w:t>全球数字贸易发展现状与趋势</w:t>
      </w:r>
      <w:r>
        <w:rPr>
          <w:rFonts w:ascii="KaiTi" w:hAnsi="KaiTi" w:eastAsia="KaiTi" w:cs="KaiTi"/>
          <w:sz w:val="46"/>
          <w:szCs w:val="46"/>
          <w:spacing w:val="-10"/>
        </w:rPr>
        <w:t xml:space="preserve">   </w:t>
      </w:r>
      <w:r>
        <w:rPr>
          <w:rFonts w:ascii="KaiTi" w:hAnsi="KaiTi" w:eastAsia="KaiTi" w:cs="KaiTi"/>
          <w:sz w:val="46"/>
          <w:szCs w:val="46"/>
          <w:spacing w:val="-11"/>
        </w:rPr>
        <w:t xml:space="preserve">               </w:t>
      </w:r>
      <w:r>
        <w:rPr>
          <w:rFonts w:ascii="SimSun" w:hAnsi="SimSun" w:eastAsia="SimSun" w:cs="SimSun"/>
          <w:sz w:val="46"/>
          <w:szCs w:val="46"/>
          <w:spacing w:val="-11"/>
          <w:position w:val="-2"/>
        </w:rPr>
        <w:t>·27</w:t>
      </w:r>
      <w:r>
        <w:rPr>
          <w:rFonts w:ascii="SimSun" w:hAnsi="SimSun" w:eastAsia="SimSun" w:cs="SimSun"/>
          <w:sz w:val="46"/>
          <w:szCs w:val="46"/>
          <w:spacing w:val="-64"/>
          <w:position w:val="-2"/>
        </w:rPr>
        <w:t xml:space="preserve"> </w:t>
      </w:r>
      <w:r>
        <w:rPr>
          <w:rFonts w:ascii="SimSun" w:hAnsi="SimSun" w:eastAsia="SimSun" w:cs="SimSun"/>
          <w:sz w:val="46"/>
          <w:szCs w:val="46"/>
          <w:spacing w:val="-11"/>
          <w:position w:val="-2"/>
        </w:rPr>
        <w:t>·</w:t>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ind w:left="7616"/>
        <w:spacing w:before="205" w:line="231" w:lineRule="auto"/>
        <w:rPr>
          <w:rFonts w:ascii="STXinwei" w:hAnsi="STXinwei" w:eastAsia="STXinwei" w:cs="STXinwei"/>
          <w:sz w:val="62"/>
          <w:szCs w:val="62"/>
        </w:rPr>
      </w:pPr>
      <w:bookmarkStart w:name="bookmark41" w:id="34"/>
      <w:bookmarkEnd w:id="34"/>
      <w:r>
        <w:rPr>
          <w:rFonts w:ascii="STXinwei" w:hAnsi="STXinwei" w:eastAsia="STXinwei" w:cs="STXinwei"/>
          <w:sz w:val="62"/>
          <w:szCs w:val="62"/>
          <w:b/>
          <w:bCs/>
          <w:spacing w:val="19"/>
        </w:rPr>
        <w:t>复习思考题</w:t>
      </w:r>
    </w:p>
    <w:p>
      <w:pPr>
        <w:pStyle w:val="BodyText"/>
        <w:spacing w:line="320" w:lineRule="auto"/>
        <w:rPr/>
      </w:pPr>
      <w:r/>
    </w:p>
    <w:p>
      <w:pPr>
        <w:pStyle w:val="BodyText"/>
        <w:spacing w:line="321" w:lineRule="auto"/>
        <w:rPr/>
      </w:pPr>
      <w:r/>
    </w:p>
    <w:p>
      <w:pPr>
        <w:ind w:left="1043"/>
        <w:spacing w:before="150" w:line="220" w:lineRule="auto"/>
        <w:rPr>
          <w:rFonts w:ascii="SimSun" w:hAnsi="SimSun" w:eastAsia="SimSun" w:cs="SimSun"/>
          <w:sz w:val="46"/>
          <w:szCs w:val="46"/>
        </w:rPr>
      </w:pPr>
      <w:r>
        <w:rPr>
          <w:rFonts w:ascii="SimSun" w:hAnsi="SimSun" w:eastAsia="SimSun" w:cs="SimSun"/>
          <w:sz w:val="46"/>
          <w:szCs w:val="46"/>
          <w:spacing w:val="5"/>
        </w:rPr>
        <w:t>1.</w:t>
      </w:r>
      <w:r>
        <w:rPr>
          <w:rFonts w:ascii="SimSun" w:hAnsi="SimSun" w:eastAsia="SimSun" w:cs="SimSun"/>
          <w:sz w:val="46"/>
          <w:szCs w:val="46"/>
          <w:spacing w:val="-85"/>
        </w:rPr>
        <w:t xml:space="preserve"> </w:t>
      </w:r>
      <w:r>
        <w:rPr>
          <w:rFonts w:ascii="SimSun" w:hAnsi="SimSun" w:eastAsia="SimSun" w:cs="SimSun"/>
          <w:sz w:val="46"/>
          <w:szCs w:val="46"/>
          <w:spacing w:val="5"/>
        </w:rPr>
        <w:t>全球数字贸易发展有何特点?</w:t>
      </w:r>
    </w:p>
    <w:p>
      <w:pPr>
        <w:ind w:left="1043"/>
        <w:spacing w:before="139" w:line="690" w:lineRule="exact"/>
        <w:rPr>
          <w:rFonts w:ascii="SimSun" w:hAnsi="SimSun" w:eastAsia="SimSun" w:cs="SimSun"/>
          <w:sz w:val="46"/>
          <w:szCs w:val="46"/>
        </w:rPr>
      </w:pPr>
      <w:r>
        <w:rPr>
          <w:rFonts w:ascii="SimSun" w:hAnsi="SimSun" w:eastAsia="SimSun" w:cs="SimSun"/>
          <w:sz w:val="46"/>
          <w:szCs w:val="46"/>
          <w:spacing w:val="6"/>
          <w:position w:val="16"/>
        </w:rPr>
        <w:t>2.</w:t>
      </w:r>
      <w:r>
        <w:rPr>
          <w:rFonts w:ascii="SimSun" w:hAnsi="SimSun" w:eastAsia="SimSun" w:cs="SimSun"/>
          <w:sz w:val="46"/>
          <w:szCs w:val="46"/>
          <w:spacing w:val="-97"/>
          <w:position w:val="16"/>
        </w:rPr>
        <w:t xml:space="preserve"> </w:t>
      </w:r>
      <w:r>
        <w:rPr>
          <w:rFonts w:ascii="SimSun" w:hAnsi="SimSun" w:eastAsia="SimSun" w:cs="SimSun"/>
          <w:sz w:val="46"/>
          <w:szCs w:val="46"/>
          <w:spacing w:val="6"/>
          <w:position w:val="16"/>
        </w:rPr>
        <w:t>美国、欧盟、日本等主要发达国家数字贸易发展有何特点?</w:t>
      </w:r>
    </w:p>
    <w:p>
      <w:pPr>
        <w:ind w:left="1043"/>
        <w:spacing w:before="2" w:line="219" w:lineRule="auto"/>
        <w:rPr>
          <w:rFonts w:ascii="SimSun" w:hAnsi="SimSun" w:eastAsia="SimSun" w:cs="SimSun"/>
          <w:sz w:val="46"/>
          <w:szCs w:val="46"/>
        </w:rPr>
      </w:pPr>
      <w:r>
        <w:rPr>
          <w:rFonts w:ascii="SimSun" w:hAnsi="SimSun" w:eastAsia="SimSun" w:cs="SimSun"/>
          <w:sz w:val="46"/>
          <w:szCs w:val="46"/>
          <w:spacing w:val="6"/>
        </w:rPr>
        <w:t>3.</w:t>
      </w:r>
      <w:r>
        <w:rPr>
          <w:rFonts w:ascii="SimSun" w:hAnsi="SimSun" w:eastAsia="SimSun" w:cs="SimSun"/>
          <w:sz w:val="46"/>
          <w:szCs w:val="46"/>
          <w:spacing w:val="-95"/>
        </w:rPr>
        <w:t xml:space="preserve"> </w:t>
      </w:r>
      <w:r>
        <w:rPr>
          <w:rFonts w:ascii="SimSun" w:hAnsi="SimSun" w:eastAsia="SimSun" w:cs="SimSun"/>
          <w:sz w:val="46"/>
          <w:szCs w:val="46"/>
          <w:spacing w:val="6"/>
        </w:rPr>
        <w:t>印度等发展中国家的数字贸易的发展有何特点?</w:t>
      </w:r>
    </w:p>
    <w:p>
      <w:pPr>
        <w:ind w:left="1043"/>
        <w:spacing w:before="147" w:line="220" w:lineRule="auto"/>
        <w:rPr>
          <w:rFonts w:ascii="SimSun" w:hAnsi="SimSun" w:eastAsia="SimSun" w:cs="SimSun"/>
          <w:sz w:val="46"/>
          <w:szCs w:val="46"/>
        </w:rPr>
      </w:pPr>
      <w:r>
        <w:rPr>
          <w:rFonts w:ascii="SimSun" w:hAnsi="SimSun" w:eastAsia="SimSun" w:cs="SimSun"/>
          <w:sz w:val="46"/>
          <w:szCs w:val="46"/>
          <w:spacing w:val="19"/>
        </w:rPr>
        <w:t>4.</w:t>
      </w:r>
      <w:r>
        <w:rPr>
          <w:rFonts w:ascii="SimSun" w:hAnsi="SimSun" w:eastAsia="SimSun" w:cs="SimSun"/>
          <w:sz w:val="46"/>
          <w:szCs w:val="46"/>
          <w:spacing w:val="-114"/>
        </w:rPr>
        <w:t xml:space="preserve"> </w:t>
      </w:r>
      <w:r>
        <w:rPr>
          <w:rFonts w:ascii="SimSun" w:hAnsi="SimSun" w:eastAsia="SimSun" w:cs="SimSun"/>
          <w:sz w:val="46"/>
          <w:szCs w:val="46"/>
          <w:spacing w:val="19"/>
        </w:rPr>
        <w:t>全球数字贸易发展趋势如何?为什么?</w:t>
      </w:r>
    </w:p>
    <w:p>
      <w:pPr>
        <w:ind w:left="1043"/>
        <w:spacing w:before="125" w:line="220" w:lineRule="auto"/>
        <w:rPr>
          <w:rFonts w:ascii="SimSun" w:hAnsi="SimSun" w:eastAsia="SimSun" w:cs="SimSun"/>
          <w:sz w:val="46"/>
          <w:szCs w:val="46"/>
        </w:rPr>
      </w:pPr>
      <w:r>
        <w:rPr>
          <w:rFonts w:ascii="SimSun" w:hAnsi="SimSun" w:eastAsia="SimSun" w:cs="SimSun"/>
          <w:sz w:val="46"/>
          <w:szCs w:val="46"/>
          <w:spacing w:val="11"/>
        </w:rPr>
        <w:t>5.</w:t>
      </w:r>
      <w:r>
        <w:rPr>
          <w:rFonts w:ascii="SimSun" w:hAnsi="SimSun" w:eastAsia="SimSun" w:cs="SimSun"/>
          <w:sz w:val="46"/>
          <w:szCs w:val="46"/>
          <w:spacing w:val="-110"/>
        </w:rPr>
        <w:t xml:space="preserve"> </w:t>
      </w:r>
      <w:r>
        <w:rPr>
          <w:rFonts w:ascii="SimSun" w:hAnsi="SimSun" w:eastAsia="SimSun" w:cs="SimSun"/>
          <w:sz w:val="46"/>
          <w:szCs w:val="46"/>
          <w:spacing w:val="11"/>
        </w:rPr>
        <w:t>如何理解“数字贸易已成为国际贸易和经济增</w:t>
      </w:r>
      <w:r>
        <w:rPr>
          <w:rFonts w:ascii="SimSun" w:hAnsi="SimSun" w:eastAsia="SimSun" w:cs="SimSun"/>
          <w:sz w:val="46"/>
          <w:szCs w:val="46"/>
          <w:spacing w:val="10"/>
        </w:rPr>
        <w:t>长的新引擎”?请阐述。</w:t>
      </w:r>
    </w:p>
    <w:p>
      <w:pPr>
        <w:pStyle w:val="BodyText"/>
        <w:spacing w:line="328" w:lineRule="auto"/>
        <w:rPr/>
      </w:pPr>
      <w:r/>
    </w:p>
    <w:p>
      <w:pPr>
        <w:pStyle w:val="BodyText"/>
        <w:spacing w:line="329" w:lineRule="auto"/>
        <w:rPr/>
      </w:pPr>
      <w:r/>
    </w:p>
    <w:p>
      <w:pPr>
        <w:ind w:firstLine="5031"/>
        <w:spacing w:line="2130" w:lineRule="exact"/>
        <w:rPr/>
      </w:pPr>
      <w:r>
        <w:rPr>
          <w:position w:val="-42"/>
        </w:rPr>
        <w:drawing>
          <wp:inline distT="0" distB="0" distL="0" distR="0">
            <wp:extent cx="4474914" cy="1352049"/>
            <wp:effectExtent l="0" t="0" r="0" b="0"/>
            <wp:docPr id="102" name="IM 102"/>
            <wp:cNvGraphicFramePr/>
            <a:graphic>
              <a:graphicData uri="http://schemas.openxmlformats.org/drawingml/2006/picture">
                <pic:pic>
                  <pic:nvPicPr>
                    <pic:cNvPr id="102" name="IM 102"/>
                    <pic:cNvPicPr/>
                  </pic:nvPicPr>
                  <pic:blipFill>
                    <a:blip r:embed="rId67"/>
                    <a:stretch>
                      <a:fillRect/>
                    </a:stretch>
                  </pic:blipFill>
                  <pic:spPr>
                    <a:xfrm rot="0">
                      <a:off x="0" y="0"/>
                      <a:ext cx="4474914" cy="1352049"/>
                    </a:xfrm>
                    <a:prstGeom prst="rect">
                      <a:avLst/>
                    </a:prstGeom>
                  </pic:spPr>
                </pic:pic>
              </a:graphicData>
            </a:graphic>
          </wp:inline>
        </w:drawing>
      </w:r>
    </w:p>
    <w:p>
      <w:pPr>
        <w:pStyle w:val="BodyText"/>
        <w:spacing w:line="410" w:lineRule="auto"/>
        <w:rPr/>
      </w:pPr>
      <w:r/>
    </w:p>
    <w:p>
      <w:pPr>
        <w:ind w:left="120"/>
        <w:spacing w:before="150" w:line="712" w:lineRule="exact"/>
        <w:rPr>
          <w:rFonts w:ascii="SimSun" w:hAnsi="SimSun" w:eastAsia="SimSun" w:cs="SimSun"/>
          <w:sz w:val="46"/>
          <w:szCs w:val="46"/>
        </w:rPr>
      </w:pPr>
      <w:r>
        <w:rPr>
          <w:rFonts w:ascii="SimSun" w:hAnsi="SimSun" w:eastAsia="SimSun" w:cs="SimSun"/>
          <w:sz w:val="46"/>
          <w:szCs w:val="46"/>
          <w:spacing w:val="17"/>
          <w:position w:val="18"/>
        </w:rPr>
        <w:t>[1]</w:t>
      </w:r>
      <w:r>
        <w:rPr>
          <w:rFonts w:ascii="SimSun" w:hAnsi="SimSun" w:eastAsia="SimSun" w:cs="SimSun"/>
          <w:sz w:val="46"/>
          <w:szCs w:val="46"/>
          <w:spacing w:val="90"/>
          <w:position w:val="18"/>
        </w:rPr>
        <w:t xml:space="preserve"> </w:t>
      </w:r>
      <w:r>
        <w:rPr>
          <w:rFonts w:ascii="SimSun" w:hAnsi="SimSun" w:eastAsia="SimSun" w:cs="SimSun"/>
          <w:sz w:val="46"/>
          <w:szCs w:val="46"/>
          <w:spacing w:val="17"/>
          <w:position w:val="18"/>
        </w:rPr>
        <w:t>蓝庆新，窦凯.美欧日数字贸易的内涵演变，发</w:t>
      </w:r>
      <w:r>
        <w:rPr>
          <w:rFonts w:ascii="SimSun" w:hAnsi="SimSun" w:eastAsia="SimSun" w:cs="SimSun"/>
          <w:sz w:val="46"/>
          <w:szCs w:val="46"/>
          <w:spacing w:val="16"/>
          <w:position w:val="18"/>
        </w:rPr>
        <w:t>展趋势及中国策略</w:t>
      </w:r>
      <w:r>
        <w:rPr>
          <w:rFonts w:ascii="Times New Roman" w:hAnsi="Times New Roman" w:eastAsia="Times New Roman" w:cs="Times New Roman"/>
          <w:sz w:val="46"/>
          <w:szCs w:val="46"/>
          <w:spacing w:val="16"/>
          <w:position w:val="18"/>
        </w:rPr>
        <w:t>[J].</w:t>
      </w:r>
      <w:r>
        <w:rPr>
          <w:rFonts w:ascii="Times New Roman" w:hAnsi="Times New Roman" w:eastAsia="Times New Roman" w:cs="Times New Roman"/>
          <w:sz w:val="46"/>
          <w:szCs w:val="46"/>
          <w:spacing w:val="43"/>
          <w:position w:val="18"/>
        </w:rPr>
        <w:t xml:space="preserve">  </w:t>
      </w:r>
      <w:r>
        <w:rPr>
          <w:rFonts w:ascii="SimSun" w:hAnsi="SimSun" w:eastAsia="SimSun" w:cs="SimSun"/>
          <w:sz w:val="46"/>
          <w:szCs w:val="46"/>
          <w:spacing w:val="16"/>
          <w:position w:val="18"/>
        </w:rPr>
        <w:t>国际贸易，</w:t>
      </w:r>
    </w:p>
    <w:p>
      <w:pPr>
        <w:ind w:left="1043"/>
        <w:spacing w:before="2" w:line="222" w:lineRule="auto"/>
        <w:rPr>
          <w:rFonts w:ascii="SimSun" w:hAnsi="SimSun" w:eastAsia="SimSun" w:cs="SimSun"/>
          <w:sz w:val="46"/>
          <w:szCs w:val="46"/>
        </w:rPr>
      </w:pPr>
      <w:r>
        <w:rPr>
          <w:rFonts w:ascii="SimSun" w:hAnsi="SimSun" w:eastAsia="SimSun" w:cs="SimSun"/>
          <w:sz w:val="46"/>
          <w:szCs w:val="46"/>
          <w:spacing w:val="-1"/>
        </w:rPr>
        <w:t>2019(06):48-54.</w:t>
      </w:r>
    </w:p>
    <w:p>
      <w:pPr>
        <w:ind w:left="120"/>
        <w:spacing w:before="116" w:line="698" w:lineRule="exact"/>
        <w:rPr>
          <w:rFonts w:ascii="SimSun" w:hAnsi="SimSun" w:eastAsia="SimSun" w:cs="SimSun"/>
          <w:sz w:val="46"/>
          <w:szCs w:val="46"/>
        </w:rPr>
      </w:pPr>
      <w:r>
        <w:rPr>
          <w:rFonts w:ascii="SimSun" w:hAnsi="SimSun" w:eastAsia="SimSun" w:cs="SimSun"/>
          <w:sz w:val="46"/>
          <w:szCs w:val="46"/>
          <w:spacing w:val="17"/>
          <w:position w:val="17"/>
        </w:rPr>
        <w:t>[2]</w:t>
      </w:r>
      <w:r>
        <w:rPr>
          <w:rFonts w:ascii="SimSun" w:hAnsi="SimSun" w:eastAsia="SimSun" w:cs="SimSun"/>
          <w:sz w:val="46"/>
          <w:szCs w:val="46"/>
          <w:spacing w:val="91"/>
          <w:position w:val="17"/>
        </w:rPr>
        <w:t xml:space="preserve"> </w:t>
      </w:r>
      <w:r>
        <w:rPr>
          <w:rFonts w:ascii="SimSun" w:hAnsi="SimSun" w:eastAsia="SimSun" w:cs="SimSun"/>
          <w:sz w:val="46"/>
          <w:szCs w:val="46"/>
          <w:spacing w:val="17"/>
          <w:position w:val="17"/>
        </w:rPr>
        <w:t>董小君，郭晓婧.美日欧数字贸易发展的演变趋势及中国应对策略</w:t>
      </w:r>
      <w:r>
        <w:rPr>
          <w:rFonts w:ascii="Times New Roman" w:hAnsi="Times New Roman" w:eastAsia="Times New Roman" w:cs="Times New Roman"/>
          <w:sz w:val="46"/>
          <w:szCs w:val="46"/>
          <w:spacing w:val="17"/>
          <w:position w:val="17"/>
        </w:rPr>
        <w:t>[J].</w:t>
      </w:r>
      <w:r>
        <w:rPr>
          <w:rFonts w:ascii="Times New Roman" w:hAnsi="Times New Roman" w:eastAsia="Times New Roman" w:cs="Times New Roman"/>
          <w:sz w:val="46"/>
          <w:szCs w:val="46"/>
          <w:spacing w:val="39"/>
          <w:position w:val="17"/>
        </w:rPr>
        <w:t xml:space="preserve">  </w:t>
      </w:r>
      <w:r>
        <w:rPr>
          <w:rFonts w:ascii="SimSun" w:hAnsi="SimSun" w:eastAsia="SimSun" w:cs="SimSun"/>
          <w:sz w:val="46"/>
          <w:szCs w:val="46"/>
          <w:spacing w:val="17"/>
          <w:position w:val="17"/>
        </w:rPr>
        <w:t>国际贸易，</w:t>
      </w:r>
    </w:p>
    <w:p>
      <w:pPr>
        <w:ind w:left="1043"/>
        <w:spacing w:before="2" w:line="222" w:lineRule="auto"/>
        <w:rPr>
          <w:rFonts w:ascii="SimSun" w:hAnsi="SimSun" w:eastAsia="SimSun" w:cs="SimSun"/>
          <w:sz w:val="46"/>
          <w:szCs w:val="46"/>
        </w:rPr>
      </w:pPr>
      <w:r>
        <w:rPr>
          <w:rFonts w:ascii="SimSun" w:hAnsi="SimSun" w:eastAsia="SimSun" w:cs="SimSun"/>
          <w:sz w:val="46"/>
          <w:szCs w:val="46"/>
          <w:spacing w:val="1"/>
        </w:rPr>
        <w:t>2021(03):27-35.</w:t>
      </w:r>
    </w:p>
    <w:p>
      <w:pPr>
        <w:ind w:left="120"/>
        <w:spacing w:before="53" w:line="794" w:lineRule="exact"/>
        <w:rPr>
          <w:rFonts w:ascii="SimSun" w:hAnsi="SimSun" w:eastAsia="SimSun" w:cs="SimSun"/>
          <w:sz w:val="46"/>
          <w:szCs w:val="46"/>
        </w:rPr>
      </w:pPr>
      <w:r>
        <w:rPr>
          <w:rFonts w:ascii="Times New Roman" w:hAnsi="Times New Roman" w:eastAsia="Times New Roman" w:cs="Times New Roman"/>
          <w:sz w:val="46"/>
          <w:szCs w:val="46"/>
          <w:spacing w:val="4"/>
          <w:position w:val="25"/>
        </w:rPr>
        <w:t>[3]   </w:t>
      </w:r>
      <w:r>
        <w:rPr>
          <w:rFonts w:ascii="SimSun" w:hAnsi="SimSun" w:eastAsia="SimSun" w:cs="SimSun"/>
          <w:sz w:val="46"/>
          <w:szCs w:val="46"/>
          <w:spacing w:val="4"/>
          <w:position w:val="25"/>
        </w:rPr>
        <w:t>沈玉良，彭羽，高疆，等.数字贸易发展新动力：</w:t>
      </w:r>
      <w:r>
        <w:rPr>
          <w:rFonts w:ascii="SimSun" w:hAnsi="SimSun" w:eastAsia="SimSun" w:cs="SimSun"/>
          <w:sz w:val="46"/>
          <w:szCs w:val="46"/>
          <w:spacing w:val="97"/>
          <w:position w:val="25"/>
        </w:rPr>
        <w:t xml:space="preserve"> </w:t>
      </w:r>
      <w:r>
        <w:rPr>
          <w:rFonts w:ascii="Times New Roman" w:hAnsi="Times New Roman" w:eastAsia="Times New Roman" w:cs="Times New Roman"/>
          <w:sz w:val="46"/>
          <w:szCs w:val="46"/>
          <w:position w:val="25"/>
        </w:rPr>
        <w:t>RTA</w:t>
      </w:r>
      <w:r>
        <w:rPr>
          <w:rFonts w:ascii="Times New Roman" w:hAnsi="Times New Roman" w:eastAsia="Times New Roman" w:cs="Times New Roman"/>
          <w:sz w:val="46"/>
          <w:szCs w:val="46"/>
          <w:spacing w:val="-22"/>
          <w:position w:val="25"/>
        </w:rPr>
        <w:t xml:space="preserve"> </w:t>
      </w:r>
      <w:r>
        <w:rPr>
          <w:rFonts w:ascii="SimSun" w:hAnsi="SimSun" w:eastAsia="SimSun" w:cs="SimSun"/>
          <w:sz w:val="46"/>
          <w:szCs w:val="46"/>
          <w:spacing w:val="3"/>
          <w:position w:val="25"/>
        </w:rPr>
        <w:t>数字贸易规则方兴未艾：全球</w:t>
      </w:r>
    </w:p>
    <w:p>
      <w:pPr>
        <w:ind w:left="1043"/>
        <w:spacing w:before="1" w:line="218" w:lineRule="auto"/>
        <w:rPr>
          <w:rFonts w:ascii="Times New Roman" w:hAnsi="Times New Roman" w:eastAsia="Times New Roman" w:cs="Times New Roman"/>
          <w:sz w:val="46"/>
          <w:szCs w:val="46"/>
        </w:rPr>
      </w:pPr>
      <w:r>
        <w:rPr>
          <w:rFonts w:ascii="SimSun" w:hAnsi="SimSun" w:eastAsia="SimSun" w:cs="SimSun"/>
          <w:sz w:val="46"/>
          <w:szCs w:val="46"/>
        </w:rPr>
        <w:t>数字贸易促进指数分析报告(2020)[J]. 世界经济研究，2021(01):3-16</w:t>
      </w:r>
      <w:r>
        <w:rPr>
          <w:rFonts w:ascii="Times New Roman" w:hAnsi="Times New Roman" w:eastAsia="Times New Roman" w:cs="Times New Roman"/>
          <w:sz w:val="46"/>
          <w:szCs w:val="46"/>
        </w:rPr>
        <w:t>+1</w:t>
      </w:r>
      <w:r>
        <w:rPr>
          <w:rFonts w:ascii="Times New Roman" w:hAnsi="Times New Roman" w:eastAsia="Times New Roman" w:cs="Times New Roman"/>
          <w:sz w:val="46"/>
          <w:szCs w:val="46"/>
          <w:spacing w:val="-1"/>
        </w:rPr>
        <w:t>34.</w:t>
      </w:r>
    </w:p>
    <w:p>
      <w:pPr>
        <w:ind w:left="120"/>
        <w:spacing w:before="165" w:line="625" w:lineRule="exact"/>
        <w:rPr>
          <w:rFonts w:ascii="SimSun" w:hAnsi="SimSun" w:eastAsia="SimSun" w:cs="SimSun"/>
          <w:sz w:val="46"/>
          <w:szCs w:val="46"/>
        </w:rPr>
      </w:pPr>
      <w:r>
        <w:rPr>
          <w:rFonts w:ascii="SimSun" w:hAnsi="SimSun" w:eastAsia="SimSun" w:cs="SimSun"/>
          <w:sz w:val="46"/>
          <w:szCs w:val="46"/>
          <w:spacing w:val="1"/>
          <w:position w:val="10"/>
        </w:rPr>
        <w:t>[4]</w:t>
      </w:r>
      <w:r>
        <w:rPr>
          <w:rFonts w:ascii="SimSun" w:hAnsi="SimSun" w:eastAsia="SimSun" w:cs="SimSun"/>
          <w:sz w:val="46"/>
          <w:szCs w:val="46"/>
          <w:spacing w:val="91"/>
          <w:position w:val="10"/>
        </w:rPr>
        <w:t xml:space="preserve"> </w:t>
      </w:r>
      <w:r>
        <w:rPr>
          <w:rFonts w:ascii="SimSun" w:hAnsi="SimSun" w:eastAsia="SimSun" w:cs="SimSun"/>
          <w:sz w:val="46"/>
          <w:szCs w:val="46"/>
          <w:spacing w:val="1"/>
          <w:position w:val="10"/>
        </w:rPr>
        <w:t>郭霞，朴光姬.印度数字服务贸易发展特征及中国应对策略[J].南亚研</w:t>
      </w:r>
      <w:r>
        <w:rPr>
          <w:rFonts w:ascii="SimSun" w:hAnsi="SimSun" w:eastAsia="SimSun" w:cs="SimSun"/>
          <w:sz w:val="46"/>
          <w:szCs w:val="46"/>
          <w:position w:val="10"/>
        </w:rPr>
        <w:t>究，2021(02):</w:t>
      </w:r>
    </w:p>
    <w:p>
      <w:pPr>
        <w:ind w:left="1043"/>
        <w:spacing w:line="184" w:lineRule="auto"/>
        <w:rPr>
          <w:rFonts w:ascii="SimSun" w:hAnsi="SimSun" w:eastAsia="SimSun" w:cs="SimSun"/>
          <w:sz w:val="34"/>
          <w:szCs w:val="34"/>
        </w:rPr>
      </w:pPr>
      <w:r>
        <w:rPr>
          <w:rFonts w:ascii="SimSun" w:hAnsi="SimSun" w:eastAsia="SimSun" w:cs="SimSun"/>
          <w:sz w:val="34"/>
          <w:szCs w:val="34"/>
        </w:rPr>
        <w:t>78-94+157-158.</w:t>
      </w:r>
    </w:p>
    <w:p>
      <w:pPr>
        <w:ind w:left="120"/>
        <w:spacing w:before="365" w:line="705" w:lineRule="exact"/>
        <w:rPr>
          <w:rFonts w:ascii="SimSun" w:hAnsi="SimSun" w:eastAsia="SimSun" w:cs="SimSun"/>
          <w:sz w:val="46"/>
          <w:szCs w:val="46"/>
        </w:rPr>
      </w:pPr>
      <w:r>
        <w:rPr>
          <w:rFonts w:ascii="SimSun" w:hAnsi="SimSun" w:eastAsia="SimSun" w:cs="SimSun"/>
          <w:sz w:val="46"/>
          <w:szCs w:val="46"/>
          <w:spacing w:val="28"/>
          <w:position w:val="18"/>
        </w:rPr>
        <w:t>[5]</w:t>
      </w:r>
      <w:r>
        <w:rPr>
          <w:rFonts w:ascii="SimSun" w:hAnsi="SimSun" w:eastAsia="SimSun" w:cs="SimSun"/>
          <w:sz w:val="46"/>
          <w:szCs w:val="46"/>
          <w:spacing w:val="93"/>
          <w:position w:val="18"/>
        </w:rPr>
        <w:t xml:space="preserve"> </w:t>
      </w:r>
      <w:r>
        <w:rPr>
          <w:rFonts w:ascii="SimSun" w:hAnsi="SimSun" w:eastAsia="SimSun" w:cs="SimSun"/>
          <w:sz w:val="46"/>
          <w:szCs w:val="46"/>
          <w:spacing w:val="28"/>
          <w:position w:val="18"/>
        </w:rPr>
        <w:t>陆菁，傅诺.全球数字贸易崛起：发展格局与影响因素分析</w:t>
      </w:r>
      <w:r>
        <w:rPr>
          <w:rFonts w:ascii="Times New Roman" w:hAnsi="Times New Roman" w:eastAsia="Times New Roman" w:cs="Times New Roman"/>
          <w:sz w:val="46"/>
          <w:szCs w:val="46"/>
          <w:spacing w:val="28"/>
          <w:position w:val="18"/>
        </w:rPr>
        <w:t>[J].</w:t>
      </w:r>
      <w:r>
        <w:rPr>
          <w:rFonts w:ascii="Times New Roman" w:hAnsi="Times New Roman" w:eastAsia="Times New Roman" w:cs="Times New Roman"/>
          <w:sz w:val="46"/>
          <w:szCs w:val="46"/>
          <w:spacing w:val="1"/>
          <w:position w:val="18"/>
        </w:rPr>
        <w:t xml:space="preserve">    </w:t>
      </w:r>
      <w:r>
        <w:rPr>
          <w:rFonts w:ascii="SimSun" w:hAnsi="SimSun" w:eastAsia="SimSun" w:cs="SimSun"/>
          <w:sz w:val="46"/>
          <w:szCs w:val="46"/>
          <w:spacing w:val="28"/>
          <w:position w:val="18"/>
        </w:rPr>
        <w:t>社会科学战线，</w:t>
      </w:r>
    </w:p>
    <w:p>
      <w:pPr>
        <w:ind w:left="1043"/>
        <w:spacing w:before="1" w:line="222" w:lineRule="auto"/>
        <w:rPr>
          <w:rFonts w:ascii="SimSun" w:hAnsi="SimSun" w:eastAsia="SimSun" w:cs="SimSun"/>
          <w:sz w:val="46"/>
          <w:szCs w:val="46"/>
        </w:rPr>
      </w:pPr>
      <w:r>
        <w:rPr>
          <w:rFonts w:ascii="SimSun" w:hAnsi="SimSun" w:eastAsia="SimSun" w:cs="SimSun"/>
          <w:sz w:val="46"/>
          <w:szCs w:val="46"/>
        </w:rPr>
        <w:t>2018(11):57-66+281+2.</w:t>
      </w:r>
    </w:p>
    <w:p>
      <w:pPr>
        <w:spacing w:before="117" w:line="689" w:lineRule="exact"/>
        <w:jc w:val="right"/>
        <w:rPr>
          <w:rFonts w:ascii="SimSun" w:hAnsi="SimSun" w:eastAsia="SimSun" w:cs="SimSun"/>
          <w:sz w:val="46"/>
          <w:szCs w:val="46"/>
        </w:rPr>
      </w:pPr>
      <w:r>
        <w:rPr>
          <w:rFonts w:ascii="SimSun" w:hAnsi="SimSun" w:eastAsia="SimSun" w:cs="SimSun"/>
          <w:sz w:val="46"/>
          <w:szCs w:val="46"/>
          <w:spacing w:val="-10"/>
          <w:position w:val="16"/>
        </w:rPr>
        <w:t>[6]</w:t>
      </w:r>
      <w:r>
        <w:rPr>
          <w:rFonts w:ascii="SimSun" w:hAnsi="SimSun" w:eastAsia="SimSun" w:cs="SimSun"/>
          <w:sz w:val="46"/>
          <w:szCs w:val="46"/>
          <w:spacing w:val="91"/>
          <w:position w:val="16"/>
        </w:rPr>
        <w:t xml:space="preserve"> </w:t>
      </w:r>
      <w:r>
        <w:rPr>
          <w:rFonts w:ascii="SimSun" w:hAnsi="SimSun" w:eastAsia="SimSun" w:cs="SimSun"/>
          <w:sz w:val="46"/>
          <w:szCs w:val="46"/>
          <w:spacing w:val="-10"/>
          <w:position w:val="16"/>
        </w:rPr>
        <w:t>刘杰.发达经济体数字贸易发展趋势及我国发展路径研究</w:t>
      </w:r>
      <w:r>
        <w:rPr>
          <w:rFonts w:ascii="Times New Roman" w:hAnsi="Times New Roman" w:eastAsia="Times New Roman" w:cs="Times New Roman"/>
          <w:sz w:val="46"/>
          <w:szCs w:val="46"/>
          <w:spacing w:val="-10"/>
          <w:position w:val="16"/>
        </w:rPr>
        <w:t>[J</w:t>
      </w:r>
      <w:r>
        <w:rPr>
          <w:rFonts w:ascii="Times New Roman" w:hAnsi="Times New Roman" w:eastAsia="Times New Roman" w:cs="Times New Roman"/>
          <w:sz w:val="46"/>
          <w:szCs w:val="46"/>
          <w:spacing w:val="-11"/>
          <w:position w:val="16"/>
        </w:rPr>
        <w:t>].  </w:t>
      </w:r>
      <w:r>
        <w:rPr>
          <w:rFonts w:ascii="SimSun" w:hAnsi="SimSun" w:eastAsia="SimSun" w:cs="SimSun"/>
          <w:sz w:val="46"/>
          <w:szCs w:val="46"/>
          <w:spacing w:val="-11"/>
          <w:position w:val="16"/>
        </w:rPr>
        <w:t>国际贸易，2022(03):28-36.</w:t>
      </w:r>
    </w:p>
    <w:p>
      <w:pPr>
        <w:ind w:left="120"/>
        <w:spacing w:before="1" w:line="212" w:lineRule="auto"/>
        <w:rPr>
          <w:rFonts w:ascii="SimSun" w:hAnsi="SimSun" w:eastAsia="SimSun" w:cs="SimSun"/>
          <w:sz w:val="46"/>
          <w:szCs w:val="46"/>
        </w:rPr>
      </w:pPr>
      <w:r>
        <w:rPr>
          <w:rFonts w:ascii="SimSun" w:hAnsi="SimSun" w:eastAsia="SimSun" w:cs="SimSun"/>
          <w:sz w:val="46"/>
          <w:szCs w:val="46"/>
          <w:spacing w:val="8"/>
        </w:rPr>
        <w:t>[7]</w:t>
      </w:r>
      <w:r>
        <w:rPr>
          <w:rFonts w:ascii="SimSun" w:hAnsi="SimSun" w:eastAsia="SimSun" w:cs="SimSun"/>
          <w:sz w:val="46"/>
          <w:szCs w:val="46"/>
          <w:spacing w:val="91"/>
        </w:rPr>
        <w:t xml:space="preserve"> </w:t>
      </w:r>
      <w:r>
        <w:rPr>
          <w:rFonts w:ascii="SimSun" w:hAnsi="SimSun" w:eastAsia="SimSun" w:cs="SimSun"/>
          <w:sz w:val="46"/>
          <w:szCs w:val="46"/>
          <w:spacing w:val="8"/>
        </w:rPr>
        <w:t>汪晓文.国外数字贸易发展经验及其启示</w:t>
      </w:r>
      <w:r>
        <w:rPr>
          <w:rFonts w:ascii="Times New Roman" w:hAnsi="Times New Roman" w:eastAsia="Times New Roman" w:cs="Times New Roman"/>
          <w:sz w:val="46"/>
          <w:szCs w:val="46"/>
          <w:spacing w:val="8"/>
        </w:rPr>
        <w:t>[J].</w:t>
      </w:r>
      <w:r>
        <w:rPr>
          <w:rFonts w:ascii="Times New Roman" w:hAnsi="Times New Roman" w:eastAsia="Times New Roman" w:cs="Times New Roman"/>
          <w:sz w:val="46"/>
          <w:szCs w:val="46"/>
          <w:spacing w:val="36"/>
        </w:rPr>
        <w:t xml:space="preserve">  </w:t>
      </w:r>
      <w:r>
        <w:rPr>
          <w:rFonts w:ascii="SimSun" w:hAnsi="SimSun" w:eastAsia="SimSun" w:cs="SimSun"/>
          <w:sz w:val="46"/>
          <w:szCs w:val="46"/>
          <w:spacing w:val="8"/>
        </w:rPr>
        <w:t>贵州社会科学，2020(03)</w:t>
      </w:r>
      <w:r>
        <w:rPr>
          <w:rFonts w:ascii="SimSun" w:hAnsi="SimSun" w:eastAsia="SimSun" w:cs="SimSun"/>
          <w:sz w:val="46"/>
          <w:szCs w:val="46"/>
          <w:spacing w:val="7"/>
        </w:rPr>
        <w:t>:132-138.</w:t>
      </w:r>
    </w:p>
    <w:p>
      <w:pPr>
        <w:ind w:left="120"/>
        <w:spacing w:before="158" w:line="213" w:lineRule="auto"/>
        <w:rPr>
          <w:rFonts w:ascii="SimSun" w:hAnsi="SimSun" w:eastAsia="SimSun" w:cs="SimSun"/>
          <w:sz w:val="46"/>
          <w:szCs w:val="46"/>
        </w:rPr>
      </w:pPr>
      <w:r>
        <w:rPr>
          <w:rFonts w:ascii="SimSun" w:hAnsi="SimSun" w:eastAsia="SimSun" w:cs="SimSun"/>
          <w:sz w:val="46"/>
          <w:szCs w:val="46"/>
          <w:spacing w:val="8"/>
        </w:rPr>
        <w:t>[8]</w:t>
      </w:r>
      <w:r>
        <w:rPr>
          <w:rFonts w:ascii="SimSun" w:hAnsi="SimSun" w:eastAsia="SimSun" w:cs="SimSun"/>
          <w:sz w:val="46"/>
          <w:szCs w:val="46"/>
          <w:spacing w:val="136"/>
        </w:rPr>
        <w:t xml:space="preserve"> </w:t>
      </w:r>
      <w:r>
        <w:rPr>
          <w:rFonts w:ascii="SimSun" w:hAnsi="SimSun" w:eastAsia="SimSun" w:cs="SimSun"/>
          <w:sz w:val="46"/>
          <w:szCs w:val="46"/>
          <w:spacing w:val="8"/>
        </w:rPr>
        <w:t>张亚东.印度数字经济发展“加速度”</w:t>
      </w:r>
      <w:r>
        <w:rPr>
          <w:rFonts w:ascii="Times New Roman" w:hAnsi="Times New Roman" w:eastAsia="Times New Roman" w:cs="Times New Roman"/>
          <w:sz w:val="46"/>
          <w:szCs w:val="46"/>
          <w:spacing w:val="8"/>
        </w:rPr>
        <w:t>[J].  </w:t>
      </w:r>
      <w:r>
        <w:rPr>
          <w:rFonts w:ascii="SimSun" w:hAnsi="SimSun" w:eastAsia="SimSun" w:cs="SimSun"/>
          <w:sz w:val="46"/>
          <w:szCs w:val="46"/>
          <w:spacing w:val="8"/>
        </w:rPr>
        <w:t>环球，2021(10):36-37.</w:t>
      </w:r>
    </w:p>
    <w:p>
      <w:pPr>
        <w:spacing w:line="213" w:lineRule="auto"/>
        <w:sectPr>
          <w:headerReference w:type="default" r:id="rId3"/>
          <w:pgSz w:w="21120" w:h="31680"/>
          <w:pgMar w:top="400" w:right="2047" w:bottom="400" w:left="652" w:header="0" w:footer="0" w:gutter="0"/>
        </w:sectPr>
        <w:rPr>
          <w:rFonts w:ascii="SimSun" w:hAnsi="SimSun" w:eastAsia="SimSun" w:cs="SimSun"/>
          <w:sz w:val="46"/>
          <w:szCs w:val="46"/>
        </w:rPr>
      </w:pPr>
    </w:p>
    <w:p>
      <w:pPr>
        <w:pStyle w:val="BodyText"/>
        <w:spacing w:line="256" w:lineRule="auto"/>
        <w:rPr/>
      </w:pPr>
      <w:r>
        <w:drawing>
          <wp:anchor distT="0" distB="0" distL="0" distR="0" simplePos="0" relativeHeight="251715584" behindDoc="0" locked="0" layoutInCell="0" allowOverlap="1">
            <wp:simplePos x="0" y="0"/>
            <wp:positionH relativeFrom="page">
              <wp:posOffset>1122115</wp:posOffset>
            </wp:positionH>
            <wp:positionV relativeFrom="page">
              <wp:posOffset>18329064</wp:posOffset>
            </wp:positionV>
            <wp:extent cx="4141378" cy="6350"/>
            <wp:effectExtent l="0" t="0" r="0" b="0"/>
            <wp:wrapNone/>
            <wp:docPr id="106" name="IM 106"/>
            <wp:cNvGraphicFramePr/>
            <a:graphic>
              <a:graphicData uri="http://schemas.openxmlformats.org/drawingml/2006/picture">
                <pic:pic>
                  <pic:nvPicPr>
                    <pic:cNvPr id="106" name="IM 106"/>
                    <pic:cNvPicPr/>
                  </pic:nvPicPr>
                  <pic:blipFill>
                    <a:blip r:embed="rId69"/>
                    <a:stretch>
                      <a:fillRect/>
                    </a:stretch>
                  </pic:blipFill>
                  <pic:spPr>
                    <a:xfrm rot="0">
                      <a:off x="0" y="0"/>
                      <a:ext cx="4141378" cy="6350"/>
                    </a:xfrm>
                    <a:prstGeom prst="rect">
                      <a:avLst/>
                    </a:prstGeom>
                  </pic:spPr>
                </pic:pic>
              </a:graphicData>
            </a:graphic>
          </wp:anchor>
        </w:drawing>
      </w: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left="2487"/>
        <w:spacing w:before="260" w:line="177" w:lineRule="auto"/>
        <w:rPr>
          <w:rFonts w:ascii="LiSu" w:hAnsi="LiSu" w:eastAsia="LiSu" w:cs="LiSu"/>
          <w:sz w:val="80"/>
          <w:szCs w:val="80"/>
        </w:rPr>
      </w:pPr>
      <w:r>
        <w:rPr>
          <w:rFonts w:ascii="LiSu" w:hAnsi="LiSu" w:eastAsia="LiSu" w:cs="LiSu"/>
          <w:sz w:val="80"/>
          <w:szCs w:val="80"/>
          <w:b/>
          <w:bCs/>
          <w:spacing w:val="-12"/>
        </w:rPr>
        <w:t>第三章</w:t>
      </w:r>
      <w:r>
        <w:rPr>
          <w:rFonts w:ascii="LiSu" w:hAnsi="LiSu" w:eastAsia="LiSu" w:cs="LiSu"/>
          <w:sz w:val="80"/>
          <w:szCs w:val="80"/>
          <w:spacing w:val="-12"/>
        </w:rPr>
        <w:t xml:space="preserve">  </w:t>
      </w:r>
      <w:r>
        <w:rPr>
          <w:rFonts w:ascii="LiSu" w:hAnsi="LiSu" w:eastAsia="LiSu" w:cs="LiSu"/>
          <w:sz w:val="80"/>
          <w:szCs w:val="80"/>
          <w:b/>
          <w:bCs/>
          <w:spacing w:val="-12"/>
        </w:rPr>
        <w:t>中国数字贸易发展现状与趋势</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ind w:firstLine="212"/>
        <w:spacing w:line="1079" w:lineRule="exact"/>
        <w:rPr/>
      </w:pPr>
      <w:r>
        <w:rPr>
          <w:position w:val="-21"/>
        </w:rPr>
        <w:pict>
          <v:group id="_x0000_s28" style="mso-position-vertical-relative:line;mso-position-horizontal-relative:char;width:279.3pt;height:53.95pt;" filled="false" stroked="false" coordsize="5585,1079" coordorigin="0,0">
            <v:shape id="_x0000_s30" style="position:absolute;left:0;top:0;width:5585;height:1079;" filled="false" stroked="false" type="#_x0000_t75">
              <v:imagedata o:title="" r:id="rId70"/>
            </v:shape>
            <v:shape id="_x0000_s32" style="position:absolute;left:-20;top:-20;width:5625;height:1119;" filled="false" stroked="false" type="#_x0000_t202">
              <v:fill on="false"/>
              <v:stroke on="false"/>
              <v:path/>
              <v:imagedata o:title=""/>
              <o:lock v:ext="edit" aspectratio="false"/>
              <v:textbox inset="0mm,0mm,0mm,0mm">
                <w:txbxContent>
                  <w:p>
                    <w:pPr>
                      <w:ind w:left="766"/>
                      <w:spacing w:before="315" w:line="222" w:lineRule="auto"/>
                      <w:rPr>
                        <w:rFonts w:ascii="SimSun" w:hAnsi="SimSun" w:eastAsia="SimSun" w:cs="SimSun"/>
                        <w:sz w:val="55"/>
                        <w:szCs w:val="55"/>
                      </w:rPr>
                    </w:pPr>
                    <w:r>
                      <w:rPr>
                        <w:rFonts w:ascii="SimSun" w:hAnsi="SimSun" w:eastAsia="SimSun" w:cs="SimSun"/>
                        <w:sz w:val="55"/>
                        <w:szCs w:val="55"/>
                        <w:b/>
                        <w:bCs/>
                        <w:spacing w:val="-4"/>
                      </w:rPr>
                      <w:t>学习目的与要求</w:t>
                    </w:r>
                  </w:p>
                </w:txbxContent>
              </v:textbox>
            </v:shape>
          </v:group>
        </w:pict>
      </w:r>
    </w:p>
    <w:p>
      <w:pPr>
        <w:pStyle w:val="BodyText"/>
        <w:spacing w:line="373" w:lineRule="auto"/>
        <w:rPr/>
      </w:pPr>
      <w:r/>
    </w:p>
    <w:p>
      <w:pPr>
        <w:ind w:right="86"/>
        <w:spacing w:before="153" w:line="724" w:lineRule="exact"/>
        <w:jc w:val="right"/>
        <w:rPr>
          <w:rFonts w:ascii="SimSun" w:hAnsi="SimSun" w:eastAsia="SimSun" w:cs="SimSun"/>
          <w:sz w:val="47"/>
          <w:szCs w:val="47"/>
        </w:rPr>
      </w:pPr>
      <w:r>
        <w:rPr>
          <w:rFonts w:ascii="SimSun" w:hAnsi="SimSun" w:eastAsia="SimSun" w:cs="SimSun"/>
          <w:sz w:val="47"/>
          <w:szCs w:val="47"/>
          <w:spacing w:val="-3"/>
          <w:position w:val="17"/>
        </w:rPr>
        <w:t>通过本章的学习，明晰中国数字贸易发展的现状和特点，</w:t>
      </w:r>
      <w:r>
        <w:rPr>
          <w:rFonts w:ascii="SimSun" w:hAnsi="SimSun" w:eastAsia="SimSun" w:cs="SimSun"/>
          <w:sz w:val="47"/>
          <w:szCs w:val="47"/>
          <w:spacing w:val="-4"/>
          <w:position w:val="17"/>
        </w:rPr>
        <w:t>掌握中国数字贸易发展所面</w:t>
      </w:r>
    </w:p>
    <w:p>
      <w:pPr>
        <w:ind w:left="127"/>
        <w:spacing w:before="1" w:line="220" w:lineRule="auto"/>
        <w:rPr>
          <w:rFonts w:ascii="SimSun" w:hAnsi="SimSun" w:eastAsia="SimSun" w:cs="SimSun"/>
          <w:sz w:val="47"/>
          <w:szCs w:val="47"/>
        </w:rPr>
      </w:pPr>
      <w:r>
        <w:rPr>
          <w:rFonts w:ascii="SimSun" w:hAnsi="SimSun" w:eastAsia="SimSun" w:cs="SimSun"/>
          <w:sz w:val="47"/>
          <w:szCs w:val="47"/>
          <w:spacing w:val="-4"/>
        </w:rPr>
        <w:t>临的机遇与挑战，了解中国发展数字贸易的困境，掌握中国数字贸易发展的趋势与思路。</w:t>
      </w:r>
    </w:p>
    <w:p>
      <w:pPr>
        <w:pStyle w:val="BodyText"/>
        <w:spacing w:line="309" w:lineRule="auto"/>
        <w:rPr/>
      </w:pPr>
      <w:r/>
    </w:p>
    <w:p>
      <w:pPr>
        <w:pStyle w:val="BodyText"/>
        <w:spacing w:line="310" w:lineRule="auto"/>
        <w:rPr/>
      </w:pPr>
      <w:r/>
    </w:p>
    <w:p>
      <w:pPr>
        <w:ind w:left="127" w:right="3" w:firstLine="986"/>
        <w:spacing w:before="159" w:line="257" w:lineRule="auto"/>
        <w:jc w:val="both"/>
        <w:rPr>
          <w:rFonts w:ascii="SimSun" w:hAnsi="SimSun" w:eastAsia="SimSun" w:cs="SimSun"/>
          <w:sz w:val="49"/>
          <w:szCs w:val="49"/>
        </w:rPr>
      </w:pPr>
      <w:r>
        <w:rPr>
          <w:rFonts w:ascii="SimSun" w:hAnsi="SimSun" w:eastAsia="SimSun" w:cs="SimSun"/>
          <w:sz w:val="49"/>
          <w:szCs w:val="49"/>
          <w:spacing w:val="-12"/>
        </w:rPr>
        <w:t>新世纪以来，以云计算、大数据、互联网、人工智能为代表的新</w:t>
      </w:r>
      <w:r>
        <w:rPr>
          <w:rFonts w:ascii="SimSun" w:hAnsi="SimSun" w:eastAsia="SimSun" w:cs="SimSun"/>
          <w:sz w:val="49"/>
          <w:szCs w:val="49"/>
          <w:spacing w:val="-13"/>
        </w:rPr>
        <w:t>一代信息技术不断</w:t>
      </w:r>
      <w:r>
        <w:rPr>
          <w:rFonts w:ascii="SimSun" w:hAnsi="SimSun" w:eastAsia="SimSun" w:cs="SimSun"/>
          <w:sz w:val="49"/>
          <w:szCs w:val="49"/>
        </w:rPr>
        <w:t xml:space="preserve"> </w:t>
      </w:r>
      <w:r>
        <w:rPr>
          <w:rFonts w:ascii="SimSun" w:hAnsi="SimSun" w:eastAsia="SimSun" w:cs="SimSun"/>
          <w:sz w:val="49"/>
          <w:szCs w:val="49"/>
          <w:spacing w:val="-11"/>
        </w:rPr>
        <w:t>创新发展并重塑产业发展方式。从国际发展趋势来看，发</w:t>
      </w:r>
      <w:r>
        <w:rPr>
          <w:rFonts w:ascii="SimSun" w:hAnsi="SimSun" w:eastAsia="SimSun" w:cs="SimSun"/>
          <w:sz w:val="49"/>
          <w:szCs w:val="49"/>
          <w:spacing w:val="-12"/>
        </w:rPr>
        <w:t>展数字贸易是我国新时期经济</w:t>
      </w:r>
      <w:r>
        <w:rPr>
          <w:rFonts w:ascii="SimSun" w:hAnsi="SimSun" w:eastAsia="SimSun" w:cs="SimSun"/>
          <w:sz w:val="49"/>
          <w:szCs w:val="49"/>
        </w:rPr>
        <w:t xml:space="preserve"> </w:t>
      </w:r>
      <w:r>
        <w:rPr>
          <w:rFonts w:ascii="SimSun" w:hAnsi="SimSun" w:eastAsia="SimSun" w:cs="SimSun"/>
          <w:sz w:val="49"/>
          <w:szCs w:val="49"/>
          <w:spacing w:val="-20"/>
        </w:rPr>
        <w:t>发展的必然要求，是引领我国经济高质量发展的重要推手，意义重大，机遇难得。因此，</w:t>
      </w:r>
      <w:r>
        <w:rPr>
          <w:rFonts w:ascii="SimSun" w:hAnsi="SimSun" w:eastAsia="SimSun" w:cs="SimSun"/>
          <w:sz w:val="49"/>
          <w:szCs w:val="49"/>
          <w:spacing w:val="3"/>
        </w:rPr>
        <w:t xml:space="preserve"> </w:t>
      </w:r>
      <w:r>
        <w:rPr>
          <w:rFonts w:ascii="SimSun" w:hAnsi="SimSun" w:eastAsia="SimSun" w:cs="SimSun"/>
          <w:sz w:val="49"/>
          <w:szCs w:val="49"/>
          <w:spacing w:val="-12"/>
        </w:rPr>
        <w:t>发展数字经济和扩大数字贸易是中国抢占全球发展制高点、构建双循环新发展格局的内</w:t>
      </w:r>
    </w:p>
    <w:p>
      <w:pPr>
        <w:ind w:left="127"/>
        <w:spacing w:before="1" w:line="223" w:lineRule="auto"/>
        <w:rPr>
          <w:rFonts w:ascii="SimSun" w:hAnsi="SimSun" w:eastAsia="SimSun" w:cs="SimSun"/>
          <w:sz w:val="49"/>
          <w:szCs w:val="49"/>
        </w:rPr>
      </w:pPr>
      <w:r>
        <w:rPr>
          <w:rFonts w:ascii="SimSun" w:hAnsi="SimSun" w:eastAsia="SimSun" w:cs="SimSun"/>
          <w:sz w:val="49"/>
          <w:szCs w:val="49"/>
          <w:spacing w:val="-17"/>
        </w:rPr>
        <w:t>在要求。</w:t>
      </w:r>
    </w:p>
    <w:p>
      <w:pPr>
        <w:pStyle w:val="BodyText"/>
        <w:spacing w:line="286" w:lineRule="auto"/>
        <w:rPr/>
      </w:pPr>
      <w:r/>
    </w:p>
    <w:p>
      <w:pPr>
        <w:pStyle w:val="BodyText"/>
        <w:spacing w:line="286" w:lineRule="auto"/>
        <w:rPr/>
      </w:pPr>
      <w:r/>
    </w:p>
    <w:p>
      <w:pPr>
        <w:pStyle w:val="BodyText"/>
        <w:spacing w:line="287" w:lineRule="auto"/>
        <w:rPr/>
      </w:pPr>
      <w:r/>
    </w:p>
    <w:p>
      <w:pPr>
        <w:pStyle w:val="BodyText"/>
        <w:spacing w:line="287" w:lineRule="auto"/>
        <w:rPr/>
      </w:pPr>
      <w:r/>
    </w:p>
    <w:p>
      <w:pPr>
        <w:ind w:left="4693"/>
        <w:spacing w:before="205" w:line="222" w:lineRule="auto"/>
        <w:rPr>
          <w:rFonts w:ascii="SimSun" w:hAnsi="SimSun" w:eastAsia="SimSun" w:cs="SimSun"/>
          <w:sz w:val="63"/>
          <w:szCs w:val="63"/>
        </w:rPr>
      </w:pPr>
      <w:r>
        <w:rPr>
          <w:rFonts w:ascii="SimSun" w:hAnsi="SimSun" w:eastAsia="SimSun" w:cs="SimSun"/>
          <w:sz w:val="63"/>
          <w:szCs w:val="63"/>
          <w:b/>
          <w:bCs/>
          <w:spacing w:val="25"/>
        </w:rPr>
        <w:t>第一节</w:t>
      </w:r>
      <w:r>
        <w:rPr>
          <w:rFonts w:ascii="SimSun" w:hAnsi="SimSun" w:eastAsia="SimSun" w:cs="SimSun"/>
          <w:sz w:val="63"/>
          <w:szCs w:val="63"/>
          <w:spacing w:val="8"/>
        </w:rPr>
        <w:t xml:space="preserve">  </w:t>
      </w:r>
      <w:r>
        <w:rPr>
          <w:rFonts w:ascii="SimSun" w:hAnsi="SimSun" w:eastAsia="SimSun" w:cs="SimSun"/>
          <w:sz w:val="63"/>
          <w:szCs w:val="63"/>
          <w:b/>
          <w:bCs/>
          <w:spacing w:val="25"/>
        </w:rPr>
        <w:t>中国数字贸易发展现状</w:t>
      </w:r>
    </w:p>
    <w:p>
      <w:pPr>
        <w:pStyle w:val="BodyText"/>
        <w:spacing w:line="268" w:lineRule="auto"/>
        <w:rPr/>
      </w:pPr>
      <w:r/>
    </w:p>
    <w:p>
      <w:pPr>
        <w:pStyle w:val="BodyText"/>
        <w:spacing w:line="268" w:lineRule="auto"/>
        <w:rPr/>
      </w:pPr>
      <w:r/>
    </w:p>
    <w:p>
      <w:pPr>
        <w:pStyle w:val="BodyText"/>
        <w:spacing w:line="268" w:lineRule="auto"/>
        <w:rPr/>
      </w:pPr>
      <w:r/>
    </w:p>
    <w:p>
      <w:pPr>
        <w:ind w:left="127" w:right="93" w:firstLine="986"/>
        <w:spacing w:before="154" w:line="270" w:lineRule="auto"/>
        <w:jc w:val="both"/>
        <w:rPr>
          <w:rFonts w:ascii="SimSun" w:hAnsi="SimSun" w:eastAsia="SimSun" w:cs="SimSun"/>
          <w:sz w:val="47"/>
          <w:szCs w:val="47"/>
        </w:rPr>
      </w:pPr>
      <w:r>
        <w:rPr>
          <w:rFonts w:ascii="SimSun" w:hAnsi="SimSun" w:eastAsia="SimSun" w:cs="SimSun"/>
          <w:sz w:val="47"/>
          <w:szCs w:val="47"/>
          <w:spacing w:val="-9"/>
        </w:rPr>
        <w:t>近年来，我国数字贸易强势崛起，发展迅猛。</w:t>
      </w:r>
      <w:r>
        <w:rPr>
          <w:rFonts w:ascii="SimSun" w:hAnsi="SimSun" w:eastAsia="SimSun" w:cs="SimSun"/>
          <w:sz w:val="47"/>
          <w:szCs w:val="47"/>
          <w:spacing w:val="212"/>
        </w:rPr>
        <w:t xml:space="preserve"> </w:t>
      </w:r>
      <w:r>
        <w:rPr>
          <w:rFonts w:ascii="SimSun" w:hAnsi="SimSun" w:eastAsia="SimSun" w:cs="SimSun"/>
          <w:sz w:val="47"/>
          <w:szCs w:val="47"/>
          <w:spacing w:val="-9"/>
        </w:rPr>
        <w:t>“十三五”期间，我国在19 部法律法</w:t>
      </w:r>
      <w:r>
        <w:rPr>
          <w:rFonts w:ascii="SimSun" w:hAnsi="SimSun" w:eastAsia="SimSun" w:cs="SimSun"/>
          <w:sz w:val="47"/>
          <w:szCs w:val="47"/>
        </w:rPr>
        <w:t xml:space="preserve"> </w:t>
      </w:r>
      <w:r>
        <w:rPr>
          <w:rFonts w:ascii="SimSun" w:hAnsi="SimSun" w:eastAsia="SimSun" w:cs="SimSun"/>
          <w:sz w:val="47"/>
          <w:szCs w:val="47"/>
          <w:spacing w:val="-4"/>
        </w:rPr>
        <w:t>规、政策措施中提到数字贸易，包括宏观部署、网络安全、数据治理、先行先试、行业促</w:t>
      </w:r>
      <w:r>
        <w:rPr>
          <w:rFonts w:ascii="SimSun" w:hAnsi="SimSun" w:eastAsia="SimSun" w:cs="SimSun"/>
          <w:sz w:val="47"/>
          <w:szCs w:val="47"/>
          <w:spacing w:val="12"/>
        </w:rPr>
        <w:t xml:space="preserve"> </w:t>
      </w:r>
      <w:r>
        <w:rPr>
          <w:rFonts w:ascii="SimSun" w:hAnsi="SimSun" w:eastAsia="SimSun" w:cs="SimSun"/>
          <w:sz w:val="47"/>
          <w:szCs w:val="47"/>
          <w:spacing w:val="-11"/>
        </w:rPr>
        <w:t>进等多个维度，初步形成了推动数字贸易发展的政策体系框架°。根据</w:t>
      </w:r>
      <w:r>
        <w:rPr>
          <w:rFonts w:ascii="SimSun" w:hAnsi="SimSun" w:eastAsia="SimSun" w:cs="SimSun"/>
          <w:sz w:val="47"/>
          <w:szCs w:val="47"/>
          <w:spacing w:val="-89"/>
        </w:rPr>
        <w:t xml:space="preserve"> </w:t>
      </w:r>
      <w:r>
        <w:rPr>
          <w:rFonts w:ascii="Times New Roman" w:hAnsi="Times New Roman" w:eastAsia="Times New Roman" w:cs="Times New Roman"/>
          <w:sz w:val="47"/>
          <w:szCs w:val="47"/>
          <w:spacing w:val="-11"/>
        </w:rPr>
        <w:t>UNCTAD</w:t>
      </w:r>
      <w:r>
        <w:rPr>
          <w:rFonts w:ascii="Times New Roman" w:hAnsi="Times New Roman" w:eastAsia="Times New Roman" w:cs="Times New Roman"/>
          <w:sz w:val="47"/>
          <w:szCs w:val="47"/>
          <w:spacing w:val="-36"/>
        </w:rPr>
        <w:t xml:space="preserve"> </w:t>
      </w:r>
      <w:r>
        <w:rPr>
          <w:rFonts w:ascii="SimSun" w:hAnsi="SimSun" w:eastAsia="SimSun" w:cs="SimSun"/>
          <w:sz w:val="47"/>
          <w:szCs w:val="47"/>
          <w:spacing w:val="-11"/>
        </w:rPr>
        <w:t>统计，我</w:t>
      </w:r>
      <w:r>
        <w:rPr>
          <w:rFonts w:ascii="SimSun" w:hAnsi="SimSun" w:eastAsia="SimSun" w:cs="SimSun"/>
          <w:sz w:val="47"/>
          <w:szCs w:val="47"/>
        </w:rPr>
        <w:t xml:space="preserve"> </w:t>
      </w:r>
      <w:r>
        <w:rPr>
          <w:rFonts w:ascii="SimSun" w:hAnsi="SimSun" w:eastAsia="SimSun" w:cs="SimSun"/>
          <w:sz w:val="47"/>
          <w:szCs w:val="47"/>
          <w:spacing w:val="16"/>
        </w:rPr>
        <w:t>国数字贸易规模从2010年的1266.18亿美元增长到2020年的2939.85亿美元，较20</w:t>
      </w:r>
      <w:r>
        <w:rPr>
          <w:rFonts w:ascii="SimSun" w:hAnsi="SimSun" w:eastAsia="SimSun" w:cs="SimSun"/>
          <w:sz w:val="47"/>
          <w:szCs w:val="47"/>
          <w:spacing w:val="15"/>
        </w:rPr>
        <w:t>10年</w:t>
      </w:r>
      <w:r>
        <w:rPr>
          <w:rFonts w:ascii="SimSun" w:hAnsi="SimSun" w:eastAsia="SimSun" w:cs="SimSun"/>
          <w:sz w:val="47"/>
          <w:szCs w:val="47"/>
        </w:rPr>
        <w:t xml:space="preserve"> </w:t>
      </w:r>
      <w:r>
        <w:rPr>
          <w:rFonts w:ascii="SimSun" w:hAnsi="SimSun" w:eastAsia="SimSun" w:cs="SimSun"/>
          <w:sz w:val="47"/>
          <w:szCs w:val="47"/>
          <w:spacing w:val="24"/>
        </w:rPr>
        <w:t>增长了132%,年均增速达8.79%,数字贸易发展迅猛。在2020年，我国数字交付服务贸</w:t>
      </w:r>
      <w:r>
        <w:rPr>
          <w:rFonts w:ascii="SimSun" w:hAnsi="SimSun" w:eastAsia="SimSun" w:cs="SimSun"/>
          <w:sz w:val="47"/>
          <w:szCs w:val="47"/>
        </w:rPr>
        <w:t xml:space="preserve"> </w:t>
      </w:r>
      <w:r>
        <w:rPr>
          <w:rFonts w:ascii="SimSun" w:hAnsi="SimSun" w:eastAsia="SimSun" w:cs="SimSun"/>
          <w:sz w:val="47"/>
          <w:szCs w:val="47"/>
          <w:spacing w:val="11"/>
        </w:rPr>
        <w:t>易出口额为1543.75 亿美元，占服务贸易出口总额的比重为55.01%,但低于全</w:t>
      </w:r>
      <w:r>
        <w:rPr>
          <w:rFonts w:ascii="SimSun" w:hAnsi="SimSun" w:eastAsia="SimSun" w:cs="SimSun"/>
          <w:sz w:val="47"/>
          <w:szCs w:val="47"/>
          <w:spacing w:val="10"/>
        </w:rPr>
        <w:t>球当年度</w:t>
      </w:r>
      <w:r>
        <w:rPr>
          <w:rFonts w:ascii="SimSun" w:hAnsi="SimSun" w:eastAsia="SimSun" w:cs="SimSun"/>
          <w:sz w:val="47"/>
          <w:szCs w:val="47"/>
        </w:rPr>
        <w:t xml:space="preserve"> </w:t>
      </w:r>
      <w:r>
        <w:rPr>
          <w:rFonts w:ascii="SimSun" w:hAnsi="SimSun" w:eastAsia="SimSun" w:cs="SimSun"/>
          <w:sz w:val="47"/>
          <w:szCs w:val="47"/>
          <w:spacing w:val="2"/>
        </w:rPr>
        <w:t>63.55%的比重；我国数字交付服务贸易进口额为1396.10亿美元，占服务贸易进口总额的</w:t>
      </w:r>
    </w:p>
    <w:p>
      <w:pPr>
        <w:ind w:left="127"/>
        <w:spacing w:before="1" w:line="218" w:lineRule="auto"/>
        <w:rPr>
          <w:rFonts w:ascii="SimSun" w:hAnsi="SimSun" w:eastAsia="SimSun" w:cs="SimSun"/>
          <w:sz w:val="47"/>
          <w:szCs w:val="47"/>
        </w:rPr>
      </w:pPr>
      <w:r>
        <w:rPr>
          <w:rFonts w:ascii="SimSun" w:hAnsi="SimSun" w:eastAsia="SimSun" w:cs="SimSun"/>
          <w:sz w:val="47"/>
          <w:szCs w:val="47"/>
          <w:spacing w:val="13"/>
        </w:rPr>
        <w:t>比重为36.63%,发展空间较大，如表3-1所示。</w:t>
      </w:r>
    </w:p>
    <w:p>
      <w:pPr>
        <w:ind w:left="2717"/>
        <w:spacing w:before="331" w:line="222" w:lineRule="auto"/>
        <w:rPr>
          <w:rFonts w:ascii="SimSun" w:hAnsi="SimSun" w:eastAsia="SimSun" w:cs="SimSun"/>
          <w:sz w:val="44"/>
          <w:szCs w:val="44"/>
        </w:rPr>
      </w:pPr>
      <w:r>
        <w:rPr>
          <w:rFonts w:ascii="SimSun" w:hAnsi="SimSun" w:eastAsia="SimSun" w:cs="SimSun"/>
          <w:sz w:val="44"/>
          <w:szCs w:val="44"/>
          <w:b/>
          <w:bCs/>
          <w:spacing w:val="1"/>
        </w:rPr>
        <w:t>表3-12010—2020年中国数字交付服务贸易进出口额及其占比</w:t>
      </w:r>
    </w:p>
    <w:p>
      <w:pPr>
        <w:spacing w:line="30" w:lineRule="exact"/>
        <w:rPr/>
      </w:pPr>
      <w:r/>
    </w:p>
    <w:tbl>
      <w:tblPr>
        <w:tblStyle w:val="TableNormal"/>
        <w:tblW w:w="18255" w:type="dxa"/>
        <w:tblInd w:w="211"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011"/>
        <w:gridCol w:w="3554"/>
        <w:gridCol w:w="3044"/>
        <w:gridCol w:w="3562"/>
        <w:gridCol w:w="3044"/>
        <w:gridCol w:w="3040"/>
      </w:tblGrid>
      <w:tr>
        <w:trPr>
          <w:trHeight w:val="1508" w:hRule="atLeast"/>
        </w:trPr>
        <w:tc>
          <w:tcPr>
            <w:tcW w:w="2011" w:type="dxa"/>
            <w:vAlign w:val="top"/>
          </w:tcPr>
          <w:p>
            <w:pPr>
              <w:spacing w:line="447" w:lineRule="auto"/>
              <w:rPr>
                <w:rFonts w:ascii="Arial"/>
                <w:sz w:val="21"/>
              </w:rPr>
            </w:pPr>
            <w:r/>
          </w:p>
          <w:p>
            <w:pPr>
              <w:pStyle w:val="TableText"/>
              <w:ind w:left="616"/>
              <w:spacing w:before="124" w:line="221" w:lineRule="auto"/>
              <w:rPr>
                <w:sz w:val="38"/>
                <w:szCs w:val="38"/>
              </w:rPr>
            </w:pPr>
            <w:r>
              <w:rPr>
                <w:sz w:val="38"/>
                <w:szCs w:val="38"/>
                <w:spacing w:val="11"/>
              </w:rPr>
              <w:t>年份</w:t>
            </w:r>
          </w:p>
        </w:tc>
        <w:tc>
          <w:tcPr>
            <w:tcW w:w="3554" w:type="dxa"/>
            <w:vAlign w:val="top"/>
          </w:tcPr>
          <w:p>
            <w:pPr>
              <w:pStyle w:val="TableText"/>
              <w:ind w:left="428"/>
              <w:spacing w:before="290" w:line="617" w:lineRule="exact"/>
              <w:rPr>
                <w:sz w:val="38"/>
                <w:szCs w:val="38"/>
              </w:rPr>
            </w:pPr>
            <w:r>
              <w:rPr>
                <w:sz w:val="38"/>
                <w:szCs w:val="38"/>
                <w:spacing w:val="8"/>
                <w:position w:val="17"/>
              </w:rPr>
              <w:t>数字交付服务贸</w:t>
            </w:r>
          </w:p>
          <w:p>
            <w:pPr>
              <w:pStyle w:val="TableText"/>
              <w:ind w:left="336"/>
              <w:spacing w:before="1" w:line="220" w:lineRule="auto"/>
              <w:rPr>
                <w:sz w:val="38"/>
                <w:szCs w:val="38"/>
              </w:rPr>
            </w:pPr>
            <w:r>
              <w:rPr>
                <w:sz w:val="38"/>
                <w:szCs w:val="38"/>
                <w:spacing w:val="5"/>
              </w:rPr>
              <w:t>易出口额/亿美元</w:t>
            </w:r>
          </w:p>
        </w:tc>
        <w:tc>
          <w:tcPr>
            <w:tcW w:w="3044" w:type="dxa"/>
            <w:vAlign w:val="top"/>
          </w:tcPr>
          <w:p>
            <w:pPr>
              <w:pStyle w:val="TableText"/>
              <w:ind w:left="366"/>
              <w:spacing w:before="290" w:line="221" w:lineRule="auto"/>
              <w:rPr>
                <w:sz w:val="38"/>
                <w:szCs w:val="38"/>
              </w:rPr>
            </w:pPr>
            <w:r>
              <w:rPr>
                <w:sz w:val="38"/>
                <w:szCs w:val="38"/>
                <w:spacing w:val="10"/>
              </w:rPr>
              <w:t>占服务贸易出</w:t>
            </w:r>
          </w:p>
          <w:p>
            <w:pPr>
              <w:pStyle w:val="TableText"/>
              <w:ind w:left="558"/>
              <w:spacing w:before="168" w:line="224" w:lineRule="auto"/>
              <w:rPr>
                <w:sz w:val="38"/>
                <w:szCs w:val="38"/>
              </w:rPr>
            </w:pPr>
            <w:r>
              <w:rPr>
                <w:sz w:val="38"/>
                <w:szCs w:val="38"/>
                <w:spacing w:val="4"/>
              </w:rPr>
              <w:t>口的比重/%</w:t>
            </w:r>
          </w:p>
        </w:tc>
        <w:tc>
          <w:tcPr>
            <w:tcW w:w="3562" w:type="dxa"/>
            <w:vAlign w:val="top"/>
          </w:tcPr>
          <w:p>
            <w:pPr>
              <w:pStyle w:val="TableText"/>
              <w:ind w:left="437"/>
              <w:spacing w:before="290" w:line="617" w:lineRule="exact"/>
              <w:rPr>
                <w:sz w:val="38"/>
                <w:szCs w:val="38"/>
              </w:rPr>
            </w:pPr>
            <w:r>
              <w:rPr>
                <w:sz w:val="38"/>
                <w:szCs w:val="38"/>
                <w:spacing w:val="8"/>
                <w:position w:val="17"/>
              </w:rPr>
              <w:t>数字交付服务贸</w:t>
            </w:r>
          </w:p>
          <w:p>
            <w:pPr>
              <w:pStyle w:val="TableText"/>
              <w:ind w:left="338"/>
              <w:spacing w:before="1" w:line="220" w:lineRule="auto"/>
              <w:rPr>
                <w:sz w:val="38"/>
                <w:szCs w:val="38"/>
              </w:rPr>
            </w:pPr>
            <w:r>
              <w:rPr>
                <w:sz w:val="38"/>
                <w:szCs w:val="38"/>
                <w:spacing w:val="5"/>
              </w:rPr>
              <w:t>易进口额/亿美元</w:t>
            </w:r>
          </w:p>
        </w:tc>
        <w:tc>
          <w:tcPr>
            <w:tcW w:w="3044" w:type="dxa"/>
            <w:vAlign w:val="top"/>
          </w:tcPr>
          <w:p>
            <w:pPr>
              <w:pStyle w:val="TableText"/>
              <w:ind w:left="367"/>
              <w:spacing w:before="283" w:line="221" w:lineRule="auto"/>
              <w:rPr>
                <w:sz w:val="38"/>
                <w:szCs w:val="38"/>
              </w:rPr>
            </w:pPr>
            <w:r>
              <w:rPr>
                <w:sz w:val="38"/>
                <w:szCs w:val="38"/>
                <w:spacing w:val="5"/>
              </w:rPr>
              <w:t>占服务贸易进</w:t>
            </w:r>
          </w:p>
          <w:p>
            <w:pPr>
              <w:pStyle w:val="TableText"/>
              <w:ind w:left="559"/>
              <w:spacing w:before="175" w:line="224" w:lineRule="auto"/>
              <w:rPr>
                <w:sz w:val="38"/>
                <w:szCs w:val="38"/>
              </w:rPr>
            </w:pPr>
            <w:r>
              <w:rPr>
                <w:sz w:val="38"/>
                <w:szCs w:val="38"/>
                <w:spacing w:val="4"/>
              </w:rPr>
              <w:t>口的比重/%</w:t>
            </w:r>
          </w:p>
        </w:tc>
        <w:tc>
          <w:tcPr>
            <w:tcW w:w="3040" w:type="dxa"/>
            <w:vAlign w:val="top"/>
          </w:tcPr>
          <w:p>
            <w:pPr>
              <w:pStyle w:val="TableText"/>
              <w:ind w:left="368"/>
              <w:spacing w:before="290" w:line="617" w:lineRule="exact"/>
              <w:rPr>
                <w:sz w:val="38"/>
                <w:szCs w:val="38"/>
              </w:rPr>
            </w:pPr>
            <w:r>
              <w:rPr>
                <w:sz w:val="38"/>
                <w:szCs w:val="38"/>
                <w:spacing w:val="9"/>
                <w:position w:val="17"/>
              </w:rPr>
              <w:t>数字服务贸易</w:t>
            </w:r>
          </w:p>
          <w:p>
            <w:pPr>
              <w:pStyle w:val="TableText"/>
              <w:ind w:left="652"/>
              <w:spacing w:before="1" w:line="220" w:lineRule="auto"/>
              <w:rPr>
                <w:sz w:val="38"/>
                <w:szCs w:val="38"/>
              </w:rPr>
            </w:pPr>
            <w:r>
              <w:rPr>
                <w:sz w:val="38"/>
                <w:szCs w:val="38"/>
                <w:spacing w:val="6"/>
              </w:rPr>
              <w:t>额/亿美元</w:t>
            </w:r>
          </w:p>
        </w:tc>
      </w:tr>
      <w:tr>
        <w:trPr>
          <w:trHeight w:val="767" w:hRule="atLeast"/>
        </w:trPr>
        <w:tc>
          <w:tcPr>
            <w:tcW w:w="2011" w:type="dxa"/>
            <w:vAlign w:val="top"/>
          </w:tcPr>
          <w:p>
            <w:pPr>
              <w:pStyle w:val="TableText"/>
              <w:ind w:left="616"/>
              <w:spacing w:before="301" w:line="185" w:lineRule="auto"/>
              <w:rPr>
                <w:sz w:val="38"/>
                <w:szCs w:val="38"/>
              </w:rPr>
            </w:pPr>
            <w:r>
              <w:rPr>
                <w:sz w:val="38"/>
                <w:szCs w:val="38"/>
                <w:spacing w:val="-3"/>
              </w:rPr>
              <w:t>2010</w:t>
            </w:r>
          </w:p>
        </w:tc>
        <w:tc>
          <w:tcPr>
            <w:tcW w:w="3554" w:type="dxa"/>
            <w:vAlign w:val="top"/>
          </w:tcPr>
          <w:p>
            <w:pPr>
              <w:pStyle w:val="TableText"/>
              <w:ind w:left="1195"/>
              <w:spacing w:before="303" w:line="184" w:lineRule="auto"/>
              <w:rPr>
                <w:sz w:val="38"/>
                <w:szCs w:val="38"/>
              </w:rPr>
            </w:pPr>
            <w:r>
              <w:rPr>
                <w:sz w:val="38"/>
                <w:szCs w:val="38"/>
                <w:spacing w:val="-2"/>
              </w:rPr>
              <w:t>576.53</w:t>
            </w:r>
          </w:p>
        </w:tc>
        <w:tc>
          <w:tcPr>
            <w:tcW w:w="3044" w:type="dxa"/>
            <w:vAlign w:val="top"/>
          </w:tcPr>
          <w:p>
            <w:pPr>
              <w:pStyle w:val="TableText"/>
              <w:ind w:left="1040"/>
              <w:spacing w:before="303" w:line="184" w:lineRule="auto"/>
              <w:rPr>
                <w:sz w:val="38"/>
                <w:szCs w:val="38"/>
              </w:rPr>
            </w:pPr>
            <w:r>
              <w:rPr>
                <w:sz w:val="38"/>
                <w:szCs w:val="38"/>
                <w:spacing w:val="-3"/>
              </w:rPr>
              <w:t>32.33</w:t>
            </w:r>
          </w:p>
        </w:tc>
        <w:tc>
          <w:tcPr>
            <w:tcW w:w="3562" w:type="dxa"/>
            <w:vAlign w:val="top"/>
          </w:tcPr>
          <w:p>
            <w:pPr>
              <w:pStyle w:val="TableText"/>
              <w:ind w:left="1204"/>
              <w:spacing w:before="303" w:line="184" w:lineRule="auto"/>
              <w:rPr>
                <w:sz w:val="38"/>
                <w:szCs w:val="38"/>
              </w:rPr>
            </w:pPr>
            <w:r>
              <w:rPr>
                <w:sz w:val="38"/>
                <w:szCs w:val="38"/>
                <w:spacing w:val="-2"/>
              </w:rPr>
              <w:t>689.65</w:t>
            </w:r>
          </w:p>
        </w:tc>
        <w:tc>
          <w:tcPr>
            <w:tcW w:w="3044" w:type="dxa"/>
            <w:vAlign w:val="top"/>
          </w:tcPr>
          <w:p>
            <w:pPr>
              <w:pStyle w:val="TableText"/>
              <w:ind w:left="1041"/>
              <w:spacing w:before="303" w:line="184" w:lineRule="auto"/>
              <w:rPr>
                <w:sz w:val="38"/>
                <w:szCs w:val="38"/>
              </w:rPr>
            </w:pPr>
            <w:r>
              <w:rPr>
                <w:sz w:val="38"/>
                <w:szCs w:val="38"/>
                <w:spacing w:val="-3"/>
              </w:rPr>
              <w:t>35.66</w:t>
            </w:r>
          </w:p>
        </w:tc>
        <w:tc>
          <w:tcPr>
            <w:tcW w:w="3040" w:type="dxa"/>
            <w:vAlign w:val="top"/>
          </w:tcPr>
          <w:p>
            <w:pPr>
              <w:pStyle w:val="TableText"/>
              <w:ind w:left="843"/>
              <w:spacing w:before="301" w:line="185" w:lineRule="auto"/>
              <w:rPr>
                <w:sz w:val="38"/>
                <w:szCs w:val="38"/>
              </w:rPr>
            </w:pPr>
            <w:r>
              <w:rPr>
                <w:sz w:val="38"/>
                <w:szCs w:val="38"/>
                <w:spacing w:val="-4"/>
              </w:rPr>
              <w:t>1266.18</w:t>
            </w:r>
          </w:p>
        </w:tc>
      </w:tr>
      <w:tr>
        <w:trPr>
          <w:trHeight w:val="775" w:hRule="atLeast"/>
        </w:trPr>
        <w:tc>
          <w:tcPr>
            <w:tcW w:w="2011" w:type="dxa"/>
            <w:vAlign w:val="top"/>
          </w:tcPr>
          <w:p>
            <w:pPr>
              <w:pStyle w:val="TableText"/>
              <w:ind w:left="616"/>
              <w:spacing w:before="310" w:line="185" w:lineRule="auto"/>
              <w:rPr>
                <w:sz w:val="38"/>
                <w:szCs w:val="38"/>
              </w:rPr>
            </w:pPr>
            <w:r>
              <w:rPr>
                <w:sz w:val="38"/>
                <w:szCs w:val="38"/>
                <w:spacing w:val="-3"/>
              </w:rPr>
              <w:t>2011</w:t>
            </w:r>
          </w:p>
        </w:tc>
        <w:tc>
          <w:tcPr>
            <w:tcW w:w="3554" w:type="dxa"/>
            <w:vAlign w:val="top"/>
          </w:tcPr>
          <w:p>
            <w:pPr>
              <w:pStyle w:val="TableText"/>
              <w:ind w:left="1195"/>
              <w:spacing w:before="312" w:line="184" w:lineRule="auto"/>
              <w:rPr>
                <w:sz w:val="38"/>
                <w:szCs w:val="38"/>
              </w:rPr>
            </w:pPr>
            <w:r>
              <w:rPr>
                <w:sz w:val="38"/>
                <w:szCs w:val="38"/>
                <w:spacing w:val="-3"/>
              </w:rPr>
              <w:t>750.07</w:t>
            </w:r>
          </w:p>
        </w:tc>
        <w:tc>
          <w:tcPr>
            <w:tcW w:w="3044" w:type="dxa"/>
            <w:vAlign w:val="top"/>
          </w:tcPr>
          <w:p>
            <w:pPr>
              <w:pStyle w:val="TableText"/>
              <w:ind w:left="1040"/>
              <w:spacing w:before="310" w:line="185" w:lineRule="auto"/>
              <w:rPr>
                <w:sz w:val="38"/>
                <w:szCs w:val="38"/>
              </w:rPr>
            </w:pPr>
            <w:r>
              <w:rPr>
                <w:sz w:val="38"/>
                <w:szCs w:val="38"/>
                <w:spacing w:val="-3"/>
              </w:rPr>
              <w:t>37.31</w:t>
            </w:r>
          </w:p>
        </w:tc>
        <w:tc>
          <w:tcPr>
            <w:tcW w:w="3562" w:type="dxa"/>
            <w:vAlign w:val="top"/>
          </w:tcPr>
          <w:p>
            <w:pPr>
              <w:pStyle w:val="TableText"/>
              <w:ind w:left="1204"/>
              <w:spacing w:before="310" w:line="185" w:lineRule="auto"/>
              <w:rPr>
                <w:sz w:val="38"/>
                <w:szCs w:val="38"/>
              </w:rPr>
            </w:pPr>
            <w:r>
              <w:rPr>
                <w:sz w:val="38"/>
                <w:szCs w:val="38"/>
                <w:spacing w:val="-1"/>
              </w:rPr>
              <w:t>898.31</w:t>
            </w:r>
          </w:p>
        </w:tc>
        <w:tc>
          <w:tcPr>
            <w:tcW w:w="3044" w:type="dxa"/>
            <w:vAlign w:val="top"/>
          </w:tcPr>
          <w:p>
            <w:pPr>
              <w:pStyle w:val="TableText"/>
              <w:ind w:left="1041"/>
              <w:spacing w:before="312" w:line="184" w:lineRule="auto"/>
              <w:rPr>
                <w:sz w:val="38"/>
                <w:szCs w:val="38"/>
              </w:rPr>
            </w:pPr>
            <w:r>
              <w:rPr>
                <w:sz w:val="38"/>
                <w:szCs w:val="38"/>
                <w:spacing w:val="-3"/>
              </w:rPr>
              <w:t>36.25</w:t>
            </w:r>
          </w:p>
        </w:tc>
        <w:tc>
          <w:tcPr>
            <w:tcW w:w="3040" w:type="dxa"/>
            <w:vAlign w:val="top"/>
          </w:tcPr>
          <w:p>
            <w:pPr>
              <w:pStyle w:val="TableText"/>
              <w:ind w:left="843"/>
              <w:spacing w:before="310" w:line="185" w:lineRule="auto"/>
              <w:rPr>
                <w:sz w:val="38"/>
                <w:szCs w:val="38"/>
              </w:rPr>
            </w:pPr>
            <w:r>
              <w:rPr>
                <w:sz w:val="38"/>
                <w:szCs w:val="38"/>
                <w:spacing w:val="-4"/>
              </w:rPr>
              <w:t>1648.38</w:t>
            </w:r>
          </w:p>
        </w:tc>
      </w:tr>
      <w:tr>
        <w:trPr>
          <w:trHeight w:val="771" w:hRule="atLeast"/>
        </w:trPr>
        <w:tc>
          <w:tcPr>
            <w:tcW w:w="2011" w:type="dxa"/>
            <w:vAlign w:val="top"/>
          </w:tcPr>
          <w:p>
            <w:pPr>
              <w:pStyle w:val="TableText"/>
              <w:ind w:left="616"/>
              <w:spacing w:before="303" w:line="185" w:lineRule="auto"/>
              <w:rPr>
                <w:sz w:val="38"/>
                <w:szCs w:val="38"/>
              </w:rPr>
            </w:pPr>
            <w:r>
              <w:rPr>
                <w:sz w:val="38"/>
                <w:szCs w:val="38"/>
                <w:spacing w:val="-3"/>
              </w:rPr>
              <w:t>2012</w:t>
            </w:r>
          </w:p>
        </w:tc>
        <w:tc>
          <w:tcPr>
            <w:tcW w:w="3554" w:type="dxa"/>
            <w:vAlign w:val="top"/>
          </w:tcPr>
          <w:p>
            <w:pPr>
              <w:pStyle w:val="TableText"/>
              <w:ind w:left="1195"/>
              <w:spacing w:before="305" w:line="184" w:lineRule="auto"/>
              <w:rPr>
                <w:sz w:val="38"/>
                <w:szCs w:val="38"/>
              </w:rPr>
            </w:pPr>
            <w:r>
              <w:rPr>
                <w:sz w:val="38"/>
                <w:szCs w:val="38"/>
                <w:spacing w:val="-3"/>
              </w:rPr>
              <w:t>736.54</w:t>
            </w:r>
          </w:p>
        </w:tc>
        <w:tc>
          <w:tcPr>
            <w:tcW w:w="3044" w:type="dxa"/>
            <w:vAlign w:val="top"/>
          </w:tcPr>
          <w:p>
            <w:pPr>
              <w:pStyle w:val="TableText"/>
              <w:ind w:left="1040"/>
              <w:spacing w:before="305" w:line="184" w:lineRule="auto"/>
              <w:rPr>
                <w:sz w:val="38"/>
                <w:szCs w:val="38"/>
              </w:rPr>
            </w:pPr>
            <w:r>
              <w:rPr>
                <w:sz w:val="38"/>
                <w:szCs w:val="38"/>
                <w:spacing w:val="-3"/>
              </w:rPr>
              <w:t>36.54</w:t>
            </w:r>
          </w:p>
        </w:tc>
        <w:tc>
          <w:tcPr>
            <w:tcW w:w="3562" w:type="dxa"/>
            <w:vAlign w:val="top"/>
          </w:tcPr>
          <w:p>
            <w:pPr>
              <w:pStyle w:val="TableText"/>
              <w:ind w:left="1204"/>
              <w:spacing w:before="305" w:line="184" w:lineRule="auto"/>
              <w:rPr>
                <w:sz w:val="38"/>
                <w:szCs w:val="38"/>
              </w:rPr>
            </w:pPr>
            <w:r>
              <w:rPr>
                <w:sz w:val="38"/>
                <w:szCs w:val="38"/>
                <w:spacing w:val="-1"/>
              </w:rPr>
              <w:t>886.83</w:t>
            </w:r>
          </w:p>
        </w:tc>
        <w:tc>
          <w:tcPr>
            <w:tcW w:w="3044" w:type="dxa"/>
            <w:vAlign w:val="top"/>
          </w:tcPr>
          <w:p>
            <w:pPr>
              <w:pStyle w:val="TableText"/>
              <w:ind w:left="1041"/>
              <w:spacing w:before="303" w:line="185" w:lineRule="auto"/>
              <w:rPr>
                <w:sz w:val="38"/>
                <w:szCs w:val="38"/>
              </w:rPr>
            </w:pPr>
            <w:r>
              <w:rPr>
                <w:sz w:val="38"/>
                <w:szCs w:val="38"/>
                <w:spacing w:val="-3"/>
              </w:rPr>
              <w:t>31.53</w:t>
            </w:r>
          </w:p>
        </w:tc>
        <w:tc>
          <w:tcPr>
            <w:tcW w:w="3040" w:type="dxa"/>
            <w:vAlign w:val="top"/>
          </w:tcPr>
          <w:p>
            <w:pPr>
              <w:pStyle w:val="TableText"/>
              <w:ind w:left="843"/>
              <w:spacing w:before="303" w:line="185" w:lineRule="auto"/>
              <w:rPr>
                <w:sz w:val="38"/>
                <w:szCs w:val="38"/>
              </w:rPr>
            </w:pPr>
            <w:r>
              <w:rPr>
                <w:sz w:val="38"/>
                <w:szCs w:val="38"/>
                <w:spacing w:val="-4"/>
              </w:rPr>
              <w:t>1623.37</w:t>
            </w:r>
          </w:p>
        </w:tc>
      </w:tr>
    </w:tbl>
    <w:p>
      <w:pPr>
        <w:pStyle w:val="BodyText"/>
        <w:spacing w:line="277" w:lineRule="auto"/>
        <w:rPr/>
      </w:pPr>
      <w:r/>
    </w:p>
    <w:p>
      <w:pPr>
        <w:pStyle w:val="BodyText"/>
        <w:spacing w:line="277" w:lineRule="auto"/>
        <w:rPr/>
      </w:pPr>
      <w:r/>
    </w:p>
    <w:p>
      <w:pPr>
        <w:pStyle w:val="BodyText"/>
        <w:spacing w:line="278" w:lineRule="auto"/>
        <w:rPr/>
      </w:pPr>
      <w:r/>
    </w:p>
    <w:p>
      <w:pPr>
        <w:pStyle w:val="BodyText"/>
        <w:spacing w:line="278" w:lineRule="auto"/>
        <w:rPr/>
      </w:pPr>
      <w:r/>
    </w:p>
    <w:p>
      <w:pPr>
        <w:ind w:left="127"/>
        <w:spacing w:before="134" w:line="213" w:lineRule="auto"/>
        <w:rPr>
          <w:rFonts w:ascii="SimSun" w:hAnsi="SimSun" w:eastAsia="SimSun" w:cs="SimSun"/>
          <w:sz w:val="41"/>
          <w:szCs w:val="41"/>
        </w:rPr>
      </w:pPr>
      <w:r>
        <w:rPr>
          <w:rFonts w:ascii="SimSun" w:hAnsi="SimSun" w:eastAsia="SimSun" w:cs="SimSun"/>
          <w:sz w:val="41"/>
          <w:szCs w:val="41"/>
          <w:spacing w:val="-4"/>
        </w:rPr>
        <w:t>① 刘杰.发达经济体数字贸易发展趋势及我</w:t>
      </w:r>
      <w:r>
        <w:rPr>
          <w:rFonts w:ascii="SimSun" w:hAnsi="SimSun" w:eastAsia="SimSun" w:cs="SimSun"/>
          <w:sz w:val="41"/>
          <w:szCs w:val="41"/>
          <w:spacing w:val="-5"/>
        </w:rPr>
        <w:t>国发展路径研究</w:t>
      </w:r>
      <w:r>
        <w:rPr>
          <w:rFonts w:ascii="Times New Roman" w:hAnsi="Times New Roman" w:eastAsia="Times New Roman" w:cs="Times New Roman"/>
          <w:sz w:val="41"/>
          <w:szCs w:val="41"/>
          <w:spacing w:val="-5"/>
        </w:rPr>
        <w:t>[J].  </w:t>
      </w:r>
      <w:r>
        <w:rPr>
          <w:rFonts w:ascii="SimSun" w:hAnsi="SimSun" w:eastAsia="SimSun" w:cs="SimSun"/>
          <w:sz w:val="41"/>
          <w:szCs w:val="41"/>
          <w:spacing w:val="-5"/>
        </w:rPr>
        <w:t>国际贸易，2022(03):28-36.</w:t>
      </w:r>
    </w:p>
    <w:p>
      <w:pPr>
        <w:spacing w:line="213" w:lineRule="auto"/>
        <w:sectPr>
          <w:headerReference w:type="default" r:id="rId68"/>
          <w:pgSz w:w="21120" w:h="31680"/>
          <w:pgMar w:top="2412" w:right="1068" w:bottom="400" w:left="1582" w:header="1775" w:footer="0" w:gutter="0"/>
        </w:sectPr>
        <w:rPr>
          <w:rFonts w:ascii="SimSun" w:hAnsi="SimSun" w:eastAsia="SimSun" w:cs="SimSun"/>
          <w:sz w:val="41"/>
          <w:szCs w:val="41"/>
        </w:rPr>
      </w:pPr>
    </w:p>
    <w:p>
      <w:pPr>
        <w:pStyle w:val="BodyText"/>
        <w:spacing w:line="331" w:lineRule="auto"/>
        <w:rPr/>
      </w:pPr>
      <w:r/>
    </w:p>
    <w:p>
      <w:pPr>
        <w:ind w:left="16449"/>
        <w:spacing w:before="133" w:line="224" w:lineRule="auto"/>
        <w:rPr>
          <w:rFonts w:ascii="SimSun" w:hAnsi="SimSun" w:eastAsia="SimSun" w:cs="SimSun"/>
          <w:sz w:val="41"/>
          <w:szCs w:val="41"/>
        </w:rPr>
      </w:pPr>
      <w:r>
        <w:rPr>
          <w:rFonts w:ascii="SimSun" w:hAnsi="SimSun" w:eastAsia="SimSun" w:cs="SimSun"/>
          <w:sz w:val="41"/>
          <w:szCs w:val="41"/>
          <w:b/>
          <w:bCs/>
          <w:spacing w:val="8"/>
        </w:rPr>
        <w:t>续表</w:t>
      </w:r>
    </w:p>
    <w:p>
      <w:pPr>
        <w:spacing w:line="47" w:lineRule="exact"/>
        <w:rPr/>
      </w:pPr>
      <w:r/>
    </w:p>
    <w:tbl>
      <w:tblPr>
        <w:tblStyle w:val="TableNormal"/>
        <w:tblW w:w="18191" w:type="dxa"/>
        <w:tblInd w:w="14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018"/>
        <w:gridCol w:w="3533"/>
        <w:gridCol w:w="3037"/>
        <w:gridCol w:w="3540"/>
        <w:gridCol w:w="3037"/>
        <w:gridCol w:w="3026"/>
      </w:tblGrid>
      <w:tr>
        <w:trPr>
          <w:trHeight w:val="1254" w:hRule="atLeast"/>
        </w:trPr>
        <w:tc>
          <w:tcPr>
            <w:tcW w:w="2018" w:type="dxa"/>
            <w:vAlign w:val="top"/>
          </w:tcPr>
          <w:p>
            <w:pPr>
              <w:spacing w:line="321" w:lineRule="auto"/>
              <w:rPr>
                <w:rFonts w:ascii="Arial"/>
                <w:sz w:val="21"/>
              </w:rPr>
            </w:pPr>
            <w:r/>
          </w:p>
          <w:p>
            <w:pPr>
              <w:pStyle w:val="TableText"/>
              <w:ind w:left="623"/>
              <w:spacing w:before="123" w:line="221" w:lineRule="auto"/>
              <w:rPr>
                <w:sz w:val="38"/>
                <w:szCs w:val="38"/>
              </w:rPr>
            </w:pPr>
            <w:r>
              <w:rPr>
                <w:sz w:val="38"/>
                <w:szCs w:val="38"/>
                <w:spacing w:val="11"/>
              </w:rPr>
              <w:t>年份</w:t>
            </w:r>
          </w:p>
        </w:tc>
        <w:tc>
          <w:tcPr>
            <w:tcW w:w="3533" w:type="dxa"/>
            <w:vAlign w:val="top"/>
          </w:tcPr>
          <w:p>
            <w:pPr>
              <w:pStyle w:val="TableText"/>
              <w:ind w:left="421"/>
              <w:spacing w:before="134" w:line="603" w:lineRule="exact"/>
              <w:rPr>
                <w:sz w:val="38"/>
                <w:szCs w:val="38"/>
              </w:rPr>
            </w:pPr>
            <w:r>
              <w:rPr>
                <w:sz w:val="38"/>
                <w:szCs w:val="38"/>
                <w:spacing w:val="8"/>
                <w:position w:val="15"/>
              </w:rPr>
              <w:t>数字交付服务贸</w:t>
            </w:r>
          </w:p>
          <w:p>
            <w:pPr>
              <w:pStyle w:val="TableText"/>
              <w:ind w:left="322"/>
              <w:spacing w:before="1" w:line="220" w:lineRule="auto"/>
              <w:rPr>
                <w:sz w:val="38"/>
                <w:szCs w:val="38"/>
              </w:rPr>
            </w:pPr>
            <w:r>
              <w:rPr>
                <w:sz w:val="38"/>
                <w:szCs w:val="38"/>
                <w:spacing w:val="5"/>
              </w:rPr>
              <w:t>易出口额/亿美元</w:t>
            </w:r>
          </w:p>
        </w:tc>
        <w:tc>
          <w:tcPr>
            <w:tcW w:w="3037" w:type="dxa"/>
            <w:vAlign w:val="top"/>
          </w:tcPr>
          <w:p>
            <w:pPr>
              <w:pStyle w:val="TableText"/>
              <w:ind w:left="366"/>
              <w:spacing w:before="134" w:line="221" w:lineRule="auto"/>
              <w:rPr>
                <w:sz w:val="38"/>
                <w:szCs w:val="38"/>
              </w:rPr>
            </w:pPr>
            <w:r>
              <w:rPr>
                <w:sz w:val="38"/>
                <w:szCs w:val="38"/>
                <w:spacing w:val="10"/>
              </w:rPr>
              <w:t>占服务贸易出</w:t>
            </w:r>
          </w:p>
          <w:p>
            <w:pPr>
              <w:pStyle w:val="TableText"/>
              <w:ind w:left="557"/>
              <w:spacing w:before="175" w:line="224" w:lineRule="auto"/>
              <w:rPr>
                <w:sz w:val="38"/>
                <w:szCs w:val="38"/>
              </w:rPr>
            </w:pPr>
            <w:r>
              <w:rPr>
                <w:sz w:val="38"/>
                <w:szCs w:val="38"/>
                <w:spacing w:val="4"/>
              </w:rPr>
              <w:t>口的比重/%</w:t>
            </w:r>
          </w:p>
        </w:tc>
        <w:tc>
          <w:tcPr>
            <w:tcW w:w="3540" w:type="dxa"/>
            <w:vAlign w:val="top"/>
          </w:tcPr>
          <w:p>
            <w:pPr>
              <w:pStyle w:val="TableText"/>
              <w:ind w:left="423"/>
              <w:spacing w:before="113" w:line="653" w:lineRule="exact"/>
              <w:rPr>
                <w:sz w:val="38"/>
                <w:szCs w:val="38"/>
              </w:rPr>
            </w:pPr>
            <w:r>
              <w:rPr>
                <w:sz w:val="38"/>
                <w:szCs w:val="38"/>
                <w:spacing w:val="8"/>
                <w:position w:val="19"/>
              </w:rPr>
              <w:t>数字交付服务贸</w:t>
            </w:r>
          </w:p>
          <w:p>
            <w:pPr>
              <w:pStyle w:val="TableText"/>
              <w:ind w:left="331"/>
              <w:spacing w:before="1" w:line="220" w:lineRule="auto"/>
              <w:rPr>
                <w:sz w:val="38"/>
                <w:szCs w:val="38"/>
              </w:rPr>
            </w:pPr>
            <w:r>
              <w:rPr>
                <w:sz w:val="38"/>
                <w:szCs w:val="38"/>
                <w:spacing w:val="5"/>
              </w:rPr>
              <w:t>易进口额/亿美元</w:t>
            </w:r>
          </w:p>
        </w:tc>
        <w:tc>
          <w:tcPr>
            <w:tcW w:w="3037" w:type="dxa"/>
            <w:vAlign w:val="top"/>
          </w:tcPr>
          <w:p>
            <w:pPr>
              <w:pStyle w:val="TableText"/>
              <w:ind w:left="367"/>
              <w:spacing w:before="148" w:line="221" w:lineRule="auto"/>
              <w:rPr>
                <w:sz w:val="38"/>
                <w:szCs w:val="38"/>
              </w:rPr>
            </w:pPr>
            <w:r>
              <w:rPr>
                <w:sz w:val="38"/>
                <w:szCs w:val="38"/>
                <w:spacing w:val="5"/>
              </w:rPr>
              <w:t>占服务贸易进</w:t>
            </w:r>
          </w:p>
          <w:p>
            <w:pPr>
              <w:pStyle w:val="TableText"/>
              <w:ind w:left="559"/>
              <w:spacing w:before="175" w:line="224" w:lineRule="auto"/>
              <w:rPr>
                <w:sz w:val="38"/>
                <w:szCs w:val="38"/>
              </w:rPr>
            </w:pPr>
            <w:r>
              <w:rPr>
                <w:sz w:val="38"/>
                <w:szCs w:val="38"/>
                <w:spacing w:val="4"/>
              </w:rPr>
              <w:t>口的比重/%</w:t>
            </w:r>
          </w:p>
        </w:tc>
        <w:tc>
          <w:tcPr>
            <w:tcW w:w="3026" w:type="dxa"/>
            <w:vAlign w:val="top"/>
          </w:tcPr>
          <w:p>
            <w:pPr>
              <w:pStyle w:val="TableText"/>
              <w:ind w:left="361"/>
              <w:spacing w:before="155" w:line="618" w:lineRule="exact"/>
              <w:rPr>
                <w:sz w:val="38"/>
                <w:szCs w:val="38"/>
              </w:rPr>
            </w:pPr>
            <w:r>
              <w:rPr>
                <w:sz w:val="38"/>
                <w:szCs w:val="38"/>
                <w:spacing w:val="9"/>
                <w:position w:val="17"/>
              </w:rPr>
              <w:t>数字服务贸易</w:t>
            </w:r>
          </w:p>
          <w:p>
            <w:pPr>
              <w:pStyle w:val="TableText"/>
              <w:ind w:left="645"/>
              <w:spacing w:before="1" w:line="220" w:lineRule="auto"/>
              <w:rPr>
                <w:sz w:val="38"/>
                <w:szCs w:val="38"/>
              </w:rPr>
            </w:pPr>
            <w:r>
              <w:rPr>
                <w:sz w:val="38"/>
                <w:szCs w:val="38"/>
                <w:spacing w:val="6"/>
              </w:rPr>
              <w:t>额/亿美元</w:t>
            </w:r>
          </w:p>
        </w:tc>
      </w:tr>
      <w:tr>
        <w:trPr>
          <w:trHeight w:val="768" w:hRule="atLeast"/>
        </w:trPr>
        <w:tc>
          <w:tcPr>
            <w:tcW w:w="2018" w:type="dxa"/>
            <w:vAlign w:val="top"/>
          </w:tcPr>
          <w:p>
            <w:pPr>
              <w:pStyle w:val="TableText"/>
              <w:ind w:left="623"/>
              <w:spacing w:before="300" w:line="185" w:lineRule="auto"/>
              <w:rPr>
                <w:sz w:val="38"/>
                <w:szCs w:val="38"/>
              </w:rPr>
            </w:pPr>
            <w:r>
              <w:rPr>
                <w:sz w:val="38"/>
                <w:szCs w:val="38"/>
                <w:spacing w:val="-3"/>
              </w:rPr>
              <w:t>2013</w:t>
            </w:r>
          </w:p>
        </w:tc>
        <w:tc>
          <w:tcPr>
            <w:tcW w:w="3533" w:type="dxa"/>
            <w:vAlign w:val="top"/>
          </w:tcPr>
          <w:p>
            <w:pPr>
              <w:pStyle w:val="TableText"/>
              <w:ind w:left="1188"/>
              <w:spacing w:before="302" w:line="184" w:lineRule="auto"/>
              <w:rPr>
                <w:sz w:val="38"/>
                <w:szCs w:val="38"/>
              </w:rPr>
            </w:pPr>
            <w:r>
              <w:rPr>
                <w:sz w:val="38"/>
                <w:szCs w:val="38"/>
                <w:spacing w:val="-1"/>
              </w:rPr>
              <w:t>825.48</w:t>
            </w:r>
          </w:p>
        </w:tc>
        <w:tc>
          <w:tcPr>
            <w:tcW w:w="3037" w:type="dxa"/>
            <w:vAlign w:val="top"/>
          </w:tcPr>
          <w:p>
            <w:pPr>
              <w:pStyle w:val="TableText"/>
              <w:ind w:left="1033"/>
              <w:spacing w:before="302" w:line="184" w:lineRule="auto"/>
              <w:rPr>
                <w:sz w:val="38"/>
                <w:szCs w:val="38"/>
              </w:rPr>
            </w:pPr>
            <w:r>
              <w:rPr>
                <w:sz w:val="38"/>
                <w:szCs w:val="38"/>
                <w:spacing w:val="-3"/>
              </w:rPr>
              <w:t>39.88</w:t>
            </w:r>
          </w:p>
        </w:tc>
        <w:tc>
          <w:tcPr>
            <w:tcW w:w="3540" w:type="dxa"/>
            <w:vAlign w:val="top"/>
          </w:tcPr>
          <w:p>
            <w:pPr>
              <w:pStyle w:val="TableText"/>
              <w:ind w:left="1097"/>
              <w:spacing w:before="300" w:line="185" w:lineRule="auto"/>
              <w:rPr>
                <w:sz w:val="38"/>
                <w:szCs w:val="38"/>
              </w:rPr>
            </w:pPr>
            <w:r>
              <w:rPr>
                <w:sz w:val="38"/>
                <w:szCs w:val="38"/>
                <w:spacing w:val="-4"/>
              </w:rPr>
              <w:t>1025.49</w:t>
            </w:r>
          </w:p>
        </w:tc>
        <w:tc>
          <w:tcPr>
            <w:tcW w:w="3037" w:type="dxa"/>
            <w:vAlign w:val="top"/>
          </w:tcPr>
          <w:p>
            <w:pPr>
              <w:pStyle w:val="TableText"/>
              <w:ind w:left="1035"/>
              <w:spacing w:before="300" w:line="185" w:lineRule="auto"/>
              <w:rPr>
                <w:sz w:val="38"/>
                <w:szCs w:val="38"/>
              </w:rPr>
            </w:pPr>
            <w:r>
              <w:rPr>
                <w:sz w:val="38"/>
                <w:szCs w:val="38"/>
                <w:spacing w:val="-3"/>
              </w:rPr>
              <w:t>31.02</w:t>
            </w:r>
          </w:p>
        </w:tc>
        <w:tc>
          <w:tcPr>
            <w:tcW w:w="3026" w:type="dxa"/>
            <w:vAlign w:val="top"/>
          </w:tcPr>
          <w:p>
            <w:pPr>
              <w:pStyle w:val="TableText"/>
              <w:ind w:left="836"/>
              <w:spacing w:before="300" w:line="185" w:lineRule="auto"/>
              <w:rPr>
                <w:sz w:val="38"/>
                <w:szCs w:val="38"/>
              </w:rPr>
            </w:pPr>
            <w:r>
              <w:rPr>
                <w:sz w:val="38"/>
                <w:szCs w:val="38"/>
                <w:spacing w:val="-4"/>
              </w:rPr>
              <w:t>1850.88</w:t>
            </w:r>
          </w:p>
        </w:tc>
      </w:tr>
      <w:tr>
        <w:trPr>
          <w:trHeight w:val="761" w:hRule="atLeast"/>
        </w:trPr>
        <w:tc>
          <w:tcPr>
            <w:tcW w:w="2018" w:type="dxa"/>
            <w:vAlign w:val="top"/>
          </w:tcPr>
          <w:p>
            <w:pPr>
              <w:pStyle w:val="TableText"/>
              <w:ind w:left="623"/>
              <w:spacing w:before="300" w:line="185" w:lineRule="auto"/>
              <w:rPr>
                <w:sz w:val="38"/>
                <w:szCs w:val="38"/>
              </w:rPr>
            </w:pPr>
            <w:r>
              <w:rPr>
                <w:sz w:val="38"/>
                <w:szCs w:val="38"/>
                <w:spacing w:val="-3"/>
              </w:rPr>
              <w:t>2014</w:t>
            </w:r>
          </w:p>
        </w:tc>
        <w:tc>
          <w:tcPr>
            <w:tcW w:w="3533" w:type="dxa"/>
            <w:vAlign w:val="top"/>
          </w:tcPr>
          <w:p>
            <w:pPr>
              <w:pStyle w:val="TableText"/>
              <w:ind w:left="1188"/>
              <w:spacing w:before="302" w:line="184" w:lineRule="auto"/>
              <w:rPr>
                <w:sz w:val="38"/>
                <w:szCs w:val="38"/>
              </w:rPr>
            </w:pPr>
            <w:r>
              <w:rPr>
                <w:sz w:val="38"/>
                <w:szCs w:val="38"/>
                <w:spacing w:val="-1"/>
              </w:rPr>
              <w:t>990.24</w:t>
            </w:r>
          </w:p>
        </w:tc>
        <w:tc>
          <w:tcPr>
            <w:tcW w:w="3037" w:type="dxa"/>
            <w:vAlign w:val="top"/>
          </w:tcPr>
          <w:p>
            <w:pPr>
              <w:pStyle w:val="TableText"/>
              <w:ind w:left="1033"/>
              <w:spacing w:before="300" w:line="185" w:lineRule="auto"/>
              <w:rPr>
                <w:sz w:val="38"/>
                <w:szCs w:val="38"/>
              </w:rPr>
            </w:pPr>
            <w:r>
              <w:rPr>
                <w:sz w:val="38"/>
                <w:szCs w:val="38"/>
                <w:spacing w:val="-1"/>
              </w:rPr>
              <w:t>45.19</w:t>
            </w:r>
          </w:p>
        </w:tc>
        <w:tc>
          <w:tcPr>
            <w:tcW w:w="3540" w:type="dxa"/>
            <w:vAlign w:val="top"/>
          </w:tcPr>
          <w:p>
            <w:pPr>
              <w:pStyle w:val="TableText"/>
              <w:ind w:left="1097"/>
              <w:spacing w:before="300" w:line="185" w:lineRule="auto"/>
              <w:rPr>
                <w:sz w:val="38"/>
                <w:szCs w:val="38"/>
              </w:rPr>
            </w:pPr>
            <w:r>
              <w:rPr>
                <w:sz w:val="38"/>
                <w:szCs w:val="38"/>
                <w:spacing w:val="-4"/>
              </w:rPr>
              <w:t>1023.69</w:t>
            </w:r>
          </w:p>
        </w:tc>
        <w:tc>
          <w:tcPr>
            <w:tcW w:w="3037" w:type="dxa"/>
            <w:vAlign w:val="top"/>
          </w:tcPr>
          <w:p>
            <w:pPr>
              <w:pStyle w:val="TableText"/>
              <w:ind w:left="1035"/>
              <w:spacing w:before="302" w:line="184" w:lineRule="auto"/>
              <w:rPr>
                <w:sz w:val="38"/>
                <w:szCs w:val="38"/>
              </w:rPr>
            </w:pPr>
            <w:r>
              <w:rPr>
                <w:sz w:val="38"/>
                <w:szCs w:val="38"/>
                <w:spacing w:val="-2"/>
              </w:rPr>
              <w:t>23.65</w:t>
            </w:r>
          </w:p>
        </w:tc>
        <w:tc>
          <w:tcPr>
            <w:tcW w:w="3026" w:type="dxa"/>
            <w:vAlign w:val="top"/>
          </w:tcPr>
          <w:p>
            <w:pPr>
              <w:pStyle w:val="TableText"/>
              <w:ind w:left="836"/>
              <w:spacing w:before="300" w:line="185" w:lineRule="auto"/>
              <w:rPr>
                <w:sz w:val="38"/>
                <w:szCs w:val="38"/>
              </w:rPr>
            </w:pPr>
            <w:r>
              <w:rPr>
                <w:sz w:val="38"/>
                <w:szCs w:val="38"/>
                <w:spacing w:val="-2"/>
              </w:rPr>
              <w:t>2013.84</w:t>
            </w:r>
          </w:p>
        </w:tc>
      </w:tr>
      <w:tr>
        <w:trPr>
          <w:trHeight w:val="775" w:hRule="atLeast"/>
        </w:trPr>
        <w:tc>
          <w:tcPr>
            <w:tcW w:w="2018" w:type="dxa"/>
            <w:vAlign w:val="top"/>
          </w:tcPr>
          <w:p>
            <w:pPr>
              <w:pStyle w:val="TableText"/>
              <w:ind w:left="623"/>
              <w:spacing w:before="308" w:line="185" w:lineRule="auto"/>
              <w:rPr>
                <w:sz w:val="38"/>
                <w:szCs w:val="38"/>
              </w:rPr>
            </w:pPr>
            <w:r>
              <w:rPr>
                <w:sz w:val="38"/>
                <w:szCs w:val="38"/>
                <w:spacing w:val="-3"/>
              </w:rPr>
              <w:t>2015</w:t>
            </w:r>
          </w:p>
        </w:tc>
        <w:tc>
          <w:tcPr>
            <w:tcW w:w="3533" w:type="dxa"/>
            <w:vAlign w:val="top"/>
          </w:tcPr>
          <w:p>
            <w:pPr>
              <w:pStyle w:val="TableText"/>
              <w:ind w:left="1188"/>
              <w:spacing w:before="308" w:line="185" w:lineRule="auto"/>
              <w:rPr>
                <w:sz w:val="38"/>
                <w:szCs w:val="38"/>
              </w:rPr>
            </w:pPr>
            <w:r>
              <w:rPr>
                <w:sz w:val="38"/>
                <w:szCs w:val="38"/>
                <w:spacing w:val="-1"/>
              </w:rPr>
              <w:t>933.13</w:t>
            </w:r>
          </w:p>
        </w:tc>
        <w:tc>
          <w:tcPr>
            <w:tcW w:w="3037" w:type="dxa"/>
            <w:vAlign w:val="top"/>
          </w:tcPr>
          <w:p>
            <w:pPr>
              <w:pStyle w:val="TableText"/>
              <w:ind w:left="1033"/>
              <w:spacing w:before="310" w:line="184" w:lineRule="auto"/>
              <w:rPr>
                <w:sz w:val="38"/>
                <w:szCs w:val="38"/>
              </w:rPr>
            </w:pPr>
            <w:r>
              <w:rPr>
                <w:sz w:val="38"/>
                <w:szCs w:val="38"/>
                <w:spacing w:val="-1"/>
              </w:rPr>
              <w:t>42.68</w:t>
            </w:r>
          </w:p>
        </w:tc>
        <w:tc>
          <w:tcPr>
            <w:tcW w:w="3540" w:type="dxa"/>
            <w:vAlign w:val="top"/>
          </w:tcPr>
          <w:p>
            <w:pPr>
              <w:pStyle w:val="TableText"/>
              <w:ind w:left="1189"/>
              <w:spacing w:before="308" w:line="185" w:lineRule="auto"/>
              <w:rPr>
                <w:sz w:val="38"/>
                <w:szCs w:val="38"/>
              </w:rPr>
            </w:pPr>
            <w:r>
              <w:rPr>
                <w:sz w:val="38"/>
                <w:szCs w:val="38"/>
                <w:spacing w:val="-1"/>
              </w:rPr>
              <w:t>861.28</w:t>
            </w:r>
          </w:p>
        </w:tc>
        <w:tc>
          <w:tcPr>
            <w:tcW w:w="3037" w:type="dxa"/>
            <w:vAlign w:val="top"/>
          </w:tcPr>
          <w:p>
            <w:pPr>
              <w:pStyle w:val="TableText"/>
              <w:ind w:left="1035"/>
              <w:spacing w:before="308" w:line="185" w:lineRule="auto"/>
              <w:rPr>
                <w:sz w:val="38"/>
                <w:szCs w:val="38"/>
              </w:rPr>
            </w:pPr>
            <w:r>
              <w:rPr>
                <w:sz w:val="38"/>
                <w:szCs w:val="38"/>
                <w:spacing w:val="-6"/>
              </w:rPr>
              <w:t>19.77</w:t>
            </w:r>
          </w:p>
        </w:tc>
        <w:tc>
          <w:tcPr>
            <w:tcW w:w="3026" w:type="dxa"/>
            <w:vAlign w:val="top"/>
          </w:tcPr>
          <w:p>
            <w:pPr>
              <w:pStyle w:val="TableText"/>
              <w:ind w:left="836"/>
              <w:spacing w:before="308" w:line="185" w:lineRule="auto"/>
              <w:rPr>
                <w:sz w:val="38"/>
                <w:szCs w:val="38"/>
              </w:rPr>
            </w:pPr>
            <w:r>
              <w:rPr>
                <w:sz w:val="38"/>
                <w:szCs w:val="38"/>
                <w:spacing w:val="-4"/>
              </w:rPr>
              <w:t>1794.41</w:t>
            </w:r>
          </w:p>
        </w:tc>
      </w:tr>
      <w:tr>
        <w:trPr>
          <w:trHeight w:val="775" w:hRule="atLeast"/>
        </w:trPr>
        <w:tc>
          <w:tcPr>
            <w:tcW w:w="2018" w:type="dxa"/>
            <w:vAlign w:val="top"/>
          </w:tcPr>
          <w:p>
            <w:pPr>
              <w:pStyle w:val="TableText"/>
              <w:ind w:left="623"/>
              <w:spacing w:before="308" w:line="185" w:lineRule="auto"/>
              <w:rPr>
                <w:sz w:val="38"/>
                <w:szCs w:val="38"/>
              </w:rPr>
            </w:pPr>
            <w:r>
              <w:rPr>
                <w:sz w:val="38"/>
                <w:szCs w:val="38"/>
                <w:spacing w:val="-3"/>
              </w:rPr>
              <w:t>2016</w:t>
            </w:r>
          </w:p>
        </w:tc>
        <w:tc>
          <w:tcPr>
            <w:tcW w:w="3533" w:type="dxa"/>
            <w:vAlign w:val="top"/>
          </w:tcPr>
          <w:p>
            <w:pPr>
              <w:pStyle w:val="TableText"/>
              <w:ind w:left="1188"/>
              <w:spacing w:before="308" w:line="185" w:lineRule="auto"/>
              <w:rPr>
                <w:sz w:val="38"/>
                <w:szCs w:val="38"/>
              </w:rPr>
            </w:pPr>
            <w:r>
              <w:rPr>
                <w:sz w:val="38"/>
                <w:szCs w:val="38"/>
                <w:spacing w:val="-1"/>
              </w:rPr>
              <w:t>937.01</w:t>
            </w:r>
          </w:p>
        </w:tc>
        <w:tc>
          <w:tcPr>
            <w:tcW w:w="3037" w:type="dxa"/>
            <w:vAlign w:val="top"/>
          </w:tcPr>
          <w:p>
            <w:pPr>
              <w:pStyle w:val="TableText"/>
              <w:ind w:left="1033"/>
              <w:spacing w:before="310" w:line="184" w:lineRule="auto"/>
              <w:rPr>
                <w:sz w:val="38"/>
                <w:szCs w:val="38"/>
              </w:rPr>
            </w:pPr>
            <w:r>
              <w:rPr>
                <w:sz w:val="38"/>
                <w:szCs w:val="38"/>
                <w:spacing w:val="-1"/>
              </w:rPr>
              <w:t>44.72</w:t>
            </w:r>
          </w:p>
        </w:tc>
        <w:tc>
          <w:tcPr>
            <w:tcW w:w="3540" w:type="dxa"/>
            <w:vAlign w:val="top"/>
          </w:tcPr>
          <w:p>
            <w:pPr>
              <w:pStyle w:val="TableText"/>
              <w:ind w:left="1189"/>
              <w:spacing w:before="310" w:line="184" w:lineRule="auto"/>
              <w:rPr>
                <w:sz w:val="38"/>
                <w:szCs w:val="38"/>
              </w:rPr>
            </w:pPr>
            <w:r>
              <w:rPr>
                <w:sz w:val="38"/>
                <w:szCs w:val="38"/>
                <w:spacing w:val="-1"/>
              </w:rPr>
              <w:t>970.70</w:t>
            </w:r>
          </w:p>
        </w:tc>
        <w:tc>
          <w:tcPr>
            <w:tcW w:w="3037" w:type="dxa"/>
            <w:vAlign w:val="top"/>
          </w:tcPr>
          <w:p>
            <w:pPr>
              <w:pStyle w:val="TableText"/>
              <w:ind w:left="1035"/>
              <w:spacing w:before="308" w:line="185" w:lineRule="auto"/>
              <w:rPr>
                <w:sz w:val="38"/>
                <w:szCs w:val="38"/>
              </w:rPr>
            </w:pPr>
            <w:r>
              <w:rPr>
                <w:sz w:val="38"/>
                <w:szCs w:val="38"/>
                <w:spacing w:val="-2"/>
              </w:rPr>
              <w:t>21.47</w:t>
            </w:r>
          </w:p>
        </w:tc>
        <w:tc>
          <w:tcPr>
            <w:tcW w:w="3026" w:type="dxa"/>
            <w:vAlign w:val="top"/>
          </w:tcPr>
          <w:p>
            <w:pPr>
              <w:pStyle w:val="TableText"/>
              <w:ind w:left="836"/>
              <w:spacing w:before="308" w:line="185" w:lineRule="auto"/>
              <w:rPr>
                <w:sz w:val="38"/>
                <w:szCs w:val="38"/>
              </w:rPr>
            </w:pPr>
            <w:r>
              <w:rPr>
                <w:sz w:val="38"/>
                <w:szCs w:val="38"/>
                <w:spacing w:val="-4"/>
              </w:rPr>
              <w:t>1907.71</w:t>
            </w:r>
          </w:p>
        </w:tc>
      </w:tr>
      <w:tr>
        <w:trPr>
          <w:trHeight w:val="768" w:hRule="atLeast"/>
        </w:trPr>
        <w:tc>
          <w:tcPr>
            <w:tcW w:w="2018" w:type="dxa"/>
            <w:vAlign w:val="top"/>
          </w:tcPr>
          <w:p>
            <w:pPr>
              <w:pStyle w:val="TableText"/>
              <w:ind w:left="623"/>
              <w:spacing w:before="302" w:line="185" w:lineRule="auto"/>
              <w:rPr>
                <w:sz w:val="38"/>
                <w:szCs w:val="38"/>
              </w:rPr>
            </w:pPr>
            <w:r>
              <w:rPr>
                <w:sz w:val="38"/>
                <w:szCs w:val="38"/>
                <w:spacing w:val="-3"/>
              </w:rPr>
              <w:t>2017</w:t>
            </w:r>
          </w:p>
        </w:tc>
        <w:tc>
          <w:tcPr>
            <w:tcW w:w="3533" w:type="dxa"/>
            <w:vAlign w:val="top"/>
          </w:tcPr>
          <w:p>
            <w:pPr>
              <w:pStyle w:val="TableText"/>
              <w:ind w:left="1088"/>
              <w:spacing w:before="302" w:line="185" w:lineRule="auto"/>
              <w:rPr>
                <w:sz w:val="38"/>
                <w:szCs w:val="38"/>
              </w:rPr>
            </w:pPr>
            <w:r>
              <w:rPr>
                <w:sz w:val="38"/>
                <w:szCs w:val="38"/>
                <w:spacing w:val="-4"/>
              </w:rPr>
              <w:t>1025.67</w:t>
            </w:r>
          </w:p>
        </w:tc>
        <w:tc>
          <w:tcPr>
            <w:tcW w:w="3037" w:type="dxa"/>
            <w:vAlign w:val="top"/>
          </w:tcPr>
          <w:p>
            <w:pPr>
              <w:pStyle w:val="TableText"/>
              <w:ind w:left="1033"/>
              <w:spacing w:before="304" w:line="184" w:lineRule="auto"/>
              <w:rPr>
                <w:sz w:val="38"/>
                <w:szCs w:val="38"/>
              </w:rPr>
            </w:pPr>
            <w:r>
              <w:rPr>
                <w:sz w:val="38"/>
                <w:szCs w:val="38"/>
                <w:spacing w:val="-1"/>
              </w:rPr>
              <w:t>44.97</w:t>
            </w:r>
          </w:p>
        </w:tc>
        <w:tc>
          <w:tcPr>
            <w:tcW w:w="3540" w:type="dxa"/>
            <w:vAlign w:val="top"/>
          </w:tcPr>
          <w:p>
            <w:pPr>
              <w:pStyle w:val="TableText"/>
              <w:ind w:left="1097"/>
              <w:spacing w:before="302" w:line="185" w:lineRule="auto"/>
              <w:rPr>
                <w:sz w:val="38"/>
                <w:szCs w:val="38"/>
              </w:rPr>
            </w:pPr>
            <w:r>
              <w:rPr>
                <w:sz w:val="38"/>
                <w:szCs w:val="38"/>
                <w:spacing w:val="-4"/>
              </w:rPr>
              <w:t>1053.84</w:t>
            </w:r>
          </w:p>
        </w:tc>
        <w:tc>
          <w:tcPr>
            <w:tcW w:w="3037" w:type="dxa"/>
            <w:vAlign w:val="top"/>
          </w:tcPr>
          <w:p>
            <w:pPr>
              <w:pStyle w:val="TableText"/>
              <w:ind w:left="1035"/>
              <w:spacing w:before="304" w:line="184" w:lineRule="auto"/>
              <w:rPr>
                <w:sz w:val="38"/>
                <w:szCs w:val="38"/>
              </w:rPr>
            </w:pPr>
            <w:r>
              <w:rPr>
                <w:sz w:val="38"/>
                <w:szCs w:val="38"/>
                <w:spacing w:val="-2"/>
              </w:rPr>
              <w:t>22.54</w:t>
            </w:r>
          </w:p>
        </w:tc>
        <w:tc>
          <w:tcPr>
            <w:tcW w:w="3026" w:type="dxa"/>
            <w:vAlign w:val="top"/>
          </w:tcPr>
          <w:p>
            <w:pPr>
              <w:pStyle w:val="TableText"/>
              <w:ind w:left="936"/>
              <w:spacing w:before="304" w:line="184" w:lineRule="auto"/>
              <w:rPr>
                <w:sz w:val="38"/>
                <w:szCs w:val="38"/>
              </w:rPr>
            </w:pPr>
            <w:r>
              <w:rPr>
                <w:sz w:val="38"/>
                <w:szCs w:val="38"/>
                <w:spacing w:val="-2"/>
              </w:rPr>
              <w:t>2079.5</w:t>
            </w:r>
          </w:p>
        </w:tc>
      </w:tr>
      <w:tr>
        <w:trPr>
          <w:trHeight w:val="782" w:hRule="atLeast"/>
        </w:trPr>
        <w:tc>
          <w:tcPr>
            <w:tcW w:w="2018" w:type="dxa"/>
            <w:vAlign w:val="top"/>
          </w:tcPr>
          <w:p>
            <w:pPr>
              <w:pStyle w:val="TableText"/>
              <w:ind w:left="623"/>
              <w:spacing w:before="309" w:line="185" w:lineRule="auto"/>
              <w:rPr>
                <w:sz w:val="38"/>
                <w:szCs w:val="38"/>
              </w:rPr>
            </w:pPr>
            <w:r>
              <w:rPr>
                <w:sz w:val="38"/>
                <w:szCs w:val="38"/>
                <w:spacing w:val="-3"/>
              </w:rPr>
              <w:t>2018</w:t>
            </w:r>
          </w:p>
        </w:tc>
        <w:tc>
          <w:tcPr>
            <w:tcW w:w="3533" w:type="dxa"/>
            <w:vAlign w:val="top"/>
          </w:tcPr>
          <w:p>
            <w:pPr>
              <w:pStyle w:val="TableText"/>
              <w:ind w:left="1088"/>
              <w:spacing w:before="309" w:line="185" w:lineRule="auto"/>
              <w:rPr>
                <w:sz w:val="38"/>
                <w:szCs w:val="38"/>
              </w:rPr>
            </w:pPr>
            <w:r>
              <w:rPr>
                <w:sz w:val="38"/>
                <w:szCs w:val="38"/>
                <w:spacing w:val="-4"/>
              </w:rPr>
              <w:t>1321.66</w:t>
            </w:r>
          </w:p>
        </w:tc>
        <w:tc>
          <w:tcPr>
            <w:tcW w:w="3037" w:type="dxa"/>
            <w:vAlign w:val="top"/>
          </w:tcPr>
          <w:p>
            <w:pPr>
              <w:pStyle w:val="TableText"/>
              <w:ind w:left="1033"/>
              <w:spacing w:before="312" w:line="184" w:lineRule="auto"/>
              <w:rPr>
                <w:sz w:val="38"/>
                <w:szCs w:val="38"/>
              </w:rPr>
            </w:pPr>
            <w:r>
              <w:rPr>
                <w:sz w:val="38"/>
                <w:szCs w:val="38"/>
                <w:spacing w:val="-1"/>
              </w:rPr>
              <w:t>48.69</w:t>
            </w:r>
          </w:p>
        </w:tc>
        <w:tc>
          <w:tcPr>
            <w:tcW w:w="3540" w:type="dxa"/>
            <w:vAlign w:val="top"/>
          </w:tcPr>
          <w:p>
            <w:pPr>
              <w:pStyle w:val="TableText"/>
              <w:ind w:left="1097"/>
              <w:spacing w:before="309" w:line="185" w:lineRule="auto"/>
              <w:rPr>
                <w:sz w:val="38"/>
                <w:szCs w:val="38"/>
              </w:rPr>
            </w:pPr>
            <w:r>
              <w:rPr>
                <w:sz w:val="38"/>
                <w:szCs w:val="38"/>
                <w:spacing w:val="-4"/>
              </w:rPr>
              <w:t>1240.64</w:t>
            </w:r>
          </w:p>
        </w:tc>
        <w:tc>
          <w:tcPr>
            <w:tcW w:w="3037" w:type="dxa"/>
            <w:vAlign w:val="top"/>
          </w:tcPr>
          <w:p>
            <w:pPr>
              <w:pStyle w:val="TableText"/>
              <w:ind w:left="1035"/>
              <w:spacing w:before="312" w:line="184" w:lineRule="auto"/>
              <w:rPr>
                <w:sz w:val="38"/>
                <w:szCs w:val="38"/>
              </w:rPr>
            </w:pPr>
            <w:r>
              <w:rPr>
                <w:sz w:val="38"/>
                <w:szCs w:val="38"/>
                <w:spacing w:val="-2"/>
              </w:rPr>
              <w:t>23.62</w:t>
            </w:r>
          </w:p>
        </w:tc>
        <w:tc>
          <w:tcPr>
            <w:tcW w:w="3026" w:type="dxa"/>
            <w:vAlign w:val="top"/>
          </w:tcPr>
          <w:p>
            <w:pPr>
              <w:pStyle w:val="TableText"/>
              <w:ind w:left="936"/>
              <w:spacing w:before="312" w:line="184" w:lineRule="auto"/>
              <w:rPr>
                <w:sz w:val="38"/>
                <w:szCs w:val="38"/>
              </w:rPr>
            </w:pPr>
            <w:r>
              <w:rPr>
                <w:sz w:val="38"/>
                <w:szCs w:val="38"/>
                <w:spacing w:val="-2"/>
              </w:rPr>
              <w:t>2562.3</w:t>
            </w:r>
          </w:p>
        </w:tc>
      </w:tr>
      <w:tr>
        <w:trPr>
          <w:trHeight w:val="768" w:hRule="atLeast"/>
        </w:trPr>
        <w:tc>
          <w:tcPr>
            <w:tcW w:w="2018" w:type="dxa"/>
            <w:vAlign w:val="top"/>
          </w:tcPr>
          <w:p>
            <w:pPr>
              <w:pStyle w:val="TableText"/>
              <w:ind w:left="623"/>
              <w:spacing w:before="303" w:line="185" w:lineRule="auto"/>
              <w:rPr>
                <w:sz w:val="38"/>
                <w:szCs w:val="38"/>
              </w:rPr>
            </w:pPr>
            <w:r>
              <w:rPr>
                <w:sz w:val="38"/>
                <w:szCs w:val="38"/>
                <w:spacing w:val="-3"/>
              </w:rPr>
              <w:t>2019</w:t>
            </w:r>
          </w:p>
        </w:tc>
        <w:tc>
          <w:tcPr>
            <w:tcW w:w="3533" w:type="dxa"/>
            <w:vAlign w:val="top"/>
          </w:tcPr>
          <w:p>
            <w:pPr>
              <w:pStyle w:val="TableText"/>
              <w:ind w:left="1088"/>
              <w:spacing w:before="303" w:line="185" w:lineRule="auto"/>
              <w:rPr>
                <w:sz w:val="38"/>
                <w:szCs w:val="38"/>
              </w:rPr>
            </w:pPr>
            <w:r>
              <w:rPr>
                <w:sz w:val="38"/>
                <w:szCs w:val="38"/>
                <w:spacing w:val="-4"/>
              </w:rPr>
              <w:t>1435.48</w:t>
            </w:r>
          </w:p>
        </w:tc>
        <w:tc>
          <w:tcPr>
            <w:tcW w:w="3037" w:type="dxa"/>
            <w:vAlign w:val="top"/>
          </w:tcPr>
          <w:p>
            <w:pPr>
              <w:pStyle w:val="TableText"/>
              <w:ind w:left="1033"/>
              <w:spacing w:before="305" w:line="184" w:lineRule="auto"/>
              <w:rPr>
                <w:sz w:val="38"/>
                <w:szCs w:val="38"/>
              </w:rPr>
            </w:pPr>
            <w:r>
              <w:rPr>
                <w:sz w:val="38"/>
                <w:szCs w:val="38"/>
                <w:spacing w:val="-3"/>
              </w:rPr>
              <w:t>50.69</w:t>
            </w:r>
          </w:p>
        </w:tc>
        <w:tc>
          <w:tcPr>
            <w:tcW w:w="3540" w:type="dxa"/>
            <w:vAlign w:val="top"/>
          </w:tcPr>
          <w:p>
            <w:pPr>
              <w:pStyle w:val="TableText"/>
              <w:ind w:left="1097"/>
              <w:spacing w:before="303" w:line="185" w:lineRule="auto"/>
              <w:rPr>
                <w:sz w:val="38"/>
                <w:szCs w:val="38"/>
              </w:rPr>
            </w:pPr>
            <w:r>
              <w:rPr>
                <w:sz w:val="38"/>
                <w:szCs w:val="38"/>
                <w:spacing w:val="-4"/>
              </w:rPr>
              <w:t>1282.63</w:t>
            </w:r>
          </w:p>
        </w:tc>
        <w:tc>
          <w:tcPr>
            <w:tcW w:w="3037" w:type="dxa"/>
            <w:vAlign w:val="top"/>
          </w:tcPr>
          <w:p>
            <w:pPr>
              <w:pStyle w:val="TableText"/>
              <w:ind w:left="1035"/>
              <w:spacing w:before="305" w:line="184" w:lineRule="auto"/>
              <w:rPr>
                <w:sz w:val="38"/>
                <w:szCs w:val="38"/>
              </w:rPr>
            </w:pPr>
            <w:r>
              <w:rPr>
                <w:sz w:val="38"/>
                <w:szCs w:val="38"/>
                <w:spacing w:val="-2"/>
              </w:rPr>
              <w:t>25.62</w:t>
            </w:r>
          </w:p>
        </w:tc>
        <w:tc>
          <w:tcPr>
            <w:tcW w:w="3026" w:type="dxa"/>
            <w:vAlign w:val="top"/>
          </w:tcPr>
          <w:p>
            <w:pPr>
              <w:pStyle w:val="TableText"/>
              <w:ind w:left="936"/>
              <w:spacing w:before="303" w:line="185" w:lineRule="auto"/>
              <w:rPr>
                <w:sz w:val="38"/>
                <w:szCs w:val="38"/>
              </w:rPr>
            </w:pPr>
            <w:r>
              <w:rPr>
                <w:sz w:val="38"/>
                <w:szCs w:val="38"/>
                <w:spacing w:val="-2"/>
              </w:rPr>
              <w:t>2718.1</w:t>
            </w:r>
          </w:p>
        </w:tc>
      </w:tr>
      <w:tr>
        <w:trPr>
          <w:trHeight w:val="764" w:hRule="atLeast"/>
        </w:trPr>
        <w:tc>
          <w:tcPr>
            <w:tcW w:w="2018" w:type="dxa"/>
            <w:vAlign w:val="top"/>
          </w:tcPr>
          <w:p>
            <w:pPr>
              <w:pStyle w:val="TableText"/>
              <w:ind w:left="623"/>
              <w:spacing w:before="306" w:line="184" w:lineRule="auto"/>
              <w:rPr>
                <w:sz w:val="38"/>
                <w:szCs w:val="38"/>
              </w:rPr>
            </w:pPr>
            <w:r>
              <w:rPr>
                <w:sz w:val="38"/>
                <w:szCs w:val="38"/>
                <w:spacing w:val="-3"/>
              </w:rPr>
              <w:t>2020</w:t>
            </w:r>
          </w:p>
        </w:tc>
        <w:tc>
          <w:tcPr>
            <w:tcW w:w="3533" w:type="dxa"/>
            <w:vAlign w:val="top"/>
          </w:tcPr>
          <w:p>
            <w:pPr>
              <w:pStyle w:val="TableText"/>
              <w:ind w:left="1088"/>
              <w:spacing w:before="304" w:line="185" w:lineRule="auto"/>
              <w:rPr>
                <w:sz w:val="38"/>
                <w:szCs w:val="38"/>
              </w:rPr>
            </w:pPr>
            <w:r>
              <w:rPr>
                <w:sz w:val="38"/>
                <w:szCs w:val="38"/>
                <w:spacing w:val="-4"/>
              </w:rPr>
              <w:t>1543.75</w:t>
            </w:r>
          </w:p>
        </w:tc>
        <w:tc>
          <w:tcPr>
            <w:tcW w:w="3037" w:type="dxa"/>
            <w:vAlign w:val="top"/>
          </w:tcPr>
          <w:p>
            <w:pPr>
              <w:pStyle w:val="TableText"/>
              <w:ind w:left="1033"/>
              <w:spacing w:before="304" w:line="185" w:lineRule="auto"/>
              <w:rPr>
                <w:sz w:val="38"/>
                <w:szCs w:val="38"/>
              </w:rPr>
            </w:pPr>
            <w:r>
              <w:rPr>
                <w:sz w:val="38"/>
                <w:szCs w:val="38"/>
                <w:spacing w:val="-3"/>
              </w:rPr>
              <w:t>55.01</w:t>
            </w:r>
          </w:p>
        </w:tc>
        <w:tc>
          <w:tcPr>
            <w:tcW w:w="3540" w:type="dxa"/>
            <w:vAlign w:val="top"/>
          </w:tcPr>
          <w:p>
            <w:pPr>
              <w:pStyle w:val="TableText"/>
              <w:ind w:left="1097"/>
              <w:spacing w:before="304" w:line="185" w:lineRule="auto"/>
              <w:rPr>
                <w:sz w:val="38"/>
                <w:szCs w:val="38"/>
              </w:rPr>
            </w:pPr>
            <w:r>
              <w:rPr>
                <w:sz w:val="38"/>
                <w:szCs w:val="38"/>
                <w:spacing w:val="-4"/>
              </w:rPr>
              <w:t>1396.10</w:t>
            </w:r>
          </w:p>
        </w:tc>
        <w:tc>
          <w:tcPr>
            <w:tcW w:w="3037" w:type="dxa"/>
            <w:vAlign w:val="top"/>
          </w:tcPr>
          <w:p>
            <w:pPr>
              <w:pStyle w:val="TableText"/>
              <w:ind w:left="1035"/>
              <w:spacing w:before="306" w:line="184" w:lineRule="auto"/>
              <w:rPr>
                <w:sz w:val="38"/>
                <w:szCs w:val="38"/>
              </w:rPr>
            </w:pPr>
            <w:r>
              <w:rPr>
                <w:sz w:val="38"/>
                <w:szCs w:val="38"/>
                <w:spacing w:val="-3"/>
              </w:rPr>
              <w:t>36.63</w:t>
            </w:r>
          </w:p>
        </w:tc>
        <w:tc>
          <w:tcPr>
            <w:tcW w:w="3026" w:type="dxa"/>
            <w:vAlign w:val="top"/>
          </w:tcPr>
          <w:p>
            <w:pPr>
              <w:pStyle w:val="TableText"/>
              <w:ind w:left="836"/>
              <w:spacing w:before="306" w:line="184" w:lineRule="auto"/>
              <w:rPr>
                <w:sz w:val="38"/>
                <w:szCs w:val="38"/>
              </w:rPr>
            </w:pPr>
            <w:r>
              <w:rPr>
                <w:sz w:val="38"/>
                <w:szCs w:val="38"/>
                <w:spacing w:val="-2"/>
              </w:rPr>
              <w:t>2939.85</w:t>
            </w:r>
          </w:p>
        </w:tc>
      </w:tr>
    </w:tbl>
    <w:p>
      <w:pPr>
        <w:ind w:right="69"/>
        <w:spacing w:before="290" w:line="221" w:lineRule="auto"/>
        <w:jc w:val="right"/>
        <w:rPr>
          <w:rFonts w:ascii="SimSun" w:hAnsi="SimSun" w:eastAsia="SimSun" w:cs="SimSun"/>
          <w:sz w:val="40"/>
          <w:szCs w:val="40"/>
        </w:rPr>
      </w:pPr>
      <w:r>
        <w:rPr>
          <w:rFonts w:ascii="SimSun" w:hAnsi="SimSun" w:eastAsia="SimSun" w:cs="SimSun"/>
          <w:sz w:val="40"/>
          <w:szCs w:val="40"/>
          <w:spacing w:val="-25"/>
        </w:rPr>
        <w:t>数据来源：</w:t>
      </w:r>
      <w:r>
        <w:rPr>
          <w:rFonts w:ascii="SimSun" w:hAnsi="SimSun" w:eastAsia="SimSun" w:cs="SimSun"/>
          <w:sz w:val="40"/>
          <w:szCs w:val="40"/>
          <w:spacing w:val="30"/>
        </w:rPr>
        <w:t xml:space="preserve"> </w:t>
      </w:r>
      <w:r>
        <w:rPr>
          <w:rFonts w:ascii="Times New Roman" w:hAnsi="Times New Roman" w:eastAsia="Times New Roman" w:cs="Times New Roman"/>
          <w:sz w:val="40"/>
          <w:szCs w:val="40"/>
          <w:spacing w:val="-25"/>
        </w:rPr>
        <w:t>UNCTAD</w:t>
      </w:r>
      <w:r>
        <w:rPr>
          <w:rFonts w:ascii="SimSun" w:hAnsi="SimSun" w:eastAsia="SimSun" w:cs="SimSun"/>
          <w:sz w:val="40"/>
          <w:szCs w:val="40"/>
          <w:spacing w:val="-25"/>
        </w:rPr>
        <w:t>。</w:t>
      </w:r>
    </w:p>
    <w:p>
      <w:pPr>
        <w:pStyle w:val="BodyText"/>
        <w:spacing w:line="293" w:lineRule="auto"/>
        <w:rPr/>
      </w:pPr>
      <w:r/>
    </w:p>
    <w:p>
      <w:pPr>
        <w:pStyle w:val="BodyText"/>
        <w:spacing w:line="294" w:lineRule="auto"/>
        <w:rPr/>
      </w:pPr>
      <w:r/>
    </w:p>
    <w:p>
      <w:pPr>
        <w:pStyle w:val="BodyText"/>
        <w:spacing w:line="294" w:lineRule="auto"/>
        <w:rPr/>
      </w:pPr>
      <w:r/>
    </w:p>
    <w:p>
      <w:pPr>
        <w:ind w:left="4692"/>
        <w:spacing w:before="198" w:line="228" w:lineRule="auto"/>
        <w:rPr>
          <w:rFonts w:ascii="STXinwei" w:hAnsi="STXinwei" w:eastAsia="STXinwei" w:cs="STXinwei"/>
          <w:sz w:val="60"/>
          <w:szCs w:val="60"/>
        </w:rPr>
      </w:pPr>
      <w:r>
        <w:rPr>
          <w:rFonts w:ascii="STXinwei" w:hAnsi="STXinwei" w:eastAsia="STXinwei" w:cs="STXinwei"/>
          <w:sz w:val="60"/>
          <w:szCs w:val="60"/>
          <w:b/>
          <w:bCs/>
          <w:spacing w:val="43"/>
        </w:rPr>
        <w:t>第二节</w:t>
      </w:r>
      <w:r>
        <w:rPr>
          <w:rFonts w:ascii="STXinwei" w:hAnsi="STXinwei" w:eastAsia="STXinwei" w:cs="STXinwei"/>
          <w:sz w:val="60"/>
          <w:szCs w:val="60"/>
          <w:spacing w:val="43"/>
        </w:rPr>
        <w:t xml:space="preserve">    </w:t>
      </w:r>
      <w:r>
        <w:rPr>
          <w:rFonts w:ascii="STXinwei" w:hAnsi="STXinwei" w:eastAsia="STXinwei" w:cs="STXinwei"/>
          <w:sz w:val="60"/>
          <w:szCs w:val="60"/>
          <w:b/>
          <w:bCs/>
          <w:spacing w:val="43"/>
        </w:rPr>
        <w:t>中国数字贸易发展特征</w:t>
      </w:r>
    </w:p>
    <w:p>
      <w:pPr>
        <w:pStyle w:val="BodyText"/>
        <w:spacing w:line="257" w:lineRule="auto"/>
        <w:rPr/>
      </w:pPr>
      <w:r/>
    </w:p>
    <w:p>
      <w:pPr>
        <w:pStyle w:val="BodyText"/>
        <w:spacing w:line="258" w:lineRule="auto"/>
        <w:rPr/>
      </w:pPr>
      <w:r/>
    </w:p>
    <w:p>
      <w:pPr>
        <w:pStyle w:val="BodyText"/>
        <w:spacing w:line="258" w:lineRule="auto"/>
        <w:rPr/>
      </w:pPr>
      <w:r/>
    </w:p>
    <w:p>
      <w:pPr>
        <w:ind w:left="206"/>
        <w:spacing w:before="166" w:line="222" w:lineRule="auto"/>
        <w:outlineLvl w:val="1"/>
        <w:rPr>
          <w:rFonts w:ascii="SimSun" w:hAnsi="SimSun" w:eastAsia="SimSun" w:cs="SimSun"/>
          <w:sz w:val="51"/>
          <w:szCs w:val="51"/>
        </w:rPr>
      </w:pPr>
      <w:r>
        <w:rPr>
          <w:rFonts w:ascii="SimSun" w:hAnsi="SimSun" w:eastAsia="SimSun" w:cs="SimSun"/>
          <w:sz w:val="51"/>
          <w:szCs w:val="51"/>
          <w:b/>
          <w:bCs/>
          <w:spacing w:val="14"/>
        </w:rPr>
        <w:t>一、数字贸易规模稳步提升</w:t>
      </w:r>
    </w:p>
    <w:p>
      <w:pPr>
        <w:pStyle w:val="BodyText"/>
        <w:spacing w:line="320" w:lineRule="auto"/>
        <w:rPr/>
      </w:pPr>
      <w:r/>
    </w:p>
    <w:p>
      <w:pPr>
        <w:ind w:left="198" w:right="63" w:firstLine="986"/>
        <w:spacing w:before="146" w:line="288" w:lineRule="auto"/>
        <w:jc w:val="both"/>
        <w:rPr>
          <w:rFonts w:ascii="SimSun" w:hAnsi="SimSun" w:eastAsia="SimSun" w:cs="SimSun"/>
          <w:sz w:val="45"/>
          <w:szCs w:val="45"/>
        </w:rPr>
      </w:pPr>
      <w:r>
        <w:rPr>
          <w:rFonts w:ascii="SimSun" w:hAnsi="SimSun" w:eastAsia="SimSun" w:cs="SimSun"/>
          <w:sz w:val="45"/>
          <w:szCs w:val="45"/>
          <w:spacing w:val="24"/>
        </w:rPr>
        <w:t>自2013 年我国全面实施“互联网+”发展战略以来，我国数字经</w:t>
      </w:r>
      <w:r>
        <w:rPr>
          <w:rFonts w:ascii="SimSun" w:hAnsi="SimSun" w:eastAsia="SimSun" w:cs="SimSun"/>
          <w:sz w:val="45"/>
          <w:szCs w:val="45"/>
          <w:spacing w:val="23"/>
        </w:rPr>
        <w:t>济发展得到显著提</w:t>
      </w:r>
      <w:r>
        <w:rPr>
          <w:rFonts w:ascii="SimSun" w:hAnsi="SimSun" w:eastAsia="SimSun" w:cs="SimSun"/>
          <w:sz w:val="45"/>
          <w:szCs w:val="45"/>
        </w:rPr>
        <w:t xml:space="preserve"> </w:t>
      </w:r>
      <w:r>
        <w:rPr>
          <w:rFonts w:ascii="SimSun" w:hAnsi="SimSun" w:eastAsia="SimSun" w:cs="SimSun"/>
          <w:sz w:val="45"/>
          <w:szCs w:val="45"/>
          <w:spacing w:val="26"/>
        </w:rPr>
        <w:t>升，数字贸易开始实现跨越式发展。如表3-1 所示，从数字服务贸易的绝对量看，中国</w:t>
      </w:r>
      <w:r>
        <w:rPr>
          <w:rFonts w:ascii="SimSun" w:hAnsi="SimSun" w:eastAsia="SimSun" w:cs="SimSun"/>
          <w:sz w:val="45"/>
          <w:szCs w:val="45"/>
          <w:spacing w:val="2"/>
        </w:rPr>
        <w:t xml:space="preserve"> </w:t>
      </w:r>
      <w:r>
        <w:rPr>
          <w:rFonts w:ascii="SimSun" w:hAnsi="SimSun" w:eastAsia="SimSun" w:cs="SimSun"/>
          <w:sz w:val="45"/>
          <w:szCs w:val="45"/>
          <w:spacing w:val="26"/>
        </w:rPr>
        <w:t>数字服务出口与进口均保持增长态势，且从2018年后，数字服务出口额大于数字服务进</w:t>
      </w:r>
      <w:r>
        <w:rPr>
          <w:rFonts w:ascii="SimSun" w:hAnsi="SimSun" w:eastAsia="SimSun" w:cs="SimSun"/>
          <w:sz w:val="45"/>
          <w:szCs w:val="45"/>
          <w:spacing w:val="15"/>
        </w:rPr>
        <w:t xml:space="preserve"> </w:t>
      </w:r>
      <w:r>
        <w:rPr>
          <w:rFonts w:ascii="SimSun" w:hAnsi="SimSun" w:eastAsia="SimSun" w:cs="SimSun"/>
          <w:sz w:val="45"/>
          <w:szCs w:val="45"/>
          <w:spacing w:val="28"/>
        </w:rPr>
        <w:t>口额，数字服务贸易由逆差变为顺差。在2019年，中国数字服务贸易出口额为1435.48</w:t>
      </w:r>
      <w:r>
        <w:rPr>
          <w:rFonts w:ascii="SimSun" w:hAnsi="SimSun" w:eastAsia="SimSun" w:cs="SimSun"/>
          <w:sz w:val="45"/>
          <w:szCs w:val="45"/>
          <w:spacing w:val="15"/>
        </w:rPr>
        <w:t xml:space="preserve"> </w:t>
      </w:r>
      <w:r>
        <w:rPr>
          <w:rFonts w:ascii="SimSun" w:hAnsi="SimSun" w:eastAsia="SimSun" w:cs="SimSun"/>
          <w:sz w:val="45"/>
          <w:szCs w:val="45"/>
          <w:spacing w:val="37"/>
        </w:rPr>
        <w:t>亿美元，在世界数字服务贸易出口中占比为4.50</w:t>
      </w:r>
      <w:r>
        <w:rPr>
          <w:rFonts w:ascii="SimSun" w:hAnsi="SimSun" w:eastAsia="SimSun" w:cs="SimSun"/>
          <w:sz w:val="45"/>
          <w:szCs w:val="45"/>
          <w:spacing w:val="36"/>
        </w:rPr>
        <w:t>%,名列全球第八。而且，数字服务进</w:t>
      </w:r>
      <w:r>
        <w:rPr>
          <w:rFonts w:ascii="SimSun" w:hAnsi="SimSun" w:eastAsia="SimSun" w:cs="SimSun"/>
          <w:sz w:val="45"/>
          <w:szCs w:val="45"/>
        </w:rPr>
        <w:t xml:space="preserve"> </w:t>
      </w:r>
      <w:r>
        <w:rPr>
          <w:rFonts w:ascii="SimSun" w:hAnsi="SimSun" w:eastAsia="SimSun" w:cs="SimSun"/>
          <w:sz w:val="45"/>
          <w:szCs w:val="45"/>
          <w:spacing w:val="27"/>
        </w:rPr>
        <w:t>出口额占服务贸易进出口额的比重不断上升，数字服务出口额占</w:t>
      </w:r>
      <w:r>
        <w:rPr>
          <w:rFonts w:ascii="SimSun" w:hAnsi="SimSun" w:eastAsia="SimSun" w:cs="SimSun"/>
          <w:sz w:val="45"/>
          <w:szCs w:val="45"/>
          <w:spacing w:val="26"/>
        </w:rPr>
        <w:t>服务贸易出口额的比重</w:t>
      </w:r>
      <w:r>
        <w:rPr>
          <w:rFonts w:ascii="SimSun" w:hAnsi="SimSun" w:eastAsia="SimSun" w:cs="SimSun"/>
          <w:sz w:val="45"/>
          <w:szCs w:val="45"/>
        </w:rPr>
        <w:t xml:space="preserve"> </w:t>
      </w:r>
      <w:r>
        <w:rPr>
          <w:rFonts w:ascii="SimSun" w:hAnsi="SimSun" w:eastAsia="SimSun" w:cs="SimSun"/>
          <w:sz w:val="40"/>
          <w:szCs w:val="40"/>
          <w:spacing w:val="66"/>
        </w:rPr>
        <w:t>由2010年的32</w:t>
      </w:r>
      <w:r>
        <w:rPr>
          <w:rFonts w:ascii="SimSun" w:hAnsi="SimSun" w:eastAsia="SimSun" w:cs="SimSun"/>
          <w:sz w:val="40"/>
          <w:szCs w:val="40"/>
          <w:spacing w:val="-100"/>
        </w:rPr>
        <w:t xml:space="preserve"> </w:t>
      </w:r>
      <w:r>
        <w:rPr>
          <w:rFonts w:ascii="SimSun" w:hAnsi="SimSun" w:eastAsia="SimSun" w:cs="SimSun"/>
          <w:sz w:val="40"/>
          <w:szCs w:val="40"/>
          <w:spacing w:val="66"/>
        </w:rPr>
        <w:t>.</w:t>
      </w:r>
      <w:r>
        <w:rPr>
          <w:rFonts w:ascii="SimSun" w:hAnsi="SimSun" w:eastAsia="SimSun" w:cs="SimSun"/>
          <w:sz w:val="40"/>
          <w:szCs w:val="40"/>
          <w:spacing w:val="-102"/>
        </w:rPr>
        <w:t xml:space="preserve"> </w:t>
      </w:r>
      <w:r>
        <w:rPr>
          <w:rFonts w:ascii="SimSun" w:hAnsi="SimSun" w:eastAsia="SimSun" w:cs="SimSun"/>
          <w:sz w:val="40"/>
          <w:szCs w:val="40"/>
          <w:spacing w:val="66"/>
        </w:rPr>
        <w:t>33%上升到2020年的55</w:t>
      </w:r>
      <w:r>
        <w:rPr>
          <w:rFonts w:ascii="SimSun" w:hAnsi="SimSun" w:eastAsia="SimSun" w:cs="SimSun"/>
          <w:sz w:val="40"/>
          <w:szCs w:val="40"/>
          <w:spacing w:val="-100"/>
        </w:rPr>
        <w:t xml:space="preserve"> </w:t>
      </w:r>
      <w:r>
        <w:rPr>
          <w:rFonts w:ascii="SimSun" w:hAnsi="SimSun" w:eastAsia="SimSun" w:cs="SimSun"/>
          <w:sz w:val="40"/>
          <w:szCs w:val="40"/>
          <w:spacing w:val="66"/>
        </w:rPr>
        <w:t>.</w:t>
      </w:r>
      <w:r>
        <w:rPr>
          <w:rFonts w:ascii="SimSun" w:hAnsi="SimSun" w:eastAsia="SimSun" w:cs="SimSun"/>
          <w:sz w:val="40"/>
          <w:szCs w:val="40"/>
          <w:spacing w:val="-107"/>
        </w:rPr>
        <w:t xml:space="preserve"> </w:t>
      </w:r>
      <w:r>
        <w:rPr>
          <w:rFonts w:ascii="SimSun" w:hAnsi="SimSun" w:eastAsia="SimSun" w:cs="SimSun"/>
          <w:sz w:val="40"/>
          <w:szCs w:val="40"/>
          <w:spacing w:val="66"/>
        </w:rPr>
        <w:t>01%;数字服务进口额占服务贸</w:t>
      </w:r>
      <w:r>
        <w:rPr>
          <w:rFonts w:ascii="SimSun" w:hAnsi="SimSun" w:eastAsia="SimSun" w:cs="SimSun"/>
          <w:sz w:val="40"/>
          <w:szCs w:val="40"/>
          <w:spacing w:val="65"/>
        </w:rPr>
        <w:t>易进口额的比重</w:t>
      </w:r>
      <w:r>
        <w:rPr>
          <w:rFonts w:ascii="SimSun" w:hAnsi="SimSun" w:eastAsia="SimSun" w:cs="SimSun"/>
          <w:sz w:val="40"/>
          <w:szCs w:val="40"/>
        </w:rPr>
        <w:t xml:space="preserve"> </w:t>
      </w:r>
      <w:r>
        <w:rPr>
          <w:rFonts w:ascii="SimSun" w:hAnsi="SimSun" w:eastAsia="SimSun" w:cs="SimSun"/>
          <w:sz w:val="45"/>
          <w:szCs w:val="45"/>
          <w:spacing w:val="31"/>
        </w:rPr>
        <w:t>由2010年的35.66%上升到2020年的36.63%。可见，数字贸易对我国服务贸</w:t>
      </w:r>
      <w:r>
        <w:rPr>
          <w:rFonts w:ascii="SimSun" w:hAnsi="SimSun" w:eastAsia="SimSun" w:cs="SimSun"/>
          <w:sz w:val="45"/>
          <w:szCs w:val="45"/>
          <w:spacing w:val="30"/>
        </w:rPr>
        <w:t>易的发展的</w:t>
      </w:r>
    </w:p>
    <w:p>
      <w:pPr>
        <w:ind w:left="198"/>
        <w:spacing w:before="2" w:line="221" w:lineRule="auto"/>
        <w:rPr>
          <w:rFonts w:ascii="SimSun" w:hAnsi="SimSun" w:eastAsia="SimSun" w:cs="SimSun"/>
          <w:sz w:val="45"/>
          <w:szCs w:val="45"/>
        </w:rPr>
      </w:pPr>
      <w:r>
        <w:rPr>
          <w:rFonts w:ascii="SimSun" w:hAnsi="SimSun" w:eastAsia="SimSun" w:cs="SimSun"/>
          <w:sz w:val="45"/>
          <w:szCs w:val="45"/>
          <w:spacing w:val="7"/>
        </w:rPr>
        <w:t>作用日益重要。</w:t>
      </w:r>
    </w:p>
    <w:p>
      <w:pPr>
        <w:ind w:left="198" w:right="31" w:firstLine="950"/>
        <w:spacing w:before="149" w:line="283" w:lineRule="auto"/>
        <w:jc w:val="both"/>
        <w:rPr>
          <w:rFonts w:ascii="SimSun" w:hAnsi="SimSun" w:eastAsia="SimSun" w:cs="SimSun"/>
          <w:sz w:val="45"/>
          <w:szCs w:val="45"/>
        </w:rPr>
      </w:pPr>
      <w:r>
        <w:rPr>
          <w:rFonts w:ascii="SimSun" w:hAnsi="SimSun" w:eastAsia="SimSun" w:cs="SimSun"/>
          <w:sz w:val="45"/>
          <w:szCs w:val="45"/>
          <w:spacing w:val="16"/>
        </w:rPr>
        <w:t>随着互联网、大数据等数字技术发展，我国跨境贸易得到</w:t>
      </w:r>
      <w:r>
        <w:rPr>
          <w:rFonts w:ascii="SimSun" w:hAnsi="SimSun" w:eastAsia="SimSun" w:cs="SimSun"/>
          <w:sz w:val="45"/>
          <w:szCs w:val="45"/>
          <w:spacing w:val="15"/>
        </w:rPr>
        <w:t>了跨越式发展。跨境电商贸</w:t>
      </w:r>
      <w:r>
        <w:rPr>
          <w:rFonts w:ascii="SimSun" w:hAnsi="SimSun" w:eastAsia="SimSun" w:cs="SimSun"/>
          <w:sz w:val="45"/>
          <w:szCs w:val="45"/>
        </w:rPr>
        <w:t xml:space="preserve"> </w:t>
      </w:r>
      <w:r>
        <w:rPr>
          <w:rFonts w:ascii="SimSun" w:hAnsi="SimSun" w:eastAsia="SimSun" w:cs="SimSun"/>
          <w:sz w:val="45"/>
          <w:szCs w:val="45"/>
          <w:spacing w:val="28"/>
        </w:rPr>
        <w:t>易额从2000年的0.43 万亿元，增长到2010年的1.1</w:t>
      </w:r>
      <w:r>
        <w:rPr>
          <w:rFonts w:ascii="SimSun" w:hAnsi="SimSun" w:eastAsia="SimSun" w:cs="SimSun"/>
          <w:sz w:val="45"/>
          <w:szCs w:val="45"/>
          <w:spacing w:val="-60"/>
        </w:rPr>
        <w:t xml:space="preserve"> </w:t>
      </w:r>
      <w:r>
        <w:rPr>
          <w:rFonts w:ascii="SimSun" w:hAnsi="SimSun" w:eastAsia="SimSun" w:cs="SimSun"/>
          <w:sz w:val="45"/>
          <w:szCs w:val="45"/>
          <w:spacing w:val="28"/>
        </w:rPr>
        <w:t>万亿元，再增长到2020年的12.5万</w:t>
      </w:r>
      <w:r>
        <w:rPr>
          <w:rFonts w:ascii="SimSun" w:hAnsi="SimSun" w:eastAsia="SimSun" w:cs="SimSun"/>
          <w:sz w:val="45"/>
          <w:szCs w:val="45"/>
        </w:rPr>
        <w:t xml:space="preserve"> </w:t>
      </w:r>
      <w:r>
        <w:rPr>
          <w:rFonts w:ascii="SimSun" w:hAnsi="SimSun" w:eastAsia="SimSun" w:cs="SimSun"/>
          <w:sz w:val="45"/>
          <w:szCs w:val="45"/>
          <w:spacing w:val="29"/>
        </w:rPr>
        <w:t>亿元，2020年同比增长19.04%,如图3-1</w:t>
      </w:r>
      <w:r>
        <w:rPr>
          <w:rFonts w:ascii="SimSun" w:hAnsi="SimSun" w:eastAsia="SimSun" w:cs="SimSun"/>
          <w:sz w:val="45"/>
          <w:szCs w:val="45"/>
          <w:spacing w:val="-30"/>
        </w:rPr>
        <w:t xml:space="preserve"> </w:t>
      </w:r>
      <w:r>
        <w:rPr>
          <w:rFonts w:ascii="SimSun" w:hAnsi="SimSun" w:eastAsia="SimSun" w:cs="SimSun"/>
          <w:sz w:val="45"/>
          <w:szCs w:val="45"/>
          <w:spacing w:val="29"/>
        </w:rPr>
        <w:t>所示。自2005年以来，我国跨境电商贸易</w:t>
      </w:r>
      <w:r>
        <w:rPr>
          <w:rFonts w:ascii="SimSun" w:hAnsi="SimSun" w:eastAsia="SimSun" w:cs="SimSun"/>
          <w:sz w:val="45"/>
          <w:szCs w:val="45"/>
          <w:spacing w:val="28"/>
        </w:rPr>
        <w:t>额持</w:t>
      </w:r>
      <w:r>
        <w:rPr>
          <w:rFonts w:ascii="SimSun" w:hAnsi="SimSun" w:eastAsia="SimSun" w:cs="SimSun"/>
          <w:sz w:val="45"/>
          <w:szCs w:val="45"/>
        </w:rPr>
        <w:t xml:space="preserve"> </w:t>
      </w:r>
      <w:r>
        <w:rPr>
          <w:rFonts w:ascii="SimSun" w:hAnsi="SimSun" w:eastAsia="SimSun" w:cs="SimSun"/>
          <w:sz w:val="45"/>
          <w:szCs w:val="45"/>
          <w:spacing w:val="29"/>
        </w:rPr>
        <w:t>续保持两位数增长，尤其是在2011年、2013年，增长幅度超过50%。在传统跨国贸易受</w:t>
      </w:r>
      <w:r>
        <w:rPr>
          <w:rFonts w:ascii="SimSun" w:hAnsi="SimSun" w:eastAsia="SimSun" w:cs="SimSun"/>
          <w:sz w:val="45"/>
          <w:szCs w:val="45"/>
          <w:spacing w:val="7"/>
        </w:rPr>
        <w:t xml:space="preserve"> </w:t>
      </w:r>
      <w:r>
        <w:rPr>
          <w:rFonts w:ascii="SimSun" w:hAnsi="SimSun" w:eastAsia="SimSun" w:cs="SimSun"/>
          <w:sz w:val="45"/>
          <w:szCs w:val="45"/>
          <w:spacing w:val="14"/>
        </w:rPr>
        <w:t>新冠疫情影响和冲击的情况下，政府出台了一系列支持跨境电商发展的政策举措，推动跨</w:t>
      </w:r>
      <w:r>
        <w:rPr>
          <w:rFonts w:ascii="SimSun" w:hAnsi="SimSun" w:eastAsia="SimSun" w:cs="SimSun"/>
          <w:sz w:val="45"/>
          <w:szCs w:val="45"/>
          <w:spacing w:val="17"/>
        </w:rPr>
        <w:t xml:space="preserve"> </w:t>
      </w:r>
      <w:r>
        <w:rPr>
          <w:rFonts w:ascii="SimSun" w:hAnsi="SimSun" w:eastAsia="SimSun" w:cs="SimSun"/>
          <w:sz w:val="45"/>
          <w:szCs w:val="45"/>
          <w:spacing w:val="14"/>
        </w:rPr>
        <w:t>境电商发展。另据商务部有关信息，我国外贸综合服务企业已超过1500家，海外仓数量超</w:t>
      </w:r>
      <w:r>
        <w:rPr>
          <w:rFonts w:ascii="SimSun" w:hAnsi="SimSun" w:eastAsia="SimSun" w:cs="SimSun"/>
          <w:sz w:val="45"/>
          <w:szCs w:val="45"/>
          <w:spacing w:val="5"/>
        </w:rPr>
        <w:t xml:space="preserve"> </w:t>
      </w:r>
      <w:r>
        <w:rPr>
          <w:rFonts w:ascii="SimSun" w:hAnsi="SimSun" w:eastAsia="SimSun" w:cs="SimSun"/>
          <w:sz w:val="45"/>
          <w:szCs w:val="45"/>
          <w:spacing w:val="28"/>
        </w:rPr>
        <w:t>过1900个(其中北美、欧洲、亚洲地区占90%)。2021年1～6月，我国</w:t>
      </w:r>
      <w:r>
        <w:rPr>
          <w:rFonts w:ascii="SimSun" w:hAnsi="SimSun" w:eastAsia="SimSun" w:cs="SimSun"/>
          <w:sz w:val="45"/>
          <w:szCs w:val="45"/>
          <w:spacing w:val="27"/>
        </w:rPr>
        <w:t>跨境电商进出口额</w:t>
      </w:r>
      <w:r>
        <w:rPr>
          <w:rFonts w:ascii="SimSun" w:hAnsi="SimSun" w:eastAsia="SimSun" w:cs="SimSun"/>
          <w:sz w:val="45"/>
          <w:szCs w:val="45"/>
        </w:rPr>
        <w:t xml:space="preserve"> </w:t>
      </w:r>
      <w:r>
        <w:rPr>
          <w:rFonts w:ascii="SimSun" w:hAnsi="SimSun" w:eastAsia="SimSun" w:cs="SimSun"/>
          <w:sz w:val="45"/>
          <w:szCs w:val="45"/>
          <w:spacing w:val="42"/>
        </w:rPr>
        <w:t>达8867亿元，同比增长28.6%,其中出口6036亿元，同比增长44.1%,高于同期全国货</w:t>
      </w:r>
    </w:p>
    <w:p>
      <w:pPr>
        <w:ind w:left="198"/>
        <w:spacing w:line="221" w:lineRule="auto"/>
        <w:rPr>
          <w:rFonts w:ascii="SimSun" w:hAnsi="SimSun" w:eastAsia="SimSun" w:cs="SimSun"/>
          <w:sz w:val="45"/>
          <w:szCs w:val="45"/>
        </w:rPr>
      </w:pPr>
      <w:r>
        <w:rPr>
          <w:rFonts w:ascii="SimSun" w:hAnsi="SimSun" w:eastAsia="SimSun" w:cs="SimSun"/>
          <w:sz w:val="45"/>
          <w:szCs w:val="45"/>
          <w:spacing w:val="29"/>
        </w:rPr>
        <w:t>物贸易出口额增速5.5个百分点”。2015年以来，国务院分5批设立了105个跨境电子商</w:t>
      </w:r>
    </w:p>
    <w:p>
      <w:pPr>
        <w:pStyle w:val="BodyText"/>
        <w:spacing w:line="342" w:lineRule="auto"/>
        <w:rPr/>
      </w:pPr>
      <w:r/>
    </w:p>
    <w:p>
      <w:pPr>
        <w:pStyle w:val="BodyText"/>
        <w:spacing w:line="342" w:lineRule="auto"/>
        <w:rPr/>
      </w:pPr>
      <w:r/>
    </w:p>
    <w:p>
      <w:pPr>
        <w:ind w:left="198"/>
        <w:spacing w:before="130" w:line="636" w:lineRule="exact"/>
        <w:rPr>
          <w:rFonts w:ascii="Times New Roman" w:hAnsi="Times New Roman" w:eastAsia="Times New Roman" w:cs="Times New Roman"/>
          <w:sz w:val="40"/>
          <w:szCs w:val="40"/>
        </w:rPr>
      </w:pPr>
      <w:r>
        <w:rPr>
          <w:rFonts w:ascii="SimSun" w:hAnsi="SimSun" w:eastAsia="SimSun" w:cs="SimSun"/>
          <w:sz w:val="40"/>
          <w:szCs w:val="40"/>
          <w:spacing w:val="4"/>
          <w:position w:val="17"/>
        </w:rPr>
        <w:t>①</w:t>
      </w:r>
      <w:r>
        <w:rPr>
          <w:rFonts w:ascii="SimSun" w:hAnsi="SimSun" w:eastAsia="SimSun" w:cs="SimSun"/>
          <w:sz w:val="40"/>
          <w:szCs w:val="40"/>
          <w:spacing w:val="91"/>
          <w:position w:val="17"/>
        </w:rPr>
        <w:t xml:space="preserve"> </w:t>
      </w:r>
      <w:r>
        <w:rPr>
          <w:rFonts w:ascii="SimSun" w:hAnsi="SimSun" w:eastAsia="SimSun" w:cs="SimSun"/>
          <w:sz w:val="40"/>
          <w:szCs w:val="40"/>
          <w:spacing w:val="4"/>
          <w:position w:val="17"/>
        </w:rPr>
        <w:t>中纺联产业经济研究院.中国跨境电商发展现状及其趋</w:t>
      </w:r>
      <w:r>
        <w:rPr>
          <w:rFonts w:ascii="SimSun" w:hAnsi="SimSun" w:eastAsia="SimSun" w:cs="SimSun"/>
          <w:sz w:val="40"/>
          <w:szCs w:val="40"/>
          <w:spacing w:val="3"/>
          <w:position w:val="17"/>
        </w:rPr>
        <w:t>势分析</w:t>
      </w:r>
      <w:r>
        <w:rPr>
          <w:rFonts w:ascii="Times New Roman" w:hAnsi="Times New Roman" w:eastAsia="Times New Roman" w:cs="Times New Roman"/>
          <w:sz w:val="40"/>
          <w:szCs w:val="40"/>
          <w:spacing w:val="3"/>
          <w:position w:val="17"/>
        </w:rPr>
        <w:t>[</w:t>
      </w:r>
      <w:r>
        <w:rPr>
          <w:rFonts w:ascii="Times New Roman" w:hAnsi="Times New Roman" w:eastAsia="Times New Roman" w:cs="Times New Roman"/>
          <w:sz w:val="40"/>
          <w:szCs w:val="40"/>
          <w:position w:val="17"/>
        </w:rPr>
        <w:t>EB</w:t>
      </w:r>
      <w:r>
        <w:rPr>
          <w:rFonts w:ascii="Times New Roman" w:hAnsi="Times New Roman" w:eastAsia="Times New Roman" w:cs="Times New Roman"/>
          <w:sz w:val="40"/>
          <w:szCs w:val="40"/>
          <w:spacing w:val="3"/>
          <w:position w:val="17"/>
        </w:rPr>
        <w:t>/</w:t>
      </w:r>
      <w:r>
        <w:rPr>
          <w:rFonts w:ascii="Times New Roman" w:hAnsi="Times New Roman" w:eastAsia="Times New Roman" w:cs="Times New Roman"/>
          <w:sz w:val="40"/>
          <w:szCs w:val="40"/>
          <w:position w:val="17"/>
        </w:rPr>
        <w:t>OL</w:t>
      </w:r>
      <w:r>
        <w:rPr>
          <w:rFonts w:ascii="Times New Roman" w:hAnsi="Times New Roman" w:eastAsia="Times New Roman" w:cs="Times New Roman"/>
          <w:sz w:val="40"/>
          <w:szCs w:val="40"/>
          <w:spacing w:val="3"/>
          <w:position w:val="17"/>
        </w:rPr>
        <w:t>].</w:t>
      </w:r>
      <w:hyperlink w:history="true" r:id="rId72">
        <w:r>
          <w:rPr>
            <w:rFonts w:ascii="Times New Roman" w:hAnsi="Times New Roman" w:eastAsia="Times New Roman" w:cs="Times New Roman"/>
            <w:sz w:val="40"/>
            <w:szCs w:val="40"/>
            <w:position w:val="17"/>
          </w:rPr>
          <w:t>http</w:t>
        </w:r>
        <w:r>
          <w:rPr>
            <w:rFonts w:ascii="Times New Roman" w:hAnsi="Times New Roman" w:eastAsia="Times New Roman" w:cs="Times New Roman"/>
            <w:sz w:val="40"/>
            <w:szCs w:val="40"/>
            <w:spacing w:val="3"/>
            <w:position w:val="17"/>
          </w:rPr>
          <w:t>://</w:t>
        </w:r>
        <w:r>
          <w:rPr>
            <w:rFonts w:ascii="Times New Roman" w:hAnsi="Times New Roman" w:eastAsia="Times New Roman" w:cs="Times New Roman"/>
            <w:sz w:val="40"/>
            <w:szCs w:val="40"/>
            <w:position w:val="17"/>
          </w:rPr>
          <w:t>www</w:t>
        </w:r>
        <w:r>
          <w:rPr>
            <w:rFonts w:ascii="Times New Roman" w:hAnsi="Times New Roman" w:eastAsia="Times New Roman" w:cs="Times New Roman"/>
            <w:sz w:val="40"/>
            <w:szCs w:val="40"/>
            <w:spacing w:val="3"/>
            <w:position w:val="17"/>
          </w:rPr>
          <w:t>.</w:t>
        </w:r>
        <w:r>
          <w:rPr>
            <w:rFonts w:ascii="Times New Roman" w:hAnsi="Times New Roman" w:eastAsia="Times New Roman" w:cs="Times New Roman"/>
            <w:sz w:val="40"/>
            <w:szCs w:val="40"/>
            <w:position w:val="17"/>
          </w:rPr>
          <w:t>sjfzxm</w:t>
        </w:r>
        <w:r>
          <w:rPr>
            <w:rFonts w:ascii="Times New Roman" w:hAnsi="Times New Roman" w:eastAsia="Times New Roman" w:cs="Times New Roman"/>
            <w:sz w:val="40"/>
            <w:szCs w:val="40"/>
            <w:spacing w:val="3"/>
            <w:position w:val="17"/>
          </w:rPr>
          <w:t>.</w:t>
        </w:r>
        <w:r>
          <w:rPr>
            <w:rFonts w:ascii="Times New Roman" w:hAnsi="Times New Roman" w:eastAsia="Times New Roman" w:cs="Times New Roman"/>
            <w:sz w:val="40"/>
            <w:szCs w:val="40"/>
            <w:position w:val="17"/>
          </w:rPr>
          <w:t>com</w:t>
        </w:r>
        <w:r>
          <w:rPr>
            <w:rFonts w:ascii="Times New Roman" w:hAnsi="Times New Roman" w:eastAsia="Times New Roman" w:cs="Times New Roman"/>
            <w:sz w:val="40"/>
            <w:szCs w:val="40"/>
            <w:spacing w:val="3"/>
            <w:position w:val="17"/>
          </w:rPr>
          <w:t>/</w:t>
        </w:r>
        <w:r>
          <w:rPr>
            <w:rFonts w:ascii="Times New Roman" w:hAnsi="Times New Roman" w:eastAsia="Times New Roman" w:cs="Times New Roman"/>
            <w:sz w:val="40"/>
            <w:szCs w:val="40"/>
            <w:position w:val="17"/>
          </w:rPr>
          <w:t>hangye</w:t>
        </w:r>
        <w:r>
          <w:rPr>
            <w:rFonts w:ascii="Times New Roman" w:hAnsi="Times New Roman" w:eastAsia="Times New Roman" w:cs="Times New Roman"/>
            <w:sz w:val="40"/>
            <w:szCs w:val="40"/>
            <w:spacing w:val="3"/>
            <w:position w:val="17"/>
          </w:rPr>
          <w:t>/</w:t>
        </w:r>
      </w:hyperlink>
    </w:p>
    <w:p>
      <w:pPr>
        <w:ind w:left="837"/>
        <w:spacing w:before="1" w:line="218" w:lineRule="auto"/>
        <w:rPr>
          <w:rFonts w:ascii="SimSun" w:hAnsi="SimSun" w:eastAsia="SimSun" w:cs="SimSun"/>
          <w:sz w:val="40"/>
          <w:szCs w:val="40"/>
        </w:rPr>
      </w:pPr>
      <w:r>
        <w:rPr>
          <w:rFonts w:ascii="SimSun" w:hAnsi="SimSun" w:eastAsia="SimSun" w:cs="SimSun"/>
          <w:sz w:val="40"/>
          <w:szCs w:val="40"/>
          <w:spacing w:val="-12"/>
        </w:rPr>
        <w:t>202107-28-585954.html,2021-07-</w:t>
      </w:r>
      <w:r>
        <w:rPr>
          <w:rFonts w:ascii="SimSun" w:hAnsi="SimSun" w:eastAsia="SimSun" w:cs="SimSun"/>
          <w:sz w:val="40"/>
          <w:szCs w:val="40"/>
          <w:spacing w:val="-13"/>
        </w:rPr>
        <w:t>28.</w:t>
      </w:r>
    </w:p>
    <w:p>
      <w:pPr>
        <w:spacing w:line="218" w:lineRule="auto"/>
        <w:sectPr>
          <w:headerReference w:type="default" r:id="rId71"/>
          <w:pgSz w:w="21120" w:h="31680"/>
          <w:pgMar w:top="2718" w:right="2253" w:bottom="400" w:left="447" w:header="2080" w:footer="0" w:gutter="0"/>
        </w:sectPr>
        <w:rPr>
          <w:rFonts w:ascii="SimSun" w:hAnsi="SimSun" w:eastAsia="SimSun" w:cs="SimSun"/>
          <w:sz w:val="40"/>
          <w:szCs w:val="40"/>
        </w:rPr>
      </w:pPr>
    </w:p>
    <w:p>
      <w:pPr>
        <w:pStyle w:val="BodyText"/>
        <w:spacing w:line="291" w:lineRule="auto"/>
        <w:rPr/>
      </w:pPr>
      <w:r/>
    </w:p>
    <w:p>
      <w:pPr>
        <w:ind w:left="163"/>
        <w:spacing w:before="150" w:line="682" w:lineRule="exact"/>
        <w:rPr>
          <w:rFonts w:ascii="SimSun" w:hAnsi="SimSun" w:eastAsia="SimSun" w:cs="SimSun"/>
          <w:sz w:val="46"/>
          <w:szCs w:val="46"/>
        </w:rPr>
      </w:pPr>
      <w:r>
        <w:rPr>
          <w:rFonts w:ascii="SimSun" w:hAnsi="SimSun" w:eastAsia="SimSun" w:cs="SimSun"/>
          <w:sz w:val="46"/>
          <w:szCs w:val="46"/>
          <w:spacing w:val="5"/>
          <w:position w:val="15"/>
        </w:rPr>
        <w:t>务综合试验区，从区域上基本覆盖全国，形成了陆海内外联动、东西双向互济的跨境</w:t>
      </w:r>
      <w:r>
        <w:rPr>
          <w:rFonts w:ascii="SimSun" w:hAnsi="SimSun" w:eastAsia="SimSun" w:cs="SimSun"/>
          <w:sz w:val="46"/>
          <w:szCs w:val="46"/>
          <w:spacing w:val="4"/>
          <w:position w:val="15"/>
        </w:rPr>
        <w:t>电商</w:t>
      </w:r>
    </w:p>
    <w:p>
      <w:pPr>
        <w:ind w:left="134"/>
        <w:spacing w:before="2" w:line="219" w:lineRule="auto"/>
        <w:rPr>
          <w:rFonts w:ascii="SimSun" w:hAnsi="SimSun" w:eastAsia="SimSun" w:cs="SimSun"/>
          <w:sz w:val="46"/>
          <w:szCs w:val="46"/>
        </w:rPr>
      </w:pPr>
      <w:r>
        <w:rPr>
          <w:rFonts w:ascii="SimSun" w:hAnsi="SimSun" w:eastAsia="SimSun" w:cs="SimSun"/>
          <w:sz w:val="46"/>
          <w:szCs w:val="46"/>
          <w:spacing w:val="-14"/>
        </w:rPr>
        <w:t>发展格局。</w:t>
      </w:r>
    </w:p>
    <w:p>
      <w:pPr>
        <w:pStyle w:val="BodyText"/>
        <w:spacing w:line="339" w:lineRule="auto"/>
        <w:rPr/>
      </w:pPr>
      <w:r/>
    </w:p>
    <w:p>
      <w:pPr>
        <w:ind w:firstLine="901"/>
        <w:spacing w:line="10156" w:lineRule="exact"/>
        <w:rPr/>
      </w:pPr>
      <w:r>
        <w:rPr>
          <w:position w:val="-203"/>
        </w:rPr>
        <w:drawing>
          <wp:inline distT="0" distB="0" distL="0" distR="0">
            <wp:extent cx="10590154" cy="6448843"/>
            <wp:effectExtent l="0" t="0" r="0" b="0"/>
            <wp:docPr id="112" name="IM 112"/>
            <wp:cNvGraphicFramePr/>
            <a:graphic>
              <a:graphicData uri="http://schemas.openxmlformats.org/drawingml/2006/picture">
                <pic:pic>
                  <pic:nvPicPr>
                    <pic:cNvPr id="112" name="IM 112"/>
                    <pic:cNvPicPr/>
                  </pic:nvPicPr>
                  <pic:blipFill>
                    <a:blip r:embed="rId74"/>
                    <a:stretch>
                      <a:fillRect/>
                    </a:stretch>
                  </pic:blipFill>
                  <pic:spPr>
                    <a:xfrm rot="0">
                      <a:off x="0" y="0"/>
                      <a:ext cx="10590154" cy="6448843"/>
                    </a:xfrm>
                    <a:prstGeom prst="rect">
                      <a:avLst/>
                    </a:prstGeom>
                  </pic:spPr>
                </pic:pic>
              </a:graphicData>
            </a:graphic>
          </wp:inline>
        </w:drawing>
      </w:r>
    </w:p>
    <w:p>
      <w:pPr>
        <w:pStyle w:val="BodyText"/>
        <w:spacing w:line="256" w:lineRule="auto"/>
        <w:rPr/>
      </w:pPr>
      <w:r/>
    </w:p>
    <w:p>
      <w:pPr>
        <w:ind w:left="4847"/>
        <w:spacing w:before="126" w:line="223" w:lineRule="auto"/>
        <w:rPr>
          <w:rFonts w:ascii="SimSun" w:hAnsi="SimSun" w:eastAsia="SimSun" w:cs="SimSun"/>
          <w:sz w:val="39"/>
          <w:szCs w:val="39"/>
        </w:rPr>
      </w:pPr>
      <w:r>
        <w:rPr>
          <w:rFonts w:ascii="SimSun" w:hAnsi="SimSun" w:eastAsia="SimSun" w:cs="SimSun"/>
          <w:sz w:val="39"/>
          <w:szCs w:val="39"/>
          <w:spacing w:val="18"/>
        </w:rPr>
        <w:t>图3-1</w:t>
      </w:r>
      <w:r>
        <w:rPr>
          <w:rFonts w:ascii="SimSun" w:hAnsi="SimSun" w:eastAsia="SimSun" w:cs="SimSun"/>
          <w:sz w:val="39"/>
          <w:szCs w:val="39"/>
          <w:spacing w:val="165"/>
        </w:rPr>
        <w:t xml:space="preserve"> </w:t>
      </w:r>
      <w:r>
        <w:rPr>
          <w:rFonts w:ascii="SimSun" w:hAnsi="SimSun" w:eastAsia="SimSun" w:cs="SimSun"/>
          <w:sz w:val="39"/>
          <w:szCs w:val="39"/>
          <w:spacing w:val="18"/>
        </w:rPr>
        <w:t>我国2005—2020年跨境电商交易规模情况</w:t>
      </w:r>
    </w:p>
    <w:p>
      <w:pPr>
        <w:pStyle w:val="BodyText"/>
        <w:spacing w:line="305" w:lineRule="auto"/>
        <w:rPr/>
      </w:pPr>
      <w:r/>
    </w:p>
    <w:p>
      <w:pPr>
        <w:pStyle w:val="BodyText"/>
        <w:spacing w:line="305" w:lineRule="auto"/>
        <w:rPr/>
      </w:pPr>
      <w:r/>
    </w:p>
    <w:p>
      <w:pPr>
        <w:pStyle w:val="BodyText"/>
        <w:spacing w:line="306" w:lineRule="auto"/>
        <w:rPr/>
      </w:pPr>
      <w:r/>
    </w:p>
    <w:p>
      <w:pPr>
        <w:ind w:left="169"/>
        <w:spacing w:before="150" w:line="220" w:lineRule="auto"/>
        <w:outlineLvl w:val="2"/>
        <w:rPr>
          <w:rFonts w:ascii="SimSun" w:hAnsi="SimSun" w:eastAsia="SimSun" w:cs="SimSun"/>
          <w:sz w:val="46"/>
          <w:szCs w:val="46"/>
        </w:rPr>
      </w:pPr>
      <w:r>
        <w:rPr>
          <w:rFonts w:ascii="SimSun" w:hAnsi="SimSun" w:eastAsia="SimSun" w:cs="SimSun"/>
          <w:sz w:val="46"/>
          <w:szCs w:val="46"/>
          <w:b/>
          <w:bCs/>
          <w:spacing w:val="49"/>
        </w:rPr>
        <w:t>二</w:t>
      </w:r>
      <w:r>
        <w:rPr>
          <w:rFonts w:ascii="SimSun" w:hAnsi="SimSun" w:eastAsia="SimSun" w:cs="SimSun"/>
          <w:sz w:val="46"/>
          <w:szCs w:val="46"/>
          <w:spacing w:val="-32"/>
        </w:rPr>
        <w:t xml:space="preserve"> </w:t>
      </w:r>
      <w:r>
        <w:rPr>
          <w:rFonts w:ascii="SimSun" w:hAnsi="SimSun" w:eastAsia="SimSun" w:cs="SimSun"/>
          <w:sz w:val="46"/>
          <w:szCs w:val="46"/>
          <w:b/>
          <w:bCs/>
          <w:spacing w:val="49"/>
        </w:rPr>
        <w:t>、数字贸易结构不断优化</w:t>
      </w:r>
    </w:p>
    <w:p>
      <w:pPr>
        <w:pStyle w:val="BodyText"/>
        <w:spacing w:line="287" w:lineRule="auto"/>
        <w:rPr/>
      </w:pPr>
      <w:r/>
    </w:p>
    <w:p>
      <w:pPr>
        <w:pStyle w:val="BodyText"/>
        <w:spacing w:line="288" w:lineRule="auto"/>
        <w:rPr/>
      </w:pPr>
      <w:r/>
    </w:p>
    <w:p>
      <w:pPr>
        <w:ind w:left="163" w:right="33" w:firstLine="936"/>
        <w:spacing w:before="150" w:line="293" w:lineRule="auto"/>
        <w:rPr>
          <w:rFonts w:ascii="SimSun" w:hAnsi="SimSun" w:eastAsia="SimSun" w:cs="SimSun"/>
          <w:sz w:val="46"/>
          <w:szCs w:val="46"/>
        </w:rPr>
      </w:pPr>
      <w:r>
        <w:rPr>
          <w:rFonts w:ascii="SimSun" w:hAnsi="SimSun" w:eastAsia="SimSun" w:cs="SimSun"/>
          <w:sz w:val="46"/>
          <w:szCs w:val="46"/>
          <w:spacing w:val="6"/>
        </w:rPr>
        <w:t>随着我国数字技术的快速发展，越来越多的产业与数字技术深度融合，并</w:t>
      </w:r>
      <w:r>
        <w:rPr>
          <w:rFonts w:ascii="SimSun" w:hAnsi="SimSun" w:eastAsia="SimSun" w:cs="SimSun"/>
          <w:sz w:val="46"/>
          <w:szCs w:val="46"/>
          <w:spacing w:val="5"/>
        </w:rPr>
        <w:t>催生了新产</w:t>
      </w:r>
      <w:r>
        <w:rPr>
          <w:rFonts w:ascii="SimSun" w:hAnsi="SimSun" w:eastAsia="SimSun" w:cs="SimSun"/>
          <w:sz w:val="46"/>
          <w:szCs w:val="46"/>
        </w:rPr>
        <w:t xml:space="preserve"> </w:t>
      </w:r>
      <w:r>
        <w:rPr>
          <w:rFonts w:ascii="SimSun" w:hAnsi="SimSun" w:eastAsia="SimSun" w:cs="SimSun"/>
          <w:sz w:val="46"/>
          <w:szCs w:val="46"/>
          <w:spacing w:val="21"/>
        </w:rPr>
        <w:t>品、新模式、新业态，商品结构也不断丰富。由表3-2可知，在2018年到2021年，在中</w:t>
      </w:r>
      <w:r>
        <w:rPr>
          <w:rFonts w:ascii="SimSun" w:hAnsi="SimSun" w:eastAsia="SimSun" w:cs="SimSun"/>
          <w:sz w:val="46"/>
          <w:szCs w:val="46"/>
        </w:rPr>
        <w:t xml:space="preserve"> </w:t>
      </w:r>
      <w:r>
        <w:rPr>
          <w:rFonts w:ascii="SimSun" w:hAnsi="SimSun" w:eastAsia="SimSun" w:cs="SimSun"/>
          <w:sz w:val="46"/>
          <w:szCs w:val="46"/>
          <w:spacing w:val="6"/>
        </w:rPr>
        <w:t>国数字可支付服务进出口贸易中，占比最高的是其他商业服务，但出现下降态势，出口额</w:t>
      </w:r>
      <w:r>
        <w:rPr>
          <w:rFonts w:ascii="SimSun" w:hAnsi="SimSun" w:eastAsia="SimSun" w:cs="SimSun"/>
          <w:sz w:val="46"/>
          <w:szCs w:val="46"/>
          <w:spacing w:val="10"/>
        </w:rPr>
        <w:t xml:space="preserve"> </w:t>
      </w:r>
      <w:r>
        <w:rPr>
          <w:rFonts w:ascii="SimSun" w:hAnsi="SimSun" w:eastAsia="SimSun" w:cs="SimSun"/>
          <w:sz w:val="46"/>
          <w:szCs w:val="46"/>
          <w:spacing w:val="29"/>
        </w:rPr>
        <w:t>占比由2018年的52.90%下降到2021年的47.67%,进口额占</w:t>
      </w:r>
      <w:r>
        <w:rPr>
          <w:rFonts w:ascii="SimSun" w:hAnsi="SimSun" w:eastAsia="SimSun" w:cs="SimSun"/>
          <w:sz w:val="46"/>
          <w:szCs w:val="46"/>
          <w:spacing w:val="28"/>
        </w:rPr>
        <w:t>比由38.12%下降到32.92%;</w:t>
      </w:r>
      <w:r>
        <w:rPr>
          <w:rFonts w:ascii="SimSun" w:hAnsi="SimSun" w:eastAsia="SimSun" w:cs="SimSun"/>
          <w:sz w:val="46"/>
          <w:szCs w:val="46"/>
        </w:rPr>
        <w:t xml:space="preserve"> </w:t>
      </w:r>
      <w:r>
        <w:rPr>
          <w:rFonts w:ascii="SimSun" w:hAnsi="SimSun" w:eastAsia="SimSun" w:cs="SimSun"/>
          <w:sz w:val="46"/>
          <w:szCs w:val="46"/>
          <w:spacing w:val="17"/>
        </w:rPr>
        <w:t>占比第二的为电信、计算机和信息服务，并呈现上升</w:t>
      </w:r>
      <w:r>
        <w:rPr>
          <w:rFonts w:ascii="SimSun" w:hAnsi="SimSun" w:eastAsia="SimSun" w:cs="SimSun"/>
          <w:sz w:val="46"/>
          <w:szCs w:val="46"/>
          <w:spacing w:val="16"/>
        </w:rPr>
        <w:t>态势，出口占比由2018年的35.61%</w:t>
      </w:r>
      <w:r>
        <w:rPr>
          <w:rFonts w:ascii="SimSun" w:hAnsi="SimSun" w:eastAsia="SimSun" w:cs="SimSun"/>
          <w:sz w:val="46"/>
          <w:szCs w:val="46"/>
        </w:rPr>
        <w:t xml:space="preserve"> </w:t>
      </w:r>
      <w:r>
        <w:rPr>
          <w:rFonts w:ascii="SimSun" w:hAnsi="SimSun" w:eastAsia="SimSun" w:cs="SimSun"/>
          <w:sz w:val="46"/>
          <w:szCs w:val="46"/>
          <w:spacing w:val="32"/>
        </w:rPr>
        <w:t>上升到2021年的41.01%,进口占比由2018年的19.16%上升到2021年的24.83%;占比第</w:t>
      </w:r>
      <w:r>
        <w:rPr>
          <w:rFonts w:ascii="SimSun" w:hAnsi="SimSun" w:eastAsia="SimSun" w:cs="SimSun"/>
          <w:sz w:val="46"/>
          <w:szCs w:val="46"/>
          <w:spacing w:val="1"/>
        </w:rPr>
        <w:t xml:space="preserve"> </w:t>
      </w:r>
      <w:r>
        <w:rPr>
          <w:rFonts w:ascii="SimSun" w:hAnsi="SimSun" w:eastAsia="SimSun" w:cs="SimSun"/>
          <w:sz w:val="46"/>
          <w:szCs w:val="46"/>
          <w:spacing w:val="5"/>
        </w:rPr>
        <w:t>三的为知识产权使用费，但出口占比小于进口占比，且进</w:t>
      </w:r>
      <w:r>
        <w:rPr>
          <w:rFonts w:ascii="SimSun" w:hAnsi="SimSun" w:eastAsia="SimSun" w:cs="SimSun"/>
          <w:sz w:val="46"/>
          <w:szCs w:val="46"/>
          <w:spacing w:val="4"/>
        </w:rPr>
        <w:t>出口占比变化较小，出口占比由</w:t>
      </w:r>
      <w:r>
        <w:rPr>
          <w:rFonts w:ascii="SimSun" w:hAnsi="SimSun" w:eastAsia="SimSun" w:cs="SimSun"/>
          <w:sz w:val="46"/>
          <w:szCs w:val="46"/>
        </w:rPr>
        <w:t xml:space="preserve"> </w:t>
      </w:r>
      <w:r>
        <w:rPr>
          <w:rFonts w:ascii="SimSun" w:hAnsi="SimSun" w:eastAsia="SimSun" w:cs="SimSun"/>
          <w:sz w:val="46"/>
          <w:szCs w:val="46"/>
          <w:spacing w:val="36"/>
        </w:rPr>
        <w:t>2018年的4.21%上升到2021年的6.08%,进口占比由2018年的28.69%上升到2021年的</w:t>
      </w:r>
      <w:r>
        <w:rPr>
          <w:rFonts w:ascii="SimSun" w:hAnsi="SimSun" w:eastAsia="SimSun" w:cs="SimSun"/>
          <w:sz w:val="46"/>
          <w:szCs w:val="46"/>
          <w:spacing w:val="14"/>
        </w:rPr>
        <w:t xml:space="preserve"> </w:t>
      </w:r>
      <w:r>
        <w:rPr>
          <w:rFonts w:ascii="SimSun" w:hAnsi="SimSun" w:eastAsia="SimSun" w:cs="SimSun"/>
          <w:sz w:val="46"/>
          <w:szCs w:val="46"/>
          <w:spacing w:val="11"/>
        </w:rPr>
        <w:t>29.02%;占比第四的为保险和养老金服务，进出口占比</w:t>
      </w:r>
      <w:r>
        <w:rPr>
          <w:rFonts w:ascii="SimSun" w:hAnsi="SimSun" w:eastAsia="SimSun" w:cs="SimSun"/>
          <w:sz w:val="46"/>
          <w:szCs w:val="46"/>
          <w:spacing w:val="10"/>
        </w:rPr>
        <w:t>较小、变化也较小，进出口占比由</w:t>
      </w:r>
      <w:r>
        <w:rPr>
          <w:rFonts w:ascii="SimSun" w:hAnsi="SimSun" w:eastAsia="SimSun" w:cs="SimSun"/>
          <w:sz w:val="46"/>
          <w:szCs w:val="46"/>
        </w:rPr>
        <w:t xml:space="preserve"> </w:t>
      </w:r>
      <w:r>
        <w:rPr>
          <w:rFonts w:ascii="SimSun" w:hAnsi="SimSun" w:eastAsia="SimSun" w:cs="SimSun"/>
          <w:sz w:val="46"/>
          <w:szCs w:val="46"/>
          <w:spacing w:val="38"/>
        </w:rPr>
        <w:t>2018年的6.56%下降到2021年的5.98%,进口占比由2018年</w:t>
      </w:r>
      <w:r>
        <w:rPr>
          <w:rFonts w:ascii="SimSun" w:hAnsi="SimSun" w:eastAsia="SimSun" w:cs="SimSun"/>
          <w:sz w:val="46"/>
          <w:szCs w:val="46"/>
          <w:spacing w:val="37"/>
        </w:rPr>
        <w:t>的9.58%上升到2021</w:t>
      </w:r>
      <w:r>
        <w:rPr>
          <w:rFonts w:ascii="SimSun" w:hAnsi="SimSun" w:eastAsia="SimSun" w:cs="SimSun"/>
          <w:sz w:val="46"/>
          <w:szCs w:val="46"/>
          <w:spacing w:val="-43"/>
        </w:rPr>
        <w:t xml:space="preserve"> </w:t>
      </w:r>
      <w:r>
        <w:rPr>
          <w:rFonts w:ascii="SimSun" w:hAnsi="SimSun" w:eastAsia="SimSun" w:cs="SimSun"/>
          <w:sz w:val="46"/>
          <w:szCs w:val="46"/>
          <w:spacing w:val="37"/>
        </w:rPr>
        <w:t>年的</w:t>
      </w:r>
      <w:r>
        <w:rPr>
          <w:rFonts w:ascii="SimSun" w:hAnsi="SimSun" w:eastAsia="SimSun" w:cs="SimSun"/>
          <w:sz w:val="46"/>
          <w:szCs w:val="46"/>
        </w:rPr>
        <w:t xml:space="preserve"> </w:t>
      </w:r>
      <w:r>
        <w:rPr>
          <w:rFonts w:ascii="SimSun" w:hAnsi="SimSun" w:eastAsia="SimSun" w:cs="SimSun"/>
          <w:sz w:val="46"/>
          <w:szCs w:val="46"/>
          <w:spacing w:val="16"/>
        </w:rPr>
        <w:t>9.93%;金融服务及个人、文化和娱乐服务占比都较小，金</w:t>
      </w:r>
      <w:r>
        <w:rPr>
          <w:rFonts w:ascii="SimSun" w:hAnsi="SimSun" w:eastAsia="SimSun" w:cs="SimSun"/>
          <w:sz w:val="46"/>
          <w:szCs w:val="46"/>
          <w:spacing w:val="15"/>
        </w:rPr>
        <w:t>融服务进出口占比由2018年的</w:t>
      </w:r>
      <w:r>
        <w:rPr>
          <w:rFonts w:ascii="SimSun" w:hAnsi="SimSun" w:eastAsia="SimSun" w:cs="SimSun"/>
          <w:sz w:val="46"/>
          <w:szCs w:val="46"/>
        </w:rPr>
        <w:t xml:space="preserve"> </w:t>
      </w:r>
      <w:r>
        <w:rPr>
          <w:rFonts w:ascii="SimSun" w:hAnsi="SimSun" w:eastAsia="SimSun" w:cs="SimSun"/>
          <w:sz w:val="46"/>
          <w:szCs w:val="46"/>
          <w:spacing w:val="30"/>
        </w:rPr>
        <w:t>2.19%上升到2021年的2.90%,但金</w:t>
      </w:r>
      <w:r>
        <w:rPr>
          <w:rFonts w:ascii="SimSun" w:hAnsi="SimSun" w:eastAsia="SimSun" w:cs="SimSun"/>
          <w:sz w:val="46"/>
          <w:szCs w:val="46"/>
          <w:spacing w:val="29"/>
        </w:rPr>
        <w:t>融服务由2018年的净出口转为2021年的净进口；而</w:t>
      </w:r>
      <w:r>
        <w:rPr>
          <w:rFonts w:ascii="SimSun" w:hAnsi="SimSun" w:eastAsia="SimSun" w:cs="SimSun"/>
          <w:sz w:val="46"/>
          <w:szCs w:val="46"/>
        </w:rPr>
        <w:t xml:space="preserve"> </w:t>
      </w:r>
      <w:r>
        <w:rPr>
          <w:rFonts w:ascii="SimSun" w:hAnsi="SimSun" w:eastAsia="SimSun" w:cs="SimSun"/>
          <w:sz w:val="46"/>
          <w:szCs w:val="46"/>
          <w:spacing w:val="15"/>
        </w:rPr>
        <w:t>个人、文化和娱乐服务2018年到2021年都为净进口，但进出口总额占比不到2%。可见，</w:t>
      </w:r>
      <w:r>
        <w:rPr>
          <w:rFonts w:ascii="SimSun" w:hAnsi="SimSun" w:eastAsia="SimSun" w:cs="SimSun"/>
          <w:sz w:val="46"/>
          <w:szCs w:val="46"/>
          <w:spacing w:val="2"/>
        </w:rPr>
        <w:t xml:space="preserve"> </w:t>
      </w:r>
      <w:r>
        <w:rPr>
          <w:rFonts w:ascii="SimSun" w:hAnsi="SimSun" w:eastAsia="SimSun" w:cs="SimSun"/>
          <w:sz w:val="46"/>
          <w:szCs w:val="46"/>
          <w:spacing w:val="19"/>
        </w:rPr>
        <w:t>中国在金融服务，保险和养老金服务，个人、文化和娱乐服务方面的数字可交</w:t>
      </w:r>
      <w:r>
        <w:rPr>
          <w:rFonts w:ascii="SimSun" w:hAnsi="SimSun" w:eastAsia="SimSun" w:cs="SimSun"/>
          <w:sz w:val="46"/>
          <w:szCs w:val="46"/>
          <w:spacing w:val="18"/>
        </w:rPr>
        <w:t>付服务进</w:t>
      </w:r>
      <w:r>
        <w:rPr>
          <w:rFonts w:ascii="SimSun" w:hAnsi="SimSun" w:eastAsia="SimSun" w:cs="SimSun"/>
          <w:sz w:val="46"/>
          <w:szCs w:val="46"/>
        </w:rPr>
        <w:t xml:space="preserve"> </w:t>
      </w:r>
      <w:r>
        <w:rPr>
          <w:rFonts w:ascii="SimSun" w:hAnsi="SimSun" w:eastAsia="SimSun" w:cs="SimSun"/>
          <w:sz w:val="46"/>
          <w:szCs w:val="46"/>
          <w:spacing w:val="18"/>
        </w:rPr>
        <w:t>出口贸易占比较低，且金融服务出口占比不升反降，数字服务贸易的国际竞争力有待进</w:t>
      </w:r>
    </w:p>
    <w:p>
      <w:pPr>
        <w:ind w:left="163"/>
        <w:spacing w:before="3" w:line="219" w:lineRule="auto"/>
        <w:rPr>
          <w:rFonts w:ascii="SimSun" w:hAnsi="SimSun" w:eastAsia="SimSun" w:cs="SimSun"/>
          <w:sz w:val="46"/>
          <w:szCs w:val="46"/>
        </w:rPr>
      </w:pPr>
      <w:r>
        <w:rPr>
          <w:rFonts w:ascii="SimSun" w:hAnsi="SimSun" w:eastAsia="SimSun" w:cs="SimSun"/>
          <w:sz w:val="46"/>
          <w:szCs w:val="46"/>
          <w:spacing w:val="-6"/>
        </w:rPr>
        <w:t>一步提高。</w:t>
      </w:r>
    </w:p>
    <w:p>
      <w:pPr>
        <w:spacing w:line="219" w:lineRule="auto"/>
        <w:sectPr>
          <w:headerReference w:type="default" r:id="rId73"/>
          <w:pgSz w:w="21120" w:h="31680"/>
          <w:pgMar w:top="2462" w:right="801" w:bottom="400" w:left="1894" w:header="1831" w:footer="0" w:gutter="0"/>
        </w:sectPr>
        <w:rPr>
          <w:rFonts w:ascii="SimSun" w:hAnsi="SimSun" w:eastAsia="SimSun" w:cs="SimSun"/>
          <w:sz w:val="46"/>
          <w:szCs w:val="46"/>
        </w:rPr>
      </w:pPr>
    </w:p>
    <w:p>
      <w:pPr>
        <w:pStyle w:val="BodyText"/>
        <w:spacing w:line="307" w:lineRule="auto"/>
        <w:rPr/>
      </w:pPr>
      <w:r/>
    </w:p>
    <w:p>
      <w:pPr>
        <w:ind w:left="3100"/>
        <w:spacing w:before="143" w:line="219" w:lineRule="auto"/>
        <w:rPr>
          <w:rFonts w:ascii="SimSun" w:hAnsi="SimSun" w:eastAsia="SimSun" w:cs="SimSun"/>
          <w:sz w:val="44"/>
          <w:szCs w:val="44"/>
        </w:rPr>
      </w:pPr>
      <w:r>
        <w:rPr>
          <w:rFonts w:ascii="SimSun" w:hAnsi="SimSun" w:eastAsia="SimSun" w:cs="SimSun"/>
          <w:sz w:val="44"/>
          <w:szCs w:val="44"/>
          <w:b/>
          <w:bCs/>
          <w:spacing w:val="-5"/>
        </w:rPr>
        <w:t>表3-22018—2021年中国数字可交付服务分类进出口情况</w:t>
      </w:r>
    </w:p>
    <w:p>
      <w:pPr>
        <w:spacing w:line="51" w:lineRule="exact"/>
        <w:rPr/>
      </w:pPr>
      <w:r/>
    </w:p>
    <w:tbl>
      <w:tblPr>
        <w:tblStyle w:val="TableNormal"/>
        <w:tblW w:w="18212" w:type="dxa"/>
        <w:tblInd w:w="133"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146"/>
        <w:gridCol w:w="1752"/>
        <w:gridCol w:w="2739"/>
        <w:gridCol w:w="1235"/>
        <w:gridCol w:w="2590"/>
        <w:gridCol w:w="1163"/>
        <w:gridCol w:w="2646"/>
        <w:gridCol w:w="1291"/>
        <w:gridCol w:w="2650"/>
      </w:tblGrid>
      <w:tr>
        <w:trPr>
          <w:trHeight w:val="992" w:hRule="atLeast"/>
        </w:trPr>
        <w:tc>
          <w:tcPr>
            <w:tcW w:w="2146" w:type="dxa"/>
            <w:vAlign w:val="top"/>
            <w:vMerge w:val="restart"/>
            <w:tcBorders>
              <w:bottom w:val="nil"/>
            </w:tcBorders>
          </w:tcPr>
          <w:p>
            <w:pPr>
              <w:spacing w:line="325" w:lineRule="auto"/>
              <w:rPr>
                <w:rFonts w:ascii="Arial"/>
                <w:sz w:val="21"/>
              </w:rPr>
            </w:pPr>
            <w:r/>
          </w:p>
          <w:p>
            <w:pPr>
              <w:spacing w:line="325" w:lineRule="auto"/>
              <w:rPr>
                <w:rFonts w:ascii="Arial"/>
                <w:sz w:val="21"/>
              </w:rPr>
            </w:pPr>
            <w:r/>
          </w:p>
          <w:p>
            <w:pPr>
              <w:pStyle w:val="TableText"/>
              <w:ind w:left="672"/>
              <w:spacing w:before="126" w:line="611" w:lineRule="exact"/>
              <w:rPr/>
            </w:pPr>
            <w:r>
              <w:rPr>
                <w:spacing w:val="16"/>
                <w:position w:val="15"/>
              </w:rPr>
              <w:t>服务</w:t>
            </w:r>
          </w:p>
          <w:p>
            <w:pPr>
              <w:pStyle w:val="TableText"/>
              <w:ind w:left="672"/>
              <w:spacing w:before="1" w:line="222" w:lineRule="auto"/>
              <w:rPr/>
            </w:pPr>
            <w:r>
              <w:rPr>
                <w:spacing w:val="23"/>
              </w:rPr>
              <w:t>类别</w:t>
            </w:r>
          </w:p>
        </w:tc>
        <w:tc>
          <w:tcPr>
            <w:tcW w:w="1752" w:type="dxa"/>
            <w:vAlign w:val="top"/>
            <w:vMerge w:val="restart"/>
            <w:tcBorders>
              <w:bottom w:val="nil"/>
            </w:tcBorders>
          </w:tcPr>
          <w:p>
            <w:pPr>
              <w:spacing w:line="310" w:lineRule="auto"/>
              <w:rPr>
                <w:rFonts w:ascii="Arial"/>
                <w:sz w:val="21"/>
              </w:rPr>
            </w:pPr>
            <w:r/>
          </w:p>
          <w:p>
            <w:pPr>
              <w:spacing w:line="310" w:lineRule="auto"/>
              <w:rPr>
                <w:rFonts w:ascii="Arial"/>
                <w:sz w:val="21"/>
              </w:rPr>
            </w:pPr>
            <w:r/>
          </w:p>
          <w:p>
            <w:pPr>
              <w:spacing w:line="311" w:lineRule="auto"/>
              <w:rPr>
                <w:rFonts w:ascii="Arial"/>
                <w:sz w:val="21"/>
              </w:rPr>
            </w:pPr>
            <w:r/>
          </w:p>
          <w:p>
            <w:pPr>
              <w:pStyle w:val="TableText"/>
              <w:ind w:left="471"/>
              <w:spacing w:before="127" w:line="223" w:lineRule="auto"/>
              <w:rPr/>
            </w:pPr>
            <w:r>
              <w:rPr>
                <w:spacing w:val="16"/>
              </w:rPr>
              <w:t>年份</w:t>
            </w:r>
          </w:p>
        </w:tc>
        <w:tc>
          <w:tcPr>
            <w:tcW w:w="3974" w:type="dxa"/>
            <w:vAlign w:val="top"/>
            <w:gridSpan w:val="2"/>
          </w:tcPr>
          <w:p>
            <w:pPr>
              <w:pStyle w:val="TableText"/>
              <w:ind w:left="1203"/>
              <w:spacing w:before="321" w:line="226" w:lineRule="auto"/>
              <w:rPr/>
            </w:pPr>
            <w:r>
              <w:rPr>
                <w:spacing w:val="-16"/>
              </w:rPr>
              <w:t>进</w:t>
            </w:r>
            <w:r>
              <w:rPr>
                <w:spacing w:val="74"/>
              </w:rPr>
              <w:t xml:space="preserve"> </w:t>
            </w:r>
            <w:r>
              <w:rPr>
                <w:spacing w:val="-16"/>
              </w:rPr>
              <w:t>出</w:t>
            </w:r>
            <w:r>
              <w:rPr>
                <w:spacing w:val="101"/>
              </w:rPr>
              <w:t xml:space="preserve"> </w:t>
            </w:r>
            <w:r>
              <w:rPr>
                <w:spacing w:val="-16"/>
              </w:rPr>
              <w:t>口</w:t>
            </w:r>
          </w:p>
        </w:tc>
        <w:tc>
          <w:tcPr>
            <w:tcW w:w="3753" w:type="dxa"/>
            <w:vAlign w:val="top"/>
            <w:gridSpan w:val="2"/>
          </w:tcPr>
          <w:p>
            <w:pPr>
              <w:pStyle w:val="TableText"/>
              <w:ind w:left="1295"/>
              <w:spacing w:before="321" w:line="226" w:lineRule="auto"/>
              <w:rPr/>
            </w:pPr>
            <w:r>
              <w:rPr>
                <w:spacing w:val="-22"/>
              </w:rPr>
              <w:t>出</w:t>
            </w:r>
            <w:r>
              <w:rPr>
                <w:spacing w:val="96"/>
              </w:rPr>
              <w:t xml:space="preserve">  </w:t>
            </w:r>
            <w:r>
              <w:rPr>
                <w:spacing w:val="-22"/>
              </w:rPr>
              <w:t>口</w:t>
            </w:r>
          </w:p>
        </w:tc>
        <w:tc>
          <w:tcPr>
            <w:tcW w:w="3937" w:type="dxa"/>
            <w:vAlign w:val="top"/>
            <w:gridSpan w:val="2"/>
          </w:tcPr>
          <w:p>
            <w:pPr>
              <w:pStyle w:val="TableText"/>
              <w:ind w:left="1403"/>
              <w:spacing w:before="324" w:line="229" w:lineRule="auto"/>
              <w:rPr/>
            </w:pPr>
            <w:r>
              <w:rPr>
                <w:spacing w:val="-3"/>
              </w:rPr>
              <w:t>进</w:t>
            </w:r>
            <w:r>
              <w:rPr>
                <w:spacing w:val="77"/>
              </w:rPr>
              <w:t xml:space="preserve">  </w:t>
            </w:r>
            <w:r>
              <w:rPr>
                <w:spacing w:val="-3"/>
              </w:rPr>
              <w:t>口</w:t>
            </w:r>
          </w:p>
        </w:tc>
        <w:tc>
          <w:tcPr>
            <w:tcW w:w="2650" w:type="dxa"/>
            <w:vAlign w:val="top"/>
          </w:tcPr>
          <w:p>
            <w:pPr>
              <w:pStyle w:val="TableText"/>
              <w:ind w:left="524"/>
              <w:spacing w:before="312" w:line="223" w:lineRule="auto"/>
              <w:rPr/>
            </w:pPr>
            <w:r>
              <w:rPr>
                <w:spacing w:val="11"/>
              </w:rPr>
              <w:t>贸易差额</w:t>
            </w:r>
          </w:p>
        </w:tc>
      </w:tr>
      <w:tr>
        <w:trPr>
          <w:trHeight w:val="1506" w:hRule="atLeast"/>
        </w:trPr>
        <w:tc>
          <w:tcPr>
            <w:tcW w:w="2146" w:type="dxa"/>
            <w:vAlign w:val="top"/>
            <w:vMerge w:val="continue"/>
            <w:tcBorders>
              <w:top w:val="nil"/>
            </w:tcBorders>
          </w:tcPr>
          <w:p>
            <w:pPr>
              <w:rPr>
                <w:rFonts w:ascii="Arial"/>
                <w:sz w:val="21"/>
              </w:rPr>
            </w:pPr>
            <w:r/>
          </w:p>
        </w:tc>
        <w:tc>
          <w:tcPr>
            <w:tcW w:w="1752" w:type="dxa"/>
            <w:vAlign w:val="top"/>
            <w:vMerge w:val="continue"/>
            <w:tcBorders>
              <w:top w:val="nil"/>
            </w:tcBorders>
          </w:tcPr>
          <w:p>
            <w:pPr>
              <w:rPr>
                <w:rFonts w:ascii="Arial"/>
                <w:sz w:val="21"/>
              </w:rPr>
            </w:pPr>
            <w:r/>
          </w:p>
        </w:tc>
        <w:tc>
          <w:tcPr>
            <w:tcW w:w="2739" w:type="dxa"/>
            <w:vAlign w:val="top"/>
          </w:tcPr>
          <w:p>
            <w:pPr>
              <w:pStyle w:val="TableText"/>
              <w:ind w:left="968"/>
              <w:spacing w:before="266" w:line="223" w:lineRule="auto"/>
              <w:rPr/>
            </w:pPr>
            <w:r>
              <w:rPr>
                <w:spacing w:val="15"/>
              </w:rPr>
              <w:t>金额</w:t>
            </w:r>
          </w:p>
          <w:p>
            <w:pPr>
              <w:pStyle w:val="TableText"/>
              <w:ind w:left="273"/>
              <w:spacing w:before="174" w:line="222" w:lineRule="auto"/>
              <w:rPr/>
            </w:pPr>
            <w:r>
              <w:rPr>
                <w:spacing w:val="14"/>
              </w:rPr>
              <w:t>/亿元人民币</w:t>
            </w:r>
          </w:p>
        </w:tc>
        <w:tc>
          <w:tcPr>
            <w:tcW w:w="1235" w:type="dxa"/>
            <w:vAlign w:val="top"/>
          </w:tcPr>
          <w:p>
            <w:pPr>
              <w:pStyle w:val="TableText"/>
              <w:ind w:left="217"/>
              <w:spacing w:before="269" w:line="626" w:lineRule="exact"/>
              <w:rPr/>
            </w:pPr>
            <w:r>
              <w:rPr>
                <w:spacing w:val="45"/>
                <w:position w:val="16"/>
              </w:rPr>
              <w:t>占比</w:t>
            </w:r>
          </w:p>
          <w:p>
            <w:pPr>
              <w:pStyle w:val="TableText"/>
              <w:ind w:left="415"/>
              <w:spacing w:before="1" w:line="227" w:lineRule="auto"/>
              <w:rPr/>
            </w:pPr>
            <w:r>
              <w:rPr>
                <w:spacing w:val="-2"/>
              </w:rPr>
              <w:t>/%</w:t>
            </w:r>
          </w:p>
        </w:tc>
        <w:tc>
          <w:tcPr>
            <w:tcW w:w="2590" w:type="dxa"/>
            <w:vAlign w:val="top"/>
          </w:tcPr>
          <w:p>
            <w:pPr>
              <w:pStyle w:val="TableText"/>
              <w:ind w:left="891"/>
              <w:spacing w:before="294" w:line="223" w:lineRule="auto"/>
              <w:rPr/>
            </w:pPr>
            <w:r>
              <w:rPr>
                <w:spacing w:val="15"/>
              </w:rPr>
              <w:t>金额</w:t>
            </w:r>
          </w:p>
          <w:p>
            <w:pPr>
              <w:pStyle w:val="TableText"/>
              <w:ind w:left="195"/>
              <w:spacing w:before="145" w:line="222" w:lineRule="auto"/>
              <w:rPr/>
            </w:pPr>
            <w:r>
              <w:rPr>
                <w:spacing w:val="14"/>
              </w:rPr>
              <w:t>/亿元人民币</w:t>
            </w:r>
          </w:p>
        </w:tc>
        <w:tc>
          <w:tcPr>
            <w:tcW w:w="1163" w:type="dxa"/>
            <w:vAlign w:val="top"/>
          </w:tcPr>
          <w:p>
            <w:pPr>
              <w:pStyle w:val="TableText"/>
              <w:ind w:left="181"/>
              <w:spacing w:before="269" w:line="654" w:lineRule="exact"/>
              <w:rPr/>
            </w:pPr>
            <w:r>
              <w:rPr>
                <w:spacing w:val="45"/>
                <w:position w:val="18"/>
              </w:rPr>
              <w:t>占比</w:t>
            </w:r>
          </w:p>
          <w:p>
            <w:pPr>
              <w:pStyle w:val="TableText"/>
              <w:ind w:left="380"/>
              <w:spacing w:before="1" w:line="227" w:lineRule="auto"/>
              <w:rPr/>
            </w:pPr>
            <w:r>
              <w:rPr>
                <w:spacing w:val="-2"/>
              </w:rPr>
              <w:t>/%</w:t>
            </w:r>
          </w:p>
        </w:tc>
        <w:tc>
          <w:tcPr>
            <w:tcW w:w="2646" w:type="dxa"/>
            <w:vAlign w:val="top"/>
          </w:tcPr>
          <w:p>
            <w:pPr>
              <w:pStyle w:val="TableText"/>
              <w:ind w:left="920"/>
              <w:spacing w:before="294" w:line="223" w:lineRule="auto"/>
              <w:rPr/>
            </w:pPr>
            <w:r>
              <w:rPr>
                <w:spacing w:val="15"/>
              </w:rPr>
              <w:t>金额</w:t>
            </w:r>
          </w:p>
          <w:p>
            <w:pPr>
              <w:pStyle w:val="TableText"/>
              <w:ind w:left="225"/>
              <w:spacing w:before="145" w:line="222" w:lineRule="auto"/>
              <w:rPr/>
            </w:pPr>
            <w:r>
              <w:rPr>
                <w:spacing w:val="14"/>
              </w:rPr>
              <w:t>/亿元人民币</w:t>
            </w:r>
          </w:p>
        </w:tc>
        <w:tc>
          <w:tcPr>
            <w:tcW w:w="1291" w:type="dxa"/>
            <w:vAlign w:val="top"/>
          </w:tcPr>
          <w:p>
            <w:pPr>
              <w:pStyle w:val="TableText"/>
              <w:ind w:left="247"/>
              <w:spacing w:before="269" w:line="654" w:lineRule="exact"/>
              <w:rPr/>
            </w:pPr>
            <w:r>
              <w:rPr>
                <w:spacing w:val="45"/>
                <w:position w:val="18"/>
              </w:rPr>
              <w:t>占比</w:t>
            </w:r>
          </w:p>
          <w:p>
            <w:pPr>
              <w:pStyle w:val="TableText"/>
              <w:ind w:left="446"/>
              <w:spacing w:before="1" w:line="227" w:lineRule="auto"/>
              <w:rPr/>
            </w:pPr>
            <w:r>
              <w:rPr>
                <w:spacing w:val="-2"/>
              </w:rPr>
              <w:t>/%</w:t>
            </w:r>
          </w:p>
        </w:tc>
        <w:tc>
          <w:tcPr>
            <w:tcW w:w="2650" w:type="dxa"/>
            <w:vAlign w:val="top"/>
          </w:tcPr>
          <w:p>
            <w:pPr>
              <w:pStyle w:val="TableText"/>
              <w:ind w:left="922"/>
              <w:spacing w:before="273" w:line="223" w:lineRule="auto"/>
              <w:rPr/>
            </w:pPr>
            <w:r>
              <w:rPr>
                <w:spacing w:val="15"/>
              </w:rPr>
              <w:t>金额</w:t>
            </w:r>
          </w:p>
          <w:p>
            <w:pPr>
              <w:pStyle w:val="TableText"/>
              <w:ind w:left="226"/>
              <w:spacing w:before="173" w:line="222" w:lineRule="auto"/>
              <w:rPr/>
            </w:pPr>
            <w:r>
              <w:rPr>
                <w:spacing w:val="14"/>
              </w:rPr>
              <w:t>/亿元人民币</w:t>
            </w:r>
          </w:p>
        </w:tc>
      </w:tr>
      <w:tr>
        <w:trPr>
          <w:trHeight w:val="796" w:hRule="atLeast"/>
        </w:trPr>
        <w:tc>
          <w:tcPr>
            <w:tcW w:w="2146" w:type="dxa"/>
            <w:vAlign w:val="top"/>
            <w:vMerge w:val="restart"/>
            <w:tcBorders>
              <w:bottom w:val="nil"/>
            </w:tcBorders>
          </w:tcPr>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TableText"/>
              <w:ind w:left="275"/>
              <w:spacing w:before="126" w:line="618" w:lineRule="exact"/>
              <w:rPr/>
            </w:pPr>
            <w:r>
              <w:rPr>
                <w:spacing w:val="12"/>
                <w:position w:val="15"/>
              </w:rPr>
              <w:t>保险和养</w:t>
            </w:r>
          </w:p>
          <w:p>
            <w:pPr>
              <w:pStyle w:val="TableText"/>
              <w:ind w:left="275"/>
              <w:spacing w:before="1" w:line="222" w:lineRule="auto"/>
              <w:rPr/>
            </w:pPr>
            <w:r>
              <w:rPr>
                <w:spacing w:val="12"/>
              </w:rPr>
              <w:t>老金服务</w:t>
            </w:r>
          </w:p>
        </w:tc>
        <w:tc>
          <w:tcPr>
            <w:tcW w:w="1752" w:type="dxa"/>
            <w:vAlign w:val="top"/>
          </w:tcPr>
          <w:p>
            <w:pPr>
              <w:pStyle w:val="TableText"/>
              <w:ind w:left="471"/>
              <w:spacing w:before="311" w:line="186" w:lineRule="auto"/>
              <w:rPr/>
            </w:pPr>
            <w:r>
              <w:rPr>
                <w:spacing w:val="-2"/>
              </w:rPr>
              <w:t>2018</w:t>
            </w:r>
          </w:p>
        </w:tc>
        <w:tc>
          <w:tcPr>
            <w:tcW w:w="2739" w:type="dxa"/>
            <w:vAlign w:val="top"/>
          </w:tcPr>
          <w:p>
            <w:pPr>
              <w:pStyle w:val="TableText"/>
              <w:ind w:left="770"/>
              <w:spacing w:before="312" w:line="186" w:lineRule="auto"/>
              <w:rPr/>
            </w:pPr>
            <w:r>
              <w:rPr>
                <w:spacing w:val="-4"/>
              </w:rPr>
              <w:t>1111.8</w:t>
            </w:r>
          </w:p>
        </w:tc>
        <w:tc>
          <w:tcPr>
            <w:tcW w:w="1235" w:type="dxa"/>
            <w:vAlign w:val="top"/>
          </w:tcPr>
          <w:p>
            <w:pPr>
              <w:pStyle w:val="TableText"/>
              <w:ind w:left="217"/>
              <w:spacing w:before="312" w:line="186" w:lineRule="auto"/>
              <w:rPr/>
            </w:pPr>
            <w:r>
              <w:rPr>
                <w:spacing w:val="-1"/>
              </w:rPr>
              <w:t>6.56</w:t>
            </w:r>
          </w:p>
        </w:tc>
        <w:tc>
          <w:tcPr>
            <w:tcW w:w="2590" w:type="dxa"/>
            <w:vAlign w:val="top"/>
          </w:tcPr>
          <w:p>
            <w:pPr>
              <w:pStyle w:val="TableText"/>
              <w:ind w:left="791"/>
              <w:spacing w:before="312" w:line="186" w:lineRule="auto"/>
              <w:rPr/>
            </w:pPr>
            <w:r>
              <w:rPr>
                <w:spacing w:val="-1"/>
              </w:rPr>
              <w:t>325.8</w:t>
            </w:r>
          </w:p>
        </w:tc>
        <w:tc>
          <w:tcPr>
            <w:tcW w:w="1163" w:type="dxa"/>
            <w:vAlign w:val="top"/>
          </w:tcPr>
          <w:p>
            <w:pPr>
              <w:pStyle w:val="TableText"/>
              <w:ind w:left="181"/>
              <w:spacing w:before="312" w:line="186" w:lineRule="auto"/>
              <w:rPr/>
            </w:pPr>
            <w:r>
              <w:rPr>
                <w:spacing w:val="-2"/>
              </w:rPr>
              <w:t>3.73</w:t>
            </w:r>
          </w:p>
        </w:tc>
        <w:tc>
          <w:tcPr>
            <w:tcW w:w="2646" w:type="dxa"/>
            <w:vAlign w:val="top"/>
          </w:tcPr>
          <w:p>
            <w:pPr>
              <w:pStyle w:val="TableText"/>
              <w:ind w:left="821"/>
              <w:spacing w:before="312" w:line="186" w:lineRule="auto"/>
              <w:rPr/>
            </w:pPr>
            <w:r>
              <w:rPr>
                <w:spacing w:val="-2"/>
              </w:rPr>
              <w:t>786.1</w:t>
            </w:r>
          </w:p>
        </w:tc>
        <w:tc>
          <w:tcPr>
            <w:tcW w:w="1291" w:type="dxa"/>
            <w:vAlign w:val="top"/>
          </w:tcPr>
          <w:p>
            <w:pPr>
              <w:pStyle w:val="TableText"/>
              <w:ind w:left="247"/>
              <w:spacing w:before="312" w:line="186" w:lineRule="auto"/>
              <w:rPr/>
            </w:pPr>
            <w:r>
              <w:rPr>
                <w:spacing w:val="-1"/>
              </w:rPr>
              <w:t>9.58</w:t>
            </w:r>
          </w:p>
        </w:tc>
        <w:tc>
          <w:tcPr>
            <w:tcW w:w="2650" w:type="dxa"/>
            <w:vAlign w:val="top"/>
          </w:tcPr>
          <w:p>
            <w:pPr>
              <w:pStyle w:val="TableText"/>
              <w:ind w:left="723"/>
              <w:spacing w:before="312" w:line="186" w:lineRule="auto"/>
              <w:rPr/>
            </w:pPr>
            <w:r>
              <w:rPr>
                <w:spacing w:val="1"/>
              </w:rPr>
              <w:t>-460.3</w:t>
            </w:r>
          </w:p>
        </w:tc>
      </w:tr>
      <w:tr>
        <w:trPr>
          <w:trHeight w:val="796" w:hRule="atLeast"/>
        </w:trPr>
        <w:tc>
          <w:tcPr>
            <w:tcW w:w="2146" w:type="dxa"/>
            <w:vAlign w:val="top"/>
            <w:vMerge w:val="continue"/>
            <w:tcBorders>
              <w:top w:val="nil"/>
              <w:bottom w:val="nil"/>
            </w:tcBorders>
          </w:tcPr>
          <w:p>
            <w:pPr>
              <w:rPr>
                <w:rFonts w:ascii="Arial"/>
                <w:sz w:val="21"/>
              </w:rPr>
            </w:pPr>
            <w:r/>
          </w:p>
        </w:tc>
        <w:tc>
          <w:tcPr>
            <w:tcW w:w="1752" w:type="dxa"/>
            <w:vAlign w:val="top"/>
          </w:tcPr>
          <w:p>
            <w:pPr>
              <w:pStyle w:val="TableText"/>
              <w:ind w:left="471"/>
              <w:spacing w:before="313" w:line="186" w:lineRule="auto"/>
              <w:rPr/>
            </w:pPr>
            <w:r>
              <w:rPr>
                <w:spacing w:val="-2"/>
              </w:rPr>
              <w:t>2019</w:t>
            </w:r>
          </w:p>
        </w:tc>
        <w:tc>
          <w:tcPr>
            <w:tcW w:w="2739" w:type="dxa"/>
            <w:vAlign w:val="top"/>
          </w:tcPr>
          <w:p>
            <w:pPr>
              <w:pStyle w:val="TableText"/>
              <w:ind w:left="968"/>
              <w:spacing w:before="313" w:line="186" w:lineRule="auto"/>
              <w:rPr/>
            </w:pPr>
            <w:r>
              <w:rPr>
                <w:spacing w:val="-6"/>
              </w:rPr>
              <w:t>1073</w:t>
            </w:r>
          </w:p>
        </w:tc>
        <w:tc>
          <w:tcPr>
            <w:tcW w:w="1235" w:type="dxa"/>
            <w:vAlign w:val="top"/>
          </w:tcPr>
          <w:p>
            <w:pPr>
              <w:pStyle w:val="TableText"/>
              <w:ind w:left="217"/>
              <w:spacing w:before="313" w:line="186" w:lineRule="auto"/>
              <w:rPr/>
            </w:pPr>
            <w:r>
              <w:rPr>
                <w:spacing w:val="-2"/>
              </w:rPr>
              <w:t>5.71</w:t>
            </w:r>
          </w:p>
        </w:tc>
        <w:tc>
          <w:tcPr>
            <w:tcW w:w="2590" w:type="dxa"/>
            <w:vAlign w:val="top"/>
          </w:tcPr>
          <w:p>
            <w:pPr>
              <w:pStyle w:val="TableText"/>
              <w:ind w:left="990"/>
              <w:spacing w:before="315" w:line="185" w:lineRule="auto"/>
              <w:rPr/>
            </w:pPr>
            <w:r>
              <w:rPr>
                <w:spacing w:val="-3"/>
              </w:rPr>
              <w:t>330</w:t>
            </w:r>
          </w:p>
        </w:tc>
        <w:tc>
          <w:tcPr>
            <w:tcW w:w="1163" w:type="dxa"/>
            <w:vAlign w:val="top"/>
          </w:tcPr>
          <w:p>
            <w:pPr>
              <w:pStyle w:val="TableText"/>
              <w:ind w:left="181"/>
              <w:spacing w:before="313" w:line="186" w:lineRule="auto"/>
              <w:rPr/>
            </w:pPr>
            <w:r>
              <w:rPr>
                <w:spacing w:val="-2"/>
              </w:rPr>
              <w:t>3.33</w:t>
            </w:r>
          </w:p>
        </w:tc>
        <w:tc>
          <w:tcPr>
            <w:tcW w:w="2646" w:type="dxa"/>
            <w:vAlign w:val="top"/>
          </w:tcPr>
          <w:p>
            <w:pPr>
              <w:pStyle w:val="TableText"/>
              <w:ind w:left="1019"/>
              <w:spacing w:before="315" w:line="185" w:lineRule="auto"/>
              <w:rPr/>
            </w:pPr>
            <w:r>
              <w:rPr>
                <w:spacing w:val="-4"/>
              </w:rPr>
              <w:t>743</w:t>
            </w:r>
          </w:p>
        </w:tc>
        <w:tc>
          <w:tcPr>
            <w:tcW w:w="1291" w:type="dxa"/>
            <w:vAlign w:val="top"/>
          </w:tcPr>
          <w:p>
            <w:pPr>
              <w:pStyle w:val="TableText"/>
              <w:ind w:left="247"/>
              <w:spacing w:before="313" w:line="186" w:lineRule="auto"/>
              <w:rPr/>
            </w:pPr>
            <w:r>
              <w:rPr>
                <w:spacing w:val="-1"/>
              </w:rPr>
              <w:t>8.39</w:t>
            </w:r>
          </w:p>
        </w:tc>
        <w:tc>
          <w:tcPr>
            <w:tcW w:w="2650" w:type="dxa"/>
            <w:vAlign w:val="top"/>
          </w:tcPr>
          <w:p>
            <w:pPr>
              <w:pStyle w:val="TableText"/>
              <w:ind w:left="922"/>
              <w:spacing w:before="312" w:line="186" w:lineRule="auto"/>
              <w:rPr/>
            </w:pPr>
            <w:r>
              <w:rPr/>
              <w:t>-414</w:t>
            </w:r>
          </w:p>
        </w:tc>
      </w:tr>
      <w:tr>
        <w:trPr>
          <w:trHeight w:val="797" w:hRule="atLeast"/>
        </w:trPr>
        <w:tc>
          <w:tcPr>
            <w:tcW w:w="2146" w:type="dxa"/>
            <w:vAlign w:val="top"/>
            <w:vMerge w:val="continue"/>
            <w:tcBorders>
              <w:top w:val="nil"/>
              <w:bottom w:val="nil"/>
            </w:tcBorders>
          </w:tcPr>
          <w:p>
            <w:pPr>
              <w:rPr>
                <w:rFonts w:ascii="Arial"/>
                <w:sz w:val="21"/>
              </w:rPr>
            </w:pPr>
            <w:r/>
          </w:p>
        </w:tc>
        <w:tc>
          <w:tcPr>
            <w:tcW w:w="1752" w:type="dxa"/>
            <w:vAlign w:val="top"/>
          </w:tcPr>
          <w:p>
            <w:pPr>
              <w:pStyle w:val="TableText"/>
              <w:ind w:left="471"/>
              <w:spacing w:before="316" w:line="185" w:lineRule="auto"/>
              <w:rPr/>
            </w:pPr>
            <w:r>
              <w:rPr>
                <w:spacing w:val="-2"/>
              </w:rPr>
              <w:t>2020</w:t>
            </w:r>
          </w:p>
        </w:tc>
        <w:tc>
          <w:tcPr>
            <w:tcW w:w="2739" w:type="dxa"/>
            <w:vAlign w:val="top"/>
          </w:tcPr>
          <w:p>
            <w:pPr>
              <w:pStyle w:val="TableText"/>
              <w:ind w:left="770"/>
              <w:spacing w:before="314" w:line="186" w:lineRule="auto"/>
              <w:rPr/>
            </w:pPr>
            <w:r>
              <w:rPr>
                <w:spacing w:val="-4"/>
              </w:rPr>
              <w:t>1222.3</w:t>
            </w:r>
          </w:p>
        </w:tc>
        <w:tc>
          <w:tcPr>
            <w:tcW w:w="1235" w:type="dxa"/>
            <w:vAlign w:val="top"/>
          </w:tcPr>
          <w:p>
            <w:pPr>
              <w:pStyle w:val="TableText"/>
              <w:ind w:left="217"/>
              <w:spacing w:before="314" w:line="186" w:lineRule="auto"/>
              <w:rPr/>
            </w:pPr>
            <w:r>
              <w:rPr>
                <w:spacing w:val="-1"/>
              </w:rPr>
              <w:t>6.01</w:t>
            </w:r>
          </w:p>
        </w:tc>
        <w:tc>
          <w:tcPr>
            <w:tcW w:w="2590" w:type="dxa"/>
            <w:vAlign w:val="top"/>
          </w:tcPr>
          <w:p>
            <w:pPr>
              <w:pStyle w:val="TableText"/>
              <w:ind w:left="791"/>
              <w:spacing w:before="316" w:line="185" w:lineRule="auto"/>
              <w:rPr/>
            </w:pPr>
            <w:r>
              <w:rPr>
                <w:spacing w:val="-1"/>
              </w:rPr>
              <w:t>370.9</w:t>
            </w:r>
          </w:p>
        </w:tc>
        <w:tc>
          <w:tcPr>
            <w:tcW w:w="1163" w:type="dxa"/>
            <w:vAlign w:val="top"/>
          </w:tcPr>
          <w:p>
            <w:pPr>
              <w:pStyle w:val="TableText"/>
              <w:ind w:left="181"/>
              <w:spacing w:before="316" w:line="185" w:lineRule="auto"/>
              <w:rPr/>
            </w:pPr>
            <w:r>
              <w:rPr>
                <w:spacing w:val="-2"/>
              </w:rPr>
              <w:t>3.47</w:t>
            </w:r>
          </w:p>
        </w:tc>
        <w:tc>
          <w:tcPr>
            <w:tcW w:w="2646" w:type="dxa"/>
            <w:vAlign w:val="top"/>
          </w:tcPr>
          <w:p>
            <w:pPr>
              <w:pStyle w:val="TableText"/>
              <w:ind w:left="821"/>
              <w:spacing w:before="314" w:line="186" w:lineRule="auto"/>
              <w:rPr/>
            </w:pPr>
            <w:r>
              <w:rPr/>
              <w:t>851.4</w:t>
            </w:r>
          </w:p>
        </w:tc>
        <w:tc>
          <w:tcPr>
            <w:tcW w:w="1291" w:type="dxa"/>
            <w:vAlign w:val="top"/>
          </w:tcPr>
          <w:p>
            <w:pPr>
              <w:pStyle w:val="TableText"/>
              <w:ind w:left="247"/>
              <w:spacing w:before="316" w:line="185" w:lineRule="auto"/>
              <w:rPr/>
            </w:pPr>
            <w:r>
              <w:rPr>
                <w:spacing w:val="-1"/>
              </w:rPr>
              <w:t>8.84</w:t>
            </w:r>
          </w:p>
        </w:tc>
        <w:tc>
          <w:tcPr>
            <w:tcW w:w="2650" w:type="dxa"/>
            <w:vAlign w:val="top"/>
          </w:tcPr>
          <w:p>
            <w:pPr>
              <w:pStyle w:val="TableText"/>
              <w:ind w:left="723"/>
              <w:spacing w:before="316" w:line="185" w:lineRule="auto"/>
              <w:rPr/>
            </w:pPr>
            <w:r>
              <w:rPr>
                <w:spacing w:val="1"/>
              </w:rPr>
              <w:t>-480.4</w:t>
            </w:r>
          </w:p>
        </w:tc>
      </w:tr>
      <w:tr>
        <w:trPr>
          <w:trHeight w:val="804" w:hRule="atLeast"/>
        </w:trPr>
        <w:tc>
          <w:tcPr>
            <w:tcW w:w="2146" w:type="dxa"/>
            <w:vAlign w:val="top"/>
            <w:vMerge w:val="continue"/>
            <w:tcBorders>
              <w:top w:val="nil"/>
            </w:tcBorders>
          </w:tcPr>
          <w:p>
            <w:pPr>
              <w:rPr>
                <w:rFonts w:ascii="Arial"/>
                <w:sz w:val="21"/>
              </w:rPr>
            </w:pPr>
            <w:r/>
          </w:p>
        </w:tc>
        <w:tc>
          <w:tcPr>
            <w:tcW w:w="1752" w:type="dxa"/>
            <w:vAlign w:val="top"/>
          </w:tcPr>
          <w:p>
            <w:pPr>
              <w:pStyle w:val="TableText"/>
              <w:ind w:left="471"/>
              <w:spacing w:before="321" w:line="186" w:lineRule="auto"/>
              <w:rPr/>
            </w:pPr>
            <w:r>
              <w:rPr>
                <w:spacing w:val="-2"/>
              </w:rPr>
              <w:t>2021</w:t>
            </w:r>
          </w:p>
        </w:tc>
        <w:tc>
          <w:tcPr>
            <w:tcW w:w="2739" w:type="dxa"/>
            <w:vAlign w:val="top"/>
          </w:tcPr>
          <w:p>
            <w:pPr>
              <w:pStyle w:val="TableText"/>
              <w:ind w:left="770"/>
              <w:spacing w:before="321" w:line="186" w:lineRule="auto"/>
              <w:rPr/>
            </w:pPr>
            <w:r>
              <w:rPr>
                <w:spacing w:val="-4"/>
              </w:rPr>
              <w:t>1369.8</w:t>
            </w:r>
          </w:p>
        </w:tc>
        <w:tc>
          <w:tcPr>
            <w:tcW w:w="1235" w:type="dxa"/>
            <w:vAlign w:val="top"/>
          </w:tcPr>
          <w:p>
            <w:pPr>
              <w:pStyle w:val="TableText"/>
              <w:ind w:left="217"/>
              <w:spacing w:before="323" w:line="185" w:lineRule="auto"/>
              <w:rPr/>
            </w:pPr>
            <w:r>
              <w:rPr>
                <w:spacing w:val="-2"/>
              </w:rPr>
              <w:t>5.98</w:t>
            </w:r>
          </w:p>
        </w:tc>
        <w:tc>
          <w:tcPr>
            <w:tcW w:w="2590" w:type="dxa"/>
            <w:vAlign w:val="top"/>
          </w:tcPr>
          <w:p>
            <w:pPr>
              <w:pStyle w:val="TableText"/>
              <w:ind w:left="791"/>
              <w:spacing w:before="323" w:line="185" w:lineRule="auto"/>
              <w:rPr/>
            </w:pPr>
            <w:r>
              <w:rPr>
                <w:spacing w:val="-1"/>
              </w:rPr>
              <w:t>335.2</w:t>
            </w:r>
          </w:p>
        </w:tc>
        <w:tc>
          <w:tcPr>
            <w:tcW w:w="1163" w:type="dxa"/>
            <w:vAlign w:val="top"/>
          </w:tcPr>
          <w:p>
            <w:pPr>
              <w:pStyle w:val="TableText"/>
              <w:ind w:left="181"/>
              <w:spacing w:before="323" w:line="185" w:lineRule="auto"/>
              <w:rPr/>
            </w:pPr>
            <w:r>
              <w:rPr>
                <w:spacing w:val="-2"/>
              </w:rPr>
              <w:t>2.68</w:t>
            </w:r>
          </w:p>
        </w:tc>
        <w:tc>
          <w:tcPr>
            <w:tcW w:w="2646" w:type="dxa"/>
            <w:vAlign w:val="top"/>
          </w:tcPr>
          <w:p>
            <w:pPr>
              <w:pStyle w:val="TableText"/>
              <w:ind w:left="721"/>
              <w:spacing w:before="321" w:line="186" w:lineRule="auto"/>
              <w:rPr/>
            </w:pPr>
            <w:r>
              <w:rPr>
                <w:spacing w:val="-4"/>
              </w:rPr>
              <w:t>1034.6</w:t>
            </w:r>
          </w:p>
        </w:tc>
        <w:tc>
          <w:tcPr>
            <w:tcW w:w="1291" w:type="dxa"/>
            <w:vAlign w:val="top"/>
          </w:tcPr>
          <w:p>
            <w:pPr>
              <w:pStyle w:val="TableText"/>
              <w:ind w:left="247"/>
              <w:spacing w:before="323" w:line="185" w:lineRule="auto"/>
              <w:rPr/>
            </w:pPr>
            <w:r>
              <w:rPr>
                <w:spacing w:val="-1"/>
              </w:rPr>
              <w:t>9.93</w:t>
            </w:r>
          </w:p>
        </w:tc>
        <w:tc>
          <w:tcPr>
            <w:tcW w:w="2650" w:type="dxa"/>
            <w:vAlign w:val="top"/>
          </w:tcPr>
          <w:p>
            <w:pPr>
              <w:pStyle w:val="TableText"/>
              <w:ind w:left="723"/>
              <w:spacing w:before="323" w:line="185" w:lineRule="auto"/>
              <w:rPr/>
            </w:pPr>
            <w:r>
              <w:rPr>
                <w:spacing w:val="1"/>
              </w:rPr>
              <w:t>-699.4</w:t>
            </w:r>
          </w:p>
        </w:tc>
      </w:tr>
      <w:tr>
        <w:trPr>
          <w:trHeight w:val="796" w:hRule="atLeast"/>
        </w:trPr>
        <w:tc>
          <w:tcPr>
            <w:tcW w:w="2146" w:type="dxa"/>
            <w:vAlign w:val="top"/>
            <w:vMerge w:val="restart"/>
            <w:tcBorders>
              <w:bottom w:val="nil"/>
            </w:tcBorders>
          </w:tcPr>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pStyle w:val="TableText"/>
              <w:ind w:left="275"/>
              <w:spacing w:before="127" w:line="223" w:lineRule="auto"/>
              <w:rPr/>
            </w:pPr>
            <w:r>
              <w:rPr>
                <w:spacing w:val="12"/>
              </w:rPr>
              <w:t>金融服务</w:t>
            </w:r>
          </w:p>
        </w:tc>
        <w:tc>
          <w:tcPr>
            <w:tcW w:w="1752" w:type="dxa"/>
            <w:vAlign w:val="top"/>
          </w:tcPr>
          <w:p>
            <w:pPr>
              <w:pStyle w:val="TableText"/>
              <w:ind w:left="471"/>
              <w:spacing w:before="313" w:line="186" w:lineRule="auto"/>
              <w:rPr/>
            </w:pPr>
            <w:r>
              <w:rPr>
                <w:spacing w:val="-2"/>
              </w:rPr>
              <w:t>2018</w:t>
            </w:r>
          </w:p>
        </w:tc>
        <w:tc>
          <w:tcPr>
            <w:tcW w:w="2739" w:type="dxa"/>
            <w:vAlign w:val="top"/>
          </w:tcPr>
          <w:p>
            <w:pPr>
              <w:pStyle w:val="TableText"/>
              <w:ind w:left="869"/>
              <w:spacing w:before="313" w:line="186" w:lineRule="auto"/>
              <w:rPr/>
            </w:pPr>
            <w:r>
              <w:rPr>
                <w:spacing w:val="-1"/>
              </w:rPr>
              <w:t>370.8</w:t>
            </w:r>
          </w:p>
        </w:tc>
        <w:tc>
          <w:tcPr>
            <w:tcW w:w="1235" w:type="dxa"/>
            <w:vAlign w:val="top"/>
          </w:tcPr>
          <w:p>
            <w:pPr>
              <w:pStyle w:val="TableText"/>
              <w:ind w:left="217"/>
              <w:spacing w:before="313" w:line="186" w:lineRule="auto"/>
              <w:rPr/>
            </w:pPr>
            <w:r>
              <w:rPr>
                <w:spacing w:val="-2"/>
              </w:rPr>
              <w:t>2.19</w:t>
            </w:r>
          </w:p>
        </w:tc>
        <w:tc>
          <w:tcPr>
            <w:tcW w:w="2590" w:type="dxa"/>
            <w:vAlign w:val="top"/>
          </w:tcPr>
          <w:p>
            <w:pPr>
              <w:pStyle w:val="TableText"/>
              <w:ind w:left="791"/>
              <w:spacing w:before="313" w:line="186" w:lineRule="auto"/>
              <w:rPr/>
            </w:pPr>
            <w:r>
              <w:rPr>
                <w:spacing w:val="-1"/>
              </w:rPr>
              <w:t>230.4</w:t>
            </w:r>
          </w:p>
        </w:tc>
        <w:tc>
          <w:tcPr>
            <w:tcW w:w="1163" w:type="dxa"/>
            <w:vAlign w:val="top"/>
          </w:tcPr>
          <w:p>
            <w:pPr>
              <w:pStyle w:val="TableText"/>
              <w:ind w:left="181"/>
              <w:spacing w:before="313" w:line="186" w:lineRule="auto"/>
              <w:rPr/>
            </w:pPr>
            <w:r>
              <w:rPr>
                <w:spacing w:val="-2"/>
              </w:rPr>
              <w:t>2.63</w:t>
            </w:r>
          </w:p>
        </w:tc>
        <w:tc>
          <w:tcPr>
            <w:tcW w:w="2646" w:type="dxa"/>
            <w:vAlign w:val="top"/>
          </w:tcPr>
          <w:p>
            <w:pPr>
              <w:pStyle w:val="TableText"/>
              <w:ind w:left="821"/>
              <w:spacing w:before="313" w:line="186" w:lineRule="auto"/>
              <w:rPr/>
            </w:pPr>
            <w:r>
              <w:rPr>
                <w:spacing w:val="-5"/>
              </w:rPr>
              <w:t>140.4</w:t>
            </w:r>
          </w:p>
        </w:tc>
        <w:tc>
          <w:tcPr>
            <w:tcW w:w="1291" w:type="dxa"/>
            <w:vAlign w:val="top"/>
          </w:tcPr>
          <w:p>
            <w:pPr>
              <w:pStyle w:val="TableText"/>
              <w:ind w:left="247"/>
              <w:spacing w:before="313" w:line="186" w:lineRule="auto"/>
              <w:rPr/>
            </w:pPr>
            <w:r>
              <w:rPr>
                <w:spacing w:val="-6"/>
              </w:rPr>
              <w:t>1.71</w:t>
            </w:r>
          </w:p>
        </w:tc>
        <w:tc>
          <w:tcPr>
            <w:tcW w:w="2650" w:type="dxa"/>
            <w:vAlign w:val="top"/>
          </w:tcPr>
          <w:p>
            <w:pPr>
              <w:pStyle w:val="TableText"/>
              <w:ind w:left="1121"/>
              <w:spacing w:before="315" w:line="185" w:lineRule="auto"/>
              <w:rPr/>
            </w:pPr>
            <w:r>
              <w:rPr>
                <w:spacing w:val="-3"/>
              </w:rPr>
              <w:t>90</w:t>
            </w:r>
          </w:p>
        </w:tc>
      </w:tr>
      <w:tr>
        <w:trPr>
          <w:trHeight w:val="796" w:hRule="atLeast"/>
        </w:trPr>
        <w:tc>
          <w:tcPr>
            <w:tcW w:w="2146" w:type="dxa"/>
            <w:vAlign w:val="top"/>
            <w:vMerge w:val="continue"/>
            <w:tcBorders>
              <w:top w:val="nil"/>
              <w:bottom w:val="nil"/>
            </w:tcBorders>
          </w:tcPr>
          <w:p>
            <w:pPr>
              <w:rPr>
                <w:rFonts w:ascii="Arial"/>
                <w:sz w:val="21"/>
              </w:rPr>
            </w:pPr>
            <w:r/>
          </w:p>
        </w:tc>
        <w:tc>
          <w:tcPr>
            <w:tcW w:w="1752" w:type="dxa"/>
            <w:vAlign w:val="top"/>
          </w:tcPr>
          <w:p>
            <w:pPr>
              <w:pStyle w:val="TableText"/>
              <w:ind w:left="471"/>
              <w:spacing w:before="315" w:line="186" w:lineRule="auto"/>
              <w:rPr/>
            </w:pPr>
            <w:r>
              <w:rPr>
                <w:spacing w:val="-2"/>
              </w:rPr>
              <w:t>2019</w:t>
            </w:r>
          </w:p>
        </w:tc>
        <w:tc>
          <w:tcPr>
            <w:tcW w:w="2739" w:type="dxa"/>
            <w:vAlign w:val="top"/>
          </w:tcPr>
          <w:p>
            <w:pPr>
              <w:pStyle w:val="TableText"/>
              <w:ind w:left="1068"/>
              <w:spacing w:before="317" w:line="185" w:lineRule="auto"/>
              <w:rPr/>
            </w:pPr>
            <w:r>
              <w:rPr>
                <w:spacing w:val="-1"/>
              </w:rPr>
              <w:t>440</w:t>
            </w:r>
          </w:p>
        </w:tc>
        <w:tc>
          <w:tcPr>
            <w:tcW w:w="1235" w:type="dxa"/>
            <w:vAlign w:val="top"/>
          </w:tcPr>
          <w:p>
            <w:pPr>
              <w:pStyle w:val="TableText"/>
              <w:ind w:left="217"/>
              <w:spacing w:before="317" w:line="185" w:lineRule="auto"/>
              <w:rPr/>
            </w:pPr>
            <w:r>
              <w:rPr>
                <w:spacing w:val="-2"/>
              </w:rPr>
              <w:t>2.34</w:t>
            </w:r>
          </w:p>
        </w:tc>
        <w:tc>
          <w:tcPr>
            <w:tcW w:w="2590" w:type="dxa"/>
            <w:vAlign w:val="top"/>
          </w:tcPr>
          <w:p>
            <w:pPr>
              <w:pStyle w:val="TableText"/>
              <w:ind w:left="990"/>
              <w:spacing w:before="317" w:line="185" w:lineRule="auto"/>
              <w:rPr/>
            </w:pPr>
            <w:r>
              <w:rPr>
                <w:spacing w:val="-3"/>
              </w:rPr>
              <w:t>270</w:t>
            </w:r>
          </w:p>
        </w:tc>
        <w:tc>
          <w:tcPr>
            <w:tcW w:w="1163" w:type="dxa"/>
            <w:vAlign w:val="top"/>
          </w:tcPr>
          <w:p>
            <w:pPr>
              <w:pStyle w:val="TableText"/>
              <w:ind w:left="181"/>
              <w:spacing w:before="317" w:line="185" w:lineRule="auto"/>
              <w:rPr/>
            </w:pPr>
            <w:r>
              <w:rPr>
                <w:spacing w:val="-2"/>
              </w:rPr>
              <w:t>2.72</w:t>
            </w:r>
          </w:p>
        </w:tc>
        <w:tc>
          <w:tcPr>
            <w:tcW w:w="2646" w:type="dxa"/>
            <w:vAlign w:val="top"/>
          </w:tcPr>
          <w:p>
            <w:pPr>
              <w:pStyle w:val="TableText"/>
              <w:ind w:left="1019"/>
              <w:spacing w:before="315" w:line="186" w:lineRule="auto"/>
              <w:rPr/>
            </w:pPr>
            <w:r>
              <w:rPr>
                <w:spacing w:val="-8"/>
              </w:rPr>
              <w:t>170</w:t>
            </w:r>
          </w:p>
        </w:tc>
        <w:tc>
          <w:tcPr>
            <w:tcW w:w="1291" w:type="dxa"/>
            <w:vAlign w:val="top"/>
          </w:tcPr>
          <w:p>
            <w:pPr>
              <w:pStyle w:val="TableText"/>
              <w:ind w:left="247"/>
              <w:spacing w:before="315" w:line="186" w:lineRule="auto"/>
              <w:rPr/>
            </w:pPr>
            <w:r>
              <w:rPr>
                <w:spacing w:val="-6"/>
              </w:rPr>
              <w:t>1.92</w:t>
            </w:r>
          </w:p>
        </w:tc>
        <w:tc>
          <w:tcPr>
            <w:tcW w:w="2650" w:type="dxa"/>
            <w:vAlign w:val="top"/>
          </w:tcPr>
          <w:p>
            <w:pPr>
              <w:pStyle w:val="TableText"/>
              <w:ind w:left="1121"/>
              <w:spacing w:before="317" w:line="185" w:lineRule="auto"/>
              <w:rPr/>
            </w:pPr>
            <w:r>
              <w:rPr>
                <w:spacing w:val="-3"/>
              </w:rPr>
              <w:t>99</w:t>
            </w:r>
          </w:p>
        </w:tc>
      </w:tr>
      <w:tr>
        <w:trPr>
          <w:trHeight w:val="797" w:hRule="atLeast"/>
        </w:trPr>
        <w:tc>
          <w:tcPr>
            <w:tcW w:w="2146" w:type="dxa"/>
            <w:vAlign w:val="top"/>
            <w:vMerge w:val="continue"/>
            <w:tcBorders>
              <w:top w:val="nil"/>
              <w:bottom w:val="nil"/>
            </w:tcBorders>
          </w:tcPr>
          <w:p>
            <w:pPr>
              <w:rPr>
                <w:rFonts w:ascii="Arial"/>
                <w:sz w:val="21"/>
              </w:rPr>
            </w:pPr>
            <w:r/>
          </w:p>
        </w:tc>
        <w:tc>
          <w:tcPr>
            <w:tcW w:w="1752" w:type="dxa"/>
            <w:vAlign w:val="top"/>
          </w:tcPr>
          <w:p>
            <w:pPr>
              <w:pStyle w:val="TableText"/>
              <w:ind w:left="471"/>
              <w:spacing w:before="317" w:line="185" w:lineRule="auto"/>
              <w:rPr/>
            </w:pPr>
            <w:r>
              <w:rPr>
                <w:spacing w:val="-2"/>
              </w:rPr>
              <w:t>2020</w:t>
            </w:r>
          </w:p>
        </w:tc>
        <w:tc>
          <w:tcPr>
            <w:tcW w:w="2739" w:type="dxa"/>
            <w:vAlign w:val="top"/>
          </w:tcPr>
          <w:p>
            <w:pPr>
              <w:pStyle w:val="TableText"/>
              <w:ind w:left="869"/>
              <w:spacing w:before="318" w:line="185" w:lineRule="auto"/>
              <w:rPr/>
            </w:pPr>
            <w:r>
              <w:rPr>
                <w:spacing w:val="-1"/>
              </w:rPr>
              <w:t>507.6</w:t>
            </w:r>
          </w:p>
        </w:tc>
        <w:tc>
          <w:tcPr>
            <w:tcW w:w="1235" w:type="dxa"/>
            <w:vAlign w:val="top"/>
          </w:tcPr>
          <w:p>
            <w:pPr>
              <w:pStyle w:val="TableText"/>
              <w:ind w:left="217"/>
              <w:spacing w:before="318" w:line="185" w:lineRule="auto"/>
              <w:rPr/>
            </w:pPr>
            <w:r>
              <w:rPr>
                <w:spacing w:val="-2"/>
              </w:rPr>
              <w:t>2.50</w:t>
            </w:r>
          </w:p>
        </w:tc>
        <w:tc>
          <w:tcPr>
            <w:tcW w:w="2590" w:type="dxa"/>
            <w:vAlign w:val="top"/>
          </w:tcPr>
          <w:p>
            <w:pPr>
              <w:pStyle w:val="TableText"/>
              <w:ind w:left="791"/>
              <w:spacing w:before="318" w:line="185" w:lineRule="auto"/>
              <w:rPr/>
            </w:pPr>
            <w:r>
              <w:rPr>
                <w:spacing w:val="-1"/>
              </w:rPr>
              <w:t>288.6</w:t>
            </w:r>
          </w:p>
        </w:tc>
        <w:tc>
          <w:tcPr>
            <w:tcW w:w="1163" w:type="dxa"/>
            <w:vAlign w:val="top"/>
          </w:tcPr>
          <w:p>
            <w:pPr>
              <w:pStyle w:val="TableText"/>
              <w:ind w:left="181"/>
              <w:spacing w:before="318" w:line="185" w:lineRule="auto"/>
              <w:rPr/>
            </w:pPr>
            <w:r>
              <w:rPr>
                <w:spacing w:val="-2"/>
              </w:rPr>
              <w:t>2.70</w:t>
            </w:r>
          </w:p>
        </w:tc>
        <w:tc>
          <w:tcPr>
            <w:tcW w:w="2646" w:type="dxa"/>
            <w:vAlign w:val="top"/>
          </w:tcPr>
          <w:p>
            <w:pPr>
              <w:pStyle w:val="TableText"/>
              <w:ind w:left="821"/>
              <w:spacing w:before="315" w:line="186" w:lineRule="auto"/>
              <w:rPr/>
            </w:pPr>
            <w:r>
              <w:rPr>
                <w:spacing w:val="-1"/>
              </w:rPr>
              <w:t>218.9</w:t>
            </w:r>
          </w:p>
        </w:tc>
        <w:tc>
          <w:tcPr>
            <w:tcW w:w="1291" w:type="dxa"/>
            <w:vAlign w:val="top"/>
          </w:tcPr>
          <w:p>
            <w:pPr>
              <w:pStyle w:val="TableText"/>
              <w:ind w:left="247"/>
              <w:spacing w:before="318" w:line="185" w:lineRule="auto"/>
              <w:rPr/>
            </w:pPr>
            <w:r>
              <w:rPr>
                <w:spacing w:val="-2"/>
              </w:rPr>
              <w:t>2.27</w:t>
            </w:r>
          </w:p>
        </w:tc>
        <w:tc>
          <w:tcPr>
            <w:tcW w:w="2650" w:type="dxa"/>
            <w:vAlign w:val="top"/>
          </w:tcPr>
          <w:p>
            <w:pPr>
              <w:pStyle w:val="TableText"/>
              <w:ind w:left="922"/>
              <w:spacing w:before="318" w:line="185" w:lineRule="auto"/>
              <w:rPr/>
            </w:pPr>
            <w:r>
              <w:rPr>
                <w:spacing w:val="-1"/>
              </w:rPr>
              <w:t>69.6</w:t>
            </w:r>
          </w:p>
        </w:tc>
      </w:tr>
      <w:tr>
        <w:trPr>
          <w:trHeight w:val="797" w:hRule="atLeast"/>
        </w:trPr>
        <w:tc>
          <w:tcPr>
            <w:tcW w:w="2146" w:type="dxa"/>
            <w:vAlign w:val="top"/>
            <w:vMerge w:val="continue"/>
            <w:tcBorders>
              <w:top w:val="nil"/>
            </w:tcBorders>
          </w:tcPr>
          <w:p>
            <w:pPr>
              <w:rPr>
                <w:rFonts w:ascii="Arial"/>
                <w:sz w:val="21"/>
              </w:rPr>
            </w:pPr>
            <w:r/>
          </w:p>
        </w:tc>
        <w:tc>
          <w:tcPr>
            <w:tcW w:w="1752" w:type="dxa"/>
            <w:vAlign w:val="top"/>
          </w:tcPr>
          <w:p>
            <w:pPr>
              <w:pStyle w:val="TableText"/>
              <w:ind w:left="471"/>
              <w:spacing w:before="315" w:line="186" w:lineRule="auto"/>
              <w:rPr/>
            </w:pPr>
            <w:r>
              <w:rPr>
                <w:spacing w:val="-2"/>
              </w:rPr>
              <w:t>2021</w:t>
            </w:r>
          </w:p>
        </w:tc>
        <w:tc>
          <w:tcPr>
            <w:tcW w:w="2739" w:type="dxa"/>
            <w:vAlign w:val="top"/>
          </w:tcPr>
          <w:p>
            <w:pPr>
              <w:pStyle w:val="TableText"/>
              <w:ind w:left="869"/>
              <w:spacing w:before="317" w:line="185" w:lineRule="auto"/>
              <w:rPr/>
            </w:pPr>
            <w:r>
              <w:rPr>
                <w:spacing w:val="-1"/>
              </w:rPr>
              <w:t>665.7</w:t>
            </w:r>
          </w:p>
        </w:tc>
        <w:tc>
          <w:tcPr>
            <w:tcW w:w="1235" w:type="dxa"/>
            <w:vAlign w:val="top"/>
          </w:tcPr>
          <w:p>
            <w:pPr>
              <w:pStyle w:val="TableText"/>
              <w:ind w:left="217"/>
              <w:spacing w:before="317" w:line="185" w:lineRule="auto"/>
              <w:rPr/>
            </w:pPr>
            <w:r>
              <w:rPr>
                <w:spacing w:val="-2"/>
              </w:rPr>
              <w:t>2.90</w:t>
            </w:r>
          </w:p>
        </w:tc>
        <w:tc>
          <w:tcPr>
            <w:tcW w:w="2590" w:type="dxa"/>
            <w:vAlign w:val="top"/>
          </w:tcPr>
          <w:p>
            <w:pPr>
              <w:pStyle w:val="TableText"/>
              <w:ind w:left="791"/>
              <w:spacing w:before="317" w:line="185" w:lineRule="auto"/>
              <w:rPr/>
            </w:pPr>
            <w:r>
              <w:rPr>
                <w:spacing w:val="-1"/>
              </w:rPr>
              <w:t>320.8</w:t>
            </w:r>
          </w:p>
        </w:tc>
        <w:tc>
          <w:tcPr>
            <w:tcW w:w="1163" w:type="dxa"/>
            <w:vAlign w:val="top"/>
          </w:tcPr>
          <w:p>
            <w:pPr>
              <w:pStyle w:val="TableText"/>
              <w:ind w:left="181"/>
              <w:spacing w:before="317" w:line="185" w:lineRule="auto"/>
              <w:rPr/>
            </w:pPr>
            <w:r>
              <w:rPr>
                <w:spacing w:val="-2"/>
              </w:rPr>
              <w:t>2.57</w:t>
            </w:r>
          </w:p>
        </w:tc>
        <w:tc>
          <w:tcPr>
            <w:tcW w:w="2646" w:type="dxa"/>
            <w:vAlign w:val="top"/>
          </w:tcPr>
          <w:p>
            <w:pPr>
              <w:pStyle w:val="TableText"/>
              <w:ind w:left="821"/>
              <w:spacing w:before="317" w:line="185" w:lineRule="auto"/>
              <w:rPr/>
            </w:pPr>
            <w:r>
              <w:rPr>
                <w:spacing w:val="-1"/>
              </w:rPr>
              <w:t>344.8</w:t>
            </w:r>
          </w:p>
        </w:tc>
        <w:tc>
          <w:tcPr>
            <w:tcW w:w="1291" w:type="dxa"/>
            <w:vAlign w:val="top"/>
          </w:tcPr>
          <w:p>
            <w:pPr>
              <w:pStyle w:val="TableText"/>
              <w:ind w:left="247"/>
              <w:spacing w:before="315" w:line="186" w:lineRule="auto"/>
              <w:rPr/>
            </w:pPr>
            <w:r>
              <w:rPr>
                <w:spacing w:val="-2"/>
              </w:rPr>
              <w:t>3.31</w:t>
            </w:r>
          </w:p>
        </w:tc>
        <w:tc>
          <w:tcPr>
            <w:tcW w:w="2650" w:type="dxa"/>
            <w:vAlign w:val="top"/>
          </w:tcPr>
          <w:p>
            <w:pPr>
              <w:pStyle w:val="TableText"/>
              <w:ind w:left="1021"/>
              <w:spacing w:before="317" w:line="185" w:lineRule="auto"/>
              <w:rPr/>
            </w:pPr>
            <w:r>
              <w:rPr>
                <w:spacing w:val="-1"/>
              </w:rPr>
              <w:t>-24</w:t>
            </w:r>
          </w:p>
        </w:tc>
      </w:tr>
      <w:tr>
        <w:trPr>
          <w:trHeight w:val="797" w:hRule="atLeast"/>
        </w:trPr>
        <w:tc>
          <w:tcPr>
            <w:tcW w:w="2146" w:type="dxa"/>
            <w:vAlign w:val="top"/>
            <w:vMerge w:val="restart"/>
            <w:tcBorders>
              <w:bottom w:val="nil"/>
            </w:tcBorders>
          </w:tcPr>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pStyle w:val="TableText"/>
              <w:ind w:left="275"/>
              <w:spacing w:before="126" w:line="223" w:lineRule="auto"/>
              <w:rPr/>
            </w:pPr>
            <w:r>
              <w:rPr>
                <w:spacing w:val="11"/>
              </w:rPr>
              <w:t>知识产权</w:t>
            </w:r>
          </w:p>
          <w:p>
            <w:pPr>
              <w:pStyle w:val="TableText"/>
              <w:ind w:left="473"/>
              <w:spacing w:before="118" w:line="223" w:lineRule="auto"/>
              <w:rPr/>
            </w:pPr>
            <w:r>
              <w:rPr>
                <w:spacing w:val="15"/>
              </w:rPr>
              <w:t>使用费</w:t>
            </w:r>
          </w:p>
        </w:tc>
        <w:tc>
          <w:tcPr>
            <w:tcW w:w="1752" w:type="dxa"/>
            <w:vAlign w:val="top"/>
          </w:tcPr>
          <w:p>
            <w:pPr>
              <w:pStyle w:val="TableText"/>
              <w:ind w:left="471"/>
              <w:spacing w:before="315" w:line="186" w:lineRule="auto"/>
              <w:rPr/>
            </w:pPr>
            <w:r>
              <w:rPr>
                <w:spacing w:val="-2"/>
              </w:rPr>
              <w:t>2018</w:t>
            </w:r>
          </w:p>
        </w:tc>
        <w:tc>
          <w:tcPr>
            <w:tcW w:w="2739" w:type="dxa"/>
            <w:vAlign w:val="top"/>
          </w:tcPr>
          <w:p>
            <w:pPr>
              <w:pStyle w:val="TableText"/>
              <w:ind w:left="770"/>
              <w:spacing w:before="317" w:line="185" w:lineRule="auto"/>
              <w:rPr/>
            </w:pPr>
            <w:r>
              <w:rPr/>
              <w:t>2723.3</w:t>
            </w:r>
          </w:p>
        </w:tc>
        <w:tc>
          <w:tcPr>
            <w:tcW w:w="1235" w:type="dxa"/>
            <w:vAlign w:val="top"/>
          </w:tcPr>
          <w:p>
            <w:pPr>
              <w:pStyle w:val="TableText"/>
              <w:ind w:left="117"/>
              <w:spacing w:before="315" w:line="186" w:lineRule="auto"/>
              <w:rPr/>
            </w:pPr>
            <w:r>
              <w:rPr>
                <w:spacing w:val="-5"/>
              </w:rPr>
              <w:t>16.06</w:t>
            </w:r>
          </w:p>
        </w:tc>
        <w:tc>
          <w:tcPr>
            <w:tcW w:w="2590" w:type="dxa"/>
            <w:vAlign w:val="top"/>
          </w:tcPr>
          <w:p>
            <w:pPr>
              <w:pStyle w:val="TableText"/>
              <w:ind w:left="990"/>
              <w:spacing w:before="317" w:line="185" w:lineRule="auto"/>
              <w:rPr/>
            </w:pPr>
            <w:r>
              <w:rPr>
                <w:spacing w:val="-3"/>
              </w:rPr>
              <w:t>368</w:t>
            </w:r>
          </w:p>
        </w:tc>
        <w:tc>
          <w:tcPr>
            <w:tcW w:w="1163" w:type="dxa"/>
            <w:vAlign w:val="top"/>
          </w:tcPr>
          <w:p>
            <w:pPr>
              <w:pStyle w:val="TableText"/>
              <w:ind w:left="181"/>
              <w:spacing w:before="315" w:line="186" w:lineRule="auto"/>
              <w:rPr/>
            </w:pPr>
            <w:r>
              <w:rPr/>
              <w:t>4.21</w:t>
            </w:r>
          </w:p>
        </w:tc>
        <w:tc>
          <w:tcPr>
            <w:tcW w:w="2646" w:type="dxa"/>
            <w:vAlign w:val="top"/>
          </w:tcPr>
          <w:p>
            <w:pPr>
              <w:pStyle w:val="TableText"/>
              <w:ind w:left="721"/>
              <w:spacing w:before="317" w:line="185" w:lineRule="auto"/>
              <w:rPr/>
            </w:pPr>
            <w:r>
              <w:rPr/>
              <w:t>2355.2</w:t>
            </w:r>
          </w:p>
        </w:tc>
        <w:tc>
          <w:tcPr>
            <w:tcW w:w="1291" w:type="dxa"/>
            <w:vAlign w:val="top"/>
          </w:tcPr>
          <w:p>
            <w:pPr>
              <w:pStyle w:val="TableText"/>
              <w:ind w:left="148"/>
              <w:spacing w:before="317" w:line="185" w:lineRule="auto"/>
              <w:rPr/>
            </w:pPr>
            <w:r>
              <w:rPr>
                <w:spacing w:val="-1"/>
              </w:rPr>
              <w:t>28.69</w:t>
            </w:r>
          </w:p>
        </w:tc>
        <w:tc>
          <w:tcPr>
            <w:tcW w:w="2650" w:type="dxa"/>
            <w:vAlign w:val="top"/>
          </w:tcPr>
          <w:p>
            <w:pPr>
              <w:pStyle w:val="TableText"/>
              <w:ind w:left="624"/>
              <w:spacing w:before="315" w:line="186" w:lineRule="auto"/>
              <w:rPr/>
            </w:pPr>
            <w:r>
              <w:rPr>
                <w:spacing w:val="1"/>
              </w:rPr>
              <w:t>-1987.2</w:t>
            </w:r>
          </w:p>
        </w:tc>
      </w:tr>
      <w:tr>
        <w:trPr>
          <w:trHeight w:val="804" w:hRule="atLeast"/>
        </w:trPr>
        <w:tc>
          <w:tcPr>
            <w:tcW w:w="2146" w:type="dxa"/>
            <w:vAlign w:val="top"/>
            <w:vMerge w:val="continue"/>
            <w:tcBorders>
              <w:top w:val="nil"/>
              <w:bottom w:val="nil"/>
            </w:tcBorders>
          </w:tcPr>
          <w:p>
            <w:pPr>
              <w:rPr>
                <w:rFonts w:ascii="Arial"/>
                <w:sz w:val="21"/>
              </w:rPr>
            </w:pPr>
            <w:r/>
          </w:p>
        </w:tc>
        <w:tc>
          <w:tcPr>
            <w:tcW w:w="1752" w:type="dxa"/>
            <w:vAlign w:val="top"/>
          </w:tcPr>
          <w:p>
            <w:pPr>
              <w:pStyle w:val="TableText"/>
              <w:ind w:left="471"/>
              <w:spacing w:before="322" w:line="186" w:lineRule="auto"/>
              <w:rPr/>
            </w:pPr>
            <w:r>
              <w:rPr>
                <w:spacing w:val="-2"/>
              </w:rPr>
              <w:t>2019</w:t>
            </w:r>
          </w:p>
        </w:tc>
        <w:tc>
          <w:tcPr>
            <w:tcW w:w="2739" w:type="dxa"/>
            <w:vAlign w:val="top"/>
          </w:tcPr>
          <w:p>
            <w:pPr>
              <w:pStyle w:val="TableText"/>
              <w:ind w:left="968"/>
              <w:spacing w:before="322" w:line="186" w:lineRule="auto"/>
              <w:rPr/>
            </w:pPr>
            <w:r>
              <w:rPr>
                <w:spacing w:val="-2"/>
              </w:rPr>
              <w:t>2831</w:t>
            </w:r>
          </w:p>
        </w:tc>
        <w:tc>
          <w:tcPr>
            <w:tcW w:w="1235" w:type="dxa"/>
            <w:vAlign w:val="top"/>
          </w:tcPr>
          <w:p>
            <w:pPr>
              <w:pStyle w:val="TableText"/>
              <w:ind w:left="117"/>
              <w:spacing w:before="322" w:line="186" w:lineRule="auto"/>
              <w:rPr/>
            </w:pPr>
            <w:r>
              <w:rPr>
                <w:spacing w:val="-5"/>
              </w:rPr>
              <w:t>15.08</w:t>
            </w:r>
          </w:p>
        </w:tc>
        <w:tc>
          <w:tcPr>
            <w:tcW w:w="2590" w:type="dxa"/>
            <w:vAlign w:val="top"/>
          </w:tcPr>
          <w:p>
            <w:pPr>
              <w:pStyle w:val="TableText"/>
              <w:ind w:left="990"/>
              <w:spacing w:before="324" w:line="185" w:lineRule="auto"/>
              <w:rPr/>
            </w:pPr>
            <w:r>
              <w:rPr>
                <w:spacing w:val="-1"/>
              </w:rPr>
              <w:t>459</w:t>
            </w:r>
          </w:p>
        </w:tc>
        <w:tc>
          <w:tcPr>
            <w:tcW w:w="1163" w:type="dxa"/>
            <w:vAlign w:val="top"/>
          </w:tcPr>
          <w:p>
            <w:pPr>
              <w:pStyle w:val="TableText"/>
              <w:ind w:left="181"/>
              <w:spacing w:before="324" w:line="185" w:lineRule="auto"/>
              <w:rPr/>
            </w:pPr>
            <w:r>
              <w:rPr/>
              <w:t>4.63</w:t>
            </w:r>
          </w:p>
        </w:tc>
        <w:tc>
          <w:tcPr>
            <w:tcW w:w="2646" w:type="dxa"/>
            <w:vAlign w:val="top"/>
          </w:tcPr>
          <w:p>
            <w:pPr>
              <w:pStyle w:val="TableText"/>
              <w:ind w:left="920"/>
              <w:spacing w:before="324" w:line="185" w:lineRule="auto"/>
              <w:rPr/>
            </w:pPr>
            <w:r>
              <w:rPr>
                <w:spacing w:val="-2"/>
              </w:rPr>
              <w:t>2372</w:t>
            </w:r>
          </w:p>
        </w:tc>
        <w:tc>
          <w:tcPr>
            <w:tcW w:w="1291" w:type="dxa"/>
            <w:vAlign w:val="top"/>
          </w:tcPr>
          <w:p>
            <w:pPr>
              <w:pStyle w:val="TableText"/>
              <w:ind w:left="148"/>
              <w:spacing w:before="324" w:line="185" w:lineRule="auto"/>
              <w:rPr/>
            </w:pPr>
            <w:r>
              <w:rPr>
                <w:spacing w:val="-1"/>
              </w:rPr>
              <w:t>26.77</w:t>
            </w:r>
          </w:p>
        </w:tc>
        <w:tc>
          <w:tcPr>
            <w:tcW w:w="2650" w:type="dxa"/>
            <w:vAlign w:val="top"/>
          </w:tcPr>
          <w:p>
            <w:pPr>
              <w:pStyle w:val="TableText"/>
              <w:ind w:left="822"/>
              <w:spacing w:before="322" w:line="186" w:lineRule="auto"/>
              <w:rPr/>
            </w:pPr>
            <w:r>
              <w:rPr>
                <w:spacing w:val="1"/>
              </w:rPr>
              <w:t>-1913</w:t>
            </w:r>
          </w:p>
        </w:tc>
      </w:tr>
      <w:tr>
        <w:trPr>
          <w:trHeight w:val="783" w:hRule="atLeast"/>
        </w:trPr>
        <w:tc>
          <w:tcPr>
            <w:tcW w:w="2146" w:type="dxa"/>
            <w:vAlign w:val="top"/>
            <w:vMerge w:val="continue"/>
            <w:tcBorders>
              <w:top w:val="nil"/>
              <w:bottom w:val="nil"/>
            </w:tcBorders>
          </w:tcPr>
          <w:p>
            <w:pPr>
              <w:rPr>
                <w:rFonts w:ascii="Arial"/>
                <w:sz w:val="21"/>
              </w:rPr>
            </w:pPr>
            <w:r/>
          </w:p>
        </w:tc>
        <w:tc>
          <w:tcPr>
            <w:tcW w:w="1752" w:type="dxa"/>
            <w:vAlign w:val="top"/>
          </w:tcPr>
          <w:p>
            <w:pPr>
              <w:pStyle w:val="TableText"/>
              <w:ind w:left="471"/>
              <w:spacing w:before="310" w:line="185" w:lineRule="auto"/>
              <w:rPr/>
            </w:pPr>
            <w:r>
              <w:rPr>
                <w:spacing w:val="-2"/>
              </w:rPr>
              <w:t>2020</w:t>
            </w:r>
          </w:p>
        </w:tc>
        <w:tc>
          <w:tcPr>
            <w:tcW w:w="2739" w:type="dxa"/>
            <w:vAlign w:val="top"/>
          </w:tcPr>
          <w:p>
            <w:pPr>
              <w:pStyle w:val="TableText"/>
              <w:ind w:left="770"/>
              <w:spacing w:before="308" w:line="186" w:lineRule="auto"/>
              <w:rPr/>
            </w:pPr>
            <w:r>
              <w:rPr>
                <w:spacing w:val="-1"/>
              </w:rPr>
              <w:t>3194.3</w:t>
            </w:r>
          </w:p>
        </w:tc>
        <w:tc>
          <w:tcPr>
            <w:tcW w:w="1235" w:type="dxa"/>
            <w:vAlign w:val="top"/>
          </w:tcPr>
          <w:p>
            <w:pPr>
              <w:pStyle w:val="TableText"/>
              <w:ind w:left="117"/>
              <w:spacing w:before="308" w:line="186" w:lineRule="auto"/>
              <w:rPr/>
            </w:pPr>
            <w:r>
              <w:rPr>
                <w:spacing w:val="-5"/>
              </w:rPr>
              <w:t>15.71</w:t>
            </w:r>
          </w:p>
        </w:tc>
        <w:tc>
          <w:tcPr>
            <w:tcW w:w="2590" w:type="dxa"/>
            <w:vAlign w:val="top"/>
          </w:tcPr>
          <w:p>
            <w:pPr>
              <w:pStyle w:val="TableText"/>
              <w:ind w:left="791"/>
              <w:spacing w:before="310" w:line="185" w:lineRule="auto"/>
              <w:rPr/>
            </w:pPr>
            <w:r>
              <w:rPr>
                <w:spacing w:val="-1"/>
              </w:rPr>
              <w:t>598.8</w:t>
            </w:r>
          </w:p>
        </w:tc>
        <w:tc>
          <w:tcPr>
            <w:tcW w:w="1163" w:type="dxa"/>
            <w:vAlign w:val="top"/>
          </w:tcPr>
          <w:p>
            <w:pPr>
              <w:pStyle w:val="TableText"/>
              <w:ind w:left="181"/>
              <w:spacing w:before="310" w:line="185" w:lineRule="auto"/>
              <w:rPr/>
            </w:pPr>
            <w:r>
              <w:rPr>
                <w:spacing w:val="-2"/>
              </w:rPr>
              <w:t>5.60</w:t>
            </w:r>
          </w:p>
        </w:tc>
        <w:tc>
          <w:tcPr>
            <w:tcW w:w="2646" w:type="dxa"/>
            <w:vAlign w:val="top"/>
          </w:tcPr>
          <w:p>
            <w:pPr>
              <w:pStyle w:val="TableText"/>
              <w:ind w:left="721"/>
              <w:spacing w:before="310" w:line="185" w:lineRule="auto"/>
              <w:rPr/>
            </w:pPr>
            <w:r>
              <w:rPr/>
              <w:t>2595.5</w:t>
            </w:r>
          </w:p>
        </w:tc>
        <w:tc>
          <w:tcPr>
            <w:tcW w:w="1291" w:type="dxa"/>
            <w:vAlign w:val="top"/>
          </w:tcPr>
          <w:p>
            <w:pPr>
              <w:pStyle w:val="TableText"/>
              <w:ind w:left="148"/>
              <w:spacing w:before="310" w:line="185" w:lineRule="auto"/>
              <w:rPr/>
            </w:pPr>
            <w:r>
              <w:rPr>
                <w:spacing w:val="-1"/>
              </w:rPr>
              <w:t>26.95</w:t>
            </w:r>
          </w:p>
        </w:tc>
        <w:tc>
          <w:tcPr>
            <w:tcW w:w="2650" w:type="dxa"/>
            <w:vAlign w:val="top"/>
          </w:tcPr>
          <w:p>
            <w:pPr>
              <w:pStyle w:val="TableText"/>
              <w:ind w:left="624"/>
              <w:spacing w:before="308" w:line="186" w:lineRule="auto"/>
              <w:rPr/>
            </w:pPr>
            <w:r>
              <w:rPr>
                <w:spacing w:val="1"/>
              </w:rPr>
              <w:t>-1996.6</w:t>
            </w:r>
          </w:p>
        </w:tc>
      </w:tr>
      <w:tr>
        <w:trPr>
          <w:trHeight w:val="790" w:hRule="atLeast"/>
        </w:trPr>
        <w:tc>
          <w:tcPr>
            <w:tcW w:w="2146" w:type="dxa"/>
            <w:vAlign w:val="top"/>
            <w:vMerge w:val="continue"/>
            <w:tcBorders>
              <w:top w:val="nil"/>
            </w:tcBorders>
          </w:tcPr>
          <w:p>
            <w:pPr>
              <w:rPr>
                <w:rFonts w:ascii="Arial"/>
                <w:sz w:val="21"/>
              </w:rPr>
            </w:pPr>
            <w:r/>
          </w:p>
        </w:tc>
        <w:tc>
          <w:tcPr>
            <w:tcW w:w="1752" w:type="dxa"/>
            <w:vAlign w:val="top"/>
          </w:tcPr>
          <w:p>
            <w:pPr>
              <w:pStyle w:val="TableText"/>
              <w:ind w:left="471"/>
              <w:spacing w:before="315" w:line="186" w:lineRule="auto"/>
              <w:rPr/>
            </w:pPr>
            <w:r>
              <w:rPr>
                <w:spacing w:val="-2"/>
              </w:rPr>
              <w:t>2021</w:t>
            </w:r>
          </w:p>
        </w:tc>
        <w:tc>
          <w:tcPr>
            <w:tcW w:w="2739" w:type="dxa"/>
            <w:vAlign w:val="top"/>
          </w:tcPr>
          <w:p>
            <w:pPr>
              <w:pStyle w:val="TableText"/>
              <w:ind w:left="770"/>
              <w:spacing w:before="317" w:line="185" w:lineRule="auto"/>
              <w:rPr/>
            </w:pPr>
            <w:r>
              <w:rPr>
                <w:spacing w:val="-1"/>
              </w:rPr>
              <w:t>3784.7</w:t>
            </w:r>
          </w:p>
        </w:tc>
        <w:tc>
          <w:tcPr>
            <w:tcW w:w="1235" w:type="dxa"/>
            <w:vAlign w:val="top"/>
          </w:tcPr>
          <w:p>
            <w:pPr>
              <w:pStyle w:val="TableText"/>
              <w:ind w:left="117"/>
              <w:spacing w:before="315" w:line="186" w:lineRule="auto"/>
              <w:rPr/>
            </w:pPr>
            <w:r>
              <w:rPr>
                <w:spacing w:val="-5"/>
              </w:rPr>
              <w:t>16.51</w:t>
            </w:r>
          </w:p>
        </w:tc>
        <w:tc>
          <w:tcPr>
            <w:tcW w:w="2590" w:type="dxa"/>
            <w:vAlign w:val="top"/>
          </w:tcPr>
          <w:p>
            <w:pPr>
              <w:pStyle w:val="TableText"/>
              <w:ind w:left="791"/>
              <w:spacing w:before="317" w:line="185" w:lineRule="auto"/>
              <w:rPr/>
            </w:pPr>
            <w:r>
              <w:rPr>
                <w:spacing w:val="-2"/>
              </w:rPr>
              <w:t>759.7</w:t>
            </w:r>
          </w:p>
        </w:tc>
        <w:tc>
          <w:tcPr>
            <w:tcW w:w="1163" w:type="dxa"/>
            <w:vAlign w:val="top"/>
          </w:tcPr>
          <w:p>
            <w:pPr>
              <w:pStyle w:val="TableText"/>
              <w:ind w:left="181"/>
              <w:spacing w:before="317" w:line="185" w:lineRule="auto"/>
              <w:rPr/>
            </w:pPr>
            <w:r>
              <w:rPr>
                <w:spacing w:val="-1"/>
              </w:rPr>
              <w:t>6.08</w:t>
            </w:r>
          </w:p>
        </w:tc>
        <w:tc>
          <w:tcPr>
            <w:tcW w:w="2646" w:type="dxa"/>
            <w:vAlign w:val="top"/>
          </w:tcPr>
          <w:p>
            <w:pPr>
              <w:pStyle w:val="TableText"/>
              <w:ind w:left="920"/>
              <w:spacing w:before="317" w:line="185" w:lineRule="auto"/>
              <w:rPr/>
            </w:pPr>
            <w:r>
              <w:rPr>
                <w:spacing w:val="-2"/>
              </w:rPr>
              <w:t>3025</w:t>
            </w:r>
          </w:p>
        </w:tc>
        <w:tc>
          <w:tcPr>
            <w:tcW w:w="1291" w:type="dxa"/>
            <w:vAlign w:val="top"/>
          </w:tcPr>
          <w:p>
            <w:pPr>
              <w:pStyle w:val="TableText"/>
              <w:ind w:left="148"/>
              <w:spacing w:before="317" w:line="185" w:lineRule="auto"/>
              <w:rPr/>
            </w:pPr>
            <w:r>
              <w:rPr>
                <w:spacing w:val="-1"/>
              </w:rPr>
              <w:t>29.02</w:t>
            </w:r>
          </w:p>
        </w:tc>
        <w:tc>
          <w:tcPr>
            <w:tcW w:w="2650" w:type="dxa"/>
            <w:vAlign w:val="top"/>
          </w:tcPr>
          <w:p>
            <w:pPr>
              <w:pStyle w:val="TableText"/>
              <w:ind w:left="624"/>
              <w:spacing w:before="317" w:line="185" w:lineRule="auto"/>
              <w:rPr/>
            </w:pPr>
            <w:r>
              <w:rPr>
                <w:spacing w:val="1"/>
              </w:rPr>
              <w:t>-2265.3</w:t>
            </w:r>
          </w:p>
        </w:tc>
      </w:tr>
      <w:tr>
        <w:trPr>
          <w:trHeight w:val="775" w:hRule="atLeast"/>
        </w:trPr>
        <w:tc>
          <w:tcPr>
            <w:tcW w:w="2146" w:type="dxa"/>
            <w:vAlign w:val="top"/>
            <w:vMerge w:val="restart"/>
            <w:tcBorders>
              <w:bottom w:val="nil"/>
            </w:tcBorders>
          </w:tcPr>
          <w:p>
            <w:pPr>
              <w:spacing w:line="349" w:lineRule="auto"/>
              <w:rPr>
                <w:rFonts w:ascii="Arial"/>
                <w:sz w:val="21"/>
              </w:rPr>
            </w:pPr>
            <w:r/>
          </w:p>
          <w:p>
            <w:pPr>
              <w:spacing w:line="349" w:lineRule="auto"/>
              <w:rPr>
                <w:rFonts w:ascii="Arial"/>
                <w:sz w:val="21"/>
              </w:rPr>
            </w:pPr>
            <w:r/>
          </w:p>
          <w:p>
            <w:pPr>
              <w:pStyle w:val="TableText"/>
              <w:ind w:left="275" w:right="258"/>
              <w:spacing w:before="126" w:line="291" w:lineRule="auto"/>
              <w:jc w:val="right"/>
              <w:rPr/>
            </w:pPr>
            <w:r>
              <w:rPr>
                <w:spacing w:val="11"/>
              </w:rPr>
              <w:t>电信、计</w:t>
            </w:r>
            <w:r>
              <w:rPr>
                <w:spacing w:val="1"/>
              </w:rPr>
              <w:t xml:space="preserve"> </w:t>
            </w:r>
            <w:r>
              <w:rPr>
                <w:spacing w:val="18"/>
              </w:rPr>
              <w:t>算机和</w:t>
            </w:r>
          </w:p>
          <w:p>
            <w:pPr>
              <w:pStyle w:val="TableText"/>
              <w:ind w:left="275"/>
              <w:spacing w:before="1" w:line="222" w:lineRule="auto"/>
              <w:rPr/>
            </w:pPr>
            <w:r>
              <w:rPr>
                <w:spacing w:val="12"/>
              </w:rPr>
              <w:t>信息服务</w:t>
            </w:r>
          </w:p>
        </w:tc>
        <w:tc>
          <w:tcPr>
            <w:tcW w:w="1752" w:type="dxa"/>
            <w:vAlign w:val="top"/>
          </w:tcPr>
          <w:p>
            <w:pPr>
              <w:pStyle w:val="TableText"/>
              <w:ind w:left="471"/>
              <w:spacing w:before="308" w:line="186" w:lineRule="auto"/>
              <w:rPr/>
            </w:pPr>
            <w:r>
              <w:rPr>
                <w:spacing w:val="-2"/>
              </w:rPr>
              <w:t>2018</w:t>
            </w:r>
          </w:p>
        </w:tc>
        <w:tc>
          <w:tcPr>
            <w:tcW w:w="2739" w:type="dxa"/>
            <w:vAlign w:val="top"/>
          </w:tcPr>
          <w:p>
            <w:pPr>
              <w:pStyle w:val="TableText"/>
              <w:ind w:left="770"/>
              <w:spacing w:before="308" w:line="186" w:lineRule="auto"/>
              <w:rPr/>
            </w:pPr>
            <w:r>
              <w:rPr>
                <w:spacing w:val="1"/>
              </w:rPr>
              <w:t>4686.9</w:t>
            </w:r>
          </w:p>
        </w:tc>
        <w:tc>
          <w:tcPr>
            <w:tcW w:w="1235" w:type="dxa"/>
            <w:vAlign w:val="top"/>
          </w:tcPr>
          <w:p>
            <w:pPr>
              <w:pStyle w:val="TableText"/>
              <w:ind w:left="117"/>
              <w:spacing w:before="308" w:line="186" w:lineRule="auto"/>
              <w:rPr/>
            </w:pPr>
            <w:r>
              <w:rPr>
                <w:spacing w:val="-1"/>
              </w:rPr>
              <w:t>27.65</w:t>
            </w:r>
          </w:p>
        </w:tc>
        <w:tc>
          <w:tcPr>
            <w:tcW w:w="2590" w:type="dxa"/>
            <w:vAlign w:val="top"/>
          </w:tcPr>
          <w:p>
            <w:pPr>
              <w:pStyle w:val="TableText"/>
              <w:ind w:left="891"/>
              <w:spacing w:before="308" w:line="186" w:lineRule="auto"/>
              <w:rPr/>
            </w:pPr>
            <w:r>
              <w:rPr>
                <w:spacing w:val="-2"/>
              </w:rPr>
              <w:t>3114</w:t>
            </w:r>
          </w:p>
        </w:tc>
        <w:tc>
          <w:tcPr>
            <w:tcW w:w="1163" w:type="dxa"/>
            <w:vAlign w:val="top"/>
          </w:tcPr>
          <w:p>
            <w:pPr>
              <w:pStyle w:val="TableText"/>
              <w:ind w:left="82"/>
              <w:spacing w:before="308" w:line="186" w:lineRule="auto"/>
              <w:rPr/>
            </w:pPr>
            <w:r>
              <w:rPr>
                <w:spacing w:val="-1"/>
              </w:rPr>
              <w:t>35.61</w:t>
            </w:r>
          </w:p>
        </w:tc>
        <w:tc>
          <w:tcPr>
            <w:tcW w:w="2646" w:type="dxa"/>
            <w:vAlign w:val="top"/>
          </w:tcPr>
          <w:p>
            <w:pPr>
              <w:pStyle w:val="TableText"/>
              <w:ind w:left="721"/>
              <w:spacing w:before="308" w:line="186" w:lineRule="auto"/>
              <w:rPr/>
            </w:pPr>
            <w:r>
              <w:rPr>
                <w:spacing w:val="-4"/>
              </w:rPr>
              <w:t>1572.9</w:t>
            </w:r>
          </w:p>
        </w:tc>
        <w:tc>
          <w:tcPr>
            <w:tcW w:w="1291" w:type="dxa"/>
            <w:vAlign w:val="top"/>
          </w:tcPr>
          <w:p>
            <w:pPr>
              <w:pStyle w:val="TableText"/>
              <w:ind w:left="148"/>
              <w:spacing w:before="308" w:line="186" w:lineRule="auto"/>
              <w:rPr/>
            </w:pPr>
            <w:r>
              <w:rPr>
                <w:spacing w:val="-5"/>
              </w:rPr>
              <w:t>19.16</w:t>
            </w:r>
          </w:p>
        </w:tc>
        <w:tc>
          <w:tcPr>
            <w:tcW w:w="2650" w:type="dxa"/>
            <w:vAlign w:val="top"/>
          </w:tcPr>
          <w:p>
            <w:pPr>
              <w:pStyle w:val="TableText"/>
              <w:ind w:left="922"/>
              <w:spacing w:before="308" w:line="186" w:lineRule="auto"/>
              <w:rPr/>
            </w:pPr>
            <w:r>
              <w:rPr>
                <w:spacing w:val="-6"/>
              </w:rPr>
              <w:t>1541</w:t>
            </w:r>
          </w:p>
        </w:tc>
      </w:tr>
      <w:tr>
        <w:trPr>
          <w:trHeight w:val="797" w:hRule="atLeast"/>
        </w:trPr>
        <w:tc>
          <w:tcPr>
            <w:tcW w:w="2146" w:type="dxa"/>
            <w:vAlign w:val="top"/>
            <w:vMerge w:val="continue"/>
            <w:tcBorders>
              <w:top w:val="nil"/>
              <w:bottom w:val="nil"/>
            </w:tcBorders>
          </w:tcPr>
          <w:p>
            <w:pPr>
              <w:rPr>
                <w:rFonts w:ascii="Arial"/>
                <w:sz w:val="21"/>
              </w:rPr>
            </w:pPr>
            <w:r/>
          </w:p>
        </w:tc>
        <w:tc>
          <w:tcPr>
            <w:tcW w:w="1752" w:type="dxa"/>
            <w:vAlign w:val="top"/>
          </w:tcPr>
          <w:p>
            <w:pPr>
              <w:pStyle w:val="TableText"/>
              <w:ind w:left="471"/>
              <w:spacing w:before="316" w:line="186" w:lineRule="auto"/>
              <w:rPr/>
            </w:pPr>
            <w:r>
              <w:rPr>
                <w:spacing w:val="-2"/>
              </w:rPr>
              <w:t>2019</w:t>
            </w:r>
          </w:p>
        </w:tc>
        <w:tc>
          <w:tcPr>
            <w:tcW w:w="2739" w:type="dxa"/>
            <w:vAlign w:val="top"/>
          </w:tcPr>
          <w:p>
            <w:pPr>
              <w:pStyle w:val="TableText"/>
              <w:ind w:left="968"/>
              <w:spacing w:before="316" w:line="186" w:lineRule="auto"/>
              <w:rPr/>
            </w:pPr>
            <w:r>
              <w:rPr>
                <w:spacing w:val="-2"/>
              </w:rPr>
              <w:t>5571</w:t>
            </w:r>
          </w:p>
        </w:tc>
        <w:tc>
          <w:tcPr>
            <w:tcW w:w="1235" w:type="dxa"/>
            <w:vAlign w:val="top"/>
          </w:tcPr>
          <w:p>
            <w:pPr>
              <w:pStyle w:val="TableText"/>
              <w:ind w:left="117"/>
              <w:spacing w:before="316" w:line="186" w:lineRule="auto"/>
              <w:rPr/>
            </w:pPr>
            <w:r>
              <w:rPr>
                <w:spacing w:val="-1"/>
              </w:rPr>
              <w:t>29.67</w:t>
            </w:r>
          </w:p>
        </w:tc>
        <w:tc>
          <w:tcPr>
            <w:tcW w:w="2590" w:type="dxa"/>
            <w:vAlign w:val="top"/>
          </w:tcPr>
          <w:p>
            <w:pPr>
              <w:pStyle w:val="TableText"/>
              <w:ind w:left="891"/>
              <w:spacing w:before="316" w:line="186" w:lineRule="auto"/>
              <w:rPr/>
            </w:pPr>
            <w:r>
              <w:rPr>
                <w:spacing w:val="-2"/>
              </w:rPr>
              <w:t>3716</w:t>
            </w:r>
          </w:p>
        </w:tc>
        <w:tc>
          <w:tcPr>
            <w:tcW w:w="1163" w:type="dxa"/>
            <w:vAlign w:val="top"/>
          </w:tcPr>
          <w:p>
            <w:pPr>
              <w:pStyle w:val="TableText"/>
              <w:ind w:left="82"/>
              <w:spacing w:before="316" w:line="186" w:lineRule="auto"/>
              <w:rPr/>
            </w:pPr>
            <w:r>
              <w:rPr>
                <w:spacing w:val="-1"/>
              </w:rPr>
              <w:t>37.47</w:t>
            </w:r>
          </w:p>
        </w:tc>
        <w:tc>
          <w:tcPr>
            <w:tcW w:w="2646" w:type="dxa"/>
            <w:vAlign w:val="top"/>
          </w:tcPr>
          <w:p>
            <w:pPr>
              <w:pStyle w:val="TableText"/>
              <w:ind w:left="920"/>
              <w:spacing w:before="316" w:line="186" w:lineRule="auto"/>
              <w:rPr/>
            </w:pPr>
            <w:r>
              <w:rPr>
                <w:spacing w:val="-6"/>
              </w:rPr>
              <w:t>1856</w:t>
            </w:r>
          </w:p>
        </w:tc>
        <w:tc>
          <w:tcPr>
            <w:tcW w:w="1291" w:type="dxa"/>
            <w:vAlign w:val="top"/>
          </w:tcPr>
          <w:p>
            <w:pPr>
              <w:pStyle w:val="TableText"/>
              <w:ind w:left="148"/>
              <w:spacing w:before="316" w:line="186" w:lineRule="auto"/>
              <w:rPr/>
            </w:pPr>
            <w:r>
              <w:rPr>
                <w:spacing w:val="-1"/>
              </w:rPr>
              <w:t>20.95</w:t>
            </w:r>
          </w:p>
        </w:tc>
        <w:tc>
          <w:tcPr>
            <w:tcW w:w="2650" w:type="dxa"/>
            <w:vAlign w:val="top"/>
          </w:tcPr>
          <w:p>
            <w:pPr>
              <w:pStyle w:val="TableText"/>
              <w:ind w:left="922"/>
              <w:spacing w:before="316" w:line="186" w:lineRule="auto"/>
              <w:rPr/>
            </w:pPr>
            <w:r>
              <w:rPr>
                <w:spacing w:val="-6"/>
              </w:rPr>
              <w:t>1860</w:t>
            </w:r>
          </w:p>
        </w:tc>
      </w:tr>
      <w:tr>
        <w:trPr>
          <w:trHeight w:val="804" w:hRule="atLeast"/>
        </w:trPr>
        <w:tc>
          <w:tcPr>
            <w:tcW w:w="2146" w:type="dxa"/>
            <w:vAlign w:val="top"/>
            <w:vMerge w:val="continue"/>
            <w:tcBorders>
              <w:top w:val="nil"/>
              <w:bottom w:val="nil"/>
            </w:tcBorders>
          </w:tcPr>
          <w:p>
            <w:pPr>
              <w:rPr>
                <w:rFonts w:ascii="Arial"/>
                <w:sz w:val="21"/>
              </w:rPr>
            </w:pPr>
            <w:r/>
          </w:p>
        </w:tc>
        <w:tc>
          <w:tcPr>
            <w:tcW w:w="1752" w:type="dxa"/>
            <w:vAlign w:val="top"/>
          </w:tcPr>
          <w:p>
            <w:pPr>
              <w:pStyle w:val="TableText"/>
              <w:ind w:left="471"/>
              <w:spacing w:before="324" w:line="185" w:lineRule="auto"/>
              <w:rPr/>
            </w:pPr>
            <w:r>
              <w:rPr>
                <w:spacing w:val="-2"/>
              </w:rPr>
              <w:t>2020</w:t>
            </w:r>
          </w:p>
        </w:tc>
        <w:tc>
          <w:tcPr>
            <w:tcW w:w="2739" w:type="dxa"/>
            <w:vAlign w:val="top"/>
          </w:tcPr>
          <w:p>
            <w:pPr>
              <w:pStyle w:val="TableText"/>
              <w:ind w:left="770"/>
              <w:spacing w:before="325" w:line="185" w:lineRule="auto"/>
              <w:rPr/>
            </w:pPr>
            <w:r>
              <w:rPr/>
              <w:t>6465.4</w:t>
            </w:r>
          </w:p>
        </w:tc>
        <w:tc>
          <w:tcPr>
            <w:tcW w:w="1235" w:type="dxa"/>
            <w:vAlign w:val="top"/>
          </w:tcPr>
          <w:p>
            <w:pPr>
              <w:pStyle w:val="TableText"/>
              <w:ind w:left="117"/>
              <w:spacing w:before="322" w:line="186" w:lineRule="auto"/>
              <w:rPr/>
            </w:pPr>
            <w:r>
              <w:rPr>
                <w:spacing w:val="-1"/>
              </w:rPr>
              <w:t>31.80</w:t>
            </w:r>
          </w:p>
        </w:tc>
        <w:tc>
          <w:tcPr>
            <w:tcW w:w="2590" w:type="dxa"/>
            <w:vAlign w:val="top"/>
          </w:tcPr>
          <w:p>
            <w:pPr>
              <w:pStyle w:val="TableText"/>
              <w:ind w:left="692"/>
              <w:spacing w:before="322" w:line="186" w:lineRule="auto"/>
              <w:rPr/>
            </w:pPr>
            <w:r>
              <w:rPr>
                <w:spacing w:val="1"/>
              </w:rPr>
              <w:t>4191.4</w:t>
            </w:r>
          </w:p>
        </w:tc>
        <w:tc>
          <w:tcPr>
            <w:tcW w:w="1163" w:type="dxa"/>
            <w:vAlign w:val="top"/>
          </w:tcPr>
          <w:p>
            <w:pPr>
              <w:pStyle w:val="TableText"/>
              <w:ind w:left="82"/>
              <w:spacing w:before="322" w:line="186" w:lineRule="auto"/>
              <w:rPr/>
            </w:pPr>
            <w:r>
              <w:rPr>
                <w:spacing w:val="-1"/>
              </w:rPr>
              <w:t>39.17</w:t>
            </w:r>
          </w:p>
        </w:tc>
        <w:tc>
          <w:tcPr>
            <w:tcW w:w="2646" w:type="dxa"/>
            <w:vAlign w:val="top"/>
          </w:tcPr>
          <w:p>
            <w:pPr>
              <w:pStyle w:val="TableText"/>
              <w:ind w:left="721"/>
              <w:spacing w:before="325" w:line="185" w:lineRule="auto"/>
              <w:rPr/>
            </w:pPr>
            <w:r>
              <w:rPr/>
              <w:t>2273.9</w:t>
            </w:r>
          </w:p>
        </w:tc>
        <w:tc>
          <w:tcPr>
            <w:tcW w:w="1291" w:type="dxa"/>
            <w:vAlign w:val="top"/>
          </w:tcPr>
          <w:p>
            <w:pPr>
              <w:pStyle w:val="TableText"/>
              <w:ind w:left="148"/>
              <w:spacing w:before="322" w:line="186" w:lineRule="auto"/>
              <w:rPr/>
            </w:pPr>
            <w:r>
              <w:rPr>
                <w:spacing w:val="-1"/>
              </w:rPr>
              <w:t>23.61</w:t>
            </w:r>
          </w:p>
        </w:tc>
        <w:tc>
          <w:tcPr>
            <w:tcW w:w="2650" w:type="dxa"/>
            <w:vAlign w:val="top"/>
          </w:tcPr>
          <w:p>
            <w:pPr>
              <w:pStyle w:val="TableText"/>
              <w:ind w:left="723"/>
              <w:spacing w:before="322" w:line="186" w:lineRule="auto"/>
              <w:rPr/>
            </w:pPr>
            <w:r>
              <w:rPr>
                <w:spacing w:val="-4"/>
              </w:rPr>
              <w:t>1917.4</w:t>
            </w:r>
          </w:p>
        </w:tc>
      </w:tr>
      <w:tr>
        <w:trPr>
          <w:trHeight w:val="790" w:hRule="atLeast"/>
        </w:trPr>
        <w:tc>
          <w:tcPr>
            <w:tcW w:w="2146" w:type="dxa"/>
            <w:vAlign w:val="top"/>
            <w:vMerge w:val="continue"/>
            <w:tcBorders>
              <w:top w:val="nil"/>
            </w:tcBorders>
          </w:tcPr>
          <w:p>
            <w:pPr>
              <w:rPr>
                <w:rFonts w:ascii="Arial"/>
                <w:sz w:val="21"/>
              </w:rPr>
            </w:pPr>
            <w:r/>
          </w:p>
        </w:tc>
        <w:tc>
          <w:tcPr>
            <w:tcW w:w="1752" w:type="dxa"/>
            <w:vAlign w:val="top"/>
          </w:tcPr>
          <w:p>
            <w:pPr>
              <w:pStyle w:val="TableText"/>
              <w:ind w:left="471"/>
              <w:spacing w:before="315" w:line="186" w:lineRule="auto"/>
              <w:rPr/>
            </w:pPr>
            <w:r>
              <w:rPr>
                <w:spacing w:val="-2"/>
              </w:rPr>
              <w:t>2021</w:t>
            </w:r>
          </w:p>
        </w:tc>
        <w:tc>
          <w:tcPr>
            <w:tcW w:w="2739" w:type="dxa"/>
            <w:vAlign w:val="top"/>
          </w:tcPr>
          <w:p>
            <w:pPr>
              <w:pStyle w:val="TableText"/>
              <w:ind w:left="770"/>
              <w:spacing w:before="316" w:line="186" w:lineRule="auto"/>
              <w:rPr/>
            </w:pPr>
            <w:r>
              <w:rPr>
                <w:spacing w:val="-1"/>
              </w:rPr>
              <w:t>7714.7</w:t>
            </w:r>
          </w:p>
        </w:tc>
        <w:tc>
          <w:tcPr>
            <w:tcW w:w="1235" w:type="dxa"/>
            <w:vAlign w:val="top"/>
          </w:tcPr>
          <w:p>
            <w:pPr>
              <w:pStyle w:val="TableText"/>
              <w:ind w:left="117"/>
              <w:spacing w:before="318" w:line="185" w:lineRule="auto"/>
              <w:rPr/>
            </w:pPr>
            <w:r>
              <w:rPr>
                <w:spacing w:val="-1"/>
              </w:rPr>
              <w:t>33.65</w:t>
            </w:r>
          </w:p>
        </w:tc>
        <w:tc>
          <w:tcPr>
            <w:tcW w:w="2590" w:type="dxa"/>
            <w:vAlign w:val="top"/>
          </w:tcPr>
          <w:p>
            <w:pPr>
              <w:pStyle w:val="TableText"/>
              <w:ind w:left="692"/>
              <w:spacing w:before="316" w:line="186" w:lineRule="auto"/>
              <w:rPr/>
            </w:pPr>
            <w:r>
              <w:rPr>
                <w:spacing w:val="-1"/>
              </w:rPr>
              <w:t>5126.8</w:t>
            </w:r>
          </w:p>
        </w:tc>
        <w:tc>
          <w:tcPr>
            <w:tcW w:w="1163" w:type="dxa"/>
            <w:vAlign w:val="top"/>
          </w:tcPr>
          <w:p>
            <w:pPr>
              <w:pStyle w:val="TableText"/>
              <w:ind w:left="82"/>
              <w:spacing w:before="316" w:line="186" w:lineRule="auto"/>
              <w:rPr/>
            </w:pPr>
            <w:r>
              <w:rPr/>
              <w:t>41.01</w:t>
            </w:r>
          </w:p>
        </w:tc>
        <w:tc>
          <w:tcPr>
            <w:tcW w:w="2646" w:type="dxa"/>
            <w:vAlign w:val="top"/>
          </w:tcPr>
          <w:p>
            <w:pPr>
              <w:pStyle w:val="TableText"/>
              <w:ind w:left="721"/>
              <w:spacing w:before="318" w:line="185" w:lineRule="auto"/>
              <w:rPr/>
            </w:pPr>
            <w:r>
              <w:rPr/>
              <w:t>2587.9</w:t>
            </w:r>
          </w:p>
        </w:tc>
        <w:tc>
          <w:tcPr>
            <w:tcW w:w="1291" w:type="dxa"/>
            <w:vAlign w:val="top"/>
          </w:tcPr>
          <w:p>
            <w:pPr>
              <w:pStyle w:val="TableText"/>
              <w:ind w:left="148"/>
              <w:spacing w:before="318" w:line="185" w:lineRule="auto"/>
              <w:rPr/>
            </w:pPr>
            <w:r>
              <w:rPr>
                <w:spacing w:val="-1"/>
              </w:rPr>
              <w:t>24.83</w:t>
            </w:r>
          </w:p>
        </w:tc>
        <w:tc>
          <w:tcPr>
            <w:tcW w:w="2650" w:type="dxa"/>
            <w:vAlign w:val="top"/>
          </w:tcPr>
          <w:p>
            <w:pPr>
              <w:pStyle w:val="TableText"/>
              <w:ind w:left="723"/>
              <w:spacing w:before="318" w:line="185" w:lineRule="auto"/>
              <w:rPr/>
            </w:pPr>
            <w:r>
              <w:rPr/>
              <w:t>2538.9</w:t>
            </w:r>
          </w:p>
        </w:tc>
      </w:tr>
      <w:tr>
        <w:trPr>
          <w:trHeight w:val="797" w:hRule="atLeast"/>
        </w:trPr>
        <w:tc>
          <w:tcPr>
            <w:tcW w:w="2146" w:type="dxa"/>
            <w:vAlign w:val="top"/>
            <w:vMerge w:val="restart"/>
            <w:tcBorders>
              <w:bottom w:val="nil"/>
            </w:tcBorders>
          </w:tcPr>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pStyle w:val="TableText"/>
              <w:ind w:left="275"/>
              <w:spacing w:before="127" w:line="630" w:lineRule="exact"/>
              <w:rPr/>
            </w:pPr>
            <w:r>
              <w:rPr>
                <w:spacing w:val="10"/>
                <w:position w:val="16"/>
              </w:rPr>
              <w:t>其他商业</w:t>
            </w:r>
          </w:p>
          <w:p>
            <w:pPr>
              <w:pStyle w:val="TableText"/>
              <w:ind w:left="672"/>
              <w:spacing w:before="1" w:line="222" w:lineRule="auto"/>
              <w:rPr/>
            </w:pPr>
            <w:r>
              <w:rPr>
                <w:spacing w:val="16"/>
              </w:rPr>
              <w:t>服务</w:t>
            </w:r>
          </w:p>
        </w:tc>
        <w:tc>
          <w:tcPr>
            <w:tcW w:w="1752" w:type="dxa"/>
            <w:vAlign w:val="top"/>
          </w:tcPr>
          <w:p>
            <w:pPr>
              <w:pStyle w:val="TableText"/>
              <w:ind w:left="471"/>
              <w:spacing w:before="315" w:line="186" w:lineRule="auto"/>
              <w:rPr/>
            </w:pPr>
            <w:r>
              <w:rPr>
                <w:spacing w:val="-2"/>
              </w:rPr>
              <w:t>2018</w:t>
            </w:r>
          </w:p>
        </w:tc>
        <w:tc>
          <w:tcPr>
            <w:tcW w:w="2739" w:type="dxa"/>
            <w:vAlign w:val="top"/>
          </w:tcPr>
          <w:p>
            <w:pPr>
              <w:pStyle w:val="TableText"/>
              <w:ind w:left="770"/>
              <w:spacing w:before="318" w:line="185" w:lineRule="auto"/>
              <w:rPr/>
            </w:pPr>
            <w:r>
              <w:rPr>
                <w:spacing w:val="-1"/>
              </w:rPr>
              <w:t>7754.4</w:t>
            </w:r>
          </w:p>
        </w:tc>
        <w:tc>
          <w:tcPr>
            <w:tcW w:w="1235" w:type="dxa"/>
            <w:vAlign w:val="top"/>
          </w:tcPr>
          <w:p>
            <w:pPr>
              <w:pStyle w:val="TableText"/>
              <w:ind w:left="117"/>
              <w:spacing w:before="318" w:line="185" w:lineRule="auto"/>
              <w:rPr/>
            </w:pPr>
            <w:r>
              <w:rPr/>
              <w:t>45.74</w:t>
            </w:r>
          </w:p>
        </w:tc>
        <w:tc>
          <w:tcPr>
            <w:tcW w:w="2590" w:type="dxa"/>
            <w:vAlign w:val="top"/>
          </w:tcPr>
          <w:p>
            <w:pPr>
              <w:pStyle w:val="TableText"/>
              <w:ind w:left="692"/>
              <w:spacing w:before="318" w:line="185" w:lineRule="auto"/>
              <w:rPr/>
            </w:pPr>
            <w:r>
              <w:rPr>
                <w:spacing w:val="1"/>
              </w:rPr>
              <w:t>4625.6</w:t>
            </w:r>
          </w:p>
        </w:tc>
        <w:tc>
          <w:tcPr>
            <w:tcW w:w="1163" w:type="dxa"/>
            <w:vAlign w:val="top"/>
          </w:tcPr>
          <w:p>
            <w:pPr>
              <w:pStyle w:val="TableText"/>
              <w:ind w:left="82"/>
              <w:spacing w:before="318" w:line="185" w:lineRule="auto"/>
              <w:rPr/>
            </w:pPr>
            <w:r>
              <w:rPr>
                <w:spacing w:val="-1"/>
              </w:rPr>
              <w:t>52.90</w:t>
            </w:r>
          </w:p>
        </w:tc>
        <w:tc>
          <w:tcPr>
            <w:tcW w:w="2646" w:type="dxa"/>
            <w:vAlign w:val="top"/>
          </w:tcPr>
          <w:p>
            <w:pPr>
              <w:pStyle w:val="TableText"/>
              <w:ind w:left="721"/>
              <w:spacing w:before="315" w:line="186" w:lineRule="auto"/>
              <w:rPr/>
            </w:pPr>
            <w:r>
              <w:rPr>
                <w:spacing w:val="-1"/>
              </w:rPr>
              <w:t>3128.9</w:t>
            </w:r>
          </w:p>
        </w:tc>
        <w:tc>
          <w:tcPr>
            <w:tcW w:w="1291" w:type="dxa"/>
            <w:vAlign w:val="top"/>
          </w:tcPr>
          <w:p>
            <w:pPr>
              <w:pStyle w:val="TableText"/>
              <w:ind w:left="148"/>
              <w:spacing w:before="315" w:line="186" w:lineRule="auto"/>
              <w:rPr/>
            </w:pPr>
            <w:r>
              <w:rPr>
                <w:spacing w:val="-1"/>
              </w:rPr>
              <w:t>38.12</w:t>
            </w:r>
          </w:p>
        </w:tc>
        <w:tc>
          <w:tcPr>
            <w:tcW w:w="2650" w:type="dxa"/>
            <w:vAlign w:val="top"/>
          </w:tcPr>
          <w:p>
            <w:pPr>
              <w:pStyle w:val="TableText"/>
              <w:ind w:left="723"/>
              <w:spacing w:before="315" w:line="186" w:lineRule="auto"/>
              <w:rPr/>
            </w:pPr>
            <w:r>
              <w:rPr>
                <w:spacing w:val="-4"/>
              </w:rPr>
              <w:t>1496.7</w:t>
            </w:r>
          </w:p>
        </w:tc>
      </w:tr>
      <w:tr>
        <w:trPr>
          <w:trHeight w:val="797" w:hRule="atLeast"/>
        </w:trPr>
        <w:tc>
          <w:tcPr>
            <w:tcW w:w="2146" w:type="dxa"/>
            <w:vAlign w:val="top"/>
            <w:vMerge w:val="continue"/>
            <w:tcBorders>
              <w:top w:val="nil"/>
              <w:bottom w:val="nil"/>
            </w:tcBorders>
          </w:tcPr>
          <w:p>
            <w:pPr>
              <w:rPr>
                <w:rFonts w:ascii="Arial"/>
                <w:sz w:val="21"/>
              </w:rPr>
            </w:pPr>
            <w:r/>
          </w:p>
        </w:tc>
        <w:tc>
          <w:tcPr>
            <w:tcW w:w="1752" w:type="dxa"/>
            <w:vAlign w:val="top"/>
          </w:tcPr>
          <w:p>
            <w:pPr>
              <w:pStyle w:val="TableText"/>
              <w:ind w:left="471"/>
              <w:spacing w:before="315" w:line="186" w:lineRule="auto"/>
              <w:rPr/>
            </w:pPr>
            <w:r>
              <w:rPr>
                <w:spacing w:val="-2"/>
              </w:rPr>
              <w:t>2019</w:t>
            </w:r>
          </w:p>
        </w:tc>
        <w:tc>
          <w:tcPr>
            <w:tcW w:w="2739" w:type="dxa"/>
            <w:vAlign w:val="top"/>
          </w:tcPr>
          <w:p>
            <w:pPr>
              <w:pStyle w:val="TableText"/>
              <w:ind w:left="968"/>
              <w:spacing w:before="317" w:line="185" w:lineRule="auto"/>
              <w:rPr/>
            </w:pPr>
            <w:r>
              <w:rPr>
                <w:spacing w:val="-1"/>
              </w:rPr>
              <w:t>8499</w:t>
            </w:r>
          </w:p>
        </w:tc>
        <w:tc>
          <w:tcPr>
            <w:tcW w:w="1235" w:type="dxa"/>
            <w:vAlign w:val="top"/>
          </w:tcPr>
          <w:p>
            <w:pPr>
              <w:pStyle w:val="TableText"/>
              <w:ind w:left="117"/>
              <w:spacing w:before="317" w:line="185" w:lineRule="auto"/>
              <w:rPr/>
            </w:pPr>
            <w:r>
              <w:rPr/>
              <w:t>45.26</w:t>
            </w:r>
          </w:p>
        </w:tc>
        <w:tc>
          <w:tcPr>
            <w:tcW w:w="2590" w:type="dxa"/>
            <w:vAlign w:val="top"/>
          </w:tcPr>
          <w:p>
            <w:pPr>
              <w:pStyle w:val="TableText"/>
              <w:ind w:left="891"/>
              <w:spacing w:before="317" w:line="185" w:lineRule="auto"/>
              <w:rPr/>
            </w:pPr>
            <w:r>
              <w:rPr>
                <w:spacing w:val="-2"/>
              </w:rPr>
              <w:t>5060</w:t>
            </w:r>
          </w:p>
        </w:tc>
        <w:tc>
          <w:tcPr>
            <w:tcW w:w="1163" w:type="dxa"/>
            <w:vAlign w:val="top"/>
          </w:tcPr>
          <w:p>
            <w:pPr>
              <w:pStyle w:val="TableText"/>
              <w:ind w:left="82"/>
              <w:spacing w:before="315" w:line="186" w:lineRule="auto"/>
              <w:rPr/>
            </w:pPr>
            <w:r>
              <w:rPr>
                <w:spacing w:val="-1"/>
              </w:rPr>
              <w:t>51.02</w:t>
            </w:r>
          </w:p>
        </w:tc>
        <w:tc>
          <w:tcPr>
            <w:tcW w:w="2646" w:type="dxa"/>
            <w:vAlign w:val="top"/>
          </w:tcPr>
          <w:p>
            <w:pPr>
              <w:pStyle w:val="TableText"/>
              <w:ind w:left="920"/>
              <w:spacing w:before="317" w:line="185" w:lineRule="auto"/>
              <w:rPr/>
            </w:pPr>
            <w:r>
              <w:rPr>
                <w:spacing w:val="-2"/>
              </w:rPr>
              <w:t>3439</w:t>
            </w:r>
          </w:p>
        </w:tc>
        <w:tc>
          <w:tcPr>
            <w:tcW w:w="1291" w:type="dxa"/>
            <w:vAlign w:val="top"/>
          </w:tcPr>
          <w:p>
            <w:pPr>
              <w:pStyle w:val="TableText"/>
              <w:ind w:left="148"/>
              <w:spacing w:before="315" w:line="186" w:lineRule="auto"/>
              <w:rPr/>
            </w:pPr>
            <w:r>
              <w:rPr>
                <w:spacing w:val="-1"/>
              </w:rPr>
              <w:t>38.81</w:t>
            </w:r>
          </w:p>
        </w:tc>
        <w:tc>
          <w:tcPr>
            <w:tcW w:w="2650" w:type="dxa"/>
            <w:vAlign w:val="top"/>
          </w:tcPr>
          <w:p>
            <w:pPr>
              <w:pStyle w:val="TableText"/>
              <w:ind w:left="922"/>
              <w:spacing w:before="315" w:line="186" w:lineRule="auto"/>
              <w:rPr/>
            </w:pPr>
            <w:r>
              <w:rPr>
                <w:spacing w:val="-6"/>
              </w:rPr>
              <w:t>1622</w:t>
            </w:r>
          </w:p>
        </w:tc>
      </w:tr>
      <w:tr>
        <w:trPr>
          <w:trHeight w:val="797" w:hRule="atLeast"/>
        </w:trPr>
        <w:tc>
          <w:tcPr>
            <w:tcW w:w="2146" w:type="dxa"/>
            <w:vAlign w:val="top"/>
            <w:vMerge w:val="continue"/>
            <w:tcBorders>
              <w:top w:val="nil"/>
              <w:bottom w:val="nil"/>
            </w:tcBorders>
          </w:tcPr>
          <w:p>
            <w:pPr>
              <w:rPr>
                <w:rFonts w:ascii="Arial"/>
                <w:sz w:val="21"/>
              </w:rPr>
            </w:pPr>
            <w:r/>
          </w:p>
        </w:tc>
        <w:tc>
          <w:tcPr>
            <w:tcW w:w="1752" w:type="dxa"/>
            <w:vAlign w:val="top"/>
          </w:tcPr>
          <w:p>
            <w:pPr>
              <w:pStyle w:val="TableText"/>
              <w:ind w:left="471"/>
              <w:spacing w:before="317" w:line="185" w:lineRule="auto"/>
              <w:rPr/>
            </w:pPr>
            <w:r>
              <w:rPr>
                <w:spacing w:val="-2"/>
              </w:rPr>
              <w:t>2020</w:t>
            </w:r>
          </w:p>
        </w:tc>
        <w:tc>
          <w:tcPr>
            <w:tcW w:w="2739" w:type="dxa"/>
            <w:vAlign w:val="top"/>
          </w:tcPr>
          <w:p>
            <w:pPr>
              <w:pStyle w:val="TableText"/>
              <w:ind w:left="770"/>
              <w:spacing w:before="317" w:line="185" w:lineRule="auto"/>
              <w:rPr/>
            </w:pPr>
            <w:r>
              <w:rPr/>
              <w:t>8643.2</w:t>
            </w:r>
          </w:p>
        </w:tc>
        <w:tc>
          <w:tcPr>
            <w:tcW w:w="1235" w:type="dxa"/>
            <w:vAlign w:val="top"/>
          </w:tcPr>
          <w:p>
            <w:pPr>
              <w:pStyle w:val="TableText"/>
              <w:ind w:left="117"/>
              <w:spacing w:before="315" w:line="186" w:lineRule="auto"/>
              <w:rPr/>
            </w:pPr>
            <w:r>
              <w:rPr/>
              <w:t>42.51</w:t>
            </w:r>
          </w:p>
        </w:tc>
        <w:tc>
          <w:tcPr>
            <w:tcW w:w="2590" w:type="dxa"/>
            <w:vAlign w:val="top"/>
          </w:tcPr>
          <w:p>
            <w:pPr>
              <w:pStyle w:val="TableText"/>
              <w:ind w:left="692"/>
              <w:spacing w:before="315" w:line="186" w:lineRule="auto"/>
              <w:rPr/>
            </w:pPr>
            <w:r>
              <w:rPr>
                <w:spacing w:val="-1"/>
              </w:rPr>
              <w:t>5160.7</w:t>
            </w:r>
          </w:p>
        </w:tc>
        <w:tc>
          <w:tcPr>
            <w:tcW w:w="1163" w:type="dxa"/>
            <w:vAlign w:val="top"/>
          </w:tcPr>
          <w:p>
            <w:pPr>
              <w:pStyle w:val="TableText"/>
              <w:ind w:left="82"/>
              <w:spacing w:before="317" w:line="185" w:lineRule="auto"/>
              <w:rPr/>
            </w:pPr>
            <w:r>
              <w:rPr/>
              <w:t>48.23</w:t>
            </w:r>
          </w:p>
        </w:tc>
        <w:tc>
          <w:tcPr>
            <w:tcW w:w="2646" w:type="dxa"/>
            <w:vAlign w:val="top"/>
          </w:tcPr>
          <w:p>
            <w:pPr>
              <w:pStyle w:val="TableText"/>
              <w:ind w:left="721"/>
              <w:spacing w:before="317" w:line="185" w:lineRule="auto"/>
              <w:rPr/>
            </w:pPr>
            <w:r>
              <w:rPr>
                <w:spacing w:val="-1"/>
              </w:rPr>
              <w:t>3482.4</w:t>
            </w:r>
          </w:p>
        </w:tc>
        <w:tc>
          <w:tcPr>
            <w:tcW w:w="1291" w:type="dxa"/>
            <w:vAlign w:val="top"/>
          </w:tcPr>
          <w:p>
            <w:pPr>
              <w:pStyle w:val="TableText"/>
              <w:ind w:left="148"/>
              <w:spacing w:before="315" w:line="186" w:lineRule="auto"/>
              <w:rPr/>
            </w:pPr>
            <w:r>
              <w:rPr>
                <w:spacing w:val="-1"/>
              </w:rPr>
              <w:t>36.16</w:t>
            </w:r>
          </w:p>
        </w:tc>
        <w:tc>
          <w:tcPr>
            <w:tcW w:w="2650" w:type="dxa"/>
            <w:vAlign w:val="top"/>
          </w:tcPr>
          <w:p>
            <w:pPr>
              <w:pStyle w:val="TableText"/>
              <w:ind w:left="723"/>
              <w:spacing w:before="315" w:line="186" w:lineRule="auto"/>
              <w:rPr/>
            </w:pPr>
            <w:r>
              <w:rPr>
                <w:spacing w:val="-4"/>
              </w:rPr>
              <w:t>1678.3</w:t>
            </w:r>
          </w:p>
        </w:tc>
      </w:tr>
      <w:tr>
        <w:trPr>
          <w:trHeight w:val="804" w:hRule="atLeast"/>
        </w:trPr>
        <w:tc>
          <w:tcPr>
            <w:tcW w:w="2146" w:type="dxa"/>
            <w:vAlign w:val="top"/>
            <w:vMerge w:val="continue"/>
            <w:tcBorders>
              <w:top w:val="nil"/>
            </w:tcBorders>
          </w:tcPr>
          <w:p>
            <w:pPr>
              <w:rPr>
                <w:rFonts w:ascii="Arial"/>
                <w:sz w:val="21"/>
              </w:rPr>
            </w:pPr>
            <w:r/>
          </w:p>
        </w:tc>
        <w:tc>
          <w:tcPr>
            <w:tcW w:w="1752" w:type="dxa"/>
            <w:vAlign w:val="top"/>
          </w:tcPr>
          <w:p>
            <w:pPr>
              <w:pStyle w:val="TableText"/>
              <w:ind w:left="471"/>
              <w:spacing w:before="322" w:line="186" w:lineRule="auto"/>
              <w:rPr/>
            </w:pPr>
            <w:r>
              <w:rPr>
                <w:spacing w:val="-2"/>
              </w:rPr>
              <w:t>2021</w:t>
            </w:r>
          </w:p>
        </w:tc>
        <w:tc>
          <w:tcPr>
            <w:tcW w:w="2739" w:type="dxa"/>
            <w:vAlign w:val="top"/>
          </w:tcPr>
          <w:p>
            <w:pPr>
              <w:pStyle w:val="TableText"/>
              <w:ind w:left="770"/>
              <w:spacing w:before="322" w:line="186" w:lineRule="auto"/>
              <w:rPr/>
            </w:pPr>
            <w:r>
              <w:rPr/>
              <w:t>9390.1</w:t>
            </w:r>
          </w:p>
        </w:tc>
        <w:tc>
          <w:tcPr>
            <w:tcW w:w="1235" w:type="dxa"/>
            <w:vAlign w:val="top"/>
          </w:tcPr>
          <w:p>
            <w:pPr>
              <w:pStyle w:val="TableText"/>
              <w:ind w:left="117"/>
              <w:spacing w:before="324" w:line="185" w:lineRule="auto"/>
              <w:rPr/>
            </w:pPr>
            <w:r>
              <w:rPr/>
              <w:t>40.96</w:t>
            </w:r>
          </w:p>
        </w:tc>
        <w:tc>
          <w:tcPr>
            <w:tcW w:w="2590" w:type="dxa"/>
            <w:vAlign w:val="top"/>
          </w:tcPr>
          <w:p>
            <w:pPr>
              <w:pStyle w:val="TableText"/>
              <w:ind w:left="692"/>
              <w:spacing w:before="324" w:line="185" w:lineRule="auto"/>
              <w:rPr/>
            </w:pPr>
            <w:r>
              <w:rPr>
                <w:spacing w:val="-1"/>
              </w:rPr>
              <w:t>5958.7</w:t>
            </w:r>
          </w:p>
        </w:tc>
        <w:tc>
          <w:tcPr>
            <w:tcW w:w="1163" w:type="dxa"/>
            <w:vAlign w:val="top"/>
          </w:tcPr>
          <w:p>
            <w:pPr>
              <w:pStyle w:val="TableText"/>
              <w:ind w:left="82"/>
              <w:spacing w:before="324" w:line="185" w:lineRule="auto"/>
              <w:rPr/>
            </w:pPr>
            <w:r>
              <w:rPr/>
              <w:t>47.67</w:t>
            </w:r>
          </w:p>
        </w:tc>
        <w:tc>
          <w:tcPr>
            <w:tcW w:w="2646" w:type="dxa"/>
            <w:vAlign w:val="top"/>
          </w:tcPr>
          <w:p>
            <w:pPr>
              <w:pStyle w:val="TableText"/>
              <w:ind w:left="721"/>
              <w:spacing w:before="322" w:line="186" w:lineRule="auto"/>
              <w:rPr/>
            </w:pPr>
            <w:r>
              <w:rPr>
                <w:spacing w:val="-1"/>
              </w:rPr>
              <w:t>3431.3</w:t>
            </w:r>
          </w:p>
        </w:tc>
        <w:tc>
          <w:tcPr>
            <w:tcW w:w="1291" w:type="dxa"/>
            <w:vAlign w:val="top"/>
          </w:tcPr>
          <w:p>
            <w:pPr>
              <w:pStyle w:val="TableText"/>
              <w:ind w:left="148"/>
              <w:spacing w:before="324" w:line="185" w:lineRule="auto"/>
              <w:rPr/>
            </w:pPr>
            <w:r>
              <w:rPr>
                <w:spacing w:val="-1"/>
              </w:rPr>
              <w:t>32.92</w:t>
            </w:r>
          </w:p>
        </w:tc>
        <w:tc>
          <w:tcPr>
            <w:tcW w:w="2650" w:type="dxa"/>
            <w:vAlign w:val="top"/>
          </w:tcPr>
          <w:p>
            <w:pPr>
              <w:pStyle w:val="TableText"/>
              <w:ind w:left="723"/>
              <w:spacing w:before="324" w:line="185" w:lineRule="auto"/>
              <w:rPr/>
            </w:pPr>
            <w:r>
              <w:rPr/>
              <w:t>2527.4</w:t>
            </w:r>
          </w:p>
        </w:tc>
      </w:tr>
      <w:tr>
        <w:trPr>
          <w:trHeight w:val="797" w:hRule="atLeast"/>
        </w:trPr>
        <w:tc>
          <w:tcPr>
            <w:tcW w:w="2146" w:type="dxa"/>
            <w:vAlign w:val="top"/>
            <w:vMerge w:val="restart"/>
            <w:tcBorders>
              <w:bottom w:val="nil"/>
            </w:tcBorders>
          </w:tcPr>
          <w:p>
            <w:pPr>
              <w:spacing w:line="332" w:lineRule="auto"/>
              <w:rPr>
                <w:rFonts w:ascii="Arial"/>
                <w:sz w:val="21"/>
              </w:rPr>
            </w:pPr>
            <w:r/>
          </w:p>
          <w:p>
            <w:pPr>
              <w:spacing w:line="332" w:lineRule="auto"/>
              <w:rPr>
                <w:rFonts w:ascii="Arial"/>
                <w:sz w:val="21"/>
              </w:rPr>
            </w:pPr>
            <w:r/>
          </w:p>
          <w:p>
            <w:pPr>
              <w:pStyle w:val="TableText"/>
              <w:ind w:left="275"/>
              <w:spacing w:before="127" w:line="223" w:lineRule="auto"/>
              <w:rPr/>
            </w:pPr>
            <w:r>
              <w:rPr>
                <w:spacing w:val="12"/>
              </w:rPr>
              <w:t>个人、文</w:t>
            </w:r>
          </w:p>
          <w:p>
            <w:pPr>
              <w:pStyle w:val="TableText"/>
              <w:ind w:left="275"/>
              <w:spacing w:before="190" w:line="224" w:lineRule="auto"/>
              <w:rPr/>
            </w:pPr>
            <w:r>
              <w:rPr>
                <w:spacing w:val="14"/>
              </w:rPr>
              <w:t>化和娱乐</w:t>
            </w:r>
          </w:p>
          <w:p>
            <w:pPr>
              <w:pStyle w:val="TableText"/>
              <w:ind w:left="672"/>
              <w:spacing w:before="128" w:line="223" w:lineRule="auto"/>
              <w:rPr/>
            </w:pPr>
            <w:r>
              <w:rPr>
                <w:spacing w:val="16"/>
              </w:rPr>
              <w:t>服务</w:t>
            </w:r>
          </w:p>
        </w:tc>
        <w:tc>
          <w:tcPr>
            <w:tcW w:w="1752" w:type="dxa"/>
            <w:vAlign w:val="top"/>
          </w:tcPr>
          <w:p>
            <w:pPr>
              <w:pStyle w:val="TableText"/>
              <w:ind w:left="471"/>
              <w:spacing w:before="315" w:line="186" w:lineRule="auto"/>
              <w:rPr/>
            </w:pPr>
            <w:r>
              <w:rPr>
                <w:spacing w:val="-2"/>
              </w:rPr>
              <w:t>2018</w:t>
            </w:r>
          </w:p>
        </w:tc>
        <w:tc>
          <w:tcPr>
            <w:tcW w:w="2739" w:type="dxa"/>
            <w:vAlign w:val="top"/>
          </w:tcPr>
          <w:p>
            <w:pPr>
              <w:pStyle w:val="TableText"/>
              <w:ind w:left="869"/>
              <w:spacing w:before="317" w:line="185" w:lineRule="auto"/>
              <w:rPr/>
            </w:pPr>
            <w:r>
              <w:rPr>
                <w:spacing w:val="-1"/>
              </w:rPr>
              <w:t>304.9</w:t>
            </w:r>
          </w:p>
        </w:tc>
        <w:tc>
          <w:tcPr>
            <w:tcW w:w="1235" w:type="dxa"/>
            <w:vAlign w:val="top"/>
          </w:tcPr>
          <w:p>
            <w:pPr>
              <w:pStyle w:val="TableText"/>
              <w:ind w:left="217"/>
              <w:spacing w:before="315" w:line="186" w:lineRule="auto"/>
              <w:rPr/>
            </w:pPr>
            <w:r>
              <w:rPr>
                <w:spacing w:val="-6"/>
              </w:rPr>
              <w:t>1.80</w:t>
            </w:r>
          </w:p>
        </w:tc>
        <w:tc>
          <w:tcPr>
            <w:tcW w:w="2590" w:type="dxa"/>
            <w:vAlign w:val="top"/>
          </w:tcPr>
          <w:p>
            <w:pPr>
              <w:pStyle w:val="TableText"/>
              <w:ind w:left="891"/>
              <w:spacing w:before="317" w:line="185" w:lineRule="auto"/>
              <w:rPr/>
            </w:pPr>
            <w:r>
              <w:rPr>
                <w:spacing w:val="-1"/>
              </w:rPr>
              <w:t>80.3</w:t>
            </w:r>
          </w:p>
        </w:tc>
        <w:tc>
          <w:tcPr>
            <w:tcW w:w="1163" w:type="dxa"/>
            <w:vAlign w:val="top"/>
          </w:tcPr>
          <w:p>
            <w:pPr>
              <w:pStyle w:val="TableText"/>
              <w:ind w:left="181"/>
              <w:spacing w:before="317" w:line="185" w:lineRule="auto"/>
              <w:rPr/>
            </w:pPr>
            <w:r>
              <w:rPr>
                <w:spacing w:val="-1"/>
              </w:rPr>
              <w:t>0.92</w:t>
            </w:r>
          </w:p>
        </w:tc>
        <w:tc>
          <w:tcPr>
            <w:tcW w:w="2646" w:type="dxa"/>
            <w:vAlign w:val="top"/>
          </w:tcPr>
          <w:p>
            <w:pPr>
              <w:pStyle w:val="TableText"/>
              <w:ind w:left="821"/>
              <w:spacing w:before="317" w:line="185" w:lineRule="auto"/>
              <w:rPr/>
            </w:pPr>
            <w:r>
              <w:rPr>
                <w:spacing w:val="-1"/>
              </w:rPr>
              <w:t>224.5</w:t>
            </w:r>
          </w:p>
        </w:tc>
        <w:tc>
          <w:tcPr>
            <w:tcW w:w="1291" w:type="dxa"/>
            <w:vAlign w:val="top"/>
          </w:tcPr>
          <w:p>
            <w:pPr>
              <w:pStyle w:val="TableText"/>
              <w:ind w:left="247"/>
              <w:spacing w:before="317" w:line="185" w:lineRule="auto"/>
              <w:rPr/>
            </w:pPr>
            <w:r>
              <w:rPr>
                <w:spacing w:val="-2"/>
              </w:rPr>
              <w:t>2.74</w:t>
            </w:r>
          </w:p>
        </w:tc>
        <w:tc>
          <w:tcPr>
            <w:tcW w:w="2650" w:type="dxa"/>
            <w:vAlign w:val="top"/>
          </w:tcPr>
          <w:p>
            <w:pPr>
              <w:pStyle w:val="TableText"/>
              <w:ind w:left="723"/>
              <w:spacing w:before="315" w:line="186" w:lineRule="auto"/>
              <w:rPr/>
            </w:pPr>
            <w:r>
              <w:rPr>
                <w:spacing w:val="1"/>
              </w:rPr>
              <w:t>-144.2</w:t>
            </w:r>
          </w:p>
        </w:tc>
      </w:tr>
      <w:tr>
        <w:trPr>
          <w:trHeight w:val="796" w:hRule="atLeast"/>
        </w:trPr>
        <w:tc>
          <w:tcPr>
            <w:tcW w:w="2146" w:type="dxa"/>
            <w:vAlign w:val="top"/>
            <w:vMerge w:val="continue"/>
            <w:tcBorders>
              <w:top w:val="nil"/>
              <w:bottom w:val="nil"/>
            </w:tcBorders>
          </w:tcPr>
          <w:p>
            <w:pPr>
              <w:rPr>
                <w:rFonts w:ascii="Arial"/>
                <w:sz w:val="21"/>
              </w:rPr>
            </w:pPr>
            <w:r/>
          </w:p>
        </w:tc>
        <w:tc>
          <w:tcPr>
            <w:tcW w:w="1752" w:type="dxa"/>
            <w:vAlign w:val="top"/>
          </w:tcPr>
          <w:p>
            <w:pPr>
              <w:pStyle w:val="TableText"/>
              <w:ind w:left="471"/>
              <w:spacing w:before="315" w:line="186" w:lineRule="auto"/>
              <w:rPr/>
            </w:pPr>
            <w:r>
              <w:rPr>
                <w:spacing w:val="-2"/>
              </w:rPr>
              <w:t>2019</w:t>
            </w:r>
          </w:p>
        </w:tc>
        <w:tc>
          <w:tcPr>
            <w:tcW w:w="2739" w:type="dxa"/>
            <w:vAlign w:val="top"/>
          </w:tcPr>
          <w:p>
            <w:pPr>
              <w:pStyle w:val="TableText"/>
              <w:ind w:left="1068"/>
              <w:spacing w:before="317" w:line="185" w:lineRule="auto"/>
              <w:rPr/>
            </w:pPr>
            <w:r>
              <w:rPr>
                <w:spacing w:val="-3"/>
              </w:rPr>
              <w:t>364</w:t>
            </w:r>
          </w:p>
        </w:tc>
        <w:tc>
          <w:tcPr>
            <w:tcW w:w="1235" w:type="dxa"/>
            <w:vAlign w:val="top"/>
          </w:tcPr>
          <w:p>
            <w:pPr>
              <w:pStyle w:val="TableText"/>
              <w:ind w:left="217"/>
              <w:spacing w:before="315" w:line="186" w:lineRule="auto"/>
              <w:rPr/>
            </w:pPr>
            <w:r>
              <w:rPr>
                <w:spacing w:val="-6"/>
              </w:rPr>
              <w:t>1.94</w:t>
            </w:r>
          </w:p>
        </w:tc>
        <w:tc>
          <w:tcPr>
            <w:tcW w:w="2590" w:type="dxa"/>
            <w:vAlign w:val="top"/>
          </w:tcPr>
          <w:p>
            <w:pPr>
              <w:pStyle w:val="TableText"/>
              <w:ind w:left="1089"/>
              <w:spacing w:before="317" w:line="185" w:lineRule="auto"/>
              <w:rPr/>
            </w:pPr>
            <w:r>
              <w:rPr>
                <w:spacing w:val="-3"/>
              </w:rPr>
              <w:t>83</w:t>
            </w:r>
          </w:p>
        </w:tc>
        <w:tc>
          <w:tcPr>
            <w:tcW w:w="1163" w:type="dxa"/>
            <w:vAlign w:val="top"/>
          </w:tcPr>
          <w:p>
            <w:pPr>
              <w:pStyle w:val="TableText"/>
              <w:ind w:left="181"/>
              <w:spacing w:before="317" w:line="185" w:lineRule="auto"/>
              <w:rPr/>
            </w:pPr>
            <w:r>
              <w:rPr>
                <w:spacing w:val="-1"/>
              </w:rPr>
              <w:t>0.84</w:t>
            </w:r>
          </w:p>
        </w:tc>
        <w:tc>
          <w:tcPr>
            <w:tcW w:w="2646" w:type="dxa"/>
            <w:vAlign w:val="top"/>
          </w:tcPr>
          <w:p>
            <w:pPr>
              <w:pStyle w:val="TableText"/>
              <w:ind w:left="1019"/>
              <w:spacing w:before="315" w:line="186" w:lineRule="auto"/>
              <w:rPr/>
            </w:pPr>
            <w:r>
              <w:rPr>
                <w:spacing w:val="-3"/>
              </w:rPr>
              <w:t>281</w:t>
            </w:r>
          </w:p>
        </w:tc>
        <w:tc>
          <w:tcPr>
            <w:tcW w:w="1291" w:type="dxa"/>
            <w:vAlign w:val="top"/>
          </w:tcPr>
          <w:p>
            <w:pPr>
              <w:pStyle w:val="TableText"/>
              <w:ind w:left="247"/>
              <w:spacing w:before="315" w:line="186" w:lineRule="auto"/>
              <w:rPr/>
            </w:pPr>
            <w:r>
              <w:rPr>
                <w:spacing w:val="-2"/>
              </w:rPr>
              <w:t>3.17</w:t>
            </w:r>
          </w:p>
        </w:tc>
        <w:tc>
          <w:tcPr>
            <w:tcW w:w="2650" w:type="dxa"/>
            <w:vAlign w:val="top"/>
          </w:tcPr>
          <w:p>
            <w:pPr>
              <w:pStyle w:val="TableText"/>
              <w:ind w:left="922"/>
              <w:spacing w:before="315" w:line="186" w:lineRule="auto"/>
              <w:rPr/>
            </w:pPr>
            <w:r>
              <w:rPr/>
              <w:t>-199</w:t>
            </w:r>
          </w:p>
        </w:tc>
      </w:tr>
      <w:tr>
        <w:trPr>
          <w:trHeight w:val="797" w:hRule="atLeast"/>
        </w:trPr>
        <w:tc>
          <w:tcPr>
            <w:tcW w:w="2146" w:type="dxa"/>
            <w:vAlign w:val="top"/>
            <w:vMerge w:val="continue"/>
            <w:tcBorders>
              <w:top w:val="nil"/>
              <w:bottom w:val="nil"/>
            </w:tcBorders>
          </w:tcPr>
          <w:p>
            <w:pPr>
              <w:rPr>
                <w:rFonts w:ascii="Arial"/>
                <w:sz w:val="21"/>
              </w:rPr>
            </w:pPr>
            <w:r/>
          </w:p>
        </w:tc>
        <w:tc>
          <w:tcPr>
            <w:tcW w:w="1752" w:type="dxa"/>
            <w:vAlign w:val="top"/>
          </w:tcPr>
          <w:p>
            <w:pPr>
              <w:pStyle w:val="TableText"/>
              <w:ind w:left="471"/>
              <w:spacing w:before="318" w:line="185" w:lineRule="auto"/>
              <w:rPr/>
            </w:pPr>
            <w:r>
              <w:rPr>
                <w:spacing w:val="-2"/>
              </w:rPr>
              <w:t>2020</w:t>
            </w:r>
          </w:p>
        </w:tc>
        <w:tc>
          <w:tcPr>
            <w:tcW w:w="2739" w:type="dxa"/>
            <w:vAlign w:val="top"/>
          </w:tcPr>
          <w:p>
            <w:pPr>
              <w:pStyle w:val="TableText"/>
              <w:ind w:left="869"/>
              <w:spacing w:before="316" w:line="186" w:lineRule="auto"/>
              <w:rPr/>
            </w:pPr>
            <w:r>
              <w:rPr>
                <w:spacing w:val="-1"/>
              </w:rPr>
              <w:t>298.1</w:t>
            </w:r>
          </w:p>
        </w:tc>
        <w:tc>
          <w:tcPr>
            <w:tcW w:w="1235" w:type="dxa"/>
            <w:vAlign w:val="top"/>
          </w:tcPr>
          <w:p>
            <w:pPr>
              <w:pStyle w:val="TableText"/>
              <w:ind w:left="217"/>
              <w:spacing w:before="316" w:line="186" w:lineRule="auto"/>
              <w:rPr/>
            </w:pPr>
            <w:r>
              <w:rPr>
                <w:spacing w:val="-6"/>
              </w:rPr>
              <w:t>1.47</w:t>
            </w:r>
          </w:p>
        </w:tc>
        <w:tc>
          <w:tcPr>
            <w:tcW w:w="2590" w:type="dxa"/>
            <w:vAlign w:val="top"/>
          </w:tcPr>
          <w:p>
            <w:pPr>
              <w:pStyle w:val="TableText"/>
              <w:ind w:left="891"/>
              <w:spacing w:before="318" w:line="185" w:lineRule="auto"/>
              <w:rPr/>
            </w:pPr>
            <w:r>
              <w:rPr>
                <w:spacing w:val="-1"/>
              </w:rPr>
              <w:t>90.7</w:t>
            </w:r>
          </w:p>
        </w:tc>
        <w:tc>
          <w:tcPr>
            <w:tcW w:w="1163" w:type="dxa"/>
            <w:vAlign w:val="top"/>
          </w:tcPr>
          <w:p>
            <w:pPr>
              <w:pStyle w:val="TableText"/>
              <w:ind w:left="181"/>
              <w:spacing w:before="318" w:line="185" w:lineRule="auto"/>
              <w:rPr/>
            </w:pPr>
            <w:r>
              <w:rPr>
                <w:spacing w:val="-1"/>
              </w:rPr>
              <w:t>0.85</w:t>
            </w:r>
          </w:p>
        </w:tc>
        <w:tc>
          <w:tcPr>
            <w:tcW w:w="2646" w:type="dxa"/>
            <w:vAlign w:val="top"/>
          </w:tcPr>
          <w:p>
            <w:pPr>
              <w:pStyle w:val="TableText"/>
              <w:ind w:left="821"/>
              <w:spacing w:before="318" w:line="185" w:lineRule="auto"/>
              <w:rPr/>
            </w:pPr>
            <w:r>
              <w:rPr>
                <w:spacing w:val="-1"/>
              </w:rPr>
              <w:t>207.4</w:t>
            </w:r>
          </w:p>
        </w:tc>
        <w:tc>
          <w:tcPr>
            <w:tcW w:w="1291" w:type="dxa"/>
            <w:vAlign w:val="top"/>
          </w:tcPr>
          <w:p>
            <w:pPr>
              <w:pStyle w:val="TableText"/>
              <w:ind w:left="247"/>
              <w:spacing w:before="316" w:line="186" w:lineRule="auto"/>
              <w:rPr/>
            </w:pPr>
            <w:r>
              <w:rPr>
                <w:spacing w:val="-2"/>
              </w:rPr>
              <w:t>2.15</w:t>
            </w:r>
          </w:p>
        </w:tc>
        <w:tc>
          <w:tcPr>
            <w:tcW w:w="2650" w:type="dxa"/>
            <w:vAlign w:val="top"/>
          </w:tcPr>
          <w:p>
            <w:pPr>
              <w:pStyle w:val="TableText"/>
              <w:ind w:left="723"/>
              <w:spacing w:before="316" w:line="186" w:lineRule="auto"/>
              <w:rPr/>
            </w:pPr>
            <w:r>
              <w:rPr>
                <w:spacing w:val="1"/>
              </w:rPr>
              <w:t>-116.7</w:t>
            </w:r>
          </w:p>
        </w:tc>
      </w:tr>
      <w:tr>
        <w:trPr>
          <w:trHeight w:val="793" w:hRule="atLeast"/>
        </w:trPr>
        <w:tc>
          <w:tcPr>
            <w:tcW w:w="2146" w:type="dxa"/>
            <w:vAlign w:val="top"/>
            <w:vMerge w:val="continue"/>
            <w:tcBorders>
              <w:top w:val="nil"/>
            </w:tcBorders>
          </w:tcPr>
          <w:p>
            <w:pPr>
              <w:rPr>
                <w:rFonts w:ascii="Arial"/>
                <w:sz w:val="21"/>
              </w:rPr>
            </w:pPr>
            <w:r/>
          </w:p>
        </w:tc>
        <w:tc>
          <w:tcPr>
            <w:tcW w:w="1752" w:type="dxa"/>
            <w:vAlign w:val="top"/>
          </w:tcPr>
          <w:p>
            <w:pPr>
              <w:pStyle w:val="TableText"/>
              <w:ind w:left="471"/>
              <w:spacing w:before="316" w:line="186" w:lineRule="auto"/>
              <w:rPr/>
            </w:pPr>
            <w:r>
              <w:rPr>
                <w:spacing w:val="-2"/>
              </w:rPr>
              <w:t>2021</w:t>
            </w:r>
          </w:p>
        </w:tc>
        <w:tc>
          <w:tcPr>
            <w:tcW w:w="2739" w:type="dxa"/>
            <w:vAlign w:val="top"/>
          </w:tcPr>
          <w:p>
            <w:pPr>
              <w:pStyle w:val="TableText"/>
              <w:ind w:left="869"/>
              <w:spacing w:before="318" w:line="185" w:lineRule="auto"/>
              <w:rPr/>
            </w:pPr>
            <w:r>
              <w:rPr>
                <w:spacing w:val="-1"/>
              </w:rPr>
              <w:t>333.6</w:t>
            </w:r>
          </w:p>
        </w:tc>
        <w:tc>
          <w:tcPr>
            <w:tcW w:w="1235" w:type="dxa"/>
            <w:vAlign w:val="top"/>
          </w:tcPr>
          <w:p>
            <w:pPr>
              <w:pStyle w:val="TableText"/>
              <w:ind w:left="217"/>
              <w:spacing w:before="316" w:line="186" w:lineRule="auto"/>
              <w:rPr/>
            </w:pPr>
            <w:r>
              <w:rPr>
                <w:spacing w:val="-6"/>
              </w:rPr>
              <w:t>1.46</w:t>
            </w:r>
          </w:p>
        </w:tc>
        <w:tc>
          <w:tcPr>
            <w:tcW w:w="2590" w:type="dxa"/>
            <w:vAlign w:val="top"/>
          </w:tcPr>
          <w:p>
            <w:pPr>
              <w:pStyle w:val="TableText"/>
              <w:ind w:left="791"/>
              <w:spacing w:before="316" w:line="186" w:lineRule="auto"/>
              <w:rPr/>
            </w:pPr>
            <w:r>
              <w:rPr>
                <w:spacing w:val="-5"/>
              </w:rPr>
              <w:t>122.5</w:t>
            </w:r>
          </w:p>
        </w:tc>
        <w:tc>
          <w:tcPr>
            <w:tcW w:w="1163" w:type="dxa"/>
            <w:vAlign w:val="top"/>
          </w:tcPr>
          <w:p>
            <w:pPr>
              <w:pStyle w:val="TableText"/>
              <w:ind w:left="181"/>
              <w:spacing w:before="318" w:line="185" w:lineRule="auto"/>
              <w:rPr/>
            </w:pPr>
            <w:r>
              <w:rPr>
                <w:spacing w:val="-1"/>
              </w:rPr>
              <w:t>0.98</w:t>
            </w:r>
          </w:p>
        </w:tc>
        <w:tc>
          <w:tcPr>
            <w:tcW w:w="2646" w:type="dxa"/>
            <w:vAlign w:val="top"/>
          </w:tcPr>
          <w:p>
            <w:pPr>
              <w:pStyle w:val="TableText"/>
              <w:ind w:left="821"/>
              <w:spacing w:before="316" w:line="186" w:lineRule="auto"/>
              <w:rPr/>
            </w:pPr>
            <w:r>
              <w:rPr>
                <w:spacing w:val="-1"/>
              </w:rPr>
              <w:t>211.1</w:t>
            </w:r>
          </w:p>
        </w:tc>
        <w:tc>
          <w:tcPr>
            <w:tcW w:w="1291" w:type="dxa"/>
            <w:vAlign w:val="top"/>
          </w:tcPr>
          <w:p>
            <w:pPr>
              <w:pStyle w:val="TableText"/>
              <w:ind w:left="247"/>
              <w:spacing w:before="318" w:line="185" w:lineRule="auto"/>
              <w:rPr/>
            </w:pPr>
            <w:r>
              <w:rPr>
                <w:spacing w:val="-2"/>
              </w:rPr>
              <w:t>2.03</w:t>
            </w:r>
          </w:p>
        </w:tc>
        <w:tc>
          <w:tcPr>
            <w:tcW w:w="2650" w:type="dxa"/>
            <w:vAlign w:val="top"/>
          </w:tcPr>
          <w:p>
            <w:pPr>
              <w:pStyle w:val="TableText"/>
              <w:ind w:left="822"/>
              <w:spacing w:before="318" w:line="185" w:lineRule="auto"/>
              <w:rPr/>
            </w:pPr>
            <w:r>
              <w:rPr>
                <w:spacing w:val="1"/>
              </w:rPr>
              <w:t>-88.6</w:t>
            </w:r>
          </w:p>
        </w:tc>
      </w:tr>
    </w:tbl>
    <w:p>
      <w:pPr>
        <w:ind w:left="5613"/>
        <w:spacing w:before="325" w:line="219" w:lineRule="auto"/>
        <w:rPr>
          <w:rFonts w:ascii="SimSun" w:hAnsi="SimSun" w:eastAsia="SimSun" w:cs="SimSun"/>
          <w:sz w:val="39"/>
          <w:szCs w:val="39"/>
        </w:rPr>
      </w:pPr>
      <w:r>
        <w:rPr>
          <w:rFonts w:ascii="SimSun" w:hAnsi="SimSun" w:eastAsia="SimSun" w:cs="SimSun"/>
          <w:sz w:val="39"/>
          <w:szCs w:val="39"/>
          <w:spacing w:val="2"/>
        </w:rPr>
        <w:t>数据来源：商务部-商务数据中心-服务贸易-中国服务</w:t>
      </w:r>
      <w:r>
        <w:rPr>
          <w:rFonts w:ascii="SimSun" w:hAnsi="SimSun" w:eastAsia="SimSun" w:cs="SimSun"/>
          <w:sz w:val="39"/>
          <w:szCs w:val="39"/>
          <w:spacing w:val="1"/>
        </w:rPr>
        <w:t>贸易分类年度统计。</w:t>
      </w:r>
    </w:p>
    <w:p>
      <w:pPr>
        <w:pStyle w:val="BodyText"/>
        <w:spacing w:line="251" w:lineRule="auto"/>
        <w:rPr/>
      </w:pPr>
      <w:r/>
    </w:p>
    <w:p>
      <w:pPr>
        <w:pStyle w:val="BodyText"/>
        <w:spacing w:line="251" w:lineRule="auto"/>
        <w:rPr/>
      </w:pPr>
      <w:r/>
    </w:p>
    <w:p>
      <w:pPr>
        <w:pStyle w:val="BodyText"/>
        <w:spacing w:line="251" w:lineRule="auto"/>
        <w:rPr/>
      </w:pPr>
      <w:r/>
    </w:p>
    <w:p>
      <w:pPr>
        <w:ind w:left="227"/>
        <w:spacing w:before="166" w:line="220" w:lineRule="auto"/>
        <w:outlineLvl w:val="1"/>
        <w:rPr>
          <w:rFonts w:ascii="SimSun" w:hAnsi="SimSun" w:eastAsia="SimSun" w:cs="SimSun"/>
          <w:sz w:val="51"/>
          <w:szCs w:val="51"/>
        </w:rPr>
      </w:pPr>
      <w:r>
        <w:rPr>
          <w:rFonts w:ascii="SimSun" w:hAnsi="SimSun" w:eastAsia="SimSun" w:cs="SimSun"/>
          <w:sz w:val="51"/>
          <w:szCs w:val="51"/>
          <w:b/>
          <w:bCs/>
          <w:spacing w:val="4"/>
        </w:rPr>
        <w:t>三</w:t>
      </w:r>
      <w:r>
        <w:rPr>
          <w:rFonts w:ascii="SimSun" w:hAnsi="SimSun" w:eastAsia="SimSun" w:cs="SimSun"/>
          <w:sz w:val="51"/>
          <w:szCs w:val="51"/>
          <w:spacing w:val="-88"/>
        </w:rPr>
        <w:t xml:space="preserve"> </w:t>
      </w:r>
      <w:r>
        <w:rPr>
          <w:rFonts w:ascii="SimSun" w:hAnsi="SimSun" w:eastAsia="SimSun" w:cs="SimSun"/>
          <w:sz w:val="51"/>
          <w:szCs w:val="51"/>
          <w:b/>
          <w:bCs/>
          <w:spacing w:val="4"/>
        </w:rPr>
        <w:t>、数字贸易目标地与来源地相对集中</w:t>
      </w:r>
    </w:p>
    <w:p>
      <w:pPr>
        <w:pStyle w:val="BodyText"/>
        <w:spacing w:line="408" w:lineRule="auto"/>
        <w:rPr/>
      </w:pPr>
      <w:r/>
    </w:p>
    <w:p>
      <w:pPr>
        <w:ind w:right="88"/>
        <w:spacing w:before="150" w:line="697" w:lineRule="exact"/>
        <w:jc w:val="right"/>
        <w:rPr>
          <w:rFonts w:ascii="SimSun" w:hAnsi="SimSun" w:eastAsia="SimSun" w:cs="SimSun"/>
          <w:sz w:val="46"/>
          <w:szCs w:val="46"/>
        </w:rPr>
      </w:pPr>
      <w:r>
        <w:rPr>
          <w:rFonts w:ascii="SimSun" w:hAnsi="SimSun" w:eastAsia="SimSun" w:cs="SimSun"/>
          <w:sz w:val="46"/>
          <w:szCs w:val="46"/>
          <w:spacing w:val="10"/>
          <w:position w:val="16"/>
        </w:rPr>
        <w:t>由表3-3可知，在2020年，中国是美国和欧盟数字货物最重要的进口来源地，占据了</w:t>
      </w:r>
    </w:p>
    <w:p>
      <w:pPr>
        <w:ind w:left="198"/>
        <w:spacing w:before="2" w:line="219" w:lineRule="auto"/>
        <w:rPr>
          <w:rFonts w:ascii="SimSun" w:hAnsi="SimSun" w:eastAsia="SimSun" w:cs="SimSun"/>
          <w:sz w:val="46"/>
          <w:szCs w:val="46"/>
        </w:rPr>
      </w:pPr>
      <w:r>
        <w:rPr>
          <w:rFonts w:ascii="SimSun" w:hAnsi="SimSun" w:eastAsia="SimSun" w:cs="SimSun"/>
          <w:sz w:val="46"/>
          <w:szCs w:val="46"/>
          <w:spacing w:val="16"/>
        </w:rPr>
        <w:t>美国36.5%以及欧盟50.3%的进口份额；同时，中国也是欧盟第二大、美国第四大的</w:t>
      </w:r>
      <w:r>
        <w:rPr>
          <w:rFonts w:ascii="SimSun" w:hAnsi="SimSun" w:eastAsia="SimSun" w:cs="SimSun"/>
          <w:sz w:val="46"/>
          <w:szCs w:val="46"/>
          <w:spacing w:val="15"/>
        </w:rPr>
        <w:t>数字</w:t>
      </w:r>
    </w:p>
    <w:p>
      <w:pPr>
        <w:spacing w:line="219" w:lineRule="auto"/>
        <w:sectPr>
          <w:headerReference w:type="default" r:id="rId75"/>
          <w:pgSz w:w="21120" w:h="31680"/>
          <w:pgMar w:top="2824" w:right="1759" w:bottom="400" w:left="915" w:header="2193" w:footer="0" w:gutter="0"/>
        </w:sectPr>
        <w:rPr>
          <w:rFonts w:ascii="SimSun" w:hAnsi="SimSun" w:eastAsia="SimSun" w:cs="SimSun"/>
          <w:sz w:val="46"/>
          <w:szCs w:val="46"/>
        </w:rPr>
      </w:pPr>
    </w:p>
    <w:p>
      <w:pPr>
        <w:spacing w:before="87"/>
        <w:rPr/>
      </w:pPr>
      <w:r/>
    </w:p>
    <w:p>
      <w:pPr>
        <w:sectPr>
          <w:headerReference w:type="default" r:id="rId76"/>
          <w:pgSz w:w="21120" w:h="31680"/>
          <w:pgMar w:top="2497" w:right="1075" w:bottom="400" w:left="1504" w:header="1852" w:footer="0" w:gutter="0"/>
          <w:cols w:equalWidth="0" w:num="1">
            <w:col w:w="18540" w:space="0"/>
          </w:cols>
        </w:sectPr>
        <w:rPr/>
      </w:pPr>
    </w:p>
    <w:p>
      <w:pPr>
        <w:ind w:left="170"/>
        <w:spacing w:before="92" w:line="219" w:lineRule="auto"/>
        <w:rPr>
          <w:rFonts w:ascii="SimSun" w:hAnsi="SimSun" w:eastAsia="SimSun" w:cs="SimSun"/>
          <w:sz w:val="46"/>
          <w:szCs w:val="46"/>
        </w:rPr>
      </w:pPr>
      <w:r>
        <w:rPr>
          <w:rFonts w:ascii="SimSun" w:hAnsi="SimSun" w:eastAsia="SimSun" w:cs="SimSun"/>
          <w:sz w:val="46"/>
          <w:szCs w:val="46"/>
          <w:spacing w:val="3"/>
        </w:rPr>
        <w:t>货物出口目标地。由此可见，中、美、欧在数字货物贸易领域彼此依赖。</w:t>
      </w:r>
    </w:p>
    <w:p>
      <w:pPr>
        <w:ind w:left="1808"/>
        <w:spacing w:before="168" w:line="204" w:lineRule="auto"/>
        <w:rPr>
          <w:rFonts w:ascii="SimSun" w:hAnsi="SimSun" w:eastAsia="SimSun" w:cs="SimSun"/>
          <w:sz w:val="38"/>
          <w:szCs w:val="38"/>
        </w:rPr>
      </w:pPr>
      <w:r>
        <w:rPr>
          <w:rFonts w:ascii="SimSun" w:hAnsi="SimSun" w:eastAsia="SimSun" w:cs="SimSun"/>
          <w:sz w:val="38"/>
          <w:szCs w:val="38"/>
          <w:b/>
          <w:bCs/>
        </w:rPr>
        <w:t>表3-32020年中、美、欧数字货物贸易出口目标地与进口来源地前十名</w:t>
      </w:r>
    </w:p>
    <w:p>
      <w:pPr>
        <w:pStyle w:val="BodyText"/>
        <w:spacing w:line="14" w:lineRule="auto"/>
        <w:rPr>
          <w:sz w:val="2"/>
        </w:rPr>
      </w:pPr>
      <w:r>
        <w:rPr>
          <w:sz w:val="2"/>
          <w:szCs w:val="2"/>
        </w:rPr>
        <w:br w:type="column"/>
      </w:r>
    </w:p>
    <w:p>
      <w:pPr>
        <w:pStyle w:val="BodyText"/>
        <w:spacing w:line="357" w:lineRule="auto"/>
        <w:rPr/>
      </w:pPr>
      <w:r/>
    </w:p>
    <w:p>
      <w:pPr>
        <w:pStyle w:val="BodyText"/>
        <w:spacing w:line="357" w:lineRule="auto"/>
        <w:rPr/>
      </w:pPr>
      <w:r/>
    </w:p>
    <w:p>
      <w:pPr>
        <w:spacing w:before="124" w:line="186" w:lineRule="auto"/>
        <w:rPr>
          <w:rFonts w:ascii="SimSun" w:hAnsi="SimSun" w:eastAsia="SimSun" w:cs="SimSun"/>
          <w:sz w:val="38"/>
          <w:szCs w:val="38"/>
        </w:rPr>
      </w:pPr>
      <w:r>
        <w:rPr>
          <w:rFonts w:ascii="SimSun" w:hAnsi="SimSun" w:eastAsia="SimSun" w:cs="SimSun"/>
          <w:sz w:val="38"/>
          <w:szCs w:val="38"/>
          <w:spacing w:val="5"/>
        </w:rPr>
        <w:t>单位：%</w:t>
      </w:r>
    </w:p>
    <w:p>
      <w:pPr>
        <w:spacing w:line="186" w:lineRule="auto"/>
        <w:sectPr>
          <w:type w:val="continuous"/>
          <w:pgSz w:w="21120" w:h="31680"/>
          <w:pgMar w:top="2497" w:right="1075" w:bottom="400" w:left="1504" w:header="1852" w:footer="0" w:gutter="0"/>
          <w:cols w:equalWidth="0" w:num="2">
            <w:col w:w="16677" w:space="100"/>
            <w:col w:w="1764" w:space="0"/>
          </w:cols>
        </w:sectPr>
        <w:rPr>
          <w:rFonts w:ascii="SimSun" w:hAnsi="SimSun" w:eastAsia="SimSun" w:cs="SimSun"/>
          <w:sz w:val="38"/>
          <w:szCs w:val="38"/>
        </w:rPr>
      </w:pPr>
    </w:p>
    <w:p>
      <w:pPr>
        <w:spacing w:line="136" w:lineRule="exact"/>
        <w:rPr/>
      </w:pPr>
      <w:r/>
    </w:p>
    <w:tbl>
      <w:tblPr>
        <w:tblStyle w:val="TableNormal"/>
        <w:tblW w:w="18340" w:type="dxa"/>
        <w:tblInd w:w="91"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260"/>
        <w:gridCol w:w="1518"/>
        <w:gridCol w:w="1327"/>
        <w:gridCol w:w="1525"/>
        <w:gridCol w:w="1327"/>
        <w:gridCol w:w="1525"/>
        <w:gridCol w:w="1327"/>
        <w:gridCol w:w="1518"/>
        <w:gridCol w:w="1334"/>
        <w:gridCol w:w="1511"/>
        <w:gridCol w:w="1334"/>
        <w:gridCol w:w="1518"/>
        <w:gridCol w:w="1316"/>
      </w:tblGrid>
      <w:tr>
        <w:trPr>
          <w:trHeight w:val="878" w:hRule="atLeast"/>
        </w:trPr>
        <w:tc>
          <w:tcPr>
            <w:tcW w:w="1260" w:type="dxa"/>
            <w:vAlign w:val="top"/>
            <w:vMerge w:val="restart"/>
            <w:tcBorders>
              <w:bottom w:val="nil"/>
            </w:tcBorders>
          </w:tcPr>
          <w:p>
            <w:pPr>
              <w:spacing w:line="304" w:lineRule="auto"/>
              <w:rPr>
                <w:rFonts w:ascii="Arial"/>
                <w:sz w:val="21"/>
              </w:rPr>
            </w:pPr>
            <w:r/>
          </w:p>
          <w:p>
            <w:pPr>
              <w:spacing w:line="304" w:lineRule="auto"/>
              <w:rPr>
                <w:rFonts w:ascii="Arial"/>
                <w:sz w:val="21"/>
              </w:rPr>
            </w:pPr>
            <w:r/>
          </w:p>
          <w:p>
            <w:pPr>
              <w:spacing w:line="304" w:lineRule="auto"/>
              <w:rPr>
                <w:rFonts w:ascii="Arial"/>
                <w:sz w:val="21"/>
              </w:rPr>
            </w:pPr>
            <w:r/>
          </w:p>
          <w:p>
            <w:pPr>
              <w:pStyle w:val="TableText"/>
              <w:ind w:left="247"/>
              <w:spacing w:before="120" w:line="224" w:lineRule="auto"/>
              <w:rPr>
                <w:sz w:val="37"/>
                <w:szCs w:val="37"/>
              </w:rPr>
            </w:pPr>
            <w:r>
              <w:rPr>
                <w:sz w:val="37"/>
                <w:szCs w:val="37"/>
                <w:spacing w:val="17"/>
              </w:rPr>
              <w:t>排序</w:t>
            </w:r>
          </w:p>
        </w:tc>
        <w:tc>
          <w:tcPr>
            <w:tcW w:w="5697" w:type="dxa"/>
            <w:vAlign w:val="top"/>
            <w:gridSpan w:val="4"/>
          </w:tcPr>
          <w:p>
            <w:pPr>
              <w:pStyle w:val="TableText"/>
              <w:ind w:left="2272"/>
              <w:spacing w:before="263" w:line="223" w:lineRule="auto"/>
              <w:rPr>
                <w:sz w:val="37"/>
                <w:szCs w:val="37"/>
              </w:rPr>
            </w:pPr>
            <w:r>
              <w:rPr>
                <w:sz w:val="37"/>
                <w:szCs w:val="37"/>
                <w:spacing w:val="-22"/>
              </w:rPr>
              <w:t>中</w:t>
            </w:r>
            <w:r>
              <w:rPr>
                <w:sz w:val="37"/>
                <w:szCs w:val="37"/>
                <w:spacing w:val="139"/>
              </w:rPr>
              <w:t xml:space="preserve"> </w:t>
            </w:r>
            <w:r>
              <w:rPr>
                <w:sz w:val="37"/>
                <w:szCs w:val="37"/>
                <w:spacing w:val="-22"/>
              </w:rPr>
              <w:t>国</w:t>
            </w:r>
          </w:p>
        </w:tc>
        <w:tc>
          <w:tcPr>
            <w:tcW w:w="5704" w:type="dxa"/>
            <w:vAlign w:val="top"/>
            <w:gridSpan w:val="4"/>
          </w:tcPr>
          <w:p>
            <w:pPr>
              <w:pStyle w:val="TableText"/>
              <w:ind w:left="2281"/>
              <w:spacing w:before="263" w:line="223" w:lineRule="auto"/>
              <w:rPr>
                <w:sz w:val="37"/>
                <w:szCs w:val="37"/>
              </w:rPr>
            </w:pPr>
            <w:r>
              <w:rPr>
                <w:sz w:val="37"/>
                <w:szCs w:val="37"/>
                <w:spacing w:val="-4"/>
              </w:rPr>
              <w:t>美   国</w:t>
            </w:r>
          </w:p>
        </w:tc>
        <w:tc>
          <w:tcPr>
            <w:tcW w:w="5679" w:type="dxa"/>
            <w:vAlign w:val="top"/>
            <w:gridSpan w:val="4"/>
          </w:tcPr>
          <w:p>
            <w:pPr>
              <w:pStyle w:val="TableText"/>
              <w:ind w:left="2255"/>
              <w:spacing w:before="265" w:line="225" w:lineRule="auto"/>
              <w:rPr>
                <w:sz w:val="37"/>
                <w:szCs w:val="37"/>
              </w:rPr>
            </w:pPr>
            <w:r>
              <w:rPr>
                <w:sz w:val="37"/>
                <w:szCs w:val="37"/>
                <w:spacing w:val="-11"/>
              </w:rPr>
              <w:t>欧</w:t>
            </w:r>
            <w:r>
              <w:rPr>
                <w:sz w:val="37"/>
                <w:szCs w:val="37"/>
                <w:spacing w:val="78"/>
              </w:rPr>
              <w:t xml:space="preserve">  </w:t>
            </w:r>
            <w:r>
              <w:rPr>
                <w:sz w:val="37"/>
                <w:szCs w:val="37"/>
                <w:spacing w:val="-11"/>
              </w:rPr>
              <w:t>盟</w:t>
            </w:r>
          </w:p>
        </w:tc>
      </w:tr>
      <w:tr>
        <w:trPr>
          <w:trHeight w:val="1542" w:hRule="atLeast"/>
        </w:trPr>
        <w:tc>
          <w:tcPr>
            <w:tcW w:w="1260" w:type="dxa"/>
            <w:vAlign w:val="top"/>
            <w:vMerge w:val="continue"/>
            <w:tcBorders>
              <w:top w:val="nil"/>
            </w:tcBorders>
          </w:tcPr>
          <w:p>
            <w:pPr>
              <w:rPr>
                <w:rFonts w:ascii="Arial"/>
                <w:sz w:val="21"/>
              </w:rPr>
            </w:pPr>
            <w:r/>
          </w:p>
        </w:tc>
        <w:tc>
          <w:tcPr>
            <w:tcW w:w="1518" w:type="dxa"/>
            <w:vAlign w:val="top"/>
          </w:tcPr>
          <w:p>
            <w:pPr>
              <w:pStyle w:val="TableText"/>
              <w:ind w:left="378"/>
              <w:spacing w:before="301" w:line="605" w:lineRule="exact"/>
              <w:rPr>
                <w:sz w:val="37"/>
                <w:szCs w:val="37"/>
              </w:rPr>
            </w:pPr>
            <w:r>
              <w:rPr>
                <w:sz w:val="37"/>
                <w:szCs w:val="37"/>
                <w:spacing w:val="-18"/>
                <w:position w:val="16"/>
              </w:rPr>
              <w:t>出 口</w:t>
            </w:r>
          </w:p>
          <w:p>
            <w:pPr>
              <w:pStyle w:val="TableText"/>
              <w:ind w:left="378"/>
              <w:spacing w:line="223" w:lineRule="auto"/>
              <w:rPr>
                <w:sz w:val="37"/>
                <w:szCs w:val="37"/>
              </w:rPr>
            </w:pPr>
            <w:r>
              <w:rPr>
                <w:sz w:val="37"/>
                <w:szCs w:val="37"/>
                <w:spacing w:val="18"/>
              </w:rPr>
              <w:t>目标</w:t>
            </w:r>
          </w:p>
        </w:tc>
        <w:tc>
          <w:tcPr>
            <w:tcW w:w="1327" w:type="dxa"/>
            <w:vAlign w:val="top"/>
          </w:tcPr>
          <w:p>
            <w:pPr>
              <w:spacing w:line="472" w:lineRule="auto"/>
              <w:rPr>
                <w:rFonts w:ascii="Arial"/>
                <w:sz w:val="21"/>
              </w:rPr>
            </w:pPr>
            <w:r/>
          </w:p>
          <w:p>
            <w:pPr>
              <w:pStyle w:val="TableText"/>
              <w:ind w:left="279"/>
              <w:spacing w:before="120" w:line="224" w:lineRule="auto"/>
              <w:rPr>
                <w:sz w:val="37"/>
                <w:szCs w:val="37"/>
              </w:rPr>
            </w:pPr>
            <w:r>
              <w:rPr>
                <w:sz w:val="37"/>
                <w:szCs w:val="37"/>
                <w:spacing w:val="42"/>
              </w:rPr>
              <w:t>占比</w:t>
            </w:r>
          </w:p>
        </w:tc>
        <w:tc>
          <w:tcPr>
            <w:tcW w:w="1525" w:type="dxa"/>
            <w:vAlign w:val="top"/>
          </w:tcPr>
          <w:p>
            <w:pPr>
              <w:pStyle w:val="TableText"/>
              <w:ind w:left="378"/>
              <w:spacing w:before="285" w:line="626" w:lineRule="exact"/>
              <w:rPr>
                <w:sz w:val="37"/>
                <w:szCs w:val="37"/>
              </w:rPr>
            </w:pPr>
            <w:r>
              <w:rPr>
                <w:sz w:val="37"/>
                <w:szCs w:val="37"/>
                <w:spacing w:val="33"/>
                <w:position w:val="18"/>
              </w:rPr>
              <w:t>进口</w:t>
            </w:r>
          </w:p>
          <w:p>
            <w:pPr>
              <w:pStyle w:val="TableText"/>
              <w:ind w:left="378"/>
              <w:spacing w:line="222" w:lineRule="auto"/>
              <w:rPr>
                <w:sz w:val="37"/>
                <w:szCs w:val="37"/>
              </w:rPr>
            </w:pPr>
            <w:r>
              <w:rPr>
                <w:sz w:val="37"/>
                <w:szCs w:val="37"/>
                <w:spacing w:val="14"/>
              </w:rPr>
              <w:t>来源</w:t>
            </w:r>
          </w:p>
        </w:tc>
        <w:tc>
          <w:tcPr>
            <w:tcW w:w="1327" w:type="dxa"/>
            <w:vAlign w:val="top"/>
          </w:tcPr>
          <w:p>
            <w:pPr>
              <w:spacing w:line="472" w:lineRule="auto"/>
              <w:rPr>
                <w:rFonts w:ascii="Arial"/>
                <w:sz w:val="21"/>
              </w:rPr>
            </w:pPr>
            <w:r/>
          </w:p>
          <w:p>
            <w:pPr>
              <w:pStyle w:val="TableText"/>
              <w:ind w:left="280"/>
              <w:spacing w:before="120" w:line="224" w:lineRule="auto"/>
              <w:rPr>
                <w:sz w:val="37"/>
                <w:szCs w:val="37"/>
              </w:rPr>
            </w:pPr>
            <w:r>
              <w:rPr>
                <w:sz w:val="37"/>
                <w:szCs w:val="37"/>
                <w:spacing w:val="42"/>
              </w:rPr>
              <w:t>占比</w:t>
            </w:r>
          </w:p>
        </w:tc>
        <w:tc>
          <w:tcPr>
            <w:tcW w:w="1525" w:type="dxa"/>
            <w:vAlign w:val="top"/>
          </w:tcPr>
          <w:p>
            <w:pPr>
              <w:pStyle w:val="TableText"/>
              <w:ind w:left="379"/>
              <w:spacing w:before="309" w:line="597" w:lineRule="exact"/>
              <w:rPr>
                <w:sz w:val="37"/>
                <w:szCs w:val="37"/>
              </w:rPr>
            </w:pPr>
            <w:r>
              <w:rPr>
                <w:sz w:val="37"/>
                <w:szCs w:val="37"/>
                <w:spacing w:val="-18"/>
                <w:position w:val="16"/>
              </w:rPr>
              <w:t>出 口</w:t>
            </w:r>
          </w:p>
          <w:p>
            <w:pPr>
              <w:pStyle w:val="TableText"/>
              <w:ind w:left="379"/>
              <w:spacing w:line="223" w:lineRule="auto"/>
              <w:rPr>
                <w:sz w:val="37"/>
                <w:szCs w:val="37"/>
              </w:rPr>
            </w:pPr>
            <w:r>
              <w:rPr>
                <w:sz w:val="37"/>
                <w:szCs w:val="37"/>
                <w:spacing w:val="18"/>
              </w:rPr>
              <w:t>目标</w:t>
            </w:r>
          </w:p>
        </w:tc>
        <w:tc>
          <w:tcPr>
            <w:tcW w:w="1327" w:type="dxa"/>
            <w:vAlign w:val="top"/>
          </w:tcPr>
          <w:p>
            <w:pPr>
              <w:spacing w:line="472" w:lineRule="auto"/>
              <w:rPr>
                <w:rFonts w:ascii="Arial"/>
                <w:sz w:val="21"/>
              </w:rPr>
            </w:pPr>
            <w:r/>
          </w:p>
          <w:p>
            <w:pPr>
              <w:pStyle w:val="TableText"/>
              <w:ind w:left="281"/>
              <w:spacing w:before="120" w:line="224" w:lineRule="auto"/>
              <w:rPr>
                <w:sz w:val="37"/>
                <w:szCs w:val="37"/>
              </w:rPr>
            </w:pPr>
            <w:r>
              <w:rPr>
                <w:sz w:val="37"/>
                <w:szCs w:val="37"/>
                <w:spacing w:val="42"/>
              </w:rPr>
              <w:t>占比</w:t>
            </w:r>
          </w:p>
        </w:tc>
        <w:tc>
          <w:tcPr>
            <w:tcW w:w="1518" w:type="dxa"/>
            <w:vAlign w:val="top"/>
          </w:tcPr>
          <w:p>
            <w:pPr>
              <w:pStyle w:val="TableText"/>
              <w:ind w:left="380"/>
              <w:spacing w:before="285" w:line="634" w:lineRule="exact"/>
              <w:rPr>
                <w:sz w:val="37"/>
                <w:szCs w:val="37"/>
              </w:rPr>
            </w:pPr>
            <w:r>
              <w:rPr>
                <w:sz w:val="37"/>
                <w:szCs w:val="37"/>
                <w:spacing w:val="33"/>
                <w:position w:val="18"/>
              </w:rPr>
              <w:t>进口</w:t>
            </w:r>
          </w:p>
          <w:p>
            <w:pPr>
              <w:pStyle w:val="TableText"/>
              <w:ind w:left="380"/>
              <w:spacing w:line="222" w:lineRule="auto"/>
              <w:rPr>
                <w:sz w:val="37"/>
                <w:szCs w:val="37"/>
              </w:rPr>
            </w:pPr>
            <w:r>
              <w:rPr>
                <w:sz w:val="37"/>
                <w:szCs w:val="37"/>
                <w:spacing w:val="14"/>
              </w:rPr>
              <w:t>来源</w:t>
            </w:r>
          </w:p>
        </w:tc>
        <w:tc>
          <w:tcPr>
            <w:tcW w:w="1334" w:type="dxa"/>
            <w:vAlign w:val="top"/>
          </w:tcPr>
          <w:p>
            <w:pPr>
              <w:spacing w:line="472" w:lineRule="auto"/>
              <w:rPr>
                <w:rFonts w:ascii="Arial"/>
                <w:sz w:val="21"/>
              </w:rPr>
            </w:pPr>
            <w:r/>
          </w:p>
          <w:p>
            <w:pPr>
              <w:pStyle w:val="TableText"/>
              <w:ind w:left="289"/>
              <w:spacing w:before="120" w:line="224" w:lineRule="auto"/>
              <w:rPr>
                <w:sz w:val="37"/>
                <w:szCs w:val="37"/>
              </w:rPr>
            </w:pPr>
            <w:r>
              <w:rPr>
                <w:sz w:val="37"/>
                <w:szCs w:val="37"/>
                <w:spacing w:val="42"/>
              </w:rPr>
              <w:t>占比</w:t>
            </w:r>
          </w:p>
        </w:tc>
        <w:tc>
          <w:tcPr>
            <w:tcW w:w="1511" w:type="dxa"/>
            <w:vAlign w:val="top"/>
          </w:tcPr>
          <w:p>
            <w:pPr>
              <w:pStyle w:val="TableText"/>
              <w:ind w:left="374"/>
              <w:spacing w:before="309" w:line="597" w:lineRule="exact"/>
              <w:rPr>
                <w:sz w:val="37"/>
                <w:szCs w:val="37"/>
              </w:rPr>
            </w:pPr>
            <w:r>
              <w:rPr>
                <w:sz w:val="37"/>
                <w:szCs w:val="37"/>
                <w:spacing w:val="-18"/>
                <w:position w:val="16"/>
              </w:rPr>
              <w:t>出 口</w:t>
            </w:r>
          </w:p>
          <w:p>
            <w:pPr>
              <w:pStyle w:val="TableText"/>
              <w:ind w:left="374"/>
              <w:spacing w:line="223" w:lineRule="auto"/>
              <w:rPr>
                <w:sz w:val="37"/>
                <w:szCs w:val="37"/>
              </w:rPr>
            </w:pPr>
            <w:r>
              <w:rPr>
                <w:sz w:val="37"/>
                <w:szCs w:val="37"/>
                <w:spacing w:val="18"/>
              </w:rPr>
              <w:t>目标</w:t>
            </w:r>
          </w:p>
        </w:tc>
        <w:tc>
          <w:tcPr>
            <w:tcW w:w="1334" w:type="dxa"/>
            <w:vAlign w:val="top"/>
          </w:tcPr>
          <w:p>
            <w:pPr>
              <w:spacing w:line="472" w:lineRule="auto"/>
              <w:rPr>
                <w:rFonts w:ascii="Arial"/>
                <w:sz w:val="21"/>
              </w:rPr>
            </w:pPr>
            <w:r/>
          </w:p>
          <w:p>
            <w:pPr>
              <w:pStyle w:val="TableText"/>
              <w:ind w:left="289"/>
              <w:spacing w:before="120" w:line="224" w:lineRule="auto"/>
              <w:rPr>
                <w:sz w:val="37"/>
                <w:szCs w:val="37"/>
              </w:rPr>
            </w:pPr>
            <w:r>
              <w:rPr>
                <w:sz w:val="37"/>
                <w:szCs w:val="37"/>
                <w:spacing w:val="42"/>
              </w:rPr>
              <w:t>占比</w:t>
            </w:r>
          </w:p>
        </w:tc>
        <w:tc>
          <w:tcPr>
            <w:tcW w:w="1518" w:type="dxa"/>
            <w:vAlign w:val="top"/>
          </w:tcPr>
          <w:p>
            <w:pPr>
              <w:pStyle w:val="TableText"/>
              <w:ind w:left="382"/>
              <w:spacing w:before="285" w:line="612" w:lineRule="exact"/>
              <w:rPr>
                <w:sz w:val="37"/>
                <w:szCs w:val="37"/>
              </w:rPr>
            </w:pPr>
            <w:r>
              <w:rPr>
                <w:sz w:val="37"/>
                <w:szCs w:val="37"/>
                <w:spacing w:val="33"/>
                <w:position w:val="17"/>
              </w:rPr>
              <w:t>进口</w:t>
            </w:r>
          </w:p>
          <w:p>
            <w:pPr>
              <w:pStyle w:val="TableText"/>
              <w:ind w:left="382"/>
              <w:spacing w:line="222" w:lineRule="auto"/>
              <w:rPr>
                <w:sz w:val="37"/>
                <w:szCs w:val="37"/>
              </w:rPr>
            </w:pPr>
            <w:r>
              <w:rPr>
                <w:sz w:val="37"/>
                <w:szCs w:val="37"/>
                <w:spacing w:val="14"/>
              </w:rPr>
              <w:t>来源</w:t>
            </w:r>
          </w:p>
        </w:tc>
        <w:tc>
          <w:tcPr>
            <w:tcW w:w="1316" w:type="dxa"/>
            <w:vAlign w:val="top"/>
          </w:tcPr>
          <w:p>
            <w:pPr>
              <w:spacing w:line="472" w:lineRule="auto"/>
              <w:rPr>
                <w:rFonts w:ascii="Arial"/>
                <w:sz w:val="21"/>
              </w:rPr>
            </w:pPr>
            <w:r/>
          </w:p>
          <w:p>
            <w:pPr>
              <w:pStyle w:val="TableText"/>
              <w:ind w:left="276"/>
              <w:spacing w:before="120" w:line="224" w:lineRule="auto"/>
              <w:rPr>
                <w:sz w:val="37"/>
                <w:szCs w:val="37"/>
              </w:rPr>
            </w:pPr>
            <w:r>
              <w:rPr>
                <w:sz w:val="37"/>
                <w:szCs w:val="37"/>
                <w:spacing w:val="42"/>
              </w:rPr>
              <w:t>占比</w:t>
            </w:r>
          </w:p>
        </w:tc>
      </w:tr>
      <w:tr>
        <w:trPr>
          <w:trHeight w:val="1513" w:hRule="atLeast"/>
        </w:trPr>
        <w:tc>
          <w:tcPr>
            <w:tcW w:w="1260" w:type="dxa"/>
            <w:vAlign w:val="top"/>
          </w:tcPr>
          <w:p>
            <w:pPr>
              <w:spacing w:line="275" w:lineRule="auto"/>
              <w:rPr>
                <w:rFonts w:ascii="Arial"/>
                <w:sz w:val="21"/>
              </w:rPr>
            </w:pPr>
            <w:r/>
          </w:p>
          <w:p>
            <w:pPr>
              <w:spacing w:line="275" w:lineRule="auto"/>
              <w:rPr>
                <w:rFonts w:ascii="Arial"/>
                <w:sz w:val="21"/>
              </w:rPr>
            </w:pPr>
            <w:r/>
          </w:p>
          <w:p>
            <w:pPr>
              <w:pStyle w:val="TableText"/>
              <w:ind w:left="530"/>
              <w:spacing w:before="120" w:line="186" w:lineRule="auto"/>
              <w:rPr>
                <w:sz w:val="37"/>
                <w:szCs w:val="37"/>
              </w:rPr>
            </w:pPr>
            <w:r>
              <w:rPr>
                <w:sz w:val="37"/>
                <w:szCs w:val="37"/>
              </w:rPr>
              <w:t>1</w:t>
            </w:r>
          </w:p>
        </w:tc>
        <w:tc>
          <w:tcPr>
            <w:tcW w:w="1518" w:type="dxa"/>
            <w:vAlign w:val="top"/>
          </w:tcPr>
          <w:p>
            <w:pPr>
              <w:pStyle w:val="TableText"/>
              <w:ind w:left="378"/>
              <w:spacing w:before="260" w:line="626" w:lineRule="exact"/>
              <w:rPr>
                <w:sz w:val="37"/>
                <w:szCs w:val="37"/>
              </w:rPr>
            </w:pPr>
            <w:r>
              <w:rPr>
                <w:sz w:val="37"/>
                <w:szCs w:val="37"/>
                <w:spacing w:val="47"/>
                <w:position w:val="18"/>
              </w:rPr>
              <w:t>中国</w:t>
            </w:r>
          </w:p>
          <w:p>
            <w:pPr>
              <w:pStyle w:val="TableText"/>
              <w:ind w:left="378"/>
              <w:spacing w:before="1" w:line="223" w:lineRule="auto"/>
              <w:rPr>
                <w:sz w:val="37"/>
                <w:szCs w:val="37"/>
              </w:rPr>
            </w:pPr>
            <w:r>
              <w:rPr>
                <w:sz w:val="37"/>
                <w:szCs w:val="37"/>
                <w:spacing w:val="13"/>
              </w:rPr>
              <w:t>香港</w:t>
            </w:r>
          </w:p>
        </w:tc>
        <w:tc>
          <w:tcPr>
            <w:tcW w:w="1327" w:type="dxa"/>
            <w:vAlign w:val="top"/>
          </w:tcPr>
          <w:p>
            <w:pPr>
              <w:spacing w:line="276" w:lineRule="auto"/>
              <w:rPr>
                <w:rFonts w:ascii="Arial"/>
                <w:sz w:val="21"/>
              </w:rPr>
            </w:pPr>
            <w:r/>
          </w:p>
          <w:p>
            <w:pPr>
              <w:spacing w:line="276" w:lineRule="auto"/>
              <w:rPr>
                <w:rFonts w:ascii="Arial"/>
                <w:sz w:val="21"/>
              </w:rPr>
            </w:pPr>
            <w:r/>
          </w:p>
          <w:p>
            <w:pPr>
              <w:pStyle w:val="TableText"/>
              <w:ind w:left="279"/>
              <w:spacing w:before="120" w:line="185" w:lineRule="auto"/>
              <w:rPr>
                <w:sz w:val="37"/>
                <w:szCs w:val="37"/>
              </w:rPr>
            </w:pPr>
            <w:r>
              <w:rPr>
                <w:sz w:val="37"/>
                <w:szCs w:val="37"/>
                <w:spacing w:val="-2"/>
              </w:rPr>
              <w:t>20.6</w:t>
            </w:r>
          </w:p>
        </w:tc>
        <w:tc>
          <w:tcPr>
            <w:tcW w:w="1525" w:type="dxa"/>
            <w:vAlign w:val="top"/>
          </w:tcPr>
          <w:p>
            <w:pPr>
              <w:spacing w:line="453" w:lineRule="auto"/>
              <w:rPr>
                <w:rFonts w:ascii="Arial"/>
                <w:sz w:val="21"/>
              </w:rPr>
            </w:pPr>
            <w:r/>
          </w:p>
          <w:p>
            <w:pPr>
              <w:pStyle w:val="TableText"/>
              <w:ind w:left="378"/>
              <w:spacing w:before="120" w:line="222" w:lineRule="auto"/>
              <w:rPr>
                <w:sz w:val="37"/>
                <w:szCs w:val="37"/>
              </w:rPr>
            </w:pPr>
            <w:r>
              <w:rPr>
                <w:sz w:val="37"/>
                <w:szCs w:val="37"/>
                <w:spacing w:val="20"/>
              </w:rPr>
              <w:t>日本</w:t>
            </w:r>
          </w:p>
        </w:tc>
        <w:tc>
          <w:tcPr>
            <w:tcW w:w="1327" w:type="dxa"/>
            <w:vAlign w:val="top"/>
          </w:tcPr>
          <w:p>
            <w:pPr>
              <w:spacing w:line="275" w:lineRule="auto"/>
              <w:rPr>
                <w:rFonts w:ascii="Arial"/>
                <w:sz w:val="21"/>
              </w:rPr>
            </w:pPr>
            <w:r/>
          </w:p>
          <w:p>
            <w:pPr>
              <w:spacing w:line="275" w:lineRule="auto"/>
              <w:rPr>
                <w:rFonts w:ascii="Arial"/>
                <w:sz w:val="21"/>
              </w:rPr>
            </w:pPr>
            <w:r/>
          </w:p>
          <w:p>
            <w:pPr>
              <w:pStyle w:val="TableText"/>
              <w:ind w:left="280"/>
              <w:spacing w:before="120" w:line="186" w:lineRule="auto"/>
              <w:rPr>
                <w:sz w:val="37"/>
                <w:szCs w:val="37"/>
              </w:rPr>
            </w:pPr>
            <w:r>
              <w:rPr>
                <w:sz w:val="37"/>
                <w:szCs w:val="37"/>
                <w:spacing w:val="-6"/>
              </w:rPr>
              <w:t>15.5</w:t>
            </w:r>
          </w:p>
        </w:tc>
        <w:tc>
          <w:tcPr>
            <w:tcW w:w="1525" w:type="dxa"/>
            <w:vAlign w:val="top"/>
          </w:tcPr>
          <w:p>
            <w:pPr>
              <w:spacing w:line="457" w:lineRule="auto"/>
              <w:rPr>
                <w:rFonts w:ascii="Arial"/>
                <w:sz w:val="21"/>
              </w:rPr>
            </w:pPr>
            <w:r/>
          </w:p>
          <w:p>
            <w:pPr>
              <w:pStyle w:val="TableText"/>
              <w:ind w:left="195"/>
              <w:spacing w:before="120" w:line="223" w:lineRule="auto"/>
              <w:rPr>
                <w:sz w:val="37"/>
                <w:szCs w:val="37"/>
              </w:rPr>
            </w:pPr>
            <w:r>
              <w:rPr>
                <w:sz w:val="37"/>
                <w:szCs w:val="37"/>
                <w:spacing w:val="12"/>
              </w:rPr>
              <w:t>墨西哥</w:t>
            </w:r>
          </w:p>
        </w:tc>
        <w:tc>
          <w:tcPr>
            <w:tcW w:w="1327" w:type="dxa"/>
            <w:vAlign w:val="top"/>
          </w:tcPr>
          <w:p>
            <w:pPr>
              <w:spacing w:line="275" w:lineRule="auto"/>
              <w:rPr>
                <w:rFonts w:ascii="Arial"/>
                <w:sz w:val="21"/>
              </w:rPr>
            </w:pPr>
            <w:r/>
          </w:p>
          <w:p>
            <w:pPr>
              <w:spacing w:line="275" w:lineRule="auto"/>
              <w:rPr>
                <w:rFonts w:ascii="Arial"/>
                <w:sz w:val="21"/>
              </w:rPr>
            </w:pPr>
            <w:r/>
          </w:p>
          <w:p>
            <w:pPr>
              <w:pStyle w:val="TableText"/>
              <w:ind w:left="281"/>
              <w:spacing w:before="120" w:line="186" w:lineRule="auto"/>
              <w:rPr>
                <w:sz w:val="37"/>
                <w:szCs w:val="37"/>
              </w:rPr>
            </w:pPr>
            <w:r>
              <w:rPr>
                <w:sz w:val="37"/>
                <w:szCs w:val="37"/>
                <w:spacing w:val="-2"/>
              </w:rPr>
              <w:t>21.1</w:t>
            </w:r>
          </w:p>
        </w:tc>
        <w:tc>
          <w:tcPr>
            <w:tcW w:w="1518" w:type="dxa"/>
            <w:vAlign w:val="top"/>
          </w:tcPr>
          <w:p>
            <w:pPr>
              <w:spacing w:line="457" w:lineRule="auto"/>
              <w:rPr>
                <w:rFonts w:ascii="Arial"/>
                <w:sz w:val="21"/>
              </w:rPr>
            </w:pPr>
            <w:r/>
          </w:p>
          <w:p>
            <w:pPr>
              <w:pStyle w:val="TableText"/>
              <w:ind w:left="380"/>
              <w:spacing w:before="120" w:line="223" w:lineRule="auto"/>
              <w:rPr>
                <w:sz w:val="37"/>
                <w:szCs w:val="37"/>
              </w:rPr>
            </w:pPr>
            <w:r>
              <w:rPr>
                <w:sz w:val="37"/>
                <w:szCs w:val="37"/>
                <w:spacing w:val="48"/>
              </w:rPr>
              <w:t>中国</w:t>
            </w:r>
          </w:p>
        </w:tc>
        <w:tc>
          <w:tcPr>
            <w:tcW w:w="1334" w:type="dxa"/>
            <w:vAlign w:val="top"/>
          </w:tcPr>
          <w:p>
            <w:pPr>
              <w:spacing w:line="276" w:lineRule="auto"/>
              <w:rPr>
                <w:rFonts w:ascii="Arial"/>
                <w:sz w:val="21"/>
              </w:rPr>
            </w:pPr>
            <w:r/>
          </w:p>
          <w:p>
            <w:pPr>
              <w:spacing w:line="276" w:lineRule="auto"/>
              <w:rPr>
                <w:rFonts w:ascii="Arial"/>
                <w:sz w:val="21"/>
              </w:rPr>
            </w:pPr>
            <w:r/>
          </w:p>
          <w:p>
            <w:pPr>
              <w:pStyle w:val="TableText"/>
              <w:ind w:left="289"/>
              <w:spacing w:before="120" w:line="185" w:lineRule="auto"/>
              <w:rPr>
                <w:sz w:val="37"/>
                <w:szCs w:val="37"/>
              </w:rPr>
            </w:pPr>
            <w:r>
              <w:rPr>
                <w:sz w:val="37"/>
                <w:szCs w:val="37"/>
                <w:spacing w:val="-2"/>
              </w:rPr>
              <w:t>36.5</w:t>
            </w:r>
          </w:p>
        </w:tc>
        <w:tc>
          <w:tcPr>
            <w:tcW w:w="1511" w:type="dxa"/>
            <w:vAlign w:val="top"/>
          </w:tcPr>
          <w:p>
            <w:pPr>
              <w:spacing w:line="457" w:lineRule="auto"/>
              <w:rPr>
                <w:rFonts w:ascii="Arial"/>
                <w:sz w:val="21"/>
              </w:rPr>
            </w:pPr>
            <w:r/>
          </w:p>
          <w:p>
            <w:pPr>
              <w:pStyle w:val="TableText"/>
              <w:ind w:left="374"/>
              <w:spacing w:before="120" w:line="223" w:lineRule="auto"/>
              <w:rPr>
                <w:sz w:val="37"/>
                <w:szCs w:val="37"/>
              </w:rPr>
            </w:pPr>
            <w:r>
              <w:rPr>
                <w:sz w:val="37"/>
                <w:szCs w:val="37"/>
                <w:spacing w:val="25"/>
              </w:rPr>
              <w:t>美国</w:t>
            </w:r>
          </w:p>
        </w:tc>
        <w:tc>
          <w:tcPr>
            <w:tcW w:w="1334" w:type="dxa"/>
            <w:vAlign w:val="top"/>
          </w:tcPr>
          <w:p>
            <w:pPr>
              <w:spacing w:line="275" w:lineRule="auto"/>
              <w:rPr>
                <w:rFonts w:ascii="Arial"/>
                <w:sz w:val="21"/>
              </w:rPr>
            </w:pPr>
            <w:r/>
          </w:p>
          <w:p>
            <w:pPr>
              <w:spacing w:line="275" w:lineRule="auto"/>
              <w:rPr>
                <w:rFonts w:ascii="Arial"/>
                <w:sz w:val="21"/>
              </w:rPr>
            </w:pPr>
            <w:r/>
          </w:p>
          <w:p>
            <w:pPr>
              <w:pStyle w:val="TableText"/>
              <w:ind w:left="289"/>
              <w:spacing w:before="120" w:line="186" w:lineRule="auto"/>
              <w:rPr>
                <w:sz w:val="37"/>
                <w:szCs w:val="37"/>
              </w:rPr>
            </w:pPr>
            <w:r>
              <w:rPr>
                <w:sz w:val="37"/>
                <w:szCs w:val="37"/>
                <w:spacing w:val="-6"/>
              </w:rPr>
              <w:t>14.1</w:t>
            </w:r>
          </w:p>
        </w:tc>
        <w:tc>
          <w:tcPr>
            <w:tcW w:w="1518" w:type="dxa"/>
            <w:vAlign w:val="top"/>
          </w:tcPr>
          <w:p>
            <w:pPr>
              <w:spacing w:line="457" w:lineRule="auto"/>
              <w:rPr>
                <w:rFonts w:ascii="Arial"/>
                <w:sz w:val="21"/>
              </w:rPr>
            </w:pPr>
            <w:r/>
          </w:p>
          <w:p>
            <w:pPr>
              <w:pStyle w:val="TableText"/>
              <w:ind w:left="382"/>
              <w:spacing w:before="120" w:line="223" w:lineRule="auto"/>
              <w:rPr>
                <w:sz w:val="37"/>
                <w:szCs w:val="37"/>
              </w:rPr>
            </w:pPr>
            <w:r>
              <w:rPr>
                <w:sz w:val="37"/>
                <w:szCs w:val="37"/>
                <w:spacing w:val="48"/>
              </w:rPr>
              <w:t>中国</w:t>
            </w:r>
          </w:p>
        </w:tc>
        <w:tc>
          <w:tcPr>
            <w:tcW w:w="1316" w:type="dxa"/>
            <w:vAlign w:val="top"/>
          </w:tcPr>
          <w:p>
            <w:pPr>
              <w:spacing w:line="276" w:lineRule="auto"/>
              <w:rPr>
                <w:rFonts w:ascii="Arial"/>
                <w:sz w:val="21"/>
              </w:rPr>
            </w:pPr>
            <w:r/>
          </w:p>
          <w:p>
            <w:pPr>
              <w:spacing w:line="276" w:lineRule="auto"/>
              <w:rPr>
                <w:rFonts w:ascii="Arial"/>
                <w:sz w:val="21"/>
              </w:rPr>
            </w:pPr>
            <w:r/>
          </w:p>
          <w:p>
            <w:pPr>
              <w:pStyle w:val="TableText"/>
              <w:ind w:left="276"/>
              <w:spacing w:before="120" w:line="185" w:lineRule="auto"/>
              <w:rPr>
                <w:sz w:val="37"/>
                <w:szCs w:val="37"/>
              </w:rPr>
            </w:pPr>
            <w:r>
              <w:rPr>
                <w:sz w:val="37"/>
                <w:szCs w:val="37"/>
                <w:spacing w:val="-2"/>
              </w:rPr>
              <w:t>50.3</w:t>
            </w:r>
          </w:p>
        </w:tc>
      </w:tr>
      <w:tr>
        <w:trPr>
          <w:trHeight w:val="1513" w:hRule="atLeast"/>
        </w:trPr>
        <w:tc>
          <w:tcPr>
            <w:tcW w:w="1260" w:type="dxa"/>
            <w:vAlign w:val="top"/>
          </w:tcPr>
          <w:p>
            <w:pPr>
              <w:spacing w:line="276" w:lineRule="auto"/>
              <w:rPr>
                <w:rFonts w:ascii="Arial"/>
                <w:sz w:val="21"/>
              </w:rPr>
            </w:pPr>
            <w:r/>
          </w:p>
          <w:p>
            <w:pPr>
              <w:spacing w:line="277" w:lineRule="auto"/>
              <w:rPr>
                <w:rFonts w:ascii="Arial"/>
                <w:sz w:val="21"/>
              </w:rPr>
            </w:pPr>
            <w:r/>
          </w:p>
          <w:p>
            <w:pPr>
              <w:pStyle w:val="TableText"/>
              <w:ind w:left="530"/>
              <w:spacing w:before="120" w:line="185" w:lineRule="auto"/>
              <w:rPr>
                <w:sz w:val="37"/>
                <w:szCs w:val="37"/>
              </w:rPr>
            </w:pPr>
            <w:r>
              <w:rPr>
                <w:sz w:val="37"/>
                <w:szCs w:val="37"/>
              </w:rPr>
              <w:t>2</w:t>
            </w:r>
          </w:p>
        </w:tc>
        <w:tc>
          <w:tcPr>
            <w:tcW w:w="1518" w:type="dxa"/>
            <w:vAlign w:val="top"/>
          </w:tcPr>
          <w:p>
            <w:pPr>
              <w:spacing w:line="459" w:lineRule="auto"/>
              <w:rPr>
                <w:rFonts w:ascii="Arial"/>
                <w:sz w:val="21"/>
              </w:rPr>
            </w:pPr>
            <w:r/>
          </w:p>
          <w:p>
            <w:pPr>
              <w:pStyle w:val="TableText"/>
              <w:ind w:left="378"/>
              <w:spacing w:before="121" w:line="225" w:lineRule="auto"/>
              <w:rPr>
                <w:sz w:val="37"/>
                <w:szCs w:val="37"/>
              </w:rPr>
            </w:pPr>
            <w:r>
              <w:rPr>
                <w:sz w:val="37"/>
                <w:szCs w:val="37"/>
                <w:spacing w:val="14"/>
              </w:rPr>
              <w:t>欧盟</w:t>
            </w:r>
          </w:p>
        </w:tc>
        <w:tc>
          <w:tcPr>
            <w:tcW w:w="1327" w:type="dxa"/>
            <w:vAlign w:val="top"/>
          </w:tcPr>
          <w:p>
            <w:pPr>
              <w:spacing w:line="275" w:lineRule="auto"/>
              <w:rPr>
                <w:rFonts w:ascii="Arial"/>
                <w:sz w:val="21"/>
              </w:rPr>
            </w:pPr>
            <w:r/>
          </w:p>
          <w:p>
            <w:pPr>
              <w:spacing w:line="276" w:lineRule="auto"/>
              <w:rPr>
                <w:rFonts w:ascii="Arial"/>
                <w:sz w:val="21"/>
              </w:rPr>
            </w:pPr>
            <w:r/>
          </w:p>
          <w:p>
            <w:pPr>
              <w:pStyle w:val="TableText"/>
              <w:ind w:left="279"/>
              <w:spacing w:before="120" w:line="186" w:lineRule="auto"/>
              <w:rPr>
                <w:sz w:val="37"/>
                <w:szCs w:val="37"/>
              </w:rPr>
            </w:pPr>
            <w:r>
              <w:rPr>
                <w:sz w:val="37"/>
                <w:szCs w:val="37"/>
                <w:spacing w:val="-6"/>
              </w:rPr>
              <w:t>17.6</w:t>
            </w:r>
          </w:p>
        </w:tc>
        <w:tc>
          <w:tcPr>
            <w:tcW w:w="1525" w:type="dxa"/>
            <w:vAlign w:val="top"/>
          </w:tcPr>
          <w:p>
            <w:pPr>
              <w:pStyle w:val="TableText"/>
              <w:ind w:left="378"/>
              <w:spacing w:before="268" w:line="626" w:lineRule="exact"/>
              <w:rPr>
                <w:sz w:val="37"/>
                <w:szCs w:val="37"/>
              </w:rPr>
            </w:pPr>
            <w:r>
              <w:rPr>
                <w:sz w:val="37"/>
                <w:szCs w:val="37"/>
                <w:spacing w:val="48"/>
                <w:position w:val="18"/>
              </w:rPr>
              <w:t>中国</w:t>
            </w:r>
          </w:p>
          <w:p>
            <w:pPr>
              <w:pStyle w:val="TableText"/>
              <w:ind w:left="378"/>
              <w:spacing w:before="1" w:line="223" w:lineRule="auto"/>
              <w:rPr>
                <w:sz w:val="37"/>
                <w:szCs w:val="37"/>
              </w:rPr>
            </w:pPr>
            <w:r>
              <w:rPr>
                <w:sz w:val="37"/>
                <w:szCs w:val="37"/>
                <w:spacing w:val="14"/>
              </w:rPr>
              <w:t>台湾</w:t>
            </w:r>
          </w:p>
        </w:tc>
        <w:tc>
          <w:tcPr>
            <w:tcW w:w="1327" w:type="dxa"/>
            <w:vAlign w:val="top"/>
          </w:tcPr>
          <w:p>
            <w:pPr>
              <w:spacing w:line="275" w:lineRule="auto"/>
              <w:rPr>
                <w:rFonts w:ascii="Arial"/>
                <w:sz w:val="21"/>
              </w:rPr>
            </w:pPr>
            <w:r/>
          </w:p>
          <w:p>
            <w:pPr>
              <w:spacing w:line="276" w:lineRule="auto"/>
              <w:rPr>
                <w:rFonts w:ascii="Arial"/>
                <w:sz w:val="21"/>
              </w:rPr>
            </w:pPr>
            <w:r/>
          </w:p>
          <w:p>
            <w:pPr>
              <w:pStyle w:val="TableText"/>
              <w:ind w:left="280"/>
              <w:spacing w:before="120" w:line="186" w:lineRule="auto"/>
              <w:rPr>
                <w:sz w:val="37"/>
                <w:szCs w:val="37"/>
              </w:rPr>
            </w:pPr>
            <w:r>
              <w:rPr>
                <w:sz w:val="37"/>
                <w:szCs w:val="37"/>
                <w:spacing w:val="-6"/>
              </w:rPr>
              <w:t>13.0</w:t>
            </w:r>
          </w:p>
        </w:tc>
        <w:tc>
          <w:tcPr>
            <w:tcW w:w="1525" w:type="dxa"/>
            <w:vAlign w:val="top"/>
          </w:tcPr>
          <w:p>
            <w:pPr>
              <w:spacing w:line="459" w:lineRule="auto"/>
              <w:rPr>
                <w:rFonts w:ascii="Arial"/>
                <w:sz w:val="21"/>
              </w:rPr>
            </w:pPr>
            <w:r/>
          </w:p>
          <w:p>
            <w:pPr>
              <w:pStyle w:val="TableText"/>
              <w:ind w:left="379"/>
              <w:spacing w:before="121" w:line="225" w:lineRule="auto"/>
              <w:rPr>
                <w:sz w:val="37"/>
                <w:szCs w:val="37"/>
              </w:rPr>
            </w:pPr>
            <w:r>
              <w:rPr>
                <w:sz w:val="37"/>
                <w:szCs w:val="37"/>
                <w:spacing w:val="14"/>
              </w:rPr>
              <w:t>欧盟</w:t>
            </w:r>
          </w:p>
        </w:tc>
        <w:tc>
          <w:tcPr>
            <w:tcW w:w="1327" w:type="dxa"/>
            <w:vAlign w:val="top"/>
          </w:tcPr>
          <w:p>
            <w:pPr>
              <w:spacing w:line="275" w:lineRule="auto"/>
              <w:rPr>
                <w:rFonts w:ascii="Arial"/>
                <w:sz w:val="21"/>
              </w:rPr>
            </w:pPr>
            <w:r/>
          </w:p>
          <w:p>
            <w:pPr>
              <w:spacing w:line="276" w:lineRule="auto"/>
              <w:rPr>
                <w:rFonts w:ascii="Arial"/>
                <w:sz w:val="21"/>
              </w:rPr>
            </w:pPr>
            <w:r/>
          </w:p>
          <w:p>
            <w:pPr>
              <w:pStyle w:val="TableText"/>
              <w:ind w:left="281"/>
              <w:spacing w:before="120" w:line="186" w:lineRule="auto"/>
              <w:rPr>
                <w:sz w:val="37"/>
                <w:szCs w:val="37"/>
              </w:rPr>
            </w:pPr>
            <w:r>
              <w:rPr>
                <w:sz w:val="37"/>
                <w:szCs w:val="37"/>
                <w:spacing w:val="-6"/>
              </w:rPr>
              <w:t>15.5</w:t>
            </w:r>
          </w:p>
        </w:tc>
        <w:tc>
          <w:tcPr>
            <w:tcW w:w="1518" w:type="dxa"/>
            <w:vAlign w:val="top"/>
          </w:tcPr>
          <w:p>
            <w:pPr>
              <w:spacing w:line="457" w:lineRule="auto"/>
              <w:rPr>
                <w:rFonts w:ascii="Arial"/>
                <w:sz w:val="21"/>
              </w:rPr>
            </w:pPr>
            <w:r/>
          </w:p>
          <w:p>
            <w:pPr>
              <w:pStyle w:val="TableText"/>
              <w:ind w:left="189"/>
              <w:spacing w:before="121" w:line="223" w:lineRule="auto"/>
              <w:rPr>
                <w:sz w:val="37"/>
                <w:szCs w:val="37"/>
              </w:rPr>
            </w:pPr>
            <w:r>
              <w:rPr>
                <w:sz w:val="37"/>
                <w:szCs w:val="37"/>
                <w:spacing w:val="12"/>
              </w:rPr>
              <w:t>墨西哥</w:t>
            </w:r>
          </w:p>
        </w:tc>
        <w:tc>
          <w:tcPr>
            <w:tcW w:w="1334" w:type="dxa"/>
            <w:vAlign w:val="top"/>
          </w:tcPr>
          <w:p>
            <w:pPr>
              <w:spacing w:line="275" w:lineRule="auto"/>
              <w:rPr>
                <w:rFonts w:ascii="Arial"/>
                <w:sz w:val="21"/>
              </w:rPr>
            </w:pPr>
            <w:r/>
          </w:p>
          <w:p>
            <w:pPr>
              <w:spacing w:line="276" w:lineRule="auto"/>
              <w:rPr>
                <w:rFonts w:ascii="Arial"/>
                <w:sz w:val="21"/>
              </w:rPr>
            </w:pPr>
            <w:r/>
          </w:p>
          <w:p>
            <w:pPr>
              <w:pStyle w:val="TableText"/>
              <w:ind w:left="289"/>
              <w:spacing w:before="120" w:line="186" w:lineRule="auto"/>
              <w:rPr>
                <w:sz w:val="37"/>
                <w:szCs w:val="37"/>
              </w:rPr>
            </w:pPr>
            <w:r>
              <w:rPr>
                <w:sz w:val="37"/>
                <w:szCs w:val="37"/>
                <w:spacing w:val="-6"/>
              </w:rPr>
              <w:t>14.9</w:t>
            </w:r>
          </w:p>
        </w:tc>
        <w:tc>
          <w:tcPr>
            <w:tcW w:w="1511" w:type="dxa"/>
            <w:vAlign w:val="top"/>
          </w:tcPr>
          <w:p>
            <w:pPr>
              <w:spacing w:line="457" w:lineRule="auto"/>
              <w:rPr>
                <w:rFonts w:ascii="Arial"/>
                <w:sz w:val="21"/>
              </w:rPr>
            </w:pPr>
            <w:r/>
          </w:p>
          <w:p>
            <w:pPr>
              <w:pStyle w:val="TableText"/>
              <w:ind w:left="374"/>
              <w:spacing w:before="121" w:line="223" w:lineRule="auto"/>
              <w:rPr>
                <w:sz w:val="37"/>
                <w:szCs w:val="37"/>
              </w:rPr>
            </w:pPr>
            <w:r>
              <w:rPr>
                <w:sz w:val="37"/>
                <w:szCs w:val="37"/>
                <w:spacing w:val="47"/>
              </w:rPr>
              <w:t>中国</w:t>
            </w:r>
          </w:p>
        </w:tc>
        <w:tc>
          <w:tcPr>
            <w:tcW w:w="1334" w:type="dxa"/>
            <w:vAlign w:val="top"/>
          </w:tcPr>
          <w:p>
            <w:pPr>
              <w:spacing w:line="275" w:lineRule="auto"/>
              <w:rPr>
                <w:rFonts w:ascii="Arial"/>
                <w:sz w:val="21"/>
              </w:rPr>
            </w:pPr>
            <w:r/>
          </w:p>
          <w:p>
            <w:pPr>
              <w:spacing w:line="276" w:lineRule="auto"/>
              <w:rPr>
                <w:rFonts w:ascii="Arial"/>
                <w:sz w:val="21"/>
              </w:rPr>
            </w:pPr>
            <w:r/>
          </w:p>
          <w:p>
            <w:pPr>
              <w:pStyle w:val="TableText"/>
              <w:ind w:left="289"/>
              <w:spacing w:before="120" w:line="186" w:lineRule="auto"/>
              <w:rPr>
                <w:sz w:val="37"/>
                <w:szCs w:val="37"/>
              </w:rPr>
            </w:pPr>
            <w:r>
              <w:rPr>
                <w:sz w:val="37"/>
                <w:szCs w:val="37"/>
                <w:spacing w:val="-6"/>
              </w:rPr>
              <w:t>13.3</w:t>
            </w:r>
          </w:p>
        </w:tc>
        <w:tc>
          <w:tcPr>
            <w:tcW w:w="1518" w:type="dxa"/>
            <w:vAlign w:val="top"/>
          </w:tcPr>
          <w:p>
            <w:pPr>
              <w:spacing w:line="458" w:lineRule="auto"/>
              <w:rPr>
                <w:rFonts w:ascii="Arial"/>
                <w:sz w:val="21"/>
              </w:rPr>
            </w:pPr>
            <w:r/>
          </w:p>
          <w:p>
            <w:pPr>
              <w:pStyle w:val="TableText"/>
              <w:ind w:left="382"/>
              <w:spacing w:before="121" w:line="224" w:lineRule="auto"/>
              <w:rPr>
                <w:sz w:val="37"/>
                <w:szCs w:val="37"/>
              </w:rPr>
            </w:pPr>
            <w:r>
              <w:rPr>
                <w:sz w:val="37"/>
                <w:szCs w:val="37"/>
                <w:spacing w:val="15"/>
              </w:rPr>
              <w:t>越南</w:t>
            </w:r>
          </w:p>
        </w:tc>
        <w:tc>
          <w:tcPr>
            <w:tcW w:w="1316" w:type="dxa"/>
            <w:vAlign w:val="top"/>
          </w:tcPr>
          <w:p>
            <w:pPr>
              <w:spacing w:line="277" w:lineRule="auto"/>
              <w:rPr>
                <w:rFonts w:ascii="Arial"/>
                <w:sz w:val="21"/>
              </w:rPr>
            </w:pPr>
            <w:r/>
          </w:p>
          <w:p>
            <w:pPr>
              <w:spacing w:line="278" w:lineRule="auto"/>
              <w:rPr>
                <w:rFonts w:ascii="Arial"/>
                <w:sz w:val="21"/>
              </w:rPr>
            </w:pPr>
            <w:r/>
          </w:p>
          <w:p>
            <w:pPr>
              <w:pStyle w:val="TableText"/>
              <w:ind w:left="368"/>
              <w:spacing w:before="120" w:line="184" w:lineRule="auto"/>
              <w:rPr>
                <w:sz w:val="37"/>
                <w:szCs w:val="37"/>
              </w:rPr>
            </w:pPr>
            <w:r>
              <w:rPr>
                <w:sz w:val="37"/>
                <w:szCs w:val="37"/>
                <w:spacing w:val="-4"/>
              </w:rPr>
              <w:t>7.5</w:t>
            </w:r>
          </w:p>
        </w:tc>
      </w:tr>
      <w:tr>
        <w:trPr>
          <w:trHeight w:val="918" w:hRule="atLeast"/>
        </w:trPr>
        <w:tc>
          <w:tcPr>
            <w:tcW w:w="1260" w:type="dxa"/>
            <w:vAlign w:val="top"/>
          </w:tcPr>
          <w:p>
            <w:pPr>
              <w:spacing w:line="257" w:lineRule="auto"/>
              <w:rPr>
                <w:rFonts w:ascii="Arial"/>
                <w:sz w:val="21"/>
              </w:rPr>
            </w:pPr>
            <w:r/>
          </w:p>
          <w:p>
            <w:pPr>
              <w:pStyle w:val="TableText"/>
              <w:ind w:left="530"/>
              <w:spacing w:before="121" w:line="185" w:lineRule="auto"/>
              <w:rPr>
                <w:sz w:val="37"/>
                <w:szCs w:val="37"/>
              </w:rPr>
            </w:pPr>
            <w:r>
              <w:rPr>
                <w:sz w:val="37"/>
                <w:szCs w:val="37"/>
              </w:rPr>
              <w:t>3</w:t>
            </w:r>
          </w:p>
        </w:tc>
        <w:tc>
          <w:tcPr>
            <w:tcW w:w="1518" w:type="dxa"/>
            <w:vAlign w:val="top"/>
          </w:tcPr>
          <w:p>
            <w:pPr>
              <w:pStyle w:val="TableText"/>
              <w:ind w:left="378"/>
              <w:spacing w:before="283" w:line="223" w:lineRule="auto"/>
              <w:rPr>
                <w:sz w:val="37"/>
                <w:szCs w:val="37"/>
              </w:rPr>
            </w:pPr>
            <w:r>
              <w:rPr>
                <w:sz w:val="37"/>
                <w:szCs w:val="37"/>
                <w:spacing w:val="25"/>
              </w:rPr>
              <w:t>美国</w:t>
            </w:r>
          </w:p>
        </w:tc>
        <w:tc>
          <w:tcPr>
            <w:tcW w:w="1327" w:type="dxa"/>
            <w:vAlign w:val="top"/>
          </w:tcPr>
          <w:p>
            <w:pPr>
              <w:spacing w:line="255" w:lineRule="auto"/>
              <w:rPr>
                <w:rFonts w:ascii="Arial"/>
                <w:sz w:val="21"/>
              </w:rPr>
            </w:pPr>
            <w:r/>
          </w:p>
          <w:p>
            <w:pPr>
              <w:pStyle w:val="TableText"/>
              <w:ind w:left="279"/>
              <w:spacing w:before="121" w:line="186" w:lineRule="auto"/>
              <w:rPr>
                <w:sz w:val="37"/>
                <w:szCs w:val="37"/>
              </w:rPr>
            </w:pPr>
            <w:r>
              <w:rPr>
                <w:sz w:val="37"/>
                <w:szCs w:val="37"/>
                <w:spacing w:val="-6"/>
              </w:rPr>
              <w:t>17.4</w:t>
            </w:r>
          </w:p>
        </w:tc>
        <w:tc>
          <w:tcPr>
            <w:tcW w:w="1525" w:type="dxa"/>
            <w:vAlign w:val="top"/>
          </w:tcPr>
          <w:p>
            <w:pPr>
              <w:pStyle w:val="TableText"/>
              <w:ind w:left="378"/>
              <w:spacing w:before="283" w:line="223" w:lineRule="auto"/>
              <w:rPr>
                <w:sz w:val="37"/>
                <w:szCs w:val="37"/>
              </w:rPr>
            </w:pPr>
            <w:r>
              <w:rPr>
                <w:sz w:val="37"/>
                <w:szCs w:val="37"/>
                <w:spacing w:val="25"/>
              </w:rPr>
              <w:t>韩国</w:t>
            </w:r>
          </w:p>
        </w:tc>
        <w:tc>
          <w:tcPr>
            <w:tcW w:w="1327" w:type="dxa"/>
            <w:vAlign w:val="top"/>
          </w:tcPr>
          <w:p>
            <w:pPr>
              <w:spacing w:line="255" w:lineRule="auto"/>
              <w:rPr>
                <w:rFonts w:ascii="Arial"/>
                <w:sz w:val="21"/>
              </w:rPr>
            </w:pPr>
            <w:r/>
          </w:p>
          <w:p>
            <w:pPr>
              <w:pStyle w:val="TableText"/>
              <w:ind w:left="280"/>
              <w:spacing w:before="121" w:line="186" w:lineRule="auto"/>
              <w:rPr>
                <w:sz w:val="37"/>
                <w:szCs w:val="37"/>
              </w:rPr>
            </w:pPr>
            <w:r>
              <w:rPr>
                <w:sz w:val="37"/>
                <w:szCs w:val="37"/>
                <w:spacing w:val="-6"/>
              </w:rPr>
              <w:t>12.9</w:t>
            </w:r>
          </w:p>
        </w:tc>
        <w:tc>
          <w:tcPr>
            <w:tcW w:w="1525" w:type="dxa"/>
            <w:vAlign w:val="top"/>
          </w:tcPr>
          <w:p>
            <w:pPr>
              <w:pStyle w:val="TableText"/>
              <w:ind w:left="195"/>
              <w:spacing w:before="282" w:line="222" w:lineRule="auto"/>
              <w:rPr>
                <w:sz w:val="37"/>
                <w:szCs w:val="37"/>
              </w:rPr>
            </w:pPr>
            <w:r>
              <w:rPr>
                <w:sz w:val="37"/>
                <w:szCs w:val="37"/>
                <w:spacing w:val="12"/>
              </w:rPr>
              <w:t>加拿大</w:t>
            </w:r>
          </w:p>
        </w:tc>
        <w:tc>
          <w:tcPr>
            <w:tcW w:w="1327" w:type="dxa"/>
            <w:vAlign w:val="top"/>
          </w:tcPr>
          <w:p>
            <w:pPr>
              <w:spacing w:line="255" w:lineRule="auto"/>
              <w:rPr>
                <w:rFonts w:ascii="Arial"/>
                <w:sz w:val="21"/>
              </w:rPr>
            </w:pPr>
            <w:r/>
          </w:p>
          <w:p>
            <w:pPr>
              <w:pStyle w:val="TableText"/>
              <w:ind w:left="281"/>
              <w:spacing w:before="121" w:line="186" w:lineRule="auto"/>
              <w:rPr>
                <w:sz w:val="37"/>
                <w:szCs w:val="37"/>
              </w:rPr>
            </w:pPr>
            <w:r>
              <w:rPr>
                <w:sz w:val="37"/>
                <w:szCs w:val="37"/>
                <w:spacing w:val="-6"/>
              </w:rPr>
              <w:t>12.6</w:t>
            </w:r>
          </w:p>
        </w:tc>
        <w:tc>
          <w:tcPr>
            <w:tcW w:w="1518" w:type="dxa"/>
            <w:vAlign w:val="top"/>
          </w:tcPr>
          <w:p>
            <w:pPr>
              <w:pStyle w:val="TableText"/>
              <w:ind w:left="380"/>
              <w:spacing w:before="284" w:line="224" w:lineRule="auto"/>
              <w:rPr>
                <w:sz w:val="37"/>
                <w:szCs w:val="37"/>
              </w:rPr>
            </w:pPr>
            <w:r>
              <w:rPr>
                <w:sz w:val="37"/>
                <w:szCs w:val="37"/>
                <w:spacing w:val="15"/>
              </w:rPr>
              <w:t>越南</w:t>
            </w:r>
          </w:p>
        </w:tc>
        <w:tc>
          <w:tcPr>
            <w:tcW w:w="1334" w:type="dxa"/>
            <w:vAlign w:val="top"/>
          </w:tcPr>
          <w:p>
            <w:pPr>
              <w:spacing w:line="255" w:lineRule="auto"/>
              <w:rPr>
                <w:rFonts w:ascii="Arial"/>
                <w:sz w:val="21"/>
              </w:rPr>
            </w:pPr>
            <w:r/>
          </w:p>
          <w:p>
            <w:pPr>
              <w:pStyle w:val="TableText"/>
              <w:ind w:left="381"/>
              <w:spacing w:before="121" w:line="186" w:lineRule="auto"/>
              <w:rPr>
                <w:sz w:val="37"/>
                <w:szCs w:val="37"/>
              </w:rPr>
            </w:pPr>
            <w:r>
              <w:rPr>
                <w:sz w:val="37"/>
                <w:szCs w:val="37"/>
                <w:spacing w:val="-2"/>
              </w:rPr>
              <w:t>9.1</w:t>
            </w:r>
          </w:p>
        </w:tc>
        <w:tc>
          <w:tcPr>
            <w:tcW w:w="1511" w:type="dxa"/>
            <w:vAlign w:val="top"/>
          </w:tcPr>
          <w:p>
            <w:pPr>
              <w:pStyle w:val="TableText"/>
              <w:ind w:left="374"/>
              <w:spacing w:before="285" w:line="225" w:lineRule="auto"/>
              <w:rPr>
                <w:sz w:val="37"/>
                <w:szCs w:val="37"/>
              </w:rPr>
            </w:pPr>
            <w:r>
              <w:rPr>
                <w:sz w:val="37"/>
                <w:szCs w:val="37"/>
                <w:spacing w:val="15"/>
              </w:rPr>
              <w:t>瑞士</w:t>
            </w:r>
          </w:p>
        </w:tc>
        <w:tc>
          <w:tcPr>
            <w:tcW w:w="1334" w:type="dxa"/>
            <w:vAlign w:val="top"/>
          </w:tcPr>
          <w:p>
            <w:pPr>
              <w:spacing w:line="257" w:lineRule="auto"/>
              <w:rPr>
                <w:rFonts w:ascii="Arial"/>
                <w:sz w:val="21"/>
              </w:rPr>
            </w:pPr>
            <w:r/>
          </w:p>
          <w:p>
            <w:pPr>
              <w:pStyle w:val="TableText"/>
              <w:ind w:left="382"/>
              <w:spacing w:before="121" w:line="185" w:lineRule="auto"/>
              <w:rPr>
                <w:sz w:val="37"/>
                <w:szCs w:val="37"/>
              </w:rPr>
            </w:pPr>
            <w:r>
              <w:rPr>
                <w:sz w:val="37"/>
                <w:szCs w:val="37"/>
                <w:spacing w:val="-2"/>
              </w:rPr>
              <w:t>6.0</w:t>
            </w:r>
          </w:p>
        </w:tc>
        <w:tc>
          <w:tcPr>
            <w:tcW w:w="1518" w:type="dxa"/>
            <w:vAlign w:val="top"/>
          </w:tcPr>
          <w:p>
            <w:pPr>
              <w:pStyle w:val="TableText"/>
              <w:ind w:left="382"/>
              <w:spacing w:before="283" w:line="223" w:lineRule="auto"/>
              <w:rPr>
                <w:sz w:val="37"/>
                <w:szCs w:val="37"/>
              </w:rPr>
            </w:pPr>
            <w:r>
              <w:rPr>
                <w:sz w:val="37"/>
                <w:szCs w:val="37"/>
                <w:spacing w:val="25"/>
              </w:rPr>
              <w:t>美国</w:t>
            </w:r>
          </w:p>
        </w:tc>
        <w:tc>
          <w:tcPr>
            <w:tcW w:w="1316" w:type="dxa"/>
            <w:vAlign w:val="top"/>
          </w:tcPr>
          <w:p>
            <w:pPr>
              <w:spacing w:line="257" w:lineRule="auto"/>
              <w:rPr>
                <w:rFonts w:ascii="Arial"/>
                <w:sz w:val="21"/>
              </w:rPr>
            </w:pPr>
            <w:r/>
          </w:p>
          <w:p>
            <w:pPr>
              <w:pStyle w:val="TableText"/>
              <w:ind w:left="368"/>
              <w:spacing w:before="121" w:line="185" w:lineRule="auto"/>
              <w:rPr>
                <w:sz w:val="37"/>
                <w:szCs w:val="37"/>
              </w:rPr>
            </w:pPr>
            <w:r>
              <w:rPr>
                <w:sz w:val="37"/>
                <w:szCs w:val="37"/>
                <w:spacing w:val="-2"/>
              </w:rPr>
              <w:t>6.0</w:t>
            </w:r>
          </w:p>
        </w:tc>
      </w:tr>
      <w:tr>
        <w:trPr>
          <w:trHeight w:val="1513" w:hRule="atLeast"/>
        </w:trPr>
        <w:tc>
          <w:tcPr>
            <w:tcW w:w="1260" w:type="dxa"/>
            <w:vAlign w:val="top"/>
          </w:tcPr>
          <w:p>
            <w:pPr>
              <w:spacing w:line="276" w:lineRule="auto"/>
              <w:rPr>
                <w:rFonts w:ascii="Arial"/>
                <w:sz w:val="21"/>
              </w:rPr>
            </w:pPr>
            <w:r/>
          </w:p>
          <w:p>
            <w:pPr>
              <w:spacing w:line="277" w:lineRule="auto"/>
              <w:rPr>
                <w:rFonts w:ascii="Arial"/>
                <w:sz w:val="21"/>
              </w:rPr>
            </w:pPr>
            <w:r/>
          </w:p>
          <w:p>
            <w:pPr>
              <w:pStyle w:val="TableText"/>
              <w:ind w:left="530"/>
              <w:spacing w:before="120" w:line="185" w:lineRule="auto"/>
              <w:rPr>
                <w:sz w:val="37"/>
                <w:szCs w:val="37"/>
              </w:rPr>
            </w:pPr>
            <w:r>
              <w:rPr>
                <w:sz w:val="37"/>
                <w:szCs w:val="37"/>
              </w:rPr>
              <w:t>4</w:t>
            </w:r>
          </w:p>
        </w:tc>
        <w:tc>
          <w:tcPr>
            <w:tcW w:w="1518" w:type="dxa"/>
            <w:vAlign w:val="top"/>
          </w:tcPr>
          <w:p>
            <w:pPr>
              <w:spacing w:line="454" w:lineRule="auto"/>
              <w:rPr>
                <w:rFonts w:ascii="Arial"/>
                <w:sz w:val="21"/>
              </w:rPr>
            </w:pPr>
            <w:r/>
          </w:p>
          <w:p>
            <w:pPr>
              <w:pStyle w:val="TableText"/>
              <w:ind w:left="378"/>
              <w:spacing w:before="120" w:line="222" w:lineRule="auto"/>
              <w:rPr>
                <w:sz w:val="37"/>
                <w:szCs w:val="37"/>
              </w:rPr>
            </w:pPr>
            <w:r>
              <w:rPr>
                <w:sz w:val="37"/>
                <w:szCs w:val="37"/>
                <w:spacing w:val="19"/>
              </w:rPr>
              <w:t>日本</w:t>
            </w:r>
          </w:p>
        </w:tc>
        <w:tc>
          <w:tcPr>
            <w:tcW w:w="1327" w:type="dxa"/>
            <w:vAlign w:val="top"/>
          </w:tcPr>
          <w:p>
            <w:pPr>
              <w:spacing w:line="275" w:lineRule="auto"/>
              <w:rPr>
                <w:rFonts w:ascii="Arial"/>
                <w:sz w:val="21"/>
              </w:rPr>
            </w:pPr>
            <w:r/>
          </w:p>
          <w:p>
            <w:pPr>
              <w:spacing w:line="276" w:lineRule="auto"/>
              <w:rPr>
                <w:rFonts w:ascii="Arial"/>
                <w:sz w:val="21"/>
              </w:rPr>
            </w:pPr>
            <w:r/>
          </w:p>
          <w:p>
            <w:pPr>
              <w:pStyle w:val="TableText"/>
              <w:ind w:left="371"/>
              <w:spacing w:before="120" w:line="186" w:lineRule="auto"/>
              <w:rPr>
                <w:sz w:val="37"/>
                <w:szCs w:val="37"/>
              </w:rPr>
            </w:pPr>
            <w:r>
              <w:rPr>
                <w:sz w:val="37"/>
                <w:szCs w:val="37"/>
                <w:spacing w:val="-3"/>
              </w:rPr>
              <w:t>5.1</w:t>
            </w:r>
          </w:p>
        </w:tc>
        <w:tc>
          <w:tcPr>
            <w:tcW w:w="1525" w:type="dxa"/>
            <w:vAlign w:val="top"/>
          </w:tcPr>
          <w:p>
            <w:pPr>
              <w:spacing w:line="459" w:lineRule="auto"/>
              <w:rPr>
                <w:rFonts w:ascii="Arial"/>
                <w:sz w:val="21"/>
              </w:rPr>
            </w:pPr>
            <w:r/>
          </w:p>
          <w:p>
            <w:pPr>
              <w:pStyle w:val="TableText"/>
              <w:ind w:left="378"/>
              <w:spacing w:before="120" w:line="224" w:lineRule="auto"/>
              <w:rPr>
                <w:sz w:val="37"/>
                <w:szCs w:val="37"/>
              </w:rPr>
            </w:pPr>
            <w:r>
              <w:rPr>
                <w:sz w:val="37"/>
                <w:szCs w:val="37"/>
                <w:spacing w:val="15"/>
              </w:rPr>
              <w:t>越南</w:t>
            </w:r>
          </w:p>
        </w:tc>
        <w:tc>
          <w:tcPr>
            <w:tcW w:w="1327" w:type="dxa"/>
            <w:vAlign w:val="top"/>
          </w:tcPr>
          <w:p>
            <w:pPr>
              <w:spacing w:line="275" w:lineRule="auto"/>
              <w:rPr>
                <w:rFonts w:ascii="Arial"/>
                <w:sz w:val="21"/>
              </w:rPr>
            </w:pPr>
            <w:r/>
          </w:p>
          <w:p>
            <w:pPr>
              <w:spacing w:line="276" w:lineRule="auto"/>
              <w:rPr>
                <w:rFonts w:ascii="Arial"/>
                <w:sz w:val="21"/>
              </w:rPr>
            </w:pPr>
            <w:r/>
          </w:p>
          <w:p>
            <w:pPr>
              <w:pStyle w:val="TableText"/>
              <w:ind w:left="280"/>
              <w:spacing w:before="120" w:line="186" w:lineRule="auto"/>
              <w:rPr>
                <w:sz w:val="37"/>
                <w:szCs w:val="37"/>
              </w:rPr>
            </w:pPr>
            <w:r>
              <w:rPr>
                <w:sz w:val="37"/>
                <w:szCs w:val="37"/>
                <w:spacing w:val="-6"/>
              </w:rPr>
              <w:t>12.0</w:t>
            </w:r>
          </w:p>
        </w:tc>
        <w:tc>
          <w:tcPr>
            <w:tcW w:w="1525" w:type="dxa"/>
            <w:vAlign w:val="top"/>
          </w:tcPr>
          <w:p>
            <w:pPr>
              <w:spacing w:line="458" w:lineRule="auto"/>
              <w:rPr>
                <w:rFonts w:ascii="Arial"/>
                <w:sz w:val="21"/>
              </w:rPr>
            </w:pPr>
            <w:r/>
          </w:p>
          <w:p>
            <w:pPr>
              <w:pStyle w:val="TableText"/>
              <w:ind w:left="379"/>
              <w:spacing w:before="120" w:line="223" w:lineRule="auto"/>
              <w:rPr>
                <w:sz w:val="37"/>
                <w:szCs w:val="37"/>
              </w:rPr>
            </w:pPr>
            <w:r>
              <w:rPr>
                <w:sz w:val="37"/>
                <w:szCs w:val="37"/>
                <w:spacing w:val="48"/>
              </w:rPr>
              <w:t>中国</w:t>
            </w:r>
          </w:p>
        </w:tc>
        <w:tc>
          <w:tcPr>
            <w:tcW w:w="1327" w:type="dxa"/>
            <w:vAlign w:val="top"/>
          </w:tcPr>
          <w:p>
            <w:pPr>
              <w:spacing w:line="276" w:lineRule="auto"/>
              <w:rPr>
                <w:rFonts w:ascii="Arial"/>
                <w:sz w:val="21"/>
              </w:rPr>
            </w:pPr>
            <w:r/>
          </w:p>
          <w:p>
            <w:pPr>
              <w:spacing w:line="277" w:lineRule="auto"/>
              <w:rPr>
                <w:rFonts w:ascii="Arial"/>
                <w:sz w:val="21"/>
              </w:rPr>
            </w:pPr>
            <w:r/>
          </w:p>
          <w:p>
            <w:pPr>
              <w:pStyle w:val="TableText"/>
              <w:ind w:left="373"/>
              <w:spacing w:before="120" w:line="185" w:lineRule="auto"/>
              <w:rPr>
                <w:sz w:val="37"/>
                <w:szCs w:val="37"/>
              </w:rPr>
            </w:pPr>
            <w:r>
              <w:rPr>
                <w:sz w:val="37"/>
                <w:szCs w:val="37"/>
                <w:spacing w:val="-2"/>
              </w:rPr>
              <w:t>8.6</w:t>
            </w:r>
          </w:p>
        </w:tc>
        <w:tc>
          <w:tcPr>
            <w:tcW w:w="1518" w:type="dxa"/>
            <w:vAlign w:val="top"/>
          </w:tcPr>
          <w:p>
            <w:pPr>
              <w:pStyle w:val="TableText"/>
              <w:ind w:left="380"/>
              <w:spacing w:before="282" w:line="605" w:lineRule="exact"/>
              <w:rPr>
                <w:sz w:val="37"/>
                <w:szCs w:val="37"/>
              </w:rPr>
            </w:pPr>
            <w:r>
              <w:rPr>
                <w:sz w:val="37"/>
                <w:szCs w:val="37"/>
                <w:spacing w:val="48"/>
                <w:position w:val="16"/>
              </w:rPr>
              <w:t>中国</w:t>
            </w:r>
          </w:p>
          <w:p>
            <w:pPr>
              <w:pStyle w:val="TableText"/>
              <w:ind w:left="380"/>
              <w:spacing w:before="1" w:line="223" w:lineRule="auto"/>
              <w:rPr>
                <w:sz w:val="37"/>
                <w:szCs w:val="37"/>
              </w:rPr>
            </w:pPr>
            <w:r>
              <w:rPr>
                <w:sz w:val="37"/>
                <w:szCs w:val="37"/>
                <w:spacing w:val="14"/>
              </w:rPr>
              <w:t>台湾</w:t>
            </w:r>
          </w:p>
        </w:tc>
        <w:tc>
          <w:tcPr>
            <w:tcW w:w="1334" w:type="dxa"/>
            <w:vAlign w:val="top"/>
          </w:tcPr>
          <w:p>
            <w:pPr>
              <w:spacing w:line="276" w:lineRule="auto"/>
              <w:rPr>
                <w:rFonts w:ascii="Arial"/>
                <w:sz w:val="21"/>
              </w:rPr>
            </w:pPr>
            <w:r/>
          </w:p>
          <w:p>
            <w:pPr>
              <w:spacing w:line="277" w:lineRule="auto"/>
              <w:rPr>
                <w:rFonts w:ascii="Arial"/>
                <w:sz w:val="21"/>
              </w:rPr>
            </w:pPr>
            <w:r/>
          </w:p>
          <w:p>
            <w:pPr>
              <w:pStyle w:val="TableText"/>
              <w:ind w:left="381"/>
              <w:spacing w:before="120" w:line="185" w:lineRule="auto"/>
              <w:rPr>
                <w:sz w:val="37"/>
                <w:szCs w:val="37"/>
              </w:rPr>
            </w:pPr>
            <w:r>
              <w:rPr>
                <w:sz w:val="37"/>
                <w:szCs w:val="37"/>
                <w:spacing w:val="-2"/>
              </w:rPr>
              <w:t>6.6</w:t>
            </w:r>
          </w:p>
        </w:tc>
        <w:tc>
          <w:tcPr>
            <w:tcW w:w="1511" w:type="dxa"/>
            <w:vAlign w:val="top"/>
          </w:tcPr>
          <w:p>
            <w:pPr>
              <w:pStyle w:val="TableText"/>
              <w:ind w:left="374"/>
              <w:spacing w:before="282" w:line="605" w:lineRule="exact"/>
              <w:rPr>
                <w:sz w:val="37"/>
                <w:szCs w:val="37"/>
              </w:rPr>
            </w:pPr>
            <w:r>
              <w:rPr>
                <w:sz w:val="37"/>
                <w:szCs w:val="37"/>
                <w:spacing w:val="47"/>
                <w:position w:val="16"/>
              </w:rPr>
              <w:t>中国</w:t>
            </w:r>
          </w:p>
          <w:p>
            <w:pPr>
              <w:pStyle w:val="TableText"/>
              <w:ind w:left="374"/>
              <w:spacing w:before="1" w:line="223" w:lineRule="auto"/>
              <w:rPr>
                <w:sz w:val="37"/>
                <w:szCs w:val="37"/>
              </w:rPr>
            </w:pPr>
            <w:r>
              <w:rPr>
                <w:sz w:val="37"/>
                <w:szCs w:val="37"/>
                <w:spacing w:val="14"/>
              </w:rPr>
              <w:t>台湾</w:t>
            </w:r>
          </w:p>
        </w:tc>
        <w:tc>
          <w:tcPr>
            <w:tcW w:w="1334" w:type="dxa"/>
            <w:vAlign w:val="top"/>
          </w:tcPr>
          <w:p>
            <w:pPr>
              <w:spacing w:line="275" w:lineRule="auto"/>
              <w:rPr>
                <w:rFonts w:ascii="Arial"/>
                <w:sz w:val="21"/>
              </w:rPr>
            </w:pPr>
            <w:r/>
          </w:p>
          <w:p>
            <w:pPr>
              <w:spacing w:line="276" w:lineRule="auto"/>
              <w:rPr>
                <w:rFonts w:ascii="Arial"/>
                <w:sz w:val="21"/>
              </w:rPr>
            </w:pPr>
            <w:r/>
          </w:p>
          <w:p>
            <w:pPr>
              <w:pStyle w:val="TableText"/>
              <w:ind w:left="382"/>
              <w:spacing w:before="120" w:line="186" w:lineRule="auto"/>
              <w:rPr>
                <w:sz w:val="37"/>
                <w:szCs w:val="37"/>
              </w:rPr>
            </w:pPr>
            <w:r>
              <w:rPr>
                <w:sz w:val="37"/>
                <w:szCs w:val="37"/>
                <w:spacing w:val="-3"/>
              </w:rPr>
              <w:t>5.1</w:t>
            </w:r>
          </w:p>
        </w:tc>
        <w:tc>
          <w:tcPr>
            <w:tcW w:w="1518" w:type="dxa"/>
            <w:vAlign w:val="top"/>
          </w:tcPr>
          <w:p>
            <w:pPr>
              <w:spacing w:line="454" w:lineRule="auto"/>
              <w:rPr>
                <w:rFonts w:ascii="Arial"/>
                <w:sz w:val="21"/>
              </w:rPr>
            </w:pPr>
            <w:r/>
          </w:p>
          <w:p>
            <w:pPr>
              <w:pStyle w:val="TableText"/>
              <w:ind w:left="382"/>
              <w:spacing w:before="120" w:line="222" w:lineRule="auto"/>
              <w:rPr>
                <w:sz w:val="37"/>
                <w:szCs w:val="37"/>
              </w:rPr>
            </w:pPr>
            <w:r>
              <w:rPr>
                <w:sz w:val="37"/>
                <w:szCs w:val="37"/>
                <w:spacing w:val="20"/>
              </w:rPr>
              <w:t>日本</w:t>
            </w:r>
          </w:p>
        </w:tc>
        <w:tc>
          <w:tcPr>
            <w:tcW w:w="1316" w:type="dxa"/>
            <w:vAlign w:val="top"/>
          </w:tcPr>
          <w:p>
            <w:pPr>
              <w:spacing w:line="275" w:lineRule="auto"/>
              <w:rPr>
                <w:rFonts w:ascii="Arial"/>
                <w:sz w:val="21"/>
              </w:rPr>
            </w:pPr>
            <w:r/>
          </w:p>
          <w:p>
            <w:pPr>
              <w:spacing w:line="276" w:lineRule="auto"/>
              <w:rPr>
                <w:rFonts w:ascii="Arial"/>
                <w:sz w:val="21"/>
              </w:rPr>
            </w:pPr>
            <w:r/>
          </w:p>
          <w:p>
            <w:pPr>
              <w:pStyle w:val="TableText"/>
              <w:ind w:left="368"/>
              <w:spacing w:before="120" w:line="186" w:lineRule="auto"/>
              <w:rPr>
                <w:sz w:val="37"/>
                <w:szCs w:val="37"/>
              </w:rPr>
            </w:pPr>
            <w:r>
              <w:rPr>
                <w:sz w:val="37"/>
                <w:szCs w:val="37"/>
                <w:spacing w:val="-1"/>
              </w:rPr>
              <w:t>4.1</w:t>
            </w:r>
          </w:p>
        </w:tc>
      </w:tr>
      <w:tr>
        <w:trPr>
          <w:trHeight w:val="1535" w:hRule="atLeast"/>
        </w:trPr>
        <w:tc>
          <w:tcPr>
            <w:tcW w:w="1260" w:type="dxa"/>
            <w:vAlign w:val="top"/>
          </w:tcPr>
          <w:p>
            <w:pPr>
              <w:spacing w:line="285" w:lineRule="auto"/>
              <w:rPr>
                <w:rFonts w:ascii="Arial"/>
                <w:sz w:val="21"/>
              </w:rPr>
            </w:pPr>
            <w:r/>
          </w:p>
          <w:p>
            <w:pPr>
              <w:spacing w:line="285" w:lineRule="auto"/>
              <w:rPr>
                <w:rFonts w:ascii="Arial"/>
                <w:sz w:val="21"/>
              </w:rPr>
            </w:pPr>
            <w:r/>
          </w:p>
          <w:p>
            <w:pPr>
              <w:pStyle w:val="TableText"/>
              <w:ind w:left="530"/>
              <w:spacing w:before="120" w:line="184" w:lineRule="auto"/>
              <w:rPr>
                <w:sz w:val="37"/>
                <w:szCs w:val="37"/>
              </w:rPr>
            </w:pPr>
            <w:r>
              <w:rPr>
                <w:sz w:val="37"/>
                <w:szCs w:val="37"/>
              </w:rPr>
              <w:t>5</w:t>
            </w:r>
          </w:p>
        </w:tc>
        <w:tc>
          <w:tcPr>
            <w:tcW w:w="1518" w:type="dxa"/>
            <w:vAlign w:val="top"/>
          </w:tcPr>
          <w:p>
            <w:pPr>
              <w:spacing w:line="472" w:lineRule="auto"/>
              <w:rPr>
                <w:rFonts w:ascii="Arial"/>
                <w:sz w:val="21"/>
              </w:rPr>
            </w:pPr>
            <w:r/>
          </w:p>
          <w:p>
            <w:pPr>
              <w:pStyle w:val="TableText"/>
              <w:ind w:left="378"/>
              <w:spacing w:before="120" w:line="222" w:lineRule="auto"/>
              <w:rPr>
                <w:sz w:val="37"/>
                <w:szCs w:val="37"/>
              </w:rPr>
            </w:pPr>
            <w:r>
              <w:rPr>
                <w:sz w:val="37"/>
                <w:szCs w:val="37"/>
                <w:spacing w:val="14"/>
              </w:rPr>
              <w:t>荷兰</w:t>
            </w:r>
          </w:p>
        </w:tc>
        <w:tc>
          <w:tcPr>
            <w:tcW w:w="1327" w:type="dxa"/>
            <w:vAlign w:val="top"/>
          </w:tcPr>
          <w:p>
            <w:pPr>
              <w:spacing w:line="284" w:lineRule="auto"/>
              <w:rPr>
                <w:rFonts w:ascii="Arial"/>
                <w:sz w:val="21"/>
              </w:rPr>
            </w:pPr>
            <w:r/>
          </w:p>
          <w:p>
            <w:pPr>
              <w:spacing w:line="284" w:lineRule="auto"/>
              <w:rPr>
                <w:rFonts w:ascii="Arial"/>
                <w:sz w:val="21"/>
              </w:rPr>
            </w:pPr>
            <w:r/>
          </w:p>
          <w:p>
            <w:pPr>
              <w:pStyle w:val="TableText"/>
              <w:ind w:left="371"/>
              <w:spacing w:before="120" w:line="185" w:lineRule="auto"/>
              <w:rPr>
                <w:sz w:val="37"/>
                <w:szCs w:val="37"/>
              </w:rPr>
            </w:pPr>
            <w:r>
              <w:rPr>
                <w:sz w:val="37"/>
                <w:szCs w:val="37"/>
                <w:spacing w:val="-3"/>
              </w:rPr>
              <w:t>5.0</w:t>
            </w:r>
          </w:p>
        </w:tc>
        <w:tc>
          <w:tcPr>
            <w:tcW w:w="1525" w:type="dxa"/>
            <w:vAlign w:val="top"/>
          </w:tcPr>
          <w:p>
            <w:pPr>
              <w:spacing w:line="474" w:lineRule="auto"/>
              <w:rPr>
                <w:rFonts w:ascii="Arial"/>
                <w:sz w:val="21"/>
              </w:rPr>
            </w:pPr>
            <w:r/>
          </w:p>
          <w:p>
            <w:pPr>
              <w:pStyle w:val="TableText"/>
              <w:ind w:left="378"/>
              <w:spacing w:before="121" w:line="225" w:lineRule="auto"/>
              <w:rPr>
                <w:sz w:val="37"/>
                <w:szCs w:val="37"/>
              </w:rPr>
            </w:pPr>
            <w:r>
              <w:rPr>
                <w:sz w:val="37"/>
                <w:szCs w:val="37"/>
                <w:spacing w:val="14"/>
              </w:rPr>
              <w:t>欧盟</w:t>
            </w:r>
          </w:p>
        </w:tc>
        <w:tc>
          <w:tcPr>
            <w:tcW w:w="1327" w:type="dxa"/>
            <w:vAlign w:val="top"/>
          </w:tcPr>
          <w:p>
            <w:pPr>
              <w:spacing w:line="284" w:lineRule="auto"/>
              <w:rPr>
                <w:rFonts w:ascii="Arial"/>
                <w:sz w:val="21"/>
              </w:rPr>
            </w:pPr>
            <w:r/>
          </w:p>
          <w:p>
            <w:pPr>
              <w:spacing w:line="284" w:lineRule="auto"/>
              <w:rPr>
                <w:rFonts w:ascii="Arial"/>
                <w:sz w:val="21"/>
              </w:rPr>
            </w:pPr>
            <w:r/>
          </w:p>
          <w:p>
            <w:pPr>
              <w:pStyle w:val="TableText"/>
              <w:ind w:left="372"/>
              <w:spacing w:before="120" w:line="185" w:lineRule="auto"/>
              <w:rPr>
                <w:sz w:val="37"/>
                <w:szCs w:val="37"/>
              </w:rPr>
            </w:pPr>
            <w:r>
              <w:rPr>
                <w:sz w:val="37"/>
                <w:szCs w:val="37"/>
                <w:spacing w:val="-2"/>
              </w:rPr>
              <w:t>8.0</w:t>
            </w:r>
          </w:p>
        </w:tc>
        <w:tc>
          <w:tcPr>
            <w:tcW w:w="1525" w:type="dxa"/>
            <w:vAlign w:val="top"/>
          </w:tcPr>
          <w:p>
            <w:pPr>
              <w:spacing w:line="473" w:lineRule="auto"/>
              <w:rPr>
                <w:rFonts w:ascii="Arial"/>
                <w:sz w:val="21"/>
              </w:rPr>
            </w:pPr>
            <w:r/>
          </w:p>
          <w:p>
            <w:pPr>
              <w:pStyle w:val="TableText"/>
              <w:ind w:left="379"/>
              <w:spacing w:before="120" w:line="223" w:lineRule="auto"/>
              <w:rPr>
                <w:sz w:val="37"/>
                <w:szCs w:val="37"/>
              </w:rPr>
            </w:pPr>
            <w:r>
              <w:rPr>
                <w:sz w:val="37"/>
                <w:szCs w:val="37"/>
                <w:spacing w:val="25"/>
              </w:rPr>
              <w:t>韩国</w:t>
            </w:r>
          </w:p>
        </w:tc>
        <w:tc>
          <w:tcPr>
            <w:tcW w:w="1327" w:type="dxa"/>
            <w:vAlign w:val="top"/>
          </w:tcPr>
          <w:p>
            <w:pPr>
              <w:spacing w:line="284" w:lineRule="auto"/>
              <w:rPr>
                <w:rFonts w:ascii="Arial"/>
                <w:sz w:val="21"/>
              </w:rPr>
            </w:pPr>
            <w:r/>
          </w:p>
          <w:p>
            <w:pPr>
              <w:spacing w:line="284" w:lineRule="auto"/>
              <w:rPr>
                <w:rFonts w:ascii="Arial"/>
                <w:sz w:val="21"/>
              </w:rPr>
            </w:pPr>
            <w:r/>
          </w:p>
          <w:p>
            <w:pPr>
              <w:pStyle w:val="TableText"/>
              <w:ind w:left="373"/>
              <w:spacing w:before="120" w:line="185" w:lineRule="auto"/>
              <w:rPr>
                <w:sz w:val="37"/>
                <w:szCs w:val="37"/>
              </w:rPr>
            </w:pPr>
            <w:r>
              <w:rPr>
                <w:sz w:val="37"/>
                <w:szCs w:val="37"/>
                <w:spacing w:val="-3"/>
              </w:rPr>
              <w:t>5.9</w:t>
            </w:r>
          </w:p>
        </w:tc>
        <w:tc>
          <w:tcPr>
            <w:tcW w:w="1518" w:type="dxa"/>
            <w:vAlign w:val="top"/>
          </w:tcPr>
          <w:p>
            <w:pPr>
              <w:spacing w:line="474" w:lineRule="auto"/>
              <w:rPr>
                <w:rFonts w:ascii="Arial"/>
                <w:sz w:val="21"/>
              </w:rPr>
            </w:pPr>
            <w:r/>
          </w:p>
          <w:p>
            <w:pPr>
              <w:pStyle w:val="TableText"/>
              <w:ind w:left="380"/>
              <w:spacing w:before="121" w:line="225" w:lineRule="auto"/>
              <w:rPr>
                <w:sz w:val="37"/>
                <w:szCs w:val="37"/>
              </w:rPr>
            </w:pPr>
            <w:r>
              <w:rPr>
                <w:sz w:val="37"/>
                <w:szCs w:val="37"/>
                <w:spacing w:val="14"/>
              </w:rPr>
              <w:t>欧盟</w:t>
            </w:r>
          </w:p>
        </w:tc>
        <w:tc>
          <w:tcPr>
            <w:tcW w:w="1334" w:type="dxa"/>
            <w:vAlign w:val="top"/>
          </w:tcPr>
          <w:p>
            <w:pPr>
              <w:spacing w:line="284" w:lineRule="auto"/>
              <w:rPr>
                <w:rFonts w:ascii="Arial"/>
                <w:sz w:val="21"/>
              </w:rPr>
            </w:pPr>
            <w:r/>
          </w:p>
          <w:p>
            <w:pPr>
              <w:spacing w:line="284" w:lineRule="auto"/>
              <w:rPr>
                <w:rFonts w:ascii="Arial"/>
                <w:sz w:val="21"/>
              </w:rPr>
            </w:pPr>
            <w:r/>
          </w:p>
          <w:p>
            <w:pPr>
              <w:pStyle w:val="TableText"/>
              <w:ind w:left="381"/>
              <w:spacing w:before="120" w:line="185" w:lineRule="auto"/>
              <w:rPr>
                <w:sz w:val="37"/>
                <w:szCs w:val="37"/>
              </w:rPr>
            </w:pPr>
            <w:r>
              <w:rPr>
                <w:sz w:val="37"/>
                <w:szCs w:val="37"/>
                <w:spacing w:val="-2"/>
              </w:rPr>
              <w:t>6.4</w:t>
            </w:r>
          </w:p>
        </w:tc>
        <w:tc>
          <w:tcPr>
            <w:tcW w:w="1511" w:type="dxa"/>
            <w:vAlign w:val="top"/>
          </w:tcPr>
          <w:p>
            <w:pPr>
              <w:spacing w:line="473" w:lineRule="auto"/>
              <w:rPr>
                <w:rFonts w:ascii="Arial"/>
                <w:sz w:val="21"/>
              </w:rPr>
            </w:pPr>
            <w:r/>
          </w:p>
          <w:p>
            <w:pPr>
              <w:pStyle w:val="TableText"/>
              <w:ind w:left="374"/>
              <w:spacing w:before="120" w:line="223" w:lineRule="auto"/>
              <w:rPr>
                <w:sz w:val="37"/>
                <w:szCs w:val="37"/>
              </w:rPr>
            </w:pPr>
            <w:r>
              <w:rPr>
                <w:sz w:val="37"/>
                <w:szCs w:val="37"/>
                <w:spacing w:val="25"/>
              </w:rPr>
              <w:t>韩国</w:t>
            </w:r>
          </w:p>
        </w:tc>
        <w:tc>
          <w:tcPr>
            <w:tcW w:w="1334" w:type="dxa"/>
            <w:vAlign w:val="top"/>
          </w:tcPr>
          <w:p>
            <w:pPr>
              <w:spacing w:line="284" w:lineRule="auto"/>
              <w:rPr>
                <w:rFonts w:ascii="Arial"/>
                <w:sz w:val="21"/>
              </w:rPr>
            </w:pPr>
            <w:r/>
          </w:p>
          <w:p>
            <w:pPr>
              <w:spacing w:line="284" w:lineRule="auto"/>
              <w:rPr>
                <w:rFonts w:ascii="Arial"/>
                <w:sz w:val="21"/>
              </w:rPr>
            </w:pPr>
            <w:r/>
          </w:p>
          <w:p>
            <w:pPr>
              <w:pStyle w:val="TableText"/>
              <w:ind w:left="382"/>
              <w:spacing w:before="120" w:line="185" w:lineRule="auto"/>
              <w:rPr>
                <w:sz w:val="37"/>
                <w:szCs w:val="37"/>
              </w:rPr>
            </w:pPr>
            <w:r>
              <w:rPr>
                <w:sz w:val="37"/>
                <w:szCs w:val="37"/>
                <w:spacing w:val="-3"/>
              </w:rPr>
              <w:t>5.0</w:t>
            </w:r>
          </w:p>
        </w:tc>
        <w:tc>
          <w:tcPr>
            <w:tcW w:w="1518" w:type="dxa"/>
            <w:vAlign w:val="top"/>
          </w:tcPr>
          <w:p>
            <w:pPr>
              <w:pStyle w:val="TableText"/>
              <w:ind w:left="382"/>
              <w:spacing w:before="289" w:line="618" w:lineRule="exact"/>
              <w:rPr>
                <w:sz w:val="37"/>
                <w:szCs w:val="37"/>
              </w:rPr>
            </w:pPr>
            <w:r>
              <w:rPr>
                <w:sz w:val="37"/>
                <w:szCs w:val="37"/>
                <w:spacing w:val="14"/>
                <w:position w:val="17"/>
              </w:rPr>
              <w:t>马来</w:t>
            </w:r>
          </w:p>
          <w:p>
            <w:pPr>
              <w:pStyle w:val="TableText"/>
              <w:ind w:left="382"/>
              <w:spacing w:before="1" w:line="225" w:lineRule="auto"/>
              <w:rPr>
                <w:sz w:val="37"/>
                <w:szCs w:val="37"/>
              </w:rPr>
            </w:pPr>
            <w:r>
              <w:rPr>
                <w:sz w:val="37"/>
                <w:szCs w:val="37"/>
                <w:spacing w:val="14"/>
              </w:rPr>
              <w:t>西亚</w:t>
            </w:r>
          </w:p>
        </w:tc>
        <w:tc>
          <w:tcPr>
            <w:tcW w:w="1316" w:type="dxa"/>
            <w:vAlign w:val="top"/>
          </w:tcPr>
          <w:p>
            <w:pPr>
              <w:spacing w:line="284" w:lineRule="auto"/>
              <w:rPr>
                <w:rFonts w:ascii="Arial"/>
                <w:sz w:val="21"/>
              </w:rPr>
            </w:pPr>
            <w:r/>
          </w:p>
          <w:p>
            <w:pPr>
              <w:spacing w:line="284" w:lineRule="auto"/>
              <w:rPr>
                <w:rFonts w:ascii="Arial"/>
                <w:sz w:val="21"/>
              </w:rPr>
            </w:pPr>
            <w:r/>
          </w:p>
          <w:p>
            <w:pPr>
              <w:pStyle w:val="TableText"/>
              <w:ind w:left="368"/>
              <w:spacing w:before="120" w:line="185" w:lineRule="auto"/>
              <w:rPr>
                <w:sz w:val="37"/>
                <w:szCs w:val="37"/>
              </w:rPr>
            </w:pPr>
            <w:r>
              <w:rPr>
                <w:sz w:val="37"/>
                <w:szCs w:val="37"/>
                <w:spacing w:val="-3"/>
              </w:rPr>
              <w:t>3.3</w:t>
            </w:r>
          </w:p>
        </w:tc>
      </w:tr>
      <w:tr>
        <w:trPr>
          <w:trHeight w:val="1534" w:hRule="atLeast"/>
        </w:trPr>
        <w:tc>
          <w:tcPr>
            <w:tcW w:w="1260" w:type="dxa"/>
            <w:vAlign w:val="top"/>
          </w:tcPr>
          <w:p>
            <w:pPr>
              <w:spacing w:line="284" w:lineRule="auto"/>
              <w:rPr>
                <w:rFonts w:ascii="Arial"/>
                <w:sz w:val="21"/>
              </w:rPr>
            </w:pPr>
            <w:r/>
          </w:p>
          <w:p>
            <w:pPr>
              <w:spacing w:line="284" w:lineRule="auto"/>
              <w:rPr>
                <w:rFonts w:ascii="Arial"/>
                <w:sz w:val="21"/>
              </w:rPr>
            </w:pPr>
            <w:r/>
          </w:p>
          <w:p>
            <w:pPr>
              <w:pStyle w:val="TableText"/>
              <w:ind w:left="530"/>
              <w:spacing w:before="120" w:line="185" w:lineRule="auto"/>
              <w:rPr>
                <w:sz w:val="37"/>
                <w:szCs w:val="37"/>
              </w:rPr>
            </w:pPr>
            <w:r>
              <w:rPr>
                <w:sz w:val="37"/>
                <w:szCs w:val="37"/>
              </w:rPr>
              <w:t>6</w:t>
            </w:r>
          </w:p>
        </w:tc>
        <w:tc>
          <w:tcPr>
            <w:tcW w:w="1518" w:type="dxa"/>
            <w:vAlign w:val="top"/>
          </w:tcPr>
          <w:p>
            <w:pPr>
              <w:spacing w:line="473" w:lineRule="auto"/>
              <w:rPr>
                <w:rFonts w:ascii="Arial"/>
                <w:sz w:val="21"/>
              </w:rPr>
            </w:pPr>
            <w:r/>
          </w:p>
          <w:p>
            <w:pPr>
              <w:pStyle w:val="TableText"/>
              <w:ind w:left="378"/>
              <w:spacing w:before="121" w:line="224" w:lineRule="auto"/>
              <w:rPr>
                <w:sz w:val="37"/>
                <w:szCs w:val="37"/>
              </w:rPr>
            </w:pPr>
            <w:r>
              <w:rPr>
                <w:sz w:val="37"/>
                <w:szCs w:val="37"/>
                <w:spacing w:val="15"/>
              </w:rPr>
              <w:t>越南</w:t>
            </w:r>
          </w:p>
        </w:tc>
        <w:tc>
          <w:tcPr>
            <w:tcW w:w="1327" w:type="dxa"/>
            <w:vAlign w:val="top"/>
          </w:tcPr>
          <w:p>
            <w:pPr>
              <w:spacing w:line="284" w:lineRule="auto"/>
              <w:rPr>
                <w:rFonts w:ascii="Arial"/>
                <w:sz w:val="21"/>
              </w:rPr>
            </w:pPr>
            <w:r/>
          </w:p>
          <w:p>
            <w:pPr>
              <w:spacing w:line="284" w:lineRule="auto"/>
              <w:rPr>
                <w:rFonts w:ascii="Arial"/>
                <w:sz w:val="21"/>
              </w:rPr>
            </w:pPr>
            <w:r/>
          </w:p>
          <w:p>
            <w:pPr>
              <w:pStyle w:val="TableText"/>
              <w:ind w:left="371"/>
              <w:spacing w:before="120" w:line="185" w:lineRule="auto"/>
              <w:rPr>
                <w:sz w:val="37"/>
                <w:szCs w:val="37"/>
              </w:rPr>
            </w:pPr>
            <w:r>
              <w:rPr>
                <w:sz w:val="37"/>
                <w:szCs w:val="37"/>
                <w:spacing w:val="-1"/>
              </w:rPr>
              <w:t>4.7</w:t>
            </w:r>
          </w:p>
        </w:tc>
        <w:tc>
          <w:tcPr>
            <w:tcW w:w="1525" w:type="dxa"/>
            <w:vAlign w:val="top"/>
          </w:tcPr>
          <w:p>
            <w:pPr>
              <w:spacing w:line="473" w:lineRule="auto"/>
              <w:rPr>
                <w:rFonts w:ascii="Arial"/>
                <w:sz w:val="21"/>
              </w:rPr>
            </w:pPr>
            <w:r/>
          </w:p>
          <w:p>
            <w:pPr>
              <w:pStyle w:val="TableText"/>
              <w:ind w:left="378"/>
              <w:spacing w:before="120" w:line="223" w:lineRule="auto"/>
              <w:rPr>
                <w:sz w:val="37"/>
                <w:szCs w:val="37"/>
              </w:rPr>
            </w:pPr>
            <w:r>
              <w:rPr>
                <w:sz w:val="37"/>
                <w:szCs w:val="37"/>
                <w:spacing w:val="25"/>
              </w:rPr>
              <w:t>美国</w:t>
            </w:r>
          </w:p>
        </w:tc>
        <w:tc>
          <w:tcPr>
            <w:tcW w:w="1327" w:type="dxa"/>
            <w:vAlign w:val="top"/>
          </w:tcPr>
          <w:p>
            <w:pPr>
              <w:spacing w:line="284" w:lineRule="auto"/>
              <w:rPr>
                <w:rFonts w:ascii="Arial"/>
                <w:sz w:val="21"/>
              </w:rPr>
            </w:pPr>
            <w:r/>
          </w:p>
          <w:p>
            <w:pPr>
              <w:spacing w:line="284" w:lineRule="auto"/>
              <w:rPr>
                <w:rFonts w:ascii="Arial"/>
                <w:sz w:val="21"/>
              </w:rPr>
            </w:pPr>
            <w:r/>
          </w:p>
          <w:p>
            <w:pPr>
              <w:pStyle w:val="TableText"/>
              <w:ind w:left="372"/>
              <w:spacing w:before="120" w:line="185" w:lineRule="auto"/>
              <w:rPr>
                <w:sz w:val="37"/>
                <w:szCs w:val="37"/>
              </w:rPr>
            </w:pPr>
            <w:r>
              <w:rPr>
                <w:sz w:val="37"/>
                <w:szCs w:val="37"/>
                <w:spacing w:val="-3"/>
              </w:rPr>
              <w:t>3.0</w:t>
            </w:r>
          </w:p>
        </w:tc>
        <w:tc>
          <w:tcPr>
            <w:tcW w:w="1525" w:type="dxa"/>
            <w:vAlign w:val="top"/>
          </w:tcPr>
          <w:p>
            <w:pPr>
              <w:pStyle w:val="TableText"/>
              <w:ind w:left="379"/>
              <w:spacing w:before="326" w:line="583" w:lineRule="exact"/>
              <w:rPr>
                <w:sz w:val="37"/>
                <w:szCs w:val="37"/>
              </w:rPr>
            </w:pPr>
            <w:r>
              <w:rPr>
                <w:sz w:val="37"/>
                <w:szCs w:val="37"/>
                <w:spacing w:val="48"/>
                <w:position w:val="15"/>
              </w:rPr>
              <w:t>中国</w:t>
            </w:r>
          </w:p>
          <w:p>
            <w:pPr>
              <w:pStyle w:val="TableText"/>
              <w:ind w:left="379"/>
              <w:spacing w:before="1" w:line="223" w:lineRule="auto"/>
              <w:rPr>
                <w:sz w:val="37"/>
                <w:szCs w:val="37"/>
              </w:rPr>
            </w:pPr>
            <w:r>
              <w:rPr>
                <w:sz w:val="37"/>
                <w:szCs w:val="37"/>
                <w:spacing w:val="13"/>
              </w:rPr>
              <w:t>香港</w:t>
            </w:r>
          </w:p>
        </w:tc>
        <w:tc>
          <w:tcPr>
            <w:tcW w:w="1327" w:type="dxa"/>
            <w:vAlign w:val="top"/>
          </w:tcPr>
          <w:p>
            <w:pPr>
              <w:spacing w:line="284" w:lineRule="auto"/>
              <w:rPr>
                <w:rFonts w:ascii="Arial"/>
                <w:sz w:val="21"/>
              </w:rPr>
            </w:pPr>
            <w:r/>
          </w:p>
          <w:p>
            <w:pPr>
              <w:spacing w:line="284" w:lineRule="auto"/>
              <w:rPr>
                <w:rFonts w:ascii="Arial"/>
                <w:sz w:val="21"/>
              </w:rPr>
            </w:pPr>
            <w:r/>
          </w:p>
          <w:p>
            <w:pPr>
              <w:pStyle w:val="TableText"/>
              <w:ind w:left="373"/>
              <w:spacing w:before="120" w:line="185" w:lineRule="auto"/>
              <w:rPr>
                <w:sz w:val="37"/>
                <w:szCs w:val="37"/>
              </w:rPr>
            </w:pPr>
            <w:r>
              <w:rPr>
                <w:sz w:val="37"/>
                <w:szCs w:val="37"/>
                <w:spacing w:val="-1"/>
              </w:rPr>
              <w:t>4.7</w:t>
            </w:r>
          </w:p>
        </w:tc>
        <w:tc>
          <w:tcPr>
            <w:tcW w:w="1518" w:type="dxa"/>
            <w:vAlign w:val="top"/>
          </w:tcPr>
          <w:p>
            <w:pPr>
              <w:spacing w:line="473" w:lineRule="auto"/>
              <w:rPr>
                <w:rFonts w:ascii="Arial"/>
                <w:sz w:val="21"/>
              </w:rPr>
            </w:pPr>
            <w:r/>
          </w:p>
          <w:p>
            <w:pPr>
              <w:pStyle w:val="TableText"/>
              <w:ind w:left="380"/>
              <w:spacing w:before="120" w:line="223" w:lineRule="auto"/>
              <w:rPr>
                <w:sz w:val="37"/>
                <w:szCs w:val="37"/>
              </w:rPr>
            </w:pPr>
            <w:r>
              <w:rPr>
                <w:sz w:val="37"/>
                <w:szCs w:val="37"/>
                <w:spacing w:val="25"/>
              </w:rPr>
              <w:t>韩国</w:t>
            </w:r>
          </w:p>
        </w:tc>
        <w:tc>
          <w:tcPr>
            <w:tcW w:w="1334" w:type="dxa"/>
            <w:vAlign w:val="top"/>
          </w:tcPr>
          <w:p>
            <w:pPr>
              <w:spacing w:line="285" w:lineRule="auto"/>
              <w:rPr>
                <w:rFonts w:ascii="Arial"/>
                <w:sz w:val="21"/>
              </w:rPr>
            </w:pPr>
            <w:r/>
          </w:p>
          <w:p>
            <w:pPr>
              <w:spacing w:line="285" w:lineRule="auto"/>
              <w:rPr>
                <w:rFonts w:ascii="Arial"/>
                <w:sz w:val="21"/>
              </w:rPr>
            </w:pPr>
            <w:r/>
          </w:p>
          <w:p>
            <w:pPr>
              <w:pStyle w:val="TableText"/>
              <w:ind w:left="381"/>
              <w:spacing w:before="120" w:line="184" w:lineRule="auto"/>
              <w:rPr>
                <w:sz w:val="37"/>
                <w:szCs w:val="37"/>
              </w:rPr>
            </w:pPr>
            <w:r>
              <w:rPr>
                <w:sz w:val="37"/>
                <w:szCs w:val="37"/>
                <w:spacing w:val="-3"/>
              </w:rPr>
              <w:t>5.7</w:t>
            </w:r>
          </w:p>
        </w:tc>
        <w:tc>
          <w:tcPr>
            <w:tcW w:w="1511" w:type="dxa"/>
            <w:vAlign w:val="top"/>
          </w:tcPr>
          <w:p>
            <w:pPr>
              <w:spacing w:line="473" w:lineRule="auto"/>
              <w:rPr>
                <w:rFonts w:ascii="Arial"/>
                <w:sz w:val="21"/>
              </w:rPr>
            </w:pPr>
            <w:r/>
          </w:p>
          <w:p>
            <w:pPr>
              <w:pStyle w:val="TableText"/>
              <w:ind w:left="189"/>
              <w:spacing w:before="120" w:line="223" w:lineRule="auto"/>
              <w:rPr>
                <w:sz w:val="37"/>
                <w:szCs w:val="37"/>
              </w:rPr>
            </w:pPr>
            <w:r>
              <w:rPr>
                <w:sz w:val="37"/>
                <w:szCs w:val="37"/>
                <w:spacing w:val="11"/>
              </w:rPr>
              <w:t>俄罗斯</w:t>
            </w:r>
          </w:p>
        </w:tc>
        <w:tc>
          <w:tcPr>
            <w:tcW w:w="1334" w:type="dxa"/>
            <w:vAlign w:val="top"/>
          </w:tcPr>
          <w:p>
            <w:pPr>
              <w:spacing w:line="284" w:lineRule="auto"/>
              <w:rPr>
                <w:rFonts w:ascii="Arial"/>
                <w:sz w:val="21"/>
              </w:rPr>
            </w:pPr>
            <w:r/>
          </w:p>
          <w:p>
            <w:pPr>
              <w:spacing w:line="284" w:lineRule="auto"/>
              <w:rPr>
                <w:rFonts w:ascii="Arial"/>
                <w:sz w:val="21"/>
              </w:rPr>
            </w:pPr>
            <w:r/>
          </w:p>
          <w:p>
            <w:pPr>
              <w:pStyle w:val="TableText"/>
              <w:ind w:left="382"/>
              <w:spacing w:before="120" w:line="185" w:lineRule="auto"/>
              <w:rPr>
                <w:sz w:val="37"/>
                <w:szCs w:val="37"/>
              </w:rPr>
            </w:pPr>
            <w:r>
              <w:rPr>
                <w:sz w:val="37"/>
                <w:szCs w:val="37"/>
                <w:spacing w:val="-3"/>
              </w:rPr>
              <w:t>3.5</w:t>
            </w:r>
          </w:p>
        </w:tc>
        <w:tc>
          <w:tcPr>
            <w:tcW w:w="1518" w:type="dxa"/>
            <w:vAlign w:val="top"/>
          </w:tcPr>
          <w:p>
            <w:pPr>
              <w:pStyle w:val="TableText"/>
              <w:ind w:left="382"/>
              <w:spacing w:before="297" w:line="598" w:lineRule="exact"/>
              <w:rPr>
                <w:sz w:val="37"/>
                <w:szCs w:val="37"/>
              </w:rPr>
            </w:pPr>
            <w:r>
              <w:rPr>
                <w:sz w:val="37"/>
                <w:szCs w:val="37"/>
                <w:spacing w:val="48"/>
                <w:position w:val="16"/>
              </w:rPr>
              <w:t>中国</w:t>
            </w:r>
          </w:p>
          <w:p>
            <w:pPr>
              <w:pStyle w:val="TableText"/>
              <w:ind w:left="382"/>
              <w:spacing w:before="1" w:line="223" w:lineRule="auto"/>
              <w:rPr>
                <w:sz w:val="37"/>
                <w:szCs w:val="37"/>
              </w:rPr>
            </w:pPr>
            <w:r>
              <w:rPr>
                <w:sz w:val="37"/>
                <w:szCs w:val="37"/>
                <w:spacing w:val="14"/>
              </w:rPr>
              <w:t>台湾</w:t>
            </w:r>
          </w:p>
        </w:tc>
        <w:tc>
          <w:tcPr>
            <w:tcW w:w="1316" w:type="dxa"/>
            <w:vAlign w:val="top"/>
          </w:tcPr>
          <w:p>
            <w:pPr>
              <w:spacing w:line="284" w:lineRule="auto"/>
              <w:rPr>
                <w:rFonts w:ascii="Arial"/>
                <w:sz w:val="21"/>
              </w:rPr>
            </w:pPr>
            <w:r/>
          </w:p>
          <w:p>
            <w:pPr>
              <w:spacing w:line="284" w:lineRule="auto"/>
              <w:rPr>
                <w:rFonts w:ascii="Arial"/>
                <w:sz w:val="21"/>
              </w:rPr>
            </w:pPr>
            <w:r/>
          </w:p>
          <w:p>
            <w:pPr>
              <w:pStyle w:val="TableText"/>
              <w:ind w:left="368"/>
              <w:spacing w:before="120" w:line="185" w:lineRule="auto"/>
              <w:rPr>
                <w:sz w:val="37"/>
                <w:szCs w:val="37"/>
              </w:rPr>
            </w:pPr>
            <w:r>
              <w:rPr>
                <w:sz w:val="37"/>
                <w:szCs w:val="37"/>
                <w:spacing w:val="-3"/>
              </w:rPr>
              <w:t>3.3</w:t>
            </w:r>
          </w:p>
        </w:tc>
      </w:tr>
      <w:tr>
        <w:trPr>
          <w:trHeight w:val="1513" w:hRule="atLeast"/>
        </w:trPr>
        <w:tc>
          <w:tcPr>
            <w:tcW w:w="1260" w:type="dxa"/>
            <w:vAlign w:val="top"/>
          </w:tcPr>
          <w:p>
            <w:pPr>
              <w:spacing w:line="278" w:lineRule="auto"/>
              <w:rPr>
                <w:rFonts w:ascii="Arial"/>
                <w:sz w:val="21"/>
              </w:rPr>
            </w:pPr>
            <w:r/>
          </w:p>
          <w:p>
            <w:pPr>
              <w:spacing w:line="279" w:lineRule="auto"/>
              <w:rPr>
                <w:rFonts w:ascii="Arial"/>
                <w:sz w:val="21"/>
              </w:rPr>
            </w:pPr>
            <w:r/>
          </w:p>
          <w:p>
            <w:pPr>
              <w:pStyle w:val="TableText"/>
              <w:ind w:left="530"/>
              <w:spacing w:before="120" w:line="184" w:lineRule="auto"/>
              <w:rPr>
                <w:sz w:val="37"/>
                <w:szCs w:val="37"/>
              </w:rPr>
            </w:pPr>
            <w:r>
              <w:rPr>
                <w:sz w:val="37"/>
                <w:szCs w:val="37"/>
              </w:rPr>
              <w:t>7</w:t>
            </w:r>
          </w:p>
        </w:tc>
        <w:tc>
          <w:tcPr>
            <w:tcW w:w="1518" w:type="dxa"/>
            <w:vAlign w:val="top"/>
          </w:tcPr>
          <w:p>
            <w:pPr>
              <w:spacing w:line="459" w:lineRule="auto"/>
              <w:rPr>
                <w:rFonts w:ascii="Arial"/>
                <w:sz w:val="21"/>
              </w:rPr>
            </w:pPr>
            <w:r/>
          </w:p>
          <w:p>
            <w:pPr>
              <w:pStyle w:val="TableText"/>
              <w:ind w:left="378"/>
              <w:spacing w:before="121" w:line="223" w:lineRule="auto"/>
              <w:rPr>
                <w:sz w:val="37"/>
                <w:szCs w:val="37"/>
              </w:rPr>
            </w:pPr>
            <w:r>
              <w:rPr>
                <w:sz w:val="37"/>
                <w:szCs w:val="37"/>
                <w:spacing w:val="25"/>
              </w:rPr>
              <w:t>韩国</w:t>
            </w:r>
          </w:p>
        </w:tc>
        <w:tc>
          <w:tcPr>
            <w:tcW w:w="1327" w:type="dxa"/>
            <w:vAlign w:val="top"/>
          </w:tcPr>
          <w:p>
            <w:pPr>
              <w:spacing w:line="277" w:lineRule="auto"/>
              <w:rPr>
                <w:rFonts w:ascii="Arial"/>
                <w:sz w:val="21"/>
              </w:rPr>
            </w:pPr>
            <w:r/>
          </w:p>
          <w:p>
            <w:pPr>
              <w:spacing w:line="278" w:lineRule="auto"/>
              <w:rPr>
                <w:rFonts w:ascii="Arial"/>
                <w:sz w:val="21"/>
              </w:rPr>
            </w:pPr>
            <w:r/>
          </w:p>
          <w:p>
            <w:pPr>
              <w:pStyle w:val="TableText"/>
              <w:ind w:left="371"/>
              <w:spacing w:before="120" w:line="185" w:lineRule="auto"/>
              <w:rPr>
                <w:sz w:val="37"/>
                <w:szCs w:val="37"/>
              </w:rPr>
            </w:pPr>
            <w:r>
              <w:rPr>
                <w:sz w:val="37"/>
                <w:szCs w:val="37"/>
                <w:spacing w:val="-3"/>
              </w:rPr>
              <w:t>3.4</w:t>
            </w:r>
          </w:p>
        </w:tc>
        <w:tc>
          <w:tcPr>
            <w:tcW w:w="1525" w:type="dxa"/>
            <w:vAlign w:val="top"/>
          </w:tcPr>
          <w:p>
            <w:pPr>
              <w:pStyle w:val="TableText"/>
              <w:ind w:left="378"/>
              <w:spacing w:before="247" w:line="668" w:lineRule="exact"/>
              <w:rPr>
                <w:sz w:val="37"/>
                <w:szCs w:val="37"/>
              </w:rPr>
            </w:pPr>
            <w:r>
              <w:rPr>
                <w:sz w:val="37"/>
                <w:szCs w:val="37"/>
                <w:spacing w:val="14"/>
                <w:position w:val="21"/>
              </w:rPr>
              <w:t>马来</w:t>
            </w:r>
          </w:p>
          <w:p>
            <w:pPr>
              <w:pStyle w:val="TableText"/>
              <w:ind w:left="378"/>
              <w:spacing w:before="1" w:line="225" w:lineRule="auto"/>
              <w:rPr>
                <w:sz w:val="37"/>
                <w:szCs w:val="37"/>
              </w:rPr>
            </w:pPr>
            <w:r>
              <w:rPr>
                <w:sz w:val="37"/>
                <w:szCs w:val="37"/>
                <w:spacing w:val="14"/>
              </w:rPr>
              <w:t>西亚</w:t>
            </w:r>
          </w:p>
        </w:tc>
        <w:tc>
          <w:tcPr>
            <w:tcW w:w="1327" w:type="dxa"/>
            <w:vAlign w:val="top"/>
          </w:tcPr>
          <w:p>
            <w:pPr>
              <w:spacing w:line="277" w:lineRule="auto"/>
              <w:rPr>
                <w:rFonts w:ascii="Arial"/>
                <w:sz w:val="21"/>
              </w:rPr>
            </w:pPr>
            <w:r/>
          </w:p>
          <w:p>
            <w:pPr>
              <w:spacing w:line="278" w:lineRule="auto"/>
              <w:rPr>
                <w:rFonts w:ascii="Arial"/>
                <w:sz w:val="21"/>
              </w:rPr>
            </w:pPr>
            <w:r/>
          </w:p>
          <w:p>
            <w:pPr>
              <w:pStyle w:val="TableText"/>
              <w:ind w:left="372"/>
              <w:spacing w:before="120" w:line="185" w:lineRule="auto"/>
              <w:rPr>
                <w:sz w:val="37"/>
                <w:szCs w:val="37"/>
              </w:rPr>
            </w:pPr>
            <w:r>
              <w:rPr>
                <w:sz w:val="37"/>
                <w:szCs w:val="37"/>
                <w:spacing w:val="-3"/>
              </w:rPr>
              <w:t>2.9</w:t>
            </w:r>
          </w:p>
        </w:tc>
        <w:tc>
          <w:tcPr>
            <w:tcW w:w="1525" w:type="dxa"/>
            <w:vAlign w:val="top"/>
          </w:tcPr>
          <w:p>
            <w:pPr>
              <w:spacing w:line="456" w:lineRule="auto"/>
              <w:rPr>
                <w:rFonts w:ascii="Arial"/>
                <w:sz w:val="21"/>
              </w:rPr>
            </w:pPr>
            <w:r/>
          </w:p>
          <w:p>
            <w:pPr>
              <w:pStyle w:val="TableText"/>
              <w:ind w:left="379"/>
              <w:spacing w:before="120" w:line="222" w:lineRule="auto"/>
              <w:rPr>
                <w:sz w:val="37"/>
                <w:szCs w:val="37"/>
              </w:rPr>
            </w:pPr>
            <w:r>
              <w:rPr>
                <w:sz w:val="37"/>
                <w:szCs w:val="37"/>
                <w:spacing w:val="20"/>
              </w:rPr>
              <w:t>日本</w:t>
            </w:r>
          </w:p>
        </w:tc>
        <w:tc>
          <w:tcPr>
            <w:tcW w:w="1327" w:type="dxa"/>
            <w:vAlign w:val="top"/>
          </w:tcPr>
          <w:p>
            <w:pPr>
              <w:spacing w:line="277" w:lineRule="auto"/>
              <w:rPr>
                <w:rFonts w:ascii="Arial"/>
                <w:sz w:val="21"/>
              </w:rPr>
            </w:pPr>
            <w:r/>
          </w:p>
          <w:p>
            <w:pPr>
              <w:spacing w:line="278" w:lineRule="auto"/>
              <w:rPr>
                <w:rFonts w:ascii="Arial"/>
                <w:sz w:val="21"/>
              </w:rPr>
            </w:pPr>
            <w:r/>
          </w:p>
          <w:p>
            <w:pPr>
              <w:pStyle w:val="TableText"/>
              <w:ind w:left="373"/>
              <w:spacing w:before="120" w:line="185" w:lineRule="auto"/>
              <w:rPr>
                <w:sz w:val="37"/>
                <w:szCs w:val="37"/>
              </w:rPr>
            </w:pPr>
            <w:r>
              <w:rPr>
                <w:sz w:val="37"/>
                <w:szCs w:val="37"/>
                <w:spacing w:val="-1"/>
              </w:rPr>
              <w:t>4.7</w:t>
            </w:r>
          </w:p>
        </w:tc>
        <w:tc>
          <w:tcPr>
            <w:tcW w:w="1518" w:type="dxa"/>
            <w:vAlign w:val="top"/>
          </w:tcPr>
          <w:p>
            <w:pPr>
              <w:spacing w:line="456" w:lineRule="auto"/>
              <w:rPr>
                <w:rFonts w:ascii="Arial"/>
                <w:sz w:val="21"/>
              </w:rPr>
            </w:pPr>
            <w:r/>
          </w:p>
          <w:p>
            <w:pPr>
              <w:pStyle w:val="TableText"/>
              <w:ind w:left="380"/>
              <w:spacing w:before="120" w:line="222" w:lineRule="auto"/>
              <w:rPr>
                <w:sz w:val="37"/>
                <w:szCs w:val="37"/>
              </w:rPr>
            </w:pPr>
            <w:r>
              <w:rPr>
                <w:sz w:val="37"/>
                <w:szCs w:val="37"/>
                <w:spacing w:val="20"/>
              </w:rPr>
              <w:t>日本</w:t>
            </w:r>
          </w:p>
        </w:tc>
        <w:tc>
          <w:tcPr>
            <w:tcW w:w="1334" w:type="dxa"/>
            <w:vAlign w:val="top"/>
          </w:tcPr>
          <w:p>
            <w:pPr>
              <w:spacing w:line="277" w:lineRule="auto"/>
              <w:rPr>
                <w:rFonts w:ascii="Arial"/>
                <w:sz w:val="21"/>
              </w:rPr>
            </w:pPr>
            <w:r/>
          </w:p>
          <w:p>
            <w:pPr>
              <w:spacing w:line="278" w:lineRule="auto"/>
              <w:rPr>
                <w:rFonts w:ascii="Arial"/>
                <w:sz w:val="21"/>
              </w:rPr>
            </w:pPr>
            <w:r/>
          </w:p>
          <w:p>
            <w:pPr>
              <w:pStyle w:val="TableText"/>
              <w:ind w:left="381"/>
              <w:spacing w:before="120" w:line="185" w:lineRule="auto"/>
              <w:rPr>
                <w:sz w:val="37"/>
                <w:szCs w:val="37"/>
              </w:rPr>
            </w:pPr>
            <w:r>
              <w:rPr>
                <w:sz w:val="37"/>
                <w:szCs w:val="37"/>
                <w:spacing w:val="-3"/>
              </w:rPr>
              <w:t>5.2</w:t>
            </w:r>
          </w:p>
        </w:tc>
        <w:tc>
          <w:tcPr>
            <w:tcW w:w="1511" w:type="dxa"/>
            <w:vAlign w:val="top"/>
          </w:tcPr>
          <w:p>
            <w:pPr>
              <w:spacing w:line="460" w:lineRule="auto"/>
              <w:rPr>
                <w:rFonts w:ascii="Arial"/>
                <w:sz w:val="21"/>
              </w:rPr>
            </w:pPr>
            <w:r/>
          </w:p>
          <w:p>
            <w:pPr>
              <w:pStyle w:val="TableText"/>
              <w:ind w:left="374"/>
              <w:spacing w:before="121" w:line="224" w:lineRule="auto"/>
              <w:rPr>
                <w:sz w:val="37"/>
                <w:szCs w:val="37"/>
              </w:rPr>
            </w:pPr>
            <w:r>
              <w:rPr>
                <w:sz w:val="37"/>
                <w:szCs w:val="37"/>
                <w:spacing w:val="15"/>
              </w:rPr>
              <w:t>挪威</w:t>
            </w:r>
          </w:p>
        </w:tc>
        <w:tc>
          <w:tcPr>
            <w:tcW w:w="1334" w:type="dxa"/>
            <w:vAlign w:val="top"/>
          </w:tcPr>
          <w:p>
            <w:pPr>
              <w:spacing w:line="276" w:lineRule="auto"/>
              <w:rPr>
                <w:rFonts w:ascii="Arial"/>
                <w:sz w:val="21"/>
              </w:rPr>
            </w:pPr>
            <w:r/>
          </w:p>
          <w:p>
            <w:pPr>
              <w:spacing w:line="277" w:lineRule="auto"/>
              <w:rPr>
                <w:rFonts w:ascii="Arial"/>
                <w:sz w:val="21"/>
              </w:rPr>
            </w:pPr>
            <w:r/>
          </w:p>
          <w:p>
            <w:pPr>
              <w:pStyle w:val="TableText"/>
              <w:ind w:left="382"/>
              <w:spacing w:before="120" w:line="186" w:lineRule="auto"/>
              <w:rPr>
                <w:sz w:val="37"/>
                <w:szCs w:val="37"/>
              </w:rPr>
            </w:pPr>
            <w:r>
              <w:rPr>
                <w:sz w:val="37"/>
                <w:szCs w:val="37"/>
                <w:spacing w:val="-3"/>
              </w:rPr>
              <w:t>3.1</w:t>
            </w:r>
          </w:p>
        </w:tc>
        <w:tc>
          <w:tcPr>
            <w:tcW w:w="1518" w:type="dxa"/>
            <w:vAlign w:val="top"/>
          </w:tcPr>
          <w:p>
            <w:pPr>
              <w:spacing w:line="459" w:lineRule="auto"/>
              <w:rPr>
                <w:rFonts w:ascii="Arial"/>
                <w:sz w:val="21"/>
              </w:rPr>
            </w:pPr>
            <w:r/>
          </w:p>
          <w:p>
            <w:pPr>
              <w:pStyle w:val="TableText"/>
              <w:ind w:left="382"/>
              <w:spacing w:before="121" w:line="223" w:lineRule="auto"/>
              <w:rPr>
                <w:sz w:val="37"/>
                <w:szCs w:val="37"/>
              </w:rPr>
            </w:pPr>
            <w:r>
              <w:rPr>
                <w:sz w:val="37"/>
                <w:szCs w:val="37"/>
                <w:spacing w:val="25"/>
              </w:rPr>
              <w:t>韩国</w:t>
            </w:r>
          </w:p>
        </w:tc>
        <w:tc>
          <w:tcPr>
            <w:tcW w:w="1316" w:type="dxa"/>
            <w:vAlign w:val="top"/>
          </w:tcPr>
          <w:p>
            <w:pPr>
              <w:spacing w:line="277" w:lineRule="auto"/>
              <w:rPr>
                <w:rFonts w:ascii="Arial"/>
                <w:sz w:val="21"/>
              </w:rPr>
            </w:pPr>
            <w:r/>
          </w:p>
          <w:p>
            <w:pPr>
              <w:spacing w:line="278" w:lineRule="auto"/>
              <w:rPr>
                <w:rFonts w:ascii="Arial"/>
                <w:sz w:val="21"/>
              </w:rPr>
            </w:pPr>
            <w:r/>
          </w:p>
          <w:p>
            <w:pPr>
              <w:pStyle w:val="TableText"/>
              <w:ind w:left="368"/>
              <w:spacing w:before="120" w:line="185" w:lineRule="auto"/>
              <w:rPr>
                <w:sz w:val="37"/>
                <w:szCs w:val="37"/>
              </w:rPr>
            </w:pPr>
            <w:r>
              <w:rPr>
                <w:sz w:val="37"/>
                <w:szCs w:val="37"/>
                <w:spacing w:val="-3"/>
              </w:rPr>
              <w:t>2.6</w:t>
            </w:r>
          </w:p>
        </w:tc>
      </w:tr>
      <w:tr>
        <w:trPr>
          <w:trHeight w:val="1520" w:hRule="atLeast"/>
        </w:trPr>
        <w:tc>
          <w:tcPr>
            <w:tcW w:w="1260" w:type="dxa"/>
            <w:vAlign w:val="top"/>
          </w:tcPr>
          <w:p>
            <w:pPr>
              <w:spacing w:line="281" w:lineRule="auto"/>
              <w:rPr>
                <w:rFonts w:ascii="Arial"/>
                <w:sz w:val="21"/>
              </w:rPr>
            </w:pPr>
            <w:r/>
          </w:p>
          <w:p>
            <w:pPr>
              <w:spacing w:line="281" w:lineRule="auto"/>
              <w:rPr>
                <w:rFonts w:ascii="Arial"/>
                <w:sz w:val="21"/>
              </w:rPr>
            </w:pPr>
            <w:r/>
          </w:p>
          <w:p>
            <w:pPr>
              <w:pStyle w:val="TableText"/>
              <w:ind w:left="530"/>
              <w:spacing w:before="121" w:line="185" w:lineRule="auto"/>
              <w:rPr>
                <w:sz w:val="37"/>
                <w:szCs w:val="37"/>
              </w:rPr>
            </w:pPr>
            <w:r>
              <w:rPr>
                <w:sz w:val="37"/>
                <w:szCs w:val="37"/>
              </w:rPr>
              <w:t>8</w:t>
            </w:r>
          </w:p>
        </w:tc>
        <w:tc>
          <w:tcPr>
            <w:tcW w:w="1518" w:type="dxa"/>
            <w:vAlign w:val="top"/>
          </w:tcPr>
          <w:p>
            <w:pPr>
              <w:spacing w:line="466" w:lineRule="auto"/>
              <w:rPr>
                <w:rFonts w:ascii="Arial"/>
                <w:sz w:val="21"/>
              </w:rPr>
            </w:pPr>
            <w:r/>
          </w:p>
          <w:p>
            <w:pPr>
              <w:pStyle w:val="TableText"/>
              <w:ind w:left="378"/>
              <w:spacing w:before="120" w:line="222" w:lineRule="auto"/>
              <w:rPr>
                <w:sz w:val="37"/>
                <w:szCs w:val="37"/>
              </w:rPr>
            </w:pPr>
            <w:r>
              <w:rPr>
                <w:sz w:val="37"/>
                <w:szCs w:val="37"/>
                <w:spacing w:val="17"/>
              </w:rPr>
              <w:t>印度</w:t>
            </w:r>
          </w:p>
        </w:tc>
        <w:tc>
          <w:tcPr>
            <w:tcW w:w="1327" w:type="dxa"/>
            <w:vAlign w:val="top"/>
          </w:tcPr>
          <w:p>
            <w:pPr>
              <w:spacing w:line="281" w:lineRule="auto"/>
              <w:rPr>
                <w:rFonts w:ascii="Arial"/>
                <w:sz w:val="21"/>
              </w:rPr>
            </w:pPr>
            <w:r/>
          </w:p>
          <w:p>
            <w:pPr>
              <w:spacing w:line="281" w:lineRule="auto"/>
              <w:rPr>
                <w:rFonts w:ascii="Arial"/>
                <w:sz w:val="21"/>
              </w:rPr>
            </w:pPr>
            <w:r/>
          </w:p>
          <w:p>
            <w:pPr>
              <w:pStyle w:val="TableText"/>
              <w:ind w:left="371"/>
              <w:spacing w:before="121" w:line="185" w:lineRule="auto"/>
              <w:rPr>
                <w:sz w:val="37"/>
                <w:szCs w:val="37"/>
              </w:rPr>
            </w:pPr>
            <w:r>
              <w:rPr>
                <w:sz w:val="37"/>
                <w:szCs w:val="37"/>
                <w:spacing w:val="-3"/>
              </w:rPr>
              <w:t>2.9</w:t>
            </w:r>
          </w:p>
        </w:tc>
        <w:tc>
          <w:tcPr>
            <w:tcW w:w="1525" w:type="dxa"/>
            <w:vAlign w:val="top"/>
          </w:tcPr>
          <w:p>
            <w:pPr>
              <w:spacing w:line="472" w:lineRule="auto"/>
              <w:rPr>
                <w:rFonts w:ascii="Arial"/>
                <w:sz w:val="21"/>
              </w:rPr>
            </w:pPr>
            <w:r/>
          </w:p>
          <w:p>
            <w:pPr>
              <w:pStyle w:val="TableText"/>
              <w:ind w:left="378"/>
              <w:spacing w:before="120" w:line="225" w:lineRule="auto"/>
              <w:rPr>
                <w:sz w:val="37"/>
                <w:szCs w:val="37"/>
              </w:rPr>
            </w:pPr>
            <w:r>
              <w:rPr>
                <w:sz w:val="37"/>
                <w:szCs w:val="37"/>
                <w:spacing w:val="25"/>
              </w:rPr>
              <w:t>德国</w:t>
            </w:r>
          </w:p>
        </w:tc>
        <w:tc>
          <w:tcPr>
            <w:tcW w:w="1327" w:type="dxa"/>
            <w:vAlign w:val="top"/>
          </w:tcPr>
          <w:p>
            <w:pPr>
              <w:spacing w:line="281" w:lineRule="auto"/>
              <w:rPr>
                <w:rFonts w:ascii="Arial"/>
                <w:sz w:val="21"/>
              </w:rPr>
            </w:pPr>
            <w:r/>
          </w:p>
          <w:p>
            <w:pPr>
              <w:spacing w:line="281" w:lineRule="auto"/>
              <w:rPr>
                <w:rFonts w:ascii="Arial"/>
                <w:sz w:val="21"/>
              </w:rPr>
            </w:pPr>
            <w:r/>
          </w:p>
          <w:p>
            <w:pPr>
              <w:pStyle w:val="TableText"/>
              <w:ind w:left="372"/>
              <w:spacing w:before="121" w:line="185" w:lineRule="auto"/>
              <w:rPr>
                <w:sz w:val="37"/>
                <w:szCs w:val="37"/>
              </w:rPr>
            </w:pPr>
            <w:r>
              <w:rPr>
                <w:sz w:val="37"/>
                <w:szCs w:val="37"/>
                <w:spacing w:val="-3"/>
              </w:rPr>
              <w:t>2.7</w:t>
            </w:r>
          </w:p>
        </w:tc>
        <w:tc>
          <w:tcPr>
            <w:tcW w:w="1525" w:type="dxa"/>
            <w:vAlign w:val="top"/>
          </w:tcPr>
          <w:p>
            <w:pPr>
              <w:pStyle w:val="TableText"/>
              <w:ind w:left="379"/>
              <w:spacing w:before="306" w:line="598" w:lineRule="exact"/>
              <w:rPr>
                <w:sz w:val="37"/>
                <w:szCs w:val="37"/>
              </w:rPr>
            </w:pPr>
            <w:r>
              <w:rPr>
                <w:sz w:val="37"/>
                <w:szCs w:val="37"/>
                <w:spacing w:val="48"/>
                <w:position w:val="16"/>
              </w:rPr>
              <w:t>中国</w:t>
            </w:r>
          </w:p>
          <w:p>
            <w:pPr>
              <w:pStyle w:val="TableText"/>
              <w:ind w:left="379"/>
              <w:spacing w:before="1" w:line="223" w:lineRule="auto"/>
              <w:rPr>
                <w:sz w:val="37"/>
                <w:szCs w:val="37"/>
              </w:rPr>
            </w:pPr>
            <w:r>
              <w:rPr>
                <w:sz w:val="37"/>
                <w:szCs w:val="37"/>
                <w:spacing w:val="14"/>
              </w:rPr>
              <w:t>台湾</w:t>
            </w:r>
          </w:p>
        </w:tc>
        <w:tc>
          <w:tcPr>
            <w:tcW w:w="1327" w:type="dxa"/>
            <w:vAlign w:val="top"/>
          </w:tcPr>
          <w:p>
            <w:pPr>
              <w:spacing w:line="281" w:lineRule="auto"/>
              <w:rPr>
                <w:rFonts w:ascii="Arial"/>
                <w:sz w:val="21"/>
              </w:rPr>
            </w:pPr>
            <w:r/>
          </w:p>
          <w:p>
            <w:pPr>
              <w:spacing w:line="281" w:lineRule="auto"/>
              <w:rPr>
                <w:rFonts w:ascii="Arial"/>
                <w:sz w:val="21"/>
              </w:rPr>
            </w:pPr>
            <w:r/>
          </w:p>
          <w:p>
            <w:pPr>
              <w:pStyle w:val="TableText"/>
              <w:ind w:left="373"/>
              <w:spacing w:before="121" w:line="185" w:lineRule="auto"/>
              <w:rPr>
                <w:sz w:val="37"/>
                <w:szCs w:val="37"/>
              </w:rPr>
            </w:pPr>
            <w:r>
              <w:rPr>
                <w:sz w:val="37"/>
                <w:szCs w:val="37"/>
                <w:spacing w:val="-1"/>
              </w:rPr>
              <w:t>4.5</w:t>
            </w:r>
          </w:p>
        </w:tc>
        <w:tc>
          <w:tcPr>
            <w:tcW w:w="1518" w:type="dxa"/>
            <w:vAlign w:val="top"/>
          </w:tcPr>
          <w:p>
            <w:pPr>
              <w:pStyle w:val="TableText"/>
              <w:ind w:left="380"/>
              <w:spacing w:before="276" w:line="661" w:lineRule="exact"/>
              <w:rPr>
                <w:sz w:val="37"/>
                <w:szCs w:val="37"/>
              </w:rPr>
            </w:pPr>
            <w:r>
              <w:rPr>
                <w:sz w:val="37"/>
                <w:szCs w:val="37"/>
                <w:spacing w:val="14"/>
                <w:position w:val="21"/>
              </w:rPr>
              <w:t>马来</w:t>
            </w:r>
          </w:p>
          <w:p>
            <w:pPr>
              <w:pStyle w:val="TableText"/>
              <w:ind w:left="380"/>
              <w:spacing w:before="1" w:line="225" w:lineRule="auto"/>
              <w:rPr>
                <w:sz w:val="37"/>
                <w:szCs w:val="37"/>
              </w:rPr>
            </w:pPr>
            <w:r>
              <w:rPr>
                <w:sz w:val="37"/>
                <w:szCs w:val="37"/>
                <w:spacing w:val="14"/>
              </w:rPr>
              <w:t>西亚</w:t>
            </w:r>
          </w:p>
        </w:tc>
        <w:tc>
          <w:tcPr>
            <w:tcW w:w="1334" w:type="dxa"/>
            <w:vAlign w:val="top"/>
          </w:tcPr>
          <w:p>
            <w:pPr>
              <w:spacing w:line="281" w:lineRule="auto"/>
              <w:rPr>
                <w:rFonts w:ascii="Arial"/>
                <w:sz w:val="21"/>
              </w:rPr>
            </w:pPr>
            <w:r/>
          </w:p>
          <w:p>
            <w:pPr>
              <w:spacing w:line="281" w:lineRule="auto"/>
              <w:rPr>
                <w:rFonts w:ascii="Arial"/>
                <w:sz w:val="21"/>
              </w:rPr>
            </w:pPr>
            <w:r/>
          </w:p>
          <w:p>
            <w:pPr>
              <w:pStyle w:val="TableText"/>
              <w:ind w:left="381"/>
              <w:spacing w:before="121" w:line="185" w:lineRule="auto"/>
              <w:rPr>
                <w:sz w:val="37"/>
                <w:szCs w:val="37"/>
              </w:rPr>
            </w:pPr>
            <w:r>
              <w:rPr>
                <w:sz w:val="37"/>
                <w:szCs w:val="37"/>
                <w:spacing w:val="-1"/>
              </w:rPr>
              <w:t>4.5</w:t>
            </w:r>
          </w:p>
        </w:tc>
        <w:tc>
          <w:tcPr>
            <w:tcW w:w="1511" w:type="dxa"/>
            <w:vAlign w:val="top"/>
          </w:tcPr>
          <w:p>
            <w:pPr>
              <w:spacing w:line="464" w:lineRule="auto"/>
              <w:rPr>
                <w:rFonts w:ascii="Arial"/>
                <w:sz w:val="21"/>
              </w:rPr>
            </w:pPr>
            <w:r/>
          </w:p>
          <w:p>
            <w:pPr>
              <w:pStyle w:val="TableText"/>
              <w:ind w:left="374"/>
              <w:spacing w:before="120" w:line="222" w:lineRule="auto"/>
              <w:rPr>
                <w:sz w:val="37"/>
                <w:szCs w:val="37"/>
              </w:rPr>
            </w:pPr>
            <w:r>
              <w:rPr>
                <w:sz w:val="37"/>
                <w:szCs w:val="37"/>
                <w:spacing w:val="19"/>
              </w:rPr>
              <w:t>日本</w:t>
            </w:r>
          </w:p>
        </w:tc>
        <w:tc>
          <w:tcPr>
            <w:tcW w:w="1334" w:type="dxa"/>
            <w:vAlign w:val="top"/>
          </w:tcPr>
          <w:p>
            <w:pPr>
              <w:spacing w:line="281" w:lineRule="auto"/>
              <w:rPr>
                <w:rFonts w:ascii="Arial"/>
                <w:sz w:val="21"/>
              </w:rPr>
            </w:pPr>
            <w:r/>
          </w:p>
          <w:p>
            <w:pPr>
              <w:spacing w:line="281" w:lineRule="auto"/>
              <w:rPr>
                <w:rFonts w:ascii="Arial"/>
                <w:sz w:val="21"/>
              </w:rPr>
            </w:pPr>
            <w:r/>
          </w:p>
          <w:p>
            <w:pPr>
              <w:pStyle w:val="TableText"/>
              <w:ind w:left="382"/>
              <w:spacing w:before="121" w:line="185" w:lineRule="auto"/>
              <w:rPr>
                <w:sz w:val="37"/>
                <w:szCs w:val="37"/>
              </w:rPr>
            </w:pPr>
            <w:r>
              <w:rPr>
                <w:sz w:val="37"/>
                <w:szCs w:val="37"/>
                <w:spacing w:val="-3"/>
              </w:rPr>
              <w:t>2.9</w:t>
            </w:r>
          </w:p>
        </w:tc>
        <w:tc>
          <w:tcPr>
            <w:tcW w:w="1518" w:type="dxa"/>
            <w:vAlign w:val="top"/>
          </w:tcPr>
          <w:p>
            <w:pPr>
              <w:spacing w:line="467" w:lineRule="auto"/>
              <w:rPr>
                <w:rFonts w:ascii="Arial"/>
                <w:sz w:val="21"/>
              </w:rPr>
            </w:pPr>
            <w:r/>
          </w:p>
          <w:p>
            <w:pPr>
              <w:pStyle w:val="TableText"/>
              <w:ind w:left="382"/>
              <w:spacing w:before="120" w:line="223" w:lineRule="auto"/>
              <w:rPr>
                <w:sz w:val="37"/>
                <w:szCs w:val="37"/>
              </w:rPr>
            </w:pPr>
            <w:r>
              <w:rPr>
                <w:sz w:val="37"/>
                <w:szCs w:val="37"/>
                <w:spacing w:val="25"/>
              </w:rPr>
              <w:t>泰国</w:t>
            </w:r>
          </w:p>
        </w:tc>
        <w:tc>
          <w:tcPr>
            <w:tcW w:w="1316" w:type="dxa"/>
            <w:vAlign w:val="top"/>
          </w:tcPr>
          <w:p>
            <w:pPr>
              <w:spacing w:line="280" w:lineRule="auto"/>
              <w:rPr>
                <w:rFonts w:ascii="Arial"/>
                <w:sz w:val="21"/>
              </w:rPr>
            </w:pPr>
            <w:r/>
          </w:p>
          <w:p>
            <w:pPr>
              <w:spacing w:line="280" w:lineRule="auto"/>
              <w:rPr>
                <w:rFonts w:ascii="Arial"/>
                <w:sz w:val="21"/>
              </w:rPr>
            </w:pPr>
            <w:r/>
          </w:p>
          <w:p>
            <w:pPr>
              <w:pStyle w:val="TableText"/>
              <w:ind w:left="368"/>
              <w:spacing w:before="121" w:line="186" w:lineRule="auto"/>
              <w:rPr>
                <w:sz w:val="37"/>
                <w:szCs w:val="37"/>
              </w:rPr>
            </w:pPr>
            <w:r>
              <w:rPr>
                <w:sz w:val="37"/>
                <w:szCs w:val="37"/>
                <w:spacing w:val="-8"/>
              </w:rPr>
              <w:t>1.9</w:t>
            </w:r>
          </w:p>
        </w:tc>
      </w:tr>
      <w:tr>
        <w:trPr>
          <w:trHeight w:val="910" w:hRule="atLeast"/>
        </w:trPr>
        <w:tc>
          <w:tcPr>
            <w:tcW w:w="1260" w:type="dxa"/>
            <w:vAlign w:val="top"/>
          </w:tcPr>
          <w:p>
            <w:pPr>
              <w:spacing w:line="260" w:lineRule="auto"/>
              <w:rPr>
                <w:rFonts w:ascii="Arial"/>
                <w:sz w:val="21"/>
              </w:rPr>
            </w:pPr>
            <w:r/>
          </w:p>
          <w:p>
            <w:pPr>
              <w:pStyle w:val="TableText"/>
              <w:ind w:left="530"/>
              <w:spacing w:before="120" w:line="185" w:lineRule="auto"/>
              <w:rPr>
                <w:sz w:val="37"/>
                <w:szCs w:val="37"/>
              </w:rPr>
            </w:pPr>
            <w:r>
              <w:rPr>
                <w:sz w:val="37"/>
                <w:szCs w:val="37"/>
              </w:rPr>
              <w:t>9</w:t>
            </w:r>
          </w:p>
        </w:tc>
        <w:tc>
          <w:tcPr>
            <w:tcW w:w="1518" w:type="dxa"/>
            <w:vAlign w:val="top"/>
          </w:tcPr>
          <w:p>
            <w:pPr>
              <w:pStyle w:val="TableText"/>
              <w:ind w:left="186"/>
              <w:spacing w:before="286" w:line="223" w:lineRule="auto"/>
              <w:rPr>
                <w:sz w:val="37"/>
                <w:szCs w:val="37"/>
              </w:rPr>
            </w:pPr>
            <w:r>
              <w:rPr>
                <w:sz w:val="37"/>
                <w:szCs w:val="37"/>
                <w:spacing w:val="12"/>
              </w:rPr>
              <w:t>墨西哥</w:t>
            </w:r>
          </w:p>
        </w:tc>
        <w:tc>
          <w:tcPr>
            <w:tcW w:w="1327" w:type="dxa"/>
            <w:vAlign w:val="top"/>
          </w:tcPr>
          <w:p>
            <w:pPr>
              <w:spacing w:line="260" w:lineRule="auto"/>
              <w:rPr>
                <w:rFonts w:ascii="Arial"/>
                <w:sz w:val="21"/>
              </w:rPr>
            </w:pPr>
            <w:r/>
          </w:p>
          <w:p>
            <w:pPr>
              <w:pStyle w:val="TableText"/>
              <w:ind w:left="371"/>
              <w:spacing w:before="120" w:line="185" w:lineRule="auto"/>
              <w:rPr>
                <w:sz w:val="37"/>
                <w:szCs w:val="37"/>
              </w:rPr>
            </w:pPr>
            <w:r>
              <w:rPr>
                <w:sz w:val="37"/>
                <w:szCs w:val="37"/>
                <w:spacing w:val="-3"/>
              </w:rPr>
              <w:t>2.8</w:t>
            </w:r>
          </w:p>
        </w:tc>
        <w:tc>
          <w:tcPr>
            <w:tcW w:w="1525" w:type="dxa"/>
            <w:vAlign w:val="top"/>
          </w:tcPr>
          <w:p>
            <w:pPr>
              <w:pStyle w:val="TableText"/>
              <w:ind w:left="378"/>
              <w:spacing w:before="286" w:line="223" w:lineRule="auto"/>
              <w:rPr>
                <w:sz w:val="37"/>
                <w:szCs w:val="37"/>
              </w:rPr>
            </w:pPr>
            <w:r>
              <w:rPr>
                <w:sz w:val="37"/>
                <w:szCs w:val="37"/>
                <w:spacing w:val="25"/>
              </w:rPr>
              <w:t>泰国</w:t>
            </w:r>
          </w:p>
        </w:tc>
        <w:tc>
          <w:tcPr>
            <w:tcW w:w="1327" w:type="dxa"/>
            <w:vAlign w:val="top"/>
          </w:tcPr>
          <w:p>
            <w:pPr>
              <w:spacing w:line="260" w:lineRule="auto"/>
              <w:rPr>
                <w:rFonts w:ascii="Arial"/>
                <w:sz w:val="21"/>
              </w:rPr>
            </w:pPr>
            <w:r/>
          </w:p>
          <w:p>
            <w:pPr>
              <w:pStyle w:val="TableText"/>
              <w:ind w:left="372"/>
              <w:spacing w:before="120" w:line="185" w:lineRule="auto"/>
              <w:rPr>
                <w:sz w:val="37"/>
                <w:szCs w:val="37"/>
              </w:rPr>
            </w:pPr>
            <w:r>
              <w:rPr>
                <w:sz w:val="37"/>
                <w:szCs w:val="37"/>
                <w:spacing w:val="-3"/>
              </w:rPr>
              <w:t>2.2</w:t>
            </w:r>
          </w:p>
        </w:tc>
        <w:tc>
          <w:tcPr>
            <w:tcW w:w="1525" w:type="dxa"/>
            <w:vAlign w:val="top"/>
          </w:tcPr>
          <w:p>
            <w:pPr>
              <w:pStyle w:val="TableText"/>
              <w:ind w:left="379"/>
              <w:spacing w:before="285" w:line="222" w:lineRule="auto"/>
              <w:rPr>
                <w:sz w:val="37"/>
                <w:szCs w:val="37"/>
              </w:rPr>
            </w:pPr>
            <w:r>
              <w:rPr>
                <w:sz w:val="37"/>
                <w:szCs w:val="37"/>
                <w:spacing w:val="14"/>
              </w:rPr>
              <w:t>荷兰</w:t>
            </w:r>
          </w:p>
        </w:tc>
        <w:tc>
          <w:tcPr>
            <w:tcW w:w="1327" w:type="dxa"/>
            <w:vAlign w:val="top"/>
          </w:tcPr>
          <w:p>
            <w:pPr>
              <w:spacing w:line="260" w:lineRule="auto"/>
              <w:rPr>
                <w:rFonts w:ascii="Arial"/>
                <w:sz w:val="21"/>
              </w:rPr>
            </w:pPr>
            <w:r/>
          </w:p>
          <w:p>
            <w:pPr>
              <w:pStyle w:val="TableText"/>
              <w:ind w:left="373"/>
              <w:spacing w:before="120" w:line="185" w:lineRule="auto"/>
              <w:rPr>
                <w:sz w:val="37"/>
                <w:szCs w:val="37"/>
              </w:rPr>
            </w:pPr>
            <w:r>
              <w:rPr>
                <w:sz w:val="37"/>
                <w:szCs w:val="37"/>
                <w:spacing w:val="-1"/>
              </w:rPr>
              <w:t>4.0</w:t>
            </w:r>
          </w:p>
        </w:tc>
        <w:tc>
          <w:tcPr>
            <w:tcW w:w="1518" w:type="dxa"/>
            <w:vAlign w:val="top"/>
          </w:tcPr>
          <w:p>
            <w:pPr>
              <w:pStyle w:val="TableText"/>
              <w:ind w:left="380"/>
              <w:spacing w:before="286" w:line="223" w:lineRule="auto"/>
              <w:rPr>
                <w:sz w:val="37"/>
                <w:szCs w:val="37"/>
              </w:rPr>
            </w:pPr>
            <w:r>
              <w:rPr>
                <w:sz w:val="37"/>
                <w:szCs w:val="37"/>
                <w:spacing w:val="25"/>
              </w:rPr>
              <w:t>泰国</w:t>
            </w:r>
          </w:p>
        </w:tc>
        <w:tc>
          <w:tcPr>
            <w:tcW w:w="1334" w:type="dxa"/>
            <w:vAlign w:val="top"/>
          </w:tcPr>
          <w:p>
            <w:pPr>
              <w:spacing w:line="258" w:lineRule="auto"/>
              <w:rPr>
                <w:rFonts w:ascii="Arial"/>
                <w:sz w:val="21"/>
              </w:rPr>
            </w:pPr>
            <w:r/>
          </w:p>
          <w:p>
            <w:pPr>
              <w:pStyle w:val="TableText"/>
              <w:ind w:left="381"/>
              <w:spacing w:before="120" w:line="186" w:lineRule="auto"/>
              <w:rPr>
                <w:sz w:val="37"/>
                <w:szCs w:val="37"/>
              </w:rPr>
            </w:pPr>
            <w:r>
              <w:rPr>
                <w:sz w:val="37"/>
                <w:szCs w:val="37"/>
                <w:spacing w:val="-3"/>
              </w:rPr>
              <w:t>3.1</w:t>
            </w:r>
          </w:p>
        </w:tc>
        <w:tc>
          <w:tcPr>
            <w:tcW w:w="1511" w:type="dxa"/>
            <w:vAlign w:val="top"/>
          </w:tcPr>
          <w:p>
            <w:pPr>
              <w:pStyle w:val="TableText"/>
              <w:ind w:left="189"/>
              <w:spacing w:before="287" w:line="224" w:lineRule="auto"/>
              <w:rPr>
                <w:sz w:val="37"/>
                <w:szCs w:val="37"/>
              </w:rPr>
            </w:pPr>
            <w:r>
              <w:rPr>
                <w:sz w:val="37"/>
                <w:szCs w:val="37"/>
                <w:spacing w:val="11"/>
              </w:rPr>
              <w:t>土耳其</w:t>
            </w:r>
          </w:p>
        </w:tc>
        <w:tc>
          <w:tcPr>
            <w:tcW w:w="1334" w:type="dxa"/>
            <w:vAlign w:val="top"/>
          </w:tcPr>
          <w:p>
            <w:pPr>
              <w:spacing w:line="260" w:lineRule="auto"/>
              <w:rPr>
                <w:rFonts w:ascii="Arial"/>
                <w:sz w:val="21"/>
              </w:rPr>
            </w:pPr>
            <w:r/>
          </w:p>
          <w:p>
            <w:pPr>
              <w:pStyle w:val="TableText"/>
              <w:ind w:left="382"/>
              <w:spacing w:before="120" w:line="185" w:lineRule="auto"/>
              <w:rPr>
                <w:sz w:val="37"/>
                <w:szCs w:val="37"/>
              </w:rPr>
            </w:pPr>
            <w:r>
              <w:rPr>
                <w:sz w:val="37"/>
                <w:szCs w:val="37"/>
                <w:spacing w:val="-3"/>
              </w:rPr>
              <w:t>2.8</w:t>
            </w:r>
          </w:p>
        </w:tc>
        <w:tc>
          <w:tcPr>
            <w:tcW w:w="1518" w:type="dxa"/>
            <w:vAlign w:val="top"/>
          </w:tcPr>
          <w:p>
            <w:pPr>
              <w:pStyle w:val="TableText"/>
              <w:ind w:left="190"/>
              <w:spacing w:before="286" w:line="223" w:lineRule="auto"/>
              <w:rPr>
                <w:sz w:val="37"/>
                <w:szCs w:val="37"/>
              </w:rPr>
            </w:pPr>
            <w:r>
              <w:rPr>
                <w:sz w:val="37"/>
                <w:szCs w:val="37"/>
                <w:spacing w:val="12"/>
              </w:rPr>
              <w:t>墨西哥</w:t>
            </w:r>
          </w:p>
        </w:tc>
        <w:tc>
          <w:tcPr>
            <w:tcW w:w="1316" w:type="dxa"/>
            <w:vAlign w:val="top"/>
          </w:tcPr>
          <w:p>
            <w:pPr>
              <w:spacing w:line="258" w:lineRule="auto"/>
              <w:rPr>
                <w:rFonts w:ascii="Arial"/>
                <w:sz w:val="21"/>
              </w:rPr>
            </w:pPr>
            <w:r/>
          </w:p>
          <w:p>
            <w:pPr>
              <w:pStyle w:val="TableText"/>
              <w:ind w:left="368"/>
              <w:spacing w:before="120" w:line="186" w:lineRule="auto"/>
              <w:rPr>
                <w:sz w:val="37"/>
                <w:szCs w:val="37"/>
              </w:rPr>
            </w:pPr>
            <w:r>
              <w:rPr>
                <w:sz w:val="37"/>
                <w:szCs w:val="37"/>
                <w:spacing w:val="-8"/>
              </w:rPr>
              <w:t>1.5</w:t>
            </w:r>
          </w:p>
        </w:tc>
      </w:tr>
      <w:tr>
        <w:trPr>
          <w:trHeight w:val="1510" w:hRule="atLeast"/>
        </w:trPr>
        <w:tc>
          <w:tcPr>
            <w:tcW w:w="1260" w:type="dxa"/>
            <w:vAlign w:val="top"/>
          </w:tcPr>
          <w:p>
            <w:pPr>
              <w:spacing w:line="277" w:lineRule="auto"/>
              <w:rPr>
                <w:rFonts w:ascii="Arial"/>
                <w:sz w:val="21"/>
              </w:rPr>
            </w:pPr>
            <w:r/>
          </w:p>
          <w:p>
            <w:pPr>
              <w:spacing w:line="278" w:lineRule="auto"/>
              <w:rPr>
                <w:rFonts w:ascii="Arial"/>
                <w:sz w:val="21"/>
              </w:rPr>
            </w:pPr>
            <w:r/>
          </w:p>
          <w:p>
            <w:pPr>
              <w:pStyle w:val="TableText"/>
              <w:ind w:left="438"/>
              <w:spacing w:before="120" w:line="186" w:lineRule="auto"/>
              <w:rPr>
                <w:sz w:val="37"/>
                <w:szCs w:val="37"/>
              </w:rPr>
            </w:pPr>
            <w:r>
              <w:rPr>
                <w:sz w:val="37"/>
                <w:szCs w:val="37"/>
                <w:spacing w:val="-10"/>
              </w:rPr>
              <w:t>10</w:t>
            </w:r>
          </w:p>
        </w:tc>
        <w:tc>
          <w:tcPr>
            <w:tcW w:w="1518" w:type="dxa"/>
            <w:vAlign w:val="top"/>
          </w:tcPr>
          <w:p>
            <w:pPr>
              <w:spacing w:line="466" w:lineRule="auto"/>
              <w:rPr>
                <w:rFonts w:ascii="Arial"/>
                <w:sz w:val="21"/>
              </w:rPr>
            </w:pPr>
            <w:r/>
          </w:p>
          <w:p>
            <w:pPr>
              <w:pStyle w:val="TableText"/>
              <w:ind w:left="378"/>
              <w:spacing w:before="120" w:line="225" w:lineRule="auto"/>
              <w:rPr>
                <w:sz w:val="37"/>
                <w:szCs w:val="37"/>
              </w:rPr>
            </w:pPr>
            <w:r>
              <w:rPr>
                <w:sz w:val="37"/>
                <w:szCs w:val="37"/>
                <w:spacing w:val="25"/>
              </w:rPr>
              <w:t>德国</w:t>
            </w:r>
          </w:p>
        </w:tc>
        <w:tc>
          <w:tcPr>
            <w:tcW w:w="1327" w:type="dxa"/>
            <w:vAlign w:val="top"/>
          </w:tcPr>
          <w:p>
            <w:pPr>
              <w:spacing w:line="278" w:lineRule="auto"/>
              <w:rPr>
                <w:rFonts w:ascii="Arial"/>
                <w:sz w:val="21"/>
              </w:rPr>
            </w:pPr>
            <w:r/>
          </w:p>
          <w:p>
            <w:pPr>
              <w:spacing w:line="279" w:lineRule="auto"/>
              <w:rPr>
                <w:rFonts w:ascii="Arial"/>
                <w:sz w:val="21"/>
              </w:rPr>
            </w:pPr>
            <w:r/>
          </w:p>
          <w:p>
            <w:pPr>
              <w:pStyle w:val="TableText"/>
              <w:ind w:left="371"/>
              <w:spacing w:before="120" w:line="185" w:lineRule="auto"/>
              <w:rPr>
                <w:sz w:val="37"/>
                <w:szCs w:val="37"/>
              </w:rPr>
            </w:pPr>
            <w:r>
              <w:rPr>
                <w:sz w:val="37"/>
                <w:szCs w:val="37"/>
                <w:spacing w:val="-3"/>
              </w:rPr>
              <w:t>2.6</w:t>
            </w:r>
          </w:p>
        </w:tc>
        <w:tc>
          <w:tcPr>
            <w:tcW w:w="1525" w:type="dxa"/>
            <w:vAlign w:val="top"/>
          </w:tcPr>
          <w:p>
            <w:pPr>
              <w:spacing w:line="461" w:lineRule="auto"/>
              <w:rPr>
                <w:rFonts w:ascii="Arial"/>
                <w:sz w:val="21"/>
              </w:rPr>
            </w:pPr>
            <w:r/>
          </w:p>
          <w:p>
            <w:pPr>
              <w:pStyle w:val="TableText"/>
              <w:ind w:left="194"/>
              <w:spacing w:before="121" w:line="223" w:lineRule="auto"/>
              <w:rPr>
                <w:sz w:val="37"/>
                <w:szCs w:val="37"/>
              </w:rPr>
            </w:pPr>
            <w:r>
              <w:rPr>
                <w:sz w:val="37"/>
                <w:szCs w:val="37"/>
                <w:spacing w:val="12"/>
              </w:rPr>
              <w:t>新加坡</w:t>
            </w:r>
          </w:p>
        </w:tc>
        <w:tc>
          <w:tcPr>
            <w:tcW w:w="1327" w:type="dxa"/>
            <w:vAlign w:val="top"/>
          </w:tcPr>
          <w:p>
            <w:pPr>
              <w:spacing w:line="277" w:lineRule="auto"/>
              <w:rPr>
                <w:rFonts w:ascii="Arial"/>
                <w:sz w:val="21"/>
              </w:rPr>
            </w:pPr>
            <w:r/>
          </w:p>
          <w:p>
            <w:pPr>
              <w:spacing w:line="278" w:lineRule="auto"/>
              <w:rPr>
                <w:rFonts w:ascii="Arial"/>
                <w:sz w:val="21"/>
              </w:rPr>
            </w:pPr>
            <w:r/>
          </w:p>
          <w:p>
            <w:pPr>
              <w:pStyle w:val="TableText"/>
              <w:ind w:left="372"/>
              <w:spacing w:before="120" w:line="186" w:lineRule="auto"/>
              <w:rPr>
                <w:sz w:val="37"/>
                <w:szCs w:val="37"/>
              </w:rPr>
            </w:pPr>
            <w:r>
              <w:rPr>
                <w:sz w:val="37"/>
                <w:szCs w:val="37"/>
                <w:spacing w:val="-8"/>
              </w:rPr>
              <w:t>1.9</w:t>
            </w:r>
          </w:p>
        </w:tc>
        <w:tc>
          <w:tcPr>
            <w:tcW w:w="1525" w:type="dxa"/>
            <w:vAlign w:val="top"/>
          </w:tcPr>
          <w:p>
            <w:pPr>
              <w:spacing w:line="466" w:lineRule="auto"/>
              <w:rPr>
                <w:rFonts w:ascii="Arial"/>
                <w:sz w:val="21"/>
              </w:rPr>
            </w:pPr>
            <w:r/>
          </w:p>
          <w:p>
            <w:pPr>
              <w:pStyle w:val="TableText"/>
              <w:ind w:left="379"/>
              <w:spacing w:before="120" w:line="225" w:lineRule="auto"/>
              <w:rPr>
                <w:sz w:val="37"/>
                <w:szCs w:val="37"/>
              </w:rPr>
            </w:pPr>
            <w:r>
              <w:rPr>
                <w:sz w:val="37"/>
                <w:szCs w:val="37"/>
                <w:spacing w:val="25"/>
              </w:rPr>
              <w:t>德国</w:t>
            </w:r>
          </w:p>
        </w:tc>
        <w:tc>
          <w:tcPr>
            <w:tcW w:w="1327" w:type="dxa"/>
            <w:vAlign w:val="top"/>
          </w:tcPr>
          <w:p>
            <w:pPr>
              <w:spacing w:line="278" w:lineRule="auto"/>
              <w:rPr>
                <w:rFonts w:ascii="Arial"/>
                <w:sz w:val="21"/>
              </w:rPr>
            </w:pPr>
            <w:r/>
          </w:p>
          <w:p>
            <w:pPr>
              <w:spacing w:line="279" w:lineRule="auto"/>
              <w:rPr>
                <w:rFonts w:ascii="Arial"/>
                <w:sz w:val="21"/>
              </w:rPr>
            </w:pPr>
            <w:r/>
          </w:p>
          <w:p>
            <w:pPr>
              <w:pStyle w:val="TableText"/>
              <w:ind w:left="373"/>
              <w:spacing w:before="120" w:line="185" w:lineRule="auto"/>
              <w:rPr>
                <w:sz w:val="37"/>
                <w:szCs w:val="37"/>
              </w:rPr>
            </w:pPr>
            <w:r>
              <w:rPr>
                <w:sz w:val="37"/>
                <w:szCs w:val="37"/>
                <w:spacing w:val="-3"/>
              </w:rPr>
              <w:t>3.2</w:t>
            </w:r>
          </w:p>
        </w:tc>
        <w:tc>
          <w:tcPr>
            <w:tcW w:w="1518" w:type="dxa"/>
            <w:vAlign w:val="top"/>
          </w:tcPr>
          <w:p>
            <w:pPr>
              <w:spacing w:line="466" w:lineRule="auto"/>
              <w:rPr>
                <w:rFonts w:ascii="Arial"/>
                <w:sz w:val="21"/>
              </w:rPr>
            </w:pPr>
            <w:r/>
          </w:p>
          <w:p>
            <w:pPr>
              <w:pStyle w:val="TableText"/>
              <w:ind w:left="380"/>
              <w:spacing w:before="120" w:line="225" w:lineRule="auto"/>
              <w:rPr>
                <w:sz w:val="37"/>
                <w:szCs w:val="37"/>
              </w:rPr>
            </w:pPr>
            <w:r>
              <w:rPr>
                <w:sz w:val="37"/>
                <w:szCs w:val="37"/>
                <w:spacing w:val="25"/>
              </w:rPr>
              <w:t>德国</w:t>
            </w:r>
          </w:p>
        </w:tc>
        <w:tc>
          <w:tcPr>
            <w:tcW w:w="1334" w:type="dxa"/>
            <w:vAlign w:val="top"/>
          </w:tcPr>
          <w:p>
            <w:pPr>
              <w:spacing w:line="277" w:lineRule="auto"/>
              <w:rPr>
                <w:rFonts w:ascii="Arial"/>
                <w:sz w:val="21"/>
              </w:rPr>
            </w:pPr>
            <w:r/>
          </w:p>
          <w:p>
            <w:pPr>
              <w:spacing w:line="278" w:lineRule="auto"/>
              <w:rPr>
                <w:rFonts w:ascii="Arial"/>
                <w:sz w:val="21"/>
              </w:rPr>
            </w:pPr>
            <w:r/>
          </w:p>
          <w:p>
            <w:pPr>
              <w:pStyle w:val="TableText"/>
              <w:ind w:left="381"/>
              <w:spacing w:before="120" w:line="186" w:lineRule="auto"/>
              <w:rPr>
                <w:sz w:val="37"/>
                <w:szCs w:val="37"/>
              </w:rPr>
            </w:pPr>
            <w:r>
              <w:rPr>
                <w:sz w:val="37"/>
                <w:szCs w:val="37"/>
                <w:spacing w:val="-8"/>
              </w:rPr>
              <w:t>1.8</w:t>
            </w:r>
          </w:p>
        </w:tc>
        <w:tc>
          <w:tcPr>
            <w:tcW w:w="1511" w:type="dxa"/>
            <w:vAlign w:val="top"/>
          </w:tcPr>
          <w:p>
            <w:pPr>
              <w:pStyle w:val="TableText"/>
              <w:ind w:left="374"/>
              <w:spacing w:before="272" w:line="626" w:lineRule="exact"/>
              <w:rPr>
                <w:sz w:val="37"/>
                <w:szCs w:val="37"/>
              </w:rPr>
            </w:pPr>
            <w:r>
              <w:rPr>
                <w:sz w:val="37"/>
                <w:szCs w:val="37"/>
                <w:spacing w:val="47"/>
                <w:position w:val="18"/>
              </w:rPr>
              <w:t>中国</w:t>
            </w:r>
          </w:p>
          <w:p>
            <w:pPr>
              <w:pStyle w:val="TableText"/>
              <w:ind w:left="374"/>
              <w:spacing w:before="1" w:line="223" w:lineRule="auto"/>
              <w:rPr>
                <w:sz w:val="37"/>
                <w:szCs w:val="37"/>
              </w:rPr>
            </w:pPr>
            <w:r>
              <w:rPr>
                <w:sz w:val="37"/>
                <w:szCs w:val="37"/>
                <w:spacing w:val="13"/>
              </w:rPr>
              <w:t>香港</w:t>
            </w:r>
          </w:p>
        </w:tc>
        <w:tc>
          <w:tcPr>
            <w:tcW w:w="1334" w:type="dxa"/>
            <w:vAlign w:val="top"/>
          </w:tcPr>
          <w:p>
            <w:pPr>
              <w:spacing w:line="278" w:lineRule="auto"/>
              <w:rPr>
                <w:rFonts w:ascii="Arial"/>
                <w:sz w:val="21"/>
              </w:rPr>
            </w:pPr>
            <w:r/>
          </w:p>
          <w:p>
            <w:pPr>
              <w:spacing w:line="279" w:lineRule="auto"/>
              <w:rPr>
                <w:rFonts w:ascii="Arial"/>
                <w:sz w:val="21"/>
              </w:rPr>
            </w:pPr>
            <w:r/>
          </w:p>
          <w:p>
            <w:pPr>
              <w:pStyle w:val="TableText"/>
              <w:ind w:left="382"/>
              <w:spacing w:before="120" w:line="185" w:lineRule="auto"/>
              <w:rPr>
                <w:sz w:val="37"/>
                <w:szCs w:val="37"/>
              </w:rPr>
            </w:pPr>
            <w:r>
              <w:rPr>
                <w:sz w:val="37"/>
                <w:szCs w:val="37"/>
                <w:spacing w:val="-3"/>
              </w:rPr>
              <w:t>2.0</w:t>
            </w:r>
          </w:p>
        </w:tc>
        <w:tc>
          <w:tcPr>
            <w:tcW w:w="1518" w:type="dxa"/>
            <w:vAlign w:val="top"/>
          </w:tcPr>
          <w:p>
            <w:pPr>
              <w:spacing w:line="461" w:lineRule="auto"/>
              <w:rPr>
                <w:rFonts w:ascii="Arial"/>
                <w:sz w:val="21"/>
              </w:rPr>
            </w:pPr>
            <w:r/>
          </w:p>
          <w:p>
            <w:pPr>
              <w:pStyle w:val="TableText"/>
              <w:ind w:left="190"/>
              <w:spacing w:before="121" w:line="223" w:lineRule="auto"/>
              <w:rPr>
                <w:sz w:val="37"/>
                <w:szCs w:val="37"/>
              </w:rPr>
            </w:pPr>
            <w:r>
              <w:rPr>
                <w:sz w:val="37"/>
                <w:szCs w:val="37"/>
                <w:spacing w:val="12"/>
              </w:rPr>
              <w:t>摩洛哥</w:t>
            </w:r>
          </w:p>
        </w:tc>
        <w:tc>
          <w:tcPr>
            <w:tcW w:w="1316" w:type="dxa"/>
            <w:vAlign w:val="top"/>
          </w:tcPr>
          <w:p>
            <w:pPr>
              <w:spacing w:line="277" w:lineRule="auto"/>
              <w:rPr>
                <w:rFonts w:ascii="Arial"/>
                <w:sz w:val="21"/>
              </w:rPr>
            </w:pPr>
            <w:r/>
          </w:p>
          <w:p>
            <w:pPr>
              <w:spacing w:line="278" w:lineRule="auto"/>
              <w:rPr>
                <w:rFonts w:ascii="Arial"/>
                <w:sz w:val="21"/>
              </w:rPr>
            </w:pPr>
            <w:r/>
          </w:p>
          <w:p>
            <w:pPr>
              <w:pStyle w:val="TableText"/>
              <w:ind w:left="368"/>
              <w:spacing w:before="120" w:line="186" w:lineRule="auto"/>
              <w:rPr>
                <w:sz w:val="37"/>
                <w:szCs w:val="37"/>
              </w:rPr>
            </w:pPr>
            <w:r>
              <w:rPr>
                <w:sz w:val="37"/>
                <w:szCs w:val="37"/>
                <w:spacing w:val="-8"/>
              </w:rPr>
              <w:t>1.5</w:t>
            </w:r>
          </w:p>
        </w:tc>
      </w:tr>
    </w:tbl>
    <w:p>
      <w:pPr>
        <w:ind w:right="97"/>
        <w:spacing w:before="337" w:line="703" w:lineRule="exact"/>
        <w:jc w:val="right"/>
        <w:rPr>
          <w:rFonts w:ascii="SimSun" w:hAnsi="SimSun" w:eastAsia="SimSun" w:cs="SimSun"/>
          <w:sz w:val="39"/>
          <w:szCs w:val="39"/>
        </w:rPr>
      </w:pPr>
      <w:r>
        <w:rPr>
          <w:rFonts w:ascii="SimSun" w:hAnsi="SimSun" w:eastAsia="SimSun" w:cs="SimSun"/>
          <w:sz w:val="39"/>
          <w:szCs w:val="39"/>
          <w:spacing w:val="18"/>
          <w:position w:val="23"/>
        </w:rPr>
        <w:t>注：数据来源于联合国贸易统计数据库</w:t>
      </w:r>
      <w:r>
        <w:rPr>
          <w:rFonts w:ascii="Times New Roman" w:hAnsi="Times New Roman" w:eastAsia="Times New Roman" w:cs="Times New Roman"/>
          <w:sz w:val="39"/>
          <w:szCs w:val="39"/>
          <w:spacing w:val="18"/>
          <w:position w:val="23"/>
        </w:rPr>
        <w:t>(</w:t>
      </w:r>
      <w:r>
        <w:rPr>
          <w:rFonts w:ascii="Times New Roman" w:hAnsi="Times New Roman" w:eastAsia="Times New Roman" w:cs="Times New Roman"/>
          <w:sz w:val="39"/>
          <w:szCs w:val="39"/>
          <w:position w:val="23"/>
        </w:rPr>
        <w:t>UN</w:t>
      </w:r>
      <w:r>
        <w:rPr>
          <w:rFonts w:ascii="Times New Roman" w:hAnsi="Times New Roman" w:eastAsia="Times New Roman" w:cs="Times New Roman"/>
          <w:sz w:val="39"/>
          <w:szCs w:val="39"/>
          <w:spacing w:val="18"/>
          <w:position w:val="23"/>
        </w:rPr>
        <w:t xml:space="preserve">  </w:t>
      </w:r>
      <w:r>
        <w:rPr>
          <w:rFonts w:ascii="Times New Roman" w:hAnsi="Times New Roman" w:eastAsia="Times New Roman" w:cs="Times New Roman"/>
          <w:sz w:val="39"/>
          <w:szCs w:val="39"/>
          <w:position w:val="23"/>
        </w:rPr>
        <w:t>Comtrade</w:t>
      </w:r>
      <w:r>
        <w:rPr>
          <w:rFonts w:ascii="Times New Roman" w:hAnsi="Times New Roman" w:eastAsia="Times New Roman" w:cs="Times New Roman"/>
          <w:sz w:val="39"/>
          <w:szCs w:val="39"/>
          <w:spacing w:val="18"/>
          <w:position w:val="23"/>
        </w:rPr>
        <w:t xml:space="preserve">  </w:t>
      </w:r>
      <w:r>
        <w:rPr>
          <w:rFonts w:ascii="Times New Roman" w:hAnsi="Times New Roman" w:eastAsia="Times New Roman" w:cs="Times New Roman"/>
          <w:sz w:val="39"/>
          <w:szCs w:val="39"/>
          <w:position w:val="23"/>
        </w:rPr>
        <w:t>Database</w:t>
      </w:r>
      <w:r>
        <w:rPr>
          <w:rFonts w:ascii="Times New Roman" w:hAnsi="Times New Roman" w:eastAsia="Times New Roman" w:cs="Times New Roman"/>
          <w:sz w:val="39"/>
          <w:szCs w:val="39"/>
          <w:spacing w:val="18"/>
          <w:position w:val="23"/>
        </w:rPr>
        <w:t>),</w:t>
      </w:r>
      <w:r>
        <w:rPr>
          <w:rFonts w:ascii="SimSun" w:hAnsi="SimSun" w:eastAsia="SimSun" w:cs="SimSun"/>
          <w:sz w:val="39"/>
          <w:szCs w:val="39"/>
          <w:spacing w:val="17"/>
          <w:position w:val="23"/>
        </w:rPr>
        <w:t>欧盟数据中包含英国和其他27个国</w:t>
      </w:r>
    </w:p>
    <w:p>
      <w:pPr>
        <w:ind w:left="212"/>
        <w:spacing w:line="222" w:lineRule="auto"/>
        <w:rPr>
          <w:rFonts w:ascii="SimSun" w:hAnsi="SimSun" w:eastAsia="SimSun" w:cs="SimSun"/>
          <w:sz w:val="39"/>
          <w:szCs w:val="39"/>
        </w:rPr>
      </w:pPr>
      <w:r>
        <w:rPr>
          <w:rFonts w:ascii="SimSun" w:hAnsi="SimSun" w:eastAsia="SimSun" w:cs="SimSun"/>
          <w:sz w:val="39"/>
          <w:szCs w:val="39"/>
          <w:spacing w:val="14"/>
        </w:rPr>
        <w:t>家，对欧盟数字货物贸易目标地与来源地的统计剥离了28个国家相互之</w:t>
      </w:r>
      <w:r>
        <w:rPr>
          <w:rFonts w:ascii="SimSun" w:hAnsi="SimSun" w:eastAsia="SimSun" w:cs="SimSun"/>
          <w:sz w:val="39"/>
          <w:szCs w:val="39"/>
          <w:spacing w:val="13"/>
        </w:rPr>
        <w:t>间的贸易数据。</w:t>
      </w:r>
    </w:p>
    <w:p>
      <w:pPr>
        <w:spacing w:before="338" w:line="744" w:lineRule="exact"/>
        <w:jc w:val="right"/>
        <w:rPr>
          <w:rFonts w:ascii="SimSun" w:hAnsi="SimSun" w:eastAsia="SimSun" w:cs="SimSun"/>
          <w:sz w:val="39"/>
          <w:szCs w:val="39"/>
        </w:rPr>
      </w:pPr>
      <w:r>
        <w:rPr>
          <w:rFonts w:ascii="SimSun" w:hAnsi="SimSun" w:eastAsia="SimSun" w:cs="SimSun"/>
          <w:sz w:val="39"/>
          <w:szCs w:val="39"/>
          <w:spacing w:val="8"/>
          <w:position w:val="26"/>
        </w:rPr>
        <w:t>资料来源：王娟等.中美欧数字经济与贸易的比</w:t>
      </w:r>
      <w:r>
        <w:rPr>
          <w:rFonts w:ascii="SimSun" w:hAnsi="SimSun" w:eastAsia="SimSun" w:cs="SimSun"/>
          <w:sz w:val="39"/>
          <w:szCs w:val="39"/>
          <w:spacing w:val="7"/>
          <w:position w:val="26"/>
        </w:rPr>
        <w:t>较研究</w:t>
      </w:r>
      <w:r>
        <w:rPr>
          <w:rFonts w:ascii="Times New Roman" w:hAnsi="Times New Roman" w:eastAsia="Times New Roman" w:cs="Times New Roman"/>
          <w:sz w:val="39"/>
          <w:szCs w:val="39"/>
          <w:spacing w:val="7"/>
          <w:position w:val="26"/>
        </w:rPr>
        <w:t>[J/</w:t>
      </w:r>
      <w:r>
        <w:rPr>
          <w:rFonts w:ascii="Times New Roman" w:hAnsi="Times New Roman" w:eastAsia="Times New Roman" w:cs="Times New Roman"/>
          <w:sz w:val="39"/>
          <w:szCs w:val="39"/>
          <w:position w:val="26"/>
        </w:rPr>
        <w:t>OL</w:t>
      </w:r>
      <w:r>
        <w:rPr>
          <w:rFonts w:ascii="Times New Roman" w:hAnsi="Times New Roman" w:eastAsia="Times New Roman" w:cs="Times New Roman"/>
          <w:sz w:val="39"/>
          <w:szCs w:val="39"/>
          <w:spacing w:val="7"/>
          <w:position w:val="26"/>
        </w:rPr>
        <w:t>].</w:t>
      </w:r>
      <w:r>
        <w:rPr>
          <w:rFonts w:ascii="Times New Roman" w:hAnsi="Times New Roman" w:eastAsia="Times New Roman" w:cs="Times New Roman"/>
          <w:sz w:val="39"/>
          <w:szCs w:val="39"/>
          <w:spacing w:val="28"/>
          <w:position w:val="26"/>
        </w:rPr>
        <w:t xml:space="preserve">  </w:t>
      </w:r>
      <w:r>
        <w:rPr>
          <w:rFonts w:ascii="SimSun" w:hAnsi="SimSun" w:eastAsia="SimSun" w:cs="SimSun"/>
          <w:sz w:val="39"/>
          <w:szCs w:val="39"/>
          <w:spacing w:val="7"/>
          <w:position w:val="26"/>
        </w:rPr>
        <w:t>西安交通大学学报(社会科学版).</w:t>
      </w:r>
    </w:p>
    <w:p>
      <w:pPr>
        <w:ind w:left="7508"/>
        <w:spacing w:before="1" w:line="195" w:lineRule="auto"/>
        <w:rPr>
          <w:rFonts w:ascii="Times New Roman" w:hAnsi="Times New Roman" w:eastAsia="Times New Roman" w:cs="Times New Roman"/>
          <w:sz w:val="39"/>
          <w:szCs w:val="39"/>
        </w:rPr>
      </w:pPr>
      <w:hyperlink w:history="true" r:id="rId77">
        <w:r>
          <w:rPr>
            <w:rFonts w:ascii="Times New Roman" w:hAnsi="Times New Roman" w:eastAsia="Times New Roman" w:cs="Times New Roman"/>
            <w:sz w:val="39"/>
            <w:szCs w:val="39"/>
          </w:rPr>
          <w:t>https</w:t>
        </w:r>
        <w:r>
          <w:rPr>
            <w:rFonts w:ascii="Times New Roman" w:hAnsi="Times New Roman" w:eastAsia="Times New Roman" w:cs="Times New Roman"/>
            <w:sz w:val="39"/>
            <w:szCs w:val="39"/>
            <w:spacing w:val="5"/>
          </w:rPr>
          <w:t>://</w:t>
        </w:r>
        <w:r>
          <w:rPr>
            <w:rFonts w:ascii="Times New Roman" w:hAnsi="Times New Roman" w:eastAsia="Times New Roman" w:cs="Times New Roman"/>
            <w:sz w:val="39"/>
            <w:szCs w:val="39"/>
          </w:rPr>
          <w:t>kns</w:t>
        </w:r>
        <w:r>
          <w:rPr>
            <w:rFonts w:ascii="Times New Roman" w:hAnsi="Times New Roman" w:eastAsia="Times New Roman" w:cs="Times New Roman"/>
            <w:sz w:val="39"/>
            <w:szCs w:val="39"/>
            <w:spacing w:val="5"/>
          </w:rPr>
          <w:t>.</w:t>
        </w:r>
        <w:r>
          <w:rPr>
            <w:rFonts w:ascii="Times New Roman" w:hAnsi="Times New Roman" w:eastAsia="Times New Roman" w:cs="Times New Roman"/>
            <w:sz w:val="39"/>
            <w:szCs w:val="39"/>
          </w:rPr>
          <w:t>cnki</w:t>
        </w:r>
        <w:r>
          <w:rPr>
            <w:rFonts w:ascii="Times New Roman" w:hAnsi="Times New Roman" w:eastAsia="Times New Roman" w:cs="Times New Roman"/>
            <w:sz w:val="39"/>
            <w:szCs w:val="39"/>
            <w:spacing w:val="5"/>
          </w:rPr>
          <w:t>.</w:t>
        </w:r>
        <w:r>
          <w:rPr>
            <w:rFonts w:ascii="Times New Roman" w:hAnsi="Times New Roman" w:eastAsia="Times New Roman" w:cs="Times New Roman"/>
            <w:sz w:val="39"/>
            <w:szCs w:val="39"/>
          </w:rPr>
          <w:t>net</w:t>
        </w:r>
        <w:r>
          <w:rPr>
            <w:rFonts w:ascii="Times New Roman" w:hAnsi="Times New Roman" w:eastAsia="Times New Roman" w:cs="Times New Roman"/>
            <w:sz w:val="39"/>
            <w:szCs w:val="39"/>
            <w:spacing w:val="5"/>
          </w:rPr>
          <w:t>/</w:t>
        </w:r>
        <w:r>
          <w:rPr>
            <w:rFonts w:ascii="Times New Roman" w:hAnsi="Times New Roman" w:eastAsia="Times New Roman" w:cs="Times New Roman"/>
            <w:sz w:val="39"/>
            <w:szCs w:val="39"/>
          </w:rPr>
          <w:t>kcms</w:t>
        </w:r>
        <w:r>
          <w:rPr>
            <w:rFonts w:ascii="Times New Roman" w:hAnsi="Times New Roman" w:eastAsia="Times New Roman" w:cs="Times New Roman"/>
            <w:sz w:val="39"/>
            <w:szCs w:val="39"/>
            <w:spacing w:val="5"/>
          </w:rPr>
          <w:t>/</w:t>
        </w:r>
        <w:r>
          <w:rPr>
            <w:rFonts w:ascii="Times New Roman" w:hAnsi="Times New Roman" w:eastAsia="Times New Roman" w:cs="Times New Roman"/>
            <w:sz w:val="39"/>
            <w:szCs w:val="39"/>
          </w:rPr>
          <w:t>detail</w:t>
        </w:r>
        <w:r>
          <w:rPr>
            <w:rFonts w:ascii="Times New Roman" w:hAnsi="Times New Roman" w:eastAsia="Times New Roman" w:cs="Times New Roman"/>
            <w:sz w:val="39"/>
            <w:szCs w:val="39"/>
            <w:spacing w:val="5"/>
          </w:rPr>
          <w:t>/61.1329.C.20220418.1248.002.</w:t>
        </w:r>
        <w:r>
          <w:rPr>
            <w:rFonts w:ascii="Times New Roman" w:hAnsi="Times New Roman" w:eastAsia="Times New Roman" w:cs="Times New Roman"/>
            <w:sz w:val="39"/>
            <w:szCs w:val="39"/>
          </w:rPr>
          <w:t>html</w:t>
        </w:r>
      </w:hyperlink>
    </w:p>
    <w:p>
      <w:pPr>
        <w:pStyle w:val="BodyText"/>
        <w:spacing w:line="353" w:lineRule="auto"/>
        <w:rPr/>
      </w:pPr>
      <w:r/>
    </w:p>
    <w:p>
      <w:pPr>
        <w:ind w:left="212" w:right="104" w:firstLine="1021"/>
        <w:spacing w:before="150" w:line="278" w:lineRule="auto"/>
        <w:jc w:val="both"/>
        <w:rPr>
          <w:rFonts w:ascii="SimSun" w:hAnsi="SimSun" w:eastAsia="SimSun" w:cs="SimSun"/>
          <w:sz w:val="46"/>
          <w:szCs w:val="46"/>
        </w:rPr>
      </w:pPr>
      <w:r>
        <w:rPr>
          <w:rFonts w:ascii="SimSun" w:hAnsi="SimSun" w:eastAsia="SimSun" w:cs="SimSun"/>
          <w:sz w:val="46"/>
          <w:szCs w:val="46"/>
          <w:spacing w:val="15"/>
        </w:rPr>
        <w:t>由表3-4可知，在2019 年，欧盟和美国是中国最重要的数字服务出口目标地，中国</w:t>
      </w:r>
      <w:r>
        <w:rPr>
          <w:rFonts w:ascii="SimSun" w:hAnsi="SimSun" w:eastAsia="SimSun" w:cs="SimSun"/>
          <w:sz w:val="46"/>
          <w:szCs w:val="46"/>
          <w:spacing w:val="17"/>
        </w:rPr>
        <w:t xml:space="preserve"> </w:t>
      </w:r>
      <w:r>
        <w:rPr>
          <w:rFonts w:ascii="SimSun" w:hAnsi="SimSun" w:eastAsia="SimSun" w:cs="SimSun"/>
          <w:sz w:val="46"/>
          <w:szCs w:val="46"/>
          <w:spacing w:val="13"/>
        </w:rPr>
        <w:t>47.3%的数字服务向美欧出口；与此同</w:t>
      </w:r>
      <w:r>
        <w:rPr>
          <w:rFonts w:ascii="SimSun" w:hAnsi="SimSun" w:eastAsia="SimSun" w:cs="SimSun"/>
          <w:sz w:val="46"/>
          <w:szCs w:val="46"/>
          <w:spacing w:val="12"/>
        </w:rPr>
        <w:t>时，中国也高度依赖美欧的数字服务贸易出口，欧</w:t>
      </w:r>
      <w:r>
        <w:rPr>
          <w:rFonts w:ascii="SimSun" w:hAnsi="SimSun" w:eastAsia="SimSun" w:cs="SimSun"/>
          <w:sz w:val="46"/>
          <w:szCs w:val="46"/>
        </w:rPr>
        <w:t xml:space="preserve"> </w:t>
      </w:r>
      <w:r>
        <w:rPr>
          <w:rFonts w:ascii="SimSun" w:hAnsi="SimSun" w:eastAsia="SimSun" w:cs="SimSun"/>
          <w:sz w:val="46"/>
          <w:szCs w:val="46"/>
          <w:spacing w:val="12"/>
        </w:rPr>
        <w:t>盟与美国合计占据了中国数字服务中56.</w:t>
      </w:r>
      <w:r>
        <w:rPr>
          <w:rFonts w:ascii="SimSun" w:hAnsi="SimSun" w:eastAsia="SimSun" w:cs="SimSun"/>
          <w:sz w:val="46"/>
          <w:szCs w:val="46"/>
          <w:spacing w:val="11"/>
        </w:rPr>
        <w:t>3%的进口份额。美欧在数字服务贸易领域呈现出</w:t>
      </w:r>
      <w:r>
        <w:rPr>
          <w:rFonts w:ascii="SimSun" w:hAnsi="SimSun" w:eastAsia="SimSun" w:cs="SimSun"/>
          <w:sz w:val="46"/>
          <w:szCs w:val="46"/>
        </w:rPr>
        <w:t xml:space="preserve"> </w:t>
      </w:r>
      <w:r>
        <w:rPr>
          <w:rFonts w:ascii="SimSun" w:hAnsi="SimSun" w:eastAsia="SimSun" w:cs="SimSun"/>
          <w:sz w:val="46"/>
          <w:szCs w:val="46"/>
          <w:spacing w:val="11"/>
        </w:rPr>
        <w:t>彼此依赖的特征，美国31.4%的数字服务出口到欧盟，欧盟也是美国第二大数字服务进口</w:t>
      </w:r>
      <w:r>
        <w:rPr>
          <w:rFonts w:ascii="SimSun" w:hAnsi="SimSun" w:eastAsia="SimSun" w:cs="SimSun"/>
          <w:sz w:val="46"/>
          <w:szCs w:val="46"/>
          <w:spacing w:val="9"/>
        </w:rPr>
        <w:t xml:space="preserve"> </w:t>
      </w:r>
      <w:r>
        <w:rPr>
          <w:rFonts w:ascii="SimSun" w:hAnsi="SimSun" w:eastAsia="SimSun" w:cs="SimSun"/>
          <w:sz w:val="46"/>
          <w:szCs w:val="46"/>
          <w:spacing w:val="5"/>
        </w:rPr>
        <w:t>来源地区；而对于欧盟而言，美国是其最重要的数字服务出</w:t>
      </w:r>
      <w:r>
        <w:rPr>
          <w:rFonts w:ascii="SimSun" w:hAnsi="SimSun" w:eastAsia="SimSun" w:cs="SimSun"/>
          <w:sz w:val="46"/>
          <w:szCs w:val="46"/>
          <w:spacing w:val="4"/>
        </w:rPr>
        <w:t>口目标地和进口来源地，欧盟</w:t>
      </w:r>
      <w:r>
        <w:rPr>
          <w:rFonts w:ascii="SimSun" w:hAnsi="SimSun" w:eastAsia="SimSun" w:cs="SimSun"/>
          <w:sz w:val="46"/>
          <w:szCs w:val="46"/>
        </w:rPr>
        <w:t xml:space="preserve"> </w:t>
      </w:r>
      <w:r>
        <w:rPr>
          <w:rFonts w:ascii="SimSun" w:hAnsi="SimSun" w:eastAsia="SimSun" w:cs="SimSun"/>
          <w:sz w:val="46"/>
          <w:szCs w:val="46"/>
          <w:spacing w:val="17"/>
        </w:rPr>
        <w:t>对美国市场的依赖更大。但是，中国未进入美国数字服务贸易出口目标地与进口来源地</w:t>
      </w:r>
      <w:r>
        <w:rPr>
          <w:rFonts w:ascii="SimSun" w:hAnsi="SimSun" w:eastAsia="SimSun" w:cs="SimSun"/>
          <w:sz w:val="46"/>
          <w:szCs w:val="46"/>
          <w:spacing w:val="16"/>
        </w:rPr>
        <w:t xml:space="preserve"> </w:t>
      </w:r>
      <w:r>
        <w:rPr>
          <w:rFonts w:ascii="SimSun" w:hAnsi="SimSun" w:eastAsia="SimSun" w:cs="SimSun"/>
          <w:sz w:val="46"/>
          <w:szCs w:val="46"/>
          <w:spacing w:val="30"/>
        </w:rPr>
        <w:t>前十位(进出口均排在第13 位),对欧盟则是其第七大对外出口目标地和第五大的进口</w:t>
      </w:r>
    </w:p>
    <w:p>
      <w:pPr>
        <w:ind w:left="212"/>
        <w:spacing w:before="2" w:line="184" w:lineRule="auto"/>
        <w:rPr>
          <w:rFonts w:ascii="SimSun" w:hAnsi="SimSun" w:eastAsia="SimSun" w:cs="SimSun"/>
          <w:sz w:val="46"/>
          <w:szCs w:val="46"/>
        </w:rPr>
      </w:pPr>
      <w:r>
        <w:rPr>
          <w:rFonts w:ascii="SimSun" w:hAnsi="SimSun" w:eastAsia="SimSun" w:cs="SimSun"/>
          <w:sz w:val="46"/>
          <w:szCs w:val="46"/>
          <w:spacing w:val="-2"/>
        </w:rPr>
        <w:t>来源地。</w:t>
      </w:r>
    </w:p>
    <w:p>
      <w:pPr>
        <w:spacing w:line="184" w:lineRule="auto"/>
        <w:sectPr>
          <w:type w:val="continuous"/>
          <w:pgSz w:w="21120" w:h="31680"/>
          <w:pgMar w:top="2497" w:right="1075" w:bottom="400" w:left="1504" w:header="1852" w:footer="0" w:gutter="0"/>
          <w:cols w:equalWidth="0" w:num="1">
            <w:col w:w="18540" w:space="0"/>
          </w:cols>
        </w:sectPr>
        <w:rPr>
          <w:rFonts w:ascii="SimSun" w:hAnsi="SimSun" w:eastAsia="SimSun" w:cs="SimSun"/>
          <w:sz w:val="46"/>
          <w:szCs w:val="46"/>
        </w:rPr>
      </w:pPr>
    </w:p>
    <w:p>
      <w:pPr>
        <w:pStyle w:val="BodyText"/>
        <w:spacing w:line="307" w:lineRule="auto"/>
        <w:rPr/>
      </w:pPr>
      <w:r/>
    </w:p>
    <w:p>
      <w:pPr>
        <w:ind w:left="1794"/>
        <w:spacing w:before="143" w:line="219" w:lineRule="auto"/>
        <w:rPr>
          <w:rFonts w:ascii="SimSun" w:hAnsi="SimSun" w:eastAsia="SimSun" w:cs="SimSun"/>
          <w:sz w:val="44"/>
          <w:szCs w:val="44"/>
        </w:rPr>
      </w:pPr>
      <w:r>
        <w:rPr>
          <w:rFonts w:ascii="SimSun" w:hAnsi="SimSun" w:eastAsia="SimSun" w:cs="SimSun"/>
          <w:sz w:val="44"/>
          <w:szCs w:val="44"/>
          <w:b/>
          <w:bCs/>
          <w:spacing w:val="-3"/>
        </w:rPr>
        <w:t>表3-42019年中、美、欧数字服务贸易出口</w:t>
      </w:r>
      <w:r>
        <w:rPr>
          <w:rFonts w:ascii="SimSun" w:hAnsi="SimSun" w:eastAsia="SimSun" w:cs="SimSun"/>
          <w:sz w:val="44"/>
          <w:szCs w:val="44"/>
          <w:b/>
          <w:bCs/>
          <w:spacing w:val="-4"/>
        </w:rPr>
        <w:t>目标地与进口来源地前十名</w:t>
      </w:r>
    </w:p>
    <w:p>
      <w:pPr>
        <w:spacing w:line="37" w:lineRule="exact"/>
        <w:rPr/>
      </w:pPr>
      <w:r/>
    </w:p>
    <w:tbl>
      <w:tblPr>
        <w:tblStyle w:val="TableNormal"/>
        <w:tblW w:w="18340" w:type="dxa"/>
        <w:tblInd w:w="105"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252"/>
        <w:gridCol w:w="1525"/>
        <w:gridCol w:w="1320"/>
        <w:gridCol w:w="1518"/>
        <w:gridCol w:w="1334"/>
        <w:gridCol w:w="1518"/>
        <w:gridCol w:w="1327"/>
        <w:gridCol w:w="1518"/>
        <w:gridCol w:w="1334"/>
        <w:gridCol w:w="1518"/>
        <w:gridCol w:w="1327"/>
        <w:gridCol w:w="1526"/>
        <w:gridCol w:w="1323"/>
      </w:tblGrid>
      <w:tr>
        <w:trPr>
          <w:trHeight w:val="765" w:hRule="atLeast"/>
        </w:trPr>
        <w:tc>
          <w:tcPr>
            <w:tcW w:w="1252" w:type="dxa"/>
            <w:vAlign w:val="top"/>
            <w:vMerge w:val="restart"/>
            <w:tcBorders>
              <w:bottom w:val="nil"/>
            </w:tcBorders>
          </w:tcPr>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pStyle w:val="TableText"/>
              <w:ind w:left="239"/>
              <w:spacing w:before="123" w:line="222" w:lineRule="auto"/>
              <w:rPr>
                <w:sz w:val="38"/>
                <w:szCs w:val="38"/>
              </w:rPr>
            </w:pPr>
            <w:r>
              <w:rPr>
                <w:sz w:val="38"/>
                <w:szCs w:val="38"/>
                <w:spacing w:val="14"/>
              </w:rPr>
              <w:t>排序</w:t>
            </w:r>
          </w:p>
        </w:tc>
        <w:tc>
          <w:tcPr>
            <w:tcW w:w="5697" w:type="dxa"/>
            <w:vAlign w:val="top"/>
            <w:gridSpan w:val="4"/>
          </w:tcPr>
          <w:p>
            <w:pPr>
              <w:pStyle w:val="TableText"/>
              <w:ind w:left="2238"/>
              <w:spacing w:before="206" w:line="222" w:lineRule="auto"/>
              <w:rPr>
                <w:sz w:val="38"/>
                <w:szCs w:val="38"/>
              </w:rPr>
            </w:pPr>
            <w:r>
              <w:rPr>
                <w:sz w:val="38"/>
                <w:szCs w:val="38"/>
                <w:spacing w:val="-24"/>
              </w:rPr>
              <w:t>中</w:t>
            </w:r>
            <w:r>
              <w:rPr>
                <w:sz w:val="38"/>
                <w:szCs w:val="38"/>
                <w:spacing w:val="8"/>
              </w:rPr>
              <w:t xml:space="preserve">   </w:t>
            </w:r>
            <w:r>
              <w:rPr>
                <w:sz w:val="38"/>
                <w:szCs w:val="38"/>
                <w:spacing w:val="-24"/>
              </w:rPr>
              <w:t>国</w:t>
            </w:r>
          </w:p>
        </w:tc>
        <w:tc>
          <w:tcPr>
            <w:tcW w:w="5697" w:type="dxa"/>
            <w:vAlign w:val="top"/>
            <w:gridSpan w:val="4"/>
          </w:tcPr>
          <w:p>
            <w:pPr>
              <w:pStyle w:val="TableText"/>
              <w:ind w:left="2232"/>
              <w:spacing w:before="206" w:line="222" w:lineRule="auto"/>
              <w:rPr>
                <w:sz w:val="38"/>
                <w:szCs w:val="38"/>
              </w:rPr>
            </w:pPr>
            <w:r>
              <w:rPr>
                <w:sz w:val="38"/>
                <w:szCs w:val="38"/>
                <w:spacing w:val="-8"/>
              </w:rPr>
              <w:t>美</w:t>
            </w:r>
            <w:r>
              <w:rPr>
                <w:sz w:val="38"/>
                <w:szCs w:val="38"/>
                <w:spacing w:val="7"/>
              </w:rPr>
              <w:t xml:space="preserve">   </w:t>
            </w:r>
            <w:r>
              <w:rPr>
                <w:sz w:val="38"/>
                <w:szCs w:val="38"/>
                <w:spacing w:val="-8"/>
              </w:rPr>
              <w:t>国</w:t>
            </w:r>
          </w:p>
        </w:tc>
        <w:tc>
          <w:tcPr>
            <w:tcW w:w="5694" w:type="dxa"/>
            <w:vAlign w:val="top"/>
            <w:gridSpan w:val="4"/>
          </w:tcPr>
          <w:p>
            <w:pPr>
              <w:pStyle w:val="TableText"/>
              <w:ind w:left="2248"/>
              <w:spacing w:before="210" w:line="223" w:lineRule="auto"/>
              <w:rPr>
                <w:sz w:val="38"/>
                <w:szCs w:val="38"/>
              </w:rPr>
            </w:pPr>
            <w:r>
              <w:rPr>
                <w:sz w:val="38"/>
                <w:szCs w:val="38"/>
                <w:spacing w:val="-13"/>
              </w:rPr>
              <w:t>欧</w:t>
            </w:r>
            <w:r>
              <w:rPr>
                <w:sz w:val="38"/>
                <w:szCs w:val="38"/>
                <w:spacing w:val="59"/>
              </w:rPr>
              <w:t xml:space="preserve">  </w:t>
            </w:r>
            <w:r>
              <w:rPr>
                <w:sz w:val="38"/>
                <w:szCs w:val="38"/>
                <w:spacing w:val="-13"/>
              </w:rPr>
              <w:t>盟</w:t>
            </w:r>
          </w:p>
        </w:tc>
      </w:tr>
      <w:tr>
        <w:trPr>
          <w:trHeight w:val="1513" w:hRule="atLeast"/>
        </w:trPr>
        <w:tc>
          <w:tcPr>
            <w:tcW w:w="1252" w:type="dxa"/>
            <w:vAlign w:val="top"/>
            <w:vMerge w:val="continue"/>
            <w:tcBorders>
              <w:top w:val="nil"/>
            </w:tcBorders>
          </w:tcPr>
          <w:p>
            <w:pPr>
              <w:rPr>
                <w:rFonts w:ascii="Arial"/>
                <w:sz w:val="21"/>
              </w:rPr>
            </w:pPr>
            <w:r/>
          </w:p>
        </w:tc>
        <w:tc>
          <w:tcPr>
            <w:tcW w:w="1525" w:type="dxa"/>
            <w:vAlign w:val="top"/>
          </w:tcPr>
          <w:p>
            <w:pPr>
              <w:pStyle w:val="TableText"/>
              <w:ind w:left="371"/>
              <w:spacing w:before="266" w:line="611" w:lineRule="exact"/>
              <w:rPr>
                <w:sz w:val="38"/>
                <w:szCs w:val="38"/>
              </w:rPr>
            </w:pPr>
            <w:r>
              <w:rPr>
                <w:sz w:val="38"/>
                <w:szCs w:val="38"/>
                <w:spacing w:val="-19"/>
                <w:position w:val="16"/>
              </w:rPr>
              <w:t>出 口</w:t>
            </w:r>
          </w:p>
          <w:p>
            <w:pPr>
              <w:pStyle w:val="TableText"/>
              <w:ind w:left="371"/>
              <w:spacing w:before="1" w:line="221" w:lineRule="auto"/>
              <w:rPr>
                <w:sz w:val="38"/>
                <w:szCs w:val="38"/>
              </w:rPr>
            </w:pPr>
            <w:r>
              <w:rPr>
                <w:sz w:val="38"/>
                <w:szCs w:val="38"/>
                <w:spacing w:val="17"/>
              </w:rPr>
              <w:t>目标</w:t>
            </w:r>
          </w:p>
        </w:tc>
        <w:tc>
          <w:tcPr>
            <w:tcW w:w="1320" w:type="dxa"/>
            <w:vAlign w:val="top"/>
          </w:tcPr>
          <w:p>
            <w:pPr>
              <w:pStyle w:val="TableText"/>
              <w:ind w:left="273"/>
              <w:spacing w:before="255" w:line="222" w:lineRule="auto"/>
              <w:rPr>
                <w:sz w:val="38"/>
                <w:szCs w:val="38"/>
              </w:rPr>
            </w:pPr>
            <w:r>
              <w:rPr>
                <w:sz w:val="38"/>
                <w:szCs w:val="38"/>
                <w:spacing w:val="41"/>
              </w:rPr>
              <w:t>占比</w:t>
            </w:r>
          </w:p>
          <w:p>
            <w:pPr>
              <w:pStyle w:val="TableText"/>
              <w:ind w:left="464"/>
              <w:spacing w:before="195" w:line="226" w:lineRule="auto"/>
              <w:rPr>
                <w:sz w:val="38"/>
                <w:szCs w:val="38"/>
              </w:rPr>
            </w:pPr>
            <w:r>
              <w:rPr>
                <w:sz w:val="38"/>
                <w:szCs w:val="38"/>
                <w:spacing w:val="-3"/>
              </w:rPr>
              <w:t>/%</w:t>
            </w:r>
          </w:p>
        </w:tc>
        <w:tc>
          <w:tcPr>
            <w:tcW w:w="1518" w:type="dxa"/>
            <w:vAlign w:val="top"/>
          </w:tcPr>
          <w:p>
            <w:pPr>
              <w:pStyle w:val="TableText"/>
              <w:ind w:left="372"/>
              <w:spacing w:before="263" w:line="634" w:lineRule="exact"/>
              <w:rPr>
                <w:sz w:val="38"/>
                <w:szCs w:val="38"/>
              </w:rPr>
            </w:pPr>
            <w:r>
              <w:rPr>
                <w:sz w:val="38"/>
                <w:szCs w:val="38"/>
                <w:spacing w:val="31"/>
                <w:position w:val="18"/>
              </w:rPr>
              <w:t>进口</w:t>
            </w:r>
          </w:p>
          <w:p>
            <w:pPr>
              <w:pStyle w:val="TableText"/>
              <w:ind w:left="372"/>
              <w:spacing w:before="1" w:line="220" w:lineRule="auto"/>
              <w:rPr>
                <w:sz w:val="38"/>
                <w:szCs w:val="38"/>
              </w:rPr>
            </w:pPr>
            <w:r>
              <w:rPr>
                <w:sz w:val="38"/>
                <w:szCs w:val="38"/>
                <w:spacing w:val="11"/>
              </w:rPr>
              <w:t>来源</w:t>
            </w:r>
          </w:p>
        </w:tc>
        <w:tc>
          <w:tcPr>
            <w:tcW w:w="1334" w:type="dxa"/>
            <w:vAlign w:val="top"/>
          </w:tcPr>
          <w:p>
            <w:pPr>
              <w:pStyle w:val="TableText"/>
              <w:ind w:left="280"/>
              <w:spacing w:before="262" w:line="222" w:lineRule="auto"/>
              <w:rPr>
                <w:sz w:val="38"/>
                <w:szCs w:val="38"/>
              </w:rPr>
            </w:pPr>
            <w:r>
              <w:rPr>
                <w:sz w:val="38"/>
                <w:szCs w:val="38"/>
                <w:spacing w:val="41"/>
              </w:rPr>
              <w:t>占比</w:t>
            </w:r>
          </w:p>
          <w:p>
            <w:pPr>
              <w:pStyle w:val="TableText"/>
              <w:ind w:left="472"/>
              <w:spacing w:before="195" w:line="226" w:lineRule="auto"/>
              <w:rPr>
                <w:sz w:val="38"/>
                <w:szCs w:val="38"/>
              </w:rPr>
            </w:pPr>
            <w:r>
              <w:rPr>
                <w:sz w:val="38"/>
                <w:szCs w:val="38"/>
                <w:spacing w:val="-3"/>
              </w:rPr>
              <w:t>/%</w:t>
            </w:r>
          </w:p>
        </w:tc>
        <w:tc>
          <w:tcPr>
            <w:tcW w:w="1518" w:type="dxa"/>
            <w:vAlign w:val="top"/>
          </w:tcPr>
          <w:p>
            <w:pPr>
              <w:pStyle w:val="TableText"/>
              <w:ind w:left="373"/>
              <w:spacing w:before="287" w:line="590" w:lineRule="exact"/>
              <w:rPr>
                <w:sz w:val="38"/>
                <w:szCs w:val="38"/>
              </w:rPr>
            </w:pPr>
            <w:r>
              <w:rPr>
                <w:sz w:val="38"/>
                <w:szCs w:val="38"/>
                <w:spacing w:val="-19"/>
                <w:position w:val="14"/>
              </w:rPr>
              <w:t>出 口</w:t>
            </w:r>
          </w:p>
          <w:p>
            <w:pPr>
              <w:pStyle w:val="TableText"/>
              <w:ind w:left="373"/>
              <w:spacing w:before="1" w:line="221" w:lineRule="auto"/>
              <w:rPr>
                <w:sz w:val="38"/>
                <w:szCs w:val="38"/>
              </w:rPr>
            </w:pPr>
            <w:r>
              <w:rPr>
                <w:sz w:val="38"/>
                <w:szCs w:val="38"/>
                <w:spacing w:val="17"/>
              </w:rPr>
              <w:t>目标</w:t>
            </w:r>
          </w:p>
        </w:tc>
        <w:tc>
          <w:tcPr>
            <w:tcW w:w="1327" w:type="dxa"/>
            <w:vAlign w:val="top"/>
          </w:tcPr>
          <w:p>
            <w:pPr>
              <w:pStyle w:val="TableText"/>
              <w:ind w:left="274"/>
              <w:spacing w:before="255" w:line="222" w:lineRule="auto"/>
              <w:rPr>
                <w:sz w:val="38"/>
                <w:szCs w:val="38"/>
              </w:rPr>
            </w:pPr>
            <w:r>
              <w:rPr>
                <w:sz w:val="38"/>
                <w:szCs w:val="38"/>
                <w:spacing w:val="41"/>
              </w:rPr>
              <w:t>占比</w:t>
            </w:r>
          </w:p>
          <w:p>
            <w:pPr>
              <w:pStyle w:val="TableText"/>
              <w:ind w:left="466"/>
              <w:spacing w:before="195" w:line="226" w:lineRule="auto"/>
              <w:rPr>
                <w:sz w:val="38"/>
                <w:szCs w:val="38"/>
              </w:rPr>
            </w:pPr>
            <w:r>
              <w:rPr>
                <w:sz w:val="38"/>
                <w:szCs w:val="38"/>
                <w:spacing w:val="-3"/>
              </w:rPr>
              <w:t>/%</w:t>
            </w:r>
          </w:p>
        </w:tc>
        <w:tc>
          <w:tcPr>
            <w:tcW w:w="1518" w:type="dxa"/>
            <w:vAlign w:val="top"/>
          </w:tcPr>
          <w:p>
            <w:pPr>
              <w:pStyle w:val="TableText"/>
              <w:ind w:left="374"/>
              <w:spacing w:before="263" w:line="634" w:lineRule="exact"/>
              <w:rPr>
                <w:sz w:val="38"/>
                <w:szCs w:val="38"/>
              </w:rPr>
            </w:pPr>
            <w:r>
              <w:rPr>
                <w:sz w:val="38"/>
                <w:szCs w:val="38"/>
                <w:spacing w:val="31"/>
                <w:position w:val="18"/>
              </w:rPr>
              <w:t>进口</w:t>
            </w:r>
          </w:p>
          <w:p>
            <w:pPr>
              <w:pStyle w:val="TableText"/>
              <w:ind w:left="374"/>
              <w:spacing w:before="1" w:line="220" w:lineRule="auto"/>
              <w:rPr>
                <w:sz w:val="38"/>
                <w:szCs w:val="38"/>
              </w:rPr>
            </w:pPr>
            <w:r>
              <w:rPr>
                <w:sz w:val="38"/>
                <w:szCs w:val="38"/>
                <w:spacing w:val="11"/>
              </w:rPr>
              <w:t>来源</w:t>
            </w:r>
          </w:p>
        </w:tc>
        <w:tc>
          <w:tcPr>
            <w:tcW w:w="1334" w:type="dxa"/>
            <w:vAlign w:val="top"/>
          </w:tcPr>
          <w:p>
            <w:pPr>
              <w:pStyle w:val="TableText"/>
              <w:ind w:left="282"/>
              <w:spacing w:before="262" w:line="222" w:lineRule="auto"/>
              <w:rPr>
                <w:sz w:val="38"/>
                <w:szCs w:val="38"/>
              </w:rPr>
            </w:pPr>
            <w:r>
              <w:rPr>
                <w:sz w:val="38"/>
                <w:szCs w:val="38"/>
                <w:spacing w:val="41"/>
              </w:rPr>
              <w:t>占比</w:t>
            </w:r>
          </w:p>
          <w:p>
            <w:pPr>
              <w:pStyle w:val="TableText"/>
              <w:ind w:left="474"/>
              <w:spacing w:before="217" w:line="226" w:lineRule="auto"/>
              <w:rPr>
                <w:sz w:val="38"/>
                <w:szCs w:val="38"/>
              </w:rPr>
            </w:pPr>
            <w:r>
              <w:rPr>
                <w:sz w:val="38"/>
                <w:szCs w:val="38"/>
                <w:spacing w:val="-3"/>
              </w:rPr>
              <w:t>/%</w:t>
            </w:r>
          </w:p>
        </w:tc>
        <w:tc>
          <w:tcPr>
            <w:tcW w:w="1518" w:type="dxa"/>
            <w:vAlign w:val="top"/>
          </w:tcPr>
          <w:p>
            <w:pPr>
              <w:pStyle w:val="TableText"/>
              <w:ind w:left="375"/>
              <w:spacing w:before="287" w:line="590" w:lineRule="exact"/>
              <w:rPr>
                <w:sz w:val="38"/>
                <w:szCs w:val="38"/>
              </w:rPr>
            </w:pPr>
            <w:r>
              <w:rPr>
                <w:sz w:val="38"/>
                <w:szCs w:val="38"/>
                <w:spacing w:val="-19"/>
                <w:position w:val="14"/>
              </w:rPr>
              <w:t>出 口</w:t>
            </w:r>
          </w:p>
          <w:p>
            <w:pPr>
              <w:pStyle w:val="TableText"/>
              <w:ind w:left="375"/>
              <w:spacing w:before="1" w:line="221" w:lineRule="auto"/>
              <w:rPr>
                <w:sz w:val="38"/>
                <w:szCs w:val="38"/>
              </w:rPr>
            </w:pPr>
            <w:r>
              <w:rPr>
                <w:sz w:val="38"/>
                <w:szCs w:val="38"/>
                <w:spacing w:val="17"/>
              </w:rPr>
              <w:t>目标</w:t>
            </w:r>
          </w:p>
        </w:tc>
        <w:tc>
          <w:tcPr>
            <w:tcW w:w="1327" w:type="dxa"/>
            <w:vAlign w:val="top"/>
          </w:tcPr>
          <w:p>
            <w:pPr>
              <w:pStyle w:val="TableText"/>
              <w:ind w:left="276"/>
              <w:spacing w:before="255" w:line="222" w:lineRule="auto"/>
              <w:rPr>
                <w:sz w:val="38"/>
                <w:szCs w:val="38"/>
              </w:rPr>
            </w:pPr>
            <w:r>
              <w:rPr>
                <w:sz w:val="38"/>
                <w:szCs w:val="38"/>
                <w:spacing w:val="41"/>
              </w:rPr>
              <w:t>占比</w:t>
            </w:r>
          </w:p>
          <w:p>
            <w:pPr>
              <w:pStyle w:val="TableText"/>
              <w:ind w:left="467"/>
              <w:spacing w:before="195" w:line="226" w:lineRule="auto"/>
              <w:rPr>
                <w:sz w:val="38"/>
                <w:szCs w:val="38"/>
              </w:rPr>
            </w:pPr>
            <w:r>
              <w:rPr>
                <w:sz w:val="38"/>
                <w:szCs w:val="38"/>
                <w:spacing w:val="-3"/>
              </w:rPr>
              <w:t>/%</w:t>
            </w:r>
          </w:p>
        </w:tc>
        <w:tc>
          <w:tcPr>
            <w:tcW w:w="1526" w:type="dxa"/>
            <w:vAlign w:val="top"/>
          </w:tcPr>
          <w:p>
            <w:pPr>
              <w:pStyle w:val="TableText"/>
              <w:ind w:left="375"/>
              <w:spacing w:before="263" w:line="584" w:lineRule="exact"/>
              <w:rPr>
                <w:sz w:val="38"/>
                <w:szCs w:val="38"/>
              </w:rPr>
            </w:pPr>
            <w:r>
              <w:rPr>
                <w:sz w:val="38"/>
                <w:szCs w:val="38"/>
                <w:spacing w:val="31"/>
                <w:position w:val="14"/>
              </w:rPr>
              <w:t>进口</w:t>
            </w:r>
          </w:p>
          <w:p>
            <w:pPr>
              <w:pStyle w:val="TableText"/>
              <w:ind w:left="375"/>
              <w:spacing w:before="1" w:line="220" w:lineRule="auto"/>
              <w:rPr>
                <w:sz w:val="38"/>
                <w:szCs w:val="38"/>
              </w:rPr>
            </w:pPr>
            <w:r>
              <w:rPr>
                <w:sz w:val="38"/>
                <w:szCs w:val="38"/>
                <w:spacing w:val="11"/>
              </w:rPr>
              <w:t>来源</w:t>
            </w:r>
          </w:p>
        </w:tc>
        <w:tc>
          <w:tcPr>
            <w:tcW w:w="1323" w:type="dxa"/>
            <w:vAlign w:val="top"/>
          </w:tcPr>
          <w:p>
            <w:pPr>
              <w:pStyle w:val="TableText"/>
              <w:ind w:left="276"/>
              <w:spacing w:before="262" w:line="222" w:lineRule="auto"/>
              <w:rPr>
                <w:sz w:val="38"/>
                <w:szCs w:val="38"/>
              </w:rPr>
            </w:pPr>
            <w:r>
              <w:rPr>
                <w:sz w:val="38"/>
                <w:szCs w:val="38"/>
                <w:spacing w:val="41"/>
              </w:rPr>
              <w:t>占比</w:t>
            </w:r>
          </w:p>
          <w:p>
            <w:pPr>
              <w:pStyle w:val="TableText"/>
              <w:ind w:left="467"/>
              <w:spacing w:before="217" w:line="226" w:lineRule="auto"/>
              <w:rPr>
                <w:sz w:val="38"/>
                <w:szCs w:val="38"/>
              </w:rPr>
            </w:pPr>
            <w:r>
              <w:rPr>
                <w:sz w:val="38"/>
                <w:szCs w:val="38"/>
                <w:spacing w:val="-3"/>
              </w:rPr>
              <w:t>/%</w:t>
            </w:r>
          </w:p>
        </w:tc>
      </w:tr>
      <w:tr>
        <w:trPr>
          <w:trHeight w:val="768" w:hRule="atLeast"/>
        </w:trPr>
        <w:tc>
          <w:tcPr>
            <w:tcW w:w="1252" w:type="dxa"/>
            <w:vAlign w:val="top"/>
          </w:tcPr>
          <w:p>
            <w:pPr>
              <w:pStyle w:val="TableText"/>
              <w:ind w:left="523"/>
              <w:spacing w:before="300" w:line="185" w:lineRule="auto"/>
              <w:rPr>
                <w:sz w:val="38"/>
                <w:szCs w:val="38"/>
              </w:rPr>
            </w:pPr>
            <w:r>
              <w:rPr>
                <w:sz w:val="38"/>
                <w:szCs w:val="38"/>
              </w:rPr>
              <w:t>1</w:t>
            </w:r>
          </w:p>
        </w:tc>
        <w:tc>
          <w:tcPr>
            <w:tcW w:w="1525" w:type="dxa"/>
            <w:vAlign w:val="top"/>
          </w:tcPr>
          <w:p>
            <w:pPr>
              <w:pStyle w:val="TableText"/>
              <w:ind w:left="371"/>
              <w:spacing w:before="207" w:line="223" w:lineRule="auto"/>
              <w:rPr>
                <w:sz w:val="38"/>
                <w:szCs w:val="38"/>
              </w:rPr>
            </w:pPr>
            <w:r>
              <w:rPr>
                <w:sz w:val="38"/>
                <w:szCs w:val="38"/>
                <w:spacing w:val="11"/>
              </w:rPr>
              <w:t>欧盟</w:t>
            </w:r>
          </w:p>
        </w:tc>
        <w:tc>
          <w:tcPr>
            <w:tcW w:w="1320" w:type="dxa"/>
            <w:vAlign w:val="top"/>
          </w:tcPr>
          <w:p>
            <w:pPr>
              <w:pStyle w:val="TableText"/>
              <w:ind w:left="273"/>
              <w:spacing w:before="302" w:line="184" w:lineRule="auto"/>
              <w:rPr>
                <w:sz w:val="38"/>
                <w:szCs w:val="38"/>
              </w:rPr>
            </w:pPr>
            <w:r>
              <w:rPr>
                <w:sz w:val="38"/>
                <w:szCs w:val="38"/>
                <w:spacing w:val="-3"/>
              </w:rPr>
              <w:t>24.4</w:t>
            </w:r>
          </w:p>
        </w:tc>
        <w:tc>
          <w:tcPr>
            <w:tcW w:w="1518" w:type="dxa"/>
            <w:vAlign w:val="top"/>
          </w:tcPr>
          <w:p>
            <w:pPr>
              <w:pStyle w:val="TableText"/>
              <w:ind w:left="372"/>
              <w:spacing w:before="207" w:line="223" w:lineRule="auto"/>
              <w:rPr>
                <w:sz w:val="38"/>
                <w:szCs w:val="38"/>
              </w:rPr>
            </w:pPr>
            <w:r>
              <w:rPr>
                <w:sz w:val="38"/>
                <w:szCs w:val="38"/>
                <w:spacing w:val="11"/>
              </w:rPr>
              <w:t>欧盟</w:t>
            </w:r>
          </w:p>
        </w:tc>
        <w:tc>
          <w:tcPr>
            <w:tcW w:w="1334" w:type="dxa"/>
            <w:vAlign w:val="top"/>
          </w:tcPr>
          <w:p>
            <w:pPr>
              <w:pStyle w:val="TableText"/>
              <w:ind w:left="280"/>
              <w:spacing w:before="302" w:line="184" w:lineRule="auto"/>
              <w:rPr>
                <w:sz w:val="38"/>
                <w:szCs w:val="38"/>
              </w:rPr>
            </w:pPr>
            <w:r>
              <w:rPr>
                <w:sz w:val="38"/>
                <w:szCs w:val="38"/>
                <w:spacing w:val="-4"/>
              </w:rPr>
              <w:t>38.4</w:t>
            </w:r>
          </w:p>
        </w:tc>
        <w:tc>
          <w:tcPr>
            <w:tcW w:w="1518" w:type="dxa"/>
            <w:vAlign w:val="top"/>
          </w:tcPr>
          <w:p>
            <w:pPr>
              <w:pStyle w:val="TableText"/>
              <w:ind w:left="373"/>
              <w:spacing w:before="207" w:line="223" w:lineRule="auto"/>
              <w:rPr>
                <w:sz w:val="38"/>
                <w:szCs w:val="38"/>
              </w:rPr>
            </w:pPr>
            <w:r>
              <w:rPr>
                <w:sz w:val="38"/>
                <w:szCs w:val="38"/>
                <w:spacing w:val="11"/>
              </w:rPr>
              <w:t>欧盟</w:t>
            </w:r>
          </w:p>
        </w:tc>
        <w:tc>
          <w:tcPr>
            <w:tcW w:w="1327" w:type="dxa"/>
            <w:vAlign w:val="top"/>
          </w:tcPr>
          <w:p>
            <w:pPr>
              <w:pStyle w:val="TableText"/>
              <w:ind w:left="274"/>
              <w:spacing w:before="300" w:line="185" w:lineRule="auto"/>
              <w:rPr>
                <w:sz w:val="38"/>
                <w:szCs w:val="38"/>
              </w:rPr>
            </w:pPr>
            <w:r>
              <w:rPr>
                <w:sz w:val="38"/>
                <w:szCs w:val="38"/>
                <w:spacing w:val="-4"/>
              </w:rPr>
              <w:t>31.4</w:t>
            </w:r>
          </w:p>
        </w:tc>
        <w:tc>
          <w:tcPr>
            <w:tcW w:w="1518" w:type="dxa"/>
            <w:vAlign w:val="top"/>
          </w:tcPr>
          <w:p>
            <w:pPr>
              <w:pStyle w:val="TableText"/>
              <w:ind w:left="374"/>
              <w:spacing w:before="202" w:line="221" w:lineRule="auto"/>
              <w:rPr>
                <w:sz w:val="38"/>
                <w:szCs w:val="38"/>
              </w:rPr>
            </w:pPr>
            <w:r>
              <w:rPr>
                <w:sz w:val="38"/>
                <w:szCs w:val="38"/>
                <w:spacing w:val="14"/>
              </w:rPr>
              <w:t>印度</w:t>
            </w:r>
          </w:p>
        </w:tc>
        <w:tc>
          <w:tcPr>
            <w:tcW w:w="1334" w:type="dxa"/>
            <w:vAlign w:val="top"/>
          </w:tcPr>
          <w:p>
            <w:pPr>
              <w:pStyle w:val="TableText"/>
              <w:ind w:left="282"/>
              <w:spacing w:before="302" w:line="184" w:lineRule="auto"/>
              <w:rPr>
                <w:sz w:val="38"/>
                <w:szCs w:val="38"/>
              </w:rPr>
            </w:pPr>
            <w:r>
              <w:rPr>
                <w:sz w:val="38"/>
                <w:szCs w:val="38"/>
                <w:spacing w:val="-4"/>
              </w:rPr>
              <w:t>35.0</w:t>
            </w:r>
          </w:p>
        </w:tc>
        <w:tc>
          <w:tcPr>
            <w:tcW w:w="1518" w:type="dxa"/>
            <w:vAlign w:val="top"/>
          </w:tcPr>
          <w:p>
            <w:pPr>
              <w:pStyle w:val="TableText"/>
              <w:ind w:left="375"/>
              <w:spacing w:before="203" w:line="222" w:lineRule="auto"/>
              <w:rPr>
                <w:sz w:val="38"/>
                <w:szCs w:val="38"/>
              </w:rPr>
            </w:pPr>
            <w:r>
              <w:rPr>
                <w:sz w:val="38"/>
                <w:szCs w:val="38"/>
                <w:spacing w:val="22"/>
              </w:rPr>
              <w:t>美国</w:t>
            </w:r>
          </w:p>
        </w:tc>
        <w:tc>
          <w:tcPr>
            <w:tcW w:w="1327" w:type="dxa"/>
            <w:vAlign w:val="top"/>
          </w:tcPr>
          <w:p>
            <w:pPr>
              <w:pStyle w:val="TableText"/>
              <w:ind w:left="276"/>
              <w:spacing w:before="300" w:line="185" w:lineRule="auto"/>
              <w:rPr>
                <w:sz w:val="38"/>
                <w:szCs w:val="38"/>
              </w:rPr>
            </w:pPr>
            <w:r>
              <w:rPr>
                <w:sz w:val="38"/>
                <w:szCs w:val="38"/>
                <w:spacing w:val="-4"/>
              </w:rPr>
              <w:t>71.8</w:t>
            </w:r>
          </w:p>
        </w:tc>
        <w:tc>
          <w:tcPr>
            <w:tcW w:w="1526" w:type="dxa"/>
            <w:vAlign w:val="top"/>
          </w:tcPr>
          <w:p>
            <w:pPr>
              <w:pStyle w:val="TableText"/>
              <w:ind w:left="375"/>
              <w:spacing w:before="203" w:line="222" w:lineRule="auto"/>
              <w:rPr>
                <w:sz w:val="38"/>
                <w:szCs w:val="38"/>
              </w:rPr>
            </w:pPr>
            <w:r>
              <w:rPr>
                <w:sz w:val="38"/>
                <w:szCs w:val="38"/>
                <w:spacing w:val="22"/>
              </w:rPr>
              <w:t>美国</w:t>
            </w:r>
          </w:p>
        </w:tc>
        <w:tc>
          <w:tcPr>
            <w:tcW w:w="1323" w:type="dxa"/>
            <w:vAlign w:val="top"/>
          </w:tcPr>
          <w:p>
            <w:pPr>
              <w:pStyle w:val="TableText"/>
              <w:ind w:left="276"/>
              <w:spacing w:before="302" w:line="184" w:lineRule="auto"/>
              <w:rPr>
                <w:sz w:val="38"/>
                <w:szCs w:val="38"/>
              </w:rPr>
            </w:pPr>
            <w:r>
              <w:rPr>
                <w:sz w:val="38"/>
                <w:szCs w:val="38"/>
                <w:spacing w:val="-4"/>
              </w:rPr>
              <w:t>34.4</w:t>
            </w:r>
          </w:p>
        </w:tc>
      </w:tr>
      <w:tr>
        <w:trPr>
          <w:trHeight w:val="775" w:hRule="atLeast"/>
        </w:trPr>
        <w:tc>
          <w:tcPr>
            <w:tcW w:w="1252" w:type="dxa"/>
            <w:vAlign w:val="top"/>
          </w:tcPr>
          <w:p>
            <w:pPr>
              <w:pStyle w:val="TableText"/>
              <w:ind w:left="523"/>
              <w:spacing w:before="309" w:line="184" w:lineRule="auto"/>
              <w:rPr>
                <w:sz w:val="38"/>
                <w:szCs w:val="38"/>
              </w:rPr>
            </w:pPr>
            <w:r>
              <w:rPr>
                <w:sz w:val="38"/>
                <w:szCs w:val="38"/>
              </w:rPr>
              <w:t>2</w:t>
            </w:r>
          </w:p>
        </w:tc>
        <w:tc>
          <w:tcPr>
            <w:tcW w:w="1525" w:type="dxa"/>
            <w:vAlign w:val="top"/>
          </w:tcPr>
          <w:p>
            <w:pPr>
              <w:pStyle w:val="TableText"/>
              <w:ind w:left="371"/>
              <w:spacing w:before="211" w:line="222" w:lineRule="auto"/>
              <w:rPr>
                <w:sz w:val="38"/>
                <w:szCs w:val="38"/>
              </w:rPr>
            </w:pPr>
            <w:r>
              <w:rPr>
                <w:sz w:val="38"/>
                <w:szCs w:val="38"/>
                <w:spacing w:val="22"/>
              </w:rPr>
              <w:t>美国</w:t>
            </w:r>
          </w:p>
        </w:tc>
        <w:tc>
          <w:tcPr>
            <w:tcW w:w="1320" w:type="dxa"/>
            <w:vAlign w:val="top"/>
          </w:tcPr>
          <w:p>
            <w:pPr>
              <w:pStyle w:val="TableText"/>
              <w:ind w:left="273"/>
              <w:spacing w:before="309" w:line="184" w:lineRule="auto"/>
              <w:rPr>
                <w:sz w:val="38"/>
                <w:szCs w:val="38"/>
              </w:rPr>
            </w:pPr>
            <w:r>
              <w:rPr>
                <w:sz w:val="38"/>
                <w:szCs w:val="38"/>
                <w:spacing w:val="-3"/>
              </w:rPr>
              <w:t>22.9</w:t>
            </w:r>
          </w:p>
        </w:tc>
        <w:tc>
          <w:tcPr>
            <w:tcW w:w="1518" w:type="dxa"/>
            <w:vAlign w:val="top"/>
          </w:tcPr>
          <w:p>
            <w:pPr>
              <w:pStyle w:val="TableText"/>
              <w:ind w:left="372"/>
              <w:spacing w:before="211" w:line="222" w:lineRule="auto"/>
              <w:rPr>
                <w:sz w:val="38"/>
                <w:szCs w:val="38"/>
              </w:rPr>
            </w:pPr>
            <w:r>
              <w:rPr>
                <w:sz w:val="38"/>
                <w:szCs w:val="38"/>
                <w:spacing w:val="22"/>
              </w:rPr>
              <w:t>英国</w:t>
            </w:r>
          </w:p>
        </w:tc>
        <w:tc>
          <w:tcPr>
            <w:tcW w:w="1334" w:type="dxa"/>
            <w:vAlign w:val="top"/>
          </w:tcPr>
          <w:p>
            <w:pPr>
              <w:pStyle w:val="TableText"/>
              <w:ind w:left="280"/>
              <w:spacing w:before="307" w:line="185" w:lineRule="auto"/>
              <w:rPr>
                <w:sz w:val="38"/>
                <w:szCs w:val="38"/>
              </w:rPr>
            </w:pPr>
            <w:r>
              <w:rPr>
                <w:sz w:val="38"/>
                <w:szCs w:val="38"/>
                <w:spacing w:val="-7"/>
              </w:rPr>
              <w:t>18.5</w:t>
            </w:r>
          </w:p>
        </w:tc>
        <w:tc>
          <w:tcPr>
            <w:tcW w:w="1518" w:type="dxa"/>
            <w:vAlign w:val="top"/>
          </w:tcPr>
          <w:p>
            <w:pPr>
              <w:pStyle w:val="TableText"/>
              <w:ind w:left="181"/>
              <w:spacing w:before="210" w:line="221" w:lineRule="auto"/>
              <w:rPr>
                <w:sz w:val="38"/>
                <w:szCs w:val="38"/>
              </w:rPr>
            </w:pPr>
            <w:r>
              <w:rPr>
                <w:sz w:val="38"/>
                <w:szCs w:val="38"/>
                <w:spacing w:val="9"/>
              </w:rPr>
              <w:t>加拿大</w:t>
            </w:r>
          </w:p>
        </w:tc>
        <w:tc>
          <w:tcPr>
            <w:tcW w:w="1327" w:type="dxa"/>
            <w:vAlign w:val="top"/>
          </w:tcPr>
          <w:p>
            <w:pPr>
              <w:pStyle w:val="TableText"/>
              <w:ind w:left="274"/>
              <w:spacing w:before="307" w:line="185" w:lineRule="auto"/>
              <w:rPr>
                <w:sz w:val="38"/>
                <w:szCs w:val="38"/>
              </w:rPr>
            </w:pPr>
            <w:r>
              <w:rPr>
                <w:sz w:val="38"/>
                <w:szCs w:val="38"/>
                <w:spacing w:val="-7"/>
              </w:rPr>
              <w:t>10.3</w:t>
            </w:r>
          </w:p>
        </w:tc>
        <w:tc>
          <w:tcPr>
            <w:tcW w:w="1518" w:type="dxa"/>
            <w:vAlign w:val="top"/>
          </w:tcPr>
          <w:p>
            <w:pPr>
              <w:pStyle w:val="TableText"/>
              <w:ind w:left="374"/>
              <w:spacing w:before="215" w:line="223" w:lineRule="auto"/>
              <w:rPr>
                <w:sz w:val="38"/>
                <w:szCs w:val="38"/>
              </w:rPr>
            </w:pPr>
            <w:r>
              <w:rPr>
                <w:sz w:val="38"/>
                <w:szCs w:val="38"/>
                <w:spacing w:val="11"/>
              </w:rPr>
              <w:t>欧盟</w:t>
            </w:r>
          </w:p>
        </w:tc>
        <w:tc>
          <w:tcPr>
            <w:tcW w:w="1334" w:type="dxa"/>
            <w:vAlign w:val="top"/>
          </w:tcPr>
          <w:p>
            <w:pPr>
              <w:pStyle w:val="TableText"/>
              <w:ind w:left="282"/>
              <w:spacing w:before="307" w:line="185" w:lineRule="auto"/>
              <w:rPr>
                <w:sz w:val="38"/>
                <w:szCs w:val="38"/>
              </w:rPr>
            </w:pPr>
            <w:r>
              <w:rPr>
                <w:sz w:val="38"/>
                <w:szCs w:val="38"/>
                <w:spacing w:val="-4"/>
              </w:rPr>
              <w:t>31.1</w:t>
            </w:r>
          </w:p>
        </w:tc>
        <w:tc>
          <w:tcPr>
            <w:tcW w:w="1518" w:type="dxa"/>
            <w:vAlign w:val="top"/>
          </w:tcPr>
          <w:p>
            <w:pPr>
              <w:pStyle w:val="TableText"/>
              <w:ind w:left="375"/>
              <w:spacing w:before="215" w:line="223" w:lineRule="auto"/>
              <w:rPr>
                <w:sz w:val="38"/>
                <w:szCs w:val="38"/>
              </w:rPr>
            </w:pPr>
            <w:r>
              <w:rPr>
                <w:sz w:val="38"/>
                <w:szCs w:val="38"/>
                <w:spacing w:val="12"/>
              </w:rPr>
              <w:t>瑞士</w:t>
            </w:r>
          </w:p>
        </w:tc>
        <w:tc>
          <w:tcPr>
            <w:tcW w:w="1327" w:type="dxa"/>
            <w:vAlign w:val="top"/>
          </w:tcPr>
          <w:p>
            <w:pPr>
              <w:pStyle w:val="TableText"/>
              <w:ind w:left="276"/>
              <w:spacing w:before="307" w:line="185" w:lineRule="auto"/>
              <w:rPr>
                <w:sz w:val="38"/>
                <w:szCs w:val="38"/>
              </w:rPr>
            </w:pPr>
            <w:r>
              <w:rPr>
                <w:sz w:val="38"/>
                <w:szCs w:val="38"/>
                <w:spacing w:val="-7"/>
              </w:rPr>
              <w:t>18.6</w:t>
            </w:r>
          </w:p>
        </w:tc>
        <w:tc>
          <w:tcPr>
            <w:tcW w:w="1526" w:type="dxa"/>
            <w:vAlign w:val="top"/>
          </w:tcPr>
          <w:p>
            <w:pPr>
              <w:pStyle w:val="TableText"/>
              <w:ind w:left="375"/>
              <w:spacing w:before="210" w:line="221" w:lineRule="auto"/>
              <w:rPr>
                <w:sz w:val="38"/>
                <w:szCs w:val="38"/>
              </w:rPr>
            </w:pPr>
            <w:r>
              <w:rPr>
                <w:sz w:val="38"/>
                <w:szCs w:val="38"/>
                <w:spacing w:val="14"/>
              </w:rPr>
              <w:t>印度</w:t>
            </w:r>
          </w:p>
        </w:tc>
        <w:tc>
          <w:tcPr>
            <w:tcW w:w="1323" w:type="dxa"/>
            <w:vAlign w:val="top"/>
          </w:tcPr>
          <w:p>
            <w:pPr>
              <w:pStyle w:val="TableText"/>
              <w:ind w:left="368"/>
              <w:spacing w:before="309" w:line="184" w:lineRule="auto"/>
              <w:rPr>
                <w:sz w:val="38"/>
                <w:szCs w:val="38"/>
              </w:rPr>
            </w:pPr>
            <w:r>
              <w:rPr>
                <w:sz w:val="38"/>
                <w:szCs w:val="38"/>
                <w:spacing w:val="-5"/>
              </w:rPr>
              <w:t>7.4</w:t>
            </w:r>
          </w:p>
        </w:tc>
      </w:tr>
      <w:tr>
        <w:trPr>
          <w:trHeight w:val="1513" w:hRule="atLeast"/>
        </w:trPr>
        <w:tc>
          <w:tcPr>
            <w:tcW w:w="1252" w:type="dxa"/>
            <w:vAlign w:val="top"/>
          </w:tcPr>
          <w:p>
            <w:pPr>
              <w:spacing w:line="276" w:lineRule="auto"/>
              <w:rPr>
                <w:rFonts w:ascii="Arial"/>
                <w:sz w:val="21"/>
              </w:rPr>
            </w:pPr>
            <w:r/>
          </w:p>
          <w:p>
            <w:pPr>
              <w:spacing w:line="276" w:lineRule="auto"/>
              <w:rPr>
                <w:rFonts w:ascii="Arial"/>
                <w:sz w:val="21"/>
              </w:rPr>
            </w:pPr>
            <w:r/>
          </w:p>
          <w:p>
            <w:pPr>
              <w:pStyle w:val="TableText"/>
              <w:ind w:left="523"/>
              <w:spacing w:before="124" w:line="184" w:lineRule="auto"/>
              <w:rPr>
                <w:sz w:val="38"/>
                <w:szCs w:val="38"/>
              </w:rPr>
            </w:pPr>
            <w:r>
              <w:rPr>
                <w:sz w:val="38"/>
                <w:szCs w:val="38"/>
              </w:rPr>
              <w:t>3</w:t>
            </w:r>
          </w:p>
        </w:tc>
        <w:tc>
          <w:tcPr>
            <w:tcW w:w="1525" w:type="dxa"/>
            <w:vAlign w:val="top"/>
          </w:tcPr>
          <w:p>
            <w:pPr>
              <w:pStyle w:val="TableText"/>
              <w:ind w:left="371"/>
              <w:spacing w:before="276" w:line="626" w:lineRule="exact"/>
              <w:rPr>
                <w:sz w:val="38"/>
                <w:szCs w:val="38"/>
              </w:rPr>
            </w:pPr>
            <w:r>
              <w:rPr>
                <w:sz w:val="38"/>
                <w:szCs w:val="38"/>
                <w:spacing w:val="47"/>
                <w:position w:val="17"/>
              </w:rPr>
              <w:t>中国</w:t>
            </w:r>
          </w:p>
          <w:p>
            <w:pPr>
              <w:pStyle w:val="TableText"/>
              <w:ind w:left="371"/>
              <w:spacing w:line="222" w:lineRule="auto"/>
              <w:rPr>
                <w:sz w:val="38"/>
                <w:szCs w:val="38"/>
              </w:rPr>
            </w:pPr>
            <w:r>
              <w:rPr>
                <w:sz w:val="38"/>
                <w:szCs w:val="38"/>
                <w:spacing w:val="10"/>
              </w:rPr>
              <w:t>香港</w:t>
            </w:r>
          </w:p>
        </w:tc>
        <w:tc>
          <w:tcPr>
            <w:tcW w:w="1320" w:type="dxa"/>
            <w:vAlign w:val="top"/>
          </w:tcPr>
          <w:p>
            <w:pPr>
              <w:spacing w:line="275" w:lineRule="auto"/>
              <w:rPr>
                <w:rFonts w:ascii="Arial"/>
                <w:sz w:val="21"/>
              </w:rPr>
            </w:pPr>
            <w:r/>
          </w:p>
          <w:p>
            <w:pPr>
              <w:spacing w:line="275" w:lineRule="auto"/>
              <w:rPr>
                <w:rFonts w:ascii="Arial"/>
                <w:sz w:val="21"/>
              </w:rPr>
            </w:pPr>
            <w:r/>
          </w:p>
          <w:p>
            <w:pPr>
              <w:pStyle w:val="TableText"/>
              <w:ind w:left="273"/>
              <w:spacing w:before="124" w:line="185" w:lineRule="auto"/>
              <w:rPr>
                <w:sz w:val="38"/>
                <w:szCs w:val="38"/>
              </w:rPr>
            </w:pPr>
            <w:r>
              <w:rPr>
                <w:sz w:val="38"/>
                <w:szCs w:val="38"/>
                <w:spacing w:val="-7"/>
              </w:rPr>
              <w:t>16.2</w:t>
            </w:r>
          </w:p>
        </w:tc>
        <w:tc>
          <w:tcPr>
            <w:tcW w:w="1518" w:type="dxa"/>
            <w:vAlign w:val="top"/>
          </w:tcPr>
          <w:p>
            <w:pPr>
              <w:spacing w:line="454" w:lineRule="auto"/>
              <w:rPr>
                <w:rFonts w:ascii="Arial"/>
                <w:sz w:val="21"/>
              </w:rPr>
            </w:pPr>
            <w:r/>
          </w:p>
          <w:p>
            <w:pPr>
              <w:pStyle w:val="TableText"/>
              <w:ind w:left="372"/>
              <w:spacing w:before="123" w:line="222" w:lineRule="auto"/>
              <w:rPr>
                <w:sz w:val="38"/>
                <w:szCs w:val="38"/>
              </w:rPr>
            </w:pPr>
            <w:r>
              <w:rPr>
                <w:sz w:val="38"/>
                <w:szCs w:val="38"/>
                <w:spacing w:val="22"/>
              </w:rPr>
              <w:t>美国</w:t>
            </w:r>
          </w:p>
        </w:tc>
        <w:tc>
          <w:tcPr>
            <w:tcW w:w="1334" w:type="dxa"/>
            <w:vAlign w:val="top"/>
          </w:tcPr>
          <w:p>
            <w:pPr>
              <w:spacing w:line="275" w:lineRule="auto"/>
              <w:rPr>
                <w:rFonts w:ascii="Arial"/>
                <w:sz w:val="21"/>
              </w:rPr>
            </w:pPr>
            <w:r/>
          </w:p>
          <w:p>
            <w:pPr>
              <w:spacing w:line="275" w:lineRule="auto"/>
              <w:rPr>
                <w:rFonts w:ascii="Arial"/>
                <w:sz w:val="21"/>
              </w:rPr>
            </w:pPr>
            <w:r/>
          </w:p>
          <w:p>
            <w:pPr>
              <w:pStyle w:val="TableText"/>
              <w:ind w:left="280"/>
              <w:spacing w:before="124" w:line="185" w:lineRule="auto"/>
              <w:rPr>
                <w:sz w:val="38"/>
                <w:szCs w:val="38"/>
              </w:rPr>
            </w:pPr>
            <w:r>
              <w:rPr>
                <w:sz w:val="38"/>
                <w:szCs w:val="38"/>
                <w:spacing w:val="-7"/>
              </w:rPr>
              <w:t>17.9</w:t>
            </w:r>
          </w:p>
        </w:tc>
        <w:tc>
          <w:tcPr>
            <w:tcW w:w="1518" w:type="dxa"/>
            <w:vAlign w:val="top"/>
          </w:tcPr>
          <w:p>
            <w:pPr>
              <w:spacing w:line="454" w:lineRule="auto"/>
              <w:rPr>
                <w:rFonts w:ascii="Arial"/>
                <w:sz w:val="21"/>
              </w:rPr>
            </w:pPr>
            <w:r/>
          </w:p>
          <w:p>
            <w:pPr>
              <w:pStyle w:val="TableText"/>
              <w:ind w:left="373"/>
              <w:spacing w:before="123" w:line="222" w:lineRule="auto"/>
              <w:rPr>
                <w:sz w:val="38"/>
                <w:szCs w:val="38"/>
              </w:rPr>
            </w:pPr>
            <w:r>
              <w:rPr>
                <w:sz w:val="38"/>
                <w:szCs w:val="38"/>
                <w:spacing w:val="22"/>
              </w:rPr>
              <w:t>英国</w:t>
            </w:r>
          </w:p>
        </w:tc>
        <w:tc>
          <w:tcPr>
            <w:tcW w:w="1327" w:type="dxa"/>
            <w:vAlign w:val="top"/>
          </w:tcPr>
          <w:p>
            <w:pPr>
              <w:spacing w:line="276" w:lineRule="auto"/>
              <w:rPr>
                <w:rFonts w:ascii="Arial"/>
                <w:sz w:val="21"/>
              </w:rPr>
            </w:pPr>
            <w:r/>
          </w:p>
          <w:p>
            <w:pPr>
              <w:spacing w:line="276" w:lineRule="auto"/>
              <w:rPr>
                <w:rFonts w:ascii="Arial"/>
                <w:sz w:val="21"/>
              </w:rPr>
            </w:pPr>
            <w:r/>
          </w:p>
          <w:p>
            <w:pPr>
              <w:pStyle w:val="TableText"/>
              <w:ind w:left="374"/>
              <w:spacing w:before="124" w:line="184" w:lineRule="auto"/>
              <w:rPr>
                <w:sz w:val="38"/>
                <w:szCs w:val="38"/>
              </w:rPr>
            </w:pPr>
            <w:r>
              <w:rPr>
                <w:sz w:val="38"/>
                <w:szCs w:val="38"/>
                <w:spacing w:val="-3"/>
              </w:rPr>
              <w:t>8.8</w:t>
            </w:r>
          </w:p>
        </w:tc>
        <w:tc>
          <w:tcPr>
            <w:tcW w:w="1518" w:type="dxa"/>
            <w:vAlign w:val="top"/>
          </w:tcPr>
          <w:p>
            <w:pPr>
              <w:spacing w:line="454" w:lineRule="auto"/>
              <w:rPr>
                <w:rFonts w:ascii="Arial"/>
                <w:sz w:val="21"/>
              </w:rPr>
            </w:pPr>
            <w:r/>
          </w:p>
          <w:p>
            <w:pPr>
              <w:pStyle w:val="TableText"/>
              <w:ind w:left="182"/>
              <w:spacing w:before="123" w:line="222" w:lineRule="auto"/>
              <w:rPr>
                <w:sz w:val="38"/>
                <w:szCs w:val="38"/>
              </w:rPr>
            </w:pPr>
            <w:r>
              <w:rPr>
                <w:sz w:val="38"/>
                <w:szCs w:val="38"/>
                <w:spacing w:val="9"/>
              </w:rPr>
              <w:t>爱尔兰</w:t>
            </w:r>
          </w:p>
        </w:tc>
        <w:tc>
          <w:tcPr>
            <w:tcW w:w="1334" w:type="dxa"/>
            <w:vAlign w:val="top"/>
          </w:tcPr>
          <w:p>
            <w:pPr>
              <w:spacing w:line="275" w:lineRule="auto"/>
              <w:rPr>
                <w:rFonts w:ascii="Arial"/>
                <w:sz w:val="21"/>
              </w:rPr>
            </w:pPr>
            <w:r/>
          </w:p>
          <w:p>
            <w:pPr>
              <w:spacing w:line="275" w:lineRule="auto"/>
              <w:rPr>
                <w:rFonts w:ascii="Arial"/>
                <w:sz w:val="21"/>
              </w:rPr>
            </w:pPr>
            <w:r/>
          </w:p>
          <w:p>
            <w:pPr>
              <w:pStyle w:val="TableText"/>
              <w:ind w:left="282"/>
              <w:spacing w:before="124" w:line="185" w:lineRule="auto"/>
              <w:rPr>
                <w:sz w:val="38"/>
                <w:szCs w:val="38"/>
              </w:rPr>
            </w:pPr>
            <w:r>
              <w:rPr>
                <w:sz w:val="38"/>
                <w:szCs w:val="38"/>
                <w:spacing w:val="-7"/>
              </w:rPr>
              <w:t>14.4</w:t>
            </w:r>
          </w:p>
        </w:tc>
        <w:tc>
          <w:tcPr>
            <w:tcW w:w="1518" w:type="dxa"/>
            <w:vAlign w:val="top"/>
          </w:tcPr>
          <w:p>
            <w:pPr>
              <w:pStyle w:val="TableText"/>
              <w:ind w:left="375"/>
              <w:spacing w:before="274" w:line="622" w:lineRule="exact"/>
              <w:rPr>
                <w:sz w:val="38"/>
                <w:szCs w:val="38"/>
              </w:rPr>
            </w:pPr>
            <w:r>
              <w:rPr>
                <w:sz w:val="38"/>
                <w:szCs w:val="38"/>
                <w:spacing w:val="12"/>
                <w:position w:val="17"/>
              </w:rPr>
              <w:t>澳大</w:t>
            </w:r>
          </w:p>
          <w:p>
            <w:pPr>
              <w:pStyle w:val="TableText"/>
              <w:ind w:left="375"/>
              <w:spacing w:line="223" w:lineRule="auto"/>
              <w:rPr>
                <w:sz w:val="38"/>
                <w:szCs w:val="38"/>
              </w:rPr>
            </w:pPr>
            <w:r>
              <w:rPr>
                <w:sz w:val="38"/>
                <w:szCs w:val="38"/>
                <w:spacing w:val="12"/>
              </w:rPr>
              <w:t>利亚</w:t>
            </w:r>
          </w:p>
        </w:tc>
        <w:tc>
          <w:tcPr>
            <w:tcW w:w="1327" w:type="dxa"/>
            <w:vAlign w:val="top"/>
          </w:tcPr>
          <w:p>
            <w:pPr>
              <w:spacing w:line="276" w:lineRule="auto"/>
              <w:rPr>
                <w:rFonts w:ascii="Arial"/>
                <w:sz w:val="21"/>
              </w:rPr>
            </w:pPr>
            <w:r/>
          </w:p>
          <w:p>
            <w:pPr>
              <w:spacing w:line="276" w:lineRule="auto"/>
              <w:rPr>
                <w:rFonts w:ascii="Arial"/>
                <w:sz w:val="21"/>
              </w:rPr>
            </w:pPr>
            <w:r/>
          </w:p>
          <w:p>
            <w:pPr>
              <w:pStyle w:val="TableText"/>
              <w:ind w:left="375"/>
              <w:spacing w:before="124" w:line="184" w:lineRule="auto"/>
              <w:rPr>
                <w:sz w:val="38"/>
                <w:szCs w:val="38"/>
              </w:rPr>
            </w:pPr>
            <w:r>
              <w:rPr>
                <w:sz w:val="38"/>
                <w:szCs w:val="38"/>
                <w:spacing w:val="-5"/>
              </w:rPr>
              <w:t>7.0</w:t>
            </w:r>
          </w:p>
        </w:tc>
        <w:tc>
          <w:tcPr>
            <w:tcW w:w="1526" w:type="dxa"/>
            <w:vAlign w:val="top"/>
          </w:tcPr>
          <w:p>
            <w:pPr>
              <w:spacing w:line="458" w:lineRule="auto"/>
              <w:rPr>
                <w:rFonts w:ascii="Arial"/>
                <w:sz w:val="21"/>
              </w:rPr>
            </w:pPr>
            <w:r/>
          </w:p>
          <w:p>
            <w:pPr>
              <w:pStyle w:val="TableText"/>
              <w:ind w:left="375"/>
              <w:spacing w:before="123" w:line="223" w:lineRule="auto"/>
              <w:rPr>
                <w:sz w:val="38"/>
                <w:szCs w:val="38"/>
              </w:rPr>
            </w:pPr>
            <w:r>
              <w:rPr>
                <w:sz w:val="38"/>
                <w:szCs w:val="38"/>
                <w:spacing w:val="12"/>
              </w:rPr>
              <w:t>瑞士</w:t>
            </w:r>
          </w:p>
        </w:tc>
        <w:tc>
          <w:tcPr>
            <w:tcW w:w="1323" w:type="dxa"/>
            <w:vAlign w:val="top"/>
          </w:tcPr>
          <w:p>
            <w:pPr>
              <w:spacing w:line="276" w:lineRule="auto"/>
              <w:rPr>
                <w:rFonts w:ascii="Arial"/>
                <w:sz w:val="21"/>
              </w:rPr>
            </w:pPr>
            <w:r/>
          </w:p>
          <w:p>
            <w:pPr>
              <w:spacing w:line="276" w:lineRule="auto"/>
              <w:rPr>
                <w:rFonts w:ascii="Arial"/>
                <w:sz w:val="21"/>
              </w:rPr>
            </w:pPr>
            <w:r/>
          </w:p>
          <w:p>
            <w:pPr>
              <w:pStyle w:val="TableText"/>
              <w:ind w:left="368"/>
              <w:spacing w:before="124" w:line="184" w:lineRule="auto"/>
              <w:rPr>
                <w:sz w:val="38"/>
                <w:szCs w:val="38"/>
              </w:rPr>
            </w:pPr>
            <w:r>
              <w:rPr>
                <w:sz w:val="38"/>
                <w:szCs w:val="38"/>
                <w:spacing w:val="-5"/>
              </w:rPr>
              <w:t>7.3</w:t>
            </w:r>
          </w:p>
        </w:tc>
      </w:tr>
      <w:tr>
        <w:trPr>
          <w:trHeight w:val="1521" w:hRule="atLeast"/>
        </w:trPr>
        <w:tc>
          <w:tcPr>
            <w:tcW w:w="1252" w:type="dxa"/>
            <w:vAlign w:val="top"/>
          </w:tcPr>
          <w:p>
            <w:pPr>
              <w:spacing w:line="276" w:lineRule="auto"/>
              <w:rPr>
                <w:rFonts w:ascii="Arial"/>
                <w:sz w:val="21"/>
              </w:rPr>
            </w:pPr>
            <w:r/>
          </w:p>
          <w:p>
            <w:pPr>
              <w:spacing w:line="277" w:lineRule="auto"/>
              <w:rPr>
                <w:rFonts w:ascii="Arial"/>
                <w:sz w:val="21"/>
              </w:rPr>
            </w:pPr>
            <w:r/>
          </w:p>
          <w:p>
            <w:pPr>
              <w:pStyle w:val="TableText"/>
              <w:ind w:left="523"/>
              <w:spacing w:before="123" w:line="184" w:lineRule="auto"/>
              <w:rPr>
                <w:sz w:val="38"/>
                <w:szCs w:val="38"/>
              </w:rPr>
            </w:pPr>
            <w:r>
              <w:rPr>
                <w:sz w:val="38"/>
                <w:szCs w:val="38"/>
              </w:rPr>
              <w:t>4</w:t>
            </w:r>
          </w:p>
        </w:tc>
        <w:tc>
          <w:tcPr>
            <w:tcW w:w="1525" w:type="dxa"/>
            <w:vAlign w:val="top"/>
          </w:tcPr>
          <w:p>
            <w:pPr>
              <w:spacing w:line="453" w:lineRule="auto"/>
              <w:rPr>
                <w:rFonts w:ascii="Arial"/>
                <w:sz w:val="21"/>
              </w:rPr>
            </w:pPr>
            <w:r/>
          </w:p>
          <w:p>
            <w:pPr>
              <w:pStyle w:val="TableText"/>
              <w:ind w:left="371"/>
              <w:spacing w:before="124" w:line="220" w:lineRule="auto"/>
              <w:rPr>
                <w:sz w:val="38"/>
                <w:szCs w:val="38"/>
              </w:rPr>
            </w:pPr>
            <w:r>
              <w:rPr>
                <w:sz w:val="38"/>
                <w:szCs w:val="38"/>
                <w:spacing w:val="18"/>
              </w:rPr>
              <w:t>日本</w:t>
            </w:r>
          </w:p>
        </w:tc>
        <w:tc>
          <w:tcPr>
            <w:tcW w:w="1320" w:type="dxa"/>
            <w:vAlign w:val="top"/>
          </w:tcPr>
          <w:p>
            <w:pPr>
              <w:spacing w:line="277" w:lineRule="auto"/>
              <w:rPr>
                <w:rFonts w:ascii="Arial"/>
                <w:sz w:val="21"/>
              </w:rPr>
            </w:pPr>
            <w:r/>
          </w:p>
          <w:p>
            <w:pPr>
              <w:spacing w:line="278" w:lineRule="auto"/>
              <w:rPr>
                <w:rFonts w:ascii="Arial"/>
                <w:sz w:val="21"/>
              </w:rPr>
            </w:pPr>
            <w:r/>
          </w:p>
          <w:p>
            <w:pPr>
              <w:pStyle w:val="TableText"/>
              <w:ind w:left="365"/>
              <w:spacing w:before="123" w:line="183" w:lineRule="auto"/>
              <w:rPr>
                <w:sz w:val="38"/>
                <w:szCs w:val="38"/>
              </w:rPr>
            </w:pPr>
            <w:r>
              <w:rPr>
                <w:sz w:val="38"/>
                <w:szCs w:val="38"/>
                <w:spacing w:val="-4"/>
              </w:rPr>
              <w:t>5.5</w:t>
            </w:r>
          </w:p>
        </w:tc>
        <w:tc>
          <w:tcPr>
            <w:tcW w:w="1518" w:type="dxa"/>
            <w:vAlign w:val="top"/>
          </w:tcPr>
          <w:p>
            <w:pPr>
              <w:pStyle w:val="TableText"/>
              <w:ind w:left="372"/>
              <w:spacing w:before="298" w:line="598" w:lineRule="exact"/>
              <w:rPr>
                <w:sz w:val="38"/>
                <w:szCs w:val="38"/>
              </w:rPr>
            </w:pPr>
            <w:r>
              <w:rPr>
                <w:sz w:val="38"/>
                <w:szCs w:val="38"/>
                <w:spacing w:val="47"/>
                <w:position w:val="15"/>
              </w:rPr>
              <w:t>中国</w:t>
            </w:r>
          </w:p>
          <w:p>
            <w:pPr>
              <w:pStyle w:val="TableText"/>
              <w:ind w:left="372"/>
              <w:spacing w:line="222" w:lineRule="auto"/>
              <w:rPr>
                <w:sz w:val="38"/>
                <w:szCs w:val="38"/>
              </w:rPr>
            </w:pPr>
            <w:r>
              <w:rPr>
                <w:sz w:val="38"/>
                <w:szCs w:val="38"/>
                <w:spacing w:val="10"/>
              </w:rPr>
              <w:t>香港</w:t>
            </w:r>
          </w:p>
        </w:tc>
        <w:tc>
          <w:tcPr>
            <w:tcW w:w="1334" w:type="dxa"/>
            <w:vAlign w:val="top"/>
          </w:tcPr>
          <w:p>
            <w:pPr>
              <w:spacing w:line="275" w:lineRule="auto"/>
              <w:rPr>
                <w:rFonts w:ascii="Arial"/>
                <w:sz w:val="21"/>
              </w:rPr>
            </w:pPr>
            <w:r/>
          </w:p>
          <w:p>
            <w:pPr>
              <w:spacing w:line="276" w:lineRule="auto"/>
              <w:rPr>
                <w:rFonts w:ascii="Arial"/>
                <w:sz w:val="21"/>
              </w:rPr>
            </w:pPr>
            <w:r/>
          </w:p>
          <w:p>
            <w:pPr>
              <w:pStyle w:val="TableText"/>
              <w:ind w:left="280"/>
              <w:spacing w:before="123" w:line="185" w:lineRule="auto"/>
              <w:rPr>
                <w:sz w:val="38"/>
                <w:szCs w:val="38"/>
              </w:rPr>
            </w:pPr>
            <w:r>
              <w:rPr>
                <w:sz w:val="38"/>
                <w:szCs w:val="38"/>
                <w:spacing w:val="-7"/>
              </w:rPr>
              <w:t>14.5</w:t>
            </w:r>
          </w:p>
        </w:tc>
        <w:tc>
          <w:tcPr>
            <w:tcW w:w="1518" w:type="dxa"/>
            <w:vAlign w:val="top"/>
          </w:tcPr>
          <w:p>
            <w:pPr>
              <w:spacing w:line="453" w:lineRule="auto"/>
              <w:rPr>
                <w:rFonts w:ascii="Arial"/>
                <w:sz w:val="21"/>
              </w:rPr>
            </w:pPr>
            <w:r/>
          </w:p>
          <w:p>
            <w:pPr>
              <w:pStyle w:val="TableText"/>
              <w:ind w:left="373"/>
              <w:spacing w:before="124" w:line="220" w:lineRule="auto"/>
              <w:rPr>
                <w:sz w:val="38"/>
                <w:szCs w:val="38"/>
              </w:rPr>
            </w:pPr>
            <w:r>
              <w:rPr>
                <w:sz w:val="38"/>
                <w:szCs w:val="38"/>
                <w:spacing w:val="18"/>
              </w:rPr>
              <w:t>日本</w:t>
            </w:r>
          </w:p>
        </w:tc>
        <w:tc>
          <w:tcPr>
            <w:tcW w:w="1327" w:type="dxa"/>
            <w:vAlign w:val="top"/>
          </w:tcPr>
          <w:p>
            <w:pPr>
              <w:spacing w:line="276" w:lineRule="auto"/>
              <w:rPr>
                <w:rFonts w:ascii="Arial"/>
                <w:sz w:val="21"/>
              </w:rPr>
            </w:pPr>
            <w:r/>
          </w:p>
          <w:p>
            <w:pPr>
              <w:spacing w:line="277" w:lineRule="auto"/>
              <w:rPr>
                <w:rFonts w:ascii="Arial"/>
                <w:sz w:val="21"/>
              </w:rPr>
            </w:pPr>
            <w:r/>
          </w:p>
          <w:p>
            <w:pPr>
              <w:pStyle w:val="TableText"/>
              <w:ind w:left="374"/>
              <w:spacing w:before="123" w:line="184" w:lineRule="auto"/>
              <w:rPr>
                <w:sz w:val="38"/>
                <w:szCs w:val="38"/>
              </w:rPr>
            </w:pPr>
            <w:r>
              <w:rPr>
                <w:sz w:val="38"/>
                <w:szCs w:val="38"/>
                <w:spacing w:val="-5"/>
              </w:rPr>
              <w:t>7.0</w:t>
            </w:r>
          </w:p>
        </w:tc>
        <w:tc>
          <w:tcPr>
            <w:tcW w:w="1518" w:type="dxa"/>
            <w:vAlign w:val="top"/>
          </w:tcPr>
          <w:p>
            <w:pPr>
              <w:spacing w:line="454" w:lineRule="auto"/>
              <w:rPr>
                <w:rFonts w:ascii="Arial"/>
                <w:sz w:val="21"/>
              </w:rPr>
            </w:pPr>
            <w:r/>
          </w:p>
          <w:p>
            <w:pPr>
              <w:pStyle w:val="TableText"/>
              <w:ind w:left="182"/>
              <w:spacing w:before="123" w:line="221" w:lineRule="auto"/>
              <w:rPr>
                <w:sz w:val="38"/>
                <w:szCs w:val="38"/>
              </w:rPr>
            </w:pPr>
            <w:r>
              <w:rPr>
                <w:sz w:val="38"/>
                <w:szCs w:val="38"/>
                <w:spacing w:val="9"/>
              </w:rPr>
              <w:t>加拿大</w:t>
            </w:r>
          </w:p>
        </w:tc>
        <w:tc>
          <w:tcPr>
            <w:tcW w:w="1334" w:type="dxa"/>
            <w:vAlign w:val="top"/>
          </w:tcPr>
          <w:p>
            <w:pPr>
              <w:spacing w:line="275" w:lineRule="auto"/>
              <w:rPr>
                <w:rFonts w:ascii="Arial"/>
                <w:sz w:val="21"/>
              </w:rPr>
            </w:pPr>
            <w:r/>
          </w:p>
          <w:p>
            <w:pPr>
              <w:spacing w:line="276" w:lineRule="auto"/>
              <w:rPr>
                <w:rFonts w:ascii="Arial"/>
                <w:sz w:val="21"/>
              </w:rPr>
            </w:pPr>
            <w:r/>
          </w:p>
          <w:p>
            <w:pPr>
              <w:pStyle w:val="TableText"/>
              <w:ind w:left="282"/>
              <w:spacing w:before="123" w:line="185" w:lineRule="auto"/>
              <w:rPr>
                <w:sz w:val="38"/>
                <w:szCs w:val="38"/>
              </w:rPr>
            </w:pPr>
            <w:r>
              <w:rPr>
                <w:sz w:val="38"/>
                <w:szCs w:val="38"/>
                <w:spacing w:val="-7"/>
              </w:rPr>
              <w:t>10.7</w:t>
            </w:r>
          </w:p>
        </w:tc>
        <w:tc>
          <w:tcPr>
            <w:tcW w:w="1518" w:type="dxa"/>
            <w:vAlign w:val="top"/>
          </w:tcPr>
          <w:p>
            <w:pPr>
              <w:spacing w:line="458" w:lineRule="auto"/>
              <w:rPr>
                <w:rFonts w:ascii="Arial"/>
                <w:sz w:val="21"/>
              </w:rPr>
            </w:pPr>
            <w:r/>
          </w:p>
          <w:p>
            <w:pPr>
              <w:pStyle w:val="TableText"/>
              <w:ind w:left="375"/>
              <w:spacing w:before="123" w:line="222" w:lineRule="auto"/>
              <w:rPr>
                <w:sz w:val="38"/>
                <w:szCs w:val="38"/>
              </w:rPr>
            </w:pPr>
            <w:r>
              <w:rPr>
                <w:sz w:val="38"/>
                <w:szCs w:val="38"/>
                <w:spacing w:val="12"/>
              </w:rPr>
              <w:t>挪威</w:t>
            </w:r>
          </w:p>
        </w:tc>
        <w:tc>
          <w:tcPr>
            <w:tcW w:w="1327" w:type="dxa"/>
            <w:vAlign w:val="top"/>
          </w:tcPr>
          <w:p>
            <w:pPr>
              <w:spacing w:line="276" w:lineRule="auto"/>
              <w:rPr>
                <w:rFonts w:ascii="Arial"/>
                <w:sz w:val="21"/>
              </w:rPr>
            </w:pPr>
            <w:r/>
          </w:p>
          <w:p>
            <w:pPr>
              <w:spacing w:line="277" w:lineRule="auto"/>
              <w:rPr>
                <w:rFonts w:ascii="Arial"/>
                <w:sz w:val="21"/>
              </w:rPr>
            </w:pPr>
            <w:r/>
          </w:p>
          <w:p>
            <w:pPr>
              <w:pStyle w:val="TableText"/>
              <w:ind w:left="375"/>
              <w:spacing w:before="123" w:line="184" w:lineRule="auto"/>
              <w:rPr>
                <w:sz w:val="38"/>
                <w:szCs w:val="38"/>
              </w:rPr>
            </w:pPr>
            <w:r>
              <w:rPr>
                <w:sz w:val="38"/>
                <w:szCs w:val="38"/>
                <w:spacing w:val="-4"/>
              </w:rPr>
              <w:t>5.8</w:t>
            </w:r>
          </w:p>
        </w:tc>
        <w:tc>
          <w:tcPr>
            <w:tcW w:w="1526" w:type="dxa"/>
            <w:vAlign w:val="top"/>
          </w:tcPr>
          <w:p>
            <w:pPr>
              <w:pStyle w:val="TableText"/>
              <w:ind w:left="184"/>
              <w:spacing w:before="297" w:line="222" w:lineRule="auto"/>
              <w:rPr>
                <w:sz w:val="38"/>
                <w:szCs w:val="38"/>
              </w:rPr>
            </w:pPr>
            <w:r>
              <w:rPr>
                <w:sz w:val="38"/>
                <w:szCs w:val="38"/>
                <w:spacing w:val="9"/>
              </w:rPr>
              <w:t>百慕大</w:t>
            </w:r>
          </w:p>
          <w:p>
            <w:pPr>
              <w:pStyle w:val="TableText"/>
              <w:ind w:left="375"/>
              <w:spacing w:before="177" w:line="226" w:lineRule="auto"/>
              <w:rPr>
                <w:sz w:val="38"/>
                <w:szCs w:val="38"/>
              </w:rPr>
            </w:pPr>
            <w:r>
              <w:rPr>
                <w:sz w:val="38"/>
                <w:szCs w:val="38"/>
                <w:spacing w:val="19"/>
              </w:rPr>
              <w:t>地区</w:t>
            </w:r>
          </w:p>
        </w:tc>
        <w:tc>
          <w:tcPr>
            <w:tcW w:w="1323" w:type="dxa"/>
            <w:vAlign w:val="top"/>
          </w:tcPr>
          <w:p>
            <w:pPr>
              <w:spacing w:line="276" w:lineRule="auto"/>
              <w:rPr>
                <w:rFonts w:ascii="Arial"/>
                <w:sz w:val="21"/>
              </w:rPr>
            </w:pPr>
            <w:r/>
          </w:p>
          <w:p>
            <w:pPr>
              <w:spacing w:line="277" w:lineRule="auto"/>
              <w:rPr>
                <w:rFonts w:ascii="Arial"/>
                <w:sz w:val="21"/>
              </w:rPr>
            </w:pPr>
            <w:r/>
          </w:p>
          <w:p>
            <w:pPr>
              <w:pStyle w:val="TableText"/>
              <w:ind w:left="368"/>
              <w:spacing w:before="123" w:line="184" w:lineRule="auto"/>
              <w:rPr>
                <w:sz w:val="38"/>
                <w:szCs w:val="38"/>
              </w:rPr>
            </w:pPr>
            <w:r>
              <w:rPr>
                <w:sz w:val="38"/>
                <w:szCs w:val="38"/>
                <w:spacing w:val="-4"/>
              </w:rPr>
              <w:t>2.6</w:t>
            </w:r>
          </w:p>
        </w:tc>
      </w:tr>
      <w:tr>
        <w:trPr>
          <w:trHeight w:val="1066" w:hRule="atLeast"/>
        </w:trPr>
        <w:tc>
          <w:tcPr>
            <w:tcW w:w="1252" w:type="dxa"/>
            <w:vAlign w:val="top"/>
          </w:tcPr>
          <w:p>
            <w:pPr>
              <w:spacing w:line="329" w:lineRule="auto"/>
              <w:rPr>
                <w:rFonts w:ascii="Arial"/>
                <w:sz w:val="21"/>
              </w:rPr>
            </w:pPr>
            <w:r/>
          </w:p>
          <w:p>
            <w:pPr>
              <w:pStyle w:val="TableText"/>
              <w:ind w:left="523"/>
              <w:spacing w:before="123" w:line="183" w:lineRule="auto"/>
              <w:rPr>
                <w:sz w:val="38"/>
                <w:szCs w:val="38"/>
              </w:rPr>
            </w:pPr>
            <w:r>
              <w:rPr>
                <w:sz w:val="38"/>
                <w:szCs w:val="38"/>
              </w:rPr>
              <w:t>5</w:t>
            </w:r>
          </w:p>
        </w:tc>
        <w:tc>
          <w:tcPr>
            <w:tcW w:w="1525" w:type="dxa"/>
            <w:vAlign w:val="top"/>
          </w:tcPr>
          <w:p>
            <w:pPr>
              <w:pStyle w:val="TableText"/>
              <w:ind w:left="371"/>
              <w:spacing w:before="354" w:line="222" w:lineRule="auto"/>
              <w:rPr>
                <w:sz w:val="38"/>
                <w:szCs w:val="38"/>
              </w:rPr>
            </w:pPr>
            <w:r>
              <w:rPr>
                <w:sz w:val="38"/>
                <w:szCs w:val="38"/>
                <w:spacing w:val="22"/>
              </w:rPr>
              <w:t>英国</w:t>
            </w:r>
          </w:p>
        </w:tc>
        <w:tc>
          <w:tcPr>
            <w:tcW w:w="1320" w:type="dxa"/>
            <w:vAlign w:val="top"/>
          </w:tcPr>
          <w:p>
            <w:pPr>
              <w:spacing w:line="327" w:lineRule="auto"/>
              <w:rPr>
                <w:rFonts w:ascii="Arial"/>
                <w:sz w:val="21"/>
              </w:rPr>
            </w:pPr>
            <w:r/>
          </w:p>
          <w:p>
            <w:pPr>
              <w:pStyle w:val="TableText"/>
              <w:ind w:left="365"/>
              <w:spacing w:before="123" w:line="184" w:lineRule="auto"/>
              <w:rPr>
                <w:sz w:val="38"/>
                <w:szCs w:val="38"/>
              </w:rPr>
            </w:pPr>
            <w:r>
              <w:rPr>
                <w:sz w:val="38"/>
                <w:szCs w:val="38"/>
                <w:spacing w:val="-2"/>
              </w:rPr>
              <w:t>4.5</w:t>
            </w:r>
          </w:p>
        </w:tc>
        <w:tc>
          <w:tcPr>
            <w:tcW w:w="1518" w:type="dxa"/>
            <w:vAlign w:val="top"/>
          </w:tcPr>
          <w:p>
            <w:pPr>
              <w:pStyle w:val="TableText"/>
              <w:ind w:left="180"/>
              <w:spacing w:before="354" w:line="222" w:lineRule="auto"/>
              <w:rPr>
                <w:sz w:val="38"/>
                <w:szCs w:val="38"/>
              </w:rPr>
            </w:pPr>
            <w:r>
              <w:rPr>
                <w:sz w:val="38"/>
                <w:szCs w:val="38"/>
                <w:spacing w:val="9"/>
              </w:rPr>
              <w:t>新加坡</w:t>
            </w:r>
          </w:p>
        </w:tc>
        <w:tc>
          <w:tcPr>
            <w:tcW w:w="1334" w:type="dxa"/>
            <w:vAlign w:val="top"/>
          </w:tcPr>
          <w:p>
            <w:pPr>
              <w:spacing w:line="325" w:lineRule="auto"/>
              <w:rPr>
                <w:rFonts w:ascii="Arial"/>
                <w:sz w:val="21"/>
              </w:rPr>
            </w:pPr>
            <w:r/>
          </w:p>
          <w:p>
            <w:pPr>
              <w:pStyle w:val="TableText"/>
              <w:ind w:left="373"/>
              <w:spacing w:before="123" w:line="185" w:lineRule="auto"/>
              <w:rPr>
                <w:sz w:val="38"/>
                <w:szCs w:val="38"/>
              </w:rPr>
            </w:pPr>
            <w:r>
              <w:rPr>
                <w:sz w:val="38"/>
                <w:szCs w:val="38"/>
                <w:spacing w:val="-3"/>
              </w:rPr>
              <w:t>6.1</w:t>
            </w:r>
          </w:p>
        </w:tc>
        <w:tc>
          <w:tcPr>
            <w:tcW w:w="1518" w:type="dxa"/>
            <w:vAlign w:val="top"/>
          </w:tcPr>
          <w:p>
            <w:pPr>
              <w:pStyle w:val="TableText"/>
              <w:ind w:left="181"/>
              <w:spacing w:before="354" w:line="222" w:lineRule="auto"/>
              <w:rPr>
                <w:sz w:val="38"/>
                <w:szCs w:val="38"/>
              </w:rPr>
            </w:pPr>
            <w:r>
              <w:rPr>
                <w:sz w:val="38"/>
                <w:szCs w:val="38"/>
                <w:spacing w:val="9"/>
              </w:rPr>
              <w:t>爱尔兰</w:t>
            </w:r>
          </w:p>
        </w:tc>
        <w:tc>
          <w:tcPr>
            <w:tcW w:w="1327" w:type="dxa"/>
            <w:vAlign w:val="top"/>
          </w:tcPr>
          <w:p>
            <w:pPr>
              <w:spacing w:line="327" w:lineRule="auto"/>
              <w:rPr>
                <w:rFonts w:ascii="Arial"/>
                <w:sz w:val="21"/>
              </w:rPr>
            </w:pPr>
            <w:r/>
          </w:p>
          <w:p>
            <w:pPr>
              <w:pStyle w:val="TableText"/>
              <w:ind w:left="374"/>
              <w:spacing w:before="123" w:line="184" w:lineRule="auto"/>
              <w:rPr>
                <w:sz w:val="38"/>
                <w:szCs w:val="38"/>
              </w:rPr>
            </w:pPr>
            <w:r>
              <w:rPr>
                <w:sz w:val="38"/>
                <w:szCs w:val="38"/>
                <w:spacing w:val="-3"/>
              </w:rPr>
              <w:t>6.0</w:t>
            </w:r>
          </w:p>
        </w:tc>
        <w:tc>
          <w:tcPr>
            <w:tcW w:w="1518" w:type="dxa"/>
            <w:vAlign w:val="top"/>
          </w:tcPr>
          <w:p>
            <w:pPr>
              <w:pStyle w:val="TableText"/>
              <w:ind w:left="374"/>
              <w:spacing w:before="354" w:line="222" w:lineRule="auto"/>
              <w:rPr>
                <w:sz w:val="38"/>
                <w:szCs w:val="38"/>
              </w:rPr>
            </w:pPr>
            <w:r>
              <w:rPr>
                <w:sz w:val="38"/>
                <w:szCs w:val="38"/>
                <w:spacing w:val="22"/>
              </w:rPr>
              <w:t>英国</w:t>
            </w:r>
          </w:p>
        </w:tc>
        <w:tc>
          <w:tcPr>
            <w:tcW w:w="1334" w:type="dxa"/>
            <w:vAlign w:val="top"/>
          </w:tcPr>
          <w:p>
            <w:pPr>
              <w:spacing w:line="327" w:lineRule="auto"/>
              <w:rPr>
                <w:rFonts w:ascii="Arial"/>
                <w:sz w:val="21"/>
              </w:rPr>
            </w:pPr>
            <w:r/>
          </w:p>
          <w:p>
            <w:pPr>
              <w:pStyle w:val="TableText"/>
              <w:ind w:left="374"/>
              <w:spacing w:before="123" w:line="184" w:lineRule="auto"/>
              <w:rPr>
                <w:sz w:val="38"/>
                <w:szCs w:val="38"/>
              </w:rPr>
            </w:pPr>
            <w:r>
              <w:rPr>
                <w:sz w:val="38"/>
                <w:szCs w:val="38"/>
                <w:spacing w:val="-5"/>
              </w:rPr>
              <w:t>7.0</w:t>
            </w:r>
          </w:p>
        </w:tc>
        <w:tc>
          <w:tcPr>
            <w:tcW w:w="1518" w:type="dxa"/>
            <w:vAlign w:val="top"/>
          </w:tcPr>
          <w:p>
            <w:pPr>
              <w:pStyle w:val="TableText"/>
              <w:ind w:left="375"/>
              <w:spacing w:before="352" w:line="220" w:lineRule="auto"/>
              <w:rPr>
                <w:sz w:val="38"/>
                <w:szCs w:val="38"/>
              </w:rPr>
            </w:pPr>
            <w:r>
              <w:rPr>
                <w:sz w:val="38"/>
                <w:szCs w:val="38"/>
                <w:spacing w:val="18"/>
              </w:rPr>
              <w:t>日本</w:t>
            </w:r>
          </w:p>
        </w:tc>
        <w:tc>
          <w:tcPr>
            <w:tcW w:w="1327" w:type="dxa"/>
            <w:vAlign w:val="top"/>
          </w:tcPr>
          <w:p>
            <w:pPr>
              <w:spacing w:line="327" w:lineRule="auto"/>
              <w:rPr>
                <w:rFonts w:ascii="Arial"/>
                <w:sz w:val="21"/>
              </w:rPr>
            </w:pPr>
            <w:r/>
          </w:p>
          <w:p>
            <w:pPr>
              <w:pStyle w:val="TableText"/>
              <w:ind w:left="375"/>
              <w:spacing w:before="123" w:line="184" w:lineRule="auto"/>
              <w:rPr>
                <w:sz w:val="38"/>
                <w:szCs w:val="38"/>
              </w:rPr>
            </w:pPr>
            <w:r>
              <w:rPr>
                <w:sz w:val="38"/>
                <w:szCs w:val="38"/>
                <w:spacing w:val="-2"/>
              </w:rPr>
              <w:t>4.9</w:t>
            </w:r>
          </w:p>
        </w:tc>
        <w:tc>
          <w:tcPr>
            <w:tcW w:w="1526" w:type="dxa"/>
            <w:vAlign w:val="top"/>
          </w:tcPr>
          <w:p>
            <w:pPr>
              <w:pStyle w:val="TableText"/>
              <w:ind w:left="375"/>
              <w:spacing w:before="354" w:line="222" w:lineRule="auto"/>
              <w:rPr>
                <w:sz w:val="38"/>
                <w:szCs w:val="38"/>
              </w:rPr>
            </w:pPr>
            <w:r>
              <w:rPr>
                <w:sz w:val="38"/>
                <w:szCs w:val="38"/>
                <w:spacing w:val="47"/>
              </w:rPr>
              <w:t>中国</w:t>
            </w:r>
          </w:p>
        </w:tc>
        <w:tc>
          <w:tcPr>
            <w:tcW w:w="1323" w:type="dxa"/>
            <w:vAlign w:val="top"/>
          </w:tcPr>
          <w:p>
            <w:pPr>
              <w:spacing w:line="327" w:lineRule="auto"/>
              <w:rPr>
                <w:rFonts w:ascii="Arial"/>
                <w:sz w:val="21"/>
              </w:rPr>
            </w:pPr>
            <w:r/>
          </w:p>
          <w:p>
            <w:pPr>
              <w:pStyle w:val="TableText"/>
              <w:ind w:left="368"/>
              <w:spacing w:before="123" w:line="184" w:lineRule="auto"/>
              <w:rPr>
                <w:sz w:val="38"/>
                <w:szCs w:val="38"/>
              </w:rPr>
            </w:pPr>
            <w:r>
              <w:rPr>
                <w:sz w:val="38"/>
                <w:szCs w:val="38"/>
                <w:spacing w:val="-4"/>
              </w:rPr>
              <w:t>2.5</w:t>
            </w:r>
          </w:p>
        </w:tc>
      </w:tr>
      <w:tr>
        <w:trPr>
          <w:trHeight w:val="1109" w:hRule="atLeast"/>
        </w:trPr>
        <w:tc>
          <w:tcPr>
            <w:tcW w:w="1252" w:type="dxa"/>
            <w:vAlign w:val="top"/>
          </w:tcPr>
          <w:p>
            <w:pPr>
              <w:spacing w:line="349" w:lineRule="auto"/>
              <w:rPr>
                <w:rFonts w:ascii="Arial"/>
                <w:sz w:val="21"/>
              </w:rPr>
            </w:pPr>
            <w:r/>
          </w:p>
          <w:p>
            <w:pPr>
              <w:pStyle w:val="TableText"/>
              <w:ind w:left="523"/>
              <w:spacing w:before="123" w:line="184" w:lineRule="auto"/>
              <w:rPr>
                <w:sz w:val="38"/>
                <w:szCs w:val="38"/>
              </w:rPr>
            </w:pPr>
            <w:r>
              <w:rPr>
                <w:sz w:val="38"/>
                <w:szCs w:val="38"/>
              </w:rPr>
              <w:t>6</w:t>
            </w:r>
          </w:p>
        </w:tc>
        <w:tc>
          <w:tcPr>
            <w:tcW w:w="1525" w:type="dxa"/>
            <w:vAlign w:val="top"/>
          </w:tcPr>
          <w:p>
            <w:pPr>
              <w:spacing w:line="250" w:lineRule="auto"/>
              <w:rPr>
                <w:rFonts w:ascii="Arial"/>
                <w:sz w:val="21"/>
              </w:rPr>
            </w:pPr>
            <w:r/>
          </w:p>
          <w:p>
            <w:pPr>
              <w:pStyle w:val="TableText"/>
              <w:ind w:left="179"/>
              <w:spacing w:before="124" w:line="222" w:lineRule="auto"/>
              <w:rPr>
                <w:sz w:val="38"/>
                <w:szCs w:val="38"/>
              </w:rPr>
            </w:pPr>
            <w:r>
              <w:rPr>
                <w:sz w:val="38"/>
                <w:szCs w:val="38"/>
                <w:spacing w:val="9"/>
              </w:rPr>
              <w:t>新加坡</w:t>
            </w:r>
          </w:p>
        </w:tc>
        <w:tc>
          <w:tcPr>
            <w:tcW w:w="1320" w:type="dxa"/>
            <w:vAlign w:val="top"/>
          </w:tcPr>
          <w:p>
            <w:pPr>
              <w:spacing w:line="349" w:lineRule="auto"/>
              <w:rPr>
                <w:rFonts w:ascii="Arial"/>
                <w:sz w:val="21"/>
              </w:rPr>
            </w:pPr>
            <w:r/>
          </w:p>
          <w:p>
            <w:pPr>
              <w:pStyle w:val="TableText"/>
              <w:ind w:left="365"/>
              <w:spacing w:before="123" w:line="184" w:lineRule="auto"/>
              <w:rPr>
                <w:sz w:val="38"/>
                <w:szCs w:val="38"/>
              </w:rPr>
            </w:pPr>
            <w:r>
              <w:rPr>
                <w:sz w:val="38"/>
                <w:szCs w:val="38"/>
                <w:spacing w:val="-2"/>
              </w:rPr>
              <w:t>4.0</w:t>
            </w:r>
          </w:p>
        </w:tc>
        <w:tc>
          <w:tcPr>
            <w:tcW w:w="1518" w:type="dxa"/>
            <w:vAlign w:val="top"/>
          </w:tcPr>
          <w:p>
            <w:pPr>
              <w:spacing w:line="250" w:lineRule="auto"/>
              <w:rPr>
                <w:rFonts w:ascii="Arial"/>
                <w:sz w:val="21"/>
              </w:rPr>
            </w:pPr>
            <w:r/>
          </w:p>
          <w:p>
            <w:pPr>
              <w:pStyle w:val="TableText"/>
              <w:ind w:left="180"/>
              <w:spacing w:before="124" w:line="222" w:lineRule="auto"/>
              <w:rPr>
                <w:sz w:val="38"/>
                <w:szCs w:val="38"/>
              </w:rPr>
            </w:pPr>
            <w:r>
              <w:rPr>
                <w:sz w:val="38"/>
                <w:szCs w:val="38"/>
                <w:spacing w:val="9"/>
              </w:rPr>
              <w:t>爱尔兰</w:t>
            </w:r>
          </w:p>
        </w:tc>
        <w:tc>
          <w:tcPr>
            <w:tcW w:w="1334" w:type="dxa"/>
            <w:vAlign w:val="top"/>
          </w:tcPr>
          <w:p>
            <w:pPr>
              <w:spacing w:line="349" w:lineRule="auto"/>
              <w:rPr>
                <w:rFonts w:ascii="Arial"/>
                <w:sz w:val="21"/>
              </w:rPr>
            </w:pPr>
            <w:r/>
          </w:p>
          <w:p>
            <w:pPr>
              <w:pStyle w:val="TableText"/>
              <w:ind w:left="373"/>
              <w:spacing w:before="123" w:line="184" w:lineRule="auto"/>
              <w:rPr>
                <w:sz w:val="38"/>
                <w:szCs w:val="38"/>
              </w:rPr>
            </w:pPr>
            <w:r>
              <w:rPr>
                <w:sz w:val="38"/>
                <w:szCs w:val="38"/>
                <w:spacing w:val="-2"/>
              </w:rPr>
              <w:t>4.5</w:t>
            </w:r>
          </w:p>
        </w:tc>
        <w:tc>
          <w:tcPr>
            <w:tcW w:w="1518" w:type="dxa"/>
            <w:vAlign w:val="top"/>
          </w:tcPr>
          <w:p>
            <w:pPr>
              <w:spacing w:line="256" w:lineRule="auto"/>
              <w:rPr>
                <w:rFonts w:ascii="Arial"/>
                <w:sz w:val="21"/>
              </w:rPr>
            </w:pPr>
            <w:r/>
          </w:p>
          <w:p>
            <w:pPr>
              <w:pStyle w:val="TableText"/>
              <w:ind w:left="373"/>
              <w:spacing w:before="124" w:line="225" w:lineRule="auto"/>
              <w:rPr>
                <w:sz w:val="38"/>
                <w:szCs w:val="38"/>
              </w:rPr>
            </w:pPr>
            <w:r>
              <w:rPr>
                <w:sz w:val="38"/>
                <w:szCs w:val="38"/>
                <w:spacing w:val="18"/>
              </w:rPr>
              <w:t>巴西</w:t>
            </w:r>
          </w:p>
        </w:tc>
        <w:tc>
          <w:tcPr>
            <w:tcW w:w="1327" w:type="dxa"/>
            <w:vAlign w:val="top"/>
          </w:tcPr>
          <w:p>
            <w:pPr>
              <w:spacing w:line="349" w:lineRule="auto"/>
              <w:rPr>
                <w:rFonts w:ascii="Arial"/>
                <w:sz w:val="21"/>
              </w:rPr>
            </w:pPr>
            <w:r/>
          </w:p>
          <w:p>
            <w:pPr>
              <w:pStyle w:val="TableText"/>
              <w:ind w:left="374"/>
              <w:spacing w:before="123" w:line="184" w:lineRule="auto"/>
              <w:rPr>
                <w:sz w:val="38"/>
                <w:szCs w:val="38"/>
              </w:rPr>
            </w:pPr>
            <w:r>
              <w:rPr>
                <w:sz w:val="38"/>
                <w:szCs w:val="38"/>
                <w:spacing w:val="-4"/>
              </w:rPr>
              <w:t>5.8</w:t>
            </w:r>
          </w:p>
        </w:tc>
        <w:tc>
          <w:tcPr>
            <w:tcW w:w="1518" w:type="dxa"/>
            <w:vAlign w:val="top"/>
          </w:tcPr>
          <w:p>
            <w:pPr>
              <w:spacing w:line="249" w:lineRule="auto"/>
              <w:rPr>
                <w:rFonts w:ascii="Arial"/>
                <w:sz w:val="21"/>
              </w:rPr>
            </w:pPr>
            <w:r/>
          </w:p>
          <w:p>
            <w:pPr>
              <w:pStyle w:val="TableText"/>
              <w:ind w:left="182"/>
              <w:spacing w:before="124" w:line="221" w:lineRule="auto"/>
              <w:rPr>
                <w:sz w:val="38"/>
                <w:szCs w:val="38"/>
              </w:rPr>
            </w:pPr>
            <w:r>
              <w:rPr>
                <w:sz w:val="38"/>
                <w:szCs w:val="38"/>
                <w:spacing w:val="10"/>
              </w:rPr>
              <w:t>菲律宾</w:t>
            </w:r>
          </w:p>
        </w:tc>
        <w:tc>
          <w:tcPr>
            <w:tcW w:w="1334" w:type="dxa"/>
            <w:vAlign w:val="top"/>
          </w:tcPr>
          <w:p>
            <w:pPr>
              <w:spacing w:line="347" w:lineRule="auto"/>
              <w:rPr>
                <w:rFonts w:ascii="Arial"/>
                <w:sz w:val="21"/>
              </w:rPr>
            </w:pPr>
            <w:r/>
          </w:p>
          <w:p>
            <w:pPr>
              <w:pStyle w:val="TableText"/>
              <w:ind w:left="374"/>
              <w:spacing w:before="123" w:line="185" w:lineRule="auto"/>
              <w:rPr>
                <w:sz w:val="38"/>
                <w:szCs w:val="38"/>
              </w:rPr>
            </w:pPr>
            <w:r>
              <w:rPr>
                <w:sz w:val="38"/>
                <w:szCs w:val="38"/>
                <w:spacing w:val="-4"/>
              </w:rPr>
              <w:t>3.1</w:t>
            </w:r>
          </w:p>
        </w:tc>
        <w:tc>
          <w:tcPr>
            <w:tcW w:w="1518" w:type="dxa"/>
            <w:vAlign w:val="top"/>
          </w:tcPr>
          <w:p>
            <w:pPr>
              <w:spacing w:line="250" w:lineRule="auto"/>
              <w:rPr>
                <w:rFonts w:ascii="Arial"/>
                <w:sz w:val="21"/>
              </w:rPr>
            </w:pPr>
            <w:r/>
          </w:p>
          <w:p>
            <w:pPr>
              <w:pStyle w:val="TableText"/>
              <w:ind w:left="183"/>
              <w:spacing w:before="124" w:line="222" w:lineRule="auto"/>
              <w:rPr>
                <w:sz w:val="38"/>
                <w:szCs w:val="38"/>
              </w:rPr>
            </w:pPr>
            <w:r>
              <w:rPr>
                <w:sz w:val="38"/>
                <w:szCs w:val="38"/>
                <w:spacing w:val="9"/>
              </w:rPr>
              <w:t>新加坡</w:t>
            </w:r>
          </w:p>
        </w:tc>
        <w:tc>
          <w:tcPr>
            <w:tcW w:w="1327" w:type="dxa"/>
            <w:vAlign w:val="top"/>
          </w:tcPr>
          <w:p>
            <w:pPr>
              <w:spacing w:line="349" w:lineRule="auto"/>
              <w:rPr>
                <w:rFonts w:ascii="Arial"/>
                <w:sz w:val="21"/>
              </w:rPr>
            </w:pPr>
            <w:r/>
          </w:p>
          <w:p>
            <w:pPr>
              <w:pStyle w:val="TableText"/>
              <w:ind w:left="375"/>
              <w:spacing w:before="123" w:line="184" w:lineRule="auto"/>
              <w:rPr>
                <w:sz w:val="38"/>
                <w:szCs w:val="38"/>
              </w:rPr>
            </w:pPr>
            <w:r>
              <w:rPr>
                <w:sz w:val="38"/>
                <w:szCs w:val="38"/>
                <w:spacing w:val="-2"/>
              </w:rPr>
              <w:t>4.8</w:t>
            </w:r>
          </w:p>
        </w:tc>
        <w:tc>
          <w:tcPr>
            <w:tcW w:w="1526" w:type="dxa"/>
            <w:vAlign w:val="top"/>
          </w:tcPr>
          <w:p>
            <w:pPr>
              <w:spacing w:line="249" w:lineRule="auto"/>
              <w:rPr>
                <w:rFonts w:ascii="Arial"/>
                <w:sz w:val="21"/>
              </w:rPr>
            </w:pPr>
            <w:r/>
          </w:p>
          <w:p>
            <w:pPr>
              <w:pStyle w:val="TableText"/>
              <w:ind w:left="184"/>
              <w:spacing w:before="124" w:line="221" w:lineRule="auto"/>
              <w:rPr>
                <w:sz w:val="38"/>
                <w:szCs w:val="38"/>
              </w:rPr>
            </w:pPr>
            <w:r>
              <w:rPr>
                <w:sz w:val="38"/>
                <w:szCs w:val="38"/>
                <w:spacing w:val="9"/>
              </w:rPr>
              <w:t>加拿大</w:t>
            </w:r>
          </w:p>
        </w:tc>
        <w:tc>
          <w:tcPr>
            <w:tcW w:w="1323" w:type="dxa"/>
            <w:vAlign w:val="top"/>
          </w:tcPr>
          <w:p>
            <w:pPr>
              <w:spacing w:line="347" w:lineRule="auto"/>
              <w:rPr>
                <w:rFonts w:ascii="Arial"/>
                <w:sz w:val="21"/>
              </w:rPr>
            </w:pPr>
            <w:r/>
          </w:p>
          <w:p>
            <w:pPr>
              <w:pStyle w:val="TableText"/>
              <w:ind w:left="368"/>
              <w:spacing w:before="123" w:line="185" w:lineRule="auto"/>
              <w:rPr>
                <w:sz w:val="38"/>
                <w:szCs w:val="38"/>
              </w:rPr>
            </w:pPr>
            <w:r>
              <w:rPr>
                <w:sz w:val="38"/>
                <w:szCs w:val="38"/>
                <w:spacing w:val="-4"/>
              </w:rPr>
              <w:t>2.1</w:t>
            </w:r>
          </w:p>
        </w:tc>
      </w:tr>
      <w:tr>
        <w:trPr>
          <w:trHeight w:val="1513" w:hRule="atLeast"/>
        </w:trPr>
        <w:tc>
          <w:tcPr>
            <w:tcW w:w="1252" w:type="dxa"/>
            <w:vAlign w:val="top"/>
          </w:tcPr>
          <w:p>
            <w:pPr>
              <w:spacing w:line="277" w:lineRule="auto"/>
              <w:rPr>
                <w:rFonts w:ascii="Arial"/>
                <w:sz w:val="21"/>
              </w:rPr>
            </w:pPr>
            <w:r/>
          </w:p>
          <w:p>
            <w:pPr>
              <w:spacing w:line="278" w:lineRule="auto"/>
              <w:rPr>
                <w:rFonts w:ascii="Arial"/>
                <w:sz w:val="21"/>
              </w:rPr>
            </w:pPr>
            <w:r/>
          </w:p>
          <w:p>
            <w:pPr>
              <w:pStyle w:val="TableText"/>
              <w:ind w:left="523"/>
              <w:spacing w:before="124" w:line="183" w:lineRule="auto"/>
              <w:rPr>
                <w:sz w:val="38"/>
                <w:szCs w:val="38"/>
              </w:rPr>
            </w:pPr>
            <w:r>
              <w:rPr>
                <w:sz w:val="38"/>
                <w:szCs w:val="38"/>
              </w:rPr>
              <w:t>7</w:t>
            </w:r>
          </w:p>
        </w:tc>
        <w:tc>
          <w:tcPr>
            <w:tcW w:w="1525" w:type="dxa"/>
            <w:vAlign w:val="top"/>
          </w:tcPr>
          <w:p>
            <w:pPr>
              <w:pStyle w:val="TableText"/>
              <w:ind w:left="371"/>
              <w:spacing w:before="268" w:line="616" w:lineRule="exact"/>
              <w:rPr>
                <w:sz w:val="38"/>
                <w:szCs w:val="38"/>
              </w:rPr>
            </w:pPr>
            <w:r>
              <w:rPr>
                <w:sz w:val="38"/>
                <w:szCs w:val="38"/>
                <w:spacing w:val="12"/>
                <w:position w:val="16"/>
              </w:rPr>
              <w:t>澳大</w:t>
            </w:r>
          </w:p>
          <w:p>
            <w:pPr>
              <w:pStyle w:val="TableText"/>
              <w:ind w:left="371"/>
              <w:spacing w:line="223" w:lineRule="auto"/>
              <w:rPr>
                <w:sz w:val="38"/>
                <w:szCs w:val="38"/>
              </w:rPr>
            </w:pPr>
            <w:r>
              <w:rPr>
                <w:sz w:val="38"/>
                <w:szCs w:val="38"/>
                <w:spacing w:val="12"/>
              </w:rPr>
              <w:t>利亚</w:t>
            </w:r>
          </w:p>
        </w:tc>
        <w:tc>
          <w:tcPr>
            <w:tcW w:w="1320" w:type="dxa"/>
            <w:vAlign w:val="top"/>
          </w:tcPr>
          <w:p>
            <w:pPr>
              <w:spacing w:line="275" w:lineRule="auto"/>
              <w:rPr>
                <w:rFonts w:ascii="Arial"/>
                <w:sz w:val="21"/>
              </w:rPr>
            </w:pPr>
            <w:r/>
          </w:p>
          <w:p>
            <w:pPr>
              <w:spacing w:line="276" w:lineRule="auto"/>
              <w:rPr>
                <w:rFonts w:ascii="Arial"/>
                <w:sz w:val="21"/>
              </w:rPr>
            </w:pPr>
            <w:r/>
          </w:p>
          <w:p>
            <w:pPr>
              <w:pStyle w:val="TableText"/>
              <w:ind w:left="365"/>
              <w:spacing w:before="124" w:line="185" w:lineRule="auto"/>
              <w:rPr>
                <w:sz w:val="38"/>
                <w:szCs w:val="38"/>
              </w:rPr>
            </w:pPr>
            <w:r>
              <w:rPr>
                <w:sz w:val="38"/>
                <w:szCs w:val="38"/>
                <w:spacing w:val="-4"/>
              </w:rPr>
              <w:t>3.1</w:t>
            </w:r>
          </w:p>
        </w:tc>
        <w:tc>
          <w:tcPr>
            <w:tcW w:w="1518" w:type="dxa"/>
            <w:vAlign w:val="top"/>
          </w:tcPr>
          <w:p>
            <w:pPr>
              <w:spacing w:line="460" w:lineRule="auto"/>
              <w:rPr>
                <w:rFonts w:ascii="Arial"/>
                <w:sz w:val="21"/>
              </w:rPr>
            </w:pPr>
            <w:r/>
          </w:p>
          <w:p>
            <w:pPr>
              <w:pStyle w:val="TableText"/>
              <w:ind w:left="372"/>
              <w:spacing w:before="124" w:line="224" w:lineRule="auto"/>
              <w:rPr>
                <w:sz w:val="38"/>
                <w:szCs w:val="38"/>
              </w:rPr>
            </w:pPr>
            <w:r>
              <w:rPr>
                <w:sz w:val="38"/>
                <w:szCs w:val="38"/>
                <w:spacing w:val="22"/>
              </w:rPr>
              <w:t>德国</w:t>
            </w:r>
          </w:p>
        </w:tc>
        <w:tc>
          <w:tcPr>
            <w:tcW w:w="1334" w:type="dxa"/>
            <w:vAlign w:val="top"/>
          </w:tcPr>
          <w:p>
            <w:pPr>
              <w:spacing w:line="276" w:lineRule="auto"/>
              <w:rPr>
                <w:rFonts w:ascii="Arial"/>
                <w:sz w:val="21"/>
              </w:rPr>
            </w:pPr>
            <w:r/>
          </w:p>
          <w:p>
            <w:pPr>
              <w:spacing w:line="277" w:lineRule="auto"/>
              <w:rPr>
                <w:rFonts w:ascii="Arial"/>
                <w:sz w:val="21"/>
              </w:rPr>
            </w:pPr>
            <w:r/>
          </w:p>
          <w:p>
            <w:pPr>
              <w:pStyle w:val="TableText"/>
              <w:ind w:left="373"/>
              <w:spacing w:before="124" w:line="184" w:lineRule="auto"/>
              <w:rPr>
                <w:sz w:val="38"/>
                <w:szCs w:val="38"/>
              </w:rPr>
            </w:pPr>
            <w:r>
              <w:rPr>
                <w:sz w:val="38"/>
                <w:szCs w:val="38"/>
                <w:spacing w:val="-2"/>
              </w:rPr>
              <w:t>4.5</w:t>
            </w:r>
          </w:p>
        </w:tc>
        <w:tc>
          <w:tcPr>
            <w:tcW w:w="1518" w:type="dxa"/>
            <w:vAlign w:val="top"/>
          </w:tcPr>
          <w:p>
            <w:pPr>
              <w:spacing w:line="459" w:lineRule="auto"/>
              <w:rPr>
                <w:rFonts w:ascii="Arial"/>
                <w:sz w:val="21"/>
              </w:rPr>
            </w:pPr>
            <w:r/>
          </w:p>
          <w:p>
            <w:pPr>
              <w:pStyle w:val="TableText"/>
              <w:ind w:left="373"/>
              <w:spacing w:before="124" w:line="223" w:lineRule="auto"/>
              <w:rPr>
                <w:sz w:val="38"/>
                <w:szCs w:val="38"/>
              </w:rPr>
            </w:pPr>
            <w:r>
              <w:rPr>
                <w:sz w:val="38"/>
                <w:szCs w:val="38"/>
                <w:spacing w:val="12"/>
              </w:rPr>
              <w:t>瑞士</w:t>
            </w:r>
          </w:p>
        </w:tc>
        <w:tc>
          <w:tcPr>
            <w:tcW w:w="1327" w:type="dxa"/>
            <w:vAlign w:val="top"/>
          </w:tcPr>
          <w:p>
            <w:pPr>
              <w:spacing w:line="276" w:lineRule="auto"/>
              <w:rPr>
                <w:rFonts w:ascii="Arial"/>
                <w:sz w:val="21"/>
              </w:rPr>
            </w:pPr>
            <w:r/>
          </w:p>
          <w:p>
            <w:pPr>
              <w:spacing w:line="277" w:lineRule="auto"/>
              <w:rPr>
                <w:rFonts w:ascii="Arial"/>
                <w:sz w:val="21"/>
              </w:rPr>
            </w:pPr>
            <w:r/>
          </w:p>
          <w:p>
            <w:pPr>
              <w:pStyle w:val="TableText"/>
              <w:ind w:left="374"/>
              <w:spacing w:before="124" w:line="184" w:lineRule="auto"/>
              <w:rPr>
                <w:sz w:val="38"/>
                <w:szCs w:val="38"/>
              </w:rPr>
            </w:pPr>
            <w:r>
              <w:rPr>
                <w:sz w:val="38"/>
                <w:szCs w:val="38"/>
                <w:spacing w:val="-4"/>
              </w:rPr>
              <w:t>5.4</w:t>
            </w:r>
          </w:p>
        </w:tc>
        <w:tc>
          <w:tcPr>
            <w:tcW w:w="1518" w:type="dxa"/>
            <w:vAlign w:val="top"/>
          </w:tcPr>
          <w:p>
            <w:pPr>
              <w:spacing w:line="458" w:lineRule="auto"/>
              <w:rPr>
                <w:rFonts w:ascii="Arial"/>
                <w:sz w:val="21"/>
              </w:rPr>
            </w:pPr>
            <w:r/>
          </w:p>
          <w:p>
            <w:pPr>
              <w:pStyle w:val="TableText"/>
              <w:ind w:left="374"/>
              <w:spacing w:before="124" w:line="222" w:lineRule="auto"/>
              <w:rPr>
                <w:sz w:val="38"/>
                <w:szCs w:val="38"/>
              </w:rPr>
            </w:pPr>
            <w:r>
              <w:rPr>
                <w:sz w:val="38"/>
                <w:szCs w:val="38"/>
                <w:spacing w:val="12"/>
              </w:rPr>
              <w:t>挪威</w:t>
            </w:r>
          </w:p>
        </w:tc>
        <w:tc>
          <w:tcPr>
            <w:tcW w:w="1334" w:type="dxa"/>
            <w:vAlign w:val="top"/>
          </w:tcPr>
          <w:p>
            <w:pPr>
              <w:spacing w:line="275" w:lineRule="auto"/>
              <w:rPr>
                <w:rFonts w:ascii="Arial"/>
                <w:sz w:val="21"/>
              </w:rPr>
            </w:pPr>
            <w:r/>
          </w:p>
          <w:p>
            <w:pPr>
              <w:spacing w:line="276" w:lineRule="auto"/>
              <w:rPr>
                <w:rFonts w:ascii="Arial"/>
                <w:sz w:val="21"/>
              </w:rPr>
            </w:pPr>
            <w:r/>
          </w:p>
          <w:p>
            <w:pPr>
              <w:pStyle w:val="TableText"/>
              <w:ind w:left="374"/>
              <w:spacing w:before="124" w:line="185" w:lineRule="auto"/>
              <w:rPr>
                <w:sz w:val="38"/>
                <w:szCs w:val="38"/>
              </w:rPr>
            </w:pPr>
            <w:r>
              <w:rPr>
                <w:sz w:val="38"/>
                <w:szCs w:val="38"/>
                <w:spacing w:val="-4"/>
              </w:rPr>
              <w:t>2.1</w:t>
            </w:r>
          </w:p>
        </w:tc>
        <w:tc>
          <w:tcPr>
            <w:tcW w:w="1518" w:type="dxa"/>
            <w:vAlign w:val="top"/>
          </w:tcPr>
          <w:p>
            <w:pPr>
              <w:spacing w:line="455" w:lineRule="auto"/>
              <w:rPr>
                <w:rFonts w:ascii="Arial"/>
                <w:sz w:val="21"/>
              </w:rPr>
            </w:pPr>
            <w:r/>
          </w:p>
          <w:p>
            <w:pPr>
              <w:pStyle w:val="TableText"/>
              <w:ind w:left="375"/>
              <w:spacing w:before="124" w:line="222" w:lineRule="auto"/>
              <w:rPr>
                <w:sz w:val="38"/>
                <w:szCs w:val="38"/>
              </w:rPr>
            </w:pPr>
            <w:r>
              <w:rPr>
                <w:sz w:val="38"/>
                <w:szCs w:val="38"/>
                <w:spacing w:val="47"/>
              </w:rPr>
              <w:t>中国</w:t>
            </w:r>
          </w:p>
        </w:tc>
        <w:tc>
          <w:tcPr>
            <w:tcW w:w="1327" w:type="dxa"/>
            <w:vAlign w:val="top"/>
          </w:tcPr>
          <w:p>
            <w:pPr>
              <w:spacing w:line="276" w:lineRule="auto"/>
              <w:rPr>
                <w:rFonts w:ascii="Arial"/>
                <w:sz w:val="21"/>
              </w:rPr>
            </w:pPr>
            <w:r/>
          </w:p>
          <w:p>
            <w:pPr>
              <w:spacing w:line="277" w:lineRule="auto"/>
              <w:rPr>
                <w:rFonts w:ascii="Arial"/>
                <w:sz w:val="21"/>
              </w:rPr>
            </w:pPr>
            <w:r/>
          </w:p>
          <w:p>
            <w:pPr>
              <w:pStyle w:val="TableText"/>
              <w:ind w:left="375"/>
              <w:spacing w:before="124" w:line="184" w:lineRule="auto"/>
              <w:rPr>
                <w:sz w:val="38"/>
                <w:szCs w:val="38"/>
              </w:rPr>
            </w:pPr>
            <w:r>
              <w:rPr>
                <w:sz w:val="38"/>
                <w:szCs w:val="38"/>
                <w:spacing w:val="-2"/>
              </w:rPr>
              <w:t>4.7</w:t>
            </w:r>
          </w:p>
        </w:tc>
        <w:tc>
          <w:tcPr>
            <w:tcW w:w="1526" w:type="dxa"/>
            <w:vAlign w:val="top"/>
          </w:tcPr>
          <w:p>
            <w:pPr>
              <w:spacing w:line="458" w:lineRule="auto"/>
              <w:rPr>
                <w:rFonts w:ascii="Arial"/>
                <w:sz w:val="21"/>
              </w:rPr>
            </w:pPr>
            <w:r/>
          </w:p>
          <w:p>
            <w:pPr>
              <w:pStyle w:val="TableText"/>
              <w:ind w:left="375"/>
              <w:spacing w:before="124" w:line="222" w:lineRule="auto"/>
              <w:rPr>
                <w:sz w:val="38"/>
                <w:szCs w:val="38"/>
              </w:rPr>
            </w:pPr>
            <w:r>
              <w:rPr>
                <w:sz w:val="38"/>
                <w:szCs w:val="38"/>
                <w:spacing w:val="12"/>
              </w:rPr>
              <w:t>挪威</w:t>
            </w:r>
          </w:p>
        </w:tc>
        <w:tc>
          <w:tcPr>
            <w:tcW w:w="1323" w:type="dxa"/>
            <w:vAlign w:val="top"/>
          </w:tcPr>
          <w:p>
            <w:pPr>
              <w:spacing w:line="275" w:lineRule="auto"/>
              <w:rPr>
                <w:rFonts w:ascii="Arial"/>
                <w:sz w:val="21"/>
              </w:rPr>
            </w:pPr>
            <w:r/>
          </w:p>
          <w:p>
            <w:pPr>
              <w:spacing w:line="276" w:lineRule="auto"/>
              <w:rPr>
                <w:rFonts w:ascii="Arial"/>
                <w:sz w:val="21"/>
              </w:rPr>
            </w:pPr>
            <w:r/>
          </w:p>
          <w:p>
            <w:pPr>
              <w:pStyle w:val="TableText"/>
              <w:ind w:left="368"/>
              <w:spacing w:before="124" w:line="185" w:lineRule="auto"/>
              <w:rPr>
                <w:sz w:val="38"/>
                <w:szCs w:val="38"/>
              </w:rPr>
            </w:pPr>
            <w:r>
              <w:rPr>
                <w:sz w:val="38"/>
                <w:szCs w:val="38"/>
                <w:spacing w:val="-9"/>
              </w:rPr>
              <w:t>1.9</w:t>
            </w:r>
          </w:p>
        </w:tc>
      </w:tr>
      <w:tr>
        <w:trPr>
          <w:trHeight w:val="1513" w:hRule="atLeast"/>
        </w:trPr>
        <w:tc>
          <w:tcPr>
            <w:tcW w:w="1252" w:type="dxa"/>
            <w:vAlign w:val="top"/>
          </w:tcPr>
          <w:p>
            <w:pPr>
              <w:spacing w:line="277" w:lineRule="auto"/>
              <w:rPr>
                <w:rFonts w:ascii="Arial"/>
                <w:sz w:val="21"/>
              </w:rPr>
            </w:pPr>
            <w:r/>
          </w:p>
          <w:p>
            <w:pPr>
              <w:spacing w:line="277" w:lineRule="auto"/>
              <w:rPr>
                <w:rFonts w:ascii="Arial"/>
                <w:sz w:val="21"/>
              </w:rPr>
            </w:pPr>
            <w:r/>
          </w:p>
          <w:p>
            <w:pPr>
              <w:pStyle w:val="TableText"/>
              <w:ind w:left="523"/>
              <w:spacing w:before="124" w:line="184" w:lineRule="auto"/>
              <w:rPr>
                <w:sz w:val="38"/>
                <w:szCs w:val="38"/>
              </w:rPr>
            </w:pPr>
            <w:r>
              <w:rPr>
                <w:sz w:val="38"/>
                <w:szCs w:val="38"/>
              </w:rPr>
              <w:t>8</w:t>
            </w:r>
          </w:p>
        </w:tc>
        <w:tc>
          <w:tcPr>
            <w:tcW w:w="1525" w:type="dxa"/>
            <w:vAlign w:val="top"/>
          </w:tcPr>
          <w:p>
            <w:pPr>
              <w:spacing w:line="461" w:lineRule="auto"/>
              <w:rPr>
                <w:rFonts w:ascii="Arial"/>
                <w:sz w:val="21"/>
              </w:rPr>
            </w:pPr>
            <w:r/>
          </w:p>
          <w:p>
            <w:pPr>
              <w:pStyle w:val="TableText"/>
              <w:ind w:left="371"/>
              <w:spacing w:before="123" w:line="224" w:lineRule="auto"/>
              <w:rPr>
                <w:sz w:val="38"/>
                <w:szCs w:val="38"/>
              </w:rPr>
            </w:pPr>
            <w:r>
              <w:rPr>
                <w:sz w:val="38"/>
                <w:szCs w:val="38"/>
                <w:spacing w:val="22"/>
              </w:rPr>
              <w:t>德国</w:t>
            </w:r>
          </w:p>
        </w:tc>
        <w:tc>
          <w:tcPr>
            <w:tcW w:w="1320" w:type="dxa"/>
            <w:vAlign w:val="top"/>
          </w:tcPr>
          <w:p>
            <w:pPr>
              <w:spacing w:line="277" w:lineRule="auto"/>
              <w:rPr>
                <w:rFonts w:ascii="Arial"/>
                <w:sz w:val="21"/>
              </w:rPr>
            </w:pPr>
            <w:r/>
          </w:p>
          <w:p>
            <w:pPr>
              <w:spacing w:line="277" w:lineRule="auto"/>
              <w:rPr>
                <w:rFonts w:ascii="Arial"/>
                <w:sz w:val="21"/>
              </w:rPr>
            </w:pPr>
            <w:r/>
          </w:p>
          <w:p>
            <w:pPr>
              <w:pStyle w:val="TableText"/>
              <w:ind w:left="365"/>
              <w:spacing w:before="124" w:line="184" w:lineRule="auto"/>
              <w:rPr>
                <w:sz w:val="38"/>
                <w:szCs w:val="38"/>
              </w:rPr>
            </w:pPr>
            <w:r>
              <w:rPr>
                <w:sz w:val="38"/>
                <w:szCs w:val="38"/>
                <w:spacing w:val="-4"/>
              </w:rPr>
              <w:t>3.0</w:t>
            </w:r>
          </w:p>
        </w:tc>
        <w:tc>
          <w:tcPr>
            <w:tcW w:w="1518" w:type="dxa"/>
            <w:vAlign w:val="top"/>
          </w:tcPr>
          <w:p>
            <w:pPr>
              <w:spacing w:line="456" w:lineRule="auto"/>
              <w:rPr>
                <w:rFonts w:ascii="Arial"/>
                <w:sz w:val="21"/>
              </w:rPr>
            </w:pPr>
            <w:r/>
          </w:p>
          <w:p>
            <w:pPr>
              <w:pStyle w:val="TableText"/>
              <w:ind w:left="372"/>
              <w:spacing w:before="124" w:line="222" w:lineRule="auto"/>
              <w:rPr>
                <w:sz w:val="38"/>
                <w:szCs w:val="38"/>
              </w:rPr>
            </w:pPr>
            <w:r>
              <w:rPr>
                <w:sz w:val="38"/>
                <w:szCs w:val="38"/>
                <w:spacing w:val="22"/>
              </w:rPr>
              <w:t>韩国</w:t>
            </w:r>
          </w:p>
        </w:tc>
        <w:tc>
          <w:tcPr>
            <w:tcW w:w="1334" w:type="dxa"/>
            <w:vAlign w:val="top"/>
          </w:tcPr>
          <w:p>
            <w:pPr>
              <w:spacing w:line="277" w:lineRule="auto"/>
              <w:rPr>
                <w:rFonts w:ascii="Arial"/>
                <w:sz w:val="21"/>
              </w:rPr>
            </w:pPr>
            <w:r/>
          </w:p>
          <w:p>
            <w:pPr>
              <w:spacing w:line="277" w:lineRule="auto"/>
              <w:rPr>
                <w:rFonts w:ascii="Arial"/>
                <w:sz w:val="21"/>
              </w:rPr>
            </w:pPr>
            <w:r/>
          </w:p>
          <w:p>
            <w:pPr>
              <w:pStyle w:val="TableText"/>
              <w:ind w:left="373"/>
              <w:spacing w:before="124" w:line="184" w:lineRule="auto"/>
              <w:rPr>
                <w:sz w:val="38"/>
                <w:szCs w:val="38"/>
              </w:rPr>
            </w:pPr>
            <w:r>
              <w:rPr>
                <w:sz w:val="38"/>
                <w:szCs w:val="38"/>
                <w:spacing w:val="-4"/>
              </w:rPr>
              <w:t>3.6</w:t>
            </w:r>
          </w:p>
        </w:tc>
        <w:tc>
          <w:tcPr>
            <w:tcW w:w="1518" w:type="dxa"/>
            <w:vAlign w:val="top"/>
          </w:tcPr>
          <w:p>
            <w:pPr>
              <w:pStyle w:val="TableText"/>
              <w:ind w:left="373"/>
              <w:spacing w:before="269" w:line="615" w:lineRule="exact"/>
              <w:rPr>
                <w:sz w:val="38"/>
                <w:szCs w:val="38"/>
              </w:rPr>
            </w:pPr>
            <w:r>
              <w:rPr>
                <w:sz w:val="38"/>
                <w:szCs w:val="38"/>
                <w:spacing w:val="12"/>
                <w:position w:val="16"/>
              </w:rPr>
              <w:t>澳大</w:t>
            </w:r>
          </w:p>
          <w:p>
            <w:pPr>
              <w:pStyle w:val="TableText"/>
              <w:ind w:left="373"/>
              <w:spacing w:line="223" w:lineRule="auto"/>
              <w:rPr>
                <w:sz w:val="38"/>
                <w:szCs w:val="38"/>
              </w:rPr>
            </w:pPr>
            <w:r>
              <w:rPr>
                <w:sz w:val="38"/>
                <w:szCs w:val="38"/>
                <w:spacing w:val="12"/>
              </w:rPr>
              <w:t>利亚</w:t>
            </w:r>
          </w:p>
        </w:tc>
        <w:tc>
          <w:tcPr>
            <w:tcW w:w="1327" w:type="dxa"/>
            <w:vAlign w:val="top"/>
          </w:tcPr>
          <w:p>
            <w:pPr>
              <w:spacing w:line="277" w:lineRule="auto"/>
              <w:rPr>
                <w:rFonts w:ascii="Arial"/>
                <w:sz w:val="21"/>
              </w:rPr>
            </w:pPr>
            <w:r/>
          </w:p>
          <w:p>
            <w:pPr>
              <w:spacing w:line="277" w:lineRule="auto"/>
              <w:rPr>
                <w:rFonts w:ascii="Arial"/>
                <w:sz w:val="21"/>
              </w:rPr>
            </w:pPr>
            <w:r/>
          </w:p>
          <w:p>
            <w:pPr>
              <w:pStyle w:val="TableText"/>
              <w:ind w:left="374"/>
              <w:spacing w:before="124" w:line="184" w:lineRule="auto"/>
              <w:rPr>
                <w:sz w:val="38"/>
                <w:szCs w:val="38"/>
              </w:rPr>
            </w:pPr>
            <w:r>
              <w:rPr>
                <w:sz w:val="38"/>
                <w:szCs w:val="38"/>
                <w:spacing w:val="-2"/>
              </w:rPr>
              <w:t>4.2</w:t>
            </w:r>
          </w:p>
        </w:tc>
        <w:tc>
          <w:tcPr>
            <w:tcW w:w="1518" w:type="dxa"/>
            <w:vAlign w:val="top"/>
          </w:tcPr>
          <w:p>
            <w:pPr>
              <w:spacing w:line="456" w:lineRule="auto"/>
              <w:rPr>
                <w:rFonts w:ascii="Arial"/>
                <w:sz w:val="21"/>
              </w:rPr>
            </w:pPr>
            <w:r/>
          </w:p>
          <w:p>
            <w:pPr>
              <w:pStyle w:val="TableText"/>
              <w:ind w:left="182"/>
              <w:spacing w:before="124" w:line="222" w:lineRule="auto"/>
              <w:rPr>
                <w:sz w:val="38"/>
                <w:szCs w:val="38"/>
              </w:rPr>
            </w:pPr>
            <w:r>
              <w:rPr>
                <w:sz w:val="38"/>
                <w:szCs w:val="38"/>
                <w:spacing w:val="9"/>
              </w:rPr>
              <w:t>墨西哥</w:t>
            </w:r>
          </w:p>
        </w:tc>
        <w:tc>
          <w:tcPr>
            <w:tcW w:w="1334" w:type="dxa"/>
            <w:vAlign w:val="top"/>
          </w:tcPr>
          <w:p>
            <w:pPr>
              <w:spacing w:line="276" w:lineRule="auto"/>
              <w:rPr>
                <w:rFonts w:ascii="Arial"/>
                <w:sz w:val="21"/>
              </w:rPr>
            </w:pPr>
            <w:r/>
          </w:p>
          <w:p>
            <w:pPr>
              <w:spacing w:line="276" w:lineRule="auto"/>
              <w:rPr>
                <w:rFonts w:ascii="Arial"/>
                <w:sz w:val="21"/>
              </w:rPr>
            </w:pPr>
            <w:r/>
          </w:p>
          <w:p>
            <w:pPr>
              <w:pStyle w:val="TableText"/>
              <w:ind w:left="374"/>
              <w:spacing w:before="124" w:line="185" w:lineRule="auto"/>
              <w:rPr>
                <w:sz w:val="38"/>
                <w:szCs w:val="38"/>
              </w:rPr>
            </w:pPr>
            <w:r>
              <w:rPr>
                <w:sz w:val="38"/>
                <w:szCs w:val="38"/>
                <w:spacing w:val="-9"/>
              </w:rPr>
              <w:t>1.9</w:t>
            </w:r>
          </w:p>
        </w:tc>
        <w:tc>
          <w:tcPr>
            <w:tcW w:w="1518" w:type="dxa"/>
            <w:vAlign w:val="top"/>
          </w:tcPr>
          <w:p>
            <w:pPr>
              <w:spacing w:line="459" w:lineRule="auto"/>
              <w:rPr>
                <w:rFonts w:ascii="Arial"/>
                <w:sz w:val="21"/>
              </w:rPr>
            </w:pPr>
            <w:r/>
          </w:p>
          <w:p>
            <w:pPr>
              <w:pStyle w:val="TableText"/>
              <w:ind w:left="183"/>
              <w:spacing w:before="124" w:line="222" w:lineRule="auto"/>
              <w:rPr>
                <w:sz w:val="38"/>
                <w:szCs w:val="38"/>
              </w:rPr>
            </w:pPr>
            <w:r>
              <w:rPr>
                <w:sz w:val="38"/>
                <w:szCs w:val="38"/>
                <w:spacing w:val="9"/>
              </w:rPr>
              <w:t>阿联酋</w:t>
            </w:r>
          </w:p>
        </w:tc>
        <w:tc>
          <w:tcPr>
            <w:tcW w:w="1327" w:type="dxa"/>
            <w:vAlign w:val="top"/>
          </w:tcPr>
          <w:p>
            <w:pPr>
              <w:spacing w:line="277" w:lineRule="auto"/>
              <w:rPr>
                <w:rFonts w:ascii="Arial"/>
                <w:sz w:val="21"/>
              </w:rPr>
            </w:pPr>
            <w:r/>
          </w:p>
          <w:p>
            <w:pPr>
              <w:spacing w:line="277" w:lineRule="auto"/>
              <w:rPr>
                <w:rFonts w:ascii="Arial"/>
                <w:sz w:val="21"/>
              </w:rPr>
            </w:pPr>
            <w:r/>
          </w:p>
          <w:p>
            <w:pPr>
              <w:pStyle w:val="TableText"/>
              <w:ind w:left="375"/>
              <w:spacing w:before="124" w:line="184" w:lineRule="auto"/>
              <w:rPr>
                <w:sz w:val="38"/>
                <w:szCs w:val="38"/>
              </w:rPr>
            </w:pPr>
            <w:r>
              <w:rPr>
                <w:sz w:val="38"/>
                <w:szCs w:val="38"/>
                <w:spacing w:val="-4"/>
              </w:rPr>
              <w:t>3.6</w:t>
            </w:r>
          </w:p>
        </w:tc>
        <w:tc>
          <w:tcPr>
            <w:tcW w:w="1526" w:type="dxa"/>
            <w:vAlign w:val="top"/>
          </w:tcPr>
          <w:p>
            <w:pPr>
              <w:spacing w:line="456" w:lineRule="auto"/>
              <w:rPr>
                <w:rFonts w:ascii="Arial"/>
                <w:sz w:val="21"/>
              </w:rPr>
            </w:pPr>
            <w:r/>
          </w:p>
          <w:p>
            <w:pPr>
              <w:pStyle w:val="TableText"/>
              <w:ind w:left="184"/>
              <w:spacing w:before="124" w:line="222" w:lineRule="auto"/>
              <w:rPr>
                <w:sz w:val="38"/>
                <w:szCs w:val="38"/>
              </w:rPr>
            </w:pPr>
            <w:r>
              <w:rPr>
                <w:sz w:val="38"/>
                <w:szCs w:val="38"/>
                <w:spacing w:val="9"/>
              </w:rPr>
              <w:t>摩洛哥</w:t>
            </w:r>
          </w:p>
        </w:tc>
        <w:tc>
          <w:tcPr>
            <w:tcW w:w="1323" w:type="dxa"/>
            <w:vAlign w:val="top"/>
          </w:tcPr>
          <w:p>
            <w:pPr>
              <w:spacing w:line="276" w:lineRule="auto"/>
              <w:rPr>
                <w:rFonts w:ascii="Arial"/>
                <w:sz w:val="21"/>
              </w:rPr>
            </w:pPr>
            <w:r/>
          </w:p>
          <w:p>
            <w:pPr>
              <w:spacing w:line="276" w:lineRule="auto"/>
              <w:rPr>
                <w:rFonts w:ascii="Arial"/>
                <w:sz w:val="21"/>
              </w:rPr>
            </w:pPr>
            <w:r/>
          </w:p>
          <w:p>
            <w:pPr>
              <w:pStyle w:val="TableText"/>
              <w:ind w:left="368"/>
              <w:spacing w:before="124" w:line="185" w:lineRule="auto"/>
              <w:rPr>
                <w:sz w:val="38"/>
                <w:szCs w:val="38"/>
              </w:rPr>
            </w:pPr>
            <w:r>
              <w:rPr>
                <w:sz w:val="38"/>
                <w:szCs w:val="38"/>
                <w:spacing w:val="-9"/>
              </w:rPr>
              <w:t>1.9</w:t>
            </w:r>
          </w:p>
        </w:tc>
      </w:tr>
      <w:tr>
        <w:trPr>
          <w:trHeight w:val="1520" w:hRule="atLeast"/>
        </w:trPr>
        <w:tc>
          <w:tcPr>
            <w:tcW w:w="1252" w:type="dxa"/>
            <w:vAlign w:val="top"/>
          </w:tcPr>
          <w:p>
            <w:pPr>
              <w:spacing w:line="277" w:lineRule="auto"/>
              <w:rPr>
                <w:rFonts w:ascii="Arial"/>
                <w:sz w:val="21"/>
              </w:rPr>
            </w:pPr>
            <w:r/>
          </w:p>
          <w:p>
            <w:pPr>
              <w:spacing w:line="278" w:lineRule="auto"/>
              <w:rPr>
                <w:rFonts w:ascii="Arial"/>
                <w:sz w:val="21"/>
              </w:rPr>
            </w:pPr>
            <w:r/>
          </w:p>
          <w:p>
            <w:pPr>
              <w:pStyle w:val="TableText"/>
              <w:ind w:left="523"/>
              <w:spacing w:before="123" w:line="184" w:lineRule="auto"/>
              <w:rPr>
                <w:sz w:val="38"/>
                <w:szCs w:val="38"/>
              </w:rPr>
            </w:pPr>
            <w:r>
              <w:rPr>
                <w:sz w:val="38"/>
                <w:szCs w:val="38"/>
              </w:rPr>
              <w:t>9</w:t>
            </w:r>
          </w:p>
        </w:tc>
        <w:tc>
          <w:tcPr>
            <w:tcW w:w="1525" w:type="dxa"/>
            <w:vAlign w:val="top"/>
          </w:tcPr>
          <w:p>
            <w:pPr>
              <w:spacing w:line="456" w:lineRule="auto"/>
              <w:rPr>
                <w:rFonts w:ascii="Arial"/>
                <w:sz w:val="21"/>
              </w:rPr>
            </w:pPr>
            <w:r/>
          </w:p>
          <w:p>
            <w:pPr>
              <w:pStyle w:val="TableText"/>
              <w:ind w:left="371"/>
              <w:spacing w:before="123" w:line="221" w:lineRule="auto"/>
              <w:rPr>
                <w:sz w:val="38"/>
                <w:szCs w:val="38"/>
              </w:rPr>
            </w:pPr>
            <w:r>
              <w:rPr>
                <w:sz w:val="38"/>
                <w:szCs w:val="38"/>
                <w:spacing w:val="12"/>
              </w:rPr>
              <w:t>荷兰</w:t>
            </w:r>
          </w:p>
        </w:tc>
        <w:tc>
          <w:tcPr>
            <w:tcW w:w="1320" w:type="dxa"/>
            <w:vAlign w:val="top"/>
          </w:tcPr>
          <w:p>
            <w:pPr>
              <w:spacing w:line="277" w:lineRule="auto"/>
              <w:rPr>
                <w:rFonts w:ascii="Arial"/>
                <w:sz w:val="21"/>
              </w:rPr>
            </w:pPr>
            <w:r/>
          </w:p>
          <w:p>
            <w:pPr>
              <w:spacing w:line="278" w:lineRule="auto"/>
              <w:rPr>
                <w:rFonts w:ascii="Arial"/>
                <w:sz w:val="21"/>
              </w:rPr>
            </w:pPr>
            <w:r/>
          </w:p>
          <w:p>
            <w:pPr>
              <w:pStyle w:val="TableText"/>
              <w:ind w:left="365"/>
              <w:spacing w:before="123" w:line="184" w:lineRule="auto"/>
              <w:rPr>
                <w:sz w:val="38"/>
                <w:szCs w:val="38"/>
              </w:rPr>
            </w:pPr>
            <w:r>
              <w:rPr>
                <w:sz w:val="38"/>
                <w:szCs w:val="38"/>
                <w:spacing w:val="-4"/>
              </w:rPr>
              <w:t>2.7</w:t>
            </w:r>
          </w:p>
        </w:tc>
        <w:tc>
          <w:tcPr>
            <w:tcW w:w="1518" w:type="dxa"/>
            <w:vAlign w:val="top"/>
          </w:tcPr>
          <w:p>
            <w:pPr>
              <w:pStyle w:val="TableText"/>
              <w:ind w:left="372"/>
              <w:spacing w:before="291" w:line="630" w:lineRule="exact"/>
              <w:rPr>
                <w:sz w:val="38"/>
                <w:szCs w:val="38"/>
              </w:rPr>
            </w:pPr>
            <w:r>
              <w:rPr>
                <w:sz w:val="38"/>
                <w:szCs w:val="38"/>
                <w:spacing w:val="12"/>
                <w:position w:val="17"/>
              </w:rPr>
              <w:t>澳大</w:t>
            </w:r>
          </w:p>
          <w:p>
            <w:pPr>
              <w:pStyle w:val="TableText"/>
              <w:ind w:left="372"/>
              <w:spacing w:line="223" w:lineRule="auto"/>
              <w:rPr>
                <w:sz w:val="38"/>
                <w:szCs w:val="38"/>
              </w:rPr>
            </w:pPr>
            <w:r>
              <w:rPr>
                <w:sz w:val="38"/>
                <w:szCs w:val="38"/>
                <w:spacing w:val="12"/>
              </w:rPr>
              <w:t>利亚</w:t>
            </w:r>
          </w:p>
        </w:tc>
        <w:tc>
          <w:tcPr>
            <w:tcW w:w="1334" w:type="dxa"/>
            <w:vAlign w:val="top"/>
          </w:tcPr>
          <w:p>
            <w:pPr>
              <w:spacing w:line="277" w:lineRule="auto"/>
              <w:rPr>
                <w:rFonts w:ascii="Arial"/>
                <w:sz w:val="21"/>
              </w:rPr>
            </w:pPr>
            <w:r/>
          </w:p>
          <w:p>
            <w:pPr>
              <w:spacing w:line="278" w:lineRule="auto"/>
              <w:rPr>
                <w:rFonts w:ascii="Arial"/>
                <w:sz w:val="21"/>
              </w:rPr>
            </w:pPr>
            <w:r/>
          </w:p>
          <w:p>
            <w:pPr>
              <w:pStyle w:val="TableText"/>
              <w:ind w:left="373"/>
              <w:spacing w:before="123" w:line="184" w:lineRule="auto"/>
              <w:rPr>
                <w:sz w:val="38"/>
                <w:szCs w:val="38"/>
              </w:rPr>
            </w:pPr>
            <w:r>
              <w:rPr>
                <w:sz w:val="38"/>
                <w:szCs w:val="38"/>
                <w:spacing w:val="-4"/>
              </w:rPr>
              <w:t>2.8</w:t>
            </w:r>
          </w:p>
        </w:tc>
        <w:tc>
          <w:tcPr>
            <w:tcW w:w="1518" w:type="dxa"/>
            <w:vAlign w:val="top"/>
          </w:tcPr>
          <w:p>
            <w:pPr>
              <w:spacing w:line="462" w:lineRule="auto"/>
              <w:rPr>
                <w:rFonts w:ascii="Arial"/>
                <w:sz w:val="21"/>
              </w:rPr>
            </w:pPr>
            <w:r/>
          </w:p>
          <w:p>
            <w:pPr>
              <w:pStyle w:val="TableText"/>
              <w:ind w:left="373"/>
              <w:spacing w:before="123" w:line="224" w:lineRule="auto"/>
              <w:rPr>
                <w:sz w:val="38"/>
                <w:szCs w:val="38"/>
              </w:rPr>
            </w:pPr>
            <w:r>
              <w:rPr>
                <w:sz w:val="38"/>
                <w:szCs w:val="38"/>
                <w:spacing w:val="22"/>
              </w:rPr>
              <w:t>德国</w:t>
            </w:r>
          </w:p>
        </w:tc>
        <w:tc>
          <w:tcPr>
            <w:tcW w:w="1327" w:type="dxa"/>
            <w:vAlign w:val="top"/>
          </w:tcPr>
          <w:p>
            <w:pPr>
              <w:spacing w:line="277" w:lineRule="auto"/>
              <w:rPr>
                <w:rFonts w:ascii="Arial"/>
                <w:sz w:val="21"/>
              </w:rPr>
            </w:pPr>
            <w:r/>
          </w:p>
          <w:p>
            <w:pPr>
              <w:spacing w:line="278" w:lineRule="auto"/>
              <w:rPr>
                <w:rFonts w:ascii="Arial"/>
                <w:sz w:val="21"/>
              </w:rPr>
            </w:pPr>
            <w:r/>
          </w:p>
          <w:p>
            <w:pPr>
              <w:pStyle w:val="TableText"/>
              <w:ind w:left="374"/>
              <w:spacing w:before="123" w:line="184" w:lineRule="auto"/>
              <w:rPr>
                <w:sz w:val="38"/>
                <w:szCs w:val="38"/>
              </w:rPr>
            </w:pPr>
            <w:r>
              <w:rPr>
                <w:sz w:val="38"/>
                <w:szCs w:val="38"/>
                <w:spacing w:val="-2"/>
              </w:rPr>
              <w:t>4.0</w:t>
            </w:r>
          </w:p>
        </w:tc>
        <w:tc>
          <w:tcPr>
            <w:tcW w:w="1518" w:type="dxa"/>
            <w:vAlign w:val="top"/>
          </w:tcPr>
          <w:p>
            <w:pPr>
              <w:spacing w:line="462" w:lineRule="auto"/>
              <w:rPr>
                <w:rFonts w:ascii="Arial"/>
                <w:sz w:val="21"/>
              </w:rPr>
            </w:pPr>
            <w:r/>
          </w:p>
          <w:p>
            <w:pPr>
              <w:pStyle w:val="TableText"/>
              <w:ind w:left="374"/>
              <w:spacing w:before="123" w:line="224" w:lineRule="auto"/>
              <w:rPr>
                <w:sz w:val="38"/>
                <w:szCs w:val="38"/>
              </w:rPr>
            </w:pPr>
            <w:r>
              <w:rPr>
                <w:sz w:val="38"/>
                <w:szCs w:val="38"/>
                <w:spacing w:val="22"/>
              </w:rPr>
              <w:t>德国</w:t>
            </w:r>
          </w:p>
        </w:tc>
        <w:tc>
          <w:tcPr>
            <w:tcW w:w="1334" w:type="dxa"/>
            <w:vAlign w:val="top"/>
          </w:tcPr>
          <w:p>
            <w:pPr>
              <w:spacing w:line="276" w:lineRule="auto"/>
              <w:rPr>
                <w:rFonts w:ascii="Arial"/>
                <w:sz w:val="21"/>
              </w:rPr>
            </w:pPr>
            <w:r/>
          </w:p>
          <w:p>
            <w:pPr>
              <w:spacing w:line="277" w:lineRule="auto"/>
              <w:rPr>
                <w:rFonts w:ascii="Arial"/>
                <w:sz w:val="21"/>
              </w:rPr>
            </w:pPr>
            <w:r/>
          </w:p>
          <w:p>
            <w:pPr>
              <w:pStyle w:val="TableText"/>
              <w:ind w:left="374"/>
              <w:spacing w:before="123" w:line="185" w:lineRule="auto"/>
              <w:rPr>
                <w:sz w:val="38"/>
                <w:szCs w:val="38"/>
              </w:rPr>
            </w:pPr>
            <w:r>
              <w:rPr>
                <w:sz w:val="38"/>
                <w:szCs w:val="38"/>
                <w:spacing w:val="-9"/>
              </w:rPr>
              <w:t>1.8</w:t>
            </w:r>
          </w:p>
        </w:tc>
        <w:tc>
          <w:tcPr>
            <w:tcW w:w="1518" w:type="dxa"/>
            <w:vAlign w:val="top"/>
          </w:tcPr>
          <w:p>
            <w:pPr>
              <w:spacing w:line="457" w:lineRule="auto"/>
              <w:rPr>
                <w:rFonts w:ascii="Arial"/>
                <w:sz w:val="21"/>
              </w:rPr>
            </w:pPr>
            <w:r/>
          </w:p>
          <w:p>
            <w:pPr>
              <w:pStyle w:val="TableText"/>
              <w:ind w:left="183"/>
              <w:spacing w:before="123" w:line="222" w:lineRule="auto"/>
              <w:rPr>
                <w:sz w:val="38"/>
                <w:szCs w:val="38"/>
              </w:rPr>
            </w:pPr>
            <w:r>
              <w:rPr>
                <w:sz w:val="38"/>
                <w:szCs w:val="38"/>
                <w:spacing w:val="8"/>
              </w:rPr>
              <w:t>俄罗斯</w:t>
            </w:r>
          </w:p>
        </w:tc>
        <w:tc>
          <w:tcPr>
            <w:tcW w:w="1327" w:type="dxa"/>
            <w:vAlign w:val="top"/>
          </w:tcPr>
          <w:p>
            <w:pPr>
              <w:spacing w:line="277" w:lineRule="auto"/>
              <w:rPr>
                <w:rFonts w:ascii="Arial"/>
                <w:sz w:val="21"/>
              </w:rPr>
            </w:pPr>
            <w:r/>
          </w:p>
          <w:p>
            <w:pPr>
              <w:spacing w:line="278" w:lineRule="auto"/>
              <w:rPr>
                <w:rFonts w:ascii="Arial"/>
                <w:sz w:val="21"/>
              </w:rPr>
            </w:pPr>
            <w:r/>
          </w:p>
          <w:p>
            <w:pPr>
              <w:pStyle w:val="TableText"/>
              <w:ind w:left="375"/>
              <w:spacing w:before="123" w:line="184" w:lineRule="auto"/>
              <w:rPr>
                <w:sz w:val="38"/>
                <w:szCs w:val="38"/>
              </w:rPr>
            </w:pPr>
            <w:r>
              <w:rPr>
                <w:sz w:val="38"/>
                <w:szCs w:val="38"/>
                <w:spacing w:val="-4"/>
              </w:rPr>
              <w:t>3.2</w:t>
            </w:r>
          </w:p>
        </w:tc>
        <w:tc>
          <w:tcPr>
            <w:tcW w:w="1526" w:type="dxa"/>
            <w:vAlign w:val="top"/>
          </w:tcPr>
          <w:p>
            <w:pPr>
              <w:spacing w:line="457" w:lineRule="auto"/>
              <w:rPr>
                <w:rFonts w:ascii="Arial"/>
                <w:sz w:val="21"/>
              </w:rPr>
            </w:pPr>
            <w:r/>
          </w:p>
          <w:p>
            <w:pPr>
              <w:pStyle w:val="TableText"/>
              <w:ind w:left="184"/>
              <w:spacing w:before="123" w:line="222" w:lineRule="auto"/>
              <w:rPr>
                <w:sz w:val="38"/>
                <w:szCs w:val="38"/>
              </w:rPr>
            </w:pPr>
            <w:r>
              <w:rPr>
                <w:sz w:val="38"/>
                <w:szCs w:val="38"/>
                <w:spacing w:val="9"/>
              </w:rPr>
              <w:t>新加坡</w:t>
            </w:r>
          </w:p>
        </w:tc>
        <w:tc>
          <w:tcPr>
            <w:tcW w:w="1323" w:type="dxa"/>
            <w:vAlign w:val="top"/>
          </w:tcPr>
          <w:p>
            <w:pPr>
              <w:spacing w:line="276" w:lineRule="auto"/>
              <w:rPr>
                <w:rFonts w:ascii="Arial"/>
                <w:sz w:val="21"/>
              </w:rPr>
            </w:pPr>
            <w:r/>
          </w:p>
          <w:p>
            <w:pPr>
              <w:spacing w:line="277" w:lineRule="auto"/>
              <w:rPr>
                <w:rFonts w:ascii="Arial"/>
                <w:sz w:val="21"/>
              </w:rPr>
            </w:pPr>
            <w:r/>
          </w:p>
          <w:p>
            <w:pPr>
              <w:pStyle w:val="TableText"/>
              <w:ind w:left="368"/>
              <w:spacing w:before="123" w:line="185" w:lineRule="auto"/>
              <w:rPr>
                <w:sz w:val="38"/>
                <w:szCs w:val="38"/>
              </w:rPr>
            </w:pPr>
            <w:r>
              <w:rPr>
                <w:sz w:val="38"/>
                <w:szCs w:val="38"/>
                <w:spacing w:val="-9"/>
              </w:rPr>
              <w:t>1.8</w:t>
            </w:r>
          </w:p>
        </w:tc>
      </w:tr>
      <w:tr>
        <w:trPr>
          <w:trHeight w:val="765" w:hRule="atLeast"/>
        </w:trPr>
        <w:tc>
          <w:tcPr>
            <w:tcW w:w="1252" w:type="dxa"/>
            <w:vAlign w:val="top"/>
          </w:tcPr>
          <w:p>
            <w:pPr>
              <w:pStyle w:val="TableText"/>
              <w:ind w:left="431"/>
              <w:spacing w:before="304" w:line="185" w:lineRule="auto"/>
              <w:rPr>
                <w:sz w:val="38"/>
                <w:szCs w:val="38"/>
              </w:rPr>
            </w:pPr>
            <w:r>
              <w:rPr>
                <w:sz w:val="38"/>
                <w:szCs w:val="38"/>
                <w:spacing w:val="-11"/>
              </w:rPr>
              <w:t>10</w:t>
            </w:r>
          </w:p>
        </w:tc>
        <w:tc>
          <w:tcPr>
            <w:tcW w:w="1525" w:type="dxa"/>
            <w:vAlign w:val="top"/>
          </w:tcPr>
          <w:p>
            <w:pPr>
              <w:pStyle w:val="TableText"/>
              <w:ind w:left="179"/>
              <w:spacing w:before="208" w:line="222" w:lineRule="auto"/>
              <w:rPr>
                <w:sz w:val="38"/>
                <w:szCs w:val="38"/>
              </w:rPr>
            </w:pPr>
            <w:r>
              <w:rPr>
                <w:sz w:val="38"/>
                <w:szCs w:val="38"/>
                <w:spacing w:val="12"/>
              </w:rPr>
              <w:t>意大利</w:t>
            </w:r>
          </w:p>
        </w:tc>
        <w:tc>
          <w:tcPr>
            <w:tcW w:w="1320" w:type="dxa"/>
            <w:vAlign w:val="top"/>
          </w:tcPr>
          <w:p>
            <w:pPr>
              <w:pStyle w:val="TableText"/>
              <w:ind w:left="365"/>
              <w:spacing w:before="307" w:line="184" w:lineRule="auto"/>
              <w:rPr>
                <w:sz w:val="38"/>
                <w:szCs w:val="38"/>
              </w:rPr>
            </w:pPr>
            <w:r>
              <w:rPr>
                <w:sz w:val="38"/>
                <w:szCs w:val="38"/>
                <w:spacing w:val="-4"/>
              </w:rPr>
              <w:t>2.0</w:t>
            </w:r>
          </w:p>
        </w:tc>
        <w:tc>
          <w:tcPr>
            <w:tcW w:w="1518" w:type="dxa"/>
            <w:vAlign w:val="top"/>
          </w:tcPr>
          <w:p>
            <w:pPr>
              <w:pStyle w:val="TableText"/>
              <w:ind w:left="372"/>
              <w:spacing w:before="206" w:line="220" w:lineRule="auto"/>
              <w:rPr>
                <w:sz w:val="38"/>
                <w:szCs w:val="38"/>
              </w:rPr>
            </w:pPr>
            <w:r>
              <w:rPr>
                <w:sz w:val="38"/>
                <w:szCs w:val="38"/>
                <w:spacing w:val="18"/>
              </w:rPr>
              <w:t>日本</w:t>
            </w:r>
          </w:p>
        </w:tc>
        <w:tc>
          <w:tcPr>
            <w:tcW w:w="1334" w:type="dxa"/>
            <w:vAlign w:val="top"/>
          </w:tcPr>
          <w:p>
            <w:pPr>
              <w:pStyle w:val="TableText"/>
              <w:ind w:left="373"/>
              <w:spacing w:before="304" w:line="185" w:lineRule="auto"/>
              <w:rPr>
                <w:sz w:val="38"/>
                <w:szCs w:val="38"/>
              </w:rPr>
            </w:pPr>
            <w:r>
              <w:rPr>
                <w:sz w:val="38"/>
                <w:szCs w:val="38"/>
                <w:spacing w:val="-4"/>
              </w:rPr>
              <w:t>2.1</w:t>
            </w:r>
          </w:p>
        </w:tc>
        <w:tc>
          <w:tcPr>
            <w:tcW w:w="1518" w:type="dxa"/>
            <w:vAlign w:val="top"/>
          </w:tcPr>
          <w:p>
            <w:pPr>
              <w:pStyle w:val="TableText"/>
              <w:ind w:left="181"/>
              <w:spacing w:before="208" w:line="222" w:lineRule="auto"/>
              <w:rPr>
                <w:sz w:val="38"/>
                <w:szCs w:val="38"/>
              </w:rPr>
            </w:pPr>
            <w:r>
              <w:rPr>
                <w:sz w:val="38"/>
                <w:szCs w:val="38"/>
                <w:spacing w:val="9"/>
              </w:rPr>
              <w:t>墨西哥</w:t>
            </w:r>
          </w:p>
        </w:tc>
        <w:tc>
          <w:tcPr>
            <w:tcW w:w="1327" w:type="dxa"/>
            <w:vAlign w:val="top"/>
          </w:tcPr>
          <w:p>
            <w:pPr>
              <w:pStyle w:val="TableText"/>
              <w:ind w:left="374"/>
              <w:spacing w:before="307" w:line="184" w:lineRule="auto"/>
              <w:rPr>
                <w:sz w:val="38"/>
                <w:szCs w:val="38"/>
              </w:rPr>
            </w:pPr>
            <w:r>
              <w:rPr>
                <w:sz w:val="38"/>
                <w:szCs w:val="38"/>
                <w:spacing w:val="-4"/>
              </w:rPr>
              <w:t>3.6</w:t>
            </w:r>
          </w:p>
        </w:tc>
        <w:tc>
          <w:tcPr>
            <w:tcW w:w="1518" w:type="dxa"/>
            <w:vAlign w:val="top"/>
          </w:tcPr>
          <w:p>
            <w:pPr>
              <w:pStyle w:val="TableText"/>
              <w:ind w:left="374"/>
              <w:spacing w:before="212" w:line="223" w:lineRule="auto"/>
              <w:rPr>
                <w:sz w:val="38"/>
                <w:szCs w:val="38"/>
              </w:rPr>
            </w:pPr>
            <w:r>
              <w:rPr>
                <w:sz w:val="38"/>
                <w:szCs w:val="38"/>
                <w:spacing w:val="12"/>
              </w:rPr>
              <w:t>瑞士</w:t>
            </w:r>
          </w:p>
        </w:tc>
        <w:tc>
          <w:tcPr>
            <w:tcW w:w="1334" w:type="dxa"/>
            <w:vAlign w:val="top"/>
          </w:tcPr>
          <w:p>
            <w:pPr>
              <w:pStyle w:val="TableText"/>
              <w:ind w:left="374"/>
              <w:spacing w:before="304" w:line="185" w:lineRule="auto"/>
              <w:rPr>
                <w:sz w:val="38"/>
                <w:szCs w:val="38"/>
              </w:rPr>
            </w:pPr>
            <w:r>
              <w:rPr>
                <w:sz w:val="38"/>
                <w:szCs w:val="38"/>
                <w:spacing w:val="-9"/>
              </w:rPr>
              <w:t>1.5</w:t>
            </w:r>
          </w:p>
        </w:tc>
        <w:tc>
          <w:tcPr>
            <w:tcW w:w="1518" w:type="dxa"/>
            <w:vAlign w:val="top"/>
          </w:tcPr>
          <w:p>
            <w:pPr>
              <w:pStyle w:val="TableText"/>
              <w:ind w:left="375"/>
              <w:spacing w:before="207" w:line="221" w:lineRule="auto"/>
              <w:rPr>
                <w:sz w:val="38"/>
                <w:szCs w:val="38"/>
              </w:rPr>
            </w:pPr>
            <w:r>
              <w:rPr>
                <w:sz w:val="38"/>
                <w:szCs w:val="38"/>
                <w:spacing w:val="14"/>
              </w:rPr>
              <w:t>印度</w:t>
            </w:r>
          </w:p>
        </w:tc>
        <w:tc>
          <w:tcPr>
            <w:tcW w:w="1327" w:type="dxa"/>
            <w:vAlign w:val="top"/>
          </w:tcPr>
          <w:p>
            <w:pPr>
              <w:pStyle w:val="TableText"/>
              <w:ind w:left="375"/>
              <w:spacing w:before="307" w:line="184" w:lineRule="auto"/>
              <w:rPr>
                <w:sz w:val="38"/>
                <w:szCs w:val="38"/>
              </w:rPr>
            </w:pPr>
            <w:r>
              <w:rPr>
                <w:sz w:val="38"/>
                <w:szCs w:val="38"/>
                <w:spacing w:val="-4"/>
              </w:rPr>
              <w:t>3.0</w:t>
            </w:r>
          </w:p>
        </w:tc>
        <w:tc>
          <w:tcPr>
            <w:tcW w:w="1526" w:type="dxa"/>
            <w:vAlign w:val="top"/>
          </w:tcPr>
          <w:p>
            <w:pPr>
              <w:pStyle w:val="TableText"/>
              <w:ind w:left="184"/>
              <w:spacing w:before="211" w:line="222" w:lineRule="auto"/>
              <w:rPr>
                <w:sz w:val="38"/>
                <w:szCs w:val="38"/>
              </w:rPr>
            </w:pPr>
            <w:r>
              <w:rPr>
                <w:sz w:val="38"/>
                <w:szCs w:val="38"/>
                <w:spacing w:val="13"/>
              </w:rPr>
              <w:t>以色列</w:t>
            </w:r>
          </w:p>
        </w:tc>
        <w:tc>
          <w:tcPr>
            <w:tcW w:w="1323" w:type="dxa"/>
            <w:vAlign w:val="top"/>
          </w:tcPr>
          <w:p>
            <w:pPr>
              <w:pStyle w:val="TableText"/>
              <w:ind w:left="368"/>
              <w:spacing w:before="304" w:line="185" w:lineRule="auto"/>
              <w:rPr>
                <w:sz w:val="38"/>
                <w:szCs w:val="38"/>
              </w:rPr>
            </w:pPr>
            <w:r>
              <w:rPr>
                <w:sz w:val="38"/>
                <w:szCs w:val="38"/>
                <w:spacing w:val="-9"/>
              </w:rPr>
              <w:t>1.4</w:t>
            </w:r>
          </w:p>
        </w:tc>
      </w:tr>
    </w:tbl>
    <w:p>
      <w:pPr>
        <w:ind w:right="76"/>
        <w:spacing w:before="293" w:line="727" w:lineRule="exact"/>
        <w:jc w:val="right"/>
        <w:rPr>
          <w:rFonts w:ascii="SimSun" w:hAnsi="SimSun" w:eastAsia="SimSun" w:cs="SimSun"/>
          <w:sz w:val="41"/>
          <w:szCs w:val="41"/>
        </w:rPr>
      </w:pPr>
      <w:r>
        <w:rPr>
          <w:rFonts w:ascii="SimSun" w:hAnsi="SimSun" w:eastAsia="SimSun" w:cs="SimSun"/>
          <w:sz w:val="41"/>
          <w:szCs w:val="41"/>
          <w:spacing w:val="-2"/>
          <w:position w:val="24"/>
        </w:rPr>
        <w:t>注：数据来源于世界贸易组织</w:t>
      </w:r>
      <w:r>
        <w:rPr>
          <w:rFonts w:ascii="Times New Roman" w:hAnsi="Times New Roman" w:eastAsia="Times New Roman" w:cs="Times New Roman"/>
          <w:sz w:val="41"/>
          <w:szCs w:val="41"/>
          <w:spacing w:val="-2"/>
          <w:position w:val="24"/>
        </w:rPr>
        <w:t>(WTO),  </w:t>
      </w:r>
      <w:r>
        <w:rPr>
          <w:rFonts w:ascii="SimSun" w:hAnsi="SimSun" w:eastAsia="SimSun" w:cs="SimSun"/>
          <w:sz w:val="41"/>
          <w:szCs w:val="41"/>
          <w:spacing w:val="-2"/>
          <w:position w:val="24"/>
        </w:rPr>
        <w:t>欧盟数据中包含英国和其他27个国家，对欧盟数字服务贸易</w:t>
      </w:r>
    </w:p>
    <w:p>
      <w:pPr>
        <w:ind w:left="205"/>
        <w:spacing w:line="220" w:lineRule="auto"/>
        <w:rPr>
          <w:rFonts w:ascii="SimSun" w:hAnsi="SimSun" w:eastAsia="SimSun" w:cs="SimSun"/>
          <w:sz w:val="41"/>
          <w:szCs w:val="41"/>
        </w:rPr>
      </w:pPr>
      <w:r>
        <w:rPr>
          <w:rFonts w:ascii="SimSun" w:hAnsi="SimSun" w:eastAsia="SimSun" w:cs="SimSun"/>
          <w:sz w:val="41"/>
          <w:szCs w:val="41"/>
          <w:spacing w:val="-5"/>
        </w:rPr>
        <w:t>目标地与来源地的统计剥离了28个国家相互之间的贸易数据。</w:t>
      </w:r>
    </w:p>
    <w:p>
      <w:pPr>
        <w:spacing w:before="187" w:line="738" w:lineRule="exact"/>
        <w:jc w:val="right"/>
        <w:rPr>
          <w:rFonts w:ascii="SimSun" w:hAnsi="SimSun" w:eastAsia="SimSun" w:cs="SimSun"/>
          <w:sz w:val="41"/>
          <w:szCs w:val="41"/>
        </w:rPr>
      </w:pPr>
      <w:r>
        <w:rPr>
          <w:rFonts w:ascii="SimSun" w:hAnsi="SimSun" w:eastAsia="SimSun" w:cs="SimSun"/>
          <w:sz w:val="41"/>
          <w:szCs w:val="41"/>
          <w:spacing w:val="-10"/>
          <w:position w:val="24"/>
        </w:rPr>
        <w:t>资料来源：王娟等.中美欧数字经济与贸易的比较研究</w:t>
      </w:r>
      <w:r>
        <w:rPr>
          <w:rFonts w:ascii="Times New Roman" w:hAnsi="Times New Roman" w:eastAsia="Times New Roman" w:cs="Times New Roman"/>
          <w:sz w:val="41"/>
          <w:szCs w:val="41"/>
          <w:spacing w:val="-10"/>
          <w:position w:val="24"/>
        </w:rPr>
        <w:t>[J/OL].</w:t>
      </w:r>
      <w:r>
        <w:rPr>
          <w:rFonts w:ascii="Times New Roman" w:hAnsi="Times New Roman" w:eastAsia="Times New Roman" w:cs="Times New Roman"/>
          <w:sz w:val="41"/>
          <w:szCs w:val="41"/>
          <w:spacing w:val="94"/>
          <w:position w:val="24"/>
        </w:rPr>
        <w:t xml:space="preserve"> </w:t>
      </w:r>
      <w:r>
        <w:rPr>
          <w:rFonts w:ascii="SimSun" w:hAnsi="SimSun" w:eastAsia="SimSun" w:cs="SimSun"/>
          <w:sz w:val="41"/>
          <w:szCs w:val="41"/>
          <w:spacing w:val="-10"/>
          <w:position w:val="24"/>
        </w:rPr>
        <w:t>西安交通大学学报(社会科学版).</w:t>
      </w:r>
    </w:p>
    <w:p>
      <w:pPr>
        <w:ind w:left="7465"/>
        <w:spacing w:line="192" w:lineRule="auto"/>
        <w:rPr>
          <w:rFonts w:ascii="Times New Roman" w:hAnsi="Times New Roman" w:eastAsia="Times New Roman" w:cs="Times New Roman"/>
          <w:sz w:val="39"/>
          <w:szCs w:val="39"/>
        </w:rPr>
      </w:pPr>
      <w:hyperlink w:history="true" r:id="rId77">
        <w:r>
          <w:rPr>
            <w:rFonts w:ascii="Times New Roman" w:hAnsi="Times New Roman" w:eastAsia="Times New Roman" w:cs="Times New Roman"/>
            <w:sz w:val="39"/>
            <w:szCs w:val="39"/>
          </w:rPr>
          <w:t>https://kns.cnki.net/kcms/detail/61.1329.C.20220418.1248.002.h</w:t>
        </w:r>
        <w:r>
          <w:rPr>
            <w:rFonts w:ascii="Times New Roman" w:hAnsi="Times New Roman" w:eastAsia="Times New Roman" w:cs="Times New Roman"/>
            <w:sz w:val="39"/>
            <w:szCs w:val="39"/>
            <w:spacing w:val="-1"/>
          </w:rPr>
          <w:t>tml</w:t>
        </w:r>
      </w:hyperlink>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3372"/>
        <w:spacing w:before="202" w:line="229" w:lineRule="auto"/>
        <w:rPr>
          <w:rFonts w:ascii="STXinwei" w:hAnsi="STXinwei" w:eastAsia="STXinwei" w:cs="STXinwei"/>
          <w:sz w:val="61"/>
          <w:szCs w:val="61"/>
        </w:rPr>
      </w:pPr>
      <w:r>
        <w:rPr>
          <w:rFonts w:ascii="STXinwei" w:hAnsi="STXinwei" w:eastAsia="STXinwei" w:cs="STXinwei"/>
          <w:sz w:val="61"/>
          <w:szCs w:val="61"/>
          <w:b/>
          <w:bCs/>
          <w:spacing w:val="40"/>
        </w:rPr>
        <w:t>第三节</w:t>
      </w:r>
      <w:r>
        <w:rPr>
          <w:rFonts w:ascii="STXinwei" w:hAnsi="STXinwei" w:eastAsia="STXinwei" w:cs="STXinwei"/>
          <w:sz w:val="61"/>
          <w:szCs w:val="61"/>
          <w:spacing w:val="38"/>
        </w:rPr>
        <w:t xml:space="preserve">    </w:t>
      </w:r>
      <w:r>
        <w:rPr>
          <w:rFonts w:ascii="STXinwei" w:hAnsi="STXinwei" w:eastAsia="STXinwei" w:cs="STXinwei"/>
          <w:sz w:val="61"/>
          <w:szCs w:val="61"/>
          <w:b/>
          <w:bCs/>
          <w:spacing w:val="40"/>
        </w:rPr>
        <w:t>中国数字贸易发展的机遇与挑战</w:t>
      </w:r>
    </w:p>
    <w:p>
      <w:pPr>
        <w:pStyle w:val="BodyText"/>
        <w:spacing w:line="310" w:lineRule="auto"/>
        <w:rPr/>
      </w:pPr>
      <w:r/>
    </w:p>
    <w:p>
      <w:pPr>
        <w:pStyle w:val="BodyText"/>
        <w:spacing w:line="310" w:lineRule="auto"/>
        <w:rPr/>
      </w:pPr>
      <w:r/>
    </w:p>
    <w:p>
      <w:pPr>
        <w:pStyle w:val="BodyText"/>
        <w:spacing w:line="311" w:lineRule="auto"/>
        <w:rPr/>
      </w:pPr>
      <w:r/>
    </w:p>
    <w:p>
      <w:pPr>
        <w:ind w:left="213"/>
        <w:spacing w:before="172" w:line="222" w:lineRule="auto"/>
        <w:outlineLvl w:val="1"/>
        <w:rPr>
          <w:rFonts w:ascii="SimSun" w:hAnsi="SimSun" w:eastAsia="SimSun" w:cs="SimSun"/>
          <w:sz w:val="53"/>
          <w:szCs w:val="53"/>
        </w:rPr>
      </w:pPr>
      <w:r>
        <w:rPr>
          <w:rFonts w:ascii="SimSun" w:hAnsi="SimSun" w:eastAsia="SimSun" w:cs="SimSun"/>
          <w:sz w:val="53"/>
          <w:szCs w:val="53"/>
          <w:b/>
          <w:bCs/>
          <w:spacing w:val="-9"/>
        </w:rPr>
        <w:t>一、中国数字贸易发展的机遇</w:t>
      </w:r>
    </w:p>
    <w:p>
      <w:pPr>
        <w:pStyle w:val="BodyText"/>
        <w:spacing w:line="291" w:lineRule="auto"/>
        <w:rPr/>
      </w:pPr>
      <w:r/>
    </w:p>
    <w:p>
      <w:pPr>
        <w:ind w:left="1263"/>
        <w:spacing w:before="182" w:line="226" w:lineRule="auto"/>
        <w:rPr>
          <w:rFonts w:ascii="STXinwei" w:hAnsi="STXinwei" w:eastAsia="STXinwei" w:cs="STXinwei"/>
          <w:sz w:val="55"/>
          <w:szCs w:val="55"/>
        </w:rPr>
      </w:pPr>
      <w:r>
        <w:rPr>
          <w:rFonts w:ascii="STXinwei" w:hAnsi="STXinwei" w:eastAsia="STXinwei" w:cs="STXinwei"/>
          <w:sz w:val="55"/>
          <w:szCs w:val="55"/>
          <w:b/>
          <w:bCs/>
          <w:spacing w:val="-11"/>
        </w:rPr>
        <w:t>(一)中国政府高度重视数字贸易开放发展</w:t>
      </w:r>
    </w:p>
    <w:p>
      <w:pPr>
        <w:pStyle w:val="BodyText"/>
        <w:spacing w:line="257" w:lineRule="auto"/>
        <w:rPr/>
      </w:pPr>
      <w:r/>
    </w:p>
    <w:p>
      <w:pPr>
        <w:ind w:left="152" w:right="70" w:firstLine="940"/>
        <w:spacing w:before="153" w:line="268" w:lineRule="auto"/>
        <w:rPr>
          <w:rFonts w:ascii="SimSun" w:hAnsi="SimSun" w:eastAsia="SimSun" w:cs="SimSun"/>
          <w:sz w:val="47"/>
          <w:szCs w:val="47"/>
        </w:rPr>
      </w:pPr>
      <w:r>
        <w:rPr>
          <w:rFonts w:ascii="SimSun" w:hAnsi="SimSun" w:eastAsia="SimSun" w:cs="SimSun"/>
          <w:sz w:val="47"/>
          <w:szCs w:val="47"/>
          <w:spacing w:val="-1"/>
        </w:rPr>
        <w:t>2019年中国发布的《中共中央</w:t>
      </w:r>
      <w:r>
        <w:rPr>
          <w:rFonts w:ascii="SimSun" w:hAnsi="SimSun" w:eastAsia="SimSun" w:cs="SimSun"/>
          <w:sz w:val="47"/>
          <w:szCs w:val="47"/>
          <w:spacing w:val="199"/>
        </w:rPr>
        <w:t xml:space="preserve"> </w:t>
      </w:r>
      <w:r>
        <w:rPr>
          <w:rFonts w:ascii="SimSun" w:hAnsi="SimSun" w:eastAsia="SimSun" w:cs="SimSun"/>
          <w:sz w:val="47"/>
          <w:szCs w:val="47"/>
          <w:spacing w:val="-1"/>
        </w:rPr>
        <w:t>国务院关于推进贸易高质量发展的指导意见》指出，</w:t>
      </w:r>
      <w:r>
        <w:rPr>
          <w:rFonts w:ascii="SimSun" w:hAnsi="SimSun" w:eastAsia="SimSun" w:cs="SimSun"/>
          <w:sz w:val="47"/>
          <w:szCs w:val="47"/>
        </w:rPr>
        <w:t xml:space="preserve"> </w:t>
      </w:r>
      <w:r>
        <w:rPr>
          <w:rFonts w:ascii="SimSun" w:hAnsi="SimSun" w:eastAsia="SimSun" w:cs="SimSun"/>
          <w:sz w:val="47"/>
          <w:szCs w:val="47"/>
          <w:spacing w:val="3"/>
        </w:rPr>
        <w:t>要“深化服务贸易领域改革和开放”“加快数字贸易发展”。2020 年国务院办公厅印发</w:t>
      </w:r>
      <w:r>
        <w:rPr>
          <w:rFonts w:ascii="SimSun" w:hAnsi="SimSun" w:eastAsia="SimSun" w:cs="SimSun"/>
          <w:sz w:val="47"/>
          <w:szCs w:val="47"/>
          <w:spacing w:val="7"/>
        </w:rPr>
        <w:t xml:space="preserve"> </w:t>
      </w:r>
      <w:r>
        <w:rPr>
          <w:rFonts w:ascii="SimSun" w:hAnsi="SimSun" w:eastAsia="SimSun" w:cs="SimSun"/>
          <w:sz w:val="47"/>
          <w:szCs w:val="47"/>
          <w:spacing w:val="-18"/>
        </w:rPr>
        <w:t>《关于推进对外贸易创新发展的实施意见》,提出要“加快贸易数字化发展”</w:t>
      </w:r>
      <w:r>
        <w:rPr>
          <w:rFonts w:ascii="SimSun" w:hAnsi="SimSun" w:eastAsia="SimSun" w:cs="SimSun"/>
          <w:sz w:val="47"/>
          <w:szCs w:val="47"/>
          <w:spacing w:val="169"/>
        </w:rPr>
        <w:t xml:space="preserve"> </w:t>
      </w:r>
      <w:r>
        <w:rPr>
          <w:rFonts w:ascii="SimSun" w:hAnsi="SimSun" w:eastAsia="SimSun" w:cs="SimSun"/>
          <w:sz w:val="47"/>
          <w:szCs w:val="47"/>
          <w:spacing w:val="-18"/>
        </w:rPr>
        <w:t>“发挥自由贸</w:t>
      </w:r>
      <w:r>
        <w:rPr>
          <w:rFonts w:ascii="SimSun" w:hAnsi="SimSun" w:eastAsia="SimSun" w:cs="SimSun"/>
          <w:sz w:val="47"/>
          <w:szCs w:val="47"/>
        </w:rPr>
        <w:t xml:space="preserve"> </w:t>
      </w:r>
      <w:r>
        <w:rPr>
          <w:rFonts w:ascii="SimSun" w:hAnsi="SimSun" w:eastAsia="SimSun" w:cs="SimSun"/>
          <w:sz w:val="47"/>
          <w:szCs w:val="47"/>
          <w:spacing w:val="-4"/>
        </w:rPr>
        <w:t>易试验区、自由贸易港制度创新作用”“不断提升贸易便利化水平”“</w:t>
      </w:r>
      <w:r>
        <w:rPr>
          <w:rFonts w:ascii="SimSun" w:hAnsi="SimSun" w:eastAsia="SimSun" w:cs="SimSun"/>
          <w:sz w:val="47"/>
          <w:szCs w:val="47"/>
          <w:spacing w:val="-5"/>
        </w:rPr>
        <w:t>促进跨境电商等新</w:t>
      </w:r>
    </w:p>
    <w:p>
      <w:pPr>
        <w:ind w:left="205"/>
        <w:spacing w:before="2" w:line="220" w:lineRule="auto"/>
        <w:rPr>
          <w:rFonts w:ascii="SimSun" w:hAnsi="SimSun" w:eastAsia="SimSun" w:cs="SimSun"/>
          <w:sz w:val="47"/>
          <w:szCs w:val="47"/>
        </w:rPr>
      </w:pPr>
      <w:r>
        <w:rPr>
          <w:rFonts w:ascii="SimSun" w:hAnsi="SimSun" w:eastAsia="SimSun" w:cs="SimSun"/>
          <w:sz w:val="47"/>
          <w:szCs w:val="47"/>
          <w:spacing w:val="-3"/>
        </w:rPr>
        <w:t>业态发展”。《中华人民共和国国民经济和社会发展第十四个五年规划和2035年远景目标</w:t>
      </w:r>
    </w:p>
    <w:p>
      <w:pPr>
        <w:spacing w:line="220" w:lineRule="auto"/>
        <w:sectPr>
          <w:headerReference w:type="default" r:id="rId78"/>
          <w:pgSz w:w="21120" w:h="31680"/>
          <w:pgMar w:top="2718" w:right="1898" w:bottom="400" w:left="738" w:header="2023" w:footer="0" w:gutter="0"/>
        </w:sectPr>
        <w:rPr>
          <w:rFonts w:ascii="SimSun" w:hAnsi="SimSun" w:eastAsia="SimSun" w:cs="SimSun"/>
          <w:sz w:val="47"/>
          <w:szCs w:val="47"/>
        </w:rPr>
      </w:pPr>
    </w:p>
    <w:p>
      <w:pPr>
        <w:pStyle w:val="BodyText"/>
        <w:spacing w:line="308" w:lineRule="auto"/>
        <w:rPr/>
      </w:pPr>
      <w:r>
        <w:drawing>
          <wp:anchor distT="0" distB="0" distL="0" distR="0" simplePos="0" relativeHeight="251727872" behindDoc="0" locked="0" layoutInCell="0" allowOverlap="1">
            <wp:simplePos x="0" y="0"/>
            <wp:positionH relativeFrom="page">
              <wp:posOffset>1077053</wp:posOffset>
            </wp:positionH>
            <wp:positionV relativeFrom="page">
              <wp:posOffset>17475105</wp:posOffset>
            </wp:positionV>
            <wp:extent cx="4141378" cy="6350"/>
            <wp:effectExtent l="0" t="0" r="0" b="0"/>
            <wp:wrapNone/>
            <wp:docPr id="122" name="IM 122"/>
            <wp:cNvGraphicFramePr/>
            <a:graphic>
              <a:graphicData uri="http://schemas.openxmlformats.org/drawingml/2006/picture">
                <pic:pic>
                  <pic:nvPicPr>
                    <pic:cNvPr id="122" name="IM 122"/>
                    <pic:cNvPicPr/>
                  </pic:nvPicPr>
                  <pic:blipFill>
                    <a:blip r:embed="rId80"/>
                    <a:stretch>
                      <a:fillRect/>
                    </a:stretch>
                  </pic:blipFill>
                  <pic:spPr>
                    <a:xfrm rot="0">
                      <a:off x="0" y="0"/>
                      <a:ext cx="4141378" cy="6350"/>
                    </a:xfrm>
                    <a:prstGeom prst="rect">
                      <a:avLst/>
                    </a:prstGeom>
                  </pic:spPr>
                </pic:pic>
              </a:graphicData>
            </a:graphic>
          </wp:anchor>
        </w:drawing>
      </w:r>
      <w:r/>
    </w:p>
    <w:p>
      <w:pPr>
        <w:ind w:left="134" w:right="88"/>
        <w:spacing w:before="146" w:line="282" w:lineRule="auto"/>
        <w:rPr>
          <w:rFonts w:ascii="SimSun" w:hAnsi="SimSun" w:eastAsia="SimSun" w:cs="SimSun"/>
          <w:sz w:val="45"/>
          <w:szCs w:val="45"/>
        </w:rPr>
      </w:pPr>
      <w:r>
        <w:rPr>
          <w:rFonts w:ascii="SimSun" w:hAnsi="SimSun" w:eastAsia="SimSun" w:cs="SimSun"/>
          <w:sz w:val="45"/>
          <w:szCs w:val="45"/>
          <w:spacing w:val="16"/>
        </w:rPr>
        <w:t>纲要》再次强调，要“坚持实施更大范围、更宽领域、更深层次对外开放”“创</w:t>
      </w:r>
      <w:r>
        <w:rPr>
          <w:rFonts w:ascii="SimSun" w:hAnsi="SimSun" w:eastAsia="SimSun" w:cs="SimSun"/>
          <w:sz w:val="45"/>
          <w:szCs w:val="45"/>
          <w:spacing w:val="15"/>
        </w:rPr>
        <w:t>新发展服</w:t>
      </w:r>
      <w:r>
        <w:rPr>
          <w:rFonts w:ascii="SimSun" w:hAnsi="SimSun" w:eastAsia="SimSun" w:cs="SimSun"/>
          <w:sz w:val="45"/>
          <w:szCs w:val="45"/>
        </w:rPr>
        <w:t xml:space="preserve"> </w:t>
      </w:r>
      <w:r>
        <w:rPr>
          <w:rFonts w:ascii="SimSun" w:hAnsi="SimSun" w:eastAsia="SimSun" w:cs="SimSun"/>
          <w:sz w:val="45"/>
          <w:szCs w:val="45"/>
          <w:spacing w:val="15"/>
        </w:rPr>
        <w:t>务贸易，推进服务贸易创新发展试点开放平台建设，提升贸易数字化水平”。这些</w:t>
      </w:r>
      <w:r>
        <w:rPr>
          <w:rFonts w:ascii="SimSun" w:hAnsi="SimSun" w:eastAsia="SimSun" w:cs="SimSun"/>
          <w:sz w:val="45"/>
          <w:szCs w:val="45"/>
          <w:spacing w:val="14"/>
        </w:rPr>
        <w:t>文件是</w:t>
      </w:r>
      <w:r>
        <w:rPr>
          <w:rFonts w:ascii="SimSun" w:hAnsi="SimSun" w:eastAsia="SimSun" w:cs="SimSun"/>
          <w:sz w:val="45"/>
          <w:szCs w:val="45"/>
        </w:rPr>
        <w:t xml:space="preserve"> </w:t>
      </w:r>
      <w:r>
        <w:rPr>
          <w:rFonts w:ascii="SimSun" w:hAnsi="SimSun" w:eastAsia="SimSun" w:cs="SimSun"/>
          <w:sz w:val="45"/>
          <w:szCs w:val="45"/>
          <w:spacing w:val="16"/>
        </w:rPr>
        <w:t>对数字贸易发展的顶层设计，为数字贸易发</w:t>
      </w:r>
      <w:r>
        <w:rPr>
          <w:rFonts w:ascii="SimSun" w:hAnsi="SimSun" w:eastAsia="SimSun" w:cs="SimSun"/>
          <w:sz w:val="45"/>
          <w:szCs w:val="45"/>
          <w:spacing w:val="15"/>
        </w:rPr>
        <w:t>展提供了明晰的指导思想、基本原则、发展目</w:t>
      </w:r>
      <w:r>
        <w:rPr>
          <w:rFonts w:ascii="SimSun" w:hAnsi="SimSun" w:eastAsia="SimSun" w:cs="SimSun"/>
          <w:sz w:val="45"/>
          <w:szCs w:val="45"/>
        </w:rPr>
        <w:t xml:space="preserve"> </w:t>
      </w:r>
      <w:r>
        <w:rPr>
          <w:rFonts w:ascii="SimSun" w:hAnsi="SimSun" w:eastAsia="SimSun" w:cs="SimSun"/>
          <w:sz w:val="45"/>
          <w:szCs w:val="45"/>
          <w:spacing w:val="17"/>
        </w:rPr>
        <w:t>标、主要任务和保障措施等，推动了数字贸易的创新发展，极大地拓展</w:t>
      </w:r>
      <w:r>
        <w:rPr>
          <w:rFonts w:ascii="SimSun" w:hAnsi="SimSun" w:eastAsia="SimSun" w:cs="SimSun"/>
          <w:sz w:val="45"/>
          <w:szCs w:val="45"/>
          <w:spacing w:val="16"/>
        </w:rPr>
        <w:t>了贸易的广度和深</w:t>
      </w:r>
      <w:r>
        <w:rPr>
          <w:rFonts w:ascii="SimSun" w:hAnsi="SimSun" w:eastAsia="SimSun" w:cs="SimSun"/>
          <w:sz w:val="45"/>
          <w:szCs w:val="45"/>
        </w:rPr>
        <w:t xml:space="preserve"> </w:t>
      </w:r>
      <w:r>
        <w:rPr>
          <w:rFonts w:ascii="SimSun" w:hAnsi="SimSun" w:eastAsia="SimSun" w:cs="SimSun"/>
          <w:sz w:val="45"/>
          <w:szCs w:val="45"/>
          <w:spacing w:val="13"/>
        </w:rPr>
        <w:t>度，是构筑我国外贸新优势和新动能的重要举措。总之，政</w:t>
      </w:r>
      <w:r>
        <w:rPr>
          <w:rFonts w:ascii="SimSun" w:hAnsi="SimSun" w:eastAsia="SimSun" w:cs="SimSun"/>
          <w:sz w:val="45"/>
          <w:szCs w:val="45"/>
          <w:spacing w:val="12"/>
        </w:rPr>
        <w:t>府高度重视数字贸易的发展，</w:t>
      </w:r>
    </w:p>
    <w:p>
      <w:pPr>
        <w:ind w:left="134"/>
        <w:spacing w:line="221" w:lineRule="auto"/>
        <w:rPr>
          <w:rFonts w:ascii="SimSun" w:hAnsi="SimSun" w:eastAsia="SimSun" w:cs="SimSun"/>
          <w:sz w:val="45"/>
          <w:szCs w:val="45"/>
        </w:rPr>
      </w:pPr>
      <w:r>
        <w:rPr>
          <w:rFonts w:ascii="SimSun" w:hAnsi="SimSun" w:eastAsia="SimSun" w:cs="SimSun"/>
          <w:sz w:val="45"/>
          <w:szCs w:val="45"/>
          <w:spacing w:val="13"/>
        </w:rPr>
        <w:t>并出台了一系列扶持政策，对数字贸易创新发展奠定了良好的基础。</w:t>
      </w:r>
    </w:p>
    <w:p>
      <w:pPr>
        <w:pStyle w:val="BodyText"/>
        <w:spacing w:line="299" w:lineRule="auto"/>
        <w:rPr/>
      </w:pPr>
      <w:r/>
    </w:p>
    <w:p>
      <w:pPr>
        <w:ind w:left="1206"/>
        <w:spacing w:before="162"/>
        <w:rPr>
          <w:rFonts w:ascii="LiSu" w:hAnsi="LiSu" w:eastAsia="LiSu" w:cs="LiSu"/>
          <w:sz w:val="50"/>
          <w:szCs w:val="50"/>
        </w:rPr>
      </w:pPr>
      <w:r>
        <w:rPr>
          <w:rFonts w:ascii="LiSu" w:hAnsi="LiSu" w:eastAsia="LiSu" w:cs="LiSu"/>
          <w:sz w:val="50"/>
          <w:szCs w:val="50"/>
          <w:b/>
          <w:bCs/>
          <w:spacing w:val="30"/>
        </w:rPr>
        <w:t>(二)互联网等数字基础设施发展迅猛</w:t>
      </w:r>
    </w:p>
    <w:p>
      <w:pPr>
        <w:pStyle w:val="BodyText"/>
        <w:spacing w:line="243" w:lineRule="auto"/>
        <w:rPr/>
      </w:pPr>
      <w:r/>
    </w:p>
    <w:p>
      <w:pPr>
        <w:ind w:left="134" w:right="74" w:firstLine="964"/>
        <w:spacing w:before="146" w:line="285" w:lineRule="auto"/>
        <w:rPr>
          <w:rFonts w:ascii="SimSun" w:hAnsi="SimSun" w:eastAsia="SimSun" w:cs="SimSun"/>
          <w:sz w:val="45"/>
          <w:szCs w:val="45"/>
        </w:rPr>
      </w:pPr>
      <w:r>
        <w:rPr>
          <w:rFonts w:ascii="SimSun" w:hAnsi="SimSun" w:eastAsia="SimSun" w:cs="SimSun"/>
          <w:sz w:val="45"/>
          <w:szCs w:val="45"/>
          <w:spacing w:val="8"/>
        </w:rPr>
        <w:t>据中国互联网信息中心</w:t>
      </w:r>
      <w:r>
        <w:rPr>
          <w:rFonts w:ascii="Times New Roman" w:hAnsi="Times New Roman" w:eastAsia="Times New Roman" w:cs="Times New Roman"/>
          <w:sz w:val="45"/>
          <w:szCs w:val="45"/>
          <w:spacing w:val="8"/>
        </w:rPr>
        <w:t>(</w:t>
      </w:r>
      <w:r>
        <w:rPr>
          <w:rFonts w:ascii="Times New Roman" w:hAnsi="Times New Roman" w:eastAsia="Times New Roman" w:cs="Times New Roman"/>
          <w:sz w:val="45"/>
          <w:szCs w:val="45"/>
        </w:rPr>
        <w:t>CNNIC</w:t>
      </w:r>
      <w:r>
        <w:rPr>
          <w:rFonts w:ascii="Times New Roman" w:hAnsi="Times New Roman" w:eastAsia="Times New Roman" w:cs="Times New Roman"/>
          <w:sz w:val="45"/>
          <w:szCs w:val="45"/>
          <w:spacing w:val="8"/>
        </w:rPr>
        <w:t>)2021</w:t>
      </w:r>
      <w:r>
        <w:rPr>
          <w:rFonts w:ascii="Times New Roman" w:hAnsi="Times New Roman" w:eastAsia="Times New Roman" w:cs="Times New Roman"/>
          <w:sz w:val="45"/>
          <w:szCs w:val="45"/>
          <w:spacing w:val="104"/>
        </w:rPr>
        <w:t xml:space="preserve"> </w:t>
      </w:r>
      <w:r>
        <w:rPr>
          <w:rFonts w:ascii="SimSun" w:hAnsi="SimSun" w:eastAsia="SimSun" w:cs="SimSun"/>
          <w:sz w:val="45"/>
          <w:szCs w:val="45"/>
          <w:spacing w:val="44"/>
        </w:rPr>
        <w:t>年2月发布的报告，截至2020年12月，中国网</w:t>
      </w:r>
      <w:r>
        <w:rPr>
          <w:rFonts w:ascii="SimSun" w:hAnsi="SimSun" w:eastAsia="SimSun" w:cs="SimSun"/>
          <w:sz w:val="45"/>
          <w:szCs w:val="45"/>
        </w:rPr>
        <w:t xml:space="preserve"> </w:t>
      </w:r>
      <w:r>
        <w:rPr>
          <w:rFonts w:ascii="SimSun" w:hAnsi="SimSun" w:eastAsia="SimSun" w:cs="SimSun"/>
          <w:sz w:val="45"/>
          <w:szCs w:val="45"/>
          <w:spacing w:val="28"/>
        </w:rPr>
        <w:t>民规模达到9.89亿人，互联网普及率达到70.4%。从2011年至2020年，中国的互联网普</w:t>
      </w:r>
      <w:r>
        <w:rPr>
          <w:rFonts w:ascii="SimSun" w:hAnsi="SimSun" w:eastAsia="SimSun" w:cs="SimSun"/>
          <w:sz w:val="45"/>
          <w:szCs w:val="45"/>
          <w:spacing w:val="8"/>
        </w:rPr>
        <w:t xml:space="preserve"> </w:t>
      </w:r>
      <w:r>
        <w:rPr>
          <w:rFonts w:ascii="SimSun" w:hAnsi="SimSun" w:eastAsia="SimSun" w:cs="SimSun"/>
          <w:sz w:val="45"/>
          <w:szCs w:val="45"/>
          <w:spacing w:val="28"/>
        </w:rPr>
        <w:t>及率从36.2%上升至70.4%,网民规模从4.85亿人上升至9.89亿人，实现了倍增式发展。</w:t>
      </w:r>
      <w:r>
        <w:rPr>
          <w:rFonts w:ascii="SimSun" w:hAnsi="SimSun" w:eastAsia="SimSun" w:cs="SimSun"/>
          <w:sz w:val="45"/>
          <w:szCs w:val="45"/>
          <w:spacing w:val="2"/>
        </w:rPr>
        <w:t xml:space="preserve"> </w:t>
      </w:r>
      <w:r>
        <w:rPr>
          <w:rFonts w:ascii="SimSun" w:hAnsi="SimSun" w:eastAsia="SimSun" w:cs="SimSun"/>
          <w:sz w:val="45"/>
          <w:szCs w:val="45"/>
          <w:spacing w:val="28"/>
        </w:rPr>
        <w:t>中国已进入互联网快速普及的信息化社会。同时，新</w:t>
      </w:r>
      <w:r>
        <w:rPr>
          <w:rFonts w:ascii="SimSun" w:hAnsi="SimSun" w:eastAsia="SimSun" w:cs="SimSun"/>
          <w:sz w:val="45"/>
          <w:szCs w:val="45"/>
          <w:spacing w:val="27"/>
        </w:rPr>
        <w:t>基建发展迅猛，据统计，截至2020</w:t>
      </w:r>
      <w:r>
        <w:rPr>
          <w:rFonts w:ascii="SimSun" w:hAnsi="SimSun" w:eastAsia="SimSun" w:cs="SimSun"/>
          <w:sz w:val="45"/>
          <w:szCs w:val="45"/>
        </w:rPr>
        <w:t xml:space="preserve"> </w:t>
      </w:r>
      <w:r>
        <w:rPr>
          <w:rFonts w:ascii="SimSun" w:hAnsi="SimSun" w:eastAsia="SimSun" w:cs="SimSun"/>
          <w:sz w:val="45"/>
          <w:szCs w:val="45"/>
          <w:spacing w:val="19"/>
        </w:rPr>
        <w:t>年底，5</w:t>
      </w:r>
      <w:r>
        <w:rPr>
          <w:rFonts w:ascii="Times New Roman" w:hAnsi="Times New Roman" w:eastAsia="Times New Roman" w:cs="Times New Roman"/>
          <w:sz w:val="45"/>
          <w:szCs w:val="45"/>
          <w:spacing w:val="19"/>
        </w:rPr>
        <w:t>G</w:t>
      </w:r>
      <w:r>
        <w:rPr>
          <w:rFonts w:ascii="Times New Roman" w:hAnsi="Times New Roman" w:eastAsia="Times New Roman" w:cs="Times New Roman"/>
          <w:sz w:val="45"/>
          <w:szCs w:val="45"/>
          <w:spacing w:val="51"/>
        </w:rPr>
        <w:t xml:space="preserve"> </w:t>
      </w:r>
      <w:r>
        <w:rPr>
          <w:rFonts w:ascii="SimSun" w:hAnsi="SimSun" w:eastAsia="SimSun" w:cs="SimSun"/>
          <w:sz w:val="45"/>
          <w:szCs w:val="45"/>
          <w:spacing w:val="19"/>
        </w:rPr>
        <w:t>网络建设速度和规模位居全球第一，已建成5</w:t>
      </w:r>
      <w:r>
        <w:rPr>
          <w:rFonts w:ascii="Times New Roman" w:hAnsi="Times New Roman" w:eastAsia="Times New Roman" w:cs="Times New Roman"/>
          <w:sz w:val="45"/>
          <w:szCs w:val="45"/>
          <w:spacing w:val="19"/>
        </w:rPr>
        <w:t>G </w:t>
      </w:r>
      <w:r>
        <w:rPr>
          <w:rFonts w:ascii="SimSun" w:hAnsi="SimSun" w:eastAsia="SimSun" w:cs="SimSun"/>
          <w:sz w:val="45"/>
          <w:szCs w:val="45"/>
          <w:spacing w:val="19"/>
        </w:rPr>
        <w:t>基站达到71.8万个，5</w:t>
      </w:r>
      <w:r>
        <w:rPr>
          <w:rFonts w:ascii="Times New Roman" w:hAnsi="Times New Roman" w:eastAsia="Times New Roman" w:cs="Times New Roman"/>
          <w:sz w:val="45"/>
          <w:szCs w:val="45"/>
          <w:spacing w:val="18"/>
        </w:rPr>
        <w:t>G </w:t>
      </w:r>
      <w:r>
        <w:rPr>
          <w:rFonts w:ascii="SimSun" w:hAnsi="SimSun" w:eastAsia="SimSun" w:cs="SimSun"/>
          <w:sz w:val="45"/>
          <w:szCs w:val="45"/>
          <w:spacing w:val="18"/>
        </w:rPr>
        <w:t>终端连</w:t>
      </w:r>
      <w:r>
        <w:rPr>
          <w:rFonts w:ascii="SimSun" w:hAnsi="SimSun" w:eastAsia="SimSun" w:cs="SimSun"/>
          <w:sz w:val="45"/>
          <w:szCs w:val="45"/>
        </w:rPr>
        <w:t xml:space="preserve"> </w:t>
      </w:r>
      <w:r>
        <w:rPr>
          <w:rFonts w:ascii="SimSun" w:hAnsi="SimSun" w:eastAsia="SimSun" w:cs="SimSun"/>
          <w:sz w:val="45"/>
          <w:szCs w:val="45"/>
          <w:spacing w:val="33"/>
        </w:rPr>
        <w:t>接数超过2亿。移动互联网用户接入流量由2015年底的41.</w:t>
      </w:r>
      <w:r>
        <w:rPr>
          <w:rFonts w:ascii="SimSun" w:hAnsi="SimSun" w:eastAsia="SimSun" w:cs="SimSun"/>
          <w:sz w:val="45"/>
          <w:szCs w:val="45"/>
          <w:spacing w:val="32"/>
        </w:rPr>
        <w:t>9亿</w:t>
      </w:r>
      <w:r>
        <w:rPr>
          <w:rFonts w:ascii="Times New Roman" w:hAnsi="Times New Roman" w:eastAsia="Times New Roman" w:cs="Times New Roman"/>
          <w:sz w:val="45"/>
          <w:szCs w:val="45"/>
        </w:rPr>
        <w:t>GB</w:t>
      </w:r>
      <w:r>
        <w:rPr>
          <w:rFonts w:ascii="Times New Roman" w:hAnsi="Times New Roman" w:eastAsia="Times New Roman" w:cs="Times New Roman"/>
          <w:sz w:val="45"/>
          <w:szCs w:val="45"/>
          <w:spacing w:val="54"/>
        </w:rPr>
        <w:t xml:space="preserve"> </w:t>
      </w:r>
      <w:r>
        <w:rPr>
          <w:rFonts w:ascii="SimSun" w:hAnsi="SimSun" w:eastAsia="SimSun" w:cs="SimSun"/>
          <w:sz w:val="45"/>
          <w:szCs w:val="45"/>
          <w:spacing w:val="32"/>
        </w:rPr>
        <w:t>增长到2020年的1656</w:t>
      </w:r>
      <w:r>
        <w:rPr>
          <w:rFonts w:ascii="SimSun" w:hAnsi="SimSun" w:eastAsia="SimSun" w:cs="SimSun"/>
          <w:sz w:val="45"/>
          <w:szCs w:val="45"/>
        </w:rPr>
        <w:t xml:space="preserve"> </w:t>
      </w:r>
      <w:r>
        <w:rPr>
          <w:rFonts w:ascii="SimSun" w:hAnsi="SimSun" w:eastAsia="SimSun" w:cs="SimSun"/>
          <w:sz w:val="45"/>
          <w:szCs w:val="45"/>
          <w:spacing w:val="13"/>
        </w:rPr>
        <w:t>亿</w:t>
      </w:r>
      <w:r>
        <w:rPr>
          <w:rFonts w:ascii="SimSun" w:hAnsi="SimSun" w:eastAsia="SimSun" w:cs="SimSun"/>
          <w:sz w:val="45"/>
          <w:szCs w:val="45"/>
          <w:spacing w:val="-92"/>
        </w:rPr>
        <w:t xml:space="preserve"> </w:t>
      </w:r>
      <w:r>
        <w:rPr>
          <w:rFonts w:ascii="Times New Roman" w:hAnsi="Times New Roman" w:eastAsia="Times New Roman" w:cs="Times New Roman"/>
          <w:sz w:val="45"/>
          <w:szCs w:val="45"/>
        </w:rPr>
        <w:t>GB</w:t>
      </w:r>
      <w:r>
        <w:rPr>
          <w:rFonts w:ascii="Times New Roman" w:hAnsi="Times New Roman" w:eastAsia="Times New Roman" w:cs="Times New Roman"/>
          <w:sz w:val="45"/>
          <w:szCs w:val="45"/>
          <w:spacing w:val="-51"/>
        </w:rPr>
        <w:t xml:space="preserve"> </w:t>
      </w:r>
      <w:r>
        <w:rPr>
          <w:rFonts w:ascii="SimSun" w:hAnsi="SimSun" w:eastAsia="SimSun" w:cs="SimSun"/>
          <w:sz w:val="45"/>
          <w:szCs w:val="45"/>
          <w:spacing w:val="13"/>
        </w:rPr>
        <w:t>。国家域名数量位居全球第一位。互联网协议第六版</w:t>
      </w:r>
      <w:r>
        <w:rPr>
          <w:rFonts w:ascii="Times New Roman" w:hAnsi="Times New Roman" w:eastAsia="Times New Roman" w:cs="Times New Roman"/>
          <w:sz w:val="45"/>
          <w:szCs w:val="45"/>
          <w:spacing w:val="13"/>
        </w:rPr>
        <w:t>(</w:t>
      </w:r>
      <w:r>
        <w:rPr>
          <w:rFonts w:ascii="Times New Roman" w:hAnsi="Times New Roman" w:eastAsia="Times New Roman" w:cs="Times New Roman"/>
          <w:sz w:val="45"/>
          <w:szCs w:val="45"/>
        </w:rPr>
        <w:t>IPv</w:t>
      </w:r>
      <w:r>
        <w:rPr>
          <w:rFonts w:ascii="Times New Roman" w:hAnsi="Times New Roman" w:eastAsia="Times New Roman" w:cs="Times New Roman"/>
          <w:sz w:val="45"/>
          <w:szCs w:val="45"/>
          <w:spacing w:val="13"/>
        </w:rPr>
        <w:t>6)</w:t>
      </w:r>
      <w:r>
        <w:rPr>
          <w:rFonts w:ascii="SimSun" w:hAnsi="SimSun" w:eastAsia="SimSun" w:cs="SimSun"/>
          <w:sz w:val="45"/>
          <w:szCs w:val="45"/>
          <w:spacing w:val="13"/>
        </w:rPr>
        <w:t>规模部署取得明显成效，</w:t>
      </w:r>
      <w:r>
        <w:rPr>
          <w:rFonts w:ascii="SimSun" w:hAnsi="SimSun" w:eastAsia="SimSun" w:cs="SimSun"/>
          <w:sz w:val="45"/>
          <w:szCs w:val="45"/>
        </w:rPr>
        <w:t xml:space="preserve"> </w:t>
      </w:r>
      <w:r>
        <w:rPr>
          <w:rFonts w:ascii="SimSun" w:hAnsi="SimSun" w:eastAsia="SimSun" w:cs="SimSun"/>
          <w:sz w:val="45"/>
          <w:szCs w:val="45"/>
          <w:spacing w:val="8"/>
        </w:rPr>
        <w:t>固定宽带和移动 </w:t>
      </w:r>
      <w:r>
        <w:rPr>
          <w:rFonts w:ascii="Times New Roman" w:hAnsi="Times New Roman" w:eastAsia="Times New Roman" w:cs="Times New Roman"/>
          <w:sz w:val="45"/>
          <w:szCs w:val="45"/>
        </w:rPr>
        <w:t>LTE</w:t>
      </w:r>
      <w:r>
        <w:rPr>
          <w:rFonts w:ascii="Times New Roman" w:hAnsi="Times New Roman" w:eastAsia="Times New Roman" w:cs="Times New Roman"/>
          <w:sz w:val="45"/>
          <w:szCs w:val="45"/>
          <w:spacing w:val="130"/>
        </w:rPr>
        <w:t xml:space="preserve"> </w:t>
      </w:r>
      <w:r>
        <w:rPr>
          <w:rFonts w:ascii="SimSun" w:hAnsi="SimSun" w:eastAsia="SimSun" w:cs="SimSun"/>
          <w:sz w:val="45"/>
          <w:szCs w:val="45"/>
          <w:spacing w:val="8"/>
        </w:rPr>
        <w:t>网络</w:t>
      </w:r>
      <w:r>
        <w:rPr>
          <w:rFonts w:ascii="SimSun" w:hAnsi="SimSun" w:eastAsia="SimSun" w:cs="SimSun"/>
          <w:sz w:val="45"/>
          <w:szCs w:val="45"/>
          <w:spacing w:val="-47"/>
        </w:rPr>
        <w:t xml:space="preserve"> </w:t>
      </w:r>
      <w:r>
        <w:rPr>
          <w:rFonts w:ascii="Times New Roman" w:hAnsi="Times New Roman" w:eastAsia="Times New Roman" w:cs="Times New Roman"/>
          <w:sz w:val="45"/>
          <w:szCs w:val="45"/>
        </w:rPr>
        <w:t>IPv</w:t>
      </w:r>
      <w:r>
        <w:rPr>
          <w:rFonts w:ascii="Times New Roman" w:hAnsi="Times New Roman" w:eastAsia="Times New Roman" w:cs="Times New Roman"/>
          <w:sz w:val="45"/>
          <w:szCs w:val="45"/>
          <w:spacing w:val="8"/>
        </w:rPr>
        <w:t>6</w:t>
      </w:r>
      <w:r>
        <w:rPr>
          <w:rFonts w:ascii="Times New Roman" w:hAnsi="Times New Roman" w:eastAsia="Times New Roman" w:cs="Times New Roman"/>
          <w:sz w:val="45"/>
          <w:szCs w:val="45"/>
          <w:spacing w:val="98"/>
        </w:rPr>
        <w:t xml:space="preserve"> </w:t>
      </w:r>
      <w:r>
        <w:rPr>
          <w:rFonts w:ascii="SimSun" w:hAnsi="SimSun" w:eastAsia="SimSun" w:cs="SimSun"/>
          <w:sz w:val="45"/>
          <w:szCs w:val="45"/>
          <w:spacing w:val="8"/>
        </w:rPr>
        <w:t>升级改造全面完成，截至2020</w:t>
      </w:r>
      <w:r>
        <w:rPr>
          <w:rFonts w:ascii="SimSun" w:hAnsi="SimSun" w:eastAsia="SimSun" w:cs="SimSun"/>
          <w:sz w:val="45"/>
          <w:szCs w:val="45"/>
          <w:spacing w:val="-42"/>
        </w:rPr>
        <w:t xml:space="preserve"> </w:t>
      </w:r>
      <w:r>
        <w:rPr>
          <w:rFonts w:ascii="SimSun" w:hAnsi="SimSun" w:eastAsia="SimSun" w:cs="SimSun"/>
          <w:sz w:val="45"/>
          <w:szCs w:val="45"/>
          <w:spacing w:val="8"/>
        </w:rPr>
        <w:t>年底，</w:t>
      </w:r>
      <w:r>
        <w:rPr>
          <w:rFonts w:ascii="SimSun" w:hAnsi="SimSun" w:eastAsia="SimSun" w:cs="SimSun"/>
          <w:sz w:val="45"/>
          <w:szCs w:val="45"/>
          <w:spacing w:val="-49"/>
        </w:rPr>
        <w:t xml:space="preserve"> </w:t>
      </w:r>
      <w:r>
        <w:rPr>
          <w:rFonts w:ascii="Times New Roman" w:hAnsi="Times New Roman" w:eastAsia="Times New Roman" w:cs="Times New Roman"/>
          <w:sz w:val="45"/>
          <w:szCs w:val="45"/>
        </w:rPr>
        <w:t>IPv</w:t>
      </w:r>
      <w:r>
        <w:rPr>
          <w:rFonts w:ascii="Times New Roman" w:hAnsi="Times New Roman" w:eastAsia="Times New Roman" w:cs="Times New Roman"/>
          <w:sz w:val="45"/>
          <w:szCs w:val="45"/>
          <w:spacing w:val="8"/>
        </w:rPr>
        <w:t>6  </w:t>
      </w:r>
      <w:r>
        <w:rPr>
          <w:rFonts w:ascii="SimSun" w:hAnsi="SimSun" w:eastAsia="SimSun" w:cs="SimSun"/>
          <w:sz w:val="45"/>
          <w:szCs w:val="45"/>
          <w:spacing w:val="8"/>
        </w:rPr>
        <w:t>活跃用户数达</w:t>
      </w:r>
      <w:r>
        <w:rPr>
          <w:rFonts w:ascii="SimSun" w:hAnsi="SimSun" w:eastAsia="SimSun" w:cs="SimSun"/>
          <w:sz w:val="45"/>
          <w:szCs w:val="45"/>
        </w:rPr>
        <w:t xml:space="preserve"> </w:t>
      </w:r>
      <w:r>
        <w:rPr>
          <w:rFonts w:ascii="SimSun" w:hAnsi="SimSun" w:eastAsia="SimSun" w:cs="SimSun"/>
          <w:sz w:val="45"/>
          <w:szCs w:val="45"/>
          <w:spacing w:val="19"/>
        </w:rPr>
        <w:t>4.62亿；国家电网开发的智慧车联网平台，已接入充电桩超过103万个；推进智能制造、</w:t>
      </w:r>
      <w:r>
        <w:rPr>
          <w:rFonts w:ascii="SimSun" w:hAnsi="SimSun" w:eastAsia="SimSun" w:cs="SimSun"/>
          <w:sz w:val="45"/>
          <w:szCs w:val="45"/>
          <w:spacing w:val="6"/>
        </w:rPr>
        <w:t xml:space="preserve"> </w:t>
      </w:r>
      <w:r>
        <w:rPr>
          <w:rFonts w:ascii="SimSun" w:hAnsi="SimSun" w:eastAsia="SimSun" w:cs="SimSun"/>
          <w:sz w:val="45"/>
          <w:szCs w:val="45"/>
          <w:spacing w:val="23"/>
        </w:rPr>
        <w:t>柔性定制，全国范围内“5</w:t>
      </w:r>
      <w:r>
        <w:rPr>
          <w:rFonts w:ascii="Times New Roman" w:hAnsi="Times New Roman" w:eastAsia="Times New Roman" w:cs="Times New Roman"/>
          <w:sz w:val="45"/>
          <w:szCs w:val="45"/>
          <w:spacing w:val="23"/>
        </w:rPr>
        <w:t>G+  </w:t>
      </w:r>
      <w:r>
        <w:rPr>
          <w:rFonts w:ascii="SimSun" w:hAnsi="SimSun" w:eastAsia="SimSun" w:cs="SimSun"/>
          <w:sz w:val="45"/>
          <w:szCs w:val="45"/>
          <w:spacing w:val="23"/>
        </w:rPr>
        <w:t>工业互联网”建设项目超过1100个。北</w:t>
      </w:r>
      <w:r>
        <w:rPr>
          <w:rFonts w:ascii="SimSun" w:hAnsi="SimSun" w:eastAsia="SimSun" w:cs="SimSun"/>
          <w:sz w:val="45"/>
          <w:szCs w:val="45"/>
          <w:spacing w:val="22"/>
        </w:rPr>
        <w:t>斗三号全球卫星导</w:t>
      </w:r>
    </w:p>
    <w:p>
      <w:pPr>
        <w:ind w:left="134"/>
        <w:spacing w:line="220" w:lineRule="auto"/>
        <w:rPr>
          <w:rFonts w:ascii="SimSun" w:hAnsi="SimSun" w:eastAsia="SimSun" w:cs="SimSun"/>
          <w:sz w:val="45"/>
          <w:szCs w:val="45"/>
        </w:rPr>
      </w:pPr>
      <w:r>
        <w:rPr>
          <w:rFonts w:ascii="SimSun" w:hAnsi="SimSun" w:eastAsia="SimSun" w:cs="SimSun"/>
          <w:sz w:val="45"/>
          <w:szCs w:val="45"/>
          <w:spacing w:val="12"/>
        </w:rPr>
        <w:t>航系统开通，全球范围定位精度优于10米°。</w:t>
      </w:r>
    </w:p>
    <w:p>
      <w:pPr>
        <w:ind w:left="134" w:right="88" w:firstLine="964"/>
        <w:spacing w:before="171" w:line="280" w:lineRule="auto"/>
        <w:rPr>
          <w:rFonts w:ascii="SimSun" w:hAnsi="SimSun" w:eastAsia="SimSun" w:cs="SimSun"/>
          <w:sz w:val="45"/>
          <w:szCs w:val="45"/>
        </w:rPr>
      </w:pPr>
      <w:r>
        <w:rPr>
          <w:rFonts w:ascii="SimSun" w:hAnsi="SimSun" w:eastAsia="SimSun" w:cs="SimSun"/>
          <w:sz w:val="45"/>
          <w:szCs w:val="45"/>
          <w:spacing w:val="9"/>
        </w:rPr>
        <w:t>2020年，突如其来的新冠疫情使得全球贸易局势的不确定性加剧，200多个国</w:t>
      </w:r>
      <w:r>
        <w:rPr>
          <w:rFonts w:ascii="SimSun" w:hAnsi="SimSun" w:eastAsia="SimSun" w:cs="SimSun"/>
          <w:sz w:val="45"/>
          <w:szCs w:val="45"/>
          <w:spacing w:val="8"/>
        </w:rPr>
        <w:t>家和地区</w:t>
      </w:r>
      <w:r>
        <w:rPr>
          <w:rFonts w:ascii="SimSun" w:hAnsi="SimSun" w:eastAsia="SimSun" w:cs="SimSun"/>
          <w:sz w:val="45"/>
          <w:szCs w:val="45"/>
        </w:rPr>
        <w:t xml:space="preserve"> </w:t>
      </w:r>
      <w:r>
        <w:rPr>
          <w:rFonts w:ascii="SimSun" w:hAnsi="SimSun" w:eastAsia="SimSun" w:cs="SimSun"/>
          <w:sz w:val="45"/>
          <w:szCs w:val="45"/>
          <w:spacing w:val="28"/>
        </w:rPr>
        <w:t>受到影响，而互联网产业展现出巨大的发展活力和韧性，以跨境电商为代表的互联网行</w:t>
      </w:r>
      <w:r>
        <w:rPr>
          <w:rFonts w:ascii="SimSun" w:hAnsi="SimSun" w:eastAsia="SimSun" w:cs="SimSun"/>
          <w:sz w:val="45"/>
          <w:szCs w:val="45"/>
          <w:spacing w:val="11"/>
        </w:rPr>
        <w:t xml:space="preserve"> </w:t>
      </w:r>
      <w:r>
        <w:rPr>
          <w:rFonts w:ascii="SimSun" w:hAnsi="SimSun" w:eastAsia="SimSun" w:cs="SimSun"/>
          <w:sz w:val="45"/>
          <w:szCs w:val="45"/>
          <w:spacing w:val="27"/>
        </w:rPr>
        <w:t>业在产能受限、物资短缺和物流不畅的情况下，发挥全球集采作用，为防疫物资供应作</w:t>
      </w:r>
      <w:r>
        <w:rPr>
          <w:rFonts w:ascii="SimSun" w:hAnsi="SimSun" w:eastAsia="SimSun" w:cs="SimSun"/>
          <w:sz w:val="45"/>
          <w:szCs w:val="45"/>
          <w:spacing w:val="13"/>
        </w:rPr>
        <w:t xml:space="preserve"> </w:t>
      </w:r>
      <w:r>
        <w:rPr>
          <w:rFonts w:ascii="SimSun" w:hAnsi="SimSun" w:eastAsia="SimSun" w:cs="SimSun"/>
          <w:sz w:val="45"/>
          <w:szCs w:val="45"/>
          <w:spacing w:val="29"/>
        </w:rPr>
        <w:t>出重要贡献。远程办公、在线教育等互联网技术应用，为经济复苏提供强大的</w:t>
      </w:r>
      <w:r>
        <w:rPr>
          <w:rFonts w:ascii="SimSun" w:hAnsi="SimSun" w:eastAsia="SimSun" w:cs="SimSun"/>
          <w:sz w:val="45"/>
          <w:szCs w:val="45"/>
          <w:spacing w:val="28"/>
        </w:rPr>
        <w:t>助力。从</w:t>
      </w:r>
      <w:r>
        <w:rPr>
          <w:rFonts w:ascii="SimSun" w:hAnsi="SimSun" w:eastAsia="SimSun" w:cs="SimSun"/>
          <w:sz w:val="45"/>
          <w:szCs w:val="45"/>
        </w:rPr>
        <w:t xml:space="preserve"> </w:t>
      </w:r>
      <w:r>
        <w:rPr>
          <w:rFonts w:ascii="SimSun" w:hAnsi="SimSun" w:eastAsia="SimSun" w:cs="SimSun"/>
          <w:sz w:val="45"/>
          <w:szCs w:val="45"/>
          <w:spacing w:val="29"/>
        </w:rPr>
        <w:t>长期来看，互联网等数字基础设施能够培育新经济、新技术和新产业，打造中国经</w:t>
      </w:r>
      <w:r>
        <w:rPr>
          <w:rFonts w:ascii="SimSun" w:hAnsi="SimSun" w:eastAsia="SimSun" w:cs="SimSun"/>
          <w:sz w:val="45"/>
          <w:szCs w:val="45"/>
          <w:spacing w:val="28"/>
        </w:rPr>
        <w:t>济新</w:t>
      </w:r>
    </w:p>
    <w:p>
      <w:pPr>
        <w:ind w:left="134"/>
        <w:spacing w:before="2" w:line="222" w:lineRule="auto"/>
        <w:rPr>
          <w:rFonts w:ascii="SimSun" w:hAnsi="SimSun" w:eastAsia="SimSun" w:cs="SimSun"/>
          <w:sz w:val="45"/>
          <w:szCs w:val="45"/>
        </w:rPr>
      </w:pPr>
      <w:r>
        <w:rPr>
          <w:rFonts w:ascii="SimSun" w:hAnsi="SimSun" w:eastAsia="SimSun" w:cs="SimSun"/>
          <w:sz w:val="45"/>
          <w:szCs w:val="45"/>
          <w:spacing w:val="6"/>
        </w:rPr>
        <w:t>的增长点。</w:t>
      </w:r>
    </w:p>
    <w:p>
      <w:pPr>
        <w:pStyle w:val="BodyText"/>
        <w:spacing w:line="327" w:lineRule="auto"/>
        <w:rPr/>
      </w:pPr>
      <w:r/>
    </w:p>
    <w:p>
      <w:pPr>
        <w:ind w:left="1213"/>
        <w:spacing w:before="163"/>
        <w:rPr>
          <w:rFonts w:ascii="LiSu" w:hAnsi="LiSu" w:eastAsia="LiSu" w:cs="LiSu"/>
          <w:sz w:val="50"/>
          <w:szCs w:val="50"/>
        </w:rPr>
      </w:pPr>
      <w:r>
        <w:rPr>
          <w:rFonts w:ascii="LiSu" w:hAnsi="LiSu" w:eastAsia="LiSu" w:cs="LiSu"/>
          <w:sz w:val="50"/>
          <w:szCs w:val="50"/>
          <w:b/>
          <w:bCs/>
          <w:spacing w:val="28"/>
        </w:rPr>
        <w:t>(三)数字产业与平合创新发展</w:t>
      </w:r>
    </w:p>
    <w:p>
      <w:pPr>
        <w:pStyle w:val="BodyText"/>
        <w:spacing w:line="272" w:lineRule="auto"/>
        <w:rPr/>
      </w:pPr>
      <w:r/>
    </w:p>
    <w:p>
      <w:pPr>
        <w:ind w:left="134" w:right="57" w:firstLine="964"/>
        <w:spacing w:before="147" w:line="288" w:lineRule="auto"/>
        <w:jc w:val="both"/>
        <w:rPr>
          <w:rFonts w:ascii="SimSun" w:hAnsi="SimSun" w:eastAsia="SimSun" w:cs="SimSun"/>
          <w:sz w:val="45"/>
          <w:szCs w:val="45"/>
        </w:rPr>
      </w:pPr>
      <w:r>
        <w:rPr>
          <w:rFonts w:ascii="SimSun" w:hAnsi="SimSun" w:eastAsia="SimSun" w:cs="SimSun"/>
          <w:sz w:val="45"/>
          <w:szCs w:val="45"/>
          <w:spacing w:val="16"/>
        </w:rPr>
        <w:t>我国数字经济发展趋势良好，数字产业化和产业数字化已初具规模，在服务外包、电</w:t>
      </w:r>
      <w:r>
        <w:rPr>
          <w:rFonts w:ascii="SimSun" w:hAnsi="SimSun" w:eastAsia="SimSun" w:cs="SimSun"/>
          <w:sz w:val="45"/>
          <w:szCs w:val="45"/>
        </w:rPr>
        <w:t xml:space="preserve"> </w:t>
      </w:r>
      <w:r>
        <w:rPr>
          <w:rFonts w:ascii="SimSun" w:hAnsi="SimSun" w:eastAsia="SimSun" w:cs="SimSun"/>
          <w:sz w:val="45"/>
          <w:szCs w:val="45"/>
          <w:spacing w:val="20"/>
        </w:rPr>
        <w:t>信、计算机信息服务等领域已具有较强的国际竞争力。由表3-5可知，在2019年福布斯公</w:t>
      </w:r>
      <w:r>
        <w:rPr>
          <w:rFonts w:ascii="SimSun" w:hAnsi="SimSun" w:eastAsia="SimSun" w:cs="SimSun"/>
          <w:sz w:val="45"/>
          <w:szCs w:val="45"/>
        </w:rPr>
        <w:t xml:space="preserve"> </w:t>
      </w:r>
      <w:r>
        <w:rPr>
          <w:rFonts w:ascii="SimSun" w:hAnsi="SimSun" w:eastAsia="SimSun" w:cs="SimSun"/>
          <w:sz w:val="45"/>
          <w:szCs w:val="45"/>
          <w:spacing w:val="32"/>
        </w:rPr>
        <w:t>布的全球数字经济100强企业中，中国企业有14家，体量在全球领先。目前，中国数字</w:t>
      </w:r>
      <w:r>
        <w:rPr>
          <w:rFonts w:ascii="SimSun" w:hAnsi="SimSun" w:eastAsia="SimSun" w:cs="SimSun"/>
          <w:sz w:val="45"/>
          <w:szCs w:val="45"/>
          <w:spacing w:val="4"/>
        </w:rPr>
        <w:t xml:space="preserve"> </w:t>
      </w:r>
      <w:r>
        <w:rPr>
          <w:rFonts w:ascii="SimSun" w:hAnsi="SimSun" w:eastAsia="SimSun" w:cs="SimSun"/>
          <w:sz w:val="45"/>
          <w:szCs w:val="45"/>
          <w:spacing w:val="28"/>
        </w:rPr>
        <w:t>经济总量跃居世界第二，数字经济增速居世界第一，数字头部企业数量走进全球第一方</w:t>
      </w:r>
      <w:r>
        <w:rPr>
          <w:rFonts w:ascii="SimSun" w:hAnsi="SimSun" w:eastAsia="SimSun" w:cs="SimSun"/>
          <w:sz w:val="45"/>
          <w:szCs w:val="45"/>
          <w:spacing w:val="6"/>
        </w:rPr>
        <w:t xml:space="preserve"> </w:t>
      </w:r>
      <w:r>
        <w:rPr>
          <w:rFonts w:ascii="SimSun" w:hAnsi="SimSun" w:eastAsia="SimSun" w:cs="SimSun"/>
          <w:sz w:val="45"/>
          <w:szCs w:val="45"/>
          <w:spacing w:val="28"/>
        </w:rPr>
        <w:t>阵，中国已经成为引领全球数字经济创新的重要策源地。截至2</w:t>
      </w:r>
      <w:r>
        <w:rPr>
          <w:rFonts w:ascii="SimSun" w:hAnsi="SimSun" w:eastAsia="SimSun" w:cs="SimSun"/>
          <w:sz w:val="45"/>
          <w:szCs w:val="45"/>
          <w:spacing w:val="27"/>
        </w:rPr>
        <w:t>020年2 月，腾讯在全球</w:t>
      </w:r>
      <w:r>
        <w:rPr>
          <w:rFonts w:ascii="SimSun" w:hAnsi="SimSun" w:eastAsia="SimSun" w:cs="SimSun"/>
          <w:sz w:val="45"/>
          <w:szCs w:val="45"/>
        </w:rPr>
        <w:t xml:space="preserve"> </w:t>
      </w:r>
      <w:r>
        <w:rPr>
          <w:rFonts w:ascii="SimSun" w:hAnsi="SimSun" w:eastAsia="SimSun" w:cs="SimSun"/>
          <w:sz w:val="41"/>
          <w:szCs w:val="41"/>
          <w:spacing w:val="46"/>
        </w:rPr>
        <w:t>主要国家和地区的专利申请公开数量超过3</w:t>
      </w:r>
      <w:r>
        <w:rPr>
          <w:rFonts w:ascii="SimSun" w:hAnsi="SimSun" w:eastAsia="SimSun" w:cs="SimSun"/>
          <w:sz w:val="41"/>
          <w:szCs w:val="41"/>
          <w:spacing w:val="-113"/>
        </w:rPr>
        <w:t xml:space="preserve"> </w:t>
      </w:r>
      <w:r>
        <w:rPr>
          <w:rFonts w:ascii="SimSun" w:hAnsi="SimSun" w:eastAsia="SimSun" w:cs="SimSun"/>
          <w:sz w:val="41"/>
          <w:szCs w:val="41"/>
          <w:spacing w:val="46"/>
        </w:rPr>
        <w:t>.</w:t>
      </w:r>
      <w:r>
        <w:rPr>
          <w:rFonts w:ascii="SimSun" w:hAnsi="SimSun" w:eastAsia="SimSun" w:cs="SimSun"/>
          <w:sz w:val="41"/>
          <w:szCs w:val="41"/>
          <w:spacing w:val="-115"/>
        </w:rPr>
        <w:t xml:space="preserve"> </w:t>
      </w:r>
      <w:r>
        <w:rPr>
          <w:rFonts w:ascii="SimSun" w:hAnsi="SimSun" w:eastAsia="SimSun" w:cs="SimSun"/>
          <w:sz w:val="41"/>
          <w:szCs w:val="41"/>
          <w:spacing w:val="46"/>
        </w:rPr>
        <w:t>7万件、授权专利超过1</w:t>
      </w:r>
      <w:r>
        <w:rPr>
          <w:rFonts w:ascii="SimSun" w:hAnsi="SimSun" w:eastAsia="SimSun" w:cs="SimSun"/>
          <w:sz w:val="41"/>
          <w:szCs w:val="41"/>
          <w:spacing w:val="-114"/>
        </w:rPr>
        <w:t xml:space="preserve"> </w:t>
      </w:r>
      <w:r>
        <w:rPr>
          <w:rFonts w:ascii="SimSun" w:hAnsi="SimSun" w:eastAsia="SimSun" w:cs="SimSun"/>
          <w:sz w:val="41"/>
          <w:szCs w:val="41"/>
          <w:spacing w:val="46"/>
        </w:rPr>
        <w:t>.4万件，</w:t>
      </w:r>
      <w:r>
        <w:rPr>
          <w:rFonts w:ascii="SimSun" w:hAnsi="SimSun" w:eastAsia="SimSun" w:cs="SimSun"/>
          <w:sz w:val="41"/>
          <w:szCs w:val="41"/>
          <w:spacing w:val="121"/>
        </w:rPr>
        <w:t xml:space="preserve"> </w:t>
      </w:r>
      <w:r>
        <w:rPr>
          <w:rFonts w:ascii="Times New Roman" w:hAnsi="Times New Roman" w:eastAsia="Times New Roman" w:cs="Times New Roman"/>
          <w:sz w:val="41"/>
          <w:szCs w:val="41"/>
        </w:rPr>
        <w:t>PCT</w:t>
      </w:r>
      <w:r>
        <w:rPr>
          <w:rFonts w:ascii="Times New Roman" w:hAnsi="Times New Roman" w:eastAsia="Times New Roman" w:cs="Times New Roman"/>
          <w:sz w:val="41"/>
          <w:szCs w:val="41"/>
          <w:spacing w:val="8"/>
        </w:rPr>
        <w:t xml:space="preserve">   </w:t>
      </w:r>
      <w:r>
        <w:rPr>
          <w:rFonts w:ascii="SimSun" w:hAnsi="SimSun" w:eastAsia="SimSun" w:cs="SimSun"/>
          <w:sz w:val="41"/>
          <w:szCs w:val="41"/>
          <w:spacing w:val="46"/>
        </w:rPr>
        <w:t>国际申</w:t>
      </w:r>
      <w:r>
        <w:rPr>
          <w:rFonts w:ascii="SimSun" w:hAnsi="SimSun" w:eastAsia="SimSun" w:cs="SimSun"/>
          <w:sz w:val="41"/>
          <w:szCs w:val="41"/>
        </w:rPr>
        <w:t xml:space="preserve"> </w:t>
      </w:r>
      <w:r>
        <w:rPr>
          <w:rFonts w:ascii="SimSun" w:hAnsi="SimSun" w:eastAsia="SimSun" w:cs="SimSun"/>
          <w:sz w:val="45"/>
          <w:szCs w:val="45"/>
          <w:spacing w:val="34"/>
        </w:rPr>
        <w:t>请超过4800件，国内申请数量超过2.5万件、授权数量超过1</w:t>
      </w:r>
      <w:r>
        <w:rPr>
          <w:rFonts w:ascii="SimSun" w:hAnsi="SimSun" w:eastAsia="SimSun" w:cs="SimSun"/>
          <w:sz w:val="45"/>
          <w:szCs w:val="45"/>
          <w:spacing w:val="-30"/>
        </w:rPr>
        <w:t xml:space="preserve"> </w:t>
      </w:r>
      <w:r>
        <w:rPr>
          <w:rFonts w:ascii="SimSun" w:hAnsi="SimSun" w:eastAsia="SimSun" w:cs="SimSun"/>
          <w:sz w:val="45"/>
          <w:szCs w:val="45"/>
          <w:spacing w:val="34"/>
        </w:rPr>
        <w:t>万件。越来越多</w:t>
      </w:r>
      <w:r>
        <w:rPr>
          <w:rFonts w:ascii="SimSun" w:hAnsi="SimSun" w:eastAsia="SimSun" w:cs="SimSun"/>
          <w:sz w:val="45"/>
          <w:szCs w:val="45"/>
          <w:spacing w:val="33"/>
        </w:rPr>
        <w:t>的数字技</w:t>
      </w:r>
    </w:p>
    <w:p>
      <w:pPr>
        <w:ind w:left="134"/>
        <w:spacing w:before="1" w:line="220" w:lineRule="auto"/>
        <w:rPr>
          <w:rFonts w:ascii="SimSun" w:hAnsi="SimSun" w:eastAsia="SimSun" w:cs="SimSun"/>
          <w:sz w:val="45"/>
          <w:szCs w:val="45"/>
        </w:rPr>
      </w:pPr>
      <w:r>
        <w:rPr>
          <w:rFonts w:ascii="SimSun" w:hAnsi="SimSun" w:eastAsia="SimSun" w:cs="SimSun"/>
          <w:sz w:val="45"/>
          <w:szCs w:val="45"/>
          <w:spacing w:val="16"/>
        </w:rPr>
        <w:t>术企业通过并购、商业模式拓展、技术供应等方式扩展全</w:t>
      </w:r>
      <w:r>
        <w:rPr>
          <w:rFonts w:ascii="SimSun" w:hAnsi="SimSun" w:eastAsia="SimSun" w:cs="SimSun"/>
          <w:sz w:val="45"/>
          <w:szCs w:val="45"/>
          <w:spacing w:val="15"/>
        </w:rPr>
        <w:t>球业务。华为经过20年的筹划布</w:t>
      </w:r>
    </w:p>
    <w:p>
      <w:pPr>
        <w:pStyle w:val="BodyText"/>
        <w:spacing w:line="298" w:lineRule="auto"/>
        <w:rPr/>
      </w:pPr>
      <w:r/>
    </w:p>
    <w:p>
      <w:pPr>
        <w:pStyle w:val="BodyText"/>
        <w:spacing w:line="298" w:lineRule="auto"/>
        <w:rPr/>
      </w:pPr>
      <w:r/>
    </w:p>
    <w:p>
      <w:pPr>
        <w:pStyle w:val="BodyText"/>
        <w:spacing w:line="298" w:lineRule="auto"/>
        <w:rPr/>
      </w:pPr>
      <w:r/>
    </w:p>
    <w:p>
      <w:pPr>
        <w:ind w:left="134"/>
        <w:spacing w:before="134" w:line="213" w:lineRule="auto"/>
        <w:rPr>
          <w:rFonts w:ascii="SimSun" w:hAnsi="SimSun" w:eastAsia="SimSun" w:cs="SimSun"/>
          <w:sz w:val="41"/>
          <w:szCs w:val="41"/>
        </w:rPr>
      </w:pPr>
      <w:r>
        <w:rPr>
          <w:rFonts w:ascii="SimSun" w:hAnsi="SimSun" w:eastAsia="SimSun" w:cs="SimSun"/>
          <w:sz w:val="41"/>
          <w:szCs w:val="41"/>
          <w:spacing w:val="-5"/>
        </w:rPr>
        <w:t>① 国家互联网信息办公室.数字中国发展报告(2020年)</w:t>
      </w:r>
      <w:r>
        <w:rPr>
          <w:rFonts w:ascii="Times New Roman" w:hAnsi="Times New Roman" w:eastAsia="Times New Roman" w:cs="Times New Roman"/>
          <w:sz w:val="41"/>
          <w:szCs w:val="41"/>
          <w:spacing w:val="-5"/>
        </w:rPr>
        <w:t>[R].  </w:t>
      </w:r>
      <w:r>
        <w:rPr>
          <w:rFonts w:ascii="SimSun" w:hAnsi="SimSun" w:eastAsia="SimSun" w:cs="SimSun"/>
          <w:sz w:val="41"/>
          <w:szCs w:val="41"/>
          <w:spacing w:val="-5"/>
        </w:rPr>
        <w:t>北京，2020.</w:t>
      </w:r>
    </w:p>
    <w:p>
      <w:pPr>
        <w:spacing w:before="173" w:line="692" w:lineRule="exact"/>
        <w:jc w:val="right"/>
        <w:rPr>
          <w:rFonts w:ascii="SimSun" w:hAnsi="SimSun" w:eastAsia="SimSun" w:cs="SimSun"/>
          <w:sz w:val="41"/>
          <w:szCs w:val="41"/>
        </w:rPr>
      </w:pPr>
      <w:r>
        <w:rPr>
          <w:rFonts w:ascii="SimSun" w:hAnsi="SimSun" w:eastAsia="SimSun" w:cs="SimSun"/>
          <w:sz w:val="41"/>
          <w:szCs w:val="41"/>
          <w:spacing w:val="-10"/>
          <w:position w:val="21"/>
        </w:rPr>
        <w:t>②</w:t>
      </w:r>
      <w:r>
        <w:rPr>
          <w:rFonts w:ascii="SimSun" w:hAnsi="SimSun" w:eastAsia="SimSun" w:cs="SimSun"/>
          <w:sz w:val="41"/>
          <w:szCs w:val="41"/>
          <w:spacing w:val="49"/>
          <w:position w:val="21"/>
        </w:rPr>
        <w:t xml:space="preserve"> </w:t>
      </w:r>
      <w:r>
        <w:rPr>
          <w:rFonts w:ascii="SimSun" w:hAnsi="SimSun" w:eastAsia="SimSun" w:cs="SimSun"/>
          <w:sz w:val="41"/>
          <w:szCs w:val="41"/>
          <w:spacing w:val="-10"/>
          <w:position w:val="21"/>
        </w:rPr>
        <w:t>王晓红，朱福林，夏友仁.“十三五”时期中国数字服务贸易发展及“十四五”</w:t>
      </w:r>
      <w:r>
        <w:rPr>
          <w:rFonts w:ascii="SimSun" w:hAnsi="SimSun" w:eastAsia="SimSun" w:cs="SimSun"/>
          <w:sz w:val="41"/>
          <w:szCs w:val="41"/>
          <w:spacing w:val="-11"/>
          <w:position w:val="21"/>
        </w:rPr>
        <w:t>展望</w:t>
      </w:r>
      <w:r>
        <w:rPr>
          <w:rFonts w:ascii="Times New Roman" w:hAnsi="Times New Roman" w:eastAsia="Times New Roman" w:cs="Times New Roman"/>
          <w:sz w:val="41"/>
          <w:szCs w:val="41"/>
          <w:spacing w:val="-11"/>
          <w:position w:val="21"/>
        </w:rPr>
        <w:t>[J].  </w:t>
      </w:r>
      <w:r>
        <w:rPr>
          <w:rFonts w:ascii="SimSun" w:hAnsi="SimSun" w:eastAsia="SimSun" w:cs="SimSun"/>
          <w:sz w:val="41"/>
          <w:szCs w:val="41"/>
          <w:spacing w:val="-11"/>
          <w:position w:val="21"/>
        </w:rPr>
        <w:t>首都经济贸易</w:t>
      </w:r>
    </w:p>
    <w:p>
      <w:pPr>
        <w:ind w:left="759"/>
        <w:spacing w:before="1" w:line="220" w:lineRule="auto"/>
        <w:rPr>
          <w:rFonts w:ascii="SimSun" w:hAnsi="SimSun" w:eastAsia="SimSun" w:cs="SimSun"/>
          <w:sz w:val="41"/>
          <w:szCs w:val="41"/>
        </w:rPr>
      </w:pPr>
      <w:r>
        <w:rPr>
          <w:rFonts w:ascii="SimSun" w:hAnsi="SimSun" w:eastAsia="SimSun" w:cs="SimSun"/>
          <w:sz w:val="41"/>
          <w:szCs w:val="41"/>
          <w:spacing w:val="-8"/>
        </w:rPr>
        <w:t>大学学报，2020(11):28-42.</w:t>
      </w:r>
    </w:p>
    <w:p>
      <w:pPr>
        <w:spacing w:line="220" w:lineRule="auto"/>
        <w:sectPr>
          <w:headerReference w:type="default" r:id="rId79"/>
          <w:pgSz w:w="21120" w:h="31680"/>
          <w:pgMar w:top="2405" w:right="1085" w:bottom="400" w:left="1603" w:header="1761" w:footer="0" w:gutter="0"/>
        </w:sectPr>
        <w:rPr>
          <w:rFonts w:ascii="SimSun" w:hAnsi="SimSun" w:eastAsia="SimSun" w:cs="SimSun"/>
          <w:sz w:val="41"/>
          <w:szCs w:val="41"/>
        </w:rPr>
      </w:pPr>
    </w:p>
    <w:p>
      <w:pPr>
        <w:ind w:left="141" w:right="143"/>
        <w:spacing w:before="388" w:line="268" w:lineRule="auto"/>
        <w:jc w:val="both"/>
        <w:rPr>
          <w:rFonts w:ascii="SimSun" w:hAnsi="SimSun" w:eastAsia="SimSun" w:cs="SimSun"/>
          <w:sz w:val="47"/>
          <w:szCs w:val="47"/>
        </w:rPr>
      </w:pPr>
      <w:r>
        <w:drawing>
          <wp:anchor distT="0" distB="0" distL="0" distR="0" simplePos="0" relativeHeight="251729920" behindDoc="0" locked="0" layoutInCell="0" allowOverlap="1">
            <wp:simplePos x="0" y="0"/>
            <wp:positionH relativeFrom="page">
              <wp:posOffset>572256</wp:posOffset>
            </wp:positionH>
            <wp:positionV relativeFrom="page">
              <wp:posOffset>18279577</wp:posOffset>
            </wp:positionV>
            <wp:extent cx="4141513" cy="6350"/>
            <wp:effectExtent l="0" t="0" r="0" b="0"/>
            <wp:wrapNone/>
            <wp:docPr id="126" name="IM 126"/>
            <wp:cNvGraphicFramePr/>
            <a:graphic>
              <a:graphicData uri="http://schemas.openxmlformats.org/drawingml/2006/picture">
                <pic:pic>
                  <pic:nvPicPr>
                    <pic:cNvPr id="126" name="IM 126"/>
                    <pic:cNvPicPr/>
                  </pic:nvPicPr>
                  <pic:blipFill>
                    <a:blip r:embed="rId82"/>
                    <a:stretch>
                      <a:fillRect/>
                    </a:stretch>
                  </pic:blipFill>
                  <pic:spPr>
                    <a:xfrm rot="0">
                      <a:off x="0" y="0"/>
                      <a:ext cx="4141513" cy="6350"/>
                    </a:xfrm>
                    <a:prstGeom prst="rect">
                      <a:avLst/>
                    </a:prstGeom>
                  </pic:spPr>
                </pic:pic>
              </a:graphicData>
            </a:graphic>
          </wp:anchor>
        </w:drawing>
      </w:r>
      <w:r>
        <w:rPr>
          <w:rFonts w:ascii="SimSun" w:hAnsi="SimSun" w:eastAsia="SimSun" w:cs="SimSun"/>
          <w:sz w:val="47"/>
          <w:szCs w:val="47"/>
          <w:spacing w:val="-4"/>
        </w:rPr>
        <w:t>局已形成了海外多个运营中心和研发中心。同时</w:t>
      </w:r>
      <w:r>
        <w:rPr>
          <w:rFonts w:ascii="SimSun" w:hAnsi="SimSun" w:eastAsia="SimSun" w:cs="SimSun"/>
          <w:sz w:val="47"/>
          <w:szCs w:val="47"/>
          <w:spacing w:val="-5"/>
        </w:rPr>
        <w:t>，中国拥有14亿人口的超级大市场，大数</w:t>
      </w:r>
      <w:r>
        <w:rPr>
          <w:rFonts w:ascii="SimSun" w:hAnsi="SimSun" w:eastAsia="SimSun" w:cs="SimSun"/>
          <w:sz w:val="47"/>
          <w:szCs w:val="47"/>
        </w:rPr>
        <w:t xml:space="preserve"> </w:t>
      </w:r>
      <w:r>
        <w:rPr>
          <w:rFonts w:ascii="SimSun" w:hAnsi="SimSun" w:eastAsia="SimSun" w:cs="SimSun"/>
          <w:sz w:val="47"/>
          <w:szCs w:val="47"/>
          <w:spacing w:val="-3"/>
        </w:rPr>
        <w:t>据、云计算、人工智能、区块链等新兴数字</w:t>
      </w:r>
      <w:r>
        <w:rPr>
          <w:rFonts w:ascii="SimSun" w:hAnsi="SimSun" w:eastAsia="SimSun" w:cs="SimSun"/>
          <w:sz w:val="47"/>
          <w:szCs w:val="47"/>
          <w:spacing w:val="-4"/>
        </w:rPr>
        <w:t>技术的应用场景广阔，为数字贸易发展奠定了</w:t>
      </w:r>
    </w:p>
    <w:p>
      <w:pPr>
        <w:ind w:left="141"/>
        <w:spacing w:line="222" w:lineRule="auto"/>
        <w:rPr>
          <w:rFonts w:ascii="SimSun" w:hAnsi="SimSun" w:eastAsia="SimSun" w:cs="SimSun"/>
          <w:sz w:val="47"/>
          <w:szCs w:val="47"/>
        </w:rPr>
      </w:pPr>
      <w:r>
        <w:rPr>
          <w:rFonts w:ascii="SimSun" w:hAnsi="SimSun" w:eastAsia="SimSun" w:cs="SimSun"/>
          <w:sz w:val="47"/>
          <w:szCs w:val="47"/>
          <w:spacing w:val="-22"/>
        </w:rPr>
        <w:t>坚实基础。</w:t>
      </w:r>
    </w:p>
    <w:p>
      <w:pPr>
        <w:ind w:left="3448"/>
        <w:spacing w:before="191" w:line="222" w:lineRule="auto"/>
        <w:rPr>
          <w:rFonts w:ascii="SimSun" w:hAnsi="SimSun" w:eastAsia="SimSun" w:cs="SimSun"/>
          <w:sz w:val="44"/>
          <w:szCs w:val="44"/>
        </w:rPr>
      </w:pPr>
      <w:r>
        <w:rPr>
          <w:rFonts w:ascii="SimSun" w:hAnsi="SimSun" w:eastAsia="SimSun" w:cs="SimSun"/>
          <w:sz w:val="44"/>
          <w:szCs w:val="44"/>
          <w:b/>
          <w:bCs/>
          <w:spacing w:val="4"/>
        </w:rPr>
        <w:t>表3-5全球数字经济100强榜单中国企业名单(201</w:t>
      </w:r>
      <w:r>
        <w:rPr>
          <w:rFonts w:ascii="SimSun" w:hAnsi="SimSun" w:eastAsia="SimSun" w:cs="SimSun"/>
          <w:sz w:val="44"/>
          <w:szCs w:val="44"/>
          <w:b/>
          <w:bCs/>
          <w:spacing w:val="3"/>
        </w:rPr>
        <w:t>9年)</w:t>
      </w:r>
    </w:p>
    <w:p>
      <w:pPr>
        <w:spacing w:line="22" w:lineRule="exact"/>
        <w:rPr/>
      </w:pPr>
      <w:r/>
    </w:p>
    <w:tbl>
      <w:tblPr>
        <w:tblStyle w:val="TableNormal"/>
        <w:tblW w:w="18240" w:type="dxa"/>
        <w:tblInd w:w="169"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019"/>
        <w:gridCol w:w="7740"/>
        <w:gridCol w:w="3547"/>
        <w:gridCol w:w="4934"/>
      </w:tblGrid>
      <w:tr>
        <w:trPr>
          <w:trHeight w:val="779" w:hRule="atLeast"/>
        </w:trPr>
        <w:tc>
          <w:tcPr>
            <w:tcW w:w="2019" w:type="dxa"/>
            <w:vAlign w:val="top"/>
          </w:tcPr>
          <w:p>
            <w:pPr>
              <w:pStyle w:val="TableText"/>
              <w:ind w:left="615"/>
              <w:spacing w:before="209" w:line="222" w:lineRule="auto"/>
              <w:rPr/>
            </w:pPr>
            <w:r>
              <w:rPr>
                <w:spacing w:val="25"/>
              </w:rPr>
              <w:t>排名</w:t>
            </w:r>
          </w:p>
        </w:tc>
        <w:tc>
          <w:tcPr>
            <w:tcW w:w="7740" w:type="dxa"/>
            <w:vAlign w:val="top"/>
          </w:tcPr>
          <w:p>
            <w:pPr>
              <w:pStyle w:val="TableText"/>
              <w:ind w:left="3082"/>
              <w:spacing w:before="207" w:line="220" w:lineRule="auto"/>
              <w:rPr/>
            </w:pPr>
            <w:r>
              <w:rPr>
                <w:spacing w:val="-24"/>
              </w:rPr>
              <w:t>中</w:t>
            </w:r>
            <w:r>
              <w:rPr>
                <w:spacing w:val="70"/>
              </w:rPr>
              <w:t xml:space="preserve"> </w:t>
            </w:r>
            <w:r>
              <w:rPr>
                <w:spacing w:val="-24"/>
              </w:rPr>
              <w:t>文</w:t>
            </w:r>
            <w:r>
              <w:rPr>
                <w:spacing w:val="72"/>
              </w:rPr>
              <w:t xml:space="preserve"> </w:t>
            </w:r>
            <w:r>
              <w:rPr>
                <w:spacing w:val="-24"/>
              </w:rPr>
              <w:t>名</w:t>
            </w:r>
          </w:p>
        </w:tc>
        <w:tc>
          <w:tcPr>
            <w:tcW w:w="3547" w:type="dxa"/>
            <w:vAlign w:val="top"/>
          </w:tcPr>
          <w:p>
            <w:pPr>
              <w:pStyle w:val="TableText"/>
              <w:ind w:left="792"/>
              <w:spacing w:before="207" w:line="220" w:lineRule="auto"/>
              <w:rPr/>
            </w:pPr>
            <w:r>
              <w:rPr>
                <w:spacing w:val="7"/>
              </w:rPr>
              <w:t>国家和地区</w:t>
            </w:r>
          </w:p>
        </w:tc>
        <w:tc>
          <w:tcPr>
            <w:tcW w:w="4934" w:type="dxa"/>
            <w:vAlign w:val="top"/>
          </w:tcPr>
          <w:p>
            <w:pPr>
              <w:pStyle w:val="TableText"/>
              <w:ind w:left="1865"/>
              <w:spacing w:before="206" w:line="219" w:lineRule="auto"/>
              <w:rPr/>
            </w:pPr>
            <w:r>
              <w:rPr>
                <w:spacing w:val="-10"/>
              </w:rPr>
              <w:t>分</w:t>
            </w:r>
            <w:r>
              <w:rPr>
                <w:spacing w:val="36"/>
              </w:rPr>
              <w:t xml:space="preserve">  </w:t>
            </w:r>
            <w:r>
              <w:rPr>
                <w:spacing w:val="-10"/>
              </w:rPr>
              <w:t>类</w:t>
            </w:r>
          </w:p>
        </w:tc>
      </w:tr>
      <w:tr>
        <w:trPr>
          <w:trHeight w:val="790" w:hRule="atLeast"/>
        </w:trPr>
        <w:tc>
          <w:tcPr>
            <w:tcW w:w="2019" w:type="dxa"/>
            <w:vAlign w:val="top"/>
          </w:tcPr>
          <w:p>
            <w:pPr>
              <w:pStyle w:val="TableText"/>
              <w:ind w:left="906"/>
              <w:spacing w:before="311" w:line="183" w:lineRule="auto"/>
              <w:rPr/>
            </w:pPr>
            <w:r>
              <w:rPr/>
              <w:t>8</w:t>
            </w:r>
          </w:p>
        </w:tc>
        <w:tc>
          <w:tcPr>
            <w:tcW w:w="7740" w:type="dxa"/>
            <w:vAlign w:val="top"/>
          </w:tcPr>
          <w:p>
            <w:pPr>
              <w:pStyle w:val="TableText"/>
              <w:ind w:left="2301"/>
              <w:spacing w:before="211" w:line="220" w:lineRule="auto"/>
              <w:rPr/>
            </w:pPr>
            <w:r>
              <w:rPr>
                <w:spacing w:val="7"/>
              </w:rPr>
              <w:t>中国移动有限公司</w:t>
            </w:r>
          </w:p>
        </w:tc>
        <w:tc>
          <w:tcPr>
            <w:tcW w:w="3547" w:type="dxa"/>
            <w:vAlign w:val="top"/>
          </w:tcPr>
          <w:p>
            <w:pPr>
              <w:pStyle w:val="TableText"/>
              <w:ind w:left="991"/>
              <w:spacing w:before="210" w:line="219" w:lineRule="auto"/>
              <w:rPr/>
            </w:pPr>
            <w:r>
              <w:rPr>
                <w:spacing w:val="4"/>
              </w:rPr>
              <w:t>中国内地</w:t>
            </w:r>
          </w:p>
        </w:tc>
        <w:tc>
          <w:tcPr>
            <w:tcW w:w="4934" w:type="dxa"/>
            <w:vAlign w:val="top"/>
          </w:tcPr>
          <w:p>
            <w:pPr>
              <w:pStyle w:val="TableText"/>
              <w:ind w:left="1680"/>
              <w:spacing w:before="210" w:line="219" w:lineRule="auto"/>
              <w:rPr/>
            </w:pPr>
            <w:r>
              <w:rPr>
                <w:spacing w:val="4"/>
              </w:rPr>
              <w:t>电信服务</w:t>
            </w:r>
          </w:p>
        </w:tc>
      </w:tr>
      <w:tr>
        <w:trPr>
          <w:trHeight w:val="768" w:hRule="atLeast"/>
        </w:trPr>
        <w:tc>
          <w:tcPr>
            <w:tcW w:w="2019" w:type="dxa"/>
            <w:vAlign w:val="top"/>
          </w:tcPr>
          <w:p>
            <w:pPr>
              <w:pStyle w:val="TableText"/>
              <w:ind w:left="807"/>
              <w:spacing w:before="301" w:line="184" w:lineRule="auto"/>
              <w:rPr/>
            </w:pPr>
            <w:r>
              <w:rPr>
                <w:spacing w:val="-11"/>
              </w:rPr>
              <w:t>10</w:t>
            </w:r>
          </w:p>
        </w:tc>
        <w:tc>
          <w:tcPr>
            <w:tcW w:w="7740" w:type="dxa"/>
            <w:vAlign w:val="top"/>
          </w:tcPr>
          <w:p>
            <w:pPr>
              <w:pStyle w:val="TableText"/>
              <w:ind w:left="2691"/>
              <w:spacing w:before="203" w:line="219" w:lineRule="auto"/>
              <w:rPr/>
            </w:pPr>
            <w:r>
              <w:rPr>
                <w:spacing w:val="6"/>
              </w:rPr>
              <w:t>阿里巴巴集团</w:t>
            </w:r>
          </w:p>
        </w:tc>
        <w:tc>
          <w:tcPr>
            <w:tcW w:w="3547" w:type="dxa"/>
            <w:vAlign w:val="top"/>
          </w:tcPr>
          <w:p>
            <w:pPr>
              <w:pStyle w:val="TableText"/>
              <w:ind w:left="991"/>
              <w:spacing w:before="203" w:line="219" w:lineRule="auto"/>
              <w:rPr/>
            </w:pPr>
            <w:r>
              <w:rPr>
                <w:spacing w:val="4"/>
              </w:rPr>
              <w:t>中国内地</w:t>
            </w:r>
          </w:p>
        </w:tc>
        <w:tc>
          <w:tcPr>
            <w:tcW w:w="4934" w:type="dxa"/>
            <w:vAlign w:val="top"/>
          </w:tcPr>
          <w:p>
            <w:pPr>
              <w:pStyle w:val="TableText"/>
              <w:ind w:left="900"/>
              <w:spacing w:before="203" w:line="219" w:lineRule="auto"/>
              <w:rPr/>
            </w:pPr>
            <w:r>
              <w:rPr>
                <w:spacing w:val="3"/>
              </w:rPr>
              <w:t>互联网和目录零售</w:t>
            </w:r>
          </w:p>
        </w:tc>
      </w:tr>
      <w:tr>
        <w:trPr>
          <w:trHeight w:val="768" w:hRule="atLeast"/>
        </w:trPr>
        <w:tc>
          <w:tcPr>
            <w:tcW w:w="2019" w:type="dxa"/>
            <w:vAlign w:val="top"/>
          </w:tcPr>
          <w:p>
            <w:pPr>
              <w:pStyle w:val="TableText"/>
              <w:ind w:left="807"/>
              <w:spacing w:before="302" w:line="184" w:lineRule="auto"/>
              <w:rPr/>
            </w:pPr>
            <w:r>
              <w:rPr>
                <w:spacing w:val="-11"/>
              </w:rPr>
              <w:t>14</w:t>
            </w:r>
          </w:p>
        </w:tc>
        <w:tc>
          <w:tcPr>
            <w:tcW w:w="7740" w:type="dxa"/>
            <w:vAlign w:val="top"/>
          </w:tcPr>
          <w:p>
            <w:pPr>
              <w:pStyle w:val="TableText"/>
              <w:ind w:left="3082"/>
              <w:spacing w:before="204" w:line="220" w:lineRule="auto"/>
              <w:rPr/>
            </w:pPr>
            <w:r>
              <w:rPr>
                <w:spacing w:val="5"/>
              </w:rPr>
              <w:t>腾讯控股</w:t>
            </w:r>
          </w:p>
        </w:tc>
        <w:tc>
          <w:tcPr>
            <w:tcW w:w="3547" w:type="dxa"/>
            <w:vAlign w:val="top"/>
          </w:tcPr>
          <w:p>
            <w:pPr>
              <w:pStyle w:val="TableText"/>
              <w:ind w:left="991"/>
              <w:spacing w:before="203" w:line="219" w:lineRule="auto"/>
              <w:rPr/>
            </w:pPr>
            <w:r>
              <w:rPr>
                <w:spacing w:val="4"/>
              </w:rPr>
              <w:t>中国内地</w:t>
            </w:r>
          </w:p>
        </w:tc>
        <w:tc>
          <w:tcPr>
            <w:tcW w:w="4934" w:type="dxa"/>
            <w:vAlign w:val="top"/>
          </w:tcPr>
          <w:p>
            <w:pPr>
              <w:pStyle w:val="TableText"/>
              <w:ind w:left="1489"/>
              <w:spacing w:before="201" w:line="219" w:lineRule="auto"/>
              <w:rPr/>
            </w:pPr>
            <w:r>
              <w:rPr>
                <w:spacing w:val="4"/>
              </w:rPr>
              <w:t>计算机服务</w:t>
            </w:r>
          </w:p>
        </w:tc>
      </w:tr>
      <w:tr>
        <w:trPr>
          <w:trHeight w:val="768" w:hRule="atLeast"/>
        </w:trPr>
        <w:tc>
          <w:tcPr>
            <w:tcW w:w="2019" w:type="dxa"/>
            <w:vAlign w:val="top"/>
          </w:tcPr>
          <w:p>
            <w:pPr>
              <w:pStyle w:val="TableText"/>
              <w:ind w:left="807"/>
              <w:spacing w:before="302" w:line="184" w:lineRule="auto"/>
              <w:rPr/>
            </w:pPr>
            <w:r>
              <w:rPr>
                <w:spacing w:val="-11"/>
              </w:rPr>
              <w:t>19</w:t>
            </w:r>
          </w:p>
        </w:tc>
        <w:tc>
          <w:tcPr>
            <w:tcW w:w="7740" w:type="dxa"/>
            <w:vAlign w:val="top"/>
          </w:tcPr>
          <w:p>
            <w:pPr>
              <w:pStyle w:val="TableText"/>
              <w:ind w:left="3280"/>
              <w:spacing w:before="205" w:line="220" w:lineRule="auto"/>
              <w:rPr/>
            </w:pPr>
            <w:r>
              <w:rPr>
                <w:spacing w:val="7"/>
              </w:rPr>
              <w:t>台积电</w:t>
            </w:r>
          </w:p>
        </w:tc>
        <w:tc>
          <w:tcPr>
            <w:tcW w:w="3547" w:type="dxa"/>
            <w:vAlign w:val="top"/>
          </w:tcPr>
          <w:p>
            <w:pPr>
              <w:pStyle w:val="TableText"/>
              <w:ind w:left="991"/>
              <w:spacing w:before="205" w:line="220" w:lineRule="auto"/>
              <w:rPr/>
            </w:pPr>
            <w:r>
              <w:rPr>
                <w:spacing w:val="4"/>
              </w:rPr>
              <w:t>中国台湾</w:t>
            </w:r>
          </w:p>
        </w:tc>
        <w:tc>
          <w:tcPr>
            <w:tcW w:w="4934" w:type="dxa"/>
            <w:vAlign w:val="top"/>
          </w:tcPr>
          <w:p>
            <w:pPr>
              <w:pStyle w:val="TableText"/>
              <w:ind w:left="1879"/>
              <w:spacing w:before="205" w:line="220" w:lineRule="auto"/>
              <w:rPr/>
            </w:pPr>
            <w:r>
              <w:rPr>
                <w:spacing w:val="5"/>
              </w:rPr>
              <w:t>半导体</w:t>
            </w:r>
          </w:p>
        </w:tc>
      </w:tr>
      <w:tr>
        <w:trPr>
          <w:trHeight w:val="761" w:hRule="atLeast"/>
        </w:trPr>
        <w:tc>
          <w:tcPr>
            <w:tcW w:w="2019" w:type="dxa"/>
            <w:vAlign w:val="top"/>
          </w:tcPr>
          <w:p>
            <w:pPr>
              <w:pStyle w:val="TableText"/>
              <w:ind w:left="807"/>
              <w:spacing w:before="298" w:line="183" w:lineRule="auto"/>
              <w:rPr/>
            </w:pPr>
            <w:r>
              <w:rPr>
                <w:spacing w:val="-5"/>
              </w:rPr>
              <w:t>24</w:t>
            </w:r>
          </w:p>
        </w:tc>
        <w:tc>
          <w:tcPr>
            <w:tcW w:w="7740" w:type="dxa"/>
            <w:vAlign w:val="top"/>
          </w:tcPr>
          <w:p>
            <w:pPr>
              <w:pStyle w:val="TableText"/>
              <w:ind w:left="3082"/>
              <w:spacing w:before="195" w:line="219" w:lineRule="auto"/>
              <w:rPr/>
            </w:pPr>
            <w:r>
              <w:rPr>
                <w:spacing w:val="6"/>
              </w:rPr>
              <w:t>鸿海精密</w:t>
            </w:r>
          </w:p>
        </w:tc>
        <w:tc>
          <w:tcPr>
            <w:tcW w:w="3547" w:type="dxa"/>
            <w:vAlign w:val="top"/>
          </w:tcPr>
          <w:p>
            <w:pPr>
              <w:pStyle w:val="TableText"/>
              <w:ind w:left="991"/>
              <w:spacing w:before="198" w:line="220" w:lineRule="auto"/>
              <w:rPr/>
            </w:pPr>
            <w:r>
              <w:rPr>
                <w:spacing w:val="4"/>
              </w:rPr>
              <w:t>中国台湾</w:t>
            </w:r>
          </w:p>
        </w:tc>
        <w:tc>
          <w:tcPr>
            <w:tcW w:w="4934" w:type="dxa"/>
            <w:vAlign w:val="top"/>
          </w:tcPr>
          <w:p>
            <w:pPr>
              <w:pStyle w:val="TableText"/>
              <w:ind w:left="1680"/>
              <w:spacing w:before="197" w:line="219" w:lineRule="auto"/>
              <w:rPr/>
            </w:pPr>
            <w:r>
              <w:rPr>
                <w:spacing w:val="10"/>
              </w:rPr>
              <w:t>电子产品</w:t>
            </w:r>
          </w:p>
        </w:tc>
      </w:tr>
      <w:tr>
        <w:trPr>
          <w:trHeight w:val="768" w:hRule="atLeast"/>
        </w:trPr>
        <w:tc>
          <w:tcPr>
            <w:tcW w:w="2019" w:type="dxa"/>
            <w:vAlign w:val="top"/>
          </w:tcPr>
          <w:p>
            <w:pPr>
              <w:pStyle w:val="TableText"/>
              <w:ind w:left="807"/>
              <w:spacing w:before="305" w:line="183" w:lineRule="auto"/>
              <w:rPr/>
            </w:pPr>
            <w:r>
              <w:rPr>
                <w:spacing w:val="-5"/>
              </w:rPr>
              <w:t>27</w:t>
            </w:r>
          </w:p>
        </w:tc>
        <w:tc>
          <w:tcPr>
            <w:tcW w:w="7740" w:type="dxa"/>
            <w:vAlign w:val="top"/>
          </w:tcPr>
          <w:p>
            <w:pPr>
              <w:pStyle w:val="TableText"/>
              <w:ind w:left="1911"/>
              <w:spacing w:before="205" w:line="219" w:lineRule="auto"/>
              <w:rPr/>
            </w:pPr>
            <w:r>
              <w:rPr>
                <w:spacing w:val="5"/>
              </w:rPr>
              <w:t>中国电信股份有限公司</w:t>
            </w:r>
          </w:p>
        </w:tc>
        <w:tc>
          <w:tcPr>
            <w:tcW w:w="3547" w:type="dxa"/>
            <w:vAlign w:val="top"/>
          </w:tcPr>
          <w:p>
            <w:pPr>
              <w:pStyle w:val="TableText"/>
              <w:ind w:left="991"/>
              <w:spacing w:before="205" w:line="219" w:lineRule="auto"/>
              <w:rPr/>
            </w:pPr>
            <w:r>
              <w:rPr>
                <w:spacing w:val="4"/>
              </w:rPr>
              <w:t>中国内地</w:t>
            </w:r>
          </w:p>
        </w:tc>
        <w:tc>
          <w:tcPr>
            <w:tcW w:w="4934" w:type="dxa"/>
            <w:vAlign w:val="top"/>
          </w:tcPr>
          <w:p>
            <w:pPr>
              <w:pStyle w:val="TableText"/>
              <w:ind w:left="1680"/>
              <w:spacing w:before="205" w:line="219" w:lineRule="auto"/>
              <w:rPr/>
            </w:pPr>
            <w:r>
              <w:rPr>
                <w:spacing w:val="4"/>
              </w:rPr>
              <w:t>电信服务</w:t>
            </w:r>
          </w:p>
        </w:tc>
      </w:tr>
      <w:tr>
        <w:trPr>
          <w:trHeight w:val="768" w:hRule="atLeast"/>
        </w:trPr>
        <w:tc>
          <w:tcPr>
            <w:tcW w:w="2019" w:type="dxa"/>
            <w:vAlign w:val="top"/>
          </w:tcPr>
          <w:p>
            <w:pPr>
              <w:pStyle w:val="TableText"/>
              <w:ind w:left="807"/>
              <w:spacing w:before="306" w:line="183" w:lineRule="auto"/>
              <w:rPr/>
            </w:pPr>
            <w:r>
              <w:rPr>
                <w:spacing w:val="-6"/>
              </w:rPr>
              <w:t>34</w:t>
            </w:r>
          </w:p>
        </w:tc>
        <w:tc>
          <w:tcPr>
            <w:tcW w:w="7740" w:type="dxa"/>
            <w:vAlign w:val="top"/>
          </w:tcPr>
          <w:p>
            <w:pPr>
              <w:pStyle w:val="TableText"/>
              <w:ind w:left="548"/>
              <w:spacing w:before="206" w:line="219" w:lineRule="auto"/>
              <w:rPr/>
            </w:pPr>
            <w:r>
              <w:rPr>
                <w:spacing w:val="3"/>
              </w:rPr>
              <w:t>中国联合网络通信(香港)股份有限公司</w:t>
            </w:r>
          </w:p>
        </w:tc>
        <w:tc>
          <w:tcPr>
            <w:tcW w:w="3547" w:type="dxa"/>
            <w:vAlign w:val="top"/>
          </w:tcPr>
          <w:p>
            <w:pPr>
              <w:pStyle w:val="TableText"/>
              <w:ind w:left="991"/>
              <w:spacing w:before="207" w:line="220" w:lineRule="auto"/>
              <w:rPr/>
            </w:pPr>
            <w:r>
              <w:rPr>
                <w:spacing w:val="4"/>
              </w:rPr>
              <w:t>中国香港</w:t>
            </w:r>
          </w:p>
        </w:tc>
        <w:tc>
          <w:tcPr>
            <w:tcW w:w="4934" w:type="dxa"/>
            <w:vAlign w:val="top"/>
          </w:tcPr>
          <w:p>
            <w:pPr>
              <w:pStyle w:val="TableText"/>
              <w:ind w:left="1680"/>
              <w:spacing w:before="206" w:line="219" w:lineRule="auto"/>
              <w:rPr/>
            </w:pPr>
            <w:r>
              <w:rPr>
                <w:spacing w:val="4"/>
              </w:rPr>
              <w:t>电信服务</w:t>
            </w:r>
          </w:p>
        </w:tc>
      </w:tr>
      <w:tr>
        <w:trPr>
          <w:trHeight w:val="804" w:hRule="atLeast"/>
        </w:trPr>
        <w:tc>
          <w:tcPr>
            <w:tcW w:w="2019" w:type="dxa"/>
            <w:vAlign w:val="top"/>
          </w:tcPr>
          <w:p>
            <w:pPr>
              <w:pStyle w:val="TableText"/>
              <w:ind w:left="807"/>
              <w:spacing w:before="320" w:line="183" w:lineRule="auto"/>
              <w:rPr/>
            </w:pPr>
            <w:r>
              <w:rPr>
                <w:spacing w:val="-4"/>
              </w:rPr>
              <w:t>44</w:t>
            </w:r>
          </w:p>
        </w:tc>
        <w:tc>
          <w:tcPr>
            <w:tcW w:w="7740" w:type="dxa"/>
            <w:vAlign w:val="top"/>
          </w:tcPr>
          <w:p>
            <w:pPr>
              <w:pStyle w:val="TableText"/>
              <w:ind w:left="3472"/>
              <w:spacing w:before="220" w:line="219" w:lineRule="auto"/>
              <w:rPr/>
            </w:pPr>
            <w:r>
              <w:rPr>
                <w:spacing w:val="17"/>
              </w:rPr>
              <w:t>京东</w:t>
            </w:r>
          </w:p>
        </w:tc>
        <w:tc>
          <w:tcPr>
            <w:tcW w:w="3547" w:type="dxa"/>
            <w:vAlign w:val="top"/>
          </w:tcPr>
          <w:p>
            <w:pPr>
              <w:pStyle w:val="TableText"/>
              <w:ind w:left="991"/>
              <w:spacing w:before="220" w:line="219" w:lineRule="auto"/>
              <w:rPr/>
            </w:pPr>
            <w:r>
              <w:rPr>
                <w:spacing w:val="4"/>
              </w:rPr>
              <w:t>中国内地</w:t>
            </w:r>
          </w:p>
        </w:tc>
        <w:tc>
          <w:tcPr>
            <w:tcW w:w="4934" w:type="dxa"/>
            <w:vAlign w:val="top"/>
          </w:tcPr>
          <w:p>
            <w:pPr>
              <w:pStyle w:val="TableText"/>
              <w:ind w:left="900"/>
              <w:spacing w:before="220" w:line="219" w:lineRule="auto"/>
              <w:rPr/>
            </w:pPr>
            <w:r>
              <w:rPr>
                <w:spacing w:val="3"/>
              </w:rPr>
              <w:t>互联网和目录零售</w:t>
            </w:r>
          </w:p>
        </w:tc>
      </w:tr>
      <w:tr>
        <w:trPr>
          <w:trHeight w:val="768" w:hRule="atLeast"/>
        </w:trPr>
        <w:tc>
          <w:tcPr>
            <w:tcW w:w="2019" w:type="dxa"/>
            <w:vAlign w:val="top"/>
          </w:tcPr>
          <w:p>
            <w:pPr>
              <w:pStyle w:val="TableText"/>
              <w:ind w:left="807"/>
              <w:spacing w:before="306" w:line="183" w:lineRule="auto"/>
              <w:rPr/>
            </w:pPr>
            <w:r>
              <w:rPr>
                <w:spacing w:val="-4"/>
              </w:rPr>
              <w:t>49</w:t>
            </w:r>
          </w:p>
        </w:tc>
        <w:tc>
          <w:tcPr>
            <w:tcW w:w="7740" w:type="dxa"/>
            <w:vAlign w:val="top"/>
          </w:tcPr>
          <w:p>
            <w:pPr>
              <w:pStyle w:val="TableText"/>
              <w:ind w:left="3472"/>
              <w:spacing w:before="207" w:line="220" w:lineRule="auto"/>
              <w:rPr/>
            </w:pPr>
            <w:r>
              <w:rPr>
                <w:spacing w:val="11"/>
              </w:rPr>
              <w:t>百度</w:t>
            </w:r>
          </w:p>
        </w:tc>
        <w:tc>
          <w:tcPr>
            <w:tcW w:w="3547" w:type="dxa"/>
            <w:vAlign w:val="top"/>
          </w:tcPr>
          <w:p>
            <w:pPr>
              <w:pStyle w:val="TableText"/>
              <w:ind w:left="991"/>
              <w:spacing w:before="206" w:line="219" w:lineRule="auto"/>
              <w:rPr/>
            </w:pPr>
            <w:r>
              <w:rPr>
                <w:spacing w:val="4"/>
              </w:rPr>
              <w:t>中国内地</w:t>
            </w:r>
          </w:p>
        </w:tc>
        <w:tc>
          <w:tcPr>
            <w:tcW w:w="4934" w:type="dxa"/>
            <w:vAlign w:val="top"/>
          </w:tcPr>
          <w:p>
            <w:pPr>
              <w:pStyle w:val="TableText"/>
              <w:ind w:left="1489"/>
              <w:spacing w:before="203" w:line="219" w:lineRule="auto"/>
              <w:rPr/>
            </w:pPr>
            <w:r>
              <w:rPr>
                <w:spacing w:val="4"/>
              </w:rPr>
              <w:t>计算机服务</w:t>
            </w:r>
          </w:p>
        </w:tc>
      </w:tr>
      <w:tr>
        <w:trPr>
          <w:trHeight w:val="768" w:hRule="atLeast"/>
        </w:trPr>
        <w:tc>
          <w:tcPr>
            <w:tcW w:w="2019" w:type="dxa"/>
            <w:vAlign w:val="top"/>
          </w:tcPr>
          <w:p>
            <w:pPr>
              <w:pStyle w:val="TableText"/>
              <w:ind w:left="807"/>
              <w:spacing w:before="307" w:line="183" w:lineRule="auto"/>
              <w:rPr/>
            </w:pPr>
            <w:r>
              <w:rPr>
                <w:spacing w:val="-6"/>
              </w:rPr>
              <w:t>56</w:t>
            </w:r>
          </w:p>
        </w:tc>
        <w:tc>
          <w:tcPr>
            <w:tcW w:w="7740" w:type="dxa"/>
            <w:vAlign w:val="top"/>
          </w:tcPr>
          <w:p>
            <w:pPr>
              <w:pStyle w:val="TableText"/>
              <w:ind w:left="3082"/>
              <w:spacing w:before="207" w:line="219" w:lineRule="auto"/>
              <w:rPr/>
            </w:pPr>
            <w:r>
              <w:rPr>
                <w:spacing w:val="9"/>
              </w:rPr>
              <w:t>小米集团</w:t>
            </w:r>
          </w:p>
        </w:tc>
        <w:tc>
          <w:tcPr>
            <w:tcW w:w="3547" w:type="dxa"/>
            <w:vAlign w:val="top"/>
          </w:tcPr>
          <w:p>
            <w:pPr>
              <w:pStyle w:val="TableText"/>
              <w:ind w:left="991"/>
              <w:spacing w:before="207" w:line="219" w:lineRule="auto"/>
              <w:rPr/>
            </w:pPr>
            <w:r>
              <w:rPr>
                <w:spacing w:val="4"/>
              </w:rPr>
              <w:t>中国内地</w:t>
            </w:r>
          </w:p>
        </w:tc>
        <w:tc>
          <w:tcPr>
            <w:tcW w:w="4934" w:type="dxa"/>
            <w:vAlign w:val="top"/>
          </w:tcPr>
          <w:p>
            <w:pPr>
              <w:spacing w:line="333" w:lineRule="auto"/>
              <w:rPr>
                <w:rFonts w:ascii="Arial"/>
                <w:sz w:val="21"/>
              </w:rPr>
            </w:pPr>
            <w:r/>
          </w:p>
          <w:p>
            <w:pPr>
              <w:pStyle w:val="TableText"/>
              <w:ind w:left="2234"/>
              <w:spacing w:before="72" w:line="150" w:lineRule="exact"/>
              <w:rPr>
                <w:sz w:val="22"/>
                <w:szCs w:val="22"/>
              </w:rPr>
            </w:pPr>
            <w:r>
              <w:rPr>
                <w:sz w:val="22"/>
                <w:szCs w:val="22"/>
                <w:spacing w:val="3"/>
                <w:position w:val="-4"/>
              </w:rPr>
              <w:t>——</w:t>
            </w:r>
          </w:p>
        </w:tc>
      </w:tr>
      <w:tr>
        <w:trPr>
          <w:trHeight w:val="768" w:hRule="atLeast"/>
        </w:trPr>
        <w:tc>
          <w:tcPr>
            <w:tcW w:w="2019" w:type="dxa"/>
            <w:vAlign w:val="top"/>
          </w:tcPr>
          <w:p>
            <w:pPr>
              <w:pStyle w:val="TableText"/>
              <w:ind w:left="807"/>
              <w:spacing w:before="306" w:line="184" w:lineRule="auto"/>
              <w:rPr/>
            </w:pPr>
            <w:r>
              <w:rPr>
                <w:spacing w:val="-7"/>
              </w:rPr>
              <w:t>71</w:t>
            </w:r>
          </w:p>
        </w:tc>
        <w:tc>
          <w:tcPr>
            <w:tcW w:w="7740" w:type="dxa"/>
            <w:vAlign w:val="top"/>
          </w:tcPr>
          <w:p>
            <w:pPr>
              <w:pStyle w:val="TableText"/>
              <w:ind w:left="1911"/>
              <w:spacing w:before="207" w:line="219" w:lineRule="auto"/>
              <w:rPr/>
            </w:pPr>
            <w:r>
              <w:rPr>
                <w:spacing w:val="5"/>
              </w:rPr>
              <w:t>中国铁塔股份有限公司</w:t>
            </w:r>
          </w:p>
        </w:tc>
        <w:tc>
          <w:tcPr>
            <w:tcW w:w="3547" w:type="dxa"/>
            <w:vAlign w:val="top"/>
          </w:tcPr>
          <w:p>
            <w:pPr>
              <w:pStyle w:val="TableText"/>
              <w:ind w:left="991"/>
              <w:spacing w:before="207" w:line="219" w:lineRule="auto"/>
              <w:rPr/>
            </w:pPr>
            <w:r>
              <w:rPr>
                <w:spacing w:val="4"/>
              </w:rPr>
              <w:t>中国内地</w:t>
            </w:r>
          </w:p>
        </w:tc>
        <w:tc>
          <w:tcPr>
            <w:tcW w:w="4934" w:type="dxa"/>
            <w:vAlign w:val="top"/>
          </w:tcPr>
          <w:p>
            <w:pPr>
              <w:spacing w:line="334" w:lineRule="auto"/>
              <w:rPr>
                <w:rFonts w:ascii="Arial"/>
                <w:sz w:val="21"/>
              </w:rPr>
            </w:pPr>
            <w:r/>
          </w:p>
          <w:p>
            <w:pPr>
              <w:pStyle w:val="TableText"/>
              <w:ind w:left="2234"/>
              <w:spacing w:before="72" w:line="149" w:lineRule="exact"/>
              <w:rPr>
                <w:sz w:val="22"/>
                <w:szCs w:val="22"/>
              </w:rPr>
            </w:pPr>
            <w:r>
              <w:rPr>
                <w:sz w:val="22"/>
                <w:szCs w:val="22"/>
                <w:spacing w:val="3"/>
                <w:position w:val="-4"/>
              </w:rPr>
              <w:t>——</w:t>
            </w:r>
          </w:p>
        </w:tc>
      </w:tr>
      <w:tr>
        <w:trPr>
          <w:trHeight w:val="768" w:hRule="atLeast"/>
        </w:trPr>
        <w:tc>
          <w:tcPr>
            <w:tcW w:w="2019" w:type="dxa"/>
            <w:vAlign w:val="top"/>
          </w:tcPr>
          <w:p>
            <w:pPr>
              <w:pStyle w:val="TableText"/>
              <w:ind w:left="807"/>
              <w:spacing w:before="308" w:line="183" w:lineRule="auto"/>
              <w:rPr/>
            </w:pPr>
            <w:r>
              <w:rPr>
                <w:spacing w:val="-5"/>
              </w:rPr>
              <w:t>88</w:t>
            </w:r>
          </w:p>
        </w:tc>
        <w:tc>
          <w:tcPr>
            <w:tcW w:w="7740" w:type="dxa"/>
            <w:vAlign w:val="top"/>
          </w:tcPr>
          <w:p>
            <w:pPr>
              <w:pStyle w:val="TableText"/>
              <w:ind w:left="3082"/>
              <w:spacing w:before="209" w:line="220" w:lineRule="auto"/>
              <w:rPr/>
            </w:pPr>
            <w:r>
              <w:rPr>
                <w:spacing w:val="5"/>
              </w:rPr>
              <w:t>联想控股</w:t>
            </w:r>
          </w:p>
        </w:tc>
        <w:tc>
          <w:tcPr>
            <w:tcW w:w="3547" w:type="dxa"/>
            <w:vAlign w:val="top"/>
          </w:tcPr>
          <w:p>
            <w:pPr>
              <w:pStyle w:val="TableText"/>
              <w:ind w:left="991"/>
              <w:spacing w:before="208" w:line="219" w:lineRule="auto"/>
              <w:rPr/>
            </w:pPr>
            <w:r>
              <w:rPr>
                <w:spacing w:val="4"/>
              </w:rPr>
              <w:t>中国内地</w:t>
            </w:r>
          </w:p>
        </w:tc>
        <w:tc>
          <w:tcPr>
            <w:tcW w:w="4934" w:type="dxa"/>
            <w:vAlign w:val="top"/>
          </w:tcPr>
          <w:p>
            <w:pPr>
              <w:pStyle w:val="TableText"/>
              <w:ind w:left="1489"/>
              <w:spacing w:before="205" w:line="219" w:lineRule="auto"/>
              <w:rPr/>
            </w:pPr>
            <w:r>
              <w:rPr>
                <w:spacing w:val="3"/>
              </w:rPr>
              <w:t>计算机硬件</w:t>
            </w:r>
          </w:p>
        </w:tc>
      </w:tr>
      <w:tr>
        <w:trPr>
          <w:trHeight w:val="768" w:hRule="atLeast"/>
        </w:trPr>
        <w:tc>
          <w:tcPr>
            <w:tcW w:w="2019" w:type="dxa"/>
            <w:vAlign w:val="top"/>
          </w:tcPr>
          <w:p>
            <w:pPr>
              <w:pStyle w:val="TableText"/>
              <w:ind w:left="807"/>
              <w:spacing w:before="309" w:line="183" w:lineRule="auto"/>
              <w:rPr/>
            </w:pPr>
            <w:r>
              <w:rPr>
                <w:spacing w:val="-5"/>
              </w:rPr>
              <w:t>89</w:t>
            </w:r>
          </w:p>
        </w:tc>
        <w:tc>
          <w:tcPr>
            <w:tcW w:w="7740" w:type="dxa"/>
            <w:vAlign w:val="top"/>
          </w:tcPr>
          <w:p>
            <w:pPr>
              <w:pStyle w:val="TableText"/>
              <w:ind w:left="3082"/>
              <w:spacing w:before="208" w:line="219" w:lineRule="auto"/>
              <w:rPr/>
            </w:pPr>
            <w:r>
              <w:rPr>
                <w:spacing w:val="9"/>
              </w:rPr>
              <w:t>联想集团</w:t>
            </w:r>
          </w:p>
        </w:tc>
        <w:tc>
          <w:tcPr>
            <w:tcW w:w="3547" w:type="dxa"/>
            <w:vAlign w:val="top"/>
          </w:tcPr>
          <w:p>
            <w:pPr>
              <w:pStyle w:val="TableText"/>
              <w:ind w:left="991"/>
              <w:spacing w:before="209" w:line="220" w:lineRule="auto"/>
              <w:rPr/>
            </w:pPr>
            <w:r>
              <w:rPr>
                <w:spacing w:val="4"/>
              </w:rPr>
              <w:t>中国香港</w:t>
            </w:r>
          </w:p>
        </w:tc>
        <w:tc>
          <w:tcPr>
            <w:tcW w:w="4934" w:type="dxa"/>
            <w:vAlign w:val="top"/>
          </w:tcPr>
          <w:p>
            <w:pPr>
              <w:pStyle w:val="TableText"/>
              <w:ind w:left="1489"/>
              <w:spacing w:before="206" w:line="219" w:lineRule="auto"/>
              <w:rPr/>
            </w:pPr>
            <w:r>
              <w:rPr>
                <w:spacing w:val="3"/>
              </w:rPr>
              <w:t>计算机硬件</w:t>
            </w:r>
          </w:p>
        </w:tc>
      </w:tr>
      <w:tr>
        <w:trPr>
          <w:trHeight w:val="765" w:hRule="atLeast"/>
        </w:trPr>
        <w:tc>
          <w:tcPr>
            <w:tcW w:w="2019" w:type="dxa"/>
            <w:vAlign w:val="top"/>
          </w:tcPr>
          <w:p>
            <w:pPr>
              <w:pStyle w:val="TableText"/>
              <w:ind w:left="807"/>
              <w:spacing w:before="302" w:line="183" w:lineRule="auto"/>
              <w:rPr/>
            </w:pPr>
            <w:r>
              <w:rPr>
                <w:spacing w:val="-5"/>
              </w:rPr>
              <w:t>90</w:t>
            </w:r>
          </w:p>
        </w:tc>
        <w:tc>
          <w:tcPr>
            <w:tcW w:w="7740" w:type="dxa"/>
            <w:vAlign w:val="top"/>
          </w:tcPr>
          <w:p>
            <w:pPr>
              <w:pStyle w:val="TableText"/>
              <w:ind w:left="3472"/>
              <w:spacing w:before="204" w:line="221" w:lineRule="auto"/>
              <w:rPr/>
            </w:pPr>
            <w:r>
              <w:rPr>
                <w:spacing w:val="20"/>
              </w:rPr>
              <w:t>网易</w:t>
            </w:r>
          </w:p>
        </w:tc>
        <w:tc>
          <w:tcPr>
            <w:tcW w:w="3547" w:type="dxa"/>
            <w:vAlign w:val="top"/>
          </w:tcPr>
          <w:p>
            <w:pPr>
              <w:pStyle w:val="TableText"/>
              <w:ind w:left="991"/>
              <w:spacing w:before="202" w:line="219" w:lineRule="auto"/>
              <w:rPr/>
            </w:pPr>
            <w:r>
              <w:rPr>
                <w:spacing w:val="4"/>
              </w:rPr>
              <w:t>中国内地</w:t>
            </w:r>
          </w:p>
        </w:tc>
        <w:tc>
          <w:tcPr>
            <w:tcW w:w="4934" w:type="dxa"/>
            <w:vAlign w:val="top"/>
          </w:tcPr>
          <w:p>
            <w:pPr>
              <w:pStyle w:val="TableText"/>
              <w:ind w:left="1489"/>
              <w:spacing w:before="199" w:line="219" w:lineRule="auto"/>
              <w:rPr/>
            </w:pPr>
            <w:r>
              <w:rPr>
                <w:spacing w:val="4"/>
              </w:rPr>
              <w:t>计算机服务</w:t>
            </w:r>
          </w:p>
        </w:tc>
      </w:tr>
    </w:tbl>
    <w:p>
      <w:pPr>
        <w:ind w:left="7920"/>
        <w:spacing w:before="289" w:line="219" w:lineRule="auto"/>
        <w:rPr>
          <w:rFonts w:ascii="SimSun" w:hAnsi="SimSun" w:eastAsia="SimSun" w:cs="SimSun"/>
          <w:sz w:val="41"/>
          <w:szCs w:val="41"/>
        </w:rPr>
      </w:pPr>
      <w:r>
        <w:rPr>
          <w:rFonts w:ascii="SimSun" w:hAnsi="SimSun" w:eastAsia="SimSun" w:cs="SimSun"/>
          <w:sz w:val="41"/>
          <w:szCs w:val="41"/>
        </w:rPr>
        <w:t>资料来源：2019年福布斯公布的全球数字经济100</w:t>
      </w:r>
      <w:r>
        <w:rPr>
          <w:rFonts w:ascii="SimSun" w:hAnsi="SimSun" w:eastAsia="SimSun" w:cs="SimSun"/>
          <w:sz w:val="41"/>
          <w:szCs w:val="41"/>
          <w:spacing w:val="-1"/>
        </w:rPr>
        <w:t>强榜单。</w:t>
      </w:r>
    </w:p>
    <w:p>
      <w:pPr>
        <w:pStyle w:val="BodyText"/>
        <w:spacing w:line="298" w:lineRule="auto"/>
        <w:rPr/>
      </w:pPr>
      <w:r/>
    </w:p>
    <w:p>
      <w:pPr>
        <w:ind w:left="141" w:right="98" w:firstLine="1036"/>
        <w:spacing w:before="154" w:line="267" w:lineRule="auto"/>
        <w:rPr>
          <w:rFonts w:ascii="SimSun" w:hAnsi="SimSun" w:eastAsia="SimSun" w:cs="SimSun"/>
          <w:sz w:val="47"/>
          <w:szCs w:val="47"/>
        </w:rPr>
      </w:pPr>
      <w:r>
        <w:rPr>
          <w:rFonts w:ascii="SimSun" w:hAnsi="SimSun" w:eastAsia="SimSun" w:cs="SimSun"/>
          <w:sz w:val="47"/>
          <w:szCs w:val="47"/>
          <w:spacing w:val="-3"/>
        </w:rPr>
        <w:t>从跨境电商的企业来看，</w:t>
      </w:r>
      <w:r>
        <w:rPr>
          <w:rFonts w:ascii="SimSun" w:hAnsi="SimSun" w:eastAsia="SimSun" w:cs="SimSun"/>
          <w:sz w:val="47"/>
          <w:szCs w:val="47"/>
          <w:spacing w:val="155"/>
        </w:rPr>
        <w:t xml:space="preserve"> </w:t>
      </w:r>
      <w:r>
        <w:rPr>
          <w:rFonts w:ascii="SimSun" w:hAnsi="SimSun" w:eastAsia="SimSun" w:cs="SimSun"/>
          <w:sz w:val="47"/>
          <w:szCs w:val="47"/>
          <w:spacing w:val="-3"/>
        </w:rPr>
        <w:t>目前涌现出了一大批具有代表性的知名平台企业，如阿里</w:t>
      </w:r>
      <w:r>
        <w:rPr>
          <w:rFonts w:ascii="SimSun" w:hAnsi="SimSun" w:eastAsia="SimSun" w:cs="SimSun"/>
          <w:sz w:val="47"/>
          <w:szCs w:val="47"/>
        </w:rPr>
        <w:t xml:space="preserve"> </w:t>
      </w:r>
      <w:r>
        <w:rPr>
          <w:rFonts w:ascii="SimSun" w:hAnsi="SimSun" w:eastAsia="SimSun" w:cs="SimSun"/>
          <w:sz w:val="47"/>
          <w:szCs w:val="47"/>
          <w:spacing w:val="6"/>
        </w:rPr>
        <w:t>巴巴国际站、环球资源、中国制造网、敦煌网、大龙网、拓拉思等以及</w:t>
      </w:r>
      <w:r>
        <w:rPr>
          <w:rFonts w:ascii="Times New Roman" w:hAnsi="Times New Roman" w:eastAsia="Times New Roman" w:cs="Times New Roman"/>
          <w:sz w:val="47"/>
          <w:szCs w:val="47"/>
        </w:rPr>
        <w:t>eBay</w:t>
      </w:r>
      <w:r>
        <w:rPr>
          <w:rFonts w:ascii="Times New Roman" w:hAnsi="Times New Roman" w:eastAsia="Times New Roman" w:cs="Times New Roman"/>
          <w:sz w:val="47"/>
          <w:szCs w:val="47"/>
          <w:spacing w:val="-66"/>
        </w:rPr>
        <w:t xml:space="preserve"> </w:t>
      </w:r>
      <w:r>
        <w:rPr>
          <w:rFonts w:ascii="SimSun" w:hAnsi="SimSun" w:eastAsia="SimSun" w:cs="SimSun"/>
          <w:sz w:val="47"/>
          <w:szCs w:val="47"/>
          <w:spacing w:val="6"/>
        </w:rPr>
        <w:t>、全球速卖</w:t>
      </w:r>
      <w:r>
        <w:rPr>
          <w:rFonts w:ascii="SimSun" w:hAnsi="SimSun" w:eastAsia="SimSun" w:cs="SimSun"/>
          <w:sz w:val="47"/>
          <w:szCs w:val="47"/>
        </w:rPr>
        <w:t xml:space="preserve"> </w:t>
      </w:r>
      <w:r>
        <w:rPr>
          <w:rFonts w:ascii="SimSun" w:hAnsi="SimSun" w:eastAsia="SimSun" w:cs="SimSun"/>
          <w:sz w:val="47"/>
          <w:szCs w:val="47"/>
          <w:spacing w:val="-6"/>
        </w:rPr>
        <w:t>通、</w:t>
      </w:r>
      <w:r>
        <w:rPr>
          <w:rFonts w:ascii="Times New Roman" w:hAnsi="Times New Roman" w:eastAsia="Times New Roman" w:cs="Times New Roman"/>
          <w:sz w:val="47"/>
          <w:szCs w:val="47"/>
          <w:spacing w:val="-6"/>
        </w:rPr>
        <w:t>Wish</w:t>
      </w:r>
      <w:r>
        <w:rPr>
          <w:rFonts w:ascii="Times New Roman" w:hAnsi="Times New Roman" w:eastAsia="Times New Roman" w:cs="Times New Roman"/>
          <w:sz w:val="47"/>
          <w:szCs w:val="47"/>
          <w:spacing w:val="-53"/>
        </w:rPr>
        <w:t xml:space="preserve"> </w:t>
      </w:r>
      <w:r>
        <w:rPr>
          <w:rFonts w:ascii="SimSun" w:hAnsi="SimSun" w:eastAsia="SimSun" w:cs="SimSun"/>
          <w:sz w:val="47"/>
          <w:szCs w:val="47"/>
          <w:spacing w:val="-6"/>
        </w:rPr>
        <w:t>、</w:t>
      </w:r>
      <w:r>
        <w:rPr>
          <w:rFonts w:ascii="Times New Roman" w:hAnsi="Times New Roman" w:eastAsia="Times New Roman" w:cs="Times New Roman"/>
          <w:sz w:val="47"/>
          <w:szCs w:val="47"/>
          <w:spacing w:val="-6"/>
        </w:rPr>
        <w:t>Shopee</w:t>
      </w:r>
      <w:r>
        <w:rPr>
          <w:rFonts w:ascii="Times New Roman" w:hAnsi="Times New Roman" w:eastAsia="Times New Roman" w:cs="Times New Roman"/>
          <w:sz w:val="47"/>
          <w:szCs w:val="47"/>
          <w:spacing w:val="-66"/>
        </w:rPr>
        <w:t xml:space="preserve"> </w:t>
      </w:r>
      <w:r>
        <w:rPr>
          <w:rFonts w:ascii="SimSun" w:hAnsi="SimSun" w:eastAsia="SimSun" w:cs="SimSun"/>
          <w:sz w:val="47"/>
          <w:szCs w:val="47"/>
          <w:spacing w:val="-6"/>
        </w:rPr>
        <w:t>、</w:t>
      </w:r>
      <w:r>
        <w:rPr>
          <w:rFonts w:ascii="Times New Roman" w:hAnsi="Times New Roman" w:eastAsia="Times New Roman" w:cs="Times New Roman"/>
          <w:sz w:val="47"/>
          <w:szCs w:val="47"/>
          <w:spacing w:val="-6"/>
        </w:rPr>
        <w:t>SHEIN</w:t>
      </w:r>
      <w:r>
        <w:rPr>
          <w:rFonts w:ascii="SimSun" w:hAnsi="SimSun" w:eastAsia="SimSun" w:cs="SimSun"/>
          <w:sz w:val="47"/>
          <w:szCs w:val="47"/>
          <w:spacing w:val="-6"/>
        </w:rPr>
        <w:t>、环球易购、有棵树、海带、</w:t>
      </w:r>
      <w:r>
        <w:rPr>
          <w:rFonts w:ascii="Times New Roman" w:hAnsi="Times New Roman" w:eastAsia="Times New Roman" w:cs="Times New Roman"/>
          <w:sz w:val="47"/>
          <w:szCs w:val="47"/>
          <w:spacing w:val="-6"/>
        </w:rPr>
        <w:t>KKS</w:t>
      </w:r>
      <w:r>
        <w:rPr>
          <w:rFonts w:ascii="Times New Roman" w:hAnsi="Times New Roman" w:eastAsia="Times New Roman" w:cs="Times New Roman"/>
          <w:sz w:val="47"/>
          <w:szCs w:val="47"/>
          <w:spacing w:val="-65"/>
        </w:rPr>
        <w:t xml:space="preserve"> </w:t>
      </w:r>
      <w:r>
        <w:rPr>
          <w:rFonts w:ascii="SimSun" w:hAnsi="SimSun" w:eastAsia="SimSun" w:cs="SimSun"/>
          <w:sz w:val="47"/>
          <w:szCs w:val="47"/>
          <w:spacing w:val="-6"/>
        </w:rPr>
        <w:t>、跨境翼、天猫国际、京东</w:t>
      </w:r>
      <w:r>
        <w:rPr>
          <w:rFonts w:ascii="SimSun" w:hAnsi="SimSun" w:eastAsia="SimSun" w:cs="SimSun"/>
          <w:sz w:val="47"/>
          <w:szCs w:val="47"/>
        </w:rPr>
        <w:t xml:space="preserve"> </w:t>
      </w:r>
      <w:r>
        <w:rPr>
          <w:rFonts w:ascii="SimSun" w:hAnsi="SimSun" w:eastAsia="SimSun" w:cs="SimSun"/>
          <w:sz w:val="47"/>
          <w:szCs w:val="47"/>
          <w:spacing w:val="-5"/>
        </w:rPr>
        <w:t>国际、淘宝全球购、考拉海购、洋码头、苏宁国际、蜜芽等°。我国跨境电商行业的企业</w:t>
      </w:r>
      <w:r>
        <w:rPr>
          <w:rFonts w:ascii="SimSun" w:hAnsi="SimSun" w:eastAsia="SimSun" w:cs="SimSun"/>
          <w:sz w:val="47"/>
          <w:szCs w:val="47"/>
          <w:spacing w:val="12"/>
        </w:rPr>
        <w:t xml:space="preserve"> </w:t>
      </w:r>
      <w:r>
        <w:rPr>
          <w:rFonts w:ascii="SimSun" w:hAnsi="SimSun" w:eastAsia="SimSun" w:cs="SimSun"/>
          <w:sz w:val="47"/>
          <w:szCs w:val="47"/>
          <w:spacing w:val="-12"/>
        </w:rPr>
        <w:t>主要分为两类，出口跨境电商和进口跨境电商。出口跨境电商分为</w:t>
      </w:r>
      <w:r>
        <w:rPr>
          <w:rFonts w:ascii="Times New Roman" w:hAnsi="Times New Roman" w:eastAsia="Times New Roman" w:cs="Times New Roman"/>
          <w:sz w:val="47"/>
          <w:szCs w:val="47"/>
          <w:spacing w:val="-12"/>
        </w:rPr>
        <w:t>B2B</w:t>
      </w:r>
      <w:r>
        <w:rPr>
          <w:rFonts w:ascii="Times New Roman" w:hAnsi="Times New Roman" w:eastAsia="Times New Roman" w:cs="Times New Roman"/>
          <w:sz w:val="47"/>
          <w:szCs w:val="47"/>
          <w:spacing w:val="56"/>
        </w:rPr>
        <w:t xml:space="preserve"> </w:t>
      </w:r>
      <w:r>
        <w:rPr>
          <w:rFonts w:ascii="SimSun" w:hAnsi="SimSun" w:eastAsia="SimSun" w:cs="SimSun"/>
          <w:sz w:val="47"/>
          <w:szCs w:val="47"/>
          <w:spacing w:val="-12"/>
        </w:rPr>
        <w:t>类和</w:t>
      </w:r>
      <w:r>
        <w:rPr>
          <w:rFonts w:ascii="SimSun" w:hAnsi="SimSun" w:eastAsia="SimSun" w:cs="SimSun"/>
          <w:sz w:val="47"/>
          <w:szCs w:val="47"/>
          <w:spacing w:val="-110"/>
        </w:rPr>
        <w:t xml:space="preserve"> </w:t>
      </w:r>
      <w:r>
        <w:rPr>
          <w:rFonts w:ascii="Times New Roman" w:hAnsi="Times New Roman" w:eastAsia="Times New Roman" w:cs="Times New Roman"/>
          <w:sz w:val="47"/>
          <w:szCs w:val="47"/>
          <w:spacing w:val="-12"/>
        </w:rPr>
        <w:t>B2C </w:t>
      </w:r>
      <w:r>
        <w:rPr>
          <w:rFonts w:ascii="SimSun" w:hAnsi="SimSun" w:eastAsia="SimSun" w:cs="SimSun"/>
          <w:sz w:val="47"/>
          <w:szCs w:val="47"/>
          <w:spacing w:val="-12"/>
        </w:rPr>
        <w:t>类</w:t>
      </w:r>
      <w:r>
        <w:rPr>
          <w:rFonts w:ascii="SimSun" w:hAnsi="SimSun" w:eastAsia="SimSun" w:cs="SimSun"/>
          <w:sz w:val="47"/>
          <w:szCs w:val="47"/>
          <w:spacing w:val="-56"/>
        </w:rPr>
        <w:t xml:space="preserve"> </w:t>
      </w:r>
      <w:r>
        <w:rPr>
          <w:rFonts w:ascii="SimSun" w:hAnsi="SimSun" w:eastAsia="SimSun" w:cs="SimSun"/>
          <w:sz w:val="47"/>
          <w:szCs w:val="47"/>
          <w:spacing w:val="-13"/>
        </w:rPr>
        <w:t>，</w:t>
      </w:r>
      <w:r>
        <w:rPr>
          <w:rFonts w:ascii="Times New Roman" w:hAnsi="Times New Roman" w:eastAsia="Times New Roman" w:cs="Times New Roman"/>
          <w:sz w:val="47"/>
          <w:szCs w:val="47"/>
          <w:spacing w:val="-13"/>
        </w:rPr>
        <w:t>B2B</w:t>
      </w:r>
      <w:r>
        <w:rPr>
          <w:rFonts w:ascii="Times New Roman" w:hAnsi="Times New Roman" w:eastAsia="Times New Roman" w:cs="Times New Roman"/>
          <w:sz w:val="47"/>
          <w:szCs w:val="47"/>
        </w:rPr>
        <w:t xml:space="preserve"> </w:t>
      </w:r>
      <w:r>
        <w:rPr>
          <w:rFonts w:ascii="SimSun" w:hAnsi="SimSun" w:eastAsia="SimSun" w:cs="SimSun"/>
          <w:sz w:val="47"/>
          <w:szCs w:val="47"/>
          <w:spacing w:val="-10"/>
        </w:rPr>
        <w:t>类代表企业有阿里巴巴、环球资源、中国制造网、敦煌网等； B2C 类代表企业有亚马逊、</w:t>
      </w:r>
      <w:r>
        <w:rPr>
          <w:rFonts w:ascii="SimSun" w:hAnsi="SimSun" w:eastAsia="SimSun" w:cs="SimSun"/>
          <w:sz w:val="47"/>
          <w:szCs w:val="47"/>
          <w:spacing w:val="15"/>
        </w:rPr>
        <w:t xml:space="preserve"> </w:t>
      </w:r>
      <w:r>
        <w:rPr>
          <w:rFonts w:ascii="SimSun" w:hAnsi="SimSun" w:eastAsia="SimSun" w:cs="SimSun"/>
          <w:sz w:val="47"/>
          <w:szCs w:val="47"/>
          <w:spacing w:val="-8"/>
        </w:rPr>
        <w:t>全球速卖通、安可创新等。进口跨境电商也</w:t>
      </w:r>
      <w:r>
        <w:rPr>
          <w:rFonts w:ascii="SimSun" w:hAnsi="SimSun" w:eastAsia="SimSun" w:cs="SimSun"/>
          <w:sz w:val="47"/>
          <w:szCs w:val="47"/>
          <w:spacing w:val="-9"/>
        </w:rPr>
        <w:t>分为</w:t>
      </w:r>
      <w:r>
        <w:rPr>
          <w:rFonts w:ascii="SimSun" w:hAnsi="SimSun" w:eastAsia="SimSun" w:cs="SimSun"/>
          <w:sz w:val="47"/>
          <w:szCs w:val="47"/>
          <w:spacing w:val="-75"/>
        </w:rPr>
        <w:t xml:space="preserve"> </w:t>
      </w:r>
      <w:r>
        <w:rPr>
          <w:rFonts w:ascii="Times New Roman" w:hAnsi="Times New Roman" w:eastAsia="Times New Roman" w:cs="Times New Roman"/>
          <w:sz w:val="47"/>
          <w:szCs w:val="47"/>
          <w:spacing w:val="-9"/>
        </w:rPr>
        <w:t>B2B </w:t>
      </w:r>
      <w:r>
        <w:rPr>
          <w:rFonts w:ascii="SimSun" w:hAnsi="SimSun" w:eastAsia="SimSun" w:cs="SimSun"/>
          <w:sz w:val="47"/>
          <w:szCs w:val="47"/>
          <w:spacing w:val="-9"/>
        </w:rPr>
        <w:t>和</w:t>
      </w:r>
      <w:r>
        <w:rPr>
          <w:rFonts w:ascii="SimSun" w:hAnsi="SimSun" w:eastAsia="SimSun" w:cs="SimSun"/>
          <w:sz w:val="47"/>
          <w:szCs w:val="47"/>
          <w:spacing w:val="-73"/>
        </w:rPr>
        <w:t xml:space="preserve"> </w:t>
      </w:r>
      <w:r>
        <w:rPr>
          <w:rFonts w:ascii="Times New Roman" w:hAnsi="Times New Roman" w:eastAsia="Times New Roman" w:cs="Times New Roman"/>
          <w:sz w:val="47"/>
          <w:szCs w:val="47"/>
          <w:spacing w:val="-9"/>
        </w:rPr>
        <w:t>B2C</w:t>
      </w:r>
      <w:r>
        <w:rPr>
          <w:rFonts w:ascii="Times New Roman" w:hAnsi="Times New Roman" w:eastAsia="Times New Roman" w:cs="Times New Roman"/>
          <w:sz w:val="47"/>
          <w:szCs w:val="47"/>
          <w:spacing w:val="28"/>
        </w:rPr>
        <w:t xml:space="preserve"> </w:t>
      </w:r>
      <w:r>
        <w:rPr>
          <w:rFonts w:ascii="SimSun" w:hAnsi="SimSun" w:eastAsia="SimSun" w:cs="SimSun"/>
          <w:sz w:val="47"/>
          <w:szCs w:val="47"/>
          <w:spacing w:val="-9"/>
        </w:rPr>
        <w:t>类，</w:t>
      </w:r>
      <w:r>
        <w:rPr>
          <w:rFonts w:ascii="SimSun" w:hAnsi="SimSun" w:eastAsia="SimSun" w:cs="SimSun"/>
          <w:sz w:val="47"/>
          <w:szCs w:val="47"/>
          <w:spacing w:val="-116"/>
        </w:rPr>
        <w:t xml:space="preserve"> </w:t>
      </w:r>
      <w:r>
        <w:rPr>
          <w:rFonts w:ascii="Times New Roman" w:hAnsi="Times New Roman" w:eastAsia="Times New Roman" w:cs="Times New Roman"/>
          <w:sz w:val="47"/>
          <w:szCs w:val="47"/>
          <w:spacing w:val="-9"/>
        </w:rPr>
        <w:t>B2B</w:t>
      </w:r>
      <w:r>
        <w:rPr>
          <w:rFonts w:ascii="Times New Roman" w:hAnsi="Times New Roman" w:eastAsia="Times New Roman" w:cs="Times New Roman"/>
          <w:sz w:val="47"/>
          <w:szCs w:val="47"/>
          <w:spacing w:val="70"/>
        </w:rPr>
        <w:t xml:space="preserve"> </w:t>
      </w:r>
      <w:r>
        <w:rPr>
          <w:rFonts w:ascii="SimSun" w:hAnsi="SimSun" w:eastAsia="SimSun" w:cs="SimSun"/>
          <w:sz w:val="47"/>
          <w:szCs w:val="47"/>
          <w:spacing w:val="-9"/>
        </w:rPr>
        <w:t>类代表企业有行云</w:t>
      </w:r>
      <w:r>
        <w:rPr>
          <w:rFonts w:ascii="SimSun" w:hAnsi="SimSun" w:eastAsia="SimSun" w:cs="SimSun"/>
          <w:sz w:val="47"/>
          <w:szCs w:val="47"/>
        </w:rPr>
        <w:t xml:space="preserve"> </w:t>
      </w:r>
      <w:r>
        <w:rPr>
          <w:rFonts w:ascii="SimSun" w:hAnsi="SimSun" w:eastAsia="SimSun" w:cs="SimSun"/>
          <w:sz w:val="47"/>
          <w:szCs w:val="47"/>
          <w:spacing w:val="-12"/>
        </w:rPr>
        <w:t>集团、笨土豆、跨境翼等，</w:t>
      </w:r>
      <w:r>
        <w:rPr>
          <w:rFonts w:ascii="SimSun" w:hAnsi="SimSun" w:eastAsia="SimSun" w:cs="SimSun"/>
          <w:sz w:val="47"/>
          <w:szCs w:val="47"/>
          <w:spacing w:val="56"/>
        </w:rPr>
        <w:t xml:space="preserve"> </w:t>
      </w:r>
      <w:r>
        <w:rPr>
          <w:rFonts w:ascii="Times New Roman" w:hAnsi="Times New Roman" w:eastAsia="Times New Roman" w:cs="Times New Roman"/>
          <w:sz w:val="47"/>
          <w:szCs w:val="47"/>
          <w:spacing w:val="-12"/>
        </w:rPr>
        <w:t>B2B  </w:t>
      </w:r>
      <w:r>
        <w:rPr>
          <w:rFonts w:ascii="SimSun" w:hAnsi="SimSun" w:eastAsia="SimSun" w:cs="SimSun"/>
          <w:sz w:val="47"/>
          <w:szCs w:val="47"/>
          <w:spacing w:val="-12"/>
        </w:rPr>
        <w:t>类代表企业有天猫国际、京东</w:t>
      </w:r>
      <w:r>
        <w:rPr>
          <w:rFonts w:ascii="SimSun" w:hAnsi="SimSun" w:eastAsia="SimSun" w:cs="SimSun"/>
          <w:sz w:val="47"/>
          <w:szCs w:val="47"/>
          <w:spacing w:val="-13"/>
        </w:rPr>
        <w:t>国际、考拉海购等②。</w:t>
      </w:r>
      <w:r>
        <w:rPr>
          <w:rFonts w:ascii="Times New Roman" w:hAnsi="Times New Roman" w:eastAsia="Times New Roman" w:cs="Times New Roman"/>
          <w:sz w:val="47"/>
          <w:szCs w:val="47"/>
          <w:spacing w:val="-13"/>
        </w:rPr>
        <w:t>B2B</w:t>
      </w:r>
      <w:r>
        <w:rPr>
          <w:rFonts w:ascii="Times New Roman" w:hAnsi="Times New Roman" w:eastAsia="Times New Roman" w:cs="Times New Roman"/>
          <w:sz w:val="47"/>
          <w:szCs w:val="47"/>
        </w:rPr>
        <w:t xml:space="preserve"> </w:t>
      </w:r>
      <w:r>
        <w:rPr>
          <w:rFonts w:ascii="SimSun" w:hAnsi="SimSun" w:eastAsia="SimSun" w:cs="SimSun"/>
          <w:sz w:val="47"/>
          <w:szCs w:val="47"/>
          <w:spacing w:val="-8"/>
        </w:rPr>
        <w:t>类和</w:t>
      </w:r>
      <w:r>
        <w:rPr>
          <w:rFonts w:ascii="SimSun" w:hAnsi="SimSun" w:eastAsia="SimSun" w:cs="SimSun"/>
          <w:sz w:val="47"/>
          <w:szCs w:val="47"/>
          <w:spacing w:val="-109"/>
        </w:rPr>
        <w:t xml:space="preserve"> </w:t>
      </w:r>
      <w:r>
        <w:rPr>
          <w:rFonts w:ascii="Times New Roman" w:hAnsi="Times New Roman" w:eastAsia="Times New Roman" w:cs="Times New Roman"/>
          <w:sz w:val="47"/>
          <w:szCs w:val="47"/>
          <w:spacing w:val="-8"/>
        </w:rPr>
        <w:t>B2C </w:t>
      </w:r>
      <w:r>
        <w:rPr>
          <w:rFonts w:ascii="SimSun" w:hAnsi="SimSun" w:eastAsia="SimSun" w:cs="SimSun"/>
          <w:sz w:val="47"/>
          <w:szCs w:val="47"/>
          <w:spacing w:val="-8"/>
        </w:rPr>
        <w:t>类双轮驱动，推动我国跨境电商发展加快向“买全球”“卖全球”迈</w:t>
      </w:r>
      <w:r>
        <w:rPr>
          <w:rFonts w:ascii="SimSun" w:hAnsi="SimSun" w:eastAsia="SimSun" w:cs="SimSun"/>
          <w:sz w:val="47"/>
          <w:szCs w:val="47"/>
          <w:spacing w:val="-9"/>
        </w:rPr>
        <w:t>进，持续为</w:t>
      </w:r>
    </w:p>
    <w:p>
      <w:pPr>
        <w:ind w:left="173"/>
        <w:spacing w:before="1" w:line="221" w:lineRule="auto"/>
        <w:rPr>
          <w:rFonts w:ascii="SimSun" w:hAnsi="SimSun" w:eastAsia="SimSun" w:cs="SimSun"/>
          <w:sz w:val="47"/>
          <w:szCs w:val="47"/>
        </w:rPr>
      </w:pPr>
      <w:r>
        <w:rPr>
          <w:rFonts w:ascii="SimSun" w:hAnsi="SimSun" w:eastAsia="SimSun" w:cs="SimSun"/>
          <w:sz w:val="47"/>
          <w:szCs w:val="47"/>
          <w:spacing w:val="-8"/>
        </w:rPr>
        <w:t>“稳外贸”和贸易高质量发展赋能。</w:t>
      </w:r>
    </w:p>
    <w:p>
      <w:pPr>
        <w:pStyle w:val="BodyText"/>
        <w:spacing w:line="325" w:lineRule="auto"/>
        <w:rPr/>
      </w:pPr>
      <w:r/>
    </w:p>
    <w:p>
      <w:pPr>
        <w:ind w:left="1263"/>
        <w:spacing w:before="176" w:line="229" w:lineRule="auto"/>
        <w:rPr>
          <w:rFonts w:ascii="STXinwei" w:hAnsi="STXinwei" w:eastAsia="STXinwei" w:cs="STXinwei"/>
          <w:sz w:val="53"/>
          <w:szCs w:val="53"/>
        </w:rPr>
      </w:pPr>
      <w:r>
        <w:rPr>
          <w:rFonts w:ascii="STXinwei" w:hAnsi="STXinwei" w:eastAsia="STXinwei" w:cs="STXinwei"/>
          <w:sz w:val="53"/>
          <w:szCs w:val="53"/>
          <w:b/>
          <w:bCs/>
          <w:spacing w:val="12"/>
        </w:rPr>
        <w:t>(四)数字贸易发展制度环境不断优化</w:t>
      </w:r>
    </w:p>
    <w:p>
      <w:pPr>
        <w:pStyle w:val="BodyText"/>
        <w:spacing w:line="274" w:lineRule="auto"/>
        <w:rPr/>
      </w:pPr>
      <w:r/>
    </w:p>
    <w:p>
      <w:pPr>
        <w:ind w:right="96"/>
        <w:spacing w:before="153" w:line="681" w:lineRule="exact"/>
        <w:jc w:val="right"/>
        <w:rPr>
          <w:rFonts w:ascii="SimSun" w:hAnsi="SimSun" w:eastAsia="SimSun" w:cs="SimSun"/>
          <w:sz w:val="47"/>
          <w:szCs w:val="47"/>
        </w:rPr>
      </w:pPr>
      <w:r>
        <w:rPr>
          <w:rFonts w:ascii="SimSun" w:hAnsi="SimSun" w:eastAsia="SimSun" w:cs="SimSun"/>
          <w:sz w:val="47"/>
          <w:szCs w:val="47"/>
          <w:spacing w:val="-4"/>
          <w:position w:val="14"/>
        </w:rPr>
        <w:t>近年来，党中央、国务院高度重视数字贸易发</w:t>
      </w:r>
      <w:r>
        <w:rPr>
          <w:rFonts w:ascii="SimSun" w:hAnsi="SimSun" w:eastAsia="SimSun" w:cs="SimSun"/>
          <w:sz w:val="47"/>
          <w:szCs w:val="47"/>
          <w:spacing w:val="-5"/>
          <w:position w:val="14"/>
        </w:rPr>
        <w:t>展，明确指出要加快数字贸易发展，推</w:t>
      </w:r>
    </w:p>
    <w:p>
      <w:pPr>
        <w:ind w:left="141"/>
        <w:spacing w:before="2" w:line="221" w:lineRule="auto"/>
        <w:rPr>
          <w:rFonts w:ascii="SimSun" w:hAnsi="SimSun" w:eastAsia="SimSun" w:cs="SimSun"/>
          <w:sz w:val="47"/>
          <w:szCs w:val="47"/>
        </w:rPr>
      </w:pPr>
      <w:r>
        <w:rPr>
          <w:rFonts w:ascii="SimSun" w:hAnsi="SimSun" w:eastAsia="SimSun" w:cs="SimSun"/>
          <w:sz w:val="47"/>
          <w:szCs w:val="47"/>
          <w:spacing w:val="-5"/>
        </w:rPr>
        <w:t>进数字服务出口基地建设，打造数字贸易示范区，数字贸易发展的环境不断完善。</w:t>
      </w:r>
    </w:p>
    <w:p>
      <w:pPr>
        <w:pStyle w:val="BodyText"/>
        <w:spacing w:line="358" w:lineRule="auto"/>
        <w:rPr/>
      </w:pPr>
      <w:r/>
    </w:p>
    <w:p>
      <w:pPr>
        <w:pStyle w:val="BodyText"/>
        <w:spacing w:line="359" w:lineRule="auto"/>
        <w:rPr/>
      </w:pPr>
      <w:r/>
    </w:p>
    <w:p>
      <w:pPr>
        <w:ind w:left="141"/>
        <w:spacing w:before="134" w:line="213" w:lineRule="auto"/>
        <w:rPr>
          <w:rFonts w:ascii="SimSun" w:hAnsi="SimSun" w:eastAsia="SimSun" w:cs="SimSun"/>
          <w:sz w:val="41"/>
          <w:szCs w:val="41"/>
        </w:rPr>
      </w:pPr>
      <w:r>
        <w:rPr>
          <w:rFonts w:ascii="SimSun" w:hAnsi="SimSun" w:eastAsia="SimSun" w:cs="SimSun"/>
          <w:sz w:val="41"/>
          <w:szCs w:val="41"/>
          <w:spacing w:val="-5"/>
        </w:rPr>
        <w:t>① 谭芬等.我国跨境电商对进出口贸易的</w:t>
      </w:r>
      <w:r>
        <w:rPr>
          <w:rFonts w:ascii="SimSun" w:hAnsi="SimSun" w:eastAsia="SimSun" w:cs="SimSun"/>
          <w:sz w:val="41"/>
          <w:szCs w:val="41"/>
          <w:spacing w:val="-6"/>
        </w:rPr>
        <w:t>提振效应考察</w:t>
      </w:r>
      <w:r>
        <w:rPr>
          <w:rFonts w:ascii="Times New Roman" w:hAnsi="Times New Roman" w:eastAsia="Times New Roman" w:cs="Times New Roman"/>
          <w:sz w:val="41"/>
          <w:szCs w:val="41"/>
          <w:spacing w:val="-6"/>
        </w:rPr>
        <w:t>[J].</w:t>
      </w:r>
      <w:r>
        <w:rPr>
          <w:rFonts w:ascii="Times New Roman" w:hAnsi="Times New Roman" w:eastAsia="Times New Roman" w:cs="Times New Roman"/>
          <w:sz w:val="41"/>
          <w:szCs w:val="41"/>
          <w:spacing w:val="96"/>
        </w:rPr>
        <w:t xml:space="preserve"> </w:t>
      </w:r>
      <w:r>
        <w:rPr>
          <w:rFonts w:ascii="SimSun" w:hAnsi="SimSun" w:eastAsia="SimSun" w:cs="SimSun"/>
          <w:sz w:val="41"/>
          <w:szCs w:val="41"/>
          <w:spacing w:val="-6"/>
        </w:rPr>
        <w:t>商业经济研究，2022(04):161-164.</w:t>
      </w:r>
    </w:p>
    <w:p>
      <w:pPr>
        <w:ind w:left="141"/>
        <w:spacing w:before="38" w:line="213" w:lineRule="auto"/>
        <w:rPr>
          <w:rFonts w:ascii="Times New Roman" w:hAnsi="Times New Roman" w:eastAsia="Times New Roman" w:cs="Times New Roman"/>
          <w:sz w:val="41"/>
          <w:szCs w:val="41"/>
        </w:rPr>
      </w:pPr>
      <w:r>
        <w:rPr>
          <w:rFonts w:ascii="SimSun" w:hAnsi="SimSun" w:eastAsia="SimSun" w:cs="SimSun"/>
          <w:sz w:val="41"/>
          <w:szCs w:val="41"/>
          <w:spacing w:val="-8"/>
        </w:rPr>
        <w:t>②</w:t>
      </w:r>
      <w:r>
        <w:rPr>
          <w:rFonts w:ascii="SimSun" w:hAnsi="SimSun" w:eastAsia="SimSun" w:cs="SimSun"/>
          <w:sz w:val="41"/>
          <w:szCs w:val="41"/>
          <w:spacing w:val="69"/>
        </w:rPr>
        <w:t xml:space="preserve"> </w:t>
      </w:r>
      <w:r>
        <w:rPr>
          <w:rFonts w:ascii="SimSun" w:hAnsi="SimSun" w:eastAsia="SimSun" w:cs="SimSun"/>
          <w:sz w:val="41"/>
          <w:szCs w:val="41"/>
          <w:spacing w:val="-8"/>
        </w:rPr>
        <w:t>网经社：《2022年度中国跨境电商市场数据报告》发布.</w:t>
      </w:r>
      <w:hyperlink w:history="true" r:id="rId83">
        <w:r>
          <w:rPr>
            <w:rFonts w:ascii="Times New Roman" w:hAnsi="Times New Roman" w:eastAsia="Times New Roman" w:cs="Times New Roman"/>
            <w:sz w:val="41"/>
            <w:szCs w:val="41"/>
            <w:spacing w:val="-8"/>
          </w:rPr>
          <w:t>http://www.100ec.cn/detail.6625826.html</w:t>
        </w:r>
      </w:hyperlink>
    </w:p>
    <w:p>
      <w:pPr>
        <w:spacing w:line="213" w:lineRule="auto"/>
        <w:sectPr>
          <w:headerReference w:type="default" r:id="rId81"/>
          <w:pgSz w:w="21120" w:h="31680"/>
          <w:pgMar w:top="2718" w:right="1880" w:bottom="400" w:left="759" w:header="2023" w:footer="0" w:gutter="0"/>
        </w:sectPr>
        <w:rPr>
          <w:rFonts w:ascii="Times New Roman" w:hAnsi="Times New Roman" w:eastAsia="Times New Roman" w:cs="Times New Roman"/>
          <w:sz w:val="41"/>
          <w:szCs w:val="41"/>
        </w:rPr>
      </w:pPr>
    </w:p>
    <w:p>
      <w:pPr>
        <w:pStyle w:val="BodyText"/>
        <w:spacing w:line="317" w:lineRule="auto"/>
        <w:rPr/>
      </w:pPr>
      <w:r/>
    </w:p>
    <w:p>
      <w:pPr>
        <w:ind w:left="148" w:right="68" w:firstLine="936"/>
        <w:spacing w:before="147" w:line="277" w:lineRule="auto"/>
        <w:jc w:val="both"/>
        <w:rPr>
          <w:rFonts w:ascii="SimSun" w:hAnsi="SimSun" w:eastAsia="SimSun" w:cs="SimSun"/>
          <w:sz w:val="45"/>
          <w:szCs w:val="45"/>
        </w:rPr>
      </w:pPr>
      <w:r>
        <w:rPr>
          <w:rFonts w:ascii="SimSun" w:hAnsi="SimSun" w:eastAsia="SimSun" w:cs="SimSun"/>
          <w:sz w:val="45"/>
          <w:szCs w:val="45"/>
          <w:spacing w:val="17"/>
        </w:rPr>
        <w:t>一是加快出台了相关法律。近年来，我国政府非常重视跨境电子</w:t>
      </w:r>
      <w:r>
        <w:rPr>
          <w:rFonts w:ascii="SimSun" w:hAnsi="SimSun" w:eastAsia="SimSun" w:cs="SimSun"/>
          <w:sz w:val="45"/>
          <w:szCs w:val="45"/>
          <w:spacing w:val="16"/>
        </w:rPr>
        <w:t>商务发展，并不断推</w:t>
      </w:r>
      <w:r>
        <w:rPr>
          <w:rFonts w:ascii="SimSun" w:hAnsi="SimSun" w:eastAsia="SimSun" w:cs="SimSun"/>
          <w:sz w:val="45"/>
          <w:szCs w:val="45"/>
        </w:rPr>
        <w:t xml:space="preserve"> </w:t>
      </w:r>
      <w:r>
        <w:rPr>
          <w:rFonts w:ascii="SimSun" w:hAnsi="SimSun" w:eastAsia="SimSun" w:cs="SimSun"/>
          <w:sz w:val="45"/>
          <w:szCs w:val="45"/>
          <w:spacing w:val="17"/>
        </w:rPr>
        <w:t>进其升级创新，深化体制机制的改革，为跨境电子商务打造了良好的生长发展环境。</w:t>
      </w:r>
      <w:r>
        <w:rPr>
          <w:rFonts w:ascii="SimSun" w:hAnsi="SimSun" w:eastAsia="SimSun" w:cs="SimSun"/>
          <w:sz w:val="45"/>
          <w:szCs w:val="45"/>
          <w:spacing w:val="16"/>
        </w:rPr>
        <w:t>2018</w:t>
      </w:r>
      <w:r>
        <w:rPr>
          <w:rFonts w:ascii="SimSun" w:hAnsi="SimSun" w:eastAsia="SimSun" w:cs="SimSun"/>
          <w:sz w:val="45"/>
          <w:szCs w:val="45"/>
        </w:rPr>
        <w:t xml:space="preserve"> </w:t>
      </w:r>
      <w:r>
        <w:rPr>
          <w:rFonts w:ascii="SimSun" w:hAnsi="SimSun" w:eastAsia="SimSun" w:cs="SimSun"/>
          <w:sz w:val="45"/>
          <w:szCs w:val="45"/>
          <w:spacing w:val="16"/>
        </w:rPr>
        <w:t>年财政、海关和税务局联合出台的《关于完善跨境电子商务</w:t>
      </w:r>
      <w:r>
        <w:rPr>
          <w:rFonts w:ascii="SimSun" w:hAnsi="SimSun" w:eastAsia="SimSun" w:cs="SimSun"/>
          <w:sz w:val="45"/>
          <w:szCs w:val="45"/>
          <w:spacing w:val="15"/>
        </w:rPr>
        <w:t>零售进口税收政策的通知》相</w:t>
      </w:r>
      <w:r>
        <w:rPr>
          <w:rFonts w:ascii="SimSun" w:hAnsi="SimSun" w:eastAsia="SimSun" w:cs="SimSun"/>
          <w:sz w:val="45"/>
          <w:szCs w:val="45"/>
        </w:rPr>
        <w:t xml:space="preserve"> </w:t>
      </w:r>
      <w:r>
        <w:rPr>
          <w:rFonts w:ascii="SimSun" w:hAnsi="SimSun" w:eastAsia="SimSun" w:cs="SimSun"/>
          <w:sz w:val="45"/>
          <w:szCs w:val="45"/>
          <w:spacing w:val="17"/>
        </w:rPr>
        <w:t>关政策文件，为电商的发展提供了重要的政策支持和广阔的发展空间。2019</w:t>
      </w:r>
      <w:r>
        <w:rPr>
          <w:rFonts w:ascii="SimSun" w:hAnsi="SimSun" w:eastAsia="SimSun" w:cs="SimSun"/>
          <w:sz w:val="45"/>
          <w:szCs w:val="45"/>
          <w:spacing w:val="16"/>
        </w:rPr>
        <w:t>年《中华人民</w:t>
      </w:r>
      <w:r>
        <w:rPr>
          <w:rFonts w:ascii="SimSun" w:hAnsi="SimSun" w:eastAsia="SimSun" w:cs="SimSun"/>
          <w:sz w:val="45"/>
          <w:szCs w:val="45"/>
        </w:rPr>
        <w:t xml:space="preserve"> </w:t>
      </w:r>
      <w:r>
        <w:rPr>
          <w:rFonts w:ascii="SimSun" w:hAnsi="SimSun" w:eastAsia="SimSun" w:cs="SimSun"/>
          <w:sz w:val="45"/>
          <w:szCs w:val="45"/>
          <w:spacing w:val="17"/>
        </w:rPr>
        <w:t>共和国电子商务法》的正式实施，为电商的持续健康发展、老旧的贸易模式创新和平衡贸</w:t>
      </w:r>
    </w:p>
    <w:p>
      <w:pPr>
        <w:ind w:left="148"/>
        <w:spacing w:line="220" w:lineRule="auto"/>
        <w:rPr>
          <w:rFonts w:ascii="SimSun" w:hAnsi="SimSun" w:eastAsia="SimSun" w:cs="SimSun"/>
          <w:sz w:val="45"/>
          <w:szCs w:val="45"/>
        </w:rPr>
      </w:pPr>
      <w:r>
        <w:rPr>
          <w:rFonts w:ascii="SimSun" w:hAnsi="SimSun" w:eastAsia="SimSun" w:cs="SimSun"/>
          <w:sz w:val="45"/>
          <w:szCs w:val="45"/>
          <w:spacing w:val="7"/>
        </w:rPr>
        <w:t>易各方的权益等提供了一定的保证。</w:t>
      </w:r>
    </w:p>
    <w:p>
      <w:pPr>
        <w:ind w:left="148" w:right="81" w:firstLine="936"/>
        <w:spacing w:before="185" w:line="280" w:lineRule="auto"/>
        <w:jc w:val="both"/>
        <w:rPr>
          <w:rFonts w:ascii="SimSun" w:hAnsi="SimSun" w:eastAsia="SimSun" w:cs="SimSun"/>
          <w:sz w:val="45"/>
          <w:szCs w:val="45"/>
        </w:rPr>
      </w:pPr>
      <w:r>
        <w:rPr>
          <w:rFonts w:ascii="SimSun" w:hAnsi="SimSun" w:eastAsia="SimSun" w:cs="SimSun"/>
          <w:sz w:val="45"/>
          <w:szCs w:val="45"/>
          <w:spacing w:val="17"/>
        </w:rPr>
        <w:t>二是积极实践更高水平数字贸易规则。中国在自由贸易试验区、</w:t>
      </w:r>
      <w:r>
        <w:rPr>
          <w:rFonts w:ascii="SimSun" w:hAnsi="SimSun" w:eastAsia="SimSun" w:cs="SimSun"/>
          <w:sz w:val="45"/>
          <w:szCs w:val="45"/>
          <w:spacing w:val="16"/>
        </w:rPr>
        <w:t>海南自由贸易港等对</w:t>
      </w:r>
      <w:r>
        <w:rPr>
          <w:rFonts w:ascii="SimSun" w:hAnsi="SimSun" w:eastAsia="SimSun" w:cs="SimSun"/>
          <w:sz w:val="45"/>
          <w:szCs w:val="45"/>
        </w:rPr>
        <w:t xml:space="preserve"> </w:t>
      </w:r>
      <w:r>
        <w:rPr>
          <w:rFonts w:ascii="SimSun" w:hAnsi="SimSun" w:eastAsia="SimSun" w:cs="SimSun"/>
          <w:sz w:val="45"/>
          <w:szCs w:val="45"/>
          <w:spacing w:val="14"/>
        </w:rPr>
        <w:t>外开放高地先行先试</w:t>
      </w:r>
      <w:r>
        <w:rPr>
          <w:rFonts w:ascii="SimSun" w:hAnsi="SimSun" w:eastAsia="SimSun" w:cs="SimSun"/>
          <w:sz w:val="45"/>
          <w:szCs w:val="45"/>
          <w:spacing w:val="-86"/>
        </w:rPr>
        <w:t xml:space="preserve"> </w:t>
      </w:r>
      <w:r>
        <w:rPr>
          <w:rFonts w:ascii="SimSun" w:hAnsi="SimSun" w:eastAsia="SimSun" w:cs="SimSun"/>
          <w:sz w:val="45"/>
          <w:szCs w:val="45"/>
        </w:rPr>
        <w:t>CPTPP</w:t>
      </w:r>
      <w:r>
        <w:rPr>
          <w:rFonts w:ascii="SimSun" w:hAnsi="SimSun" w:eastAsia="SimSun" w:cs="SimSun"/>
          <w:sz w:val="45"/>
          <w:szCs w:val="45"/>
          <w:spacing w:val="14"/>
        </w:rPr>
        <w:t>、</w:t>
      </w:r>
      <w:r>
        <w:rPr>
          <w:rFonts w:ascii="SimSun" w:hAnsi="SimSun" w:eastAsia="SimSun" w:cs="SimSun"/>
          <w:sz w:val="45"/>
          <w:szCs w:val="45"/>
        </w:rPr>
        <w:t>USMCA</w:t>
      </w:r>
      <w:r>
        <w:rPr>
          <w:rFonts w:ascii="SimSun" w:hAnsi="SimSun" w:eastAsia="SimSun" w:cs="SimSun"/>
          <w:sz w:val="45"/>
          <w:szCs w:val="45"/>
          <w:spacing w:val="14"/>
        </w:rPr>
        <w:t xml:space="preserve">    等高水平自贸协定中的数字贸易规则，例如，不断</w:t>
      </w:r>
      <w:r>
        <w:rPr>
          <w:rFonts w:ascii="SimSun" w:hAnsi="SimSun" w:eastAsia="SimSun" w:cs="SimSun"/>
          <w:sz w:val="45"/>
          <w:szCs w:val="45"/>
        </w:rPr>
        <w:t xml:space="preserve"> </w:t>
      </w:r>
      <w:r>
        <w:rPr>
          <w:rFonts w:ascii="SimSun" w:hAnsi="SimSun" w:eastAsia="SimSun" w:cs="SimSun"/>
          <w:sz w:val="45"/>
          <w:szCs w:val="45"/>
          <w:spacing w:val="17"/>
        </w:rPr>
        <w:t>缩减外资准入负面清单，允许更多境外优质数字服务企业来华发展；出台了《海南自由贸 </w:t>
      </w:r>
      <w:r>
        <w:rPr>
          <w:rFonts w:ascii="SimSun" w:hAnsi="SimSun" w:eastAsia="SimSun" w:cs="SimSun"/>
          <w:sz w:val="45"/>
          <w:szCs w:val="45"/>
          <w:spacing w:val="10"/>
        </w:rPr>
        <w:t>易港跨境服务贸易特别管理措施(负面清单)(2021年版)》,降低了跨境交付模式下的数字贸</w:t>
      </w:r>
      <w:r>
        <w:rPr>
          <w:rFonts w:ascii="SimSun" w:hAnsi="SimSun" w:eastAsia="SimSun" w:cs="SimSun"/>
          <w:sz w:val="45"/>
          <w:szCs w:val="45"/>
          <w:spacing w:val="15"/>
        </w:rPr>
        <w:t xml:space="preserve"> </w:t>
      </w:r>
      <w:r>
        <w:rPr>
          <w:rFonts w:ascii="SimSun" w:hAnsi="SimSun" w:eastAsia="SimSun" w:cs="SimSun"/>
          <w:sz w:val="45"/>
          <w:szCs w:val="45"/>
          <w:spacing w:val="16"/>
        </w:rPr>
        <w:t>易准入门槛等，为国家在更高水平、更大范围、更宽领域的数字</w:t>
      </w:r>
      <w:r>
        <w:rPr>
          <w:rFonts w:ascii="SimSun" w:hAnsi="SimSun" w:eastAsia="SimSun" w:cs="SimSun"/>
          <w:sz w:val="45"/>
          <w:szCs w:val="45"/>
          <w:spacing w:val="15"/>
        </w:rPr>
        <w:t>贸易规则探索上进行压力</w:t>
      </w:r>
    </w:p>
    <w:p>
      <w:pPr>
        <w:ind w:left="148"/>
        <w:spacing w:before="1" w:line="222" w:lineRule="auto"/>
        <w:rPr>
          <w:rFonts w:ascii="SimSun" w:hAnsi="SimSun" w:eastAsia="SimSun" w:cs="SimSun"/>
          <w:sz w:val="45"/>
          <w:szCs w:val="45"/>
        </w:rPr>
      </w:pPr>
      <w:r>
        <w:rPr>
          <w:rFonts w:ascii="SimSun" w:hAnsi="SimSun" w:eastAsia="SimSun" w:cs="SimSun"/>
          <w:sz w:val="45"/>
          <w:szCs w:val="45"/>
          <w:spacing w:val="8"/>
        </w:rPr>
        <w:t>测试，总结经验。</w:t>
      </w:r>
    </w:p>
    <w:p>
      <w:pPr>
        <w:ind w:left="141" w:right="72" w:firstLine="943"/>
        <w:spacing w:before="201" w:line="279" w:lineRule="auto"/>
        <w:jc w:val="both"/>
        <w:rPr>
          <w:rFonts w:ascii="SimSun" w:hAnsi="SimSun" w:eastAsia="SimSun" w:cs="SimSun"/>
          <w:sz w:val="45"/>
          <w:szCs w:val="45"/>
        </w:rPr>
      </w:pPr>
      <w:r>
        <w:rPr>
          <w:rFonts w:ascii="SimSun" w:hAnsi="SimSun" w:eastAsia="SimSun" w:cs="SimSun"/>
          <w:sz w:val="45"/>
          <w:szCs w:val="45"/>
          <w:spacing w:val="8"/>
        </w:rPr>
        <w:t>三是积极参与数字规则国际谈判。中国不仅参与了</w:t>
      </w:r>
      <w:r>
        <w:rPr>
          <w:rFonts w:ascii="Times New Roman" w:hAnsi="Times New Roman" w:eastAsia="Times New Roman" w:cs="Times New Roman"/>
          <w:sz w:val="45"/>
          <w:szCs w:val="45"/>
        </w:rPr>
        <w:t>WTO</w:t>
      </w:r>
      <w:r>
        <w:rPr>
          <w:rFonts w:ascii="Times New Roman" w:hAnsi="Times New Roman" w:eastAsia="Times New Roman" w:cs="Times New Roman"/>
          <w:sz w:val="45"/>
          <w:szCs w:val="45"/>
          <w:spacing w:val="8"/>
        </w:rPr>
        <w:t xml:space="preserve">  </w:t>
      </w:r>
      <w:r>
        <w:rPr>
          <w:rFonts w:ascii="SimSun" w:hAnsi="SimSun" w:eastAsia="SimSun" w:cs="SimSun"/>
          <w:sz w:val="45"/>
          <w:szCs w:val="45"/>
          <w:spacing w:val="8"/>
        </w:rPr>
        <w:t>电子商务诸边协定谈判，而且</w:t>
      </w:r>
      <w:r>
        <w:rPr>
          <w:rFonts w:ascii="SimSun" w:hAnsi="SimSun" w:eastAsia="SimSun" w:cs="SimSun"/>
          <w:sz w:val="45"/>
          <w:szCs w:val="45"/>
          <w:spacing w:val="5"/>
        </w:rPr>
        <w:t xml:space="preserve"> </w:t>
      </w:r>
      <w:r>
        <w:rPr>
          <w:rFonts w:ascii="SimSun" w:hAnsi="SimSun" w:eastAsia="SimSun" w:cs="SimSun"/>
          <w:sz w:val="45"/>
          <w:szCs w:val="45"/>
          <w:spacing w:val="-1"/>
        </w:rPr>
        <w:t>签署了</w:t>
      </w:r>
      <w:r>
        <w:rPr>
          <w:rFonts w:ascii="Times New Roman" w:hAnsi="Times New Roman" w:eastAsia="Times New Roman" w:cs="Times New Roman"/>
          <w:sz w:val="45"/>
          <w:szCs w:val="45"/>
          <w:spacing w:val="-1"/>
        </w:rPr>
        <w:t>RCEP</w:t>
      </w:r>
      <w:r>
        <w:rPr>
          <w:rFonts w:ascii="Times New Roman" w:hAnsi="Times New Roman" w:eastAsia="Times New Roman" w:cs="Times New Roman"/>
          <w:sz w:val="45"/>
          <w:szCs w:val="45"/>
          <w:spacing w:val="45"/>
        </w:rPr>
        <w:t xml:space="preserve"> </w:t>
      </w:r>
      <w:r>
        <w:rPr>
          <w:rFonts w:ascii="SimSun" w:hAnsi="SimSun" w:eastAsia="SimSun" w:cs="SimSun"/>
          <w:sz w:val="45"/>
          <w:szCs w:val="45"/>
          <w:spacing w:val="-1"/>
        </w:rPr>
        <w:t>等高水平自贸区协定，申请加入《全面与进步跨太平洋伙伴关系协定</w:t>
      </w:r>
      <w:r>
        <w:rPr>
          <w:rFonts w:ascii="SimSun" w:hAnsi="SimSun" w:eastAsia="SimSun" w:cs="SimSun"/>
          <w:sz w:val="45"/>
          <w:szCs w:val="45"/>
          <w:spacing w:val="-2"/>
        </w:rPr>
        <w:t>》</w:t>
      </w:r>
      <w:r>
        <w:rPr>
          <w:rFonts w:ascii="Times New Roman" w:hAnsi="Times New Roman" w:eastAsia="Times New Roman" w:cs="Times New Roman"/>
          <w:sz w:val="45"/>
          <w:szCs w:val="45"/>
          <w:spacing w:val="-2"/>
        </w:rPr>
        <w:t>(CPTPP) </w:t>
      </w:r>
      <w:r>
        <w:rPr>
          <w:rFonts w:ascii="SimSun" w:hAnsi="SimSun" w:eastAsia="SimSun" w:cs="SimSun"/>
          <w:sz w:val="45"/>
          <w:szCs w:val="45"/>
          <w:spacing w:val="12"/>
        </w:rPr>
        <w:t>和《数字经济伙伴关系协定》(</w:t>
      </w:r>
      <w:r>
        <w:rPr>
          <w:rFonts w:ascii="SimSun" w:hAnsi="SimSun" w:eastAsia="SimSun" w:cs="SimSun"/>
          <w:sz w:val="45"/>
          <w:szCs w:val="45"/>
        </w:rPr>
        <w:t>DEPA</w:t>
      </w:r>
      <w:r>
        <w:rPr>
          <w:rFonts w:ascii="SimSun" w:hAnsi="SimSun" w:eastAsia="SimSun" w:cs="SimSun"/>
          <w:sz w:val="45"/>
          <w:szCs w:val="45"/>
          <w:spacing w:val="12"/>
        </w:rPr>
        <w:t>),</w:t>
      </w:r>
      <w:r>
        <w:rPr>
          <w:rFonts w:ascii="SimSun" w:hAnsi="SimSun" w:eastAsia="SimSun" w:cs="SimSun"/>
          <w:sz w:val="45"/>
          <w:szCs w:val="45"/>
          <w:spacing w:val="7"/>
        </w:rPr>
        <w:t xml:space="preserve">  </w:t>
      </w:r>
      <w:r>
        <w:rPr>
          <w:rFonts w:ascii="SimSun" w:hAnsi="SimSun" w:eastAsia="SimSun" w:cs="SimSun"/>
          <w:sz w:val="45"/>
          <w:szCs w:val="45"/>
          <w:spacing w:val="12"/>
        </w:rPr>
        <w:t>这不仅表明了我国积极推进全球化的决心，而且为</w:t>
      </w:r>
    </w:p>
    <w:p>
      <w:pPr>
        <w:ind w:left="148"/>
        <w:spacing w:before="1" w:line="220" w:lineRule="auto"/>
        <w:rPr>
          <w:rFonts w:ascii="SimSun" w:hAnsi="SimSun" w:eastAsia="SimSun" w:cs="SimSun"/>
          <w:sz w:val="45"/>
          <w:szCs w:val="45"/>
        </w:rPr>
      </w:pPr>
      <w:r>
        <w:rPr>
          <w:rFonts w:ascii="SimSun" w:hAnsi="SimSun" w:eastAsia="SimSun" w:cs="SimSun"/>
          <w:sz w:val="45"/>
          <w:szCs w:val="45"/>
          <w:spacing w:val="16"/>
        </w:rPr>
        <w:t>数字经济全球化提供了中国方案和中国智慧。此外，这也有利于我国数字贸易的发展。</w:t>
      </w:r>
    </w:p>
    <w:p>
      <w:pPr>
        <w:pStyle w:val="BodyText"/>
        <w:spacing w:line="335" w:lineRule="auto"/>
        <w:rPr/>
      </w:pPr>
      <w:r/>
    </w:p>
    <w:p>
      <w:pPr>
        <w:ind w:left="156"/>
        <w:spacing w:before="166" w:line="222" w:lineRule="auto"/>
        <w:outlineLvl w:val="2"/>
        <w:rPr>
          <w:rFonts w:ascii="SimSun" w:hAnsi="SimSun" w:eastAsia="SimSun" w:cs="SimSun"/>
          <w:sz w:val="51"/>
          <w:szCs w:val="51"/>
        </w:rPr>
      </w:pPr>
      <w:r>
        <w:rPr>
          <w:rFonts w:ascii="SimSun" w:hAnsi="SimSun" w:eastAsia="SimSun" w:cs="SimSun"/>
          <w:sz w:val="51"/>
          <w:szCs w:val="51"/>
          <w:b/>
          <w:bCs/>
          <w:spacing w:val="1"/>
        </w:rPr>
        <w:t>二</w:t>
      </w:r>
      <w:r>
        <w:rPr>
          <w:rFonts w:ascii="SimSun" w:hAnsi="SimSun" w:eastAsia="SimSun" w:cs="SimSun"/>
          <w:sz w:val="51"/>
          <w:szCs w:val="51"/>
          <w:spacing w:val="-69"/>
        </w:rPr>
        <w:t xml:space="preserve"> </w:t>
      </w:r>
      <w:r>
        <w:rPr>
          <w:rFonts w:ascii="SimSun" w:hAnsi="SimSun" w:eastAsia="SimSun" w:cs="SimSun"/>
          <w:sz w:val="51"/>
          <w:szCs w:val="51"/>
          <w:b/>
          <w:bCs/>
          <w:spacing w:val="1"/>
        </w:rPr>
        <w:t>、中国数字贸易发展的挑战</w:t>
      </w:r>
    </w:p>
    <w:p>
      <w:pPr>
        <w:pStyle w:val="BodyText"/>
        <w:spacing w:line="252" w:lineRule="auto"/>
        <w:rPr/>
      </w:pPr>
      <w:r/>
    </w:p>
    <w:p>
      <w:pPr>
        <w:pStyle w:val="BodyText"/>
        <w:spacing w:line="253" w:lineRule="auto"/>
        <w:rPr/>
      </w:pPr>
      <w:r/>
    </w:p>
    <w:p>
      <w:pPr>
        <w:ind w:left="1219"/>
        <w:spacing w:before="147"/>
        <w:rPr>
          <w:rFonts w:ascii="LiSu" w:hAnsi="LiSu" w:eastAsia="LiSu" w:cs="LiSu"/>
          <w:sz w:val="45"/>
          <w:szCs w:val="45"/>
        </w:rPr>
      </w:pPr>
      <w:r>
        <w:rPr>
          <w:rFonts w:ascii="LiSu" w:hAnsi="LiSu" w:eastAsia="LiSu" w:cs="LiSu"/>
          <w:sz w:val="45"/>
          <w:szCs w:val="45"/>
          <w:b/>
          <w:bCs/>
          <w:spacing w:val="64"/>
        </w:rPr>
        <w:t>(</w:t>
      </w:r>
      <w:r>
        <w:rPr>
          <w:rFonts w:ascii="LiSu" w:hAnsi="LiSu" w:eastAsia="LiSu" w:cs="LiSu"/>
          <w:sz w:val="45"/>
          <w:szCs w:val="45"/>
          <w:spacing w:val="-99"/>
        </w:rPr>
        <w:t xml:space="preserve"> </w:t>
      </w:r>
      <w:r>
        <w:rPr>
          <w:rFonts w:ascii="LiSu" w:hAnsi="LiSu" w:eastAsia="LiSu" w:cs="LiSu"/>
          <w:sz w:val="45"/>
          <w:szCs w:val="45"/>
          <w:b/>
          <w:bCs/>
          <w:spacing w:val="64"/>
        </w:rPr>
        <w:t>一</w:t>
      </w:r>
      <w:r>
        <w:rPr>
          <w:rFonts w:ascii="LiSu" w:hAnsi="LiSu" w:eastAsia="LiSu" w:cs="LiSu"/>
          <w:sz w:val="45"/>
          <w:szCs w:val="45"/>
          <w:spacing w:val="-114"/>
        </w:rPr>
        <w:t xml:space="preserve"> </w:t>
      </w:r>
      <w:r>
        <w:rPr>
          <w:rFonts w:ascii="LiSu" w:hAnsi="LiSu" w:eastAsia="LiSu" w:cs="LiSu"/>
          <w:sz w:val="45"/>
          <w:szCs w:val="45"/>
          <w:b/>
          <w:bCs/>
          <w:spacing w:val="64"/>
        </w:rPr>
        <w:t>)数字服务产业国际竞争力较弱</w:t>
      </w:r>
    </w:p>
    <w:p>
      <w:pPr>
        <w:pStyle w:val="BodyText"/>
        <w:spacing w:line="262" w:lineRule="auto"/>
        <w:rPr/>
      </w:pPr>
      <w:r/>
    </w:p>
    <w:p>
      <w:pPr>
        <w:ind w:left="148" w:right="104" w:firstLine="936"/>
        <w:spacing w:before="146" w:line="277" w:lineRule="auto"/>
        <w:jc w:val="both"/>
        <w:rPr>
          <w:rFonts w:ascii="SimSun" w:hAnsi="SimSun" w:eastAsia="SimSun" w:cs="SimSun"/>
          <w:sz w:val="45"/>
          <w:szCs w:val="45"/>
        </w:rPr>
      </w:pPr>
      <w:r>
        <w:rPr>
          <w:rFonts w:ascii="SimSun" w:hAnsi="SimSun" w:eastAsia="SimSun" w:cs="SimSun"/>
          <w:sz w:val="45"/>
          <w:szCs w:val="45"/>
          <w:spacing w:val="10"/>
        </w:rPr>
        <w:t>由表3-2可知，我国在可数字化服务贸易中，在2021</w:t>
      </w:r>
      <w:r>
        <w:rPr>
          <w:rFonts w:ascii="SimSun" w:hAnsi="SimSun" w:eastAsia="SimSun" w:cs="SimSun"/>
          <w:sz w:val="45"/>
          <w:szCs w:val="45"/>
          <w:spacing w:val="9"/>
        </w:rPr>
        <w:t>年，我国的保险和养老金服务，金</w:t>
      </w:r>
      <w:r>
        <w:rPr>
          <w:rFonts w:ascii="SimSun" w:hAnsi="SimSun" w:eastAsia="SimSun" w:cs="SimSun"/>
          <w:sz w:val="45"/>
          <w:szCs w:val="45"/>
        </w:rPr>
        <w:t xml:space="preserve"> </w:t>
      </w:r>
      <w:r>
        <w:rPr>
          <w:rFonts w:ascii="SimSun" w:hAnsi="SimSun" w:eastAsia="SimSun" w:cs="SimSun"/>
          <w:sz w:val="45"/>
          <w:szCs w:val="45"/>
          <w:spacing w:val="17"/>
        </w:rPr>
        <w:t>融服务，知识产权服务，个人、文化和娱乐服务都处于进口额大于出口</w:t>
      </w:r>
      <w:r>
        <w:rPr>
          <w:rFonts w:ascii="SimSun" w:hAnsi="SimSun" w:eastAsia="SimSun" w:cs="SimSun"/>
          <w:sz w:val="45"/>
          <w:szCs w:val="45"/>
          <w:spacing w:val="16"/>
        </w:rPr>
        <w:t>额，即净进口国地</w:t>
      </w:r>
      <w:r>
        <w:rPr>
          <w:rFonts w:ascii="SimSun" w:hAnsi="SimSun" w:eastAsia="SimSun" w:cs="SimSun"/>
          <w:sz w:val="45"/>
          <w:szCs w:val="45"/>
        </w:rPr>
        <w:t xml:space="preserve"> </w:t>
      </w:r>
      <w:r>
        <w:rPr>
          <w:rFonts w:ascii="SimSun" w:hAnsi="SimSun" w:eastAsia="SimSun" w:cs="SimSun"/>
          <w:sz w:val="45"/>
          <w:szCs w:val="45"/>
          <w:spacing w:val="21"/>
        </w:rPr>
        <w:t>位，仅电信、计算机和信息服务，其他商业服务处于净出口国地位。由表3</w:t>
      </w:r>
      <w:r>
        <w:rPr>
          <w:rFonts w:ascii="SimSun" w:hAnsi="SimSun" w:eastAsia="SimSun" w:cs="SimSun"/>
          <w:sz w:val="45"/>
          <w:szCs w:val="45"/>
          <w:spacing w:val="20"/>
        </w:rPr>
        <w:t>-6可知，2019</w:t>
      </w:r>
      <w:r>
        <w:rPr>
          <w:rFonts w:ascii="SimSun" w:hAnsi="SimSun" w:eastAsia="SimSun" w:cs="SimSun"/>
          <w:sz w:val="45"/>
          <w:szCs w:val="45"/>
        </w:rPr>
        <w:t xml:space="preserve"> </w:t>
      </w:r>
      <w:r>
        <w:rPr>
          <w:rFonts w:ascii="SimSun" w:hAnsi="SimSun" w:eastAsia="SimSun" w:cs="SimSun"/>
          <w:sz w:val="45"/>
          <w:szCs w:val="45"/>
          <w:spacing w:val="17"/>
        </w:rPr>
        <w:t>年，除计算机、管理咨询、工程研发、保险、电信、计算机信息服务等国际</w:t>
      </w:r>
      <w:r>
        <w:rPr>
          <w:rFonts w:ascii="SimSun" w:hAnsi="SimSun" w:eastAsia="SimSun" w:cs="SimSun"/>
          <w:sz w:val="45"/>
          <w:szCs w:val="45"/>
          <w:spacing w:val="16"/>
        </w:rPr>
        <w:t>市场占有率较</w:t>
      </w:r>
      <w:r>
        <w:rPr>
          <w:rFonts w:ascii="SimSun" w:hAnsi="SimSun" w:eastAsia="SimSun" w:cs="SimSun"/>
          <w:sz w:val="45"/>
          <w:szCs w:val="45"/>
        </w:rPr>
        <w:t xml:space="preserve"> </w:t>
      </w:r>
      <w:r>
        <w:rPr>
          <w:rFonts w:ascii="SimSun" w:hAnsi="SimSun" w:eastAsia="SimSun" w:cs="SimSun"/>
          <w:sz w:val="45"/>
          <w:szCs w:val="45"/>
          <w:spacing w:val="16"/>
        </w:rPr>
        <w:t>高外，中国在金融、知识产权及文化娱乐方面占比较低，且金融占比不升反降，数字服务</w:t>
      </w:r>
    </w:p>
    <w:p>
      <w:pPr>
        <w:ind w:left="148"/>
        <w:spacing w:line="221" w:lineRule="auto"/>
        <w:rPr>
          <w:rFonts w:ascii="SimSun" w:hAnsi="SimSun" w:eastAsia="SimSun" w:cs="SimSun"/>
          <w:sz w:val="45"/>
          <w:szCs w:val="45"/>
        </w:rPr>
      </w:pPr>
      <w:r>
        <w:rPr>
          <w:rFonts w:ascii="SimSun" w:hAnsi="SimSun" w:eastAsia="SimSun" w:cs="SimSun"/>
          <w:sz w:val="45"/>
          <w:szCs w:val="45"/>
          <w:spacing w:val="2"/>
        </w:rPr>
        <w:t>贸易的国际竞争力较弱。</w:t>
      </w:r>
    </w:p>
    <w:p>
      <w:pPr>
        <w:spacing w:before="207" w:line="227" w:lineRule="auto"/>
        <w:jc w:val="right"/>
        <w:rPr>
          <w:rFonts w:ascii="SimSun" w:hAnsi="SimSun" w:eastAsia="SimSun" w:cs="SimSun"/>
          <w:sz w:val="44"/>
          <w:szCs w:val="44"/>
        </w:rPr>
      </w:pPr>
      <w:r>
        <w:rPr>
          <w:rFonts w:ascii="SimSun" w:hAnsi="SimSun" w:eastAsia="SimSun" w:cs="SimSun"/>
          <w:sz w:val="44"/>
          <w:szCs w:val="44"/>
          <w:b/>
          <w:bCs/>
          <w:spacing w:val="3"/>
        </w:rPr>
        <w:t>表3-6</w:t>
      </w:r>
      <w:r>
        <w:rPr>
          <w:rFonts w:ascii="SimSun" w:hAnsi="SimSun" w:eastAsia="SimSun" w:cs="SimSun"/>
          <w:sz w:val="44"/>
          <w:szCs w:val="44"/>
          <w:spacing w:val="3"/>
        </w:rPr>
        <w:t xml:space="preserve">  </w:t>
      </w:r>
      <w:r>
        <w:rPr>
          <w:rFonts w:ascii="SimSun" w:hAnsi="SimSun" w:eastAsia="SimSun" w:cs="SimSun"/>
          <w:sz w:val="44"/>
          <w:szCs w:val="44"/>
          <w:b/>
          <w:bCs/>
          <w:spacing w:val="3"/>
        </w:rPr>
        <w:t>中国数字服务贸易细分子类国际市场占有率及其变</w:t>
      </w:r>
      <w:r>
        <w:rPr>
          <w:rFonts w:ascii="SimSun" w:hAnsi="SimSun" w:eastAsia="SimSun" w:cs="SimSun"/>
          <w:sz w:val="44"/>
          <w:szCs w:val="44"/>
          <w:b/>
          <w:bCs/>
          <w:spacing w:val="2"/>
        </w:rPr>
        <w:t>化</w:t>
      </w:r>
      <w:r>
        <w:rPr>
          <w:rFonts w:ascii="SimSun" w:hAnsi="SimSun" w:eastAsia="SimSun" w:cs="SimSun"/>
          <w:sz w:val="44"/>
          <w:szCs w:val="44"/>
          <w:spacing w:val="2"/>
        </w:rPr>
        <w:t xml:space="preserve">         </w:t>
      </w:r>
      <w:r>
        <w:rPr>
          <w:rFonts w:ascii="SimSun" w:hAnsi="SimSun" w:eastAsia="SimSun" w:cs="SimSun"/>
          <w:sz w:val="44"/>
          <w:szCs w:val="44"/>
          <w:spacing w:val="2"/>
          <w:position w:val="-2"/>
        </w:rPr>
        <w:t>单位：%</w:t>
      </w:r>
    </w:p>
    <w:p>
      <w:pPr>
        <w:spacing w:line="65" w:lineRule="auto"/>
        <w:rPr>
          <w:rFonts w:ascii="Arial"/>
          <w:sz w:val="2"/>
        </w:rPr>
      </w:pPr>
      <w:r>
        <w:rPr>
          <w:rFonts w:ascii="Arial"/>
          <w:sz w:val="2"/>
        </w:rPr>
      </w:r>
    </w:p>
    <w:tbl>
      <w:tblPr>
        <w:tblStyle w:val="TableNormal"/>
        <w:tblW w:w="18269" w:type="dxa"/>
        <w:tblInd w:w="176"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529"/>
        <w:gridCol w:w="1398"/>
        <w:gridCol w:w="1781"/>
        <w:gridCol w:w="1397"/>
        <w:gridCol w:w="1398"/>
        <w:gridCol w:w="1390"/>
        <w:gridCol w:w="2093"/>
        <w:gridCol w:w="2093"/>
        <w:gridCol w:w="2100"/>
        <w:gridCol w:w="2090"/>
      </w:tblGrid>
      <w:tr>
        <w:trPr>
          <w:trHeight w:val="785" w:hRule="atLeast"/>
        </w:trPr>
        <w:tc>
          <w:tcPr>
            <w:tcW w:w="2529" w:type="dxa"/>
            <w:vAlign w:val="top"/>
          </w:tcPr>
          <w:p>
            <w:pPr>
              <w:pStyle w:val="TableText"/>
              <w:ind w:left="878"/>
              <w:spacing w:before="212" w:line="221" w:lineRule="auto"/>
              <w:rPr>
                <w:sz w:val="38"/>
                <w:szCs w:val="38"/>
              </w:rPr>
            </w:pPr>
            <w:r>
              <w:rPr>
                <w:sz w:val="38"/>
                <w:szCs w:val="38"/>
                <w:spacing w:val="11"/>
              </w:rPr>
              <w:t>年份</w:t>
            </w:r>
          </w:p>
        </w:tc>
        <w:tc>
          <w:tcPr>
            <w:tcW w:w="1398" w:type="dxa"/>
            <w:vAlign w:val="top"/>
          </w:tcPr>
          <w:p>
            <w:pPr>
              <w:pStyle w:val="TableText"/>
              <w:ind w:left="308"/>
              <w:spacing w:before="212" w:line="221" w:lineRule="auto"/>
              <w:rPr>
                <w:sz w:val="38"/>
                <w:szCs w:val="38"/>
              </w:rPr>
            </w:pPr>
            <w:r>
              <w:rPr>
                <w:sz w:val="38"/>
                <w:szCs w:val="38"/>
                <w:spacing w:val="16"/>
              </w:rPr>
              <w:t>电信</w:t>
            </w:r>
          </w:p>
        </w:tc>
        <w:tc>
          <w:tcPr>
            <w:tcW w:w="1781" w:type="dxa"/>
            <w:vAlign w:val="top"/>
          </w:tcPr>
          <w:p>
            <w:pPr>
              <w:pStyle w:val="TableText"/>
              <w:ind w:left="308"/>
              <w:spacing w:before="211" w:line="220" w:lineRule="auto"/>
              <w:rPr>
                <w:sz w:val="38"/>
                <w:szCs w:val="38"/>
              </w:rPr>
            </w:pPr>
            <w:r>
              <w:rPr>
                <w:sz w:val="38"/>
                <w:szCs w:val="38"/>
                <w:spacing w:val="8"/>
              </w:rPr>
              <w:t>计算机</w:t>
            </w:r>
          </w:p>
        </w:tc>
        <w:tc>
          <w:tcPr>
            <w:tcW w:w="1397" w:type="dxa"/>
            <w:vAlign w:val="top"/>
          </w:tcPr>
          <w:p>
            <w:pPr>
              <w:pStyle w:val="TableText"/>
              <w:ind w:left="308"/>
              <w:spacing w:before="212" w:line="221" w:lineRule="auto"/>
              <w:rPr>
                <w:sz w:val="38"/>
                <w:szCs w:val="38"/>
              </w:rPr>
            </w:pPr>
            <w:r>
              <w:rPr>
                <w:sz w:val="38"/>
                <w:szCs w:val="38"/>
                <w:spacing w:val="17"/>
              </w:rPr>
              <w:t>信息</w:t>
            </w:r>
          </w:p>
        </w:tc>
        <w:tc>
          <w:tcPr>
            <w:tcW w:w="1398" w:type="dxa"/>
            <w:vAlign w:val="top"/>
          </w:tcPr>
          <w:p>
            <w:pPr>
              <w:pStyle w:val="TableText"/>
              <w:ind w:left="309"/>
              <w:spacing w:before="213" w:line="222" w:lineRule="auto"/>
              <w:rPr>
                <w:sz w:val="38"/>
                <w:szCs w:val="38"/>
              </w:rPr>
            </w:pPr>
            <w:r>
              <w:rPr>
                <w:sz w:val="38"/>
                <w:szCs w:val="38"/>
                <w:spacing w:val="11"/>
              </w:rPr>
              <w:t>保险</w:t>
            </w:r>
          </w:p>
        </w:tc>
        <w:tc>
          <w:tcPr>
            <w:tcW w:w="1390" w:type="dxa"/>
            <w:vAlign w:val="top"/>
          </w:tcPr>
          <w:p>
            <w:pPr>
              <w:pStyle w:val="TableText"/>
              <w:ind w:left="309"/>
              <w:spacing w:before="216" w:line="222" w:lineRule="auto"/>
              <w:rPr>
                <w:sz w:val="38"/>
                <w:szCs w:val="38"/>
              </w:rPr>
            </w:pPr>
            <w:r>
              <w:rPr>
                <w:sz w:val="38"/>
                <w:szCs w:val="38"/>
                <w:spacing w:val="13"/>
              </w:rPr>
              <w:t>金融</w:t>
            </w:r>
          </w:p>
        </w:tc>
        <w:tc>
          <w:tcPr>
            <w:tcW w:w="2093" w:type="dxa"/>
            <w:vAlign w:val="top"/>
          </w:tcPr>
          <w:p>
            <w:pPr>
              <w:pStyle w:val="TableText"/>
              <w:ind w:left="275"/>
              <w:spacing w:before="212" w:line="221" w:lineRule="auto"/>
              <w:rPr>
                <w:sz w:val="38"/>
                <w:szCs w:val="38"/>
              </w:rPr>
            </w:pPr>
            <w:r>
              <w:rPr>
                <w:sz w:val="38"/>
                <w:szCs w:val="38"/>
                <w:spacing w:val="7"/>
              </w:rPr>
              <w:t>知识产权</w:t>
            </w:r>
          </w:p>
        </w:tc>
        <w:tc>
          <w:tcPr>
            <w:tcW w:w="2093" w:type="dxa"/>
            <w:vAlign w:val="top"/>
          </w:tcPr>
          <w:p>
            <w:pPr>
              <w:pStyle w:val="TableText"/>
              <w:ind w:left="275"/>
              <w:spacing w:before="212" w:line="221" w:lineRule="auto"/>
              <w:rPr>
                <w:sz w:val="38"/>
                <w:szCs w:val="38"/>
              </w:rPr>
            </w:pPr>
            <w:r>
              <w:rPr>
                <w:sz w:val="38"/>
                <w:szCs w:val="38"/>
                <w:spacing w:val="11"/>
              </w:rPr>
              <w:t>管理咨询</w:t>
            </w:r>
          </w:p>
        </w:tc>
        <w:tc>
          <w:tcPr>
            <w:tcW w:w="2100" w:type="dxa"/>
            <w:vAlign w:val="top"/>
          </w:tcPr>
          <w:p>
            <w:pPr>
              <w:pStyle w:val="TableText"/>
              <w:ind w:left="283"/>
              <w:spacing w:before="213" w:line="222" w:lineRule="auto"/>
              <w:rPr>
                <w:sz w:val="38"/>
                <w:szCs w:val="38"/>
              </w:rPr>
            </w:pPr>
            <w:r>
              <w:rPr>
                <w:sz w:val="38"/>
                <w:szCs w:val="38"/>
                <w:spacing w:val="7"/>
              </w:rPr>
              <w:t>工程研发</w:t>
            </w:r>
          </w:p>
        </w:tc>
        <w:tc>
          <w:tcPr>
            <w:tcW w:w="2090" w:type="dxa"/>
            <w:vAlign w:val="top"/>
          </w:tcPr>
          <w:p>
            <w:pPr>
              <w:pStyle w:val="TableText"/>
              <w:ind w:left="276"/>
              <w:spacing w:before="213" w:line="222" w:lineRule="auto"/>
              <w:rPr>
                <w:sz w:val="38"/>
                <w:szCs w:val="38"/>
              </w:rPr>
            </w:pPr>
            <w:r>
              <w:rPr>
                <w:sz w:val="38"/>
                <w:szCs w:val="38"/>
                <w:spacing w:val="9"/>
              </w:rPr>
              <w:t>文化娱乐</w:t>
            </w:r>
          </w:p>
        </w:tc>
      </w:tr>
      <w:tr>
        <w:trPr>
          <w:trHeight w:val="759" w:hRule="atLeast"/>
        </w:trPr>
        <w:tc>
          <w:tcPr>
            <w:tcW w:w="2529" w:type="dxa"/>
            <w:vAlign w:val="top"/>
          </w:tcPr>
          <w:p>
            <w:pPr>
              <w:pStyle w:val="TableText"/>
              <w:ind w:left="878"/>
              <w:spacing w:before="300" w:line="185" w:lineRule="auto"/>
              <w:rPr>
                <w:sz w:val="38"/>
                <w:szCs w:val="38"/>
              </w:rPr>
            </w:pPr>
            <w:r>
              <w:rPr>
                <w:sz w:val="38"/>
                <w:szCs w:val="38"/>
                <w:spacing w:val="-3"/>
              </w:rPr>
              <w:t>2019</w:t>
            </w:r>
          </w:p>
        </w:tc>
        <w:tc>
          <w:tcPr>
            <w:tcW w:w="1398" w:type="dxa"/>
            <w:vAlign w:val="top"/>
          </w:tcPr>
          <w:p>
            <w:pPr>
              <w:pStyle w:val="TableText"/>
              <w:ind w:left="308"/>
              <w:spacing w:before="302" w:line="184" w:lineRule="auto"/>
              <w:rPr>
                <w:sz w:val="38"/>
                <w:szCs w:val="38"/>
              </w:rPr>
            </w:pPr>
            <w:r>
              <w:rPr>
                <w:sz w:val="38"/>
                <w:szCs w:val="38"/>
                <w:spacing w:val="-3"/>
              </w:rPr>
              <w:t>2.68</w:t>
            </w:r>
          </w:p>
        </w:tc>
        <w:tc>
          <w:tcPr>
            <w:tcW w:w="1781" w:type="dxa"/>
            <w:vAlign w:val="top"/>
          </w:tcPr>
          <w:p>
            <w:pPr>
              <w:pStyle w:val="TableText"/>
              <w:ind w:left="499"/>
              <w:spacing w:before="302" w:line="184" w:lineRule="auto"/>
              <w:rPr>
                <w:sz w:val="38"/>
                <w:szCs w:val="38"/>
              </w:rPr>
            </w:pPr>
            <w:r>
              <w:rPr>
                <w:sz w:val="38"/>
                <w:szCs w:val="38"/>
                <w:spacing w:val="-2"/>
              </w:rPr>
              <w:t>9.40</w:t>
            </w:r>
          </w:p>
        </w:tc>
        <w:tc>
          <w:tcPr>
            <w:tcW w:w="1397" w:type="dxa"/>
            <w:vAlign w:val="top"/>
          </w:tcPr>
          <w:p>
            <w:pPr>
              <w:spacing w:line="297" w:lineRule="auto"/>
              <w:rPr>
                <w:rFonts w:ascii="Arial"/>
                <w:sz w:val="21"/>
              </w:rPr>
            </w:pPr>
            <w:r/>
          </w:p>
          <w:p>
            <w:pPr>
              <w:pStyle w:val="TableText"/>
              <w:ind w:left="500"/>
              <w:spacing w:before="123" w:line="258" w:lineRule="exact"/>
              <w:rPr>
                <w:sz w:val="38"/>
                <w:szCs w:val="38"/>
              </w:rPr>
            </w:pPr>
            <w:r>
              <w:rPr>
                <w:sz w:val="38"/>
                <w:szCs w:val="38"/>
                <w:position w:val="-6"/>
              </w:rPr>
              <w:t>—</w:t>
            </w:r>
          </w:p>
        </w:tc>
        <w:tc>
          <w:tcPr>
            <w:tcW w:w="1398" w:type="dxa"/>
            <w:vAlign w:val="top"/>
          </w:tcPr>
          <w:p>
            <w:pPr>
              <w:pStyle w:val="TableText"/>
              <w:ind w:left="309"/>
              <w:spacing w:before="302" w:line="184" w:lineRule="auto"/>
              <w:rPr>
                <w:sz w:val="38"/>
                <w:szCs w:val="38"/>
              </w:rPr>
            </w:pPr>
            <w:r>
              <w:rPr>
                <w:sz w:val="38"/>
                <w:szCs w:val="38"/>
                <w:spacing w:val="-4"/>
              </w:rPr>
              <w:t>3.48</w:t>
            </w:r>
          </w:p>
        </w:tc>
        <w:tc>
          <w:tcPr>
            <w:tcW w:w="1390" w:type="dxa"/>
            <w:vAlign w:val="top"/>
          </w:tcPr>
          <w:p>
            <w:pPr>
              <w:pStyle w:val="TableText"/>
              <w:ind w:left="309"/>
              <w:spacing w:before="302" w:line="184" w:lineRule="auto"/>
              <w:rPr>
                <w:sz w:val="38"/>
                <w:szCs w:val="38"/>
              </w:rPr>
            </w:pPr>
            <w:r>
              <w:rPr>
                <w:sz w:val="38"/>
                <w:szCs w:val="38"/>
                <w:spacing w:val="-3"/>
              </w:rPr>
              <w:t>0.75</w:t>
            </w:r>
          </w:p>
        </w:tc>
        <w:tc>
          <w:tcPr>
            <w:tcW w:w="2093" w:type="dxa"/>
            <w:vAlign w:val="top"/>
          </w:tcPr>
          <w:p>
            <w:pPr>
              <w:pStyle w:val="TableText"/>
              <w:ind w:left="658"/>
              <w:spacing w:before="300" w:line="185" w:lineRule="auto"/>
              <w:rPr>
                <w:sz w:val="38"/>
                <w:szCs w:val="38"/>
              </w:rPr>
            </w:pPr>
            <w:r>
              <w:rPr>
                <w:sz w:val="38"/>
                <w:szCs w:val="38"/>
                <w:spacing w:val="-7"/>
              </w:rPr>
              <w:t>1.62</w:t>
            </w:r>
          </w:p>
        </w:tc>
        <w:tc>
          <w:tcPr>
            <w:tcW w:w="2093" w:type="dxa"/>
            <w:vAlign w:val="top"/>
          </w:tcPr>
          <w:p>
            <w:pPr>
              <w:pStyle w:val="TableText"/>
              <w:ind w:left="658"/>
              <w:spacing w:before="302" w:line="184" w:lineRule="auto"/>
              <w:rPr>
                <w:sz w:val="38"/>
                <w:szCs w:val="38"/>
              </w:rPr>
            </w:pPr>
            <w:r>
              <w:rPr>
                <w:sz w:val="38"/>
                <w:szCs w:val="38"/>
                <w:spacing w:val="-3"/>
              </w:rPr>
              <w:t>6.78</w:t>
            </w:r>
          </w:p>
        </w:tc>
        <w:tc>
          <w:tcPr>
            <w:tcW w:w="2100" w:type="dxa"/>
            <w:vAlign w:val="top"/>
          </w:tcPr>
          <w:p>
            <w:pPr>
              <w:pStyle w:val="TableText"/>
              <w:ind w:left="666"/>
              <w:spacing w:before="300" w:line="185" w:lineRule="auto"/>
              <w:rPr>
                <w:sz w:val="38"/>
                <w:szCs w:val="38"/>
              </w:rPr>
            </w:pPr>
            <w:r>
              <w:rPr>
                <w:sz w:val="38"/>
                <w:szCs w:val="38"/>
                <w:spacing w:val="-3"/>
              </w:rPr>
              <w:t>6.18</w:t>
            </w:r>
          </w:p>
        </w:tc>
        <w:tc>
          <w:tcPr>
            <w:tcW w:w="2090" w:type="dxa"/>
            <w:vAlign w:val="top"/>
          </w:tcPr>
          <w:p>
            <w:pPr>
              <w:pStyle w:val="TableText"/>
              <w:ind w:left="660"/>
              <w:spacing w:before="300" w:line="185" w:lineRule="auto"/>
              <w:rPr>
                <w:sz w:val="38"/>
                <w:szCs w:val="38"/>
              </w:rPr>
            </w:pPr>
            <w:r>
              <w:rPr>
                <w:sz w:val="38"/>
                <w:szCs w:val="38"/>
                <w:spacing w:val="-7"/>
              </w:rPr>
              <w:t>1.45</w:t>
            </w:r>
          </w:p>
        </w:tc>
      </w:tr>
      <w:tr>
        <w:trPr>
          <w:trHeight w:val="777" w:hRule="atLeast"/>
        </w:trPr>
        <w:tc>
          <w:tcPr>
            <w:tcW w:w="2529" w:type="dxa"/>
            <w:vAlign w:val="top"/>
          </w:tcPr>
          <w:p>
            <w:pPr>
              <w:pStyle w:val="TableText"/>
              <w:ind w:left="303"/>
              <w:spacing w:before="310" w:line="185" w:lineRule="auto"/>
              <w:rPr>
                <w:sz w:val="38"/>
                <w:szCs w:val="38"/>
              </w:rPr>
            </w:pPr>
            <w:r>
              <w:rPr>
                <w:sz w:val="38"/>
                <w:szCs w:val="38"/>
                <w:spacing w:val="-1"/>
              </w:rPr>
              <w:t>2014-2019*</w:t>
            </w:r>
          </w:p>
        </w:tc>
        <w:tc>
          <w:tcPr>
            <w:tcW w:w="1398" w:type="dxa"/>
            <w:vAlign w:val="top"/>
          </w:tcPr>
          <w:p>
            <w:pPr>
              <w:pStyle w:val="TableText"/>
              <w:ind w:left="407"/>
              <w:spacing w:before="310" w:line="185" w:lineRule="auto"/>
              <w:rPr>
                <w:sz w:val="38"/>
                <w:szCs w:val="38"/>
              </w:rPr>
            </w:pPr>
            <w:r>
              <w:rPr>
                <w:sz w:val="38"/>
                <w:szCs w:val="38"/>
                <w:spacing w:val="-9"/>
              </w:rPr>
              <w:t>1.4</w:t>
            </w:r>
          </w:p>
        </w:tc>
        <w:tc>
          <w:tcPr>
            <w:tcW w:w="1781" w:type="dxa"/>
            <w:vAlign w:val="top"/>
          </w:tcPr>
          <w:p>
            <w:pPr>
              <w:pStyle w:val="TableText"/>
              <w:ind w:left="499"/>
              <w:spacing w:before="312" w:line="184" w:lineRule="auto"/>
              <w:rPr>
                <w:sz w:val="38"/>
                <w:szCs w:val="38"/>
              </w:rPr>
            </w:pPr>
            <w:r>
              <w:rPr>
                <w:sz w:val="38"/>
                <w:szCs w:val="38"/>
                <w:spacing w:val="-4"/>
              </w:rPr>
              <w:t>3.95</w:t>
            </w:r>
          </w:p>
        </w:tc>
        <w:tc>
          <w:tcPr>
            <w:tcW w:w="1397" w:type="dxa"/>
            <w:vAlign w:val="top"/>
          </w:tcPr>
          <w:p>
            <w:pPr>
              <w:spacing w:line="306" w:lineRule="auto"/>
              <w:rPr>
                <w:rFonts w:ascii="Arial"/>
                <w:sz w:val="21"/>
              </w:rPr>
            </w:pPr>
            <w:r/>
          </w:p>
          <w:p>
            <w:pPr>
              <w:pStyle w:val="TableText"/>
              <w:ind w:left="500"/>
              <w:spacing w:before="124" w:line="258" w:lineRule="exact"/>
              <w:rPr>
                <w:sz w:val="38"/>
                <w:szCs w:val="38"/>
              </w:rPr>
            </w:pPr>
            <w:r>
              <w:rPr>
                <w:sz w:val="38"/>
                <w:szCs w:val="38"/>
                <w:position w:val="-6"/>
              </w:rPr>
              <w:t>—</w:t>
            </w:r>
          </w:p>
        </w:tc>
        <w:tc>
          <w:tcPr>
            <w:tcW w:w="1398" w:type="dxa"/>
            <w:vAlign w:val="top"/>
          </w:tcPr>
          <w:p>
            <w:pPr>
              <w:pStyle w:val="TableText"/>
              <w:ind w:left="68"/>
              <w:spacing w:before="304" w:line="185" w:lineRule="auto"/>
              <w:rPr>
                <w:sz w:val="38"/>
                <w:szCs w:val="38"/>
              </w:rPr>
            </w:pPr>
            <w:r>
              <w:rPr>
                <w:sz w:val="38"/>
                <w:szCs w:val="38"/>
                <w:spacing w:val="-7"/>
              </w:rPr>
              <w:t>、0.12</w:t>
            </w:r>
          </w:p>
        </w:tc>
        <w:tc>
          <w:tcPr>
            <w:tcW w:w="1390" w:type="dxa"/>
            <w:vAlign w:val="top"/>
          </w:tcPr>
          <w:p>
            <w:pPr>
              <w:pStyle w:val="TableText"/>
              <w:ind w:left="210"/>
              <w:spacing w:before="310" w:line="185" w:lineRule="auto"/>
              <w:rPr>
                <w:sz w:val="38"/>
                <w:szCs w:val="38"/>
              </w:rPr>
            </w:pPr>
            <w:r>
              <w:rPr>
                <w:sz w:val="38"/>
                <w:szCs w:val="38"/>
                <w:spacing w:val="-1"/>
              </w:rPr>
              <w:t>-0.21</w:t>
            </w:r>
          </w:p>
        </w:tc>
        <w:tc>
          <w:tcPr>
            <w:tcW w:w="2093" w:type="dxa"/>
            <w:vAlign w:val="top"/>
          </w:tcPr>
          <w:p>
            <w:pPr>
              <w:pStyle w:val="TableText"/>
              <w:ind w:left="658"/>
              <w:spacing w:before="310" w:line="185" w:lineRule="auto"/>
              <w:rPr>
                <w:sz w:val="38"/>
                <w:szCs w:val="38"/>
              </w:rPr>
            </w:pPr>
            <w:r>
              <w:rPr>
                <w:sz w:val="38"/>
                <w:szCs w:val="38"/>
                <w:spacing w:val="-7"/>
              </w:rPr>
              <w:t>1.42</w:t>
            </w:r>
          </w:p>
        </w:tc>
        <w:tc>
          <w:tcPr>
            <w:tcW w:w="2093" w:type="dxa"/>
            <w:vAlign w:val="top"/>
          </w:tcPr>
          <w:p>
            <w:pPr>
              <w:spacing w:line="306" w:lineRule="auto"/>
              <w:rPr>
                <w:rFonts w:ascii="Arial"/>
                <w:sz w:val="21"/>
              </w:rPr>
            </w:pPr>
            <w:r/>
          </w:p>
          <w:p>
            <w:pPr>
              <w:pStyle w:val="TableText"/>
              <w:ind w:left="850"/>
              <w:spacing w:before="124" w:line="258" w:lineRule="exact"/>
              <w:rPr>
                <w:sz w:val="38"/>
                <w:szCs w:val="38"/>
              </w:rPr>
            </w:pPr>
            <w:r>
              <w:rPr>
                <w:sz w:val="38"/>
                <w:szCs w:val="38"/>
                <w:position w:val="-6"/>
              </w:rPr>
              <w:t>—</w:t>
            </w:r>
          </w:p>
        </w:tc>
        <w:tc>
          <w:tcPr>
            <w:tcW w:w="2100" w:type="dxa"/>
            <w:vAlign w:val="top"/>
          </w:tcPr>
          <w:p>
            <w:pPr>
              <w:spacing w:line="306" w:lineRule="auto"/>
              <w:rPr>
                <w:rFonts w:ascii="Arial"/>
                <w:sz w:val="21"/>
              </w:rPr>
            </w:pPr>
            <w:r/>
          </w:p>
          <w:p>
            <w:pPr>
              <w:pStyle w:val="TableText"/>
              <w:ind w:left="858"/>
              <w:spacing w:before="124" w:line="258" w:lineRule="exact"/>
              <w:rPr>
                <w:sz w:val="38"/>
                <w:szCs w:val="38"/>
              </w:rPr>
            </w:pPr>
            <w:r>
              <w:rPr>
                <w:sz w:val="38"/>
                <w:szCs w:val="38"/>
                <w:position w:val="-6"/>
              </w:rPr>
              <w:t>—</w:t>
            </w:r>
          </w:p>
        </w:tc>
        <w:tc>
          <w:tcPr>
            <w:tcW w:w="2090" w:type="dxa"/>
            <w:vAlign w:val="top"/>
          </w:tcPr>
          <w:p>
            <w:pPr>
              <w:pStyle w:val="TableText"/>
              <w:ind w:left="752"/>
              <w:spacing w:before="310" w:line="185" w:lineRule="auto"/>
              <w:rPr>
                <w:sz w:val="38"/>
                <w:szCs w:val="38"/>
              </w:rPr>
            </w:pPr>
            <w:r>
              <w:rPr>
                <w:sz w:val="38"/>
                <w:szCs w:val="38"/>
                <w:spacing w:val="-9"/>
              </w:rPr>
              <w:t>1.2</w:t>
            </w:r>
          </w:p>
        </w:tc>
      </w:tr>
    </w:tbl>
    <w:p>
      <w:pPr>
        <w:ind w:left="986"/>
        <w:spacing w:before="169" w:line="220" w:lineRule="auto"/>
        <w:rPr>
          <w:rFonts w:ascii="SimSun" w:hAnsi="SimSun" w:eastAsia="SimSun" w:cs="SimSun"/>
          <w:sz w:val="41"/>
          <w:szCs w:val="41"/>
        </w:rPr>
      </w:pPr>
      <w:r>
        <w:rPr>
          <w:rFonts w:ascii="SimSun" w:hAnsi="SimSun" w:eastAsia="SimSun" w:cs="SimSun"/>
          <w:sz w:val="41"/>
          <w:szCs w:val="41"/>
          <w:spacing w:val="-6"/>
        </w:rPr>
        <w:t>注：*表示2019年与2014年相比，国际市场占有率的变化。</w:t>
      </w:r>
      <w:r>
        <w:rPr>
          <w:rFonts w:ascii="SimSun" w:hAnsi="SimSun" w:eastAsia="SimSun" w:cs="SimSun"/>
          <w:sz w:val="41"/>
          <w:szCs w:val="41"/>
          <w:spacing w:val="93"/>
        </w:rPr>
        <w:t xml:space="preserve"> </w:t>
      </w:r>
      <w:r>
        <w:rPr>
          <w:rFonts w:ascii="SimSun" w:hAnsi="SimSun" w:eastAsia="SimSun" w:cs="SimSun"/>
          <w:sz w:val="41"/>
          <w:szCs w:val="41"/>
          <w:spacing w:val="-6"/>
        </w:rPr>
        <w:t>—表示数据缺失。</w:t>
      </w:r>
    </w:p>
    <w:p>
      <w:pPr>
        <w:ind w:right="39"/>
        <w:spacing w:before="199" w:line="219" w:lineRule="auto"/>
        <w:jc w:val="right"/>
        <w:rPr>
          <w:rFonts w:ascii="SimSun" w:hAnsi="SimSun" w:eastAsia="SimSun" w:cs="SimSun"/>
          <w:sz w:val="41"/>
          <w:szCs w:val="41"/>
        </w:rPr>
      </w:pPr>
      <w:r>
        <w:rPr>
          <w:rFonts w:ascii="SimSun" w:hAnsi="SimSun" w:eastAsia="SimSun" w:cs="SimSun"/>
          <w:sz w:val="41"/>
          <w:szCs w:val="41"/>
          <w:spacing w:val="-13"/>
        </w:rPr>
        <w:t>数据来源：联合国贸发会议数据。</w:t>
      </w:r>
    </w:p>
    <w:p>
      <w:pPr>
        <w:pStyle w:val="BodyText"/>
        <w:spacing w:line="294" w:lineRule="auto"/>
        <w:rPr/>
      </w:pPr>
      <w:r/>
    </w:p>
    <w:p>
      <w:pPr>
        <w:ind w:left="1263"/>
        <w:spacing w:before="169" w:line="228" w:lineRule="auto"/>
        <w:rPr>
          <w:rFonts w:ascii="STXinwei" w:hAnsi="STXinwei" w:eastAsia="STXinwei" w:cs="STXinwei"/>
          <w:sz w:val="51"/>
          <w:szCs w:val="51"/>
        </w:rPr>
      </w:pPr>
      <w:r>
        <w:rPr>
          <w:rFonts w:ascii="STXinwei" w:hAnsi="STXinwei" w:eastAsia="STXinwei" w:cs="STXinwei"/>
          <w:sz w:val="51"/>
          <w:szCs w:val="51"/>
          <w:b/>
          <w:bCs/>
          <w:spacing w:val="27"/>
        </w:rPr>
        <w:t>(二)数字贸易发展对跨境数据流动提出更高要求</w:t>
      </w:r>
    </w:p>
    <w:p>
      <w:pPr>
        <w:pStyle w:val="BodyText"/>
        <w:spacing w:line="333" w:lineRule="auto"/>
        <w:rPr/>
      </w:pPr>
      <w:r/>
    </w:p>
    <w:p>
      <w:pPr>
        <w:ind w:right="47"/>
        <w:spacing w:before="146" w:line="680" w:lineRule="exact"/>
        <w:jc w:val="right"/>
        <w:rPr>
          <w:rFonts w:ascii="SimSun" w:hAnsi="SimSun" w:eastAsia="SimSun" w:cs="SimSun"/>
          <w:sz w:val="45"/>
          <w:szCs w:val="45"/>
        </w:rPr>
      </w:pPr>
      <w:r>
        <w:rPr>
          <w:rFonts w:ascii="SimSun" w:hAnsi="SimSun" w:eastAsia="SimSun" w:cs="SimSun"/>
          <w:sz w:val="45"/>
          <w:szCs w:val="45"/>
          <w:spacing w:val="16"/>
          <w:position w:val="16"/>
        </w:rPr>
        <w:t>与传统贸易相比，数据成为核心要素资源和借以赋能全球经济的重要载体，数字贸易</w:t>
      </w:r>
    </w:p>
    <w:p>
      <w:pPr>
        <w:ind w:left="148"/>
        <w:spacing w:before="1" w:line="219" w:lineRule="auto"/>
        <w:rPr>
          <w:rFonts w:ascii="SimSun" w:hAnsi="SimSun" w:eastAsia="SimSun" w:cs="SimSun"/>
          <w:sz w:val="45"/>
          <w:szCs w:val="45"/>
        </w:rPr>
      </w:pPr>
      <w:r>
        <w:rPr>
          <w:rFonts w:ascii="SimSun" w:hAnsi="SimSun" w:eastAsia="SimSun" w:cs="SimSun"/>
          <w:sz w:val="45"/>
          <w:szCs w:val="45"/>
          <w:spacing w:val="13"/>
        </w:rPr>
        <w:t>发展高度依赖于要素的聚集及其便利的跨境转移。然而，随着数据赋能价值的不断显现，</w:t>
      </w:r>
    </w:p>
    <w:p>
      <w:pPr>
        <w:ind w:left="148" w:right="118"/>
        <w:spacing w:before="191" w:line="284" w:lineRule="auto"/>
        <w:rPr>
          <w:rFonts w:ascii="SimSun" w:hAnsi="SimSun" w:eastAsia="SimSun" w:cs="SimSun"/>
          <w:sz w:val="45"/>
          <w:szCs w:val="45"/>
        </w:rPr>
      </w:pPr>
      <w:r>
        <w:rPr>
          <w:rFonts w:ascii="SimSun" w:hAnsi="SimSun" w:eastAsia="SimSun" w:cs="SimSun"/>
          <w:sz w:val="41"/>
          <w:szCs w:val="41"/>
          <w:spacing w:val="55"/>
        </w:rPr>
        <w:t>对其不当使用所导致的安全隐患的担忧也在与日俱增。掌控了数据就维护了发展主权和信</w:t>
      </w:r>
      <w:r>
        <w:rPr>
          <w:rFonts w:ascii="SimSun" w:hAnsi="SimSun" w:eastAsia="SimSun" w:cs="SimSun"/>
          <w:sz w:val="41"/>
          <w:szCs w:val="41"/>
          <w:spacing w:val="17"/>
        </w:rPr>
        <w:t xml:space="preserve"> </w:t>
      </w:r>
      <w:r>
        <w:rPr>
          <w:rFonts w:ascii="SimSun" w:hAnsi="SimSun" w:eastAsia="SimSun" w:cs="SimSun"/>
          <w:sz w:val="45"/>
          <w:szCs w:val="45"/>
          <w:spacing w:val="17"/>
        </w:rPr>
        <w:t>息安全的战略观日益强化，基本上所有国家</w:t>
      </w:r>
      <w:r>
        <w:rPr>
          <w:rFonts w:ascii="SimSun" w:hAnsi="SimSun" w:eastAsia="SimSun" w:cs="SimSun"/>
          <w:sz w:val="45"/>
          <w:szCs w:val="45"/>
          <w:spacing w:val="16"/>
        </w:rPr>
        <w:t>都对特定类型的数据实施了程度不等的跨境流</w:t>
      </w:r>
    </w:p>
    <w:p>
      <w:pPr>
        <w:ind w:left="148"/>
        <w:spacing w:before="2" w:line="221" w:lineRule="auto"/>
        <w:rPr>
          <w:rFonts w:ascii="SimSun" w:hAnsi="SimSun" w:eastAsia="SimSun" w:cs="SimSun"/>
          <w:sz w:val="45"/>
          <w:szCs w:val="45"/>
        </w:rPr>
      </w:pPr>
      <w:r>
        <w:rPr>
          <w:rFonts w:ascii="SimSun" w:hAnsi="SimSun" w:eastAsia="SimSun" w:cs="SimSun"/>
          <w:sz w:val="45"/>
          <w:szCs w:val="45"/>
          <w:spacing w:val="-3"/>
        </w:rPr>
        <w:t>动限制。</w:t>
      </w:r>
    </w:p>
    <w:p>
      <w:pPr>
        <w:spacing w:line="221" w:lineRule="auto"/>
        <w:sectPr>
          <w:headerReference w:type="default" r:id="rId84"/>
          <w:pgSz w:w="21120" w:h="31680"/>
          <w:pgMar w:top="2391" w:right="954" w:bottom="400" w:left="1703" w:header="1753" w:footer="0" w:gutter="0"/>
        </w:sectPr>
        <w:rPr>
          <w:rFonts w:ascii="SimSun" w:hAnsi="SimSun" w:eastAsia="SimSun" w:cs="SimSun"/>
          <w:sz w:val="45"/>
          <w:szCs w:val="45"/>
        </w:rPr>
      </w:pPr>
    </w:p>
    <w:p>
      <w:pPr>
        <w:pStyle w:val="BodyText"/>
        <w:spacing w:line="307" w:lineRule="auto"/>
        <w:rPr/>
      </w:pPr>
      <w:r>
        <w:drawing>
          <wp:anchor distT="0" distB="0" distL="0" distR="0" simplePos="0" relativeHeight="251734016" behindDoc="0" locked="0" layoutInCell="0" allowOverlap="1">
            <wp:simplePos x="0" y="0"/>
            <wp:positionH relativeFrom="page">
              <wp:posOffset>473146</wp:posOffset>
            </wp:positionH>
            <wp:positionV relativeFrom="page">
              <wp:posOffset>18069959</wp:posOffset>
            </wp:positionV>
            <wp:extent cx="4136953" cy="6350"/>
            <wp:effectExtent l="0" t="0" r="0" b="0"/>
            <wp:wrapNone/>
            <wp:docPr id="132" name="IM 132"/>
            <wp:cNvGraphicFramePr/>
            <a:graphic>
              <a:graphicData uri="http://schemas.openxmlformats.org/drawingml/2006/picture">
                <pic:pic>
                  <pic:nvPicPr>
                    <pic:cNvPr id="132" name="IM 132"/>
                    <pic:cNvPicPr/>
                  </pic:nvPicPr>
                  <pic:blipFill>
                    <a:blip r:embed="rId86"/>
                    <a:stretch>
                      <a:fillRect/>
                    </a:stretch>
                  </pic:blipFill>
                  <pic:spPr>
                    <a:xfrm rot="0">
                      <a:off x="0" y="0"/>
                      <a:ext cx="4136953" cy="6350"/>
                    </a:xfrm>
                    <a:prstGeom prst="rect">
                      <a:avLst/>
                    </a:prstGeom>
                  </pic:spPr>
                </pic:pic>
              </a:graphicData>
            </a:graphic>
          </wp:anchor>
        </w:drawing>
      </w:r>
      <w:r/>
    </w:p>
    <w:p>
      <w:pPr>
        <w:ind w:left="106" w:right="98" w:firstLine="944"/>
        <w:spacing w:before="146" w:line="282" w:lineRule="auto"/>
        <w:jc w:val="both"/>
        <w:rPr>
          <w:rFonts w:ascii="SimSun" w:hAnsi="SimSun" w:eastAsia="SimSun" w:cs="SimSun"/>
          <w:sz w:val="45"/>
          <w:szCs w:val="45"/>
        </w:rPr>
      </w:pPr>
      <w:r>
        <w:rPr>
          <w:rFonts w:ascii="SimSun" w:hAnsi="SimSun" w:eastAsia="SimSun" w:cs="SimSun"/>
          <w:sz w:val="45"/>
          <w:szCs w:val="45"/>
          <w:spacing w:val="6"/>
        </w:rPr>
        <w:t>跨境数据流动限制，</w:t>
      </w:r>
      <w:r>
        <w:rPr>
          <w:rFonts w:ascii="SimSun" w:hAnsi="SimSun" w:eastAsia="SimSun" w:cs="SimSun"/>
          <w:sz w:val="45"/>
          <w:szCs w:val="45"/>
          <w:spacing w:val="145"/>
        </w:rPr>
        <w:t xml:space="preserve"> </w:t>
      </w:r>
      <w:r>
        <w:rPr>
          <w:rFonts w:ascii="SimSun" w:hAnsi="SimSun" w:eastAsia="SimSun" w:cs="SimSun"/>
          <w:sz w:val="45"/>
          <w:szCs w:val="45"/>
          <w:spacing w:val="6"/>
        </w:rPr>
        <w:t>一部分表现为交易壁垒，是对数字产品交易的限制，与转让个人</w:t>
      </w:r>
      <w:r>
        <w:rPr>
          <w:rFonts w:ascii="SimSun" w:hAnsi="SimSun" w:eastAsia="SimSun" w:cs="SimSun"/>
          <w:sz w:val="45"/>
          <w:szCs w:val="45"/>
        </w:rPr>
        <w:t xml:space="preserve"> </w:t>
      </w:r>
      <w:r>
        <w:rPr>
          <w:rFonts w:ascii="SimSun" w:hAnsi="SimSun" w:eastAsia="SimSun" w:cs="SimSun"/>
          <w:sz w:val="45"/>
          <w:szCs w:val="45"/>
          <w:spacing w:val="17"/>
        </w:rPr>
        <w:t>数据和知识产权保护等规则有关；另一部分则表现为市场准入壁</w:t>
      </w:r>
      <w:r>
        <w:rPr>
          <w:rFonts w:ascii="SimSun" w:hAnsi="SimSun" w:eastAsia="SimSun" w:cs="SimSun"/>
          <w:sz w:val="45"/>
          <w:szCs w:val="45"/>
          <w:spacing w:val="16"/>
        </w:rPr>
        <w:t>垒，是对跨境提供服务的</w:t>
      </w:r>
      <w:r>
        <w:rPr>
          <w:rFonts w:ascii="SimSun" w:hAnsi="SimSun" w:eastAsia="SimSun" w:cs="SimSun"/>
          <w:sz w:val="45"/>
          <w:szCs w:val="45"/>
        </w:rPr>
        <w:t xml:space="preserve"> </w:t>
      </w:r>
      <w:r>
        <w:rPr>
          <w:rFonts w:ascii="SimSun" w:hAnsi="SimSun" w:eastAsia="SimSun" w:cs="SimSun"/>
          <w:sz w:val="45"/>
          <w:szCs w:val="45"/>
          <w:spacing w:val="16"/>
        </w:rPr>
        <w:t>限制。例如，阻止公司通过互联网向客户提供娱乐</w:t>
      </w:r>
      <w:r>
        <w:rPr>
          <w:rFonts w:ascii="SimSun" w:hAnsi="SimSun" w:eastAsia="SimSun" w:cs="SimSun"/>
          <w:sz w:val="45"/>
          <w:szCs w:val="45"/>
          <w:spacing w:val="15"/>
        </w:rPr>
        <w:t>服务；通过限制国际在线支付来干预电</w:t>
      </w:r>
      <w:r>
        <w:rPr>
          <w:rFonts w:ascii="SimSun" w:hAnsi="SimSun" w:eastAsia="SimSun" w:cs="SimSun"/>
          <w:sz w:val="45"/>
          <w:szCs w:val="45"/>
        </w:rPr>
        <w:t xml:space="preserve"> </w:t>
      </w:r>
      <w:r>
        <w:rPr>
          <w:rFonts w:ascii="SimSun" w:hAnsi="SimSun" w:eastAsia="SimSun" w:cs="SimSun"/>
          <w:sz w:val="45"/>
          <w:szCs w:val="45"/>
          <w:spacing w:val="15"/>
        </w:rPr>
        <w:t>子商务发展；限制使用大数据、云计算、人工智能等先进技术。这些限制性举措在较大程</w:t>
      </w:r>
      <w:r>
        <w:rPr>
          <w:rFonts w:ascii="SimSun" w:hAnsi="SimSun" w:eastAsia="SimSun" w:cs="SimSun"/>
          <w:sz w:val="45"/>
          <w:szCs w:val="45"/>
          <w:spacing w:val="12"/>
        </w:rPr>
        <w:t xml:space="preserve"> </w:t>
      </w:r>
      <w:r>
        <w:rPr>
          <w:rFonts w:ascii="SimSun" w:hAnsi="SimSun" w:eastAsia="SimSun" w:cs="SimSun"/>
          <w:sz w:val="45"/>
          <w:szCs w:val="45"/>
          <w:spacing w:val="16"/>
        </w:rPr>
        <w:t>度上抵消了数字贸易的发展优势和潜力。因此，如何</w:t>
      </w:r>
      <w:r>
        <w:rPr>
          <w:rFonts w:ascii="SimSun" w:hAnsi="SimSun" w:eastAsia="SimSun" w:cs="SimSun"/>
          <w:sz w:val="45"/>
          <w:szCs w:val="45"/>
          <w:spacing w:val="15"/>
        </w:rPr>
        <w:t>在保障信息安全的同时，构筑有助于</w:t>
      </w:r>
      <w:r>
        <w:rPr>
          <w:rFonts w:ascii="SimSun" w:hAnsi="SimSun" w:eastAsia="SimSun" w:cs="SimSun"/>
          <w:sz w:val="45"/>
          <w:szCs w:val="45"/>
        </w:rPr>
        <w:t xml:space="preserve"> </w:t>
      </w:r>
      <w:r>
        <w:rPr>
          <w:rFonts w:ascii="SimSun" w:hAnsi="SimSun" w:eastAsia="SimSun" w:cs="SimSun"/>
          <w:sz w:val="45"/>
          <w:szCs w:val="45"/>
          <w:spacing w:val="17"/>
        </w:rPr>
        <w:t>跨境数据自由流动的贸易规则体系和数字监管环境，避免碎片化的国际治理格局束缚数字</w:t>
      </w:r>
    </w:p>
    <w:p>
      <w:pPr>
        <w:ind w:left="127"/>
        <w:spacing w:line="220" w:lineRule="auto"/>
        <w:rPr>
          <w:rFonts w:ascii="SimSun" w:hAnsi="SimSun" w:eastAsia="SimSun" w:cs="SimSun"/>
          <w:sz w:val="45"/>
          <w:szCs w:val="45"/>
        </w:rPr>
      </w:pPr>
      <w:r>
        <w:rPr>
          <w:rFonts w:ascii="SimSun" w:hAnsi="SimSun" w:eastAsia="SimSun" w:cs="SimSun"/>
          <w:sz w:val="45"/>
          <w:szCs w:val="45"/>
          <w:spacing w:val="4"/>
        </w:rPr>
        <w:t>贸易发展的活力，就成为摆在各国政府面前的重要任务”。</w:t>
      </w:r>
    </w:p>
    <w:p>
      <w:pPr>
        <w:pStyle w:val="BodyText"/>
        <w:spacing w:line="373" w:lineRule="auto"/>
        <w:rPr/>
      </w:pPr>
      <w:r/>
    </w:p>
    <w:p>
      <w:pPr>
        <w:ind w:left="1177"/>
        <w:spacing w:before="146" w:line="223" w:lineRule="auto"/>
        <w:rPr>
          <w:rFonts w:ascii="SimHei" w:hAnsi="SimHei" w:eastAsia="SimHei" w:cs="SimHei"/>
          <w:sz w:val="45"/>
          <w:szCs w:val="45"/>
        </w:rPr>
      </w:pPr>
      <w:r>
        <w:rPr>
          <w:rFonts w:ascii="SimHei" w:hAnsi="SimHei" w:eastAsia="SimHei" w:cs="SimHei"/>
          <w:sz w:val="45"/>
          <w:szCs w:val="45"/>
          <w:b/>
          <w:bCs/>
          <w:spacing w:val="80"/>
        </w:rPr>
        <w:t>(三)中国在全球数字贸易规则博弈中处于</w:t>
      </w:r>
      <w:r>
        <w:rPr>
          <w:rFonts w:ascii="SimHei" w:hAnsi="SimHei" w:eastAsia="SimHei" w:cs="SimHei"/>
          <w:sz w:val="45"/>
          <w:szCs w:val="45"/>
          <w:b/>
          <w:bCs/>
          <w:spacing w:val="79"/>
        </w:rPr>
        <w:t>弱势地位</w:t>
      </w:r>
    </w:p>
    <w:p>
      <w:pPr>
        <w:pStyle w:val="BodyText"/>
        <w:spacing w:line="425" w:lineRule="auto"/>
        <w:rPr/>
      </w:pPr>
      <w:r/>
    </w:p>
    <w:p>
      <w:pPr>
        <w:ind w:left="127" w:firstLine="922"/>
        <w:spacing w:before="133" w:line="280" w:lineRule="auto"/>
        <w:rPr>
          <w:rFonts w:ascii="SimSun" w:hAnsi="SimSun" w:eastAsia="SimSun" w:cs="SimSun"/>
          <w:sz w:val="45"/>
          <w:szCs w:val="45"/>
        </w:rPr>
      </w:pPr>
      <w:r>
        <w:rPr>
          <w:rFonts w:ascii="SimSun" w:hAnsi="SimSun" w:eastAsia="SimSun" w:cs="SimSun"/>
          <w:sz w:val="41"/>
          <w:szCs w:val="41"/>
          <w:spacing w:val="53"/>
        </w:rPr>
        <w:t>数字贸易规则制定已经成为国际社会关注的焦点。发达经济体通过签订自由贸易协定 </w:t>
      </w:r>
      <w:r>
        <w:rPr>
          <w:rFonts w:ascii="SimSun" w:hAnsi="SimSun" w:eastAsia="SimSun" w:cs="SimSun"/>
          <w:sz w:val="45"/>
          <w:szCs w:val="45"/>
          <w:spacing w:val="19"/>
        </w:rPr>
        <w:t>和向</w:t>
      </w:r>
      <w:r>
        <w:rPr>
          <w:rFonts w:ascii="SimSun" w:hAnsi="SimSun" w:eastAsia="SimSun" w:cs="SimSun"/>
          <w:sz w:val="45"/>
          <w:szCs w:val="45"/>
          <w:spacing w:val="-109"/>
        </w:rPr>
        <w:t xml:space="preserve"> </w:t>
      </w:r>
      <w:r>
        <w:rPr>
          <w:rFonts w:ascii="Times New Roman" w:hAnsi="Times New Roman" w:eastAsia="Times New Roman" w:cs="Times New Roman"/>
          <w:sz w:val="45"/>
          <w:szCs w:val="45"/>
        </w:rPr>
        <w:t>WTO</w:t>
      </w:r>
      <w:r>
        <w:rPr>
          <w:rFonts w:ascii="Times New Roman" w:hAnsi="Times New Roman" w:eastAsia="Times New Roman" w:cs="Times New Roman"/>
          <w:sz w:val="45"/>
          <w:szCs w:val="45"/>
          <w:spacing w:val="38"/>
        </w:rPr>
        <w:t xml:space="preserve"> </w:t>
      </w:r>
      <w:r>
        <w:rPr>
          <w:rFonts w:ascii="SimSun" w:hAnsi="SimSun" w:eastAsia="SimSun" w:cs="SimSun"/>
          <w:sz w:val="45"/>
          <w:szCs w:val="45"/>
          <w:spacing w:val="19"/>
        </w:rPr>
        <w:t>提交提案的方式，对外输出其数字贸易规则主张。2018年以</w:t>
      </w:r>
      <w:r>
        <w:rPr>
          <w:rFonts w:ascii="SimSun" w:hAnsi="SimSun" w:eastAsia="SimSun" w:cs="SimSun"/>
          <w:sz w:val="45"/>
          <w:szCs w:val="45"/>
          <w:spacing w:val="18"/>
        </w:rPr>
        <w:t>来签署的美墨加协</w:t>
      </w:r>
      <w:r>
        <w:rPr>
          <w:rFonts w:ascii="SimSun" w:hAnsi="SimSun" w:eastAsia="SimSun" w:cs="SimSun"/>
          <w:sz w:val="45"/>
          <w:szCs w:val="45"/>
        </w:rPr>
        <w:t xml:space="preserve"> </w:t>
      </w:r>
      <w:r>
        <w:rPr>
          <w:rFonts w:ascii="SimSun" w:hAnsi="SimSun" w:eastAsia="SimSun" w:cs="SimSun"/>
          <w:sz w:val="45"/>
          <w:szCs w:val="45"/>
          <w:spacing w:val="15"/>
        </w:rPr>
        <w:t>定</w:t>
      </w:r>
      <w:r>
        <w:rPr>
          <w:rFonts w:ascii="Times New Roman" w:hAnsi="Times New Roman" w:eastAsia="Times New Roman" w:cs="Times New Roman"/>
          <w:sz w:val="45"/>
          <w:szCs w:val="45"/>
          <w:spacing w:val="15"/>
        </w:rPr>
        <w:t>(</w:t>
      </w:r>
      <w:r>
        <w:rPr>
          <w:rFonts w:ascii="Times New Roman" w:hAnsi="Times New Roman" w:eastAsia="Times New Roman" w:cs="Times New Roman"/>
          <w:sz w:val="45"/>
          <w:szCs w:val="45"/>
        </w:rPr>
        <w:t>USMCA</w:t>
      </w:r>
      <w:r>
        <w:rPr>
          <w:rFonts w:ascii="Times New Roman" w:hAnsi="Times New Roman" w:eastAsia="Times New Roman" w:cs="Times New Roman"/>
          <w:sz w:val="45"/>
          <w:szCs w:val="45"/>
          <w:spacing w:val="15"/>
        </w:rPr>
        <w:t>)</w:t>
      </w:r>
      <w:r>
        <w:rPr>
          <w:rFonts w:ascii="SimSun" w:hAnsi="SimSun" w:eastAsia="SimSun" w:cs="SimSun"/>
          <w:sz w:val="45"/>
          <w:szCs w:val="45"/>
          <w:spacing w:val="15"/>
        </w:rPr>
        <w:t>、《欧盟一日本经济伙伴关系协议》</w:t>
      </w:r>
      <w:r>
        <w:rPr>
          <w:rFonts w:ascii="Times New Roman" w:hAnsi="Times New Roman" w:eastAsia="Times New Roman" w:cs="Times New Roman"/>
          <w:sz w:val="45"/>
          <w:szCs w:val="45"/>
          <w:spacing w:val="15"/>
        </w:rPr>
        <w:t>(</w:t>
      </w:r>
      <w:r>
        <w:rPr>
          <w:rFonts w:ascii="Times New Roman" w:hAnsi="Times New Roman" w:eastAsia="Times New Roman" w:cs="Times New Roman"/>
          <w:sz w:val="45"/>
          <w:szCs w:val="45"/>
        </w:rPr>
        <w:t>EU</w:t>
      </w:r>
      <w:r>
        <w:rPr>
          <w:rFonts w:ascii="Times New Roman" w:hAnsi="Times New Roman" w:eastAsia="Times New Roman" w:cs="Times New Roman"/>
          <w:sz w:val="45"/>
          <w:szCs w:val="45"/>
          <w:spacing w:val="15"/>
        </w:rPr>
        <w:t>-</w:t>
      </w:r>
      <w:r>
        <w:rPr>
          <w:rFonts w:ascii="Times New Roman" w:hAnsi="Times New Roman" w:eastAsia="Times New Roman" w:cs="Times New Roman"/>
          <w:sz w:val="45"/>
          <w:szCs w:val="45"/>
        </w:rPr>
        <w:t>Japan</w:t>
      </w:r>
      <w:r>
        <w:rPr>
          <w:rFonts w:ascii="Times New Roman" w:hAnsi="Times New Roman" w:eastAsia="Times New Roman" w:cs="Times New Roman"/>
          <w:sz w:val="45"/>
          <w:szCs w:val="45"/>
          <w:spacing w:val="15"/>
        </w:rPr>
        <w:t xml:space="preserve">  </w:t>
      </w:r>
      <w:r>
        <w:rPr>
          <w:rFonts w:ascii="Times New Roman" w:hAnsi="Times New Roman" w:eastAsia="Times New Roman" w:cs="Times New Roman"/>
          <w:sz w:val="45"/>
          <w:szCs w:val="45"/>
        </w:rPr>
        <w:t>EPA</w:t>
      </w:r>
      <w:r>
        <w:rPr>
          <w:rFonts w:ascii="Times New Roman" w:hAnsi="Times New Roman" w:eastAsia="Times New Roman" w:cs="Times New Roman"/>
          <w:sz w:val="45"/>
          <w:szCs w:val="45"/>
          <w:spacing w:val="15"/>
        </w:rPr>
        <w:t>)</w:t>
      </w:r>
      <w:r>
        <w:rPr>
          <w:rFonts w:ascii="SimSun" w:hAnsi="SimSun" w:eastAsia="SimSun" w:cs="SimSun"/>
          <w:sz w:val="45"/>
          <w:szCs w:val="45"/>
          <w:spacing w:val="15"/>
        </w:rPr>
        <w:t>、《美日数字贸易协定》</w:t>
      </w:r>
      <w:r>
        <w:rPr>
          <w:rFonts w:ascii="SimSun" w:hAnsi="SimSun" w:eastAsia="SimSun" w:cs="SimSun"/>
          <w:sz w:val="45"/>
          <w:szCs w:val="45"/>
          <w:spacing w:val="11"/>
        </w:rPr>
        <w:t xml:space="preserve"> </w:t>
      </w:r>
      <w:r>
        <w:rPr>
          <w:rFonts w:ascii="Times New Roman" w:hAnsi="Times New Roman" w:eastAsia="Times New Roman" w:cs="Times New Roman"/>
          <w:sz w:val="45"/>
          <w:szCs w:val="45"/>
          <w:spacing w:val="6"/>
        </w:rPr>
        <w:t>(</w:t>
      </w:r>
      <w:r>
        <w:rPr>
          <w:rFonts w:ascii="Times New Roman" w:hAnsi="Times New Roman" w:eastAsia="Times New Roman" w:cs="Times New Roman"/>
          <w:sz w:val="45"/>
          <w:szCs w:val="45"/>
        </w:rPr>
        <w:t>US</w:t>
      </w:r>
      <w:r>
        <w:rPr>
          <w:rFonts w:ascii="Times New Roman" w:hAnsi="Times New Roman" w:eastAsia="Times New Roman" w:cs="Times New Roman"/>
          <w:sz w:val="45"/>
          <w:szCs w:val="45"/>
          <w:spacing w:val="6"/>
        </w:rPr>
        <w:t>-</w:t>
      </w:r>
      <w:r>
        <w:rPr>
          <w:rFonts w:ascii="Times New Roman" w:hAnsi="Times New Roman" w:eastAsia="Times New Roman" w:cs="Times New Roman"/>
          <w:sz w:val="45"/>
          <w:szCs w:val="45"/>
        </w:rPr>
        <w:t>Japan</w:t>
      </w:r>
      <w:r>
        <w:rPr>
          <w:rFonts w:ascii="Times New Roman" w:hAnsi="Times New Roman" w:eastAsia="Times New Roman" w:cs="Times New Roman"/>
          <w:sz w:val="45"/>
          <w:szCs w:val="45"/>
          <w:spacing w:val="76"/>
        </w:rPr>
        <w:t xml:space="preserve"> </w:t>
      </w:r>
      <w:r>
        <w:rPr>
          <w:rFonts w:ascii="Times New Roman" w:hAnsi="Times New Roman" w:eastAsia="Times New Roman" w:cs="Times New Roman"/>
          <w:sz w:val="45"/>
          <w:szCs w:val="45"/>
        </w:rPr>
        <w:t>Digital</w:t>
      </w:r>
      <w:r>
        <w:rPr>
          <w:rFonts w:ascii="Times New Roman" w:hAnsi="Times New Roman" w:eastAsia="Times New Roman" w:cs="Times New Roman"/>
          <w:sz w:val="45"/>
          <w:szCs w:val="45"/>
          <w:spacing w:val="81"/>
        </w:rPr>
        <w:t xml:space="preserve"> </w:t>
      </w:r>
      <w:r>
        <w:rPr>
          <w:rFonts w:ascii="Times New Roman" w:hAnsi="Times New Roman" w:eastAsia="Times New Roman" w:cs="Times New Roman"/>
          <w:sz w:val="45"/>
          <w:szCs w:val="45"/>
        </w:rPr>
        <w:t>Trade</w:t>
      </w:r>
      <w:r>
        <w:rPr>
          <w:rFonts w:ascii="Times New Roman" w:hAnsi="Times New Roman" w:eastAsia="Times New Roman" w:cs="Times New Roman"/>
          <w:sz w:val="45"/>
          <w:szCs w:val="45"/>
          <w:spacing w:val="6"/>
        </w:rPr>
        <w:t xml:space="preserve"> </w:t>
      </w:r>
      <w:r>
        <w:rPr>
          <w:rFonts w:ascii="Times New Roman" w:hAnsi="Times New Roman" w:eastAsia="Times New Roman" w:cs="Times New Roman"/>
          <w:sz w:val="45"/>
          <w:szCs w:val="45"/>
        </w:rPr>
        <w:t>Agreement</w:t>
      </w:r>
      <w:r>
        <w:rPr>
          <w:rFonts w:ascii="Times New Roman" w:hAnsi="Times New Roman" w:eastAsia="Times New Roman" w:cs="Times New Roman"/>
          <w:sz w:val="45"/>
          <w:szCs w:val="45"/>
          <w:spacing w:val="6"/>
        </w:rPr>
        <w:t>)</w:t>
      </w:r>
      <w:r>
        <w:rPr>
          <w:rFonts w:ascii="SimSun" w:hAnsi="SimSun" w:eastAsia="SimSun" w:cs="SimSun"/>
          <w:sz w:val="45"/>
          <w:szCs w:val="45"/>
          <w:spacing w:val="6"/>
        </w:rPr>
        <w:t>、《全面与进步跨太平洋伙伴关系协定》</w:t>
      </w:r>
      <w:r>
        <w:rPr>
          <w:rFonts w:ascii="Times New Roman" w:hAnsi="Times New Roman" w:eastAsia="Times New Roman" w:cs="Times New Roman"/>
          <w:sz w:val="45"/>
          <w:szCs w:val="45"/>
          <w:spacing w:val="6"/>
        </w:rPr>
        <w:t>(</w:t>
      </w:r>
      <w:r>
        <w:rPr>
          <w:rFonts w:ascii="Times New Roman" w:hAnsi="Times New Roman" w:eastAsia="Times New Roman" w:cs="Times New Roman"/>
          <w:sz w:val="45"/>
          <w:szCs w:val="45"/>
        </w:rPr>
        <w:t>CPTPP</w:t>
      </w:r>
      <w:r>
        <w:rPr>
          <w:rFonts w:ascii="Times New Roman" w:hAnsi="Times New Roman" w:eastAsia="Times New Roman" w:cs="Times New Roman"/>
          <w:sz w:val="45"/>
          <w:szCs w:val="45"/>
          <w:spacing w:val="6"/>
        </w:rPr>
        <w:t>) </w:t>
      </w:r>
      <w:r>
        <w:rPr>
          <w:rFonts w:ascii="SimSun" w:hAnsi="SimSun" w:eastAsia="SimSun" w:cs="SimSun"/>
          <w:sz w:val="45"/>
          <w:szCs w:val="45"/>
          <w:spacing w:val="6"/>
        </w:rPr>
        <w:t>等自由</w:t>
      </w:r>
      <w:r>
        <w:rPr>
          <w:rFonts w:ascii="SimSun" w:hAnsi="SimSun" w:eastAsia="SimSun" w:cs="SimSun"/>
          <w:sz w:val="45"/>
          <w:szCs w:val="45"/>
        </w:rPr>
        <w:t xml:space="preserve"> </w:t>
      </w:r>
      <w:r>
        <w:rPr>
          <w:rFonts w:ascii="SimSun" w:hAnsi="SimSun" w:eastAsia="SimSun" w:cs="SimSun"/>
          <w:sz w:val="45"/>
          <w:szCs w:val="45"/>
          <w:spacing w:val="17"/>
        </w:rPr>
        <w:t>贸易协定，集中体现了发达经济体在数字贸易领域主导的规</w:t>
      </w:r>
      <w:r>
        <w:rPr>
          <w:rFonts w:ascii="SimSun" w:hAnsi="SimSun" w:eastAsia="SimSun" w:cs="SimSun"/>
          <w:sz w:val="45"/>
          <w:szCs w:val="45"/>
          <w:spacing w:val="16"/>
        </w:rPr>
        <w:t>则，如减少国际数据传输和数</w:t>
      </w:r>
      <w:r>
        <w:rPr>
          <w:rFonts w:ascii="SimSun" w:hAnsi="SimSun" w:eastAsia="SimSun" w:cs="SimSun"/>
          <w:sz w:val="45"/>
          <w:szCs w:val="45"/>
        </w:rPr>
        <w:t xml:space="preserve"> </w:t>
      </w:r>
      <w:r>
        <w:rPr>
          <w:rFonts w:ascii="SimSun" w:hAnsi="SimSun" w:eastAsia="SimSun" w:cs="SimSun"/>
          <w:sz w:val="45"/>
          <w:szCs w:val="45"/>
          <w:spacing w:val="17"/>
        </w:rPr>
        <w:t>据本地化政策的不确定性、严格保护知识产权等。当前推动数字贸易</w:t>
      </w:r>
      <w:r>
        <w:rPr>
          <w:rFonts w:ascii="SimSun" w:hAnsi="SimSun" w:eastAsia="SimSun" w:cs="SimSun"/>
          <w:sz w:val="45"/>
          <w:szCs w:val="45"/>
          <w:spacing w:val="16"/>
        </w:rPr>
        <w:t>规则的主要力量是美</w:t>
      </w:r>
      <w:r>
        <w:rPr>
          <w:rFonts w:ascii="SimSun" w:hAnsi="SimSun" w:eastAsia="SimSun" w:cs="SimSun"/>
          <w:sz w:val="45"/>
          <w:szCs w:val="45"/>
        </w:rPr>
        <w:t xml:space="preserve"> </w:t>
      </w:r>
      <w:r>
        <w:rPr>
          <w:rFonts w:ascii="SimSun" w:hAnsi="SimSun" w:eastAsia="SimSun" w:cs="SimSun"/>
          <w:sz w:val="45"/>
          <w:szCs w:val="45"/>
          <w:spacing w:val="15"/>
        </w:rPr>
        <w:t>国和欧盟。在全球数字贸易规则竞争中，发达经济体内部的政策主张也有程度上的差异。 </w:t>
      </w:r>
      <w:r>
        <w:rPr>
          <w:rFonts w:ascii="SimSun" w:hAnsi="SimSun" w:eastAsia="SimSun" w:cs="SimSun"/>
          <w:sz w:val="45"/>
          <w:szCs w:val="45"/>
          <w:spacing w:val="15"/>
        </w:rPr>
        <w:t>例如，在禁止数据本地化上，美国给予金融服务设施例外处理，日本排除了</w:t>
      </w:r>
      <w:r>
        <w:rPr>
          <w:rFonts w:ascii="SimSun" w:hAnsi="SimSun" w:eastAsia="SimSun" w:cs="SimSun"/>
          <w:sz w:val="45"/>
          <w:szCs w:val="45"/>
          <w:spacing w:val="14"/>
        </w:rPr>
        <w:t>合法的公共政</w:t>
      </w:r>
      <w:r>
        <w:rPr>
          <w:rFonts w:ascii="SimSun" w:hAnsi="SimSun" w:eastAsia="SimSun" w:cs="SimSun"/>
          <w:sz w:val="45"/>
          <w:szCs w:val="45"/>
        </w:rPr>
        <w:t xml:space="preserve"> </w:t>
      </w:r>
      <w:r>
        <w:rPr>
          <w:rFonts w:ascii="SimSun" w:hAnsi="SimSun" w:eastAsia="SimSun" w:cs="SimSun"/>
          <w:sz w:val="45"/>
          <w:szCs w:val="45"/>
          <w:spacing w:val="8"/>
        </w:rPr>
        <w:t>策目标下的要求，而欧盟完全禁止本地化要</w:t>
      </w:r>
      <w:r>
        <w:rPr>
          <w:rFonts w:ascii="SimSun" w:hAnsi="SimSun" w:eastAsia="SimSun" w:cs="SimSun"/>
          <w:sz w:val="45"/>
          <w:szCs w:val="45"/>
          <w:spacing w:val="7"/>
        </w:rPr>
        <w:t>求；在市场准入上，欧盟对视听服务不做承诺，</w:t>
      </w:r>
      <w:r>
        <w:rPr>
          <w:rFonts w:ascii="SimSun" w:hAnsi="SimSun" w:eastAsia="SimSun" w:cs="SimSun"/>
          <w:sz w:val="45"/>
          <w:szCs w:val="45"/>
        </w:rPr>
        <w:t xml:space="preserve"> </w:t>
      </w:r>
      <w:r>
        <w:rPr>
          <w:rFonts w:ascii="SimSun" w:hAnsi="SimSun" w:eastAsia="SimSun" w:cs="SimSun"/>
          <w:sz w:val="45"/>
          <w:szCs w:val="45"/>
          <w:spacing w:val="15"/>
        </w:rPr>
        <w:t>以维护其文化多样性。但总体来讲，我国与美、欧、日的分歧更为突出。我国不</w:t>
      </w:r>
      <w:r>
        <w:rPr>
          <w:rFonts w:ascii="SimSun" w:hAnsi="SimSun" w:eastAsia="SimSun" w:cs="SimSun"/>
          <w:sz w:val="45"/>
          <w:szCs w:val="45"/>
          <w:spacing w:val="14"/>
        </w:rPr>
        <w:t>论是在参</w:t>
      </w:r>
      <w:r>
        <w:rPr>
          <w:rFonts w:ascii="SimSun" w:hAnsi="SimSun" w:eastAsia="SimSun" w:cs="SimSun"/>
          <w:sz w:val="45"/>
          <w:szCs w:val="45"/>
        </w:rPr>
        <w:t xml:space="preserve"> </w:t>
      </w:r>
      <w:r>
        <w:rPr>
          <w:rFonts w:ascii="SimSun" w:hAnsi="SimSun" w:eastAsia="SimSun" w:cs="SimSun"/>
          <w:sz w:val="45"/>
          <w:szCs w:val="45"/>
          <w:spacing w:val="17"/>
        </w:rPr>
        <w:t>与水平还是制度准备上都尚显不足，被边缘化的风险不断加大，可能导致在未来的国际竞</w:t>
      </w:r>
    </w:p>
    <w:p>
      <w:pPr>
        <w:ind w:left="127"/>
        <w:spacing w:line="221" w:lineRule="auto"/>
        <w:rPr>
          <w:rFonts w:ascii="SimSun" w:hAnsi="SimSun" w:eastAsia="SimSun" w:cs="SimSun"/>
          <w:sz w:val="45"/>
          <w:szCs w:val="45"/>
        </w:rPr>
      </w:pPr>
      <w:r>
        <w:rPr>
          <w:rFonts w:ascii="SimSun" w:hAnsi="SimSun" w:eastAsia="SimSun" w:cs="SimSun"/>
          <w:sz w:val="45"/>
          <w:szCs w:val="45"/>
          <w:spacing w:val="9"/>
        </w:rPr>
        <w:t>争力中处于不利地位。</w:t>
      </w:r>
    </w:p>
    <w:p>
      <w:pPr>
        <w:pStyle w:val="BodyText"/>
        <w:spacing w:line="361" w:lineRule="auto"/>
        <w:rPr/>
      </w:pPr>
      <w:r/>
    </w:p>
    <w:p>
      <w:pPr>
        <w:ind w:left="1213"/>
        <w:spacing w:before="167" w:line="241" w:lineRule="auto"/>
        <w:rPr>
          <w:rFonts w:ascii="LiSu" w:hAnsi="LiSu" w:eastAsia="LiSu" w:cs="LiSu"/>
          <w:sz w:val="51"/>
          <w:szCs w:val="51"/>
        </w:rPr>
      </w:pPr>
      <w:r>
        <w:rPr>
          <w:rFonts w:ascii="LiSu" w:hAnsi="LiSu" w:eastAsia="LiSu" w:cs="LiSu"/>
          <w:sz w:val="51"/>
          <w:szCs w:val="51"/>
          <w:b/>
          <w:bCs/>
          <w:spacing w:val="21"/>
        </w:rPr>
        <w:t>(四)中国数字贸易相关法律法规有待完善</w:t>
      </w:r>
    </w:p>
    <w:p>
      <w:pPr>
        <w:pStyle w:val="BodyText"/>
        <w:spacing w:line="267" w:lineRule="auto"/>
        <w:rPr/>
      </w:pPr>
      <w:r/>
    </w:p>
    <w:p>
      <w:pPr>
        <w:ind w:left="127" w:right="77" w:firstLine="922"/>
        <w:spacing w:before="147" w:line="282" w:lineRule="auto"/>
        <w:jc w:val="both"/>
        <w:rPr>
          <w:rFonts w:ascii="SimSun" w:hAnsi="SimSun" w:eastAsia="SimSun" w:cs="SimSun"/>
          <w:sz w:val="45"/>
          <w:szCs w:val="45"/>
        </w:rPr>
      </w:pPr>
      <w:r>
        <w:rPr>
          <w:rFonts w:ascii="SimSun" w:hAnsi="SimSun" w:eastAsia="SimSun" w:cs="SimSun"/>
          <w:sz w:val="45"/>
          <w:szCs w:val="45"/>
          <w:spacing w:val="28"/>
        </w:rPr>
        <w:t>传统贸易向数字贸易转型过程中，会催生一批新技术、新产业和新模式。尽管</w:t>
      </w:r>
      <w:r>
        <w:rPr>
          <w:rFonts w:ascii="SimSun" w:hAnsi="SimSun" w:eastAsia="SimSun" w:cs="SimSun"/>
          <w:sz w:val="45"/>
          <w:szCs w:val="45"/>
          <w:spacing w:val="27"/>
        </w:rPr>
        <w:t>近年</w:t>
      </w:r>
      <w:r>
        <w:rPr>
          <w:rFonts w:ascii="SimSun" w:hAnsi="SimSun" w:eastAsia="SimSun" w:cs="SimSun"/>
          <w:sz w:val="45"/>
          <w:szCs w:val="45"/>
        </w:rPr>
        <w:t xml:space="preserve"> </w:t>
      </w:r>
      <w:r>
        <w:rPr>
          <w:rFonts w:ascii="SimSun" w:hAnsi="SimSun" w:eastAsia="SimSun" w:cs="SimSun"/>
          <w:sz w:val="45"/>
          <w:szCs w:val="45"/>
          <w:spacing w:val="17"/>
        </w:rPr>
        <w:t>来，中国数字贸易发展迅猛，但数字贸易规则体制建设尚不成熟，特别是数据本地化、数</w:t>
      </w:r>
      <w:r>
        <w:rPr>
          <w:rFonts w:ascii="SimSun" w:hAnsi="SimSun" w:eastAsia="SimSun" w:cs="SimSun"/>
          <w:sz w:val="45"/>
          <w:szCs w:val="45"/>
          <w:spacing w:val="9"/>
        </w:rPr>
        <w:t xml:space="preserve"> </w:t>
      </w:r>
      <w:r>
        <w:rPr>
          <w:rFonts w:ascii="SimSun" w:hAnsi="SimSun" w:eastAsia="SimSun" w:cs="SimSun"/>
          <w:sz w:val="45"/>
          <w:szCs w:val="45"/>
          <w:spacing w:val="6"/>
        </w:rPr>
        <w:t>据隐私、数据知识产权等数字贸易壁垒问题是</w:t>
      </w:r>
      <w:r>
        <w:rPr>
          <w:rFonts w:ascii="SimSun" w:hAnsi="SimSun" w:eastAsia="SimSun" w:cs="SimSun"/>
          <w:sz w:val="45"/>
          <w:szCs w:val="45"/>
          <w:spacing w:val="5"/>
        </w:rPr>
        <w:t>目前数字贸易发展中急需解决的重要难题。我</w:t>
      </w:r>
      <w:r>
        <w:rPr>
          <w:rFonts w:ascii="SimSun" w:hAnsi="SimSun" w:eastAsia="SimSun" w:cs="SimSun"/>
          <w:sz w:val="45"/>
          <w:szCs w:val="45"/>
        </w:rPr>
        <w:t xml:space="preserve"> </w:t>
      </w:r>
      <w:r>
        <w:rPr>
          <w:rFonts w:ascii="SimSun" w:hAnsi="SimSun" w:eastAsia="SimSun" w:cs="SimSun"/>
          <w:sz w:val="45"/>
          <w:szCs w:val="45"/>
          <w:spacing w:val="17"/>
        </w:rPr>
        <w:t>国对数字贸易尚未出台针对性的法律法规，只有一般性法律条款，且涉及的范围有限，各</w:t>
      </w:r>
      <w:r>
        <w:rPr>
          <w:rFonts w:ascii="SimSun" w:hAnsi="SimSun" w:eastAsia="SimSun" w:cs="SimSun"/>
          <w:sz w:val="45"/>
          <w:szCs w:val="45"/>
          <w:spacing w:val="10"/>
        </w:rPr>
        <w:t xml:space="preserve"> </w:t>
      </w:r>
      <w:r>
        <w:rPr>
          <w:rFonts w:ascii="SimSun" w:hAnsi="SimSun" w:eastAsia="SimSun" w:cs="SimSun"/>
          <w:sz w:val="45"/>
          <w:szCs w:val="45"/>
          <w:spacing w:val="17"/>
        </w:rPr>
        <w:t>法律主体的权利与义务不够明确，尚不能完全适应数字贸易</w:t>
      </w:r>
      <w:r>
        <w:rPr>
          <w:rFonts w:ascii="SimSun" w:hAnsi="SimSun" w:eastAsia="SimSun" w:cs="SimSun"/>
          <w:sz w:val="45"/>
          <w:szCs w:val="45"/>
          <w:spacing w:val="16"/>
        </w:rPr>
        <w:t>发展的需要，对数据安全、个</w:t>
      </w:r>
    </w:p>
    <w:p>
      <w:pPr>
        <w:ind w:left="212"/>
        <w:spacing w:before="2" w:line="218" w:lineRule="auto"/>
        <w:rPr>
          <w:rFonts w:ascii="SimSun" w:hAnsi="SimSun" w:eastAsia="SimSun" w:cs="SimSun"/>
          <w:sz w:val="45"/>
          <w:szCs w:val="45"/>
        </w:rPr>
      </w:pPr>
      <w:r>
        <w:rPr>
          <w:rFonts w:ascii="SimSun" w:hAnsi="SimSun" w:eastAsia="SimSun" w:cs="SimSun"/>
          <w:sz w:val="45"/>
          <w:szCs w:val="45"/>
          <w:spacing w:val="5"/>
        </w:rPr>
        <w:t>人隐私、知识产权保护等方面相关的法律法规还有待</w:t>
      </w:r>
      <w:r>
        <w:rPr>
          <w:rFonts w:ascii="SimSun" w:hAnsi="SimSun" w:eastAsia="SimSun" w:cs="SimSun"/>
          <w:sz w:val="45"/>
          <w:szCs w:val="45"/>
          <w:spacing w:val="4"/>
        </w:rPr>
        <w:t>进一步完善②。</w:t>
      </w:r>
    </w:p>
    <w:p>
      <w:pPr>
        <w:pStyle w:val="BodyText"/>
        <w:spacing w:line="290" w:lineRule="auto"/>
        <w:rPr/>
      </w:pPr>
      <w:r/>
    </w:p>
    <w:p>
      <w:pPr>
        <w:pStyle w:val="BodyText"/>
        <w:spacing w:line="290" w:lineRule="auto"/>
        <w:rPr/>
      </w:pPr>
      <w:r/>
    </w:p>
    <w:p>
      <w:pPr>
        <w:pStyle w:val="BodyText"/>
        <w:spacing w:line="290" w:lineRule="auto"/>
        <w:rPr/>
      </w:pPr>
      <w:r/>
    </w:p>
    <w:p>
      <w:pPr>
        <w:ind w:left="3379"/>
        <w:spacing w:before="202" w:line="227" w:lineRule="auto"/>
        <w:rPr>
          <w:rFonts w:ascii="STXinwei" w:hAnsi="STXinwei" w:eastAsia="STXinwei" w:cs="STXinwei"/>
          <w:sz w:val="61"/>
          <w:szCs w:val="61"/>
        </w:rPr>
      </w:pPr>
      <w:r>
        <w:rPr>
          <w:rFonts w:ascii="STXinwei" w:hAnsi="STXinwei" w:eastAsia="STXinwei" w:cs="STXinwei"/>
          <w:sz w:val="61"/>
          <w:szCs w:val="61"/>
          <w:b/>
          <w:bCs/>
          <w:spacing w:val="36"/>
        </w:rPr>
        <w:t>第四节</w:t>
      </w:r>
      <w:r>
        <w:rPr>
          <w:rFonts w:ascii="STXinwei" w:hAnsi="STXinwei" w:eastAsia="STXinwei" w:cs="STXinwei"/>
          <w:sz w:val="61"/>
          <w:szCs w:val="61"/>
          <w:spacing w:val="36"/>
        </w:rPr>
        <w:t xml:space="preserve">    </w:t>
      </w:r>
      <w:r>
        <w:rPr>
          <w:rFonts w:ascii="STXinwei" w:hAnsi="STXinwei" w:eastAsia="STXinwei" w:cs="STXinwei"/>
          <w:sz w:val="61"/>
          <w:szCs w:val="61"/>
          <w:b/>
          <w:bCs/>
          <w:spacing w:val="36"/>
        </w:rPr>
        <w:t>中国数字贸易发展的趋势与思路</w:t>
      </w:r>
    </w:p>
    <w:p>
      <w:pPr>
        <w:pStyle w:val="BodyText"/>
        <w:rPr/>
      </w:pPr>
      <w:r/>
    </w:p>
    <w:p>
      <w:pPr>
        <w:pStyle w:val="BodyText"/>
        <w:rPr/>
      </w:pPr>
      <w:r/>
    </w:p>
    <w:p>
      <w:pPr>
        <w:pStyle w:val="BodyText"/>
        <w:spacing w:line="241" w:lineRule="auto"/>
        <w:rPr/>
      </w:pPr>
      <w:r/>
    </w:p>
    <w:p>
      <w:pPr>
        <w:ind w:left="127" w:right="100" w:firstLine="922"/>
        <w:spacing w:before="147" w:line="280" w:lineRule="auto"/>
        <w:jc w:val="both"/>
        <w:rPr>
          <w:rFonts w:ascii="SimSun" w:hAnsi="SimSun" w:eastAsia="SimSun" w:cs="SimSun"/>
          <w:sz w:val="45"/>
          <w:szCs w:val="45"/>
        </w:rPr>
      </w:pPr>
      <w:r>
        <w:rPr>
          <w:rFonts w:ascii="SimSun" w:hAnsi="SimSun" w:eastAsia="SimSun" w:cs="SimSun"/>
          <w:sz w:val="45"/>
          <w:szCs w:val="45"/>
          <w:spacing w:val="16"/>
        </w:rPr>
        <w:t>数字贸易将在未来经济增长中发挥极其重要的作用，这一判断已经得到国际社会广泛 </w:t>
      </w:r>
      <w:r>
        <w:rPr>
          <w:rFonts w:ascii="SimSun" w:hAnsi="SimSun" w:eastAsia="SimSun" w:cs="SimSun"/>
          <w:sz w:val="45"/>
          <w:szCs w:val="45"/>
          <w:spacing w:val="17"/>
        </w:rPr>
        <w:t>认同。因此，世界主要经济体都在加快数字贸易布局，以期</w:t>
      </w:r>
      <w:r>
        <w:rPr>
          <w:rFonts w:ascii="SimSun" w:hAnsi="SimSun" w:eastAsia="SimSun" w:cs="SimSun"/>
          <w:sz w:val="45"/>
          <w:szCs w:val="45"/>
          <w:spacing w:val="16"/>
        </w:rPr>
        <w:t>抢占先机。我国具有良好的数</w:t>
      </w:r>
    </w:p>
    <w:p>
      <w:pPr>
        <w:ind w:left="127"/>
        <w:spacing w:line="221" w:lineRule="auto"/>
        <w:rPr>
          <w:rFonts w:ascii="SimSun" w:hAnsi="SimSun" w:eastAsia="SimSun" w:cs="SimSun"/>
          <w:sz w:val="45"/>
          <w:szCs w:val="45"/>
        </w:rPr>
      </w:pPr>
      <w:r>
        <w:rPr>
          <w:rFonts w:ascii="SimSun" w:hAnsi="SimSun" w:eastAsia="SimSun" w:cs="SimSun"/>
          <w:sz w:val="45"/>
          <w:szCs w:val="45"/>
          <w:spacing w:val="17"/>
        </w:rPr>
        <w:t>字经济发展基础和广大的消费市场，应不断夯实已有优势，充分</w:t>
      </w:r>
      <w:r>
        <w:rPr>
          <w:rFonts w:ascii="SimSun" w:hAnsi="SimSun" w:eastAsia="SimSun" w:cs="SimSun"/>
          <w:sz w:val="45"/>
          <w:szCs w:val="45"/>
          <w:spacing w:val="16"/>
        </w:rPr>
        <w:t>释放数字红利，推动数字</w:t>
      </w:r>
    </w:p>
    <w:p>
      <w:pPr>
        <w:pStyle w:val="BodyText"/>
        <w:spacing w:line="282" w:lineRule="auto"/>
        <w:rPr/>
      </w:pPr>
      <w:r/>
    </w:p>
    <w:p>
      <w:pPr>
        <w:pStyle w:val="BodyText"/>
        <w:spacing w:line="283" w:lineRule="auto"/>
        <w:rPr/>
      </w:pPr>
      <w:r/>
    </w:p>
    <w:p>
      <w:pPr>
        <w:pStyle w:val="BodyText"/>
        <w:spacing w:line="283" w:lineRule="auto"/>
        <w:rPr/>
      </w:pPr>
      <w:r/>
    </w:p>
    <w:p>
      <w:pPr>
        <w:pStyle w:val="BodyText"/>
        <w:spacing w:line="283" w:lineRule="auto"/>
        <w:rPr/>
      </w:pPr>
      <w:r/>
    </w:p>
    <w:p>
      <w:pPr>
        <w:ind w:left="127"/>
        <w:spacing w:before="134" w:line="660" w:lineRule="exact"/>
        <w:rPr>
          <w:rFonts w:ascii="Times New Roman" w:hAnsi="Times New Roman" w:eastAsia="Times New Roman" w:cs="Times New Roman"/>
          <w:sz w:val="41"/>
          <w:szCs w:val="41"/>
        </w:rPr>
      </w:pPr>
      <w:r>
        <w:rPr>
          <w:rFonts w:ascii="SimSun" w:hAnsi="SimSun" w:eastAsia="SimSun" w:cs="SimSun"/>
          <w:sz w:val="41"/>
          <w:szCs w:val="41"/>
          <w:spacing w:val="-4"/>
          <w:position w:val="18"/>
        </w:rPr>
        <w:t>① 陈红娜.国际数字贸易规则谈判前景与中国面临的挑战</w:t>
      </w:r>
      <w:r>
        <w:rPr>
          <w:rFonts w:ascii="Times New Roman" w:hAnsi="Times New Roman" w:eastAsia="Times New Roman" w:cs="Times New Roman"/>
          <w:sz w:val="41"/>
          <w:szCs w:val="41"/>
          <w:spacing w:val="-4"/>
          <w:position w:val="18"/>
        </w:rPr>
        <w:t>[J</w:t>
      </w:r>
      <w:r>
        <w:rPr>
          <w:rFonts w:ascii="Times New Roman" w:hAnsi="Times New Roman" w:eastAsia="Times New Roman" w:cs="Times New Roman"/>
          <w:sz w:val="41"/>
          <w:szCs w:val="41"/>
          <w:spacing w:val="-5"/>
          <w:position w:val="18"/>
        </w:rPr>
        <w:t>].</w:t>
      </w:r>
      <w:r>
        <w:rPr>
          <w:rFonts w:ascii="Times New Roman" w:hAnsi="Times New Roman" w:eastAsia="Times New Roman" w:cs="Times New Roman"/>
          <w:sz w:val="41"/>
          <w:szCs w:val="41"/>
          <w:spacing w:val="69"/>
          <w:position w:val="18"/>
        </w:rPr>
        <w:t xml:space="preserve"> </w:t>
      </w:r>
      <w:r>
        <w:rPr>
          <w:rFonts w:ascii="SimSun" w:hAnsi="SimSun" w:eastAsia="SimSun" w:cs="SimSun"/>
          <w:sz w:val="41"/>
          <w:szCs w:val="41"/>
          <w:spacing w:val="-5"/>
          <w:position w:val="18"/>
        </w:rPr>
        <w:t>新经济导刊，2021(01):15-2</w:t>
      </w:r>
      <w:r>
        <w:rPr>
          <w:rFonts w:ascii="Times New Roman" w:hAnsi="Times New Roman" w:eastAsia="Times New Roman" w:cs="Times New Roman"/>
          <w:sz w:val="41"/>
          <w:szCs w:val="41"/>
          <w:spacing w:val="-5"/>
          <w:position w:val="18"/>
        </w:rPr>
        <w:t>0.</w:t>
      </w:r>
    </w:p>
    <w:p>
      <w:pPr>
        <w:ind w:left="127"/>
        <w:spacing w:before="2" w:line="212" w:lineRule="auto"/>
        <w:rPr>
          <w:rFonts w:ascii="SimSun" w:hAnsi="SimSun" w:eastAsia="SimSun" w:cs="SimSun"/>
          <w:sz w:val="41"/>
          <w:szCs w:val="41"/>
        </w:rPr>
      </w:pPr>
      <w:r>
        <w:rPr>
          <w:rFonts w:ascii="SimSun" w:hAnsi="SimSun" w:eastAsia="SimSun" w:cs="SimSun"/>
          <w:sz w:val="41"/>
          <w:szCs w:val="41"/>
          <w:spacing w:val="-5"/>
        </w:rPr>
        <w:t>②</w:t>
      </w:r>
      <w:r>
        <w:rPr>
          <w:rFonts w:ascii="SimSun" w:hAnsi="SimSun" w:eastAsia="SimSun" w:cs="SimSun"/>
          <w:sz w:val="41"/>
          <w:szCs w:val="41"/>
          <w:spacing w:val="50"/>
        </w:rPr>
        <w:t xml:space="preserve"> </w:t>
      </w:r>
      <w:r>
        <w:rPr>
          <w:rFonts w:ascii="SimSun" w:hAnsi="SimSun" w:eastAsia="SimSun" w:cs="SimSun"/>
          <w:sz w:val="41"/>
          <w:szCs w:val="41"/>
          <w:spacing w:val="-5"/>
        </w:rPr>
        <w:t>刘杰.发达经济体数字贸易发展趋势及我国发展路径研究</w:t>
      </w:r>
      <w:r>
        <w:rPr>
          <w:rFonts w:ascii="Times New Roman" w:hAnsi="Times New Roman" w:eastAsia="Times New Roman" w:cs="Times New Roman"/>
          <w:sz w:val="41"/>
          <w:szCs w:val="41"/>
          <w:spacing w:val="-5"/>
        </w:rPr>
        <w:t>[J].  </w:t>
      </w:r>
      <w:r>
        <w:rPr>
          <w:rFonts w:ascii="SimSun" w:hAnsi="SimSun" w:eastAsia="SimSun" w:cs="SimSun"/>
          <w:sz w:val="41"/>
          <w:szCs w:val="41"/>
          <w:spacing w:val="-5"/>
        </w:rPr>
        <w:t>国际贸易，2022(3):2</w:t>
      </w:r>
      <w:r>
        <w:rPr>
          <w:rFonts w:ascii="SimSun" w:hAnsi="SimSun" w:eastAsia="SimSun" w:cs="SimSun"/>
          <w:sz w:val="41"/>
          <w:szCs w:val="41"/>
          <w:spacing w:val="-6"/>
        </w:rPr>
        <w:t>8-36.</w:t>
      </w:r>
    </w:p>
    <w:p>
      <w:pPr>
        <w:spacing w:line="212" w:lineRule="auto"/>
        <w:sectPr>
          <w:headerReference w:type="default" r:id="rId85"/>
          <w:pgSz w:w="21120" w:h="31680"/>
          <w:pgMar w:top="2682" w:right="2072" w:bottom="400" w:left="617" w:header="2045" w:footer="0" w:gutter="0"/>
        </w:sectPr>
        <w:rPr>
          <w:rFonts w:ascii="SimSun" w:hAnsi="SimSun" w:eastAsia="SimSun" w:cs="SimSun"/>
          <w:sz w:val="41"/>
          <w:szCs w:val="41"/>
        </w:rPr>
      </w:pPr>
    </w:p>
    <w:p>
      <w:pPr>
        <w:pStyle w:val="BodyText"/>
        <w:spacing w:line="289" w:lineRule="auto"/>
        <w:rPr/>
      </w:pPr>
      <w:r/>
    </w:p>
    <w:p>
      <w:pPr>
        <w:ind w:left="141"/>
        <w:spacing w:before="146" w:line="221" w:lineRule="auto"/>
        <w:rPr>
          <w:rFonts w:ascii="SimSun" w:hAnsi="SimSun" w:eastAsia="SimSun" w:cs="SimSun"/>
          <w:sz w:val="45"/>
          <w:szCs w:val="45"/>
        </w:rPr>
      </w:pPr>
      <w:r>
        <w:rPr>
          <w:rFonts w:ascii="SimSun" w:hAnsi="SimSun" w:eastAsia="SimSun" w:cs="SimSun"/>
          <w:sz w:val="45"/>
          <w:szCs w:val="45"/>
          <w:spacing w:val="4"/>
        </w:rPr>
        <w:t>贸易高质量发展。</w:t>
      </w:r>
    </w:p>
    <w:p>
      <w:pPr>
        <w:pStyle w:val="BodyText"/>
        <w:spacing w:line="250" w:lineRule="auto"/>
        <w:rPr/>
      </w:pPr>
      <w:r/>
    </w:p>
    <w:p>
      <w:pPr>
        <w:pStyle w:val="BodyText"/>
        <w:spacing w:line="251" w:lineRule="auto"/>
        <w:rPr/>
      </w:pPr>
      <w:r/>
    </w:p>
    <w:p>
      <w:pPr>
        <w:ind w:left="149"/>
        <w:spacing w:before="166" w:line="222" w:lineRule="auto"/>
        <w:outlineLvl w:val="1"/>
        <w:rPr>
          <w:rFonts w:ascii="SimSun" w:hAnsi="SimSun" w:eastAsia="SimSun" w:cs="SimSun"/>
          <w:sz w:val="51"/>
          <w:szCs w:val="51"/>
        </w:rPr>
      </w:pPr>
      <w:r>
        <w:rPr>
          <w:rFonts w:ascii="SimSun" w:hAnsi="SimSun" w:eastAsia="SimSun" w:cs="SimSun"/>
          <w:sz w:val="51"/>
          <w:szCs w:val="51"/>
          <w:b/>
          <w:bCs/>
          <w:spacing w:val="-2"/>
        </w:rPr>
        <w:t>一</w:t>
      </w:r>
      <w:r>
        <w:rPr>
          <w:rFonts w:ascii="SimSun" w:hAnsi="SimSun" w:eastAsia="SimSun" w:cs="SimSun"/>
          <w:sz w:val="51"/>
          <w:szCs w:val="51"/>
          <w:spacing w:val="-56"/>
        </w:rPr>
        <w:t xml:space="preserve"> </w:t>
      </w:r>
      <w:r>
        <w:rPr>
          <w:rFonts w:ascii="SimSun" w:hAnsi="SimSun" w:eastAsia="SimSun" w:cs="SimSun"/>
          <w:sz w:val="51"/>
          <w:szCs w:val="51"/>
          <w:b/>
          <w:bCs/>
          <w:spacing w:val="-2"/>
        </w:rPr>
        <w:t>、中国数字贸易发展的趋势</w:t>
      </w:r>
    </w:p>
    <w:p>
      <w:pPr>
        <w:pStyle w:val="BodyText"/>
        <w:spacing w:line="323" w:lineRule="auto"/>
        <w:rPr/>
      </w:pPr>
      <w:r/>
    </w:p>
    <w:p>
      <w:pPr>
        <w:ind w:left="1199"/>
        <w:spacing w:before="166" w:line="218" w:lineRule="auto"/>
        <w:rPr>
          <w:rFonts w:ascii="LiSu" w:hAnsi="LiSu" w:eastAsia="LiSu" w:cs="LiSu"/>
          <w:sz w:val="51"/>
          <w:szCs w:val="51"/>
        </w:rPr>
      </w:pPr>
      <w:r>
        <w:rPr>
          <w:rFonts w:ascii="Times New Roman" w:hAnsi="Times New Roman" w:eastAsia="Times New Roman" w:cs="Times New Roman"/>
          <w:sz w:val="51"/>
          <w:szCs w:val="51"/>
          <w:spacing w:val="32"/>
        </w:rPr>
        <w:t>(</w:t>
      </w:r>
      <w:r>
        <w:rPr>
          <w:rFonts w:ascii="KaiTi" w:hAnsi="KaiTi" w:eastAsia="KaiTi" w:cs="KaiTi"/>
          <w:sz w:val="51"/>
          <w:szCs w:val="51"/>
          <w:spacing w:val="32"/>
        </w:rPr>
        <w:t>一</w:t>
      </w:r>
      <w:r>
        <w:rPr>
          <w:rFonts w:ascii="LiSu" w:hAnsi="LiSu" w:eastAsia="LiSu" w:cs="LiSu"/>
          <w:sz w:val="51"/>
          <w:szCs w:val="51"/>
          <w:spacing w:val="32"/>
        </w:rPr>
        <w:t>)数字贸易规模快速增长</w:t>
      </w:r>
    </w:p>
    <w:p>
      <w:pPr>
        <w:pStyle w:val="BodyText"/>
        <w:spacing w:line="421" w:lineRule="auto"/>
        <w:rPr/>
      </w:pPr>
      <w:r/>
    </w:p>
    <w:p>
      <w:pPr>
        <w:ind w:left="141" w:firstLine="929"/>
        <w:spacing w:before="146" w:line="294" w:lineRule="auto"/>
        <w:rPr>
          <w:rFonts w:ascii="SimSun" w:hAnsi="SimSun" w:eastAsia="SimSun" w:cs="SimSun"/>
          <w:sz w:val="45"/>
          <w:szCs w:val="45"/>
        </w:rPr>
      </w:pPr>
      <w:r>
        <w:rPr>
          <w:rFonts w:ascii="SimSun" w:hAnsi="SimSun" w:eastAsia="SimSun" w:cs="SimSun"/>
          <w:sz w:val="45"/>
          <w:szCs w:val="45"/>
          <w:spacing w:val="16"/>
        </w:rPr>
        <w:t>随着现代信息技术在全球范围内的深度应用和数字经济的快速发展，以互联网为基础</w:t>
      </w:r>
      <w:r>
        <w:rPr>
          <w:rFonts w:ascii="SimSun" w:hAnsi="SimSun" w:eastAsia="SimSun" w:cs="SimSun"/>
          <w:sz w:val="45"/>
          <w:szCs w:val="45"/>
          <w:spacing w:val="5"/>
        </w:rPr>
        <w:t xml:space="preserve"> </w:t>
      </w:r>
      <w:r>
        <w:rPr>
          <w:rFonts w:ascii="SimSun" w:hAnsi="SimSun" w:eastAsia="SimSun" w:cs="SimSun"/>
          <w:sz w:val="45"/>
          <w:szCs w:val="45"/>
          <w:spacing w:val="15"/>
        </w:rPr>
        <w:t>的数字贸易蓬勃兴起，带动全球创新链、产业链</w:t>
      </w:r>
      <w:r>
        <w:rPr>
          <w:rFonts w:ascii="SimSun" w:hAnsi="SimSun" w:eastAsia="SimSun" w:cs="SimSun"/>
          <w:sz w:val="45"/>
          <w:szCs w:val="45"/>
          <w:spacing w:val="14"/>
        </w:rPr>
        <w:t>和价值链加速优化整合，正在成为数字时 </w:t>
      </w:r>
      <w:r>
        <w:rPr>
          <w:rFonts w:ascii="SimSun" w:hAnsi="SimSun" w:eastAsia="SimSun" w:cs="SimSun"/>
          <w:sz w:val="45"/>
          <w:szCs w:val="45"/>
          <w:spacing w:val="-4"/>
        </w:rPr>
        <w:t>代的重要贸易方式。《“十四五”对外贸易高质量发展</w:t>
      </w:r>
      <w:r>
        <w:rPr>
          <w:rFonts w:ascii="SimSun" w:hAnsi="SimSun" w:eastAsia="SimSun" w:cs="SimSun"/>
          <w:sz w:val="45"/>
          <w:szCs w:val="45"/>
          <w:spacing w:val="-5"/>
        </w:rPr>
        <w:t>规划》明确提出，</w:t>
      </w:r>
      <w:r>
        <w:rPr>
          <w:rFonts w:ascii="SimSun" w:hAnsi="SimSun" w:eastAsia="SimSun" w:cs="SimSun"/>
          <w:sz w:val="45"/>
          <w:szCs w:val="45"/>
          <w:spacing w:val="207"/>
        </w:rPr>
        <w:t xml:space="preserve"> </w:t>
      </w:r>
      <w:r>
        <w:rPr>
          <w:rFonts w:ascii="SimSun" w:hAnsi="SimSun" w:eastAsia="SimSun" w:cs="SimSun"/>
          <w:sz w:val="45"/>
          <w:szCs w:val="45"/>
          <w:spacing w:val="-5"/>
        </w:rPr>
        <w:t>“坚持数字赋能，</w:t>
      </w:r>
      <w:r>
        <w:rPr>
          <w:rFonts w:ascii="SimSun" w:hAnsi="SimSun" w:eastAsia="SimSun" w:cs="SimSun"/>
          <w:sz w:val="45"/>
          <w:szCs w:val="45"/>
        </w:rPr>
        <w:t xml:space="preserve"> </w:t>
      </w:r>
      <w:r>
        <w:rPr>
          <w:rFonts w:ascii="SimSun" w:hAnsi="SimSun" w:eastAsia="SimSun" w:cs="SimSun"/>
          <w:sz w:val="45"/>
          <w:szCs w:val="45"/>
          <w:spacing w:val="12"/>
        </w:rPr>
        <w:t>加快数字化转型。紧紧抓住全球数字经济快速发展机遇，依托我国丰富的应用场景优势，</w:t>
      </w:r>
      <w:r>
        <w:rPr>
          <w:rFonts w:ascii="SimSun" w:hAnsi="SimSun" w:eastAsia="SimSun" w:cs="SimSun"/>
          <w:sz w:val="45"/>
          <w:szCs w:val="45"/>
          <w:spacing w:val="2"/>
        </w:rPr>
        <w:t xml:space="preserve">  </w:t>
      </w:r>
      <w:r>
        <w:rPr>
          <w:rFonts w:ascii="SimSun" w:hAnsi="SimSun" w:eastAsia="SimSun" w:cs="SimSun"/>
          <w:sz w:val="45"/>
          <w:szCs w:val="45"/>
          <w:spacing w:val="16"/>
        </w:rPr>
        <w:t>激活数据要素潜能，促进数字技术与贸易发展深度融合，不断壮大外贸发展新引擎</w:t>
      </w:r>
      <w:r>
        <w:rPr>
          <w:rFonts w:ascii="SimSun" w:hAnsi="SimSun" w:eastAsia="SimSun" w:cs="SimSun"/>
          <w:sz w:val="45"/>
          <w:szCs w:val="45"/>
          <w:spacing w:val="15"/>
        </w:rPr>
        <w:t>。”数</w:t>
      </w:r>
      <w:r>
        <w:rPr>
          <w:rFonts w:ascii="SimSun" w:hAnsi="SimSun" w:eastAsia="SimSun" w:cs="SimSun"/>
          <w:sz w:val="45"/>
          <w:szCs w:val="45"/>
        </w:rPr>
        <w:t xml:space="preserve"> </w:t>
      </w:r>
      <w:r>
        <w:rPr>
          <w:rFonts w:ascii="SimSun" w:hAnsi="SimSun" w:eastAsia="SimSun" w:cs="SimSun"/>
          <w:sz w:val="45"/>
          <w:szCs w:val="45"/>
          <w:spacing w:val="15"/>
        </w:rPr>
        <w:t>字科技创新和应用推广将催生新业态、新模式不</w:t>
      </w:r>
      <w:r>
        <w:rPr>
          <w:rFonts w:ascii="SimSun" w:hAnsi="SimSun" w:eastAsia="SimSun" w:cs="SimSun"/>
          <w:sz w:val="45"/>
          <w:szCs w:val="45"/>
          <w:spacing w:val="14"/>
        </w:rPr>
        <w:t>断涌现，服务业内涵和形式更加丰富、分 </w:t>
      </w:r>
      <w:r>
        <w:rPr>
          <w:rFonts w:ascii="SimSun" w:hAnsi="SimSun" w:eastAsia="SimSun" w:cs="SimSun"/>
          <w:sz w:val="45"/>
          <w:szCs w:val="45"/>
          <w:spacing w:val="15"/>
        </w:rPr>
        <w:t>工更加细化。数字技术与越来越多的垂直领域深</w:t>
      </w:r>
      <w:r>
        <w:rPr>
          <w:rFonts w:ascii="SimSun" w:hAnsi="SimSun" w:eastAsia="SimSun" w:cs="SimSun"/>
          <w:sz w:val="45"/>
          <w:szCs w:val="45"/>
          <w:spacing w:val="14"/>
        </w:rPr>
        <w:t>度融合，以数字技术为支撑、高端服务为 </w:t>
      </w:r>
      <w:r>
        <w:rPr>
          <w:rFonts w:ascii="SimSun" w:hAnsi="SimSun" w:eastAsia="SimSun" w:cs="SimSun"/>
          <w:sz w:val="45"/>
          <w:szCs w:val="45"/>
          <w:spacing w:val="14"/>
        </w:rPr>
        <w:t>先导的“服务+”整体出口将成为中国数字贸易发展的新动能，云外包、直播电商、微信、</w:t>
      </w:r>
      <w:r>
        <w:rPr>
          <w:rFonts w:ascii="SimSun" w:hAnsi="SimSun" w:eastAsia="SimSun" w:cs="SimSun"/>
          <w:sz w:val="45"/>
          <w:szCs w:val="45"/>
        </w:rPr>
        <w:t xml:space="preserve"> </w:t>
      </w:r>
      <w:r>
        <w:rPr>
          <w:rFonts w:ascii="SimSun" w:hAnsi="SimSun" w:eastAsia="SimSun" w:cs="SimSun"/>
          <w:sz w:val="45"/>
          <w:szCs w:val="45"/>
          <w:spacing w:val="21"/>
        </w:rPr>
        <w:t>抖音等新模式不断涌现为数字贸易注入新活力。据统</w:t>
      </w:r>
      <w:r>
        <w:rPr>
          <w:rFonts w:ascii="SimSun" w:hAnsi="SimSun" w:eastAsia="SimSun" w:cs="SimSun"/>
          <w:sz w:val="45"/>
          <w:szCs w:val="45"/>
          <w:spacing w:val="20"/>
        </w:rPr>
        <w:t>计，中国数字贸易规模从2010 年的</w:t>
      </w:r>
      <w:r>
        <w:rPr>
          <w:rFonts w:ascii="SimSun" w:hAnsi="SimSun" w:eastAsia="SimSun" w:cs="SimSun"/>
          <w:sz w:val="45"/>
          <w:szCs w:val="45"/>
        </w:rPr>
        <w:t xml:space="preserve"> </w:t>
      </w:r>
      <w:r>
        <w:rPr>
          <w:rFonts w:ascii="SimSun" w:hAnsi="SimSun" w:eastAsia="SimSun" w:cs="SimSun"/>
          <w:sz w:val="45"/>
          <w:szCs w:val="45"/>
          <w:spacing w:val="26"/>
        </w:rPr>
        <w:t>1266.18亿美元增长到2020年的2939.85 亿美元，年均增速达8.79%,发展迅猛；跨境电</w:t>
      </w:r>
      <w:r>
        <w:rPr>
          <w:rFonts w:ascii="SimSun" w:hAnsi="SimSun" w:eastAsia="SimSun" w:cs="SimSun"/>
          <w:sz w:val="45"/>
          <w:szCs w:val="45"/>
          <w:spacing w:val="4"/>
        </w:rPr>
        <w:t xml:space="preserve"> </w:t>
      </w:r>
      <w:r>
        <w:rPr>
          <w:rFonts w:ascii="SimSun" w:hAnsi="SimSun" w:eastAsia="SimSun" w:cs="SimSun"/>
          <w:sz w:val="45"/>
          <w:szCs w:val="45"/>
          <w:spacing w:val="29"/>
        </w:rPr>
        <w:t>商贸易额从2010年的1.1</w:t>
      </w:r>
      <w:r>
        <w:rPr>
          <w:rFonts w:ascii="SimSun" w:hAnsi="SimSun" w:eastAsia="SimSun" w:cs="SimSun"/>
          <w:sz w:val="45"/>
          <w:szCs w:val="45"/>
          <w:spacing w:val="-117"/>
        </w:rPr>
        <w:t xml:space="preserve"> </w:t>
      </w:r>
      <w:r>
        <w:rPr>
          <w:rFonts w:ascii="SimSun" w:hAnsi="SimSun" w:eastAsia="SimSun" w:cs="SimSun"/>
          <w:sz w:val="45"/>
          <w:szCs w:val="45"/>
          <w:spacing w:val="29"/>
        </w:rPr>
        <w:t>万亿元，增长到2020年的12.5万亿元，年均增速27.51%,跨境</w:t>
      </w:r>
    </w:p>
    <w:p>
      <w:pPr>
        <w:ind w:left="141"/>
        <w:spacing w:line="221" w:lineRule="auto"/>
        <w:rPr>
          <w:rFonts w:ascii="SimSun" w:hAnsi="SimSun" w:eastAsia="SimSun" w:cs="SimSun"/>
          <w:sz w:val="45"/>
          <w:szCs w:val="45"/>
        </w:rPr>
      </w:pPr>
      <w:r>
        <w:rPr>
          <w:rFonts w:ascii="SimSun" w:hAnsi="SimSun" w:eastAsia="SimSun" w:cs="SimSun"/>
          <w:sz w:val="45"/>
          <w:szCs w:val="45"/>
          <w:spacing w:val="13"/>
        </w:rPr>
        <w:t>贸易实现了跨越式发展，中国数字贸易发展前景广阔。</w:t>
      </w:r>
    </w:p>
    <w:p>
      <w:pPr>
        <w:pStyle w:val="BodyText"/>
        <w:spacing w:line="379" w:lineRule="auto"/>
        <w:rPr/>
      </w:pPr>
      <w:r/>
    </w:p>
    <w:p>
      <w:pPr>
        <w:ind w:left="1198"/>
        <w:spacing w:before="146" w:line="227" w:lineRule="auto"/>
        <w:rPr>
          <w:rFonts w:ascii="KaiTi" w:hAnsi="KaiTi" w:eastAsia="KaiTi" w:cs="KaiTi"/>
          <w:sz w:val="45"/>
          <w:szCs w:val="45"/>
        </w:rPr>
      </w:pPr>
      <w:r>
        <w:rPr>
          <w:rFonts w:ascii="KaiTi" w:hAnsi="KaiTi" w:eastAsia="KaiTi" w:cs="KaiTi"/>
          <w:sz w:val="45"/>
          <w:szCs w:val="45"/>
          <w:b/>
          <w:bCs/>
          <w:spacing w:val="79"/>
        </w:rPr>
        <w:t>(二)信息技术及其服务出口将保持良好态势</w:t>
      </w:r>
    </w:p>
    <w:p>
      <w:pPr>
        <w:pStyle w:val="BodyText"/>
        <w:spacing w:line="318" w:lineRule="auto"/>
        <w:rPr/>
      </w:pPr>
      <w:r/>
    </w:p>
    <w:p>
      <w:pPr>
        <w:ind w:left="141" w:right="86" w:firstLine="1014"/>
        <w:spacing w:before="147" w:line="294" w:lineRule="auto"/>
        <w:jc w:val="both"/>
        <w:rPr>
          <w:rFonts w:ascii="SimSun" w:hAnsi="SimSun" w:eastAsia="SimSun" w:cs="SimSun"/>
          <w:sz w:val="45"/>
          <w:szCs w:val="45"/>
        </w:rPr>
      </w:pPr>
      <w:r>
        <w:rPr>
          <w:rFonts w:ascii="SimSun" w:hAnsi="SimSun" w:eastAsia="SimSun" w:cs="SimSun"/>
          <w:sz w:val="45"/>
          <w:szCs w:val="45"/>
          <w:spacing w:val="25"/>
        </w:rPr>
        <w:t>自20世纪90年代以来，我国电子信息产业蓬勃发展，国际竞争力不断提升，已成为</w:t>
      </w:r>
      <w:r>
        <w:rPr>
          <w:rFonts w:ascii="SimSun" w:hAnsi="SimSun" w:eastAsia="SimSun" w:cs="SimSun"/>
          <w:sz w:val="45"/>
          <w:szCs w:val="45"/>
          <w:spacing w:val="11"/>
        </w:rPr>
        <w:t xml:space="preserve"> </w:t>
      </w:r>
      <w:r>
        <w:rPr>
          <w:rFonts w:ascii="SimSun" w:hAnsi="SimSun" w:eastAsia="SimSun" w:cs="SimSun"/>
          <w:sz w:val="45"/>
          <w:szCs w:val="45"/>
          <w:spacing w:val="20"/>
        </w:rPr>
        <w:t>我国的战略性、支柱性、先导性产业并得到前所未有的重视。</w:t>
      </w:r>
      <w:r>
        <w:rPr>
          <w:rFonts w:ascii="SimSun" w:hAnsi="SimSun" w:eastAsia="SimSun" w:cs="SimSun"/>
          <w:sz w:val="45"/>
          <w:szCs w:val="45"/>
          <w:spacing w:val="19"/>
        </w:rPr>
        <w:t>由表3-7可知，我国2010年</w:t>
      </w:r>
      <w:r>
        <w:rPr>
          <w:rFonts w:ascii="SimSun" w:hAnsi="SimSun" w:eastAsia="SimSun" w:cs="SimSun"/>
          <w:sz w:val="45"/>
          <w:szCs w:val="45"/>
        </w:rPr>
        <w:t xml:space="preserve"> </w:t>
      </w:r>
      <w:r>
        <w:rPr>
          <w:rFonts w:ascii="SimSun" w:hAnsi="SimSun" w:eastAsia="SimSun" w:cs="SimSun"/>
          <w:sz w:val="45"/>
          <w:szCs w:val="45"/>
          <w:spacing w:val="19"/>
        </w:rPr>
        <w:t>到2019年电子信息制造业、软件和信息技术服务业的主营业务收入年均增速分别为8.57%</w:t>
      </w:r>
      <w:r>
        <w:rPr>
          <w:rFonts w:ascii="SimSun" w:hAnsi="SimSun" w:eastAsia="SimSun" w:cs="SimSun"/>
          <w:sz w:val="45"/>
          <w:szCs w:val="45"/>
        </w:rPr>
        <w:t xml:space="preserve"> </w:t>
      </w:r>
      <w:r>
        <w:rPr>
          <w:rFonts w:ascii="SimSun" w:hAnsi="SimSun" w:eastAsia="SimSun" w:cs="SimSun"/>
          <w:sz w:val="45"/>
          <w:szCs w:val="45"/>
          <w:spacing w:val="32"/>
        </w:rPr>
        <w:t>和20.37%;由表3-8可知，中国电信、计算机和信息服务出口额从2010年的104.76亿美</w:t>
      </w:r>
      <w:r>
        <w:rPr>
          <w:rFonts w:ascii="SimSun" w:hAnsi="SimSun" w:eastAsia="SimSun" w:cs="SimSun"/>
          <w:sz w:val="45"/>
          <w:szCs w:val="45"/>
        </w:rPr>
        <w:t xml:space="preserve"> </w:t>
      </w:r>
      <w:r>
        <w:rPr>
          <w:rFonts w:ascii="SimSun" w:hAnsi="SimSun" w:eastAsia="SimSun" w:cs="SimSun"/>
          <w:sz w:val="45"/>
          <w:szCs w:val="45"/>
          <w:spacing w:val="26"/>
        </w:rPr>
        <w:t>元增长到2019年的537.85亿美元，年均增速为19.93%,进口额从2010年的41.0</w:t>
      </w:r>
      <w:r>
        <w:rPr>
          <w:rFonts w:ascii="SimSun" w:hAnsi="SimSun" w:eastAsia="SimSun" w:cs="SimSun"/>
          <w:sz w:val="45"/>
          <w:szCs w:val="45"/>
          <w:spacing w:val="25"/>
        </w:rPr>
        <w:t>3 亿美元</w:t>
      </w:r>
      <w:r>
        <w:rPr>
          <w:rFonts w:ascii="SimSun" w:hAnsi="SimSun" w:eastAsia="SimSun" w:cs="SimSun"/>
          <w:sz w:val="45"/>
          <w:szCs w:val="45"/>
        </w:rPr>
        <w:t xml:space="preserve"> </w:t>
      </w:r>
      <w:r>
        <w:rPr>
          <w:rFonts w:ascii="SimSun" w:hAnsi="SimSun" w:eastAsia="SimSun" w:cs="SimSun"/>
          <w:sz w:val="45"/>
          <w:szCs w:val="45"/>
          <w:spacing w:val="16"/>
        </w:rPr>
        <w:t>增长到2019年的268.61</w:t>
      </w:r>
      <w:r>
        <w:rPr>
          <w:rFonts w:ascii="SimSun" w:hAnsi="SimSun" w:eastAsia="SimSun" w:cs="SimSun"/>
          <w:sz w:val="45"/>
          <w:szCs w:val="45"/>
          <w:spacing w:val="-37"/>
        </w:rPr>
        <w:t xml:space="preserve"> </w:t>
      </w:r>
      <w:r>
        <w:rPr>
          <w:rFonts w:ascii="SimSun" w:hAnsi="SimSun" w:eastAsia="SimSun" w:cs="SimSun"/>
          <w:sz w:val="45"/>
          <w:szCs w:val="45"/>
          <w:spacing w:val="16"/>
        </w:rPr>
        <w:t>亿美元，年均增速为23.22%。可</w:t>
      </w:r>
      <w:r>
        <w:rPr>
          <w:rFonts w:ascii="SimSun" w:hAnsi="SimSun" w:eastAsia="SimSun" w:cs="SimSun"/>
          <w:sz w:val="45"/>
          <w:szCs w:val="45"/>
          <w:spacing w:val="15"/>
        </w:rPr>
        <w:t>见，我国信息产业发展成效显著,</w:t>
      </w:r>
    </w:p>
    <w:p>
      <w:pPr>
        <w:ind w:left="141"/>
        <w:spacing w:line="221" w:lineRule="auto"/>
        <w:rPr>
          <w:rFonts w:ascii="SimSun" w:hAnsi="SimSun" w:eastAsia="SimSun" w:cs="SimSun"/>
          <w:sz w:val="45"/>
          <w:szCs w:val="45"/>
        </w:rPr>
      </w:pPr>
      <w:r>
        <w:rPr>
          <w:rFonts w:ascii="SimSun" w:hAnsi="SimSun" w:eastAsia="SimSun" w:cs="SimSun"/>
          <w:sz w:val="45"/>
          <w:szCs w:val="45"/>
          <w:spacing w:val="12"/>
        </w:rPr>
        <w:t>国际竞争力进一步提高，在某些领域，如人工智能，更是走在世界前列。</w:t>
      </w:r>
    </w:p>
    <w:p>
      <w:pPr>
        <w:ind w:left="2512"/>
        <w:spacing w:before="336" w:line="212" w:lineRule="auto"/>
        <w:rPr>
          <w:rFonts w:ascii="SimSun" w:hAnsi="SimSun" w:eastAsia="SimSun" w:cs="SimSun"/>
          <w:sz w:val="48"/>
          <w:szCs w:val="48"/>
        </w:rPr>
      </w:pPr>
      <w:r>
        <w:rPr>
          <w:rFonts w:ascii="SimSun" w:hAnsi="SimSun" w:eastAsia="SimSun" w:cs="SimSun"/>
          <w:sz w:val="48"/>
          <w:szCs w:val="48"/>
          <w:b/>
          <w:bCs/>
          <w:spacing w:val="5"/>
        </w:rPr>
        <w:t>表3-7中国规模以上电子信息产业主营业务收入(2010—2019年)</w:t>
      </w:r>
    </w:p>
    <w:tbl>
      <w:tblPr>
        <w:tblStyle w:val="TableNormal"/>
        <w:tblW w:w="18233" w:type="dxa"/>
        <w:tblInd w:w="133"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664"/>
        <w:gridCol w:w="1249"/>
        <w:gridCol w:w="1390"/>
        <w:gridCol w:w="1398"/>
        <w:gridCol w:w="1390"/>
        <w:gridCol w:w="1391"/>
        <w:gridCol w:w="1397"/>
        <w:gridCol w:w="1391"/>
        <w:gridCol w:w="1398"/>
        <w:gridCol w:w="1391"/>
        <w:gridCol w:w="1390"/>
        <w:gridCol w:w="1784"/>
      </w:tblGrid>
      <w:tr>
        <w:trPr>
          <w:trHeight w:val="1672" w:hRule="atLeast"/>
        </w:trPr>
        <w:tc>
          <w:tcPr>
            <w:tcW w:w="2664" w:type="dxa"/>
            <w:vAlign w:val="top"/>
          </w:tcPr>
          <w:p>
            <w:pPr>
              <w:spacing w:line="250" w:lineRule="auto"/>
              <w:rPr>
                <w:rFonts w:ascii="Arial"/>
                <w:sz w:val="21"/>
              </w:rPr>
            </w:pPr>
            <w:r/>
          </w:p>
          <w:p>
            <w:pPr>
              <w:spacing w:line="250" w:lineRule="auto"/>
              <w:rPr>
                <w:rFonts w:ascii="Arial"/>
                <w:sz w:val="21"/>
              </w:rPr>
            </w:pPr>
            <w:r/>
          </w:p>
          <w:p>
            <w:pPr>
              <w:pStyle w:val="TableText"/>
              <w:ind w:left="899"/>
              <w:spacing w:before="136" w:line="222" w:lineRule="auto"/>
              <w:rPr>
                <w:sz w:val="42"/>
                <w:szCs w:val="42"/>
              </w:rPr>
            </w:pPr>
            <w:r>
              <w:rPr>
                <w:sz w:val="42"/>
                <w:szCs w:val="42"/>
                <w:spacing w:val="14"/>
              </w:rPr>
              <w:t>年份</w:t>
            </w:r>
          </w:p>
        </w:tc>
        <w:tc>
          <w:tcPr>
            <w:tcW w:w="1249" w:type="dxa"/>
            <w:vAlign w:val="top"/>
          </w:tcPr>
          <w:p>
            <w:pPr>
              <w:spacing w:line="303" w:lineRule="auto"/>
              <w:rPr>
                <w:rFonts w:ascii="Arial"/>
                <w:sz w:val="21"/>
              </w:rPr>
            </w:pPr>
            <w:r/>
          </w:p>
          <w:p>
            <w:pPr>
              <w:spacing w:line="304" w:lineRule="auto"/>
              <w:rPr>
                <w:rFonts w:ascii="Arial"/>
                <w:sz w:val="21"/>
              </w:rPr>
            </w:pPr>
            <w:r/>
          </w:p>
          <w:p>
            <w:pPr>
              <w:pStyle w:val="TableText"/>
              <w:ind w:left="194"/>
              <w:spacing w:before="137" w:line="186" w:lineRule="auto"/>
              <w:rPr>
                <w:sz w:val="42"/>
                <w:szCs w:val="42"/>
              </w:rPr>
            </w:pPr>
            <w:r>
              <w:rPr>
                <w:sz w:val="42"/>
                <w:szCs w:val="42"/>
                <w:spacing w:val="-2"/>
              </w:rPr>
              <w:t>2010</w:t>
            </w:r>
          </w:p>
        </w:tc>
        <w:tc>
          <w:tcPr>
            <w:tcW w:w="1390" w:type="dxa"/>
            <w:vAlign w:val="top"/>
          </w:tcPr>
          <w:p>
            <w:pPr>
              <w:spacing w:line="303" w:lineRule="auto"/>
              <w:rPr>
                <w:rFonts w:ascii="Arial"/>
                <w:sz w:val="21"/>
              </w:rPr>
            </w:pPr>
            <w:r/>
          </w:p>
          <w:p>
            <w:pPr>
              <w:spacing w:line="304" w:lineRule="auto"/>
              <w:rPr>
                <w:rFonts w:ascii="Arial"/>
                <w:sz w:val="21"/>
              </w:rPr>
            </w:pPr>
            <w:r/>
          </w:p>
          <w:p>
            <w:pPr>
              <w:pStyle w:val="TableText"/>
              <w:ind w:left="279"/>
              <w:spacing w:before="137" w:line="186" w:lineRule="auto"/>
              <w:rPr>
                <w:sz w:val="42"/>
                <w:szCs w:val="42"/>
              </w:rPr>
            </w:pPr>
            <w:r>
              <w:rPr>
                <w:sz w:val="42"/>
                <w:szCs w:val="42"/>
                <w:spacing w:val="-2"/>
              </w:rPr>
              <w:t>2011</w:t>
            </w:r>
          </w:p>
        </w:tc>
        <w:tc>
          <w:tcPr>
            <w:tcW w:w="1398" w:type="dxa"/>
            <w:vAlign w:val="top"/>
          </w:tcPr>
          <w:p>
            <w:pPr>
              <w:spacing w:line="303" w:lineRule="auto"/>
              <w:rPr>
                <w:rFonts w:ascii="Arial"/>
                <w:sz w:val="21"/>
              </w:rPr>
            </w:pPr>
            <w:r/>
          </w:p>
          <w:p>
            <w:pPr>
              <w:spacing w:line="304" w:lineRule="auto"/>
              <w:rPr>
                <w:rFonts w:ascii="Arial"/>
                <w:sz w:val="21"/>
              </w:rPr>
            </w:pPr>
            <w:r/>
          </w:p>
          <w:p>
            <w:pPr>
              <w:pStyle w:val="TableText"/>
              <w:ind w:left="266"/>
              <w:spacing w:before="137" w:line="186" w:lineRule="auto"/>
              <w:rPr>
                <w:sz w:val="42"/>
                <w:szCs w:val="42"/>
              </w:rPr>
            </w:pPr>
            <w:r>
              <w:rPr>
                <w:sz w:val="42"/>
                <w:szCs w:val="42"/>
                <w:spacing w:val="-2"/>
              </w:rPr>
              <w:t>2012</w:t>
            </w:r>
          </w:p>
        </w:tc>
        <w:tc>
          <w:tcPr>
            <w:tcW w:w="1390" w:type="dxa"/>
            <w:vAlign w:val="top"/>
          </w:tcPr>
          <w:p>
            <w:pPr>
              <w:spacing w:line="303" w:lineRule="auto"/>
              <w:rPr>
                <w:rFonts w:ascii="Arial"/>
                <w:sz w:val="21"/>
              </w:rPr>
            </w:pPr>
            <w:r/>
          </w:p>
          <w:p>
            <w:pPr>
              <w:spacing w:line="304" w:lineRule="auto"/>
              <w:rPr>
                <w:rFonts w:ascii="Arial"/>
                <w:sz w:val="21"/>
              </w:rPr>
            </w:pPr>
            <w:r/>
          </w:p>
          <w:p>
            <w:pPr>
              <w:pStyle w:val="TableText"/>
              <w:ind w:left="266"/>
              <w:spacing w:before="137" w:line="186" w:lineRule="auto"/>
              <w:rPr>
                <w:sz w:val="42"/>
                <w:szCs w:val="42"/>
              </w:rPr>
            </w:pPr>
            <w:r>
              <w:rPr>
                <w:sz w:val="42"/>
                <w:szCs w:val="42"/>
                <w:spacing w:val="-2"/>
              </w:rPr>
              <w:t>2013</w:t>
            </w:r>
          </w:p>
        </w:tc>
        <w:tc>
          <w:tcPr>
            <w:tcW w:w="1391" w:type="dxa"/>
            <w:vAlign w:val="top"/>
          </w:tcPr>
          <w:p>
            <w:pPr>
              <w:spacing w:line="303" w:lineRule="auto"/>
              <w:rPr>
                <w:rFonts w:ascii="Arial"/>
                <w:sz w:val="21"/>
              </w:rPr>
            </w:pPr>
            <w:r/>
          </w:p>
          <w:p>
            <w:pPr>
              <w:spacing w:line="304" w:lineRule="auto"/>
              <w:rPr>
                <w:rFonts w:ascii="Arial"/>
                <w:sz w:val="21"/>
              </w:rPr>
            </w:pPr>
            <w:r/>
          </w:p>
          <w:p>
            <w:pPr>
              <w:pStyle w:val="TableText"/>
              <w:ind w:left="267"/>
              <w:spacing w:before="137" w:line="186" w:lineRule="auto"/>
              <w:rPr>
                <w:sz w:val="42"/>
                <w:szCs w:val="42"/>
              </w:rPr>
            </w:pPr>
            <w:r>
              <w:rPr>
                <w:sz w:val="42"/>
                <w:szCs w:val="42"/>
                <w:spacing w:val="-2"/>
              </w:rPr>
              <w:t>2014</w:t>
            </w:r>
          </w:p>
        </w:tc>
        <w:tc>
          <w:tcPr>
            <w:tcW w:w="1397" w:type="dxa"/>
            <w:vAlign w:val="top"/>
          </w:tcPr>
          <w:p>
            <w:pPr>
              <w:spacing w:line="303" w:lineRule="auto"/>
              <w:rPr>
                <w:rFonts w:ascii="Arial"/>
                <w:sz w:val="21"/>
              </w:rPr>
            </w:pPr>
            <w:r/>
          </w:p>
          <w:p>
            <w:pPr>
              <w:spacing w:line="304" w:lineRule="auto"/>
              <w:rPr>
                <w:rFonts w:ascii="Arial"/>
                <w:sz w:val="21"/>
              </w:rPr>
            </w:pPr>
            <w:r/>
          </w:p>
          <w:p>
            <w:pPr>
              <w:pStyle w:val="TableText"/>
              <w:ind w:left="267"/>
              <w:spacing w:before="137" w:line="186" w:lineRule="auto"/>
              <w:rPr>
                <w:sz w:val="42"/>
                <w:szCs w:val="42"/>
              </w:rPr>
            </w:pPr>
            <w:r>
              <w:rPr>
                <w:sz w:val="42"/>
                <w:szCs w:val="42"/>
                <w:spacing w:val="-2"/>
              </w:rPr>
              <w:t>2015</w:t>
            </w:r>
          </w:p>
        </w:tc>
        <w:tc>
          <w:tcPr>
            <w:tcW w:w="1391" w:type="dxa"/>
            <w:vAlign w:val="top"/>
          </w:tcPr>
          <w:p>
            <w:pPr>
              <w:spacing w:line="303" w:lineRule="auto"/>
              <w:rPr>
                <w:rFonts w:ascii="Arial"/>
                <w:sz w:val="21"/>
              </w:rPr>
            </w:pPr>
            <w:r/>
          </w:p>
          <w:p>
            <w:pPr>
              <w:spacing w:line="304" w:lineRule="auto"/>
              <w:rPr>
                <w:rFonts w:ascii="Arial"/>
                <w:sz w:val="21"/>
              </w:rPr>
            </w:pPr>
            <w:r/>
          </w:p>
          <w:p>
            <w:pPr>
              <w:pStyle w:val="TableText"/>
              <w:ind w:left="268"/>
              <w:spacing w:before="137" w:line="186" w:lineRule="auto"/>
              <w:rPr>
                <w:sz w:val="42"/>
                <w:szCs w:val="42"/>
              </w:rPr>
            </w:pPr>
            <w:r>
              <w:rPr>
                <w:sz w:val="42"/>
                <w:szCs w:val="42"/>
                <w:spacing w:val="-2"/>
              </w:rPr>
              <w:t>2016</w:t>
            </w:r>
          </w:p>
        </w:tc>
        <w:tc>
          <w:tcPr>
            <w:tcW w:w="1398" w:type="dxa"/>
            <w:vAlign w:val="top"/>
          </w:tcPr>
          <w:p>
            <w:pPr>
              <w:spacing w:line="303" w:lineRule="auto"/>
              <w:rPr>
                <w:rFonts w:ascii="Arial"/>
                <w:sz w:val="21"/>
              </w:rPr>
            </w:pPr>
            <w:r/>
          </w:p>
          <w:p>
            <w:pPr>
              <w:spacing w:line="304" w:lineRule="auto"/>
              <w:rPr>
                <w:rFonts w:ascii="Arial"/>
                <w:sz w:val="21"/>
              </w:rPr>
            </w:pPr>
            <w:r/>
          </w:p>
          <w:p>
            <w:pPr>
              <w:pStyle w:val="TableText"/>
              <w:ind w:left="268"/>
              <w:spacing w:before="137" w:line="186" w:lineRule="auto"/>
              <w:rPr>
                <w:sz w:val="42"/>
                <w:szCs w:val="42"/>
              </w:rPr>
            </w:pPr>
            <w:r>
              <w:rPr>
                <w:sz w:val="42"/>
                <w:szCs w:val="42"/>
                <w:spacing w:val="-2"/>
              </w:rPr>
              <w:t>2017</w:t>
            </w:r>
          </w:p>
        </w:tc>
        <w:tc>
          <w:tcPr>
            <w:tcW w:w="1391" w:type="dxa"/>
            <w:vAlign w:val="top"/>
          </w:tcPr>
          <w:p>
            <w:pPr>
              <w:spacing w:line="303" w:lineRule="auto"/>
              <w:rPr>
                <w:rFonts w:ascii="Arial"/>
                <w:sz w:val="21"/>
              </w:rPr>
            </w:pPr>
            <w:r/>
          </w:p>
          <w:p>
            <w:pPr>
              <w:spacing w:line="304" w:lineRule="auto"/>
              <w:rPr>
                <w:rFonts w:ascii="Arial"/>
                <w:sz w:val="21"/>
              </w:rPr>
            </w:pPr>
            <w:r/>
          </w:p>
          <w:p>
            <w:pPr>
              <w:pStyle w:val="TableText"/>
              <w:ind w:left="268"/>
              <w:spacing w:before="137" w:line="186" w:lineRule="auto"/>
              <w:rPr>
                <w:sz w:val="42"/>
                <w:szCs w:val="42"/>
              </w:rPr>
            </w:pPr>
            <w:r>
              <w:rPr>
                <w:sz w:val="42"/>
                <w:szCs w:val="42"/>
                <w:spacing w:val="-2"/>
              </w:rPr>
              <w:t>2018</w:t>
            </w:r>
          </w:p>
        </w:tc>
        <w:tc>
          <w:tcPr>
            <w:tcW w:w="1390" w:type="dxa"/>
            <w:vAlign w:val="top"/>
          </w:tcPr>
          <w:p>
            <w:pPr>
              <w:spacing w:line="303" w:lineRule="auto"/>
              <w:rPr>
                <w:rFonts w:ascii="Arial"/>
                <w:sz w:val="21"/>
              </w:rPr>
            </w:pPr>
            <w:r/>
          </w:p>
          <w:p>
            <w:pPr>
              <w:spacing w:line="304" w:lineRule="auto"/>
              <w:rPr>
                <w:rFonts w:ascii="Arial"/>
                <w:sz w:val="21"/>
              </w:rPr>
            </w:pPr>
            <w:r/>
          </w:p>
          <w:p>
            <w:pPr>
              <w:pStyle w:val="TableText"/>
              <w:ind w:left="268"/>
              <w:spacing w:before="137" w:line="186" w:lineRule="auto"/>
              <w:rPr>
                <w:sz w:val="42"/>
                <w:szCs w:val="42"/>
              </w:rPr>
            </w:pPr>
            <w:r>
              <w:rPr>
                <w:sz w:val="42"/>
                <w:szCs w:val="42"/>
                <w:spacing w:val="-2"/>
              </w:rPr>
              <w:t>2019</w:t>
            </w:r>
          </w:p>
        </w:tc>
        <w:tc>
          <w:tcPr>
            <w:tcW w:w="1784" w:type="dxa"/>
            <w:vAlign w:val="top"/>
          </w:tcPr>
          <w:p>
            <w:pPr>
              <w:pStyle w:val="TableText"/>
              <w:ind w:left="35"/>
              <w:spacing w:before="342" w:line="650" w:lineRule="exact"/>
              <w:rPr>
                <w:sz w:val="42"/>
                <w:szCs w:val="42"/>
              </w:rPr>
            </w:pPr>
            <w:r>
              <w:rPr>
                <w:sz w:val="42"/>
                <w:szCs w:val="42"/>
                <w:spacing w:val="9"/>
                <w:position w:val="16"/>
              </w:rPr>
              <w:t>年均增速</w:t>
            </w:r>
          </w:p>
          <w:p>
            <w:pPr>
              <w:pStyle w:val="TableText"/>
              <w:ind w:left="674"/>
              <w:spacing w:before="2" w:line="226" w:lineRule="auto"/>
              <w:rPr>
                <w:sz w:val="42"/>
                <w:szCs w:val="42"/>
              </w:rPr>
            </w:pPr>
            <w:r>
              <w:rPr>
                <w:sz w:val="42"/>
                <w:szCs w:val="42"/>
                <w:spacing w:val="-3"/>
              </w:rPr>
              <w:t>/%</w:t>
            </w:r>
          </w:p>
        </w:tc>
      </w:tr>
      <w:tr>
        <w:trPr>
          <w:trHeight w:val="1648" w:hRule="atLeast"/>
        </w:trPr>
        <w:tc>
          <w:tcPr>
            <w:tcW w:w="2664" w:type="dxa"/>
            <w:vAlign w:val="top"/>
          </w:tcPr>
          <w:p>
            <w:pPr>
              <w:pStyle w:val="TableText"/>
              <w:ind w:left="48"/>
              <w:spacing w:before="361" w:line="597" w:lineRule="exact"/>
              <w:rPr>
                <w:sz w:val="42"/>
                <w:szCs w:val="42"/>
              </w:rPr>
            </w:pPr>
            <w:r>
              <w:rPr>
                <w:sz w:val="42"/>
                <w:szCs w:val="42"/>
                <w:spacing w:val="8"/>
                <w:position w:val="11"/>
              </w:rPr>
              <w:t>电子信息制造</w:t>
            </w:r>
          </w:p>
          <w:p>
            <w:pPr>
              <w:pStyle w:val="TableText"/>
              <w:ind w:left="580"/>
              <w:spacing w:before="1" w:line="222" w:lineRule="auto"/>
              <w:rPr>
                <w:sz w:val="42"/>
                <w:szCs w:val="42"/>
              </w:rPr>
            </w:pPr>
            <w:r>
              <w:rPr>
                <w:sz w:val="42"/>
                <w:szCs w:val="42"/>
                <w:spacing w:val="9"/>
              </w:rPr>
              <w:t>业/亿元</w:t>
            </w:r>
          </w:p>
        </w:tc>
        <w:tc>
          <w:tcPr>
            <w:tcW w:w="1249" w:type="dxa"/>
            <w:vAlign w:val="top"/>
          </w:tcPr>
          <w:p>
            <w:pPr>
              <w:spacing w:line="296" w:lineRule="auto"/>
              <w:rPr>
                <w:rFonts w:ascii="Arial"/>
                <w:sz w:val="21"/>
              </w:rPr>
            </w:pPr>
            <w:r/>
          </w:p>
          <w:p>
            <w:pPr>
              <w:spacing w:line="297" w:lineRule="auto"/>
              <w:rPr>
                <w:rFonts w:ascii="Arial"/>
                <w:sz w:val="21"/>
              </w:rPr>
            </w:pPr>
            <w:r/>
          </w:p>
          <w:p>
            <w:pPr>
              <w:pStyle w:val="TableText"/>
              <w:ind w:left="88"/>
              <w:spacing w:before="137" w:line="185" w:lineRule="auto"/>
              <w:rPr>
                <w:sz w:val="42"/>
                <w:szCs w:val="42"/>
              </w:rPr>
            </w:pPr>
            <w:r>
              <w:rPr>
                <w:sz w:val="42"/>
                <w:szCs w:val="42"/>
                <w:spacing w:val="-1"/>
              </w:rPr>
              <w:t>63945</w:t>
            </w:r>
          </w:p>
        </w:tc>
        <w:tc>
          <w:tcPr>
            <w:tcW w:w="1390" w:type="dxa"/>
            <w:vAlign w:val="top"/>
          </w:tcPr>
          <w:p>
            <w:pPr>
              <w:spacing w:line="296" w:lineRule="auto"/>
              <w:rPr>
                <w:rFonts w:ascii="Arial"/>
                <w:sz w:val="21"/>
              </w:rPr>
            </w:pPr>
            <w:r/>
          </w:p>
          <w:p>
            <w:pPr>
              <w:spacing w:line="297" w:lineRule="auto"/>
              <w:rPr>
                <w:rFonts w:ascii="Arial"/>
                <w:sz w:val="21"/>
              </w:rPr>
            </w:pPr>
            <w:r/>
          </w:p>
          <w:p>
            <w:pPr>
              <w:pStyle w:val="TableText"/>
              <w:ind w:left="137"/>
              <w:spacing w:before="137" w:line="185" w:lineRule="auto"/>
              <w:rPr>
                <w:sz w:val="42"/>
                <w:szCs w:val="42"/>
              </w:rPr>
            </w:pPr>
            <w:r>
              <w:rPr>
                <w:sz w:val="42"/>
                <w:szCs w:val="42"/>
                <w:spacing w:val="-2"/>
              </w:rPr>
              <w:t>74909</w:t>
            </w:r>
          </w:p>
        </w:tc>
        <w:tc>
          <w:tcPr>
            <w:tcW w:w="1398" w:type="dxa"/>
            <w:vAlign w:val="top"/>
          </w:tcPr>
          <w:p>
            <w:pPr>
              <w:spacing w:line="295" w:lineRule="auto"/>
              <w:rPr>
                <w:rFonts w:ascii="Arial"/>
                <w:sz w:val="21"/>
              </w:rPr>
            </w:pPr>
            <w:r/>
          </w:p>
          <w:p>
            <w:pPr>
              <w:spacing w:line="296" w:lineRule="auto"/>
              <w:rPr>
                <w:rFonts w:ascii="Arial"/>
                <w:sz w:val="21"/>
              </w:rPr>
            </w:pPr>
            <w:r/>
          </w:p>
          <w:p>
            <w:pPr>
              <w:pStyle w:val="TableText"/>
              <w:ind w:left="160"/>
              <w:spacing w:before="136" w:line="186" w:lineRule="auto"/>
              <w:rPr>
                <w:sz w:val="42"/>
                <w:szCs w:val="42"/>
              </w:rPr>
            </w:pPr>
            <w:r>
              <w:rPr>
                <w:sz w:val="42"/>
                <w:szCs w:val="42"/>
                <w:spacing w:val="-1"/>
              </w:rPr>
              <w:t>84619</w:t>
            </w:r>
          </w:p>
        </w:tc>
        <w:tc>
          <w:tcPr>
            <w:tcW w:w="1390" w:type="dxa"/>
            <w:vAlign w:val="top"/>
          </w:tcPr>
          <w:p>
            <w:pPr>
              <w:spacing w:line="296" w:lineRule="auto"/>
              <w:rPr>
                <w:rFonts w:ascii="Arial"/>
                <w:sz w:val="21"/>
              </w:rPr>
            </w:pPr>
            <w:r/>
          </w:p>
          <w:p>
            <w:pPr>
              <w:spacing w:line="297" w:lineRule="auto"/>
              <w:rPr>
                <w:rFonts w:ascii="Arial"/>
                <w:sz w:val="21"/>
              </w:rPr>
            </w:pPr>
            <w:r/>
          </w:p>
          <w:p>
            <w:pPr>
              <w:pStyle w:val="TableText"/>
              <w:ind w:left="160"/>
              <w:spacing w:before="137" w:line="185" w:lineRule="auto"/>
              <w:rPr>
                <w:sz w:val="42"/>
                <w:szCs w:val="42"/>
              </w:rPr>
            </w:pPr>
            <w:r>
              <w:rPr>
                <w:sz w:val="42"/>
                <w:szCs w:val="42"/>
                <w:spacing w:val="-1"/>
              </w:rPr>
              <w:t>93202</w:t>
            </w:r>
          </w:p>
        </w:tc>
        <w:tc>
          <w:tcPr>
            <w:tcW w:w="1391" w:type="dxa"/>
            <w:vAlign w:val="top"/>
          </w:tcPr>
          <w:p>
            <w:pPr>
              <w:spacing w:line="295" w:lineRule="auto"/>
              <w:rPr>
                <w:rFonts w:ascii="Arial"/>
                <w:sz w:val="21"/>
              </w:rPr>
            </w:pPr>
            <w:r/>
          </w:p>
          <w:p>
            <w:pPr>
              <w:spacing w:line="296" w:lineRule="auto"/>
              <w:rPr>
                <w:rFonts w:ascii="Arial"/>
                <w:sz w:val="21"/>
              </w:rPr>
            </w:pPr>
            <w:r/>
          </w:p>
          <w:p>
            <w:pPr>
              <w:pStyle w:val="TableText"/>
              <w:ind w:left="54"/>
              <w:spacing w:before="136" w:line="186" w:lineRule="auto"/>
              <w:rPr>
                <w:sz w:val="42"/>
                <w:szCs w:val="42"/>
              </w:rPr>
            </w:pPr>
            <w:r>
              <w:rPr>
                <w:sz w:val="42"/>
                <w:szCs w:val="42"/>
                <w:spacing w:val="-5"/>
              </w:rPr>
              <w:t>102988</w:t>
            </w:r>
          </w:p>
        </w:tc>
        <w:tc>
          <w:tcPr>
            <w:tcW w:w="1397" w:type="dxa"/>
            <w:vAlign w:val="top"/>
          </w:tcPr>
          <w:p>
            <w:pPr>
              <w:spacing w:line="295" w:lineRule="auto"/>
              <w:rPr>
                <w:rFonts w:ascii="Arial"/>
                <w:sz w:val="21"/>
              </w:rPr>
            </w:pPr>
            <w:r/>
          </w:p>
          <w:p>
            <w:pPr>
              <w:spacing w:line="296" w:lineRule="auto"/>
              <w:rPr>
                <w:rFonts w:ascii="Arial"/>
                <w:sz w:val="21"/>
              </w:rPr>
            </w:pPr>
            <w:r/>
          </w:p>
          <w:p>
            <w:pPr>
              <w:pStyle w:val="TableText"/>
              <w:ind w:left="54"/>
              <w:spacing w:before="136" w:line="186" w:lineRule="auto"/>
              <w:rPr>
                <w:sz w:val="42"/>
                <w:szCs w:val="42"/>
              </w:rPr>
            </w:pPr>
            <w:r>
              <w:rPr>
                <w:sz w:val="42"/>
                <w:szCs w:val="42"/>
                <w:spacing w:val="-5"/>
              </w:rPr>
              <w:t>111318</w:t>
            </w:r>
          </w:p>
        </w:tc>
        <w:tc>
          <w:tcPr>
            <w:tcW w:w="1391" w:type="dxa"/>
            <w:vAlign w:val="top"/>
          </w:tcPr>
          <w:p>
            <w:pPr>
              <w:spacing w:line="295" w:lineRule="auto"/>
              <w:rPr>
                <w:rFonts w:ascii="Arial"/>
                <w:sz w:val="21"/>
              </w:rPr>
            </w:pPr>
            <w:r/>
          </w:p>
          <w:p>
            <w:pPr>
              <w:spacing w:line="296" w:lineRule="auto"/>
              <w:rPr>
                <w:rFonts w:ascii="Arial"/>
                <w:sz w:val="21"/>
              </w:rPr>
            </w:pPr>
            <w:r/>
          </w:p>
          <w:p>
            <w:pPr>
              <w:pStyle w:val="TableText"/>
              <w:ind w:left="55"/>
              <w:spacing w:before="136" w:line="186" w:lineRule="auto"/>
              <w:rPr>
                <w:sz w:val="42"/>
                <w:szCs w:val="42"/>
              </w:rPr>
            </w:pPr>
            <w:r>
              <w:rPr>
                <w:sz w:val="42"/>
                <w:szCs w:val="42"/>
                <w:spacing w:val="-5"/>
              </w:rPr>
              <w:t>114709</w:t>
            </w:r>
          </w:p>
        </w:tc>
        <w:tc>
          <w:tcPr>
            <w:tcW w:w="1398" w:type="dxa"/>
            <w:vAlign w:val="top"/>
          </w:tcPr>
          <w:p>
            <w:pPr>
              <w:spacing w:line="295" w:lineRule="auto"/>
              <w:rPr>
                <w:rFonts w:ascii="Arial"/>
                <w:sz w:val="21"/>
              </w:rPr>
            </w:pPr>
            <w:r/>
          </w:p>
          <w:p>
            <w:pPr>
              <w:spacing w:line="296" w:lineRule="auto"/>
              <w:rPr>
                <w:rFonts w:ascii="Arial"/>
                <w:sz w:val="21"/>
              </w:rPr>
            </w:pPr>
            <w:r/>
          </w:p>
          <w:p>
            <w:pPr>
              <w:pStyle w:val="TableText"/>
              <w:ind w:left="55"/>
              <w:spacing w:before="136" w:line="186" w:lineRule="auto"/>
              <w:rPr>
                <w:sz w:val="42"/>
                <w:szCs w:val="42"/>
              </w:rPr>
            </w:pPr>
            <w:r>
              <w:rPr>
                <w:sz w:val="42"/>
                <w:szCs w:val="42"/>
                <w:spacing w:val="-5"/>
              </w:rPr>
              <w:t>130313</w:t>
            </w:r>
          </w:p>
        </w:tc>
        <w:tc>
          <w:tcPr>
            <w:tcW w:w="1391" w:type="dxa"/>
            <w:vAlign w:val="top"/>
          </w:tcPr>
          <w:p>
            <w:pPr>
              <w:spacing w:line="295" w:lineRule="auto"/>
              <w:rPr>
                <w:rFonts w:ascii="Arial"/>
                <w:sz w:val="21"/>
              </w:rPr>
            </w:pPr>
            <w:r/>
          </w:p>
          <w:p>
            <w:pPr>
              <w:spacing w:line="296" w:lineRule="auto"/>
              <w:rPr>
                <w:rFonts w:ascii="Arial"/>
                <w:sz w:val="21"/>
              </w:rPr>
            </w:pPr>
            <w:r/>
          </w:p>
          <w:p>
            <w:pPr>
              <w:pStyle w:val="TableText"/>
              <w:ind w:left="55"/>
              <w:spacing w:before="136" w:line="186" w:lineRule="auto"/>
              <w:rPr>
                <w:sz w:val="42"/>
                <w:szCs w:val="42"/>
              </w:rPr>
            </w:pPr>
            <w:r>
              <w:rPr>
                <w:sz w:val="42"/>
                <w:szCs w:val="42"/>
                <w:spacing w:val="-5"/>
              </w:rPr>
              <w:t>126297</w:t>
            </w:r>
          </w:p>
        </w:tc>
        <w:tc>
          <w:tcPr>
            <w:tcW w:w="1390" w:type="dxa"/>
            <w:vAlign w:val="top"/>
          </w:tcPr>
          <w:p>
            <w:pPr>
              <w:spacing w:line="295" w:lineRule="auto"/>
              <w:rPr>
                <w:rFonts w:ascii="Arial"/>
                <w:sz w:val="21"/>
              </w:rPr>
            </w:pPr>
            <w:r/>
          </w:p>
          <w:p>
            <w:pPr>
              <w:spacing w:line="296" w:lineRule="auto"/>
              <w:rPr>
                <w:rFonts w:ascii="Arial"/>
                <w:sz w:val="21"/>
              </w:rPr>
            </w:pPr>
            <w:r/>
          </w:p>
          <w:p>
            <w:pPr>
              <w:pStyle w:val="TableText"/>
              <w:ind w:left="55"/>
              <w:spacing w:before="136" w:line="186" w:lineRule="auto"/>
              <w:rPr>
                <w:sz w:val="42"/>
                <w:szCs w:val="42"/>
              </w:rPr>
            </w:pPr>
            <w:r>
              <w:rPr>
                <w:sz w:val="42"/>
                <w:szCs w:val="42"/>
                <w:spacing w:val="-5"/>
              </w:rPr>
              <w:t>134020</w:t>
            </w:r>
          </w:p>
        </w:tc>
        <w:tc>
          <w:tcPr>
            <w:tcW w:w="1784" w:type="dxa"/>
            <w:vAlign w:val="top"/>
          </w:tcPr>
          <w:p>
            <w:pPr>
              <w:spacing w:line="296" w:lineRule="auto"/>
              <w:rPr>
                <w:rFonts w:ascii="Arial"/>
                <w:sz w:val="21"/>
              </w:rPr>
            </w:pPr>
            <w:r/>
          </w:p>
          <w:p>
            <w:pPr>
              <w:spacing w:line="297" w:lineRule="auto"/>
              <w:rPr>
                <w:rFonts w:ascii="Arial"/>
                <w:sz w:val="21"/>
              </w:rPr>
            </w:pPr>
            <w:r/>
          </w:p>
          <w:p>
            <w:pPr>
              <w:pStyle w:val="TableText"/>
              <w:ind w:left="461"/>
              <w:spacing w:before="137" w:line="185" w:lineRule="auto"/>
              <w:rPr>
                <w:sz w:val="42"/>
                <w:szCs w:val="42"/>
              </w:rPr>
            </w:pPr>
            <w:r>
              <w:rPr>
                <w:sz w:val="42"/>
                <w:szCs w:val="42"/>
                <w:spacing w:val="-2"/>
              </w:rPr>
              <w:t>8.57</w:t>
            </w:r>
          </w:p>
        </w:tc>
      </w:tr>
      <w:tr>
        <w:trPr>
          <w:trHeight w:val="1647" w:hRule="atLeast"/>
        </w:trPr>
        <w:tc>
          <w:tcPr>
            <w:tcW w:w="2664" w:type="dxa"/>
            <w:vAlign w:val="top"/>
          </w:tcPr>
          <w:p>
            <w:pPr>
              <w:pStyle w:val="TableText"/>
              <w:ind w:left="48"/>
              <w:spacing w:before="347" w:line="617" w:lineRule="exact"/>
              <w:rPr>
                <w:sz w:val="42"/>
                <w:szCs w:val="42"/>
              </w:rPr>
            </w:pPr>
            <w:r>
              <w:rPr>
                <w:sz w:val="42"/>
                <w:szCs w:val="42"/>
                <w:spacing w:val="7"/>
                <w:position w:val="13"/>
              </w:rPr>
              <w:t>软件和信息技</w:t>
            </w:r>
          </w:p>
          <w:p>
            <w:pPr>
              <w:pStyle w:val="TableText"/>
              <w:spacing w:before="2" w:line="221" w:lineRule="auto"/>
              <w:jc w:val="right"/>
              <w:rPr>
                <w:sz w:val="42"/>
                <w:szCs w:val="42"/>
              </w:rPr>
            </w:pPr>
            <w:r>
              <w:rPr>
                <w:sz w:val="42"/>
                <w:szCs w:val="42"/>
                <w:spacing w:val="-12"/>
              </w:rPr>
              <w:t>术服务业/亿元</w:t>
            </w:r>
          </w:p>
        </w:tc>
        <w:tc>
          <w:tcPr>
            <w:tcW w:w="1249" w:type="dxa"/>
            <w:vAlign w:val="top"/>
          </w:tcPr>
          <w:p>
            <w:pPr>
              <w:spacing w:line="295" w:lineRule="auto"/>
              <w:rPr>
                <w:rFonts w:ascii="Arial"/>
                <w:sz w:val="21"/>
              </w:rPr>
            </w:pPr>
            <w:r/>
          </w:p>
          <w:p>
            <w:pPr>
              <w:spacing w:line="296" w:lineRule="auto"/>
              <w:rPr>
                <w:rFonts w:ascii="Arial"/>
                <w:sz w:val="21"/>
              </w:rPr>
            </w:pPr>
            <w:r/>
          </w:p>
          <w:p>
            <w:pPr>
              <w:pStyle w:val="TableText"/>
              <w:ind w:left="88"/>
              <w:spacing w:before="137" w:line="186" w:lineRule="auto"/>
              <w:rPr>
                <w:sz w:val="42"/>
                <w:szCs w:val="42"/>
              </w:rPr>
            </w:pPr>
            <w:r>
              <w:rPr>
                <w:sz w:val="42"/>
                <w:szCs w:val="42"/>
                <w:spacing w:val="-6"/>
              </w:rPr>
              <w:t>13589</w:t>
            </w:r>
          </w:p>
        </w:tc>
        <w:tc>
          <w:tcPr>
            <w:tcW w:w="1390" w:type="dxa"/>
            <w:vAlign w:val="top"/>
          </w:tcPr>
          <w:p>
            <w:pPr>
              <w:spacing w:line="295" w:lineRule="auto"/>
              <w:rPr>
                <w:rFonts w:ascii="Arial"/>
                <w:sz w:val="21"/>
              </w:rPr>
            </w:pPr>
            <w:r/>
          </w:p>
          <w:p>
            <w:pPr>
              <w:spacing w:line="296" w:lineRule="auto"/>
              <w:rPr>
                <w:rFonts w:ascii="Arial"/>
                <w:sz w:val="21"/>
              </w:rPr>
            </w:pPr>
            <w:r/>
          </w:p>
          <w:p>
            <w:pPr>
              <w:pStyle w:val="TableText"/>
              <w:ind w:left="301"/>
              <w:spacing w:before="137" w:line="186" w:lineRule="auto"/>
              <w:rPr>
                <w:sz w:val="42"/>
                <w:szCs w:val="42"/>
              </w:rPr>
            </w:pPr>
            <w:r>
              <w:rPr>
                <w:sz w:val="42"/>
                <w:szCs w:val="42"/>
                <w:spacing w:val="-6"/>
              </w:rPr>
              <w:t>18849</w:t>
            </w:r>
          </w:p>
        </w:tc>
        <w:tc>
          <w:tcPr>
            <w:tcW w:w="1398" w:type="dxa"/>
            <w:vAlign w:val="top"/>
          </w:tcPr>
          <w:p>
            <w:pPr>
              <w:spacing w:line="297" w:lineRule="auto"/>
              <w:rPr>
                <w:rFonts w:ascii="Arial"/>
                <w:sz w:val="21"/>
              </w:rPr>
            </w:pPr>
            <w:r/>
          </w:p>
          <w:p>
            <w:pPr>
              <w:spacing w:line="297" w:lineRule="auto"/>
              <w:rPr>
                <w:rFonts w:ascii="Arial"/>
                <w:sz w:val="21"/>
              </w:rPr>
            </w:pPr>
            <w:r/>
          </w:p>
          <w:p>
            <w:pPr>
              <w:pStyle w:val="TableText"/>
              <w:ind w:left="160"/>
              <w:spacing w:before="136" w:line="185" w:lineRule="auto"/>
              <w:rPr>
                <w:sz w:val="42"/>
                <w:szCs w:val="42"/>
              </w:rPr>
            </w:pPr>
            <w:r>
              <w:rPr>
                <w:sz w:val="42"/>
                <w:szCs w:val="42"/>
                <w:spacing w:val="-2"/>
              </w:rPr>
              <w:t>24794</w:t>
            </w:r>
          </w:p>
        </w:tc>
        <w:tc>
          <w:tcPr>
            <w:tcW w:w="1390" w:type="dxa"/>
            <w:vAlign w:val="top"/>
          </w:tcPr>
          <w:p>
            <w:pPr>
              <w:spacing w:line="297" w:lineRule="auto"/>
              <w:rPr>
                <w:rFonts w:ascii="Arial"/>
                <w:sz w:val="21"/>
              </w:rPr>
            </w:pPr>
            <w:r/>
          </w:p>
          <w:p>
            <w:pPr>
              <w:spacing w:line="297" w:lineRule="auto"/>
              <w:rPr>
                <w:rFonts w:ascii="Arial"/>
                <w:sz w:val="21"/>
              </w:rPr>
            </w:pPr>
            <w:r/>
          </w:p>
          <w:p>
            <w:pPr>
              <w:pStyle w:val="TableText"/>
              <w:ind w:left="160"/>
              <w:spacing w:before="136" w:line="185" w:lineRule="auto"/>
              <w:rPr>
                <w:sz w:val="42"/>
                <w:szCs w:val="42"/>
              </w:rPr>
            </w:pPr>
            <w:r>
              <w:rPr>
                <w:sz w:val="42"/>
                <w:szCs w:val="42"/>
                <w:spacing w:val="-2"/>
              </w:rPr>
              <w:t>30587</w:t>
            </w:r>
          </w:p>
        </w:tc>
        <w:tc>
          <w:tcPr>
            <w:tcW w:w="1391" w:type="dxa"/>
            <w:vAlign w:val="top"/>
          </w:tcPr>
          <w:p>
            <w:pPr>
              <w:spacing w:line="295" w:lineRule="auto"/>
              <w:rPr>
                <w:rFonts w:ascii="Arial"/>
                <w:sz w:val="21"/>
              </w:rPr>
            </w:pPr>
            <w:r/>
          </w:p>
          <w:p>
            <w:pPr>
              <w:spacing w:line="296" w:lineRule="auto"/>
              <w:rPr>
                <w:rFonts w:ascii="Arial"/>
                <w:sz w:val="21"/>
              </w:rPr>
            </w:pPr>
            <w:r/>
          </w:p>
          <w:p>
            <w:pPr>
              <w:pStyle w:val="TableText"/>
              <w:ind w:left="161"/>
              <w:spacing w:before="137" w:line="186" w:lineRule="auto"/>
              <w:rPr>
                <w:sz w:val="42"/>
                <w:szCs w:val="42"/>
              </w:rPr>
            </w:pPr>
            <w:r>
              <w:rPr>
                <w:sz w:val="42"/>
                <w:szCs w:val="42"/>
                <w:spacing w:val="-1"/>
              </w:rPr>
              <w:t>48951</w:t>
            </w:r>
          </w:p>
        </w:tc>
        <w:tc>
          <w:tcPr>
            <w:tcW w:w="1397" w:type="dxa"/>
            <w:vAlign w:val="top"/>
          </w:tcPr>
          <w:p>
            <w:pPr>
              <w:spacing w:line="297" w:lineRule="auto"/>
              <w:rPr>
                <w:rFonts w:ascii="Arial"/>
                <w:sz w:val="21"/>
              </w:rPr>
            </w:pPr>
            <w:r/>
          </w:p>
          <w:p>
            <w:pPr>
              <w:spacing w:line="297" w:lineRule="auto"/>
              <w:rPr>
                <w:rFonts w:ascii="Arial"/>
                <w:sz w:val="21"/>
              </w:rPr>
            </w:pPr>
            <w:r/>
          </w:p>
          <w:p>
            <w:pPr>
              <w:pStyle w:val="TableText"/>
              <w:ind w:left="161"/>
              <w:spacing w:before="136" w:line="185" w:lineRule="auto"/>
              <w:rPr>
                <w:sz w:val="42"/>
                <w:szCs w:val="42"/>
              </w:rPr>
            </w:pPr>
            <w:r>
              <w:rPr>
                <w:sz w:val="42"/>
                <w:szCs w:val="42"/>
                <w:spacing w:val="-1"/>
              </w:rPr>
              <w:t>42848</w:t>
            </w:r>
          </w:p>
        </w:tc>
        <w:tc>
          <w:tcPr>
            <w:tcW w:w="1391" w:type="dxa"/>
            <w:vAlign w:val="top"/>
          </w:tcPr>
          <w:p>
            <w:pPr>
              <w:spacing w:line="297" w:lineRule="auto"/>
              <w:rPr>
                <w:rFonts w:ascii="Arial"/>
                <w:sz w:val="21"/>
              </w:rPr>
            </w:pPr>
            <w:r/>
          </w:p>
          <w:p>
            <w:pPr>
              <w:spacing w:line="297" w:lineRule="auto"/>
              <w:rPr>
                <w:rFonts w:ascii="Arial"/>
                <w:sz w:val="21"/>
              </w:rPr>
            </w:pPr>
            <w:r/>
          </w:p>
          <w:p>
            <w:pPr>
              <w:pStyle w:val="TableText"/>
              <w:ind w:left="162"/>
              <w:spacing w:before="136" w:line="185" w:lineRule="auto"/>
              <w:rPr>
                <w:sz w:val="42"/>
                <w:szCs w:val="42"/>
              </w:rPr>
            </w:pPr>
            <w:r>
              <w:rPr>
                <w:sz w:val="42"/>
                <w:szCs w:val="42"/>
                <w:spacing w:val="-1"/>
              </w:rPr>
              <w:t>48232</w:t>
            </w:r>
          </w:p>
        </w:tc>
        <w:tc>
          <w:tcPr>
            <w:tcW w:w="1398" w:type="dxa"/>
            <w:vAlign w:val="top"/>
          </w:tcPr>
          <w:p>
            <w:pPr>
              <w:spacing w:line="295" w:lineRule="auto"/>
              <w:rPr>
                <w:rFonts w:ascii="Arial"/>
                <w:sz w:val="21"/>
              </w:rPr>
            </w:pPr>
            <w:r/>
          </w:p>
          <w:p>
            <w:pPr>
              <w:spacing w:line="296" w:lineRule="auto"/>
              <w:rPr>
                <w:rFonts w:ascii="Arial"/>
                <w:sz w:val="21"/>
              </w:rPr>
            </w:pPr>
            <w:r/>
          </w:p>
          <w:p>
            <w:pPr>
              <w:pStyle w:val="TableText"/>
              <w:ind w:left="162"/>
              <w:spacing w:before="137" w:line="186" w:lineRule="auto"/>
              <w:rPr>
                <w:sz w:val="42"/>
                <w:szCs w:val="42"/>
              </w:rPr>
            </w:pPr>
            <w:r>
              <w:rPr>
                <w:sz w:val="42"/>
                <w:szCs w:val="42"/>
                <w:spacing w:val="-2"/>
              </w:rPr>
              <w:t>55103</w:t>
            </w:r>
          </w:p>
        </w:tc>
        <w:tc>
          <w:tcPr>
            <w:tcW w:w="1391" w:type="dxa"/>
            <w:vAlign w:val="top"/>
          </w:tcPr>
          <w:p>
            <w:pPr>
              <w:spacing w:line="295" w:lineRule="auto"/>
              <w:rPr>
                <w:rFonts w:ascii="Arial"/>
                <w:sz w:val="21"/>
              </w:rPr>
            </w:pPr>
            <w:r/>
          </w:p>
          <w:p>
            <w:pPr>
              <w:spacing w:line="296" w:lineRule="auto"/>
              <w:rPr>
                <w:rFonts w:ascii="Arial"/>
                <w:sz w:val="21"/>
              </w:rPr>
            </w:pPr>
            <w:r/>
          </w:p>
          <w:p>
            <w:pPr>
              <w:pStyle w:val="TableText"/>
              <w:ind w:left="162"/>
              <w:spacing w:before="137" w:line="186" w:lineRule="auto"/>
              <w:rPr>
                <w:sz w:val="42"/>
                <w:szCs w:val="42"/>
              </w:rPr>
            </w:pPr>
            <w:r>
              <w:rPr>
                <w:sz w:val="42"/>
                <w:szCs w:val="42"/>
                <w:spacing w:val="-1"/>
              </w:rPr>
              <w:t>61909</w:t>
            </w:r>
          </w:p>
        </w:tc>
        <w:tc>
          <w:tcPr>
            <w:tcW w:w="1390" w:type="dxa"/>
            <w:vAlign w:val="top"/>
          </w:tcPr>
          <w:p>
            <w:pPr>
              <w:spacing w:line="297" w:lineRule="auto"/>
              <w:rPr>
                <w:rFonts w:ascii="Arial"/>
                <w:sz w:val="21"/>
              </w:rPr>
            </w:pPr>
            <w:r/>
          </w:p>
          <w:p>
            <w:pPr>
              <w:spacing w:line="297" w:lineRule="auto"/>
              <w:rPr>
                <w:rFonts w:ascii="Arial"/>
                <w:sz w:val="21"/>
              </w:rPr>
            </w:pPr>
            <w:r/>
          </w:p>
          <w:p>
            <w:pPr>
              <w:pStyle w:val="TableText"/>
              <w:ind w:left="162"/>
              <w:spacing w:before="136" w:line="185" w:lineRule="auto"/>
              <w:rPr>
                <w:sz w:val="42"/>
                <w:szCs w:val="42"/>
              </w:rPr>
            </w:pPr>
            <w:r>
              <w:rPr>
                <w:sz w:val="42"/>
                <w:szCs w:val="42"/>
                <w:spacing w:val="-2"/>
              </w:rPr>
              <w:t>72072</w:t>
            </w:r>
          </w:p>
        </w:tc>
        <w:tc>
          <w:tcPr>
            <w:tcW w:w="1784" w:type="dxa"/>
            <w:vAlign w:val="top"/>
          </w:tcPr>
          <w:p>
            <w:pPr>
              <w:spacing w:line="297" w:lineRule="auto"/>
              <w:rPr>
                <w:rFonts w:ascii="Arial"/>
                <w:sz w:val="21"/>
              </w:rPr>
            </w:pPr>
            <w:r/>
          </w:p>
          <w:p>
            <w:pPr>
              <w:spacing w:line="297" w:lineRule="auto"/>
              <w:rPr>
                <w:rFonts w:ascii="Arial"/>
                <w:sz w:val="21"/>
              </w:rPr>
            </w:pPr>
            <w:r/>
          </w:p>
          <w:p>
            <w:pPr>
              <w:pStyle w:val="TableText"/>
              <w:ind w:left="354"/>
              <w:spacing w:before="136" w:line="185" w:lineRule="auto"/>
              <w:rPr>
                <w:sz w:val="42"/>
                <w:szCs w:val="42"/>
              </w:rPr>
            </w:pPr>
            <w:r>
              <w:rPr>
                <w:sz w:val="42"/>
                <w:szCs w:val="42"/>
                <w:spacing w:val="-2"/>
              </w:rPr>
              <w:t>20.37</w:t>
            </w:r>
          </w:p>
        </w:tc>
      </w:tr>
      <w:tr>
        <w:trPr>
          <w:trHeight w:val="1608" w:hRule="atLeast"/>
        </w:trPr>
        <w:tc>
          <w:tcPr>
            <w:tcW w:w="2664" w:type="dxa"/>
            <w:vAlign w:val="top"/>
          </w:tcPr>
          <w:p>
            <w:pPr>
              <w:spacing w:line="465" w:lineRule="auto"/>
              <w:rPr>
                <w:rFonts w:ascii="Arial"/>
                <w:sz w:val="21"/>
              </w:rPr>
            </w:pPr>
            <w:r/>
          </w:p>
          <w:p>
            <w:pPr>
              <w:pStyle w:val="TableText"/>
              <w:ind w:left="367"/>
              <w:spacing w:before="137" w:line="223" w:lineRule="auto"/>
              <w:rPr>
                <w:sz w:val="42"/>
                <w:szCs w:val="42"/>
              </w:rPr>
            </w:pPr>
            <w:r>
              <w:rPr>
                <w:sz w:val="42"/>
                <w:szCs w:val="42"/>
                <w:spacing w:val="8"/>
              </w:rPr>
              <w:t>合计/亿元</w:t>
            </w:r>
          </w:p>
        </w:tc>
        <w:tc>
          <w:tcPr>
            <w:tcW w:w="1249" w:type="dxa"/>
            <w:vAlign w:val="top"/>
          </w:tcPr>
          <w:p>
            <w:pPr>
              <w:spacing w:line="287" w:lineRule="auto"/>
              <w:rPr>
                <w:rFonts w:ascii="Arial"/>
                <w:sz w:val="21"/>
              </w:rPr>
            </w:pPr>
            <w:r/>
          </w:p>
          <w:p>
            <w:pPr>
              <w:spacing w:line="287" w:lineRule="auto"/>
              <w:rPr>
                <w:rFonts w:ascii="Arial"/>
                <w:sz w:val="21"/>
              </w:rPr>
            </w:pPr>
            <w:r/>
          </w:p>
          <w:p>
            <w:pPr>
              <w:pStyle w:val="TableText"/>
              <w:ind w:left="88"/>
              <w:spacing w:before="136" w:line="185" w:lineRule="auto"/>
              <w:rPr>
                <w:sz w:val="42"/>
                <w:szCs w:val="42"/>
              </w:rPr>
            </w:pPr>
            <w:r>
              <w:rPr>
                <w:sz w:val="42"/>
                <w:szCs w:val="42"/>
                <w:spacing w:val="-2"/>
              </w:rPr>
              <w:t>77534</w:t>
            </w:r>
          </w:p>
        </w:tc>
        <w:tc>
          <w:tcPr>
            <w:tcW w:w="1390" w:type="dxa"/>
            <w:vAlign w:val="top"/>
          </w:tcPr>
          <w:p>
            <w:pPr>
              <w:spacing w:line="287" w:lineRule="auto"/>
              <w:rPr>
                <w:rFonts w:ascii="Arial"/>
                <w:sz w:val="21"/>
              </w:rPr>
            </w:pPr>
            <w:r/>
          </w:p>
          <w:p>
            <w:pPr>
              <w:spacing w:line="287" w:lineRule="auto"/>
              <w:rPr>
                <w:rFonts w:ascii="Arial"/>
                <w:sz w:val="21"/>
              </w:rPr>
            </w:pPr>
            <w:r/>
          </w:p>
          <w:p>
            <w:pPr>
              <w:pStyle w:val="TableText"/>
              <w:ind w:right="36"/>
              <w:spacing w:before="136" w:line="185" w:lineRule="auto"/>
              <w:jc w:val="right"/>
              <w:rPr>
                <w:sz w:val="42"/>
                <w:szCs w:val="42"/>
              </w:rPr>
            </w:pPr>
            <w:r>
              <w:rPr>
                <w:sz w:val="42"/>
                <w:szCs w:val="42"/>
                <w:spacing w:val="-1"/>
              </w:rPr>
              <w:t>93758</w:t>
            </w:r>
          </w:p>
        </w:tc>
        <w:tc>
          <w:tcPr>
            <w:tcW w:w="1398" w:type="dxa"/>
            <w:vAlign w:val="top"/>
          </w:tcPr>
          <w:p>
            <w:pPr>
              <w:spacing w:line="286" w:lineRule="auto"/>
              <w:rPr>
                <w:rFonts w:ascii="Arial"/>
                <w:sz w:val="21"/>
              </w:rPr>
            </w:pPr>
            <w:r/>
          </w:p>
          <w:p>
            <w:pPr>
              <w:spacing w:line="286" w:lineRule="auto"/>
              <w:rPr>
                <w:rFonts w:ascii="Arial"/>
                <w:sz w:val="21"/>
              </w:rPr>
            </w:pPr>
            <w:r/>
          </w:p>
          <w:p>
            <w:pPr>
              <w:pStyle w:val="TableText"/>
              <w:ind w:left="53"/>
              <w:spacing w:before="136" w:line="186" w:lineRule="auto"/>
              <w:rPr>
                <w:sz w:val="42"/>
                <w:szCs w:val="42"/>
              </w:rPr>
            </w:pPr>
            <w:r>
              <w:rPr>
                <w:sz w:val="42"/>
                <w:szCs w:val="42"/>
                <w:spacing w:val="-5"/>
              </w:rPr>
              <w:t>109413</w:t>
            </w:r>
          </w:p>
        </w:tc>
        <w:tc>
          <w:tcPr>
            <w:tcW w:w="1390" w:type="dxa"/>
            <w:vAlign w:val="top"/>
          </w:tcPr>
          <w:p>
            <w:pPr>
              <w:spacing w:line="286" w:lineRule="auto"/>
              <w:rPr>
                <w:rFonts w:ascii="Arial"/>
                <w:sz w:val="21"/>
              </w:rPr>
            </w:pPr>
            <w:r/>
          </w:p>
          <w:p>
            <w:pPr>
              <w:spacing w:line="286" w:lineRule="auto"/>
              <w:rPr>
                <w:rFonts w:ascii="Arial"/>
                <w:sz w:val="21"/>
              </w:rPr>
            </w:pPr>
            <w:r/>
          </w:p>
          <w:p>
            <w:pPr>
              <w:pStyle w:val="TableText"/>
              <w:ind w:left="53"/>
              <w:spacing w:before="136" w:line="186" w:lineRule="auto"/>
              <w:rPr>
                <w:sz w:val="42"/>
                <w:szCs w:val="42"/>
              </w:rPr>
            </w:pPr>
            <w:r>
              <w:rPr>
                <w:sz w:val="42"/>
                <w:szCs w:val="42"/>
                <w:spacing w:val="-5"/>
              </w:rPr>
              <w:t>123789</w:t>
            </w:r>
          </w:p>
        </w:tc>
        <w:tc>
          <w:tcPr>
            <w:tcW w:w="1391" w:type="dxa"/>
            <w:vAlign w:val="top"/>
          </w:tcPr>
          <w:p>
            <w:pPr>
              <w:spacing w:line="286" w:lineRule="auto"/>
              <w:rPr>
                <w:rFonts w:ascii="Arial"/>
                <w:sz w:val="21"/>
              </w:rPr>
            </w:pPr>
            <w:r/>
          </w:p>
          <w:p>
            <w:pPr>
              <w:spacing w:line="286" w:lineRule="auto"/>
              <w:rPr>
                <w:rFonts w:ascii="Arial"/>
                <w:sz w:val="21"/>
              </w:rPr>
            </w:pPr>
            <w:r/>
          </w:p>
          <w:p>
            <w:pPr>
              <w:pStyle w:val="TableText"/>
              <w:ind w:left="54"/>
              <w:spacing w:before="136" w:line="186" w:lineRule="auto"/>
              <w:rPr>
                <w:sz w:val="42"/>
                <w:szCs w:val="42"/>
              </w:rPr>
            </w:pPr>
            <w:r>
              <w:rPr>
                <w:sz w:val="42"/>
                <w:szCs w:val="42"/>
                <w:spacing w:val="-5"/>
              </w:rPr>
              <w:t>151939</w:t>
            </w:r>
          </w:p>
        </w:tc>
        <w:tc>
          <w:tcPr>
            <w:tcW w:w="1397" w:type="dxa"/>
            <w:vAlign w:val="top"/>
          </w:tcPr>
          <w:p>
            <w:pPr>
              <w:spacing w:line="286" w:lineRule="auto"/>
              <w:rPr>
                <w:rFonts w:ascii="Arial"/>
                <w:sz w:val="21"/>
              </w:rPr>
            </w:pPr>
            <w:r/>
          </w:p>
          <w:p>
            <w:pPr>
              <w:spacing w:line="286" w:lineRule="auto"/>
              <w:rPr>
                <w:rFonts w:ascii="Arial"/>
                <w:sz w:val="21"/>
              </w:rPr>
            </w:pPr>
            <w:r/>
          </w:p>
          <w:p>
            <w:pPr>
              <w:pStyle w:val="TableText"/>
              <w:ind w:left="54"/>
              <w:spacing w:before="136" w:line="186" w:lineRule="auto"/>
              <w:rPr>
                <w:sz w:val="42"/>
                <w:szCs w:val="42"/>
              </w:rPr>
            </w:pPr>
            <w:r>
              <w:rPr>
                <w:sz w:val="42"/>
                <w:szCs w:val="42"/>
                <w:spacing w:val="-5"/>
              </w:rPr>
              <w:t>154166</w:t>
            </w:r>
          </w:p>
        </w:tc>
        <w:tc>
          <w:tcPr>
            <w:tcW w:w="1391" w:type="dxa"/>
            <w:vAlign w:val="top"/>
          </w:tcPr>
          <w:p>
            <w:pPr>
              <w:spacing w:line="286" w:lineRule="auto"/>
              <w:rPr>
                <w:rFonts w:ascii="Arial"/>
                <w:sz w:val="21"/>
              </w:rPr>
            </w:pPr>
            <w:r/>
          </w:p>
          <w:p>
            <w:pPr>
              <w:spacing w:line="286" w:lineRule="auto"/>
              <w:rPr>
                <w:rFonts w:ascii="Arial"/>
                <w:sz w:val="21"/>
              </w:rPr>
            </w:pPr>
            <w:r/>
          </w:p>
          <w:p>
            <w:pPr>
              <w:pStyle w:val="TableText"/>
              <w:ind w:left="55"/>
              <w:spacing w:before="136" w:line="186" w:lineRule="auto"/>
              <w:rPr>
                <w:sz w:val="42"/>
                <w:szCs w:val="42"/>
              </w:rPr>
            </w:pPr>
            <w:r>
              <w:rPr>
                <w:sz w:val="42"/>
                <w:szCs w:val="42"/>
                <w:spacing w:val="-5"/>
              </w:rPr>
              <w:t>162941</w:t>
            </w:r>
          </w:p>
        </w:tc>
        <w:tc>
          <w:tcPr>
            <w:tcW w:w="1398" w:type="dxa"/>
            <w:vAlign w:val="top"/>
          </w:tcPr>
          <w:p>
            <w:pPr>
              <w:spacing w:line="286" w:lineRule="auto"/>
              <w:rPr>
                <w:rFonts w:ascii="Arial"/>
                <w:sz w:val="21"/>
              </w:rPr>
            </w:pPr>
            <w:r/>
          </w:p>
          <w:p>
            <w:pPr>
              <w:spacing w:line="286" w:lineRule="auto"/>
              <w:rPr>
                <w:rFonts w:ascii="Arial"/>
                <w:sz w:val="21"/>
              </w:rPr>
            </w:pPr>
            <w:r/>
          </w:p>
          <w:p>
            <w:pPr>
              <w:pStyle w:val="TableText"/>
              <w:ind w:left="55"/>
              <w:spacing w:before="136" w:line="186" w:lineRule="auto"/>
              <w:rPr>
                <w:sz w:val="42"/>
                <w:szCs w:val="42"/>
              </w:rPr>
            </w:pPr>
            <w:r>
              <w:rPr>
                <w:sz w:val="42"/>
                <w:szCs w:val="42"/>
                <w:spacing w:val="-5"/>
              </w:rPr>
              <w:t>185416</w:t>
            </w:r>
          </w:p>
        </w:tc>
        <w:tc>
          <w:tcPr>
            <w:tcW w:w="1391" w:type="dxa"/>
            <w:vAlign w:val="top"/>
          </w:tcPr>
          <w:p>
            <w:pPr>
              <w:spacing w:line="286" w:lineRule="auto"/>
              <w:rPr>
                <w:rFonts w:ascii="Arial"/>
                <w:sz w:val="21"/>
              </w:rPr>
            </w:pPr>
            <w:r/>
          </w:p>
          <w:p>
            <w:pPr>
              <w:spacing w:line="286" w:lineRule="auto"/>
              <w:rPr>
                <w:rFonts w:ascii="Arial"/>
                <w:sz w:val="21"/>
              </w:rPr>
            </w:pPr>
            <w:r/>
          </w:p>
          <w:p>
            <w:pPr>
              <w:pStyle w:val="TableText"/>
              <w:ind w:left="55"/>
              <w:spacing w:before="136" w:line="186" w:lineRule="auto"/>
              <w:rPr>
                <w:sz w:val="42"/>
                <w:szCs w:val="42"/>
              </w:rPr>
            </w:pPr>
            <w:r>
              <w:rPr>
                <w:sz w:val="42"/>
                <w:szCs w:val="42"/>
                <w:spacing w:val="-5"/>
              </w:rPr>
              <w:t>188206</w:t>
            </w:r>
          </w:p>
        </w:tc>
        <w:tc>
          <w:tcPr>
            <w:tcW w:w="1390" w:type="dxa"/>
            <w:vAlign w:val="top"/>
          </w:tcPr>
          <w:p>
            <w:pPr>
              <w:spacing w:line="287" w:lineRule="auto"/>
              <w:rPr>
                <w:rFonts w:ascii="Arial"/>
                <w:sz w:val="21"/>
              </w:rPr>
            </w:pPr>
            <w:r/>
          </w:p>
          <w:p>
            <w:pPr>
              <w:spacing w:line="287" w:lineRule="auto"/>
              <w:rPr>
                <w:rFonts w:ascii="Arial"/>
                <w:sz w:val="21"/>
              </w:rPr>
            </w:pPr>
            <w:r/>
          </w:p>
          <w:p>
            <w:pPr>
              <w:pStyle w:val="TableText"/>
              <w:ind w:left="55"/>
              <w:spacing w:before="136" w:line="185" w:lineRule="auto"/>
              <w:rPr>
                <w:sz w:val="42"/>
                <w:szCs w:val="42"/>
              </w:rPr>
            </w:pPr>
            <w:r>
              <w:rPr>
                <w:sz w:val="42"/>
                <w:szCs w:val="42"/>
                <w:spacing w:val="-1"/>
              </w:rPr>
              <w:t>206092</w:t>
            </w:r>
          </w:p>
        </w:tc>
        <w:tc>
          <w:tcPr>
            <w:tcW w:w="1784" w:type="dxa"/>
            <w:vAlign w:val="top"/>
          </w:tcPr>
          <w:p>
            <w:pPr>
              <w:spacing w:line="286" w:lineRule="auto"/>
              <w:rPr>
                <w:rFonts w:ascii="Arial"/>
                <w:sz w:val="21"/>
              </w:rPr>
            </w:pPr>
            <w:r/>
          </w:p>
          <w:p>
            <w:pPr>
              <w:spacing w:line="286" w:lineRule="auto"/>
              <w:rPr>
                <w:rFonts w:ascii="Arial"/>
                <w:sz w:val="21"/>
              </w:rPr>
            </w:pPr>
            <w:r/>
          </w:p>
          <w:p>
            <w:pPr>
              <w:pStyle w:val="TableText"/>
              <w:ind w:left="354"/>
              <w:spacing w:before="136" w:line="186" w:lineRule="auto"/>
              <w:rPr>
                <w:sz w:val="42"/>
                <w:szCs w:val="42"/>
              </w:rPr>
            </w:pPr>
            <w:r>
              <w:rPr>
                <w:sz w:val="42"/>
                <w:szCs w:val="42"/>
                <w:spacing w:val="-6"/>
              </w:rPr>
              <w:t>11.47</w:t>
            </w:r>
          </w:p>
        </w:tc>
      </w:tr>
    </w:tbl>
    <w:p>
      <w:pPr>
        <w:pStyle w:val="BodyText"/>
        <w:spacing w:line="246" w:lineRule="auto"/>
        <w:rPr/>
      </w:pPr>
      <w:r/>
    </w:p>
    <w:p>
      <w:pPr>
        <w:ind w:left="10226"/>
        <w:spacing w:before="128" w:line="219" w:lineRule="auto"/>
        <w:rPr>
          <w:rFonts w:ascii="SimSun" w:hAnsi="SimSun" w:eastAsia="SimSun" w:cs="SimSun"/>
          <w:sz w:val="39"/>
          <w:szCs w:val="39"/>
        </w:rPr>
      </w:pPr>
      <w:r>
        <w:rPr>
          <w:rFonts w:ascii="SimSun" w:hAnsi="SimSun" w:eastAsia="SimSun" w:cs="SimSun"/>
          <w:sz w:val="39"/>
          <w:szCs w:val="39"/>
          <w:spacing w:val="-4"/>
        </w:rPr>
        <w:t>数据来源：《中国统计年鉴》(2011—2020年)。</w:t>
      </w:r>
    </w:p>
    <w:p>
      <w:pPr>
        <w:spacing w:line="219" w:lineRule="auto"/>
        <w:sectPr>
          <w:headerReference w:type="default" r:id="rId87"/>
          <w:pgSz w:w="21120" w:h="31680"/>
          <w:pgMar w:top="2356" w:right="532" w:bottom="400" w:left="2107" w:header="1717" w:footer="0" w:gutter="0"/>
        </w:sectPr>
        <w:rPr>
          <w:rFonts w:ascii="SimSun" w:hAnsi="SimSun" w:eastAsia="SimSun" w:cs="SimSun"/>
          <w:sz w:val="39"/>
          <w:szCs w:val="39"/>
        </w:rPr>
      </w:pPr>
    </w:p>
    <w:p>
      <w:pPr>
        <w:ind w:left="2455"/>
        <w:spacing w:before="380" w:line="221" w:lineRule="auto"/>
        <w:rPr>
          <w:rFonts w:ascii="SimSun" w:hAnsi="SimSun" w:eastAsia="SimSun" w:cs="SimSun"/>
          <w:sz w:val="49"/>
          <w:szCs w:val="49"/>
        </w:rPr>
      </w:pPr>
      <w:bookmarkStart w:name="bookmark49" w:id="42"/>
      <w:bookmarkEnd w:id="42"/>
      <w:r>
        <w:rPr>
          <w:rFonts w:ascii="SimSun" w:hAnsi="SimSun" w:eastAsia="SimSun" w:cs="SimSun"/>
          <w:sz w:val="49"/>
          <w:szCs w:val="49"/>
          <w:b/>
          <w:bCs/>
          <w:spacing w:val="3"/>
        </w:rPr>
        <w:t>表3-8中国电信、计算机和信息服务进出口情况(2010—2019年)</w:t>
      </w:r>
    </w:p>
    <w:p>
      <w:pPr>
        <w:spacing w:line="87" w:lineRule="auto"/>
        <w:rPr>
          <w:rFonts w:ascii="Arial"/>
          <w:sz w:val="2"/>
        </w:rPr>
      </w:pPr>
      <w:r>
        <w:rPr>
          <w:rFonts w:ascii="Arial"/>
          <w:sz w:val="2"/>
        </w:rPr>
      </w:r>
    </w:p>
    <w:tbl>
      <w:tblPr>
        <w:tblStyle w:val="TableNormal"/>
        <w:tblW w:w="18212" w:type="dxa"/>
        <w:tblInd w:w="11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182"/>
        <w:gridCol w:w="1312"/>
        <w:gridCol w:w="1320"/>
        <w:gridCol w:w="1341"/>
        <w:gridCol w:w="1327"/>
        <w:gridCol w:w="1320"/>
        <w:gridCol w:w="1355"/>
        <w:gridCol w:w="1312"/>
        <w:gridCol w:w="1320"/>
        <w:gridCol w:w="1319"/>
        <w:gridCol w:w="1348"/>
        <w:gridCol w:w="1756"/>
      </w:tblGrid>
      <w:tr>
        <w:trPr>
          <w:trHeight w:val="1409" w:hRule="atLeast"/>
        </w:trPr>
        <w:tc>
          <w:tcPr>
            <w:tcW w:w="3182" w:type="dxa"/>
            <w:vAlign w:val="top"/>
          </w:tcPr>
          <w:p>
            <w:pPr>
              <w:spacing w:line="388" w:lineRule="auto"/>
              <w:rPr>
                <w:rFonts w:ascii="Arial"/>
                <w:sz w:val="21"/>
              </w:rPr>
            </w:pPr>
            <w:r/>
          </w:p>
          <w:p>
            <w:pPr>
              <w:pStyle w:val="TableText"/>
              <w:ind w:left="1190"/>
              <w:spacing w:before="127" w:line="223" w:lineRule="auto"/>
              <w:rPr/>
            </w:pPr>
            <w:r>
              <w:rPr>
                <w:spacing w:val="16"/>
              </w:rPr>
              <w:t>年份</w:t>
            </w:r>
          </w:p>
        </w:tc>
        <w:tc>
          <w:tcPr>
            <w:tcW w:w="1312" w:type="dxa"/>
            <w:vAlign w:val="top"/>
          </w:tcPr>
          <w:p>
            <w:pPr>
              <w:spacing w:line="245" w:lineRule="auto"/>
              <w:rPr>
                <w:rFonts w:ascii="Arial"/>
                <w:sz w:val="21"/>
              </w:rPr>
            </w:pPr>
            <w:r/>
          </w:p>
          <w:p>
            <w:pPr>
              <w:spacing w:line="245" w:lineRule="auto"/>
              <w:rPr>
                <w:rFonts w:ascii="Arial"/>
                <w:sz w:val="21"/>
              </w:rPr>
            </w:pPr>
            <w:r/>
          </w:p>
          <w:p>
            <w:pPr>
              <w:pStyle w:val="TableText"/>
              <w:ind w:left="251"/>
              <w:spacing w:before="127" w:line="186" w:lineRule="auto"/>
              <w:rPr/>
            </w:pPr>
            <w:r>
              <w:rPr>
                <w:spacing w:val="-2"/>
              </w:rPr>
              <w:t>2010</w:t>
            </w:r>
          </w:p>
        </w:tc>
        <w:tc>
          <w:tcPr>
            <w:tcW w:w="1320" w:type="dxa"/>
            <w:vAlign w:val="top"/>
          </w:tcPr>
          <w:p>
            <w:pPr>
              <w:spacing w:line="245" w:lineRule="auto"/>
              <w:rPr>
                <w:rFonts w:ascii="Arial"/>
                <w:sz w:val="21"/>
              </w:rPr>
            </w:pPr>
            <w:r/>
          </w:p>
          <w:p>
            <w:pPr>
              <w:spacing w:line="245" w:lineRule="auto"/>
              <w:rPr>
                <w:rFonts w:ascii="Arial"/>
                <w:sz w:val="21"/>
              </w:rPr>
            </w:pPr>
            <w:r/>
          </w:p>
          <w:p>
            <w:pPr>
              <w:pStyle w:val="TableText"/>
              <w:ind w:left="259"/>
              <w:spacing w:before="127" w:line="186" w:lineRule="auto"/>
              <w:rPr/>
            </w:pPr>
            <w:r>
              <w:rPr>
                <w:spacing w:val="-2"/>
              </w:rPr>
              <w:t>2011</w:t>
            </w:r>
          </w:p>
        </w:tc>
        <w:tc>
          <w:tcPr>
            <w:tcW w:w="1341" w:type="dxa"/>
            <w:vAlign w:val="top"/>
          </w:tcPr>
          <w:p>
            <w:pPr>
              <w:spacing w:line="245" w:lineRule="auto"/>
              <w:rPr>
                <w:rFonts w:ascii="Arial"/>
                <w:sz w:val="21"/>
              </w:rPr>
            </w:pPr>
            <w:r/>
          </w:p>
          <w:p>
            <w:pPr>
              <w:spacing w:line="245" w:lineRule="auto"/>
              <w:rPr>
                <w:rFonts w:ascii="Arial"/>
                <w:sz w:val="21"/>
              </w:rPr>
            </w:pPr>
            <w:r/>
          </w:p>
          <w:p>
            <w:pPr>
              <w:pStyle w:val="TableText"/>
              <w:ind w:left="266"/>
              <w:spacing w:before="127" w:line="186" w:lineRule="auto"/>
              <w:rPr/>
            </w:pPr>
            <w:r>
              <w:rPr>
                <w:spacing w:val="-2"/>
              </w:rPr>
              <w:t>2012</w:t>
            </w:r>
          </w:p>
        </w:tc>
        <w:tc>
          <w:tcPr>
            <w:tcW w:w="1327" w:type="dxa"/>
            <w:vAlign w:val="top"/>
          </w:tcPr>
          <w:p>
            <w:pPr>
              <w:spacing w:line="245" w:lineRule="auto"/>
              <w:rPr>
                <w:rFonts w:ascii="Arial"/>
                <w:sz w:val="21"/>
              </w:rPr>
            </w:pPr>
            <w:r/>
          </w:p>
          <w:p>
            <w:pPr>
              <w:spacing w:line="245" w:lineRule="auto"/>
              <w:rPr>
                <w:rFonts w:ascii="Arial"/>
                <w:sz w:val="21"/>
              </w:rPr>
            </w:pPr>
            <w:r/>
          </w:p>
          <w:p>
            <w:pPr>
              <w:pStyle w:val="TableText"/>
              <w:ind w:left="259"/>
              <w:spacing w:before="127" w:line="186" w:lineRule="auto"/>
              <w:rPr/>
            </w:pPr>
            <w:r>
              <w:rPr>
                <w:spacing w:val="-2"/>
              </w:rPr>
              <w:t>2013</w:t>
            </w:r>
          </w:p>
        </w:tc>
        <w:tc>
          <w:tcPr>
            <w:tcW w:w="1320" w:type="dxa"/>
            <w:vAlign w:val="top"/>
          </w:tcPr>
          <w:p>
            <w:pPr>
              <w:spacing w:line="245" w:lineRule="auto"/>
              <w:rPr>
                <w:rFonts w:ascii="Arial"/>
                <w:sz w:val="21"/>
              </w:rPr>
            </w:pPr>
            <w:r/>
          </w:p>
          <w:p>
            <w:pPr>
              <w:spacing w:line="245" w:lineRule="auto"/>
              <w:rPr>
                <w:rFonts w:ascii="Arial"/>
                <w:sz w:val="21"/>
              </w:rPr>
            </w:pPr>
            <w:r/>
          </w:p>
          <w:p>
            <w:pPr>
              <w:pStyle w:val="TableText"/>
              <w:ind w:left="259"/>
              <w:spacing w:before="127" w:line="186" w:lineRule="auto"/>
              <w:rPr/>
            </w:pPr>
            <w:r>
              <w:rPr>
                <w:spacing w:val="-2"/>
              </w:rPr>
              <w:t>2014</w:t>
            </w:r>
          </w:p>
        </w:tc>
        <w:tc>
          <w:tcPr>
            <w:tcW w:w="1355" w:type="dxa"/>
            <w:vAlign w:val="top"/>
          </w:tcPr>
          <w:p>
            <w:pPr>
              <w:spacing w:line="245" w:lineRule="auto"/>
              <w:rPr>
                <w:rFonts w:ascii="Arial"/>
                <w:sz w:val="21"/>
              </w:rPr>
            </w:pPr>
            <w:r/>
          </w:p>
          <w:p>
            <w:pPr>
              <w:spacing w:line="245" w:lineRule="auto"/>
              <w:rPr>
                <w:rFonts w:ascii="Arial"/>
                <w:sz w:val="21"/>
              </w:rPr>
            </w:pPr>
            <w:r/>
          </w:p>
          <w:p>
            <w:pPr>
              <w:pStyle w:val="TableText"/>
              <w:ind w:left="273"/>
              <w:spacing w:before="127" w:line="186" w:lineRule="auto"/>
              <w:rPr/>
            </w:pPr>
            <w:r>
              <w:rPr>
                <w:spacing w:val="-2"/>
              </w:rPr>
              <w:t>2015</w:t>
            </w:r>
          </w:p>
        </w:tc>
        <w:tc>
          <w:tcPr>
            <w:tcW w:w="1312" w:type="dxa"/>
            <w:vAlign w:val="top"/>
          </w:tcPr>
          <w:p>
            <w:pPr>
              <w:spacing w:line="245" w:lineRule="auto"/>
              <w:rPr>
                <w:rFonts w:ascii="Arial"/>
                <w:sz w:val="21"/>
              </w:rPr>
            </w:pPr>
            <w:r/>
          </w:p>
          <w:p>
            <w:pPr>
              <w:spacing w:line="245" w:lineRule="auto"/>
              <w:rPr>
                <w:rFonts w:ascii="Arial"/>
                <w:sz w:val="21"/>
              </w:rPr>
            </w:pPr>
            <w:r/>
          </w:p>
          <w:p>
            <w:pPr>
              <w:pStyle w:val="TableText"/>
              <w:ind w:left="253"/>
              <w:spacing w:before="127" w:line="186" w:lineRule="auto"/>
              <w:rPr/>
            </w:pPr>
            <w:r>
              <w:rPr>
                <w:spacing w:val="-2"/>
              </w:rPr>
              <w:t>2016</w:t>
            </w:r>
          </w:p>
        </w:tc>
        <w:tc>
          <w:tcPr>
            <w:tcW w:w="1320" w:type="dxa"/>
            <w:vAlign w:val="top"/>
          </w:tcPr>
          <w:p>
            <w:pPr>
              <w:spacing w:line="245" w:lineRule="auto"/>
              <w:rPr>
                <w:rFonts w:ascii="Arial"/>
                <w:sz w:val="21"/>
              </w:rPr>
            </w:pPr>
            <w:r/>
          </w:p>
          <w:p>
            <w:pPr>
              <w:spacing w:line="245" w:lineRule="auto"/>
              <w:rPr>
                <w:rFonts w:ascii="Arial"/>
                <w:sz w:val="21"/>
              </w:rPr>
            </w:pPr>
            <w:r/>
          </w:p>
          <w:p>
            <w:pPr>
              <w:pStyle w:val="TableText"/>
              <w:ind w:left="261"/>
              <w:spacing w:before="127" w:line="186" w:lineRule="auto"/>
              <w:rPr/>
            </w:pPr>
            <w:r>
              <w:rPr>
                <w:spacing w:val="-2"/>
              </w:rPr>
              <w:t>2017</w:t>
            </w:r>
          </w:p>
        </w:tc>
        <w:tc>
          <w:tcPr>
            <w:tcW w:w="1319" w:type="dxa"/>
            <w:vAlign w:val="top"/>
          </w:tcPr>
          <w:p>
            <w:pPr>
              <w:spacing w:line="245" w:lineRule="auto"/>
              <w:rPr>
                <w:rFonts w:ascii="Arial"/>
                <w:sz w:val="21"/>
              </w:rPr>
            </w:pPr>
            <w:r/>
          </w:p>
          <w:p>
            <w:pPr>
              <w:spacing w:line="245" w:lineRule="auto"/>
              <w:rPr>
                <w:rFonts w:ascii="Arial"/>
                <w:sz w:val="21"/>
              </w:rPr>
            </w:pPr>
            <w:r/>
          </w:p>
          <w:p>
            <w:pPr>
              <w:pStyle w:val="TableText"/>
              <w:ind w:left="261"/>
              <w:spacing w:before="127" w:line="186" w:lineRule="auto"/>
              <w:rPr/>
            </w:pPr>
            <w:r>
              <w:rPr>
                <w:spacing w:val="-2"/>
              </w:rPr>
              <w:t>2018</w:t>
            </w:r>
          </w:p>
        </w:tc>
        <w:tc>
          <w:tcPr>
            <w:tcW w:w="1348" w:type="dxa"/>
            <w:vAlign w:val="top"/>
          </w:tcPr>
          <w:p>
            <w:pPr>
              <w:spacing w:line="245" w:lineRule="auto"/>
              <w:rPr>
                <w:rFonts w:ascii="Arial"/>
                <w:sz w:val="21"/>
              </w:rPr>
            </w:pPr>
            <w:r/>
          </w:p>
          <w:p>
            <w:pPr>
              <w:spacing w:line="245" w:lineRule="auto"/>
              <w:rPr>
                <w:rFonts w:ascii="Arial"/>
                <w:sz w:val="21"/>
              </w:rPr>
            </w:pPr>
            <w:r/>
          </w:p>
          <w:p>
            <w:pPr>
              <w:pStyle w:val="TableText"/>
              <w:ind w:left="276"/>
              <w:spacing w:before="127" w:line="186" w:lineRule="auto"/>
              <w:rPr/>
            </w:pPr>
            <w:r>
              <w:rPr>
                <w:spacing w:val="-2"/>
              </w:rPr>
              <w:t>2019</w:t>
            </w:r>
          </w:p>
        </w:tc>
        <w:tc>
          <w:tcPr>
            <w:tcW w:w="1756" w:type="dxa"/>
            <w:vAlign w:val="top"/>
          </w:tcPr>
          <w:p>
            <w:pPr>
              <w:pStyle w:val="TableText"/>
              <w:ind w:left="78"/>
              <w:spacing w:before="227" w:line="657" w:lineRule="exact"/>
              <w:rPr/>
            </w:pPr>
            <w:r>
              <w:rPr>
                <w:spacing w:val="11"/>
                <w:position w:val="19"/>
              </w:rPr>
              <w:t>年均增速</w:t>
            </w:r>
          </w:p>
          <w:p>
            <w:pPr>
              <w:pStyle w:val="TableText"/>
              <w:ind w:left="674"/>
              <w:spacing w:before="1" w:line="227" w:lineRule="auto"/>
              <w:rPr/>
            </w:pPr>
            <w:r>
              <w:rPr>
                <w:spacing w:val="-2"/>
              </w:rPr>
              <w:t>/%</w:t>
            </w:r>
          </w:p>
        </w:tc>
      </w:tr>
      <w:tr>
        <w:trPr>
          <w:trHeight w:val="775" w:hRule="atLeast"/>
        </w:trPr>
        <w:tc>
          <w:tcPr>
            <w:tcW w:w="3182" w:type="dxa"/>
            <w:vAlign w:val="top"/>
          </w:tcPr>
          <w:p>
            <w:pPr>
              <w:pStyle w:val="TableText"/>
              <w:ind w:left="495"/>
              <w:spacing w:before="205" w:line="224" w:lineRule="auto"/>
              <w:rPr/>
            </w:pPr>
            <w:r>
              <w:rPr>
                <w:spacing w:val="9"/>
              </w:rPr>
              <w:t>出口/亿美元</w:t>
            </w:r>
          </w:p>
        </w:tc>
        <w:tc>
          <w:tcPr>
            <w:tcW w:w="1312" w:type="dxa"/>
            <w:vAlign w:val="top"/>
          </w:tcPr>
          <w:p>
            <w:pPr>
              <w:pStyle w:val="TableText"/>
              <w:ind w:left="52"/>
              <w:spacing w:before="306" w:line="186" w:lineRule="auto"/>
              <w:rPr/>
            </w:pPr>
            <w:r>
              <w:rPr>
                <w:spacing w:val="-4"/>
              </w:rPr>
              <w:t>104.76</w:t>
            </w:r>
          </w:p>
        </w:tc>
        <w:tc>
          <w:tcPr>
            <w:tcW w:w="1320" w:type="dxa"/>
            <w:vAlign w:val="top"/>
          </w:tcPr>
          <w:p>
            <w:pPr>
              <w:pStyle w:val="TableText"/>
              <w:ind w:left="60"/>
              <w:spacing w:before="306" w:line="186" w:lineRule="auto"/>
              <w:rPr/>
            </w:pPr>
            <w:r>
              <w:rPr>
                <w:spacing w:val="-4"/>
              </w:rPr>
              <w:t>139.08</w:t>
            </w:r>
          </w:p>
        </w:tc>
        <w:tc>
          <w:tcPr>
            <w:tcW w:w="1341" w:type="dxa"/>
            <w:vAlign w:val="top"/>
          </w:tcPr>
          <w:p>
            <w:pPr>
              <w:pStyle w:val="TableText"/>
              <w:ind w:left="67"/>
              <w:spacing w:before="306" w:line="186" w:lineRule="auto"/>
              <w:rPr/>
            </w:pPr>
            <w:r>
              <w:rPr>
                <w:spacing w:val="-4"/>
              </w:rPr>
              <w:t>162.47</w:t>
            </w:r>
          </w:p>
        </w:tc>
        <w:tc>
          <w:tcPr>
            <w:tcW w:w="1327" w:type="dxa"/>
            <w:vAlign w:val="top"/>
          </w:tcPr>
          <w:p>
            <w:pPr>
              <w:pStyle w:val="TableText"/>
              <w:ind w:left="61"/>
              <w:spacing w:before="306" w:line="186" w:lineRule="auto"/>
              <w:rPr/>
            </w:pPr>
            <w:r>
              <w:rPr>
                <w:spacing w:val="-4"/>
              </w:rPr>
              <w:t>170.98</w:t>
            </w:r>
          </w:p>
        </w:tc>
        <w:tc>
          <w:tcPr>
            <w:tcW w:w="1320" w:type="dxa"/>
            <w:vAlign w:val="top"/>
          </w:tcPr>
          <w:p>
            <w:pPr>
              <w:pStyle w:val="TableText"/>
              <w:ind w:left="61"/>
              <w:spacing w:before="306" w:line="186" w:lineRule="auto"/>
              <w:rPr/>
            </w:pPr>
            <w:r>
              <w:rPr/>
              <w:t>201.73</w:t>
            </w:r>
          </w:p>
        </w:tc>
        <w:tc>
          <w:tcPr>
            <w:tcW w:w="1355" w:type="dxa"/>
            <w:vAlign w:val="top"/>
          </w:tcPr>
          <w:p>
            <w:pPr>
              <w:pStyle w:val="TableText"/>
              <w:ind w:left="75"/>
              <w:spacing w:before="308" w:line="185" w:lineRule="auto"/>
              <w:rPr/>
            </w:pPr>
            <w:r>
              <w:rPr/>
              <w:t>257.84</w:t>
            </w:r>
          </w:p>
        </w:tc>
        <w:tc>
          <w:tcPr>
            <w:tcW w:w="1312" w:type="dxa"/>
            <w:vAlign w:val="top"/>
          </w:tcPr>
          <w:p>
            <w:pPr>
              <w:pStyle w:val="TableText"/>
              <w:ind w:left="54"/>
              <w:spacing w:before="306" w:line="186" w:lineRule="auto"/>
              <w:rPr/>
            </w:pPr>
            <w:r>
              <w:rPr/>
              <w:t>265.31</w:t>
            </w:r>
          </w:p>
        </w:tc>
        <w:tc>
          <w:tcPr>
            <w:tcW w:w="1320" w:type="dxa"/>
            <w:vAlign w:val="top"/>
          </w:tcPr>
          <w:p>
            <w:pPr>
              <w:pStyle w:val="TableText"/>
              <w:ind w:left="62"/>
              <w:spacing w:before="308" w:line="185" w:lineRule="auto"/>
              <w:rPr/>
            </w:pPr>
            <w:r>
              <w:rPr/>
              <w:t>277.67</w:t>
            </w:r>
          </w:p>
        </w:tc>
        <w:tc>
          <w:tcPr>
            <w:tcW w:w="1319" w:type="dxa"/>
            <w:vAlign w:val="top"/>
          </w:tcPr>
          <w:p>
            <w:pPr>
              <w:pStyle w:val="TableText"/>
              <w:ind w:left="62"/>
              <w:spacing w:before="308" w:line="185" w:lineRule="auto"/>
              <w:rPr/>
            </w:pPr>
            <w:r>
              <w:rPr>
                <w:spacing w:val="1"/>
              </w:rPr>
              <w:t>470.68</w:t>
            </w:r>
          </w:p>
        </w:tc>
        <w:tc>
          <w:tcPr>
            <w:tcW w:w="1348" w:type="dxa"/>
            <w:vAlign w:val="top"/>
          </w:tcPr>
          <w:p>
            <w:pPr>
              <w:pStyle w:val="TableText"/>
              <w:ind w:left="77"/>
              <w:spacing w:before="308" w:line="185" w:lineRule="auto"/>
              <w:rPr/>
            </w:pPr>
            <w:r>
              <w:rPr>
                <w:spacing w:val="-1"/>
              </w:rPr>
              <w:t>537.85</w:t>
            </w:r>
          </w:p>
        </w:tc>
        <w:tc>
          <w:tcPr>
            <w:tcW w:w="1756" w:type="dxa"/>
            <w:vAlign w:val="top"/>
          </w:tcPr>
          <w:p>
            <w:pPr>
              <w:pStyle w:val="TableText"/>
              <w:ind w:left="376"/>
              <w:spacing w:before="306" w:line="186" w:lineRule="auto"/>
              <w:rPr/>
            </w:pPr>
            <w:r>
              <w:rPr>
                <w:spacing w:val="-5"/>
              </w:rPr>
              <w:t>19.93</w:t>
            </w:r>
          </w:p>
        </w:tc>
      </w:tr>
      <w:tr>
        <w:trPr>
          <w:trHeight w:val="775" w:hRule="atLeast"/>
        </w:trPr>
        <w:tc>
          <w:tcPr>
            <w:tcW w:w="3182" w:type="dxa"/>
            <w:vAlign w:val="top"/>
          </w:tcPr>
          <w:p>
            <w:pPr>
              <w:pStyle w:val="TableText"/>
              <w:ind w:left="495"/>
              <w:spacing w:before="205" w:line="224" w:lineRule="auto"/>
              <w:rPr/>
            </w:pPr>
            <w:r>
              <w:rPr>
                <w:spacing w:val="9"/>
              </w:rPr>
              <w:t>进口/亿美元</w:t>
            </w:r>
          </w:p>
        </w:tc>
        <w:tc>
          <w:tcPr>
            <w:tcW w:w="1312" w:type="dxa"/>
            <w:vAlign w:val="top"/>
          </w:tcPr>
          <w:p>
            <w:pPr>
              <w:pStyle w:val="TableText"/>
              <w:ind w:left="152"/>
              <w:spacing w:before="307" w:line="186" w:lineRule="auto"/>
              <w:rPr/>
            </w:pPr>
            <w:r>
              <w:rPr/>
              <w:t>41.03</w:t>
            </w:r>
          </w:p>
        </w:tc>
        <w:tc>
          <w:tcPr>
            <w:tcW w:w="1320" w:type="dxa"/>
            <w:vAlign w:val="top"/>
          </w:tcPr>
          <w:p>
            <w:pPr>
              <w:pStyle w:val="TableText"/>
              <w:ind w:left="160"/>
              <w:spacing w:before="309" w:line="185" w:lineRule="auto"/>
              <w:rPr/>
            </w:pPr>
            <w:r>
              <w:rPr>
                <w:spacing w:val="-1"/>
              </w:rPr>
              <w:t>50.35</w:t>
            </w:r>
          </w:p>
        </w:tc>
        <w:tc>
          <w:tcPr>
            <w:tcW w:w="1341" w:type="dxa"/>
            <w:vAlign w:val="top"/>
          </w:tcPr>
          <w:p>
            <w:pPr>
              <w:pStyle w:val="TableText"/>
              <w:ind w:left="167"/>
              <w:spacing w:before="309" w:line="185" w:lineRule="auto"/>
              <w:rPr/>
            </w:pPr>
            <w:r>
              <w:rPr>
                <w:spacing w:val="-1"/>
              </w:rPr>
              <w:t>54.90</w:t>
            </w:r>
          </w:p>
        </w:tc>
        <w:tc>
          <w:tcPr>
            <w:tcW w:w="1327" w:type="dxa"/>
            <w:vAlign w:val="top"/>
          </w:tcPr>
          <w:p>
            <w:pPr>
              <w:pStyle w:val="TableText"/>
              <w:ind w:left="160"/>
              <w:spacing w:before="309" w:line="185" w:lineRule="auto"/>
              <w:rPr/>
            </w:pPr>
            <w:r>
              <w:rPr>
                <w:spacing w:val="-2"/>
              </w:rPr>
              <w:t>76.24</w:t>
            </w:r>
          </w:p>
        </w:tc>
        <w:tc>
          <w:tcPr>
            <w:tcW w:w="1320" w:type="dxa"/>
            <w:vAlign w:val="top"/>
          </w:tcPr>
          <w:p>
            <w:pPr>
              <w:pStyle w:val="TableText"/>
              <w:ind w:left="61"/>
              <w:spacing w:before="307" w:line="186" w:lineRule="auto"/>
              <w:rPr/>
            </w:pPr>
            <w:r>
              <w:rPr>
                <w:spacing w:val="-4"/>
              </w:rPr>
              <w:t>107.48</w:t>
            </w:r>
          </w:p>
        </w:tc>
        <w:tc>
          <w:tcPr>
            <w:tcW w:w="1355" w:type="dxa"/>
            <w:vAlign w:val="top"/>
          </w:tcPr>
          <w:p>
            <w:pPr>
              <w:pStyle w:val="TableText"/>
              <w:ind w:left="75"/>
              <w:spacing w:before="307" w:line="186" w:lineRule="auto"/>
              <w:rPr/>
            </w:pPr>
            <w:r>
              <w:rPr>
                <w:spacing w:val="-4"/>
              </w:rPr>
              <w:t>112.30</w:t>
            </w:r>
          </w:p>
        </w:tc>
        <w:tc>
          <w:tcPr>
            <w:tcW w:w="1312" w:type="dxa"/>
            <w:vAlign w:val="top"/>
          </w:tcPr>
          <w:p>
            <w:pPr>
              <w:pStyle w:val="TableText"/>
              <w:ind w:left="54"/>
              <w:spacing w:before="307" w:line="186" w:lineRule="auto"/>
              <w:rPr/>
            </w:pPr>
            <w:r>
              <w:rPr>
                <w:spacing w:val="-4"/>
              </w:rPr>
              <w:t>125.79</w:t>
            </w:r>
          </w:p>
        </w:tc>
        <w:tc>
          <w:tcPr>
            <w:tcW w:w="1320" w:type="dxa"/>
            <w:vAlign w:val="top"/>
          </w:tcPr>
          <w:p>
            <w:pPr>
              <w:pStyle w:val="TableText"/>
              <w:ind w:left="62"/>
              <w:spacing w:before="307" w:line="186" w:lineRule="auto"/>
              <w:rPr/>
            </w:pPr>
            <w:r>
              <w:rPr>
                <w:spacing w:val="-4"/>
              </w:rPr>
              <w:t>191.76</w:t>
            </w:r>
          </w:p>
        </w:tc>
        <w:tc>
          <w:tcPr>
            <w:tcW w:w="1319" w:type="dxa"/>
            <w:vAlign w:val="top"/>
          </w:tcPr>
          <w:p>
            <w:pPr>
              <w:pStyle w:val="TableText"/>
              <w:ind w:left="62"/>
              <w:spacing w:before="309" w:line="185" w:lineRule="auto"/>
              <w:rPr/>
            </w:pPr>
            <w:r>
              <w:rPr/>
              <w:t>237.75</w:t>
            </w:r>
          </w:p>
        </w:tc>
        <w:tc>
          <w:tcPr>
            <w:tcW w:w="1348" w:type="dxa"/>
            <w:vAlign w:val="top"/>
          </w:tcPr>
          <w:p>
            <w:pPr>
              <w:pStyle w:val="TableText"/>
              <w:ind w:left="77"/>
              <w:spacing w:before="307" w:line="186" w:lineRule="auto"/>
              <w:rPr/>
            </w:pPr>
            <w:r>
              <w:rPr/>
              <w:t>268.61</w:t>
            </w:r>
          </w:p>
        </w:tc>
        <w:tc>
          <w:tcPr>
            <w:tcW w:w="1756" w:type="dxa"/>
            <w:vAlign w:val="top"/>
          </w:tcPr>
          <w:p>
            <w:pPr>
              <w:pStyle w:val="TableText"/>
              <w:ind w:left="376"/>
              <w:spacing w:before="309" w:line="185" w:lineRule="auto"/>
              <w:rPr/>
            </w:pPr>
            <w:r>
              <w:rPr>
                <w:spacing w:val="-1"/>
              </w:rPr>
              <w:t>23.22</w:t>
            </w:r>
          </w:p>
        </w:tc>
      </w:tr>
      <w:tr>
        <w:trPr>
          <w:trHeight w:val="767" w:hRule="atLeast"/>
        </w:trPr>
        <w:tc>
          <w:tcPr>
            <w:tcW w:w="3182" w:type="dxa"/>
            <w:vAlign w:val="top"/>
          </w:tcPr>
          <w:p>
            <w:pPr>
              <w:pStyle w:val="TableText"/>
              <w:ind w:left="98"/>
              <w:spacing w:before="198" w:line="223" w:lineRule="auto"/>
              <w:rPr/>
            </w:pPr>
            <w:r>
              <w:rPr>
                <w:spacing w:val="9"/>
              </w:rPr>
              <w:t>进出口额/亿美元</w:t>
            </w:r>
          </w:p>
        </w:tc>
        <w:tc>
          <w:tcPr>
            <w:tcW w:w="1312" w:type="dxa"/>
            <w:vAlign w:val="top"/>
          </w:tcPr>
          <w:p>
            <w:pPr>
              <w:pStyle w:val="TableText"/>
              <w:ind w:left="52"/>
              <w:spacing w:before="300" w:line="186" w:lineRule="auto"/>
              <w:rPr/>
            </w:pPr>
            <w:r>
              <w:rPr>
                <w:spacing w:val="-4"/>
              </w:rPr>
              <w:t>145.79</w:t>
            </w:r>
          </w:p>
        </w:tc>
        <w:tc>
          <w:tcPr>
            <w:tcW w:w="1320" w:type="dxa"/>
            <w:vAlign w:val="top"/>
          </w:tcPr>
          <w:p>
            <w:pPr>
              <w:pStyle w:val="TableText"/>
              <w:ind w:left="60"/>
              <w:spacing w:before="300" w:line="186" w:lineRule="auto"/>
              <w:rPr/>
            </w:pPr>
            <w:r>
              <w:rPr>
                <w:spacing w:val="-4"/>
              </w:rPr>
              <w:t>189.43</w:t>
            </w:r>
          </w:p>
        </w:tc>
        <w:tc>
          <w:tcPr>
            <w:tcW w:w="1341" w:type="dxa"/>
            <w:vAlign w:val="top"/>
          </w:tcPr>
          <w:p>
            <w:pPr>
              <w:pStyle w:val="TableText"/>
              <w:ind w:left="67"/>
              <w:spacing w:before="300" w:line="186" w:lineRule="auto"/>
              <w:rPr/>
            </w:pPr>
            <w:r>
              <w:rPr/>
              <w:t>217.37</w:t>
            </w:r>
          </w:p>
        </w:tc>
        <w:tc>
          <w:tcPr>
            <w:tcW w:w="1327" w:type="dxa"/>
            <w:vAlign w:val="top"/>
          </w:tcPr>
          <w:p>
            <w:pPr>
              <w:pStyle w:val="TableText"/>
              <w:ind w:left="61"/>
              <w:spacing w:before="300" w:line="186" w:lineRule="auto"/>
              <w:rPr/>
            </w:pPr>
            <w:r>
              <w:rPr/>
              <w:t>247.22</w:t>
            </w:r>
          </w:p>
        </w:tc>
        <w:tc>
          <w:tcPr>
            <w:tcW w:w="1320" w:type="dxa"/>
            <w:vAlign w:val="top"/>
          </w:tcPr>
          <w:p>
            <w:pPr>
              <w:pStyle w:val="TableText"/>
              <w:ind w:left="61"/>
              <w:spacing w:before="300" w:line="186" w:lineRule="auto"/>
              <w:rPr/>
            </w:pPr>
            <w:r>
              <w:rPr>
                <w:spacing w:val="-1"/>
              </w:rPr>
              <w:t>309.21</w:t>
            </w:r>
          </w:p>
        </w:tc>
        <w:tc>
          <w:tcPr>
            <w:tcW w:w="1355" w:type="dxa"/>
            <w:vAlign w:val="top"/>
          </w:tcPr>
          <w:p>
            <w:pPr>
              <w:pStyle w:val="TableText"/>
              <w:ind w:left="75"/>
              <w:spacing w:before="300" w:line="186" w:lineRule="auto"/>
              <w:rPr/>
            </w:pPr>
            <w:r>
              <w:rPr>
                <w:spacing w:val="-1"/>
              </w:rPr>
              <w:t>370.14</w:t>
            </w:r>
          </w:p>
        </w:tc>
        <w:tc>
          <w:tcPr>
            <w:tcW w:w="1312" w:type="dxa"/>
            <w:vAlign w:val="top"/>
          </w:tcPr>
          <w:p>
            <w:pPr>
              <w:pStyle w:val="TableText"/>
              <w:ind w:left="153"/>
              <w:spacing w:before="300" w:line="186" w:lineRule="auto"/>
              <w:rPr/>
            </w:pPr>
            <w:r>
              <w:rPr>
                <w:spacing w:val="-1"/>
              </w:rPr>
              <w:t>391.1</w:t>
            </w:r>
          </w:p>
        </w:tc>
        <w:tc>
          <w:tcPr>
            <w:tcW w:w="1320" w:type="dxa"/>
            <w:vAlign w:val="top"/>
          </w:tcPr>
          <w:p>
            <w:pPr>
              <w:pStyle w:val="TableText"/>
              <w:ind w:left="62"/>
              <w:spacing w:before="300" w:line="186" w:lineRule="auto"/>
              <w:rPr/>
            </w:pPr>
            <w:r>
              <w:rPr>
                <w:spacing w:val="1"/>
              </w:rPr>
              <w:t>469.43</w:t>
            </w:r>
          </w:p>
        </w:tc>
        <w:tc>
          <w:tcPr>
            <w:tcW w:w="1319" w:type="dxa"/>
            <w:vAlign w:val="top"/>
          </w:tcPr>
          <w:p>
            <w:pPr>
              <w:pStyle w:val="TableText"/>
              <w:ind w:left="62"/>
              <w:spacing w:before="300" w:line="186" w:lineRule="auto"/>
              <w:rPr/>
            </w:pPr>
            <w:r>
              <w:rPr>
                <w:spacing w:val="-1"/>
              </w:rPr>
              <w:t>708.43</w:t>
            </w:r>
          </w:p>
        </w:tc>
        <w:tc>
          <w:tcPr>
            <w:tcW w:w="1348" w:type="dxa"/>
            <w:vAlign w:val="top"/>
          </w:tcPr>
          <w:p>
            <w:pPr>
              <w:pStyle w:val="TableText"/>
              <w:ind w:left="77"/>
              <w:spacing w:before="300" w:line="186" w:lineRule="auto"/>
              <w:rPr/>
            </w:pPr>
            <w:r>
              <w:rPr/>
              <w:t>806.46</w:t>
            </w:r>
          </w:p>
        </w:tc>
        <w:tc>
          <w:tcPr>
            <w:tcW w:w="1756" w:type="dxa"/>
            <w:vAlign w:val="top"/>
          </w:tcPr>
          <w:p>
            <w:pPr>
              <w:pStyle w:val="TableText"/>
              <w:ind w:left="376"/>
              <w:spacing w:before="300" w:line="186" w:lineRule="auto"/>
              <w:rPr/>
            </w:pPr>
            <w:r>
              <w:rPr>
                <w:spacing w:val="-1"/>
              </w:rPr>
              <w:t>20.93</w:t>
            </w:r>
          </w:p>
        </w:tc>
      </w:tr>
      <w:tr>
        <w:trPr>
          <w:trHeight w:val="764" w:hRule="atLeast"/>
        </w:trPr>
        <w:tc>
          <w:tcPr>
            <w:tcW w:w="3182" w:type="dxa"/>
            <w:vAlign w:val="top"/>
          </w:tcPr>
          <w:p>
            <w:pPr>
              <w:pStyle w:val="TableText"/>
              <w:ind w:left="1389"/>
              <w:spacing w:before="304" w:line="185" w:lineRule="auto"/>
              <w:rPr/>
            </w:pPr>
            <w:r>
              <w:rPr>
                <w:spacing w:val="-1"/>
              </w:rPr>
              <w:t>TC</w:t>
            </w:r>
          </w:p>
        </w:tc>
        <w:tc>
          <w:tcPr>
            <w:tcW w:w="1312" w:type="dxa"/>
            <w:vAlign w:val="top"/>
          </w:tcPr>
          <w:p>
            <w:pPr>
              <w:pStyle w:val="TableText"/>
              <w:ind w:left="251"/>
              <w:spacing w:before="301" w:line="186" w:lineRule="auto"/>
              <w:rPr/>
            </w:pPr>
            <w:r>
              <w:rPr>
                <w:spacing w:val="-1"/>
              </w:rPr>
              <w:t>0.44</w:t>
            </w:r>
          </w:p>
        </w:tc>
        <w:tc>
          <w:tcPr>
            <w:tcW w:w="1320" w:type="dxa"/>
            <w:vAlign w:val="top"/>
          </w:tcPr>
          <w:p>
            <w:pPr>
              <w:pStyle w:val="TableText"/>
              <w:ind w:left="259"/>
              <w:spacing w:before="301" w:line="186" w:lineRule="auto"/>
              <w:rPr/>
            </w:pPr>
            <w:r>
              <w:rPr>
                <w:spacing w:val="-1"/>
              </w:rPr>
              <w:t>0.47</w:t>
            </w:r>
          </w:p>
        </w:tc>
        <w:tc>
          <w:tcPr>
            <w:tcW w:w="1341" w:type="dxa"/>
            <w:vAlign w:val="top"/>
          </w:tcPr>
          <w:p>
            <w:pPr>
              <w:pStyle w:val="TableText"/>
              <w:ind w:left="266"/>
              <w:spacing w:before="301" w:line="186" w:lineRule="auto"/>
              <w:rPr/>
            </w:pPr>
            <w:r>
              <w:rPr>
                <w:spacing w:val="-1"/>
              </w:rPr>
              <w:t>0.49</w:t>
            </w:r>
          </w:p>
        </w:tc>
        <w:tc>
          <w:tcPr>
            <w:tcW w:w="1327" w:type="dxa"/>
            <w:vAlign w:val="top"/>
          </w:tcPr>
          <w:p>
            <w:pPr>
              <w:pStyle w:val="TableText"/>
              <w:ind w:left="259"/>
              <w:spacing w:before="301" w:line="186" w:lineRule="auto"/>
              <w:rPr/>
            </w:pPr>
            <w:r>
              <w:rPr>
                <w:spacing w:val="-1"/>
              </w:rPr>
              <w:t>0.38</w:t>
            </w:r>
          </w:p>
        </w:tc>
        <w:tc>
          <w:tcPr>
            <w:tcW w:w="1320" w:type="dxa"/>
            <w:vAlign w:val="top"/>
          </w:tcPr>
          <w:p>
            <w:pPr>
              <w:pStyle w:val="TableText"/>
              <w:ind w:left="259"/>
              <w:spacing w:before="301" w:line="186" w:lineRule="auto"/>
              <w:rPr/>
            </w:pPr>
            <w:r>
              <w:rPr>
                <w:spacing w:val="-1"/>
              </w:rPr>
              <w:t>0.30</w:t>
            </w:r>
          </w:p>
        </w:tc>
        <w:tc>
          <w:tcPr>
            <w:tcW w:w="1355" w:type="dxa"/>
            <w:vAlign w:val="top"/>
          </w:tcPr>
          <w:p>
            <w:pPr>
              <w:pStyle w:val="TableText"/>
              <w:ind w:left="273"/>
              <w:spacing w:before="301" w:line="186" w:lineRule="auto"/>
              <w:rPr/>
            </w:pPr>
            <w:r>
              <w:rPr>
                <w:spacing w:val="-1"/>
              </w:rPr>
              <w:t>0.39</w:t>
            </w:r>
          </w:p>
        </w:tc>
        <w:tc>
          <w:tcPr>
            <w:tcW w:w="1312" w:type="dxa"/>
            <w:vAlign w:val="top"/>
          </w:tcPr>
          <w:p>
            <w:pPr>
              <w:pStyle w:val="TableText"/>
              <w:ind w:left="253"/>
              <w:spacing w:before="301" w:line="186" w:lineRule="auto"/>
              <w:rPr/>
            </w:pPr>
            <w:r>
              <w:rPr>
                <w:spacing w:val="-1"/>
              </w:rPr>
              <w:t>0.36</w:t>
            </w:r>
          </w:p>
        </w:tc>
        <w:tc>
          <w:tcPr>
            <w:tcW w:w="1320" w:type="dxa"/>
            <w:vAlign w:val="top"/>
          </w:tcPr>
          <w:p>
            <w:pPr>
              <w:pStyle w:val="TableText"/>
              <w:ind w:left="261"/>
              <w:spacing w:before="301" w:line="186" w:lineRule="auto"/>
              <w:rPr/>
            </w:pPr>
            <w:r>
              <w:rPr>
                <w:spacing w:val="-1"/>
              </w:rPr>
              <w:t>0.18</w:t>
            </w:r>
          </w:p>
        </w:tc>
        <w:tc>
          <w:tcPr>
            <w:tcW w:w="1319" w:type="dxa"/>
            <w:vAlign w:val="top"/>
          </w:tcPr>
          <w:p>
            <w:pPr>
              <w:pStyle w:val="TableText"/>
              <w:ind w:left="261"/>
              <w:spacing w:before="301" w:line="186" w:lineRule="auto"/>
              <w:rPr/>
            </w:pPr>
            <w:r>
              <w:rPr>
                <w:spacing w:val="-1"/>
              </w:rPr>
              <w:t>0.33</w:t>
            </w:r>
          </w:p>
        </w:tc>
        <w:tc>
          <w:tcPr>
            <w:tcW w:w="1348" w:type="dxa"/>
            <w:vAlign w:val="top"/>
          </w:tcPr>
          <w:p>
            <w:pPr>
              <w:pStyle w:val="TableText"/>
              <w:ind w:left="276"/>
              <w:spacing w:before="301" w:line="186" w:lineRule="auto"/>
              <w:rPr/>
            </w:pPr>
            <w:r>
              <w:rPr>
                <w:spacing w:val="-1"/>
              </w:rPr>
              <w:t>0.33</w:t>
            </w:r>
          </w:p>
        </w:tc>
        <w:tc>
          <w:tcPr>
            <w:tcW w:w="1756" w:type="dxa"/>
            <w:vAlign w:val="top"/>
          </w:tcPr>
          <w:p>
            <w:pPr>
              <w:spacing w:line="328" w:lineRule="auto"/>
              <w:rPr>
                <w:rFonts w:ascii="Arial"/>
                <w:sz w:val="21"/>
              </w:rPr>
            </w:pPr>
            <w:r/>
          </w:p>
          <w:p>
            <w:pPr>
              <w:pStyle w:val="TableText"/>
              <w:ind w:left="759"/>
              <w:spacing w:before="75" w:line="156" w:lineRule="exact"/>
              <w:rPr>
                <w:sz w:val="23"/>
                <w:szCs w:val="23"/>
              </w:rPr>
            </w:pPr>
            <w:r>
              <w:rPr>
                <w:sz w:val="23"/>
                <w:szCs w:val="23"/>
                <w:position w:val="-4"/>
              </w:rPr>
              <w:t>—</w:t>
            </w:r>
          </w:p>
        </w:tc>
      </w:tr>
    </w:tbl>
    <w:p>
      <w:pPr>
        <w:ind w:right="50"/>
        <w:spacing w:before="254" w:line="222" w:lineRule="auto"/>
        <w:jc w:val="right"/>
        <w:rPr>
          <w:rFonts w:ascii="SimSun" w:hAnsi="SimSun" w:eastAsia="SimSun" w:cs="SimSun"/>
          <w:sz w:val="42"/>
          <w:szCs w:val="42"/>
        </w:rPr>
      </w:pPr>
      <w:r>
        <w:rPr>
          <w:rFonts w:ascii="SimSun" w:hAnsi="SimSun" w:eastAsia="SimSun" w:cs="SimSun"/>
          <w:sz w:val="42"/>
          <w:szCs w:val="42"/>
          <w:spacing w:val="-30"/>
        </w:rPr>
        <w:t>数据来源：</w:t>
      </w:r>
      <w:r>
        <w:rPr>
          <w:rFonts w:ascii="SimSun" w:hAnsi="SimSun" w:eastAsia="SimSun" w:cs="SimSun"/>
          <w:sz w:val="42"/>
          <w:szCs w:val="42"/>
          <w:spacing w:val="-69"/>
        </w:rPr>
        <w:t xml:space="preserve"> </w:t>
      </w:r>
      <w:r>
        <w:rPr>
          <w:rFonts w:ascii="Times New Roman" w:hAnsi="Times New Roman" w:eastAsia="Times New Roman" w:cs="Times New Roman"/>
          <w:sz w:val="42"/>
          <w:szCs w:val="42"/>
          <w:spacing w:val="-30"/>
        </w:rPr>
        <w:t>UNCTAD</w:t>
      </w:r>
      <w:r>
        <w:rPr>
          <w:rFonts w:ascii="SimSun" w:hAnsi="SimSun" w:eastAsia="SimSun" w:cs="SimSun"/>
          <w:sz w:val="42"/>
          <w:szCs w:val="42"/>
          <w:spacing w:val="-30"/>
        </w:rPr>
        <w:t>。</w:t>
      </w:r>
    </w:p>
    <w:p>
      <w:pPr>
        <w:ind w:left="163" w:right="113" w:firstLine="951"/>
        <w:spacing w:before="213" w:line="280" w:lineRule="auto"/>
        <w:rPr>
          <w:rFonts w:ascii="SimSun" w:hAnsi="SimSun" w:eastAsia="SimSun" w:cs="SimSun"/>
          <w:sz w:val="45"/>
          <w:szCs w:val="45"/>
        </w:rPr>
      </w:pPr>
      <w:r>
        <w:rPr>
          <w:rFonts w:ascii="SimSun" w:hAnsi="SimSun" w:eastAsia="SimSun" w:cs="SimSun"/>
          <w:sz w:val="45"/>
          <w:szCs w:val="45"/>
          <w:spacing w:val="14"/>
        </w:rPr>
        <w:t>随着数字经济作为我国经济发展的新引擎，数字经济发展的支撑产业将会得到政府的</w:t>
      </w:r>
      <w:r>
        <w:rPr>
          <w:rFonts w:ascii="SimSun" w:hAnsi="SimSun" w:eastAsia="SimSun" w:cs="SimSun"/>
          <w:sz w:val="45"/>
          <w:szCs w:val="45"/>
          <w:spacing w:val="12"/>
        </w:rPr>
        <w:t xml:space="preserve"> </w:t>
      </w:r>
      <w:r>
        <w:rPr>
          <w:rFonts w:ascii="SimSun" w:hAnsi="SimSun" w:eastAsia="SimSun" w:cs="SimSun"/>
          <w:sz w:val="45"/>
          <w:szCs w:val="45"/>
          <w:spacing w:val="15"/>
        </w:rPr>
        <w:t>进一步重视。2020年国家发展和改革委员会、</w:t>
      </w:r>
      <w:r>
        <w:rPr>
          <w:rFonts w:ascii="SimSun" w:hAnsi="SimSun" w:eastAsia="SimSun" w:cs="SimSun"/>
          <w:sz w:val="45"/>
          <w:szCs w:val="45"/>
          <w:spacing w:val="14"/>
        </w:rPr>
        <w:t>科技部、工业和信息化部、财政部等四部门</w:t>
      </w:r>
      <w:r>
        <w:rPr>
          <w:rFonts w:ascii="SimSun" w:hAnsi="SimSun" w:eastAsia="SimSun" w:cs="SimSun"/>
          <w:sz w:val="45"/>
          <w:szCs w:val="45"/>
        </w:rPr>
        <w:t xml:space="preserve"> </w:t>
      </w:r>
      <w:r>
        <w:rPr>
          <w:rFonts w:ascii="SimSun" w:hAnsi="SimSun" w:eastAsia="SimSun" w:cs="SimSun"/>
          <w:sz w:val="45"/>
          <w:szCs w:val="45"/>
          <w:spacing w:val="16"/>
        </w:rPr>
        <w:t>联合印发的《关于扩大战略性新兴产业投资</w:t>
      </w:r>
      <w:r>
        <w:rPr>
          <w:rFonts w:ascii="SimSun" w:hAnsi="SimSun" w:eastAsia="SimSun" w:cs="SimSun"/>
          <w:sz w:val="45"/>
          <w:szCs w:val="45"/>
          <w:spacing w:val="210"/>
        </w:rPr>
        <w:t xml:space="preserve"> </w:t>
      </w:r>
      <w:r>
        <w:rPr>
          <w:rFonts w:ascii="SimSun" w:hAnsi="SimSun" w:eastAsia="SimSun" w:cs="SimSun"/>
          <w:sz w:val="45"/>
          <w:szCs w:val="45"/>
          <w:spacing w:val="16"/>
        </w:rPr>
        <w:t>培育壮大新增长</w:t>
      </w:r>
      <w:r>
        <w:rPr>
          <w:rFonts w:ascii="SimSun" w:hAnsi="SimSun" w:eastAsia="SimSun" w:cs="SimSun"/>
          <w:sz w:val="45"/>
          <w:szCs w:val="45"/>
          <w:spacing w:val="15"/>
        </w:rPr>
        <w:t>点增长极的指导意见》明确</w:t>
      </w:r>
      <w:r>
        <w:rPr>
          <w:rFonts w:ascii="SimSun" w:hAnsi="SimSun" w:eastAsia="SimSun" w:cs="SimSun"/>
          <w:sz w:val="45"/>
          <w:szCs w:val="45"/>
        </w:rPr>
        <w:t xml:space="preserve"> </w:t>
      </w:r>
      <w:r>
        <w:rPr>
          <w:rFonts w:ascii="SimSun" w:hAnsi="SimSun" w:eastAsia="SimSun" w:cs="SimSun"/>
          <w:sz w:val="45"/>
          <w:szCs w:val="45"/>
          <w:spacing w:val="14"/>
        </w:rPr>
        <w:t>提出，我国将围绕重点产业链、龙头企业、重大投资项目，加强要素保障，促进上下游、</w:t>
      </w:r>
      <w:r>
        <w:rPr>
          <w:rFonts w:ascii="SimSun" w:hAnsi="SimSun" w:eastAsia="SimSun" w:cs="SimSun"/>
          <w:sz w:val="45"/>
          <w:szCs w:val="45"/>
          <w:spacing w:val="4"/>
        </w:rPr>
        <w:t xml:space="preserve"> </w:t>
      </w:r>
      <w:r>
        <w:rPr>
          <w:rFonts w:ascii="SimSun" w:hAnsi="SimSun" w:eastAsia="SimSun" w:cs="SimSun"/>
          <w:sz w:val="45"/>
          <w:szCs w:val="45"/>
          <w:spacing w:val="21"/>
        </w:rPr>
        <w:t>产供销、大中小企业协同，聚焦新一代信息技术产业等8大重点产业投资领域，加快推动</w:t>
      </w:r>
      <w:r>
        <w:rPr>
          <w:rFonts w:ascii="SimSun" w:hAnsi="SimSun" w:eastAsia="SimSun" w:cs="SimSun"/>
          <w:sz w:val="45"/>
          <w:szCs w:val="45"/>
          <w:spacing w:val="4"/>
        </w:rPr>
        <w:t xml:space="preserve"> </w:t>
      </w:r>
      <w:r>
        <w:rPr>
          <w:rFonts w:ascii="SimSun" w:hAnsi="SimSun" w:eastAsia="SimSun" w:cs="SimSun"/>
          <w:sz w:val="45"/>
          <w:szCs w:val="45"/>
          <w:spacing w:val="15"/>
        </w:rPr>
        <w:t>战略性新兴产业高质量发展，培育壮大经济发展新动能。可以预计，未来中国的信息技术</w:t>
      </w:r>
    </w:p>
    <w:p>
      <w:pPr>
        <w:ind w:left="163"/>
        <w:spacing w:line="221" w:lineRule="auto"/>
        <w:rPr>
          <w:rFonts w:ascii="SimSun" w:hAnsi="SimSun" w:eastAsia="SimSun" w:cs="SimSun"/>
          <w:sz w:val="45"/>
          <w:szCs w:val="45"/>
        </w:rPr>
      </w:pPr>
      <w:r>
        <w:rPr>
          <w:rFonts w:ascii="SimSun" w:hAnsi="SimSun" w:eastAsia="SimSun" w:cs="SimSun"/>
          <w:sz w:val="45"/>
          <w:szCs w:val="45"/>
          <w:spacing w:val="9"/>
        </w:rPr>
        <w:t>产品及其服务出口将保持良好态势。</w:t>
      </w:r>
    </w:p>
    <w:p>
      <w:pPr>
        <w:pStyle w:val="BodyText"/>
        <w:spacing w:line="294" w:lineRule="auto"/>
        <w:rPr/>
      </w:pPr>
      <w:r/>
    </w:p>
    <w:p>
      <w:pPr>
        <w:ind w:left="1220"/>
        <w:spacing w:before="169" w:line="226" w:lineRule="auto"/>
        <w:rPr>
          <w:rFonts w:ascii="STXinwei" w:hAnsi="STXinwei" w:eastAsia="STXinwei" w:cs="STXinwei"/>
          <w:sz w:val="51"/>
          <w:szCs w:val="51"/>
        </w:rPr>
      </w:pPr>
      <w:r>
        <w:rPr>
          <w:rFonts w:ascii="STXinwei" w:hAnsi="STXinwei" w:eastAsia="STXinwei" w:cs="STXinwei"/>
          <w:sz w:val="51"/>
          <w:szCs w:val="51"/>
          <w:b/>
          <w:bCs/>
          <w:spacing w:val="35"/>
        </w:rPr>
        <w:t>(三)数字贸易竞争力将会不断提高</w:t>
      </w:r>
    </w:p>
    <w:p>
      <w:pPr>
        <w:pStyle w:val="BodyText"/>
        <w:spacing w:line="339" w:lineRule="auto"/>
        <w:rPr/>
      </w:pPr>
      <w:r/>
    </w:p>
    <w:p>
      <w:pPr>
        <w:ind w:left="163" w:right="67" w:firstLine="958"/>
        <w:spacing w:before="146" w:line="282" w:lineRule="auto"/>
        <w:jc w:val="both"/>
        <w:rPr>
          <w:rFonts w:ascii="SimSun" w:hAnsi="SimSun" w:eastAsia="SimSun" w:cs="SimSun"/>
          <w:sz w:val="45"/>
          <w:szCs w:val="45"/>
        </w:rPr>
      </w:pPr>
      <w:r>
        <w:rPr>
          <w:rFonts w:ascii="SimSun" w:hAnsi="SimSun" w:eastAsia="SimSun" w:cs="SimSun"/>
          <w:sz w:val="45"/>
          <w:szCs w:val="45"/>
          <w:spacing w:val="19"/>
        </w:rPr>
        <w:t>由表3-9可知，从2010年到2019年，中国数字服务贸易的国际市场占有率、显示性比</w:t>
      </w:r>
      <w:r>
        <w:rPr>
          <w:rFonts w:ascii="SimSun" w:hAnsi="SimSun" w:eastAsia="SimSun" w:cs="SimSun"/>
          <w:sz w:val="45"/>
          <w:szCs w:val="45"/>
          <w:spacing w:val="14"/>
        </w:rPr>
        <w:t xml:space="preserve"> </w:t>
      </w:r>
      <w:r>
        <w:rPr>
          <w:rFonts w:ascii="SimSun" w:hAnsi="SimSun" w:eastAsia="SimSun" w:cs="SimSun"/>
          <w:sz w:val="45"/>
          <w:szCs w:val="45"/>
          <w:spacing w:val="4"/>
        </w:rPr>
        <w:t>较优势指数和贸易竞争力指数都呈现波动上升，国际竞争力有所提高。从数字服务贸易细分</w:t>
      </w:r>
      <w:r>
        <w:rPr>
          <w:rFonts w:ascii="SimSun" w:hAnsi="SimSun" w:eastAsia="SimSun" w:cs="SimSun"/>
          <w:sz w:val="45"/>
          <w:szCs w:val="45"/>
          <w:spacing w:val="5"/>
        </w:rPr>
        <w:t xml:space="preserve"> </w:t>
      </w:r>
      <w:r>
        <w:rPr>
          <w:rFonts w:ascii="SimSun" w:hAnsi="SimSun" w:eastAsia="SimSun" w:cs="SimSun"/>
          <w:sz w:val="45"/>
          <w:szCs w:val="45"/>
          <w:spacing w:val="4"/>
        </w:rPr>
        <w:t>子目来看，尽管我国的保险和养老金服务，知识产权使用费，个人、文化和娱乐服务和金融</w:t>
      </w:r>
      <w:r>
        <w:rPr>
          <w:rFonts w:ascii="SimSun" w:hAnsi="SimSun" w:eastAsia="SimSun" w:cs="SimSun"/>
          <w:sz w:val="45"/>
          <w:szCs w:val="45"/>
          <w:spacing w:val="10"/>
        </w:rPr>
        <w:t xml:space="preserve"> </w:t>
      </w:r>
      <w:r>
        <w:rPr>
          <w:rFonts w:ascii="SimSun" w:hAnsi="SimSun" w:eastAsia="SimSun" w:cs="SimSun"/>
          <w:sz w:val="45"/>
          <w:szCs w:val="45"/>
          <w:spacing w:val="4"/>
        </w:rPr>
        <w:t>服务的国际竞争力较弱，但进出口规模都有所上升，且知识产权使用费，保险和养老金服务</w:t>
      </w:r>
      <w:r>
        <w:rPr>
          <w:rFonts w:ascii="SimSun" w:hAnsi="SimSun" w:eastAsia="SimSun" w:cs="SimSun"/>
          <w:sz w:val="45"/>
          <w:szCs w:val="45"/>
          <w:spacing w:val="6"/>
        </w:rPr>
        <w:t xml:space="preserve"> </w:t>
      </w:r>
      <w:r>
        <w:rPr>
          <w:rFonts w:ascii="SimSun" w:hAnsi="SimSun" w:eastAsia="SimSun" w:cs="SimSun"/>
          <w:sz w:val="45"/>
          <w:szCs w:val="45"/>
          <w:spacing w:val="4"/>
        </w:rPr>
        <w:t>的贸易竞争力指数尽管为负，但有所好转；电信、计算机和信息服务，其他商业服务的国际</w:t>
      </w:r>
      <w:r>
        <w:rPr>
          <w:rFonts w:ascii="SimSun" w:hAnsi="SimSun" w:eastAsia="SimSun" w:cs="SimSun"/>
          <w:sz w:val="45"/>
          <w:szCs w:val="45"/>
          <w:spacing w:val="8"/>
        </w:rPr>
        <w:t xml:space="preserve"> </w:t>
      </w:r>
      <w:r>
        <w:rPr>
          <w:rFonts w:ascii="SimSun" w:hAnsi="SimSun" w:eastAsia="SimSun" w:cs="SimSun"/>
          <w:sz w:val="45"/>
          <w:szCs w:val="45"/>
          <w:spacing w:val="11"/>
        </w:rPr>
        <w:t>竞争力都较强，如表3-10和表3-11</w:t>
      </w:r>
      <w:r>
        <w:rPr>
          <w:rFonts w:ascii="SimSun" w:hAnsi="SimSun" w:eastAsia="SimSun" w:cs="SimSun"/>
          <w:sz w:val="45"/>
          <w:szCs w:val="45"/>
          <w:spacing w:val="-66"/>
        </w:rPr>
        <w:t xml:space="preserve"> </w:t>
      </w:r>
      <w:r>
        <w:rPr>
          <w:rFonts w:ascii="SimSun" w:hAnsi="SimSun" w:eastAsia="SimSun" w:cs="SimSun"/>
          <w:sz w:val="45"/>
          <w:szCs w:val="45"/>
          <w:spacing w:val="11"/>
        </w:rPr>
        <w:t>所示。随着我国数字基础设施的不断完善、数字产业与</w:t>
      </w:r>
    </w:p>
    <w:p>
      <w:pPr>
        <w:ind w:left="163"/>
        <w:spacing w:before="1" w:line="220" w:lineRule="auto"/>
        <w:rPr>
          <w:rFonts w:ascii="SimSun" w:hAnsi="SimSun" w:eastAsia="SimSun" w:cs="SimSun"/>
          <w:sz w:val="45"/>
          <w:szCs w:val="45"/>
        </w:rPr>
      </w:pPr>
      <w:r>
        <w:rPr>
          <w:rFonts w:ascii="SimSun" w:hAnsi="SimSun" w:eastAsia="SimSun" w:cs="SimSun"/>
          <w:sz w:val="45"/>
          <w:szCs w:val="45"/>
          <w:spacing w:val="6"/>
        </w:rPr>
        <w:t>平台的创新发展、数字贸易营商环境的不断优化，我国数字贸易的竞争力将会不断提高。</w:t>
      </w:r>
    </w:p>
    <w:p>
      <w:pPr>
        <w:ind w:left="3384"/>
        <w:spacing w:before="188" w:line="221" w:lineRule="auto"/>
        <w:rPr>
          <w:rFonts w:ascii="SimSun" w:hAnsi="SimSun" w:eastAsia="SimSun" w:cs="SimSun"/>
          <w:sz w:val="45"/>
          <w:szCs w:val="45"/>
        </w:rPr>
      </w:pPr>
      <w:r>
        <w:rPr>
          <w:rFonts w:ascii="SimSun" w:hAnsi="SimSun" w:eastAsia="SimSun" w:cs="SimSun"/>
          <w:sz w:val="45"/>
          <w:szCs w:val="45"/>
          <w:b/>
          <w:bCs/>
          <w:spacing w:val="-1"/>
        </w:rPr>
        <w:t>表3-92010—2019年中国数字服务贸易竞争力</w:t>
      </w:r>
      <w:r>
        <w:rPr>
          <w:rFonts w:ascii="SimSun" w:hAnsi="SimSun" w:eastAsia="SimSun" w:cs="SimSun"/>
          <w:sz w:val="45"/>
          <w:szCs w:val="45"/>
          <w:b/>
          <w:bCs/>
          <w:spacing w:val="-2"/>
        </w:rPr>
        <w:t>变化情况</w:t>
      </w:r>
    </w:p>
    <w:p>
      <w:pPr>
        <w:spacing w:line="14" w:lineRule="exact"/>
        <w:rPr/>
      </w:pPr>
      <w:r/>
    </w:p>
    <w:tbl>
      <w:tblPr>
        <w:tblStyle w:val="TableNormal"/>
        <w:tblW w:w="18198" w:type="dxa"/>
        <w:tblInd w:w="147"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267"/>
        <w:gridCol w:w="5307"/>
        <w:gridCol w:w="5321"/>
        <w:gridCol w:w="5303"/>
      </w:tblGrid>
      <w:tr>
        <w:trPr>
          <w:trHeight w:val="764" w:hRule="atLeast"/>
        </w:trPr>
        <w:tc>
          <w:tcPr>
            <w:tcW w:w="2267" w:type="dxa"/>
            <w:vAlign w:val="top"/>
          </w:tcPr>
          <w:p>
            <w:pPr>
              <w:pStyle w:val="TableText"/>
              <w:ind w:left="729"/>
              <w:spacing w:before="198" w:line="223" w:lineRule="auto"/>
              <w:rPr/>
            </w:pPr>
            <w:r>
              <w:rPr>
                <w:spacing w:val="16"/>
              </w:rPr>
              <w:t>年份</w:t>
            </w:r>
          </w:p>
        </w:tc>
        <w:tc>
          <w:tcPr>
            <w:tcW w:w="5307" w:type="dxa"/>
            <w:vAlign w:val="top"/>
          </w:tcPr>
          <w:p>
            <w:pPr>
              <w:pStyle w:val="TableText"/>
              <w:ind w:left="1060"/>
              <w:spacing w:before="198" w:line="223" w:lineRule="auto"/>
              <w:rPr/>
            </w:pPr>
            <w:r>
              <w:rPr>
                <w:spacing w:val="7"/>
              </w:rPr>
              <w:t>国际市场占有率/%</w:t>
            </w:r>
          </w:p>
        </w:tc>
        <w:tc>
          <w:tcPr>
            <w:tcW w:w="5321" w:type="dxa"/>
            <w:vAlign w:val="top"/>
          </w:tcPr>
          <w:p>
            <w:pPr>
              <w:pStyle w:val="TableText"/>
              <w:ind w:left="869"/>
              <w:spacing w:before="198" w:line="223" w:lineRule="auto"/>
              <w:rPr/>
            </w:pPr>
            <w:r>
              <w:rPr>
                <w:spacing w:val="9"/>
              </w:rPr>
              <w:t>显示性比较优势指数</w:t>
            </w:r>
          </w:p>
        </w:tc>
        <w:tc>
          <w:tcPr>
            <w:tcW w:w="5303" w:type="dxa"/>
            <w:vAlign w:val="top"/>
          </w:tcPr>
          <w:p>
            <w:pPr>
              <w:pStyle w:val="TableText"/>
              <w:ind w:left="1254"/>
              <w:spacing w:before="198" w:line="223" w:lineRule="auto"/>
              <w:rPr/>
            </w:pPr>
            <w:r>
              <w:rPr>
                <w:spacing w:val="9"/>
              </w:rPr>
              <w:t>贸易竞争力指数</w:t>
            </w:r>
          </w:p>
        </w:tc>
      </w:tr>
      <w:tr>
        <w:trPr>
          <w:trHeight w:val="761" w:hRule="atLeast"/>
        </w:trPr>
        <w:tc>
          <w:tcPr>
            <w:tcW w:w="2267" w:type="dxa"/>
            <w:vAlign w:val="top"/>
          </w:tcPr>
          <w:p>
            <w:pPr>
              <w:pStyle w:val="TableText"/>
              <w:ind w:left="729"/>
              <w:spacing w:before="298" w:line="186" w:lineRule="auto"/>
              <w:rPr/>
            </w:pPr>
            <w:r>
              <w:rPr>
                <w:spacing w:val="-2"/>
              </w:rPr>
              <w:t>2010</w:t>
            </w:r>
          </w:p>
        </w:tc>
        <w:tc>
          <w:tcPr>
            <w:tcW w:w="5307" w:type="dxa"/>
            <w:vAlign w:val="top"/>
          </w:tcPr>
          <w:p>
            <w:pPr>
              <w:pStyle w:val="TableText"/>
              <w:ind w:left="2252"/>
              <w:spacing w:before="300" w:line="185" w:lineRule="auto"/>
              <w:rPr/>
            </w:pPr>
            <w:r>
              <w:rPr>
                <w:spacing w:val="-2"/>
              </w:rPr>
              <w:t>3.07</w:t>
            </w:r>
          </w:p>
        </w:tc>
        <w:tc>
          <w:tcPr>
            <w:tcW w:w="5321" w:type="dxa"/>
            <w:vAlign w:val="top"/>
          </w:tcPr>
          <w:p>
            <w:pPr>
              <w:pStyle w:val="TableText"/>
              <w:ind w:left="2260"/>
              <w:spacing w:before="300" w:line="185" w:lineRule="auto"/>
              <w:rPr/>
            </w:pPr>
            <w:r>
              <w:rPr>
                <w:spacing w:val="-1"/>
              </w:rPr>
              <w:t>0.68</w:t>
            </w:r>
          </w:p>
        </w:tc>
        <w:tc>
          <w:tcPr>
            <w:tcW w:w="5303" w:type="dxa"/>
            <w:vAlign w:val="top"/>
          </w:tcPr>
          <w:p>
            <w:pPr>
              <w:pStyle w:val="TableText"/>
              <w:ind w:left="2148"/>
              <w:spacing w:before="300" w:line="185" w:lineRule="auto"/>
              <w:rPr/>
            </w:pPr>
            <w:r>
              <w:rPr>
                <w:spacing w:val="1"/>
              </w:rPr>
              <w:t>-0.09</w:t>
            </w:r>
          </w:p>
        </w:tc>
      </w:tr>
      <w:tr>
        <w:trPr>
          <w:trHeight w:val="739" w:hRule="atLeast"/>
        </w:trPr>
        <w:tc>
          <w:tcPr>
            <w:tcW w:w="2267" w:type="dxa"/>
            <w:vAlign w:val="top"/>
          </w:tcPr>
          <w:p>
            <w:pPr>
              <w:pStyle w:val="TableText"/>
              <w:ind w:left="729"/>
              <w:spacing w:before="284" w:line="186" w:lineRule="auto"/>
              <w:rPr/>
            </w:pPr>
            <w:r>
              <w:rPr>
                <w:spacing w:val="-2"/>
              </w:rPr>
              <w:t>2011</w:t>
            </w:r>
          </w:p>
        </w:tc>
        <w:tc>
          <w:tcPr>
            <w:tcW w:w="5307" w:type="dxa"/>
            <w:vAlign w:val="top"/>
          </w:tcPr>
          <w:p>
            <w:pPr>
              <w:pStyle w:val="TableText"/>
              <w:ind w:left="2252"/>
              <w:spacing w:before="286" w:line="185" w:lineRule="auto"/>
              <w:rPr/>
            </w:pPr>
            <w:r>
              <w:rPr>
                <w:spacing w:val="-2"/>
              </w:rPr>
              <w:t>3.49</w:t>
            </w:r>
          </w:p>
        </w:tc>
        <w:tc>
          <w:tcPr>
            <w:tcW w:w="5321" w:type="dxa"/>
            <w:vAlign w:val="top"/>
          </w:tcPr>
          <w:p>
            <w:pPr>
              <w:pStyle w:val="TableText"/>
              <w:ind w:left="2260"/>
              <w:spacing w:before="286" w:line="185" w:lineRule="auto"/>
              <w:rPr/>
            </w:pPr>
            <w:r>
              <w:rPr>
                <w:spacing w:val="-1"/>
              </w:rPr>
              <w:t>0.78</w:t>
            </w:r>
          </w:p>
        </w:tc>
        <w:tc>
          <w:tcPr>
            <w:tcW w:w="5303" w:type="dxa"/>
            <w:vAlign w:val="top"/>
          </w:tcPr>
          <w:p>
            <w:pPr>
              <w:pStyle w:val="TableText"/>
              <w:ind w:left="2148"/>
              <w:spacing w:before="286" w:line="185" w:lineRule="auto"/>
              <w:rPr/>
            </w:pPr>
            <w:r>
              <w:rPr>
                <w:spacing w:val="1"/>
              </w:rPr>
              <w:t>-0.09</w:t>
            </w:r>
          </w:p>
        </w:tc>
      </w:tr>
      <w:tr>
        <w:trPr>
          <w:trHeight w:val="754" w:hRule="atLeast"/>
        </w:trPr>
        <w:tc>
          <w:tcPr>
            <w:tcW w:w="2267" w:type="dxa"/>
            <w:vAlign w:val="top"/>
          </w:tcPr>
          <w:p>
            <w:pPr>
              <w:pStyle w:val="TableText"/>
              <w:ind w:left="729"/>
              <w:spacing w:before="292" w:line="186" w:lineRule="auto"/>
              <w:rPr/>
            </w:pPr>
            <w:r>
              <w:rPr>
                <w:spacing w:val="-2"/>
              </w:rPr>
              <w:t>2012</w:t>
            </w:r>
          </w:p>
        </w:tc>
        <w:tc>
          <w:tcPr>
            <w:tcW w:w="5307" w:type="dxa"/>
            <w:vAlign w:val="top"/>
          </w:tcPr>
          <w:p>
            <w:pPr>
              <w:pStyle w:val="TableText"/>
              <w:ind w:left="2252"/>
              <w:spacing w:before="294" w:line="185" w:lineRule="auto"/>
              <w:rPr/>
            </w:pPr>
            <w:r>
              <w:rPr>
                <w:spacing w:val="-2"/>
              </w:rPr>
              <w:t>3.32</w:t>
            </w:r>
          </w:p>
        </w:tc>
        <w:tc>
          <w:tcPr>
            <w:tcW w:w="5321" w:type="dxa"/>
            <w:vAlign w:val="top"/>
          </w:tcPr>
          <w:p>
            <w:pPr>
              <w:pStyle w:val="TableText"/>
              <w:ind w:left="2260"/>
              <w:spacing w:before="294" w:line="185" w:lineRule="auto"/>
              <w:rPr/>
            </w:pPr>
            <w:r>
              <w:rPr>
                <w:spacing w:val="-1"/>
              </w:rPr>
              <w:t>0.76</w:t>
            </w:r>
          </w:p>
        </w:tc>
        <w:tc>
          <w:tcPr>
            <w:tcW w:w="5303" w:type="dxa"/>
            <w:vAlign w:val="top"/>
          </w:tcPr>
          <w:p>
            <w:pPr>
              <w:pStyle w:val="TableText"/>
              <w:ind w:left="2148"/>
              <w:spacing w:before="294" w:line="185" w:lineRule="auto"/>
              <w:rPr/>
            </w:pPr>
            <w:r>
              <w:rPr>
                <w:spacing w:val="1"/>
              </w:rPr>
              <w:t>-0.09</w:t>
            </w:r>
          </w:p>
        </w:tc>
      </w:tr>
      <w:tr>
        <w:trPr>
          <w:trHeight w:val="754" w:hRule="atLeast"/>
        </w:trPr>
        <w:tc>
          <w:tcPr>
            <w:tcW w:w="2267" w:type="dxa"/>
            <w:vAlign w:val="top"/>
          </w:tcPr>
          <w:p>
            <w:pPr>
              <w:pStyle w:val="TableText"/>
              <w:ind w:left="729"/>
              <w:spacing w:before="292" w:line="186" w:lineRule="auto"/>
              <w:rPr/>
            </w:pPr>
            <w:r>
              <w:rPr>
                <w:spacing w:val="-2"/>
              </w:rPr>
              <w:t>2013</w:t>
            </w:r>
          </w:p>
        </w:tc>
        <w:tc>
          <w:tcPr>
            <w:tcW w:w="5307" w:type="dxa"/>
            <w:vAlign w:val="top"/>
          </w:tcPr>
          <w:p>
            <w:pPr>
              <w:pStyle w:val="TableText"/>
              <w:ind w:left="2252"/>
              <w:spacing w:before="295" w:line="185" w:lineRule="auto"/>
              <w:rPr/>
            </w:pPr>
            <w:r>
              <w:rPr>
                <w:spacing w:val="-2"/>
              </w:rPr>
              <w:t>3.45</w:t>
            </w:r>
          </w:p>
        </w:tc>
        <w:tc>
          <w:tcPr>
            <w:tcW w:w="5321" w:type="dxa"/>
            <w:vAlign w:val="top"/>
          </w:tcPr>
          <w:p>
            <w:pPr>
              <w:pStyle w:val="TableText"/>
              <w:ind w:left="2260"/>
              <w:spacing w:before="295" w:line="185" w:lineRule="auto"/>
              <w:rPr/>
            </w:pPr>
            <w:r>
              <w:rPr>
                <w:spacing w:val="-1"/>
              </w:rPr>
              <w:t>0.82</w:t>
            </w:r>
          </w:p>
        </w:tc>
        <w:tc>
          <w:tcPr>
            <w:tcW w:w="5303" w:type="dxa"/>
            <w:vAlign w:val="top"/>
          </w:tcPr>
          <w:p>
            <w:pPr>
              <w:pStyle w:val="TableText"/>
              <w:ind w:left="2148"/>
              <w:spacing w:before="293" w:line="186" w:lineRule="auto"/>
              <w:rPr/>
            </w:pPr>
            <w:r>
              <w:rPr>
                <w:spacing w:val="1"/>
              </w:rPr>
              <w:t>-0.11</w:t>
            </w:r>
          </w:p>
        </w:tc>
      </w:tr>
      <w:tr>
        <w:trPr>
          <w:trHeight w:val="747" w:hRule="atLeast"/>
        </w:trPr>
        <w:tc>
          <w:tcPr>
            <w:tcW w:w="2267" w:type="dxa"/>
            <w:vAlign w:val="top"/>
          </w:tcPr>
          <w:p>
            <w:pPr>
              <w:pStyle w:val="TableText"/>
              <w:ind w:left="729"/>
              <w:spacing w:before="293" w:line="186" w:lineRule="auto"/>
              <w:rPr/>
            </w:pPr>
            <w:r>
              <w:rPr>
                <w:spacing w:val="-2"/>
              </w:rPr>
              <w:t>2014</w:t>
            </w:r>
          </w:p>
        </w:tc>
        <w:tc>
          <w:tcPr>
            <w:tcW w:w="5307" w:type="dxa"/>
            <w:vAlign w:val="top"/>
          </w:tcPr>
          <w:p>
            <w:pPr>
              <w:pStyle w:val="TableText"/>
              <w:ind w:left="2252"/>
              <w:spacing w:before="295" w:line="185" w:lineRule="auto"/>
              <w:rPr/>
            </w:pPr>
            <w:r>
              <w:rPr>
                <w:spacing w:val="-2"/>
              </w:rPr>
              <w:t>3.80</w:t>
            </w:r>
          </w:p>
        </w:tc>
        <w:tc>
          <w:tcPr>
            <w:tcW w:w="5321" w:type="dxa"/>
            <w:vAlign w:val="top"/>
          </w:tcPr>
          <w:p>
            <w:pPr>
              <w:pStyle w:val="TableText"/>
              <w:ind w:left="2260"/>
              <w:spacing w:before="293" w:line="186" w:lineRule="auto"/>
              <w:rPr/>
            </w:pPr>
            <w:r>
              <w:rPr>
                <w:spacing w:val="-1"/>
              </w:rPr>
              <w:t>0.91</w:t>
            </w:r>
          </w:p>
        </w:tc>
        <w:tc>
          <w:tcPr>
            <w:tcW w:w="5303" w:type="dxa"/>
            <w:vAlign w:val="top"/>
          </w:tcPr>
          <w:p>
            <w:pPr>
              <w:pStyle w:val="TableText"/>
              <w:ind w:left="2148"/>
              <w:spacing w:before="295" w:line="185" w:lineRule="auto"/>
              <w:rPr/>
            </w:pPr>
            <w:r>
              <w:rPr>
                <w:spacing w:val="1"/>
              </w:rPr>
              <w:t>-0.02</w:t>
            </w:r>
          </w:p>
        </w:tc>
      </w:tr>
      <w:tr>
        <w:trPr>
          <w:trHeight w:val="761" w:hRule="atLeast"/>
        </w:trPr>
        <w:tc>
          <w:tcPr>
            <w:tcW w:w="2267" w:type="dxa"/>
            <w:vAlign w:val="top"/>
          </w:tcPr>
          <w:p>
            <w:pPr>
              <w:pStyle w:val="TableText"/>
              <w:ind w:left="729"/>
              <w:spacing w:before="300" w:line="186" w:lineRule="auto"/>
              <w:rPr/>
            </w:pPr>
            <w:r>
              <w:rPr>
                <w:spacing w:val="-2"/>
              </w:rPr>
              <w:t>2015</w:t>
            </w:r>
          </w:p>
        </w:tc>
        <w:tc>
          <w:tcPr>
            <w:tcW w:w="5307" w:type="dxa"/>
            <w:vAlign w:val="top"/>
          </w:tcPr>
          <w:p>
            <w:pPr>
              <w:pStyle w:val="TableText"/>
              <w:ind w:left="2252"/>
              <w:spacing w:before="302" w:line="185" w:lineRule="auto"/>
              <w:rPr/>
            </w:pPr>
            <w:r>
              <w:rPr>
                <w:spacing w:val="-2"/>
              </w:rPr>
              <w:t>3.69</w:t>
            </w:r>
          </w:p>
        </w:tc>
        <w:tc>
          <w:tcPr>
            <w:tcW w:w="5321" w:type="dxa"/>
            <w:vAlign w:val="top"/>
          </w:tcPr>
          <w:p>
            <w:pPr>
              <w:pStyle w:val="TableText"/>
              <w:ind w:left="2260"/>
              <w:spacing w:before="302" w:line="185" w:lineRule="auto"/>
              <w:rPr/>
            </w:pPr>
            <w:r>
              <w:rPr>
                <w:spacing w:val="-1"/>
              </w:rPr>
              <w:t>0.85</w:t>
            </w:r>
          </w:p>
        </w:tc>
        <w:tc>
          <w:tcPr>
            <w:tcW w:w="5303" w:type="dxa"/>
            <w:vAlign w:val="top"/>
          </w:tcPr>
          <w:p>
            <w:pPr>
              <w:pStyle w:val="TableText"/>
              <w:ind w:left="2248"/>
              <w:spacing w:before="302" w:line="185" w:lineRule="auto"/>
              <w:rPr/>
            </w:pPr>
            <w:r>
              <w:rPr>
                <w:spacing w:val="-1"/>
              </w:rPr>
              <w:t>0.04</w:t>
            </w:r>
          </w:p>
        </w:tc>
      </w:tr>
      <w:tr>
        <w:trPr>
          <w:trHeight w:val="747" w:hRule="atLeast"/>
        </w:trPr>
        <w:tc>
          <w:tcPr>
            <w:tcW w:w="2267" w:type="dxa"/>
            <w:vAlign w:val="top"/>
          </w:tcPr>
          <w:p>
            <w:pPr>
              <w:pStyle w:val="TableText"/>
              <w:ind w:left="729"/>
              <w:spacing w:before="294" w:line="186" w:lineRule="auto"/>
              <w:rPr/>
            </w:pPr>
            <w:r>
              <w:rPr>
                <w:spacing w:val="-2"/>
              </w:rPr>
              <w:t>2016</w:t>
            </w:r>
          </w:p>
        </w:tc>
        <w:tc>
          <w:tcPr>
            <w:tcW w:w="5307" w:type="dxa"/>
            <w:vAlign w:val="top"/>
          </w:tcPr>
          <w:p>
            <w:pPr>
              <w:pStyle w:val="TableText"/>
              <w:ind w:left="2252"/>
              <w:spacing w:before="296" w:line="185" w:lineRule="auto"/>
              <w:rPr/>
            </w:pPr>
            <w:r>
              <w:rPr>
                <w:spacing w:val="-2"/>
              </w:rPr>
              <w:t>3.59</w:t>
            </w:r>
          </w:p>
        </w:tc>
        <w:tc>
          <w:tcPr>
            <w:tcW w:w="5321" w:type="dxa"/>
            <w:vAlign w:val="top"/>
          </w:tcPr>
          <w:p>
            <w:pPr>
              <w:pStyle w:val="TableText"/>
              <w:ind w:left="2260"/>
              <w:spacing w:before="296" w:line="185" w:lineRule="auto"/>
              <w:rPr/>
            </w:pPr>
            <w:r>
              <w:rPr>
                <w:spacing w:val="-1"/>
              </w:rPr>
              <w:t>0.87</w:t>
            </w:r>
          </w:p>
        </w:tc>
        <w:tc>
          <w:tcPr>
            <w:tcW w:w="5303" w:type="dxa"/>
            <w:vAlign w:val="top"/>
          </w:tcPr>
          <w:p>
            <w:pPr>
              <w:pStyle w:val="TableText"/>
              <w:ind w:left="2148"/>
              <w:spacing w:before="296" w:line="185" w:lineRule="auto"/>
              <w:rPr/>
            </w:pPr>
            <w:r>
              <w:rPr>
                <w:spacing w:val="1"/>
              </w:rPr>
              <w:t>-0.02</w:t>
            </w:r>
          </w:p>
        </w:tc>
      </w:tr>
      <w:tr>
        <w:trPr>
          <w:trHeight w:val="733" w:hRule="atLeast"/>
        </w:trPr>
        <w:tc>
          <w:tcPr>
            <w:tcW w:w="2267" w:type="dxa"/>
            <w:vAlign w:val="top"/>
          </w:tcPr>
          <w:p>
            <w:pPr>
              <w:pStyle w:val="TableText"/>
              <w:ind w:left="729"/>
              <w:spacing w:before="287" w:line="186" w:lineRule="auto"/>
              <w:rPr/>
            </w:pPr>
            <w:r>
              <w:rPr>
                <w:spacing w:val="-2"/>
              </w:rPr>
              <w:t>2017</w:t>
            </w:r>
          </w:p>
        </w:tc>
        <w:tc>
          <w:tcPr>
            <w:tcW w:w="5307" w:type="dxa"/>
            <w:vAlign w:val="top"/>
          </w:tcPr>
          <w:p>
            <w:pPr>
              <w:pStyle w:val="TableText"/>
              <w:ind w:left="2252"/>
              <w:spacing w:before="289" w:line="185" w:lineRule="auto"/>
              <w:rPr/>
            </w:pPr>
            <w:r>
              <w:rPr>
                <w:spacing w:val="-2"/>
              </w:rPr>
              <w:t>3.63</w:t>
            </w:r>
          </w:p>
        </w:tc>
        <w:tc>
          <w:tcPr>
            <w:tcW w:w="5321" w:type="dxa"/>
            <w:vAlign w:val="top"/>
          </w:tcPr>
          <w:p>
            <w:pPr>
              <w:pStyle w:val="TableText"/>
              <w:ind w:left="2260"/>
              <w:spacing w:before="289" w:line="185" w:lineRule="auto"/>
              <w:rPr/>
            </w:pPr>
            <w:r>
              <w:rPr>
                <w:spacing w:val="-1"/>
              </w:rPr>
              <w:t>0.88</w:t>
            </w:r>
          </w:p>
        </w:tc>
        <w:tc>
          <w:tcPr>
            <w:tcW w:w="5303" w:type="dxa"/>
            <w:vAlign w:val="top"/>
          </w:tcPr>
          <w:p>
            <w:pPr>
              <w:pStyle w:val="TableText"/>
              <w:ind w:left="2148"/>
              <w:spacing w:before="287" w:line="186" w:lineRule="auto"/>
              <w:rPr/>
            </w:pPr>
            <w:r>
              <w:rPr>
                <w:spacing w:val="1"/>
              </w:rPr>
              <w:t>-0.01</w:t>
            </w:r>
          </w:p>
        </w:tc>
      </w:tr>
      <w:tr>
        <w:trPr>
          <w:trHeight w:val="754" w:hRule="atLeast"/>
        </w:trPr>
        <w:tc>
          <w:tcPr>
            <w:tcW w:w="2267" w:type="dxa"/>
            <w:vAlign w:val="top"/>
          </w:tcPr>
          <w:p>
            <w:pPr>
              <w:pStyle w:val="TableText"/>
              <w:ind w:left="729"/>
              <w:spacing w:before="294" w:line="186" w:lineRule="auto"/>
              <w:rPr/>
            </w:pPr>
            <w:r>
              <w:rPr>
                <w:spacing w:val="-2"/>
              </w:rPr>
              <w:t>2018</w:t>
            </w:r>
          </w:p>
        </w:tc>
        <w:tc>
          <w:tcPr>
            <w:tcW w:w="5307" w:type="dxa"/>
            <w:vAlign w:val="top"/>
          </w:tcPr>
          <w:p>
            <w:pPr>
              <w:pStyle w:val="TableText"/>
              <w:ind w:left="2252"/>
              <w:spacing w:before="296" w:line="185" w:lineRule="auto"/>
              <w:rPr/>
            </w:pPr>
            <w:r>
              <w:rPr/>
              <w:t>4.29</w:t>
            </w:r>
          </w:p>
        </w:tc>
        <w:tc>
          <w:tcPr>
            <w:tcW w:w="5321" w:type="dxa"/>
            <w:vAlign w:val="top"/>
          </w:tcPr>
          <w:p>
            <w:pPr>
              <w:pStyle w:val="TableText"/>
              <w:ind w:left="2260"/>
              <w:spacing w:before="296" w:line="185" w:lineRule="auto"/>
              <w:rPr/>
            </w:pPr>
            <w:r>
              <w:rPr>
                <w:spacing w:val="-1"/>
              </w:rPr>
              <w:t>0.95</w:t>
            </w:r>
          </w:p>
        </w:tc>
        <w:tc>
          <w:tcPr>
            <w:tcW w:w="5303" w:type="dxa"/>
            <w:vAlign w:val="top"/>
          </w:tcPr>
          <w:p>
            <w:pPr>
              <w:pStyle w:val="TableText"/>
              <w:ind w:left="2248"/>
              <w:spacing w:before="296" w:line="185" w:lineRule="auto"/>
              <w:rPr/>
            </w:pPr>
            <w:r>
              <w:rPr>
                <w:spacing w:val="-1"/>
              </w:rPr>
              <w:t>0.03</w:t>
            </w:r>
          </w:p>
        </w:tc>
      </w:tr>
      <w:tr>
        <w:trPr>
          <w:trHeight w:val="743" w:hRule="atLeast"/>
        </w:trPr>
        <w:tc>
          <w:tcPr>
            <w:tcW w:w="2267" w:type="dxa"/>
            <w:vAlign w:val="top"/>
          </w:tcPr>
          <w:p>
            <w:pPr>
              <w:pStyle w:val="TableText"/>
              <w:ind w:left="729"/>
              <w:spacing w:before="287" w:line="186" w:lineRule="auto"/>
              <w:rPr/>
            </w:pPr>
            <w:r>
              <w:rPr>
                <w:spacing w:val="-2"/>
              </w:rPr>
              <w:t>2019</w:t>
            </w:r>
          </w:p>
        </w:tc>
        <w:tc>
          <w:tcPr>
            <w:tcW w:w="5307" w:type="dxa"/>
            <w:vAlign w:val="top"/>
          </w:tcPr>
          <w:p>
            <w:pPr>
              <w:pStyle w:val="TableText"/>
              <w:ind w:left="2252"/>
              <w:spacing w:before="287" w:line="186" w:lineRule="auto"/>
              <w:rPr/>
            </w:pPr>
            <w:r>
              <w:rPr/>
              <w:t>4.50</w:t>
            </w:r>
          </w:p>
        </w:tc>
        <w:tc>
          <w:tcPr>
            <w:tcW w:w="5321" w:type="dxa"/>
            <w:vAlign w:val="top"/>
          </w:tcPr>
          <w:p>
            <w:pPr>
              <w:pStyle w:val="TableText"/>
              <w:ind w:left="2260"/>
              <w:spacing w:before="287" w:line="186" w:lineRule="auto"/>
              <w:rPr/>
            </w:pPr>
            <w:r>
              <w:rPr>
                <w:spacing w:val="-1"/>
              </w:rPr>
              <w:t>0.98</w:t>
            </w:r>
          </w:p>
        </w:tc>
        <w:tc>
          <w:tcPr>
            <w:tcW w:w="5303" w:type="dxa"/>
            <w:vAlign w:val="top"/>
          </w:tcPr>
          <w:p>
            <w:pPr>
              <w:pStyle w:val="TableText"/>
              <w:ind w:left="2248"/>
              <w:spacing w:before="287" w:line="186" w:lineRule="auto"/>
              <w:rPr/>
            </w:pPr>
            <w:r>
              <w:rPr>
                <w:spacing w:val="-1"/>
              </w:rPr>
              <w:t>0.06</w:t>
            </w:r>
          </w:p>
        </w:tc>
      </w:tr>
    </w:tbl>
    <w:p>
      <w:pPr>
        <w:ind w:right="14"/>
        <w:spacing w:before="276" w:line="222" w:lineRule="auto"/>
        <w:jc w:val="right"/>
        <w:rPr>
          <w:rFonts w:ascii="SimSun" w:hAnsi="SimSun" w:eastAsia="SimSun" w:cs="SimSun"/>
          <w:sz w:val="42"/>
          <w:szCs w:val="42"/>
        </w:rPr>
      </w:pPr>
      <w:r>
        <w:rPr>
          <w:rFonts w:ascii="SimSun" w:hAnsi="SimSun" w:eastAsia="SimSun" w:cs="SimSun"/>
          <w:sz w:val="42"/>
          <w:szCs w:val="42"/>
          <w:spacing w:val="-30"/>
        </w:rPr>
        <w:t>数据来源：</w:t>
      </w:r>
      <w:r>
        <w:rPr>
          <w:rFonts w:ascii="SimSun" w:hAnsi="SimSun" w:eastAsia="SimSun" w:cs="SimSun"/>
          <w:sz w:val="42"/>
          <w:szCs w:val="42"/>
          <w:spacing w:val="-84"/>
        </w:rPr>
        <w:t xml:space="preserve"> </w:t>
      </w:r>
      <w:r>
        <w:rPr>
          <w:rFonts w:ascii="Times New Roman" w:hAnsi="Times New Roman" w:eastAsia="Times New Roman" w:cs="Times New Roman"/>
          <w:sz w:val="42"/>
          <w:szCs w:val="42"/>
          <w:spacing w:val="-30"/>
        </w:rPr>
        <w:t>UNCTAD</w:t>
      </w:r>
      <w:r>
        <w:rPr>
          <w:rFonts w:ascii="SimSun" w:hAnsi="SimSun" w:eastAsia="SimSun" w:cs="SimSun"/>
          <w:sz w:val="42"/>
          <w:szCs w:val="42"/>
          <w:spacing w:val="-30"/>
        </w:rPr>
        <w:t>。</w:t>
      </w:r>
    </w:p>
    <w:p>
      <w:pPr>
        <w:spacing w:line="222" w:lineRule="auto"/>
        <w:sectPr>
          <w:headerReference w:type="default" r:id="rId88"/>
          <w:pgSz w:w="21120" w:h="31680"/>
          <w:pgMar w:top="2845" w:right="2132" w:bottom="400" w:left="560" w:header="2193" w:footer="0" w:gutter="0"/>
        </w:sectPr>
        <w:rPr>
          <w:rFonts w:ascii="SimSun" w:hAnsi="SimSun" w:eastAsia="SimSun" w:cs="SimSun"/>
          <w:sz w:val="42"/>
          <w:szCs w:val="42"/>
        </w:rPr>
      </w:pPr>
    </w:p>
    <w:p>
      <w:pPr>
        <w:pStyle w:val="BodyText"/>
        <w:spacing w:line="314" w:lineRule="auto"/>
        <w:rPr/>
      </w:pPr>
      <w:r/>
    </w:p>
    <w:p>
      <w:pPr>
        <w:ind w:left="3214"/>
        <w:spacing w:before="143" w:line="222" w:lineRule="auto"/>
        <w:rPr>
          <w:rFonts w:ascii="SimSun" w:hAnsi="SimSun" w:eastAsia="SimSun" w:cs="SimSun"/>
          <w:sz w:val="44"/>
          <w:szCs w:val="44"/>
        </w:rPr>
      </w:pPr>
      <w:r>
        <w:rPr>
          <w:rFonts w:ascii="SimSun" w:hAnsi="SimSun" w:eastAsia="SimSun" w:cs="SimSun"/>
          <w:sz w:val="44"/>
          <w:szCs w:val="44"/>
          <w:b/>
          <w:bCs/>
          <w:spacing w:val="1"/>
        </w:rPr>
        <w:t>表3-102010—2019年中国数字服务贸易子类竞争力情况</w:t>
      </w:r>
    </w:p>
    <w:p>
      <w:pPr>
        <w:spacing w:line="29" w:lineRule="exact"/>
        <w:rPr/>
      </w:pPr>
      <w:r/>
    </w:p>
    <w:tbl>
      <w:tblPr>
        <w:tblStyle w:val="TableNormal"/>
        <w:tblW w:w="18205" w:type="dxa"/>
        <w:tblInd w:w="16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94"/>
        <w:gridCol w:w="1880"/>
        <w:gridCol w:w="1398"/>
        <w:gridCol w:w="1390"/>
        <w:gridCol w:w="1398"/>
        <w:gridCol w:w="1391"/>
        <w:gridCol w:w="1391"/>
        <w:gridCol w:w="1397"/>
        <w:gridCol w:w="1391"/>
        <w:gridCol w:w="1398"/>
        <w:gridCol w:w="1397"/>
        <w:gridCol w:w="1380"/>
      </w:tblGrid>
      <w:tr>
        <w:trPr>
          <w:trHeight w:val="694" w:hRule="atLeast"/>
        </w:trPr>
        <w:tc>
          <w:tcPr>
            <w:tcW w:w="2394" w:type="dxa"/>
            <w:vAlign w:val="top"/>
            <w:vMerge w:val="restart"/>
            <w:tcBorders>
              <w:bottom w:val="nil"/>
            </w:tcBorders>
          </w:tcPr>
          <w:p>
            <w:pPr>
              <w:spacing w:line="382" w:lineRule="auto"/>
              <w:rPr>
                <w:rFonts w:ascii="Arial"/>
                <w:sz w:val="21"/>
              </w:rPr>
            </w:pPr>
            <w:r/>
          </w:p>
          <w:p>
            <w:pPr>
              <w:pStyle w:val="TableText"/>
              <w:ind w:left="410"/>
              <w:spacing w:before="127" w:line="219" w:lineRule="auto"/>
              <w:rPr/>
            </w:pPr>
            <w:r>
              <w:rPr>
                <w:spacing w:val="8"/>
              </w:rPr>
              <w:t>服务类别</w:t>
            </w:r>
          </w:p>
        </w:tc>
        <w:tc>
          <w:tcPr>
            <w:tcW w:w="1880" w:type="dxa"/>
            <w:vAlign w:val="top"/>
            <w:vMerge w:val="restart"/>
            <w:tcBorders>
              <w:bottom w:val="nil"/>
            </w:tcBorders>
          </w:tcPr>
          <w:p>
            <w:pPr>
              <w:spacing w:line="383" w:lineRule="auto"/>
              <w:rPr>
                <w:rFonts w:ascii="Arial"/>
                <w:sz w:val="21"/>
              </w:rPr>
            </w:pPr>
            <w:r/>
          </w:p>
          <w:p>
            <w:pPr>
              <w:pStyle w:val="TableText"/>
              <w:ind w:left="542"/>
              <w:spacing w:before="127" w:line="220" w:lineRule="auto"/>
              <w:rPr/>
            </w:pPr>
            <w:r>
              <w:rPr>
                <w:spacing w:val="7"/>
              </w:rPr>
              <w:t>指标</w:t>
            </w:r>
          </w:p>
        </w:tc>
        <w:tc>
          <w:tcPr>
            <w:tcW w:w="13931" w:type="dxa"/>
            <w:vAlign w:val="top"/>
            <w:gridSpan w:val="10"/>
          </w:tcPr>
          <w:p>
            <w:pPr>
              <w:pStyle w:val="TableText"/>
              <w:ind w:left="6128"/>
              <w:spacing w:before="164" w:line="219" w:lineRule="auto"/>
              <w:rPr/>
            </w:pPr>
            <w:r>
              <w:rPr>
                <w:spacing w:val="-9"/>
              </w:rPr>
              <w:t>年</w:t>
            </w:r>
            <w:r>
              <w:rPr>
                <w:spacing w:val="15"/>
              </w:rPr>
              <w:t xml:space="preserve">   </w:t>
            </w:r>
            <w:r>
              <w:rPr>
                <w:spacing w:val="-9"/>
              </w:rPr>
              <w:t>份</w:t>
            </w:r>
          </w:p>
        </w:tc>
      </w:tr>
      <w:tr>
        <w:trPr>
          <w:trHeight w:val="683" w:hRule="atLeast"/>
        </w:trPr>
        <w:tc>
          <w:tcPr>
            <w:tcW w:w="2394" w:type="dxa"/>
            <w:vAlign w:val="top"/>
            <w:vMerge w:val="continue"/>
            <w:tcBorders>
              <w:top w:val="nil"/>
            </w:tcBorders>
          </w:tcPr>
          <w:p>
            <w:pPr>
              <w:rPr>
                <w:rFonts w:ascii="Arial"/>
                <w:sz w:val="21"/>
              </w:rPr>
            </w:pPr>
            <w:r/>
          </w:p>
        </w:tc>
        <w:tc>
          <w:tcPr>
            <w:tcW w:w="1880" w:type="dxa"/>
            <w:vAlign w:val="top"/>
            <w:vMerge w:val="continue"/>
            <w:tcBorders>
              <w:top w:val="nil"/>
            </w:tcBorders>
          </w:tcPr>
          <w:p>
            <w:pPr>
              <w:rPr>
                <w:rFonts w:ascii="Arial"/>
                <w:sz w:val="21"/>
              </w:rPr>
            </w:pPr>
            <w:r/>
          </w:p>
        </w:tc>
        <w:tc>
          <w:tcPr>
            <w:tcW w:w="1398" w:type="dxa"/>
            <w:vAlign w:val="top"/>
          </w:tcPr>
          <w:p>
            <w:pPr>
              <w:pStyle w:val="TableText"/>
              <w:ind w:left="301"/>
              <w:spacing w:before="259" w:line="184" w:lineRule="auto"/>
              <w:rPr/>
            </w:pPr>
            <w:r>
              <w:rPr>
                <w:spacing w:val="-4"/>
              </w:rPr>
              <w:t>2010</w:t>
            </w:r>
          </w:p>
        </w:tc>
        <w:tc>
          <w:tcPr>
            <w:tcW w:w="1390" w:type="dxa"/>
            <w:vAlign w:val="top"/>
          </w:tcPr>
          <w:p>
            <w:pPr>
              <w:pStyle w:val="TableText"/>
              <w:ind w:left="302"/>
              <w:spacing w:before="259" w:line="184" w:lineRule="auto"/>
              <w:rPr/>
            </w:pPr>
            <w:r>
              <w:rPr>
                <w:spacing w:val="-4"/>
              </w:rPr>
              <w:t>2011</w:t>
            </w:r>
          </w:p>
        </w:tc>
        <w:tc>
          <w:tcPr>
            <w:tcW w:w="1398" w:type="dxa"/>
            <w:vAlign w:val="top"/>
          </w:tcPr>
          <w:p>
            <w:pPr>
              <w:pStyle w:val="TableText"/>
              <w:ind w:left="302"/>
              <w:spacing w:before="259" w:line="184" w:lineRule="auto"/>
              <w:rPr/>
            </w:pPr>
            <w:r>
              <w:rPr>
                <w:spacing w:val="-4"/>
              </w:rPr>
              <w:t>2012</w:t>
            </w:r>
          </w:p>
        </w:tc>
        <w:tc>
          <w:tcPr>
            <w:tcW w:w="1391" w:type="dxa"/>
            <w:vAlign w:val="top"/>
          </w:tcPr>
          <w:p>
            <w:pPr>
              <w:pStyle w:val="TableText"/>
              <w:ind w:left="302"/>
              <w:spacing w:before="259" w:line="184" w:lineRule="auto"/>
              <w:rPr/>
            </w:pPr>
            <w:r>
              <w:rPr>
                <w:spacing w:val="-4"/>
              </w:rPr>
              <w:t>2013</w:t>
            </w:r>
          </w:p>
        </w:tc>
        <w:tc>
          <w:tcPr>
            <w:tcW w:w="1391" w:type="dxa"/>
            <w:vAlign w:val="top"/>
          </w:tcPr>
          <w:p>
            <w:pPr>
              <w:pStyle w:val="TableText"/>
              <w:ind w:left="302"/>
              <w:spacing w:before="259" w:line="184" w:lineRule="auto"/>
              <w:rPr/>
            </w:pPr>
            <w:r>
              <w:rPr>
                <w:spacing w:val="-4"/>
              </w:rPr>
              <w:t>2014</w:t>
            </w:r>
          </w:p>
        </w:tc>
        <w:tc>
          <w:tcPr>
            <w:tcW w:w="1397" w:type="dxa"/>
            <w:vAlign w:val="top"/>
          </w:tcPr>
          <w:p>
            <w:pPr>
              <w:pStyle w:val="TableText"/>
              <w:ind w:left="302"/>
              <w:spacing w:before="259" w:line="184" w:lineRule="auto"/>
              <w:rPr/>
            </w:pPr>
            <w:r>
              <w:rPr>
                <w:spacing w:val="-4"/>
              </w:rPr>
              <w:t>2015</w:t>
            </w:r>
          </w:p>
        </w:tc>
        <w:tc>
          <w:tcPr>
            <w:tcW w:w="1391" w:type="dxa"/>
            <w:vAlign w:val="top"/>
          </w:tcPr>
          <w:p>
            <w:pPr>
              <w:pStyle w:val="TableText"/>
              <w:ind w:left="303"/>
              <w:spacing w:before="259" w:line="184" w:lineRule="auto"/>
              <w:rPr/>
            </w:pPr>
            <w:r>
              <w:rPr>
                <w:spacing w:val="-4"/>
              </w:rPr>
              <w:t>2016</w:t>
            </w:r>
          </w:p>
        </w:tc>
        <w:tc>
          <w:tcPr>
            <w:tcW w:w="1398" w:type="dxa"/>
            <w:vAlign w:val="top"/>
          </w:tcPr>
          <w:p>
            <w:pPr>
              <w:pStyle w:val="TableText"/>
              <w:ind w:left="303"/>
              <w:spacing w:before="259" w:line="184" w:lineRule="auto"/>
              <w:rPr/>
            </w:pPr>
            <w:r>
              <w:rPr>
                <w:spacing w:val="-4"/>
              </w:rPr>
              <w:t>2017</w:t>
            </w:r>
          </w:p>
        </w:tc>
        <w:tc>
          <w:tcPr>
            <w:tcW w:w="1397" w:type="dxa"/>
            <w:vAlign w:val="top"/>
          </w:tcPr>
          <w:p>
            <w:pPr>
              <w:pStyle w:val="TableText"/>
              <w:ind w:left="304"/>
              <w:spacing w:before="259" w:line="184" w:lineRule="auto"/>
              <w:rPr/>
            </w:pPr>
            <w:r>
              <w:rPr>
                <w:spacing w:val="-4"/>
              </w:rPr>
              <w:t>2018</w:t>
            </w:r>
          </w:p>
        </w:tc>
        <w:tc>
          <w:tcPr>
            <w:tcW w:w="1380" w:type="dxa"/>
            <w:vAlign w:val="top"/>
          </w:tcPr>
          <w:p>
            <w:pPr>
              <w:pStyle w:val="TableText"/>
              <w:ind w:left="298"/>
              <w:spacing w:before="259" w:line="184" w:lineRule="auto"/>
              <w:rPr/>
            </w:pPr>
            <w:r>
              <w:rPr>
                <w:spacing w:val="-4"/>
              </w:rPr>
              <w:t>2019</w:t>
            </w:r>
          </w:p>
        </w:tc>
      </w:tr>
      <w:tr>
        <w:trPr>
          <w:trHeight w:val="697" w:hRule="atLeast"/>
        </w:trPr>
        <w:tc>
          <w:tcPr>
            <w:tcW w:w="2394" w:type="dxa"/>
            <w:vAlign w:val="top"/>
            <w:vMerge w:val="restart"/>
            <w:tcBorders>
              <w:bottom w:val="nil"/>
            </w:tcBorders>
          </w:tcPr>
          <w:p>
            <w:pPr>
              <w:spacing w:line="442" w:lineRule="auto"/>
              <w:rPr>
                <w:rFonts w:ascii="Arial"/>
                <w:sz w:val="21"/>
              </w:rPr>
            </w:pPr>
            <w:r/>
          </w:p>
          <w:p>
            <w:pPr>
              <w:pStyle w:val="TableText"/>
              <w:ind w:left="410"/>
              <w:spacing w:before="126" w:line="639" w:lineRule="exact"/>
              <w:rPr/>
            </w:pPr>
            <w:r>
              <w:rPr>
                <w:spacing w:val="4"/>
                <w:position w:val="18"/>
              </w:rPr>
              <w:t>保险和养</w:t>
            </w:r>
          </w:p>
          <w:p>
            <w:pPr>
              <w:pStyle w:val="TableText"/>
              <w:ind w:left="410"/>
              <w:spacing w:before="1" w:line="219" w:lineRule="auto"/>
              <w:rPr/>
            </w:pPr>
            <w:r>
              <w:rPr>
                <w:spacing w:val="4"/>
              </w:rPr>
              <w:t>老金服务</w:t>
            </w:r>
          </w:p>
        </w:tc>
        <w:tc>
          <w:tcPr>
            <w:tcW w:w="1880" w:type="dxa"/>
            <w:vAlign w:val="top"/>
          </w:tcPr>
          <w:p>
            <w:pPr>
              <w:pStyle w:val="TableText"/>
              <w:ind w:left="443"/>
              <w:spacing w:before="177" w:line="225" w:lineRule="auto"/>
              <w:rPr/>
            </w:pPr>
            <w:r>
              <w:rPr>
                <w:spacing w:val="-6"/>
              </w:rPr>
              <w:t>IMS/%</w:t>
            </w:r>
          </w:p>
        </w:tc>
        <w:tc>
          <w:tcPr>
            <w:tcW w:w="1398" w:type="dxa"/>
            <w:vAlign w:val="top"/>
          </w:tcPr>
          <w:p>
            <w:pPr>
              <w:pStyle w:val="TableText"/>
              <w:ind w:left="301"/>
              <w:spacing w:before="266" w:line="184" w:lineRule="auto"/>
              <w:rPr/>
            </w:pPr>
            <w:r>
              <w:rPr>
                <w:spacing w:val="-9"/>
              </w:rPr>
              <w:t>1.80</w:t>
            </w:r>
          </w:p>
        </w:tc>
        <w:tc>
          <w:tcPr>
            <w:tcW w:w="1390" w:type="dxa"/>
            <w:vAlign w:val="top"/>
          </w:tcPr>
          <w:p>
            <w:pPr>
              <w:pStyle w:val="TableText"/>
              <w:ind w:left="302"/>
              <w:spacing w:before="268" w:line="183" w:lineRule="auto"/>
              <w:rPr/>
            </w:pPr>
            <w:r>
              <w:rPr>
                <w:spacing w:val="-4"/>
              </w:rPr>
              <w:t>2.77</w:t>
            </w:r>
          </w:p>
        </w:tc>
        <w:tc>
          <w:tcPr>
            <w:tcW w:w="1398" w:type="dxa"/>
            <w:vAlign w:val="top"/>
          </w:tcPr>
          <w:p>
            <w:pPr>
              <w:pStyle w:val="TableText"/>
              <w:ind w:left="302"/>
              <w:spacing w:before="268" w:line="183" w:lineRule="auto"/>
              <w:rPr/>
            </w:pPr>
            <w:r>
              <w:rPr>
                <w:spacing w:val="-4"/>
              </w:rPr>
              <w:t>2.89</w:t>
            </w:r>
          </w:p>
        </w:tc>
        <w:tc>
          <w:tcPr>
            <w:tcW w:w="1391" w:type="dxa"/>
            <w:vAlign w:val="top"/>
          </w:tcPr>
          <w:p>
            <w:pPr>
              <w:pStyle w:val="TableText"/>
              <w:ind w:left="302"/>
              <w:spacing w:before="266" w:line="184" w:lineRule="auto"/>
              <w:rPr/>
            </w:pPr>
            <w:r>
              <w:rPr>
                <w:spacing w:val="-5"/>
              </w:rPr>
              <w:t>3.17</w:t>
            </w:r>
          </w:p>
        </w:tc>
        <w:tc>
          <w:tcPr>
            <w:tcW w:w="1391" w:type="dxa"/>
            <w:vAlign w:val="top"/>
          </w:tcPr>
          <w:p>
            <w:pPr>
              <w:pStyle w:val="TableText"/>
              <w:ind w:left="302"/>
              <w:spacing w:before="268" w:line="183" w:lineRule="auto"/>
              <w:rPr/>
            </w:pPr>
            <w:r>
              <w:rPr>
                <w:spacing w:val="-5"/>
              </w:rPr>
              <w:t>3.36</w:t>
            </w:r>
          </w:p>
        </w:tc>
        <w:tc>
          <w:tcPr>
            <w:tcW w:w="1397" w:type="dxa"/>
            <w:vAlign w:val="top"/>
          </w:tcPr>
          <w:p>
            <w:pPr>
              <w:pStyle w:val="TableText"/>
              <w:ind w:left="302"/>
              <w:spacing w:before="268" w:line="183" w:lineRule="auto"/>
              <w:rPr/>
            </w:pPr>
            <w:r>
              <w:rPr>
                <w:spacing w:val="-3"/>
              </w:rPr>
              <w:t>4.09</w:t>
            </w:r>
          </w:p>
        </w:tc>
        <w:tc>
          <w:tcPr>
            <w:tcW w:w="1391" w:type="dxa"/>
            <w:vAlign w:val="top"/>
          </w:tcPr>
          <w:p>
            <w:pPr>
              <w:pStyle w:val="TableText"/>
              <w:ind w:left="303"/>
              <w:spacing w:before="268" w:line="183" w:lineRule="auto"/>
              <w:rPr/>
            </w:pPr>
            <w:r>
              <w:rPr>
                <w:spacing w:val="-5"/>
              </w:rPr>
              <w:t>3.22</w:t>
            </w:r>
          </w:p>
        </w:tc>
        <w:tc>
          <w:tcPr>
            <w:tcW w:w="1398" w:type="dxa"/>
            <w:vAlign w:val="top"/>
          </w:tcPr>
          <w:p>
            <w:pPr>
              <w:pStyle w:val="TableText"/>
              <w:ind w:left="303"/>
              <w:spacing w:before="268" w:line="183" w:lineRule="auto"/>
              <w:rPr/>
            </w:pPr>
            <w:r>
              <w:rPr>
                <w:spacing w:val="-5"/>
              </w:rPr>
              <w:t>3.02</w:t>
            </w:r>
          </w:p>
        </w:tc>
        <w:tc>
          <w:tcPr>
            <w:tcW w:w="1397" w:type="dxa"/>
            <w:vAlign w:val="top"/>
          </w:tcPr>
          <w:p>
            <w:pPr>
              <w:pStyle w:val="TableText"/>
              <w:ind w:left="304"/>
              <w:spacing w:before="268" w:line="183" w:lineRule="auto"/>
              <w:rPr/>
            </w:pPr>
            <w:r>
              <w:rPr>
                <w:spacing w:val="-5"/>
              </w:rPr>
              <w:t>3.45</w:t>
            </w:r>
          </w:p>
        </w:tc>
        <w:tc>
          <w:tcPr>
            <w:tcW w:w="1380" w:type="dxa"/>
            <w:vAlign w:val="top"/>
          </w:tcPr>
          <w:p>
            <w:pPr>
              <w:pStyle w:val="TableText"/>
              <w:ind w:left="298"/>
              <w:spacing w:before="268" w:line="183" w:lineRule="auto"/>
              <w:rPr/>
            </w:pPr>
            <w:r>
              <w:rPr>
                <w:spacing w:val="-5"/>
              </w:rPr>
              <w:t>3.48</w:t>
            </w:r>
          </w:p>
        </w:tc>
      </w:tr>
      <w:tr>
        <w:trPr>
          <w:trHeight w:val="690" w:hRule="atLeast"/>
        </w:trPr>
        <w:tc>
          <w:tcPr>
            <w:tcW w:w="2394" w:type="dxa"/>
            <w:vAlign w:val="top"/>
            <w:vMerge w:val="continue"/>
            <w:tcBorders>
              <w:top w:val="nil"/>
              <w:bottom w:val="nil"/>
            </w:tcBorders>
          </w:tcPr>
          <w:p>
            <w:pPr>
              <w:rPr>
                <w:rFonts w:ascii="Arial"/>
                <w:sz w:val="21"/>
              </w:rPr>
            </w:pPr>
            <w:r/>
          </w:p>
        </w:tc>
        <w:tc>
          <w:tcPr>
            <w:tcW w:w="1880" w:type="dxa"/>
            <w:vAlign w:val="top"/>
          </w:tcPr>
          <w:p>
            <w:pPr>
              <w:pStyle w:val="TableText"/>
              <w:ind w:left="642"/>
              <w:spacing w:before="257" w:line="185" w:lineRule="auto"/>
              <w:rPr/>
            </w:pPr>
            <w:r>
              <w:rPr>
                <w:spacing w:val="-3"/>
              </w:rPr>
              <w:t>RCA</w:t>
            </w:r>
          </w:p>
        </w:tc>
        <w:tc>
          <w:tcPr>
            <w:tcW w:w="1398" w:type="dxa"/>
            <w:vAlign w:val="top"/>
          </w:tcPr>
          <w:p>
            <w:pPr>
              <w:pStyle w:val="TableText"/>
              <w:ind w:left="301"/>
              <w:spacing w:before="260" w:line="184" w:lineRule="auto"/>
              <w:rPr/>
            </w:pPr>
            <w:r>
              <w:rPr>
                <w:spacing w:val="-4"/>
              </w:rPr>
              <w:t>0.17</w:t>
            </w:r>
          </w:p>
        </w:tc>
        <w:tc>
          <w:tcPr>
            <w:tcW w:w="1390" w:type="dxa"/>
            <w:vAlign w:val="top"/>
          </w:tcPr>
          <w:p>
            <w:pPr>
              <w:pStyle w:val="TableText"/>
              <w:ind w:left="302"/>
              <w:spacing w:before="262" w:line="183" w:lineRule="auto"/>
              <w:rPr/>
            </w:pPr>
            <w:r>
              <w:rPr>
                <w:spacing w:val="-4"/>
              </w:rPr>
              <w:t>0.27</w:t>
            </w:r>
          </w:p>
        </w:tc>
        <w:tc>
          <w:tcPr>
            <w:tcW w:w="1398" w:type="dxa"/>
            <w:vAlign w:val="top"/>
          </w:tcPr>
          <w:p>
            <w:pPr>
              <w:pStyle w:val="TableText"/>
              <w:ind w:left="302"/>
              <w:spacing w:before="262" w:line="183" w:lineRule="auto"/>
              <w:rPr/>
            </w:pPr>
            <w:r>
              <w:rPr>
                <w:spacing w:val="-4"/>
              </w:rPr>
              <w:t>0.26</w:t>
            </w:r>
          </w:p>
        </w:tc>
        <w:tc>
          <w:tcPr>
            <w:tcW w:w="1391" w:type="dxa"/>
            <w:vAlign w:val="top"/>
          </w:tcPr>
          <w:p>
            <w:pPr>
              <w:pStyle w:val="TableText"/>
              <w:ind w:left="302"/>
              <w:spacing w:before="262" w:line="183" w:lineRule="auto"/>
              <w:rPr/>
            </w:pPr>
            <w:r>
              <w:rPr>
                <w:spacing w:val="-4"/>
              </w:rPr>
              <w:t>0.27</w:t>
            </w:r>
          </w:p>
        </w:tc>
        <w:tc>
          <w:tcPr>
            <w:tcW w:w="1391" w:type="dxa"/>
            <w:vAlign w:val="top"/>
          </w:tcPr>
          <w:p>
            <w:pPr>
              <w:pStyle w:val="TableText"/>
              <w:ind w:left="302"/>
              <w:spacing w:before="262" w:line="183" w:lineRule="auto"/>
              <w:rPr/>
            </w:pPr>
            <w:r>
              <w:rPr>
                <w:spacing w:val="-4"/>
              </w:rPr>
              <w:t>0.27</w:t>
            </w:r>
          </w:p>
        </w:tc>
        <w:tc>
          <w:tcPr>
            <w:tcW w:w="1397" w:type="dxa"/>
            <w:vAlign w:val="top"/>
          </w:tcPr>
          <w:p>
            <w:pPr>
              <w:pStyle w:val="TableText"/>
              <w:ind w:left="302"/>
              <w:spacing w:before="262" w:line="183" w:lineRule="auto"/>
              <w:rPr/>
            </w:pPr>
            <w:r>
              <w:rPr>
                <w:spacing w:val="-4"/>
              </w:rPr>
              <w:t>0.30</w:t>
            </w:r>
          </w:p>
        </w:tc>
        <w:tc>
          <w:tcPr>
            <w:tcW w:w="1391" w:type="dxa"/>
            <w:vAlign w:val="top"/>
          </w:tcPr>
          <w:p>
            <w:pPr>
              <w:pStyle w:val="TableText"/>
              <w:ind w:left="303"/>
              <w:spacing w:before="262" w:line="183" w:lineRule="auto"/>
              <w:rPr/>
            </w:pPr>
            <w:r>
              <w:rPr>
                <w:spacing w:val="-4"/>
              </w:rPr>
              <w:t>0.25</w:t>
            </w:r>
          </w:p>
        </w:tc>
        <w:tc>
          <w:tcPr>
            <w:tcW w:w="1398" w:type="dxa"/>
            <w:vAlign w:val="top"/>
          </w:tcPr>
          <w:p>
            <w:pPr>
              <w:pStyle w:val="TableText"/>
              <w:ind w:left="303"/>
              <w:spacing w:before="262" w:line="183" w:lineRule="auto"/>
              <w:rPr/>
            </w:pPr>
            <w:r>
              <w:rPr>
                <w:spacing w:val="-4"/>
              </w:rPr>
              <w:t>0.24</w:t>
            </w:r>
          </w:p>
        </w:tc>
        <w:tc>
          <w:tcPr>
            <w:tcW w:w="1397" w:type="dxa"/>
            <w:vAlign w:val="top"/>
          </w:tcPr>
          <w:p>
            <w:pPr>
              <w:pStyle w:val="TableText"/>
              <w:ind w:left="304"/>
              <w:spacing w:before="262" w:line="183" w:lineRule="auto"/>
              <w:rPr/>
            </w:pPr>
            <w:r>
              <w:rPr>
                <w:spacing w:val="-4"/>
              </w:rPr>
              <w:t>0.27</w:t>
            </w:r>
          </w:p>
        </w:tc>
        <w:tc>
          <w:tcPr>
            <w:tcW w:w="1380" w:type="dxa"/>
            <w:vAlign w:val="top"/>
          </w:tcPr>
          <w:p>
            <w:pPr>
              <w:pStyle w:val="TableText"/>
              <w:ind w:left="298"/>
              <w:spacing w:before="262" w:line="183" w:lineRule="auto"/>
              <w:rPr/>
            </w:pPr>
            <w:r>
              <w:rPr>
                <w:spacing w:val="-4"/>
              </w:rPr>
              <w:t>0.26</w:t>
            </w:r>
          </w:p>
        </w:tc>
      </w:tr>
      <w:tr>
        <w:trPr>
          <w:trHeight w:val="697" w:hRule="atLeast"/>
        </w:trPr>
        <w:tc>
          <w:tcPr>
            <w:tcW w:w="2394" w:type="dxa"/>
            <w:vAlign w:val="top"/>
            <w:vMerge w:val="continue"/>
            <w:tcBorders>
              <w:top w:val="nil"/>
            </w:tcBorders>
          </w:tcPr>
          <w:p>
            <w:pPr>
              <w:rPr>
                <w:rFonts w:ascii="Arial"/>
                <w:sz w:val="21"/>
              </w:rPr>
            </w:pPr>
            <w:r/>
          </w:p>
        </w:tc>
        <w:tc>
          <w:tcPr>
            <w:tcW w:w="1880" w:type="dxa"/>
            <w:vAlign w:val="top"/>
          </w:tcPr>
          <w:p>
            <w:pPr>
              <w:pStyle w:val="TableText"/>
              <w:ind w:left="741"/>
              <w:spacing w:before="269" w:line="183" w:lineRule="auto"/>
              <w:rPr/>
            </w:pPr>
            <w:r>
              <w:rPr>
                <w:spacing w:val="-3"/>
              </w:rPr>
              <w:t>TC</w:t>
            </w:r>
          </w:p>
        </w:tc>
        <w:tc>
          <w:tcPr>
            <w:tcW w:w="1398" w:type="dxa"/>
            <w:vAlign w:val="top"/>
          </w:tcPr>
          <w:p>
            <w:pPr>
              <w:pStyle w:val="TableText"/>
              <w:ind w:left="202"/>
              <w:spacing w:before="269" w:line="183" w:lineRule="auto"/>
              <w:rPr/>
            </w:pPr>
            <w:r>
              <w:rPr>
                <w:spacing w:val="-2"/>
              </w:rPr>
              <w:t>-0.80</w:t>
            </w:r>
          </w:p>
        </w:tc>
        <w:tc>
          <w:tcPr>
            <w:tcW w:w="1390" w:type="dxa"/>
            <w:vAlign w:val="top"/>
          </w:tcPr>
          <w:p>
            <w:pPr>
              <w:pStyle w:val="TableText"/>
              <w:ind w:left="202"/>
              <w:spacing w:before="269" w:line="183" w:lineRule="auto"/>
              <w:rPr/>
            </w:pPr>
            <w:r>
              <w:rPr>
                <w:spacing w:val="-2"/>
              </w:rPr>
              <w:t>-0.73</w:t>
            </w:r>
          </w:p>
        </w:tc>
        <w:tc>
          <w:tcPr>
            <w:tcW w:w="1398" w:type="dxa"/>
            <w:vAlign w:val="top"/>
          </w:tcPr>
          <w:p>
            <w:pPr>
              <w:pStyle w:val="TableText"/>
              <w:ind w:left="203"/>
              <w:spacing w:before="269" w:line="183" w:lineRule="auto"/>
              <w:rPr/>
            </w:pPr>
            <w:r>
              <w:rPr>
                <w:spacing w:val="-2"/>
              </w:rPr>
              <w:t>-0.72</w:t>
            </w:r>
          </w:p>
        </w:tc>
        <w:tc>
          <w:tcPr>
            <w:tcW w:w="1391" w:type="dxa"/>
            <w:vAlign w:val="top"/>
          </w:tcPr>
          <w:p>
            <w:pPr>
              <w:pStyle w:val="TableText"/>
              <w:ind w:left="203"/>
              <w:spacing w:before="269" w:line="183" w:lineRule="auto"/>
              <w:rPr/>
            </w:pPr>
            <w:r>
              <w:rPr>
                <w:spacing w:val="-2"/>
              </w:rPr>
              <w:t>-0.69</w:t>
            </w:r>
          </w:p>
        </w:tc>
        <w:tc>
          <w:tcPr>
            <w:tcW w:w="1391" w:type="dxa"/>
            <w:vAlign w:val="top"/>
          </w:tcPr>
          <w:p>
            <w:pPr>
              <w:pStyle w:val="TableText"/>
              <w:ind w:left="203"/>
              <w:spacing w:before="269" w:line="183" w:lineRule="auto"/>
              <w:rPr/>
            </w:pPr>
            <w:r>
              <w:rPr>
                <w:spacing w:val="-2"/>
              </w:rPr>
              <w:t>-0.66</w:t>
            </w:r>
          </w:p>
        </w:tc>
        <w:tc>
          <w:tcPr>
            <w:tcW w:w="1397" w:type="dxa"/>
            <w:vAlign w:val="top"/>
          </w:tcPr>
          <w:p>
            <w:pPr>
              <w:pStyle w:val="TableText"/>
              <w:ind w:left="203"/>
              <w:spacing w:before="269" w:line="183" w:lineRule="auto"/>
              <w:rPr/>
            </w:pPr>
            <w:r>
              <w:rPr>
                <w:spacing w:val="-2"/>
              </w:rPr>
              <w:t>-0.28</w:t>
            </w:r>
          </w:p>
        </w:tc>
        <w:tc>
          <w:tcPr>
            <w:tcW w:w="1391" w:type="dxa"/>
            <w:vAlign w:val="top"/>
          </w:tcPr>
          <w:p>
            <w:pPr>
              <w:pStyle w:val="TableText"/>
              <w:ind w:left="204"/>
              <w:spacing w:before="267" w:line="184" w:lineRule="auto"/>
              <w:rPr/>
            </w:pPr>
            <w:r>
              <w:rPr>
                <w:spacing w:val="-2"/>
              </w:rPr>
              <w:t>-0.51</w:t>
            </w:r>
          </w:p>
        </w:tc>
        <w:tc>
          <w:tcPr>
            <w:tcW w:w="1398" w:type="dxa"/>
            <w:vAlign w:val="top"/>
          </w:tcPr>
          <w:p>
            <w:pPr>
              <w:pStyle w:val="TableText"/>
              <w:ind w:left="204"/>
              <w:spacing w:before="269" w:line="183" w:lineRule="auto"/>
              <w:rPr/>
            </w:pPr>
            <w:r>
              <w:rPr>
                <w:spacing w:val="-2"/>
              </w:rPr>
              <w:t>-0.44</w:t>
            </w:r>
          </w:p>
        </w:tc>
        <w:tc>
          <w:tcPr>
            <w:tcW w:w="1397" w:type="dxa"/>
            <w:vAlign w:val="top"/>
          </w:tcPr>
          <w:p>
            <w:pPr>
              <w:pStyle w:val="TableText"/>
              <w:ind w:left="204"/>
              <w:spacing w:before="267" w:line="184" w:lineRule="auto"/>
              <w:rPr/>
            </w:pPr>
            <w:r>
              <w:rPr>
                <w:spacing w:val="-2"/>
              </w:rPr>
              <w:t>-0.41</w:t>
            </w:r>
          </w:p>
        </w:tc>
        <w:tc>
          <w:tcPr>
            <w:tcW w:w="1380" w:type="dxa"/>
            <w:vAlign w:val="top"/>
          </w:tcPr>
          <w:p>
            <w:pPr>
              <w:pStyle w:val="TableText"/>
              <w:ind w:left="198"/>
              <w:spacing w:before="269" w:line="183" w:lineRule="auto"/>
              <w:rPr/>
            </w:pPr>
            <w:r>
              <w:rPr>
                <w:spacing w:val="-2"/>
              </w:rPr>
              <w:t>-0.39</w:t>
            </w:r>
          </w:p>
        </w:tc>
      </w:tr>
      <w:tr>
        <w:trPr>
          <w:trHeight w:val="691" w:hRule="atLeast"/>
        </w:trPr>
        <w:tc>
          <w:tcPr>
            <w:tcW w:w="2394" w:type="dxa"/>
            <w:vAlign w:val="top"/>
            <w:vMerge w:val="restart"/>
            <w:tcBorders>
              <w:bottom w:val="nil"/>
            </w:tcBorders>
          </w:tcPr>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pStyle w:val="TableText"/>
              <w:ind w:left="410"/>
              <w:spacing w:before="127" w:line="219" w:lineRule="auto"/>
              <w:rPr/>
            </w:pPr>
            <w:r>
              <w:rPr>
                <w:spacing w:val="4"/>
              </w:rPr>
              <w:t>金融服务</w:t>
            </w:r>
          </w:p>
        </w:tc>
        <w:tc>
          <w:tcPr>
            <w:tcW w:w="1880" w:type="dxa"/>
            <w:vAlign w:val="top"/>
          </w:tcPr>
          <w:p>
            <w:pPr>
              <w:pStyle w:val="TableText"/>
              <w:ind w:left="443"/>
              <w:spacing w:before="171" w:line="225" w:lineRule="auto"/>
              <w:rPr/>
            </w:pPr>
            <w:r>
              <w:rPr>
                <w:spacing w:val="-6"/>
              </w:rPr>
              <w:t>IMS/%</w:t>
            </w:r>
          </w:p>
        </w:tc>
        <w:tc>
          <w:tcPr>
            <w:tcW w:w="1398" w:type="dxa"/>
            <w:vAlign w:val="top"/>
          </w:tcPr>
          <w:p>
            <w:pPr>
              <w:pStyle w:val="TableText"/>
              <w:ind w:left="301"/>
              <w:spacing w:before="263" w:line="183" w:lineRule="auto"/>
              <w:rPr/>
            </w:pPr>
            <w:r>
              <w:rPr>
                <w:spacing w:val="-4"/>
              </w:rPr>
              <w:t>0.37</w:t>
            </w:r>
          </w:p>
        </w:tc>
        <w:tc>
          <w:tcPr>
            <w:tcW w:w="1390" w:type="dxa"/>
            <w:vAlign w:val="top"/>
          </w:tcPr>
          <w:p>
            <w:pPr>
              <w:pStyle w:val="TableText"/>
              <w:ind w:left="302"/>
              <w:spacing w:before="263" w:line="183" w:lineRule="auto"/>
              <w:rPr/>
            </w:pPr>
            <w:r>
              <w:rPr>
                <w:spacing w:val="-4"/>
              </w:rPr>
              <w:t>0.20</w:t>
            </w:r>
          </w:p>
        </w:tc>
        <w:tc>
          <w:tcPr>
            <w:tcW w:w="1398" w:type="dxa"/>
            <w:vAlign w:val="top"/>
          </w:tcPr>
          <w:p>
            <w:pPr>
              <w:pStyle w:val="TableText"/>
              <w:ind w:left="302"/>
              <w:spacing w:before="263" w:line="183" w:lineRule="auto"/>
              <w:rPr/>
            </w:pPr>
            <w:r>
              <w:rPr>
                <w:spacing w:val="-4"/>
              </w:rPr>
              <w:t>0.45</w:t>
            </w:r>
          </w:p>
        </w:tc>
        <w:tc>
          <w:tcPr>
            <w:tcW w:w="1391" w:type="dxa"/>
            <w:vAlign w:val="top"/>
          </w:tcPr>
          <w:p>
            <w:pPr>
              <w:pStyle w:val="TableText"/>
              <w:ind w:left="302"/>
              <w:spacing w:before="261" w:line="184" w:lineRule="auto"/>
              <w:rPr/>
            </w:pPr>
            <w:r>
              <w:rPr>
                <w:spacing w:val="-4"/>
              </w:rPr>
              <w:t>0.71</w:t>
            </w:r>
          </w:p>
        </w:tc>
        <w:tc>
          <w:tcPr>
            <w:tcW w:w="1391" w:type="dxa"/>
            <w:vAlign w:val="top"/>
          </w:tcPr>
          <w:p>
            <w:pPr>
              <w:pStyle w:val="TableText"/>
              <w:ind w:left="302"/>
              <w:spacing w:before="263" w:line="183" w:lineRule="auto"/>
              <w:rPr/>
            </w:pPr>
            <w:r>
              <w:rPr>
                <w:spacing w:val="-4"/>
              </w:rPr>
              <w:t>0.96</w:t>
            </w:r>
          </w:p>
        </w:tc>
        <w:tc>
          <w:tcPr>
            <w:tcW w:w="1397" w:type="dxa"/>
            <w:vAlign w:val="top"/>
          </w:tcPr>
          <w:p>
            <w:pPr>
              <w:pStyle w:val="TableText"/>
              <w:ind w:left="302"/>
              <w:spacing w:before="261" w:line="184" w:lineRule="auto"/>
              <w:rPr/>
            </w:pPr>
            <w:r>
              <w:rPr>
                <w:spacing w:val="-4"/>
              </w:rPr>
              <w:t>0.51</w:t>
            </w:r>
          </w:p>
        </w:tc>
        <w:tc>
          <w:tcPr>
            <w:tcW w:w="1391" w:type="dxa"/>
            <w:vAlign w:val="top"/>
          </w:tcPr>
          <w:p>
            <w:pPr>
              <w:pStyle w:val="TableText"/>
              <w:ind w:left="303"/>
              <w:spacing w:before="261" w:line="184" w:lineRule="auto"/>
              <w:rPr/>
            </w:pPr>
            <w:r>
              <w:rPr>
                <w:spacing w:val="-4"/>
              </w:rPr>
              <w:t>0.71</w:t>
            </w:r>
          </w:p>
        </w:tc>
        <w:tc>
          <w:tcPr>
            <w:tcW w:w="1398" w:type="dxa"/>
            <w:vAlign w:val="top"/>
          </w:tcPr>
          <w:p>
            <w:pPr>
              <w:pStyle w:val="TableText"/>
              <w:ind w:left="303"/>
              <w:spacing w:before="263" w:line="183" w:lineRule="auto"/>
              <w:rPr/>
            </w:pPr>
            <w:r>
              <w:rPr>
                <w:spacing w:val="-4"/>
              </w:rPr>
              <w:t>0.76</w:t>
            </w:r>
          </w:p>
        </w:tc>
        <w:tc>
          <w:tcPr>
            <w:tcW w:w="1397" w:type="dxa"/>
            <w:vAlign w:val="top"/>
          </w:tcPr>
          <w:p>
            <w:pPr>
              <w:pStyle w:val="TableText"/>
              <w:ind w:left="304"/>
              <w:spacing w:before="263" w:line="183" w:lineRule="auto"/>
              <w:rPr/>
            </w:pPr>
            <w:r>
              <w:rPr>
                <w:spacing w:val="-4"/>
              </w:rPr>
              <w:t>0.67</w:t>
            </w:r>
          </w:p>
        </w:tc>
        <w:tc>
          <w:tcPr>
            <w:tcW w:w="1380" w:type="dxa"/>
            <w:vAlign w:val="top"/>
          </w:tcPr>
          <w:p>
            <w:pPr>
              <w:pStyle w:val="TableText"/>
              <w:ind w:left="298"/>
              <w:spacing w:before="263" w:line="183" w:lineRule="auto"/>
              <w:rPr/>
            </w:pPr>
            <w:r>
              <w:rPr>
                <w:spacing w:val="-4"/>
              </w:rPr>
              <w:t>0.75</w:t>
            </w:r>
          </w:p>
        </w:tc>
      </w:tr>
      <w:tr>
        <w:trPr>
          <w:trHeight w:val="690" w:hRule="atLeast"/>
        </w:trPr>
        <w:tc>
          <w:tcPr>
            <w:tcW w:w="2394" w:type="dxa"/>
            <w:vAlign w:val="top"/>
            <w:vMerge w:val="continue"/>
            <w:tcBorders>
              <w:top w:val="nil"/>
              <w:bottom w:val="nil"/>
            </w:tcBorders>
          </w:tcPr>
          <w:p>
            <w:pPr>
              <w:rPr>
                <w:rFonts w:ascii="Arial"/>
                <w:sz w:val="21"/>
              </w:rPr>
            </w:pPr>
            <w:r/>
          </w:p>
        </w:tc>
        <w:tc>
          <w:tcPr>
            <w:tcW w:w="1880" w:type="dxa"/>
            <w:vAlign w:val="top"/>
          </w:tcPr>
          <w:p>
            <w:pPr>
              <w:pStyle w:val="TableText"/>
              <w:ind w:left="642"/>
              <w:spacing w:before="258" w:line="185" w:lineRule="auto"/>
              <w:rPr/>
            </w:pPr>
            <w:r>
              <w:rPr>
                <w:spacing w:val="-3"/>
              </w:rPr>
              <w:t>RCA</w:t>
            </w:r>
          </w:p>
        </w:tc>
        <w:tc>
          <w:tcPr>
            <w:tcW w:w="1398" w:type="dxa"/>
            <w:vAlign w:val="top"/>
          </w:tcPr>
          <w:p>
            <w:pPr>
              <w:pStyle w:val="TableText"/>
              <w:ind w:left="301"/>
              <w:spacing w:before="262" w:line="183" w:lineRule="auto"/>
              <w:rPr/>
            </w:pPr>
            <w:r>
              <w:rPr>
                <w:spacing w:val="-4"/>
              </w:rPr>
              <w:t>0.04</w:t>
            </w:r>
          </w:p>
        </w:tc>
        <w:tc>
          <w:tcPr>
            <w:tcW w:w="1390" w:type="dxa"/>
            <w:vAlign w:val="top"/>
          </w:tcPr>
          <w:p>
            <w:pPr>
              <w:pStyle w:val="TableText"/>
              <w:ind w:left="302"/>
              <w:spacing w:before="262" w:line="183" w:lineRule="auto"/>
              <w:rPr/>
            </w:pPr>
            <w:r>
              <w:rPr>
                <w:spacing w:val="-4"/>
              </w:rPr>
              <w:t>0.02</w:t>
            </w:r>
          </w:p>
        </w:tc>
        <w:tc>
          <w:tcPr>
            <w:tcW w:w="1398" w:type="dxa"/>
            <w:vAlign w:val="top"/>
          </w:tcPr>
          <w:p>
            <w:pPr>
              <w:pStyle w:val="TableText"/>
              <w:ind w:left="302"/>
              <w:spacing w:before="262" w:line="183" w:lineRule="auto"/>
              <w:rPr/>
            </w:pPr>
            <w:r>
              <w:rPr>
                <w:spacing w:val="-4"/>
              </w:rPr>
              <w:t>0.04</w:t>
            </w:r>
          </w:p>
        </w:tc>
        <w:tc>
          <w:tcPr>
            <w:tcW w:w="1391" w:type="dxa"/>
            <w:vAlign w:val="top"/>
          </w:tcPr>
          <w:p>
            <w:pPr>
              <w:pStyle w:val="TableText"/>
              <w:ind w:left="302"/>
              <w:spacing w:before="262" w:line="183" w:lineRule="auto"/>
              <w:rPr/>
            </w:pPr>
            <w:r>
              <w:rPr>
                <w:spacing w:val="-4"/>
              </w:rPr>
              <w:t>0.06</w:t>
            </w:r>
          </w:p>
        </w:tc>
        <w:tc>
          <w:tcPr>
            <w:tcW w:w="1391" w:type="dxa"/>
            <w:vAlign w:val="top"/>
          </w:tcPr>
          <w:p>
            <w:pPr>
              <w:pStyle w:val="TableText"/>
              <w:ind w:left="302"/>
              <w:spacing w:before="262" w:line="183" w:lineRule="auto"/>
              <w:rPr/>
            </w:pPr>
            <w:r>
              <w:rPr>
                <w:spacing w:val="-4"/>
              </w:rPr>
              <w:t>0.08</w:t>
            </w:r>
          </w:p>
        </w:tc>
        <w:tc>
          <w:tcPr>
            <w:tcW w:w="1397" w:type="dxa"/>
            <w:vAlign w:val="top"/>
          </w:tcPr>
          <w:p>
            <w:pPr>
              <w:pStyle w:val="TableText"/>
              <w:ind w:left="302"/>
              <w:spacing w:before="262" w:line="183" w:lineRule="auto"/>
              <w:rPr/>
            </w:pPr>
            <w:r>
              <w:rPr>
                <w:spacing w:val="-4"/>
              </w:rPr>
              <w:t>0.04</w:t>
            </w:r>
          </w:p>
        </w:tc>
        <w:tc>
          <w:tcPr>
            <w:tcW w:w="1391" w:type="dxa"/>
            <w:vAlign w:val="top"/>
          </w:tcPr>
          <w:p>
            <w:pPr>
              <w:pStyle w:val="TableText"/>
              <w:ind w:left="303"/>
              <w:spacing w:before="262" w:line="183" w:lineRule="auto"/>
              <w:rPr/>
            </w:pPr>
            <w:r>
              <w:rPr>
                <w:spacing w:val="-4"/>
              </w:rPr>
              <w:t>0.05</w:t>
            </w:r>
          </w:p>
        </w:tc>
        <w:tc>
          <w:tcPr>
            <w:tcW w:w="1398" w:type="dxa"/>
            <w:vAlign w:val="top"/>
          </w:tcPr>
          <w:p>
            <w:pPr>
              <w:pStyle w:val="TableText"/>
              <w:ind w:left="303"/>
              <w:spacing w:before="262" w:line="183" w:lineRule="auto"/>
              <w:rPr/>
            </w:pPr>
            <w:r>
              <w:rPr>
                <w:spacing w:val="-4"/>
              </w:rPr>
              <w:t>0.06</w:t>
            </w:r>
          </w:p>
        </w:tc>
        <w:tc>
          <w:tcPr>
            <w:tcW w:w="1397" w:type="dxa"/>
            <w:vAlign w:val="top"/>
          </w:tcPr>
          <w:p>
            <w:pPr>
              <w:pStyle w:val="TableText"/>
              <w:ind w:left="304"/>
              <w:spacing w:before="262" w:line="183" w:lineRule="auto"/>
              <w:rPr/>
            </w:pPr>
            <w:r>
              <w:rPr>
                <w:spacing w:val="-4"/>
              </w:rPr>
              <w:t>0.05</w:t>
            </w:r>
          </w:p>
        </w:tc>
        <w:tc>
          <w:tcPr>
            <w:tcW w:w="1380" w:type="dxa"/>
            <w:vAlign w:val="top"/>
          </w:tcPr>
          <w:p>
            <w:pPr>
              <w:pStyle w:val="TableText"/>
              <w:ind w:left="298"/>
              <w:spacing w:before="262" w:line="183" w:lineRule="auto"/>
              <w:rPr/>
            </w:pPr>
            <w:r>
              <w:rPr>
                <w:spacing w:val="-4"/>
              </w:rPr>
              <w:t>0.06</w:t>
            </w:r>
          </w:p>
        </w:tc>
      </w:tr>
      <w:tr>
        <w:trPr>
          <w:trHeight w:val="697" w:hRule="atLeast"/>
        </w:trPr>
        <w:tc>
          <w:tcPr>
            <w:tcW w:w="2394" w:type="dxa"/>
            <w:vAlign w:val="top"/>
            <w:vMerge w:val="continue"/>
            <w:tcBorders>
              <w:top w:val="nil"/>
            </w:tcBorders>
          </w:tcPr>
          <w:p>
            <w:pPr>
              <w:rPr>
                <w:rFonts w:ascii="Arial"/>
                <w:sz w:val="21"/>
              </w:rPr>
            </w:pPr>
            <w:r/>
          </w:p>
        </w:tc>
        <w:tc>
          <w:tcPr>
            <w:tcW w:w="1880" w:type="dxa"/>
            <w:vAlign w:val="top"/>
          </w:tcPr>
          <w:p>
            <w:pPr>
              <w:pStyle w:val="TableText"/>
              <w:ind w:left="741"/>
              <w:spacing w:before="270" w:line="183" w:lineRule="auto"/>
              <w:rPr/>
            </w:pPr>
            <w:r>
              <w:rPr>
                <w:spacing w:val="-3"/>
              </w:rPr>
              <w:t>TC</w:t>
            </w:r>
          </w:p>
        </w:tc>
        <w:tc>
          <w:tcPr>
            <w:tcW w:w="1398" w:type="dxa"/>
            <w:vAlign w:val="top"/>
          </w:tcPr>
          <w:p>
            <w:pPr>
              <w:pStyle w:val="TableText"/>
              <w:ind w:left="202"/>
              <w:spacing w:before="270" w:line="183" w:lineRule="auto"/>
              <w:rPr/>
            </w:pPr>
            <w:r>
              <w:rPr>
                <w:spacing w:val="-2"/>
              </w:rPr>
              <w:t>-0.02</w:t>
            </w:r>
          </w:p>
        </w:tc>
        <w:tc>
          <w:tcPr>
            <w:tcW w:w="1390" w:type="dxa"/>
            <w:vAlign w:val="top"/>
          </w:tcPr>
          <w:p>
            <w:pPr>
              <w:pStyle w:val="TableText"/>
              <w:ind w:left="302"/>
              <w:spacing w:before="270" w:line="183" w:lineRule="auto"/>
              <w:rPr/>
            </w:pPr>
            <w:r>
              <w:rPr>
                <w:spacing w:val="-4"/>
              </w:rPr>
              <w:t>0.06</w:t>
            </w:r>
          </w:p>
        </w:tc>
        <w:tc>
          <w:tcPr>
            <w:tcW w:w="1398" w:type="dxa"/>
            <w:vAlign w:val="top"/>
          </w:tcPr>
          <w:p>
            <w:pPr>
              <w:pStyle w:val="TableText"/>
              <w:ind w:left="203"/>
              <w:spacing w:before="268" w:line="184" w:lineRule="auto"/>
              <w:rPr/>
            </w:pPr>
            <w:r>
              <w:rPr>
                <w:spacing w:val="-2"/>
              </w:rPr>
              <w:t>-0.01</w:t>
            </w:r>
          </w:p>
        </w:tc>
        <w:tc>
          <w:tcPr>
            <w:tcW w:w="1391" w:type="dxa"/>
            <w:vAlign w:val="top"/>
          </w:tcPr>
          <w:p>
            <w:pPr>
              <w:pStyle w:val="TableText"/>
              <w:ind w:left="203"/>
              <w:spacing w:before="270" w:line="183" w:lineRule="auto"/>
              <w:rPr/>
            </w:pPr>
            <w:r>
              <w:rPr>
                <w:spacing w:val="-2"/>
              </w:rPr>
              <w:t>-0.07</w:t>
            </w:r>
          </w:p>
        </w:tc>
        <w:tc>
          <w:tcPr>
            <w:tcW w:w="1391" w:type="dxa"/>
            <w:vAlign w:val="top"/>
          </w:tcPr>
          <w:p>
            <w:pPr>
              <w:pStyle w:val="TableText"/>
              <w:ind w:left="203"/>
              <w:spacing w:before="270" w:line="183" w:lineRule="auto"/>
              <w:rPr/>
            </w:pPr>
            <w:r>
              <w:rPr>
                <w:spacing w:val="-2"/>
              </w:rPr>
              <w:t>-0.04</w:t>
            </w:r>
          </w:p>
        </w:tc>
        <w:tc>
          <w:tcPr>
            <w:tcW w:w="1397" w:type="dxa"/>
            <w:vAlign w:val="top"/>
          </w:tcPr>
          <w:p>
            <w:pPr>
              <w:pStyle w:val="TableText"/>
              <w:ind w:left="203"/>
              <w:spacing w:before="270" w:line="183" w:lineRule="auto"/>
              <w:rPr/>
            </w:pPr>
            <w:r>
              <w:rPr>
                <w:spacing w:val="-2"/>
              </w:rPr>
              <w:t>-0.06</w:t>
            </w:r>
          </w:p>
        </w:tc>
        <w:tc>
          <w:tcPr>
            <w:tcW w:w="1391" w:type="dxa"/>
            <w:vAlign w:val="top"/>
          </w:tcPr>
          <w:p>
            <w:pPr>
              <w:pStyle w:val="TableText"/>
              <w:ind w:left="303"/>
              <w:spacing w:before="270" w:line="183" w:lineRule="auto"/>
              <w:rPr/>
            </w:pPr>
            <w:r>
              <w:rPr>
                <w:spacing w:val="-4"/>
              </w:rPr>
              <w:t>0.22</w:t>
            </w:r>
          </w:p>
        </w:tc>
        <w:tc>
          <w:tcPr>
            <w:tcW w:w="1398" w:type="dxa"/>
            <w:vAlign w:val="top"/>
          </w:tcPr>
          <w:p>
            <w:pPr>
              <w:pStyle w:val="TableText"/>
              <w:ind w:left="303"/>
              <w:spacing w:before="270" w:line="183" w:lineRule="auto"/>
              <w:rPr/>
            </w:pPr>
            <w:r>
              <w:rPr>
                <w:spacing w:val="-4"/>
              </w:rPr>
              <w:t>0.39</w:t>
            </w:r>
          </w:p>
        </w:tc>
        <w:tc>
          <w:tcPr>
            <w:tcW w:w="1397" w:type="dxa"/>
            <w:vAlign w:val="top"/>
          </w:tcPr>
          <w:p>
            <w:pPr>
              <w:pStyle w:val="TableText"/>
              <w:ind w:left="304"/>
              <w:spacing w:before="270" w:line="183" w:lineRule="auto"/>
              <w:rPr/>
            </w:pPr>
            <w:r>
              <w:rPr>
                <w:spacing w:val="-4"/>
              </w:rPr>
              <w:t>0.24</w:t>
            </w:r>
          </w:p>
        </w:tc>
        <w:tc>
          <w:tcPr>
            <w:tcW w:w="1380" w:type="dxa"/>
            <w:vAlign w:val="top"/>
          </w:tcPr>
          <w:p>
            <w:pPr>
              <w:pStyle w:val="TableText"/>
              <w:ind w:left="298"/>
              <w:spacing w:before="270" w:line="183" w:lineRule="auto"/>
              <w:rPr/>
            </w:pPr>
            <w:r>
              <w:rPr>
                <w:spacing w:val="-4"/>
              </w:rPr>
              <w:t>0.23</w:t>
            </w:r>
          </w:p>
        </w:tc>
      </w:tr>
      <w:tr>
        <w:trPr>
          <w:trHeight w:val="719" w:hRule="atLeast"/>
        </w:trPr>
        <w:tc>
          <w:tcPr>
            <w:tcW w:w="2394" w:type="dxa"/>
            <w:vAlign w:val="top"/>
            <w:vMerge w:val="restart"/>
            <w:tcBorders>
              <w:bottom w:val="nil"/>
            </w:tcBorders>
          </w:tcPr>
          <w:p>
            <w:pPr>
              <w:spacing w:line="409" w:lineRule="auto"/>
              <w:rPr>
                <w:rFonts w:ascii="Arial"/>
                <w:sz w:val="21"/>
              </w:rPr>
            </w:pPr>
            <w:r/>
          </w:p>
          <w:p>
            <w:pPr>
              <w:pStyle w:val="TableText"/>
              <w:ind w:left="410"/>
              <w:spacing w:before="126" w:line="675" w:lineRule="exact"/>
              <w:rPr/>
            </w:pPr>
            <w:r>
              <w:rPr>
                <w:spacing w:val="4"/>
                <w:position w:val="20"/>
              </w:rPr>
              <w:t>知识产权</w:t>
            </w:r>
          </w:p>
          <w:p>
            <w:pPr>
              <w:pStyle w:val="TableText"/>
              <w:ind w:left="608"/>
              <w:spacing w:before="1" w:line="219" w:lineRule="auto"/>
              <w:rPr/>
            </w:pPr>
            <w:r>
              <w:rPr>
                <w:spacing w:val="8"/>
              </w:rPr>
              <w:t>使用费</w:t>
            </w:r>
          </w:p>
        </w:tc>
        <w:tc>
          <w:tcPr>
            <w:tcW w:w="1880" w:type="dxa"/>
            <w:vAlign w:val="top"/>
          </w:tcPr>
          <w:p>
            <w:pPr>
              <w:pStyle w:val="TableText"/>
              <w:ind w:left="443"/>
              <w:spacing w:before="186" w:line="225" w:lineRule="auto"/>
              <w:rPr/>
            </w:pPr>
            <w:r>
              <w:rPr>
                <w:spacing w:val="-6"/>
              </w:rPr>
              <w:t>IMS/%</w:t>
            </w:r>
          </w:p>
        </w:tc>
        <w:tc>
          <w:tcPr>
            <w:tcW w:w="1398" w:type="dxa"/>
            <w:vAlign w:val="top"/>
          </w:tcPr>
          <w:p>
            <w:pPr>
              <w:pStyle w:val="TableText"/>
              <w:ind w:left="301"/>
              <w:spacing w:before="277" w:line="183" w:lineRule="auto"/>
              <w:rPr/>
            </w:pPr>
            <w:r>
              <w:rPr>
                <w:spacing w:val="-4"/>
              </w:rPr>
              <w:t>0.34</w:t>
            </w:r>
          </w:p>
        </w:tc>
        <w:tc>
          <w:tcPr>
            <w:tcW w:w="1390" w:type="dxa"/>
            <w:vAlign w:val="top"/>
          </w:tcPr>
          <w:p>
            <w:pPr>
              <w:pStyle w:val="TableText"/>
              <w:ind w:left="302"/>
              <w:spacing w:before="277" w:line="183" w:lineRule="auto"/>
              <w:rPr/>
            </w:pPr>
            <w:r>
              <w:rPr>
                <w:spacing w:val="-4"/>
              </w:rPr>
              <w:t>0.27</w:t>
            </w:r>
          </w:p>
        </w:tc>
        <w:tc>
          <w:tcPr>
            <w:tcW w:w="1398" w:type="dxa"/>
            <w:vAlign w:val="top"/>
          </w:tcPr>
          <w:p>
            <w:pPr>
              <w:pStyle w:val="TableText"/>
              <w:ind w:left="302"/>
              <w:spacing w:before="277" w:line="183" w:lineRule="auto"/>
              <w:rPr/>
            </w:pPr>
            <w:r>
              <w:rPr>
                <w:spacing w:val="-4"/>
              </w:rPr>
              <w:t>0.37</w:t>
            </w:r>
          </w:p>
        </w:tc>
        <w:tc>
          <w:tcPr>
            <w:tcW w:w="1391" w:type="dxa"/>
            <w:vAlign w:val="top"/>
          </w:tcPr>
          <w:p>
            <w:pPr>
              <w:pStyle w:val="TableText"/>
              <w:ind w:left="302"/>
              <w:spacing w:before="277" w:line="183" w:lineRule="auto"/>
              <w:rPr/>
            </w:pPr>
            <w:r>
              <w:rPr>
                <w:spacing w:val="-4"/>
              </w:rPr>
              <w:t>0.29</w:t>
            </w:r>
          </w:p>
        </w:tc>
        <w:tc>
          <w:tcPr>
            <w:tcW w:w="1391" w:type="dxa"/>
            <w:vAlign w:val="top"/>
          </w:tcPr>
          <w:p>
            <w:pPr>
              <w:pStyle w:val="TableText"/>
              <w:ind w:left="302"/>
              <w:spacing w:before="277" w:line="183" w:lineRule="auto"/>
              <w:rPr/>
            </w:pPr>
            <w:r>
              <w:rPr>
                <w:spacing w:val="-4"/>
              </w:rPr>
              <w:t>0.20</w:t>
            </w:r>
          </w:p>
        </w:tc>
        <w:tc>
          <w:tcPr>
            <w:tcW w:w="1397" w:type="dxa"/>
            <w:vAlign w:val="top"/>
          </w:tcPr>
          <w:p>
            <w:pPr>
              <w:pStyle w:val="TableText"/>
              <w:ind w:left="302"/>
              <w:spacing w:before="277" w:line="183" w:lineRule="auto"/>
              <w:rPr/>
            </w:pPr>
            <w:r>
              <w:rPr>
                <w:spacing w:val="-4"/>
              </w:rPr>
              <w:t>0.33</w:t>
            </w:r>
          </w:p>
        </w:tc>
        <w:tc>
          <w:tcPr>
            <w:tcW w:w="1391" w:type="dxa"/>
            <w:vAlign w:val="top"/>
          </w:tcPr>
          <w:p>
            <w:pPr>
              <w:pStyle w:val="TableText"/>
              <w:ind w:left="303"/>
              <w:spacing w:before="277" w:line="183" w:lineRule="auto"/>
              <w:rPr/>
            </w:pPr>
            <w:r>
              <w:rPr>
                <w:spacing w:val="-4"/>
              </w:rPr>
              <w:t>0.34</w:t>
            </w:r>
          </w:p>
        </w:tc>
        <w:tc>
          <w:tcPr>
            <w:tcW w:w="1398" w:type="dxa"/>
            <w:vAlign w:val="top"/>
          </w:tcPr>
          <w:p>
            <w:pPr>
              <w:pStyle w:val="TableText"/>
              <w:ind w:left="303"/>
              <w:spacing w:before="275" w:line="184" w:lineRule="auto"/>
              <w:rPr/>
            </w:pPr>
            <w:r>
              <w:rPr>
                <w:spacing w:val="-9"/>
              </w:rPr>
              <w:t>1.27</w:t>
            </w:r>
          </w:p>
        </w:tc>
        <w:tc>
          <w:tcPr>
            <w:tcW w:w="1397" w:type="dxa"/>
            <w:vAlign w:val="top"/>
          </w:tcPr>
          <w:p>
            <w:pPr>
              <w:pStyle w:val="TableText"/>
              <w:ind w:left="304"/>
              <w:spacing w:before="275" w:line="184" w:lineRule="auto"/>
              <w:rPr/>
            </w:pPr>
            <w:r>
              <w:rPr>
                <w:spacing w:val="-9"/>
              </w:rPr>
              <w:t>1.37</w:t>
            </w:r>
          </w:p>
        </w:tc>
        <w:tc>
          <w:tcPr>
            <w:tcW w:w="1380" w:type="dxa"/>
            <w:vAlign w:val="top"/>
          </w:tcPr>
          <w:p>
            <w:pPr>
              <w:pStyle w:val="TableText"/>
              <w:ind w:left="298"/>
              <w:spacing w:before="275" w:line="184" w:lineRule="auto"/>
              <w:rPr/>
            </w:pPr>
            <w:r>
              <w:rPr>
                <w:spacing w:val="-9"/>
              </w:rPr>
              <w:t>1.62</w:t>
            </w:r>
          </w:p>
        </w:tc>
      </w:tr>
      <w:tr>
        <w:trPr>
          <w:trHeight w:val="704" w:hRule="atLeast"/>
        </w:trPr>
        <w:tc>
          <w:tcPr>
            <w:tcW w:w="2394" w:type="dxa"/>
            <w:vAlign w:val="top"/>
            <w:vMerge w:val="continue"/>
            <w:tcBorders>
              <w:top w:val="nil"/>
              <w:bottom w:val="nil"/>
            </w:tcBorders>
          </w:tcPr>
          <w:p>
            <w:pPr>
              <w:rPr>
                <w:rFonts w:ascii="Arial"/>
                <w:sz w:val="21"/>
              </w:rPr>
            </w:pPr>
            <w:r/>
          </w:p>
        </w:tc>
        <w:tc>
          <w:tcPr>
            <w:tcW w:w="1880" w:type="dxa"/>
            <w:vAlign w:val="top"/>
          </w:tcPr>
          <w:p>
            <w:pPr>
              <w:pStyle w:val="TableText"/>
              <w:ind w:left="642"/>
              <w:spacing w:before="266" w:line="185" w:lineRule="auto"/>
              <w:rPr/>
            </w:pPr>
            <w:r>
              <w:rPr>
                <w:spacing w:val="-3"/>
              </w:rPr>
              <w:t>RCA</w:t>
            </w:r>
          </w:p>
        </w:tc>
        <w:tc>
          <w:tcPr>
            <w:tcW w:w="1398" w:type="dxa"/>
            <w:vAlign w:val="top"/>
          </w:tcPr>
          <w:p>
            <w:pPr>
              <w:pStyle w:val="TableText"/>
              <w:ind w:left="301"/>
              <w:spacing w:before="270" w:line="183" w:lineRule="auto"/>
              <w:rPr/>
            </w:pPr>
            <w:r>
              <w:rPr>
                <w:spacing w:val="-4"/>
              </w:rPr>
              <w:t>0.03</w:t>
            </w:r>
          </w:p>
        </w:tc>
        <w:tc>
          <w:tcPr>
            <w:tcW w:w="1390" w:type="dxa"/>
            <w:vAlign w:val="top"/>
          </w:tcPr>
          <w:p>
            <w:pPr>
              <w:pStyle w:val="TableText"/>
              <w:ind w:left="302"/>
              <w:spacing w:before="270" w:line="183" w:lineRule="auto"/>
              <w:rPr/>
            </w:pPr>
            <w:r>
              <w:rPr>
                <w:spacing w:val="-4"/>
              </w:rPr>
              <w:t>0.03</w:t>
            </w:r>
          </w:p>
        </w:tc>
        <w:tc>
          <w:tcPr>
            <w:tcW w:w="1398" w:type="dxa"/>
            <w:vAlign w:val="top"/>
          </w:tcPr>
          <w:p>
            <w:pPr>
              <w:pStyle w:val="TableText"/>
              <w:ind w:left="302"/>
              <w:spacing w:before="270" w:line="183" w:lineRule="auto"/>
              <w:rPr/>
            </w:pPr>
            <w:r>
              <w:rPr>
                <w:spacing w:val="-4"/>
              </w:rPr>
              <w:t>0.03</w:t>
            </w:r>
          </w:p>
        </w:tc>
        <w:tc>
          <w:tcPr>
            <w:tcW w:w="1391" w:type="dxa"/>
            <w:vAlign w:val="top"/>
          </w:tcPr>
          <w:p>
            <w:pPr>
              <w:pStyle w:val="TableText"/>
              <w:ind w:left="302"/>
              <w:spacing w:before="270" w:line="183" w:lineRule="auto"/>
              <w:rPr/>
            </w:pPr>
            <w:r>
              <w:rPr>
                <w:spacing w:val="-4"/>
              </w:rPr>
              <w:t>0.02</w:t>
            </w:r>
          </w:p>
        </w:tc>
        <w:tc>
          <w:tcPr>
            <w:tcW w:w="1391" w:type="dxa"/>
            <w:vAlign w:val="top"/>
          </w:tcPr>
          <w:p>
            <w:pPr>
              <w:pStyle w:val="TableText"/>
              <w:ind w:left="302"/>
              <w:spacing w:before="270" w:line="183" w:lineRule="auto"/>
              <w:rPr/>
            </w:pPr>
            <w:r>
              <w:rPr>
                <w:spacing w:val="-4"/>
              </w:rPr>
              <w:t>0.02</w:t>
            </w:r>
          </w:p>
        </w:tc>
        <w:tc>
          <w:tcPr>
            <w:tcW w:w="1397" w:type="dxa"/>
            <w:vAlign w:val="top"/>
          </w:tcPr>
          <w:p>
            <w:pPr>
              <w:pStyle w:val="TableText"/>
              <w:ind w:left="302"/>
              <w:spacing w:before="270" w:line="183" w:lineRule="auto"/>
              <w:rPr/>
            </w:pPr>
            <w:r>
              <w:rPr>
                <w:spacing w:val="-4"/>
              </w:rPr>
              <w:t>0.02</w:t>
            </w:r>
          </w:p>
        </w:tc>
        <w:tc>
          <w:tcPr>
            <w:tcW w:w="1391" w:type="dxa"/>
            <w:vAlign w:val="top"/>
          </w:tcPr>
          <w:p>
            <w:pPr>
              <w:pStyle w:val="TableText"/>
              <w:ind w:left="303"/>
              <w:spacing w:before="270" w:line="183" w:lineRule="auto"/>
              <w:rPr/>
            </w:pPr>
            <w:r>
              <w:rPr>
                <w:spacing w:val="-4"/>
              </w:rPr>
              <w:t>0.03</w:t>
            </w:r>
          </w:p>
        </w:tc>
        <w:tc>
          <w:tcPr>
            <w:tcW w:w="1398" w:type="dxa"/>
            <w:vAlign w:val="top"/>
          </w:tcPr>
          <w:p>
            <w:pPr>
              <w:pStyle w:val="TableText"/>
              <w:ind w:left="303"/>
              <w:spacing w:before="268" w:line="184" w:lineRule="auto"/>
              <w:rPr/>
            </w:pPr>
            <w:r>
              <w:rPr>
                <w:spacing w:val="-4"/>
              </w:rPr>
              <w:t>0.10</w:t>
            </w:r>
          </w:p>
        </w:tc>
        <w:tc>
          <w:tcPr>
            <w:tcW w:w="1397" w:type="dxa"/>
            <w:vAlign w:val="top"/>
          </w:tcPr>
          <w:p>
            <w:pPr>
              <w:pStyle w:val="TableText"/>
              <w:ind w:left="304"/>
              <w:spacing w:before="268" w:line="184" w:lineRule="auto"/>
              <w:rPr/>
            </w:pPr>
            <w:r>
              <w:rPr>
                <w:spacing w:val="-4"/>
              </w:rPr>
              <w:t>0.11</w:t>
            </w:r>
          </w:p>
        </w:tc>
        <w:tc>
          <w:tcPr>
            <w:tcW w:w="1380" w:type="dxa"/>
            <w:vAlign w:val="top"/>
          </w:tcPr>
          <w:p>
            <w:pPr>
              <w:pStyle w:val="TableText"/>
              <w:ind w:left="298"/>
              <w:spacing w:before="268" w:line="184" w:lineRule="auto"/>
              <w:rPr/>
            </w:pPr>
            <w:r>
              <w:rPr>
                <w:spacing w:val="-4"/>
              </w:rPr>
              <w:t>0.12</w:t>
            </w:r>
          </w:p>
        </w:tc>
      </w:tr>
      <w:tr>
        <w:trPr>
          <w:trHeight w:val="697" w:hRule="atLeast"/>
        </w:trPr>
        <w:tc>
          <w:tcPr>
            <w:tcW w:w="2394" w:type="dxa"/>
            <w:vAlign w:val="top"/>
            <w:vMerge w:val="continue"/>
            <w:tcBorders>
              <w:top w:val="nil"/>
            </w:tcBorders>
          </w:tcPr>
          <w:p>
            <w:pPr>
              <w:rPr>
                <w:rFonts w:ascii="Arial"/>
                <w:sz w:val="21"/>
              </w:rPr>
            </w:pPr>
            <w:r/>
          </w:p>
        </w:tc>
        <w:tc>
          <w:tcPr>
            <w:tcW w:w="1880" w:type="dxa"/>
            <w:vAlign w:val="top"/>
          </w:tcPr>
          <w:p>
            <w:pPr>
              <w:pStyle w:val="TableText"/>
              <w:ind w:left="741"/>
              <w:spacing w:before="271" w:line="183" w:lineRule="auto"/>
              <w:rPr/>
            </w:pPr>
            <w:r>
              <w:rPr>
                <w:spacing w:val="-3"/>
              </w:rPr>
              <w:t>TC</w:t>
            </w:r>
          </w:p>
        </w:tc>
        <w:tc>
          <w:tcPr>
            <w:tcW w:w="1398" w:type="dxa"/>
            <w:vAlign w:val="top"/>
          </w:tcPr>
          <w:p>
            <w:pPr>
              <w:pStyle w:val="TableText"/>
              <w:ind w:left="202"/>
              <w:spacing w:before="271" w:line="183" w:lineRule="auto"/>
              <w:rPr/>
            </w:pPr>
            <w:r>
              <w:rPr>
                <w:spacing w:val="-2"/>
              </w:rPr>
              <w:t>-0.88</w:t>
            </w:r>
          </w:p>
        </w:tc>
        <w:tc>
          <w:tcPr>
            <w:tcW w:w="1390" w:type="dxa"/>
            <w:vAlign w:val="top"/>
          </w:tcPr>
          <w:p>
            <w:pPr>
              <w:pStyle w:val="TableText"/>
              <w:ind w:left="202"/>
              <w:spacing w:before="271" w:line="183" w:lineRule="auto"/>
              <w:rPr/>
            </w:pPr>
            <w:r>
              <w:rPr>
                <w:spacing w:val="-2"/>
              </w:rPr>
              <w:t>-0.90</w:t>
            </w:r>
          </w:p>
        </w:tc>
        <w:tc>
          <w:tcPr>
            <w:tcW w:w="1398" w:type="dxa"/>
            <w:vAlign w:val="top"/>
          </w:tcPr>
          <w:p>
            <w:pPr>
              <w:pStyle w:val="TableText"/>
              <w:ind w:left="203"/>
              <w:spacing w:before="271" w:line="183" w:lineRule="auto"/>
              <w:rPr/>
            </w:pPr>
            <w:r>
              <w:rPr>
                <w:spacing w:val="-2"/>
              </w:rPr>
              <w:t>-0.89</w:t>
            </w:r>
          </w:p>
        </w:tc>
        <w:tc>
          <w:tcPr>
            <w:tcW w:w="1391" w:type="dxa"/>
            <w:vAlign w:val="top"/>
          </w:tcPr>
          <w:p>
            <w:pPr>
              <w:pStyle w:val="TableText"/>
              <w:ind w:left="203"/>
              <w:spacing w:before="271" w:line="183" w:lineRule="auto"/>
              <w:rPr/>
            </w:pPr>
            <w:r>
              <w:rPr>
                <w:spacing w:val="-2"/>
              </w:rPr>
              <w:t>-0.92</w:t>
            </w:r>
          </w:p>
        </w:tc>
        <w:tc>
          <w:tcPr>
            <w:tcW w:w="1391" w:type="dxa"/>
            <w:vAlign w:val="top"/>
          </w:tcPr>
          <w:p>
            <w:pPr>
              <w:pStyle w:val="TableText"/>
              <w:ind w:left="203"/>
              <w:spacing w:before="271" w:line="183" w:lineRule="auto"/>
              <w:rPr/>
            </w:pPr>
            <w:r>
              <w:rPr>
                <w:spacing w:val="-2"/>
              </w:rPr>
              <w:t>-0.94</w:t>
            </w:r>
          </w:p>
        </w:tc>
        <w:tc>
          <w:tcPr>
            <w:tcW w:w="1397" w:type="dxa"/>
            <w:vAlign w:val="top"/>
          </w:tcPr>
          <w:p>
            <w:pPr>
              <w:pStyle w:val="TableText"/>
              <w:ind w:left="203"/>
              <w:spacing w:before="269" w:line="184" w:lineRule="auto"/>
              <w:rPr/>
            </w:pPr>
            <w:r>
              <w:rPr>
                <w:spacing w:val="-2"/>
              </w:rPr>
              <w:t>-0.91</w:t>
            </w:r>
          </w:p>
        </w:tc>
        <w:tc>
          <w:tcPr>
            <w:tcW w:w="1391" w:type="dxa"/>
            <w:vAlign w:val="top"/>
          </w:tcPr>
          <w:p>
            <w:pPr>
              <w:pStyle w:val="TableText"/>
              <w:ind w:left="204"/>
              <w:spacing w:before="269" w:line="184" w:lineRule="auto"/>
              <w:rPr/>
            </w:pPr>
            <w:r>
              <w:rPr>
                <w:spacing w:val="-2"/>
              </w:rPr>
              <w:t>-0.91</w:t>
            </w:r>
          </w:p>
        </w:tc>
        <w:tc>
          <w:tcPr>
            <w:tcW w:w="1398" w:type="dxa"/>
            <w:vAlign w:val="top"/>
          </w:tcPr>
          <w:p>
            <w:pPr>
              <w:pStyle w:val="TableText"/>
              <w:ind w:left="204"/>
              <w:spacing w:before="269" w:line="184" w:lineRule="auto"/>
              <w:rPr/>
            </w:pPr>
            <w:r>
              <w:rPr>
                <w:spacing w:val="-2"/>
              </w:rPr>
              <w:t>-0.71</w:t>
            </w:r>
          </w:p>
        </w:tc>
        <w:tc>
          <w:tcPr>
            <w:tcW w:w="1397" w:type="dxa"/>
            <w:vAlign w:val="top"/>
          </w:tcPr>
          <w:p>
            <w:pPr>
              <w:pStyle w:val="TableText"/>
              <w:ind w:left="204"/>
              <w:spacing w:before="271" w:line="183" w:lineRule="auto"/>
              <w:rPr/>
            </w:pPr>
            <w:r>
              <w:rPr>
                <w:spacing w:val="-2"/>
              </w:rPr>
              <w:t>-0.73</w:t>
            </w:r>
          </w:p>
        </w:tc>
        <w:tc>
          <w:tcPr>
            <w:tcW w:w="1380" w:type="dxa"/>
            <w:vAlign w:val="top"/>
          </w:tcPr>
          <w:p>
            <w:pPr>
              <w:pStyle w:val="TableText"/>
              <w:ind w:left="198"/>
              <w:spacing w:before="271" w:line="183" w:lineRule="auto"/>
              <w:rPr/>
            </w:pPr>
            <w:r>
              <w:rPr>
                <w:spacing w:val="-2"/>
              </w:rPr>
              <w:t>-0.68</w:t>
            </w:r>
          </w:p>
        </w:tc>
      </w:tr>
      <w:tr>
        <w:trPr>
          <w:trHeight w:val="691" w:hRule="atLeast"/>
        </w:trPr>
        <w:tc>
          <w:tcPr>
            <w:tcW w:w="2394" w:type="dxa"/>
            <w:vAlign w:val="top"/>
            <w:vMerge w:val="restart"/>
            <w:tcBorders>
              <w:bottom w:val="nil"/>
            </w:tcBorders>
          </w:tcPr>
          <w:p>
            <w:pPr>
              <w:spacing w:line="431" w:lineRule="auto"/>
              <w:rPr>
                <w:rFonts w:ascii="Arial"/>
                <w:sz w:val="21"/>
              </w:rPr>
            </w:pPr>
            <w:r/>
          </w:p>
          <w:p>
            <w:pPr>
              <w:pStyle w:val="TableText"/>
              <w:ind w:left="218"/>
              <w:spacing w:before="127" w:line="639" w:lineRule="exact"/>
              <w:rPr/>
            </w:pPr>
            <w:r>
              <w:rPr>
                <w:spacing w:val="3"/>
                <w:position w:val="18"/>
              </w:rPr>
              <w:t>个人、文化</w:t>
            </w:r>
          </w:p>
          <w:p>
            <w:pPr>
              <w:pStyle w:val="TableText"/>
              <w:ind w:left="218"/>
              <w:spacing w:before="1" w:line="219" w:lineRule="auto"/>
              <w:rPr/>
            </w:pPr>
            <w:r>
              <w:rPr>
                <w:spacing w:val="4"/>
              </w:rPr>
              <w:t>和娱乐服务</w:t>
            </w:r>
          </w:p>
        </w:tc>
        <w:tc>
          <w:tcPr>
            <w:tcW w:w="1880" w:type="dxa"/>
            <w:vAlign w:val="top"/>
          </w:tcPr>
          <w:p>
            <w:pPr>
              <w:pStyle w:val="TableText"/>
              <w:ind w:left="443"/>
              <w:spacing w:before="173" w:line="225" w:lineRule="auto"/>
              <w:rPr/>
            </w:pPr>
            <w:r>
              <w:rPr>
                <w:spacing w:val="-6"/>
              </w:rPr>
              <w:t>IMS/%</w:t>
            </w:r>
          </w:p>
        </w:tc>
        <w:tc>
          <w:tcPr>
            <w:tcW w:w="1398" w:type="dxa"/>
            <w:vAlign w:val="top"/>
          </w:tcPr>
          <w:p>
            <w:pPr>
              <w:pStyle w:val="TableText"/>
              <w:ind w:left="301"/>
              <w:spacing w:before="264" w:line="183" w:lineRule="auto"/>
              <w:rPr/>
            </w:pPr>
            <w:r>
              <w:rPr>
                <w:spacing w:val="-4"/>
              </w:rPr>
              <w:t>0.23</w:t>
            </w:r>
          </w:p>
        </w:tc>
        <w:tc>
          <w:tcPr>
            <w:tcW w:w="1390" w:type="dxa"/>
            <w:vAlign w:val="top"/>
          </w:tcPr>
          <w:p>
            <w:pPr>
              <w:pStyle w:val="TableText"/>
              <w:ind w:left="302"/>
              <w:spacing w:before="262" w:line="184" w:lineRule="auto"/>
              <w:rPr/>
            </w:pPr>
            <w:r>
              <w:rPr>
                <w:spacing w:val="-4"/>
              </w:rPr>
              <w:t>0.21</w:t>
            </w:r>
          </w:p>
        </w:tc>
        <w:tc>
          <w:tcPr>
            <w:tcW w:w="1398" w:type="dxa"/>
            <w:vAlign w:val="top"/>
          </w:tcPr>
          <w:p>
            <w:pPr>
              <w:pStyle w:val="TableText"/>
              <w:ind w:left="302"/>
              <w:spacing w:before="264" w:line="183" w:lineRule="auto"/>
              <w:rPr/>
            </w:pPr>
            <w:r>
              <w:rPr>
                <w:spacing w:val="-4"/>
              </w:rPr>
              <w:t>0.20</w:t>
            </w:r>
          </w:p>
        </w:tc>
        <w:tc>
          <w:tcPr>
            <w:tcW w:w="1391" w:type="dxa"/>
            <w:vAlign w:val="top"/>
          </w:tcPr>
          <w:p>
            <w:pPr>
              <w:pStyle w:val="TableText"/>
              <w:ind w:left="302"/>
              <w:spacing w:before="264" w:line="183" w:lineRule="auto"/>
              <w:rPr/>
            </w:pPr>
            <w:r>
              <w:rPr>
                <w:spacing w:val="-4"/>
              </w:rPr>
              <w:t>0.23</w:t>
            </w:r>
          </w:p>
        </w:tc>
        <w:tc>
          <w:tcPr>
            <w:tcW w:w="1391" w:type="dxa"/>
            <w:vAlign w:val="top"/>
          </w:tcPr>
          <w:p>
            <w:pPr>
              <w:pStyle w:val="TableText"/>
              <w:ind w:left="302"/>
              <w:spacing w:before="264" w:line="183" w:lineRule="auto"/>
              <w:rPr/>
            </w:pPr>
            <w:r>
              <w:rPr>
                <w:spacing w:val="-4"/>
              </w:rPr>
              <w:t>0.25</w:t>
            </w:r>
          </w:p>
        </w:tc>
        <w:tc>
          <w:tcPr>
            <w:tcW w:w="1397" w:type="dxa"/>
            <w:vAlign w:val="top"/>
          </w:tcPr>
          <w:p>
            <w:pPr>
              <w:pStyle w:val="TableText"/>
              <w:ind w:left="302"/>
              <w:spacing w:before="262" w:line="184" w:lineRule="auto"/>
              <w:rPr/>
            </w:pPr>
            <w:r>
              <w:rPr>
                <w:spacing w:val="-9"/>
              </w:rPr>
              <w:t>1.05</w:t>
            </w:r>
          </w:p>
        </w:tc>
        <w:tc>
          <w:tcPr>
            <w:tcW w:w="1391" w:type="dxa"/>
            <w:vAlign w:val="top"/>
          </w:tcPr>
          <w:p>
            <w:pPr>
              <w:pStyle w:val="TableText"/>
              <w:ind w:left="303"/>
              <w:spacing w:before="262" w:line="184" w:lineRule="auto"/>
              <w:rPr/>
            </w:pPr>
            <w:r>
              <w:rPr>
                <w:spacing w:val="-9"/>
              </w:rPr>
              <w:t>1.05</w:t>
            </w:r>
          </w:p>
        </w:tc>
        <w:tc>
          <w:tcPr>
            <w:tcW w:w="1398" w:type="dxa"/>
            <w:vAlign w:val="top"/>
          </w:tcPr>
          <w:p>
            <w:pPr>
              <w:pStyle w:val="TableText"/>
              <w:ind w:left="303"/>
              <w:spacing w:before="264" w:line="183" w:lineRule="auto"/>
              <w:rPr/>
            </w:pPr>
            <w:r>
              <w:rPr>
                <w:spacing w:val="-4"/>
              </w:rPr>
              <w:t>0.99</w:t>
            </w:r>
          </w:p>
        </w:tc>
        <w:tc>
          <w:tcPr>
            <w:tcW w:w="1397" w:type="dxa"/>
            <w:vAlign w:val="top"/>
          </w:tcPr>
          <w:p>
            <w:pPr>
              <w:pStyle w:val="TableText"/>
              <w:ind w:left="304"/>
              <w:spacing w:before="262" w:line="184" w:lineRule="auto"/>
              <w:rPr/>
            </w:pPr>
            <w:r>
              <w:rPr>
                <w:spacing w:val="-9"/>
              </w:rPr>
              <w:t>1.51</w:t>
            </w:r>
          </w:p>
        </w:tc>
        <w:tc>
          <w:tcPr>
            <w:tcW w:w="1380" w:type="dxa"/>
            <w:vAlign w:val="top"/>
          </w:tcPr>
          <w:p>
            <w:pPr>
              <w:pStyle w:val="TableText"/>
              <w:ind w:left="298"/>
              <w:spacing w:before="262" w:line="184" w:lineRule="auto"/>
              <w:rPr/>
            </w:pPr>
            <w:r>
              <w:rPr>
                <w:spacing w:val="-9"/>
              </w:rPr>
              <w:t>1.46</w:t>
            </w:r>
          </w:p>
        </w:tc>
      </w:tr>
      <w:tr>
        <w:trPr>
          <w:trHeight w:val="697" w:hRule="atLeast"/>
        </w:trPr>
        <w:tc>
          <w:tcPr>
            <w:tcW w:w="2394" w:type="dxa"/>
            <w:vAlign w:val="top"/>
            <w:vMerge w:val="continue"/>
            <w:tcBorders>
              <w:top w:val="nil"/>
              <w:bottom w:val="nil"/>
            </w:tcBorders>
          </w:tcPr>
          <w:p>
            <w:pPr>
              <w:rPr>
                <w:rFonts w:ascii="Arial"/>
                <w:sz w:val="21"/>
              </w:rPr>
            </w:pPr>
            <w:r/>
          </w:p>
        </w:tc>
        <w:tc>
          <w:tcPr>
            <w:tcW w:w="1880" w:type="dxa"/>
            <w:vAlign w:val="top"/>
          </w:tcPr>
          <w:p>
            <w:pPr>
              <w:pStyle w:val="TableText"/>
              <w:ind w:left="642"/>
              <w:spacing w:before="267" w:line="185" w:lineRule="auto"/>
              <w:rPr/>
            </w:pPr>
            <w:r>
              <w:rPr>
                <w:spacing w:val="-3"/>
              </w:rPr>
              <w:t>RCA</w:t>
            </w:r>
          </w:p>
        </w:tc>
        <w:tc>
          <w:tcPr>
            <w:tcW w:w="1398" w:type="dxa"/>
            <w:vAlign w:val="top"/>
          </w:tcPr>
          <w:p>
            <w:pPr>
              <w:pStyle w:val="TableText"/>
              <w:ind w:left="301"/>
              <w:spacing w:before="271" w:line="183" w:lineRule="auto"/>
              <w:rPr/>
            </w:pPr>
            <w:r>
              <w:rPr>
                <w:spacing w:val="-4"/>
              </w:rPr>
              <w:t>0.02</w:t>
            </w:r>
          </w:p>
        </w:tc>
        <w:tc>
          <w:tcPr>
            <w:tcW w:w="1390" w:type="dxa"/>
            <w:vAlign w:val="top"/>
          </w:tcPr>
          <w:p>
            <w:pPr>
              <w:pStyle w:val="TableText"/>
              <w:ind w:left="302"/>
              <w:spacing w:before="271" w:line="183" w:lineRule="auto"/>
              <w:rPr/>
            </w:pPr>
            <w:r>
              <w:rPr>
                <w:spacing w:val="-4"/>
              </w:rPr>
              <w:t>0.02</w:t>
            </w:r>
          </w:p>
        </w:tc>
        <w:tc>
          <w:tcPr>
            <w:tcW w:w="1398" w:type="dxa"/>
            <w:vAlign w:val="top"/>
          </w:tcPr>
          <w:p>
            <w:pPr>
              <w:pStyle w:val="TableText"/>
              <w:ind w:left="302"/>
              <w:spacing w:before="271" w:line="183" w:lineRule="auto"/>
              <w:rPr/>
            </w:pPr>
            <w:r>
              <w:rPr>
                <w:spacing w:val="-4"/>
              </w:rPr>
              <w:t>0.02</w:t>
            </w:r>
          </w:p>
        </w:tc>
        <w:tc>
          <w:tcPr>
            <w:tcW w:w="1391" w:type="dxa"/>
            <w:vAlign w:val="top"/>
          </w:tcPr>
          <w:p>
            <w:pPr>
              <w:pStyle w:val="TableText"/>
              <w:ind w:left="302"/>
              <w:spacing w:before="271" w:line="183" w:lineRule="auto"/>
              <w:rPr/>
            </w:pPr>
            <w:r>
              <w:rPr>
                <w:spacing w:val="-4"/>
              </w:rPr>
              <w:t>0.02</w:t>
            </w:r>
          </w:p>
        </w:tc>
        <w:tc>
          <w:tcPr>
            <w:tcW w:w="1391" w:type="dxa"/>
            <w:vAlign w:val="top"/>
          </w:tcPr>
          <w:p>
            <w:pPr>
              <w:pStyle w:val="TableText"/>
              <w:ind w:left="302"/>
              <w:spacing w:before="271" w:line="183" w:lineRule="auto"/>
              <w:rPr/>
            </w:pPr>
            <w:r>
              <w:rPr>
                <w:spacing w:val="-4"/>
              </w:rPr>
              <w:t>0.02</w:t>
            </w:r>
          </w:p>
        </w:tc>
        <w:tc>
          <w:tcPr>
            <w:tcW w:w="1397" w:type="dxa"/>
            <w:vAlign w:val="top"/>
          </w:tcPr>
          <w:p>
            <w:pPr>
              <w:pStyle w:val="TableText"/>
              <w:ind w:left="302"/>
              <w:spacing w:before="271" w:line="183" w:lineRule="auto"/>
              <w:rPr/>
            </w:pPr>
            <w:r>
              <w:rPr>
                <w:spacing w:val="-4"/>
              </w:rPr>
              <w:t>0.08</w:t>
            </w:r>
          </w:p>
        </w:tc>
        <w:tc>
          <w:tcPr>
            <w:tcW w:w="1391" w:type="dxa"/>
            <w:vAlign w:val="top"/>
          </w:tcPr>
          <w:p>
            <w:pPr>
              <w:pStyle w:val="TableText"/>
              <w:ind w:left="303"/>
              <w:spacing w:before="271" w:line="183" w:lineRule="auto"/>
              <w:rPr/>
            </w:pPr>
            <w:r>
              <w:rPr>
                <w:spacing w:val="-4"/>
              </w:rPr>
              <w:t>0.08</w:t>
            </w:r>
          </w:p>
        </w:tc>
        <w:tc>
          <w:tcPr>
            <w:tcW w:w="1398" w:type="dxa"/>
            <w:vAlign w:val="top"/>
          </w:tcPr>
          <w:p>
            <w:pPr>
              <w:pStyle w:val="TableText"/>
              <w:ind w:left="303"/>
              <w:spacing w:before="271" w:line="183" w:lineRule="auto"/>
              <w:rPr/>
            </w:pPr>
            <w:r>
              <w:rPr>
                <w:spacing w:val="-4"/>
              </w:rPr>
              <w:t>0.08</w:t>
            </w:r>
          </w:p>
        </w:tc>
        <w:tc>
          <w:tcPr>
            <w:tcW w:w="1397" w:type="dxa"/>
            <w:vAlign w:val="top"/>
          </w:tcPr>
          <w:p>
            <w:pPr>
              <w:pStyle w:val="TableText"/>
              <w:ind w:left="304"/>
              <w:spacing w:before="271" w:line="183" w:lineRule="auto"/>
              <w:rPr/>
            </w:pPr>
            <w:r>
              <w:rPr>
                <w:spacing w:val="-4"/>
              </w:rPr>
              <w:t>0.09</w:t>
            </w:r>
          </w:p>
        </w:tc>
        <w:tc>
          <w:tcPr>
            <w:tcW w:w="1380" w:type="dxa"/>
            <w:vAlign w:val="top"/>
          </w:tcPr>
          <w:p>
            <w:pPr>
              <w:pStyle w:val="TableText"/>
              <w:ind w:left="298"/>
              <w:spacing w:before="271" w:line="183" w:lineRule="auto"/>
              <w:rPr/>
            </w:pPr>
            <w:r>
              <w:rPr>
                <w:spacing w:val="-4"/>
              </w:rPr>
              <w:t>0.09</w:t>
            </w:r>
          </w:p>
        </w:tc>
      </w:tr>
      <w:tr>
        <w:trPr>
          <w:trHeight w:val="690" w:hRule="atLeast"/>
        </w:trPr>
        <w:tc>
          <w:tcPr>
            <w:tcW w:w="2394" w:type="dxa"/>
            <w:vAlign w:val="top"/>
            <w:vMerge w:val="continue"/>
            <w:tcBorders>
              <w:top w:val="nil"/>
            </w:tcBorders>
          </w:tcPr>
          <w:p>
            <w:pPr>
              <w:rPr>
                <w:rFonts w:ascii="Arial"/>
                <w:sz w:val="21"/>
              </w:rPr>
            </w:pPr>
            <w:r/>
          </w:p>
        </w:tc>
        <w:tc>
          <w:tcPr>
            <w:tcW w:w="1880" w:type="dxa"/>
            <w:vAlign w:val="top"/>
          </w:tcPr>
          <w:p>
            <w:pPr>
              <w:pStyle w:val="TableText"/>
              <w:ind w:left="741"/>
              <w:spacing w:before="264" w:line="183" w:lineRule="auto"/>
              <w:rPr/>
            </w:pPr>
            <w:r>
              <w:rPr>
                <w:spacing w:val="-3"/>
              </w:rPr>
              <w:t>TC</w:t>
            </w:r>
          </w:p>
        </w:tc>
        <w:tc>
          <w:tcPr>
            <w:tcW w:w="1398" w:type="dxa"/>
            <w:vAlign w:val="top"/>
          </w:tcPr>
          <w:p>
            <w:pPr>
              <w:pStyle w:val="TableText"/>
              <w:ind w:left="202"/>
              <w:spacing w:before="264" w:line="183" w:lineRule="auto"/>
              <w:rPr/>
            </w:pPr>
            <w:r>
              <w:rPr>
                <w:spacing w:val="-2"/>
              </w:rPr>
              <w:t>-0.50</w:t>
            </w:r>
          </w:p>
        </w:tc>
        <w:tc>
          <w:tcPr>
            <w:tcW w:w="1390" w:type="dxa"/>
            <w:vAlign w:val="top"/>
          </w:tcPr>
          <w:p>
            <w:pPr>
              <w:pStyle w:val="TableText"/>
              <w:ind w:left="202"/>
              <w:spacing w:before="264" w:line="183" w:lineRule="auto"/>
              <w:rPr/>
            </w:pPr>
            <w:r>
              <w:rPr>
                <w:spacing w:val="-2"/>
              </w:rPr>
              <w:t>-0.53</w:t>
            </w:r>
          </w:p>
        </w:tc>
        <w:tc>
          <w:tcPr>
            <w:tcW w:w="1398" w:type="dxa"/>
            <w:vAlign w:val="top"/>
          </w:tcPr>
          <w:p>
            <w:pPr>
              <w:pStyle w:val="TableText"/>
              <w:ind w:left="203"/>
              <w:spacing w:before="264" w:line="183" w:lineRule="auto"/>
              <w:rPr/>
            </w:pPr>
            <w:r>
              <w:rPr>
                <w:spacing w:val="-2"/>
              </w:rPr>
              <w:t>-0.64</w:t>
            </w:r>
          </w:p>
        </w:tc>
        <w:tc>
          <w:tcPr>
            <w:tcW w:w="1391" w:type="dxa"/>
            <w:vAlign w:val="top"/>
          </w:tcPr>
          <w:p>
            <w:pPr>
              <w:pStyle w:val="TableText"/>
              <w:ind w:left="203"/>
              <w:spacing w:before="264" w:line="183" w:lineRule="auto"/>
              <w:rPr/>
            </w:pPr>
            <w:r>
              <w:rPr>
                <w:spacing w:val="-2"/>
              </w:rPr>
              <w:t>-0.68</w:t>
            </w:r>
          </w:p>
        </w:tc>
        <w:tc>
          <w:tcPr>
            <w:tcW w:w="1391" w:type="dxa"/>
            <w:vAlign w:val="top"/>
          </w:tcPr>
          <w:p>
            <w:pPr>
              <w:pStyle w:val="TableText"/>
              <w:ind w:left="203"/>
              <w:spacing w:before="264" w:line="183" w:lineRule="auto"/>
              <w:rPr/>
            </w:pPr>
            <w:r>
              <w:rPr>
                <w:spacing w:val="-2"/>
              </w:rPr>
              <w:t>-0.67</w:t>
            </w:r>
          </w:p>
        </w:tc>
        <w:tc>
          <w:tcPr>
            <w:tcW w:w="1397" w:type="dxa"/>
            <w:vAlign w:val="top"/>
          </w:tcPr>
          <w:p>
            <w:pPr>
              <w:pStyle w:val="TableText"/>
              <w:ind w:left="203"/>
              <w:spacing w:before="264" w:line="183" w:lineRule="auto"/>
              <w:rPr/>
            </w:pPr>
            <w:r>
              <w:rPr>
                <w:spacing w:val="-2"/>
              </w:rPr>
              <w:t>-0.44</w:t>
            </w:r>
          </w:p>
        </w:tc>
        <w:tc>
          <w:tcPr>
            <w:tcW w:w="1391" w:type="dxa"/>
            <w:vAlign w:val="top"/>
          </w:tcPr>
          <w:p>
            <w:pPr>
              <w:pStyle w:val="TableText"/>
              <w:ind w:left="204"/>
              <w:spacing w:before="264" w:line="183" w:lineRule="auto"/>
              <w:rPr/>
            </w:pPr>
            <w:r>
              <w:rPr>
                <w:spacing w:val="-2"/>
              </w:rPr>
              <w:t>-0.49</w:t>
            </w:r>
          </w:p>
        </w:tc>
        <w:tc>
          <w:tcPr>
            <w:tcW w:w="1398" w:type="dxa"/>
            <w:vAlign w:val="top"/>
          </w:tcPr>
          <w:p>
            <w:pPr>
              <w:pStyle w:val="TableText"/>
              <w:ind w:left="204"/>
              <w:spacing w:before="264" w:line="183" w:lineRule="auto"/>
              <w:rPr/>
            </w:pPr>
            <w:r>
              <w:rPr>
                <w:spacing w:val="-2"/>
              </w:rPr>
              <w:t>-0.57</w:t>
            </w:r>
          </w:p>
        </w:tc>
        <w:tc>
          <w:tcPr>
            <w:tcW w:w="1397" w:type="dxa"/>
            <w:vAlign w:val="top"/>
          </w:tcPr>
          <w:p>
            <w:pPr>
              <w:pStyle w:val="TableText"/>
              <w:ind w:left="204"/>
              <w:spacing w:before="264" w:line="183" w:lineRule="auto"/>
              <w:rPr/>
            </w:pPr>
            <w:r>
              <w:rPr>
                <w:spacing w:val="-2"/>
              </w:rPr>
              <w:t>-0.56</w:t>
            </w:r>
          </w:p>
        </w:tc>
        <w:tc>
          <w:tcPr>
            <w:tcW w:w="1380" w:type="dxa"/>
            <w:vAlign w:val="top"/>
          </w:tcPr>
          <w:p>
            <w:pPr>
              <w:pStyle w:val="TableText"/>
              <w:ind w:left="198"/>
              <w:spacing w:before="264" w:line="183" w:lineRule="auto"/>
              <w:rPr/>
            </w:pPr>
            <w:r>
              <w:rPr>
                <w:spacing w:val="-2"/>
              </w:rPr>
              <w:t>-0.62</w:t>
            </w:r>
          </w:p>
        </w:tc>
      </w:tr>
      <w:tr>
        <w:trPr>
          <w:trHeight w:val="697" w:hRule="atLeast"/>
        </w:trPr>
        <w:tc>
          <w:tcPr>
            <w:tcW w:w="2394" w:type="dxa"/>
            <w:vAlign w:val="top"/>
            <w:vMerge w:val="restart"/>
            <w:tcBorders>
              <w:bottom w:val="nil"/>
            </w:tcBorders>
          </w:tcPr>
          <w:p>
            <w:pPr>
              <w:spacing w:line="447" w:lineRule="auto"/>
              <w:rPr>
                <w:rFonts w:ascii="Arial"/>
                <w:sz w:val="21"/>
              </w:rPr>
            </w:pPr>
            <w:r/>
          </w:p>
          <w:p>
            <w:pPr>
              <w:pStyle w:val="TableText"/>
              <w:ind w:left="410"/>
              <w:spacing w:before="127" w:line="623" w:lineRule="exact"/>
              <w:rPr/>
            </w:pPr>
            <w:r>
              <w:rPr>
                <w:spacing w:val="3"/>
                <w:position w:val="16"/>
              </w:rPr>
              <w:t>其他商业</w:t>
            </w:r>
          </w:p>
          <w:p>
            <w:pPr>
              <w:pStyle w:val="TableText"/>
              <w:ind w:left="800"/>
              <w:spacing w:before="1" w:line="219" w:lineRule="auto"/>
              <w:rPr/>
            </w:pPr>
            <w:r>
              <w:rPr>
                <w:spacing w:val="9"/>
              </w:rPr>
              <w:t>服务</w:t>
            </w:r>
          </w:p>
        </w:tc>
        <w:tc>
          <w:tcPr>
            <w:tcW w:w="1880" w:type="dxa"/>
            <w:vAlign w:val="top"/>
          </w:tcPr>
          <w:p>
            <w:pPr>
              <w:pStyle w:val="TableText"/>
              <w:ind w:left="443"/>
              <w:spacing w:before="181" w:line="225" w:lineRule="auto"/>
              <w:rPr/>
            </w:pPr>
            <w:r>
              <w:rPr>
                <w:spacing w:val="-6"/>
              </w:rPr>
              <w:t>IMS/%</w:t>
            </w:r>
          </w:p>
        </w:tc>
        <w:tc>
          <w:tcPr>
            <w:tcW w:w="1398" w:type="dxa"/>
            <w:vAlign w:val="top"/>
          </w:tcPr>
          <w:p>
            <w:pPr>
              <w:pStyle w:val="TableText"/>
              <w:ind w:left="301"/>
              <w:spacing w:before="272" w:line="183" w:lineRule="auto"/>
              <w:rPr/>
            </w:pPr>
            <w:r>
              <w:rPr>
                <w:spacing w:val="-5"/>
              </w:rPr>
              <w:t>5.26</w:t>
            </w:r>
          </w:p>
        </w:tc>
        <w:tc>
          <w:tcPr>
            <w:tcW w:w="1390" w:type="dxa"/>
            <w:vAlign w:val="top"/>
          </w:tcPr>
          <w:p>
            <w:pPr>
              <w:pStyle w:val="TableText"/>
              <w:ind w:left="302"/>
              <w:spacing w:before="272" w:line="183" w:lineRule="auto"/>
              <w:rPr/>
            </w:pPr>
            <w:r>
              <w:rPr>
                <w:spacing w:val="-4"/>
              </w:rPr>
              <w:t>6.04</w:t>
            </w:r>
          </w:p>
        </w:tc>
        <w:tc>
          <w:tcPr>
            <w:tcW w:w="1398" w:type="dxa"/>
            <w:vAlign w:val="top"/>
          </w:tcPr>
          <w:p>
            <w:pPr>
              <w:pStyle w:val="TableText"/>
              <w:ind w:left="302"/>
              <w:spacing w:before="272" w:line="183" w:lineRule="auto"/>
              <w:rPr/>
            </w:pPr>
            <w:r>
              <w:rPr>
                <w:spacing w:val="-5"/>
              </w:rPr>
              <w:t>5.22</w:t>
            </w:r>
          </w:p>
        </w:tc>
        <w:tc>
          <w:tcPr>
            <w:tcW w:w="1391" w:type="dxa"/>
            <w:vAlign w:val="top"/>
          </w:tcPr>
          <w:p>
            <w:pPr>
              <w:pStyle w:val="TableText"/>
              <w:ind w:left="302"/>
              <w:spacing w:before="272" w:line="183" w:lineRule="auto"/>
              <w:rPr/>
            </w:pPr>
            <w:r>
              <w:rPr>
                <w:spacing w:val="-5"/>
              </w:rPr>
              <w:t>5.46</w:t>
            </w:r>
          </w:p>
        </w:tc>
        <w:tc>
          <w:tcPr>
            <w:tcW w:w="1391" w:type="dxa"/>
            <w:vAlign w:val="top"/>
          </w:tcPr>
          <w:p>
            <w:pPr>
              <w:pStyle w:val="TableText"/>
              <w:ind w:left="302"/>
              <w:spacing w:before="272" w:line="183" w:lineRule="auto"/>
              <w:rPr/>
            </w:pPr>
            <w:r>
              <w:rPr>
                <w:spacing w:val="-5"/>
              </w:rPr>
              <w:t>5.98</w:t>
            </w:r>
          </w:p>
        </w:tc>
        <w:tc>
          <w:tcPr>
            <w:tcW w:w="1397" w:type="dxa"/>
            <w:vAlign w:val="top"/>
          </w:tcPr>
          <w:p>
            <w:pPr>
              <w:pStyle w:val="TableText"/>
              <w:ind w:left="302"/>
              <w:spacing w:before="272" w:line="183" w:lineRule="auto"/>
              <w:rPr/>
            </w:pPr>
            <w:r>
              <w:rPr>
                <w:spacing w:val="-5"/>
              </w:rPr>
              <w:t>5.32</w:t>
            </w:r>
          </w:p>
        </w:tc>
        <w:tc>
          <w:tcPr>
            <w:tcW w:w="1391" w:type="dxa"/>
            <w:vAlign w:val="top"/>
          </w:tcPr>
          <w:p>
            <w:pPr>
              <w:pStyle w:val="TableText"/>
              <w:ind w:left="303"/>
              <w:spacing w:before="272" w:line="183" w:lineRule="auto"/>
              <w:rPr/>
            </w:pPr>
            <w:r>
              <w:rPr>
                <w:spacing w:val="-5"/>
              </w:rPr>
              <w:t>5.03</w:t>
            </w:r>
          </w:p>
        </w:tc>
        <w:tc>
          <w:tcPr>
            <w:tcW w:w="1398" w:type="dxa"/>
            <w:vAlign w:val="top"/>
          </w:tcPr>
          <w:p>
            <w:pPr>
              <w:pStyle w:val="TableText"/>
              <w:ind w:left="303"/>
              <w:spacing w:before="272" w:line="183" w:lineRule="auto"/>
              <w:rPr/>
            </w:pPr>
            <w:r>
              <w:rPr>
                <w:spacing w:val="-3"/>
              </w:rPr>
              <w:t>4.95</w:t>
            </w:r>
          </w:p>
        </w:tc>
        <w:tc>
          <w:tcPr>
            <w:tcW w:w="1397" w:type="dxa"/>
            <w:vAlign w:val="top"/>
          </w:tcPr>
          <w:p>
            <w:pPr>
              <w:pStyle w:val="TableText"/>
              <w:ind w:left="304"/>
              <w:spacing w:before="272" w:line="183" w:lineRule="auto"/>
              <w:rPr/>
            </w:pPr>
            <w:r>
              <w:rPr>
                <w:spacing w:val="-5"/>
              </w:rPr>
              <w:t>5.22</w:t>
            </w:r>
          </w:p>
        </w:tc>
        <w:tc>
          <w:tcPr>
            <w:tcW w:w="1380" w:type="dxa"/>
            <w:vAlign w:val="top"/>
          </w:tcPr>
          <w:p>
            <w:pPr>
              <w:pStyle w:val="TableText"/>
              <w:ind w:left="298"/>
              <w:spacing w:before="272" w:line="183" w:lineRule="auto"/>
              <w:rPr/>
            </w:pPr>
            <w:r>
              <w:rPr>
                <w:spacing w:val="-5"/>
              </w:rPr>
              <w:t>5.23</w:t>
            </w:r>
          </w:p>
        </w:tc>
      </w:tr>
      <w:tr>
        <w:trPr>
          <w:trHeight w:val="690" w:hRule="atLeast"/>
        </w:trPr>
        <w:tc>
          <w:tcPr>
            <w:tcW w:w="2394" w:type="dxa"/>
            <w:vAlign w:val="top"/>
            <w:vMerge w:val="continue"/>
            <w:tcBorders>
              <w:top w:val="nil"/>
              <w:bottom w:val="nil"/>
            </w:tcBorders>
          </w:tcPr>
          <w:p>
            <w:pPr>
              <w:rPr>
                <w:rFonts w:ascii="Arial"/>
                <w:sz w:val="21"/>
              </w:rPr>
            </w:pPr>
            <w:r/>
          </w:p>
        </w:tc>
        <w:tc>
          <w:tcPr>
            <w:tcW w:w="1880" w:type="dxa"/>
            <w:vAlign w:val="top"/>
          </w:tcPr>
          <w:p>
            <w:pPr>
              <w:pStyle w:val="TableText"/>
              <w:ind w:left="642"/>
              <w:spacing w:before="261" w:line="185" w:lineRule="auto"/>
              <w:rPr/>
            </w:pPr>
            <w:r>
              <w:rPr>
                <w:spacing w:val="-3"/>
              </w:rPr>
              <w:t>RCA</w:t>
            </w:r>
          </w:p>
        </w:tc>
        <w:tc>
          <w:tcPr>
            <w:tcW w:w="1398" w:type="dxa"/>
            <w:vAlign w:val="top"/>
          </w:tcPr>
          <w:p>
            <w:pPr>
              <w:pStyle w:val="TableText"/>
              <w:ind w:left="301"/>
              <w:spacing w:before="265" w:line="183" w:lineRule="auto"/>
              <w:rPr/>
            </w:pPr>
            <w:r>
              <w:rPr>
                <w:spacing w:val="-4"/>
              </w:rPr>
              <w:t>0.02</w:t>
            </w:r>
          </w:p>
        </w:tc>
        <w:tc>
          <w:tcPr>
            <w:tcW w:w="1390" w:type="dxa"/>
            <w:vAlign w:val="top"/>
          </w:tcPr>
          <w:p>
            <w:pPr>
              <w:pStyle w:val="TableText"/>
              <w:ind w:left="302"/>
              <w:spacing w:before="263" w:line="184" w:lineRule="auto"/>
              <w:rPr/>
            </w:pPr>
            <w:r>
              <w:rPr>
                <w:spacing w:val="-4"/>
              </w:rPr>
              <w:t>0.01</w:t>
            </w:r>
          </w:p>
        </w:tc>
        <w:tc>
          <w:tcPr>
            <w:tcW w:w="1398" w:type="dxa"/>
            <w:vAlign w:val="top"/>
          </w:tcPr>
          <w:p>
            <w:pPr>
              <w:pStyle w:val="TableText"/>
              <w:ind w:left="302"/>
              <w:spacing w:before="263" w:line="184" w:lineRule="auto"/>
              <w:rPr/>
            </w:pPr>
            <w:r>
              <w:rPr>
                <w:spacing w:val="-4"/>
              </w:rPr>
              <w:t>0.01</w:t>
            </w:r>
          </w:p>
        </w:tc>
        <w:tc>
          <w:tcPr>
            <w:tcW w:w="1391" w:type="dxa"/>
            <w:vAlign w:val="top"/>
          </w:tcPr>
          <w:p>
            <w:pPr>
              <w:pStyle w:val="TableText"/>
              <w:ind w:left="302"/>
              <w:spacing w:before="265" w:line="183" w:lineRule="auto"/>
              <w:rPr/>
            </w:pPr>
            <w:r>
              <w:rPr>
                <w:spacing w:val="-4"/>
              </w:rPr>
              <w:t>0.02</w:t>
            </w:r>
          </w:p>
        </w:tc>
        <w:tc>
          <w:tcPr>
            <w:tcW w:w="1391" w:type="dxa"/>
            <w:vAlign w:val="top"/>
          </w:tcPr>
          <w:p>
            <w:pPr>
              <w:pStyle w:val="TableText"/>
              <w:ind w:left="302"/>
              <w:spacing w:before="265" w:line="183" w:lineRule="auto"/>
              <w:rPr/>
            </w:pPr>
            <w:r>
              <w:rPr>
                <w:spacing w:val="-4"/>
              </w:rPr>
              <w:t>0.02</w:t>
            </w:r>
          </w:p>
        </w:tc>
        <w:tc>
          <w:tcPr>
            <w:tcW w:w="1397" w:type="dxa"/>
            <w:vAlign w:val="top"/>
          </w:tcPr>
          <w:p>
            <w:pPr>
              <w:pStyle w:val="TableText"/>
              <w:ind w:left="302"/>
              <w:spacing w:before="265" w:line="183" w:lineRule="auto"/>
              <w:rPr/>
            </w:pPr>
            <w:r>
              <w:rPr>
                <w:spacing w:val="-4"/>
              </w:rPr>
              <w:t>0.02</w:t>
            </w:r>
          </w:p>
        </w:tc>
        <w:tc>
          <w:tcPr>
            <w:tcW w:w="1391" w:type="dxa"/>
            <w:vAlign w:val="top"/>
          </w:tcPr>
          <w:p>
            <w:pPr>
              <w:pStyle w:val="TableText"/>
              <w:ind w:left="303"/>
              <w:spacing w:before="265" w:line="183" w:lineRule="auto"/>
              <w:rPr/>
            </w:pPr>
            <w:r>
              <w:rPr>
                <w:spacing w:val="-4"/>
              </w:rPr>
              <w:t>0.02</w:t>
            </w:r>
          </w:p>
        </w:tc>
        <w:tc>
          <w:tcPr>
            <w:tcW w:w="1398" w:type="dxa"/>
            <w:vAlign w:val="top"/>
          </w:tcPr>
          <w:p>
            <w:pPr>
              <w:pStyle w:val="TableText"/>
              <w:ind w:left="303"/>
              <w:spacing w:before="265" w:line="183" w:lineRule="auto"/>
              <w:rPr/>
            </w:pPr>
            <w:r>
              <w:rPr>
                <w:spacing w:val="-4"/>
              </w:rPr>
              <w:t>0.02</w:t>
            </w:r>
          </w:p>
        </w:tc>
        <w:tc>
          <w:tcPr>
            <w:tcW w:w="1397" w:type="dxa"/>
            <w:vAlign w:val="top"/>
          </w:tcPr>
          <w:p>
            <w:pPr>
              <w:pStyle w:val="TableText"/>
              <w:ind w:left="304"/>
              <w:spacing w:before="265" w:line="183" w:lineRule="auto"/>
              <w:rPr/>
            </w:pPr>
            <w:r>
              <w:rPr>
                <w:spacing w:val="-4"/>
              </w:rPr>
              <w:t>0.02</w:t>
            </w:r>
          </w:p>
        </w:tc>
        <w:tc>
          <w:tcPr>
            <w:tcW w:w="1380" w:type="dxa"/>
            <w:vAlign w:val="top"/>
          </w:tcPr>
          <w:p>
            <w:pPr>
              <w:pStyle w:val="TableText"/>
              <w:ind w:left="298"/>
              <w:spacing w:before="265" w:line="183" w:lineRule="auto"/>
              <w:rPr/>
            </w:pPr>
            <w:r>
              <w:rPr>
                <w:spacing w:val="-4"/>
              </w:rPr>
              <w:t>0.03</w:t>
            </w:r>
          </w:p>
        </w:tc>
      </w:tr>
      <w:tr>
        <w:trPr>
          <w:trHeight w:val="687" w:hRule="atLeast"/>
        </w:trPr>
        <w:tc>
          <w:tcPr>
            <w:tcW w:w="2394" w:type="dxa"/>
            <w:vAlign w:val="top"/>
            <w:vMerge w:val="continue"/>
            <w:tcBorders>
              <w:top w:val="nil"/>
            </w:tcBorders>
          </w:tcPr>
          <w:p>
            <w:pPr>
              <w:rPr>
                <w:rFonts w:ascii="Arial"/>
                <w:sz w:val="21"/>
              </w:rPr>
            </w:pPr>
            <w:r/>
          </w:p>
        </w:tc>
        <w:tc>
          <w:tcPr>
            <w:tcW w:w="1880" w:type="dxa"/>
            <w:vAlign w:val="top"/>
          </w:tcPr>
          <w:p>
            <w:pPr>
              <w:pStyle w:val="TableText"/>
              <w:ind w:left="741"/>
              <w:spacing w:before="266" w:line="183" w:lineRule="auto"/>
              <w:rPr/>
            </w:pPr>
            <w:r>
              <w:rPr>
                <w:spacing w:val="-3"/>
              </w:rPr>
              <w:t>TC</w:t>
            </w:r>
          </w:p>
        </w:tc>
        <w:tc>
          <w:tcPr>
            <w:tcW w:w="1398" w:type="dxa"/>
            <w:vAlign w:val="top"/>
          </w:tcPr>
          <w:p>
            <w:pPr>
              <w:pStyle w:val="TableText"/>
              <w:ind w:left="301"/>
              <w:spacing w:before="264" w:line="184" w:lineRule="auto"/>
              <w:rPr/>
            </w:pPr>
            <w:r>
              <w:rPr>
                <w:spacing w:val="-4"/>
              </w:rPr>
              <w:t>0.11</w:t>
            </w:r>
          </w:p>
        </w:tc>
        <w:tc>
          <w:tcPr>
            <w:tcW w:w="1390" w:type="dxa"/>
            <w:vAlign w:val="top"/>
          </w:tcPr>
          <w:p>
            <w:pPr>
              <w:pStyle w:val="TableText"/>
              <w:ind w:left="302"/>
              <w:spacing w:before="266" w:line="183" w:lineRule="auto"/>
              <w:rPr/>
            </w:pPr>
            <w:r>
              <w:rPr>
                <w:spacing w:val="-4"/>
              </w:rPr>
              <w:t>0.07</w:t>
            </w:r>
          </w:p>
        </w:tc>
        <w:tc>
          <w:tcPr>
            <w:tcW w:w="1398" w:type="dxa"/>
            <w:vAlign w:val="top"/>
          </w:tcPr>
          <w:p>
            <w:pPr>
              <w:pStyle w:val="TableText"/>
              <w:ind w:left="302"/>
              <w:spacing w:before="266" w:line="183" w:lineRule="auto"/>
              <w:rPr/>
            </w:pPr>
            <w:r>
              <w:rPr>
                <w:spacing w:val="-4"/>
              </w:rPr>
              <w:t>0.09</w:t>
            </w:r>
          </w:p>
        </w:tc>
        <w:tc>
          <w:tcPr>
            <w:tcW w:w="1391" w:type="dxa"/>
            <w:vAlign w:val="top"/>
          </w:tcPr>
          <w:p>
            <w:pPr>
              <w:pStyle w:val="TableText"/>
              <w:ind w:left="302"/>
              <w:spacing w:before="266" w:line="183" w:lineRule="auto"/>
              <w:rPr/>
            </w:pPr>
            <w:r>
              <w:rPr>
                <w:spacing w:val="-4"/>
              </w:rPr>
              <w:t>0.09</w:t>
            </w:r>
          </w:p>
        </w:tc>
        <w:tc>
          <w:tcPr>
            <w:tcW w:w="1391" w:type="dxa"/>
            <w:vAlign w:val="top"/>
          </w:tcPr>
          <w:p>
            <w:pPr>
              <w:pStyle w:val="TableText"/>
              <w:ind w:left="302"/>
              <w:spacing w:before="266" w:line="183" w:lineRule="auto"/>
              <w:rPr/>
            </w:pPr>
            <w:r>
              <w:rPr>
                <w:spacing w:val="-4"/>
              </w:rPr>
              <w:t>0.26</w:t>
            </w:r>
          </w:p>
        </w:tc>
        <w:tc>
          <w:tcPr>
            <w:tcW w:w="1397" w:type="dxa"/>
            <w:vAlign w:val="top"/>
          </w:tcPr>
          <w:p>
            <w:pPr>
              <w:pStyle w:val="TableText"/>
              <w:ind w:left="302"/>
              <w:spacing w:before="264" w:line="184" w:lineRule="auto"/>
              <w:rPr/>
            </w:pPr>
            <w:r>
              <w:rPr>
                <w:spacing w:val="-4"/>
              </w:rPr>
              <w:t>0.19</w:t>
            </w:r>
          </w:p>
        </w:tc>
        <w:tc>
          <w:tcPr>
            <w:tcW w:w="1391" w:type="dxa"/>
            <w:vAlign w:val="top"/>
          </w:tcPr>
          <w:p>
            <w:pPr>
              <w:pStyle w:val="TableText"/>
              <w:ind w:left="303"/>
              <w:spacing w:before="264" w:line="184" w:lineRule="auto"/>
              <w:rPr/>
            </w:pPr>
            <w:r>
              <w:rPr>
                <w:spacing w:val="-4"/>
              </w:rPr>
              <w:t>0.14</w:t>
            </w:r>
          </w:p>
        </w:tc>
        <w:tc>
          <w:tcPr>
            <w:tcW w:w="1398" w:type="dxa"/>
            <w:vAlign w:val="top"/>
          </w:tcPr>
          <w:p>
            <w:pPr>
              <w:pStyle w:val="TableText"/>
              <w:ind w:left="303"/>
              <w:spacing w:before="264" w:line="184" w:lineRule="auto"/>
              <w:rPr/>
            </w:pPr>
            <w:r>
              <w:rPr>
                <w:spacing w:val="-4"/>
              </w:rPr>
              <w:t>0.15</w:t>
            </w:r>
          </w:p>
        </w:tc>
        <w:tc>
          <w:tcPr>
            <w:tcW w:w="1397" w:type="dxa"/>
            <w:vAlign w:val="top"/>
          </w:tcPr>
          <w:p>
            <w:pPr>
              <w:pStyle w:val="TableText"/>
              <w:ind w:left="304"/>
              <w:spacing w:before="264" w:line="184" w:lineRule="auto"/>
              <w:rPr/>
            </w:pPr>
            <w:r>
              <w:rPr>
                <w:spacing w:val="-4"/>
              </w:rPr>
              <w:t>0.17</w:t>
            </w:r>
          </w:p>
        </w:tc>
        <w:tc>
          <w:tcPr>
            <w:tcW w:w="1380" w:type="dxa"/>
            <w:vAlign w:val="top"/>
          </w:tcPr>
          <w:p>
            <w:pPr>
              <w:pStyle w:val="TableText"/>
              <w:ind w:left="298"/>
              <w:spacing w:before="264" w:line="184" w:lineRule="auto"/>
              <w:rPr/>
            </w:pPr>
            <w:r>
              <w:rPr>
                <w:spacing w:val="-4"/>
              </w:rPr>
              <w:t>0.16</w:t>
            </w:r>
          </w:p>
        </w:tc>
      </w:tr>
    </w:tbl>
    <w:p>
      <w:pPr>
        <w:ind w:left="14378"/>
        <w:spacing w:before="318" w:line="220" w:lineRule="auto"/>
        <w:rPr>
          <w:rFonts w:ascii="SimSun" w:hAnsi="SimSun" w:eastAsia="SimSun" w:cs="SimSun"/>
          <w:sz w:val="41"/>
          <w:szCs w:val="41"/>
        </w:rPr>
      </w:pPr>
      <w:r>
        <w:rPr>
          <w:rFonts w:ascii="SimSun" w:hAnsi="SimSun" w:eastAsia="SimSun" w:cs="SimSun"/>
          <w:sz w:val="41"/>
          <w:szCs w:val="41"/>
          <w:spacing w:val="-28"/>
        </w:rPr>
        <w:t>数据来源：</w:t>
      </w:r>
      <w:r>
        <w:rPr>
          <w:rFonts w:ascii="SimSun" w:hAnsi="SimSun" w:eastAsia="SimSun" w:cs="SimSun"/>
          <w:sz w:val="41"/>
          <w:szCs w:val="41"/>
          <w:spacing w:val="-57"/>
        </w:rPr>
        <w:t xml:space="preserve"> </w:t>
      </w:r>
      <w:r>
        <w:rPr>
          <w:rFonts w:ascii="SimSun" w:hAnsi="SimSun" w:eastAsia="SimSun" w:cs="SimSun"/>
          <w:sz w:val="41"/>
          <w:szCs w:val="41"/>
          <w:spacing w:val="-28"/>
        </w:rPr>
        <w:t>UNC</w:t>
      </w:r>
      <w:r>
        <w:rPr>
          <w:rFonts w:ascii="SimSun" w:hAnsi="SimSun" w:eastAsia="SimSun" w:cs="SimSun"/>
          <w:sz w:val="41"/>
          <w:szCs w:val="41"/>
          <w:spacing w:val="50"/>
        </w:rPr>
        <w:t xml:space="preserve"> </w:t>
      </w:r>
      <w:r>
        <w:rPr>
          <w:rFonts w:ascii="Times New Roman" w:hAnsi="Times New Roman" w:eastAsia="Times New Roman" w:cs="Times New Roman"/>
          <w:sz w:val="41"/>
          <w:szCs w:val="41"/>
          <w:spacing w:val="-28"/>
        </w:rPr>
        <w:t>TAD</w:t>
      </w:r>
      <w:r>
        <w:rPr>
          <w:rFonts w:ascii="SimSun" w:hAnsi="SimSun" w:eastAsia="SimSun" w:cs="SimSun"/>
          <w:sz w:val="41"/>
          <w:szCs w:val="41"/>
          <w:spacing w:val="-28"/>
        </w:rPr>
        <w:t>。</w:t>
      </w:r>
    </w:p>
    <w:p>
      <w:pPr>
        <w:ind w:left="2589"/>
        <w:spacing w:before="199" w:line="219" w:lineRule="auto"/>
        <w:rPr>
          <w:rFonts w:ascii="SimSun" w:hAnsi="SimSun" w:eastAsia="SimSun" w:cs="SimSun"/>
          <w:sz w:val="44"/>
          <w:szCs w:val="44"/>
        </w:rPr>
      </w:pPr>
      <w:r>
        <w:rPr>
          <w:rFonts w:ascii="SimSun" w:hAnsi="SimSun" w:eastAsia="SimSun" w:cs="SimSun"/>
          <w:sz w:val="44"/>
          <w:szCs w:val="44"/>
          <w:b/>
          <w:bCs/>
          <w:spacing w:val="-4"/>
        </w:rPr>
        <w:t>表3-11</w:t>
      </w:r>
      <w:r>
        <w:rPr>
          <w:rFonts w:ascii="SimSun" w:hAnsi="SimSun" w:eastAsia="SimSun" w:cs="SimSun"/>
          <w:sz w:val="44"/>
          <w:szCs w:val="44"/>
          <w:spacing w:val="-4"/>
        </w:rPr>
        <w:t xml:space="preserve">  </w:t>
      </w:r>
      <w:r>
        <w:rPr>
          <w:rFonts w:ascii="SimSun" w:hAnsi="SimSun" w:eastAsia="SimSun" w:cs="SimSun"/>
          <w:sz w:val="44"/>
          <w:szCs w:val="44"/>
          <w:b/>
          <w:bCs/>
          <w:spacing w:val="-4"/>
        </w:rPr>
        <w:t>2010—2019年中国电信、计算机和信</w:t>
      </w:r>
      <w:r>
        <w:rPr>
          <w:rFonts w:ascii="SimSun" w:hAnsi="SimSun" w:eastAsia="SimSun" w:cs="SimSun"/>
          <w:sz w:val="44"/>
          <w:szCs w:val="44"/>
          <w:b/>
          <w:bCs/>
          <w:spacing w:val="-5"/>
        </w:rPr>
        <w:t>息服务竞争力情况</w:t>
      </w:r>
    </w:p>
    <w:p>
      <w:pPr>
        <w:spacing w:line="33" w:lineRule="exact"/>
        <w:rPr/>
      </w:pPr>
      <w:r/>
    </w:p>
    <w:tbl>
      <w:tblPr>
        <w:tblStyle w:val="TableNormal"/>
        <w:tblW w:w="18297" w:type="dxa"/>
        <w:tblInd w:w="169"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196"/>
        <w:gridCol w:w="1504"/>
        <w:gridCol w:w="1319"/>
        <w:gridCol w:w="1334"/>
        <w:gridCol w:w="1327"/>
        <w:gridCol w:w="1327"/>
        <w:gridCol w:w="1326"/>
        <w:gridCol w:w="1312"/>
        <w:gridCol w:w="1334"/>
        <w:gridCol w:w="1334"/>
        <w:gridCol w:w="1334"/>
        <w:gridCol w:w="1327"/>
        <w:gridCol w:w="1323"/>
      </w:tblGrid>
      <w:tr>
        <w:trPr>
          <w:trHeight w:val="700" w:hRule="atLeast"/>
        </w:trPr>
        <w:tc>
          <w:tcPr>
            <w:tcW w:w="2196" w:type="dxa"/>
            <w:vAlign w:val="top"/>
            <w:vMerge w:val="restart"/>
            <w:tcBorders>
              <w:bottom w:val="nil"/>
            </w:tcBorders>
          </w:tcPr>
          <w:p>
            <w:pPr>
              <w:spacing w:line="382" w:lineRule="auto"/>
              <w:rPr>
                <w:rFonts w:ascii="Arial"/>
                <w:sz w:val="21"/>
              </w:rPr>
            </w:pPr>
            <w:r/>
          </w:p>
          <w:p>
            <w:pPr>
              <w:pStyle w:val="TableText"/>
              <w:ind w:left="310"/>
              <w:spacing w:before="127" w:line="219" w:lineRule="auto"/>
              <w:rPr/>
            </w:pPr>
            <w:r>
              <w:rPr>
                <w:spacing w:val="3"/>
              </w:rPr>
              <w:t>细分产业</w:t>
            </w:r>
          </w:p>
        </w:tc>
        <w:tc>
          <w:tcPr>
            <w:tcW w:w="1504" w:type="dxa"/>
            <w:vAlign w:val="top"/>
            <w:vMerge w:val="restart"/>
            <w:tcBorders>
              <w:bottom w:val="nil"/>
            </w:tcBorders>
          </w:tcPr>
          <w:p>
            <w:pPr>
              <w:spacing w:line="383" w:lineRule="auto"/>
              <w:rPr>
                <w:rFonts w:ascii="Arial"/>
                <w:sz w:val="21"/>
              </w:rPr>
            </w:pPr>
            <w:r/>
          </w:p>
          <w:p>
            <w:pPr>
              <w:pStyle w:val="TableText"/>
              <w:ind w:left="357"/>
              <w:spacing w:before="127" w:line="220" w:lineRule="auto"/>
              <w:rPr/>
            </w:pPr>
            <w:r>
              <w:rPr>
                <w:spacing w:val="7"/>
              </w:rPr>
              <w:t>指标</w:t>
            </w:r>
          </w:p>
        </w:tc>
        <w:tc>
          <w:tcPr>
            <w:tcW w:w="14597" w:type="dxa"/>
            <w:vAlign w:val="top"/>
            <w:gridSpan w:val="11"/>
          </w:tcPr>
          <w:p>
            <w:pPr>
              <w:pStyle w:val="TableText"/>
              <w:ind w:left="6510"/>
              <w:spacing w:before="171" w:line="219" w:lineRule="auto"/>
              <w:rPr/>
            </w:pPr>
            <w:r>
              <w:rPr>
                <w:spacing w:val="-9"/>
              </w:rPr>
              <w:t>年</w:t>
            </w:r>
            <w:r>
              <w:rPr>
                <w:spacing w:val="15"/>
              </w:rPr>
              <w:t xml:space="preserve">   </w:t>
            </w:r>
            <w:r>
              <w:rPr>
                <w:spacing w:val="-9"/>
              </w:rPr>
              <w:t>份</w:t>
            </w:r>
          </w:p>
        </w:tc>
      </w:tr>
      <w:tr>
        <w:trPr>
          <w:trHeight w:val="683" w:hRule="atLeast"/>
        </w:trPr>
        <w:tc>
          <w:tcPr>
            <w:tcW w:w="2196" w:type="dxa"/>
            <w:vAlign w:val="top"/>
            <w:vMerge w:val="continue"/>
            <w:tcBorders>
              <w:top w:val="nil"/>
            </w:tcBorders>
          </w:tcPr>
          <w:p>
            <w:pPr>
              <w:rPr>
                <w:rFonts w:ascii="Arial"/>
                <w:sz w:val="21"/>
              </w:rPr>
            </w:pPr>
            <w:r/>
          </w:p>
        </w:tc>
        <w:tc>
          <w:tcPr>
            <w:tcW w:w="1504" w:type="dxa"/>
            <w:vAlign w:val="top"/>
            <w:vMerge w:val="continue"/>
            <w:tcBorders>
              <w:top w:val="nil"/>
            </w:tcBorders>
          </w:tcPr>
          <w:p>
            <w:pPr>
              <w:rPr>
                <w:rFonts w:ascii="Arial"/>
                <w:sz w:val="21"/>
              </w:rPr>
            </w:pPr>
            <w:r/>
          </w:p>
        </w:tc>
        <w:tc>
          <w:tcPr>
            <w:tcW w:w="1319" w:type="dxa"/>
            <w:vAlign w:val="top"/>
          </w:tcPr>
          <w:p>
            <w:pPr>
              <w:pStyle w:val="TableText"/>
              <w:ind w:left="265"/>
              <w:spacing w:before="259" w:line="184" w:lineRule="auto"/>
              <w:rPr/>
            </w:pPr>
            <w:r>
              <w:rPr>
                <w:spacing w:val="-4"/>
              </w:rPr>
              <w:t>2010</w:t>
            </w:r>
          </w:p>
        </w:tc>
        <w:tc>
          <w:tcPr>
            <w:tcW w:w="1334" w:type="dxa"/>
            <w:vAlign w:val="top"/>
          </w:tcPr>
          <w:p>
            <w:pPr>
              <w:pStyle w:val="TableText"/>
              <w:ind w:left="273"/>
              <w:spacing w:before="259" w:line="184" w:lineRule="auto"/>
              <w:rPr/>
            </w:pPr>
            <w:r>
              <w:rPr>
                <w:spacing w:val="-4"/>
              </w:rPr>
              <w:t>2011</w:t>
            </w:r>
          </w:p>
        </w:tc>
        <w:tc>
          <w:tcPr>
            <w:tcW w:w="1327" w:type="dxa"/>
            <w:vAlign w:val="top"/>
          </w:tcPr>
          <w:p>
            <w:pPr>
              <w:pStyle w:val="TableText"/>
              <w:ind w:left="266"/>
              <w:spacing w:before="259" w:line="184" w:lineRule="auto"/>
              <w:rPr/>
            </w:pPr>
            <w:r>
              <w:rPr>
                <w:spacing w:val="-4"/>
              </w:rPr>
              <w:t>2012</w:t>
            </w:r>
          </w:p>
        </w:tc>
        <w:tc>
          <w:tcPr>
            <w:tcW w:w="1327" w:type="dxa"/>
            <w:vAlign w:val="top"/>
          </w:tcPr>
          <w:p>
            <w:pPr>
              <w:pStyle w:val="TableText"/>
              <w:ind w:left="267"/>
              <w:spacing w:before="259" w:line="184" w:lineRule="auto"/>
              <w:rPr/>
            </w:pPr>
            <w:r>
              <w:rPr>
                <w:spacing w:val="-4"/>
              </w:rPr>
              <w:t>2013</w:t>
            </w:r>
          </w:p>
        </w:tc>
        <w:tc>
          <w:tcPr>
            <w:tcW w:w="1326" w:type="dxa"/>
            <w:vAlign w:val="top"/>
          </w:tcPr>
          <w:p>
            <w:pPr>
              <w:pStyle w:val="TableText"/>
              <w:ind w:left="267"/>
              <w:spacing w:before="259" w:line="184" w:lineRule="auto"/>
              <w:rPr/>
            </w:pPr>
            <w:r>
              <w:rPr>
                <w:spacing w:val="-4"/>
              </w:rPr>
              <w:t>2014</w:t>
            </w:r>
          </w:p>
        </w:tc>
        <w:tc>
          <w:tcPr>
            <w:tcW w:w="1312" w:type="dxa"/>
            <w:vAlign w:val="top"/>
          </w:tcPr>
          <w:p>
            <w:pPr>
              <w:pStyle w:val="TableText"/>
              <w:ind w:left="261"/>
              <w:spacing w:before="259" w:line="184" w:lineRule="auto"/>
              <w:rPr/>
            </w:pPr>
            <w:r>
              <w:rPr>
                <w:spacing w:val="-4"/>
              </w:rPr>
              <w:t>2010</w:t>
            </w:r>
          </w:p>
        </w:tc>
        <w:tc>
          <w:tcPr>
            <w:tcW w:w="1334" w:type="dxa"/>
            <w:vAlign w:val="top"/>
          </w:tcPr>
          <w:p>
            <w:pPr>
              <w:pStyle w:val="TableText"/>
              <w:ind w:left="276"/>
              <w:spacing w:before="259" w:line="184" w:lineRule="auto"/>
              <w:rPr/>
            </w:pPr>
            <w:r>
              <w:rPr>
                <w:spacing w:val="-4"/>
              </w:rPr>
              <w:t>2015</w:t>
            </w:r>
          </w:p>
        </w:tc>
        <w:tc>
          <w:tcPr>
            <w:tcW w:w="1334" w:type="dxa"/>
            <w:vAlign w:val="top"/>
          </w:tcPr>
          <w:p>
            <w:pPr>
              <w:pStyle w:val="TableText"/>
              <w:ind w:left="276"/>
              <w:spacing w:before="259" w:line="184" w:lineRule="auto"/>
              <w:rPr/>
            </w:pPr>
            <w:r>
              <w:rPr>
                <w:spacing w:val="-4"/>
              </w:rPr>
              <w:t>2016</w:t>
            </w:r>
          </w:p>
        </w:tc>
        <w:tc>
          <w:tcPr>
            <w:tcW w:w="1334" w:type="dxa"/>
            <w:vAlign w:val="top"/>
          </w:tcPr>
          <w:p>
            <w:pPr>
              <w:pStyle w:val="TableText"/>
              <w:ind w:left="276"/>
              <w:spacing w:before="259" w:line="184" w:lineRule="auto"/>
              <w:rPr/>
            </w:pPr>
            <w:r>
              <w:rPr>
                <w:spacing w:val="-4"/>
              </w:rPr>
              <w:t>2017</w:t>
            </w:r>
          </w:p>
        </w:tc>
        <w:tc>
          <w:tcPr>
            <w:tcW w:w="1327" w:type="dxa"/>
            <w:vAlign w:val="top"/>
          </w:tcPr>
          <w:p>
            <w:pPr>
              <w:pStyle w:val="TableText"/>
              <w:ind w:left="269"/>
              <w:spacing w:before="259" w:line="184" w:lineRule="auto"/>
              <w:rPr/>
            </w:pPr>
            <w:r>
              <w:rPr>
                <w:spacing w:val="-4"/>
              </w:rPr>
              <w:t>2018</w:t>
            </w:r>
          </w:p>
        </w:tc>
        <w:tc>
          <w:tcPr>
            <w:tcW w:w="1323" w:type="dxa"/>
            <w:vAlign w:val="top"/>
          </w:tcPr>
          <w:p>
            <w:pPr>
              <w:pStyle w:val="TableText"/>
              <w:ind w:left="269"/>
              <w:spacing w:before="259" w:line="184" w:lineRule="auto"/>
              <w:rPr/>
            </w:pPr>
            <w:r>
              <w:rPr>
                <w:spacing w:val="-4"/>
              </w:rPr>
              <w:t>2019</w:t>
            </w:r>
          </w:p>
        </w:tc>
      </w:tr>
      <w:tr>
        <w:trPr>
          <w:trHeight w:val="697" w:hRule="atLeast"/>
        </w:trPr>
        <w:tc>
          <w:tcPr>
            <w:tcW w:w="2196" w:type="dxa"/>
            <w:vAlign w:val="top"/>
            <w:vMerge w:val="restart"/>
            <w:tcBorders>
              <w:bottom w:val="nil"/>
            </w:tcBorders>
          </w:tcPr>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410"/>
              <w:spacing w:before="127" w:line="219" w:lineRule="auto"/>
              <w:rPr/>
            </w:pPr>
            <w:r>
              <w:rPr/>
              <w:t>ICT</w:t>
            </w:r>
            <w:r>
              <w:rPr>
                <w:spacing w:val="7"/>
              </w:rPr>
              <w:t>服务</w:t>
            </w:r>
          </w:p>
        </w:tc>
        <w:tc>
          <w:tcPr>
            <w:tcW w:w="1504" w:type="dxa"/>
            <w:vAlign w:val="top"/>
          </w:tcPr>
          <w:p>
            <w:pPr>
              <w:pStyle w:val="TableText"/>
              <w:ind w:left="258"/>
              <w:spacing w:before="178" w:line="225" w:lineRule="auto"/>
              <w:rPr/>
            </w:pPr>
            <w:r>
              <w:rPr>
                <w:spacing w:val="-6"/>
              </w:rPr>
              <w:t>IMS/%</w:t>
            </w:r>
          </w:p>
        </w:tc>
        <w:tc>
          <w:tcPr>
            <w:tcW w:w="1319" w:type="dxa"/>
            <w:vAlign w:val="top"/>
          </w:tcPr>
          <w:p>
            <w:pPr>
              <w:pStyle w:val="TableText"/>
              <w:ind w:left="265"/>
              <w:spacing w:before="269" w:line="183" w:lineRule="auto"/>
              <w:rPr/>
            </w:pPr>
            <w:r>
              <w:rPr>
                <w:spacing w:val="-5"/>
              </w:rPr>
              <w:t>3.26</w:t>
            </w:r>
          </w:p>
        </w:tc>
        <w:tc>
          <w:tcPr>
            <w:tcW w:w="1334" w:type="dxa"/>
            <w:vAlign w:val="top"/>
          </w:tcPr>
          <w:p>
            <w:pPr>
              <w:pStyle w:val="TableText"/>
              <w:ind w:left="273"/>
              <w:spacing w:before="269" w:line="183" w:lineRule="auto"/>
              <w:rPr/>
            </w:pPr>
            <w:r>
              <w:rPr>
                <w:spacing w:val="-5"/>
              </w:rPr>
              <w:t>3.72</w:t>
            </w:r>
          </w:p>
        </w:tc>
        <w:tc>
          <w:tcPr>
            <w:tcW w:w="1327" w:type="dxa"/>
            <w:vAlign w:val="top"/>
          </w:tcPr>
          <w:p>
            <w:pPr>
              <w:pStyle w:val="TableText"/>
              <w:ind w:left="266"/>
              <w:spacing w:before="267" w:line="184" w:lineRule="auto"/>
              <w:rPr/>
            </w:pPr>
            <w:r>
              <w:rPr>
                <w:spacing w:val="-3"/>
              </w:rPr>
              <w:t>4.19</w:t>
            </w:r>
          </w:p>
        </w:tc>
        <w:tc>
          <w:tcPr>
            <w:tcW w:w="1327" w:type="dxa"/>
            <w:vAlign w:val="top"/>
          </w:tcPr>
          <w:p>
            <w:pPr>
              <w:pStyle w:val="TableText"/>
              <w:ind w:left="267"/>
              <w:spacing w:before="269" w:line="183" w:lineRule="auto"/>
              <w:rPr/>
            </w:pPr>
            <w:r>
              <w:rPr>
                <w:spacing w:val="-3"/>
              </w:rPr>
              <w:t>4.03</w:t>
            </w:r>
          </w:p>
        </w:tc>
        <w:tc>
          <w:tcPr>
            <w:tcW w:w="1326" w:type="dxa"/>
            <w:vAlign w:val="top"/>
          </w:tcPr>
          <w:p>
            <w:pPr>
              <w:pStyle w:val="TableText"/>
              <w:ind w:left="267"/>
              <w:spacing w:before="269" w:line="183" w:lineRule="auto"/>
              <w:rPr/>
            </w:pPr>
            <w:r>
              <w:rPr>
                <w:spacing w:val="-3"/>
              </w:rPr>
              <w:t>4.27</w:t>
            </w:r>
          </w:p>
        </w:tc>
        <w:tc>
          <w:tcPr>
            <w:tcW w:w="1312" w:type="dxa"/>
            <w:vAlign w:val="top"/>
          </w:tcPr>
          <w:p>
            <w:pPr>
              <w:pStyle w:val="TableText"/>
              <w:ind w:left="261"/>
              <w:spacing w:before="269" w:line="183" w:lineRule="auto"/>
              <w:rPr/>
            </w:pPr>
            <w:r>
              <w:rPr>
                <w:spacing w:val="-5"/>
              </w:rPr>
              <w:t>3.26</w:t>
            </w:r>
          </w:p>
        </w:tc>
        <w:tc>
          <w:tcPr>
            <w:tcW w:w="1334" w:type="dxa"/>
            <w:vAlign w:val="top"/>
          </w:tcPr>
          <w:p>
            <w:pPr>
              <w:pStyle w:val="TableText"/>
              <w:ind w:left="276"/>
              <w:spacing w:before="269" w:line="183" w:lineRule="auto"/>
              <w:rPr/>
            </w:pPr>
            <w:r>
              <w:rPr>
                <w:spacing w:val="-5"/>
              </w:rPr>
              <w:t>5.40</w:t>
            </w:r>
          </w:p>
        </w:tc>
        <w:tc>
          <w:tcPr>
            <w:tcW w:w="1334" w:type="dxa"/>
            <w:vAlign w:val="top"/>
          </w:tcPr>
          <w:p>
            <w:pPr>
              <w:pStyle w:val="TableText"/>
              <w:ind w:left="276"/>
              <w:spacing w:before="269" w:line="183" w:lineRule="auto"/>
              <w:rPr/>
            </w:pPr>
            <w:r>
              <w:rPr>
                <w:spacing w:val="-5"/>
              </w:rPr>
              <w:t>5.35</w:t>
            </w:r>
          </w:p>
        </w:tc>
        <w:tc>
          <w:tcPr>
            <w:tcW w:w="1334" w:type="dxa"/>
            <w:vAlign w:val="top"/>
          </w:tcPr>
          <w:p>
            <w:pPr>
              <w:pStyle w:val="TableText"/>
              <w:ind w:left="276"/>
              <w:spacing w:before="267" w:line="184" w:lineRule="auto"/>
              <w:rPr/>
            </w:pPr>
            <w:r>
              <w:rPr>
                <w:spacing w:val="-5"/>
              </w:rPr>
              <w:t>5.16</w:t>
            </w:r>
          </w:p>
        </w:tc>
        <w:tc>
          <w:tcPr>
            <w:tcW w:w="1327" w:type="dxa"/>
            <w:vAlign w:val="top"/>
          </w:tcPr>
          <w:p>
            <w:pPr>
              <w:pStyle w:val="TableText"/>
              <w:ind w:left="269"/>
              <w:spacing w:before="269" w:line="183" w:lineRule="auto"/>
              <w:rPr/>
            </w:pPr>
            <w:r>
              <w:rPr>
                <w:spacing w:val="-5"/>
              </w:rPr>
              <w:t>7.54</w:t>
            </w:r>
          </w:p>
        </w:tc>
        <w:tc>
          <w:tcPr>
            <w:tcW w:w="1323" w:type="dxa"/>
            <w:vAlign w:val="top"/>
          </w:tcPr>
          <w:p>
            <w:pPr>
              <w:pStyle w:val="TableText"/>
              <w:ind w:left="269"/>
              <w:spacing w:before="269" w:line="183" w:lineRule="auto"/>
              <w:rPr/>
            </w:pPr>
            <w:r>
              <w:rPr>
                <w:spacing w:val="-5"/>
              </w:rPr>
              <w:t>7.93</w:t>
            </w:r>
          </w:p>
        </w:tc>
      </w:tr>
      <w:tr>
        <w:trPr>
          <w:trHeight w:val="697" w:hRule="atLeast"/>
        </w:trPr>
        <w:tc>
          <w:tcPr>
            <w:tcW w:w="2196" w:type="dxa"/>
            <w:vAlign w:val="top"/>
            <w:vMerge w:val="continue"/>
            <w:tcBorders>
              <w:top w:val="nil"/>
              <w:bottom w:val="nil"/>
            </w:tcBorders>
          </w:tcPr>
          <w:p>
            <w:pPr>
              <w:rPr>
                <w:rFonts w:ascii="Arial"/>
                <w:sz w:val="21"/>
              </w:rPr>
            </w:pPr>
            <w:r/>
          </w:p>
        </w:tc>
        <w:tc>
          <w:tcPr>
            <w:tcW w:w="1504" w:type="dxa"/>
            <w:vAlign w:val="top"/>
          </w:tcPr>
          <w:p>
            <w:pPr>
              <w:pStyle w:val="TableText"/>
              <w:ind w:left="449"/>
              <w:spacing w:before="265" w:line="185" w:lineRule="auto"/>
              <w:rPr/>
            </w:pPr>
            <w:r>
              <w:rPr>
                <w:spacing w:val="-3"/>
              </w:rPr>
              <w:t>RCA</w:t>
            </w:r>
          </w:p>
        </w:tc>
        <w:tc>
          <w:tcPr>
            <w:tcW w:w="1319" w:type="dxa"/>
            <w:vAlign w:val="top"/>
          </w:tcPr>
          <w:p>
            <w:pPr>
              <w:pStyle w:val="TableText"/>
              <w:ind w:left="265"/>
              <w:spacing w:before="270" w:line="183" w:lineRule="auto"/>
              <w:rPr/>
            </w:pPr>
            <w:r>
              <w:rPr>
                <w:spacing w:val="-4"/>
              </w:rPr>
              <w:t>0.32</w:t>
            </w:r>
          </w:p>
        </w:tc>
        <w:tc>
          <w:tcPr>
            <w:tcW w:w="1334" w:type="dxa"/>
            <w:vAlign w:val="top"/>
          </w:tcPr>
          <w:p>
            <w:pPr>
              <w:pStyle w:val="TableText"/>
              <w:ind w:left="273"/>
              <w:spacing w:before="270" w:line="183" w:lineRule="auto"/>
              <w:rPr/>
            </w:pPr>
            <w:r>
              <w:rPr>
                <w:spacing w:val="-4"/>
              </w:rPr>
              <w:t>0.36</w:t>
            </w:r>
          </w:p>
        </w:tc>
        <w:tc>
          <w:tcPr>
            <w:tcW w:w="1327" w:type="dxa"/>
            <w:vAlign w:val="top"/>
          </w:tcPr>
          <w:p>
            <w:pPr>
              <w:pStyle w:val="TableText"/>
              <w:ind w:left="266"/>
              <w:spacing w:before="270" w:line="183" w:lineRule="auto"/>
              <w:rPr/>
            </w:pPr>
            <w:r>
              <w:rPr>
                <w:spacing w:val="-4"/>
              </w:rPr>
              <w:t>0.38</w:t>
            </w:r>
          </w:p>
        </w:tc>
        <w:tc>
          <w:tcPr>
            <w:tcW w:w="1327" w:type="dxa"/>
            <w:vAlign w:val="top"/>
          </w:tcPr>
          <w:p>
            <w:pPr>
              <w:pStyle w:val="TableText"/>
              <w:ind w:left="267"/>
              <w:spacing w:before="270" w:line="183" w:lineRule="auto"/>
              <w:rPr/>
            </w:pPr>
            <w:r>
              <w:rPr>
                <w:spacing w:val="-4"/>
              </w:rPr>
              <w:t>0.35</w:t>
            </w:r>
          </w:p>
        </w:tc>
        <w:tc>
          <w:tcPr>
            <w:tcW w:w="1326" w:type="dxa"/>
            <w:vAlign w:val="top"/>
          </w:tcPr>
          <w:p>
            <w:pPr>
              <w:pStyle w:val="TableText"/>
              <w:ind w:left="267"/>
              <w:spacing w:before="270" w:line="183" w:lineRule="auto"/>
              <w:rPr/>
            </w:pPr>
            <w:r>
              <w:rPr>
                <w:spacing w:val="-4"/>
              </w:rPr>
              <w:t>0.35</w:t>
            </w:r>
          </w:p>
        </w:tc>
        <w:tc>
          <w:tcPr>
            <w:tcW w:w="1312" w:type="dxa"/>
            <w:vAlign w:val="top"/>
          </w:tcPr>
          <w:p>
            <w:pPr>
              <w:pStyle w:val="TableText"/>
              <w:ind w:left="261"/>
              <w:spacing w:before="270" w:line="183" w:lineRule="auto"/>
              <w:rPr/>
            </w:pPr>
            <w:r>
              <w:rPr>
                <w:spacing w:val="-4"/>
              </w:rPr>
              <w:t>0.32</w:t>
            </w:r>
          </w:p>
        </w:tc>
        <w:tc>
          <w:tcPr>
            <w:tcW w:w="1334" w:type="dxa"/>
            <w:vAlign w:val="top"/>
          </w:tcPr>
          <w:p>
            <w:pPr>
              <w:pStyle w:val="TableText"/>
              <w:ind w:left="276"/>
              <w:spacing w:before="270" w:line="183" w:lineRule="auto"/>
              <w:rPr/>
            </w:pPr>
            <w:r>
              <w:rPr>
                <w:spacing w:val="-4"/>
              </w:rPr>
              <w:t>0.32</w:t>
            </w:r>
          </w:p>
        </w:tc>
        <w:tc>
          <w:tcPr>
            <w:tcW w:w="1334" w:type="dxa"/>
            <w:vAlign w:val="top"/>
          </w:tcPr>
          <w:p>
            <w:pPr>
              <w:pStyle w:val="TableText"/>
              <w:ind w:left="276"/>
              <w:spacing w:before="270" w:line="183" w:lineRule="auto"/>
              <w:rPr/>
            </w:pPr>
            <w:r>
              <w:rPr>
                <w:spacing w:val="-4"/>
              </w:rPr>
              <w:t>0.36</w:t>
            </w:r>
          </w:p>
        </w:tc>
        <w:tc>
          <w:tcPr>
            <w:tcW w:w="1334" w:type="dxa"/>
            <w:vAlign w:val="top"/>
          </w:tcPr>
          <w:p>
            <w:pPr>
              <w:pStyle w:val="TableText"/>
              <w:ind w:left="276"/>
              <w:spacing w:before="270" w:line="183" w:lineRule="auto"/>
              <w:rPr/>
            </w:pPr>
            <w:r>
              <w:rPr>
                <w:spacing w:val="-4"/>
              </w:rPr>
              <w:t>0.38</w:t>
            </w:r>
          </w:p>
        </w:tc>
        <w:tc>
          <w:tcPr>
            <w:tcW w:w="1327" w:type="dxa"/>
            <w:vAlign w:val="top"/>
          </w:tcPr>
          <w:p>
            <w:pPr>
              <w:pStyle w:val="TableText"/>
              <w:ind w:left="269"/>
              <w:spacing w:before="270" w:line="183" w:lineRule="auto"/>
              <w:rPr/>
            </w:pPr>
            <w:r>
              <w:rPr>
                <w:spacing w:val="-4"/>
              </w:rPr>
              <w:t>0.35</w:t>
            </w:r>
          </w:p>
        </w:tc>
        <w:tc>
          <w:tcPr>
            <w:tcW w:w="1323" w:type="dxa"/>
            <w:vAlign w:val="top"/>
          </w:tcPr>
          <w:p>
            <w:pPr>
              <w:pStyle w:val="TableText"/>
              <w:ind w:left="269"/>
              <w:spacing w:before="270" w:line="183" w:lineRule="auto"/>
              <w:rPr/>
            </w:pPr>
            <w:r>
              <w:rPr>
                <w:spacing w:val="-4"/>
              </w:rPr>
              <w:t>0.35</w:t>
            </w:r>
          </w:p>
        </w:tc>
      </w:tr>
      <w:tr>
        <w:trPr>
          <w:trHeight w:val="697" w:hRule="atLeast"/>
        </w:trPr>
        <w:tc>
          <w:tcPr>
            <w:tcW w:w="2196" w:type="dxa"/>
            <w:vAlign w:val="top"/>
            <w:vMerge w:val="continue"/>
            <w:tcBorders>
              <w:top w:val="nil"/>
            </w:tcBorders>
          </w:tcPr>
          <w:p>
            <w:pPr>
              <w:rPr>
                <w:rFonts w:ascii="Arial"/>
                <w:sz w:val="21"/>
              </w:rPr>
            </w:pPr>
            <w:r/>
          </w:p>
        </w:tc>
        <w:tc>
          <w:tcPr>
            <w:tcW w:w="1504" w:type="dxa"/>
            <w:vAlign w:val="top"/>
          </w:tcPr>
          <w:p>
            <w:pPr>
              <w:pStyle w:val="TableText"/>
              <w:ind w:left="548"/>
              <w:spacing w:before="270" w:line="183" w:lineRule="auto"/>
              <w:rPr/>
            </w:pPr>
            <w:r>
              <w:rPr>
                <w:spacing w:val="-3"/>
              </w:rPr>
              <w:t>TC</w:t>
            </w:r>
          </w:p>
        </w:tc>
        <w:tc>
          <w:tcPr>
            <w:tcW w:w="1319" w:type="dxa"/>
            <w:vAlign w:val="top"/>
          </w:tcPr>
          <w:p>
            <w:pPr>
              <w:pStyle w:val="TableText"/>
              <w:ind w:left="265"/>
              <w:spacing w:before="270" w:line="183" w:lineRule="auto"/>
              <w:rPr/>
            </w:pPr>
            <w:r>
              <w:rPr>
                <w:spacing w:val="-4"/>
              </w:rPr>
              <w:t>0.49</w:t>
            </w:r>
          </w:p>
        </w:tc>
        <w:tc>
          <w:tcPr>
            <w:tcW w:w="1334" w:type="dxa"/>
            <w:vAlign w:val="top"/>
          </w:tcPr>
          <w:p>
            <w:pPr>
              <w:pStyle w:val="TableText"/>
              <w:ind w:left="273"/>
              <w:spacing w:before="270" w:line="183" w:lineRule="auto"/>
              <w:rPr/>
            </w:pPr>
            <w:r>
              <w:rPr>
                <w:spacing w:val="-4"/>
              </w:rPr>
              <w:t>0.63</w:t>
            </w:r>
          </w:p>
        </w:tc>
        <w:tc>
          <w:tcPr>
            <w:tcW w:w="1327" w:type="dxa"/>
            <w:vAlign w:val="top"/>
          </w:tcPr>
          <w:p>
            <w:pPr>
              <w:pStyle w:val="TableText"/>
              <w:ind w:left="266"/>
              <w:spacing w:before="270" w:line="183" w:lineRule="auto"/>
              <w:rPr/>
            </w:pPr>
            <w:r>
              <w:rPr>
                <w:spacing w:val="-4"/>
              </w:rPr>
              <w:t>0.65</w:t>
            </w:r>
          </w:p>
        </w:tc>
        <w:tc>
          <w:tcPr>
            <w:tcW w:w="1327" w:type="dxa"/>
            <w:vAlign w:val="top"/>
          </w:tcPr>
          <w:p>
            <w:pPr>
              <w:pStyle w:val="TableText"/>
              <w:ind w:left="267"/>
              <w:spacing w:before="270" w:line="183" w:lineRule="auto"/>
              <w:rPr/>
            </w:pPr>
            <w:r>
              <w:rPr>
                <w:spacing w:val="-4"/>
              </w:rPr>
              <w:t>0.64</w:t>
            </w:r>
          </w:p>
        </w:tc>
        <w:tc>
          <w:tcPr>
            <w:tcW w:w="1326" w:type="dxa"/>
            <w:vAlign w:val="top"/>
          </w:tcPr>
          <w:p>
            <w:pPr>
              <w:pStyle w:val="TableText"/>
              <w:ind w:left="267"/>
              <w:spacing w:before="270" w:line="183" w:lineRule="auto"/>
              <w:rPr/>
            </w:pPr>
            <w:r>
              <w:rPr>
                <w:spacing w:val="-4"/>
              </w:rPr>
              <w:t>0.65</w:t>
            </w:r>
          </w:p>
        </w:tc>
        <w:tc>
          <w:tcPr>
            <w:tcW w:w="1312" w:type="dxa"/>
            <w:vAlign w:val="top"/>
          </w:tcPr>
          <w:p>
            <w:pPr>
              <w:pStyle w:val="TableText"/>
              <w:ind w:left="261"/>
              <w:spacing w:before="270" w:line="183" w:lineRule="auto"/>
              <w:rPr/>
            </w:pPr>
            <w:r>
              <w:rPr>
                <w:spacing w:val="-4"/>
              </w:rPr>
              <w:t>0.49</w:t>
            </w:r>
          </w:p>
        </w:tc>
        <w:tc>
          <w:tcPr>
            <w:tcW w:w="1334" w:type="dxa"/>
            <w:vAlign w:val="top"/>
          </w:tcPr>
          <w:p>
            <w:pPr>
              <w:pStyle w:val="TableText"/>
              <w:ind w:left="276"/>
              <w:spacing w:before="270" w:line="183" w:lineRule="auto"/>
              <w:rPr/>
            </w:pPr>
            <w:r>
              <w:rPr>
                <w:spacing w:val="-4"/>
              </w:rPr>
              <w:t>0.74</w:t>
            </w:r>
          </w:p>
        </w:tc>
        <w:tc>
          <w:tcPr>
            <w:tcW w:w="1334" w:type="dxa"/>
            <w:vAlign w:val="top"/>
          </w:tcPr>
          <w:p>
            <w:pPr>
              <w:pStyle w:val="TableText"/>
              <w:ind w:left="276"/>
              <w:spacing w:before="270" w:line="183" w:lineRule="auto"/>
              <w:rPr/>
            </w:pPr>
            <w:r>
              <w:rPr>
                <w:spacing w:val="-4"/>
              </w:rPr>
              <w:t>0.70</w:t>
            </w:r>
          </w:p>
        </w:tc>
        <w:tc>
          <w:tcPr>
            <w:tcW w:w="1334" w:type="dxa"/>
            <w:vAlign w:val="top"/>
          </w:tcPr>
          <w:p>
            <w:pPr>
              <w:pStyle w:val="TableText"/>
              <w:ind w:left="276"/>
              <w:spacing w:before="270" w:line="183" w:lineRule="auto"/>
              <w:rPr/>
            </w:pPr>
            <w:r>
              <w:rPr>
                <w:spacing w:val="-4"/>
              </w:rPr>
              <w:t>0.64</w:t>
            </w:r>
          </w:p>
        </w:tc>
        <w:tc>
          <w:tcPr>
            <w:tcW w:w="1327" w:type="dxa"/>
            <w:vAlign w:val="top"/>
          </w:tcPr>
          <w:p>
            <w:pPr>
              <w:pStyle w:val="TableText"/>
              <w:ind w:left="269"/>
              <w:spacing w:before="270" w:line="183" w:lineRule="auto"/>
              <w:rPr/>
            </w:pPr>
            <w:r>
              <w:rPr>
                <w:spacing w:val="-4"/>
              </w:rPr>
              <w:t>0.74</w:t>
            </w:r>
          </w:p>
        </w:tc>
        <w:tc>
          <w:tcPr>
            <w:tcW w:w="1323" w:type="dxa"/>
            <w:vAlign w:val="top"/>
          </w:tcPr>
          <w:p>
            <w:pPr>
              <w:pStyle w:val="TableText"/>
              <w:ind w:left="269"/>
              <w:spacing w:before="270" w:line="183" w:lineRule="auto"/>
              <w:rPr/>
            </w:pPr>
            <w:r>
              <w:rPr>
                <w:spacing w:val="-4"/>
              </w:rPr>
              <w:t>0.70</w:t>
            </w:r>
          </w:p>
        </w:tc>
      </w:tr>
      <w:tr>
        <w:trPr>
          <w:trHeight w:val="697" w:hRule="atLeast"/>
        </w:trPr>
        <w:tc>
          <w:tcPr>
            <w:tcW w:w="2196"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pStyle w:val="TableText"/>
              <w:ind w:left="310"/>
              <w:spacing w:before="126" w:line="219" w:lineRule="auto"/>
              <w:rPr/>
            </w:pPr>
            <w:r>
              <w:rPr>
                <w:spacing w:val="4"/>
              </w:rPr>
              <w:t>电信服务</w:t>
            </w:r>
          </w:p>
        </w:tc>
        <w:tc>
          <w:tcPr>
            <w:tcW w:w="1504" w:type="dxa"/>
            <w:vAlign w:val="top"/>
          </w:tcPr>
          <w:p>
            <w:pPr>
              <w:pStyle w:val="TableText"/>
              <w:ind w:left="258"/>
              <w:spacing w:before="179" w:line="225" w:lineRule="auto"/>
              <w:rPr/>
            </w:pPr>
            <w:r>
              <w:rPr>
                <w:spacing w:val="-6"/>
              </w:rPr>
              <w:t>IMS/%</w:t>
            </w:r>
          </w:p>
        </w:tc>
        <w:tc>
          <w:tcPr>
            <w:tcW w:w="1319" w:type="dxa"/>
            <w:vAlign w:val="top"/>
          </w:tcPr>
          <w:p>
            <w:pPr>
              <w:pStyle w:val="TableText"/>
              <w:ind w:left="265"/>
              <w:spacing w:before="269" w:line="184" w:lineRule="auto"/>
              <w:rPr/>
            </w:pPr>
            <w:r>
              <w:rPr>
                <w:spacing w:val="-9"/>
              </w:rPr>
              <w:t>1.42</w:t>
            </w:r>
          </w:p>
        </w:tc>
        <w:tc>
          <w:tcPr>
            <w:tcW w:w="1334" w:type="dxa"/>
            <w:vAlign w:val="top"/>
          </w:tcPr>
          <w:p>
            <w:pPr>
              <w:pStyle w:val="TableText"/>
              <w:ind w:left="273"/>
              <w:spacing w:before="269" w:line="184" w:lineRule="auto"/>
              <w:rPr/>
            </w:pPr>
            <w:r>
              <w:rPr>
                <w:spacing w:val="-9"/>
              </w:rPr>
              <w:t>1.82</w:t>
            </w:r>
          </w:p>
        </w:tc>
        <w:tc>
          <w:tcPr>
            <w:tcW w:w="1327" w:type="dxa"/>
            <w:vAlign w:val="top"/>
          </w:tcPr>
          <w:p>
            <w:pPr>
              <w:pStyle w:val="TableText"/>
              <w:ind w:left="266"/>
              <w:spacing w:before="269" w:line="184" w:lineRule="auto"/>
              <w:rPr/>
            </w:pPr>
            <w:r>
              <w:rPr>
                <w:spacing w:val="-9"/>
              </w:rPr>
              <w:t>1.89</w:t>
            </w:r>
          </w:p>
        </w:tc>
        <w:tc>
          <w:tcPr>
            <w:tcW w:w="1327" w:type="dxa"/>
            <w:vAlign w:val="top"/>
          </w:tcPr>
          <w:p>
            <w:pPr>
              <w:pStyle w:val="TableText"/>
              <w:ind w:left="267"/>
              <w:spacing w:before="269" w:line="184" w:lineRule="auto"/>
              <w:rPr/>
            </w:pPr>
            <w:r>
              <w:rPr>
                <w:spacing w:val="-9"/>
              </w:rPr>
              <w:t>1.70</w:t>
            </w:r>
          </w:p>
        </w:tc>
        <w:tc>
          <w:tcPr>
            <w:tcW w:w="1326" w:type="dxa"/>
            <w:vAlign w:val="top"/>
          </w:tcPr>
          <w:p>
            <w:pPr>
              <w:pStyle w:val="TableText"/>
              <w:ind w:left="267"/>
              <w:spacing w:before="269" w:line="184" w:lineRule="auto"/>
              <w:rPr/>
            </w:pPr>
            <w:r>
              <w:rPr>
                <w:spacing w:val="-9"/>
              </w:rPr>
              <w:t>1.28</w:t>
            </w:r>
          </w:p>
        </w:tc>
        <w:tc>
          <w:tcPr>
            <w:tcW w:w="1312" w:type="dxa"/>
            <w:vAlign w:val="top"/>
          </w:tcPr>
          <w:p>
            <w:pPr>
              <w:pStyle w:val="TableText"/>
              <w:ind w:left="261"/>
              <w:spacing w:before="269" w:line="184" w:lineRule="auto"/>
              <w:rPr/>
            </w:pPr>
            <w:r>
              <w:rPr>
                <w:spacing w:val="-9"/>
              </w:rPr>
              <w:t>1.42</w:t>
            </w:r>
          </w:p>
        </w:tc>
        <w:tc>
          <w:tcPr>
            <w:tcW w:w="1334" w:type="dxa"/>
            <w:vAlign w:val="top"/>
          </w:tcPr>
          <w:p>
            <w:pPr>
              <w:pStyle w:val="TableText"/>
              <w:ind w:left="276"/>
              <w:spacing w:before="269" w:line="184" w:lineRule="auto"/>
              <w:rPr/>
            </w:pPr>
            <w:r>
              <w:rPr>
                <w:spacing w:val="-9"/>
              </w:rPr>
              <w:t>1.78</w:t>
            </w:r>
          </w:p>
        </w:tc>
        <w:tc>
          <w:tcPr>
            <w:tcW w:w="1334" w:type="dxa"/>
            <w:vAlign w:val="top"/>
          </w:tcPr>
          <w:p>
            <w:pPr>
              <w:pStyle w:val="TableText"/>
              <w:ind w:left="276"/>
              <w:spacing w:before="269" w:line="184" w:lineRule="auto"/>
              <w:rPr/>
            </w:pPr>
            <w:r>
              <w:rPr>
                <w:spacing w:val="-9"/>
              </w:rPr>
              <w:t>1.83</w:t>
            </w:r>
          </w:p>
        </w:tc>
        <w:tc>
          <w:tcPr>
            <w:tcW w:w="1334" w:type="dxa"/>
            <w:vAlign w:val="top"/>
          </w:tcPr>
          <w:p>
            <w:pPr>
              <w:pStyle w:val="TableText"/>
              <w:ind w:left="276"/>
              <w:spacing w:before="269" w:line="184" w:lineRule="auto"/>
              <w:rPr/>
            </w:pPr>
            <w:r>
              <w:rPr>
                <w:spacing w:val="-9"/>
              </w:rPr>
              <w:t>1.99</w:t>
            </w:r>
          </w:p>
        </w:tc>
        <w:tc>
          <w:tcPr>
            <w:tcW w:w="1327" w:type="dxa"/>
            <w:vAlign w:val="top"/>
          </w:tcPr>
          <w:p>
            <w:pPr>
              <w:pStyle w:val="TableText"/>
              <w:ind w:left="269"/>
              <w:spacing w:before="271" w:line="183" w:lineRule="auto"/>
              <w:rPr/>
            </w:pPr>
            <w:r>
              <w:rPr>
                <w:spacing w:val="-4"/>
              </w:rPr>
              <w:t>2.24</w:t>
            </w:r>
          </w:p>
        </w:tc>
        <w:tc>
          <w:tcPr>
            <w:tcW w:w="1323" w:type="dxa"/>
            <w:vAlign w:val="top"/>
          </w:tcPr>
          <w:p>
            <w:pPr>
              <w:pStyle w:val="TableText"/>
              <w:ind w:left="269"/>
              <w:spacing w:before="271" w:line="183" w:lineRule="auto"/>
              <w:rPr/>
            </w:pPr>
            <w:r>
              <w:rPr>
                <w:spacing w:val="-4"/>
              </w:rPr>
              <w:t>2.68</w:t>
            </w:r>
          </w:p>
        </w:tc>
      </w:tr>
      <w:tr>
        <w:trPr>
          <w:trHeight w:val="697" w:hRule="atLeast"/>
        </w:trPr>
        <w:tc>
          <w:tcPr>
            <w:tcW w:w="2196" w:type="dxa"/>
            <w:vAlign w:val="top"/>
            <w:vMerge w:val="continue"/>
            <w:tcBorders>
              <w:top w:val="nil"/>
              <w:bottom w:val="nil"/>
            </w:tcBorders>
          </w:tcPr>
          <w:p>
            <w:pPr>
              <w:rPr>
                <w:rFonts w:ascii="Arial"/>
                <w:sz w:val="21"/>
              </w:rPr>
            </w:pPr>
            <w:r/>
          </w:p>
        </w:tc>
        <w:tc>
          <w:tcPr>
            <w:tcW w:w="1504" w:type="dxa"/>
            <w:vAlign w:val="top"/>
          </w:tcPr>
          <w:p>
            <w:pPr>
              <w:pStyle w:val="TableText"/>
              <w:ind w:left="449"/>
              <w:spacing w:before="267" w:line="185" w:lineRule="auto"/>
              <w:rPr/>
            </w:pPr>
            <w:r>
              <w:rPr>
                <w:spacing w:val="-3"/>
              </w:rPr>
              <w:t>RCA</w:t>
            </w:r>
          </w:p>
        </w:tc>
        <w:tc>
          <w:tcPr>
            <w:tcW w:w="1319" w:type="dxa"/>
            <w:vAlign w:val="top"/>
          </w:tcPr>
          <w:p>
            <w:pPr>
              <w:pStyle w:val="TableText"/>
              <w:ind w:left="265"/>
              <w:spacing w:before="269" w:line="184" w:lineRule="auto"/>
              <w:rPr/>
            </w:pPr>
            <w:r>
              <w:rPr>
                <w:spacing w:val="-9"/>
              </w:rPr>
              <w:t>1.05</w:t>
            </w:r>
          </w:p>
        </w:tc>
        <w:tc>
          <w:tcPr>
            <w:tcW w:w="1334" w:type="dxa"/>
            <w:vAlign w:val="top"/>
          </w:tcPr>
          <w:p>
            <w:pPr>
              <w:pStyle w:val="TableText"/>
              <w:ind w:left="273"/>
              <w:spacing w:before="269" w:line="184" w:lineRule="auto"/>
              <w:rPr/>
            </w:pPr>
            <w:r>
              <w:rPr>
                <w:spacing w:val="-9"/>
              </w:rPr>
              <w:t>1.24</w:t>
            </w:r>
          </w:p>
        </w:tc>
        <w:tc>
          <w:tcPr>
            <w:tcW w:w="1327" w:type="dxa"/>
            <w:vAlign w:val="top"/>
          </w:tcPr>
          <w:p>
            <w:pPr>
              <w:pStyle w:val="TableText"/>
              <w:ind w:left="266"/>
              <w:spacing w:before="269" w:line="184" w:lineRule="auto"/>
              <w:rPr/>
            </w:pPr>
            <w:r>
              <w:rPr>
                <w:spacing w:val="-9"/>
              </w:rPr>
              <w:t>1.38</w:t>
            </w:r>
          </w:p>
        </w:tc>
        <w:tc>
          <w:tcPr>
            <w:tcW w:w="1327" w:type="dxa"/>
            <w:vAlign w:val="top"/>
          </w:tcPr>
          <w:p>
            <w:pPr>
              <w:pStyle w:val="TableText"/>
              <w:ind w:left="267"/>
              <w:spacing w:before="269" w:line="184" w:lineRule="auto"/>
              <w:rPr/>
            </w:pPr>
            <w:r>
              <w:rPr>
                <w:spacing w:val="-9"/>
              </w:rPr>
              <w:t>1.34</w:t>
            </w:r>
          </w:p>
        </w:tc>
        <w:tc>
          <w:tcPr>
            <w:tcW w:w="1326" w:type="dxa"/>
            <w:vAlign w:val="top"/>
          </w:tcPr>
          <w:p>
            <w:pPr>
              <w:pStyle w:val="TableText"/>
              <w:ind w:left="267"/>
              <w:spacing w:before="269" w:line="184" w:lineRule="auto"/>
              <w:rPr/>
            </w:pPr>
            <w:r>
              <w:rPr>
                <w:spacing w:val="-9"/>
              </w:rPr>
              <w:t>1.52</w:t>
            </w:r>
          </w:p>
        </w:tc>
        <w:tc>
          <w:tcPr>
            <w:tcW w:w="1312" w:type="dxa"/>
            <w:vAlign w:val="top"/>
          </w:tcPr>
          <w:p>
            <w:pPr>
              <w:pStyle w:val="TableText"/>
              <w:ind w:left="261"/>
              <w:spacing w:before="269" w:line="184" w:lineRule="auto"/>
              <w:rPr/>
            </w:pPr>
            <w:r>
              <w:rPr>
                <w:spacing w:val="-9"/>
              </w:rPr>
              <w:t>1.05</w:t>
            </w:r>
          </w:p>
        </w:tc>
        <w:tc>
          <w:tcPr>
            <w:tcW w:w="1334" w:type="dxa"/>
            <w:vAlign w:val="top"/>
          </w:tcPr>
          <w:p>
            <w:pPr>
              <w:pStyle w:val="TableText"/>
              <w:ind w:left="276"/>
              <w:spacing w:before="269" w:line="184" w:lineRule="auto"/>
              <w:rPr/>
            </w:pPr>
            <w:r>
              <w:rPr>
                <w:spacing w:val="-9"/>
              </w:rPr>
              <w:t>1.89</w:t>
            </w:r>
          </w:p>
        </w:tc>
        <w:tc>
          <w:tcPr>
            <w:tcW w:w="1334" w:type="dxa"/>
            <w:vAlign w:val="top"/>
          </w:tcPr>
          <w:p>
            <w:pPr>
              <w:pStyle w:val="TableText"/>
              <w:ind w:left="276"/>
              <w:spacing w:before="271" w:line="183" w:lineRule="auto"/>
              <w:rPr/>
            </w:pPr>
            <w:r>
              <w:rPr>
                <w:spacing w:val="-4"/>
              </w:rPr>
              <w:t>2.05</w:t>
            </w:r>
          </w:p>
        </w:tc>
        <w:tc>
          <w:tcPr>
            <w:tcW w:w="1334" w:type="dxa"/>
            <w:vAlign w:val="top"/>
          </w:tcPr>
          <w:p>
            <w:pPr>
              <w:pStyle w:val="TableText"/>
              <w:ind w:left="276"/>
              <w:spacing w:before="271" w:line="183" w:lineRule="auto"/>
              <w:rPr/>
            </w:pPr>
            <w:r>
              <w:rPr>
                <w:spacing w:val="-4"/>
              </w:rPr>
              <w:t>2.28</w:t>
            </w:r>
          </w:p>
        </w:tc>
        <w:tc>
          <w:tcPr>
            <w:tcW w:w="1327" w:type="dxa"/>
            <w:vAlign w:val="top"/>
          </w:tcPr>
          <w:p>
            <w:pPr>
              <w:pStyle w:val="TableText"/>
              <w:ind w:left="269"/>
              <w:spacing w:before="271" w:line="183" w:lineRule="auto"/>
              <w:rPr/>
            </w:pPr>
            <w:r>
              <w:rPr>
                <w:spacing w:val="-5"/>
              </w:rPr>
              <w:t>3.75</w:t>
            </w:r>
          </w:p>
        </w:tc>
        <w:tc>
          <w:tcPr>
            <w:tcW w:w="1323" w:type="dxa"/>
            <w:vAlign w:val="top"/>
          </w:tcPr>
          <w:p>
            <w:pPr>
              <w:pStyle w:val="TableText"/>
              <w:ind w:left="269"/>
              <w:spacing w:before="271" w:line="183" w:lineRule="auto"/>
              <w:rPr/>
            </w:pPr>
            <w:r>
              <w:rPr>
                <w:spacing w:val="-3"/>
              </w:rPr>
              <w:t>4.35</w:t>
            </w:r>
          </w:p>
        </w:tc>
      </w:tr>
      <w:tr>
        <w:trPr>
          <w:trHeight w:val="697" w:hRule="atLeast"/>
        </w:trPr>
        <w:tc>
          <w:tcPr>
            <w:tcW w:w="2196" w:type="dxa"/>
            <w:vAlign w:val="top"/>
            <w:vMerge w:val="continue"/>
            <w:tcBorders>
              <w:top w:val="nil"/>
            </w:tcBorders>
          </w:tcPr>
          <w:p>
            <w:pPr>
              <w:rPr>
                <w:rFonts w:ascii="Arial"/>
                <w:sz w:val="21"/>
              </w:rPr>
            </w:pPr>
            <w:r/>
          </w:p>
        </w:tc>
        <w:tc>
          <w:tcPr>
            <w:tcW w:w="1504" w:type="dxa"/>
            <w:vAlign w:val="top"/>
          </w:tcPr>
          <w:p>
            <w:pPr>
              <w:pStyle w:val="TableText"/>
              <w:ind w:left="548"/>
              <w:spacing w:before="272" w:line="183" w:lineRule="auto"/>
              <w:rPr/>
            </w:pPr>
            <w:r>
              <w:rPr>
                <w:spacing w:val="-3"/>
              </w:rPr>
              <w:t>TC</w:t>
            </w:r>
          </w:p>
        </w:tc>
        <w:tc>
          <w:tcPr>
            <w:tcW w:w="1319" w:type="dxa"/>
            <w:vAlign w:val="top"/>
          </w:tcPr>
          <w:p>
            <w:pPr>
              <w:pStyle w:val="TableText"/>
              <w:ind w:left="265"/>
              <w:spacing w:before="270" w:line="184" w:lineRule="auto"/>
              <w:rPr/>
            </w:pPr>
            <w:r>
              <w:rPr>
                <w:spacing w:val="-9"/>
              </w:rPr>
              <w:t>1.51</w:t>
            </w:r>
          </w:p>
        </w:tc>
        <w:tc>
          <w:tcPr>
            <w:tcW w:w="1334" w:type="dxa"/>
            <w:vAlign w:val="top"/>
          </w:tcPr>
          <w:p>
            <w:pPr>
              <w:pStyle w:val="TableText"/>
              <w:ind w:left="273"/>
              <w:spacing w:before="272" w:line="183" w:lineRule="auto"/>
              <w:rPr/>
            </w:pPr>
            <w:r>
              <w:rPr>
                <w:spacing w:val="-4"/>
              </w:rPr>
              <w:t>0.52</w:t>
            </w:r>
          </w:p>
        </w:tc>
        <w:tc>
          <w:tcPr>
            <w:tcW w:w="1327" w:type="dxa"/>
            <w:vAlign w:val="top"/>
          </w:tcPr>
          <w:p>
            <w:pPr>
              <w:pStyle w:val="TableText"/>
              <w:ind w:left="266"/>
              <w:spacing w:before="272" w:line="183" w:lineRule="auto"/>
              <w:rPr/>
            </w:pPr>
            <w:r>
              <w:rPr>
                <w:spacing w:val="-4"/>
              </w:rPr>
              <w:t>0.58</w:t>
            </w:r>
          </w:p>
        </w:tc>
        <w:tc>
          <w:tcPr>
            <w:tcW w:w="1327" w:type="dxa"/>
            <w:vAlign w:val="top"/>
          </w:tcPr>
          <w:p>
            <w:pPr>
              <w:pStyle w:val="TableText"/>
              <w:ind w:left="267"/>
              <w:spacing w:before="272" w:line="183" w:lineRule="auto"/>
              <w:rPr/>
            </w:pPr>
            <w:r>
              <w:rPr>
                <w:spacing w:val="-4"/>
              </w:rPr>
              <w:t>0.44</w:t>
            </w:r>
          </w:p>
        </w:tc>
        <w:tc>
          <w:tcPr>
            <w:tcW w:w="1326" w:type="dxa"/>
            <w:vAlign w:val="top"/>
          </w:tcPr>
          <w:p>
            <w:pPr>
              <w:pStyle w:val="TableText"/>
              <w:ind w:left="267"/>
              <w:spacing w:before="272" w:line="183" w:lineRule="auto"/>
              <w:rPr/>
            </w:pPr>
            <w:r>
              <w:rPr>
                <w:spacing w:val="-4"/>
              </w:rPr>
              <w:t>0.32</w:t>
            </w:r>
          </w:p>
        </w:tc>
        <w:tc>
          <w:tcPr>
            <w:tcW w:w="1312" w:type="dxa"/>
            <w:vAlign w:val="top"/>
          </w:tcPr>
          <w:p>
            <w:pPr>
              <w:pStyle w:val="TableText"/>
              <w:ind w:left="261"/>
              <w:spacing w:before="270" w:line="184" w:lineRule="auto"/>
              <w:rPr/>
            </w:pPr>
            <w:r>
              <w:rPr>
                <w:spacing w:val="-4"/>
              </w:rPr>
              <w:t>0.51</w:t>
            </w:r>
          </w:p>
        </w:tc>
        <w:tc>
          <w:tcPr>
            <w:tcW w:w="1334" w:type="dxa"/>
            <w:vAlign w:val="top"/>
          </w:tcPr>
          <w:p>
            <w:pPr>
              <w:pStyle w:val="TableText"/>
              <w:ind w:left="276"/>
              <w:spacing w:before="270" w:line="184" w:lineRule="auto"/>
              <w:rPr/>
            </w:pPr>
            <w:r>
              <w:rPr>
                <w:spacing w:val="-4"/>
              </w:rPr>
              <w:t>0.41</w:t>
            </w:r>
          </w:p>
        </w:tc>
        <w:tc>
          <w:tcPr>
            <w:tcW w:w="1334" w:type="dxa"/>
            <w:vAlign w:val="top"/>
          </w:tcPr>
          <w:p>
            <w:pPr>
              <w:pStyle w:val="TableText"/>
              <w:ind w:left="276"/>
              <w:spacing w:before="272" w:line="183" w:lineRule="auto"/>
              <w:rPr/>
            </w:pPr>
            <w:r>
              <w:rPr>
                <w:spacing w:val="-4"/>
              </w:rPr>
              <w:t>0.37</w:t>
            </w:r>
          </w:p>
        </w:tc>
        <w:tc>
          <w:tcPr>
            <w:tcW w:w="1334" w:type="dxa"/>
            <w:vAlign w:val="top"/>
          </w:tcPr>
          <w:p>
            <w:pPr>
              <w:pStyle w:val="TableText"/>
              <w:ind w:left="276"/>
              <w:spacing w:before="272" w:line="183" w:lineRule="auto"/>
              <w:rPr/>
            </w:pPr>
            <w:r>
              <w:rPr>
                <w:spacing w:val="-4"/>
              </w:rPr>
              <w:t>0.20</w:t>
            </w:r>
          </w:p>
        </w:tc>
        <w:tc>
          <w:tcPr>
            <w:tcW w:w="1327" w:type="dxa"/>
            <w:vAlign w:val="top"/>
          </w:tcPr>
          <w:p>
            <w:pPr>
              <w:pStyle w:val="TableText"/>
              <w:ind w:left="269"/>
              <w:spacing w:before="272" w:line="183" w:lineRule="auto"/>
              <w:rPr/>
            </w:pPr>
            <w:r>
              <w:rPr>
                <w:spacing w:val="-4"/>
              </w:rPr>
              <w:t>0.34</w:t>
            </w:r>
          </w:p>
        </w:tc>
        <w:tc>
          <w:tcPr>
            <w:tcW w:w="1323" w:type="dxa"/>
            <w:vAlign w:val="top"/>
          </w:tcPr>
          <w:p>
            <w:pPr>
              <w:pStyle w:val="TableText"/>
              <w:ind w:left="269"/>
              <w:spacing w:before="272" w:line="183" w:lineRule="auto"/>
              <w:rPr/>
            </w:pPr>
            <w:r>
              <w:rPr>
                <w:spacing w:val="-4"/>
              </w:rPr>
              <w:t>0.34</w:t>
            </w:r>
          </w:p>
        </w:tc>
      </w:tr>
      <w:tr>
        <w:trPr>
          <w:trHeight w:val="697" w:hRule="atLeast"/>
        </w:trPr>
        <w:tc>
          <w:tcPr>
            <w:tcW w:w="2196" w:type="dxa"/>
            <w:vAlign w:val="top"/>
            <w:vMerge w:val="restart"/>
            <w:tcBorders>
              <w:bottom w:val="nil"/>
            </w:tcBorders>
          </w:tcPr>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pStyle w:val="TableText"/>
              <w:ind w:left="119"/>
              <w:spacing w:before="126" w:line="219" w:lineRule="auto"/>
              <w:rPr/>
            </w:pPr>
            <w:r>
              <w:rPr>
                <w:spacing w:val="3"/>
              </w:rPr>
              <w:t>计算机服务</w:t>
            </w:r>
          </w:p>
        </w:tc>
        <w:tc>
          <w:tcPr>
            <w:tcW w:w="1504" w:type="dxa"/>
            <w:vAlign w:val="top"/>
          </w:tcPr>
          <w:p>
            <w:pPr>
              <w:pStyle w:val="TableText"/>
              <w:ind w:left="258"/>
              <w:spacing w:before="181" w:line="225" w:lineRule="auto"/>
              <w:rPr/>
            </w:pPr>
            <w:r>
              <w:rPr>
                <w:spacing w:val="-6"/>
              </w:rPr>
              <w:t>IMS/%</w:t>
            </w:r>
          </w:p>
        </w:tc>
        <w:tc>
          <w:tcPr>
            <w:tcW w:w="1319" w:type="dxa"/>
            <w:vAlign w:val="top"/>
          </w:tcPr>
          <w:p>
            <w:pPr>
              <w:ind w:left="542"/>
              <w:spacing w:before="238" w:line="171" w:lineRule="exact"/>
              <w:tabs>
                <w:tab w:val="left" w:pos="761"/>
              </w:tabs>
              <w:rPr>
                <w:rFonts w:ascii="Arial"/>
                <w:sz w:val="21"/>
              </w:rPr>
            </w:pPr>
            <w:r>
              <w:rPr>
                <w:rFonts w:ascii="Arial" w:hAnsi="Arial" w:eastAsia="Arial" w:cs="Arial"/>
                <w:sz w:val="21"/>
                <w:szCs w:val="21"/>
                <w:u w:val="single" w:color="auto"/>
                <w:position w:val="-2"/>
              </w:rPr>
              <w:tab/>
            </w:r>
          </w:p>
        </w:tc>
        <w:tc>
          <w:tcPr>
            <w:tcW w:w="1334" w:type="dxa"/>
            <w:vAlign w:val="top"/>
          </w:tcPr>
          <w:p>
            <w:pPr>
              <w:spacing w:line="299" w:lineRule="auto"/>
              <w:rPr>
                <w:rFonts w:ascii="Arial"/>
                <w:sz w:val="21"/>
              </w:rPr>
            </w:pPr>
            <w:r/>
          </w:p>
          <w:p>
            <w:pPr>
              <w:pStyle w:val="TableText"/>
              <w:ind w:left="550"/>
              <w:spacing w:before="72" w:line="149" w:lineRule="exact"/>
              <w:rPr>
                <w:sz w:val="22"/>
                <w:szCs w:val="22"/>
              </w:rPr>
            </w:pPr>
            <w:r>
              <w:rPr>
                <w:sz w:val="22"/>
                <w:szCs w:val="22"/>
                <w:position w:val="-4"/>
              </w:rPr>
              <w:t>—</w:t>
            </w:r>
          </w:p>
        </w:tc>
        <w:tc>
          <w:tcPr>
            <w:tcW w:w="1327" w:type="dxa"/>
            <w:vAlign w:val="top"/>
          </w:tcPr>
          <w:p>
            <w:pPr>
              <w:pStyle w:val="TableText"/>
              <w:ind w:left="266"/>
              <w:spacing w:before="273" w:line="183" w:lineRule="auto"/>
              <w:rPr/>
            </w:pPr>
            <w:r>
              <w:rPr>
                <w:spacing w:val="-5"/>
              </w:rPr>
              <w:t>5.28</w:t>
            </w:r>
          </w:p>
        </w:tc>
        <w:tc>
          <w:tcPr>
            <w:tcW w:w="1327" w:type="dxa"/>
            <w:vAlign w:val="top"/>
          </w:tcPr>
          <w:p>
            <w:pPr>
              <w:pStyle w:val="TableText"/>
              <w:ind w:left="267"/>
              <w:spacing w:before="273" w:line="183" w:lineRule="auto"/>
              <w:rPr/>
            </w:pPr>
            <w:r>
              <w:rPr>
                <w:spacing w:val="-5"/>
              </w:rPr>
              <w:t>5.09</w:t>
            </w:r>
          </w:p>
        </w:tc>
        <w:tc>
          <w:tcPr>
            <w:tcW w:w="1326" w:type="dxa"/>
            <w:vAlign w:val="top"/>
          </w:tcPr>
          <w:p>
            <w:pPr>
              <w:pStyle w:val="TableText"/>
              <w:ind w:left="267"/>
              <w:spacing w:before="273" w:line="183" w:lineRule="auto"/>
              <w:rPr/>
            </w:pPr>
            <w:r>
              <w:rPr>
                <w:spacing w:val="-5"/>
              </w:rPr>
              <w:t>5.45</w:t>
            </w:r>
          </w:p>
        </w:tc>
        <w:tc>
          <w:tcPr>
            <w:tcW w:w="1312" w:type="dxa"/>
            <w:vAlign w:val="top"/>
          </w:tcPr>
          <w:p>
            <w:pPr>
              <w:spacing w:line="266" w:lineRule="auto"/>
              <w:rPr>
                <w:rFonts w:ascii="Arial"/>
                <w:sz w:val="21"/>
              </w:rPr>
            </w:pPr>
            <w:r/>
          </w:p>
          <w:p>
            <w:pPr>
              <w:pStyle w:val="TableText"/>
              <w:ind w:left="459"/>
              <w:spacing w:before="127" w:line="264" w:lineRule="exact"/>
              <w:rPr/>
            </w:pPr>
            <w:r>
              <w:rPr>
                <w:position w:val="-6"/>
              </w:rPr>
              <w:t>—</w:t>
            </w:r>
          </w:p>
        </w:tc>
        <w:tc>
          <w:tcPr>
            <w:tcW w:w="1334" w:type="dxa"/>
            <w:vAlign w:val="top"/>
          </w:tcPr>
          <w:p>
            <w:pPr>
              <w:pStyle w:val="TableText"/>
              <w:ind w:left="276"/>
              <w:spacing w:before="271" w:line="184" w:lineRule="auto"/>
              <w:rPr/>
            </w:pPr>
            <w:r>
              <w:rPr>
                <w:spacing w:val="-4"/>
              </w:rPr>
              <w:t>6.71</w:t>
            </w:r>
          </w:p>
        </w:tc>
        <w:tc>
          <w:tcPr>
            <w:tcW w:w="1334" w:type="dxa"/>
            <w:vAlign w:val="top"/>
          </w:tcPr>
          <w:p>
            <w:pPr>
              <w:pStyle w:val="TableText"/>
              <w:ind w:left="276"/>
              <w:spacing w:before="271" w:line="184" w:lineRule="auto"/>
              <w:rPr/>
            </w:pPr>
            <w:r>
              <w:rPr>
                <w:spacing w:val="-4"/>
              </w:rPr>
              <w:t>6.61</w:t>
            </w:r>
          </w:p>
        </w:tc>
        <w:tc>
          <w:tcPr>
            <w:tcW w:w="1334" w:type="dxa"/>
            <w:vAlign w:val="top"/>
          </w:tcPr>
          <w:p>
            <w:pPr>
              <w:pStyle w:val="TableText"/>
              <w:ind w:left="276"/>
              <w:spacing w:before="273" w:line="183" w:lineRule="auto"/>
              <w:rPr/>
            </w:pPr>
            <w:r>
              <w:rPr>
                <w:spacing w:val="-4"/>
              </w:rPr>
              <w:t>6.26</w:t>
            </w:r>
          </w:p>
        </w:tc>
        <w:tc>
          <w:tcPr>
            <w:tcW w:w="1327" w:type="dxa"/>
            <w:vAlign w:val="top"/>
          </w:tcPr>
          <w:p>
            <w:pPr>
              <w:pStyle w:val="TableText"/>
              <w:ind w:left="269"/>
              <w:spacing w:before="271" w:line="184" w:lineRule="auto"/>
              <w:rPr/>
            </w:pPr>
            <w:r>
              <w:rPr>
                <w:spacing w:val="-4"/>
              </w:rPr>
              <w:t>9.15</w:t>
            </w:r>
          </w:p>
        </w:tc>
        <w:tc>
          <w:tcPr>
            <w:tcW w:w="1323" w:type="dxa"/>
            <w:vAlign w:val="top"/>
          </w:tcPr>
          <w:p>
            <w:pPr>
              <w:pStyle w:val="TableText"/>
              <w:ind w:left="269"/>
              <w:spacing w:before="271" w:line="184" w:lineRule="auto"/>
              <w:rPr/>
            </w:pPr>
            <w:r>
              <w:rPr>
                <w:spacing w:val="-4"/>
              </w:rPr>
              <w:t>9.41</w:t>
            </w:r>
          </w:p>
        </w:tc>
      </w:tr>
      <w:tr>
        <w:trPr>
          <w:trHeight w:val="690" w:hRule="atLeast"/>
        </w:trPr>
        <w:tc>
          <w:tcPr>
            <w:tcW w:w="2196" w:type="dxa"/>
            <w:vAlign w:val="top"/>
            <w:vMerge w:val="continue"/>
            <w:tcBorders>
              <w:top w:val="nil"/>
              <w:bottom w:val="nil"/>
            </w:tcBorders>
          </w:tcPr>
          <w:p>
            <w:pPr>
              <w:rPr>
                <w:rFonts w:ascii="Arial"/>
                <w:sz w:val="21"/>
              </w:rPr>
            </w:pPr>
            <w:r/>
          </w:p>
        </w:tc>
        <w:tc>
          <w:tcPr>
            <w:tcW w:w="1504" w:type="dxa"/>
            <w:vAlign w:val="top"/>
          </w:tcPr>
          <w:p>
            <w:pPr>
              <w:pStyle w:val="TableText"/>
              <w:ind w:left="449"/>
              <w:spacing w:before="262" w:line="185" w:lineRule="auto"/>
              <w:rPr/>
            </w:pPr>
            <w:r>
              <w:rPr>
                <w:spacing w:val="-3"/>
              </w:rPr>
              <w:t>RCA</w:t>
            </w:r>
          </w:p>
        </w:tc>
        <w:tc>
          <w:tcPr>
            <w:tcW w:w="1319" w:type="dxa"/>
            <w:vAlign w:val="top"/>
          </w:tcPr>
          <w:p>
            <w:pPr>
              <w:rPr>
                <w:rFonts w:ascii="Arial"/>
                <w:sz w:val="21"/>
              </w:rPr>
            </w:pPr>
            <w:r/>
          </w:p>
        </w:tc>
        <w:tc>
          <w:tcPr>
            <w:tcW w:w="1334" w:type="dxa"/>
            <w:vAlign w:val="top"/>
          </w:tcPr>
          <w:p>
            <w:pPr>
              <w:spacing w:line="300" w:lineRule="auto"/>
              <w:rPr>
                <w:rFonts w:ascii="Arial"/>
                <w:sz w:val="21"/>
              </w:rPr>
            </w:pPr>
            <w:r/>
          </w:p>
          <w:p>
            <w:pPr>
              <w:pStyle w:val="TableText"/>
              <w:ind w:left="436"/>
              <w:spacing w:before="71" w:line="150" w:lineRule="exact"/>
              <w:rPr>
                <w:sz w:val="22"/>
                <w:szCs w:val="22"/>
              </w:rPr>
            </w:pPr>
            <w:r>
              <w:rPr>
                <w:sz w:val="22"/>
                <w:szCs w:val="22"/>
                <w:spacing w:val="3"/>
                <w:position w:val="-4"/>
              </w:rPr>
              <w:t>——</w:t>
            </w:r>
          </w:p>
        </w:tc>
        <w:tc>
          <w:tcPr>
            <w:tcW w:w="1327" w:type="dxa"/>
            <w:vAlign w:val="top"/>
          </w:tcPr>
          <w:p>
            <w:pPr>
              <w:spacing w:line="300" w:lineRule="auto"/>
              <w:rPr>
                <w:rFonts w:ascii="Arial"/>
                <w:sz w:val="21"/>
              </w:rPr>
            </w:pPr>
            <w:r/>
          </w:p>
          <w:p>
            <w:pPr>
              <w:pStyle w:val="TableText"/>
              <w:ind w:left="543"/>
              <w:spacing w:before="71" w:line="150" w:lineRule="exact"/>
              <w:rPr>
                <w:sz w:val="22"/>
                <w:szCs w:val="22"/>
              </w:rPr>
            </w:pPr>
            <w:r>
              <w:rPr>
                <w:sz w:val="22"/>
                <w:szCs w:val="22"/>
                <w:position w:val="-4"/>
              </w:rPr>
              <w:t>—</w:t>
            </w:r>
          </w:p>
        </w:tc>
        <w:tc>
          <w:tcPr>
            <w:tcW w:w="1327" w:type="dxa"/>
            <w:vAlign w:val="top"/>
          </w:tcPr>
          <w:p>
            <w:pPr>
              <w:spacing w:line="260" w:lineRule="auto"/>
              <w:rPr>
                <w:rFonts w:ascii="Arial"/>
                <w:sz w:val="21"/>
              </w:rPr>
            </w:pPr>
            <w:r/>
          </w:p>
          <w:p>
            <w:pPr>
              <w:pStyle w:val="TableText"/>
              <w:ind w:left="465"/>
              <w:spacing w:before="126" w:line="265" w:lineRule="exact"/>
              <w:rPr/>
            </w:pPr>
            <w:r>
              <w:rPr>
                <w:position w:val="-6"/>
              </w:rPr>
              <w:t>—</w:t>
            </w:r>
          </w:p>
        </w:tc>
        <w:tc>
          <w:tcPr>
            <w:tcW w:w="1326" w:type="dxa"/>
            <w:vAlign w:val="top"/>
          </w:tcPr>
          <w:p>
            <w:pPr>
              <w:spacing w:line="300" w:lineRule="auto"/>
              <w:rPr>
                <w:rFonts w:ascii="Arial"/>
                <w:sz w:val="21"/>
              </w:rPr>
            </w:pPr>
            <w:r/>
          </w:p>
          <w:p>
            <w:pPr>
              <w:pStyle w:val="TableText"/>
              <w:ind w:left="543"/>
              <w:spacing w:before="71" w:line="150" w:lineRule="exact"/>
              <w:rPr>
                <w:sz w:val="22"/>
                <w:szCs w:val="22"/>
              </w:rPr>
            </w:pPr>
            <w:r>
              <w:rPr>
                <w:sz w:val="22"/>
                <w:szCs w:val="22"/>
                <w:position w:val="-4"/>
              </w:rPr>
              <w:t>—</w:t>
            </w:r>
          </w:p>
        </w:tc>
        <w:tc>
          <w:tcPr>
            <w:tcW w:w="1312" w:type="dxa"/>
            <w:vAlign w:val="top"/>
          </w:tcPr>
          <w:p>
            <w:pPr>
              <w:spacing w:line="260" w:lineRule="auto"/>
              <w:rPr>
                <w:rFonts w:ascii="Arial"/>
                <w:sz w:val="21"/>
              </w:rPr>
            </w:pPr>
            <w:r/>
          </w:p>
          <w:p>
            <w:pPr>
              <w:pStyle w:val="TableText"/>
              <w:ind w:left="459"/>
              <w:spacing w:before="126" w:line="265" w:lineRule="exact"/>
              <w:rPr/>
            </w:pPr>
            <w:r>
              <w:rPr>
                <w:position w:val="-6"/>
              </w:rPr>
              <w:t>—</w:t>
            </w:r>
          </w:p>
        </w:tc>
        <w:tc>
          <w:tcPr>
            <w:tcW w:w="1334" w:type="dxa"/>
            <w:vAlign w:val="top"/>
          </w:tcPr>
          <w:p>
            <w:pPr>
              <w:spacing w:line="300" w:lineRule="auto"/>
              <w:rPr>
                <w:rFonts w:ascii="Arial"/>
                <w:sz w:val="21"/>
              </w:rPr>
            </w:pPr>
            <w:r/>
          </w:p>
          <w:p>
            <w:pPr>
              <w:pStyle w:val="TableText"/>
              <w:ind w:left="552"/>
              <w:spacing w:before="71" w:line="150" w:lineRule="exact"/>
              <w:rPr>
                <w:sz w:val="22"/>
                <w:szCs w:val="22"/>
              </w:rPr>
            </w:pPr>
            <w:r>
              <w:rPr>
                <w:sz w:val="22"/>
                <w:szCs w:val="22"/>
                <w:position w:val="-4"/>
              </w:rPr>
              <w:t>—</w:t>
            </w:r>
          </w:p>
        </w:tc>
        <w:tc>
          <w:tcPr>
            <w:tcW w:w="1334" w:type="dxa"/>
            <w:vAlign w:val="top"/>
          </w:tcPr>
          <w:p>
            <w:pPr>
              <w:spacing w:line="300" w:lineRule="auto"/>
              <w:rPr>
                <w:rFonts w:ascii="Arial"/>
                <w:sz w:val="21"/>
              </w:rPr>
            </w:pPr>
            <w:r/>
          </w:p>
          <w:p>
            <w:pPr>
              <w:pStyle w:val="TableText"/>
              <w:ind w:left="553"/>
              <w:spacing w:before="71" w:line="150" w:lineRule="exact"/>
              <w:rPr>
                <w:sz w:val="22"/>
                <w:szCs w:val="22"/>
              </w:rPr>
            </w:pPr>
            <w:r>
              <w:rPr>
                <w:sz w:val="22"/>
                <w:szCs w:val="22"/>
                <w:position w:val="-4"/>
              </w:rPr>
              <w:t>—</w:t>
            </w:r>
          </w:p>
        </w:tc>
        <w:tc>
          <w:tcPr>
            <w:tcW w:w="1334" w:type="dxa"/>
            <w:vAlign w:val="top"/>
          </w:tcPr>
          <w:p>
            <w:pPr>
              <w:spacing w:line="295" w:lineRule="auto"/>
              <w:rPr>
                <w:rFonts w:ascii="Arial"/>
                <w:sz w:val="21"/>
              </w:rPr>
            </w:pPr>
            <w:r/>
          </w:p>
          <w:p>
            <w:pPr>
              <w:pStyle w:val="TableText"/>
              <w:ind w:left="553"/>
              <w:spacing w:before="72" w:line="149" w:lineRule="exact"/>
              <w:rPr>
                <w:sz w:val="22"/>
                <w:szCs w:val="22"/>
              </w:rPr>
            </w:pPr>
            <w:r>
              <w:rPr>
                <w:sz w:val="22"/>
                <w:szCs w:val="22"/>
                <w:position w:val="-4"/>
              </w:rPr>
              <w:t>—</w:t>
            </w:r>
          </w:p>
        </w:tc>
        <w:tc>
          <w:tcPr>
            <w:tcW w:w="1327" w:type="dxa"/>
            <w:vAlign w:val="top"/>
          </w:tcPr>
          <w:p>
            <w:pPr>
              <w:spacing w:line="300" w:lineRule="auto"/>
              <w:rPr>
                <w:rFonts w:ascii="Arial"/>
                <w:sz w:val="21"/>
              </w:rPr>
            </w:pPr>
            <w:r/>
          </w:p>
          <w:p>
            <w:pPr>
              <w:pStyle w:val="TableText"/>
              <w:ind w:left="546"/>
              <w:spacing w:before="71" w:line="150" w:lineRule="exact"/>
              <w:rPr>
                <w:sz w:val="22"/>
                <w:szCs w:val="22"/>
              </w:rPr>
            </w:pPr>
            <w:r>
              <w:rPr>
                <w:sz w:val="22"/>
                <w:szCs w:val="22"/>
                <w:position w:val="-4"/>
              </w:rPr>
              <w:t>—</w:t>
            </w:r>
          </w:p>
        </w:tc>
        <w:tc>
          <w:tcPr>
            <w:tcW w:w="1323" w:type="dxa"/>
            <w:vAlign w:val="top"/>
          </w:tcPr>
          <w:p>
            <w:pPr>
              <w:spacing w:line="300" w:lineRule="auto"/>
              <w:rPr>
                <w:rFonts w:ascii="Arial"/>
                <w:sz w:val="21"/>
              </w:rPr>
            </w:pPr>
            <w:r/>
          </w:p>
          <w:p>
            <w:pPr>
              <w:pStyle w:val="TableText"/>
              <w:ind w:left="432"/>
              <w:spacing w:before="71" w:line="150" w:lineRule="exact"/>
              <w:rPr>
                <w:sz w:val="22"/>
                <w:szCs w:val="22"/>
              </w:rPr>
            </w:pPr>
            <w:r>
              <w:rPr>
                <w:sz w:val="22"/>
                <w:szCs w:val="22"/>
                <w:spacing w:val="3"/>
                <w:position w:val="-4"/>
              </w:rPr>
              <w:t>——</w:t>
            </w:r>
          </w:p>
        </w:tc>
      </w:tr>
      <w:tr>
        <w:trPr>
          <w:trHeight w:val="694" w:hRule="atLeast"/>
        </w:trPr>
        <w:tc>
          <w:tcPr>
            <w:tcW w:w="2196" w:type="dxa"/>
            <w:vAlign w:val="top"/>
            <w:vMerge w:val="continue"/>
            <w:tcBorders>
              <w:top w:val="nil"/>
            </w:tcBorders>
          </w:tcPr>
          <w:p>
            <w:pPr>
              <w:rPr>
                <w:rFonts w:ascii="Arial"/>
                <w:sz w:val="21"/>
              </w:rPr>
            </w:pPr>
            <w:r/>
          </w:p>
        </w:tc>
        <w:tc>
          <w:tcPr>
            <w:tcW w:w="1504" w:type="dxa"/>
            <w:vAlign w:val="top"/>
          </w:tcPr>
          <w:p>
            <w:pPr>
              <w:pStyle w:val="TableText"/>
              <w:ind w:left="548"/>
              <w:spacing w:before="266" w:line="183" w:lineRule="auto"/>
              <w:rPr/>
            </w:pPr>
            <w:r>
              <w:rPr>
                <w:spacing w:val="-3"/>
              </w:rPr>
              <w:t>TC</w:t>
            </w:r>
          </w:p>
        </w:tc>
        <w:tc>
          <w:tcPr>
            <w:tcW w:w="1319" w:type="dxa"/>
            <w:vAlign w:val="top"/>
          </w:tcPr>
          <w:p>
            <w:pPr>
              <w:pStyle w:val="TableText"/>
              <w:ind w:left="265"/>
              <w:spacing w:before="266" w:line="183" w:lineRule="auto"/>
              <w:rPr/>
            </w:pPr>
            <w:r>
              <w:rPr>
                <w:spacing w:val="-4"/>
              </w:rPr>
              <w:t>0.04</w:t>
            </w:r>
          </w:p>
        </w:tc>
        <w:tc>
          <w:tcPr>
            <w:tcW w:w="1334" w:type="dxa"/>
            <w:vAlign w:val="top"/>
          </w:tcPr>
          <w:p>
            <w:pPr>
              <w:pStyle w:val="TableText"/>
              <w:ind w:left="273"/>
              <w:spacing w:before="264" w:line="184" w:lineRule="auto"/>
              <w:rPr/>
            </w:pPr>
            <w:r>
              <w:rPr>
                <w:spacing w:val="-4"/>
              </w:rPr>
              <w:t>0.18</w:t>
            </w:r>
          </w:p>
        </w:tc>
        <w:tc>
          <w:tcPr>
            <w:tcW w:w="1327" w:type="dxa"/>
            <w:vAlign w:val="top"/>
          </w:tcPr>
          <w:p>
            <w:pPr>
              <w:pStyle w:val="TableText"/>
              <w:ind w:left="266"/>
              <w:spacing w:before="266" w:line="183" w:lineRule="auto"/>
              <w:rPr/>
            </w:pPr>
            <w:r>
              <w:rPr>
                <w:spacing w:val="-4"/>
              </w:rPr>
              <w:t>0.04</w:t>
            </w:r>
          </w:p>
        </w:tc>
        <w:tc>
          <w:tcPr>
            <w:tcW w:w="1327" w:type="dxa"/>
            <w:vAlign w:val="top"/>
          </w:tcPr>
          <w:p>
            <w:pPr>
              <w:pStyle w:val="TableText"/>
              <w:ind w:left="267"/>
              <w:spacing w:before="264" w:line="184" w:lineRule="auto"/>
              <w:rPr/>
            </w:pPr>
            <w:r>
              <w:rPr>
                <w:spacing w:val="-4"/>
              </w:rPr>
              <w:t>0.01</w:t>
            </w:r>
          </w:p>
        </w:tc>
        <w:tc>
          <w:tcPr>
            <w:tcW w:w="1326" w:type="dxa"/>
            <w:vAlign w:val="top"/>
          </w:tcPr>
          <w:p>
            <w:pPr>
              <w:pStyle w:val="TableText"/>
              <w:ind w:left="267"/>
              <w:spacing w:before="264" w:line="184" w:lineRule="auto"/>
              <w:rPr/>
            </w:pPr>
            <w:r>
              <w:rPr>
                <w:spacing w:val="-4"/>
              </w:rPr>
              <w:t>0.12</w:t>
            </w:r>
          </w:p>
        </w:tc>
        <w:tc>
          <w:tcPr>
            <w:tcW w:w="1312" w:type="dxa"/>
            <w:vAlign w:val="top"/>
          </w:tcPr>
          <w:p>
            <w:pPr>
              <w:pStyle w:val="TableText"/>
              <w:ind w:left="261"/>
              <w:spacing w:before="266" w:line="183" w:lineRule="auto"/>
              <w:rPr/>
            </w:pPr>
            <w:r>
              <w:rPr>
                <w:spacing w:val="-4"/>
              </w:rPr>
              <w:t>0.04</w:t>
            </w:r>
          </w:p>
        </w:tc>
        <w:tc>
          <w:tcPr>
            <w:tcW w:w="1334" w:type="dxa"/>
            <w:vAlign w:val="top"/>
          </w:tcPr>
          <w:p>
            <w:pPr>
              <w:pStyle w:val="TableText"/>
              <w:ind w:left="276"/>
              <w:spacing w:before="266" w:line="183" w:lineRule="auto"/>
              <w:rPr/>
            </w:pPr>
            <w:r>
              <w:rPr>
                <w:spacing w:val="-4"/>
              </w:rPr>
              <w:t>0.22</w:t>
            </w:r>
          </w:p>
        </w:tc>
        <w:tc>
          <w:tcPr>
            <w:tcW w:w="1334" w:type="dxa"/>
            <w:vAlign w:val="top"/>
          </w:tcPr>
          <w:p>
            <w:pPr>
              <w:pStyle w:val="TableText"/>
              <w:ind w:left="276"/>
              <w:spacing w:before="264" w:line="184" w:lineRule="auto"/>
              <w:rPr/>
            </w:pPr>
            <w:r>
              <w:rPr>
                <w:spacing w:val="-4"/>
              </w:rPr>
              <w:t>0.18</w:t>
            </w:r>
          </w:p>
        </w:tc>
        <w:tc>
          <w:tcPr>
            <w:tcW w:w="1334" w:type="dxa"/>
            <w:vAlign w:val="top"/>
          </w:tcPr>
          <w:p>
            <w:pPr>
              <w:pStyle w:val="TableText"/>
              <w:ind w:left="177"/>
              <w:spacing w:before="264" w:line="184" w:lineRule="auto"/>
              <w:rPr/>
            </w:pPr>
            <w:r>
              <w:rPr>
                <w:spacing w:val="-2"/>
              </w:rPr>
              <w:t>-0.01</w:t>
            </w:r>
          </w:p>
        </w:tc>
        <w:tc>
          <w:tcPr>
            <w:tcW w:w="1327" w:type="dxa"/>
            <w:vAlign w:val="top"/>
          </w:tcPr>
          <w:p>
            <w:pPr>
              <w:pStyle w:val="TableText"/>
              <w:ind w:left="269"/>
              <w:spacing w:before="264" w:line="184" w:lineRule="auto"/>
              <w:rPr/>
            </w:pPr>
            <w:r>
              <w:rPr>
                <w:spacing w:val="-4"/>
              </w:rPr>
              <w:t>0.14</w:t>
            </w:r>
          </w:p>
        </w:tc>
        <w:tc>
          <w:tcPr>
            <w:tcW w:w="1323" w:type="dxa"/>
            <w:vAlign w:val="top"/>
          </w:tcPr>
          <w:p>
            <w:pPr>
              <w:pStyle w:val="TableText"/>
              <w:ind w:left="269"/>
              <w:spacing w:before="264" w:line="184" w:lineRule="auto"/>
              <w:rPr/>
            </w:pPr>
            <w:r>
              <w:rPr>
                <w:spacing w:val="-4"/>
              </w:rPr>
              <w:t>0.15</w:t>
            </w:r>
          </w:p>
        </w:tc>
      </w:tr>
    </w:tbl>
    <w:p>
      <w:pPr>
        <w:ind w:left="1014"/>
        <w:spacing w:before="290" w:line="220" w:lineRule="auto"/>
        <w:rPr>
          <w:rFonts w:ascii="SimSun" w:hAnsi="SimSun" w:eastAsia="SimSun" w:cs="SimSun"/>
          <w:sz w:val="41"/>
          <w:szCs w:val="41"/>
        </w:rPr>
      </w:pPr>
      <w:r>
        <w:rPr>
          <w:rFonts w:ascii="SimSun" w:hAnsi="SimSun" w:eastAsia="SimSun" w:cs="SimSun"/>
          <w:sz w:val="41"/>
          <w:szCs w:val="41"/>
          <w:spacing w:val="-14"/>
        </w:rPr>
        <w:t>注：“—”表示数据缺失。</w:t>
      </w:r>
    </w:p>
    <w:p>
      <w:pPr>
        <w:ind w:right="65"/>
        <w:spacing w:before="214" w:line="220" w:lineRule="auto"/>
        <w:jc w:val="right"/>
        <w:rPr>
          <w:rFonts w:ascii="SimSun" w:hAnsi="SimSun" w:eastAsia="SimSun" w:cs="SimSun"/>
          <w:sz w:val="41"/>
          <w:szCs w:val="41"/>
        </w:rPr>
      </w:pPr>
      <w:r>
        <w:rPr>
          <w:rFonts w:ascii="SimSun" w:hAnsi="SimSun" w:eastAsia="SimSun" w:cs="SimSun"/>
          <w:sz w:val="41"/>
          <w:szCs w:val="41"/>
          <w:spacing w:val="-26"/>
        </w:rPr>
        <w:t>数据来源：</w:t>
      </w:r>
      <w:r>
        <w:rPr>
          <w:rFonts w:ascii="SimSun" w:hAnsi="SimSun" w:eastAsia="SimSun" w:cs="SimSun"/>
          <w:sz w:val="41"/>
          <w:szCs w:val="41"/>
          <w:spacing w:val="-81"/>
        </w:rPr>
        <w:t xml:space="preserve"> </w:t>
      </w:r>
      <w:r>
        <w:rPr>
          <w:rFonts w:ascii="Times New Roman" w:hAnsi="Times New Roman" w:eastAsia="Times New Roman" w:cs="Times New Roman"/>
          <w:sz w:val="41"/>
          <w:szCs w:val="41"/>
          <w:spacing w:val="-26"/>
        </w:rPr>
        <w:t>UNCTAD</w:t>
      </w:r>
      <w:r>
        <w:rPr>
          <w:rFonts w:ascii="SimSun" w:hAnsi="SimSun" w:eastAsia="SimSun" w:cs="SimSun"/>
          <w:sz w:val="41"/>
          <w:szCs w:val="41"/>
          <w:spacing w:val="-26"/>
        </w:rPr>
        <w:t>。</w:t>
      </w:r>
    </w:p>
    <w:p>
      <w:pPr>
        <w:pStyle w:val="BodyText"/>
        <w:spacing w:line="376" w:lineRule="auto"/>
        <w:rPr/>
      </w:pPr>
      <w:r/>
    </w:p>
    <w:p>
      <w:pPr>
        <w:ind w:left="277"/>
        <w:spacing w:before="172" w:line="223" w:lineRule="auto"/>
        <w:outlineLvl w:val="1"/>
        <w:rPr>
          <w:rFonts w:ascii="SimSun" w:hAnsi="SimSun" w:eastAsia="SimSun" w:cs="SimSun"/>
          <w:sz w:val="53"/>
          <w:szCs w:val="53"/>
        </w:rPr>
      </w:pPr>
      <w:r>
        <w:rPr>
          <w:rFonts w:ascii="SimSun" w:hAnsi="SimSun" w:eastAsia="SimSun" w:cs="SimSun"/>
          <w:sz w:val="53"/>
          <w:szCs w:val="53"/>
          <w:b/>
          <w:bCs/>
          <w:spacing w:val="-6"/>
        </w:rPr>
        <w:t>二、中国数字贸易发展的思路</w:t>
      </w:r>
    </w:p>
    <w:p>
      <w:pPr>
        <w:pStyle w:val="BodyText"/>
        <w:spacing w:line="316" w:lineRule="auto"/>
        <w:rPr/>
      </w:pPr>
      <w:r/>
    </w:p>
    <w:p>
      <w:pPr>
        <w:ind w:left="1305"/>
        <w:spacing w:before="183" w:line="226" w:lineRule="auto"/>
        <w:rPr>
          <w:rFonts w:ascii="STXinwei" w:hAnsi="STXinwei" w:eastAsia="STXinwei" w:cs="STXinwei"/>
          <w:sz w:val="55"/>
          <w:szCs w:val="55"/>
        </w:rPr>
      </w:pPr>
      <w:r>
        <w:rPr>
          <w:rFonts w:ascii="STXinwei" w:hAnsi="STXinwei" w:eastAsia="STXinwei" w:cs="STXinwei"/>
          <w:sz w:val="55"/>
          <w:szCs w:val="55"/>
          <w:spacing w:val="-6"/>
        </w:rPr>
        <w:t>(一)加强数字贸易顶层设计，优化数字贸易营商环境</w:t>
      </w:r>
    </w:p>
    <w:p>
      <w:pPr>
        <w:pStyle w:val="BodyText"/>
        <w:spacing w:line="284" w:lineRule="auto"/>
        <w:rPr/>
      </w:pPr>
      <w:r/>
    </w:p>
    <w:p>
      <w:pPr>
        <w:ind w:right="61"/>
        <w:spacing w:before="153" w:line="221" w:lineRule="auto"/>
        <w:jc w:val="right"/>
        <w:rPr>
          <w:rFonts w:ascii="SimSun" w:hAnsi="SimSun" w:eastAsia="SimSun" w:cs="SimSun"/>
          <w:sz w:val="47"/>
          <w:szCs w:val="47"/>
        </w:rPr>
      </w:pPr>
      <w:r>
        <w:rPr>
          <w:rFonts w:ascii="SimSun" w:hAnsi="SimSun" w:eastAsia="SimSun" w:cs="SimSun"/>
          <w:sz w:val="47"/>
          <w:szCs w:val="47"/>
          <w:spacing w:val="-5"/>
        </w:rPr>
        <w:t>将推动数字贸易发展上升到国家战略高度，优化数字贸易顶层设计，构建有利于数字</w:t>
      </w:r>
    </w:p>
    <w:p>
      <w:pPr>
        <w:spacing w:line="221" w:lineRule="auto"/>
        <w:sectPr>
          <w:headerReference w:type="default" r:id="rId89"/>
          <w:pgSz w:w="21120" w:h="31680"/>
          <w:pgMar w:top="2533" w:right="883" w:bottom="400" w:left="1767" w:header="1881" w:footer="0" w:gutter="0"/>
        </w:sectPr>
        <w:rPr>
          <w:rFonts w:ascii="SimSun" w:hAnsi="SimSun" w:eastAsia="SimSun" w:cs="SimSun"/>
          <w:sz w:val="47"/>
          <w:szCs w:val="47"/>
        </w:rPr>
      </w:pPr>
    </w:p>
    <w:p>
      <w:pPr>
        <w:pStyle w:val="BodyText"/>
        <w:spacing w:line="299" w:lineRule="auto"/>
        <w:rPr/>
      </w:pPr>
      <w:r>
        <w:drawing>
          <wp:anchor distT="0" distB="0" distL="0" distR="0" simplePos="0" relativeHeight="251742208" behindDoc="0" locked="0" layoutInCell="0" allowOverlap="1">
            <wp:simplePos x="0" y="0"/>
            <wp:positionH relativeFrom="page">
              <wp:posOffset>459602</wp:posOffset>
            </wp:positionH>
            <wp:positionV relativeFrom="page">
              <wp:posOffset>18610699</wp:posOffset>
            </wp:positionV>
            <wp:extent cx="4132527" cy="6350"/>
            <wp:effectExtent l="0" t="0" r="0" b="0"/>
            <wp:wrapNone/>
            <wp:docPr id="142" name="IM 142"/>
            <wp:cNvGraphicFramePr/>
            <a:graphic>
              <a:graphicData uri="http://schemas.openxmlformats.org/drawingml/2006/picture">
                <pic:pic>
                  <pic:nvPicPr>
                    <pic:cNvPr id="142" name="IM 142"/>
                    <pic:cNvPicPr/>
                  </pic:nvPicPr>
                  <pic:blipFill>
                    <a:blip r:embed="rId91"/>
                    <a:stretch>
                      <a:fillRect/>
                    </a:stretch>
                  </pic:blipFill>
                  <pic:spPr>
                    <a:xfrm rot="0">
                      <a:off x="0" y="0"/>
                      <a:ext cx="4132527" cy="6350"/>
                    </a:xfrm>
                    <a:prstGeom prst="rect">
                      <a:avLst/>
                    </a:prstGeom>
                  </pic:spPr>
                </pic:pic>
              </a:graphicData>
            </a:graphic>
          </wp:anchor>
        </w:drawing>
      </w:r>
      <w:r/>
    </w:p>
    <w:p>
      <w:pPr>
        <w:ind w:left="134"/>
        <w:spacing w:before="150" w:line="274" w:lineRule="auto"/>
        <w:jc w:val="both"/>
        <w:rPr>
          <w:rFonts w:ascii="SimSun" w:hAnsi="SimSun" w:eastAsia="SimSun" w:cs="SimSun"/>
          <w:sz w:val="46"/>
          <w:szCs w:val="46"/>
        </w:rPr>
      </w:pPr>
      <w:r>
        <w:rPr>
          <w:rFonts w:ascii="SimSun" w:hAnsi="SimSun" w:eastAsia="SimSun" w:cs="SimSun"/>
          <w:sz w:val="46"/>
          <w:szCs w:val="46"/>
          <w:spacing w:val="-2"/>
        </w:rPr>
        <w:t>贸易发展的国内政策环境。深化“放管服”改革，打破地方保护壁垒，</w:t>
      </w:r>
      <w:r>
        <w:rPr>
          <w:rFonts w:ascii="SimSun" w:hAnsi="SimSun" w:eastAsia="SimSun" w:cs="SimSun"/>
          <w:sz w:val="46"/>
          <w:szCs w:val="46"/>
          <w:spacing w:val="-3"/>
        </w:rPr>
        <w:t>释放数据要素价值，</w:t>
      </w:r>
      <w:r>
        <w:rPr>
          <w:rFonts w:ascii="SimSun" w:hAnsi="SimSun" w:eastAsia="SimSun" w:cs="SimSun"/>
          <w:sz w:val="46"/>
          <w:szCs w:val="46"/>
        </w:rPr>
        <w:t xml:space="preserve"> </w:t>
      </w:r>
      <w:r>
        <w:rPr>
          <w:rFonts w:ascii="SimSun" w:hAnsi="SimSun" w:eastAsia="SimSun" w:cs="SimSun"/>
          <w:sz w:val="46"/>
          <w:szCs w:val="46"/>
          <w:spacing w:val="6"/>
        </w:rPr>
        <w:t>构建有助于跨境数据流动和信息共享安全的营商环境。加快数字贸易领域理论和应用实践</w:t>
      </w:r>
      <w:r>
        <w:rPr>
          <w:rFonts w:ascii="SimSun" w:hAnsi="SimSun" w:eastAsia="SimSun" w:cs="SimSun"/>
          <w:sz w:val="46"/>
          <w:szCs w:val="46"/>
          <w:spacing w:val="10"/>
        </w:rPr>
        <w:t xml:space="preserve"> </w:t>
      </w:r>
      <w:r>
        <w:rPr>
          <w:rFonts w:ascii="SimSun" w:hAnsi="SimSun" w:eastAsia="SimSun" w:cs="SimSun"/>
          <w:sz w:val="46"/>
          <w:szCs w:val="46"/>
          <w:spacing w:val="6"/>
        </w:rPr>
        <w:t>的研究，制定与数字贸易发展相匹配的法律</w:t>
      </w:r>
      <w:r>
        <w:rPr>
          <w:rFonts w:ascii="SimSun" w:hAnsi="SimSun" w:eastAsia="SimSun" w:cs="SimSun"/>
          <w:sz w:val="46"/>
          <w:szCs w:val="46"/>
          <w:spacing w:val="5"/>
        </w:rPr>
        <w:t>法规，有效保护隐私。探索推动财税与金融相</w:t>
      </w:r>
      <w:r>
        <w:rPr>
          <w:rFonts w:ascii="SimSun" w:hAnsi="SimSun" w:eastAsia="SimSun" w:cs="SimSun"/>
          <w:sz w:val="46"/>
          <w:szCs w:val="46"/>
        </w:rPr>
        <w:t xml:space="preserve"> </w:t>
      </w:r>
      <w:r>
        <w:rPr>
          <w:rFonts w:ascii="SimSun" w:hAnsi="SimSun" w:eastAsia="SimSun" w:cs="SimSun"/>
          <w:sz w:val="46"/>
          <w:szCs w:val="46"/>
          <w:spacing w:val="5"/>
        </w:rPr>
        <w:t>结合，设立数字贸易发展专项基金帮扶企业数字化转型，降低企业数字贸易转型成本，推</w:t>
      </w:r>
      <w:r>
        <w:rPr>
          <w:rFonts w:ascii="SimSun" w:hAnsi="SimSun" w:eastAsia="SimSun" w:cs="SimSun"/>
          <w:sz w:val="46"/>
          <w:szCs w:val="46"/>
          <w:spacing w:val="16"/>
        </w:rPr>
        <w:t xml:space="preserve"> </w:t>
      </w:r>
      <w:r>
        <w:rPr>
          <w:rFonts w:ascii="SimSun" w:hAnsi="SimSun" w:eastAsia="SimSun" w:cs="SimSun"/>
          <w:sz w:val="46"/>
          <w:szCs w:val="46"/>
          <w:spacing w:val="6"/>
        </w:rPr>
        <w:t>动其参与全球价值链重塑。创新数字贸易监管机制，完善数字管理战略规划，消除数字平</w:t>
      </w:r>
    </w:p>
    <w:p>
      <w:pPr>
        <w:ind w:left="134"/>
        <w:spacing w:before="2" w:line="219" w:lineRule="auto"/>
        <w:rPr>
          <w:rFonts w:ascii="SimSun" w:hAnsi="SimSun" w:eastAsia="SimSun" w:cs="SimSun"/>
          <w:sz w:val="46"/>
          <w:szCs w:val="46"/>
        </w:rPr>
      </w:pPr>
      <w:r>
        <w:rPr>
          <w:rFonts w:ascii="SimSun" w:hAnsi="SimSun" w:eastAsia="SimSun" w:cs="SimSun"/>
          <w:sz w:val="46"/>
          <w:szCs w:val="46"/>
          <w:spacing w:val="-6"/>
        </w:rPr>
        <w:t>台垄断，保障企业公平竞争。</w:t>
      </w:r>
    </w:p>
    <w:p>
      <w:pPr>
        <w:pStyle w:val="BodyText"/>
        <w:spacing w:line="304" w:lineRule="auto"/>
        <w:rPr/>
      </w:pPr>
      <w:r/>
    </w:p>
    <w:p>
      <w:pPr>
        <w:ind w:left="1206"/>
        <w:spacing w:before="163" w:line="222" w:lineRule="auto"/>
        <w:rPr>
          <w:rFonts w:ascii="KaiTi" w:hAnsi="KaiTi" w:eastAsia="KaiTi" w:cs="KaiTi"/>
          <w:sz w:val="50"/>
          <w:szCs w:val="50"/>
        </w:rPr>
      </w:pPr>
      <w:r>
        <w:rPr>
          <w:rFonts w:ascii="KaiTi" w:hAnsi="KaiTi" w:eastAsia="KaiTi" w:cs="KaiTi"/>
          <w:sz w:val="50"/>
          <w:szCs w:val="50"/>
          <w:b/>
          <w:bCs/>
          <w:spacing w:val="30"/>
        </w:rPr>
        <w:t>(二)加快新型基础设施建设，夯实数字贸易</w:t>
      </w:r>
      <w:r>
        <w:rPr>
          <w:rFonts w:ascii="KaiTi" w:hAnsi="KaiTi" w:eastAsia="KaiTi" w:cs="KaiTi"/>
          <w:sz w:val="50"/>
          <w:szCs w:val="50"/>
          <w:b/>
          <w:bCs/>
          <w:spacing w:val="29"/>
        </w:rPr>
        <w:t>发展基础</w:t>
      </w:r>
    </w:p>
    <w:p>
      <w:pPr>
        <w:pStyle w:val="BodyText"/>
        <w:spacing w:line="327" w:lineRule="auto"/>
        <w:rPr/>
      </w:pPr>
      <w:r/>
    </w:p>
    <w:p>
      <w:pPr>
        <w:ind w:left="134" w:right="171" w:firstLine="1000"/>
        <w:spacing w:before="149" w:line="272" w:lineRule="auto"/>
        <w:jc w:val="both"/>
        <w:rPr>
          <w:rFonts w:ascii="SimSun" w:hAnsi="SimSun" w:eastAsia="SimSun" w:cs="SimSun"/>
          <w:sz w:val="46"/>
          <w:szCs w:val="46"/>
        </w:rPr>
      </w:pPr>
      <w:r>
        <w:rPr>
          <w:rFonts w:ascii="SimSun" w:hAnsi="SimSun" w:eastAsia="SimSun" w:cs="SimSun"/>
          <w:sz w:val="46"/>
          <w:szCs w:val="46"/>
          <w:spacing w:val="16"/>
        </w:rPr>
        <w:t>互联网是数字贸易发展的基础，新时期应加快城镇和农村网络普及，实现互联网全</w:t>
      </w:r>
      <w:r>
        <w:rPr>
          <w:rFonts w:ascii="SimSun" w:hAnsi="SimSun" w:eastAsia="SimSun" w:cs="SimSun"/>
          <w:sz w:val="46"/>
          <w:szCs w:val="46"/>
          <w:spacing w:val="1"/>
        </w:rPr>
        <w:t xml:space="preserve"> </w:t>
      </w:r>
      <w:r>
        <w:rPr>
          <w:rFonts w:ascii="SimSun" w:hAnsi="SimSun" w:eastAsia="SimSun" w:cs="SimSun"/>
          <w:sz w:val="46"/>
          <w:szCs w:val="46"/>
          <w:spacing w:val="17"/>
        </w:rPr>
        <w:t>覆盖；持续推进工业互联网创新发展，打造公共服务平台，推动人工智能、区块链、大</w:t>
      </w:r>
      <w:r>
        <w:rPr>
          <w:rFonts w:ascii="SimSun" w:hAnsi="SimSun" w:eastAsia="SimSun" w:cs="SimSun"/>
          <w:sz w:val="46"/>
          <w:szCs w:val="46"/>
          <w:spacing w:val="12"/>
        </w:rPr>
        <w:t xml:space="preserve"> </w:t>
      </w:r>
      <w:r>
        <w:rPr>
          <w:rFonts w:ascii="SimSun" w:hAnsi="SimSun" w:eastAsia="SimSun" w:cs="SimSun"/>
          <w:sz w:val="46"/>
          <w:szCs w:val="46"/>
          <w:spacing w:val="17"/>
        </w:rPr>
        <w:t>数据、云计算和金融科技等新兴数字技术快速发展；打造数字化程度更高、智能化水平</w:t>
      </w:r>
      <w:r>
        <w:rPr>
          <w:rFonts w:ascii="SimSun" w:hAnsi="SimSun" w:eastAsia="SimSun" w:cs="SimSun"/>
          <w:sz w:val="46"/>
          <w:szCs w:val="46"/>
          <w:spacing w:val="12"/>
        </w:rPr>
        <w:t xml:space="preserve"> </w:t>
      </w:r>
      <w:r>
        <w:rPr>
          <w:rFonts w:ascii="SimSun" w:hAnsi="SimSun" w:eastAsia="SimSun" w:cs="SimSun"/>
          <w:sz w:val="46"/>
          <w:szCs w:val="46"/>
          <w:spacing w:val="17"/>
        </w:rPr>
        <w:t>更强、网络化连接更广的综合型、智能型数字基础设施，为数字贸易高质量发展奠定坚</w:t>
      </w:r>
    </w:p>
    <w:p>
      <w:pPr>
        <w:ind w:left="134"/>
        <w:spacing w:before="1" w:line="221" w:lineRule="auto"/>
        <w:rPr>
          <w:rFonts w:ascii="SimSun" w:hAnsi="SimSun" w:eastAsia="SimSun" w:cs="SimSun"/>
          <w:sz w:val="50"/>
          <w:szCs w:val="50"/>
        </w:rPr>
      </w:pPr>
      <w:r>
        <w:rPr>
          <w:rFonts w:ascii="SimSun" w:hAnsi="SimSun" w:eastAsia="SimSun" w:cs="SimSun"/>
          <w:sz w:val="50"/>
          <w:szCs w:val="50"/>
          <w:spacing w:val="-18"/>
        </w:rPr>
        <w:t>实基础。</w:t>
      </w:r>
    </w:p>
    <w:p>
      <w:pPr>
        <w:pStyle w:val="BodyText"/>
        <w:spacing w:line="263" w:lineRule="auto"/>
        <w:rPr/>
      </w:pPr>
      <w:r/>
    </w:p>
    <w:p>
      <w:pPr>
        <w:ind w:left="1206"/>
        <w:spacing w:before="172" w:line="227" w:lineRule="auto"/>
        <w:rPr>
          <w:rFonts w:ascii="STXinwei" w:hAnsi="STXinwei" w:eastAsia="STXinwei" w:cs="STXinwei"/>
          <w:sz w:val="52"/>
          <w:szCs w:val="52"/>
        </w:rPr>
      </w:pPr>
      <w:r>
        <w:rPr>
          <w:rFonts w:ascii="STXinwei" w:hAnsi="STXinwei" w:eastAsia="STXinwei" w:cs="STXinwei"/>
          <w:sz w:val="52"/>
          <w:szCs w:val="52"/>
          <w:b/>
          <w:bCs/>
          <w:spacing w:val="20"/>
        </w:rPr>
        <w:t>(三)加快数字技术产业化进程，拓展数字贸易发</w:t>
      </w:r>
      <w:r>
        <w:rPr>
          <w:rFonts w:ascii="STXinwei" w:hAnsi="STXinwei" w:eastAsia="STXinwei" w:cs="STXinwei"/>
          <w:sz w:val="52"/>
          <w:szCs w:val="52"/>
          <w:b/>
          <w:bCs/>
          <w:spacing w:val="19"/>
        </w:rPr>
        <w:t>展空间</w:t>
      </w:r>
    </w:p>
    <w:p>
      <w:pPr>
        <w:pStyle w:val="BodyText"/>
        <w:spacing w:line="327" w:lineRule="auto"/>
        <w:rPr/>
      </w:pPr>
      <w:r/>
    </w:p>
    <w:p>
      <w:pPr>
        <w:ind w:left="134" w:right="94" w:firstLine="1000"/>
        <w:spacing w:before="150" w:line="276" w:lineRule="auto"/>
        <w:jc w:val="both"/>
        <w:rPr>
          <w:rFonts w:ascii="SimSun" w:hAnsi="SimSun" w:eastAsia="SimSun" w:cs="SimSun"/>
          <w:sz w:val="46"/>
          <w:szCs w:val="46"/>
        </w:rPr>
      </w:pPr>
      <w:r>
        <w:rPr>
          <w:rFonts w:ascii="SimSun" w:hAnsi="SimSun" w:eastAsia="SimSun" w:cs="SimSun"/>
          <w:sz w:val="46"/>
          <w:szCs w:val="46"/>
          <w:spacing w:val="18"/>
        </w:rPr>
        <w:t>数字产业是数字贸易发展的基础，要加速传统服务业数字化</w:t>
      </w:r>
      <w:r>
        <w:rPr>
          <w:rFonts w:ascii="SimSun" w:hAnsi="SimSun" w:eastAsia="SimSun" w:cs="SimSun"/>
          <w:sz w:val="46"/>
          <w:szCs w:val="46"/>
          <w:spacing w:val="17"/>
        </w:rPr>
        <w:t>变革，推动更多传统服</w:t>
      </w:r>
      <w:r>
        <w:rPr>
          <w:rFonts w:ascii="SimSun" w:hAnsi="SimSun" w:eastAsia="SimSun" w:cs="SimSun"/>
          <w:sz w:val="46"/>
          <w:szCs w:val="46"/>
        </w:rPr>
        <w:t xml:space="preserve"> </w:t>
      </w:r>
      <w:r>
        <w:rPr>
          <w:rFonts w:ascii="SimSun" w:hAnsi="SimSun" w:eastAsia="SimSun" w:cs="SimSun"/>
          <w:sz w:val="46"/>
          <w:szCs w:val="46"/>
          <w:spacing w:val="19"/>
        </w:rPr>
        <w:t>务业态加入数字化转型行列，扩展可数字化服务范围。进一步重点扩大与制造业相关的</w:t>
      </w:r>
      <w:r>
        <w:rPr>
          <w:rFonts w:ascii="SimSun" w:hAnsi="SimSun" w:eastAsia="SimSun" w:cs="SimSun"/>
          <w:sz w:val="46"/>
          <w:szCs w:val="46"/>
          <w:spacing w:val="14"/>
        </w:rPr>
        <w:t xml:space="preserve"> </w:t>
      </w:r>
      <w:r>
        <w:rPr>
          <w:rFonts w:ascii="SimSun" w:hAnsi="SimSun" w:eastAsia="SimSun" w:cs="SimSun"/>
          <w:sz w:val="46"/>
          <w:szCs w:val="46"/>
          <w:spacing w:val="5"/>
        </w:rPr>
        <w:t>信息技术、研发设计等数字服务进口，增强对制造业创新和价值链升级的支撑能力，同时</w:t>
      </w:r>
      <w:r>
        <w:rPr>
          <w:rFonts w:ascii="SimSun" w:hAnsi="SimSun" w:eastAsia="SimSun" w:cs="SimSun"/>
          <w:sz w:val="46"/>
          <w:szCs w:val="46"/>
          <w:spacing w:val="9"/>
        </w:rPr>
        <w:t xml:space="preserve"> </w:t>
      </w:r>
      <w:r>
        <w:rPr>
          <w:rFonts w:ascii="SimSun" w:hAnsi="SimSun" w:eastAsia="SimSun" w:cs="SimSun"/>
          <w:sz w:val="46"/>
          <w:szCs w:val="46"/>
          <w:spacing w:val="5"/>
        </w:rPr>
        <w:t>带动远程维修、研发设计、软件和信息技术服务、知识产权、金融等数字服务出口，提升 </w:t>
      </w:r>
      <w:r>
        <w:rPr>
          <w:rFonts w:ascii="SimSun" w:hAnsi="SimSun" w:eastAsia="SimSun" w:cs="SimSun"/>
          <w:sz w:val="46"/>
          <w:szCs w:val="46"/>
          <w:spacing w:val="5"/>
        </w:rPr>
        <w:t>产业综合竞争力。发挥中国货物贸易的规模优势，带动与货物贸易相关的金融、保险、结</w:t>
      </w:r>
      <w:r>
        <w:rPr>
          <w:rFonts w:ascii="SimSun" w:hAnsi="SimSun" w:eastAsia="SimSun" w:cs="SimSun"/>
          <w:sz w:val="46"/>
          <w:szCs w:val="46"/>
          <w:spacing w:val="9"/>
        </w:rPr>
        <w:t xml:space="preserve"> </w:t>
      </w:r>
      <w:r>
        <w:rPr>
          <w:rFonts w:ascii="SimSun" w:hAnsi="SimSun" w:eastAsia="SimSun" w:cs="SimSun"/>
          <w:sz w:val="46"/>
          <w:szCs w:val="46"/>
          <w:spacing w:val="7"/>
        </w:rPr>
        <w:t>算、电子商务、供应链管理等数字服务出口，提升国际贸易价值链整体增值水平。充分利</w:t>
      </w:r>
      <w:r>
        <w:rPr>
          <w:rFonts w:ascii="SimSun" w:hAnsi="SimSun" w:eastAsia="SimSun" w:cs="SimSun"/>
          <w:sz w:val="46"/>
          <w:szCs w:val="46"/>
          <w:spacing w:val="2"/>
        </w:rPr>
        <w:t xml:space="preserve"> </w:t>
      </w:r>
      <w:r>
        <w:rPr>
          <w:rFonts w:ascii="SimSun" w:hAnsi="SimSun" w:eastAsia="SimSun" w:cs="SimSun"/>
          <w:sz w:val="46"/>
          <w:szCs w:val="46"/>
          <w:spacing w:val="6"/>
        </w:rPr>
        <w:t>用大数据、云计算、人工智能、区块链等数字技术提升货物贸易效率</w:t>
      </w:r>
      <w:r>
        <w:rPr>
          <w:rFonts w:ascii="SimSun" w:hAnsi="SimSun" w:eastAsia="SimSun" w:cs="SimSun"/>
          <w:sz w:val="46"/>
          <w:szCs w:val="46"/>
          <w:spacing w:val="5"/>
        </w:rPr>
        <w:t>，扩大数字服务贸易</w:t>
      </w:r>
      <w:r>
        <w:rPr>
          <w:rFonts w:ascii="SimSun" w:hAnsi="SimSun" w:eastAsia="SimSun" w:cs="SimSun"/>
          <w:sz w:val="46"/>
          <w:szCs w:val="46"/>
        </w:rPr>
        <w:t xml:space="preserve"> </w:t>
      </w:r>
      <w:r>
        <w:rPr>
          <w:rFonts w:ascii="SimSun" w:hAnsi="SimSun" w:eastAsia="SimSun" w:cs="SimSun"/>
          <w:sz w:val="46"/>
          <w:szCs w:val="46"/>
          <w:spacing w:val="6"/>
        </w:rPr>
        <w:t>规模。依托国内强大的消费市场，扩大数字教育、数字娱乐、数字医</w:t>
      </w:r>
      <w:r>
        <w:rPr>
          <w:rFonts w:ascii="SimSun" w:hAnsi="SimSun" w:eastAsia="SimSun" w:cs="SimSun"/>
          <w:sz w:val="46"/>
          <w:szCs w:val="46"/>
          <w:spacing w:val="5"/>
        </w:rPr>
        <w:t>疗、数字出版等领域</w:t>
      </w:r>
    </w:p>
    <w:p>
      <w:pPr>
        <w:ind w:left="134"/>
        <w:spacing w:before="2" w:line="219" w:lineRule="auto"/>
        <w:rPr>
          <w:rFonts w:ascii="SimSun" w:hAnsi="SimSun" w:eastAsia="SimSun" w:cs="SimSun"/>
          <w:sz w:val="46"/>
          <w:szCs w:val="46"/>
        </w:rPr>
      </w:pPr>
      <w:r>
        <w:rPr>
          <w:rFonts w:ascii="SimSun" w:hAnsi="SimSun" w:eastAsia="SimSun" w:cs="SimSun"/>
          <w:sz w:val="46"/>
          <w:szCs w:val="46"/>
          <w:spacing w:val="-9"/>
        </w:rPr>
        <w:t>的贸易规模。</w:t>
      </w:r>
    </w:p>
    <w:p>
      <w:pPr>
        <w:pStyle w:val="BodyText"/>
        <w:spacing w:line="243" w:lineRule="auto"/>
        <w:rPr/>
      </w:pPr>
      <w:r/>
    </w:p>
    <w:p>
      <w:pPr>
        <w:ind w:left="1256"/>
        <w:spacing w:before="173" w:line="226" w:lineRule="auto"/>
        <w:rPr>
          <w:rFonts w:ascii="STXinwei" w:hAnsi="STXinwei" w:eastAsia="STXinwei" w:cs="STXinwei"/>
          <w:sz w:val="52"/>
          <w:szCs w:val="52"/>
        </w:rPr>
      </w:pPr>
      <w:r>
        <w:rPr>
          <w:rFonts w:ascii="STXinwei" w:hAnsi="STXinwei" w:eastAsia="STXinwei" w:cs="STXinwei"/>
          <w:sz w:val="52"/>
          <w:szCs w:val="52"/>
          <w:b/>
          <w:bCs/>
          <w:spacing w:val="19"/>
        </w:rPr>
        <w:t>(四)健全数字贸易法律法规，完善数据流动监管机制</w:t>
      </w:r>
    </w:p>
    <w:p>
      <w:pPr>
        <w:pStyle w:val="BodyText"/>
        <w:spacing w:line="320" w:lineRule="auto"/>
        <w:rPr/>
      </w:pPr>
      <w:r/>
    </w:p>
    <w:p>
      <w:pPr>
        <w:ind w:left="134" w:right="79" w:firstLine="1000"/>
        <w:spacing w:before="150" w:line="273" w:lineRule="auto"/>
        <w:jc w:val="both"/>
        <w:rPr>
          <w:rFonts w:ascii="SimSun" w:hAnsi="SimSun" w:eastAsia="SimSun" w:cs="SimSun"/>
          <w:sz w:val="46"/>
          <w:szCs w:val="46"/>
        </w:rPr>
      </w:pPr>
      <w:r>
        <w:rPr>
          <w:rFonts w:ascii="SimSun" w:hAnsi="SimSun" w:eastAsia="SimSun" w:cs="SimSun"/>
          <w:sz w:val="46"/>
          <w:szCs w:val="46"/>
          <w:spacing w:val="6"/>
        </w:rPr>
        <w:t>数字经济时代，数据成为关键生产要素。我国要进一</w:t>
      </w:r>
      <w:r>
        <w:rPr>
          <w:rFonts w:ascii="SimSun" w:hAnsi="SimSun" w:eastAsia="SimSun" w:cs="SimSun"/>
          <w:sz w:val="46"/>
          <w:szCs w:val="46"/>
          <w:spacing w:val="5"/>
        </w:rPr>
        <w:t>步完善《电子商务法》《跨境数</w:t>
      </w:r>
      <w:r>
        <w:rPr>
          <w:rFonts w:ascii="SimSun" w:hAnsi="SimSun" w:eastAsia="SimSun" w:cs="SimSun"/>
          <w:sz w:val="46"/>
          <w:szCs w:val="46"/>
        </w:rPr>
        <w:t xml:space="preserve"> </w:t>
      </w:r>
      <w:r>
        <w:rPr>
          <w:rFonts w:ascii="SimSun" w:hAnsi="SimSun" w:eastAsia="SimSun" w:cs="SimSun"/>
          <w:sz w:val="46"/>
          <w:szCs w:val="46"/>
          <w:spacing w:val="-4"/>
        </w:rPr>
        <w:t>据传输法》《网络安全法》等法律法规，强化跨境数据传输的监管，对数</w:t>
      </w:r>
      <w:r>
        <w:rPr>
          <w:rFonts w:ascii="SimSun" w:hAnsi="SimSun" w:eastAsia="SimSun" w:cs="SimSun"/>
          <w:sz w:val="46"/>
          <w:szCs w:val="46"/>
          <w:spacing w:val="-5"/>
        </w:rPr>
        <w:t>据跨境流动可能带</w:t>
      </w:r>
      <w:r>
        <w:rPr>
          <w:rFonts w:ascii="SimSun" w:hAnsi="SimSun" w:eastAsia="SimSun" w:cs="SimSun"/>
          <w:sz w:val="46"/>
          <w:szCs w:val="46"/>
        </w:rPr>
        <w:t xml:space="preserve"> </w:t>
      </w:r>
      <w:r>
        <w:rPr>
          <w:rFonts w:ascii="SimSun" w:hAnsi="SimSun" w:eastAsia="SimSun" w:cs="SimSun"/>
          <w:sz w:val="46"/>
          <w:szCs w:val="46"/>
          <w:spacing w:val="4"/>
        </w:rPr>
        <w:t>来的安全隐患和隐私保护问题进行充分地研究和评估；尽快建立从国家到地方的数据监管</w:t>
      </w:r>
      <w:r>
        <w:rPr>
          <w:rFonts w:ascii="SimSun" w:hAnsi="SimSun" w:eastAsia="SimSun" w:cs="SimSun"/>
          <w:sz w:val="46"/>
          <w:szCs w:val="46"/>
          <w:spacing w:val="3"/>
        </w:rPr>
        <w:t xml:space="preserve"> </w:t>
      </w:r>
      <w:r>
        <w:rPr>
          <w:rFonts w:ascii="SimSun" w:hAnsi="SimSun" w:eastAsia="SimSun" w:cs="SimSun"/>
          <w:sz w:val="46"/>
          <w:szCs w:val="46"/>
          <w:spacing w:val="5"/>
        </w:rPr>
        <w:t>联动机制，加大数据保护力度，加强数据跨境流动监管，完善数据跨境安全评估机制；加</w:t>
      </w:r>
      <w:r>
        <w:rPr>
          <w:rFonts w:ascii="SimSun" w:hAnsi="SimSun" w:eastAsia="SimSun" w:cs="SimSun"/>
          <w:sz w:val="46"/>
          <w:szCs w:val="46"/>
          <w:spacing w:val="17"/>
        </w:rPr>
        <w:t xml:space="preserve"> </w:t>
      </w:r>
      <w:r>
        <w:rPr>
          <w:rFonts w:ascii="SimSun" w:hAnsi="SimSun" w:eastAsia="SimSun" w:cs="SimSun"/>
          <w:sz w:val="46"/>
          <w:szCs w:val="46"/>
          <w:spacing w:val="-1"/>
        </w:rPr>
        <w:t>快出台《个人信息保护法》,对标国际高水平个人信息保护法，提高国内数据保护水平，保</w:t>
      </w:r>
    </w:p>
    <w:p>
      <w:pPr>
        <w:ind w:left="134"/>
        <w:spacing w:before="2" w:line="219" w:lineRule="auto"/>
        <w:rPr>
          <w:rFonts w:ascii="SimSun" w:hAnsi="SimSun" w:eastAsia="SimSun" w:cs="SimSun"/>
          <w:sz w:val="46"/>
          <w:szCs w:val="46"/>
        </w:rPr>
      </w:pPr>
      <w:r>
        <w:rPr>
          <w:rFonts w:ascii="SimSun" w:hAnsi="SimSun" w:eastAsia="SimSun" w:cs="SimSun"/>
          <w:sz w:val="46"/>
          <w:szCs w:val="46"/>
          <w:spacing w:val="16"/>
        </w:rPr>
        <w:t>证数据跨境流动的安全可控。</w:t>
      </w:r>
    </w:p>
    <w:p>
      <w:pPr>
        <w:pStyle w:val="BodyText"/>
        <w:spacing w:line="353" w:lineRule="auto"/>
        <w:rPr/>
      </w:pPr>
      <w:r/>
    </w:p>
    <w:p>
      <w:pPr>
        <w:ind w:left="1249"/>
        <w:spacing w:before="163" w:line="224" w:lineRule="auto"/>
        <w:rPr>
          <w:rFonts w:ascii="LiSu" w:hAnsi="LiSu" w:eastAsia="LiSu" w:cs="LiSu"/>
          <w:sz w:val="50"/>
          <w:szCs w:val="50"/>
        </w:rPr>
      </w:pPr>
      <w:r>
        <w:rPr>
          <w:rFonts w:ascii="LiSu" w:hAnsi="LiSu" w:eastAsia="LiSu" w:cs="LiSu"/>
          <w:sz w:val="50"/>
          <w:szCs w:val="50"/>
          <w:b/>
          <w:bCs/>
          <w:spacing w:val="29"/>
        </w:rPr>
        <w:t>(五)深度参与国际标准制定，构建合作共赢规则体系</w:t>
      </w:r>
    </w:p>
    <w:p>
      <w:pPr>
        <w:pStyle w:val="BodyText"/>
        <w:spacing w:line="307" w:lineRule="auto"/>
        <w:rPr/>
      </w:pPr>
      <w:r/>
    </w:p>
    <w:p>
      <w:pPr>
        <w:ind w:left="248" w:right="82" w:firstLine="887"/>
        <w:spacing w:before="150" w:line="273" w:lineRule="auto"/>
        <w:rPr>
          <w:rFonts w:ascii="SimSun" w:hAnsi="SimSun" w:eastAsia="SimSun" w:cs="SimSun"/>
          <w:sz w:val="46"/>
          <w:szCs w:val="46"/>
        </w:rPr>
      </w:pPr>
      <w:r>
        <w:rPr>
          <w:rFonts w:ascii="SimSun" w:hAnsi="SimSun" w:eastAsia="SimSun" w:cs="SimSun"/>
          <w:sz w:val="46"/>
          <w:szCs w:val="46"/>
          <w:spacing w:val="6"/>
        </w:rPr>
        <w:t>数字经济的蓬勃发展使得全球的贸易模式和治理结构</w:t>
      </w:r>
      <w:r>
        <w:rPr>
          <w:rFonts w:ascii="SimSun" w:hAnsi="SimSun" w:eastAsia="SimSun" w:cs="SimSun"/>
          <w:sz w:val="46"/>
          <w:szCs w:val="46"/>
          <w:spacing w:val="5"/>
        </w:rPr>
        <w:t>发生深刻转变，数字贸易规则体</w:t>
      </w:r>
      <w:r>
        <w:rPr>
          <w:rFonts w:ascii="SimSun" w:hAnsi="SimSun" w:eastAsia="SimSun" w:cs="SimSun"/>
          <w:sz w:val="46"/>
          <w:szCs w:val="46"/>
        </w:rPr>
        <w:t xml:space="preserve"> </w:t>
      </w:r>
      <w:r>
        <w:rPr>
          <w:rFonts w:ascii="SimSun" w:hAnsi="SimSun" w:eastAsia="SimSun" w:cs="SimSun"/>
          <w:sz w:val="46"/>
          <w:szCs w:val="46"/>
          <w:spacing w:val="3"/>
        </w:rPr>
        <w:t>系的建立是参与新一轮国际竞争的关键。因此，我国要积极参与国际数字贸易规则制定，</w:t>
      </w:r>
    </w:p>
    <w:p>
      <w:pPr>
        <w:ind w:left="134"/>
        <w:spacing w:before="2" w:line="219" w:lineRule="auto"/>
        <w:rPr>
          <w:rFonts w:ascii="SimSun" w:hAnsi="SimSun" w:eastAsia="SimSun" w:cs="SimSun"/>
          <w:sz w:val="46"/>
          <w:szCs w:val="46"/>
        </w:rPr>
      </w:pPr>
      <w:r>
        <w:rPr>
          <w:rFonts w:ascii="SimSun" w:hAnsi="SimSun" w:eastAsia="SimSun" w:cs="SimSun"/>
          <w:sz w:val="46"/>
          <w:szCs w:val="46"/>
          <w:spacing w:val="6"/>
        </w:rPr>
        <w:t>提出中国的诉求和主张。积极参与全球数字贸易谈判</w:t>
      </w:r>
      <w:r>
        <w:rPr>
          <w:rFonts w:ascii="SimSun" w:hAnsi="SimSun" w:eastAsia="SimSun" w:cs="SimSun"/>
          <w:sz w:val="46"/>
          <w:szCs w:val="46"/>
          <w:spacing w:val="5"/>
        </w:rPr>
        <w:t>，对数字治理、知识产权保护、数据</w:t>
      </w:r>
    </w:p>
    <w:p>
      <w:pPr>
        <w:pStyle w:val="BodyText"/>
        <w:spacing w:line="285" w:lineRule="auto"/>
        <w:rPr/>
      </w:pPr>
      <w:r/>
    </w:p>
    <w:p>
      <w:pPr>
        <w:pStyle w:val="BodyText"/>
        <w:spacing w:line="285" w:lineRule="auto"/>
        <w:rPr/>
      </w:pPr>
      <w:r/>
    </w:p>
    <w:p>
      <w:pPr>
        <w:pStyle w:val="BodyText"/>
        <w:spacing w:line="286" w:lineRule="auto"/>
        <w:rPr/>
      </w:pPr>
      <w:r/>
    </w:p>
    <w:p>
      <w:pPr>
        <w:ind w:left="134"/>
        <w:spacing w:before="128" w:line="212" w:lineRule="auto"/>
        <w:rPr>
          <w:rFonts w:ascii="Times New Roman" w:hAnsi="Times New Roman" w:eastAsia="Times New Roman" w:cs="Times New Roman"/>
          <w:sz w:val="39"/>
          <w:szCs w:val="39"/>
        </w:rPr>
      </w:pPr>
      <w:r>
        <w:rPr>
          <w:rFonts w:ascii="SimSun" w:hAnsi="SimSun" w:eastAsia="SimSun" w:cs="SimSun"/>
          <w:sz w:val="39"/>
          <w:szCs w:val="39"/>
          <w:spacing w:val="5"/>
        </w:rPr>
        <w:t>①</w:t>
      </w:r>
      <w:r>
        <w:rPr>
          <w:rFonts w:ascii="SimSun" w:hAnsi="SimSun" w:eastAsia="SimSun" w:cs="SimSun"/>
          <w:sz w:val="39"/>
          <w:szCs w:val="39"/>
          <w:spacing w:val="109"/>
        </w:rPr>
        <w:t xml:space="preserve"> </w:t>
      </w:r>
      <w:r>
        <w:rPr>
          <w:rFonts w:ascii="SimSun" w:hAnsi="SimSun" w:eastAsia="SimSun" w:cs="SimSun"/>
          <w:sz w:val="39"/>
          <w:szCs w:val="39"/>
          <w:spacing w:val="5"/>
        </w:rPr>
        <w:t>郑伟.为数字贸易国际规则制定贡献中国智慧</w:t>
      </w:r>
      <w:r>
        <w:rPr>
          <w:rFonts w:ascii="Times New Roman" w:hAnsi="Times New Roman" w:eastAsia="Times New Roman" w:cs="Times New Roman"/>
          <w:sz w:val="39"/>
          <w:szCs w:val="39"/>
          <w:spacing w:val="5"/>
        </w:rPr>
        <w:t>[N].  </w:t>
      </w:r>
      <w:r>
        <w:rPr>
          <w:rFonts w:ascii="SimSun" w:hAnsi="SimSun" w:eastAsia="SimSun" w:cs="SimSun"/>
          <w:sz w:val="39"/>
          <w:szCs w:val="39"/>
          <w:spacing w:val="5"/>
        </w:rPr>
        <w:t>国际商报，2022-02-10(3</w:t>
      </w:r>
      <w:r>
        <w:rPr>
          <w:rFonts w:ascii="Times New Roman" w:hAnsi="Times New Roman" w:eastAsia="Times New Roman" w:cs="Times New Roman"/>
          <w:sz w:val="39"/>
          <w:szCs w:val="39"/>
          <w:spacing w:val="5"/>
        </w:rPr>
        <w:t>)</w:t>
      </w:r>
    </w:p>
    <w:p>
      <w:pPr>
        <w:spacing w:line="212" w:lineRule="auto"/>
        <w:sectPr>
          <w:headerReference w:type="default" r:id="rId90"/>
          <w:pgSz w:w="21120" w:h="31680"/>
          <w:pgMar w:top="2874" w:right="2090" w:bottom="400" w:left="581" w:header="2236" w:footer="0" w:gutter="0"/>
        </w:sectPr>
        <w:rPr>
          <w:rFonts w:ascii="Times New Roman" w:hAnsi="Times New Roman" w:eastAsia="Times New Roman" w:cs="Times New Roman"/>
          <w:sz w:val="39"/>
          <w:szCs w:val="39"/>
        </w:rPr>
      </w:pPr>
    </w:p>
    <w:p>
      <w:pPr>
        <w:pStyle w:val="BodyText"/>
        <w:spacing w:line="326" w:lineRule="auto"/>
        <w:rPr/>
      </w:pPr>
      <w:r/>
    </w:p>
    <w:p>
      <w:pPr>
        <w:ind w:left="162" w:right="110" w:hanging="21"/>
        <w:spacing w:before="143" w:line="283" w:lineRule="auto"/>
        <w:jc w:val="both"/>
        <w:rPr>
          <w:rFonts w:ascii="SimSun" w:hAnsi="SimSun" w:eastAsia="SimSun" w:cs="SimSun"/>
          <w:sz w:val="44"/>
          <w:szCs w:val="44"/>
        </w:rPr>
      </w:pPr>
      <w:r>
        <w:rPr>
          <w:rFonts w:ascii="SimSun" w:hAnsi="SimSun" w:eastAsia="SimSun" w:cs="SimSun"/>
          <w:sz w:val="44"/>
          <w:szCs w:val="44"/>
          <w:spacing w:val="27"/>
        </w:rPr>
        <w:t>跨境流动、数据本地化存储等关键议题要加强研究并明确中国规则，提供中国方案，贡献</w:t>
      </w:r>
      <w:r>
        <w:rPr>
          <w:rFonts w:ascii="SimSun" w:hAnsi="SimSun" w:eastAsia="SimSun" w:cs="SimSun"/>
          <w:sz w:val="44"/>
          <w:szCs w:val="44"/>
        </w:rPr>
        <w:t xml:space="preserve"> </w:t>
      </w:r>
      <w:r>
        <w:rPr>
          <w:rFonts w:ascii="SimSun" w:hAnsi="SimSun" w:eastAsia="SimSun" w:cs="SimSun"/>
          <w:sz w:val="44"/>
          <w:szCs w:val="44"/>
          <w:spacing w:val="26"/>
        </w:rPr>
        <w:t>中国智慧。进一步加强与国际社会在数字贸易</w:t>
      </w:r>
      <w:r>
        <w:rPr>
          <w:rFonts w:ascii="SimSun" w:hAnsi="SimSun" w:eastAsia="SimSun" w:cs="SimSun"/>
          <w:sz w:val="44"/>
          <w:szCs w:val="44"/>
          <w:spacing w:val="25"/>
        </w:rPr>
        <w:t>领域的合作，以合作推动共识，拓展我国在</w:t>
      </w:r>
    </w:p>
    <w:p>
      <w:pPr>
        <w:ind w:left="163"/>
        <w:spacing w:line="222" w:lineRule="auto"/>
        <w:rPr>
          <w:rFonts w:ascii="SimSun" w:hAnsi="SimSun" w:eastAsia="SimSun" w:cs="SimSun"/>
          <w:sz w:val="44"/>
          <w:szCs w:val="44"/>
        </w:rPr>
      </w:pPr>
      <w:r>
        <w:rPr>
          <w:rFonts w:ascii="SimSun" w:hAnsi="SimSun" w:eastAsia="SimSun" w:cs="SimSun"/>
          <w:sz w:val="44"/>
          <w:szCs w:val="44"/>
          <w:spacing w:val="15"/>
        </w:rPr>
        <w:t>数字贸易领域的发展空间。</w:t>
      </w:r>
    </w:p>
    <w:p>
      <w:pPr>
        <w:pStyle w:val="BodyText"/>
        <w:spacing w:line="277" w:lineRule="auto"/>
        <w:rPr/>
      </w:pPr>
      <w:r/>
    </w:p>
    <w:p>
      <w:pPr>
        <w:ind w:left="1213"/>
        <w:spacing w:before="168" w:line="228" w:lineRule="auto"/>
        <w:rPr>
          <w:rFonts w:ascii="STXinwei" w:hAnsi="STXinwei" w:eastAsia="STXinwei" w:cs="STXinwei"/>
          <w:sz w:val="51"/>
          <w:szCs w:val="51"/>
        </w:rPr>
      </w:pPr>
      <w:bookmarkStart w:name="bookmark51" w:id="44"/>
      <w:bookmarkEnd w:id="44"/>
      <w:r>
        <w:rPr>
          <w:rFonts w:ascii="STXinwei" w:hAnsi="STXinwei" w:eastAsia="STXinwei" w:cs="STXinwei"/>
          <w:sz w:val="51"/>
          <w:szCs w:val="51"/>
          <w:b/>
          <w:bCs/>
          <w:spacing w:val="28"/>
        </w:rPr>
        <w:t>(六)加大数字人才培养力度，提供数字贸易人才支撑</w:t>
      </w:r>
    </w:p>
    <w:p>
      <w:pPr>
        <w:pStyle w:val="BodyText"/>
        <w:spacing w:line="325" w:lineRule="auto"/>
        <w:rPr/>
      </w:pPr>
      <w:r/>
    </w:p>
    <w:p>
      <w:pPr>
        <w:ind w:left="163" w:right="106" w:firstLine="936"/>
        <w:spacing w:before="143" w:line="289" w:lineRule="auto"/>
        <w:rPr>
          <w:rFonts w:ascii="SimSun" w:hAnsi="SimSun" w:eastAsia="SimSun" w:cs="SimSun"/>
          <w:sz w:val="44"/>
          <w:szCs w:val="44"/>
        </w:rPr>
      </w:pPr>
      <w:r>
        <w:rPr>
          <w:rFonts w:ascii="SimSun" w:hAnsi="SimSun" w:eastAsia="SimSun" w:cs="SimSun"/>
          <w:sz w:val="44"/>
          <w:szCs w:val="44"/>
          <w:spacing w:val="26"/>
        </w:rPr>
        <w:t>人力资本对数字贸易的发展起到关键的促进作用，数字贸易以数字技术为依托，更加</w:t>
      </w:r>
      <w:r>
        <w:rPr>
          <w:rFonts w:ascii="SimSun" w:hAnsi="SimSun" w:eastAsia="SimSun" w:cs="SimSun"/>
          <w:sz w:val="44"/>
          <w:szCs w:val="44"/>
          <w:spacing w:val="1"/>
        </w:rPr>
        <w:t xml:space="preserve"> </w:t>
      </w:r>
      <w:r>
        <w:rPr>
          <w:rFonts w:ascii="SimSun" w:hAnsi="SimSun" w:eastAsia="SimSun" w:cs="SimSun"/>
          <w:sz w:val="44"/>
          <w:szCs w:val="44"/>
          <w:spacing w:val="16"/>
        </w:rPr>
        <w:t>需要重视对数字技术与数字贸易领域的人才的培养。人才培养的主要途径有，</w:t>
      </w:r>
      <w:r>
        <w:rPr>
          <w:rFonts w:ascii="SimSun" w:hAnsi="SimSun" w:eastAsia="SimSun" w:cs="SimSun"/>
          <w:sz w:val="44"/>
          <w:szCs w:val="44"/>
          <w:spacing w:val="158"/>
        </w:rPr>
        <w:t xml:space="preserve"> </w:t>
      </w:r>
      <w:r>
        <w:rPr>
          <w:rFonts w:ascii="SimSun" w:hAnsi="SimSun" w:eastAsia="SimSun" w:cs="SimSun"/>
          <w:sz w:val="44"/>
          <w:szCs w:val="44"/>
          <w:spacing w:val="16"/>
        </w:rPr>
        <w:t>一是在高校</w:t>
      </w:r>
      <w:r>
        <w:rPr>
          <w:rFonts w:ascii="SimSun" w:hAnsi="SimSun" w:eastAsia="SimSun" w:cs="SimSun"/>
          <w:sz w:val="44"/>
          <w:szCs w:val="44"/>
        </w:rPr>
        <w:t xml:space="preserve"> </w:t>
      </w:r>
      <w:r>
        <w:rPr>
          <w:rFonts w:ascii="SimSun" w:hAnsi="SimSun" w:eastAsia="SimSun" w:cs="SimSun"/>
          <w:sz w:val="44"/>
          <w:szCs w:val="44"/>
          <w:spacing w:val="27"/>
        </w:rPr>
        <w:t>设立数字经济和数字贸易发展所需专业，加强</w:t>
      </w:r>
      <w:r>
        <w:rPr>
          <w:rFonts w:ascii="SimSun" w:hAnsi="SimSun" w:eastAsia="SimSun" w:cs="SimSun"/>
          <w:sz w:val="44"/>
          <w:szCs w:val="44"/>
          <w:spacing w:val="26"/>
        </w:rPr>
        <w:t>政企校三方互联互通，加强产教融合，培养</w:t>
      </w:r>
      <w:r>
        <w:rPr>
          <w:rFonts w:ascii="SimSun" w:hAnsi="SimSun" w:eastAsia="SimSun" w:cs="SimSun"/>
          <w:sz w:val="44"/>
          <w:szCs w:val="44"/>
        </w:rPr>
        <w:t xml:space="preserve"> </w:t>
      </w:r>
      <w:r>
        <w:rPr>
          <w:rFonts w:ascii="SimSun" w:hAnsi="SimSun" w:eastAsia="SimSun" w:cs="SimSun"/>
          <w:sz w:val="44"/>
          <w:szCs w:val="44"/>
          <w:spacing w:val="26"/>
        </w:rPr>
        <w:t>更多前沿型、复合型、国际化专业数字人才</w:t>
      </w:r>
      <w:r>
        <w:rPr>
          <w:rFonts w:ascii="SimSun" w:hAnsi="SimSun" w:eastAsia="SimSun" w:cs="SimSun"/>
          <w:sz w:val="44"/>
          <w:szCs w:val="44"/>
          <w:spacing w:val="25"/>
        </w:rPr>
        <w:t>，实现数字人才的规模化、高质量培养。二是</w:t>
      </w:r>
      <w:r>
        <w:rPr>
          <w:rFonts w:ascii="SimSun" w:hAnsi="SimSun" w:eastAsia="SimSun" w:cs="SimSun"/>
          <w:sz w:val="44"/>
          <w:szCs w:val="44"/>
        </w:rPr>
        <w:t xml:space="preserve"> </w:t>
      </w:r>
      <w:r>
        <w:rPr>
          <w:rFonts w:ascii="SimSun" w:hAnsi="SimSun" w:eastAsia="SimSun" w:cs="SimSun"/>
          <w:sz w:val="44"/>
          <w:szCs w:val="44"/>
          <w:spacing w:val="23"/>
        </w:rPr>
        <w:t>借助跨境数字贸易港、自由贸易区、大型企业等平台，打造国际数字贸易人才培育基地，</w:t>
      </w:r>
      <w:r>
        <w:rPr>
          <w:rFonts w:ascii="SimSun" w:hAnsi="SimSun" w:eastAsia="SimSun" w:cs="SimSun"/>
          <w:sz w:val="44"/>
          <w:szCs w:val="44"/>
          <w:spacing w:val="10"/>
        </w:rPr>
        <w:t xml:space="preserve"> </w:t>
      </w:r>
      <w:r>
        <w:rPr>
          <w:rFonts w:ascii="SimSun" w:hAnsi="SimSun" w:eastAsia="SimSun" w:cs="SimSun"/>
          <w:sz w:val="44"/>
          <w:szCs w:val="44"/>
          <w:spacing w:val="26"/>
        </w:rPr>
        <w:t>共建数字贸易人才在线学习载体，通过学术交流、人才举荐、专业</w:t>
      </w:r>
      <w:r>
        <w:rPr>
          <w:rFonts w:ascii="SimSun" w:hAnsi="SimSun" w:eastAsia="SimSun" w:cs="SimSun"/>
          <w:sz w:val="44"/>
          <w:szCs w:val="44"/>
          <w:spacing w:val="25"/>
        </w:rPr>
        <w:t>培训等渠道，提升人才</w:t>
      </w:r>
      <w:r>
        <w:rPr>
          <w:rFonts w:ascii="SimSun" w:hAnsi="SimSun" w:eastAsia="SimSun" w:cs="SimSun"/>
          <w:sz w:val="44"/>
          <w:szCs w:val="44"/>
        </w:rPr>
        <w:t xml:space="preserve"> </w:t>
      </w:r>
      <w:r>
        <w:rPr>
          <w:rFonts w:ascii="SimSun" w:hAnsi="SimSun" w:eastAsia="SimSun" w:cs="SimSun"/>
          <w:sz w:val="44"/>
          <w:szCs w:val="44"/>
          <w:spacing w:val="26"/>
        </w:rPr>
        <w:t>开发效率和质量。三是加大对数字贸易高端人才的政策扶持，积</w:t>
      </w:r>
      <w:r>
        <w:rPr>
          <w:rFonts w:ascii="SimSun" w:hAnsi="SimSun" w:eastAsia="SimSun" w:cs="SimSun"/>
          <w:sz w:val="44"/>
          <w:szCs w:val="44"/>
          <w:spacing w:val="25"/>
        </w:rPr>
        <w:t>极打造高层次人才共享服</w:t>
      </w:r>
      <w:r>
        <w:rPr>
          <w:rFonts w:ascii="SimSun" w:hAnsi="SimSun" w:eastAsia="SimSun" w:cs="SimSun"/>
          <w:sz w:val="44"/>
          <w:szCs w:val="44"/>
        </w:rPr>
        <w:t xml:space="preserve"> </w:t>
      </w:r>
      <w:r>
        <w:rPr>
          <w:rFonts w:ascii="SimSun" w:hAnsi="SimSun" w:eastAsia="SimSun" w:cs="SimSun"/>
          <w:sz w:val="44"/>
          <w:szCs w:val="44"/>
          <w:spacing w:val="26"/>
        </w:rPr>
        <w:t>务平台，聚集数字经济贸易人才，利用高新技术产业集群的规模效应和</w:t>
      </w:r>
      <w:r>
        <w:rPr>
          <w:rFonts w:ascii="SimSun" w:hAnsi="SimSun" w:eastAsia="SimSun" w:cs="SimSun"/>
          <w:sz w:val="44"/>
          <w:szCs w:val="44"/>
          <w:spacing w:val="25"/>
        </w:rPr>
        <w:t>极化效应吸引优秀</w:t>
      </w:r>
      <w:r>
        <w:rPr>
          <w:rFonts w:ascii="SimSun" w:hAnsi="SimSun" w:eastAsia="SimSun" w:cs="SimSun"/>
          <w:sz w:val="44"/>
          <w:szCs w:val="44"/>
        </w:rPr>
        <w:t xml:space="preserve"> </w:t>
      </w:r>
      <w:r>
        <w:rPr>
          <w:rFonts w:ascii="SimSun" w:hAnsi="SimSun" w:eastAsia="SimSun" w:cs="SimSun"/>
          <w:sz w:val="44"/>
          <w:szCs w:val="44"/>
          <w:spacing w:val="25"/>
        </w:rPr>
        <w:t>人才，不断完善人才激励机制。我国要多措并举，加大数字贸易人才培养力度，为数字贸</w:t>
      </w:r>
    </w:p>
    <w:p>
      <w:pPr>
        <w:ind w:left="163"/>
        <w:spacing w:before="2" w:line="221" w:lineRule="auto"/>
        <w:rPr>
          <w:rFonts w:ascii="SimSun" w:hAnsi="SimSun" w:eastAsia="SimSun" w:cs="SimSun"/>
          <w:sz w:val="44"/>
          <w:szCs w:val="44"/>
        </w:rPr>
      </w:pPr>
      <w:r>
        <w:rPr>
          <w:rFonts w:ascii="SimSun" w:hAnsi="SimSun" w:eastAsia="SimSun" w:cs="SimSun"/>
          <w:sz w:val="44"/>
          <w:szCs w:val="44"/>
          <w:spacing w:val="7"/>
        </w:rPr>
        <w:t>易发展提供人才支撑。</w:t>
      </w:r>
    </w:p>
    <w:p>
      <w:pPr>
        <w:pStyle w:val="BodyText"/>
        <w:spacing w:line="277" w:lineRule="auto"/>
        <w:rPr/>
      </w:pPr>
      <w:r/>
    </w:p>
    <w:p>
      <w:pPr>
        <w:pStyle w:val="BodyText"/>
        <w:spacing w:line="278" w:lineRule="auto"/>
        <w:rPr/>
      </w:pPr>
      <w:r/>
    </w:p>
    <w:p>
      <w:pPr>
        <w:ind w:left="169"/>
        <w:spacing w:before="144" w:line="224" w:lineRule="auto"/>
        <w:rPr>
          <w:rFonts w:ascii="YouYuan" w:hAnsi="YouYuan" w:eastAsia="YouYuan" w:cs="YouYuan"/>
          <w:sz w:val="44"/>
          <w:szCs w:val="44"/>
        </w:rPr>
      </w:pPr>
      <w:r>
        <w:rPr>
          <w:rFonts w:ascii="YouYuan" w:hAnsi="YouYuan" w:eastAsia="YouYuan" w:cs="YouYuan"/>
          <w:sz w:val="44"/>
          <w:szCs w:val="44"/>
          <w:b/>
          <w:bCs/>
          <w:spacing w:val="25"/>
        </w:rPr>
        <w:t>专栏3-1</w:t>
      </w:r>
      <w:r>
        <w:rPr>
          <w:rFonts w:ascii="YouYuan" w:hAnsi="YouYuan" w:eastAsia="YouYuan" w:cs="YouYuan"/>
          <w:sz w:val="44"/>
          <w:szCs w:val="44"/>
          <w:spacing w:val="11"/>
        </w:rPr>
        <w:t xml:space="preserve">  </w:t>
      </w:r>
      <w:r>
        <w:rPr>
          <w:rFonts w:ascii="YouYuan" w:hAnsi="YouYuan" w:eastAsia="YouYuan" w:cs="YouYuan"/>
          <w:sz w:val="44"/>
          <w:szCs w:val="44"/>
          <w:b/>
          <w:bCs/>
          <w:spacing w:val="25"/>
        </w:rPr>
        <w:t>数字贸易营商环境区域比较研究</w:t>
      </w:r>
    </w:p>
    <w:p>
      <w:pPr>
        <w:pStyle w:val="BodyText"/>
        <w:spacing w:line="251" w:lineRule="auto"/>
        <w:rPr/>
      </w:pPr>
      <w:r/>
    </w:p>
    <w:p>
      <w:pPr>
        <w:pStyle w:val="BodyText"/>
        <w:spacing w:line="251" w:lineRule="auto"/>
        <w:rPr/>
      </w:pPr>
      <w:r/>
    </w:p>
    <w:p>
      <w:pPr>
        <w:ind w:left="163" w:right="87" w:firstLine="986"/>
        <w:spacing w:before="143" w:line="289" w:lineRule="auto"/>
        <w:jc w:val="both"/>
        <w:rPr>
          <w:rFonts w:ascii="FangSong" w:hAnsi="FangSong" w:eastAsia="FangSong" w:cs="FangSong"/>
          <w:sz w:val="44"/>
          <w:szCs w:val="44"/>
        </w:rPr>
      </w:pPr>
      <w:r>
        <w:rPr>
          <w:rFonts w:ascii="FangSong" w:hAnsi="FangSong" w:eastAsia="FangSong" w:cs="FangSong"/>
          <w:sz w:val="44"/>
          <w:szCs w:val="44"/>
          <w:spacing w:val="25"/>
        </w:rPr>
        <w:t>随着人类社会迈入数字经济时代，信息通信技术正加速推动国际贸易变革，国际贸易</w:t>
      </w:r>
      <w:r>
        <w:rPr>
          <w:rFonts w:ascii="FangSong" w:hAnsi="FangSong" w:eastAsia="FangSong" w:cs="FangSong"/>
          <w:sz w:val="44"/>
          <w:szCs w:val="44"/>
          <w:spacing w:val="10"/>
        </w:rPr>
        <w:t xml:space="preserve"> </w:t>
      </w:r>
      <w:r>
        <w:rPr>
          <w:rFonts w:ascii="FangSong" w:hAnsi="FangSong" w:eastAsia="FangSong" w:cs="FangSong"/>
          <w:sz w:val="44"/>
          <w:szCs w:val="44"/>
          <w:spacing w:val="25"/>
        </w:rPr>
        <w:t>呈现出高度数字化的特征。数字贸易作为数字技术在经济贸易领域的重要应用，正在成为</w:t>
      </w:r>
      <w:r>
        <w:rPr>
          <w:rFonts w:ascii="FangSong" w:hAnsi="FangSong" w:eastAsia="FangSong" w:cs="FangSong"/>
          <w:sz w:val="44"/>
          <w:szCs w:val="44"/>
          <w:spacing w:val="12"/>
        </w:rPr>
        <w:t xml:space="preserve"> </w:t>
      </w:r>
      <w:r>
        <w:rPr>
          <w:rFonts w:ascii="FangSong" w:hAnsi="FangSong" w:eastAsia="FangSong" w:cs="FangSong"/>
          <w:sz w:val="44"/>
          <w:szCs w:val="44"/>
          <w:spacing w:val="25"/>
        </w:rPr>
        <w:t>国际贸易发展的新动能。数字贸易是数字时代的象征，是科技赋能的标志，也是我国构建</w:t>
      </w:r>
      <w:r>
        <w:rPr>
          <w:rFonts w:ascii="FangSong" w:hAnsi="FangSong" w:eastAsia="FangSong" w:cs="FangSong"/>
          <w:sz w:val="44"/>
          <w:szCs w:val="44"/>
        </w:rPr>
        <w:t xml:space="preserve"> </w:t>
      </w:r>
      <w:r>
        <w:rPr>
          <w:rFonts w:ascii="FangSong" w:hAnsi="FangSong" w:eastAsia="FangSong" w:cs="FangSong"/>
          <w:sz w:val="44"/>
          <w:szCs w:val="44"/>
          <w:spacing w:val="14"/>
        </w:rPr>
        <w:t>更高层次改革开放新格局的重要抓手。据统计，中国可数字化服务贸易额快速增长，从2005</w:t>
      </w:r>
      <w:r>
        <w:rPr>
          <w:rFonts w:ascii="FangSong" w:hAnsi="FangSong" w:eastAsia="FangSong" w:cs="FangSong"/>
          <w:sz w:val="44"/>
          <w:szCs w:val="44"/>
          <w:spacing w:val="15"/>
        </w:rPr>
        <w:t xml:space="preserve"> </w:t>
      </w:r>
      <w:r>
        <w:rPr>
          <w:rFonts w:ascii="FangSong" w:hAnsi="FangSong" w:eastAsia="FangSong" w:cs="FangSong"/>
          <w:sz w:val="44"/>
          <w:szCs w:val="44"/>
          <w:spacing w:val="35"/>
        </w:rPr>
        <w:t>年到2019年年均增长率达13.04%。中国跨境电商进出口总额由2015年的360.2亿元增长</w:t>
      </w:r>
      <w:r>
        <w:rPr>
          <w:rFonts w:ascii="FangSong" w:hAnsi="FangSong" w:eastAsia="FangSong" w:cs="FangSong"/>
          <w:sz w:val="44"/>
          <w:szCs w:val="44"/>
        </w:rPr>
        <w:t xml:space="preserve"> </w:t>
      </w:r>
      <w:r>
        <w:rPr>
          <w:rFonts w:ascii="FangSong" w:hAnsi="FangSong" w:eastAsia="FangSong" w:cs="FangSong"/>
          <w:sz w:val="44"/>
          <w:szCs w:val="44"/>
          <w:spacing w:val="34"/>
        </w:rPr>
        <w:t>至2019年的1862.1亿元，年均增长率达到50.79%。2</w:t>
      </w:r>
      <w:r>
        <w:rPr>
          <w:rFonts w:ascii="FangSong" w:hAnsi="FangSong" w:eastAsia="FangSong" w:cs="FangSong"/>
          <w:sz w:val="44"/>
          <w:szCs w:val="44"/>
          <w:spacing w:val="33"/>
        </w:rPr>
        <w:t>019年我国服务贸易整体规模为5.4</w:t>
      </w:r>
      <w:r>
        <w:rPr>
          <w:rFonts w:ascii="FangSong" w:hAnsi="FangSong" w:eastAsia="FangSong" w:cs="FangSong"/>
          <w:sz w:val="44"/>
          <w:szCs w:val="44"/>
        </w:rPr>
        <w:t xml:space="preserve"> </w:t>
      </w:r>
      <w:r>
        <w:rPr>
          <w:rFonts w:ascii="FangSong" w:hAnsi="FangSong" w:eastAsia="FangSong" w:cs="FangSong"/>
          <w:sz w:val="44"/>
          <w:szCs w:val="44"/>
          <w:spacing w:val="30"/>
        </w:rPr>
        <w:t>万亿元，其中数字贸易进出口规模达到1.4</w:t>
      </w:r>
      <w:r>
        <w:rPr>
          <w:rFonts w:ascii="FangSong" w:hAnsi="FangSong" w:eastAsia="FangSong" w:cs="FangSong"/>
          <w:sz w:val="44"/>
          <w:szCs w:val="44"/>
          <w:spacing w:val="30"/>
        </w:rPr>
        <w:t xml:space="preserve"> </w:t>
      </w:r>
      <w:r>
        <w:rPr>
          <w:rFonts w:ascii="FangSong" w:hAnsi="FangSong" w:eastAsia="FangSong" w:cs="FangSong"/>
          <w:sz w:val="44"/>
          <w:szCs w:val="44"/>
          <w:spacing w:val="30"/>
        </w:rPr>
        <w:t>万亿元，占服</w:t>
      </w:r>
      <w:r>
        <w:rPr>
          <w:rFonts w:ascii="FangSong" w:hAnsi="FangSong" w:eastAsia="FangSong" w:cs="FangSong"/>
          <w:sz w:val="44"/>
          <w:szCs w:val="44"/>
          <w:spacing w:val="29"/>
        </w:rPr>
        <w:t>务贸易比重的25.6%。可见，我</w:t>
      </w:r>
      <w:r>
        <w:rPr>
          <w:rFonts w:ascii="FangSong" w:hAnsi="FangSong" w:eastAsia="FangSong" w:cs="FangSong"/>
          <w:sz w:val="44"/>
          <w:szCs w:val="44"/>
        </w:rPr>
        <w:t xml:space="preserve"> </w:t>
      </w:r>
      <w:r>
        <w:rPr>
          <w:rFonts w:ascii="FangSong" w:hAnsi="FangSong" w:eastAsia="FangSong" w:cs="FangSong"/>
          <w:sz w:val="44"/>
          <w:szCs w:val="44"/>
          <w:spacing w:val="25"/>
        </w:rPr>
        <w:t>国数字贸易正在蓬勃发展，并已成为我国对外贸易的新引擎。而营商环境</w:t>
      </w:r>
      <w:r>
        <w:rPr>
          <w:rFonts w:ascii="FangSong" w:hAnsi="FangSong" w:eastAsia="FangSong" w:cs="FangSong"/>
          <w:sz w:val="44"/>
          <w:szCs w:val="44"/>
          <w:spacing w:val="24"/>
        </w:rPr>
        <w:t>是否完善对数字</w:t>
      </w:r>
      <w:r>
        <w:rPr>
          <w:rFonts w:ascii="FangSong" w:hAnsi="FangSong" w:eastAsia="FangSong" w:cs="FangSong"/>
          <w:sz w:val="44"/>
          <w:szCs w:val="44"/>
        </w:rPr>
        <w:t xml:space="preserve"> </w:t>
      </w:r>
      <w:r>
        <w:rPr>
          <w:rFonts w:ascii="FangSong" w:hAnsi="FangSong" w:eastAsia="FangSong" w:cs="FangSong"/>
          <w:sz w:val="44"/>
          <w:szCs w:val="44"/>
          <w:spacing w:val="26"/>
        </w:rPr>
        <w:t>贸易发展影响至关重要，因此，进一步开展优化数字贸易营商环境的研究具有重要的现实</w:t>
      </w:r>
    </w:p>
    <w:p>
      <w:pPr>
        <w:ind w:left="163"/>
        <w:spacing w:before="1" w:line="227" w:lineRule="auto"/>
        <w:rPr>
          <w:rFonts w:ascii="FangSong" w:hAnsi="FangSong" w:eastAsia="FangSong" w:cs="FangSong"/>
          <w:sz w:val="44"/>
          <w:szCs w:val="44"/>
        </w:rPr>
      </w:pPr>
      <w:r>
        <w:rPr>
          <w:rFonts w:ascii="FangSong" w:hAnsi="FangSong" w:eastAsia="FangSong" w:cs="FangSong"/>
          <w:sz w:val="44"/>
          <w:szCs w:val="44"/>
          <w:spacing w:val="-1"/>
        </w:rPr>
        <w:t>意义。</w:t>
      </w:r>
    </w:p>
    <w:p>
      <w:pPr>
        <w:pStyle w:val="BodyText"/>
        <w:spacing w:line="310" w:lineRule="auto"/>
        <w:rPr/>
      </w:pPr>
      <w:r/>
    </w:p>
    <w:p>
      <w:pPr>
        <w:ind w:left="1106"/>
        <w:spacing w:before="143" w:line="225" w:lineRule="auto"/>
        <w:rPr>
          <w:rFonts w:ascii="FangSong" w:hAnsi="FangSong" w:eastAsia="FangSong" w:cs="FangSong"/>
          <w:sz w:val="44"/>
          <w:szCs w:val="44"/>
        </w:rPr>
      </w:pPr>
      <w:r>
        <w:rPr>
          <w:rFonts w:ascii="FangSong" w:hAnsi="FangSong" w:eastAsia="FangSong" w:cs="FangSong"/>
          <w:sz w:val="44"/>
          <w:szCs w:val="44"/>
          <w:b/>
          <w:bCs/>
          <w:spacing w:val="28"/>
        </w:rPr>
        <w:t>(一)数字贸易营商环境评价指标体系构建</w:t>
      </w:r>
    </w:p>
    <w:p>
      <w:pPr>
        <w:ind w:right="65"/>
        <w:spacing w:before="293" w:line="681" w:lineRule="exact"/>
        <w:jc w:val="right"/>
        <w:rPr>
          <w:rFonts w:ascii="FangSong" w:hAnsi="FangSong" w:eastAsia="FangSong" w:cs="FangSong"/>
          <w:sz w:val="44"/>
          <w:szCs w:val="44"/>
        </w:rPr>
      </w:pPr>
      <w:r>
        <w:rPr>
          <w:rFonts w:ascii="FangSong" w:hAnsi="FangSong" w:eastAsia="FangSong" w:cs="FangSong"/>
          <w:sz w:val="44"/>
          <w:szCs w:val="44"/>
          <w:spacing w:val="25"/>
          <w:position w:val="16"/>
        </w:rPr>
        <w:t>基于数字贸易的内涵本质、我国数字贸易发展情况以及营商环境指标体系</w:t>
      </w:r>
      <w:r>
        <w:rPr>
          <w:rFonts w:ascii="FangSong" w:hAnsi="FangSong" w:eastAsia="FangSong" w:cs="FangSong"/>
          <w:sz w:val="44"/>
          <w:szCs w:val="44"/>
          <w:spacing w:val="24"/>
          <w:position w:val="16"/>
        </w:rPr>
        <w:t>构建原则构</w:t>
      </w:r>
    </w:p>
    <w:p>
      <w:pPr>
        <w:ind w:left="163"/>
        <w:spacing w:before="1" w:line="225" w:lineRule="auto"/>
        <w:rPr>
          <w:rFonts w:ascii="FangSong" w:hAnsi="FangSong" w:eastAsia="FangSong" w:cs="FangSong"/>
          <w:sz w:val="44"/>
          <w:szCs w:val="44"/>
        </w:rPr>
      </w:pPr>
      <w:r>
        <w:rPr>
          <w:rFonts w:ascii="FangSong" w:hAnsi="FangSong" w:eastAsia="FangSong" w:cs="FangSong"/>
          <w:sz w:val="44"/>
          <w:szCs w:val="44"/>
          <w:spacing w:val="34"/>
        </w:rPr>
        <w:t>建数字贸易营商环境评价指标体系，包括8个一级指标，27个二级指标。</w:t>
      </w:r>
    </w:p>
    <w:p>
      <w:pPr>
        <w:ind w:left="163" w:right="39" w:firstLine="936"/>
        <w:spacing w:before="156" w:line="289" w:lineRule="auto"/>
        <w:rPr>
          <w:rFonts w:ascii="FangSong" w:hAnsi="FangSong" w:eastAsia="FangSong" w:cs="FangSong"/>
          <w:sz w:val="44"/>
          <w:szCs w:val="44"/>
        </w:rPr>
      </w:pPr>
      <w:r>
        <w:rPr>
          <w:rFonts w:ascii="FangSong" w:hAnsi="FangSong" w:eastAsia="FangSong" w:cs="FangSong"/>
          <w:sz w:val="44"/>
          <w:szCs w:val="44"/>
          <w:spacing w:val="33"/>
        </w:rPr>
        <w:t>(1)数字基础设施是优化数字贸易营商环境的坚实根基。数字贸易是以现代信息网络</w:t>
      </w:r>
      <w:r>
        <w:rPr>
          <w:rFonts w:ascii="FangSong" w:hAnsi="FangSong" w:eastAsia="FangSong" w:cs="FangSong"/>
          <w:sz w:val="44"/>
          <w:szCs w:val="44"/>
          <w:spacing w:val="11"/>
        </w:rPr>
        <w:t xml:space="preserve"> </w:t>
      </w:r>
      <w:r>
        <w:rPr>
          <w:rFonts w:ascii="FangSong" w:hAnsi="FangSong" w:eastAsia="FangSong" w:cs="FangSong"/>
          <w:sz w:val="44"/>
          <w:szCs w:val="44"/>
          <w:spacing w:val="25"/>
        </w:rPr>
        <w:t>为载体，通过信息通信技术的有效使用实现传统实体货物、数字产品和服务、数字化知识</w:t>
      </w:r>
      <w:r>
        <w:rPr>
          <w:rFonts w:ascii="FangSong" w:hAnsi="FangSong" w:eastAsia="FangSong" w:cs="FangSong"/>
          <w:sz w:val="44"/>
          <w:szCs w:val="44"/>
          <w:spacing w:val="4"/>
        </w:rPr>
        <w:t xml:space="preserve"> </w:t>
      </w:r>
      <w:r>
        <w:rPr>
          <w:rFonts w:ascii="FangSong" w:hAnsi="FangSong" w:eastAsia="FangSong" w:cs="FangSong"/>
          <w:sz w:val="44"/>
          <w:szCs w:val="44"/>
          <w:spacing w:val="24"/>
        </w:rPr>
        <w:t>与信息的高效交换，进而推动消费互联网向产业互联网转型并最终实现制造业智能化的新</w:t>
      </w:r>
      <w:r>
        <w:rPr>
          <w:rFonts w:ascii="FangSong" w:hAnsi="FangSong" w:eastAsia="FangSong" w:cs="FangSong"/>
          <w:sz w:val="44"/>
          <w:szCs w:val="44"/>
          <w:spacing w:val="13"/>
        </w:rPr>
        <w:t xml:space="preserve"> </w:t>
      </w:r>
      <w:r>
        <w:rPr>
          <w:rFonts w:ascii="FangSong" w:hAnsi="FangSong" w:eastAsia="FangSong" w:cs="FangSong"/>
          <w:sz w:val="44"/>
          <w:szCs w:val="44"/>
          <w:spacing w:val="38"/>
        </w:rPr>
        <w:t>型贸易活动，因此数字贸易的发展依赖于数字基础设施的提升。为此，在该维度下设立</w:t>
      </w:r>
      <w:r>
        <w:rPr>
          <w:rFonts w:ascii="FangSong" w:hAnsi="FangSong" w:eastAsia="FangSong" w:cs="FangSong"/>
          <w:sz w:val="44"/>
          <w:szCs w:val="44"/>
          <w:spacing w:val="16"/>
        </w:rPr>
        <w:t xml:space="preserve"> </w:t>
      </w:r>
      <w:r>
        <w:rPr>
          <w:rFonts w:ascii="FangSong" w:hAnsi="FangSong" w:eastAsia="FangSong" w:cs="FangSong"/>
          <w:sz w:val="44"/>
          <w:szCs w:val="44"/>
          <w:spacing w:val="34"/>
        </w:rPr>
        <w:t>了互联网宽带接入端口数量、互联网宽带接入用户、移动互联网用户和移动电话</w:t>
      </w:r>
      <w:r>
        <w:rPr>
          <w:rFonts w:ascii="FangSong" w:hAnsi="FangSong" w:eastAsia="FangSong" w:cs="FangSong"/>
          <w:sz w:val="44"/>
          <w:szCs w:val="44"/>
          <w:spacing w:val="33"/>
        </w:rPr>
        <w:t>普及率4</w:t>
      </w:r>
    </w:p>
    <w:p>
      <w:pPr>
        <w:ind w:left="163"/>
        <w:spacing w:before="1" w:line="225" w:lineRule="auto"/>
        <w:rPr>
          <w:rFonts w:ascii="FangSong" w:hAnsi="FangSong" w:eastAsia="FangSong" w:cs="FangSong"/>
          <w:sz w:val="44"/>
          <w:szCs w:val="44"/>
        </w:rPr>
      </w:pPr>
      <w:r>
        <w:rPr>
          <w:rFonts w:ascii="FangSong" w:hAnsi="FangSong" w:eastAsia="FangSong" w:cs="FangSong"/>
          <w:sz w:val="44"/>
          <w:szCs w:val="44"/>
          <w:spacing w:val="-2"/>
        </w:rPr>
        <w:t>个指标。</w:t>
      </w:r>
    </w:p>
    <w:p>
      <w:pPr>
        <w:ind w:right="75"/>
        <w:spacing w:before="98" w:line="742" w:lineRule="exact"/>
        <w:jc w:val="right"/>
        <w:rPr>
          <w:rFonts w:ascii="FangSong" w:hAnsi="FangSong" w:eastAsia="FangSong" w:cs="FangSong"/>
          <w:sz w:val="44"/>
          <w:szCs w:val="44"/>
        </w:rPr>
      </w:pPr>
      <w:r>
        <w:rPr>
          <w:rFonts w:ascii="FangSong" w:hAnsi="FangSong" w:eastAsia="FangSong" w:cs="FangSong"/>
          <w:sz w:val="44"/>
          <w:szCs w:val="44"/>
          <w:spacing w:val="32"/>
          <w:position w:val="21"/>
        </w:rPr>
        <w:t>(2)物流服务是数字贸易营商环境的重要支撑。数字技术和货物贸易的融合发展对货</w:t>
      </w:r>
    </w:p>
    <w:p>
      <w:pPr>
        <w:ind w:left="163"/>
        <w:spacing w:before="1" w:line="222" w:lineRule="auto"/>
        <w:rPr>
          <w:rFonts w:ascii="FangSong" w:hAnsi="FangSong" w:eastAsia="FangSong" w:cs="FangSong"/>
          <w:sz w:val="44"/>
          <w:szCs w:val="44"/>
        </w:rPr>
      </w:pPr>
      <w:r>
        <w:rPr>
          <w:rFonts w:ascii="FangSong" w:hAnsi="FangSong" w:eastAsia="FangSong" w:cs="FangSong"/>
          <w:sz w:val="44"/>
          <w:szCs w:val="44"/>
          <w:spacing w:val="26"/>
        </w:rPr>
        <w:t>物运输和物流效率提出了更高的要求。为此，在该维度下设立快递业务收入、铁路货运量</w:t>
      </w:r>
    </w:p>
    <w:p>
      <w:pPr>
        <w:spacing w:line="222" w:lineRule="auto"/>
        <w:sectPr>
          <w:headerReference w:type="default" r:id="rId92"/>
          <w:pgSz w:w="21120" w:h="31680"/>
          <w:pgMar w:top="2497" w:right="943" w:bottom="400" w:left="1710" w:header="1846" w:footer="0" w:gutter="0"/>
        </w:sectPr>
        <w:rPr>
          <w:rFonts w:ascii="FangSong" w:hAnsi="FangSong" w:eastAsia="FangSong" w:cs="FangSong"/>
          <w:sz w:val="44"/>
          <w:szCs w:val="44"/>
        </w:rPr>
      </w:pPr>
    </w:p>
    <w:p>
      <w:pPr>
        <w:pStyle w:val="BodyText"/>
        <w:spacing w:line="282" w:lineRule="auto"/>
        <w:rPr/>
      </w:pPr>
      <w:r/>
    </w:p>
    <w:p>
      <w:pPr>
        <w:ind w:left="170"/>
        <w:spacing w:before="143" w:line="225" w:lineRule="auto"/>
        <w:rPr>
          <w:rFonts w:ascii="FangSong" w:hAnsi="FangSong" w:eastAsia="FangSong" w:cs="FangSong"/>
          <w:sz w:val="44"/>
          <w:szCs w:val="44"/>
        </w:rPr>
      </w:pPr>
      <w:bookmarkStart w:name="bookmark52" w:id="45"/>
      <w:bookmarkEnd w:id="45"/>
      <w:bookmarkStart w:name="bookmark53" w:id="46"/>
      <w:bookmarkEnd w:id="46"/>
      <w:bookmarkStart w:name="bookmark54" w:id="47"/>
      <w:bookmarkEnd w:id="47"/>
      <w:r>
        <w:rPr>
          <w:rFonts w:ascii="FangSong" w:hAnsi="FangSong" w:eastAsia="FangSong" w:cs="FangSong"/>
          <w:sz w:val="44"/>
          <w:szCs w:val="44"/>
          <w:spacing w:val="35"/>
        </w:rPr>
        <w:t>和公路货运量3个指标。</w:t>
      </w:r>
    </w:p>
    <w:p>
      <w:pPr>
        <w:ind w:left="170" w:right="208" w:firstLine="887"/>
        <w:spacing w:before="149" w:line="292" w:lineRule="auto"/>
        <w:rPr>
          <w:rFonts w:ascii="FangSong" w:hAnsi="FangSong" w:eastAsia="FangSong" w:cs="FangSong"/>
          <w:sz w:val="44"/>
          <w:szCs w:val="44"/>
        </w:rPr>
      </w:pPr>
      <w:r>
        <w:rPr>
          <w:rFonts w:ascii="FangSong" w:hAnsi="FangSong" w:eastAsia="FangSong" w:cs="FangSong"/>
          <w:sz w:val="44"/>
          <w:szCs w:val="44"/>
          <w:spacing w:val="32"/>
        </w:rPr>
        <w:t>(3)金融服务是优化数字贸易营商环境的关键一环。做活金融</w:t>
      </w:r>
      <w:r>
        <w:rPr>
          <w:rFonts w:ascii="FangSong" w:hAnsi="FangSong" w:eastAsia="FangSong" w:cs="FangSong"/>
          <w:sz w:val="44"/>
          <w:szCs w:val="44"/>
          <w:spacing w:val="31"/>
        </w:rPr>
        <w:t>生态，畅通金融血脉是</w:t>
      </w:r>
      <w:r>
        <w:rPr>
          <w:rFonts w:ascii="FangSong" w:hAnsi="FangSong" w:eastAsia="FangSong" w:cs="FangSong"/>
          <w:sz w:val="44"/>
          <w:szCs w:val="44"/>
        </w:rPr>
        <w:t xml:space="preserve"> </w:t>
      </w:r>
      <w:r>
        <w:rPr>
          <w:rFonts w:ascii="FangSong" w:hAnsi="FangSong" w:eastAsia="FangSong" w:cs="FangSong"/>
          <w:sz w:val="44"/>
          <w:szCs w:val="44"/>
          <w:spacing w:val="24"/>
        </w:rPr>
        <w:t>打造一流数字贸易营商环境的核心之举，有利于切实增强金融服务实体经济能力，为企业</w:t>
      </w:r>
      <w:r>
        <w:rPr>
          <w:rFonts w:ascii="FangSong" w:hAnsi="FangSong" w:eastAsia="FangSong" w:cs="FangSong"/>
          <w:sz w:val="44"/>
          <w:szCs w:val="44"/>
          <w:spacing w:val="15"/>
        </w:rPr>
        <w:t xml:space="preserve"> </w:t>
      </w:r>
      <w:r>
        <w:rPr>
          <w:rFonts w:ascii="FangSong" w:hAnsi="FangSong" w:eastAsia="FangSong" w:cs="FangSong"/>
          <w:sz w:val="44"/>
          <w:szCs w:val="44"/>
          <w:spacing w:val="25"/>
        </w:rPr>
        <w:t>生长提供优质的土壤。为此，在该维度下设立金融机构数量、金融机构各项</w:t>
      </w:r>
      <w:r>
        <w:rPr>
          <w:rFonts w:ascii="FangSong" w:hAnsi="FangSong" w:eastAsia="FangSong" w:cs="FangSong"/>
          <w:sz w:val="44"/>
          <w:szCs w:val="44"/>
          <w:spacing w:val="24"/>
        </w:rPr>
        <w:t>贷款余额和社</w:t>
      </w:r>
    </w:p>
    <w:p>
      <w:pPr>
        <w:ind w:left="170"/>
        <w:spacing w:line="225" w:lineRule="auto"/>
        <w:rPr>
          <w:rFonts w:ascii="FangSong" w:hAnsi="FangSong" w:eastAsia="FangSong" w:cs="FangSong"/>
          <w:sz w:val="44"/>
          <w:szCs w:val="44"/>
        </w:rPr>
      </w:pPr>
      <w:r>
        <w:rPr>
          <w:rFonts w:ascii="FangSong" w:hAnsi="FangSong" w:eastAsia="FangSong" w:cs="FangSong"/>
          <w:sz w:val="44"/>
          <w:szCs w:val="44"/>
          <w:spacing w:val="39"/>
        </w:rPr>
        <w:t>会融资规模3个指标。</w:t>
      </w:r>
    </w:p>
    <w:p>
      <w:pPr>
        <w:ind w:left="170" w:right="57" w:firstLine="887"/>
        <w:spacing w:before="200" w:line="283" w:lineRule="auto"/>
        <w:rPr>
          <w:rFonts w:ascii="FangSong" w:hAnsi="FangSong" w:eastAsia="FangSong" w:cs="FangSong"/>
          <w:sz w:val="44"/>
          <w:szCs w:val="44"/>
        </w:rPr>
      </w:pPr>
      <w:r>
        <w:rPr>
          <w:rFonts w:ascii="FangSong" w:hAnsi="FangSong" w:eastAsia="FangSong" w:cs="FangSong"/>
          <w:sz w:val="44"/>
          <w:szCs w:val="44"/>
          <w:spacing w:val="32"/>
        </w:rPr>
        <w:t>(4)创新环境。创新是推动世界经济发展、人类生活改善的重要动力。</w:t>
      </w:r>
      <w:r>
        <w:rPr>
          <w:rFonts w:ascii="FangSong" w:hAnsi="FangSong" w:eastAsia="FangSong" w:cs="FangSong"/>
          <w:sz w:val="44"/>
          <w:szCs w:val="44"/>
          <w:spacing w:val="31"/>
        </w:rPr>
        <w:t>在传统贸易向</w:t>
      </w:r>
      <w:r>
        <w:rPr>
          <w:rFonts w:ascii="FangSong" w:hAnsi="FangSong" w:eastAsia="FangSong" w:cs="FangSong"/>
          <w:sz w:val="44"/>
          <w:szCs w:val="44"/>
        </w:rPr>
        <w:t xml:space="preserve"> </w:t>
      </w:r>
      <w:r>
        <w:rPr>
          <w:rFonts w:ascii="FangSong" w:hAnsi="FangSong" w:eastAsia="FangSong" w:cs="FangSong"/>
          <w:sz w:val="44"/>
          <w:szCs w:val="44"/>
          <w:spacing w:val="24"/>
        </w:rPr>
        <w:t>数字贸易转型的过程中，产业价值链更依赖研发和创新</w:t>
      </w:r>
      <w:r>
        <w:rPr>
          <w:rFonts w:ascii="FangSong" w:hAnsi="FangSong" w:eastAsia="FangSong" w:cs="FangSong"/>
          <w:sz w:val="44"/>
          <w:szCs w:val="44"/>
          <w:spacing w:val="23"/>
        </w:rPr>
        <w:t>以及无形资产投入的增加。创新成</w:t>
      </w:r>
      <w:r>
        <w:rPr>
          <w:rFonts w:ascii="FangSong" w:hAnsi="FangSong" w:eastAsia="FangSong" w:cs="FangSong"/>
          <w:sz w:val="44"/>
          <w:szCs w:val="44"/>
          <w:spacing w:val="23"/>
        </w:rPr>
        <w:t xml:space="preserve"> </w:t>
      </w:r>
      <w:r>
        <w:rPr>
          <w:rFonts w:ascii="FangSong" w:hAnsi="FangSong" w:eastAsia="FangSong" w:cs="FangSong"/>
          <w:sz w:val="44"/>
          <w:szCs w:val="44"/>
          <w:spacing w:val="18"/>
        </w:rPr>
        <w:t>为数字贸易发展的主要动力，企业对技术等创新</w:t>
      </w:r>
      <w:r>
        <w:rPr>
          <w:rFonts w:ascii="FangSong" w:hAnsi="FangSong" w:eastAsia="FangSong" w:cs="FangSong"/>
          <w:sz w:val="44"/>
          <w:szCs w:val="44"/>
          <w:spacing w:val="17"/>
        </w:rPr>
        <w:t>资源要素的投入和需求也越来越大。为此，</w:t>
      </w:r>
    </w:p>
    <w:p>
      <w:pPr>
        <w:ind w:left="170"/>
        <w:spacing w:before="1" w:line="222" w:lineRule="auto"/>
        <w:rPr>
          <w:rFonts w:ascii="FangSong" w:hAnsi="FangSong" w:eastAsia="FangSong" w:cs="FangSong"/>
          <w:sz w:val="44"/>
          <w:szCs w:val="44"/>
        </w:rPr>
      </w:pPr>
      <w:r>
        <w:rPr>
          <w:rFonts w:ascii="FangSong" w:hAnsi="FangSong" w:eastAsia="FangSong" w:cs="FangSong"/>
          <w:sz w:val="44"/>
          <w:szCs w:val="44"/>
          <w:spacing w:val="30"/>
        </w:rPr>
        <w:t>在该维度下设立创新能力指数、研发投入强度、专利授权</w:t>
      </w:r>
      <w:r>
        <w:rPr>
          <w:rFonts w:ascii="FangSong" w:hAnsi="FangSong" w:eastAsia="FangSong" w:cs="FangSong"/>
          <w:sz w:val="44"/>
          <w:szCs w:val="44"/>
          <w:spacing w:val="29"/>
        </w:rPr>
        <w:t>拥有数和高校数量4个指标。</w:t>
      </w:r>
    </w:p>
    <w:p>
      <w:pPr>
        <w:ind w:left="170" w:right="194" w:firstLine="887"/>
        <w:spacing w:before="135" w:line="285" w:lineRule="auto"/>
        <w:rPr>
          <w:rFonts w:ascii="FangSong" w:hAnsi="FangSong" w:eastAsia="FangSong" w:cs="FangSong"/>
          <w:sz w:val="44"/>
          <w:szCs w:val="44"/>
        </w:rPr>
      </w:pPr>
      <w:r>
        <w:rPr>
          <w:rFonts w:ascii="FangSong" w:hAnsi="FangSong" w:eastAsia="FangSong" w:cs="FangSong"/>
          <w:sz w:val="44"/>
          <w:szCs w:val="44"/>
          <w:spacing w:val="32"/>
        </w:rPr>
        <w:t>(5)人力资本是直接参与企业生产创新过程中，是企业在生产活动中的创新智力支撑</w:t>
      </w:r>
      <w:r>
        <w:rPr>
          <w:rFonts w:ascii="FangSong" w:hAnsi="FangSong" w:eastAsia="FangSong" w:cs="FangSong"/>
          <w:sz w:val="44"/>
          <w:szCs w:val="44"/>
          <w:spacing w:val="4"/>
        </w:rPr>
        <w:t xml:space="preserve"> </w:t>
      </w:r>
      <w:r>
        <w:rPr>
          <w:rFonts w:ascii="FangSong" w:hAnsi="FangSong" w:eastAsia="FangSong" w:cs="FangSong"/>
          <w:sz w:val="44"/>
          <w:szCs w:val="44"/>
          <w:spacing w:val="26"/>
        </w:rPr>
        <w:t>和劳动力支撑。为此，在该维度下设立平均</w:t>
      </w:r>
      <w:r>
        <w:rPr>
          <w:rFonts w:ascii="FangSong" w:hAnsi="FangSong" w:eastAsia="FangSong" w:cs="FangSong"/>
          <w:sz w:val="44"/>
          <w:szCs w:val="44"/>
          <w:spacing w:val="25"/>
        </w:rPr>
        <w:t>工资水平、高校在校人数和年末单位从业人员</w:t>
      </w:r>
    </w:p>
    <w:p>
      <w:pPr>
        <w:ind w:left="120"/>
        <w:spacing w:before="1" w:line="226" w:lineRule="auto"/>
        <w:rPr>
          <w:rFonts w:ascii="FangSong" w:hAnsi="FangSong" w:eastAsia="FangSong" w:cs="FangSong"/>
          <w:sz w:val="48"/>
          <w:szCs w:val="48"/>
        </w:rPr>
      </w:pPr>
      <w:r>
        <w:rPr>
          <w:rFonts w:ascii="FangSong" w:hAnsi="FangSong" w:eastAsia="FangSong" w:cs="FangSong"/>
          <w:sz w:val="48"/>
          <w:szCs w:val="48"/>
          <w:spacing w:val="7"/>
        </w:rPr>
        <w:t>3个指标。</w:t>
      </w:r>
    </w:p>
    <w:p>
      <w:pPr>
        <w:ind w:left="170" w:right="167" w:firstLine="887"/>
        <w:spacing w:before="109" w:line="294" w:lineRule="auto"/>
        <w:rPr>
          <w:rFonts w:ascii="FangSong" w:hAnsi="FangSong" w:eastAsia="FangSong" w:cs="FangSong"/>
          <w:sz w:val="44"/>
          <w:szCs w:val="44"/>
        </w:rPr>
      </w:pPr>
      <w:r>
        <w:rPr>
          <w:rFonts w:ascii="FangSong" w:hAnsi="FangSong" w:eastAsia="FangSong" w:cs="FangSong"/>
          <w:sz w:val="44"/>
          <w:szCs w:val="44"/>
          <w:spacing w:val="33"/>
        </w:rPr>
        <w:t>(6)对外开放水平是优化数字贸易营商环境的重要条件。习近平总书</w:t>
      </w:r>
      <w:r>
        <w:rPr>
          <w:rFonts w:ascii="FangSong" w:hAnsi="FangSong" w:eastAsia="FangSong" w:cs="FangSong"/>
          <w:sz w:val="44"/>
          <w:szCs w:val="44"/>
          <w:spacing w:val="32"/>
        </w:rPr>
        <w:t>记在第二届中国</w:t>
      </w:r>
      <w:r>
        <w:rPr>
          <w:rFonts w:ascii="FangSong" w:hAnsi="FangSong" w:eastAsia="FangSong" w:cs="FangSong"/>
          <w:sz w:val="44"/>
          <w:szCs w:val="44"/>
        </w:rPr>
        <w:t xml:space="preserve"> </w:t>
      </w:r>
      <w:r>
        <w:rPr>
          <w:rFonts w:ascii="FangSong" w:hAnsi="FangSong" w:eastAsia="FangSong" w:cs="FangSong"/>
          <w:sz w:val="44"/>
          <w:szCs w:val="44"/>
          <w:spacing w:val="24"/>
        </w:rPr>
        <w:t>国际进口博览会上将“继续优化营商环境”作为中国持续推进更高水平对外开放的措施之</w:t>
      </w:r>
      <w:r>
        <w:rPr>
          <w:rFonts w:ascii="FangSong" w:hAnsi="FangSong" w:eastAsia="FangSong" w:cs="FangSong"/>
          <w:sz w:val="44"/>
          <w:szCs w:val="44"/>
          <w:spacing w:val="18"/>
        </w:rPr>
        <w:t xml:space="preserve"> </w:t>
      </w:r>
      <w:r>
        <w:rPr>
          <w:rFonts w:ascii="FangSong" w:hAnsi="FangSong" w:eastAsia="FangSong" w:cs="FangSong"/>
          <w:sz w:val="44"/>
          <w:szCs w:val="44"/>
          <w:spacing w:val="24"/>
        </w:rPr>
        <w:t>一，表明了营商环境与对外开放的密切联系。为此，在该维度下设立了对外非金融投资、</w:t>
      </w:r>
      <w:r>
        <w:rPr>
          <w:rFonts w:ascii="FangSong" w:hAnsi="FangSong" w:eastAsia="FangSong" w:cs="FangSong"/>
          <w:sz w:val="44"/>
          <w:szCs w:val="44"/>
          <w:spacing w:val="13"/>
        </w:rPr>
        <w:t xml:space="preserve"> </w:t>
      </w:r>
      <w:r>
        <w:rPr>
          <w:rFonts w:ascii="FangSong" w:hAnsi="FangSong" w:eastAsia="FangSong" w:cs="FangSong"/>
          <w:sz w:val="44"/>
          <w:szCs w:val="44"/>
          <w:spacing w:val="15"/>
        </w:rPr>
        <w:t>外资直接投资企业数、对外货物贸易依存度(货物进出口额/</w:t>
      </w:r>
      <w:r>
        <w:rPr>
          <w:rFonts w:ascii="Times New Roman" w:hAnsi="Times New Roman" w:eastAsia="Times New Roman" w:cs="Times New Roman"/>
          <w:sz w:val="44"/>
          <w:szCs w:val="44"/>
        </w:rPr>
        <w:t>GDP</w:t>
      </w:r>
      <w:r>
        <w:rPr>
          <w:rFonts w:ascii="Times New Roman" w:hAnsi="Times New Roman" w:eastAsia="Times New Roman" w:cs="Times New Roman"/>
          <w:sz w:val="44"/>
          <w:szCs w:val="44"/>
          <w:spacing w:val="15"/>
        </w:rPr>
        <w:t>)</w:t>
      </w:r>
      <w:r>
        <w:rPr>
          <w:rFonts w:ascii="FangSong" w:hAnsi="FangSong" w:eastAsia="FangSong" w:cs="FangSong"/>
          <w:sz w:val="44"/>
          <w:szCs w:val="44"/>
          <w:spacing w:val="15"/>
        </w:rPr>
        <w:t>和对外服务贸易依存度</w:t>
      </w:r>
      <w:r>
        <w:rPr>
          <w:rFonts w:ascii="FangSong" w:hAnsi="FangSong" w:eastAsia="FangSong" w:cs="FangSong"/>
          <w:sz w:val="44"/>
          <w:szCs w:val="44"/>
          <w:spacing w:val="14"/>
        </w:rPr>
        <w:t>(服</w:t>
      </w:r>
    </w:p>
    <w:p>
      <w:pPr>
        <w:ind w:left="170"/>
        <w:spacing w:before="1" w:line="215" w:lineRule="auto"/>
        <w:rPr>
          <w:rFonts w:ascii="FangSong" w:hAnsi="FangSong" w:eastAsia="FangSong" w:cs="FangSong"/>
          <w:sz w:val="44"/>
          <w:szCs w:val="44"/>
        </w:rPr>
      </w:pPr>
      <w:r>
        <w:rPr>
          <w:rFonts w:ascii="FangSong" w:hAnsi="FangSong" w:eastAsia="FangSong" w:cs="FangSong"/>
          <w:sz w:val="44"/>
          <w:szCs w:val="44"/>
          <w:spacing w:val="-2"/>
        </w:rPr>
        <w:t>务贸易额/</w:t>
      </w:r>
      <w:r>
        <w:rPr>
          <w:rFonts w:ascii="Times New Roman" w:hAnsi="Times New Roman" w:eastAsia="Times New Roman" w:cs="Times New Roman"/>
          <w:sz w:val="44"/>
          <w:szCs w:val="44"/>
          <w:spacing w:val="-2"/>
        </w:rPr>
        <w:t>GDP)4</w:t>
      </w:r>
      <w:r>
        <w:rPr>
          <w:rFonts w:ascii="Times New Roman" w:hAnsi="Times New Roman" w:eastAsia="Times New Roman" w:cs="Times New Roman"/>
          <w:sz w:val="44"/>
          <w:szCs w:val="44"/>
          <w:spacing w:val="89"/>
        </w:rPr>
        <w:t xml:space="preserve"> </w:t>
      </w:r>
      <w:r>
        <w:rPr>
          <w:rFonts w:ascii="FangSong" w:hAnsi="FangSong" w:eastAsia="FangSong" w:cs="FangSong"/>
          <w:sz w:val="44"/>
          <w:szCs w:val="44"/>
          <w:spacing w:val="-2"/>
        </w:rPr>
        <w:t>个指标。</w:t>
      </w:r>
    </w:p>
    <w:p>
      <w:pPr>
        <w:ind w:left="148" w:right="161" w:firstLine="908"/>
        <w:spacing w:before="245" w:line="286" w:lineRule="auto"/>
        <w:rPr>
          <w:rFonts w:ascii="FangSong" w:hAnsi="FangSong" w:eastAsia="FangSong" w:cs="FangSong"/>
          <w:sz w:val="44"/>
          <w:szCs w:val="44"/>
        </w:rPr>
      </w:pPr>
      <w:r>
        <w:rPr>
          <w:rFonts w:ascii="FangSong" w:hAnsi="FangSong" w:eastAsia="FangSong" w:cs="FangSong"/>
          <w:sz w:val="44"/>
          <w:szCs w:val="44"/>
          <w:spacing w:val="31"/>
        </w:rPr>
        <w:t>(7)政务环境是数字贸易营商环境的重要保障。首先，数字贸易产业作为高风险、高</w:t>
      </w:r>
      <w:r>
        <w:rPr>
          <w:rFonts w:ascii="FangSong" w:hAnsi="FangSong" w:eastAsia="FangSong" w:cs="FangSong"/>
          <w:sz w:val="44"/>
          <w:szCs w:val="44"/>
          <w:spacing w:val="7"/>
        </w:rPr>
        <w:t xml:space="preserve"> </w:t>
      </w:r>
      <w:r>
        <w:rPr>
          <w:rFonts w:ascii="FangSong" w:hAnsi="FangSong" w:eastAsia="FangSong" w:cs="FangSong"/>
          <w:sz w:val="44"/>
          <w:szCs w:val="44"/>
          <w:spacing w:val="27"/>
        </w:rPr>
        <w:t>投资、高收益的战略性新兴产业，具有较强的外部性和不确定性，需要政府的宏观把控来</w:t>
      </w:r>
      <w:r>
        <w:rPr>
          <w:rFonts w:ascii="FangSong" w:hAnsi="FangSong" w:eastAsia="FangSong" w:cs="FangSong"/>
          <w:sz w:val="44"/>
          <w:szCs w:val="44"/>
          <w:spacing w:val="8"/>
        </w:rPr>
        <w:t xml:space="preserve"> </w:t>
      </w:r>
      <w:r>
        <w:rPr>
          <w:rFonts w:ascii="FangSong" w:hAnsi="FangSong" w:eastAsia="FangSong" w:cs="FangSong"/>
          <w:sz w:val="44"/>
          <w:szCs w:val="44"/>
          <w:spacing w:val="27"/>
        </w:rPr>
        <w:t>纠正市场失灵，发挥其在产业发展中的引导作用，从而优化数字贸</w:t>
      </w:r>
      <w:r>
        <w:rPr>
          <w:rFonts w:ascii="FangSong" w:hAnsi="FangSong" w:eastAsia="FangSong" w:cs="FangSong"/>
          <w:sz w:val="44"/>
          <w:szCs w:val="44"/>
          <w:spacing w:val="26"/>
        </w:rPr>
        <w:t>易营商环境。其次，知</w:t>
      </w:r>
      <w:r>
        <w:rPr>
          <w:rFonts w:ascii="FangSong" w:hAnsi="FangSong" w:eastAsia="FangSong" w:cs="FangSong"/>
          <w:sz w:val="44"/>
          <w:szCs w:val="44"/>
        </w:rPr>
        <w:t xml:space="preserve"> </w:t>
      </w:r>
      <w:r>
        <w:rPr>
          <w:rFonts w:ascii="FangSong" w:hAnsi="FangSong" w:eastAsia="FangSong" w:cs="FangSong"/>
          <w:sz w:val="44"/>
          <w:szCs w:val="44"/>
          <w:spacing w:val="26"/>
        </w:rPr>
        <w:t>识产权服务是服务贸易的重要组成部分，也是服务贸易高附加</w:t>
      </w:r>
      <w:r>
        <w:rPr>
          <w:rFonts w:ascii="FangSong" w:hAnsi="FangSong" w:eastAsia="FangSong" w:cs="FangSong"/>
          <w:sz w:val="44"/>
          <w:szCs w:val="44"/>
          <w:spacing w:val="25"/>
        </w:rPr>
        <w:t>值转型的关键支撑，国际贸</w:t>
      </w:r>
      <w:r>
        <w:rPr>
          <w:rFonts w:ascii="FangSong" w:hAnsi="FangSong" w:eastAsia="FangSong" w:cs="FangSong"/>
          <w:sz w:val="44"/>
          <w:szCs w:val="44"/>
        </w:rPr>
        <w:t xml:space="preserve"> </w:t>
      </w:r>
      <w:r>
        <w:rPr>
          <w:rFonts w:ascii="FangSong" w:hAnsi="FangSong" w:eastAsia="FangSong" w:cs="FangSong"/>
          <w:sz w:val="44"/>
          <w:szCs w:val="44"/>
          <w:spacing w:val="25"/>
        </w:rPr>
        <w:t>易中如果没有专利等知识产权，企业将寸步难行。为此，在该维度下设立一般公共预算支</w:t>
      </w:r>
    </w:p>
    <w:p>
      <w:pPr>
        <w:ind w:left="170"/>
        <w:spacing w:before="2" w:line="223" w:lineRule="auto"/>
        <w:rPr>
          <w:rFonts w:ascii="FangSong" w:hAnsi="FangSong" w:eastAsia="FangSong" w:cs="FangSong"/>
          <w:sz w:val="44"/>
          <w:szCs w:val="44"/>
        </w:rPr>
      </w:pPr>
      <w:r>
        <w:rPr>
          <w:rFonts w:ascii="FangSong" w:hAnsi="FangSong" w:eastAsia="FangSong" w:cs="FangSong"/>
          <w:sz w:val="44"/>
          <w:szCs w:val="44"/>
          <w:spacing w:val="27"/>
        </w:rPr>
        <w:t>出和知识产权保护指数2个指标。</w:t>
      </w:r>
    </w:p>
    <w:p>
      <w:pPr>
        <w:ind w:left="170" w:right="203" w:firstLine="887"/>
        <w:spacing w:before="142" w:line="293" w:lineRule="auto"/>
        <w:rPr>
          <w:rFonts w:ascii="FangSong" w:hAnsi="FangSong" w:eastAsia="FangSong" w:cs="FangSong"/>
          <w:sz w:val="44"/>
          <w:szCs w:val="44"/>
        </w:rPr>
      </w:pPr>
      <w:r>
        <w:rPr>
          <w:rFonts w:ascii="FangSong" w:hAnsi="FangSong" w:eastAsia="FangSong" w:cs="FangSong"/>
          <w:sz w:val="44"/>
          <w:szCs w:val="44"/>
          <w:spacing w:val="31"/>
        </w:rPr>
        <w:t>(8)市场环境是涵盖企业所面临的市场需求状况与市场化进程，是营商环境的动力，</w:t>
      </w:r>
      <w:r>
        <w:rPr>
          <w:rFonts w:ascii="FangSong" w:hAnsi="FangSong" w:eastAsia="FangSong" w:cs="FangSong"/>
          <w:sz w:val="44"/>
          <w:szCs w:val="44"/>
          <w:spacing w:val="13"/>
        </w:rPr>
        <w:t xml:space="preserve"> </w:t>
      </w:r>
      <w:r>
        <w:rPr>
          <w:rFonts w:ascii="FangSong" w:hAnsi="FangSong" w:eastAsia="FangSong" w:cs="FangSong"/>
          <w:sz w:val="44"/>
          <w:szCs w:val="44"/>
          <w:spacing w:val="18"/>
        </w:rPr>
        <w:t>决定企业经营利润的空间。为此，在该维度下设立人均</w:t>
      </w:r>
      <w:r>
        <w:rPr>
          <w:rFonts w:ascii="FangSong" w:hAnsi="FangSong" w:eastAsia="FangSong" w:cs="FangSong"/>
          <w:sz w:val="44"/>
          <w:szCs w:val="44"/>
          <w:spacing w:val="-92"/>
        </w:rPr>
        <w:t xml:space="preserve"> </w:t>
      </w:r>
      <w:r>
        <w:rPr>
          <w:rFonts w:ascii="SimSun" w:hAnsi="SimSun" w:eastAsia="SimSun" w:cs="SimSun"/>
          <w:sz w:val="44"/>
          <w:szCs w:val="44"/>
        </w:rPr>
        <w:t>GDP</w:t>
      </w:r>
      <w:r>
        <w:rPr>
          <w:rFonts w:ascii="SimSun" w:hAnsi="SimSun" w:eastAsia="SimSun" w:cs="SimSun"/>
          <w:sz w:val="44"/>
          <w:szCs w:val="44"/>
          <w:spacing w:val="18"/>
        </w:rPr>
        <w:t>、</w:t>
      </w:r>
      <w:r>
        <w:rPr>
          <w:rFonts w:ascii="SimSun" w:hAnsi="SimSun" w:eastAsia="SimSun" w:cs="SimSun"/>
          <w:sz w:val="44"/>
          <w:szCs w:val="44"/>
          <w:spacing w:val="205"/>
        </w:rPr>
        <w:t xml:space="preserve"> </w:t>
      </w:r>
      <w:r>
        <w:rPr>
          <w:rFonts w:ascii="FangSong" w:hAnsi="FangSong" w:eastAsia="FangSong" w:cs="FangSong"/>
          <w:sz w:val="44"/>
          <w:szCs w:val="44"/>
          <w:spacing w:val="18"/>
        </w:rPr>
        <w:t>人均消费水平、电子商务销</w:t>
      </w:r>
    </w:p>
    <w:p>
      <w:pPr>
        <w:ind w:left="170"/>
        <w:spacing w:before="2" w:line="223" w:lineRule="auto"/>
        <w:rPr>
          <w:rFonts w:ascii="FangSong" w:hAnsi="FangSong" w:eastAsia="FangSong" w:cs="FangSong"/>
          <w:sz w:val="44"/>
          <w:szCs w:val="44"/>
        </w:rPr>
      </w:pPr>
      <w:r>
        <w:rPr>
          <w:rFonts w:ascii="FangSong" w:hAnsi="FangSong" w:eastAsia="FangSong" w:cs="FangSong"/>
          <w:sz w:val="44"/>
          <w:szCs w:val="44"/>
          <w:spacing w:val="35"/>
        </w:rPr>
        <w:t>售额和电子商务企业比重4个指标。</w:t>
      </w:r>
    </w:p>
    <w:p>
      <w:pPr>
        <w:pStyle w:val="BodyText"/>
        <w:spacing w:line="281" w:lineRule="auto"/>
        <w:rPr/>
      </w:pPr>
      <w:r/>
    </w:p>
    <w:p>
      <w:pPr>
        <w:ind w:left="1063"/>
        <w:spacing w:before="144" w:line="225" w:lineRule="auto"/>
        <w:rPr>
          <w:rFonts w:ascii="FangSong" w:hAnsi="FangSong" w:eastAsia="FangSong" w:cs="FangSong"/>
          <w:sz w:val="44"/>
          <w:szCs w:val="44"/>
        </w:rPr>
      </w:pPr>
      <w:r>
        <w:rPr>
          <w:rFonts w:ascii="FangSong" w:hAnsi="FangSong" w:eastAsia="FangSong" w:cs="FangSong"/>
          <w:sz w:val="44"/>
          <w:szCs w:val="44"/>
          <w:b/>
          <w:bCs/>
          <w:spacing w:val="28"/>
        </w:rPr>
        <w:t>(二)数字贸易营商环境总体评价结果与分析</w:t>
      </w:r>
    </w:p>
    <w:p>
      <w:pPr>
        <w:ind w:left="170" w:firstLine="887"/>
        <w:spacing w:before="254" w:line="289" w:lineRule="auto"/>
        <w:jc w:val="both"/>
        <w:rPr>
          <w:rFonts w:ascii="FangSong" w:hAnsi="FangSong" w:eastAsia="FangSong" w:cs="FangSong"/>
          <w:sz w:val="44"/>
          <w:szCs w:val="44"/>
        </w:rPr>
      </w:pPr>
      <w:r>
        <w:rPr>
          <w:rFonts w:ascii="FangSong" w:hAnsi="FangSong" w:eastAsia="FangSong" w:cs="FangSong"/>
          <w:sz w:val="44"/>
          <w:szCs w:val="44"/>
          <w:spacing w:val="34"/>
        </w:rPr>
        <w:t>利用熵值法对上述指标体系测算可获得中国31个省、自治区、直辖</w:t>
      </w:r>
      <w:r>
        <w:rPr>
          <w:rFonts w:ascii="FangSong" w:hAnsi="FangSong" w:eastAsia="FangSong" w:cs="FangSong"/>
          <w:sz w:val="44"/>
          <w:szCs w:val="44"/>
          <w:spacing w:val="33"/>
        </w:rPr>
        <w:t>市2014—2019年</w:t>
      </w:r>
      <w:r>
        <w:rPr>
          <w:rFonts w:ascii="FangSong" w:hAnsi="FangSong" w:eastAsia="FangSong" w:cs="FangSong"/>
          <w:sz w:val="44"/>
          <w:szCs w:val="44"/>
        </w:rPr>
        <w:t xml:space="preserve">  </w:t>
      </w:r>
      <w:r>
        <w:rPr>
          <w:rFonts w:ascii="FangSong" w:hAnsi="FangSong" w:eastAsia="FangSong" w:cs="FangSong"/>
          <w:sz w:val="44"/>
          <w:szCs w:val="44"/>
          <w:spacing w:val="36"/>
        </w:rPr>
        <w:t>的数字贸易营商环境指数，结果如表3-12和表3-13所示。由表3-12可知，中国31个省、</w:t>
      </w:r>
      <w:r>
        <w:rPr>
          <w:rFonts w:ascii="FangSong" w:hAnsi="FangSong" w:eastAsia="FangSong" w:cs="FangSong"/>
          <w:sz w:val="44"/>
          <w:szCs w:val="44"/>
          <w:spacing w:val="18"/>
        </w:rPr>
        <w:t xml:space="preserve"> </w:t>
      </w:r>
      <w:r>
        <w:rPr>
          <w:rFonts w:ascii="FangSong" w:hAnsi="FangSong" w:eastAsia="FangSong" w:cs="FangSong"/>
          <w:sz w:val="44"/>
          <w:szCs w:val="44"/>
          <w:spacing w:val="39"/>
        </w:rPr>
        <w:t>自治区、直辖市的数字贸易营商环境指数均在稳步提升，全国数</w:t>
      </w:r>
      <w:r>
        <w:rPr>
          <w:rFonts w:ascii="FangSong" w:hAnsi="FangSong" w:eastAsia="FangSong" w:cs="FangSong"/>
          <w:sz w:val="44"/>
          <w:szCs w:val="44"/>
          <w:spacing w:val="38"/>
        </w:rPr>
        <w:t>字贸易营商环境指数由</w:t>
      </w:r>
      <w:r>
        <w:rPr>
          <w:rFonts w:ascii="FangSong" w:hAnsi="FangSong" w:eastAsia="FangSong" w:cs="FangSong"/>
          <w:sz w:val="44"/>
          <w:szCs w:val="44"/>
        </w:rPr>
        <w:t xml:space="preserve"> </w:t>
      </w:r>
      <w:r>
        <w:rPr>
          <w:rFonts w:ascii="FangSong" w:hAnsi="FangSong" w:eastAsia="FangSong" w:cs="FangSong"/>
          <w:sz w:val="44"/>
          <w:szCs w:val="44"/>
          <w:spacing w:val="36"/>
        </w:rPr>
        <w:t>2014年的0.210上升至2019年的0.2</w:t>
      </w:r>
      <w:r>
        <w:rPr>
          <w:rFonts w:ascii="FangSong" w:hAnsi="FangSong" w:eastAsia="FangSong" w:cs="FangSong"/>
          <w:sz w:val="44"/>
          <w:szCs w:val="44"/>
          <w:spacing w:val="35"/>
        </w:rPr>
        <w:t>88,年均增长率为6.521%。同时，各个省、自治区、</w:t>
      </w:r>
      <w:r>
        <w:rPr>
          <w:rFonts w:ascii="FangSong" w:hAnsi="FangSong" w:eastAsia="FangSong" w:cs="FangSong"/>
          <w:sz w:val="44"/>
          <w:szCs w:val="44"/>
        </w:rPr>
        <w:t xml:space="preserve"> </w:t>
      </w:r>
      <w:r>
        <w:rPr>
          <w:rFonts w:ascii="FangSong" w:hAnsi="FangSong" w:eastAsia="FangSong" w:cs="FangSong"/>
          <w:sz w:val="44"/>
          <w:szCs w:val="44"/>
          <w:spacing w:val="28"/>
        </w:rPr>
        <w:t>直辖市的数字贸易营商环境指数存在明显差异。由表3-13</w:t>
      </w:r>
      <w:r>
        <w:rPr>
          <w:rFonts w:ascii="FangSong" w:hAnsi="FangSong" w:eastAsia="FangSong" w:cs="FangSong"/>
          <w:sz w:val="44"/>
          <w:szCs w:val="44"/>
          <w:spacing w:val="28"/>
        </w:rPr>
        <w:t xml:space="preserve"> </w:t>
      </w:r>
      <w:r>
        <w:rPr>
          <w:rFonts w:ascii="FangSong" w:hAnsi="FangSong" w:eastAsia="FangSong" w:cs="FangSong"/>
          <w:sz w:val="44"/>
          <w:szCs w:val="44"/>
          <w:spacing w:val="28"/>
        </w:rPr>
        <w:t>可知，2014—201</w:t>
      </w:r>
      <w:r>
        <w:rPr>
          <w:rFonts w:ascii="FangSong" w:hAnsi="FangSong" w:eastAsia="FangSong" w:cs="FangSong"/>
          <w:sz w:val="44"/>
          <w:szCs w:val="44"/>
          <w:spacing w:val="27"/>
        </w:rPr>
        <w:t>9年数字贸易</w:t>
      </w:r>
      <w:r>
        <w:rPr>
          <w:rFonts w:ascii="FangSong" w:hAnsi="FangSong" w:eastAsia="FangSong" w:cs="FangSong"/>
          <w:sz w:val="44"/>
          <w:szCs w:val="44"/>
        </w:rPr>
        <w:t xml:space="preserve"> </w:t>
      </w:r>
      <w:r>
        <w:rPr>
          <w:rFonts w:ascii="FangSong" w:hAnsi="FangSong" w:eastAsia="FangSong" w:cs="FangSong"/>
          <w:sz w:val="44"/>
          <w:szCs w:val="44"/>
          <w:spacing w:val="25"/>
        </w:rPr>
        <w:t>营商环境指数均值大于0.4</w:t>
      </w:r>
      <w:r>
        <w:rPr>
          <w:rFonts w:ascii="FangSong" w:hAnsi="FangSong" w:eastAsia="FangSong" w:cs="FangSong"/>
          <w:sz w:val="44"/>
          <w:szCs w:val="44"/>
          <w:spacing w:val="25"/>
        </w:rPr>
        <w:t xml:space="preserve"> </w:t>
      </w:r>
      <w:r>
        <w:rPr>
          <w:rFonts w:ascii="FangSong" w:hAnsi="FangSong" w:eastAsia="FangSong" w:cs="FangSong"/>
          <w:sz w:val="44"/>
          <w:szCs w:val="44"/>
          <w:spacing w:val="25"/>
        </w:rPr>
        <w:t>的仅有广东省、北京市、上海市、江苏省和浙江省，可见这些</w:t>
      </w:r>
      <w:r>
        <w:rPr>
          <w:rFonts w:ascii="FangSong" w:hAnsi="FangSong" w:eastAsia="FangSong" w:cs="FangSong"/>
          <w:sz w:val="44"/>
          <w:szCs w:val="44"/>
          <w:spacing w:val="18"/>
        </w:rPr>
        <w:t xml:space="preserve"> </w:t>
      </w:r>
      <w:r>
        <w:rPr>
          <w:rFonts w:ascii="FangSong" w:hAnsi="FangSong" w:eastAsia="FangSong" w:cs="FangSong"/>
          <w:sz w:val="44"/>
          <w:szCs w:val="44"/>
          <w:spacing w:val="27"/>
        </w:rPr>
        <w:t>地区的数字贸易营商环境优势较为明显，处于第一梯队。其中</w:t>
      </w:r>
      <w:r>
        <w:rPr>
          <w:rFonts w:ascii="FangSong" w:hAnsi="FangSong" w:eastAsia="FangSong" w:cs="FangSong"/>
          <w:sz w:val="44"/>
          <w:szCs w:val="44"/>
          <w:spacing w:val="26"/>
        </w:rPr>
        <w:t>，广东省的数字贸易营商环</w:t>
      </w:r>
      <w:r>
        <w:rPr>
          <w:rFonts w:ascii="FangSong" w:hAnsi="FangSong" w:eastAsia="FangSong" w:cs="FangSong"/>
          <w:sz w:val="44"/>
          <w:szCs w:val="44"/>
        </w:rPr>
        <w:t xml:space="preserve"> </w:t>
      </w:r>
      <w:r>
        <w:rPr>
          <w:rFonts w:ascii="FangSong" w:hAnsi="FangSong" w:eastAsia="FangSong" w:cs="FangSong"/>
          <w:sz w:val="44"/>
          <w:szCs w:val="44"/>
          <w:spacing w:val="19"/>
        </w:rPr>
        <w:t>境指数最高，而北京市、上海市、江苏省和浙江省的数字贸易营商环境指数差距相对较</w:t>
      </w:r>
      <w:r>
        <w:rPr>
          <w:rFonts w:ascii="FangSong" w:hAnsi="FangSong" w:eastAsia="FangSong" w:cs="FangSong"/>
          <w:sz w:val="44"/>
          <w:szCs w:val="44"/>
          <w:spacing w:val="18"/>
        </w:rPr>
        <w:t>小。</w:t>
      </w:r>
      <w:r>
        <w:rPr>
          <w:rFonts w:ascii="FangSong" w:hAnsi="FangSong" w:eastAsia="FangSong" w:cs="FangSong"/>
          <w:sz w:val="44"/>
          <w:szCs w:val="44"/>
        </w:rPr>
        <w:t xml:space="preserve"> </w:t>
      </w:r>
      <w:r>
        <w:rPr>
          <w:rFonts w:ascii="FangSong" w:hAnsi="FangSong" w:eastAsia="FangSong" w:cs="FangSong"/>
          <w:sz w:val="44"/>
          <w:szCs w:val="44"/>
          <w:spacing w:val="31"/>
        </w:rPr>
        <w:t>数字贸易营商环境指数大于0.3</w:t>
      </w:r>
      <w:r>
        <w:rPr>
          <w:rFonts w:ascii="FangSong" w:hAnsi="FangSong" w:eastAsia="FangSong" w:cs="FangSong"/>
          <w:sz w:val="44"/>
          <w:szCs w:val="44"/>
          <w:spacing w:val="31"/>
        </w:rPr>
        <w:t xml:space="preserve"> </w:t>
      </w:r>
      <w:r>
        <w:rPr>
          <w:rFonts w:ascii="FangSong" w:hAnsi="FangSong" w:eastAsia="FangSong" w:cs="FangSong"/>
          <w:sz w:val="44"/>
          <w:szCs w:val="44"/>
          <w:spacing w:val="31"/>
        </w:rPr>
        <w:t>的也仅有</w:t>
      </w:r>
      <w:r>
        <w:rPr>
          <w:rFonts w:ascii="FangSong" w:hAnsi="FangSong" w:eastAsia="FangSong" w:cs="FangSong"/>
          <w:sz w:val="44"/>
          <w:szCs w:val="44"/>
          <w:spacing w:val="30"/>
        </w:rPr>
        <w:t>6个地区。但是新疆、甘肃、宁夏、西藏和青海</w:t>
      </w:r>
      <w:r>
        <w:rPr>
          <w:rFonts w:ascii="FangSong" w:hAnsi="FangSong" w:eastAsia="FangSong" w:cs="FangSong"/>
          <w:sz w:val="44"/>
          <w:szCs w:val="44"/>
        </w:rPr>
        <w:t xml:space="preserve"> </w:t>
      </w:r>
      <w:r>
        <w:rPr>
          <w:rFonts w:ascii="FangSong" w:hAnsi="FangSong" w:eastAsia="FangSong" w:cs="FangSong"/>
          <w:sz w:val="44"/>
          <w:szCs w:val="44"/>
          <w:spacing w:val="30"/>
        </w:rPr>
        <w:t>这5个地区的数字贸易营商环境还不足0.15。可见，我国数字贸易营商环境发展的区域差</w:t>
      </w:r>
    </w:p>
    <w:p>
      <w:pPr>
        <w:ind w:left="170"/>
        <w:spacing w:before="2" w:line="224" w:lineRule="auto"/>
        <w:rPr>
          <w:rFonts w:ascii="FangSong" w:hAnsi="FangSong" w:eastAsia="FangSong" w:cs="FangSong"/>
          <w:sz w:val="44"/>
          <w:szCs w:val="44"/>
        </w:rPr>
      </w:pPr>
      <w:r>
        <w:rPr>
          <w:rFonts w:ascii="FangSong" w:hAnsi="FangSong" w:eastAsia="FangSong" w:cs="FangSong"/>
          <w:sz w:val="44"/>
          <w:szCs w:val="44"/>
          <w:spacing w:val="8"/>
        </w:rPr>
        <w:t>异较大。</w:t>
      </w:r>
    </w:p>
    <w:p>
      <w:pPr>
        <w:spacing w:line="224" w:lineRule="auto"/>
        <w:sectPr>
          <w:headerReference w:type="default" r:id="rId93"/>
          <w:pgSz w:w="21120" w:h="31680"/>
          <w:pgMar w:top="2831" w:right="1955" w:bottom="400" w:left="631" w:header="2187" w:footer="0" w:gutter="0"/>
        </w:sectPr>
        <w:rPr>
          <w:rFonts w:ascii="FangSong" w:hAnsi="FangSong" w:eastAsia="FangSong" w:cs="FangSong"/>
          <w:sz w:val="44"/>
          <w:szCs w:val="44"/>
        </w:rPr>
      </w:pPr>
    </w:p>
    <w:p>
      <w:pPr>
        <w:pStyle w:val="BodyText"/>
        <w:spacing w:line="275" w:lineRule="auto"/>
        <w:rPr/>
      </w:pPr>
      <w:r/>
    </w:p>
    <w:p>
      <w:pPr>
        <w:ind w:left="1177"/>
        <w:spacing w:before="143" w:line="219" w:lineRule="auto"/>
        <w:rPr>
          <w:rFonts w:ascii="SimSun" w:hAnsi="SimSun" w:eastAsia="SimSun" w:cs="SimSun"/>
          <w:sz w:val="44"/>
          <w:szCs w:val="44"/>
        </w:rPr>
      </w:pPr>
      <w:r>
        <w:rPr>
          <w:rFonts w:ascii="SimSun" w:hAnsi="SimSun" w:eastAsia="SimSun" w:cs="SimSun"/>
          <w:sz w:val="44"/>
          <w:szCs w:val="44"/>
          <w:b/>
          <w:bCs/>
          <w:spacing w:val="-4"/>
        </w:rPr>
        <w:t>表3-122014—2019年我国31</w:t>
      </w:r>
      <w:r>
        <w:rPr>
          <w:rFonts w:ascii="SimSun" w:hAnsi="SimSun" w:eastAsia="SimSun" w:cs="SimSun"/>
          <w:sz w:val="44"/>
          <w:szCs w:val="44"/>
          <w:b/>
          <w:bCs/>
          <w:spacing w:val="-5"/>
        </w:rPr>
        <w:t>个省、自治区、直辖市数字贸易营商环境指数</w:t>
      </w:r>
    </w:p>
    <w:p>
      <w:pPr>
        <w:spacing w:line="47" w:lineRule="exact"/>
        <w:rPr/>
      </w:pPr>
      <w:r/>
    </w:p>
    <w:tbl>
      <w:tblPr>
        <w:tblStyle w:val="TableNormal"/>
        <w:tblW w:w="18283" w:type="dxa"/>
        <w:tblInd w:w="105"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252"/>
        <w:gridCol w:w="3519"/>
        <w:gridCol w:w="1752"/>
        <w:gridCol w:w="1745"/>
        <w:gridCol w:w="1745"/>
        <w:gridCol w:w="1753"/>
        <w:gridCol w:w="1752"/>
        <w:gridCol w:w="1746"/>
        <w:gridCol w:w="3019"/>
      </w:tblGrid>
      <w:tr>
        <w:trPr>
          <w:trHeight w:val="729" w:hRule="atLeast"/>
        </w:trPr>
        <w:tc>
          <w:tcPr>
            <w:tcW w:w="1252" w:type="dxa"/>
            <w:vAlign w:val="top"/>
          </w:tcPr>
          <w:p>
            <w:pPr>
              <w:pStyle w:val="TableText"/>
              <w:ind w:left="232"/>
              <w:spacing w:before="194" w:line="225" w:lineRule="auto"/>
              <w:rPr/>
            </w:pPr>
            <w:r>
              <w:rPr>
                <w:spacing w:val="17"/>
              </w:rPr>
              <w:t>地区</w:t>
            </w:r>
          </w:p>
        </w:tc>
        <w:tc>
          <w:tcPr>
            <w:tcW w:w="3519" w:type="dxa"/>
            <w:vAlign w:val="top"/>
          </w:tcPr>
          <w:p>
            <w:pPr>
              <w:pStyle w:val="TableText"/>
              <w:spacing w:before="182" w:line="219" w:lineRule="auto"/>
              <w:jc w:val="right"/>
              <w:rPr/>
            </w:pPr>
            <w:r>
              <w:rPr>
                <w:spacing w:val="-1"/>
              </w:rPr>
              <w:t>省、自治区、直辖市</w:t>
            </w:r>
          </w:p>
        </w:tc>
        <w:tc>
          <w:tcPr>
            <w:tcW w:w="1752" w:type="dxa"/>
            <w:vAlign w:val="top"/>
          </w:tcPr>
          <w:p>
            <w:pPr>
              <w:pStyle w:val="TableText"/>
              <w:ind w:left="287"/>
              <w:spacing w:before="185" w:line="219" w:lineRule="auto"/>
              <w:rPr/>
            </w:pPr>
            <w:r>
              <w:rPr>
                <w:spacing w:val="3"/>
              </w:rPr>
              <w:t>2014年</w:t>
            </w:r>
          </w:p>
        </w:tc>
        <w:tc>
          <w:tcPr>
            <w:tcW w:w="1745" w:type="dxa"/>
            <w:vAlign w:val="top"/>
          </w:tcPr>
          <w:p>
            <w:pPr>
              <w:pStyle w:val="TableText"/>
              <w:ind w:left="281"/>
              <w:spacing w:before="185" w:line="219" w:lineRule="auto"/>
              <w:rPr/>
            </w:pPr>
            <w:r>
              <w:rPr>
                <w:spacing w:val="3"/>
              </w:rPr>
              <w:t>2015年</w:t>
            </w:r>
          </w:p>
        </w:tc>
        <w:tc>
          <w:tcPr>
            <w:tcW w:w="1745" w:type="dxa"/>
            <w:vAlign w:val="top"/>
          </w:tcPr>
          <w:p>
            <w:pPr>
              <w:pStyle w:val="TableText"/>
              <w:ind w:left="282"/>
              <w:spacing w:before="185" w:line="219" w:lineRule="auto"/>
              <w:rPr/>
            </w:pPr>
            <w:r>
              <w:rPr>
                <w:spacing w:val="3"/>
              </w:rPr>
              <w:t>2016年</w:t>
            </w:r>
          </w:p>
        </w:tc>
        <w:tc>
          <w:tcPr>
            <w:tcW w:w="1753" w:type="dxa"/>
            <w:vAlign w:val="top"/>
          </w:tcPr>
          <w:p>
            <w:pPr>
              <w:pStyle w:val="TableText"/>
              <w:ind w:left="290"/>
              <w:spacing w:before="185" w:line="219" w:lineRule="auto"/>
              <w:rPr/>
            </w:pPr>
            <w:r>
              <w:rPr>
                <w:spacing w:val="3"/>
              </w:rPr>
              <w:t>2017年</w:t>
            </w:r>
          </w:p>
        </w:tc>
        <w:tc>
          <w:tcPr>
            <w:tcW w:w="1752" w:type="dxa"/>
            <w:vAlign w:val="top"/>
          </w:tcPr>
          <w:p>
            <w:pPr>
              <w:pStyle w:val="TableText"/>
              <w:ind w:left="289"/>
              <w:spacing w:before="185" w:line="219" w:lineRule="auto"/>
              <w:rPr/>
            </w:pPr>
            <w:r>
              <w:rPr>
                <w:spacing w:val="3"/>
              </w:rPr>
              <w:t>2018年</w:t>
            </w:r>
          </w:p>
        </w:tc>
        <w:tc>
          <w:tcPr>
            <w:tcW w:w="1746" w:type="dxa"/>
            <w:vAlign w:val="top"/>
          </w:tcPr>
          <w:p>
            <w:pPr>
              <w:pStyle w:val="TableText"/>
              <w:ind w:left="283"/>
              <w:spacing w:before="185" w:line="219" w:lineRule="auto"/>
              <w:rPr/>
            </w:pPr>
            <w:r>
              <w:rPr>
                <w:spacing w:val="3"/>
              </w:rPr>
              <w:t>2019年</w:t>
            </w:r>
          </w:p>
        </w:tc>
        <w:tc>
          <w:tcPr>
            <w:tcW w:w="3019" w:type="dxa"/>
            <w:vAlign w:val="top"/>
          </w:tcPr>
          <w:p>
            <w:pPr>
              <w:pStyle w:val="TableText"/>
              <w:ind w:left="333"/>
              <w:spacing w:before="185" w:line="219" w:lineRule="auto"/>
              <w:rPr/>
            </w:pPr>
            <w:r>
              <w:rPr>
                <w:spacing w:val="1"/>
              </w:rPr>
              <w:t>年均增长率/%</w:t>
            </w:r>
          </w:p>
        </w:tc>
      </w:tr>
      <w:tr>
        <w:trPr>
          <w:trHeight w:val="690" w:hRule="atLeast"/>
        </w:trPr>
        <w:tc>
          <w:tcPr>
            <w:tcW w:w="1252" w:type="dxa"/>
            <w:vAlign w:val="top"/>
            <w:vMerge w:val="restart"/>
            <w:tcBorders>
              <w:bottom w:val="nil"/>
            </w:tcBorders>
          </w:tcPr>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TableText"/>
              <w:ind w:left="232"/>
              <w:spacing w:before="127" w:line="642" w:lineRule="exact"/>
              <w:rPr/>
            </w:pPr>
            <w:r>
              <w:rPr>
                <w:spacing w:val="11"/>
                <w:position w:val="18"/>
              </w:rPr>
              <w:t>东部</w:t>
            </w:r>
          </w:p>
          <w:p>
            <w:pPr>
              <w:pStyle w:val="TableText"/>
              <w:ind w:left="232"/>
              <w:spacing w:before="1" w:line="224" w:lineRule="auto"/>
              <w:rPr/>
            </w:pPr>
            <w:r>
              <w:rPr>
                <w:spacing w:val="17"/>
              </w:rPr>
              <w:t>地区</w:t>
            </w:r>
          </w:p>
        </w:tc>
        <w:tc>
          <w:tcPr>
            <w:tcW w:w="3519" w:type="dxa"/>
            <w:vAlign w:val="top"/>
          </w:tcPr>
          <w:p>
            <w:pPr>
              <w:pStyle w:val="TableText"/>
              <w:ind w:left="1166"/>
              <w:spacing w:before="160" w:line="219" w:lineRule="auto"/>
              <w:rPr/>
            </w:pPr>
            <w:r>
              <w:rPr>
                <w:spacing w:val="7"/>
              </w:rPr>
              <w:t>北京市</w:t>
            </w:r>
          </w:p>
        </w:tc>
        <w:tc>
          <w:tcPr>
            <w:tcW w:w="1752" w:type="dxa"/>
            <w:vAlign w:val="top"/>
          </w:tcPr>
          <w:p>
            <w:pPr>
              <w:pStyle w:val="TableText"/>
              <w:ind w:left="379"/>
              <w:spacing w:before="261" w:line="183" w:lineRule="auto"/>
              <w:rPr/>
            </w:pPr>
            <w:r>
              <w:rPr>
                <w:spacing w:val="-3"/>
              </w:rPr>
              <w:t>0.426</w:t>
            </w:r>
          </w:p>
        </w:tc>
        <w:tc>
          <w:tcPr>
            <w:tcW w:w="1745" w:type="dxa"/>
            <w:vAlign w:val="top"/>
          </w:tcPr>
          <w:p>
            <w:pPr>
              <w:pStyle w:val="TableText"/>
              <w:ind w:left="380"/>
              <w:spacing w:before="261" w:line="183" w:lineRule="auto"/>
              <w:rPr/>
            </w:pPr>
            <w:r>
              <w:rPr>
                <w:spacing w:val="-3"/>
              </w:rPr>
              <w:t>0.459</w:t>
            </w:r>
          </w:p>
        </w:tc>
        <w:tc>
          <w:tcPr>
            <w:tcW w:w="1745" w:type="dxa"/>
            <w:vAlign w:val="top"/>
          </w:tcPr>
          <w:p>
            <w:pPr>
              <w:pStyle w:val="TableText"/>
              <w:ind w:left="381"/>
              <w:spacing w:before="261" w:line="183" w:lineRule="auto"/>
              <w:rPr/>
            </w:pPr>
            <w:r>
              <w:rPr>
                <w:spacing w:val="-3"/>
              </w:rPr>
              <w:t>0.475</w:t>
            </w:r>
          </w:p>
        </w:tc>
        <w:tc>
          <w:tcPr>
            <w:tcW w:w="1753" w:type="dxa"/>
            <w:vAlign w:val="top"/>
          </w:tcPr>
          <w:p>
            <w:pPr>
              <w:pStyle w:val="TableText"/>
              <w:ind w:left="382"/>
              <w:spacing w:before="261" w:line="183" w:lineRule="auto"/>
              <w:rPr/>
            </w:pPr>
            <w:r>
              <w:rPr>
                <w:spacing w:val="-3"/>
              </w:rPr>
              <w:t>0.485</w:t>
            </w:r>
          </w:p>
        </w:tc>
        <w:tc>
          <w:tcPr>
            <w:tcW w:w="1752" w:type="dxa"/>
            <w:vAlign w:val="top"/>
          </w:tcPr>
          <w:p>
            <w:pPr>
              <w:pStyle w:val="TableText"/>
              <w:ind w:left="382"/>
              <w:spacing w:before="259" w:line="184" w:lineRule="auto"/>
              <w:rPr/>
            </w:pPr>
            <w:r>
              <w:rPr>
                <w:spacing w:val="-3"/>
              </w:rPr>
              <w:t>0.513</w:t>
            </w:r>
          </w:p>
        </w:tc>
        <w:tc>
          <w:tcPr>
            <w:tcW w:w="1746" w:type="dxa"/>
            <w:vAlign w:val="top"/>
          </w:tcPr>
          <w:p>
            <w:pPr>
              <w:pStyle w:val="TableText"/>
              <w:ind w:left="383"/>
              <w:spacing w:before="261" w:line="183" w:lineRule="auto"/>
              <w:rPr/>
            </w:pPr>
            <w:r>
              <w:rPr>
                <w:spacing w:val="-3"/>
              </w:rPr>
              <w:t>0.526</w:t>
            </w:r>
          </w:p>
        </w:tc>
        <w:tc>
          <w:tcPr>
            <w:tcW w:w="3019" w:type="dxa"/>
            <w:vAlign w:val="top"/>
          </w:tcPr>
          <w:p>
            <w:pPr>
              <w:pStyle w:val="TableText"/>
              <w:ind w:left="1014"/>
              <w:spacing w:before="261" w:line="183" w:lineRule="auto"/>
              <w:rPr/>
            </w:pPr>
            <w:r>
              <w:rPr>
                <w:spacing w:val="-3"/>
              </w:rPr>
              <w:t>4.307</w:t>
            </w:r>
          </w:p>
        </w:tc>
      </w:tr>
      <w:tr>
        <w:trPr>
          <w:trHeight w:val="740"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89" w:line="219" w:lineRule="auto"/>
              <w:rPr/>
            </w:pPr>
            <w:r>
              <w:rPr>
                <w:spacing w:val="7"/>
              </w:rPr>
              <w:t>天津市</w:t>
            </w:r>
          </w:p>
        </w:tc>
        <w:tc>
          <w:tcPr>
            <w:tcW w:w="1752" w:type="dxa"/>
            <w:vAlign w:val="top"/>
          </w:tcPr>
          <w:p>
            <w:pPr>
              <w:pStyle w:val="TableText"/>
              <w:ind w:left="379"/>
              <w:spacing w:before="290" w:line="183" w:lineRule="auto"/>
              <w:rPr/>
            </w:pPr>
            <w:r>
              <w:rPr>
                <w:spacing w:val="-3"/>
              </w:rPr>
              <w:t>0.260</w:t>
            </w:r>
          </w:p>
        </w:tc>
        <w:tc>
          <w:tcPr>
            <w:tcW w:w="1745" w:type="dxa"/>
            <w:vAlign w:val="top"/>
          </w:tcPr>
          <w:p>
            <w:pPr>
              <w:pStyle w:val="TableText"/>
              <w:ind w:left="380"/>
              <w:spacing w:before="290" w:line="183" w:lineRule="auto"/>
              <w:rPr/>
            </w:pPr>
            <w:r>
              <w:rPr>
                <w:spacing w:val="-3"/>
              </w:rPr>
              <w:t>0.267</w:t>
            </w:r>
          </w:p>
        </w:tc>
        <w:tc>
          <w:tcPr>
            <w:tcW w:w="1745" w:type="dxa"/>
            <w:vAlign w:val="top"/>
          </w:tcPr>
          <w:p>
            <w:pPr>
              <w:pStyle w:val="TableText"/>
              <w:ind w:left="381"/>
              <w:spacing w:before="290" w:line="183" w:lineRule="auto"/>
              <w:rPr/>
            </w:pPr>
            <w:r>
              <w:rPr>
                <w:spacing w:val="-3"/>
              </w:rPr>
              <w:t>0.295</w:t>
            </w:r>
          </w:p>
        </w:tc>
        <w:tc>
          <w:tcPr>
            <w:tcW w:w="1753" w:type="dxa"/>
            <w:vAlign w:val="top"/>
          </w:tcPr>
          <w:p>
            <w:pPr>
              <w:pStyle w:val="TableText"/>
              <w:ind w:left="382"/>
              <w:spacing w:before="290" w:line="183" w:lineRule="auto"/>
              <w:rPr/>
            </w:pPr>
            <w:r>
              <w:rPr>
                <w:spacing w:val="-3"/>
              </w:rPr>
              <w:t>0.272</w:t>
            </w:r>
          </w:p>
        </w:tc>
        <w:tc>
          <w:tcPr>
            <w:tcW w:w="1752" w:type="dxa"/>
            <w:vAlign w:val="top"/>
          </w:tcPr>
          <w:p>
            <w:pPr>
              <w:pStyle w:val="TableText"/>
              <w:ind w:left="382"/>
              <w:spacing w:before="290" w:line="183" w:lineRule="auto"/>
              <w:rPr/>
            </w:pPr>
            <w:r>
              <w:rPr>
                <w:spacing w:val="-3"/>
              </w:rPr>
              <w:t>0.287</w:t>
            </w:r>
          </w:p>
        </w:tc>
        <w:tc>
          <w:tcPr>
            <w:tcW w:w="1746" w:type="dxa"/>
            <w:vAlign w:val="top"/>
          </w:tcPr>
          <w:p>
            <w:pPr>
              <w:pStyle w:val="TableText"/>
              <w:ind w:left="383"/>
              <w:spacing w:before="290" w:line="183" w:lineRule="auto"/>
              <w:rPr/>
            </w:pPr>
            <w:r>
              <w:rPr>
                <w:spacing w:val="-3"/>
              </w:rPr>
              <w:t>0.303</w:t>
            </w:r>
          </w:p>
        </w:tc>
        <w:tc>
          <w:tcPr>
            <w:tcW w:w="3019" w:type="dxa"/>
            <w:vAlign w:val="top"/>
          </w:tcPr>
          <w:p>
            <w:pPr>
              <w:pStyle w:val="TableText"/>
              <w:ind w:left="1014"/>
              <w:spacing w:before="288" w:line="184" w:lineRule="auto"/>
              <w:rPr/>
            </w:pPr>
            <w:r>
              <w:rPr>
                <w:spacing w:val="-4"/>
              </w:rPr>
              <w:t>3.108</w:t>
            </w:r>
          </w:p>
        </w:tc>
      </w:tr>
      <w:tr>
        <w:trPr>
          <w:trHeight w:val="740"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89" w:line="219" w:lineRule="auto"/>
              <w:rPr/>
            </w:pPr>
            <w:r>
              <w:rPr>
                <w:spacing w:val="12"/>
              </w:rPr>
              <w:t>河北省</w:t>
            </w:r>
          </w:p>
        </w:tc>
        <w:tc>
          <w:tcPr>
            <w:tcW w:w="1752" w:type="dxa"/>
            <w:vAlign w:val="top"/>
          </w:tcPr>
          <w:p>
            <w:pPr>
              <w:pStyle w:val="TableText"/>
              <w:ind w:left="379"/>
              <w:spacing w:before="290" w:line="183" w:lineRule="auto"/>
              <w:rPr/>
            </w:pPr>
            <w:r>
              <w:rPr>
                <w:spacing w:val="-3"/>
              </w:rPr>
              <w:t>0.205</w:t>
            </w:r>
          </w:p>
        </w:tc>
        <w:tc>
          <w:tcPr>
            <w:tcW w:w="1745" w:type="dxa"/>
            <w:vAlign w:val="top"/>
          </w:tcPr>
          <w:p>
            <w:pPr>
              <w:pStyle w:val="TableText"/>
              <w:ind w:left="380"/>
              <w:spacing w:before="288" w:line="184" w:lineRule="auto"/>
              <w:rPr/>
            </w:pPr>
            <w:r>
              <w:rPr>
                <w:spacing w:val="-3"/>
              </w:rPr>
              <w:t>0.218</w:t>
            </w:r>
          </w:p>
        </w:tc>
        <w:tc>
          <w:tcPr>
            <w:tcW w:w="1745" w:type="dxa"/>
            <w:vAlign w:val="top"/>
          </w:tcPr>
          <w:p>
            <w:pPr>
              <w:pStyle w:val="TableText"/>
              <w:ind w:left="381"/>
              <w:spacing w:before="290" w:line="183" w:lineRule="auto"/>
              <w:rPr/>
            </w:pPr>
            <w:r>
              <w:rPr>
                <w:spacing w:val="-3"/>
              </w:rPr>
              <w:t>0.246</w:t>
            </w:r>
          </w:p>
        </w:tc>
        <w:tc>
          <w:tcPr>
            <w:tcW w:w="1753" w:type="dxa"/>
            <w:vAlign w:val="top"/>
          </w:tcPr>
          <w:p>
            <w:pPr>
              <w:pStyle w:val="TableText"/>
              <w:ind w:left="382"/>
              <w:spacing w:before="290" w:line="183" w:lineRule="auto"/>
              <w:rPr/>
            </w:pPr>
            <w:r>
              <w:rPr>
                <w:spacing w:val="-3"/>
              </w:rPr>
              <w:t>0.265</w:t>
            </w:r>
          </w:p>
        </w:tc>
        <w:tc>
          <w:tcPr>
            <w:tcW w:w="1752" w:type="dxa"/>
            <w:vAlign w:val="top"/>
          </w:tcPr>
          <w:p>
            <w:pPr>
              <w:pStyle w:val="TableText"/>
              <w:ind w:left="382"/>
              <w:spacing w:before="290" w:line="183" w:lineRule="auto"/>
              <w:rPr/>
            </w:pPr>
            <w:r>
              <w:rPr>
                <w:spacing w:val="-3"/>
              </w:rPr>
              <w:t>0.282</w:t>
            </w:r>
          </w:p>
        </w:tc>
        <w:tc>
          <w:tcPr>
            <w:tcW w:w="1746" w:type="dxa"/>
            <w:vAlign w:val="top"/>
          </w:tcPr>
          <w:p>
            <w:pPr>
              <w:pStyle w:val="TableText"/>
              <w:ind w:left="383"/>
              <w:spacing w:before="288" w:line="184" w:lineRule="auto"/>
              <w:rPr/>
            </w:pPr>
            <w:r>
              <w:rPr>
                <w:spacing w:val="-3"/>
              </w:rPr>
              <w:t>0.301</w:t>
            </w:r>
          </w:p>
        </w:tc>
        <w:tc>
          <w:tcPr>
            <w:tcW w:w="3019" w:type="dxa"/>
            <w:vAlign w:val="top"/>
          </w:tcPr>
          <w:p>
            <w:pPr>
              <w:pStyle w:val="TableText"/>
              <w:ind w:left="1014"/>
              <w:spacing w:before="290" w:line="183" w:lineRule="auto"/>
              <w:rPr/>
            </w:pPr>
            <w:r>
              <w:rPr>
                <w:spacing w:val="-4"/>
              </w:rPr>
              <w:t>7.985</w:t>
            </w:r>
          </w:p>
        </w:tc>
      </w:tr>
      <w:tr>
        <w:trPr>
          <w:trHeight w:val="691"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61" w:line="219" w:lineRule="auto"/>
              <w:rPr/>
            </w:pPr>
            <w:r>
              <w:rPr>
                <w:spacing w:val="12"/>
              </w:rPr>
              <w:t>辽宁省</w:t>
            </w:r>
          </w:p>
        </w:tc>
        <w:tc>
          <w:tcPr>
            <w:tcW w:w="1752" w:type="dxa"/>
            <w:vAlign w:val="top"/>
          </w:tcPr>
          <w:p>
            <w:pPr>
              <w:pStyle w:val="TableText"/>
              <w:ind w:left="379"/>
              <w:spacing w:before="262" w:line="183" w:lineRule="auto"/>
              <w:rPr/>
            </w:pPr>
            <w:r>
              <w:rPr>
                <w:spacing w:val="-3"/>
              </w:rPr>
              <w:t>0.257</w:t>
            </w:r>
          </w:p>
        </w:tc>
        <w:tc>
          <w:tcPr>
            <w:tcW w:w="1745" w:type="dxa"/>
            <w:vAlign w:val="top"/>
          </w:tcPr>
          <w:p>
            <w:pPr>
              <w:pStyle w:val="TableText"/>
              <w:ind w:left="380"/>
              <w:spacing w:before="260" w:line="184" w:lineRule="auto"/>
              <w:rPr/>
            </w:pPr>
            <w:r>
              <w:rPr>
                <w:spacing w:val="-3"/>
              </w:rPr>
              <w:t>0.261</w:t>
            </w:r>
          </w:p>
        </w:tc>
        <w:tc>
          <w:tcPr>
            <w:tcW w:w="1745" w:type="dxa"/>
            <w:vAlign w:val="top"/>
          </w:tcPr>
          <w:p>
            <w:pPr>
              <w:pStyle w:val="TableText"/>
              <w:ind w:left="381"/>
              <w:spacing w:before="262" w:line="183" w:lineRule="auto"/>
              <w:rPr/>
            </w:pPr>
            <w:r>
              <w:rPr>
                <w:spacing w:val="-3"/>
              </w:rPr>
              <w:t>0.267</w:t>
            </w:r>
          </w:p>
        </w:tc>
        <w:tc>
          <w:tcPr>
            <w:tcW w:w="1753" w:type="dxa"/>
            <w:vAlign w:val="top"/>
          </w:tcPr>
          <w:p>
            <w:pPr>
              <w:pStyle w:val="TableText"/>
              <w:ind w:left="382"/>
              <w:spacing w:before="262" w:line="183" w:lineRule="auto"/>
              <w:rPr/>
            </w:pPr>
            <w:r>
              <w:rPr>
                <w:spacing w:val="-3"/>
              </w:rPr>
              <w:t>0.273</w:t>
            </w:r>
          </w:p>
        </w:tc>
        <w:tc>
          <w:tcPr>
            <w:tcW w:w="1752" w:type="dxa"/>
            <w:vAlign w:val="top"/>
          </w:tcPr>
          <w:p>
            <w:pPr>
              <w:pStyle w:val="TableText"/>
              <w:ind w:left="382"/>
              <w:spacing w:before="262" w:line="183" w:lineRule="auto"/>
              <w:rPr/>
            </w:pPr>
            <w:r>
              <w:rPr>
                <w:spacing w:val="-3"/>
              </w:rPr>
              <w:t>0.286</w:t>
            </w:r>
          </w:p>
        </w:tc>
        <w:tc>
          <w:tcPr>
            <w:tcW w:w="1746" w:type="dxa"/>
            <w:vAlign w:val="top"/>
          </w:tcPr>
          <w:p>
            <w:pPr>
              <w:pStyle w:val="TableText"/>
              <w:ind w:left="383"/>
              <w:spacing w:before="262" w:line="183" w:lineRule="auto"/>
              <w:rPr/>
            </w:pPr>
            <w:r>
              <w:rPr>
                <w:spacing w:val="-3"/>
              </w:rPr>
              <w:t>0.288</w:t>
            </w:r>
          </w:p>
        </w:tc>
        <w:tc>
          <w:tcPr>
            <w:tcW w:w="3019" w:type="dxa"/>
            <w:vAlign w:val="top"/>
          </w:tcPr>
          <w:p>
            <w:pPr>
              <w:pStyle w:val="TableText"/>
              <w:ind w:left="1014"/>
              <w:spacing w:before="262" w:line="183" w:lineRule="auto"/>
              <w:rPr/>
            </w:pPr>
            <w:r>
              <w:rPr>
                <w:spacing w:val="-4"/>
              </w:rPr>
              <w:t>2.304</w:t>
            </w:r>
          </w:p>
        </w:tc>
      </w:tr>
      <w:tr>
        <w:trPr>
          <w:trHeight w:val="747"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89" w:line="219" w:lineRule="auto"/>
              <w:rPr/>
            </w:pPr>
            <w:r>
              <w:rPr>
                <w:spacing w:val="7"/>
              </w:rPr>
              <w:t>上海市</w:t>
            </w:r>
          </w:p>
        </w:tc>
        <w:tc>
          <w:tcPr>
            <w:tcW w:w="1752" w:type="dxa"/>
            <w:vAlign w:val="top"/>
          </w:tcPr>
          <w:p>
            <w:pPr>
              <w:pStyle w:val="TableText"/>
              <w:ind w:left="379"/>
              <w:spacing w:before="290" w:line="183" w:lineRule="auto"/>
              <w:rPr/>
            </w:pPr>
            <w:r>
              <w:rPr>
                <w:spacing w:val="-3"/>
              </w:rPr>
              <w:t>0.408</w:t>
            </w:r>
          </w:p>
        </w:tc>
        <w:tc>
          <w:tcPr>
            <w:tcW w:w="1745" w:type="dxa"/>
            <w:vAlign w:val="top"/>
          </w:tcPr>
          <w:p>
            <w:pPr>
              <w:pStyle w:val="TableText"/>
              <w:ind w:left="380"/>
              <w:spacing w:before="290" w:line="183" w:lineRule="auto"/>
              <w:rPr/>
            </w:pPr>
            <w:r>
              <w:rPr>
                <w:spacing w:val="-3"/>
              </w:rPr>
              <w:t>0.457</w:t>
            </w:r>
          </w:p>
        </w:tc>
        <w:tc>
          <w:tcPr>
            <w:tcW w:w="1745" w:type="dxa"/>
            <w:vAlign w:val="top"/>
          </w:tcPr>
          <w:p>
            <w:pPr>
              <w:pStyle w:val="TableText"/>
              <w:ind w:left="381"/>
              <w:spacing w:before="290" w:line="183" w:lineRule="auto"/>
              <w:rPr/>
            </w:pPr>
            <w:r>
              <w:rPr>
                <w:spacing w:val="-3"/>
              </w:rPr>
              <w:t>0.469</w:t>
            </w:r>
          </w:p>
        </w:tc>
        <w:tc>
          <w:tcPr>
            <w:tcW w:w="1753" w:type="dxa"/>
            <w:vAlign w:val="top"/>
          </w:tcPr>
          <w:p>
            <w:pPr>
              <w:pStyle w:val="TableText"/>
              <w:ind w:left="382"/>
              <w:spacing w:before="290" w:line="183" w:lineRule="auto"/>
              <w:rPr/>
            </w:pPr>
            <w:r>
              <w:rPr>
                <w:spacing w:val="-3"/>
              </w:rPr>
              <w:t>0.475</w:t>
            </w:r>
          </w:p>
        </w:tc>
        <w:tc>
          <w:tcPr>
            <w:tcW w:w="1752" w:type="dxa"/>
            <w:vAlign w:val="top"/>
          </w:tcPr>
          <w:p>
            <w:pPr>
              <w:pStyle w:val="TableText"/>
              <w:ind w:left="382"/>
              <w:spacing w:before="290" w:line="183" w:lineRule="auto"/>
              <w:rPr/>
            </w:pPr>
            <w:r>
              <w:rPr>
                <w:spacing w:val="-3"/>
              </w:rPr>
              <w:t>0.498</w:t>
            </w:r>
          </w:p>
        </w:tc>
        <w:tc>
          <w:tcPr>
            <w:tcW w:w="1746" w:type="dxa"/>
            <w:vAlign w:val="top"/>
          </w:tcPr>
          <w:p>
            <w:pPr>
              <w:pStyle w:val="TableText"/>
              <w:ind w:left="383"/>
              <w:spacing w:before="290" w:line="183" w:lineRule="auto"/>
              <w:rPr/>
            </w:pPr>
            <w:r>
              <w:rPr>
                <w:spacing w:val="-3"/>
              </w:rPr>
              <w:t>0.523</w:t>
            </w:r>
          </w:p>
        </w:tc>
        <w:tc>
          <w:tcPr>
            <w:tcW w:w="3019" w:type="dxa"/>
            <w:vAlign w:val="top"/>
          </w:tcPr>
          <w:p>
            <w:pPr>
              <w:pStyle w:val="TableText"/>
              <w:ind w:left="1014"/>
              <w:spacing w:before="290" w:line="183" w:lineRule="auto"/>
              <w:rPr/>
            </w:pPr>
            <w:r>
              <w:rPr>
                <w:spacing w:val="-4"/>
              </w:rPr>
              <w:t>5.092</w:t>
            </w:r>
          </w:p>
        </w:tc>
      </w:tr>
      <w:tr>
        <w:trPr>
          <w:trHeight w:val="683"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61" w:line="219" w:lineRule="auto"/>
              <w:rPr/>
            </w:pPr>
            <w:r>
              <w:rPr>
                <w:spacing w:val="12"/>
              </w:rPr>
              <w:t>江苏省</w:t>
            </w:r>
          </w:p>
        </w:tc>
        <w:tc>
          <w:tcPr>
            <w:tcW w:w="1752" w:type="dxa"/>
            <w:vAlign w:val="top"/>
          </w:tcPr>
          <w:p>
            <w:pPr>
              <w:pStyle w:val="TableText"/>
              <w:ind w:left="379"/>
              <w:spacing w:before="262" w:line="183" w:lineRule="auto"/>
              <w:rPr/>
            </w:pPr>
            <w:r>
              <w:rPr>
                <w:spacing w:val="-3"/>
              </w:rPr>
              <w:t>0.396</w:t>
            </w:r>
          </w:p>
        </w:tc>
        <w:tc>
          <w:tcPr>
            <w:tcW w:w="1745" w:type="dxa"/>
            <w:vAlign w:val="top"/>
          </w:tcPr>
          <w:p>
            <w:pPr>
              <w:pStyle w:val="TableText"/>
              <w:ind w:left="380"/>
              <w:spacing w:before="262" w:line="183" w:lineRule="auto"/>
              <w:rPr/>
            </w:pPr>
            <w:r>
              <w:rPr>
                <w:spacing w:val="-3"/>
              </w:rPr>
              <w:t>0.425</w:t>
            </w:r>
          </w:p>
        </w:tc>
        <w:tc>
          <w:tcPr>
            <w:tcW w:w="1745" w:type="dxa"/>
            <w:vAlign w:val="top"/>
          </w:tcPr>
          <w:p>
            <w:pPr>
              <w:pStyle w:val="TableText"/>
              <w:ind w:left="381"/>
              <w:spacing w:before="262" w:line="183" w:lineRule="auto"/>
              <w:rPr/>
            </w:pPr>
            <w:r>
              <w:rPr>
                <w:spacing w:val="-3"/>
              </w:rPr>
              <w:t>0.445</w:t>
            </w:r>
          </w:p>
        </w:tc>
        <w:tc>
          <w:tcPr>
            <w:tcW w:w="1753" w:type="dxa"/>
            <w:vAlign w:val="top"/>
          </w:tcPr>
          <w:p>
            <w:pPr>
              <w:pStyle w:val="TableText"/>
              <w:ind w:left="382"/>
              <w:spacing w:before="262" w:line="183" w:lineRule="auto"/>
              <w:rPr/>
            </w:pPr>
            <w:r>
              <w:rPr>
                <w:spacing w:val="-3"/>
              </w:rPr>
              <w:t>0.470</w:t>
            </w:r>
          </w:p>
        </w:tc>
        <w:tc>
          <w:tcPr>
            <w:tcW w:w="1752" w:type="dxa"/>
            <w:vAlign w:val="top"/>
          </w:tcPr>
          <w:p>
            <w:pPr>
              <w:pStyle w:val="TableText"/>
              <w:ind w:left="382"/>
              <w:spacing w:before="262" w:line="183" w:lineRule="auto"/>
              <w:rPr/>
            </w:pPr>
            <w:r>
              <w:rPr>
                <w:spacing w:val="-3"/>
              </w:rPr>
              <w:t>0.495</w:t>
            </w:r>
          </w:p>
        </w:tc>
        <w:tc>
          <w:tcPr>
            <w:tcW w:w="1746" w:type="dxa"/>
            <w:vAlign w:val="top"/>
          </w:tcPr>
          <w:p>
            <w:pPr>
              <w:pStyle w:val="TableText"/>
              <w:ind w:left="383"/>
              <w:spacing w:before="259" w:line="184" w:lineRule="auto"/>
              <w:rPr/>
            </w:pPr>
            <w:r>
              <w:rPr>
                <w:spacing w:val="-3"/>
              </w:rPr>
              <w:t>0.515</w:t>
            </w:r>
          </w:p>
        </w:tc>
        <w:tc>
          <w:tcPr>
            <w:tcW w:w="3019" w:type="dxa"/>
            <w:vAlign w:val="top"/>
          </w:tcPr>
          <w:p>
            <w:pPr>
              <w:pStyle w:val="TableText"/>
              <w:ind w:left="1014"/>
              <w:spacing w:before="262" w:line="183" w:lineRule="auto"/>
              <w:rPr/>
            </w:pPr>
            <w:r>
              <w:rPr>
                <w:spacing w:val="-4"/>
              </w:rPr>
              <w:t>5.396</w:t>
            </w:r>
          </w:p>
        </w:tc>
      </w:tr>
      <w:tr>
        <w:trPr>
          <w:trHeight w:val="747"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90" w:line="219" w:lineRule="auto"/>
              <w:rPr/>
            </w:pPr>
            <w:r>
              <w:rPr>
                <w:spacing w:val="12"/>
              </w:rPr>
              <w:t>浙江省</w:t>
            </w:r>
          </w:p>
        </w:tc>
        <w:tc>
          <w:tcPr>
            <w:tcW w:w="1752" w:type="dxa"/>
            <w:vAlign w:val="top"/>
          </w:tcPr>
          <w:p>
            <w:pPr>
              <w:pStyle w:val="TableText"/>
              <w:ind w:left="379"/>
              <w:spacing w:before="290" w:line="183" w:lineRule="auto"/>
              <w:rPr/>
            </w:pPr>
            <w:r>
              <w:rPr>
                <w:spacing w:val="-3"/>
              </w:rPr>
              <w:t>0.354</w:t>
            </w:r>
          </w:p>
        </w:tc>
        <w:tc>
          <w:tcPr>
            <w:tcW w:w="1745" w:type="dxa"/>
            <w:vAlign w:val="top"/>
          </w:tcPr>
          <w:p>
            <w:pPr>
              <w:pStyle w:val="TableText"/>
              <w:ind w:left="380"/>
              <w:spacing w:before="290" w:line="183" w:lineRule="auto"/>
              <w:rPr/>
            </w:pPr>
            <w:r>
              <w:rPr>
                <w:spacing w:val="-3"/>
              </w:rPr>
              <w:t>0.404</w:t>
            </w:r>
          </w:p>
        </w:tc>
        <w:tc>
          <w:tcPr>
            <w:tcW w:w="1745" w:type="dxa"/>
            <w:vAlign w:val="top"/>
          </w:tcPr>
          <w:p>
            <w:pPr>
              <w:pStyle w:val="TableText"/>
              <w:ind w:left="381"/>
              <w:spacing w:before="290" w:line="183" w:lineRule="auto"/>
              <w:rPr/>
            </w:pPr>
            <w:r>
              <w:rPr>
                <w:spacing w:val="-3"/>
              </w:rPr>
              <w:t>0.425</w:t>
            </w:r>
          </w:p>
        </w:tc>
        <w:tc>
          <w:tcPr>
            <w:tcW w:w="1753" w:type="dxa"/>
            <w:vAlign w:val="top"/>
          </w:tcPr>
          <w:p>
            <w:pPr>
              <w:pStyle w:val="TableText"/>
              <w:ind w:left="382"/>
              <w:spacing w:before="290" w:line="183" w:lineRule="auto"/>
              <w:rPr/>
            </w:pPr>
            <w:r>
              <w:rPr>
                <w:spacing w:val="-3"/>
              </w:rPr>
              <w:t>0.452</w:t>
            </w:r>
          </w:p>
        </w:tc>
        <w:tc>
          <w:tcPr>
            <w:tcW w:w="1752" w:type="dxa"/>
            <w:vAlign w:val="top"/>
          </w:tcPr>
          <w:p>
            <w:pPr>
              <w:pStyle w:val="TableText"/>
              <w:ind w:left="382"/>
              <w:spacing w:before="290" w:line="183" w:lineRule="auto"/>
              <w:rPr/>
            </w:pPr>
            <w:r>
              <w:rPr>
                <w:spacing w:val="-3"/>
              </w:rPr>
              <w:t>0.490</w:t>
            </w:r>
          </w:p>
        </w:tc>
        <w:tc>
          <w:tcPr>
            <w:tcW w:w="1746" w:type="dxa"/>
            <w:vAlign w:val="top"/>
          </w:tcPr>
          <w:p>
            <w:pPr>
              <w:pStyle w:val="TableText"/>
              <w:ind w:left="383"/>
              <w:spacing w:before="290" w:line="183" w:lineRule="auto"/>
              <w:rPr/>
            </w:pPr>
            <w:r>
              <w:rPr>
                <w:spacing w:val="-3"/>
              </w:rPr>
              <w:t>0.508</w:t>
            </w:r>
          </w:p>
        </w:tc>
        <w:tc>
          <w:tcPr>
            <w:tcW w:w="3019" w:type="dxa"/>
            <w:vAlign w:val="top"/>
          </w:tcPr>
          <w:p>
            <w:pPr>
              <w:pStyle w:val="TableText"/>
              <w:ind w:left="1014"/>
              <w:spacing w:before="288" w:line="184" w:lineRule="auto"/>
              <w:rPr/>
            </w:pPr>
            <w:r>
              <w:rPr>
                <w:spacing w:val="-4"/>
              </w:rPr>
              <w:t>7.491</w:t>
            </w:r>
          </w:p>
        </w:tc>
      </w:tr>
      <w:tr>
        <w:trPr>
          <w:trHeight w:val="733"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83" w:line="219" w:lineRule="auto"/>
              <w:rPr/>
            </w:pPr>
            <w:r>
              <w:rPr>
                <w:spacing w:val="12"/>
              </w:rPr>
              <w:t>福建省</w:t>
            </w:r>
          </w:p>
        </w:tc>
        <w:tc>
          <w:tcPr>
            <w:tcW w:w="1752" w:type="dxa"/>
            <w:vAlign w:val="top"/>
          </w:tcPr>
          <w:p>
            <w:pPr>
              <w:pStyle w:val="TableText"/>
              <w:ind w:left="379"/>
              <w:spacing w:before="284" w:line="183" w:lineRule="auto"/>
              <w:rPr/>
            </w:pPr>
            <w:r>
              <w:rPr>
                <w:spacing w:val="-3"/>
              </w:rPr>
              <w:t>0.232</w:t>
            </w:r>
          </w:p>
        </w:tc>
        <w:tc>
          <w:tcPr>
            <w:tcW w:w="1745" w:type="dxa"/>
            <w:vAlign w:val="top"/>
          </w:tcPr>
          <w:p>
            <w:pPr>
              <w:pStyle w:val="TableText"/>
              <w:ind w:left="380"/>
              <w:spacing w:before="281" w:line="184" w:lineRule="auto"/>
              <w:rPr/>
            </w:pPr>
            <w:r>
              <w:rPr>
                <w:spacing w:val="-3"/>
              </w:rPr>
              <w:t>0.251</w:t>
            </w:r>
          </w:p>
        </w:tc>
        <w:tc>
          <w:tcPr>
            <w:tcW w:w="1745" w:type="dxa"/>
            <w:vAlign w:val="top"/>
          </w:tcPr>
          <w:p>
            <w:pPr>
              <w:pStyle w:val="TableText"/>
              <w:ind w:left="381"/>
              <w:spacing w:before="284" w:line="183" w:lineRule="auto"/>
              <w:rPr/>
            </w:pPr>
            <w:r>
              <w:rPr>
                <w:spacing w:val="-3"/>
              </w:rPr>
              <w:t>0.264</w:t>
            </w:r>
          </w:p>
        </w:tc>
        <w:tc>
          <w:tcPr>
            <w:tcW w:w="1753" w:type="dxa"/>
            <w:vAlign w:val="top"/>
          </w:tcPr>
          <w:p>
            <w:pPr>
              <w:pStyle w:val="TableText"/>
              <w:ind w:left="382"/>
              <w:spacing w:before="284" w:line="183" w:lineRule="auto"/>
              <w:rPr/>
            </w:pPr>
            <w:r>
              <w:rPr>
                <w:spacing w:val="-3"/>
              </w:rPr>
              <w:t>0.275</w:t>
            </w:r>
          </w:p>
        </w:tc>
        <w:tc>
          <w:tcPr>
            <w:tcW w:w="1752" w:type="dxa"/>
            <w:vAlign w:val="top"/>
          </w:tcPr>
          <w:p>
            <w:pPr>
              <w:pStyle w:val="TableText"/>
              <w:ind w:left="382"/>
              <w:spacing w:before="284" w:line="183" w:lineRule="auto"/>
              <w:rPr/>
            </w:pPr>
            <w:r>
              <w:rPr>
                <w:spacing w:val="-3"/>
              </w:rPr>
              <w:t>0.299</w:t>
            </w:r>
          </w:p>
        </w:tc>
        <w:tc>
          <w:tcPr>
            <w:tcW w:w="1746" w:type="dxa"/>
            <w:vAlign w:val="top"/>
          </w:tcPr>
          <w:p>
            <w:pPr>
              <w:pStyle w:val="TableText"/>
              <w:ind w:left="383"/>
              <w:spacing w:before="281" w:line="184" w:lineRule="auto"/>
              <w:rPr/>
            </w:pPr>
            <w:r>
              <w:rPr>
                <w:spacing w:val="-3"/>
              </w:rPr>
              <w:t>0.314</w:t>
            </w:r>
          </w:p>
        </w:tc>
        <w:tc>
          <w:tcPr>
            <w:tcW w:w="3019" w:type="dxa"/>
            <w:vAlign w:val="top"/>
          </w:tcPr>
          <w:p>
            <w:pPr>
              <w:pStyle w:val="TableText"/>
              <w:ind w:left="1014"/>
              <w:spacing w:before="284" w:line="183" w:lineRule="auto"/>
              <w:rPr/>
            </w:pPr>
            <w:r>
              <w:rPr>
                <w:spacing w:val="-3"/>
              </w:rPr>
              <w:t>6.240</w:t>
            </w:r>
          </w:p>
        </w:tc>
      </w:tr>
      <w:tr>
        <w:trPr>
          <w:trHeight w:val="697"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69" w:line="219" w:lineRule="auto"/>
              <w:rPr/>
            </w:pPr>
            <w:r>
              <w:rPr>
                <w:spacing w:val="12"/>
              </w:rPr>
              <w:t>山东省</w:t>
            </w:r>
          </w:p>
        </w:tc>
        <w:tc>
          <w:tcPr>
            <w:tcW w:w="1752" w:type="dxa"/>
            <w:vAlign w:val="top"/>
          </w:tcPr>
          <w:p>
            <w:pPr>
              <w:pStyle w:val="TableText"/>
              <w:ind w:left="379"/>
              <w:spacing w:before="267" w:line="184" w:lineRule="auto"/>
              <w:rPr/>
            </w:pPr>
            <w:r>
              <w:rPr>
                <w:spacing w:val="-3"/>
              </w:rPr>
              <w:t>0.318</w:t>
            </w:r>
          </w:p>
        </w:tc>
        <w:tc>
          <w:tcPr>
            <w:tcW w:w="1745" w:type="dxa"/>
            <w:vAlign w:val="top"/>
          </w:tcPr>
          <w:p>
            <w:pPr>
              <w:pStyle w:val="TableText"/>
              <w:ind w:left="380"/>
              <w:spacing w:before="269" w:line="183" w:lineRule="auto"/>
              <w:rPr/>
            </w:pPr>
            <w:r>
              <w:rPr>
                <w:spacing w:val="-3"/>
              </w:rPr>
              <w:t>0.338</w:t>
            </w:r>
          </w:p>
        </w:tc>
        <w:tc>
          <w:tcPr>
            <w:tcW w:w="1745" w:type="dxa"/>
            <w:vAlign w:val="top"/>
          </w:tcPr>
          <w:p>
            <w:pPr>
              <w:pStyle w:val="TableText"/>
              <w:ind w:left="381"/>
              <w:spacing w:before="269" w:line="183" w:lineRule="auto"/>
              <w:rPr/>
            </w:pPr>
            <w:r>
              <w:rPr>
                <w:spacing w:val="-3"/>
              </w:rPr>
              <w:t>0.372</w:t>
            </w:r>
          </w:p>
        </w:tc>
        <w:tc>
          <w:tcPr>
            <w:tcW w:w="1753" w:type="dxa"/>
            <w:vAlign w:val="top"/>
          </w:tcPr>
          <w:p>
            <w:pPr>
              <w:pStyle w:val="TableText"/>
              <w:ind w:left="382"/>
              <w:spacing w:before="269" w:line="183" w:lineRule="auto"/>
              <w:rPr/>
            </w:pPr>
            <w:r>
              <w:rPr>
                <w:spacing w:val="-3"/>
              </w:rPr>
              <w:t>0.399</w:t>
            </w:r>
          </w:p>
        </w:tc>
        <w:tc>
          <w:tcPr>
            <w:tcW w:w="1752" w:type="dxa"/>
            <w:vAlign w:val="top"/>
          </w:tcPr>
          <w:p>
            <w:pPr>
              <w:pStyle w:val="TableText"/>
              <w:ind w:left="382"/>
              <w:spacing w:before="269" w:line="183" w:lineRule="auto"/>
              <w:rPr/>
            </w:pPr>
            <w:r>
              <w:rPr>
                <w:spacing w:val="-3"/>
              </w:rPr>
              <w:t>0.425</w:t>
            </w:r>
          </w:p>
        </w:tc>
        <w:tc>
          <w:tcPr>
            <w:tcW w:w="1746" w:type="dxa"/>
            <w:vAlign w:val="top"/>
          </w:tcPr>
          <w:p>
            <w:pPr>
              <w:pStyle w:val="TableText"/>
              <w:ind w:left="383"/>
              <w:spacing w:before="269" w:line="183" w:lineRule="auto"/>
              <w:rPr/>
            </w:pPr>
            <w:r>
              <w:rPr>
                <w:spacing w:val="-3"/>
              </w:rPr>
              <w:t>0.422</w:t>
            </w:r>
          </w:p>
        </w:tc>
        <w:tc>
          <w:tcPr>
            <w:tcW w:w="3019" w:type="dxa"/>
            <w:vAlign w:val="top"/>
          </w:tcPr>
          <w:p>
            <w:pPr>
              <w:pStyle w:val="TableText"/>
              <w:ind w:left="1014"/>
              <w:spacing w:before="269" w:line="183" w:lineRule="auto"/>
              <w:rPr/>
            </w:pPr>
            <w:r>
              <w:rPr>
                <w:spacing w:val="-4"/>
              </w:rPr>
              <w:t>5.822</w:t>
            </w:r>
          </w:p>
        </w:tc>
      </w:tr>
      <w:tr>
        <w:trPr>
          <w:trHeight w:val="740"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91" w:line="219" w:lineRule="auto"/>
              <w:rPr/>
            </w:pPr>
            <w:r>
              <w:rPr>
                <w:spacing w:val="12"/>
              </w:rPr>
              <w:t>广东省</w:t>
            </w:r>
          </w:p>
        </w:tc>
        <w:tc>
          <w:tcPr>
            <w:tcW w:w="1752" w:type="dxa"/>
            <w:vAlign w:val="top"/>
          </w:tcPr>
          <w:p>
            <w:pPr>
              <w:pStyle w:val="TableText"/>
              <w:ind w:left="379"/>
              <w:spacing w:before="291" w:line="183" w:lineRule="auto"/>
              <w:rPr/>
            </w:pPr>
            <w:r>
              <w:rPr>
                <w:spacing w:val="-3"/>
              </w:rPr>
              <w:t>0.466</w:t>
            </w:r>
          </w:p>
        </w:tc>
        <w:tc>
          <w:tcPr>
            <w:tcW w:w="1745" w:type="dxa"/>
            <w:vAlign w:val="top"/>
          </w:tcPr>
          <w:p>
            <w:pPr>
              <w:pStyle w:val="TableText"/>
              <w:ind w:left="380"/>
              <w:spacing w:before="291" w:line="183" w:lineRule="auto"/>
              <w:rPr/>
            </w:pPr>
            <w:r>
              <w:rPr>
                <w:spacing w:val="-3"/>
              </w:rPr>
              <w:t>0.499</w:t>
            </w:r>
          </w:p>
        </w:tc>
        <w:tc>
          <w:tcPr>
            <w:tcW w:w="1745" w:type="dxa"/>
            <w:vAlign w:val="top"/>
          </w:tcPr>
          <w:p>
            <w:pPr>
              <w:pStyle w:val="TableText"/>
              <w:ind w:left="381"/>
              <w:spacing w:before="291" w:line="183" w:lineRule="auto"/>
              <w:rPr/>
            </w:pPr>
            <w:r>
              <w:rPr>
                <w:spacing w:val="-3"/>
              </w:rPr>
              <w:t>0.534</w:t>
            </w:r>
          </w:p>
        </w:tc>
        <w:tc>
          <w:tcPr>
            <w:tcW w:w="1753" w:type="dxa"/>
            <w:vAlign w:val="top"/>
          </w:tcPr>
          <w:p>
            <w:pPr>
              <w:pStyle w:val="TableText"/>
              <w:ind w:left="382"/>
              <w:spacing w:before="291" w:line="183" w:lineRule="auto"/>
              <w:rPr/>
            </w:pPr>
            <w:r>
              <w:rPr>
                <w:spacing w:val="-3"/>
              </w:rPr>
              <w:t>0.565</w:t>
            </w:r>
          </w:p>
        </w:tc>
        <w:tc>
          <w:tcPr>
            <w:tcW w:w="1752" w:type="dxa"/>
            <w:vAlign w:val="top"/>
          </w:tcPr>
          <w:p>
            <w:pPr>
              <w:pStyle w:val="TableText"/>
              <w:ind w:left="382"/>
              <w:spacing w:before="289" w:line="184" w:lineRule="auto"/>
              <w:rPr/>
            </w:pPr>
            <w:r>
              <w:rPr>
                <w:spacing w:val="-3"/>
              </w:rPr>
              <w:t>0.616</w:t>
            </w:r>
          </w:p>
        </w:tc>
        <w:tc>
          <w:tcPr>
            <w:tcW w:w="1746" w:type="dxa"/>
            <w:vAlign w:val="top"/>
          </w:tcPr>
          <w:p>
            <w:pPr>
              <w:pStyle w:val="TableText"/>
              <w:ind w:left="383"/>
              <w:spacing w:before="291" w:line="183" w:lineRule="auto"/>
              <w:rPr/>
            </w:pPr>
            <w:r>
              <w:rPr>
                <w:spacing w:val="-3"/>
              </w:rPr>
              <w:t>0.630</w:t>
            </w:r>
          </w:p>
        </w:tc>
        <w:tc>
          <w:tcPr>
            <w:tcW w:w="3019" w:type="dxa"/>
            <w:vAlign w:val="top"/>
          </w:tcPr>
          <w:p>
            <w:pPr>
              <w:pStyle w:val="TableText"/>
              <w:ind w:left="1014"/>
              <w:spacing w:before="289" w:line="184" w:lineRule="auto"/>
              <w:rPr/>
            </w:pPr>
            <w:r>
              <w:rPr>
                <w:spacing w:val="-3"/>
              </w:rPr>
              <w:t>6.216</w:t>
            </w:r>
          </w:p>
        </w:tc>
      </w:tr>
      <w:tr>
        <w:trPr>
          <w:trHeight w:val="690"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63" w:line="219" w:lineRule="auto"/>
              <w:rPr/>
            </w:pPr>
            <w:r>
              <w:rPr>
                <w:spacing w:val="12"/>
              </w:rPr>
              <w:t>海南省</w:t>
            </w:r>
          </w:p>
        </w:tc>
        <w:tc>
          <w:tcPr>
            <w:tcW w:w="1752" w:type="dxa"/>
            <w:vAlign w:val="top"/>
          </w:tcPr>
          <w:p>
            <w:pPr>
              <w:pStyle w:val="TableText"/>
              <w:ind w:left="379"/>
              <w:spacing w:before="261" w:line="184" w:lineRule="auto"/>
              <w:rPr/>
            </w:pPr>
            <w:r>
              <w:rPr>
                <w:spacing w:val="-3"/>
              </w:rPr>
              <w:t>0.129</w:t>
            </w:r>
          </w:p>
        </w:tc>
        <w:tc>
          <w:tcPr>
            <w:tcW w:w="1745" w:type="dxa"/>
            <w:vAlign w:val="top"/>
          </w:tcPr>
          <w:p>
            <w:pPr>
              <w:pStyle w:val="TableText"/>
              <w:ind w:left="380"/>
              <w:spacing w:before="261" w:line="184" w:lineRule="auto"/>
              <w:rPr/>
            </w:pPr>
            <w:r>
              <w:rPr>
                <w:spacing w:val="-3"/>
              </w:rPr>
              <w:t>0.146</w:t>
            </w:r>
          </w:p>
        </w:tc>
        <w:tc>
          <w:tcPr>
            <w:tcW w:w="1745" w:type="dxa"/>
            <w:vAlign w:val="top"/>
          </w:tcPr>
          <w:p>
            <w:pPr>
              <w:pStyle w:val="TableText"/>
              <w:ind w:left="381"/>
              <w:spacing w:before="261" w:line="184" w:lineRule="auto"/>
              <w:rPr/>
            </w:pPr>
            <w:r>
              <w:rPr>
                <w:spacing w:val="-3"/>
              </w:rPr>
              <w:t>0.150</w:t>
            </w:r>
          </w:p>
        </w:tc>
        <w:tc>
          <w:tcPr>
            <w:tcW w:w="1753" w:type="dxa"/>
            <w:vAlign w:val="top"/>
          </w:tcPr>
          <w:p>
            <w:pPr>
              <w:pStyle w:val="TableText"/>
              <w:ind w:left="382"/>
              <w:spacing w:before="261" w:line="184" w:lineRule="auto"/>
              <w:rPr/>
            </w:pPr>
            <w:r>
              <w:rPr>
                <w:spacing w:val="-3"/>
              </w:rPr>
              <w:t>0.160</w:t>
            </w:r>
          </w:p>
        </w:tc>
        <w:tc>
          <w:tcPr>
            <w:tcW w:w="1752" w:type="dxa"/>
            <w:vAlign w:val="top"/>
          </w:tcPr>
          <w:p>
            <w:pPr>
              <w:pStyle w:val="TableText"/>
              <w:ind w:left="382"/>
              <w:spacing w:before="261" w:line="184" w:lineRule="auto"/>
              <w:rPr/>
            </w:pPr>
            <w:r>
              <w:rPr>
                <w:spacing w:val="-3"/>
              </w:rPr>
              <w:t>0.168</w:t>
            </w:r>
          </w:p>
        </w:tc>
        <w:tc>
          <w:tcPr>
            <w:tcW w:w="1746" w:type="dxa"/>
            <w:vAlign w:val="top"/>
          </w:tcPr>
          <w:p>
            <w:pPr>
              <w:pStyle w:val="TableText"/>
              <w:ind w:left="383"/>
              <w:spacing w:before="261" w:line="184" w:lineRule="auto"/>
              <w:rPr/>
            </w:pPr>
            <w:r>
              <w:rPr>
                <w:spacing w:val="-3"/>
              </w:rPr>
              <w:t>0.177</w:t>
            </w:r>
          </w:p>
        </w:tc>
        <w:tc>
          <w:tcPr>
            <w:tcW w:w="3019" w:type="dxa"/>
            <w:vAlign w:val="top"/>
          </w:tcPr>
          <w:p>
            <w:pPr>
              <w:pStyle w:val="TableText"/>
              <w:ind w:left="1014"/>
              <w:spacing w:before="261" w:line="184" w:lineRule="auto"/>
              <w:rPr/>
            </w:pPr>
            <w:r>
              <w:rPr>
                <w:spacing w:val="-3"/>
              </w:rPr>
              <w:t>6.531</w:t>
            </w:r>
          </w:p>
        </w:tc>
      </w:tr>
      <w:tr>
        <w:trPr>
          <w:trHeight w:val="740" w:hRule="atLeast"/>
        </w:trPr>
        <w:tc>
          <w:tcPr>
            <w:tcW w:w="1252" w:type="dxa"/>
            <w:vAlign w:val="top"/>
            <w:vMerge w:val="continue"/>
            <w:tcBorders>
              <w:top w:val="nil"/>
            </w:tcBorders>
          </w:tcPr>
          <w:p>
            <w:pPr>
              <w:rPr>
                <w:rFonts w:ascii="Arial"/>
                <w:sz w:val="21"/>
              </w:rPr>
            </w:pPr>
            <w:r/>
          </w:p>
        </w:tc>
        <w:tc>
          <w:tcPr>
            <w:tcW w:w="3519" w:type="dxa"/>
            <w:vAlign w:val="top"/>
          </w:tcPr>
          <w:p>
            <w:pPr>
              <w:pStyle w:val="TableText"/>
              <w:ind w:left="1166"/>
              <w:spacing w:before="191" w:line="219" w:lineRule="auto"/>
              <w:rPr/>
            </w:pPr>
            <w:r>
              <w:rPr>
                <w:spacing w:val="5"/>
              </w:rPr>
              <w:t>平均值</w:t>
            </w:r>
          </w:p>
        </w:tc>
        <w:tc>
          <w:tcPr>
            <w:tcW w:w="1752" w:type="dxa"/>
            <w:vAlign w:val="top"/>
          </w:tcPr>
          <w:p>
            <w:pPr>
              <w:pStyle w:val="TableText"/>
              <w:ind w:left="379"/>
              <w:spacing w:before="290" w:line="184" w:lineRule="auto"/>
              <w:rPr/>
            </w:pPr>
            <w:r>
              <w:rPr>
                <w:spacing w:val="-3"/>
              </w:rPr>
              <w:t>0.314</w:t>
            </w:r>
          </w:p>
        </w:tc>
        <w:tc>
          <w:tcPr>
            <w:tcW w:w="1745" w:type="dxa"/>
            <w:vAlign w:val="top"/>
          </w:tcPr>
          <w:p>
            <w:pPr>
              <w:pStyle w:val="TableText"/>
              <w:ind w:left="380"/>
              <w:spacing w:before="292" w:line="183" w:lineRule="auto"/>
              <w:rPr/>
            </w:pPr>
            <w:r>
              <w:rPr>
                <w:spacing w:val="-3"/>
              </w:rPr>
              <w:t>0.339</w:t>
            </w:r>
          </w:p>
        </w:tc>
        <w:tc>
          <w:tcPr>
            <w:tcW w:w="1745" w:type="dxa"/>
            <w:vAlign w:val="top"/>
          </w:tcPr>
          <w:p>
            <w:pPr>
              <w:pStyle w:val="TableText"/>
              <w:ind w:left="381"/>
              <w:spacing w:before="292" w:line="183" w:lineRule="auto"/>
              <w:rPr/>
            </w:pPr>
            <w:r>
              <w:rPr>
                <w:spacing w:val="-3"/>
              </w:rPr>
              <w:t>0.358</w:t>
            </w:r>
          </w:p>
        </w:tc>
        <w:tc>
          <w:tcPr>
            <w:tcW w:w="1753" w:type="dxa"/>
            <w:vAlign w:val="top"/>
          </w:tcPr>
          <w:p>
            <w:pPr>
              <w:pStyle w:val="TableText"/>
              <w:ind w:left="382"/>
              <w:spacing w:before="292" w:line="183" w:lineRule="auto"/>
              <w:rPr/>
            </w:pPr>
            <w:r>
              <w:rPr>
                <w:spacing w:val="-3"/>
              </w:rPr>
              <w:t>0.372</w:t>
            </w:r>
          </w:p>
        </w:tc>
        <w:tc>
          <w:tcPr>
            <w:tcW w:w="1752" w:type="dxa"/>
            <w:vAlign w:val="top"/>
          </w:tcPr>
          <w:p>
            <w:pPr>
              <w:pStyle w:val="TableText"/>
              <w:ind w:left="382"/>
              <w:spacing w:before="292" w:line="183" w:lineRule="auto"/>
              <w:rPr/>
            </w:pPr>
            <w:r>
              <w:rPr>
                <w:spacing w:val="-3"/>
              </w:rPr>
              <w:t>0.396</w:t>
            </w:r>
          </w:p>
        </w:tc>
        <w:tc>
          <w:tcPr>
            <w:tcW w:w="1746" w:type="dxa"/>
            <w:vAlign w:val="top"/>
          </w:tcPr>
          <w:p>
            <w:pPr>
              <w:pStyle w:val="TableText"/>
              <w:ind w:left="383"/>
              <w:spacing w:before="290" w:line="184" w:lineRule="auto"/>
              <w:rPr/>
            </w:pPr>
            <w:r>
              <w:rPr>
                <w:spacing w:val="-3"/>
              </w:rPr>
              <w:t>0.410</w:t>
            </w:r>
          </w:p>
        </w:tc>
        <w:tc>
          <w:tcPr>
            <w:tcW w:w="3019" w:type="dxa"/>
            <w:vAlign w:val="top"/>
          </w:tcPr>
          <w:p>
            <w:pPr>
              <w:pStyle w:val="TableText"/>
              <w:ind w:left="1014"/>
              <w:spacing w:before="292" w:line="183" w:lineRule="auto"/>
              <w:rPr/>
            </w:pPr>
            <w:r>
              <w:rPr>
                <w:spacing w:val="-4"/>
              </w:rPr>
              <w:t>5.480</w:t>
            </w:r>
          </w:p>
        </w:tc>
      </w:tr>
      <w:tr>
        <w:trPr>
          <w:trHeight w:val="690" w:hRule="atLeast"/>
        </w:trPr>
        <w:tc>
          <w:tcPr>
            <w:tcW w:w="1252" w:type="dxa"/>
            <w:vAlign w:val="top"/>
            <w:vMerge w:val="restart"/>
            <w:tcBorders>
              <w:bottom w:val="nil"/>
            </w:tcBorders>
          </w:tcPr>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pStyle w:val="TableText"/>
              <w:ind w:left="232"/>
              <w:spacing w:before="127" w:line="614" w:lineRule="exact"/>
              <w:rPr/>
            </w:pPr>
            <w:r>
              <w:rPr>
                <w:spacing w:val="11"/>
                <w:position w:val="16"/>
              </w:rPr>
              <w:t>中部</w:t>
            </w:r>
          </w:p>
          <w:p>
            <w:pPr>
              <w:pStyle w:val="TableText"/>
              <w:ind w:left="232"/>
              <w:spacing w:before="1" w:line="224" w:lineRule="auto"/>
              <w:rPr/>
            </w:pPr>
            <w:r>
              <w:rPr>
                <w:spacing w:val="17"/>
              </w:rPr>
              <w:t>地区</w:t>
            </w:r>
          </w:p>
        </w:tc>
        <w:tc>
          <w:tcPr>
            <w:tcW w:w="3519" w:type="dxa"/>
            <w:vAlign w:val="top"/>
          </w:tcPr>
          <w:p>
            <w:pPr>
              <w:pStyle w:val="TableText"/>
              <w:ind w:left="1166"/>
              <w:spacing w:before="163" w:line="219" w:lineRule="auto"/>
              <w:rPr/>
            </w:pPr>
            <w:r>
              <w:rPr>
                <w:spacing w:val="12"/>
              </w:rPr>
              <w:t>山西省</w:t>
            </w:r>
          </w:p>
        </w:tc>
        <w:tc>
          <w:tcPr>
            <w:tcW w:w="1752" w:type="dxa"/>
            <w:vAlign w:val="top"/>
          </w:tcPr>
          <w:p>
            <w:pPr>
              <w:pStyle w:val="TableText"/>
              <w:ind w:left="379"/>
              <w:spacing w:before="262" w:line="184" w:lineRule="auto"/>
              <w:rPr/>
            </w:pPr>
            <w:r>
              <w:rPr>
                <w:spacing w:val="-3"/>
              </w:rPr>
              <w:t>0.177</w:t>
            </w:r>
          </w:p>
        </w:tc>
        <w:tc>
          <w:tcPr>
            <w:tcW w:w="1745" w:type="dxa"/>
            <w:vAlign w:val="top"/>
          </w:tcPr>
          <w:p>
            <w:pPr>
              <w:pStyle w:val="TableText"/>
              <w:ind w:left="380"/>
              <w:spacing w:before="262" w:line="184" w:lineRule="auto"/>
              <w:rPr/>
            </w:pPr>
            <w:r>
              <w:rPr>
                <w:spacing w:val="-3"/>
              </w:rPr>
              <w:t>0.187</w:t>
            </w:r>
          </w:p>
        </w:tc>
        <w:tc>
          <w:tcPr>
            <w:tcW w:w="1745" w:type="dxa"/>
            <w:vAlign w:val="top"/>
          </w:tcPr>
          <w:p>
            <w:pPr>
              <w:pStyle w:val="TableText"/>
              <w:ind w:left="381"/>
              <w:spacing w:before="262" w:line="184" w:lineRule="auto"/>
              <w:rPr/>
            </w:pPr>
            <w:r>
              <w:rPr>
                <w:spacing w:val="-3"/>
              </w:rPr>
              <w:t>0.191</w:t>
            </w:r>
          </w:p>
        </w:tc>
        <w:tc>
          <w:tcPr>
            <w:tcW w:w="1753" w:type="dxa"/>
            <w:vAlign w:val="top"/>
          </w:tcPr>
          <w:p>
            <w:pPr>
              <w:pStyle w:val="TableText"/>
              <w:ind w:left="382"/>
              <w:spacing w:before="262" w:line="184" w:lineRule="auto"/>
              <w:rPr/>
            </w:pPr>
            <w:r>
              <w:rPr>
                <w:spacing w:val="-3"/>
              </w:rPr>
              <w:t>0.211</w:t>
            </w:r>
          </w:p>
        </w:tc>
        <w:tc>
          <w:tcPr>
            <w:tcW w:w="1752" w:type="dxa"/>
            <w:vAlign w:val="top"/>
          </w:tcPr>
          <w:p>
            <w:pPr>
              <w:pStyle w:val="TableText"/>
              <w:ind w:left="382"/>
              <w:spacing w:before="264" w:line="183" w:lineRule="auto"/>
              <w:rPr/>
            </w:pPr>
            <w:r>
              <w:rPr>
                <w:spacing w:val="-3"/>
              </w:rPr>
              <w:t>0.232</w:t>
            </w:r>
          </w:p>
        </w:tc>
        <w:tc>
          <w:tcPr>
            <w:tcW w:w="1746" w:type="dxa"/>
            <w:vAlign w:val="top"/>
          </w:tcPr>
          <w:p>
            <w:pPr>
              <w:pStyle w:val="TableText"/>
              <w:ind w:left="383"/>
              <w:spacing w:before="262" w:line="184" w:lineRule="auto"/>
              <w:rPr/>
            </w:pPr>
            <w:r>
              <w:rPr>
                <w:spacing w:val="-3"/>
              </w:rPr>
              <w:t>0.241</w:t>
            </w:r>
          </w:p>
        </w:tc>
        <w:tc>
          <w:tcPr>
            <w:tcW w:w="3019" w:type="dxa"/>
            <w:vAlign w:val="top"/>
          </w:tcPr>
          <w:p>
            <w:pPr>
              <w:pStyle w:val="TableText"/>
              <w:ind w:left="1014"/>
              <w:spacing w:before="264" w:line="183" w:lineRule="auto"/>
              <w:rPr/>
            </w:pPr>
            <w:r>
              <w:rPr>
                <w:spacing w:val="-3"/>
              </w:rPr>
              <w:t>6.367</w:t>
            </w:r>
          </w:p>
        </w:tc>
      </w:tr>
      <w:tr>
        <w:trPr>
          <w:trHeight w:val="740"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92" w:line="219" w:lineRule="auto"/>
              <w:rPr/>
            </w:pPr>
            <w:r>
              <w:rPr>
                <w:spacing w:val="12"/>
              </w:rPr>
              <w:t>吉林省</w:t>
            </w:r>
          </w:p>
        </w:tc>
        <w:tc>
          <w:tcPr>
            <w:tcW w:w="1752" w:type="dxa"/>
            <w:vAlign w:val="top"/>
          </w:tcPr>
          <w:p>
            <w:pPr>
              <w:pStyle w:val="TableText"/>
              <w:ind w:left="379"/>
              <w:spacing w:before="290" w:line="184" w:lineRule="auto"/>
              <w:rPr/>
            </w:pPr>
            <w:r>
              <w:rPr>
                <w:spacing w:val="-3"/>
              </w:rPr>
              <w:t>0.136</w:t>
            </w:r>
          </w:p>
        </w:tc>
        <w:tc>
          <w:tcPr>
            <w:tcW w:w="1745" w:type="dxa"/>
            <w:vAlign w:val="top"/>
          </w:tcPr>
          <w:p>
            <w:pPr>
              <w:pStyle w:val="TableText"/>
              <w:ind w:left="380"/>
              <w:spacing w:before="290" w:line="184" w:lineRule="auto"/>
              <w:rPr/>
            </w:pPr>
            <w:r>
              <w:rPr>
                <w:spacing w:val="-3"/>
              </w:rPr>
              <w:t>0.139</w:t>
            </w:r>
          </w:p>
        </w:tc>
        <w:tc>
          <w:tcPr>
            <w:tcW w:w="1745" w:type="dxa"/>
            <w:vAlign w:val="top"/>
          </w:tcPr>
          <w:p>
            <w:pPr>
              <w:pStyle w:val="TableText"/>
              <w:ind w:left="381"/>
              <w:spacing w:before="290" w:line="184" w:lineRule="auto"/>
              <w:rPr/>
            </w:pPr>
            <w:r>
              <w:rPr>
                <w:spacing w:val="-3"/>
              </w:rPr>
              <w:t>0.149</w:t>
            </w:r>
          </w:p>
        </w:tc>
        <w:tc>
          <w:tcPr>
            <w:tcW w:w="1753" w:type="dxa"/>
            <w:vAlign w:val="top"/>
          </w:tcPr>
          <w:p>
            <w:pPr>
              <w:pStyle w:val="TableText"/>
              <w:ind w:left="382"/>
              <w:spacing w:before="290" w:line="184" w:lineRule="auto"/>
              <w:rPr/>
            </w:pPr>
            <w:r>
              <w:rPr>
                <w:spacing w:val="-3"/>
              </w:rPr>
              <w:t>0.157</w:t>
            </w:r>
          </w:p>
        </w:tc>
        <w:tc>
          <w:tcPr>
            <w:tcW w:w="1752" w:type="dxa"/>
            <w:vAlign w:val="top"/>
          </w:tcPr>
          <w:p>
            <w:pPr>
              <w:pStyle w:val="TableText"/>
              <w:ind w:left="382"/>
              <w:spacing w:before="290" w:line="184" w:lineRule="auto"/>
              <w:rPr/>
            </w:pPr>
            <w:r>
              <w:rPr>
                <w:spacing w:val="-3"/>
              </w:rPr>
              <w:t>0.166</w:t>
            </w:r>
          </w:p>
        </w:tc>
        <w:tc>
          <w:tcPr>
            <w:tcW w:w="1746" w:type="dxa"/>
            <w:vAlign w:val="top"/>
          </w:tcPr>
          <w:p>
            <w:pPr>
              <w:pStyle w:val="TableText"/>
              <w:ind w:left="383"/>
              <w:spacing w:before="290" w:line="184" w:lineRule="auto"/>
              <w:rPr/>
            </w:pPr>
            <w:r>
              <w:rPr>
                <w:spacing w:val="-3"/>
              </w:rPr>
              <w:t>0.174</w:t>
            </w:r>
          </w:p>
        </w:tc>
        <w:tc>
          <w:tcPr>
            <w:tcW w:w="3019" w:type="dxa"/>
            <w:vAlign w:val="top"/>
          </w:tcPr>
          <w:p>
            <w:pPr>
              <w:pStyle w:val="TableText"/>
              <w:ind w:left="1014"/>
              <w:spacing w:before="290" w:line="184" w:lineRule="auto"/>
              <w:rPr/>
            </w:pPr>
            <w:r>
              <w:rPr>
                <w:spacing w:val="-4"/>
              </w:rPr>
              <w:t>5.051</w:t>
            </w:r>
          </w:p>
        </w:tc>
      </w:tr>
      <w:tr>
        <w:trPr>
          <w:trHeight w:val="690"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974"/>
              <w:spacing w:before="164" w:line="219" w:lineRule="auto"/>
              <w:rPr/>
            </w:pPr>
            <w:r>
              <w:rPr>
                <w:spacing w:val="9"/>
              </w:rPr>
              <w:t>黑龙江省</w:t>
            </w:r>
          </w:p>
        </w:tc>
        <w:tc>
          <w:tcPr>
            <w:tcW w:w="1752" w:type="dxa"/>
            <w:vAlign w:val="top"/>
          </w:tcPr>
          <w:p>
            <w:pPr>
              <w:pStyle w:val="TableText"/>
              <w:ind w:left="379"/>
              <w:spacing w:before="262" w:line="184" w:lineRule="auto"/>
              <w:rPr/>
            </w:pPr>
            <w:r>
              <w:rPr>
                <w:spacing w:val="-3"/>
              </w:rPr>
              <w:t>0.143</w:t>
            </w:r>
          </w:p>
        </w:tc>
        <w:tc>
          <w:tcPr>
            <w:tcW w:w="1745" w:type="dxa"/>
            <w:vAlign w:val="top"/>
          </w:tcPr>
          <w:p>
            <w:pPr>
              <w:pStyle w:val="TableText"/>
              <w:ind w:left="380"/>
              <w:spacing w:before="262" w:line="184" w:lineRule="auto"/>
              <w:rPr/>
            </w:pPr>
            <w:r>
              <w:rPr>
                <w:spacing w:val="-3"/>
              </w:rPr>
              <w:t>0.144</w:t>
            </w:r>
          </w:p>
        </w:tc>
        <w:tc>
          <w:tcPr>
            <w:tcW w:w="1745" w:type="dxa"/>
            <w:vAlign w:val="top"/>
          </w:tcPr>
          <w:p>
            <w:pPr>
              <w:pStyle w:val="TableText"/>
              <w:ind w:left="381"/>
              <w:spacing w:before="262" w:line="184" w:lineRule="auto"/>
              <w:rPr/>
            </w:pPr>
            <w:r>
              <w:rPr>
                <w:spacing w:val="-3"/>
              </w:rPr>
              <w:t>0.158</w:t>
            </w:r>
          </w:p>
        </w:tc>
        <w:tc>
          <w:tcPr>
            <w:tcW w:w="1753" w:type="dxa"/>
            <w:vAlign w:val="top"/>
          </w:tcPr>
          <w:p>
            <w:pPr>
              <w:pStyle w:val="TableText"/>
              <w:ind w:left="382"/>
              <w:spacing w:before="262" w:line="184" w:lineRule="auto"/>
              <w:rPr/>
            </w:pPr>
            <w:r>
              <w:rPr>
                <w:spacing w:val="-3"/>
              </w:rPr>
              <w:t>0.162</w:t>
            </w:r>
          </w:p>
        </w:tc>
        <w:tc>
          <w:tcPr>
            <w:tcW w:w="1752" w:type="dxa"/>
            <w:vAlign w:val="top"/>
          </w:tcPr>
          <w:p>
            <w:pPr>
              <w:pStyle w:val="TableText"/>
              <w:ind w:left="382"/>
              <w:spacing w:before="262" w:line="184" w:lineRule="auto"/>
              <w:rPr/>
            </w:pPr>
            <w:r>
              <w:rPr>
                <w:spacing w:val="-3"/>
              </w:rPr>
              <w:t>0.169</w:t>
            </w:r>
          </w:p>
        </w:tc>
        <w:tc>
          <w:tcPr>
            <w:tcW w:w="1746" w:type="dxa"/>
            <w:vAlign w:val="top"/>
          </w:tcPr>
          <w:p>
            <w:pPr>
              <w:pStyle w:val="TableText"/>
              <w:ind w:left="383"/>
              <w:spacing w:before="262" w:line="184" w:lineRule="auto"/>
              <w:rPr/>
            </w:pPr>
            <w:r>
              <w:rPr>
                <w:spacing w:val="-3"/>
              </w:rPr>
              <w:t>0.177</w:t>
            </w:r>
          </w:p>
        </w:tc>
        <w:tc>
          <w:tcPr>
            <w:tcW w:w="3019" w:type="dxa"/>
            <w:vAlign w:val="top"/>
          </w:tcPr>
          <w:p>
            <w:pPr>
              <w:pStyle w:val="TableText"/>
              <w:ind w:left="1014"/>
              <w:spacing w:before="264" w:line="183" w:lineRule="auto"/>
              <w:rPr/>
            </w:pPr>
            <w:r>
              <w:rPr>
                <w:spacing w:val="-3"/>
              </w:rPr>
              <w:t>4.358</w:t>
            </w:r>
          </w:p>
        </w:tc>
      </w:tr>
      <w:tr>
        <w:trPr>
          <w:trHeight w:val="740"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93" w:line="219" w:lineRule="auto"/>
              <w:rPr/>
            </w:pPr>
            <w:r>
              <w:rPr>
                <w:spacing w:val="12"/>
              </w:rPr>
              <w:t>安徽省</w:t>
            </w:r>
          </w:p>
        </w:tc>
        <w:tc>
          <w:tcPr>
            <w:tcW w:w="1752" w:type="dxa"/>
            <w:vAlign w:val="top"/>
          </w:tcPr>
          <w:p>
            <w:pPr>
              <w:pStyle w:val="TableText"/>
              <w:ind w:left="379"/>
              <w:spacing w:before="291" w:line="184" w:lineRule="auto"/>
              <w:rPr/>
            </w:pPr>
            <w:r>
              <w:rPr>
                <w:spacing w:val="-3"/>
              </w:rPr>
              <w:t>0.219</w:t>
            </w:r>
          </w:p>
        </w:tc>
        <w:tc>
          <w:tcPr>
            <w:tcW w:w="1745" w:type="dxa"/>
            <w:vAlign w:val="top"/>
          </w:tcPr>
          <w:p>
            <w:pPr>
              <w:pStyle w:val="TableText"/>
              <w:ind w:left="380"/>
              <w:spacing w:before="293" w:line="183" w:lineRule="auto"/>
              <w:rPr/>
            </w:pPr>
            <w:r>
              <w:rPr>
                <w:spacing w:val="-3"/>
              </w:rPr>
              <w:t>0.230</w:t>
            </w:r>
          </w:p>
        </w:tc>
        <w:tc>
          <w:tcPr>
            <w:tcW w:w="1745" w:type="dxa"/>
            <w:vAlign w:val="top"/>
          </w:tcPr>
          <w:p>
            <w:pPr>
              <w:pStyle w:val="TableText"/>
              <w:ind w:left="381"/>
              <w:spacing w:before="293" w:line="183" w:lineRule="auto"/>
              <w:rPr/>
            </w:pPr>
            <w:r>
              <w:rPr>
                <w:spacing w:val="-3"/>
              </w:rPr>
              <w:t>0.246</w:t>
            </w:r>
          </w:p>
        </w:tc>
        <w:tc>
          <w:tcPr>
            <w:tcW w:w="1753" w:type="dxa"/>
            <w:vAlign w:val="top"/>
          </w:tcPr>
          <w:p>
            <w:pPr>
              <w:pStyle w:val="TableText"/>
              <w:ind w:left="382"/>
              <w:spacing w:before="293" w:line="183" w:lineRule="auto"/>
              <w:rPr/>
            </w:pPr>
            <w:r>
              <w:rPr>
                <w:spacing w:val="-3"/>
              </w:rPr>
              <w:t>0.268</w:t>
            </w:r>
          </w:p>
        </w:tc>
        <w:tc>
          <w:tcPr>
            <w:tcW w:w="1752" w:type="dxa"/>
            <w:vAlign w:val="top"/>
          </w:tcPr>
          <w:p>
            <w:pPr>
              <w:pStyle w:val="TableText"/>
              <w:ind w:left="382"/>
              <w:spacing w:before="293" w:line="183" w:lineRule="auto"/>
              <w:rPr/>
            </w:pPr>
            <w:r>
              <w:rPr>
                <w:spacing w:val="-3"/>
              </w:rPr>
              <w:t>0.287</w:t>
            </w:r>
          </w:p>
        </w:tc>
        <w:tc>
          <w:tcPr>
            <w:tcW w:w="1746" w:type="dxa"/>
            <w:vAlign w:val="top"/>
          </w:tcPr>
          <w:p>
            <w:pPr>
              <w:pStyle w:val="TableText"/>
              <w:ind w:left="383"/>
              <w:spacing w:before="293" w:line="183" w:lineRule="auto"/>
              <w:rPr/>
            </w:pPr>
            <w:r>
              <w:rPr>
                <w:spacing w:val="-3"/>
              </w:rPr>
              <w:t>0.297</w:t>
            </w:r>
          </w:p>
        </w:tc>
        <w:tc>
          <w:tcPr>
            <w:tcW w:w="3019" w:type="dxa"/>
            <w:vAlign w:val="top"/>
          </w:tcPr>
          <w:p>
            <w:pPr>
              <w:pStyle w:val="TableText"/>
              <w:ind w:left="1014"/>
              <w:spacing w:before="293" w:line="183" w:lineRule="auto"/>
              <w:rPr/>
            </w:pPr>
            <w:r>
              <w:rPr>
                <w:spacing w:val="-3"/>
              </w:rPr>
              <w:t>6.283</w:t>
            </w:r>
          </w:p>
        </w:tc>
      </w:tr>
      <w:tr>
        <w:trPr>
          <w:trHeight w:val="747"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93" w:line="219" w:lineRule="auto"/>
              <w:rPr/>
            </w:pPr>
            <w:r>
              <w:rPr>
                <w:spacing w:val="12"/>
              </w:rPr>
              <w:t>江西省</w:t>
            </w:r>
          </w:p>
        </w:tc>
        <w:tc>
          <w:tcPr>
            <w:tcW w:w="1752" w:type="dxa"/>
            <w:vAlign w:val="top"/>
          </w:tcPr>
          <w:p>
            <w:pPr>
              <w:pStyle w:val="TableText"/>
              <w:ind w:left="379"/>
              <w:spacing w:before="291" w:line="184" w:lineRule="auto"/>
              <w:rPr/>
            </w:pPr>
            <w:r>
              <w:rPr>
                <w:spacing w:val="-3"/>
              </w:rPr>
              <w:t>0.154</w:t>
            </w:r>
          </w:p>
        </w:tc>
        <w:tc>
          <w:tcPr>
            <w:tcW w:w="1745" w:type="dxa"/>
            <w:vAlign w:val="top"/>
          </w:tcPr>
          <w:p>
            <w:pPr>
              <w:pStyle w:val="TableText"/>
              <w:ind w:left="380"/>
              <w:spacing w:before="291" w:line="184" w:lineRule="auto"/>
              <w:rPr/>
            </w:pPr>
            <w:r>
              <w:rPr>
                <w:spacing w:val="-3"/>
              </w:rPr>
              <w:t>0.175</w:t>
            </w:r>
          </w:p>
        </w:tc>
        <w:tc>
          <w:tcPr>
            <w:tcW w:w="1745" w:type="dxa"/>
            <w:vAlign w:val="top"/>
          </w:tcPr>
          <w:p>
            <w:pPr>
              <w:pStyle w:val="TableText"/>
              <w:ind w:left="381"/>
              <w:spacing w:before="291" w:line="184" w:lineRule="auto"/>
              <w:rPr/>
            </w:pPr>
            <w:r>
              <w:rPr>
                <w:spacing w:val="-3"/>
              </w:rPr>
              <w:t>0.184</w:t>
            </w:r>
          </w:p>
        </w:tc>
        <w:tc>
          <w:tcPr>
            <w:tcW w:w="1753" w:type="dxa"/>
            <w:vAlign w:val="top"/>
          </w:tcPr>
          <w:p>
            <w:pPr>
              <w:pStyle w:val="TableText"/>
              <w:ind w:left="382"/>
              <w:spacing w:before="293" w:line="183" w:lineRule="auto"/>
              <w:rPr/>
            </w:pPr>
            <w:r>
              <w:rPr>
                <w:spacing w:val="-3"/>
              </w:rPr>
              <w:t>0.203</w:t>
            </w:r>
          </w:p>
        </w:tc>
        <w:tc>
          <w:tcPr>
            <w:tcW w:w="1752" w:type="dxa"/>
            <w:vAlign w:val="top"/>
          </w:tcPr>
          <w:p>
            <w:pPr>
              <w:pStyle w:val="TableText"/>
              <w:ind w:left="382"/>
              <w:spacing w:before="293" w:line="183" w:lineRule="auto"/>
              <w:rPr/>
            </w:pPr>
            <w:r>
              <w:rPr>
                <w:spacing w:val="-3"/>
              </w:rPr>
              <w:t>0.223</w:t>
            </w:r>
          </w:p>
        </w:tc>
        <w:tc>
          <w:tcPr>
            <w:tcW w:w="1746" w:type="dxa"/>
            <w:vAlign w:val="top"/>
          </w:tcPr>
          <w:p>
            <w:pPr>
              <w:pStyle w:val="TableText"/>
              <w:ind w:left="383"/>
              <w:spacing w:before="293" w:line="183" w:lineRule="auto"/>
              <w:rPr/>
            </w:pPr>
            <w:r>
              <w:rPr>
                <w:spacing w:val="-3"/>
              </w:rPr>
              <w:t>0.240</w:t>
            </w:r>
          </w:p>
        </w:tc>
        <w:tc>
          <w:tcPr>
            <w:tcW w:w="3019" w:type="dxa"/>
            <w:vAlign w:val="top"/>
          </w:tcPr>
          <w:p>
            <w:pPr>
              <w:pStyle w:val="TableText"/>
              <w:ind w:left="1014"/>
              <w:spacing w:before="293" w:line="183" w:lineRule="auto"/>
              <w:rPr/>
            </w:pPr>
            <w:r>
              <w:rPr>
                <w:spacing w:val="-3"/>
              </w:rPr>
              <w:t>9.279</w:t>
            </w:r>
          </w:p>
        </w:tc>
      </w:tr>
      <w:tr>
        <w:trPr>
          <w:trHeight w:val="683"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65" w:line="219" w:lineRule="auto"/>
              <w:rPr/>
            </w:pPr>
            <w:r>
              <w:rPr>
                <w:spacing w:val="12"/>
              </w:rPr>
              <w:t>河南省</w:t>
            </w:r>
          </w:p>
        </w:tc>
        <w:tc>
          <w:tcPr>
            <w:tcW w:w="1752" w:type="dxa"/>
            <w:vAlign w:val="top"/>
          </w:tcPr>
          <w:p>
            <w:pPr>
              <w:pStyle w:val="TableText"/>
              <w:ind w:left="379"/>
              <w:spacing w:before="263" w:line="184" w:lineRule="auto"/>
              <w:rPr/>
            </w:pPr>
            <w:r>
              <w:rPr>
                <w:spacing w:val="-3"/>
              </w:rPr>
              <w:t>0.214</w:t>
            </w:r>
          </w:p>
        </w:tc>
        <w:tc>
          <w:tcPr>
            <w:tcW w:w="1745" w:type="dxa"/>
            <w:vAlign w:val="top"/>
          </w:tcPr>
          <w:p>
            <w:pPr>
              <w:pStyle w:val="TableText"/>
              <w:ind w:left="380"/>
              <w:spacing w:before="265" w:line="183" w:lineRule="auto"/>
              <w:rPr/>
            </w:pPr>
            <w:r>
              <w:rPr>
                <w:spacing w:val="-3"/>
              </w:rPr>
              <w:t>0.235</w:t>
            </w:r>
          </w:p>
        </w:tc>
        <w:tc>
          <w:tcPr>
            <w:tcW w:w="1745" w:type="dxa"/>
            <w:vAlign w:val="top"/>
          </w:tcPr>
          <w:p>
            <w:pPr>
              <w:pStyle w:val="TableText"/>
              <w:ind w:left="381"/>
              <w:spacing w:before="265" w:line="183" w:lineRule="auto"/>
              <w:rPr/>
            </w:pPr>
            <w:r>
              <w:rPr>
                <w:spacing w:val="-3"/>
              </w:rPr>
              <w:t>0.262</w:t>
            </w:r>
          </w:p>
        </w:tc>
        <w:tc>
          <w:tcPr>
            <w:tcW w:w="1753" w:type="dxa"/>
            <w:vAlign w:val="top"/>
          </w:tcPr>
          <w:p>
            <w:pPr>
              <w:pStyle w:val="TableText"/>
              <w:ind w:left="382"/>
              <w:spacing w:before="265" w:line="183" w:lineRule="auto"/>
              <w:rPr/>
            </w:pPr>
            <w:r>
              <w:rPr>
                <w:spacing w:val="-3"/>
              </w:rPr>
              <w:t>0.280</w:t>
            </w:r>
          </w:p>
        </w:tc>
        <w:tc>
          <w:tcPr>
            <w:tcW w:w="1752" w:type="dxa"/>
            <w:vAlign w:val="top"/>
          </w:tcPr>
          <w:p>
            <w:pPr>
              <w:pStyle w:val="TableText"/>
              <w:ind w:left="382"/>
              <w:spacing w:before="265" w:line="183" w:lineRule="auto"/>
              <w:rPr/>
            </w:pPr>
            <w:r>
              <w:rPr>
                <w:spacing w:val="-3"/>
              </w:rPr>
              <w:t>0.307</w:t>
            </w:r>
          </w:p>
        </w:tc>
        <w:tc>
          <w:tcPr>
            <w:tcW w:w="1746" w:type="dxa"/>
            <w:vAlign w:val="top"/>
          </w:tcPr>
          <w:p>
            <w:pPr>
              <w:pStyle w:val="TableText"/>
              <w:ind w:left="383"/>
              <w:spacing w:before="265" w:line="183" w:lineRule="auto"/>
              <w:rPr/>
            </w:pPr>
            <w:r>
              <w:rPr>
                <w:spacing w:val="-3"/>
              </w:rPr>
              <w:t>0.308</w:t>
            </w:r>
          </w:p>
        </w:tc>
        <w:tc>
          <w:tcPr>
            <w:tcW w:w="3019" w:type="dxa"/>
            <w:vAlign w:val="top"/>
          </w:tcPr>
          <w:p>
            <w:pPr>
              <w:pStyle w:val="TableText"/>
              <w:ind w:left="1014"/>
              <w:spacing w:before="265" w:line="183" w:lineRule="auto"/>
              <w:rPr/>
            </w:pPr>
            <w:r>
              <w:rPr>
                <w:spacing w:val="-4"/>
              </w:rPr>
              <w:t>7.554</w:t>
            </w:r>
          </w:p>
        </w:tc>
      </w:tr>
      <w:tr>
        <w:trPr>
          <w:trHeight w:val="747"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94" w:line="219" w:lineRule="auto"/>
              <w:rPr/>
            </w:pPr>
            <w:r>
              <w:rPr>
                <w:spacing w:val="12"/>
              </w:rPr>
              <w:t>湖北省</w:t>
            </w:r>
          </w:p>
        </w:tc>
        <w:tc>
          <w:tcPr>
            <w:tcW w:w="1752" w:type="dxa"/>
            <w:vAlign w:val="top"/>
          </w:tcPr>
          <w:p>
            <w:pPr>
              <w:pStyle w:val="TableText"/>
              <w:ind w:left="379"/>
              <w:spacing w:before="294" w:line="183" w:lineRule="auto"/>
              <w:rPr/>
            </w:pPr>
            <w:r>
              <w:rPr>
                <w:spacing w:val="-3"/>
              </w:rPr>
              <w:t>0.202</w:t>
            </w:r>
          </w:p>
        </w:tc>
        <w:tc>
          <w:tcPr>
            <w:tcW w:w="1745" w:type="dxa"/>
            <w:vAlign w:val="top"/>
          </w:tcPr>
          <w:p>
            <w:pPr>
              <w:pStyle w:val="TableText"/>
              <w:ind w:left="380"/>
              <w:spacing w:before="292" w:line="184" w:lineRule="auto"/>
              <w:rPr/>
            </w:pPr>
            <w:r>
              <w:rPr>
                <w:spacing w:val="-3"/>
              </w:rPr>
              <w:t>0.221</w:t>
            </w:r>
          </w:p>
        </w:tc>
        <w:tc>
          <w:tcPr>
            <w:tcW w:w="1745" w:type="dxa"/>
            <w:vAlign w:val="top"/>
          </w:tcPr>
          <w:p>
            <w:pPr>
              <w:pStyle w:val="TableText"/>
              <w:ind w:left="381"/>
              <w:spacing w:before="292" w:line="184" w:lineRule="auto"/>
              <w:rPr/>
            </w:pPr>
            <w:r>
              <w:rPr>
                <w:spacing w:val="-3"/>
              </w:rPr>
              <w:t>0.241</w:t>
            </w:r>
          </w:p>
        </w:tc>
        <w:tc>
          <w:tcPr>
            <w:tcW w:w="1753" w:type="dxa"/>
            <w:vAlign w:val="top"/>
          </w:tcPr>
          <w:p>
            <w:pPr>
              <w:pStyle w:val="TableText"/>
              <w:ind w:left="382"/>
              <w:spacing w:before="294" w:line="183" w:lineRule="auto"/>
              <w:rPr/>
            </w:pPr>
            <w:r>
              <w:rPr>
                <w:spacing w:val="-3"/>
              </w:rPr>
              <w:t>0.260</w:t>
            </w:r>
          </w:p>
        </w:tc>
        <w:tc>
          <w:tcPr>
            <w:tcW w:w="1752" w:type="dxa"/>
            <w:vAlign w:val="top"/>
          </w:tcPr>
          <w:p>
            <w:pPr>
              <w:pStyle w:val="TableText"/>
              <w:ind w:left="382"/>
              <w:spacing w:before="294" w:line="183" w:lineRule="auto"/>
              <w:rPr/>
            </w:pPr>
            <w:r>
              <w:rPr>
                <w:spacing w:val="-3"/>
              </w:rPr>
              <w:t>0.277</w:t>
            </w:r>
          </w:p>
        </w:tc>
        <w:tc>
          <w:tcPr>
            <w:tcW w:w="1746" w:type="dxa"/>
            <w:vAlign w:val="top"/>
          </w:tcPr>
          <w:p>
            <w:pPr>
              <w:pStyle w:val="TableText"/>
              <w:ind w:left="383"/>
              <w:spacing w:before="292" w:line="184" w:lineRule="auto"/>
              <w:rPr/>
            </w:pPr>
            <w:r>
              <w:rPr>
                <w:spacing w:val="-3"/>
              </w:rPr>
              <w:t>0.291</w:t>
            </w:r>
          </w:p>
        </w:tc>
        <w:tc>
          <w:tcPr>
            <w:tcW w:w="3019" w:type="dxa"/>
            <w:vAlign w:val="top"/>
          </w:tcPr>
          <w:p>
            <w:pPr>
              <w:pStyle w:val="TableText"/>
              <w:ind w:left="1014"/>
              <w:spacing w:before="294" w:line="183" w:lineRule="auto"/>
              <w:rPr/>
            </w:pPr>
            <w:r>
              <w:rPr>
                <w:spacing w:val="-4"/>
              </w:rPr>
              <w:t>7.574</w:t>
            </w:r>
          </w:p>
        </w:tc>
      </w:tr>
      <w:tr>
        <w:trPr>
          <w:trHeight w:val="690"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66" w:line="219" w:lineRule="auto"/>
              <w:rPr/>
            </w:pPr>
            <w:r>
              <w:rPr>
                <w:spacing w:val="12"/>
              </w:rPr>
              <w:t>湖南省</w:t>
            </w:r>
          </w:p>
        </w:tc>
        <w:tc>
          <w:tcPr>
            <w:tcW w:w="1752" w:type="dxa"/>
            <w:vAlign w:val="top"/>
          </w:tcPr>
          <w:p>
            <w:pPr>
              <w:pStyle w:val="TableText"/>
              <w:ind w:left="379"/>
              <w:spacing w:before="264" w:line="184" w:lineRule="auto"/>
              <w:rPr/>
            </w:pPr>
            <w:r>
              <w:rPr>
                <w:spacing w:val="-3"/>
              </w:rPr>
              <w:t>0.196</w:t>
            </w:r>
          </w:p>
        </w:tc>
        <w:tc>
          <w:tcPr>
            <w:tcW w:w="1745" w:type="dxa"/>
            <w:vAlign w:val="top"/>
          </w:tcPr>
          <w:p>
            <w:pPr>
              <w:pStyle w:val="TableText"/>
              <w:ind w:left="380"/>
              <w:spacing w:before="264" w:line="184" w:lineRule="auto"/>
              <w:rPr/>
            </w:pPr>
            <w:r>
              <w:rPr>
                <w:spacing w:val="-3"/>
              </w:rPr>
              <w:t>0.212</w:t>
            </w:r>
          </w:p>
        </w:tc>
        <w:tc>
          <w:tcPr>
            <w:tcW w:w="1745" w:type="dxa"/>
            <w:vAlign w:val="top"/>
          </w:tcPr>
          <w:p>
            <w:pPr>
              <w:pStyle w:val="TableText"/>
              <w:ind w:left="381"/>
              <w:spacing w:before="266" w:line="183" w:lineRule="auto"/>
              <w:rPr/>
            </w:pPr>
            <w:r>
              <w:rPr>
                <w:spacing w:val="-3"/>
              </w:rPr>
              <w:t>0.230</w:t>
            </w:r>
          </w:p>
        </w:tc>
        <w:tc>
          <w:tcPr>
            <w:tcW w:w="1753" w:type="dxa"/>
            <w:vAlign w:val="top"/>
          </w:tcPr>
          <w:p>
            <w:pPr>
              <w:pStyle w:val="TableText"/>
              <w:ind w:left="382"/>
              <w:spacing w:before="266" w:line="183" w:lineRule="auto"/>
              <w:rPr/>
            </w:pPr>
            <w:r>
              <w:rPr>
                <w:spacing w:val="-3"/>
              </w:rPr>
              <w:t>0.249</w:t>
            </w:r>
          </w:p>
        </w:tc>
        <w:tc>
          <w:tcPr>
            <w:tcW w:w="1752" w:type="dxa"/>
            <w:vAlign w:val="top"/>
          </w:tcPr>
          <w:p>
            <w:pPr>
              <w:pStyle w:val="TableText"/>
              <w:ind w:left="382"/>
              <w:spacing w:before="266" w:line="183" w:lineRule="auto"/>
              <w:rPr/>
            </w:pPr>
            <w:r>
              <w:rPr>
                <w:spacing w:val="-3"/>
              </w:rPr>
              <w:t>0.269</w:t>
            </w:r>
          </w:p>
        </w:tc>
        <w:tc>
          <w:tcPr>
            <w:tcW w:w="1746" w:type="dxa"/>
            <w:vAlign w:val="top"/>
          </w:tcPr>
          <w:p>
            <w:pPr>
              <w:pStyle w:val="TableText"/>
              <w:ind w:left="383"/>
              <w:spacing w:before="266" w:line="183" w:lineRule="auto"/>
              <w:rPr/>
            </w:pPr>
            <w:r>
              <w:rPr>
                <w:spacing w:val="-3"/>
              </w:rPr>
              <w:t>0.273</w:t>
            </w:r>
          </w:p>
        </w:tc>
        <w:tc>
          <w:tcPr>
            <w:tcW w:w="3019" w:type="dxa"/>
            <w:vAlign w:val="top"/>
          </w:tcPr>
          <w:p>
            <w:pPr>
              <w:pStyle w:val="TableText"/>
              <w:ind w:left="1014"/>
              <w:spacing w:before="266" w:line="183" w:lineRule="auto"/>
              <w:rPr/>
            </w:pPr>
            <w:r>
              <w:rPr>
                <w:spacing w:val="-3"/>
              </w:rPr>
              <w:t>6.852</w:t>
            </w:r>
          </w:p>
        </w:tc>
      </w:tr>
      <w:tr>
        <w:trPr>
          <w:trHeight w:val="740" w:hRule="atLeast"/>
        </w:trPr>
        <w:tc>
          <w:tcPr>
            <w:tcW w:w="1252" w:type="dxa"/>
            <w:vAlign w:val="top"/>
            <w:vMerge w:val="continue"/>
            <w:tcBorders>
              <w:top w:val="nil"/>
            </w:tcBorders>
          </w:tcPr>
          <w:p>
            <w:pPr>
              <w:rPr>
                <w:rFonts w:ascii="Arial"/>
                <w:sz w:val="21"/>
              </w:rPr>
            </w:pPr>
            <w:r/>
          </w:p>
        </w:tc>
        <w:tc>
          <w:tcPr>
            <w:tcW w:w="3519" w:type="dxa"/>
            <w:vAlign w:val="top"/>
          </w:tcPr>
          <w:p>
            <w:pPr>
              <w:pStyle w:val="TableText"/>
              <w:ind w:left="1166"/>
              <w:spacing w:before="194" w:line="219" w:lineRule="auto"/>
              <w:rPr/>
            </w:pPr>
            <w:r>
              <w:rPr>
                <w:spacing w:val="5"/>
              </w:rPr>
              <w:t>平均值</w:t>
            </w:r>
          </w:p>
        </w:tc>
        <w:tc>
          <w:tcPr>
            <w:tcW w:w="1752" w:type="dxa"/>
            <w:vAlign w:val="top"/>
          </w:tcPr>
          <w:p>
            <w:pPr>
              <w:pStyle w:val="TableText"/>
              <w:ind w:left="379"/>
              <w:spacing w:before="292" w:line="184" w:lineRule="auto"/>
              <w:rPr/>
            </w:pPr>
            <w:r>
              <w:rPr>
                <w:spacing w:val="-3"/>
              </w:rPr>
              <w:t>0.180</w:t>
            </w:r>
          </w:p>
        </w:tc>
        <w:tc>
          <w:tcPr>
            <w:tcW w:w="1745" w:type="dxa"/>
            <w:vAlign w:val="top"/>
          </w:tcPr>
          <w:p>
            <w:pPr>
              <w:pStyle w:val="TableText"/>
              <w:ind w:left="380"/>
              <w:spacing w:before="292" w:line="184" w:lineRule="auto"/>
              <w:rPr/>
            </w:pPr>
            <w:r>
              <w:rPr>
                <w:spacing w:val="-3"/>
              </w:rPr>
              <w:t>0.193</w:t>
            </w:r>
          </w:p>
        </w:tc>
        <w:tc>
          <w:tcPr>
            <w:tcW w:w="1745" w:type="dxa"/>
            <w:vAlign w:val="top"/>
          </w:tcPr>
          <w:p>
            <w:pPr>
              <w:pStyle w:val="TableText"/>
              <w:ind w:left="381"/>
              <w:spacing w:before="294" w:line="183" w:lineRule="auto"/>
              <w:rPr/>
            </w:pPr>
            <w:r>
              <w:rPr>
                <w:spacing w:val="-3"/>
              </w:rPr>
              <w:t>0.208</w:t>
            </w:r>
          </w:p>
        </w:tc>
        <w:tc>
          <w:tcPr>
            <w:tcW w:w="1753" w:type="dxa"/>
            <w:vAlign w:val="top"/>
          </w:tcPr>
          <w:p>
            <w:pPr>
              <w:pStyle w:val="TableText"/>
              <w:ind w:left="382"/>
              <w:spacing w:before="294" w:line="183" w:lineRule="auto"/>
              <w:rPr/>
            </w:pPr>
            <w:r>
              <w:rPr>
                <w:spacing w:val="-3"/>
              </w:rPr>
              <w:t>0.224</w:t>
            </w:r>
          </w:p>
        </w:tc>
        <w:tc>
          <w:tcPr>
            <w:tcW w:w="1752" w:type="dxa"/>
            <w:vAlign w:val="top"/>
          </w:tcPr>
          <w:p>
            <w:pPr>
              <w:pStyle w:val="TableText"/>
              <w:ind w:left="382"/>
              <w:spacing w:before="292" w:line="184" w:lineRule="auto"/>
              <w:rPr/>
            </w:pPr>
            <w:r>
              <w:rPr>
                <w:spacing w:val="-3"/>
              </w:rPr>
              <w:t>0.241</w:t>
            </w:r>
          </w:p>
        </w:tc>
        <w:tc>
          <w:tcPr>
            <w:tcW w:w="1746" w:type="dxa"/>
            <w:vAlign w:val="top"/>
          </w:tcPr>
          <w:p>
            <w:pPr>
              <w:pStyle w:val="TableText"/>
              <w:ind w:left="383"/>
              <w:spacing w:before="294" w:line="183" w:lineRule="auto"/>
              <w:rPr/>
            </w:pPr>
            <w:r>
              <w:rPr>
                <w:spacing w:val="-3"/>
              </w:rPr>
              <w:t>0.250</w:t>
            </w:r>
          </w:p>
        </w:tc>
        <w:tc>
          <w:tcPr>
            <w:tcW w:w="3019" w:type="dxa"/>
            <w:vAlign w:val="top"/>
          </w:tcPr>
          <w:p>
            <w:pPr>
              <w:pStyle w:val="TableText"/>
              <w:ind w:left="1014"/>
              <w:spacing w:before="292" w:line="184" w:lineRule="auto"/>
              <w:rPr/>
            </w:pPr>
            <w:r>
              <w:rPr>
                <w:spacing w:val="-3"/>
              </w:rPr>
              <w:t>6.791</w:t>
            </w:r>
          </w:p>
        </w:tc>
      </w:tr>
      <w:tr>
        <w:trPr>
          <w:trHeight w:val="733" w:hRule="atLeast"/>
        </w:trPr>
        <w:tc>
          <w:tcPr>
            <w:tcW w:w="1252" w:type="dxa"/>
            <w:vAlign w:val="top"/>
            <w:vMerge w:val="restart"/>
            <w:tcBorders>
              <w:bottom w:val="nil"/>
            </w:tcBorders>
          </w:tcPr>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pStyle w:val="TableText"/>
              <w:ind w:left="232"/>
              <w:spacing w:before="127" w:line="621" w:lineRule="exact"/>
              <w:rPr/>
            </w:pPr>
            <w:r>
              <w:rPr>
                <w:spacing w:val="11"/>
                <w:position w:val="16"/>
              </w:rPr>
              <w:t>西部</w:t>
            </w:r>
          </w:p>
          <w:p>
            <w:pPr>
              <w:pStyle w:val="TableText"/>
              <w:ind w:left="232"/>
              <w:spacing w:before="1" w:line="224" w:lineRule="auto"/>
              <w:rPr/>
            </w:pPr>
            <w:r>
              <w:rPr>
                <w:spacing w:val="17"/>
              </w:rPr>
              <w:t>地区</w:t>
            </w:r>
          </w:p>
        </w:tc>
        <w:tc>
          <w:tcPr>
            <w:tcW w:w="3519" w:type="dxa"/>
            <w:vAlign w:val="top"/>
          </w:tcPr>
          <w:p>
            <w:pPr>
              <w:pStyle w:val="TableText"/>
              <w:ind w:left="584"/>
              <w:spacing w:before="187" w:line="219" w:lineRule="auto"/>
              <w:rPr/>
            </w:pPr>
            <w:r>
              <w:rPr>
                <w:spacing w:val="5"/>
              </w:rPr>
              <w:t>内蒙古自治区</w:t>
            </w:r>
          </w:p>
        </w:tc>
        <w:tc>
          <w:tcPr>
            <w:tcW w:w="1752" w:type="dxa"/>
            <w:vAlign w:val="top"/>
          </w:tcPr>
          <w:p>
            <w:pPr>
              <w:pStyle w:val="TableText"/>
              <w:ind w:left="379"/>
              <w:spacing w:before="286" w:line="184" w:lineRule="auto"/>
              <w:rPr/>
            </w:pPr>
            <w:r>
              <w:rPr>
                <w:spacing w:val="-3"/>
              </w:rPr>
              <w:t>0.173</w:t>
            </w:r>
          </w:p>
        </w:tc>
        <w:tc>
          <w:tcPr>
            <w:tcW w:w="1745" w:type="dxa"/>
            <w:vAlign w:val="top"/>
          </w:tcPr>
          <w:p>
            <w:pPr>
              <w:pStyle w:val="TableText"/>
              <w:ind w:left="380"/>
              <w:spacing w:before="286" w:line="184" w:lineRule="auto"/>
              <w:rPr/>
            </w:pPr>
            <w:r>
              <w:rPr>
                <w:spacing w:val="-3"/>
              </w:rPr>
              <w:t>0.177</w:t>
            </w:r>
          </w:p>
        </w:tc>
        <w:tc>
          <w:tcPr>
            <w:tcW w:w="1745" w:type="dxa"/>
            <w:vAlign w:val="top"/>
          </w:tcPr>
          <w:p>
            <w:pPr>
              <w:pStyle w:val="TableText"/>
              <w:ind w:left="381"/>
              <w:spacing w:before="286" w:line="184" w:lineRule="auto"/>
              <w:rPr/>
            </w:pPr>
            <w:r>
              <w:rPr>
                <w:spacing w:val="-3"/>
              </w:rPr>
              <w:t>0.192</w:t>
            </w:r>
          </w:p>
        </w:tc>
        <w:tc>
          <w:tcPr>
            <w:tcW w:w="1753" w:type="dxa"/>
            <w:vAlign w:val="top"/>
          </w:tcPr>
          <w:p>
            <w:pPr>
              <w:pStyle w:val="TableText"/>
              <w:ind w:left="382"/>
              <w:spacing w:before="288" w:line="183" w:lineRule="auto"/>
              <w:rPr/>
            </w:pPr>
            <w:r>
              <w:rPr>
                <w:spacing w:val="-3"/>
              </w:rPr>
              <w:t>0.206</w:t>
            </w:r>
          </w:p>
        </w:tc>
        <w:tc>
          <w:tcPr>
            <w:tcW w:w="1752" w:type="dxa"/>
            <w:vAlign w:val="top"/>
          </w:tcPr>
          <w:p>
            <w:pPr>
              <w:pStyle w:val="TableText"/>
              <w:ind w:left="382"/>
              <w:spacing w:before="288" w:line="183" w:lineRule="auto"/>
              <w:rPr/>
            </w:pPr>
            <w:r>
              <w:rPr>
                <w:spacing w:val="-3"/>
              </w:rPr>
              <w:t>0.222</w:t>
            </w:r>
          </w:p>
        </w:tc>
        <w:tc>
          <w:tcPr>
            <w:tcW w:w="1746" w:type="dxa"/>
            <w:vAlign w:val="top"/>
          </w:tcPr>
          <w:p>
            <w:pPr>
              <w:pStyle w:val="TableText"/>
              <w:ind w:left="383"/>
              <w:spacing w:before="286" w:line="184" w:lineRule="auto"/>
              <w:rPr/>
            </w:pPr>
            <w:r>
              <w:rPr>
                <w:spacing w:val="-3"/>
              </w:rPr>
              <w:t>0.221</w:t>
            </w:r>
          </w:p>
        </w:tc>
        <w:tc>
          <w:tcPr>
            <w:tcW w:w="3019" w:type="dxa"/>
            <w:vAlign w:val="top"/>
          </w:tcPr>
          <w:p>
            <w:pPr>
              <w:pStyle w:val="TableText"/>
              <w:ind w:left="1014"/>
              <w:spacing w:before="286" w:line="184" w:lineRule="auto"/>
              <w:rPr/>
            </w:pPr>
            <w:r>
              <w:rPr>
                <w:spacing w:val="-4"/>
              </w:rPr>
              <w:t>5.019</w:t>
            </w:r>
          </w:p>
        </w:tc>
      </w:tr>
      <w:tr>
        <w:trPr>
          <w:trHeight w:val="698"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385"/>
              <w:spacing w:before="173" w:line="219" w:lineRule="auto"/>
              <w:rPr/>
            </w:pPr>
            <w:r>
              <w:rPr>
                <w:spacing w:val="5"/>
              </w:rPr>
              <w:t>广西壮族自治区</w:t>
            </w:r>
          </w:p>
        </w:tc>
        <w:tc>
          <w:tcPr>
            <w:tcW w:w="1752" w:type="dxa"/>
            <w:vAlign w:val="top"/>
          </w:tcPr>
          <w:p>
            <w:pPr>
              <w:pStyle w:val="TableText"/>
              <w:ind w:left="379"/>
              <w:spacing w:before="271" w:line="184" w:lineRule="auto"/>
              <w:rPr/>
            </w:pPr>
            <w:r>
              <w:rPr>
                <w:spacing w:val="-3"/>
              </w:rPr>
              <w:t>0.137</w:t>
            </w:r>
          </w:p>
        </w:tc>
        <w:tc>
          <w:tcPr>
            <w:tcW w:w="1745" w:type="dxa"/>
            <w:vAlign w:val="top"/>
          </w:tcPr>
          <w:p>
            <w:pPr>
              <w:pStyle w:val="TableText"/>
              <w:ind w:left="380"/>
              <w:spacing w:before="271" w:line="184" w:lineRule="auto"/>
              <w:rPr/>
            </w:pPr>
            <w:r>
              <w:rPr>
                <w:spacing w:val="-3"/>
              </w:rPr>
              <w:t>0.149</w:t>
            </w:r>
          </w:p>
        </w:tc>
        <w:tc>
          <w:tcPr>
            <w:tcW w:w="1745" w:type="dxa"/>
            <w:vAlign w:val="top"/>
          </w:tcPr>
          <w:p>
            <w:pPr>
              <w:pStyle w:val="TableText"/>
              <w:ind w:left="381"/>
              <w:spacing w:before="271" w:line="184" w:lineRule="auto"/>
              <w:rPr/>
            </w:pPr>
            <w:r>
              <w:rPr>
                <w:spacing w:val="-3"/>
              </w:rPr>
              <w:t>0.167</w:t>
            </w:r>
          </w:p>
        </w:tc>
        <w:tc>
          <w:tcPr>
            <w:tcW w:w="1753" w:type="dxa"/>
            <w:vAlign w:val="top"/>
          </w:tcPr>
          <w:p>
            <w:pPr>
              <w:pStyle w:val="TableText"/>
              <w:ind w:left="382"/>
              <w:spacing w:before="271" w:line="184" w:lineRule="auto"/>
              <w:rPr/>
            </w:pPr>
            <w:r>
              <w:rPr>
                <w:spacing w:val="-3"/>
              </w:rPr>
              <w:t>0.181</w:t>
            </w:r>
          </w:p>
        </w:tc>
        <w:tc>
          <w:tcPr>
            <w:tcW w:w="1752" w:type="dxa"/>
            <w:vAlign w:val="top"/>
          </w:tcPr>
          <w:p>
            <w:pPr>
              <w:pStyle w:val="TableText"/>
              <w:ind w:left="382"/>
              <w:spacing w:before="274" w:line="183" w:lineRule="auto"/>
              <w:rPr/>
            </w:pPr>
            <w:r>
              <w:rPr>
                <w:spacing w:val="-3"/>
              </w:rPr>
              <w:t>0.204</w:t>
            </w:r>
          </w:p>
        </w:tc>
        <w:tc>
          <w:tcPr>
            <w:tcW w:w="1746" w:type="dxa"/>
            <w:vAlign w:val="top"/>
          </w:tcPr>
          <w:p>
            <w:pPr>
              <w:pStyle w:val="TableText"/>
              <w:ind w:left="383"/>
              <w:spacing w:before="274" w:line="183" w:lineRule="auto"/>
              <w:rPr/>
            </w:pPr>
            <w:r>
              <w:rPr>
                <w:spacing w:val="-3"/>
              </w:rPr>
              <w:t>0.220</w:t>
            </w:r>
          </w:p>
        </w:tc>
        <w:tc>
          <w:tcPr>
            <w:tcW w:w="3019" w:type="dxa"/>
            <w:vAlign w:val="top"/>
          </w:tcPr>
          <w:p>
            <w:pPr>
              <w:pStyle w:val="TableText"/>
              <w:ind w:left="1014"/>
              <w:spacing w:before="274" w:line="183" w:lineRule="auto"/>
              <w:rPr/>
            </w:pPr>
            <w:r>
              <w:rPr>
                <w:spacing w:val="-3"/>
              </w:rPr>
              <w:t>9.936</w:t>
            </w:r>
          </w:p>
        </w:tc>
      </w:tr>
      <w:tr>
        <w:trPr>
          <w:trHeight w:val="740"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94" w:line="219" w:lineRule="auto"/>
              <w:rPr/>
            </w:pPr>
            <w:r>
              <w:rPr>
                <w:spacing w:val="7"/>
              </w:rPr>
              <w:t>重庆市</w:t>
            </w:r>
          </w:p>
        </w:tc>
        <w:tc>
          <w:tcPr>
            <w:tcW w:w="1752" w:type="dxa"/>
            <w:vAlign w:val="top"/>
          </w:tcPr>
          <w:p>
            <w:pPr>
              <w:pStyle w:val="TableText"/>
              <w:ind w:left="379"/>
              <w:spacing w:before="292" w:line="184" w:lineRule="auto"/>
              <w:rPr/>
            </w:pPr>
            <w:r>
              <w:rPr>
                <w:spacing w:val="-3"/>
              </w:rPr>
              <w:t>0.191</w:t>
            </w:r>
          </w:p>
        </w:tc>
        <w:tc>
          <w:tcPr>
            <w:tcW w:w="1745" w:type="dxa"/>
            <w:vAlign w:val="top"/>
          </w:tcPr>
          <w:p>
            <w:pPr>
              <w:pStyle w:val="TableText"/>
              <w:ind w:left="380"/>
              <w:spacing w:before="292" w:line="184" w:lineRule="auto"/>
              <w:rPr/>
            </w:pPr>
            <w:r>
              <w:rPr>
                <w:spacing w:val="-3"/>
              </w:rPr>
              <w:t>0.198</w:t>
            </w:r>
          </w:p>
        </w:tc>
        <w:tc>
          <w:tcPr>
            <w:tcW w:w="1745" w:type="dxa"/>
            <w:vAlign w:val="top"/>
          </w:tcPr>
          <w:p>
            <w:pPr>
              <w:pStyle w:val="TableText"/>
              <w:ind w:left="381"/>
              <w:spacing w:before="292" w:line="184" w:lineRule="auto"/>
              <w:rPr/>
            </w:pPr>
            <w:r>
              <w:rPr>
                <w:spacing w:val="-3"/>
              </w:rPr>
              <w:t>0.213</w:t>
            </w:r>
          </w:p>
        </w:tc>
        <w:tc>
          <w:tcPr>
            <w:tcW w:w="1753" w:type="dxa"/>
            <w:vAlign w:val="top"/>
          </w:tcPr>
          <w:p>
            <w:pPr>
              <w:pStyle w:val="TableText"/>
              <w:ind w:left="382"/>
              <w:spacing w:before="294" w:line="183" w:lineRule="auto"/>
              <w:rPr/>
            </w:pPr>
            <w:r>
              <w:rPr>
                <w:spacing w:val="-3"/>
              </w:rPr>
              <w:t>0.233</w:t>
            </w:r>
          </w:p>
        </w:tc>
        <w:tc>
          <w:tcPr>
            <w:tcW w:w="1752" w:type="dxa"/>
            <w:vAlign w:val="top"/>
          </w:tcPr>
          <w:p>
            <w:pPr>
              <w:pStyle w:val="TableText"/>
              <w:ind w:left="382"/>
              <w:spacing w:before="294" w:line="183" w:lineRule="auto"/>
              <w:rPr/>
            </w:pPr>
            <w:r>
              <w:rPr>
                <w:spacing w:val="-3"/>
              </w:rPr>
              <w:t>0.250</w:t>
            </w:r>
          </w:p>
        </w:tc>
        <w:tc>
          <w:tcPr>
            <w:tcW w:w="1746" w:type="dxa"/>
            <w:vAlign w:val="top"/>
          </w:tcPr>
          <w:p>
            <w:pPr>
              <w:pStyle w:val="TableText"/>
              <w:ind w:left="383"/>
              <w:spacing w:before="294" w:line="183" w:lineRule="auto"/>
              <w:rPr/>
            </w:pPr>
            <w:r>
              <w:rPr>
                <w:spacing w:val="-3"/>
              </w:rPr>
              <w:t>0.262</w:t>
            </w:r>
          </w:p>
        </w:tc>
        <w:tc>
          <w:tcPr>
            <w:tcW w:w="3019" w:type="dxa"/>
            <w:vAlign w:val="top"/>
          </w:tcPr>
          <w:p>
            <w:pPr>
              <w:pStyle w:val="TableText"/>
              <w:ind w:left="1014"/>
              <w:spacing w:before="294" w:line="183" w:lineRule="auto"/>
              <w:rPr/>
            </w:pPr>
            <w:r>
              <w:rPr>
                <w:spacing w:val="-3"/>
              </w:rPr>
              <w:t>6.526</w:t>
            </w:r>
          </w:p>
        </w:tc>
      </w:tr>
      <w:tr>
        <w:trPr>
          <w:trHeight w:val="691"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66" w:line="219" w:lineRule="auto"/>
              <w:rPr/>
            </w:pPr>
            <w:r>
              <w:rPr>
                <w:spacing w:val="12"/>
              </w:rPr>
              <w:t>四川省</w:t>
            </w:r>
          </w:p>
        </w:tc>
        <w:tc>
          <w:tcPr>
            <w:tcW w:w="1752" w:type="dxa"/>
            <w:vAlign w:val="top"/>
          </w:tcPr>
          <w:p>
            <w:pPr>
              <w:pStyle w:val="TableText"/>
              <w:ind w:left="379"/>
              <w:spacing w:before="266" w:line="183" w:lineRule="auto"/>
              <w:rPr/>
            </w:pPr>
            <w:r>
              <w:rPr>
                <w:spacing w:val="-3"/>
              </w:rPr>
              <w:t>0.222</w:t>
            </w:r>
          </w:p>
        </w:tc>
        <w:tc>
          <w:tcPr>
            <w:tcW w:w="1745" w:type="dxa"/>
            <w:vAlign w:val="top"/>
          </w:tcPr>
          <w:p>
            <w:pPr>
              <w:pStyle w:val="TableText"/>
              <w:ind w:left="380"/>
              <w:spacing w:before="266" w:line="183" w:lineRule="auto"/>
              <w:rPr/>
            </w:pPr>
            <w:r>
              <w:rPr>
                <w:spacing w:val="-3"/>
              </w:rPr>
              <w:t>0.243</w:t>
            </w:r>
          </w:p>
        </w:tc>
        <w:tc>
          <w:tcPr>
            <w:tcW w:w="1745" w:type="dxa"/>
            <w:vAlign w:val="top"/>
          </w:tcPr>
          <w:p>
            <w:pPr>
              <w:pStyle w:val="TableText"/>
              <w:ind w:left="381"/>
              <w:spacing w:before="264" w:line="184" w:lineRule="auto"/>
              <w:rPr/>
            </w:pPr>
            <w:r>
              <w:rPr>
                <w:spacing w:val="-3"/>
              </w:rPr>
              <w:t>0.271</w:t>
            </w:r>
          </w:p>
        </w:tc>
        <w:tc>
          <w:tcPr>
            <w:tcW w:w="1753" w:type="dxa"/>
            <w:vAlign w:val="top"/>
          </w:tcPr>
          <w:p>
            <w:pPr>
              <w:pStyle w:val="TableText"/>
              <w:ind w:left="382"/>
              <w:spacing w:before="266" w:line="183" w:lineRule="auto"/>
              <w:rPr/>
            </w:pPr>
            <w:r>
              <w:rPr>
                <w:spacing w:val="-3"/>
              </w:rPr>
              <w:t>0.294</w:t>
            </w:r>
          </w:p>
        </w:tc>
        <w:tc>
          <w:tcPr>
            <w:tcW w:w="1752" w:type="dxa"/>
            <w:vAlign w:val="top"/>
          </w:tcPr>
          <w:p>
            <w:pPr>
              <w:pStyle w:val="TableText"/>
              <w:ind w:left="382"/>
              <w:spacing w:before="266" w:line="183" w:lineRule="auto"/>
              <w:rPr/>
            </w:pPr>
            <w:r>
              <w:rPr>
                <w:spacing w:val="-3"/>
              </w:rPr>
              <w:t>0.327</w:t>
            </w:r>
          </w:p>
        </w:tc>
        <w:tc>
          <w:tcPr>
            <w:tcW w:w="1746" w:type="dxa"/>
            <w:vAlign w:val="top"/>
          </w:tcPr>
          <w:p>
            <w:pPr>
              <w:pStyle w:val="TableText"/>
              <w:ind w:left="383"/>
              <w:spacing w:before="264" w:line="184" w:lineRule="auto"/>
              <w:rPr/>
            </w:pPr>
            <w:r>
              <w:rPr>
                <w:spacing w:val="-3"/>
              </w:rPr>
              <w:t>0.341</w:t>
            </w:r>
          </w:p>
        </w:tc>
        <w:tc>
          <w:tcPr>
            <w:tcW w:w="3019" w:type="dxa"/>
            <w:vAlign w:val="top"/>
          </w:tcPr>
          <w:p>
            <w:pPr>
              <w:pStyle w:val="TableText"/>
              <w:ind w:left="1014"/>
              <w:spacing w:before="266" w:line="183" w:lineRule="auto"/>
              <w:rPr/>
            </w:pPr>
            <w:r>
              <w:rPr>
                <w:spacing w:val="-3"/>
              </w:rPr>
              <w:t>8.963</w:t>
            </w:r>
          </w:p>
        </w:tc>
      </w:tr>
      <w:tr>
        <w:trPr>
          <w:trHeight w:val="740"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91" w:line="219" w:lineRule="auto"/>
              <w:rPr/>
            </w:pPr>
            <w:r>
              <w:rPr>
                <w:spacing w:val="12"/>
              </w:rPr>
              <w:t>贵州省</w:t>
            </w:r>
          </w:p>
        </w:tc>
        <w:tc>
          <w:tcPr>
            <w:tcW w:w="1752" w:type="dxa"/>
            <w:vAlign w:val="top"/>
          </w:tcPr>
          <w:p>
            <w:pPr>
              <w:pStyle w:val="TableText"/>
              <w:ind w:left="379"/>
              <w:spacing w:before="292" w:line="184" w:lineRule="auto"/>
              <w:rPr/>
            </w:pPr>
            <w:r>
              <w:rPr>
                <w:spacing w:val="-3"/>
              </w:rPr>
              <w:t>0.106</w:t>
            </w:r>
          </w:p>
        </w:tc>
        <w:tc>
          <w:tcPr>
            <w:tcW w:w="1745" w:type="dxa"/>
            <w:vAlign w:val="top"/>
          </w:tcPr>
          <w:p>
            <w:pPr>
              <w:pStyle w:val="TableText"/>
              <w:ind w:left="380"/>
              <w:spacing w:before="292" w:line="184" w:lineRule="auto"/>
              <w:rPr/>
            </w:pPr>
            <w:r>
              <w:rPr>
                <w:spacing w:val="-3"/>
              </w:rPr>
              <w:t>0.128</w:t>
            </w:r>
          </w:p>
        </w:tc>
        <w:tc>
          <w:tcPr>
            <w:tcW w:w="1745" w:type="dxa"/>
            <w:vAlign w:val="top"/>
          </w:tcPr>
          <w:p>
            <w:pPr>
              <w:pStyle w:val="TableText"/>
              <w:ind w:left="381"/>
              <w:spacing w:before="292" w:line="184" w:lineRule="auto"/>
              <w:rPr/>
            </w:pPr>
            <w:r>
              <w:rPr>
                <w:spacing w:val="-3"/>
              </w:rPr>
              <w:t>0.156</w:t>
            </w:r>
          </w:p>
        </w:tc>
        <w:tc>
          <w:tcPr>
            <w:tcW w:w="1753" w:type="dxa"/>
            <w:vAlign w:val="top"/>
          </w:tcPr>
          <w:p>
            <w:pPr>
              <w:pStyle w:val="TableText"/>
              <w:ind w:left="382"/>
              <w:spacing w:before="292" w:line="184" w:lineRule="auto"/>
              <w:rPr/>
            </w:pPr>
            <w:r>
              <w:rPr>
                <w:spacing w:val="-3"/>
              </w:rPr>
              <w:t>0.170</w:t>
            </w:r>
          </w:p>
        </w:tc>
        <w:tc>
          <w:tcPr>
            <w:tcW w:w="1752" w:type="dxa"/>
            <w:vAlign w:val="top"/>
          </w:tcPr>
          <w:p>
            <w:pPr>
              <w:pStyle w:val="TableText"/>
              <w:ind w:left="382"/>
              <w:spacing w:before="292" w:line="184" w:lineRule="auto"/>
              <w:rPr/>
            </w:pPr>
            <w:r>
              <w:rPr>
                <w:spacing w:val="-3"/>
              </w:rPr>
              <w:t>0.187</w:t>
            </w:r>
          </w:p>
        </w:tc>
        <w:tc>
          <w:tcPr>
            <w:tcW w:w="1746" w:type="dxa"/>
            <w:vAlign w:val="top"/>
          </w:tcPr>
          <w:p>
            <w:pPr>
              <w:pStyle w:val="TableText"/>
              <w:ind w:left="383"/>
              <w:spacing w:before="292" w:line="184" w:lineRule="auto"/>
              <w:rPr/>
            </w:pPr>
            <w:r>
              <w:rPr>
                <w:spacing w:val="-3"/>
              </w:rPr>
              <w:t>0.194</w:t>
            </w:r>
          </w:p>
        </w:tc>
        <w:tc>
          <w:tcPr>
            <w:tcW w:w="3019" w:type="dxa"/>
            <w:vAlign w:val="top"/>
          </w:tcPr>
          <w:p>
            <w:pPr>
              <w:pStyle w:val="TableText"/>
              <w:ind w:left="922"/>
              <w:spacing w:before="292" w:line="184" w:lineRule="auto"/>
              <w:rPr/>
            </w:pPr>
            <w:r>
              <w:rPr>
                <w:spacing w:val="-6"/>
              </w:rPr>
              <w:t>12.849</w:t>
            </w:r>
          </w:p>
        </w:tc>
      </w:tr>
      <w:tr>
        <w:trPr>
          <w:trHeight w:val="690"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65" w:line="219" w:lineRule="auto"/>
              <w:rPr/>
            </w:pPr>
            <w:r>
              <w:rPr>
                <w:spacing w:val="12"/>
              </w:rPr>
              <w:t>云南省</w:t>
            </w:r>
          </w:p>
        </w:tc>
        <w:tc>
          <w:tcPr>
            <w:tcW w:w="1752" w:type="dxa"/>
            <w:vAlign w:val="top"/>
          </w:tcPr>
          <w:p>
            <w:pPr>
              <w:pStyle w:val="TableText"/>
              <w:ind w:left="379"/>
              <w:spacing w:before="264" w:line="184" w:lineRule="auto"/>
              <w:rPr/>
            </w:pPr>
            <w:r>
              <w:rPr>
                <w:spacing w:val="-3"/>
              </w:rPr>
              <w:t>0.121</w:t>
            </w:r>
          </w:p>
        </w:tc>
        <w:tc>
          <w:tcPr>
            <w:tcW w:w="1745" w:type="dxa"/>
            <w:vAlign w:val="top"/>
          </w:tcPr>
          <w:p>
            <w:pPr>
              <w:pStyle w:val="TableText"/>
              <w:ind w:left="380"/>
              <w:spacing w:before="264" w:line="184" w:lineRule="auto"/>
              <w:rPr/>
            </w:pPr>
            <w:r>
              <w:rPr>
                <w:spacing w:val="-3"/>
              </w:rPr>
              <w:t>0.134</w:t>
            </w:r>
          </w:p>
        </w:tc>
        <w:tc>
          <w:tcPr>
            <w:tcW w:w="1745" w:type="dxa"/>
            <w:vAlign w:val="top"/>
          </w:tcPr>
          <w:p>
            <w:pPr>
              <w:pStyle w:val="TableText"/>
              <w:ind w:left="381"/>
              <w:spacing w:before="264" w:line="184" w:lineRule="auto"/>
              <w:rPr/>
            </w:pPr>
            <w:r>
              <w:rPr>
                <w:spacing w:val="-3"/>
              </w:rPr>
              <w:t>0.150</w:t>
            </w:r>
          </w:p>
        </w:tc>
        <w:tc>
          <w:tcPr>
            <w:tcW w:w="1753" w:type="dxa"/>
            <w:vAlign w:val="top"/>
          </w:tcPr>
          <w:p>
            <w:pPr>
              <w:pStyle w:val="TableText"/>
              <w:ind w:left="382"/>
              <w:spacing w:before="264" w:line="184" w:lineRule="auto"/>
              <w:rPr/>
            </w:pPr>
            <w:r>
              <w:rPr>
                <w:spacing w:val="-3"/>
              </w:rPr>
              <w:t>0.168</w:t>
            </w:r>
          </w:p>
        </w:tc>
        <w:tc>
          <w:tcPr>
            <w:tcW w:w="1752" w:type="dxa"/>
            <w:vAlign w:val="top"/>
          </w:tcPr>
          <w:p>
            <w:pPr>
              <w:pStyle w:val="TableText"/>
              <w:ind w:left="382"/>
              <w:spacing w:before="264" w:line="184" w:lineRule="auto"/>
              <w:rPr/>
            </w:pPr>
            <w:r>
              <w:rPr>
                <w:spacing w:val="-3"/>
              </w:rPr>
              <w:t>0.185</w:t>
            </w:r>
          </w:p>
        </w:tc>
        <w:tc>
          <w:tcPr>
            <w:tcW w:w="1746" w:type="dxa"/>
            <w:vAlign w:val="top"/>
          </w:tcPr>
          <w:p>
            <w:pPr>
              <w:pStyle w:val="TableText"/>
              <w:ind w:left="383"/>
              <w:spacing w:before="264" w:line="184" w:lineRule="auto"/>
              <w:rPr/>
            </w:pPr>
            <w:r>
              <w:rPr>
                <w:spacing w:val="-3"/>
              </w:rPr>
              <w:t>0.195</w:t>
            </w:r>
          </w:p>
        </w:tc>
        <w:tc>
          <w:tcPr>
            <w:tcW w:w="3019" w:type="dxa"/>
            <w:vAlign w:val="top"/>
          </w:tcPr>
          <w:p>
            <w:pPr>
              <w:pStyle w:val="TableText"/>
              <w:ind w:left="922"/>
              <w:spacing w:before="264" w:line="184" w:lineRule="auto"/>
              <w:rPr/>
            </w:pPr>
            <w:r>
              <w:rPr>
                <w:spacing w:val="-6"/>
              </w:rPr>
              <w:t>10.014</w:t>
            </w:r>
          </w:p>
        </w:tc>
      </w:tr>
      <w:tr>
        <w:trPr>
          <w:trHeight w:val="740"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776"/>
              <w:spacing w:before="194" w:line="219" w:lineRule="auto"/>
              <w:rPr/>
            </w:pPr>
            <w:r>
              <w:rPr>
                <w:spacing w:val="7"/>
              </w:rPr>
              <w:t>西藏自治区</w:t>
            </w:r>
          </w:p>
        </w:tc>
        <w:tc>
          <w:tcPr>
            <w:tcW w:w="1752" w:type="dxa"/>
            <w:vAlign w:val="top"/>
          </w:tcPr>
          <w:p>
            <w:pPr>
              <w:pStyle w:val="TableText"/>
              <w:ind w:left="379"/>
              <w:spacing w:before="295" w:line="183" w:lineRule="auto"/>
              <w:rPr/>
            </w:pPr>
            <w:r>
              <w:rPr>
                <w:spacing w:val="-3"/>
              </w:rPr>
              <w:t>0.070</w:t>
            </w:r>
          </w:p>
        </w:tc>
        <w:tc>
          <w:tcPr>
            <w:tcW w:w="1745" w:type="dxa"/>
            <w:vAlign w:val="top"/>
          </w:tcPr>
          <w:p>
            <w:pPr>
              <w:pStyle w:val="TableText"/>
              <w:ind w:left="380"/>
              <w:spacing w:before="295" w:line="183" w:lineRule="auto"/>
              <w:rPr/>
            </w:pPr>
            <w:r>
              <w:rPr>
                <w:spacing w:val="-3"/>
              </w:rPr>
              <w:t>0.086</w:t>
            </w:r>
          </w:p>
        </w:tc>
        <w:tc>
          <w:tcPr>
            <w:tcW w:w="1745" w:type="dxa"/>
            <w:vAlign w:val="top"/>
          </w:tcPr>
          <w:p>
            <w:pPr>
              <w:pStyle w:val="TableText"/>
              <w:ind w:left="381"/>
              <w:spacing w:before="295" w:line="183" w:lineRule="auto"/>
              <w:rPr/>
            </w:pPr>
            <w:r>
              <w:rPr>
                <w:spacing w:val="-3"/>
              </w:rPr>
              <w:t>0.093</w:t>
            </w:r>
          </w:p>
        </w:tc>
        <w:tc>
          <w:tcPr>
            <w:tcW w:w="1753" w:type="dxa"/>
            <w:vAlign w:val="top"/>
          </w:tcPr>
          <w:p>
            <w:pPr>
              <w:pStyle w:val="TableText"/>
              <w:ind w:left="382"/>
              <w:spacing w:before="293" w:line="184" w:lineRule="auto"/>
              <w:rPr/>
            </w:pPr>
            <w:r>
              <w:rPr>
                <w:spacing w:val="-3"/>
              </w:rPr>
              <w:t>0.102</w:t>
            </w:r>
          </w:p>
        </w:tc>
        <w:tc>
          <w:tcPr>
            <w:tcW w:w="1752" w:type="dxa"/>
            <w:vAlign w:val="top"/>
          </w:tcPr>
          <w:p>
            <w:pPr>
              <w:pStyle w:val="TableText"/>
              <w:ind w:left="382"/>
              <w:spacing w:before="293" w:line="184" w:lineRule="auto"/>
              <w:rPr/>
            </w:pPr>
            <w:r>
              <w:rPr>
                <w:spacing w:val="-3"/>
              </w:rPr>
              <w:t>0.100</w:t>
            </w:r>
          </w:p>
        </w:tc>
        <w:tc>
          <w:tcPr>
            <w:tcW w:w="1746" w:type="dxa"/>
            <w:vAlign w:val="top"/>
          </w:tcPr>
          <w:p>
            <w:pPr>
              <w:pStyle w:val="TableText"/>
              <w:ind w:left="383"/>
              <w:spacing w:before="295" w:line="183" w:lineRule="auto"/>
              <w:rPr/>
            </w:pPr>
            <w:r>
              <w:rPr>
                <w:spacing w:val="-3"/>
              </w:rPr>
              <w:t>0.092</w:t>
            </w:r>
          </w:p>
        </w:tc>
        <w:tc>
          <w:tcPr>
            <w:tcW w:w="3019" w:type="dxa"/>
            <w:vAlign w:val="top"/>
          </w:tcPr>
          <w:p>
            <w:pPr>
              <w:pStyle w:val="TableText"/>
              <w:ind w:left="1014"/>
              <w:spacing w:before="293" w:line="184" w:lineRule="auto"/>
              <w:rPr/>
            </w:pPr>
            <w:r>
              <w:rPr>
                <w:spacing w:val="-4"/>
              </w:rPr>
              <w:t>5.618</w:t>
            </w:r>
          </w:p>
        </w:tc>
      </w:tr>
      <w:tr>
        <w:trPr>
          <w:trHeight w:val="712"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80" w:line="219" w:lineRule="auto"/>
              <w:rPr/>
            </w:pPr>
            <w:r>
              <w:rPr>
                <w:spacing w:val="12"/>
              </w:rPr>
              <w:t>陕西省</w:t>
            </w:r>
          </w:p>
        </w:tc>
        <w:tc>
          <w:tcPr>
            <w:tcW w:w="1752" w:type="dxa"/>
            <w:vAlign w:val="top"/>
          </w:tcPr>
          <w:p>
            <w:pPr>
              <w:pStyle w:val="TableText"/>
              <w:ind w:left="379"/>
              <w:spacing w:before="278" w:line="184" w:lineRule="auto"/>
              <w:rPr/>
            </w:pPr>
            <w:r>
              <w:rPr>
                <w:spacing w:val="-3"/>
              </w:rPr>
              <w:t>0.216</w:t>
            </w:r>
          </w:p>
        </w:tc>
        <w:tc>
          <w:tcPr>
            <w:tcW w:w="1745" w:type="dxa"/>
            <w:vAlign w:val="top"/>
          </w:tcPr>
          <w:p>
            <w:pPr>
              <w:pStyle w:val="TableText"/>
              <w:ind w:left="380"/>
              <w:spacing w:before="281" w:line="183" w:lineRule="auto"/>
              <w:rPr/>
            </w:pPr>
            <w:r>
              <w:rPr>
                <w:spacing w:val="-3"/>
              </w:rPr>
              <w:t>0.227</w:t>
            </w:r>
          </w:p>
        </w:tc>
        <w:tc>
          <w:tcPr>
            <w:tcW w:w="1745" w:type="dxa"/>
            <w:vAlign w:val="top"/>
          </w:tcPr>
          <w:p>
            <w:pPr>
              <w:pStyle w:val="TableText"/>
              <w:ind w:left="381"/>
              <w:spacing w:before="281" w:line="183" w:lineRule="auto"/>
              <w:rPr/>
            </w:pPr>
            <w:r>
              <w:rPr>
                <w:spacing w:val="-3"/>
              </w:rPr>
              <w:t>0.247</w:t>
            </w:r>
          </w:p>
        </w:tc>
        <w:tc>
          <w:tcPr>
            <w:tcW w:w="1753" w:type="dxa"/>
            <w:vAlign w:val="top"/>
          </w:tcPr>
          <w:p>
            <w:pPr>
              <w:pStyle w:val="TableText"/>
              <w:ind w:left="382"/>
              <w:spacing w:before="281" w:line="183" w:lineRule="auto"/>
              <w:rPr/>
            </w:pPr>
            <w:r>
              <w:rPr>
                <w:spacing w:val="-3"/>
              </w:rPr>
              <w:t>0.260</w:t>
            </w:r>
          </w:p>
        </w:tc>
        <w:tc>
          <w:tcPr>
            <w:tcW w:w="1752" w:type="dxa"/>
            <w:vAlign w:val="top"/>
          </w:tcPr>
          <w:p>
            <w:pPr>
              <w:pStyle w:val="TableText"/>
              <w:ind w:left="382"/>
              <w:spacing w:before="281" w:line="183" w:lineRule="auto"/>
              <w:rPr/>
            </w:pPr>
            <w:r>
              <w:rPr>
                <w:spacing w:val="-3"/>
              </w:rPr>
              <w:t>0.273</w:t>
            </w:r>
          </w:p>
        </w:tc>
        <w:tc>
          <w:tcPr>
            <w:tcW w:w="1746" w:type="dxa"/>
            <w:vAlign w:val="top"/>
          </w:tcPr>
          <w:p>
            <w:pPr>
              <w:pStyle w:val="TableText"/>
              <w:ind w:left="383"/>
              <w:spacing w:before="278" w:line="184" w:lineRule="auto"/>
              <w:rPr/>
            </w:pPr>
            <w:r>
              <w:rPr>
                <w:spacing w:val="-3"/>
              </w:rPr>
              <w:t>0.281</w:t>
            </w:r>
          </w:p>
        </w:tc>
        <w:tc>
          <w:tcPr>
            <w:tcW w:w="3019" w:type="dxa"/>
            <w:vAlign w:val="top"/>
          </w:tcPr>
          <w:p>
            <w:pPr>
              <w:pStyle w:val="TableText"/>
              <w:ind w:left="1014"/>
              <w:spacing w:before="281" w:line="183" w:lineRule="auto"/>
              <w:rPr/>
            </w:pPr>
            <w:r>
              <w:rPr>
                <w:spacing w:val="-4"/>
              </w:rPr>
              <w:t>5.402</w:t>
            </w:r>
          </w:p>
        </w:tc>
      </w:tr>
      <w:tr>
        <w:trPr>
          <w:trHeight w:val="726"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84" w:line="219" w:lineRule="auto"/>
              <w:rPr/>
            </w:pPr>
            <w:r>
              <w:rPr>
                <w:spacing w:val="12"/>
              </w:rPr>
              <w:t>甘肃省</w:t>
            </w:r>
          </w:p>
        </w:tc>
        <w:tc>
          <w:tcPr>
            <w:tcW w:w="1752" w:type="dxa"/>
            <w:vAlign w:val="top"/>
          </w:tcPr>
          <w:p>
            <w:pPr>
              <w:pStyle w:val="TableText"/>
              <w:ind w:left="379"/>
              <w:spacing w:before="285" w:line="184" w:lineRule="auto"/>
              <w:rPr/>
            </w:pPr>
            <w:r>
              <w:rPr>
                <w:spacing w:val="-3"/>
              </w:rPr>
              <w:t>0.111</w:t>
            </w:r>
          </w:p>
        </w:tc>
        <w:tc>
          <w:tcPr>
            <w:tcW w:w="1745" w:type="dxa"/>
            <w:vAlign w:val="top"/>
          </w:tcPr>
          <w:p>
            <w:pPr>
              <w:pStyle w:val="TableText"/>
              <w:ind w:left="380"/>
              <w:spacing w:before="285" w:line="184" w:lineRule="auto"/>
              <w:rPr/>
            </w:pPr>
            <w:r>
              <w:rPr>
                <w:spacing w:val="-3"/>
              </w:rPr>
              <w:t>0.123</w:t>
            </w:r>
          </w:p>
        </w:tc>
        <w:tc>
          <w:tcPr>
            <w:tcW w:w="1745" w:type="dxa"/>
            <w:vAlign w:val="top"/>
          </w:tcPr>
          <w:p>
            <w:pPr>
              <w:pStyle w:val="TableText"/>
              <w:ind w:left="381"/>
              <w:spacing w:before="285" w:line="184" w:lineRule="auto"/>
              <w:rPr/>
            </w:pPr>
            <w:r>
              <w:rPr>
                <w:spacing w:val="-3"/>
              </w:rPr>
              <w:t>0.140</w:t>
            </w:r>
          </w:p>
        </w:tc>
        <w:tc>
          <w:tcPr>
            <w:tcW w:w="1753" w:type="dxa"/>
            <w:vAlign w:val="top"/>
          </w:tcPr>
          <w:p>
            <w:pPr>
              <w:pStyle w:val="TableText"/>
              <w:ind w:left="382"/>
              <w:spacing w:before="285" w:line="184" w:lineRule="auto"/>
              <w:rPr/>
            </w:pPr>
            <w:r>
              <w:rPr>
                <w:spacing w:val="-3"/>
              </w:rPr>
              <w:t>0.148</w:t>
            </w:r>
          </w:p>
        </w:tc>
        <w:tc>
          <w:tcPr>
            <w:tcW w:w="1752" w:type="dxa"/>
            <w:vAlign w:val="top"/>
          </w:tcPr>
          <w:p>
            <w:pPr>
              <w:pStyle w:val="TableText"/>
              <w:ind w:left="382"/>
              <w:spacing w:before="285" w:line="184" w:lineRule="auto"/>
              <w:rPr/>
            </w:pPr>
            <w:r>
              <w:rPr>
                <w:spacing w:val="-3"/>
              </w:rPr>
              <w:t>0.158</w:t>
            </w:r>
          </w:p>
        </w:tc>
        <w:tc>
          <w:tcPr>
            <w:tcW w:w="1746" w:type="dxa"/>
            <w:vAlign w:val="top"/>
          </w:tcPr>
          <w:p>
            <w:pPr>
              <w:pStyle w:val="TableText"/>
              <w:ind w:left="383"/>
              <w:spacing w:before="285" w:line="184" w:lineRule="auto"/>
              <w:rPr/>
            </w:pPr>
            <w:r>
              <w:rPr>
                <w:spacing w:val="-3"/>
              </w:rPr>
              <w:t>0.166</w:t>
            </w:r>
          </w:p>
        </w:tc>
        <w:tc>
          <w:tcPr>
            <w:tcW w:w="3019" w:type="dxa"/>
            <w:vAlign w:val="top"/>
          </w:tcPr>
          <w:p>
            <w:pPr>
              <w:pStyle w:val="TableText"/>
              <w:ind w:left="1014"/>
              <w:spacing w:before="287" w:line="183" w:lineRule="auto"/>
              <w:rPr/>
            </w:pPr>
            <w:r>
              <w:rPr>
                <w:spacing w:val="-3"/>
              </w:rPr>
              <w:t>8.382</w:t>
            </w:r>
          </w:p>
        </w:tc>
      </w:tr>
      <w:tr>
        <w:trPr>
          <w:trHeight w:val="740"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166"/>
              <w:spacing w:before="192" w:line="219" w:lineRule="auto"/>
              <w:rPr/>
            </w:pPr>
            <w:r>
              <w:rPr>
                <w:spacing w:val="12"/>
              </w:rPr>
              <w:t>青海省</w:t>
            </w:r>
          </w:p>
        </w:tc>
        <w:tc>
          <w:tcPr>
            <w:tcW w:w="1752" w:type="dxa"/>
            <w:vAlign w:val="top"/>
          </w:tcPr>
          <w:p>
            <w:pPr>
              <w:pStyle w:val="TableText"/>
              <w:ind w:left="379"/>
              <w:spacing w:before="295" w:line="183" w:lineRule="auto"/>
              <w:rPr/>
            </w:pPr>
            <w:r>
              <w:rPr>
                <w:spacing w:val="-3"/>
              </w:rPr>
              <w:t>0.066</w:t>
            </w:r>
          </w:p>
        </w:tc>
        <w:tc>
          <w:tcPr>
            <w:tcW w:w="1745" w:type="dxa"/>
            <w:vAlign w:val="top"/>
          </w:tcPr>
          <w:p>
            <w:pPr>
              <w:pStyle w:val="TableText"/>
              <w:ind w:left="380"/>
              <w:spacing w:before="295" w:line="183" w:lineRule="auto"/>
              <w:rPr/>
            </w:pPr>
            <w:r>
              <w:rPr>
                <w:spacing w:val="-3"/>
              </w:rPr>
              <w:t>0.075</w:t>
            </w:r>
          </w:p>
        </w:tc>
        <w:tc>
          <w:tcPr>
            <w:tcW w:w="1745" w:type="dxa"/>
            <w:vAlign w:val="top"/>
          </w:tcPr>
          <w:p>
            <w:pPr>
              <w:pStyle w:val="TableText"/>
              <w:ind w:left="381"/>
              <w:spacing w:before="295" w:line="183" w:lineRule="auto"/>
              <w:rPr/>
            </w:pPr>
            <w:r>
              <w:rPr>
                <w:spacing w:val="-3"/>
              </w:rPr>
              <w:t>0.078</w:t>
            </w:r>
          </w:p>
        </w:tc>
        <w:tc>
          <w:tcPr>
            <w:tcW w:w="1753" w:type="dxa"/>
            <w:vAlign w:val="top"/>
          </w:tcPr>
          <w:p>
            <w:pPr>
              <w:pStyle w:val="TableText"/>
              <w:ind w:left="382"/>
              <w:spacing w:before="295" w:line="183" w:lineRule="auto"/>
              <w:rPr/>
            </w:pPr>
            <w:r>
              <w:rPr>
                <w:spacing w:val="-3"/>
              </w:rPr>
              <w:t>0.099</w:t>
            </w:r>
          </w:p>
        </w:tc>
        <w:tc>
          <w:tcPr>
            <w:tcW w:w="1752" w:type="dxa"/>
            <w:vAlign w:val="top"/>
          </w:tcPr>
          <w:p>
            <w:pPr>
              <w:pStyle w:val="TableText"/>
              <w:ind w:left="382"/>
              <w:spacing w:before="292" w:line="184" w:lineRule="auto"/>
              <w:rPr/>
            </w:pPr>
            <w:r>
              <w:rPr>
                <w:spacing w:val="-3"/>
              </w:rPr>
              <w:t>0.101</w:t>
            </w:r>
          </w:p>
        </w:tc>
        <w:tc>
          <w:tcPr>
            <w:tcW w:w="1746" w:type="dxa"/>
            <w:vAlign w:val="top"/>
          </w:tcPr>
          <w:p>
            <w:pPr>
              <w:pStyle w:val="TableText"/>
              <w:ind w:left="383"/>
              <w:spacing w:before="292" w:line="184" w:lineRule="auto"/>
              <w:rPr/>
            </w:pPr>
            <w:r>
              <w:rPr>
                <w:spacing w:val="-3"/>
              </w:rPr>
              <w:t>0.120</w:t>
            </w:r>
          </w:p>
        </w:tc>
        <w:tc>
          <w:tcPr>
            <w:tcW w:w="3019" w:type="dxa"/>
            <w:vAlign w:val="top"/>
          </w:tcPr>
          <w:p>
            <w:pPr>
              <w:pStyle w:val="TableText"/>
              <w:ind w:left="922"/>
              <w:spacing w:before="292" w:line="184" w:lineRule="auto"/>
              <w:rPr/>
            </w:pPr>
            <w:r>
              <w:rPr>
                <w:spacing w:val="-6"/>
              </w:rPr>
              <w:t>12.701</w:t>
            </w:r>
          </w:p>
        </w:tc>
      </w:tr>
      <w:tr>
        <w:trPr>
          <w:trHeight w:val="691"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385"/>
              <w:spacing w:before="167" w:line="220" w:lineRule="auto"/>
              <w:rPr/>
            </w:pPr>
            <w:r>
              <w:rPr>
                <w:spacing w:val="5"/>
              </w:rPr>
              <w:t>宁夏回族自治区</w:t>
            </w:r>
          </w:p>
        </w:tc>
        <w:tc>
          <w:tcPr>
            <w:tcW w:w="1752" w:type="dxa"/>
            <w:vAlign w:val="top"/>
          </w:tcPr>
          <w:p>
            <w:pPr>
              <w:pStyle w:val="TableText"/>
              <w:ind w:left="379"/>
              <w:spacing w:before="267" w:line="183" w:lineRule="auto"/>
              <w:rPr/>
            </w:pPr>
            <w:r>
              <w:rPr>
                <w:spacing w:val="-3"/>
              </w:rPr>
              <w:t>0.093</w:t>
            </w:r>
          </w:p>
        </w:tc>
        <w:tc>
          <w:tcPr>
            <w:tcW w:w="1745" w:type="dxa"/>
            <w:vAlign w:val="top"/>
          </w:tcPr>
          <w:p>
            <w:pPr>
              <w:pStyle w:val="TableText"/>
              <w:ind w:left="380"/>
              <w:spacing w:before="264" w:line="184" w:lineRule="auto"/>
              <w:rPr/>
            </w:pPr>
            <w:r>
              <w:rPr>
                <w:spacing w:val="-3"/>
              </w:rPr>
              <w:t>0.106</w:t>
            </w:r>
          </w:p>
        </w:tc>
        <w:tc>
          <w:tcPr>
            <w:tcW w:w="1745" w:type="dxa"/>
            <w:vAlign w:val="top"/>
          </w:tcPr>
          <w:p>
            <w:pPr>
              <w:pStyle w:val="TableText"/>
              <w:ind w:left="381"/>
              <w:spacing w:before="264" w:line="184" w:lineRule="auto"/>
              <w:rPr/>
            </w:pPr>
            <w:r>
              <w:rPr>
                <w:spacing w:val="-3"/>
              </w:rPr>
              <w:t>0.114</w:t>
            </w:r>
          </w:p>
        </w:tc>
        <w:tc>
          <w:tcPr>
            <w:tcW w:w="1753" w:type="dxa"/>
            <w:vAlign w:val="top"/>
          </w:tcPr>
          <w:p>
            <w:pPr>
              <w:pStyle w:val="TableText"/>
              <w:ind w:left="382"/>
              <w:spacing w:before="264" w:line="184" w:lineRule="auto"/>
              <w:rPr/>
            </w:pPr>
            <w:r>
              <w:rPr>
                <w:spacing w:val="-3"/>
              </w:rPr>
              <w:t>0.126</w:t>
            </w:r>
          </w:p>
        </w:tc>
        <w:tc>
          <w:tcPr>
            <w:tcW w:w="1752" w:type="dxa"/>
            <w:vAlign w:val="top"/>
          </w:tcPr>
          <w:p>
            <w:pPr>
              <w:pStyle w:val="TableText"/>
              <w:ind w:left="382"/>
              <w:spacing w:before="264" w:line="184" w:lineRule="auto"/>
              <w:rPr/>
            </w:pPr>
            <w:r>
              <w:rPr>
                <w:spacing w:val="-3"/>
              </w:rPr>
              <w:t>0.138</w:t>
            </w:r>
          </w:p>
        </w:tc>
        <w:tc>
          <w:tcPr>
            <w:tcW w:w="1746" w:type="dxa"/>
            <w:vAlign w:val="top"/>
          </w:tcPr>
          <w:p>
            <w:pPr>
              <w:pStyle w:val="TableText"/>
              <w:ind w:left="383"/>
              <w:spacing w:before="264" w:line="184" w:lineRule="auto"/>
              <w:rPr/>
            </w:pPr>
            <w:r>
              <w:rPr>
                <w:spacing w:val="-3"/>
              </w:rPr>
              <w:t>0.153</w:t>
            </w:r>
          </w:p>
        </w:tc>
        <w:tc>
          <w:tcPr>
            <w:tcW w:w="3019" w:type="dxa"/>
            <w:vAlign w:val="top"/>
          </w:tcPr>
          <w:p>
            <w:pPr>
              <w:pStyle w:val="TableText"/>
              <w:ind w:left="922"/>
              <w:spacing w:before="264" w:line="184" w:lineRule="auto"/>
              <w:rPr/>
            </w:pPr>
            <w:r>
              <w:rPr>
                <w:spacing w:val="-6"/>
              </w:rPr>
              <w:t>10.469</w:t>
            </w:r>
          </w:p>
        </w:tc>
      </w:tr>
      <w:tr>
        <w:trPr>
          <w:trHeight w:val="740" w:hRule="atLeast"/>
        </w:trPr>
        <w:tc>
          <w:tcPr>
            <w:tcW w:w="1252" w:type="dxa"/>
            <w:vAlign w:val="top"/>
            <w:vMerge w:val="continue"/>
            <w:tcBorders>
              <w:top w:val="nil"/>
              <w:bottom w:val="nil"/>
            </w:tcBorders>
          </w:tcPr>
          <w:p>
            <w:pPr>
              <w:rPr>
                <w:rFonts w:ascii="Arial"/>
                <w:sz w:val="21"/>
              </w:rPr>
            </w:pPr>
            <w:r/>
          </w:p>
        </w:tc>
        <w:tc>
          <w:tcPr>
            <w:tcW w:w="3519" w:type="dxa"/>
            <w:vAlign w:val="top"/>
          </w:tcPr>
          <w:p>
            <w:pPr>
              <w:pStyle w:val="TableText"/>
              <w:ind w:left="194"/>
              <w:spacing w:before="195" w:line="220" w:lineRule="auto"/>
              <w:rPr/>
            </w:pPr>
            <w:r>
              <w:rPr>
                <w:spacing w:val="4"/>
              </w:rPr>
              <w:t>新疆维吾尔自治区</w:t>
            </w:r>
          </w:p>
        </w:tc>
        <w:tc>
          <w:tcPr>
            <w:tcW w:w="1752" w:type="dxa"/>
            <w:vAlign w:val="top"/>
          </w:tcPr>
          <w:p>
            <w:pPr>
              <w:pStyle w:val="TableText"/>
              <w:ind w:left="379"/>
              <w:spacing w:before="292" w:line="184" w:lineRule="auto"/>
              <w:rPr/>
            </w:pPr>
            <w:r>
              <w:rPr>
                <w:spacing w:val="-3"/>
              </w:rPr>
              <w:t>0.118</w:t>
            </w:r>
          </w:p>
        </w:tc>
        <w:tc>
          <w:tcPr>
            <w:tcW w:w="1745" w:type="dxa"/>
            <w:vAlign w:val="top"/>
          </w:tcPr>
          <w:p>
            <w:pPr>
              <w:pStyle w:val="TableText"/>
              <w:ind w:left="380"/>
              <w:spacing w:before="292" w:line="184" w:lineRule="auto"/>
              <w:rPr/>
            </w:pPr>
            <w:r>
              <w:rPr>
                <w:spacing w:val="-3"/>
              </w:rPr>
              <w:t>0.122</w:t>
            </w:r>
          </w:p>
        </w:tc>
        <w:tc>
          <w:tcPr>
            <w:tcW w:w="1745" w:type="dxa"/>
            <w:vAlign w:val="top"/>
          </w:tcPr>
          <w:p>
            <w:pPr>
              <w:pStyle w:val="TableText"/>
              <w:ind w:left="381"/>
              <w:spacing w:before="292" w:line="184" w:lineRule="auto"/>
              <w:rPr/>
            </w:pPr>
            <w:r>
              <w:rPr>
                <w:spacing w:val="-3"/>
              </w:rPr>
              <w:t>0.135</w:t>
            </w:r>
          </w:p>
        </w:tc>
        <w:tc>
          <w:tcPr>
            <w:tcW w:w="1753" w:type="dxa"/>
            <w:vAlign w:val="top"/>
          </w:tcPr>
          <w:p>
            <w:pPr>
              <w:pStyle w:val="TableText"/>
              <w:ind w:left="382"/>
              <w:spacing w:before="292" w:line="184" w:lineRule="auto"/>
              <w:rPr/>
            </w:pPr>
            <w:r>
              <w:rPr>
                <w:spacing w:val="-3"/>
              </w:rPr>
              <w:t>0.152</w:t>
            </w:r>
          </w:p>
        </w:tc>
        <w:tc>
          <w:tcPr>
            <w:tcW w:w="1752" w:type="dxa"/>
            <w:vAlign w:val="top"/>
          </w:tcPr>
          <w:p>
            <w:pPr>
              <w:pStyle w:val="TableText"/>
              <w:ind w:left="382"/>
              <w:spacing w:before="292" w:line="184" w:lineRule="auto"/>
              <w:rPr/>
            </w:pPr>
            <w:r>
              <w:rPr>
                <w:spacing w:val="-3"/>
              </w:rPr>
              <w:t>0.163</w:t>
            </w:r>
          </w:p>
        </w:tc>
        <w:tc>
          <w:tcPr>
            <w:tcW w:w="1746" w:type="dxa"/>
            <w:vAlign w:val="top"/>
          </w:tcPr>
          <w:p>
            <w:pPr>
              <w:pStyle w:val="TableText"/>
              <w:ind w:left="383"/>
              <w:spacing w:before="292" w:line="184" w:lineRule="auto"/>
              <w:rPr/>
            </w:pPr>
            <w:r>
              <w:rPr>
                <w:spacing w:val="-3"/>
              </w:rPr>
              <w:t>0.179</w:t>
            </w:r>
          </w:p>
        </w:tc>
        <w:tc>
          <w:tcPr>
            <w:tcW w:w="3019" w:type="dxa"/>
            <w:vAlign w:val="top"/>
          </w:tcPr>
          <w:p>
            <w:pPr>
              <w:pStyle w:val="TableText"/>
              <w:ind w:left="1014"/>
              <w:spacing w:before="292" w:line="184" w:lineRule="auto"/>
              <w:rPr/>
            </w:pPr>
            <w:r>
              <w:rPr>
                <w:spacing w:val="-3"/>
              </w:rPr>
              <w:t>8.691</w:t>
            </w:r>
          </w:p>
        </w:tc>
      </w:tr>
      <w:tr>
        <w:trPr>
          <w:trHeight w:val="690" w:hRule="atLeast"/>
        </w:trPr>
        <w:tc>
          <w:tcPr>
            <w:tcW w:w="1252" w:type="dxa"/>
            <w:vAlign w:val="top"/>
            <w:vMerge w:val="continue"/>
            <w:tcBorders>
              <w:top w:val="nil"/>
            </w:tcBorders>
          </w:tcPr>
          <w:p>
            <w:pPr>
              <w:rPr>
                <w:rFonts w:ascii="Arial"/>
                <w:sz w:val="21"/>
              </w:rPr>
            </w:pPr>
            <w:r/>
          </w:p>
        </w:tc>
        <w:tc>
          <w:tcPr>
            <w:tcW w:w="3519" w:type="dxa"/>
            <w:vAlign w:val="top"/>
          </w:tcPr>
          <w:p>
            <w:pPr>
              <w:pStyle w:val="TableText"/>
              <w:ind w:left="1166"/>
              <w:spacing w:before="166" w:line="219" w:lineRule="auto"/>
              <w:rPr/>
            </w:pPr>
            <w:r>
              <w:rPr>
                <w:spacing w:val="5"/>
              </w:rPr>
              <w:t>平均值</w:t>
            </w:r>
          </w:p>
        </w:tc>
        <w:tc>
          <w:tcPr>
            <w:tcW w:w="1752" w:type="dxa"/>
            <w:vAlign w:val="top"/>
          </w:tcPr>
          <w:p>
            <w:pPr>
              <w:pStyle w:val="TableText"/>
              <w:ind w:left="379"/>
              <w:spacing w:before="264" w:line="184" w:lineRule="auto"/>
              <w:rPr/>
            </w:pPr>
            <w:r>
              <w:rPr>
                <w:spacing w:val="-3"/>
              </w:rPr>
              <w:t>0.135</w:t>
            </w:r>
          </w:p>
        </w:tc>
        <w:tc>
          <w:tcPr>
            <w:tcW w:w="1745" w:type="dxa"/>
            <w:vAlign w:val="top"/>
          </w:tcPr>
          <w:p>
            <w:pPr>
              <w:pStyle w:val="TableText"/>
              <w:ind w:left="380"/>
              <w:spacing w:before="264" w:line="184" w:lineRule="auto"/>
              <w:rPr/>
            </w:pPr>
            <w:r>
              <w:rPr>
                <w:spacing w:val="-3"/>
              </w:rPr>
              <w:t>0.147</w:t>
            </w:r>
          </w:p>
        </w:tc>
        <w:tc>
          <w:tcPr>
            <w:tcW w:w="1745" w:type="dxa"/>
            <w:vAlign w:val="top"/>
          </w:tcPr>
          <w:p>
            <w:pPr>
              <w:pStyle w:val="TableText"/>
              <w:ind w:left="381"/>
              <w:spacing w:before="264" w:line="184" w:lineRule="auto"/>
              <w:rPr/>
            </w:pPr>
            <w:r>
              <w:rPr>
                <w:spacing w:val="-3"/>
              </w:rPr>
              <w:t>0.163</w:t>
            </w:r>
          </w:p>
        </w:tc>
        <w:tc>
          <w:tcPr>
            <w:tcW w:w="1753" w:type="dxa"/>
            <w:vAlign w:val="top"/>
          </w:tcPr>
          <w:p>
            <w:pPr>
              <w:pStyle w:val="TableText"/>
              <w:ind w:left="382"/>
              <w:spacing w:before="264" w:line="184" w:lineRule="auto"/>
              <w:rPr/>
            </w:pPr>
            <w:r>
              <w:rPr>
                <w:spacing w:val="-3"/>
              </w:rPr>
              <w:t>0.178</w:t>
            </w:r>
          </w:p>
        </w:tc>
        <w:tc>
          <w:tcPr>
            <w:tcW w:w="1752" w:type="dxa"/>
            <w:vAlign w:val="top"/>
          </w:tcPr>
          <w:p>
            <w:pPr>
              <w:pStyle w:val="TableText"/>
              <w:ind w:left="382"/>
              <w:spacing w:before="264" w:line="184" w:lineRule="auto"/>
              <w:rPr/>
            </w:pPr>
            <w:r>
              <w:rPr>
                <w:spacing w:val="-3"/>
              </w:rPr>
              <w:t>0.192</w:t>
            </w:r>
          </w:p>
        </w:tc>
        <w:tc>
          <w:tcPr>
            <w:tcW w:w="1746" w:type="dxa"/>
            <w:vAlign w:val="top"/>
          </w:tcPr>
          <w:p>
            <w:pPr>
              <w:pStyle w:val="TableText"/>
              <w:ind w:left="383"/>
              <w:spacing w:before="266" w:line="183" w:lineRule="auto"/>
              <w:rPr/>
            </w:pPr>
            <w:r>
              <w:rPr>
                <w:spacing w:val="-3"/>
              </w:rPr>
              <w:t>0.202</w:t>
            </w:r>
          </w:p>
        </w:tc>
        <w:tc>
          <w:tcPr>
            <w:tcW w:w="3019" w:type="dxa"/>
            <w:vAlign w:val="top"/>
          </w:tcPr>
          <w:p>
            <w:pPr>
              <w:pStyle w:val="TableText"/>
              <w:ind w:left="1014"/>
              <w:spacing w:before="266" w:line="183" w:lineRule="auto"/>
              <w:rPr/>
            </w:pPr>
            <w:r>
              <w:rPr>
                <w:spacing w:val="-3"/>
              </w:rPr>
              <w:t>8.394</w:t>
            </w:r>
          </w:p>
        </w:tc>
      </w:tr>
      <w:tr>
        <w:trPr>
          <w:trHeight w:val="737" w:hRule="atLeast"/>
        </w:trPr>
        <w:tc>
          <w:tcPr>
            <w:tcW w:w="4771" w:type="dxa"/>
            <w:vAlign w:val="top"/>
            <w:gridSpan w:val="2"/>
          </w:tcPr>
          <w:p>
            <w:pPr>
              <w:pStyle w:val="TableText"/>
              <w:ind w:left="1439"/>
              <w:spacing w:before="188" w:line="219" w:lineRule="auto"/>
              <w:rPr/>
            </w:pPr>
            <w:r>
              <w:rPr>
                <w:spacing w:val="3"/>
              </w:rPr>
              <w:t>全国平均值</w:t>
            </w:r>
          </w:p>
        </w:tc>
        <w:tc>
          <w:tcPr>
            <w:tcW w:w="1752" w:type="dxa"/>
            <w:vAlign w:val="top"/>
          </w:tcPr>
          <w:p>
            <w:pPr>
              <w:pStyle w:val="TableText"/>
              <w:ind w:left="379"/>
              <w:spacing w:before="286" w:line="184" w:lineRule="auto"/>
              <w:rPr/>
            </w:pPr>
            <w:r>
              <w:rPr>
                <w:spacing w:val="-3"/>
              </w:rPr>
              <w:t>0.210</w:t>
            </w:r>
          </w:p>
        </w:tc>
        <w:tc>
          <w:tcPr>
            <w:tcW w:w="1745" w:type="dxa"/>
            <w:vAlign w:val="top"/>
          </w:tcPr>
          <w:p>
            <w:pPr>
              <w:pStyle w:val="TableText"/>
              <w:ind w:left="380"/>
              <w:spacing w:before="288" w:line="183" w:lineRule="auto"/>
              <w:rPr/>
            </w:pPr>
            <w:r>
              <w:rPr>
                <w:spacing w:val="-3"/>
              </w:rPr>
              <w:t>0.227</w:t>
            </w:r>
          </w:p>
        </w:tc>
        <w:tc>
          <w:tcPr>
            <w:tcW w:w="1745" w:type="dxa"/>
            <w:vAlign w:val="top"/>
          </w:tcPr>
          <w:p>
            <w:pPr>
              <w:pStyle w:val="TableText"/>
              <w:ind w:left="381"/>
              <w:spacing w:before="288" w:line="183" w:lineRule="auto"/>
              <w:rPr/>
            </w:pPr>
            <w:r>
              <w:rPr>
                <w:spacing w:val="-3"/>
              </w:rPr>
              <w:t>0.244</w:t>
            </w:r>
          </w:p>
        </w:tc>
        <w:tc>
          <w:tcPr>
            <w:tcW w:w="1753" w:type="dxa"/>
            <w:vAlign w:val="top"/>
          </w:tcPr>
          <w:p>
            <w:pPr>
              <w:pStyle w:val="TableText"/>
              <w:ind w:left="382"/>
              <w:spacing w:before="288" w:line="183" w:lineRule="auto"/>
              <w:rPr/>
            </w:pPr>
            <w:r>
              <w:rPr>
                <w:spacing w:val="-3"/>
              </w:rPr>
              <w:t>0.259</w:t>
            </w:r>
          </w:p>
        </w:tc>
        <w:tc>
          <w:tcPr>
            <w:tcW w:w="1752" w:type="dxa"/>
            <w:vAlign w:val="top"/>
          </w:tcPr>
          <w:p>
            <w:pPr>
              <w:pStyle w:val="TableText"/>
              <w:ind w:left="382"/>
              <w:spacing w:before="288" w:line="183" w:lineRule="auto"/>
              <w:rPr/>
            </w:pPr>
            <w:r>
              <w:rPr>
                <w:spacing w:val="-3"/>
              </w:rPr>
              <w:t>0.277</w:t>
            </w:r>
          </w:p>
        </w:tc>
        <w:tc>
          <w:tcPr>
            <w:tcW w:w="1746" w:type="dxa"/>
            <w:vAlign w:val="top"/>
          </w:tcPr>
          <w:p>
            <w:pPr>
              <w:pStyle w:val="TableText"/>
              <w:ind w:left="383"/>
              <w:spacing w:before="288" w:line="183" w:lineRule="auto"/>
              <w:rPr/>
            </w:pPr>
            <w:r>
              <w:rPr>
                <w:spacing w:val="-3"/>
              </w:rPr>
              <w:t>0.288</w:t>
            </w:r>
          </w:p>
        </w:tc>
        <w:tc>
          <w:tcPr>
            <w:tcW w:w="3019" w:type="dxa"/>
            <w:vAlign w:val="top"/>
          </w:tcPr>
          <w:p>
            <w:pPr>
              <w:pStyle w:val="TableText"/>
              <w:ind w:left="1014"/>
              <w:spacing w:before="286" w:line="184" w:lineRule="auto"/>
              <w:rPr/>
            </w:pPr>
            <w:r>
              <w:rPr>
                <w:spacing w:val="-3"/>
              </w:rPr>
              <w:t>6.521</w:t>
            </w:r>
          </w:p>
        </w:tc>
      </w:tr>
    </w:tbl>
    <w:p>
      <w:pPr>
        <w:pStyle w:val="BodyText"/>
        <w:rPr/>
      </w:pPr>
      <w:r/>
    </w:p>
    <w:p>
      <w:pPr>
        <w:sectPr>
          <w:headerReference w:type="default" r:id="rId94"/>
          <w:pgSz w:w="21120" w:h="31680"/>
          <w:pgMar w:top="2497" w:right="951" w:bottom="400" w:left="1759" w:header="1853" w:footer="0" w:gutter="0"/>
        </w:sectPr>
        <w:rPr/>
      </w:pPr>
    </w:p>
    <w:p>
      <w:pPr>
        <w:pStyle w:val="BodyText"/>
        <w:spacing w:line="274" w:lineRule="auto"/>
        <w:rPr/>
      </w:pPr>
      <w:r/>
    </w:p>
    <w:p>
      <w:pPr>
        <w:ind w:left="205"/>
        <w:spacing w:before="147" w:line="223" w:lineRule="auto"/>
        <w:rPr>
          <w:rFonts w:ascii="SimHei" w:hAnsi="SimHei" w:eastAsia="SimHei" w:cs="SimHei"/>
          <w:sz w:val="45"/>
          <w:szCs w:val="45"/>
        </w:rPr>
      </w:pPr>
      <w:r>
        <w:rPr>
          <w:rFonts w:ascii="SimHei" w:hAnsi="SimHei" w:eastAsia="SimHei" w:cs="SimHei"/>
          <w:sz w:val="45"/>
          <w:szCs w:val="45"/>
          <w:b/>
          <w:bCs/>
          <w:spacing w:val="26"/>
        </w:rPr>
        <w:t>表3-13</w:t>
      </w:r>
      <w:r>
        <w:rPr>
          <w:rFonts w:ascii="SimHei" w:hAnsi="SimHei" w:eastAsia="SimHei" w:cs="SimHei"/>
          <w:sz w:val="45"/>
          <w:szCs w:val="45"/>
          <w:spacing w:val="9"/>
        </w:rPr>
        <w:t xml:space="preserve">  </w:t>
      </w:r>
      <w:r>
        <w:rPr>
          <w:rFonts w:ascii="SimHei" w:hAnsi="SimHei" w:eastAsia="SimHei" w:cs="SimHei"/>
          <w:sz w:val="45"/>
          <w:szCs w:val="45"/>
          <w:b/>
          <w:bCs/>
          <w:spacing w:val="26"/>
        </w:rPr>
        <w:t>2014—2019年中国31个省、自治区、直辖市数字贸易营商环境平均值及排名</w:t>
      </w:r>
    </w:p>
    <w:p>
      <w:pPr>
        <w:spacing w:line="87" w:lineRule="exact"/>
        <w:rPr/>
      </w:pPr>
      <w:r/>
    </w:p>
    <w:tbl>
      <w:tblPr>
        <w:tblStyle w:val="TableNormal"/>
        <w:tblW w:w="18112" w:type="dxa"/>
        <w:tblInd w:w="176"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05"/>
        <w:gridCol w:w="4420"/>
        <w:gridCol w:w="2831"/>
        <w:gridCol w:w="1823"/>
        <w:gridCol w:w="4420"/>
        <w:gridCol w:w="2813"/>
      </w:tblGrid>
      <w:tr>
        <w:trPr>
          <w:trHeight w:val="758" w:hRule="atLeast"/>
        </w:trPr>
        <w:tc>
          <w:tcPr>
            <w:tcW w:w="1805" w:type="dxa"/>
            <w:vAlign w:val="top"/>
          </w:tcPr>
          <w:p>
            <w:pPr>
              <w:pStyle w:val="TableText"/>
              <w:ind w:left="516"/>
              <w:spacing w:before="203" w:line="223" w:lineRule="auto"/>
              <w:rPr>
                <w:sz w:val="38"/>
                <w:szCs w:val="38"/>
              </w:rPr>
            </w:pPr>
            <w:r>
              <w:rPr>
                <w:sz w:val="38"/>
                <w:szCs w:val="38"/>
                <w:spacing w:val="27"/>
              </w:rPr>
              <w:t>排名</w:t>
            </w:r>
          </w:p>
        </w:tc>
        <w:tc>
          <w:tcPr>
            <w:tcW w:w="4420" w:type="dxa"/>
            <w:vAlign w:val="top"/>
          </w:tcPr>
          <w:p>
            <w:pPr>
              <w:pStyle w:val="TableText"/>
              <w:ind w:left="478"/>
              <w:spacing w:before="197" w:line="220" w:lineRule="auto"/>
              <w:rPr>
                <w:sz w:val="38"/>
                <w:szCs w:val="38"/>
              </w:rPr>
            </w:pPr>
            <w:r>
              <w:rPr>
                <w:sz w:val="38"/>
                <w:szCs w:val="38"/>
                <w:spacing w:val="5"/>
              </w:rPr>
              <w:t>省、自治区、直辖市</w:t>
            </w:r>
          </w:p>
        </w:tc>
        <w:tc>
          <w:tcPr>
            <w:tcW w:w="2831" w:type="dxa"/>
            <w:vAlign w:val="top"/>
          </w:tcPr>
          <w:p>
            <w:pPr>
              <w:pStyle w:val="TableText"/>
              <w:ind w:left="834"/>
              <w:spacing w:before="198" w:line="221" w:lineRule="auto"/>
              <w:rPr>
                <w:sz w:val="38"/>
                <w:szCs w:val="38"/>
              </w:rPr>
            </w:pPr>
            <w:r>
              <w:rPr>
                <w:sz w:val="38"/>
                <w:szCs w:val="38"/>
                <w:spacing w:val="8"/>
              </w:rPr>
              <w:t>平均值</w:t>
            </w:r>
          </w:p>
        </w:tc>
        <w:tc>
          <w:tcPr>
            <w:tcW w:w="1823" w:type="dxa"/>
            <w:vAlign w:val="top"/>
          </w:tcPr>
          <w:p>
            <w:pPr>
              <w:pStyle w:val="TableText"/>
              <w:ind w:left="523"/>
              <w:spacing w:before="203" w:line="223" w:lineRule="auto"/>
              <w:rPr>
                <w:sz w:val="38"/>
                <w:szCs w:val="38"/>
              </w:rPr>
            </w:pPr>
            <w:r>
              <w:rPr>
                <w:sz w:val="38"/>
                <w:szCs w:val="38"/>
                <w:spacing w:val="27"/>
              </w:rPr>
              <w:t>排名</w:t>
            </w:r>
          </w:p>
        </w:tc>
        <w:tc>
          <w:tcPr>
            <w:tcW w:w="4420" w:type="dxa"/>
            <w:vAlign w:val="top"/>
          </w:tcPr>
          <w:p>
            <w:pPr>
              <w:pStyle w:val="TableText"/>
              <w:ind w:left="481"/>
              <w:spacing w:before="197" w:line="220" w:lineRule="auto"/>
              <w:rPr>
                <w:sz w:val="38"/>
                <w:szCs w:val="38"/>
              </w:rPr>
            </w:pPr>
            <w:r>
              <w:rPr>
                <w:sz w:val="38"/>
                <w:szCs w:val="38"/>
                <w:spacing w:val="5"/>
              </w:rPr>
              <w:t>省、自治区、直辖市</w:t>
            </w:r>
          </w:p>
        </w:tc>
        <w:tc>
          <w:tcPr>
            <w:tcW w:w="2813" w:type="dxa"/>
            <w:vAlign w:val="top"/>
          </w:tcPr>
          <w:p>
            <w:pPr>
              <w:pStyle w:val="TableText"/>
              <w:ind w:left="830"/>
              <w:spacing w:before="198" w:line="221" w:lineRule="auto"/>
              <w:rPr>
                <w:sz w:val="38"/>
                <w:szCs w:val="38"/>
              </w:rPr>
            </w:pPr>
            <w:r>
              <w:rPr>
                <w:sz w:val="38"/>
                <w:szCs w:val="38"/>
                <w:spacing w:val="8"/>
              </w:rPr>
              <w:t>平均值</w:t>
            </w:r>
          </w:p>
        </w:tc>
      </w:tr>
      <w:tr>
        <w:trPr>
          <w:trHeight w:val="783" w:hRule="atLeast"/>
        </w:trPr>
        <w:tc>
          <w:tcPr>
            <w:tcW w:w="1805" w:type="dxa"/>
            <w:vAlign w:val="top"/>
          </w:tcPr>
          <w:p>
            <w:pPr>
              <w:pStyle w:val="TableText"/>
              <w:ind w:left="800"/>
              <w:spacing w:before="306" w:line="185" w:lineRule="auto"/>
              <w:rPr>
                <w:sz w:val="38"/>
                <w:szCs w:val="38"/>
              </w:rPr>
            </w:pPr>
            <w:r>
              <w:rPr>
                <w:sz w:val="38"/>
                <w:szCs w:val="38"/>
              </w:rPr>
              <w:t>1</w:t>
            </w:r>
          </w:p>
        </w:tc>
        <w:tc>
          <w:tcPr>
            <w:tcW w:w="4420" w:type="dxa"/>
            <w:vAlign w:val="top"/>
          </w:tcPr>
          <w:p>
            <w:pPr>
              <w:pStyle w:val="TableText"/>
              <w:ind w:left="1628"/>
              <w:spacing w:before="208" w:line="221" w:lineRule="auto"/>
              <w:rPr>
                <w:sz w:val="38"/>
                <w:szCs w:val="38"/>
              </w:rPr>
            </w:pPr>
            <w:r>
              <w:rPr>
                <w:sz w:val="38"/>
                <w:szCs w:val="38"/>
                <w:spacing w:val="14"/>
              </w:rPr>
              <w:t>广东省</w:t>
            </w:r>
          </w:p>
        </w:tc>
        <w:tc>
          <w:tcPr>
            <w:tcW w:w="2831" w:type="dxa"/>
            <w:vAlign w:val="top"/>
          </w:tcPr>
          <w:p>
            <w:pPr>
              <w:pStyle w:val="TableText"/>
              <w:ind w:left="934"/>
              <w:spacing w:before="308" w:line="184" w:lineRule="auto"/>
              <w:rPr>
                <w:sz w:val="38"/>
                <w:szCs w:val="38"/>
              </w:rPr>
            </w:pPr>
            <w:r>
              <w:rPr>
                <w:sz w:val="38"/>
                <w:szCs w:val="38"/>
                <w:spacing w:val="-2"/>
              </w:rPr>
              <w:t>0.552</w:t>
            </w:r>
          </w:p>
        </w:tc>
        <w:tc>
          <w:tcPr>
            <w:tcW w:w="1823" w:type="dxa"/>
            <w:vAlign w:val="top"/>
          </w:tcPr>
          <w:p>
            <w:pPr>
              <w:pStyle w:val="TableText"/>
              <w:ind w:left="714"/>
              <w:spacing w:before="306" w:line="185" w:lineRule="auto"/>
              <w:rPr>
                <w:sz w:val="38"/>
                <w:szCs w:val="38"/>
              </w:rPr>
            </w:pPr>
            <w:r>
              <w:rPr>
                <w:sz w:val="38"/>
                <w:szCs w:val="38"/>
                <w:spacing w:val="-11"/>
              </w:rPr>
              <w:t>17</w:t>
            </w:r>
          </w:p>
        </w:tc>
        <w:tc>
          <w:tcPr>
            <w:tcW w:w="4420" w:type="dxa"/>
            <w:vAlign w:val="top"/>
          </w:tcPr>
          <w:p>
            <w:pPr>
              <w:pStyle w:val="TableText"/>
              <w:ind w:left="1631"/>
              <w:spacing w:before="208" w:line="221" w:lineRule="auto"/>
              <w:rPr>
                <w:sz w:val="38"/>
                <w:szCs w:val="38"/>
              </w:rPr>
            </w:pPr>
            <w:r>
              <w:rPr>
                <w:sz w:val="38"/>
                <w:szCs w:val="38"/>
                <w:spacing w:val="10"/>
              </w:rPr>
              <w:t>重庆市</w:t>
            </w:r>
          </w:p>
        </w:tc>
        <w:tc>
          <w:tcPr>
            <w:tcW w:w="2813" w:type="dxa"/>
            <w:vAlign w:val="top"/>
          </w:tcPr>
          <w:p>
            <w:pPr>
              <w:pStyle w:val="TableText"/>
              <w:ind w:left="922"/>
              <w:spacing w:before="308" w:line="184" w:lineRule="auto"/>
              <w:rPr>
                <w:sz w:val="38"/>
                <w:szCs w:val="38"/>
              </w:rPr>
            </w:pPr>
            <w:r>
              <w:rPr>
                <w:sz w:val="38"/>
                <w:szCs w:val="38"/>
                <w:spacing w:val="-2"/>
              </w:rPr>
              <w:t>0.225</w:t>
            </w:r>
          </w:p>
        </w:tc>
      </w:tr>
      <w:tr>
        <w:trPr>
          <w:trHeight w:val="782" w:hRule="atLeast"/>
        </w:trPr>
        <w:tc>
          <w:tcPr>
            <w:tcW w:w="1805" w:type="dxa"/>
            <w:vAlign w:val="top"/>
          </w:tcPr>
          <w:p>
            <w:pPr>
              <w:pStyle w:val="TableText"/>
              <w:ind w:left="800"/>
              <w:spacing w:before="307" w:line="184" w:lineRule="auto"/>
              <w:rPr>
                <w:sz w:val="38"/>
                <w:szCs w:val="38"/>
              </w:rPr>
            </w:pPr>
            <w:r>
              <w:rPr>
                <w:sz w:val="38"/>
                <w:szCs w:val="38"/>
              </w:rPr>
              <w:t>2</w:t>
            </w:r>
          </w:p>
        </w:tc>
        <w:tc>
          <w:tcPr>
            <w:tcW w:w="4420" w:type="dxa"/>
            <w:vAlign w:val="top"/>
          </w:tcPr>
          <w:p>
            <w:pPr>
              <w:pStyle w:val="TableText"/>
              <w:ind w:left="1628"/>
              <w:spacing w:before="208" w:line="221" w:lineRule="auto"/>
              <w:rPr>
                <w:sz w:val="38"/>
                <w:szCs w:val="38"/>
              </w:rPr>
            </w:pPr>
            <w:r>
              <w:rPr>
                <w:sz w:val="38"/>
                <w:szCs w:val="38"/>
                <w:spacing w:val="10"/>
              </w:rPr>
              <w:t>北京市</w:t>
            </w:r>
          </w:p>
        </w:tc>
        <w:tc>
          <w:tcPr>
            <w:tcW w:w="2831" w:type="dxa"/>
            <w:vAlign w:val="top"/>
          </w:tcPr>
          <w:p>
            <w:pPr>
              <w:pStyle w:val="TableText"/>
              <w:ind w:left="934"/>
              <w:spacing w:before="306" w:line="185" w:lineRule="auto"/>
              <w:rPr>
                <w:sz w:val="38"/>
                <w:szCs w:val="38"/>
              </w:rPr>
            </w:pPr>
            <w:r>
              <w:rPr>
                <w:sz w:val="38"/>
                <w:szCs w:val="38"/>
                <w:spacing w:val="-2"/>
              </w:rPr>
              <w:t>0.481</w:t>
            </w:r>
          </w:p>
        </w:tc>
        <w:tc>
          <w:tcPr>
            <w:tcW w:w="1823" w:type="dxa"/>
            <w:vAlign w:val="top"/>
          </w:tcPr>
          <w:p>
            <w:pPr>
              <w:pStyle w:val="TableText"/>
              <w:ind w:left="714"/>
              <w:spacing w:before="305" w:line="185" w:lineRule="auto"/>
              <w:rPr>
                <w:sz w:val="38"/>
                <w:szCs w:val="38"/>
              </w:rPr>
            </w:pPr>
            <w:r>
              <w:rPr>
                <w:sz w:val="38"/>
                <w:szCs w:val="38"/>
                <w:spacing w:val="-11"/>
              </w:rPr>
              <w:t>18</w:t>
            </w:r>
          </w:p>
        </w:tc>
        <w:tc>
          <w:tcPr>
            <w:tcW w:w="4420" w:type="dxa"/>
            <w:vAlign w:val="top"/>
          </w:tcPr>
          <w:p>
            <w:pPr>
              <w:pStyle w:val="TableText"/>
              <w:ind w:left="1631"/>
              <w:spacing w:before="208" w:line="221" w:lineRule="auto"/>
              <w:rPr>
                <w:sz w:val="38"/>
                <w:szCs w:val="38"/>
              </w:rPr>
            </w:pPr>
            <w:r>
              <w:rPr>
                <w:sz w:val="38"/>
                <w:szCs w:val="38"/>
                <w:spacing w:val="14"/>
              </w:rPr>
              <w:t>山西省</w:t>
            </w:r>
          </w:p>
        </w:tc>
        <w:tc>
          <w:tcPr>
            <w:tcW w:w="2813" w:type="dxa"/>
            <w:vAlign w:val="top"/>
          </w:tcPr>
          <w:p>
            <w:pPr>
              <w:pStyle w:val="TableText"/>
              <w:ind w:left="922"/>
              <w:spacing w:before="308" w:line="184" w:lineRule="auto"/>
              <w:rPr>
                <w:sz w:val="38"/>
                <w:szCs w:val="38"/>
              </w:rPr>
            </w:pPr>
            <w:r>
              <w:rPr>
                <w:sz w:val="38"/>
                <w:szCs w:val="38"/>
                <w:spacing w:val="-2"/>
              </w:rPr>
              <w:t>0.207</w:t>
            </w:r>
          </w:p>
        </w:tc>
      </w:tr>
      <w:tr>
        <w:trPr>
          <w:trHeight w:val="761" w:hRule="atLeast"/>
        </w:trPr>
        <w:tc>
          <w:tcPr>
            <w:tcW w:w="1805" w:type="dxa"/>
            <w:vAlign w:val="top"/>
          </w:tcPr>
          <w:p>
            <w:pPr>
              <w:pStyle w:val="TableText"/>
              <w:ind w:left="800"/>
              <w:spacing w:before="301" w:line="184" w:lineRule="auto"/>
              <w:rPr>
                <w:sz w:val="38"/>
                <w:szCs w:val="38"/>
              </w:rPr>
            </w:pPr>
            <w:r>
              <w:rPr>
                <w:sz w:val="38"/>
                <w:szCs w:val="38"/>
              </w:rPr>
              <w:t>3</w:t>
            </w:r>
          </w:p>
        </w:tc>
        <w:tc>
          <w:tcPr>
            <w:tcW w:w="4420" w:type="dxa"/>
            <w:vAlign w:val="top"/>
          </w:tcPr>
          <w:p>
            <w:pPr>
              <w:pStyle w:val="TableText"/>
              <w:ind w:left="1628"/>
              <w:spacing w:before="202" w:line="221" w:lineRule="auto"/>
              <w:rPr>
                <w:sz w:val="38"/>
                <w:szCs w:val="38"/>
              </w:rPr>
            </w:pPr>
            <w:r>
              <w:rPr>
                <w:sz w:val="38"/>
                <w:szCs w:val="38"/>
                <w:spacing w:val="10"/>
              </w:rPr>
              <w:t>上海市</w:t>
            </w:r>
          </w:p>
        </w:tc>
        <w:tc>
          <w:tcPr>
            <w:tcW w:w="2831" w:type="dxa"/>
            <w:vAlign w:val="top"/>
          </w:tcPr>
          <w:p>
            <w:pPr>
              <w:pStyle w:val="TableText"/>
              <w:ind w:left="934"/>
              <w:spacing w:before="302" w:line="184" w:lineRule="auto"/>
              <w:rPr>
                <w:sz w:val="38"/>
                <w:szCs w:val="38"/>
              </w:rPr>
            </w:pPr>
            <w:r>
              <w:rPr>
                <w:sz w:val="38"/>
                <w:szCs w:val="38"/>
                <w:spacing w:val="-2"/>
              </w:rPr>
              <w:t>0.472</w:t>
            </w:r>
          </w:p>
        </w:tc>
        <w:tc>
          <w:tcPr>
            <w:tcW w:w="1823" w:type="dxa"/>
            <w:vAlign w:val="top"/>
          </w:tcPr>
          <w:p>
            <w:pPr>
              <w:pStyle w:val="TableText"/>
              <w:ind w:left="714"/>
              <w:spacing w:before="299" w:line="185" w:lineRule="auto"/>
              <w:rPr>
                <w:sz w:val="38"/>
                <w:szCs w:val="38"/>
              </w:rPr>
            </w:pPr>
            <w:r>
              <w:rPr>
                <w:sz w:val="38"/>
                <w:szCs w:val="38"/>
                <w:spacing w:val="-11"/>
              </w:rPr>
              <w:t>19</w:t>
            </w:r>
          </w:p>
        </w:tc>
        <w:tc>
          <w:tcPr>
            <w:tcW w:w="4420" w:type="dxa"/>
            <w:vAlign w:val="top"/>
          </w:tcPr>
          <w:p>
            <w:pPr>
              <w:pStyle w:val="TableText"/>
              <w:ind w:left="1056"/>
              <w:spacing w:before="202" w:line="221" w:lineRule="auto"/>
              <w:rPr>
                <w:sz w:val="38"/>
                <w:szCs w:val="38"/>
              </w:rPr>
            </w:pPr>
            <w:r>
              <w:rPr>
                <w:sz w:val="38"/>
                <w:szCs w:val="38"/>
                <w:spacing w:val="8"/>
              </w:rPr>
              <w:t>内蒙古自治区</w:t>
            </w:r>
          </w:p>
        </w:tc>
        <w:tc>
          <w:tcPr>
            <w:tcW w:w="2813" w:type="dxa"/>
            <w:vAlign w:val="top"/>
          </w:tcPr>
          <w:p>
            <w:pPr>
              <w:pStyle w:val="TableText"/>
              <w:ind w:left="922"/>
              <w:spacing w:before="299" w:line="185" w:lineRule="auto"/>
              <w:rPr>
                <w:sz w:val="38"/>
                <w:szCs w:val="38"/>
              </w:rPr>
            </w:pPr>
            <w:r>
              <w:rPr>
                <w:sz w:val="38"/>
                <w:szCs w:val="38"/>
                <w:spacing w:val="-2"/>
              </w:rPr>
              <w:t>0.199</w:t>
            </w:r>
          </w:p>
        </w:tc>
      </w:tr>
      <w:tr>
        <w:trPr>
          <w:trHeight w:val="762" w:hRule="atLeast"/>
        </w:trPr>
        <w:tc>
          <w:tcPr>
            <w:tcW w:w="1805" w:type="dxa"/>
            <w:vAlign w:val="top"/>
          </w:tcPr>
          <w:p>
            <w:pPr>
              <w:pStyle w:val="TableText"/>
              <w:ind w:left="800"/>
              <w:spacing w:before="302" w:line="184" w:lineRule="auto"/>
              <w:rPr>
                <w:sz w:val="38"/>
                <w:szCs w:val="38"/>
              </w:rPr>
            </w:pPr>
            <w:r>
              <w:rPr>
                <w:sz w:val="38"/>
                <w:szCs w:val="38"/>
              </w:rPr>
              <w:t>4</w:t>
            </w:r>
          </w:p>
        </w:tc>
        <w:tc>
          <w:tcPr>
            <w:tcW w:w="4420" w:type="dxa"/>
            <w:vAlign w:val="top"/>
          </w:tcPr>
          <w:p>
            <w:pPr>
              <w:pStyle w:val="TableText"/>
              <w:ind w:left="1628"/>
              <w:spacing w:before="202" w:line="221" w:lineRule="auto"/>
              <w:rPr>
                <w:sz w:val="38"/>
                <w:szCs w:val="38"/>
              </w:rPr>
            </w:pPr>
            <w:r>
              <w:rPr>
                <w:sz w:val="38"/>
                <w:szCs w:val="38"/>
                <w:spacing w:val="14"/>
              </w:rPr>
              <w:t>江苏省</w:t>
            </w:r>
          </w:p>
        </w:tc>
        <w:tc>
          <w:tcPr>
            <w:tcW w:w="2831" w:type="dxa"/>
            <w:vAlign w:val="top"/>
          </w:tcPr>
          <w:p>
            <w:pPr>
              <w:pStyle w:val="TableText"/>
              <w:ind w:left="934"/>
              <w:spacing w:before="302" w:line="184" w:lineRule="auto"/>
              <w:rPr>
                <w:sz w:val="38"/>
                <w:szCs w:val="38"/>
              </w:rPr>
            </w:pPr>
            <w:r>
              <w:rPr>
                <w:sz w:val="38"/>
                <w:szCs w:val="38"/>
                <w:spacing w:val="-2"/>
              </w:rPr>
              <w:t>0.458</w:t>
            </w:r>
          </w:p>
        </w:tc>
        <w:tc>
          <w:tcPr>
            <w:tcW w:w="1823" w:type="dxa"/>
            <w:vAlign w:val="top"/>
          </w:tcPr>
          <w:p>
            <w:pPr>
              <w:pStyle w:val="TableText"/>
              <w:ind w:left="714"/>
              <w:spacing w:before="302" w:line="184" w:lineRule="auto"/>
              <w:rPr>
                <w:sz w:val="38"/>
                <w:szCs w:val="38"/>
              </w:rPr>
            </w:pPr>
            <w:r>
              <w:rPr>
                <w:sz w:val="38"/>
                <w:szCs w:val="38"/>
                <w:spacing w:val="-5"/>
              </w:rPr>
              <w:t>20</w:t>
            </w:r>
          </w:p>
        </w:tc>
        <w:tc>
          <w:tcPr>
            <w:tcW w:w="4420" w:type="dxa"/>
            <w:vAlign w:val="top"/>
          </w:tcPr>
          <w:p>
            <w:pPr>
              <w:pStyle w:val="TableText"/>
              <w:ind w:left="1631"/>
              <w:spacing w:before="202" w:line="221" w:lineRule="auto"/>
              <w:rPr>
                <w:sz w:val="38"/>
                <w:szCs w:val="38"/>
              </w:rPr>
            </w:pPr>
            <w:r>
              <w:rPr>
                <w:sz w:val="38"/>
                <w:szCs w:val="38"/>
                <w:spacing w:val="14"/>
              </w:rPr>
              <w:t>江西省</w:t>
            </w:r>
          </w:p>
        </w:tc>
        <w:tc>
          <w:tcPr>
            <w:tcW w:w="2813" w:type="dxa"/>
            <w:vAlign w:val="top"/>
          </w:tcPr>
          <w:p>
            <w:pPr>
              <w:pStyle w:val="TableText"/>
              <w:ind w:left="922"/>
              <w:spacing w:before="300" w:line="185" w:lineRule="auto"/>
              <w:rPr>
                <w:sz w:val="38"/>
                <w:szCs w:val="38"/>
              </w:rPr>
            </w:pPr>
            <w:r>
              <w:rPr>
                <w:sz w:val="38"/>
                <w:szCs w:val="38"/>
                <w:spacing w:val="-2"/>
              </w:rPr>
              <w:t>0.197</w:t>
            </w:r>
          </w:p>
        </w:tc>
      </w:tr>
      <w:tr>
        <w:trPr>
          <w:trHeight w:val="782" w:hRule="atLeast"/>
        </w:trPr>
        <w:tc>
          <w:tcPr>
            <w:tcW w:w="1805" w:type="dxa"/>
            <w:vAlign w:val="top"/>
          </w:tcPr>
          <w:p>
            <w:pPr>
              <w:pStyle w:val="TableText"/>
              <w:ind w:left="800"/>
              <w:spacing w:before="310" w:line="183" w:lineRule="auto"/>
              <w:rPr>
                <w:sz w:val="38"/>
                <w:szCs w:val="38"/>
              </w:rPr>
            </w:pPr>
            <w:r>
              <w:rPr>
                <w:sz w:val="38"/>
                <w:szCs w:val="38"/>
              </w:rPr>
              <w:t>5</w:t>
            </w:r>
          </w:p>
        </w:tc>
        <w:tc>
          <w:tcPr>
            <w:tcW w:w="4420" w:type="dxa"/>
            <w:vAlign w:val="top"/>
          </w:tcPr>
          <w:p>
            <w:pPr>
              <w:pStyle w:val="TableText"/>
              <w:ind w:left="1628"/>
              <w:spacing w:before="209" w:line="221" w:lineRule="auto"/>
              <w:rPr>
                <w:sz w:val="38"/>
                <w:szCs w:val="38"/>
              </w:rPr>
            </w:pPr>
            <w:r>
              <w:rPr>
                <w:sz w:val="38"/>
                <w:szCs w:val="38"/>
                <w:spacing w:val="14"/>
              </w:rPr>
              <w:t>浙江省</w:t>
            </w:r>
          </w:p>
        </w:tc>
        <w:tc>
          <w:tcPr>
            <w:tcW w:w="2831" w:type="dxa"/>
            <w:vAlign w:val="top"/>
          </w:tcPr>
          <w:p>
            <w:pPr>
              <w:pStyle w:val="TableText"/>
              <w:ind w:left="934"/>
              <w:spacing w:before="308" w:line="184" w:lineRule="auto"/>
              <w:rPr>
                <w:sz w:val="38"/>
                <w:szCs w:val="38"/>
              </w:rPr>
            </w:pPr>
            <w:r>
              <w:rPr>
                <w:sz w:val="38"/>
                <w:szCs w:val="38"/>
                <w:spacing w:val="-2"/>
              </w:rPr>
              <w:t>0.439</w:t>
            </w:r>
          </w:p>
        </w:tc>
        <w:tc>
          <w:tcPr>
            <w:tcW w:w="1823" w:type="dxa"/>
            <w:vAlign w:val="top"/>
          </w:tcPr>
          <w:p>
            <w:pPr>
              <w:pStyle w:val="TableText"/>
              <w:ind w:left="714"/>
              <w:spacing w:before="306" w:line="185" w:lineRule="auto"/>
              <w:rPr>
                <w:sz w:val="38"/>
                <w:szCs w:val="38"/>
              </w:rPr>
            </w:pPr>
            <w:r>
              <w:rPr>
                <w:sz w:val="38"/>
                <w:szCs w:val="38"/>
                <w:spacing w:val="-5"/>
              </w:rPr>
              <w:t>21</w:t>
            </w:r>
          </w:p>
        </w:tc>
        <w:tc>
          <w:tcPr>
            <w:tcW w:w="4420" w:type="dxa"/>
            <w:vAlign w:val="top"/>
          </w:tcPr>
          <w:p>
            <w:pPr>
              <w:pStyle w:val="TableText"/>
              <w:ind w:left="864"/>
              <w:spacing w:before="209" w:line="221" w:lineRule="auto"/>
              <w:rPr>
                <w:sz w:val="38"/>
                <w:szCs w:val="38"/>
              </w:rPr>
            </w:pPr>
            <w:r>
              <w:rPr>
                <w:sz w:val="38"/>
                <w:szCs w:val="38"/>
                <w:spacing w:val="7"/>
              </w:rPr>
              <w:t>广西壮族自治区</w:t>
            </w:r>
          </w:p>
        </w:tc>
        <w:tc>
          <w:tcPr>
            <w:tcW w:w="2813" w:type="dxa"/>
            <w:vAlign w:val="top"/>
          </w:tcPr>
          <w:p>
            <w:pPr>
              <w:pStyle w:val="TableText"/>
              <w:ind w:left="922"/>
              <w:spacing w:before="306" w:line="185" w:lineRule="auto"/>
              <w:rPr>
                <w:sz w:val="38"/>
                <w:szCs w:val="38"/>
              </w:rPr>
            </w:pPr>
            <w:r>
              <w:rPr>
                <w:sz w:val="38"/>
                <w:szCs w:val="38"/>
                <w:spacing w:val="-2"/>
              </w:rPr>
              <w:t>0.176</w:t>
            </w:r>
          </w:p>
        </w:tc>
      </w:tr>
      <w:tr>
        <w:trPr>
          <w:trHeight w:val="761" w:hRule="atLeast"/>
        </w:trPr>
        <w:tc>
          <w:tcPr>
            <w:tcW w:w="1805" w:type="dxa"/>
            <w:vAlign w:val="top"/>
          </w:tcPr>
          <w:p>
            <w:pPr>
              <w:pStyle w:val="TableText"/>
              <w:ind w:left="800"/>
              <w:spacing w:before="302" w:line="184" w:lineRule="auto"/>
              <w:rPr>
                <w:sz w:val="38"/>
                <w:szCs w:val="38"/>
              </w:rPr>
            </w:pPr>
            <w:r>
              <w:rPr>
                <w:sz w:val="38"/>
                <w:szCs w:val="38"/>
              </w:rPr>
              <w:t>6</w:t>
            </w:r>
          </w:p>
        </w:tc>
        <w:tc>
          <w:tcPr>
            <w:tcW w:w="4420" w:type="dxa"/>
            <w:vAlign w:val="top"/>
          </w:tcPr>
          <w:p>
            <w:pPr>
              <w:pStyle w:val="TableText"/>
              <w:ind w:left="1628"/>
              <w:spacing w:before="202" w:line="221" w:lineRule="auto"/>
              <w:rPr>
                <w:sz w:val="38"/>
                <w:szCs w:val="38"/>
              </w:rPr>
            </w:pPr>
            <w:r>
              <w:rPr>
                <w:sz w:val="38"/>
                <w:szCs w:val="38"/>
                <w:spacing w:val="14"/>
              </w:rPr>
              <w:t>山东省</w:t>
            </w:r>
          </w:p>
        </w:tc>
        <w:tc>
          <w:tcPr>
            <w:tcW w:w="2831" w:type="dxa"/>
            <w:vAlign w:val="top"/>
          </w:tcPr>
          <w:p>
            <w:pPr>
              <w:pStyle w:val="TableText"/>
              <w:ind w:left="934"/>
              <w:spacing w:before="302" w:line="184" w:lineRule="auto"/>
              <w:rPr>
                <w:sz w:val="38"/>
                <w:szCs w:val="38"/>
              </w:rPr>
            </w:pPr>
            <w:r>
              <w:rPr>
                <w:sz w:val="38"/>
                <w:szCs w:val="38"/>
                <w:spacing w:val="-2"/>
              </w:rPr>
              <w:t>0.379</w:t>
            </w:r>
          </w:p>
        </w:tc>
        <w:tc>
          <w:tcPr>
            <w:tcW w:w="1823" w:type="dxa"/>
            <w:vAlign w:val="top"/>
          </w:tcPr>
          <w:p>
            <w:pPr>
              <w:pStyle w:val="TableText"/>
              <w:ind w:left="714"/>
              <w:spacing w:before="302" w:line="184" w:lineRule="auto"/>
              <w:rPr>
                <w:sz w:val="38"/>
                <w:szCs w:val="38"/>
              </w:rPr>
            </w:pPr>
            <w:r>
              <w:rPr>
                <w:sz w:val="38"/>
                <w:szCs w:val="38"/>
                <w:spacing w:val="-5"/>
              </w:rPr>
              <w:t>22</w:t>
            </w:r>
          </w:p>
        </w:tc>
        <w:tc>
          <w:tcPr>
            <w:tcW w:w="4420" w:type="dxa"/>
            <w:vAlign w:val="top"/>
          </w:tcPr>
          <w:p>
            <w:pPr>
              <w:pStyle w:val="TableText"/>
              <w:ind w:left="1631"/>
              <w:spacing w:before="202" w:line="221" w:lineRule="auto"/>
              <w:rPr>
                <w:sz w:val="38"/>
                <w:szCs w:val="38"/>
              </w:rPr>
            </w:pPr>
            <w:r>
              <w:rPr>
                <w:sz w:val="38"/>
                <w:szCs w:val="38"/>
                <w:spacing w:val="14"/>
              </w:rPr>
              <w:t>云南省</w:t>
            </w:r>
          </w:p>
        </w:tc>
        <w:tc>
          <w:tcPr>
            <w:tcW w:w="2813" w:type="dxa"/>
            <w:vAlign w:val="top"/>
          </w:tcPr>
          <w:p>
            <w:pPr>
              <w:pStyle w:val="TableText"/>
              <w:ind w:left="922"/>
              <w:spacing w:before="300" w:line="185" w:lineRule="auto"/>
              <w:rPr>
                <w:sz w:val="38"/>
                <w:szCs w:val="38"/>
              </w:rPr>
            </w:pPr>
            <w:r>
              <w:rPr>
                <w:sz w:val="38"/>
                <w:szCs w:val="38"/>
                <w:spacing w:val="-2"/>
              </w:rPr>
              <w:t>0.159</w:t>
            </w:r>
          </w:p>
        </w:tc>
      </w:tr>
      <w:tr>
        <w:trPr>
          <w:trHeight w:val="782" w:hRule="atLeast"/>
        </w:trPr>
        <w:tc>
          <w:tcPr>
            <w:tcW w:w="1805" w:type="dxa"/>
            <w:vAlign w:val="top"/>
          </w:tcPr>
          <w:p>
            <w:pPr>
              <w:pStyle w:val="TableText"/>
              <w:ind w:left="800"/>
              <w:spacing w:before="312" w:line="183" w:lineRule="auto"/>
              <w:rPr>
                <w:sz w:val="38"/>
                <w:szCs w:val="38"/>
              </w:rPr>
            </w:pPr>
            <w:r>
              <w:rPr>
                <w:sz w:val="38"/>
                <w:szCs w:val="38"/>
              </w:rPr>
              <w:t>7</w:t>
            </w:r>
          </w:p>
        </w:tc>
        <w:tc>
          <w:tcPr>
            <w:tcW w:w="4420" w:type="dxa"/>
            <w:vAlign w:val="top"/>
          </w:tcPr>
          <w:p>
            <w:pPr>
              <w:pStyle w:val="TableText"/>
              <w:ind w:left="1628"/>
              <w:spacing w:before="210" w:line="221" w:lineRule="auto"/>
              <w:rPr>
                <w:sz w:val="38"/>
                <w:szCs w:val="38"/>
              </w:rPr>
            </w:pPr>
            <w:r>
              <w:rPr>
                <w:sz w:val="38"/>
                <w:szCs w:val="38"/>
                <w:spacing w:val="14"/>
              </w:rPr>
              <w:t>四川省</w:t>
            </w:r>
          </w:p>
        </w:tc>
        <w:tc>
          <w:tcPr>
            <w:tcW w:w="2831" w:type="dxa"/>
            <w:vAlign w:val="top"/>
          </w:tcPr>
          <w:p>
            <w:pPr>
              <w:pStyle w:val="TableText"/>
              <w:ind w:left="934"/>
              <w:spacing w:before="310" w:line="184" w:lineRule="auto"/>
              <w:rPr>
                <w:sz w:val="38"/>
                <w:szCs w:val="38"/>
              </w:rPr>
            </w:pPr>
            <w:r>
              <w:rPr>
                <w:sz w:val="38"/>
                <w:szCs w:val="38"/>
                <w:spacing w:val="-2"/>
              </w:rPr>
              <w:t>0.283</w:t>
            </w:r>
          </w:p>
        </w:tc>
        <w:tc>
          <w:tcPr>
            <w:tcW w:w="1823" w:type="dxa"/>
            <w:vAlign w:val="top"/>
          </w:tcPr>
          <w:p>
            <w:pPr>
              <w:pStyle w:val="TableText"/>
              <w:ind w:left="714"/>
              <w:spacing w:before="310" w:line="184" w:lineRule="auto"/>
              <w:rPr>
                <w:sz w:val="38"/>
                <w:szCs w:val="38"/>
              </w:rPr>
            </w:pPr>
            <w:r>
              <w:rPr>
                <w:sz w:val="38"/>
                <w:szCs w:val="38"/>
                <w:spacing w:val="-5"/>
              </w:rPr>
              <w:t>23</w:t>
            </w:r>
          </w:p>
        </w:tc>
        <w:tc>
          <w:tcPr>
            <w:tcW w:w="4420" w:type="dxa"/>
            <w:vAlign w:val="top"/>
          </w:tcPr>
          <w:p>
            <w:pPr>
              <w:pStyle w:val="TableText"/>
              <w:ind w:left="1439"/>
              <w:spacing w:before="210" w:line="221" w:lineRule="auto"/>
              <w:rPr>
                <w:sz w:val="38"/>
                <w:szCs w:val="38"/>
              </w:rPr>
            </w:pPr>
            <w:r>
              <w:rPr>
                <w:sz w:val="38"/>
                <w:szCs w:val="38"/>
                <w:spacing w:val="11"/>
              </w:rPr>
              <w:t>黑龙江省</w:t>
            </w:r>
          </w:p>
        </w:tc>
        <w:tc>
          <w:tcPr>
            <w:tcW w:w="2813" w:type="dxa"/>
            <w:vAlign w:val="top"/>
          </w:tcPr>
          <w:p>
            <w:pPr>
              <w:pStyle w:val="TableText"/>
              <w:ind w:left="922"/>
              <w:spacing w:before="308" w:line="185" w:lineRule="auto"/>
              <w:rPr>
                <w:sz w:val="38"/>
                <w:szCs w:val="38"/>
              </w:rPr>
            </w:pPr>
            <w:r>
              <w:rPr>
                <w:sz w:val="38"/>
                <w:szCs w:val="38"/>
                <w:spacing w:val="-2"/>
              </w:rPr>
              <w:t>0.159</w:t>
            </w:r>
          </w:p>
        </w:tc>
      </w:tr>
      <w:tr>
        <w:trPr>
          <w:trHeight w:val="768" w:hRule="atLeast"/>
        </w:trPr>
        <w:tc>
          <w:tcPr>
            <w:tcW w:w="1805" w:type="dxa"/>
            <w:vAlign w:val="top"/>
          </w:tcPr>
          <w:p>
            <w:pPr>
              <w:pStyle w:val="TableText"/>
              <w:ind w:left="800"/>
              <w:spacing w:before="303" w:line="184" w:lineRule="auto"/>
              <w:rPr>
                <w:sz w:val="38"/>
                <w:szCs w:val="38"/>
              </w:rPr>
            </w:pPr>
            <w:r>
              <w:rPr>
                <w:sz w:val="38"/>
                <w:szCs w:val="38"/>
              </w:rPr>
              <w:t>8</w:t>
            </w:r>
          </w:p>
        </w:tc>
        <w:tc>
          <w:tcPr>
            <w:tcW w:w="4420" w:type="dxa"/>
            <w:vAlign w:val="top"/>
          </w:tcPr>
          <w:p>
            <w:pPr>
              <w:pStyle w:val="TableText"/>
              <w:ind w:left="1628"/>
              <w:spacing w:before="204" w:line="221" w:lineRule="auto"/>
              <w:rPr>
                <w:sz w:val="38"/>
                <w:szCs w:val="38"/>
              </w:rPr>
            </w:pPr>
            <w:r>
              <w:rPr>
                <w:sz w:val="38"/>
                <w:szCs w:val="38"/>
                <w:spacing w:val="10"/>
              </w:rPr>
              <w:t>天津市</w:t>
            </w:r>
          </w:p>
        </w:tc>
        <w:tc>
          <w:tcPr>
            <w:tcW w:w="2831" w:type="dxa"/>
            <w:vAlign w:val="top"/>
          </w:tcPr>
          <w:p>
            <w:pPr>
              <w:pStyle w:val="TableText"/>
              <w:ind w:left="934"/>
              <w:spacing w:before="301" w:line="185" w:lineRule="auto"/>
              <w:rPr>
                <w:sz w:val="38"/>
                <w:szCs w:val="38"/>
              </w:rPr>
            </w:pPr>
            <w:r>
              <w:rPr>
                <w:sz w:val="38"/>
                <w:szCs w:val="38"/>
                <w:spacing w:val="-2"/>
              </w:rPr>
              <w:t>0.281</w:t>
            </w:r>
          </w:p>
        </w:tc>
        <w:tc>
          <w:tcPr>
            <w:tcW w:w="1823" w:type="dxa"/>
            <w:vAlign w:val="top"/>
          </w:tcPr>
          <w:p>
            <w:pPr>
              <w:pStyle w:val="TableText"/>
              <w:ind w:left="714"/>
              <w:spacing w:before="303" w:line="184" w:lineRule="auto"/>
              <w:rPr>
                <w:sz w:val="38"/>
                <w:szCs w:val="38"/>
              </w:rPr>
            </w:pPr>
            <w:r>
              <w:rPr>
                <w:sz w:val="38"/>
                <w:szCs w:val="38"/>
                <w:spacing w:val="-5"/>
              </w:rPr>
              <w:t>24</w:t>
            </w:r>
          </w:p>
        </w:tc>
        <w:tc>
          <w:tcPr>
            <w:tcW w:w="4420" w:type="dxa"/>
            <w:vAlign w:val="top"/>
          </w:tcPr>
          <w:p>
            <w:pPr>
              <w:pStyle w:val="TableText"/>
              <w:ind w:left="1631"/>
              <w:spacing w:before="203" w:line="220" w:lineRule="auto"/>
              <w:rPr>
                <w:sz w:val="38"/>
                <w:szCs w:val="38"/>
              </w:rPr>
            </w:pPr>
            <w:r>
              <w:rPr>
                <w:sz w:val="38"/>
                <w:szCs w:val="38"/>
                <w:spacing w:val="14"/>
              </w:rPr>
              <w:t>贵州省</w:t>
            </w:r>
          </w:p>
        </w:tc>
        <w:tc>
          <w:tcPr>
            <w:tcW w:w="2813" w:type="dxa"/>
            <w:vAlign w:val="top"/>
          </w:tcPr>
          <w:p>
            <w:pPr>
              <w:pStyle w:val="TableText"/>
              <w:ind w:left="922"/>
              <w:spacing w:before="301" w:line="185" w:lineRule="auto"/>
              <w:rPr>
                <w:sz w:val="38"/>
                <w:szCs w:val="38"/>
              </w:rPr>
            </w:pPr>
            <w:r>
              <w:rPr>
                <w:sz w:val="38"/>
                <w:szCs w:val="38"/>
                <w:spacing w:val="-2"/>
              </w:rPr>
              <w:t>0.157</w:t>
            </w:r>
          </w:p>
        </w:tc>
      </w:tr>
      <w:tr>
        <w:trPr>
          <w:trHeight w:val="761" w:hRule="atLeast"/>
        </w:trPr>
        <w:tc>
          <w:tcPr>
            <w:tcW w:w="1805" w:type="dxa"/>
            <w:vAlign w:val="top"/>
          </w:tcPr>
          <w:p>
            <w:pPr>
              <w:pStyle w:val="TableText"/>
              <w:ind w:left="800"/>
              <w:spacing w:before="304" w:line="184" w:lineRule="auto"/>
              <w:rPr>
                <w:sz w:val="38"/>
                <w:szCs w:val="38"/>
              </w:rPr>
            </w:pPr>
            <w:r>
              <w:rPr>
                <w:sz w:val="38"/>
                <w:szCs w:val="38"/>
              </w:rPr>
              <w:t>9</w:t>
            </w:r>
          </w:p>
        </w:tc>
        <w:tc>
          <w:tcPr>
            <w:tcW w:w="4420" w:type="dxa"/>
            <w:vAlign w:val="top"/>
          </w:tcPr>
          <w:p>
            <w:pPr>
              <w:pStyle w:val="TableText"/>
              <w:ind w:left="1628"/>
              <w:spacing w:before="204" w:line="221" w:lineRule="auto"/>
              <w:rPr>
                <w:sz w:val="38"/>
                <w:szCs w:val="38"/>
              </w:rPr>
            </w:pPr>
            <w:r>
              <w:rPr>
                <w:sz w:val="38"/>
                <w:szCs w:val="38"/>
                <w:spacing w:val="14"/>
              </w:rPr>
              <w:t>福建省</w:t>
            </w:r>
          </w:p>
        </w:tc>
        <w:tc>
          <w:tcPr>
            <w:tcW w:w="2831" w:type="dxa"/>
            <w:vAlign w:val="top"/>
          </w:tcPr>
          <w:p>
            <w:pPr>
              <w:pStyle w:val="TableText"/>
              <w:ind w:left="934"/>
              <w:spacing w:before="304" w:line="184" w:lineRule="auto"/>
              <w:rPr>
                <w:sz w:val="38"/>
                <w:szCs w:val="38"/>
              </w:rPr>
            </w:pPr>
            <w:r>
              <w:rPr>
                <w:sz w:val="38"/>
                <w:szCs w:val="38"/>
                <w:spacing w:val="-2"/>
              </w:rPr>
              <w:t>0.273</w:t>
            </w:r>
          </w:p>
        </w:tc>
        <w:tc>
          <w:tcPr>
            <w:tcW w:w="1823" w:type="dxa"/>
            <w:vAlign w:val="top"/>
          </w:tcPr>
          <w:p>
            <w:pPr>
              <w:pStyle w:val="TableText"/>
              <w:ind w:left="714"/>
              <w:spacing w:before="304" w:line="184" w:lineRule="auto"/>
              <w:rPr>
                <w:sz w:val="38"/>
                <w:szCs w:val="38"/>
              </w:rPr>
            </w:pPr>
            <w:r>
              <w:rPr>
                <w:sz w:val="38"/>
                <w:szCs w:val="38"/>
                <w:spacing w:val="-5"/>
              </w:rPr>
              <w:t>25</w:t>
            </w:r>
          </w:p>
        </w:tc>
        <w:tc>
          <w:tcPr>
            <w:tcW w:w="4420" w:type="dxa"/>
            <w:vAlign w:val="top"/>
          </w:tcPr>
          <w:p>
            <w:pPr>
              <w:pStyle w:val="TableText"/>
              <w:ind w:left="1631"/>
              <w:spacing w:before="204" w:line="221" w:lineRule="auto"/>
              <w:rPr>
                <w:sz w:val="38"/>
                <w:szCs w:val="38"/>
              </w:rPr>
            </w:pPr>
            <w:r>
              <w:rPr>
                <w:sz w:val="38"/>
                <w:szCs w:val="38"/>
                <w:spacing w:val="14"/>
              </w:rPr>
              <w:t>海南省</w:t>
            </w:r>
          </w:p>
        </w:tc>
        <w:tc>
          <w:tcPr>
            <w:tcW w:w="2813" w:type="dxa"/>
            <w:vAlign w:val="top"/>
          </w:tcPr>
          <w:p>
            <w:pPr>
              <w:pStyle w:val="TableText"/>
              <w:ind w:left="922"/>
              <w:spacing w:before="302" w:line="185" w:lineRule="auto"/>
              <w:rPr>
                <w:sz w:val="38"/>
                <w:szCs w:val="38"/>
              </w:rPr>
            </w:pPr>
            <w:r>
              <w:rPr>
                <w:sz w:val="38"/>
                <w:szCs w:val="38"/>
                <w:spacing w:val="-2"/>
              </w:rPr>
              <w:t>0.155</w:t>
            </w:r>
          </w:p>
        </w:tc>
      </w:tr>
      <w:tr>
        <w:trPr>
          <w:trHeight w:val="783" w:hRule="atLeast"/>
        </w:trPr>
        <w:tc>
          <w:tcPr>
            <w:tcW w:w="1805" w:type="dxa"/>
            <w:vAlign w:val="top"/>
          </w:tcPr>
          <w:p>
            <w:pPr>
              <w:pStyle w:val="TableText"/>
              <w:ind w:left="708"/>
              <w:spacing w:before="309" w:line="185" w:lineRule="auto"/>
              <w:rPr>
                <w:sz w:val="38"/>
                <w:szCs w:val="38"/>
              </w:rPr>
            </w:pPr>
            <w:r>
              <w:rPr>
                <w:sz w:val="38"/>
                <w:szCs w:val="38"/>
                <w:spacing w:val="-11"/>
              </w:rPr>
              <w:t>10</w:t>
            </w:r>
          </w:p>
        </w:tc>
        <w:tc>
          <w:tcPr>
            <w:tcW w:w="4420" w:type="dxa"/>
            <w:vAlign w:val="top"/>
          </w:tcPr>
          <w:p>
            <w:pPr>
              <w:pStyle w:val="TableText"/>
              <w:ind w:left="1628"/>
              <w:spacing w:before="211" w:line="221" w:lineRule="auto"/>
              <w:rPr>
                <w:sz w:val="38"/>
                <w:szCs w:val="38"/>
              </w:rPr>
            </w:pPr>
            <w:r>
              <w:rPr>
                <w:sz w:val="38"/>
                <w:szCs w:val="38"/>
                <w:spacing w:val="14"/>
              </w:rPr>
              <w:t>辽宁省</w:t>
            </w:r>
          </w:p>
        </w:tc>
        <w:tc>
          <w:tcPr>
            <w:tcW w:w="2831" w:type="dxa"/>
            <w:vAlign w:val="top"/>
          </w:tcPr>
          <w:p>
            <w:pPr>
              <w:pStyle w:val="TableText"/>
              <w:ind w:left="934"/>
              <w:spacing w:before="311" w:line="184" w:lineRule="auto"/>
              <w:rPr>
                <w:sz w:val="38"/>
                <w:szCs w:val="38"/>
              </w:rPr>
            </w:pPr>
            <w:r>
              <w:rPr>
                <w:sz w:val="38"/>
                <w:szCs w:val="38"/>
                <w:spacing w:val="-2"/>
              </w:rPr>
              <w:t>0.272</w:t>
            </w:r>
          </w:p>
        </w:tc>
        <w:tc>
          <w:tcPr>
            <w:tcW w:w="1823" w:type="dxa"/>
            <w:vAlign w:val="top"/>
          </w:tcPr>
          <w:p>
            <w:pPr>
              <w:pStyle w:val="TableText"/>
              <w:ind w:left="714"/>
              <w:spacing w:before="311" w:line="184" w:lineRule="auto"/>
              <w:rPr>
                <w:sz w:val="38"/>
                <w:szCs w:val="38"/>
              </w:rPr>
            </w:pPr>
            <w:r>
              <w:rPr>
                <w:sz w:val="38"/>
                <w:szCs w:val="38"/>
                <w:spacing w:val="-5"/>
              </w:rPr>
              <w:t>26</w:t>
            </w:r>
          </w:p>
        </w:tc>
        <w:tc>
          <w:tcPr>
            <w:tcW w:w="4420" w:type="dxa"/>
            <w:vAlign w:val="top"/>
          </w:tcPr>
          <w:p>
            <w:pPr>
              <w:pStyle w:val="TableText"/>
              <w:ind w:left="1631"/>
              <w:spacing w:before="211" w:line="221" w:lineRule="auto"/>
              <w:rPr>
                <w:sz w:val="38"/>
                <w:szCs w:val="38"/>
              </w:rPr>
            </w:pPr>
            <w:r>
              <w:rPr>
                <w:sz w:val="38"/>
                <w:szCs w:val="38"/>
                <w:spacing w:val="14"/>
              </w:rPr>
              <w:t>吉林省</w:t>
            </w:r>
          </w:p>
        </w:tc>
        <w:tc>
          <w:tcPr>
            <w:tcW w:w="2813" w:type="dxa"/>
            <w:vAlign w:val="top"/>
          </w:tcPr>
          <w:p>
            <w:pPr>
              <w:pStyle w:val="TableText"/>
              <w:ind w:left="922"/>
              <w:spacing w:before="309" w:line="185" w:lineRule="auto"/>
              <w:rPr>
                <w:sz w:val="38"/>
                <w:szCs w:val="38"/>
              </w:rPr>
            </w:pPr>
            <w:r>
              <w:rPr>
                <w:sz w:val="38"/>
                <w:szCs w:val="38"/>
                <w:spacing w:val="-2"/>
              </w:rPr>
              <w:t>0.154</w:t>
            </w:r>
          </w:p>
        </w:tc>
      </w:tr>
      <w:tr>
        <w:trPr>
          <w:trHeight w:val="782" w:hRule="atLeast"/>
        </w:trPr>
        <w:tc>
          <w:tcPr>
            <w:tcW w:w="1805" w:type="dxa"/>
            <w:vAlign w:val="top"/>
          </w:tcPr>
          <w:p>
            <w:pPr>
              <w:pStyle w:val="TableText"/>
              <w:ind w:left="708"/>
              <w:spacing w:before="309" w:line="185" w:lineRule="auto"/>
              <w:rPr>
                <w:sz w:val="38"/>
                <w:szCs w:val="38"/>
              </w:rPr>
            </w:pPr>
            <w:r>
              <w:rPr>
                <w:sz w:val="38"/>
                <w:szCs w:val="38"/>
                <w:spacing w:val="-11"/>
              </w:rPr>
              <w:t>11</w:t>
            </w:r>
          </w:p>
        </w:tc>
        <w:tc>
          <w:tcPr>
            <w:tcW w:w="4420" w:type="dxa"/>
            <w:vAlign w:val="top"/>
          </w:tcPr>
          <w:p>
            <w:pPr>
              <w:pStyle w:val="TableText"/>
              <w:ind w:left="1628"/>
              <w:spacing w:before="211" w:line="221" w:lineRule="auto"/>
              <w:rPr>
                <w:sz w:val="38"/>
                <w:szCs w:val="38"/>
              </w:rPr>
            </w:pPr>
            <w:r>
              <w:rPr>
                <w:sz w:val="38"/>
                <w:szCs w:val="38"/>
                <w:spacing w:val="14"/>
              </w:rPr>
              <w:t>河南省</w:t>
            </w:r>
          </w:p>
        </w:tc>
        <w:tc>
          <w:tcPr>
            <w:tcW w:w="2831" w:type="dxa"/>
            <w:vAlign w:val="top"/>
          </w:tcPr>
          <w:p>
            <w:pPr>
              <w:pStyle w:val="TableText"/>
              <w:ind w:left="934"/>
              <w:spacing w:before="311" w:line="184" w:lineRule="auto"/>
              <w:rPr>
                <w:sz w:val="38"/>
                <w:szCs w:val="38"/>
              </w:rPr>
            </w:pPr>
            <w:r>
              <w:rPr>
                <w:sz w:val="38"/>
                <w:szCs w:val="38"/>
                <w:spacing w:val="-2"/>
              </w:rPr>
              <w:t>0.268</w:t>
            </w:r>
          </w:p>
        </w:tc>
        <w:tc>
          <w:tcPr>
            <w:tcW w:w="1823" w:type="dxa"/>
            <w:vAlign w:val="top"/>
          </w:tcPr>
          <w:p>
            <w:pPr>
              <w:pStyle w:val="TableText"/>
              <w:ind w:left="714"/>
              <w:spacing w:before="311" w:line="184" w:lineRule="auto"/>
              <w:rPr>
                <w:sz w:val="38"/>
                <w:szCs w:val="38"/>
              </w:rPr>
            </w:pPr>
            <w:r>
              <w:rPr>
                <w:sz w:val="38"/>
                <w:szCs w:val="38"/>
                <w:spacing w:val="-5"/>
              </w:rPr>
              <w:t>27</w:t>
            </w:r>
          </w:p>
        </w:tc>
        <w:tc>
          <w:tcPr>
            <w:tcW w:w="4420" w:type="dxa"/>
            <w:vAlign w:val="top"/>
          </w:tcPr>
          <w:p>
            <w:pPr>
              <w:pStyle w:val="TableText"/>
              <w:ind w:left="673"/>
              <w:spacing w:before="212" w:line="222" w:lineRule="auto"/>
              <w:rPr>
                <w:sz w:val="38"/>
                <w:szCs w:val="38"/>
              </w:rPr>
            </w:pPr>
            <w:r>
              <w:rPr>
                <w:sz w:val="38"/>
                <w:szCs w:val="38"/>
                <w:spacing w:val="7"/>
              </w:rPr>
              <w:t>新疆维吾尔自治区</w:t>
            </w:r>
          </w:p>
        </w:tc>
        <w:tc>
          <w:tcPr>
            <w:tcW w:w="2813" w:type="dxa"/>
            <w:vAlign w:val="top"/>
          </w:tcPr>
          <w:p>
            <w:pPr>
              <w:pStyle w:val="TableText"/>
              <w:ind w:left="922"/>
              <w:spacing w:before="309" w:line="185" w:lineRule="auto"/>
              <w:rPr>
                <w:sz w:val="38"/>
                <w:szCs w:val="38"/>
              </w:rPr>
            </w:pPr>
            <w:r>
              <w:rPr>
                <w:sz w:val="38"/>
                <w:szCs w:val="38"/>
                <w:spacing w:val="-2"/>
              </w:rPr>
              <w:t>0.145</w:t>
            </w:r>
          </w:p>
        </w:tc>
      </w:tr>
      <w:tr>
        <w:trPr>
          <w:trHeight w:val="761" w:hRule="atLeast"/>
        </w:trPr>
        <w:tc>
          <w:tcPr>
            <w:tcW w:w="1805" w:type="dxa"/>
            <w:vAlign w:val="top"/>
          </w:tcPr>
          <w:p>
            <w:pPr>
              <w:pStyle w:val="TableText"/>
              <w:ind w:left="708"/>
              <w:spacing w:before="302" w:line="185" w:lineRule="auto"/>
              <w:rPr>
                <w:sz w:val="38"/>
                <w:szCs w:val="38"/>
              </w:rPr>
            </w:pPr>
            <w:r>
              <w:rPr>
                <w:sz w:val="38"/>
                <w:szCs w:val="38"/>
                <w:spacing w:val="-11"/>
              </w:rPr>
              <w:t>12</w:t>
            </w:r>
          </w:p>
        </w:tc>
        <w:tc>
          <w:tcPr>
            <w:tcW w:w="4420" w:type="dxa"/>
            <w:vAlign w:val="top"/>
          </w:tcPr>
          <w:p>
            <w:pPr>
              <w:pStyle w:val="TableText"/>
              <w:ind w:left="1628"/>
              <w:spacing w:before="205" w:line="221" w:lineRule="auto"/>
              <w:rPr>
                <w:sz w:val="38"/>
                <w:szCs w:val="38"/>
              </w:rPr>
            </w:pPr>
            <w:r>
              <w:rPr>
                <w:sz w:val="38"/>
                <w:szCs w:val="38"/>
                <w:spacing w:val="14"/>
              </w:rPr>
              <w:t>安徽省</w:t>
            </w:r>
          </w:p>
        </w:tc>
        <w:tc>
          <w:tcPr>
            <w:tcW w:w="2831" w:type="dxa"/>
            <w:vAlign w:val="top"/>
          </w:tcPr>
          <w:p>
            <w:pPr>
              <w:pStyle w:val="TableText"/>
              <w:ind w:left="934"/>
              <w:spacing w:before="305" w:line="184" w:lineRule="auto"/>
              <w:rPr>
                <w:sz w:val="38"/>
                <w:szCs w:val="38"/>
              </w:rPr>
            </w:pPr>
            <w:r>
              <w:rPr>
                <w:sz w:val="38"/>
                <w:szCs w:val="38"/>
                <w:spacing w:val="-2"/>
              </w:rPr>
              <w:t>0.258</w:t>
            </w:r>
          </w:p>
        </w:tc>
        <w:tc>
          <w:tcPr>
            <w:tcW w:w="1823" w:type="dxa"/>
            <w:vAlign w:val="top"/>
          </w:tcPr>
          <w:p>
            <w:pPr>
              <w:pStyle w:val="TableText"/>
              <w:ind w:left="714"/>
              <w:spacing w:before="305" w:line="184" w:lineRule="auto"/>
              <w:rPr>
                <w:sz w:val="38"/>
                <w:szCs w:val="38"/>
              </w:rPr>
            </w:pPr>
            <w:r>
              <w:rPr>
                <w:sz w:val="38"/>
                <w:szCs w:val="38"/>
                <w:spacing w:val="-5"/>
              </w:rPr>
              <w:t>28</w:t>
            </w:r>
          </w:p>
        </w:tc>
        <w:tc>
          <w:tcPr>
            <w:tcW w:w="4420" w:type="dxa"/>
            <w:vAlign w:val="top"/>
          </w:tcPr>
          <w:p>
            <w:pPr>
              <w:pStyle w:val="TableText"/>
              <w:ind w:left="1631"/>
              <w:spacing w:before="204" w:line="220" w:lineRule="auto"/>
              <w:rPr>
                <w:sz w:val="38"/>
                <w:szCs w:val="38"/>
              </w:rPr>
            </w:pPr>
            <w:r>
              <w:rPr>
                <w:sz w:val="38"/>
                <w:szCs w:val="38"/>
                <w:spacing w:val="14"/>
              </w:rPr>
              <w:t>甘肃省</w:t>
            </w:r>
          </w:p>
        </w:tc>
        <w:tc>
          <w:tcPr>
            <w:tcW w:w="2813" w:type="dxa"/>
            <w:vAlign w:val="top"/>
          </w:tcPr>
          <w:p>
            <w:pPr>
              <w:pStyle w:val="TableText"/>
              <w:ind w:left="922"/>
              <w:spacing w:before="303" w:line="185" w:lineRule="auto"/>
              <w:rPr>
                <w:sz w:val="38"/>
                <w:szCs w:val="38"/>
              </w:rPr>
            </w:pPr>
            <w:r>
              <w:rPr>
                <w:sz w:val="38"/>
                <w:szCs w:val="38"/>
                <w:spacing w:val="-2"/>
              </w:rPr>
              <w:t>0.141</w:t>
            </w:r>
          </w:p>
        </w:tc>
      </w:tr>
      <w:tr>
        <w:trPr>
          <w:trHeight w:val="761" w:hRule="atLeast"/>
        </w:trPr>
        <w:tc>
          <w:tcPr>
            <w:tcW w:w="1805" w:type="dxa"/>
            <w:vAlign w:val="top"/>
          </w:tcPr>
          <w:p>
            <w:pPr>
              <w:pStyle w:val="TableText"/>
              <w:ind w:left="708"/>
              <w:spacing w:before="303" w:line="185" w:lineRule="auto"/>
              <w:rPr>
                <w:sz w:val="38"/>
                <w:szCs w:val="38"/>
              </w:rPr>
            </w:pPr>
            <w:r>
              <w:rPr>
                <w:sz w:val="38"/>
                <w:szCs w:val="38"/>
                <w:spacing w:val="-11"/>
              </w:rPr>
              <w:t>13</w:t>
            </w:r>
          </w:p>
        </w:tc>
        <w:tc>
          <w:tcPr>
            <w:tcW w:w="4420" w:type="dxa"/>
            <w:vAlign w:val="top"/>
          </w:tcPr>
          <w:p>
            <w:pPr>
              <w:pStyle w:val="TableText"/>
              <w:ind w:left="1628"/>
              <w:spacing w:before="205" w:line="221" w:lineRule="auto"/>
              <w:rPr>
                <w:sz w:val="38"/>
                <w:szCs w:val="38"/>
              </w:rPr>
            </w:pPr>
            <w:r>
              <w:rPr>
                <w:sz w:val="38"/>
                <w:szCs w:val="38"/>
                <w:spacing w:val="14"/>
              </w:rPr>
              <w:t>河北省</w:t>
            </w:r>
          </w:p>
        </w:tc>
        <w:tc>
          <w:tcPr>
            <w:tcW w:w="2831" w:type="dxa"/>
            <w:vAlign w:val="top"/>
          </w:tcPr>
          <w:p>
            <w:pPr>
              <w:pStyle w:val="TableText"/>
              <w:ind w:left="934"/>
              <w:spacing w:before="305" w:line="184" w:lineRule="auto"/>
              <w:rPr>
                <w:sz w:val="38"/>
                <w:szCs w:val="38"/>
              </w:rPr>
            </w:pPr>
            <w:r>
              <w:rPr>
                <w:sz w:val="38"/>
                <w:szCs w:val="38"/>
                <w:spacing w:val="-2"/>
              </w:rPr>
              <w:t>0.253</w:t>
            </w:r>
          </w:p>
        </w:tc>
        <w:tc>
          <w:tcPr>
            <w:tcW w:w="1823" w:type="dxa"/>
            <w:vAlign w:val="top"/>
          </w:tcPr>
          <w:p>
            <w:pPr>
              <w:pStyle w:val="TableText"/>
              <w:ind w:left="714"/>
              <w:spacing w:before="305" w:line="184" w:lineRule="auto"/>
              <w:rPr>
                <w:sz w:val="38"/>
                <w:szCs w:val="38"/>
              </w:rPr>
            </w:pPr>
            <w:r>
              <w:rPr>
                <w:sz w:val="38"/>
                <w:szCs w:val="38"/>
                <w:spacing w:val="-5"/>
              </w:rPr>
              <w:t>29</w:t>
            </w:r>
          </w:p>
        </w:tc>
        <w:tc>
          <w:tcPr>
            <w:tcW w:w="4420" w:type="dxa"/>
            <w:vAlign w:val="top"/>
          </w:tcPr>
          <w:p>
            <w:pPr>
              <w:pStyle w:val="TableText"/>
              <w:ind w:left="864"/>
              <w:spacing w:before="206" w:line="222" w:lineRule="auto"/>
              <w:rPr>
                <w:sz w:val="38"/>
                <w:szCs w:val="38"/>
              </w:rPr>
            </w:pPr>
            <w:r>
              <w:rPr>
                <w:sz w:val="38"/>
                <w:szCs w:val="38"/>
                <w:spacing w:val="7"/>
              </w:rPr>
              <w:t>宁夏回族自治区</w:t>
            </w:r>
          </w:p>
        </w:tc>
        <w:tc>
          <w:tcPr>
            <w:tcW w:w="2813" w:type="dxa"/>
            <w:vAlign w:val="top"/>
          </w:tcPr>
          <w:p>
            <w:pPr>
              <w:pStyle w:val="TableText"/>
              <w:ind w:left="922"/>
              <w:spacing w:before="303" w:line="185" w:lineRule="auto"/>
              <w:rPr>
                <w:sz w:val="38"/>
                <w:szCs w:val="38"/>
              </w:rPr>
            </w:pPr>
            <w:r>
              <w:rPr>
                <w:sz w:val="38"/>
                <w:szCs w:val="38"/>
                <w:spacing w:val="-2"/>
              </w:rPr>
              <w:t>0.122</w:t>
            </w:r>
          </w:p>
        </w:tc>
      </w:tr>
      <w:tr>
        <w:trPr>
          <w:trHeight w:val="768" w:hRule="atLeast"/>
        </w:trPr>
        <w:tc>
          <w:tcPr>
            <w:tcW w:w="1805" w:type="dxa"/>
            <w:vAlign w:val="top"/>
          </w:tcPr>
          <w:p>
            <w:pPr>
              <w:pStyle w:val="TableText"/>
              <w:ind w:left="708"/>
              <w:spacing w:before="303" w:line="185" w:lineRule="auto"/>
              <w:rPr>
                <w:sz w:val="38"/>
                <w:szCs w:val="38"/>
              </w:rPr>
            </w:pPr>
            <w:r>
              <w:rPr>
                <w:sz w:val="38"/>
                <w:szCs w:val="38"/>
                <w:spacing w:val="-11"/>
              </w:rPr>
              <w:t>14</w:t>
            </w:r>
          </w:p>
        </w:tc>
        <w:tc>
          <w:tcPr>
            <w:tcW w:w="4420" w:type="dxa"/>
            <w:vAlign w:val="top"/>
          </w:tcPr>
          <w:p>
            <w:pPr>
              <w:pStyle w:val="TableText"/>
              <w:ind w:left="1628"/>
              <w:spacing w:before="206" w:line="221" w:lineRule="auto"/>
              <w:rPr>
                <w:sz w:val="38"/>
                <w:szCs w:val="38"/>
              </w:rPr>
            </w:pPr>
            <w:r>
              <w:rPr>
                <w:sz w:val="38"/>
                <w:szCs w:val="38"/>
                <w:spacing w:val="14"/>
              </w:rPr>
              <w:t>陕西省</w:t>
            </w:r>
          </w:p>
        </w:tc>
        <w:tc>
          <w:tcPr>
            <w:tcW w:w="2831" w:type="dxa"/>
            <w:vAlign w:val="top"/>
          </w:tcPr>
          <w:p>
            <w:pPr>
              <w:pStyle w:val="TableText"/>
              <w:ind w:left="934"/>
              <w:spacing w:before="304" w:line="185" w:lineRule="auto"/>
              <w:rPr>
                <w:sz w:val="38"/>
                <w:szCs w:val="38"/>
              </w:rPr>
            </w:pPr>
            <w:r>
              <w:rPr>
                <w:sz w:val="38"/>
                <w:szCs w:val="38"/>
                <w:spacing w:val="-2"/>
              </w:rPr>
              <w:t>0.251</w:t>
            </w:r>
          </w:p>
        </w:tc>
        <w:tc>
          <w:tcPr>
            <w:tcW w:w="1823" w:type="dxa"/>
            <w:vAlign w:val="top"/>
          </w:tcPr>
          <w:p>
            <w:pPr>
              <w:pStyle w:val="TableText"/>
              <w:ind w:left="714"/>
              <w:spacing w:before="306" w:line="184" w:lineRule="auto"/>
              <w:rPr>
                <w:sz w:val="38"/>
                <w:szCs w:val="38"/>
              </w:rPr>
            </w:pPr>
            <w:r>
              <w:rPr>
                <w:sz w:val="38"/>
                <w:szCs w:val="38"/>
                <w:spacing w:val="-5"/>
              </w:rPr>
              <w:t>30</w:t>
            </w:r>
          </w:p>
        </w:tc>
        <w:tc>
          <w:tcPr>
            <w:tcW w:w="4420" w:type="dxa"/>
            <w:vAlign w:val="top"/>
          </w:tcPr>
          <w:p>
            <w:pPr>
              <w:pStyle w:val="TableText"/>
              <w:ind w:left="1247"/>
              <w:spacing w:before="206" w:line="221" w:lineRule="auto"/>
              <w:rPr>
                <w:sz w:val="38"/>
                <w:szCs w:val="38"/>
              </w:rPr>
            </w:pPr>
            <w:r>
              <w:rPr>
                <w:sz w:val="38"/>
                <w:szCs w:val="38"/>
                <w:spacing w:val="9"/>
              </w:rPr>
              <w:t>西藏自治区</w:t>
            </w:r>
          </w:p>
        </w:tc>
        <w:tc>
          <w:tcPr>
            <w:tcW w:w="2813" w:type="dxa"/>
            <w:vAlign w:val="top"/>
          </w:tcPr>
          <w:p>
            <w:pPr>
              <w:pStyle w:val="TableText"/>
              <w:ind w:left="922"/>
              <w:spacing w:before="304" w:line="185" w:lineRule="auto"/>
              <w:rPr>
                <w:sz w:val="38"/>
                <w:szCs w:val="38"/>
              </w:rPr>
            </w:pPr>
            <w:r>
              <w:rPr>
                <w:sz w:val="38"/>
                <w:szCs w:val="38"/>
                <w:spacing w:val="-2"/>
              </w:rPr>
              <w:t>0.091</w:t>
            </w:r>
          </w:p>
        </w:tc>
      </w:tr>
      <w:tr>
        <w:trPr>
          <w:trHeight w:val="775" w:hRule="atLeast"/>
        </w:trPr>
        <w:tc>
          <w:tcPr>
            <w:tcW w:w="1805" w:type="dxa"/>
            <w:vAlign w:val="top"/>
          </w:tcPr>
          <w:p>
            <w:pPr>
              <w:pStyle w:val="TableText"/>
              <w:ind w:left="708"/>
              <w:spacing w:before="311" w:line="185" w:lineRule="auto"/>
              <w:rPr>
                <w:sz w:val="38"/>
                <w:szCs w:val="38"/>
              </w:rPr>
            </w:pPr>
            <w:r>
              <w:rPr>
                <w:sz w:val="38"/>
                <w:szCs w:val="38"/>
                <w:spacing w:val="-11"/>
              </w:rPr>
              <w:t>15</w:t>
            </w:r>
          </w:p>
        </w:tc>
        <w:tc>
          <w:tcPr>
            <w:tcW w:w="4420" w:type="dxa"/>
            <w:vAlign w:val="top"/>
          </w:tcPr>
          <w:p>
            <w:pPr>
              <w:pStyle w:val="TableText"/>
              <w:ind w:left="1628"/>
              <w:spacing w:before="214" w:line="221" w:lineRule="auto"/>
              <w:rPr>
                <w:sz w:val="38"/>
                <w:szCs w:val="38"/>
              </w:rPr>
            </w:pPr>
            <w:r>
              <w:rPr>
                <w:sz w:val="38"/>
                <w:szCs w:val="38"/>
                <w:spacing w:val="14"/>
              </w:rPr>
              <w:t>湖北省</w:t>
            </w:r>
          </w:p>
        </w:tc>
        <w:tc>
          <w:tcPr>
            <w:tcW w:w="2831" w:type="dxa"/>
            <w:vAlign w:val="top"/>
          </w:tcPr>
          <w:p>
            <w:pPr>
              <w:pStyle w:val="TableText"/>
              <w:ind w:left="934"/>
              <w:spacing w:before="313" w:line="184" w:lineRule="auto"/>
              <w:rPr>
                <w:sz w:val="38"/>
                <w:szCs w:val="38"/>
              </w:rPr>
            </w:pPr>
            <w:r>
              <w:rPr>
                <w:sz w:val="38"/>
                <w:szCs w:val="38"/>
                <w:spacing w:val="-2"/>
              </w:rPr>
              <w:t>0.249</w:t>
            </w:r>
          </w:p>
        </w:tc>
        <w:tc>
          <w:tcPr>
            <w:tcW w:w="1823" w:type="dxa"/>
            <w:vAlign w:val="top"/>
          </w:tcPr>
          <w:p>
            <w:pPr>
              <w:pStyle w:val="TableText"/>
              <w:ind w:left="714"/>
              <w:spacing w:before="311" w:line="185" w:lineRule="auto"/>
              <w:rPr>
                <w:sz w:val="38"/>
                <w:szCs w:val="38"/>
              </w:rPr>
            </w:pPr>
            <w:r>
              <w:rPr>
                <w:sz w:val="38"/>
                <w:szCs w:val="38"/>
                <w:spacing w:val="-5"/>
              </w:rPr>
              <w:t>31</w:t>
            </w:r>
          </w:p>
        </w:tc>
        <w:tc>
          <w:tcPr>
            <w:tcW w:w="4420" w:type="dxa"/>
            <w:vAlign w:val="top"/>
          </w:tcPr>
          <w:p>
            <w:pPr>
              <w:pStyle w:val="TableText"/>
              <w:ind w:left="1631"/>
              <w:spacing w:before="213" w:line="220" w:lineRule="auto"/>
              <w:rPr>
                <w:sz w:val="38"/>
                <w:szCs w:val="38"/>
              </w:rPr>
            </w:pPr>
            <w:r>
              <w:rPr>
                <w:sz w:val="38"/>
                <w:szCs w:val="38"/>
                <w:spacing w:val="14"/>
              </w:rPr>
              <w:t>青海省</w:t>
            </w:r>
          </w:p>
        </w:tc>
        <w:tc>
          <w:tcPr>
            <w:tcW w:w="2813" w:type="dxa"/>
            <w:vAlign w:val="top"/>
          </w:tcPr>
          <w:p>
            <w:pPr>
              <w:pStyle w:val="TableText"/>
              <w:ind w:left="922"/>
              <w:spacing w:before="313" w:line="184" w:lineRule="auto"/>
              <w:rPr>
                <w:sz w:val="38"/>
                <w:szCs w:val="38"/>
              </w:rPr>
            </w:pPr>
            <w:r>
              <w:rPr>
                <w:sz w:val="38"/>
                <w:szCs w:val="38"/>
                <w:spacing w:val="-2"/>
              </w:rPr>
              <w:t>0.090</w:t>
            </w:r>
          </w:p>
        </w:tc>
      </w:tr>
      <w:tr>
        <w:trPr>
          <w:trHeight w:val="779" w:hRule="atLeast"/>
        </w:trPr>
        <w:tc>
          <w:tcPr>
            <w:tcW w:w="1805" w:type="dxa"/>
            <w:vAlign w:val="top"/>
          </w:tcPr>
          <w:p>
            <w:pPr>
              <w:pStyle w:val="TableText"/>
              <w:ind w:left="708"/>
              <w:spacing w:before="312" w:line="185" w:lineRule="auto"/>
              <w:rPr>
                <w:sz w:val="38"/>
                <w:szCs w:val="38"/>
              </w:rPr>
            </w:pPr>
            <w:r>
              <w:rPr>
                <w:sz w:val="38"/>
                <w:szCs w:val="38"/>
                <w:spacing w:val="-11"/>
              </w:rPr>
              <w:t>16</w:t>
            </w:r>
          </w:p>
        </w:tc>
        <w:tc>
          <w:tcPr>
            <w:tcW w:w="4420" w:type="dxa"/>
            <w:vAlign w:val="top"/>
          </w:tcPr>
          <w:p>
            <w:pPr>
              <w:pStyle w:val="TableText"/>
              <w:ind w:left="1628"/>
              <w:spacing w:before="214" w:line="221" w:lineRule="auto"/>
              <w:rPr>
                <w:sz w:val="38"/>
                <w:szCs w:val="38"/>
              </w:rPr>
            </w:pPr>
            <w:r>
              <w:rPr>
                <w:sz w:val="38"/>
                <w:szCs w:val="38"/>
                <w:spacing w:val="14"/>
              </w:rPr>
              <w:t>湖南省</w:t>
            </w:r>
          </w:p>
        </w:tc>
        <w:tc>
          <w:tcPr>
            <w:tcW w:w="2831" w:type="dxa"/>
            <w:vAlign w:val="top"/>
          </w:tcPr>
          <w:p>
            <w:pPr>
              <w:pStyle w:val="TableText"/>
              <w:ind w:left="934"/>
              <w:spacing w:before="314" w:line="184" w:lineRule="auto"/>
              <w:rPr>
                <w:sz w:val="38"/>
                <w:szCs w:val="38"/>
              </w:rPr>
            </w:pPr>
            <w:r>
              <w:rPr>
                <w:sz w:val="38"/>
                <w:szCs w:val="38"/>
                <w:spacing w:val="-2"/>
              </w:rPr>
              <w:t>0.238</w:t>
            </w:r>
          </w:p>
        </w:tc>
        <w:tc>
          <w:tcPr>
            <w:tcW w:w="1823" w:type="dxa"/>
            <w:vAlign w:val="top"/>
          </w:tcPr>
          <w:p>
            <w:pPr>
              <w:rPr>
                <w:rFonts w:ascii="Arial"/>
                <w:sz w:val="21"/>
              </w:rPr>
            </w:pPr>
            <w:r/>
          </w:p>
        </w:tc>
        <w:tc>
          <w:tcPr>
            <w:tcW w:w="4420" w:type="dxa"/>
            <w:vAlign w:val="top"/>
          </w:tcPr>
          <w:p>
            <w:pPr>
              <w:rPr>
                <w:rFonts w:ascii="Arial"/>
                <w:sz w:val="21"/>
              </w:rPr>
            </w:pPr>
            <w:r/>
          </w:p>
        </w:tc>
        <w:tc>
          <w:tcPr>
            <w:tcW w:w="2813" w:type="dxa"/>
            <w:vAlign w:val="top"/>
          </w:tcPr>
          <w:p>
            <w:pPr>
              <w:rPr>
                <w:rFonts w:ascii="Arial"/>
                <w:sz w:val="21"/>
              </w:rPr>
            </w:pPr>
            <w:r/>
          </w:p>
        </w:tc>
      </w:tr>
    </w:tbl>
    <w:p>
      <w:pPr>
        <w:spacing w:before="305" w:line="215" w:lineRule="auto"/>
        <w:jc w:val="right"/>
        <w:rPr>
          <w:rFonts w:ascii="SimSun" w:hAnsi="SimSun" w:eastAsia="SimSun" w:cs="SimSun"/>
          <w:sz w:val="42"/>
          <w:szCs w:val="42"/>
        </w:rPr>
      </w:pPr>
      <w:r>
        <w:rPr>
          <w:rFonts w:ascii="SimSun" w:hAnsi="SimSun" w:eastAsia="SimSun" w:cs="SimSun"/>
          <w:sz w:val="42"/>
          <w:szCs w:val="42"/>
          <w:spacing w:val="-14"/>
        </w:rPr>
        <w:t>资料来源：李晓钟，沈栋芳.数字贸易营商环境区域比较研究</w:t>
      </w:r>
      <w:r>
        <w:rPr>
          <w:rFonts w:ascii="Times New Roman" w:hAnsi="Times New Roman" w:eastAsia="Times New Roman" w:cs="Times New Roman"/>
          <w:sz w:val="42"/>
          <w:szCs w:val="42"/>
          <w:spacing w:val="-14"/>
        </w:rPr>
        <w:t>[J].</w:t>
      </w:r>
      <w:r>
        <w:rPr>
          <w:rFonts w:ascii="Times New Roman" w:hAnsi="Times New Roman" w:eastAsia="Times New Roman" w:cs="Times New Roman"/>
          <w:sz w:val="42"/>
          <w:szCs w:val="42"/>
          <w:spacing w:val="77"/>
        </w:rPr>
        <w:t xml:space="preserve"> </w:t>
      </w:r>
      <w:r>
        <w:rPr>
          <w:rFonts w:ascii="SimSun" w:hAnsi="SimSun" w:eastAsia="SimSun" w:cs="SimSun"/>
          <w:sz w:val="42"/>
          <w:szCs w:val="42"/>
          <w:spacing w:val="-14"/>
        </w:rPr>
        <w:t>评价与管理，2022(</w:t>
      </w:r>
      <w:r>
        <w:rPr>
          <w:rFonts w:ascii="SimSun" w:hAnsi="SimSun" w:eastAsia="SimSun" w:cs="SimSun"/>
          <w:sz w:val="42"/>
          <w:szCs w:val="42"/>
          <w:spacing w:val="-15"/>
        </w:rPr>
        <w:t>02):7-15.</w:t>
      </w:r>
    </w:p>
    <w:p>
      <w:pPr>
        <w:pStyle w:val="BodyText"/>
        <w:spacing w:line="287" w:lineRule="auto"/>
        <w:rPr/>
      </w:pPr>
      <w:r/>
    </w:p>
    <w:p>
      <w:pPr>
        <w:pStyle w:val="BodyText"/>
        <w:spacing w:line="288" w:lineRule="auto"/>
        <w:rPr/>
      </w:pPr>
      <w:r/>
    </w:p>
    <w:p>
      <w:pPr>
        <w:ind w:left="205"/>
        <w:spacing w:before="146" w:line="220" w:lineRule="auto"/>
        <w:rPr>
          <w:rFonts w:ascii="YouYuan" w:hAnsi="YouYuan" w:eastAsia="YouYuan" w:cs="YouYuan"/>
          <w:sz w:val="45"/>
          <w:szCs w:val="45"/>
        </w:rPr>
      </w:pPr>
      <w:r>
        <w:rPr>
          <w:rFonts w:ascii="YouYuan" w:hAnsi="YouYuan" w:eastAsia="YouYuan" w:cs="YouYuan"/>
          <w:sz w:val="45"/>
          <w:szCs w:val="45"/>
          <w:b/>
          <w:bCs/>
          <w:spacing w:val="14"/>
        </w:rPr>
        <w:t>专栏3-2</w:t>
      </w:r>
      <w:r>
        <w:rPr>
          <w:rFonts w:ascii="YouYuan" w:hAnsi="YouYuan" w:eastAsia="YouYuan" w:cs="YouYuan"/>
          <w:sz w:val="45"/>
          <w:szCs w:val="45"/>
          <w:spacing w:val="221"/>
        </w:rPr>
        <w:t xml:space="preserve"> </w:t>
      </w:r>
      <w:r>
        <w:rPr>
          <w:rFonts w:ascii="YouYuan" w:hAnsi="YouYuan" w:eastAsia="YouYuan" w:cs="YouYuan"/>
          <w:sz w:val="45"/>
          <w:szCs w:val="45"/>
          <w:b/>
          <w:bCs/>
          <w:spacing w:val="14"/>
        </w:rPr>
        <w:t>电商百强榜之跨境电商榜单</w:t>
      </w:r>
    </w:p>
    <w:p>
      <w:pPr>
        <w:pStyle w:val="BodyText"/>
        <w:spacing w:line="253" w:lineRule="auto"/>
        <w:rPr/>
      </w:pPr>
      <w:r/>
    </w:p>
    <w:p>
      <w:pPr>
        <w:pStyle w:val="BodyText"/>
        <w:spacing w:line="254" w:lineRule="auto"/>
        <w:rPr/>
      </w:pPr>
      <w:r/>
    </w:p>
    <w:p>
      <w:pPr>
        <w:ind w:left="198" w:right="120" w:firstLine="908"/>
        <w:spacing w:before="136" w:line="290" w:lineRule="auto"/>
        <w:jc w:val="both"/>
        <w:rPr>
          <w:rFonts w:ascii="FangSong" w:hAnsi="FangSong" w:eastAsia="FangSong" w:cs="FangSong"/>
          <w:sz w:val="42"/>
          <w:szCs w:val="42"/>
        </w:rPr>
      </w:pPr>
      <w:r>
        <w:rPr>
          <w:rFonts w:ascii="FangSong" w:hAnsi="FangSong" w:eastAsia="FangSong" w:cs="FangSong"/>
          <w:sz w:val="42"/>
          <w:szCs w:val="42"/>
          <w:spacing w:val="26"/>
        </w:rPr>
        <w:t>2</w:t>
      </w:r>
      <w:r>
        <w:rPr>
          <w:rFonts w:ascii="FangSong" w:hAnsi="FangSong" w:eastAsia="FangSong" w:cs="FangSong"/>
          <w:sz w:val="42"/>
          <w:szCs w:val="42"/>
          <w:spacing w:val="-63"/>
        </w:rPr>
        <w:t xml:space="preserve"> </w:t>
      </w:r>
      <w:r>
        <w:rPr>
          <w:rFonts w:ascii="FangSong" w:hAnsi="FangSong" w:eastAsia="FangSong" w:cs="FangSong"/>
          <w:sz w:val="42"/>
          <w:szCs w:val="42"/>
          <w:spacing w:val="26"/>
        </w:rPr>
        <w:t>0</w:t>
      </w:r>
      <w:r>
        <w:rPr>
          <w:rFonts w:ascii="FangSong" w:hAnsi="FangSong" w:eastAsia="FangSong" w:cs="FangSong"/>
          <w:sz w:val="42"/>
          <w:szCs w:val="42"/>
          <w:spacing w:val="-61"/>
        </w:rPr>
        <w:t xml:space="preserve"> </w:t>
      </w:r>
      <w:r>
        <w:rPr>
          <w:rFonts w:ascii="FangSong" w:hAnsi="FangSong" w:eastAsia="FangSong" w:cs="FangSong"/>
          <w:sz w:val="42"/>
          <w:szCs w:val="42"/>
          <w:spacing w:val="26"/>
        </w:rPr>
        <w:t>2</w:t>
      </w:r>
      <w:r>
        <w:rPr>
          <w:rFonts w:ascii="FangSong" w:hAnsi="FangSong" w:eastAsia="FangSong" w:cs="FangSong"/>
          <w:sz w:val="42"/>
          <w:szCs w:val="42"/>
          <w:spacing w:val="-61"/>
        </w:rPr>
        <w:t xml:space="preserve"> </w:t>
      </w:r>
      <w:r>
        <w:rPr>
          <w:rFonts w:ascii="FangSong" w:hAnsi="FangSong" w:eastAsia="FangSong" w:cs="FangSong"/>
          <w:sz w:val="42"/>
          <w:szCs w:val="42"/>
          <w:spacing w:val="26"/>
        </w:rPr>
        <w:t>2</w:t>
      </w:r>
      <w:r>
        <w:rPr>
          <w:rFonts w:ascii="FangSong" w:hAnsi="FangSong" w:eastAsia="FangSong" w:cs="FangSong"/>
          <w:sz w:val="42"/>
          <w:szCs w:val="42"/>
          <w:spacing w:val="-45"/>
        </w:rPr>
        <w:t xml:space="preserve"> </w:t>
      </w:r>
      <w:r>
        <w:rPr>
          <w:rFonts w:ascii="FangSong" w:hAnsi="FangSong" w:eastAsia="FangSong" w:cs="FangSong"/>
          <w:sz w:val="42"/>
          <w:szCs w:val="42"/>
          <w:spacing w:val="26"/>
        </w:rPr>
        <w:t>年</w:t>
      </w:r>
      <w:r>
        <w:rPr>
          <w:rFonts w:ascii="FangSong" w:hAnsi="FangSong" w:eastAsia="FangSong" w:cs="FangSong"/>
          <w:sz w:val="42"/>
          <w:szCs w:val="42"/>
          <w:spacing w:val="-61"/>
        </w:rPr>
        <w:t xml:space="preserve"> </w:t>
      </w:r>
      <w:r>
        <w:rPr>
          <w:rFonts w:ascii="FangSong" w:hAnsi="FangSong" w:eastAsia="FangSong" w:cs="FangSong"/>
          <w:sz w:val="42"/>
          <w:szCs w:val="42"/>
          <w:spacing w:val="26"/>
        </w:rPr>
        <w:t>2</w:t>
      </w:r>
      <w:r>
        <w:rPr>
          <w:rFonts w:ascii="FangSong" w:hAnsi="FangSong" w:eastAsia="FangSong" w:cs="FangSong"/>
          <w:sz w:val="42"/>
          <w:szCs w:val="42"/>
          <w:spacing w:val="-33"/>
        </w:rPr>
        <w:t xml:space="preserve"> </w:t>
      </w:r>
      <w:r>
        <w:rPr>
          <w:rFonts w:ascii="FangSong" w:hAnsi="FangSong" w:eastAsia="FangSong" w:cs="FangSong"/>
          <w:sz w:val="42"/>
          <w:szCs w:val="42"/>
          <w:spacing w:val="26"/>
        </w:rPr>
        <w:t>月</w:t>
      </w:r>
      <w:r>
        <w:rPr>
          <w:rFonts w:ascii="FangSong" w:hAnsi="FangSong" w:eastAsia="FangSong" w:cs="FangSong"/>
          <w:sz w:val="42"/>
          <w:szCs w:val="42"/>
          <w:spacing w:val="-35"/>
        </w:rPr>
        <w:t xml:space="preserve"> </w:t>
      </w:r>
      <w:r>
        <w:rPr>
          <w:rFonts w:ascii="FangSong" w:hAnsi="FangSong" w:eastAsia="FangSong" w:cs="FangSong"/>
          <w:sz w:val="42"/>
          <w:szCs w:val="42"/>
          <w:spacing w:val="26"/>
        </w:rPr>
        <w:t>1</w:t>
      </w:r>
      <w:r>
        <w:rPr>
          <w:rFonts w:ascii="FangSong" w:hAnsi="FangSong" w:eastAsia="FangSong" w:cs="FangSong"/>
          <w:sz w:val="42"/>
          <w:szCs w:val="42"/>
          <w:spacing w:val="-68"/>
        </w:rPr>
        <w:t xml:space="preserve"> </w:t>
      </w:r>
      <w:r>
        <w:rPr>
          <w:rFonts w:ascii="FangSong" w:hAnsi="FangSong" w:eastAsia="FangSong" w:cs="FangSong"/>
          <w:sz w:val="42"/>
          <w:szCs w:val="42"/>
          <w:spacing w:val="26"/>
        </w:rPr>
        <w:t>4</w:t>
      </w:r>
      <w:r>
        <w:rPr>
          <w:rFonts w:ascii="FangSong" w:hAnsi="FangSong" w:eastAsia="FangSong" w:cs="FangSong"/>
          <w:sz w:val="42"/>
          <w:szCs w:val="42"/>
          <w:spacing w:val="26"/>
        </w:rPr>
        <w:t xml:space="preserve"> </w:t>
      </w:r>
      <w:r>
        <w:rPr>
          <w:rFonts w:ascii="FangSong" w:hAnsi="FangSong" w:eastAsia="FangSong" w:cs="FangSong"/>
          <w:sz w:val="42"/>
          <w:szCs w:val="42"/>
          <w:spacing w:val="26"/>
        </w:rPr>
        <w:t>日，网经社电子商务研究中心发布《2021</w:t>
      </w:r>
      <w:r>
        <w:rPr>
          <w:rFonts w:ascii="FangSong" w:hAnsi="FangSong" w:eastAsia="FangSong" w:cs="FangSong"/>
          <w:sz w:val="42"/>
          <w:szCs w:val="42"/>
          <w:spacing w:val="26"/>
        </w:rPr>
        <w:t xml:space="preserve"> </w:t>
      </w:r>
      <w:r>
        <w:rPr>
          <w:rFonts w:ascii="FangSong" w:hAnsi="FangSong" w:eastAsia="FangSong" w:cs="FangSong"/>
          <w:sz w:val="42"/>
          <w:szCs w:val="42"/>
          <w:spacing w:val="26"/>
        </w:rPr>
        <w:t>年度中国电子</w:t>
      </w:r>
      <w:r>
        <w:rPr>
          <w:rFonts w:ascii="FangSong" w:hAnsi="FangSong" w:eastAsia="FangSong" w:cs="FangSong"/>
          <w:sz w:val="42"/>
          <w:szCs w:val="42"/>
          <w:spacing w:val="25"/>
        </w:rPr>
        <w:t>商务“百强</w:t>
      </w:r>
      <w:r>
        <w:rPr>
          <w:rFonts w:ascii="FangSong" w:hAnsi="FangSong" w:eastAsia="FangSong" w:cs="FangSong"/>
          <w:sz w:val="42"/>
          <w:szCs w:val="42"/>
        </w:rPr>
        <w:t xml:space="preserve"> </w:t>
      </w:r>
      <w:r>
        <w:rPr>
          <w:rFonts w:ascii="FangSong" w:hAnsi="FangSong" w:eastAsia="FangSong" w:cs="FangSong"/>
          <w:sz w:val="42"/>
          <w:szCs w:val="42"/>
          <w:spacing w:val="42"/>
        </w:rPr>
        <w:t>榜”》。榜单显示，100家上榜公司总值(市值+估值)达8.</w:t>
      </w:r>
      <w:r>
        <w:rPr>
          <w:rFonts w:ascii="FangSong" w:hAnsi="FangSong" w:eastAsia="FangSong" w:cs="FangSong"/>
          <w:sz w:val="42"/>
          <w:szCs w:val="42"/>
          <w:spacing w:val="-123"/>
        </w:rPr>
        <w:t xml:space="preserve"> </w:t>
      </w:r>
      <w:r>
        <w:rPr>
          <w:rFonts w:ascii="FangSong" w:hAnsi="FangSong" w:eastAsia="FangSong" w:cs="FangSong"/>
          <w:sz w:val="42"/>
          <w:szCs w:val="42"/>
          <w:spacing w:val="42"/>
        </w:rPr>
        <w:t>12万亿元。其中，</w:t>
      </w:r>
      <w:r>
        <w:rPr>
          <w:rFonts w:ascii="FangSong" w:hAnsi="FangSong" w:eastAsia="FangSong" w:cs="FangSong"/>
          <w:sz w:val="42"/>
          <w:szCs w:val="42"/>
          <w:spacing w:val="41"/>
        </w:rPr>
        <w:t>8家数字贸易</w:t>
      </w:r>
    </w:p>
    <w:p>
      <w:pPr>
        <w:ind w:left="198"/>
        <w:spacing w:before="2" w:line="222" w:lineRule="auto"/>
        <w:rPr>
          <w:rFonts w:ascii="FangSong" w:hAnsi="FangSong" w:eastAsia="FangSong" w:cs="FangSong"/>
          <w:sz w:val="42"/>
          <w:szCs w:val="42"/>
        </w:rPr>
      </w:pPr>
      <w:r>
        <w:rPr>
          <w:rFonts w:ascii="FangSong" w:hAnsi="FangSong" w:eastAsia="FangSong" w:cs="FangSong"/>
          <w:sz w:val="42"/>
          <w:szCs w:val="42"/>
          <w:spacing w:val="53"/>
        </w:rPr>
        <w:t>公司上榜“百强榜”,总值4509.6亿元，占比5.55%,如表3-</w:t>
      </w:r>
      <w:r>
        <w:rPr>
          <w:rFonts w:ascii="FangSong" w:hAnsi="FangSong" w:eastAsia="FangSong" w:cs="FangSong"/>
          <w:sz w:val="42"/>
          <w:szCs w:val="42"/>
          <w:spacing w:val="-99"/>
        </w:rPr>
        <w:t xml:space="preserve"> </w:t>
      </w:r>
      <w:r>
        <w:rPr>
          <w:rFonts w:ascii="FangSong" w:hAnsi="FangSong" w:eastAsia="FangSong" w:cs="FangSong"/>
          <w:sz w:val="42"/>
          <w:szCs w:val="42"/>
          <w:spacing w:val="53"/>
        </w:rPr>
        <w:t>14所示。</w:t>
      </w:r>
    </w:p>
    <w:p>
      <w:pPr>
        <w:ind w:left="198" w:right="95" w:firstLine="908"/>
        <w:spacing w:before="195" w:line="278" w:lineRule="auto"/>
        <w:jc w:val="both"/>
        <w:rPr>
          <w:rFonts w:ascii="FangSong" w:hAnsi="FangSong" w:eastAsia="FangSong" w:cs="FangSong"/>
          <w:sz w:val="45"/>
          <w:szCs w:val="45"/>
        </w:rPr>
      </w:pPr>
      <w:r>
        <w:rPr>
          <w:rFonts w:ascii="FangSong" w:hAnsi="FangSong" w:eastAsia="FangSong" w:cs="FangSong"/>
          <w:sz w:val="45"/>
          <w:szCs w:val="45"/>
          <w:spacing w:val="13"/>
        </w:rPr>
        <w:t>榜单显示，数字贸易上榜公司中排名前三的分别是</w:t>
      </w:r>
      <w:r>
        <w:rPr>
          <w:rFonts w:ascii="FangSong" w:hAnsi="FangSong" w:eastAsia="FangSong" w:cs="FangSong"/>
          <w:sz w:val="45"/>
          <w:szCs w:val="45"/>
          <w:spacing w:val="-88"/>
        </w:rPr>
        <w:t xml:space="preserve"> </w:t>
      </w:r>
      <w:r>
        <w:rPr>
          <w:rFonts w:ascii="Times New Roman" w:hAnsi="Times New Roman" w:eastAsia="Times New Roman" w:cs="Times New Roman"/>
          <w:sz w:val="45"/>
          <w:szCs w:val="45"/>
        </w:rPr>
        <w:t>SHEIN</w:t>
      </w:r>
      <w:r>
        <w:rPr>
          <w:rFonts w:ascii="FangSong" w:hAnsi="FangSong" w:eastAsia="FangSong" w:cs="FangSong"/>
          <w:sz w:val="45"/>
          <w:szCs w:val="45"/>
          <w:spacing w:val="13"/>
        </w:rPr>
        <w:t>(估值3000亿元)、安克创新</w:t>
      </w:r>
      <w:r>
        <w:rPr>
          <w:rFonts w:ascii="FangSong" w:hAnsi="FangSong" w:eastAsia="FangSong" w:cs="FangSong"/>
          <w:sz w:val="45"/>
          <w:szCs w:val="45"/>
        </w:rPr>
        <w:t xml:space="preserve"> </w:t>
      </w:r>
      <w:r>
        <w:rPr>
          <w:rFonts w:ascii="FangSong" w:hAnsi="FangSong" w:eastAsia="FangSong" w:cs="FangSong"/>
          <w:sz w:val="45"/>
          <w:szCs w:val="45"/>
          <w:spacing w:val="9"/>
        </w:rPr>
        <w:t>(估值416.6亿元)、空中云汇(估值350亿元)。其余五家分别是：</w:t>
      </w:r>
      <w:r>
        <w:rPr>
          <w:rFonts w:ascii="FangSong" w:hAnsi="FangSong" w:eastAsia="FangSong" w:cs="FangSong"/>
          <w:sz w:val="45"/>
          <w:szCs w:val="45"/>
          <w:spacing w:val="-25"/>
        </w:rPr>
        <w:t xml:space="preserve"> </w:t>
      </w:r>
      <w:r>
        <w:rPr>
          <w:rFonts w:ascii="Times New Roman" w:hAnsi="Times New Roman" w:eastAsia="Times New Roman" w:cs="Times New Roman"/>
          <w:sz w:val="45"/>
          <w:szCs w:val="45"/>
        </w:rPr>
        <w:t>Patpat</w:t>
      </w:r>
      <w:r>
        <w:rPr>
          <w:rFonts w:ascii="FangSong" w:hAnsi="FangSong" w:eastAsia="FangSong" w:cs="FangSong"/>
          <w:sz w:val="45"/>
          <w:szCs w:val="45"/>
          <w:spacing w:val="9"/>
        </w:rPr>
        <w:t>(估值200亿元)、行</w:t>
      </w:r>
      <w:r>
        <w:rPr>
          <w:rFonts w:ascii="FangSong" w:hAnsi="FangSong" w:eastAsia="FangSong" w:cs="FangSong"/>
          <w:sz w:val="45"/>
          <w:szCs w:val="45"/>
        </w:rPr>
        <w:t xml:space="preserve"> </w:t>
      </w:r>
      <w:r>
        <w:rPr>
          <w:rFonts w:ascii="FangSong" w:hAnsi="FangSong" w:eastAsia="FangSong" w:cs="FangSong"/>
          <w:sz w:val="45"/>
          <w:szCs w:val="45"/>
          <w:spacing w:val="15"/>
        </w:rPr>
        <w:t>云集团(估值190亿元)、连连数字(估值150亿元)、联络互动(</w:t>
      </w:r>
      <w:r>
        <w:rPr>
          <w:rFonts w:ascii="FangSong" w:hAnsi="FangSong" w:eastAsia="FangSong" w:cs="FangSong"/>
          <w:sz w:val="45"/>
          <w:szCs w:val="45"/>
          <w:spacing w:val="14"/>
        </w:rPr>
        <w:t>估值103亿元)、</w:t>
      </w:r>
      <w:r>
        <w:rPr>
          <w:rFonts w:ascii="SimSun" w:hAnsi="SimSun" w:eastAsia="SimSun" w:cs="SimSun"/>
          <w:sz w:val="45"/>
          <w:szCs w:val="45"/>
        </w:rPr>
        <w:t>PingPong</w:t>
      </w:r>
      <w:r>
        <w:rPr>
          <w:rFonts w:ascii="FangSong" w:hAnsi="FangSong" w:eastAsia="FangSong" w:cs="FangSong"/>
          <w:sz w:val="45"/>
          <w:szCs w:val="45"/>
          <w:spacing w:val="14"/>
        </w:rPr>
        <w:t>(估</w:t>
      </w:r>
      <w:r>
        <w:rPr>
          <w:rFonts w:ascii="FangSong" w:hAnsi="FangSong" w:eastAsia="FangSong" w:cs="FangSong"/>
          <w:sz w:val="45"/>
          <w:szCs w:val="45"/>
        </w:rPr>
        <w:t xml:space="preserve"> </w:t>
      </w:r>
      <w:r>
        <w:rPr>
          <w:rFonts w:ascii="FangSong" w:hAnsi="FangSong" w:eastAsia="FangSong" w:cs="FangSong"/>
          <w:sz w:val="45"/>
          <w:szCs w:val="45"/>
          <w:spacing w:val="24"/>
        </w:rPr>
        <w:t>值100亿元)等。所在地方面，深圳、杭州最多，各为3家；公司类型方面，6家为“独角</w:t>
      </w:r>
    </w:p>
    <w:p>
      <w:pPr>
        <w:ind w:left="198"/>
        <w:spacing w:line="224" w:lineRule="auto"/>
        <w:rPr>
          <w:rFonts w:ascii="FangSong" w:hAnsi="FangSong" w:eastAsia="FangSong" w:cs="FangSong"/>
          <w:sz w:val="45"/>
          <w:szCs w:val="45"/>
        </w:rPr>
      </w:pPr>
      <w:r>
        <w:rPr>
          <w:rFonts w:ascii="FangSong" w:hAnsi="FangSong" w:eastAsia="FangSong" w:cs="FangSong"/>
          <w:sz w:val="45"/>
          <w:szCs w:val="45"/>
          <w:spacing w:val="13"/>
        </w:rPr>
        <w:t>兽”公司、2家为上市公司。</w:t>
      </w:r>
    </w:p>
    <w:p>
      <w:pPr>
        <w:ind w:left="2561"/>
        <w:spacing w:before="333" w:line="223" w:lineRule="auto"/>
        <w:rPr>
          <w:rFonts w:ascii="SimHei" w:hAnsi="SimHei" w:eastAsia="SimHei" w:cs="SimHei"/>
          <w:sz w:val="45"/>
          <w:szCs w:val="45"/>
        </w:rPr>
      </w:pPr>
      <w:r>
        <w:rPr>
          <w:rFonts w:ascii="SimHei" w:hAnsi="SimHei" w:eastAsia="SimHei" w:cs="SimHei"/>
          <w:sz w:val="45"/>
          <w:szCs w:val="45"/>
          <w:b/>
          <w:bCs/>
          <w:spacing w:val="30"/>
        </w:rPr>
        <w:t>表3-14</w:t>
      </w:r>
      <w:r>
        <w:rPr>
          <w:rFonts w:ascii="SimHei" w:hAnsi="SimHei" w:eastAsia="SimHei" w:cs="SimHei"/>
          <w:sz w:val="45"/>
          <w:szCs w:val="45"/>
          <w:spacing w:val="212"/>
        </w:rPr>
        <w:t xml:space="preserve"> </w:t>
      </w:r>
      <w:r>
        <w:rPr>
          <w:rFonts w:ascii="SimHei" w:hAnsi="SimHei" w:eastAsia="SimHei" w:cs="SimHei"/>
          <w:sz w:val="45"/>
          <w:szCs w:val="45"/>
          <w:b/>
          <w:bCs/>
          <w:spacing w:val="30"/>
        </w:rPr>
        <w:t>2021年度中国电子商务“百强榜”中</w:t>
      </w:r>
      <w:r>
        <w:rPr>
          <w:rFonts w:ascii="SimHei" w:hAnsi="SimHei" w:eastAsia="SimHei" w:cs="SimHei"/>
          <w:sz w:val="45"/>
          <w:szCs w:val="45"/>
          <w:b/>
          <w:bCs/>
          <w:spacing w:val="29"/>
        </w:rPr>
        <w:t>8家数字贸易公司</w:t>
      </w:r>
    </w:p>
    <w:p>
      <w:pPr>
        <w:spacing w:line="84" w:lineRule="exact"/>
        <w:rPr/>
      </w:pPr>
      <w:r/>
    </w:p>
    <w:tbl>
      <w:tblPr>
        <w:tblStyle w:val="TableNormal"/>
        <w:tblW w:w="18233" w:type="dxa"/>
        <w:tblInd w:w="155"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770"/>
        <w:gridCol w:w="3036"/>
        <w:gridCol w:w="2540"/>
        <w:gridCol w:w="3420"/>
        <w:gridCol w:w="2682"/>
        <w:gridCol w:w="2135"/>
        <w:gridCol w:w="2650"/>
      </w:tblGrid>
      <w:tr>
        <w:trPr>
          <w:trHeight w:val="757" w:hRule="atLeast"/>
        </w:trPr>
        <w:tc>
          <w:tcPr>
            <w:tcW w:w="1770" w:type="dxa"/>
            <w:vAlign w:val="top"/>
          </w:tcPr>
          <w:p>
            <w:pPr>
              <w:pStyle w:val="TableText"/>
              <w:ind w:left="488"/>
              <w:spacing w:before="202" w:line="222" w:lineRule="auto"/>
              <w:rPr/>
            </w:pPr>
            <w:r>
              <w:rPr>
                <w:spacing w:val="25"/>
              </w:rPr>
              <w:t>排名</w:t>
            </w:r>
          </w:p>
        </w:tc>
        <w:tc>
          <w:tcPr>
            <w:tcW w:w="3036" w:type="dxa"/>
            <w:vAlign w:val="top"/>
          </w:tcPr>
          <w:p>
            <w:pPr>
              <w:pStyle w:val="TableText"/>
              <w:ind w:left="733"/>
              <w:spacing w:before="202" w:line="222" w:lineRule="auto"/>
              <w:rPr/>
            </w:pPr>
            <w:r>
              <w:rPr>
                <w:spacing w:val="5"/>
              </w:rPr>
              <w:t>平台名称</w:t>
            </w:r>
          </w:p>
        </w:tc>
        <w:tc>
          <w:tcPr>
            <w:tcW w:w="2540" w:type="dxa"/>
            <w:vAlign w:val="top"/>
          </w:tcPr>
          <w:p>
            <w:pPr>
              <w:pStyle w:val="TableText"/>
              <w:ind w:left="876"/>
              <w:spacing w:before="200" w:line="220" w:lineRule="auto"/>
              <w:rPr/>
            </w:pPr>
            <w:r>
              <w:rPr>
                <w:spacing w:val="8"/>
              </w:rPr>
              <w:t>领域</w:t>
            </w:r>
          </w:p>
        </w:tc>
        <w:tc>
          <w:tcPr>
            <w:tcW w:w="3420" w:type="dxa"/>
            <w:vAlign w:val="top"/>
          </w:tcPr>
          <w:p>
            <w:pPr>
              <w:pStyle w:val="TableText"/>
              <w:ind w:left="927"/>
              <w:spacing w:before="200" w:line="220" w:lineRule="auto"/>
              <w:rPr/>
            </w:pPr>
            <w:r>
              <w:rPr>
                <w:spacing w:val="3"/>
              </w:rPr>
              <w:t>所在行业</w:t>
            </w:r>
          </w:p>
        </w:tc>
        <w:tc>
          <w:tcPr>
            <w:tcW w:w="2682" w:type="dxa"/>
            <w:vAlign w:val="top"/>
          </w:tcPr>
          <w:p>
            <w:pPr>
              <w:pStyle w:val="TableText"/>
              <w:ind w:left="260"/>
              <w:spacing w:before="196" w:line="218" w:lineRule="auto"/>
              <w:rPr/>
            </w:pPr>
            <w:r>
              <w:rPr>
                <w:spacing w:val="3"/>
              </w:rPr>
              <w:t>估值/亿美元</w:t>
            </w:r>
          </w:p>
        </w:tc>
        <w:tc>
          <w:tcPr>
            <w:tcW w:w="2135" w:type="dxa"/>
            <w:vAlign w:val="top"/>
          </w:tcPr>
          <w:p>
            <w:pPr>
              <w:pStyle w:val="TableText"/>
              <w:ind w:left="481"/>
              <w:spacing w:before="200" w:line="220" w:lineRule="auto"/>
              <w:rPr/>
            </w:pPr>
            <w:r>
              <w:rPr>
                <w:spacing w:val="5"/>
              </w:rPr>
              <w:t>所在地</w:t>
            </w:r>
          </w:p>
        </w:tc>
        <w:tc>
          <w:tcPr>
            <w:tcW w:w="2650" w:type="dxa"/>
            <w:vAlign w:val="top"/>
          </w:tcPr>
          <w:p>
            <w:pPr>
              <w:pStyle w:val="TableText"/>
              <w:ind w:left="929"/>
              <w:spacing w:before="199" w:line="219" w:lineRule="auto"/>
              <w:rPr/>
            </w:pPr>
            <w:r>
              <w:rPr>
                <w:spacing w:val="13"/>
              </w:rPr>
              <w:t>类型</w:t>
            </w:r>
          </w:p>
        </w:tc>
      </w:tr>
      <w:tr>
        <w:trPr>
          <w:trHeight w:val="768" w:hRule="atLeast"/>
        </w:trPr>
        <w:tc>
          <w:tcPr>
            <w:tcW w:w="1770" w:type="dxa"/>
            <w:vAlign w:val="top"/>
          </w:tcPr>
          <w:p>
            <w:pPr>
              <w:pStyle w:val="TableText"/>
              <w:ind w:left="779"/>
              <w:spacing w:before="302" w:line="184" w:lineRule="auto"/>
              <w:rPr/>
            </w:pPr>
            <w:r>
              <w:rPr/>
              <w:t>1</w:t>
            </w:r>
          </w:p>
        </w:tc>
        <w:tc>
          <w:tcPr>
            <w:tcW w:w="3036" w:type="dxa"/>
            <w:vAlign w:val="top"/>
          </w:tcPr>
          <w:p>
            <w:pPr>
              <w:pStyle w:val="TableText"/>
              <w:ind w:left="1024"/>
              <w:spacing w:before="304" w:line="183" w:lineRule="auto"/>
              <w:rPr/>
            </w:pPr>
            <w:r>
              <w:rPr>
                <w:spacing w:val="-4"/>
              </w:rPr>
              <w:t>SHEIN</w:t>
            </w:r>
          </w:p>
        </w:tc>
        <w:tc>
          <w:tcPr>
            <w:tcW w:w="2540" w:type="dxa"/>
            <w:vAlign w:val="top"/>
          </w:tcPr>
          <w:p>
            <w:pPr>
              <w:pStyle w:val="TableText"/>
              <w:ind w:left="486"/>
              <w:spacing w:before="204" w:line="219" w:lineRule="auto"/>
              <w:rPr/>
            </w:pPr>
            <w:r>
              <w:rPr>
                <w:spacing w:val="10"/>
              </w:rPr>
              <w:t>数字贸易</w:t>
            </w:r>
          </w:p>
        </w:tc>
        <w:tc>
          <w:tcPr>
            <w:tcW w:w="3420" w:type="dxa"/>
            <w:vAlign w:val="top"/>
          </w:tcPr>
          <w:p>
            <w:pPr>
              <w:pStyle w:val="TableText"/>
              <w:ind w:left="927"/>
              <w:spacing w:before="205" w:line="220" w:lineRule="auto"/>
              <w:rPr/>
            </w:pPr>
            <w:r>
              <w:rPr>
                <w:spacing w:val="6"/>
              </w:rPr>
              <w:t>出口电商</w:t>
            </w:r>
          </w:p>
        </w:tc>
        <w:tc>
          <w:tcPr>
            <w:tcW w:w="2682" w:type="dxa"/>
            <w:vAlign w:val="top"/>
          </w:tcPr>
          <w:p>
            <w:pPr>
              <w:pStyle w:val="TableText"/>
              <w:ind w:left="651"/>
              <w:spacing w:before="304" w:line="183" w:lineRule="auto"/>
              <w:rPr/>
            </w:pPr>
            <w:r>
              <w:rPr>
                <w:spacing w:val="-3"/>
              </w:rPr>
              <w:t>3000.00</w:t>
            </w:r>
          </w:p>
        </w:tc>
        <w:tc>
          <w:tcPr>
            <w:tcW w:w="2135" w:type="dxa"/>
            <w:vAlign w:val="top"/>
          </w:tcPr>
          <w:p>
            <w:pPr>
              <w:pStyle w:val="TableText"/>
              <w:ind w:left="673"/>
              <w:spacing w:before="204" w:line="219" w:lineRule="auto"/>
              <w:rPr/>
            </w:pPr>
            <w:r>
              <w:rPr>
                <w:spacing w:val="10"/>
              </w:rPr>
              <w:t>南京</w:t>
            </w:r>
          </w:p>
        </w:tc>
        <w:tc>
          <w:tcPr>
            <w:tcW w:w="2650" w:type="dxa"/>
            <w:vAlign w:val="top"/>
          </w:tcPr>
          <w:p>
            <w:pPr>
              <w:pStyle w:val="TableText"/>
              <w:ind w:left="738"/>
              <w:spacing w:before="201" w:line="219" w:lineRule="auto"/>
              <w:rPr/>
            </w:pPr>
            <w:r>
              <w:rPr>
                <w:spacing w:val="5"/>
              </w:rPr>
              <w:t>独角兽</w:t>
            </w:r>
          </w:p>
        </w:tc>
      </w:tr>
      <w:tr>
        <w:trPr>
          <w:trHeight w:val="767" w:hRule="atLeast"/>
        </w:trPr>
        <w:tc>
          <w:tcPr>
            <w:tcW w:w="1770" w:type="dxa"/>
            <w:vAlign w:val="top"/>
          </w:tcPr>
          <w:p>
            <w:pPr>
              <w:pStyle w:val="TableText"/>
              <w:ind w:left="779"/>
              <w:spacing w:before="305" w:line="183" w:lineRule="auto"/>
              <w:rPr/>
            </w:pPr>
            <w:r>
              <w:rPr/>
              <w:t>2</w:t>
            </w:r>
          </w:p>
        </w:tc>
        <w:tc>
          <w:tcPr>
            <w:tcW w:w="3036" w:type="dxa"/>
            <w:vAlign w:val="top"/>
          </w:tcPr>
          <w:p>
            <w:pPr>
              <w:pStyle w:val="TableText"/>
              <w:ind w:left="733"/>
              <w:spacing w:before="204" w:line="219" w:lineRule="auto"/>
              <w:rPr/>
            </w:pPr>
            <w:r>
              <w:rPr>
                <w:spacing w:val="4"/>
              </w:rPr>
              <w:t>安克创新</w:t>
            </w:r>
          </w:p>
        </w:tc>
        <w:tc>
          <w:tcPr>
            <w:tcW w:w="2540" w:type="dxa"/>
            <w:vAlign w:val="top"/>
          </w:tcPr>
          <w:p>
            <w:pPr>
              <w:pStyle w:val="TableText"/>
              <w:ind w:left="486"/>
              <w:spacing w:before="204" w:line="219" w:lineRule="auto"/>
              <w:rPr/>
            </w:pPr>
            <w:r>
              <w:rPr>
                <w:spacing w:val="10"/>
              </w:rPr>
              <w:t>数字贸易</w:t>
            </w:r>
          </w:p>
        </w:tc>
        <w:tc>
          <w:tcPr>
            <w:tcW w:w="3420" w:type="dxa"/>
            <w:vAlign w:val="top"/>
          </w:tcPr>
          <w:p>
            <w:pPr>
              <w:pStyle w:val="TableText"/>
              <w:ind w:left="728"/>
              <w:spacing w:before="205" w:line="220" w:lineRule="auto"/>
              <w:rPr/>
            </w:pPr>
            <w:r>
              <w:rPr>
                <w:spacing w:val="5"/>
              </w:rPr>
              <w:t>进出口电商</w:t>
            </w:r>
          </w:p>
        </w:tc>
        <w:tc>
          <w:tcPr>
            <w:tcW w:w="2682" w:type="dxa"/>
            <w:vAlign w:val="top"/>
          </w:tcPr>
          <w:p>
            <w:pPr>
              <w:pStyle w:val="TableText"/>
              <w:ind w:left="750"/>
              <w:spacing w:before="303" w:line="184" w:lineRule="auto"/>
              <w:rPr/>
            </w:pPr>
            <w:r>
              <w:rPr>
                <w:spacing w:val="-2"/>
              </w:rPr>
              <w:t>416.60</w:t>
            </w:r>
          </w:p>
        </w:tc>
        <w:tc>
          <w:tcPr>
            <w:tcW w:w="2135" w:type="dxa"/>
            <w:vAlign w:val="top"/>
          </w:tcPr>
          <w:p>
            <w:pPr>
              <w:pStyle w:val="TableText"/>
              <w:ind w:left="673"/>
              <w:spacing w:before="211" w:line="223" w:lineRule="auto"/>
              <w:rPr/>
            </w:pPr>
            <w:r>
              <w:rPr>
                <w:spacing w:val="13"/>
              </w:rPr>
              <w:t>长沙</w:t>
            </w:r>
          </w:p>
        </w:tc>
        <w:tc>
          <w:tcPr>
            <w:tcW w:w="2650" w:type="dxa"/>
            <w:vAlign w:val="top"/>
          </w:tcPr>
          <w:p>
            <w:pPr>
              <w:pStyle w:val="TableText"/>
              <w:ind w:left="929"/>
              <w:spacing w:before="204" w:line="219" w:lineRule="auto"/>
              <w:rPr/>
            </w:pPr>
            <w:r>
              <w:rPr>
                <w:spacing w:val="11"/>
              </w:rPr>
              <w:t>上市</w:t>
            </w:r>
          </w:p>
        </w:tc>
      </w:tr>
      <w:tr>
        <w:trPr>
          <w:trHeight w:val="789" w:hRule="atLeast"/>
        </w:trPr>
        <w:tc>
          <w:tcPr>
            <w:tcW w:w="1770" w:type="dxa"/>
            <w:vAlign w:val="top"/>
          </w:tcPr>
          <w:p>
            <w:pPr>
              <w:pStyle w:val="TableText"/>
              <w:ind w:left="779"/>
              <w:spacing w:before="313" w:line="183" w:lineRule="auto"/>
              <w:rPr/>
            </w:pPr>
            <w:r>
              <w:rPr/>
              <w:t>3</w:t>
            </w:r>
          </w:p>
        </w:tc>
        <w:tc>
          <w:tcPr>
            <w:tcW w:w="3036" w:type="dxa"/>
            <w:vAlign w:val="top"/>
          </w:tcPr>
          <w:p>
            <w:pPr>
              <w:pStyle w:val="TableText"/>
              <w:ind w:left="733"/>
              <w:spacing w:before="214" w:line="220" w:lineRule="auto"/>
              <w:rPr/>
            </w:pPr>
            <w:r>
              <w:rPr>
                <w:spacing w:val="5"/>
              </w:rPr>
              <w:t>空中云汇</w:t>
            </w:r>
          </w:p>
        </w:tc>
        <w:tc>
          <w:tcPr>
            <w:tcW w:w="2540" w:type="dxa"/>
            <w:vAlign w:val="top"/>
          </w:tcPr>
          <w:p>
            <w:pPr>
              <w:pStyle w:val="TableText"/>
              <w:ind w:left="486"/>
              <w:spacing w:before="213" w:line="219" w:lineRule="auto"/>
              <w:rPr/>
            </w:pPr>
            <w:r>
              <w:rPr>
                <w:spacing w:val="10"/>
              </w:rPr>
              <w:t>数字贸易</w:t>
            </w:r>
          </w:p>
        </w:tc>
        <w:tc>
          <w:tcPr>
            <w:tcW w:w="3420" w:type="dxa"/>
            <w:vAlign w:val="top"/>
          </w:tcPr>
          <w:p>
            <w:pPr>
              <w:pStyle w:val="TableText"/>
              <w:ind w:left="728"/>
              <w:spacing w:before="213" w:line="219" w:lineRule="auto"/>
              <w:rPr/>
            </w:pPr>
            <w:r>
              <w:rPr>
                <w:spacing w:val="5"/>
              </w:rPr>
              <w:t>跨境服务商</w:t>
            </w:r>
          </w:p>
        </w:tc>
        <w:tc>
          <w:tcPr>
            <w:tcW w:w="2682" w:type="dxa"/>
            <w:vAlign w:val="top"/>
          </w:tcPr>
          <w:p>
            <w:pPr>
              <w:pStyle w:val="TableText"/>
              <w:ind w:left="750"/>
              <w:spacing w:before="313" w:line="183" w:lineRule="auto"/>
              <w:rPr/>
            </w:pPr>
            <w:r>
              <w:rPr>
                <w:spacing w:val="-4"/>
              </w:rPr>
              <w:t>350.00</w:t>
            </w:r>
          </w:p>
        </w:tc>
        <w:tc>
          <w:tcPr>
            <w:tcW w:w="2135" w:type="dxa"/>
            <w:vAlign w:val="top"/>
          </w:tcPr>
          <w:p>
            <w:pPr>
              <w:pStyle w:val="TableText"/>
              <w:ind w:left="673"/>
              <w:spacing w:before="215" w:line="221" w:lineRule="auto"/>
              <w:rPr/>
            </w:pPr>
            <w:r>
              <w:rPr>
                <w:spacing w:val="14"/>
              </w:rPr>
              <w:t>深圳</w:t>
            </w:r>
          </w:p>
        </w:tc>
        <w:tc>
          <w:tcPr>
            <w:tcW w:w="2650" w:type="dxa"/>
            <w:vAlign w:val="top"/>
          </w:tcPr>
          <w:p>
            <w:pPr>
              <w:pStyle w:val="TableText"/>
              <w:ind w:left="738"/>
              <w:spacing w:before="210" w:line="219" w:lineRule="auto"/>
              <w:rPr/>
            </w:pPr>
            <w:r>
              <w:rPr>
                <w:spacing w:val="5"/>
              </w:rPr>
              <w:t>独角兽</w:t>
            </w:r>
          </w:p>
        </w:tc>
      </w:tr>
      <w:tr>
        <w:trPr>
          <w:trHeight w:val="771" w:hRule="atLeast"/>
        </w:trPr>
        <w:tc>
          <w:tcPr>
            <w:tcW w:w="1770" w:type="dxa"/>
            <w:vAlign w:val="top"/>
          </w:tcPr>
          <w:p>
            <w:pPr>
              <w:pStyle w:val="TableText"/>
              <w:ind w:left="779"/>
              <w:spacing w:before="307" w:line="183" w:lineRule="auto"/>
              <w:rPr/>
            </w:pPr>
            <w:r>
              <w:rPr/>
              <w:t>4</w:t>
            </w:r>
          </w:p>
        </w:tc>
        <w:tc>
          <w:tcPr>
            <w:tcW w:w="3036" w:type="dxa"/>
            <w:vAlign w:val="top"/>
          </w:tcPr>
          <w:p>
            <w:pPr>
              <w:pStyle w:val="TableText"/>
              <w:ind w:left="925"/>
              <w:spacing w:before="259" w:line="182" w:lineRule="auto"/>
              <w:rPr/>
            </w:pPr>
            <w:r>
              <w:rPr>
                <w:spacing w:val="-2"/>
              </w:rPr>
              <w:t>Patpat</w:t>
            </w:r>
          </w:p>
        </w:tc>
        <w:tc>
          <w:tcPr>
            <w:tcW w:w="2540" w:type="dxa"/>
            <w:vAlign w:val="top"/>
          </w:tcPr>
          <w:p>
            <w:pPr>
              <w:pStyle w:val="TableText"/>
              <w:ind w:left="486"/>
              <w:spacing w:before="207" w:line="219" w:lineRule="auto"/>
              <w:rPr/>
            </w:pPr>
            <w:r>
              <w:rPr>
                <w:spacing w:val="10"/>
              </w:rPr>
              <w:t>数字贸易</w:t>
            </w:r>
          </w:p>
        </w:tc>
        <w:tc>
          <w:tcPr>
            <w:tcW w:w="3420" w:type="dxa"/>
            <w:vAlign w:val="top"/>
          </w:tcPr>
          <w:p>
            <w:pPr>
              <w:pStyle w:val="TableText"/>
              <w:ind w:left="927"/>
              <w:spacing w:before="208" w:line="220" w:lineRule="auto"/>
              <w:rPr/>
            </w:pPr>
            <w:r>
              <w:rPr>
                <w:spacing w:val="6"/>
              </w:rPr>
              <w:t>出口电商</w:t>
            </w:r>
          </w:p>
        </w:tc>
        <w:tc>
          <w:tcPr>
            <w:tcW w:w="2682" w:type="dxa"/>
            <w:vAlign w:val="top"/>
          </w:tcPr>
          <w:p>
            <w:pPr>
              <w:pStyle w:val="TableText"/>
              <w:ind w:left="750"/>
              <w:spacing w:before="307" w:line="183" w:lineRule="auto"/>
              <w:rPr/>
            </w:pPr>
            <w:r>
              <w:rPr>
                <w:spacing w:val="-3"/>
              </w:rPr>
              <w:t>200.00</w:t>
            </w:r>
          </w:p>
        </w:tc>
        <w:tc>
          <w:tcPr>
            <w:tcW w:w="2135" w:type="dxa"/>
            <w:vAlign w:val="top"/>
          </w:tcPr>
          <w:p>
            <w:pPr>
              <w:pStyle w:val="TableText"/>
              <w:ind w:left="673"/>
              <w:spacing w:before="209" w:line="221" w:lineRule="auto"/>
              <w:rPr/>
            </w:pPr>
            <w:r>
              <w:rPr>
                <w:spacing w:val="14"/>
              </w:rPr>
              <w:t>深圳</w:t>
            </w:r>
          </w:p>
        </w:tc>
        <w:tc>
          <w:tcPr>
            <w:tcW w:w="2650" w:type="dxa"/>
            <w:vAlign w:val="top"/>
          </w:tcPr>
          <w:p>
            <w:pPr>
              <w:pStyle w:val="TableText"/>
              <w:ind w:left="738"/>
              <w:spacing w:before="204" w:line="219" w:lineRule="auto"/>
              <w:rPr/>
            </w:pPr>
            <w:r>
              <w:rPr>
                <w:spacing w:val="5"/>
              </w:rPr>
              <w:t>独角兽</w:t>
            </w:r>
          </w:p>
        </w:tc>
      </w:tr>
    </w:tbl>
    <w:p>
      <w:pPr>
        <w:pStyle w:val="BodyText"/>
        <w:rPr/>
      </w:pPr>
      <w:r/>
    </w:p>
    <w:p>
      <w:pPr>
        <w:sectPr>
          <w:headerReference w:type="default" r:id="rId95"/>
          <w:pgSz w:w="21120" w:h="31680"/>
          <w:pgMar w:top="2867" w:right="2172" w:bottom="400" w:left="468" w:header="2228" w:footer="0" w:gutter="0"/>
        </w:sectPr>
        <w:rPr/>
      </w:pPr>
    </w:p>
    <w:p>
      <w:pPr>
        <w:pStyle w:val="BodyText"/>
        <w:spacing w:line="247" w:lineRule="auto"/>
        <w:rPr/>
      </w:pPr>
      <w:r>
        <w:drawing>
          <wp:anchor distT="0" distB="0" distL="0" distR="0" simplePos="0" relativeHeight="251752448" behindDoc="0" locked="0" layoutInCell="0" allowOverlap="1">
            <wp:simplePos x="0" y="0"/>
            <wp:positionH relativeFrom="page">
              <wp:posOffset>1279830</wp:posOffset>
            </wp:positionH>
            <wp:positionV relativeFrom="page">
              <wp:posOffset>1536721</wp:posOffset>
            </wp:positionV>
            <wp:extent cx="11689737" cy="9052"/>
            <wp:effectExtent l="0" t="0" r="0" b="0"/>
            <wp:wrapNone/>
            <wp:docPr id="152" name="IM 152"/>
            <wp:cNvGraphicFramePr/>
            <a:graphic>
              <a:graphicData uri="http://schemas.openxmlformats.org/drawingml/2006/picture">
                <pic:pic>
                  <pic:nvPicPr>
                    <pic:cNvPr id="152" name="IM 152"/>
                    <pic:cNvPicPr/>
                  </pic:nvPicPr>
                  <pic:blipFill>
                    <a:blip r:embed="rId96"/>
                    <a:stretch>
                      <a:fillRect/>
                    </a:stretch>
                  </pic:blipFill>
                  <pic:spPr>
                    <a:xfrm rot="0">
                      <a:off x="0" y="0"/>
                      <a:ext cx="11689737" cy="9052"/>
                    </a:xfrm>
                    <a:prstGeom prst="rect">
                      <a:avLst/>
                    </a:prstGeom>
                  </pic:spPr>
                </pic:pic>
              </a:graphicData>
            </a:graphic>
          </wp:anchor>
        </w:drawing>
      </w: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176"/>
        <w:spacing w:before="149" w:line="232" w:lineRule="auto"/>
        <w:rPr>
          <w:rFonts w:ascii="KaiTi" w:hAnsi="KaiTi" w:eastAsia="KaiTi" w:cs="KaiTi"/>
          <w:sz w:val="46"/>
          <w:szCs w:val="46"/>
        </w:rPr>
      </w:pPr>
      <w:bookmarkStart w:name="bookmark56" w:id="49"/>
      <w:bookmarkEnd w:id="49"/>
      <w:r>
        <w:rPr>
          <w:rFonts w:ascii="SimSun" w:hAnsi="SimSun" w:eastAsia="SimSun" w:cs="SimSun"/>
          <w:sz w:val="46"/>
          <w:szCs w:val="46"/>
          <w:b/>
          <w:bCs/>
          <w:spacing w:val="-26"/>
          <w:position w:val="-3"/>
        </w:rPr>
        <w:t>·46</w:t>
      </w:r>
      <w:r>
        <w:rPr>
          <w:rFonts w:ascii="SimSun" w:hAnsi="SimSun" w:eastAsia="SimSun" w:cs="SimSun"/>
          <w:sz w:val="46"/>
          <w:szCs w:val="46"/>
          <w:spacing w:val="-61"/>
          <w:position w:val="-3"/>
        </w:rPr>
        <w:t xml:space="preserve"> </w:t>
      </w:r>
      <w:r>
        <w:rPr>
          <w:rFonts w:ascii="SimSun" w:hAnsi="SimSun" w:eastAsia="SimSun" w:cs="SimSun"/>
          <w:sz w:val="46"/>
          <w:szCs w:val="46"/>
          <w:b/>
          <w:bCs/>
          <w:spacing w:val="-26"/>
          <w:position w:val="-3"/>
        </w:rPr>
        <w:t>·</w:t>
      </w:r>
      <w:r>
        <w:rPr>
          <w:rFonts w:ascii="SimSun" w:hAnsi="SimSun" w:eastAsia="SimSun" w:cs="SimSun"/>
          <w:sz w:val="46"/>
          <w:szCs w:val="46"/>
          <w:spacing w:val="2"/>
          <w:position w:val="-3"/>
        </w:rPr>
        <w:t xml:space="preserve">                        </w:t>
      </w:r>
      <w:r>
        <w:rPr>
          <w:rFonts w:ascii="KaiTi" w:hAnsi="KaiTi" w:eastAsia="KaiTi" w:cs="KaiTi"/>
          <w:sz w:val="46"/>
          <w:szCs w:val="46"/>
          <w:spacing w:val="-26"/>
        </w:rPr>
        <w:t>数字贸易：理论与应用</w:t>
      </w:r>
    </w:p>
    <w:p>
      <w:pPr>
        <w:pStyle w:val="BodyText"/>
        <w:spacing w:line="289" w:lineRule="auto"/>
        <w:rPr/>
      </w:pPr>
      <w:r/>
    </w:p>
    <w:p>
      <w:pPr>
        <w:ind w:left="16009"/>
        <w:spacing w:before="143" w:line="223" w:lineRule="auto"/>
        <w:rPr>
          <w:rFonts w:ascii="SimSun" w:hAnsi="SimSun" w:eastAsia="SimSun" w:cs="SimSun"/>
          <w:sz w:val="44"/>
          <w:szCs w:val="44"/>
        </w:rPr>
      </w:pPr>
      <w:r>
        <w:rPr>
          <w:rFonts w:ascii="SimSun" w:hAnsi="SimSun" w:eastAsia="SimSun" w:cs="SimSun"/>
          <w:sz w:val="44"/>
          <w:szCs w:val="44"/>
          <w:b/>
          <w:bCs/>
          <w:spacing w:val="6"/>
        </w:rPr>
        <w:t>续表</w:t>
      </w:r>
    </w:p>
    <w:p>
      <w:pPr>
        <w:spacing w:line="61" w:lineRule="exact"/>
        <w:rPr/>
      </w:pPr>
      <w:r/>
    </w:p>
    <w:tbl>
      <w:tblPr>
        <w:tblStyle w:val="TableNormal"/>
        <w:tblW w:w="18226" w:type="dxa"/>
        <w:tblInd w:w="98"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770"/>
        <w:gridCol w:w="3022"/>
        <w:gridCol w:w="2533"/>
        <w:gridCol w:w="3412"/>
        <w:gridCol w:w="2682"/>
        <w:gridCol w:w="2157"/>
        <w:gridCol w:w="2650"/>
      </w:tblGrid>
      <w:tr>
        <w:trPr>
          <w:trHeight w:val="764" w:hRule="atLeast"/>
        </w:trPr>
        <w:tc>
          <w:tcPr>
            <w:tcW w:w="1770" w:type="dxa"/>
            <w:vAlign w:val="top"/>
          </w:tcPr>
          <w:p>
            <w:pPr>
              <w:pStyle w:val="TableText"/>
              <w:ind w:left="488"/>
              <w:spacing w:before="202" w:line="222" w:lineRule="auto"/>
              <w:rPr/>
            </w:pPr>
            <w:r>
              <w:rPr>
                <w:spacing w:val="25"/>
              </w:rPr>
              <w:t>排名</w:t>
            </w:r>
          </w:p>
        </w:tc>
        <w:tc>
          <w:tcPr>
            <w:tcW w:w="3022" w:type="dxa"/>
            <w:vAlign w:val="top"/>
          </w:tcPr>
          <w:p>
            <w:pPr>
              <w:pStyle w:val="TableText"/>
              <w:ind w:left="726"/>
              <w:spacing w:before="202" w:line="222" w:lineRule="auto"/>
              <w:rPr/>
            </w:pPr>
            <w:r>
              <w:rPr>
                <w:spacing w:val="5"/>
              </w:rPr>
              <w:t>平台名称</w:t>
            </w:r>
          </w:p>
        </w:tc>
        <w:tc>
          <w:tcPr>
            <w:tcW w:w="2533" w:type="dxa"/>
            <w:vAlign w:val="top"/>
          </w:tcPr>
          <w:p>
            <w:pPr>
              <w:pStyle w:val="TableText"/>
              <w:ind w:left="869"/>
              <w:spacing w:before="200" w:line="220" w:lineRule="auto"/>
              <w:rPr/>
            </w:pPr>
            <w:r>
              <w:rPr>
                <w:spacing w:val="8"/>
              </w:rPr>
              <w:t>领域</w:t>
            </w:r>
          </w:p>
        </w:tc>
        <w:tc>
          <w:tcPr>
            <w:tcW w:w="3412" w:type="dxa"/>
            <w:vAlign w:val="top"/>
          </w:tcPr>
          <w:p>
            <w:pPr>
              <w:pStyle w:val="TableText"/>
              <w:ind w:left="920"/>
              <w:spacing w:before="200" w:line="220" w:lineRule="auto"/>
              <w:rPr/>
            </w:pPr>
            <w:r>
              <w:rPr>
                <w:spacing w:val="3"/>
              </w:rPr>
              <w:t>所在行业</w:t>
            </w:r>
          </w:p>
        </w:tc>
        <w:tc>
          <w:tcPr>
            <w:tcW w:w="2682" w:type="dxa"/>
            <w:vAlign w:val="top"/>
          </w:tcPr>
          <w:p>
            <w:pPr>
              <w:pStyle w:val="TableText"/>
              <w:ind w:left="261"/>
              <w:spacing w:before="196" w:line="218" w:lineRule="auto"/>
              <w:rPr/>
            </w:pPr>
            <w:r>
              <w:rPr>
                <w:spacing w:val="3"/>
              </w:rPr>
              <w:t>估值/亿美元</w:t>
            </w:r>
          </w:p>
        </w:tc>
        <w:tc>
          <w:tcPr>
            <w:tcW w:w="2157" w:type="dxa"/>
            <w:vAlign w:val="top"/>
          </w:tcPr>
          <w:p>
            <w:pPr>
              <w:pStyle w:val="TableText"/>
              <w:ind w:left="489"/>
              <w:spacing w:before="200" w:line="220" w:lineRule="auto"/>
              <w:rPr/>
            </w:pPr>
            <w:r>
              <w:rPr>
                <w:spacing w:val="5"/>
              </w:rPr>
              <w:t>所在地</w:t>
            </w:r>
          </w:p>
        </w:tc>
        <w:tc>
          <w:tcPr>
            <w:tcW w:w="2650" w:type="dxa"/>
            <w:vAlign w:val="top"/>
          </w:tcPr>
          <w:p>
            <w:pPr>
              <w:pStyle w:val="TableText"/>
              <w:ind w:left="929"/>
              <w:spacing w:before="199" w:line="219" w:lineRule="auto"/>
              <w:rPr/>
            </w:pPr>
            <w:r>
              <w:rPr>
                <w:spacing w:val="13"/>
              </w:rPr>
              <w:t>类型</w:t>
            </w:r>
          </w:p>
        </w:tc>
      </w:tr>
      <w:tr>
        <w:trPr>
          <w:trHeight w:val="767" w:hRule="atLeast"/>
        </w:trPr>
        <w:tc>
          <w:tcPr>
            <w:tcW w:w="1770" w:type="dxa"/>
            <w:vAlign w:val="top"/>
          </w:tcPr>
          <w:p>
            <w:pPr>
              <w:pStyle w:val="TableText"/>
              <w:ind w:left="779"/>
              <w:spacing w:before="306" w:line="182" w:lineRule="auto"/>
              <w:rPr/>
            </w:pPr>
            <w:r>
              <w:rPr/>
              <w:t>5</w:t>
            </w:r>
          </w:p>
        </w:tc>
        <w:tc>
          <w:tcPr>
            <w:tcW w:w="3022" w:type="dxa"/>
            <w:vAlign w:val="top"/>
          </w:tcPr>
          <w:p>
            <w:pPr>
              <w:pStyle w:val="TableText"/>
              <w:ind w:left="726"/>
              <w:spacing w:before="204" w:line="219" w:lineRule="auto"/>
              <w:rPr/>
            </w:pPr>
            <w:r>
              <w:rPr>
                <w:spacing w:val="9"/>
              </w:rPr>
              <w:t>行云集团</w:t>
            </w:r>
          </w:p>
        </w:tc>
        <w:tc>
          <w:tcPr>
            <w:tcW w:w="2533" w:type="dxa"/>
            <w:vAlign w:val="top"/>
          </w:tcPr>
          <w:p>
            <w:pPr>
              <w:pStyle w:val="TableText"/>
              <w:ind w:left="479"/>
              <w:spacing w:before="204" w:line="219" w:lineRule="auto"/>
              <w:rPr/>
            </w:pPr>
            <w:r>
              <w:rPr>
                <w:spacing w:val="10"/>
              </w:rPr>
              <w:t>数字贸易</w:t>
            </w:r>
          </w:p>
        </w:tc>
        <w:tc>
          <w:tcPr>
            <w:tcW w:w="3412" w:type="dxa"/>
            <w:vAlign w:val="top"/>
          </w:tcPr>
          <w:p>
            <w:pPr>
              <w:pStyle w:val="TableText"/>
              <w:ind w:left="728"/>
              <w:spacing w:before="205" w:line="220" w:lineRule="auto"/>
              <w:rPr/>
            </w:pPr>
            <w:r>
              <w:rPr>
                <w:spacing w:val="5"/>
              </w:rPr>
              <w:t>进出口电商</w:t>
            </w:r>
          </w:p>
        </w:tc>
        <w:tc>
          <w:tcPr>
            <w:tcW w:w="2682" w:type="dxa"/>
            <w:vAlign w:val="top"/>
          </w:tcPr>
          <w:p>
            <w:pPr>
              <w:pStyle w:val="TableText"/>
              <w:ind w:left="751"/>
              <w:spacing w:before="302" w:line="184" w:lineRule="auto"/>
              <w:rPr/>
            </w:pPr>
            <w:r>
              <w:rPr>
                <w:spacing w:val="-6"/>
              </w:rPr>
              <w:t>190.00</w:t>
            </w:r>
          </w:p>
        </w:tc>
        <w:tc>
          <w:tcPr>
            <w:tcW w:w="2157" w:type="dxa"/>
            <w:vAlign w:val="top"/>
          </w:tcPr>
          <w:p>
            <w:pPr>
              <w:pStyle w:val="TableText"/>
              <w:ind w:left="688"/>
              <w:spacing w:before="206" w:line="221" w:lineRule="auto"/>
              <w:rPr/>
            </w:pPr>
            <w:r>
              <w:rPr>
                <w:spacing w:val="13"/>
              </w:rPr>
              <w:t>深圳</w:t>
            </w:r>
          </w:p>
        </w:tc>
        <w:tc>
          <w:tcPr>
            <w:tcW w:w="2650" w:type="dxa"/>
            <w:vAlign w:val="top"/>
          </w:tcPr>
          <w:p>
            <w:pPr>
              <w:pStyle w:val="TableText"/>
              <w:ind w:left="738"/>
              <w:spacing w:before="201" w:line="219" w:lineRule="auto"/>
              <w:rPr/>
            </w:pPr>
            <w:r>
              <w:rPr>
                <w:spacing w:val="5"/>
              </w:rPr>
              <w:t>独角兽</w:t>
            </w:r>
          </w:p>
        </w:tc>
      </w:tr>
      <w:tr>
        <w:trPr>
          <w:trHeight w:val="782" w:hRule="atLeast"/>
        </w:trPr>
        <w:tc>
          <w:tcPr>
            <w:tcW w:w="1770" w:type="dxa"/>
            <w:vAlign w:val="top"/>
          </w:tcPr>
          <w:p>
            <w:pPr>
              <w:pStyle w:val="TableText"/>
              <w:ind w:left="779"/>
              <w:spacing w:before="313" w:line="183" w:lineRule="auto"/>
              <w:rPr/>
            </w:pPr>
            <w:r>
              <w:rPr/>
              <w:t>6</w:t>
            </w:r>
          </w:p>
        </w:tc>
        <w:tc>
          <w:tcPr>
            <w:tcW w:w="3022" w:type="dxa"/>
            <w:vAlign w:val="top"/>
          </w:tcPr>
          <w:p>
            <w:pPr>
              <w:pStyle w:val="TableText"/>
              <w:ind w:left="726"/>
              <w:spacing w:before="213" w:line="219" w:lineRule="auto"/>
              <w:rPr/>
            </w:pPr>
            <w:r>
              <w:rPr>
                <w:spacing w:val="4"/>
              </w:rPr>
              <w:t>连连数字</w:t>
            </w:r>
          </w:p>
        </w:tc>
        <w:tc>
          <w:tcPr>
            <w:tcW w:w="2533" w:type="dxa"/>
            <w:vAlign w:val="top"/>
          </w:tcPr>
          <w:p>
            <w:pPr>
              <w:pStyle w:val="TableText"/>
              <w:ind w:left="479"/>
              <w:spacing w:before="213" w:line="219" w:lineRule="auto"/>
              <w:rPr/>
            </w:pPr>
            <w:r>
              <w:rPr>
                <w:spacing w:val="10"/>
              </w:rPr>
              <w:t>数字贸易</w:t>
            </w:r>
          </w:p>
        </w:tc>
        <w:tc>
          <w:tcPr>
            <w:tcW w:w="3412" w:type="dxa"/>
            <w:vAlign w:val="top"/>
          </w:tcPr>
          <w:p>
            <w:pPr>
              <w:pStyle w:val="TableText"/>
              <w:ind w:left="728"/>
              <w:spacing w:before="213" w:line="219" w:lineRule="auto"/>
              <w:rPr/>
            </w:pPr>
            <w:r>
              <w:rPr>
                <w:spacing w:val="5"/>
              </w:rPr>
              <w:t>跨境服务商</w:t>
            </w:r>
          </w:p>
        </w:tc>
        <w:tc>
          <w:tcPr>
            <w:tcW w:w="2682" w:type="dxa"/>
            <w:vAlign w:val="top"/>
          </w:tcPr>
          <w:p>
            <w:pPr>
              <w:pStyle w:val="TableText"/>
              <w:ind w:left="751"/>
              <w:spacing w:before="311" w:line="184" w:lineRule="auto"/>
              <w:rPr/>
            </w:pPr>
            <w:r>
              <w:rPr>
                <w:spacing w:val="-6"/>
              </w:rPr>
              <w:t>150.00</w:t>
            </w:r>
          </w:p>
        </w:tc>
        <w:tc>
          <w:tcPr>
            <w:tcW w:w="2157" w:type="dxa"/>
            <w:vAlign w:val="top"/>
          </w:tcPr>
          <w:p>
            <w:pPr>
              <w:pStyle w:val="TableText"/>
              <w:ind w:left="688"/>
              <w:spacing w:before="210" w:line="219" w:lineRule="auto"/>
              <w:rPr/>
            </w:pPr>
            <w:r>
              <w:rPr>
                <w:spacing w:val="22"/>
              </w:rPr>
              <w:t>杭州</w:t>
            </w:r>
          </w:p>
        </w:tc>
        <w:tc>
          <w:tcPr>
            <w:tcW w:w="2650" w:type="dxa"/>
            <w:vAlign w:val="top"/>
          </w:tcPr>
          <w:p>
            <w:pPr>
              <w:pStyle w:val="TableText"/>
              <w:ind w:left="738"/>
              <w:spacing w:before="210" w:line="219" w:lineRule="auto"/>
              <w:rPr/>
            </w:pPr>
            <w:r>
              <w:rPr>
                <w:spacing w:val="5"/>
              </w:rPr>
              <w:t>独角兽</w:t>
            </w:r>
          </w:p>
        </w:tc>
      </w:tr>
      <w:tr>
        <w:trPr>
          <w:trHeight w:val="767" w:hRule="atLeast"/>
        </w:trPr>
        <w:tc>
          <w:tcPr>
            <w:tcW w:w="1770" w:type="dxa"/>
            <w:vAlign w:val="top"/>
          </w:tcPr>
          <w:p>
            <w:pPr>
              <w:pStyle w:val="TableText"/>
              <w:ind w:left="779"/>
              <w:spacing w:before="309" w:line="182" w:lineRule="auto"/>
              <w:rPr/>
            </w:pPr>
            <w:r>
              <w:rPr/>
              <w:t>7</w:t>
            </w:r>
          </w:p>
        </w:tc>
        <w:tc>
          <w:tcPr>
            <w:tcW w:w="3022" w:type="dxa"/>
            <w:vAlign w:val="top"/>
          </w:tcPr>
          <w:p>
            <w:pPr>
              <w:pStyle w:val="TableText"/>
              <w:ind w:left="726"/>
              <w:spacing w:before="207" w:line="220" w:lineRule="auto"/>
              <w:rPr/>
            </w:pPr>
            <w:r>
              <w:rPr>
                <w:spacing w:val="7"/>
              </w:rPr>
              <w:t>联络互动</w:t>
            </w:r>
          </w:p>
        </w:tc>
        <w:tc>
          <w:tcPr>
            <w:tcW w:w="2533" w:type="dxa"/>
            <w:vAlign w:val="top"/>
          </w:tcPr>
          <w:p>
            <w:pPr>
              <w:pStyle w:val="TableText"/>
              <w:ind w:left="479"/>
              <w:spacing w:before="206" w:line="219" w:lineRule="auto"/>
              <w:rPr/>
            </w:pPr>
            <w:r>
              <w:rPr>
                <w:spacing w:val="10"/>
              </w:rPr>
              <w:t>数字贸易</w:t>
            </w:r>
          </w:p>
        </w:tc>
        <w:tc>
          <w:tcPr>
            <w:tcW w:w="3412" w:type="dxa"/>
            <w:vAlign w:val="top"/>
          </w:tcPr>
          <w:p>
            <w:pPr>
              <w:pStyle w:val="TableText"/>
              <w:ind w:left="728"/>
              <w:spacing w:before="207" w:line="220" w:lineRule="auto"/>
              <w:rPr/>
            </w:pPr>
            <w:r>
              <w:rPr>
                <w:spacing w:val="5"/>
              </w:rPr>
              <w:t>进出口电商</w:t>
            </w:r>
          </w:p>
        </w:tc>
        <w:tc>
          <w:tcPr>
            <w:tcW w:w="2682" w:type="dxa"/>
            <w:vAlign w:val="top"/>
          </w:tcPr>
          <w:p>
            <w:pPr>
              <w:pStyle w:val="TableText"/>
              <w:ind w:left="751"/>
              <w:spacing w:before="304" w:line="184" w:lineRule="auto"/>
              <w:rPr/>
            </w:pPr>
            <w:r>
              <w:rPr>
                <w:spacing w:val="-6"/>
              </w:rPr>
              <w:t>103.00</w:t>
            </w:r>
          </w:p>
        </w:tc>
        <w:tc>
          <w:tcPr>
            <w:tcW w:w="2157" w:type="dxa"/>
            <w:vAlign w:val="top"/>
          </w:tcPr>
          <w:p>
            <w:pPr>
              <w:pStyle w:val="TableText"/>
              <w:ind w:left="688"/>
              <w:spacing w:before="203" w:line="219" w:lineRule="auto"/>
              <w:rPr/>
            </w:pPr>
            <w:r>
              <w:rPr>
                <w:spacing w:val="22"/>
              </w:rPr>
              <w:t>杭州</w:t>
            </w:r>
          </w:p>
        </w:tc>
        <w:tc>
          <w:tcPr>
            <w:tcW w:w="2650" w:type="dxa"/>
            <w:vAlign w:val="top"/>
          </w:tcPr>
          <w:p>
            <w:pPr>
              <w:pStyle w:val="TableText"/>
              <w:ind w:left="929"/>
              <w:spacing w:before="206" w:line="219" w:lineRule="auto"/>
              <w:rPr/>
            </w:pPr>
            <w:r>
              <w:rPr>
                <w:spacing w:val="11"/>
              </w:rPr>
              <w:t>上市</w:t>
            </w:r>
          </w:p>
        </w:tc>
      </w:tr>
      <w:tr>
        <w:trPr>
          <w:trHeight w:val="771" w:hRule="atLeast"/>
        </w:trPr>
        <w:tc>
          <w:tcPr>
            <w:tcW w:w="1770" w:type="dxa"/>
            <w:vAlign w:val="top"/>
          </w:tcPr>
          <w:p>
            <w:pPr>
              <w:pStyle w:val="TableText"/>
              <w:ind w:left="779"/>
              <w:spacing w:before="308" w:line="183" w:lineRule="auto"/>
              <w:rPr/>
            </w:pPr>
            <w:r>
              <w:rPr/>
              <w:t>8</w:t>
            </w:r>
          </w:p>
        </w:tc>
        <w:tc>
          <w:tcPr>
            <w:tcW w:w="3022" w:type="dxa"/>
            <w:vAlign w:val="top"/>
          </w:tcPr>
          <w:p>
            <w:pPr>
              <w:pStyle w:val="TableText"/>
              <w:ind w:left="726"/>
              <w:spacing w:before="256" w:line="183" w:lineRule="auto"/>
              <w:rPr/>
            </w:pPr>
            <w:r>
              <w:rPr>
                <w:spacing w:val="-1"/>
              </w:rPr>
              <w:t>Pingpong</w:t>
            </w:r>
          </w:p>
        </w:tc>
        <w:tc>
          <w:tcPr>
            <w:tcW w:w="2533" w:type="dxa"/>
            <w:vAlign w:val="top"/>
          </w:tcPr>
          <w:p>
            <w:pPr>
              <w:pStyle w:val="TableText"/>
              <w:ind w:left="479"/>
              <w:spacing w:before="208" w:line="219" w:lineRule="auto"/>
              <w:rPr/>
            </w:pPr>
            <w:r>
              <w:rPr>
                <w:spacing w:val="10"/>
              </w:rPr>
              <w:t>数字贸易</w:t>
            </w:r>
          </w:p>
        </w:tc>
        <w:tc>
          <w:tcPr>
            <w:tcW w:w="3412" w:type="dxa"/>
            <w:vAlign w:val="top"/>
          </w:tcPr>
          <w:p>
            <w:pPr>
              <w:pStyle w:val="TableText"/>
              <w:ind w:left="728"/>
              <w:spacing w:before="208" w:line="219" w:lineRule="auto"/>
              <w:rPr/>
            </w:pPr>
            <w:r>
              <w:rPr>
                <w:spacing w:val="5"/>
              </w:rPr>
              <w:t>跨境服务商</w:t>
            </w:r>
          </w:p>
        </w:tc>
        <w:tc>
          <w:tcPr>
            <w:tcW w:w="2682" w:type="dxa"/>
            <w:vAlign w:val="top"/>
          </w:tcPr>
          <w:p>
            <w:pPr>
              <w:pStyle w:val="TableText"/>
              <w:ind w:left="751"/>
              <w:spacing w:before="306" w:line="184" w:lineRule="auto"/>
              <w:rPr/>
            </w:pPr>
            <w:r>
              <w:rPr>
                <w:spacing w:val="-6"/>
              </w:rPr>
              <w:t>100.00</w:t>
            </w:r>
          </w:p>
        </w:tc>
        <w:tc>
          <w:tcPr>
            <w:tcW w:w="2157" w:type="dxa"/>
            <w:vAlign w:val="top"/>
          </w:tcPr>
          <w:p>
            <w:pPr>
              <w:pStyle w:val="TableText"/>
              <w:ind w:left="688"/>
              <w:spacing w:before="205" w:line="219" w:lineRule="auto"/>
              <w:rPr/>
            </w:pPr>
            <w:r>
              <w:rPr>
                <w:spacing w:val="22"/>
              </w:rPr>
              <w:t>杭州</w:t>
            </w:r>
          </w:p>
        </w:tc>
        <w:tc>
          <w:tcPr>
            <w:tcW w:w="2650" w:type="dxa"/>
            <w:vAlign w:val="top"/>
          </w:tcPr>
          <w:p>
            <w:pPr>
              <w:pStyle w:val="TableText"/>
              <w:ind w:left="738"/>
              <w:spacing w:before="205" w:line="219" w:lineRule="auto"/>
              <w:rPr/>
            </w:pPr>
            <w:r>
              <w:rPr>
                <w:spacing w:val="5"/>
              </w:rPr>
              <w:t>独角兽</w:t>
            </w:r>
          </w:p>
        </w:tc>
      </w:tr>
    </w:tbl>
    <w:p>
      <w:pPr>
        <w:ind w:left="4059"/>
        <w:spacing w:before="337" w:line="219" w:lineRule="auto"/>
        <w:rPr>
          <w:rFonts w:ascii="SimSun" w:hAnsi="SimSun" w:eastAsia="SimSun" w:cs="SimSun"/>
          <w:sz w:val="39"/>
          <w:szCs w:val="39"/>
        </w:rPr>
      </w:pPr>
      <w:r>
        <w:rPr>
          <w:rFonts w:ascii="SimSun" w:hAnsi="SimSun" w:eastAsia="SimSun" w:cs="SimSun"/>
          <w:sz w:val="39"/>
          <w:szCs w:val="39"/>
          <w:spacing w:val="4"/>
        </w:rPr>
        <w:t>资料来源：网经社电子商务研究中心发布《2021年度中国电子商务“百强榜”》。</w:t>
      </w:r>
    </w:p>
    <w:p>
      <w:pPr>
        <w:pStyle w:val="BodyText"/>
        <w:spacing w:line="327" w:lineRule="auto"/>
        <w:rPr/>
      </w:pPr>
      <w:r/>
    </w:p>
    <w:p>
      <w:pPr>
        <w:pStyle w:val="BodyText"/>
        <w:spacing w:line="327" w:lineRule="auto"/>
        <w:rPr/>
      </w:pPr>
      <w:r/>
    </w:p>
    <w:p>
      <w:pPr>
        <w:ind w:firstLine="4492"/>
        <w:spacing w:before="1" w:line="2157" w:lineRule="exact"/>
        <w:rPr/>
      </w:pPr>
      <w:r>
        <w:rPr>
          <w:position w:val="-43"/>
        </w:rPr>
        <w:drawing>
          <wp:inline distT="0" distB="0" distL="0" distR="0">
            <wp:extent cx="4668707" cy="1369953"/>
            <wp:effectExtent l="0" t="0" r="0" b="0"/>
            <wp:docPr id="154" name="IM 154"/>
            <wp:cNvGraphicFramePr/>
            <a:graphic>
              <a:graphicData uri="http://schemas.openxmlformats.org/drawingml/2006/picture">
                <pic:pic>
                  <pic:nvPicPr>
                    <pic:cNvPr id="154" name="IM 154"/>
                    <pic:cNvPicPr/>
                  </pic:nvPicPr>
                  <pic:blipFill>
                    <a:blip r:embed="rId97"/>
                    <a:stretch>
                      <a:fillRect/>
                    </a:stretch>
                  </pic:blipFill>
                  <pic:spPr>
                    <a:xfrm rot="0">
                      <a:off x="0" y="0"/>
                      <a:ext cx="4668707" cy="1369953"/>
                    </a:xfrm>
                    <a:prstGeom prst="rect">
                      <a:avLst/>
                    </a:prstGeom>
                  </pic:spPr>
                </pic:pic>
              </a:graphicData>
            </a:graphic>
          </wp:inline>
        </w:drawing>
      </w:r>
    </w:p>
    <w:p>
      <w:pPr>
        <w:pStyle w:val="BodyText"/>
        <w:spacing w:line="412" w:lineRule="auto"/>
        <w:rPr/>
      </w:pPr>
      <w:r/>
    </w:p>
    <w:p>
      <w:pPr>
        <w:ind w:left="1128"/>
        <w:spacing w:before="150" w:line="220" w:lineRule="auto"/>
        <w:rPr>
          <w:rFonts w:ascii="SimSun" w:hAnsi="SimSun" w:eastAsia="SimSun" w:cs="SimSun"/>
          <w:sz w:val="46"/>
          <w:szCs w:val="46"/>
        </w:rPr>
      </w:pPr>
      <w:r>
        <w:rPr>
          <w:rFonts w:ascii="SimSun" w:hAnsi="SimSun" w:eastAsia="SimSun" w:cs="SimSun"/>
          <w:sz w:val="46"/>
          <w:szCs w:val="46"/>
          <w:spacing w:val="1"/>
        </w:rPr>
        <w:t>1.</w:t>
      </w:r>
      <w:r>
        <w:rPr>
          <w:rFonts w:ascii="SimSun" w:hAnsi="SimSun" w:eastAsia="SimSun" w:cs="SimSun"/>
          <w:sz w:val="46"/>
          <w:szCs w:val="46"/>
          <w:spacing w:val="-74"/>
        </w:rPr>
        <w:t xml:space="preserve"> </w:t>
      </w:r>
      <w:r>
        <w:rPr>
          <w:rFonts w:ascii="SimSun" w:hAnsi="SimSun" w:eastAsia="SimSun" w:cs="SimSun"/>
          <w:sz w:val="46"/>
          <w:szCs w:val="46"/>
          <w:spacing w:val="1"/>
        </w:rPr>
        <w:t>中国数字贸易发展有何特点?</w:t>
      </w:r>
    </w:p>
    <w:p>
      <w:pPr>
        <w:ind w:left="1092"/>
        <w:spacing w:before="139" w:line="219" w:lineRule="auto"/>
        <w:rPr>
          <w:rFonts w:ascii="SimSun" w:hAnsi="SimSun" w:eastAsia="SimSun" w:cs="SimSun"/>
          <w:sz w:val="46"/>
          <w:szCs w:val="46"/>
        </w:rPr>
      </w:pPr>
      <w:r>
        <w:rPr>
          <w:rFonts w:ascii="SimSun" w:hAnsi="SimSun" w:eastAsia="SimSun" w:cs="SimSun"/>
          <w:sz w:val="46"/>
          <w:szCs w:val="46"/>
          <w:spacing w:val="-5"/>
        </w:rPr>
        <w:t>2.</w:t>
      </w:r>
      <w:r>
        <w:rPr>
          <w:rFonts w:ascii="SimSun" w:hAnsi="SimSun" w:eastAsia="SimSun" w:cs="SimSun"/>
          <w:sz w:val="46"/>
          <w:szCs w:val="46"/>
          <w:spacing w:val="-79"/>
        </w:rPr>
        <w:t xml:space="preserve"> </w:t>
      </w:r>
      <w:r>
        <w:rPr>
          <w:rFonts w:ascii="SimSun" w:hAnsi="SimSun" w:eastAsia="SimSun" w:cs="SimSun"/>
          <w:sz w:val="46"/>
          <w:szCs w:val="46"/>
          <w:spacing w:val="-5"/>
        </w:rPr>
        <w:t>中国数字贸易发展的机遇与挑战有哪些?中国应如何扬利抑弊，加快数字</w:t>
      </w:r>
      <w:r>
        <w:rPr>
          <w:rFonts w:ascii="SimSun" w:hAnsi="SimSun" w:eastAsia="SimSun" w:cs="SimSun"/>
          <w:sz w:val="46"/>
          <w:szCs w:val="46"/>
          <w:spacing w:val="-6"/>
        </w:rPr>
        <w:t>贸易发展?</w:t>
      </w:r>
    </w:p>
    <w:p>
      <w:pPr>
        <w:ind w:left="1092"/>
        <w:spacing w:before="144" w:line="717" w:lineRule="exact"/>
        <w:rPr>
          <w:rFonts w:ascii="SimSun" w:hAnsi="SimSun" w:eastAsia="SimSun" w:cs="SimSun"/>
          <w:sz w:val="46"/>
          <w:szCs w:val="46"/>
        </w:rPr>
      </w:pPr>
      <w:r>
        <w:rPr>
          <w:rFonts w:ascii="SimSun" w:hAnsi="SimSun" w:eastAsia="SimSun" w:cs="SimSun"/>
          <w:sz w:val="46"/>
          <w:szCs w:val="46"/>
          <w:spacing w:val="9"/>
          <w:position w:val="18"/>
        </w:rPr>
        <w:t>3.</w:t>
      </w:r>
      <w:r>
        <w:rPr>
          <w:rFonts w:ascii="SimSun" w:hAnsi="SimSun" w:eastAsia="SimSun" w:cs="SimSun"/>
          <w:sz w:val="46"/>
          <w:szCs w:val="46"/>
          <w:spacing w:val="-75"/>
          <w:position w:val="18"/>
        </w:rPr>
        <w:t xml:space="preserve"> </w:t>
      </w:r>
      <w:r>
        <w:rPr>
          <w:rFonts w:ascii="SimSun" w:hAnsi="SimSun" w:eastAsia="SimSun" w:cs="SimSun"/>
          <w:sz w:val="46"/>
          <w:szCs w:val="46"/>
          <w:spacing w:val="9"/>
          <w:position w:val="18"/>
        </w:rPr>
        <w:t>中国数字贸易发展环境如何?与其他国家相</w:t>
      </w:r>
      <w:r>
        <w:rPr>
          <w:rFonts w:ascii="SimSun" w:hAnsi="SimSun" w:eastAsia="SimSun" w:cs="SimSun"/>
          <w:sz w:val="46"/>
          <w:szCs w:val="46"/>
          <w:spacing w:val="8"/>
          <w:position w:val="18"/>
        </w:rPr>
        <w:t>比，中国数字贸易发展环境有何特点?</w:t>
      </w:r>
    </w:p>
    <w:p>
      <w:pPr>
        <w:ind w:left="170"/>
        <w:spacing w:before="2" w:line="219" w:lineRule="auto"/>
        <w:rPr>
          <w:rFonts w:ascii="SimSun" w:hAnsi="SimSun" w:eastAsia="SimSun" w:cs="SimSun"/>
          <w:sz w:val="46"/>
          <w:szCs w:val="46"/>
        </w:rPr>
      </w:pPr>
      <w:r>
        <w:rPr>
          <w:rFonts w:ascii="SimSun" w:hAnsi="SimSun" w:eastAsia="SimSun" w:cs="SimSun"/>
          <w:sz w:val="46"/>
          <w:szCs w:val="46"/>
          <w:spacing w:val="6"/>
        </w:rPr>
        <w:t>如何进一步改进?</w:t>
      </w:r>
    </w:p>
    <w:p>
      <w:pPr>
        <w:pStyle w:val="BodyText"/>
        <w:spacing w:line="464" w:lineRule="auto"/>
        <w:rPr/>
      </w:pPr>
      <w:r/>
    </w:p>
    <w:p>
      <w:pPr>
        <w:ind w:left="5130"/>
        <w:spacing w:before="209"/>
        <w:rPr>
          <w:rFonts w:ascii="STXinwei" w:hAnsi="STXinwei" w:eastAsia="STXinwei" w:cs="STXinwei"/>
          <w:sz w:val="63"/>
          <w:szCs w:val="63"/>
        </w:rPr>
      </w:pPr>
      <w:r>
        <w:rPr>
          <w:rFonts w:ascii="STXinwei" w:hAnsi="STXinwei" w:eastAsia="STXinwei" w:cs="STXinwei"/>
          <w:sz w:val="63"/>
          <w:szCs w:val="63"/>
          <w:position w:val="-52"/>
        </w:rPr>
        <w:drawing>
          <wp:inline distT="0" distB="0" distL="0" distR="0">
            <wp:extent cx="1297935" cy="1288884"/>
            <wp:effectExtent l="0" t="0" r="0" b="0"/>
            <wp:docPr id="156" name="IM 156"/>
            <wp:cNvGraphicFramePr/>
            <a:graphic>
              <a:graphicData uri="http://schemas.openxmlformats.org/drawingml/2006/picture">
                <pic:pic>
                  <pic:nvPicPr>
                    <pic:cNvPr id="156" name="IM 156"/>
                    <pic:cNvPicPr/>
                  </pic:nvPicPr>
                  <pic:blipFill>
                    <a:blip r:embed="rId98"/>
                    <a:stretch>
                      <a:fillRect/>
                    </a:stretch>
                  </pic:blipFill>
                  <pic:spPr>
                    <a:xfrm rot="0">
                      <a:off x="0" y="0"/>
                      <a:ext cx="1297935" cy="1288884"/>
                    </a:xfrm>
                    <a:prstGeom prst="rect">
                      <a:avLst/>
                    </a:prstGeom>
                  </pic:spPr>
                </pic:pic>
              </a:graphicData>
            </a:graphic>
          </wp:inline>
        </w:drawing>
      </w:r>
      <w:r>
        <w:rPr>
          <w:rFonts w:ascii="STXinwei" w:hAnsi="STXinwei" w:eastAsia="STXinwei" w:cs="STXinwei"/>
          <w:sz w:val="63"/>
          <w:szCs w:val="63"/>
          <w:b/>
          <w:bCs/>
          <w:spacing w:val="33"/>
        </w:rPr>
        <w:t>推荐阅读文献</w:t>
      </w:r>
    </w:p>
    <w:p>
      <w:pPr>
        <w:pStyle w:val="BodyText"/>
        <w:spacing w:line="473" w:lineRule="auto"/>
        <w:rPr/>
      </w:pPr>
      <w:r/>
    </w:p>
    <w:p>
      <w:pPr>
        <w:spacing w:before="150" w:line="213" w:lineRule="auto"/>
        <w:jc w:val="right"/>
        <w:rPr>
          <w:rFonts w:ascii="SimSun" w:hAnsi="SimSun" w:eastAsia="SimSun" w:cs="SimSun"/>
          <w:sz w:val="46"/>
          <w:szCs w:val="46"/>
        </w:rPr>
      </w:pPr>
      <w:r>
        <w:rPr>
          <w:rFonts w:ascii="SimSun" w:hAnsi="SimSun" w:eastAsia="SimSun" w:cs="SimSun"/>
          <w:sz w:val="46"/>
          <w:szCs w:val="46"/>
          <w:spacing w:val="-12"/>
        </w:rPr>
        <w:t>[1]</w:t>
      </w:r>
      <w:r>
        <w:rPr>
          <w:rFonts w:ascii="SimSun" w:hAnsi="SimSun" w:eastAsia="SimSun" w:cs="SimSun"/>
          <w:sz w:val="46"/>
          <w:szCs w:val="46"/>
          <w:spacing w:val="197"/>
        </w:rPr>
        <w:t xml:space="preserve"> </w:t>
      </w:r>
      <w:r>
        <w:rPr>
          <w:rFonts w:ascii="SimSun" w:hAnsi="SimSun" w:eastAsia="SimSun" w:cs="SimSun"/>
          <w:sz w:val="46"/>
          <w:szCs w:val="46"/>
          <w:spacing w:val="-12"/>
        </w:rPr>
        <w:t>刘杰.发达经济体数字贸易发展趋势及我国发展路径研究</w:t>
      </w:r>
      <w:r>
        <w:rPr>
          <w:rFonts w:ascii="Times New Roman" w:hAnsi="Times New Roman" w:eastAsia="Times New Roman" w:cs="Times New Roman"/>
          <w:sz w:val="46"/>
          <w:szCs w:val="46"/>
          <w:spacing w:val="-12"/>
        </w:rPr>
        <w:t>[J].</w:t>
      </w:r>
      <w:r>
        <w:rPr>
          <w:rFonts w:ascii="Times New Roman" w:hAnsi="Times New Roman" w:eastAsia="Times New Roman" w:cs="Times New Roman"/>
          <w:sz w:val="46"/>
          <w:szCs w:val="46"/>
          <w:spacing w:val="95"/>
        </w:rPr>
        <w:t xml:space="preserve"> </w:t>
      </w:r>
      <w:r>
        <w:rPr>
          <w:rFonts w:ascii="SimSun" w:hAnsi="SimSun" w:eastAsia="SimSun" w:cs="SimSun"/>
          <w:sz w:val="46"/>
          <w:szCs w:val="46"/>
          <w:spacing w:val="-12"/>
        </w:rPr>
        <w:t>国际贸易，202</w:t>
      </w:r>
      <w:r>
        <w:rPr>
          <w:rFonts w:ascii="SimSun" w:hAnsi="SimSun" w:eastAsia="SimSun" w:cs="SimSun"/>
          <w:sz w:val="46"/>
          <w:szCs w:val="46"/>
          <w:spacing w:val="-13"/>
        </w:rPr>
        <w:t>2(03):28-36.</w:t>
      </w:r>
    </w:p>
    <w:p>
      <w:pPr>
        <w:ind w:left="170"/>
        <w:spacing w:before="151" w:line="705" w:lineRule="exact"/>
        <w:rPr>
          <w:rFonts w:ascii="SimSun" w:hAnsi="SimSun" w:eastAsia="SimSun" w:cs="SimSun"/>
          <w:sz w:val="46"/>
          <w:szCs w:val="46"/>
        </w:rPr>
      </w:pPr>
      <w:r>
        <w:rPr>
          <w:rFonts w:ascii="SimSun" w:hAnsi="SimSun" w:eastAsia="SimSun" w:cs="SimSun"/>
          <w:sz w:val="46"/>
          <w:szCs w:val="46"/>
          <w:spacing w:val="17"/>
          <w:position w:val="18"/>
        </w:rPr>
        <w:t>[2]</w:t>
      </w:r>
      <w:r>
        <w:rPr>
          <w:rFonts w:ascii="SimSun" w:hAnsi="SimSun" w:eastAsia="SimSun" w:cs="SimSun"/>
          <w:sz w:val="46"/>
          <w:szCs w:val="46"/>
          <w:spacing w:val="232"/>
          <w:position w:val="18"/>
        </w:rPr>
        <w:t xml:space="preserve"> </w:t>
      </w:r>
      <w:r>
        <w:rPr>
          <w:rFonts w:ascii="SimSun" w:hAnsi="SimSun" w:eastAsia="SimSun" w:cs="SimSun"/>
          <w:sz w:val="46"/>
          <w:szCs w:val="46"/>
          <w:spacing w:val="17"/>
          <w:position w:val="18"/>
        </w:rPr>
        <w:t>蓝庆新，窦凯.美欧日数字贸易的内涵演变、发展趋势及中国策略</w:t>
      </w:r>
      <w:r>
        <w:rPr>
          <w:rFonts w:ascii="Times New Roman" w:hAnsi="Times New Roman" w:eastAsia="Times New Roman" w:cs="Times New Roman"/>
          <w:sz w:val="46"/>
          <w:szCs w:val="46"/>
          <w:spacing w:val="17"/>
          <w:position w:val="18"/>
        </w:rPr>
        <w:t>[J].  </w:t>
      </w:r>
      <w:r>
        <w:rPr>
          <w:rFonts w:ascii="SimSun" w:hAnsi="SimSun" w:eastAsia="SimSun" w:cs="SimSun"/>
          <w:sz w:val="46"/>
          <w:szCs w:val="46"/>
          <w:spacing w:val="17"/>
          <w:position w:val="18"/>
        </w:rPr>
        <w:t>国际贸易，</w:t>
      </w:r>
    </w:p>
    <w:p>
      <w:pPr>
        <w:ind w:left="1199"/>
        <w:spacing w:before="2" w:line="222" w:lineRule="auto"/>
        <w:rPr>
          <w:rFonts w:ascii="SimSun" w:hAnsi="SimSun" w:eastAsia="SimSun" w:cs="SimSun"/>
          <w:sz w:val="46"/>
          <w:szCs w:val="46"/>
        </w:rPr>
      </w:pPr>
      <w:r>
        <w:rPr>
          <w:rFonts w:ascii="SimSun" w:hAnsi="SimSun" w:eastAsia="SimSun" w:cs="SimSun"/>
          <w:sz w:val="46"/>
          <w:szCs w:val="46"/>
          <w:spacing w:val="-1"/>
        </w:rPr>
        <w:t>2019(06):48-54.</w:t>
      </w:r>
    </w:p>
    <w:p>
      <w:pPr>
        <w:ind w:left="170"/>
        <w:spacing w:before="124" w:line="698" w:lineRule="exact"/>
        <w:rPr>
          <w:rFonts w:ascii="SimSun" w:hAnsi="SimSun" w:eastAsia="SimSun" w:cs="SimSun"/>
          <w:sz w:val="46"/>
          <w:szCs w:val="46"/>
        </w:rPr>
      </w:pPr>
      <w:r>
        <w:rPr>
          <w:rFonts w:ascii="SimSun" w:hAnsi="SimSun" w:eastAsia="SimSun" w:cs="SimSun"/>
          <w:sz w:val="46"/>
          <w:szCs w:val="46"/>
          <w:spacing w:val="17"/>
          <w:position w:val="17"/>
        </w:rPr>
        <w:t>[3]</w:t>
      </w:r>
      <w:r>
        <w:rPr>
          <w:rFonts w:ascii="SimSun" w:hAnsi="SimSun" w:eastAsia="SimSun" w:cs="SimSun"/>
          <w:sz w:val="46"/>
          <w:szCs w:val="46"/>
          <w:spacing w:val="1"/>
          <w:position w:val="17"/>
        </w:rPr>
        <w:t xml:space="preserve">  </w:t>
      </w:r>
      <w:r>
        <w:rPr>
          <w:rFonts w:ascii="SimSun" w:hAnsi="SimSun" w:eastAsia="SimSun" w:cs="SimSun"/>
          <w:sz w:val="46"/>
          <w:szCs w:val="46"/>
          <w:spacing w:val="17"/>
          <w:position w:val="17"/>
        </w:rPr>
        <w:t>董小君，郭晓婧.美日欧数字贸易发展的演变趋势</w:t>
      </w:r>
      <w:r>
        <w:rPr>
          <w:rFonts w:ascii="SimSun" w:hAnsi="SimSun" w:eastAsia="SimSun" w:cs="SimSun"/>
          <w:sz w:val="46"/>
          <w:szCs w:val="46"/>
          <w:spacing w:val="16"/>
          <w:position w:val="17"/>
        </w:rPr>
        <w:t>及中国应对策略</w:t>
      </w:r>
      <w:r>
        <w:rPr>
          <w:rFonts w:ascii="Times New Roman" w:hAnsi="Times New Roman" w:eastAsia="Times New Roman" w:cs="Times New Roman"/>
          <w:sz w:val="46"/>
          <w:szCs w:val="46"/>
          <w:spacing w:val="16"/>
          <w:position w:val="17"/>
        </w:rPr>
        <w:t>[J].  </w:t>
      </w:r>
      <w:r>
        <w:rPr>
          <w:rFonts w:ascii="SimSun" w:hAnsi="SimSun" w:eastAsia="SimSun" w:cs="SimSun"/>
          <w:sz w:val="46"/>
          <w:szCs w:val="46"/>
          <w:spacing w:val="16"/>
          <w:position w:val="17"/>
        </w:rPr>
        <w:t>国际贸易，</w:t>
      </w:r>
    </w:p>
    <w:p>
      <w:pPr>
        <w:ind w:left="1199"/>
        <w:spacing w:before="2" w:line="222" w:lineRule="auto"/>
        <w:rPr>
          <w:rFonts w:ascii="SimSun" w:hAnsi="SimSun" w:eastAsia="SimSun" w:cs="SimSun"/>
          <w:sz w:val="46"/>
          <w:szCs w:val="46"/>
        </w:rPr>
      </w:pPr>
      <w:r>
        <w:rPr>
          <w:rFonts w:ascii="SimSun" w:hAnsi="SimSun" w:eastAsia="SimSun" w:cs="SimSun"/>
          <w:sz w:val="46"/>
          <w:szCs w:val="46"/>
          <w:spacing w:val="1"/>
        </w:rPr>
        <w:t>2021(03):27-35.</w:t>
      </w:r>
    </w:p>
    <w:p>
      <w:pPr>
        <w:spacing w:before="131" w:line="710" w:lineRule="exact"/>
        <w:jc w:val="right"/>
        <w:rPr>
          <w:rFonts w:ascii="SimSun" w:hAnsi="SimSun" w:eastAsia="SimSun" w:cs="SimSun"/>
          <w:sz w:val="46"/>
          <w:szCs w:val="46"/>
        </w:rPr>
      </w:pPr>
      <w:r>
        <w:rPr>
          <w:rFonts w:ascii="SimSun" w:hAnsi="SimSun" w:eastAsia="SimSun" w:cs="SimSun"/>
          <w:sz w:val="46"/>
          <w:szCs w:val="46"/>
          <w:spacing w:val="10"/>
          <w:position w:val="18"/>
        </w:rPr>
        <w:t>[4]</w:t>
      </w:r>
      <w:r>
        <w:rPr>
          <w:rFonts w:ascii="SimSun" w:hAnsi="SimSun" w:eastAsia="SimSun" w:cs="SimSun"/>
          <w:sz w:val="46"/>
          <w:szCs w:val="46"/>
          <w:spacing w:val="198"/>
          <w:position w:val="18"/>
        </w:rPr>
        <w:t xml:space="preserve"> </w:t>
      </w:r>
      <w:r>
        <w:rPr>
          <w:rFonts w:ascii="SimSun" w:hAnsi="SimSun" w:eastAsia="SimSun" w:cs="SimSun"/>
          <w:sz w:val="46"/>
          <w:szCs w:val="46"/>
          <w:spacing w:val="10"/>
          <w:position w:val="18"/>
        </w:rPr>
        <w:t>王娟等.中美欧数字经济与贸易的比较研究</w:t>
      </w:r>
      <w:r>
        <w:rPr>
          <w:rFonts w:ascii="Times New Roman" w:hAnsi="Times New Roman" w:eastAsia="Times New Roman" w:cs="Times New Roman"/>
          <w:sz w:val="46"/>
          <w:szCs w:val="46"/>
          <w:spacing w:val="10"/>
          <w:position w:val="18"/>
        </w:rPr>
        <w:t>[J</w:t>
      </w:r>
      <w:r>
        <w:rPr>
          <w:rFonts w:ascii="Times New Roman" w:hAnsi="Times New Roman" w:eastAsia="Times New Roman" w:cs="Times New Roman"/>
          <w:sz w:val="46"/>
          <w:szCs w:val="46"/>
          <w:spacing w:val="9"/>
          <w:position w:val="18"/>
        </w:rPr>
        <w:t>/</w:t>
      </w:r>
      <w:r>
        <w:rPr>
          <w:rFonts w:ascii="Times New Roman" w:hAnsi="Times New Roman" w:eastAsia="Times New Roman" w:cs="Times New Roman"/>
          <w:sz w:val="46"/>
          <w:szCs w:val="46"/>
          <w:position w:val="18"/>
        </w:rPr>
        <w:t>OL</w:t>
      </w:r>
      <w:r>
        <w:rPr>
          <w:rFonts w:ascii="Times New Roman" w:hAnsi="Times New Roman" w:eastAsia="Times New Roman" w:cs="Times New Roman"/>
          <w:sz w:val="46"/>
          <w:szCs w:val="46"/>
          <w:spacing w:val="9"/>
          <w:position w:val="18"/>
        </w:rPr>
        <w:t>].  </w:t>
      </w:r>
      <w:r>
        <w:rPr>
          <w:rFonts w:ascii="SimSun" w:hAnsi="SimSun" w:eastAsia="SimSun" w:cs="SimSun"/>
          <w:sz w:val="46"/>
          <w:szCs w:val="46"/>
          <w:spacing w:val="9"/>
          <w:position w:val="18"/>
        </w:rPr>
        <w:t>西安交通大学学报(社会科学版).</w:t>
      </w:r>
    </w:p>
    <w:p>
      <w:pPr>
        <w:ind w:left="1199"/>
        <w:spacing w:before="1" w:line="192" w:lineRule="auto"/>
        <w:rPr>
          <w:rFonts w:ascii="Times New Roman" w:hAnsi="Times New Roman" w:eastAsia="Times New Roman" w:cs="Times New Roman"/>
          <w:sz w:val="46"/>
          <w:szCs w:val="46"/>
        </w:rPr>
      </w:pPr>
      <w:hyperlink w:history="true" r:id="rId77">
        <w:r>
          <w:rPr>
            <w:rFonts w:ascii="Times New Roman" w:hAnsi="Times New Roman" w:eastAsia="Times New Roman" w:cs="Times New Roman"/>
            <w:sz w:val="46"/>
            <w:szCs w:val="46"/>
          </w:rPr>
          <w:t>https</w:t>
        </w:r>
        <w:r>
          <w:rPr>
            <w:rFonts w:ascii="Times New Roman" w:hAnsi="Times New Roman" w:eastAsia="Times New Roman" w:cs="Times New Roman"/>
            <w:sz w:val="46"/>
            <w:szCs w:val="46"/>
            <w:spacing w:val="1"/>
          </w:rPr>
          <w:t>://</w:t>
        </w:r>
        <w:r>
          <w:rPr>
            <w:rFonts w:ascii="Times New Roman" w:hAnsi="Times New Roman" w:eastAsia="Times New Roman" w:cs="Times New Roman"/>
            <w:sz w:val="46"/>
            <w:szCs w:val="46"/>
          </w:rPr>
          <w:t>kns</w:t>
        </w:r>
        <w:r>
          <w:rPr>
            <w:rFonts w:ascii="Times New Roman" w:hAnsi="Times New Roman" w:eastAsia="Times New Roman" w:cs="Times New Roman"/>
            <w:sz w:val="46"/>
            <w:szCs w:val="46"/>
            <w:spacing w:val="1"/>
          </w:rPr>
          <w:t>.</w:t>
        </w:r>
        <w:r>
          <w:rPr>
            <w:rFonts w:ascii="Times New Roman" w:hAnsi="Times New Roman" w:eastAsia="Times New Roman" w:cs="Times New Roman"/>
            <w:sz w:val="46"/>
            <w:szCs w:val="46"/>
          </w:rPr>
          <w:t>cnki</w:t>
        </w:r>
        <w:r>
          <w:rPr>
            <w:rFonts w:ascii="Times New Roman" w:hAnsi="Times New Roman" w:eastAsia="Times New Roman" w:cs="Times New Roman"/>
            <w:sz w:val="46"/>
            <w:szCs w:val="46"/>
            <w:spacing w:val="1"/>
          </w:rPr>
          <w:t>.</w:t>
        </w:r>
        <w:r>
          <w:rPr>
            <w:rFonts w:ascii="Times New Roman" w:hAnsi="Times New Roman" w:eastAsia="Times New Roman" w:cs="Times New Roman"/>
            <w:sz w:val="46"/>
            <w:szCs w:val="46"/>
          </w:rPr>
          <w:t>net</w:t>
        </w:r>
        <w:r>
          <w:rPr>
            <w:rFonts w:ascii="Times New Roman" w:hAnsi="Times New Roman" w:eastAsia="Times New Roman" w:cs="Times New Roman"/>
            <w:sz w:val="46"/>
            <w:szCs w:val="46"/>
            <w:spacing w:val="1"/>
          </w:rPr>
          <w:t>/</w:t>
        </w:r>
        <w:r>
          <w:rPr>
            <w:rFonts w:ascii="Times New Roman" w:hAnsi="Times New Roman" w:eastAsia="Times New Roman" w:cs="Times New Roman"/>
            <w:sz w:val="46"/>
            <w:szCs w:val="46"/>
          </w:rPr>
          <w:t>kcms</w:t>
        </w:r>
        <w:r>
          <w:rPr>
            <w:rFonts w:ascii="Times New Roman" w:hAnsi="Times New Roman" w:eastAsia="Times New Roman" w:cs="Times New Roman"/>
            <w:sz w:val="46"/>
            <w:szCs w:val="46"/>
            <w:spacing w:val="1"/>
          </w:rPr>
          <w:t>/</w:t>
        </w:r>
        <w:r>
          <w:rPr>
            <w:rFonts w:ascii="Times New Roman" w:hAnsi="Times New Roman" w:eastAsia="Times New Roman" w:cs="Times New Roman"/>
            <w:sz w:val="46"/>
            <w:szCs w:val="46"/>
          </w:rPr>
          <w:t>detail</w:t>
        </w:r>
        <w:r>
          <w:rPr>
            <w:rFonts w:ascii="Times New Roman" w:hAnsi="Times New Roman" w:eastAsia="Times New Roman" w:cs="Times New Roman"/>
            <w:sz w:val="46"/>
            <w:szCs w:val="46"/>
            <w:spacing w:val="1"/>
          </w:rPr>
          <w:t>/61.1329.C.2022</w:t>
        </w:r>
        <w:r>
          <w:rPr>
            <w:rFonts w:ascii="Times New Roman" w:hAnsi="Times New Roman" w:eastAsia="Times New Roman" w:cs="Times New Roman"/>
            <w:sz w:val="46"/>
            <w:szCs w:val="46"/>
          </w:rPr>
          <w:t>0418.1248.002.html</w:t>
        </w:r>
      </w:hyperlink>
    </w:p>
    <w:p>
      <w:pPr>
        <w:ind w:left="170"/>
        <w:spacing w:before="242" w:line="213" w:lineRule="auto"/>
        <w:rPr>
          <w:rFonts w:ascii="SimSun" w:hAnsi="SimSun" w:eastAsia="SimSun" w:cs="SimSun"/>
          <w:sz w:val="46"/>
          <w:szCs w:val="46"/>
        </w:rPr>
      </w:pPr>
      <w:r>
        <w:rPr>
          <w:rFonts w:ascii="SimSun" w:hAnsi="SimSun" w:eastAsia="SimSun" w:cs="SimSun"/>
          <w:sz w:val="46"/>
          <w:szCs w:val="46"/>
          <w:spacing w:val="-1"/>
        </w:rPr>
        <w:t>[5]</w:t>
      </w:r>
      <w:r>
        <w:rPr>
          <w:rFonts w:ascii="SimSun" w:hAnsi="SimSun" w:eastAsia="SimSun" w:cs="SimSun"/>
          <w:sz w:val="46"/>
          <w:szCs w:val="46"/>
          <w:spacing w:val="190"/>
        </w:rPr>
        <w:t xml:space="preserve"> </w:t>
      </w:r>
      <w:r>
        <w:rPr>
          <w:rFonts w:ascii="SimSun" w:hAnsi="SimSun" w:eastAsia="SimSun" w:cs="SimSun"/>
          <w:sz w:val="46"/>
          <w:szCs w:val="46"/>
          <w:spacing w:val="-1"/>
        </w:rPr>
        <w:t>郑伟.为数字贸易国际规则制定贡献中国智慧</w:t>
      </w:r>
      <w:r>
        <w:rPr>
          <w:rFonts w:ascii="Times New Roman" w:hAnsi="Times New Roman" w:eastAsia="Times New Roman" w:cs="Times New Roman"/>
          <w:sz w:val="46"/>
          <w:szCs w:val="46"/>
          <w:spacing w:val="-1"/>
        </w:rPr>
        <w:t>[N].  </w:t>
      </w:r>
      <w:r>
        <w:rPr>
          <w:rFonts w:ascii="SimSun" w:hAnsi="SimSun" w:eastAsia="SimSun" w:cs="SimSun"/>
          <w:sz w:val="46"/>
          <w:szCs w:val="46"/>
          <w:spacing w:val="-1"/>
        </w:rPr>
        <w:t>国际商报，2022-02-10(3).</w:t>
      </w:r>
    </w:p>
    <w:p>
      <w:pPr>
        <w:spacing w:before="179" w:line="719" w:lineRule="exact"/>
        <w:jc w:val="right"/>
        <w:rPr>
          <w:rFonts w:ascii="SimSun" w:hAnsi="SimSun" w:eastAsia="SimSun" w:cs="SimSun"/>
          <w:sz w:val="46"/>
          <w:szCs w:val="46"/>
        </w:rPr>
      </w:pPr>
      <w:r>
        <w:rPr>
          <w:rFonts w:ascii="SimSun" w:hAnsi="SimSun" w:eastAsia="SimSun" w:cs="SimSun"/>
          <w:sz w:val="46"/>
          <w:szCs w:val="46"/>
          <w:spacing w:val="-11"/>
          <w:position w:val="19"/>
        </w:rPr>
        <w:t>[6]</w:t>
      </w:r>
      <w:r>
        <w:rPr>
          <w:rFonts w:ascii="SimSun" w:hAnsi="SimSun" w:eastAsia="SimSun" w:cs="SimSun"/>
          <w:sz w:val="46"/>
          <w:szCs w:val="46"/>
          <w:spacing w:val="197"/>
          <w:position w:val="19"/>
        </w:rPr>
        <w:t xml:space="preserve"> </w:t>
      </w:r>
      <w:r>
        <w:rPr>
          <w:rFonts w:ascii="SimSun" w:hAnsi="SimSun" w:eastAsia="SimSun" w:cs="SimSun"/>
          <w:sz w:val="46"/>
          <w:szCs w:val="46"/>
          <w:spacing w:val="-11"/>
          <w:position w:val="19"/>
        </w:rPr>
        <w:t>陈红娜.国际数字贸易规则谈判前景与中国面临</w:t>
      </w:r>
      <w:r>
        <w:rPr>
          <w:rFonts w:ascii="SimSun" w:hAnsi="SimSun" w:eastAsia="SimSun" w:cs="SimSun"/>
          <w:sz w:val="46"/>
          <w:szCs w:val="46"/>
          <w:spacing w:val="-12"/>
          <w:position w:val="19"/>
        </w:rPr>
        <w:t>的挑战</w:t>
      </w:r>
      <w:r>
        <w:rPr>
          <w:rFonts w:ascii="Times New Roman" w:hAnsi="Times New Roman" w:eastAsia="Times New Roman" w:cs="Times New Roman"/>
          <w:sz w:val="46"/>
          <w:szCs w:val="46"/>
          <w:spacing w:val="-12"/>
          <w:position w:val="19"/>
        </w:rPr>
        <w:t>[J].</w:t>
      </w:r>
      <w:r>
        <w:rPr>
          <w:rFonts w:ascii="Times New Roman" w:hAnsi="Times New Roman" w:eastAsia="Times New Roman" w:cs="Times New Roman"/>
          <w:sz w:val="46"/>
          <w:szCs w:val="46"/>
          <w:spacing w:val="59"/>
          <w:position w:val="19"/>
        </w:rPr>
        <w:t xml:space="preserve"> </w:t>
      </w:r>
      <w:r>
        <w:rPr>
          <w:rFonts w:ascii="SimSun" w:hAnsi="SimSun" w:eastAsia="SimSun" w:cs="SimSun"/>
          <w:sz w:val="46"/>
          <w:szCs w:val="46"/>
          <w:spacing w:val="-12"/>
          <w:position w:val="19"/>
        </w:rPr>
        <w:t>新经济导刊，2021(01):15-20.</w:t>
      </w:r>
    </w:p>
    <w:p>
      <w:pPr>
        <w:ind w:left="170"/>
        <w:spacing w:before="2" w:line="219" w:lineRule="auto"/>
        <w:rPr>
          <w:rFonts w:ascii="SimSun" w:hAnsi="SimSun" w:eastAsia="SimSun" w:cs="SimSun"/>
          <w:sz w:val="46"/>
          <w:szCs w:val="46"/>
        </w:rPr>
      </w:pPr>
      <w:r>
        <w:rPr>
          <w:rFonts w:ascii="SimSun" w:hAnsi="SimSun" w:eastAsia="SimSun" w:cs="SimSun"/>
          <w:sz w:val="46"/>
          <w:szCs w:val="46"/>
          <w:spacing w:val="5"/>
        </w:rPr>
        <w:t>[7]</w:t>
      </w:r>
      <w:r>
        <w:rPr>
          <w:rFonts w:ascii="SimSun" w:hAnsi="SimSun" w:eastAsia="SimSun" w:cs="SimSun"/>
          <w:sz w:val="46"/>
          <w:szCs w:val="46"/>
          <w:spacing w:val="197"/>
        </w:rPr>
        <w:t xml:space="preserve"> </w:t>
      </w:r>
      <w:r>
        <w:rPr>
          <w:rFonts w:ascii="SimSun" w:hAnsi="SimSun" w:eastAsia="SimSun" w:cs="SimSun"/>
          <w:sz w:val="46"/>
          <w:szCs w:val="46"/>
          <w:spacing w:val="5"/>
        </w:rPr>
        <w:t>沈玉良，彭羽，高疆，等.数字贸易发展新动力：</w:t>
      </w:r>
      <w:r>
        <w:rPr>
          <w:rFonts w:ascii="Times New Roman" w:hAnsi="Times New Roman" w:eastAsia="Times New Roman" w:cs="Times New Roman"/>
          <w:sz w:val="46"/>
          <w:szCs w:val="46"/>
        </w:rPr>
        <w:t>RTA</w:t>
      </w:r>
      <w:r>
        <w:rPr>
          <w:rFonts w:ascii="Times New Roman" w:hAnsi="Times New Roman" w:eastAsia="Times New Roman" w:cs="Times New Roman"/>
          <w:sz w:val="46"/>
          <w:szCs w:val="46"/>
          <w:spacing w:val="5"/>
        </w:rPr>
        <w:t xml:space="preserve"> </w:t>
      </w:r>
      <w:r>
        <w:rPr>
          <w:rFonts w:ascii="SimSun" w:hAnsi="SimSun" w:eastAsia="SimSun" w:cs="SimSun"/>
          <w:sz w:val="46"/>
          <w:szCs w:val="46"/>
          <w:spacing w:val="5"/>
        </w:rPr>
        <w:t>数字贸易规则方兴未艾</w:t>
      </w:r>
      <w:r>
        <w:rPr>
          <w:rFonts w:ascii="SimSun" w:hAnsi="SimSun" w:eastAsia="SimSun" w:cs="SimSun"/>
          <w:sz w:val="46"/>
          <w:szCs w:val="46"/>
          <w:spacing w:val="4"/>
        </w:rPr>
        <w:t>：全球</w:t>
      </w:r>
    </w:p>
    <w:p>
      <w:pPr>
        <w:ind w:left="1305"/>
        <w:spacing w:before="81" w:line="213" w:lineRule="auto"/>
        <w:rPr>
          <w:rFonts w:ascii="Times New Roman" w:hAnsi="Times New Roman" w:eastAsia="Times New Roman" w:cs="Times New Roman"/>
          <w:sz w:val="46"/>
          <w:szCs w:val="46"/>
        </w:rPr>
      </w:pPr>
      <w:r>
        <w:rPr>
          <w:rFonts w:ascii="SimSun" w:hAnsi="SimSun" w:eastAsia="SimSun" w:cs="SimSun"/>
          <w:sz w:val="46"/>
          <w:szCs w:val="46"/>
          <w:spacing w:val="2"/>
        </w:rPr>
        <w:t>数字贸易促进指数分析报告(2020)</w:t>
      </w:r>
      <w:r>
        <w:rPr>
          <w:rFonts w:ascii="Times New Roman" w:hAnsi="Times New Roman" w:eastAsia="Times New Roman" w:cs="Times New Roman"/>
          <w:sz w:val="46"/>
          <w:szCs w:val="46"/>
          <w:spacing w:val="2"/>
        </w:rPr>
        <w:t>[J].  </w:t>
      </w:r>
      <w:r>
        <w:rPr>
          <w:rFonts w:ascii="SimSun" w:hAnsi="SimSun" w:eastAsia="SimSun" w:cs="SimSun"/>
          <w:sz w:val="46"/>
          <w:szCs w:val="46"/>
          <w:spacing w:val="2"/>
        </w:rPr>
        <w:t>世界经济研究，2021(01):3-16</w:t>
      </w:r>
      <w:r>
        <w:rPr>
          <w:rFonts w:ascii="Times New Roman" w:hAnsi="Times New Roman" w:eastAsia="Times New Roman" w:cs="Times New Roman"/>
          <w:sz w:val="46"/>
          <w:szCs w:val="46"/>
          <w:spacing w:val="2"/>
        </w:rPr>
        <w:t>+134.</w:t>
      </w:r>
    </w:p>
    <w:p>
      <w:pPr>
        <w:spacing w:line="213" w:lineRule="auto"/>
        <w:sectPr>
          <w:headerReference w:type="default" r:id="rId3"/>
          <w:pgSz w:w="21120" w:h="31680"/>
          <w:pgMar w:top="400" w:right="621" w:bottom="400" w:left="2015" w:header="0" w:footer="0" w:gutter="0"/>
        </w:sectPr>
        <w:rPr>
          <w:rFonts w:ascii="Times New Roman" w:hAnsi="Times New Roman" w:eastAsia="Times New Roman" w:cs="Times New Roman"/>
          <w:sz w:val="46"/>
          <w:szCs w:val="46"/>
        </w:rPr>
      </w:pPr>
    </w:p>
    <w:p>
      <w:pPr>
        <w:pStyle w:val="BodyText"/>
        <w:spacing w:line="246" w:lineRule="auto"/>
        <w:rPr/>
      </w:pPr>
      <w:r>
        <w:drawing>
          <wp:anchor distT="0" distB="0" distL="0" distR="0" simplePos="0" relativeHeight="251756544" behindDoc="0" locked="0" layoutInCell="0" allowOverlap="1">
            <wp:simplePos x="0" y="0"/>
            <wp:positionH relativeFrom="page">
              <wp:posOffset>8841602</wp:posOffset>
            </wp:positionH>
            <wp:positionV relativeFrom="page">
              <wp:posOffset>8390917</wp:posOffset>
            </wp:positionV>
            <wp:extent cx="464161" cy="171394"/>
            <wp:effectExtent l="0" t="0" r="0" b="0"/>
            <wp:wrapNone/>
            <wp:docPr id="158" name="IM 158"/>
            <wp:cNvGraphicFramePr/>
            <a:graphic>
              <a:graphicData uri="http://schemas.openxmlformats.org/drawingml/2006/picture">
                <pic:pic>
                  <pic:nvPicPr>
                    <pic:cNvPr id="158" name="IM 158"/>
                    <pic:cNvPicPr/>
                  </pic:nvPicPr>
                  <pic:blipFill>
                    <a:blip r:embed="rId99"/>
                    <a:stretch>
                      <a:fillRect/>
                    </a:stretch>
                  </pic:blipFill>
                  <pic:spPr>
                    <a:xfrm rot="0">
                      <a:off x="0" y="0"/>
                      <a:ext cx="464161" cy="171394"/>
                    </a:xfrm>
                    <a:prstGeom prst="rect">
                      <a:avLst/>
                    </a:prstGeom>
                  </pic:spPr>
                </pic:pic>
              </a:graphicData>
            </a:graphic>
          </wp:anchor>
        </w:drawing>
      </w:r>
      <w:r>
        <w:drawing>
          <wp:anchor distT="0" distB="0" distL="0" distR="0" simplePos="0" relativeHeight="251754496" behindDoc="0" locked="0" layoutInCell="0" allowOverlap="1">
            <wp:simplePos x="0" y="0"/>
            <wp:positionH relativeFrom="page">
              <wp:posOffset>2388400</wp:posOffset>
            </wp:positionH>
            <wp:positionV relativeFrom="page">
              <wp:posOffset>7895240</wp:posOffset>
            </wp:positionV>
            <wp:extent cx="3722413" cy="2257707"/>
            <wp:effectExtent l="0" t="0" r="0" b="0"/>
            <wp:wrapNone/>
            <wp:docPr id="160" name="IM 160"/>
            <wp:cNvGraphicFramePr/>
            <a:graphic>
              <a:graphicData uri="http://schemas.openxmlformats.org/drawingml/2006/picture">
                <pic:pic>
                  <pic:nvPicPr>
                    <pic:cNvPr id="160" name="IM 160"/>
                    <pic:cNvPicPr/>
                  </pic:nvPicPr>
                  <pic:blipFill>
                    <a:blip r:embed="rId100"/>
                    <a:stretch>
                      <a:fillRect/>
                    </a:stretch>
                  </pic:blipFill>
                  <pic:spPr>
                    <a:xfrm rot="0">
                      <a:off x="0" y="0"/>
                      <a:ext cx="3722413" cy="2257707"/>
                    </a:xfrm>
                    <a:prstGeom prst="rect">
                      <a:avLst/>
                    </a:prstGeom>
                  </pic:spPr>
                </pic:pic>
              </a:graphicData>
            </a:graphic>
          </wp:anchor>
        </w:drawing>
      </w:r>
      <w:r>
        <w:drawing>
          <wp:anchor distT="0" distB="0" distL="0" distR="0" simplePos="0" relativeHeight="251755520" behindDoc="0" locked="0" layoutInCell="0" allowOverlap="1">
            <wp:simplePos x="0" y="0"/>
            <wp:positionH relativeFrom="page">
              <wp:posOffset>7295960</wp:posOffset>
            </wp:positionH>
            <wp:positionV relativeFrom="page">
              <wp:posOffset>12257568</wp:posOffset>
            </wp:positionV>
            <wp:extent cx="1036417" cy="1496086"/>
            <wp:effectExtent l="0" t="0" r="0" b="0"/>
            <wp:wrapNone/>
            <wp:docPr id="162" name="IM 162"/>
            <wp:cNvGraphicFramePr/>
            <a:graphic>
              <a:graphicData uri="http://schemas.openxmlformats.org/drawingml/2006/picture">
                <pic:pic>
                  <pic:nvPicPr>
                    <pic:cNvPr id="162" name="IM 162"/>
                    <pic:cNvPicPr/>
                  </pic:nvPicPr>
                  <pic:blipFill>
                    <a:blip r:embed="rId101"/>
                    <a:stretch>
                      <a:fillRect/>
                    </a:stretch>
                  </pic:blipFill>
                  <pic:spPr>
                    <a:xfrm rot="0">
                      <a:off x="0" y="0"/>
                      <a:ext cx="1036417" cy="1496086"/>
                    </a:xfrm>
                    <a:prstGeom prst="rect">
                      <a:avLst/>
                    </a:prstGeom>
                  </pic:spPr>
                </pic:pic>
              </a:graphicData>
            </a:graphic>
          </wp:anchor>
        </w:drawing>
      </w: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spacing w:line="2073" w:lineRule="exact"/>
        <w:rPr/>
      </w:pPr>
      <w:r>
        <w:rPr>
          <w:position w:val="-41"/>
        </w:rPr>
        <w:drawing>
          <wp:inline distT="0" distB="0" distL="0" distR="0">
            <wp:extent cx="5687152" cy="1315839"/>
            <wp:effectExtent l="0" t="0" r="0" b="0"/>
            <wp:docPr id="164" name="IM 164"/>
            <wp:cNvGraphicFramePr/>
            <a:graphic>
              <a:graphicData uri="http://schemas.openxmlformats.org/drawingml/2006/picture">
                <pic:pic>
                  <pic:nvPicPr>
                    <pic:cNvPr id="164" name="IM 164"/>
                    <pic:cNvPicPr/>
                  </pic:nvPicPr>
                  <pic:blipFill>
                    <a:blip r:embed="rId102"/>
                    <a:stretch>
                      <a:fillRect/>
                    </a:stretch>
                  </pic:blipFill>
                  <pic:spPr>
                    <a:xfrm rot="0">
                      <a:off x="0" y="0"/>
                      <a:ext cx="5687152" cy="1315839"/>
                    </a:xfrm>
                    <a:prstGeom prst="rect">
                      <a:avLst/>
                    </a:prstGeom>
                  </pic:spPr>
                </pic:pic>
              </a:graphicData>
            </a:graphic>
          </wp:inline>
        </w:drawing>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13725"/>
        <w:spacing w:before="75" w:line="226" w:lineRule="auto"/>
        <w:rPr>
          <w:rFonts w:ascii="SimSun" w:hAnsi="SimSun" w:eastAsia="SimSun" w:cs="SimSun"/>
          <w:sz w:val="23"/>
          <w:szCs w:val="23"/>
        </w:rPr>
      </w:pPr>
      <w:r>
        <w:rPr>
          <w:rFonts w:ascii="SimSun" w:hAnsi="SimSun" w:eastAsia="SimSun" w:cs="SimSun"/>
          <w:sz w:val="23"/>
          <w:szCs w:val="23"/>
        </w:rPr>
        <w:t>{</w:t>
      </w:r>
    </w:p>
    <w:p>
      <w:pPr>
        <w:pStyle w:val="BodyText"/>
        <w:spacing w:line="301" w:lineRule="auto"/>
        <w:rPr/>
      </w:pPr>
      <w:r/>
    </w:p>
    <w:p>
      <w:pPr>
        <w:ind w:left="11950"/>
        <w:spacing w:before="75" w:line="180" w:lineRule="exact"/>
        <w:rPr>
          <w:rFonts w:ascii="SimSun" w:hAnsi="SimSun" w:eastAsia="SimSun" w:cs="SimSun"/>
          <w:sz w:val="23"/>
          <w:szCs w:val="23"/>
        </w:rPr>
      </w:pPr>
      <w:r>
        <w:rPr>
          <w:rFonts w:ascii="SimSun" w:hAnsi="SimSun" w:eastAsia="SimSun" w:cs="SimSun"/>
          <w:sz w:val="23"/>
          <w:szCs w:val="23"/>
        </w:rPr>
        <w:t>:</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firstLine="14115"/>
        <w:spacing w:line="2384" w:lineRule="exact"/>
        <w:rPr/>
      </w:pPr>
      <w:r>
        <w:rPr>
          <w:position w:val="-47"/>
        </w:rPr>
        <w:drawing>
          <wp:inline distT="0" distB="0" distL="0" distR="0">
            <wp:extent cx="1058947" cy="1514190"/>
            <wp:effectExtent l="0" t="0" r="0" b="0"/>
            <wp:docPr id="166" name="IM 166"/>
            <wp:cNvGraphicFramePr/>
            <a:graphic>
              <a:graphicData uri="http://schemas.openxmlformats.org/drawingml/2006/picture">
                <pic:pic>
                  <pic:nvPicPr>
                    <pic:cNvPr id="166" name="IM 166"/>
                    <pic:cNvPicPr/>
                  </pic:nvPicPr>
                  <pic:blipFill>
                    <a:blip r:embed="rId103"/>
                    <a:stretch>
                      <a:fillRect/>
                    </a:stretch>
                  </pic:blipFill>
                  <pic:spPr>
                    <a:xfrm rot="0">
                      <a:off x="0" y="0"/>
                      <a:ext cx="1058947" cy="1514190"/>
                    </a:xfrm>
                    <a:prstGeom prst="rect">
                      <a:avLst/>
                    </a:prstGeom>
                  </pic:spPr>
                </pic:pic>
              </a:graphicData>
            </a:graphic>
          </wp:inline>
        </w:drawing>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firstLine="624"/>
        <w:spacing w:line="695" w:lineRule="exact"/>
        <w:rPr/>
      </w:pPr>
      <w:r>
        <w:rPr>
          <w:position w:val="-13"/>
        </w:rPr>
        <w:pict>
          <v:group id="_x0000_s34" style="mso-position-vertical-relative:line;mso-position-horizontal-relative:char;width:229.6pt;height:34.8pt;" filled="false" stroked="false" coordsize="4592,695" coordorigin="0,0">
            <v:shape id="_x0000_s36" style="position:absolute;left:0;top:0;width:4592;height:695;" filled="false" stroked="false" type="#_x0000_t75">
              <v:imagedata o:title="" r:id="rId104"/>
            </v:shape>
            <v:shape id="_x0000_s38" style="position:absolute;left:-20;top:-20;width:4632;height:735;" filled="false" stroked="false" type="#_x0000_t202">
              <v:fill on="false"/>
              <v:stroke on="false"/>
              <v:path/>
              <v:imagedata o:title=""/>
              <o:lock v:ext="edit" aspectratio="false"/>
              <v:textbox inset="0mm,0mm,0mm,0mm">
                <w:txbxContent>
                  <w:p>
                    <w:pPr>
                      <w:ind w:right="35"/>
                      <w:spacing w:before="206" w:line="170" w:lineRule="auto"/>
                      <w:jc w:val="right"/>
                      <w:rPr>
                        <w:rFonts w:ascii="LiSu" w:hAnsi="LiSu" w:eastAsia="LiSu" w:cs="LiSu"/>
                        <w:sz w:val="44"/>
                        <w:szCs w:val="44"/>
                      </w:rPr>
                    </w:pPr>
                    <w:bookmarkStart w:name="bookmark57" w:id="50"/>
                    <w:bookmarkEnd w:id="50"/>
                    <w:r>
                      <w:rPr>
                        <w:rFonts w:ascii="LiSu" w:hAnsi="LiSu" w:eastAsia="LiSu" w:cs="LiSu"/>
                        <w:sz w:val="44"/>
                        <w:szCs w:val="44"/>
                        <w:i/>
                        <w:iCs/>
                        <w:spacing w:val="-18"/>
                      </w:rPr>
                      <w:t>数学贸易，理论与应历</w:t>
                    </w:r>
                  </w:p>
                </w:txbxContent>
              </v:textbox>
            </v:shape>
          </v:group>
        </w:pict>
      </w:r>
    </w:p>
    <w:p>
      <w:pPr>
        <w:spacing w:line="695" w:lineRule="exact"/>
        <w:sectPr>
          <w:pgSz w:w="21120" w:h="31680"/>
          <w:pgMar w:top="400" w:right="3168" w:bottom="400" w:left="2050" w:header="0" w:footer="0" w:gutter="0"/>
        </w:sectPr>
        <w:rPr/>
      </w:pP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ind w:left="5311"/>
        <w:spacing w:before="240" w:line="220" w:lineRule="auto"/>
        <w:rPr>
          <w:rFonts w:ascii="SimSun" w:hAnsi="SimSun" w:eastAsia="SimSun" w:cs="SimSun"/>
          <w:sz w:val="74"/>
          <w:szCs w:val="74"/>
        </w:rPr>
      </w:pPr>
      <w:bookmarkStart w:name="bookmark58" w:id="51"/>
      <w:bookmarkEnd w:id="51"/>
      <w:bookmarkStart w:name="bookmark59" w:id="52"/>
      <w:bookmarkEnd w:id="52"/>
      <w:r>
        <w:rPr>
          <w:rFonts w:ascii="SimSun" w:hAnsi="SimSun" w:eastAsia="SimSun" w:cs="SimSun"/>
          <w:sz w:val="74"/>
          <w:szCs w:val="74"/>
          <w:b/>
          <w:bCs/>
          <w:spacing w:val="43"/>
        </w:rPr>
        <w:t>第四章</w:t>
      </w:r>
      <w:r>
        <w:rPr>
          <w:rFonts w:ascii="SimSun" w:hAnsi="SimSun" w:eastAsia="SimSun" w:cs="SimSun"/>
          <w:sz w:val="74"/>
          <w:szCs w:val="74"/>
          <w:spacing w:val="5"/>
        </w:rPr>
        <w:t xml:space="preserve">  </w:t>
      </w:r>
      <w:r>
        <w:rPr>
          <w:rFonts w:ascii="SimSun" w:hAnsi="SimSun" w:eastAsia="SimSun" w:cs="SimSun"/>
          <w:sz w:val="74"/>
          <w:szCs w:val="74"/>
          <w:b/>
          <w:bCs/>
          <w:spacing w:val="43"/>
        </w:rPr>
        <w:t>古典贸易理论</w:t>
      </w:r>
    </w:p>
    <w:p>
      <w:pPr>
        <w:pStyle w:val="BodyText"/>
        <w:spacing w:line="279" w:lineRule="auto"/>
        <w:rPr/>
      </w:pPr>
      <w:r/>
    </w:p>
    <w:p>
      <w:pPr>
        <w:pStyle w:val="BodyText"/>
        <w:spacing w:line="280" w:lineRule="auto"/>
        <w:rPr/>
      </w:pPr>
      <w:r/>
    </w:p>
    <w:p>
      <w:pPr>
        <w:pStyle w:val="BodyText"/>
        <w:spacing w:line="280" w:lineRule="auto"/>
        <w:rPr/>
      </w:pPr>
      <w:r/>
    </w:p>
    <w:p>
      <w:pPr>
        <w:pStyle w:val="BodyText"/>
        <w:spacing w:line="280" w:lineRule="auto"/>
        <w:rPr/>
      </w:pPr>
      <w:r/>
    </w:p>
    <w:p>
      <w:pPr>
        <w:pStyle w:val="BodyText"/>
        <w:spacing w:line="280" w:lineRule="auto"/>
        <w:rPr/>
      </w:pPr>
      <w:r/>
    </w:p>
    <w:p>
      <w:pPr>
        <w:ind w:firstLine="191"/>
        <w:spacing w:line="1143" w:lineRule="exact"/>
        <w:rPr/>
      </w:pPr>
      <w:r>
        <w:rPr>
          <w:position w:val="-22"/>
        </w:rPr>
        <w:pict>
          <v:group id="_x0000_s40" style="mso-position-vertical-relative:line;mso-position-horizontal-relative:char;width:284.6pt;height:57.15pt;" filled="false" stroked="false" coordsize="5692,1143" coordorigin="0,0">
            <v:shape id="_x0000_s42" style="position:absolute;left:0;top:0;width:5692;height:1143;" filled="false" stroked="false" type="#_x0000_t75">
              <v:imagedata o:title="" r:id="rId106"/>
            </v:shape>
            <v:shape id="_x0000_s44" style="position:absolute;left:-20;top:-20;width:5732;height:1183;" filled="false" stroked="false" type="#_x0000_t202">
              <v:fill on="false"/>
              <v:stroke on="false"/>
              <v:path/>
              <v:imagedata o:title=""/>
              <o:lock v:ext="edit" aspectratio="false"/>
              <v:textbox inset="0mm,0mm,0mm,0mm">
                <w:txbxContent>
                  <w:p>
                    <w:pPr>
                      <w:ind w:left="765"/>
                      <w:spacing w:before="308" w:line="224" w:lineRule="auto"/>
                      <w:rPr>
                        <w:rFonts w:ascii="SimSun" w:hAnsi="SimSun" w:eastAsia="SimSun" w:cs="SimSun"/>
                        <w:sz w:val="53"/>
                        <w:szCs w:val="53"/>
                      </w:rPr>
                    </w:pPr>
                    <w:r>
                      <w:rPr>
                        <w:rFonts w:ascii="SimSun" w:hAnsi="SimSun" w:eastAsia="SimSun" w:cs="SimSun"/>
                        <w:sz w:val="53"/>
                        <w:szCs w:val="53"/>
                        <w:b/>
                        <w:bCs/>
                        <w:spacing w:val="16"/>
                      </w:rPr>
                      <w:t>学习目的与要求</w:t>
                    </w:r>
                  </w:p>
                </w:txbxContent>
              </v:textbox>
            </v:shape>
          </v:group>
        </w:pict>
      </w:r>
    </w:p>
    <w:p>
      <w:pPr>
        <w:pStyle w:val="BodyText"/>
        <w:spacing w:line="321" w:lineRule="auto"/>
        <w:rPr/>
      </w:pPr>
      <w:r/>
    </w:p>
    <w:p>
      <w:pPr>
        <w:ind w:left="1071"/>
        <w:spacing w:before="140" w:line="767" w:lineRule="exact"/>
        <w:rPr>
          <w:rFonts w:ascii="SimSun" w:hAnsi="SimSun" w:eastAsia="SimSun" w:cs="SimSun"/>
          <w:sz w:val="43"/>
          <w:szCs w:val="43"/>
        </w:rPr>
      </w:pPr>
      <w:r>
        <w:rPr>
          <w:rFonts w:ascii="SimSun" w:hAnsi="SimSun" w:eastAsia="SimSun" w:cs="SimSun"/>
          <w:sz w:val="43"/>
          <w:szCs w:val="43"/>
          <w:spacing w:val="26"/>
          <w:position w:val="24"/>
        </w:rPr>
        <w:t>通过本章的学习，了解亚当·斯密的绝对优势理论的基本内容，熟练掌握大卫·李嘉图</w:t>
      </w:r>
    </w:p>
    <w:p>
      <w:pPr>
        <w:ind w:left="184"/>
        <w:spacing w:before="1" w:line="220" w:lineRule="auto"/>
        <w:rPr>
          <w:rFonts w:ascii="SimSun" w:hAnsi="SimSun" w:eastAsia="SimSun" w:cs="SimSun"/>
          <w:sz w:val="43"/>
          <w:szCs w:val="43"/>
        </w:rPr>
      </w:pPr>
      <w:r>
        <w:rPr>
          <w:rFonts w:ascii="SimSun" w:hAnsi="SimSun" w:eastAsia="SimSun" w:cs="SimSun"/>
          <w:sz w:val="43"/>
          <w:szCs w:val="43"/>
          <w:spacing w:val="21"/>
        </w:rPr>
        <w:t>的比较优势理论的主要内容。</w:t>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6026"/>
        <w:spacing w:before="201" w:line="229" w:lineRule="auto"/>
        <w:rPr>
          <w:rFonts w:ascii="STXinwei" w:hAnsi="STXinwei" w:eastAsia="STXinwei" w:cs="STXinwei"/>
          <w:sz w:val="61"/>
          <w:szCs w:val="61"/>
        </w:rPr>
      </w:pPr>
      <w:r>
        <w:rPr>
          <w:rFonts w:ascii="STXinwei" w:hAnsi="STXinwei" w:eastAsia="STXinwei" w:cs="STXinwei"/>
          <w:sz w:val="61"/>
          <w:szCs w:val="61"/>
          <w:b/>
          <w:bCs/>
          <w:spacing w:val="2"/>
        </w:rPr>
        <w:t>第</w:t>
      </w:r>
      <w:r>
        <w:rPr>
          <w:rFonts w:ascii="STXinwei" w:hAnsi="STXinwei" w:eastAsia="STXinwei" w:cs="STXinwei"/>
          <w:sz w:val="61"/>
          <w:szCs w:val="61"/>
          <w:spacing w:val="55"/>
        </w:rPr>
        <w:t xml:space="preserve"> </w:t>
      </w:r>
      <w:r>
        <w:rPr>
          <w:rFonts w:ascii="STXinwei" w:hAnsi="STXinwei" w:eastAsia="STXinwei" w:cs="STXinwei"/>
          <w:sz w:val="61"/>
          <w:szCs w:val="61"/>
          <w:b/>
          <w:bCs/>
          <w:spacing w:val="2"/>
        </w:rPr>
        <w:t>一</w:t>
      </w:r>
      <w:r>
        <w:rPr>
          <w:rFonts w:ascii="STXinwei" w:hAnsi="STXinwei" w:eastAsia="STXinwei" w:cs="STXinwei"/>
          <w:sz w:val="61"/>
          <w:szCs w:val="61"/>
          <w:spacing w:val="92"/>
        </w:rPr>
        <w:t xml:space="preserve"> </w:t>
      </w:r>
      <w:r>
        <w:rPr>
          <w:rFonts w:ascii="STXinwei" w:hAnsi="STXinwei" w:eastAsia="STXinwei" w:cs="STXinwei"/>
          <w:sz w:val="61"/>
          <w:szCs w:val="61"/>
          <w:b/>
          <w:bCs/>
          <w:spacing w:val="2"/>
        </w:rPr>
        <w:t>节</w:t>
      </w:r>
      <w:r>
        <w:rPr>
          <w:rFonts w:ascii="STXinwei" w:hAnsi="STXinwei" w:eastAsia="STXinwei" w:cs="STXinwei"/>
          <w:sz w:val="61"/>
          <w:szCs w:val="61"/>
          <w:spacing w:val="27"/>
        </w:rPr>
        <w:t xml:space="preserve">   </w:t>
      </w:r>
      <w:r>
        <w:rPr>
          <w:rFonts w:ascii="STXinwei" w:hAnsi="STXinwei" w:eastAsia="STXinwei" w:cs="STXinwei"/>
          <w:sz w:val="61"/>
          <w:szCs w:val="61"/>
          <w:b/>
          <w:bCs/>
          <w:spacing w:val="2"/>
        </w:rPr>
        <w:t>绝对优势理论</w:t>
      </w:r>
    </w:p>
    <w:p>
      <w:pPr>
        <w:pStyle w:val="BodyText"/>
        <w:spacing w:line="316" w:lineRule="auto"/>
        <w:rPr/>
      </w:pPr>
      <w:r/>
    </w:p>
    <w:p>
      <w:pPr>
        <w:pStyle w:val="BodyText"/>
        <w:spacing w:line="316" w:lineRule="auto"/>
        <w:rPr/>
      </w:pPr>
      <w:r/>
    </w:p>
    <w:p>
      <w:pPr>
        <w:ind w:left="184" w:right="203" w:firstLine="887"/>
        <w:spacing w:before="147" w:line="288" w:lineRule="auto"/>
        <w:jc w:val="both"/>
        <w:rPr>
          <w:rFonts w:ascii="SimSun" w:hAnsi="SimSun" w:eastAsia="SimSun" w:cs="SimSun"/>
          <w:sz w:val="45"/>
          <w:szCs w:val="45"/>
        </w:rPr>
      </w:pPr>
      <w:r>
        <w:rPr>
          <w:rFonts w:ascii="SimSun" w:hAnsi="SimSun" w:eastAsia="SimSun" w:cs="SimSun"/>
          <w:sz w:val="45"/>
          <w:szCs w:val="45"/>
          <w:spacing w:val="15"/>
        </w:rPr>
        <w:t>绝对优势理论是英国经济学家亚当·斯密</w:t>
      </w:r>
      <w:r>
        <w:rPr>
          <w:rFonts w:ascii="Times New Roman" w:hAnsi="Times New Roman" w:eastAsia="Times New Roman" w:cs="Times New Roman"/>
          <w:sz w:val="45"/>
          <w:szCs w:val="45"/>
          <w:spacing w:val="15"/>
        </w:rPr>
        <w:t>(</w:t>
      </w:r>
      <w:r>
        <w:rPr>
          <w:rFonts w:ascii="Times New Roman" w:hAnsi="Times New Roman" w:eastAsia="Times New Roman" w:cs="Times New Roman"/>
          <w:sz w:val="45"/>
          <w:szCs w:val="45"/>
        </w:rPr>
        <w:t>Adam</w:t>
      </w:r>
      <w:r>
        <w:rPr>
          <w:rFonts w:ascii="Times New Roman" w:hAnsi="Times New Roman" w:eastAsia="Times New Roman" w:cs="Times New Roman"/>
          <w:sz w:val="45"/>
          <w:szCs w:val="45"/>
          <w:spacing w:val="15"/>
        </w:rPr>
        <w:t xml:space="preserve">  </w:t>
      </w:r>
      <w:r>
        <w:rPr>
          <w:rFonts w:ascii="Times New Roman" w:hAnsi="Times New Roman" w:eastAsia="Times New Roman" w:cs="Times New Roman"/>
          <w:sz w:val="45"/>
          <w:szCs w:val="45"/>
        </w:rPr>
        <w:t>Smith</w:t>
      </w:r>
      <w:r>
        <w:rPr>
          <w:rFonts w:ascii="Times New Roman" w:hAnsi="Times New Roman" w:eastAsia="Times New Roman" w:cs="Times New Roman"/>
          <w:sz w:val="45"/>
          <w:szCs w:val="45"/>
          <w:spacing w:val="15"/>
        </w:rPr>
        <w:t>)</w:t>
      </w:r>
      <w:r>
        <w:rPr>
          <w:rFonts w:ascii="SimSun" w:hAnsi="SimSun" w:eastAsia="SimSun" w:cs="SimSun"/>
          <w:sz w:val="45"/>
          <w:szCs w:val="45"/>
          <w:spacing w:val="15"/>
        </w:rPr>
        <w:t>在其17</w:t>
      </w:r>
      <w:r>
        <w:rPr>
          <w:rFonts w:ascii="SimSun" w:hAnsi="SimSun" w:eastAsia="SimSun" w:cs="SimSun"/>
          <w:sz w:val="45"/>
          <w:szCs w:val="45"/>
          <w:spacing w:val="14"/>
        </w:rPr>
        <w:t>76年出版的《国民财富</w:t>
      </w:r>
      <w:r>
        <w:rPr>
          <w:rFonts w:ascii="SimSun" w:hAnsi="SimSun" w:eastAsia="SimSun" w:cs="SimSun"/>
          <w:sz w:val="45"/>
          <w:szCs w:val="45"/>
        </w:rPr>
        <w:t xml:space="preserve"> </w:t>
      </w:r>
      <w:r>
        <w:rPr>
          <w:rFonts w:ascii="SimSun" w:hAnsi="SimSun" w:eastAsia="SimSun" w:cs="SimSun"/>
          <w:sz w:val="45"/>
          <w:szCs w:val="45"/>
          <w:spacing w:val="-1"/>
        </w:rPr>
        <w:t>的性质和原因的研究》(《</w:t>
      </w:r>
      <w:r>
        <w:rPr>
          <w:rFonts w:ascii="Times New Roman" w:hAnsi="Times New Roman" w:eastAsia="Times New Roman" w:cs="Times New Roman"/>
          <w:sz w:val="45"/>
          <w:szCs w:val="45"/>
          <w:spacing w:val="-1"/>
        </w:rPr>
        <w:t>An Inquiry into th</w:t>
      </w:r>
      <w:r>
        <w:rPr>
          <w:rFonts w:ascii="Times New Roman" w:hAnsi="Times New Roman" w:eastAsia="Times New Roman" w:cs="Times New Roman"/>
          <w:sz w:val="45"/>
          <w:szCs w:val="45"/>
          <w:spacing w:val="-2"/>
        </w:rPr>
        <w:t>e Nature and Causes of</w:t>
      </w:r>
      <w:r>
        <w:rPr>
          <w:rFonts w:ascii="Times New Roman" w:hAnsi="Times New Roman" w:eastAsia="Times New Roman" w:cs="Times New Roman"/>
          <w:sz w:val="45"/>
          <w:szCs w:val="45"/>
          <w:spacing w:val="-41"/>
        </w:rPr>
        <w:t xml:space="preserve"> </w:t>
      </w:r>
      <w:r>
        <w:rPr>
          <w:rFonts w:ascii="Times New Roman" w:hAnsi="Times New Roman" w:eastAsia="Times New Roman" w:cs="Times New Roman"/>
          <w:sz w:val="45"/>
          <w:szCs w:val="45"/>
          <w:spacing w:val="-2"/>
        </w:rPr>
        <w:t>the Wealth of</w:t>
      </w:r>
      <w:r>
        <w:rPr>
          <w:rFonts w:ascii="Times New Roman" w:hAnsi="Times New Roman" w:eastAsia="Times New Roman" w:cs="Times New Roman"/>
          <w:sz w:val="45"/>
          <w:szCs w:val="45"/>
          <w:spacing w:val="-51"/>
        </w:rPr>
        <w:t xml:space="preserve"> </w:t>
      </w:r>
      <w:r>
        <w:rPr>
          <w:rFonts w:ascii="Times New Roman" w:hAnsi="Times New Roman" w:eastAsia="Times New Roman" w:cs="Times New Roman"/>
          <w:sz w:val="45"/>
          <w:szCs w:val="45"/>
          <w:spacing w:val="-2"/>
        </w:rPr>
        <w:t>Nations</w:t>
      </w:r>
      <w:r>
        <w:rPr>
          <w:rFonts w:ascii="SimSun" w:hAnsi="SimSun" w:eastAsia="SimSun" w:cs="SimSun"/>
          <w:sz w:val="45"/>
          <w:szCs w:val="45"/>
          <w:spacing w:val="-2"/>
        </w:rPr>
        <w:t>》</w:t>
      </w:r>
      <w:r>
        <w:rPr>
          <w:rFonts w:ascii="Times New Roman" w:hAnsi="Times New Roman" w:eastAsia="Times New Roman" w:cs="Times New Roman"/>
          <w:sz w:val="45"/>
          <w:szCs w:val="45"/>
          <w:spacing w:val="-2"/>
        </w:rPr>
        <w:t>,  </w:t>
      </w:r>
      <w:r>
        <w:rPr>
          <w:rFonts w:ascii="SimSun" w:hAnsi="SimSun" w:eastAsia="SimSun" w:cs="SimSun"/>
          <w:sz w:val="45"/>
          <w:szCs w:val="45"/>
          <w:spacing w:val="-2"/>
        </w:rPr>
        <w:t>简称</w:t>
      </w:r>
    </w:p>
    <w:p>
      <w:pPr>
        <w:spacing w:before="1" w:line="220" w:lineRule="auto"/>
        <w:jc w:val="right"/>
        <w:rPr>
          <w:rFonts w:ascii="SimSun" w:hAnsi="SimSun" w:eastAsia="SimSun" w:cs="SimSun"/>
          <w:sz w:val="45"/>
          <w:szCs w:val="45"/>
        </w:rPr>
      </w:pPr>
      <w:r>
        <w:rPr>
          <w:rFonts w:ascii="SimSun" w:hAnsi="SimSun" w:eastAsia="SimSun" w:cs="SimSun"/>
          <w:sz w:val="45"/>
          <w:szCs w:val="45"/>
          <w:spacing w:val="4"/>
        </w:rPr>
        <w:t>《国富论》)一书中提出的贸易理论。这一理论的提出是真正意义</w:t>
      </w:r>
      <w:r>
        <w:rPr>
          <w:rFonts w:ascii="SimSun" w:hAnsi="SimSun" w:eastAsia="SimSun" w:cs="SimSun"/>
          <w:sz w:val="45"/>
          <w:szCs w:val="45"/>
          <w:spacing w:val="3"/>
        </w:rPr>
        <w:t>上的国际贸易理论的开始。</w:t>
      </w:r>
    </w:p>
    <w:p>
      <w:pPr>
        <w:pStyle w:val="BodyText"/>
        <w:spacing w:line="448" w:lineRule="auto"/>
        <w:rPr/>
      </w:pPr>
      <w:r/>
    </w:p>
    <w:p>
      <w:pPr>
        <w:ind w:left="191"/>
        <w:spacing w:before="166" w:line="222" w:lineRule="auto"/>
        <w:outlineLvl w:val="2"/>
        <w:rPr>
          <w:rFonts w:ascii="SimSun" w:hAnsi="SimSun" w:eastAsia="SimSun" w:cs="SimSun"/>
          <w:sz w:val="51"/>
          <w:szCs w:val="51"/>
        </w:rPr>
      </w:pPr>
      <w:r>
        <w:rPr>
          <w:rFonts w:ascii="SimSun" w:hAnsi="SimSun" w:eastAsia="SimSun" w:cs="SimSun"/>
          <w:sz w:val="51"/>
          <w:szCs w:val="51"/>
          <w:b/>
          <w:bCs/>
          <w:spacing w:val="5"/>
        </w:rPr>
        <w:t>一、历史背景</w:t>
      </w:r>
    </w:p>
    <w:p>
      <w:pPr>
        <w:pStyle w:val="BodyText"/>
        <w:spacing w:line="383" w:lineRule="auto"/>
        <w:rPr/>
      </w:pPr>
      <w:r/>
    </w:p>
    <w:p>
      <w:pPr>
        <w:ind w:left="184" w:right="189" w:firstLine="887"/>
        <w:spacing w:before="140" w:line="295" w:lineRule="auto"/>
        <w:jc w:val="both"/>
        <w:rPr>
          <w:rFonts w:ascii="SimSun" w:hAnsi="SimSun" w:eastAsia="SimSun" w:cs="SimSun"/>
          <w:sz w:val="43"/>
          <w:szCs w:val="43"/>
        </w:rPr>
      </w:pPr>
      <w:r>
        <w:rPr>
          <w:rFonts w:ascii="SimSun" w:hAnsi="SimSun" w:eastAsia="SimSun" w:cs="SimSun"/>
          <w:sz w:val="43"/>
          <w:szCs w:val="43"/>
          <w:spacing w:val="29"/>
        </w:rPr>
        <w:t>亚当·斯密</w:t>
      </w:r>
      <w:r>
        <w:rPr>
          <w:rFonts w:ascii="Times New Roman" w:hAnsi="Times New Roman" w:eastAsia="Times New Roman" w:cs="Times New Roman"/>
          <w:sz w:val="43"/>
          <w:szCs w:val="43"/>
          <w:spacing w:val="29"/>
        </w:rPr>
        <w:t>(</w:t>
      </w:r>
      <w:r>
        <w:rPr>
          <w:rFonts w:ascii="Times New Roman" w:hAnsi="Times New Roman" w:eastAsia="Times New Roman" w:cs="Times New Roman"/>
          <w:sz w:val="43"/>
          <w:szCs w:val="43"/>
        </w:rPr>
        <w:t>Adam</w:t>
      </w:r>
      <w:r>
        <w:rPr>
          <w:rFonts w:ascii="Times New Roman" w:hAnsi="Times New Roman" w:eastAsia="Times New Roman" w:cs="Times New Roman"/>
          <w:sz w:val="43"/>
          <w:szCs w:val="43"/>
          <w:spacing w:val="29"/>
        </w:rPr>
        <w:t xml:space="preserve">       </w:t>
      </w:r>
      <w:r>
        <w:rPr>
          <w:rFonts w:ascii="Times New Roman" w:hAnsi="Times New Roman" w:eastAsia="Times New Roman" w:cs="Times New Roman"/>
          <w:sz w:val="43"/>
          <w:szCs w:val="43"/>
        </w:rPr>
        <w:t>Smith</w:t>
      </w:r>
      <w:r>
        <w:rPr>
          <w:rFonts w:ascii="Times New Roman" w:hAnsi="Times New Roman" w:eastAsia="Times New Roman" w:cs="Times New Roman"/>
          <w:sz w:val="43"/>
          <w:szCs w:val="43"/>
          <w:spacing w:val="29"/>
        </w:rPr>
        <w:t>,1723—1790</w:t>
      </w:r>
      <w:r>
        <w:rPr>
          <w:rFonts w:ascii="SimSun" w:hAnsi="SimSun" w:eastAsia="SimSun" w:cs="SimSun"/>
          <w:sz w:val="43"/>
          <w:szCs w:val="43"/>
          <w:spacing w:val="29"/>
        </w:rPr>
        <w:t>年),英国著名的经济学家，资产阶级古典经济</w:t>
      </w:r>
      <w:r>
        <w:rPr>
          <w:rFonts w:ascii="SimSun" w:hAnsi="SimSun" w:eastAsia="SimSun" w:cs="SimSun"/>
          <w:sz w:val="43"/>
          <w:szCs w:val="43"/>
          <w:spacing w:val="6"/>
        </w:rPr>
        <w:t xml:space="preserve"> </w:t>
      </w:r>
      <w:r>
        <w:rPr>
          <w:rFonts w:ascii="SimSun" w:hAnsi="SimSun" w:eastAsia="SimSun" w:cs="SimSun"/>
          <w:sz w:val="43"/>
          <w:szCs w:val="43"/>
          <w:spacing w:val="35"/>
        </w:rPr>
        <w:t>学派的主要奠基人之一，国际分工及国际贸易理论的创始者。在他的时代，英国</w:t>
      </w:r>
      <w:r>
        <w:rPr>
          <w:rFonts w:ascii="SimSun" w:hAnsi="SimSun" w:eastAsia="SimSun" w:cs="SimSun"/>
          <w:sz w:val="43"/>
          <w:szCs w:val="43"/>
          <w:spacing w:val="34"/>
        </w:rPr>
        <w:t>资产阶级</w:t>
      </w:r>
      <w:r>
        <w:rPr>
          <w:rFonts w:ascii="SimSun" w:hAnsi="SimSun" w:eastAsia="SimSun" w:cs="SimSun"/>
          <w:sz w:val="43"/>
          <w:szCs w:val="43"/>
        </w:rPr>
        <w:t xml:space="preserve"> </w:t>
      </w:r>
      <w:r>
        <w:rPr>
          <w:rFonts w:ascii="SimSun" w:hAnsi="SimSun" w:eastAsia="SimSun" w:cs="SimSun"/>
          <w:sz w:val="43"/>
          <w:szCs w:val="43"/>
          <w:spacing w:val="36"/>
        </w:rPr>
        <w:t>的资本原始积累已经完成，产业革命逐渐展开，</w:t>
      </w:r>
      <w:r>
        <w:rPr>
          <w:rFonts w:ascii="SimSun" w:hAnsi="SimSun" w:eastAsia="SimSun" w:cs="SimSun"/>
          <w:sz w:val="43"/>
          <w:szCs w:val="43"/>
          <w:spacing w:val="35"/>
        </w:rPr>
        <w:t>工场手工业已成为工业的主要形式，同时</w:t>
      </w:r>
      <w:r>
        <w:rPr>
          <w:rFonts w:ascii="SimSun" w:hAnsi="SimSun" w:eastAsia="SimSun" w:cs="SimSun"/>
          <w:sz w:val="43"/>
          <w:szCs w:val="43"/>
        </w:rPr>
        <w:t xml:space="preserve"> </w:t>
      </w:r>
      <w:r>
        <w:rPr>
          <w:rFonts w:ascii="SimSun" w:hAnsi="SimSun" w:eastAsia="SimSun" w:cs="SimSun"/>
          <w:sz w:val="43"/>
          <w:szCs w:val="43"/>
          <w:spacing w:val="35"/>
        </w:rPr>
        <w:t>有一些早期的机器发明，迅速膨胀起来的市场需求迫切要求</w:t>
      </w:r>
      <w:r>
        <w:rPr>
          <w:rFonts w:ascii="SimSun" w:hAnsi="SimSun" w:eastAsia="SimSun" w:cs="SimSun"/>
          <w:sz w:val="43"/>
          <w:szCs w:val="43"/>
          <w:spacing w:val="34"/>
        </w:rPr>
        <w:t>资本主义的迅速发展，新兴的</w:t>
      </w:r>
      <w:r>
        <w:rPr>
          <w:rFonts w:ascii="SimSun" w:hAnsi="SimSun" w:eastAsia="SimSun" w:cs="SimSun"/>
          <w:sz w:val="43"/>
          <w:szCs w:val="43"/>
        </w:rPr>
        <w:t xml:space="preserve"> </w:t>
      </w:r>
      <w:r>
        <w:rPr>
          <w:rFonts w:ascii="SimSun" w:hAnsi="SimSun" w:eastAsia="SimSun" w:cs="SimSun"/>
          <w:sz w:val="43"/>
          <w:szCs w:val="43"/>
          <w:spacing w:val="36"/>
        </w:rPr>
        <w:t>工业资产阶级迫切要求实行自由竞争，开展自由贸易。但存在于乡间的行会</w:t>
      </w:r>
      <w:r>
        <w:rPr>
          <w:rFonts w:ascii="SimSun" w:hAnsi="SimSun" w:eastAsia="SimSun" w:cs="SimSun"/>
          <w:sz w:val="43"/>
          <w:szCs w:val="43"/>
          <w:spacing w:val="35"/>
        </w:rPr>
        <w:t>制度严重限制</w:t>
      </w:r>
      <w:r>
        <w:rPr>
          <w:rFonts w:ascii="SimSun" w:hAnsi="SimSun" w:eastAsia="SimSun" w:cs="SimSun"/>
          <w:sz w:val="43"/>
          <w:szCs w:val="43"/>
        </w:rPr>
        <w:t xml:space="preserve"> </w:t>
      </w:r>
      <w:r>
        <w:rPr>
          <w:rFonts w:ascii="SimSun" w:hAnsi="SimSun" w:eastAsia="SimSun" w:cs="SimSun"/>
          <w:sz w:val="43"/>
          <w:szCs w:val="43"/>
          <w:spacing w:val="35"/>
        </w:rPr>
        <w:t>了商人的商业活动，使得新兴资产阶级难以</w:t>
      </w:r>
      <w:r>
        <w:rPr>
          <w:rFonts w:ascii="SimSun" w:hAnsi="SimSun" w:eastAsia="SimSun" w:cs="SimSun"/>
          <w:sz w:val="43"/>
          <w:szCs w:val="43"/>
          <w:spacing w:val="34"/>
        </w:rPr>
        <w:t>从海外获得廉价的原材料和为其产品寻找更广</w:t>
      </w:r>
    </w:p>
    <w:p>
      <w:pPr>
        <w:ind w:left="184"/>
        <w:spacing w:before="2" w:line="220" w:lineRule="auto"/>
        <w:rPr>
          <w:rFonts w:ascii="SimSun" w:hAnsi="SimSun" w:eastAsia="SimSun" w:cs="SimSun"/>
          <w:sz w:val="43"/>
          <w:szCs w:val="43"/>
        </w:rPr>
      </w:pPr>
      <w:r>
        <w:rPr>
          <w:rFonts w:ascii="SimSun" w:hAnsi="SimSun" w:eastAsia="SimSun" w:cs="SimSun"/>
          <w:sz w:val="43"/>
          <w:szCs w:val="43"/>
          <w:spacing w:val="-8"/>
        </w:rPr>
        <w:t>阔的海外市场°。</w:t>
      </w:r>
    </w:p>
    <w:p>
      <w:pPr>
        <w:ind w:left="184" w:right="206" w:firstLine="887"/>
        <w:spacing w:before="248" w:line="296" w:lineRule="auto"/>
        <w:jc w:val="both"/>
        <w:rPr>
          <w:rFonts w:ascii="SimSun" w:hAnsi="SimSun" w:eastAsia="SimSun" w:cs="SimSun"/>
          <w:sz w:val="43"/>
          <w:szCs w:val="43"/>
        </w:rPr>
      </w:pPr>
      <w:r>
        <w:rPr>
          <w:rFonts w:ascii="SimSun" w:hAnsi="SimSun" w:eastAsia="SimSun" w:cs="SimSun"/>
          <w:sz w:val="43"/>
          <w:szCs w:val="43"/>
          <w:spacing w:val="45"/>
        </w:rPr>
        <w:t>亚当·斯密站在工业资产阶级的立场上，花了将近10年的时间，</w:t>
      </w:r>
      <w:r>
        <w:rPr>
          <w:rFonts w:ascii="SimSun" w:hAnsi="SimSun" w:eastAsia="SimSun" w:cs="SimSun"/>
          <w:sz w:val="43"/>
          <w:szCs w:val="43"/>
          <w:spacing w:val="44"/>
        </w:rPr>
        <w:t>于1776年发表了一</w:t>
      </w:r>
      <w:r>
        <w:rPr>
          <w:rFonts w:ascii="SimSun" w:hAnsi="SimSun" w:eastAsia="SimSun" w:cs="SimSun"/>
          <w:sz w:val="43"/>
          <w:szCs w:val="43"/>
        </w:rPr>
        <w:t xml:space="preserve"> </w:t>
      </w:r>
      <w:r>
        <w:rPr>
          <w:rFonts w:ascii="SimSun" w:hAnsi="SimSun" w:eastAsia="SimSun" w:cs="SimSun"/>
          <w:sz w:val="43"/>
          <w:szCs w:val="43"/>
          <w:spacing w:val="24"/>
        </w:rPr>
        <w:t>部奠定古典政治经济学理论体系的著作《国富论》。这部著作搭建</w:t>
      </w:r>
      <w:r>
        <w:rPr>
          <w:rFonts w:ascii="SimSun" w:hAnsi="SimSun" w:eastAsia="SimSun" w:cs="SimSun"/>
          <w:sz w:val="43"/>
          <w:szCs w:val="43"/>
          <w:spacing w:val="23"/>
        </w:rPr>
        <w:t>了古典国际贸易理论的基</w:t>
      </w:r>
      <w:r>
        <w:rPr>
          <w:rFonts w:ascii="SimSun" w:hAnsi="SimSun" w:eastAsia="SimSun" w:cs="SimSun"/>
          <w:sz w:val="43"/>
          <w:szCs w:val="43"/>
        </w:rPr>
        <w:t xml:space="preserve"> </w:t>
      </w:r>
      <w:r>
        <w:rPr>
          <w:rFonts w:ascii="SimSun" w:hAnsi="SimSun" w:eastAsia="SimSun" w:cs="SimSun"/>
          <w:sz w:val="43"/>
          <w:szCs w:val="43"/>
          <w:spacing w:val="35"/>
        </w:rPr>
        <w:t>本框架，把分工和专业化生产推广到整个国际经济领域，从理论上阐述了如何进行贸易才</w:t>
      </w:r>
      <w:r>
        <w:rPr>
          <w:rFonts w:ascii="SimSun" w:hAnsi="SimSun" w:eastAsia="SimSun" w:cs="SimSun"/>
          <w:sz w:val="43"/>
          <w:szCs w:val="43"/>
          <w:spacing w:val="14"/>
        </w:rPr>
        <w:t xml:space="preserve"> </w:t>
      </w:r>
      <w:r>
        <w:rPr>
          <w:rFonts w:ascii="SimSun" w:hAnsi="SimSun" w:eastAsia="SimSun" w:cs="SimSun"/>
          <w:sz w:val="43"/>
          <w:szCs w:val="43"/>
          <w:spacing w:val="35"/>
        </w:rPr>
        <w:t>能有效的积累财富和发展经济，说明了自由贸易对经济发展的益处，并系统性地提出了绝</w:t>
      </w:r>
    </w:p>
    <w:p>
      <w:pPr>
        <w:ind w:left="184"/>
        <w:spacing w:before="1" w:line="213" w:lineRule="auto"/>
        <w:rPr>
          <w:rFonts w:ascii="SimSun" w:hAnsi="SimSun" w:eastAsia="SimSun" w:cs="SimSun"/>
          <w:sz w:val="43"/>
          <w:szCs w:val="43"/>
        </w:rPr>
      </w:pPr>
      <w:r>
        <w:rPr>
          <w:rFonts w:ascii="SimSun" w:hAnsi="SimSun" w:eastAsia="SimSun" w:cs="SimSun"/>
          <w:sz w:val="43"/>
          <w:szCs w:val="43"/>
          <w:spacing w:val="28"/>
        </w:rPr>
        <w:t>对优势理论</w:t>
      </w:r>
      <w:r>
        <w:rPr>
          <w:rFonts w:ascii="Times New Roman" w:hAnsi="Times New Roman" w:eastAsia="Times New Roman" w:cs="Times New Roman"/>
          <w:sz w:val="43"/>
          <w:szCs w:val="43"/>
          <w:spacing w:val="28"/>
        </w:rPr>
        <w:t>(</w:t>
      </w:r>
      <w:r>
        <w:rPr>
          <w:rFonts w:ascii="Times New Roman" w:hAnsi="Times New Roman" w:eastAsia="Times New Roman" w:cs="Times New Roman"/>
          <w:sz w:val="43"/>
          <w:szCs w:val="43"/>
        </w:rPr>
        <w:t>Theory</w:t>
      </w:r>
      <w:r>
        <w:rPr>
          <w:rFonts w:ascii="Times New Roman" w:hAnsi="Times New Roman" w:eastAsia="Times New Roman" w:cs="Times New Roman"/>
          <w:sz w:val="43"/>
          <w:szCs w:val="43"/>
          <w:spacing w:val="45"/>
        </w:rPr>
        <w:t xml:space="preserve">  </w:t>
      </w:r>
      <w:r>
        <w:rPr>
          <w:rFonts w:ascii="Times New Roman" w:hAnsi="Times New Roman" w:eastAsia="Times New Roman" w:cs="Times New Roman"/>
          <w:sz w:val="43"/>
          <w:szCs w:val="43"/>
        </w:rPr>
        <w:t>of</w:t>
      </w:r>
      <w:r>
        <w:rPr>
          <w:rFonts w:ascii="Times New Roman" w:hAnsi="Times New Roman" w:eastAsia="Times New Roman" w:cs="Times New Roman"/>
          <w:sz w:val="43"/>
          <w:szCs w:val="43"/>
          <w:spacing w:val="28"/>
        </w:rPr>
        <w:t xml:space="preserve">  </w:t>
      </w:r>
      <w:r>
        <w:rPr>
          <w:rFonts w:ascii="Times New Roman" w:hAnsi="Times New Roman" w:eastAsia="Times New Roman" w:cs="Times New Roman"/>
          <w:sz w:val="43"/>
          <w:szCs w:val="43"/>
        </w:rPr>
        <w:t>Absolute</w:t>
      </w:r>
      <w:r>
        <w:rPr>
          <w:rFonts w:ascii="Times New Roman" w:hAnsi="Times New Roman" w:eastAsia="Times New Roman" w:cs="Times New Roman"/>
          <w:sz w:val="43"/>
          <w:szCs w:val="43"/>
          <w:spacing w:val="39"/>
        </w:rPr>
        <w:t xml:space="preserve">  </w:t>
      </w:r>
      <w:r>
        <w:rPr>
          <w:rFonts w:ascii="Times New Roman" w:hAnsi="Times New Roman" w:eastAsia="Times New Roman" w:cs="Times New Roman"/>
          <w:sz w:val="43"/>
          <w:szCs w:val="43"/>
        </w:rPr>
        <w:t>Advantage</w:t>
      </w:r>
      <w:r>
        <w:rPr>
          <w:rFonts w:ascii="Times New Roman" w:hAnsi="Times New Roman" w:eastAsia="Times New Roman" w:cs="Times New Roman"/>
          <w:sz w:val="43"/>
          <w:szCs w:val="43"/>
          <w:spacing w:val="28"/>
        </w:rPr>
        <w:t>),  </w:t>
      </w:r>
      <w:r>
        <w:rPr>
          <w:rFonts w:ascii="SimSun" w:hAnsi="SimSun" w:eastAsia="SimSun" w:cs="SimSun"/>
          <w:sz w:val="43"/>
          <w:szCs w:val="43"/>
          <w:spacing w:val="28"/>
        </w:rPr>
        <w:t>为国际贸易理论的发展翻开了全新</w:t>
      </w:r>
      <w:r>
        <w:rPr>
          <w:rFonts w:ascii="SimSun" w:hAnsi="SimSun" w:eastAsia="SimSun" w:cs="SimSun"/>
          <w:sz w:val="43"/>
          <w:szCs w:val="43"/>
          <w:spacing w:val="27"/>
        </w:rPr>
        <w:t>的一页。</w:t>
      </w:r>
    </w:p>
    <w:p>
      <w:pPr>
        <w:pStyle w:val="BodyText"/>
        <w:spacing w:line="309" w:lineRule="auto"/>
        <w:rPr/>
      </w:pPr>
      <w:r/>
    </w:p>
    <w:p>
      <w:pPr>
        <w:pStyle w:val="BodyText"/>
        <w:spacing w:line="310" w:lineRule="auto"/>
        <w:rPr/>
      </w:pPr>
      <w:r/>
    </w:p>
    <w:p>
      <w:pPr>
        <w:ind w:left="191"/>
        <w:spacing w:before="160" w:line="222" w:lineRule="auto"/>
        <w:outlineLvl w:val="2"/>
        <w:rPr>
          <w:rFonts w:ascii="SimSun" w:hAnsi="SimSun" w:eastAsia="SimSun" w:cs="SimSun"/>
          <w:sz w:val="49"/>
          <w:szCs w:val="49"/>
        </w:rPr>
      </w:pPr>
      <w:r>
        <w:rPr>
          <w:rFonts w:ascii="SimSun" w:hAnsi="SimSun" w:eastAsia="SimSun" w:cs="SimSun"/>
          <w:sz w:val="49"/>
          <w:szCs w:val="49"/>
          <w:b/>
          <w:bCs/>
          <w:spacing w:val="20"/>
        </w:rPr>
        <w:t>二、</w:t>
      </w:r>
      <w:r>
        <w:rPr>
          <w:rFonts w:ascii="SimSun" w:hAnsi="SimSun" w:eastAsia="SimSun" w:cs="SimSun"/>
          <w:sz w:val="49"/>
          <w:szCs w:val="49"/>
          <w:spacing w:val="-84"/>
        </w:rPr>
        <w:t xml:space="preserve"> </w:t>
      </w:r>
      <w:r>
        <w:rPr>
          <w:rFonts w:ascii="SimSun" w:hAnsi="SimSun" w:eastAsia="SimSun" w:cs="SimSun"/>
          <w:sz w:val="49"/>
          <w:szCs w:val="49"/>
          <w:b/>
          <w:bCs/>
          <w:spacing w:val="20"/>
        </w:rPr>
        <w:t>绝对优势理论的主要内容</w:t>
      </w:r>
    </w:p>
    <w:p>
      <w:pPr>
        <w:ind w:left="1071"/>
        <w:spacing w:before="379" w:line="227" w:lineRule="auto"/>
        <w:rPr>
          <w:rFonts w:ascii="STXinwei" w:hAnsi="STXinwei" w:eastAsia="STXinwei" w:cs="STXinwei"/>
          <w:sz w:val="47"/>
          <w:szCs w:val="47"/>
        </w:rPr>
      </w:pPr>
      <w:r>
        <w:rPr>
          <w:rFonts w:ascii="STXinwei" w:hAnsi="STXinwei" w:eastAsia="STXinwei" w:cs="STXinwei"/>
          <w:sz w:val="47"/>
          <w:szCs w:val="47"/>
          <w:spacing w:val="51"/>
        </w:rPr>
        <w:t>( 一</w:t>
      </w:r>
      <w:r>
        <w:rPr>
          <w:rFonts w:ascii="STXinwei" w:hAnsi="STXinwei" w:eastAsia="STXinwei" w:cs="STXinwei"/>
          <w:sz w:val="47"/>
          <w:szCs w:val="47"/>
          <w:spacing w:val="-33"/>
        </w:rPr>
        <w:t xml:space="preserve"> </w:t>
      </w:r>
      <w:r>
        <w:rPr>
          <w:rFonts w:ascii="STXinwei" w:hAnsi="STXinwei" w:eastAsia="STXinwei" w:cs="STXinwei"/>
          <w:sz w:val="47"/>
          <w:szCs w:val="47"/>
          <w:spacing w:val="51"/>
        </w:rPr>
        <w:t>)绝对优势理论的基本假设</w:t>
      </w:r>
    </w:p>
    <w:p>
      <w:pPr>
        <w:pStyle w:val="BodyText"/>
        <w:spacing w:line="271" w:lineRule="auto"/>
        <w:rPr/>
      </w:pPr>
      <w:r/>
    </w:p>
    <w:p>
      <w:pPr>
        <w:ind w:left="1071"/>
        <w:spacing w:before="141" w:line="221" w:lineRule="auto"/>
        <w:rPr>
          <w:rFonts w:ascii="SimSun" w:hAnsi="SimSun" w:eastAsia="SimSun" w:cs="SimSun"/>
          <w:sz w:val="43"/>
          <w:szCs w:val="43"/>
        </w:rPr>
      </w:pPr>
      <w:r>
        <w:rPr>
          <w:rFonts w:ascii="SimSun" w:hAnsi="SimSun" w:eastAsia="SimSun" w:cs="SimSun"/>
          <w:sz w:val="43"/>
          <w:szCs w:val="43"/>
          <w:spacing w:val="37"/>
        </w:rPr>
        <w:t>为了在不影响结论前提下使得分析更为严谨，</w:t>
      </w:r>
      <w:r>
        <w:rPr>
          <w:rFonts w:ascii="SimSun" w:hAnsi="SimSun" w:eastAsia="SimSun" w:cs="SimSun"/>
          <w:sz w:val="43"/>
          <w:szCs w:val="43"/>
          <w:spacing w:val="36"/>
        </w:rPr>
        <w:t>国际经济学中的所有理论都将许多不存</w:t>
      </w:r>
    </w:p>
    <w:p>
      <w:pPr>
        <w:pStyle w:val="BodyText"/>
        <w:spacing w:line="349" w:lineRule="auto"/>
        <w:rPr/>
      </w:pPr>
      <w:r/>
    </w:p>
    <w:p>
      <w:pPr>
        <w:pStyle w:val="BodyText"/>
        <w:spacing w:line="350" w:lineRule="auto"/>
        <w:rPr/>
      </w:pPr>
      <w:r/>
    </w:p>
    <w:p>
      <w:pPr>
        <w:ind w:firstLine="163"/>
        <w:spacing w:before="1" w:line="21" w:lineRule="exact"/>
        <w:rPr/>
      </w:pPr>
      <w:r>
        <w:rPr/>
        <w:drawing>
          <wp:inline distT="0" distB="0" distL="0" distR="0">
            <wp:extent cx="4136818" cy="13477"/>
            <wp:effectExtent l="0" t="0" r="0" b="0"/>
            <wp:docPr id="170" name="IM 170"/>
            <wp:cNvGraphicFramePr/>
            <a:graphic>
              <a:graphicData uri="http://schemas.openxmlformats.org/drawingml/2006/picture">
                <pic:pic>
                  <pic:nvPicPr>
                    <pic:cNvPr id="170" name="IM 170"/>
                    <pic:cNvPicPr/>
                  </pic:nvPicPr>
                  <pic:blipFill>
                    <a:blip r:embed="rId107"/>
                    <a:stretch>
                      <a:fillRect/>
                    </a:stretch>
                  </pic:blipFill>
                  <pic:spPr>
                    <a:xfrm rot="0">
                      <a:off x="0" y="0"/>
                      <a:ext cx="4136818" cy="13477"/>
                    </a:xfrm>
                    <a:prstGeom prst="rect">
                      <a:avLst/>
                    </a:prstGeom>
                  </pic:spPr>
                </pic:pic>
              </a:graphicData>
            </a:graphic>
          </wp:inline>
        </w:drawing>
      </w:r>
    </w:p>
    <w:p>
      <w:pPr>
        <w:ind w:left="184"/>
        <w:spacing w:before="345" w:line="213" w:lineRule="auto"/>
        <w:rPr>
          <w:rFonts w:ascii="SimSun" w:hAnsi="SimSun" w:eastAsia="SimSun" w:cs="SimSun"/>
          <w:sz w:val="43"/>
          <w:szCs w:val="43"/>
        </w:rPr>
      </w:pPr>
      <w:r>
        <w:rPr>
          <w:rFonts w:ascii="SimSun" w:hAnsi="SimSun" w:eastAsia="SimSun" w:cs="SimSun"/>
          <w:sz w:val="43"/>
          <w:szCs w:val="43"/>
          <w:spacing w:val="-18"/>
        </w:rPr>
        <w:t>① 张相文，曹亮.国际贸易学</w:t>
      </w:r>
      <w:r>
        <w:rPr>
          <w:rFonts w:ascii="Times New Roman" w:hAnsi="Times New Roman" w:eastAsia="Times New Roman" w:cs="Times New Roman"/>
          <w:sz w:val="43"/>
          <w:szCs w:val="43"/>
          <w:spacing w:val="-18"/>
        </w:rPr>
        <w:t>[M].</w:t>
      </w:r>
      <w:r>
        <w:rPr>
          <w:rFonts w:ascii="Times New Roman" w:hAnsi="Times New Roman" w:eastAsia="Times New Roman" w:cs="Times New Roman"/>
          <w:sz w:val="43"/>
          <w:szCs w:val="43"/>
          <w:spacing w:val="55"/>
        </w:rPr>
        <w:t xml:space="preserve"> </w:t>
      </w:r>
      <w:r>
        <w:rPr>
          <w:rFonts w:ascii="SimSun" w:hAnsi="SimSun" w:eastAsia="SimSun" w:cs="SimSun"/>
          <w:sz w:val="43"/>
          <w:szCs w:val="43"/>
          <w:spacing w:val="-18"/>
        </w:rPr>
        <w:t>武汉：武汉大</w:t>
      </w:r>
      <w:r>
        <w:rPr>
          <w:rFonts w:ascii="SimSun" w:hAnsi="SimSun" w:eastAsia="SimSun" w:cs="SimSun"/>
          <w:sz w:val="43"/>
          <w:szCs w:val="43"/>
          <w:spacing w:val="-19"/>
        </w:rPr>
        <w:t>学出版社，2004</w:t>
      </w:r>
    </w:p>
    <w:p>
      <w:pPr>
        <w:spacing w:line="213" w:lineRule="auto"/>
        <w:sectPr>
          <w:headerReference w:type="default" r:id="rId105"/>
          <w:pgSz w:w="21120" w:h="31680"/>
          <w:pgMar w:top="2512" w:right="1093" w:bottom="400" w:left="1483" w:header="1880" w:footer="0" w:gutter="0"/>
        </w:sectPr>
        <w:rPr>
          <w:rFonts w:ascii="SimSun" w:hAnsi="SimSun" w:eastAsia="SimSun" w:cs="SimSun"/>
          <w:sz w:val="43"/>
          <w:szCs w:val="43"/>
        </w:rPr>
      </w:pPr>
    </w:p>
    <w:p>
      <w:pPr>
        <w:pStyle w:val="BodyText"/>
        <w:spacing w:line="266" w:lineRule="auto"/>
        <w:rPr/>
      </w:pPr>
      <w:r>
        <w:drawing>
          <wp:anchor distT="0" distB="0" distL="0" distR="0" simplePos="0" relativeHeight="251760640" behindDoc="0" locked="0" layoutInCell="0" allowOverlap="1">
            <wp:simplePos x="0" y="0"/>
            <wp:positionH relativeFrom="page">
              <wp:posOffset>473146</wp:posOffset>
            </wp:positionH>
            <wp:positionV relativeFrom="page">
              <wp:posOffset>18097016</wp:posOffset>
            </wp:positionV>
            <wp:extent cx="4132392" cy="6350"/>
            <wp:effectExtent l="0" t="0" r="0" b="0"/>
            <wp:wrapNone/>
            <wp:docPr id="174" name="IM 174"/>
            <wp:cNvGraphicFramePr/>
            <a:graphic>
              <a:graphicData uri="http://schemas.openxmlformats.org/drawingml/2006/picture">
                <pic:pic>
                  <pic:nvPicPr>
                    <pic:cNvPr id="174" name="IM 174"/>
                    <pic:cNvPicPr/>
                  </pic:nvPicPr>
                  <pic:blipFill>
                    <a:blip r:embed="rId109"/>
                    <a:stretch>
                      <a:fillRect/>
                    </a:stretch>
                  </pic:blipFill>
                  <pic:spPr>
                    <a:xfrm rot="0">
                      <a:off x="0" y="0"/>
                      <a:ext cx="4132392" cy="6350"/>
                    </a:xfrm>
                    <a:prstGeom prst="rect">
                      <a:avLst/>
                    </a:prstGeom>
                  </pic:spPr>
                </pic:pic>
              </a:graphicData>
            </a:graphic>
          </wp:anchor>
        </w:drawing>
      </w:r>
      <w:r/>
    </w:p>
    <w:p>
      <w:pPr>
        <w:ind w:left="120"/>
        <w:spacing w:before="146" w:line="703" w:lineRule="exact"/>
        <w:rPr>
          <w:rFonts w:ascii="SimSun" w:hAnsi="SimSun" w:eastAsia="SimSun" w:cs="SimSun"/>
          <w:sz w:val="45"/>
          <w:szCs w:val="45"/>
        </w:rPr>
      </w:pPr>
      <w:r>
        <w:rPr>
          <w:rFonts w:ascii="SimSun" w:hAnsi="SimSun" w:eastAsia="SimSun" w:cs="SimSun"/>
          <w:sz w:val="45"/>
          <w:szCs w:val="45"/>
          <w:spacing w:val="16"/>
          <w:position w:val="17"/>
        </w:rPr>
        <w:t>在直接关系和不重要的变量假设为不变，并将不直接影响分析的其他条件尽可能简化。绝</w:t>
      </w:r>
    </w:p>
    <w:p>
      <w:pPr>
        <w:ind w:left="120"/>
        <w:spacing w:line="220" w:lineRule="auto"/>
        <w:rPr>
          <w:rFonts w:ascii="SimSun" w:hAnsi="SimSun" w:eastAsia="SimSun" w:cs="SimSun"/>
          <w:sz w:val="45"/>
          <w:szCs w:val="45"/>
        </w:rPr>
      </w:pPr>
      <w:r>
        <w:rPr>
          <w:rFonts w:ascii="SimSun" w:hAnsi="SimSun" w:eastAsia="SimSun" w:cs="SimSun"/>
          <w:sz w:val="45"/>
          <w:szCs w:val="45"/>
          <w:spacing w:val="4"/>
        </w:rPr>
        <w:t>对优势理论分析的主要假设条件有：</w:t>
      </w:r>
    </w:p>
    <w:p>
      <w:pPr>
        <w:ind w:left="1035"/>
        <w:spacing w:before="202" w:line="717" w:lineRule="exact"/>
        <w:rPr>
          <w:rFonts w:ascii="SimSun" w:hAnsi="SimSun" w:eastAsia="SimSun" w:cs="SimSun"/>
          <w:sz w:val="45"/>
          <w:szCs w:val="45"/>
        </w:rPr>
      </w:pPr>
      <w:r>
        <w:rPr>
          <w:rFonts w:ascii="SimSun" w:hAnsi="SimSun" w:eastAsia="SimSun" w:cs="SimSun"/>
          <w:sz w:val="45"/>
          <w:szCs w:val="45"/>
          <w:spacing w:val="14"/>
          <w:position w:val="18"/>
        </w:rPr>
        <w:t>(1)生产过程中只投入一种生产要素，即劳动力；</w:t>
      </w:r>
    </w:p>
    <w:p>
      <w:pPr>
        <w:ind w:left="1035"/>
        <w:spacing w:line="221" w:lineRule="auto"/>
        <w:rPr>
          <w:rFonts w:ascii="SimSun" w:hAnsi="SimSun" w:eastAsia="SimSun" w:cs="SimSun"/>
          <w:sz w:val="45"/>
          <w:szCs w:val="45"/>
        </w:rPr>
      </w:pPr>
      <w:r>
        <w:rPr>
          <w:rFonts w:ascii="SimSun" w:hAnsi="SimSun" w:eastAsia="SimSun" w:cs="SimSun"/>
          <w:sz w:val="45"/>
          <w:szCs w:val="45"/>
          <w:spacing w:val="12"/>
        </w:rPr>
        <w:t>(2)世界上只有两个国家；</w:t>
      </w:r>
    </w:p>
    <w:p>
      <w:pPr>
        <w:ind w:left="1035"/>
        <w:spacing w:before="163" w:line="221" w:lineRule="auto"/>
        <w:rPr>
          <w:rFonts w:ascii="SimSun" w:hAnsi="SimSun" w:eastAsia="SimSun" w:cs="SimSun"/>
          <w:sz w:val="45"/>
          <w:szCs w:val="45"/>
        </w:rPr>
      </w:pPr>
      <w:r>
        <w:rPr>
          <w:rFonts w:ascii="SimSun" w:hAnsi="SimSun" w:eastAsia="SimSun" w:cs="SimSun"/>
          <w:sz w:val="45"/>
          <w:szCs w:val="45"/>
          <w:spacing w:val="13"/>
        </w:rPr>
        <w:t>(3)两个国家都能且只能生产两种产品；</w:t>
      </w:r>
    </w:p>
    <w:p>
      <w:pPr>
        <w:ind w:left="1035"/>
        <w:spacing w:before="184" w:line="220" w:lineRule="auto"/>
        <w:rPr>
          <w:rFonts w:ascii="SimSun" w:hAnsi="SimSun" w:eastAsia="SimSun" w:cs="SimSun"/>
          <w:sz w:val="45"/>
          <w:szCs w:val="45"/>
        </w:rPr>
      </w:pPr>
      <w:r>
        <w:rPr>
          <w:rFonts w:ascii="SimSun" w:hAnsi="SimSun" w:eastAsia="SimSun" w:cs="SimSun"/>
          <w:sz w:val="45"/>
          <w:szCs w:val="45"/>
          <w:spacing w:val="12"/>
        </w:rPr>
        <w:t>以上三个假设也可以缩略为“2×2×1”模型。</w:t>
      </w:r>
    </w:p>
    <w:p>
      <w:pPr>
        <w:ind w:left="1035"/>
        <w:spacing w:before="195" w:line="696" w:lineRule="exact"/>
        <w:rPr>
          <w:rFonts w:ascii="SimSun" w:hAnsi="SimSun" w:eastAsia="SimSun" w:cs="SimSun"/>
          <w:sz w:val="45"/>
          <w:szCs w:val="45"/>
        </w:rPr>
      </w:pPr>
      <w:r>
        <w:rPr>
          <w:rFonts w:ascii="SimSun" w:hAnsi="SimSun" w:eastAsia="SimSun" w:cs="SimSun"/>
          <w:sz w:val="45"/>
          <w:szCs w:val="45"/>
          <w:spacing w:val="21"/>
          <w:position w:val="17"/>
        </w:rPr>
        <w:t>(4)两个国家在不同产品的生产上存在着差异化的生产技术，即存在劳动生产率上的</w:t>
      </w:r>
    </w:p>
    <w:p>
      <w:pPr>
        <w:ind w:left="120"/>
        <w:spacing w:line="221" w:lineRule="auto"/>
        <w:rPr>
          <w:rFonts w:ascii="SimSun" w:hAnsi="SimSun" w:eastAsia="SimSun" w:cs="SimSun"/>
          <w:sz w:val="45"/>
          <w:szCs w:val="45"/>
        </w:rPr>
      </w:pPr>
      <w:r>
        <w:rPr>
          <w:rFonts w:ascii="SimSun" w:hAnsi="SimSun" w:eastAsia="SimSun" w:cs="SimSun"/>
          <w:sz w:val="45"/>
          <w:szCs w:val="45"/>
          <w:spacing w:val="-5"/>
        </w:rPr>
        <w:t>绝对差异；</w:t>
      </w:r>
    </w:p>
    <w:p>
      <w:pPr>
        <w:ind w:left="1035"/>
        <w:spacing w:before="213" w:line="673" w:lineRule="exact"/>
        <w:rPr>
          <w:rFonts w:ascii="SimSun" w:hAnsi="SimSun" w:eastAsia="SimSun" w:cs="SimSun"/>
          <w:sz w:val="45"/>
          <w:szCs w:val="45"/>
        </w:rPr>
      </w:pPr>
      <w:r>
        <w:rPr>
          <w:rFonts w:ascii="SimSun" w:hAnsi="SimSun" w:eastAsia="SimSun" w:cs="SimSun"/>
          <w:sz w:val="45"/>
          <w:szCs w:val="45"/>
          <w:spacing w:val="23"/>
          <w:position w:val="15"/>
        </w:rPr>
        <w:t>(5)劳动力在一国范围内是完全同质的，并可在一国</w:t>
      </w:r>
      <w:r>
        <w:rPr>
          <w:rFonts w:ascii="SimSun" w:hAnsi="SimSun" w:eastAsia="SimSun" w:cs="SimSun"/>
          <w:sz w:val="45"/>
          <w:szCs w:val="45"/>
          <w:spacing w:val="22"/>
          <w:position w:val="15"/>
        </w:rPr>
        <w:t>范围内各部门间自由流动，且转</w:t>
      </w:r>
    </w:p>
    <w:p>
      <w:pPr>
        <w:ind w:left="120"/>
        <w:spacing w:before="1" w:line="220" w:lineRule="auto"/>
        <w:rPr>
          <w:rFonts w:ascii="SimSun" w:hAnsi="SimSun" w:eastAsia="SimSun" w:cs="SimSun"/>
          <w:sz w:val="45"/>
          <w:szCs w:val="45"/>
        </w:rPr>
      </w:pPr>
      <w:r>
        <w:rPr>
          <w:rFonts w:ascii="SimSun" w:hAnsi="SimSun" w:eastAsia="SimSun" w:cs="SimSun"/>
          <w:sz w:val="45"/>
          <w:szCs w:val="45"/>
          <w:spacing w:val="4"/>
        </w:rPr>
        <w:t>移时的机会成本不变；</w:t>
      </w:r>
    </w:p>
    <w:p>
      <w:pPr>
        <w:ind w:left="1035"/>
        <w:spacing w:before="217" w:line="738" w:lineRule="exact"/>
        <w:rPr>
          <w:rFonts w:ascii="SimSun" w:hAnsi="SimSun" w:eastAsia="SimSun" w:cs="SimSun"/>
          <w:sz w:val="45"/>
          <w:szCs w:val="45"/>
        </w:rPr>
      </w:pPr>
      <w:r>
        <w:rPr>
          <w:rFonts w:ascii="SimSun" w:hAnsi="SimSun" w:eastAsia="SimSun" w:cs="SimSun"/>
          <w:sz w:val="45"/>
          <w:szCs w:val="45"/>
          <w:spacing w:val="13"/>
          <w:position w:val="20"/>
        </w:rPr>
        <w:t>(6)劳动力在两国之间不能流动；</w:t>
      </w:r>
    </w:p>
    <w:p>
      <w:pPr>
        <w:ind w:left="1035"/>
        <w:spacing w:line="221" w:lineRule="auto"/>
        <w:rPr>
          <w:rFonts w:ascii="SimSun" w:hAnsi="SimSun" w:eastAsia="SimSun" w:cs="SimSun"/>
          <w:sz w:val="45"/>
          <w:szCs w:val="45"/>
        </w:rPr>
      </w:pPr>
      <w:r>
        <w:rPr>
          <w:rFonts w:ascii="SimSun" w:hAnsi="SimSun" w:eastAsia="SimSun" w:cs="SimSun"/>
          <w:sz w:val="45"/>
          <w:szCs w:val="45"/>
          <w:spacing w:val="14"/>
        </w:rPr>
        <w:t>(7)两国经济资源都充分利用；</w:t>
      </w:r>
    </w:p>
    <w:p>
      <w:pPr>
        <w:ind w:left="1035"/>
        <w:spacing w:before="171" w:line="708" w:lineRule="exact"/>
        <w:rPr>
          <w:rFonts w:ascii="SimSun" w:hAnsi="SimSun" w:eastAsia="SimSun" w:cs="SimSun"/>
          <w:sz w:val="45"/>
          <w:szCs w:val="45"/>
        </w:rPr>
      </w:pPr>
      <w:r>
        <w:rPr>
          <w:rFonts w:ascii="SimSun" w:hAnsi="SimSun" w:eastAsia="SimSun" w:cs="SimSun"/>
          <w:sz w:val="45"/>
          <w:szCs w:val="45"/>
          <w:spacing w:val="14"/>
          <w:position w:val="18"/>
        </w:rPr>
        <w:t>(8)产品按照物物交换的方式进行，两国之间的贸易是平</w:t>
      </w:r>
      <w:r>
        <w:rPr>
          <w:rFonts w:ascii="SimSun" w:hAnsi="SimSun" w:eastAsia="SimSun" w:cs="SimSun"/>
          <w:sz w:val="45"/>
          <w:szCs w:val="45"/>
          <w:spacing w:val="13"/>
          <w:position w:val="18"/>
        </w:rPr>
        <w:t>衡的；</w:t>
      </w:r>
    </w:p>
    <w:p>
      <w:pPr>
        <w:ind w:left="1035"/>
        <w:spacing w:before="1" w:line="220" w:lineRule="auto"/>
        <w:rPr>
          <w:rFonts w:ascii="SimSun" w:hAnsi="SimSun" w:eastAsia="SimSun" w:cs="SimSun"/>
          <w:sz w:val="45"/>
          <w:szCs w:val="45"/>
        </w:rPr>
      </w:pPr>
      <w:r>
        <w:rPr>
          <w:rFonts w:ascii="SimSun" w:hAnsi="SimSun" w:eastAsia="SimSun" w:cs="SimSun"/>
          <w:sz w:val="45"/>
          <w:szCs w:val="45"/>
          <w:spacing w:val="13"/>
        </w:rPr>
        <w:t>(9)没有运输成本和其他交易成本；</w:t>
      </w:r>
    </w:p>
    <w:p>
      <w:pPr>
        <w:ind w:left="1035"/>
        <w:spacing w:before="181" w:line="692" w:lineRule="exact"/>
        <w:rPr>
          <w:rFonts w:ascii="SimSun" w:hAnsi="SimSun" w:eastAsia="SimSun" w:cs="SimSun"/>
          <w:sz w:val="45"/>
          <w:szCs w:val="45"/>
        </w:rPr>
      </w:pPr>
      <w:r>
        <w:rPr>
          <w:rFonts w:ascii="SimSun" w:hAnsi="SimSun" w:eastAsia="SimSun" w:cs="SimSun"/>
          <w:sz w:val="45"/>
          <w:szCs w:val="45"/>
          <w:spacing w:val="15"/>
          <w:position w:val="16"/>
        </w:rPr>
        <w:t>(10)两国间实行自由贸易政策，各国的产品和要素市场是完全竞争的，这表明各国的</w:t>
      </w:r>
    </w:p>
    <w:p>
      <w:pPr>
        <w:ind w:left="120"/>
        <w:spacing w:before="2" w:line="219" w:lineRule="auto"/>
        <w:rPr>
          <w:rFonts w:ascii="SimSun" w:hAnsi="SimSun" w:eastAsia="SimSun" w:cs="SimSun"/>
          <w:sz w:val="45"/>
          <w:szCs w:val="45"/>
        </w:rPr>
      </w:pPr>
      <w:r>
        <w:rPr>
          <w:rFonts w:ascii="SimSun" w:hAnsi="SimSun" w:eastAsia="SimSun" w:cs="SimSun"/>
          <w:sz w:val="45"/>
          <w:szCs w:val="45"/>
          <w:spacing w:val="7"/>
        </w:rPr>
        <w:t>商品价格等于平均成本，无经济利润。</w:t>
      </w:r>
    </w:p>
    <w:p>
      <w:pPr>
        <w:pStyle w:val="BodyText"/>
        <w:spacing w:line="432" w:lineRule="auto"/>
        <w:rPr/>
      </w:pPr>
      <w:r/>
    </w:p>
    <w:p>
      <w:pPr>
        <w:ind w:left="787"/>
        <w:spacing w:before="166" w:line="238" w:lineRule="auto"/>
        <w:rPr>
          <w:rFonts w:ascii="LiSu" w:hAnsi="LiSu" w:eastAsia="LiSu" w:cs="LiSu"/>
          <w:sz w:val="51"/>
          <w:szCs w:val="51"/>
        </w:rPr>
      </w:pPr>
      <w:r>
        <w:rPr>
          <w:rFonts w:ascii="LiSu" w:hAnsi="LiSu" w:eastAsia="LiSu" w:cs="LiSu"/>
          <w:sz w:val="51"/>
          <w:szCs w:val="51"/>
          <w:b/>
          <w:bCs/>
          <w:spacing w:val="20"/>
        </w:rPr>
        <w:t>(二)绝对优势理论的主要内容</w:t>
      </w:r>
    </w:p>
    <w:p>
      <w:pPr>
        <w:pStyle w:val="BodyText"/>
        <w:spacing w:line="272" w:lineRule="auto"/>
        <w:rPr/>
      </w:pPr>
      <w:r/>
    </w:p>
    <w:p>
      <w:pPr>
        <w:ind w:left="1042"/>
        <w:spacing w:before="146" w:line="223" w:lineRule="auto"/>
        <w:outlineLvl w:val="3"/>
        <w:rPr>
          <w:rFonts w:ascii="SimHei" w:hAnsi="SimHei" w:eastAsia="SimHei" w:cs="SimHei"/>
          <w:sz w:val="45"/>
          <w:szCs w:val="45"/>
        </w:rPr>
      </w:pPr>
      <w:r>
        <w:rPr>
          <w:rFonts w:ascii="SimHei" w:hAnsi="SimHei" w:eastAsia="SimHei" w:cs="SimHei"/>
          <w:sz w:val="45"/>
          <w:szCs w:val="45"/>
          <w:b/>
          <w:bCs/>
          <w:spacing w:val="7"/>
        </w:rPr>
        <w:t>1.</w:t>
      </w:r>
      <w:r>
        <w:rPr>
          <w:rFonts w:ascii="SimHei" w:hAnsi="SimHei" w:eastAsia="SimHei" w:cs="SimHei"/>
          <w:sz w:val="45"/>
          <w:szCs w:val="45"/>
          <w:spacing w:val="7"/>
        </w:rPr>
        <w:t xml:space="preserve"> </w:t>
      </w:r>
      <w:r>
        <w:rPr>
          <w:rFonts w:ascii="SimHei" w:hAnsi="SimHei" w:eastAsia="SimHei" w:cs="SimHei"/>
          <w:sz w:val="45"/>
          <w:szCs w:val="45"/>
          <w:b/>
          <w:bCs/>
          <w:spacing w:val="7"/>
        </w:rPr>
        <w:t>分工可以提高劳动生产率</w:t>
      </w:r>
    </w:p>
    <w:p>
      <w:pPr>
        <w:ind w:left="120" w:right="130" w:firstLine="915"/>
        <w:spacing w:before="270" w:line="291" w:lineRule="auto"/>
        <w:jc w:val="both"/>
        <w:rPr>
          <w:rFonts w:ascii="SimSun" w:hAnsi="SimSun" w:eastAsia="SimSun" w:cs="SimSun"/>
          <w:sz w:val="45"/>
          <w:szCs w:val="45"/>
        </w:rPr>
      </w:pPr>
      <w:r>
        <w:rPr>
          <w:rFonts w:ascii="SimSun" w:hAnsi="SimSun" w:eastAsia="SimSun" w:cs="SimSun"/>
          <w:sz w:val="45"/>
          <w:szCs w:val="45"/>
          <w:spacing w:val="29"/>
        </w:rPr>
        <w:t>亚当·斯密在绝对优势理论中主张的自由贸易</w:t>
      </w:r>
      <w:r>
        <w:rPr>
          <w:rFonts w:ascii="SimSun" w:hAnsi="SimSun" w:eastAsia="SimSun" w:cs="SimSun"/>
          <w:sz w:val="45"/>
          <w:szCs w:val="45"/>
          <w:spacing w:val="28"/>
        </w:rPr>
        <w:t>的思想就是建立在国际分工的基础上</w:t>
      </w:r>
      <w:r>
        <w:rPr>
          <w:rFonts w:ascii="SimSun" w:hAnsi="SimSun" w:eastAsia="SimSun" w:cs="SimSun"/>
          <w:sz w:val="45"/>
          <w:szCs w:val="45"/>
        </w:rPr>
        <w:t xml:space="preserve"> </w:t>
      </w:r>
      <w:r>
        <w:rPr>
          <w:rFonts w:ascii="SimSun" w:hAnsi="SimSun" w:eastAsia="SimSun" w:cs="SimSun"/>
          <w:sz w:val="45"/>
          <w:szCs w:val="45"/>
          <w:spacing w:val="15"/>
        </w:rPr>
        <w:t>的。分工之所以能提高劳动效率，斯密认为是基于以下几个原因：首先，分工能够提高劳</w:t>
      </w:r>
      <w:r>
        <w:rPr>
          <w:rFonts w:ascii="SimSun" w:hAnsi="SimSun" w:eastAsia="SimSun" w:cs="SimSun"/>
          <w:sz w:val="45"/>
          <w:szCs w:val="45"/>
          <w:spacing w:val="13"/>
        </w:rPr>
        <w:t xml:space="preserve"> </w:t>
      </w:r>
      <w:r>
        <w:rPr>
          <w:rFonts w:ascii="SimSun" w:hAnsi="SimSun" w:eastAsia="SimSun" w:cs="SimSun"/>
          <w:sz w:val="45"/>
          <w:szCs w:val="45"/>
          <w:spacing w:val="17"/>
        </w:rPr>
        <w:t>动者的熟练程度；其次，分工避免了不同劳</w:t>
      </w:r>
      <w:r>
        <w:rPr>
          <w:rFonts w:ascii="SimSun" w:hAnsi="SimSun" w:eastAsia="SimSun" w:cs="SimSun"/>
          <w:sz w:val="45"/>
          <w:szCs w:val="45"/>
          <w:spacing w:val="16"/>
        </w:rPr>
        <w:t>动转移而造成的时间损失；最后，分工有利于</w:t>
      </w:r>
      <w:r>
        <w:rPr>
          <w:rFonts w:ascii="SimSun" w:hAnsi="SimSun" w:eastAsia="SimSun" w:cs="SimSun"/>
          <w:sz w:val="45"/>
          <w:szCs w:val="45"/>
        </w:rPr>
        <w:t xml:space="preserve"> </w:t>
      </w:r>
      <w:r>
        <w:rPr>
          <w:rFonts w:ascii="SimSun" w:hAnsi="SimSun" w:eastAsia="SimSun" w:cs="SimSun"/>
          <w:sz w:val="45"/>
          <w:szCs w:val="45"/>
          <w:spacing w:val="7"/>
        </w:rPr>
        <w:t>改良工具和发明创造。为此，斯密在其著作中以手工制针</w:t>
      </w:r>
      <w:r>
        <w:rPr>
          <w:rFonts w:ascii="SimSun" w:hAnsi="SimSun" w:eastAsia="SimSun" w:cs="SimSun"/>
          <w:sz w:val="45"/>
          <w:szCs w:val="45"/>
          <w:spacing w:val="6"/>
        </w:rPr>
        <w:t>工厂举例说，制针共有18道工序，</w:t>
      </w:r>
      <w:r>
        <w:rPr>
          <w:rFonts w:ascii="SimSun" w:hAnsi="SimSun" w:eastAsia="SimSun" w:cs="SimSun"/>
          <w:sz w:val="45"/>
          <w:szCs w:val="45"/>
        </w:rPr>
        <w:t xml:space="preserve"> </w:t>
      </w:r>
      <w:r>
        <w:rPr>
          <w:rFonts w:ascii="SimSun" w:hAnsi="SimSun" w:eastAsia="SimSun" w:cs="SimSun"/>
          <w:sz w:val="45"/>
          <w:szCs w:val="45"/>
          <w:spacing w:val="6"/>
        </w:rPr>
        <w:t>在没有分工的情况下，</w:t>
      </w:r>
      <w:r>
        <w:rPr>
          <w:rFonts w:ascii="SimSun" w:hAnsi="SimSun" w:eastAsia="SimSun" w:cs="SimSun"/>
          <w:sz w:val="45"/>
          <w:szCs w:val="45"/>
          <w:spacing w:val="146"/>
        </w:rPr>
        <w:t xml:space="preserve"> </w:t>
      </w:r>
      <w:r>
        <w:rPr>
          <w:rFonts w:ascii="SimSun" w:hAnsi="SimSun" w:eastAsia="SimSun" w:cs="SimSun"/>
          <w:sz w:val="45"/>
          <w:szCs w:val="45"/>
          <w:spacing w:val="6"/>
        </w:rPr>
        <w:t>一个工人每天只能最多制造20根针，而在分工之后，平均每个人能</w:t>
      </w:r>
      <w:r>
        <w:rPr>
          <w:rFonts w:ascii="SimSun" w:hAnsi="SimSun" w:eastAsia="SimSun" w:cs="SimSun"/>
          <w:sz w:val="45"/>
          <w:szCs w:val="45"/>
        </w:rPr>
        <w:t xml:space="preserve"> </w:t>
      </w:r>
      <w:r>
        <w:rPr>
          <w:rFonts w:ascii="SimSun" w:hAnsi="SimSun" w:eastAsia="SimSun" w:cs="SimSun"/>
          <w:sz w:val="45"/>
          <w:szCs w:val="45"/>
          <w:spacing w:val="18"/>
        </w:rPr>
        <w:t>制造出4800</w:t>
      </w:r>
      <w:r>
        <w:rPr>
          <w:rFonts w:ascii="SimSun" w:hAnsi="SimSun" w:eastAsia="SimSun" w:cs="SimSun"/>
          <w:sz w:val="45"/>
          <w:szCs w:val="45"/>
          <w:spacing w:val="-42"/>
        </w:rPr>
        <w:t xml:space="preserve"> </w:t>
      </w:r>
      <w:r>
        <w:rPr>
          <w:rFonts w:ascii="SimSun" w:hAnsi="SimSun" w:eastAsia="SimSun" w:cs="SimSun"/>
          <w:sz w:val="45"/>
          <w:szCs w:val="45"/>
          <w:spacing w:val="18"/>
        </w:rPr>
        <w:t>根针，是原来劳动效率的200多倍。因此进一步佐证了，在生产要素不变的条</w:t>
      </w:r>
    </w:p>
    <w:p>
      <w:pPr>
        <w:ind w:left="120"/>
        <w:spacing w:before="1" w:line="220" w:lineRule="auto"/>
        <w:rPr>
          <w:rFonts w:ascii="SimSun" w:hAnsi="SimSun" w:eastAsia="SimSun" w:cs="SimSun"/>
          <w:sz w:val="45"/>
          <w:szCs w:val="45"/>
        </w:rPr>
      </w:pPr>
      <w:r>
        <w:rPr>
          <w:rFonts w:ascii="SimSun" w:hAnsi="SimSun" w:eastAsia="SimSun" w:cs="SimSun"/>
          <w:sz w:val="45"/>
          <w:szCs w:val="45"/>
          <w:spacing w:val="9"/>
        </w:rPr>
        <w:t>件下，依靠分工可以提高劳动生产效率。</w:t>
      </w:r>
    </w:p>
    <w:p>
      <w:pPr>
        <w:ind w:left="1042"/>
        <w:spacing w:before="316" w:line="223" w:lineRule="auto"/>
        <w:outlineLvl w:val="3"/>
        <w:rPr>
          <w:rFonts w:ascii="SimHei" w:hAnsi="SimHei" w:eastAsia="SimHei" w:cs="SimHei"/>
          <w:sz w:val="45"/>
          <w:szCs w:val="45"/>
        </w:rPr>
      </w:pPr>
      <w:r>
        <w:rPr>
          <w:rFonts w:ascii="SimHei" w:hAnsi="SimHei" w:eastAsia="SimHei" w:cs="SimHei"/>
          <w:sz w:val="45"/>
          <w:szCs w:val="45"/>
          <w:b/>
          <w:bCs/>
          <w:spacing w:val="7"/>
        </w:rPr>
        <w:t>2.</w:t>
      </w:r>
      <w:r>
        <w:rPr>
          <w:rFonts w:ascii="SimHei" w:hAnsi="SimHei" w:eastAsia="SimHei" w:cs="SimHei"/>
          <w:sz w:val="45"/>
          <w:szCs w:val="45"/>
          <w:spacing w:val="-73"/>
        </w:rPr>
        <w:t xml:space="preserve"> </w:t>
      </w:r>
      <w:r>
        <w:rPr>
          <w:rFonts w:ascii="SimHei" w:hAnsi="SimHei" w:eastAsia="SimHei" w:cs="SimHei"/>
          <w:sz w:val="45"/>
          <w:szCs w:val="45"/>
          <w:b/>
          <w:bCs/>
          <w:spacing w:val="7"/>
        </w:rPr>
        <w:t>分工的依据是绝对优势</w:t>
      </w:r>
    </w:p>
    <w:p>
      <w:pPr>
        <w:ind w:left="1035"/>
        <w:spacing w:before="250" w:line="732" w:lineRule="exact"/>
        <w:rPr>
          <w:rFonts w:ascii="SimSun" w:hAnsi="SimSun" w:eastAsia="SimSun" w:cs="SimSun"/>
          <w:sz w:val="45"/>
          <w:szCs w:val="45"/>
        </w:rPr>
      </w:pPr>
      <w:r>
        <w:rPr>
          <w:rFonts w:ascii="SimSun" w:hAnsi="SimSun" w:eastAsia="SimSun" w:cs="SimSun"/>
          <w:sz w:val="45"/>
          <w:szCs w:val="45"/>
          <w:spacing w:val="17"/>
          <w:position w:val="20"/>
        </w:rPr>
        <w:t>绝对优势是指如果一国生产某种产品的成本绝对低于另一国，则该国在这一产品的生</w:t>
      </w:r>
    </w:p>
    <w:p>
      <w:pPr>
        <w:ind w:left="120"/>
        <w:spacing w:line="221" w:lineRule="auto"/>
        <w:rPr>
          <w:rFonts w:ascii="SimSun" w:hAnsi="SimSun" w:eastAsia="SimSun" w:cs="SimSun"/>
          <w:sz w:val="45"/>
          <w:szCs w:val="45"/>
        </w:rPr>
      </w:pPr>
      <w:r>
        <w:rPr>
          <w:rFonts w:ascii="SimSun" w:hAnsi="SimSun" w:eastAsia="SimSun" w:cs="SimSun"/>
          <w:sz w:val="45"/>
          <w:szCs w:val="45"/>
          <w:spacing w:val="3"/>
        </w:rPr>
        <w:t>产上具有绝对优势。</w:t>
      </w:r>
    </w:p>
    <w:p>
      <w:pPr>
        <w:ind w:left="120" w:right="245" w:firstLine="915"/>
        <w:spacing w:before="210" w:line="291" w:lineRule="auto"/>
        <w:rPr>
          <w:rFonts w:ascii="SimSun" w:hAnsi="SimSun" w:eastAsia="SimSun" w:cs="SimSun"/>
          <w:sz w:val="45"/>
          <w:szCs w:val="45"/>
        </w:rPr>
      </w:pPr>
      <w:r>
        <w:rPr>
          <w:rFonts w:ascii="SimSun" w:hAnsi="SimSun" w:eastAsia="SimSun" w:cs="SimSun"/>
          <w:sz w:val="45"/>
          <w:szCs w:val="45"/>
          <w:spacing w:val="15"/>
        </w:rPr>
        <w:t>斯密认为，分工既然可以极大地提高劳动生产效率，那么每个人如果专门从事一种产</w:t>
      </w:r>
      <w:r>
        <w:rPr>
          <w:rFonts w:ascii="SimSun" w:hAnsi="SimSun" w:eastAsia="SimSun" w:cs="SimSun"/>
          <w:sz w:val="45"/>
          <w:szCs w:val="45"/>
          <w:spacing w:val="18"/>
        </w:rPr>
        <w:t xml:space="preserve"> </w:t>
      </w:r>
      <w:r>
        <w:rPr>
          <w:rFonts w:ascii="SimSun" w:hAnsi="SimSun" w:eastAsia="SimSun" w:cs="SimSun"/>
          <w:sz w:val="45"/>
          <w:szCs w:val="45"/>
          <w:spacing w:val="4"/>
        </w:rPr>
        <w:t>品的生产，然后彼此交换，这样对每个人都是有利可图的”。他以家庭之间的分工为</w:t>
      </w:r>
      <w:r>
        <w:rPr>
          <w:rFonts w:ascii="SimSun" w:hAnsi="SimSun" w:eastAsia="SimSun" w:cs="SimSun"/>
          <w:sz w:val="45"/>
          <w:szCs w:val="45"/>
          <w:spacing w:val="3"/>
        </w:rPr>
        <w:t>例，写</w:t>
      </w:r>
      <w:r>
        <w:rPr>
          <w:rFonts w:ascii="SimSun" w:hAnsi="SimSun" w:eastAsia="SimSun" w:cs="SimSun"/>
          <w:sz w:val="45"/>
          <w:szCs w:val="45"/>
        </w:rPr>
        <w:t xml:space="preserve"> </w:t>
      </w:r>
      <w:r>
        <w:rPr>
          <w:rFonts w:ascii="SimSun" w:hAnsi="SimSun" w:eastAsia="SimSun" w:cs="SimSun"/>
          <w:sz w:val="45"/>
          <w:szCs w:val="45"/>
          <w:spacing w:val="4"/>
        </w:rPr>
        <w:t>道：“如果一件东西购买所花费用比在家里生产所花费用小，就不应</w:t>
      </w:r>
      <w:r>
        <w:rPr>
          <w:rFonts w:ascii="SimSun" w:hAnsi="SimSun" w:eastAsia="SimSun" w:cs="SimSun"/>
          <w:sz w:val="45"/>
          <w:szCs w:val="45"/>
          <w:spacing w:val="3"/>
        </w:rPr>
        <w:t>该在家里生产，而是应</w:t>
      </w:r>
      <w:r>
        <w:rPr>
          <w:rFonts w:ascii="SimSun" w:hAnsi="SimSun" w:eastAsia="SimSun" w:cs="SimSun"/>
          <w:sz w:val="45"/>
          <w:szCs w:val="45"/>
        </w:rPr>
        <w:t xml:space="preserve"> </w:t>
      </w:r>
      <w:r>
        <w:rPr>
          <w:rFonts w:ascii="SimSun" w:hAnsi="SimSun" w:eastAsia="SimSun" w:cs="SimSun"/>
          <w:sz w:val="45"/>
          <w:szCs w:val="45"/>
          <w:spacing w:val="15"/>
        </w:rPr>
        <w:t>该去购买。这是每一个精明的家长都应该遵照的格言”。他还举例，裁缝不想自己制造鞋</w:t>
      </w:r>
    </w:p>
    <w:p>
      <w:pPr>
        <w:ind w:left="120"/>
        <w:spacing w:before="2" w:line="218" w:lineRule="auto"/>
        <w:rPr>
          <w:rFonts w:ascii="SimSun" w:hAnsi="SimSun" w:eastAsia="SimSun" w:cs="SimSun"/>
          <w:sz w:val="45"/>
          <w:szCs w:val="45"/>
        </w:rPr>
      </w:pPr>
      <w:r>
        <w:rPr>
          <w:rFonts w:ascii="SimSun" w:hAnsi="SimSun" w:eastAsia="SimSun" w:cs="SimSun"/>
          <w:sz w:val="45"/>
          <w:szCs w:val="45"/>
          <w:spacing w:val="5"/>
        </w:rPr>
        <w:t>子，而向鞋匠购买；鞋匠不想自己做衣服，而向裁缝定制②。</w:t>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4" w:lineRule="auto"/>
        <w:rPr/>
      </w:pPr>
      <w:r/>
    </w:p>
    <w:p>
      <w:pPr>
        <w:ind w:left="120"/>
        <w:spacing w:before="128" w:line="212" w:lineRule="auto"/>
        <w:rPr>
          <w:rFonts w:ascii="SimSun" w:hAnsi="SimSun" w:eastAsia="SimSun" w:cs="SimSun"/>
          <w:sz w:val="39"/>
          <w:szCs w:val="39"/>
        </w:rPr>
      </w:pPr>
      <w:r>
        <w:rPr>
          <w:rFonts w:ascii="SimSun" w:hAnsi="SimSun" w:eastAsia="SimSun" w:cs="SimSun"/>
          <w:sz w:val="39"/>
          <w:szCs w:val="39"/>
          <w:spacing w:val="11"/>
        </w:rPr>
        <w:t>①</w:t>
      </w:r>
      <w:r>
        <w:rPr>
          <w:rFonts w:ascii="SimSun" w:hAnsi="SimSun" w:eastAsia="SimSun" w:cs="SimSun"/>
          <w:sz w:val="39"/>
          <w:szCs w:val="39"/>
          <w:spacing w:val="89"/>
        </w:rPr>
        <w:t xml:space="preserve"> </w:t>
      </w:r>
      <w:r>
        <w:rPr>
          <w:rFonts w:ascii="SimSun" w:hAnsi="SimSun" w:eastAsia="SimSun" w:cs="SimSun"/>
          <w:sz w:val="39"/>
          <w:szCs w:val="39"/>
          <w:spacing w:val="11"/>
        </w:rPr>
        <w:t>张相文，曹亮.国际贸易学</w:t>
      </w:r>
      <w:r>
        <w:rPr>
          <w:rFonts w:ascii="Times New Roman" w:hAnsi="Times New Roman" w:eastAsia="Times New Roman" w:cs="Times New Roman"/>
          <w:sz w:val="39"/>
          <w:szCs w:val="39"/>
          <w:spacing w:val="11"/>
        </w:rPr>
        <w:t>[M].  </w:t>
      </w:r>
      <w:r>
        <w:rPr>
          <w:rFonts w:ascii="SimSun" w:hAnsi="SimSun" w:eastAsia="SimSun" w:cs="SimSun"/>
          <w:sz w:val="39"/>
          <w:szCs w:val="39"/>
          <w:spacing w:val="11"/>
        </w:rPr>
        <w:t>武汉：武汉大学出版社，2004.</w:t>
      </w:r>
    </w:p>
    <w:p>
      <w:pPr>
        <w:spacing w:before="247" w:line="212" w:lineRule="auto"/>
        <w:jc w:val="right"/>
        <w:rPr>
          <w:rFonts w:ascii="SimSun" w:hAnsi="SimSun" w:eastAsia="SimSun" w:cs="SimSun"/>
          <w:sz w:val="39"/>
          <w:szCs w:val="39"/>
        </w:rPr>
      </w:pPr>
      <w:r>
        <w:rPr>
          <w:rFonts w:ascii="SimSun" w:hAnsi="SimSun" w:eastAsia="SimSun" w:cs="SimSun"/>
          <w:sz w:val="39"/>
          <w:szCs w:val="39"/>
          <w:spacing w:val="5"/>
        </w:rPr>
        <w:t>②</w:t>
      </w:r>
      <w:r>
        <w:rPr>
          <w:rFonts w:ascii="SimSun" w:hAnsi="SimSun" w:eastAsia="SimSun" w:cs="SimSun"/>
          <w:sz w:val="39"/>
          <w:szCs w:val="39"/>
          <w:spacing w:val="87"/>
        </w:rPr>
        <w:t xml:space="preserve"> </w:t>
      </w:r>
      <w:r>
        <w:rPr>
          <w:rFonts w:ascii="SimSun" w:hAnsi="SimSun" w:eastAsia="SimSun" w:cs="SimSun"/>
          <w:sz w:val="39"/>
          <w:szCs w:val="39"/>
          <w:spacing w:val="5"/>
        </w:rPr>
        <w:t>亚当·斯密.国民财富的性质和原因的研究(上卷)</w:t>
      </w:r>
      <w:r>
        <w:rPr>
          <w:rFonts w:ascii="Times New Roman" w:hAnsi="Times New Roman" w:eastAsia="Times New Roman" w:cs="Times New Roman"/>
          <w:sz w:val="39"/>
          <w:szCs w:val="39"/>
          <w:spacing w:val="5"/>
        </w:rPr>
        <w:t>[M].  </w:t>
      </w:r>
      <w:r>
        <w:rPr>
          <w:rFonts w:ascii="SimSun" w:hAnsi="SimSun" w:eastAsia="SimSun" w:cs="SimSun"/>
          <w:sz w:val="39"/>
          <w:szCs w:val="39"/>
          <w:spacing w:val="5"/>
        </w:rPr>
        <w:t>郭大力，王亚南，译.北</w:t>
      </w:r>
      <w:r>
        <w:rPr>
          <w:rFonts w:ascii="SimSun" w:hAnsi="SimSun" w:eastAsia="SimSun" w:cs="SimSun"/>
          <w:sz w:val="39"/>
          <w:szCs w:val="39"/>
          <w:spacing w:val="4"/>
        </w:rPr>
        <w:t>京：商务印书馆，1972.</w:t>
      </w:r>
    </w:p>
    <w:p>
      <w:pPr>
        <w:spacing w:line="212" w:lineRule="auto"/>
        <w:sectPr>
          <w:headerReference w:type="default" r:id="rId108"/>
          <w:pgSz w:w="21120" w:h="31680"/>
          <w:pgMar w:top="2739" w:right="1998" w:bottom="400" w:left="596" w:header="2112" w:footer="0" w:gutter="0"/>
        </w:sectPr>
        <w:rPr>
          <w:rFonts w:ascii="SimSun" w:hAnsi="SimSun" w:eastAsia="SimSun" w:cs="SimSun"/>
          <w:sz w:val="39"/>
          <w:szCs w:val="39"/>
        </w:rPr>
      </w:pPr>
    </w:p>
    <w:p>
      <w:pPr>
        <w:pStyle w:val="BodyText"/>
        <w:spacing w:line="297" w:lineRule="auto"/>
        <w:rPr/>
      </w:pPr>
      <w:r/>
    </w:p>
    <w:p>
      <w:pPr>
        <w:ind w:left="148" w:right="14" w:firstLine="887"/>
        <w:spacing w:before="146" w:line="283" w:lineRule="auto"/>
        <w:jc w:val="both"/>
        <w:rPr>
          <w:rFonts w:ascii="SimSun" w:hAnsi="SimSun" w:eastAsia="SimSun" w:cs="SimSun"/>
          <w:sz w:val="45"/>
          <w:szCs w:val="45"/>
        </w:rPr>
      </w:pPr>
      <w:r>
        <w:rPr>
          <w:rFonts w:ascii="SimSun" w:hAnsi="SimSun" w:eastAsia="SimSun" w:cs="SimSun"/>
          <w:sz w:val="45"/>
          <w:szCs w:val="45"/>
          <w:spacing w:val="17"/>
        </w:rPr>
        <w:t>斯密将此家庭分工推及至社会分工进而推及至国际分工。他认</w:t>
      </w:r>
      <w:r>
        <w:rPr>
          <w:rFonts w:ascii="SimSun" w:hAnsi="SimSun" w:eastAsia="SimSun" w:cs="SimSun"/>
          <w:sz w:val="45"/>
          <w:szCs w:val="45"/>
          <w:spacing w:val="16"/>
        </w:rPr>
        <w:t>为，每个国家都有其适</w:t>
      </w:r>
      <w:r>
        <w:rPr>
          <w:rFonts w:ascii="SimSun" w:hAnsi="SimSun" w:eastAsia="SimSun" w:cs="SimSun"/>
          <w:sz w:val="45"/>
          <w:szCs w:val="45"/>
        </w:rPr>
        <w:t xml:space="preserve"> </w:t>
      </w:r>
      <w:r>
        <w:rPr>
          <w:rFonts w:ascii="SimSun" w:hAnsi="SimSun" w:eastAsia="SimSun" w:cs="SimSun"/>
          <w:sz w:val="45"/>
          <w:szCs w:val="45"/>
          <w:spacing w:val="19"/>
        </w:rPr>
        <w:t>合生产某些特定产品的绝对有利的生产条件(即绝对优势),如果每个国家都按照其绝对优 </w:t>
      </w:r>
      <w:r>
        <w:rPr>
          <w:rFonts w:ascii="SimSun" w:hAnsi="SimSun" w:eastAsia="SimSun" w:cs="SimSun"/>
          <w:sz w:val="45"/>
          <w:szCs w:val="45"/>
          <w:spacing w:val="16"/>
        </w:rPr>
        <w:t>势去进行专业化生产，然后进行彼此交换，则对所有国家都是有利的。他补充道，在苏格</w:t>
      </w:r>
      <w:r>
        <w:rPr>
          <w:rFonts w:ascii="SimSun" w:hAnsi="SimSun" w:eastAsia="SimSun" w:cs="SimSun"/>
          <w:sz w:val="45"/>
          <w:szCs w:val="45"/>
          <w:spacing w:val="12"/>
        </w:rPr>
        <w:t xml:space="preserve"> </w:t>
      </w:r>
      <w:r>
        <w:rPr>
          <w:rFonts w:ascii="SimSun" w:hAnsi="SimSun" w:eastAsia="SimSun" w:cs="SimSun"/>
          <w:sz w:val="45"/>
          <w:szCs w:val="45"/>
          <w:spacing w:val="8"/>
        </w:rPr>
        <w:t>兰，人们可以利用温室技术生产出上乘的葡萄，并且酿造出与从国外进口一样好的葡萄酒，</w:t>
      </w:r>
      <w:r>
        <w:rPr>
          <w:rFonts w:ascii="SimSun" w:hAnsi="SimSun" w:eastAsia="SimSun" w:cs="SimSun"/>
          <w:sz w:val="45"/>
          <w:szCs w:val="45"/>
        </w:rPr>
        <w:t xml:space="preserve"> </w:t>
      </w:r>
      <w:r>
        <w:rPr>
          <w:rFonts w:ascii="SimSun" w:hAnsi="SimSun" w:eastAsia="SimSun" w:cs="SimSun"/>
          <w:sz w:val="45"/>
          <w:szCs w:val="45"/>
          <w:spacing w:val="15"/>
        </w:rPr>
        <w:t>但却要支付比从国外进口高达30倍的成本代价。他</w:t>
      </w:r>
      <w:r>
        <w:rPr>
          <w:rFonts w:ascii="SimSun" w:hAnsi="SimSun" w:eastAsia="SimSun" w:cs="SimSun"/>
          <w:sz w:val="45"/>
          <w:szCs w:val="45"/>
          <w:spacing w:val="14"/>
        </w:rPr>
        <w:t>认为，如果苏格兰真的这么做，那显然</w:t>
      </w:r>
    </w:p>
    <w:p>
      <w:pPr>
        <w:ind w:left="148"/>
        <w:spacing w:before="1" w:line="221" w:lineRule="auto"/>
        <w:rPr>
          <w:rFonts w:ascii="SimSun" w:hAnsi="SimSun" w:eastAsia="SimSun" w:cs="SimSun"/>
          <w:sz w:val="45"/>
          <w:szCs w:val="45"/>
        </w:rPr>
      </w:pPr>
      <w:r>
        <w:rPr>
          <w:rFonts w:ascii="SimSun" w:hAnsi="SimSun" w:eastAsia="SimSun" w:cs="SimSun"/>
          <w:sz w:val="45"/>
          <w:szCs w:val="45"/>
          <w:spacing w:val="1"/>
        </w:rPr>
        <w:t>是一种极其愚蠢的行为。</w:t>
      </w:r>
    </w:p>
    <w:p>
      <w:pPr>
        <w:ind w:left="1070"/>
        <w:spacing w:before="277" w:line="223" w:lineRule="auto"/>
        <w:outlineLvl w:val="3"/>
        <w:rPr>
          <w:rFonts w:ascii="SimHei" w:hAnsi="SimHei" w:eastAsia="SimHei" w:cs="SimHei"/>
          <w:sz w:val="45"/>
          <w:szCs w:val="45"/>
        </w:rPr>
      </w:pPr>
      <w:r>
        <w:rPr>
          <w:rFonts w:ascii="SimHei" w:hAnsi="SimHei" w:eastAsia="SimHei" w:cs="SimHei"/>
          <w:sz w:val="45"/>
          <w:szCs w:val="45"/>
          <w:b/>
          <w:bCs/>
          <w:spacing w:val="9"/>
        </w:rPr>
        <w:t>3.</w:t>
      </w:r>
      <w:r>
        <w:rPr>
          <w:rFonts w:ascii="SimHei" w:hAnsi="SimHei" w:eastAsia="SimHei" w:cs="SimHei"/>
          <w:sz w:val="45"/>
          <w:szCs w:val="45"/>
          <w:spacing w:val="-42"/>
        </w:rPr>
        <w:t xml:space="preserve"> </w:t>
      </w:r>
      <w:r>
        <w:rPr>
          <w:rFonts w:ascii="SimHei" w:hAnsi="SimHei" w:eastAsia="SimHei" w:cs="SimHei"/>
          <w:sz w:val="45"/>
          <w:szCs w:val="45"/>
          <w:b/>
          <w:bCs/>
          <w:spacing w:val="9"/>
        </w:rPr>
        <w:t>分工建立的基础是一个国家有利的自然禀赋或后天获得的有利条件</w:t>
      </w:r>
    </w:p>
    <w:p>
      <w:pPr>
        <w:ind w:left="148" w:right="122" w:firstLine="915"/>
        <w:spacing w:before="278" w:line="282" w:lineRule="auto"/>
        <w:jc w:val="both"/>
        <w:rPr>
          <w:rFonts w:ascii="SimSun" w:hAnsi="SimSun" w:eastAsia="SimSun" w:cs="SimSun"/>
          <w:sz w:val="45"/>
          <w:szCs w:val="45"/>
        </w:rPr>
      </w:pPr>
      <w:r>
        <w:rPr>
          <w:rFonts w:ascii="SimSun" w:hAnsi="SimSun" w:eastAsia="SimSun" w:cs="SimSun"/>
          <w:sz w:val="45"/>
          <w:szCs w:val="45"/>
          <w:spacing w:val="-5"/>
        </w:rPr>
        <w:t>斯密认为绝对优势的来源主要有两个途径：</w:t>
      </w:r>
      <w:r>
        <w:rPr>
          <w:rFonts w:ascii="SimSun" w:hAnsi="SimSun" w:eastAsia="SimSun" w:cs="SimSun"/>
          <w:sz w:val="45"/>
          <w:szCs w:val="45"/>
          <w:spacing w:val="146"/>
        </w:rPr>
        <w:t xml:space="preserve"> </w:t>
      </w:r>
      <w:r>
        <w:rPr>
          <w:rFonts w:ascii="SimSun" w:hAnsi="SimSun" w:eastAsia="SimSun" w:cs="SimSun"/>
          <w:sz w:val="45"/>
          <w:szCs w:val="45"/>
          <w:spacing w:val="-5"/>
        </w:rPr>
        <w:t>一是自然禀赋，比如地理、环境、土壤、气</w:t>
      </w:r>
      <w:r>
        <w:rPr>
          <w:rFonts w:ascii="SimSun" w:hAnsi="SimSun" w:eastAsia="SimSun" w:cs="SimSun"/>
          <w:sz w:val="45"/>
          <w:szCs w:val="45"/>
        </w:rPr>
        <w:t xml:space="preserve"> </w:t>
      </w:r>
      <w:r>
        <w:rPr>
          <w:rFonts w:ascii="SimSun" w:hAnsi="SimSun" w:eastAsia="SimSun" w:cs="SimSun"/>
          <w:sz w:val="45"/>
          <w:szCs w:val="45"/>
          <w:spacing w:val="17"/>
        </w:rPr>
        <w:t>候、矿产等；二是通过后天获得的某些有利条件，比如生产工艺或者技术。各国按照各自</w:t>
      </w:r>
      <w:r>
        <w:rPr>
          <w:rFonts w:ascii="SimSun" w:hAnsi="SimSun" w:eastAsia="SimSun" w:cs="SimSun"/>
          <w:sz w:val="45"/>
          <w:szCs w:val="45"/>
          <w:spacing w:val="2"/>
        </w:rPr>
        <w:t xml:space="preserve"> </w:t>
      </w:r>
      <w:r>
        <w:rPr>
          <w:rFonts w:ascii="SimSun" w:hAnsi="SimSun" w:eastAsia="SimSun" w:cs="SimSun"/>
          <w:sz w:val="45"/>
          <w:szCs w:val="45"/>
          <w:spacing w:val="15"/>
        </w:rPr>
        <w:t>的有利条件进行分工并交换，将会使得资源得到最优的利用与配置，从而提升劳</w:t>
      </w:r>
      <w:r>
        <w:rPr>
          <w:rFonts w:ascii="SimSun" w:hAnsi="SimSun" w:eastAsia="SimSun" w:cs="SimSun"/>
          <w:sz w:val="45"/>
          <w:szCs w:val="45"/>
          <w:spacing w:val="14"/>
        </w:rPr>
        <w:t>动生产率</w:t>
      </w:r>
      <w:r>
        <w:rPr>
          <w:rFonts w:ascii="SimSun" w:hAnsi="SimSun" w:eastAsia="SimSun" w:cs="SimSun"/>
          <w:sz w:val="45"/>
          <w:szCs w:val="45"/>
        </w:rPr>
        <w:t xml:space="preserve"> </w:t>
      </w:r>
      <w:r>
        <w:rPr>
          <w:rFonts w:ascii="SimSun" w:hAnsi="SimSun" w:eastAsia="SimSun" w:cs="SimSun"/>
          <w:sz w:val="45"/>
          <w:szCs w:val="45"/>
          <w:spacing w:val="15"/>
        </w:rPr>
        <w:t>和社会财富，并使得各国从中获利。斯密所提出的按照各国绝对优势</w:t>
      </w:r>
      <w:r>
        <w:rPr>
          <w:rFonts w:ascii="SimSun" w:hAnsi="SimSun" w:eastAsia="SimSun" w:cs="SimSun"/>
          <w:sz w:val="45"/>
          <w:szCs w:val="45"/>
          <w:spacing w:val="14"/>
        </w:rPr>
        <w:t>进行生产分工，实质</w:t>
      </w:r>
    </w:p>
    <w:p>
      <w:pPr>
        <w:ind w:left="148"/>
        <w:spacing w:before="1" w:line="220" w:lineRule="auto"/>
        <w:rPr>
          <w:rFonts w:ascii="SimSun" w:hAnsi="SimSun" w:eastAsia="SimSun" w:cs="SimSun"/>
          <w:sz w:val="45"/>
          <w:szCs w:val="45"/>
        </w:rPr>
      </w:pPr>
      <w:r>
        <w:rPr>
          <w:rFonts w:ascii="SimSun" w:hAnsi="SimSun" w:eastAsia="SimSun" w:cs="SimSun"/>
          <w:sz w:val="45"/>
          <w:szCs w:val="45"/>
          <w:spacing w:val="12"/>
        </w:rPr>
        <w:t>上也是按绝对成本的高低进行分工和交换，所以绝对优势理论也叫做绝对成本理论。</w:t>
      </w:r>
    </w:p>
    <w:p>
      <w:pPr>
        <w:pStyle w:val="BodyText"/>
        <w:spacing w:line="410" w:lineRule="auto"/>
        <w:rPr/>
      </w:pPr>
      <w:r/>
    </w:p>
    <w:p>
      <w:pPr>
        <w:ind w:left="156"/>
        <w:spacing w:before="169" w:line="221" w:lineRule="auto"/>
        <w:outlineLvl w:val="1"/>
        <w:rPr>
          <w:rFonts w:ascii="SimSun" w:hAnsi="SimSun" w:eastAsia="SimSun" w:cs="SimSun"/>
          <w:sz w:val="52"/>
          <w:szCs w:val="52"/>
        </w:rPr>
      </w:pPr>
      <w:r>
        <w:rPr>
          <w:rFonts w:ascii="SimSun" w:hAnsi="SimSun" w:eastAsia="SimSun" w:cs="SimSun"/>
          <w:sz w:val="52"/>
          <w:szCs w:val="52"/>
          <w:b/>
          <w:bCs/>
          <w:spacing w:val="-3"/>
        </w:rPr>
        <w:t>三、</w:t>
      </w:r>
      <w:r>
        <w:rPr>
          <w:rFonts w:ascii="SimSun" w:hAnsi="SimSun" w:eastAsia="SimSun" w:cs="SimSun"/>
          <w:sz w:val="52"/>
          <w:szCs w:val="52"/>
          <w:spacing w:val="-99"/>
        </w:rPr>
        <w:t xml:space="preserve"> </w:t>
      </w:r>
      <w:r>
        <w:rPr>
          <w:rFonts w:ascii="SimSun" w:hAnsi="SimSun" w:eastAsia="SimSun" w:cs="SimSun"/>
          <w:sz w:val="52"/>
          <w:szCs w:val="52"/>
          <w:b/>
          <w:bCs/>
          <w:spacing w:val="-3"/>
        </w:rPr>
        <w:t>绝对优势理论的数值说明</w:t>
      </w:r>
    </w:p>
    <w:p>
      <w:pPr>
        <w:pStyle w:val="BodyText"/>
        <w:spacing w:line="440" w:lineRule="auto"/>
        <w:rPr/>
      </w:pPr>
      <w:r/>
    </w:p>
    <w:p>
      <w:pPr>
        <w:ind w:left="148" w:firstLine="951"/>
        <w:spacing w:before="147" w:line="283" w:lineRule="auto"/>
        <w:jc w:val="both"/>
        <w:rPr>
          <w:rFonts w:ascii="SimSun" w:hAnsi="SimSun" w:eastAsia="SimSun" w:cs="SimSun"/>
          <w:sz w:val="45"/>
          <w:szCs w:val="45"/>
        </w:rPr>
      </w:pPr>
      <w:r>
        <w:rPr>
          <w:rFonts w:ascii="SimSun" w:hAnsi="SimSun" w:eastAsia="SimSun" w:cs="SimSun"/>
          <w:sz w:val="45"/>
          <w:szCs w:val="45"/>
          <w:spacing w:val="17"/>
        </w:rPr>
        <w:t>为了对绝对优势理论进行论证，我们举出如下例子从数</w:t>
      </w:r>
      <w:r>
        <w:rPr>
          <w:rFonts w:ascii="SimSun" w:hAnsi="SimSun" w:eastAsia="SimSun" w:cs="SimSun"/>
          <w:sz w:val="45"/>
          <w:szCs w:val="45"/>
          <w:spacing w:val="16"/>
        </w:rPr>
        <w:t>值的角度对其进行阐述。假定</w:t>
      </w:r>
      <w:r>
        <w:rPr>
          <w:rFonts w:ascii="SimSun" w:hAnsi="SimSun" w:eastAsia="SimSun" w:cs="SimSun"/>
          <w:sz w:val="45"/>
          <w:szCs w:val="45"/>
        </w:rPr>
        <w:t xml:space="preserve"> </w:t>
      </w:r>
      <w:r>
        <w:rPr>
          <w:rFonts w:ascii="SimSun" w:hAnsi="SimSun" w:eastAsia="SimSun" w:cs="SimSun"/>
          <w:sz w:val="45"/>
          <w:szCs w:val="45"/>
          <w:spacing w:val="16"/>
        </w:rPr>
        <w:t>中国和美国两个国家都生产两种产品：布和小麦。在封闭状态下，即进行国际分工前，各</w:t>
      </w:r>
      <w:r>
        <w:rPr>
          <w:rFonts w:ascii="SimSun" w:hAnsi="SimSun" w:eastAsia="SimSun" w:cs="SimSun"/>
          <w:sz w:val="45"/>
          <w:szCs w:val="45"/>
          <w:spacing w:val="14"/>
        </w:rPr>
        <w:t xml:space="preserve"> </w:t>
      </w:r>
      <w:r>
        <w:rPr>
          <w:rFonts w:ascii="SimSun" w:hAnsi="SimSun" w:eastAsia="SimSun" w:cs="SimSun"/>
          <w:sz w:val="45"/>
          <w:szCs w:val="45"/>
          <w:spacing w:val="26"/>
        </w:rPr>
        <w:t>国生产状况如下表4-1 中第(1)行所示：中国投入1单位劳动时间可以生产5</w:t>
      </w:r>
      <w:r>
        <w:rPr>
          <w:rFonts w:ascii="SimSun" w:hAnsi="SimSun" w:eastAsia="SimSun" w:cs="SimSun"/>
          <w:sz w:val="45"/>
          <w:szCs w:val="45"/>
          <w:spacing w:val="25"/>
        </w:rPr>
        <w:t>0码布或者25</w:t>
      </w:r>
      <w:r>
        <w:rPr>
          <w:rFonts w:ascii="SimSun" w:hAnsi="SimSun" w:eastAsia="SimSun" w:cs="SimSun"/>
          <w:sz w:val="45"/>
          <w:szCs w:val="45"/>
        </w:rPr>
        <w:t xml:space="preserve"> </w:t>
      </w:r>
      <w:r>
        <w:rPr>
          <w:rFonts w:ascii="SimSun" w:hAnsi="SimSun" w:eastAsia="SimSun" w:cs="SimSun"/>
          <w:sz w:val="45"/>
          <w:szCs w:val="45"/>
          <w:spacing w:val="27"/>
        </w:rPr>
        <w:t>千克小麦；美国投入1单位劳动时间可以生产40码布(1码=0.9144米)或者1</w:t>
      </w:r>
      <w:r>
        <w:rPr>
          <w:rFonts w:ascii="SimSun" w:hAnsi="SimSun" w:eastAsia="SimSun" w:cs="SimSun"/>
          <w:sz w:val="45"/>
          <w:szCs w:val="45"/>
          <w:spacing w:val="26"/>
        </w:rPr>
        <w:t>00千克小麦。</w:t>
      </w:r>
      <w:r>
        <w:rPr>
          <w:rFonts w:ascii="SimSun" w:hAnsi="SimSun" w:eastAsia="SimSun" w:cs="SimSun"/>
          <w:sz w:val="45"/>
          <w:szCs w:val="45"/>
        </w:rPr>
        <w:t xml:space="preserve"> </w:t>
      </w:r>
      <w:r>
        <w:rPr>
          <w:rFonts w:ascii="SimSun" w:hAnsi="SimSun" w:eastAsia="SimSun" w:cs="SimSun"/>
          <w:sz w:val="45"/>
          <w:szCs w:val="45"/>
          <w:spacing w:val="27"/>
        </w:rPr>
        <w:t>在中国，布和小麦的交换价格是1码布可以交换0.5</w:t>
      </w:r>
      <w:r>
        <w:rPr>
          <w:rFonts w:ascii="SimSun" w:hAnsi="SimSun" w:eastAsia="SimSun" w:cs="SimSun"/>
          <w:sz w:val="45"/>
          <w:szCs w:val="45"/>
          <w:spacing w:val="26"/>
        </w:rPr>
        <w:t>千克小麦或者1千克小麦可以交换2码</w:t>
      </w:r>
      <w:r>
        <w:rPr>
          <w:rFonts w:ascii="SimSun" w:hAnsi="SimSun" w:eastAsia="SimSun" w:cs="SimSun"/>
          <w:sz w:val="45"/>
          <w:szCs w:val="45"/>
        </w:rPr>
        <w:t xml:space="preserve"> </w:t>
      </w:r>
      <w:r>
        <w:rPr>
          <w:rFonts w:ascii="SimSun" w:hAnsi="SimSun" w:eastAsia="SimSun" w:cs="SimSun"/>
          <w:sz w:val="45"/>
          <w:szCs w:val="45"/>
          <w:spacing w:val="31"/>
        </w:rPr>
        <w:t>布。在美国，布和小麦的交换价格是1码布可以交换2.5千</w:t>
      </w:r>
      <w:r>
        <w:rPr>
          <w:rFonts w:ascii="SimSun" w:hAnsi="SimSun" w:eastAsia="SimSun" w:cs="SimSun"/>
          <w:sz w:val="45"/>
          <w:szCs w:val="45"/>
          <w:spacing w:val="30"/>
        </w:rPr>
        <w:t>克小麦或者1千克小麦可以交 </w:t>
      </w:r>
      <w:r>
        <w:rPr>
          <w:rFonts w:ascii="SimSun" w:hAnsi="SimSun" w:eastAsia="SimSun" w:cs="SimSun"/>
          <w:sz w:val="45"/>
          <w:szCs w:val="45"/>
          <w:spacing w:val="16"/>
        </w:rPr>
        <w:t>换0.4码布，如表4-1 中第(2)行</w:t>
      </w:r>
      <w:r>
        <w:rPr>
          <w:rFonts w:ascii="SimSun" w:hAnsi="SimSun" w:eastAsia="SimSun" w:cs="SimSun"/>
          <w:sz w:val="45"/>
          <w:szCs w:val="45"/>
          <w:spacing w:val="15"/>
        </w:rPr>
        <w:t>所示。那么在进行国际贸易之前，假定中国国内生产组合</w:t>
      </w:r>
      <w:r>
        <w:rPr>
          <w:rFonts w:ascii="SimSun" w:hAnsi="SimSun" w:eastAsia="SimSun" w:cs="SimSun"/>
          <w:sz w:val="45"/>
          <w:szCs w:val="45"/>
        </w:rPr>
        <w:t xml:space="preserve"> </w:t>
      </w:r>
      <w:r>
        <w:rPr>
          <w:rFonts w:ascii="SimSun" w:hAnsi="SimSun" w:eastAsia="SimSun" w:cs="SimSun"/>
          <w:sz w:val="45"/>
          <w:szCs w:val="45"/>
          <w:spacing w:val="38"/>
        </w:rPr>
        <w:t>是20码布和15千克小麦，美国国内生产组合</w:t>
      </w:r>
      <w:r>
        <w:rPr>
          <w:rFonts w:ascii="SimSun" w:hAnsi="SimSun" w:eastAsia="SimSun" w:cs="SimSun"/>
          <w:sz w:val="45"/>
          <w:szCs w:val="45"/>
          <w:spacing w:val="37"/>
        </w:rPr>
        <w:t>是12码布和70千克小麦。封闭条件下，中</w:t>
      </w:r>
      <w:r>
        <w:rPr>
          <w:rFonts w:ascii="SimSun" w:hAnsi="SimSun" w:eastAsia="SimSun" w:cs="SimSun"/>
          <w:sz w:val="45"/>
          <w:szCs w:val="45"/>
        </w:rPr>
        <w:t xml:space="preserve"> </w:t>
      </w:r>
      <w:r>
        <w:rPr>
          <w:rFonts w:ascii="SimSun" w:hAnsi="SimSun" w:eastAsia="SimSun" w:cs="SimSun"/>
          <w:sz w:val="45"/>
          <w:szCs w:val="45"/>
          <w:spacing w:val="15"/>
        </w:rPr>
        <w:t>国和美国都需要自给自足满足国内消费需求，因此</w:t>
      </w:r>
      <w:r>
        <w:rPr>
          <w:rFonts w:ascii="SimSun" w:hAnsi="SimSun" w:eastAsia="SimSun" w:cs="SimSun"/>
          <w:sz w:val="45"/>
          <w:szCs w:val="45"/>
          <w:spacing w:val="14"/>
        </w:rPr>
        <w:t>中、美两国国内消费组合与生产组合相 </w:t>
      </w:r>
      <w:r>
        <w:rPr>
          <w:rFonts w:ascii="SimSun" w:hAnsi="SimSun" w:eastAsia="SimSun" w:cs="SimSun"/>
          <w:sz w:val="45"/>
          <w:szCs w:val="45"/>
          <w:spacing w:val="16"/>
        </w:rPr>
        <w:t>同，如表4-1 中第(3)、(4)行所示。对于全</w:t>
      </w:r>
      <w:r>
        <w:rPr>
          <w:rFonts w:ascii="SimSun" w:hAnsi="SimSun" w:eastAsia="SimSun" w:cs="SimSun"/>
          <w:sz w:val="45"/>
          <w:szCs w:val="45"/>
          <w:spacing w:val="15"/>
        </w:rPr>
        <w:t>世界而言，生产和消费组合为32码布和85千克</w:t>
      </w:r>
    </w:p>
    <w:p>
      <w:pPr>
        <w:ind w:left="148"/>
        <w:spacing w:before="2" w:line="221" w:lineRule="auto"/>
        <w:rPr>
          <w:rFonts w:ascii="SimSun" w:hAnsi="SimSun" w:eastAsia="SimSun" w:cs="SimSun"/>
          <w:sz w:val="45"/>
          <w:szCs w:val="45"/>
        </w:rPr>
      </w:pPr>
      <w:r>
        <w:rPr>
          <w:rFonts w:ascii="SimSun" w:hAnsi="SimSun" w:eastAsia="SimSun" w:cs="SimSun"/>
          <w:sz w:val="45"/>
          <w:szCs w:val="45"/>
          <w:spacing w:val="-9"/>
        </w:rPr>
        <w:t>消费。</w:t>
      </w:r>
    </w:p>
    <w:p>
      <w:pPr>
        <w:ind w:left="6392"/>
        <w:spacing w:before="202" w:line="223" w:lineRule="auto"/>
        <w:rPr>
          <w:rFonts w:ascii="SimSun" w:hAnsi="SimSun" w:eastAsia="SimSun" w:cs="SimSun"/>
          <w:sz w:val="39"/>
          <w:szCs w:val="39"/>
        </w:rPr>
      </w:pPr>
      <w:r>
        <w:rPr>
          <w:rFonts w:ascii="SimSun" w:hAnsi="SimSun" w:eastAsia="SimSun" w:cs="SimSun"/>
          <w:sz w:val="39"/>
          <w:szCs w:val="39"/>
          <w:b/>
          <w:bCs/>
          <w:spacing w:val="3"/>
        </w:rPr>
        <w:t>表4-1</w:t>
      </w:r>
      <w:r>
        <w:rPr>
          <w:rFonts w:ascii="SimSun" w:hAnsi="SimSun" w:eastAsia="SimSun" w:cs="SimSun"/>
          <w:sz w:val="39"/>
          <w:szCs w:val="39"/>
          <w:spacing w:val="3"/>
        </w:rPr>
        <w:t xml:space="preserve">  </w:t>
      </w:r>
      <w:r>
        <w:rPr>
          <w:rFonts w:ascii="SimSun" w:hAnsi="SimSun" w:eastAsia="SimSun" w:cs="SimSun"/>
          <w:sz w:val="39"/>
          <w:szCs w:val="39"/>
          <w:b/>
          <w:bCs/>
          <w:spacing w:val="3"/>
        </w:rPr>
        <w:t>两国国际分工前状况</w:t>
      </w:r>
    </w:p>
    <w:p>
      <w:pPr>
        <w:spacing w:line="62" w:lineRule="exact"/>
        <w:rPr/>
      </w:pPr>
      <w:r/>
    </w:p>
    <w:tbl>
      <w:tblPr>
        <w:tblStyle w:val="TableNormal"/>
        <w:tblW w:w="18169" w:type="dxa"/>
        <w:tblInd w:w="225"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6048"/>
        <w:gridCol w:w="6080"/>
        <w:gridCol w:w="6041"/>
      </w:tblGrid>
      <w:tr>
        <w:trPr>
          <w:trHeight w:val="764" w:hRule="atLeast"/>
        </w:trPr>
        <w:tc>
          <w:tcPr>
            <w:tcW w:w="6048" w:type="dxa"/>
            <w:vAlign w:val="top"/>
          </w:tcPr>
          <w:p>
            <w:pPr>
              <w:pStyle w:val="TableText"/>
              <w:ind w:left="1829"/>
              <w:spacing w:before="193" w:line="221" w:lineRule="auto"/>
              <w:rPr>
                <w:sz w:val="41"/>
                <w:szCs w:val="41"/>
              </w:rPr>
            </w:pPr>
            <w:r>
              <w:rPr>
                <w:sz w:val="41"/>
                <w:szCs w:val="41"/>
                <w:spacing w:val="4"/>
              </w:rPr>
              <w:t>经济运行情况</w:t>
            </w:r>
          </w:p>
        </w:tc>
        <w:tc>
          <w:tcPr>
            <w:tcW w:w="6080" w:type="dxa"/>
            <w:vAlign w:val="top"/>
          </w:tcPr>
          <w:p>
            <w:pPr>
              <w:pStyle w:val="TableText"/>
              <w:ind w:left="2416"/>
              <w:spacing w:before="193" w:line="221" w:lineRule="auto"/>
              <w:rPr>
                <w:sz w:val="41"/>
                <w:szCs w:val="41"/>
              </w:rPr>
            </w:pPr>
            <w:r>
              <w:rPr>
                <w:sz w:val="41"/>
                <w:szCs w:val="41"/>
                <w:spacing w:val="-27"/>
              </w:rPr>
              <w:t>中</w:t>
            </w:r>
            <w:r>
              <w:rPr>
                <w:sz w:val="41"/>
                <w:szCs w:val="41"/>
                <w:spacing w:val="77"/>
              </w:rPr>
              <w:t xml:space="preserve">  </w:t>
            </w:r>
            <w:r>
              <w:rPr>
                <w:sz w:val="41"/>
                <w:szCs w:val="41"/>
                <w:spacing w:val="-27"/>
              </w:rPr>
              <w:t>国</w:t>
            </w:r>
          </w:p>
        </w:tc>
        <w:tc>
          <w:tcPr>
            <w:tcW w:w="6041" w:type="dxa"/>
            <w:vAlign w:val="top"/>
          </w:tcPr>
          <w:p>
            <w:pPr>
              <w:pStyle w:val="TableText"/>
              <w:ind w:left="2504"/>
              <w:spacing w:before="193" w:line="221" w:lineRule="auto"/>
              <w:rPr>
                <w:sz w:val="41"/>
                <w:szCs w:val="41"/>
              </w:rPr>
            </w:pPr>
            <w:r>
              <w:rPr>
                <w:sz w:val="41"/>
                <w:szCs w:val="41"/>
                <w:spacing w:val="-9"/>
              </w:rPr>
              <w:t>美</w:t>
            </w:r>
            <w:r>
              <w:rPr>
                <w:sz w:val="41"/>
                <w:szCs w:val="41"/>
                <w:spacing w:val="118"/>
              </w:rPr>
              <w:t xml:space="preserve"> </w:t>
            </w:r>
            <w:r>
              <w:rPr>
                <w:sz w:val="41"/>
                <w:szCs w:val="41"/>
                <w:spacing w:val="-9"/>
              </w:rPr>
              <w:t>国</w:t>
            </w:r>
          </w:p>
        </w:tc>
      </w:tr>
      <w:tr>
        <w:trPr>
          <w:trHeight w:val="782" w:hRule="atLeast"/>
        </w:trPr>
        <w:tc>
          <w:tcPr>
            <w:tcW w:w="6048" w:type="dxa"/>
            <w:vAlign w:val="top"/>
          </w:tcPr>
          <w:p>
            <w:pPr>
              <w:pStyle w:val="TableText"/>
              <w:ind w:left="615"/>
              <w:spacing w:before="197" w:line="220" w:lineRule="auto"/>
              <w:rPr>
                <w:sz w:val="41"/>
                <w:szCs w:val="41"/>
              </w:rPr>
            </w:pPr>
            <w:r>
              <w:rPr>
                <w:sz w:val="41"/>
                <w:szCs w:val="41"/>
                <w:spacing w:val="3"/>
              </w:rPr>
              <w:t>(1)投入单位劳动时间生产</w:t>
            </w:r>
          </w:p>
        </w:tc>
        <w:tc>
          <w:tcPr>
            <w:tcW w:w="6080" w:type="dxa"/>
            <w:vAlign w:val="top"/>
          </w:tcPr>
          <w:p>
            <w:pPr>
              <w:pStyle w:val="TableText"/>
              <w:ind w:left="976"/>
              <w:spacing w:before="196" w:line="219" w:lineRule="auto"/>
              <w:rPr>
                <w:sz w:val="41"/>
                <w:szCs w:val="41"/>
              </w:rPr>
            </w:pPr>
            <w:r>
              <w:rPr>
                <w:sz w:val="41"/>
                <w:szCs w:val="41"/>
                <w:spacing w:val="2"/>
              </w:rPr>
              <w:t>50码布或者25千克小麦</w:t>
            </w:r>
          </w:p>
        </w:tc>
        <w:tc>
          <w:tcPr>
            <w:tcW w:w="6041" w:type="dxa"/>
            <w:vAlign w:val="top"/>
          </w:tcPr>
          <w:p>
            <w:pPr>
              <w:pStyle w:val="TableText"/>
              <w:ind w:left="857"/>
              <w:spacing w:before="196" w:line="219" w:lineRule="auto"/>
              <w:rPr>
                <w:sz w:val="41"/>
                <w:szCs w:val="41"/>
              </w:rPr>
            </w:pPr>
            <w:r>
              <w:rPr>
                <w:sz w:val="41"/>
                <w:szCs w:val="41"/>
                <w:spacing w:val="2"/>
              </w:rPr>
              <w:t>40码布或者100千克小麦</w:t>
            </w:r>
          </w:p>
        </w:tc>
      </w:tr>
      <w:tr>
        <w:trPr>
          <w:trHeight w:val="768" w:hRule="atLeast"/>
        </w:trPr>
        <w:tc>
          <w:tcPr>
            <w:tcW w:w="6048" w:type="dxa"/>
            <w:vAlign w:val="top"/>
            <w:vMerge w:val="restart"/>
            <w:tcBorders>
              <w:bottom w:val="nil"/>
            </w:tcBorders>
          </w:tcPr>
          <w:p>
            <w:pPr>
              <w:spacing w:line="441" w:lineRule="auto"/>
              <w:rPr>
                <w:rFonts w:ascii="Arial"/>
                <w:sz w:val="21"/>
              </w:rPr>
            </w:pPr>
            <w:r/>
          </w:p>
          <w:p>
            <w:pPr>
              <w:pStyle w:val="TableText"/>
              <w:ind w:left="615"/>
              <w:spacing w:before="133" w:line="219" w:lineRule="auto"/>
              <w:rPr>
                <w:sz w:val="41"/>
                <w:szCs w:val="41"/>
              </w:rPr>
            </w:pPr>
            <w:r>
              <w:rPr>
                <w:sz w:val="41"/>
                <w:szCs w:val="41"/>
                <w:spacing w:val="3"/>
              </w:rPr>
              <w:t>(2)国内交换比价</w:t>
            </w:r>
          </w:p>
        </w:tc>
        <w:tc>
          <w:tcPr>
            <w:tcW w:w="6080" w:type="dxa"/>
            <w:vAlign w:val="top"/>
          </w:tcPr>
          <w:p>
            <w:pPr>
              <w:pStyle w:val="TableText"/>
              <w:ind w:left="1182"/>
              <w:spacing w:before="190" w:line="219" w:lineRule="auto"/>
              <w:rPr>
                <w:sz w:val="41"/>
                <w:szCs w:val="41"/>
              </w:rPr>
            </w:pPr>
            <w:r>
              <w:rPr>
                <w:sz w:val="41"/>
                <w:szCs w:val="41"/>
                <w:spacing w:val="2"/>
              </w:rPr>
              <w:t>^1码布=0.5千克小麦</w:t>
            </w:r>
          </w:p>
        </w:tc>
        <w:tc>
          <w:tcPr>
            <w:tcW w:w="6041" w:type="dxa"/>
            <w:vAlign w:val="top"/>
          </w:tcPr>
          <w:p>
            <w:pPr>
              <w:pStyle w:val="TableText"/>
              <w:ind w:left="1269"/>
              <w:spacing w:before="190" w:line="219" w:lineRule="auto"/>
              <w:rPr>
                <w:sz w:val="41"/>
                <w:szCs w:val="41"/>
              </w:rPr>
            </w:pPr>
            <w:r>
              <w:rPr>
                <w:sz w:val="41"/>
                <w:szCs w:val="41"/>
                <w:spacing w:val="3"/>
              </w:rPr>
              <w:t>1码布=2.5千克小麦</w:t>
            </w:r>
          </w:p>
        </w:tc>
      </w:tr>
      <w:tr>
        <w:trPr>
          <w:trHeight w:val="768" w:hRule="atLeast"/>
        </w:trPr>
        <w:tc>
          <w:tcPr>
            <w:tcW w:w="6048" w:type="dxa"/>
            <w:vAlign w:val="top"/>
            <w:vMerge w:val="continue"/>
            <w:tcBorders>
              <w:top w:val="nil"/>
            </w:tcBorders>
          </w:tcPr>
          <w:p>
            <w:pPr>
              <w:rPr>
                <w:rFonts w:ascii="Arial"/>
                <w:sz w:val="21"/>
              </w:rPr>
            </w:pPr>
            <w:r/>
          </w:p>
        </w:tc>
        <w:tc>
          <w:tcPr>
            <w:tcW w:w="6080" w:type="dxa"/>
            <w:vAlign w:val="top"/>
          </w:tcPr>
          <w:p>
            <w:pPr>
              <w:pStyle w:val="TableText"/>
              <w:ind w:left="1494"/>
              <w:spacing w:before="190" w:line="219" w:lineRule="auto"/>
              <w:rPr>
                <w:sz w:val="41"/>
                <w:szCs w:val="41"/>
              </w:rPr>
            </w:pPr>
            <w:r>
              <w:rPr>
                <w:sz w:val="41"/>
                <w:szCs w:val="41"/>
                <w:spacing w:val="3"/>
              </w:rPr>
              <w:t>1千克小麦=2码布</w:t>
            </w:r>
          </w:p>
        </w:tc>
        <w:tc>
          <w:tcPr>
            <w:tcW w:w="6041" w:type="dxa"/>
            <w:vAlign w:val="top"/>
          </w:tcPr>
          <w:p>
            <w:pPr>
              <w:pStyle w:val="TableText"/>
              <w:ind w:left="1269"/>
              <w:spacing w:before="190" w:line="219" w:lineRule="auto"/>
              <w:rPr>
                <w:sz w:val="41"/>
                <w:szCs w:val="41"/>
              </w:rPr>
            </w:pPr>
            <w:r>
              <w:rPr>
                <w:sz w:val="41"/>
                <w:szCs w:val="41"/>
                <w:spacing w:val="3"/>
              </w:rPr>
              <w:t>1千克小麦=0.4码布</w:t>
            </w:r>
          </w:p>
        </w:tc>
      </w:tr>
      <w:tr>
        <w:trPr>
          <w:trHeight w:val="767" w:hRule="atLeast"/>
        </w:trPr>
        <w:tc>
          <w:tcPr>
            <w:tcW w:w="6048" w:type="dxa"/>
            <w:vAlign w:val="top"/>
          </w:tcPr>
          <w:p>
            <w:pPr>
              <w:pStyle w:val="TableText"/>
              <w:ind w:left="615"/>
              <w:spacing w:before="191" w:line="220" w:lineRule="auto"/>
              <w:rPr>
                <w:sz w:val="41"/>
                <w:szCs w:val="41"/>
              </w:rPr>
            </w:pPr>
            <w:r>
              <w:rPr>
                <w:sz w:val="41"/>
                <w:szCs w:val="41"/>
                <w:spacing w:val="2"/>
              </w:rPr>
              <w:t>(3)封闭条件下的生产组合</w:t>
            </w:r>
          </w:p>
        </w:tc>
        <w:tc>
          <w:tcPr>
            <w:tcW w:w="6080" w:type="dxa"/>
            <w:vAlign w:val="top"/>
          </w:tcPr>
          <w:p>
            <w:pPr>
              <w:pStyle w:val="TableText"/>
              <w:ind w:left="1182"/>
              <w:spacing w:before="191" w:line="219" w:lineRule="auto"/>
              <w:rPr>
                <w:sz w:val="41"/>
                <w:szCs w:val="41"/>
              </w:rPr>
            </w:pPr>
            <w:r>
              <w:rPr>
                <w:sz w:val="41"/>
                <w:szCs w:val="41"/>
                <w:spacing w:val="3"/>
              </w:rPr>
              <w:t>20码布和15千克小麦</w:t>
            </w:r>
          </w:p>
        </w:tc>
        <w:tc>
          <w:tcPr>
            <w:tcW w:w="6041" w:type="dxa"/>
            <w:vAlign w:val="top"/>
          </w:tcPr>
          <w:p>
            <w:pPr>
              <w:pStyle w:val="TableText"/>
              <w:ind w:left="1162"/>
              <w:spacing w:before="191" w:line="219" w:lineRule="auto"/>
              <w:rPr>
                <w:sz w:val="41"/>
                <w:szCs w:val="41"/>
              </w:rPr>
            </w:pPr>
            <w:r>
              <w:rPr>
                <w:sz w:val="41"/>
                <w:szCs w:val="41"/>
                <w:spacing w:val="3"/>
              </w:rPr>
              <w:t>12码布和70千克小麦</w:t>
            </w:r>
          </w:p>
        </w:tc>
      </w:tr>
      <w:tr>
        <w:trPr>
          <w:trHeight w:val="768" w:hRule="atLeast"/>
        </w:trPr>
        <w:tc>
          <w:tcPr>
            <w:tcW w:w="6048" w:type="dxa"/>
            <w:vAlign w:val="top"/>
          </w:tcPr>
          <w:p>
            <w:pPr>
              <w:pStyle w:val="TableText"/>
              <w:ind w:left="615"/>
              <w:spacing w:before="194" w:line="221" w:lineRule="auto"/>
              <w:rPr>
                <w:sz w:val="41"/>
                <w:szCs w:val="41"/>
              </w:rPr>
            </w:pPr>
            <w:r>
              <w:rPr>
                <w:sz w:val="41"/>
                <w:szCs w:val="41"/>
                <w:spacing w:val="4"/>
              </w:rPr>
              <w:t>(4)各国消费</w:t>
            </w:r>
          </w:p>
        </w:tc>
        <w:tc>
          <w:tcPr>
            <w:tcW w:w="6080" w:type="dxa"/>
            <w:vAlign w:val="top"/>
          </w:tcPr>
          <w:p>
            <w:pPr>
              <w:pStyle w:val="TableText"/>
              <w:ind w:left="1182"/>
              <w:spacing w:before="192" w:line="219" w:lineRule="auto"/>
              <w:rPr>
                <w:sz w:val="41"/>
                <w:szCs w:val="41"/>
              </w:rPr>
            </w:pPr>
            <w:r>
              <w:rPr>
                <w:sz w:val="41"/>
                <w:szCs w:val="41"/>
                <w:spacing w:val="3"/>
              </w:rPr>
              <w:t>20码布和15千克小麦</w:t>
            </w:r>
          </w:p>
        </w:tc>
        <w:tc>
          <w:tcPr>
            <w:tcW w:w="6041" w:type="dxa"/>
            <w:vAlign w:val="top"/>
          </w:tcPr>
          <w:p>
            <w:pPr>
              <w:pStyle w:val="TableText"/>
              <w:ind w:left="1162"/>
              <w:spacing w:before="192" w:line="219" w:lineRule="auto"/>
              <w:rPr>
                <w:sz w:val="41"/>
                <w:szCs w:val="41"/>
              </w:rPr>
            </w:pPr>
            <w:r>
              <w:rPr>
                <w:sz w:val="41"/>
                <w:szCs w:val="41"/>
                <w:spacing w:val="3"/>
              </w:rPr>
              <w:t>12码布和70千克小麦</w:t>
            </w:r>
          </w:p>
        </w:tc>
      </w:tr>
      <w:tr>
        <w:trPr>
          <w:trHeight w:val="761" w:hRule="atLeast"/>
        </w:trPr>
        <w:tc>
          <w:tcPr>
            <w:tcW w:w="6048" w:type="dxa"/>
            <w:vAlign w:val="top"/>
          </w:tcPr>
          <w:p>
            <w:pPr>
              <w:pStyle w:val="TableText"/>
              <w:ind w:left="615"/>
              <w:spacing w:before="193" w:line="220" w:lineRule="auto"/>
              <w:rPr>
                <w:sz w:val="41"/>
                <w:szCs w:val="41"/>
              </w:rPr>
            </w:pPr>
            <w:r>
              <w:rPr>
                <w:sz w:val="41"/>
                <w:szCs w:val="41"/>
                <w:spacing w:val="4"/>
              </w:rPr>
              <w:t>(5)全世界生产</w:t>
            </w:r>
          </w:p>
        </w:tc>
        <w:tc>
          <w:tcPr>
            <w:tcW w:w="12121" w:type="dxa"/>
            <w:vAlign w:val="top"/>
            <w:gridSpan w:val="2"/>
          </w:tcPr>
          <w:p>
            <w:pPr>
              <w:pStyle w:val="TableText"/>
              <w:ind w:left="4205"/>
              <w:spacing w:before="193" w:line="219" w:lineRule="auto"/>
              <w:rPr>
                <w:sz w:val="41"/>
                <w:szCs w:val="41"/>
              </w:rPr>
            </w:pPr>
            <w:r>
              <w:rPr>
                <w:sz w:val="41"/>
                <w:szCs w:val="41"/>
                <w:spacing w:val="3"/>
              </w:rPr>
              <w:t>32码布和85千克小麦</w:t>
            </w:r>
          </w:p>
        </w:tc>
      </w:tr>
      <w:tr>
        <w:trPr>
          <w:trHeight w:val="779" w:hRule="atLeast"/>
        </w:trPr>
        <w:tc>
          <w:tcPr>
            <w:tcW w:w="6048" w:type="dxa"/>
            <w:vAlign w:val="top"/>
          </w:tcPr>
          <w:p>
            <w:pPr>
              <w:pStyle w:val="TableText"/>
              <w:ind w:left="615"/>
              <w:spacing w:before="202" w:line="221" w:lineRule="auto"/>
              <w:rPr>
                <w:sz w:val="41"/>
                <w:szCs w:val="41"/>
              </w:rPr>
            </w:pPr>
            <w:r>
              <w:rPr>
                <w:sz w:val="41"/>
                <w:szCs w:val="41"/>
                <w:spacing w:val="4"/>
              </w:rPr>
              <w:t>(6)全世界消费</w:t>
            </w:r>
          </w:p>
        </w:tc>
        <w:tc>
          <w:tcPr>
            <w:tcW w:w="12121" w:type="dxa"/>
            <w:vAlign w:val="top"/>
            <w:gridSpan w:val="2"/>
          </w:tcPr>
          <w:p>
            <w:pPr>
              <w:pStyle w:val="TableText"/>
              <w:ind w:left="4205"/>
              <w:spacing w:before="200" w:line="219" w:lineRule="auto"/>
              <w:rPr>
                <w:sz w:val="41"/>
                <w:szCs w:val="41"/>
              </w:rPr>
            </w:pPr>
            <w:r>
              <w:rPr>
                <w:sz w:val="41"/>
                <w:szCs w:val="41"/>
                <w:spacing w:val="3"/>
              </w:rPr>
              <w:t>32码布和85千克小麦</w:t>
            </w:r>
          </w:p>
        </w:tc>
      </w:tr>
    </w:tbl>
    <w:p>
      <w:pPr>
        <w:pStyle w:val="BodyText"/>
        <w:spacing w:line="287" w:lineRule="auto"/>
        <w:rPr/>
      </w:pPr>
      <w:r/>
    </w:p>
    <w:p>
      <w:pPr>
        <w:ind w:left="148" w:right="56" w:firstLine="993"/>
        <w:spacing w:before="146" w:line="282" w:lineRule="auto"/>
        <w:jc w:val="both"/>
        <w:rPr>
          <w:rFonts w:ascii="SimSun" w:hAnsi="SimSun" w:eastAsia="SimSun" w:cs="SimSun"/>
          <w:sz w:val="45"/>
          <w:szCs w:val="45"/>
        </w:rPr>
      </w:pPr>
      <w:r>
        <w:rPr>
          <w:rFonts w:ascii="SimSun" w:hAnsi="SimSun" w:eastAsia="SimSun" w:cs="SimSun"/>
          <w:sz w:val="45"/>
          <w:szCs w:val="45"/>
          <w:spacing w:val="38"/>
        </w:rPr>
        <w:t>但我们发现，在布的生产上，中国的劳动生</w:t>
      </w:r>
      <w:r>
        <w:rPr>
          <w:rFonts w:ascii="SimSun" w:hAnsi="SimSun" w:eastAsia="SimSun" w:cs="SimSun"/>
          <w:sz w:val="45"/>
          <w:szCs w:val="45"/>
          <w:spacing w:val="37"/>
        </w:rPr>
        <w:t>产率为50,美国为40,很显然50&gt;40,表</w:t>
      </w:r>
      <w:r>
        <w:rPr>
          <w:rFonts w:ascii="SimSun" w:hAnsi="SimSun" w:eastAsia="SimSun" w:cs="SimSun"/>
          <w:sz w:val="45"/>
          <w:szCs w:val="45"/>
        </w:rPr>
        <w:t xml:space="preserve"> </w:t>
      </w:r>
      <w:r>
        <w:rPr>
          <w:rFonts w:ascii="SimSun" w:hAnsi="SimSun" w:eastAsia="SimSun" w:cs="SimSun"/>
          <w:sz w:val="45"/>
          <w:szCs w:val="45"/>
          <w:spacing w:val="19"/>
        </w:rPr>
        <w:t>明中国在布的生产上劳动生产率高于美国。而在</w:t>
      </w:r>
      <w:r>
        <w:rPr>
          <w:rFonts w:ascii="SimSun" w:hAnsi="SimSun" w:eastAsia="SimSun" w:cs="SimSun"/>
          <w:sz w:val="45"/>
          <w:szCs w:val="45"/>
          <w:spacing w:val="18"/>
        </w:rPr>
        <w:t>小麦的生产上，中国的劳动生产率为25,</w:t>
      </w:r>
    </w:p>
    <w:p>
      <w:pPr>
        <w:ind w:left="148"/>
        <w:spacing w:before="1" w:line="218" w:lineRule="auto"/>
        <w:rPr>
          <w:rFonts w:ascii="SimSun" w:hAnsi="SimSun" w:eastAsia="SimSun" w:cs="SimSun"/>
          <w:sz w:val="45"/>
          <w:szCs w:val="45"/>
        </w:rPr>
      </w:pPr>
      <w:r>
        <w:rPr>
          <w:rFonts w:ascii="SimSun" w:hAnsi="SimSun" w:eastAsia="SimSun" w:cs="SimSun"/>
          <w:sz w:val="45"/>
          <w:szCs w:val="45"/>
          <w:spacing w:val="31"/>
        </w:rPr>
        <w:t>美国为100,很显然25&lt;100,表明美国在小麦的生产上劳动生产率高于中国。也就是说中</w:t>
      </w:r>
    </w:p>
    <w:p>
      <w:pPr>
        <w:spacing w:line="218" w:lineRule="auto"/>
        <w:sectPr>
          <w:headerReference w:type="default" r:id="rId110"/>
          <w:pgSz w:w="21120" w:h="31680"/>
          <w:pgMar w:top="2547" w:right="773" w:bottom="400" w:left="1859" w:header="1895" w:footer="0" w:gutter="0"/>
        </w:sectPr>
        <w:rPr>
          <w:rFonts w:ascii="SimSun" w:hAnsi="SimSun" w:eastAsia="SimSun" w:cs="SimSun"/>
          <w:sz w:val="45"/>
          <w:szCs w:val="45"/>
        </w:rPr>
      </w:pPr>
    </w:p>
    <w:p>
      <w:pPr>
        <w:pStyle w:val="BodyText"/>
        <w:spacing w:line="271" w:lineRule="auto"/>
        <w:rPr/>
      </w:pPr>
      <w:r/>
    </w:p>
    <w:p>
      <w:pPr>
        <w:ind w:left="156" w:right="180"/>
        <w:spacing w:before="146" w:line="286" w:lineRule="auto"/>
        <w:jc w:val="both"/>
        <w:rPr>
          <w:rFonts w:ascii="SimSun" w:hAnsi="SimSun" w:eastAsia="SimSun" w:cs="SimSun"/>
          <w:sz w:val="45"/>
          <w:szCs w:val="45"/>
        </w:rPr>
      </w:pPr>
      <w:r>
        <w:rPr>
          <w:rFonts w:ascii="SimSun" w:hAnsi="SimSun" w:eastAsia="SimSun" w:cs="SimSun"/>
          <w:sz w:val="45"/>
          <w:szCs w:val="45"/>
          <w:spacing w:val="3"/>
        </w:rPr>
        <w:t>国在布的生产上具有绝对优势，而在小麦的生产上具有绝对劣势；相反，美国在布的生产上</w:t>
      </w:r>
      <w:r>
        <w:rPr>
          <w:rFonts w:ascii="SimSun" w:hAnsi="SimSun" w:eastAsia="SimSun" w:cs="SimSun"/>
          <w:sz w:val="45"/>
          <w:szCs w:val="45"/>
          <w:spacing w:val="9"/>
        </w:rPr>
        <w:t xml:space="preserve"> </w:t>
      </w:r>
      <w:r>
        <w:rPr>
          <w:rFonts w:ascii="SimSun" w:hAnsi="SimSun" w:eastAsia="SimSun" w:cs="SimSun"/>
          <w:sz w:val="45"/>
          <w:szCs w:val="45"/>
          <w:spacing w:val="15"/>
        </w:rPr>
        <w:t>具有绝对劣势，而在小麦的生产上具有绝对优势。斯密认为，在这种情况下，中国和美国</w:t>
      </w:r>
    </w:p>
    <w:p>
      <w:pPr>
        <w:ind w:left="156"/>
        <w:spacing w:line="221" w:lineRule="auto"/>
        <w:rPr>
          <w:rFonts w:ascii="SimSun" w:hAnsi="SimSun" w:eastAsia="SimSun" w:cs="SimSun"/>
          <w:sz w:val="45"/>
          <w:szCs w:val="45"/>
        </w:rPr>
      </w:pPr>
      <w:r>
        <w:rPr>
          <w:rFonts w:ascii="SimSun" w:hAnsi="SimSun" w:eastAsia="SimSun" w:cs="SimSun"/>
          <w:sz w:val="45"/>
          <w:szCs w:val="45"/>
          <w:spacing w:val="12"/>
        </w:rPr>
        <w:t>两个国家可以根据各自的绝对优势进行国际分工和交换。</w:t>
      </w:r>
    </w:p>
    <w:p>
      <w:pPr>
        <w:ind w:left="156" w:firstLine="936"/>
        <w:spacing w:before="198" w:line="282" w:lineRule="auto"/>
        <w:jc w:val="both"/>
        <w:rPr>
          <w:rFonts w:ascii="SimSun" w:hAnsi="SimSun" w:eastAsia="SimSun" w:cs="SimSun"/>
          <w:sz w:val="45"/>
          <w:szCs w:val="45"/>
        </w:rPr>
      </w:pPr>
      <w:r>
        <w:rPr>
          <w:rFonts w:ascii="SimSun" w:hAnsi="SimSun" w:eastAsia="SimSun" w:cs="SimSun"/>
          <w:sz w:val="45"/>
          <w:szCs w:val="45"/>
          <w:spacing w:val="13"/>
        </w:rPr>
        <w:t>开放后，中国专门生产布，美国专门生产小麦。分工后各国生产状况如下表4-2所示。</w:t>
      </w:r>
      <w:r>
        <w:rPr>
          <w:rFonts w:ascii="SimSun" w:hAnsi="SimSun" w:eastAsia="SimSun" w:cs="SimSun"/>
          <w:sz w:val="45"/>
          <w:szCs w:val="45"/>
          <w:spacing w:val="1"/>
        </w:rPr>
        <w:t xml:space="preserve"> </w:t>
      </w:r>
      <w:r>
        <w:rPr>
          <w:rFonts w:ascii="SimSun" w:hAnsi="SimSun" w:eastAsia="SimSun" w:cs="SimSun"/>
          <w:sz w:val="45"/>
          <w:szCs w:val="45"/>
          <w:spacing w:val="14"/>
        </w:rPr>
        <w:t>分工后，中国专业化生产其具有绝对优势的产品：布，在给定劳动时间的情况下，产量为 </w:t>
      </w:r>
      <w:r>
        <w:rPr>
          <w:rFonts w:ascii="SimSun" w:hAnsi="SimSun" w:eastAsia="SimSun" w:cs="SimSun"/>
          <w:sz w:val="45"/>
          <w:szCs w:val="45"/>
          <w:spacing w:val="20"/>
        </w:rPr>
        <w:t>50码布。同样，美国专业化生产其具有绝对优势的产品：小麦，产量为100千克小麦。那</w:t>
      </w:r>
      <w:r>
        <w:rPr>
          <w:rFonts w:ascii="SimSun" w:hAnsi="SimSun" w:eastAsia="SimSun" w:cs="SimSun"/>
          <w:sz w:val="45"/>
          <w:szCs w:val="45"/>
          <w:spacing w:val="18"/>
        </w:rPr>
        <w:t xml:space="preserve"> </w:t>
      </w:r>
      <w:r>
        <w:rPr>
          <w:rFonts w:ascii="SimSun" w:hAnsi="SimSun" w:eastAsia="SimSun" w:cs="SimSun"/>
          <w:sz w:val="45"/>
          <w:szCs w:val="45"/>
          <w:spacing w:val="37"/>
        </w:rPr>
        <w:t>么在开放市场中，为了方便计算，国际交换比价设定为1:1,即1码布可以交换1千克小</w:t>
      </w:r>
      <w:r>
        <w:rPr>
          <w:rFonts w:ascii="SimSun" w:hAnsi="SimSun" w:eastAsia="SimSun" w:cs="SimSun"/>
          <w:sz w:val="45"/>
          <w:szCs w:val="45"/>
          <w:spacing w:val="17"/>
        </w:rPr>
        <w:t xml:space="preserve"> </w:t>
      </w:r>
      <w:r>
        <w:rPr>
          <w:rFonts w:ascii="SimSun" w:hAnsi="SimSun" w:eastAsia="SimSun" w:cs="SimSun"/>
          <w:sz w:val="45"/>
          <w:szCs w:val="45"/>
          <w:spacing w:val="38"/>
        </w:rPr>
        <w:t>麦。那么此时，如果中国国内生产30码布，那么还可以用剩余的20码布交换20千</w:t>
      </w:r>
      <w:r>
        <w:rPr>
          <w:rFonts w:ascii="SimSun" w:hAnsi="SimSun" w:eastAsia="SimSun" w:cs="SimSun"/>
          <w:sz w:val="45"/>
          <w:szCs w:val="45"/>
          <w:spacing w:val="37"/>
        </w:rPr>
        <w:t>克小</w:t>
      </w:r>
      <w:r>
        <w:rPr>
          <w:rFonts w:ascii="SimSun" w:hAnsi="SimSun" w:eastAsia="SimSun" w:cs="SimSun"/>
          <w:sz w:val="45"/>
          <w:szCs w:val="45"/>
        </w:rPr>
        <w:t xml:space="preserve"> </w:t>
      </w:r>
      <w:r>
        <w:rPr>
          <w:rFonts w:ascii="SimSun" w:hAnsi="SimSun" w:eastAsia="SimSun" w:cs="SimSun"/>
          <w:sz w:val="45"/>
          <w:szCs w:val="45"/>
          <w:spacing w:val="17"/>
        </w:rPr>
        <w:t>麦；同样，如果美国国内生产80千克小麦，那么还可以用剩余的20千克小麦交换20码布。</w:t>
      </w:r>
    </w:p>
    <w:p>
      <w:pPr>
        <w:ind w:left="156"/>
        <w:spacing w:line="221" w:lineRule="auto"/>
        <w:rPr>
          <w:rFonts w:ascii="SimSun" w:hAnsi="SimSun" w:eastAsia="SimSun" w:cs="SimSun"/>
          <w:sz w:val="45"/>
          <w:szCs w:val="45"/>
        </w:rPr>
      </w:pPr>
      <w:r>
        <w:rPr>
          <w:rFonts w:ascii="SimSun" w:hAnsi="SimSun" w:eastAsia="SimSun" w:cs="SimSun"/>
          <w:sz w:val="45"/>
          <w:szCs w:val="45"/>
          <w:spacing w:val="7"/>
        </w:rPr>
        <w:t>具体如表4-2第(3)行所示。</w:t>
      </w:r>
    </w:p>
    <w:p>
      <w:pPr>
        <w:ind w:left="6308"/>
        <w:spacing w:before="114" w:line="223" w:lineRule="auto"/>
        <w:rPr>
          <w:rFonts w:ascii="SimSun" w:hAnsi="SimSun" w:eastAsia="SimSun" w:cs="SimSun"/>
          <w:sz w:val="46"/>
          <w:szCs w:val="46"/>
        </w:rPr>
      </w:pPr>
      <w:r>
        <w:rPr>
          <w:rFonts w:ascii="SimSun" w:hAnsi="SimSun" w:eastAsia="SimSun" w:cs="SimSun"/>
          <w:sz w:val="46"/>
          <w:szCs w:val="46"/>
          <w:b/>
          <w:bCs/>
          <w:spacing w:val="3"/>
        </w:rPr>
        <w:t>表4-2</w:t>
      </w:r>
      <w:r>
        <w:rPr>
          <w:rFonts w:ascii="SimSun" w:hAnsi="SimSun" w:eastAsia="SimSun" w:cs="SimSun"/>
          <w:sz w:val="46"/>
          <w:szCs w:val="46"/>
          <w:spacing w:val="3"/>
        </w:rPr>
        <w:t xml:space="preserve">  </w:t>
      </w:r>
      <w:r>
        <w:rPr>
          <w:rFonts w:ascii="SimSun" w:hAnsi="SimSun" w:eastAsia="SimSun" w:cs="SimSun"/>
          <w:sz w:val="46"/>
          <w:szCs w:val="46"/>
          <w:b/>
          <w:bCs/>
          <w:spacing w:val="3"/>
        </w:rPr>
        <w:t>两国国际分工后状况</w:t>
      </w:r>
    </w:p>
    <w:p>
      <w:pPr>
        <w:spacing w:line="45" w:lineRule="auto"/>
        <w:rPr>
          <w:rFonts w:ascii="Arial"/>
          <w:sz w:val="2"/>
        </w:rPr>
      </w:pPr>
      <w:r>
        <w:rPr>
          <w:rFonts w:ascii="Arial"/>
          <w:sz w:val="2"/>
        </w:rPr>
      </w:r>
    </w:p>
    <w:tbl>
      <w:tblPr>
        <w:tblStyle w:val="TableNormal"/>
        <w:tblW w:w="18233" w:type="dxa"/>
        <w:tblInd w:w="11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6587"/>
        <w:gridCol w:w="5825"/>
        <w:gridCol w:w="5821"/>
      </w:tblGrid>
      <w:tr>
        <w:trPr>
          <w:trHeight w:val="778" w:hRule="atLeast"/>
        </w:trPr>
        <w:tc>
          <w:tcPr>
            <w:tcW w:w="6587" w:type="dxa"/>
            <w:vAlign w:val="top"/>
          </w:tcPr>
          <w:p>
            <w:pPr>
              <w:pStyle w:val="TableText"/>
              <w:ind w:left="2099"/>
              <w:spacing w:before="200" w:line="221" w:lineRule="auto"/>
              <w:rPr>
                <w:sz w:val="41"/>
                <w:szCs w:val="41"/>
              </w:rPr>
            </w:pPr>
            <w:r>
              <w:rPr>
                <w:sz w:val="41"/>
                <w:szCs w:val="41"/>
                <w:spacing w:val="4"/>
              </w:rPr>
              <w:t>经济运行情况</w:t>
            </w:r>
          </w:p>
        </w:tc>
        <w:tc>
          <w:tcPr>
            <w:tcW w:w="5825" w:type="dxa"/>
            <w:vAlign w:val="top"/>
          </w:tcPr>
          <w:p>
            <w:pPr>
              <w:pStyle w:val="TableText"/>
              <w:ind w:left="2396"/>
              <w:spacing w:before="200" w:line="221" w:lineRule="auto"/>
              <w:rPr>
                <w:sz w:val="41"/>
                <w:szCs w:val="41"/>
              </w:rPr>
            </w:pPr>
            <w:r>
              <w:rPr>
                <w:sz w:val="41"/>
                <w:szCs w:val="41"/>
                <w:spacing w:val="-27"/>
              </w:rPr>
              <w:t>中</w:t>
            </w:r>
            <w:r>
              <w:rPr>
                <w:sz w:val="41"/>
                <w:szCs w:val="41"/>
                <w:spacing w:val="153"/>
              </w:rPr>
              <w:t xml:space="preserve"> </w:t>
            </w:r>
            <w:r>
              <w:rPr>
                <w:sz w:val="41"/>
                <w:szCs w:val="41"/>
                <w:spacing w:val="-27"/>
              </w:rPr>
              <w:t>国</w:t>
            </w:r>
          </w:p>
        </w:tc>
        <w:tc>
          <w:tcPr>
            <w:tcW w:w="5821" w:type="dxa"/>
            <w:vAlign w:val="top"/>
          </w:tcPr>
          <w:p>
            <w:pPr>
              <w:pStyle w:val="TableText"/>
              <w:ind w:left="2390"/>
              <w:spacing w:before="200" w:line="221" w:lineRule="auto"/>
              <w:rPr>
                <w:sz w:val="41"/>
                <w:szCs w:val="41"/>
              </w:rPr>
            </w:pPr>
            <w:r>
              <w:rPr>
                <w:sz w:val="41"/>
                <w:szCs w:val="41"/>
                <w:spacing w:val="-9"/>
              </w:rPr>
              <w:t>美</w:t>
            </w:r>
            <w:r>
              <w:rPr>
                <w:sz w:val="41"/>
                <w:szCs w:val="41"/>
                <w:spacing w:val="118"/>
              </w:rPr>
              <w:t xml:space="preserve"> </w:t>
            </w:r>
            <w:r>
              <w:rPr>
                <w:sz w:val="41"/>
                <w:szCs w:val="41"/>
                <w:spacing w:val="-9"/>
              </w:rPr>
              <w:t>国</w:t>
            </w:r>
          </w:p>
        </w:tc>
      </w:tr>
      <w:tr>
        <w:trPr>
          <w:trHeight w:val="789" w:hRule="atLeast"/>
        </w:trPr>
        <w:tc>
          <w:tcPr>
            <w:tcW w:w="6587" w:type="dxa"/>
            <w:vAlign w:val="top"/>
          </w:tcPr>
          <w:p>
            <w:pPr>
              <w:pStyle w:val="TableText"/>
              <w:ind w:left="623"/>
              <w:spacing w:before="204" w:line="220" w:lineRule="auto"/>
              <w:rPr>
                <w:sz w:val="41"/>
                <w:szCs w:val="41"/>
              </w:rPr>
            </w:pPr>
            <w:r>
              <w:rPr>
                <w:sz w:val="41"/>
                <w:szCs w:val="41"/>
                <w:spacing w:val="2"/>
              </w:rPr>
              <w:t>(1)各国专业化生产量</w:t>
            </w:r>
          </w:p>
        </w:tc>
        <w:tc>
          <w:tcPr>
            <w:tcW w:w="5825" w:type="dxa"/>
            <w:vAlign w:val="top"/>
          </w:tcPr>
          <w:p>
            <w:pPr>
              <w:pStyle w:val="TableText"/>
              <w:ind w:left="2289"/>
              <w:spacing w:before="203" w:line="219" w:lineRule="auto"/>
              <w:rPr>
                <w:sz w:val="41"/>
                <w:szCs w:val="41"/>
              </w:rPr>
            </w:pPr>
            <w:r>
              <w:rPr>
                <w:sz w:val="41"/>
                <w:szCs w:val="41"/>
                <w:spacing w:val="6"/>
              </w:rPr>
              <w:t>50码布</w:t>
            </w:r>
          </w:p>
        </w:tc>
        <w:tc>
          <w:tcPr>
            <w:tcW w:w="5821" w:type="dxa"/>
            <w:vAlign w:val="top"/>
          </w:tcPr>
          <w:p>
            <w:pPr>
              <w:pStyle w:val="TableText"/>
              <w:ind w:left="1773"/>
              <w:spacing w:before="203" w:line="219" w:lineRule="auto"/>
              <w:rPr>
                <w:sz w:val="41"/>
                <w:szCs w:val="41"/>
              </w:rPr>
            </w:pPr>
            <w:r>
              <w:rPr>
                <w:sz w:val="41"/>
                <w:szCs w:val="41"/>
                <w:spacing w:val="4"/>
              </w:rPr>
              <w:t>100千克小麦</w:t>
            </w:r>
          </w:p>
        </w:tc>
      </w:tr>
      <w:tr>
        <w:trPr>
          <w:trHeight w:val="768" w:hRule="atLeast"/>
        </w:trPr>
        <w:tc>
          <w:tcPr>
            <w:tcW w:w="6587" w:type="dxa"/>
            <w:vAlign w:val="top"/>
          </w:tcPr>
          <w:p>
            <w:pPr>
              <w:pStyle w:val="TableText"/>
              <w:ind w:left="623"/>
              <w:spacing w:before="187" w:line="219" w:lineRule="auto"/>
              <w:rPr>
                <w:sz w:val="41"/>
                <w:szCs w:val="41"/>
              </w:rPr>
            </w:pPr>
            <w:r>
              <w:rPr>
                <w:sz w:val="41"/>
                <w:szCs w:val="41"/>
                <w:spacing w:val="3"/>
              </w:rPr>
              <w:t>(2)假设国际比价</w:t>
            </w:r>
          </w:p>
        </w:tc>
        <w:tc>
          <w:tcPr>
            <w:tcW w:w="11646" w:type="dxa"/>
            <w:vAlign w:val="top"/>
            <w:gridSpan w:val="2"/>
          </w:tcPr>
          <w:p>
            <w:pPr>
              <w:pStyle w:val="TableText"/>
              <w:ind w:left="4276"/>
              <w:spacing w:before="190" w:line="219" w:lineRule="auto"/>
              <w:rPr>
                <w:sz w:val="41"/>
                <w:szCs w:val="41"/>
              </w:rPr>
            </w:pPr>
            <w:r>
              <w:rPr>
                <w:sz w:val="41"/>
                <w:szCs w:val="41"/>
                <w:spacing w:val="3"/>
              </w:rPr>
              <w:t>1码布=1千克小麦</w:t>
            </w:r>
          </w:p>
        </w:tc>
      </w:tr>
      <w:tr>
        <w:trPr>
          <w:trHeight w:val="768" w:hRule="atLeast"/>
        </w:trPr>
        <w:tc>
          <w:tcPr>
            <w:tcW w:w="6587" w:type="dxa"/>
            <w:vAlign w:val="top"/>
          </w:tcPr>
          <w:p>
            <w:pPr>
              <w:pStyle w:val="TableText"/>
              <w:ind w:left="623"/>
              <w:spacing w:before="192" w:line="221" w:lineRule="auto"/>
              <w:rPr>
                <w:sz w:val="41"/>
                <w:szCs w:val="41"/>
              </w:rPr>
            </w:pPr>
            <w:r>
              <w:rPr>
                <w:sz w:val="41"/>
                <w:szCs w:val="41"/>
                <w:spacing w:val="4"/>
              </w:rPr>
              <w:t>(3)各国消费</w:t>
            </w:r>
          </w:p>
        </w:tc>
        <w:tc>
          <w:tcPr>
            <w:tcW w:w="5825" w:type="dxa"/>
            <w:vAlign w:val="top"/>
          </w:tcPr>
          <w:p>
            <w:pPr>
              <w:pStyle w:val="TableText"/>
              <w:ind w:left="1054"/>
              <w:spacing w:before="190" w:line="219" w:lineRule="auto"/>
              <w:rPr>
                <w:sz w:val="41"/>
                <w:szCs w:val="41"/>
              </w:rPr>
            </w:pPr>
            <w:r>
              <w:rPr>
                <w:sz w:val="41"/>
                <w:szCs w:val="41"/>
                <w:spacing w:val="3"/>
              </w:rPr>
              <w:t>30码布和20千克小麦</w:t>
            </w:r>
          </w:p>
        </w:tc>
        <w:tc>
          <w:tcPr>
            <w:tcW w:w="5821" w:type="dxa"/>
            <w:vAlign w:val="top"/>
          </w:tcPr>
          <w:p>
            <w:pPr>
              <w:pStyle w:val="TableText"/>
              <w:ind w:left="1056"/>
              <w:spacing w:before="190" w:line="219" w:lineRule="auto"/>
              <w:rPr>
                <w:sz w:val="41"/>
                <w:szCs w:val="41"/>
              </w:rPr>
            </w:pPr>
            <w:r>
              <w:rPr>
                <w:sz w:val="41"/>
                <w:szCs w:val="41"/>
                <w:spacing w:val="3"/>
              </w:rPr>
              <w:t>20码布和80千克小麦</w:t>
            </w:r>
          </w:p>
        </w:tc>
      </w:tr>
      <w:tr>
        <w:trPr>
          <w:trHeight w:val="768" w:hRule="atLeast"/>
        </w:trPr>
        <w:tc>
          <w:tcPr>
            <w:tcW w:w="6587" w:type="dxa"/>
            <w:vAlign w:val="top"/>
          </w:tcPr>
          <w:p>
            <w:pPr>
              <w:pStyle w:val="TableText"/>
              <w:ind w:left="623"/>
              <w:spacing w:before="192" w:line="221" w:lineRule="auto"/>
              <w:rPr>
                <w:sz w:val="41"/>
                <w:szCs w:val="41"/>
              </w:rPr>
            </w:pPr>
            <w:r>
              <w:rPr>
                <w:sz w:val="41"/>
                <w:szCs w:val="41"/>
                <w:spacing w:val="3"/>
              </w:rPr>
              <w:t>(4)各国比贸易前多消费</w:t>
            </w:r>
          </w:p>
        </w:tc>
        <w:tc>
          <w:tcPr>
            <w:tcW w:w="5825" w:type="dxa"/>
            <w:vAlign w:val="top"/>
          </w:tcPr>
          <w:p>
            <w:pPr>
              <w:pStyle w:val="TableText"/>
              <w:ind w:left="1161"/>
              <w:spacing w:before="191" w:line="219" w:lineRule="auto"/>
              <w:rPr>
                <w:sz w:val="41"/>
                <w:szCs w:val="41"/>
              </w:rPr>
            </w:pPr>
            <w:r>
              <w:rPr>
                <w:sz w:val="41"/>
                <w:szCs w:val="41"/>
                <w:spacing w:val="3"/>
              </w:rPr>
              <w:t>10码布和5千克小麦</w:t>
            </w:r>
          </w:p>
        </w:tc>
        <w:tc>
          <w:tcPr>
            <w:tcW w:w="5821" w:type="dxa"/>
            <w:vAlign w:val="top"/>
          </w:tcPr>
          <w:p>
            <w:pPr>
              <w:pStyle w:val="TableText"/>
              <w:ind w:left="1155"/>
              <w:spacing w:before="191" w:line="219" w:lineRule="auto"/>
              <w:rPr>
                <w:sz w:val="41"/>
                <w:szCs w:val="41"/>
              </w:rPr>
            </w:pPr>
            <w:r>
              <w:rPr>
                <w:sz w:val="41"/>
                <w:szCs w:val="41"/>
                <w:spacing w:val="3"/>
              </w:rPr>
              <w:t>8码布和10千克小麦</w:t>
            </w:r>
          </w:p>
        </w:tc>
      </w:tr>
      <w:tr>
        <w:trPr>
          <w:trHeight w:val="768" w:hRule="atLeast"/>
        </w:trPr>
        <w:tc>
          <w:tcPr>
            <w:tcW w:w="6587" w:type="dxa"/>
            <w:vAlign w:val="top"/>
          </w:tcPr>
          <w:p>
            <w:pPr>
              <w:pStyle w:val="TableText"/>
              <w:ind w:left="623"/>
              <w:spacing w:before="192" w:line="220" w:lineRule="auto"/>
              <w:rPr>
                <w:sz w:val="41"/>
                <w:szCs w:val="41"/>
              </w:rPr>
            </w:pPr>
            <w:r>
              <w:rPr>
                <w:sz w:val="41"/>
                <w:szCs w:val="41"/>
                <w:spacing w:val="3"/>
              </w:rPr>
              <w:t>(5)全世界生产比贸易前增加</w:t>
            </w:r>
          </w:p>
        </w:tc>
        <w:tc>
          <w:tcPr>
            <w:tcW w:w="11646" w:type="dxa"/>
            <w:vAlign w:val="top"/>
            <w:gridSpan w:val="2"/>
          </w:tcPr>
          <w:p>
            <w:pPr>
              <w:pStyle w:val="TableText"/>
              <w:ind w:left="3964"/>
              <w:spacing w:before="191" w:line="219" w:lineRule="auto"/>
              <w:rPr>
                <w:sz w:val="41"/>
                <w:szCs w:val="41"/>
              </w:rPr>
            </w:pPr>
            <w:r>
              <w:rPr>
                <w:sz w:val="41"/>
                <w:szCs w:val="41"/>
                <w:spacing w:val="3"/>
              </w:rPr>
              <w:t>18码布和15千克小麦</w:t>
            </w:r>
          </w:p>
        </w:tc>
      </w:tr>
      <w:tr>
        <w:trPr>
          <w:trHeight w:val="771" w:hRule="atLeast"/>
        </w:trPr>
        <w:tc>
          <w:tcPr>
            <w:tcW w:w="6587" w:type="dxa"/>
            <w:vAlign w:val="top"/>
          </w:tcPr>
          <w:p>
            <w:pPr>
              <w:pStyle w:val="TableText"/>
              <w:ind w:left="623"/>
              <w:spacing w:before="194" w:line="221" w:lineRule="auto"/>
              <w:rPr>
                <w:sz w:val="41"/>
                <w:szCs w:val="41"/>
              </w:rPr>
            </w:pPr>
            <w:r>
              <w:rPr>
                <w:sz w:val="41"/>
                <w:szCs w:val="41"/>
                <w:spacing w:val="3"/>
              </w:rPr>
              <w:t>(6)全世界消费比贸易前增加</w:t>
            </w:r>
          </w:p>
        </w:tc>
        <w:tc>
          <w:tcPr>
            <w:tcW w:w="11646" w:type="dxa"/>
            <w:vAlign w:val="top"/>
            <w:gridSpan w:val="2"/>
          </w:tcPr>
          <w:p>
            <w:pPr>
              <w:pStyle w:val="TableText"/>
              <w:ind w:left="3964"/>
              <w:spacing w:before="192" w:line="219" w:lineRule="auto"/>
              <w:rPr>
                <w:sz w:val="41"/>
                <w:szCs w:val="41"/>
              </w:rPr>
            </w:pPr>
            <w:r>
              <w:rPr>
                <w:sz w:val="41"/>
                <w:szCs w:val="41"/>
                <w:spacing w:val="3"/>
              </w:rPr>
              <w:t>18码布和15千克小麦</w:t>
            </w:r>
          </w:p>
        </w:tc>
      </w:tr>
    </w:tbl>
    <w:p>
      <w:pPr>
        <w:ind w:left="156" w:right="124" w:firstLine="936"/>
        <w:spacing w:before="315" w:line="288" w:lineRule="auto"/>
        <w:rPr>
          <w:rFonts w:ascii="SimSun" w:hAnsi="SimSun" w:eastAsia="SimSun" w:cs="SimSun"/>
          <w:sz w:val="45"/>
          <w:szCs w:val="45"/>
        </w:rPr>
      </w:pPr>
      <w:r>
        <w:rPr>
          <w:rFonts w:ascii="SimSun" w:hAnsi="SimSun" w:eastAsia="SimSun" w:cs="SimSun"/>
          <w:sz w:val="45"/>
          <w:szCs w:val="45"/>
          <w:spacing w:val="26"/>
        </w:rPr>
        <w:t>相对于表4-1,我们发现中国国内消费组合在分工后相比较于分工前，多消费了10码</w:t>
      </w:r>
      <w:r>
        <w:rPr>
          <w:rFonts w:ascii="SimSun" w:hAnsi="SimSun" w:eastAsia="SimSun" w:cs="SimSun"/>
          <w:sz w:val="45"/>
          <w:szCs w:val="45"/>
          <w:spacing w:val="3"/>
        </w:rPr>
        <w:t xml:space="preserve"> </w:t>
      </w:r>
      <w:r>
        <w:rPr>
          <w:rFonts w:ascii="SimSun" w:hAnsi="SimSun" w:eastAsia="SimSun" w:cs="SimSun"/>
          <w:sz w:val="45"/>
          <w:szCs w:val="45"/>
          <w:spacing w:val="26"/>
        </w:rPr>
        <w:t>布和5千克小麦；美国国内消费组合在分工后相比较于分工前，多消费了8码布和</w:t>
      </w:r>
      <w:r>
        <w:rPr>
          <w:rFonts w:ascii="SimSun" w:hAnsi="SimSun" w:eastAsia="SimSun" w:cs="SimSun"/>
          <w:sz w:val="45"/>
          <w:szCs w:val="45"/>
          <w:spacing w:val="25"/>
        </w:rPr>
        <w:t>10千克</w:t>
      </w:r>
      <w:r>
        <w:rPr>
          <w:rFonts w:ascii="SimSun" w:hAnsi="SimSun" w:eastAsia="SimSun" w:cs="SimSun"/>
          <w:sz w:val="45"/>
          <w:szCs w:val="45"/>
        </w:rPr>
        <w:t xml:space="preserve"> </w:t>
      </w:r>
      <w:r>
        <w:rPr>
          <w:rFonts w:ascii="SimSun" w:hAnsi="SimSun" w:eastAsia="SimSun" w:cs="SimSun"/>
          <w:sz w:val="40"/>
          <w:szCs w:val="40"/>
          <w:spacing w:val="75"/>
        </w:rPr>
        <w:t>小麦；全世界的生产和消费比也得到了提高，多生产和消费了18码布和15千克小麦</w:t>
      </w:r>
      <w:r>
        <w:rPr>
          <w:rFonts w:ascii="SimSun" w:hAnsi="SimSun" w:eastAsia="SimSun" w:cs="SimSun"/>
          <w:sz w:val="40"/>
          <w:szCs w:val="40"/>
          <w:spacing w:val="74"/>
        </w:rPr>
        <w:t>。证</w:t>
      </w:r>
      <w:r>
        <w:rPr>
          <w:rFonts w:ascii="SimSun" w:hAnsi="SimSun" w:eastAsia="SimSun" w:cs="SimSun"/>
          <w:sz w:val="40"/>
          <w:szCs w:val="40"/>
        </w:rPr>
        <w:t xml:space="preserve"> </w:t>
      </w:r>
      <w:r>
        <w:rPr>
          <w:rFonts w:ascii="SimSun" w:hAnsi="SimSun" w:eastAsia="SimSun" w:cs="SimSun"/>
          <w:sz w:val="45"/>
          <w:szCs w:val="45"/>
          <w:spacing w:val="15"/>
        </w:rPr>
        <w:t>明了亚当·斯密绝对优势理论，即两国在劳动投入量不变的前提下，按</w:t>
      </w:r>
      <w:r>
        <w:rPr>
          <w:rFonts w:ascii="SimSun" w:hAnsi="SimSun" w:eastAsia="SimSun" w:cs="SimSun"/>
          <w:sz w:val="45"/>
          <w:szCs w:val="45"/>
          <w:spacing w:val="14"/>
        </w:rPr>
        <w:t>照各自绝对优势进</w:t>
      </w:r>
    </w:p>
    <w:p>
      <w:pPr>
        <w:ind w:left="156"/>
        <w:spacing w:line="221" w:lineRule="auto"/>
        <w:rPr>
          <w:rFonts w:ascii="SimSun" w:hAnsi="SimSun" w:eastAsia="SimSun" w:cs="SimSun"/>
          <w:sz w:val="45"/>
          <w:szCs w:val="45"/>
        </w:rPr>
      </w:pPr>
      <w:r>
        <w:rPr>
          <w:rFonts w:ascii="SimSun" w:hAnsi="SimSun" w:eastAsia="SimSun" w:cs="SimSun"/>
          <w:sz w:val="45"/>
          <w:szCs w:val="45"/>
          <w:spacing w:val="13"/>
        </w:rPr>
        <w:t>行分工并交换，两国都能从中获得贸易利益。贸易对双方和全世界都</w:t>
      </w:r>
      <w:r>
        <w:rPr>
          <w:rFonts w:ascii="SimSun" w:hAnsi="SimSun" w:eastAsia="SimSun" w:cs="SimSun"/>
          <w:sz w:val="45"/>
          <w:szCs w:val="45"/>
          <w:spacing w:val="12"/>
        </w:rPr>
        <w:t>有利。</w:t>
      </w:r>
    </w:p>
    <w:p>
      <w:pPr>
        <w:pStyle w:val="BodyText"/>
        <w:spacing w:line="273" w:lineRule="auto"/>
        <w:rPr/>
      </w:pPr>
      <w:r/>
    </w:p>
    <w:p>
      <w:pPr>
        <w:pStyle w:val="BodyText"/>
        <w:spacing w:line="274" w:lineRule="auto"/>
        <w:rPr/>
      </w:pPr>
      <w:r/>
    </w:p>
    <w:p>
      <w:pPr>
        <w:ind w:left="162"/>
        <w:spacing w:before="146" w:line="221" w:lineRule="auto"/>
        <w:outlineLvl w:val="2"/>
        <w:rPr>
          <w:rFonts w:ascii="SimSun" w:hAnsi="SimSun" w:eastAsia="SimSun" w:cs="SimSun"/>
          <w:sz w:val="45"/>
          <w:szCs w:val="45"/>
        </w:rPr>
      </w:pPr>
      <w:r>
        <w:rPr>
          <w:rFonts w:ascii="SimSun" w:hAnsi="SimSun" w:eastAsia="SimSun" w:cs="SimSun"/>
          <w:sz w:val="45"/>
          <w:szCs w:val="45"/>
          <w:b/>
          <w:bCs/>
          <w:spacing w:val="62"/>
        </w:rPr>
        <w:t>四</w:t>
      </w:r>
      <w:r>
        <w:rPr>
          <w:rFonts w:ascii="SimSun" w:hAnsi="SimSun" w:eastAsia="SimSun" w:cs="SimSun"/>
          <w:sz w:val="45"/>
          <w:szCs w:val="45"/>
          <w:spacing w:val="-31"/>
        </w:rPr>
        <w:t xml:space="preserve"> </w:t>
      </w:r>
      <w:r>
        <w:rPr>
          <w:rFonts w:ascii="SimSun" w:hAnsi="SimSun" w:eastAsia="SimSun" w:cs="SimSun"/>
          <w:sz w:val="45"/>
          <w:szCs w:val="45"/>
          <w:b/>
          <w:bCs/>
          <w:spacing w:val="62"/>
        </w:rPr>
        <w:t>、绝对优势理论的图形说明</w:t>
      </w:r>
    </w:p>
    <w:p>
      <w:pPr>
        <w:pStyle w:val="BodyText"/>
        <w:spacing w:line="459" w:lineRule="auto"/>
        <w:rPr/>
      </w:pPr>
      <w:r/>
    </w:p>
    <w:p>
      <w:pPr>
        <w:ind w:left="156" w:right="177" w:firstLine="936"/>
        <w:spacing w:before="147" w:line="283" w:lineRule="auto"/>
        <w:jc w:val="both"/>
        <w:rPr>
          <w:rFonts w:ascii="SimSun" w:hAnsi="SimSun" w:eastAsia="SimSun" w:cs="SimSun"/>
          <w:sz w:val="45"/>
          <w:szCs w:val="45"/>
        </w:rPr>
      </w:pPr>
      <w:r>
        <w:rPr>
          <w:rFonts w:ascii="SimSun" w:hAnsi="SimSun" w:eastAsia="SimSun" w:cs="SimSun"/>
          <w:sz w:val="45"/>
          <w:szCs w:val="45"/>
          <w:spacing w:val="15"/>
        </w:rPr>
        <w:t>上一节我们从数值的角度对亚当·斯密绝对优势理论进行</w:t>
      </w:r>
      <w:r>
        <w:rPr>
          <w:rFonts w:ascii="SimSun" w:hAnsi="SimSun" w:eastAsia="SimSun" w:cs="SimSun"/>
          <w:sz w:val="45"/>
          <w:szCs w:val="45"/>
          <w:spacing w:val="14"/>
        </w:rPr>
        <w:t>了验证。在本节我们将结合</w:t>
      </w:r>
      <w:r>
        <w:rPr>
          <w:rFonts w:ascii="SimSun" w:hAnsi="SimSun" w:eastAsia="SimSun" w:cs="SimSun"/>
          <w:sz w:val="45"/>
          <w:szCs w:val="45"/>
        </w:rPr>
        <w:t xml:space="preserve"> </w:t>
      </w:r>
      <w:r>
        <w:rPr>
          <w:rFonts w:ascii="SimSun" w:hAnsi="SimSun" w:eastAsia="SimSun" w:cs="SimSun"/>
          <w:sz w:val="45"/>
          <w:szCs w:val="45"/>
          <w:spacing w:val="15"/>
        </w:rPr>
        <w:t>西方经济学的基本理论，从图形的角度围绕生产者均衡和消费者均衡两个方面对绝对优势</w:t>
      </w:r>
    </w:p>
    <w:p>
      <w:pPr>
        <w:ind w:left="156"/>
        <w:spacing w:before="2" w:line="221" w:lineRule="auto"/>
        <w:rPr>
          <w:rFonts w:ascii="SimSun" w:hAnsi="SimSun" w:eastAsia="SimSun" w:cs="SimSun"/>
          <w:sz w:val="45"/>
          <w:szCs w:val="45"/>
        </w:rPr>
      </w:pPr>
      <w:r>
        <w:rPr>
          <w:rFonts w:ascii="SimSun" w:hAnsi="SimSun" w:eastAsia="SimSun" w:cs="SimSun"/>
          <w:sz w:val="45"/>
          <w:szCs w:val="45"/>
          <w:spacing w:val="7"/>
        </w:rPr>
        <w:t>理论进行验证。</w:t>
      </w:r>
    </w:p>
    <w:p>
      <w:pPr>
        <w:ind w:left="156" w:right="119" w:firstLine="936"/>
        <w:spacing w:before="138" w:line="312" w:lineRule="auto"/>
        <w:jc w:val="both"/>
        <w:rPr>
          <w:rFonts w:ascii="SimSun" w:hAnsi="SimSun" w:eastAsia="SimSun" w:cs="SimSun"/>
          <w:sz w:val="40"/>
          <w:szCs w:val="40"/>
        </w:rPr>
      </w:pPr>
      <w:r>
        <w:rPr>
          <w:rFonts w:ascii="SimSun" w:hAnsi="SimSun" w:eastAsia="SimSun" w:cs="SimSun"/>
          <w:sz w:val="45"/>
          <w:szCs w:val="45"/>
          <w:spacing w:val="-7"/>
        </w:rPr>
        <w:t>其一，生产者均衡。在西方经济学一般均衡理论中，我们假定有</w:t>
      </w:r>
      <w:r>
        <w:rPr>
          <w:rFonts w:ascii="SimSun" w:hAnsi="SimSun" w:eastAsia="SimSun" w:cs="SimSun"/>
          <w:sz w:val="45"/>
          <w:szCs w:val="45"/>
          <w:spacing w:val="-8"/>
        </w:rPr>
        <w:t>两个生产部门。在完全竞</w:t>
      </w:r>
      <w:r>
        <w:rPr>
          <w:rFonts w:ascii="SimSun" w:hAnsi="SimSun" w:eastAsia="SimSun" w:cs="SimSun"/>
          <w:sz w:val="45"/>
          <w:szCs w:val="45"/>
        </w:rPr>
        <w:t xml:space="preserve"> </w:t>
      </w:r>
      <w:r>
        <w:rPr>
          <w:rFonts w:ascii="SimSun" w:hAnsi="SimSun" w:eastAsia="SimSun" w:cs="SimSun"/>
          <w:sz w:val="40"/>
          <w:szCs w:val="40"/>
          <w:spacing w:val="44"/>
        </w:rPr>
        <w:t>争市场中，当两个部门均衡时候，需要满足</w:t>
      </w:r>
      <w:r>
        <w:rPr>
          <w:rFonts w:ascii="SimSun" w:hAnsi="SimSun" w:eastAsia="SimSun" w:cs="SimSun"/>
          <w:sz w:val="40"/>
          <w:szCs w:val="40"/>
          <w:spacing w:val="-75"/>
        </w:rPr>
        <w:t xml:space="preserve"> </w:t>
      </w:r>
      <w:r>
        <w:rPr>
          <w:rFonts w:ascii="Times New Roman" w:hAnsi="Times New Roman" w:eastAsia="Times New Roman" w:cs="Times New Roman"/>
          <w:sz w:val="40"/>
          <w:szCs w:val="40"/>
        </w:rPr>
        <w:t>MRT</w:t>
      </w:r>
      <w:r>
        <w:rPr>
          <w:rFonts w:ascii="Times New Roman" w:hAnsi="Times New Roman" w:eastAsia="Times New Roman" w:cs="Times New Roman"/>
          <w:sz w:val="40"/>
          <w:szCs w:val="40"/>
          <w:spacing w:val="44"/>
        </w:rPr>
        <w:t>=   </w:t>
      </w:r>
      <w:r>
        <w:rPr>
          <w:rFonts w:ascii="Times New Roman" w:hAnsi="Times New Roman" w:eastAsia="Times New Roman" w:cs="Times New Roman"/>
          <w:sz w:val="40"/>
          <w:szCs w:val="40"/>
        </w:rPr>
        <w:t>Px</w:t>
      </w:r>
      <w:r>
        <w:rPr>
          <w:rFonts w:ascii="Times New Roman" w:hAnsi="Times New Roman" w:eastAsia="Times New Roman" w:cs="Times New Roman"/>
          <w:sz w:val="40"/>
          <w:szCs w:val="40"/>
          <w:spacing w:val="44"/>
        </w:rPr>
        <w:t>/</w:t>
      </w:r>
      <w:r>
        <w:rPr>
          <w:rFonts w:ascii="Times New Roman" w:hAnsi="Times New Roman" w:eastAsia="Times New Roman" w:cs="Times New Roman"/>
          <w:sz w:val="40"/>
          <w:szCs w:val="40"/>
        </w:rPr>
        <w:t>Py</w:t>
      </w:r>
      <w:r>
        <w:rPr>
          <w:rFonts w:ascii="Times New Roman" w:hAnsi="Times New Roman" w:eastAsia="Times New Roman" w:cs="Times New Roman"/>
          <w:sz w:val="40"/>
          <w:szCs w:val="40"/>
          <w:spacing w:val="44"/>
        </w:rPr>
        <w:t>,     </w:t>
      </w:r>
      <w:r>
        <w:rPr>
          <w:rFonts w:ascii="SimSun" w:hAnsi="SimSun" w:eastAsia="SimSun" w:cs="SimSun"/>
          <w:sz w:val="40"/>
          <w:szCs w:val="40"/>
          <w:spacing w:val="44"/>
        </w:rPr>
        <w:t>即</w:t>
      </w:r>
      <w:r>
        <w:rPr>
          <w:rFonts w:ascii="SimSun" w:hAnsi="SimSun" w:eastAsia="SimSun" w:cs="SimSun"/>
          <w:sz w:val="40"/>
          <w:szCs w:val="40"/>
          <w:spacing w:val="43"/>
        </w:rPr>
        <w:t>边际转换率等于两商品价格之</w:t>
      </w:r>
    </w:p>
    <w:p>
      <w:pPr>
        <w:ind w:left="156"/>
        <w:spacing w:line="216" w:lineRule="auto"/>
        <w:rPr>
          <w:rFonts w:ascii="SimSun" w:hAnsi="SimSun" w:eastAsia="SimSun" w:cs="SimSun"/>
          <w:sz w:val="45"/>
          <w:szCs w:val="45"/>
        </w:rPr>
      </w:pPr>
      <w:r>
        <w:rPr>
          <w:rFonts w:ascii="SimSun" w:hAnsi="SimSun" w:eastAsia="SimSun" w:cs="SimSun"/>
          <w:sz w:val="45"/>
          <w:szCs w:val="45"/>
          <w:spacing w:val="-14"/>
        </w:rPr>
        <w:t>比。而边际转换率反应在图形中就是生产可能性边界(production poss</w:t>
      </w:r>
      <w:r>
        <w:rPr>
          <w:rFonts w:ascii="SimSun" w:hAnsi="SimSun" w:eastAsia="SimSun" w:cs="SimSun"/>
          <w:sz w:val="45"/>
          <w:szCs w:val="45"/>
          <w:spacing w:val="-15"/>
        </w:rPr>
        <w:t>ibility frontier,PPF)某</w:t>
      </w:r>
    </w:p>
    <w:p>
      <w:pPr>
        <w:pStyle w:val="BodyText"/>
        <w:spacing w:line="280" w:lineRule="auto"/>
        <w:rPr/>
      </w:pPr>
      <w:r/>
    </w:p>
    <w:p>
      <w:pPr>
        <w:pStyle w:val="BodyText"/>
        <w:spacing w:line="280" w:lineRule="auto"/>
        <w:rPr/>
      </w:pPr>
      <w:r/>
    </w:p>
    <w:p>
      <w:pPr>
        <w:pStyle w:val="BodyText"/>
        <w:spacing w:line="281" w:lineRule="auto"/>
        <w:rPr/>
      </w:pPr>
      <w:r/>
    </w:p>
    <w:p>
      <w:pPr>
        <w:ind w:left="787" w:right="55" w:hanging="631"/>
        <w:spacing w:before="130" w:line="305" w:lineRule="auto"/>
        <w:rPr>
          <w:rFonts w:ascii="SimSun" w:hAnsi="SimSun" w:eastAsia="SimSun" w:cs="SimSun"/>
          <w:sz w:val="40"/>
          <w:szCs w:val="40"/>
        </w:rPr>
      </w:pPr>
      <w:r>
        <w:rPr>
          <w:rFonts w:ascii="SimSun" w:hAnsi="SimSun" w:eastAsia="SimSun" w:cs="SimSun"/>
          <w:sz w:val="40"/>
          <w:szCs w:val="40"/>
          <w:spacing w:val="11"/>
        </w:rPr>
        <w:t>① 根据表4-1</w:t>
      </w:r>
      <w:r>
        <w:rPr>
          <w:rFonts w:ascii="SimSun" w:hAnsi="SimSun" w:eastAsia="SimSun" w:cs="SimSun"/>
          <w:sz w:val="40"/>
          <w:szCs w:val="40"/>
          <w:spacing w:val="-49"/>
        </w:rPr>
        <w:t xml:space="preserve"> </w:t>
      </w:r>
      <w:r>
        <w:rPr>
          <w:rFonts w:ascii="SimSun" w:hAnsi="SimSun" w:eastAsia="SimSun" w:cs="SimSun"/>
          <w:sz w:val="40"/>
          <w:szCs w:val="40"/>
          <w:spacing w:val="11"/>
        </w:rPr>
        <w:t>所示，我们发现，如果我们把国际比价设定为1码布换取0.4</w:t>
      </w:r>
      <w:r>
        <w:rPr>
          <w:rFonts w:ascii="SimSun" w:hAnsi="SimSun" w:eastAsia="SimSun" w:cs="SimSun"/>
          <w:sz w:val="40"/>
          <w:szCs w:val="40"/>
          <w:spacing w:val="10"/>
        </w:rPr>
        <w:t>千克小麦，那么没有任何一</w:t>
      </w:r>
      <w:r>
        <w:rPr>
          <w:rFonts w:ascii="SimSun" w:hAnsi="SimSun" w:eastAsia="SimSun" w:cs="SimSun"/>
          <w:sz w:val="40"/>
          <w:szCs w:val="40"/>
        </w:rPr>
        <w:t xml:space="preserve"> </w:t>
      </w:r>
      <w:r>
        <w:rPr>
          <w:rFonts w:ascii="SimSun" w:hAnsi="SimSun" w:eastAsia="SimSun" w:cs="SimSun"/>
          <w:sz w:val="40"/>
          <w:szCs w:val="40"/>
          <w:spacing w:val="4"/>
        </w:rPr>
        <w:t>个国家会愿意生产布。对于中国，生产1码布要消耗0.5千克小麦，但是只能换回0.4千克小麦，会亏</w:t>
      </w:r>
      <w:r>
        <w:rPr>
          <w:rFonts w:ascii="SimSun" w:hAnsi="SimSun" w:eastAsia="SimSun" w:cs="SimSun"/>
          <w:sz w:val="40"/>
          <w:szCs w:val="40"/>
          <w:spacing w:val="15"/>
        </w:rPr>
        <w:t xml:space="preserve"> </w:t>
      </w:r>
      <w:r>
        <w:rPr>
          <w:rFonts w:ascii="SimSun" w:hAnsi="SimSun" w:eastAsia="SimSun" w:cs="SimSun"/>
          <w:sz w:val="40"/>
          <w:szCs w:val="40"/>
          <w:spacing w:val="10"/>
        </w:rPr>
        <w:t>损，因此中国不会生产布。而美国更不愿意。相</w:t>
      </w:r>
      <w:r>
        <w:rPr>
          <w:rFonts w:ascii="SimSun" w:hAnsi="SimSun" w:eastAsia="SimSun" w:cs="SimSun"/>
          <w:sz w:val="40"/>
          <w:szCs w:val="40"/>
          <w:spacing w:val="9"/>
        </w:rPr>
        <w:t>反，如果我们把国际比价设定为1码布换取3千克小</w:t>
      </w:r>
      <w:r>
        <w:rPr>
          <w:rFonts w:ascii="SimSun" w:hAnsi="SimSun" w:eastAsia="SimSun" w:cs="SimSun"/>
          <w:sz w:val="40"/>
          <w:szCs w:val="40"/>
        </w:rPr>
        <w:t xml:space="preserve"> </w:t>
      </w:r>
      <w:r>
        <w:rPr>
          <w:rFonts w:ascii="SimSun" w:hAnsi="SimSun" w:eastAsia="SimSun" w:cs="SimSun"/>
          <w:sz w:val="40"/>
          <w:szCs w:val="40"/>
          <w:spacing w:val="9"/>
        </w:rPr>
        <w:t>麦，那么没有任何一个国家愿意生产和出口小麦。因此对于国际比价，应该是在1码布换取0.5千克</w:t>
      </w:r>
    </w:p>
    <w:p>
      <w:pPr>
        <w:ind w:left="787"/>
        <w:spacing w:before="2" w:line="220" w:lineRule="auto"/>
        <w:rPr>
          <w:rFonts w:ascii="SimSun" w:hAnsi="SimSun" w:eastAsia="SimSun" w:cs="SimSun"/>
          <w:sz w:val="40"/>
          <w:szCs w:val="40"/>
        </w:rPr>
      </w:pPr>
      <w:r>
        <w:rPr>
          <w:rFonts w:ascii="SimSun" w:hAnsi="SimSun" w:eastAsia="SimSun" w:cs="SimSun"/>
          <w:sz w:val="40"/>
          <w:szCs w:val="40"/>
          <w:spacing w:val="5"/>
        </w:rPr>
        <w:t>小麦和2.5千克小麦之间。为了方便起见，我们设定比率为</w:t>
      </w:r>
      <w:r>
        <w:rPr>
          <w:rFonts w:ascii="SimSun" w:hAnsi="SimSun" w:eastAsia="SimSun" w:cs="SimSun"/>
          <w:sz w:val="40"/>
          <w:szCs w:val="40"/>
          <w:spacing w:val="4"/>
        </w:rPr>
        <w:t>1。</w:t>
      </w:r>
    </w:p>
    <w:p>
      <w:pPr>
        <w:spacing w:line="220" w:lineRule="auto"/>
        <w:sectPr>
          <w:headerReference w:type="default" r:id="rId111"/>
          <w:pgSz w:w="21120" w:h="31680"/>
          <w:pgMar w:top="2725" w:right="2171" w:bottom="400" w:left="468" w:header="2076" w:footer="0" w:gutter="0"/>
        </w:sectPr>
        <w:rPr>
          <w:rFonts w:ascii="SimSun" w:hAnsi="SimSun" w:eastAsia="SimSun" w:cs="SimSun"/>
          <w:sz w:val="40"/>
          <w:szCs w:val="40"/>
        </w:rPr>
      </w:pPr>
    </w:p>
    <w:p>
      <w:pPr>
        <w:pStyle w:val="BodyText"/>
        <w:spacing w:line="347" w:lineRule="auto"/>
        <w:rPr/>
      </w:pPr>
      <w:r/>
    </w:p>
    <w:p>
      <w:pPr>
        <w:ind w:left="170" w:right="200"/>
        <w:spacing w:before="147" w:line="280" w:lineRule="auto"/>
        <w:jc w:val="both"/>
        <w:rPr>
          <w:rFonts w:ascii="SimSun" w:hAnsi="SimSun" w:eastAsia="SimSun" w:cs="SimSun"/>
          <w:sz w:val="45"/>
          <w:szCs w:val="45"/>
        </w:rPr>
      </w:pPr>
      <w:r>
        <w:rPr>
          <w:rFonts w:ascii="SimSun" w:hAnsi="SimSun" w:eastAsia="SimSun" w:cs="SimSun"/>
          <w:sz w:val="45"/>
          <w:szCs w:val="45"/>
          <w:spacing w:val="9"/>
        </w:rPr>
        <w:t>一点的切线的斜率绝对值，如图4-1所示。另一方面，生产可能性边界切线的绝对值也是生</w:t>
      </w:r>
      <w:r>
        <w:rPr>
          <w:rFonts w:ascii="SimSun" w:hAnsi="SimSun" w:eastAsia="SimSun" w:cs="SimSun"/>
          <w:sz w:val="45"/>
          <w:szCs w:val="45"/>
          <w:spacing w:val="8"/>
        </w:rPr>
        <w:t xml:space="preserve"> </w:t>
      </w:r>
      <w:r>
        <w:rPr>
          <w:rFonts w:ascii="SimSun" w:hAnsi="SimSun" w:eastAsia="SimSun" w:cs="SimSun"/>
          <w:sz w:val="45"/>
          <w:szCs w:val="45"/>
          <w:spacing w:val="14"/>
        </w:rPr>
        <w:t>产</w:t>
      </w:r>
      <w:r>
        <w:rPr>
          <w:rFonts w:ascii="Times New Roman" w:hAnsi="Times New Roman" w:eastAsia="Times New Roman" w:cs="Times New Roman"/>
          <w:sz w:val="45"/>
          <w:szCs w:val="45"/>
          <w:spacing w:val="14"/>
        </w:rPr>
        <w:t>x </w:t>
      </w:r>
      <w:r>
        <w:rPr>
          <w:rFonts w:ascii="SimSun" w:hAnsi="SimSun" w:eastAsia="SimSun" w:cs="SimSun"/>
          <w:sz w:val="45"/>
          <w:szCs w:val="45"/>
          <w:spacing w:val="14"/>
        </w:rPr>
        <w:t>商品的机会成本，即在图4-1</w:t>
      </w:r>
      <w:r>
        <w:rPr>
          <w:rFonts w:ascii="Times New Roman" w:hAnsi="Times New Roman" w:eastAsia="Times New Roman" w:cs="Times New Roman"/>
          <w:sz w:val="45"/>
          <w:szCs w:val="45"/>
          <w:spacing w:val="14"/>
        </w:rPr>
        <w:t>(a)</w:t>
      </w:r>
      <w:r>
        <w:rPr>
          <w:rFonts w:ascii="SimSun" w:hAnsi="SimSun" w:eastAsia="SimSun" w:cs="SimSun"/>
          <w:sz w:val="45"/>
          <w:szCs w:val="45"/>
          <w:spacing w:val="14"/>
        </w:rPr>
        <w:t>中表示，每增加一单位</w:t>
      </w:r>
      <w:r>
        <w:rPr>
          <w:rFonts w:ascii="Times New Roman" w:hAnsi="Times New Roman" w:eastAsia="Times New Roman" w:cs="Times New Roman"/>
          <w:sz w:val="45"/>
          <w:szCs w:val="45"/>
          <w:spacing w:val="14"/>
        </w:rPr>
        <w:t>x </w:t>
      </w:r>
      <w:r>
        <w:rPr>
          <w:rFonts w:ascii="SimSun" w:hAnsi="SimSun" w:eastAsia="SimSun" w:cs="SimSun"/>
          <w:sz w:val="45"/>
          <w:szCs w:val="45"/>
          <w:spacing w:val="13"/>
        </w:rPr>
        <w:t>所放弃的</w:t>
      </w:r>
      <w:r>
        <w:rPr>
          <w:rFonts w:ascii="Times New Roman" w:hAnsi="Times New Roman" w:eastAsia="Times New Roman" w:cs="Times New Roman"/>
          <w:sz w:val="45"/>
          <w:szCs w:val="45"/>
          <w:spacing w:val="13"/>
        </w:rPr>
        <w:t>y</w:t>
      </w:r>
      <w:r>
        <w:rPr>
          <w:rFonts w:ascii="Times New Roman" w:hAnsi="Times New Roman" w:eastAsia="Times New Roman" w:cs="Times New Roman"/>
          <w:sz w:val="45"/>
          <w:szCs w:val="45"/>
          <w:spacing w:val="53"/>
        </w:rPr>
        <w:t xml:space="preserve"> </w:t>
      </w:r>
      <w:r>
        <w:rPr>
          <w:rFonts w:ascii="SimSun" w:hAnsi="SimSun" w:eastAsia="SimSun" w:cs="SimSun"/>
          <w:sz w:val="45"/>
          <w:szCs w:val="45"/>
          <w:spacing w:val="13"/>
        </w:rPr>
        <w:t>商品的数量。在古</w:t>
      </w:r>
      <w:r>
        <w:rPr>
          <w:rFonts w:ascii="SimSun" w:hAnsi="SimSun" w:eastAsia="SimSun" w:cs="SimSun"/>
          <w:sz w:val="45"/>
          <w:szCs w:val="45"/>
        </w:rPr>
        <w:t xml:space="preserve"> </w:t>
      </w:r>
      <w:r>
        <w:rPr>
          <w:rFonts w:ascii="SimSun" w:hAnsi="SimSun" w:eastAsia="SimSun" w:cs="SimSun"/>
          <w:sz w:val="45"/>
          <w:szCs w:val="45"/>
          <w:spacing w:val="27"/>
        </w:rPr>
        <w:t>典贸易理论中，我们假定机会成本不变，也就</w:t>
      </w:r>
      <w:r>
        <w:rPr>
          <w:rFonts w:ascii="SimSun" w:hAnsi="SimSun" w:eastAsia="SimSun" w:cs="SimSun"/>
          <w:sz w:val="45"/>
          <w:szCs w:val="45"/>
          <w:spacing w:val="26"/>
        </w:rPr>
        <w:t>是生产可能性边界的斜率为常数，是一条</w:t>
      </w:r>
      <w:r>
        <w:rPr>
          <w:rFonts w:ascii="SimSun" w:hAnsi="SimSun" w:eastAsia="SimSun" w:cs="SimSun"/>
          <w:sz w:val="45"/>
          <w:szCs w:val="45"/>
        </w:rPr>
        <w:t xml:space="preserve"> </w:t>
      </w:r>
      <w:r>
        <w:rPr>
          <w:rFonts w:ascii="SimSun" w:hAnsi="SimSun" w:eastAsia="SimSun" w:cs="SimSun"/>
          <w:sz w:val="45"/>
          <w:szCs w:val="45"/>
          <w:spacing w:val="27"/>
        </w:rPr>
        <w:t>直线。也就是说在封闭条件下，机会成本是国内交换比价线，而</w:t>
      </w:r>
      <w:r>
        <w:rPr>
          <w:rFonts w:ascii="SimSun" w:hAnsi="SimSun" w:eastAsia="SimSun" w:cs="SimSun"/>
          <w:sz w:val="45"/>
          <w:szCs w:val="45"/>
          <w:spacing w:val="26"/>
        </w:rPr>
        <w:t>国内交换比价线和生产</w:t>
      </w:r>
    </w:p>
    <w:p>
      <w:pPr>
        <w:ind w:left="170"/>
        <w:spacing w:line="221" w:lineRule="auto"/>
        <w:rPr>
          <w:rFonts w:ascii="SimSun" w:hAnsi="SimSun" w:eastAsia="SimSun" w:cs="SimSun"/>
          <w:sz w:val="45"/>
          <w:szCs w:val="45"/>
        </w:rPr>
      </w:pPr>
      <w:r>
        <w:rPr>
          <w:rFonts w:ascii="SimSun" w:hAnsi="SimSun" w:eastAsia="SimSun" w:cs="SimSun"/>
          <w:sz w:val="45"/>
          <w:szCs w:val="45"/>
          <w:spacing w:val="9"/>
        </w:rPr>
        <w:t>可能性边界重合。如图4-1(b)所示。在该生产可能性边界上，每一个点都是生产均衡点。</w:t>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ind w:left="5109"/>
        <w:spacing w:before="115" w:line="551" w:lineRule="exact"/>
        <w:rPr>
          <w:sz w:val="40"/>
          <w:szCs w:val="40"/>
        </w:rPr>
      </w:pPr>
      <w:r>
        <w:drawing>
          <wp:anchor distT="0" distB="0" distL="0" distR="0" simplePos="0" relativeHeight="251769856" behindDoc="0" locked="0" layoutInCell="1" allowOverlap="1">
            <wp:simplePos x="0" y="0"/>
            <wp:positionH relativeFrom="column">
              <wp:posOffset>829214</wp:posOffset>
            </wp:positionH>
            <wp:positionV relativeFrom="paragraph">
              <wp:posOffset>-2661720</wp:posOffset>
            </wp:positionV>
            <wp:extent cx="9607783" cy="2843508"/>
            <wp:effectExtent l="0" t="0" r="0" b="0"/>
            <wp:wrapNone/>
            <wp:docPr id="182" name="IM 182"/>
            <wp:cNvGraphicFramePr/>
            <a:graphic>
              <a:graphicData uri="http://schemas.openxmlformats.org/drawingml/2006/picture">
                <pic:pic>
                  <pic:nvPicPr>
                    <pic:cNvPr id="182" name="IM 182"/>
                    <pic:cNvPicPr/>
                  </pic:nvPicPr>
                  <pic:blipFill>
                    <a:blip r:embed="rId113"/>
                    <a:stretch>
                      <a:fillRect/>
                    </a:stretch>
                  </pic:blipFill>
                  <pic:spPr>
                    <a:xfrm rot="0">
                      <a:off x="0" y="0"/>
                      <a:ext cx="9607783" cy="2843508"/>
                    </a:xfrm>
                    <a:prstGeom prst="rect">
                      <a:avLst/>
                    </a:prstGeom>
                  </pic:spPr>
                </pic:pic>
              </a:graphicData>
            </a:graphic>
          </wp:anchor>
        </w:drawing>
      </w:r>
      <w:r>
        <w:rPr>
          <w:sz w:val="40"/>
          <w:szCs w:val="40"/>
          <w:spacing w:val="-11"/>
          <w:position w:val="6"/>
        </w:rPr>
        <w:t>(a)</w:t>
      </w:r>
      <w:r>
        <w:rPr>
          <w:sz w:val="40"/>
          <w:szCs w:val="40"/>
          <w:spacing w:val="2"/>
          <w:position w:val="6"/>
        </w:rPr>
        <w:t xml:space="preserve">                                  </w:t>
      </w:r>
      <w:r>
        <w:rPr>
          <w:sz w:val="40"/>
          <w:szCs w:val="40"/>
          <w:spacing w:val="1"/>
          <w:position w:val="6"/>
        </w:rPr>
        <w:t xml:space="preserve">                               </w:t>
      </w:r>
      <w:r>
        <w:rPr>
          <w:sz w:val="40"/>
          <w:szCs w:val="40"/>
          <w:spacing w:val="-11"/>
          <w:position w:val="6"/>
        </w:rPr>
        <w:t>(b)</w:t>
      </w:r>
    </w:p>
    <w:p>
      <w:pPr>
        <w:pStyle w:val="BodyText"/>
        <w:spacing w:line="297" w:lineRule="auto"/>
        <w:rPr/>
      </w:pPr>
      <w:r/>
    </w:p>
    <w:p>
      <w:pPr>
        <w:ind w:left="6685"/>
        <w:spacing w:before="130" w:line="214" w:lineRule="auto"/>
        <w:rPr>
          <w:rFonts w:ascii="Times New Roman" w:hAnsi="Times New Roman" w:eastAsia="Times New Roman" w:cs="Times New Roman"/>
          <w:sz w:val="40"/>
          <w:szCs w:val="40"/>
        </w:rPr>
      </w:pPr>
      <w:r>
        <w:rPr>
          <w:rFonts w:ascii="SimSun" w:hAnsi="SimSun" w:eastAsia="SimSun" w:cs="SimSun"/>
          <w:sz w:val="40"/>
          <w:szCs w:val="40"/>
          <w:spacing w:val="3"/>
        </w:rPr>
        <w:t>图4-1</w:t>
      </w:r>
      <w:r>
        <w:rPr>
          <w:rFonts w:ascii="SimSun" w:hAnsi="SimSun" w:eastAsia="SimSun" w:cs="SimSun"/>
          <w:sz w:val="40"/>
          <w:szCs w:val="40"/>
          <w:spacing w:val="198"/>
        </w:rPr>
        <w:t xml:space="preserve"> </w:t>
      </w:r>
      <w:r>
        <w:rPr>
          <w:rFonts w:ascii="SimSun" w:hAnsi="SimSun" w:eastAsia="SimSun" w:cs="SimSun"/>
          <w:sz w:val="40"/>
          <w:szCs w:val="40"/>
          <w:spacing w:val="3"/>
        </w:rPr>
        <w:t>生产可能性边界(</w:t>
      </w:r>
      <w:r>
        <w:rPr>
          <w:rFonts w:ascii="SimSun" w:hAnsi="SimSun" w:eastAsia="SimSun" w:cs="SimSun"/>
          <w:sz w:val="40"/>
          <w:szCs w:val="40"/>
        </w:rPr>
        <w:t>PPF</w:t>
      </w:r>
      <w:r>
        <w:rPr>
          <w:rFonts w:ascii="Times New Roman" w:hAnsi="Times New Roman" w:eastAsia="Times New Roman" w:cs="Times New Roman"/>
          <w:sz w:val="40"/>
          <w:szCs w:val="40"/>
          <w:spacing w:val="3"/>
        </w:rPr>
        <w:t>)</w:t>
      </w:r>
    </w:p>
    <w:p>
      <w:pPr>
        <w:ind w:left="1114"/>
        <w:spacing w:before="289" w:line="656" w:lineRule="exact"/>
        <w:rPr>
          <w:rFonts w:ascii="SimSun" w:hAnsi="SimSun" w:eastAsia="SimSun" w:cs="SimSun"/>
          <w:sz w:val="45"/>
          <w:szCs w:val="45"/>
        </w:rPr>
      </w:pPr>
      <w:r>
        <w:rPr>
          <w:rFonts w:ascii="SimSun" w:hAnsi="SimSun" w:eastAsia="SimSun" w:cs="SimSun"/>
          <w:sz w:val="45"/>
          <w:szCs w:val="45"/>
          <w:spacing w:val="10"/>
          <w:position w:val="14"/>
        </w:rPr>
        <w:t>其二，消费者均衡。当消费者均衡时，需要满足 </w:t>
      </w:r>
      <w:r>
        <w:rPr>
          <w:rFonts w:ascii="SimSun" w:hAnsi="SimSun" w:eastAsia="SimSun" w:cs="SimSun"/>
          <w:sz w:val="45"/>
          <w:szCs w:val="45"/>
          <w:position w:val="14"/>
        </w:rPr>
        <w:t>MRSy</w:t>
      </w:r>
      <w:r>
        <w:rPr>
          <w:rFonts w:ascii="SimSun" w:hAnsi="SimSun" w:eastAsia="SimSun" w:cs="SimSun"/>
          <w:sz w:val="45"/>
          <w:szCs w:val="45"/>
          <w:spacing w:val="10"/>
          <w:position w:val="14"/>
        </w:rPr>
        <w:t>=P/</w:t>
      </w:r>
      <w:r>
        <w:rPr>
          <w:rFonts w:ascii="SimSun" w:hAnsi="SimSun" w:eastAsia="SimSun" w:cs="SimSun"/>
          <w:sz w:val="45"/>
          <w:szCs w:val="45"/>
          <w:position w:val="14"/>
        </w:rPr>
        <w:t>Py</w:t>
      </w:r>
      <w:r>
        <w:rPr>
          <w:rFonts w:ascii="SimSun" w:hAnsi="SimSun" w:eastAsia="SimSun" w:cs="SimSun"/>
          <w:sz w:val="45"/>
          <w:szCs w:val="45"/>
          <w:spacing w:val="10"/>
          <w:position w:val="14"/>
        </w:rPr>
        <w:t>,</w:t>
      </w:r>
      <w:r>
        <w:rPr>
          <w:rFonts w:ascii="SimSun" w:hAnsi="SimSun" w:eastAsia="SimSun" w:cs="SimSun"/>
          <w:sz w:val="45"/>
          <w:szCs w:val="45"/>
          <w:spacing w:val="78"/>
          <w:position w:val="14"/>
        </w:rPr>
        <w:t xml:space="preserve">   </w:t>
      </w:r>
      <w:r>
        <w:rPr>
          <w:rFonts w:ascii="SimSun" w:hAnsi="SimSun" w:eastAsia="SimSun" w:cs="SimSun"/>
          <w:sz w:val="45"/>
          <w:szCs w:val="45"/>
          <w:spacing w:val="10"/>
          <w:position w:val="14"/>
        </w:rPr>
        <w:t>即边际替代率等于价</w:t>
      </w:r>
    </w:p>
    <w:p>
      <w:pPr>
        <w:ind w:left="170"/>
        <w:spacing w:line="218" w:lineRule="auto"/>
        <w:rPr>
          <w:rFonts w:ascii="SimSun" w:hAnsi="SimSun" w:eastAsia="SimSun" w:cs="SimSun"/>
          <w:sz w:val="45"/>
          <w:szCs w:val="45"/>
        </w:rPr>
      </w:pPr>
      <w:r>
        <w:rPr>
          <w:rFonts w:ascii="SimSun" w:hAnsi="SimSun" w:eastAsia="SimSun" w:cs="SimSun"/>
          <w:sz w:val="45"/>
          <w:szCs w:val="45"/>
          <w:spacing w:val="17"/>
        </w:rPr>
        <w:t>格比价线。而边际替代率反应在图形中就是无差异曲线的斜率①,如图4-2所示。</w:t>
      </w:r>
    </w:p>
    <w:p>
      <w:pPr>
        <w:pStyle w:val="BodyText"/>
        <w:spacing w:line="285" w:lineRule="auto"/>
        <w:rPr/>
      </w:pPr>
      <w:r/>
    </w:p>
    <w:p>
      <w:pPr>
        <w:ind w:firstLine="6259"/>
        <w:spacing w:line="4577" w:lineRule="exact"/>
        <w:rPr/>
      </w:pPr>
      <w:r>
        <w:rPr>
          <w:position w:val="-91"/>
        </w:rPr>
        <w:drawing>
          <wp:inline distT="0" distB="0" distL="0" distR="0">
            <wp:extent cx="3623169" cy="2906676"/>
            <wp:effectExtent l="0" t="0" r="0" b="0"/>
            <wp:docPr id="184" name="IM 184"/>
            <wp:cNvGraphicFramePr/>
            <a:graphic>
              <a:graphicData uri="http://schemas.openxmlformats.org/drawingml/2006/picture">
                <pic:pic>
                  <pic:nvPicPr>
                    <pic:cNvPr id="184" name="IM 184"/>
                    <pic:cNvPicPr/>
                  </pic:nvPicPr>
                  <pic:blipFill>
                    <a:blip r:embed="rId114"/>
                    <a:stretch>
                      <a:fillRect/>
                    </a:stretch>
                  </pic:blipFill>
                  <pic:spPr>
                    <a:xfrm rot="0">
                      <a:off x="0" y="0"/>
                      <a:ext cx="3623169" cy="2906676"/>
                    </a:xfrm>
                    <a:prstGeom prst="rect">
                      <a:avLst/>
                    </a:prstGeom>
                  </pic:spPr>
                </pic:pic>
              </a:graphicData>
            </a:graphic>
          </wp:inline>
        </w:drawing>
      </w:r>
    </w:p>
    <w:p>
      <w:pPr>
        <w:ind w:left="7593"/>
        <w:spacing w:before="245" w:line="221" w:lineRule="auto"/>
        <w:rPr>
          <w:rFonts w:ascii="SimSun" w:hAnsi="SimSun" w:eastAsia="SimSun" w:cs="SimSun"/>
          <w:sz w:val="40"/>
          <w:szCs w:val="40"/>
        </w:rPr>
      </w:pPr>
      <w:r>
        <w:rPr>
          <w:rFonts w:ascii="SimSun" w:hAnsi="SimSun" w:eastAsia="SimSun" w:cs="SimSun"/>
          <w:sz w:val="40"/>
          <w:szCs w:val="40"/>
          <w:spacing w:val="10"/>
        </w:rPr>
        <w:t>图4-2</w:t>
      </w:r>
      <w:r>
        <w:rPr>
          <w:rFonts w:ascii="SimSun" w:hAnsi="SimSun" w:eastAsia="SimSun" w:cs="SimSun"/>
          <w:sz w:val="40"/>
          <w:szCs w:val="40"/>
          <w:spacing w:val="143"/>
        </w:rPr>
        <w:t xml:space="preserve"> </w:t>
      </w:r>
      <w:r>
        <w:rPr>
          <w:rFonts w:ascii="SimSun" w:hAnsi="SimSun" w:eastAsia="SimSun" w:cs="SimSun"/>
          <w:sz w:val="40"/>
          <w:szCs w:val="40"/>
          <w:spacing w:val="10"/>
        </w:rPr>
        <w:t>无差异曲线</w:t>
      </w:r>
    </w:p>
    <w:p>
      <w:pPr>
        <w:ind w:left="170" w:right="143" w:firstLine="943"/>
        <w:spacing w:before="192" w:line="286" w:lineRule="auto"/>
        <w:rPr>
          <w:rFonts w:ascii="SimSun" w:hAnsi="SimSun" w:eastAsia="SimSun" w:cs="SimSun"/>
          <w:sz w:val="45"/>
          <w:szCs w:val="45"/>
        </w:rPr>
      </w:pPr>
      <w:r>
        <w:rPr>
          <w:rFonts w:ascii="SimSun" w:hAnsi="SimSun" w:eastAsia="SimSun" w:cs="SimSun"/>
          <w:sz w:val="45"/>
          <w:szCs w:val="45"/>
          <w:spacing w:val="20"/>
        </w:rPr>
        <w:t>回归到表4-1 中的对于中国在开放前的生产状况的假设，反映在图4-3</w:t>
      </w:r>
      <w:r>
        <w:rPr>
          <w:rFonts w:ascii="Times New Roman" w:hAnsi="Times New Roman" w:eastAsia="Times New Roman" w:cs="Times New Roman"/>
          <w:sz w:val="45"/>
          <w:szCs w:val="45"/>
          <w:spacing w:val="20"/>
        </w:rPr>
        <w:t>(a)</w:t>
      </w:r>
      <w:r>
        <w:rPr>
          <w:rFonts w:ascii="SimSun" w:hAnsi="SimSun" w:eastAsia="SimSun" w:cs="SimSun"/>
          <w:sz w:val="45"/>
          <w:szCs w:val="45"/>
          <w:spacing w:val="20"/>
        </w:rPr>
        <w:t>中，如</w:t>
      </w:r>
      <w:r>
        <w:rPr>
          <w:rFonts w:ascii="SimSun" w:hAnsi="SimSun" w:eastAsia="SimSun" w:cs="SimSun"/>
          <w:sz w:val="45"/>
          <w:szCs w:val="45"/>
          <w:spacing w:val="-38"/>
        </w:rPr>
        <w:t xml:space="preserve"> </w:t>
      </w:r>
      <w:r>
        <w:rPr>
          <w:rFonts w:ascii="Times New Roman" w:hAnsi="Times New Roman" w:eastAsia="Times New Roman" w:cs="Times New Roman"/>
          <w:sz w:val="45"/>
          <w:szCs w:val="45"/>
        </w:rPr>
        <w:t>Aci </w:t>
      </w:r>
      <w:r>
        <w:rPr>
          <w:rFonts w:ascii="SimSun" w:hAnsi="SimSun" w:eastAsia="SimSun" w:cs="SimSun"/>
          <w:sz w:val="45"/>
          <w:szCs w:val="45"/>
          <w:spacing w:val="12"/>
        </w:rPr>
        <w:t>点(15,20)组合所示。我们可以发现，此时</w:t>
      </w:r>
      <w:r>
        <w:rPr>
          <w:rFonts w:ascii="Times New Roman" w:hAnsi="Times New Roman" w:eastAsia="Times New Roman" w:cs="Times New Roman"/>
          <w:sz w:val="45"/>
          <w:szCs w:val="45"/>
        </w:rPr>
        <w:t>Aci</w:t>
      </w:r>
      <w:r>
        <w:rPr>
          <w:rFonts w:ascii="Times New Roman" w:hAnsi="Times New Roman" w:eastAsia="Times New Roman" w:cs="Times New Roman"/>
          <w:sz w:val="45"/>
          <w:szCs w:val="45"/>
          <w:spacing w:val="12"/>
        </w:rPr>
        <w:t xml:space="preserve"> </w:t>
      </w:r>
      <w:r>
        <w:rPr>
          <w:rFonts w:ascii="SimSun" w:hAnsi="SimSun" w:eastAsia="SimSun" w:cs="SimSun"/>
          <w:sz w:val="45"/>
          <w:szCs w:val="45"/>
          <w:spacing w:val="12"/>
        </w:rPr>
        <w:t>点与无差异曲线 </w:t>
      </w:r>
      <w:r>
        <w:rPr>
          <w:rFonts w:ascii="Times New Roman" w:hAnsi="Times New Roman" w:eastAsia="Times New Roman" w:cs="Times New Roman"/>
          <w:sz w:val="45"/>
          <w:szCs w:val="45"/>
        </w:rPr>
        <w:t>Cci</w:t>
      </w:r>
      <w:r>
        <w:rPr>
          <w:rFonts w:ascii="Times New Roman" w:hAnsi="Times New Roman" w:eastAsia="Times New Roman" w:cs="Times New Roman"/>
          <w:sz w:val="45"/>
          <w:szCs w:val="45"/>
          <w:spacing w:val="12"/>
        </w:rPr>
        <w:t xml:space="preserve"> </w:t>
      </w:r>
      <w:r>
        <w:rPr>
          <w:rFonts w:ascii="SimSun" w:hAnsi="SimSun" w:eastAsia="SimSun" w:cs="SimSun"/>
          <w:sz w:val="45"/>
          <w:szCs w:val="45"/>
          <w:spacing w:val="12"/>
        </w:rPr>
        <w:t>也相切。在进行国际分</w:t>
      </w:r>
      <w:r>
        <w:rPr>
          <w:rFonts w:ascii="SimSun" w:hAnsi="SimSun" w:eastAsia="SimSun" w:cs="SimSun"/>
          <w:sz w:val="45"/>
          <w:szCs w:val="45"/>
          <w:spacing w:val="11"/>
        </w:rPr>
        <w:t xml:space="preserve"> </w:t>
      </w:r>
      <w:r>
        <w:rPr>
          <w:rFonts w:ascii="SimSun" w:hAnsi="SimSun" w:eastAsia="SimSun" w:cs="SimSun"/>
          <w:sz w:val="45"/>
          <w:szCs w:val="45"/>
          <w:spacing w:val="8"/>
        </w:rPr>
        <w:t>工后，中国将专业化生产布，即图4-3(a)中的</w:t>
      </w:r>
      <w:r>
        <w:rPr>
          <w:rFonts w:ascii="SimSun" w:hAnsi="SimSun" w:eastAsia="SimSun" w:cs="SimSun"/>
          <w:sz w:val="45"/>
          <w:szCs w:val="45"/>
          <w:spacing w:val="-102"/>
        </w:rPr>
        <w:t xml:space="preserve"> </w:t>
      </w:r>
      <w:r>
        <w:rPr>
          <w:rFonts w:ascii="SimSun" w:hAnsi="SimSun" w:eastAsia="SimSun" w:cs="SimSun"/>
          <w:sz w:val="45"/>
          <w:szCs w:val="45"/>
        </w:rPr>
        <w:t>Bc</w:t>
      </w:r>
      <w:r>
        <w:rPr>
          <w:rFonts w:ascii="SimSun" w:hAnsi="SimSun" w:eastAsia="SimSun" w:cs="SimSun"/>
          <w:sz w:val="45"/>
          <w:szCs w:val="45"/>
          <w:spacing w:val="-89"/>
        </w:rPr>
        <w:t xml:space="preserve"> </w:t>
      </w:r>
      <w:r>
        <w:rPr>
          <w:rFonts w:ascii="SimSun" w:hAnsi="SimSun" w:eastAsia="SimSun" w:cs="SimSun"/>
          <w:sz w:val="45"/>
          <w:szCs w:val="45"/>
          <w:spacing w:val="8"/>
        </w:rPr>
        <w:t>点(0,50)所示。由于国际比价线我们设定</w:t>
      </w:r>
      <w:r>
        <w:rPr>
          <w:rFonts w:ascii="SimSun" w:hAnsi="SimSun" w:eastAsia="SimSun" w:cs="SimSun"/>
          <w:sz w:val="45"/>
          <w:szCs w:val="45"/>
        </w:rPr>
        <w:t xml:space="preserve"> </w:t>
      </w:r>
      <w:r>
        <w:rPr>
          <w:rFonts w:ascii="SimSun" w:hAnsi="SimSun" w:eastAsia="SimSun" w:cs="SimSun"/>
          <w:sz w:val="45"/>
          <w:szCs w:val="45"/>
          <w:spacing w:val="26"/>
        </w:rPr>
        <w:t>为1:1,此时将无差异曲线 </w:t>
      </w:r>
      <w:r>
        <w:rPr>
          <w:rFonts w:ascii="Times New Roman" w:hAnsi="Times New Roman" w:eastAsia="Times New Roman" w:cs="Times New Roman"/>
          <w:sz w:val="45"/>
          <w:szCs w:val="45"/>
        </w:rPr>
        <w:t>Cci</w:t>
      </w:r>
      <w:r>
        <w:rPr>
          <w:rFonts w:ascii="Times New Roman" w:hAnsi="Times New Roman" w:eastAsia="Times New Roman" w:cs="Times New Roman"/>
          <w:sz w:val="45"/>
          <w:szCs w:val="45"/>
          <w:spacing w:val="26"/>
        </w:rPr>
        <w:t xml:space="preserve"> </w:t>
      </w:r>
      <w:r>
        <w:rPr>
          <w:rFonts w:ascii="SimSun" w:hAnsi="SimSun" w:eastAsia="SimSun" w:cs="SimSun"/>
          <w:sz w:val="45"/>
          <w:szCs w:val="45"/>
          <w:spacing w:val="26"/>
        </w:rPr>
        <w:t>平行移动到</w:t>
      </w:r>
      <w:r>
        <w:rPr>
          <w:rFonts w:ascii="SimSun" w:hAnsi="SimSun" w:eastAsia="SimSun" w:cs="SimSun"/>
          <w:sz w:val="45"/>
          <w:szCs w:val="45"/>
          <w:spacing w:val="-65"/>
        </w:rPr>
        <w:t xml:space="preserve"> </w:t>
      </w:r>
      <w:r>
        <w:rPr>
          <w:rFonts w:ascii="Times New Roman" w:hAnsi="Times New Roman" w:eastAsia="Times New Roman" w:cs="Times New Roman"/>
          <w:sz w:val="45"/>
          <w:szCs w:val="45"/>
        </w:rPr>
        <w:t>Cc</w:t>
      </w:r>
      <w:r>
        <w:rPr>
          <w:rFonts w:ascii="Times New Roman" w:hAnsi="Times New Roman" w:eastAsia="Times New Roman" w:cs="Times New Roman"/>
          <w:sz w:val="45"/>
          <w:szCs w:val="45"/>
          <w:spacing w:val="26"/>
        </w:rPr>
        <w:t>₂ </w:t>
      </w:r>
      <w:r>
        <w:rPr>
          <w:rFonts w:ascii="SimSun" w:hAnsi="SimSun" w:eastAsia="SimSun" w:cs="SimSun"/>
          <w:sz w:val="45"/>
          <w:szCs w:val="45"/>
          <w:spacing w:val="26"/>
        </w:rPr>
        <w:t>的位置</w:t>
      </w:r>
      <w:r>
        <w:rPr>
          <w:rFonts w:ascii="SimSun" w:hAnsi="SimSun" w:eastAsia="SimSun" w:cs="SimSun"/>
          <w:sz w:val="45"/>
          <w:szCs w:val="45"/>
          <w:spacing w:val="25"/>
        </w:rPr>
        <w:t>，此时与新的价格曲线相切于新的</w:t>
      </w:r>
      <w:r>
        <w:rPr>
          <w:rFonts w:ascii="SimSun" w:hAnsi="SimSun" w:eastAsia="SimSun" w:cs="SimSun"/>
          <w:sz w:val="45"/>
          <w:szCs w:val="45"/>
        </w:rPr>
        <w:t xml:space="preserve"> </w:t>
      </w:r>
      <w:r>
        <w:rPr>
          <w:rFonts w:ascii="SimSun" w:hAnsi="SimSun" w:eastAsia="SimSun" w:cs="SimSun"/>
          <w:sz w:val="45"/>
          <w:szCs w:val="45"/>
          <w:spacing w:val="14"/>
        </w:rPr>
        <w:t>均衡点</w:t>
      </w:r>
      <w:r>
        <w:rPr>
          <w:rFonts w:ascii="Times New Roman" w:hAnsi="Times New Roman" w:eastAsia="Times New Roman" w:cs="Times New Roman"/>
          <w:sz w:val="45"/>
          <w:szCs w:val="45"/>
        </w:rPr>
        <w:t>Ac</w:t>
      </w:r>
      <w:r>
        <w:rPr>
          <w:rFonts w:ascii="Times New Roman" w:hAnsi="Times New Roman" w:eastAsia="Times New Roman" w:cs="Times New Roman"/>
          <w:sz w:val="45"/>
          <w:szCs w:val="45"/>
          <w:spacing w:val="14"/>
        </w:rPr>
        <w:t>₂ </w:t>
      </w:r>
      <w:r>
        <w:rPr>
          <w:rFonts w:ascii="SimSun" w:hAnsi="SimSun" w:eastAsia="SimSun" w:cs="SimSun"/>
          <w:sz w:val="45"/>
          <w:szCs w:val="45"/>
          <w:spacing w:val="14"/>
        </w:rPr>
        <w:t>点(20,30)组合。从图形4-3</w:t>
      </w:r>
      <w:r>
        <w:rPr>
          <w:rFonts w:ascii="Times New Roman" w:hAnsi="Times New Roman" w:eastAsia="Times New Roman" w:cs="Times New Roman"/>
          <w:sz w:val="45"/>
          <w:szCs w:val="45"/>
          <w:spacing w:val="14"/>
        </w:rPr>
        <w:t>(a)</w:t>
      </w:r>
      <w:r>
        <w:rPr>
          <w:rFonts w:ascii="SimSun" w:hAnsi="SimSun" w:eastAsia="SimSun" w:cs="SimSun"/>
          <w:sz w:val="45"/>
          <w:szCs w:val="45"/>
          <w:spacing w:val="14"/>
        </w:rPr>
        <w:t>中我们可以直观发现，生产点</w:t>
      </w:r>
      <w:r>
        <w:rPr>
          <w:rFonts w:ascii="Times New Roman" w:hAnsi="Times New Roman" w:eastAsia="Times New Roman" w:cs="Times New Roman"/>
          <w:sz w:val="45"/>
          <w:szCs w:val="45"/>
        </w:rPr>
        <w:t>Bc</w:t>
      </w:r>
      <w:r>
        <w:rPr>
          <w:rFonts w:ascii="Times New Roman" w:hAnsi="Times New Roman" w:eastAsia="Times New Roman" w:cs="Times New Roman"/>
          <w:sz w:val="45"/>
          <w:szCs w:val="45"/>
          <w:spacing w:val="14"/>
        </w:rPr>
        <w:t xml:space="preserve"> </w:t>
      </w:r>
      <w:r>
        <w:rPr>
          <w:rFonts w:ascii="SimSun" w:hAnsi="SimSun" w:eastAsia="SimSun" w:cs="SimSun"/>
          <w:sz w:val="45"/>
          <w:szCs w:val="45"/>
          <w:spacing w:val="14"/>
        </w:rPr>
        <w:t>与消费点</w:t>
      </w:r>
      <w:r>
        <w:rPr>
          <w:rFonts w:ascii="Times New Roman" w:hAnsi="Times New Roman" w:eastAsia="Times New Roman" w:cs="Times New Roman"/>
          <w:sz w:val="45"/>
          <w:szCs w:val="45"/>
        </w:rPr>
        <w:t>Ac</w:t>
      </w:r>
      <w:r>
        <w:rPr>
          <w:rFonts w:ascii="Times New Roman" w:hAnsi="Times New Roman" w:eastAsia="Times New Roman" w:cs="Times New Roman"/>
          <w:sz w:val="45"/>
          <w:szCs w:val="45"/>
          <w:spacing w:val="14"/>
        </w:rPr>
        <w:t>₂ </w:t>
      </w:r>
      <w:r>
        <w:rPr>
          <w:rFonts w:ascii="SimSun" w:hAnsi="SimSun" w:eastAsia="SimSun" w:cs="SimSun"/>
          <w:sz w:val="45"/>
          <w:szCs w:val="45"/>
          <w:spacing w:val="14"/>
        </w:rPr>
        <w:t>发</w:t>
      </w:r>
      <w:r>
        <w:rPr>
          <w:rFonts w:ascii="SimSun" w:hAnsi="SimSun" w:eastAsia="SimSun" w:cs="SimSun"/>
          <w:sz w:val="45"/>
          <w:szCs w:val="45"/>
          <w:spacing w:val="12"/>
        </w:rPr>
        <w:t xml:space="preserve"> </w:t>
      </w:r>
      <w:r>
        <w:rPr>
          <w:rFonts w:ascii="SimSun" w:hAnsi="SimSun" w:eastAsia="SimSun" w:cs="SimSun"/>
          <w:sz w:val="45"/>
          <w:szCs w:val="45"/>
          <w:spacing w:val="18"/>
        </w:rPr>
        <w:t>生了分离。对于消费者来说，中国消费者无差异曲线得到了提</w:t>
      </w:r>
      <w:r>
        <w:rPr>
          <w:rFonts w:ascii="SimSun" w:hAnsi="SimSun" w:eastAsia="SimSun" w:cs="SimSun"/>
          <w:sz w:val="45"/>
          <w:szCs w:val="45"/>
          <w:spacing w:val="17"/>
        </w:rPr>
        <w:t>升(从</w:t>
      </w:r>
      <w:r>
        <w:rPr>
          <w:rFonts w:ascii="Times New Roman" w:hAnsi="Times New Roman" w:eastAsia="Times New Roman" w:cs="Times New Roman"/>
          <w:sz w:val="45"/>
          <w:szCs w:val="45"/>
        </w:rPr>
        <w:t>Cc</w:t>
      </w:r>
      <w:r>
        <w:rPr>
          <w:rFonts w:ascii="Times New Roman" w:hAnsi="Times New Roman" w:eastAsia="Times New Roman" w:cs="Times New Roman"/>
          <w:sz w:val="45"/>
          <w:szCs w:val="45"/>
          <w:spacing w:val="17"/>
        </w:rPr>
        <w:t>₁ </w:t>
      </w:r>
      <w:r>
        <w:rPr>
          <w:rFonts w:ascii="SimSun" w:hAnsi="SimSun" w:eastAsia="SimSun" w:cs="SimSun"/>
          <w:sz w:val="45"/>
          <w:szCs w:val="45"/>
          <w:spacing w:val="17"/>
        </w:rPr>
        <w:t>平行移动到</w:t>
      </w:r>
      <w:r>
        <w:rPr>
          <w:rFonts w:ascii="Times New Roman" w:hAnsi="Times New Roman" w:eastAsia="Times New Roman" w:cs="Times New Roman"/>
          <w:sz w:val="45"/>
          <w:szCs w:val="45"/>
        </w:rPr>
        <w:t>Cc</w:t>
      </w:r>
      <w:r>
        <w:rPr>
          <w:rFonts w:ascii="Times New Roman" w:hAnsi="Times New Roman" w:eastAsia="Times New Roman" w:cs="Times New Roman"/>
          <w:sz w:val="45"/>
          <w:szCs w:val="45"/>
          <w:spacing w:val="17"/>
        </w:rPr>
        <w:t>₂)</w:t>
      </w:r>
      <w:r>
        <w:rPr>
          <w:rFonts w:ascii="SimSun" w:hAnsi="SimSun" w:eastAsia="SimSun" w:cs="SimSun"/>
          <w:sz w:val="45"/>
          <w:szCs w:val="45"/>
          <w:spacing w:val="17"/>
        </w:rPr>
        <w:t>。</w:t>
      </w:r>
      <w:r>
        <w:rPr>
          <w:rFonts w:ascii="SimSun" w:hAnsi="SimSun" w:eastAsia="SimSun" w:cs="SimSun"/>
          <w:sz w:val="45"/>
          <w:szCs w:val="45"/>
        </w:rPr>
        <w:t xml:space="preserve"> </w:t>
      </w:r>
      <w:r>
        <w:rPr>
          <w:rFonts w:ascii="SimSun" w:hAnsi="SimSun" w:eastAsia="SimSun" w:cs="SimSun"/>
          <w:sz w:val="45"/>
          <w:szCs w:val="45"/>
          <w:spacing w:val="12"/>
        </w:rPr>
        <w:t>对于生产者来说，新的均衡点</w:t>
      </w:r>
      <w:r>
        <w:rPr>
          <w:rFonts w:ascii="SimSun" w:hAnsi="SimSun" w:eastAsia="SimSun" w:cs="SimSun"/>
          <w:sz w:val="45"/>
          <w:szCs w:val="45"/>
        </w:rPr>
        <w:t>Ac</w:t>
      </w:r>
      <w:r>
        <w:rPr>
          <w:rFonts w:ascii="Calibri" w:hAnsi="Calibri" w:eastAsia="Calibri" w:cs="Calibri"/>
          <w:sz w:val="45"/>
          <w:szCs w:val="45"/>
          <w:spacing w:val="12"/>
        </w:rPr>
        <w:t>₂</w:t>
      </w:r>
      <w:r>
        <w:rPr>
          <w:rFonts w:ascii="Calibri" w:hAnsi="Calibri" w:eastAsia="Calibri" w:cs="Calibri"/>
          <w:sz w:val="45"/>
          <w:szCs w:val="45"/>
          <w:spacing w:val="98"/>
        </w:rPr>
        <w:t xml:space="preserve"> </w:t>
      </w:r>
      <w:r>
        <w:rPr>
          <w:rFonts w:ascii="SimSun" w:hAnsi="SimSun" w:eastAsia="SimSun" w:cs="SimSun"/>
          <w:sz w:val="45"/>
          <w:szCs w:val="45"/>
          <w:spacing w:val="12"/>
        </w:rPr>
        <w:t>点(20,30)组合，也超出了原来生</w:t>
      </w:r>
      <w:r>
        <w:rPr>
          <w:rFonts w:ascii="SimSun" w:hAnsi="SimSun" w:eastAsia="SimSun" w:cs="SimSun"/>
          <w:sz w:val="45"/>
          <w:szCs w:val="45"/>
          <w:spacing w:val="11"/>
        </w:rPr>
        <w:t>产可能性边界，是封闭</w:t>
      </w:r>
    </w:p>
    <w:p>
      <w:pPr>
        <w:ind w:left="269"/>
        <w:spacing w:line="221" w:lineRule="auto"/>
        <w:rPr>
          <w:rFonts w:ascii="SimSun" w:hAnsi="SimSun" w:eastAsia="SimSun" w:cs="SimSun"/>
          <w:sz w:val="45"/>
          <w:szCs w:val="45"/>
        </w:rPr>
      </w:pPr>
      <w:r>
        <w:rPr>
          <w:rFonts w:ascii="SimSun" w:hAnsi="SimSun" w:eastAsia="SimSun" w:cs="SimSun"/>
          <w:sz w:val="45"/>
          <w:szCs w:val="45"/>
          <w:spacing w:val="2"/>
        </w:rPr>
        <w:t>条件下生产者无法达到的。</w:t>
      </w:r>
    </w:p>
    <w:p>
      <w:pPr>
        <w:ind w:left="170" w:firstLine="943"/>
        <w:spacing w:before="121" w:line="307" w:lineRule="auto"/>
        <w:rPr>
          <w:rFonts w:ascii="SimSun" w:hAnsi="SimSun" w:eastAsia="SimSun" w:cs="SimSun"/>
          <w:sz w:val="45"/>
          <w:szCs w:val="45"/>
        </w:rPr>
      </w:pPr>
      <w:r>
        <w:rPr>
          <w:rFonts w:ascii="SimSun" w:hAnsi="SimSun" w:eastAsia="SimSun" w:cs="SimSun"/>
          <w:sz w:val="45"/>
          <w:szCs w:val="45"/>
          <w:spacing w:val="13"/>
        </w:rPr>
        <w:t>对于美国在表4-1中的开放前的生产状况的假设，反映在图4-3</w:t>
      </w:r>
      <w:r>
        <w:rPr>
          <w:rFonts w:ascii="Times New Roman" w:hAnsi="Times New Roman" w:eastAsia="Times New Roman" w:cs="Times New Roman"/>
          <w:sz w:val="45"/>
          <w:szCs w:val="45"/>
          <w:spacing w:val="13"/>
        </w:rPr>
        <w:t>(b)</w:t>
      </w:r>
      <w:r>
        <w:rPr>
          <w:rFonts w:ascii="SimSun" w:hAnsi="SimSun" w:eastAsia="SimSun" w:cs="SimSun"/>
          <w:sz w:val="45"/>
          <w:szCs w:val="45"/>
          <w:spacing w:val="13"/>
        </w:rPr>
        <w:t>中，如</w:t>
      </w:r>
      <w:r>
        <w:rPr>
          <w:rFonts w:ascii="Times New Roman" w:hAnsi="Times New Roman" w:eastAsia="Times New Roman" w:cs="Times New Roman"/>
          <w:sz w:val="45"/>
          <w:szCs w:val="45"/>
        </w:rPr>
        <w:t>Au</w:t>
      </w:r>
      <w:r>
        <w:rPr>
          <w:rFonts w:ascii="Times New Roman" w:hAnsi="Times New Roman" w:eastAsia="Times New Roman" w:cs="Times New Roman"/>
          <w:sz w:val="45"/>
          <w:szCs w:val="45"/>
          <w:spacing w:val="13"/>
        </w:rPr>
        <w:t xml:space="preserve"> </w:t>
      </w:r>
      <w:r>
        <w:rPr>
          <w:rFonts w:ascii="Times New Roman" w:hAnsi="Times New Roman" w:eastAsia="Times New Roman" w:cs="Times New Roman"/>
          <w:sz w:val="45"/>
          <w:szCs w:val="45"/>
          <w:spacing w:val="12"/>
        </w:rPr>
        <w:t xml:space="preserve"> </w:t>
      </w:r>
      <w:r>
        <w:rPr>
          <w:rFonts w:ascii="SimSun" w:hAnsi="SimSun" w:eastAsia="SimSun" w:cs="SimSun"/>
          <w:sz w:val="45"/>
          <w:szCs w:val="45"/>
          <w:spacing w:val="12"/>
        </w:rPr>
        <w:t>点(70,12)</w:t>
      </w:r>
      <w:r>
        <w:rPr>
          <w:rFonts w:ascii="SimSun" w:hAnsi="SimSun" w:eastAsia="SimSun" w:cs="SimSun"/>
          <w:sz w:val="45"/>
          <w:szCs w:val="45"/>
        </w:rPr>
        <w:t xml:space="preserve"> </w:t>
      </w:r>
      <w:r>
        <w:rPr>
          <w:rFonts w:ascii="SimSun" w:hAnsi="SimSun" w:eastAsia="SimSun" w:cs="SimSun"/>
          <w:sz w:val="45"/>
          <w:szCs w:val="45"/>
          <w:spacing w:val="6"/>
        </w:rPr>
        <w:t>组合所示。我们可以发现，此时</w:t>
      </w:r>
      <w:r>
        <w:rPr>
          <w:rFonts w:ascii="SimSun" w:hAnsi="SimSun" w:eastAsia="SimSun" w:cs="SimSun"/>
          <w:sz w:val="45"/>
          <w:szCs w:val="45"/>
          <w:spacing w:val="-122"/>
        </w:rPr>
        <w:t xml:space="preserve"> </w:t>
      </w:r>
      <w:r>
        <w:rPr>
          <w:rFonts w:ascii="Times New Roman" w:hAnsi="Times New Roman" w:eastAsia="Times New Roman" w:cs="Times New Roman"/>
          <w:sz w:val="45"/>
          <w:szCs w:val="45"/>
        </w:rPr>
        <w:t>Aui</w:t>
      </w:r>
      <w:r>
        <w:rPr>
          <w:rFonts w:ascii="Times New Roman" w:hAnsi="Times New Roman" w:eastAsia="Times New Roman" w:cs="Times New Roman"/>
          <w:sz w:val="45"/>
          <w:szCs w:val="45"/>
          <w:spacing w:val="6"/>
        </w:rPr>
        <w:t xml:space="preserve"> </w:t>
      </w:r>
      <w:r>
        <w:rPr>
          <w:rFonts w:ascii="SimSun" w:hAnsi="SimSun" w:eastAsia="SimSun" w:cs="SimSun"/>
          <w:sz w:val="45"/>
          <w:szCs w:val="45"/>
          <w:spacing w:val="6"/>
        </w:rPr>
        <w:t>点与无差异曲线</w:t>
      </w:r>
      <w:r>
        <w:rPr>
          <w:rFonts w:ascii="SimSun" w:hAnsi="SimSun" w:eastAsia="SimSun" w:cs="SimSun"/>
          <w:sz w:val="45"/>
          <w:szCs w:val="45"/>
          <w:spacing w:val="-129"/>
        </w:rPr>
        <w:t xml:space="preserve"> </w:t>
      </w:r>
      <w:r>
        <w:rPr>
          <w:rFonts w:ascii="Times New Roman" w:hAnsi="Times New Roman" w:eastAsia="Times New Roman" w:cs="Times New Roman"/>
          <w:sz w:val="45"/>
          <w:szCs w:val="45"/>
        </w:rPr>
        <w:t>Cui</w:t>
      </w:r>
      <w:r>
        <w:rPr>
          <w:rFonts w:ascii="Times New Roman" w:hAnsi="Times New Roman" w:eastAsia="Times New Roman" w:cs="Times New Roman"/>
          <w:sz w:val="45"/>
          <w:szCs w:val="45"/>
          <w:spacing w:val="6"/>
        </w:rPr>
        <w:t xml:space="preserve"> </w:t>
      </w:r>
      <w:r>
        <w:rPr>
          <w:rFonts w:ascii="SimSun" w:hAnsi="SimSun" w:eastAsia="SimSun" w:cs="SimSun"/>
          <w:sz w:val="45"/>
          <w:szCs w:val="45"/>
          <w:spacing w:val="6"/>
        </w:rPr>
        <w:t>也相切。在进行国际分工后，美国</w:t>
      </w:r>
    </w:p>
    <w:p>
      <w:pPr>
        <w:ind w:left="170"/>
        <w:spacing w:before="1" w:line="218" w:lineRule="auto"/>
        <w:rPr>
          <w:rFonts w:ascii="SimSun" w:hAnsi="SimSun" w:eastAsia="SimSun" w:cs="SimSun"/>
          <w:sz w:val="40"/>
          <w:szCs w:val="40"/>
        </w:rPr>
      </w:pPr>
      <w:r>
        <w:rPr>
          <w:rFonts w:ascii="SimSun" w:hAnsi="SimSun" w:eastAsia="SimSun" w:cs="SimSun"/>
          <w:sz w:val="40"/>
          <w:szCs w:val="40"/>
          <w:spacing w:val="42"/>
        </w:rPr>
        <w:t>将专业化生产小麦，即如图4-3(b)中 的</w:t>
      </w:r>
      <w:r>
        <w:rPr>
          <w:rFonts w:ascii="SimSun" w:hAnsi="SimSun" w:eastAsia="SimSun" w:cs="SimSun"/>
          <w:sz w:val="40"/>
          <w:szCs w:val="40"/>
        </w:rPr>
        <w:t>Bu</w:t>
      </w:r>
      <w:r>
        <w:rPr>
          <w:rFonts w:ascii="SimSun" w:hAnsi="SimSun" w:eastAsia="SimSun" w:cs="SimSun"/>
          <w:sz w:val="40"/>
          <w:szCs w:val="40"/>
          <w:spacing w:val="42"/>
        </w:rPr>
        <w:t xml:space="preserve"> 点(100,0)所示。由于国际比价线我们设定为1:</w:t>
      </w:r>
      <w:r>
        <w:rPr>
          <w:rFonts w:ascii="SimSun" w:hAnsi="SimSun" w:eastAsia="SimSun" w:cs="SimSun"/>
          <w:sz w:val="40"/>
          <w:szCs w:val="40"/>
          <w:spacing w:val="41"/>
        </w:rPr>
        <w:t>1,</w:t>
      </w:r>
    </w:p>
    <w:p>
      <w:pPr>
        <w:pStyle w:val="BodyText"/>
        <w:spacing w:line="311" w:lineRule="auto"/>
        <w:rPr/>
      </w:pPr>
      <w:r/>
    </w:p>
    <w:p>
      <w:pPr>
        <w:pStyle w:val="BodyText"/>
        <w:spacing w:line="311" w:lineRule="auto"/>
        <w:rPr/>
      </w:pPr>
      <w:r/>
    </w:p>
    <w:p>
      <w:pPr>
        <w:ind w:left="865" w:right="70" w:hanging="695"/>
        <w:spacing w:before="131" w:line="312" w:lineRule="auto"/>
        <w:rPr>
          <w:rFonts w:ascii="SimSun" w:hAnsi="SimSun" w:eastAsia="SimSun" w:cs="SimSun"/>
          <w:sz w:val="40"/>
          <w:szCs w:val="40"/>
        </w:rPr>
      </w:pPr>
      <w:r>
        <w:rPr>
          <w:rFonts w:ascii="SimSun" w:hAnsi="SimSun" w:eastAsia="SimSun" w:cs="SimSun"/>
          <w:sz w:val="40"/>
          <w:szCs w:val="40"/>
          <w:spacing w:val="-8"/>
        </w:rPr>
        <w:t>①</w:t>
      </w:r>
      <w:r>
        <w:rPr>
          <w:rFonts w:ascii="SimSun" w:hAnsi="SimSun" w:eastAsia="SimSun" w:cs="SimSun"/>
          <w:sz w:val="40"/>
          <w:szCs w:val="40"/>
          <w:spacing w:val="62"/>
        </w:rPr>
        <w:t xml:space="preserve"> </w:t>
      </w:r>
      <w:r>
        <w:rPr>
          <w:rFonts w:ascii="SimSun" w:hAnsi="SimSun" w:eastAsia="SimSun" w:cs="SimSun"/>
          <w:sz w:val="40"/>
          <w:szCs w:val="40"/>
          <w:spacing w:val="-8"/>
        </w:rPr>
        <w:t>无差异曲线具有如下特征：斜率为负，越偏离原点代表效用越高。无差异曲线是一束不</w:t>
      </w:r>
      <w:r>
        <w:rPr>
          <w:rFonts w:ascii="SimSun" w:hAnsi="SimSun" w:eastAsia="SimSun" w:cs="SimSun"/>
          <w:sz w:val="40"/>
          <w:szCs w:val="40"/>
          <w:spacing w:val="-9"/>
        </w:rPr>
        <w:t>相交的曲线，凸</w:t>
      </w:r>
      <w:r>
        <w:rPr>
          <w:rFonts w:ascii="SimSun" w:hAnsi="SimSun" w:eastAsia="SimSun" w:cs="SimSun"/>
          <w:sz w:val="40"/>
          <w:szCs w:val="40"/>
        </w:rPr>
        <w:t xml:space="preserve"> </w:t>
      </w:r>
      <w:r>
        <w:rPr>
          <w:rFonts w:ascii="SimSun" w:hAnsi="SimSun" w:eastAsia="SimSun" w:cs="SimSun"/>
          <w:sz w:val="40"/>
          <w:szCs w:val="40"/>
          <w:spacing w:val="-1"/>
        </w:rPr>
        <w:t>向原点，边际替代率存在递减的规律。而且若假定每个消费者的偏好相同，则可以认为单个消</w:t>
      </w:r>
      <w:r>
        <w:rPr>
          <w:rFonts w:ascii="SimSun" w:hAnsi="SimSun" w:eastAsia="SimSun" w:cs="SimSun"/>
          <w:sz w:val="40"/>
          <w:szCs w:val="40"/>
          <w:spacing w:val="-2"/>
        </w:rPr>
        <w:t>费者的</w:t>
      </w:r>
    </w:p>
    <w:p>
      <w:pPr>
        <w:ind w:left="809"/>
        <w:spacing w:before="1" w:line="221" w:lineRule="auto"/>
        <w:rPr>
          <w:rFonts w:ascii="SimSun" w:hAnsi="SimSun" w:eastAsia="SimSun" w:cs="SimSun"/>
          <w:sz w:val="40"/>
          <w:szCs w:val="40"/>
        </w:rPr>
      </w:pPr>
      <w:r>
        <w:rPr>
          <w:rFonts w:ascii="SimSun" w:hAnsi="SimSun" w:eastAsia="SimSun" w:cs="SimSun"/>
          <w:sz w:val="40"/>
          <w:szCs w:val="40"/>
          <w:spacing w:val="-2"/>
        </w:rPr>
        <w:t>无差异曲线可以通过加总得到整个国家的无差异曲线，且形状不变。</w:t>
      </w:r>
    </w:p>
    <w:p>
      <w:pPr>
        <w:spacing w:line="221" w:lineRule="auto"/>
        <w:sectPr>
          <w:headerReference w:type="default" r:id="rId112"/>
          <w:pgSz w:w="21120" w:h="31680"/>
          <w:pgMar w:top="2377" w:right="737" w:bottom="400" w:left="1852" w:header="1753" w:footer="0" w:gutter="0"/>
        </w:sectPr>
        <w:rPr>
          <w:rFonts w:ascii="SimSun" w:hAnsi="SimSun" w:eastAsia="SimSun" w:cs="SimSun"/>
          <w:sz w:val="40"/>
          <w:szCs w:val="40"/>
        </w:rPr>
      </w:pPr>
    </w:p>
    <w:p>
      <w:pPr>
        <w:pStyle w:val="BodyText"/>
        <w:spacing w:line="273" w:lineRule="auto"/>
        <w:rPr/>
      </w:pPr>
      <w:r>
        <w:drawing>
          <wp:anchor distT="0" distB="0" distL="0" distR="0" simplePos="0" relativeHeight="251773952" behindDoc="0" locked="0" layoutInCell="0" allowOverlap="1">
            <wp:simplePos x="0" y="0"/>
            <wp:positionH relativeFrom="page">
              <wp:posOffset>874276</wp:posOffset>
            </wp:positionH>
            <wp:positionV relativeFrom="page">
              <wp:posOffset>4150497</wp:posOffset>
            </wp:positionV>
            <wp:extent cx="5313115" cy="4704716"/>
            <wp:effectExtent l="0" t="0" r="0" b="0"/>
            <wp:wrapNone/>
            <wp:docPr id="188" name="IM 188"/>
            <wp:cNvGraphicFramePr/>
            <a:graphic>
              <a:graphicData uri="http://schemas.openxmlformats.org/drawingml/2006/picture">
                <pic:pic>
                  <pic:nvPicPr>
                    <pic:cNvPr id="188" name="IM 188"/>
                    <pic:cNvPicPr/>
                  </pic:nvPicPr>
                  <pic:blipFill>
                    <a:blip r:embed="rId116"/>
                    <a:stretch>
                      <a:fillRect/>
                    </a:stretch>
                  </pic:blipFill>
                  <pic:spPr>
                    <a:xfrm rot="0">
                      <a:off x="0" y="0"/>
                      <a:ext cx="5313115" cy="4704716"/>
                    </a:xfrm>
                    <a:prstGeom prst="rect">
                      <a:avLst/>
                    </a:prstGeom>
                  </pic:spPr>
                </pic:pic>
              </a:graphicData>
            </a:graphic>
          </wp:anchor>
        </w:drawing>
      </w:r>
      <w:r/>
    </w:p>
    <w:p>
      <w:pPr>
        <w:ind w:left="113" w:right="92"/>
        <w:spacing w:before="150" w:line="276" w:lineRule="auto"/>
        <w:jc w:val="both"/>
        <w:rPr>
          <w:rFonts w:ascii="SimSun" w:hAnsi="SimSun" w:eastAsia="SimSun" w:cs="SimSun"/>
          <w:sz w:val="46"/>
          <w:szCs w:val="46"/>
        </w:rPr>
      </w:pPr>
      <w:r>
        <w:rPr>
          <w:rFonts w:ascii="SimSun" w:hAnsi="SimSun" w:eastAsia="SimSun" w:cs="SimSun"/>
          <w:sz w:val="46"/>
          <w:szCs w:val="46"/>
          <w:spacing w:val="5"/>
        </w:rPr>
        <w:t>此时将无差异曲线 </w:t>
      </w:r>
      <w:r>
        <w:rPr>
          <w:rFonts w:ascii="Times New Roman" w:hAnsi="Times New Roman" w:eastAsia="Times New Roman" w:cs="Times New Roman"/>
          <w:sz w:val="46"/>
          <w:szCs w:val="46"/>
        </w:rPr>
        <w:t>Cu</w:t>
      </w:r>
      <w:r>
        <w:rPr>
          <w:rFonts w:ascii="Times New Roman" w:hAnsi="Times New Roman" w:eastAsia="Times New Roman" w:cs="Times New Roman"/>
          <w:sz w:val="46"/>
          <w:szCs w:val="46"/>
          <w:spacing w:val="109"/>
        </w:rPr>
        <w:t xml:space="preserve"> </w:t>
      </w:r>
      <w:r>
        <w:rPr>
          <w:rFonts w:ascii="SimSun" w:hAnsi="SimSun" w:eastAsia="SimSun" w:cs="SimSun"/>
          <w:sz w:val="46"/>
          <w:szCs w:val="46"/>
          <w:spacing w:val="5"/>
        </w:rPr>
        <w:t>平行移动到 </w:t>
      </w:r>
      <w:r>
        <w:rPr>
          <w:rFonts w:ascii="Times New Roman" w:hAnsi="Times New Roman" w:eastAsia="Times New Roman" w:cs="Times New Roman"/>
          <w:sz w:val="46"/>
          <w:szCs w:val="46"/>
        </w:rPr>
        <w:t>Cu</w:t>
      </w:r>
      <w:r>
        <w:rPr>
          <w:rFonts w:ascii="Times New Roman" w:hAnsi="Times New Roman" w:eastAsia="Times New Roman" w:cs="Times New Roman"/>
          <w:sz w:val="46"/>
          <w:szCs w:val="46"/>
          <w:spacing w:val="5"/>
        </w:rPr>
        <w:t>₂ </w:t>
      </w:r>
      <w:r>
        <w:rPr>
          <w:rFonts w:ascii="SimSun" w:hAnsi="SimSun" w:eastAsia="SimSun" w:cs="SimSun"/>
          <w:sz w:val="46"/>
          <w:szCs w:val="46"/>
          <w:spacing w:val="5"/>
        </w:rPr>
        <w:t>的位置，则与新的价格曲线相切于新</w:t>
      </w:r>
      <w:r>
        <w:rPr>
          <w:rFonts w:ascii="SimSun" w:hAnsi="SimSun" w:eastAsia="SimSun" w:cs="SimSun"/>
          <w:sz w:val="46"/>
          <w:szCs w:val="46"/>
          <w:spacing w:val="4"/>
        </w:rPr>
        <w:t>的均衡点</w:t>
      </w:r>
      <w:r>
        <w:rPr>
          <w:rFonts w:ascii="SimSun" w:hAnsi="SimSun" w:eastAsia="SimSun" w:cs="SimSun"/>
          <w:sz w:val="46"/>
          <w:szCs w:val="46"/>
          <w:spacing w:val="-73"/>
        </w:rPr>
        <w:t xml:space="preserve"> </w:t>
      </w:r>
      <w:r>
        <w:rPr>
          <w:rFonts w:ascii="Times New Roman" w:hAnsi="Times New Roman" w:eastAsia="Times New Roman" w:cs="Times New Roman"/>
          <w:sz w:val="46"/>
          <w:szCs w:val="46"/>
        </w:rPr>
        <w:t>Au</w:t>
      </w:r>
      <w:r>
        <w:rPr>
          <w:rFonts w:ascii="Times New Roman" w:hAnsi="Times New Roman" w:eastAsia="Times New Roman" w:cs="Times New Roman"/>
          <w:sz w:val="46"/>
          <w:szCs w:val="46"/>
          <w:spacing w:val="4"/>
        </w:rPr>
        <w:t>₂</w:t>
      </w:r>
      <w:r>
        <w:rPr>
          <w:rFonts w:ascii="Times New Roman" w:hAnsi="Times New Roman" w:eastAsia="Times New Roman" w:cs="Times New Roman"/>
          <w:sz w:val="46"/>
          <w:szCs w:val="46"/>
        </w:rPr>
        <w:t xml:space="preserve"> </w:t>
      </w:r>
      <w:r>
        <w:rPr>
          <w:rFonts w:ascii="SimSun" w:hAnsi="SimSun" w:eastAsia="SimSun" w:cs="SimSun"/>
          <w:sz w:val="46"/>
          <w:szCs w:val="46"/>
          <w:spacing w:val="1"/>
        </w:rPr>
        <w:t>点(80,20)组合。从图形4-3(b)中我们可以直观发现，生产点</w:t>
      </w:r>
      <w:r>
        <w:rPr>
          <w:rFonts w:ascii="SimSun" w:hAnsi="SimSun" w:eastAsia="SimSun" w:cs="SimSun"/>
          <w:sz w:val="46"/>
          <w:szCs w:val="46"/>
        </w:rPr>
        <w:t>Bu</w:t>
      </w:r>
      <w:r>
        <w:rPr>
          <w:rFonts w:ascii="SimSun" w:hAnsi="SimSun" w:eastAsia="SimSun" w:cs="SimSun"/>
          <w:sz w:val="46"/>
          <w:szCs w:val="46"/>
          <w:spacing w:val="-80"/>
        </w:rPr>
        <w:t xml:space="preserve"> </w:t>
      </w:r>
      <w:r>
        <w:rPr>
          <w:rFonts w:ascii="SimSun" w:hAnsi="SimSun" w:eastAsia="SimSun" w:cs="SimSun"/>
          <w:sz w:val="46"/>
          <w:szCs w:val="46"/>
          <w:spacing w:val="1"/>
        </w:rPr>
        <w:t>与消费</w:t>
      </w:r>
      <w:r>
        <w:rPr>
          <w:rFonts w:ascii="SimSun" w:hAnsi="SimSun" w:eastAsia="SimSun" w:cs="SimSun"/>
          <w:sz w:val="46"/>
          <w:szCs w:val="46"/>
        </w:rPr>
        <w:t>点Au</w:t>
      </w:r>
      <w:r>
        <w:rPr>
          <w:rFonts w:ascii="Calibri" w:hAnsi="Calibri" w:eastAsia="Calibri" w:cs="Calibri"/>
          <w:sz w:val="46"/>
          <w:szCs w:val="46"/>
        </w:rPr>
        <w:t>₂</w:t>
      </w:r>
      <w:r>
        <w:rPr>
          <w:rFonts w:ascii="Calibri" w:hAnsi="Calibri" w:eastAsia="Calibri" w:cs="Calibri"/>
          <w:sz w:val="46"/>
          <w:szCs w:val="46"/>
          <w:spacing w:val="93"/>
        </w:rPr>
        <w:t xml:space="preserve"> </w:t>
      </w:r>
      <w:r>
        <w:rPr>
          <w:rFonts w:ascii="SimSun" w:hAnsi="SimSun" w:eastAsia="SimSun" w:cs="SimSun"/>
          <w:sz w:val="46"/>
          <w:szCs w:val="46"/>
        </w:rPr>
        <w:t>发生了分离。 </w:t>
      </w:r>
      <w:r>
        <w:rPr>
          <w:rFonts w:ascii="SimSun" w:hAnsi="SimSun" w:eastAsia="SimSun" w:cs="SimSun"/>
          <w:sz w:val="46"/>
          <w:szCs w:val="46"/>
          <w:spacing w:val="5"/>
        </w:rPr>
        <w:t>对于消费者来说，美国消费者无差异曲线得到了提升(从</w:t>
      </w:r>
      <w:r>
        <w:rPr>
          <w:rFonts w:ascii="SimSun" w:hAnsi="SimSun" w:eastAsia="SimSun" w:cs="SimSun"/>
          <w:sz w:val="46"/>
          <w:szCs w:val="46"/>
        </w:rPr>
        <w:t>Cui</w:t>
      </w:r>
      <w:r>
        <w:rPr>
          <w:rFonts w:ascii="SimSun" w:hAnsi="SimSun" w:eastAsia="SimSun" w:cs="SimSun"/>
          <w:sz w:val="46"/>
          <w:szCs w:val="46"/>
          <w:spacing w:val="5"/>
        </w:rPr>
        <w:t>平行移动到</w:t>
      </w:r>
      <w:r>
        <w:rPr>
          <w:rFonts w:ascii="SimSun" w:hAnsi="SimSun" w:eastAsia="SimSun" w:cs="SimSun"/>
          <w:sz w:val="46"/>
          <w:szCs w:val="46"/>
          <w:spacing w:val="-71"/>
        </w:rPr>
        <w:t xml:space="preserve"> </w:t>
      </w:r>
      <w:r>
        <w:rPr>
          <w:rFonts w:ascii="SimSun" w:hAnsi="SimSun" w:eastAsia="SimSun" w:cs="SimSun"/>
          <w:sz w:val="46"/>
          <w:szCs w:val="46"/>
        </w:rPr>
        <w:t>Cu</w:t>
      </w:r>
      <w:r>
        <w:rPr>
          <w:rFonts w:ascii="Calibri" w:hAnsi="Calibri" w:eastAsia="Calibri" w:cs="Calibri"/>
          <w:sz w:val="46"/>
          <w:szCs w:val="46"/>
          <w:spacing w:val="5"/>
        </w:rPr>
        <w:t>₂</w:t>
      </w:r>
      <w:r>
        <w:rPr>
          <w:rFonts w:ascii="Calibri" w:hAnsi="Calibri" w:eastAsia="Calibri" w:cs="Calibri"/>
          <w:sz w:val="46"/>
          <w:szCs w:val="46"/>
          <w:spacing w:val="-84"/>
        </w:rPr>
        <w:t xml:space="preserve"> </w:t>
      </w:r>
      <w:r>
        <w:rPr>
          <w:rFonts w:ascii="SimSun" w:hAnsi="SimSun" w:eastAsia="SimSun" w:cs="SimSun"/>
          <w:sz w:val="46"/>
          <w:szCs w:val="46"/>
          <w:spacing w:val="5"/>
        </w:rPr>
        <w:t>)。对于</w:t>
      </w:r>
      <w:r>
        <w:rPr>
          <w:rFonts w:ascii="SimSun" w:hAnsi="SimSun" w:eastAsia="SimSun" w:cs="SimSun"/>
          <w:sz w:val="46"/>
          <w:szCs w:val="46"/>
          <w:spacing w:val="4"/>
        </w:rPr>
        <w:t>生产者</w:t>
      </w:r>
    </w:p>
    <w:p>
      <w:pPr>
        <w:ind w:left="113"/>
        <w:spacing w:before="2" w:line="216" w:lineRule="auto"/>
        <w:rPr>
          <w:rFonts w:ascii="SimSun" w:hAnsi="SimSun" w:eastAsia="SimSun" w:cs="SimSun"/>
          <w:sz w:val="46"/>
          <w:szCs w:val="46"/>
        </w:rPr>
      </w:pPr>
      <w:r>
        <w:rPr>
          <w:rFonts w:ascii="SimSun" w:hAnsi="SimSun" w:eastAsia="SimSun" w:cs="SimSun"/>
          <w:sz w:val="46"/>
          <w:szCs w:val="46"/>
          <w:spacing w:val="6"/>
        </w:rPr>
        <w:t>来说，新的均衡点</w:t>
      </w:r>
      <w:r>
        <w:rPr>
          <w:rFonts w:ascii="SimSun" w:hAnsi="SimSun" w:eastAsia="SimSun" w:cs="SimSun"/>
          <w:sz w:val="46"/>
          <w:szCs w:val="46"/>
        </w:rPr>
        <w:t>Auz</w:t>
      </w:r>
      <w:r>
        <w:rPr>
          <w:rFonts w:ascii="SimSun" w:hAnsi="SimSun" w:eastAsia="SimSun" w:cs="SimSun"/>
          <w:sz w:val="46"/>
          <w:szCs w:val="46"/>
          <w:spacing w:val="6"/>
        </w:rPr>
        <w:t>点(80,20)组合，也超出了原来生产可能</w:t>
      </w:r>
      <w:r>
        <w:rPr>
          <w:rFonts w:ascii="SimSun" w:hAnsi="SimSun" w:eastAsia="SimSun" w:cs="SimSun"/>
          <w:sz w:val="46"/>
          <w:szCs w:val="46"/>
          <w:spacing w:val="5"/>
        </w:rPr>
        <w:t>性边界，是封闭条件下生产</w:t>
      </w:r>
    </w:p>
    <w:p>
      <w:pPr>
        <w:ind w:left="113"/>
        <w:spacing w:before="162" w:line="221" w:lineRule="auto"/>
        <w:rPr>
          <w:rFonts w:ascii="SimSun" w:hAnsi="SimSun" w:eastAsia="SimSun" w:cs="SimSun"/>
          <w:sz w:val="46"/>
          <w:szCs w:val="46"/>
        </w:rPr>
      </w:pPr>
      <w:r>
        <w:rPr>
          <w:rFonts w:ascii="SimSun" w:hAnsi="SimSun" w:eastAsia="SimSun" w:cs="SimSun"/>
          <w:sz w:val="46"/>
          <w:szCs w:val="46"/>
          <w:spacing w:val="-15"/>
        </w:rPr>
        <w:t>者无法达到的。</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ind w:left="9481"/>
        <w:spacing w:before="110" w:line="224" w:lineRule="auto"/>
        <w:rPr>
          <w:rFonts w:ascii="SimHei" w:hAnsi="SimHei" w:eastAsia="SimHei" w:cs="SimHei"/>
          <w:sz w:val="34"/>
          <w:szCs w:val="34"/>
        </w:rPr>
      </w:pPr>
      <w:r>
        <w:pict>
          <v:shape id="_x0000_s48" style="position:absolute;margin-left:19.2224pt;margin-top:4.60651pt;mso-position-vertical-relative:text;mso-position-horizontal-relative:text;width:18.05pt;height:22.75pt;z-index:251776000;" filled="false" stroked="false" type="#_x0000_t202">
            <v:fill on="false"/>
            <v:stroke on="false"/>
            <v:path/>
            <v:imagedata o:title=""/>
            <o:lock v:ext="edit" aspectratio="false"/>
            <v:textbox inset="0mm,0mm,0mm,0mm">
              <w:txbxContent>
                <w:p>
                  <w:pPr>
                    <w:spacing w:before="19" w:line="225" w:lineRule="auto"/>
                    <w:jc w:val="right"/>
                    <w:rPr>
                      <w:rFonts w:ascii="SimHei" w:hAnsi="SimHei" w:eastAsia="SimHei" w:cs="SimHei"/>
                      <w:sz w:val="34"/>
                      <w:szCs w:val="34"/>
                    </w:rPr>
                  </w:pPr>
                  <w:r>
                    <w:rPr>
                      <w:rFonts w:ascii="SimHei" w:hAnsi="SimHei" w:eastAsia="SimHei" w:cs="SimHei"/>
                      <w:sz w:val="34"/>
                      <w:szCs w:val="34"/>
                    </w:rPr>
                    <w:t>长</w:t>
                  </w:r>
                </w:p>
              </w:txbxContent>
            </v:textbox>
          </v:shape>
        </w:pict>
      </w:r>
      <w:r>
        <w:drawing>
          <wp:anchor distT="0" distB="0" distL="0" distR="0" simplePos="0" relativeHeight="251772928" behindDoc="1" locked="0" layoutInCell="1" allowOverlap="1">
            <wp:simplePos x="0" y="0"/>
            <wp:positionH relativeFrom="column">
              <wp:posOffset>6151314</wp:posOffset>
            </wp:positionH>
            <wp:positionV relativeFrom="paragraph">
              <wp:posOffset>-2094099</wp:posOffset>
            </wp:positionV>
            <wp:extent cx="5475257" cy="4749777"/>
            <wp:effectExtent l="0" t="0" r="0" b="0"/>
            <wp:wrapNone/>
            <wp:docPr id="190" name="IM 190"/>
            <wp:cNvGraphicFramePr/>
            <a:graphic>
              <a:graphicData uri="http://schemas.openxmlformats.org/drawingml/2006/picture">
                <pic:pic>
                  <pic:nvPicPr>
                    <pic:cNvPr id="190" name="IM 190"/>
                    <pic:cNvPicPr/>
                  </pic:nvPicPr>
                  <pic:blipFill>
                    <a:blip r:embed="rId117"/>
                    <a:stretch>
                      <a:fillRect/>
                    </a:stretch>
                  </pic:blipFill>
                  <pic:spPr>
                    <a:xfrm rot="0">
                      <a:off x="0" y="0"/>
                      <a:ext cx="5475257" cy="4749777"/>
                    </a:xfrm>
                    <a:prstGeom prst="rect">
                      <a:avLst/>
                    </a:prstGeom>
                  </pic:spPr>
                </pic:pic>
              </a:graphicData>
            </a:graphic>
          </wp:anchor>
        </w:drawing>
      </w:r>
      <w:r>
        <w:rPr>
          <w:rFonts w:ascii="SimHei" w:hAnsi="SimHei" w:eastAsia="SimHei" w:cs="SimHei"/>
          <w:sz w:val="34"/>
          <w:szCs w:val="34"/>
        </w:rPr>
        <w:t>快</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4896"/>
        <w:spacing w:before="82" w:line="177" w:lineRule="auto"/>
        <w:rPr>
          <w:rFonts w:ascii="SimSun" w:hAnsi="SimSun" w:eastAsia="SimSun" w:cs="SimSun"/>
          <w:sz w:val="25"/>
          <w:szCs w:val="25"/>
        </w:rPr>
      </w:pPr>
      <w:r>
        <w:pict>
          <v:shape id="_x0000_s50" style="position:absolute;margin-left:688.8pt;margin-top:-4.08801pt;mso-position-vertical-relative:text;mso-position-horizontal-relative:text;width:38.75pt;height:47.6pt;z-index:251774976;" filled="false" stroked="false" type="#_x0000_t202">
            <v:fill on="false"/>
            <v:stroke on="false"/>
            <v:path/>
            <v:imagedata o:title=""/>
            <o:lock v:ext="edit" aspectratio="false"/>
            <v:textbox inset="0mm,0mm,0mm,0mm">
              <w:txbxContent>
                <w:p>
                  <w:pPr>
                    <w:spacing w:before="20" w:line="176" w:lineRule="auto"/>
                    <w:jc w:val="right"/>
                    <w:rPr>
                      <w:rFonts w:ascii="SimSun" w:hAnsi="SimSun" w:eastAsia="SimSun" w:cs="SimSun"/>
                      <w:sz w:val="40"/>
                      <w:szCs w:val="40"/>
                    </w:rPr>
                  </w:pPr>
                  <w:r>
                    <w:rPr>
                      <w:rFonts w:ascii="SimSun" w:hAnsi="SimSun" w:eastAsia="SimSun" w:cs="SimSun"/>
                      <w:sz w:val="40"/>
                      <w:szCs w:val="40"/>
                      <w:spacing w:val="-47"/>
                    </w:rPr>
                    <w:t>小</w:t>
                  </w:r>
                  <w:r>
                    <w:rPr>
                      <w:rFonts w:ascii="SimSun" w:hAnsi="SimSun" w:eastAsia="SimSun" w:cs="SimSun"/>
                      <w:sz w:val="40"/>
                      <w:szCs w:val="40"/>
                      <w:spacing w:val="-19"/>
                    </w:rPr>
                    <w:t>麦</w:t>
                  </w:r>
                </w:p>
                <w:p>
                  <w:pPr>
                    <w:pStyle w:val="BodyText"/>
                    <w:ind w:right="38"/>
                    <w:spacing w:line="529" w:lineRule="exact"/>
                    <w:jc w:val="right"/>
                    <w:rPr>
                      <w:sz w:val="40"/>
                      <w:szCs w:val="40"/>
                    </w:rPr>
                  </w:pPr>
                  <w:r>
                    <w:rPr>
                      <w:sz w:val="40"/>
                      <w:szCs w:val="40"/>
                      <w:spacing w:val="-5"/>
                      <w:position w:val="6"/>
                    </w:rPr>
                    <w:t>(b)</w:t>
                  </w:r>
                </w:p>
              </w:txbxContent>
            </v:textbox>
          </v:shape>
        </w:pict>
      </w:r>
      <w:r>
        <w:rPr>
          <w:rFonts w:ascii="SimSun" w:hAnsi="SimSun" w:eastAsia="SimSun" w:cs="SimSun"/>
          <w:sz w:val="25"/>
          <w:szCs w:val="25"/>
          <w:spacing w:val="25"/>
        </w:rPr>
        <w:t>小麦</w:t>
      </w:r>
    </w:p>
    <w:p>
      <w:pPr>
        <w:pStyle w:val="BodyText"/>
        <w:ind w:left="4272"/>
        <w:spacing w:line="535" w:lineRule="exact"/>
        <w:rPr>
          <w:sz w:val="40"/>
          <w:szCs w:val="40"/>
        </w:rPr>
      </w:pPr>
      <w:r>
        <w:rPr>
          <w:sz w:val="40"/>
          <w:szCs w:val="40"/>
          <w:spacing w:val="-14"/>
          <w:position w:val="6"/>
        </w:rPr>
        <w:t>(a)</w:t>
      </w:r>
    </w:p>
    <w:p>
      <w:pPr>
        <w:ind w:left="6805"/>
        <w:spacing w:before="255" w:line="221" w:lineRule="auto"/>
        <w:rPr>
          <w:rFonts w:ascii="SimSun" w:hAnsi="SimSun" w:eastAsia="SimSun" w:cs="SimSun"/>
          <w:sz w:val="40"/>
          <w:szCs w:val="40"/>
        </w:rPr>
      </w:pPr>
      <w:r>
        <w:rPr>
          <w:rFonts w:ascii="SimSun" w:hAnsi="SimSun" w:eastAsia="SimSun" w:cs="SimSun"/>
          <w:sz w:val="40"/>
          <w:szCs w:val="40"/>
          <w:spacing w:val="6"/>
        </w:rPr>
        <w:t>图4-3</w:t>
      </w:r>
      <w:r>
        <w:rPr>
          <w:rFonts w:ascii="SimSun" w:hAnsi="SimSun" w:eastAsia="SimSun" w:cs="SimSun"/>
          <w:sz w:val="40"/>
          <w:szCs w:val="40"/>
          <w:spacing w:val="151"/>
        </w:rPr>
        <w:t xml:space="preserve"> </w:t>
      </w:r>
      <w:r>
        <w:rPr>
          <w:rFonts w:ascii="SimSun" w:hAnsi="SimSun" w:eastAsia="SimSun" w:cs="SimSun"/>
          <w:sz w:val="40"/>
          <w:szCs w:val="40"/>
          <w:spacing w:val="6"/>
        </w:rPr>
        <w:t>绝对优势理论示例图</w:t>
      </w:r>
    </w:p>
    <w:p>
      <w:pPr>
        <w:pStyle w:val="BodyText"/>
        <w:spacing w:line="351" w:lineRule="auto"/>
        <w:rPr/>
      </w:pPr>
      <w:r/>
    </w:p>
    <w:p>
      <w:pPr>
        <w:ind w:left="121"/>
        <w:spacing w:before="176" w:line="220" w:lineRule="auto"/>
        <w:outlineLvl w:val="1"/>
        <w:rPr>
          <w:rFonts w:ascii="SimSun" w:hAnsi="SimSun" w:eastAsia="SimSun" w:cs="SimSun"/>
          <w:sz w:val="54"/>
          <w:szCs w:val="54"/>
        </w:rPr>
      </w:pPr>
      <w:r>
        <w:rPr>
          <w:rFonts w:ascii="SimSun" w:hAnsi="SimSun" w:eastAsia="SimSun" w:cs="SimSun"/>
          <w:sz w:val="54"/>
          <w:szCs w:val="54"/>
          <w:b/>
          <w:bCs/>
          <w:spacing w:val="-53"/>
        </w:rPr>
        <w:t>五、</w:t>
      </w:r>
      <w:r>
        <w:rPr>
          <w:rFonts w:ascii="SimSun" w:hAnsi="SimSun" w:eastAsia="SimSun" w:cs="SimSun"/>
          <w:sz w:val="54"/>
          <w:szCs w:val="54"/>
          <w:spacing w:val="-72"/>
        </w:rPr>
        <w:t xml:space="preserve"> </w:t>
      </w:r>
      <w:r>
        <w:rPr>
          <w:rFonts w:ascii="SimSun" w:hAnsi="SimSun" w:eastAsia="SimSun" w:cs="SimSun"/>
          <w:sz w:val="54"/>
          <w:szCs w:val="54"/>
          <w:b/>
          <w:bCs/>
          <w:spacing w:val="-53"/>
        </w:rPr>
        <w:t>评价</w:t>
      </w:r>
    </w:p>
    <w:p>
      <w:pPr>
        <w:pStyle w:val="BodyText"/>
        <w:spacing w:line="462" w:lineRule="auto"/>
        <w:rPr/>
      </w:pPr>
      <w:r/>
    </w:p>
    <w:p>
      <w:pPr>
        <w:ind w:left="1234"/>
        <w:spacing w:before="150" w:line="229" w:lineRule="auto"/>
        <w:rPr>
          <w:rFonts w:ascii="KaiTi" w:hAnsi="KaiTi" w:eastAsia="KaiTi" w:cs="KaiTi"/>
          <w:sz w:val="46"/>
          <w:szCs w:val="46"/>
        </w:rPr>
      </w:pPr>
      <w:r>
        <w:rPr>
          <w:rFonts w:ascii="KaiTi" w:hAnsi="KaiTi" w:eastAsia="KaiTi" w:cs="KaiTi"/>
          <w:sz w:val="46"/>
          <w:szCs w:val="46"/>
          <w:b/>
          <w:bCs/>
          <w:spacing w:val="30"/>
        </w:rPr>
        <w:t>(</w:t>
      </w:r>
      <w:r>
        <w:rPr>
          <w:rFonts w:ascii="KaiTi" w:hAnsi="KaiTi" w:eastAsia="KaiTi" w:cs="KaiTi"/>
          <w:sz w:val="46"/>
          <w:szCs w:val="46"/>
          <w:spacing w:val="-111"/>
        </w:rPr>
        <w:t xml:space="preserve"> </w:t>
      </w:r>
      <w:r>
        <w:rPr>
          <w:rFonts w:ascii="KaiTi" w:hAnsi="KaiTi" w:eastAsia="KaiTi" w:cs="KaiTi"/>
          <w:sz w:val="46"/>
          <w:szCs w:val="46"/>
          <w:b/>
          <w:bCs/>
          <w:spacing w:val="30"/>
        </w:rPr>
        <w:t>一</w:t>
      </w:r>
      <w:r>
        <w:rPr>
          <w:rFonts w:ascii="KaiTi" w:hAnsi="KaiTi" w:eastAsia="KaiTi" w:cs="KaiTi"/>
          <w:sz w:val="46"/>
          <w:szCs w:val="46"/>
          <w:spacing w:val="-126"/>
        </w:rPr>
        <w:t xml:space="preserve"> </w:t>
      </w:r>
      <w:r>
        <w:rPr>
          <w:rFonts w:ascii="KaiTi" w:hAnsi="KaiTi" w:eastAsia="KaiTi" w:cs="KaiTi"/>
          <w:sz w:val="46"/>
          <w:szCs w:val="46"/>
          <w:b/>
          <w:bCs/>
          <w:spacing w:val="30"/>
        </w:rPr>
        <w:t>)主要贡献</w:t>
      </w:r>
    </w:p>
    <w:p>
      <w:pPr>
        <w:pStyle w:val="BodyText"/>
        <w:spacing w:line="432" w:lineRule="auto"/>
        <w:rPr/>
      </w:pPr>
      <w:r/>
    </w:p>
    <w:p>
      <w:pPr>
        <w:ind w:left="1120"/>
        <w:spacing w:before="149" w:line="222" w:lineRule="auto"/>
        <w:outlineLvl w:val="2"/>
        <w:rPr>
          <w:rFonts w:ascii="SimHei" w:hAnsi="SimHei" w:eastAsia="SimHei" w:cs="SimHei"/>
          <w:sz w:val="46"/>
          <w:szCs w:val="46"/>
        </w:rPr>
      </w:pPr>
      <w:r>
        <w:rPr>
          <w:rFonts w:ascii="SimHei" w:hAnsi="SimHei" w:eastAsia="SimHei" w:cs="SimHei"/>
          <w:sz w:val="46"/>
          <w:szCs w:val="46"/>
          <w:b/>
          <w:bCs/>
        </w:rPr>
        <w:t>1.</w:t>
      </w:r>
      <w:r>
        <w:rPr>
          <w:rFonts w:ascii="SimHei" w:hAnsi="SimHei" w:eastAsia="SimHei" w:cs="SimHei"/>
          <w:sz w:val="46"/>
          <w:szCs w:val="46"/>
          <w:spacing w:val="-96"/>
        </w:rPr>
        <w:t xml:space="preserve"> </w:t>
      </w:r>
      <w:r>
        <w:rPr>
          <w:rFonts w:ascii="SimHei" w:hAnsi="SimHei" w:eastAsia="SimHei" w:cs="SimHei"/>
          <w:sz w:val="46"/>
          <w:szCs w:val="46"/>
          <w:b/>
          <w:bCs/>
        </w:rPr>
        <w:t>开创了对国际贸易起因进行经济分析的</w:t>
      </w:r>
      <w:r>
        <w:rPr>
          <w:rFonts w:ascii="SimHei" w:hAnsi="SimHei" w:eastAsia="SimHei" w:cs="SimHei"/>
          <w:sz w:val="46"/>
          <w:szCs w:val="46"/>
          <w:b/>
          <w:bCs/>
          <w:spacing w:val="-1"/>
        </w:rPr>
        <w:t>先河</w:t>
      </w:r>
    </w:p>
    <w:p>
      <w:pPr>
        <w:ind w:left="113" w:right="99" w:firstLine="1000"/>
        <w:spacing w:before="237" w:line="270" w:lineRule="auto"/>
        <w:jc w:val="both"/>
        <w:rPr>
          <w:rFonts w:ascii="SimSun" w:hAnsi="SimSun" w:eastAsia="SimSun" w:cs="SimSun"/>
          <w:sz w:val="46"/>
          <w:szCs w:val="46"/>
        </w:rPr>
      </w:pPr>
      <w:r>
        <w:rPr>
          <w:rFonts w:ascii="SimSun" w:hAnsi="SimSun" w:eastAsia="SimSun" w:cs="SimSun"/>
          <w:sz w:val="46"/>
          <w:szCs w:val="46"/>
          <w:spacing w:val="6"/>
        </w:rPr>
        <w:t>亚当·斯密将劳动分工可以提高生产率的理论推广到了国际贸易领域，第一次从</w:t>
      </w:r>
      <w:r>
        <w:rPr>
          <w:rFonts w:ascii="SimSun" w:hAnsi="SimSun" w:eastAsia="SimSun" w:cs="SimSun"/>
          <w:sz w:val="46"/>
          <w:szCs w:val="46"/>
          <w:spacing w:val="5"/>
        </w:rPr>
        <w:t>流通</w:t>
      </w:r>
      <w:r>
        <w:rPr>
          <w:rFonts w:ascii="SimSun" w:hAnsi="SimSun" w:eastAsia="SimSun" w:cs="SimSun"/>
          <w:sz w:val="46"/>
          <w:szCs w:val="46"/>
        </w:rPr>
        <w:t xml:space="preserve"> </w:t>
      </w:r>
      <w:r>
        <w:rPr>
          <w:rFonts w:ascii="SimSun" w:hAnsi="SimSun" w:eastAsia="SimSun" w:cs="SimSun"/>
          <w:sz w:val="46"/>
          <w:szCs w:val="46"/>
          <w:spacing w:val="6"/>
        </w:rPr>
        <w:t>领域转向生产领域揭示了国际贸易产生的原因。首次证明了国际贸易并不是零</w:t>
      </w:r>
      <w:r>
        <w:rPr>
          <w:rFonts w:ascii="SimSun" w:hAnsi="SimSun" w:eastAsia="SimSun" w:cs="SimSun"/>
          <w:sz w:val="46"/>
          <w:szCs w:val="46"/>
          <w:spacing w:val="5"/>
        </w:rPr>
        <w:t>和博弈而是</w:t>
      </w:r>
    </w:p>
    <w:p>
      <w:pPr>
        <w:ind w:left="113"/>
        <w:spacing w:line="219" w:lineRule="auto"/>
        <w:rPr>
          <w:rFonts w:ascii="SimSun" w:hAnsi="SimSun" w:eastAsia="SimSun" w:cs="SimSun"/>
          <w:sz w:val="46"/>
          <w:szCs w:val="46"/>
        </w:rPr>
      </w:pPr>
      <w:r>
        <w:rPr>
          <w:rFonts w:ascii="SimSun" w:hAnsi="SimSun" w:eastAsia="SimSun" w:cs="SimSun"/>
          <w:sz w:val="46"/>
          <w:szCs w:val="46"/>
          <w:spacing w:val="-11"/>
        </w:rPr>
        <w:t>一种双赢博弈。</w:t>
      </w:r>
    </w:p>
    <w:p>
      <w:pPr>
        <w:ind w:left="1120"/>
        <w:spacing w:before="293" w:line="222" w:lineRule="auto"/>
        <w:outlineLvl w:val="2"/>
        <w:rPr>
          <w:rFonts w:ascii="SimHei" w:hAnsi="SimHei" w:eastAsia="SimHei" w:cs="SimHei"/>
          <w:sz w:val="46"/>
          <w:szCs w:val="46"/>
        </w:rPr>
      </w:pPr>
      <w:r>
        <w:rPr>
          <w:rFonts w:ascii="SimHei" w:hAnsi="SimHei" w:eastAsia="SimHei" w:cs="SimHei"/>
          <w:sz w:val="46"/>
          <w:szCs w:val="46"/>
          <w:b/>
          <w:bCs/>
          <w:spacing w:val="-2"/>
        </w:rPr>
        <w:t>2.</w:t>
      </w:r>
      <w:r>
        <w:rPr>
          <w:rFonts w:ascii="SimHei" w:hAnsi="SimHei" w:eastAsia="SimHei" w:cs="SimHei"/>
          <w:sz w:val="46"/>
          <w:szCs w:val="46"/>
          <w:spacing w:val="-96"/>
        </w:rPr>
        <w:t xml:space="preserve"> </w:t>
      </w:r>
      <w:r>
        <w:rPr>
          <w:rFonts w:ascii="SimHei" w:hAnsi="SimHei" w:eastAsia="SimHei" w:cs="SimHei"/>
          <w:sz w:val="46"/>
          <w:szCs w:val="46"/>
          <w:b/>
          <w:bCs/>
          <w:spacing w:val="-2"/>
        </w:rPr>
        <w:t>推动了历史进步</w:t>
      </w:r>
    </w:p>
    <w:p>
      <w:pPr>
        <w:ind w:right="62"/>
        <w:spacing w:before="255" w:line="670" w:lineRule="exact"/>
        <w:jc w:val="right"/>
        <w:rPr>
          <w:rFonts w:ascii="SimSun" w:hAnsi="SimSun" w:eastAsia="SimSun" w:cs="SimSun"/>
          <w:sz w:val="46"/>
          <w:szCs w:val="46"/>
        </w:rPr>
      </w:pPr>
      <w:r>
        <w:rPr>
          <w:rFonts w:ascii="SimSun" w:hAnsi="SimSun" w:eastAsia="SimSun" w:cs="SimSun"/>
          <w:sz w:val="46"/>
          <w:szCs w:val="46"/>
          <w:spacing w:val="7"/>
          <w:position w:val="14"/>
        </w:rPr>
        <w:t>绝对优势理论符合当时社会经济的要求，成为资本主义发展的有力理论工具，在历史</w:t>
      </w:r>
    </w:p>
    <w:p>
      <w:pPr>
        <w:ind w:left="113"/>
        <w:spacing w:before="1" w:line="220" w:lineRule="auto"/>
        <w:rPr>
          <w:rFonts w:ascii="SimSun" w:hAnsi="SimSun" w:eastAsia="SimSun" w:cs="SimSun"/>
          <w:sz w:val="46"/>
          <w:szCs w:val="46"/>
        </w:rPr>
      </w:pPr>
      <w:r>
        <w:rPr>
          <w:rFonts w:ascii="SimSun" w:hAnsi="SimSun" w:eastAsia="SimSun" w:cs="SimSun"/>
          <w:sz w:val="46"/>
          <w:szCs w:val="46"/>
          <w:spacing w:val="-1"/>
        </w:rPr>
        <w:t>上具有推动作用。</w:t>
      </w:r>
    </w:p>
    <w:p>
      <w:pPr>
        <w:ind w:left="1120"/>
        <w:spacing w:before="279" w:line="222" w:lineRule="auto"/>
        <w:outlineLvl w:val="2"/>
        <w:rPr>
          <w:rFonts w:ascii="SimHei" w:hAnsi="SimHei" w:eastAsia="SimHei" w:cs="SimHei"/>
          <w:sz w:val="46"/>
          <w:szCs w:val="46"/>
        </w:rPr>
      </w:pPr>
      <w:r>
        <w:rPr>
          <w:rFonts w:ascii="SimHei" w:hAnsi="SimHei" w:eastAsia="SimHei" w:cs="SimHei"/>
          <w:sz w:val="46"/>
          <w:szCs w:val="46"/>
          <w:b/>
          <w:bCs/>
        </w:rPr>
        <w:t>3.</w:t>
      </w:r>
      <w:r>
        <w:rPr>
          <w:rFonts w:ascii="SimHei" w:hAnsi="SimHei" w:eastAsia="SimHei" w:cs="SimHei"/>
          <w:sz w:val="46"/>
          <w:szCs w:val="46"/>
          <w:spacing w:val="-73"/>
        </w:rPr>
        <w:t xml:space="preserve"> </w:t>
      </w:r>
      <w:r>
        <w:rPr>
          <w:rFonts w:ascii="SimHei" w:hAnsi="SimHei" w:eastAsia="SimHei" w:cs="SimHei"/>
          <w:sz w:val="46"/>
          <w:szCs w:val="46"/>
          <w:b/>
          <w:bCs/>
        </w:rPr>
        <w:t>具有重大的现实意义</w:t>
      </w:r>
    </w:p>
    <w:p>
      <w:pPr>
        <w:ind w:left="113" w:right="75" w:firstLine="1000"/>
        <w:spacing w:before="244" w:line="292" w:lineRule="auto"/>
        <w:jc w:val="both"/>
        <w:rPr>
          <w:rFonts w:ascii="SimSun" w:hAnsi="SimSun" w:eastAsia="SimSun" w:cs="SimSun"/>
          <w:sz w:val="40"/>
          <w:szCs w:val="40"/>
        </w:rPr>
      </w:pPr>
      <w:r>
        <w:rPr>
          <w:rFonts w:ascii="SimSun" w:hAnsi="SimSun" w:eastAsia="SimSun" w:cs="SimSun"/>
          <w:sz w:val="46"/>
          <w:szCs w:val="46"/>
          <w:spacing w:val="7"/>
        </w:rPr>
        <w:t>亚当·斯密在其《国富论》中运用分工理论对自由</w:t>
      </w:r>
      <w:r>
        <w:rPr>
          <w:rFonts w:ascii="SimSun" w:hAnsi="SimSun" w:eastAsia="SimSun" w:cs="SimSun"/>
          <w:sz w:val="46"/>
          <w:szCs w:val="46"/>
          <w:spacing w:val="6"/>
        </w:rPr>
        <w:t>贸易的合理性进行了论证，并提出</w:t>
      </w:r>
      <w:r>
        <w:rPr>
          <w:rFonts w:ascii="SimSun" w:hAnsi="SimSun" w:eastAsia="SimSun" w:cs="SimSun"/>
          <w:sz w:val="46"/>
          <w:szCs w:val="46"/>
        </w:rPr>
        <w:t xml:space="preserve"> </w:t>
      </w:r>
      <w:r>
        <w:rPr>
          <w:rFonts w:ascii="SimSun" w:hAnsi="SimSun" w:eastAsia="SimSun" w:cs="SimSun"/>
          <w:sz w:val="40"/>
          <w:szCs w:val="40"/>
          <w:spacing w:val="66"/>
        </w:rPr>
        <w:t>各国按照各自的绝对优势进行分工和贸易就可以使得两国都有利可图</w:t>
      </w:r>
      <w:r>
        <w:rPr>
          <w:rFonts w:ascii="SimSun" w:hAnsi="SimSun" w:eastAsia="SimSun" w:cs="SimSun"/>
          <w:sz w:val="40"/>
          <w:szCs w:val="40"/>
          <w:spacing w:val="65"/>
        </w:rPr>
        <w:t>。这种双赢的理念仍</w:t>
      </w:r>
    </w:p>
    <w:p>
      <w:pPr>
        <w:ind w:left="113"/>
        <w:spacing w:before="3" w:line="219" w:lineRule="auto"/>
        <w:rPr>
          <w:rFonts w:ascii="SimSun" w:hAnsi="SimSun" w:eastAsia="SimSun" w:cs="SimSun"/>
          <w:sz w:val="46"/>
          <w:szCs w:val="46"/>
        </w:rPr>
      </w:pPr>
      <w:r>
        <w:rPr>
          <w:rFonts w:ascii="SimSun" w:hAnsi="SimSun" w:eastAsia="SimSun" w:cs="SimSun"/>
          <w:sz w:val="46"/>
          <w:szCs w:val="46"/>
          <w:spacing w:val="4"/>
        </w:rPr>
        <w:t>然是当今各国扩大开放，积极参与国际分工贸易的指导思想。</w:t>
      </w:r>
    </w:p>
    <w:p>
      <w:pPr>
        <w:pStyle w:val="BodyText"/>
        <w:spacing w:line="257" w:lineRule="auto"/>
        <w:rPr/>
      </w:pPr>
      <w:r/>
    </w:p>
    <w:p>
      <w:pPr>
        <w:ind w:left="1263"/>
        <w:spacing w:before="178" w:line="227" w:lineRule="auto"/>
        <w:rPr>
          <w:rFonts w:ascii="STXinwei" w:hAnsi="STXinwei" w:eastAsia="STXinwei" w:cs="STXinwei"/>
          <w:sz w:val="54"/>
          <w:szCs w:val="54"/>
        </w:rPr>
      </w:pPr>
      <w:r>
        <w:rPr>
          <w:rFonts w:ascii="STXinwei" w:hAnsi="STXinwei" w:eastAsia="STXinwei" w:cs="STXinwei"/>
          <w:sz w:val="54"/>
          <w:szCs w:val="54"/>
          <w:b/>
          <w:bCs/>
          <w:spacing w:val="30"/>
        </w:rPr>
        <w:t>(二)局限性</w:t>
      </w:r>
    </w:p>
    <w:p>
      <w:pPr>
        <w:pStyle w:val="BodyText"/>
        <w:spacing w:line="267" w:lineRule="auto"/>
        <w:rPr/>
      </w:pPr>
      <w:r/>
    </w:p>
    <w:p>
      <w:pPr>
        <w:ind w:left="1114"/>
        <w:spacing w:before="150" w:line="220" w:lineRule="auto"/>
        <w:rPr>
          <w:rFonts w:ascii="SimSun" w:hAnsi="SimSun" w:eastAsia="SimSun" w:cs="SimSun"/>
          <w:sz w:val="46"/>
          <w:szCs w:val="46"/>
        </w:rPr>
      </w:pPr>
      <w:r>
        <w:rPr>
          <w:rFonts w:ascii="SimSun" w:hAnsi="SimSun" w:eastAsia="SimSun" w:cs="SimSun"/>
          <w:sz w:val="46"/>
          <w:szCs w:val="46"/>
          <w:spacing w:val="4"/>
        </w:rPr>
        <w:t>绝对优势理论并没有得到实际的验证。这主要是由于两方面的原因。</w:t>
      </w:r>
    </w:p>
    <w:p>
      <w:pPr>
        <w:ind w:right="15"/>
        <w:spacing w:before="134" w:line="710" w:lineRule="exact"/>
        <w:jc w:val="right"/>
        <w:rPr>
          <w:rFonts w:ascii="SimSun" w:hAnsi="SimSun" w:eastAsia="SimSun" w:cs="SimSun"/>
          <w:sz w:val="46"/>
          <w:szCs w:val="46"/>
        </w:rPr>
      </w:pPr>
      <w:r>
        <w:rPr>
          <w:rFonts w:ascii="SimSun" w:hAnsi="SimSun" w:eastAsia="SimSun" w:cs="SimSun"/>
          <w:sz w:val="46"/>
          <w:szCs w:val="46"/>
          <w:spacing w:val="14"/>
          <w:position w:val="17"/>
        </w:rPr>
        <w:t>(1)历史缘由。虽然亚当·斯密的这一理论一直鼓舞着自由贸易主义者，但其实从未</w:t>
      </w:r>
    </w:p>
    <w:p>
      <w:pPr>
        <w:ind w:left="113"/>
        <w:spacing w:before="2" w:line="219" w:lineRule="auto"/>
        <w:rPr>
          <w:rFonts w:ascii="SimSun" w:hAnsi="SimSun" w:eastAsia="SimSun" w:cs="SimSun"/>
          <w:sz w:val="46"/>
          <w:szCs w:val="46"/>
        </w:rPr>
      </w:pPr>
      <w:r>
        <w:rPr>
          <w:rFonts w:ascii="SimSun" w:hAnsi="SimSun" w:eastAsia="SimSun" w:cs="SimSun"/>
          <w:sz w:val="46"/>
          <w:szCs w:val="46"/>
          <w:spacing w:val="-3"/>
        </w:rPr>
        <w:t>实现过。因为在当时的世界历史背景下，鲜明地呈</w:t>
      </w:r>
      <w:r>
        <w:rPr>
          <w:rFonts w:ascii="SimSun" w:hAnsi="SimSun" w:eastAsia="SimSun" w:cs="SimSun"/>
          <w:sz w:val="46"/>
          <w:szCs w:val="46"/>
          <w:spacing w:val="-4"/>
        </w:rPr>
        <w:t>现出两大阶层：</w:t>
      </w:r>
      <w:r>
        <w:rPr>
          <w:rFonts w:ascii="SimSun" w:hAnsi="SimSun" w:eastAsia="SimSun" w:cs="SimSun"/>
          <w:sz w:val="46"/>
          <w:szCs w:val="46"/>
          <w:spacing w:val="138"/>
        </w:rPr>
        <w:t xml:space="preserve"> </w:t>
      </w:r>
      <w:r>
        <w:rPr>
          <w:rFonts w:ascii="SimSun" w:hAnsi="SimSun" w:eastAsia="SimSun" w:cs="SimSun"/>
          <w:sz w:val="46"/>
          <w:szCs w:val="46"/>
          <w:spacing w:val="-4"/>
        </w:rPr>
        <w:t>一是英法一类的老牌帝</w:t>
      </w:r>
    </w:p>
    <w:p>
      <w:pPr>
        <w:spacing w:line="219" w:lineRule="auto"/>
        <w:sectPr>
          <w:headerReference w:type="default" r:id="rId115"/>
          <w:pgSz w:w="21120" w:h="31680"/>
          <w:pgMar w:top="2810" w:right="1997" w:bottom="400" w:left="667" w:header="2147" w:footer="0" w:gutter="0"/>
        </w:sectPr>
        <w:rPr>
          <w:rFonts w:ascii="SimSun" w:hAnsi="SimSun" w:eastAsia="SimSun" w:cs="SimSun"/>
          <w:sz w:val="46"/>
          <w:szCs w:val="46"/>
        </w:rPr>
      </w:pPr>
    </w:p>
    <w:p>
      <w:pPr>
        <w:pStyle w:val="BodyText"/>
        <w:spacing w:line="281" w:lineRule="auto"/>
        <w:rPr/>
      </w:pPr>
      <w:r/>
    </w:p>
    <w:p>
      <w:pPr>
        <w:ind w:left="141"/>
        <w:spacing w:before="147" w:line="702" w:lineRule="exact"/>
        <w:rPr>
          <w:rFonts w:ascii="SimSun" w:hAnsi="SimSun" w:eastAsia="SimSun" w:cs="SimSun"/>
          <w:sz w:val="45"/>
          <w:szCs w:val="45"/>
        </w:rPr>
      </w:pPr>
      <w:r>
        <w:rPr>
          <w:rFonts w:ascii="SimSun" w:hAnsi="SimSun" w:eastAsia="SimSun" w:cs="SimSun"/>
          <w:sz w:val="45"/>
          <w:szCs w:val="45"/>
          <w:spacing w:val="17"/>
          <w:position w:val="17"/>
        </w:rPr>
        <w:t>国和美日德这样的新帝国，二就是他们的殖</w:t>
      </w:r>
      <w:r>
        <w:rPr>
          <w:rFonts w:ascii="SimSun" w:hAnsi="SimSun" w:eastAsia="SimSun" w:cs="SimSun"/>
          <w:sz w:val="45"/>
          <w:szCs w:val="45"/>
          <w:spacing w:val="16"/>
          <w:position w:val="17"/>
        </w:rPr>
        <w:t>民地，这些殖民地的经济主权都被新老帝国控</w:t>
      </w:r>
    </w:p>
    <w:p>
      <w:pPr>
        <w:ind w:left="141"/>
        <w:spacing w:line="221" w:lineRule="auto"/>
        <w:rPr>
          <w:rFonts w:ascii="SimSun" w:hAnsi="SimSun" w:eastAsia="SimSun" w:cs="SimSun"/>
          <w:sz w:val="45"/>
          <w:szCs w:val="45"/>
        </w:rPr>
      </w:pPr>
      <w:r>
        <w:rPr>
          <w:rFonts w:ascii="SimSun" w:hAnsi="SimSun" w:eastAsia="SimSun" w:cs="SimSun"/>
          <w:sz w:val="45"/>
          <w:szCs w:val="45"/>
          <w:spacing w:val="16"/>
        </w:rPr>
        <w:t>制着，通过国际分工和自由贸易让帝国和他们的殖民地同步</w:t>
      </w:r>
      <w:r>
        <w:rPr>
          <w:rFonts w:ascii="SimSun" w:hAnsi="SimSun" w:eastAsia="SimSun" w:cs="SimSun"/>
          <w:sz w:val="45"/>
          <w:szCs w:val="45"/>
          <w:spacing w:val="15"/>
        </w:rPr>
        <w:t>富裕完全是天方夜谭。</w:t>
      </w:r>
    </w:p>
    <w:p>
      <w:pPr>
        <w:ind w:left="141" w:right="131" w:firstLine="901"/>
        <w:spacing w:before="124" w:line="285" w:lineRule="auto"/>
        <w:jc w:val="both"/>
        <w:rPr>
          <w:rFonts w:ascii="SimSun" w:hAnsi="SimSun" w:eastAsia="SimSun" w:cs="SimSun"/>
          <w:sz w:val="45"/>
          <w:szCs w:val="45"/>
        </w:rPr>
      </w:pPr>
      <w:r>
        <w:rPr>
          <w:rFonts w:ascii="SimSun" w:hAnsi="SimSun" w:eastAsia="SimSun" w:cs="SimSun"/>
          <w:sz w:val="45"/>
          <w:szCs w:val="45"/>
          <w:spacing w:val="24"/>
        </w:rPr>
        <w:t>(2)过分地强调了绝对。绝对优势理论过分强调了绝对，而并没有揭示出国际贸易现</w:t>
      </w:r>
      <w:r>
        <w:rPr>
          <w:rFonts w:ascii="SimSun" w:hAnsi="SimSun" w:eastAsia="SimSun" w:cs="SimSun"/>
          <w:sz w:val="45"/>
          <w:szCs w:val="45"/>
          <w:spacing w:val="9"/>
        </w:rPr>
        <w:t xml:space="preserve"> </w:t>
      </w:r>
      <w:r>
        <w:rPr>
          <w:rFonts w:ascii="SimSun" w:hAnsi="SimSun" w:eastAsia="SimSun" w:cs="SimSun"/>
          <w:sz w:val="45"/>
          <w:szCs w:val="45"/>
          <w:spacing w:val="17"/>
        </w:rPr>
        <w:t>实中更为一般的情形，即不能揭示一国在两种产品</w:t>
      </w:r>
      <w:r>
        <w:rPr>
          <w:rFonts w:ascii="SimSun" w:hAnsi="SimSun" w:eastAsia="SimSun" w:cs="SimSun"/>
          <w:sz w:val="45"/>
          <w:szCs w:val="45"/>
          <w:spacing w:val="16"/>
        </w:rPr>
        <w:t>的生产上劳动生产率均高于另一国，而</w:t>
      </w:r>
      <w:r>
        <w:rPr>
          <w:rFonts w:ascii="SimSun" w:hAnsi="SimSun" w:eastAsia="SimSun" w:cs="SimSun"/>
          <w:sz w:val="45"/>
          <w:szCs w:val="45"/>
        </w:rPr>
        <w:t xml:space="preserve"> </w:t>
      </w:r>
      <w:r>
        <w:rPr>
          <w:rFonts w:ascii="SimSun" w:hAnsi="SimSun" w:eastAsia="SimSun" w:cs="SimSun"/>
          <w:sz w:val="45"/>
          <w:szCs w:val="45"/>
          <w:spacing w:val="17"/>
        </w:rPr>
        <w:t>另一国劳动生产率均处于劣势地位时，国际</w:t>
      </w:r>
      <w:r>
        <w:rPr>
          <w:rFonts w:ascii="SimSun" w:hAnsi="SimSun" w:eastAsia="SimSun" w:cs="SimSun"/>
          <w:sz w:val="45"/>
          <w:szCs w:val="45"/>
          <w:spacing w:val="16"/>
        </w:rPr>
        <w:t>分工和贸易是否可以进行的问题。因而绝对优</w:t>
      </w:r>
      <w:r>
        <w:rPr>
          <w:rFonts w:ascii="SimSun" w:hAnsi="SimSun" w:eastAsia="SimSun" w:cs="SimSun"/>
          <w:sz w:val="45"/>
          <w:szCs w:val="45"/>
        </w:rPr>
        <w:t xml:space="preserve"> </w:t>
      </w:r>
      <w:r>
        <w:rPr>
          <w:rFonts w:ascii="SimSun" w:hAnsi="SimSun" w:eastAsia="SimSun" w:cs="SimSun"/>
          <w:sz w:val="45"/>
          <w:szCs w:val="45"/>
          <w:spacing w:val="17"/>
        </w:rPr>
        <w:t>势理论只能解释经济发展水平相近的国家间的贸易，而在更为常见的绝对先</w:t>
      </w:r>
      <w:r>
        <w:rPr>
          <w:rFonts w:ascii="SimSun" w:hAnsi="SimSun" w:eastAsia="SimSun" w:cs="SimSun"/>
          <w:sz w:val="45"/>
          <w:szCs w:val="45"/>
          <w:spacing w:val="16"/>
        </w:rPr>
        <w:t>进和绝对落后</w:t>
      </w:r>
    </w:p>
    <w:p>
      <w:pPr>
        <w:ind w:left="141"/>
        <w:spacing w:line="221" w:lineRule="auto"/>
        <w:rPr>
          <w:rFonts w:ascii="SimSun" w:hAnsi="SimSun" w:eastAsia="SimSun" w:cs="SimSun"/>
          <w:sz w:val="45"/>
          <w:szCs w:val="45"/>
        </w:rPr>
      </w:pPr>
      <w:r>
        <w:rPr>
          <w:rFonts w:ascii="SimSun" w:hAnsi="SimSun" w:eastAsia="SimSun" w:cs="SimSun"/>
          <w:sz w:val="45"/>
          <w:szCs w:val="45"/>
          <w:spacing w:val="8"/>
        </w:rPr>
        <w:t>国家之间的贸易问题则存在较大的局限性。</w:t>
      </w:r>
    </w:p>
    <w:p>
      <w:pPr>
        <w:pStyle w:val="BodyText"/>
        <w:spacing w:line="273" w:lineRule="auto"/>
        <w:rPr/>
      </w:pPr>
      <w:r/>
    </w:p>
    <w:p>
      <w:pPr>
        <w:pStyle w:val="BodyText"/>
        <w:spacing w:line="273" w:lineRule="auto"/>
        <w:rPr/>
      </w:pPr>
      <w:r/>
    </w:p>
    <w:p>
      <w:pPr>
        <w:pStyle w:val="BodyText"/>
        <w:spacing w:line="274" w:lineRule="auto"/>
        <w:rPr/>
      </w:pPr>
      <w:r/>
    </w:p>
    <w:p>
      <w:pPr>
        <w:ind w:left="6005"/>
        <w:spacing w:before="208" w:line="229" w:lineRule="auto"/>
        <w:rPr>
          <w:rFonts w:ascii="STXinwei" w:hAnsi="STXinwei" w:eastAsia="STXinwei" w:cs="STXinwei"/>
          <w:sz w:val="63"/>
          <w:szCs w:val="63"/>
        </w:rPr>
      </w:pPr>
      <w:r>
        <w:rPr>
          <w:rFonts w:ascii="STXinwei" w:hAnsi="STXinwei" w:eastAsia="STXinwei" w:cs="STXinwei"/>
          <w:sz w:val="63"/>
          <w:szCs w:val="63"/>
          <w:b/>
          <w:bCs/>
          <w:spacing w:val="32"/>
        </w:rPr>
        <w:t>第二节</w:t>
      </w:r>
      <w:r>
        <w:rPr>
          <w:rFonts w:ascii="STXinwei" w:hAnsi="STXinwei" w:eastAsia="STXinwei" w:cs="STXinwei"/>
          <w:sz w:val="63"/>
          <w:szCs w:val="63"/>
          <w:spacing w:val="34"/>
        </w:rPr>
        <w:t xml:space="preserve">   </w:t>
      </w:r>
      <w:r>
        <w:rPr>
          <w:rFonts w:ascii="STXinwei" w:hAnsi="STXinwei" w:eastAsia="STXinwei" w:cs="STXinwei"/>
          <w:sz w:val="63"/>
          <w:szCs w:val="63"/>
          <w:b/>
          <w:bCs/>
          <w:spacing w:val="32"/>
        </w:rPr>
        <w:t>比较优势理论</w:t>
      </w:r>
    </w:p>
    <w:p>
      <w:pPr>
        <w:pStyle w:val="BodyText"/>
        <w:spacing w:line="242" w:lineRule="auto"/>
        <w:rPr/>
      </w:pPr>
      <w:r/>
    </w:p>
    <w:p>
      <w:pPr>
        <w:pStyle w:val="BodyText"/>
        <w:spacing w:line="243" w:lineRule="auto"/>
        <w:rPr/>
      </w:pPr>
      <w:r/>
    </w:p>
    <w:p>
      <w:pPr>
        <w:pStyle w:val="BodyText"/>
        <w:spacing w:line="243" w:lineRule="auto"/>
        <w:rPr/>
      </w:pPr>
      <w:r/>
    </w:p>
    <w:p>
      <w:pPr>
        <w:ind w:left="127" w:right="145" w:firstLine="993"/>
        <w:spacing w:before="146" w:line="277" w:lineRule="auto"/>
        <w:jc w:val="both"/>
        <w:rPr>
          <w:rFonts w:ascii="SimSun" w:hAnsi="SimSun" w:eastAsia="SimSun" w:cs="SimSun"/>
          <w:sz w:val="45"/>
          <w:szCs w:val="45"/>
        </w:rPr>
      </w:pPr>
      <w:r>
        <w:rPr>
          <w:rFonts w:ascii="SimSun" w:hAnsi="SimSun" w:eastAsia="SimSun" w:cs="SimSun"/>
          <w:sz w:val="45"/>
          <w:szCs w:val="45"/>
          <w:spacing w:val="16"/>
        </w:rPr>
        <w:t>由于绝对优势理论无法解释发达国家与发展中</w:t>
      </w:r>
      <w:r>
        <w:rPr>
          <w:rFonts w:ascii="SimSun" w:hAnsi="SimSun" w:eastAsia="SimSun" w:cs="SimSun"/>
          <w:sz w:val="45"/>
          <w:szCs w:val="45"/>
          <w:spacing w:val="15"/>
        </w:rPr>
        <w:t>国家之间发生贸易的原因，1817年，在</w:t>
      </w:r>
      <w:r>
        <w:rPr>
          <w:rFonts w:ascii="SimSun" w:hAnsi="SimSun" w:eastAsia="SimSun" w:cs="SimSun"/>
          <w:sz w:val="45"/>
          <w:szCs w:val="45"/>
        </w:rPr>
        <w:t xml:space="preserve"> </w:t>
      </w:r>
      <w:r>
        <w:rPr>
          <w:rFonts w:ascii="SimSun" w:hAnsi="SimSun" w:eastAsia="SimSun" w:cs="SimSun"/>
          <w:sz w:val="45"/>
          <w:szCs w:val="45"/>
          <w:spacing w:val="9"/>
        </w:rPr>
        <w:t>亚当·斯密的《国富论》发表42年后，英国经济学家大卫·李嘉图</w:t>
      </w:r>
      <w:r>
        <w:rPr>
          <w:rFonts w:ascii="SimSun" w:hAnsi="SimSun" w:eastAsia="SimSun" w:cs="SimSun"/>
          <w:sz w:val="45"/>
          <w:szCs w:val="45"/>
          <w:b/>
          <w:bCs/>
          <w:spacing w:val="9"/>
        </w:rPr>
        <w:t>(</w:t>
      </w:r>
      <w:r>
        <w:rPr>
          <w:rFonts w:ascii="SimSun" w:hAnsi="SimSun" w:eastAsia="SimSun" w:cs="SimSun"/>
          <w:sz w:val="45"/>
          <w:szCs w:val="45"/>
          <w:b/>
          <w:bCs/>
        </w:rPr>
        <w:t>David</w:t>
      </w:r>
      <w:r>
        <w:rPr>
          <w:rFonts w:ascii="SimSun" w:hAnsi="SimSun" w:eastAsia="SimSun" w:cs="SimSun"/>
          <w:sz w:val="45"/>
          <w:szCs w:val="45"/>
          <w:spacing w:val="9"/>
        </w:rPr>
        <w:t xml:space="preserve"> </w:t>
      </w:r>
      <w:r>
        <w:rPr>
          <w:rFonts w:ascii="SimSun" w:hAnsi="SimSun" w:eastAsia="SimSun" w:cs="SimSun"/>
          <w:sz w:val="45"/>
          <w:szCs w:val="45"/>
          <w:b/>
          <w:bCs/>
        </w:rPr>
        <w:t>Ricardo</w:t>
      </w:r>
      <w:r>
        <w:rPr>
          <w:rFonts w:ascii="SimSun" w:hAnsi="SimSun" w:eastAsia="SimSun" w:cs="SimSun"/>
          <w:sz w:val="45"/>
          <w:szCs w:val="45"/>
          <w:b/>
          <w:bCs/>
          <w:spacing w:val="9"/>
        </w:rPr>
        <w:t>)在</w:t>
      </w:r>
      <w:r>
        <w:rPr>
          <w:rFonts w:ascii="SimSun" w:hAnsi="SimSun" w:eastAsia="SimSun" w:cs="SimSun"/>
          <w:sz w:val="45"/>
          <w:szCs w:val="45"/>
          <w:spacing w:val="9"/>
        </w:rPr>
        <w:t>他的</w:t>
      </w:r>
      <w:r>
        <w:rPr>
          <w:rFonts w:ascii="SimSun" w:hAnsi="SimSun" w:eastAsia="SimSun" w:cs="SimSun"/>
          <w:sz w:val="45"/>
          <w:szCs w:val="45"/>
          <w:spacing w:val="18"/>
        </w:rPr>
        <w:t xml:space="preserve"> </w:t>
      </w:r>
      <w:r>
        <w:rPr>
          <w:rFonts w:ascii="SimSun" w:hAnsi="SimSun" w:eastAsia="SimSun" w:cs="SimSun"/>
          <w:sz w:val="45"/>
          <w:szCs w:val="45"/>
          <w:spacing w:val="13"/>
        </w:rPr>
        <w:t>经典著作《政治经济学和赋税原理》</w:t>
      </w:r>
      <w:r>
        <w:rPr>
          <w:rFonts w:ascii="Times New Roman" w:hAnsi="Times New Roman" w:eastAsia="Times New Roman" w:cs="Times New Roman"/>
          <w:sz w:val="45"/>
          <w:szCs w:val="45"/>
          <w:spacing w:val="13"/>
        </w:rPr>
        <w:t>(</w:t>
      </w:r>
      <w:r>
        <w:rPr>
          <w:rFonts w:ascii="Times New Roman" w:hAnsi="Times New Roman" w:eastAsia="Times New Roman" w:cs="Times New Roman"/>
          <w:sz w:val="45"/>
          <w:szCs w:val="45"/>
        </w:rPr>
        <w:t>On</w:t>
      </w:r>
      <w:r>
        <w:rPr>
          <w:rFonts w:ascii="Times New Roman" w:hAnsi="Times New Roman" w:eastAsia="Times New Roman" w:cs="Times New Roman"/>
          <w:sz w:val="45"/>
          <w:szCs w:val="45"/>
          <w:spacing w:val="74"/>
        </w:rPr>
        <w:t xml:space="preserve"> </w:t>
      </w:r>
      <w:r>
        <w:rPr>
          <w:rFonts w:ascii="Times New Roman" w:hAnsi="Times New Roman" w:eastAsia="Times New Roman" w:cs="Times New Roman"/>
          <w:sz w:val="45"/>
          <w:szCs w:val="45"/>
        </w:rPr>
        <w:t>the</w:t>
      </w:r>
      <w:r>
        <w:rPr>
          <w:rFonts w:ascii="Times New Roman" w:hAnsi="Times New Roman" w:eastAsia="Times New Roman" w:cs="Times New Roman"/>
          <w:sz w:val="45"/>
          <w:szCs w:val="45"/>
          <w:spacing w:val="77"/>
        </w:rPr>
        <w:t xml:space="preserve"> </w:t>
      </w:r>
      <w:r>
        <w:rPr>
          <w:rFonts w:ascii="Times New Roman" w:hAnsi="Times New Roman" w:eastAsia="Times New Roman" w:cs="Times New Roman"/>
          <w:sz w:val="45"/>
          <w:szCs w:val="45"/>
        </w:rPr>
        <w:t>Principles</w:t>
      </w:r>
      <w:r>
        <w:rPr>
          <w:rFonts w:ascii="Times New Roman" w:hAnsi="Times New Roman" w:eastAsia="Times New Roman" w:cs="Times New Roman"/>
          <w:sz w:val="45"/>
          <w:szCs w:val="45"/>
          <w:spacing w:val="86"/>
        </w:rPr>
        <w:t xml:space="preserve"> </w:t>
      </w:r>
      <w:r>
        <w:rPr>
          <w:rFonts w:ascii="Times New Roman" w:hAnsi="Times New Roman" w:eastAsia="Times New Roman" w:cs="Times New Roman"/>
          <w:sz w:val="45"/>
          <w:szCs w:val="45"/>
        </w:rPr>
        <w:t>of</w:t>
      </w:r>
      <w:r>
        <w:rPr>
          <w:rFonts w:ascii="Times New Roman" w:hAnsi="Times New Roman" w:eastAsia="Times New Roman" w:cs="Times New Roman"/>
          <w:sz w:val="45"/>
          <w:szCs w:val="45"/>
          <w:spacing w:val="31"/>
        </w:rPr>
        <w:t xml:space="preserve"> </w:t>
      </w:r>
      <w:r>
        <w:rPr>
          <w:rFonts w:ascii="Times New Roman" w:hAnsi="Times New Roman" w:eastAsia="Times New Roman" w:cs="Times New Roman"/>
          <w:sz w:val="45"/>
          <w:szCs w:val="45"/>
        </w:rPr>
        <w:t>Political</w:t>
      </w:r>
      <w:r>
        <w:rPr>
          <w:rFonts w:ascii="Times New Roman" w:hAnsi="Times New Roman" w:eastAsia="Times New Roman" w:cs="Times New Roman"/>
          <w:sz w:val="45"/>
          <w:szCs w:val="45"/>
          <w:spacing w:val="79"/>
        </w:rPr>
        <w:t xml:space="preserve"> </w:t>
      </w:r>
      <w:r>
        <w:rPr>
          <w:rFonts w:ascii="Times New Roman" w:hAnsi="Times New Roman" w:eastAsia="Times New Roman" w:cs="Times New Roman"/>
          <w:sz w:val="45"/>
          <w:szCs w:val="45"/>
        </w:rPr>
        <w:t>Economy</w:t>
      </w:r>
      <w:r>
        <w:rPr>
          <w:rFonts w:ascii="Times New Roman" w:hAnsi="Times New Roman" w:eastAsia="Times New Roman" w:cs="Times New Roman"/>
          <w:sz w:val="45"/>
          <w:szCs w:val="45"/>
          <w:spacing w:val="86"/>
        </w:rPr>
        <w:t xml:space="preserve"> </w:t>
      </w:r>
      <w:r>
        <w:rPr>
          <w:rFonts w:ascii="Times New Roman" w:hAnsi="Times New Roman" w:eastAsia="Times New Roman" w:cs="Times New Roman"/>
          <w:sz w:val="45"/>
          <w:szCs w:val="45"/>
        </w:rPr>
        <w:t>and</w:t>
      </w:r>
      <w:r>
        <w:rPr>
          <w:rFonts w:ascii="Times New Roman" w:hAnsi="Times New Roman" w:eastAsia="Times New Roman" w:cs="Times New Roman"/>
          <w:sz w:val="45"/>
          <w:szCs w:val="45"/>
          <w:spacing w:val="83"/>
        </w:rPr>
        <w:t xml:space="preserve"> </w:t>
      </w:r>
      <w:r>
        <w:rPr>
          <w:rFonts w:ascii="Times New Roman" w:hAnsi="Times New Roman" w:eastAsia="Times New Roman" w:cs="Times New Roman"/>
          <w:sz w:val="45"/>
          <w:szCs w:val="45"/>
        </w:rPr>
        <w:t>Taxation</w:t>
      </w:r>
      <w:r>
        <w:rPr>
          <w:rFonts w:ascii="Times New Roman" w:hAnsi="Times New Roman" w:eastAsia="Times New Roman" w:cs="Times New Roman"/>
          <w:sz w:val="45"/>
          <w:szCs w:val="45"/>
          <w:spacing w:val="13"/>
        </w:rPr>
        <w:t>)</w:t>
      </w:r>
      <w:r>
        <w:rPr>
          <w:rFonts w:ascii="SimSun" w:hAnsi="SimSun" w:eastAsia="SimSun" w:cs="SimSun"/>
          <w:sz w:val="45"/>
          <w:szCs w:val="45"/>
          <w:spacing w:val="13"/>
        </w:rPr>
        <w:t>中</w:t>
      </w:r>
      <w:r>
        <w:rPr>
          <w:rFonts w:ascii="SimSun" w:hAnsi="SimSun" w:eastAsia="SimSun" w:cs="SimSun"/>
          <w:sz w:val="45"/>
          <w:szCs w:val="45"/>
        </w:rPr>
        <w:t xml:space="preserve"> </w:t>
      </w:r>
      <w:r>
        <w:rPr>
          <w:rFonts w:ascii="SimSun" w:hAnsi="SimSun" w:eastAsia="SimSun" w:cs="SimSun"/>
          <w:sz w:val="45"/>
          <w:szCs w:val="45"/>
          <w:spacing w:val="15"/>
        </w:rPr>
        <w:t>提出了比较优势理论(</w:t>
      </w:r>
      <w:r>
        <w:rPr>
          <w:rFonts w:ascii="SimSun" w:hAnsi="SimSun" w:eastAsia="SimSun" w:cs="SimSun"/>
          <w:sz w:val="45"/>
          <w:szCs w:val="45"/>
        </w:rPr>
        <w:t>Th</w:t>
      </w:r>
      <w:r>
        <w:rPr>
          <w:rFonts w:ascii="Times New Roman" w:hAnsi="Times New Roman" w:eastAsia="Times New Roman" w:cs="Times New Roman"/>
          <w:sz w:val="45"/>
          <w:szCs w:val="45"/>
        </w:rPr>
        <w:t>eory</w:t>
      </w:r>
      <w:r>
        <w:rPr>
          <w:rFonts w:ascii="Times New Roman" w:hAnsi="Times New Roman" w:eastAsia="Times New Roman" w:cs="Times New Roman"/>
          <w:sz w:val="45"/>
          <w:szCs w:val="45"/>
          <w:spacing w:val="15"/>
        </w:rPr>
        <w:t xml:space="preserve">  </w:t>
      </w:r>
      <w:r>
        <w:rPr>
          <w:rFonts w:ascii="Times New Roman" w:hAnsi="Times New Roman" w:eastAsia="Times New Roman" w:cs="Times New Roman"/>
          <w:sz w:val="45"/>
          <w:szCs w:val="45"/>
        </w:rPr>
        <w:t>of</w:t>
      </w:r>
      <w:r>
        <w:rPr>
          <w:rFonts w:ascii="Times New Roman" w:hAnsi="Times New Roman" w:eastAsia="Times New Roman" w:cs="Times New Roman"/>
          <w:sz w:val="45"/>
          <w:szCs w:val="45"/>
          <w:spacing w:val="88"/>
        </w:rPr>
        <w:t xml:space="preserve"> </w:t>
      </w:r>
      <w:r>
        <w:rPr>
          <w:rFonts w:ascii="Times New Roman" w:hAnsi="Times New Roman" w:eastAsia="Times New Roman" w:cs="Times New Roman"/>
          <w:sz w:val="45"/>
          <w:szCs w:val="45"/>
        </w:rPr>
        <w:t>Comparative</w:t>
      </w:r>
      <w:r>
        <w:rPr>
          <w:rFonts w:ascii="Times New Roman" w:hAnsi="Times New Roman" w:eastAsia="Times New Roman" w:cs="Times New Roman"/>
          <w:sz w:val="45"/>
          <w:szCs w:val="45"/>
          <w:spacing w:val="15"/>
        </w:rPr>
        <w:t xml:space="preserve">  </w:t>
      </w:r>
      <w:r>
        <w:rPr>
          <w:rFonts w:ascii="Times New Roman" w:hAnsi="Times New Roman" w:eastAsia="Times New Roman" w:cs="Times New Roman"/>
          <w:sz w:val="45"/>
          <w:szCs w:val="45"/>
        </w:rPr>
        <w:t>Advantage</w:t>
      </w:r>
      <w:r>
        <w:rPr>
          <w:rFonts w:ascii="Times New Roman" w:hAnsi="Times New Roman" w:eastAsia="Times New Roman" w:cs="Times New Roman"/>
          <w:sz w:val="45"/>
          <w:szCs w:val="45"/>
          <w:spacing w:val="15"/>
        </w:rPr>
        <w:t>)</w:t>
      </w:r>
      <w:r>
        <w:rPr>
          <w:rFonts w:ascii="Times New Roman" w:hAnsi="Times New Roman" w:eastAsia="Times New Roman" w:cs="Times New Roman"/>
          <w:sz w:val="45"/>
          <w:szCs w:val="45"/>
          <w:spacing w:val="-50"/>
        </w:rPr>
        <w:t xml:space="preserve"> </w:t>
      </w:r>
      <w:r>
        <w:rPr>
          <w:rFonts w:ascii="SimSun" w:hAnsi="SimSun" w:eastAsia="SimSun" w:cs="SimSun"/>
          <w:sz w:val="45"/>
          <w:szCs w:val="45"/>
          <w:spacing w:val="15"/>
        </w:rPr>
        <w:t>。这一理论的提出对推动国际贸易</w:t>
      </w:r>
    </w:p>
    <w:p>
      <w:pPr>
        <w:ind w:left="141"/>
        <w:spacing w:line="221" w:lineRule="auto"/>
        <w:rPr>
          <w:rFonts w:ascii="SimSun" w:hAnsi="SimSun" w:eastAsia="SimSun" w:cs="SimSun"/>
          <w:sz w:val="45"/>
          <w:szCs w:val="45"/>
        </w:rPr>
      </w:pPr>
      <w:r>
        <w:rPr>
          <w:rFonts w:ascii="SimSun" w:hAnsi="SimSun" w:eastAsia="SimSun" w:cs="SimSun"/>
          <w:sz w:val="45"/>
          <w:szCs w:val="45"/>
          <w:spacing w:val="11"/>
        </w:rPr>
        <w:t>的发展起到了积极的作用，具有划时代的作用。</w:t>
      </w:r>
    </w:p>
    <w:p>
      <w:pPr>
        <w:pStyle w:val="BodyText"/>
        <w:spacing w:line="456" w:lineRule="auto"/>
        <w:rPr/>
      </w:pPr>
      <w:r/>
    </w:p>
    <w:p>
      <w:pPr>
        <w:ind w:left="149"/>
        <w:spacing w:before="170" w:line="221" w:lineRule="auto"/>
        <w:outlineLvl w:val="1"/>
        <w:rPr>
          <w:rFonts w:ascii="SimSun" w:hAnsi="SimSun" w:eastAsia="SimSun" w:cs="SimSun"/>
          <w:sz w:val="52"/>
          <w:szCs w:val="52"/>
        </w:rPr>
      </w:pPr>
      <w:r>
        <w:rPr>
          <w:rFonts w:ascii="SimSun" w:hAnsi="SimSun" w:eastAsia="SimSun" w:cs="SimSun"/>
          <w:sz w:val="52"/>
          <w:szCs w:val="52"/>
          <w:b/>
          <w:bCs/>
          <w:spacing w:val="-4"/>
        </w:rPr>
        <w:t>一、历史背景</w:t>
      </w:r>
    </w:p>
    <w:p>
      <w:pPr>
        <w:pStyle w:val="BodyText"/>
        <w:spacing w:line="379" w:lineRule="auto"/>
        <w:rPr/>
      </w:pPr>
      <w:r/>
    </w:p>
    <w:p>
      <w:pPr>
        <w:ind w:left="141" w:firstLine="972"/>
        <w:spacing w:before="147" w:line="286" w:lineRule="auto"/>
        <w:rPr>
          <w:rFonts w:ascii="SimSun" w:hAnsi="SimSun" w:eastAsia="SimSun" w:cs="SimSun"/>
          <w:sz w:val="45"/>
          <w:szCs w:val="45"/>
        </w:rPr>
      </w:pPr>
      <w:r>
        <w:rPr>
          <w:rFonts w:ascii="SimSun" w:hAnsi="SimSun" w:eastAsia="SimSun" w:cs="SimSun"/>
          <w:sz w:val="45"/>
          <w:szCs w:val="45"/>
          <w:spacing w:val="16"/>
        </w:rPr>
        <w:t>大卫·李嘉图</w:t>
      </w:r>
      <w:r>
        <w:rPr>
          <w:rFonts w:ascii="Times New Roman" w:hAnsi="Times New Roman" w:eastAsia="Times New Roman" w:cs="Times New Roman"/>
          <w:sz w:val="45"/>
          <w:szCs w:val="45"/>
          <w:spacing w:val="16"/>
        </w:rPr>
        <w:t>(</w:t>
      </w:r>
      <w:r>
        <w:rPr>
          <w:rFonts w:ascii="Times New Roman" w:hAnsi="Times New Roman" w:eastAsia="Times New Roman" w:cs="Times New Roman"/>
          <w:sz w:val="45"/>
          <w:szCs w:val="45"/>
        </w:rPr>
        <w:t>David</w:t>
      </w:r>
      <w:r>
        <w:rPr>
          <w:rFonts w:ascii="Times New Roman" w:hAnsi="Times New Roman" w:eastAsia="Times New Roman" w:cs="Times New Roman"/>
          <w:sz w:val="45"/>
          <w:szCs w:val="45"/>
          <w:spacing w:val="16"/>
        </w:rPr>
        <w:t xml:space="preserve">      </w:t>
      </w:r>
      <w:r>
        <w:rPr>
          <w:rFonts w:ascii="Times New Roman" w:hAnsi="Times New Roman" w:eastAsia="Times New Roman" w:cs="Times New Roman"/>
          <w:sz w:val="45"/>
          <w:szCs w:val="45"/>
        </w:rPr>
        <w:t>Ricardo</w:t>
      </w:r>
      <w:r>
        <w:rPr>
          <w:rFonts w:ascii="Times New Roman" w:hAnsi="Times New Roman" w:eastAsia="Times New Roman" w:cs="Times New Roman"/>
          <w:sz w:val="45"/>
          <w:szCs w:val="45"/>
          <w:spacing w:val="16"/>
        </w:rPr>
        <w:t>,1772—1832</w:t>
      </w:r>
      <w:r>
        <w:rPr>
          <w:rFonts w:ascii="Times New Roman" w:hAnsi="Times New Roman" w:eastAsia="Times New Roman" w:cs="Times New Roman"/>
          <w:sz w:val="45"/>
          <w:szCs w:val="45"/>
          <w:spacing w:val="-32"/>
        </w:rPr>
        <w:t xml:space="preserve"> </w:t>
      </w:r>
      <w:r>
        <w:rPr>
          <w:rFonts w:ascii="SimSun" w:hAnsi="SimSun" w:eastAsia="SimSun" w:cs="SimSun"/>
          <w:sz w:val="45"/>
          <w:szCs w:val="45"/>
          <w:spacing w:val="16"/>
        </w:rPr>
        <w:t>年),英国资产阶级古典</w:t>
      </w:r>
      <w:r>
        <w:rPr>
          <w:rFonts w:ascii="SimSun" w:hAnsi="SimSun" w:eastAsia="SimSun" w:cs="SimSun"/>
          <w:sz w:val="45"/>
          <w:szCs w:val="45"/>
          <w:spacing w:val="15"/>
        </w:rPr>
        <w:t>政治经济学的杰出</w:t>
      </w:r>
      <w:r>
        <w:rPr>
          <w:rFonts w:ascii="SimSun" w:hAnsi="SimSun" w:eastAsia="SimSun" w:cs="SimSun"/>
          <w:sz w:val="45"/>
          <w:szCs w:val="45"/>
        </w:rPr>
        <w:t xml:space="preserve"> </w:t>
      </w:r>
      <w:r>
        <w:rPr>
          <w:rFonts w:ascii="SimSun" w:hAnsi="SimSun" w:eastAsia="SimSun" w:cs="SimSun"/>
          <w:sz w:val="45"/>
          <w:szCs w:val="45"/>
          <w:spacing w:val="15"/>
        </w:rPr>
        <w:t>代表和完成者。在他的时代，英国工业革命迅速发展，到19世纪，英国已成为了“世界工 </w:t>
      </w:r>
      <w:r>
        <w:rPr>
          <w:rFonts w:ascii="SimSun" w:hAnsi="SimSun" w:eastAsia="SimSun" w:cs="SimSun"/>
          <w:sz w:val="45"/>
          <w:szCs w:val="45"/>
          <w:spacing w:val="17"/>
        </w:rPr>
        <w:t>厂”。但是，地主贵族阶级在政治生活中还起着重要作用。新兴工业资产阶级同地主贵族</w:t>
      </w:r>
      <w:r>
        <w:rPr>
          <w:rFonts w:ascii="SimSun" w:hAnsi="SimSun" w:eastAsia="SimSun" w:cs="SimSun"/>
          <w:sz w:val="45"/>
          <w:szCs w:val="45"/>
          <w:spacing w:val="15"/>
        </w:rPr>
        <w:t xml:space="preserve"> </w:t>
      </w:r>
      <w:r>
        <w:rPr>
          <w:rFonts w:ascii="SimSun" w:hAnsi="SimSun" w:eastAsia="SimSun" w:cs="SimSun"/>
          <w:sz w:val="45"/>
          <w:szCs w:val="45"/>
          <w:spacing w:val="-2"/>
        </w:rPr>
        <w:t>阶级之间的矛盾是当时英国社会的主要矛盾。《谷物法》就是他们的斗争在经济方面的表现。</w:t>
      </w:r>
      <w:r>
        <w:rPr>
          <w:rFonts w:ascii="SimSun" w:hAnsi="SimSun" w:eastAsia="SimSun" w:cs="SimSun"/>
          <w:sz w:val="45"/>
          <w:szCs w:val="45"/>
          <w:spacing w:val="9"/>
        </w:rPr>
        <w:t xml:space="preserve"> </w:t>
      </w:r>
      <w:r>
        <w:rPr>
          <w:rFonts w:ascii="SimSun" w:hAnsi="SimSun" w:eastAsia="SimSun" w:cs="SimSun"/>
          <w:sz w:val="45"/>
          <w:szCs w:val="45"/>
          <w:spacing w:val="17"/>
        </w:rPr>
        <w:t>《谷物法》是英国政府在1815年为了保护地主贵族</w:t>
      </w:r>
      <w:r>
        <w:rPr>
          <w:rFonts w:ascii="SimSun" w:hAnsi="SimSun" w:eastAsia="SimSun" w:cs="SimSun"/>
          <w:sz w:val="45"/>
          <w:szCs w:val="45"/>
          <w:spacing w:val="16"/>
        </w:rPr>
        <w:t>阶级的利益而限制谷物进口的法令。这</w:t>
      </w:r>
      <w:r>
        <w:rPr>
          <w:rFonts w:ascii="SimSun" w:hAnsi="SimSun" w:eastAsia="SimSun" w:cs="SimSun"/>
          <w:sz w:val="45"/>
          <w:szCs w:val="45"/>
        </w:rPr>
        <w:t xml:space="preserve"> </w:t>
      </w:r>
      <w:r>
        <w:rPr>
          <w:rFonts w:ascii="SimSun" w:hAnsi="SimSun" w:eastAsia="SimSun" w:cs="SimSun"/>
          <w:sz w:val="45"/>
          <w:szCs w:val="45"/>
          <w:spacing w:val="16"/>
        </w:rPr>
        <w:t>一法令的颁布招致了国外以高关税阻止英国工业品对他们的出口。为了维护资产阶级的利</w:t>
      </w:r>
    </w:p>
    <w:p>
      <w:pPr>
        <w:ind w:left="141"/>
        <w:spacing w:line="221" w:lineRule="auto"/>
        <w:rPr>
          <w:rFonts w:ascii="SimSun" w:hAnsi="SimSun" w:eastAsia="SimSun" w:cs="SimSun"/>
          <w:sz w:val="45"/>
          <w:szCs w:val="45"/>
        </w:rPr>
      </w:pPr>
      <w:r>
        <w:rPr>
          <w:rFonts w:ascii="SimSun" w:hAnsi="SimSun" w:eastAsia="SimSun" w:cs="SimSun"/>
          <w:sz w:val="45"/>
          <w:szCs w:val="45"/>
          <w:spacing w:val="14"/>
        </w:rPr>
        <w:t>益，迫切需要相应的理论去证明谷物自由贸易的好处。</w:t>
      </w:r>
    </w:p>
    <w:p>
      <w:pPr>
        <w:ind w:left="141" w:right="56" w:firstLine="979"/>
        <w:spacing w:before="146" w:line="282" w:lineRule="auto"/>
        <w:rPr>
          <w:rFonts w:ascii="SimSun" w:hAnsi="SimSun" w:eastAsia="SimSun" w:cs="SimSun"/>
          <w:sz w:val="45"/>
          <w:szCs w:val="45"/>
        </w:rPr>
      </w:pPr>
      <w:r>
        <w:rPr>
          <w:rFonts w:ascii="SimSun" w:hAnsi="SimSun" w:eastAsia="SimSun" w:cs="SimSun"/>
          <w:sz w:val="45"/>
          <w:szCs w:val="45"/>
          <w:spacing w:val="17"/>
        </w:rPr>
        <w:t>正是在这样的背景下，李嘉图继承和发展了亚当·斯密的绝对优</w:t>
      </w:r>
      <w:r>
        <w:rPr>
          <w:rFonts w:ascii="SimSun" w:hAnsi="SimSun" w:eastAsia="SimSun" w:cs="SimSun"/>
          <w:sz w:val="45"/>
          <w:szCs w:val="45"/>
          <w:spacing w:val="16"/>
        </w:rPr>
        <w:t>势理论，在《政治经</w:t>
      </w:r>
      <w:r>
        <w:rPr>
          <w:rFonts w:ascii="SimSun" w:hAnsi="SimSun" w:eastAsia="SimSun" w:cs="SimSun"/>
          <w:sz w:val="45"/>
          <w:szCs w:val="45"/>
        </w:rPr>
        <w:t xml:space="preserve"> </w:t>
      </w:r>
      <w:r>
        <w:rPr>
          <w:rFonts w:ascii="SimSun" w:hAnsi="SimSun" w:eastAsia="SimSun" w:cs="SimSun"/>
          <w:sz w:val="45"/>
          <w:szCs w:val="45"/>
          <w:spacing w:val="7"/>
        </w:rPr>
        <w:t>济学及赋税原理》中提出，</w:t>
      </w:r>
      <w:r>
        <w:rPr>
          <w:rFonts w:ascii="SimSun" w:hAnsi="SimSun" w:eastAsia="SimSun" w:cs="SimSun"/>
          <w:sz w:val="45"/>
          <w:szCs w:val="45"/>
          <w:spacing w:val="141"/>
        </w:rPr>
        <w:t xml:space="preserve"> </w:t>
      </w:r>
      <w:r>
        <w:rPr>
          <w:rFonts w:ascii="SimSun" w:hAnsi="SimSun" w:eastAsia="SimSun" w:cs="SimSun"/>
          <w:sz w:val="45"/>
          <w:szCs w:val="45"/>
          <w:spacing w:val="7"/>
        </w:rPr>
        <w:t>一国发展贸易的基础是比较优势而不是绝对优势。</w:t>
      </w:r>
      <w:r>
        <w:rPr>
          <w:rFonts w:ascii="SimSun" w:hAnsi="SimSun" w:eastAsia="SimSun" w:cs="SimSun"/>
          <w:sz w:val="45"/>
          <w:szCs w:val="45"/>
          <w:spacing w:val="6"/>
        </w:rPr>
        <w:t>通过两个国</w:t>
      </w:r>
      <w:r>
        <w:rPr>
          <w:rFonts w:ascii="SimSun" w:hAnsi="SimSun" w:eastAsia="SimSun" w:cs="SimSun"/>
          <w:sz w:val="45"/>
          <w:szCs w:val="45"/>
        </w:rPr>
        <w:t xml:space="preserve"> </w:t>
      </w:r>
      <w:r>
        <w:rPr>
          <w:rFonts w:ascii="SimSun" w:hAnsi="SimSun" w:eastAsia="SimSun" w:cs="SimSun"/>
          <w:sz w:val="45"/>
          <w:szCs w:val="45"/>
          <w:spacing w:val="14"/>
        </w:rPr>
        <w:t>家两个产品这种分析模型，他主张，英国不仅要从外国进口玉米，而且还需要大量进口， </w:t>
      </w:r>
      <w:r>
        <w:rPr>
          <w:rFonts w:ascii="SimSun" w:hAnsi="SimSun" w:eastAsia="SimSun" w:cs="SimSun"/>
          <w:sz w:val="45"/>
          <w:szCs w:val="45"/>
          <w:spacing w:val="8"/>
        </w:rPr>
        <w:t>因为英国在纺织品上所占优势比玉米生产上所占优势要大，所以英国应该放弃玉米的生产，</w:t>
      </w:r>
    </w:p>
    <w:p>
      <w:pPr>
        <w:ind w:left="227"/>
        <w:spacing w:line="221" w:lineRule="auto"/>
        <w:rPr>
          <w:rFonts w:ascii="SimSun" w:hAnsi="SimSun" w:eastAsia="SimSun" w:cs="SimSun"/>
          <w:sz w:val="45"/>
          <w:szCs w:val="45"/>
        </w:rPr>
      </w:pPr>
      <w:r>
        <w:rPr>
          <w:rFonts w:ascii="SimSun" w:hAnsi="SimSun" w:eastAsia="SimSun" w:cs="SimSun"/>
          <w:sz w:val="45"/>
          <w:szCs w:val="45"/>
          <w:spacing w:val="1"/>
        </w:rPr>
        <w:t>专业化生产纺织品。</w:t>
      </w:r>
    </w:p>
    <w:p>
      <w:pPr>
        <w:pStyle w:val="BodyText"/>
        <w:spacing w:line="378" w:lineRule="auto"/>
        <w:rPr/>
      </w:pPr>
      <w:r/>
    </w:p>
    <w:p>
      <w:pPr>
        <w:ind w:left="149"/>
        <w:spacing w:before="170" w:line="221" w:lineRule="auto"/>
        <w:outlineLvl w:val="1"/>
        <w:rPr>
          <w:rFonts w:ascii="SimSun" w:hAnsi="SimSun" w:eastAsia="SimSun" w:cs="SimSun"/>
          <w:sz w:val="52"/>
          <w:szCs w:val="52"/>
        </w:rPr>
      </w:pPr>
      <w:r>
        <w:rPr>
          <w:rFonts w:ascii="SimSun" w:hAnsi="SimSun" w:eastAsia="SimSun" w:cs="SimSun"/>
          <w:sz w:val="52"/>
          <w:szCs w:val="52"/>
          <w:b/>
          <w:bCs/>
          <w:spacing w:val="-5"/>
        </w:rPr>
        <w:t>二、</w:t>
      </w:r>
      <w:r>
        <w:rPr>
          <w:rFonts w:ascii="SimSun" w:hAnsi="SimSun" w:eastAsia="SimSun" w:cs="SimSun"/>
          <w:sz w:val="52"/>
          <w:szCs w:val="52"/>
          <w:spacing w:val="-40"/>
        </w:rPr>
        <w:t xml:space="preserve"> </w:t>
      </w:r>
      <w:r>
        <w:rPr>
          <w:rFonts w:ascii="SimSun" w:hAnsi="SimSun" w:eastAsia="SimSun" w:cs="SimSun"/>
          <w:sz w:val="52"/>
          <w:szCs w:val="52"/>
          <w:b/>
          <w:bCs/>
          <w:spacing w:val="-5"/>
        </w:rPr>
        <w:t>比较优势理论的主要内容</w:t>
      </w:r>
    </w:p>
    <w:p>
      <w:pPr>
        <w:pStyle w:val="BodyText"/>
        <w:spacing w:line="461" w:lineRule="auto"/>
        <w:rPr/>
      </w:pPr>
      <w:r/>
    </w:p>
    <w:p>
      <w:pPr>
        <w:ind w:left="1220"/>
        <w:spacing w:before="149" w:line="227" w:lineRule="auto"/>
        <w:rPr>
          <w:rFonts w:ascii="STXinwei" w:hAnsi="STXinwei" w:eastAsia="STXinwei" w:cs="STXinwei"/>
          <w:sz w:val="45"/>
          <w:szCs w:val="45"/>
        </w:rPr>
      </w:pPr>
      <w:r>
        <w:rPr>
          <w:rFonts w:ascii="STXinwei" w:hAnsi="STXinwei" w:eastAsia="STXinwei" w:cs="STXinwei"/>
          <w:sz w:val="45"/>
          <w:szCs w:val="45"/>
          <w:spacing w:val="74"/>
        </w:rPr>
        <w:t>( 一</w:t>
      </w:r>
      <w:r>
        <w:rPr>
          <w:rFonts w:ascii="STXinwei" w:hAnsi="STXinwei" w:eastAsia="STXinwei" w:cs="STXinwei"/>
          <w:sz w:val="45"/>
          <w:szCs w:val="45"/>
          <w:spacing w:val="6"/>
        </w:rPr>
        <w:t xml:space="preserve"> </w:t>
      </w:r>
      <w:r>
        <w:rPr>
          <w:rFonts w:ascii="STXinwei" w:hAnsi="STXinwei" w:eastAsia="STXinwei" w:cs="STXinwei"/>
          <w:sz w:val="45"/>
          <w:szCs w:val="45"/>
          <w:spacing w:val="74"/>
        </w:rPr>
        <w:t>)比较优势理论的基本假设</w:t>
      </w:r>
    </w:p>
    <w:p>
      <w:pPr>
        <w:pStyle w:val="BodyText"/>
        <w:spacing w:line="306" w:lineRule="auto"/>
        <w:rPr/>
      </w:pPr>
      <w:r/>
    </w:p>
    <w:p>
      <w:pPr>
        <w:ind w:left="1121"/>
        <w:spacing w:before="147" w:line="732" w:lineRule="exact"/>
        <w:rPr>
          <w:rFonts w:ascii="SimSun" w:hAnsi="SimSun" w:eastAsia="SimSun" w:cs="SimSun"/>
          <w:sz w:val="45"/>
          <w:szCs w:val="45"/>
        </w:rPr>
      </w:pPr>
      <w:r>
        <w:rPr>
          <w:rFonts w:ascii="SimSun" w:hAnsi="SimSun" w:eastAsia="SimSun" w:cs="SimSun"/>
          <w:sz w:val="45"/>
          <w:szCs w:val="45"/>
          <w:spacing w:val="13"/>
          <w:position w:val="20"/>
        </w:rPr>
        <w:t>同绝对优势理论一样，大卫·李嘉图的比较优势理论也以一系列假设条件为前提：</w:t>
      </w:r>
    </w:p>
    <w:p>
      <w:pPr>
        <w:ind w:left="1121"/>
        <w:spacing w:line="221" w:lineRule="auto"/>
        <w:rPr>
          <w:rFonts w:ascii="SimSun" w:hAnsi="SimSun" w:eastAsia="SimSun" w:cs="SimSun"/>
          <w:sz w:val="45"/>
          <w:szCs w:val="45"/>
        </w:rPr>
      </w:pPr>
      <w:r>
        <w:rPr>
          <w:rFonts w:ascii="SimSun" w:hAnsi="SimSun" w:eastAsia="SimSun" w:cs="SimSun"/>
          <w:sz w:val="45"/>
          <w:szCs w:val="45"/>
          <w:spacing w:val="15"/>
        </w:rPr>
        <w:t>(1)生产过程中只投入一种生产要素，即劳</w:t>
      </w:r>
      <w:r>
        <w:rPr>
          <w:rFonts w:ascii="SimSun" w:hAnsi="SimSun" w:eastAsia="SimSun" w:cs="SimSun"/>
          <w:sz w:val="45"/>
          <w:szCs w:val="45"/>
          <w:spacing w:val="14"/>
        </w:rPr>
        <w:t>动力；</w:t>
      </w:r>
    </w:p>
    <w:p>
      <w:pPr>
        <w:ind w:left="1092"/>
        <w:spacing w:before="136" w:line="221" w:lineRule="auto"/>
        <w:rPr>
          <w:rFonts w:ascii="SimSun" w:hAnsi="SimSun" w:eastAsia="SimSun" w:cs="SimSun"/>
          <w:sz w:val="45"/>
          <w:szCs w:val="45"/>
        </w:rPr>
      </w:pPr>
      <w:r>
        <w:rPr>
          <w:rFonts w:ascii="SimSun" w:hAnsi="SimSun" w:eastAsia="SimSun" w:cs="SimSun"/>
          <w:sz w:val="45"/>
          <w:szCs w:val="45"/>
          <w:spacing w:val="15"/>
        </w:rPr>
        <w:t>(2)世界上只有两个国家；</w:t>
      </w:r>
    </w:p>
    <w:p>
      <w:pPr>
        <w:ind w:left="1121"/>
        <w:spacing w:before="128" w:line="221" w:lineRule="auto"/>
        <w:rPr>
          <w:rFonts w:ascii="SimSun" w:hAnsi="SimSun" w:eastAsia="SimSun" w:cs="SimSun"/>
          <w:sz w:val="45"/>
          <w:szCs w:val="45"/>
        </w:rPr>
      </w:pPr>
      <w:r>
        <w:rPr>
          <w:rFonts w:ascii="SimSun" w:hAnsi="SimSun" w:eastAsia="SimSun" w:cs="SimSun"/>
          <w:sz w:val="45"/>
          <w:szCs w:val="45"/>
          <w:spacing w:val="11"/>
        </w:rPr>
        <w:t>(3)两个国家都能且只能生产两种产品；</w:t>
      </w:r>
    </w:p>
    <w:p>
      <w:pPr>
        <w:ind w:left="1121"/>
        <w:spacing w:before="163" w:line="220" w:lineRule="auto"/>
        <w:rPr>
          <w:rFonts w:ascii="SimSun" w:hAnsi="SimSun" w:eastAsia="SimSun" w:cs="SimSun"/>
          <w:sz w:val="45"/>
          <w:szCs w:val="45"/>
        </w:rPr>
      </w:pPr>
      <w:r>
        <w:rPr>
          <w:rFonts w:ascii="SimSun" w:hAnsi="SimSun" w:eastAsia="SimSun" w:cs="SimSun"/>
          <w:sz w:val="45"/>
          <w:szCs w:val="45"/>
          <w:spacing w:val="14"/>
        </w:rPr>
        <w:t>与绝对优势理论一样，以上三个假设被缩略为“2×2×1”的模型。</w:t>
      </w:r>
    </w:p>
    <w:p>
      <w:pPr>
        <w:spacing w:line="220" w:lineRule="auto"/>
        <w:sectPr>
          <w:headerReference w:type="default" r:id="rId118"/>
          <w:pgSz w:w="21120" w:h="31680"/>
          <w:pgMar w:top="2448" w:right="858" w:bottom="400" w:left="1738" w:header="1796" w:footer="0" w:gutter="0"/>
        </w:sectPr>
        <w:rPr>
          <w:rFonts w:ascii="SimSun" w:hAnsi="SimSun" w:eastAsia="SimSun" w:cs="SimSun"/>
          <w:sz w:val="45"/>
          <w:szCs w:val="45"/>
        </w:rPr>
      </w:pPr>
    </w:p>
    <w:p>
      <w:pPr>
        <w:pStyle w:val="BodyText"/>
        <w:spacing w:line="310" w:lineRule="auto"/>
        <w:rPr/>
      </w:pPr>
      <w:r>
        <w:drawing>
          <wp:anchor distT="0" distB="0" distL="0" distR="0" simplePos="0" relativeHeight="251780096" behindDoc="0" locked="0" layoutInCell="0" allowOverlap="1">
            <wp:simplePos x="0" y="0"/>
            <wp:positionH relativeFrom="page">
              <wp:posOffset>369478</wp:posOffset>
            </wp:positionH>
            <wp:positionV relativeFrom="page">
              <wp:posOffset>18615224</wp:posOffset>
            </wp:positionV>
            <wp:extent cx="4127967" cy="6350"/>
            <wp:effectExtent l="0" t="0" r="0" b="0"/>
            <wp:wrapNone/>
            <wp:docPr id="196" name="IM 196"/>
            <wp:cNvGraphicFramePr/>
            <a:graphic>
              <a:graphicData uri="http://schemas.openxmlformats.org/drawingml/2006/picture">
                <pic:pic>
                  <pic:nvPicPr>
                    <pic:cNvPr id="196" name="IM 196"/>
                    <pic:cNvPicPr/>
                  </pic:nvPicPr>
                  <pic:blipFill>
                    <a:blip r:embed="rId120"/>
                    <a:stretch>
                      <a:fillRect/>
                    </a:stretch>
                  </pic:blipFill>
                  <pic:spPr>
                    <a:xfrm rot="0">
                      <a:off x="0" y="0"/>
                      <a:ext cx="4127967" cy="6350"/>
                    </a:xfrm>
                    <a:prstGeom prst="rect">
                      <a:avLst/>
                    </a:prstGeom>
                  </pic:spPr>
                </pic:pic>
              </a:graphicData>
            </a:graphic>
          </wp:anchor>
        </w:drawing>
      </w:r>
      <w:r/>
    </w:p>
    <w:p>
      <w:pPr>
        <w:ind w:right="75"/>
        <w:spacing w:before="146" w:line="660" w:lineRule="exact"/>
        <w:jc w:val="right"/>
        <w:rPr>
          <w:rFonts w:ascii="SimSun" w:hAnsi="SimSun" w:eastAsia="SimSun" w:cs="SimSun"/>
          <w:sz w:val="45"/>
          <w:szCs w:val="45"/>
        </w:rPr>
      </w:pPr>
      <w:r>
        <w:rPr>
          <w:rFonts w:ascii="SimSun" w:hAnsi="SimSun" w:eastAsia="SimSun" w:cs="SimSun"/>
          <w:sz w:val="45"/>
          <w:szCs w:val="45"/>
          <w:spacing w:val="23"/>
          <w:position w:val="14"/>
        </w:rPr>
        <w:t>(4)两个国家在不同产品的生产上存在着差异化的生产技术，存在劳动生产率上的相</w:t>
      </w:r>
    </w:p>
    <w:p>
      <w:pPr>
        <w:ind w:left="106"/>
        <w:spacing w:line="221" w:lineRule="auto"/>
        <w:rPr>
          <w:rFonts w:ascii="SimSun" w:hAnsi="SimSun" w:eastAsia="SimSun" w:cs="SimSun"/>
          <w:sz w:val="45"/>
          <w:szCs w:val="45"/>
        </w:rPr>
      </w:pPr>
      <w:r>
        <w:rPr>
          <w:rFonts w:ascii="SimSun" w:hAnsi="SimSun" w:eastAsia="SimSun" w:cs="SimSun"/>
          <w:sz w:val="45"/>
          <w:szCs w:val="45"/>
        </w:rPr>
        <w:t>对差异；</w:t>
      </w:r>
    </w:p>
    <w:p>
      <w:pPr>
        <w:ind w:right="93"/>
        <w:spacing w:before="178" w:line="687" w:lineRule="exact"/>
        <w:jc w:val="right"/>
        <w:rPr>
          <w:rFonts w:ascii="SimSun" w:hAnsi="SimSun" w:eastAsia="SimSun" w:cs="SimSun"/>
          <w:sz w:val="45"/>
          <w:szCs w:val="45"/>
        </w:rPr>
      </w:pPr>
      <w:r>
        <w:rPr>
          <w:rFonts w:ascii="SimSun" w:hAnsi="SimSun" w:eastAsia="SimSun" w:cs="SimSun"/>
          <w:sz w:val="45"/>
          <w:szCs w:val="45"/>
          <w:spacing w:val="23"/>
          <w:position w:val="16"/>
        </w:rPr>
        <w:t>(5)劳动力在一国范围内是完全同质的，并可在一国</w:t>
      </w:r>
      <w:r>
        <w:rPr>
          <w:rFonts w:ascii="SimSun" w:hAnsi="SimSun" w:eastAsia="SimSun" w:cs="SimSun"/>
          <w:sz w:val="45"/>
          <w:szCs w:val="45"/>
          <w:spacing w:val="22"/>
          <w:position w:val="16"/>
        </w:rPr>
        <w:t>范围内各部门间自由流动，且转</w:t>
      </w:r>
    </w:p>
    <w:p>
      <w:pPr>
        <w:ind w:left="106"/>
        <w:spacing w:line="220" w:lineRule="auto"/>
        <w:rPr>
          <w:rFonts w:ascii="SimSun" w:hAnsi="SimSun" w:eastAsia="SimSun" w:cs="SimSun"/>
          <w:sz w:val="45"/>
          <w:szCs w:val="45"/>
        </w:rPr>
      </w:pPr>
      <w:r>
        <w:rPr>
          <w:rFonts w:ascii="SimSun" w:hAnsi="SimSun" w:eastAsia="SimSun" w:cs="SimSun"/>
          <w:sz w:val="45"/>
          <w:szCs w:val="45"/>
          <w:spacing w:val="-3"/>
        </w:rPr>
        <w:t>移时的机会成本不变；</w:t>
      </w:r>
    </w:p>
    <w:p>
      <w:pPr>
        <w:ind w:left="1036"/>
        <w:spacing w:before="188" w:line="688" w:lineRule="exact"/>
        <w:rPr>
          <w:rFonts w:ascii="SimSun" w:hAnsi="SimSun" w:eastAsia="SimSun" w:cs="SimSun"/>
          <w:sz w:val="45"/>
          <w:szCs w:val="45"/>
        </w:rPr>
      </w:pPr>
      <w:r>
        <w:rPr>
          <w:rFonts w:ascii="SimSun" w:hAnsi="SimSun" w:eastAsia="SimSun" w:cs="SimSun"/>
          <w:sz w:val="45"/>
          <w:szCs w:val="45"/>
          <w:spacing w:val="12"/>
          <w:position w:val="16"/>
        </w:rPr>
        <w:t>(6)劳动力在两国之间不能流动；</w:t>
      </w:r>
    </w:p>
    <w:p>
      <w:pPr>
        <w:ind w:left="1036"/>
        <w:spacing w:line="221" w:lineRule="auto"/>
        <w:rPr>
          <w:rFonts w:ascii="SimSun" w:hAnsi="SimSun" w:eastAsia="SimSun" w:cs="SimSun"/>
          <w:sz w:val="45"/>
          <w:szCs w:val="45"/>
        </w:rPr>
      </w:pPr>
      <w:r>
        <w:rPr>
          <w:rFonts w:ascii="SimSun" w:hAnsi="SimSun" w:eastAsia="SimSun" w:cs="SimSun"/>
          <w:sz w:val="45"/>
          <w:szCs w:val="45"/>
          <w:spacing w:val="12"/>
        </w:rPr>
        <w:t>(7)两国经济资源都充分利用；</w:t>
      </w:r>
    </w:p>
    <w:p>
      <w:pPr>
        <w:ind w:left="1036"/>
        <w:spacing w:before="149" w:line="680" w:lineRule="exact"/>
        <w:rPr>
          <w:rFonts w:ascii="SimSun" w:hAnsi="SimSun" w:eastAsia="SimSun" w:cs="SimSun"/>
          <w:sz w:val="45"/>
          <w:szCs w:val="45"/>
        </w:rPr>
      </w:pPr>
      <w:r>
        <w:rPr>
          <w:rFonts w:ascii="SimSun" w:hAnsi="SimSun" w:eastAsia="SimSun" w:cs="SimSun"/>
          <w:sz w:val="45"/>
          <w:szCs w:val="45"/>
          <w:spacing w:val="14"/>
          <w:position w:val="16"/>
        </w:rPr>
        <w:t>(8)产品按照物物交换的方式进行，两国之间的贸易是平</w:t>
      </w:r>
      <w:r>
        <w:rPr>
          <w:rFonts w:ascii="SimSun" w:hAnsi="SimSun" w:eastAsia="SimSun" w:cs="SimSun"/>
          <w:sz w:val="45"/>
          <w:szCs w:val="45"/>
          <w:spacing w:val="13"/>
          <w:position w:val="16"/>
        </w:rPr>
        <w:t>衡的；</w:t>
      </w:r>
    </w:p>
    <w:p>
      <w:pPr>
        <w:ind w:left="1036"/>
        <w:spacing w:before="1" w:line="220" w:lineRule="auto"/>
        <w:rPr>
          <w:rFonts w:ascii="SimSun" w:hAnsi="SimSun" w:eastAsia="SimSun" w:cs="SimSun"/>
          <w:sz w:val="45"/>
          <w:szCs w:val="45"/>
        </w:rPr>
      </w:pPr>
      <w:r>
        <w:rPr>
          <w:rFonts w:ascii="SimSun" w:hAnsi="SimSun" w:eastAsia="SimSun" w:cs="SimSun"/>
          <w:sz w:val="45"/>
          <w:szCs w:val="45"/>
          <w:spacing w:val="14"/>
        </w:rPr>
        <w:t>(9)没有运输成本和其他交易成本；</w:t>
      </w:r>
    </w:p>
    <w:p>
      <w:pPr>
        <w:ind w:right="77"/>
        <w:spacing w:before="152" w:line="671" w:lineRule="exact"/>
        <w:jc w:val="right"/>
        <w:rPr>
          <w:rFonts w:ascii="SimSun" w:hAnsi="SimSun" w:eastAsia="SimSun" w:cs="SimSun"/>
          <w:sz w:val="45"/>
          <w:szCs w:val="45"/>
        </w:rPr>
      </w:pPr>
      <w:r>
        <w:rPr>
          <w:rFonts w:ascii="SimSun" w:hAnsi="SimSun" w:eastAsia="SimSun" w:cs="SimSun"/>
          <w:sz w:val="45"/>
          <w:szCs w:val="45"/>
          <w:spacing w:val="17"/>
          <w:position w:val="15"/>
        </w:rPr>
        <w:t>(10)两国间实行自由贸易政策，各国的产品和要素市场</w:t>
      </w:r>
      <w:r>
        <w:rPr>
          <w:rFonts w:ascii="SimSun" w:hAnsi="SimSun" w:eastAsia="SimSun" w:cs="SimSun"/>
          <w:sz w:val="45"/>
          <w:szCs w:val="45"/>
          <w:spacing w:val="16"/>
          <w:position w:val="15"/>
        </w:rPr>
        <w:t>是完全竞争的，这表明各国的</w:t>
      </w:r>
    </w:p>
    <w:p>
      <w:pPr>
        <w:ind w:left="106"/>
        <w:spacing w:before="2" w:line="219" w:lineRule="auto"/>
        <w:rPr>
          <w:rFonts w:ascii="SimSun" w:hAnsi="SimSun" w:eastAsia="SimSun" w:cs="SimSun"/>
          <w:sz w:val="45"/>
          <w:szCs w:val="45"/>
        </w:rPr>
      </w:pPr>
      <w:r>
        <w:rPr>
          <w:rFonts w:ascii="SimSun" w:hAnsi="SimSun" w:eastAsia="SimSun" w:cs="SimSun"/>
          <w:sz w:val="45"/>
          <w:szCs w:val="45"/>
          <w:spacing w:val="6"/>
        </w:rPr>
        <w:t>商品价格等于平均成本，无经济利润。</w:t>
      </w:r>
    </w:p>
    <w:p>
      <w:pPr>
        <w:ind w:left="1036"/>
        <w:spacing w:before="183" w:line="681" w:lineRule="exact"/>
        <w:rPr>
          <w:rFonts w:ascii="SimSun" w:hAnsi="SimSun" w:eastAsia="SimSun" w:cs="SimSun"/>
          <w:sz w:val="45"/>
          <w:szCs w:val="45"/>
        </w:rPr>
      </w:pPr>
      <w:r>
        <w:rPr>
          <w:rFonts w:ascii="SimSun" w:hAnsi="SimSun" w:eastAsia="SimSun" w:cs="SimSun"/>
          <w:sz w:val="45"/>
          <w:szCs w:val="45"/>
          <w:spacing w:val="16"/>
          <w:position w:val="16"/>
        </w:rPr>
        <w:t>可以发现，和绝对优势理论的假设前提相比，比较优势理论除了强调</w:t>
      </w:r>
      <w:r>
        <w:rPr>
          <w:rFonts w:ascii="SimSun" w:hAnsi="SimSun" w:eastAsia="SimSun" w:cs="SimSun"/>
          <w:sz w:val="45"/>
          <w:szCs w:val="45"/>
          <w:spacing w:val="15"/>
          <w:position w:val="16"/>
        </w:rPr>
        <w:t>两国在生产上存</w:t>
      </w:r>
    </w:p>
    <w:p>
      <w:pPr>
        <w:ind w:left="106"/>
        <w:spacing w:before="1" w:line="220" w:lineRule="auto"/>
        <w:rPr>
          <w:rFonts w:ascii="SimSun" w:hAnsi="SimSun" w:eastAsia="SimSun" w:cs="SimSun"/>
          <w:sz w:val="45"/>
          <w:szCs w:val="45"/>
        </w:rPr>
      </w:pPr>
      <w:r>
        <w:rPr>
          <w:rFonts w:ascii="SimSun" w:hAnsi="SimSun" w:eastAsia="SimSun" w:cs="SimSun"/>
          <w:sz w:val="45"/>
          <w:szCs w:val="45"/>
          <w:spacing w:val="13"/>
        </w:rPr>
        <w:t>在劳动生产率的相对差异之外，其他假设条件基本一样。</w:t>
      </w:r>
    </w:p>
    <w:p>
      <w:pPr>
        <w:pStyle w:val="BodyText"/>
        <w:spacing w:line="243" w:lineRule="auto"/>
        <w:rPr/>
      </w:pPr>
      <w:r/>
    </w:p>
    <w:p>
      <w:pPr>
        <w:pStyle w:val="BodyText"/>
        <w:spacing w:line="243" w:lineRule="auto"/>
        <w:rPr/>
      </w:pPr>
      <w:r/>
    </w:p>
    <w:p>
      <w:pPr>
        <w:ind w:left="1234"/>
        <w:spacing w:before="147"/>
        <w:rPr>
          <w:rFonts w:ascii="LiSu" w:hAnsi="LiSu" w:eastAsia="LiSu" w:cs="LiSu"/>
          <w:sz w:val="45"/>
          <w:szCs w:val="45"/>
        </w:rPr>
      </w:pPr>
      <w:r>
        <w:rPr>
          <w:rFonts w:ascii="LiSu" w:hAnsi="LiSu" w:eastAsia="LiSu" w:cs="LiSu"/>
          <w:sz w:val="45"/>
          <w:szCs w:val="45"/>
          <w:b/>
          <w:bCs/>
          <w:spacing w:val="74"/>
        </w:rPr>
        <w:t>(二)比较优势理论的主要内容</w:t>
      </w:r>
    </w:p>
    <w:p>
      <w:pPr>
        <w:pStyle w:val="BodyText"/>
        <w:spacing w:line="280" w:lineRule="auto"/>
        <w:rPr/>
      </w:pPr>
      <w:r/>
    </w:p>
    <w:p>
      <w:pPr>
        <w:ind w:left="1042"/>
        <w:spacing w:before="148" w:line="223" w:lineRule="auto"/>
        <w:outlineLvl w:val="2"/>
        <w:rPr>
          <w:rFonts w:ascii="SimHei" w:hAnsi="SimHei" w:eastAsia="SimHei" w:cs="SimHei"/>
          <w:sz w:val="45"/>
          <w:szCs w:val="45"/>
        </w:rPr>
      </w:pPr>
      <w:r>
        <w:rPr>
          <w:rFonts w:ascii="SimHei" w:hAnsi="SimHei" w:eastAsia="SimHei" w:cs="SimHei"/>
          <w:sz w:val="45"/>
          <w:szCs w:val="45"/>
          <w:b/>
          <w:bCs/>
          <w:spacing w:val="5"/>
        </w:rPr>
        <w:t>1.</w:t>
      </w:r>
      <w:r>
        <w:rPr>
          <w:rFonts w:ascii="SimHei" w:hAnsi="SimHei" w:eastAsia="SimHei" w:cs="SimHei"/>
          <w:sz w:val="45"/>
          <w:szCs w:val="45"/>
          <w:spacing w:val="5"/>
        </w:rPr>
        <w:t xml:space="preserve"> </w:t>
      </w:r>
      <w:r>
        <w:rPr>
          <w:rFonts w:ascii="SimHei" w:hAnsi="SimHei" w:eastAsia="SimHei" w:cs="SimHei"/>
          <w:sz w:val="45"/>
          <w:szCs w:val="45"/>
          <w:b/>
          <w:bCs/>
          <w:spacing w:val="5"/>
        </w:rPr>
        <w:t>分工的原则是比较优势</w:t>
      </w:r>
    </w:p>
    <w:p>
      <w:pPr>
        <w:ind w:left="1036"/>
        <w:spacing w:before="271" w:line="674" w:lineRule="exact"/>
        <w:rPr>
          <w:rFonts w:ascii="SimSun" w:hAnsi="SimSun" w:eastAsia="SimSun" w:cs="SimSun"/>
          <w:sz w:val="45"/>
          <w:szCs w:val="45"/>
        </w:rPr>
      </w:pPr>
      <w:r>
        <w:rPr>
          <w:rFonts w:ascii="SimSun" w:hAnsi="SimSun" w:eastAsia="SimSun" w:cs="SimSun"/>
          <w:sz w:val="45"/>
          <w:szCs w:val="45"/>
          <w:spacing w:val="16"/>
          <w:position w:val="15"/>
        </w:rPr>
        <w:t>比较优势是指，如果一个国家在本国生产一种产品的机会成本低于在其他国</w:t>
      </w:r>
      <w:r>
        <w:rPr>
          <w:rFonts w:ascii="SimSun" w:hAnsi="SimSun" w:eastAsia="SimSun" w:cs="SimSun"/>
          <w:sz w:val="45"/>
          <w:szCs w:val="45"/>
          <w:spacing w:val="15"/>
          <w:position w:val="15"/>
        </w:rPr>
        <w:t>家生产该</w:t>
      </w:r>
    </w:p>
    <w:p>
      <w:pPr>
        <w:ind w:left="106"/>
        <w:spacing w:before="1" w:line="220" w:lineRule="auto"/>
        <w:rPr>
          <w:rFonts w:ascii="SimSun" w:hAnsi="SimSun" w:eastAsia="SimSun" w:cs="SimSun"/>
          <w:sz w:val="45"/>
          <w:szCs w:val="45"/>
        </w:rPr>
      </w:pPr>
      <w:r>
        <w:rPr>
          <w:rFonts w:ascii="SimSun" w:hAnsi="SimSun" w:eastAsia="SimSun" w:cs="SimSun"/>
          <w:sz w:val="45"/>
          <w:szCs w:val="45"/>
          <w:spacing w:val="14"/>
        </w:rPr>
        <w:t>产品的机会成本，则这个国家在生产该种产品上就拥有比较优势。</w:t>
      </w:r>
    </w:p>
    <w:p>
      <w:pPr>
        <w:ind w:left="106" w:right="113" w:firstLine="929"/>
        <w:spacing w:before="181" w:line="280" w:lineRule="auto"/>
        <w:rPr>
          <w:rFonts w:ascii="SimSun" w:hAnsi="SimSun" w:eastAsia="SimSun" w:cs="SimSun"/>
          <w:sz w:val="45"/>
          <w:szCs w:val="45"/>
        </w:rPr>
      </w:pPr>
      <w:r>
        <w:rPr>
          <w:rFonts w:ascii="SimSun" w:hAnsi="SimSun" w:eastAsia="SimSun" w:cs="SimSun"/>
          <w:sz w:val="45"/>
          <w:szCs w:val="45"/>
          <w:spacing w:val="15"/>
        </w:rPr>
        <w:t>李嘉图认为，决定国际分工和国际贸易的基础是比较优势(或比较成本)而不是绝对优</w:t>
      </w:r>
      <w:r>
        <w:rPr>
          <w:rFonts w:ascii="SimSun" w:hAnsi="SimSun" w:eastAsia="SimSun" w:cs="SimSun"/>
          <w:sz w:val="45"/>
          <w:szCs w:val="45"/>
        </w:rPr>
        <w:t xml:space="preserve"> </w:t>
      </w:r>
      <w:r>
        <w:rPr>
          <w:rFonts w:ascii="SimSun" w:hAnsi="SimSun" w:eastAsia="SimSun" w:cs="SimSun"/>
          <w:sz w:val="45"/>
          <w:szCs w:val="45"/>
          <w:spacing w:val="22"/>
        </w:rPr>
        <w:t>势(或绝对成本),即一国与另一国相比，在两种产品的生产上都占</w:t>
      </w:r>
      <w:r>
        <w:rPr>
          <w:rFonts w:ascii="SimSun" w:hAnsi="SimSun" w:eastAsia="SimSun" w:cs="SimSun"/>
          <w:sz w:val="45"/>
          <w:szCs w:val="45"/>
          <w:spacing w:val="21"/>
        </w:rPr>
        <w:t>有绝对优势或均处于绝</w:t>
      </w:r>
      <w:r>
        <w:rPr>
          <w:rFonts w:ascii="SimSun" w:hAnsi="SimSun" w:eastAsia="SimSun" w:cs="SimSun"/>
          <w:sz w:val="45"/>
          <w:szCs w:val="45"/>
        </w:rPr>
        <w:t xml:space="preserve"> </w:t>
      </w:r>
      <w:r>
        <w:rPr>
          <w:rFonts w:ascii="SimSun" w:hAnsi="SimSun" w:eastAsia="SimSun" w:cs="SimSun"/>
          <w:sz w:val="45"/>
          <w:szCs w:val="45"/>
          <w:spacing w:val="17"/>
        </w:rPr>
        <w:t>对劣势，分工和贸易仍然可以进行，此时进行贸</w:t>
      </w:r>
      <w:r>
        <w:rPr>
          <w:rFonts w:ascii="SimSun" w:hAnsi="SimSun" w:eastAsia="SimSun" w:cs="SimSun"/>
          <w:sz w:val="45"/>
          <w:szCs w:val="45"/>
          <w:spacing w:val="16"/>
        </w:rPr>
        <w:t>易仍然是有利可图的。李嘉图在其著作中</w:t>
      </w:r>
      <w:r>
        <w:rPr>
          <w:rFonts w:ascii="SimSun" w:hAnsi="SimSun" w:eastAsia="SimSun" w:cs="SimSun"/>
          <w:sz w:val="45"/>
          <w:szCs w:val="45"/>
        </w:rPr>
        <w:t xml:space="preserve"> </w:t>
      </w:r>
      <w:r>
        <w:rPr>
          <w:rFonts w:ascii="SimSun" w:hAnsi="SimSun" w:eastAsia="SimSun" w:cs="SimSun"/>
          <w:sz w:val="45"/>
          <w:szCs w:val="45"/>
          <w:spacing w:val="16"/>
        </w:rPr>
        <w:t>举例说，如果两个人都能制造鞋和帽，其中一</w:t>
      </w:r>
      <w:r>
        <w:rPr>
          <w:rFonts w:ascii="SimSun" w:hAnsi="SimSun" w:eastAsia="SimSun" w:cs="SimSun"/>
          <w:sz w:val="45"/>
          <w:szCs w:val="45"/>
          <w:spacing w:val="15"/>
        </w:rPr>
        <w:t>个人在两种产品的生产上都比另一个人强一</w:t>
      </w:r>
      <w:r>
        <w:rPr>
          <w:rFonts w:ascii="SimSun" w:hAnsi="SimSun" w:eastAsia="SimSun" w:cs="SimSun"/>
          <w:sz w:val="45"/>
          <w:szCs w:val="45"/>
        </w:rPr>
        <w:t xml:space="preserve"> </w:t>
      </w:r>
      <w:r>
        <w:rPr>
          <w:rFonts w:ascii="SimSun" w:hAnsi="SimSun" w:eastAsia="SimSun" w:cs="SimSun"/>
          <w:sz w:val="45"/>
          <w:szCs w:val="45"/>
          <w:spacing w:val="37"/>
        </w:rPr>
        <w:t>些，但是生产帽时只强20%,而制鞋时却强33%,</w:t>
      </w:r>
      <w:r>
        <w:rPr>
          <w:rFonts w:ascii="SimSun" w:hAnsi="SimSun" w:eastAsia="SimSun" w:cs="SimSun"/>
          <w:sz w:val="45"/>
          <w:szCs w:val="45"/>
          <w:spacing w:val="36"/>
        </w:rPr>
        <w:t>那么这个人将会专门生产鞋，而那个较</w:t>
      </w:r>
    </w:p>
    <w:p>
      <w:pPr>
        <w:ind w:left="106"/>
        <w:spacing w:before="1" w:line="220" w:lineRule="auto"/>
        <w:rPr>
          <w:rFonts w:ascii="SimSun" w:hAnsi="SimSun" w:eastAsia="SimSun" w:cs="SimSun"/>
          <w:sz w:val="45"/>
          <w:szCs w:val="45"/>
        </w:rPr>
      </w:pPr>
      <w:r>
        <w:rPr>
          <w:rFonts w:ascii="SimSun" w:hAnsi="SimSun" w:eastAsia="SimSun" w:cs="SimSun"/>
          <w:sz w:val="45"/>
          <w:szCs w:val="45"/>
          <w:spacing w:val="10"/>
        </w:rPr>
        <w:t>差的人则专门生产帽，这样对双方都有利。</w:t>
      </w:r>
    </w:p>
    <w:p>
      <w:pPr>
        <w:ind w:left="1042"/>
        <w:spacing w:before="264" w:line="215" w:lineRule="auto"/>
        <w:outlineLvl w:val="2"/>
        <w:rPr>
          <w:rFonts w:ascii="SimHei" w:hAnsi="SimHei" w:eastAsia="SimHei" w:cs="SimHei"/>
          <w:sz w:val="45"/>
          <w:szCs w:val="45"/>
        </w:rPr>
      </w:pPr>
      <w:r>
        <w:rPr>
          <w:rFonts w:ascii="SimHei" w:hAnsi="SimHei" w:eastAsia="SimHei" w:cs="SimHei"/>
          <w:sz w:val="45"/>
          <w:szCs w:val="45"/>
          <w:b/>
          <w:bCs/>
          <w:spacing w:val="6"/>
        </w:rPr>
        <w:t>2.</w:t>
      </w:r>
      <w:r>
        <w:rPr>
          <w:rFonts w:ascii="SimHei" w:hAnsi="SimHei" w:eastAsia="SimHei" w:cs="SimHei"/>
          <w:sz w:val="45"/>
          <w:szCs w:val="45"/>
          <w:spacing w:val="6"/>
        </w:rPr>
        <w:t xml:space="preserve"> </w:t>
      </w:r>
      <w:r>
        <w:rPr>
          <w:rFonts w:ascii="SimHei" w:hAnsi="SimHei" w:eastAsia="SimHei" w:cs="SimHei"/>
          <w:sz w:val="45"/>
          <w:szCs w:val="45"/>
          <w:b/>
          <w:bCs/>
          <w:spacing w:val="6"/>
        </w:rPr>
        <w:t>比较优势的核心是两利相权取其重，两劣相权取其轻</w:t>
      </w:r>
    </w:p>
    <w:p>
      <w:pPr>
        <w:ind w:left="106" w:right="85" w:firstLine="929"/>
        <w:spacing w:before="300" w:line="282" w:lineRule="auto"/>
        <w:jc w:val="both"/>
        <w:rPr>
          <w:rFonts w:ascii="SimSun" w:hAnsi="SimSun" w:eastAsia="SimSun" w:cs="SimSun"/>
          <w:sz w:val="45"/>
          <w:szCs w:val="45"/>
        </w:rPr>
      </w:pPr>
      <w:r>
        <w:rPr>
          <w:rFonts w:ascii="SimSun" w:hAnsi="SimSun" w:eastAsia="SimSun" w:cs="SimSun"/>
          <w:sz w:val="45"/>
          <w:szCs w:val="45"/>
          <w:spacing w:val="16"/>
        </w:rPr>
        <w:t>同样，李嘉图将此结论推及到国家间，认为</w:t>
      </w:r>
      <w:r>
        <w:rPr>
          <w:rFonts w:ascii="SimSun" w:hAnsi="SimSun" w:eastAsia="SimSun" w:cs="SimSun"/>
          <w:sz w:val="45"/>
          <w:szCs w:val="45"/>
          <w:spacing w:val="15"/>
        </w:rPr>
        <w:t>国家是否进行贸易以及如何进行贸易应该</w:t>
      </w:r>
      <w:r>
        <w:rPr>
          <w:rFonts w:ascii="SimSun" w:hAnsi="SimSun" w:eastAsia="SimSun" w:cs="SimSun"/>
          <w:sz w:val="45"/>
          <w:szCs w:val="45"/>
        </w:rPr>
        <w:t xml:space="preserve"> </w:t>
      </w:r>
      <w:r>
        <w:rPr>
          <w:rFonts w:ascii="SimSun" w:hAnsi="SimSun" w:eastAsia="SimSun" w:cs="SimSun"/>
          <w:sz w:val="45"/>
          <w:szCs w:val="45"/>
          <w:spacing w:val="17"/>
        </w:rPr>
        <w:t>遵循两利相权取其重，两劣相权取其轻的比较优势原则。如果一个国家在两种产品的生产</w:t>
      </w:r>
      <w:r>
        <w:rPr>
          <w:rFonts w:ascii="SimSun" w:hAnsi="SimSun" w:eastAsia="SimSun" w:cs="SimSun"/>
          <w:sz w:val="45"/>
          <w:szCs w:val="45"/>
          <w:spacing w:val="10"/>
        </w:rPr>
        <w:t xml:space="preserve"> </w:t>
      </w:r>
      <w:r>
        <w:rPr>
          <w:rFonts w:ascii="SimSun" w:hAnsi="SimSun" w:eastAsia="SimSun" w:cs="SimSun"/>
          <w:sz w:val="45"/>
          <w:szCs w:val="45"/>
          <w:spacing w:val="15"/>
        </w:rPr>
        <w:t>上都处于绝对有利的地位，但有利的程度存在差异，而另一个国家恰好相</w:t>
      </w:r>
      <w:r>
        <w:rPr>
          <w:rFonts w:ascii="SimSun" w:hAnsi="SimSun" w:eastAsia="SimSun" w:cs="SimSun"/>
          <w:sz w:val="45"/>
          <w:szCs w:val="45"/>
          <w:spacing w:val="14"/>
        </w:rPr>
        <w:t>反，在两种产品</w:t>
      </w:r>
      <w:r>
        <w:rPr>
          <w:rFonts w:ascii="SimSun" w:hAnsi="SimSun" w:eastAsia="SimSun" w:cs="SimSun"/>
          <w:sz w:val="45"/>
          <w:szCs w:val="45"/>
        </w:rPr>
        <w:t xml:space="preserve"> </w:t>
      </w:r>
      <w:r>
        <w:rPr>
          <w:rFonts w:ascii="SimSun" w:hAnsi="SimSun" w:eastAsia="SimSun" w:cs="SimSun"/>
          <w:sz w:val="45"/>
          <w:szCs w:val="45"/>
          <w:spacing w:val="16"/>
        </w:rPr>
        <w:t>的生产上都处于绝对不利的地位，但不利的程度也存在差异</w:t>
      </w:r>
      <w:r>
        <w:rPr>
          <w:rFonts w:ascii="SimSun" w:hAnsi="SimSun" w:eastAsia="SimSun" w:cs="SimSun"/>
          <w:sz w:val="45"/>
          <w:szCs w:val="45"/>
          <w:spacing w:val="15"/>
        </w:rPr>
        <w:t>。在此情况下，前者应该专业</w:t>
      </w:r>
      <w:r>
        <w:rPr>
          <w:rFonts w:ascii="SimSun" w:hAnsi="SimSun" w:eastAsia="SimSun" w:cs="SimSun"/>
          <w:sz w:val="45"/>
          <w:szCs w:val="45"/>
        </w:rPr>
        <w:t xml:space="preserve"> </w:t>
      </w:r>
      <w:r>
        <w:rPr>
          <w:rFonts w:ascii="SimSun" w:hAnsi="SimSun" w:eastAsia="SimSun" w:cs="SimSun"/>
          <w:sz w:val="45"/>
          <w:szCs w:val="45"/>
          <w:spacing w:val="16"/>
        </w:rPr>
        <w:t>化生产更为有利的产品，也即专业化生产优势更大</w:t>
      </w:r>
      <w:r>
        <w:rPr>
          <w:rFonts w:ascii="SimSun" w:hAnsi="SimSun" w:eastAsia="SimSun" w:cs="SimSun"/>
          <w:sz w:val="45"/>
          <w:szCs w:val="45"/>
          <w:spacing w:val="15"/>
        </w:rPr>
        <w:t>的产品，后者应该专业化生产不利程度</w:t>
      </w:r>
      <w:r>
        <w:rPr>
          <w:rFonts w:ascii="SimSun" w:hAnsi="SimSun" w:eastAsia="SimSun" w:cs="SimSun"/>
          <w:sz w:val="45"/>
          <w:szCs w:val="45"/>
        </w:rPr>
        <w:t xml:space="preserve"> </w:t>
      </w:r>
      <w:r>
        <w:rPr>
          <w:rFonts w:ascii="SimSun" w:hAnsi="SimSun" w:eastAsia="SimSun" w:cs="SimSun"/>
          <w:sz w:val="45"/>
          <w:szCs w:val="45"/>
          <w:spacing w:val="15"/>
        </w:rPr>
        <w:t>更小的产品，也即专业化生产劣势更小的产品，然后通过贸易，这种贸</w:t>
      </w:r>
      <w:r>
        <w:rPr>
          <w:rFonts w:ascii="SimSun" w:hAnsi="SimSun" w:eastAsia="SimSun" w:cs="SimSun"/>
          <w:sz w:val="45"/>
          <w:szCs w:val="45"/>
          <w:spacing w:val="14"/>
        </w:rPr>
        <w:t>易模式会使得双方</w:t>
      </w:r>
    </w:p>
    <w:p>
      <w:pPr>
        <w:ind w:left="106"/>
        <w:spacing w:line="221" w:lineRule="auto"/>
        <w:rPr>
          <w:rFonts w:ascii="SimSun" w:hAnsi="SimSun" w:eastAsia="SimSun" w:cs="SimSun"/>
          <w:sz w:val="45"/>
          <w:szCs w:val="45"/>
        </w:rPr>
      </w:pPr>
      <w:r>
        <w:rPr>
          <w:rFonts w:ascii="SimSun" w:hAnsi="SimSun" w:eastAsia="SimSun" w:cs="SimSun"/>
          <w:sz w:val="45"/>
          <w:szCs w:val="45"/>
          <w:spacing w:val="-22"/>
        </w:rPr>
        <w:t>都能获得利益°。</w:t>
      </w:r>
    </w:p>
    <w:p>
      <w:pPr>
        <w:pStyle w:val="BodyText"/>
        <w:spacing w:line="307" w:lineRule="auto"/>
        <w:rPr/>
      </w:pPr>
      <w:r/>
    </w:p>
    <w:p>
      <w:pPr>
        <w:pStyle w:val="BodyText"/>
        <w:spacing w:line="307" w:lineRule="auto"/>
        <w:rPr/>
      </w:pPr>
      <w:r/>
    </w:p>
    <w:p>
      <w:pPr>
        <w:ind w:left="113"/>
        <w:spacing w:before="166" w:line="222" w:lineRule="auto"/>
        <w:outlineLvl w:val="2"/>
        <w:rPr>
          <w:rFonts w:ascii="SimSun" w:hAnsi="SimSun" w:eastAsia="SimSun" w:cs="SimSun"/>
          <w:sz w:val="51"/>
          <w:szCs w:val="51"/>
        </w:rPr>
      </w:pPr>
      <w:r>
        <w:rPr>
          <w:rFonts w:ascii="SimSun" w:hAnsi="SimSun" w:eastAsia="SimSun" w:cs="SimSun"/>
          <w:sz w:val="51"/>
          <w:szCs w:val="51"/>
          <w:b/>
          <w:bCs/>
        </w:rPr>
        <w:t>三、</w:t>
      </w:r>
      <w:r>
        <w:rPr>
          <w:rFonts w:ascii="SimSun" w:hAnsi="SimSun" w:eastAsia="SimSun" w:cs="SimSun"/>
          <w:sz w:val="51"/>
          <w:szCs w:val="51"/>
          <w:spacing w:val="76"/>
        </w:rPr>
        <w:t xml:space="preserve"> </w:t>
      </w:r>
      <w:r>
        <w:rPr>
          <w:rFonts w:ascii="SimSun" w:hAnsi="SimSun" w:eastAsia="SimSun" w:cs="SimSun"/>
          <w:sz w:val="51"/>
          <w:szCs w:val="51"/>
          <w:b/>
          <w:bCs/>
        </w:rPr>
        <w:t>比较优势理论的数值说明</w:t>
      </w:r>
    </w:p>
    <w:p>
      <w:pPr>
        <w:pStyle w:val="BodyText"/>
        <w:spacing w:line="308" w:lineRule="auto"/>
        <w:rPr/>
      </w:pPr>
      <w:r/>
    </w:p>
    <w:p>
      <w:pPr>
        <w:pStyle w:val="BodyText"/>
        <w:spacing w:line="308" w:lineRule="auto"/>
        <w:rPr/>
      </w:pPr>
      <w:r/>
    </w:p>
    <w:p>
      <w:pPr>
        <w:ind w:left="1036"/>
        <w:spacing w:before="147" w:line="667" w:lineRule="exact"/>
        <w:rPr>
          <w:rFonts w:ascii="SimSun" w:hAnsi="SimSun" w:eastAsia="SimSun" w:cs="SimSun"/>
          <w:sz w:val="45"/>
          <w:szCs w:val="45"/>
        </w:rPr>
      </w:pPr>
      <w:r>
        <w:rPr>
          <w:rFonts w:ascii="SimSun" w:hAnsi="SimSun" w:eastAsia="SimSun" w:cs="SimSun"/>
          <w:sz w:val="45"/>
          <w:szCs w:val="45"/>
          <w:spacing w:val="16"/>
          <w:position w:val="15"/>
        </w:rPr>
        <w:t>为了对其理论进行论证，我们举出如下例子从数值的角度对其进行阐述。假</w:t>
      </w:r>
      <w:r>
        <w:rPr>
          <w:rFonts w:ascii="SimSun" w:hAnsi="SimSun" w:eastAsia="SimSun" w:cs="SimSun"/>
          <w:sz w:val="45"/>
          <w:szCs w:val="45"/>
          <w:spacing w:val="15"/>
          <w:position w:val="15"/>
        </w:rPr>
        <w:t>定中国和</w:t>
      </w:r>
    </w:p>
    <w:p>
      <w:pPr>
        <w:ind w:left="106"/>
        <w:spacing w:before="1" w:line="220" w:lineRule="auto"/>
        <w:rPr>
          <w:rFonts w:ascii="SimSun" w:hAnsi="SimSun" w:eastAsia="SimSun" w:cs="SimSun"/>
          <w:sz w:val="45"/>
          <w:szCs w:val="45"/>
        </w:rPr>
      </w:pPr>
      <w:r>
        <w:rPr>
          <w:rFonts w:ascii="SimSun" w:hAnsi="SimSun" w:eastAsia="SimSun" w:cs="SimSun"/>
          <w:sz w:val="45"/>
          <w:szCs w:val="45"/>
          <w:spacing w:val="17"/>
        </w:rPr>
        <w:t>美国两个国家都生产两种产品布和小麦。在封闭状态下，即进行国际分工前，各国生产状</w:t>
      </w:r>
    </w:p>
    <w:p>
      <w:pPr>
        <w:pStyle w:val="BodyText"/>
        <w:spacing w:line="298" w:lineRule="auto"/>
        <w:rPr/>
      </w:pPr>
      <w:r/>
    </w:p>
    <w:p>
      <w:pPr>
        <w:pStyle w:val="BodyText"/>
        <w:spacing w:line="298" w:lineRule="auto"/>
        <w:rPr/>
      </w:pPr>
      <w:r/>
    </w:p>
    <w:p>
      <w:pPr>
        <w:pStyle w:val="BodyText"/>
        <w:spacing w:line="298" w:lineRule="auto"/>
        <w:rPr/>
      </w:pPr>
      <w:r/>
    </w:p>
    <w:p>
      <w:pPr>
        <w:pStyle w:val="BodyText"/>
        <w:spacing w:line="299" w:lineRule="auto"/>
        <w:rPr/>
      </w:pPr>
      <w:r/>
    </w:p>
    <w:p>
      <w:pPr>
        <w:ind w:left="106"/>
        <w:spacing w:before="137" w:line="215" w:lineRule="auto"/>
        <w:rPr>
          <w:rFonts w:ascii="SimSun" w:hAnsi="SimSun" w:eastAsia="SimSun" w:cs="SimSun"/>
          <w:sz w:val="42"/>
          <w:szCs w:val="42"/>
        </w:rPr>
      </w:pPr>
      <w:r>
        <w:rPr>
          <w:rFonts w:ascii="SimSun" w:hAnsi="SimSun" w:eastAsia="SimSun" w:cs="SimSun"/>
          <w:sz w:val="42"/>
          <w:szCs w:val="42"/>
          <w:spacing w:val="-13"/>
        </w:rPr>
        <w:t>①</w:t>
      </w:r>
      <w:r>
        <w:rPr>
          <w:rFonts w:ascii="SimSun" w:hAnsi="SimSun" w:eastAsia="SimSun" w:cs="SimSun"/>
          <w:sz w:val="42"/>
          <w:szCs w:val="42"/>
          <w:spacing w:val="104"/>
        </w:rPr>
        <w:t xml:space="preserve"> </w:t>
      </w:r>
      <w:r>
        <w:rPr>
          <w:rFonts w:ascii="SimSun" w:hAnsi="SimSun" w:eastAsia="SimSun" w:cs="SimSun"/>
          <w:sz w:val="42"/>
          <w:szCs w:val="42"/>
          <w:spacing w:val="-13"/>
        </w:rPr>
        <w:t>张相文，曹亮.国际贸易学</w:t>
      </w:r>
      <w:r>
        <w:rPr>
          <w:rFonts w:ascii="Times New Roman" w:hAnsi="Times New Roman" w:eastAsia="Times New Roman" w:cs="Times New Roman"/>
          <w:sz w:val="42"/>
          <w:szCs w:val="42"/>
          <w:spacing w:val="-13"/>
        </w:rPr>
        <w:t>[M].</w:t>
      </w:r>
      <w:r>
        <w:rPr>
          <w:rFonts w:ascii="Times New Roman" w:hAnsi="Times New Roman" w:eastAsia="Times New Roman" w:cs="Times New Roman"/>
          <w:sz w:val="42"/>
          <w:szCs w:val="42"/>
          <w:spacing w:val="62"/>
        </w:rPr>
        <w:t xml:space="preserve"> </w:t>
      </w:r>
      <w:r>
        <w:rPr>
          <w:rFonts w:ascii="SimSun" w:hAnsi="SimSun" w:eastAsia="SimSun" w:cs="SimSun"/>
          <w:sz w:val="42"/>
          <w:szCs w:val="42"/>
          <w:spacing w:val="-13"/>
        </w:rPr>
        <w:t>武汉：武汉大学出版社，2004.</w:t>
      </w:r>
    </w:p>
    <w:p>
      <w:pPr>
        <w:spacing w:line="215" w:lineRule="auto"/>
        <w:sectPr>
          <w:headerReference w:type="default" r:id="rId119"/>
          <w:pgSz w:w="21120" w:h="31680"/>
          <w:pgMar w:top="2852" w:right="2271" w:bottom="400" w:left="432" w:header="2232" w:footer="0" w:gutter="0"/>
        </w:sectPr>
        <w:rPr>
          <w:rFonts w:ascii="SimSun" w:hAnsi="SimSun" w:eastAsia="SimSun" w:cs="SimSun"/>
          <w:sz w:val="42"/>
          <w:szCs w:val="42"/>
        </w:rPr>
      </w:pPr>
    </w:p>
    <w:p>
      <w:pPr>
        <w:pStyle w:val="BodyText"/>
        <w:spacing w:line="297" w:lineRule="auto"/>
        <w:rPr/>
      </w:pPr>
      <w:r>
        <w:drawing>
          <wp:anchor distT="0" distB="0" distL="0" distR="0" simplePos="0" relativeHeight="251783168" behindDoc="0" locked="0" layoutInCell="0" allowOverlap="1">
            <wp:simplePos x="0" y="0"/>
            <wp:positionH relativeFrom="page">
              <wp:posOffset>1297802</wp:posOffset>
            </wp:positionH>
            <wp:positionV relativeFrom="page">
              <wp:posOffset>17668830</wp:posOffset>
            </wp:positionV>
            <wp:extent cx="4127967" cy="6350"/>
            <wp:effectExtent l="0" t="0" r="0" b="0"/>
            <wp:wrapNone/>
            <wp:docPr id="200" name="IM 200"/>
            <wp:cNvGraphicFramePr/>
            <a:graphic>
              <a:graphicData uri="http://schemas.openxmlformats.org/drawingml/2006/picture">
                <pic:pic>
                  <pic:nvPicPr>
                    <pic:cNvPr id="200" name="IM 200"/>
                    <pic:cNvPicPr/>
                  </pic:nvPicPr>
                  <pic:blipFill>
                    <a:blip r:embed="rId122"/>
                    <a:stretch>
                      <a:fillRect/>
                    </a:stretch>
                  </pic:blipFill>
                  <pic:spPr>
                    <a:xfrm rot="0">
                      <a:off x="0" y="0"/>
                      <a:ext cx="4127967" cy="6350"/>
                    </a:xfrm>
                    <a:prstGeom prst="rect">
                      <a:avLst/>
                    </a:prstGeom>
                  </pic:spPr>
                </pic:pic>
              </a:graphicData>
            </a:graphic>
          </wp:anchor>
        </w:drawing>
      </w:r>
      <w:r/>
    </w:p>
    <w:p>
      <w:pPr>
        <w:ind w:left="134"/>
        <w:spacing w:before="146" w:line="296" w:lineRule="auto"/>
        <w:rPr>
          <w:rFonts w:ascii="SimSun" w:hAnsi="SimSun" w:eastAsia="SimSun" w:cs="SimSun"/>
          <w:sz w:val="45"/>
          <w:szCs w:val="45"/>
        </w:rPr>
      </w:pPr>
      <w:r>
        <w:rPr>
          <w:rFonts w:ascii="SimSun" w:hAnsi="SimSun" w:eastAsia="SimSun" w:cs="SimSun"/>
          <w:sz w:val="45"/>
          <w:szCs w:val="45"/>
          <w:spacing w:val="23"/>
        </w:rPr>
        <w:t>况如下表4-3中第(1)行所示：中国投入1单位劳动时间可以生产60码布或者20千克小麦；</w:t>
      </w:r>
      <w:r>
        <w:rPr>
          <w:rFonts w:ascii="SimSun" w:hAnsi="SimSun" w:eastAsia="SimSun" w:cs="SimSun"/>
          <w:sz w:val="45"/>
          <w:szCs w:val="45"/>
          <w:spacing w:val="5"/>
        </w:rPr>
        <w:t xml:space="preserve"> </w:t>
      </w:r>
      <w:r>
        <w:rPr>
          <w:rFonts w:ascii="SimSun" w:hAnsi="SimSun" w:eastAsia="SimSun" w:cs="SimSun"/>
          <w:sz w:val="45"/>
          <w:szCs w:val="45"/>
          <w:spacing w:val="31"/>
        </w:rPr>
        <w:t>美国投入1单位劳动时间可以生产80码布或者60千克小麦。在中国，布和</w:t>
      </w:r>
      <w:r>
        <w:rPr>
          <w:rFonts w:ascii="SimSun" w:hAnsi="SimSun" w:eastAsia="SimSun" w:cs="SimSun"/>
          <w:sz w:val="45"/>
          <w:szCs w:val="45"/>
          <w:spacing w:val="30"/>
        </w:rPr>
        <w:t>小麦的交换价 </w:t>
      </w:r>
      <w:r>
        <w:rPr>
          <w:rFonts w:ascii="SimSun" w:hAnsi="SimSun" w:eastAsia="SimSun" w:cs="SimSun"/>
          <w:sz w:val="45"/>
          <w:szCs w:val="45"/>
          <w:spacing w:val="36"/>
        </w:rPr>
        <w:t>格是1码布可以交换0.3</w:t>
      </w:r>
      <w:r>
        <w:rPr>
          <w:rFonts w:ascii="SimSun" w:hAnsi="SimSun" w:eastAsia="SimSun" w:cs="SimSun"/>
          <w:sz w:val="45"/>
          <w:szCs w:val="45"/>
          <w:spacing w:val="-62"/>
        </w:rPr>
        <w:t xml:space="preserve"> </w:t>
      </w:r>
      <w:r>
        <w:rPr>
          <w:rFonts w:ascii="SimSun" w:hAnsi="SimSun" w:eastAsia="SimSun" w:cs="SimSun"/>
          <w:sz w:val="45"/>
          <w:szCs w:val="45"/>
          <w:spacing w:val="36"/>
        </w:rPr>
        <w:t>千克小麦或者1千克小麦可</w:t>
      </w:r>
      <w:r>
        <w:rPr>
          <w:rFonts w:ascii="SimSun" w:hAnsi="SimSun" w:eastAsia="SimSun" w:cs="SimSun"/>
          <w:sz w:val="45"/>
          <w:szCs w:val="45"/>
          <w:spacing w:val="35"/>
        </w:rPr>
        <w:t>以交换3码布。在美国，布和小麦的</w:t>
      </w:r>
      <w:r>
        <w:rPr>
          <w:rFonts w:ascii="SimSun" w:hAnsi="SimSun" w:eastAsia="SimSun" w:cs="SimSun"/>
          <w:sz w:val="45"/>
          <w:szCs w:val="45"/>
        </w:rPr>
        <w:t xml:space="preserve"> </w:t>
      </w:r>
      <w:r>
        <w:rPr>
          <w:rFonts w:ascii="SimSun" w:hAnsi="SimSun" w:eastAsia="SimSun" w:cs="SimSun"/>
          <w:sz w:val="45"/>
          <w:szCs w:val="45"/>
          <w:spacing w:val="30"/>
        </w:rPr>
        <w:t>交换价格是1码布可以交换0.75千克小麦或者1千克小麦可以交换1.3码布，如表4-3 中</w:t>
      </w:r>
      <w:r>
        <w:rPr>
          <w:rFonts w:ascii="SimSun" w:hAnsi="SimSun" w:eastAsia="SimSun" w:cs="SimSun"/>
          <w:sz w:val="45"/>
          <w:szCs w:val="45"/>
          <w:spacing w:val="3"/>
        </w:rPr>
        <w:t xml:space="preserve"> </w:t>
      </w:r>
      <w:r>
        <w:rPr>
          <w:rFonts w:ascii="SimSun" w:hAnsi="SimSun" w:eastAsia="SimSun" w:cs="SimSun"/>
          <w:sz w:val="45"/>
          <w:szCs w:val="45"/>
          <w:spacing w:val="13"/>
        </w:rPr>
        <w:t>第(2)行所示。那么在进行国际贸易之前，假定</w:t>
      </w:r>
      <w:r>
        <w:rPr>
          <w:rFonts w:ascii="SimSun" w:hAnsi="SimSun" w:eastAsia="SimSun" w:cs="SimSun"/>
          <w:sz w:val="45"/>
          <w:szCs w:val="45"/>
          <w:spacing w:val="12"/>
        </w:rPr>
        <w:t>中国国内生产组合是30码布和10千克小麦，</w:t>
      </w:r>
      <w:r>
        <w:rPr>
          <w:rFonts w:ascii="SimSun" w:hAnsi="SimSun" w:eastAsia="SimSun" w:cs="SimSun"/>
          <w:sz w:val="45"/>
          <w:szCs w:val="45"/>
        </w:rPr>
        <w:t xml:space="preserve"> </w:t>
      </w:r>
      <w:r>
        <w:rPr>
          <w:rFonts w:ascii="SimSun" w:hAnsi="SimSun" w:eastAsia="SimSun" w:cs="SimSun"/>
          <w:sz w:val="45"/>
          <w:szCs w:val="45"/>
          <w:spacing w:val="27"/>
        </w:rPr>
        <w:t>美国国内生产组合是20码布和45千克小麦。封闭条件下，中国和美国都需</w:t>
      </w:r>
      <w:r>
        <w:rPr>
          <w:rFonts w:ascii="SimSun" w:hAnsi="SimSun" w:eastAsia="SimSun" w:cs="SimSun"/>
          <w:sz w:val="45"/>
          <w:szCs w:val="45"/>
          <w:spacing w:val="26"/>
        </w:rPr>
        <w:t>要自给自足满</w:t>
      </w:r>
      <w:r>
        <w:rPr>
          <w:rFonts w:ascii="SimSun" w:hAnsi="SimSun" w:eastAsia="SimSun" w:cs="SimSun"/>
          <w:sz w:val="45"/>
          <w:szCs w:val="45"/>
        </w:rPr>
        <w:t xml:space="preserve"> </w:t>
      </w:r>
      <w:r>
        <w:rPr>
          <w:rFonts w:ascii="SimSun" w:hAnsi="SimSun" w:eastAsia="SimSun" w:cs="SimSun"/>
          <w:sz w:val="45"/>
          <w:szCs w:val="45"/>
          <w:spacing w:val="10"/>
        </w:rPr>
        <w:t>足国内消费需求，因此中国、美国两国国内消费组合与生产组合相同，如表4-3 </w:t>
      </w:r>
      <w:r>
        <w:rPr>
          <w:rFonts w:ascii="SimSun" w:hAnsi="SimSun" w:eastAsia="SimSun" w:cs="SimSun"/>
          <w:sz w:val="45"/>
          <w:szCs w:val="45"/>
          <w:spacing w:val="9"/>
        </w:rPr>
        <w:t>中第(3)、</w:t>
      </w:r>
    </w:p>
    <w:p>
      <w:pPr>
        <w:ind w:left="134"/>
        <w:spacing w:line="220" w:lineRule="auto"/>
        <w:rPr>
          <w:rFonts w:ascii="SimSun" w:hAnsi="SimSun" w:eastAsia="SimSun" w:cs="SimSun"/>
          <w:sz w:val="45"/>
          <w:szCs w:val="45"/>
        </w:rPr>
      </w:pPr>
      <w:r>
        <w:rPr>
          <w:rFonts w:ascii="SimSun" w:hAnsi="SimSun" w:eastAsia="SimSun" w:cs="SimSun"/>
          <w:sz w:val="45"/>
          <w:szCs w:val="45"/>
          <w:spacing w:val="22"/>
        </w:rPr>
        <w:t>(4)行所示。对于全世界而言，生产和消费组合为50码布和55千克消费。</w:t>
      </w:r>
    </w:p>
    <w:p>
      <w:pPr>
        <w:ind w:left="6343"/>
        <w:spacing w:before="139" w:line="224" w:lineRule="auto"/>
        <w:rPr>
          <w:rFonts w:ascii="SimHei" w:hAnsi="SimHei" w:eastAsia="SimHei" w:cs="SimHei"/>
          <w:sz w:val="45"/>
          <w:szCs w:val="45"/>
        </w:rPr>
      </w:pPr>
      <w:r>
        <w:rPr>
          <w:rFonts w:ascii="SimHei" w:hAnsi="SimHei" w:eastAsia="SimHei" w:cs="SimHei"/>
          <w:sz w:val="45"/>
          <w:szCs w:val="45"/>
          <w:b/>
          <w:bCs/>
          <w:spacing w:val="13"/>
        </w:rPr>
        <w:t>表4-3</w:t>
      </w:r>
      <w:r>
        <w:rPr>
          <w:rFonts w:ascii="SimHei" w:hAnsi="SimHei" w:eastAsia="SimHei" w:cs="SimHei"/>
          <w:sz w:val="45"/>
          <w:szCs w:val="45"/>
          <w:spacing w:val="220"/>
        </w:rPr>
        <w:t xml:space="preserve"> </w:t>
      </w:r>
      <w:r>
        <w:rPr>
          <w:rFonts w:ascii="SimHei" w:hAnsi="SimHei" w:eastAsia="SimHei" w:cs="SimHei"/>
          <w:sz w:val="45"/>
          <w:szCs w:val="45"/>
          <w:b/>
          <w:bCs/>
          <w:spacing w:val="13"/>
        </w:rPr>
        <w:t>两国国际分工前状况</w:t>
      </w:r>
    </w:p>
    <w:p>
      <w:pPr>
        <w:spacing w:line="27" w:lineRule="exact"/>
        <w:rPr/>
      </w:pPr>
      <w:r/>
    </w:p>
    <w:tbl>
      <w:tblPr>
        <w:tblStyle w:val="TableNormal"/>
        <w:tblW w:w="18212" w:type="dxa"/>
        <w:tblInd w:w="19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6062"/>
        <w:gridCol w:w="6080"/>
        <w:gridCol w:w="6070"/>
      </w:tblGrid>
      <w:tr>
        <w:trPr>
          <w:trHeight w:val="800" w:hRule="atLeast"/>
        </w:trPr>
        <w:tc>
          <w:tcPr>
            <w:tcW w:w="6062" w:type="dxa"/>
            <w:vAlign w:val="top"/>
          </w:tcPr>
          <w:p>
            <w:pPr>
              <w:pStyle w:val="TableText"/>
              <w:ind w:left="1829"/>
              <w:spacing w:before="207" w:line="221" w:lineRule="auto"/>
              <w:rPr>
                <w:sz w:val="41"/>
                <w:szCs w:val="41"/>
              </w:rPr>
            </w:pPr>
            <w:r>
              <w:rPr>
                <w:sz w:val="41"/>
                <w:szCs w:val="41"/>
                <w:spacing w:val="4"/>
              </w:rPr>
              <w:t>经济运行情况</w:t>
            </w:r>
          </w:p>
        </w:tc>
        <w:tc>
          <w:tcPr>
            <w:tcW w:w="6080" w:type="dxa"/>
            <w:vAlign w:val="top"/>
          </w:tcPr>
          <w:p>
            <w:pPr>
              <w:pStyle w:val="TableText"/>
              <w:ind w:left="2523"/>
              <w:spacing w:before="207" w:line="221" w:lineRule="auto"/>
              <w:rPr>
                <w:sz w:val="41"/>
                <w:szCs w:val="41"/>
              </w:rPr>
            </w:pPr>
            <w:r>
              <w:rPr>
                <w:sz w:val="41"/>
                <w:szCs w:val="41"/>
                <w:spacing w:val="-27"/>
              </w:rPr>
              <w:t>中</w:t>
            </w:r>
            <w:r>
              <w:rPr>
                <w:sz w:val="41"/>
                <w:szCs w:val="41"/>
                <w:spacing w:val="153"/>
              </w:rPr>
              <w:t xml:space="preserve"> </w:t>
            </w:r>
            <w:r>
              <w:rPr>
                <w:sz w:val="41"/>
                <w:szCs w:val="41"/>
                <w:spacing w:val="-27"/>
              </w:rPr>
              <w:t>国</w:t>
            </w:r>
          </w:p>
        </w:tc>
        <w:tc>
          <w:tcPr>
            <w:tcW w:w="6070" w:type="dxa"/>
            <w:vAlign w:val="top"/>
          </w:tcPr>
          <w:p>
            <w:pPr>
              <w:pStyle w:val="TableText"/>
              <w:ind w:left="2412"/>
              <w:spacing w:before="207" w:line="221" w:lineRule="auto"/>
              <w:rPr>
                <w:sz w:val="41"/>
                <w:szCs w:val="41"/>
              </w:rPr>
            </w:pPr>
            <w:r>
              <w:rPr>
                <w:sz w:val="41"/>
                <w:szCs w:val="41"/>
                <w:spacing w:val="-9"/>
              </w:rPr>
              <w:t>美</w:t>
            </w:r>
            <w:r>
              <w:rPr>
                <w:sz w:val="41"/>
                <w:szCs w:val="41"/>
                <w:spacing w:val="59"/>
              </w:rPr>
              <w:t xml:space="preserve">  </w:t>
            </w:r>
            <w:r>
              <w:rPr>
                <w:sz w:val="41"/>
                <w:szCs w:val="41"/>
                <w:spacing w:val="-9"/>
              </w:rPr>
              <w:t>国</w:t>
            </w:r>
          </w:p>
        </w:tc>
      </w:tr>
      <w:tr>
        <w:trPr>
          <w:trHeight w:val="803" w:hRule="atLeast"/>
        </w:trPr>
        <w:tc>
          <w:tcPr>
            <w:tcW w:w="6062" w:type="dxa"/>
            <w:vAlign w:val="top"/>
          </w:tcPr>
          <w:p>
            <w:pPr>
              <w:pStyle w:val="TableText"/>
              <w:ind w:left="601"/>
              <w:spacing w:before="210" w:line="220" w:lineRule="auto"/>
              <w:rPr>
                <w:sz w:val="41"/>
                <w:szCs w:val="41"/>
              </w:rPr>
            </w:pPr>
            <w:r>
              <w:rPr>
                <w:sz w:val="41"/>
                <w:szCs w:val="41"/>
                <w:spacing w:val="3"/>
              </w:rPr>
              <w:t>(1)投入单位劳动时间生产</w:t>
            </w:r>
          </w:p>
        </w:tc>
        <w:tc>
          <w:tcPr>
            <w:tcW w:w="6080" w:type="dxa"/>
            <w:vAlign w:val="top"/>
          </w:tcPr>
          <w:p>
            <w:pPr>
              <w:pStyle w:val="TableText"/>
              <w:ind w:left="976"/>
              <w:spacing w:before="210" w:line="219" w:lineRule="auto"/>
              <w:rPr>
                <w:sz w:val="41"/>
                <w:szCs w:val="41"/>
              </w:rPr>
            </w:pPr>
            <w:r>
              <w:rPr>
                <w:sz w:val="41"/>
                <w:szCs w:val="41"/>
                <w:spacing w:val="2"/>
              </w:rPr>
              <w:t>60码布或者20千克小麦</w:t>
            </w:r>
          </w:p>
        </w:tc>
        <w:tc>
          <w:tcPr>
            <w:tcW w:w="6070" w:type="dxa"/>
            <w:vAlign w:val="top"/>
          </w:tcPr>
          <w:p>
            <w:pPr>
              <w:pStyle w:val="TableText"/>
              <w:ind w:left="971"/>
              <w:spacing w:before="210" w:line="219" w:lineRule="auto"/>
              <w:rPr>
                <w:sz w:val="41"/>
                <w:szCs w:val="41"/>
              </w:rPr>
            </w:pPr>
            <w:r>
              <w:rPr>
                <w:sz w:val="41"/>
                <w:szCs w:val="41"/>
                <w:spacing w:val="2"/>
              </w:rPr>
              <w:t>80码布或者60千克小麦</w:t>
            </w:r>
          </w:p>
        </w:tc>
      </w:tr>
      <w:tr>
        <w:trPr>
          <w:trHeight w:val="775" w:hRule="atLeast"/>
        </w:trPr>
        <w:tc>
          <w:tcPr>
            <w:tcW w:w="6062" w:type="dxa"/>
            <w:vAlign w:val="top"/>
            <w:vMerge w:val="restart"/>
            <w:tcBorders>
              <w:bottom w:val="nil"/>
            </w:tcBorders>
          </w:tcPr>
          <w:p>
            <w:pPr>
              <w:spacing w:line="455" w:lineRule="auto"/>
              <w:rPr>
                <w:rFonts w:ascii="Arial"/>
                <w:sz w:val="21"/>
              </w:rPr>
            </w:pPr>
            <w:r/>
          </w:p>
          <w:p>
            <w:pPr>
              <w:pStyle w:val="TableText"/>
              <w:ind w:left="601"/>
              <w:spacing w:before="133" w:line="219" w:lineRule="auto"/>
              <w:rPr>
                <w:sz w:val="41"/>
                <w:szCs w:val="41"/>
              </w:rPr>
            </w:pPr>
            <w:r>
              <w:rPr>
                <w:sz w:val="41"/>
                <w:szCs w:val="41"/>
                <w:spacing w:val="3"/>
              </w:rPr>
              <w:t>(2)国内交换比价</w:t>
            </w:r>
          </w:p>
        </w:tc>
        <w:tc>
          <w:tcPr>
            <w:tcW w:w="6080" w:type="dxa"/>
            <w:vAlign w:val="top"/>
          </w:tcPr>
          <w:p>
            <w:pPr>
              <w:pStyle w:val="TableText"/>
              <w:ind w:left="1288"/>
              <w:spacing w:before="197" w:line="219" w:lineRule="auto"/>
              <w:rPr>
                <w:sz w:val="41"/>
                <w:szCs w:val="41"/>
              </w:rPr>
            </w:pPr>
            <w:r>
              <w:rPr>
                <w:sz w:val="41"/>
                <w:szCs w:val="41"/>
                <w:spacing w:val="3"/>
              </w:rPr>
              <w:t>1码布=0.3千克小麦</w:t>
            </w:r>
          </w:p>
        </w:tc>
        <w:tc>
          <w:tcPr>
            <w:tcW w:w="6070" w:type="dxa"/>
            <w:vAlign w:val="top"/>
          </w:tcPr>
          <w:p>
            <w:pPr>
              <w:pStyle w:val="TableText"/>
              <w:ind w:left="1177"/>
              <w:spacing w:before="197" w:line="219" w:lineRule="auto"/>
              <w:rPr>
                <w:sz w:val="41"/>
                <w:szCs w:val="41"/>
              </w:rPr>
            </w:pPr>
            <w:r>
              <w:rPr>
                <w:sz w:val="41"/>
                <w:szCs w:val="41"/>
                <w:spacing w:val="2"/>
              </w:rPr>
              <w:t>1码布=0.75千克小麦</w:t>
            </w:r>
          </w:p>
        </w:tc>
      </w:tr>
      <w:tr>
        <w:trPr>
          <w:trHeight w:val="797" w:hRule="atLeast"/>
        </w:trPr>
        <w:tc>
          <w:tcPr>
            <w:tcW w:w="6062" w:type="dxa"/>
            <w:vAlign w:val="top"/>
            <w:vMerge w:val="continue"/>
            <w:tcBorders>
              <w:top w:val="nil"/>
            </w:tcBorders>
          </w:tcPr>
          <w:p>
            <w:pPr>
              <w:rPr>
                <w:rFonts w:ascii="Arial"/>
                <w:sz w:val="21"/>
              </w:rPr>
            </w:pPr>
            <w:r/>
          </w:p>
        </w:tc>
        <w:tc>
          <w:tcPr>
            <w:tcW w:w="6080" w:type="dxa"/>
            <w:vAlign w:val="top"/>
          </w:tcPr>
          <w:p>
            <w:pPr>
              <w:pStyle w:val="TableText"/>
              <w:ind w:left="1494"/>
              <w:spacing w:before="204" w:line="219" w:lineRule="auto"/>
              <w:rPr>
                <w:sz w:val="41"/>
                <w:szCs w:val="41"/>
              </w:rPr>
            </w:pPr>
            <w:r>
              <w:rPr>
                <w:sz w:val="41"/>
                <w:szCs w:val="41"/>
                <w:spacing w:val="3"/>
              </w:rPr>
              <w:t>1千克小麦=3码布</w:t>
            </w:r>
          </w:p>
        </w:tc>
        <w:tc>
          <w:tcPr>
            <w:tcW w:w="6070" w:type="dxa"/>
            <w:vAlign w:val="top"/>
          </w:tcPr>
          <w:p>
            <w:pPr>
              <w:pStyle w:val="TableText"/>
              <w:ind w:left="1283"/>
              <w:spacing w:before="204" w:line="219" w:lineRule="auto"/>
              <w:rPr>
                <w:sz w:val="41"/>
                <w:szCs w:val="41"/>
              </w:rPr>
            </w:pPr>
            <w:r>
              <w:rPr>
                <w:sz w:val="41"/>
                <w:szCs w:val="41"/>
                <w:spacing w:val="3"/>
              </w:rPr>
              <w:t>1千克小麦=1.3码布</w:t>
            </w:r>
          </w:p>
        </w:tc>
      </w:tr>
      <w:tr>
        <w:trPr>
          <w:trHeight w:val="803" w:hRule="atLeast"/>
        </w:trPr>
        <w:tc>
          <w:tcPr>
            <w:tcW w:w="6062" w:type="dxa"/>
            <w:vAlign w:val="top"/>
          </w:tcPr>
          <w:p>
            <w:pPr>
              <w:pStyle w:val="TableText"/>
              <w:ind w:left="601"/>
              <w:spacing w:before="212" w:line="220" w:lineRule="auto"/>
              <w:rPr>
                <w:sz w:val="41"/>
                <w:szCs w:val="41"/>
              </w:rPr>
            </w:pPr>
            <w:r>
              <w:rPr>
                <w:sz w:val="41"/>
                <w:szCs w:val="41"/>
                <w:spacing w:val="2"/>
              </w:rPr>
              <w:t>(3)封闭条件下的生产组合</w:t>
            </w:r>
          </w:p>
        </w:tc>
        <w:tc>
          <w:tcPr>
            <w:tcW w:w="6080" w:type="dxa"/>
            <w:vAlign w:val="top"/>
          </w:tcPr>
          <w:p>
            <w:pPr>
              <w:pStyle w:val="TableText"/>
              <w:ind w:left="1182"/>
              <w:spacing w:before="211" w:line="219" w:lineRule="auto"/>
              <w:rPr>
                <w:sz w:val="41"/>
                <w:szCs w:val="41"/>
              </w:rPr>
            </w:pPr>
            <w:r>
              <w:rPr>
                <w:sz w:val="41"/>
                <w:szCs w:val="41"/>
                <w:spacing w:val="3"/>
              </w:rPr>
              <w:t>30码布和10千克小麦</w:t>
            </w:r>
          </w:p>
        </w:tc>
        <w:tc>
          <w:tcPr>
            <w:tcW w:w="6070" w:type="dxa"/>
            <w:vAlign w:val="top"/>
          </w:tcPr>
          <w:p>
            <w:pPr>
              <w:pStyle w:val="TableText"/>
              <w:ind w:left="1177"/>
              <w:spacing w:before="211" w:line="219" w:lineRule="auto"/>
              <w:rPr>
                <w:sz w:val="41"/>
                <w:szCs w:val="41"/>
              </w:rPr>
            </w:pPr>
            <w:r>
              <w:rPr>
                <w:sz w:val="41"/>
                <w:szCs w:val="41"/>
                <w:spacing w:val="3"/>
              </w:rPr>
              <w:t>20码布和45千克小麦</w:t>
            </w:r>
          </w:p>
        </w:tc>
      </w:tr>
      <w:tr>
        <w:trPr>
          <w:trHeight w:val="803" w:hRule="atLeast"/>
        </w:trPr>
        <w:tc>
          <w:tcPr>
            <w:tcW w:w="6062" w:type="dxa"/>
            <w:vAlign w:val="top"/>
          </w:tcPr>
          <w:p>
            <w:pPr>
              <w:pStyle w:val="TableText"/>
              <w:ind w:left="601"/>
              <w:spacing w:before="214" w:line="221" w:lineRule="auto"/>
              <w:rPr>
                <w:sz w:val="41"/>
                <w:szCs w:val="41"/>
              </w:rPr>
            </w:pPr>
            <w:r>
              <w:rPr>
                <w:sz w:val="41"/>
                <w:szCs w:val="41"/>
                <w:spacing w:val="4"/>
              </w:rPr>
              <w:t>(4)各国消费</w:t>
            </w:r>
          </w:p>
        </w:tc>
        <w:tc>
          <w:tcPr>
            <w:tcW w:w="6080" w:type="dxa"/>
            <w:vAlign w:val="top"/>
          </w:tcPr>
          <w:p>
            <w:pPr>
              <w:pStyle w:val="TableText"/>
              <w:ind w:left="1182"/>
              <w:spacing w:before="212" w:line="219" w:lineRule="auto"/>
              <w:rPr>
                <w:sz w:val="41"/>
                <w:szCs w:val="41"/>
              </w:rPr>
            </w:pPr>
            <w:r>
              <w:rPr>
                <w:sz w:val="41"/>
                <w:szCs w:val="41"/>
                <w:spacing w:val="3"/>
              </w:rPr>
              <w:t>30码布和10千克小麦</w:t>
            </w:r>
          </w:p>
        </w:tc>
        <w:tc>
          <w:tcPr>
            <w:tcW w:w="6070" w:type="dxa"/>
            <w:vAlign w:val="top"/>
          </w:tcPr>
          <w:p>
            <w:pPr>
              <w:pStyle w:val="TableText"/>
              <w:ind w:left="1177"/>
              <w:spacing w:before="212" w:line="219" w:lineRule="auto"/>
              <w:rPr>
                <w:sz w:val="41"/>
                <w:szCs w:val="41"/>
              </w:rPr>
            </w:pPr>
            <w:r>
              <w:rPr>
                <w:sz w:val="41"/>
                <w:szCs w:val="41"/>
                <w:spacing w:val="3"/>
              </w:rPr>
              <w:t>20码布和45千克小麦</w:t>
            </w:r>
          </w:p>
        </w:tc>
      </w:tr>
      <w:tr>
        <w:trPr>
          <w:trHeight w:val="768" w:hRule="atLeast"/>
        </w:trPr>
        <w:tc>
          <w:tcPr>
            <w:tcW w:w="6062" w:type="dxa"/>
            <w:vAlign w:val="top"/>
          </w:tcPr>
          <w:p>
            <w:pPr>
              <w:pStyle w:val="TableText"/>
              <w:ind w:left="601"/>
              <w:spacing w:before="193" w:line="220" w:lineRule="auto"/>
              <w:rPr>
                <w:sz w:val="41"/>
                <w:szCs w:val="41"/>
              </w:rPr>
            </w:pPr>
            <w:r>
              <w:rPr>
                <w:sz w:val="41"/>
                <w:szCs w:val="41"/>
                <w:spacing w:val="4"/>
              </w:rPr>
              <w:t>(5)全世界生产</w:t>
            </w:r>
          </w:p>
        </w:tc>
        <w:tc>
          <w:tcPr>
            <w:tcW w:w="12150" w:type="dxa"/>
            <w:vAlign w:val="top"/>
            <w:gridSpan w:val="2"/>
          </w:tcPr>
          <w:p>
            <w:pPr>
              <w:pStyle w:val="TableText"/>
              <w:ind w:left="4219"/>
              <w:spacing w:before="192" w:line="219" w:lineRule="auto"/>
              <w:rPr>
                <w:sz w:val="41"/>
                <w:szCs w:val="41"/>
              </w:rPr>
            </w:pPr>
            <w:r>
              <w:rPr>
                <w:sz w:val="41"/>
                <w:szCs w:val="41"/>
                <w:spacing w:val="3"/>
              </w:rPr>
              <w:t>50码布和55千克小麦</w:t>
            </w:r>
          </w:p>
        </w:tc>
      </w:tr>
      <w:tr>
        <w:trPr>
          <w:trHeight w:val="807" w:hRule="atLeast"/>
        </w:trPr>
        <w:tc>
          <w:tcPr>
            <w:tcW w:w="6062" w:type="dxa"/>
            <w:vAlign w:val="top"/>
          </w:tcPr>
          <w:p>
            <w:pPr>
              <w:pStyle w:val="TableText"/>
              <w:ind w:left="601"/>
              <w:spacing w:before="216" w:line="221" w:lineRule="auto"/>
              <w:rPr>
                <w:sz w:val="41"/>
                <w:szCs w:val="41"/>
              </w:rPr>
            </w:pPr>
            <w:r>
              <w:rPr>
                <w:sz w:val="41"/>
                <w:szCs w:val="41"/>
                <w:spacing w:val="4"/>
              </w:rPr>
              <w:t>(6)全世界消费</w:t>
            </w:r>
          </w:p>
        </w:tc>
        <w:tc>
          <w:tcPr>
            <w:tcW w:w="12150" w:type="dxa"/>
            <w:vAlign w:val="top"/>
            <w:gridSpan w:val="2"/>
          </w:tcPr>
          <w:p>
            <w:pPr>
              <w:pStyle w:val="TableText"/>
              <w:ind w:left="4219"/>
              <w:spacing w:before="214" w:line="219" w:lineRule="auto"/>
              <w:rPr>
                <w:sz w:val="41"/>
                <w:szCs w:val="41"/>
              </w:rPr>
            </w:pPr>
            <w:r>
              <w:rPr>
                <w:sz w:val="41"/>
                <w:szCs w:val="41"/>
                <w:spacing w:val="3"/>
              </w:rPr>
              <w:t>50码布和55千克小麦</w:t>
            </w:r>
          </w:p>
        </w:tc>
      </w:tr>
    </w:tbl>
    <w:p>
      <w:pPr>
        <w:pStyle w:val="BodyText"/>
        <w:spacing w:line="314" w:lineRule="auto"/>
        <w:rPr/>
      </w:pPr>
      <w:r/>
    </w:p>
    <w:p>
      <w:pPr>
        <w:ind w:left="134" w:right="85" w:firstLine="1007"/>
        <w:spacing w:before="146" w:line="294" w:lineRule="auto"/>
        <w:rPr>
          <w:rFonts w:ascii="SimSun" w:hAnsi="SimSun" w:eastAsia="SimSun" w:cs="SimSun"/>
          <w:sz w:val="45"/>
          <w:szCs w:val="45"/>
        </w:rPr>
      </w:pPr>
      <w:r>
        <w:rPr>
          <w:rFonts w:ascii="SimSun" w:hAnsi="SimSun" w:eastAsia="SimSun" w:cs="SimSun"/>
          <w:sz w:val="45"/>
          <w:szCs w:val="45"/>
          <w:spacing w:val="44"/>
        </w:rPr>
        <w:t>我们发现，在布的生产上，中国生产布的劳动生产率为60,美国为80,很显然60&lt;</w:t>
      </w:r>
      <w:r>
        <w:rPr>
          <w:rFonts w:ascii="SimSun" w:hAnsi="SimSun" w:eastAsia="SimSun" w:cs="SimSun"/>
          <w:sz w:val="45"/>
          <w:szCs w:val="45"/>
          <w:spacing w:val="4"/>
        </w:rPr>
        <w:t xml:space="preserve"> </w:t>
      </w:r>
      <w:r>
        <w:rPr>
          <w:rFonts w:ascii="SimSun" w:hAnsi="SimSun" w:eastAsia="SimSun" w:cs="SimSun"/>
          <w:sz w:val="45"/>
          <w:szCs w:val="45"/>
          <w:spacing w:val="22"/>
        </w:rPr>
        <w:t>80,表明美国在布的生产上劳动生产率高于中国。而在小麦的生产上，中国生产小麦的劳</w:t>
      </w:r>
      <w:r>
        <w:rPr>
          <w:rFonts w:ascii="SimSun" w:hAnsi="SimSun" w:eastAsia="SimSun" w:cs="SimSun"/>
          <w:sz w:val="45"/>
          <w:szCs w:val="45"/>
          <w:spacing w:val="8"/>
        </w:rPr>
        <w:t xml:space="preserve"> </w:t>
      </w:r>
      <w:r>
        <w:rPr>
          <w:rFonts w:ascii="SimSun" w:hAnsi="SimSun" w:eastAsia="SimSun" w:cs="SimSun"/>
          <w:sz w:val="45"/>
          <w:szCs w:val="45"/>
          <w:spacing w:val="47"/>
        </w:rPr>
        <w:t>动生产率为20,美国为60,很显然20&lt;</w:t>
      </w:r>
      <w:r>
        <w:rPr>
          <w:rFonts w:ascii="SimSun" w:hAnsi="SimSun" w:eastAsia="SimSun" w:cs="SimSun"/>
          <w:sz w:val="45"/>
          <w:szCs w:val="45"/>
          <w:spacing w:val="46"/>
        </w:rPr>
        <w:t>60,表明美国在小麦的生产上劳动生产率高于中</w:t>
      </w:r>
      <w:r>
        <w:rPr>
          <w:rFonts w:ascii="SimSun" w:hAnsi="SimSun" w:eastAsia="SimSun" w:cs="SimSun"/>
          <w:sz w:val="45"/>
          <w:szCs w:val="45"/>
        </w:rPr>
        <w:t xml:space="preserve"> </w:t>
      </w:r>
      <w:r>
        <w:rPr>
          <w:rFonts w:ascii="SimSun" w:hAnsi="SimSun" w:eastAsia="SimSun" w:cs="SimSun"/>
          <w:sz w:val="45"/>
          <w:szCs w:val="45"/>
          <w:spacing w:val="15"/>
        </w:rPr>
        <w:t>国。也就是说中国在布和小麦的生产上都具有绝对劣势，而美国在布和</w:t>
      </w:r>
      <w:r>
        <w:rPr>
          <w:rFonts w:ascii="SimSun" w:hAnsi="SimSun" w:eastAsia="SimSun" w:cs="SimSun"/>
          <w:sz w:val="45"/>
          <w:szCs w:val="45"/>
          <w:spacing w:val="14"/>
        </w:rPr>
        <w:t>小麦的生产上都具</w:t>
      </w:r>
      <w:r>
        <w:rPr>
          <w:rFonts w:ascii="SimSun" w:hAnsi="SimSun" w:eastAsia="SimSun" w:cs="SimSun"/>
          <w:sz w:val="45"/>
          <w:szCs w:val="45"/>
        </w:rPr>
        <w:t xml:space="preserve"> </w:t>
      </w:r>
      <w:r>
        <w:rPr>
          <w:rFonts w:ascii="SimSun" w:hAnsi="SimSun" w:eastAsia="SimSun" w:cs="SimSun"/>
          <w:sz w:val="45"/>
          <w:szCs w:val="45"/>
          <w:spacing w:val="6"/>
        </w:rPr>
        <w:t>有绝对优势。但是通过比较发现，美国在两种产品生产上的绝对优势程度并不相同。其中，</w:t>
      </w:r>
      <w:r>
        <w:rPr>
          <w:rFonts w:ascii="SimSun" w:hAnsi="SimSun" w:eastAsia="SimSun" w:cs="SimSun"/>
          <w:sz w:val="45"/>
          <w:szCs w:val="45"/>
          <w:spacing w:val="16"/>
        </w:rPr>
        <w:t xml:space="preserve"> </w:t>
      </w:r>
      <w:r>
        <w:rPr>
          <w:rFonts w:ascii="SimSun" w:hAnsi="SimSun" w:eastAsia="SimSun" w:cs="SimSun"/>
          <w:sz w:val="45"/>
          <w:szCs w:val="45"/>
          <w:spacing w:val="17"/>
        </w:rPr>
        <w:t>在布的生产上美国的劳动生产率是中国的4/3倍，而在小麦的生产上是中国的3倍。显然，</w:t>
      </w:r>
      <w:r>
        <w:rPr>
          <w:rFonts w:ascii="SimSun" w:hAnsi="SimSun" w:eastAsia="SimSun" w:cs="SimSun"/>
          <w:sz w:val="45"/>
          <w:szCs w:val="45"/>
          <w:spacing w:val="9"/>
        </w:rPr>
        <w:t xml:space="preserve"> </w:t>
      </w:r>
      <w:r>
        <w:rPr>
          <w:rFonts w:ascii="SimSun" w:hAnsi="SimSun" w:eastAsia="SimSun" w:cs="SimSun"/>
          <w:sz w:val="45"/>
          <w:szCs w:val="45"/>
          <w:spacing w:val="15"/>
        </w:rPr>
        <w:t>美国在小麦的生产上优势更大。与之相反，中国虽然两种产品都存在绝对劣势，但是中国</w:t>
      </w:r>
      <w:r>
        <w:rPr>
          <w:rFonts w:ascii="SimSun" w:hAnsi="SimSun" w:eastAsia="SimSun" w:cs="SimSun"/>
          <w:sz w:val="45"/>
          <w:szCs w:val="45"/>
        </w:rPr>
        <w:t xml:space="preserve"> </w:t>
      </w:r>
      <w:r>
        <w:rPr>
          <w:rFonts w:ascii="SimSun" w:hAnsi="SimSun" w:eastAsia="SimSun" w:cs="SimSun"/>
          <w:sz w:val="45"/>
          <w:szCs w:val="45"/>
          <w:spacing w:val="15"/>
        </w:rPr>
        <w:t>在布的生产上所具有的劣势较小，即具有比较优势。此时，李嘉图认为，在这种情况下两</w:t>
      </w:r>
    </w:p>
    <w:p>
      <w:pPr>
        <w:ind w:left="134"/>
        <w:spacing w:line="221" w:lineRule="auto"/>
        <w:rPr>
          <w:rFonts w:ascii="SimSun" w:hAnsi="SimSun" w:eastAsia="SimSun" w:cs="SimSun"/>
          <w:sz w:val="45"/>
          <w:szCs w:val="45"/>
        </w:rPr>
      </w:pPr>
      <w:r>
        <w:rPr>
          <w:rFonts w:ascii="SimSun" w:hAnsi="SimSun" w:eastAsia="SimSun" w:cs="SimSun"/>
          <w:sz w:val="45"/>
          <w:szCs w:val="45"/>
          <w:spacing w:val="9"/>
        </w:rPr>
        <w:t>国开展贸易仍然能够使得两个国家获利。</w:t>
      </w:r>
    </w:p>
    <w:p>
      <w:pPr>
        <w:ind w:left="134" w:right="7" w:firstLine="1007"/>
        <w:spacing w:before="207" w:line="299" w:lineRule="auto"/>
        <w:rPr>
          <w:rFonts w:ascii="SimSun" w:hAnsi="SimSun" w:eastAsia="SimSun" w:cs="SimSun"/>
          <w:sz w:val="45"/>
          <w:szCs w:val="45"/>
        </w:rPr>
      </w:pPr>
      <w:r>
        <w:rPr>
          <w:rFonts w:ascii="SimSun" w:hAnsi="SimSun" w:eastAsia="SimSun" w:cs="SimSun"/>
          <w:sz w:val="45"/>
          <w:szCs w:val="45"/>
          <w:spacing w:val="-1"/>
        </w:rPr>
        <w:t>开放后，中国专门生产布，美国专门生产小麦。分工后各国生产状况如表4-4所示。</w:t>
      </w:r>
      <w:r>
        <w:rPr>
          <w:rFonts w:ascii="SimSun" w:hAnsi="SimSun" w:eastAsia="SimSun" w:cs="SimSun"/>
          <w:sz w:val="45"/>
          <w:szCs w:val="45"/>
          <w:spacing w:val="-2"/>
        </w:rPr>
        <w:t>分工</w:t>
      </w:r>
      <w:r>
        <w:rPr>
          <w:rFonts w:ascii="SimSun" w:hAnsi="SimSun" w:eastAsia="SimSun" w:cs="SimSun"/>
          <w:sz w:val="45"/>
          <w:szCs w:val="45"/>
        </w:rPr>
        <w:t xml:space="preserve"> </w:t>
      </w:r>
      <w:r>
        <w:rPr>
          <w:rFonts w:ascii="SimSun" w:hAnsi="SimSun" w:eastAsia="SimSun" w:cs="SimSun"/>
          <w:sz w:val="41"/>
          <w:szCs w:val="41"/>
          <w:spacing w:val="36"/>
        </w:rPr>
        <w:t>后，中国专业化生产其具有比较优势的产品：布，在给定劳动时间的情况下，产量为60码布。</w:t>
      </w:r>
      <w:r>
        <w:rPr>
          <w:rFonts w:ascii="SimSun" w:hAnsi="SimSun" w:eastAsia="SimSun" w:cs="SimSun"/>
          <w:sz w:val="41"/>
          <w:szCs w:val="41"/>
          <w:spacing w:val="14"/>
        </w:rPr>
        <w:t xml:space="preserve"> </w:t>
      </w:r>
      <w:r>
        <w:rPr>
          <w:rFonts w:ascii="SimSun" w:hAnsi="SimSun" w:eastAsia="SimSun" w:cs="SimSun"/>
          <w:sz w:val="45"/>
          <w:szCs w:val="45"/>
          <w:spacing w:val="3"/>
        </w:rPr>
        <w:t>同样，美国专业化生产其具有比较优势的产品：小麦，产量为60千克小麦。那么在开放市场 </w:t>
      </w:r>
      <w:r>
        <w:rPr>
          <w:rFonts w:ascii="SimSun" w:hAnsi="SimSun" w:eastAsia="SimSun" w:cs="SimSun"/>
          <w:sz w:val="45"/>
          <w:szCs w:val="45"/>
          <w:spacing w:val="36"/>
        </w:rPr>
        <w:t>中，为了方便计算，国际交换比价设定为2:1,即2码布可以交换1千克小麦”。那么此 </w:t>
      </w:r>
      <w:r>
        <w:rPr>
          <w:rFonts w:ascii="SimSun" w:hAnsi="SimSun" w:eastAsia="SimSun" w:cs="SimSun"/>
          <w:sz w:val="45"/>
          <w:szCs w:val="45"/>
          <w:spacing w:val="14"/>
        </w:rPr>
        <w:t>时，如果中国国内生产30码布，那么还可以用剩余</w:t>
      </w:r>
      <w:r>
        <w:rPr>
          <w:rFonts w:ascii="SimSun" w:hAnsi="SimSun" w:eastAsia="SimSun" w:cs="SimSun"/>
          <w:sz w:val="45"/>
          <w:szCs w:val="45"/>
          <w:spacing w:val="13"/>
        </w:rPr>
        <w:t>的30码布交换15千克小麦；同样，如果 </w:t>
      </w:r>
      <w:r>
        <w:rPr>
          <w:rFonts w:ascii="SimSun" w:hAnsi="SimSun" w:eastAsia="SimSun" w:cs="SimSun"/>
          <w:sz w:val="45"/>
          <w:szCs w:val="45"/>
          <w:spacing w:val="25"/>
        </w:rPr>
        <w:t>美国国内生产和消费45千克小麦，那么还可以用剩余的15千克小麦交换30码布。具体如</w:t>
      </w:r>
    </w:p>
    <w:p>
      <w:pPr>
        <w:ind w:left="134"/>
        <w:spacing w:line="221" w:lineRule="auto"/>
        <w:rPr>
          <w:rFonts w:ascii="SimSun" w:hAnsi="SimSun" w:eastAsia="SimSun" w:cs="SimSun"/>
          <w:sz w:val="45"/>
          <w:szCs w:val="45"/>
        </w:rPr>
      </w:pPr>
      <w:r>
        <w:rPr>
          <w:rFonts w:ascii="SimSun" w:hAnsi="SimSun" w:eastAsia="SimSun" w:cs="SimSun"/>
          <w:sz w:val="45"/>
          <w:szCs w:val="45"/>
        </w:rPr>
        <w:t>表</w:t>
      </w:r>
      <w:r>
        <w:rPr>
          <w:rFonts w:ascii="Times New Roman" w:hAnsi="Times New Roman" w:eastAsia="Times New Roman" w:cs="Times New Roman"/>
          <w:sz w:val="45"/>
          <w:szCs w:val="45"/>
        </w:rPr>
        <w:t>4-4</w:t>
      </w:r>
      <w:r>
        <w:rPr>
          <w:rFonts w:ascii="Times New Roman" w:hAnsi="Times New Roman" w:eastAsia="Times New Roman" w:cs="Times New Roman"/>
          <w:sz w:val="45"/>
          <w:szCs w:val="45"/>
          <w:spacing w:val="58"/>
        </w:rPr>
        <w:t xml:space="preserve"> </w:t>
      </w:r>
      <w:r>
        <w:rPr>
          <w:rFonts w:ascii="SimSun" w:hAnsi="SimSun" w:eastAsia="SimSun" w:cs="SimSun"/>
          <w:sz w:val="45"/>
          <w:szCs w:val="45"/>
        </w:rPr>
        <w:t>第(3)行所示。</w:t>
      </w:r>
    </w:p>
    <w:p>
      <w:pPr>
        <w:pStyle w:val="BodyText"/>
        <w:spacing w:line="339" w:lineRule="auto"/>
        <w:rPr/>
      </w:pPr>
      <w:r/>
    </w:p>
    <w:p>
      <w:pPr>
        <w:pStyle w:val="BodyText"/>
        <w:spacing w:line="339" w:lineRule="auto"/>
        <w:rPr/>
      </w:pPr>
      <w:r/>
    </w:p>
    <w:p>
      <w:pPr>
        <w:ind w:left="134"/>
        <w:spacing w:before="133" w:line="665" w:lineRule="exact"/>
        <w:rPr>
          <w:rFonts w:ascii="SimSun" w:hAnsi="SimSun" w:eastAsia="SimSun" w:cs="SimSun"/>
          <w:sz w:val="41"/>
          <w:szCs w:val="41"/>
        </w:rPr>
      </w:pPr>
      <w:r>
        <w:rPr>
          <w:rFonts w:ascii="SimSun" w:hAnsi="SimSun" w:eastAsia="SimSun" w:cs="SimSun"/>
          <w:sz w:val="41"/>
          <w:szCs w:val="41"/>
          <w:spacing w:val="3"/>
          <w:position w:val="18"/>
        </w:rPr>
        <w:t>①</w:t>
      </w:r>
      <w:r>
        <w:rPr>
          <w:rFonts w:ascii="SimSun" w:hAnsi="SimSun" w:eastAsia="SimSun" w:cs="SimSun"/>
          <w:sz w:val="41"/>
          <w:szCs w:val="41"/>
          <w:spacing w:val="128"/>
          <w:position w:val="18"/>
        </w:rPr>
        <w:t xml:space="preserve"> </w:t>
      </w:r>
      <w:r>
        <w:rPr>
          <w:rFonts w:ascii="SimSun" w:hAnsi="SimSun" w:eastAsia="SimSun" w:cs="SimSun"/>
          <w:sz w:val="41"/>
          <w:szCs w:val="41"/>
          <w:spacing w:val="3"/>
          <w:position w:val="18"/>
        </w:rPr>
        <w:t>同上面的分析，根据表4-3,我们发现，国际比价，应该是在1码布换取0.5千克小麦和2.5千克</w:t>
      </w:r>
      <w:r>
        <w:rPr>
          <w:rFonts w:ascii="SimSun" w:hAnsi="SimSun" w:eastAsia="SimSun" w:cs="SimSun"/>
          <w:sz w:val="41"/>
          <w:szCs w:val="41"/>
          <w:spacing w:val="2"/>
          <w:position w:val="18"/>
        </w:rPr>
        <w:t>小麦</w:t>
      </w:r>
    </w:p>
    <w:p>
      <w:pPr>
        <w:ind w:left="858"/>
        <w:spacing w:before="1" w:line="219" w:lineRule="auto"/>
        <w:rPr>
          <w:rFonts w:ascii="SimSun" w:hAnsi="SimSun" w:eastAsia="SimSun" w:cs="SimSun"/>
          <w:sz w:val="41"/>
          <w:szCs w:val="41"/>
        </w:rPr>
      </w:pPr>
      <w:r>
        <w:rPr>
          <w:rFonts w:ascii="SimSun" w:hAnsi="SimSun" w:eastAsia="SimSun" w:cs="SimSun"/>
          <w:sz w:val="41"/>
          <w:szCs w:val="41"/>
          <w:spacing w:val="-1"/>
        </w:rPr>
        <w:t>之间。为了方便起见，我们设定比率为1码布换取0.5千克小麦。</w:t>
      </w:r>
    </w:p>
    <w:p>
      <w:pPr>
        <w:spacing w:line="219" w:lineRule="auto"/>
        <w:sectPr>
          <w:headerReference w:type="default" r:id="rId121"/>
          <w:pgSz w:w="21120" w:h="31680"/>
          <w:pgMar w:top="2497" w:right="802" w:bottom="400" w:left="1838" w:header="1853" w:footer="0" w:gutter="0"/>
        </w:sectPr>
        <w:rPr>
          <w:rFonts w:ascii="SimSun" w:hAnsi="SimSun" w:eastAsia="SimSun" w:cs="SimSun"/>
          <w:sz w:val="41"/>
          <w:szCs w:val="41"/>
        </w:rPr>
      </w:pPr>
    </w:p>
    <w:p>
      <w:pPr>
        <w:pStyle w:val="BodyText"/>
        <w:spacing w:line="340" w:lineRule="auto"/>
        <w:rPr/>
      </w:pPr>
      <w:r/>
    </w:p>
    <w:p>
      <w:pPr>
        <w:ind w:left="6325"/>
        <w:spacing w:before="130" w:line="221" w:lineRule="auto"/>
        <w:rPr>
          <w:rFonts w:ascii="SimSun" w:hAnsi="SimSun" w:eastAsia="SimSun" w:cs="SimSun"/>
          <w:sz w:val="40"/>
          <w:szCs w:val="40"/>
        </w:rPr>
      </w:pPr>
      <w:r>
        <w:rPr>
          <w:rFonts w:ascii="SimSun" w:hAnsi="SimSun" w:eastAsia="SimSun" w:cs="SimSun"/>
          <w:sz w:val="40"/>
          <w:szCs w:val="40"/>
          <w:b/>
          <w:bCs/>
        </w:rPr>
        <w:t>表4-4</w:t>
      </w:r>
      <w:r>
        <w:rPr>
          <w:rFonts w:ascii="SimSun" w:hAnsi="SimSun" w:eastAsia="SimSun" w:cs="SimSun"/>
          <w:sz w:val="40"/>
          <w:szCs w:val="40"/>
        </w:rPr>
        <w:t xml:space="preserve">  </w:t>
      </w:r>
      <w:r>
        <w:rPr>
          <w:rFonts w:ascii="SimSun" w:hAnsi="SimSun" w:eastAsia="SimSun" w:cs="SimSun"/>
          <w:sz w:val="40"/>
          <w:szCs w:val="40"/>
          <w:b/>
          <w:bCs/>
        </w:rPr>
        <w:t>两国国际分工后状况</w:t>
      </w:r>
    </w:p>
    <w:p>
      <w:pPr>
        <w:spacing w:line="67" w:lineRule="exact"/>
        <w:rPr/>
      </w:pPr>
      <w:r/>
    </w:p>
    <w:tbl>
      <w:tblPr>
        <w:tblStyle w:val="TableNormal"/>
        <w:tblW w:w="18524"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6588"/>
        <w:gridCol w:w="5952"/>
        <w:gridCol w:w="5984"/>
      </w:tblGrid>
      <w:tr>
        <w:trPr>
          <w:trHeight w:val="800" w:hRule="atLeast"/>
        </w:trPr>
        <w:tc>
          <w:tcPr>
            <w:tcW w:w="6588" w:type="dxa"/>
            <w:vAlign w:val="top"/>
          </w:tcPr>
          <w:p>
            <w:pPr>
              <w:pStyle w:val="TableText"/>
              <w:ind w:left="2099"/>
              <w:spacing w:before="207" w:line="221" w:lineRule="auto"/>
              <w:rPr>
                <w:sz w:val="41"/>
                <w:szCs w:val="41"/>
              </w:rPr>
            </w:pPr>
            <w:r>
              <w:rPr>
                <w:sz w:val="41"/>
                <w:szCs w:val="41"/>
                <w:spacing w:val="4"/>
              </w:rPr>
              <w:t>经济运行情况</w:t>
            </w:r>
          </w:p>
        </w:tc>
        <w:tc>
          <w:tcPr>
            <w:tcW w:w="5952" w:type="dxa"/>
            <w:vAlign w:val="top"/>
          </w:tcPr>
          <w:p>
            <w:pPr>
              <w:pStyle w:val="TableText"/>
              <w:ind w:left="2458"/>
              <w:spacing w:before="207" w:line="221" w:lineRule="auto"/>
              <w:rPr>
                <w:sz w:val="41"/>
                <w:szCs w:val="41"/>
              </w:rPr>
            </w:pPr>
            <w:r>
              <w:rPr>
                <w:sz w:val="41"/>
                <w:szCs w:val="41"/>
                <w:spacing w:val="-27"/>
              </w:rPr>
              <w:t>中</w:t>
            </w:r>
            <w:r>
              <w:rPr>
                <w:sz w:val="41"/>
                <w:szCs w:val="41"/>
                <w:spacing w:val="153"/>
              </w:rPr>
              <w:t xml:space="preserve"> </w:t>
            </w:r>
            <w:r>
              <w:rPr>
                <w:sz w:val="41"/>
                <w:szCs w:val="41"/>
                <w:spacing w:val="-27"/>
              </w:rPr>
              <w:t>国</w:t>
            </w:r>
          </w:p>
        </w:tc>
        <w:tc>
          <w:tcPr>
            <w:tcW w:w="5984" w:type="dxa"/>
            <w:vAlign w:val="top"/>
          </w:tcPr>
          <w:p>
            <w:pPr>
              <w:pStyle w:val="TableText"/>
              <w:ind w:left="2368"/>
              <w:spacing w:before="207" w:line="221" w:lineRule="auto"/>
              <w:rPr>
                <w:sz w:val="41"/>
                <w:szCs w:val="41"/>
              </w:rPr>
            </w:pPr>
            <w:r>
              <w:rPr>
                <w:sz w:val="41"/>
                <w:szCs w:val="41"/>
                <w:spacing w:val="-9"/>
              </w:rPr>
              <w:t>美</w:t>
            </w:r>
            <w:r>
              <w:rPr>
                <w:sz w:val="41"/>
                <w:szCs w:val="41"/>
                <w:spacing w:val="59"/>
              </w:rPr>
              <w:t xml:space="preserve">  </w:t>
            </w:r>
            <w:r>
              <w:rPr>
                <w:sz w:val="41"/>
                <w:szCs w:val="41"/>
                <w:spacing w:val="-9"/>
              </w:rPr>
              <w:t>国</w:t>
            </w:r>
          </w:p>
        </w:tc>
      </w:tr>
      <w:tr>
        <w:trPr>
          <w:trHeight w:val="782" w:hRule="atLeast"/>
        </w:trPr>
        <w:tc>
          <w:tcPr>
            <w:tcW w:w="6588" w:type="dxa"/>
            <w:vAlign w:val="top"/>
          </w:tcPr>
          <w:p>
            <w:pPr>
              <w:pStyle w:val="TableText"/>
              <w:ind w:left="616"/>
              <w:spacing w:before="196" w:line="220" w:lineRule="auto"/>
              <w:rPr>
                <w:sz w:val="41"/>
                <w:szCs w:val="41"/>
              </w:rPr>
            </w:pPr>
            <w:r>
              <w:rPr>
                <w:sz w:val="41"/>
                <w:szCs w:val="41"/>
                <w:spacing w:val="2"/>
              </w:rPr>
              <w:t>(1)各国专业化生产量</w:t>
            </w:r>
          </w:p>
        </w:tc>
        <w:tc>
          <w:tcPr>
            <w:tcW w:w="5952" w:type="dxa"/>
            <w:vAlign w:val="top"/>
          </w:tcPr>
          <w:p>
            <w:pPr>
              <w:pStyle w:val="TableText"/>
              <w:ind w:left="2352"/>
              <w:spacing w:before="195" w:line="219" w:lineRule="auto"/>
              <w:rPr>
                <w:sz w:val="41"/>
                <w:szCs w:val="41"/>
              </w:rPr>
            </w:pPr>
            <w:r>
              <w:rPr>
                <w:sz w:val="41"/>
                <w:szCs w:val="41"/>
                <w:spacing w:val="6"/>
              </w:rPr>
              <w:t>60码布</w:t>
            </w:r>
          </w:p>
        </w:tc>
        <w:tc>
          <w:tcPr>
            <w:tcW w:w="5984" w:type="dxa"/>
            <w:vAlign w:val="top"/>
          </w:tcPr>
          <w:p>
            <w:pPr>
              <w:pStyle w:val="TableText"/>
              <w:ind w:left="1957"/>
              <w:spacing w:before="195" w:line="219" w:lineRule="auto"/>
              <w:rPr>
                <w:sz w:val="41"/>
                <w:szCs w:val="41"/>
              </w:rPr>
            </w:pPr>
            <w:r>
              <w:rPr>
                <w:sz w:val="41"/>
                <w:szCs w:val="41"/>
                <w:spacing w:val="4"/>
              </w:rPr>
              <w:t>60千克小麦</w:t>
            </w:r>
          </w:p>
        </w:tc>
      </w:tr>
      <w:tr>
        <w:trPr>
          <w:trHeight w:val="817" w:hRule="atLeast"/>
        </w:trPr>
        <w:tc>
          <w:tcPr>
            <w:tcW w:w="6588" w:type="dxa"/>
            <w:vAlign w:val="top"/>
          </w:tcPr>
          <w:p>
            <w:pPr>
              <w:pStyle w:val="TableText"/>
              <w:ind w:left="616"/>
              <w:spacing w:before="214" w:line="219" w:lineRule="auto"/>
              <w:rPr>
                <w:sz w:val="41"/>
                <w:szCs w:val="41"/>
              </w:rPr>
            </w:pPr>
            <w:r>
              <w:rPr>
                <w:sz w:val="41"/>
                <w:szCs w:val="41"/>
                <w:spacing w:val="3"/>
              </w:rPr>
              <w:t>(2)假设国际比价</w:t>
            </w:r>
          </w:p>
        </w:tc>
        <w:tc>
          <w:tcPr>
            <w:tcW w:w="11936" w:type="dxa"/>
            <w:vAlign w:val="top"/>
            <w:gridSpan w:val="2"/>
          </w:tcPr>
          <w:p>
            <w:pPr>
              <w:pStyle w:val="TableText"/>
              <w:ind w:left="4417"/>
              <w:spacing w:before="218" w:line="219" w:lineRule="auto"/>
              <w:rPr>
                <w:sz w:val="41"/>
                <w:szCs w:val="41"/>
              </w:rPr>
            </w:pPr>
            <w:r>
              <w:rPr>
                <w:sz w:val="41"/>
                <w:szCs w:val="41"/>
                <w:spacing w:val="3"/>
              </w:rPr>
              <w:t>2码布=1千克小麦</w:t>
            </w:r>
          </w:p>
        </w:tc>
      </w:tr>
      <w:tr>
        <w:trPr>
          <w:trHeight w:val="782" w:hRule="atLeast"/>
        </w:trPr>
        <w:tc>
          <w:tcPr>
            <w:tcW w:w="6588" w:type="dxa"/>
            <w:vAlign w:val="top"/>
          </w:tcPr>
          <w:p>
            <w:pPr>
              <w:pStyle w:val="TableText"/>
              <w:ind w:left="616"/>
              <w:spacing w:before="199" w:line="221" w:lineRule="auto"/>
              <w:rPr>
                <w:sz w:val="41"/>
                <w:szCs w:val="41"/>
              </w:rPr>
            </w:pPr>
            <w:r>
              <w:rPr>
                <w:sz w:val="41"/>
                <w:szCs w:val="41"/>
                <w:spacing w:val="4"/>
              </w:rPr>
              <w:t>(3)各国消费</w:t>
            </w:r>
          </w:p>
        </w:tc>
        <w:tc>
          <w:tcPr>
            <w:tcW w:w="5952" w:type="dxa"/>
            <w:vAlign w:val="top"/>
          </w:tcPr>
          <w:p>
            <w:pPr>
              <w:pStyle w:val="TableText"/>
              <w:ind w:left="1117"/>
              <w:spacing w:before="197" w:line="219" w:lineRule="auto"/>
              <w:rPr>
                <w:sz w:val="41"/>
                <w:szCs w:val="41"/>
              </w:rPr>
            </w:pPr>
            <w:r>
              <w:rPr>
                <w:sz w:val="41"/>
                <w:szCs w:val="41"/>
                <w:spacing w:val="3"/>
              </w:rPr>
              <w:t>30码布和15千克小麦</w:t>
            </w:r>
          </w:p>
        </w:tc>
        <w:tc>
          <w:tcPr>
            <w:tcW w:w="5984" w:type="dxa"/>
            <w:vAlign w:val="top"/>
          </w:tcPr>
          <w:p>
            <w:pPr>
              <w:pStyle w:val="TableText"/>
              <w:ind w:left="1134"/>
              <w:spacing w:before="197" w:line="219" w:lineRule="auto"/>
              <w:rPr>
                <w:sz w:val="41"/>
                <w:szCs w:val="41"/>
              </w:rPr>
            </w:pPr>
            <w:r>
              <w:rPr>
                <w:sz w:val="41"/>
                <w:szCs w:val="41"/>
                <w:spacing w:val="3"/>
              </w:rPr>
              <w:t>30码布和45千克小麦</w:t>
            </w:r>
          </w:p>
        </w:tc>
      </w:tr>
      <w:tr>
        <w:trPr>
          <w:trHeight w:val="789" w:hRule="atLeast"/>
        </w:trPr>
        <w:tc>
          <w:tcPr>
            <w:tcW w:w="6588" w:type="dxa"/>
            <w:vAlign w:val="top"/>
          </w:tcPr>
          <w:p>
            <w:pPr>
              <w:pStyle w:val="TableText"/>
              <w:ind w:left="616"/>
              <w:spacing w:before="207" w:line="221" w:lineRule="auto"/>
              <w:rPr>
                <w:sz w:val="41"/>
                <w:szCs w:val="41"/>
              </w:rPr>
            </w:pPr>
            <w:r>
              <w:rPr>
                <w:sz w:val="41"/>
                <w:szCs w:val="41"/>
                <w:spacing w:val="3"/>
              </w:rPr>
              <w:t>(4)各国比贸易前多消费</w:t>
            </w:r>
          </w:p>
        </w:tc>
        <w:tc>
          <w:tcPr>
            <w:tcW w:w="5952" w:type="dxa"/>
            <w:vAlign w:val="top"/>
          </w:tcPr>
          <w:p>
            <w:pPr>
              <w:pStyle w:val="TableText"/>
              <w:ind w:left="2047"/>
              <w:spacing w:before="205" w:line="219" w:lineRule="auto"/>
              <w:rPr>
                <w:sz w:val="41"/>
                <w:szCs w:val="41"/>
              </w:rPr>
            </w:pPr>
            <w:r>
              <w:rPr>
                <w:sz w:val="41"/>
                <w:szCs w:val="41"/>
                <w:spacing w:val="5"/>
              </w:rPr>
              <w:t>5千克小麦</w:t>
            </w:r>
          </w:p>
        </w:tc>
        <w:tc>
          <w:tcPr>
            <w:tcW w:w="5984" w:type="dxa"/>
            <w:vAlign w:val="top"/>
          </w:tcPr>
          <w:p>
            <w:pPr>
              <w:pStyle w:val="TableText"/>
              <w:ind w:left="2368"/>
              <w:spacing w:before="205" w:line="219" w:lineRule="auto"/>
              <w:rPr>
                <w:sz w:val="41"/>
                <w:szCs w:val="41"/>
              </w:rPr>
            </w:pPr>
            <w:r>
              <w:rPr>
                <w:sz w:val="41"/>
                <w:szCs w:val="41"/>
                <w:spacing w:val="6"/>
              </w:rPr>
              <w:t>10码布</w:t>
            </w:r>
          </w:p>
        </w:tc>
      </w:tr>
      <w:tr>
        <w:trPr>
          <w:trHeight w:val="810" w:hRule="atLeast"/>
        </w:trPr>
        <w:tc>
          <w:tcPr>
            <w:tcW w:w="6588" w:type="dxa"/>
            <w:vAlign w:val="top"/>
          </w:tcPr>
          <w:p>
            <w:pPr>
              <w:pStyle w:val="TableText"/>
              <w:ind w:left="616"/>
              <w:spacing w:before="214" w:line="220" w:lineRule="auto"/>
              <w:rPr>
                <w:sz w:val="41"/>
                <w:szCs w:val="41"/>
              </w:rPr>
            </w:pPr>
            <w:r>
              <w:rPr>
                <w:sz w:val="41"/>
                <w:szCs w:val="41"/>
                <w:spacing w:val="3"/>
              </w:rPr>
              <w:t>(5)全世界生产比贸易前增加</w:t>
            </w:r>
          </w:p>
        </w:tc>
        <w:tc>
          <w:tcPr>
            <w:tcW w:w="11936" w:type="dxa"/>
            <w:vAlign w:val="top"/>
            <w:gridSpan w:val="2"/>
          </w:tcPr>
          <w:p>
            <w:pPr>
              <w:pStyle w:val="TableText"/>
              <w:ind w:left="4211"/>
              <w:spacing w:before="213" w:line="219" w:lineRule="auto"/>
              <w:rPr>
                <w:sz w:val="41"/>
                <w:szCs w:val="41"/>
              </w:rPr>
            </w:pPr>
            <w:r>
              <w:rPr>
                <w:sz w:val="41"/>
                <w:szCs w:val="41"/>
                <w:spacing w:val="3"/>
              </w:rPr>
              <w:t>10码布和5千克小麦</w:t>
            </w:r>
          </w:p>
        </w:tc>
      </w:tr>
      <w:tr>
        <w:trPr>
          <w:trHeight w:val="779" w:hRule="atLeast"/>
        </w:trPr>
        <w:tc>
          <w:tcPr>
            <w:tcW w:w="6588" w:type="dxa"/>
            <w:vAlign w:val="top"/>
          </w:tcPr>
          <w:p>
            <w:pPr>
              <w:pStyle w:val="TableText"/>
              <w:ind w:left="616"/>
              <w:spacing w:before="202" w:line="221" w:lineRule="auto"/>
              <w:rPr>
                <w:sz w:val="41"/>
                <w:szCs w:val="41"/>
              </w:rPr>
            </w:pPr>
            <w:r>
              <w:rPr>
                <w:sz w:val="41"/>
                <w:szCs w:val="41"/>
                <w:spacing w:val="3"/>
              </w:rPr>
              <w:t>(6)全世界消费比贸易前增加</w:t>
            </w:r>
          </w:p>
        </w:tc>
        <w:tc>
          <w:tcPr>
            <w:tcW w:w="11936" w:type="dxa"/>
            <w:vAlign w:val="top"/>
            <w:gridSpan w:val="2"/>
          </w:tcPr>
          <w:p>
            <w:pPr>
              <w:pStyle w:val="TableText"/>
              <w:ind w:left="4211"/>
              <w:spacing w:before="200" w:line="219" w:lineRule="auto"/>
              <w:rPr>
                <w:sz w:val="41"/>
                <w:szCs w:val="41"/>
              </w:rPr>
            </w:pPr>
            <w:r>
              <w:rPr>
                <w:sz w:val="41"/>
                <w:szCs w:val="41"/>
                <w:spacing w:val="3"/>
              </w:rPr>
              <w:t>10码布和5千克小麦</w:t>
            </w:r>
          </w:p>
        </w:tc>
      </w:tr>
    </w:tbl>
    <w:p>
      <w:pPr>
        <w:ind w:left="195" w:right="102" w:firstLine="929"/>
        <w:spacing w:before="307" w:line="280" w:lineRule="auto"/>
        <w:jc w:val="both"/>
        <w:rPr>
          <w:rFonts w:ascii="SimSun" w:hAnsi="SimSun" w:eastAsia="SimSun" w:cs="SimSun"/>
          <w:sz w:val="45"/>
          <w:szCs w:val="45"/>
        </w:rPr>
      </w:pPr>
      <w:r>
        <w:rPr>
          <w:rFonts w:ascii="SimSun" w:hAnsi="SimSun" w:eastAsia="SimSun" w:cs="SimSun"/>
          <w:sz w:val="45"/>
          <w:szCs w:val="45"/>
          <w:spacing w:val="33"/>
        </w:rPr>
        <w:t>相对于表4-3,我们发现中国国内消费组合在分工后相比较于分工前，多消费了5千</w:t>
      </w:r>
      <w:r>
        <w:rPr>
          <w:rFonts w:ascii="SimSun" w:hAnsi="SimSun" w:eastAsia="SimSun" w:cs="SimSun"/>
          <w:sz w:val="45"/>
          <w:szCs w:val="45"/>
          <w:spacing w:val="8"/>
        </w:rPr>
        <w:t xml:space="preserve"> </w:t>
      </w:r>
      <w:r>
        <w:rPr>
          <w:rFonts w:ascii="SimSun" w:hAnsi="SimSun" w:eastAsia="SimSun" w:cs="SimSun"/>
          <w:sz w:val="45"/>
          <w:szCs w:val="45"/>
          <w:spacing w:val="15"/>
        </w:rPr>
        <w:t>克小麦；美国国内消费组合在分工后相比较于分工前，多消费了10码布；全世界的生产和</w:t>
      </w:r>
      <w:r>
        <w:rPr>
          <w:rFonts w:ascii="SimSun" w:hAnsi="SimSun" w:eastAsia="SimSun" w:cs="SimSun"/>
          <w:sz w:val="45"/>
          <w:szCs w:val="45"/>
          <w:spacing w:val="11"/>
        </w:rPr>
        <w:t xml:space="preserve"> </w:t>
      </w:r>
      <w:r>
        <w:rPr>
          <w:rFonts w:ascii="SimSun" w:hAnsi="SimSun" w:eastAsia="SimSun" w:cs="SimSun"/>
          <w:sz w:val="45"/>
          <w:szCs w:val="45"/>
          <w:spacing w:val="28"/>
        </w:rPr>
        <w:t>消费比也得到了提高，多生产/消费了10码布和5千克小麦。证明了比较优势理论，即两</w:t>
      </w:r>
      <w:r>
        <w:rPr>
          <w:rFonts w:ascii="SimSun" w:hAnsi="SimSun" w:eastAsia="SimSun" w:cs="SimSun"/>
          <w:sz w:val="45"/>
          <w:szCs w:val="45"/>
          <w:spacing w:val="10"/>
        </w:rPr>
        <w:t xml:space="preserve"> </w:t>
      </w:r>
      <w:r>
        <w:rPr>
          <w:rFonts w:ascii="SimSun" w:hAnsi="SimSun" w:eastAsia="SimSun" w:cs="SimSun"/>
          <w:sz w:val="45"/>
          <w:szCs w:val="45"/>
          <w:spacing w:val="17"/>
        </w:rPr>
        <w:t>国在劳动投入量不变的前提下，按照各自比较优势进行分工并交换，两</w:t>
      </w:r>
      <w:r>
        <w:rPr>
          <w:rFonts w:ascii="SimSun" w:hAnsi="SimSun" w:eastAsia="SimSun" w:cs="SimSun"/>
          <w:sz w:val="45"/>
          <w:szCs w:val="45"/>
          <w:spacing w:val="16"/>
        </w:rPr>
        <w:t>国仍然能从中获得</w:t>
      </w:r>
    </w:p>
    <w:p>
      <w:pPr>
        <w:ind w:left="195"/>
        <w:spacing w:line="221" w:lineRule="auto"/>
        <w:rPr>
          <w:rFonts w:ascii="SimSun" w:hAnsi="SimSun" w:eastAsia="SimSun" w:cs="SimSun"/>
          <w:sz w:val="45"/>
          <w:szCs w:val="45"/>
        </w:rPr>
      </w:pPr>
      <w:r>
        <w:rPr>
          <w:rFonts w:ascii="SimSun" w:hAnsi="SimSun" w:eastAsia="SimSun" w:cs="SimSun"/>
          <w:sz w:val="45"/>
          <w:szCs w:val="45"/>
          <w:spacing w:val="11"/>
        </w:rPr>
        <w:t>贸易利益。贸易对双方和全世界都有利。</w:t>
      </w:r>
    </w:p>
    <w:p>
      <w:pPr>
        <w:pStyle w:val="BodyText"/>
        <w:rPr/>
      </w:pPr>
      <w:r/>
    </w:p>
    <w:p>
      <w:pPr>
        <w:pStyle w:val="BodyText"/>
        <w:rPr/>
      </w:pPr>
      <w:r/>
    </w:p>
    <w:p>
      <w:pPr>
        <w:ind w:left="202"/>
        <w:spacing w:before="166" w:line="222" w:lineRule="auto"/>
        <w:outlineLvl w:val="2"/>
        <w:rPr>
          <w:rFonts w:ascii="SimSun" w:hAnsi="SimSun" w:eastAsia="SimSun" w:cs="SimSun"/>
          <w:sz w:val="51"/>
          <w:szCs w:val="51"/>
        </w:rPr>
      </w:pPr>
      <w:r>
        <w:rPr>
          <w:rFonts w:ascii="SimSun" w:hAnsi="SimSun" w:eastAsia="SimSun" w:cs="SimSun"/>
          <w:sz w:val="51"/>
          <w:szCs w:val="51"/>
          <w:b/>
          <w:bCs/>
          <w:spacing w:val="2"/>
        </w:rPr>
        <w:t>四</w:t>
      </w:r>
      <w:r>
        <w:rPr>
          <w:rFonts w:ascii="SimSun" w:hAnsi="SimSun" w:eastAsia="SimSun" w:cs="SimSun"/>
          <w:sz w:val="51"/>
          <w:szCs w:val="51"/>
          <w:spacing w:val="-50"/>
        </w:rPr>
        <w:t xml:space="preserve"> </w:t>
      </w:r>
      <w:r>
        <w:rPr>
          <w:rFonts w:ascii="SimSun" w:hAnsi="SimSun" w:eastAsia="SimSun" w:cs="SimSun"/>
          <w:sz w:val="51"/>
          <w:szCs w:val="51"/>
          <w:b/>
          <w:bCs/>
          <w:spacing w:val="2"/>
        </w:rPr>
        <w:t>、比较优势理论的图形说明</w:t>
      </w:r>
    </w:p>
    <w:p>
      <w:pPr>
        <w:pStyle w:val="BodyText"/>
        <w:spacing w:line="439" w:lineRule="auto"/>
        <w:rPr/>
      </w:pPr>
      <w:r/>
    </w:p>
    <w:p>
      <w:pPr>
        <w:ind w:left="1174"/>
        <w:spacing w:before="147" w:line="653" w:lineRule="exact"/>
        <w:rPr>
          <w:rFonts w:ascii="SimSun" w:hAnsi="SimSun" w:eastAsia="SimSun" w:cs="SimSun"/>
          <w:sz w:val="45"/>
          <w:szCs w:val="45"/>
        </w:rPr>
      </w:pPr>
      <w:r>
        <w:rPr>
          <w:rFonts w:ascii="SimSun" w:hAnsi="SimSun" w:eastAsia="SimSun" w:cs="SimSun"/>
          <w:sz w:val="45"/>
          <w:szCs w:val="45"/>
          <w:spacing w:val="15"/>
          <w:position w:val="13"/>
        </w:rPr>
        <w:t>上一节我们从数值的角度对比较优势理论进行了验证。本节我们将结合西方经济学的</w:t>
      </w:r>
    </w:p>
    <w:p>
      <w:pPr>
        <w:ind w:left="195"/>
        <w:spacing w:line="220" w:lineRule="auto"/>
        <w:rPr>
          <w:rFonts w:ascii="SimSun" w:hAnsi="SimSun" w:eastAsia="SimSun" w:cs="SimSun"/>
          <w:sz w:val="45"/>
          <w:szCs w:val="45"/>
        </w:rPr>
      </w:pPr>
      <w:r>
        <w:rPr>
          <w:rFonts w:ascii="SimSun" w:hAnsi="SimSun" w:eastAsia="SimSun" w:cs="SimSun"/>
          <w:sz w:val="45"/>
          <w:szCs w:val="45"/>
          <w:spacing w:val="13"/>
        </w:rPr>
        <w:t>基本理论，从图形的角度对比较优势理论进行验证。</w:t>
      </w:r>
    </w:p>
    <w:p>
      <w:pPr>
        <w:ind w:left="195" w:right="88" w:firstLine="958"/>
        <w:spacing w:before="141" w:line="288" w:lineRule="auto"/>
        <w:rPr>
          <w:rFonts w:ascii="SimSun" w:hAnsi="SimSun" w:eastAsia="SimSun" w:cs="SimSun"/>
          <w:sz w:val="45"/>
          <w:szCs w:val="45"/>
        </w:rPr>
      </w:pPr>
      <w:r>
        <w:rPr>
          <w:rFonts w:ascii="SimSun" w:hAnsi="SimSun" w:eastAsia="SimSun" w:cs="SimSun"/>
          <w:sz w:val="45"/>
          <w:szCs w:val="45"/>
          <w:spacing w:val="21"/>
        </w:rPr>
        <w:t>回归到表4-3 中的对于中国在开放前的生产状况的假设，反映在图4-4</w:t>
      </w:r>
      <w:r>
        <w:rPr>
          <w:rFonts w:ascii="Times New Roman" w:hAnsi="Times New Roman" w:eastAsia="Times New Roman" w:cs="Times New Roman"/>
          <w:sz w:val="45"/>
          <w:szCs w:val="45"/>
          <w:spacing w:val="21"/>
        </w:rPr>
        <w:t>(a)</w:t>
      </w:r>
      <w:r>
        <w:rPr>
          <w:rFonts w:ascii="SimSun" w:hAnsi="SimSun" w:eastAsia="SimSun" w:cs="SimSun"/>
          <w:sz w:val="45"/>
          <w:szCs w:val="45"/>
          <w:spacing w:val="21"/>
        </w:rPr>
        <w:t>中，如</w:t>
      </w:r>
      <w:r>
        <w:rPr>
          <w:rFonts w:ascii="SimSun" w:hAnsi="SimSun" w:eastAsia="SimSun" w:cs="SimSun"/>
          <w:sz w:val="45"/>
          <w:szCs w:val="45"/>
          <w:spacing w:val="-28"/>
        </w:rPr>
        <w:t xml:space="preserve"> </w:t>
      </w:r>
      <w:r>
        <w:rPr>
          <w:rFonts w:ascii="Times New Roman" w:hAnsi="Times New Roman" w:eastAsia="Times New Roman" w:cs="Times New Roman"/>
          <w:sz w:val="45"/>
          <w:szCs w:val="45"/>
        </w:rPr>
        <w:t>Aci </w:t>
      </w:r>
      <w:r>
        <w:rPr>
          <w:rFonts w:ascii="SimSun" w:hAnsi="SimSun" w:eastAsia="SimSun" w:cs="SimSun"/>
          <w:sz w:val="45"/>
          <w:szCs w:val="45"/>
          <w:spacing w:val="13"/>
        </w:rPr>
        <w:t>点(10,30)组合所示。我们可以发现，此时</w:t>
      </w:r>
      <w:r>
        <w:rPr>
          <w:rFonts w:ascii="Times New Roman" w:hAnsi="Times New Roman" w:eastAsia="Times New Roman" w:cs="Times New Roman"/>
          <w:sz w:val="45"/>
          <w:szCs w:val="45"/>
        </w:rPr>
        <w:t>Aci</w:t>
      </w:r>
      <w:r>
        <w:rPr>
          <w:rFonts w:ascii="Times New Roman" w:hAnsi="Times New Roman" w:eastAsia="Times New Roman" w:cs="Times New Roman"/>
          <w:sz w:val="45"/>
          <w:szCs w:val="45"/>
          <w:spacing w:val="13"/>
        </w:rPr>
        <w:t xml:space="preserve"> </w:t>
      </w:r>
      <w:r>
        <w:rPr>
          <w:rFonts w:ascii="SimSun" w:hAnsi="SimSun" w:eastAsia="SimSun" w:cs="SimSun"/>
          <w:sz w:val="45"/>
          <w:szCs w:val="45"/>
          <w:spacing w:val="13"/>
        </w:rPr>
        <w:t>点与</w:t>
      </w:r>
      <w:r>
        <w:rPr>
          <w:rFonts w:ascii="SimSun" w:hAnsi="SimSun" w:eastAsia="SimSun" w:cs="SimSun"/>
          <w:sz w:val="45"/>
          <w:szCs w:val="45"/>
          <w:spacing w:val="12"/>
        </w:rPr>
        <w:t>无差异曲线 </w:t>
      </w:r>
      <w:r>
        <w:rPr>
          <w:rFonts w:ascii="Times New Roman" w:hAnsi="Times New Roman" w:eastAsia="Times New Roman" w:cs="Times New Roman"/>
          <w:sz w:val="45"/>
          <w:szCs w:val="45"/>
        </w:rPr>
        <w:t>Cci</w:t>
      </w:r>
      <w:r>
        <w:rPr>
          <w:rFonts w:ascii="Times New Roman" w:hAnsi="Times New Roman" w:eastAsia="Times New Roman" w:cs="Times New Roman"/>
          <w:sz w:val="45"/>
          <w:szCs w:val="45"/>
          <w:spacing w:val="12"/>
        </w:rPr>
        <w:t xml:space="preserve"> </w:t>
      </w:r>
      <w:r>
        <w:rPr>
          <w:rFonts w:ascii="SimSun" w:hAnsi="SimSun" w:eastAsia="SimSun" w:cs="SimSun"/>
          <w:sz w:val="45"/>
          <w:szCs w:val="45"/>
          <w:spacing w:val="12"/>
        </w:rPr>
        <w:t>也相切。在进行国际分</w:t>
      </w:r>
      <w:r>
        <w:rPr>
          <w:rFonts w:ascii="SimSun" w:hAnsi="SimSun" w:eastAsia="SimSun" w:cs="SimSun"/>
          <w:sz w:val="45"/>
          <w:szCs w:val="45"/>
        </w:rPr>
        <w:t xml:space="preserve"> </w:t>
      </w:r>
      <w:r>
        <w:rPr>
          <w:rFonts w:ascii="SimSun" w:hAnsi="SimSun" w:eastAsia="SimSun" w:cs="SimSun"/>
          <w:sz w:val="45"/>
          <w:szCs w:val="45"/>
          <w:spacing w:val="15"/>
        </w:rPr>
        <w:t>工后，中国将专业化生产布，即如图4-4</w:t>
      </w:r>
      <w:r>
        <w:rPr>
          <w:rFonts w:ascii="Times New Roman" w:hAnsi="Times New Roman" w:eastAsia="Times New Roman" w:cs="Times New Roman"/>
          <w:sz w:val="45"/>
          <w:szCs w:val="45"/>
          <w:spacing w:val="14"/>
        </w:rPr>
        <w:t>(a)</w:t>
      </w:r>
      <w:r>
        <w:rPr>
          <w:rFonts w:ascii="SimSun" w:hAnsi="SimSun" w:eastAsia="SimSun" w:cs="SimSun"/>
          <w:sz w:val="45"/>
          <w:szCs w:val="45"/>
          <w:spacing w:val="14"/>
        </w:rPr>
        <w:t>中的</w:t>
      </w:r>
      <w:r>
        <w:rPr>
          <w:rFonts w:ascii="SimSun" w:hAnsi="SimSun" w:eastAsia="SimSun" w:cs="SimSun"/>
          <w:sz w:val="45"/>
          <w:szCs w:val="45"/>
          <w:spacing w:val="-54"/>
        </w:rPr>
        <w:t xml:space="preserve"> </w:t>
      </w:r>
      <w:r>
        <w:rPr>
          <w:rFonts w:ascii="Times New Roman" w:hAnsi="Times New Roman" w:eastAsia="Times New Roman" w:cs="Times New Roman"/>
          <w:sz w:val="45"/>
          <w:szCs w:val="45"/>
        </w:rPr>
        <w:t>Bc</w:t>
      </w:r>
      <w:r>
        <w:rPr>
          <w:rFonts w:ascii="SimSun" w:hAnsi="SimSun" w:eastAsia="SimSun" w:cs="SimSun"/>
          <w:sz w:val="45"/>
          <w:szCs w:val="45"/>
          <w:spacing w:val="14"/>
        </w:rPr>
        <w:t>点(0,60)所示。由于国际比价线我们设</w:t>
      </w:r>
      <w:r>
        <w:rPr>
          <w:rFonts w:ascii="SimSun" w:hAnsi="SimSun" w:eastAsia="SimSun" w:cs="SimSun"/>
          <w:sz w:val="45"/>
          <w:szCs w:val="45"/>
        </w:rPr>
        <w:t xml:space="preserve"> </w:t>
      </w:r>
      <w:r>
        <w:rPr>
          <w:rFonts w:ascii="SimSun" w:hAnsi="SimSun" w:eastAsia="SimSun" w:cs="SimSun"/>
          <w:sz w:val="45"/>
          <w:szCs w:val="45"/>
          <w:spacing w:val="27"/>
        </w:rPr>
        <w:t>定为2:1,此时将无差异曲线 </w:t>
      </w:r>
      <w:r>
        <w:rPr>
          <w:rFonts w:ascii="Times New Roman" w:hAnsi="Times New Roman" w:eastAsia="Times New Roman" w:cs="Times New Roman"/>
          <w:sz w:val="45"/>
          <w:szCs w:val="45"/>
        </w:rPr>
        <w:t>Cc</w:t>
      </w:r>
      <w:r>
        <w:rPr>
          <w:rFonts w:ascii="Times New Roman" w:hAnsi="Times New Roman" w:eastAsia="Times New Roman" w:cs="Times New Roman"/>
          <w:sz w:val="45"/>
          <w:szCs w:val="45"/>
          <w:spacing w:val="27"/>
        </w:rPr>
        <w:t>₁</w:t>
      </w:r>
      <w:r>
        <w:rPr>
          <w:rFonts w:ascii="Times New Roman" w:hAnsi="Times New Roman" w:eastAsia="Times New Roman" w:cs="Times New Roman"/>
          <w:sz w:val="45"/>
          <w:szCs w:val="45"/>
          <w:spacing w:val="-15"/>
        </w:rPr>
        <w:t xml:space="preserve"> </w:t>
      </w:r>
      <w:r>
        <w:rPr>
          <w:rFonts w:ascii="SimSun" w:hAnsi="SimSun" w:eastAsia="SimSun" w:cs="SimSun"/>
          <w:sz w:val="45"/>
          <w:szCs w:val="45"/>
          <w:spacing w:val="27"/>
        </w:rPr>
        <w:t>平行移动到</w:t>
      </w:r>
      <w:r>
        <w:rPr>
          <w:rFonts w:ascii="SimSun" w:hAnsi="SimSun" w:eastAsia="SimSun" w:cs="SimSun"/>
          <w:sz w:val="45"/>
          <w:szCs w:val="45"/>
          <w:spacing w:val="-65"/>
        </w:rPr>
        <w:t xml:space="preserve"> </w:t>
      </w:r>
      <w:r>
        <w:rPr>
          <w:rFonts w:ascii="Times New Roman" w:hAnsi="Times New Roman" w:eastAsia="Times New Roman" w:cs="Times New Roman"/>
          <w:sz w:val="45"/>
          <w:szCs w:val="45"/>
        </w:rPr>
        <w:t>Cc</w:t>
      </w:r>
      <w:r>
        <w:rPr>
          <w:rFonts w:ascii="Times New Roman" w:hAnsi="Times New Roman" w:eastAsia="Times New Roman" w:cs="Times New Roman"/>
          <w:sz w:val="45"/>
          <w:szCs w:val="45"/>
          <w:spacing w:val="27"/>
        </w:rPr>
        <w:t>₂ </w:t>
      </w:r>
      <w:r>
        <w:rPr>
          <w:rFonts w:ascii="SimSun" w:hAnsi="SimSun" w:eastAsia="SimSun" w:cs="SimSun"/>
          <w:sz w:val="45"/>
          <w:szCs w:val="45"/>
          <w:spacing w:val="27"/>
        </w:rPr>
        <w:t>的位置，则与新的价格曲线相切于新的</w:t>
      </w:r>
    </w:p>
    <w:p>
      <w:pPr>
        <w:ind w:left="195"/>
        <w:spacing w:before="1" w:line="218" w:lineRule="auto"/>
        <w:rPr>
          <w:rFonts w:ascii="SimSun" w:hAnsi="SimSun" w:eastAsia="SimSun" w:cs="SimSun"/>
          <w:sz w:val="45"/>
          <w:szCs w:val="45"/>
        </w:rPr>
      </w:pPr>
      <w:r>
        <w:rPr>
          <w:rFonts w:ascii="SimSun" w:hAnsi="SimSun" w:eastAsia="SimSun" w:cs="SimSun"/>
          <w:sz w:val="45"/>
          <w:szCs w:val="45"/>
          <w:spacing w:val="4"/>
        </w:rPr>
        <w:t>均衡点</w:t>
      </w:r>
      <w:r>
        <w:rPr>
          <w:rFonts w:ascii="Times New Roman" w:hAnsi="Times New Roman" w:eastAsia="Times New Roman" w:cs="Times New Roman"/>
          <w:sz w:val="45"/>
          <w:szCs w:val="45"/>
        </w:rPr>
        <w:t>Ac</w:t>
      </w:r>
      <w:r>
        <w:rPr>
          <w:rFonts w:ascii="Times New Roman" w:hAnsi="Times New Roman" w:eastAsia="Times New Roman" w:cs="Times New Roman"/>
          <w:sz w:val="45"/>
          <w:szCs w:val="45"/>
          <w:spacing w:val="4"/>
        </w:rPr>
        <w:t>₂</w:t>
      </w:r>
      <w:r>
        <w:rPr>
          <w:rFonts w:ascii="SimSun" w:hAnsi="SimSun" w:eastAsia="SimSun" w:cs="SimSun"/>
          <w:sz w:val="45"/>
          <w:szCs w:val="45"/>
          <w:spacing w:val="4"/>
        </w:rPr>
        <w:t>点(15,30)组合。</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1841"/>
        <w:spacing w:before="120" w:line="229" w:lineRule="auto"/>
        <w:rPr>
          <w:rFonts w:ascii="SimHei" w:hAnsi="SimHei" w:eastAsia="SimHei" w:cs="SimHei"/>
          <w:sz w:val="37"/>
          <w:szCs w:val="37"/>
        </w:rPr>
      </w:pPr>
      <w:r>
        <w:drawing>
          <wp:anchor distT="0" distB="0" distL="0" distR="0" simplePos="0" relativeHeight="251786240" behindDoc="1" locked="0" layoutInCell="1" allowOverlap="1">
            <wp:simplePos x="0" y="0"/>
            <wp:positionH relativeFrom="column">
              <wp:posOffset>1340691</wp:posOffset>
            </wp:positionH>
            <wp:positionV relativeFrom="paragraph">
              <wp:posOffset>-2224193</wp:posOffset>
            </wp:positionV>
            <wp:extent cx="9567281" cy="5056157"/>
            <wp:effectExtent l="0" t="0" r="0" b="0"/>
            <wp:wrapNone/>
            <wp:docPr id="204" name="IM 204"/>
            <wp:cNvGraphicFramePr/>
            <a:graphic>
              <a:graphicData uri="http://schemas.openxmlformats.org/drawingml/2006/picture">
                <pic:pic>
                  <pic:nvPicPr>
                    <pic:cNvPr id="204" name="IM 204"/>
                    <pic:cNvPicPr/>
                  </pic:nvPicPr>
                  <pic:blipFill>
                    <a:blip r:embed="rId124"/>
                    <a:stretch>
                      <a:fillRect/>
                    </a:stretch>
                  </pic:blipFill>
                  <pic:spPr>
                    <a:xfrm rot="0">
                      <a:off x="0" y="0"/>
                      <a:ext cx="9567281" cy="5056157"/>
                    </a:xfrm>
                    <a:prstGeom prst="rect">
                      <a:avLst/>
                    </a:prstGeom>
                  </pic:spPr>
                </pic:pic>
              </a:graphicData>
            </a:graphic>
          </wp:anchor>
        </w:drawing>
      </w:r>
      <w:r>
        <w:rPr>
          <w:rFonts w:ascii="SimHei" w:hAnsi="SimHei" w:eastAsia="SimHei" w:cs="SimHei"/>
          <w:sz w:val="37"/>
          <w:szCs w:val="37"/>
          <w:spacing w:val="-3"/>
          <w:position w:val="-1"/>
        </w:rPr>
        <w:t>长</w:t>
      </w:r>
      <w:r>
        <w:rPr>
          <w:rFonts w:ascii="SimHei" w:hAnsi="SimHei" w:eastAsia="SimHei" w:cs="SimHei"/>
          <w:sz w:val="37"/>
          <w:szCs w:val="37"/>
          <w:spacing w:val="-3"/>
          <w:position w:val="-1"/>
        </w:rPr>
        <w:t xml:space="preserve">                                          </w:t>
      </w:r>
      <w:r>
        <w:rPr>
          <w:rFonts w:ascii="SimHei" w:hAnsi="SimHei" w:eastAsia="SimHei" w:cs="SimHei"/>
          <w:sz w:val="37"/>
          <w:szCs w:val="37"/>
          <w:spacing w:val="-3"/>
          <w:position w:val="1"/>
        </w:rPr>
        <w:t>快</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5503"/>
        <w:spacing w:before="121" w:line="163" w:lineRule="auto"/>
        <w:rPr>
          <w:rFonts w:ascii="SimSun" w:hAnsi="SimSun" w:eastAsia="SimSun" w:cs="SimSun"/>
          <w:sz w:val="37"/>
          <w:szCs w:val="37"/>
        </w:rPr>
      </w:pPr>
      <w:r>
        <w:rPr>
          <w:rFonts w:ascii="SimSun" w:hAnsi="SimSun" w:eastAsia="SimSun" w:cs="SimSun"/>
          <w:sz w:val="37"/>
          <w:szCs w:val="37"/>
          <w:spacing w:val="-1"/>
        </w:rPr>
        <w:t>小麦</w:t>
      </w:r>
      <w:r>
        <w:rPr>
          <w:rFonts w:ascii="SimSun" w:hAnsi="SimSun" w:eastAsia="SimSun" w:cs="SimSun"/>
          <w:sz w:val="37"/>
          <w:szCs w:val="37"/>
          <w:spacing w:val="2"/>
        </w:rPr>
        <w:t xml:space="preserve">                             </w:t>
      </w:r>
      <w:r>
        <w:rPr>
          <w:rFonts w:ascii="SimSun" w:hAnsi="SimSun" w:eastAsia="SimSun" w:cs="SimSun"/>
          <w:sz w:val="37"/>
          <w:szCs w:val="37"/>
          <w:spacing w:val="1"/>
        </w:rPr>
        <w:t xml:space="preserve">          </w:t>
      </w:r>
      <w:r>
        <w:rPr>
          <w:rFonts w:ascii="SimSun" w:hAnsi="SimSun" w:eastAsia="SimSun" w:cs="SimSun"/>
          <w:sz w:val="37"/>
          <w:szCs w:val="37"/>
          <w:spacing w:val="-1"/>
        </w:rPr>
        <w:t>小麦</w:t>
      </w:r>
    </w:p>
    <w:p>
      <w:pPr>
        <w:pStyle w:val="BodyText"/>
        <w:ind w:left="5482"/>
        <w:spacing w:line="520" w:lineRule="exact"/>
        <w:rPr>
          <w:sz w:val="37"/>
          <w:szCs w:val="37"/>
        </w:rPr>
      </w:pPr>
      <w:r>
        <w:rPr>
          <w:sz w:val="37"/>
          <w:szCs w:val="37"/>
          <w:spacing w:val="-9"/>
          <w:position w:val="4"/>
        </w:rPr>
        <w:t>(a)</w:t>
      </w:r>
      <w:r>
        <w:rPr>
          <w:sz w:val="37"/>
          <w:szCs w:val="37"/>
          <w:spacing w:val="1"/>
          <w:position w:val="4"/>
        </w:rPr>
        <w:t xml:space="preserve">                                                                          </w:t>
      </w:r>
      <w:r>
        <w:rPr>
          <w:sz w:val="37"/>
          <w:szCs w:val="37"/>
          <w:spacing w:val="-9"/>
          <w:position w:val="8"/>
        </w:rPr>
        <w:t>(b)</w:t>
      </w:r>
    </w:p>
    <w:p>
      <w:pPr>
        <w:pStyle w:val="BodyText"/>
        <w:spacing w:line="255" w:lineRule="auto"/>
        <w:rPr/>
      </w:pPr>
      <w:r/>
    </w:p>
    <w:p>
      <w:pPr>
        <w:ind w:left="6894"/>
        <w:spacing w:before="120" w:line="222" w:lineRule="auto"/>
        <w:rPr>
          <w:rFonts w:ascii="SimSun" w:hAnsi="SimSun" w:eastAsia="SimSun" w:cs="SimSun"/>
          <w:sz w:val="37"/>
          <w:szCs w:val="37"/>
        </w:rPr>
      </w:pPr>
      <w:r>
        <w:rPr>
          <w:rFonts w:ascii="SimSun" w:hAnsi="SimSun" w:eastAsia="SimSun" w:cs="SimSun"/>
          <w:sz w:val="37"/>
          <w:szCs w:val="37"/>
          <w:spacing w:val="29"/>
        </w:rPr>
        <w:t>图4-4</w:t>
      </w:r>
      <w:r>
        <w:rPr>
          <w:rFonts w:ascii="SimSun" w:hAnsi="SimSun" w:eastAsia="SimSun" w:cs="SimSun"/>
          <w:sz w:val="37"/>
          <w:szCs w:val="37"/>
          <w:spacing w:val="12"/>
        </w:rPr>
        <w:t xml:space="preserve">  </w:t>
      </w:r>
      <w:r>
        <w:rPr>
          <w:rFonts w:ascii="SimSun" w:hAnsi="SimSun" w:eastAsia="SimSun" w:cs="SimSun"/>
          <w:sz w:val="37"/>
          <w:szCs w:val="37"/>
          <w:spacing w:val="29"/>
        </w:rPr>
        <w:t>比较优势理论示例图</w:t>
      </w:r>
    </w:p>
    <w:p>
      <w:pPr>
        <w:ind w:right="40"/>
        <w:spacing w:before="225" w:line="221" w:lineRule="auto"/>
        <w:jc w:val="right"/>
        <w:rPr>
          <w:rFonts w:ascii="SimSun" w:hAnsi="SimSun" w:eastAsia="SimSun" w:cs="SimSun"/>
          <w:sz w:val="45"/>
          <w:szCs w:val="45"/>
        </w:rPr>
      </w:pPr>
      <w:r>
        <w:rPr>
          <w:rFonts w:ascii="SimSun" w:hAnsi="SimSun" w:eastAsia="SimSun" w:cs="SimSun"/>
          <w:sz w:val="45"/>
          <w:szCs w:val="45"/>
          <w:spacing w:val="13"/>
        </w:rPr>
        <w:t>从图4-4(a)中我们可以直观发现，生产点</w:t>
      </w:r>
      <w:r>
        <w:rPr>
          <w:rFonts w:ascii="SimSun" w:hAnsi="SimSun" w:eastAsia="SimSun" w:cs="SimSun"/>
          <w:sz w:val="45"/>
          <w:szCs w:val="45"/>
          <w:spacing w:val="-99"/>
        </w:rPr>
        <w:t xml:space="preserve"> </w:t>
      </w:r>
      <w:r>
        <w:rPr>
          <w:rFonts w:ascii="SimSun" w:hAnsi="SimSun" w:eastAsia="SimSun" w:cs="SimSun"/>
          <w:sz w:val="45"/>
          <w:szCs w:val="45"/>
        </w:rPr>
        <w:t>Bc</w:t>
      </w:r>
      <w:r>
        <w:rPr>
          <w:rFonts w:ascii="SimSun" w:hAnsi="SimSun" w:eastAsia="SimSun" w:cs="SimSun"/>
          <w:sz w:val="45"/>
          <w:szCs w:val="45"/>
          <w:spacing w:val="-97"/>
        </w:rPr>
        <w:t xml:space="preserve"> </w:t>
      </w:r>
      <w:r>
        <w:rPr>
          <w:rFonts w:ascii="SimSun" w:hAnsi="SimSun" w:eastAsia="SimSun" w:cs="SimSun"/>
          <w:sz w:val="45"/>
          <w:szCs w:val="45"/>
          <w:spacing w:val="13"/>
        </w:rPr>
        <w:t>与消费点</w:t>
      </w:r>
      <w:r>
        <w:rPr>
          <w:rFonts w:ascii="SimSun" w:hAnsi="SimSun" w:eastAsia="SimSun" w:cs="SimSun"/>
          <w:sz w:val="45"/>
          <w:szCs w:val="45"/>
        </w:rPr>
        <w:t>Ac</w:t>
      </w:r>
      <w:r>
        <w:rPr>
          <w:rFonts w:ascii="Calibri" w:hAnsi="Calibri" w:eastAsia="Calibri" w:cs="Calibri"/>
          <w:sz w:val="45"/>
          <w:szCs w:val="45"/>
          <w:spacing w:val="13"/>
        </w:rPr>
        <w:t>₂</w:t>
      </w:r>
      <w:r>
        <w:rPr>
          <w:rFonts w:ascii="Calibri" w:hAnsi="Calibri" w:eastAsia="Calibri" w:cs="Calibri"/>
          <w:sz w:val="45"/>
          <w:szCs w:val="45"/>
          <w:spacing w:val="76"/>
        </w:rPr>
        <w:t xml:space="preserve"> </w:t>
      </w:r>
      <w:r>
        <w:rPr>
          <w:rFonts w:ascii="SimSun" w:hAnsi="SimSun" w:eastAsia="SimSun" w:cs="SimSun"/>
          <w:sz w:val="45"/>
          <w:szCs w:val="45"/>
          <w:spacing w:val="13"/>
        </w:rPr>
        <w:t>发生了分离。对于消费者来</w:t>
      </w:r>
    </w:p>
    <w:p>
      <w:pPr>
        <w:spacing w:line="221" w:lineRule="auto"/>
        <w:sectPr>
          <w:headerReference w:type="default" r:id="rId123"/>
          <w:pgSz w:w="21120" w:h="31680"/>
          <w:pgMar w:top="2867" w:right="2153" w:bottom="400" w:left="436" w:header="2226" w:footer="0" w:gutter="0"/>
        </w:sectPr>
        <w:rPr>
          <w:rFonts w:ascii="SimSun" w:hAnsi="SimSun" w:eastAsia="SimSun" w:cs="SimSun"/>
          <w:sz w:val="45"/>
          <w:szCs w:val="45"/>
        </w:rPr>
      </w:pPr>
    </w:p>
    <w:p>
      <w:pPr>
        <w:pStyle w:val="BodyText"/>
        <w:spacing w:line="323" w:lineRule="auto"/>
        <w:rPr/>
      </w:pPr>
      <w:r/>
    </w:p>
    <w:p>
      <w:pPr>
        <w:ind w:left="141"/>
        <w:spacing w:before="147" w:line="681" w:lineRule="exact"/>
        <w:rPr>
          <w:rFonts w:ascii="SimSun" w:hAnsi="SimSun" w:eastAsia="SimSun" w:cs="SimSun"/>
          <w:sz w:val="45"/>
          <w:szCs w:val="45"/>
        </w:rPr>
      </w:pPr>
      <w:r>
        <w:rPr>
          <w:rFonts w:ascii="SimSun" w:hAnsi="SimSun" w:eastAsia="SimSun" w:cs="SimSun"/>
          <w:sz w:val="45"/>
          <w:szCs w:val="45"/>
          <w:spacing w:val="18"/>
          <w:position w:val="16"/>
        </w:rPr>
        <w:t>说，中国消费者无差异曲线得到了提升(从</w:t>
      </w:r>
      <w:r>
        <w:rPr>
          <w:rFonts w:ascii="SimSun" w:hAnsi="SimSun" w:eastAsia="SimSun" w:cs="SimSun"/>
          <w:sz w:val="45"/>
          <w:szCs w:val="45"/>
          <w:position w:val="16"/>
        </w:rPr>
        <w:t>Cci</w:t>
      </w:r>
      <w:r>
        <w:rPr>
          <w:rFonts w:ascii="SimSun" w:hAnsi="SimSun" w:eastAsia="SimSun" w:cs="SimSun"/>
          <w:sz w:val="45"/>
          <w:szCs w:val="45"/>
          <w:spacing w:val="18"/>
          <w:position w:val="16"/>
        </w:rPr>
        <w:t>平行移动到</w:t>
      </w:r>
      <w:r>
        <w:rPr>
          <w:rFonts w:ascii="SimSun" w:hAnsi="SimSun" w:eastAsia="SimSun" w:cs="SimSun"/>
          <w:sz w:val="45"/>
          <w:szCs w:val="45"/>
          <w:position w:val="16"/>
        </w:rPr>
        <w:t>Ccz</w:t>
      </w:r>
      <w:r>
        <w:rPr>
          <w:rFonts w:ascii="SimSun" w:hAnsi="SimSun" w:eastAsia="SimSun" w:cs="SimSun"/>
          <w:sz w:val="45"/>
          <w:szCs w:val="45"/>
          <w:spacing w:val="18"/>
          <w:position w:val="16"/>
        </w:rPr>
        <w:t>)。对于生产者来说，新的均</w:t>
      </w:r>
    </w:p>
    <w:p>
      <w:pPr>
        <w:ind w:left="141"/>
        <w:spacing w:line="218" w:lineRule="auto"/>
        <w:rPr>
          <w:rFonts w:ascii="SimSun" w:hAnsi="SimSun" w:eastAsia="SimSun" w:cs="SimSun"/>
          <w:sz w:val="45"/>
          <w:szCs w:val="45"/>
        </w:rPr>
      </w:pPr>
      <w:r>
        <w:rPr>
          <w:rFonts w:ascii="SimSun" w:hAnsi="SimSun" w:eastAsia="SimSun" w:cs="SimSun"/>
          <w:sz w:val="45"/>
          <w:szCs w:val="45"/>
          <w:spacing w:val="4"/>
        </w:rPr>
        <w:t>衡点</w:t>
      </w:r>
      <w:r>
        <w:rPr>
          <w:rFonts w:ascii="Times New Roman" w:hAnsi="Times New Roman" w:eastAsia="Times New Roman" w:cs="Times New Roman"/>
          <w:sz w:val="45"/>
          <w:szCs w:val="45"/>
        </w:rPr>
        <w:t>Ac</w:t>
      </w:r>
      <w:r>
        <w:rPr>
          <w:rFonts w:ascii="Times New Roman" w:hAnsi="Times New Roman" w:eastAsia="Times New Roman" w:cs="Times New Roman"/>
          <w:sz w:val="45"/>
          <w:szCs w:val="45"/>
          <w:spacing w:val="4"/>
        </w:rPr>
        <w:t>₂</w:t>
      </w:r>
      <w:r>
        <w:rPr>
          <w:rFonts w:ascii="Times New Roman" w:hAnsi="Times New Roman" w:eastAsia="Times New Roman" w:cs="Times New Roman"/>
          <w:sz w:val="45"/>
          <w:szCs w:val="45"/>
          <w:spacing w:val="-22"/>
        </w:rPr>
        <w:t xml:space="preserve"> </w:t>
      </w:r>
      <w:r>
        <w:rPr>
          <w:rFonts w:ascii="SimSun" w:hAnsi="SimSun" w:eastAsia="SimSun" w:cs="SimSun"/>
          <w:sz w:val="45"/>
          <w:szCs w:val="45"/>
          <w:spacing w:val="4"/>
        </w:rPr>
        <w:t>点(15,30)组合，也超出了原来生产可能性边界，是封闭条件下生产者无</w:t>
      </w:r>
      <w:r>
        <w:rPr>
          <w:rFonts w:ascii="SimSun" w:hAnsi="SimSun" w:eastAsia="SimSun" w:cs="SimSun"/>
          <w:sz w:val="45"/>
          <w:szCs w:val="45"/>
          <w:spacing w:val="3"/>
        </w:rPr>
        <w:t>法达到的。</w:t>
      </w:r>
    </w:p>
    <w:p>
      <w:pPr>
        <w:ind w:left="141" w:right="156" w:firstLine="958"/>
        <w:spacing w:before="111" w:line="286" w:lineRule="auto"/>
        <w:rPr>
          <w:rFonts w:ascii="SimSun" w:hAnsi="SimSun" w:eastAsia="SimSun" w:cs="SimSun"/>
          <w:sz w:val="45"/>
          <w:szCs w:val="45"/>
        </w:rPr>
      </w:pPr>
      <w:r>
        <w:rPr>
          <w:rFonts w:ascii="SimSun" w:hAnsi="SimSun" w:eastAsia="SimSun" w:cs="SimSun"/>
          <w:sz w:val="45"/>
          <w:szCs w:val="45"/>
          <w:spacing w:val="21"/>
        </w:rPr>
        <w:t>美国在表4-3</w:t>
      </w:r>
      <w:r>
        <w:rPr>
          <w:rFonts w:ascii="SimSun" w:hAnsi="SimSun" w:eastAsia="SimSun" w:cs="SimSun"/>
          <w:sz w:val="45"/>
          <w:szCs w:val="45"/>
          <w:spacing w:val="-26"/>
        </w:rPr>
        <w:t xml:space="preserve"> </w:t>
      </w:r>
      <w:r>
        <w:rPr>
          <w:rFonts w:ascii="SimSun" w:hAnsi="SimSun" w:eastAsia="SimSun" w:cs="SimSun"/>
          <w:sz w:val="45"/>
          <w:szCs w:val="45"/>
          <w:spacing w:val="21"/>
        </w:rPr>
        <w:t>中的开放前的生产状况的假设，反映在图4-4</w:t>
      </w:r>
      <w:r>
        <w:rPr>
          <w:rFonts w:ascii="Times New Roman" w:hAnsi="Times New Roman" w:eastAsia="Times New Roman" w:cs="Times New Roman"/>
          <w:sz w:val="45"/>
          <w:szCs w:val="45"/>
          <w:spacing w:val="21"/>
        </w:rPr>
        <w:t>(b)</w:t>
      </w:r>
      <w:r>
        <w:rPr>
          <w:rFonts w:ascii="SimSun" w:hAnsi="SimSun" w:eastAsia="SimSun" w:cs="SimSun"/>
          <w:sz w:val="45"/>
          <w:szCs w:val="45"/>
          <w:spacing w:val="21"/>
        </w:rPr>
        <w:t>中，如</w:t>
      </w:r>
      <w:r>
        <w:rPr>
          <w:rFonts w:ascii="SimSun" w:hAnsi="SimSun" w:eastAsia="SimSun" w:cs="SimSun"/>
          <w:sz w:val="45"/>
          <w:szCs w:val="45"/>
          <w:spacing w:val="-96"/>
        </w:rPr>
        <w:t xml:space="preserve"> </w:t>
      </w:r>
      <w:r>
        <w:rPr>
          <w:rFonts w:ascii="Times New Roman" w:hAnsi="Times New Roman" w:eastAsia="Times New Roman" w:cs="Times New Roman"/>
          <w:sz w:val="45"/>
          <w:szCs w:val="45"/>
        </w:rPr>
        <w:t>Aui</w:t>
      </w:r>
      <w:r>
        <w:rPr>
          <w:rFonts w:ascii="Times New Roman" w:hAnsi="Times New Roman" w:eastAsia="Times New Roman" w:cs="Times New Roman"/>
          <w:sz w:val="45"/>
          <w:szCs w:val="45"/>
          <w:spacing w:val="21"/>
        </w:rPr>
        <w:t xml:space="preserve"> </w:t>
      </w:r>
      <w:r>
        <w:rPr>
          <w:rFonts w:ascii="SimSun" w:hAnsi="SimSun" w:eastAsia="SimSun" w:cs="SimSun"/>
          <w:sz w:val="45"/>
          <w:szCs w:val="45"/>
          <w:spacing w:val="21"/>
        </w:rPr>
        <w:t>点</w:t>
      </w:r>
      <w:r>
        <w:rPr>
          <w:rFonts w:ascii="Times New Roman" w:hAnsi="Times New Roman" w:eastAsia="Times New Roman" w:cs="Times New Roman"/>
          <w:sz w:val="45"/>
          <w:szCs w:val="45"/>
          <w:spacing w:val="21"/>
        </w:rPr>
        <w:t>(45,20)   </w:t>
      </w:r>
      <w:r>
        <w:rPr>
          <w:rFonts w:ascii="SimSun" w:hAnsi="SimSun" w:eastAsia="SimSun" w:cs="SimSun"/>
          <w:sz w:val="45"/>
          <w:szCs w:val="45"/>
          <w:spacing w:val="15"/>
        </w:rPr>
        <w:t>组合所示。我们可以发现，此时</w:t>
      </w:r>
      <w:r>
        <w:rPr>
          <w:rFonts w:ascii="SimSun" w:hAnsi="SimSun" w:eastAsia="SimSun" w:cs="SimSun"/>
          <w:sz w:val="45"/>
          <w:szCs w:val="45"/>
          <w:spacing w:val="-53"/>
        </w:rPr>
        <w:t xml:space="preserve"> </w:t>
      </w:r>
      <w:r>
        <w:rPr>
          <w:rFonts w:ascii="Times New Roman" w:hAnsi="Times New Roman" w:eastAsia="Times New Roman" w:cs="Times New Roman"/>
          <w:sz w:val="45"/>
          <w:szCs w:val="45"/>
        </w:rPr>
        <w:t>Aui</w:t>
      </w:r>
      <w:r>
        <w:rPr>
          <w:rFonts w:ascii="Times New Roman" w:hAnsi="Times New Roman" w:eastAsia="Times New Roman" w:cs="Times New Roman"/>
          <w:sz w:val="45"/>
          <w:szCs w:val="45"/>
          <w:spacing w:val="15"/>
        </w:rPr>
        <w:t xml:space="preserve"> </w:t>
      </w:r>
      <w:r>
        <w:rPr>
          <w:rFonts w:ascii="SimSun" w:hAnsi="SimSun" w:eastAsia="SimSun" w:cs="SimSun"/>
          <w:sz w:val="45"/>
          <w:szCs w:val="45"/>
          <w:spacing w:val="15"/>
        </w:rPr>
        <w:t>点与无差异曲线</w:t>
      </w:r>
      <w:r>
        <w:rPr>
          <w:rFonts w:ascii="SimSun" w:hAnsi="SimSun" w:eastAsia="SimSun" w:cs="SimSun"/>
          <w:sz w:val="45"/>
          <w:szCs w:val="45"/>
          <w:spacing w:val="-44"/>
        </w:rPr>
        <w:t xml:space="preserve"> </w:t>
      </w:r>
      <w:r>
        <w:rPr>
          <w:rFonts w:ascii="Times New Roman" w:hAnsi="Times New Roman" w:eastAsia="Times New Roman" w:cs="Times New Roman"/>
          <w:sz w:val="45"/>
          <w:szCs w:val="45"/>
        </w:rPr>
        <w:t>Cui</w:t>
      </w:r>
      <w:r>
        <w:rPr>
          <w:rFonts w:ascii="Times New Roman" w:hAnsi="Times New Roman" w:eastAsia="Times New Roman" w:cs="Times New Roman"/>
          <w:sz w:val="45"/>
          <w:szCs w:val="45"/>
          <w:spacing w:val="15"/>
        </w:rPr>
        <w:t xml:space="preserve"> </w:t>
      </w:r>
      <w:r>
        <w:rPr>
          <w:rFonts w:ascii="SimSun" w:hAnsi="SimSun" w:eastAsia="SimSun" w:cs="SimSun"/>
          <w:sz w:val="45"/>
          <w:szCs w:val="45"/>
          <w:spacing w:val="15"/>
        </w:rPr>
        <w:t>也相</w:t>
      </w:r>
      <w:r>
        <w:rPr>
          <w:rFonts w:ascii="SimSun" w:hAnsi="SimSun" w:eastAsia="SimSun" w:cs="SimSun"/>
          <w:sz w:val="45"/>
          <w:szCs w:val="45"/>
          <w:spacing w:val="14"/>
        </w:rPr>
        <w:t>切。在进行国际分工后，美</w:t>
      </w:r>
      <w:r>
        <w:rPr>
          <w:rFonts w:ascii="SimSun" w:hAnsi="SimSun" w:eastAsia="SimSun" w:cs="SimSun"/>
          <w:sz w:val="45"/>
          <w:szCs w:val="45"/>
        </w:rPr>
        <w:t xml:space="preserve"> </w:t>
      </w:r>
      <w:r>
        <w:rPr>
          <w:rFonts w:ascii="SimSun" w:hAnsi="SimSun" w:eastAsia="SimSun" w:cs="SimSun"/>
          <w:sz w:val="45"/>
          <w:szCs w:val="45"/>
          <w:spacing w:val="16"/>
        </w:rPr>
        <w:t>国将专业化生产小麦，如图4-4</w:t>
      </w:r>
      <w:r>
        <w:rPr>
          <w:rFonts w:ascii="Times New Roman" w:hAnsi="Times New Roman" w:eastAsia="Times New Roman" w:cs="Times New Roman"/>
          <w:sz w:val="45"/>
          <w:szCs w:val="45"/>
          <w:spacing w:val="16"/>
        </w:rPr>
        <w:t>(b)</w:t>
      </w:r>
      <w:r>
        <w:rPr>
          <w:rFonts w:ascii="SimSun" w:hAnsi="SimSun" w:eastAsia="SimSun" w:cs="SimSun"/>
          <w:sz w:val="45"/>
          <w:szCs w:val="45"/>
          <w:spacing w:val="16"/>
        </w:rPr>
        <w:t>中的</w:t>
      </w:r>
      <w:r>
        <w:rPr>
          <w:rFonts w:ascii="Times New Roman" w:hAnsi="Times New Roman" w:eastAsia="Times New Roman" w:cs="Times New Roman"/>
          <w:sz w:val="45"/>
          <w:szCs w:val="45"/>
        </w:rPr>
        <w:t>Bu</w:t>
      </w:r>
      <w:r>
        <w:rPr>
          <w:rFonts w:ascii="SimSun" w:hAnsi="SimSun" w:eastAsia="SimSun" w:cs="SimSun"/>
          <w:sz w:val="45"/>
          <w:szCs w:val="45"/>
          <w:spacing w:val="16"/>
        </w:rPr>
        <w:t>点(60,0)所示。由于国际比价线我们设定为2:1,</w:t>
      </w:r>
      <w:r>
        <w:rPr>
          <w:rFonts w:ascii="SimSun" w:hAnsi="SimSun" w:eastAsia="SimSun" w:cs="SimSun"/>
          <w:sz w:val="45"/>
          <w:szCs w:val="45"/>
          <w:spacing w:val="11"/>
        </w:rPr>
        <w:t xml:space="preserve"> </w:t>
      </w:r>
      <w:r>
        <w:rPr>
          <w:rFonts w:ascii="SimSun" w:hAnsi="SimSun" w:eastAsia="SimSun" w:cs="SimSun"/>
          <w:sz w:val="45"/>
          <w:szCs w:val="45"/>
          <w:spacing w:val="10"/>
        </w:rPr>
        <w:t>此时将无差异曲线</w:t>
      </w:r>
      <w:r>
        <w:rPr>
          <w:rFonts w:ascii="SimSun" w:hAnsi="SimSun" w:eastAsia="SimSun" w:cs="SimSun"/>
          <w:sz w:val="45"/>
          <w:szCs w:val="45"/>
          <w:spacing w:val="-74"/>
        </w:rPr>
        <w:t xml:space="preserve"> </w:t>
      </w:r>
      <w:r>
        <w:rPr>
          <w:rFonts w:ascii="Times New Roman" w:hAnsi="Times New Roman" w:eastAsia="Times New Roman" w:cs="Times New Roman"/>
          <w:sz w:val="45"/>
          <w:szCs w:val="45"/>
        </w:rPr>
        <w:t>Cu</w:t>
      </w:r>
      <w:r>
        <w:rPr>
          <w:rFonts w:ascii="Times New Roman" w:hAnsi="Times New Roman" w:eastAsia="Times New Roman" w:cs="Times New Roman"/>
          <w:sz w:val="45"/>
          <w:szCs w:val="45"/>
          <w:spacing w:val="113"/>
        </w:rPr>
        <w:t xml:space="preserve"> </w:t>
      </w:r>
      <w:r>
        <w:rPr>
          <w:rFonts w:ascii="SimSun" w:hAnsi="SimSun" w:eastAsia="SimSun" w:cs="SimSun"/>
          <w:sz w:val="45"/>
          <w:szCs w:val="45"/>
          <w:spacing w:val="10"/>
        </w:rPr>
        <w:t>平行移动到</w:t>
      </w:r>
      <w:r>
        <w:rPr>
          <w:rFonts w:ascii="SimSun" w:hAnsi="SimSun" w:eastAsia="SimSun" w:cs="SimSun"/>
          <w:sz w:val="45"/>
          <w:szCs w:val="45"/>
          <w:spacing w:val="-80"/>
        </w:rPr>
        <w:t xml:space="preserve"> </w:t>
      </w:r>
      <w:r>
        <w:rPr>
          <w:rFonts w:ascii="Times New Roman" w:hAnsi="Times New Roman" w:eastAsia="Times New Roman" w:cs="Times New Roman"/>
          <w:sz w:val="45"/>
          <w:szCs w:val="45"/>
        </w:rPr>
        <w:t>Cu</w:t>
      </w:r>
      <w:r>
        <w:rPr>
          <w:rFonts w:ascii="Times New Roman" w:hAnsi="Times New Roman" w:eastAsia="Times New Roman" w:cs="Times New Roman"/>
          <w:sz w:val="45"/>
          <w:szCs w:val="45"/>
          <w:spacing w:val="10"/>
        </w:rPr>
        <w:t>₂ </w:t>
      </w:r>
      <w:r>
        <w:rPr>
          <w:rFonts w:ascii="SimSun" w:hAnsi="SimSun" w:eastAsia="SimSun" w:cs="SimSun"/>
          <w:sz w:val="45"/>
          <w:szCs w:val="45"/>
          <w:spacing w:val="10"/>
        </w:rPr>
        <w:t>的位置，此时与新的价格曲线相切于新的均衡点</w:t>
      </w:r>
      <w:r>
        <w:rPr>
          <w:rFonts w:ascii="Times New Roman" w:hAnsi="Times New Roman" w:eastAsia="Times New Roman" w:cs="Times New Roman"/>
          <w:sz w:val="45"/>
          <w:szCs w:val="45"/>
        </w:rPr>
        <w:t>Auz </w:t>
      </w:r>
      <w:r>
        <w:rPr>
          <w:rFonts w:ascii="SimSun" w:hAnsi="SimSun" w:eastAsia="SimSun" w:cs="SimSun"/>
          <w:sz w:val="45"/>
          <w:szCs w:val="45"/>
          <w:spacing w:val="-2"/>
        </w:rPr>
        <w:t>点(45,30)组合。从图形4-4(b)中我们可以直观发现，生产点Bu</w:t>
      </w:r>
      <w:r>
        <w:rPr>
          <w:rFonts w:ascii="SimSun" w:hAnsi="SimSun" w:eastAsia="SimSun" w:cs="SimSun"/>
          <w:sz w:val="45"/>
          <w:szCs w:val="45"/>
          <w:spacing w:val="-62"/>
        </w:rPr>
        <w:t xml:space="preserve"> </w:t>
      </w:r>
      <w:r>
        <w:rPr>
          <w:rFonts w:ascii="SimSun" w:hAnsi="SimSun" w:eastAsia="SimSun" w:cs="SimSun"/>
          <w:sz w:val="45"/>
          <w:szCs w:val="45"/>
          <w:spacing w:val="-3"/>
        </w:rPr>
        <w:t>与消费点Au</w:t>
      </w:r>
      <w:r>
        <w:rPr>
          <w:rFonts w:ascii="Calibri" w:hAnsi="Calibri" w:eastAsia="Calibri" w:cs="Calibri"/>
          <w:sz w:val="45"/>
          <w:szCs w:val="45"/>
          <w:spacing w:val="-3"/>
        </w:rPr>
        <w:t>₂</w:t>
      </w:r>
      <w:r>
        <w:rPr>
          <w:rFonts w:ascii="Calibri" w:hAnsi="Calibri" w:eastAsia="Calibri" w:cs="Calibri"/>
          <w:sz w:val="45"/>
          <w:szCs w:val="45"/>
          <w:spacing w:val="77"/>
        </w:rPr>
        <w:t xml:space="preserve"> </w:t>
      </w:r>
      <w:r>
        <w:rPr>
          <w:rFonts w:ascii="SimSun" w:hAnsi="SimSun" w:eastAsia="SimSun" w:cs="SimSun"/>
          <w:sz w:val="45"/>
          <w:szCs w:val="45"/>
          <w:spacing w:val="-3"/>
        </w:rPr>
        <w:t>发生了分离。对</w:t>
      </w:r>
      <w:r>
        <w:rPr>
          <w:rFonts w:ascii="SimSun" w:hAnsi="SimSun" w:eastAsia="SimSun" w:cs="SimSun"/>
          <w:sz w:val="45"/>
          <w:szCs w:val="45"/>
        </w:rPr>
        <w:t xml:space="preserve"> </w:t>
      </w:r>
      <w:r>
        <w:rPr>
          <w:rFonts w:ascii="SimSun" w:hAnsi="SimSun" w:eastAsia="SimSun" w:cs="SimSun"/>
          <w:sz w:val="45"/>
          <w:szCs w:val="45"/>
          <w:spacing w:val="10"/>
        </w:rPr>
        <w:t>于消费者来说，美国消费者无差异曲线得到了提升(从</w:t>
      </w:r>
      <w:r>
        <w:rPr>
          <w:rFonts w:ascii="SimSun" w:hAnsi="SimSun" w:eastAsia="SimSun" w:cs="SimSun"/>
          <w:sz w:val="45"/>
          <w:szCs w:val="45"/>
        </w:rPr>
        <w:t>Cui</w:t>
      </w:r>
      <w:r>
        <w:rPr>
          <w:rFonts w:ascii="SimSun" w:hAnsi="SimSun" w:eastAsia="SimSun" w:cs="SimSun"/>
          <w:sz w:val="45"/>
          <w:szCs w:val="45"/>
          <w:spacing w:val="-89"/>
        </w:rPr>
        <w:t xml:space="preserve"> </w:t>
      </w:r>
      <w:r>
        <w:rPr>
          <w:rFonts w:ascii="SimSun" w:hAnsi="SimSun" w:eastAsia="SimSun" w:cs="SimSun"/>
          <w:sz w:val="45"/>
          <w:szCs w:val="45"/>
          <w:spacing w:val="10"/>
        </w:rPr>
        <w:t>平行移动到</w:t>
      </w:r>
      <w:r>
        <w:rPr>
          <w:rFonts w:ascii="SimSun" w:hAnsi="SimSun" w:eastAsia="SimSun" w:cs="SimSun"/>
          <w:sz w:val="45"/>
          <w:szCs w:val="45"/>
          <w:spacing w:val="-44"/>
        </w:rPr>
        <w:t xml:space="preserve"> </w:t>
      </w:r>
      <w:r>
        <w:rPr>
          <w:rFonts w:ascii="SimSun" w:hAnsi="SimSun" w:eastAsia="SimSun" w:cs="SimSun"/>
          <w:sz w:val="45"/>
          <w:szCs w:val="45"/>
        </w:rPr>
        <w:t>Cu</w:t>
      </w:r>
      <w:r>
        <w:rPr>
          <w:rFonts w:ascii="Calibri" w:hAnsi="Calibri" w:eastAsia="Calibri" w:cs="Calibri"/>
          <w:sz w:val="45"/>
          <w:szCs w:val="45"/>
          <w:spacing w:val="10"/>
        </w:rPr>
        <w:t>₂</w:t>
      </w:r>
      <w:r>
        <w:rPr>
          <w:rFonts w:ascii="Calibri" w:hAnsi="Calibri" w:eastAsia="Calibri" w:cs="Calibri"/>
          <w:sz w:val="45"/>
          <w:szCs w:val="45"/>
          <w:spacing w:val="-82"/>
        </w:rPr>
        <w:t xml:space="preserve"> </w:t>
      </w:r>
      <w:r>
        <w:rPr>
          <w:rFonts w:ascii="SimSun" w:hAnsi="SimSun" w:eastAsia="SimSun" w:cs="SimSun"/>
          <w:sz w:val="45"/>
          <w:szCs w:val="45"/>
          <w:spacing w:val="10"/>
        </w:rPr>
        <w:t>)。对于生产者来</w:t>
      </w:r>
      <w:r>
        <w:rPr>
          <w:rFonts w:ascii="SimSun" w:hAnsi="SimSun" w:eastAsia="SimSun" w:cs="SimSun"/>
          <w:sz w:val="45"/>
          <w:szCs w:val="45"/>
        </w:rPr>
        <w:t xml:space="preserve"> </w:t>
      </w:r>
      <w:r>
        <w:rPr>
          <w:rFonts w:ascii="SimSun" w:hAnsi="SimSun" w:eastAsia="SimSun" w:cs="SimSun"/>
          <w:sz w:val="45"/>
          <w:szCs w:val="45"/>
          <w:spacing w:val="16"/>
        </w:rPr>
        <w:t>说，新的均衡点</w:t>
      </w:r>
      <w:r>
        <w:rPr>
          <w:rFonts w:ascii="Times New Roman" w:hAnsi="Times New Roman" w:eastAsia="Times New Roman" w:cs="Times New Roman"/>
          <w:sz w:val="45"/>
          <w:szCs w:val="45"/>
        </w:rPr>
        <w:t>Au</w:t>
      </w:r>
      <w:r>
        <w:rPr>
          <w:rFonts w:ascii="Times New Roman" w:hAnsi="Times New Roman" w:eastAsia="Times New Roman" w:cs="Times New Roman"/>
          <w:sz w:val="45"/>
          <w:szCs w:val="45"/>
          <w:spacing w:val="16"/>
        </w:rPr>
        <w:t>₂</w:t>
      </w:r>
      <w:r>
        <w:rPr>
          <w:rFonts w:ascii="SimSun" w:hAnsi="SimSun" w:eastAsia="SimSun" w:cs="SimSun"/>
          <w:sz w:val="45"/>
          <w:szCs w:val="45"/>
          <w:spacing w:val="16"/>
        </w:rPr>
        <w:t>点(45,30)组合，也超出了原来生产可能性边界，是封闭条件下生产者</w:t>
      </w:r>
    </w:p>
    <w:p>
      <w:pPr>
        <w:ind w:left="141"/>
        <w:spacing w:before="1" w:line="221" w:lineRule="auto"/>
        <w:rPr>
          <w:rFonts w:ascii="SimSun" w:hAnsi="SimSun" w:eastAsia="SimSun" w:cs="SimSun"/>
          <w:sz w:val="45"/>
          <w:szCs w:val="45"/>
        </w:rPr>
      </w:pPr>
      <w:r>
        <w:rPr>
          <w:rFonts w:ascii="SimSun" w:hAnsi="SimSun" w:eastAsia="SimSun" w:cs="SimSun"/>
          <w:sz w:val="45"/>
          <w:szCs w:val="45"/>
        </w:rPr>
        <w:t>无法达到的。</w:t>
      </w:r>
    </w:p>
    <w:p>
      <w:pPr>
        <w:pStyle w:val="BodyText"/>
        <w:spacing w:line="292" w:lineRule="auto"/>
        <w:rPr/>
      </w:pPr>
      <w:r/>
    </w:p>
    <w:p>
      <w:pPr>
        <w:pStyle w:val="BodyText"/>
        <w:spacing w:line="293" w:lineRule="auto"/>
        <w:rPr/>
      </w:pPr>
      <w:r/>
    </w:p>
    <w:p>
      <w:pPr>
        <w:ind w:left="149"/>
        <w:spacing w:before="173" w:line="219" w:lineRule="auto"/>
        <w:outlineLvl w:val="1"/>
        <w:rPr>
          <w:rFonts w:ascii="SimSun" w:hAnsi="SimSun" w:eastAsia="SimSun" w:cs="SimSun"/>
          <w:sz w:val="53"/>
          <w:szCs w:val="53"/>
        </w:rPr>
      </w:pPr>
      <w:bookmarkStart w:name="bookmark68" w:id="61"/>
      <w:bookmarkEnd w:id="61"/>
      <w:r>
        <w:rPr>
          <w:rFonts w:ascii="SimSun" w:hAnsi="SimSun" w:eastAsia="SimSun" w:cs="SimSun"/>
          <w:sz w:val="53"/>
          <w:szCs w:val="53"/>
          <w:b/>
          <w:bCs/>
          <w:spacing w:val="-49"/>
        </w:rPr>
        <w:t>五、</w:t>
      </w:r>
      <w:r>
        <w:rPr>
          <w:rFonts w:ascii="SimSun" w:hAnsi="SimSun" w:eastAsia="SimSun" w:cs="SimSun"/>
          <w:sz w:val="53"/>
          <w:szCs w:val="53"/>
          <w:spacing w:val="-90"/>
        </w:rPr>
        <w:t xml:space="preserve"> </w:t>
      </w:r>
      <w:r>
        <w:rPr>
          <w:rFonts w:ascii="SimSun" w:hAnsi="SimSun" w:eastAsia="SimSun" w:cs="SimSun"/>
          <w:sz w:val="53"/>
          <w:szCs w:val="53"/>
          <w:b/>
          <w:bCs/>
          <w:spacing w:val="-49"/>
        </w:rPr>
        <w:t>评价</w:t>
      </w:r>
    </w:p>
    <w:p>
      <w:pPr>
        <w:pStyle w:val="BodyText"/>
        <w:spacing w:line="371" w:lineRule="auto"/>
        <w:rPr/>
      </w:pPr>
      <w:r/>
    </w:p>
    <w:p>
      <w:pPr>
        <w:ind w:left="1206"/>
        <w:spacing w:before="175" w:line="226" w:lineRule="auto"/>
        <w:rPr>
          <w:rFonts w:ascii="STXinwei" w:hAnsi="STXinwei" w:eastAsia="STXinwei" w:cs="STXinwei"/>
          <w:sz w:val="53"/>
          <w:szCs w:val="53"/>
        </w:rPr>
      </w:pPr>
      <w:r>
        <w:rPr>
          <w:rFonts w:ascii="STXinwei" w:hAnsi="STXinwei" w:eastAsia="STXinwei" w:cs="STXinwei"/>
          <w:sz w:val="53"/>
          <w:szCs w:val="53"/>
          <w:b/>
          <w:bCs/>
          <w:spacing w:val="24"/>
        </w:rPr>
        <w:t>(一)主要贡献</w:t>
      </w:r>
    </w:p>
    <w:p>
      <w:pPr>
        <w:pStyle w:val="BodyText"/>
        <w:spacing w:line="391" w:lineRule="auto"/>
        <w:rPr/>
      </w:pPr>
      <w:r/>
    </w:p>
    <w:p>
      <w:pPr>
        <w:ind w:left="1106"/>
        <w:spacing w:before="147" w:line="215" w:lineRule="auto"/>
        <w:outlineLvl w:val="2"/>
        <w:rPr>
          <w:rFonts w:ascii="SimHei" w:hAnsi="SimHei" w:eastAsia="SimHei" w:cs="SimHei"/>
          <w:sz w:val="45"/>
          <w:szCs w:val="45"/>
        </w:rPr>
      </w:pPr>
      <w:r>
        <w:rPr>
          <w:rFonts w:ascii="SimHei" w:hAnsi="SimHei" w:eastAsia="SimHei" w:cs="SimHei"/>
          <w:sz w:val="45"/>
          <w:szCs w:val="45"/>
          <w:b/>
          <w:bCs/>
          <w:spacing w:val="5"/>
        </w:rPr>
        <w:t>1.</w:t>
      </w:r>
      <w:r>
        <w:rPr>
          <w:rFonts w:ascii="SimHei" w:hAnsi="SimHei" w:eastAsia="SimHei" w:cs="SimHei"/>
          <w:sz w:val="45"/>
          <w:szCs w:val="45"/>
          <w:spacing w:val="5"/>
        </w:rPr>
        <w:t xml:space="preserve"> </w:t>
      </w:r>
      <w:r>
        <w:rPr>
          <w:rFonts w:ascii="SimHei" w:hAnsi="SimHei" w:eastAsia="SimHei" w:cs="SimHei"/>
          <w:sz w:val="45"/>
          <w:szCs w:val="45"/>
          <w:b/>
          <w:bCs/>
          <w:spacing w:val="5"/>
        </w:rPr>
        <w:t>比较优势理论解释范围更大，具有普遍的适用性</w:t>
      </w:r>
    </w:p>
    <w:p>
      <w:pPr>
        <w:ind w:left="141" w:right="186" w:firstLine="958"/>
        <w:spacing w:before="266" w:line="286" w:lineRule="auto"/>
        <w:jc w:val="both"/>
        <w:rPr>
          <w:rFonts w:ascii="SimSun" w:hAnsi="SimSun" w:eastAsia="SimSun" w:cs="SimSun"/>
          <w:sz w:val="45"/>
          <w:szCs w:val="45"/>
        </w:rPr>
      </w:pPr>
      <w:r>
        <w:rPr>
          <w:rFonts w:ascii="SimSun" w:hAnsi="SimSun" w:eastAsia="SimSun" w:cs="SimSun"/>
          <w:sz w:val="45"/>
          <w:szCs w:val="45"/>
          <w:spacing w:val="16"/>
        </w:rPr>
        <w:t>比较优势理论的解释范围大大扩展，将原本只适用于某种特例的贸易模型推广至对普</w:t>
      </w:r>
      <w:r>
        <w:rPr>
          <w:rFonts w:ascii="SimSun" w:hAnsi="SimSun" w:eastAsia="SimSun" w:cs="SimSun"/>
          <w:sz w:val="45"/>
          <w:szCs w:val="45"/>
          <w:spacing w:val="14"/>
        </w:rPr>
        <w:t xml:space="preserve"> </w:t>
      </w:r>
      <w:r>
        <w:rPr>
          <w:rFonts w:ascii="SimSun" w:hAnsi="SimSun" w:eastAsia="SimSun" w:cs="SimSun"/>
          <w:sz w:val="45"/>
          <w:szCs w:val="45"/>
          <w:spacing w:val="17"/>
        </w:rPr>
        <w:t>遍存在的一般经济现象的理论分析。在实际国际</w:t>
      </w:r>
      <w:r>
        <w:rPr>
          <w:rFonts w:ascii="SimSun" w:hAnsi="SimSun" w:eastAsia="SimSun" w:cs="SimSun"/>
          <w:sz w:val="45"/>
          <w:szCs w:val="45"/>
          <w:spacing w:val="16"/>
        </w:rPr>
        <w:t>贸易中，能部分地解释当今世界经济技术</w:t>
      </w:r>
      <w:r>
        <w:rPr>
          <w:rFonts w:ascii="SimSun" w:hAnsi="SimSun" w:eastAsia="SimSun" w:cs="SimSun"/>
          <w:sz w:val="45"/>
          <w:szCs w:val="45"/>
        </w:rPr>
        <w:t xml:space="preserve"> </w:t>
      </w:r>
      <w:r>
        <w:rPr>
          <w:rFonts w:ascii="SimSun" w:hAnsi="SimSun" w:eastAsia="SimSun" w:cs="SimSun"/>
          <w:sz w:val="45"/>
          <w:szCs w:val="45"/>
          <w:spacing w:val="16"/>
        </w:rPr>
        <w:t>发展水平和层次不同的国家进行贸易的原因，因而具有划时代的意义，</w:t>
      </w:r>
      <w:r>
        <w:rPr>
          <w:rFonts w:ascii="SimSun" w:hAnsi="SimSun" w:eastAsia="SimSun" w:cs="SimSun"/>
          <w:sz w:val="45"/>
          <w:szCs w:val="45"/>
          <w:spacing w:val="15"/>
        </w:rPr>
        <w:t>成为国际贸易理论</w:t>
      </w:r>
      <w:r>
        <w:rPr>
          <w:rFonts w:ascii="SimSun" w:hAnsi="SimSun" w:eastAsia="SimSun" w:cs="SimSun"/>
          <w:sz w:val="45"/>
          <w:szCs w:val="45"/>
        </w:rPr>
        <w:t xml:space="preserve"> </w:t>
      </w:r>
      <w:r>
        <w:rPr>
          <w:rFonts w:ascii="SimSun" w:hAnsi="SimSun" w:eastAsia="SimSun" w:cs="SimSun"/>
          <w:sz w:val="45"/>
          <w:szCs w:val="45"/>
          <w:spacing w:val="16"/>
        </w:rPr>
        <w:t>的一大基石。萨缪尔森曾经这样评价比较优势理论，他说，如果理论也能够选美的话，比</w:t>
      </w:r>
      <w:r>
        <w:rPr>
          <w:rFonts w:ascii="SimSun" w:hAnsi="SimSun" w:eastAsia="SimSun" w:cs="SimSun"/>
          <w:sz w:val="45"/>
          <w:szCs w:val="45"/>
        </w:rPr>
        <w:t xml:space="preserve"> </w:t>
      </w:r>
      <w:r>
        <w:rPr>
          <w:rFonts w:ascii="SimSun" w:hAnsi="SimSun" w:eastAsia="SimSun" w:cs="SimSun"/>
          <w:sz w:val="45"/>
          <w:szCs w:val="45"/>
          <w:spacing w:val="16"/>
        </w:rPr>
        <w:t>较优势理论一定能名列前茅。因为他有无比优美的逻辑结构</w:t>
      </w:r>
      <w:r>
        <w:rPr>
          <w:rFonts w:ascii="SimSun" w:hAnsi="SimSun" w:eastAsia="SimSun" w:cs="SimSun"/>
          <w:sz w:val="45"/>
          <w:szCs w:val="45"/>
          <w:spacing w:val="15"/>
        </w:rPr>
        <w:t>。从这里可以看出比较优势理</w:t>
      </w:r>
    </w:p>
    <w:p>
      <w:pPr>
        <w:ind w:left="255"/>
        <w:spacing w:before="2" w:line="221" w:lineRule="auto"/>
        <w:rPr>
          <w:rFonts w:ascii="SimSun" w:hAnsi="SimSun" w:eastAsia="SimSun" w:cs="SimSun"/>
          <w:sz w:val="45"/>
          <w:szCs w:val="45"/>
        </w:rPr>
      </w:pPr>
      <w:r>
        <w:rPr>
          <w:rFonts w:ascii="SimSun" w:hAnsi="SimSun" w:eastAsia="SimSun" w:cs="SimSun"/>
          <w:sz w:val="45"/>
          <w:szCs w:val="45"/>
          <w:spacing w:val="6"/>
        </w:rPr>
        <w:t>论在国际贸易理论中不可撼动的地位。</w:t>
      </w:r>
    </w:p>
    <w:p>
      <w:pPr>
        <w:ind w:left="1106"/>
        <w:spacing w:before="284" w:line="223" w:lineRule="auto"/>
        <w:outlineLvl w:val="2"/>
        <w:rPr>
          <w:rFonts w:ascii="SimHei" w:hAnsi="SimHei" w:eastAsia="SimHei" w:cs="SimHei"/>
          <w:sz w:val="45"/>
          <w:szCs w:val="45"/>
        </w:rPr>
      </w:pPr>
      <w:r>
        <w:rPr>
          <w:rFonts w:ascii="SimHei" w:hAnsi="SimHei" w:eastAsia="SimHei" w:cs="SimHei"/>
          <w:sz w:val="45"/>
          <w:szCs w:val="45"/>
          <w:b/>
          <w:bCs/>
          <w:spacing w:val="10"/>
        </w:rPr>
        <w:t>2.</w:t>
      </w:r>
      <w:r>
        <w:rPr>
          <w:rFonts w:ascii="SimHei" w:hAnsi="SimHei" w:eastAsia="SimHei" w:cs="SimHei"/>
          <w:sz w:val="45"/>
          <w:szCs w:val="45"/>
          <w:spacing w:val="-60"/>
        </w:rPr>
        <w:t xml:space="preserve"> </w:t>
      </w:r>
      <w:r>
        <w:rPr>
          <w:rFonts w:ascii="SimHei" w:hAnsi="SimHei" w:eastAsia="SimHei" w:cs="SimHei"/>
          <w:sz w:val="45"/>
          <w:szCs w:val="45"/>
          <w:b/>
          <w:bCs/>
          <w:spacing w:val="10"/>
        </w:rPr>
        <w:t>对当时经济发展起到了重大的推动作用</w:t>
      </w:r>
    </w:p>
    <w:p>
      <w:pPr>
        <w:ind w:left="1099"/>
        <w:spacing w:before="268" w:line="667" w:lineRule="exact"/>
        <w:rPr>
          <w:rFonts w:ascii="SimSun" w:hAnsi="SimSun" w:eastAsia="SimSun" w:cs="SimSun"/>
          <w:sz w:val="45"/>
          <w:szCs w:val="45"/>
        </w:rPr>
      </w:pPr>
      <w:r>
        <w:rPr>
          <w:rFonts w:ascii="SimSun" w:hAnsi="SimSun" w:eastAsia="SimSun" w:cs="SimSun"/>
          <w:sz w:val="45"/>
          <w:szCs w:val="45"/>
          <w:spacing w:val="16"/>
          <w:position w:val="14"/>
        </w:rPr>
        <w:t>比较优势理论的提出为英国资产阶级的自由贸易</w:t>
      </w:r>
      <w:r>
        <w:rPr>
          <w:rFonts w:ascii="SimSun" w:hAnsi="SimSun" w:eastAsia="SimSun" w:cs="SimSun"/>
          <w:sz w:val="45"/>
          <w:szCs w:val="45"/>
          <w:spacing w:val="15"/>
          <w:position w:val="14"/>
        </w:rPr>
        <w:t>，废除《谷物法》的斗争提供了有力</w:t>
      </w:r>
    </w:p>
    <w:p>
      <w:pPr>
        <w:ind w:left="141"/>
        <w:spacing w:before="1" w:line="220" w:lineRule="auto"/>
        <w:rPr>
          <w:rFonts w:ascii="SimSun" w:hAnsi="SimSun" w:eastAsia="SimSun" w:cs="SimSun"/>
          <w:sz w:val="45"/>
          <w:szCs w:val="45"/>
        </w:rPr>
      </w:pPr>
      <w:r>
        <w:rPr>
          <w:rFonts w:ascii="SimSun" w:hAnsi="SimSun" w:eastAsia="SimSun" w:cs="SimSun"/>
          <w:sz w:val="45"/>
          <w:szCs w:val="45"/>
          <w:spacing w:val="12"/>
        </w:rPr>
        <w:t>的理论武器，为世界各国参与国际分工，发展贸易提供了理论依据。</w:t>
      </w:r>
    </w:p>
    <w:p>
      <w:pPr>
        <w:pStyle w:val="BodyText"/>
        <w:spacing w:line="398" w:lineRule="auto"/>
        <w:rPr/>
      </w:pPr>
      <w:r/>
    </w:p>
    <w:p>
      <w:pPr>
        <w:ind w:left="1206"/>
        <w:spacing w:before="176" w:line="226" w:lineRule="auto"/>
        <w:rPr>
          <w:rFonts w:ascii="STXinwei" w:hAnsi="STXinwei" w:eastAsia="STXinwei" w:cs="STXinwei"/>
          <w:sz w:val="53"/>
          <w:szCs w:val="53"/>
        </w:rPr>
      </w:pPr>
      <w:r>
        <w:rPr>
          <w:rFonts w:ascii="STXinwei" w:hAnsi="STXinwei" w:eastAsia="STXinwei" w:cs="STXinwei"/>
          <w:sz w:val="53"/>
          <w:szCs w:val="53"/>
          <w:b/>
          <w:bCs/>
          <w:spacing w:val="37"/>
        </w:rPr>
        <w:t>(二)局限性</w:t>
      </w:r>
    </w:p>
    <w:p>
      <w:pPr>
        <w:pStyle w:val="BodyText"/>
        <w:spacing w:line="288" w:lineRule="auto"/>
        <w:rPr/>
      </w:pPr>
      <w:r/>
    </w:p>
    <w:p>
      <w:pPr>
        <w:ind w:left="1106"/>
        <w:spacing w:before="146" w:line="224" w:lineRule="auto"/>
        <w:outlineLvl w:val="2"/>
        <w:rPr>
          <w:rFonts w:ascii="SimHei" w:hAnsi="SimHei" w:eastAsia="SimHei" w:cs="SimHei"/>
          <w:sz w:val="45"/>
          <w:szCs w:val="45"/>
        </w:rPr>
      </w:pPr>
      <w:r>
        <w:rPr>
          <w:rFonts w:ascii="SimHei" w:hAnsi="SimHei" w:eastAsia="SimHei" w:cs="SimHei"/>
          <w:sz w:val="45"/>
          <w:szCs w:val="45"/>
          <w:b/>
          <w:bCs/>
          <w:spacing w:val="4"/>
        </w:rPr>
        <w:t>1.</w:t>
      </w:r>
      <w:r>
        <w:rPr>
          <w:rFonts w:ascii="SimHei" w:hAnsi="SimHei" w:eastAsia="SimHei" w:cs="SimHei"/>
          <w:sz w:val="45"/>
          <w:szCs w:val="45"/>
          <w:spacing w:val="4"/>
        </w:rPr>
        <w:t xml:space="preserve"> </w:t>
      </w:r>
      <w:r>
        <w:rPr>
          <w:rFonts w:ascii="SimHei" w:hAnsi="SimHei" w:eastAsia="SimHei" w:cs="SimHei"/>
          <w:sz w:val="45"/>
          <w:szCs w:val="45"/>
          <w:b/>
          <w:bCs/>
          <w:spacing w:val="4"/>
        </w:rPr>
        <w:t>静态分析的局限性</w:t>
      </w:r>
    </w:p>
    <w:p>
      <w:pPr>
        <w:ind w:left="141" w:firstLine="958"/>
        <w:spacing w:before="247" w:line="280" w:lineRule="auto"/>
        <w:jc w:val="both"/>
        <w:rPr>
          <w:rFonts w:ascii="SimSun" w:hAnsi="SimSun" w:eastAsia="SimSun" w:cs="SimSun"/>
          <w:sz w:val="45"/>
          <w:szCs w:val="45"/>
        </w:rPr>
      </w:pPr>
      <w:r>
        <w:rPr>
          <w:rFonts w:ascii="SimSun" w:hAnsi="SimSun" w:eastAsia="SimSun" w:cs="SimSun"/>
          <w:sz w:val="45"/>
          <w:szCs w:val="45"/>
          <w:spacing w:val="17"/>
        </w:rPr>
        <w:t>同绝对优势理论一样，比较优势理论建立在一系列简单的假设前提基</w:t>
      </w:r>
      <w:r>
        <w:rPr>
          <w:rFonts w:ascii="SimSun" w:hAnsi="SimSun" w:eastAsia="SimSun" w:cs="SimSun"/>
          <w:sz w:val="45"/>
          <w:szCs w:val="45"/>
          <w:spacing w:val="16"/>
        </w:rPr>
        <w:t>础上，把动态的</w:t>
      </w:r>
      <w:r>
        <w:rPr>
          <w:rFonts w:ascii="SimSun" w:hAnsi="SimSun" w:eastAsia="SimSun" w:cs="SimSun"/>
          <w:sz w:val="45"/>
          <w:szCs w:val="45"/>
        </w:rPr>
        <w:t xml:space="preserve"> </w:t>
      </w:r>
      <w:r>
        <w:rPr>
          <w:rFonts w:ascii="SimSun" w:hAnsi="SimSun" w:eastAsia="SimSun" w:cs="SimSun"/>
          <w:sz w:val="45"/>
          <w:szCs w:val="45"/>
          <w:spacing w:val="10"/>
        </w:rPr>
        <w:t>经济世界抽象为静止的、均衡的世界，因而所揭示的贸易中的各个国家的获利也是静态的、</w:t>
      </w:r>
    </w:p>
    <w:p>
      <w:pPr>
        <w:ind w:left="141"/>
        <w:spacing w:before="2" w:line="221" w:lineRule="auto"/>
        <w:rPr>
          <w:rFonts w:ascii="SimSun" w:hAnsi="SimSun" w:eastAsia="SimSun" w:cs="SimSun"/>
          <w:sz w:val="45"/>
          <w:szCs w:val="45"/>
        </w:rPr>
      </w:pPr>
      <w:r>
        <w:rPr>
          <w:rFonts w:ascii="SimSun" w:hAnsi="SimSun" w:eastAsia="SimSun" w:cs="SimSun"/>
          <w:sz w:val="45"/>
          <w:szCs w:val="45"/>
        </w:rPr>
        <w:t>短期的利益。</w:t>
      </w:r>
    </w:p>
    <w:p>
      <w:pPr>
        <w:ind w:left="1106"/>
        <w:spacing w:before="285" w:line="223" w:lineRule="auto"/>
        <w:outlineLvl w:val="2"/>
        <w:rPr>
          <w:rFonts w:ascii="SimHei" w:hAnsi="SimHei" w:eastAsia="SimHei" w:cs="SimHei"/>
          <w:sz w:val="45"/>
          <w:szCs w:val="45"/>
        </w:rPr>
      </w:pPr>
      <w:r>
        <w:rPr>
          <w:rFonts w:ascii="SimHei" w:hAnsi="SimHei" w:eastAsia="SimHei" w:cs="SimHei"/>
          <w:sz w:val="45"/>
          <w:szCs w:val="45"/>
          <w:b/>
          <w:bCs/>
          <w:spacing w:val="6"/>
        </w:rPr>
        <w:t>2.</w:t>
      </w:r>
      <w:r>
        <w:rPr>
          <w:rFonts w:ascii="SimHei" w:hAnsi="SimHei" w:eastAsia="SimHei" w:cs="SimHei"/>
          <w:sz w:val="45"/>
          <w:szCs w:val="45"/>
          <w:spacing w:val="-38"/>
        </w:rPr>
        <w:t xml:space="preserve"> </w:t>
      </w:r>
      <w:r>
        <w:rPr>
          <w:rFonts w:ascii="SimHei" w:hAnsi="SimHei" w:eastAsia="SimHei" w:cs="SimHei"/>
          <w:sz w:val="45"/>
          <w:szCs w:val="45"/>
          <w:b/>
          <w:bCs/>
          <w:spacing w:val="6"/>
        </w:rPr>
        <w:t>劳动价值论的不完全和不彻底</w:t>
      </w:r>
    </w:p>
    <w:p>
      <w:pPr>
        <w:ind w:left="141" w:right="186" w:firstLine="958"/>
        <w:spacing w:before="289" w:line="283" w:lineRule="auto"/>
        <w:jc w:val="both"/>
        <w:rPr>
          <w:rFonts w:ascii="SimSun" w:hAnsi="SimSun" w:eastAsia="SimSun" w:cs="SimSun"/>
          <w:sz w:val="45"/>
          <w:szCs w:val="45"/>
        </w:rPr>
      </w:pPr>
      <w:r>
        <w:rPr>
          <w:rFonts w:ascii="SimSun" w:hAnsi="SimSun" w:eastAsia="SimSun" w:cs="SimSun"/>
          <w:sz w:val="45"/>
          <w:szCs w:val="45"/>
          <w:spacing w:val="16"/>
        </w:rPr>
        <w:t>比较优势理论是建立在劳动价值的基础上，但是假定劳动是唯一的生产要素，而</w:t>
      </w:r>
      <w:r>
        <w:rPr>
          <w:rFonts w:ascii="SimSun" w:hAnsi="SimSun" w:eastAsia="SimSun" w:cs="SimSun"/>
          <w:sz w:val="45"/>
          <w:szCs w:val="45"/>
          <w:spacing w:val="15"/>
        </w:rPr>
        <w:t>且劳</w:t>
      </w:r>
      <w:r>
        <w:rPr>
          <w:rFonts w:ascii="SimSun" w:hAnsi="SimSun" w:eastAsia="SimSun" w:cs="SimSun"/>
          <w:sz w:val="45"/>
          <w:szCs w:val="45"/>
        </w:rPr>
        <w:t xml:space="preserve"> </w:t>
      </w:r>
      <w:r>
        <w:rPr>
          <w:rFonts w:ascii="SimSun" w:hAnsi="SimSun" w:eastAsia="SimSun" w:cs="SimSun"/>
          <w:sz w:val="45"/>
          <w:szCs w:val="45"/>
          <w:spacing w:val="17"/>
        </w:rPr>
        <w:t>动都是同质的，因此任何商品的价值都取决于其劳动力成本。显然这一假设太过绝对，严</w:t>
      </w:r>
    </w:p>
    <w:p>
      <w:pPr>
        <w:ind w:left="141"/>
        <w:spacing w:before="2" w:line="221" w:lineRule="auto"/>
        <w:rPr>
          <w:rFonts w:ascii="SimSun" w:hAnsi="SimSun" w:eastAsia="SimSun" w:cs="SimSun"/>
          <w:sz w:val="45"/>
          <w:szCs w:val="45"/>
        </w:rPr>
      </w:pPr>
      <w:r>
        <w:rPr>
          <w:rFonts w:ascii="SimSun" w:hAnsi="SimSun" w:eastAsia="SimSun" w:cs="SimSun"/>
          <w:sz w:val="45"/>
          <w:szCs w:val="45"/>
          <w:spacing w:val="10"/>
        </w:rPr>
        <w:t>重违反了经济实际。</w:t>
      </w:r>
    </w:p>
    <w:p>
      <w:pPr>
        <w:ind w:left="1106"/>
        <w:spacing w:before="246" w:line="224" w:lineRule="auto"/>
        <w:outlineLvl w:val="2"/>
        <w:rPr>
          <w:rFonts w:ascii="SimHei" w:hAnsi="SimHei" w:eastAsia="SimHei" w:cs="SimHei"/>
          <w:sz w:val="45"/>
          <w:szCs w:val="45"/>
        </w:rPr>
      </w:pPr>
      <w:r>
        <w:rPr>
          <w:rFonts w:ascii="SimHei" w:hAnsi="SimHei" w:eastAsia="SimHei" w:cs="SimHei"/>
          <w:sz w:val="45"/>
          <w:szCs w:val="45"/>
          <w:b/>
          <w:bCs/>
          <w:spacing w:val="8"/>
        </w:rPr>
        <w:t>3.</w:t>
      </w:r>
      <w:r>
        <w:rPr>
          <w:rFonts w:ascii="SimHei" w:hAnsi="SimHei" w:eastAsia="SimHei" w:cs="SimHei"/>
          <w:sz w:val="45"/>
          <w:szCs w:val="45"/>
          <w:spacing w:val="-35"/>
        </w:rPr>
        <w:t xml:space="preserve"> </w:t>
      </w:r>
      <w:r>
        <w:rPr>
          <w:rFonts w:ascii="SimHei" w:hAnsi="SimHei" w:eastAsia="SimHei" w:cs="SimHei"/>
          <w:sz w:val="45"/>
          <w:szCs w:val="45"/>
          <w:b/>
          <w:bCs/>
          <w:spacing w:val="8"/>
        </w:rPr>
        <w:t>对贸易产生的原因剖析不全面</w:t>
      </w:r>
    </w:p>
    <w:p>
      <w:pPr>
        <w:ind w:left="1099"/>
        <w:spacing w:before="255" w:line="674" w:lineRule="exact"/>
        <w:rPr>
          <w:rFonts w:ascii="SimSun" w:hAnsi="SimSun" w:eastAsia="SimSun" w:cs="SimSun"/>
          <w:sz w:val="45"/>
          <w:szCs w:val="45"/>
        </w:rPr>
      </w:pPr>
      <w:r>
        <w:rPr>
          <w:rFonts w:ascii="SimSun" w:hAnsi="SimSun" w:eastAsia="SimSun" w:cs="SimSun"/>
          <w:sz w:val="45"/>
          <w:szCs w:val="45"/>
          <w:spacing w:val="30"/>
          <w:position w:val="15"/>
        </w:rPr>
        <w:t>比较优势理论忽略了各国的要素禀赋、忽略了规模经济也可能是国际</w:t>
      </w:r>
      <w:r>
        <w:rPr>
          <w:rFonts w:ascii="SimSun" w:hAnsi="SimSun" w:eastAsia="SimSun" w:cs="SimSun"/>
          <w:sz w:val="45"/>
          <w:szCs w:val="45"/>
          <w:spacing w:val="29"/>
          <w:position w:val="15"/>
        </w:rPr>
        <w:t>贸易产生的原</w:t>
      </w:r>
    </w:p>
    <w:p>
      <w:pPr>
        <w:ind w:left="248"/>
        <w:spacing w:before="1" w:line="221" w:lineRule="auto"/>
        <w:rPr>
          <w:rFonts w:ascii="SimSun" w:hAnsi="SimSun" w:eastAsia="SimSun" w:cs="SimSun"/>
          <w:sz w:val="45"/>
          <w:szCs w:val="45"/>
        </w:rPr>
      </w:pPr>
      <w:r>
        <w:rPr>
          <w:rFonts w:ascii="SimSun" w:hAnsi="SimSun" w:eastAsia="SimSun" w:cs="SimSun"/>
          <w:sz w:val="45"/>
          <w:szCs w:val="45"/>
          <w:spacing w:val="13"/>
        </w:rPr>
        <w:t>因。这使得比较优势理论无法解释明显相似的国家之间大量的贸易往来。</w:t>
      </w:r>
    </w:p>
    <w:p>
      <w:pPr>
        <w:spacing w:line="221" w:lineRule="auto"/>
        <w:sectPr>
          <w:headerReference w:type="default" r:id="rId125"/>
          <w:pgSz w:w="21120" w:h="31680"/>
          <w:pgMar w:top="2469" w:right="766" w:bottom="400" w:left="1809" w:header="1825" w:footer="0" w:gutter="0"/>
        </w:sectPr>
        <w:rPr>
          <w:rFonts w:ascii="SimSun" w:hAnsi="SimSun" w:eastAsia="SimSun" w:cs="SimSun"/>
          <w:sz w:val="45"/>
          <w:szCs w:val="45"/>
        </w:rPr>
      </w:pPr>
    </w:p>
    <w:p>
      <w:pPr>
        <w:pStyle w:val="BodyText"/>
        <w:spacing w:line="299" w:lineRule="auto"/>
        <w:rPr/>
      </w:pPr>
      <w:r/>
    </w:p>
    <w:p>
      <w:pPr>
        <w:pStyle w:val="BodyText"/>
        <w:spacing w:line="300" w:lineRule="auto"/>
        <w:rPr/>
      </w:pPr>
      <w:r/>
    </w:p>
    <w:p>
      <w:pPr>
        <w:pStyle w:val="BodyText"/>
        <w:spacing w:line="300" w:lineRule="auto"/>
        <w:rPr/>
      </w:pPr>
      <w:r/>
    </w:p>
    <w:p>
      <w:pPr>
        <w:pStyle w:val="BodyText"/>
        <w:spacing w:line="300" w:lineRule="auto"/>
        <w:rPr/>
      </w:pPr>
      <w:r/>
    </w:p>
    <w:p>
      <w:pPr>
        <w:ind w:left="5644"/>
        <w:spacing w:before="218" w:line="227" w:lineRule="auto"/>
        <w:rPr>
          <w:rFonts w:ascii="STXinwei" w:hAnsi="STXinwei" w:eastAsia="STXinwei" w:cs="STXinwei"/>
          <w:sz w:val="66"/>
          <w:szCs w:val="66"/>
        </w:rPr>
      </w:pPr>
      <w:bookmarkStart w:name="bookmark69" w:id="62"/>
      <w:bookmarkEnd w:id="62"/>
      <w:bookmarkStart w:name="bookmark70" w:id="63"/>
      <w:bookmarkEnd w:id="63"/>
      <w:r>
        <w:rPr>
          <w:rFonts w:ascii="STXinwei" w:hAnsi="STXinwei" w:eastAsia="STXinwei" w:cs="STXinwei"/>
          <w:sz w:val="66"/>
          <w:szCs w:val="66"/>
          <w:b/>
          <w:bCs/>
          <w:spacing w:val="3"/>
        </w:rPr>
        <w:t>第三节</w:t>
      </w:r>
      <w:r>
        <w:rPr>
          <w:rFonts w:ascii="STXinwei" w:hAnsi="STXinwei" w:eastAsia="STXinwei" w:cs="STXinwei"/>
          <w:sz w:val="66"/>
          <w:szCs w:val="66"/>
          <w:spacing w:val="3"/>
        </w:rPr>
        <w:t xml:space="preserve">   </w:t>
      </w:r>
      <w:r>
        <w:rPr>
          <w:rFonts w:ascii="STXinwei" w:hAnsi="STXinwei" w:eastAsia="STXinwei" w:cs="STXinwei"/>
          <w:sz w:val="66"/>
          <w:szCs w:val="66"/>
          <w:b/>
          <w:bCs/>
          <w:spacing w:val="3"/>
        </w:rPr>
        <w:t>比较优势陷阱论</w:t>
      </w:r>
    </w:p>
    <w:p>
      <w:pPr>
        <w:pStyle w:val="BodyText"/>
        <w:spacing w:line="299" w:lineRule="auto"/>
        <w:rPr/>
      </w:pPr>
      <w:r/>
    </w:p>
    <w:p>
      <w:pPr>
        <w:pStyle w:val="BodyText"/>
        <w:spacing w:line="300" w:lineRule="auto"/>
        <w:rPr/>
      </w:pPr>
      <w:r/>
    </w:p>
    <w:p>
      <w:pPr>
        <w:ind w:right="55"/>
        <w:spacing w:before="153" w:line="724" w:lineRule="exact"/>
        <w:jc w:val="right"/>
        <w:rPr>
          <w:rFonts w:ascii="SimSun" w:hAnsi="SimSun" w:eastAsia="SimSun" w:cs="SimSun"/>
          <w:sz w:val="47"/>
          <w:szCs w:val="47"/>
        </w:rPr>
      </w:pPr>
      <w:r>
        <w:rPr>
          <w:rFonts w:ascii="SimSun" w:hAnsi="SimSun" w:eastAsia="SimSun" w:cs="SimSun"/>
          <w:sz w:val="47"/>
          <w:szCs w:val="47"/>
          <w:spacing w:val="-3"/>
          <w:position w:val="17"/>
        </w:rPr>
        <w:t>比较优势理论与绝对优势理论一样是国际贸易理论的主</w:t>
      </w:r>
      <w:r>
        <w:rPr>
          <w:rFonts w:ascii="SimSun" w:hAnsi="SimSun" w:eastAsia="SimSun" w:cs="SimSun"/>
          <w:sz w:val="47"/>
          <w:szCs w:val="47"/>
          <w:spacing w:val="-4"/>
          <w:position w:val="17"/>
        </w:rPr>
        <w:t>线，但该理论在指导国际贸易</w:t>
      </w:r>
    </w:p>
    <w:p>
      <w:pPr>
        <w:ind w:left="85"/>
        <w:spacing w:before="1" w:line="221" w:lineRule="auto"/>
        <w:rPr>
          <w:rFonts w:ascii="SimSun" w:hAnsi="SimSun" w:eastAsia="SimSun" w:cs="SimSun"/>
          <w:sz w:val="47"/>
          <w:szCs w:val="47"/>
        </w:rPr>
      </w:pPr>
      <w:r>
        <w:rPr>
          <w:rFonts w:ascii="SimSun" w:hAnsi="SimSun" w:eastAsia="SimSun" w:cs="SimSun"/>
          <w:sz w:val="47"/>
          <w:szCs w:val="47"/>
          <w:spacing w:val="-5"/>
        </w:rPr>
        <w:t>实践的同时，也受到责难，其中比较优势陷阱论就是其一。</w:t>
      </w:r>
    </w:p>
    <w:p>
      <w:pPr>
        <w:pStyle w:val="BodyText"/>
        <w:spacing w:line="284" w:lineRule="auto"/>
        <w:rPr/>
      </w:pPr>
      <w:r/>
    </w:p>
    <w:p>
      <w:pPr>
        <w:ind w:left="92"/>
        <w:spacing w:before="173" w:line="223" w:lineRule="auto"/>
        <w:outlineLvl w:val="2"/>
        <w:rPr>
          <w:rFonts w:ascii="SimSun" w:hAnsi="SimSun" w:eastAsia="SimSun" w:cs="SimSun"/>
          <w:sz w:val="53"/>
          <w:szCs w:val="53"/>
        </w:rPr>
      </w:pPr>
      <w:r>
        <w:rPr>
          <w:rFonts w:ascii="SimSun" w:hAnsi="SimSun" w:eastAsia="SimSun" w:cs="SimSun"/>
          <w:sz w:val="53"/>
          <w:szCs w:val="53"/>
          <w:b/>
          <w:bCs/>
          <w:spacing w:val="-21"/>
        </w:rPr>
        <w:t>一</w:t>
      </w:r>
      <w:r>
        <w:rPr>
          <w:rFonts w:ascii="SimSun" w:hAnsi="SimSun" w:eastAsia="SimSun" w:cs="SimSun"/>
          <w:sz w:val="53"/>
          <w:szCs w:val="53"/>
          <w:spacing w:val="-93"/>
        </w:rPr>
        <w:t xml:space="preserve"> </w:t>
      </w:r>
      <w:r>
        <w:rPr>
          <w:rFonts w:ascii="SimSun" w:hAnsi="SimSun" w:eastAsia="SimSun" w:cs="SimSun"/>
          <w:sz w:val="53"/>
          <w:szCs w:val="53"/>
          <w:b/>
          <w:bCs/>
          <w:spacing w:val="-21"/>
        </w:rPr>
        <w:t>、内涵、分类与成因</w:t>
      </w:r>
    </w:p>
    <w:p>
      <w:pPr>
        <w:pStyle w:val="BodyText"/>
        <w:spacing w:line="386" w:lineRule="auto"/>
        <w:rPr/>
      </w:pPr>
      <w:r/>
    </w:p>
    <w:p>
      <w:pPr>
        <w:ind w:left="1100"/>
        <w:spacing w:before="172" w:line="242" w:lineRule="auto"/>
        <w:rPr>
          <w:rFonts w:ascii="LiSu" w:hAnsi="LiSu" w:eastAsia="LiSu" w:cs="LiSu"/>
          <w:sz w:val="53"/>
          <w:szCs w:val="53"/>
        </w:rPr>
      </w:pPr>
      <w:r>
        <w:rPr>
          <w:rFonts w:ascii="LiSu" w:hAnsi="LiSu" w:eastAsia="LiSu" w:cs="LiSu"/>
          <w:sz w:val="53"/>
          <w:szCs w:val="53"/>
          <w:b/>
          <w:bCs/>
          <w:spacing w:val="3"/>
        </w:rPr>
        <w:t>(一)比较优势陷阱的内酒</w:t>
      </w:r>
    </w:p>
    <w:p>
      <w:pPr>
        <w:ind w:left="85" w:right="101" w:firstLine="1007"/>
        <w:spacing w:before="379" w:line="267" w:lineRule="auto"/>
        <w:rPr>
          <w:rFonts w:ascii="SimSun" w:hAnsi="SimSun" w:eastAsia="SimSun" w:cs="SimSun"/>
          <w:sz w:val="47"/>
          <w:szCs w:val="47"/>
        </w:rPr>
      </w:pPr>
      <w:r>
        <w:rPr>
          <w:rFonts w:ascii="SimSun" w:hAnsi="SimSun" w:eastAsia="SimSun" w:cs="SimSun"/>
          <w:sz w:val="47"/>
          <w:szCs w:val="47"/>
          <w:spacing w:val="-6"/>
        </w:rPr>
        <w:t>比较优势陷阱论根源于比较优势理论。所谓比较优势陷阱是指一国，特别是发展中国</w:t>
      </w:r>
      <w:r>
        <w:rPr>
          <w:rFonts w:ascii="SimSun" w:hAnsi="SimSun" w:eastAsia="SimSun" w:cs="SimSun"/>
          <w:sz w:val="47"/>
          <w:szCs w:val="47"/>
          <w:spacing w:val="17"/>
        </w:rPr>
        <w:t xml:space="preserve"> </w:t>
      </w:r>
      <w:r>
        <w:rPr>
          <w:rFonts w:ascii="SimSun" w:hAnsi="SimSun" w:eastAsia="SimSun" w:cs="SimSun"/>
          <w:sz w:val="47"/>
          <w:szCs w:val="47"/>
          <w:spacing w:val="-5"/>
        </w:rPr>
        <w:t>家完全按照比较优势理论，生产并出口初级产品和劳动密集型产品。长期以来，</w:t>
      </w:r>
      <w:r>
        <w:rPr>
          <w:rFonts w:ascii="SimSun" w:hAnsi="SimSun" w:eastAsia="SimSun" w:cs="SimSun"/>
          <w:sz w:val="47"/>
          <w:szCs w:val="47"/>
          <w:spacing w:val="-6"/>
        </w:rPr>
        <w:t>在与技术</w:t>
      </w:r>
      <w:r>
        <w:rPr>
          <w:rFonts w:ascii="SimSun" w:hAnsi="SimSun" w:eastAsia="SimSun" w:cs="SimSun"/>
          <w:sz w:val="47"/>
          <w:szCs w:val="47"/>
        </w:rPr>
        <w:t xml:space="preserve"> </w:t>
      </w:r>
      <w:r>
        <w:rPr>
          <w:rFonts w:ascii="SimSun" w:hAnsi="SimSun" w:eastAsia="SimSun" w:cs="SimSun"/>
          <w:sz w:val="47"/>
          <w:szCs w:val="47"/>
          <w:spacing w:val="-7"/>
        </w:rPr>
        <w:t>和资本密集型产品出口为主的经济发达国家的国际贸易中，虽然能获得暂时的静态利益，</w:t>
      </w:r>
      <w:r>
        <w:rPr>
          <w:rFonts w:ascii="SimSun" w:hAnsi="SimSun" w:eastAsia="SimSun" w:cs="SimSun"/>
          <w:sz w:val="47"/>
          <w:szCs w:val="47"/>
          <w:spacing w:val="18"/>
        </w:rPr>
        <w:t xml:space="preserve"> </w:t>
      </w:r>
      <w:r>
        <w:rPr>
          <w:rFonts w:ascii="SimSun" w:hAnsi="SimSun" w:eastAsia="SimSun" w:cs="SimSun"/>
          <w:sz w:val="47"/>
          <w:szCs w:val="47"/>
          <w:spacing w:val="-5"/>
        </w:rPr>
        <w:t>但是贸易结构处于低端水平，贸易条件不断恶化，并始终处于不利的被动地位，从而</w:t>
      </w:r>
      <w:r>
        <w:rPr>
          <w:rFonts w:ascii="SimSun" w:hAnsi="SimSun" w:eastAsia="SimSun" w:cs="SimSun"/>
          <w:sz w:val="47"/>
          <w:szCs w:val="47"/>
          <w:spacing w:val="-6"/>
        </w:rPr>
        <w:t>使得</w:t>
      </w:r>
    </w:p>
    <w:p>
      <w:pPr>
        <w:ind w:left="85"/>
        <w:spacing w:before="2" w:line="220" w:lineRule="auto"/>
        <w:rPr>
          <w:rFonts w:ascii="SimSun" w:hAnsi="SimSun" w:eastAsia="SimSun" w:cs="SimSun"/>
          <w:sz w:val="47"/>
          <w:szCs w:val="47"/>
        </w:rPr>
      </w:pPr>
      <w:r>
        <w:rPr>
          <w:rFonts w:ascii="SimSun" w:hAnsi="SimSun" w:eastAsia="SimSun" w:cs="SimSun"/>
          <w:sz w:val="47"/>
          <w:szCs w:val="47"/>
          <w:spacing w:val="-15"/>
        </w:rPr>
        <w:t>静态利益也逐渐丧失，最终落入比较优势陷阱°。</w:t>
      </w:r>
    </w:p>
    <w:p>
      <w:pPr>
        <w:pStyle w:val="BodyText"/>
        <w:spacing w:line="293" w:lineRule="auto"/>
        <w:rPr/>
      </w:pPr>
      <w:r/>
    </w:p>
    <w:p>
      <w:pPr>
        <w:ind w:left="1100"/>
        <w:spacing w:before="176" w:line="229" w:lineRule="auto"/>
        <w:rPr>
          <w:rFonts w:ascii="STXinwei" w:hAnsi="STXinwei" w:eastAsia="STXinwei" w:cs="STXinwei"/>
          <w:sz w:val="53"/>
          <w:szCs w:val="53"/>
        </w:rPr>
      </w:pPr>
      <w:r>
        <w:rPr>
          <w:rFonts w:ascii="STXinwei" w:hAnsi="STXinwei" w:eastAsia="STXinwei" w:cs="STXinwei"/>
          <w:sz w:val="53"/>
          <w:szCs w:val="53"/>
          <w:b/>
          <w:bCs/>
          <w:spacing w:val="17"/>
        </w:rPr>
        <w:t>(二)比较优势陷阱的分类</w:t>
      </w:r>
    </w:p>
    <w:p>
      <w:pPr>
        <w:pStyle w:val="BodyText"/>
        <w:spacing w:line="253" w:lineRule="auto"/>
        <w:rPr/>
      </w:pPr>
      <w:r/>
    </w:p>
    <w:p>
      <w:pPr>
        <w:ind w:right="20"/>
        <w:spacing w:before="153" w:line="681" w:lineRule="exact"/>
        <w:jc w:val="right"/>
        <w:rPr>
          <w:rFonts w:ascii="SimSun" w:hAnsi="SimSun" w:eastAsia="SimSun" w:cs="SimSun"/>
          <w:sz w:val="47"/>
          <w:szCs w:val="47"/>
        </w:rPr>
      </w:pPr>
      <w:r>
        <w:rPr>
          <w:rFonts w:ascii="SimSun" w:hAnsi="SimSun" w:eastAsia="SimSun" w:cs="SimSun"/>
          <w:sz w:val="47"/>
          <w:szCs w:val="47"/>
          <w:spacing w:val="-13"/>
          <w:position w:val="14"/>
        </w:rPr>
        <w:t>一般而言，比较优势陷阱存在两种类型，</w:t>
      </w:r>
      <w:r>
        <w:rPr>
          <w:rFonts w:ascii="SimSun" w:hAnsi="SimSun" w:eastAsia="SimSun" w:cs="SimSun"/>
          <w:sz w:val="47"/>
          <w:szCs w:val="47"/>
          <w:spacing w:val="128"/>
          <w:position w:val="14"/>
        </w:rPr>
        <w:t xml:space="preserve"> </w:t>
      </w:r>
      <w:r>
        <w:rPr>
          <w:rFonts w:ascii="SimSun" w:hAnsi="SimSun" w:eastAsia="SimSun" w:cs="SimSun"/>
          <w:sz w:val="47"/>
          <w:szCs w:val="47"/>
          <w:spacing w:val="-13"/>
          <w:position w:val="14"/>
        </w:rPr>
        <w:t>一是初级产品的比较优势陷</w:t>
      </w:r>
      <w:r>
        <w:rPr>
          <w:rFonts w:ascii="SimSun" w:hAnsi="SimSun" w:eastAsia="SimSun" w:cs="SimSun"/>
          <w:sz w:val="47"/>
          <w:szCs w:val="47"/>
          <w:spacing w:val="-14"/>
          <w:position w:val="14"/>
        </w:rPr>
        <w:t>阱，另一个是制</w:t>
      </w:r>
    </w:p>
    <w:p>
      <w:pPr>
        <w:ind w:left="85"/>
        <w:spacing w:before="1" w:line="221" w:lineRule="auto"/>
        <w:rPr>
          <w:rFonts w:ascii="SimSun" w:hAnsi="SimSun" w:eastAsia="SimSun" w:cs="SimSun"/>
          <w:sz w:val="47"/>
          <w:szCs w:val="47"/>
        </w:rPr>
      </w:pPr>
      <w:r>
        <w:rPr>
          <w:rFonts w:ascii="SimSun" w:hAnsi="SimSun" w:eastAsia="SimSun" w:cs="SimSun"/>
          <w:sz w:val="47"/>
          <w:szCs w:val="47"/>
          <w:spacing w:val="-9"/>
        </w:rPr>
        <w:t>成品的比较优势陷阱。</w:t>
      </w:r>
    </w:p>
    <w:p>
      <w:pPr>
        <w:ind w:left="1099"/>
        <w:spacing w:before="250" w:line="223" w:lineRule="auto"/>
        <w:outlineLvl w:val="3"/>
        <w:rPr>
          <w:rFonts w:ascii="SimHei" w:hAnsi="SimHei" w:eastAsia="SimHei" w:cs="SimHei"/>
          <w:sz w:val="47"/>
          <w:szCs w:val="47"/>
        </w:rPr>
      </w:pPr>
      <w:r>
        <w:rPr>
          <w:rFonts w:ascii="SimHei" w:hAnsi="SimHei" w:eastAsia="SimHei" w:cs="SimHei"/>
          <w:sz w:val="47"/>
          <w:szCs w:val="47"/>
          <w:b/>
          <w:bCs/>
          <w:spacing w:val="-13"/>
        </w:rPr>
        <w:t>1.</w:t>
      </w:r>
      <w:r>
        <w:rPr>
          <w:rFonts w:ascii="SimHei" w:hAnsi="SimHei" w:eastAsia="SimHei" w:cs="SimHei"/>
          <w:sz w:val="47"/>
          <w:szCs w:val="47"/>
          <w:spacing w:val="-127"/>
        </w:rPr>
        <w:t xml:space="preserve"> </w:t>
      </w:r>
      <w:r>
        <w:rPr>
          <w:rFonts w:ascii="SimHei" w:hAnsi="SimHei" w:eastAsia="SimHei" w:cs="SimHei"/>
          <w:sz w:val="47"/>
          <w:szCs w:val="47"/>
          <w:b/>
          <w:bCs/>
          <w:spacing w:val="-13"/>
        </w:rPr>
        <w:t>初级产品的比较优势陷阱</w:t>
      </w:r>
    </w:p>
    <w:p>
      <w:pPr>
        <w:ind w:left="85" w:right="43" w:firstLine="1007"/>
        <w:spacing w:before="241" w:line="268" w:lineRule="auto"/>
        <w:jc w:val="both"/>
        <w:rPr>
          <w:rFonts w:ascii="SimSun" w:hAnsi="SimSun" w:eastAsia="SimSun" w:cs="SimSun"/>
          <w:sz w:val="47"/>
          <w:szCs w:val="47"/>
        </w:rPr>
      </w:pPr>
      <w:r>
        <w:rPr>
          <w:rFonts w:ascii="SimSun" w:hAnsi="SimSun" w:eastAsia="SimSun" w:cs="SimSun"/>
          <w:sz w:val="47"/>
          <w:szCs w:val="47"/>
          <w:spacing w:val="-4"/>
        </w:rPr>
        <w:t>所谓初级产品的比较优势陷阱主要是由于低、中收入国家运用廉价的劳动与自然资源</w:t>
      </w:r>
      <w:r>
        <w:rPr>
          <w:rFonts w:ascii="SimSun" w:hAnsi="SimSun" w:eastAsia="SimSun" w:cs="SimSun"/>
          <w:sz w:val="47"/>
          <w:szCs w:val="47"/>
          <w:spacing w:val="1"/>
        </w:rPr>
        <w:t xml:space="preserve"> </w:t>
      </w:r>
      <w:r>
        <w:rPr>
          <w:rFonts w:ascii="SimSun" w:hAnsi="SimSun" w:eastAsia="SimSun" w:cs="SimSun"/>
          <w:sz w:val="47"/>
          <w:szCs w:val="47"/>
          <w:spacing w:val="-4"/>
        </w:rPr>
        <w:t>参与国际分工与贸易时，不仅只能获得较低的利润，而且此</w:t>
      </w:r>
      <w:r>
        <w:rPr>
          <w:rFonts w:ascii="SimSun" w:hAnsi="SimSun" w:eastAsia="SimSun" w:cs="SimSun"/>
          <w:sz w:val="47"/>
          <w:szCs w:val="47"/>
          <w:spacing w:val="-5"/>
        </w:rPr>
        <w:t>战略的长期实施还会使这些国</w:t>
      </w:r>
    </w:p>
    <w:p>
      <w:pPr>
        <w:ind w:left="85"/>
        <w:spacing w:before="1" w:line="220" w:lineRule="auto"/>
        <w:rPr>
          <w:rFonts w:ascii="SimSun" w:hAnsi="SimSun" w:eastAsia="SimSun" w:cs="SimSun"/>
          <w:sz w:val="47"/>
          <w:szCs w:val="47"/>
        </w:rPr>
      </w:pPr>
      <w:r>
        <w:rPr>
          <w:rFonts w:ascii="SimSun" w:hAnsi="SimSun" w:eastAsia="SimSun" w:cs="SimSun"/>
          <w:sz w:val="47"/>
          <w:szCs w:val="47"/>
          <w:spacing w:val="-14"/>
        </w:rPr>
        <w:t>家在附加值分工环节固化下来。</w:t>
      </w:r>
    </w:p>
    <w:p>
      <w:pPr>
        <w:ind w:left="1042"/>
        <w:spacing w:before="300" w:line="224" w:lineRule="auto"/>
        <w:outlineLvl w:val="3"/>
        <w:rPr>
          <w:rFonts w:ascii="SimHei" w:hAnsi="SimHei" w:eastAsia="SimHei" w:cs="SimHei"/>
          <w:sz w:val="47"/>
          <w:szCs w:val="47"/>
        </w:rPr>
      </w:pPr>
      <w:r>
        <w:rPr>
          <w:rFonts w:ascii="SimHei" w:hAnsi="SimHei" w:eastAsia="SimHei" w:cs="SimHei"/>
          <w:sz w:val="47"/>
          <w:szCs w:val="47"/>
          <w:b/>
          <w:bCs/>
          <w:spacing w:val="-7"/>
        </w:rPr>
        <w:t>2.</w:t>
      </w:r>
      <w:r>
        <w:rPr>
          <w:rFonts w:ascii="SimHei" w:hAnsi="SimHei" w:eastAsia="SimHei" w:cs="SimHei"/>
          <w:sz w:val="47"/>
          <w:szCs w:val="47"/>
          <w:spacing w:val="-76"/>
        </w:rPr>
        <w:t xml:space="preserve"> </w:t>
      </w:r>
      <w:r>
        <w:rPr>
          <w:rFonts w:ascii="SimHei" w:hAnsi="SimHei" w:eastAsia="SimHei" w:cs="SimHei"/>
          <w:sz w:val="47"/>
          <w:szCs w:val="47"/>
          <w:b/>
          <w:bCs/>
          <w:spacing w:val="-7"/>
        </w:rPr>
        <w:t>制成品的比较优势陷阱</w:t>
      </w:r>
    </w:p>
    <w:p>
      <w:pPr>
        <w:ind w:left="85" w:right="45" w:firstLine="1007"/>
        <w:spacing w:before="200" w:line="267" w:lineRule="auto"/>
        <w:jc w:val="both"/>
        <w:rPr>
          <w:rFonts w:ascii="SimSun" w:hAnsi="SimSun" w:eastAsia="SimSun" w:cs="SimSun"/>
          <w:sz w:val="47"/>
          <w:szCs w:val="47"/>
        </w:rPr>
      </w:pPr>
      <w:r>
        <w:rPr>
          <w:rFonts w:ascii="SimSun" w:hAnsi="SimSun" w:eastAsia="SimSun" w:cs="SimSun"/>
          <w:sz w:val="47"/>
          <w:szCs w:val="47"/>
          <w:spacing w:val="-4"/>
        </w:rPr>
        <w:t>制成品的比较优势陷阱则是指即便这些国家通过利用模仿、引进先进技术的方式来致</w:t>
      </w:r>
      <w:r>
        <w:rPr>
          <w:rFonts w:ascii="SimSun" w:hAnsi="SimSun" w:eastAsia="SimSun" w:cs="SimSun"/>
          <w:sz w:val="47"/>
          <w:szCs w:val="47"/>
        </w:rPr>
        <w:t xml:space="preserve"> </w:t>
      </w:r>
      <w:r>
        <w:rPr>
          <w:rFonts w:ascii="SimSun" w:hAnsi="SimSun" w:eastAsia="SimSun" w:cs="SimSun"/>
          <w:sz w:val="47"/>
          <w:szCs w:val="47"/>
          <w:spacing w:val="-5"/>
        </w:rPr>
        <w:t>力于工业制成品的出口以改善其在国际分工中的地位，但此方式由于对技术引进的过度依</w:t>
      </w:r>
    </w:p>
    <w:p>
      <w:pPr>
        <w:ind w:left="85"/>
        <w:spacing w:before="1" w:line="219" w:lineRule="auto"/>
        <w:rPr>
          <w:rFonts w:ascii="SimSun" w:hAnsi="SimSun" w:eastAsia="SimSun" w:cs="SimSun"/>
          <w:sz w:val="47"/>
          <w:szCs w:val="47"/>
        </w:rPr>
      </w:pPr>
      <w:r>
        <w:rPr>
          <w:rFonts w:ascii="SimSun" w:hAnsi="SimSun" w:eastAsia="SimSun" w:cs="SimSun"/>
          <w:sz w:val="47"/>
          <w:szCs w:val="47"/>
          <w:spacing w:val="-24"/>
        </w:rPr>
        <w:t>赖而使得自主创新能力得不到提高②。</w:t>
      </w:r>
    </w:p>
    <w:p>
      <w:pPr>
        <w:ind w:left="85" w:right="64" w:firstLine="1007"/>
        <w:spacing w:before="184" w:line="267" w:lineRule="auto"/>
        <w:jc w:val="both"/>
        <w:rPr>
          <w:rFonts w:ascii="SimSun" w:hAnsi="SimSun" w:eastAsia="SimSun" w:cs="SimSun"/>
          <w:sz w:val="47"/>
          <w:szCs w:val="47"/>
        </w:rPr>
      </w:pPr>
      <w:r>
        <w:rPr>
          <w:rFonts w:ascii="SimSun" w:hAnsi="SimSun" w:eastAsia="SimSun" w:cs="SimSun"/>
          <w:sz w:val="47"/>
          <w:szCs w:val="47"/>
          <w:spacing w:val="-5"/>
        </w:rPr>
        <w:t>无论是初级产品的比较优势陷阱还是制成品比较优势陷阱，通常都属于是进入成本以</w:t>
      </w:r>
      <w:r>
        <w:rPr>
          <w:rFonts w:ascii="SimSun" w:hAnsi="SimSun" w:eastAsia="SimSun" w:cs="SimSun"/>
          <w:sz w:val="47"/>
          <w:szCs w:val="47"/>
          <w:spacing w:val="17"/>
        </w:rPr>
        <w:t xml:space="preserve"> </w:t>
      </w:r>
      <w:r>
        <w:rPr>
          <w:rFonts w:ascii="SimSun" w:hAnsi="SimSun" w:eastAsia="SimSun" w:cs="SimSun"/>
          <w:sz w:val="47"/>
          <w:szCs w:val="47"/>
          <w:spacing w:val="-5"/>
        </w:rPr>
        <w:t>及进入门槛不高的行业。当越来越多的企业、地区、国家被这类行业所吸引时</w:t>
      </w:r>
      <w:r>
        <w:rPr>
          <w:rFonts w:ascii="SimSun" w:hAnsi="SimSun" w:eastAsia="SimSun" w:cs="SimSun"/>
          <w:sz w:val="47"/>
          <w:szCs w:val="47"/>
          <w:spacing w:val="-6"/>
        </w:rPr>
        <w:t>，人们就会</w:t>
      </w:r>
      <w:r>
        <w:rPr>
          <w:rFonts w:ascii="SimSun" w:hAnsi="SimSun" w:eastAsia="SimSun" w:cs="SimSun"/>
          <w:sz w:val="47"/>
          <w:szCs w:val="47"/>
        </w:rPr>
        <w:t xml:space="preserve"> </w:t>
      </w:r>
      <w:r>
        <w:rPr>
          <w:rFonts w:ascii="SimSun" w:hAnsi="SimSun" w:eastAsia="SimSun" w:cs="SimSun"/>
          <w:sz w:val="47"/>
          <w:szCs w:val="47"/>
          <w:spacing w:val="-3"/>
        </w:rPr>
        <w:t>发现，除了优势不断消失之外，还因为过多的资产的投入而被套牢，其竞争优势也会</w:t>
      </w:r>
      <w:r>
        <w:rPr>
          <w:rFonts w:ascii="SimSun" w:hAnsi="SimSun" w:eastAsia="SimSun" w:cs="SimSun"/>
          <w:sz w:val="47"/>
          <w:szCs w:val="47"/>
          <w:spacing w:val="-4"/>
        </w:rPr>
        <w:t>日渐</w:t>
      </w:r>
    </w:p>
    <w:p>
      <w:pPr>
        <w:ind w:left="85"/>
        <w:spacing w:before="1" w:line="219" w:lineRule="auto"/>
        <w:rPr>
          <w:rFonts w:ascii="SimSun" w:hAnsi="SimSun" w:eastAsia="SimSun" w:cs="SimSun"/>
          <w:sz w:val="47"/>
          <w:szCs w:val="47"/>
        </w:rPr>
      </w:pPr>
      <w:r>
        <w:rPr>
          <w:rFonts w:ascii="SimSun" w:hAnsi="SimSun" w:eastAsia="SimSun" w:cs="SimSun"/>
          <w:sz w:val="47"/>
          <w:szCs w:val="47"/>
          <w:spacing w:val="-43"/>
        </w:rPr>
        <w:t>削弱乃至消失③。</w:t>
      </w:r>
    </w:p>
    <w:p>
      <w:pPr>
        <w:pStyle w:val="BodyText"/>
        <w:spacing w:line="310" w:lineRule="auto"/>
        <w:rPr/>
      </w:pPr>
      <w:r/>
    </w:p>
    <w:p>
      <w:pPr>
        <w:ind w:left="1100"/>
        <w:spacing w:before="173" w:line="236" w:lineRule="auto"/>
        <w:rPr>
          <w:rFonts w:ascii="LiSu" w:hAnsi="LiSu" w:eastAsia="LiSu" w:cs="LiSu"/>
          <w:sz w:val="53"/>
          <w:szCs w:val="53"/>
        </w:rPr>
      </w:pPr>
      <w:r>
        <w:rPr>
          <w:rFonts w:ascii="KaiTi" w:hAnsi="KaiTi" w:eastAsia="KaiTi" w:cs="KaiTi"/>
          <w:sz w:val="53"/>
          <w:szCs w:val="53"/>
          <w:b/>
          <w:bCs/>
          <w:spacing w:val="-11"/>
        </w:rPr>
        <w:t>(三)</w:t>
      </w:r>
      <w:r>
        <w:rPr>
          <w:rFonts w:ascii="KaiTi" w:hAnsi="KaiTi" w:eastAsia="KaiTi" w:cs="KaiTi"/>
          <w:sz w:val="53"/>
          <w:szCs w:val="53"/>
          <w:spacing w:val="-129"/>
        </w:rPr>
        <w:t xml:space="preserve"> </w:t>
      </w:r>
      <w:r>
        <w:rPr>
          <w:rFonts w:ascii="LiSu" w:hAnsi="LiSu" w:eastAsia="LiSu" w:cs="LiSu"/>
          <w:sz w:val="53"/>
          <w:szCs w:val="53"/>
          <w:b/>
          <w:bCs/>
          <w:spacing w:val="-11"/>
        </w:rPr>
        <w:t>比较优势陷阱成因</w:t>
      </w:r>
    </w:p>
    <w:p>
      <w:pPr>
        <w:ind w:left="1092"/>
        <w:spacing w:before="383" w:line="221" w:lineRule="auto"/>
        <w:rPr>
          <w:rFonts w:ascii="SimSun" w:hAnsi="SimSun" w:eastAsia="SimSun" w:cs="SimSun"/>
          <w:sz w:val="47"/>
          <w:szCs w:val="47"/>
        </w:rPr>
      </w:pPr>
      <w:r>
        <w:rPr>
          <w:rFonts w:ascii="SimSun" w:hAnsi="SimSun" w:eastAsia="SimSun" w:cs="SimSun"/>
          <w:sz w:val="47"/>
          <w:szCs w:val="47"/>
          <w:spacing w:val="-7"/>
        </w:rPr>
        <w:t>造成发展中国家陷入比较优势陷阱的原因有很多，主要归</w:t>
      </w:r>
      <w:r>
        <w:rPr>
          <w:rFonts w:ascii="SimSun" w:hAnsi="SimSun" w:eastAsia="SimSun" w:cs="SimSun"/>
          <w:sz w:val="47"/>
          <w:szCs w:val="47"/>
          <w:spacing w:val="-8"/>
        </w:rPr>
        <w:t>纳起来有如下几点：</w:t>
      </w:r>
    </w:p>
    <w:p>
      <w:pPr>
        <w:ind w:right="34"/>
        <w:spacing w:before="122" w:line="221" w:lineRule="auto"/>
        <w:jc w:val="right"/>
        <w:rPr>
          <w:rFonts w:ascii="SimSun" w:hAnsi="SimSun" w:eastAsia="SimSun" w:cs="SimSun"/>
          <w:sz w:val="47"/>
          <w:szCs w:val="47"/>
        </w:rPr>
      </w:pPr>
      <w:r>
        <w:rPr>
          <w:rFonts w:ascii="SimSun" w:hAnsi="SimSun" w:eastAsia="SimSun" w:cs="SimSun"/>
          <w:sz w:val="47"/>
          <w:szCs w:val="47"/>
          <w:spacing w:val="3"/>
        </w:rPr>
        <w:t>(1)低、中收入国家由于其在劳动要素、自</w:t>
      </w:r>
      <w:r>
        <w:rPr>
          <w:rFonts w:ascii="SimSun" w:hAnsi="SimSun" w:eastAsia="SimSun" w:cs="SimSun"/>
          <w:sz w:val="47"/>
          <w:szCs w:val="47"/>
          <w:spacing w:val="2"/>
        </w:rPr>
        <w:t>然资源要素上较为充裕，按照比较优势理</w:t>
      </w:r>
    </w:p>
    <w:p>
      <w:pPr>
        <w:pStyle w:val="BodyText"/>
        <w:spacing w:line="248" w:lineRule="auto"/>
        <w:rPr/>
      </w:pPr>
      <w:r/>
    </w:p>
    <w:p>
      <w:pPr>
        <w:pStyle w:val="BodyText"/>
        <w:spacing w:line="248" w:lineRule="auto"/>
        <w:rPr/>
      </w:pPr>
      <w:r/>
    </w:p>
    <w:p>
      <w:pPr>
        <w:pStyle w:val="BodyText"/>
        <w:spacing w:line="249" w:lineRule="auto"/>
        <w:rPr/>
      </w:pPr>
      <w:r/>
    </w:p>
    <w:p>
      <w:pPr>
        <w:ind w:left="85"/>
        <w:spacing w:before="134" w:line="660" w:lineRule="exact"/>
        <w:rPr>
          <w:rFonts w:ascii="SimSun" w:hAnsi="SimSun" w:eastAsia="SimSun" w:cs="SimSun"/>
          <w:sz w:val="41"/>
          <w:szCs w:val="41"/>
        </w:rPr>
      </w:pPr>
      <w:r>
        <w:rPr>
          <w:rFonts w:ascii="SimSun" w:hAnsi="SimSun" w:eastAsia="SimSun" w:cs="SimSun"/>
          <w:sz w:val="41"/>
          <w:szCs w:val="41"/>
          <w:spacing w:val="-6"/>
          <w:position w:val="18"/>
        </w:rPr>
        <w:t>① 洪银兴.从比较优势到竞争优势：国际贸易的比较利益理论的缺陷</w:t>
      </w:r>
      <w:r>
        <w:rPr>
          <w:rFonts w:ascii="Times New Roman" w:hAnsi="Times New Roman" w:eastAsia="Times New Roman" w:cs="Times New Roman"/>
          <w:sz w:val="41"/>
          <w:szCs w:val="41"/>
          <w:spacing w:val="-6"/>
          <w:position w:val="18"/>
        </w:rPr>
        <w:t>[J].  </w:t>
      </w:r>
      <w:r>
        <w:rPr>
          <w:rFonts w:ascii="SimSun" w:hAnsi="SimSun" w:eastAsia="SimSun" w:cs="SimSun"/>
          <w:sz w:val="41"/>
          <w:szCs w:val="41"/>
          <w:spacing w:val="-6"/>
          <w:position w:val="18"/>
        </w:rPr>
        <w:t>经济研究，1997(6):</w:t>
      </w:r>
      <w:r>
        <w:rPr>
          <w:rFonts w:ascii="SimSun" w:hAnsi="SimSun" w:eastAsia="SimSun" w:cs="SimSun"/>
          <w:sz w:val="41"/>
          <w:szCs w:val="41"/>
          <w:spacing w:val="-79"/>
          <w:position w:val="18"/>
        </w:rPr>
        <w:t xml:space="preserve"> </w:t>
      </w:r>
      <w:r>
        <w:rPr>
          <w:rFonts w:ascii="Times New Roman" w:hAnsi="Times New Roman" w:eastAsia="Times New Roman" w:cs="Times New Roman"/>
          <w:sz w:val="41"/>
          <w:szCs w:val="41"/>
          <w:spacing w:val="-6"/>
          <w:position w:val="18"/>
        </w:rPr>
        <w:t>2</w:t>
      </w:r>
      <w:r>
        <w:rPr>
          <w:rFonts w:ascii="Times New Roman" w:hAnsi="Times New Roman" w:eastAsia="Times New Roman" w:cs="Times New Roman"/>
          <w:sz w:val="41"/>
          <w:szCs w:val="41"/>
          <w:spacing w:val="-7"/>
          <w:position w:val="18"/>
        </w:rPr>
        <w:t>0-26</w:t>
      </w:r>
      <w:r>
        <w:rPr>
          <w:rFonts w:ascii="Times New Roman" w:hAnsi="Times New Roman" w:eastAsia="Times New Roman" w:cs="Times New Roman"/>
          <w:sz w:val="41"/>
          <w:szCs w:val="41"/>
          <w:spacing w:val="-41"/>
          <w:position w:val="18"/>
        </w:rPr>
        <w:t xml:space="preserve"> </w:t>
      </w:r>
      <w:r>
        <w:rPr>
          <w:rFonts w:ascii="SimSun" w:hAnsi="SimSun" w:eastAsia="SimSun" w:cs="SimSun"/>
          <w:sz w:val="41"/>
          <w:szCs w:val="41"/>
          <w:spacing w:val="-7"/>
          <w:position w:val="18"/>
        </w:rPr>
        <w:t>.</w:t>
      </w:r>
    </w:p>
    <w:p>
      <w:pPr>
        <w:ind w:left="85"/>
        <w:spacing w:before="2" w:line="212" w:lineRule="auto"/>
        <w:rPr>
          <w:rFonts w:ascii="SimSun" w:hAnsi="SimSun" w:eastAsia="SimSun" w:cs="SimSun"/>
          <w:sz w:val="41"/>
          <w:szCs w:val="41"/>
        </w:rPr>
      </w:pPr>
      <w:r>
        <w:rPr>
          <w:rFonts w:ascii="SimSun" w:hAnsi="SimSun" w:eastAsia="SimSun" w:cs="SimSun"/>
          <w:sz w:val="41"/>
          <w:szCs w:val="41"/>
          <w:spacing w:val="-1"/>
        </w:rPr>
        <w:t>② 张薇.中国陷入了比较优势陷进吗?</w:t>
      </w:r>
      <w:r>
        <w:rPr>
          <w:rFonts w:ascii="SimSun" w:hAnsi="SimSun" w:eastAsia="SimSun" w:cs="SimSun"/>
          <w:sz w:val="41"/>
          <w:szCs w:val="41"/>
          <w:spacing w:val="-76"/>
        </w:rPr>
        <w:t xml:space="preserve"> </w:t>
      </w:r>
      <w:r>
        <w:rPr>
          <w:rFonts w:ascii="Times New Roman" w:hAnsi="Times New Roman" w:eastAsia="Times New Roman" w:cs="Times New Roman"/>
          <w:sz w:val="41"/>
          <w:szCs w:val="41"/>
          <w:spacing w:val="-1"/>
        </w:rPr>
        <w:t>[D].  </w:t>
      </w:r>
      <w:r>
        <w:rPr>
          <w:rFonts w:ascii="SimSun" w:hAnsi="SimSun" w:eastAsia="SimSun" w:cs="SimSun"/>
          <w:sz w:val="41"/>
          <w:szCs w:val="41"/>
          <w:spacing w:val="-1"/>
        </w:rPr>
        <w:t>武汉：武汉大学，20</w:t>
      </w:r>
      <w:r>
        <w:rPr>
          <w:rFonts w:ascii="SimSun" w:hAnsi="SimSun" w:eastAsia="SimSun" w:cs="SimSun"/>
          <w:sz w:val="41"/>
          <w:szCs w:val="41"/>
          <w:spacing w:val="-2"/>
        </w:rPr>
        <w:t>17.</w:t>
      </w:r>
    </w:p>
    <w:p>
      <w:pPr>
        <w:ind w:left="85"/>
        <w:spacing w:before="166" w:line="213" w:lineRule="auto"/>
        <w:rPr>
          <w:rFonts w:ascii="SimSun" w:hAnsi="SimSun" w:eastAsia="SimSun" w:cs="SimSun"/>
          <w:sz w:val="41"/>
          <w:szCs w:val="41"/>
        </w:rPr>
      </w:pPr>
      <w:r>
        <w:rPr>
          <w:rFonts w:ascii="SimSun" w:hAnsi="SimSun" w:eastAsia="SimSun" w:cs="SimSun"/>
          <w:sz w:val="41"/>
          <w:szCs w:val="41"/>
          <w:spacing w:val="-7"/>
        </w:rPr>
        <w:t>③ 李义平.比较优势与比较优势陷阱</w:t>
      </w:r>
      <w:r>
        <w:rPr>
          <w:rFonts w:ascii="Times New Roman" w:hAnsi="Times New Roman" w:eastAsia="Times New Roman" w:cs="Times New Roman"/>
          <w:sz w:val="41"/>
          <w:szCs w:val="41"/>
          <w:spacing w:val="-7"/>
        </w:rPr>
        <w:t>[N].  </w:t>
      </w:r>
      <w:r>
        <w:rPr>
          <w:rFonts w:ascii="SimSun" w:hAnsi="SimSun" w:eastAsia="SimSun" w:cs="SimSun"/>
          <w:sz w:val="41"/>
          <w:szCs w:val="41"/>
          <w:spacing w:val="-7"/>
        </w:rPr>
        <w:t>人民日报，2006-</w:t>
      </w:r>
      <w:r>
        <w:rPr>
          <w:rFonts w:ascii="SimSun" w:hAnsi="SimSun" w:eastAsia="SimSun" w:cs="SimSun"/>
          <w:sz w:val="41"/>
          <w:szCs w:val="41"/>
          <w:spacing w:val="-8"/>
        </w:rPr>
        <w:t>04-19.</w:t>
      </w:r>
    </w:p>
    <w:p>
      <w:pPr>
        <w:spacing w:line="213" w:lineRule="auto"/>
        <w:sectPr>
          <w:headerReference w:type="default" r:id="rId126"/>
          <w:pgSz w:w="21120" w:h="31680"/>
          <w:pgMar w:top="2781" w:right="2271" w:bottom="400" w:left="468" w:header="2139" w:footer="0" w:gutter="0"/>
        </w:sectPr>
        <w:rPr>
          <w:rFonts w:ascii="SimSun" w:hAnsi="SimSun" w:eastAsia="SimSun" w:cs="SimSun"/>
          <w:sz w:val="41"/>
          <w:szCs w:val="41"/>
        </w:rPr>
      </w:pPr>
    </w:p>
    <w:p>
      <w:pPr>
        <w:pStyle w:val="BodyText"/>
        <w:spacing w:line="301" w:lineRule="auto"/>
        <w:rPr/>
      </w:pPr>
      <w:r>
        <w:drawing>
          <wp:anchor distT="0" distB="0" distL="0" distR="0" simplePos="0" relativeHeight="251796480" behindDoc="0" locked="0" layoutInCell="0" allowOverlap="1">
            <wp:simplePos x="0" y="0"/>
            <wp:positionH relativeFrom="page">
              <wp:posOffset>1306921</wp:posOffset>
            </wp:positionH>
            <wp:positionV relativeFrom="page">
              <wp:posOffset>17087555</wp:posOffset>
            </wp:positionV>
            <wp:extent cx="4132392" cy="6350"/>
            <wp:effectExtent l="0" t="0" r="0" b="0"/>
            <wp:wrapNone/>
            <wp:docPr id="212" name="IM 212"/>
            <wp:cNvGraphicFramePr/>
            <a:graphic>
              <a:graphicData uri="http://schemas.openxmlformats.org/drawingml/2006/picture">
                <pic:pic>
                  <pic:nvPicPr>
                    <pic:cNvPr id="212" name="IM 212"/>
                    <pic:cNvPicPr/>
                  </pic:nvPicPr>
                  <pic:blipFill>
                    <a:blip r:embed="rId128"/>
                    <a:stretch>
                      <a:fillRect/>
                    </a:stretch>
                  </pic:blipFill>
                  <pic:spPr>
                    <a:xfrm rot="0">
                      <a:off x="0" y="0"/>
                      <a:ext cx="4132392" cy="6350"/>
                    </a:xfrm>
                    <a:prstGeom prst="rect">
                      <a:avLst/>
                    </a:prstGeom>
                  </pic:spPr>
                </pic:pic>
              </a:graphicData>
            </a:graphic>
          </wp:anchor>
        </w:drawing>
      </w:r>
      <w:r/>
    </w:p>
    <w:p>
      <w:pPr>
        <w:ind w:left="141" w:right="156"/>
        <w:spacing w:before="147" w:line="290" w:lineRule="auto"/>
        <w:jc w:val="both"/>
        <w:rPr>
          <w:rFonts w:ascii="SimSun" w:hAnsi="SimSun" w:eastAsia="SimSun" w:cs="SimSun"/>
          <w:sz w:val="45"/>
          <w:szCs w:val="45"/>
        </w:rPr>
      </w:pPr>
      <w:r>
        <w:rPr>
          <w:rFonts w:ascii="SimSun" w:hAnsi="SimSun" w:eastAsia="SimSun" w:cs="SimSun"/>
          <w:sz w:val="45"/>
          <w:szCs w:val="45"/>
          <w:spacing w:val="17"/>
        </w:rPr>
        <w:t>论大力发展劳动密集型产品和资源密集型产品，容易引发诸如荷</w:t>
      </w:r>
      <w:r>
        <w:rPr>
          <w:rFonts w:ascii="SimSun" w:hAnsi="SimSun" w:eastAsia="SimSun" w:cs="SimSun"/>
          <w:sz w:val="45"/>
          <w:szCs w:val="45"/>
          <w:spacing w:val="16"/>
        </w:rPr>
        <w:t>兰病“等现象。随着经济</w:t>
      </w:r>
      <w:r>
        <w:rPr>
          <w:rFonts w:ascii="SimSun" w:hAnsi="SimSun" w:eastAsia="SimSun" w:cs="SimSun"/>
          <w:sz w:val="45"/>
          <w:szCs w:val="45"/>
        </w:rPr>
        <w:t xml:space="preserve"> </w:t>
      </w:r>
      <w:r>
        <w:rPr>
          <w:rFonts w:ascii="SimSun" w:hAnsi="SimSun" w:eastAsia="SimSun" w:cs="SimSun"/>
          <w:sz w:val="45"/>
          <w:szCs w:val="45"/>
          <w:spacing w:val="17"/>
        </w:rPr>
        <w:t>的发展，制造业劳动力成本势必不断上升，持续地削弱制造业的比较优势，而自然资源的</w:t>
      </w:r>
      <w:r>
        <w:rPr>
          <w:rFonts w:ascii="SimSun" w:hAnsi="SimSun" w:eastAsia="SimSun" w:cs="SimSun"/>
          <w:sz w:val="45"/>
          <w:szCs w:val="45"/>
          <w:spacing w:val="3"/>
        </w:rPr>
        <w:t xml:space="preserve"> </w:t>
      </w:r>
      <w:r>
        <w:rPr>
          <w:rFonts w:ascii="SimSun" w:hAnsi="SimSun" w:eastAsia="SimSun" w:cs="SimSun"/>
          <w:sz w:val="45"/>
          <w:szCs w:val="45"/>
          <w:spacing w:val="15"/>
        </w:rPr>
        <w:t>出口带来的外汇增加可能会引发本币升值，也阻碍了本国制造业的发展，使得低、中收入</w:t>
      </w:r>
    </w:p>
    <w:p>
      <w:pPr>
        <w:ind w:left="141"/>
        <w:spacing w:before="1" w:line="222" w:lineRule="auto"/>
        <w:rPr>
          <w:rFonts w:ascii="SimSun" w:hAnsi="SimSun" w:eastAsia="SimSun" w:cs="SimSun"/>
          <w:sz w:val="39"/>
          <w:szCs w:val="39"/>
        </w:rPr>
      </w:pPr>
      <w:r>
        <w:rPr>
          <w:rFonts w:ascii="SimSun" w:hAnsi="SimSun" w:eastAsia="SimSun" w:cs="SimSun"/>
          <w:sz w:val="39"/>
          <w:szCs w:val="39"/>
          <w:spacing w:val="72"/>
        </w:rPr>
        <w:t>国家在初级产品的出口比较优势逐渐丧失，容易陷入比较优势陷阱。</w:t>
      </w:r>
    </w:p>
    <w:p>
      <w:pPr>
        <w:ind w:left="141" w:right="145" w:firstLine="922"/>
        <w:spacing w:before="188" w:line="282" w:lineRule="auto"/>
        <w:jc w:val="both"/>
        <w:rPr>
          <w:rFonts w:ascii="SimSun" w:hAnsi="SimSun" w:eastAsia="SimSun" w:cs="SimSun"/>
          <w:sz w:val="45"/>
          <w:szCs w:val="45"/>
        </w:rPr>
      </w:pPr>
      <w:r>
        <w:rPr>
          <w:rFonts w:ascii="SimSun" w:hAnsi="SimSun" w:eastAsia="SimSun" w:cs="SimSun"/>
          <w:sz w:val="45"/>
          <w:szCs w:val="45"/>
          <w:spacing w:val="23"/>
        </w:rPr>
        <w:t>(2)低、中收入国家生产劳动密集型、资源密集型产品的附加值低、利润微薄，同时</w:t>
      </w:r>
      <w:r>
        <w:rPr>
          <w:rFonts w:ascii="SimSun" w:hAnsi="SimSun" w:eastAsia="SimSun" w:cs="SimSun"/>
          <w:sz w:val="45"/>
          <w:szCs w:val="45"/>
        </w:rPr>
        <w:t xml:space="preserve"> </w:t>
      </w:r>
      <w:r>
        <w:rPr>
          <w:rFonts w:ascii="SimSun" w:hAnsi="SimSun" w:eastAsia="SimSun" w:cs="SimSun"/>
          <w:sz w:val="45"/>
          <w:szCs w:val="45"/>
          <w:spacing w:val="17"/>
        </w:rPr>
        <w:t>其进入门槛低，产品被替代的可能性大，竞争优势不够稳定，生产率难以提高，从而会给</w:t>
      </w:r>
      <w:r>
        <w:rPr>
          <w:rFonts w:ascii="SimSun" w:hAnsi="SimSun" w:eastAsia="SimSun" w:cs="SimSun"/>
          <w:sz w:val="45"/>
          <w:szCs w:val="45"/>
        </w:rPr>
        <w:t xml:space="preserve"> </w:t>
      </w:r>
      <w:r>
        <w:rPr>
          <w:rFonts w:ascii="SimSun" w:hAnsi="SimSun" w:eastAsia="SimSun" w:cs="SimSun"/>
          <w:sz w:val="45"/>
          <w:szCs w:val="45"/>
          <w:spacing w:val="17"/>
        </w:rPr>
        <w:t>低、中收入国家形成一种贫困的恶性循环，并产生回荡效应；而</w:t>
      </w:r>
      <w:r>
        <w:rPr>
          <w:rFonts w:ascii="SimSun" w:hAnsi="SimSun" w:eastAsia="SimSun" w:cs="SimSun"/>
          <w:sz w:val="45"/>
          <w:szCs w:val="45"/>
          <w:spacing w:val="16"/>
        </w:rPr>
        <w:t>发达国家利用资本优势生</w:t>
      </w:r>
      <w:r>
        <w:rPr>
          <w:rFonts w:ascii="SimSun" w:hAnsi="SimSun" w:eastAsia="SimSun" w:cs="SimSun"/>
          <w:sz w:val="45"/>
          <w:szCs w:val="45"/>
        </w:rPr>
        <w:t xml:space="preserve"> </w:t>
      </w:r>
      <w:r>
        <w:rPr>
          <w:rFonts w:ascii="SimSun" w:hAnsi="SimSun" w:eastAsia="SimSun" w:cs="SimSun"/>
          <w:sz w:val="45"/>
          <w:szCs w:val="45"/>
          <w:spacing w:val="17"/>
        </w:rPr>
        <w:t>产高附加值资本密集型产品，获得高额利润，在国际贸易中占据主导地位，其产品优势稳</w:t>
      </w:r>
      <w:r>
        <w:rPr>
          <w:rFonts w:ascii="SimSun" w:hAnsi="SimSun" w:eastAsia="SimSun" w:cs="SimSun"/>
          <w:sz w:val="45"/>
          <w:szCs w:val="45"/>
          <w:spacing w:val="7"/>
        </w:rPr>
        <w:t xml:space="preserve"> </w:t>
      </w:r>
      <w:r>
        <w:rPr>
          <w:rFonts w:ascii="SimSun" w:hAnsi="SimSun" w:eastAsia="SimSun" w:cs="SimSun"/>
          <w:sz w:val="45"/>
          <w:szCs w:val="45"/>
          <w:spacing w:val="17"/>
        </w:rPr>
        <w:t>定性强。而且发达国家所盘踞的这些行业更容易吸引新的技术，技术进步也通常发生在此</w:t>
      </w:r>
    </w:p>
    <w:p>
      <w:pPr>
        <w:ind w:left="141"/>
        <w:spacing w:line="220" w:lineRule="auto"/>
        <w:rPr>
          <w:rFonts w:ascii="SimSun" w:hAnsi="SimSun" w:eastAsia="SimSun" w:cs="SimSun"/>
          <w:sz w:val="45"/>
          <w:szCs w:val="45"/>
        </w:rPr>
      </w:pPr>
      <w:r>
        <w:rPr>
          <w:rFonts w:ascii="SimSun" w:hAnsi="SimSun" w:eastAsia="SimSun" w:cs="SimSun"/>
          <w:sz w:val="45"/>
          <w:szCs w:val="45"/>
          <w:spacing w:val="5"/>
        </w:rPr>
        <w:t>类行业中，所以会给发达国家产生一种扩展效应°。</w:t>
      </w:r>
    </w:p>
    <w:p>
      <w:pPr>
        <w:ind w:left="141" w:right="112" w:firstLine="922"/>
        <w:spacing w:before="175" w:line="279" w:lineRule="auto"/>
        <w:jc w:val="both"/>
        <w:rPr>
          <w:rFonts w:ascii="SimSun" w:hAnsi="SimSun" w:eastAsia="SimSun" w:cs="SimSun"/>
          <w:sz w:val="45"/>
          <w:szCs w:val="45"/>
        </w:rPr>
      </w:pPr>
      <w:r>
        <w:rPr>
          <w:rFonts w:ascii="SimSun" w:hAnsi="SimSun" w:eastAsia="SimSun" w:cs="SimSun"/>
          <w:sz w:val="45"/>
          <w:szCs w:val="45"/>
          <w:spacing w:val="24"/>
        </w:rPr>
        <w:t>(3)从需求角度而言，因为初级产品和农产品的需求收入弹性大大低于制成品。当实</w:t>
      </w:r>
      <w:r>
        <w:rPr>
          <w:rFonts w:ascii="SimSun" w:hAnsi="SimSun" w:eastAsia="SimSun" w:cs="SimSun"/>
          <w:sz w:val="45"/>
          <w:szCs w:val="45"/>
          <w:spacing w:val="1"/>
        </w:rPr>
        <w:t xml:space="preserve"> </w:t>
      </w:r>
      <w:r>
        <w:rPr>
          <w:rFonts w:ascii="SimSun" w:hAnsi="SimSun" w:eastAsia="SimSun" w:cs="SimSun"/>
          <w:sz w:val="45"/>
          <w:szCs w:val="45"/>
          <w:spacing w:val="18"/>
        </w:rPr>
        <w:t>际收入增加时，会引起发展中国家对工业品的需求增加，但是根据恩格尔定律，发达</w:t>
      </w:r>
      <w:r>
        <w:rPr>
          <w:rFonts w:ascii="SimSun" w:hAnsi="SimSun" w:eastAsia="SimSun" w:cs="SimSun"/>
          <w:sz w:val="45"/>
          <w:szCs w:val="45"/>
          <w:spacing w:val="17"/>
        </w:rPr>
        <w:t>国家</w:t>
      </w:r>
    </w:p>
    <w:p>
      <w:pPr>
        <w:spacing w:line="220" w:lineRule="auto"/>
        <w:jc w:val="right"/>
        <w:rPr>
          <w:rFonts w:ascii="SimSun" w:hAnsi="SimSun" w:eastAsia="SimSun" w:cs="SimSun"/>
          <w:sz w:val="45"/>
          <w:szCs w:val="45"/>
        </w:rPr>
      </w:pPr>
      <w:r>
        <w:rPr>
          <w:rFonts w:ascii="SimSun" w:hAnsi="SimSun" w:eastAsia="SimSun" w:cs="SimSun"/>
          <w:sz w:val="45"/>
          <w:szCs w:val="45"/>
          <w:spacing w:val="9"/>
        </w:rPr>
        <w:t>在初级产品与农产品的需求所占的比例会下降，进一步恶化了低、中收入国家的贸易条件。</w:t>
      </w:r>
    </w:p>
    <w:p>
      <w:pPr>
        <w:ind w:left="141" w:right="116" w:firstLine="922"/>
        <w:spacing w:before="179" w:line="277" w:lineRule="auto"/>
        <w:jc w:val="both"/>
        <w:rPr>
          <w:rFonts w:ascii="SimSun" w:hAnsi="SimSun" w:eastAsia="SimSun" w:cs="SimSun"/>
          <w:sz w:val="45"/>
          <w:szCs w:val="45"/>
        </w:rPr>
      </w:pPr>
      <w:r>
        <w:rPr>
          <w:rFonts w:ascii="SimSun" w:hAnsi="SimSun" w:eastAsia="SimSun" w:cs="SimSun"/>
          <w:sz w:val="45"/>
          <w:szCs w:val="45"/>
          <w:spacing w:val="24"/>
        </w:rPr>
        <w:t>(4)发达国家为保护其国内劳动密集型产品的发展，促进国内就业，对低、</w:t>
      </w:r>
      <w:r>
        <w:rPr>
          <w:rFonts w:ascii="SimSun" w:hAnsi="SimSun" w:eastAsia="SimSun" w:cs="SimSun"/>
          <w:sz w:val="45"/>
          <w:szCs w:val="45"/>
          <w:spacing w:val="23"/>
        </w:rPr>
        <w:t>中收入国</w:t>
      </w:r>
      <w:r>
        <w:rPr>
          <w:rFonts w:ascii="SimSun" w:hAnsi="SimSun" w:eastAsia="SimSun" w:cs="SimSun"/>
          <w:sz w:val="45"/>
          <w:szCs w:val="45"/>
        </w:rPr>
        <w:t xml:space="preserve"> </w:t>
      </w:r>
      <w:r>
        <w:rPr>
          <w:rFonts w:ascii="SimSun" w:hAnsi="SimSun" w:eastAsia="SimSun" w:cs="SimSun"/>
          <w:sz w:val="45"/>
          <w:szCs w:val="45"/>
          <w:spacing w:val="18"/>
        </w:rPr>
        <w:t>家的劳动、资源密集型产品采取各种贸易壁垒措施限制进口，使得</w:t>
      </w:r>
      <w:r>
        <w:rPr>
          <w:rFonts w:ascii="SimSun" w:hAnsi="SimSun" w:eastAsia="SimSun" w:cs="SimSun"/>
          <w:sz w:val="45"/>
          <w:szCs w:val="45"/>
          <w:spacing w:val="17"/>
        </w:rPr>
        <w:t>低、中收入国家的贸易</w:t>
      </w:r>
    </w:p>
    <w:p>
      <w:pPr>
        <w:ind w:left="141"/>
        <w:spacing w:before="1" w:line="221" w:lineRule="auto"/>
        <w:rPr>
          <w:rFonts w:ascii="SimSun" w:hAnsi="SimSun" w:eastAsia="SimSun" w:cs="SimSun"/>
          <w:sz w:val="45"/>
          <w:szCs w:val="45"/>
        </w:rPr>
      </w:pPr>
      <w:r>
        <w:rPr>
          <w:rFonts w:ascii="SimSun" w:hAnsi="SimSun" w:eastAsia="SimSun" w:cs="SimSun"/>
          <w:sz w:val="45"/>
          <w:szCs w:val="45"/>
          <w:spacing w:val="25"/>
        </w:rPr>
        <w:t>条件进一步恶化，在贸易中处于不利地位。</w:t>
      </w:r>
    </w:p>
    <w:p>
      <w:pPr>
        <w:ind w:left="141" w:right="143" w:firstLine="922"/>
        <w:spacing w:before="170" w:line="285" w:lineRule="auto"/>
        <w:jc w:val="both"/>
        <w:rPr>
          <w:rFonts w:ascii="SimSun" w:hAnsi="SimSun" w:eastAsia="SimSun" w:cs="SimSun"/>
          <w:sz w:val="45"/>
          <w:szCs w:val="45"/>
        </w:rPr>
      </w:pPr>
      <w:r>
        <w:rPr>
          <w:rFonts w:ascii="SimSun" w:hAnsi="SimSun" w:eastAsia="SimSun" w:cs="SimSun"/>
          <w:sz w:val="45"/>
          <w:szCs w:val="45"/>
          <w:spacing w:val="23"/>
        </w:rPr>
        <w:t>(5)比较优势理论的前提是市场结构完全竞争的。而在现实中，国际贸易市场格局往</w:t>
      </w:r>
      <w:r>
        <w:rPr>
          <w:rFonts w:ascii="SimSun" w:hAnsi="SimSun" w:eastAsia="SimSun" w:cs="SimSun"/>
          <w:sz w:val="45"/>
          <w:szCs w:val="45"/>
          <w:spacing w:val="7"/>
        </w:rPr>
        <w:t xml:space="preserve"> </w:t>
      </w:r>
      <w:r>
        <w:rPr>
          <w:rFonts w:ascii="SimSun" w:hAnsi="SimSun" w:eastAsia="SimSun" w:cs="SimSun"/>
          <w:sz w:val="45"/>
          <w:szCs w:val="45"/>
          <w:spacing w:val="17"/>
        </w:rPr>
        <w:t>往不是完全竞争的，或者不同的产业竞争结构是不一样的。处于全球产业链上游的市场结</w:t>
      </w:r>
      <w:r>
        <w:rPr>
          <w:rFonts w:ascii="SimSun" w:hAnsi="SimSun" w:eastAsia="SimSun" w:cs="SimSun"/>
          <w:sz w:val="45"/>
          <w:szCs w:val="45"/>
          <w:spacing w:val="8"/>
        </w:rPr>
        <w:t xml:space="preserve"> </w:t>
      </w:r>
      <w:r>
        <w:rPr>
          <w:rFonts w:ascii="SimSun" w:hAnsi="SimSun" w:eastAsia="SimSun" w:cs="SimSun"/>
          <w:sz w:val="45"/>
          <w:szCs w:val="45"/>
          <w:spacing w:val="17"/>
        </w:rPr>
        <w:t>构不完全竞争程度较大，而下游则趋于完全竞争。发达国家的跨国公司往往凭借着规模经</w:t>
      </w:r>
    </w:p>
    <w:p>
      <w:pPr>
        <w:ind w:left="141"/>
        <w:spacing w:before="1" w:line="219" w:lineRule="auto"/>
        <w:rPr>
          <w:rFonts w:ascii="SimSun" w:hAnsi="SimSun" w:eastAsia="SimSun" w:cs="SimSun"/>
          <w:sz w:val="45"/>
          <w:szCs w:val="45"/>
        </w:rPr>
      </w:pPr>
      <w:r>
        <w:rPr>
          <w:rFonts w:ascii="SimSun" w:hAnsi="SimSun" w:eastAsia="SimSun" w:cs="SimSun"/>
          <w:sz w:val="45"/>
          <w:szCs w:val="45"/>
          <w:spacing w:val="9"/>
        </w:rPr>
        <w:t>济与技术进步拥有市场势力，操纵国际市场价格，引起贸易福利的不均衡分配°。</w:t>
      </w:r>
    </w:p>
    <w:p>
      <w:pPr>
        <w:pStyle w:val="BodyText"/>
        <w:spacing w:line="441" w:lineRule="auto"/>
        <w:rPr/>
      </w:pPr>
      <w:r/>
    </w:p>
    <w:p>
      <w:pPr>
        <w:ind w:left="149"/>
        <w:spacing w:before="170" w:line="221" w:lineRule="auto"/>
        <w:outlineLvl w:val="1"/>
        <w:rPr>
          <w:rFonts w:ascii="SimSun" w:hAnsi="SimSun" w:eastAsia="SimSun" w:cs="SimSun"/>
          <w:sz w:val="52"/>
          <w:szCs w:val="52"/>
        </w:rPr>
      </w:pPr>
      <w:r>
        <w:rPr>
          <w:rFonts w:ascii="SimSun" w:hAnsi="SimSun" w:eastAsia="SimSun" w:cs="SimSun"/>
          <w:sz w:val="52"/>
          <w:szCs w:val="52"/>
          <w:b/>
          <w:bCs/>
          <w:spacing w:val="-6"/>
        </w:rPr>
        <w:t>二、</w:t>
      </w:r>
      <w:r>
        <w:rPr>
          <w:rFonts w:ascii="SimSun" w:hAnsi="SimSun" w:eastAsia="SimSun" w:cs="SimSun"/>
          <w:sz w:val="52"/>
          <w:szCs w:val="52"/>
          <w:spacing w:val="-60"/>
        </w:rPr>
        <w:t xml:space="preserve"> </w:t>
      </w:r>
      <w:r>
        <w:rPr>
          <w:rFonts w:ascii="SimSun" w:hAnsi="SimSun" w:eastAsia="SimSun" w:cs="SimSun"/>
          <w:sz w:val="52"/>
          <w:szCs w:val="52"/>
          <w:b/>
          <w:bCs/>
          <w:spacing w:val="-6"/>
        </w:rPr>
        <w:t>跨越比较优势陷阱</w:t>
      </w:r>
    </w:p>
    <w:p>
      <w:pPr>
        <w:pStyle w:val="BodyText"/>
        <w:spacing w:line="413" w:lineRule="auto"/>
        <w:rPr/>
      </w:pPr>
      <w:r/>
    </w:p>
    <w:p>
      <w:pPr>
        <w:ind w:left="141" w:right="99" w:firstLine="1015"/>
        <w:spacing w:before="146" w:line="280" w:lineRule="auto"/>
        <w:jc w:val="both"/>
        <w:rPr>
          <w:rFonts w:ascii="SimSun" w:hAnsi="SimSun" w:eastAsia="SimSun" w:cs="SimSun"/>
          <w:sz w:val="45"/>
          <w:szCs w:val="45"/>
        </w:rPr>
      </w:pPr>
      <w:r>
        <w:rPr>
          <w:rFonts w:ascii="SimSun" w:hAnsi="SimSun" w:eastAsia="SimSun" w:cs="SimSun"/>
          <w:sz w:val="45"/>
          <w:szCs w:val="45"/>
          <w:spacing w:val="28"/>
        </w:rPr>
        <w:t>为了避免发展中国家落入比较优势陷阱，在20世纪60年代，兴起了反</w:t>
      </w:r>
      <w:r>
        <w:rPr>
          <w:rFonts w:ascii="SimSun" w:hAnsi="SimSun" w:eastAsia="SimSun" w:cs="SimSun"/>
          <w:sz w:val="45"/>
          <w:szCs w:val="45"/>
          <w:spacing w:val="27"/>
        </w:rPr>
        <w:t>对自由贸易的</w:t>
      </w:r>
      <w:r>
        <w:rPr>
          <w:rFonts w:ascii="SimSun" w:hAnsi="SimSun" w:eastAsia="SimSun" w:cs="SimSun"/>
          <w:sz w:val="45"/>
          <w:szCs w:val="45"/>
        </w:rPr>
        <w:t xml:space="preserve"> </w:t>
      </w:r>
      <w:r>
        <w:rPr>
          <w:rFonts w:ascii="SimSun" w:hAnsi="SimSun" w:eastAsia="SimSun" w:cs="SimSun"/>
          <w:sz w:val="45"/>
          <w:szCs w:val="45"/>
          <w:spacing w:val="19"/>
        </w:rPr>
        <w:t>潮流。拉丁美洲的一些国家大部分都采取了</w:t>
      </w:r>
      <w:r>
        <w:rPr>
          <w:rFonts w:ascii="SimSun" w:hAnsi="SimSun" w:eastAsia="SimSun" w:cs="SimSun"/>
          <w:sz w:val="45"/>
          <w:szCs w:val="45"/>
          <w:spacing w:val="18"/>
        </w:rPr>
        <w:t>进口替代的战略。进口替代战略的弊端在于它</w:t>
      </w:r>
      <w:r>
        <w:rPr>
          <w:rFonts w:ascii="SimSun" w:hAnsi="SimSun" w:eastAsia="SimSun" w:cs="SimSun"/>
          <w:sz w:val="45"/>
          <w:szCs w:val="45"/>
        </w:rPr>
        <w:t xml:space="preserve"> </w:t>
      </w:r>
      <w:r>
        <w:rPr>
          <w:rFonts w:ascii="SimSun" w:hAnsi="SimSun" w:eastAsia="SimSun" w:cs="SimSun"/>
          <w:sz w:val="45"/>
          <w:szCs w:val="45"/>
          <w:spacing w:val="17"/>
        </w:rPr>
        <w:t>的实施必然使发展中国家走向闭关锁国，最终实践也证明了这种策略不仅不能根治比较优</w:t>
      </w:r>
      <w:r>
        <w:rPr>
          <w:rFonts w:ascii="SimSun" w:hAnsi="SimSun" w:eastAsia="SimSun" w:cs="SimSun"/>
          <w:sz w:val="45"/>
          <w:szCs w:val="45"/>
          <w:spacing w:val="1"/>
        </w:rPr>
        <w:t xml:space="preserve"> </w:t>
      </w:r>
      <w:r>
        <w:rPr>
          <w:rFonts w:ascii="SimSun" w:hAnsi="SimSun" w:eastAsia="SimSun" w:cs="SimSun"/>
          <w:sz w:val="45"/>
          <w:szCs w:val="45"/>
          <w:spacing w:val="18"/>
        </w:rPr>
        <w:t>势陷阱，而且是不可取的。在现有格局下如何跳出比较优势陷阱，培育竞争优</w:t>
      </w:r>
      <w:r>
        <w:rPr>
          <w:rFonts w:ascii="SimSun" w:hAnsi="SimSun" w:eastAsia="SimSun" w:cs="SimSun"/>
          <w:sz w:val="45"/>
          <w:szCs w:val="45"/>
          <w:spacing w:val="17"/>
        </w:rPr>
        <w:t>势，实现增</w:t>
      </w:r>
    </w:p>
    <w:p>
      <w:pPr>
        <w:ind w:left="141"/>
        <w:spacing w:before="1" w:line="221" w:lineRule="auto"/>
        <w:rPr>
          <w:rFonts w:ascii="SimSun" w:hAnsi="SimSun" w:eastAsia="SimSun" w:cs="SimSun"/>
          <w:sz w:val="45"/>
          <w:szCs w:val="45"/>
        </w:rPr>
      </w:pPr>
      <w:r>
        <w:rPr>
          <w:rFonts w:ascii="SimSun" w:hAnsi="SimSun" w:eastAsia="SimSun" w:cs="SimSun"/>
          <w:sz w:val="45"/>
          <w:szCs w:val="45"/>
          <w:spacing w:val="11"/>
        </w:rPr>
        <w:t>长和发展的可持续性，成为发展中国家亟待解决的</w:t>
      </w:r>
      <w:r>
        <w:rPr>
          <w:rFonts w:ascii="SimSun" w:hAnsi="SimSun" w:eastAsia="SimSun" w:cs="SimSun"/>
          <w:sz w:val="45"/>
          <w:szCs w:val="45"/>
          <w:spacing w:val="10"/>
        </w:rPr>
        <w:t>问题。</w:t>
      </w:r>
    </w:p>
    <w:p>
      <w:pPr>
        <w:ind w:left="141" w:right="87" w:firstLine="1043"/>
        <w:spacing w:before="191" w:line="282" w:lineRule="auto"/>
        <w:jc w:val="both"/>
        <w:rPr>
          <w:rFonts w:ascii="SimSun" w:hAnsi="SimSun" w:eastAsia="SimSun" w:cs="SimSun"/>
          <w:sz w:val="45"/>
          <w:szCs w:val="45"/>
        </w:rPr>
      </w:pPr>
      <w:r>
        <w:rPr>
          <w:rFonts w:ascii="SimSun" w:hAnsi="SimSun" w:eastAsia="SimSun" w:cs="SimSun"/>
          <w:sz w:val="45"/>
          <w:szCs w:val="45"/>
          <w:spacing w:val="16"/>
        </w:rPr>
        <w:t>首先，制度创新是跳出比较优势陷阱的关键因素。西方主流贸易理论都暗含着一个基</w:t>
      </w:r>
      <w:r>
        <w:rPr>
          <w:rFonts w:ascii="SimSun" w:hAnsi="SimSun" w:eastAsia="SimSun" w:cs="SimSun"/>
          <w:sz w:val="45"/>
          <w:szCs w:val="45"/>
        </w:rPr>
        <w:t xml:space="preserve"> </w:t>
      </w:r>
      <w:r>
        <w:rPr>
          <w:rFonts w:ascii="SimSun" w:hAnsi="SimSun" w:eastAsia="SimSun" w:cs="SimSun"/>
          <w:sz w:val="45"/>
          <w:szCs w:val="45"/>
          <w:spacing w:val="17"/>
        </w:rPr>
        <w:t>本前提即各国的市场制度基本健全，产权得到国家法律的保护。荷兰和英国早期比较优势 </w:t>
      </w:r>
      <w:r>
        <w:rPr>
          <w:rFonts w:ascii="SimSun" w:hAnsi="SimSun" w:eastAsia="SimSun" w:cs="SimSun"/>
          <w:sz w:val="45"/>
          <w:szCs w:val="45"/>
          <w:spacing w:val="17"/>
        </w:rPr>
        <w:t>得以充分发挥，更多的是靠其市场取向的制度创新，而包括中国在内的许多发展中国家市</w:t>
      </w:r>
      <w:r>
        <w:rPr>
          <w:rFonts w:ascii="SimSun" w:hAnsi="SimSun" w:eastAsia="SimSun" w:cs="SimSun"/>
          <w:sz w:val="45"/>
          <w:szCs w:val="45"/>
          <w:spacing w:val="9"/>
        </w:rPr>
        <w:t xml:space="preserve"> </w:t>
      </w:r>
      <w:r>
        <w:rPr>
          <w:rFonts w:ascii="SimSun" w:hAnsi="SimSun" w:eastAsia="SimSun" w:cs="SimSun"/>
          <w:sz w:val="45"/>
          <w:szCs w:val="45"/>
          <w:spacing w:val="16"/>
        </w:rPr>
        <w:t>场机制与产权保障制度并不完善，从而影响比较优势理论的适用性</w:t>
      </w:r>
      <w:r>
        <w:rPr>
          <w:rFonts w:ascii="SimSun" w:hAnsi="SimSun" w:eastAsia="SimSun" w:cs="SimSun"/>
          <w:sz w:val="45"/>
          <w:szCs w:val="45"/>
          <w:spacing w:val="15"/>
        </w:rPr>
        <w:t>。从理性预期的角度来</w:t>
      </w:r>
      <w:r>
        <w:rPr>
          <w:rFonts w:ascii="SimSun" w:hAnsi="SimSun" w:eastAsia="SimSun" w:cs="SimSun"/>
          <w:sz w:val="45"/>
          <w:szCs w:val="45"/>
        </w:rPr>
        <w:t xml:space="preserve"> </w:t>
      </w:r>
      <w:r>
        <w:rPr>
          <w:rFonts w:ascii="SimSun" w:hAnsi="SimSun" w:eastAsia="SimSun" w:cs="SimSun"/>
          <w:sz w:val="45"/>
          <w:szCs w:val="45"/>
          <w:spacing w:val="18"/>
        </w:rPr>
        <w:t>看，产权得到明晰界定且可得到明确保障的制度可为人们进行人力资</w:t>
      </w:r>
      <w:r>
        <w:rPr>
          <w:rFonts w:ascii="SimSun" w:hAnsi="SimSun" w:eastAsia="SimSun" w:cs="SimSun"/>
          <w:sz w:val="45"/>
          <w:szCs w:val="45"/>
          <w:spacing w:val="17"/>
        </w:rPr>
        <w:t>本自我投资和积累提</w:t>
      </w:r>
      <w:r>
        <w:rPr>
          <w:rFonts w:ascii="SimSun" w:hAnsi="SimSun" w:eastAsia="SimSun" w:cs="SimSun"/>
          <w:sz w:val="45"/>
          <w:szCs w:val="45"/>
        </w:rPr>
        <w:t xml:space="preserve"> </w:t>
      </w:r>
      <w:r>
        <w:rPr>
          <w:rFonts w:ascii="SimSun" w:hAnsi="SimSun" w:eastAsia="SimSun" w:cs="SimSun"/>
          <w:sz w:val="45"/>
          <w:szCs w:val="45"/>
          <w:spacing w:val="17"/>
        </w:rPr>
        <w:t>供确切的预期，可对一国具有国际水准之企业家群的产生提供可持续的有力激励。欧洲早</w:t>
      </w:r>
    </w:p>
    <w:p>
      <w:pPr>
        <w:ind w:left="141"/>
        <w:spacing w:line="221" w:lineRule="auto"/>
        <w:rPr>
          <w:rFonts w:ascii="SimSun" w:hAnsi="SimSun" w:eastAsia="SimSun" w:cs="SimSun"/>
          <w:sz w:val="45"/>
          <w:szCs w:val="45"/>
        </w:rPr>
      </w:pPr>
      <w:r>
        <w:rPr>
          <w:rFonts w:ascii="SimSun" w:hAnsi="SimSun" w:eastAsia="SimSun" w:cs="SimSun"/>
          <w:sz w:val="45"/>
          <w:szCs w:val="45"/>
          <w:spacing w:val="18"/>
        </w:rPr>
        <w:t>年的制度安排，如私有产权的界定与保护、</w:t>
      </w:r>
      <w:r>
        <w:rPr>
          <w:rFonts w:ascii="SimSun" w:hAnsi="SimSun" w:eastAsia="SimSun" w:cs="SimSun"/>
          <w:sz w:val="45"/>
          <w:szCs w:val="45"/>
          <w:spacing w:val="17"/>
        </w:rPr>
        <w:t>专利及其他知识产权制度等对企业家的创新和</w:t>
      </w:r>
    </w:p>
    <w:p>
      <w:pPr>
        <w:pStyle w:val="BodyText"/>
        <w:spacing w:line="342" w:lineRule="auto"/>
        <w:rPr/>
      </w:pPr>
      <w:r/>
    </w:p>
    <w:p>
      <w:pPr>
        <w:pStyle w:val="BodyText"/>
        <w:spacing w:line="343" w:lineRule="auto"/>
        <w:rPr/>
      </w:pPr>
      <w:r/>
    </w:p>
    <w:p>
      <w:pPr>
        <w:ind w:left="141"/>
        <w:spacing w:before="127" w:line="221" w:lineRule="auto"/>
        <w:rPr>
          <w:rFonts w:ascii="SimSun" w:hAnsi="SimSun" w:eastAsia="SimSun" w:cs="SimSun"/>
          <w:sz w:val="39"/>
          <w:szCs w:val="39"/>
        </w:rPr>
      </w:pPr>
      <w:r>
        <w:rPr>
          <w:rFonts w:ascii="SimSun" w:hAnsi="SimSun" w:eastAsia="SimSun" w:cs="SimSun"/>
          <w:sz w:val="39"/>
          <w:szCs w:val="39"/>
          <w:spacing w:val="7"/>
        </w:rPr>
        <w:t>①</w:t>
      </w:r>
      <w:r>
        <w:rPr>
          <w:rFonts w:ascii="SimSun" w:hAnsi="SimSun" w:eastAsia="SimSun" w:cs="SimSun"/>
          <w:sz w:val="39"/>
          <w:szCs w:val="39"/>
          <w:spacing w:val="142"/>
        </w:rPr>
        <w:t xml:space="preserve"> </w:t>
      </w:r>
      <w:r>
        <w:rPr>
          <w:rFonts w:ascii="SimSun" w:hAnsi="SimSun" w:eastAsia="SimSun" w:cs="SimSun"/>
          <w:sz w:val="39"/>
          <w:szCs w:val="39"/>
          <w:spacing w:val="7"/>
        </w:rPr>
        <w:t>关于“荷兰病”的定义见本书第五章第三节。</w:t>
      </w:r>
    </w:p>
    <w:p>
      <w:pPr>
        <w:ind w:left="141"/>
        <w:spacing w:before="174" w:line="688" w:lineRule="exact"/>
        <w:rPr>
          <w:rFonts w:ascii="SimSun" w:hAnsi="SimSun" w:eastAsia="SimSun" w:cs="SimSun"/>
          <w:sz w:val="39"/>
          <w:szCs w:val="39"/>
        </w:rPr>
      </w:pPr>
      <w:r>
        <w:rPr>
          <w:rFonts w:ascii="SimSun" w:hAnsi="SimSun" w:eastAsia="SimSun" w:cs="SimSun"/>
          <w:sz w:val="39"/>
          <w:szCs w:val="39"/>
          <w:spacing w:val="11"/>
          <w:position w:val="22"/>
        </w:rPr>
        <w:t>②</w:t>
      </w:r>
      <w:r>
        <w:rPr>
          <w:rFonts w:ascii="SimSun" w:hAnsi="SimSun" w:eastAsia="SimSun" w:cs="SimSun"/>
          <w:sz w:val="39"/>
          <w:szCs w:val="39"/>
          <w:spacing w:val="130"/>
          <w:position w:val="22"/>
        </w:rPr>
        <w:t xml:space="preserve"> </w:t>
      </w:r>
      <w:r>
        <w:rPr>
          <w:rFonts w:ascii="SimSun" w:hAnsi="SimSun" w:eastAsia="SimSun" w:cs="SimSun"/>
          <w:sz w:val="39"/>
          <w:szCs w:val="39"/>
          <w:spacing w:val="11"/>
          <w:position w:val="22"/>
        </w:rPr>
        <w:t>刘小军，卢博.再论“比较优势陷阱”</w:t>
      </w:r>
      <w:r>
        <w:rPr>
          <w:rFonts w:ascii="Times New Roman" w:hAnsi="Times New Roman" w:eastAsia="Times New Roman" w:cs="Times New Roman"/>
          <w:sz w:val="39"/>
          <w:szCs w:val="39"/>
          <w:spacing w:val="11"/>
          <w:position w:val="22"/>
        </w:rPr>
        <w:t>[J].</w:t>
      </w:r>
      <w:r>
        <w:rPr>
          <w:rFonts w:ascii="Times New Roman" w:hAnsi="Times New Roman" w:eastAsia="Times New Roman" w:cs="Times New Roman"/>
          <w:sz w:val="39"/>
          <w:szCs w:val="39"/>
          <w:spacing w:val="32"/>
          <w:position w:val="22"/>
        </w:rPr>
        <w:t xml:space="preserve">  </w:t>
      </w:r>
      <w:r>
        <w:rPr>
          <w:rFonts w:ascii="SimSun" w:hAnsi="SimSun" w:eastAsia="SimSun" w:cs="SimSun"/>
          <w:sz w:val="39"/>
          <w:szCs w:val="39"/>
          <w:spacing w:val="11"/>
          <w:position w:val="22"/>
        </w:rPr>
        <w:t>国际经贸探索，2014(7):19.</w:t>
      </w:r>
    </w:p>
    <w:p>
      <w:pPr>
        <w:ind w:left="141"/>
        <w:spacing w:before="2" w:line="215" w:lineRule="auto"/>
        <w:rPr>
          <w:rFonts w:ascii="SimSun" w:hAnsi="SimSun" w:eastAsia="SimSun" w:cs="SimSun"/>
          <w:sz w:val="39"/>
          <w:szCs w:val="39"/>
        </w:rPr>
      </w:pPr>
      <w:r>
        <w:rPr>
          <w:rFonts w:ascii="SimSun" w:hAnsi="SimSun" w:eastAsia="SimSun" w:cs="SimSun"/>
          <w:sz w:val="39"/>
          <w:szCs w:val="39"/>
          <w:spacing w:val="12"/>
        </w:rPr>
        <w:t>③</w:t>
      </w:r>
      <w:r>
        <w:rPr>
          <w:rFonts w:ascii="SimSun" w:hAnsi="SimSun" w:eastAsia="SimSun" w:cs="SimSun"/>
          <w:sz w:val="39"/>
          <w:szCs w:val="39"/>
          <w:spacing w:val="152"/>
        </w:rPr>
        <w:t xml:space="preserve"> </w:t>
      </w:r>
      <w:r>
        <w:rPr>
          <w:rFonts w:ascii="SimSun" w:hAnsi="SimSun" w:eastAsia="SimSun" w:cs="SimSun"/>
          <w:sz w:val="39"/>
          <w:szCs w:val="39"/>
          <w:spacing w:val="12"/>
        </w:rPr>
        <w:t>张薇.中国陷入了比较优势陷进吗?</w:t>
      </w:r>
      <w:r>
        <w:rPr>
          <w:rFonts w:ascii="SimSun" w:hAnsi="SimSun" w:eastAsia="SimSun" w:cs="SimSun"/>
          <w:sz w:val="39"/>
          <w:szCs w:val="39"/>
          <w:spacing w:val="-74"/>
        </w:rPr>
        <w:t xml:space="preserve"> </w:t>
      </w:r>
      <w:r>
        <w:rPr>
          <w:rFonts w:ascii="Times New Roman" w:hAnsi="Times New Roman" w:eastAsia="Times New Roman" w:cs="Times New Roman"/>
          <w:sz w:val="39"/>
          <w:szCs w:val="39"/>
          <w:spacing w:val="12"/>
        </w:rPr>
        <w:t>[D].</w:t>
      </w:r>
      <w:r>
        <w:rPr>
          <w:rFonts w:ascii="Times New Roman" w:hAnsi="Times New Roman" w:eastAsia="Times New Roman" w:cs="Times New Roman"/>
          <w:sz w:val="39"/>
          <w:szCs w:val="39"/>
          <w:spacing w:val="44"/>
        </w:rPr>
        <w:t xml:space="preserve">  </w:t>
      </w:r>
      <w:r>
        <w:rPr>
          <w:rFonts w:ascii="SimSun" w:hAnsi="SimSun" w:eastAsia="SimSun" w:cs="SimSun"/>
          <w:sz w:val="39"/>
          <w:szCs w:val="39"/>
          <w:spacing w:val="12"/>
        </w:rPr>
        <w:t>武汉：武汉大学，2017.</w:t>
      </w:r>
    </w:p>
    <w:p>
      <w:pPr>
        <w:ind w:left="141"/>
        <w:spacing w:before="190" w:line="216" w:lineRule="auto"/>
        <w:rPr>
          <w:rFonts w:ascii="SimSun" w:hAnsi="SimSun" w:eastAsia="SimSun" w:cs="SimSun"/>
          <w:sz w:val="39"/>
          <w:szCs w:val="39"/>
        </w:rPr>
      </w:pPr>
      <w:r>
        <w:rPr>
          <w:rFonts w:ascii="SimSun" w:hAnsi="SimSun" w:eastAsia="SimSun" w:cs="SimSun"/>
          <w:sz w:val="39"/>
          <w:szCs w:val="39"/>
          <w:spacing w:val="11"/>
        </w:rPr>
        <w:t>④</w:t>
      </w:r>
      <w:r>
        <w:rPr>
          <w:rFonts w:ascii="SimSun" w:hAnsi="SimSun" w:eastAsia="SimSun" w:cs="SimSun"/>
          <w:sz w:val="39"/>
          <w:szCs w:val="39"/>
          <w:spacing w:val="139"/>
        </w:rPr>
        <w:t xml:space="preserve"> </w:t>
      </w:r>
      <w:r>
        <w:rPr>
          <w:rFonts w:ascii="SimSun" w:hAnsi="SimSun" w:eastAsia="SimSun" w:cs="SimSun"/>
          <w:sz w:val="39"/>
          <w:szCs w:val="39"/>
          <w:spacing w:val="11"/>
        </w:rPr>
        <w:t>刘小军，卢博.再论“比较优势陷阱”</w:t>
      </w:r>
      <w:r>
        <w:rPr>
          <w:rFonts w:ascii="Times New Roman" w:hAnsi="Times New Roman" w:eastAsia="Times New Roman" w:cs="Times New Roman"/>
          <w:sz w:val="39"/>
          <w:szCs w:val="39"/>
          <w:spacing w:val="11"/>
        </w:rPr>
        <w:t>[J].</w:t>
      </w:r>
      <w:r>
        <w:rPr>
          <w:rFonts w:ascii="Times New Roman" w:hAnsi="Times New Roman" w:eastAsia="Times New Roman" w:cs="Times New Roman"/>
          <w:sz w:val="39"/>
          <w:szCs w:val="39"/>
          <w:spacing w:val="32"/>
        </w:rPr>
        <w:t xml:space="preserve">  </w:t>
      </w:r>
      <w:r>
        <w:rPr>
          <w:rFonts w:ascii="SimSun" w:hAnsi="SimSun" w:eastAsia="SimSun" w:cs="SimSun"/>
          <w:sz w:val="39"/>
          <w:szCs w:val="39"/>
          <w:spacing w:val="11"/>
        </w:rPr>
        <w:t>国际经贸探索，20</w:t>
      </w:r>
      <w:r>
        <w:rPr>
          <w:rFonts w:ascii="SimSun" w:hAnsi="SimSun" w:eastAsia="SimSun" w:cs="SimSun"/>
          <w:sz w:val="39"/>
          <w:szCs w:val="39"/>
          <w:spacing w:val="10"/>
        </w:rPr>
        <w:t>14(7):20.</w:t>
      </w:r>
    </w:p>
    <w:p>
      <w:pPr>
        <w:spacing w:line="216" w:lineRule="auto"/>
        <w:sectPr>
          <w:headerReference w:type="default" r:id="rId127"/>
          <w:pgSz w:w="21120" w:h="31680"/>
          <w:pgMar w:top="2462" w:right="737" w:bottom="400" w:left="1866" w:header="1817" w:footer="0" w:gutter="0"/>
        </w:sectPr>
        <w:rPr>
          <w:rFonts w:ascii="SimSun" w:hAnsi="SimSun" w:eastAsia="SimSun" w:cs="SimSun"/>
          <w:sz w:val="39"/>
          <w:szCs w:val="39"/>
        </w:rPr>
      </w:pPr>
    </w:p>
    <w:p>
      <w:pPr>
        <w:pStyle w:val="BodyText"/>
        <w:spacing w:line="315" w:lineRule="auto"/>
        <w:rPr/>
      </w:pPr>
      <w:r>
        <w:drawing>
          <wp:anchor distT="0" distB="0" distL="0" distR="0" simplePos="0" relativeHeight="251799552" behindDoc="0" locked="0" layoutInCell="0" allowOverlap="1">
            <wp:simplePos x="0" y="0"/>
            <wp:positionH relativeFrom="page">
              <wp:posOffset>410114</wp:posOffset>
            </wp:positionH>
            <wp:positionV relativeFrom="page">
              <wp:posOffset>16060089</wp:posOffset>
            </wp:positionV>
            <wp:extent cx="4118847" cy="6350"/>
            <wp:effectExtent l="0" t="0" r="0" b="0"/>
            <wp:wrapNone/>
            <wp:docPr id="216" name="IM 216"/>
            <wp:cNvGraphicFramePr/>
            <a:graphic>
              <a:graphicData uri="http://schemas.openxmlformats.org/drawingml/2006/picture">
                <pic:pic>
                  <pic:nvPicPr>
                    <pic:cNvPr id="216" name="IM 216"/>
                    <pic:cNvPicPr/>
                  </pic:nvPicPr>
                  <pic:blipFill>
                    <a:blip r:embed="rId130"/>
                    <a:stretch>
                      <a:fillRect/>
                    </a:stretch>
                  </pic:blipFill>
                  <pic:spPr>
                    <a:xfrm rot="0">
                      <a:off x="0" y="0"/>
                      <a:ext cx="4118847" cy="6350"/>
                    </a:xfrm>
                    <a:prstGeom prst="rect">
                      <a:avLst/>
                    </a:prstGeom>
                  </pic:spPr>
                </pic:pic>
              </a:graphicData>
            </a:graphic>
          </wp:anchor>
        </w:drawing>
      </w:r>
      <w:r/>
    </w:p>
    <w:p>
      <w:pPr>
        <w:ind w:left="156" w:right="214"/>
        <w:spacing w:before="147" w:line="282" w:lineRule="auto"/>
        <w:jc w:val="both"/>
        <w:rPr>
          <w:rFonts w:ascii="SimSun" w:hAnsi="SimSun" w:eastAsia="SimSun" w:cs="SimSun"/>
          <w:sz w:val="45"/>
          <w:szCs w:val="45"/>
        </w:rPr>
      </w:pPr>
      <w:r>
        <w:rPr>
          <w:rFonts w:ascii="SimSun" w:hAnsi="SimSun" w:eastAsia="SimSun" w:cs="SimSun"/>
          <w:sz w:val="45"/>
          <w:szCs w:val="45"/>
          <w:spacing w:val="5"/>
        </w:rPr>
        <w:t>财富的集聚有极大的激励。正如萨伊所说：</w:t>
      </w:r>
      <w:r>
        <w:rPr>
          <w:rFonts w:ascii="SimSun" w:hAnsi="SimSun" w:eastAsia="SimSun" w:cs="SimSun"/>
          <w:sz w:val="45"/>
          <w:szCs w:val="45"/>
          <w:spacing w:val="194"/>
        </w:rPr>
        <w:t xml:space="preserve"> </w:t>
      </w:r>
      <w:r>
        <w:rPr>
          <w:rFonts w:ascii="SimSun" w:hAnsi="SimSun" w:eastAsia="SimSun" w:cs="SimSun"/>
          <w:sz w:val="45"/>
          <w:szCs w:val="45"/>
          <w:spacing w:val="5"/>
        </w:rPr>
        <w:t>“安稳地享用自己的土</w:t>
      </w:r>
      <w:r>
        <w:rPr>
          <w:rFonts w:ascii="SimSun" w:hAnsi="SimSun" w:eastAsia="SimSun" w:cs="SimSun"/>
          <w:sz w:val="45"/>
          <w:szCs w:val="45"/>
          <w:spacing w:val="4"/>
        </w:rPr>
        <w:t>地、资本和劳动的果实</w:t>
      </w:r>
      <w:r>
        <w:rPr>
          <w:rFonts w:ascii="SimSun" w:hAnsi="SimSun" w:eastAsia="SimSun" w:cs="SimSun"/>
          <w:sz w:val="45"/>
          <w:szCs w:val="45"/>
        </w:rPr>
        <w:t xml:space="preserve"> </w:t>
      </w:r>
      <w:r>
        <w:rPr>
          <w:rFonts w:ascii="SimSun" w:hAnsi="SimSun" w:eastAsia="SimSun" w:cs="SimSun"/>
          <w:sz w:val="45"/>
          <w:szCs w:val="45"/>
          <w:spacing w:val="21"/>
        </w:rPr>
        <w:t>乃是诱使人们把这些生产要素投入生产用途的最有</w:t>
      </w:r>
      <w:r>
        <w:rPr>
          <w:rFonts w:ascii="SimSun" w:hAnsi="SimSun" w:eastAsia="SimSun" w:cs="SimSun"/>
          <w:sz w:val="45"/>
          <w:szCs w:val="45"/>
          <w:spacing w:val="20"/>
        </w:rPr>
        <w:t>力动机”0。产权是人们进行创业的动</w:t>
      </w:r>
      <w:r>
        <w:rPr>
          <w:rFonts w:ascii="SimSun" w:hAnsi="SimSun" w:eastAsia="SimSun" w:cs="SimSun"/>
          <w:sz w:val="45"/>
          <w:szCs w:val="45"/>
        </w:rPr>
        <w:t xml:space="preserve"> </w:t>
      </w:r>
      <w:r>
        <w:rPr>
          <w:rFonts w:ascii="SimSun" w:hAnsi="SimSun" w:eastAsia="SimSun" w:cs="SimSun"/>
          <w:sz w:val="45"/>
          <w:szCs w:val="45"/>
          <w:spacing w:val="15"/>
        </w:rPr>
        <w:t>力源。如果微观经济主体的产权得不到法律的明确保</w:t>
      </w:r>
      <w:r>
        <w:rPr>
          <w:rFonts w:ascii="SimSun" w:hAnsi="SimSun" w:eastAsia="SimSun" w:cs="SimSun"/>
          <w:sz w:val="45"/>
          <w:szCs w:val="45"/>
          <w:spacing w:val="14"/>
        </w:rPr>
        <w:t>护，则会导致其创业的激励不足和行</w:t>
      </w:r>
      <w:r>
        <w:rPr>
          <w:rFonts w:ascii="SimSun" w:hAnsi="SimSun" w:eastAsia="SimSun" w:cs="SimSun"/>
          <w:sz w:val="45"/>
          <w:szCs w:val="45"/>
        </w:rPr>
        <w:t xml:space="preserve"> </w:t>
      </w:r>
      <w:r>
        <w:rPr>
          <w:rFonts w:ascii="SimSun" w:hAnsi="SimSun" w:eastAsia="SimSun" w:cs="SimSun"/>
          <w:sz w:val="45"/>
          <w:szCs w:val="45"/>
          <w:spacing w:val="15"/>
        </w:rPr>
        <w:t>业的短期化，从而使经营利润的外逃和转化为畸形消费成为可能，使具有比较优势的产业</w:t>
      </w:r>
      <w:r>
        <w:rPr>
          <w:rFonts w:ascii="SimSun" w:hAnsi="SimSun" w:eastAsia="SimSun" w:cs="SimSun"/>
          <w:sz w:val="45"/>
          <w:szCs w:val="45"/>
          <w:spacing w:val="12"/>
        </w:rPr>
        <w:t xml:space="preserve"> </w:t>
      </w:r>
      <w:r>
        <w:rPr>
          <w:rFonts w:ascii="SimSun" w:hAnsi="SimSun" w:eastAsia="SimSun" w:cs="SimSun"/>
          <w:sz w:val="45"/>
          <w:szCs w:val="45"/>
          <w:spacing w:val="-2"/>
        </w:rPr>
        <w:t>难以在更高层次上扩大再生产。“民有恒产，始有恒心”。只有</w:t>
      </w:r>
      <w:r>
        <w:rPr>
          <w:rFonts w:ascii="SimSun" w:hAnsi="SimSun" w:eastAsia="SimSun" w:cs="SimSun"/>
          <w:sz w:val="45"/>
          <w:szCs w:val="45"/>
          <w:spacing w:val="-3"/>
        </w:rPr>
        <w:t>构建明晰的产权保护制度(包</w:t>
      </w:r>
      <w:r>
        <w:rPr>
          <w:rFonts w:ascii="SimSun" w:hAnsi="SimSun" w:eastAsia="SimSun" w:cs="SimSun"/>
          <w:sz w:val="45"/>
          <w:szCs w:val="45"/>
        </w:rPr>
        <w:t xml:space="preserve"> </w:t>
      </w:r>
      <w:r>
        <w:rPr>
          <w:rFonts w:ascii="SimSun" w:hAnsi="SimSun" w:eastAsia="SimSun" w:cs="SimSun"/>
          <w:sz w:val="45"/>
          <w:szCs w:val="45"/>
          <w:spacing w:val="15"/>
        </w:rPr>
        <w:t>括有关企业的产权保护条文进入宪法),才</w:t>
      </w:r>
      <w:r>
        <w:rPr>
          <w:rFonts w:ascii="SimSun" w:hAnsi="SimSun" w:eastAsia="SimSun" w:cs="SimSun"/>
          <w:sz w:val="45"/>
          <w:szCs w:val="45"/>
          <w:spacing w:val="14"/>
        </w:rPr>
        <w:t>能使资金、技术、知识逐渐由相对稀缺变为相对</w:t>
      </w:r>
    </w:p>
    <w:p>
      <w:pPr>
        <w:ind w:left="156"/>
        <w:spacing w:line="221" w:lineRule="auto"/>
        <w:rPr>
          <w:rFonts w:ascii="SimSun" w:hAnsi="SimSun" w:eastAsia="SimSun" w:cs="SimSun"/>
          <w:sz w:val="45"/>
          <w:szCs w:val="45"/>
        </w:rPr>
      </w:pPr>
      <w:r>
        <w:rPr>
          <w:rFonts w:ascii="SimSun" w:hAnsi="SimSun" w:eastAsia="SimSun" w:cs="SimSun"/>
          <w:sz w:val="45"/>
          <w:szCs w:val="45"/>
        </w:rPr>
        <w:t>丰富，从而动态地优化产业结构与贸易结构°。</w:t>
      </w:r>
    </w:p>
    <w:p>
      <w:pPr>
        <w:ind w:left="127" w:right="88" w:firstLine="986"/>
        <w:spacing w:before="207" w:line="284" w:lineRule="auto"/>
        <w:jc w:val="both"/>
        <w:rPr>
          <w:rFonts w:ascii="SimSun" w:hAnsi="SimSun" w:eastAsia="SimSun" w:cs="SimSun"/>
          <w:sz w:val="45"/>
          <w:szCs w:val="45"/>
        </w:rPr>
      </w:pPr>
      <w:r>
        <w:rPr>
          <w:rFonts w:ascii="SimSun" w:hAnsi="SimSun" w:eastAsia="SimSun" w:cs="SimSun"/>
          <w:sz w:val="45"/>
          <w:szCs w:val="45"/>
          <w:spacing w:val="15"/>
        </w:rPr>
        <w:t>其次，技术创新是跳出比较优势陷阱的必由之路。技术</w:t>
      </w:r>
      <w:r>
        <w:rPr>
          <w:rFonts w:ascii="SimSun" w:hAnsi="SimSun" w:eastAsia="SimSun" w:cs="SimSun"/>
          <w:sz w:val="45"/>
          <w:szCs w:val="45"/>
          <w:spacing w:val="14"/>
        </w:rPr>
        <w:t>创新对传统产业具有强大的提</w:t>
      </w:r>
      <w:r>
        <w:rPr>
          <w:rFonts w:ascii="SimSun" w:hAnsi="SimSun" w:eastAsia="SimSun" w:cs="SimSun"/>
          <w:sz w:val="45"/>
          <w:szCs w:val="45"/>
        </w:rPr>
        <w:t xml:space="preserve"> </w:t>
      </w:r>
      <w:r>
        <w:rPr>
          <w:rFonts w:ascii="SimSun" w:hAnsi="SimSun" w:eastAsia="SimSun" w:cs="SimSun"/>
          <w:sz w:val="45"/>
          <w:szCs w:val="45"/>
          <w:spacing w:val="16"/>
        </w:rPr>
        <w:t>升力，也是对低、中收入国家具有比较优势的产业提高档次、增加附加值，把比较优势转</w:t>
      </w:r>
      <w:r>
        <w:rPr>
          <w:rFonts w:ascii="SimSun" w:hAnsi="SimSun" w:eastAsia="SimSun" w:cs="SimSun"/>
          <w:sz w:val="45"/>
          <w:szCs w:val="45"/>
          <w:spacing w:val="5"/>
        </w:rPr>
        <w:t xml:space="preserve"> </w:t>
      </w:r>
      <w:r>
        <w:rPr>
          <w:rFonts w:ascii="SimSun" w:hAnsi="SimSun" w:eastAsia="SimSun" w:cs="SimSun"/>
          <w:sz w:val="45"/>
          <w:szCs w:val="45"/>
          <w:spacing w:val="16"/>
        </w:rPr>
        <w:t>化为国际竞争优势的必由之路。以市场需求为取向的适用技术和丰富的劳动力资源以</w:t>
      </w:r>
      <w:r>
        <w:rPr>
          <w:rFonts w:ascii="SimSun" w:hAnsi="SimSun" w:eastAsia="SimSun" w:cs="SimSun"/>
          <w:sz w:val="45"/>
          <w:szCs w:val="45"/>
          <w:spacing w:val="15"/>
        </w:rPr>
        <w:t>及自</w:t>
      </w:r>
      <w:r>
        <w:rPr>
          <w:rFonts w:ascii="SimSun" w:hAnsi="SimSun" w:eastAsia="SimSun" w:cs="SimSun"/>
          <w:sz w:val="45"/>
          <w:szCs w:val="45"/>
        </w:rPr>
        <w:t xml:space="preserve"> </w:t>
      </w:r>
      <w:r>
        <w:rPr>
          <w:rFonts w:ascii="SimSun" w:hAnsi="SimSun" w:eastAsia="SimSun" w:cs="SimSun"/>
          <w:sz w:val="45"/>
          <w:szCs w:val="45"/>
          <w:spacing w:val="7"/>
        </w:rPr>
        <w:t>然资源相结合是比较优势转化为市场竞争优势的有效途径。对于低、中收入国家而言，</w:t>
      </w:r>
      <w:r>
        <w:rPr>
          <w:rFonts w:ascii="SimSun" w:hAnsi="SimSun" w:eastAsia="SimSun" w:cs="SimSun"/>
          <w:sz w:val="45"/>
          <w:szCs w:val="45"/>
          <w:spacing w:val="150"/>
        </w:rPr>
        <w:t xml:space="preserve"> </w:t>
      </w:r>
      <w:r>
        <w:rPr>
          <w:rFonts w:ascii="SimSun" w:hAnsi="SimSun" w:eastAsia="SimSun" w:cs="SimSun"/>
          <w:sz w:val="45"/>
          <w:szCs w:val="45"/>
          <w:spacing w:val="7"/>
        </w:rPr>
        <w:t>一</w:t>
      </w:r>
      <w:r>
        <w:rPr>
          <w:rFonts w:ascii="SimSun" w:hAnsi="SimSun" w:eastAsia="SimSun" w:cs="SimSun"/>
          <w:sz w:val="45"/>
          <w:szCs w:val="45"/>
        </w:rPr>
        <w:t xml:space="preserve"> </w:t>
      </w:r>
      <w:r>
        <w:rPr>
          <w:rFonts w:ascii="SimSun" w:hAnsi="SimSun" w:eastAsia="SimSun" w:cs="SimSun"/>
          <w:sz w:val="45"/>
          <w:szCs w:val="45"/>
          <w:spacing w:val="16"/>
        </w:rPr>
        <w:t>方面可实行追赶战略，发达国家不断通过技术创新掌握着最</w:t>
      </w:r>
      <w:r>
        <w:rPr>
          <w:rFonts w:ascii="SimSun" w:hAnsi="SimSun" w:eastAsia="SimSun" w:cs="SimSun"/>
          <w:sz w:val="45"/>
          <w:szCs w:val="45"/>
          <w:spacing w:val="15"/>
        </w:rPr>
        <w:t>优技术，然而对于后发国家而</w:t>
      </w:r>
      <w:r>
        <w:rPr>
          <w:rFonts w:ascii="SimSun" w:hAnsi="SimSun" w:eastAsia="SimSun" w:cs="SimSun"/>
          <w:sz w:val="45"/>
          <w:szCs w:val="45"/>
        </w:rPr>
        <w:t xml:space="preserve"> </w:t>
      </w:r>
      <w:r>
        <w:rPr>
          <w:rFonts w:ascii="SimSun" w:hAnsi="SimSun" w:eastAsia="SimSun" w:cs="SimSun"/>
          <w:sz w:val="45"/>
          <w:szCs w:val="45"/>
          <w:spacing w:val="8"/>
        </w:rPr>
        <w:t>言，工业化的进程总是与技术引进、模仿和改进紧密相连，</w:t>
      </w:r>
      <w:r>
        <w:rPr>
          <w:rFonts w:ascii="SimSun" w:hAnsi="SimSun" w:eastAsia="SimSun" w:cs="SimSun"/>
          <w:sz w:val="45"/>
          <w:szCs w:val="45"/>
          <w:spacing w:val="7"/>
        </w:rPr>
        <w:t>后发优势可以成功地加速追赶。</w:t>
      </w:r>
      <w:r>
        <w:rPr>
          <w:rFonts w:ascii="SimSun" w:hAnsi="SimSun" w:eastAsia="SimSun" w:cs="SimSun"/>
          <w:sz w:val="45"/>
          <w:szCs w:val="45"/>
        </w:rPr>
        <w:t xml:space="preserve"> </w:t>
      </w:r>
      <w:r>
        <w:rPr>
          <w:rFonts w:ascii="SimSun" w:hAnsi="SimSun" w:eastAsia="SimSun" w:cs="SimSun"/>
          <w:sz w:val="45"/>
          <w:szCs w:val="45"/>
          <w:spacing w:val="15"/>
        </w:rPr>
        <w:t>另一方面，可以实行反梯度推移发展战略。追赶不能自发地实现超越，而反梯度推移发展</w:t>
      </w:r>
      <w:r>
        <w:rPr>
          <w:rFonts w:ascii="SimSun" w:hAnsi="SimSun" w:eastAsia="SimSun" w:cs="SimSun"/>
          <w:sz w:val="45"/>
          <w:szCs w:val="45"/>
          <w:spacing w:val="14"/>
        </w:rPr>
        <w:t xml:space="preserve"> </w:t>
      </w:r>
      <w:r>
        <w:rPr>
          <w:rFonts w:ascii="SimSun" w:hAnsi="SimSun" w:eastAsia="SimSun" w:cs="SimSun"/>
          <w:sz w:val="45"/>
          <w:szCs w:val="45"/>
          <w:spacing w:val="15"/>
        </w:rPr>
        <w:t>战略可以实现激励创新，讲比较优势动态化，也即实现动态比较优势。其主要的思路就是</w:t>
      </w:r>
      <w:r>
        <w:rPr>
          <w:rFonts w:ascii="SimSun" w:hAnsi="SimSun" w:eastAsia="SimSun" w:cs="SimSun"/>
          <w:sz w:val="45"/>
          <w:szCs w:val="45"/>
          <w:spacing w:val="12"/>
        </w:rPr>
        <w:t xml:space="preserve"> </w:t>
      </w:r>
      <w:r>
        <w:rPr>
          <w:rFonts w:ascii="SimSun" w:hAnsi="SimSun" w:eastAsia="SimSun" w:cs="SimSun"/>
          <w:sz w:val="45"/>
          <w:szCs w:val="45"/>
          <w:spacing w:val="15"/>
        </w:rPr>
        <w:t>充分利用后发优势，根据市场特别是潜在市场的需要以及整个国民经济发展趋势，建立具</w:t>
      </w:r>
      <w:r>
        <w:rPr>
          <w:rFonts w:ascii="SimSun" w:hAnsi="SimSun" w:eastAsia="SimSun" w:cs="SimSun"/>
          <w:sz w:val="45"/>
          <w:szCs w:val="45"/>
          <w:spacing w:val="14"/>
        </w:rPr>
        <w:t xml:space="preserve"> </w:t>
      </w:r>
      <w:r>
        <w:rPr>
          <w:rFonts w:ascii="SimSun" w:hAnsi="SimSun" w:eastAsia="SimSun" w:cs="SimSun"/>
          <w:sz w:val="45"/>
          <w:szCs w:val="45"/>
          <w:spacing w:val="15"/>
        </w:rPr>
        <w:t>有发展中国家和地区特色的创新体系，大力创造、引进和使用先进技术，重点发展高新技</w:t>
      </w:r>
      <w:r>
        <w:rPr>
          <w:rFonts w:ascii="SimSun" w:hAnsi="SimSun" w:eastAsia="SimSun" w:cs="SimSun"/>
          <w:sz w:val="45"/>
          <w:szCs w:val="45"/>
          <w:spacing w:val="8"/>
        </w:rPr>
        <w:t xml:space="preserve"> </w:t>
      </w:r>
      <w:r>
        <w:rPr>
          <w:rFonts w:ascii="SimSun" w:hAnsi="SimSun" w:eastAsia="SimSun" w:cs="SimSun"/>
          <w:sz w:val="45"/>
          <w:szCs w:val="45"/>
          <w:spacing w:val="16"/>
        </w:rPr>
        <w:t>术产业和自身具有优势的高端产业，进行集聚式的大规模开</w:t>
      </w:r>
      <w:r>
        <w:rPr>
          <w:rFonts w:ascii="SimSun" w:hAnsi="SimSun" w:eastAsia="SimSun" w:cs="SimSun"/>
          <w:sz w:val="45"/>
          <w:szCs w:val="45"/>
          <w:spacing w:val="15"/>
        </w:rPr>
        <w:t>发，培植现代经济增长点，最</w:t>
      </w:r>
      <w:r>
        <w:rPr>
          <w:rFonts w:ascii="SimSun" w:hAnsi="SimSun" w:eastAsia="SimSun" w:cs="SimSun"/>
          <w:sz w:val="45"/>
          <w:szCs w:val="45"/>
        </w:rPr>
        <w:t xml:space="preserve"> </w:t>
      </w:r>
      <w:r>
        <w:rPr>
          <w:rFonts w:ascii="SimSun" w:hAnsi="SimSun" w:eastAsia="SimSun" w:cs="SimSun"/>
          <w:sz w:val="45"/>
          <w:szCs w:val="45"/>
          <w:spacing w:val="16"/>
        </w:rPr>
        <w:t>终实现对某些传统工业的阶段和环节超越，同时向高梯度地区进行推移</w:t>
      </w:r>
      <w:r>
        <w:rPr>
          <w:rFonts w:ascii="SimSun" w:hAnsi="SimSun" w:eastAsia="SimSun" w:cs="SimSun"/>
          <w:sz w:val="45"/>
          <w:szCs w:val="45"/>
          <w:spacing w:val="15"/>
        </w:rPr>
        <w:t>，赶上甚至在许多</w:t>
      </w:r>
      <w:r>
        <w:rPr>
          <w:rFonts w:ascii="SimSun" w:hAnsi="SimSun" w:eastAsia="SimSun" w:cs="SimSun"/>
          <w:sz w:val="45"/>
          <w:szCs w:val="45"/>
        </w:rPr>
        <w:t xml:space="preserve"> </w:t>
      </w:r>
      <w:r>
        <w:rPr>
          <w:rFonts w:ascii="SimSun" w:hAnsi="SimSun" w:eastAsia="SimSun" w:cs="SimSun"/>
          <w:sz w:val="45"/>
          <w:szCs w:val="45"/>
          <w:spacing w:val="16"/>
        </w:rPr>
        <w:t>领域超过发达地区，并在此基础上与发达地</w:t>
      </w:r>
      <w:r>
        <w:rPr>
          <w:rFonts w:ascii="SimSun" w:hAnsi="SimSun" w:eastAsia="SimSun" w:cs="SimSun"/>
          <w:sz w:val="45"/>
          <w:szCs w:val="45"/>
          <w:spacing w:val="15"/>
        </w:rPr>
        <w:t>区建立平等贸易和协作的经济关系°。应该指</w:t>
      </w:r>
      <w:r>
        <w:rPr>
          <w:rFonts w:ascii="SimSun" w:hAnsi="SimSun" w:eastAsia="SimSun" w:cs="SimSun"/>
          <w:sz w:val="45"/>
          <w:szCs w:val="45"/>
        </w:rPr>
        <w:t xml:space="preserve"> </w:t>
      </w:r>
      <w:r>
        <w:rPr>
          <w:rFonts w:ascii="SimSun" w:hAnsi="SimSun" w:eastAsia="SimSun" w:cs="SimSun"/>
          <w:sz w:val="45"/>
          <w:szCs w:val="45"/>
          <w:spacing w:val="15"/>
        </w:rPr>
        <w:t>出，经济发展史表明，推动技术发展的主要力量并不仅仅是技术自身的演进，而更重要的</w:t>
      </w:r>
      <w:r>
        <w:rPr>
          <w:rFonts w:ascii="SimSun" w:hAnsi="SimSun" w:eastAsia="SimSun" w:cs="SimSun"/>
          <w:sz w:val="45"/>
          <w:szCs w:val="45"/>
          <w:spacing w:val="10"/>
        </w:rPr>
        <w:t xml:space="preserve"> </w:t>
      </w:r>
      <w:r>
        <w:rPr>
          <w:rFonts w:ascii="SimSun" w:hAnsi="SimSun" w:eastAsia="SimSun" w:cs="SimSun"/>
          <w:sz w:val="40"/>
          <w:szCs w:val="40"/>
          <w:spacing w:val="65"/>
        </w:rPr>
        <w:t>是有利于技术创新的制度安排，技术进步是产权制度对技术创新激励的结果。创新的基本</w:t>
      </w:r>
      <w:r>
        <w:rPr>
          <w:rFonts w:ascii="SimSun" w:hAnsi="SimSun" w:eastAsia="SimSun" w:cs="SimSun"/>
          <w:sz w:val="40"/>
          <w:szCs w:val="40"/>
          <w:spacing w:val="8"/>
        </w:rPr>
        <w:t xml:space="preserve"> </w:t>
      </w:r>
      <w:r>
        <w:rPr>
          <w:rFonts w:ascii="SimSun" w:hAnsi="SimSun" w:eastAsia="SimSun" w:cs="SimSun"/>
          <w:sz w:val="45"/>
          <w:szCs w:val="45"/>
          <w:spacing w:val="16"/>
        </w:rPr>
        <w:t>动力来自于创新所带来的利润，但是我国目前产权界定模糊的现状，使创新主体的收益仍</w:t>
      </w:r>
    </w:p>
    <w:p>
      <w:pPr>
        <w:ind w:left="156"/>
        <w:spacing w:line="221" w:lineRule="auto"/>
        <w:rPr>
          <w:rFonts w:ascii="SimSun" w:hAnsi="SimSun" w:eastAsia="SimSun" w:cs="SimSun"/>
          <w:sz w:val="45"/>
          <w:szCs w:val="45"/>
        </w:rPr>
      </w:pPr>
      <w:r>
        <w:rPr>
          <w:rFonts w:ascii="SimSun" w:hAnsi="SimSun" w:eastAsia="SimSun" w:cs="SimSun"/>
          <w:sz w:val="45"/>
          <w:szCs w:val="45"/>
          <w:spacing w:val="11"/>
        </w:rPr>
        <w:t>然无法得到保障。这表明，技术创新必须与制度创新结合起来。</w:t>
      </w:r>
    </w:p>
    <w:p>
      <w:pPr>
        <w:ind w:left="156" w:right="104" w:firstLine="993"/>
        <w:spacing w:before="161" w:line="282" w:lineRule="auto"/>
        <w:jc w:val="both"/>
        <w:rPr>
          <w:rFonts w:ascii="SimSun" w:hAnsi="SimSun" w:eastAsia="SimSun" w:cs="SimSun"/>
          <w:sz w:val="45"/>
          <w:szCs w:val="45"/>
        </w:rPr>
      </w:pPr>
      <w:r>
        <w:rPr>
          <w:rFonts w:ascii="SimSun" w:hAnsi="SimSun" w:eastAsia="SimSun" w:cs="SimSun"/>
          <w:sz w:val="45"/>
          <w:szCs w:val="45"/>
          <w:spacing w:val="16"/>
        </w:rPr>
        <w:t>最后，加强话语权建设是跳出比较优势陷阱的助推之</w:t>
      </w:r>
      <w:r>
        <w:rPr>
          <w:rFonts w:ascii="SimSun" w:hAnsi="SimSun" w:eastAsia="SimSun" w:cs="SimSun"/>
          <w:sz w:val="45"/>
          <w:szCs w:val="45"/>
          <w:spacing w:val="15"/>
        </w:rPr>
        <w:t>力。加强话语权的关键问题是如</w:t>
      </w:r>
      <w:r>
        <w:rPr>
          <w:rFonts w:ascii="SimSun" w:hAnsi="SimSun" w:eastAsia="SimSun" w:cs="SimSun"/>
          <w:sz w:val="45"/>
          <w:szCs w:val="45"/>
        </w:rPr>
        <w:t xml:space="preserve"> </w:t>
      </w:r>
      <w:r>
        <w:rPr>
          <w:rFonts w:ascii="SimSun" w:hAnsi="SimSun" w:eastAsia="SimSun" w:cs="SimSun"/>
          <w:sz w:val="45"/>
          <w:szCs w:val="45"/>
          <w:spacing w:val="14"/>
        </w:rPr>
        <w:t>何解决文化与经济的关系问题。对此，布迪厄(198</w:t>
      </w:r>
      <w:r>
        <w:rPr>
          <w:rFonts w:ascii="SimSun" w:hAnsi="SimSun" w:eastAsia="SimSun" w:cs="SimSun"/>
          <w:sz w:val="45"/>
          <w:szCs w:val="45"/>
          <w:spacing w:val="13"/>
        </w:rPr>
        <w:t>6)提出文化资本概念。布迪厄指出，文</w:t>
      </w:r>
      <w:r>
        <w:rPr>
          <w:rFonts w:ascii="SimSun" w:hAnsi="SimSun" w:eastAsia="SimSun" w:cs="SimSun"/>
          <w:sz w:val="45"/>
          <w:szCs w:val="45"/>
        </w:rPr>
        <w:t xml:space="preserve"> </w:t>
      </w:r>
      <w:r>
        <w:rPr>
          <w:rFonts w:ascii="SimSun" w:hAnsi="SimSun" w:eastAsia="SimSun" w:cs="SimSun"/>
          <w:sz w:val="45"/>
          <w:szCs w:val="45"/>
          <w:spacing w:val="15"/>
        </w:rPr>
        <w:t>化资源在一定条件下，可以转化为稀有资源，成为</w:t>
      </w:r>
      <w:r>
        <w:rPr>
          <w:rFonts w:ascii="SimSun" w:hAnsi="SimSun" w:eastAsia="SimSun" w:cs="SimSun"/>
          <w:sz w:val="45"/>
          <w:szCs w:val="45"/>
          <w:spacing w:val="14"/>
        </w:rPr>
        <w:t>各主体争夺的对象，而对于资源的占有</w:t>
      </w:r>
      <w:r>
        <w:rPr>
          <w:rFonts w:ascii="SimSun" w:hAnsi="SimSun" w:eastAsia="SimSun" w:cs="SimSun"/>
          <w:sz w:val="45"/>
          <w:szCs w:val="45"/>
        </w:rPr>
        <w:t xml:space="preserve"> </w:t>
      </w:r>
      <w:r>
        <w:rPr>
          <w:rFonts w:ascii="SimSun" w:hAnsi="SimSun" w:eastAsia="SimSun" w:cs="SimSun"/>
          <w:sz w:val="45"/>
          <w:szCs w:val="45"/>
          <w:spacing w:val="15"/>
        </w:rPr>
        <w:t>可以获得一定的利润，这时，文化资源就转变为文化资本。文化资本的非平等性占有造成</w:t>
      </w:r>
      <w:r>
        <w:rPr>
          <w:rFonts w:ascii="SimSun" w:hAnsi="SimSun" w:eastAsia="SimSun" w:cs="SimSun"/>
          <w:sz w:val="45"/>
          <w:szCs w:val="45"/>
          <w:spacing w:val="17"/>
        </w:rPr>
        <w:t xml:space="preserve"> </w:t>
      </w:r>
      <w:r>
        <w:rPr>
          <w:rFonts w:ascii="SimSun" w:hAnsi="SimSun" w:eastAsia="SimSun" w:cs="SimSun"/>
          <w:sz w:val="45"/>
          <w:szCs w:val="45"/>
          <w:spacing w:val="18"/>
        </w:rPr>
        <w:t>了不平等的社会关系，最后造成了不平等的分配关系，占有者可以在等级结构中占据对自</w:t>
      </w:r>
      <w:r>
        <w:rPr>
          <w:rFonts w:ascii="SimSun" w:hAnsi="SimSun" w:eastAsia="SimSun" w:cs="SimSun"/>
          <w:sz w:val="45"/>
          <w:szCs w:val="45"/>
          <w:spacing w:val="12"/>
        </w:rPr>
        <w:t xml:space="preserve"> </w:t>
      </w:r>
      <w:r>
        <w:rPr>
          <w:rFonts w:ascii="SimSun" w:hAnsi="SimSun" w:eastAsia="SimSun" w:cs="SimSun"/>
          <w:sz w:val="45"/>
          <w:szCs w:val="45"/>
          <w:spacing w:val="13"/>
        </w:rPr>
        <w:t>身有利的位置，从而支配其他主体，实现增强话语权的目的</w:t>
      </w:r>
      <w:r>
        <w:rPr>
          <w:rFonts w:ascii="SimSun" w:hAnsi="SimSun" w:eastAsia="SimSun" w:cs="SimSun"/>
          <w:sz w:val="45"/>
          <w:szCs w:val="45"/>
          <w:spacing w:val="79"/>
        </w:rPr>
        <w:t xml:space="preserve">  </w:t>
      </w:r>
      <w:r>
        <w:rPr>
          <w:rFonts w:ascii="SimSun" w:hAnsi="SimSun" w:eastAsia="SimSun" w:cs="SimSun"/>
          <w:sz w:val="45"/>
          <w:szCs w:val="45"/>
          <w:spacing w:val="13"/>
        </w:rPr>
        <w:t>。发展中国家如果想走出比</w:t>
      </w:r>
    </w:p>
    <w:p>
      <w:pPr>
        <w:ind w:left="156"/>
        <w:spacing w:line="220" w:lineRule="auto"/>
        <w:rPr>
          <w:rFonts w:ascii="SimSun" w:hAnsi="SimSun" w:eastAsia="SimSun" w:cs="SimSun"/>
          <w:sz w:val="45"/>
          <w:szCs w:val="45"/>
        </w:rPr>
      </w:pPr>
      <w:r>
        <w:rPr>
          <w:rFonts w:ascii="SimSun" w:hAnsi="SimSun" w:eastAsia="SimSun" w:cs="SimSun"/>
          <w:sz w:val="45"/>
          <w:szCs w:val="45"/>
          <w:spacing w:val="15"/>
        </w:rPr>
        <w:t>较优势陷阱，不但要保护其幼稚产业，增加附加值高的高科技产业和服务业的投入</w:t>
      </w:r>
      <w:r>
        <w:rPr>
          <w:rFonts w:ascii="SimSun" w:hAnsi="SimSun" w:eastAsia="SimSun" w:cs="SimSun"/>
          <w:sz w:val="45"/>
          <w:szCs w:val="45"/>
          <w:spacing w:val="14"/>
        </w:rPr>
        <w:t>，进行</w:t>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ind w:left="156"/>
        <w:spacing w:before="130" w:line="214" w:lineRule="auto"/>
        <w:rPr>
          <w:rFonts w:ascii="SimSun" w:hAnsi="SimSun" w:eastAsia="SimSun" w:cs="SimSun"/>
          <w:sz w:val="40"/>
          <w:szCs w:val="40"/>
        </w:rPr>
      </w:pPr>
      <w:r>
        <w:rPr>
          <w:rFonts w:ascii="SimSun" w:hAnsi="SimSun" w:eastAsia="SimSun" w:cs="SimSun"/>
          <w:sz w:val="40"/>
          <w:szCs w:val="40"/>
          <w:spacing w:val="1"/>
        </w:rPr>
        <w:t>①</w:t>
      </w:r>
      <w:r>
        <w:rPr>
          <w:rFonts w:ascii="SimSun" w:hAnsi="SimSun" w:eastAsia="SimSun" w:cs="SimSun"/>
          <w:sz w:val="40"/>
          <w:szCs w:val="40"/>
          <w:spacing w:val="75"/>
        </w:rPr>
        <w:t xml:space="preserve"> </w:t>
      </w:r>
      <w:r>
        <w:rPr>
          <w:rFonts w:ascii="SimSun" w:hAnsi="SimSun" w:eastAsia="SimSun" w:cs="SimSun"/>
          <w:sz w:val="40"/>
          <w:szCs w:val="40"/>
          <w:spacing w:val="1"/>
        </w:rPr>
        <w:t>萨伊：政治经济学概论</w:t>
      </w:r>
      <w:r>
        <w:rPr>
          <w:rFonts w:ascii="Times New Roman" w:hAnsi="Times New Roman" w:eastAsia="Times New Roman" w:cs="Times New Roman"/>
          <w:sz w:val="40"/>
          <w:szCs w:val="40"/>
          <w:spacing w:val="1"/>
        </w:rPr>
        <w:t>[M].  </w:t>
      </w:r>
      <w:r>
        <w:rPr>
          <w:rFonts w:ascii="SimSun" w:hAnsi="SimSun" w:eastAsia="SimSun" w:cs="SimSun"/>
          <w:sz w:val="40"/>
          <w:szCs w:val="40"/>
          <w:spacing w:val="1"/>
        </w:rPr>
        <w:t>北京：商务印书馆，1963.</w:t>
      </w:r>
    </w:p>
    <w:p>
      <w:pPr>
        <w:ind w:left="156"/>
        <w:spacing w:before="203" w:line="214" w:lineRule="auto"/>
        <w:rPr>
          <w:rFonts w:ascii="Times New Roman" w:hAnsi="Times New Roman" w:eastAsia="Times New Roman" w:cs="Times New Roman"/>
          <w:sz w:val="40"/>
          <w:szCs w:val="40"/>
        </w:rPr>
      </w:pPr>
      <w:r>
        <w:rPr>
          <w:rFonts w:ascii="SimSun" w:hAnsi="SimSun" w:eastAsia="SimSun" w:cs="SimSun"/>
          <w:sz w:val="40"/>
          <w:szCs w:val="40"/>
          <w:spacing w:val="4"/>
        </w:rPr>
        <w:t>②</w:t>
      </w:r>
      <w:r>
        <w:rPr>
          <w:rFonts w:ascii="SimSun" w:hAnsi="SimSun" w:eastAsia="SimSun" w:cs="SimSun"/>
          <w:sz w:val="40"/>
          <w:szCs w:val="40"/>
          <w:spacing w:val="78"/>
        </w:rPr>
        <w:t xml:space="preserve"> </w:t>
      </w:r>
      <w:r>
        <w:rPr>
          <w:rFonts w:ascii="SimSun" w:hAnsi="SimSun" w:eastAsia="SimSun" w:cs="SimSun"/>
          <w:sz w:val="40"/>
          <w:szCs w:val="40"/>
          <w:spacing w:val="4"/>
        </w:rPr>
        <w:t>张小蒂，李晓钟.略论“比较利益陷阱”</w:t>
      </w:r>
      <w:r>
        <w:rPr>
          <w:rFonts w:ascii="Times New Roman" w:hAnsi="Times New Roman" w:eastAsia="Times New Roman" w:cs="Times New Roman"/>
          <w:sz w:val="40"/>
          <w:szCs w:val="40"/>
          <w:spacing w:val="4"/>
        </w:rPr>
        <w:t>[J].</w:t>
      </w:r>
      <w:r>
        <w:rPr>
          <w:rFonts w:ascii="Times New Roman" w:hAnsi="Times New Roman" w:eastAsia="Times New Roman" w:cs="Times New Roman"/>
          <w:sz w:val="40"/>
          <w:szCs w:val="40"/>
        </w:rPr>
        <w:t xml:space="preserve">  </w:t>
      </w:r>
      <w:r>
        <w:rPr>
          <w:rFonts w:ascii="SimSun" w:hAnsi="SimSun" w:eastAsia="SimSun" w:cs="SimSun"/>
          <w:sz w:val="40"/>
          <w:szCs w:val="40"/>
          <w:spacing w:val="4"/>
        </w:rPr>
        <w:t>商业研究，2001(6):108</w:t>
      </w:r>
      <w:r>
        <w:rPr>
          <w:rFonts w:ascii="Times New Roman" w:hAnsi="Times New Roman" w:eastAsia="Times New Roman" w:cs="Times New Roman"/>
          <w:sz w:val="40"/>
          <w:szCs w:val="40"/>
          <w:spacing w:val="4"/>
        </w:rPr>
        <w:t>.</w:t>
      </w:r>
    </w:p>
    <w:p>
      <w:pPr>
        <w:spacing w:before="175" w:line="674" w:lineRule="exact"/>
        <w:jc w:val="right"/>
        <w:rPr>
          <w:rFonts w:ascii="SimSun" w:hAnsi="SimSun" w:eastAsia="SimSun" w:cs="SimSun"/>
          <w:sz w:val="40"/>
          <w:szCs w:val="40"/>
        </w:rPr>
      </w:pPr>
      <w:r>
        <w:rPr>
          <w:rFonts w:ascii="SimSun" w:hAnsi="SimSun" w:eastAsia="SimSun" w:cs="SimSun"/>
          <w:sz w:val="40"/>
          <w:szCs w:val="40"/>
          <w:spacing w:val="-7"/>
          <w:position w:val="20"/>
        </w:rPr>
        <w:t>③</w:t>
      </w:r>
      <w:r>
        <w:rPr>
          <w:rFonts w:ascii="SimSun" w:hAnsi="SimSun" w:eastAsia="SimSun" w:cs="SimSun"/>
          <w:sz w:val="40"/>
          <w:szCs w:val="40"/>
          <w:spacing w:val="52"/>
          <w:position w:val="20"/>
        </w:rPr>
        <w:t xml:space="preserve"> </w:t>
      </w:r>
      <w:r>
        <w:rPr>
          <w:rFonts w:ascii="SimSun" w:hAnsi="SimSun" w:eastAsia="SimSun" w:cs="SimSun"/>
          <w:sz w:val="40"/>
          <w:szCs w:val="40"/>
          <w:spacing w:val="-7"/>
          <w:position w:val="20"/>
        </w:rPr>
        <w:t>唐琼，王娟.动态比较优势的形成机制与比较优势陷阱规避</w:t>
      </w:r>
      <w:r>
        <w:rPr>
          <w:rFonts w:ascii="Times New Roman" w:hAnsi="Times New Roman" w:eastAsia="Times New Roman" w:cs="Times New Roman"/>
          <w:sz w:val="40"/>
          <w:szCs w:val="40"/>
          <w:spacing w:val="-7"/>
          <w:position w:val="20"/>
        </w:rPr>
        <w:t>[J].  </w:t>
      </w:r>
      <w:r>
        <w:rPr>
          <w:rFonts w:ascii="SimSun" w:hAnsi="SimSun" w:eastAsia="SimSun" w:cs="SimSun"/>
          <w:sz w:val="40"/>
          <w:szCs w:val="40"/>
          <w:spacing w:val="-7"/>
          <w:position w:val="20"/>
        </w:rPr>
        <w:t>江汉大学学报(社会科学版),2008(3):44.</w:t>
      </w:r>
    </w:p>
    <w:p>
      <w:pPr>
        <w:ind w:left="156"/>
        <w:spacing w:line="214" w:lineRule="auto"/>
        <w:rPr>
          <w:rFonts w:ascii="SimSun" w:hAnsi="SimSun" w:eastAsia="SimSun" w:cs="SimSun"/>
          <w:sz w:val="40"/>
          <w:szCs w:val="40"/>
        </w:rPr>
      </w:pPr>
      <w:r>
        <w:rPr>
          <w:rFonts w:ascii="SimSun" w:hAnsi="SimSun" w:eastAsia="SimSun" w:cs="SimSun"/>
          <w:sz w:val="40"/>
          <w:szCs w:val="40"/>
          <w:spacing w:val="2"/>
        </w:rPr>
        <w:t>④ 刘茂松，许鸿文.论国际分工的反梯度推移演进均衡</w:t>
      </w:r>
      <w:r>
        <w:rPr>
          <w:rFonts w:ascii="Times New Roman" w:hAnsi="Times New Roman" w:eastAsia="Times New Roman" w:cs="Times New Roman"/>
          <w:sz w:val="40"/>
          <w:szCs w:val="40"/>
          <w:spacing w:val="2"/>
        </w:rPr>
        <w:t>[J].  </w:t>
      </w:r>
      <w:r>
        <w:rPr>
          <w:rFonts w:ascii="SimSun" w:hAnsi="SimSun" w:eastAsia="SimSun" w:cs="SimSun"/>
          <w:sz w:val="40"/>
          <w:szCs w:val="40"/>
          <w:spacing w:val="2"/>
        </w:rPr>
        <w:t>中国工业经济，2006(2):13-20,</w:t>
      </w:r>
    </w:p>
    <w:p>
      <w:pPr>
        <w:ind w:left="156"/>
        <w:spacing w:before="196" w:line="723" w:lineRule="exact"/>
        <w:rPr>
          <w:rFonts w:ascii="Times New Roman" w:hAnsi="Times New Roman" w:eastAsia="Times New Roman" w:cs="Times New Roman"/>
          <w:sz w:val="40"/>
          <w:szCs w:val="40"/>
        </w:rPr>
      </w:pPr>
      <w:r>
        <w:rPr>
          <w:rFonts w:ascii="SimSun" w:hAnsi="SimSun" w:eastAsia="SimSun" w:cs="SimSun"/>
          <w:sz w:val="40"/>
          <w:szCs w:val="40"/>
          <w:spacing w:val="5"/>
          <w:position w:val="24"/>
        </w:rPr>
        <w:t>⑤ </w:t>
      </w:r>
      <w:r>
        <w:rPr>
          <w:rFonts w:ascii="Times New Roman" w:hAnsi="Times New Roman" w:eastAsia="Times New Roman" w:cs="Times New Roman"/>
          <w:sz w:val="40"/>
          <w:szCs w:val="40"/>
          <w:position w:val="24"/>
        </w:rPr>
        <w:t>BOURDIEU</w:t>
      </w:r>
      <w:r>
        <w:rPr>
          <w:rFonts w:ascii="Times New Roman" w:hAnsi="Times New Roman" w:eastAsia="Times New Roman" w:cs="Times New Roman"/>
          <w:sz w:val="40"/>
          <w:szCs w:val="40"/>
          <w:spacing w:val="5"/>
          <w:position w:val="24"/>
        </w:rPr>
        <w:t xml:space="preserve">  </w:t>
      </w:r>
      <w:r>
        <w:rPr>
          <w:rFonts w:ascii="Times New Roman" w:hAnsi="Times New Roman" w:eastAsia="Times New Roman" w:cs="Times New Roman"/>
          <w:sz w:val="40"/>
          <w:szCs w:val="40"/>
          <w:position w:val="24"/>
        </w:rPr>
        <w:t>P</w:t>
      </w:r>
      <w:r>
        <w:rPr>
          <w:rFonts w:ascii="Times New Roman" w:hAnsi="Times New Roman" w:eastAsia="Times New Roman" w:cs="Times New Roman"/>
          <w:sz w:val="40"/>
          <w:szCs w:val="40"/>
          <w:spacing w:val="5"/>
          <w:position w:val="24"/>
        </w:rPr>
        <w:t>.</w:t>
      </w:r>
      <w:r>
        <w:rPr>
          <w:rFonts w:ascii="Times New Roman" w:hAnsi="Times New Roman" w:eastAsia="Times New Roman" w:cs="Times New Roman"/>
          <w:sz w:val="40"/>
          <w:szCs w:val="40"/>
          <w:position w:val="24"/>
        </w:rPr>
        <w:t>The</w:t>
      </w:r>
      <w:r>
        <w:rPr>
          <w:rFonts w:ascii="Times New Roman" w:hAnsi="Times New Roman" w:eastAsia="Times New Roman" w:cs="Times New Roman"/>
          <w:sz w:val="40"/>
          <w:szCs w:val="40"/>
          <w:spacing w:val="5"/>
          <w:position w:val="24"/>
        </w:rPr>
        <w:t xml:space="preserve">  </w:t>
      </w:r>
      <w:r>
        <w:rPr>
          <w:rFonts w:ascii="Times New Roman" w:hAnsi="Times New Roman" w:eastAsia="Times New Roman" w:cs="Times New Roman"/>
          <w:sz w:val="40"/>
          <w:szCs w:val="40"/>
          <w:position w:val="24"/>
        </w:rPr>
        <w:t>forms</w:t>
      </w:r>
      <w:r>
        <w:rPr>
          <w:rFonts w:ascii="Times New Roman" w:hAnsi="Times New Roman" w:eastAsia="Times New Roman" w:cs="Times New Roman"/>
          <w:sz w:val="40"/>
          <w:szCs w:val="40"/>
          <w:spacing w:val="5"/>
          <w:position w:val="24"/>
        </w:rPr>
        <w:t xml:space="preserve">  </w:t>
      </w:r>
      <w:r>
        <w:rPr>
          <w:rFonts w:ascii="Times New Roman" w:hAnsi="Times New Roman" w:eastAsia="Times New Roman" w:cs="Times New Roman"/>
          <w:sz w:val="40"/>
          <w:szCs w:val="40"/>
          <w:position w:val="24"/>
        </w:rPr>
        <w:t>of</w:t>
      </w:r>
      <w:r>
        <w:rPr>
          <w:rFonts w:ascii="Times New Roman" w:hAnsi="Times New Roman" w:eastAsia="Times New Roman" w:cs="Times New Roman"/>
          <w:sz w:val="40"/>
          <w:szCs w:val="40"/>
          <w:spacing w:val="76"/>
          <w:position w:val="24"/>
        </w:rPr>
        <w:t xml:space="preserve"> </w:t>
      </w:r>
      <w:r>
        <w:rPr>
          <w:rFonts w:ascii="Times New Roman" w:hAnsi="Times New Roman" w:eastAsia="Times New Roman" w:cs="Times New Roman"/>
          <w:sz w:val="40"/>
          <w:szCs w:val="40"/>
          <w:position w:val="24"/>
        </w:rPr>
        <w:t>capital</w:t>
      </w:r>
      <w:r>
        <w:rPr>
          <w:rFonts w:ascii="Times New Roman" w:hAnsi="Times New Roman" w:eastAsia="Times New Roman" w:cs="Times New Roman"/>
          <w:sz w:val="40"/>
          <w:szCs w:val="40"/>
          <w:spacing w:val="5"/>
          <w:position w:val="24"/>
        </w:rPr>
        <w:t>[A].</w:t>
      </w:r>
      <w:r>
        <w:rPr>
          <w:rFonts w:ascii="Times New Roman" w:hAnsi="Times New Roman" w:eastAsia="Times New Roman" w:cs="Times New Roman"/>
          <w:sz w:val="40"/>
          <w:szCs w:val="40"/>
          <w:position w:val="24"/>
        </w:rPr>
        <w:t>In</w:t>
      </w:r>
      <w:r>
        <w:rPr>
          <w:rFonts w:ascii="Times New Roman" w:hAnsi="Times New Roman" w:eastAsia="Times New Roman" w:cs="Times New Roman"/>
          <w:sz w:val="40"/>
          <w:szCs w:val="40"/>
          <w:spacing w:val="5"/>
          <w:position w:val="24"/>
        </w:rPr>
        <w:t xml:space="preserve">  </w:t>
      </w:r>
      <w:r>
        <w:rPr>
          <w:rFonts w:ascii="Times New Roman" w:hAnsi="Times New Roman" w:eastAsia="Times New Roman" w:cs="Times New Roman"/>
          <w:sz w:val="40"/>
          <w:szCs w:val="40"/>
          <w:position w:val="24"/>
        </w:rPr>
        <w:t>J</w:t>
      </w:r>
      <w:r>
        <w:rPr>
          <w:rFonts w:ascii="Times New Roman" w:hAnsi="Times New Roman" w:eastAsia="Times New Roman" w:cs="Times New Roman"/>
          <w:sz w:val="40"/>
          <w:szCs w:val="40"/>
          <w:spacing w:val="5"/>
          <w:position w:val="24"/>
        </w:rPr>
        <w:t>.</w:t>
      </w:r>
      <w:r>
        <w:rPr>
          <w:rFonts w:ascii="Times New Roman" w:hAnsi="Times New Roman" w:eastAsia="Times New Roman" w:cs="Times New Roman"/>
          <w:sz w:val="40"/>
          <w:szCs w:val="40"/>
          <w:position w:val="24"/>
        </w:rPr>
        <w:t>Richardson</w:t>
      </w:r>
      <w:r>
        <w:rPr>
          <w:rFonts w:ascii="Times New Roman" w:hAnsi="Times New Roman" w:eastAsia="Times New Roman" w:cs="Times New Roman"/>
          <w:sz w:val="40"/>
          <w:szCs w:val="40"/>
          <w:spacing w:val="5"/>
          <w:position w:val="24"/>
        </w:rPr>
        <w:t>(</w:t>
      </w:r>
      <w:r>
        <w:rPr>
          <w:rFonts w:ascii="Times New Roman" w:hAnsi="Times New Roman" w:eastAsia="Times New Roman" w:cs="Times New Roman"/>
          <w:sz w:val="40"/>
          <w:szCs w:val="40"/>
          <w:position w:val="24"/>
        </w:rPr>
        <w:t>Ed</w:t>
      </w:r>
      <w:r>
        <w:rPr>
          <w:rFonts w:ascii="Times New Roman" w:hAnsi="Times New Roman" w:eastAsia="Times New Roman" w:cs="Times New Roman"/>
          <w:sz w:val="40"/>
          <w:szCs w:val="40"/>
          <w:spacing w:val="5"/>
          <w:position w:val="24"/>
        </w:rPr>
        <w:t>.)</w:t>
      </w:r>
      <w:r>
        <w:rPr>
          <w:rFonts w:ascii="Times New Roman" w:hAnsi="Times New Roman" w:eastAsia="Times New Roman" w:cs="Times New Roman"/>
          <w:sz w:val="40"/>
          <w:szCs w:val="40"/>
          <w:position w:val="24"/>
        </w:rPr>
        <w:t>Handbook</w:t>
      </w:r>
      <w:r>
        <w:rPr>
          <w:rFonts w:ascii="Times New Roman" w:hAnsi="Times New Roman" w:eastAsia="Times New Roman" w:cs="Times New Roman"/>
          <w:sz w:val="40"/>
          <w:szCs w:val="40"/>
          <w:spacing w:val="5"/>
          <w:position w:val="24"/>
        </w:rPr>
        <w:t xml:space="preserve">  </w:t>
      </w:r>
      <w:r>
        <w:rPr>
          <w:rFonts w:ascii="Times New Roman" w:hAnsi="Times New Roman" w:eastAsia="Times New Roman" w:cs="Times New Roman"/>
          <w:sz w:val="40"/>
          <w:szCs w:val="40"/>
          <w:position w:val="24"/>
        </w:rPr>
        <w:t>of</w:t>
      </w:r>
      <w:r>
        <w:rPr>
          <w:rFonts w:ascii="Times New Roman" w:hAnsi="Times New Roman" w:eastAsia="Times New Roman" w:cs="Times New Roman"/>
          <w:sz w:val="40"/>
          <w:szCs w:val="40"/>
          <w:spacing w:val="61"/>
          <w:position w:val="24"/>
        </w:rPr>
        <w:t xml:space="preserve"> </w:t>
      </w:r>
      <w:r>
        <w:rPr>
          <w:rFonts w:ascii="Times New Roman" w:hAnsi="Times New Roman" w:eastAsia="Times New Roman" w:cs="Times New Roman"/>
          <w:sz w:val="40"/>
          <w:szCs w:val="40"/>
          <w:position w:val="24"/>
        </w:rPr>
        <w:t>Theory</w:t>
      </w:r>
      <w:r>
        <w:rPr>
          <w:rFonts w:ascii="Times New Roman" w:hAnsi="Times New Roman" w:eastAsia="Times New Roman" w:cs="Times New Roman"/>
          <w:sz w:val="40"/>
          <w:szCs w:val="40"/>
          <w:spacing w:val="5"/>
          <w:position w:val="24"/>
        </w:rPr>
        <w:t xml:space="preserve">  </w:t>
      </w:r>
      <w:r>
        <w:rPr>
          <w:rFonts w:ascii="Times New Roman" w:hAnsi="Times New Roman" w:eastAsia="Times New Roman" w:cs="Times New Roman"/>
          <w:sz w:val="40"/>
          <w:szCs w:val="40"/>
          <w:position w:val="24"/>
        </w:rPr>
        <w:t>and</w:t>
      </w:r>
      <w:r>
        <w:rPr>
          <w:rFonts w:ascii="Times New Roman" w:hAnsi="Times New Roman" w:eastAsia="Times New Roman" w:cs="Times New Roman"/>
          <w:sz w:val="40"/>
          <w:szCs w:val="40"/>
          <w:spacing w:val="5"/>
          <w:position w:val="24"/>
        </w:rPr>
        <w:t xml:space="preserve">  </w:t>
      </w:r>
      <w:r>
        <w:rPr>
          <w:rFonts w:ascii="Times New Roman" w:hAnsi="Times New Roman" w:eastAsia="Times New Roman" w:cs="Times New Roman"/>
          <w:sz w:val="40"/>
          <w:szCs w:val="40"/>
          <w:position w:val="24"/>
        </w:rPr>
        <w:t>Research</w:t>
      </w:r>
      <w:r>
        <w:rPr>
          <w:rFonts w:ascii="Times New Roman" w:hAnsi="Times New Roman" w:eastAsia="Times New Roman" w:cs="Times New Roman"/>
          <w:sz w:val="40"/>
          <w:szCs w:val="40"/>
          <w:spacing w:val="5"/>
          <w:position w:val="24"/>
        </w:rPr>
        <w:t xml:space="preserve">  </w:t>
      </w:r>
      <w:r>
        <w:rPr>
          <w:rFonts w:ascii="Times New Roman" w:hAnsi="Times New Roman" w:eastAsia="Times New Roman" w:cs="Times New Roman"/>
          <w:sz w:val="40"/>
          <w:szCs w:val="40"/>
          <w:position w:val="24"/>
        </w:rPr>
        <w:t>for</w:t>
      </w:r>
      <w:r>
        <w:rPr>
          <w:rFonts w:ascii="Times New Roman" w:hAnsi="Times New Roman" w:eastAsia="Times New Roman" w:cs="Times New Roman"/>
          <w:sz w:val="40"/>
          <w:szCs w:val="40"/>
          <w:spacing w:val="5"/>
          <w:position w:val="24"/>
        </w:rPr>
        <w:t xml:space="preserve">  </w:t>
      </w:r>
      <w:r>
        <w:rPr>
          <w:rFonts w:ascii="Times New Roman" w:hAnsi="Times New Roman" w:eastAsia="Times New Roman" w:cs="Times New Roman"/>
          <w:sz w:val="40"/>
          <w:szCs w:val="40"/>
          <w:position w:val="24"/>
        </w:rPr>
        <w:t>the</w:t>
      </w:r>
    </w:p>
    <w:p>
      <w:pPr>
        <w:ind w:left="794"/>
        <w:spacing w:line="194"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Sociology</w:t>
      </w:r>
      <w:r>
        <w:rPr>
          <w:rFonts w:ascii="Times New Roman" w:hAnsi="Times New Roman" w:eastAsia="Times New Roman" w:cs="Times New Roman"/>
          <w:sz w:val="40"/>
          <w:szCs w:val="40"/>
          <w:spacing w:val="9"/>
        </w:rPr>
        <w:t xml:space="preserve">  </w:t>
      </w:r>
      <w:r>
        <w:rPr>
          <w:rFonts w:ascii="Times New Roman" w:hAnsi="Times New Roman" w:eastAsia="Times New Roman" w:cs="Times New Roman"/>
          <w:sz w:val="40"/>
          <w:szCs w:val="40"/>
        </w:rPr>
        <w:t>of</w:t>
      </w:r>
      <w:r>
        <w:rPr>
          <w:rFonts w:ascii="Times New Roman" w:hAnsi="Times New Roman" w:eastAsia="Times New Roman" w:cs="Times New Roman"/>
          <w:sz w:val="40"/>
          <w:szCs w:val="40"/>
          <w:spacing w:val="9"/>
        </w:rPr>
        <w:t xml:space="preserve">  </w:t>
      </w:r>
      <w:r>
        <w:rPr>
          <w:rFonts w:ascii="Times New Roman" w:hAnsi="Times New Roman" w:eastAsia="Times New Roman" w:cs="Times New Roman"/>
          <w:sz w:val="40"/>
          <w:szCs w:val="40"/>
        </w:rPr>
        <w:t>Education</w:t>
      </w:r>
      <w:r>
        <w:rPr>
          <w:rFonts w:ascii="Times New Roman" w:hAnsi="Times New Roman" w:eastAsia="Times New Roman" w:cs="Times New Roman"/>
          <w:sz w:val="40"/>
          <w:szCs w:val="40"/>
          <w:spacing w:val="9"/>
        </w:rPr>
        <w:t>[C].</w:t>
      </w:r>
      <w:r>
        <w:rPr>
          <w:rFonts w:ascii="Times New Roman" w:hAnsi="Times New Roman" w:eastAsia="Times New Roman" w:cs="Times New Roman"/>
          <w:sz w:val="40"/>
          <w:szCs w:val="40"/>
        </w:rPr>
        <w:t>New</w:t>
      </w:r>
      <w:r>
        <w:rPr>
          <w:rFonts w:ascii="Times New Roman" w:hAnsi="Times New Roman" w:eastAsia="Times New Roman" w:cs="Times New Roman"/>
          <w:sz w:val="40"/>
          <w:szCs w:val="40"/>
          <w:spacing w:val="9"/>
        </w:rPr>
        <w:t xml:space="preserve">  </w:t>
      </w:r>
      <w:r>
        <w:rPr>
          <w:rFonts w:ascii="Times New Roman" w:hAnsi="Times New Roman" w:eastAsia="Times New Roman" w:cs="Times New Roman"/>
          <w:sz w:val="40"/>
          <w:szCs w:val="40"/>
        </w:rPr>
        <w:t>York</w:t>
      </w:r>
      <w:r>
        <w:rPr>
          <w:rFonts w:ascii="Times New Roman" w:hAnsi="Times New Roman" w:eastAsia="Times New Roman" w:cs="Times New Roman"/>
          <w:sz w:val="40"/>
          <w:szCs w:val="40"/>
          <w:spacing w:val="9"/>
        </w:rPr>
        <w:t>,</w:t>
      </w:r>
      <w:r>
        <w:rPr>
          <w:rFonts w:ascii="Times New Roman" w:hAnsi="Times New Roman" w:eastAsia="Times New Roman" w:cs="Times New Roman"/>
          <w:sz w:val="40"/>
          <w:szCs w:val="40"/>
        </w:rPr>
        <w:t>Greenwood</w:t>
      </w:r>
      <w:r>
        <w:rPr>
          <w:rFonts w:ascii="Times New Roman" w:hAnsi="Times New Roman" w:eastAsia="Times New Roman" w:cs="Times New Roman"/>
          <w:sz w:val="40"/>
          <w:szCs w:val="40"/>
          <w:spacing w:val="9"/>
        </w:rPr>
        <w:t>,1986:241-258.</w:t>
      </w:r>
    </w:p>
    <w:p>
      <w:pPr>
        <w:ind w:left="156"/>
        <w:spacing w:before="233" w:line="214" w:lineRule="auto"/>
        <w:rPr>
          <w:rFonts w:ascii="SimSun" w:hAnsi="SimSun" w:eastAsia="SimSun" w:cs="SimSun"/>
          <w:sz w:val="40"/>
          <w:szCs w:val="40"/>
        </w:rPr>
      </w:pPr>
      <w:r>
        <w:rPr>
          <w:rFonts w:ascii="SimSun" w:hAnsi="SimSun" w:eastAsia="SimSun" w:cs="SimSun"/>
          <w:sz w:val="40"/>
          <w:szCs w:val="40"/>
          <w:spacing w:val="5"/>
        </w:rPr>
        <w:t>⑥ 邵邦，刘孝阳.比较优势陷阱：本质、原因与超越</w:t>
      </w:r>
      <w:r>
        <w:rPr>
          <w:rFonts w:ascii="Times New Roman" w:hAnsi="Times New Roman" w:eastAsia="Times New Roman" w:cs="Times New Roman"/>
          <w:sz w:val="40"/>
          <w:szCs w:val="40"/>
          <w:spacing w:val="5"/>
        </w:rPr>
        <w:t>[J].  </w:t>
      </w:r>
      <w:r>
        <w:rPr>
          <w:rFonts w:ascii="SimSun" w:hAnsi="SimSun" w:eastAsia="SimSun" w:cs="SimSun"/>
          <w:sz w:val="40"/>
          <w:szCs w:val="40"/>
          <w:spacing w:val="5"/>
        </w:rPr>
        <w:t>当代经济管理，2013(12):45.</w:t>
      </w:r>
    </w:p>
    <w:p>
      <w:pPr>
        <w:spacing w:line="214" w:lineRule="auto"/>
        <w:sectPr>
          <w:headerReference w:type="default" r:id="rId129"/>
          <w:pgSz w:w="21120" w:h="31680"/>
          <w:pgMar w:top="2845" w:right="2118" w:bottom="400" w:left="475" w:header="2204" w:footer="0" w:gutter="0"/>
        </w:sectPr>
        <w:rPr>
          <w:rFonts w:ascii="SimSun" w:hAnsi="SimSun" w:eastAsia="SimSun" w:cs="SimSun"/>
          <w:sz w:val="40"/>
          <w:szCs w:val="40"/>
        </w:rPr>
      </w:pPr>
    </w:p>
    <w:p>
      <w:pPr>
        <w:pStyle w:val="BodyText"/>
        <w:rPr/>
      </w:pPr>
      <w:r>
        <w:drawing>
          <wp:anchor distT="0" distB="0" distL="0" distR="0" simplePos="0" relativeHeight="251802624" behindDoc="0" locked="0" layoutInCell="0" allowOverlap="1">
            <wp:simplePos x="0" y="0"/>
            <wp:positionH relativeFrom="page">
              <wp:posOffset>1288816</wp:posOffset>
            </wp:positionH>
            <wp:positionV relativeFrom="page">
              <wp:posOffset>1532094</wp:posOffset>
            </wp:positionV>
            <wp:extent cx="11698723" cy="9052"/>
            <wp:effectExtent l="0" t="0" r="0" b="0"/>
            <wp:wrapNone/>
            <wp:docPr id="218" name="IM 218"/>
            <wp:cNvGraphicFramePr/>
            <a:graphic>
              <a:graphicData uri="http://schemas.openxmlformats.org/drawingml/2006/picture">
                <pic:pic>
                  <pic:nvPicPr>
                    <pic:cNvPr id="218" name="IM 218"/>
                    <pic:cNvPicPr/>
                  </pic:nvPicPr>
                  <pic:blipFill>
                    <a:blip r:embed="rId131"/>
                    <a:stretch>
                      <a:fillRect/>
                    </a:stretch>
                  </pic:blipFill>
                  <pic:spPr>
                    <a:xfrm rot="0">
                      <a:off x="0" y="0"/>
                      <a:ext cx="11698723" cy="9052"/>
                    </a:xfrm>
                    <a:prstGeom prst="rect">
                      <a:avLst/>
                    </a:prstGeom>
                  </pic:spPr>
                </pic:pic>
              </a:graphicData>
            </a:graphic>
          </wp:anchor>
        </w:drawing>
      </w: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120"/>
        <w:spacing w:before="150" w:line="241" w:lineRule="auto"/>
        <w:rPr>
          <w:rFonts w:ascii="KaiTi" w:hAnsi="KaiTi" w:eastAsia="KaiTi" w:cs="KaiTi"/>
          <w:sz w:val="46"/>
          <w:szCs w:val="46"/>
        </w:rPr>
      </w:pPr>
      <w:r>
        <w:rPr>
          <w:rFonts w:ascii="SimSun" w:hAnsi="SimSun" w:eastAsia="SimSun" w:cs="SimSun"/>
          <w:sz w:val="46"/>
          <w:szCs w:val="46"/>
          <w:spacing w:val="-19"/>
          <w:position w:val="-5"/>
        </w:rPr>
        <w:t>·62</w:t>
      </w:r>
      <w:r>
        <w:rPr>
          <w:rFonts w:ascii="SimSun" w:hAnsi="SimSun" w:eastAsia="SimSun" w:cs="SimSun"/>
          <w:sz w:val="46"/>
          <w:szCs w:val="46"/>
          <w:spacing w:val="-58"/>
          <w:position w:val="-5"/>
        </w:rPr>
        <w:t xml:space="preserve"> </w:t>
      </w:r>
      <w:r>
        <w:rPr>
          <w:rFonts w:ascii="SimSun" w:hAnsi="SimSun" w:eastAsia="SimSun" w:cs="SimSun"/>
          <w:sz w:val="46"/>
          <w:szCs w:val="46"/>
          <w:spacing w:val="-19"/>
          <w:position w:val="-5"/>
        </w:rPr>
        <w:t>·                          </w:t>
      </w:r>
      <w:r>
        <w:rPr>
          <w:rFonts w:ascii="KaiTi" w:hAnsi="KaiTi" w:eastAsia="KaiTi" w:cs="KaiTi"/>
          <w:sz w:val="46"/>
          <w:szCs w:val="46"/>
          <w:b/>
          <w:bCs/>
          <w:spacing w:val="-19"/>
          <w:position w:val="1"/>
        </w:rPr>
        <w:t>数字贸易：理论与应用</w:t>
      </w:r>
    </w:p>
    <w:p>
      <w:pPr>
        <w:pStyle w:val="BodyText"/>
        <w:spacing w:line="284" w:lineRule="auto"/>
        <w:rPr/>
      </w:pPr>
      <w:r/>
    </w:p>
    <w:p>
      <w:pPr>
        <w:ind w:left="119" w:hanging="6"/>
        <w:spacing w:before="149" w:line="276" w:lineRule="auto"/>
        <w:rPr>
          <w:rFonts w:ascii="SimSun" w:hAnsi="SimSun" w:eastAsia="SimSun" w:cs="SimSun"/>
          <w:sz w:val="46"/>
          <w:szCs w:val="46"/>
        </w:rPr>
      </w:pPr>
      <w:r>
        <w:rPr>
          <w:rFonts w:ascii="SimSun" w:hAnsi="SimSun" w:eastAsia="SimSun" w:cs="SimSun"/>
          <w:sz w:val="46"/>
          <w:szCs w:val="46"/>
          <w:spacing w:val="-2"/>
        </w:rPr>
        <w:t>产业结构优化升级，还要加强文化建设。要认识到文化并无优劣之分，应保护自己的文化，</w:t>
      </w:r>
      <w:r>
        <w:rPr>
          <w:rFonts w:ascii="SimSun" w:hAnsi="SimSun" w:eastAsia="SimSun" w:cs="SimSun"/>
          <w:sz w:val="46"/>
          <w:szCs w:val="46"/>
          <w:spacing w:val="9"/>
        </w:rPr>
        <w:t xml:space="preserve"> </w:t>
      </w:r>
      <w:r>
        <w:rPr>
          <w:rFonts w:ascii="SimSun" w:hAnsi="SimSun" w:eastAsia="SimSun" w:cs="SimSun"/>
          <w:sz w:val="46"/>
          <w:szCs w:val="46"/>
          <w:spacing w:val="4"/>
        </w:rPr>
        <w:t>并且在自身文化历史与现实的基础上，对外来文化进行扬弃，在不让外来文化主导自身文 </w:t>
      </w:r>
      <w:r>
        <w:rPr>
          <w:rFonts w:ascii="SimSun" w:hAnsi="SimSun" w:eastAsia="SimSun" w:cs="SimSun"/>
          <w:sz w:val="46"/>
          <w:szCs w:val="46"/>
          <w:spacing w:val="6"/>
        </w:rPr>
        <w:t>化发展前提下，将文化的民族性和开放性相结合。具</w:t>
      </w:r>
      <w:r>
        <w:rPr>
          <w:rFonts w:ascii="SimSun" w:hAnsi="SimSun" w:eastAsia="SimSun" w:cs="SimSun"/>
          <w:sz w:val="46"/>
          <w:szCs w:val="46"/>
          <w:spacing w:val="5"/>
        </w:rPr>
        <w:t>体来说，要重视国内文化资源的创新</w:t>
      </w:r>
      <w:r>
        <w:rPr>
          <w:rFonts w:ascii="SimSun" w:hAnsi="SimSun" w:eastAsia="SimSun" w:cs="SimSun"/>
          <w:sz w:val="46"/>
          <w:szCs w:val="46"/>
        </w:rPr>
        <w:t xml:space="preserve"> </w:t>
      </w:r>
      <w:r>
        <w:rPr>
          <w:rFonts w:ascii="SimSun" w:hAnsi="SimSun" w:eastAsia="SimSun" w:cs="SimSun"/>
          <w:sz w:val="46"/>
          <w:szCs w:val="46"/>
          <w:spacing w:val="4"/>
        </w:rPr>
        <w:t>管理，加强文化载体的开发利用，注重企业的内在文化建设。首先，国家应主导文化资源 </w:t>
      </w:r>
      <w:r>
        <w:rPr>
          <w:rFonts w:ascii="SimSun" w:hAnsi="SimSun" w:eastAsia="SimSun" w:cs="SimSun"/>
          <w:sz w:val="46"/>
          <w:szCs w:val="46"/>
          <w:spacing w:val="4"/>
        </w:rPr>
        <w:t>的开发，使得国内文化资源由少到多，文化产业由弱到强，文化与经济良性互动，最终实 </w:t>
      </w:r>
      <w:r>
        <w:rPr>
          <w:rFonts w:ascii="SimSun" w:hAnsi="SimSun" w:eastAsia="SimSun" w:cs="SimSun"/>
          <w:sz w:val="46"/>
          <w:szCs w:val="46"/>
          <w:spacing w:val="4"/>
        </w:rPr>
        <w:t>现文化资源的开发、利用、保护的均衡可持续发展；其次，加快文化载体，尤其是教育、</w:t>
      </w:r>
      <w:r>
        <w:rPr>
          <w:rFonts w:ascii="SimSun" w:hAnsi="SimSun" w:eastAsia="SimSun" w:cs="SimSun"/>
          <w:sz w:val="46"/>
          <w:szCs w:val="46"/>
          <w:spacing w:val="1"/>
        </w:rPr>
        <w:t xml:space="preserve">  </w:t>
      </w:r>
      <w:r>
        <w:rPr>
          <w:rFonts w:ascii="SimSun" w:hAnsi="SimSun" w:eastAsia="SimSun" w:cs="SimSun"/>
          <w:sz w:val="46"/>
          <w:szCs w:val="46"/>
          <w:spacing w:val="2"/>
        </w:rPr>
        <w:t>出版、娱乐、互联网、媒体的建设进程，培养符合本国历史和国情的民族文化特色产业；</w:t>
      </w:r>
      <w:r>
        <w:rPr>
          <w:rFonts w:ascii="SimSun" w:hAnsi="SimSun" w:eastAsia="SimSun" w:cs="SimSun"/>
          <w:sz w:val="46"/>
          <w:szCs w:val="46"/>
          <w:spacing w:val="8"/>
        </w:rPr>
        <w:t xml:space="preserve">  </w:t>
      </w:r>
      <w:r>
        <w:rPr>
          <w:rFonts w:ascii="SimSun" w:hAnsi="SimSun" w:eastAsia="SimSun" w:cs="SimSun"/>
          <w:sz w:val="46"/>
          <w:szCs w:val="46"/>
          <w:spacing w:val="5"/>
        </w:rPr>
        <w:t>最后，企业尤其是跨国企业的理念、行为、形象要与国家的文化历史紧密结合，</w:t>
      </w:r>
      <w:r>
        <w:rPr>
          <w:rFonts w:ascii="SimSun" w:hAnsi="SimSun" w:eastAsia="SimSun" w:cs="SimSun"/>
          <w:sz w:val="46"/>
          <w:szCs w:val="46"/>
          <w:spacing w:val="4"/>
        </w:rPr>
        <w:t>在传承的</w:t>
      </w:r>
    </w:p>
    <w:p>
      <w:pPr>
        <w:ind w:left="120"/>
        <w:spacing w:before="1" w:line="220" w:lineRule="auto"/>
        <w:rPr>
          <w:rFonts w:ascii="SimSun" w:hAnsi="SimSun" w:eastAsia="SimSun" w:cs="SimSun"/>
          <w:sz w:val="46"/>
          <w:szCs w:val="46"/>
        </w:rPr>
      </w:pPr>
      <w:r>
        <w:rPr>
          <w:rFonts w:ascii="SimSun" w:hAnsi="SimSun" w:eastAsia="SimSun" w:cs="SimSun"/>
          <w:sz w:val="46"/>
          <w:szCs w:val="46"/>
          <w:spacing w:val="-5"/>
        </w:rPr>
        <w:t>基础上进行创新。</w:t>
      </w:r>
    </w:p>
    <w:p>
      <w:pPr>
        <w:pStyle w:val="BodyText"/>
        <w:spacing w:line="309" w:lineRule="auto"/>
        <w:rPr/>
      </w:pPr>
      <w:r/>
    </w:p>
    <w:p>
      <w:pPr>
        <w:pStyle w:val="BodyText"/>
        <w:spacing w:line="309" w:lineRule="auto"/>
        <w:rPr/>
      </w:pPr>
      <w:r/>
    </w:p>
    <w:p>
      <w:pPr>
        <w:ind w:firstLine="4478"/>
        <w:spacing w:line="2186" w:lineRule="exact"/>
        <w:rPr/>
      </w:pPr>
      <w:r>
        <w:rPr>
          <w:position w:val="-43"/>
        </w:rPr>
        <w:drawing>
          <wp:inline distT="0" distB="0" distL="0" distR="0">
            <wp:extent cx="4677692" cy="1388059"/>
            <wp:effectExtent l="0" t="0" r="0" b="0"/>
            <wp:docPr id="220" name="IM 220"/>
            <wp:cNvGraphicFramePr/>
            <a:graphic>
              <a:graphicData uri="http://schemas.openxmlformats.org/drawingml/2006/picture">
                <pic:pic>
                  <pic:nvPicPr>
                    <pic:cNvPr id="220" name="IM 220"/>
                    <pic:cNvPicPr/>
                  </pic:nvPicPr>
                  <pic:blipFill>
                    <a:blip r:embed="rId132"/>
                    <a:stretch>
                      <a:fillRect/>
                    </a:stretch>
                  </pic:blipFill>
                  <pic:spPr>
                    <a:xfrm rot="0">
                      <a:off x="0" y="0"/>
                      <a:ext cx="4677692" cy="1388059"/>
                    </a:xfrm>
                    <a:prstGeom prst="rect">
                      <a:avLst/>
                    </a:prstGeom>
                  </pic:spPr>
                </pic:pic>
              </a:graphicData>
            </a:graphic>
          </wp:inline>
        </w:drawing>
      </w:r>
    </w:p>
    <w:p>
      <w:pPr>
        <w:pStyle w:val="BodyText"/>
        <w:spacing w:line="391" w:lineRule="auto"/>
        <w:rPr/>
      </w:pPr>
      <w:r/>
    </w:p>
    <w:p>
      <w:pPr>
        <w:ind w:left="1064"/>
        <w:spacing w:before="149" w:line="220" w:lineRule="auto"/>
        <w:rPr>
          <w:rFonts w:ascii="SimSun" w:hAnsi="SimSun" w:eastAsia="SimSun" w:cs="SimSun"/>
          <w:sz w:val="46"/>
          <w:szCs w:val="46"/>
        </w:rPr>
      </w:pPr>
      <w:r>
        <w:rPr>
          <w:rFonts w:ascii="SimSun" w:hAnsi="SimSun" w:eastAsia="SimSun" w:cs="SimSun"/>
          <w:sz w:val="46"/>
          <w:szCs w:val="46"/>
          <w:spacing w:val="4"/>
        </w:rPr>
        <w:t>1.</w:t>
      </w:r>
      <w:r>
        <w:rPr>
          <w:rFonts w:ascii="SimSun" w:hAnsi="SimSun" w:eastAsia="SimSun" w:cs="SimSun"/>
          <w:sz w:val="46"/>
          <w:szCs w:val="46"/>
          <w:spacing w:val="-92"/>
        </w:rPr>
        <w:t xml:space="preserve"> </w:t>
      </w:r>
      <w:r>
        <w:rPr>
          <w:rFonts w:ascii="SimSun" w:hAnsi="SimSun" w:eastAsia="SimSun" w:cs="SimSun"/>
          <w:sz w:val="46"/>
          <w:szCs w:val="46"/>
          <w:spacing w:val="4"/>
        </w:rPr>
        <w:t>什么是绝对优势?</w:t>
      </w:r>
    </w:p>
    <w:p>
      <w:pPr>
        <w:ind w:left="1064"/>
        <w:spacing w:before="154" w:line="220" w:lineRule="auto"/>
        <w:rPr>
          <w:rFonts w:ascii="SimSun" w:hAnsi="SimSun" w:eastAsia="SimSun" w:cs="SimSun"/>
          <w:sz w:val="46"/>
          <w:szCs w:val="46"/>
        </w:rPr>
      </w:pPr>
      <w:r>
        <w:rPr>
          <w:rFonts w:ascii="SimSun" w:hAnsi="SimSun" w:eastAsia="SimSun" w:cs="SimSun"/>
          <w:sz w:val="46"/>
          <w:szCs w:val="46"/>
          <w:spacing w:val="12"/>
        </w:rPr>
        <w:t>2.</w:t>
      </w:r>
      <w:r>
        <w:rPr>
          <w:rFonts w:ascii="SimSun" w:hAnsi="SimSun" w:eastAsia="SimSun" w:cs="SimSun"/>
          <w:sz w:val="46"/>
          <w:szCs w:val="46"/>
          <w:spacing w:val="-121"/>
        </w:rPr>
        <w:t xml:space="preserve"> </w:t>
      </w:r>
      <w:r>
        <w:rPr>
          <w:rFonts w:ascii="SimSun" w:hAnsi="SimSun" w:eastAsia="SimSun" w:cs="SimSun"/>
          <w:sz w:val="46"/>
          <w:szCs w:val="46"/>
          <w:spacing w:val="12"/>
        </w:rPr>
        <w:t>什么是比较优势?试阐述“两利相权取</w:t>
      </w:r>
      <w:r>
        <w:rPr>
          <w:rFonts w:ascii="SimSun" w:hAnsi="SimSun" w:eastAsia="SimSun" w:cs="SimSun"/>
          <w:sz w:val="46"/>
          <w:szCs w:val="46"/>
          <w:spacing w:val="11"/>
        </w:rPr>
        <w:t>其重，两劣相权取其轻”。</w:t>
      </w:r>
    </w:p>
    <w:p>
      <w:pPr>
        <w:ind w:left="1064"/>
        <w:spacing w:before="147" w:line="219" w:lineRule="auto"/>
        <w:rPr>
          <w:rFonts w:ascii="SimSun" w:hAnsi="SimSun" w:eastAsia="SimSun" w:cs="SimSun"/>
          <w:sz w:val="46"/>
          <w:szCs w:val="46"/>
        </w:rPr>
      </w:pPr>
      <w:r>
        <w:rPr>
          <w:rFonts w:ascii="SimSun" w:hAnsi="SimSun" w:eastAsia="SimSun" w:cs="SimSun"/>
          <w:sz w:val="46"/>
          <w:szCs w:val="46"/>
          <w:spacing w:val="6"/>
        </w:rPr>
        <w:t>3.</w:t>
      </w:r>
      <w:r>
        <w:rPr>
          <w:rFonts w:ascii="SimSun" w:hAnsi="SimSun" w:eastAsia="SimSun" w:cs="SimSun"/>
          <w:sz w:val="46"/>
          <w:szCs w:val="46"/>
          <w:spacing w:val="-97"/>
        </w:rPr>
        <w:t xml:space="preserve"> </w:t>
      </w:r>
      <w:r>
        <w:rPr>
          <w:rFonts w:ascii="SimSun" w:hAnsi="SimSun" w:eastAsia="SimSun" w:cs="SimSun"/>
          <w:sz w:val="46"/>
          <w:szCs w:val="46"/>
          <w:spacing w:val="6"/>
        </w:rPr>
        <w:t>绝对优势理论和比较优势理论两者假定条</w:t>
      </w:r>
      <w:r>
        <w:rPr>
          <w:rFonts w:ascii="SimSun" w:hAnsi="SimSun" w:eastAsia="SimSun" w:cs="SimSun"/>
          <w:sz w:val="46"/>
          <w:szCs w:val="46"/>
          <w:spacing w:val="5"/>
        </w:rPr>
        <w:t>件的差异体现在哪些方面?</w:t>
      </w:r>
    </w:p>
    <w:p>
      <w:pPr>
        <w:pStyle w:val="BodyText"/>
        <w:spacing w:line="319" w:lineRule="auto"/>
        <w:rPr/>
      </w:pPr>
      <w:r/>
    </w:p>
    <w:p>
      <w:pPr>
        <w:pStyle w:val="BodyText"/>
        <w:spacing w:line="320" w:lineRule="auto"/>
        <w:rPr/>
      </w:pPr>
      <w:r/>
    </w:p>
    <w:p>
      <w:pPr>
        <w:ind w:firstLine="5038"/>
        <w:spacing w:line="2129" w:lineRule="exact"/>
        <w:rPr/>
      </w:pPr>
      <w:r>
        <w:rPr>
          <w:position w:val="-42"/>
        </w:rPr>
        <w:drawing>
          <wp:inline distT="0" distB="0" distL="0" distR="0">
            <wp:extent cx="4443264" cy="1351848"/>
            <wp:effectExtent l="0" t="0" r="0" b="0"/>
            <wp:docPr id="222" name="IM 222"/>
            <wp:cNvGraphicFramePr/>
            <a:graphic>
              <a:graphicData uri="http://schemas.openxmlformats.org/drawingml/2006/picture">
                <pic:pic>
                  <pic:nvPicPr>
                    <pic:cNvPr id="222" name="IM 222"/>
                    <pic:cNvPicPr/>
                  </pic:nvPicPr>
                  <pic:blipFill>
                    <a:blip r:embed="rId133"/>
                    <a:stretch>
                      <a:fillRect/>
                    </a:stretch>
                  </pic:blipFill>
                  <pic:spPr>
                    <a:xfrm rot="0">
                      <a:off x="0" y="0"/>
                      <a:ext cx="4443264" cy="1351848"/>
                    </a:xfrm>
                    <a:prstGeom prst="rect">
                      <a:avLst/>
                    </a:prstGeom>
                  </pic:spPr>
                </pic:pic>
              </a:graphicData>
            </a:graphic>
          </wp:inline>
        </w:drawing>
      </w:r>
    </w:p>
    <w:p>
      <w:pPr>
        <w:pStyle w:val="BodyText"/>
        <w:spacing w:line="395" w:lineRule="auto"/>
        <w:rPr/>
      </w:pPr>
      <w:r/>
    </w:p>
    <w:p>
      <w:pPr>
        <w:ind w:left="113"/>
        <w:spacing w:before="151" w:line="213" w:lineRule="auto"/>
        <w:rPr>
          <w:rFonts w:ascii="SimSun" w:hAnsi="SimSun" w:eastAsia="SimSun" w:cs="SimSun"/>
          <w:sz w:val="46"/>
          <w:szCs w:val="46"/>
        </w:rPr>
      </w:pPr>
      <w:r>
        <w:rPr>
          <w:rFonts w:ascii="SimSun" w:hAnsi="SimSun" w:eastAsia="SimSun" w:cs="SimSun"/>
          <w:sz w:val="46"/>
          <w:szCs w:val="46"/>
          <w:spacing w:val="7"/>
        </w:rPr>
        <w:t>[1]</w:t>
      </w:r>
      <w:r>
        <w:rPr>
          <w:rFonts w:ascii="SimSun" w:hAnsi="SimSun" w:eastAsia="SimSun" w:cs="SimSun"/>
          <w:sz w:val="46"/>
          <w:szCs w:val="46"/>
          <w:spacing w:val="119"/>
        </w:rPr>
        <w:t xml:space="preserve"> </w:t>
      </w:r>
      <w:r>
        <w:rPr>
          <w:rFonts w:ascii="SimSun" w:hAnsi="SimSun" w:eastAsia="SimSun" w:cs="SimSun"/>
          <w:sz w:val="46"/>
          <w:szCs w:val="46"/>
          <w:spacing w:val="7"/>
        </w:rPr>
        <w:t>郭凤华，张涵.国际贸易理论与实务</w:t>
      </w:r>
      <w:r>
        <w:rPr>
          <w:rFonts w:ascii="Times New Roman" w:hAnsi="Times New Roman" w:eastAsia="Times New Roman" w:cs="Times New Roman"/>
          <w:sz w:val="46"/>
          <w:szCs w:val="46"/>
          <w:spacing w:val="7"/>
        </w:rPr>
        <w:t>[M].  </w:t>
      </w:r>
      <w:r>
        <w:rPr>
          <w:rFonts w:ascii="SimSun" w:hAnsi="SimSun" w:eastAsia="SimSun" w:cs="SimSun"/>
          <w:sz w:val="46"/>
          <w:szCs w:val="46"/>
          <w:spacing w:val="7"/>
        </w:rPr>
        <w:t>北京：北京理工大学出版社，2018.</w:t>
      </w:r>
    </w:p>
    <w:p>
      <w:pPr>
        <w:ind w:left="120"/>
        <w:spacing w:before="203" w:line="220" w:lineRule="auto"/>
        <w:rPr>
          <w:rFonts w:ascii="SimSun" w:hAnsi="SimSun" w:eastAsia="SimSun" w:cs="SimSun"/>
          <w:sz w:val="46"/>
          <w:szCs w:val="46"/>
        </w:rPr>
      </w:pPr>
      <w:r>
        <w:rPr>
          <w:rFonts w:ascii="SimSun" w:hAnsi="SimSun" w:eastAsia="SimSun" w:cs="SimSun"/>
          <w:sz w:val="46"/>
          <w:szCs w:val="46"/>
          <w:spacing w:val="6"/>
        </w:rPr>
        <w:t>[2]</w:t>
      </w:r>
      <w:r>
        <w:rPr>
          <w:rFonts w:ascii="SimSun" w:hAnsi="SimSun" w:eastAsia="SimSun" w:cs="SimSun"/>
          <w:sz w:val="46"/>
          <w:szCs w:val="46"/>
          <w:spacing w:val="112"/>
        </w:rPr>
        <w:t xml:space="preserve"> </w:t>
      </w:r>
      <w:r>
        <w:rPr>
          <w:rFonts w:ascii="SimSun" w:hAnsi="SimSun" w:eastAsia="SimSun" w:cs="SimSun"/>
          <w:sz w:val="46"/>
          <w:szCs w:val="46"/>
          <w:spacing w:val="6"/>
        </w:rPr>
        <w:t>孙莉莉.国际贸易理论与政策[M]. 北京：北京</w:t>
      </w:r>
      <w:r>
        <w:rPr>
          <w:rFonts w:ascii="SimSun" w:hAnsi="SimSun" w:eastAsia="SimSun" w:cs="SimSun"/>
          <w:sz w:val="46"/>
          <w:szCs w:val="46"/>
          <w:spacing w:val="5"/>
        </w:rPr>
        <w:t>理工大学出版社，2017.</w:t>
      </w:r>
    </w:p>
    <w:p>
      <w:pPr>
        <w:ind w:left="120"/>
        <w:spacing w:before="95" w:line="719" w:lineRule="exact"/>
        <w:rPr>
          <w:rFonts w:ascii="SimSun" w:hAnsi="SimSun" w:eastAsia="SimSun" w:cs="SimSun"/>
          <w:sz w:val="46"/>
          <w:szCs w:val="46"/>
        </w:rPr>
      </w:pPr>
      <w:r>
        <w:rPr>
          <w:rFonts w:ascii="SimSun" w:hAnsi="SimSun" w:eastAsia="SimSun" w:cs="SimSun"/>
          <w:sz w:val="46"/>
          <w:szCs w:val="46"/>
          <w:spacing w:val="-2"/>
          <w:position w:val="19"/>
        </w:rPr>
        <w:t>[3]</w:t>
      </w:r>
      <w:r>
        <w:rPr>
          <w:rFonts w:ascii="SimSun" w:hAnsi="SimSun" w:eastAsia="SimSun" w:cs="SimSun"/>
          <w:sz w:val="46"/>
          <w:szCs w:val="46"/>
          <w:spacing w:val="112"/>
          <w:position w:val="19"/>
        </w:rPr>
        <w:t xml:space="preserve"> </w:t>
      </w:r>
      <w:r>
        <w:rPr>
          <w:rFonts w:ascii="SimSun" w:hAnsi="SimSun" w:eastAsia="SimSun" w:cs="SimSun"/>
          <w:sz w:val="46"/>
          <w:szCs w:val="46"/>
          <w:spacing w:val="-2"/>
          <w:position w:val="19"/>
        </w:rPr>
        <w:t>杨小凯，张永生.新贸易理论、比较利益理论及其经验研究的新成果：文献综</w:t>
      </w:r>
      <w:r>
        <w:rPr>
          <w:rFonts w:ascii="SimSun" w:hAnsi="SimSun" w:eastAsia="SimSun" w:cs="SimSun"/>
          <w:sz w:val="46"/>
          <w:szCs w:val="46"/>
          <w:spacing w:val="-3"/>
          <w:position w:val="19"/>
        </w:rPr>
        <w:t>述</w:t>
      </w:r>
      <w:r>
        <w:rPr>
          <w:rFonts w:ascii="Times New Roman" w:hAnsi="Times New Roman" w:eastAsia="Times New Roman" w:cs="Times New Roman"/>
          <w:sz w:val="46"/>
          <w:szCs w:val="46"/>
          <w:spacing w:val="-3"/>
          <w:position w:val="19"/>
        </w:rPr>
        <w:t>[J].</w:t>
      </w:r>
      <w:r>
        <w:rPr>
          <w:rFonts w:ascii="Times New Roman" w:hAnsi="Times New Roman" w:eastAsia="Times New Roman" w:cs="Times New Roman"/>
          <w:sz w:val="46"/>
          <w:szCs w:val="46"/>
          <w:spacing w:val="46"/>
          <w:position w:val="19"/>
        </w:rPr>
        <w:t xml:space="preserve">  </w:t>
      </w:r>
      <w:r>
        <w:rPr>
          <w:rFonts w:ascii="SimSun" w:hAnsi="SimSun" w:eastAsia="SimSun" w:cs="SimSun"/>
          <w:sz w:val="46"/>
          <w:szCs w:val="46"/>
          <w:spacing w:val="-3"/>
          <w:position w:val="19"/>
        </w:rPr>
        <w:t>经</w:t>
      </w:r>
    </w:p>
    <w:p>
      <w:pPr>
        <w:ind w:left="1213"/>
        <w:spacing w:before="3" w:line="216" w:lineRule="auto"/>
        <w:rPr>
          <w:rFonts w:ascii="SimSun" w:hAnsi="SimSun" w:eastAsia="SimSun" w:cs="SimSun"/>
          <w:sz w:val="46"/>
          <w:szCs w:val="46"/>
        </w:rPr>
      </w:pPr>
      <w:r>
        <w:rPr>
          <w:rFonts w:ascii="SimSun" w:hAnsi="SimSun" w:eastAsia="SimSun" w:cs="SimSun"/>
          <w:sz w:val="46"/>
          <w:szCs w:val="46"/>
          <w:spacing w:val="7"/>
        </w:rPr>
        <w:t>济学(季刊),2001(1):19-44.</w:t>
      </w:r>
    </w:p>
    <w:p>
      <w:pPr>
        <w:spacing w:before="116" w:line="213" w:lineRule="auto"/>
        <w:jc w:val="right"/>
        <w:rPr>
          <w:rFonts w:ascii="SimSun" w:hAnsi="SimSun" w:eastAsia="SimSun" w:cs="SimSun"/>
          <w:sz w:val="46"/>
          <w:szCs w:val="46"/>
        </w:rPr>
      </w:pPr>
      <w:r>
        <w:rPr>
          <w:rFonts w:ascii="SimSun" w:hAnsi="SimSun" w:eastAsia="SimSun" w:cs="SimSun"/>
          <w:sz w:val="46"/>
          <w:szCs w:val="46"/>
          <w:spacing w:val="-8"/>
        </w:rPr>
        <w:t>[4]</w:t>
      </w:r>
      <w:r>
        <w:rPr>
          <w:rFonts w:ascii="SimSun" w:hAnsi="SimSun" w:eastAsia="SimSun" w:cs="SimSun"/>
          <w:sz w:val="46"/>
          <w:szCs w:val="46"/>
          <w:spacing w:val="112"/>
        </w:rPr>
        <w:t xml:space="preserve"> </w:t>
      </w:r>
      <w:r>
        <w:rPr>
          <w:rFonts w:ascii="SimSun" w:hAnsi="SimSun" w:eastAsia="SimSun" w:cs="SimSun"/>
          <w:sz w:val="46"/>
          <w:szCs w:val="46"/>
          <w:spacing w:val="-8"/>
        </w:rPr>
        <w:t>张其仔.比较优势的演化与中国产业升级路径的选择</w:t>
      </w:r>
      <w:r>
        <w:rPr>
          <w:rFonts w:ascii="Times New Roman" w:hAnsi="Times New Roman" w:eastAsia="Times New Roman" w:cs="Times New Roman"/>
          <w:sz w:val="46"/>
          <w:szCs w:val="46"/>
          <w:spacing w:val="-8"/>
        </w:rPr>
        <w:t>[J].</w:t>
      </w:r>
      <w:r>
        <w:rPr>
          <w:rFonts w:ascii="Times New Roman" w:hAnsi="Times New Roman" w:eastAsia="Times New Roman" w:cs="Times New Roman"/>
          <w:sz w:val="46"/>
          <w:szCs w:val="46"/>
          <w:spacing w:val="39"/>
        </w:rPr>
        <w:t xml:space="preserve">  </w:t>
      </w:r>
      <w:r>
        <w:rPr>
          <w:rFonts w:ascii="SimSun" w:hAnsi="SimSun" w:eastAsia="SimSun" w:cs="SimSun"/>
          <w:sz w:val="46"/>
          <w:szCs w:val="46"/>
          <w:spacing w:val="-8"/>
        </w:rPr>
        <w:t>中国工业经济，200</w:t>
      </w:r>
      <w:r>
        <w:rPr>
          <w:rFonts w:ascii="SimSun" w:hAnsi="SimSun" w:eastAsia="SimSun" w:cs="SimSun"/>
          <w:sz w:val="46"/>
          <w:szCs w:val="46"/>
          <w:spacing w:val="-9"/>
        </w:rPr>
        <w:t>8(9):58-68.</w:t>
      </w:r>
    </w:p>
    <w:p>
      <w:pPr>
        <w:spacing w:line="213" w:lineRule="auto"/>
        <w:sectPr>
          <w:headerReference w:type="default" r:id="rId3"/>
          <w:pgSz w:w="21120" w:h="31680"/>
          <w:pgMar w:top="400" w:right="645" w:bottom="400" w:left="2029" w:header="0" w:footer="0" w:gutter="0"/>
        </w:sectPr>
        <w:rPr>
          <w:rFonts w:ascii="SimSun" w:hAnsi="SimSun" w:eastAsia="SimSun" w:cs="SimSun"/>
          <w:sz w:val="46"/>
          <w:szCs w:val="46"/>
        </w:rPr>
      </w:pP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ind w:left="4907"/>
        <w:spacing w:before="243" w:line="180" w:lineRule="auto"/>
        <w:rPr>
          <w:rFonts w:ascii="LiSu" w:hAnsi="LiSu" w:eastAsia="LiSu" w:cs="LiSu"/>
          <w:sz w:val="75"/>
          <w:szCs w:val="75"/>
        </w:rPr>
      </w:pPr>
      <w:r>
        <w:rPr>
          <w:rFonts w:ascii="LiSu" w:hAnsi="LiSu" w:eastAsia="LiSu" w:cs="LiSu"/>
          <w:sz w:val="75"/>
          <w:szCs w:val="75"/>
          <w:b/>
          <w:bCs/>
          <w:spacing w:val="29"/>
        </w:rPr>
        <w:t>第五章</w:t>
      </w:r>
      <w:r>
        <w:rPr>
          <w:rFonts w:ascii="LiSu" w:hAnsi="LiSu" w:eastAsia="LiSu" w:cs="LiSu"/>
          <w:sz w:val="75"/>
          <w:szCs w:val="75"/>
          <w:spacing w:val="29"/>
        </w:rPr>
        <w:t xml:space="preserve">  </w:t>
      </w:r>
      <w:r>
        <w:rPr>
          <w:rFonts w:ascii="LiSu" w:hAnsi="LiSu" w:eastAsia="LiSu" w:cs="LiSu"/>
          <w:sz w:val="75"/>
          <w:szCs w:val="75"/>
          <w:b/>
          <w:bCs/>
          <w:spacing w:val="29"/>
        </w:rPr>
        <w:t>新古典贸易理论</w:t>
      </w: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80" w:lineRule="auto"/>
        <w:rPr/>
      </w:pPr>
      <w:r/>
    </w:p>
    <w:p>
      <w:pPr>
        <w:ind w:firstLine="241"/>
        <w:spacing w:line="1007" w:lineRule="exact"/>
        <w:rPr/>
      </w:pPr>
      <w:r>
        <w:rPr>
          <w:position w:val="-20"/>
        </w:rPr>
        <w:pict>
          <v:group id="_x0000_s56" style="mso-position-vertical-relative:line;mso-position-horizontal-relative:char;width:279.3pt;height:50.4pt;" filled="false" stroked="false" coordsize="5585,1008" coordorigin="0,0">
            <v:shape id="_x0000_s58" style="position:absolute;left:0;top:0;width:5585;height:1008;" filled="false" stroked="false" type="#_x0000_t75">
              <v:imagedata o:title="" r:id="rId135"/>
            </v:shape>
            <v:shape id="_x0000_s60" style="position:absolute;left:-20;top:-20;width:5625;height:1048;" filled="false" stroked="false" type="#_x0000_t202">
              <v:fill on="false"/>
              <v:stroke on="false"/>
              <v:path/>
              <v:imagedata o:title=""/>
              <o:lock v:ext="edit" aspectratio="false"/>
              <v:textbox inset="0mm,0mm,0mm,0mm">
                <w:txbxContent>
                  <w:p>
                    <w:pPr>
                      <w:ind w:left="736"/>
                      <w:spacing w:before="283" w:line="223" w:lineRule="auto"/>
                      <w:rPr>
                        <w:rFonts w:ascii="YouYuan" w:hAnsi="YouYuan" w:eastAsia="YouYuan" w:cs="YouYuan"/>
                        <w:sz w:val="52"/>
                        <w:szCs w:val="52"/>
                      </w:rPr>
                    </w:pPr>
                    <w:r>
                      <w:rPr>
                        <w:rFonts w:ascii="YouYuan" w:hAnsi="YouYuan" w:eastAsia="YouYuan" w:cs="YouYuan"/>
                        <w:sz w:val="52"/>
                        <w:szCs w:val="52"/>
                        <w:spacing w:val="31"/>
                      </w:rPr>
                      <w:t>学习目的与要求</w:t>
                    </w:r>
                  </w:p>
                </w:txbxContent>
              </v:textbox>
            </v:shape>
          </v:group>
        </w:pict>
      </w:r>
    </w:p>
    <w:p>
      <w:pPr>
        <w:pStyle w:val="BodyText"/>
        <w:spacing w:line="243" w:lineRule="auto"/>
        <w:rPr/>
      </w:pPr>
      <w:r/>
    </w:p>
    <w:p>
      <w:pPr>
        <w:pStyle w:val="BodyText"/>
        <w:spacing w:line="244" w:lineRule="auto"/>
        <w:rPr/>
      </w:pPr>
      <w:r/>
    </w:p>
    <w:p>
      <w:pPr>
        <w:ind w:right="63"/>
        <w:spacing w:before="143" w:line="704" w:lineRule="exact"/>
        <w:jc w:val="right"/>
        <w:rPr>
          <w:rFonts w:ascii="SimSun" w:hAnsi="SimSun" w:eastAsia="SimSun" w:cs="SimSun"/>
          <w:sz w:val="44"/>
          <w:szCs w:val="44"/>
        </w:rPr>
      </w:pPr>
      <w:r>
        <w:rPr>
          <w:rFonts w:ascii="SimSun" w:hAnsi="SimSun" w:eastAsia="SimSun" w:cs="SimSun"/>
          <w:sz w:val="44"/>
          <w:szCs w:val="44"/>
          <w:spacing w:val="27"/>
          <w:position w:val="18"/>
        </w:rPr>
        <w:t>通过本章的学习，了解古典贸易理论与新古典贸易理论的区别与联系，明确广义上的</w:t>
      </w:r>
    </w:p>
    <w:p>
      <w:pPr>
        <w:ind w:left="156"/>
        <w:spacing w:before="1" w:line="222" w:lineRule="auto"/>
        <w:rPr>
          <w:rFonts w:ascii="SimSun" w:hAnsi="SimSun" w:eastAsia="SimSun" w:cs="SimSun"/>
          <w:sz w:val="44"/>
          <w:szCs w:val="44"/>
        </w:rPr>
      </w:pPr>
      <w:r>
        <w:rPr>
          <w:rFonts w:ascii="SimSun" w:hAnsi="SimSun" w:eastAsia="SimSun" w:cs="SimSun"/>
          <w:sz w:val="44"/>
          <w:szCs w:val="44"/>
          <w:spacing w:val="21"/>
        </w:rPr>
        <w:t>要素禀赋理论的组成定理，熟练掌握</w:t>
      </w:r>
      <w:r>
        <w:rPr>
          <w:rFonts w:ascii="SimSun" w:hAnsi="SimSun" w:eastAsia="SimSun" w:cs="SimSun"/>
          <w:sz w:val="44"/>
          <w:szCs w:val="44"/>
          <w:spacing w:val="-88"/>
        </w:rPr>
        <w:t xml:space="preserve"> </w:t>
      </w:r>
      <w:r>
        <w:rPr>
          <w:rFonts w:ascii="Times New Roman" w:hAnsi="Times New Roman" w:eastAsia="Times New Roman" w:cs="Times New Roman"/>
          <w:sz w:val="44"/>
          <w:szCs w:val="44"/>
          <w:spacing w:val="21"/>
        </w:rPr>
        <w:t>H-O</w:t>
      </w:r>
      <w:r>
        <w:rPr>
          <w:rFonts w:ascii="Times New Roman" w:hAnsi="Times New Roman" w:eastAsia="Times New Roman" w:cs="Times New Roman"/>
          <w:sz w:val="44"/>
          <w:szCs w:val="44"/>
          <w:spacing w:val="54"/>
        </w:rPr>
        <w:t xml:space="preserve"> </w:t>
      </w:r>
      <w:r>
        <w:rPr>
          <w:rFonts w:ascii="SimSun" w:hAnsi="SimSun" w:eastAsia="SimSun" w:cs="SimSun"/>
          <w:sz w:val="44"/>
          <w:szCs w:val="44"/>
          <w:spacing w:val="21"/>
        </w:rPr>
        <w:t>模型的主要内容。</w:t>
      </w:r>
    </w:p>
    <w:p>
      <w:pPr>
        <w:pStyle w:val="BodyText"/>
        <w:spacing w:line="269" w:lineRule="auto"/>
        <w:rPr/>
      </w:pPr>
      <w:r/>
    </w:p>
    <w:p>
      <w:pPr>
        <w:pStyle w:val="BodyText"/>
        <w:spacing w:line="269" w:lineRule="auto"/>
        <w:rPr/>
      </w:pPr>
      <w:r/>
    </w:p>
    <w:p>
      <w:pPr>
        <w:pStyle w:val="BodyText"/>
        <w:spacing w:line="269" w:lineRule="auto"/>
        <w:rPr/>
      </w:pPr>
      <w:r/>
    </w:p>
    <w:p>
      <w:pPr>
        <w:ind w:left="6019"/>
        <w:spacing w:before="208" w:line="227" w:lineRule="auto"/>
        <w:rPr>
          <w:rFonts w:ascii="STXinwei" w:hAnsi="STXinwei" w:eastAsia="STXinwei" w:cs="STXinwei"/>
          <w:sz w:val="63"/>
          <w:szCs w:val="63"/>
        </w:rPr>
      </w:pPr>
      <w:r>
        <w:rPr>
          <w:rFonts w:ascii="STXinwei" w:hAnsi="STXinwei" w:eastAsia="STXinwei" w:cs="STXinwei"/>
          <w:sz w:val="63"/>
          <w:szCs w:val="63"/>
          <w:b/>
          <w:bCs/>
          <w:spacing w:val="-10"/>
        </w:rPr>
        <w:t>第</w:t>
      </w:r>
      <w:r>
        <w:rPr>
          <w:rFonts w:ascii="STXinwei" w:hAnsi="STXinwei" w:eastAsia="STXinwei" w:cs="STXinwei"/>
          <w:sz w:val="63"/>
          <w:szCs w:val="63"/>
          <w:spacing w:val="-10"/>
        </w:rPr>
        <w:t xml:space="preserve"> </w:t>
      </w:r>
      <w:r>
        <w:rPr>
          <w:rFonts w:ascii="STXinwei" w:hAnsi="STXinwei" w:eastAsia="STXinwei" w:cs="STXinwei"/>
          <w:sz w:val="63"/>
          <w:szCs w:val="63"/>
          <w:b/>
          <w:bCs/>
          <w:spacing w:val="-10"/>
        </w:rPr>
        <w:t>一</w:t>
      </w:r>
      <w:r>
        <w:rPr>
          <w:rFonts w:ascii="STXinwei" w:hAnsi="STXinwei" w:eastAsia="STXinwei" w:cs="STXinwei"/>
          <w:sz w:val="63"/>
          <w:szCs w:val="63"/>
          <w:spacing w:val="62"/>
        </w:rPr>
        <w:t xml:space="preserve"> </w:t>
      </w:r>
      <w:r>
        <w:rPr>
          <w:rFonts w:ascii="STXinwei" w:hAnsi="STXinwei" w:eastAsia="STXinwei" w:cs="STXinwei"/>
          <w:sz w:val="63"/>
          <w:szCs w:val="63"/>
          <w:b/>
          <w:bCs/>
          <w:spacing w:val="-10"/>
        </w:rPr>
        <w:t>节</w:t>
      </w:r>
      <w:r>
        <w:rPr>
          <w:rFonts w:ascii="STXinwei" w:hAnsi="STXinwei" w:eastAsia="STXinwei" w:cs="STXinwei"/>
          <w:sz w:val="63"/>
          <w:szCs w:val="63"/>
          <w:spacing w:val="31"/>
        </w:rPr>
        <w:t xml:space="preserve">   </w:t>
      </w:r>
      <w:r>
        <w:rPr>
          <w:rFonts w:ascii="STXinwei" w:hAnsi="STXinwei" w:eastAsia="STXinwei" w:cs="STXinwei"/>
          <w:sz w:val="63"/>
          <w:szCs w:val="63"/>
          <w:b/>
          <w:bCs/>
          <w:spacing w:val="-10"/>
        </w:rPr>
        <w:t>要素禀赋理论</w:t>
      </w:r>
    </w:p>
    <w:p>
      <w:pPr>
        <w:pStyle w:val="BodyText"/>
        <w:spacing w:line="339" w:lineRule="auto"/>
        <w:rPr/>
      </w:pPr>
      <w:r/>
    </w:p>
    <w:p>
      <w:pPr>
        <w:pStyle w:val="BodyText"/>
        <w:spacing w:line="339" w:lineRule="auto"/>
        <w:rPr/>
      </w:pPr>
      <w:r/>
    </w:p>
    <w:p>
      <w:pPr>
        <w:ind w:left="156" w:right="40" w:firstLine="908"/>
        <w:spacing w:before="144" w:line="290" w:lineRule="auto"/>
        <w:jc w:val="both"/>
        <w:rPr>
          <w:rFonts w:ascii="SimSun" w:hAnsi="SimSun" w:eastAsia="SimSun" w:cs="SimSun"/>
          <w:sz w:val="44"/>
          <w:szCs w:val="44"/>
        </w:rPr>
      </w:pPr>
      <w:r>
        <w:rPr>
          <w:rFonts w:ascii="SimSun" w:hAnsi="SimSun" w:eastAsia="SimSun" w:cs="SimSun"/>
          <w:sz w:val="44"/>
          <w:szCs w:val="44"/>
          <w:spacing w:val="13"/>
        </w:rPr>
        <w:t>要素禀赋理论是由瑞典经济学家赫克歇尔</w:t>
      </w:r>
      <w:r>
        <w:rPr>
          <w:rFonts w:ascii="Times New Roman" w:hAnsi="Times New Roman" w:eastAsia="Times New Roman" w:cs="Times New Roman"/>
          <w:sz w:val="44"/>
          <w:szCs w:val="44"/>
          <w:spacing w:val="13"/>
        </w:rPr>
        <w:t>(</w:t>
      </w:r>
      <w:r>
        <w:rPr>
          <w:rFonts w:ascii="Times New Roman" w:hAnsi="Times New Roman" w:eastAsia="Times New Roman" w:cs="Times New Roman"/>
          <w:sz w:val="44"/>
          <w:szCs w:val="44"/>
        </w:rPr>
        <w:t>Eli</w:t>
      </w:r>
      <w:r>
        <w:rPr>
          <w:rFonts w:ascii="Times New Roman" w:hAnsi="Times New Roman" w:eastAsia="Times New Roman" w:cs="Times New Roman"/>
          <w:sz w:val="44"/>
          <w:szCs w:val="44"/>
          <w:spacing w:val="6"/>
        </w:rPr>
        <w:t xml:space="preserve">  </w:t>
      </w:r>
      <w:r>
        <w:rPr>
          <w:rFonts w:ascii="Times New Roman" w:hAnsi="Times New Roman" w:eastAsia="Times New Roman" w:cs="Times New Roman"/>
          <w:sz w:val="44"/>
          <w:szCs w:val="44"/>
        </w:rPr>
        <w:t>F</w:t>
      </w:r>
      <w:r>
        <w:rPr>
          <w:rFonts w:ascii="Times New Roman" w:hAnsi="Times New Roman" w:eastAsia="Times New Roman" w:cs="Times New Roman"/>
          <w:sz w:val="44"/>
          <w:szCs w:val="44"/>
          <w:spacing w:val="2"/>
        </w:rPr>
        <w:t xml:space="preserve">  </w:t>
      </w:r>
      <w:r>
        <w:rPr>
          <w:rFonts w:ascii="Times New Roman" w:hAnsi="Times New Roman" w:eastAsia="Times New Roman" w:cs="Times New Roman"/>
          <w:sz w:val="44"/>
          <w:szCs w:val="44"/>
        </w:rPr>
        <w:t>Heckscher</w:t>
      </w:r>
      <w:r>
        <w:rPr>
          <w:rFonts w:ascii="Times New Roman" w:hAnsi="Times New Roman" w:eastAsia="Times New Roman" w:cs="Times New Roman"/>
          <w:sz w:val="44"/>
          <w:szCs w:val="44"/>
          <w:spacing w:val="13"/>
        </w:rPr>
        <w:t>)</w:t>
      </w:r>
      <w:r>
        <w:rPr>
          <w:rFonts w:ascii="SimSun" w:hAnsi="SimSun" w:eastAsia="SimSun" w:cs="SimSun"/>
          <w:sz w:val="44"/>
          <w:szCs w:val="44"/>
          <w:spacing w:val="13"/>
        </w:rPr>
        <w:t>及其学生俄林</w:t>
      </w:r>
      <w:r>
        <w:rPr>
          <w:rFonts w:ascii="Times New Roman" w:hAnsi="Times New Roman" w:eastAsia="Times New Roman" w:cs="Times New Roman"/>
          <w:sz w:val="44"/>
          <w:szCs w:val="44"/>
          <w:spacing w:val="13"/>
        </w:rPr>
        <w:t>(</w:t>
      </w:r>
      <w:r>
        <w:rPr>
          <w:rFonts w:ascii="Times New Roman" w:hAnsi="Times New Roman" w:eastAsia="Times New Roman" w:cs="Times New Roman"/>
          <w:sz w:val="44"/>
          <w:szCs w:val="44"/>
        </w:rPr>
        <w:t>Bertil</w:t>
      </w:r>
      <w:r>
        <w:rPr>
          <w:rFonts w:ascii="Times New Roman" w:hAnsi="Times New Roman" w:eastAsia="Times New Roman" w:cs="Times New Roman"/>
          <w:sz w:val="44"/>
          <w:szCs w:val="44"/>
          <w:spacing w:val="3"/>
        </w:rPr>
        <w:t xml:space="preserve">  </w:t>
      </w:r>
      <w:r>
        <w:rPr>
          <w:rFonts w:ascii="Times New Roman" w:hAnsi="Times New Roman" w:eastAsia="Times New Roman" w:cs="Times New Roman"/>
          <w:sz w:val="44"/>
          <w:szCs w:val="44"/>
        </w:rPr>
        <w:t>Gotthard</w:t>
      </w:r>
      <w:r>
        <w:rPr>
          <w:rFonts w:ascii="Times New Roman" w:hAnsi="Times New Roman" w:eastAsia="Times New Roman" w:cs="Times New Roman"/>
          <w:sz w:val="44"/>
          <w:szCs w:val="44"/>
          <w:spacing w:val="13"/>
        </w:rPr>
        <w:t xml:space="preserve"> </w:t>
      </w:r>
      <w:r>
        <w:rPr>
          <w:rFonts w:ascii="Times New Roman" w:hAnsi="Times New Roman" w:eastAsia="Times New Roman" w:cs="Times New Roman"/>
          <w:sz w:val="44"/>
          <w:szCs w:val="44"/>
        </w:rPr>
        <w:t>Ohlin</w:t>
      </w:r>
      <w:r>
        <w:rPr>
          <w:rFonts w:ascii="Times New Roman" w:hAnsi="Times New Roman" w:eastAsia="Times New Roman" w:cs="Times New Roman"/>
          <w:sz w:val="44"/>
          <w:szCs w:val="44"/>
          <w:spacing w:val="31"/>
        </w:rPr>
        <w:t>)</w:t>
      </w:r>
      <w:r>
        <w:rPr>
          <w:rFonts w:ascii="Times New Roman" w:hAnsi="Times New Roman" w:eastAsia="Times New Roman" w:cs="Times New Roman"/>
          <w:sz w:val="44"/>
          <w:szCs w:val="44"/>
          <w:spacing w:val="-19"/>
        </w:rPr>
        <w:t xml:space="preserve"> </w:t>
      </w:r>
      <w:r>
        <w:rPr>
          <w:rFonts w:ascii="SimSun" w:hAnsi="SimSun" w:eastAsia="SimSun" w:cs="SimSun"/>
          <w:sz w:val="44"/>
          <w:szCs w:val="44"/>
          <w:spacing w:val="31"/>
        </w:rPr>
        <w:t>提出来的。相较于由绝对优势理论和比较优势理论所代表的古典贸易理论的</w:t>
      </w:r>
      <w:r>
        <w:rPr>
          <w:rFonts w:ascii="SimSun" w:hAnsi="SimSun" w:eastAsia="SimSun" w:cs="SimSun"/>
          <w:sz w:val="44"/>
          <w:szCs w:val="44"/>
          <w:spacing w:val="30"/>
        </w:rPr>
        <w:t>单一要</w:t>
      </w:r>
      <w:r>
        <w:rPr>
          <w:rFonts w:ascii="SimSun" w:hAnsi="SimSun" w:eastAsia="SimSun" w:cs="SimSun"/>
          <w:sz w:val="44"/>
          <w:szCs w:val="44"/>
        </w:rPr>
        <w:t xml:space="preserve"> </w:t>
      </w:r>
      <w:r>
        <w:rPr>
          <w:rFonts w:ascii="SimSun" w:hAnsi="SimSun" w:eastAsia="SimSun" w:cs="SimSun"/>
          <w:sz w:val="44"/>
          <w:szCs w:val="44"/>
          <w:spacing w:val="27"/>
        </w:rPr>
        <w:t>素的假设，要素禀赋理论假设存在两种要素投入。该理论的提出为之后的新古典贸易理论</w:t>
      </w:r>
    </w:p>
    <w:p>
      <w:pPr>
        <w:ind w:left="156"/>
        <w:spacing w:before="1" w:line="222" w:lineRule="auto"/>
        <w:rPr>
          <w:rFonts w:ascii="SimSun" w:hAnsi="SimSun" w:eastAsia="SimSun" w:cs="SimSun"/>
          <w:sz w:val="44"/>
          <w:szCs w:val="44"/>
        </w:rPr>
      </w:pPr>
      <w:r>
        <w:rPr>
          <w:rFonts w:ascii="SimSun" w:hAnsi="SimSun" w:eastAsia="SimSun" w:cs="SimSun"/>
          <w:sz w:val="44"/>
          <w:szCs w:val="44"/>
          <w:spacing w:val="30"/>
        </w:rPr>
        <w:t>的发展产生了非常深远的影响，在西方经济学界占统治地位长达30年之久。</w:t>
      </w:r>
    </w:p>
    <w:p>
      <w:pPr>
        <w:pStyle w:val="BodyText"/>
        <w:spacing w:line="416" w:lineRule="auto"/>
        <w:rPr/>
      </w:pPr>
      <w:r/>
    </w:p>
    <w:p>
      <w:pPr>
        <w:ind w:left="163"/>
        <w:spacing w:before="169" w:line="221" w:lineRule="auto"/>
        <w:outlineLvl w:val="2"/>
        <w:rPr>
          <w:rFonts w:ascii="SimSun" w:hAnsi="SimSun" w:eastAsia="SimSun" w:cs="SimSun"/>
          <w:sz w:val="52"/>
          <w:szCs w:val="52"/>
        </w:rPr>
      </w:pPr>
      <w:r>
        <w:rPr>
          <w:rFonts w:ascii="SimSun" w:hAnsi="SimSun" w:eastAsia="SimSun" w:cs="SimSun"/>
          <w:sz w:val="52"/>
          <w:szCs w:val="52"/>
          <w:b/>
          <w:bCs/>
          <w:spacing w:val="12"/>
        </w:rPr>
        <w:t>一、历史背景</w:t>
      </w:r>
    </w:p>
    <w:p>
      <w:pPr>
        <w:pStyle w:val="BodyText"/>
        <w:spacing w:line="342" w:lineRule="auto"/>
        <w:rPr/>
      </w:pPr>
      <w:r/>
    </w:p>
    <w:p>
      <w:pPr>
        <w:ind w:left="156" w:right="62" w:firstLine="908"/>
        <w:spacing w:before="143" w:line="283" w:lineRule="auto"/>
        <w:jc w:val="both"/>
        <w:rPr>
          <w:rFonts w:ascii="SimSun" w:hAnsi="SimSun" w:eastAsia="SimSun" w:cs="SimSun"/>
          <w:sz w:val="44"/>
          <w:szCs w:val="44"/>
        </w:rPr>
      </w:pPr>
      <w:r>
        <w:rPr>
          <w:rFonts w:ascii="SimSun" w:hAnsi="SimSun" w:eastAsia="SimSun" w:cs="SimSun"/>
          <w:sz w:val="44"/>
          <w:szCs w:val="44"/>
          <w:spacing w:val="39"/>
        </w:rPr>
        <w:t>该理论的代表人物是赫克歇尔及其学生俄林，他们所处的时代是20世纪初。斯密和</w:t>
      </w:r>
      <w:r>
        <w:rPr>
          <w:rFonts w:ascii="SimSun" w:hAnsi="SimSun" w:eastAsia="SimSun" w:cs="SimSun"/>
          <w:sz w:val="44"/>
          <w:szCs w:val="44"/>
          <w:spacing w:val="11"/>
        </w:rPr>
        <w:t xml:space="preserve"> </w:t>
      </w:r>
      <w:r>
        <w:rPr>
          <w:rFonts w:ascii="SimSun" w:hAnsi="SimSun" w:eastAsia="SimSun" w:cs="SimSun"/>
          <w:sz w:val="44"/>
          <w:szCs w:val="44"/>
          <w:spacing w:val="26"/>
        </w:rPr>
        <w:t>李嘉图认为的两国生产同种产品的生产技术或者生产函数不同，是产生国</w:t>
      </w:r>
      <w:r>
        <w:rPr>
          <w:rFonts w:ascii="SimSun" w:hAnsi="SimSun" w:eastAsia="SimSun" w:cs="SimSun"/>
          <w:sz w:val="44"/>
          <w:szCs w:val="44"/>
          <w:spacing w:val="25"/>
        </w:rPr>
        <w:t>际贸易的原因与</w:t>
      </w:r>
      <w:r>
        <w:rPr>
          <w:rFonts w:ascii="SimSun" w:hAnsi="SimSun" w:eastAsia="SimSun" w:cs="SimSun"/>
          <w:sz w:val="44"/>
          <w:szCs w:val="44"/>
        </w:rPr>
        <w:t xml:space="preserve"> </w:t>
      </w:r>
      <w:r>
        <w:rPr>
          <w:rFonts w:ascii="SimSun" w:hAnsi="SimSun" w:eastAsia="SimSun" w:cs="SimSun"/>
          <w:sz w:val="44"/>
          <w:szCs w:val="44"/>
          <w:spacing w:val="16"/>
        </w:rPr>
        <w:t>根源。但是在20世纪初，西方国家相互交往</w:t>
      </w:r>
      <w:r>
        <w:rPr>
          <w:rFonts w:ascii="SimSun" w:hAnsi="SimSun" w:eastAsia="SimSun" w:cs="SimSun"/>
          <w:sz w:val="44"/>
          <w:szCs w:val="44"/>
          <w:spacing w:val="15"/>
        </w:rPr>
        <w:t>非常频繁，</w:t>
      </w:r>
      <w:r>
        <w:rPr>
          <w:rFonts w:ascii="SimSun" w:hAnsi="SimSun" w:eastAsia="SimSun" w:cs="SimSun"/>
          <w:sz w:val="44"/>
          <w:szCs w:val="44"/>
          <w:spacing w:val="146"/>
        </w:rPr>
        <w:t xml:space="preserve"> </w:t>
      </w:r>
      <w:r>
        <w:rPr>
          <w:rFonts w:ascii="SimSun" w:hAnsi="SimSun" w:eastAsia="SimSun" w:cs="SimSun"/>
          <w:sz w:val="44"/>
          <w:szCs w:val="44"/>
          <w:spacing w:val="15"/>
        </w:rPr>
        <w:t>一种产品在一国中的生产技术很快</w:t>
      </w:r>
      <w:r>
        <w:rPr>
          <w:rFonts w:ascii="SimSun" w:hAnsi="SimSun" w:eastAsia="SimSun" w:cs="SimSun"/>
          <w:sz w:val="44"/>
          <w:szCs w:val="44"/>
        </w:rPr>
        <w:t xml:space="preserve"> </w:t>
      </w:r>
      <w:r>
        <w:rPr>
          <w:rFonts w:ascii="SimSun" w:hAnsi="SimSun" w:eastAsia="SimSun" w:cs="SimSun"/>
          <w:sz w:val="44"/>
          <w:szCs w:val="44"/>
          <w:spacing w:val="26"/>
        </w:rPr>
        <w:t>就被其他国家学习去了，因此在当时各国生产某种产品的技术是没</w:t>
      </w:r>
      <w:r>
        <w:rPr>
          <w:rFonts w:ascii="SimSun" w:hAnsi="SimSun" w:eastAsia="SimSun" w:cs="SimSun"/>
          <w:sz w:val="44"/>
          <w:szCs w:val="44"/>
          <w:spacing w:val="25"/>
        </w:rPr>
        <w:t>有多大差别的。在这个</w:t>
      </w:r>
      <w:r>
        <w:rPr>
          <w:rFonts w:ascii="SimSun" w:hAnsi="SimSun" w:eastAsia="SimSun" w:cs="SimSun"/>
          <w:sz w:val="44"/>
          <w:szCs w:val="44"/>
        </w:rPr>
        <w:t xml:space="preserve"> </w:t>
      </w:r>
      <w:r>
        <w:rPr>
          <w:rFonts w:ascii="SimSun" w:hAnsi="SimSun" w:eastAsia="SimSun" w:cs="SimSun"/>
          <w:sz w:val="44"/>
          <w:szCs w:val="44"/>
          <w:spacing w:val="22"/>
        </w:rPr>
        <w:t>背景下，赫克歇尔</w:t>
      </w:r>
      <w:r>
        <w:rPr>
          <w:rFonts w:ascii="Times New Roman" w:hAnsi="Times New Roman" w:eastAsia="Times New Roman" w:cs="Times New Roman"/>
          <w:sz w:val="44"/>
          <w:szCs w:val="44"/>
          <w:spacing w:val="22"/>
        </w:rPr>
        <w:t>(</w:t>
      </w:r>
      <w:r>
        <w:rPr>
          <w:rFonts w:ascii="Times New Roman" w:hAnsi="Times New Roman" w:eastAsia="Times New Roman" w:cs="Times New Roman"/>
          <w:sz w:val="44"/>
          <w:szCs w:val="44"/>
        </w:rPr>
        <w:t>Eli</w:t>
      </w:r>
      <w:r>
        <w:rPr>
          <w:rFonts w:ascii="Times New Roman" w:hAnsi="Times New Roman" w:eastAsia="Times New Roman" w:cs="Times New Roman"/>
          <w:sz w:val="44"/>
          <w:szCs w:val="44"/>
          <w:spacing w:val="22"/>
        </w:rPr>
        <w:t xml:space="preserve">    </w:t>
      </w:r>
      <w:r>
        <w:rPr>
          <w:rFonts w:ascii="Times New Roman" w:hAnsi="Times New Roman" w:eastAsia="Times New Roman" w:cs="Times New Roman"/>
          <w:sz w:val="44"/>
          <w:szCs w:val="44"/>
        </w:rPr>
        <w:t>F</w:t>
      </w:r>
      <w:r>
        <w:rPr>
          <w:rFonts w:ascii="Times New Roman" w:hAnsi="Times New Roman" w:eastAsia="Times New Roman" w:cs="Times New Roman"/>
          <w:sz w:val="44"/>
          <w:szCs w:val="44"/>
          <w:spacing w:val="22"/>
        </w:rPr>
        <w:t xml:space="preserve">    </w:t>
      </w:r>
      <w:r>
        <w:rPr>
          <w:rFonts w:ascii="Times New Roman" w:hAnsi="Times New Roman" w:eastAsia="Times New Roman" w:cs="Times New Roman"/>
          <w:sz w:val="44"/>
          <w:szCs w:val="44"/>
        </w:rPr>
        <w:t>Heckscher</w:t>
      </w:r>
      <w:r>
        <w:rPr>
          <w:rFonts w:ascii="Times New Roman" w:hAnsi="Times New Roman" w:eastAsia="Times New Roman" w:cs="Times New Roman"/>
          <w:sz w:val="44"/>
          <w:szCs w:val="44"/>
          <w:spacing w:val="22"/>
        </w:rPr>
        <w:t>,1879—19</w:t>
      </w:r>
      <w:r>
        <w:rPr>
          <w:rFonts w:ascii="Times New Roman" w:hAnsi="Times New Roman" w:eastAsia="Times New Roman" w:cs="Times New Roman"/>
          <w:sz w:val="44"/>
          <w:szCs w:val="44"/>
          <w:spacing w:val="21"/>
        </w:rPr>
        <w:t>59</w:t>
      </w:r>
      <w:r>
        <w:rPr>
          <w:rFonts w:ascii="SimSun" w:hAnsi="SimSun" w:eastAsia="SimSun" w:cs="SimSun"/>
          <w:sz w:val="44"/>
          <w:szCs w:val="44"/>
          <w:spacing w:val="21"/>
        </w:rPr>
        <w:t>年)于1919年发表了题为《对外贸易对收</w:t>
      </w:r>
      <w:r>
        <w:rPr>
          <w:rFonts w:ascii="SimSun" w:hAnsi="SimSun" w:eastAsia="SimSun" w:cs="SimSun"/>
          <w:sz w:val="44"/>
          <w:szCs w:val="44"/>
        </w:rPr>
        <w:t xml:space="preserve"> </w:t>
      </w:r>
      <w:r>
        <w:rPr>
          <w:rFonts w:ascii="SimSun" w:hAnsi="SimSun" w:eastAsia="SimSun" w:cs="SimSun"/>
          <w:sz w:val="44"/>
          <w:szCs w:val="44"/>
          <w:spacing w:val="26"/>
        </w:rPr>
        <w:t>入分配的影响》的论文，是现代要素禀赋理论的起源，被萨缪尔森称为天才之作。在该文</w:t>
      </w:r>
      <w:r>
        <w:rPr>
          <w:rFonts w:ascii="SimSun" w:hAnsi="SimSun" w:eastAsia="SimSun" w:cs="SimSun"/>
          <w:sz w:val="44"/>
          <w:szCs w:val="44"/>
          <w:spacing w:val="17"/>
        </w:rPr>
        <w:t xml:space="preserve"> </w:t>
      </w:r>
      <w:r>
        <w:rPr>
          <w:rFonts w:ascii="SimSun" w:hAnsi="SimSun" w:eastAsia="SimSun" w:cs="SimSun"/>
          <w:sz w:val="44"/>
          <w:szCs w:val="44"/>
          <w:spacing w:val="25"/>
        </w:rPr>
        <w:t>章中，赫克歇尔虽然也认为贸易发生的触发点在于比较优势的差异，但是比</w:t>
      </w:r>
      <w:r>
        <w:rPr>
          <w:rFonts w:ascii="SimSun" w:hAnsi="SimSun" w:eastAsia="SimSun" w:cs="SimSun"/>
          <w:sz w:val="44"/>
          <w:szCs w:val="44"/>
          <w:spacing w:val="24"/>
        </w:rPr>
        <w:t>较优势的来源</w:t>
      </w:r>
      <w:r>
        <w:rPr>
          <w:rFonts w:ascii="SimSun" w:hAnsi="SimSun" w:eastAsia="SimSun" w:cs="SimSun"/>
          <w:sz w:val="44"/>
          <w:szCs w:val="44"/>
        </w:rPr>
        <w:t xml:space="preserve"> </w:t>
      </w:r>
      <w:r>
        <w:rPr>
          <w:rFonts w:ascii="SimSun" w:hAnsi="SimSun" w:eastAsia="SimSun" w:cs="SimSun"/>
          <w:sz w:val="44"/>
          <w:szCs w:val="44"/>
          <w:spacing w:val="25"/>
        </w:rPr>
        <w:t>并非劳动生产率的差异，而是要素禀赋以及产品投入比例的差异。这种思想在当时非常具</w:t>
      </w:r>
    </w:p>
    <w:p>
      <w:pPr>
        <w:ind w:left="156"/>
        <w:spacing w:before="1" w:line="223" w:lineRule="auto"/>
        <w:rPr>
          <w:rFonts w:ascii="SimSun" w:hAnsi="SimSun" w:eastAsia="SimSun" w:cs="SimSun"/>
          <w:sz w:val="44"/>
          <w:szCs w:val="44"/>
        </w:rPr>
      </w:pPr>
      <w:r>
        <w:rPr>
          <w:rFonts w:ascii="SimSun" w:hAnsi="SimSun" w:eastAsia="SimSun" w:cs="SimSun"/>
          <w:sz w:val="44"/>
          <w:szCs w:val="44"/>
          <w:spacing w:val="21"/>
        </w:rPr>
        <w:t>有创新性，但是缺乏对这种理论的严密分析。</w:t>
      </w:r>
    </w:p>
    <w:p>
      <w:pPr>
        <w:ind w:left="156" w:right="113" w:firstLine="908"/>
        <w:spacing w:before="182" w:line="284" w:lineRule="auto"/>
        <w:jc w:val="both"/>
        <w:rPr>
          <w:rFonts w:ascii="Times New Roman" w:hAnsi="Times New Roman" w:eastAsia="Times New Roman" w:cs="Times New Roman"/>
          <w:sz w:val="44"/>
          <w:szCs w:val="44"/>
        </w:rPr>
      </w:pPr>
      <w:r>
        <w:rPr>
          <w:rFonts w:ascii="SimSun" w:hAnsi="SimSun" w:eastAsia="SimSun" w:cs="SimSun"/>
          <w:sz w:val="44"/>
          <w:szCs w:val="44"/>
          <w:spacing w:val="15"/>
        </w:rPr>
        <w:t>之后，赫克歇尔的学生俄林</w:t>
      </w:r>
      <w:r>
        <w:rPr>
          <w:rFonts w:ascii="Times New Roman" w:hAnsi="Times New Roman" w:eastAsia="Times New Roman" w:cs="Times New Roman"/>
          <w:sz w:val="44"/>
          <w:szCs w:val="44"/>
          <w:spacing w:val="15"/>
        </w:rPr>
        <w:t>(</w:t>
      </w:r>
      <w:r>
        <w:rPr>
          <w:rFonts w:ascii="Times New Roman" w:hAnsi="Times New Roman" w:eastAsia="Times New Roman" w:cs="Times New Roman"/>
          <w:sz w:val="44"/>
          <w:szCs w:val="44"/>
        </w:rPr>
        <w:t>Bertil</w:t>
      </w:r>
      <w:r>
        <w:rPr>
          <w:rFonts w:ascii="Times New Roman" w:hAnsi="Times New Roman" w:eastAsia="Times New Roman" w:cs="Times New Roman"/>
          <w:sz w:val="44"/>
          <w:szCs w:val="44"/>
          <w:spacing w:val="15"/>
        </w:rPr>
        <w:t xml:space="preserve">     </w:t>
      </w:r>
      <w:r>
        <w:rPr>
          <w:rFonts w:ascii="Times New Roman" w:hAnsi="Times New Roman" w:eastAsia="Times New Roman" w:cs="Times New Roman"/>
          <w:sz w:val="44"/>
          <w:szCs w:val="44"/>
        </w:rPr>
        <w:t>Gotthard</w:t>
      </w:r>
      <w:r>
        <w:rPr>
          <w:rFonts w:ascii="Times New Roman" w:hAnsi="Times New Roman" w:eastAsia="Times New Roman" w:cs="Times New Roman"/>
          <w:sz w:val="44"/>
          <w:szCs w:val="44"/>
          <w:spacing w:val="15"/>
        </w:rPr>
        <w:t xml:space="preserve">     </w:t>
      </w:r>
      <w:r>
        <w:rPr>
          <w:rFonts w:ascii="Times New Roman" w:hAnsi="Times New Roman" w:eastAsia="Times New Roman" w:cs="Times New Roman"/>
          <w:sz w:val="44"/>
          <w:szCs w:val="44"/>
        </w:rPr>
        <w:t>Ohlin</w:t>
      </w:r>
      <w:r>
        <w:rPr>
          <w:rFonts w:ascii="Times New Roman" w:hAnsi="Times New Roman" w:eastAsia="Times New Roman" w:cs="Times New Roman"/>
          <w:sz w:val="44"/>
          <w:szCs w:val="44"/>
          <w:spacing w:val="15"/>
        </w:rPr>
        <w:t>,1899—1979</w:t>
      </w:r>
      <w:r>
        <w:rPr>
          <w:rFonts w:ascii="SimSun" w:hAnsi="SimSun" w:eastAsia="SimSun" w:cs="SimSun"/>
          <w:sz w:val="44"/>
          <w:szCs w:val="44"/>
          <w:spacing w:val="14"/>
        </w:rPr>
        <w:t>年)在继承了老师的研</w:t>
      </w:r>
      <w:r>
        <w:rPr>
          <w:rFonts w:ascii="SimSun" w:hAnsi="SimSun" w:eastAsia="SimSun" w:cs="SimSun"/>
          <w:sz w:val="44"/>
          <w:szCs w:val="44"/>
        </w:rPr>
        <w:t xml:space="preserve"> </w:t>
      </w:r>
      <w:r>
        <w:rPr>
          <w:rFonts w:ascii="SimSun" w:hAnsi="SimSun" w:eastAsia="SimSun" w:cs="SimSun"/>
          <w:sz w:val="44"/>
          <w:szCs w:val="44"/>
          <w:spacing w:val="24"/>
        </w:rPr>
        <w:t>究成果的基础上，对此问题进行了深入分析，于1933年出版了著名的《区域贸易与国际贸</w:t>
      </w:r>
      <w:r>
        <w:rPr>
          <w:rFonts w:ascii="SimSun" w:hAnsi="SimSun" w:eastAsia="SimSun" w:cs="SimSun"/>
          <w:sz w:val="44"/>
          <w:szCs w:val="44"/>
          <w:spacing w:val="7"/>
        </w:rPr>
        <w:t xml:space="preserve"> </w:t>
      </w:r>
      <w:r>
        <w:rPr>
          <w:rFonts w:ascii="SimSun" w:hAnsi="SimSun" w:eastAsia="SimSun" w:cs="SimSun"/>
          <w:sz w:val="44"/>
          <w:szCs w:val="44"/>
          <w:spacing w:val="11"/>
        </w:rPr>
        <w:t>易》</w:t>
      </w:r>
      <w:r>
        <w:rPr>
          <w:rFonts w:ascii="SimSun" w:hAnsi="SimSun" w:eastAsia="SimSun" w:cs="SimSun"/>
          <w:sz w:val="44"/>
          <w:szCs w:val="44"/>
          <w:spacing w:val="-79"/>
        </w:rPr>
        <w:t xml:space="preserve"> </w:t>
      </w:r>
      <w:r>
        <w:rPr>
          <w:rFonts w:ascii="SimSun" w:hAnsi="SimSun" w:eastAsia="SimSun" w:cs="SimSun"/>
          <w:sz w:val="44"/>
          <w:szCs w:val="44"/>
          <w:spacing w:val="11"/>
        </w:rPr>
        <w:t>一书，进一步揭示了区间贸易和国际贸易形成的原因。要</w:t>
      </w:r>
      <w:r>
        <w:rPr>
          <w:rFonts w:ascii="SimSun" w:hAnsi="SimSun" w:eastAsia="SimSun" w:cs="SimSun"/>
          <w:sz w:val="44"/>
          <w:szCs w:val="44"/>
          <w:spacing w:val="10"/>
        </w:rPr>
        <w:t>素禀赋理论也因此简称为</w:t>
      </w:r>
      <w:r>
        <w:rPr>
          <w:rFonts w:ascii="Times New Roman" w:hAnsi="Times New Roman" w:eastAsia="Times New Roman" w:cs="Times New Roman"/>
          <w:sz w:val="44"/>
          <w:szCs w:val="44"/>
          <w:spacing w:val="10"/>
        </w:rPr>
        <w:t>H-O</w:t>
      </w:r>
    </w:p>
    <w:p>
      <w:pPr>
        <w:ind w:left="156"/>
        <w:spacing w:before="1" w:line="222" w:lineRule="auto"/>
        <w:rPr>
          <w:rFonts w:ascii="SimSun" w:hAnsi="SimSun" w:eastAsia="SimSun" w:cs="SimSun"/>
          <w:sz w:val="44"/>
          <w:szCs w:val="44"/>
        </w:rPr>
      </w:pPr>
      <w:r>
        <w:rPr>
          <w:rFonts w:ascii="SimSun" w:hAnsi="SimSun" w:eastAsia="SimSun" w:cs="SimSun"/>
          <w:sz w:val="44"/>
          <w:szCs w:val="44"/>
          <w:spacing w:val="24"/>
        </w:rPr>
        <w:t>理论。1977年俄林获得诺贝尔经济学奖。</w:t>
      </w:r>
    </w:p>
    <w:p>
      <w:pPr>
        <w:pStyle w:val="BodyText"/>
        <w:spacing w:line="479" w:lineRule="auto"/>
        <w:rPr/>
      </w:pPr>
      <w:r/>
    </w:p>
    <w:p>
      <w:pPr>
        <w:ind w:left="163"/>
        <w:spacing w:before="169" w:line="221" w:lineRule="auto"/>
        <w:rPr>
          <w:rFonts w:ascii="SimSun" w:hAnsi="SimSun" w:eastAsia="SimSun" w:cs="SimSun"/>
          <w:sz w:val="52"/>
          <w:szCs w:val="52"/>
        </w:rPr>
      </w:pPr>
      <w:r>
        <w:rPr>
          <w:rFonts w:ascii="SimSun" w:hAnsi="SimSun" w:eastAsia="SimSun" w:cs="SimSun"/>
          <w:sz w:val="52"/>
          <w:szCs w:val="52"/>
          <w:b/>
          <w:bCs/>
          <w:spacing w:val="-1"/>
        </w:rPr>
        <w:t>二</w:t>
      </w:r>
      <w:r>
        <w:rPr>
          <w:rFonts w:ascii="SimSun" w:hAnsi="SimSun" w:eastAsia="SimSun" w:cs="SimSun"/>
          <w:sz w:val="52"/>
          <w:szCs w:val="52"/>
          <w:spacing w:val="-85"/>
        </w:rPr>
        <w:t xml:space="preserve"> </w:t>
      </w:r>
      <w:r>
        <w:rPr>
          <w:rFonts w:ascii="SimSun" w:hAnsi="SimSun" w:eastAsia="SimSun" w:cs="SimSun"/>
          <w:sz w:val="52"/>
          <w:szCs w:val="52"/>
          <w:b/>
          <w:bCs/>
          <w:spacing w:val="-1"/>
        </w:rPr>
        <w:t>、要素禀赋理论的主要内容</w:t>
      </w:r>
    </w:p>
    <w:p>
      <w:pPr>
        <w:pStyle w:val="BodyText"/>
        <w:spacing w:line="388" w:lineRule="auto"/>
        <w:rPr/>
      </w:pPr>
      <w:r/>
    </w:p>
    <w:p>
      <w:pPr>
        <w:ind w:left="1262"/>
        <w:spacing w:before="144" w:line="228" w:lineRule="auto"/>
        <w:rPr>
          <w:rFonts w:ascii="KaiTi" w:hAnsi="KaiTi" w:eastAsia="KaiTi" w:cs="KaiTi"/>
          <w:sz w:val="44"/>
          <w:szCs w:val="44"/>
        </w:rPr>
      </w:pPr>
      <w:r>
        <w:rPr>
          <w:rFonts w:ascii="KaiTi" w:hAnsi="KaiTi" w:eastAsia="KaiTi" w:cs="KaiTi"/>
          <w:sz w:val="44"/>
          <w:szCs w:val="44"/>
          <w:b/>
          <w:bCs/>
          <w:spacing w:val="69"/>
        </w:rPr>
        <w:t>(</w:t>
      </w:r>
      <w:r>
        <w:rPr>
          <w:rFonts w:ascii="KaiTi" w:hAnsi="KaiTi" w:eastAsia="KaiTi" w:cs="KaiTi"/>
          <w:sz w:val="44"/>
          <w:szCs w:val="44"/>
          <w:spacing w:val="-98"/>
        </w:rPr>
        <w:t xml:space="preserve"> </w:t>
      </w:r>
      <w:r>
        <w:rPr>
          <w:rFonts w:ascii="KaiTi" w:hAnsi="KaiTi" w:eastAsia="KaiTi" w:cs="KaiTi"/>
          <w:sz w:val="44"/>
          <w:szCs w:val="44"/>
          <w:b/>
          <w:bCs/>
          <w:spacing w:val="69"/>
        </w:rPr>
        <w:t>一</w:t>
      </w:r>
      <w:r>
        <w:rPr>
          <w:rFonts w:ascii="KaiTi" w:hAnsi="KaiTi" w:eastAsia="KaiTi" w:cs="KaiTi"/>
          <w:sz w:val="44"/>
          <w:szCs w:val="44"/>
          <w:spacing w:val="-112"/>
        </w:rPr>
        <w:t xml:space="preserve"> </w:t>
      </w:r>
      <w:r>
        <w:rPr>
          <w:rFonts w:ascii="KaiTi" w:hAnsi="KaiTi" w:eastAsia="KaiTi" w:cs="KaiTi"/>
          <w:sz w:val="44"/>
          <w:szCs w:val="44"/>
          <w:b/>
          <w:bCs/>
          <w:spacing w:val="69"/>
        </w:rPr>
        <w:t>)要素禀赋理论的基本概念</w:t>
      </w:r>
    </w:p>
    <w:p>
      <w:pPr>
        <w:pStyle w:val="BodyText"/>
        <w:spacing w:line="348" w:lineRule="auto"/>
        <w:rPr/>
      </w:pPr>
      <w:r/>
    </w:p>
    <w:p>
      <w:pPr>
        <w:ind w:left="1064"/>
        <w:spacing w:before="144" w:line="222" w:lineRule="auto"/>
        <w:rPr>
          <w:rFonts w:ascii="SimSun" w:hAnsi="SimSun" w:eastAsia="SimSun" w:cs="SimSun"/>
          <w:sz w:val="44"/>
          <w:szCs w:val="44"/>
        </w:rPr>
      </w:pPr>
      <w:r>
        <w:rPr>
          <w:rFonts w:ascii="SimSun" w:hAnsi="SimSun" w:eastAsia="SimSun" w:cs="SimSun"/>
          <w:sz w:val="44"/>
          <w:szCs w:val="44"/>
          <w:spacing w:val="24"/>
        </w:rPr>
        <w:t>在建立要素禀赋理论基本模型之前，首先引入如下重要概念：</w:t>
      </w:r>
    </w:p>
    <w:p>
      <w:pPr>
        <w:spacing w:line="222" w:lineRule="auto"/>
        <w:sectPr>
          <w:headerReference w:type="default" r:id="rId134"/>
          <w:pgSz w:w="21120" w:h="31680"/>
          <w:pgMar w:top="2810" w:right="2186" w:bottom="400" w:left="510" w:header="2197" w:footer="0" w:gutter="0"/>
        </w:sectPr>
        <w:rPr>
          <w:rFonts w:ascii="SimSun" w:hAnsi="SimSun" w:eastAsia="SimSun" w:cs="SimSun"/>
          <w:sz w:val="44"/>
          <w:szCs w:val="44"/>
        </w:rPr>
      </w:pPr>
    </w:p>
    <w:p>
      <w:pPr>
        <w:pStyle w:val="BodyText"/>
        <w:spacing w:line="305" w:lineRule="auto"/>
        <w:rPr/>
      </w:pPr>
      <w:r>
        <w:drawing>
          <wp:anchor distT="0" distB="0" distL="0" distR="0" simplePos="0" relativeHeight="251809792" behindDoc="0" locked="0" layoutInCell="0" allowOverlap="1">
            <wp:simplePos x="0" y="0"/>
            <wp:positionH relativeFrom="page">
              <wp:posOffset>1126675</wp:posOffset>
            </wp:positionH>
            <wp:positionV relativeFrom="page">
              <wp:posOffset>17470580</wp:posOffset>
            </wp:positionV>
            <wp:extent cx="4123407" cy="6350"/>
            <wp:effectExtent l="0" t="0" r="0" b="0"/>
            <wp:wrapNone/>
            <wp:docPr id="228" name="IM 228"/>
            <wp:cNvGraphicFramePr/>
            <a:graphic>
              <a:graphicData uri="http://schemas.openxmlformats.org/drawingml/2006/picture">
                <pic:pic>
                  <pic:nvPicPr>
                    <pic:cNvPr id="228" name="IM 228"/>
                    <pic:cNvPicPr/>
                  </pic:nvPicPr>
                  <pic:blipFill>
                    <a:blip r:embed="rId137"/>
                    <a:stretch>
                      <a:fillRect/>
                    </a:stretch>
                  </pic:blipFill>
                  <pic:spPr>
                    <a:xfrm rot="0">
                      <a:off x="0" y="0"/>
                      <a:ext cx="4123407" cy="6350"/>
                    </a:xfrm>
                    <a:prstGeom prst="rect">
                      <a:avLst/>
                    </a:prstGeom>
                  </pic:spPr>
                </pic:pic>
              </a:graphicData>
            </a:graphic>
          </wp:anchor>
        </w:drawing>
      </w:r>
      <w:r>
        <w:drawing>
          <wp:anchor distT="0" distB="0" distL="0" distR="0" simplePos="0" relativeHeight="251808768" behindDoc="0" locked="0" layoutInCell="0" allowOverlap="1">
            <wp:simplePos x="0" y="0"/>
            <wp:positionH relativeFrom="page">
              <wp:posOffset>5551782</wp:posOffset>
            </wp:positionH>
            <wp:positionV relativeFrom="page">
              <wp:posOffset>5479045</wp:posOffset>
            </wp:positionV>
            <wp:extent cx="2654531" cy="726383"/>
            <wp:effectExtent l="0" t="0" r="0" b="0"/>
            <wp:wrapNone/>
            <wp:docPr id="230" name="IM 230"/>
            <wp:cNvGraphicFramePr/>
            <a:graphic>
              <a:graphicData uri="http://schemas.openxmlformats.org/drawingml/2006/picture">
                <pic:pic>
                  <pic:nvPicPr>
                    <pic:cNvPr id="230" name="IM 230"/>
                    <pic:cNvPicPr/>
                  </pic:nvPicPr>
                  <pic:blipFill>
                    <a:blip r:embed="rId138"/>
                    <a:stretch>
                      <a:fillRect/>
                    </a:stretch>
                  </pic:blipFill>
                  <pic:spPr>
                    <a:xfrm rot="0">
                      <a:off x="0" y="0"/>
                      <a:ext cx="2654531" cy="726383"/>
                    </a:xfrm>
                    <a:prstGeom prst="rect">
                      <a:avLst/>
                    </a:prstGeom>
                  </pic:spPr>
                </pic:pic>
              </a:graphicData>
            </a:graphic>
          </wp:anchor>
        </w:drawing>
      </w:r>
      <w:r/>
    </w:p>
    <w:p>
      <w:pPr>
        <w:ind w:left="1085"/>
        <w:spacing w:before="147" w:line="223" w:lineRule="auto"/>
        <w:rPr>
          <w:rFonts w:ascii="SimHei" w:hAnsi="SimHei" w:eastAsia="SimHei" w:cs="SimHei"/>
          <w:sz w:val="45"/>
          <w:szCs w:val="45"/>
        </w:rPr>
      </w:pPr>
      <w:bookmarkStart w:name="bookmark74" w:id="67"/>
      <w:bookmarkEnd w:id="67"/>
      <w:r>
        <w:rPr>
          <w:rFonts w:ascii="SimHei" w:hAnsi="SimHei" w:eastAsia="SimHei" w:cs="SimHei"/>
          <w:sz w:val="45"/>
          <w:szCs w:val="45"/>
          <w:spacing w:val="10"/>
        </w:rPr>
        <w:t>1.</w:t>
      </w:r>
      <w:r>
        <w:rPr>
          <w:rFonts w:ascii="SimHei" w:hAnsi="SimHei" w:eastAsia="SimHei" w:cs="SimHei"/>
          <w:sz w:val="45"/>
          <w:szCs w:val="45"/>
          <w:spacing w:val="-73"/>
        </w:rPr>
        <w:t xml:space="preserve"> </w:t>
      </w:r>
      <w:r>
        <w:rPr>
          <w:rFonts w:ascii="SimHei" w:hAnsi="SimHei" w:eastAsia="SimHei" w:cs="SimHei"/>
          <w:sz w:val="45"/>
          <w:szCs w:val="45"/>
          <w:spacing w:val="10"/>
        </w:rPr>
        <w:t>要素丰裕度</w:t>
      </w:r>
    </w:p>
    <w:p>
      <w:pPr>
        <w:ind w:left="99" w:right="198" w:firstLine="993"/>
        <w:spacing w:before="217" w:line="285" w:lineRule="auto"/>
        <w:rPr>
          <w:rFonts w:ascii="Times New Roman" w:hAnsi="Times New Roman" w:eastAsia="Times New Roman" w:cs="Times New Roman"/>
          <w:sz w:val="45"/>
          <w:szCs w:val="45"/>
        </w:rPr>
      </w:pPr>
      <w:r>
        <w:rPr>
          <w:rFonts w:ascii="SimSun" w:hAnsi="SimSun" w:eastAsia="SimSun" w:cs="SimSun"/>
          <w:sz w:val="45"/>
          <w:szCs w:val="45"/>
          <w:spacing w:val="16"/>
        </w:rPr>
        <w:t>所谓要素丰裕度，是一个相对概念，是指一国所拥有的两种生产要素的相对比例。比</w:t>
      </w:r>
      <w:r>
        <w:rPr>
          <w:rFonts w:ascii="SimSun" w:hAnsi="SimSun" w:eastAsia="SimSun" w:cs="SimSun"/>
          <w:sz w:val="45"/>
          <w:szCs w:val="45"/>
          <w:spacing w:val="1"/>
        </w:rPr>
        <w:t xml:space="preserve"> </w:t>
      </w:r>
      <w:r>
        <w:rPr>
          <w:rFonts w:ascii="SimSun" w:hAnsi="SimSun" w:eastAsia="SimSun" w:cs="SimSun"/>
          <w:sz w:val="45"/>
          <w:szCs w:val="45"/>
          <w:spacing w:val="13"/>
        </w:rPr>
        <w:t>如，若A 国拥有劳动力和资本两种生产要素，拥有的资本数</w:t>
      </w:r>
      <w:r>
        <w:rPr>
          <w:rFonts w:ascii="SimSun" w:hAnsi="SimSun" w:eastAsia="SimSun" w:cs="SimSun"/>
          <w:sz w:val="45"/>
          <w:szCs w:val="45"/>
          <w:spacing w:val="12"/>
        </w:rPr>
        <w:t>量为</w:t>
      </w:r>
      <w:r>
        <w:rPr>
          <w:rFonts w:ascii="SimSun" w:hAnsi="SimSun" w:eastAsia="SimSun" w:cs="SimSun"/>
          <w:sz w:val="45"/>
          <w:szCs w:val="45"/>
        </w:rPr>
        <w:t>KA</w:t>
      </w:r>
      <w:r>
        <w:rPr>
          <w:rFonts w:ascii="SimSun" w:hAnsi="SimSun" w:eastAsia="SimSun" w:cs="SimSun"/>
          <w:sz w:val="45"/>
          <w:szCs w:val="45"/>
          <w:spacing w:val="12"/>
        </w:rPr>
        <w:t>,</w:t>
      </w:r>
      <w:r>
        <w:rPr>
          <w:rFonts w:ascii="SimSun" w:hAnsi="SimSun" w:eastAsia="SimSun" w:cs="SimSun"/>
          <w:sz w:val="45"/>
          <w:szCs w:val="45"/>
          <w:spacing w:val="104"/>
        </w:rPr>
        <w:t xml:space="preserve"> </w:t>
      </w:r>
      <w:r>
        <w:rPr>
          <w:rFonts w:ascii="SimSun" w:hAnsi="SimSun" w:eastAsia="SimSun" w:cs="SimSun"/>
          <w:sz w:val="45"/>
          <w:szCs w:val="45"/>
          <w:spacing w:val="12"/>
        </w:rPr>
        <w:t>劳动力数量为</w:t>
      </w:r>
      <w:r>
        <w:rPr>
          <w:rFonts w:ascii="SimSun" w:hAnsi="SimSun" w:eastAsia="SimSun" w:cs="SimSun"/>
          <w:sz w:val="45"/>
          <w:szCs w:val="45"/>
        </w:rPr>
        <w:t>LA</w:t>
      </w:r>
      <w:r>
        <w:rPr>
          <w:rFonts w:ascii="SimSun" w:hAnsi="SimSun" w:eastAsia="SimSun" w:cs="SimSun"/>
          <w:sz w:val="45"/>
          <w:szCs w:val="45"/>
          <w:spacing w:val="12"/>
        </w:rPr>
        <w:t>,</w:t>
      </w:r>
      <w:r>
        <w:rPr>
          <w:rFonts w:ascii="SimSun" w:hAnsi="SimSun" w:eastAsia="SimSun" w:cs="SimSun"/>
          <w:sz w:val="45"/>
          <w:szCs w:val="45"/>
          <w:spacing w:val="81"/>
        </w:rPr>
        <w:t xml:space="preserve"> </w:t>
      </w:r>
      <w:r>
        <w:rPr>
          <w:rFonts w:ascii="SimSun" w:hAnsi="SimSun" w:eastAsia="SimSun" w:cs="SimSun"/>
          <w:sz w:val="45"/>
          <w:szCs w:val="45"/>
          <w:spacing w:val="12"/>
        </w:rPr>
        <w:t>则</w:t>
      </w:r>
      <w:r>
        <w:rPr>
          <w:rFonts w:ascii="SimSun" w:hAnsi="SimSun" w:eastAsia="SimSun" w:cs="SimSun"/>
          <w:sz w:val="45"/>
          <w:szCs w:val="45"/>
        </w:rPr>
        <w:t xml:space="preserve"> </w:t>
      </w:r>
      <w:r>
        <w:rPr>
          <w:rFonts w:ascii="Times New Roman" w:hAnsi="Times New Roman" w:eastAsia="Times New Roman" w:cs="Times New Roman"/>
          <w:sz w:val="45"/>
          <w:szCs w:val="45"/>
          <w:spacing w:val="11"/>
        </w:rPr>
        <w:t>A</w:t>
      </w:r>
      <w:r>
        <w:rPr>
          <w:rFonts w:ascii="Times New Roman" w:hAnsi="Times New Roman" w:eastAsia="Times New Roman" w:cs="Times New Roman"/>
          <w:sz w:val="45"/>
          <w:szCs w:val="45"/>
          <w:spacing w:val="82"/>
        </w:rPr>
        <w:t xml:space="preserve"> </w:t>
      </w:r>
      <w:r>
        <w:rPr>
          <w:rFonts w:ascii="SimSun" w:hAnsi="SimSun" w:eastAsia="SimSun" w:cs="SimSun"/>
          <w:sz w:val="45"/>
          <w:szCs w:val="45"/>
          <w:spacing w:val="11"/>
        </w:rPr>
        <w:t>国要素丰裕度为</w:t>
      </w:r>
      <w:r>
        <w:rPr>
          <w:rFonts w:ascii="Times New Roman" w:hAnsi="Times New Roman" w:eastAsia="Times New Roman" w:cs="Times New Roman"/>
          <w:sz w:val="45"/>
          <w:szCs w:val="45"/>
        </w:rPr>
        <w:t>KA</w:t>
      </w:r>
      <w:r>
        <w:rPr>
          <w:rFonts w:ascii="Times New Roman" w:hAnsi="Times New Roman" w:eastAsia="Times New Roman" w:cs="Times New Roman"/>
          <w:sz w:val="45"/>
          <w:szCs w:val="45"/>
          <w:spacing w:val="11"/>
        </w:rPr>
        <w:t>/</w:t>
      </w:r>
      <w:r>
        <w:rPr>
          <w:rFonts w:ascii="Times New Roman" w:hAnsi="Times New Roman" w:eastAsia="Times New Roman" w:cs="Times New Roman"/>
          <w:sz w:val="45"/>
          <w:szCs w:val="45"/>
        </w:rPr>
        <w:t>LA</w:t>
      </w:r>
      <w:r>
        <w:rPr>
          <w:rFonts w:ascii="Times New Roman" w:hAnsi="Times New Roman" w:eastAsia="Times New Roman" w:cs="Times New Roman"/>
          <w:sz w:val="45"/>
          <w:szCs w:val="45"/>
          <w:spacing w:val="11"/>
        </w:rPr>
        <w:t>;</w:t>
      </w:r>
      <w:r>
        <w:rPr>
          <w:rFonts w:ascii="SimSun" w:hAnsi="SimSun" w:eastAsia="SimSun" w:cs="SimSun"/>
          <w:sz w:val="45"/>
          <w:szCs w:val="45"/>
          <w:spacing w:val="11"/>
        </w:rPr>
        <w:t>若</w:t>
      </w:r>
      <w:r>
        <w:rPr>
          <w:rFonts w:ascii="SimSun" w:hAnsi="SimSun" w:eastAsia="SimSun" w:cs="SimSun"/>
          <w:sz w:val="45"/>
          <w:szCs w:val="45"/>
          <w:spacing w:val="-92"/>
        </w:rPr>
        <w:t xml:space="preserve"> </w:t>
      </w:r>
      <w:r>
        <w:rPr>
          <w:rFonts w:ascii="Times New Roman" w:hAnsi="Times New Roman" w:eastAsia="Times New Roman" w:cs="Times New Roman"/>
          <w:sz w:val="45"/>
          <w:szCs w:val="45"/>
          <w:spacing w:val="11"/>
        </w:rPr>
        <w:t>B</w:t>
      </w:r>
      <w:r>
        <w:rPr>
          <w:rFonts w:ascii="Times New Roman" w:hAnsi="Times New Roman" w:eastAsia="Times New Roman" w:cs="Times New Roman"/>
          <w:sz w:val="45"/>
          <w:szCs w:val="45"/>
          <w:spacing w:val="69"/>
        </w:rPr>
        <w:t xml:space="preserve"> </w:t>
      </w:r>
      <w:r>
        <w:rPr>
          <w:rFonts w:ascii="SimSun" w:hAnsi="SimSun" w:eastAsia="SimSun" w:cs="SimSun"/>
          <w:sz w:val="45"/>
          <w:szCs w:val="45"/>
          <w:spacing w:val="11"/>
        </w:rPr>
        <w:t>国拥有劳动力和资本两种生产要素，拥有的资本数量为</w:t>
      </w:r>
      <w:r>
        <w:rPr>
          <w:rFonts w:ascii="Times New Roman" w:hAnsi="Times New Roman" w:eastAsia="Times New Roman" w:cs="Times New Roman"/>
          <w:sz w:val="45"/>
          <w:szCs w:val="45"/>
        </w:rPr>
        <w:t>Kg</w:t>
      </w:r>
      <w:r>
        <w:rPr>
          <w:rFonts w:ascii="Times New Roman" w:hAnsi="Times New Roman" w:eastAsia="Times New Roman" w:cs="Times New Roman"/>
          <w:sz w:val="45"/>
          <w:szCs w:val="45"/>
          <w:spacing w:val="11"/>
        </w:rPr>
        <w:t>,</w:t>
      </w:r>
    </w:p>
    <w:p>
      <w:pPr>
        <w:ind w:left="170"/>
        <w:spacing w:line="216" w:lineRule="auto"/>
        <w:rPr>
          <w:rFonts w:ascii="SimSun" w:hAnsi="SimSun" w:eastAsia="SimSun" w:cs="SimSun"/>
          <w:sz w:val="45"/>
          <w:szCs w:val="45"/>
        </w:rPr>
      </w:pPr>
      <w:r>
        <w:rPr>
          <w:rFonts w:ascii="SimSun" w:hAnsi="SimSun" w:eastAsia="SimSun" w:cs="SimSun"/>
          <w:sz w:val="45"/>
          <w:szCs w:val="45"/>
          <w:spacing w:val="-1"/>
        </w:rPr>
        <w:t>劳动力数量为</w:t>
      </w:r>
      <w:r>
        <w:rPr>
          <w:rFonts w:ascii="SimSun" w:hAnsi="SimSun" w:eastAsia="SimSun" w:cs="SimSun"/>
          <w:sz w:val="45"/>
          <w:szCs w:val="45"/>
          <w:spacing w:val="-114"/>
        </w:rPr>
        <w:t xml:space="preserve"> </w:t>
      </w:r>
      <w:r>
        <w:rPr>
          <w:rFonts w:ascii="SimSun" w:hAnsi="SimSun" w:eastAsia="SimSun" w:cs="SimSun"/>
          <w:sz w:val="45"/>
          <w:szCs w:val="45"/>
          <w:spacing w:val="-1"/>
        </w:rPr>
        <w:t>LB, 则 B 国要素丰裕度为</w:t>
      </w:r>
      <w:r>
        <w:rPr>
          <w:rFonts w:ascii="SimSun" w:hAnsi="SimSun" w:eastAsia="SimSun" w:cs="SimSun"/>
          <w:sz w:val="45"/>
          <w:szCs w:val="45"/>
          <w:spacing w:val="-127"/>
        </w:rPr>
        <w:t xml:space="preserve"> </w:t>
      </w:r>
      <w:r>
        <w:rPr>
          <w:rFonts w:ascii="SimSun" w:hAnsi="SimSun" w:eastAsia="SimSun" w:cs="SimSun"/>
          <w:sz w:val="45"/>
          <w:szCs w:val="45"/>
          <w:spacing w:val="-2"/>
        </w:rPr>
        <w:t>Kp/LB。 假定</w:t>
      </w:r>
    </w:p>
    <w:p>
      <w:pPr>
        <w:spacing w:before="83"/>
        <w:rPr/>
      </w:pPr>
      <w:r/>
    </w:p>
    <w:p>
      <w:pPr>
        <w:sectPr>
          <w:headerReference w:type="default" r:id="rId136"/>
          <w:pgSz w:w="21120" w:h="31680"/>
          <w:pgMar w:top="2405" w:right="1029" w:bottom="400" w:left="1554" w:header="1767" w:footer="0" w:gutter="0"/>
          <w:cols w:equalWidth="0" w:num="1">
            <w:col w:w="18537" w:space="0"/>
          </w:cols>
        </w:sectPr>
        <w:rPr/>
      </w:pP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120"/>
        <w:spacing w:before="146" w:line="186" w:lineRule="auto"/>
        <w:rPr>
          <w:rFonts w:ascii="SimSun" w:hAnsi="SimSun" w:eastAsia="SimSun" w:cs="SimSun"/>
          <w:sz w:val="45"/>
          <w:szCs w:val="45"/>
        </w:rPr>
      </w:pPr>
      <w:r>
        <w:rPr>
          <w:rFonts w:ascii="SimSun" w:hAnsi="SimSun" w:eastAsia="SimSun" w:cs="SimSun"/>
          <w:sz w:val="45"/>
          <w:szCs w:val="45"/>
          <w:spacing w:val="11"/>
        </w:rPr>
        <w:t>或者</w:t>
      </w:r>
    </w:p>
    <w:p>
      <w:pPr>
        <w:pStyle w:val="BodyText"/>
        <w:spacing w:line="14" w:lineRule="auto"/>
        <w:rPr>
          <w:sz w:val="2"/>
        </w:rPr>
      </w:pPr>
      <w:r>
        <w:rPr>
          <w:sz w:val="2"/>
          <w:szCs w:val="2"/>
        </w:rPr>
        <w:br w:type="column"/>
      </w:r>
    </w:p>
    <w:p>
      <w:pPr>
        <w:spacing w:line="1142" w:lineRule="exact"/>
        <w:rPr/>
      </w:pPr>
      <w:r>
        <w:rPr>
          <w:position w:val="-22"/>
        </w:rPr>
        <w:drawing>
          <wp:inline distT="0" distB="0" distL="0" distR="0">
            <wp:extent cx="1190579" cy="725687"/>
            <wp:effectExtent l="0" t="0" r="0" b="0"/>
            <wp:docPr id="232" name="IM 232"/>
            <wp:cNvGraphicFramePr/>
            <a:graphic>
              <a:graphicData uri="http://schemas.openxmlformats.org/drawingml/2006/picture">
                <pic:pic>
                  <pic:nvPicPr>
                    <pic:cNvPr id="232" name="IM 232"/>
                    <pic:cNvPicPr/>
                  </pic:nvPicPr>
                  <pic:blipFill>
                    <a:blip r:embed="rId139"/>
                    <a:stretch>
                      <a:fillRect/>
                    </a:stretch>
                  </pic:blipFill>
                  <pic:spPr>
                    <a:xfrm rot="0">
                      <a:off x="0" y="0"/>
                      <a:ext cx="1190579" cy="725687"/>
                    </a:xfrm>
                    <a:prstGeom prst="rect">
                      <a:avLst/>
                    </a:prstGeom>
                  </pic:spPr>
                </pic:pic>
              </a:graphicData>
            </a:graphic>
          </wp:inline>
        </w:drawing>
      </w:r>
    </w:p>
    <w:p>
      <w:pPr>
        <w:pStyle w:val="BodyText"/>
        <w:spacing w:line="14" w:lineRule="auto"/>
        <w:rPr>
          <w:sz w:val="2"/>
        </w:rPr>
      </w:pPr>
      <w:r>
        <w:rPr>
          <w:sz w:val="2"/>
          <w:szCs w:val="2"/>
        </w:rPr>
        <w:br w:type="column"/>
      </w:r>
    </w:p>
    <w:p>
      <w:pPr>
        <w:spacing w:before="316" w:line="224" w:lineRule="auto"/>
        <w:rPr>
          <w:rFonts w:ascii="SimSun" w:hAnsi="SimSun" w:eastAsia="SimSun" w:cs="SimSun"/>
          <w:sz w:val="45"/>
          <w:szCs w:val="45"/>
        </w:rPr>
      </w:pPr>
      <w:r>
        <w:rPr>
          <w:rFonts w:ascii="SimSun" w:hAnsi="SimSun" w:eastAsia="SimSun" w:cs="SimSun"/>
          <w:sz w:val="45"/>
          <w:szCs w:val="45"/>
          <w:spacing w:val="-24"/>
        </w:rPr>
        <w:t>(5-1)</w:t>
      </w:r>
    </w:p>
    <w:p>
      <w:pPr>
        <w:spacing w:line="224" w:lineRule="auto"/>
        <w:sectPr>
          <w:type w:val="continuous"/>
          <w:pgSz w:w="21120" w:h="31680"/>
          <w:pgMar w:top="2405" w:right="1029" w:bottom="400" w:left="1554" w:header="1767" w:footer="0" w:gutter="0"/>
          <w:cols w:equalWidth="0" w:num="3">
            <w:col w:w="8139" w:space="100"/>
            <w:col w:w="9106" w:space="100"/>
            <w:col w:w="1093" w:space="0"/>
          </w:cols>
        </w:sectPr>
        <w:rPr>
          <w:rFonts w:ascii="SimSun" w:hAnsi="SimSun" w:eastAsia="SimSun" w:cs="SimSun"/>
          <w:sz w:val="45"/>
          <w:szCs w:val="45"/>
        </w:rPr>
      </w:pPr>
    </w:p>
    <w:p>
      <w:pPr>
        <w:pStyle w:val="BodyText"/>
        <w:spacing w:line="437" w:lineRule="auto"/>
        <w:rPr/>
      </w:pPr>
      <w:r/>
    </w:p>
    <w:p>
      <w:pPr>
        <w:ind w:right="54"/>
        <w:spacing w:before="146" w:line="224" w:lineRule="auto"/>
        <w:jc w:val="right"/>
        <w:rPr>
          <w:rFonts w:ascii="SimSun" w:hAnsi="SimSun" w:eastAsia="SimSun" w:cs="SimSun"/>
          <w:sz w:val="45"/>
          <w:szCs w:val="45"/>
        </w:rPr>
      </w:pPr>
      <w:r>
        <w:rPr>
          <w:rFonts w:ascii="SimSun" w:hAnsi="SimSun" w:eastAsia="SimSun" w:cs="SimSun"/>
          <w:sz w:val="45"/>
          <w:szCs w:val="45"/>
          <w:spacing w:val="-18"/>
        </w:rPr>
        <w:t>(5-2)</w:t>
      </w:r>
    </w:p>
    <w:p>
      <w:pPr>
        <w:pStyle w:val="BodyText"/>
        <w:rPr/>
      </w:pPr>
      <w:r/>
    </w:p>
    <w:p>
      <w:pPr>
        <w:pStyle w:val="BodyText"/>
        <w:spacing w:line="241" w:lineRule="auto"/>
        <w:rPr/>
      </w:pPr>
      <w:r/>
    </w:p>
    <w:p>
      <w:pPr>
        <w:ind w:left="383"/>
        <w:spacing w:before="146" w:line="676" w:lineRule="exact"/>
        <w:rPr>
          <w:rFonts w:ascii="SimSun" w:hAnsi="SimSun" w:eastAsia="SimSun" w:cs="SimSun"/>
          <w:sz w:val="45"/>
          <w:szCs w:val="45"/>
        </w:rPr>
      </w:pPr>
      <w:r>
        <w:rPr>
          <w:rFonts w:ascii="SimSun" w:hAnsi="SimSun" w:eastAsia="SimSun" w:cs="SimSun"/>
          <w:sz w:val="45"/>
          <w:szCs w:val="45"/>
          <w:spacing w:val="-2"/>
          <w:position w:val="15"/>
        </w:rPr>
        <w:t>则称</w:t>
      </w:r>
      <w:r>
        <w:rPr>
          <w:rFonts w:ascii="SimSun" w:hAnsi="SimSun" w:eastAsia="SimSun" w:cs="SimSun"/>
          <w:sz w:val="45"/>
          <w:szCs w:val="45"/>
          <w:spacing w:val="-88"/>
          <w:position w:val="15"/>
        </w:rPr>
        <w:t xml:space="preserve"> </w:t>
      </w:r>
      <w:r>
        <w:rPr>
          <w:rFonts w:ascii="SimSun" w:hAnsi="SimSun" w:eastAsia="SimSun" w:cs="SimSun"/>
          <w:sz w:val="45"/>
          <w:szCs w:val="45"/>
          <w:spacing w:val="-2"/>
          <w:position w:val="15"/>
        </w:rPr>
        <w:t>A 国为资本丰裕型的国家，而B 国是劳动密集型的国家。式(5-2)中， WA、WB</w:t>
      </w:r>
      <w:r>
        <w:rPr>
          <w:rFonts w:ascii="SimSun" w:hAnsi="SimSun" w:eastAsia="SimSun" w:cs="SimSun"/>
          <w:sz w:val="45"/>
          <w:szCs w:val="45"/>
          <w:spacing w:val="133"/>
          <w:position w:val="15"/>
        </w:rPr>
        <w:t xml:space="preserve"> </w:t>
      </w:r>
      <w:r>
        <w:rPr>
          <w:rFonts w:ascii="SimSun" w:hAnsi="SimSun" w:eastAsia="SimSun" w:cs="SimSun"/>
          <w:sz w:val="45"/>
          <w:szCs w:val="45"/>
          <w:spacing w:val="-2"/>
          <w:position w:val="15"/>
        </w:rPr>
        <w:t>分别表</w:t>
      </w:r>
    </w:p>
    <w:p>
      <w:pPr>
        <w:ind w:left="149"/>
        <w:spacing w:line="215" w:lineRule="auto"/>
        <w:rPr>
          <w:rFonts w:ascii="SimSun" w:hAnsi="SimSun" w:eastAsia="SimSun" w:cs="SimSun"/>
          <w:sz w:val="45"/>
          <w:szCs w:val="45"/>
        </w:rPr>
      </w:pPr>
      <w:r>
        <w:rPr>
          <w:rFonts w:ascii="SimSun" w:hAnsi="SimSun" w:eastAsia="SimSun" w:cs="SimSun"/>
          <w:sz w:val="45"/>
          <w:szCs w:val="45"/>
          <w:spacing w:val="7"/>
        </w:rPr>
        <w:t>示</w:t>
      </w:r>
      <w:r>
        <w:rPr>
          <w:rFonts w:ascii="SimSun" w:hAnsi="SimSun" w:eastAsia="SimSun" w:cs="SimSun"/>
          <w:sz w:val="45"/>
          <w:szCs w:val="45"/>
          <w:spacing w:val="-71"/>
        </w:rPr>
        <w:t xml:space="preserve"> </w:t>
      </w:r>
      <w:r>
        <w:rPr>
          <w:rFonts w:ascii="SimSun" w:hAnsi="SimSun" w:eastAsia="SimSun" w:cs="SimSun"/>
          <w:sz w:val="45"/>
          <w:szCs w:val="45"/>
          <w:spacing w:val="7"/>
        </w:rPr>
        <w:t>A、B</w:t>
      </w:r>
      <w:r>
        <w:rPr>
          <w:rFonts w:ascii="SimSun" w:hAnsi="SimSun" w:eastAsia="SimSun" w:cs="SimSun"/>
          <w:sz w:val="45"/>
          <w:szCs w:val="45"/>
          <w:spacing w:val="69"/>
        </w:rPr>
        <w:t xml:space="preserve"> </w:t>
      </w:r>
      <w:r>
        <w:rPr>
          <w:rFonts w:ascii="SimSun" w:hAnsi="SimSun" w:eastAsia="SimSun" w:cs="SimSun"/>
          <w:sz w:val="45"/>
          <w:szCs w:val="45"/>
          <w:spacing w:val="7"/>
        </w:rPr>
        <w:t>两国的劳动力价格，即工资，</w:t>
      </w:r>
      <w:r>
        <w:rPr>
          <w:rFonts w:ascii="SimSun" w:hAnsi="SimSun" w:eastAsia="SimSun" w:cs="SimSun"/>
          <w:sz w:val="45"/>
          <w:szCs w:val="45"/>
          <w:spacing w:val="66"/>
        </w:rPr>
        <w:t xml:space="preserve"> </w:t>
      </w:r>
      <w:r>
        <w:rPr>
          <w:rFonts w:ascii="SimSun" w:hAnsi="SimSun" w:eastAsia="SimSun" w:cs="SimSun"/>
          <w:sz w:val="45"/>
          <w:szCs w:val="45"/>
        </w:rPr>
        <w:t>rA</w:t>
      </w:r>
      <w:r>
        <w:rPr>
          <w:rFonts w:ascii="SimSun" w:hAnsi="SimSun" w:eastAsia="SimSun" w:cs="SimSun"/>
          <w:sz w:val="45"/>
          <w:szCs w:val="45"/>
          <w:spacing w:val="7"/>
        </w:rPr>
        <w:t>、</w:t>
      </w:r>
      <w:r>
        <w:rPr>
          <w:rFonts w:ascii="SimSun" w:hAnsi="SimSun" w:eastAsia="SimSun" w:cs="SimSun"/>
          <w:sz w:val="45"/>
          <w:szCs w:val="45"/>
        </w:rPr>
        <w:t>rg</w:t>
      </w:r>
      <w:r>
        <w:rPr>
          <w:rFonts w:ascii="SimSun" w:hAnsi="SimSun" w:eastAsia="SimSun" w:cs="SimSun"/>
          <w:sz w:val="45"/>
          <w:szCs w:val="45"/>
          <w:spacing w:val="7"/>
        </w:rPr>
        <w:t>分别表示A、B</w:t>
      </w:r>
      <w:r>
        <w:rPr>
          <w:rFonts w:ascii="SimSun" w:hAnsi="SimSun" w:eastAsia="SimSun" w:cs="SimSun"/>
          <w:sz w:val="45"/>
          <w:szCs w:val="45"/>
          <w:spacing w:val="127"/>
        </w:rPr>
        <w:t xml:space="preserve"> </w:t>
      </w:r>
      <w:r>
        <w:rPr>
          <w:rFonts w:ascii="SimSun" w:hAnsi="SimSun" w:eastAsia="SimSun" w:cs="SimSun"/>
          <w:sz w:val="45"/>
          <w:szCs w:val="45"/>
          <w:spacing w:val="7"/>
        </w:rPr>
        <w:t>两国的资本价</w:t>
      </w:r>
      <w:r>
        <w:rPr>
          <w:rFonts w:ascii="SimSun" w:hAnsi="SimSun" w:eastAsia="SimSun" w:cs="SimSun"/>
          <w:sz w:val="45"/>
          <w:szCs w:val="45"/>
          <w:spacing w:val="6"/>
        </w:rPr>
        <w:t>格，即租金。</w:t>
      </w:r>
    </w:p>
    <w:p>
      <w:pPr>
        <w:ind w:left="1085"/>
        <w:spacing w:before="322" w:line="223" w:lineRule="auto"/>
        <w:rPr>
          <w:rFonts w:ascii="SimHei" w:hAnsi="SimHei" w:eastAsia="SimHei" w:cs="SimHei"/>
          <w:sz w:val="45"/>
          <w:szCs w:val="45"/>
        </w:rPr>
      </w:pPr>
      <w:r>
        <w:rPr>
          <w:rFonts w:ascii="SimHei" w:hAnsi="SimHei" w:eastAsia="SimHei" w:cs="SimHei"/>
          <w:sz w:val="45"/>
          <w:szCs w:val="45"/>
          <w:spacing w:val="11"/>
        </w:rPr>
        <w:t>2.</w:t>
      </w:r>
      <w:r>
        <w:rPr>
          <w:rFonts w:ascii="SimHei" w:hAnsi="SimHei" w:eastAsia="SimHei" w:cs="SimHei"/>
          <w:sz w:val="45"/>
          <w:szCs w:val="45"/>
          <w:spacing w:val="-51"/>
        </w:rPr>
        <w:t xml:space="preserve"> </w:t>
      </w:r>
      <w:r>
        <w:rPr>
          <w:rFonts w:ascii="SimHei" w:hAnsi="SimHei" w:eastAsia="SimHei" w:cs="SimHei"/>
          <w:sz w:val="45"/>
          <w:szCs w:val="45"/>
          <w:spacing w:val="11"/>
        </w:rPr>
        <w:t>要素密集度</w:t>
      </w:r>
    </w:p>
    <w:p>
      <w:pPr>
        <w:ind w:left="212" w:right="6" w:firstLine="901"/>
        <w:spacing w:before="226" w:line="285" w:lineRule="auto"/>
        <w:rPr>
          <w:rFonts w:ascii="Times New Roman" w:hAnsi="Times New Roman" w:eastAsia="Times New Roman" w:cs="Times New Roman"/>
          <w:sz w:val="45"/>
          <w:szCs w:val="45"/>
        </w:rPr>
      </w:pPr>
      <w:r>
        <w:rPr>
          <w:rFonts w:ascii="SimSun" w:hAnsi="SimSun" w:eastAsia="SimSun" w:cs="SimSun"/>
          <w:sz w:val="45"/>
          <w:szCs w:val="45"/>
          <w:spacing w:val="8"/>
        </w:rPr>
        <w:t>所谓要素密集度，也是一个相对概念，是指生产某种产品所投入的两种生产要素比例。 </w:t>
      </w:r>
      <w:r>
        <w:rPr>
          <w:rFonts w:ascii="SimSun" w:hAnsi="SimSun" w:eastAsia="SimSun" w:cs="SimSun"/>
          <w:sz w:val="45"/>
          <w:szCs w:val="45"/>
          <w:spacing w:val="21"/>
        </w:rPr>
        <w:t>需要特别指出的是，如果产品</w:t>
      </w:r>
      <w:r>
        <w:rPr>
          <w:rFonts w:ascii="Times New Roman" w:hAnsi="Times New Roman" w:eastAsia="Times New Roman" w:cs="Times New Roman"/>
          <w:sz w:val="45"/>
          <w:szCs w:val="45"/>
          <w:spacing w:val="21"/>
        </w:rPr>
        <w:t>X</w:t>
      </w:r>
      <w:r>
        <w:rPr>
          <w:rFonts w:ascii="Times New Roman" w:hAnsi="Times New Roman" w:eastAsia="Times New Roman" w:cs="Times New Roman"/>
          <w:sz w:val="45"/>
          <w:szCs w:val="45"/>
          <w:spacing w:val="68"/>
        </w:rPr>
        <w:t xml:space="preserve"> </w:t>
      </w:r>
      <w:r>
        <w:rPr>
          <w:rFonts w:ascii="SimSun" w:hAnsi="SimSun" w:eastAsia="SimSun" w:cs="SimSun"/>
          <w:sz w:val="45"/>
          <w:szCs w:val="45"/>
          <w:spacing w:val="21"/>
        </w:rPr>
        <w:t>所采用的资本和劳动投入比例为</w:t>
      </w:r>
      <w:r>
        <w:rPr>
          <w:rFonts w:ascii="Times New Roman" w:hAnsi="Times New Roman" w:eastAsia="Times New Roman" w:cs="Times New Roman"/>
          <w:sz w:val="45"/>
          <w:szCs w:val="45"/>
        </w:rPr>
        <w:t>kx</w:t>
      </w:r>
      <w:r>
        <w:rPr>
          <w:rFonts w:ascii="Times New Roman" w:hAnsi="Times New Roman" w:eastAsia="Times New Roman" w:cs="Times New Roman"/>
          <w:sz w:val="45"/>
          <w:szCs w:val="45"/>
          <w:spacing w:val="21"/>
        </w:rPr>
        <w:t>=</w:t>
      </w:r>
      <w:r>
        <w:rPr>
          <w:rFonts w:ascii="Times New Roman" w:hAnsi="Times New Roman" w:eastAsia="Times New Roman" w:cs="Times New Roman"/>
          <w:sz w:val="45"/>
          <w:szCs w:val="45"/>
        </w:rPr>
        <w:t>Kx</w:t>
      </w:r>
      <w:r>
        <w:rPr>
          <w:rFonts w:ascii="Times New Roman" w:hAnsi="Times New Roman" w:eastAsia="Times New Roman" w:cs="Times New Roman"/>
          <w:sz w:val="45"/>
          <w:szCs w:val="45"/>
          <w:spacing w:val="21"/>
        </w:rPr>
        <w:t>/</w:t>
      </w:r>
      <w:r>
        <w:rPr>
          <w:rFonts w:ascii="Times New Roman" w:hAnsi="Times New Roman" w:eastAsia="Times New Roman" w:cs="Times New Roman"/>
          <w:sz w:val="45"/>
          <w:szCs w:val="45"/>
        </w:rPr>
        <w:t>Lx</w:t>
      </w:r>
      <w:r>
        <w:rPr>
          <w:rFonts w:ascii="Times New Roman" w:hAnsi="Times New Roman" w:eastAsia="Times New Roman" w:cs="Times New Roman"/>
          <w:sz w:val="45"/>
          <w:szCs w:val="45"/>
          <w:spacing w:val="21"/>
        </w:rPr>
        <w:t>,    </w:t>
      </w:r>
      <w:r>
        <w:rPr>
          <w:rFonts w:ascii="SimSun" w:hAnsi="SimSun" w:eastAsia="SimSun" w:cs="SimSun"/>
          <w:sz w:val="45"/>
          <w:szCs w:val="45"/>
          <w:spacing w:val="21"/>
        </w:rPr>
        <w:t>大于产品</w:t>
      </w:r>
      <w:r>
        <w:rPr>
          <w:rFonts w:ascii="SimSun" w:hAnsi="SimSun" w:eastAsia="SimSun" w:cs="SimSun"/>
          <w:sz w:val="45"/>
          <w:szCs w:val="45"/>
          <w:spacing w:val="-122"/>
        </w:rPr>
        <w:t xml:space="preserve"> </w:t>
      </w:r>
      <w:r>
        <w:rPr>
          <w:rFonts w:ascii="Times New Roman" w:hAnsi="Times New Roman" w:eastAsia="Times New Roman" w:cs="Times New Roman"/>
          <w:sz w:val="45"/>
          <w:szCs w:val="45"/>
          <w:spacing w:val="21"/>
        </w:rPr>
        <w:t>Y</w:t>
      </w:r>
    </w:p>
    <w:p>
      <w:pPr>
        <w:ind w:left="220"/>
        <w:spacing w:before="1" w:line="216" w:lineRule="auto"/>
        <w:rPr>
          <w:rFonts w:ascii="SimSun" w:hAnsi="SimSun" w:eastAsia="SimSun" w:cs="SimSun"/>
          <w:sz w:val="45"/>
          <w:szCs w:val="45"/>
        </w:rPr>
      </w:pPr>
      <w:r>
        <w:rPr>
          <w:rFonts w:ascii="SimSun" w:hAnsi="SimSun" w:eastAsia="SimSun" w:cs="SimSun"/>
          <w:sz w:val="45"/>
          <w:szCs w:val="45"/>
          <w:spacing w:val="14"/>
        </w:rPr>
        <w:t>的生产所需要的资本和劳动投入比例</w:t>
      </w:r>
      <w:r>
        <w:rPr>
          <w:rFonts w:ascii="SimSun" w:hAnsi="SimSun" w:eastAsia="SimSun" w:cs="SimSun"/>
          <w:sz w:val="45"/>
          <w:szCs w:val="45"/>
          <w:spacing w:val="-111"/>
        </w:rPr>
        <w:t xml:space="preserve"> </w:t>
      </w:r>
      <w:r>
        <w:rPr>
          <w:rFonts w:ascii="SimSun" w:hAnsi="SimSun" w:eastAsia="SimSun" w:cs="SimSun"/>
          <w:sz w:val="45"/>
          <w:szCs w:val="45"/>
        </w:rPr>
        <w:t>ky</w:t>
      </w:r>
      <w:r>
        <w:rPr>
          <w:rFonts w:ascii="SimSun" w:hAnsi="SimSun" w:eastAsia="SimSun" w:cs="SimSun"/>
          <w:sz w:val="45"/>
          <w:szCs w:val="45"/>
          <w:spacing w:val="14"/>
        </w:rPr>
        <w:t>=</w:t>
      </w:r>
      <w:r>
        <w:rPr>
          <w:rFonts w:ascii="SimSun" w:hAnsi="SimSun" w:eastAsia="SimSun" w:cs="SimSun"/>
          <w:sz w:val="45"/>
          <w:szCs w:val="45"/>
        </w:rPr>
        <w:t>Ky</w:t>
      </w:r>
      <w:r>
        <w:rPr>
          <w:rFonts w:ascii="SimSun" w:hAnsi="SimSun" w:eastAsia="SimSun" w:cs="SimSun"/>
          <w:sz w:val="45"/>
          <w:szCs w:val="45"/>
          <w:spacing w:val="14"/>
        </w:rPr>
        <w:t>/</w:t>
      </w:r>
      <w:r>
        <w:rPr>
          <w:rFonts w:ascii="SimSun" w:hAnsi="SimSun" w:eastAsia="SimSun" w:cs="SimSun"/>
          <w:sz w:val="45"/>
          <w:szCs w:val="45"/>
        </w:rPr>
        <w:t>Ly</w:t>
      </w:r>
      <w:r>
        <w:rPr>
          <w:rFonts w:ascii="SimSun" w:hAnsi="SimSun" w:eastAsia="SimSun" w:cs="SimSun"/>
          <w:sz w:val="45"/>
          <w:szCs w:val="45"/>
          <w:spacing w:val="14"/>
        </w:rPr>
        <w:t>,  即</w:t>
      </w:r>
    </w:p>
    <w:p>
      <w:pPr>
        <w:ind w:right="39"/>
        <w:spacing w:before="188"/>
        <w:jc w:val="right"/>
        <w:rPr>
          <w:rFonts w:ascii="SimSun" w:hAnsi="SimSun" w:eastAsia="SimSun" w:cs="SimSun"/>
          <w:sz w:val="45"/>
          <w:szCs w:val="45"/>
        </w:rPr>
      </w:pPr>
      <w:r>
        <w:rPr>
          <w:rFonts w:ascii="SimSun" w:hAnsi="SimSun" w:eastAsia="SimSun" w:cs="SimSun"/>
          <w:sz w:val="45"/>
          <w:szCs w:val="45"/>
          <w:position w:val="-42"/>
        </w:rPr>
        <w:drawing>
          <wp:inline distT="0" distB="0" distL="0" distR="0">
            <wp:extent cx="2401969" cy="725765"/>
            <wp:effectExtent l="0" t="0" r="0" b="0"/>
            <wp:docPr id="234" name="IM 234"/>
            <wp:cNvGraphicFramePr/>
            <a:graphic>
              <a:graphicData uri="http://schemas.openxmlformats.org/drawingml/2006/picture">
                <pic:pic>
                  <pic:nvPicPr>
                    <pic:cNvPr id="234" name="IM 234"/>
                    <pic:cNvPicPr/>
                  </pic:nvPicPr>
                  <pic:blipFill>
                    <a:blip r:embed="rId140"/>
                    <a:stretch>
                      <a:fillRect/>
                    </a:stretch>
                  </pic:blipFill>
                  <pic:spPr>
                    <a:xfrm rot="0">
                      <a:off x="0" y="0"/>
                      <a:ext cx="2401969" cy="725765"/>
                    </a:xfrm>
                    <a:prstGeom prst="rect">
                      <a:avLst/>
                    </a:prstGeom>
                  </pic:spPr>
                </pic:pic>
              </a:graphicData>
            </a:graphic>
          </wp:inline>
        </w:drawing>
      </w:r>
      <w:r>
        <w:rPr>
          <w:rFonts w:ascii="SimSun" w:hAnsi="SimSun" w:eastAsia="SimSun" w:cs="SimSun"/>
          <w:sz w:val="45"/>
          <w:szCs w:val="45"/>
          <w:spacing w:val="4"/>
        </w:rPr>
        <w:t xml:space="preserve">                            </w:t>
      </w:r>
      <w:r>
        <w:rPr>
          <w:rFonts w:ascii="SimSun" w:hAnsi="SimSun" w:eastAsia="SimSun" w:cs="SimSun"/>
          <w:sz w:val="45"/>
          <w:szCs w:val="45"/>
          <w:spacing w:val="-25"/>
        </w:rPr>
        <w:t>(5-3)</w:t>
      </w:r>
    </w:p>
    <w:p>
      <w:pPr>
        <w:ind w:left="220"/>
        <w:spacing w:before="216" w:line="220" w:lineRule="auto"/>
        <w:rPr>
          <w:rFonts w:ascii="SimSun" w:hAnsi="SimSun" w:eastAsia="SimSun" w:cs="SimSun"/>
          <w:sz w:val="45"/>
          <w:szCs w:val="45"/>
        </w:rPr>
      </w:pPr>
      <w:r>
        <w:rPr>
          <w:rFonts w:ascii="SimSun" w:hAnsi="SimSun" w:eastAsia="SimSun" w:cs="SimSun"/>
          <w:sz w:val="45"/>
          <w:szCs w:val="45"/>
          <w:spacing w:val="5"/>
        </w:rPr>
        <w:t>则称X 是资本密集型产品， Y 为劳动密集型产品。</w:t>
      </w:r>
    </w:p>
    <w:p>
      <w:pPr>
        <w:ind w:left="212" w:firstLine="943"/>
        <w:spacing w:before="135" w:line="287" w:lineRule="auto"/>
        <w:jc w:val="both"/>
        <w:rPr>
          <w:rFonts w:ascii="SimSun" w:hAnsi="SimSun" w:eastAsia="SimSun" w:cs="SimSun"/>
          <w:sz w:val="45"/>
          <w:szCs w:val="45"/>
        </w:rPr>
      </w:pPr>
      <w:r>
        <w:rPr>
          <w:rFonts w:ascii="SimSun" w:hAnsi="SimSun" w:eastAsia="SimSun" w:cs="SimSun"/>
          <w:sz w:val="45"/>
          <w:szCs w:val="45"/>
          <w:spacing w:val="21"/>
        </w:rPr>
        <w:t>表5-1给出了部分国家的2019年要素</w:t>
      </w:r>
      <w:r>
        <w:rPr>
          <w:rFonts w:ascii="SimSun" w:hAnsi="SimSun" w:eastAsia="SimSun" w:cs="SimSun"/>
          <w:sz w:val="45"/>
          <w:szCs w:val="45"/>
          <w:spacing w:val="20"/>
        </w:rPr>
        <w:t>丰裕度的具体情况。从中不难发现，发达国家的</w:t>
      </w:r>
      <w:r>
        <w:rPr>
          <w:rFonts w:ascii="SimSun" w:hAnsi="SimSun" w:eastAsia="SimSun" w:cs="SimSun"/>
          <w:sz w:val="45"/>
          <w:szCs w:val="45"/>
        </w:rPr>
        <w:t xml:space="preserve"> </w:t>
      </w:r>
      <w:r>
        <w:rPr>
          <w:rFonts w:ascii="SimSun" w:hAnsi="SimSun" w:eastAsia="SimSun" w:cs="SimSun"/>
          <w:sz w:val="45"/>
          <w:szCs w:val="45"/>
          <w:spacing w:val="7"/>
        </w:rPr>
        <w:t>人均资本存量均高于发展中国家。另外，</w:t>
      </w:r>
      <w:r>
        <w:rPr>
          <w:rFonts w:ascii="SimSun" w:hAnsi="SimSun" w:eastAsia="SimSun" w:cs="SimSun"/>
          <w:sz w:val="45"/>
          <w:szCs w:val="45"/>
          <w:spacing w:val="145"/>
        </w:rPr>
        <w:t xml:space="preserve"> </w:t>
      </w:r>
      <w:r>
        <w:rPr>
          <w:rFonts w:ascii="SimSun" w:hAnsi="SimSun" w:eastAsia="SimSun" w:cs="SimSun"/>
          <w:sz w:val="45"/>
          <w:szCs w:val="45"/>
          <w:spacing w:val="7"/>
        </w:rPr>
        <w:t>一个国家属于哪一种要素丰裕型的国家取决于其</w:t>
      </w:r>
      <w:r>
        <w:rPr>
          <w:rFonts w:ascii="SimSun" w:hAnsi="SimSun" w:eastAsia="SimSun" w:cs="SimSun"/>
          <w:sz w:val="45"/>
          <w:szCs w:val="45"/>
        </w:rPr>
        <w:t xml:space="preserve"> </w:t>
      </w:r>
      <w:r>
        <w:rPr>
          <w:rFonts w:ascii="SimSun" w:hAnsi="SimSun" w:eastAsia="SimSun" w:cs="SimSun"/>
          <w:sz w:val="45"/>
          <w:szCs w:val="45"/>
          <w:spacing w:val="16"/>
        </w:rPr>
        <w:t>比较的研究对象。例如，英国无论在资本存量还是劳动力绝对数量上都远远高于瑞士和墨</w:t>
      </w:r>
      <w:r>
        <w:rPr>
          <w:rFonts w:ascii="SimSun" w:hAnsi="SimSun" w:eastAsia="SimSun" w:cs="SimSun"/>
          <w:sz w:val="45"/>
          <w:szCs w:val="45"/>
          <w:spacing w:val="8"/>
        </w:rPr>
        <w:t xml:space="preserve"> </w:t>
      </w:r>
      <w:r>
        <w:rPr>
          <w:rFonts w:ascii="SimSun" w:hAnsi="SimSun" w:eastAsia="SimSun" w:cs="SimSun"/>
          <w:sz w:val="45"/>
          <w:szCs w:val="45"/>
          <w:spacing w:val="8"/>
        </w:rPr>
        <w:t>西哥。但英国的人均资本比瑞士低，因此，相对于瑞士而言，英国属于劳动丰裕型的国家；</w:t>
      </w:r>
    </w:p>
    <w:p>
      <w:pPr>
        <w:ind w:left="241"/>
        <w:spacing w:before="1" w:line="220" w:lineRule="auto"/>
        <w:rPr>
          <w:rFonts w:ascii="SimSun" w:hAnsi="SimSun" w:eastAsia="SimSun" w:cs="SimSun"/>
          <w:sz w:val="45"/>
          <w:szCs w:val="45"/>
        </w:rPr>
      </w:pPr>
      <w:r>
        <w:rPr>
          <w:rFonts w:ascii="SimSun" w:hAnsi="SimSun" w:eastAsia="SimSun" w:cs="SimSun"/>
          <w:sz w:val="45"/>
          <w:szCs w:val="45"/>
          <w:spacing w:val="11"/>
        </w:rPr>
        <w:t>但与墨西哥相比，英国则属于资本丰裕型的国家。</w:t>
      </w:r>
    </w:p>
    <w:p>
      <w:pPr>
        <w:ind w:left="1689"/>
        <w:spacing w:before="136" w:line="220" w:lineRule="auto"/>
        <w:rPr>
          <w:rFonts w:ascii="SimSun" w:hAnsi="SimSun" w:eastAsia="SimSun" w:cs="SimSun"/>
          <w:sz w:val="49"/>
          <w:szCs w:val="49"/>
        </w:rPr>
      </w:pPr>
      <w:r>
        <w:rPr>
          <w:rFonts w:ascii="SimSun" w:hAnsi="SimSun" w:eastAsia="SimSun" w:cs="SimSun"/>
          <w:sz w:val="49"/>
          <w:szCs w:val="49"/>
          <w:b/>
          <w:bCs/>
          <w:spacing w:val="3"/>
        </w:rPr>
        <w:t>表5-1部分国家2019年的要素丰裕度(资本存量按2017年国际价格计</w:t>
      </w:r>
      <w:r>
        <w:rPr>
          <w:rFonts w:ascii="SimSun" w:hAnsi="SimSun" w:eastAsia="SimSun" w:cs="SimSun"/>
          <w:sz w:val="49"/>
          <w:szCs w:val="49"/>
          <w:b/>
          <w:bCs/>
          <w:spacing w:val="2"/>
        </w:rPr>
        <w:t>算)</w:t>
      </w:r>
    </w:p>
    <w:tbl>
      <w:tblPr>
        <w:tblStyle w:val="TableNormal"/>
        <w:tblW w:w="18247" w:type="dxa"/>
        <w:tblInd w:w="225"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820"/>
        <w:gridCol w:w="5073"/>
        <w:gridCol w:w="4178"/>
        <w:gridCol w:w="6176"/>
      </w:tblGrid>
      <w:tr>
        <w:trPr>
          <w:trHeight w:val="771" w:hRule="atLeast"/>
        </w:trPr>
        <w:tc>
          <w:tcPr>
            <w:tcW w:w="2820" w:type="dxa"/>
            <w:vAlign w:val="top"/>
          </w:tcPr>
          <w:p>
            <w:pPr>
              <w:pStyle w:val="TableText"/>
              <w:ind w:left="985"/>
              <w:spacing w:before="194" w:line="224" w:lineRule="auto"/>
              <w:rPr>
                <w:sz w:val="41"/>
                <w:szCs w:val="41"/>
              </w:rPr>
            </w:pPr>
            <w:r>
              <w:rPr>
                <w:sz w:val="41"/>
                <w:szCs w:val="41"/>
                <w:spacing w:val="21"/>
              </w:rPr>
              <w:t>国家</w:t>
            </w:r>
          </w:p>
        </w:tc>
        <w:tc>
          <w:tcPr>
            <w:tcW w:w="5073" w:type="dxa"/>
            <w:vAlign w:val="top"/>
          </w:tcPr>
          <w:p>
            <w:pPr>
              <w:pStyle w:val="TableText"/>
              <w:ind w:left="748"/>
              <w:spacing w:before="190" w:line="223" w:lineRule="auto"/>
              <w:rPr>
                <w:sz w:val="41"/>
                <w:szCs w:val="41"/>
              </w:rPr>
            </w:pPr>
            <w:r>
              <w:rPr>
                <w:sz w:val="41"/>
                <w:szCs w:val="41"/>
                <w:spacing w:val="9"/>
              </w:rPr>
              <w:t>资本存量/10亿美元</w:t>
            </w:r>
          </w:p>
        </w:tc>
        <w:tc>
          <w:tcPr>
            <w:tcW w:w="4178" w:type="dxa"/>
            <w:vAlign w:val="top"/>
          </w:tcPr>
          <w:p>
            <w:pPr>
              <w:pStyle w:val="TableText"/>
              <w:ind w:left="933"/>
              <w:spacing w:before="193" w:line="223" w:lineRule="auto"/>
              <w:rPr>
                <w:sz w:val="41"/>
                <w:szCs w:val="41"/>
              </w:rPr>
            </w:pPr>
            <w:r>
              <w:rPr>
                <w:sz w:val="41"/>
                <w:szCs w:val="41"/>
                <w:spacing w:val="10"/>
              </w:rPr>
              <w:t>劳动力/千人</w:t>
            </w:r>
          </w:p>
        </w:tc>
        <w:tc>
          <w:tcPr>
            <w:tcW w:w="6176" w:type="dxa"/>
            <w:vAlign w:val="top"/>
          </w:tcPr>
          <w:p>
            <w:pPr>
              <w:pStyle w:val="TableText"/>
              <w:ind w:left="1092"/>
              <w:spacing w:before="193" w:line="223" w:lineRule="auto"/>
              <w:rPr>
                <w:sz w:val="41"/>
                <w:szCs w:val="41"/>
              </w:rPr>
            </w:pPr>
            <w:r>
              <w:rPr>
                <w:sz w:val="41"/>
                <w:szCs w:val="41"/>
                <w:spacing w:val="10"/>
              </w:rPr>
              <w:t>要素丰裕度/美元·人</w:t>
            </w:r>
          </w:p>
        </w:tc>
      </w:tr>
      <w:tr>
        <w:trPr>
          <w:trHeight w:val="768" w:hRule="atLeast"/>
        </w:trPr>
        <w:tc>
          <w:tcPr>
            <w:tcW w:w="2820" w:type="dxa"/>
            <w:vAlign w:val="top"/>
          </w:tcPr>
          <w:p>
            <w:pPr>
              <w:pStyle w:val="TableText"/>
              <w:ind w:left="779"/>
              <w:spacing w:before="192" w:line="224" w:lineRule="auto"/>
              <w:rPr>
                <w:sz w:val="41"/>
                <w:szCs w:val="41"/>
              </w:rPr>
            </w:pPr>
            <w:r>
              <w:rPr>
                <w:sz w:val="41"/>
                <w:szCs w:val="41"/>
                <w:spacing w:val="19"/>
              </w:rPr>
              <w:t>意大利</w:t>
            </w:r>
          </w:p>
        </w:tc>
        <w:tc>
          <w:tcPr>
            <w:tcW w:w="5073" w:type="dxa"/>
            <w:vAlign w:val="top"/>
          </w:tcPr>
          <w:p>
            <w:pPr>
              <w:pStyle w:val="TableText"/>
              <w:ind w:left="2004"/>
              <w:spacing w:before="296" w:line="187" w:lineRule="auto"/>
              <w:rPr>
                <w:sz w:val="41"/>
                <w:szCs w:val="41"/>
              </w:rPr>
            </w:pPr>
            <w:r>
              <w:rPr>
                <w:sz w:val="41"/>
                <w:szCs w:val="41"/>
                <w:spacing w:val="-5"/>
              </w:rPr>
              <w:t>18855</w:t>
            </w:r>
          </w:p>
        </w:tc>
        <w:tc>
          <w:tcPr>
            <w:tcW w:w="4178" w:type="dxa"/>
            <w:vAlign w:val="top"/>
          </w:tcPr>
          <w:p>
            <w:pPr>
              <w:pStyle w:val="TableText"/>
              <w:ind w:left="1558"/>
              <w:spacing w:before="298" w:line="186" w:lineRule="auto"/>
              <w:rPr>
                <w:sz w:val="41"/>
                <w:szCs w:val="41"/>
              </w:rPr>
            </w:pPr>
            <w:r>
              <w:rPr>
                <w:sz w:val="41"/>
                <w:szCs w:val="41"/>
              </w:rPr>
              <w:t>25596</w:t>
            </w:r>
          </w:p>
        </w:tc>
        <w:tc>
          <w:tcPr>
            <w:tcW w:w="6176" w:type="dxa"/>
            <w:vAlign w:val="top"/>
          </w:tcPr>
          <w:p>
            <w:pPr>
              <w:pStyle w:val="TableText"/>
              <w:ind w:left="2454"/>
              <w:spacing w:before="298" w:line="186" w:lineRule="auto"/>
              <w:rPr>
                <w:sz w:val="41"/>
                <w:szCs w:val="41"/>
              </w:rPr>
            </w:pPr>
            <w:r>
              <w:rPr>
                <w:sz w:val="41"/>
                <w:szCs w:val="41"/>
                <w:spacing w:val="-1"/>
              </w:rPr>
              <w:t>736639</w:t>
            </w:r>
          </w:p>
        </w:tc>
      </w:tr>
      <w:tr>
        <w:trPr>
          <w:trHeight w:val="775" w:hRule="atLeast"/>
        </w:trPr>
        <w:tc>
          <w:tcPr>
            <w:tcW w:w="2820" w:type="dxa"/>
            <w:vAlign w:val="top"/>
          </w:tcPr>
          <w:p>
            <w:pPr>
              <w:pStyle w:val="TableText"/>
              <w:ind w:left="985"/>
              <w:spacing w:before="196" w:line="225" w:lineRule="auto"/>
              <w:rPr>
                <w:sz w:val="41"/>
                <w:szCs w:val="41"/>
              </w:rPr>
            </w:pPr>
            <w:r>
              <w:rPr>
                <w:sz w:val="41"/>
                <w:szCs w:val="41"/>
                <w:spacing w:val="19"/>
              </w:rPr>
              <w:t>瑞士</w:t>
            </w:r>
          </w:p>
        </w:tc>
        <w:tc>
          <w:tcPr>
            <w:tcW w:w="5073" w:type="dxa"/>
            <w:vAlign w:val="top"/>
          </w:tcPr>
          <w:p>
            <w:pPr>
              <w:pStyle w:val="TableText"/>
              <w:ind w:left="2110"/>
              <w:spacing w:before="298" w:line="186" w:lineRule="auto"/>
              <w:rPr>
                <w:sz w:val="41"/>
                <w:szCs w:val="41"/>
              </w:rPr>
            </w:pPr>
            <w:r>
              <w:rPr>
                <w:sz w:val="41"/>
                <w:szCs w:val="41"/>
                <w:spacing w:val="-2"/>
              </w:rPr>
              <w:t>3225</w:t>
            </w:r>
          </w:p>
        </w:tc>
        <w:tc>
          <w:tcPr>
            <w:tcW w:w="4178" w:type="dxa"/>
            <w:vAlign w:val="top"/>
          </w:tcPr>
          <w:p>
            <w:pPr>
              <w:pStyle w:val="TableText"/>
              <w:ind w:left="1664"/>
              <w:spacing w:before="296" w:line="187" w:lineRule="auto"/>
              <w:rPr>
                <w:sz w:val="41"/>
                <w:szCs w:val="41"/>
              </w:rPr>
            </w:pPr>
            <w:r>
              <w:rPr>
                <w:sz w:val="41"/>
                <w:szCs w:val="41"/>
                <w:spacing w:val="-2"/>
              </w:rPr>
              <w:t>5011</w:t>
            </w:r>
          </w:p>
        </w:tc>
        <w:tc>
          <w:tcPr>
            <w:tcW w:w="6176" w:type="dxa"/>
            <w:vAlign w:val="top"/>
          </w:tcPr>
          <w:p>
            <w:pPr>
              <w:pStyle w:val="TableText"/>
              <w:ind w:left="2454"/>
              <w:spacing w:before="298" w:line="186" w:lineRule="auto"/>
              <w:rPr>
                <w:sz w:val="41"/>
                <w:szCs w:val="41"/>
              </w:rPr>
            </w:pPr>
            <w:r>
              <w:rPr>
                <w:sz w:val="41"/>
                <w:szCs w:val="41"/>
                <w:spacing w:val="1"/>
              </w:rPr>
              <w:t>643584</w:t>
            </w:r>
          </w:p>
        </w:tc>
      </w:tr>
      <w:tr>
        <w:trPr>
          <w:trHeight w:val="768" w:hRule="atLeast"/>
        </w:trPr>
        <w:tc>
          <w:tcPr>
            <w:tcW w:w="2820" w:type="dxa"/>
            <w:vAlign w:val="top"/>
          </w:tcPr>
          <w:p>
            <w:pPr>
              <w:pStyle w:val="TableText"/>
              <w:ind w:left="985"/>
              <w:spacing w:before="198" w:line="226" w:lineRule="auto"/>
              <w:rPr>
                <w:sz w:val="41"/>
                <w:szCs w:val="41"/>
              </w:rPr>
            </w:pPr>
            <w:r>
              <w:rPr>
                <w:sz w:val="41"/>
                <w:szCs w:val="41"/>
                <w:spacing w:val="30"/>
              </w:rPr>
              <w:t>德国</w:t>
            </w:r>
          </w:p>
        </w:tc>
        <w:tc>
          <w:tcPr>
            <w:tcW w:w="5073" w:type="dxa"/>
            <w:vAlign w:val="top"/>
          </w:tcPr>
          <w:p>
            <w:pPr>
              <w:pStyle w:val="TableText"/>
              <w:ind w:left="2004"/>
              <w:spacing w:before="299" w:line="186" w:lineRule="auto"/>
              <w:rPr>
                <w:sz w:val="41"/>
                <w:szCs w:val="41"/>
              </w:rPr>
            </w:pPr>
            <w:r>
              <w:rPr>
                <w:sz w:val="41"/>
                <w:szCs w:val="41"/>
              </w:rPr>
              <w:t>20907</w:t>
            </w:r>
          </w:p>
        </w:tc>
        <w:tc>
          <w:tcPr>
            <w:tcW w:w="4178" w:type="dxa"/>
            <w:vAlign w:val="top"/>
          </w:tcPr>
          <w:p>
            <w:pPr>
              <w:pStyle w:val="TableText"/>
              <w:ind w:left="1558"/>
              <w:spacing w:before="299" w:line="186" w:lineRule="auto"/>
              <w:rPr>
                <w:sz w:val="41"/>
                <w:szCs w:val="41"/>
              </w:rPr>
            </w:pPr>
            <w:r>
              <w:rPr>
                <w:sz w:val="41"/>
                <w:szCs w:val="41"/>
                <w:spacing w:val="-1"/>
              </w:rPr>
              <w:t>32982</w:t>
            </w:r>
          </w:p>
        </w:tc>
        <w:tc>
          <w:tcPr>
            <w:tcW w:w="6176" w:type="dxa"/>
            <w:vAlign w:val="top"/>
          </w:tcPr>
          <w:p>
            <w:pPr>
              <w:pStyle w:val="TableText"/>
              <w:ind w:left="2454"/>
              <w:spacing w:before="297" w:line="187" w:lineRule="auto"/>
              <w:rPr>
                <w:sz w:val="41"/>
                <w:szCs w:val="41"/>
              </w:rPr>
            </w:pPr>
            <w:r>
              <w:rPr>
                <w:sz w:val="41"/>
                <w:szCs w:val="41"/>
                <w:spacing w:val="1"/>
              </w:rPr>
              <w:t>633891</w:t>
            </w:r>
          </w:p>
        </w:tc>
      </w:tr>
      <w:tr>
        <w:trPr>
          <w:trHeight w:val="768" w:hRule="atLeast"/>
        </w:trPr>
        <w:tc>
          <w:tcPr>
            <w:tcW w:w="2820" w:type="dxa"/>
            <w:vAlign w:val="top"/>
          </w:tcPr>
          <w:p>
            <w:pPr>
              <w:pStyle w:val="TableText"/>
              <w:ind w:left="985"/>
              <w:spacing w:before="198" w:line="226" w:lineRule="auto"/>
              <w:rPr>
                <w:sz w:val="41"/>
                <w:szCs w:val="41"/>
              </w:rPr>
            </w:pPr>
            <w:r>
              <w:rPr>
                <w:sz w:val="41"/>
                <w:szCs w:val="41"/>
                <w:spacing w:val="30"/>
              </w:rPr>
              <w:t>法国</w:t>
            </w:r>
          </w:p>
        </w:tc>
        <w:tc>
          <w:tcPr>
            <w:tcW w:w="5073" w:type="dxa"/>
            <w:vAlign w:val="top"/>
          </w:tcPr>
          <w:p>
            <w:pPr>
              <w:pStyle w:val="TableText"/>
              <w:ind w:left="2004"/>
              <w:spacing w:before="297" w:line="187" w:lineRule="auto"/>
              <w:rPr>
                <w:sz w:val="41"/>
                <w:szCs w:val="41"/>
              </w:rPr>
            </w:pPr>
            <w:r>
              <w:rPr>
                <w:sz w:val="41"/>
                <w:szCs w:val="41"/>
                <w:spacing w:val="-5"/>
              </w:rPr>
              <w:t>17987</w:t>
            </w:r>
          </w:p>
        </w:tc>
        <w:tc>
          <w:tcPr>
            <w:tcW w:w="4178" w:type="dxa"/>
            <w:vAlign w:val="top"/>
          </w:tcPr>
          <w:p>
            <w:pPr>
              <w:pStyle w:val="TableText"/>
              <w:ind w:left="1558"/>
              <w:spacing w:before="299" w:line="186" w:lineRule="auto"/>
              <w:rPr>
                <w:sz w:val="41"/>
                <w:szCs w:val="41"/>
              </w:rPr>
            </w:pPr>
            <w:r>
              <w:rPr>
                <w:sz w:val="41"/>
                <w:szCs w:val="41"/>
              </w:rPr>
              <w:t>28532</w:t>
            </w:r>
          </w:p>
        </w:tc>
        <w:tc>
          <w:tcPr>
            <w:tcW w:w="6176" w:type="dxa"/>
            <w:vAlign w:val="top"/>
          </w:tcPr>
          <w:p>
            <w:pPr>
              <w:pStyle w:val="TableText"/>
              <w:ind w:left="2454"/>
              <w:spacing w:before="297" w:line="187" w:lineRule="auto"/>
              <w:rPr>
                <w:sz w:val="41"/>
                <w:szCs w:val="41"/>
              </w:rPr>
            </w:pPr>
            <w:r>
              <w:rPr>
                <w:sz w:val="41"/>
                <w:szCs w:val="41"/>
                <w:spacing w:val="1"/>
              </w:rPr>
              <w:t>630415</w:t>
            </w:r>
          </w:p>
        </w:tc>
      </w:tr>
      <w:tr>
        <w:trPr>
          <w:trHeight w:val="782" w:hRule="atLeast"/>
        </w:trPr>
        <w:tc>
          <w:tcPr>
            <w:tcW w:w="2820" w:type="dxa"/>
            <w:vAlign w:val="top"/>
          </w:tcPr>
          <w:p>
            <w:pPr>
              <w:pStyle w:val="TableText"/>
              <w:ind w:left="985"/>
              <w:spacing w:before="201" w:line="224" w:lineRule="auto"/>
              <w:rPr>
                <w:sz w:val="41"/>
                <w:szCs w:val="41"/>
              </w:rPr>
            </w:pPr>
            <w:r>
              <w:rPr>
                <w:sz w:val="41"/>
                <w:szCs w:val="41"/>
                <w:spacing w:val="30"/>
              </w:rPr>
              <w:t>英国</w:t>
            </w:r>
          </w:p>
        </w:tc>
        <w:tc>
          <w:tcPr>
            <w:tcW w:w="5073" w:type="dxa"/>
            <w:vAlign w:val="top"/>
          </w:tcPr>
          <w:p>
            <w:pPr>
              <w:pStyle w:val="TableText"/>
              <w:ind w:left="2004"/>
              <w:spacing w:before="305" w:line="187" w:lineRule="auto"/>
              <w:rPr>
                <w:sz w:val="41"/>
                <w:szCs w:val="41"/>
              </w:rPr>
            </w:pPr>
            <w:r>
              <w:rPr>
                <w:sz w:val="41"/>
                <w:szCs w:val="41"/>
                <w:spacing w:val="-5"/>
              </w:rPr>
              <w:t>15302</w:t>
            </w:r>
          </w:p>
        </w:tc>
        <w:tc>
          <w:tcPr>
            <w:tcW w:w="4178" w:type="dxa"/>
            <w:vAlign w:val="top"/>
          </w:tcPr>
          <w:p>
            <w:pPr>
              <w:pStyle w:val="TableText"/>
              <w:ind w:left="1558"/>
              <w:spacing w:before="307" w:line="186" w:lineRule="auto"/>
              <w:rPr>
                <w:sz w:val="41"/>
                <w:szCs w:val="41"/>
              </w:rPr>
            </w:pPr>
            <w:r>
              <w:rPr>
                <w:sz w:val="41"/>
                <w:szCs w:val="41"/>
                <w:spacing w:val="-1"/>
              </w:rPr>
              <w:t>32982</w:t>
            </w:r>
          </w:p>
        </w:tc>
        <w:tc>
          <w:tcPr>
            <w:tcW w:w="6176" w:type="dxa"/>
            <w:vAlign w:val="top"/>
          </w:tcPr>
          <w:p>
            <w:pPr>
              <w:pStyle w:val="TableText"/>
              <w:ind w:left="2454"/>
              <w:spacing w:before="307" w:line="186" w:lineRule="auto"/>
              <w:rPr>
                <w:sz w:val="41"/>
                <w:szCs w:val="41"/>
              </w:rPr>
            </w:pPr>
            <w:r>
              <w:rPr>
                <w:sz w:val="41"/>
                <w:szCs w:val="41"/>
                <w:spacing w:val="1"/>
              </w:rPr>
              <w:t>463950</w:t>
            </w:r>
          </w:p>
        </w:tc>
      </w:tr>
      <w:tr>
        <w:trPr>
          <w:trHeight w:val="754" w:hRule="atLeast"/>
        </w:trPr>
        <w:tc>
          <w:tcPr>
            <w:tcW w:w="2820" w:type="dxa"/>
            <w:vAlign w:val="top"/>
          </w:tcPr>
          <w:p>
            <w:pPr>
              <w:pStyle w:val="TableText"/>
              <w:ind w:left="566"/>
              <w:spacing w:before="186" w:line="223" w:lineRule="auto"/>
              <w:rPr>
                <w:sz w:val="41"/>
                <w:szCs w:val="41"/>
              </w:rPr>
            </w:pPr>
            <w:r>
              <w:rPr>
                <w:sz w:val="41"/>
                <w:szCs w:val="41"/>
                <w:spacing w:val="13"/>
              </w:rPr>
              <w:t>澳大利亚</w:t>
            </w:r>
          </w:p>
        </w:tc>
        <w:tc>
          <w:tcPr>
            <w:tcW w:w="5073" w:type="dxa"/>
            <w:vAlign w:val="top"/>
          </w:tcPr>
          <w:p>
            <w:pPr>
              <w:pStyle w:val="TableText"/>
              <w:ind w:left="2110"/>
              <w:spacing w:before="294" w:line="186" w:lineRule="auto"/>
              <w:rPr>
                <w:sz w:val="41"/>
                <w:szCs w:val="41"/>
              </w:rPr>
            </w:pPr>
            <w:r>
              <w:rPr>
                <w:sz w:val="41"/>
                <w:szCs w:val="41"/>
                <w:spacing w:val="-2"/>
              </w:rPr>
              <w:t>5899</w:t>
            </w:r>
          </w:p>
        </w:tc>
        <w:tc>
          <w:tcPr>
            <w:tcW w:w="4178" w:type="dxa"/>
            <w:vAlign w:val="top"/>
          </w:tcPr>
          <w:p>
            <w:pPr>
              <w:pStyle w:val="TableText"/>
              <w:ind w:left="1558"/>
              <w:spacing w:before="291" w:line="187" w:lineRule="auto"/>
              <w:rPr>
                <w:sz w:val="41"/>
                <w:szCs w:val="41"/>
              </w:rPr>
            </w:pPr>
            <w:r>
              <w:rPr>
                <w:sz w:val="41"/>
                <w:szCs w:val="41"/>
                <w:spacing w:val="-5"/>
              </w:rPr>
              <w:t>12863</w:t>
            </w:r>
          </w:p>
        </w:tc>
        <w:tc>
          <w:tcPr>
            <w:tcW w:w="6176" w:type="dxa"/>
            <w:vAlign w:val="top"/>
          </w:tcPr>
          <w:p>
            <w:pPr>
              <w:pStyle w:val="TableText"/>
              <w:ind w:left="2454"/>
              <w:spacing w:before="294" w:line="186" w:lineRule="auto"/>
              <w:rPr>
                <w:sz w:val="41"/>
                <w:szCs w:val="41"/>
              </w:rPr>
            </w:pPr>
            <w:r>
              <w:rPr>
                <w:sz w:val="41"/>
                <w:szCs w:val="41"/>
                <w:spacing w:val="1"/>
              </w:rPr>
              <w:t>458602</w:t>
            </w:r>
          </w:p>
        </w:tc>
      </w:tr>
      <w:tr>
        <w:trPr>
          <w:trHeight w:val="785" w:hRule="atLeast"/>
        </w:trPr>
        <w:tc>
          <w:tcPr>
            <w:tcW w:w="2820" w:type="dxa"/>
            <w:vAlign w:val="top"/>
          </w:tcPr>
          <w:p>
            <w:pPr>
              <w:pStyle w:val="TableText"/>
              <w:ind w:left="779"/>
              <w:spacing w:before="201" w:line="223" w:lineRule="auto"/>
              <w:rPr>
                <w:sz w:val="41"/>
                <w:szCs w:val="41"/>
              </w:rPr>
            </w:pPr>
            <w:r>
              <w:rPr>
                <w:sz w:val="41"/>
                <w:szCs w:val="41"/>
                <w:spacing w:val="15"/>
              </w:rPr>
              <w:t>加拿大</w:t>
            </w:r>
          </w:p>
        </w:tc>
        <w:tc>
          <w:tcPr>
            <w:tcW w:w="5073" w:type="dxa"/>
            <w:vAlign w:val="top"/>
          </w:tcPr>
          <w:p>
            <w:pPr>
              <w:pStyle w:val="TableText"/>
              <w:ind w:left="2110"/>
              <w:spacing w:before="306" w:line="187" w:lineRule="auto"/>
              <w:rPr>
                <w:sz w:val="41"/>
                <w:szCs w:val="41"/>
              </w:rPr>
            </w:pPr>
            <w:r>
              <w:rPr>
                <w:sz w:val="41"/>
                <w:szCs w:val="41"/>
                <w:spacing w:val="-1"/>
              </w:rPr>
              <w:t>8721</w:t>
            </w:r>
          </w:p>
        </w:tc>
        <w:tc>
          <w:tcPr>
            <w:tcW w:w="4178" w:type="dxa"/>
            <w:vAlign w:val="top"/>
          </w:tcPr>
          <w:p>
            <w:pPr>
              <w:pStyle w:val="TableText"/>
              <w:ind w:left="1558"/>
              <w:spacing w:before="306" w:line="187" w:lineRule="auto"/>
              <w:rPr>
                <w:sz w:val="41"/>
                <w:szCs w:val="41"/>
              </w:rPr>
            </w:pPr>
            <w:r>
              <w:rPr>
                <w:sz w:val="41"/>
                <w:szCs w:val="41"/>
                <w:spacing w:val="-5"/>
              </w:rPr>
              <w:t>19298</w:t>
            </w:r>
          </w:p>
        </w:tc>
        <w:tc>
          <w:tcPr>
            <w:tcW w:w="6176" w:type="dxa"/>
            <w:vAlign w:val="top"/>
          </w:tcPr>
          <w:p>
            <w:pPr>
              <w:pStyle w:val="TableText"/>
              <w:ind w:left="2454"/>
              <w:spacing w:before="306" w:line="187" w:lineRule="auto"/>
              <w:rPr>
                <w:sz w:val="41"/>
                <w:szCs w:val="41"/>
              </w:rPr>
            </w:pPr>
            <w:r>
              <w:rPr>
                <w:sz w:val="41"/>
                <w:szCs w:val="41"/>
                <w:spacing w:val="1"/>
              </w:rPr>
              <w:t>451912</w:t>
            </w:r>
          </w:p>
        </w:tc>
      </w:tr>
    </w:tbl>
    <w:p>
      <w:pPr>
        <w:pStyle w:val="BodyText"/>
        <w:spacing w:line="307" w:lineRule="auto"/>
        <w:rPr/>
      </w:pPr>
      <w:r/>
    </w:p>
    <w:p>
      <w:pPr>
        <w:pStyle w:val="BodyText"/>
        <w:spacing w:line="307" w:lineRule="auto"/>
        <w:rPr/>
      </w:pPr>
      <w:r/>
    </w:p>
    <w:p>
      <w:pPr>
        <w:pStyle w:val="BodyText"/>
        <w:spacing w:line="308" w:lineRule="auto"/>
        <w:rPr/>
      </w:pPr>
      <w:r/>
    </w:p>
    <w:p>
      <w:pPr>
        <w:ind w:left="836" w:right="55" w:hanging="581"/>
        <w:spacing w:before="147" w:line="274" w:lineRule="auto"/>
        <w:rPr>
          <w:rFonts w:ascii="SimSun" w:hAnsi="SimSun" w:eastAsia="SimSun" w:cs="SimSun"/>
          <w:sz w:val="45"/>
          <w:szCs w:val="45"/>
        </w:rPr>
      </w:pPr>
      <w:r>
        <w:rPr>
          <w:rFonts w:ascii="SimSun" w:hAnsi="SimSun" w:eastAsia="SimSun" w:cs="SimSun"/>
          <w:sz w:val="45"/>
          <w:szCs w:val="45"/>
          <w:spacing w:val="-48"/>
        </w:rPr>
        <w:t>①该式表示， A 国工资更高，即劳动力更稀缺；或者资本的价格更低，即资本更丰裕。当然这一情况在</w:t>
      </w:r>
      <w:r>
        <w:rPr>
          <w:rFonts w:ascii="SimSun" w:hAnsi="SimSun" w:eastAsia="SimSun" w:cs="SimSun"/>
          <w:sz w:val="45"/>
          <w:szCs w:val="45"/>
          <w:spacing w:val="5"/>
        </w:rPr>
        <w:t xml:space="preserve"> </w:t>
      </w:r>
      <w:r>
        <w:rPr>
          <w:rFonts w:ascii="SimSun" w:hAnsi="SimSun" w:eastAsia="SimSun" w:cs="SimSun"/>
          <w:sz w:val="45"/>
          <w:szCs w:val="45"/>
          <w:spacing w:val="-49"/>
        </w:rPr>
        <w:t>现实中不一定成立。因为要素的价格在现实中不仅仅是</w:t>
      </w:r>
      <w:r>
        <w:rPr>
          <w:rFonts w:ascii="SimSun" w:hAnsi="SimSun" w:eastAsia="SimSun" w:cs="SimSun"/>
          <w:sz w:val="45"/>
          <w:szCs w:val="45"/>
          <w:spacing w:val="-50"/>
        </w:rPr>
        <w:t>由要素的供给决定的。比如对于工资这一要素</w:t>
      </w:r>
    </w:p>
    <w:p>
      <w:pPr>
        <w:ind w:left="887"/>
        <w:spacing w:line="186" w:lineRule="auto"/>
        <w:rPr>
          <w:rFonts w:ascii="SimSun" w:hAnsi="SimSun" w:eastAsia="SimSun" w:cs="SimSun"/>
          <w:sz w:val="45"/>
          <w:szCs w:val="45"/>
        </w:rPr>
      </w:pPr>
      <w:r>
        <w:rPr>
          <w:rFonts w:ascii="SimSun" w:hAnsi="SimSun" w:eastAsia="SimSun" w:cs="SimSun"/>
          <w:sz w:val="45"/>
          <w:szCs w:val="45"/>
          <w:spacing w:val="-50"/>
        </w:rPr>
        <w:t>价格而言，在现实生活中，工会、最低工资法等因素都会对工资产生影响。</w:t>
      </w:r>
    </w:p>
    <w:p>
      <w:pPr>
        <w:spacing w:line="186" w:lineRule="auto"/>
        <w:sectPr>
          <w:type w:val="continuous"/>
          <w:pgSz w:w="21120" w:h="31680"/>
          <w:pgMar w:top="2405" w:right="1029" w:bottom="400" w:left="1554" w:header="1767" w:footer="0" w:gutter="0"/>
          <w:cols w:equalWidth="0" w:num="1">
            <w:col w:w="18537" w:space="0"/>
          </w:cols>
        </w:sectPr>
        <w:rPr>
          <w:rFonts w:ascii="SimSun" w:hAnsi="SimSun" w:eastAsia="SimSun" w:cs="SimSun"/>
          <w:sz w:val="45"/>
          <w:szCs w:val="45"/>
        </w:rPr>
      </w:pPr>
    </w:p>
    <w:p>
      <w:pPr>
        <w:pStyle w:val="BodyText"/>
        <w:spacing w:line="287" w:lineRule="auto"/>
        <w:rPr/>
      </w:pPr>
      <w:r/>
    </w:p>
    <w:p>
      <w:pPr>
        <w:ind w:left="16456"/>
        <w:spacing w:before="143" w:line="220" w:lineRule="auto"/>
        <w:rPr>
          <w:rFonts w:ascii="SimSun" w:hAnsi="SimSun" w:eastAsia="SimSun" w:cs="SimSun"/>
          <w:sz w:val="44"/>
          <w:szCs w:val="44"/>
        </w:rPr>
      </w:pPr>
      <w:r>
        <w:rPr>
          <w:rFonts w:ascii="SimSun" w:hAnsi="SimSun" w:eastAsia="SimSun" w:cs="SimSun"/>
          <w:sz w:val="44"/>
          <w:szCs w:val="44"/>
          <w:b/>
          <w:bCs/>
          <w:spacing w:val="-1"/>
        </w:rPr>
        <w:t>续表</w:t>
      </w:r>
    </w:p>
    <w:p>
      <w:pPr>
        <w:spacing w:line="26" w:lineRule="exact"/>
        <w:rPr/>
      </w:pPr>
      <w:r/>
    </w:p>
    <w:tbl>
      <w:tblPr>
        <w:tblStyle w:val="TableNormal"/>
        <w:tblW w:w="18240" w:type="dxa"/>
        <w:tblInd w:w="91"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813"/>
        <w:gridCol w:w="5065"/>
        <w:gridCol w:w="4179"/>
        <w:gridCol w:w="6183"/>
      </w:tblGrid>
      <w:tr>
        <w:trPr>
          <w:trHeight w:val="707" w:hRule="atLeast"/>
        </w:trPr>
        <w:tc>
          <w:tcPr>
            <w:tcW w:w="2813" w:type="dxa"/>
            <w:vAlign w:val="top"/>
          </w:tcPr>
          <w:p>
            <w:pPr>
              <w:pStyle w:val="TableText"/>
              <w:ind w:left="992"/>
              <w:spacing w:before="165" w:line="221" w:lineRule="auto"/>
              <w:rPr>
                <w:sz w:val="41"/>
                <w:szCs w:val="41"/>
              </w:rPr>
            </w:pPr>
            <w:r>
              <w:rPr>
                <w:sz w:val="41"/>
                <w:szCs w:val="41"/>
                <w:spacing w:val="13"/>
              </w:rPr>
              <w:t>国家</w:t>
            </w:r>
          </w:p>
        </w:tc>
        <w:tc>
          <w:tcPr>
            <w:tcW w:w="5065" w:type="dxa"/>
            <w:vAlign w:val="top"/>
          </w:tcPr>
          <w:p>
            <w:pPr>
              <w:pStyle w:val="TableText"/>
              <w:ind w:left="776"/>
              <w:spacing w:before="163" w:line="219" w:lineRule="auto"/>
              <w:rPr>
                <w:sz w:val="41"/>
                <w:szCs w:val="41"/>
              </w:rPr>
            </w:pPr>
            <w:r>
              <w:rPr>
                <w:sz w:val="41"/>
                <w:szCs w:val="41"/>
                <w:spacing w:val="3"/>
              </w:rPr>
              <w:t>资本存量/10亿美元</w:t>
            </w:r>
          </w:p>
        </w:tc>
        <w:tc>
          <w:tcPr>
            <w:tcW w:w="4179" w:type="dxa"/>
            <w:vAlign w:val="top"/>
          </w:tcPr>
          <w:p>
            <w:pPr>
              <w:pStyle w:val="TableText"/>
              <w:ind w:left="956"/>
              <w:spacing w:before="164" w:line="220" w:lineRule="auto"/>
              <w:rPr>
                <w:sz w:val="41"/>
                <w:szCs w:val="41"/>
              </w:rPr>
            </w:pPr>
            <w:r>
              <w:rPr>
                <w:sz w:val="41"/>
                <w:szCs w:val="41"/>
                <w:spacing w:val="4"/>
              </w:rPr>
              <w:t>劳动力/千人</w:t>
            </w:r>
          </w:p>
        </w:tc>
        <w:tc>
          <w:tcPr>
            <w:tcW w:w="6183" w:type="dxa"/>
            <w:vAlign w:val="top"/>
          </w:tcPr>
          <w:p>
            <w:pPr>
              <w:pStyle w:val="TableText"/>
              <w:ind w:left="1027"/>
              <w:spacing w:before="163" w:line="219" w:lineRule="auto"/>
              <w:rPr>
                <w:sz w:val="41"/>
                <w:szCs w:val="41"/>
              </w:rPr>
            </w:pPr>
            <w:r>
              <w:rPr>
                <w:sz w:val="41"/>
                <w:szCs w:val="41"/>
                <w:spacing w:val="3"/>
              </w:rPr>
              <w:t>资本-劳动比/美元·人</w:t>
            </w:r>
          </w:p>
        </w:tc>
      </w:tr>
      <w:tr>
        <w:trPr>
          <w:trHeight w:val="711" w:hRule="atLeast"/>
        </w:trPr>
        <w:tc>
          <w:tcPr>
            <w:tcW w:w="2813" w:type="dxa"/>
            <w:vAlign w:val="top"/>
          </w:tcPr>
          <w:p>
            <w:pPr>
              <w:pStyle w:val="TableText"/>
              <w:ind w:left="992"/>
              <w:spacing w:before="162" w:line="221" w:lineRule="auto"/>
              <w:rPr>
                <w:sz w:val="41"/>
                <w:szCs w:val="41"/>
              </w:rPr>
            </w:pPr>
            <w:r>
              <w:rPr>
                <w:sz w:val="41"/>
                <w:szCs w:val="41"/>
                <w:spacing w:val="22"/>
              </w:rPr>
              <w:t>美国</w:t>
            </w:r>
          </w:p>
        </w:tc>
        <w:tc>
          <w:tcPr>
            <w:tcW w:w="5065" w:type="dxa"/>
            <w:vAlign w:val="top"/>
          </w:tcPr>
          <w:p>
            <w:pPr>
              <w:pStyle w:val="TableText"/>
              <w:ind w:left="2011"/>
              <w:spacing w:before="267" w:line="184" w:lineRule="auto"/>
              <w:rPr>
                <w:sz w:val="41"/>
                <w:szCs w:val="41"/>
              </w:rPr>
            </w:pPr>
            <w:r>
              <w:rPr>
                <w:sz w:val="41"/>
                <w:szCs w:val="41"/>
                <w:spacing w:val="-3"/>
              </w:rPr>
              <w:t>69059</w:t>
            </w:r>
          </w:p>
        </w:tc>
        <w:tc>
          <w:tcPr>
            <w:tcW w:w="4179" w:type="dxa"/>
            <w:vAlign w:val="top"/>
          </w:tcPr>
          <w:p>
            <w:pPr>
              <w:pStyle w:val="TableText"/>
              <w:ind w:left="1466"/>
              <w:spacing w:before="267" w:line="184" w:lineRule="auto"/>
              <w:rPr>
                <w:sz w:val="41"/>
                <w:szCs w:val="41"/>
              </w:rPr>
            </w:pPr>
            <w:r>
              <w:rPr>
                <w:sz w:val="41"/>
                <w:szCs w:val="41"/>
                <w:spacing w:val="-6"/>
              </w:rPr>
              <w:t>158299</w:t>
            </w:r>
          </w:p>
        </w:tc>
        <w:tc>
          <w:tcPr>
            <w:tcW w:w="6183" w:type="dxa"/>
            <w:vAlign w:val="top"/>
          </w:tcPr>
          <w:p>
            <w:pPr>
              <w:pStyle w:val="TableText"/>
              <w:ind w:left="2468"/>
              <w:spacing w:before="267" w:line="184" w:lineRule="auto"/>
              <w:rPr>
                <w:sz w:val="41"/>
                <w:szCs w:val="41"/>
              </w:rPr>
            </w:pPr>
            <w:r>
              <w:rPr>
                <w:sz w:val="41"/>
                <w:szCs w:val="41"/>
                <w:spacing w:val="-2"/>
              </w:rPr>
              <w:t>436257</w:t>
            </w:r>
          </w:p>
        </w:tc>
      </w:tr>
      <w:tr>
        <w:trPr>
          <w:trHeight w:val="704" w:hRule="atLeast"/>
        </w:trPr>
        <w:tc>
          <w:tcPr>
            <w:tcW w:w="2813" w:type="dxa"/>
            <w:vAlign w:val="top"/>
          </w:tcPr>
          <w:p>
            <w:pPr>
              <w:pStyle w:val="TableText"/>
              <w:ind w:left="992"/>
              <w:spacing w:before="163" w:line="221" w:lineRule="auto"/>
              <w:rPr>
                <w:sz w:val="41"/>
                <w:szCs w:val="41"/>
              </w:rPr>
            </w:pPr>
            <w:r>
              <w:rPr>
                <w:sz w:val="41"/>
                <w:szCs w:val="41"/>
                <w:spacing w:val="22"/>
              </w:rPr>
              <w:t>韩国</w:t>
            </w:r>
          </w:p>
        </w:tc>
        <w:tc>
          <w:tcPr>
            <w:tcW w:w="5065" w:type="dxa"/>
            <w:vAlign w:val="top"/>
          </w:tcPr>
          <w:p>
            <w:pPr>
              <w:pStyle w:val="TableText"/>
              <w:ind w:left="2011"/>
              <w:spacing w:before="267" w:line="184" w:lineRule="auto"/>
              <w:rPr>
                <w:sz w:val="41"/>
                <w:szCs w:val="41"/>
              </w:rPr>
            </w:pPr>
            <w:r>
              <w:rPr>
                <w:sz w:val="41"/>
                <w:szCs w:val="41"/>
                <w:spacing w:val="-7"/>
              </w:rPr>
              <w:t>11164</w:t>
            </w:r>
          </w:p>
        </w:tc>
        <w:tc>
          <w:tcPr>
            <w:tcW w:w="4179" w:type="dxa"/>
            <w:vAlign w:val="top"/>
          </w:tcPr>
          <w:p>
            <w:pPr>
              <w:pStyle w:val="TableText"/>
              <w:ind w:left="1573"/>
              <w:spacing w:before="267" w:line="184" w:lineRule="auto"/>
              <w:rPr>
                <w:sz w:val="41"/>
                <w:szCs w:val="41"/>
              </w:rPr>
            </w:pPr>
            <w:r>
              <w:rPr>
                <w:sz w:val="41"/>
                <w:szCs w:val="41"/>
                <w:spacing w:val="-3"/>
              </w:rPr>
              <w:t>26798</w:t>
            </w:r>
          </w:p>
        </w:tc>
        <w:tc>
          <w:tcPr>
            <w:tcW w:w="6183" w:type="dxa"/>
            <w:vAlign w:val="top"/>
          </w:tcPr>
          <w:p>
            <w:pPr>
              <w:pStyle w:val="TableText"/>
              <w:ind w:left="2468"/>
              <w:spacing w:before="267" w:line="184" w:lineRule="auto"/>
              <w:rPr>
                <w:sz w:val="41"/>
                <w:szCs w:val="41"/>
              </w:rPr>
            </w:pPr>
            <w:r>
              <w:rPr>
                <w:sz w:val="41"/>
                <w:szCs w:val="41"/>
                <w:spacing w:val="-2"/>
              </w:rPr>
              <w:t>416598</w:t>
            </w:r>
          </w:p>
        </w:tc>
      </w:tr>
      <w:tr>
        <w:trPr>
          <w:trHeight w:val="718" w:hRule="atLeast"/>
        </w:trPr>
        <w:tc>
          <w:tcPr>
            <w:tcW w:w="2813" w:type="dxa"/>
            <w:vAlign w:val="top"/>
          </w:tcPr>
          <w:p>
            <w:pPr>
              <w:pStyle w:val="TableText"/>
              <w:ind w:left="992"/>
              <w:spacing w:before="169" w:line="219" w:lineRule="auto"/>
              <w:rPr>
                <w:sz w:val="41"/>
                <w:szCs w:val="41"/>
              </w:rPr>
            </w:pPr>
            <w:r>
              <w:rPr>
                <w:sz w:val="41"/>
                <w:szCs w:val="41"/>
                <w:spacing w:val="19"/>
              </w:rPr>
              <w:t>日本</w:t>
            </w:r>
          </w:p>
        </w:tc>
        <w:tc>
          <w:tcPr>
            <w:tcW w:w="5065" w:type="dxa"/>
            <w:vAlign w:val="top"/>
          </w:tcPr>
          <w:p>
            <w:pPr>
              <w:pStyle w:val="TableText"/>
              <w:ind w:left="2011"/>
              <w:spacing w:before="275" w:line="184" w:lineRule="auto"/>
              <w:rPr>
                <w:sz w:val="41"/>
                <w:szCs w:val="41"/>
              </w:rPr>
            </w:pPr>
            <w:r>
              <w:rPr>
                <w:sz w:val="41"/>
                <w:szCs w:val="41"/>
                <w:spacing w:val="-3"/>
              </w:rPr>
              <w:t>26102</w:t>
            </w:r>
          </w:p>
        </w:tc>
        <w:tc>
          <w:tcPr>
            <w:tcW w:w="4179" w:type="dxa"/>
            <w:vAlign w:val="top"/>
          </w:tcPr>
          <w:p>
            <w:pPr>
              <w:pStyle w:val="TableText"/>
              <w:ind w:left="1573"/>
              <w:spacing w:before="275" w:line="184" w:lineRule="auto"/>
              <w:rPr>
                <w:sz w:val="41"/>
                <w:szCs w:val="41"/>
              </w:rPr>
            </w:pPr>
            <w:r>
              <w:rPr>
                <w:sz w:val="41"/>
                <w:szCs w:val="41"/>
                <w:spacing w:val="-3"/>
              </w:rPr>
              <w:t>69976</w:t>
            </w:r>
          </w:p>
        </w:tc>
        <w:tc>
          <w:tcPr>
            <w:tcW w:w="6183" w:type="dxa"/>
            <w:vAlign w:val="top"/>
          </w:tcPr>
          <w:p>
            <w:pPr>
              <w:pStyle w:val="TableText"/>
              <w:ind w:left="2468"/>
              <w:spacing w:before="275" w:line="184" w:lineRule="auto"/>
              <w:rPr>
                <w:sz w:val="41"/>
                <w:szCs w:val="41"/>
              </w:rPr>
            </w:pPr>
            <w:r>
              <w:rPr>
                <w:sz w:val="41"/>
                <w:szCs w:val="41"/>
                <w:spacing w:val="-3"/>
              </w:rPr>
              <w:t>373014</w:t>
            </w:r>
          </w:p>
        </w:tc>
      </w:tr>
      <w:tr>
        <w:trPr>
          <w:trHeight w:val="704" w:hRule="atLeast"/>
        </w:trPr>
        <w:tc>
          <w:tcPr>
            <w:tcW w:w="2813" w:type="dxa"/>
            <w:vAlign w:val="top"/>
          </w:tcPr>
          <w:p>
            <w:pPr>
              <w:pStyle w:val="TableText"/>
              <w:ind w:left="786"/>
              <w:spacing w:before="165" w:line="221" w:lineRule="auto"/>
              <w:rPr>
                <w:sz w:val="41"/>
                <w:szCs w:val="41"/>
              </w:rPr>
            </w:pPr>
            <w:r>
              <w:rPr>
                <w:sz w:val="41"/>
                <w:szCs w:val="41"/>
                <w:spacing w:val="8"/>
              </w:rPr>
              <w:t>墨西哥</w:t>
            </w:r>
          </w:p>
        </w:tc>
        <w:tc>
          <w:tcPr>
            <w:tcW w:w="5065" w:type="dxa"/>
            <w:vAlign w:val="top"/>
          </w:tcPr>
          <w:p>
            <w:pPr>
              <w:pStyle w:val="TableText"/>
              <w:ind w:left="2011"/>
              <w:spacing w:before="269" w:line="184" w:lineRule="auto"/>
              <w:rPr>
                <w:sz w:val="41"/>
                <w:szCs w:val="41"/>
              </w:rPr>
            </w:pPr>
            <w:r>
              <w:rPr>
                <w:sz w:val="41"/>
                <w:szCs w:val="41"/>
                <w:spacing w:val="-7"/>
              </w:rPr>
              <w:t>10933</w:t>
            </w:r>
          </w:p>
        </w:tc>
        <w:tc>
          <w:tcPr>
            <w:tcW w:w="4179" w:type="dxa"/>
            <w:vAlign w:val="top"/>
          </w:tcPr>
          <w:p>
            <w:pPr>
              <w:pStyle w:val="TableText"/>
              <w:ind w:left="1573"/>
              <w:spacing w:before="269" w:line="184" w:lineRule="auto"/>
              <w:rPr>
                <w:sz w:val="41"/>
                <w:szCs w:val="41"/>
              </w:rPr>
            </w:pPr>
            <w:r>
              <w:rPr>
                <w:sz w:val="41"/>
                <w:szCs w:val="41"/>
                <w:spacing w:val="-4"/>
              </w:rPr>
              <w:t>54993</w:t>
            </w:r>
          </w:p>
        </w:tc>
        <w:tc>
          <w:tcPr>
            <w:tcW w:w="6183" w:type="dxa"/>
            <w:vAlign w:val="top"/>
          </w:tcPr>
          <w:p>
            <w:pPr>
              <w:pStyle w:val="TableText"/>
              <w:ind w:left="2468"/>
              <w:spacing w:before="269" w:line="184" w:lineRule="auto"/>
              <w:rPr>
                <w:sz w:val="41"/>
                <w:szCs w:val="41"/>
              </w:rPr>
            </w:pPr>
            <w:r>
              <w:rPr>
                <w:sz w:val="41"/>
                <w:szCs w:val="41"/>
                <w:spacing w:val="-6"/>
              </w:rPr>
              <w:t>198807</w:t>
            </w:r>
          </w:p>
        </w:tc>
      </w:tr>
      <w:tr>
        <w:trPr>
          <w:trHeight w:val="714" w:hRule="atLeast"/>
        </w:trPr>
        <w:tc>
          <w:tcPr>
            <w:tcW w:w="2813" w:type="dxa"/>
            <w:vAlign w:val="top"/>
          </w:tcPr>
          <w:p>
            <w:pPr>
              <w:pStyle w:val="TableText"/>
              <w:ind w:left="992"/>
              <w:spacing w:before="165" w:line="221" w:lineRule="auto"/>
              <w:rPr>
                <w:sz w:val="41"/>
                <w:szCs w:val="41"/>
              </w:rPr>
            </w:pPr>
            <w:r>
              <w:rPr>
                <w:sz w:val="41"/>
                <w:szCs w:val="41"/>
                <w:spacing w:val="50"/>
              </w:rPr>
              <w:t>中国</w:t>
            </w:r>
          </w:p>
        </w:tc>
        <w:tc>
          <w:tcPr>
            <w:tcW w:w="5065" w:type="dxa"/>
            <w:vAlign w:val="top"/>
          </w:tcPr>
          <w:p>
            <w:pPr>
              <w:pStyle w:val="TableText"/>
              <w:ind w:left="1911"/>
              <w:spacing w:before="270" w:line="184" w:lineRule="auto"/>
              <w:rPr>
                <w:sz w:val="41"/>
                <w:szCs w:val="41"/>
              </w:rPr>
            </w:pPr>
            <w:r>
              <w:rPr>
                <w:sz w:val="41"/>
                <w:szCs w:val="41"/>
                <w:spacing w:val="-6"/>
              </w:rPr>
              <w:t>101544</w:t>
            </w:r>
          </w:p>
        </w:tc>
        <w:tc>
          <w:tcPr>
            <w:tcW w:w="4179" w:type="dxa"/>
            <w:vAlign w:val="top"/>
          </w:tcPr>
          <w:p>
            <w:pPr>
              <w:pStyle w:val="TableText"/>
              <w:ind w:left="1466"/>
              <w:spacing w:before="270" w:line="184" w:lineRule="auto"/>
              <w:rPr>
                <w:sz w:val="41"/>
                <w:szCs w:val="41"/>
              </w:rPr>
            </w:pPr>
            <w:r>
              <w:rPr>
                <w:sz w:val="41"/>
                <w:szCs w:val="41"/>
                <w:spacing w:val="-3"/>
              </w:rPr>
              <w:t>798807</w:t>
            </w:r>
          </w:p>
        </w:tc>
        <w:tc>
          <w:tcPr>
            <w:tcW w:w="6183" w:type="dxa"/>
            <w:vAlign w:val="top"/>
          </w:tcPr>
          <w:p>
            <w:pPr>
              <w:pStyle w:val="TableText"/>
              <w:ind w:left="2468"/>
              <w:spacing w:before="270" w:line="184" w:lineRule="auto"/>
              <w:rPr>
                <w:sz w:val="41"/>
                <w:szCs w:val="41"/>
              </w:rPr>
            </w:pPr>
            <w:r>
              <w:rPr>
                <w:sz w:val="41"/>
                <w:szCs w:val="41"/>
                <w:spacing w:val="-6"/>
              </w:rPr>
              <w:t>127120</w:t>
            </w:r>
          </w:p>
        </w:tc>
      </w:tr>
    </w:tbl>
    <w:p>
      <w:pPr>
        <w:ind w:right="37"/>
        <w:spacing w:before="322" w:line="219" w:lineRule="auto"/>
        <w:jc w:val="right"/>
        <w:rPr>
          <w:rFonts w:ascii="Times New Roman" w:hAnsi="Times New Roman" w:eastAsia="Times New Roman" w:cs="Times New Roman"/>
          <w:sz w:val="39"/>
          <w:szCs w:val="39"/>
        </w:rPr>
      </w:pPr>
      <w:r>
        <w:rPr>
          <w:rFonts w:ascii="SimSun" w:hAnsi="SimSun" w:eastAsia="SimSun" w:cs="SimSun"/>
          <w:sz w:val="39"/>
          <w:szCs w:val="39"/>
          <w:spacing w:val="9"/>
        </w:rPr>
        <w:t>资料来源：资本存量和劳动力总量数据均来自于</w:t>
      </w:r>
      <w:r>
        <w:rPr>
          <w:rFonts w:ascii="Times New Roman" w:hAnsi="Times New Roman" w:eastAsia="Times New Roman" w:cs="Times New Roman"/>
          <w:sz w:val="39"/>
          <w:szCs w:val="39"/>
        </w:rPr>
        <w:t>Penn</w:t>
      </w:r>
      <w:r>
        <w:rPr>
          <w:rFonts w:ascii="Times New Roman" w:hAnsi="Times New Roman" w:eastAsia="Times New Roman" w:cs="Times New Roman"/>
          <w:sz w:val="39"/>
          <w:szCs w:val="39"/>
          <w:spacing w:val="9"/>
        </w:rPr>
        <w:t xml:space="preserve"> </w:t>
      </w:r>
      <w:r>
        <w:rPr>
          <w:rFonts w:ascii="Times New Roman" w:hAnsi="Times New Roman" w:eastAsia="Times New Roman" w:cs="Times New Roman"/>
          <w:sz w:val="39"/>
          <w:szCs w:val="39"/>
        </w:rPr>
        <w:t>World</w:t>
      </w:r>
      <w:r>
        <w:rPr>
          <w:rFonts w:ascii="Times New Roman" w:hAnsi="Times New Roman" w:eastAsia="Times New Roman" w:cs="Times New Roman"/>
          <w:sz w:val="39"/>
          <w:szCs w:val="39"/>
          <w:spacing w:val="39"/>
        </w:rPr>
        <w:t xml:space="preserve"> </w:t>
      </w:r>
      <w:r>
        <w:rPr>
          <w:rFonts w:ascii="Times New Roman" w:hAnsi="Times New Roman" w:eastAsia="Times New Roman" w:cs="Times New Roman"/>
          <w:sz w:val="39"/>
          <w:szCs w:val="39"/>
        </w:rPr>
        <w:t>Table</w:t>
      </w:r>
      <w:r>
        <w:rPr>
          <w:rFonts w:ascii="Times New Roman" w:hAnsi="Times New Roman" w:eastAsia="Times New Roman" w:cs="Times New Roman"/>
          <w:sz w:val="39"/>
          <w:szCs w:val="39"/>
          <w:spacing w:val="65"/>
        </w:rPr>
        <w:t xml:space="preserve"> </w:t>
      </w:r>
      <w:r>
        <w:rPr>
          <w:rFonts w:ascii="Times New Roman" w:hAnsi="Times New Roman" w:eastAsia="Times New Roman" w:cs="Times New Roman"/>
          <w:sz w:val="39"/>
          <w:szCs w:val="39"/>
          <w:spacing w:val="9"/>
        </w:rPr>
        <w:t>10.0.</w:t>
      </w:r>
    </w:p>
    <w:p>
      <w:pPr>
        <w:pStyle w:val="BodyText"/>
        <w:spacing w:line="311" w:lineRule="auto"/>
        <w:rPr/>
      </w:pPr>
      <w:r/>
    </w:p>
    <w:p>
      <w:pPr>
        <w:ind w:left="1171"/>
        <w:spacing w:before="168" w:line="226" w:lineRule="auto"/>
        <w:rPr>
          <w:rFonts w:ascii="STXinwei" w:hAnsi="STXinwei" w:eastAsia="STXinwei" w:cs="STXinwei"/>
          <w:sz w:val="51"/>
          <w:szCs w:val="51"/>
        </w:rPr>
      </w:pPr>
      <w:r>
        <w:rPr>
          <w:rFonts w:ascii="STXinwei" w:hAnsi="STXinwei" w:eastAsia="STXinwei" w:cs="STXinwei"/>
          <w:sz w:val="51"/>
          <w:szCs w:val="51"/>
          <w:b/>
          <w:bCs/>
          <w:spacing w:val="32"/>
        </w:rPr>
        <w:t>(二)要素禀赋理论的基本假设</w:t>
      </w:r>
    </w:p>
    <w:p>
      <w:pPr>
        <w:pStyle w:val="BodyText"/>
        <w:spacing w:line="320" w:lineRule="auto"/>
        <w:rPr/>
      </w:pPr>
      <w:r/>
    </w:p>
    <w:p>
      <w:pPr>
        <w:ind w:left="1050"/>
        <w:spacing w:before="146" w:line="220" w:lineRule="auto"/>
        <w:rPr>
          <w:rFonts w:ascii="SimSun" w:hAnsi="SimSun" w:eastAsia="SimSun" w:cs="SimSun"/>
          <w:sz w:val="45"/>
          <w:szCs w:val="45"/>
        </w:rPr>
      </w:pPr>
      <w:r>
        <w:rPr>
          <w:rFonts w:ascii="SimSun" w:hAnsi="SimSun" w:eastAsia="SimSun" w:cs="SimSun"/>
          <w:sz w:val="45"/>
          <w:szCs w:val="45"/>
          <w:spacing w:val="6"/>
        </w:rPr>
        <w:t>要素禀赋理论分析的主要假设条件有：</w:t>
      </w:r>
    </w:p>
    <w:p>
      <w:pPr>
        <w:ind w:left="1050"/>
        <w:spacing w:before="188" w:line="220" w:lineRule="auto"/>
        <w:rPr>
          <w:rFonts w:ascii="SimSun" w:hAnsi="SimSun" w:eastAsia="SimSun" w:cs="SimSun"/>
          <w:sz w:val="45"/>
          <w:szCs w:val="45"/>
        </w:rPr>
      </w:pPr>
      <w:r>
        <w:rPr>
          <w:rFonts w:ascii="SimSun" w:hAnsi="SimSun" w:eastAsia="SimSun" w:cs="SimSun"/>
          <w:sz w:val="45"/>
          <w:szCs w:val="45"/>
          <w:spacing w:val="13"/>
        </w:rPr>
        <w:t>(1)生产过程中投入两种生产要素，即劳动力和资本；</w:t>
      </w:r>
    </w:p>
    <w:p>
      <w:pPr>
        <w:ind w:left="1050"/>
        <w:spacing w:before="131" w:line="221" w:lineRule="auto"/>
        <w:rPr>
          <w:rFonts w:ascii="SimSun" w:hAnsi="SimSun" w:eastAsia="SimSun" w:cs="SimSun"/>
          <w:sz w:val="45"/>
          <w:szCs w:val="45"/>
        </w:rPr>
      </w:pPr>
      <w:r>
        <w:rPr>
          <w:rFonts w:ascii="SimSun" w:hAnsi="SimSun" w:eastAsia="SimSun" w:cs="SimSun"/>
          <w:sz w:val="45"/>
          <w:szCs w:val="45"/>
          <w:spacing w:val="11"/>
        </w:rPr>
        <w:t>(2)世界上只有两个国家；</w:t>
      </w:r>
    </w:p>
    <w:p>
      <w:pPr>
        <w:ind w:left="1050"/>
        <w:spacing w:before="93" w:line="717" w:lineRule="exact"/>
        <w:rPr>
          <w:rFonts w:ascii="SimSun" w:hAnsi="SimSun" w:eastAsia="SimSun" w:cs="SimSun"/>
          <w:sz w:val="45"/>
          <w:szCs w:val="45"/>
        </w:rPr>
      </w:pPr>
      <w:r>
        <w:rPr>
          <w:rFonts w:ascii="SimSun" w:hAnsi="SimSun" w:eastAsia="SimSun" w:cs="SimSun"/>
          <w:sz w:val="45"/>
          <w:szCs w:val="45"/>
          <w:spacing w:val="21"/>
          <w:position w:val="18"/>
        </w:rPr>
        <w:t>(3)两个国家都能且只能生产两种产品，且两种产品的要素密集度不同，不存在要素</w:t>
      </w:r>
    </w:p>
    <w:p>
      <w:pPr>
        <w:ind w:left="170"/>
        <w:spacing w:line="221" w:lineRule="auto"/>
        <w:rPr>
          <w:rFonts w:ascii="SimSun" w:hAnsi="SimSun" w:eastAsia="SimSun" w:cs="SimSun"/>
          <w:sz w:val="45"/>
          <w:szCs w:val="45"/>
        </w:rPr>
      </w:pPr>
      <w:r>
        <w:rPr>
          <w:rFonts w:ascii="SimSun" w:hAnsi="SimSun" w:eastAsia="SimSun" w:cs="SimSun"/>
          <w:sz w:val="45"/>
          <w:szCs w:val="45"/>
          <w:spacing w:val="-2"/>
        </w:rPr>
        <w:t>密集度逆转的情况；</w:t>
      </w:r>
    </w:p>
    <w:p>
      <w:pPr>
        <w:ind w:left="1050"/>
        <w:spacing w:before="178" w:line="220" w:lineRule="auto"/>
        <w:rPr>
          <w:rFonts w:ascii="SimSun" w:hAnsi="SimSun" w:eastAsia="SimSun" w:cs="SimSun"/>
          <w:sz w:val="45"/>
          <w:szCs w:val="45"/>
        </w:rPr>
      </w:pPr>
      <w:r>
        <w:rPr>
          <w:rFonts w:ascii="SimSun" w:hAnsi="SimSun" w:eastAsia="SimSun" w:cs="SimSun"/>
          <w:sz w:val="45"/>
          <w:szCs w:val="45"/>
          <w:spacing w:val="22"/>
        </w:rPr>
        <w:t>以上三个假设也可以缩略为2×2×2模型。</w:t>
      </w:r>
    </w:p>
    <w:p>
      <w:pPr>
        <w:ind w:left="1050"/>
        <w:spacing w:before="209" w:line="221" w:lineRule="auto"/>
        <w:rPr>
          <w:rFonts w:ascii="SimSun" w:hAnsi="SimSun" w:eastAsia="SimSun" w:cs="SimSun"/>
          <w:sz w:val="45"/>
          <w:szCs w:val="45"/>
        </w:rPr>
      </w:pPr>
      <w:r>
        <w:rPr>
          <w:rFonts w:ascii="SimSun" w:hAnsi="SimSun" w:eastAsia="SimSun" w:cs="SimSun"/>
          <w:sz w:val="45"/>
          <w:szCs w:val="45"/>
          <w:spacing w:val="11"/>
        </w:rPr>
        <w:t>(4)两个国家生产技术相同；</w:t>
      </w:r>
    </w:p>
    <w:p>
      <w:pPr>
        <w:ind w:left="1050"/>
        <w:spacing w:before="143" w:line="221" w:lineRule="auto"/>
        <w:rPr>
          <w:rFonts w:ascii="SimSun" w:hAnsi="SimSun" w:eastAsia="SimSun" w:cs="SimSun"/>
          <w:sz w:val="45"/>
          <w:szCs w:val="45"/>
        </w:rPr>
      </w:pPr>
      <w:r>
        <w:rPr>
          <w:rFonts w:ascii="SimSun" w:hAnsi="SimSun" w:eastAsia="SimSun" w:cs="SimSun"/>
          <w:sz w:val="45"/>
          <w:szCs w:val="45"/>
          <w:spacing w:val="5"/>
        </w:rPr>
        <w:t>(5)两国偏好相同：</w:t>
      </w:r>
    </w:p>
    <w:p>
      <w:pPr>
        <w:ind w:left="1050"/>
        <w:spacing w:before="135" w:line="221" w:lineRule="auto"/>
        <w:rPr>
          <w:rFonts w:ascii="SimSun" w:hAnsi="SimSun" w:eastAsia="SimSun" w:cs="SimSun"/>
          <w:sz w:val="45"/>
          <w:szCs w:val="45"/>
        </w:rPr>
      </w:pPr>
      <w:r>
        <w:rPr>
          <w:rFonts w:ascii="SimSun" w:hAnsi="SimSun" w:eastAsia="SimSun" w:cs="SimSun"/>
          <w:sz w:val="45"/>
          <w:szCs w:val="45"/>
          <w:spacing w:val="14"/>
        </w:rPr>
        <w:t>(6)两国生产规模报酬不变；</w:t>
      </w:r>
    </w:p>
    <w:p>
      <w:pPr>
        <w:ind w:left="1050"/>
        <w:spacing w:before="149" w:line="220" w:lineRule="auto"/>
        <w:rPr>
          <w:rFonts w:ascii="SimSun" w:hAnsi="SimSun" w:eastAsia="SimSun" w:cs="SimSun"/>
          <w:sz w:val="45"/>
          <w:szCs w:val="45"/>
        </w:rPr>
      </w:pPr>
      <w:r>
        <w:rPr>
          <w:rFonts w:ascii="SimSun" w:hAnsi="SimSun" w:eastAsia="SimSun" w:cs="SimSun"/>
          <w:sz w:val="45"/>
          <w:szCs w:val="45"/>
          <w:spacing w:val="15"/>
        </w:rPr>
        <w:t>(7)两国的生产要素供给既定不变；</w:t>
      </w:r>
    </w:p>
    <w:p>
      <w:pPr>
        <w:ind w:left="1050"/>
        <w:spacing w:before="174" w:line="221" w:lineRule="auto"/>
        <w:rPr>
          <w:rFonts w:ascii="SimSun" w:hAnsi="SimSun" w:eastAsia="SimSun" w:cs="SimSun"/>
          <w:sz w:val="45"/>
          <w:szCs w:val="45"/>
        </w:rPr>
      </w:pPr>
      <w:r>
        <w:rPr>
          <w:rFonts w:ascii="SimSun" w:hAnsi="SimSun" w:eastAsia="SimSun" w:cs="SimSun"/>
          <w:sz w:val="45"/>
          <w:szCs w:val="45"/>
          <w:spacing w:val="13"/>
        </w:rPr>
        <w:t>(8)商品市场和要素市场是完全竞争的市场；</w:t>
      </w:r>
    </w:p>
    <w:p>
      <w:pPr>
        <w:ind w:left="1050"/>
        <w:spacing w:before="135" w:line="220" w:lineRule="auto"/>
        <w:rPr>
          <w:rFonts w:ascii="SimSun" w:hAnsi="SimSun" w:eastAsia="SimSun" w:cs="SimSun"/>
          <w:sz w:val="45"/>
          <w:szCs w:val="45"/>
        </w:rPr>
      </w:pPr>
      <w:r>
        <w:rPr>
          <w:rFonts w:ascii="SimSun" w:hAnsi="SimSun" w:eastAsia="SimSun" w:cs="SimSun"/>
          <w:sz w:val="45"/>
          <w:szCs w:val="45"/>
          <w:spacing w:val="14"/>
        </w:rPr>
        <w:t>(9)没有运输成本和其他交易成本；</w:t>
      </w:r>
    </w:p>
    <w:p>
      <w:pPr>
        <w:ind w:left="1050"/>
        <w:spacing w:before="160" w:line="221" w:lineRule="auto"/>
        <w:rPr>
          <w:rFonts w:ascii="SimSun" w:hAnsi="SimSun" w:eastAsia="SimSun" w:cs="SimSun"/>
          <w:sz w:val="45"/>
          <w:szCs w:val="45"/>
        </w:rPr>
      </w:pPr>
      <w:r>
        <w:rPr>
          <w:rFonts w:ascii="SimSun" w:hAnsi="SimSun" w:eastAsia="SimSun" w:cs="SimSun"/>
          <w:sz w:val="45"/>
          <w:szCs w:val="45"/>
          <w:spacing w:val="16"/>
        </w:rPr>
        <w:t>(10)生产要素在一国之内可以自由流动，在国家间不能流动。</w:t>
      </w:r>
    </w:p>
    <w:p>
      <w:pPr>
        <w:pStyle w:val="BodyText"/>
        <w:spacing w:line="266" w:lineRule="auto"/>
        <w:rPr/>
      </w:pPr>
      <w:r/>
    </w:p>
    <w:p>
      <w:pPr>
        <w:ind w:left="1199"/>
        <w:spacing w:before="169" w:line="226" w:lineRule="auto"/>
        <w:rPr>
          <w:rFonts w:ascii="STXinwei" w:hAnsi="STXinwei" w:eastAsia="STXinwei" w:cs="STXinwei"/>
          <w:sz w:val="51"/>
          <w:szCs w:val="51"/>
        </w:rPr>
      </w:pPr>
      <w:r>
        <w:rPr>
          <w:rFonts w:ascii="STXinwei" w:hAnsi="STXinwei" w:eastAsia="STXinwei" w:cs="STXinwei"/>
          <w:sz w:val="51"/>
          <w:szCs w:val="51"/>
          <w:b/>
          <w:bCs/>
          <w:spacing w:val="32"/>
        </w:rPr>
        <w:t>(三)要素禀赋理论的主要内容</w:t>
      </w:r>
    </w:p>
    <w:p>
      <w:pPr>
        <w:pStyle w:val="BodyText"/>
        <w:spacing w:line="305" w:lineRule="auto"/>
        <w:rPr/>
      </w:pPr>
      <w:r/>
    </w:p>
    <w:p>
      <w:pPr>
        <w:ind w:left="1050"/>
        <w:spacing w:before="147" w:line="220" w:lineRule="auto"/>
        <w:rPr>
          <w:rFonts w:ascii="SimSun" w:hAnsi="SimSun" w:eastAsia="SimSun" w:cs="SimSun"/>
          <w:sz w:val="45"/>
          <w:szCs w:val="45"/>
        </w:rPr>
      </w:pPr>
      <w:r>
        <w:rPr>
          <w:rFonts w:ascii="SimSun" w:hAnsi="SimSun" w:eastAsia="SimSun" w:cs="SimSun"/>
          <w:sz w:val="45"/>
          <w:szCs w:val="45"/>
          <w:spacing w:val="19"/>
        </w:rPr>
        <w:t>要理解要素禀赋理论的基本结论，必须厘清该结论的逻辑推</w:t>
      </w:r>
      <w:r>
        <w:rPr>
          <w:rFonts w:ascii="SimSun" w:hAnsi="SimSun" w:eastAsia="SimSun" w:cs="SimSun"/>
          <w:sz w:val="45"/>
          <w:szCs w:val="45"/>
          <w:spacing w:val="18"/>
        </w:rPr>
        <w:t>理过程，如图5-1所示。</w:t>
      </w:r>
    </w:p>
    <w:p>
      <w:pPr>
        <w:rPr/>
      </w:pPr>
      <w:r/>
    </w:p>
    <w:p>
      <w:pPr>
        <w:sectPr>
          <w:headerReference w:type="default" r:id="rId141"/>
          <w:pgSz w:w="21120" w:h="31680"/>
          <w:pgMar w:top="2760" w:right="2043" w:bottom="400" w:left="674" w:header="2126" w:footer="0" w:gutter="0"/>
          <w:cols w:equalWidth="0" w:num="1">
            <w:col w:w="18403" w:space="0"/>
          </w:cols>
        </w:sectPr>
        <w:rPr/>
      </w:pPr>
    </w:p>
    <w:p>
      <w:pPr>
        <w:ind w:left="2292"/>
        <w:spacing w:before="73" w:line="219" w:lineRule="auto"/>
        <w:rPr>
          <w:rFonts w:ascii="SimSun" w:hAnsi="SimSun" w:eastAsia="SimSun" w:cs="SimSun"/>
          <w:sz w:val="36"/>
          <w:szCs w:val="36"/>
        </w:rPr>
      </w:pPr>
      <w:r>
        <w:drawing>
          <wp:anchor distT="0" distB="0" distL="0" distR="0" simplePos="0" relativeHeight="251811840" behindDoc="1" locked="0" layoutInCell="1" allowOverlap="1">
            <wp:simplePos x="0" y="0"/>
            <wp:positionH relativeFrom="column">
              <wp:posOffset>1194267</wp:posOffset>
            </wp:positionH>
            <wp:positionV relativeFrom="paragraph">
              <wp:posOffset>-126188</wp:posOffset>
            </wp:positionV>
            <wp:extent cx="9386902" cy="4826422"/>
            <wp:effectExtent l="0" t="0" r="0" b="0"/>
            <wp:wrapNone/>
            <wp:docPr id="238" name="IM 238"/>
            <wp:cNvGraphicFramePr/>
            <a:graphic>
              <a:graphicData uri="http://schemas.openxmlformats.org/drawingml/2006/picture">
                <pic:pic>
                  <pic:nvPicPr>
                    <pic:cNvPr id="238" name="IM 238"/>
                    <pic:cNvPicPr/>
                  </pic:nvPicPr>
                  <pic:blipFill>
                    <a:blip r:embed="rId142"/>
                    <a:stretch>
                      <a:fillRect/>
                    </a:stretch>
                  </pic:blipFill>
                  <pic:spPr>
                    <a:xfrm rot="0">
                      <a:off x="0" y="0"/>
                      <a:ext cx="9386902" cy="4826422"/>
                    </a:xfrm>
                    <a:prstGeom prst="rect">
                      <a:avLst/>
                    </a:prstGeom>
                  </pic:spPr>
                </pic:pic>
              </a:graphicData>
            </a:graphic>
          </wp:anchor>
        </w:drawing>
      </w:r>
      <w:r>
        <w:rPr>
          <w:rFonts w:ascii="SimSun" w:hAnsi="SimSun" w:eastAsia="SimSun" w:cs="SimSun"/>
          <w:sz w:val="36"/>
          <w:szCs w:val="36"/>
          <w:spacing w:val="-1"/>
        </w:rPr>
        <w:t>国际贸易</w:t>
      </w:r>
    </w:p>
    <w:p>
      <w:pPr>
        <w:ind w:left="2625"/>
        <w:spacing w:line="220" w:lineRule="auto"/>
        <w:rPr>
          <w:rFonts w:ascii="SimSun" w:hAnsi="SimSun" w:eastAsia="SimSun" w:cs="SimSun"/>
          <w:sz w:val="39"/>
          <w:szCs w:val="39"/>
        </w:rPr>
      </w:pPr>
      <w:r>
        <w:rPr>
          <w:rFonts w:ascii="SimSun" w:hAnsi="SimSun" w:eastAsia="SimSun" w:cs="SimSun"/>
          <w:sz w:val="39"/>
          <w:szCs w:val="39"/>
          <w:spacing w:val="-6"/>
        </w:rPr>
        <w:t>发生</w:t>
      </w:r>
    </w:p>
    <w:p>
      <w:pPr>
        <w:pStyle w:val="BodyText"/>
        <w:spacing w:line="14" w:lineRule="auto"/>
        <w:rPr>
          <w:sz w:val="2"/>
        </w:rPr>
      </w:pPr>
      <w:r>
        <w:rPr>
          <w:sz w:val="2"/>
          <w:szCs w:val="2"/>
        </w:rPr>
        <w:br w:type="column"/>
      </w:r>
    </w:p>
    <w:p>
      <w:pPr>
        <w:spacing w:before="286" w:line="220" w:lineRule="auto"/>
        <w:rPr>
          <w:rFonts w:ascii="SimSun" w:hAnsi="SimSun" w:eastAsia="SimSun" w:cs="SimSun"/>
          <w:sz w:val="36"/>
          <w:szCs w:val="36"/>
        </w:rPr>
      </w:pPr>
      <w:r>
        <w:rPr>
          <w:rFonts w:ascii="SimSun" w:hAnsi="SimSun" w:eastAsia="SimSun" w:cs="SimSun"/>
          <w:sz w:val="36"/>
          <w:szCs w:val="36"/>
          <w:spacing w:val="-2"/>
        </w:rPr>
        <w:t>商品价格</w:t>
      </w:r>
      <w:r>
        <w:rPr>
          <w:rFonts w:ascii="SimSun" w:hAnsi="SimSun" w:eastAsia="SimSun" w:cs="SimSun"/>
          <w:sz w:val="36"/>
          <w:szCs w:val="36"/>
          <w:spacing w:val="7"/>
        </w:rPr>
        <w:t xml:space="preserve">            </w:t>
      </w:r>
      <w:r>
        <w:rPr>
          <w:rFonts w:ascii="SimSun" w:hAnsi="SimSun" w:eastAsia="SimSun" w:cs="SimSun"/>
          <w:sz w:val="36"/>
          <w:szCs w:val="36"/>
          <w:spacing w:val="-2"/>
        </w:rPr>
        <w:t>商品成本</w:t>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ind w:left="3044"/>
        <w:spacing w:before="118" w:line="185" w:lineRule="auto"/>
        <w:rPr>
          <w:rFonts w:ascii="SimSun" w:hAnsi="SimSun" w:eastAsia="SimSun" w:cs="SimSun"/>
          <w:sz w:val="36"/>
          <w:szCs w:val="36"/>
        </w:rPr>
      </w:pPr>
      <w:r>
        <w:rPr>
          <w:rFonts w:ascii="SimSun" w:hAnsi="SimSun" w:eastAsia="SimSun" w:cs="SimSun"/>
          <w:sz w:val="36"/>
          <w:szCs w:val="36"/>
          <w:spacing w:val="6"/>
        </w:rPr>
        <w:t>技术</w:t>
      </w:r>
    </w:p>
    <w:p>
      <w:pPr>
        <w:pStyle w:val="BodyText"/>
        <w:spacing w:line="14" w:lineRule="auto"/>
        <w:rPr>
          <w:sz w:val="2"/>
        </w:rPr>
      </w:pPr>
      <w:r>
        <w:rPr>
          <w:sz w:val="2"/>
          <w:szCs w:val="2"/>
        </w:rPr>
        <w:br w:type="column"/>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spacing w:before="118" w:line="219" w:lineRule="auto"/>
        <w:rPr>
          <w:rFonts w:ascii="SimSun" w:hAnsi="SimSun" w:eastAsia="SimSun" w:cs="SimSun"/>
          <w:sz w:val="36"/>
          <w:szCs w:val="36"/>
        </w:rPr>
      </w:pPr>
      <w:r>
        <w:rPr>
          <w:rFonts w:ascii="SimSun" w:hAnsi="SimSun" w:eastAsia="SimSun" w:cs="SimSun"/>
          <w:sz w:val="36"/>
          <w:szCs w:val="36"/>
          <w:spacing w:val="-2"/>
        </w:rPr>
        <w:t>要素价格</w:t>
      </w:r>
    </w:p>
    <w:p>
      <w:pPr>
        <w:spacing w:line="219" w:lineRule="auto"/>
        <w:sectPr>
          <w:type w:val="continuous"/>
          <w:pgSz w:w="21120" w:h="31680"/>
          <w:pgMar w:top="2760" w:right="2043" w:bottom="400" w:left="674" w:header="2126" w:footer="0" w:gutter="0"/>
          <w:cols w:equalWidth="0" w:num="3">
            <w:col w:w="5862" w:space="100"/>
            <w:col w:w="6387" w:space="100"/>
            <w:col w:w="5955" w:space="0"/>
          </w:cols>
        </w:sectPr>
        <w:rPr>
          <w:rFonts w:ascii="SimSun" w:hAnsi="SimSun" w:eastAsia="SimSun" w:cs="SimSun"/>
          <w:sz w:val="36"/>
          <w:szCs w:val="36"/>
        </w:rPr>
      </w:pPr>
    </w:p>
    <w:p>
      <w:pPr>
        <w:pStyle w:val="BodyText"/>
        <w:spacing w:line="351" w:lineRule="auto"/>
        <w:rPr/>
      </w:pPr>
      <w:r/>
    </w:p>
    <w:p>
      <w:pPr>
        <w:pStyle w:val="BodyText"/>
        <w:spacing w:line="351" w:lineRule="auto"/>
        <w:rPr/>
      </w:pPr>
      <w:r/>
    </w:p>
    <w:p>
      <w:pPr>
        <w:ind w:left="13732"/>
        <w:spacing w:before="118" w:line="220" w:lineRule="auto"/>
        <w:rPr>
          <w:rFonts w:ascii="SimSun" w:hAnsi="SimSun" w:eastAsia="SimSun" w:cs="SimSun"/>
          <w:sz w:val="36"/>
          <w:szCs w:val="36"/>
        </w:rPr>
      </w:pPr>
      <w:r>
        <w:rPr>
          <w:rFonts w:ascii="SimSun" w:hAnsi="SimSun" w:eastAsia="SimSun" w:cs="SimSun"/>
          <w:sz w:val="36"/>
          <w:szCs w:val="36"/>
          <w:spacing w:val="-3"/>
        </w:rPr>
        <w:t>要素的派生需求</w:t>
      </w:r>
    </w:p>
    <w:p>
      <w:pPr>
        <w:ind w:left="10950"/>
        <w:spacing w:before="86" w:line="220" w:lineRule="auto"/>
        <w:rPr>
          <w:rFonts w:ascii="SimSun" w:hAnsi="SimSun" w:eastAsia="SimSun" w:cs="SimSun"/>
          <w:sz w:val="36"/>
          <w:szCs w:val="36"/>
        </w:rPr>
      </w:pPr>
      <w:r>
        <w:rPr>
          <w:rFonts w:ascii="SimSun" w:hAnsi="SimSun" w:eastAsia="SimSun" w:cs="SimSun"/>
          <w:sz w:val="36"/>
          <w:szCs w:val="36"/>
          <w:spacing w:val="-6"/>
        </w:rPr>
        <w:t>要素供给</w:t>
      </w:r>
    </w:p>
    <w:p>
      <w:pPr>
        <w:pStyle w:val="BodyText"/>
        <w:spacing w:line="475" w:lineRule="auto"/>
        <w:rPr/>
      </w:pPr>
      <w:r/>
    </w:p>
    <w:p>
      <w:pPr>
        <w:ind w:left="13732"/>
        <w:spacing w:before="118" w:line="220" w:lineRule="auto"/>
        <w:rPr>
          <w:rFonts w:ascii="SimSun" w:hAnsi="SimSun" w:eastAsia="SimSun" w:cs="SimSun"/>
          <w:sz w:val="36"/>
          <w:szCs w:val="36"/>
        </w:rPr>
      </w:pPr>
      <w:r>
        <w:rPr>
          <w:rFonts w:ascii="SimSun" w:hAnsi="SimSun" w:eastAsia="SimSun" w:cs="SimSun"/>
          <w:sz w:val="36"/>
          <w:szCs w:val="36"/>
          <w:spacing w:val="-1"/>
        </w:rPr>
        <w:t>商品的最终需求</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14271"/>
        <w:spacing w:before="118" w:line="220" w:lineRule="auto"/>
        <w:rPr>
          <w:rFonts w:ascii="SimSun" w:hAnsi="SimSun" w:eastAsia="SimSun" w:cs="SimSun"/>
          <w:sz w:val="36"/>
          <w:szCs w:val="36"/>
        </w:rPr>
      </w:pPr>
      <w:r>
        <w:rPr>
          <w:rFonts w:ascii="SimSun" w:hAnsi="SimSun" w:eastAsia="SimSun" w:cs="SimSun"/>
          <w:sz w:val="36"/>
          <w:szCs w:val="36"/>
          <w:spacing w:val="-2"/>
        </w:rPr>
        <w:t>需求偏好</w:t>
      </w:r>
    </w:p>
    <w:p>
      <w:pPr>
        <w:pStyle w:val="BodyText"/>
        <w:spacing w:line="286" w:lineRule="auto"/>
        <w:rPr/>
      </w:pPr>
      <w:r/>
    </w:p>
    <w:p>
      <w:pPr>
        <w:pStyle w:val="BodyText"/>
        <w:spacing w:line="286" w:lineRule="auto"/>
        <w:rPr/>
      </w:pPr>
      <w:r/>
    </w:p>
    <w:p>
      <w:pPr>
        <w:ind w:left="6387"/>
        <w:spacing w:before="117" w:line="185" w:lineRule="auto"/>
        <w:rPr>
          <w:rFonts w:ascii="SimSun" w:hAnsi="SimSun" w:eastAsia="SimSun" w:cs="SimSun"/>
          <w:sz w:val="36"/>
          <w:szCs w:val="36"/>
        </w:rPr>
      </w:pPr>
      <w:r>
        <w:rPr>
          <w:rFonts w:ascii="SimSun" w:hAnsi="SimSun" w:eastAsia="SimSun" w:cs="SimSun"/>
          <w:sz w:val="36"/>
          <w:szCs w:val="36"/>
          <w:spacing w:val="33"/>
        </w:rPr>
        <w:t>图5-</w:t>
      </w:r>
      <w:r>
        <w:rPr>
          <w:rFonts w:ascii="SimSun" w:hAnsi="SimSun" w:eastAsia="SimSun" w:cs="SimSun"/>
          <w:sz w:val="36"/>
          <w:szCs w:val="36"/>
          <w:spacing w:val="-86"/>
        </w:rPr>
        <w:t xml:space="preserve"> </w:t>
      </w:r>
      <w:r>
        <w:rPr>
          <w:rFonts w:ascii="SimSun" w:hAnsi="SimSun" w:eastAsia="SimSun" w:cs="SimSun"/>
          <w:sz w:val="36"/>
          <w:szCs w:val="36"/>
          <w:spacing w:val="33"/>
        </w:rPr>
        <w:t>1</w:t>
      </w:r>
      <w:r>
        <w:rPr>
          <w:rFonts w:ascii="SimSun" w:hAnsi="SimSun" w:eastAsia="SimSun" w:cs="SimSun"/>
          <w:sz w:val="36"/>
          <w:szCs w:val="36"/>
          <w:spacing w:val="3"/>
        </w:rPr>
        <w:t xml:space="preserve">  </w:t>
      </w:r>
      <w:r>
        <w:rPr>
          <w:rFonts w:ascii="SimSun" w:hAnsi="SimSun" w:eastAsia="SimSun" w:cs="SimSun"/>
          <w:sz w:val="36"/>
          <w:szCs w:val="36"/>
          <w:spacing w:val="33"/>
        </w:rPr>
        <w:t>要素禀赋理论的逻辑推理</w:t>
      </w:r>
    </w:p>
    <w:p>
      <w:pPr>
        <w:spacing w:line="185" w:lineRule="auto"/>
        <w:sectPr>
          <w:type w:val="continuous"/>
          <w:pgSz w:w="21120" w:h="31680"/>
          <w:pgMar w:top="2760" w:right="2043" w:bottom="400" w:left="674" w:header="2126" w:footer="0" w:gutter="0"/>
          <w:cols w:equalWidth="0" w:num="1">
            <w:col w:w="18403" w:space="0"/>
          </w:cols>
        </w:sectPr>
        <w:rPr>
          <w:rFonts w:ascii="SimSun" w:hAnsi="SimSun" w:eastAsia="SimSun" w:cs="SimSun"/>
          <w:sz w:val="36"/>
          <w:szCs w:val="36"/>
        </w:rPr>
      </w:pPr>
    </w:p>
    <w:p>
      <w:pPr>
        <w:pStyle w:val="BodyText"/>
        <w:spacing w:line="289" w:lineRule="auto"/>
        <w:rPr/>
      </w:pPr>
      <w:r/>
    </w:p>
    <w:p>
      <w:pPr>
        <w:ind w:left="1078"/>
        <w:spacing w:before="146" w:line="221" w:lineRule="auto"/>
        <w:rPr>
          <w:rFonts w:ascii="SimSun" w:hAnsi="SimSun" w:eastAsia="SimSun" w:cs="SimSun"/>
          <w:sz w:val="45"/>
          <w:szCs w:val="45"/>
        </w:rPr>
      </w:pPr>
      <w:r>
        <w:rPr>
          <w:rFonts w:ascii="SimSun" w:hAnsi="SimSun" w:eastAsia="SimSun" w:cs="SimSun"/>
          <w:sz w:val="45"/>
          <w:szCs w:val="45"/>
          <w:spacing w:val="9"/>
        </w:rPr>
        <w:t>从图5-1可以看到：</w:t>
      </w:r>
    </w:p>
    <w:p>
      <w:pPr>
        <w:ind w:right="42"/>
        <w:spacing w:before="188" w:line="689" w:lineRule="exact"/>
        <w:jc w:val="right"/>
        <w:rPr>
          <w:rFonts w:ascii="SimSun" w:hAnsi="SimSun" w:eastAsia="SimSun" w:cs="SimSun"/>
          <w:sz w:val="45"/>
          <w:szCs w:val="45"/>
        </w:rPr>
      </w:pPr>
      <w:r>
        <w:rPr>
          <w:rFonts w:ascii="SimSun" w:hAnsi="SimSun" w:eastAsia="SimSun" w:cs="SimSun"/>
          <w:sz w:val="45"/>
          <w:szCs w:val="45"/>
          <w:spacing w:val="1"/>
          <w:position w:val="16"/>
        </w:rPr>
        <w:t>(1)当各国生产同种产品的时候，商品价格的绝对差异是国际贸易发生的主要动力来源；</w:t>
      </w:r>
    </w:p>
    <w:p>
      <w:pPr>
        <w:ind w:left="1078"/>
        <w:spacing w:before="1" w:line="219" w:lineRule="auto"/>
        <w:rPr>
          <w:rFonts w:ascii="SimSun" w:hAnsi="SimSun" w:eastAsia="SimSun" w:cs="SimSun"/>
          <w:sz w:val="45"/>
          <w:szCs w:val="45"/>
        </w:rPr>
      </w:pPr>
      <w:r>
        <w:rPr>
          <w:rFonts w:ascii="SimSun" w:hAnsi="SimSun" w:eastAsia="SimSun" w:cs="SimSun"/>
          <w:sz w:val="45"/>
          <w:szCs w:val="45"/>
          <w:spacing w:val="14"/>
        </w:rPr>
        <w:t>(2)不同国家生产同种商品的绝对价格差异是由生产同种商品时的成本差异造成的；</w:t>
      </w:r>
    </w:p>
    <w:p>
      <w:pPr>
        <w:ind w:left="156" w:right="106" w:firstLine="922"/>
        <w:spacing w:before="147" w:line="280" w:lineRule="auto"/>
        <w:rPr>
          <w:rFonts w:ascii="SimSun" w:hAnsi="SimSun" w:eastAsia="SimSun" w:cs="SimSun"/>
          <w:sz w:val="45"/>
          <w:szCs w:val="45"/>
        </w:rPr>
      </w:pPr>
      <w:r>
        <w:rPr>
          <w:rFonts w:ascii="SimSun" w:hAnsi="SimSun" w:eastAsia="SimSun" w:cs="SimSun"/>
          <w:sz w:val="45"/>
          <w:szCs w:val="45"/>
          <w:spacing w:val="22"/>
        </w:rPr>
        <w:t>(3)各国生产产品时的不同成本则是由生产要素的价格不</w:t>
      </w:r>
      <w:r>
        <w:rPr>
          <w:rFonts w:ascii="SimSun" w:hAnsi="SimSun" w:eastAsia="SimSun" w:cs="SimSun"/>
          <w:sz w:val="45"/>
          <w:szCs w:val="45"/>
          <w:spacing w:val="21"/>
        </w:rPr>
        <w:t>同造成的。例如，两个国家</w:t>
      </w:r>
      <w:r>
        <w:rPr>
          <w:rFonts w:ascii="SimSun" w:hAnsi="SimSun" w:eastAsia="SimSun" w:cs="SimSun"/>
          <w:sz w:val="45"/>
          <w:szCs w:val="45"/>
        </w:rPr>
        <w:t xml:space="preserve"> </w:t>
      </w:r>
      <w:r>
        <w:rPr>
          <w:rFonts w:ascii="Times New Roman" w:hAnsi="Times New Roman" w:eastAsia="Times New Roman" w:cs="Times New Roman"/>
          <w:sz w:val="45"/>
          <w:szCs w:val="45"/>
          <w:spacing w:val="25"/>
        </w:rPr>
        <w:t>A</w:t>
      </w:r>
      <w:r>
        <w:rPr>
          <w:rFonts w:ascii="Times New Roman" w:hAnsi="Times New Roman" w:eastAsia="Times New Roman" w:cs="Times New Roman"/>
          <w:sz w:val="45"/>
          <w:szCs w:val="45"/>
          <w:spacing w:val="-25"/>
        </w:rPr>
        <w:t xml:space="preserve"> </w:t>
      </w:r>
      <w:r>
        <w:rPr>
          <w:rFonts w:ascii="SimSun" w:hAnsi="SimSun" w:eastAsia="SimSun" w:cs="SimSun"/>
          <w:sz w:val="45"/>
          <w:szCs w:val="45"/>
          <w:spacing w:val="25"/>
        </w:rPr>
        <w:t>和</w:t>
      </w:r>
      <w:r>
        <w:rPr>
          <w:rFonts w:ascii="SimSun" w:hAnsi="SimSun" w:eastAsia="SimSun" w:cs="SimSun"/>
          <w:sz w:val="45"/>
          <w:szCs w:val="45"/>
          <w:spacing w:val="-63"/>
        </w:rPr>
        <w:t xml:space="preserve"> </w:t>
      </w:r>
      <w:r>
        <w:rPr>
          <w:rFonts w:ascii="Times New Roman" w:hAnsi="Times New Roman" w:eastAsia="Times New Roman" w:cs="Times New Roman"/>
          <w:sz w:val="45"/>
          <w:szCs w:val="45"/>
          <w:spacing w:val="25"/>
        </w:rPr>
        <w:t>B </w:t>
      </w:r>
      <w:r>
        <w:rPr>
          <w:rFonts w:ascii="SimSun" w:hAnsi="SimSun" w:eastAsia="SimSun" w:cs="SimSun"/>
          <w:sz w:val="45"/>
          <w:szCs w:val="45"/>
          <w:spacing w:val="25"/>
        </w:rPr>
        <w:t>在生产小麦上拥有相同的技术，生产一单位的小麦都需要2单位的资</w:t>
      </w:r>
      <w:r>
        <w:rPr>
          <w:rFonts w:ascii="SimSun" w:hAnsi="SimSun" w:eastAsia="SimSun" w:cs="SimSun"/>
          <w:sz w:val="45"/>
          <w:szCs w:val="45"/>
          <w:spacing w:val="24"/>
        </w:rPr>
        <w:t>本和5单位的</w:t>
      </w:r>
      <w:r>
        <w:rPr>
          <w:rFonts w:ascii="SimSun" w:hAnsi="SimSun" w:eastAsia="SimSun" w:cs="SimSun"/>
          <w:sz w:val="45"/>
          <w:szCs w:val="45"/>
        </w:rPr>
        <w:t xml:space="preserve"> </w:t>
      </w:r>
      <w:r>
        <w:rPr>
          <w:rFonts w:ascii="SimSun" w:hAnsi="SimSun" w:eastAsia="SimSun" w:cs="SimSun"/>
          <w:sz w:val="45"/>
          <w:szCs w:val="45"/>
          <w:spacing w:val="21"/>
        </w:rPr>
        <w:t>劳动力。而A</w:t>
      </w:r>
      <w:r>
        <w:rPr>
          <w:rFonts w:ascii="SimSun" w:hAnsi="SimSun" w:eastAsia="SimSun" w:cs="SimSun"/>
          <w:sz w:val="45"/>
          <w:szCs w:val="45"/>
          <w:spacing w:val="133"/>
        </w:rPr>
        <w:t xml:space="preserve"> </w:t>
      </w:r>
      <w:r>
        <w:rPr>
          <w:rFonts w:ascii="SimSun" w:hAnsi="SimSun" w:eastAsia="SimSun" w:cs="SimSun"/>
          <w:sz w:val="45"/>
          <w:szCs w:val="45"/>
          <w:spacing w:val="21"/>
        </w:rPr>
        <w:t>国的资本的价格为4美元，劳动力的价格为1美元； B</w:t>
      </w:r>
      <w:r>
        <w:rPr>
          <w:rFonts w:ascii="SimSun" w:hAnsi="SimSun" w:eastAsia="SimSun" w:cs="SimSun"/>
          <w:sz w:val="45"/>
          <w:szCs w:val="45"/>
          <w:spacing w:val="109"/>
        </w:rPr>
        <w:t xml:space="preserve"> </w:t>
      </w:r>
      <w:r>
        <w:rPr>
          <w:rFonts w:ascii="SimSun" w:hAnsi="SimSun" w:eastAsia="SimSun" w:cs="SimSun"/>
          <w:sz w:val="45"/>
          <w:szCs w:val="45"/>
          <w:spacing w:val="20"/>
        </w:rPr>
        <w:t>国的资本的价格为2</w:t>
      </w:r>
      <w:r>
        <w:rPr>
          <w:rFonts w:ascii="SimSun" w:hAnsi="SimSun" w:eastAsia="SimSun" w:cs="SimSun"/>
          <w:sz w:val="45"/>
          <w:szCs w:val="45"/>
        </w:rPr>
        <w:t xml:space="preserve"> </w:t>
      </w:r>
      <w:r>
        <w:rPr>
          <w:rFonts w:ascii="SimSun" w:hAnsi="SimSun" w:eastAsia="SimSun" w:cs="SimSun"/>
          <w:sz w:val="45"/>
          <w:szCs w:val="45"/>
          <w:spacing w:val="19"/>
        </w:rPr>
        <w:t>美元，劳动力的价格为5美元。可以很容易地知道， A</w:t>
      </w:r>
      <w:r>
        <w:rPr>
          <w:rFonts w:ascii="SimSun" w:hAnsi="SimSun" w:eastAsia="SimSun" w:cs="SimSun"/>
          <w:sz w:val="45"/>
          <w:szCs w:val="45"/>
          <w:spacing w:val="112"/>
        </w:rPr>
        <w:t xml:space="preserve"> </w:t>
      </w:r>
      <w:r>
        <w:rPr>
          <w:rFonts w:ascii="SimSun" w:hAnsi="SimSun" w:eastAsia="SimSun" w:cs="SimSun"/>
          <w:sz w:val="45"/>
          <w:szCs w:val="45"/>
          <w:spacing w:val="19"/>
        </w:rPr>
        <w:t>国生产每单位小麦的</w:t>
      </w:r>
      <w:r>
        <w:rPr>
          <w:rFonts w:ascii="SimSun" w:hAnsi="SimSun" w:eastAsia="SimSun" w:cs="SimSun"/>
          <w:sz w:val="45"/>
          <w:szCs w:val="45"/>
          <w:spacing w:val="18"/>
        </w:rPr>
        <w:t>价格为2×4+</w:t>
      </w:r>
      <w:r>
        <w:rPr>
          <w:rFonts w:ascii="SimSun" w:hAnsi="SimSun" w:eastAsia="SimSun" w:cs="SimSun"/>
          <w:sz w:val="45"/>
          <w:szCs w:val="45"/>
        </w:rPr>
        <w:t xml:space="preserve"> </w:t>
      </w:r>
      <w:r>
        <w:rPr>
          <w:rFonts w:ascii="SimSun" w:hAnsi="SimSun" w:eastAsia="SimSun" w:cs="SimSun"/>
          <w:sz w:val="45"/>
          <w:szCs w:val="45"/>
          <w:spacing w:val="34"/>
        </w:rPr>
        <w:t>5×1=13美元； B 国生产每单位小麦的价格为2×2+5×5=29美元。可见，各国生产同</w:t>
      </w:r>
    </w:p>
    <w:p>
      <w:pPr>
        <w:ind w:left="156"/>
        <w:spacing w:before="1" w:line="219" w:lineRule="auto"/>
        <w:rPr>
          <w:rFonts w:ascii="SimSun" w:hAnsi="SimSun" w:eastAsia="SimSun" w:cs="SimSun"/>
          <w:sz w:val="45"/>
          <w:szCs w:val="45"/>
        </w:rPr>
      </w:pPr>
      <w:r>
        <w:rPr>
          <w:rFonts w:ascii="SimSun" w:hAnsi="SimSun" w:eastAsia="SimSun" w:cs="SimSun"/>
          <w:sz w:val="45"/>
          <w:szCs w:val="45"/>
          <w:spacing w:val="11"/>
        </w:rPr>
        <w:t>一种产品的价格差是由要素价格的差异造成的。</w:t>
      </w:r>
    </w:p>
    <w:p>
      <w:pPr>
        <w:ind w:left="1078"/>
        <w:spacing w:before="202" w:line="667" w:lineRule="exact"/>
        <w:rPr>
          <w:rFonts w:ascii="SimSun" w:hAnsi="SimSun" w:eastAsia="SimSun" w:cs="SimSun"/>
          <w:sz w:val="45"/>
          <w:szCs w:val="45"/>
        </w:rPr>
      </w:pPr>
      <w:r>
        <w:rPr>
          <w:rFonts w:ascii="SimSun" w:hAnsi="SimSun" w:eastAsia="SimSun" w:cs="SimSun"/>
          <w:sz w:val="45"/>
          <w:szCs w:val="45"/>
          <w:spacing w:val="22"/>
          <w:position w:val="15"/>
        </w:rPr>
        <w:t>(4)经济学的基本原理指出，商品或者要素的价格取决于它们的供求条件，因此，各</w:t>
      </w:r>
    </w:p>
    <w:p>
      <w:pPr>
        <w:ind w:left="156"/>
        <w:spacing w:before="2" w:line="219" w:lineRule="auto"/>
        <w:rPr>
          <w:rFonts w:ascii="SimSun" w:hAnsi="SimSun" w:eastAsia="SimSun" w:cs="SimSun"/>
          <w:sz w:val="45"/>
          <w:szCs w:val="45"/>
        </w:rPr>
      </w:pPr>
      <w:r>
        <w:rPr>
          <w:rFonts w:ascii="SimSun" w:hAnsi="SimSun" w:eastAsia="SimSun" w:cs="SimSun"/>
          <w:sz w:val="45"/>
          <w:szCs w:val="45"/>
          <w:spacing w:val="10"/>
        </w:rPr>
        <w:t>国要素价格的差异是由各国要素的供给决定的。</w:t>
      </w:r>
    </w:p>
    <w:p>
      <w:pPr>
        <w:ind w:left="1078"/>
        <w:spacing w:before="211" w:line="632" w:lineRule="exact"/>
        <w:rPr>
          <w:rFonts w:ascii="SimSun" w:hAnsi="SimSun" w:eastAsia="SimSun" w:cs="SimSun"/>
          <w:sz w:val="45"/>
          <w:szCs w:val="45"/>
        </w:rPr>
      </w:pPr>
      <w:r>
        <w:rPr>
          <w:rFonts w:ascii="SimSun" w:hAnsi="SimSun" w:eastAsia="SimSun" w:cs="SimSun"/>
          <w:sz w:val="45"/>
          <w:szCs w:val="45"/>
          <w:spacing w:val="22"/>
          <w:position w:val="12"/>
        </w:rPr>
        <w:t>(5)各国要素供给的差异是由两国的要素禀赋决定</w:t>
      </w:r>
      <w:r>
        <w:rPr>
          <w:rFonts w:ascii="SimSun" w:hAnsi="SimSun" w:eastAsia="SimSun" w:cs="SimSun"/>
          <w:sz w:val="45"/>
          <w:szCs w:val="45"/>
          <w:spacing w:val="21"/>
          <w:position w:val="12"/>
        </w:rPr>
        <w:t>的。在要素相对丰裕的国家，该要</w:t>
      </w:r>
    </w:p>
    <w:p>
      <w:pPr>
        <w:ind w:left="156"/>
        <w:spacing w:before="1" w:line="220" w:lineRule="auto"/>
        <w:rPr>
          <w:rFonts w:ascii="SimSun" w:hAnsi="SimSun" w:eastAsia="SimSun" w:cs="SimSun"/>
          <w:sz w:val="45"/>
          <w:szCs w:val="45"/>
        </w:rPr>
      </w:pPr>
      <w:r>
        <w:rPr>
          <w:rFonts w:ascii="SimSun" w:hAnsi="SimSun" w:eastAsia="SimSun" w:cs="SimSun"/>
          <w:sz w:val="45"/>
          <w:szCs w:val="45"/>
          <w:spacing w:val="14"/>
        </w:rPr>
        <w:t>素的供给量也较大；相反，在要素相对稀缺的</w:t>
      </w:r>
      <w:r>
        <w:rPr>
          <w:rFonts w:ascii="SimSun" w:hAnsi="SimSun" w:eastAsia="SimSun" w:cs="SimSun"/>
          <w:sz w:val="45"/>
          <w:szCs w:val="45"/>
          <w:spacing w:val="13"/>
        </w:rPr>
        <w:t>国家，该要素的供给量也相对较少。</w:t>
      </w:r>
    </w:p>
    <w:p>
      <w:pPr>
        <w:ind w:left="156" w:firstLine="922"/>
        <w:spacing w:before="203" w:line="280" w:lineRule="auto"/>
        <w:rPr>
          <w:rFonts w:ascii="SimSun" w:hAnsi="SimSun" w:eastAsia="SimSun" w:cs="SimSun"/>
          <w:sz w:val="45"/>
          <w:szCs w:val="45"/>
        </w:rPr>
      </w:pPr>
      <w:r>
        <w:rPr>
          <w:rFonts w:ascii="SimSun" w:hAnsi="SimSun" w:eastAsia="SimSun" w:cs="SimSun"/>
          <w:sz w:val="45"/>
          <w:szCs w:val="45"/>
          <w:spacing w:val="28"/>
        </w:rPr>
        <w:t>生产要素的不同丰裕程度和生产各种产品所需的不同的要素比例造成了各国在生产</w:t>
      </w:r>
      <w:r>
        <w:rPr>
          <w:rFonts w:ascii="SimSun" w:hAnsi="SimSun" w:eastAsia="SimSun" w:cs="SimSun"/>
          <w:sz w:val="45"/>
          <w:szCs w:val="45"/>
          <w:spacing w:val="14"/>
        </w:rPr>
        <w:t xml:space="preserve"> </w:t>
      </w:r>
      <w:r>
        <w:rPr>
          <w:rFonts w:ascii="SimSun" w:hAnsi="SimSun" w:eastAsia="SimSun" w:cs="SimSun"/>
          <w:sz w:val="45"/>
          <w:szCs w:val="45"/>
          <w:spacing w:val="9"/>
        </w:rPr>
        <w:t>产品时具有不同的比较优势。最终，通过对图5-1</w:t>
      </w:r>
      <w:r>
        <w:rPr>
          <w:rFonts w:ascii="SimSun" w:hAnsi="SimSun" w:eastAsia="SimSun" w:cs="SimSun"/>
          <w:sz w:val="45"/>
          <w:szCs w:val="45"/>
          <w:spacing w:val="-73"/>
        </w:rPr>
        <w:t xml:space="preserve"> </w:t>
      </w:r>
      <w:r>
        <w:rPr>
          <w:rFonts w:ascii="SimSun" w:hAnsi="SimSun" w:eastAsia="SimSun" w:cs="SimSun"/>
          <w:sz w:val="45"/>
          <w:szCs w:val="45"/>
          <w:spacing w:val="9"/>
        </w:rPr>
        <w:t>的推导，我们可以将H-O 理论简述如下：</w:t>
      </w:r>
      <w:r>
        <w:rPr>
          <w:rFonts w:ascii="SimSun" w:hAnsi="SimSun" w:eastAsia="SimSun" w:cs="SimSun"/>
          <w:sz w:val="45"/>
          <w:szCs w:val="45"/>
        </w:rPr>
        <w:t xml:space="preserve"> </w:t>
      </w:r>
      <w:r>
        <w:rPr>
          <w:rFonts w:ascii="SimSun" w:hAnsi="SimSun" w:eastAsia="SimSun" w:cs="SimSun"/>
          <w:sz w:val="45"/>
          <w:szCs w:val="45"/>
          <w:spacing w:val="16"/>
        </w:rPr>
        <w:t>劳动丰裕的国家拥有生产劳动密集型产品的比较优势，资本丰裕</w:t>
      </w:r>
      <w:r>
        <w:rPr>
          <w:rFonts w:ascii="SimSun" w:hAnsi="SimSun" w:eastAsia="SimSun" w:cs="SimSun"/>
          <w:sz w:val="45"/>
          <w:szCs w:val="45"/>
          <w:spacing w:val="15"/>
        </w:rPr>
        <w:t>的国家拥有生产资本密集</w:t>
      </w:r>
      <w:r>
        <w:rPr>
          <w:rFonts w:ascii="SimSun" w:hAnsi="SimSun" w:eastAsia="SimSun" w:cs="SimSun"/>
          <w:sz w:val="45"/>
          <w:szCs w:val="45"/>
        </w:rPr>
        <w:t xml:space="preserve"> </w:t>
      </w:r>
      <w:r>
        <w:rPr>
          <w:rFonts w:ascii="SimSun" w:hAnsi="SimSun" w:eastAsia="SimSun" w:cs="SimSun"/>
          <w:sz w:val="45"/>
          <w:szCs w:val="45"/>
          <w:spacing w:val="15"/>
        </w:rPr>
        <w:t>型产品的比较优势。如果两国产生国际贸易，那么劳动丰裕的国家应该生产并出口劳动密</w:t>
      </w:r>
      <w:r>
        <w:rPr>
          <w:rFonts w:ascii="SimSun" w:hAnsi="SimSun" w:eastAsia="SimSun" w:cs="SimSun"/>
          <w:sz w:val="45"/>
          <w:szCs w:val="45"/>
          <w:spacing w:val="10"/>
        </w:rPr>
        <w:t xml:space="preserve"> </w:t>
      </w:r>
      <w:r>
        <w:rPr>
          <w:rFonts w:ascii="SimSun" w:hAnsi="SimSun" w:eastAsia="SimSun" w:cs="SimSun"/>
          <w:sz w:val="45"/>
          <w:szCs w:val="45"/>
          <w:spacing w:val="16"/>
        </w:rPr>
        <w:t>集型产品，进口资本密集型产品；资本丰裕的</w:t>
      </w:r>
      <w:r>
        <w:rPr>
          <w:rFonts w:ascii="SimSun" w:hAnsi="SimSun" w:eastAsia="SimSun" w:cs="SimSun"/>
          <w:sz w:val="45"/>
          <w:szCs w:val="45"/>
          <w:spacing w:val="15"/>
        </w:rPr>
        <w:t>国家应该生产并出口资本密集型产品，进口</w:t>
      </w:r>
    </w:p>
    <w:p>
      <w:pPr>
        <w:ind w:left="156"/>
        <w:spacing w:line="221" w:lineRule="auto"/>
        <w:rPr>
          <w:rFonts w:ascii="SimSun" w:hAnsi="SimSun" w:eastAsia="SimSun" w:cs="SimSun"/>
          <w:sz w:val="45"/>
          <w:szCs w:val="45"/>
        </w:rPr>
      </w:pPr>
      <w:r>
        <w:rPr>
          <w:rFonts w:ascii="SimSun" w:hAnsi="SimSun" w:eastAsia="SimSun" w:cs="SimSun"/>
          <w:sz w:val="45"/>
          <w:szCs w:val="45"/>
          <w:spacing w:val="4"/>
        </w:rPr>
        <w:t>劳动密集型产品。</w:t>
      </w:r>
    </w:p>
    <w:p>
      <w:pPr>
        <w:pStyle w:val="BodyText"/>
        <w:spacing w:line="459" w:lineRule="auto"/>
        <w:rPr/>
      </w:pPr>
      <w:r/>
    </w:p>
    <w:p>
      <w:pPr>
        <w:ind w:left="163"/>
        <w:spacing w:before="166" w:line="222" w:lineRule="auto"/>
        <w:outlineLvl w:val="1"/>
        <w:rPr>
          <w:rFonts w:ascii="SimSun" w:hAnsi="SimSun" w:eastAsia="SimSun" w:cs="SimSun"/>
          <w:sz w:val="51"/>
          <w:szCs w:val="51"/>
        </w:rPr>
      </w:pPr>
      <w:r>
        <w:rPr>
          <w:rFonts w:ascii="SimSun" w:hAnsi="SimSun" w:eastAsia="SimSun" w:cs="SimSun"/>
          <w:sz w:val="51"/>
          <w:szCs w:val="51"/>
          <w:b/>
          <w:bCs/>
          <w:spacing w:val="1"/>
        </w:rPr>
        <w:t>三</w:t>
      </w:r>
      <w:r>
        <w:rPr>
          <w:rFonts w:ascii="SimSun" w:hAnsi="SimSun" w:eastAsia="SimSun" w:cs="SimSun"/>
          <w:sz w:val="51"/>
          <w:szCs w:val="51"/>
          <w:spacing w:val="-93"/>
        </w:rPr>
        <w:t xml:space="preserve"> </w:t>
      </w:r>
      <w:r>
        <w:rPr>
          <w:rFonts w:ascii="SimSun" w:hAnsi="SimSun" w:eastAsia="SimSun" w:cs="SimSun"/>
          <w:sz w:val="51"/>
          <w:szCs w:val="51"/>
          <w:b/>
          <w:bCs/>
          <w:spacing w:val="1"/>
        </w:rPr>
        <w:t>、要素禀赋理论的图形说明</w:t>
      </w:r>
    </w:p>
    <w:p>
      <w:pPr>
        <w:pStyle w:val="BodyText"/>
        <w:spacing w:line="395" w:lineRule="auto"/>
        <w:rPr/>
      </w:pPr>
      <w:r/>
    </w:p>
    <w:p>
      <w:pPr>
        <w:ind w:left="156" w:right="87" w:firstLine="922"/>
        <w:spacing w:before="147" w:line="286" w:lineRule="auto"/>
        <w:jc w:val="both"/>
        <w:rPr>
          <w:rFonts w:ascii="SimSun" w:hAnsi="SimSun" w:eastAsia="SimSun" w:cs="SimSun"/>
          <w:sz w:val="45"/>
          <w:szCs w:val="45"/>
        </w:rPr>
      </w:pPr>
      <w:r>
        <w:rPr>
          <w:rFonts w:ascii="SimSun" w:hAnsi="SimSun" w:eastAsia="SimSun" w:cs="SimSun"/>
          <w:sz w:val="45"/>
          <w:szCs w:val="45"/>
          <w:spacing w:val="18"/>
        </w:rPr>
        <w:t>在本节中，我们结合西方经济学中的均衡理论对里昂惕夫之</w:t>
      </w:r>
      <w:r>
        <w:rPr>
          <w:rFonts w:ascii="SimSun" w:hAnsi="SimSun" w:eastAsia="SimSun" w:cs="SimSun"/>
          <w:sz w:val="45"/>
          <w:szCs w:val="45"/>
          <w:spacing w:val="17"/>
        </w:rPr>
        <w:t>谜进行验证。首先，我们</w:t>
      </w:r>
      <w:r>
        <w:rPr>
          <w:rFonts w:ascii="SimSun" w:hAnsi="SimSun" w:eastAsia="SimSun" w:cs="SimSun"/>
          <w:sz w:val="45"/>
          <w:szCs w:val="45"/>
        </w:rPr>
        <w:t xml:space="preserve"> </w:t>
      </w:r>
      <w:r>
        <w:rPr>
          <w:rFonts w:ascii="SimSun" w:hAnsi="SimSun" w:eastAsia="SimSun" w:cs="SimSun"/>
          <w:sz w:val="45"/>
          <w:szCs w:val="45"/>
          <w:spacing w:val="3"/>
        </w:rPr>
        <w:t>假定存在</w:t>
      </w:r>
      <w:r>
        <w:rPr>
          <w:rFonts w:ascii="SimSun" w:hAnsi="SimSun" w:eastAsia="SimSun" w:cs="SimSun"/>
          <w:sz w:val="45"/>
          <w:szCs w:val="45"/>
          <w:spacing w:val="-98"/>
        </w:rPr>
        <w:t xml:space="preserve"> </w:t>
      </w:r>
      <w:r>
        <w:rPr>
          <w:rFonts w:ascii="Times New Roman" w:hAnsi="Times New Roman" w:eastAsia="Times New Roman" w:cs="Times New Roman"/>
          <w:sz w:val="45"/>
          <w:szCs w:val="45"/>
          <w:spacing w:val="3"/>
        </w:rPr>
        <w:t>A</w:t>
      </w:r>
      <w:r>
        <w:rPr>
          <w:rFonts w:ascii="Times New Roman" w:hAnsi="Times New Roman" w:eastAsia="Times New Roman" w:cs="Times New Roman"/>
          <w:sz w:val="45"/>
          <w:szCs w:val="45"/>
          <w:spacing w:val="-63"/>
        </w:rPr>
        <w:t xml:space="preserve"> </w:t>
      </w:r>
      <w:r>
        <w:rPr>
          <w:rFonts w:ascii="SimSun" w:hAnsi="SimSun" w:eastAsia="SimSun" w:cs="SimSun"/>
          <w:sz w:val="45"/>
          <w:szCs w:val="45"/>
          <w:spacing w:val="3"/>
        </w:rPr>
        <w:t>、</w:t>
      </w:r>
      <w:r>
        <w:rPr>
          <w:rFonts w:ascii="Times New Roman" w:hAnsi="Times New Roman" w:eastAsia="Times New Roman" w:cs="Times New Roman"/>
          <w:sz w:val="45"/>
          <w:szCs w:val="45"/>
          <w:spacing w:val="3"/>
        </w:rPr>
        <w:t>B</w:t>
      </w:r>
      <w:r>
        <w:rPr>
          <w:rFonts w:ascii="Times New Roman" w:hAnsi="Times New Roman" w:eastAsia="Times New Roman" w:cs="Times New Roman"/>
          <w:sz w:val="45"/>
          <w:szCs w:val="45"/>
          <w:spacing w:val="84"/>
        </w:rPr>
        <w:t xml:space="preserve"> </w:t>
      </w:r>
      <w:r>
        <w:rPr>
          <w:rFonts w:ascii="SimSun" w:hAnsi="SimSun" w:eastAsia="SimSun" w:cs="SimSun"/>
          <w:sz w:val="45"/>
          <w:szCs w:val="45"/>
          <w:spacing w:val="3"/>
        </w:rPr>
        <w:t>两国以及</w:t>
      </w:r>
      <w:r>
        <w:rPr>
          <w:rFonts w:ascii="Times New Roman" w:hAnsi="Times New Roman" w:eastAsia="Times New Roman" w:cs="Times New Roman"/>
          <w:sz w:val="45"/>
          <w:szCs w:val="45"/>
          <w:spacing w:val="3"/>
        </w:rPr>
        <w:t>X</w:t>
      </w:r>
      <w:r>
        <w:rPr>
          <w:rFonts w:ascii="Times New Roman" w:hAnsi="Times New Roman" w:eastAsia="Times New Roman" w:cs="Times New Roman"/>
          <w:sz w:val="45"/>
          <w:szCs w:val="45"/>
          <w:spacing w:val="-63"/>
        </w:rPr>
        <w:t xml:space="preserve"> </w:t>
      </w:r>
      <w:r>
        <w:rPr>
          <w:rFonts w:ascii="SimSun" w:hAnsi="SimSun" w:eastAsia="SimSun" w:cs="SimSun"/>
          <w:sz w:val="45"/>
          <w:szCs w:val="45"/>
          <w:spacing w:val="3"/>
        </w:rPr>
        <w:t>、</w:t>
      </w:r>
      <w:r>
        <w:rPr>
          <w:rFonts w:ascii="Times New Roman" w:hAnsi="Times New Roman" w:eastAsia="Times New Roman" w:cs="Times New Roman"/>
          <w:sz w:val="45"/>
          <w:szCs w:val="45"/>
          <w:spacing w:val="3"/>
        </w:rPr>
        <w:t>Y</w:t>
      </w:r>
      <w:r>
        <w:rPr>
          <w:rFonts w:ascii="SimSun" w:hAnsi="SimSun" w:eastAsia="SimSun" w:cs="SimSun"/>
          <w:sz w:val="45"/>
          <w:szCs w:val="45"/>
          <w:spacing w:val="3"/>
        </w:rPr>
        <w:t>两种产品。其中，</w:t>
      </w:r>
      <w:r>
        <w:rPr>
          <w:rFonts w:ascii="Times New Roman" w:hAnsi="Times New Roman" w:eastAsia="Times New Roman" w:cs="Times New Roman"/>
          <w:sz w:val="45"/>
          <w:szCs w:val="45"/>
          <w:spacing w:val="3"/>
        </w:rPr>
        <w:t>A</w:t>
      </w:r>
      <w:r>
        <w:rPr>
          <w:rFonts w:ascii="Times New Roman" w:hAnsi="Times New Roman" w:eastAsia="Times New Roman" w:cs="Times New Roman"/>
          <w:sz w:val="45"/>
          <w:szCs w:val="45"/>
          <w:spacing w:val="109"/>
        </w:rPr>
        <w:t xml:space="preserve"> </w:t>
      </w:r>
      <w:r>
        <w:rPr>
          <w:rFonts w:ascii="SimSun" w:hAnsi="SimSun" w:eastAsia="SimSun" w:cs="SimSun"/>
          <w:sz w:val="45"/>
          <w:szCs w:val="45"/>
          <w:spacing w:val="3"/>
        </w:rPr>
        <w:t>国是资本丰裕型的国家，</w:t>
      </w:r>
      <w:r>
        <w:rPr>
          <w:rFonts w:ascii="Times New Roman" w:hAnsi="Times New Roman" w:eastAsia="Times New Roman" w:cs="Times New Roman"/>
          <w:sz w:val="45"/>
          <w:szCs w:val="45"/>
          <w:spacing w:val="3"/>
        </w:rPr>
        <w:t>B</w:t>
      </w:r>
      <w:r>
        <w:rPr>
          <w:rFonts w:ascii="Times New Roman" w:hAnsi="Times New Roman" w:eastAsia="Times New Roman" w:cs="Times New Roman"/>
          <w:sz w:val="45"/>
          <w:szCs w:val="45"/>
          <w:spacing w:val="111"/>
        </w:rPr>
        <w:t xml:space="preserve"> </w:t>
      </w:r>
      <w:r>
        <w:rPr>
          <w:rFonts w:ascii="SimSun" w:hAnsi="SimSun" w:eastAsia="SimSun" w:cs="SimSun"/>
          <w:sz w:val="45"/>
          <w:szCs w:val="45"/>
          <w:spacing w:val="3"/>
        </w:rPr>
        <w:t>国是劳动丰</w:t>
      </w:r>
      <w:r>
        <w:rPr>
          <w:rFonts w:ascii="SimSun" w:hAnsi="SimSun" w:eastAsia="SimSun" w:cs="SimSun"/>
          <w:sz w:val="45"/>
          <w:szCs w:val="45"/>
        </w:rPr>
        <w:t xml:space="preserve"> </w:t>
      </w:r>
      <w:r>
        <w:rPr>
          <w:rFonts w:ascii="SimSun" w:hAnsi="SimSun" w:eastAsia="SimSun" w:cs="SimSun"/>
          <w:sz w:val="45"/>
          <w:szCs w:val="45"/>
          <w:spacing w:val="8"/>
        </w:rPr>
        <w:t>裕型的国家；</w:t>
      </w:r>
      <w:r>
        <w:rPr>
          <w:rFonts w:ascii="SimSun" w:hAnsi="SimSun" w:eastAsia="SimSun" w:cs="SimSun"/>
          <w:sz w:val="45"/>
          <w:szCs w:val="45"/>
          <w:spacing w:val="-90"/>
        </w:rPr>
        <w:t xml:space="preserve"> </w:t>
      </w:r>
      <w:r>
        <w:rPr>
          <w:rFonts w:ascii="Times New Roman" w:hAnsi="Times New Roman" w:eastAsia="Times New Roman" w:cs="Times New Roman"/>
          <w:sz w:val="45"/>
          <w:szCs w:val="45"/>
          <w:spacing w:val="8"/>
        </w:rPr>
        <w:t>X</w:t>
      </w:r>
      <w:r>
        <w:rPr>
          <w:rFonts w:ascii="Times New Roman" w:hAnsi="Times New Roman" w:eastAsia="Times New Roman" w:cs="Times New Roman"/>
          <w:sz w:val="45"/>
          <w:szCs w:val="45"/>
          <w:spacing w:val="51"/>
        </w:rPr>
        <w:t xml:space="preserve">  </w:t>
      </w:r>
      <w:r>
        <w:rPr>
          <w:rFonts w:ascii="SimSun" w:hAnsi="SimSun" w:eastAsia="SimSun" w:cs="SimSun"/>
          <w:sz w:val="45"/>
          <w:szCs w:val="45"/>
          <w:spacing w:val="8"/>
        </w:rPr>
        <w:t>是资本密集型的产品，</w:t>
      </w:r>
      <w:r>
        <w:rPr>
          <w:rFonts w:ascii="SimSun" w:hAnsi="SimSun" w:eastAsia="SimSun" w:cs="SimSun"/>
          <w:sz w:val="45"/>
          <w:szCs w:val="45"/>
          <w:spacing w:val="-54"/>
        </w:rPr>
        <w:t xml:space="preserve"> </w:t>
      </w:r>
      <w:r>
        <w:rPr>
          <w:rFonts w:ascii="Times New Roman" w:hAnsi="Times New Roman" w:eastAsia="Times New Roman" w:cs="Times New Roman"/>
          <w:sz w:val="45"/>
          <w:szCs w:val="45"/>
          <w:spacing w:val="8"/>
        </w:rPr>
        <w:t>Y</w:t>
      </w:r>
      <w:r>
        <w:rPr>
          <w:rFonts w:ascii="Times New Roman" w:hAnsi="Times New Roman" w:eastAsia="Times New Roman" w:cs="Times New Roman"/>
          <w:sz w:val="45"/>
          <w:szCs w:val="45"/>
          <w:spacing w:val="96"/>
        </w:rPr>
        <w:t xml:space="preserve"> </w:t>
      </w:r>
      <w:r>
        <w:rPr>
          <w:rFonts w:ascii="SimSun" w:hAnsi="SimSun" w:eastAsia="SimSun" w:cs="SimSun"/>
          <w:sz w:val="45"/>
          <w:szCs w:val="45"/>
          <w:spacing w:val="8"/>
        </w:rPr>
        <w:t>是劳动密集型的产</w:t>
      </w:r>
      <w:r>
        <w:rPr>
          <w:rFonts w:ascii="SimSun" w:hAnsi="SimSun" w:eastAsia="SimSun" w:cs="SimSun"/>
          <w:sz w:val="45"/>
          <w:szCs w:val="45"/>
          <w:spacing w:val="7"/>
        </w:rPr>
        <w:t>品。反映在图形中，如图5-2</w:t>
      </w:r>
    </w:p>
    <w:p>
      <w:pPr>
        <w:ind w:left="156"/>
        <w:spacing w:before="2" w:line="221" w:lineRule="auto"/>
        <w:rPr>
          <w:rFonts w:ascii="SimSun" w:hAnsi="SimSun" w:eastAsia="SimSun" w:cs="SimSun"/>
          <w:sz w:val="45"/>
          <w:szCs w:val="45"/>
        </w:rPr>
      </w:pPr>
      <w:r>
        <w:rPr>
          <w:rFonts w:ascii="SimSun" w:hAnsi="SimSun" w:eastAsia="SimSun" w:cs="SimSun"/>
          <w:sz w:val="45"/>
          <w:szCs w:val="45"/>
          <w:spacing w:val="19"/>
        </w:rPr>
        <w:t>以及图5-3所示。</w:t>
      </w:r>
    </w:p>
    <w:p>
      <w:pPr>
        <w:pStyle w:val="BodyText"/>
        <w:spacing w:line="296" w:lineRule="auto"/>
        <w:rPr/>
      </w:pPr>
      <w:r/>
    </w:p>
    <w:p>
      <w:pPr>
        <w:ind w:firstLine="4570"/>
        <w:spacing w:before="1" w:line="7906" w:lineRule="exact"/>
        <w:rPr/>
      </w:pPr>
      <w:r>
        <w:rPr>
          <w:position w:val="-158"/>
        </w:rPr>
        <w:drawing>
          <wp:inline distT="0" distB="0" distL="0" distR="0">
            <wp:extent cx="5822339" cy="5020349"/>
            <wp:effectExtent l="0" t="0" r="0" b="0"/>
            <wp:docPr id="242" name="IM 242"/>
            <wp:cNvGraphicFramePr/>
            <a:graphic>
              <a:graphicData uri="http://schemas.openxmlformats.org/drawingml/2006/picture">
                <pic:pic>
                  <pic:nvPicPr>
                    <pic:cNvPr id="242" name="IM 242"/>
                    <pic:cNvPicPr/>
                  </pic:nvPicPr>
                  <pic:blipFill>
                    <a:blip r:embed="rId144"/>
                    <a:stretch>
                      <a:fillRect/>
                    </a:stretch>
                  </pic:blipFill>
                  <pic:spPr>
                    <a:xfrm rot="0">
                      <a:off x="0" y="0"/>
                      <a:ext cx="5822339" cy="5020349"/>
                    </a:xfrm>
                    <a:prstGeom prst="rect">
                      <a:avLst/>
                    </a:prstGeom>
                  </pic:spPr>
                </pic:pic>
              </a:graphicData>
            </a:graphic>
          </wp:inline>
        </w:drawing>
      </w:r>
    </w:p>
    <w:p>
      <w:pPr>
        <w:ind w:left="7039"/>
        <w:spacing w:before="365" w:line="226" w:lineRule="auto"/>
        <w:rPr>
          <w:rFonts w:ascii="SimSun" w:hAnsi="SimSun" w:eastAsia="SimSun" w:cs="SimSun"/>
          <w:sz w:val="41"/>
          <w:szCs w:val="41"/>
        </w:rPr>
      </w:pPr>
      <w:r>
        <w:rPr>
          <w:rFonts w:ascii="SimHei" w:hAnsi="SimHei" w:eastAsia="SimHei" w:cs="SimHei"/>
          <w:sz w:val="41"/>
          <w:szCs w:val="41"/>
          <w:spacing w:val="-3"/>
        </w:rPr>
        <w:t>图</w:t>
      </w:r>
      <w:r>
        <w:rPr>
          <w:rFonts w:ascii="Times New Roman" w:hAnsi="Times New Roman" w:eastAsia="Times New Roman" w:cs="Times New Roman"/>
          <w:sz w:val="41"/>
          <w:szCs w:val="41"/>
          <w:spacing w:val="-3"/>
        </w:rPr>
        <w:t>5-2    </w:t>
      </w:r>
      <w:r>
        <w:rPr>
          <w:rFonts w:ascii="SimSun" w:hAnsi="SimSun" w:eastAsia="SimSun" w:cs="SimSun"/>
          <w:sz w:val="41"/>
          <w:szCs w:val="41"/>
          <w:spacing w:val="-3"/>
        </w:rPr>
        <w:t>要素丰裕度示例图</w:t>
      </w:r>
    </w:p>
    <w:p>
      <w:pPr>
        <w:spacing w:line="226" w:lineRule="auto"/>
        <w:sectPr>
          <w:headerReference w:type="default" r:id="rId143"/>
          <w:pgSz w:w="21120" w:h="31680"/>
          <w:pgMar w:top="2356" w:right="1114" w:bottom="400" w:left="1532" w:header="1732" w:footer="0" w:gutter="0"/>
        </w:sectPr>
        <w:rPr>
          <w:rFonts w:ascii="SimSun" w:hAnsi="SimSun" w:eastAsia="SimSun" w:cs="SimSun"/>
          <w:sz w:val="41"/>
          <w:szCs w:val="41"/>
        </w:rPr>
      </w:pPr>
    </w:p>
    <w:p>
      <w:pPr>
        <w:pStyle w:val="BodyText"/>
        <w:spacing w:line="281" w:lineRule="auto"/>
        <w:rPr/>
      </w:pPr>
      <w:r>
        <w:drawing>
          <wp:anchor distT="0" distB="0" distL="0" distR="0" simplePos="0" relativeHeight="251819008" behindDoc="0" locked="0" layoutInCell="0" allowOverlap="1">
            <wp:simplePos x="0" y="0"/>
            <wp:positionH relativeFrom="page">
              <wp:posOffset>527194</wp:posOffset>
            </wp:positionH>
            <wp:positionV relativeFrom="page">
              <wp:posOffset>16429635</wp:posOffset>
            </wp:positionV>
            <wp:extent cx="4127967" cy="6350"/>
            <wp:effectExtent l="0" t="0" r="0" b="0"/>
            <wp:wrapNone/>
            <wp:docPr id="246" name="IM 246"/>
            <wp:cNvGraphicFramePr/>
            <a:graphic>
              <a:graphicData uri="http://schemas.openxmlformats.org/drawingml/2006/picture">
                <pic:pic>
                  <pic:nvPicPr>
                    <pic:cNvPr id="246" name="IM 246"/>
                    <pic:cNvPicPr/>
                  </pic:nvPicPr>
                  <pic:blipFill>
                    <a:blip r:embed="rId146"/>
                    <a:stretch>
                      <a:fillRect/>
                    </a:stretch>
                  </pic:blipFill>
                  <pic:spPr>
                    <a:xfrm rot="0">
                      <a:off x="0" y="0"/>
                      <a:ext cx="4127967" cy="6350"/>
                    </a:xfrm>
                    <a:prstGeom prst="rect">
                      <a:avLst/>
                    </a:prstGeom>
                  </pic:spPr>
                </pic:pic>
              </a:graphicData>
            </a:graphic>
          </wp:anchor>
        </w:drawing>
      </w:r>
      <w:r/>
    </w:p>
    <w:p>
      <w:pPr>
        <w:ind w:left="127" w:right="111" w:firstLine="972"/>
        <w:spacing w:before="146" w:line="289" w:lineRule="auto"/>
        <w:jc w:val="both"/>
        <w:rPr>
          <w:rFonts w:ascii="SimSun" w:hAnsi="SimSun" w:eastAsia="SimSun" w:cs="SimSun"/>
          <w:sz w:val="45"/>
          <w:szCs w:val="45"/>
        </w:rPr>
      </w:pPr>
      <w:r>
        <w:rPr>
          <w:rFonts w:ascii="SimSun" w:hAnsi="SimSun" w:eastAsia="SimSun" w:cs="SimSun"/>
          <w:sz w:val="45"/>
          <w:szCs w:val="45"/>
          <w:spacing w:val="17"/>
        </w:rPr>
        <w:t>从图5-2 中我们可以发现，</w:t>
      </w:r>
      <w:r>
        <w:rPr>
          <w:rFonts w:ascii="Times New Roman" w:hAnsi="Times New Roman" w:eastAsia="Times New Roman" w:cs="Times New Roman"/>
          <w:sz w:val="45"/>
          <w:szCs w:val="45"/>
        </w:rPr>
        <w:t>EA</w:t>
      </w:r>
      <w:r>
        <w:rPr>
          <w:rFonts w:ascii="SimSun" w:hAnsi="SimSun" w:eastAsia="SimSun" w:cs="SimSun"/>
          <w:sz w:val="45"/>
          <w:szCs w:val="45"/>
          <w:spacing w:val="17"/>
        </w:rPr>
        <w:t>所在直线上的点和</w:t>
      </w:r>
      <w:r>
        <w:rPr>
          <w:rFonts w:ascii="SimSun" w:hAnsi="SimSun" w:eastAsia="SimSun" w:cs="SimSun"/>
          <w:sz w:val="45"/>
          <w:szCs w:val="45"/>
          <w:spacing w:val="-71"/>
        </w:rPr>
        <w:t xml:space="preserve"> </w:t>
      </w:r>
      <w:r>
        <w:rPr>
          <w:rFonts w:ascii="Times New Roman" w:hAnsi="Times New Roman" w:eastAsia="Times New Roman" w:cs="Times New Roman"/>
          <w:sz w:val="45"/>
          <w:szCs w:val="45"/>
        </w:rPr>
        <w:t>EB</w:t>
      </w:r>
      <w:r>
        <w:rPr>
          <w:rFonts w:ascii="SimSun" w:hAnsi="SimSun" w:eastAsia="SimSun" w:cs="SimSun"/>
          <w:sz w:val="45"/>
          <w:szCs w:val="45"/>
          <w:spacing w:val="17"/>
        </w:rPr>
        <w:t>所在直线上的点</w:t>
      </w:r>
      <w:r>
        <w:rPr>
          <w:rFonts w:ascii="SimSun" w:hAnsi="SimSun" w:eastAsia="SimSun" w:cs="SimSun"/>
          <w:sz w:val="45"/>
          <w:szCs w:val="45"/>
          <w:spacing w:val="16"/>
        </w:rPr>
        <w:t>都满足</w:t>
      </w:r>
      <w:r>
        <w:rPr>
          <w:rFonts w:ascii="SimSun" w:hAnsi="SimSun" w:eastAsia="SimSun" w:cs="SimSun"/>
          <w:sz w:val="45"/>
          <w:szCs w:val="45"/>
          <w:spacing w:val="-67"/>
        </w:rPr>
        <w:t xml:space="preserve"> </w:t>
      </w:r>
      <w:r>
        <w:rPr>
          <w:rFonts w:ascii="Times New Roman" w:hAnsi="Times New Roman" w:eastAsia="Times New Roman" w:cs="Times New Roman"/>
          <w:sz w:val="45"/>
          <w:szCs w:val="45"/>
        </w:rPr>
        <w:t>KA</w:t>
      </w:r>
      <w:r>
        <w:rPr>
          <w:rFonts w:ascii="Times New Roman" w:hAnsi="Times New Roman" w:eastAsia="Times New Roman" w:cs="Times New Roman"/>
          <w:sz w:val="45"/>
          <w:szCs w:val="45"/>
          <w:spacing w:val="16"/>
        </w:rPr>
        <w:t>/</w:t>
      </w:r>
      <w:r>
        <w:rPr>
          <w:rFonts w:ascii="Times New Roman" w:hAnsi="Times New Roman" w:eastAsia="Times New Roman" w:cs="Times New Roman"/>
          <w:sz w:val="45"/>
          <w:szCs w:val="45"/>
        </w:rPr>
        <w:t>LA</w:t>
      </w:r>
      <w:r>
        <w:rPr>
          <w:rFonts w:ascii="Times New Roman" w:hAnsi="Times New Roman" w:eastAsia="Times New Roman" w:cs="Times New Roman"/>
          <w:sz w:val="45"/>
          <w:szCs w:val="45"/>
          <w:spacing w:val="16"/>
        </w:rPr>
        <w:t>&gt;</w:t>
      </w:r>
      <w:r>
        <w:rPr>
          <w:rFonts w:ascii="Times New Roman" w:hAnsi="Times New Roman" w:eastAsia="Times New Roman" w:cs="Times New Roman"/>
          <w:sz w:val="45"/>
          <w:szCs w:val="45"/>
        </w:rPr>
        <w:t xml:space="preserve"> </w:t>
      </w:r>
      <w:r>
        <w:rPr>
          <w:rFonts w:ascii="Times New Roman" w:hAnsi="Times New Roman" w:eastAsia="Times New Roman" w:cs="Times New Roman"/>
          <w:sz w:val="45"/>
          <w:szCs w:val="45"/>
        </w:rPr>
        <w:t>Kg</w:t>
      </w:r>
      <w:r>
        <w:rPr>
          <w:rFonts w:ascii="Times New Roman" w:hAnsi="Times New Roman" w:eastAsia="Times New Roman" w:cs="Times New Roman"/>
          <w:sz w:val="45"/>
          <w:szCs w:val="45"/>
          <w:spacing w:val="3"/>
        </w:rPr>
        <w:t>/</w:t>
      </w:r>
      <w:r>
        <w:rPr>
          <w:rFonts w:ascii="Times New Roman" w:hAnsi="Times New Roman" w:eastAsia="Times New Roman" w:cs="Times New Roman"/>
          <w:sz w:val="45"/>
          <w:szCs w:val="45"/>
        </w:rPr>
        <w:t>LB</w:t>
      </w:r>
      <w:r>
        <w:rPr>
          <w:rFonts w:ascii="Times New Roman" w:hAnsi="Times New Roman" w:eastAsia="Times New Roman" w:cs="Times New Roman"/>
          <w:sz w:val="45"/>
          <w:szCs w:val="45"/>
          <w:spacing w:val="3"/>
        </w:rPr>
        <w:t>,  </w:t>
      </w:r>
      <w:r>
        <w:rPr>
          <w:rFonts w:ascii="SimSun" w:hAnsi="SimSun" w:eastAsia="SimSun" w:cs="SimSun"/>
          <w:sz w:val="45"/>
          <w:szCs w:val="45"/>
          <w:spacing w:val="3"/>
        </w:rPr>
        <w:t>即</w:t>
      </w:r>
      <w:r>
        <w:rPr>
          <w:rFonts w:ascii="SimSun" w:hAnsi="SimSun" w:eastAsia="SimSun" w:cs="SimSun"/>
          <w:sz w:val="45"/>
          <w:szCs w:val="45"/>
          <w:spacing w:val="-54"/>
        </w:rPr>
        <w:t xml:space="preserve"> </w:t>
      </w:r>
      <w:r>
        <w:rPr>
          <w:rFonts w:ascii="Times New Roman" w:hAnsi="Times New Roman" w:eastAsia="Times New Roman" w:cs="Times New Roman"/>
          <w:sz w:val="45"/>
          <w:szCs w:val="45"/>
          <w:spacing w:val="3"/>
        </w:rPr>
        <w:t>A</w:t>
      </w:r>
      <w:r>
        <w:rPr>
          <w:rFonts w:ascii="Times New Roman" w:hAnsi="Times New Roman" w:eastAsia="Times New Roman" w:cs="Times New Roman"/>
          <w:sz w:val="45"/>
          <w:szCs w:val="45"/>
          <w:spacing w:val="89"/>
        </w:rPr>
        <w:t xml:space="preserve"> </w:t>
      </w:r>
      <w:r>
        <w:rPr>
          <w:rFonts w:ascii="SimSun" w:hAnsi="SimSun" w:eastAsia="SimSun" w:cs="SimSun"/>
          <w:sz w:val="45"/>
          <w:szCs w:val="45"/>
          <w:spacing w:val="3"/>
        </w:rPr>
        <w:t>国是资本丰裕的国家，</w:t>
      </w:r>
      <w:r>
        <w:rPr>
          <w:rFonts w:ascii="Times New Roman" w:hAnsi="Times New Roman" w:eastAsia="Times New Roman" w:cs="Times New Roman"/>
          <w:sz w:val="45"/>
          <w:szCs w:val="45"/>
          <w:spacing w:val="3"/>
        </w:rPr>
        <w:t>B</w:t>
      </w:r>
      <w:r>
        <w:rPr>
          <w:rFonts w:ascii="Times New Roman" w:hAnsi="Times New Roman" w:eastAsia="Times New Roman" w:cs="Times New Roman"/>
          <w:sz w:val="45"/>
          <w:szCs w:val="45"/>
          <w:spacing w:val="89"/>
        </w:rPr>
        <w:t xml:space="preserve"> </w:t>
      </w:r>
      <w:r>
        <w:rPr>
          <w:rFonts w:ascii="SimSun" w:hAnsi="SimSun" w:eastAsia="SimSun" w:cs="SimSun"/>
          <w:sz w:val="45"/>
          <w:szCs w:val="45"/>
          <w:spacing w:val="3"/>
        </w:rPr>
        <w:t>国是劳动丰裕的国家。我们假定</w:t>
      </w:r>
      <w:r>
        <w:rPr>
          <w:rFonts w:ascii="SimSun" w:hAnsi="SimSun" w:eastAsia="SimSun" w:cs="SimSun"/>
          <w:sz w:val="45"/>
          <w:szCs w:val="45"/>
          <w:spacing w:val="-113"/>
        </w:rPr>
        <w:t xml:space="preserve"> </w:t>
      </w:r>
      <w:r>
        <w:rPr>
          <w:rFonts w:ascii="Times New Roman" w:hAnsi="Times New Roman" w:eastAsia="Times New Roman" w:cs="Times New Roman"/>
          <w:sz w:val="45"/>
          <w:szCs w:val="45"/>
          <w:spacing w:val="3"/>
        </w:rPr>
        <w:t>A</w:t>
      </w:r>
      <w:r>
        <w:rPr>
          <w:rFonts w:ascii="Times New Roman" w:hAnsi="Times New Roman" w:eastAsia="Times New Roman" w:cs="Times New Roman"/>
          <w:sz w:val="45"/>
          <w:szCs w:val="45"/>
          <w:spacing w:val="-63"/>
        </w:rPr>
        <w:t xml:space="preserve"> </w:t>
      </w:r>
      <w:r>
        <w:rPr>
          <w:rFonts w:ascii="SimSun" w:hAnsi="SimSun" w:eastAsia="SimSun" w:cs="SimSun"/>
          <w:sz w:val="45"/>
          <w:szCs w:val="45"/>
          <w:spacing w:val="3"/>
        </w:rPr>
        <w:t>、</w:t>
      </w:r>
      <w:r>
        <w:rPr>
          <w:rFonts w:ascii="Times New Roman" w:hAnsi="Times New Roman" w:eastAsia="Times New Roman" w:cs="Times New Roman"/>
          <w:sz w:val="45"/>
          <w:szCs w:val="45"/>
          <w:spacing w:val="3"/>
        </w:rPr>
        <w:t>B </w:t>
      </w:r>
      <w:r>
        <w:rPr>
          <w:rFonts w:ascii="SimSun" w:hAnsi="SimSun" w:eastAsia="SimSun" w:cs="SimSun"/>
          <w:sz w:val="45"/>
          <w:szCs w:val="45"/>
          <w:spacing w:val="3"/>
        </w:rPr>
        <w:t>两国的要素禀</w:t>
      </w:r>
    </w:p>
    <w:p>
      <w:pPr>
        <w:ind w:left="163"/>
        <w:spacing w:before="1" w:line="222" w:lineRule="auto"/>
        <w:rPr>
          <w:rFonts w:ascii="SimSun" w:hAnsi="SimSun" w:eastAsia="SimSun" w:cs="SimSun"/>
          <w:sz w:val="45"/>
          <w:szCs w:val="45"/>
        </w:rPr>
      </w:pPr>
      <w:r>
        <w:rPr>
          <w:rFonts w:ascii="SimSun" w:hAnsi="SimSun" w:eastAsia="SimSun" w:cs="SimSun"/>
          <w:sz w:val="45"/>
          <w:szCs w:val="45"/>
          <w:spacing w:val="-6"/>
        </w:rPr>
        <w:t>赋点在</w:t>
      </w:r>
      <w:r>
        <w:rPr>
          <w:rFonts w:ascii="SimSun" w:hAnsi="SimSun" w:eastAsia="SimSun" w:cs="SimSun"/>
          <w:sz w:val="45"/>
          <w:szCs w:val="45"/>
          <w:spacing w:val="-110"/>
        </w:rPr>
        <w:t xml:space="preserve"> </w:t>
      </w:r>
      <w:r>
        <w:rPr>
          <w:rFonts w:ascii="Times New Roman" w:hAnsi="Times New Roman" w:eastAsia="Times New Roman" w:cs="Times New Roman"/>
          <w:sz w:val="45"/>
          <w:szCs w:val="45"/>
          <w:spacing w:val="-6"/>
        </w:rPr>
        <w:t>EA</w:t>
      </w:r>
      <w:r>
        <w:rPr>
          <w:rFonts w:ascii="SimSun" w:hAnsi="SimSun" w:eastAsia="SimSun" w:cs="SimSun"/>
          <w:sz w:val="45"/>
          <w:szCs w:val="45"/>
          <w:spacing w:val="-6"/>
        </w:rPr>
        <w:t>和</w:t>
      </w:r>
      <w:r>
        <w:rPr>
          <w:rFonts w:ascii="SimSun" w:hAnsi="SimSun" w:eastAsia="SimSun" w:cs="SimSun"/>
          <w:sz w:val="45"/>
          <w:szCs w:val="45"/>
          <w:spacing w:val="-63"/>
        </w:rPr>
        <w:t xml:space="preserve"> </w:t>
      </w:r>
      <w:r>
        <w:rPr>
          <w:rFonts w:ascii="Times New Roman" w:hAnsi="Times New Roman" w:eastAsia="Times New Roman" w:cs="Times New Roman"/>
          <w:sz w:val="45"/>
          <w:szCs w:val="45"/>
          <w:spacing w:val="-6"/>
        </w:rPr>
        <w:t>EB</w:t>
      </w:r>
      <w:r>
        <w:rPr>
          <w:rFonts w:ascii="SimSun" w:hAnsi="SimSun" w:eastAsia="SimSun" w:cs="SimSun"/>
          <w:sz w:val="45"/>
          <w:szCs w:val="45"/>
          <w:spacing w:val="-6"/>
        </w:rPr>
        <w:t>点上。</w:t>
      </w:r>
    </w:p>
    <w:p>
      <w:pPr>
        <w:ind w:left="163" w:right="118" w:firstLine="936"/>
        <w:spacing w:before="161" w:line="278" w:lineRule="auto"/>
        <w:jc w:val="both"/>
        <w:rPr>
          <w:rFonts w:ascii="SimSun" w:hAnsi="SimSun" w:eastAsia="SimSun" w:cs="SimSun"/>
          <w:sz w:val="45"/>
          <w:szCs w:val="45"/>
        </w:rPr>
      </w:pPr>
      <w:r>
        <w:rPr>
          <w:rFonts w:ascii="SimSun" w:hAnsi="SimSun" w:eastAsia="SimSun" w:cs="SimSun"/>
          <w:sz w:val="45"/>
          <w:szCs w:val="45"/>
          <w:spacing w:val="10"/>
        </w:rPr>
        <w:t>图5-3中，曲线</w:t>
      </w:r>
      <w:r>
        <w:rPr>
          <w:rFonts w:ascii="Times New Roman" w:hAnsi="Times New Roman" w:eastAsia="Times New Roman" w:cs="Times New Roman"/>
          <w:sz w:val="45"/>
          <w:szCs w:val="45"/>
          <w:spacing w:val="10"/>
        </w:rPr>
        <w:t>X </w:t>
      </w:r>
      <w:r>
        <w:rPr>
          <w:rFonts w:ascii="SimSun" w:hAnsi="SimSun" w:eastAsia="SimSun" w:cs="SimSun"/>
          <w:sz w:val="45"/>
          <w:szCs w:val="45"/>
          <w:spacing w:val="10"/>
        </w:rPr>
        <w:t>和曲线</w:t>
      </w:r>
      <w:r>
        <w:rPr>
          <w:rFonts w:ascii="SimSun" w:hAnsi="SimSun" w:eastAsia="SimSun" w:cs="SimSun"/>
          <w:sz w:val="45"/>
          <w:szCs w:val="45"/>
          <w:spacing w:val="-28"/>
        </w:rPr>
        <w:t xml:space="preserve"> </w:t>
      </w:r>
      <w:r>
        <w:rPr>
          <w:rFonts w:ascii="Times New Roman" w:hAnsi="Times New Roman" w:eastAsia="Times New Roman" w:cs="Times New Roman"/>
          <w:sz w:val="45"/>
          <w:szCs w:val="45"/>
          <w:spacing w:val="10"/>
        </w:rPr>
        <w:t>Y</w:t>
      </w:r>
      <w:r>
        <w:rPr>
          <w:rFonts w:ascii="SimSun" w:hAnsi="SimSun" w:eastAsia="SimSun" w:cs="SimSun"/>
          <w:sz w:val="45"/>
          <w:szCs w:val="45"/>
          <w:spacing w:val="10"/>
        </w:rPr>
        <w:t>为等产量线，</w:t>
      </w:r>
      <w:r>
        <w:rPr>
          <w:rFonts w:ascii="Times New Roman" w:hAnsi="Times New Roman" w:eastAsia="Times New Roman" w:cs="Times New Roman"/>
          <w:sz w:val="45"/>
          <w:szCs w:val="45"/>
          <w:spacing w:val="10"/>
        </w:rPr>
        <w:t>P₁</w:t>
      </w:r>
      <w:r>
        <w:rPr>
          <w:rFonts w:ascii="Times New Roman" w:hAnsi="Times New Roman" w:eastAsia="Times New Roman" w:cs="Times New Roman"/>
          <w:sz w:val="45"/>
          <w:szCs w:val="45"/>
          <w:spacing w:val="60"/>
        </w:rPr>
        <w:t xml:space="preserve"> </w:t>
      </w:r>
      <w:r>
        <w:rPr>
          <w:rFonts w:ascii="SimSun" w:hAnsi="SimSun" w:eastAsia="SimSun" w:cs="SimSun"/>
          <w:sz w:val="45"/>
          <w:szCs w:val="45"/>
          <w:spacing w:val="10"/>
        </w:rPr>
        <w:t>与</w:t>
      </w:r>
      <w:r>
        <w:rPr>
          <w:rFonts w:ascii="SimSun" w:hAnsi="SimSun" w:eastAsia="SimSun" w:cs="SimSun"/>
          <w:sz w:val="45"/>
          <w:szCs w:val="45"/>
          <w:spacing w:val="-99"/>
        </w:rPr>
        <w:t xml:space="preserve"> </w:t>
      </w:r>
      <w:r>
        <w:rPr>
          <w:rFonts w:ascii="Times New Roman" w:hAnsi="Times New Roman" w:eastAsia="Times New Roman" w:cs="Times New Roman"/>
          <w:sz w:val="45"/>
          <w:szCs w:val="45"/>
          <w:spacing w:val="10"/>
        </w:rPr>
        <w:t>P₂</w:t>
      </w:r>
      <w:r>
        <w:rPr>
          <w:rFonts w:ascii="Times New Roman" w:hAnsi="Times New Roman" w:eastAsia="Times New Roman" w:cs="Times New Roman"/>
          <w:sz w:val="45"/>
          <w:szCs w:val="45"/>
          <w:spacing w:val="54"/>
        </w:rPr>
        <w:t xml:space="preserve"> </w:t>
      </w:r>
      <w:r>
        <w:rPr>
          <w:rFonts w:ascii="SimSun" w:hAnsi="SimSun" w:eastAsia="SimSun" w:cs="SimSun"/>
          <w:sz w:val="45"/>
          <w:szCs w:val="45"/>
          <w:spacing w:val="10"/>
        </w:rPr>
        <w:t>为一组给定的要素价格，也即等成本</w:t>
      </w:r>
      <w:r>
        <w:rPr>
          <w:rFonts w:ascii="SimSun" w:hAnsi="SimSun" w:eastAsia="SimSun" w:cs="SimSun"/>
          <w:sz w:val="45"/>
          <w:szCs w:val="45"/>
        </w:rPr>
        <w:t xml:space="preserve"> </w:t>
      </w:r>
      <w:r>
        <w:rPr>
          <w:rFonts w:ascii="SimSun" w:hAnsi="SimSun" w:eastAsia="SimSun" w:cs="SimSun"/>
          <w:sz w:val="45"/>
          <w:szCs w:val="45"/>
          <w:spacing w:val="15"/>
        </w:rPr>
        <w:t>线。我们发现在一组给定的要素价格的情况下，</w:t>
      </w:r>
      <w:r>
        <w:rPr>
          <w:rFonts w:ascii="Times New Roman" w:hAnsi="Times New Roman" w:eastAsia="Times New Roman" w:cs="Times New Roman"/>
          <w:sz w:val="45"/>
          <w:szCs w:val="45"/>
          <w:spacing w:val="15"/>
        </w:rPr>
        <w:t>X</w:t>
      </w:r>
      <w:r>
        <w:rPr>
          <w:rFonts w:ascii="Times New Roman" w:hAnsi="Times New Roman" w:eastAsia="Times New Roman" w:cs="Times New Roman"/>
          <w:sz w:val="45"/>
          <w:szCs w:val="45"/>
          <w:spacing w:val="77"/>
        </w:rPr>
        <w:t xml:space="preserve"> </w:t>
      </w:r>
      <w:r>
        <w:rPr>
          <w:rFonts w:ascii="SimSun" w:hAnsi="SimSun" w:eastAsia="SimSun" w:cs="SimSun"/>
          <w:sz w:val="45"/>
          <w:szCs w:val="45"/>
          <w:spacing w:val="15"/>
        </w:rPr>
        <w:t>曲线上的切点和</w:t>
      </w:r>
      <w:r>
        <w:rPr>
          <w:rFonts w:ascii="SimSun" w:hAnsi="SimSun" w:eastAsia="SimSun" w:cs="SimSun"/>
          <w:sz w:val="45"/>
          <w:szCs w:val="45"/>
          <w:spacing w:val="-135"/>
        </w:rPr>
        <w:t xml:space="preserve"> </w:t>
      </w:r>
      <w:r>
        <w:rPr>
          <w:rFonts w:ascii="Times New Roman" w:hAnsi="Times New Roman" w:eastAsia="Times New Roman" w:cs="Times New Roman"/>
          <w:sz w:val="45"/>
          <w:szCs w:val="45"/>
          <w:spacing w:val="15"/>
        </w:rPr>
        <w:t>Y</w:t>
      </w:r>
      <w:r>
        <w:rPr>
          <w:rFonts w:ascii="SimSun" w:hAnsi="SimSun" w:eastAsia="SimSun" w:cs="SimSun"/>
          <w:sz w:val="45"/>
          <w:szCs w:val="45"/>
          <w:spacing w:val="15"/>
        </w:rPr>
        <w:t>曲线上的切点都满足</w:t>
      </w:r>
    </w:p>
    <w:p>
      <w:pPr>
        <w:ind w:left="163"/>
        <w:spacing w:before="2" w:line="213" w:lineRule="auto"/>
        <w:rPr>
          <w:rFonts w:ascii="SimSun" w:hAnsi="SimSun" w:eastAsia="SimSun" w:cs="SimSun"/>
          <w:sz w:val="45"/>
          <w:szCs w:val="45"/>
        </w:rPr>
      </w:pPr>
      <w:r>
        <w:rPr>
          <w:rFonts w:ascii="Times New Roman" w:hAnsi="Times New Roman" w:eastAsia="Times New Roman" w:cs="Times New Roman"/>
          <w:sz w:val="45"/>
          <w:szCs w:val="45"/>
        </w:rPr>
        <w:t>Kx</w:t>
      </w:r>
      <w:r>
        <w:rPr>
          <w:rFonts w:ascii="Times New Roman" w:hAnsi="Times New Roman" w:eastAsia="Times New Roman" w:cs="Times New Roman"/>
          <w:sz w:val="45"/>
          <w:szCs w:val="45"/>
          <w:spacing w:val="5"/>
        </w:rPr>
        <w:t>/</w:t>
      </w:r>
      <w:r>
        <w:rPr>
          <w:rFonts w:ascii="Times New Roman" w:hAnsi="Times New Roman" w:eastAsia="Times New Roman" w:cs="Times New Roman"/>
          <w:sz w:val="45"/>
          <w:szCs w:val="45"/>
        </w:rPr>
        <w:t>Lx</w:t>
      </w:r>
      <w:r>
        <w:rPr>
          <w:rFonts w:ascii="Times New Roman" w:hAnsi="Times New Roman" w:eastAsia="Times New Roman" w:cs="Times New Roman"/>
          <w:sz w:val="45"/>
          <w:szCs w:val="45"/>
          <w:spacing w:val="5"/>
        </w:rPr>
        <w:t>&gt;</w:t>
      </w:r>
      <w:r>
        <w:rPr>
          <w:rFonts w:ascii="Times New Roman" w:hAnsi="Times New Roman" w:eastAsia="Times New Roman" w:cs="Times New Roman"/>
          <w:sz w:val="45"/>
          <w:szCs w:val="45"/>
        </w:rPr>
        <w:t>Ky</w:t>
      </w:r>
      <w:r>
        <w:rPr>
          <w:rFonts w:ascii="Times New Roman" w:hAnsi="Times New Roman" w:eastAsia="Times New Roman" w:cs="Times New Roman"/>
          <w:sz w:val="45"/>
          <w:szCs w:val="45"/>
          <w:spacing w:val="5"/>
        </w:rPr>
        <w:t>/</w:t>
      </w:r>
      <w:r>
        <w:rPr>
          <w:rFonts w:ascii="Times New Roman" w:hAnsi="Times New Roman" w:eastAsia="Times New Roman" w:cs="Times New Roman"/>
          <w:sz w:val="45"/>
          <w:szCs w:val="45"/>
        </w:rPr>
        <w:t>Ly</w:t>
      </w:r>
      <w:r>
        <w:rPr>
          <w:rFonts w:ascii="Times New Roman" w:hAnsi="Times New Roman" w:eastAsia="Times New Roman" w:cs="Times New Roman"/>
          <w:sz w:val="45"/>
          <w:szCs w:val="45"/>
          <w:spacing w:val="5"/>
        </w:rPr>
        <w:t>,</w:t>
      </w:r>
      <w:r>
        <w:rPr>
          <w:rFonts w:ascii="Times New Roman" w:hAnsi="Times New Roman" w:eastAsia="Times New Roman" w:cs="Times New Roman"/>
          <w:sz w:val="45"/>
          <w:szCs w:val="45"/>
          <w:spacing w:val="52"/>
        </w:rPr>
        <w:t xml:space="preserve">  </w:t>
      </w:r>
      <w:r>
        <w:rPr>
          <w:rFonts w:ascii="SimSun" w:hAnsi="SimSun" w:eastAsia="SimSun" w:cs="SimSun"/>
          <w:sz w:val="45"/>
          <w:szCs w:val="45"/>
          <w:spacing w:val="5"/>
        </w:rPr>
        <w:t>即</w:t>
      </w:r>
      <w:r>
        <w:rPr>
          <w:rFonts w:ascii="SimSun" w:hAnsi="SimSun" w:eastAsia="SimSun" w:cs="SimSun"/>
          <w:sz w:val="45"/>
          <w:szCs w:val="45"/>
          <w:spacing w:val="-130"/>
        </w:rPr>
        <w:t xml:space="preserve"> </w:t>
      </w:r>
      <w:r>
        <w:rPr>
          <w:rFonts w:ascii="Times New Roman" w:hAnsi="Times New Roman" w:eastAsia="Times New Roman" w:cs="Times New Roman"/>
          <w:sz w:val="45"/>
          <w:szCs w:val="45"/>
          <w:spacing w:val="5"/>
        </w:rPr>
        <w:t>X</w:t>
      </w:r>
      <w:r>
        <w:rPr>
          <w:rFonts w:ascii="Times New Roman" w:hAnsi="Times New Roman" w:eastAsia="Times New Roman" w:cs="Times New Roman"/>
          <w:sz w:val="45"/>
          <w:szCs w:val="45"/>
          <w:spacing w:val="45"/>
        </w:rPr>
        <w:t xml:space="preserve"> </w:t>
      </w:r>
      <w:r>
        <w:rPr>
          <w:rFonts w:ascii="SimSun" w:hAnsi="SimSun" w:eastAsia="SimSun" w:cs="SimSun"/>
          <w:sz w:val="45"/>
          <w:szCs w:val="45"/>
          <w:spacing w:val="5"/>
        </w:rPr>
        <w:t>产品是资本密集型产品， </w:t>
      </w:r>
      <w:r>
        <w:rPr>
          <w:rFonts w:ascii="Times New Roman" w:hAnsi="Times New Roman" w:eastAsia="Times New Roman" w:cs="Times New Roman"/>
          <w:sz w:val="45"/>
          <w:szCs w:val="45"/>
          <w:spacing w:val="5"/>
        </w:rPr>
        <w:t>Y</w:t>
      </w:r>
      <w:r>
        <w:rPr>
          <w:rFonts w:ascii="SimSun" w:hAnsi="SimSun" w:eastAsia="SimSun" w:cs="SimSun"/>
          <w:sz w:val="45"/>
          <w:szCs w:val="45"/>
          <w:spacing w:val="5"/>
        </w:rPr>
        <w:t>产品是劳动密集型产品。</w:t>
      </w:r>
    </w:p>
    <w:p>
      <w:pPr>
        <w:pStyle w:val="BodyText"/>
        <w:spacing w:line="279" w:lineRule="auto"/>
        <w:rPr/>
      </w:pPr>
      <w:r/>
    </w:p>
    <w:p>
      <w:pPr>
        <w:pStyle w:val="BodyText"/>
        <w:spacing w:line="279" w:lineRule="auto"/>
        <w:rPr/>
      </w:pPr>
      <w:r/>
    </w:p>
    <w:p>
      <w:pPr>
        <w:ind w:firstLine="4478"/>
        <w:spacing w:before="1" w:line="8374" w:lineRule="exact"/>
        <w:rPr/>
      </w:pPr>
      <w:r>
        <w:rPr>
          <w:position w:val="-167"/>
        </w:rPr>
        <w:drawing>
          <wp:inline distT="0" distB="0" distL="0" distR="0">
            <wp:extent cx="5831324" cy="5317675"/>
            <wp:effectExtent l="0" t="0" r="0" b="0"/>
            <wp:docPr id="248" name="IM 248"/>
            <wp:cNvGraphicFramePr/>
            <a:graphic>
              <a:graphicData uri="http://schemas.openxmlformats.org/drawingml/2006/picture">
                <pic:pic>
                  <pic:nvPicPr>
                    <pic:cNvPr id="248" name="IM 248"/>
                    <pic:cNvPicPr/>
                  </pic:nvPicPr>
                  <pic:blipFill>
                    <a:blip r:embed="rId147"/>
                    <a:stretch>
                      <a:fillRect/>
                    </a:stretch>
                  </pic:blipFill>
                  <pic:spPr>
                    <a:xfrm rot="0">
                      <a:off x="0" y="0"/>
                      <a:ext cx="5831324" cy="5317675"/>
                    </a:xfrm>
                    <a:prstGeom prst="rect">
                      <a:avLst/>
                    </a:prstGeom>
                  </pic:spPr>
                </pic:pic>
              </a:graphicData>
            </a:graphic>
          </wp:inline>
        </w:drawing>
      </w:r>
    </w:p>
    <w:p>
      <w:pPr>
        <w:pStyle w:val="BodyText"/>
        <w:spacing w:line="256" w:lineRule="auto"/>
        <w:rPr/>
      </w:pPr>
      <w:r/>
    </w:p>
    <w:p>
      <w:pPr>
        <w:ind w:left="6990"/>
        <w:spacing w:before="127" w:line="223" w:lineRule="auto"/>
        <w:rPr>
          <w:rFonts w:ascii="SimSun" w:hAnsi="SimSun" w:eastAsia="SimSun" w:cs="SimSun"/>
          <w:sz w:val="39"/>
          <w:szCs w:val="39"/>
        </w:rPr>
      </w:pPr>
      <w:r>
        <w:rPr>
          <w:rFonts w:ascii="SimSun" w:hAnsi="SimSun" w:eastAsia="SimSun" w:cs="SimSun"/>
          <w:sz w:val="39"/>
          <w:szCs w:val="39"/>
          <w:spacing w:val="16"/>
        </w:rPr>
        <w:t>图5-3</w:t>
      </w:r>
      <w:r>
        <w:rPr>
          <w:rFonts w:ascii="SimSun" w:hAnsi="SimSun" w:eastAsia="SimSun" w:cs="SimSun"/>
          <w:sz w:val="39"/>
          <w:szCs w:val="39"/>
          <w:spacing w:val="163"/>
        </w:rPr>
        <w:t xml:space="preserve"> </w:t>
      </w:r>
      <w:r>
        <w:rPr>
          <w:rFonts w:ascii="SimSun" w:hAnsi="SimSun" w:eastAsia="SimSun" w:cs="SimSun"/>
          <w:sz w:val="39"/>
          <w:szCs w:val="39"/>
          <w:spacing w:val="16"/>
        </w:rPr>
        <w:t>要素密集度示例图</w:t>
      </w:r>
    </w:p>
    <w:p>
      <w:pPr>
        <w:pStyle w:val="BodyText"/>
        <w:spacing w:line="406" w:lineRule="auto"/>
        <w:rPr/>
      </w:pPr>
      <w:r/>
    </w:p>
    <w:p>
      <w:pPr>
        <w:ind w:left="205" w:right="33" w:firstLine="894"/>
        <w:spacing w:before="147" w:line="290" w:lineRule="auto"/>
        <w:jc w:val="both"/>
        <w:rPr>
          <w:rFonts w:ascii="SimSun" w:hAnsi="SimSun" w:eastAsia="SimSun" w:cs="SimSun"/>
          <w:sz w:val="45"/>
          <w:szCs w:val="45"/>
        </w:rPr>
      </w:pPr>
      <w:r>
        <w:rPr>
          <w:rFonts w:ascii="SimSun" w:hAnsi="SimSun" w:eastAsia="SimSun" w:cs="SimSun"/>
          <w:sz w:val="45"/>
          <w:szCs w:val="45"/>
          <w:spacing w:val="25"/>
        </w:rPr>
        <w:t>基于图5-2和图5-3,我们可以确定两个国家的生产可能性边界。假定在图5-2的基础</w:t>
      </w:r>
      <w:r>
        <w:rPr>
          <w:rFonts w:ascii="SimSun" w:hAnsi="SimSun" w:eastAsia="SimSun" w:cs="SimSun"/>
          <w:sz w:val="45"/>
          <w:szCs w:val="45"/>
          <w:spacing w:val="8"/>
        </w:rPr>
        <w:t xml:space="preserve"> </w:t>
      </w:r>
      <w:r>
        <w:rPr>
          <w:rFonts w:ascii="SimSun" w:hAnsi="SimSun" w:eastAsia="SimSun" w:cs="SimSun"/>
          <w:sz w:val="39"/>
          <w:szCs w:val="39"/>
          <w:spacing w:val="62"/>
        </w:rPr>
        <w:t>上画</w:t>
      </w:r>
      <w:r>
        <w:rPr>
          <w:rFonts w:ascii="SimSun" w:hAnsi="SimSun" w:eastAsia="SimSun" w:cs="SimSun"/>
          <w:sz w:val="39"/>
          <w:szCs w:val="39"/>
          <w:spacing w:val="-75"/>
        </w:rPr>
        <w:t xml:space="preserve"> </w:t>
      </w:r>
      <w:r>
        <w:rPr>
          <w:rFonts w:ascii="SimSun" w:hAnsi="SimSun" w:eastAsia="SimSun" w:cs="SimSun"/>
          <w:sz w:val="39"/>
          <w:szCs w:val="39"/>
          <w:spacing w:val="62"/>
        </w:rPr>
        <w:t>一</w:t>
      </w:r>
      <w:r>
        <w:rPr>
          <w:rFonts w:ascii="SimSun" w:hAnsi="SimSun" w:eastAsia="SimSun" w:cs="SimSun"/>
          <w:sz w:val="39"/>
          <w:szCs w:val="39"/>
          <w:spacing w:val="-91"/>
        </w:rPr>
        <w:t xml:space="preserve"> </w:t>
      </w:r>
      <w:r>
        <w:rPr>
          <w:rFonts w:ascii="SimSun" w:hAnsi="SimSun" w:eastAsia="SimSun" w:cs="SimSun"/>
          <w:sz w:val="39"/>
          <w:szCs w:val="39"/>
          <w:spacing w:val="62"/>
        </w:rPr>
        <w:t>组平行于图5</w:t>
      </w:r>
      <w:r>
        <w:rPr>
          <w:rFonts w:ascii="SimSun" w:hAnsi="SimSun" w:eastAsia="SimSun" w:cs="SimSun"/>
          <w:sz w:val="39"/>
          <w:szCs w:val="39"/>
          <w:spacing w:val="-99"/>
        </w:rPr>
        <w:t xml:space="preserve"> </w:t>
      </w:r>
      <w:r>
        <w:rPr>
          <w:rFonts w:ascii="SimSun" w:hAnsi="SimSun" w:eastAsia="SimSun" w:cs="SimSun"/>
          <w:sz w:val="39"/>
          <w:szCs w:val="39"/>
          <w:spacing w:val="62"/>
        </w:rPr>
        <w:t>-</w:t>
      </w:r>
      <w:r>
        <w:rPr>
          <w:rFonts w:ascii="SimSun" w:hAnsi="SimSun" w:eastAsia="SimSun" w:cs="SimSun"/>
          <w:sz w:val="39"/>
          <w:szCs w:val="39"/>
          <w:spacing w:val="-88"/>
        </w:rPr>
        <w:t xml:space="preserve"> </w:t>
      </w:r>
      <w:r>
        <w:rPr>
          <w:rFonts w:ascii="SimSun" w:hAnsi="SimSun" w:eastAsia="SimSun" w:cs="SimSun"/>
          <w:sz w:val="39"/>
          <w:szCs w:val="39"/>
          <w:spacing w:val="62"/>
        </w:rPr>
        <w:t>3中</w:t>
      </w:r>
      <w:r>
        <w:rPr>
          <w:rFonts w:ascii="SimSun" w:hAnsi="SimSun" w:eastAsia="SimSun" w:cs="SimSun"/>
          <w:sz w:val="39"/>
          <w:szCs w:val="39"/>
          <w:spacing w:val="-97"/>
        </w:rPr>
        <w:t xml:space="preserve"> </w:t>
      </w:r>
      <w:r>
        <w:rPr>
          <w:rFonts w:ascii="Times New Roman" w:hAnsi="Times New Roman" w:eastAsia="Times New Roman" w:cs="Times New Roman"/>
          <w:sz w:val="39"/>
          <w:szCs w:val="39"/>
          <w:spacing w:val="62"/>
        </w:rPr>
        <w:t>X</w:t>
      </w:r>
      <w:r>
        <w:rPr>
          <w:rFonts w:ascii="Times New Roman" w:hAnsi="Times New Roman" w:eastAsia="Times New Roman" w:cs="Times New Roman"/>
          <w:sz w:val="39"/>
          <w:szCs w:val="39"/>
          <w:spacing w:val="52"/>
        </w:rPr>
        <w:t xml:space="preserve"> </w:t>
      </w:r>
      <w:r>
        <w:rPr>
          <w:rFonts w:ascii="SimSun" w:hAnsi="SimSun" w:eastAsia="SimSun" w:cs="SimSun"/>
          <w:sz w:val="39"/>
          <w:szCs w:val="39"/>
          <w:spacing w:val="62"/>
        </w:rPr>
        <w:t>产品的等产量线，经过</w:t>
      </w:r>
      <w:r>
        <w:rPr>
          <w:rFonts w:ascii="SimSun" w:hAnsi="SimSun" w:eastAsia="SimSun" w:cs="SimSun"/>
          <w:sz w:val="39"/>
          <w:szCs w:val="39"/>
          <w:spacing w:val="-69"/>
        </w:rPr>
        <w:t xml:space="preserve"> </w:t>
      </w:r>
      <w:r>
        <w:rPr>
          <w:rFonts w:ascii="Times New Roman" w:hAnsi="Times New Roman" w:eastAsia="Times New Roman" w:cs="Times New Roman"/>
          <w:sz w:val="39"/>
          <w:szCs w:val="39"/>
        </w:rPr>
        <w:t>EA</w:t>
      </w:r>
      <w:r>
        <w:rPr>
          <w:rFonts w:ascii="SimSun" w:hAnsi="SimSun" w:eastAsia="SimSun" w:cs="SimSun"/>
          <w:sz w:val="39"/>
          <w:szCs w:val="39"/>
          <w:spacing w:val="62"/>
        </w:rPr>
        <w:t>的等产量线代表着</w:t>
      </w:r>
      <w:r>
        <w:rPr>
          <w:rFonts w:ascii="SimSun" w:hAnsi="SimSun" w:eastAsia="SimSun" w:cs="SimSun"/>
          <w:sz w:val="39"/>
          <w:szCs w:val="39"/>
          <w:spacing w:val="-18"/>
        </w:rPr>
        <w:t xml:space="preserve"> </w:t>
      </w:r>
      <w:r>
        <w:rPr>
          <w:rFonts w:ascii="Times New Roman" w:hAnsi="Times New Roman" w:eastAsia="Times New Roman" w:cs="Times New Roman"/>
          <w:sz w:val="39"/>
          <w:szCs w:val="39"/>
          <w:spacing w:val="62"/>
        </w:rPr>
        <w:t>A  </w:t>
      </w:r>
      <w:r>
        <w:rPr>
          <w:rFonts w:ascii="SimSun" w:hAnsi="SimSun" w:eastAsia="SimSun" w:cs="SimSun"/>
          <w:sz w:val="39"/>
          <w:szCs w:val="39"/>
          <w:spacing w:val="62"/>
        </w:rPr>
        <w:t>国所有要素都</w:t>
      </w:r>
      <w:r>
        <w:rPr>
          <w:rFonts w:ascii="SimSun" w:hAnsi="SimSun" w:eastAsia="SimSun" w:cs="SimSun"/>
          <w:sz w:val="39"/>
          <w:szCs w:val="39"/>
        </w:rPr>
        <w:t xml:space="preserve"> </w:t>
      </w:r>
      <w:r>
        <w:rPr>
          <w:rFonts w:ascii="SimSun" w:hAnsi="SimSun" w:eastAsia="SimSun" w:cs="SimSun"/>
          <w:sz w:val="45"/>
          <w:szCs w:val="45"/>
          <w:spacing w:val="19"/>
        </w:rPr>
        <w:t>投入</w:t>
      </w:r>
      <w:r>
        <w:rPr>
          <w:rFonts w:ascii="Times New Roman" w:hAnsi="Times New Roman" w:eastAsia="Times New Roman" w:cs="Times New Roman"/>
          <w:sz w:val="45"/>
          <w:szCs w:val="45"/>
          <w:spacing w:val="19"/>
        </w:rPr>
        <w:t>X</w:t>
      </w:r>
      <w:r>
        <w:rPr>
          <w:rFonts w:ascii="Times New Roman" w:hAnsi="Times New Roman" w:eastAsia="Times New Roman" w:cs="Times New Roman"/>
          <w:sz w:val="45"/>
          <w:szCs w:val="45"/>
          <w:spacing w:val="62"/>
        </w:rPr>
        <w:t xml:space="preserve"> </w:t>
      </w:r>
      <w:r>
        <w:rPr>
          <w:rFonts w:ascii="SimSun" w:hAnsi="SimSun" w:eastAsia="SimSun" w:cs="SimSun"/>
          <w:sz w:val="45"/>
          <w:szCs w:val="45"/>
          <w:spacing w:val="19"/>
        </w:rPr>
        <w:t>产品时的最大的</w:t>
      </w:r>
      <w:r>
        <w:rPr>
          <w:rFonts w:ascii="Times New Roman" w:hAnsi="Times New Roman" w:eastAsia="Times New Roman" w:cs="Times New Roman"/>
          <w:sz w:val="45"/>
          <w:szCs w:val="45"/>
          <w:spacing w:val="19"/>
        </w:rPr>
        <w:t>X</w:t>
      </w:r>
      <w:r>
        <w:rPr>
          <w:rFonts w:ascii="Times New Roman" w:hAnsi="Times New Roman" w:eastAsia="Times New Roman" w:cs="Times New Roman"/>
          <w:sz w:val="45"/>
          <w:szCs w:val="45"/>
          <w:spacing w:val="46"/>
        </w:rPr>
        <w:t xml:space="preserve"> </w:t>
      </w:r>
      <w:r>
        <w:rPr>
          <w:rFonts w:ascii="SimSun" w:hAnsi="SimSun" w:eastAsia="SimSun" w:cs="SimSun"/>
          <w:sz w:val="45"/>
          <w:szCs w:val="45"/>
          <w:spacing w:val="19"/>
        </w:rPr>
        <w:t>的产量，同样经过</w:t>
      </w:r>
      <w:r>
        <w:rPr>
          <w:rFonts w:ascii="SimSun" w:hAnsi="SimSun" w:eastAsia="SimSun" w:cs="SimSun"/>
          <w:sz w:val="45"/>
          <w:szCs w:val="45"/>
          <w:spacing w:val="-94"/>
        </w:rPr>
        <w:t xml:space="preserve"> </w:t>
      </w:r>
      <w:r>
        <w:rPr>
          <w:rFonts w:ascii="Times New Roman" w:hAnsi="Times New Roman" w:eastAsia="Times New Roman" w:cs="Times New Roman"/>
          <w:sz w:val="45"/>
          <w:szCs w:val="45"/>
        </w:rPr>
        <w:t>EB</w:t>
      </w:r>
      <w:r>
        <w:rPr>
          <w:rFonts w:ascii="SimSun" w:hAnsi="SimSun" w:eastAsia="SimSun" w:cs="SimSun"/>
          <w:sz w:val="45"/>
          <w:szCs w:val="45"/>
          <w:spacing w:val="19"/>
        </w:rPr>
        <w:t>的等产量线代表着</w:t>
      </w:r>
      <w:r>
        <w:rPr>
          <w:rFonts w:ascii="SimSun" w:hAnsi="SimSun" w:eastAsia="SimSun" w:cs="SimSun"/>
          <w:sz w:val="45"/>
          <w:szCs w:val="45"/>
          <w:spacing w:val="-73"/>
        </w:rPr>
        <w:t xml:space="preserve"> </w:t>
      </w:r>
      <w:r>
        <w:rPr>
          <w:rFonts w:ascii="Times New Roman" w:hAnsi="Times New Roman" w:eastAsia="Times New Roman" w:cs="Times New Roman"/>
          <w:sz w:val="45"/>
          <w:szCs w:val="45"/>
          <w:spacing w:val="19"/>
        </w:rPr>
        <w:t>B</w:t>
      </w:r>
      <w:r>
        <w:rPr>
          <w:rFonts w:ascii="Times New Roman" w:hAnsi="Times New Roman" w:eastAsia="Times New Roman" w:cs="Times New Roman"/>
          <w:sz w:val="45"/>
          <w:szCs w:val="45"/>
          <w:spacing w:val="47"/>
        </w:rPr>
        <w:t xml:space="preserve"> </w:t>
      </w:r>
      <w:r>
        <w:rPr>
          <w:rFonts w:ascii="SimSun" w:hAnsi="SimSun" w:eastAsia="SimSun" w:cs="SimSun"/>
          <w:sz w:val="45"/>
          <w:szCs w:val="45"/>
          <w:spacing w:val="19"/>
        </w:rPr>
        <w:t>国所有要素都投入</w:t>
      </w:r>
      <w:r>
        <w:rPr>
          <w:rFonts w:ascii="Times New Roman" w:hAnsi="Times New Roman" w:eastAsia="Times New Roman" w:cs="Times New Roman"/>
          <w:sz w:val="45"/>
          <w:szCs w:val="45"/>
          <w:spacing w:val="19"/>
        </w:rPr>
        <w:t>X</w:t>
      </w:r>
      <w:r>
        <w:rPr>
          <w:rFonts w:ascii="Times New Roman" w:hAnsi="Times New Roman" w:eastAsia="Times New Roman" w:cs="Times New Roman"/>
          <w:sz w:val="45"/>
          <w:szCs w:val="45"/>
        </w:rPr>
        <w:t xml:space="preserve"> </w:t>
      </w:r>
      <w:r>
        <w:rPr>
          <w:rFonts w:ascii="SimSun" w:hAnsi="SimSun" w:eastAsia="SimSun" w:cs="SimSun"/>
          <w:sz w:val="45"/>
          <w:szCs w:val="45"/>
          <w:spacing w:val="15"/>
        </w:rPr>
        <w:t>产品时的最大的</w:t>
      </w:r>
      <w:r>
        <w:rPr>
          <w:rFonts w:ascii="Times New Roman" w:hAnsi="Times New Roman" w:eastAsia="Times New Roman" w:cs="Times New Roman"/>
          <w:sz w:val="45"/>
          <w:szCs w:val="45"/>
          <w:spacing w:val="15"/>
        </w:rPr>
        <w:t>X</w:t>
      </w:r>
      <w:r>
        <w:rPr>
          <w:rFonts w:ascii="Times New Roman" w:hAnsi="Times New Roman" w:eastAsia="Times New Roman" w:cs="Times New Roman"/>
          <w:sz w:val="45"/>
          <w:szCs w:val="45"/>
          <w:spacing w:val="56"/>
        </w:rPr>
        <w:t xml:space="preserve"> </w:t>
      </w:r>
      <w:r>
        <w:rPr>
          <w:rFonts w:ascii="SimSun" w:hAnsi="SimSun" w:eastAsia="SimSun" w:cs="SimSun"/>
          <w:sz w:val="45"/>
          <w:szCs w:val="45"/>
          <w:spacing w:val="15"/>
        </w:rPr>
        <w:t>的产量。我们发现</w:t>
      </w:r>
      <w:r>
        <w:rPr>
          <w:rFonts w:ascii="SimSun" w:hAnsi="SimSun" w:eastAsia="SimSun" w:cs="SimSun"/>
          <w:sz w:val="45"/>
          <w:szCs w:val="45"/>
          <w:spacing w:val="-129"/>
        </w:rPr>
        <w:t xml:space="preserve"> </w:t>
      </w:r>
      <w:r>
        <w:rPr>
          <w:rFonts w:ascii="Times New Roman" w:hAnsi="Times New Roman" w:eastAsia="Times New Roman" w:cs="Times New Roman"/>
          <w:sz w:val="45"/>
          <w:szCs w:val="45"/>
        </w:rPr>
        <w:t>XA</w:t>
      </w:r>
      <w:r>
        <w:rPr>
          <w:rFonts w:ascii="Times New Roman" w:hAnsi="Times New Roman" w:eastAsia="Times New Roman" w:cs="Times New Roman"/>
          <w:sz w:val="45"/>
          <w:szCs w:val="45"/>
          <w:spacing w:val="15"/>
        </w:rPr>
        <w:t>&gt;</w:t>
      </w:r>
      <w:r>
        <w:rPr>
          <w:rFonts w:ascii="Times New Roman" w:hAnsi="Times New Roman" w:eastAsia="Times New Roman" w:cs="Times New Roman"/>
          <w:sz w:val="45"/>
          <w:szCs w:val="45"/>
        </w:rPr>
        <w:t>Xg</w:t>
      </w:r>
      <w:r>
        <w:rPr>
          <w:rFonts w:ascii="Times New Roman" w:hAnsi="Times New Roman" w:eastAsia="Times New Roman" w:cs="Times New Roman"/>
          <w:sz w:val="45"/>
          <w:szCs w:val="45"/>
          <w:spacing w:val="-50"/>
        </w:rPr>
        <w:t xml:space="preserve"> </w:t>
      </w:r>
      <w:r>
        <w:rPr>
          <w:rFonts w:ascii="SimSun" w:hAnsi="SimSun" w:eastAsia="SimSun" w:cs="SimSun"/>
          <w:sz w:val="45"/>
          <w:szCs w:val="45"/>
          <w:spacing w:val="15"/>
        </w:rPr>
        <w:t>。同理，假设在图5-2的基础上画一组平行于</w:t>
      </w:r>
      <w:r>
        <w:rPr>
          <w:rFonts w:ascii="SimSun" w:hAnsi="SimSun" w:eastAsia="SimSun" w:cs="SimSun"/>
          <w:sz w:val="45"/>
          <w:szCs w:val="45"/>
        </w:rPr>
        <w:t xml:space="preserve"> </w:t>
      </w:r>
      <w:r>
        <w:rPr>
          <w:rFonts w:ascii="SimSun" w:hAnsi="SimSun" w:eastAsia="SimSun" w:cs="SimSun"/>
          <w:sz w:val="45"/>
          <w:szCs w:val="45"/>
          <w:spacing w:val="13"/>
        </w:rPr>
        <w:t>图5-3 中</w:t>
      </w:r>
      <w:r>
        <w:rPr>
          <w:rFonts w:ascii="SimSun" w:hAnsi="SimSun" w:eastAsia="SimSun" w:cs="SimSun"/>
          <w:sz w:val="45"/>
          <w:szCs w:val="45"/>
          <w:spacing w:val="-36"/>
        </w:rPr>
        <w:t xml:space="preserve"> </w:t>
      </w:r>
      <w:r>
        <w:rPr>
          <w:rFonts w:ascii="Times New Roman" w:hAnsi="Times New Roman" w:eastAsia="Times New Roman" w:cs="Times New Roman"/>
          <w:sz w:val="45"/>
          <w:szCs w:val="45"/>
          <w:spacing w:val="13"/>
        </w:rPr>
        <w:t>Y</w:t>
      </w:r>
      <w:r>
        <w:rPr>
          <w:rFonts w:ascii="SimSun" w:hAnsi="SimSun" w:eastAsia="SimSun" w:cs="SimSun"/>
          <w:sz w:val="45"/>
          <w:szCs w:val="45"/>
          <w:spacing w:val="13"/>
        </w:rPr>
        <w:t>产品的等产量线，经过</w:t>
      </w:r>
      <w:r>
        <w:rPr>
          <w:rFonts w:ascii="SimSun" w:hAnsi="SimSun" w:eastAsia="SimSun" w:cs="SimSun"/>
          <w:sz w:val="45"/>
          <w:szCs w:val="45"/>
          <w:spacing w:val="-108"/>
        </w:rPr>
        <w:t xml:space="preserve"> </w:t>
      </w:r>
      <w:r>
        <w:rPr>
          <w:rFonts w:ascii="Times New Roman" w:hAnsi="Times New Roman" w:eastAsia="Times New Roman" w:cs="Times New Roman"/>
          <w:sz w:val="45"/>
          <w:szCs w:val="45"/>
        </w:rPr>
        <w:t>EA</w:t>
      </w:r>
      <w:r>
        <w:rPr>
          <w:rFonts w:ascii="SimSun" w:hAnsi="SimSun" w:eastAsia="SimSun" w:cs="SimSun"/>
          <w:sz w:val="45"/>
          <w:szCs w:val="45"/>
          <w:spacing w:val="13"/>
        </w:rPr>
        <w:t>的等产量线代表着</w:t>
      </w:r>
      <w:r>
        <w:rPr>
          <w:rFonts w:ascii="SimSun" w:hAnsi="SimSun" w:eastAsia="SimSun" w:cs="SimSun"/>
          <w:sz w:val="45"/>
          <w:szCs w:val="45"/>
          <w:spacing w:val="-87"/>
        </w:rPr>
        <w:t xml:space="preserve"> </w:t>
      </w:r>
      <w:r>
        <w:rPr>
          <w:rFonts w:ascii="Times New Roman" w:hAnsi="Times New Roman" w:eastAsia="Times New Roman" w:cs="Times New Roman"/>
          <w:sz w:val="45"/>
          <w:szCs w:val="45"/>
          <w:spacing w:val="13"/>
        </w:rPr>
        <w:t>A</w:t>
      </w:r>
      <w:r>
        <w:rPr>
          <w:rFonts w:ascii="Times New Roman" w:hAnsi="Times New Roman" w:eastAsia="Times New Roman" w:cs="Times New Roman"/>
          <w:sz w:val="45"/>
          <w:szCs w:val="45"/>
          <w:spacing w:val="89"/>
        </w:rPr>
        <w:t xml:space="preserve"> </w:t>
      </w:r>
      <w:r>
        <w:rPr>
          <w:rFonts w:ascii="SimSun" w:hAnsi="SimSun" w:eastAsia="SimSun" w:cs="SimSun"/>
          <w:sz w:val="45"/>
          <w:szCs w:val="45"/>
          <w:spacing w:val="13"/>
        </w:rPr>
        <w:t>国所有要素都投入</w:t>
      </w:r>
      <w:r>
        <w:rPr>
          <w:rFonts w:ascii="SimSun" w:hAnsi="SimSun" w:eastAsia="SimSun" w:cs="SimSun"/>
          <w:sz w:val="45"/>
          <w:szCs w:val="45"/>
          <w:spacing w:val="-124"/>
        </w:rPr>
        <w:t xml:space="preserve"> </w:t>
      </w:r>
      <w:r>
        <w:rPr>
          <w:rFonts w:ascii="Times New Roman" w:hAnsi="Times New Roman" w:eastAsia="Times New Roman" w:cs="Times New Roman"/>
          <w:sz w:val="45"/>
          <w:szCs w:val="45"/>
          <w:spacing w:val="13"/>
        </w:rPr>
        <w:t>Y</w:t>
      </w:r>
      <w:r>
        <w:rPr>
          <w:rFonts w:ascii="Times New Roman" w:hAnsi="Times New Roman" w:eastAsia="Times New Roman" w:cs="Times New Roman"/>
          <w:sz w:val="45"/>
          <w:szCs w:val="45"/>
          <w:spacing w:val="-32"/>
        </w:rPr>
        <w:t xml:space="preserve"> </w:t>
      </w:r>
      <w:r>
        <w:rPr>
          <w:rFonts w:ascii="SimSun" w:hAnsi="SimSun" w:eastAsia="SimSun" w:cs="SimSun"/>
          <w:sz w:val="45"/>
          <w:szCs w:val="45"/>
          <w:spacing w:val="13"/>
        </w:rPr>
        <w:t>产品时的</w:t>
      </w:r>
      <w:r>
        <w:rPr>
          <w:rFonts w:ascii="SimSun" w:hAnsi="SimSun" w:eastAsia="SimSun" w:cs="SimSun"/>
          <w:sz w:val="45"/>
          <w:szCs w:val="45"/>
        </w:rPr>
        <w:t xml:space="preserve"> </w:t>
      </w:r>
      <w:r>
        <w:rPr>
          <w:rFonts w:ascii="SimSun" w:hAnsi="SimSun" w:eastAsia="SimSun" w:cs="SimSun"/>
          <w:sz w:val="45"/>
          <w:szCs w:val="45"/>
          <w:spacing w:val="13"/>
        </w:rPr>
        <w:t>最大的 Y</w:t>
      </w:r>
      <w:r>
        <w:rPr>
          <w:rFonts w:ascii="SimSun" w:hAnsi="SimSun" w:eastAsia="SimSun" w:cs="SimSun"/>
          <w:sz w:val="45"/>
          <w:szCs w:val="45"/>
          <w:spacing w:val="-65"/>
        </w:rPr>
        <w:t xml:space="preserve"> </w:t>
      </w:r>
      <w:r>
        <w:rPr>
          <w:rFonts w:ascii="SimSun" w:hAnsi="SimSun" w:eastAsia="SimSun" w:cs="SimSun"/>
          <w:sz w:val="45"/>
          <w:szCs w:val="45"/>
          <w:spacing w:val="13"/>
        </w:rPr>
        <w:t>的产量，同样经过</w:t>
      </w:r>
      <w:r>
        <w:rPr>
          <w:rFonts w:ascii="SimSun" w:hAnsi="SimSun" w:eastAsia="SimSun" w:cs="SimSun"/>
          <w:sz w:val="45"/>
          <w:szCs w:val="45"/>
          <w:spacing w:val="-123"/>
        </w:rPr>
        <w:t xml:space="preserve"> </w:t>
      </w:r>
      <w:r>
        <w:rPr>
          <w:rFonts w:ascii="SimSun" w:hAnsi="SimSun" w:eastAsia="SimSun" w:cs="SimSun"/>
          <w:sz w:val="45"/>
          <w:szCs w:val="45"/>
        </w:rPr>
        <w:t>EB</w:t>
      </w:r>
      <w:r>
        <w:rPr>
          <w:rFonts w:ascii="SimSun" w:hAnsi="SimSun" w:eastAsia="SimSun" w:cs="SimSun"/>
          <w:sz w:val="45"/>
          <w:szCs w:val="45"/>
          <w:spacing w:val="-56"/>
        </w:rPr>
        <w:t xml:space="preserve"> </w:t>
      </w:r>
      <w:r>
        <w:rPr>
          <w:rFonts w:ascii="SimSun" w:hAnsi="SimSun" w:eastAsia="SimSun" w:cs="SimSun"/>
          <w:sz w:val="45"/>
          <w:szCs w:val="45"/>
          <w:spacing w:val="13"/>
        </w:rPr>
        <w:t>的等产量线代表着</w:t>
      </w:r>
      <w:r>
        <w:rPr>
          <w:rFonts w:ascii="SimSun" w:hAnsi="SimSun" w:eastAsia="SimSun" w:cs="SimSun"/>
          <w:sz w:val="45"/>
          <w:szCs w:val="45"/>
          <w:spacing w:val="-87"/>
        </w:rPr>
        <w:t xml:space="preserve"> </w:t>
      </w:r>
      <w:r>
        <w:rPr>
          <w:rFonts w:ascii="SimSun" w:hAnsi="SimSun" w:eastAsia="SimSun" w:cs="SimSun"/>
          <w:sz w:val="45"/>
          <w:szCs w:val="45"/>
          <w:spacing w:val="13"/>
        </w:rPr>
        <w:t>B 国所有要素都</w:t>
      </w:r>
      <w:r>
        <w:rPr>
          <w:rFonts w:ascii="SimSun" w:hAnsi="SimSun" w:eastAsia="SimSun" w:cs="SimSun"/>
          <w:sz w:val="45"/>
          <w:szCs w:val="45"/>
          <w:spacing w:val="12"/>
        </w:rPr>
        <w:t>投入</w:t>
      </w:r>
      <w:r>
        <w:rPr>
          <w:rFonts w:ascii="SimSun" w:hAnsi="SimSun" w:eastAsia="SimSun" w:cs="SimSun"/>
          <w:sz w:val="45"/>
          <w:szCs w:val="45"/>
          <w:spacing w:val="-110"/>
        </w:rPr>
        <w:t xml:space="preserve"> </w:t>
      </w:r>
      <w:r>
        <w:rPr>
          <w:rFonts w:ascii="SimSun" w:hAnsi="SimSun" w:eastAsia="SimSun" w:cs="SimSun"/>
          <w:sz w:val="45"/>
          <w:szCs w:val="45"/>
          <w:spacing w:val="12"/>
        </w:rPr>
        <w:t>Y</w:t>
      </w:r>
      <w:r>
        <w:rPr>
          <w:rFonts w:ascii="SimSun" w:hAnsi="SimSun" w:eastAsia="SimSun" w:cs="SimSun"/>
          <w:sz w:val="45"/>
          <w:szCs w:val="45"/>
          <w:spacing w:val="-72"/>
        </w:rPr>
        <w:t xml:space="preserve"> </w:t>
      </w:r>
      <w:r>
        <w:rPr>
          <w:rFonts w:ascii="SimSun" w:hAnsi="SimSun" w:eastAsia="SimSun" w:cs="SimSun"/>
          <w:sz w:val="45"/>
          <w:szCs w:val="45"/>
          <w:spacing w:val="12"/>
        </w:rPr>
        <w:t>产品时的最大的</w:t>
      </w:r>
      <w:r>
        <w:rPr>
          <w:rFonts w:ascii="SimSun" w:hAnsi="SimSun" w:eastAsia="SimSun" w:cs="SimSun"/>
          <w:sz w:val="45"/>
          <w:szCs w:val="45"/>
        </w:rPr>
        <w:t xml:space="preserve"> </w:t>
      </w:r>
      <w:r>
        <w:rPr>
          <w:rFonts w:ascii="Times New Roman" w:hAnsi="Times New Roman" w:eastAsia="Times New Roman" w:cs="Times New Roman"/>
          <w:sz w:val="45"/>
          <w:szCs w:val="45"/>
          <w:spacing w:val="6"/>
        </w:rPr>
        <w:t>Y</w:t>
      </w:r>
      <w:r>
        <w:rPr>
          <w:rFonts w:ascii="SimSun" w:hAnsi="SimSun" w:eastAsia="SimSun" w:cs="SimSun"/>
          <w:sz w:val="45"/>
          <w:szCs w:val="45"/>
          <w:spacing w:val="6"/>
        </w:rPr>
        <w:t>的产量。我们发现 </w:t>
      </w:r>
      <w:r>
        <w:rPr>
          <w:rFonts w:ascii="Times New Roman" w:hAnsi="Times New Roman" w:eastAsia="Times New Roman" w:cs="Times New Roman"/>
          <w:sz w:val="45"/>
          <w:szCs w:val="45"/>
        </w:rPr>
        <w:t>YA</w:t>
      </w:r>
      <w:r>
        <w:rPr>
          <w:rFonts w:ascii="Times New Roman" w:hAnsi="Times New Roman" w:eastAsia="Times New Roman" w:cs="Times New Roman"/>
          <w:sz w:val="45"/>
          <w:szCs w:val="45"/>
          <w:spacing w:val="6"/>
        </w:rPr>
        <w:t>&lt;</w:t>
      </w:r>
      <w:r>
        <w:rPr>
          <w:rFonts w:ascii="Times New Roman" w:hAnsi="Times New Roman" w:eastAsia="Times New Roman" w:cs="Times New Roman"/>
          <w:sz w:val="45"/>
          <w:szCs w:val="45"/>
        </w:rPr>
        <w:t>Xg</w:t>
      </w:r>
      <w:r>
        <w:rPr>
          <w:rFonts w:ascii="SimSun" w:hAnsi="SimSun" w:eastAsia="SimSun" w:cs="SimSun"/>
          <w:sz w:val="45"/>
          <w:szCs w:val="45"/>
          <w:spacing w:val="6"/>
        </w:rPr>
        <w:t>。如此我们能大致绘制出两个国</w:t>
      </w:r>
      <w:r>
        <w:rPr>
          <w:rFonts w:ascii="SimSun" w:hAnsi="SimSun" w:eastAsia="SimSun" w:cs="SimSun"/>
          <w:sz w:val="45"/>
          <w:szCs w:val="45"/>
          <w:spacing w:val="5"/>
        </w:rPr>
        <w:t>家的生产可能性边界，如图5-4</w:t>
      </w:r>
      <w:r>
        <w:rPr>
          <w:rFonts w:ascii="SimSun" w:hAnsi="SimSun" w:eastAsia="SimSun" w:cs="SimSun"/>
          <w:sz w:val="45"/>
          <w:szCs w:val="45"/>
        </w:rPr>
        <w:t xml:space="preserve"> </w:t>
      </w:r>
      <w:r>
        <w:rPr>
          <w:rFonts w:ascii="SimSun" w:hAnsi="SimSun" w:eastAsia="SimSun" w:cs="SimSun"/>
          <w:sz w:val="45"/>
          <w:szCs w:val="45"/>
          <w:spacing w:val="16"/>
        </w:rPr>
        <w:t>所示°。而从消费者来看，要素禀赋理论假定两个国家消费者偏好无差</w:t>
      </w:r>
      <w:r>
        <w:rPr>
          <w:rFonts w:ascii="SimSun" w:hAnsi="SimSun" w:eastAsia="SimSun" w:cs="SimSun"/>
          <w:sz w:val="45"/>
          <w:szCs w:val="45"/>
          <w:spacing w:val="15"/>
        </w:rPr>
        <w:t>异，也就是两国的</w:t>
      </w:r>
    </w:p>
    <w:p>
      <w:pPr>
        <w:ind w:left="205"/>
        <w:spacing w:line="220" w:lineRule="auto"/>
        <w:rPr>
          <w:rFonts w:ascii="SimSun" w:hAnsi="SimSun" w:eastAsia="SimSun" w:cs="SimSun"/>
          <w:sz w:val="45"/>
          <w:szCs w:val="45"/>
        </w:rPr>
      </w:pPr>
      <w:r>
        <w:rPr>
          <w:rFonts w:ascii="SimSun" w:hAnsi="SimSun" w:eastAsia="SimSun" w:cs="SimSun"/>
          <w:sz w:val="45"/>
          <w:szCs w:val="45"/>
          <w:spacing w:val="7"/>
        </w:rPr>
        <w:t>社会无差异曲线是完全相同的。</w:t>
      </w:r>
    </w:p>
    <w:p>
      <w:pPr>
        <w:ind w:left="1099"/>
        <w:spacing w:before="203" w:line="221" w:lineRule="auto"/>
        <w:rPr>
          <w:rFonts w:ascii="SimSun" w:hAnsi="SimSun" w:eastAsia="SimSun" w:cs="SimSun"/>
          <w:sz w:val="45"/>
          <w:szCs w:val="45"/>
        </w:rPr>
      </w:pPr>
      <w:r>
        <w:rPr>
          <w:rFonts w:ascii="SimSun" w:hAnsi="SimSun" w:eastAsia="SimSun" w:cs="SimSun"/>
          <w:sz w:val="45"/>
          <w:szCs w:val="45"/>
          <w:spacing w:val="13"/>
        </w:rPr>
        <w:t>在封闭条件下，生产者和消费者同时达到均衡</w:t>
      </w:r>
      <w:r>
        <w:rPr>
          <w:rFonts w:ascii="SimSun" w:hAnsi="SimSun" w:eastAsia="SimSun" w:cs="SimSun"/>
          <w:sz w:val="45"/>
          <w:szCs w:val="45"/>
          <w:spacing w:val="12"/>
        </w:rPr>
        <w:t>时的条件有：</w:t>
      </w:r>
    </w:p>
    <w:p>
      <w:pPr>
        <w:ind w:right="54"/>
        <w:spacing w:before="105" w:line="214" w:lineRule="auto"/>
        <w:jc w:val="right"/>
        <w:rPr>
          <w:rFonts w:ascii="SimSun" w:hAnsi="SimSun" w:eastAsia="SimSun" w:cs="SimSun"/>
          <w:sz w:val="45"/>
          <w:szCs w:val="45"/>
        </w:rPr>
      </w:pPr>
      <w:r>
        <w:rPr>
          <w:rFonts w:ascii="SimSun" w:hAnsi="SimSun" w:eastAsia="SimSun" w:cs="SimSun"/>
          <w:sz w:val="45"/>
          <w:szCs w:val="45"/>
          <w:spacing w:val="7"/>
        </w:rPr>
        <w:t>(1)生产者均衡，</w:t>
      </w:r>
      <w:r>
        <w:rPr>
          <w:rFonts w:ascii="SimSun" w:hAnsi="SimSun" w:eastAsia="SimSun" w:cs="SimSun"/>
          <w:sz w:val="45"/>
          <w:szCs w:val="45"/>
          <w:spacing w:val="95"/>
        </w:rPr>
        <w:t xml:space="preserve"> </w:t>
      </w:r>
      <w:r>
        <w:rPr>
          <w:rFonts w:ascii="Times New Roman" w:hAnsi="Times New Roman" w:eastAsia="Times New Roman" w:cs="Times New Roman"/>
          <w:sz w:val="45"/>
          <w:szCs w:val="45"/>
        </w:rPr>
        <w:t>MRT</w:t>
      </w:r>
      <w:r>
        <w:rPr>
          <w:rFonts w:ascii="Times New Roman" w:hAnsi="Times New Roman" w:eastAsia="Times New Roman" w:cs="Times New Roman"/>
          <w:sz w:val="45"/>
          <w:szCs w:val="45"/>
          <w:spacing w:val="7"/>
        </w:rPr>
        <w:t>=</w:t>
      </w:r>
      <w:r>
        <w:rPr>
          <w:rFonts w:ascii="Times New Roman" w:hAnsi="Times New Roman" w:eastAsia="Times New Roman" w:cs="Times New Roman"/>
          <w:sz w:val="45"/>
          <w:szCs w:val="45"/>
        </w:rPr>
        <w:t>Px</w:t>
      </w:r>
      <w:r>
        <w:rPr>
          <w:rFonts w:ascii="Times New Roman" w:hAnsi="Times New Roman" w:eastAsia="Times New Roman" w:cs="Times New Roman"/>
          <w:sz w:val="45"/>
          <w:szCs w:val="45"/>
          <w:spacing w:val="7"/>
        </w:rPr>
        <w:t>/</w:t>
      </w:r>
      <w:r>
        <w:rPr>
          <w:rFonts w:ascii="Times New Roman" w:hAnsi="Times New Roman" w:eastAsia="Times New Roman" w:cs="Times New Roman"/>
          <w:sz w:val="45"/>
          <w:szCs w:val="45"/>
        </w:rPr>
        <w:t>Py</w:t>
      </w:r>
      <w:r>
        <w:rPr>
          <w:rFonts w:ascii="Times New Roman" w:hAnsi="Times New Roman" w:eastAsia="Times New Roman" w:cs="Times New Roman"/>
          <w:sz w:val="45"/>
          <w:szCs w:val="45"/>
          <w:spacing w:val="7"/>
        </w:rPr>
        <w:t>,     </w:t>
      </w:r>
      <w:r>
        <w:rPr>
          <w:rFonts w:ascii="SimSun" w:hAnsi="SimSun" w:eastAsia="SimSun" w:cs="SimSun"/>
          <w:sz w:val="45"/>
          <w:szCs w:val="45"/>
          <w:spacing w:val="7"/>
        </w:rPr>
        <w:t>即生产可能性边界的斜</w:t>
      </w:r>
      <w:r>
        <w:rPr>
          <w:rFonts w:ascii="SimSun" w:hAnsi="SimSun" w:eastAsia="SimSun" w:cs="SimSun"/>
          <w:sz w:val="45"/>
          <w:szCs w:val="45"/>
          <w:spacing w:val="6"/>
        </w:rPr>
        <w:t>率等于两种商品的相对价格。</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ind w:left="801" w:hanging="596"/>
        <w:spacing w:before="127" w:line="304" w:lineRule="auto"/>
        <w:rPr>
          <w:rFonts w:ascii="SimSun" w:hAnsi="SimSun" w:eastAsia="SimSun" w:cs="SimSun"/>
          <w:sz w:val="39"/>
          <w:szCs w:val="39"/>
        </w:rPr>
      </w:pPr>
      <w:r>
        <w:rPr>
          <w:rFonts w:ascii="SimSun" w:hAnsi="SimSun" w:eastAsia="SimSun" w:cs="SimSun"/>
          <w:sz w:val="39"/>
          <w:szCs w:val="39"/>
          <w:spacing w:val="11"/>
        </w:rPr>
        <w:t>① 西方经济学产生行为理论中，生产者最优的要素组合应该是等产量线和等成本线</w:t>
      </w:r>
      <w:r>
        <w:rPr>
          <w:rFonts w:ascii="SimSun" w:hAnsi="SimSun" w:eastAsia="SimSun" w:cs="SimSun"/>
          <w:sz w:val="39"/>
          <w:szCs w:val="39"/>
          <w:spacing w:val="10"/>
        </w:rPr>
        <w:t>相切，切点即为厂商</w:t>
      </w:r>
      <w:r>
        <w:rPr>
          <w:rFonts w:ascii="SimSun" w:hAnsi="SimSun" w:eastAsia="SimSun" w:cs="SimSun"/>
          <w:sz w:val="39"/>
          <w:szCs w:val="39"/>
        </w:rPr>
        <w:t xml:space="preserve"> </w:t>
      </w:r>
      <w:r>
        <w:rPr>
          <w:rFonts w:ascii="SimSun" w:hAnsi="SimSun" w:eastAsia="SimSun" w:cs="SimSun"/>
          <w:sz w:val="39"/>
          <w:szCs w:val="39"/>
          <w:spacing w:val="10"/>
        </w:rPr>
        <w:t>的均衡。也就意味着在等产量情况下，成本最低或者成本一定的情况下，产量最高。而等产</w:t>
      </w:r>
      <w:r>
        <w:rPr>
          <w:rFonts w:ascii="SimSun" w:hAnsi="SimSun" w:eastAsia="SimSun" w:cs="SimSun"/>
          <w:sz w:val="39"/>
          <w:szCs w:val="39"/>
          <w:spacing w:val="9"/>
        </w:rPr>
        <w:t>量的斜率</w:t>
      </w:r>
    </w:p>
    <w:p>
      <w:pPr>
        <w:ind w:left="801"/>
        <w:spacing w:before="1" w:line="215" w:lineRule="auto"/>
        <w:rPr>
          <w:rFonts w:ascii="Times New Roman" w:hAnsi="Times New Roman" w:eastAsia="Times New Roman" w:cs="Times New Roman"/>
          <w:sz w:val="39"/>
          <w:szCs w:val="39"/>
        </w:rPr>
      </w:pPr>
      <w:r>
        <w:rPr>
          <w:rFonts w:ascii="SimSun" w:hAnsi="SimSun" w:eastAsia="SimSun" w:cs="SimSun"/>
          <w:sz w:val="39"/>
          <w:szCs w:val="39"/>
          <w:spacing w:val="12"/>
        </w:rPr>
        <w:t>的绝对值为边际技术替代率，等成本线的斜率的绝对值是两种要素价格之比，即满足</w:t>
      </w:r>
      <w:r>
        <w:rPr>
          <w:rFonts w:ascii="Times New Roman" w:hAnsi="Times New Roman" w:eastAsia="Times New Roman" w:cs="Times New Roman"/>
          <w:sz w:val="39"/>
          <w:szCs w:val="39"/>
        </w:rPr>
        <w:t>MRTSLx</w:t>
      </w:r>
      <w:r>
        <w:rPr>
          <w:rFonts w:ascii="Times New Roman" w:hAnsi="Times New Roman" w:eastAsia="Times New Roman" w:cs="Times New Roman"/>
          <w:sz w:val="39"/>
          <w:szCs w:val="39"/>
          <w:spacing w:val="12"/>
        </w:rPr>
        <w:t>=</w:t>
      </w:r>
      <w:r>
        <w:rPr>
          <w:rFonts w:ascii="Times New Roman" w:hAnsi="Times New Roman" w:eastAsia="Times New Roman" w:cs="Times New Roman"/>
          <w:sz w:val="39"/>
          <w:szCs w:val="39"/>
          <w:spacing w:val="11"/>
        </w:rPr>
        <w:t>w/r,</w:t>
      </w:r>
    </w:p>
    <w:p>
      <w:pPr>
        <w:ind w:left="801"/>
        <w:spacing w:before="221" w:line="221" w:lineRule="auto"/>
        <w:rPr>
          <w:rFonts w:ascii="SimSun" w:hAnsi="SimSun" w:eastAsia="SimSun" w:cs="SimSun"/>
          <w:sz w:val="39"/>
          <w:szCs w:val="39"/>
        </w:rPr>
      </w:pPr>
      <w:r>
        <w:rPr>
          <w:rFonts w:ascii="SimSun" w:hAnsi="SimSun" w:eastAsia="SimSun" w:cs="SimSun"/>
          <w:sz w:val="39"/>
          <w:szCs w:val="39"/>
          <w:spacing w:val="7"/>
        </w:rPr>
        <w:t>边际技术替代率等于要素价格之比。</w:t>
      </w:r>
    </w:p>
    <w:p>
      <w:pPr>
        <w:ind w:left="205"/>
        <w:spacing w:before="198" w:line="678" w:lineRule="exact"/>
        <w:rPr>
          <w:rFonts w:ascii="SimSun" w:hAnsi="SimSun" w:eastAsia="SimSun" w:cs="SimSun"/>
          <w:sz w:val="39"/>
          <w:szCs w:val="39"/>
        </w:rPr>
      </w:pPr>
      <w:r>
        <w:rPr>
          <w:rFonts w:ascii="SimSun" w:hAnsi="SimSun" w:eastAsia="SimSun" w:cs="SimSun"/>
          <w:sz w:val="39"/>
          <w:szCs w:val="39"/>
          <w:spacing w:val="10"/>
          <w:position w:val="20"/>
        </w:rPr>
        <w:t>② 若假定机会成本不变，生产可能性边界为直线形式的，若假定机会成本递增，则是一条外突于原点的</w:t>
      </w:r>
    </w:p>
    <w:p>
      <w:pPr>
        <w:ind w:left="801"/>
        <w:spacing w:before="2" w:line="222" w:lineRule="auto"/>
        <w:rPr>
          <w:rFonts w:ascii="SimSun" w:hAnsi="SimSun" w:eastAsia="SimSun" w:cs="SimSun"/>
          <w:sz w:val="39"/>
          <w:szCs w:val="39"/>
        </w:rPr>
      </w:pPr>
      <w:r>
        <w:rPr>
          <w:rFonts w:ascii="SimSun" w:hAnsi="SimSun" w:eastAsia="SimSun" w:cs="SimSun"/>
          <w:sz w:val="39"/>
          <w:szCs w:val="39"/>
          <w:spacing w:val="4"/>
        </w:rPr>
        <w:t>曲线，且斜率绝对值越来越大。</w:t>
      </w:r>
    </w:p>
    <w:p>
      <w:pPr>
        <w:spacing w:line="222" w:lineRule="auto"/>
        <w:sectPr>
          <w:headerReference w:type="default" r:id="rId145"/>
          <w:pgSz w:w="21120" w:h="31680"/>
          <w:pgMar w:top="2732" w:right="2003" w:bottom="400" w:left="667" w:header="2083" w:footer="0" w:gutter="0"/>
        </w:sectPr>
        <w:rPr>
          <w:rFonts w:ascii="SimSun" w:hAnsi="SimSun" w:eastAsia="SimSun" w:cs="SimSun"/>
          <w:sz w:val="39"/>
          <w:szCs w:val="39"/>
        </w:rPr>
      </w:pPr>
    </w:p>
    <w:p>
      <w:pPr>
        <w:pStyle w:val="BodyText"/>
        <w:spacing w:line="258" w:lineRule="auto"/>
        <w:rPr/>
      </w:pPr>
      <w:r/>
    </w:p>
    <w:p>
      <w:pPr>
        <w:ind w:left="1057"/>
        <w:spacing w:before="146" w:line="214" w:lineRule="auto"/>
        <w:rPr>
          <w:rFonts w:ascii="SimSun" w:hAnsi="SimSun" w:eastAsia="SimSun" w:cs="SimSun"/>
          <w:sz w:val="45"/>
          <w:szCs w:val="45"/>
        </w:rPr>
      </w:pPr>
      <w:r>
        <w:rPr>
          <w:rFonts w:ascii="SimSun" w:hAnsi="SimSun" w:eastAsia="SimSun" w:cs="SimSun"/>
          <w:sz w:val="45"/>
          <w:szCs w:val="45"/>
          <w:spacing w:val="6"/>
        </w:rPr>
        <w:t>(2)消费者均衡， </w:t>
      </w:r>
      <w:r>
        <w:rPr>
          <w:rFonts w:ascii="Times New Roman" w:hAnsi="Times New Roman" w:eastAsia="Times New Roman" w:cs="Times New Roman"/>
          <w:sz w:val="45"/>
          <w:szCs w:val="45"/>
        </w:rPr>
        <w:t>MRS</w:t>
      </w:r>
      <w:r>
        <w:rPr>
          <w:rFonts w:ascii="Times New Roman" w:hAnsi="Times New Roman" w:eastAsia="Times New Roman" w:cs="Times New Roman"/>
          <w:sz w:val="45"/>
          <w:szCs w:val="45"/>
          <w:spacing w:val="6"/>
        </w:rPr>
        <w:t>=</w:t>
      </w:r>
      <w:r>
        <w:rPr>
          <w:rFonts w:ascii="Times New Roman" w:hAnsi="Times New Roman" w:eastAsia="Times New Roman" w:cs="Times New Roman"/>
          <w:sz w:val="45"/>
          <w:szCs w:val="45"/>
        </w:rPr>
        <w:t>Px</w:t>
      </w:r>
      <w:r>
        <w:rPr>
          <w:rFonts w:ascii="Times New Roman" w:hAnsi="Times New Roman" w:eastAsia="Times New Roman" w:cs="Times New Roman"/>
          <w:sz w:val="45"/>
          <w:szCs w:val="45"/>
          <w:spacing w:val="6"/>
        </w:rPr>
        <w:t>/</w:t>
      </w:r>
      <w:r>
        <w:rPr>
          <w:rFonts w:ascii="Times New Roman" w:hAnsi="Times New Roman" w:eastAsia="Times New Roman" w:cs="Times New Roman"/>
          <w:sz w:val="45"/>
          <w:szCs w:val="45"/>
        </w:rPr>
        <w:t>Py</w:t>
      </w:r>
      <w:r>
        <w:rPr>
          <w:rFonts w:ascii="Times New Roman" w:hAnsi="Times New Roman" w:eastAsia="Times New Roman" w:cs="Times New Roman"/>
          <w:sz w:val="45"/>
          <w:szCs w:val="45"/>
          <w:spacing w:val="6"/>
        </w:rPr>
        <w:t>,      </w:t>
      </w:r>
      <w:r>
        <w:rPr>
          <w:rFonts w:ascii="SimSun" w:hAnsi="SimSun" w:eastAsia="SimSun" w:cs="SimSun"/>
          <w:sz w:val="45"/>
          <w:szCs w:val="45"/>
          <w:spacing w:val="6"/>
        </w:rPr>
        <w:t>即社会无差异曲线的斜率等于两种商品的相对价格。</w:t>
      </w:r>
    </w:p>
    <w:p>
      <w:pPr>
        <w:ind w:left="92" w:right="214" w:firstLine="965"/>
        <w:spacing w:before="238" w:line="274" w:lineRule="auto"/>
        <w:rPr>
          <w:rFonts w:ascii="SimSun" w:hAnsi="SimSun" w:eastAsia="SimSun" w:cs="SimSun"/>
          <w:sz w:val="45"/>
          <w:szCs w:val="45"/>
        </w:rPr>
      </w:pPr>
      <w:r>
        <w:rPr>
          <w:rFonts w:ascii="SimSun" w:hAnsi="SimSun" w:eastAsia="SimSun" w:cs="SimSun"/>
          <w:sz w:val="45"/>
          <w:szCs w:val="45"/>
          <w:spacing w:val="20"/>
        </w:rPr>
        <w:t>(3)生产和消费均衡，在封闭条件下，各国只能自给自足，即生产</w:t>
      </w:r>
      <w:r>
        <w:rPr>
          <w:rFonts w:ascii="SimSun" w:hAnsi="SimSun" w:eastAsia="SimSun" w:cs="SimSun"/>
          <w:sz w:val="45"/>
          <w:szCs w:val="45"/>
          <w:spacing w:val="19"/>
        </w:rPr>
        <w:t>量和消费量相等：</w:t>
      </w:r>
      <w:r>
        <w:rPr>
          <w:rFonts w:ascii="SimSun" w:hAnsi="SimSun" w:eastAsia="SimSun" w:cs="SimSun"/>
          <w:sz w:val="45"/>
          <w:szCs w:val="45"/>
        </w:rPr>
        <w:t xml:space="preserve"> </w:t>
      </w:r>
      <w:r>
        <w:rPr>
          <w:rFonts w:ascii="Times New Roman" w:hAnsi="Times New Roman" w:eastAsia="Times New Roman" w:cs="Times New Roman"/>
          <w:sz w:val="45"/>
          <w:szCs w:val="45"/>
        </w:rPr>
        <w:t>XAp</w:t>
      </w:r>
      <w:r>
        <w:rPr>
          <w:rFonts w:ascii="Times New Roman" w:hAnsi="Times New Roman" w:eastAsia="Times New Roman" w:cs="Times New Roman"/>
          <w:sz w:val="45"/>
          <w:szCs w:val="45"/>
          <w:spacing w:val="5"/>
        </w:rPr>
        <w:t>=</w:t>
      </w:r>
      <w:r>
        <w:rPr>
          <w:rFonts w:ascii="Times New Roman" w:hAnsi="Times New Roman" w:eastAsia="Times New Roman" w:cs="Times New Roman"/>
          <w:sz w:val="45"/>
          <w:szCs w:val="45"/>
        </w:rPr>
        <w:t>XAC</w:t>
      </w:r>
      <w:r>
        <w:rPr>
          <w:rFonts w:ascii="Times New Roman" w:hAnsi="Times New Roman" w:eastAsia="Times New Roman" w:cs="Times New Roman"/>
          <w:sz w:val="45"/>
          <w:szCs w:val="45"/>
          <w:spacing w:val="5"/>
        </w:rPr>
        <w:t>,</w:t>
      </w:r>
      <w:r>
        <w:rPr>
          <w:rFonts w:ascii="Times New Roman" w:hAnsi="Times New Roman" w:eastAsia="Times New Roman" w:cs="Times New Roman"/>
          <w:sz w:val="45"/>
          <w:szCs w:val="45"/>
        </w:rPr>
        <w:t>YAp</w:t>
      </w:r>
      <w:r>
        <w:rPr>
          <w:rFonts w:ascii="Times New Roman" w:hAnsi="Times New Roman" w:eastAsia="Times New Roman" w:cs="Times New Roman"/>
          <w:sz w:val="45"/>
          <w:szCs w:val="45"/>
          <w:spacing w:val="5"/>
        </w:rPr>
        <w:t>=</w:t>
      </w:r>
      <w:r>
        <w:rPr>
          <w:rFonts w:ascii="Times New Roman" w:hAnsi="Times New Roman" w:eastAsia="Times New Roman" w:cs="Times New Roman"/>
          <w:sz w:val="45"/>
          <w:szCs w:val="45"/>
        </w:rPr>
        <w:t>YAC</w:t>
      </w:r>
      <w:r>
        <w:rPr>
          <w:rFonts w:ascii="Times New Roman" w:hAnsi="Times New Roman" w:eastAsia="Times New Roman" w:cs="Times New Roman"/>
          <w:sz w:val="45"/>
          <w:szCs w:val="45"/>
          <w:spacing w:val="5"/>
        </w:rPr>
        <w:t>,</w:t>
      </w:r>
      <w:r>
        <w:rPr>
          <w:rFonts w:ascii="Times New Roman" w:hAnsi="Times New Roman" w:eastAsia="Times New Roman" w:cs="Times New Roman"/>
          <w:sz w:val="45"/>
          <w:szCs w:val="45"/>
        </w:rPr>
        <w:t>XBp</w:t>
      </w:r>
      <w:r>
        <w:rPr>
          <w:rFonts w:ascii="Times New Roman" w:hAnsi="Times New Roman" w:eastAsia="Times New Roman" w:cs="Times New Roman"/>
          <w:sz w:val="45"/>
          <w:szCs w:val="45"/>
          <w:spacing w:val="5"/>
        </w:rPr>
        <w:t>=</w:t>
      </w:r>
      <w:r>
        <w:rPr>
          <w:rFonts w:ascii="Times New Roman" w:hAnsi="Times New Roman" w:eastAsia="Times New Roman" w:cs="Times New Roman"/>
          <w:sz w:val="45"/>
          <w:szCs w:val="45"/>
        </w:rPr>
        <w:t>XBC</w:t>
      </w:r>
      <w:r>
        <w:rPr>
          <w:rFonts w:ascii="Times New Roman" w:hAnsi="Times New Roman" w:eastAsia="Times New Roman" w:cs="Times New Roman"/>
          <w:sz w:val="45"/>
          <w:szCs w:val="45"/>
          <w:spacing w:val="5"/>
        </w:rPr>
        <w:t>,</w:t>
      </w:r>
      <w:r>
        <w:rPr>
          <w:rFonts w:ascii="Times New Roman" w:hAnsi="Times New Roman" w:eastAsia="Times New Roman" w:cs="Times New Roman"/>
          <w:sz w:val="45"/>
          <w:szCs w:val="45"/>
        </w:rPr>
        <w:t>YBp</w:t>
      </w:r>
      <w:r>
        <w:rPr>
          <w:rFonts w:ascii="Times New Roman" w:hAnsi="Times New Roman" w:eastAsia="Times New Roman" w:cs="Times New Roman"/>
          <w:sz w:val="45"/>
          <w:szCs w:val="45"/>
          <w:spacing w:val="5"/>
        </w:rPr>
        <w:t>=</w:t>
      </w:r>
      <w:r>
        <w:rPr>
          <w:rFonts w:ascii="Times New Roman" w:hAnsi="Times New Roman" w:eastAsia="Times New Roman" w:cs="Times New Roman"/>
          <w:sz w:val="45"/>
          <w:szCs w:val="45"/>
        </w:rPr>
        <w:t>YBC</w:t>
      </w:r>
      <w:r>
        <w:rPr>
          <w:rFonts w:ascii="Times New Roman" w:hAnsi="Times New Roman" w:eastAsia="Times New Roman" w:cs="Times New Roman"/>
          <w:sz w:val="45"/>
          <w:szCs w:val="45"/>
          <w:spacing w:val="5"/>
        </w:rPr>
        <w:t>,</w:t>
      </w:r>
      <w:r>
        <w:rPr>
          <w:rFonts w:ascii="Times New Roman" w:hAnsi="Times New Roman" w:eastAsia="Times New Roman" w:cs="Times New Roman"/>
          <w:sz w:val="45"/>
          <w:szCs w:val="45"/>
          <w:spacing w:val="36"/>
        </w:rPr>
        <w:t xml:space="preserve">   </w:t>
      </w:r>
      <w:r>
        <w:rPr>
          <w:rFonts w:ascii="SimSun" w:hAnsi="SimSun" w:eastAsia="SimSun" w:cs="SimSun"/>
          <w:sz w:val="45"/>
          <w:szCs w:val="45"/>
          <w:spacing w:val="5"/>
        </w:rPr>
        <w:t>即</w:t>
      </w:r>
      <w:r>
        <w:rPr>
          <w:rFonts w:ascii="SimSun" w:hAnsi="SimSun" w:eastAsia="SimSun" w:cs="SimSun"/>
          <w:sz w:val="45"/>
          <w:szCs w:val="45"/>
          <w:spacing w:val="-52"/>
        </w:rPr>
        <w:t xml:space="preserve"> </w:t>
      </w:r>
      <w:r>
        <w:rPr>
          <w:rFonts w:ascii="Times New Roman" w:hAnsi="Times New Roman" w:eastAsia="Times New Roman" w:cs="Times New Roman"/>
          <w:sz w:val="45"/>
          <w:szCs w:val="45"/>
          <w:spacing w:val="5"/>
        </w:rPr>
        <w:t>A</w:t>
      </w:r>
      <w:r>
        <w:rPr>
          <w:rFonts w:ascii="Times New Roman" w:hAnsi="Times New Roman" w:eastAsia="Times New Roman" w:cs="Times New Roman"/>
          <w:sz w:val="45"/>
          <w:szCs w:val="45"/>
          <w:spacing w:val="-63"/>
        </w:rPr>
        <w:t xml:space="preserve"> </w:t>
      </w:r>
      <w:r>
        <w:rPr>
          <w:rFonts w:ascii="SimSun" w:hAnsi="SimSun" w:eastAsia="SimSun" w:cs="SimSun"/>
          <w:sz w:val="45"/>
          <w:szCs w:val="45"/>
          <w:spacing w:val="5"/>
        </w:rPr>
        <w:t>、</w:t>
      </w:r>
      <w:r>
        <w:rPr>
          <w:rFonts w:ascii="Times New Roman" w:hAnsi="Times New Roman" w:eastAsia="Times New Roman" w:cs="Times New Roman"/>
          <w:sz w:val="45"/>
          <w:szCs w:val="45"/>
          <w:spacing w:val="5"/>
        </w:rPr>
        <w:t>B </w:t>
      </w:r>
      <w:r>
        <w:rPr>
          <w:rFonts w:ascii="SimSun" w:hAnsi="SimSun" w:eastAsia="SimSun" w:cs="SimSun"/>
          <w:sz w:val="45"/>
          <w:szCs w:val="45"/>
          <w:spacing w:val="5"/>
        </w:rPr>
        <w:t>两国的</w:t>
      </w:r>
      <w:r>
        <w:rPr>
          <w:rFonts w:ascii="SimSun" w:hAnsi="SimSun" w:eastAsia="SimSun" w:cs="SimSun"/>
          <w:sz w:val="45"/>
          <w:szCs w:val="45"/>
          <w:spacing w:val="-133"/>
        </w:rPr>
        <w:t xml:space="preserve"> </w:t>
      </w:r>
      <w:r>
        <w:rPr>
          <w:rFonts w:ascii="Times New Roman" w:hAnsi="Times New Roman" w:eastAsia="Times New Roman" w:cs="Times New Roman"/>
          <w:sz w:val="45"/>
          <w:szCs w:val="45"/>
          <w:spacing w:val="5"/>
        </w:rPr>
        <w:t>X</w:t>
      </w:r>
      <w:r>
        <w:rPr>
          <w:rFonts w:ascii="Times New Roman" w:hAnsi="Times New Roman" w:eastAsia="Times New Roman" w:cs="Times New Roman"/>
          <w:sz w:val="45"/>
          <w:szCs w:val="45"/>
          <w:spacing w:val="-64"/>
        </w:rPr>
        <w:t xml:space="preserve"> </w:t>
      </w:r>
      <w:r>
        <w:rPr>
          <w:rFonts w:ascii="SimSun" w:hAnsi="SimSun" w:eastAsia="SimSun" w:cs="SimSun"/>
          <w:sz w:val="45"/>
          <w:szCs w:val="45"/>
          <w:spacing w:val="5"/>
        </w:rPr>
        <w:t>、</w:t>
      </w:r>
      <w:r>
        <w:rPr>
          <w:rFonts w:ascii="Times New Roman" w:hAnsi="Times New Roman" w:eastAsia="Times New Roman" w:cs="Times New Roman"/>
          <w:sz w:val="45"/>
          <w:szCs w:val="45"/>
          <w:spacing w:val="5"/>
        </w:rPr>
        <w:t>Y</w:t>
      </w:r>
      <w:r>
        <w:rPr>
          <w:rFonts w:ascii="SimSun" w:hAnsi="SimSun" w:eastAsia="SimSun" w:cs="SimSun"/>
          <w:sz w:val="45"/>
          <w:szCs w:val="45"/>
          <w:spacing w:val="5"/>
        </w:rPr>
        <w:t>两种产品的生产量等于</w:t>
      </w:r>
    </w:p>
    <w:p>
      <w:pPr>
        <w:ind w:left="156"/>
        <w:spacing w:line="221" w:lineRule="auto"/>
        <w:rPr>
          <w:rFonts w:ascii="SimSun" w:hAnsi="SimSun" w:eastAsia="SimSun" w:cs="SimSun"/>
          <w:sz w:val="45"/>
          <w:szCs w:val="45"/>
        </w:rPr>
      </w:pPr>
      <w:r>
        <w:rPr>
          <w:rFonts w:ascii="SimSun" w:hAnsi="SimSun" w:eastAsia="SimSun" w:cs="SimSun"/>
          <w:sz w:val="45"/>
          <w:szCs w:val="45"/>
          <w:spacing w:val="7"/>
        </w:rPr>
        <w:t>消费量，生产点和消费点重合。</w:t>
      </w:r>
    </w:p>
    <w:p>
      <w:pPr>
        <w:ind w:left="92" w:right="42" w:firstLine="965"/>
        <w:spacing w:before="161" w:line="271" w:lineRule="auto"/>
        <w:rPr>
          <w:rFonts w:ascii="Times New Roman" w:hAnsi="Times New Roman" w:eastAsia="Times New Roman" w:cs="Times New Roman"/>
          <w:sz w:val="45"/>
          <w:szCs w:val="45"/>
        </w:rPr>
      </w:pPr>
      <w:r>
        <w:rPr>
          <w:rFonts w:ascii="SimSun" w:hAnsi="SimSun" w:eastAsia="SimSun" w:cs="SimSun"/>
          <w:sz w:val="45"/>
          <w:szCs w:val="45"/>
          <w:spacing w:val="13"/>
        </w:rPr>
        <w:t>基于以上三个条件，可以绘制A、B</w:t>
      </w:r>
      <w:r>
        <w:rPr>
          <w:rFonts w:ascii="SimSun" w:hAnsi="SimSun" w:eastAsia="SimSun" w:cs="SimSun"/>
          <w:sz w:val="45"/>
          <w:szCs w:val="45"/>
          <w:spacing w:val="70"/>
        </w:rPr>
        <w:t xml:space="preserve"> </w:t>
      </w:r>
      <w:r>
        <w:rPr>
          <w:rFonts w:ascii="SimSun" w:hAnsi="SimSun" w:eastAsia="SimSun" w:cs="SimSun"/>
          <w:sz w:val="45"/>
          <w:szCs w:val="45"/>
          <w:spacing w:val="13"/>
        </w:rPr>
        <w:t>两国的均衡点，</w:t>
      </w:r>
      <w:r>
        <w:rPr>
          <w:rFonts w:ascii="SimSun" w:hAnsi="SimSun" w:eastAsia="SimSun" w:cs="SimSun"/>
          <w:sz w:val="45"/>
          <w:szCs w:val="45"/>
          <w:spacing w:val="12"/>
        </w:rPr>
        <w:t>如图5-4中的</w:t>
      </w:r>
      <w:r>
        <w:rPr>
          <w:rFonts w:ascii="SimSun" w:hAnsi="SimSun" w:eastAsia="SimSun" w:cs="SimSun"/>
          <w:sz w:val="45"/>
          <w:szCs w:val="45"/>
        </w:rPr>
        <w:t>DA</w:t>
      </w:r>
      <w:r>
        <w:rPr>
          <w:rFonts w:ascii="SimSun" w:hAnsi="SimSun" w:eastAsia="SimSun" w:cs="SimSun"/>
          <w:sz w:val="45"/>
          <w:szCs w:val="45"/>
          <w:spacing w:val="12"/>
        </w:rPr>
        <w:t xml:space="preserve"> 和</w:t>
      </w:r>
      <w:r>
        <w:rPr>
          <w:rFonts w:ascii="SimSun" w:hAnsi="SimSun" w:eastAsia="SimSun" w:cs="SimSun"/>
          <w:sz w:val="45"/>
          <w:szCs w:val="45"/>
          <w:spacing w:val="-120"/>
        </w:rPr>
        <w:t xml:space="preserve"> </w:t>
      </w:r>
      <w:r>
        <w:rPr>
          <w:rFonts w:ascii="SimSun" w:hAnsi="SimSun" w:eastAsia="SimSun" w:cs="SimSun"/>
          <w:sz w:val="45"/>
          <w:szCs w:val="45"/>
        </w:rPr>
        <w:t>Dg</w:t>
      </w:r>
      <w:r>
        <w:rPr>
          <w:rFonts w:ascii="SimSun" w:hAnsi="SimSun" w:eastAsia="SimSun" w:cs="SimSun"/>
          <w:sz w:val="45"/>
          <w:szCs w:val="45"/>
          <w:spacing w:val="12"/>
        </w:rPr>
        <w:t xml:space="preserve"> 所示，且过</w:t>
      </w:r>
      <w:r>
        <w:rPr>
          <w:rFonts w:ascii="SimSun" w:hAnsi="SimSun" w:eastAsia="SimSun" w:cs="SimSun"/>
          <w:sz w:val="45"/>
          <w:szCs w:val="45"/>
        </w:rPr>
        <w:t xml:space="preserve"> </w:t>
      </w:r>
      <w:r>
        <w:rPr>
          <w:rFonts w:ascii="SimSun" w:hAnsi="SimSun" w:eastAsia="SimSun" w:cs="SimSun"/>
          <w:sz w:val="45"/>
          <w:szCs w:val="45"/>
          <w:spacing w:val="14"/>
        </w:rPr>
        <w:t>该点的切线就代表着两种商品在</w:t>
      </w:r>
      <w:r>
        <w:rPr>
          <w:rFonts w:ascii="SimSun" w:hAnsi="SimSun" w:eastAsia="SimSun" w:cs="SimSun"/>
          <w:sz w:val="45"/>
          <w:szCs w:val="45"/>
          <w:spacing w:val="-87"/>
        </w:rPr>
        <w:t xml:space="preserve"> </w:t>
      </w:r>
      <w:r>
        <w:rPr>
          <w:rFonts w:ascii="Times New Roman" w:hAnsi="Times New Roman" w:eastAsia="Times New Roman" w:cs="Times New Roman"/>
          <w:sz w:val="45"/>
          <w:szCs w:val="45"/>
          <w:spacing w:val="14"/>
        </w:rPr>
        <w:t>A</w:t>
      </w:r>
      <w:r>
        <w:rPr>
          <w:rFonts w:ascii="Times New Roman" w:hAnsi="Times New Roman" w:eastAsia="Times New Roman" w:cs="Times New Roman"/>
          <w:sz w:val="45"/>
          <w:szCs w:val="45"/>
          <w:spacing w:val="-63"/>
        </w:rPr>
        <w:t xml:space="preserve"> </w:t>
      </w:r>
      <w:r>
        <w:rPr>
          <w:rFonts w:ascii="SimSun" w:hAnsi="SimSun" w:eastAsia="SimSun" w:cs="SimSun"/>
          <w:sz w:val="45"/>
          <w:szCs w:val="45"/>
          <w:spacing w:val="14"/>
        </w:rPr>
        <w:t>、</w:t>
      </w:r>
      <w:r>
        <w:rPr>
          <w:rFonts w:ascii="Times New Roman" w:hAnsi="Times New Roman" w:eastAsia="Times New Roman" w:cs="Times New Roman"/>
          <w:sz w:val="45"/>
          <w:szCs w:val="45"/>
          <w:spacing w:val="14"/>
        </w:rPr>
        <w:t>B</w:t>
      </w:r>
      <w:r>
        <w:rPr>
          <w:rFonts w:ascii="Times New Roman" w:hAnsi="Times New Roman" w:eastAsia="Times New Roman" w:cs="Times New Roman"/>
          <w:sz w:val="45"/>
          <w:szCs w:val="45"/>
          <w:spacing w:val="91"/>
        </w:rPr>
        <w:t xml:space="preserve"> </w:t>
      </w:r>
      <w:r>
        <w:rPr>
          <w:rFonts w:ascii="SimSun" w:hAnsi="SimSun" w:eastAsia="SimSun" w:cs="SimSun"/>
          <w:sz w:val="45"/>
          <w:szCs w:val="45"/>
          <w:spacing w:val="14"/>
        </w:rPr>
        <w:t>两国国内的相对价格。根据图5-4,我们发现基于前</w:t>
      </w:r>
      <w:r>
        <w:rPr>
          <w:rFonts w:ascii="SimSun" w:hAnsi="SimSun" w:eastAsia="SimSun" w:cs="SimSun"/>
          <w:sz w:val="45"/>
          <w:szCs w:val="45"/>
        </w:rPr>
        <w:t xml:space="preserve"> </w:t>
      </w:r>
      <w:r>
        <w:rPr>
          <w:rFonts w:ascii="SimSun" w:hAnsi="SimSun" w:eastAsia="SimSun" w:cs="SimSun"/>
          <w:sz w:val="45"/>
          <w:szCs w:val="45"/>
          <w:spacing w:val="-10"/>
        </w:rPr>
        <w:t>面的假设前提，在封闭条件下，两种商品的价格在</w:t>
      </w:r>
      <w:r>
        <w:rPr>
          <w:rFonts w:ascii="Times New Roman" w:hAnsi="Times New Roman" w:eastAsia="Times New Roman" w:cs="Times New Roman"/>
          <w:sz w:val="45"/>
          <w:szCs w:val="45"/>
          <w:spacing w:val="-10"/>
        </w:rPr>
        <w:t>A</w:t>
      </w:r>
      <w:r>
        <w:rPr>
          <w:rFonts w:ascii="Times New Roman" w:hAnsi="Times New Roman" w:eastAsia="Times New Roman" w:cs="Times New Roman"/>
          <w:sz w:val="45"/>
          <w:szCs w:val="45"/>
          <w:spacing w:val="-66"/>
        </w:rPr>
        <w:t xml:space="preserve"> </w:t>
      </w:r>
      <w:r>
        <w:rPr>
          <w:rFonts w:ascii="SimSun" w:hAnsi="SimSun" w:eastAsia="SimSun" w:cs="SimSun"/>
          <w:sz w:val="45"/>
          <w:szCs w:val="45"/>
          <w:spacing w:val="-10"/>
        </w:rPr>
        <w:t>、</w:t>
      </w:r>
      <w:r>
        <w:rPr>
          <w:rFonts w:ascii="Times New Roman" w:hAnsi="Times New Roman" w:eastAsia="Times New Roman" w:cs="Times New Roman"/>
          <w:sz w:val="45"/>
          <w:szCs w:val="45"/>
          <w:spacing w:val="-10"/>
        </w:rPr>
        <w:t>B</w:t>
      </w:r>
      <w:r>
        <w:rPr>
          <w:rFonts w:ascii="SimSun" w:hAnsi="SimSun" w:eastAsia="SimSun" w:cs="SimSun"/>
          <w:sz w:val="45"/>
          <w:szCs w:val="45"/>
          <w:spacing w:val="-10"/>
        </w:rPr>
        <w:t>两国出现了差异</w:t>
      </w:r>
      <w:r>
        <w:rPr>
          <w:rFonts w:ascii="SimSun" w:hAnsi="SimSun" w:eastAsia="SimSun" w:cs="SimSun"/>
          <w:sz w:val="45"/>
          <w:szCs w:val="45"/>
          <w:spacing w:val="-11"/>
        </w:rPr>
        <w:t>：(P√Py)A&lt;(Px/Py)B。</w:t>
      </w:r>
      <w:r>
        <w:rPr>
          <w:rFonts w:ascii="SimSun" w:hAnsi="SimSun" w:eastAsia="SimSun" w:cs="SimSun"/>
          <w:sz w:val="45"/>
          <w:szCs w:val="45"/>
        </w:rPr>
        <w:t xml:space="preserve"> </w:t>
      </w:r>
      <w:r>
        <w:rPr>
          <w:rFonts w:ascii="SimSun" w:hAnsi="SimSun" w:eastAsia="SimSun" w:cs="SimSun"/>
          <w:sz w:val="45"/>
          <w:szCs w:val="45"/>
          <w:spacing w:val="-3"/>
        </w:rPr>
        <w:t>而价格差的存在就是两国开展国际贸易最直接的动因，因此两国有动力进行贸易，</w:t>
      </w:r>
      <w:r>
        <w:rPr>
          <w:rFonts w:ascii="SimSun" w:hAnsi="SimSun" w:eastAsia="SimSun" w:cs="SimSun"/>
          <w:sz w:val="45"/>
          <w:szCs w:val="45"/>
          <w:spacing w:val="136"/>
        </w:rPr>
        <w:t xml:space="preserve"> </w:t>
      </w:r>
      <w:r>
        <w:rPr>
          <w:rFonts w:ascii="SimSun" w:hAnsi="SimSun" w:eastAsia="SimSun" w:cs="SimSun"/>
          <w:sz w:val="45"/>
          <w:szCs w:val="45"/>
          <w:spacing w:val="-3"/>
        </w:rPr>
        <w:t>一旦开展</w:t>
      </w:r>
      <w:r>
        <w:rPr>
          <w:rFonts w:ascii="SimSun" w:hAnsi="SimSun" w:eastAsia="SimSun" w:cs="SimSun"/>
          <w:sz w:val="45"/>
          <w:szCs w:val="45"/>
        </w:rPr>
        <w:t xml:space="preserve"> </w:t>
      </w:r>
      <w:r>
        <w:rPr>
          <w:rFonts w:ascii="SimSun" w:hAnsi="SimSun" w:eastAsia="SimSun" w:cs="SimSun"/>
          <w:sz w:val="45"/>
          <w:szCs w:val="45"/>
          <w:spacing w:val="16"/>
        </w:rPr>
        <w:t>贸易，两种商品的国际比价一定是介于</w:t>
      </w:r>
      <w:r>
        <w:rPr>
          <w:rFonts w:ascii="Times New Roman" w:hAnsi="Times New Roman" w:eastAsia="Times New Roman" w:cs="Times New Roman"/>
          <w:sz w:val="45"/>
          <w:szCs w:val="45"/>
          <w:spacing w:val="16"/>
        </w:rPr>
        <w:t>(P√</w:t>
      </w:r>
      <w:r>
        <w:rPr>
          <w:rFonts w:ascii="Times New Roman" w:hAnsi="Times New Roman" w:eastAsia="Times New Roman" w:cs="Times New Roman"/>
          <w:sz w:val="45"/>
          <w:szCs w:val="45"/>
        </w:rPr>
        <w:t>Py</w:t>
      </w:r>
      <w:r>
        <w:rPr>
          <w:rFonts w:ascii="Times New Roman" w:hAnsi="Times New Roman" w:eastAsia="Times New Roman" w:cs="Times New Roman"/>
          <w:sz w:val="45"/>
          <w:szCs w:val="45"/>
          <w:spacing w:val="16"/>
        </w:rPr>
        <w:t>)A </w:t>
      </w:r>
      <w:r>
        <w:rPr>
          <w:rFonts w:ascii="SimSun" w:hAnsi="SimSun" w:eastAsia="SimSun" w:cs="SimSun"/>
          <w:sz w:val="45"/>
          <w:szCs w:val="45"/>
          <w:spacing w:val="16"/>
        </w:rPr>
        <w:t>和</w:t>
      </w:r>
      <w:r>
        <w:rPr>
          <w:rFonts w:ascii="Times New Roman" w:hAnsi="Times New Roman" w:eastAsia="Times New Roman" w:cs="Times New Roman"/>
          <w:sz w:val="45"/>
          <w:szCs w:val="45"/>
          <w:spacing w:val="16"/>
        </w:rPr>
        <w:t>(P√</w:t>
      </w:r>
      <w:r>
        <w:rPr>
          <w:rFonts w:ascii="Times New Roman" w:hAnsi="Times New Roman" w:eastAsia="Times New Roman" w:cs="Times New Roman"/>
          <w:sz w:val="45"/>
          <w:szCs w:val="45"/>
        </w:rPr>
        <w:t>Py</w:t>
      </w:r>
      <w:r>
        <w:rPr>
          <w:rFonts w:ascii="Times New Roman" w:hAnsi="Times New Roman" w:eastAsia="Times New Roman" w:cs="Times New Roman"/>
          <w:sz w:val="45"/>
          <w:szCs w:val="45"/>
          <w:spacing w:val="16"/>
        </w:rPr>
        <w:t>)B </w:t>
      </w:r>
      <w:r>
        <w:rPr>
          <w:rFonts w:ascii="SimSun" w:hAnsi="SimSun" w:eastAsia="SimSun" w:cs="SimSun"/>
          <w:sz w:val="45"/>
          <w:szCs w:val="45"/>
          <w:spacing w:val="16"/>
        </w:rPr>
        <w:t>之间，即</w:t>
      </w:r>
      <w:r>
        <w:rPr>
          <w:rFonts w:ascii="Times New Roman" w:hAnsi="Times New Roman" w:eastAsia="Times New Roman" w:cs="Times New Roman"/>
          <w:sz w:val="45"/>
          <w:szCs w:val="45"/>
          <w:spacing w:val="16"/>
        </w:rPr>
        <w:t>(</w:t>
      </w:r>
      <w:r>
        <w:rPr>
          <w:rFonts w:ascii="Times New Roman" w:hAnsi="Times New Roman" w:eastAsia="Times New Roman" w:cs="Times New Roman"/>
          <w:sz w:val="45"/>
          <w:szCs w:val="45"/>
        </w:rPr>
        <w:t>PxPy</w:t>
      </w:r>
      <w:r>
        <w:rPr>
          <w:rFonts w:ascii="Times New Roman" w:hAnsi="Times New Roman" w:eastAsia="Times New Roman" w:cs="Times New Roman"/>
          <w:sz w:val="45"/>
          <w:szCs w:val="45"/>
          <w:spacing w:val="16"/>
        </w:rPr>
        <w:t>)A&lt;(</w:t>
      </w:r>
      <w:r>
        <w:rPr>
          <w:rFonts w:ascii="Times New Roman" w:hAnsi="Times New Roman" w:eastAsia="Times New Roman" w:cs="Times New Roman"/>
          <w:sz w:val="45"/>
          <w:szCs w:val="45"/>
        </w:rPr>
        <w:t>Px</w:t>
      </w:r>
      <w:r>
        <w:rPr>
          <w:rFonts w:ascii="Times New Roman" w:hAnsi="Times New Roman" w:eastAsia="Times New Roman" w:cs="Times New Roman"/>
          <w:sz w:val="45"/>
          <w:szCs w:val="45"/>
          <w:spacing w:val="16"/>
        </w:rPr>
        <w:t>/</w:t>
      </w:r>
      <w:r>
        <w:rPr>
          <w:rFonts w:ascii="Times New Roman" w:hAnsi="Times New Roman" w:eastAsia="Times New Roman" w:cs="Times New Roman"/>
          <w:sz w:val="45"/>
          <w:szCs w:val="45"/>
        </w:rPr>
        <w:t>Py</w:t>
      </w:r>
      <w:r>
        <w:rPr>
          <w:rFonts w:ascii="Times New Roman" w:hAnsi="Times New Roman" w:eastAsia="Times New Roman" w:cs="Times New Roman"/>
          <w:sz w:val="45"/>
          <w:szCs w:val="45"/>
          <w:spacing w:val="16"/>
        </w:rPr>
        <w:t>)w&lt;</w:t>
      </w:r>
    </w:p>
    <w:p>
      <w:pPr>
        <w:ind w:left="92"/>
        <w:spacing w:before="204" w:line="179" w:lineRule="auto"/>
        <w:rPr>
          <w:rFonts w:ascii="SimSun" w:hAnsi="SimSun" w:eastAsia="SimSun" w:cs="SimSun"/>
          <w:sz w:val="47"/>
          <w:szCs w:val="47"/>
        </w:rPr>
      </w:pPr>
      <w:r>
        <w:rPr>
          <w:rFonts w:ascii="Times New Roman" w:hAnsi="Times New Roman" w:eastAsia="Times New Roman" w:cs="Times New Roman"/>
          <w:sz w:val="45"/>
          <w:szCs w:val="45"/>
          <w:i/>
          <w:iCs/>
          <w:spacing w:val="-9"/>
        </w:rPr>
        <w:t>(Px/Py)B</w:t>
      </w:r>
      <w:r>
        <w:rPr>
          <w:rFonts w:ascii="SimSun" w:hAnsi="SimSun" w:eastAsia="SimSun" w:cs="SimSun"/>
          <w:sz w:val="47"/>
          <w:szCs w:val="47"/>
          <w:i/>
          <w:iCs/>
          <w:spacing w:val="-9"/>
        </w:rPr>
        <w:t>。</w:t>
      </w:r>
    </w:p>
    <w:p>
      <w:pPr>
        <w:pStyle w:val="BodyText"/>
        <w:spacing w:line="264" w:lineRule="auto"/>
        <w:rPr/>
      </w:pPr>
      <w:r/>
    </w:p>
    <w:p>
      <w:pPr>
        <w:pStyle w:val="BodyText"/>
        <w:spacing w:line="264" w:lineRule="auto"/>
        <w:rPr/>
      </w:pPr>
      <w:r/>
    </w:p>
    <w:p>
      <w:pPr>
        <w:pStyle w:val="BodyText"/>
        <w:spacing w:line="264" w:lineRule="auto"/>
        <w:rPr/>
      </w:pPr>
      <w:r/>
    </w:p>
    <w:p>
      <w:pPr>
        <w:ind w:firstLine="4378"/>
        <w:spacing w:line="7509" w:lineRule="exact"/>
        <w:rPr/>
      </w:pPr>
      <w:r>
        <w:rPr>
          <w:position w:val="-150"/>
        </w:rPr>
        <w:drawing>
          <wp:inline distT="0" distB="0" distL="0" distR="0">
            <wp:extent cx="5993599" cy="4767881"/>
            <wp:effectExtent l="0" t="0" r="0" b="0"/>
            <wp:docPr id="252" name="IM 252"/>
            <wp:cNvGraphicFramePr/>
            <a:graphic>
              <a:graphicData uri="http://schemas.openxmlformats.org/drawingml/2006/picture">
                <pic:pic>
                  <pic:nvPicPr>
                    <pic:cNvPr id="252" name="IM 252"/>
                    <pic:cNvPicPr/>
                  </pic:nvPicPr>
                  <pic:blipFill>
                    <a:blip r:embed="rId149"/>
                    <a:stretch>
                      <a:fillRect/>
                    </a:stretch>
                  </pic:blipFill>
                  <pic:spPr>
                    <a:xfrm rot="0">
                      <a:off x="0" y="0"/>
                      <a:ext cx="5993599" cy="4767881"/>
                    </a:xfrm>
                    <a:prstGeom prst="rect">
                      <a:avLst/>
                    </a:prstGeom>
                  </pic:spPr>
                </pic:pic>
              </a:graphicData>
            </a:graphic>
          </wp:inline>
        </w:drawing>
      </w:r>
    </w:p>
    <w:p>
      <w:pPr>
        <w:pStyle w:val="BodyText"/>
        <w:spacing w:line="454" w:lineRule="auto"/>
        <w:rPr/>
      </w:pPr>
      <w:r/>
    </w:p>
    <w:p>
      <w:pPr>
        <w:ind w:left="5975"/>
        <w:spacing w:before="127" w:line="219" w:lineRule="auto"/>
        <w:rPr>
          <w:rFonts w:ascii="SimSun" w:hAnsi="SimSun" w:eastAsia="SimSun" w:cs="SimSun"/>
          <w:sz w:val="39"/>
          <w:szCs w:val="39"/>
        </w:rPr>
      </w:pPr>
      <w:r>
        <w:rPr>
          <w:rFonts w:ascii="SimSun" w:hAnsi="SimSun" w:eastAsia="SimSun" w:cs="SimSun"/>
          <w:sz w:val="39"/>
          <w:szCs w:val="39"/>
          <w:spacing w:val="11"/>
        </w:rPr>
        <w:t>图5-4</w:t>
      </w:r>
      <w:r>
        <w:rPr>
          <w:rFonts w:ascii="SimSun" w:hAnsi="SimSun" w:eastAsia="SimSun" w:cs="SimSun"/>
          <w:sz w:val="39"/>
          <w:szCs w:val="39"/>
          <w:spacing w:val="167"/>
        </w:rPr>
        <w:t xml:space="preserve"> </w:t>
      </w:r>
      <w:r>
        <w:rPr>
          <w:rFonts w:ascii="SimSun" w:hAnsi="SimSun" w:eastAsia="SimSun" w:cs="SimSun"/>
          <w:sz w:val="39"/>
          <w:szCs w:val="39"/>
          <w:spacing w:val="11"/>
        </w:rPr>
        <w:t>封闭条件下两国生产消费情况</w:t>
      </w:r>
    </w:p>
    <w:p>
      <w:pPr>
        <w:ind w:left="1057"/>
        <w:spacing w:before="234" w:line="221" w:lineRule="auto"/>
        <w:rPr>
          <w:rFonts w:ascii="SimSun" w:hAnsi="SimSun" w:eastAsia="SimSun" w:cs="SimSun"/>
          <w:sz w:val="45"/>
          <w:szCs w:val="45"/>
        </w:rPr>
      </w:pPr>
      <w:r>
        <w:rPr>
          <w:rFonts w:ascii="SimSun" w:hAnsi="SimSun" w:eastAsia="SimSun" w:cs="SimSun"/>
          <w:sz w:val="45"/>
          <w:szCs w:val="45"/>
          <w:spacing w:val="10"/>
        </w:rPr>
        <w:t>在开放条件下，生产者和消费者同时达到均衡时的条件有：</w:t>
      </w:r>
    </w:p>
    <w:p>
      <w:pPr>
        <w:ind w:left="1057"/>
        <w:spacing w:before="91" w:line="758" w:lineRule="exact"/>
        <w:rPr>
          <w:rFonts w:ascii="SimSun" w:hAnsi="SimSun" w:eastAsia="SimSun" w:cs="SimSun"/>
          <w:sz w:val="45"/>
          <w:szCs w:val="45"/>
        </w:rPr>
      </w:pPr>
      <w:r>
        <w:rPr>
          <w:rFonts w:ascii="SimSun" w:hAnsi="SimSun" w:eastAsia="SimSun" w:cs="SimSun"/>
          <w:sz w:val="45"/>
          <w:szCs w:val="45"/>
          <w:spacing w:val="7"/>
          <w:position w:val="23"/>
        </w:rPr>
        <w:t>(1)生产者均衡： </w:t>
      </w:r>
      <w:r>
        <w:rPr>
          <w:rFonts w:ascii="Times New Roman" w:hAnsi="Times New Roman" w:eastAsia="Times New Roman" w:cs="Times New Roman"/>
          <w:sz w:val="45"/>
          <w:szCs w:val="45"/>
          <w:position w:val="23"/>
        </w:rPr>
        <w:t>MRT</w:t>
      </w:r>
      <w:r>
        <w:rPr>
          <w:rFonts w:ascii="Times New Roman" w:hAnsi="Times New Roman" w:eastAsia="Times New Roman" w:cs="Times New Roman"/>
          <w:sz w:val="45"/>
          <w:szCs w:val="45"/>
          <w:spacing w:val="7"/>
          <w:position w:val="23"/>
        </w:rPr>
        <w:t>=(</w:t>
      </w:r>
      <w:r>
        <w:rPr>
          <w:rFonts w:ascii="Times New Roman" w:hAnsi="Times New Roman" w:eastAsia="Times New Roman" w:cs="Times New Roman"/>
          <w:sz w:val="45"/>
          <w:szCs w:val="45"/>
          <w:position w:val="23"/>
        </w:rPr>
        <w:t>Px</w:t>
      </w:r>
      <w:r>
        <w:rPr>
          <w:rFonts w:ascii="Times New Roman" w:hAnsi="Times New Roman" w:eastAsia="Times New Roman" w:cs="Times New Roman"/>
          <w:sz w:val="45"/>
          <w:szCs w:val="45"/>
          <w:spacing w:val="7"/>
          <w:position w:val="23"/>
        </w:rPr>
        <w:t>/</w:t>
      </w:r>
      <w:r>
        <w:rPr>
          <w:rFonts w:ascii="Times New Roman" w:hAnsi="Times New Roman" w:eastAsia="Times New Roman" w:cs="Times New Roman"/>
          <w:sz w:val="45"/>
          <w:szCs w:val="45"/>
          <w:position w:val="23"/>
        </w:rPr>
        <w:t>Py</w:t>
      </w:r>
      <w:r>
        <w:rPr>
          <w:rFonts w:ascii="Times New Roman" w:hAnsi="Times New Roman" w:eastAsia="Times New Roman" w:cs="Times New Roman"/>
          <w:sz w:val="45"/>
          <w:szCs w:val="45"/>
          <w:spacing w:val="7"/>
          <w:position w:val="23"/>
        </w:rPr>
        <w:t>)w,    </w:t>
      </w:r>
      <w:r>
        <w:rPr>
          <w:rFonts w:ascii="SimSun" w:hAnsi="SimSun" w:eastAsia="SimSun" w:cs="SimSun"/>
          <w:sz w:val="45"/>
          <w:szCs w:val="45"/>
          <w:spacing w:val="7"/>
          <w:position w:val="23"/>
        </w:rPr>
        <w:t>即生产可能性边界的斜率等于世界市场上两种商品</w:t>
      </w:r>
    </w:p>
    <w:p>
      <w:pPr>
        <w:ind w:left="92"/>
        <w:spacing w:before="2" w:line="219" w:lineRule="auto"/>
        <w:rPr>
          <w:rFonts w:ascii="SimSun" w:hAnsi="SimSun" w:eastAsia="SimSun" w:cs="SimSun"/>
          <w:sz w:val="45"/>
          <w:szCs w:val="45"/>
        </w:rPr>
      </w:pPr>
      <w:r>
        <w:rPr>
          <w:rFonts w:ascii="SimSun" w:hAnsi="SimSun" w:eastAsia="SimSun" w:cs="SimSun"/>
          <w:sz w:val="45"/>
          <w:szCs w:val="45"/>
          <w:spacing w:val="5"/>
        </w:rPr>
        <w:t>的相对价格。</w:t>
      </w:r>
    </w:p>
    <w:p>
      <w:pPr>
        <w:ind w:left="1057"/>
        <w:spacing w:before="133" w:line="744" w:lineRule="exact"/>
        <w:rPr>
          <w:rFonts w:ascii="SimSun" w:hAnsi="SimSun" w:eastAsia="SimSun" w:cs="SimSun"/>
          <w:sz w:val="45"/>
          <w:szCs w:val="45"/>
        </w:rPr>
      </w:pPr>
      <w:r>
        <w:rPr>
          <w:rFonts w:ascii="SimSun" w:hAnsi="SimSun" w:eastAsia="SimSun" w:cs="SimSun"/>
          <w:sz w:val="45"/>
          <w:szCs w:val="45"/>
          <w:spacing w:val="13"/>
          <w:position w:val="21"/>
        </w:rPr>
        <w:t>(2)消费者均衡：</w:t>
      </w:r>
      <w:r>
        <w:rPr>
          <w:rFonts w:ascii="Times New Roman" w:hAnsi="Times New Roman" w:eastAsia="Times New Roman" w:cs="Times New Roman"/>
          <w:sz w:val="45"/>
          <w:szCs w:val="45"/>
          <w:position w:val="21"/>
        </w:rPr>
        <w:t>MRS</w:t>
      </w:r>
      <w:r>
        <w:rPr>
          <w:rFonts w:ascii="Times New Roman" w:hAnsi="Times New Roman" w:eastAsia="Times New Roman" w:cs="Times New Roman"/>
          <w:sz w:val="45"/>
          <w:szCs w:val="45"/>
          <w:spacing w:val="13"/>
          <w:position w:val="21"/>
        </w:rPr>
        <w:t>=(</w:t>
      </w:r>
      <w:r>
        <w:rPr>
          <w:rFonts w:ascii="Times New Roman" w:hAnsi="Times New Roman" w:eastAsia="Times New Roman" w:cs="Times New Roman"/>
          <w:sz w:val="45"/>
          <w:szCs w:val="45"/>
          <w:position w:val="21"/>
        </w:rPr>
        <w:t>Px</w:t>
      </w:r>
      <w:r>
        <w:rPr>
          <w:rFonts w:ascii="Times New Roman" w:hAnsi="Times New Roman" w:eastAsia="Times New Roman" w:cs="Times New Roman"/>
          <w:sz w:val="45"/>
          <w:szCs w:val="45"/>
          <w:spacing w:val="13"/>
          <w:position w:val="21"/>
        </w:rPr>
        <w:t>/</w:t>
      </w:r>
      <w:r>
        <w:rPr>
          <w:rFonts w:ascii="Times New Roman" w:hAnsi="Times New Roman" w:eastAsia="Times New Roman" w:cs="Times New Roman"/>
          <w:sz w:val="45"/>
          <w:szCs w:val="45"/>
          <w:position w:val="21"/>
        </w:rPr>
        <w:t>Py</w:t>
      </w:r>
      <w:r>
        <w:rPr>
          <w:rFonts w:ascii="Times New Roman" w:hAnsi="Times New Roman" w:eastAsia="Times New Roman" w:cs="Times New Roman"/>
          <w:sz w:val="45"/>
          <w:szCs w:val="45"/>
          <w:spacing w:val="13"/>
          <w:position w:val="21"/>
        </w:rPr>
        <w:t>)w,    </w:t>
      </w:r>
      <w:r>
        <w:rPr>
          <w:rFonts w:ascii="SimSun" w:hAnsi="SimSun" w:eastAsia="SimSun" w:cs="SimSun"/>
          <w:sz w:val="45"/>
          <w:szCs w:val="45"/>
          <w:spacing w:val="13"/>
          <w:position w:val="21"/>
        </w:rPr>
        <w:t>即社会无差异曲线</w:t>
      </w:r>
      <w:r>
        <w:rPr>
          <w:rFonts w:ascii="SimSun" w:hAnsi="SimSun" w:eastAsia="SimSun" w:cs="SimSun"/>
          <w:sz w:val="45"/>
          <w:szCs w:val="45"/>
          <w:spacing w:val="12"/>
          <w:position w:val="21"/>
        </w:rPr>
        <w:t>的斜率等于世界市场上两种商品</w:t>
      </w:r>
    </w:p>
    <w:p>
      <w:pPr>
        <w:ind w:left="156"/>
        <w:spacing w:before="1" w:line="219" w:lineRule="auto"/>
        <w:rPr>
          <w:rFonts w:ascii="SimSun" w:hAnsi="SimSun" w:eastAsia="SimSun" w:cs="SimSun"/>
          <w:sz w:val="45"/>
          <w:szCs w:val="45"/>
        </w:rPr>
      </w:pPr>
      <w:r>
        <w:rPr>
          <w:rFonts w:ascii="SimSun" w:hAnsi="SimSun" w:eastAsia="SimSun" w:cs="SimSun"/>
          <w:sz w:val="45"/>
          <w:szCs w:val="45"/>
          <w:spacing w:val="-5"/>
        </w:rPr>
        <w:t>的相对价格。</w:t>
      </w:r>
    </w:p>
    <w:p>
      <w:pPr>
        <w:ind w:left="1142"/>
        <w:spacing w:before="128" w:line="221" w:lineRule="auto"/>
        <w:rPr>
          <w:rFonts w:ascii="SimSun" w:hAnsi="SimSun" w:eastAsia="SimSun" w:cs="SimSun"/>
          <w:sz w:val="45"/>
          <w:szCs w:val="45"/>
        </w:rPr>
      </w:pPr>
      <w:r>
        <w:rPr>
          <w:rFonts w:ascii="SimSun" w:hAnsi="SimSun" w:eastAsia="SimSun" w:cs="SimSun"/>
          <w:sz w:val="45"/>
          <w:szCs w:val="45"/>
          <w:spacing w:val="13"/>
        </w:rPr>
        <w:t>与封闭条件下不同的是，此时消费点和生产点</w:t>
      </w:r>
      <w:r>
        <w:rPr>
          <w:rFonts w:ascii="SimSun" w:hAnsi="SimSun" w:eastAsia="SimSun" w:cs="SimSun"/>
          <w:sz w:val="45"/>
          <w:szCs w:val="45"/>
          <w:spacing w:val="12"/>
        </w:rPr>
        <w:t>不一定重合。</w:t>
      </w:r>
    </w:p>
    <w:p>
      <w:pPr>
        <w:ind w:left="156" w:firstLine="901"/>
        <w:spacing w:before="245" w:line="276" w:lineRule="auto"/>
        <w:rPr>
          <w:rFonts w:ascii="SimSun" w:hAnsi="SimSun" w:eastAsia="SimSun" w:cs="SimSun"/>
          <w:sz w:val="45"/>
          <w:szCs w:val="45"/>
        </w:rPr>
      </w:pPr>
      <w:r>
        <w:rPr>
          <w:rFonts w:ascii="SimSun" w:hAnsi="SimSun" w:eastAsia="SimSun" w:cs="SimSun"/>
          <w:sz w:val="45"/>
          <w:szCs w:val="45"/>
          <w:spacing w:val="11"/>
        </w:rPr>
        <w:t>基于以上两个条件，可以绘制A、B</w:t>
      </w:r>
      <w:r>
        <w:rPr>
          <w:rFonts w:ascii="SimSun" w:hAnsi="SimSun" w:eastAsia="SimSun" w:cs="SimSun"/>
          <w:sz w:val="45"/>
          <w:szCs w:val="45"/>
          <w:spacing w:val="162"/>
        </w:rPr>
        <w:t xml:space="preserve"> </w:t>
      </w:r>
      <w:r>
        <w:rPr>
          <w:rFonts w:ascii="SimSun" w:hAnsi="SimSun" w:eastAsia="SimSun" w:cs="SimSun"/>
          <w:sz w:val="45"/>
          <w:szCs w:val="45"/>
          <w:spacing w:val="11"/>
        </w:rPr>
        <w:t>两国的均衡点，如图5-5所示。对于A</w:t>
      </w:r>
      <w:r>
        <w:rPr>
          <w:rFonts w:ascii="SimSun" w:hAnsi="SimSun" w:eastAsia="SimSun" w:cs="SimSun"/>
          <w:sz w:val="45"/>
          <w:szCs w:val="45"/>
          <w:spacing w:val="70"/>
        </w:rPr>
        <w:t xml:space="preserve"> </w:t>
      </w:r>
      <w:r>
        <w:rPr>
          <w:rFonts w:ascii="SimSun" w:hAnsi="SimSun" w:eastAsia="SimSun" w:cs="SimSun"/>
          <w:sz w:val="45"/>
          <w:szCs w:val="45"/>
          <w:spacing w:val="11"/>
        </w:rPr>
        <w:t>国而言，在</w:t>
      </w:r>
      <w:r>
        <w:rPr>
          <w:rFonts w:ascii="SimSun" w:hAnsi="SimSun" w:eastAsia="SimSun" w:cs="SimSun"/>
          <w:sz w:val="45"/>
          <w:szCs w:val="45"/>
        </w:rPr>
        <w:t xml:space="preserve"> </w:t>
      </w:r>
      <w:r>
        <w:rPr>
          <w:rFonts w:ascii="SimSun" w:hAnsi="SimSun" w:eastAsia="SimSun" w:cs="SimSun"/>
          <w:sz w:val="45"/>
          <w:szCs w:val="45"/>
        </w:rPr>
        <w:t>封闭条件下，</w:t>
      </w:r>
      <w:r>
        <w:rPr>
          <w:rFonts w:ascii="Times New Roman" w:hAnsi="Times New Roman" w:eastAsia="Times New Roman" w:cs="Times New Roman"/>
          <w:sz w:val="45"/>
          <w:szCs w:val="45"/>
        </w:rPr>
        <w:t>A</w:t>
      </w:r>
      <w:r>
        <w:rPr>
          <w:rFonts w:ascii="Times New Roman" w:hAnsi="Times New Roman" w:eastAsia="Times New Roman" w:cs="Times New Roman"/>
          <w:sz w:val="45"/>
          <w:szCs w:val="45"/>
          <w:spacing w:val="60"/>
        </w:rPr>
        <w:t xml:space="preserve"> </w:t>
      </w:r>
      <w:r>
        <w:rPr>
          <w:rFonts w:ascii="SimSun" w:hAnsi="SimSun" w:eastAsia="SimSun" w:cs="SimSun"/>
          <w:sz w:val="45"/>
          <w:szCs w:val="45"/>
        </w:rPr>
        <w:t>国的均衡点在</w:t>
      </w:r>
      <w:r>
        <w:rPr>
          <w:rFonts w:ascii="Times New Roman" w:hAnsi="Times New Roman" w:eastAsia="Times New Roman" w:cs="Times New Roman"/>
          <w:sz w:val="45"/>
          <w:szCs w:val="45"/>
        </w:rPr>
        <w:t>DA</w:t>
      </w:r>
      <w:r>
        <w:rPr>
          <w:rFonts w:ascii="SimSun" w:hAnsi="SimSun" w:eastAsia="SimSun" w:cs="SimSun"/>
          <w:sz w:val="45"/>
          <w:szCs w:val="45"/>
        </w:rPr>
        <w:t>的位置，国内两种产品相对价格为</w:t>
      </w:r>
      <w:r>
        <w:rPr>
          <w:rFonts w:ascii="Times New Roman" w:hAnsi="Times New Roman" w:eastAsia="Times New Roman" w:cs="Times New Roman"/>
          <w:sz w:val="45"/>
          <w:szCs w:val="45"/>
        </w:rPr>
        <w:t>(</w:t>
      </w:r>
      <w:r>
        <w:rPr>
          <w:rFonts w:ascii="Times New Roman" w:hAnsi="Times New Roman" w:eastAsia="Times New Roman" w:cs="Times New Roman"/>
          <w:sz w:val="45"/>
          <w:szCs w:val="45"/>
          <w:spacing w:val="-1"/>
        </w:rPr>
        <w:t>Px/Py)A</w:t>
      </w:r>
      <w:r>
        <w:rPr>
          <w:rFonts w:ascii="SimSun" w:hAnsi="SimSun" w:eastAsia="SimSun" w:cs="SimSun"/>
          <w:sz w:val="45"/>
          <w:szCs w:val="45"/>
          <w:spacing w:val="-1"/>
        </w:rPr>
        <w:t>(如图5-4所示)。</w:t>
      </w:r>
      <w:r>
        <w:rPr>
          <w:rFonts w:ascii="SimSun" w:hAnsi="SimSun" w:eastAsia="SimSun" w:cs="SimSun"/>
          <w:sz w:val="45"/>
          <w:szCs w:val="45"/>
        </w:rPr>
        <w:t xml:space="preserve"> </w:t>
      </w:r>
      <w:r>
        <w:rPr>
          <w:rFonts w:ascii="SimSun" w:hAnsi="SimSun" w:eastAsia="SimSun" w:cs="SimSun"/>
          <w:sz w:val="45"/>
          <w:szCs w:val="45"/>
          <w:spacing w:val="18"/>
        </w:rPr>
        <w:t>而在开放条件下，世界市场上两种产品相对价格为</w:t>
      </w:r>
      <w:r>
        <w:rPr>
          <w:rFonts w:ascii="Times New Roman" w:hAnsi="Times New Roman" w:eastAsia="Times New Roman" w:cs="Times New Roman"/>
          <w:sz w:val="45"/>
          <w:szCs w:val="45"/>
          <w:spacing w:val="18"/>
        </w:rPr>
        <w:t>(</w:t>
      </w:r>
      <w:r>
        <w:rPr>
          <w:rFonts w:ascii="Times New Roman" w:hAnsi="Times New Roman" w:eastAsia="Times New Roman" w:cs="Times New Roman"/>
          <w:sz w:val="45"/>
          <w:szCs w:val="45"/>
        </w:rPr>
        <w:t>Px</w:t>
      </w:r>
      <w:r>
        <w:rPr>
          <w:rFonts w:ascii="Times New Roman" w:hAnsi="Times New Roman" w:eastAsia="Times New Roman" w:cs="Times New Roman"/>
          <w:sz w:val="45"/>
          <w:szCs w:val="45"/>
          <w:spacing w:val="18"/>
        </w:rPr>
        <w:t>/</w:t>
      </w:r>
      <w:r>
        <w:rPr>
          <w:rFonts w:ascii="Times New Roman" w:hAnsi="Times New Roman" w:eastAsia="Times New Roman" w:cs="Times New Roman"/>
          <w:sz w:val="45"/>
          <w:szCs w:val="45"/>
        </w:rPr>
        <w:t>Py</w:t>
      </w:r>
      <w:r>
        <w:rPr>
          <w:rFonts w:ascii="Times New Roman" w:hAnsi="Times New Roman" w:eastAsia="Times New Roman" w:cs="Times New Roman"/>
          <w:sz w:val="45"/>
          <w:szCs w:val="45"/>
          <w:spacing w:val="18"/>
        </w:rPr>
        <w:t>)w</w:t>
      </w:r>
      <w:r>
        <w:rPr>
          <w:rFonts w:ascii="Times New Roman" w:hAnsi="Times New Roman" w:eastAsia="Times New Roman" w:cs="Times New Roman"/>
          <w:sz w:val="45"/>
          <w:szCs w:val="45"/>
          <w:spacing w:val="-51"/>
        </w:rPr>
        <w:t xml:space="preserve"> </w:t>
      </w:r>
      <w:r>
        <w:rPr>
          <w:rFonts w:ascii="SimSun" w:hAnsi="SimSun" w:eastAsia="SimSun" w:cs="SimSun"/>
          <w:sz w:val="45"/>
          <w:szCs w:val="45"/>
          <w:spacing w:val="18"/>
        </w:rPr>
        <w:t>。此时该国际</w:t>
      </w:r>
      <w:r>
        <w:rPr>
          <w:rFonts w:ascii="SimSun" w:hAnsi="SimSun" w:eastAsia="SimSun" w:cs="SimSun"/>
          <w:sz w:val="45"/>
          <w:szCs w:val="45"/>
          <w:spacing w:val="17"/>
        </w:rPr>
        <w:t>比价线与生产可</w:t>
      </w:r>
      <w:r>
        <w:rPr>
          <w:rFonts w:ascii="SimSun" w:hAnsi="SimSun" w:eastAsia="SimSun" w:cs="SimSun"/>
          <w:sz w:val="45"/>
          <w:szCs w:val="45"/>
        </w:rPr>
        <w:t xml:space="preserve"> </w:t>
      </w:r>
      <w:r>
        <w:rPr>
          <w:rFonts w:ascii="SimSun" w:hAnsi="SimSun" w:eastAsia="SimSun" w:cs="SimSun"/>
          <w:sz w:val="45"/>
          <w:szCs w:val="45"/>
          <w:spacing w:val="13"/>
        </w:rPr>
        <w:t>能性边界曲线相切于</w:t>
      </w:r>
      <w:r>
        <w:rPr>
          <w:rFonts w:ascii="Times New Roman" w:hAnsi="Times New Roman" w:eastAsia="Times New Roman" w:cs="Times New Roman"/>
          <w:sz w:val="45"/>
          <w:szCs w:val="45"/>
        </w:rPr>
        <w:t>DA</w:t>
      </w:r>
      <w:r>
        <w:rPr>
          <w:rFonts w:ascii="Times New Roman" w:hAnsi="Times New Roman" w:eastAsia="Times New Roman" w:cs="Times New Roman"/>
          <w:sz w:val="45"/>
          <w:szCs w:val="45"/>
          <w:spacing w:val="13"/>
        </w:rPr>
        <w:t>,    </w:t>
      </w:r>
      <w:r>
        <w:rPr>
          <w:rFonts w:ascii="SimSun" w:hAnsi="SimSun" w:eastAsia="SimSun" w:cs="SimSun"/>
          <w:sz w:val="45"/>
          <w:szCs w:val="45"/>
          <w:spacing w:val="13"/>
        </w:rPr>
        <w:t>为新的生产均衡点；与社会无差异曲线</w:t>
      </w:r>
      <w:r>
        <w:rPr>
          <w:rFonts w:ascii="Times New Roman" w:hAnsi="Times New Roman" w:eastAsia="Times New Roman" w:cs="Times New Roman"/>
          <w:sz w:val="45"/>
          <w:szCs w:val="45"/>
        </w:rPr>
        <w:t>CA</w:t>
      </w:r>
      <w:r>
        <w:rPr>
          <w:rFonts w:ascii="Times New Roman" w:hAnsi="Times New Roman" w:eastAsia="Times New Roman" w:cs="Times New Roman"/>
          <w:sz w:val="45"/>
          <w:szCs w:val="45"/>
          <w:spacing w:val="13"/>
        </w:rPr>
        <w:t>₂</w:t>
      </w:r>
      <w:r>
        <w:rPr>
          <w:rFonts w:ascii="SimSun" w:hAnsi="SimSun" w:eastAsia="SimSun" w:cs="SimSun"/>
          <w:sz w:val="45"/>
          <w:szCs w:val="45"/>
          <w:spacing w:val="13"/>
        </w:rPr>
        <w:t>相切于</w:t>
      </w:r>
      <w:r>
        <w:rPr>
          <w:rFonts w:ascii="Times New Roman" w:hAnsi="Times New Roman" w:eastAsia="Times New Roman" w:cs="Times New Roman"/>
          <w:sz w:val="45"/>
          <w:szCs w:val="45"/>
        </w:rPr>
        <w:t>DcA</w:t>
      </w:r>
      <w:r>
        <w:rPr>
          <w:rFonts w:ascii="Times New Roman" w:hAnsi="Times New Roman" w:eastAsia="Times New Roman" w:cs="Times New Roman"/>
          <w:sz w:val="45"/>
          <w:szCs w:val="45"/>
          <w:spacing w:val="13"/>
        </w:rPr>
        <w:t>,   </w:t>
      </w:r>
      <w:r>
        <w:rPr>
          <w:rFonts w:ascii="SimSun" w:hAnsi="SimSun" w:eastAsia="SimSun" w:cs="SimSun"/>
          <w:sz w:val="45"/>
          <w:szCs w:val="45"/>
          <w:spacing w:val="13"/>
        </w:rPr>
        <w:t>为新的</w:t>
      </w:r>
      <w:r>
        <w:rPr>
          <w:rFonts w:ascii="SimSun" w:hAnsi="SimSun" w:eastAsia="SimSun" w:cs="SimSun"/>
          <w:sz w:val="45"/>
          <w:szCs w:val="45"/>
          <w:spacing w:val="5"/>
        </w:rPr>
        <w:t xml:space="preserve"> </w:t>
      </w:r>
      <w:r>
        <w:rPr>
          <w:rFonts w:ascii="SimSun" w:hAnsi="SimSun" w:eastAsia="SimSun" w:cs="SimSun"/>
          <w:sz w:val="45"/>
          <w:szCs w:val="45"/>
          <w:spacing w:val="4"/>
        </w:rPr>
        <w:t>消费均衡点。与封闭的情况下相比，开放条</w:t>
      </w:r>
      <w:r>
        <w:rPr>
          <w:rFonts w:ascii="SimSun" w:hAnsi="SimSun" w:eastAsia="SimSun" w:cs="SimSun"/>
          <w:sz w:val="45"/>
          <w:szCs w:val="45"/>
          <w:spacing w:val="3"/>
        </w:rPr>
        <w:t>件下，消费均衡点和生产均衡点出现了分离。具</w:t>
      </w:r>
      <w:r>
        <w:rPr>
          <w:rFonts w:ascii="SimSun" w:hAnsi="SimSun" w:eastAsia="SimSun" w:cs="SimSun"/>
          <w:sz w:val="45"/>
          <w:szCs w:val="45"/>
        </w:rPr>
        <w:t xml:space="preserve">  </w:t>
      </w:r>
      <w:r>
        <w:rPr>
          <w:rFonts w:ascii="SimSun" w:hAnsi="SimSun" w:eastAsia="SimSun" w:cs="SimSun"/>
          <w:sz w:val="45"/>
          <w:szCs w:val="45"/>
          <w:spacing w:val="3"/>
        </w:rPr>
        <w:t>体来看，对于</w:t>
      </w:r>
      <w:r>
        <w:rPr>
          <w:rFonts w:ascii="Times New Roman" w:hAnsi="Times New Roman" w:eastAsia="Times New Roman" w:cs="Times New Roman"/>
          <w:sz w:val="45"/>
          <w:szCs w:val="45"/>
          <w:spacing w:val="3"/>
        </w:rPr>
        <w:t>X </w:t>
      </w:r>
      <w:r>
        <w:rPr>
          <w:rFonts w:ascii="SimSun" w:hAnsi="SimSun" w:eastAsia="SimSun" w:cs="SimSun"/>
          <w:sz w:val="45"/>
          <w:szCs w:val="45"/>
          <w:spacing w:val="3"/>
        </w:rPr>
        <w:t>产品而言，</w:t>
      </w:r>
      <w:r>
        <w:rPr>
          <w:rFonts w:ascii="SimSun" w:hAnsi="SimSun" w:eastAsia="SimSun" w:cs="SimSun"/>
          <w:sz w:val="45"/>
          <w:szCs w:val="45"/>
          <w:spacing w:val="-83"/>
        </w:rPr>
        <w:t xml:space="preserve"> </w:t>
      </w:r>
      <w:r>
        <w:rPr>
          <w:rFonts w:ascii="Times New Roman" w:hAnsi="Times New Roman" w:eastAsia="Times New Roman" w:cs="Times New Roman"/>
          <w:sz w:val="45"/>
          <w:szCs w:val="45"/>
          <w:spacing w:val="3"/>
        </w:rPr>
        <w:t>A</w:t>
      </w:r>
      <w:r>
        <w:rPr>
          <w:rFonts w:ascii="Times New Roman" w:hAnsi="Times New Roman" w:eastAsia="Times New Roman" w:cs="Times New Roman"/>
          <w:sz w:val="45"/>
          <w:szCs w:val="45"/>
          <w:spacing w:val="88"/>
        </w:rPr>
        <w:t xml:space="preserve"> </w:t>
      </w:r>
      <w:r>
        <w:rPr>
          <w:rFonts w:ascii="SimSun" w:hAnsi="SimSun" w:eastAsia="SimSun" w:cs="SimSun"/>
          <w:sz w:val="45"/>
          <w:szCs w:val="45"/>
          <w:spacing w:val="3"/>
        </w:rPr>
        <w:t>国的消费量为</w:t>
      </w:r>
      <w:r>
        <w:rPr>
          <w:rFonts w:ascii="Times New Roman" w:hAnsi="Times New Roman" w:eastAsia="Times New Roman" w:cs="Times New Roman"/>
          <w:sz w:val="45"/>
          <w:szCs w:val="45"/>
        </w:rPr>
        <w:t>XcA</w:t>
      </w:r>
      <w:r>
        <w:rPr>
          <w:rFonts w:ascii="Times New Roman" w:hAnsi="Times New Roman" w:eastAsia="Times New Roman" w:cs="Times New Roman"/>
          <w:sz w:val="45"/>
          <w:szCs w:val="45"/>
          <w:spacing w:val="3"/>
        </w:rPr>
        <w:t>,A</w:t>
      </w:r>
      <w:r>
        <w:rPr>
          <w:rFonts w:ascii="Times New Roman" w:hAnsi="Times New Roman" w:eastAsia="Times New Roman" w:cs="Times New Roman"/>
          <w:sz w:val="45"/>
          <w:szCs w:val="45"/>
          <w:spacing w:val="30"/>
        </w:rPr>
        <w:t xml:space="preserve">   </w:t>
      </w:r>
      <w:r>
        <w:rPr>
          <w:rFonts w:ascii="SimSun" w:hAnsi="SimSun" w:eastAsia="SimSun" w:cs="SimSun"/>
          <w:sz w:val="45"/>
          <w:szCs w:val="45"/>
          <w:spacing w:val="3"/>
        </w:rPr>
        <w:t>国的生产量为</w:t>
      </w:r>
      <w:r>
        <w:rPr>
          <w:rFonts w:ascii="Times New Roman" w:hAnsi="Times New Roman" w:eastAsia="Times New Roman" w:cs="Times New Roman"/>
          <w:sz w:val="45"/>
          <w:szCs w:val="45"/>
        </w:rPr>
        <w:t>XpA</w:t>
      </w:r>
      <w:r>
        <w:rPr>
          <w:rFonts w:ascii="Times New Roman" w:hAnsi="Times New Roman" w:eastAsia="Times New Roman" w:cs="Times New Roman"/>
          <w:sz w:val="45"/>
          <w:szCs w:val="45"/>
          <w:spacing w:val="3"/>
        </w:rPr>
        <w:t>,  </w:t>
      </w:r>
      <w:r>
        <w:rPr>
          <w:rFonts w:ascii="SimSun" w:hAnsi="SimSun" w:eastAsia="SimSun" w:cs="SimSun"/>
          <w:sz w:val="45"/>
          <w:szCs w:val="45"/>
          <w:spacing w:val="3"/>
        </w:rPr>
        <w:t>很显</w:t>
      </w:r>
      <w:r>
        <w:rPr>
          <w:rFonts w:ascii="SimSun" w:hAnsi="SimSun" w:eastAsia="SimSun" w:cs="SimSun"/>
          <w:sz w:val="45"/>
          <w:szCs w:val="45"/>
          <w:spacing w:val="2"/>
        </w:rPr>
        <w:t>然</w:t>
      </w:r>
      <w:r>
        <w:rPr>
          <w:rFonts w:ascii="Times New Roman" w:hAnsi="Times New Roman" w:eastAsia="Times New Roman" w:cs="Times New Roman"/>
          <w:sz w:val="45"/>
          <w:szCs w:val="45"/>
        </w:rPr>
        <w:t>XCA</w:t>
      </w:r>
      <w:r>
        <w:rPr>
          <w:rFonts w:ascii="Times New Roman" w:hAnsi="Times New Roman" w:eastAsia="Times New Roman" w:cs="Times New Roman"/>
          <w:sz w:val="45"/>
          <w:szCs w:val="45"/>
          <w:spacing w:val="2"/>
        </w:rPr>
        <w:t>&lt;</w:t>
      </w:r>
      <w:r>
        <w:rPr>
          <w:rFonts w:ascii="Times New Roman" w:hAnsi="Times New Roman" w:eastAsia="Times New Roman" w:cs="Times New Roman"/>
          <w:sz w:val="45"/>
          <w:szCs w:val="45"/>
        </w:rPr>
        <w:t>XA</w:t>
      </w:r>
      <w:r>
        <w:rPr>
          <w:rFonts w:ascii="Times New Roman" w:hAnsi="Times New Roman" w:eastAsia="Times New Roman" w:cs="Times New Roman"/>
          <w:sz w:val="45"/>
          <w:szCs w:val="45"/>
          <w:spacing w:val="2"/>
        </w:rPr>
        <w:t>,     </w:t>
      </w:r>
      <w:r>
        <w:rPr>
          <w:rFonts w:ascii="Times New Roman" w:hAnsi="Times New Roman" w:eastAsia="Times New Roman" w:cs="Times New Roman"/>
          <w:sz w:val="45"/>
          <w:szCs w:val="45"/>
          <w:spacing w:val="6"/>
        </w:rPr>
        <w:t>A </w:t>
      </w:r>
      <w:r>
        <w:rPr>
          <w:rFonts w:ascii="SimSun" w:hAnsi="SimSun" w:eastAsia="SimSun" w:cs="SimSun"/>
          <w:sz w:val="45"/>
          <w:szCs w:val="45"/>
          <w:spacing w:val="6"/>
        </w:rPr>
        <w:t>国出口</w:t>
      </w:r>
      <w:r>
        <w:rPr>
          <w:rFonts w:ascii="SimSun" w:hAnsi="SimSun" w:eastAsia="SimSun" w:cs="SimSun"/>
          <w:sz w:val="45"/>
          <w:szCs w:val="45"/>
          <w:spacing w:val="-54"/>
        </w:rPr>
        <w:t xml:space="preserve"> </w:t>
      </w:r>
      <w:r>
        <w:rPr>
          <w:rFonts w:ascii="SimSun" w:hAnsi="SimSun" w:eastAsia="SimSun" w:cs="SimSun"/>
          <w:sz w:val="45"/>
          <w:szCs w:val="45"/>
          <w:spacing w:val="6"/>
        </w:rPr>
        <w:t>|</w:t>
      </w:r>
      <w:r>
        <w:rPr>
          <w:rFonts w:ascii="Times New Roman" w:hAnsi="Times New Roman" w:eastAsia="Times New Roman" w:cs="Times New Roman"/>
          <w:sz w:val="45"/>
          <w:szCs w:val="45"/>
          <w:spacing w:val="6"/>
        </w:rPr>
        <w:t>X-</w:t>
      </w:r>
      <w:r>
        <w:rPr>
          <w:rFonts w:ascii="Times New Roman" w:hAnsi="Times New Roman" w:eastAsia="Times New Roman" w:cs="Times New Roman"/>
          <w:sz w:val="45"/>
          <w:szCs w:val="45"/>
        </w:rPr>
        <w:t>XCA</w:t>
      </w:r>
      <w:r>
        <w:rPr>
          <w:rFonts w:ascii="Times New Roman" w:hAnsi="Times New Roman" w:eastAsia="Times New Roman" w:cs="Times New Roman"/>
          <w:sz w:val="45"/>
          <w:szCs w:val="45"/>
          <w:spacing w:val="6"/>
        </w:rPr>
        <w:t>|       </w:t>
      </w:r>
      <w:r>
        <w:rPr>
          <w:rFonts w:ascii="SimSun" w:hAnsi="SimSun" w:eastAsia="SimSun" w:cs="SimSun"/>
          <w:sz w:val="45"/>
          <w:szCs w:val="45"/>
          <w:spacing w:val="6"/>
        </w:rPr>
        <w:t>的</w:t>
      </w:r>
      <w:r>
        <w:rPr>
          <w:rFonts w:ascii="Times New Roman" w:hAnsi="Times New Roman" w:eastAsia="Times New Roman" w:cs="Times New Roman"/>
          <w:sz w:val="45"/>
          <w:szCs w:val="45"/>
          <w:spacing w:val="6"/>
        </w:rPr>
        <w:t>X</w:t>
      </w:r>
      <w:r>
        <w:rPr>
          <w:rFonts w:ascii="Times New Roman" w:hAnsi="Times New Roman" w:eastAsia="Times New Roman" w:cs="Times New Roman"/>
          <w:sz w:val="45"/>
          <w:szCs w:val="45"/>
          <w:spacing w:val="38"/>
        </w:rPr>
        <w:t xml:space="preserve"> </w:t>
      </w:r>
      <w:r>
        <w:rPr>
          <w:rFonts w:ascii="SimSun" w:hAnsi="SimSun" w:eastAsia="SimSun" w:cs="SimSun"/>
          <w:sz w:val="45"/>
          <w:szCs w:val="45"/>
          <w:spacing w:val="6"/>
        </w:rPr>
        <w:t>产品；对于</w:t>
      </w:r>
      <w:r>
        <w:rPr>
          <w:rFonts w:ascii="Times New Roman" w:hAnsi="Times New Roman" w:eastAsia="Times New Roman" w:cs="Times New Roman"/>
          <w:sz w:val="45"/>
          <w:szCs w:val="45"/>
          <w:spacing w:val="6"/>
        </w:rPr>
        <w:t>Y</w:t>
      </w:r>
      <w:r>
        <w:rPr>
          <w:rFonts w:ascii="SimSun" w:hAnsi="SimSun" w:eastAsia="SimSun" w:cs="SimSun"/>
          <w:sz w:val="45"/>
          <w:szCs w:val="45"/>
          <w:spacing w:val="6"/>
        </w:rPr>
        <w:t>产品而言，</w:t>
      </w:r>
      <w:r>
        <w:rPr>
          <w:rFonts w:ascii="SimSun" w:hAnsi="SimSun" w:eastAsia="SimSun" w:cs="SimSun"/>
          <w:sz w:val="45"/>
          <w:szCs w:val="45"/>
          <w:spacing w:val="-112"/>
        </w:rPr>
        <w:t xml:space="preserve"> </w:t>
      </w:r>
      <w:r>
        <w:rPr>
          <w:rFonts w:ascii="Times New Roman" w:hAnsi="Times New Roman" w:eastAsia="Times New Roman" w:cs="Times New Roman"/>
          <w:sz w:val="45"/>
          <w:szCs w:val="45"/>
          <w:spacing w:val="6"/>
        </w:rPr>
        <w:t>A</w:t>
      </w:r>
      <w:r>
        <w:rPr>
          <w:rFonts w:ascii="Times New Roman" w:hAnsi="Times New Roman" w:eastAsia="Times New Roman" w:cs="Times New Roman"/>
          <w:sz w:val="45"/>
          <w:szCs w:val="45"/>
          <w:spacing w:val="82"/>
        </w:rPr>
        <w:t xml:space="preserve"> </w:t>
      </w:r>
      <w:r>
        <w:rPr>
          <w:rFonts w:ascii="SimSun" w:hAnsi="SimSun" w:eastAsia="SimSun" w:cs="SimSun"/>
          <w:sz w:val="45"/>
          <w:szCs w:val="45"/>
          <w:spacing w:val="6"/>
        </w:rPr>
        <w:t>国的消费量为</w:t>
      </w:r>
      <w:r>
        <w:rPr>
          <w:rFonts w:ascii="Times New Roman" w:hAnsi="Times New Roman" w:eastAsia="Times New Roman" w:cs="Times New Roman"/>
          <w:sz w:val="45"/>
          <w:szCs w:val="45"/>
        </w:rPr>
        <w:t>YcA</w:t>
      </w:r>
      <w:r>
        <w:rPr>
          <w:rFonts w:ascii="Times New Roman" w:hAnsi="Times New Roman" w:eastAsia="Times New Roman" w:cs="Times New Roman"/>
          <w:sz w:val="45"/>
          <w:szCs w:val="45"/>
          <w:spacing w:val="6"/>
        </w:rPr>
        <w:t>,A   </w:t>
      </w:r>
      <w:r>
        <w:rPr>
          <w:rFonts w:ascii="SimSun" w:hAnsi="SimSun" w:eastAsia="SimSun" w:cs="SimSun"/>
          <w:sz w:val="45"/>
          <w:szCs w:val="45"/>
          <w:spacing w:val="6"/>
        </w:rPr>
        <w:t>国的生产量为</w:t>
      </w:r>
    </w:p>
    <w:p>
      <w:pPr>
        <w:ind w:left="156"/>
        <w:spacing w:before="1" w:line="216" w:lineRule="auto"/>
        <w:rPr>
          <w:rFonts w:ascii="SimSun" w:hAnsi="SimSun" w:eastAsia="SimSun" w:cs="SimSun"/>
          <w:sz w:val="45"/>
          <w:szCs w:val="45"/>
        </w:rPr>
      </w:pPr>
      <w:r>
        <w:rPr>
          <w:rFonts w:ascii="Times New Roman" w:hAnsi="Times New Roman" w:eastAsia="Times New Roman" w:cs="Times New Roman"/>
          <w:sz w:val="45"/>
          <w:szCs w:val="45"/>
        </w:rPr>
        <w:t>YPA</w:t>
      </w:r>
      <w:r>
        <w:rPr>
          <w:rFonts w:ascii="Times New Roman" w:hAnsi="Times New Roman" w:eastAsia="Times New Roman" w:cs="Times New Roman"/>
          <w:sz w:val="45"/>
          <w:szCs w:val="45"/>
          <w:spacing w:val="4"/>
        </w:rPr>
        <w:t>,</w:t>
      </w:r>
      <w:r>
        <w:rPr>
          <w:rFonts w:ascii="Times New Roman" w:hAnsi="Times New Roman" w:eastAsia="Times New Roman" w:cs="Times New Roman"/>
          <w:sz w:val="45"/>
          <w:szCs w:val="45"/>
          <w:spacing w:val="38"/>
        </w:rPr>
        <w:t xml:space="preserve">  </w:t>
      </w:r>
      <w:r>
        <w:rPr>
          <w:rFonts w:ascii="SimSun" w:hAnsi="SimSun" w:eastAsia="SimSun" w:cs="SimSun"/>
          <w:sz w:val="45"/>
          <w:szCs w:val="45"/>
          <w:spacing w:val="4"/>
        </w:rPr>
        <w:t>很显然</w:t>
      </w:r>
      <w:r>
        <w:rPr>
          <w:rFonts w:ascii="Times New Roman" w:hAnsi="Times New Roman" w:eastAsia="Times New Roman" w:cs="Times New Roman"/>
          <w:sz w:val="45"/>
          <w:szCs w:val="45"/>
        </w:rPr>
        <w:t>YcA</w:t>
      </w:r>
      <w:r>
        <w:rPr>
          <w:rFonts w:ascii="Times New Roman" w:hAnsi="Times New Roman" w:eastAsia="Times New Roman" w:cs="Times New Roman"/>
          <w:sz w:val="45"/>
          <w:szCs w:val="45"/>
          <w:spacing w:val="4"/>
        </w:rPr>
        <w:t>&gt;</w:t>
      </w:r>
      <w:r>
        <w:rPr>
          <w:rFonts w:ascii="Times New Roman" w:hAnsi="Times New Roman" w:eastAsia="Times New Roman" w:cs="Times New Roman"/>
          <w:sz w:val="45"/>
          <w:szCs w:val="45"/>
        </w:rPr>
        <w:t>YpA</w:t>
      </w:r>
      <w:r>
        <w:rPr>
          <w:rFonts w:ascii="Times New Roman" w:hAnsi="Times New Roman" w:eastAsia="Times New Roman" w:cs="Times New Roman"/>
          <w:sz w:val="45"/>
          <w:szCs w:val="45"/>
          <w:spacing w:val="4"/>
        </w:rPr>
        <w:t>,A    </w:t>
      </w:r>
      <w:r>
        <w:rPr>
          <w:rFonts w:ascii="SimSun" w:hAnsi="SimSun" w:eastAsia="SimSun" w:cs="SimSun"/>
          <w:sz w:val="45"/>
          <w:szCs w:val="45"/>
          <w:spacing w:val="4"/>
        </w:rPr>
        <w:t>国进口</w:t>
      </w:r>
      <w:r>
        <w:rPr>
          <w:rFonts w:ascii="SimSun" w:hAnsi="SimSun" w:eastAsia="SimSun" w:cs="SimSun"/>
          <w:sz w:val="45"/>
          <w:szCs w:val="45"/>
          <w:spacing w:val="-55"/>
        </w:rPr>
        <w:t xml:space="preserve"> </w:t>
      </w:r>
      <w:r>
        <w:rPr>
          <w:rFonts w:ascii="SimSun" w:hAnsi="SimSun" w:eastAsia="SimSun" w:cs="SimSun"/>
          <w:sz w:val="45"/>
          <w:szCs w:val="45"/>
          <w:spacing w:val="4"/>
        </w:rPr>
        <w:t>|</w:t>
      </w:r>
      <w:r>
        <w:rPr>
          <w:rFonts w:ascii="Times New Roman" w:hAnsi="Times New Roman" w:eastAsia="Times New Roman" w:cs="Times New Roman"/>
          <w:sz w:val="45"/>
          <w:szCs w:val="45"/>
        </w:rPr>
        <w:t>YCA</w:t>
      </w:r>
      <w:r>
        <w:rPr>
          <w:rFonts w:ascii="Times New Roman" w:hAnsi="Times New Roman" w:eastAsia="Times New Roman" w:cs="Times New Roman"/>
          <w:sz w:val="45"/>
          <w:szCs w:val="45"/>
          <w:spacing w:val="4"/>
        </w:rPr>
        <w:t>-Y       </w:t>
      </w:r>
      <w:r>
        <w:rPr>
          <w:rFonts w:ascii="SimSun" w:hAnsi="SimSun" w:eastAsia="SimSun" w:cs="SimSun"/>
          <w:sz w:val="45"/>
          <w:szCs w:val="45"/>
          <w:spacing w:val="4"/>
        </w:rPr>
        <w:t>的 </w:t>
      </w:r>
      <w:r>
        <w:rPr>
          <w:rFonts w:ascii="Times New Roman" w:hAnsi="Times New Roman" w:eastAsia="Times New Roman" w:cs="Times New Roman"/>
          <w:sz w:val="45"/>
          <w:szCs w:val="45"/>
          <w:spacing w:val="4"/>
        </w:rPr>
        <w:t>Y</w:t>
      </w:r>
      <w:r>
        <w:rPr>
          <w:rFonts w:ascii="SimSun" w:hAnsi="SimSun" w:eastAsia="SimSun" w:cs="SimSun"/>
          <w:sz w:val="45"/>
          <w:szCs w:val="45"/>
          <w:spacing w:val="4"/>
        </w:rPr>
        <w:t>产品。符合要素禀赋理论的结论。</w:t>
      </w:r>
    </w:p>
    <w:p>
      <w:pPr>
        <w:spacing w:line="216" w:lineRule="auto"/>
        <w:sectPr>
          <w:headerReference w:type="default" r:id="rId148"/>
          <w:pgSz w:w="21120" w:h="31680"/>
          <w:pgMar w:top="2370" w:right="979" w:bottom="400" w:left="1625" w:header="1739" w:footer="0" w:gutter="0"/>
        </w:sectPr>
        <w:rPr>
          <w:rFonts w:ascii="SimSun" w:hAnsi="SimSun" w:eastAsia="SimSun" w:cs="SimSun"/>
          <w:sz w:val="45"/>
          <w:szCs w:val="45"/>
        </w:rPr>
      </w:pPr>
    </w:p>
    <w:p>
      <w:pPr>
        <w:pStyle w:val="BodyText"/>
        <w:spacing w:line="257" w:lineRule="auto"/>
        <w:rPr/>
      </w:pPr>
      <w:r/>
    </w:p>
    <w:p>
      <w:pPr>
        <w:pStyle w:val="BodyText"/>
        <w:spacing w:line="258" w:lineRule="auto"/>
        <w:rPr/>
      </w:pPr>
      <w:r/>
    </w:p>
    <w:p>
      <w:pPr>
        <w:ind w:firstLine="993"/>
        <w:spacing w:line="7330" w:lineRule="exact"/>
        <w:rPr/>
      </w:pPr>
      <w:r>
        <w:rPr>
          <w:position w:val="-146"/>
        </w:rPr>
        <w:drawing>
          <wp:inline distT="0" distB="0" distL="0" distR="0">
            <wp:extent cx="10964192" cy="4655029"/>
            <wp:effectExtent l="0" t="0" r="0" b="0"/>
            <wp:docPr id="256" name="IM 256"/>
            <wp:cNvGraphicFramePr/>
            <a:graphic>
              <a:graphicData uri="http://schemas.openxmlformats.org/drawingml/2006/picture">
                <pic:pic>
                  <pic:nvPicPr>
                    <pic:cNvPr id="256" name="IM 256"/>
                    <pic:cNvPicPr/>
                  </pic:nvPicPr>
                  <pic:blipFill>
                    <a:blip r:embed="rId151"/>
                    <a:stretch>
                      <a:fillRect/>
                    </a:stretch>
                  </pic:blipFill>
                  <pic:spPr>
                    <a:xfrm rot="0">
                      <a:off x="0" y="0"/>
                      <a:ext cx="10964192" cy="4655029"/>
                    </a:xfrm>
                    <a:prstGeom prst="rect">
                      <a:avLst/>
                    </a:prstGeom>
                  </pic:spPr>
                </pic:pic>
              </a:graphicData>
            </a:graphic>
          </wp:inline>
        </w:drawing>
      </w:r>
    </w:p>
    <w:p>
      <w:pPr>
        <w:ind w:left="5315"/>
        <w:spacing w:before="157" w:line="227" w:lineRule="auto"/>
        <w:rPr>
          <w:rFonts w:ascii="SimSun" w:hAnsi="SimSun" w:eastAsia="SimSun" w:cs="SimSun"/>
          <w:sz w:val="41"/>
          <w:szCs w:val="41"/>
        </w:rPr>
      </w:pPr>
      <w:r>
        <w:rPr>
          <w:rFonts w:ascii="Times New Roman" w:hAnsi="Times New Roman" w:eastAsia="Times New Roman" w:cs="Times New Roman"/>
          <w:sz w:val="41"/>
          <w:szCs w:val="41"/>
          <w:spacing w:val="-30"/>
          <w:position w:val="-1"/>
        </w:rPr>
        <w:t>A</w:t>
      </w:r>
      <w:r>
        <w:rPr>
          <w:rFonts w:ascii="SimSun" w:hAnsi="SimSun" w:eastAsia="SimSun" w:cs="SimSun"/>
          <w:sz w:val="41"/>
          <w:szCs w:val="41"/>
          <w:spacing w:val="-30"/>
          <w:position w:val="-1"/>
        </w:rPr>
        <w:t>国</w:t>
      </w:r>
      <w:r>
        <w:rPr>
          <w:rFonts w:ascii="SimSun" w:hAnsi="SimSun" w:eastAsia="SimSun" w:cs="SimSun"/>
          <w:sz w:val="41"/>
          <w:szCs w:val="41"/>
          <w:spacing w:val="3"/>
          <w:position w:val="-1"/>
        </w:rPr>
        <w:t xml:space="preserve">                             </w:t>
      </w:r>
      <w:r>
        <w:rPr>
          <w:rFonts w:ascii="SimSun" w:hAnsi="SimSun" w:eastAsia="SimSun" w:cs="SimSun"/>
          <w:sz w:val="41"/>
          <w:szCs w:val="41"/>
          <w:spacing w:val="2"/>
          <w:position w:val="-1"/>
        </w:rPr>
        <w:t xml:space="preserve">        </w:t>
      </w:r>
      <w:r>
        <w:rPr>
          <w:rFonts w:ascii="Times New Roman" w:hAnsi="Times New Roman" w:eastAsia="Times New Roman" w:cs="Times New Roman"/>
          <w:sz w:val="41"/>
          <w:szCs w:val="41"/>
          <w:spacing w:val="-30"/>
          <w:position w:val="1"/>
        </w:rPr>
        <w:t>B</w:t>
      </w:r>
      <w:r>
        <w:rPr>
          <w:rFonts w:ascii="SimSun" w:hAnsi="SimSun" w:eastAsia="SimSun" w:cs="SimSun"/>
          <w:sz w:val="41"/>
          <w:szCs w:val="41"/>
          <w:spacing w:val="-30"/>
          <w:position w:val="1"/>
        </w:rPr>
        <w:t>国</w:t>
      </w:r>
    </w:p>
    <w:p>
      <w:pPr>
        <w:ind w:left="5996"/>
        <w:spacing w:before="243" w:line="220" w:lineRule="auto"/>
        <w:rPr>
          <w:rFonts w:ascii="SimSun" w:hAnsi="SimSun" w:eastAsia="SimSun" w:cs="SimSun"/>
          <w:sz w:val="41"/>
          <w:szCs w:val="41"/>
        </w:rPr>
      </w:pPr>
      <w:r>
        <w:rPr>
          <w:rFonts w:ascii="SimSun" w:hAnsi="SimSun" w:eastAsia="SimSun" w:cs="SimSun"/>
          <w:sz w:val="41"/>
          <w:szCs w:val="41"/>
          <w:spacing w:val="-8"/>
        </w:rPr>
        <w:t>图5-5</w:t>
      </w:r>
      <w:r>
        <w:rPr>
          <w:rFonts w:ascii="SimSun" w:hAnsi="SimSun" w:eastAsia="SimSun" w:cs="SimSun"/>
          <w:sz w:val="41"/>
          <w:szCs w:val="41"/>
          <w:spacing w:val="173"/>
        </w:rPr>
        <w:t xml:space="preserve"> </w:t>
      </w:r>
      <w:r>
        <w:rPr>
          <w:rFonts w:ascii="SimSun" w:hAnsi="SimSun" w:eastAsia="SimSun" w:cs="SimSun"/>
          <w:sz w:val="41"/>
          <w:szCs w:val="41"/>
          <w:spacing w:val="-8"/>
        </w:rPr>
        <w:t>开放条件下两国生产消费情况</w:t>
      </w:r>
    </w:p>
    <w:p>
      <w:pPr>
        <w:ind w:left="205" w:right="241" w:firstLine="922"/>
        <w:spacing w:before="241" w:line="283" w:lineRule="auto"/>
        <w:rPr>
          <w:rFonts w:ascii="SimSun" w:hAnsi="SimSun" w:eastAsia="SimSun" w:cs="SimSun"/>
          <w:sz w:val="45"/>
          <w:szCs w:val="45"/>
        </w:rPr>
      </w:pPr>
      <w:r>
        <w:rPr>
          <w:rFonts w:ascii="SimSun" w:hAnsi="SimSun" w:eastAsia="SimSun" w:cs="SimSun"/>
          <w:sz w:val="45"/>
          <w:szCs w:val="45"/>
          <w:spacing w:val="11"/>
        </w:rPr>
        <w:t>对于B</w:t>
      </w:r>
      <w:r>
        <w:rPr>
          <w:rFonts w:ascii="SimSun" w:hAnsi="SimSun" w:eastAsia="SimSun" w:cs="SimSun"/>
          <w:sz w:val="45"/>
          <w:szCs w:val="45"/>
          <w:spacing w:val="158"/>
        </w:rPr>
        <w:t xml:space="preserve"> </w:t>
      </w:r>
      <w:r>
        <w:rPr>
          <w:rFonts w:ascii="SimSun" w:hAnsi="SimSun" w:eastAsia="SimSun" w:cs="SimSun"/>
          <w:sz w:val="45"/>
          <w:szCs w:val="45"/>
          <w:spacing w:val="11"/>
        </w:rPr>
        <w:t>国而言，在封闭条件下，B</w:t>
      </w:r>
      <w:r>
        <w:rPr>
          <w:rFonts w:ascii="SimSun" w:hAnsi="SimSun" w:eastAsia="SimSun" w:cs="SimSun"/>
          <w:sz w:val="45"/>
          <w:szCs w:val="45"/>
          <w:spacing w:val="130"/>
        </w:rPr>
        <w:t xml:space="preserve"> </w:t>
      </w:r>
      <w:r>
        <w:rPr>
          <w:rFonts w:ascii="SimSun" w:hAnsi="SimSun" w:eastAsia="SimSun" w:cs="SimSun"/>
          <w:sz w:val="45"/>
          <w:szCs w:val="45"/>
          <w:spacing w:val="11"/>
        </w:rPr>
        <w:t>国的均衡点在</w:t>
      </w:r>
      <w:r>
        <w:rPr>
          <w:rFonts w:ascii="SimSun" w:hAnsi="SimSun" w:eastAsia="SimSun" w:cs="SimSun"/>
          <w:sz w:val="45"/>
          <w:szCs w:val="45"/>
          <w:spacing w:val="-65"/>
        </w:rPr>
        <w:t xml:space="preserve"> </w:t>
      </w:r>
      <w:r>
        <w:rPr>
          <w:rFonts w:ascii="SimSun" w:hAnsi="SimSun" w:eastAsia="SimSun" w:cs="SimSun"/>
          <w:sz w:val="45"/>
          <w:szCs w:val="45"/>
        </w:rPr>
        <w:t>Dg</w:t>
      </w:r>
      <w:r>
        <w:rPr>
          <w:rFonts w:ascii="SimSun" w:hAnsi="SimSun" w:eastAsia="SimSun" w:cs="SimSun"/>
          <w:sz w:val="45"/>
          <w:szCs w:val="45"/>
          <w:spacing w:val="-38"/>
        </w:rPr>
        <w:t xml:space="preserve"> </w:t>
      </w:r>
      <w:r>
        <w:rPr>
          <w:rFonts w:ascii="SimSun" w:hAnsi="SimSun" w:eastAsia="SimSun" w:cs="SimSun"/>
          <w:sz w:val="45"/>
          <w:szCs w:val="45"/>
          <w:spacing w:val="11"/>
        </w:rPr>
        <w:t>的位置，国内两种</w:t>
      </w:r>
      <w:r>
        <w:rPr>
          <w:rFonts w:ascii="SimSun" w:hAnsi="SimSun" w:eastAsia="SimSun" w:cs="SimSun"/>
          <w:sz w:val="45"/>
          <w:szCs w:val="45"/>
          <w:spacing w:val="10"/>
        </w:rPr>
        <w:t>产品相对价格</w:t>
      </w:r>
      <w:r>
        <w:rPr>
          <w:rFonts w:ascii="SimSun" w:hAnsi="SimSun" w:eastAsia="SimSun" w:cs="SimSun"/>
          <w:sz w:val="45"/>
          <w:szCs w:val="45"/>
        </w:rPr>
        <w:t xml:space="preserve"> </w:t>
      </w:r>
      <w:r>
        <w:rPr>
          <w:rFonts w:ascii="SimSun" w:hAnsi="SimSun" w:eastAsia="SimSun" w:cs="SimSun"/>
          <w:sz w:val="45"/>
          <w:szCs w:val="45"/>
          <w:spacing w:val="13"/>
        </w:rPr>
        <w:t>为(</w:t>
      </w:r>
      <w:r>
        <w:rPr>
          <w:rFonts w:ascii="SimSun" w:hAnsi="SimSun" w:eastAsia="SimSun" w:cs="SimSun"/>
          <w:sz w:val="45"/>
          <w:szCs w:val="45"/>
        </w:rPr>
        <w:t>Px</w:t>
      </w:r>
      <w:r>
        <w:rPr>
          <w:rFonts w:ascii="SimSun" w:hAnsi="SimSun" w:eastAsia="SimSun" w:cs="SimSun"/>
          <w:sz w:val="45"/>
          <w:szCs w:val="45"/>
          <w:spacing w:val="13"/>
        </w:rPr>
        <w:t>/</w:t>
      </w:r>
      <w:r>
        <w:rPr>
          <w:rFonts w:ascii="SimSun" w:hAnsi="SimSun" w:eastAsia="SimSun" w:cs="SimSun"/>
          <w:sz w:val="45"/>
          <w:szCs w:val="45"/>
        </w:rPr>
        <w:t>Py</w:t>
      </w:r>
      <w:r>
        <w:rPr>
          <w:rFonts w:ascii="SimSun" w:hAnsi="SimSun" w:eastAsia="SimSun" w:cs="SimSun"/>
          <w:sz w:val="45"/>
          <w:szCs w:val="45"/>
          <w:spacing w:val="13"/>
        </w:rPr>
        <w:t>)(如图5-4所示)。而在开放条件下，</w:t>
      </w:r>
      <w:r>
        <w:rPr>
          <w:rFonts w:ascii="SimSun" w:hAnsi="SimSun" w:eastAsia="SimSun" w:cs="SimSun"/>
          <w:sz w:val="45"/>
          <w:szCs w:val="45"/>
          <w:spacing w:val="12"/>
        </w:rPr>
        <w:t>世界市场上两种产品相对价格为(</w:t>
      </w:r>
      <w:r>
        <w:rPr>
          <w:rFonts w:ascii="SimSun" w:hAnsi="SimSun" w:eastAsia="SimSun" w:cs="SimSun"/>
          <w:sz w:val="45"/>
          <w:szCs w:val="45"/>
        </w:rPr>
        <w:t>Px</w:t>
      </w:r>
      <w:r>
        <w:rPr>
          <w:rFonts w:ascii="SimSun" w:hAnsi="SimSun" w:eastAsia="SimSun" w:cs="SimSun"/>
          <w:sz w:val="45"/>
          <w:szCs w:val="45"/>
          <w:spacing w:val="12"/>
        </w:rPr>
        <w:t>/</w:t>
      </w:r>
      <w:r>
        <w:rPr>
          <w:rFonts w:ascii="SimSun" w:hAnsi="SimSun" w:eastAsia="SimSun" w:cs="SimSun"/>
          <w:sz w:val="45"/>
          <w:szCs w:val="45"/>
        </w:rPr>
        <w:t>Py</w:t>
      </w:r>
      <w:r>
        <w:rPr>
          <w:rFonts w:ascii="SimSun" w:hAnsi="SimSun" w:eastAsia="SimSun" w:cs="SimSun"/>
          <w:sz w:val="45"/>
          <w:szCs w:val="45"/>
          <w:spacing w:val="12"/>
        </w:rPr>
        <w:t>)w。</w:t>
      </w:r>
      <w:r>
        <w:rPr>
          <w:rFonts w:ascii="SimSun" w:hAnsi="SimSun" w:eastAsia="SimSun" w:cs="SimSun"/>
          <w:sz w:val="45"/>
          <w:szCs w:val="45"/>
        </w:rPr>
        <w:t xml:space="preserve"> </w:t>
      </w:r>
      <w:r>
        <w:rPr>
          <w:rFonts w:ascii="SimSun" w:hAnsi="SimSun" w:eastAsia="SimSun" w:cs="SimSun"/>
          <w:sz w:val="45"/>
          <w:szCs w:val="45"/>
          <w:spacing w:val="15"/>
        </w:rPr>
        <w:t>此时该国际比价线与生产可能性边界曲线相切于</w:t>
      </w:r>
      <w:r>
        <w:rPr>
          <w:rFonts w:ascii="SimSun" w:hAnsi="SimSun" w:eastAsia="SimSun" w:cs="SimSun"/>
          <w:sz w:val="45"/>
          <w:szCs w:val="45"/>
          <w:spacing w:val="-67"/>
        </w:rPr>
        <w:t xml:space="preserve"> </w:t>
      </w:r>
      <w:r>
        <w:rPr>
          <w:rFonts w:ascii="Times New Roman" w:hAnsi="Times New Roman" w:eastAsia="Times New Roman" w:cs="Times New Roman"/>
          <w:sz w:val="45"/>
          <w:szCs w:val="45"/>
        </w:rPr>
        <w:t>DPB</w:t>
      </w:r>
      <w:r>
        <w:rPr>
          <w:rFonts w:ascii="Times New Roman" w:hAnsi="Times New Roman" w:eastAsia="Times New Roman" w:cs="Times New Roman"/>
          <w:sz w:val="45"/>
          <w:szCs w:val="45"/>
          <w:spacing w:val="15"/>
        </w:rPr>
        <w:t>,  </w:t>
      </w:r>
      <w:r>
        <w:rPr>
          <w:rFonts w:ascii="SimSun" w:hAnsi="SimSun" w:eastAsia="SimSun" w:cs="SimSun"/>
          <w:sz w:val="45"/>
          <w:szCs w:val="45"/>
          <w:spacing w:val="15"/>
        </w:rPr>
        <w:t>为新的生</w:t>
      </w:r>
      <w:r>
        <w:rPr>
          <w:rFonts w:ascii="SimSun" w:hAnsi="SimSun" w:eastAsia="SimSun" w:cs="SimSun"/>
          <w:sz w:val="45"/>
          <w:szCs w:val="45"/>
          <w:spacing w:val="14"/>
        </w:rPr>
        <w:t>产均衡点；与社会无差异</w:t>
      </w:r>
      <w:r>
        <w:rPr>
          <w:rFonts w:ascii="SimSun" w:hAnsi="SimSun" w:eastAsia="SimSun" w:cs="SimSun"/>
          <w:sz w:val="45"/>
          <w:szCs w:val="45"/>
        </w:rPr>
        <w:t xml:space="preserve"> </w:t>
      </w:r>
      <w:r>
        <w:rPr>
          <w:rFonts w:ascii="SimSun" w:hAnsi="SimSun" w:eastAsia="SimSun" w:cs="SimSun"/>
          <w:sz w:val="45"/>
          <w:szCs w:val="45"/>
          <w:spacing w:val="14"/>
        </w:rPr>
        <w:t>曲线</w:t>
      </w:r>
      <w:r>
        <w:rPr>
          <w:rFonts w:ascii="SimSun" w:hAnsi="SimSun" w:eastAsia="SimSun" w:cs="SimSun"/>
          <w:sz w:val="45"/>
          <w:szCs w:val="45"/>
          <w:spacing w:val="-58"/>
        </w:rPr>
        <w:t xml:space="preserve"> </w:t>
      </w:r>
      <w:r>
        <w:rPr>
          <w:rFonts w:ascii="Times New Roman" w:hAnsi="Times New Roman" w:eastAsia="Times New Roman" w:cs="Times New Roman"/>
          <w:sz w:val="45"/>
          <w:szCs w:val="45"/>
          <w:spacing w:val="14"/>
        </w:rPr>
        <w:t>C₂  </w:t>
      </w:r>
      <w:r>
        <w:rPr>
          <w:rFonts w:ascii="SimSun" w:hAnsi="SimSun" w:eastAsia="SimSun" w:cs="SimSun"/>
          <w:sz w:val="45"/>
          <w:szCs w:val="45"/>
          <w:spacing w:val="14"/>
        </w:rPr>
        <w:t>相切于</w:t>
      </w:r>
      <w:r>
        <w:rPr>
          <w:rFonts w:ascii="SimSun" w:hAnsi="SimSun" w:eastAsia="SimSun" w:cs="SimSun"/>
          <w:sz w:val="45"/>
          <w:szCs w:val="45"/>
          <w:spacing w:val="-39"/>
        </w:rPr>
        <w:t xml:space="preserve"> </w:t>
      </w:r>
      <w:r>
        <w:rPr>
          <w:rFonts w:ascii="Times New Roman" w:hAnsi="Times New Roman" w:eastAsia="Times New Roman" w:cs="Times New Roman"/>
          <w:sz w:val="45"/>
          <w:szCs w:val="45"/>
        </w:rPr>
        <w:t>DcB</w:t>
      </w:r>
      <w:r>
        <w:rPr>
          <w:rFonts w:ascii="Times New Roman" w:hAnsi="Times New Roman" w:eastAsia="Times New Roman" w:cs="Times New Roman"/>
          <w:sz w:val="45"/>
          <w:szCs w:val="45"/>
          <w:spacing w:val="14"/>
        </w:rPr>
        <w:t>,   </w:t>
      </w:r>
      <w:r>
        <w:rPr>
          <w:rFonts w:ascii="SimSun" w:hAnsi="SimSun" w:eastAsia="SimSun" w:cs="SimSun"/>
          <w:sz w:val="45"/>
          <w:szCs w:val="45"/>
          <w:spacing w:val="14"/>
        </w:rPr>
        <w:t>为新的消费均衡点。与封闭的情况下相比，开放条件下</w:t>
      </w:r>
      <w:r>
        <w:rPr>
          <w:rFonts w:ascii="SimSun" w:hAnsi="SimSun" w:eastAsia="SimSun" w:cs="SimSun"/>
          <w:sz w:val="45"/>
          <w:szCs w:val="45"/>
          <w:spacing w:val="13"/>
        </w:rPr>
        <w:t>，消费均衡</w:t>
      </w:r>
      <w:r>
        <w:rPr>
          <w:rFonts w:ascii="SimSun" w:hAnsi="SimSun" w:eastAsia="SimSun" w:cs="SimSun"/>
          <w:sz w:val="45"/>
          <w:szCs w:val="45"/>
        </w:rPr>
        <w:t xml:space="preserve"> </w:t>
      </w:r>
      <w:r>
        <w:rPr>
          <w:rFonts w:ascii="SimSun" w:hAnsi="SimSun" w:eastAsia="SimSun" w:cs="SimSun"/>
          <w:sz w:val="45"/>
          <w:szCs w:val="45"/>
          <w:spacing w:val="-2"/>
        </w:rPr>
        <w:t>点和生产均衡点出现了分离。具体来看，对于</w:t>
      </w:r>
      <w:r>
        <w:rPr>
          <w:rFonts w:ascii="Times New Roman" w:hAnsi="Times New Roman" w:eastAsia="Times New Roman" w:cs="Times New Roman"/>
          <w:sz w:val="45"/>
          <w:szCs w:val="45"/>
          <w:spacing w:val="-2"/>
        </w:rPr>
        <w:t>X</w:t>
      </w:r>
      <w:r>
        <w:rPr>
          <w:rFonts w:ascii="Times New Roman" w:hAnsi="Times New Roman" w:eastAsia="Times New Roman" w:cs="Times New Roman"/>
          <w:sz w:val="45"/>
          <w:szCs w:val="45"/>
          <w:spacing w:val="43"/>
        </w:rPr>
        <w:t xml:space="preserve"> </w:t>
      </w:r>
      <w:r>
        <w:rPr>
          <w:rFonts w:ascii="SimSun" w:hAnsi="SimSun" w:eastAsia="SimSun" w:cs="SimSun"/>
          <w:sz w:val="45"/>
          <w:szCs w:val="45"/>
          <w:spacing w:val="-2"/>
        </w:rPr>
        <w:t>产品而言，</w:t>
      </w:r>
      <w:r>
        <w:rPr>
          <w:rFonts w:ascii="SimSun" w:hAnsi="SimSun" w:eastAsia="SimSun" w:cs="SimSun"/>
          <w:sz w:val="45"/>
          <w:szCs w:val="45"/>
          <w:spacing w:val="66"/>
        </w:rPr>
        <w:t xml:space="preserve"> </w:t>
      </w:r>
      <w:r>
        <w:rPr>
          <w:rFonts w:ascii="Times New Roman" w:hAnsi="Times New Roman" w:eastAsia="Times New Roman" w:cs="Times New Roman"/>
          <w:sz w:val="45"/>
          <w:szCs w:val="45"/>
          <w:spacing w:val="-2"/>
        </w:rPr>
        <w:t>B</w:t>
      </w:r>
      <w:r>
        <w:rPr>
          <w:rFonts w:ascii="Times New Roman" w:hAnsi="Times New Roman" w:eastAsia="Times New Roman" w:cs="Times New Roman"/>
          <w:sz w:val="45"/>
          <w:szCs w:val="45"/>
          <w:spacing w:val="82"/>
        </w:rPr>
        <w:t xml:space="preserve"> </w:t>
      </w:r>
      <w:r>
        <w:rPr>
          <w:rFonts w:ascii="SimSun" w:hAnsi="SimSun" w:eastAsia="SimSun" w:cs="SimSun"/>
          <w:sz w:val="45"/>
          <w:szCs w:val="45"/>
          <w:spacing w:val="-2"/>
        </w:rPr>
        <w:t>国的消费量为</w:t>
      </w:r>
      <w:r>
        <w:rPr>
          <w:rFonts w:ascii="Times New Roman" w:hAnsi="Times New Roman" w:eastAsia="Times New Roman" w:cs="Times New Roman"/>
          <w:sz w:val="45"/>
          <w:szCs w:val="45"/>
          <w:spacing w:val="-2"/>
        </w:rPr>
        <w:t>XcB </w:t>
      </w:r>
      <w:r>
        <w:rPr>
          <w:rFonts w:ascii="SimSun" w:hAnsi="SimSun" w:eastAsia="SimSun" w:cs="SimSun"/>
          <w:sz w:val="45"/>
          <w:szCs w:val="45"/>
          <w:spacing w:val="-2"/>
        </w:rPr>
        <w:t>点 ，</w:t>
      </w:r>
      <w:r>
        <w:rPr>
          <w:rFonts w:ascii="Times New Roman" w:hAnsi="Times New Roman" w:eastAsia="Times New Roman" w:cs="Times New Roman"/>
          <w:sz w:val="45"/>
          <w:szCs w:val="45"/>
          <w:spacing w:val="-2"/>
        </w:rPr>
        <w:t>B</w:t>
      </w:r>
      <w:r>
        <w:rPr>
          <w:rFonts w:ascii="Times New Roman" w:hAnsi="Times New Roman" w:eastAsia="Times New Roman" w:cs="Times New Roman"/>
          <w:sz w:val="45"/>
          <w:szCs w:val="45"/>
          <w:spacing w:val="82"/>
        </w:rPr>
        <w:t xml:space="preserve"> </w:t>
      </w:r>
      <w:r>
        <w:rPr>
          <w:rFonts w:ascii="SimSun" w:hAnsi="SimSun" w:eastAsia="SimSun" w:cs="SimSun"/>
          <w:sz w:val="45"/>
          <w:szCs w:val="45"/>
          <w:spacing w:val="-2"/>
        </w:rPr>
        <w:t>国</w:t>
      </w:r>
      <w:r>
        <w:rPr>
          <w:rFonts w:ascii="SimSun" w:hAnsi="SimSun" w:eastAsia="SimSun" w:cs="SimSun"/>
          <w:sz w:val="45"/>
          <w:szCs w:val="45"/>
        </w:rPr>
        <w:t xml:space="preserve"> </w:t>
      </w:r>
      <w:r>
        <w:rPr>
          <w:rFonts w:ascii="SimSun" w:hAnsi="SimSun" w:eastAsia="SimSun" w:cs="SimSun"/>
          <w:sz w:val="45"/>
          <w:szCs w:val="45"/>
          <w:spacing w:val="14"/>
        </w:rPr>
        <w:t>的生产量为</w:t>
      </w:r>
      <w:r>
        <w:rPr>
          <w:rFonts w:ascii="Times New Roman" w:hAnsi="Times New Roman" w:eastAsia="Times New Roman" w:cs="Times New Roman"/>
          <w:sz w:val="45"/>
          <w:szCs w:val="45"/>
        </w:rPr>
        <w:t>XpB</w:t>
      </w:r>
      <w:r>
        <w:rPr>
          <w:rFonts w:ascii="Times New Roman" w:hAnsi="Times New Roman" w:eastAsia="Times New Roman" w:cs="Times New Roman"/>
          <w:sz w:val="45"/>
          <w:szCs w:val="45"/>
          <w:spacing w:val="14"/>
        </w:rPr>
        <w:t>,    </w:t>
      </w:r>
      <w:r>
        <w:rPr>
          <w:rFonts w:ascii="SimSun" w:hAnsi="SimSun" w:eastAsia="SimSun" w:cs="SimSun"/>
          <w:sz w:val="45"/>
          <w:szCs w:val="45"/>
          <w:spacing w:val="14"/>
        </w:rPr>
        <w:t>很显然</w:t>
      </w:r>
      <w:r>
        <w:rPr>
          <w:rFonts w:ascii="Times New Roman" w:hAnsi="Times New Roman" w:eastAsia="Times New Roman" w:cs="Times New Roman"/>
          <w:sz w:val="45"/>
          <w:szCs w:val="45"/>
        </w:rPr>
        <w:t>Xcg</w:t>
      </w:r>
      <w:r>
        <w:rPr>
          <w:rFonts w:ascii="Times New Roman" w:hAnsi="Times New Roman" w:eastAsia="Times New Roman" w:cs="Times New Roman"/>
          <w:sz w:val="45"/>
          <w:szCs w:val="45"/>
          <w:spacing w:val="14"/>
        </w:rPr>
        <w:t>&gt;</w:t>
      </w:r>
      <w:r>
        <w:rPr>
          <w:rFonts w:ascii="Times New Roman" w:hAnsi="Times New Roman" w:eastAsia="Times New Roman" w:cs="Times New Roman"/>
          <w:sz w:val="45"/>
          <w:szCs w:val="45"/>
        </w:rPr>
        <w:t>Xp</w:t>
      </w:r>
      <w:r>
        <w:rPr>
          <w:rFonts w:ascii="Times New Roman" w:hAnsi="Times New Roman" w:eastAsia="Times New Roman" w:cs="Times New Roman"/>
          <w:sz w:val="45"/>
          <w:szCs w:val="45"/>
          <w:spacing w:val="14"/>
        </w:rPr>
        <w:t>,B         </w:t>
      </w:r>
      <w:r>
        <w:rPr>
          <w:rFonts w:ascii="SimSun" w:hAnsi="SimSun" w:eastAsia="SimSun" w:cs="SimSun"/>
          <w:sz w:val="45"/>
          <w:szCs w:val="45"/>
          <w:spacing w:val="14"/>
        </w:rPr>
        <w:t>国进口|</w:t>
      </w:r>
      <w:r>
        <w:rPr>
          <w:rFonts w:ascii="Times New Roman" w:hAnsi="Times New Roman" w:eastAsia="Times New Roman" w:cs="Times New Roman"/>
          <w:sz w:val="45"/>
          <w:szCs w:val="45"/>
        </w:rPr>
        <w:t>XCB</w:t>
      </w:r>
      <w:r>
        <w:rPr>
          <w:rFonts w:ascii="Times New Roman" w:hAnsi="Times New Roman" w:eastAsia="Times New Roman" w:cs="Times New Roman"/>
          <w:sz w:val="45"/>
          <w:szCs w:val="45"/>
          <w:spacing w:val="14"/>
        </w:rPr>
        <w:t>-</w:t>
      </w:r>
      <w:r>
        <w:rPr>
          <w:rFonts w:ascii="Times New Roman" w:hAnsi="Times New Roman" w:eastAsia="Times New Roman" w:cs="Times New Roman"/>
          <w:sz w:val="45"/>
          <w:szCs w:val="45"/>
        </w:rPr>
        <w:t>X</w:t>
      </w:r>
      <w:r>
        <w:rPr>
          <w:rFonts w:ascii="Times New Roman" w:hAnsi="Times New Roman" w:eastAsia="Times New Roman" w:cs="Times New Roman"/>
          <w:sz w:val="45"/>
          <w:szCs w:val="45"/>
          <w:spacing w:val="14"/>
        </w:rPr>
        <w:t xml:space="preserve"> </w:t>
      </w:r>
      <w:r>
        <w:rPr>
          <w:rFonts w:ascii="Times New Roman" w:hAnsi="Times New Roman" w:eastAsia="Times New Roman" w:cs="Times New Roman"/>
          <w:sz w:val="45"/>
          <w:szCs w:val="45"/>
        </w:rPr>
        <w:t>PB</w:t>
      </w:r>
      <w:r>
        <w:rPr>
          <w:rFonts w:ascii="Times New Roman" w:hAnsi="Times New Roman" w:eastAsia="Times New Roman" w:cs="Times New Roman"/>
          <w:sz w:val="45"/>
          <w:szCs w:val="45"/>
          <w:spacing w:val="14"/>
        </w:rPr>
        <w:t>|</w:t>
      </w:r>
      <w:r>
        <w:rPr>
          <w:rFonts w:ascii="SimSun" w:hAnsi="SimSun" w:eastAsia="SimSun" w:cs="SimSun"/>
          <w:sz w:val="45"/>
          <w:szCs w:val="45"/>
          <w:spacing w:val="14"/>
        </w:rPr>
        <w:t>的</w:t>
      </w:r>
      <w:r>
        <w:rPr>
          <w:rFonts w:ascii="SimSun" w:hAnsi="SimSun" w:eastAsia="SimSun" w:cs="SimSun"/>
          <w:sz w:val="45"/>
          <w:szCs w:val="45"/>
          <w:spacing w:val="-128"/>
        </w:rPr>
        <w:t xml:space="preserve"> </w:t>
      </w:r>
      <w:r>
        <w:rPr>
          <w:rFonts w:ascii="Times New Roman" w:hAnsi="Times New Roman" w:eastAsia="Times New Roman" w:cs="Times New Roman"/>
          <w:sz w:val="45"/>
          <w:szCs w:val="45"/>
          <w:spacing w:val="14"/>
        </w:rPr>
        <w:t>X </w:t>
      </w:r>
      <w:r>
        <w:rPr>
          <w:rFonts w:ascii="SimSun" w:hAnsi="SimSun" w:eastAsia="SimSun" w:cs="SimSun"/>
          <w:sz w:val="45"/>
          <w:szCs w:val="45"/>
          <w:spacing w:val="14"/>
        </w:rPr>
        <w:t>产品；对于</w:t>
      </w:r>
      <w:r>
        <w:rPr>
          <w:rFonts w:ascii="Times New Roman" w:hAnsi="Times New Roman" w:eastAsia="Times New Roman" w:cs="Times New Roman"/>
          <w:sz w:val="45"/>
          <w:szCs w:val="45"/>
          <w:spacing w:val="14"/>
        </w:rPr>
        <w:t>Y</w:t>
      </w:r>
      <w:r>
        <w:rPr>
          <w:rFonts w:ascii="SimSun" w:hAnsi="SimSun" w:eastAsia="SimSun" w:cs="SimSun"/>
          <w:sz w:val="45"/>
          <w:szCs w:val="45"/>
          <w:spacing w:val="14"/>
        </w:rPr>
        <w:t>产品而</w:t>
      </w:r>
      <w:r>
        <w:rPr>
          <w:rFonts w:ascii="SimSun" w:hAnsi="SimSun" w:eastAsia="SimSun" w:cs="SimSun"/>
          <w:sz w:val="45"/>
          <w:szCs w:val="45"/>
          <w:spacing w:val="13"/>
        </w:rPr>
        <w:t>言，</w:t>
      </w:r>
      <w:r>
        <w:rPr>
          <w:rFonts w:ascii="SimSun" w:hAnsi="SimSun" w:eastAsia="SimSun" w:cs="SimSun"/>
          <w:sz w:val="45"/>
          <w:szCs w:val="45"/>
        </w:rPr>
        <w:t xml:space="preserve"> </w:t>
      </w:r>
      <w:r>
        <w:rPr>
          <w:rFonts w:ascii="Times New Roman" w:hAnsi="Times New Roman" w:eastAsia="Times New Roman" w:cs="Times New Roman"/>
          <w:sz w:val="45"/>
          <w:szCs w:val="45"/>
          <w:spacing w:val="4"/>
        </w:rPr>
        <w:t>B </w:t>
      </w:r>
      <w:r>
        <w:rPr>
          <w:rFonts w:ascii="SimSun" w:hAnsi="SimSun" w:eastAsia="SimSun" w:cs="SimSun"/>
          <w:sz w:val="45"/>
          <w:szCs w:val="45"/>
          <w:spacing w:val="4"/>
        </w:rPr>
        <w:t>国的消费量为</w:t>
      </w:r>
      <w:r>
        <w:rPr>
          <w:rFonts w:ascii="SimSun" w:hAnsi="SimSun" w:eastAsia="SimSun" w:cs="SimSun"/>
          <w:sz w:val="45"/>
          <w:szCs w:val="45"/>
          <w:spacing w:val="-134"/>
        </w:rPr>
        <w:t xml:space="preserve"> </w:t>
      </w:r>
      <w:r>
        <w:rPr>
          <w:rFonts w:ascii="Times New Roman" w:hAnsi="Times New Roman" w:eastAsia="Times New Roman" w:cs="Times New Roman"/>
          <w:sz w:val="45"/>
          <w:szCs w:val="45"/>
        </w:rPr>
        <w:t>YcB</w:t>
      </w:r>
      <w:r>
        <w:rPr>
          <w:rFonts w:ascii="SimSun" w:hAnsi="SimSun" w:eastAsia="SimSun" w:cs="SimSun"/>
          <w:sz w:val="45"/>
          <w:szCs w:val="45"/>
          <w:spacing w:val="4"/>
        </w:rPr>
        <w:t>点 ，</w:t>
      </w:r>
      <w:r>
        <w:rPr>
          <w:rFonts w:ascii="Times New Roman" w:hAnsi="Times New Roman" w:eastAsia="Times New Roman" w:cs="Times New Roman"/>
          <w:sz w:val="45"/>
          <w:szCs w:val="45"/>
          <w:spacing w:val="4"/>
        </w:rPr>
        <w:t>B</w:t>
      </w:r>
      <w:r>
        <w:rPr>
          <w:rFonts w:ascii="Times New Roman" w:hAnsi="Times New Roman" w:eastAsia="Times New Roman" w:cs="Times New Roman"/>
          <w:sz w:val="45"/>
          <w:szCs w:val="45"/>
          <w:spacing w:val="75"/>
        </w:rPr>
        <w:t xml:space="preserve"> </w:t>
      </w:r>
      <w:r>
        <w:rPr>
          <w:rFonts w:ascii="SimSun" w:hAnsi="SimSun" w:eastAsia="SimSun" w:cs="SimSun"/>
          <w:sz w:val="45"/>
          <w:szCs w:val="45"/>
          <w:spacing w:val="4"/>
        </w:rPr>
        <w:t>国的生产量为</w:t>
      </w:r>
      <w:r>
        <w:rPr>
          <w:rFonts w:ascii="Times New Roman" w:hAnsi="Times New Roman" w:eastAsia="Times New Roman" w:cs="Times New Roman"/>
          <w:sz w:val="45"/>
          <w:szCs w:val="45"/>
        </w:rPr>
        <w:t>YB</w:t>
      </w:r>
      <w:r>
        <w:rPr>
          <w:rFonts w:ascii="Times New Roman" w:hAnsi="Times New Roman" w:eastAsia="Times New Roman" w:cs="Times New Roman"/>
          <w:sz w:val="45"/>
          <w:szCs w:val="45"/>
          <w:spacing w:val="4"/>
        </w:rPr>
        <w:t>,</w:t>
      </w:r>
      <w:r>
        <w:rPr>
          <w:rFonts w:ascii="Times New Roman" w:hAnsi="Times New Roman" w:eastAsia="Times New Roman" w:cs="Times New Roman"/>
          <w:sz w:val="45"/>
          <w:szCs w:val="45"/>
          <w:spacing w:val="31"/>
        </w:rPr>
        <w:t xml:space="preserve">   </w:t>
      </w:r>
      <w:r>
        <w:rPr>
          <w:rFonts w:ascii="SimSun" w:hAnsi="SimSun" w:eastAsia="SimSun" w:cs="SimSun"/>
          <w:sz w:val="45"/>
          <w:szCs w:val="45"/>
          <w:spacing w:val="4"/>
        </w:rPr>
        <w:t>很显然</w:t>
      </w:r>
      <w:r>
        <w:rPr>
          <w:rFonts w:ascii="SimSun" w:hAnsi="SimSun" w:eastAsia="SimSun" w:cs="SimSun"/>
          <w:sz w:val="45"/>
          <w:szCs w:val="45"/>
          <w:spacing w:val="-134"/>
        </w:rPr>
        <w:t xml:space="preserve"> </w:t>
      </w:r>
      <w:r>
        <w:rPr>
          <w:rFonts w:ascii="Times New Roman" w:hAnsi="Times New Roman" w:eastAsia="Times New Roman" w:cs="Times New Roman"/>
          <w:sz w:val="45"/>
          <w:szCs w:val="45"/>
        </w:rPr>
        <w:t>YpB</w:t>
      </w:r>
      <w:r>
        <w:rPr>
          <w:rFonts w:ascii="Times New Roman" w:hAnsi="Times New Roman" w:eastAsia="Times New Roman" w:cs="Times New Roman"/>
          <w:sz w:val="45"/>
          <w:szCs w:val="45"/>
          <w:spacing w:val="4"/>
        </w:rPr>
        <w:t>&gt;</w:t>
      </w:r>
      <w:r>
        <w:rPr>
          <w:rFonts w:ascii="Times New Roman" w:hAnsi="Times New Roman" w:eastAsia="Times New Roman" w:cs="Times New Roman"/>
          <w:sz w:val="45"/>
          <w:szCs w:val="45"/>
        </w:rPr>
        <w:t>YcB</w:t>
      </w:r>
      <w:r>
        <w:rPr>
          <w:rFonts w:ascii="Times New Roman" w:hAnsi="Times New Roman" w:eastAsia="Times New Roman" w:cs="Times New Roman"/>
          <w:sz w:val="45"/>
          <w:szCs w:val="45"/>
          <w:spacing w:val="4"/>
        </w:rPr>
        <w:t>,B    </w:t>
      </w:r>
      <w:r>
        <w:rPr>
          <w:rFonts w:ascii="SimSun" w:hAnsi="SimSun" w:eastAsia="SimSun" w:cs="SimSun"/>
          <w:sz w:val="45"/>
          <w:szCs w:val="45"/>
          <w:spacing w:val="3"/>
        </w:rPr>
        <w:t>国出口</w:t>
      </w:r>
      <w:r>
        <w:rPr>
          <w:rFonts w:ascii="SimSun" w:hAnsi="SimSun" w:eastAsia="SimSun" w:cs="SimSun"/>
          <w:sz w:val="45"/>
          <w:szCs w:val="45"/>
          <w:spacing w:val="-59"/>
        </w:rPr>
        <w:t xml:space="preserve"> </w:t>
      </w:r>
      <w:r>
        <w:rPr>
          <w:rFonts w:ascii="SimSun" w:hAnsi="SimSun" w:eastAsia="SimSun" w:cs="SimSun"/>
          <w:sz w:val="45"/>
          <w:szCs w:val="45"/>
          <w:spacing w:val="3"/>
        </w:rPr>
        <w:t>|</w:t>
      </w:r>
      <w:r>
        <w:rPr>
          <w:rFonts w:ascii="Times New Roman" w:hAnsi="Times New Roman" w:eastAsia="Times New Roman" w:cs="Times New Roman"/>
          <w:sz w:val="45"/>
          <w:szCs w:val="45"/>
        </w:rPr>
        <w:t>YPB</w:t>
      </w:r>
      <w:r>
        <w:rPr>
          <w:rFonts w:ascii="Times New Roman" w:hAnsi="Times New Roman" w:eastAsia="Times New Roman" w:cs="Times New Roman"/>
          <w:sz w:val="45"/>
          <w:szCs w:val="45"/>
          <w:spacing w:val="3"/>
        </w:rPr>
        <w:t>-</w:t>
      </w:r>
      <w:r>
        <w:rPr>
          <w:rFonts w:ascii="Times New Roman" w:hAnsi="Times New Roman" w:eastAsia="Times New Roman" w:cs="Times New Roman"/>
          <w:sz w:val="45"/>
          <w:szCs w:val="45"/>
        </w:rPr>
        <w:t>YcB</w:t>
      </w:r>
      <w:r>
        <w:rPr>
          <w:rFonts w:ascii="Times New Roman" w:hAnsi="Times New Roman" w:eastAsia="Times New Roman" w:cs="Times New Roman"/>
          <w:sz w:val="45"/>
          <w:szCs w:val="45"/>
          <w:spacing w:val="3"/>
        </w:rPr>
        <w:t>| </w:t>
      </w:r>
      <w:r>
        <w:rPr>
          <w:rFonts w:ascii="SimSun" w:hAnsi="SimSun" w:eastAsia="SimSun" w:cs="SimSun"/>
          <w:sz w:val="45"/>
          <w:szCs w:val="45"/>
          <w:spacing w:val="3"/>
        </w:rPr>
        <w:t>的</w:t>
      </w:r>
    </w:p>
    <w:p>
      <w:pPr>
        <w:ind w:left="198"/>
        <w:spacing w:line="221" w:lineRule="auto"/>
        <w:rPr>
          <w:rFonts w:ascii="SimSun" w:hAnsi="SimSun" w:eastAsia="SimSun" w:cs="SimSun"/>
          <w:sz w:val="45"/>
          <w:szCs w:val="45"/>
        </w:rPr>
      </w:pPr>
      <w:r>
        <w:rPr>
          <w:rFonts w:ascii="Times New Roman" w:hAnsi="Times New Roman" w:eastAsia="Times New Roman" w:cs="Times New Roman"/>
          <w:sz w:val="45"/>
          <w:szCs w:val="45"/>
          <w:spacing w:val="13"/>
        </w:rPr>
        <w:t>Y</w:t>
      </w:r>
      <w:r>
        <w:rPr>
          <w:rFonts w:ascii="SimSun" w:hAnsi="SimSun" w:eastAsia="SimSun" w:cs="SimSun"/>
          <w:sz w:val="45"/>
          <w:szCs w:val="45"/>
          <w:spacing w:val="13"/>
        </w:rPr>
        <w:t>产品。符合要素禀赋理论的结论。</w:t>
      </w:r>
    </w:p>
    <w:p>
      <w:pPr>
        <w:ind w:left="205" w:right="223" w:firstLine="950"/>
        <w:spacing w:before="194" w:line="282" w:lineRule="auto"/>
        <w:rPr>
          <w:rFonts w:ascii="SimSun" w:hAnsi="SimSun" w:eastAsia="SimSun" w:cs="SimSun"/>
          <w:sz w:val="45"/>
          <w:szCs w:val="45"/>
        </w:rPr>
      </w:pPr>
      <w:r>
        <w:rPr>
          <w:rFonts w:ascii="SimSun" w:hAnsi="SimSun" w:eastAsia="SimSun" w:cs="SimSun"/>
          <w:sz w:val="45"/>
          <w:szCs w:val="45"/>
          <w:spacing w:val="14"/>
        </w:rPr>
        <w:t>无论对于</w:t>
      </w:r>
      <w:r>
        <w:rPr>
          <w:rFonts w:ascii="Times New Roman" w:hAnsi="Times New Roman" w:eastAsia="Times New Roman" w:cs="Times New Roman"/>
          <w:sz w:val="45"/>
          <w:szCs w:val="45"/>
          <w:spacing w:val="14"/>
        </w:rPr>
        <w:t>A</w:t>
      </w:r>
      <w:r>
        <w:rPr>
          <w:rFonts w:ascii="Times New Roman" w:hAnsi="Times New Roman" w:eastAsia="Times New Roman" w:cs="Times New Roman"/>
          <w:sz w:val="45"/>
          <w:szCs w:val="45"/>
          <w:spacing w:val="67"/>
        </w:rPr>
        <w:t xml:space="preserve"> </w:t>
      </w:r>
      <w:r>
        <w:rPr>
          <w:rFonts w:ascii="SimSun" w:hAnsi="SimSun" w:eastAsia="SimSun" w:cs="SimSun"/>
          <w:sz w:val="45"/>
          <w:szCs w:val="45"/>
          <w:spacing w:val="14"/>
        </w:rPr>
        <w:t>国还是</w:t>
      </w:r>
      <w:r>
        <w:rPr>
          <w:rFonts w:ascii="Times New Roman" w:hAnsi="Times New Roman" w:eastAsia="Times New Roman" w:cs="Times New Roman"/>
          <w:sz w:val="45"/>
          <w:szCs w:val="45"/>
          <w:spacing w:val="14"/>
        </w:rPr>
        <w:t>B</w:t>
      </w:r>
      <w:r>
        <w:rPr>
          <w:rFonts w:ascii="Times New Roman" w:hAnsi="Times New Roman" w:eastAsia="Times New Roman" w:cs="Times New Roman"/>
          <w:sz w:val="45"/>
          <w:szCs w:val="45"/>
          <w:spacing w:val="68"/>
        </w:rPr>
        <w:t xml:space="preserve"> </w:t>
      </w:r>
      <w:r>
        <w:rPr>
          <w:rFonts w:ascii="SimSun" w:hAnsi="SimSun" w:eastAsia="SimSun" w:cs="SimSun"/>
          <w:sz w:val="45"/>
          <w:szCs w:val="45"/>
          <w:spacing w:val="14"/>
        </w:rPr>
        <w:t>国而言，通过贸易两国的福利水平</w:t>
      </w:r>
      <w:r>
        <w:rPr>
          <w:rFonts w:ascii="SimSun" w:hAnsi="SimSun" w:eastAsia="SimSun" w:cs="SimSun"/>
          <w:sz w:val="45"/>
          <w:szCs w:val="45"/>
          <w:spacing w:val="13"/>
        </w:rPr>
        <w:t>都得到了提高。在图形中表现</w:t>
      </w:r>
      <w:r>
        <w:rPr>
          <w:rFonts w:ascii="SimSun" w:hAnsi="SimSun" w:eastAsia="SimSun" w:cs="SimSun"/>
          <w:sz w:val="45"/>
          <w:szCs w:val="45"/>
        </w:rPr>
        <w:t xml:space="preserve"> </w:t>
      </w:r>
      <w:r>
        <w:rPr>
          <w:rFonts w:ascii="SimSun" w:hAnsi="SimSun" w:eastAsia="SimSun" w:cs="SimSun"/>
          <w:sz w:val="45"/>
          <w:szCs w:val="45"/>
          <w:spacing w:val="15"/>
        </w:rPr>
        <w:t>为社会无差异曲线都得到了提升，或者贸易之后消费组合点都超出了原有封闭条件下的生</w:t>
      </w:r>
    </w:p>
    <w:p>
      <w:pPr>
        <w:ind w:left="205"/>
        <w:spacing w:line="221" w:lineRule="auto"/>
        <w:rPr>
          <w:rFonts w:ascii="SimSun" w:hAnsi="SimSun" w:eastAsia="SimSun" w:cs="SimSun"/>
          <w:sz w:val="45"/>
          <w:szCs w:val="45"/>
        </w:rPr>
      </w:pPr>
      <w:r>
        <w:rPr>
          <w:rFonts w:ascii="SimSun" w:hAnsi="SimSun" w:eastAsia="SimSun" w:cs="SimSun"/>
          <w:sz w:val="45"/>
          <w:szCs w:val="45"/>
          <w:spacing w:val="5"/>
        </w:rPr>
        <w:t>产可能性边界所能生产的组合。</w:t>
      </w:r>
    </w:p>
    <w:p>
      <w:pPr>
        <w:pStyle w:val="BodyText"/>
        <w:spacing w:line="469" w:lineRule="auto"/>
        <w:rPr/>
      </w:pPr>
      <w:r/>
    </w:p>
    <w:p>
      <w:pPr>
        <w:ind w:left="214"/>
        <w:spacing w:before="182" w:line="220" w:lineRule="auto"/>
        <w:outlineLvl w:val="1"/>
        <w:rPr>
          <w:rFonts w:ascii="SimSun" w:hAnsi="SimSun" w:eastAsia="SimSun" w:cs="SimSun"/>
          <w:sz w:val="56"/>
          <w:szCs w:val="56"/>
        </w:rPr>
      </w:pPr>
      <w:bookmarkStart w:name="bookmark83" w:id="76"/>
      <w:bookmarkEnd w:id="76"/>
      <w:bookmarkStart w:name="bookmark84" w:id="77"/>
      <w:bookmarkEnd w:id="77"/>
      <w:bookmarkStart w:name="bookmark85" w:id="78"/>
      <w:bookmarkEnd w:id="78"/>
      <w:r>
        <w:rPr>
          <w:rFonts w:ascii="SimSun" w:hAnsi="SimSun" w:eastAsia="SimSun" w:cs="SimSun"/>
          <w:sz w:val="56"/>
          <w:szCs w:val="56"/>
          <w:b/>
          <w:bCs/>
          <w:spacing w:val="-38"/>
        </w:rPr>
        <w:t>四、评价</w:t>
      </w:r>
    </w:p>
    <w:p>
      <w:pPr>
        <w:pStyle w:val="BodyText"/>
        <w:spacing w:line="264" w:lineRule="auto"/>
        <w:rPr/>
      </w:pPr>
      <w:r/>
    </w:p>
    <w:p>
      <w:pPr>
        <w:ind w:left="1241"/>
        <w:spacing w:before="147" w:line="230" w:lineRule="auto"/>
        <w:rPr>
          <w:rFonts w:ascii="KaiTi" w:hAnsi="KaiTi" w:eastAsia="KaiTi" w:cs="KaiTi"/>
          <w:sz w:val="45"/>
          <w:szCs w:val="45"/>
        </w:rPr>
      </w:pPr>
      <w:r>
        <w:rPr>
          <w:rFonts w:ascii="KaiTi" w:hAnsi="KaiTi" w:eastAsia="KaiTi" w:cs="KaiTi"/>
          <w:sz w:val="45"/>
          <w:szCs w:val="45"/>
          <w:b/>
          <w:bCs/>
          <w:spacing w:val="37"/>
        </w:rPr>
        <w:t>(</w:t>
      </w:r>
      <w:r>
        <w:rPr>
          <w:rFonts w:ascii="KaiTi" w:hAnsi="KaiTi" w:eastAsia="KaiTi" w:cs="KaiTi"/>
          <w:sz w:val="45"/>
          <w:szCs w:val="45"/>
          <w:spacing w:val="-96"/>
        </w:rPr>
        <w:t xml:space="preserve"> </w:t>
      </w:r>
      <w:r>
        <w:rPr>
          <w:rFonts w:ascii="KaiTi" w:hAnsi="KaiTi" w:eastAsia="KaiTi" w:cs="KaiTi"/>
          <w:sz w:val="45"/>
          <w:szCs w:val="45"/>
          <w:b/>
          <w:bCs/>
          <w:spacing w:val="37"/>
        </w:rPr>
        <w:t>一</w:t>
      </w:r>
      <w:r>
        <w:rPr>
          <w:rFonts w:ascii="KaiTi" w:hAnsi="KaiTi" w:eastAsia="KaiTi" w:cs="KaiTi"/>
          <w:sz w:val="45"/>
          <w:szCs w:val="45"/>
          <w:spacing w:val="-112"/>
        </w:rPr>
        <w:t xml:space="preserve"> </w:t>
      </w:r>
      <w:r>
        <w:rPr>
          <w:rFonts w:ascii="KaiTi" w:hAnsi="KaiTi" w:eastAsia="KaiTi" w:cs="KaiTi"/>
          <w:sz w:val="45"/>
          <w:szCs w:val="45"/>
          <w:b/>
          <w:bCs/>
          <w:spacing w:val="37"/>
        </w:rPr>
        <w:t>)主要贡献</w:t>
      </w:r>
    </w:p>
    <w:p>
      <w:pPr>
        <w:pStyle w:val="BodyText"/>
        <w:spacing w:line="343" w:lineRule="auto"/>
        <w:rPr/>
      </w:pPr>
      <w:r/>
    </w:p>
    <w:p>
      <w:pPr>
        <w:ind w:left="1163"/>
        <w:spacing w:before="146" w:line="223" w:lineRule="auto"/>
        <w:outlineLvl w:val="2"/>
        <w:rPr>
          <w:rFonts w:ascii="SimHei" w:hAnsi="SimHei" w:eastAsia="SimHei" w:cs="SimHei"/>
          <w:sz w:val="45"/>
          <w:szCs w:val="45"/>
        </w:rPr>
      </w:pPr>
      <w:r>
        <w:rPr>
          <w:rFonts w:ascii="SimHei" w:hAnsi="SimHei" w:eastAsia="SimHei" w:cs="SimHei"/>
          <w:sz w:val="45"/>
          <w:szCs w:val="45"/>
          <w:b/>
          <w:bCs/>
          <w:spacing w:val="9"/>
        </w:rPr>
        <w:t>1.</w:t>
      </w:r>
      <w:r>
        <w:rPr>
          <w:rFonts w:ascii="SimHei" w:hAnsi="SimHei" w:eastAsia="SimHei" w:cs="SimHei"/>
          <w:sz w:val="45"/>
          <w:szCs w:val="45"/>
          <w:spacing w:val="-34"/>
        </w:rPr>
        <w:t xml:space="preserve"> </w:t>
      </w:r>
      <w:r>
        <w:rPr>
          <w:rFonts w:ascii="SimHei" w:hAnsi="SimHei" w:eastAsia="SimHei" w:cs="SimHei"/>
          <w:sz w:val="45"/>
          <w:szCs w:val="45"/>
          <w:b/>
          <w:bCs/>
          <w:spacing w:val="9"/>
        </w:rPr>
        <w:t>要素禀赋理论拓展了古典贸易理论中的一种要素的假设</w:t>
      </w:r>
    </w:p>
    <w:p>
      <w:pPr>
        <w:ind w:left="1156"/>
        <w:spacing w:before="254" w:line="700" w:lineRule="exact"/>
        <w:rPr>
          <w:rFonts w:ascii="SimSun" w:hAnsi="SimSun" w:eastAsia="SimSun" w:cs="SimSun"/>
          <w:sz w:val="45"/>
          <w:szCs w:val="45"/>
        </w:rPr>
      </w:pPr>
      <w:r>
        <w:rPr>
          <w:rFonts w:ascii="SimSun" w:hAnsi="SimSun" w:eastAsia="SimSun" w:cs="SimSun"/>
          <w:sz w:val="45"/>
          <w:szCs w:val="45"/>
          <w:spacing w:val="28"/>
          <w:position w:val="17"/>
        </w:rPr>
        <w:t>要素禀赋是以两种生产要素的投入为分析前提假设的，这一点与现实中的情况更为</w:t>
      </w:r>
    </w:p>
    <w:p>
      <w:pPr>
        <w:ind w:left="205"/>
        <w:spacing w:before="2" w:line="222" w:lineRule="auto"/>
        <w:rPr>
          <w:rFonts w:ascii="SimSun" w:hAnsi="SimSun" w:eastAsia="SimSun" w:cs="SimSun"/>
          <w:sz w:val="45"/>
          <w:szCs w:val="45"/>
        </w:rPr>
      </w:pPr>
      <w:r>
        <w:rPr>
          <w:rFonts w:ascii="SimSun" w:hAnsi="SimSun" w:eastAsia="SimSun" w:cs="SimSun"/>
          <w:sz w:val="45"/>
          <w:szCs w:val="45"/>
          <w:spacing w:val="-3"/>
        </w:rPr>
        <w:t>接近。</w:t>
      </w:r>
    </w:p>
    <w:p>
      <w:pPr>
        <w:ind w:left="1163"/>
        <w:spacing w:before="252" w:line="223" w:lineRule="auto"/>
        <w:outlineLvl w:val="2"/>
        <w:rPr>
          <w:rFonts w:ascii="SimHei" w:hAnsi="SimHei" w:eastAsia="SimHei" w:cs="SimHei"/>
          <w:sz w:val="45"/>
          <w:szCs w:val="45"/>
        </w:rPr>
      </w:pPr>
      <w:r>
        <w:rPr>
          <w:rFonts w:ascii="SimHei" w:hAnsi="SimHei" w:eastAsia="SimHei" w:cs="SimHei"/>
          <w:sz w:val="45"/>
          <w:szCs w:val="45"/>
          <w:b/>
          <w:bCs/>
          <w:spacing w:val="8"/>
        </w:rPr>
        <w:t>2.</w:t>
      </w:r>
      <w:r>
        <w:rPr>
          <w:rFonts w:ascii="SimHei" w:hAnsi="SimHei" w:eastAsia="SimHei" w:cs="SimHei"/>
          <w:sz w:val="45"/>
          <w:szCs w:val="45"/>
          <w:spacing w:val="-55"/>
        </w:rPr>
        <w:t xml:space="preserve"> </w:t>
      </w:r>
      <w:r>
        <w:rPr>
          <w:rFonts w:ascii="SimHei" w:hAnsi="SimHei" w:eastAsia="SimHei" w:cs="SimHei"/>
          <w:sz w:val="45"/>
          <w:szCs w:val="45"/>
          <w:b/>
          <w:bCs/>
          <w:spacing w:val="8"/>
        </w:rPr>
        <w:t>要素禀赋理论丰富了比较优势的来源</w:t>
      </w:r>
    </w:p>
    <w:p>
      <w:pPr>
        <w:ind w:left="205" w:right="184" w:firstLine="1028"/>
        <w:spacing w:before="271" w:line="282" w:lineRule="auto"/>
        <w:jc w:val="both"/>
        <w:rPr>
          <w:rFonts w:ascii="SimSun" w:hAnsi="SimSun" w:eastAsia="SimSun" w:cs="SimSun"/>
          <w:sz w:val="45"/>
          <w:szCs w:val="45"/>
        </w:rPr>
      </w:pPr>
      <w:r>
        <w:rPr>
          <w:rFonts w:ascii="SimSun" w:hAnsi="SimSun" w:eastAsia="SimSun" w:cs="SimSun"/>
          <w:sz w:val="45"/>
          <w:szCs w:val="45"/>
          <w:spacing w:val="15"/>
        </w:rPr>
        <w:t>古典贸易理论中的比较优势是建立在技术差异的基础上，各</w:t>
      </w:r>
      <w:r>
        <w:rPr>
          <w:rFonts w:ascii="SimSun" w:hAnsi="SimSun" w:eastAsia="SimSun" w:cs="SimSun"/>
          <w:sz w:val="45"/>
          <w:szCs w:val="45"/>
          <w:spacing w:val="14"/>
        </w:rPr>
        <w:t>国生产同一种产品的成本</w:t>
      </w:r>
      <w:r>
        <w:rPr>
          <w:rFonts w:ascii="SimSun" w:hAnsi="SimSun" w:eastAsia="SimSun" w:cs="SimSun"/>
          <w:sz w:val="45"/>
          <w:szCs w:val="45"/>
        </w:rPr>
        <w:t xml:space="preserve"> </w:t>
      </w:r>
      <w:r>
        <w:rPr>
          <w:rFonts w:ascii="SimSun" w:hAnsi="SimSun" w:eastAsia="SimSun" w:cs="SimSun"/>
          <w:sz w:val="45"/>
          <w:szCs w:val="45"/>
          <w:spacing w:val="16"/>
        </w:rPr>
        <w:t>差异来源于劳动生产率的差异。而要素禀赋</w:t>
      </w:r>
      <w:r>
        <w:rPr>
          <w:rFonts w:ascii="SimSun" w:hAnsi="SimSun" w:eastAsia="SimSun" w:cs="SimSun"/>
          <w:sz w:val="45"/>
          <w:szCs w:val="45"/>
          <w:spacing w:val="15"/>
        </w:rPr>
        <w:t>理论则假定两国生产同一种产品的技术水平相</w:t>
      </w:r>
      <w:r>
        <w:rPr>
          <w:rFonts w:ascii="SimSun" w:hAnsi="SimSun" w:eastAsia="SimSun" w:cs="SimSun"/>
          <w:sz w:val="45"/>
          <w:szCs w:val="45"/>
        </w:rPr>
        <w:t xml:space="preserve"> </w:t>
      </w:r>
      <w:r>
        <w:rPr>
          <w:rFonts w:ascii="SimSun" w:hAnsi="SimSun" w:eastAsia="SimSun" w:cs="SimSun"/>
          <w:sz w:val="45"/>
          <w:szCs w:val="45"/>
          <w:spacing w:val="17"/>
        </w:rPr>
        <w:t>同，各国间生产产品的成本差异主要来源于两国要素丰裕程度的不同，进一步丰富了比较</w:t>
      </w:r>
      <w:r>
        <w:rPr>
          <w:rFonts w:ascii="SimSun" w:hAnsi="SimSun" w:eastAsia="SimSun" w:cs="SimSun"/>
          <w:sz w:val="45"/>
          <w:szCs w:val="45"/>
          <w:spacing w:val="8"/>
        </w:rPr>
        <w:t xml:space="preserve"> </w:t>
      </w:r>
      <w:r>
        <w:rPr>
          <w:rFonts w:ascii="SimSun" w:hAnsi="SimSun" w:eastAsia="SimSun" w:cs="SimSun"/>
          <w:sz w:val="45"/>
          <w:szCs w:val="45"/>
          <w:spacing w:val="16"/>
        </w:rPr>
        <w:t>优势理论。需要指出的是，无论是从技术差异出发的比较优势理论还是从要素丰裕</w:t>
      </w:r>
      <w:r>
        <w:rPr>
          <w:rFonts w:ascii="SimSun" w:hAnsi="SimSun" w:eastAsia="SimSun" w:cs="SimSun"/>
          <w:sz w:val="45"/>
          <w:szCs w:val="45"/>
          <w:spacing w:val="15"/>
        </w:rPr>
        <w:t>度出发</w:t>
      </w:r>
      <w:r>
        <w:rPr>
          <w:rFonts w:ascii="SimSun" w:hAnsi="SimSun" w:eastAsia="SimSun" w:cs="SimSun"/>
          <w:sz w:val="45"/>
          <w:szCs w:val="45"/>
        </w:rPr>
        <w:t xml:space="preserve"> </w:t>
      </w:r>
      <w:r>
        <w:rPr>
          <w:rFonts w:ascii="SimSun" w:hAnsi="SimSun" w:eastAsia="SimSun" w:cs="SimSun"/>
          <w:sz w:val="45"/>
          <w:szCs w:val="45"/>
          <w:spacing w:val="17"/>
        </w:rPr>
        <w:t>的要素禀赋理论，各国发生贸易的原因均是建立在比较优势的基础上的，而且两国生产产</w:t>
      </w:r>
    </w:p>
    <w:p>
      <w:pPr>
        <w:spacing w:before="1" w:line="219" w:lineRule="auto"/>
        <w:jc w:val="right"/>
        <w:rPr>
          <w:rFonts w:ascii="SimSun" w:hAnsi="SimSun" w:eastAsia="SimSun" w:cs="SimSun"/>
          <w:sz w:val="45"/>
          <w:szCs w:val="45"/>
        </w:rPr>
      </w:pPr>
      <w:r>
        <w:rPr>
          <w:rFonts w:ascii="SimSun" w:hAnsi="SimSun" w:eastAsia="SimSun" w:cs="SimSun"/>
          <w:sz w:val="45"/>
          <w:szCs w:val="45"/>
          <w:spacing w:val="8"/>
        </w:rPr>
        <w:t>品的价格差异是两国进行国际贸易的驱动力，因此两者都是广义比较优势理论的基本内容。</w:t>
      </w:r>
    </w:p>
    <w:p>
      <w:pPr>
        <w:spacing w:line="219" w:lineRule="auto"/>
        <w:sectPr>
          <w:headerReference w:type="default" r:id="rId150"/>
          <w:pgSz w:w="21120" w:h="31680"/>
          <w:pgMar w:top="2746" w:right="2001" w:bottom="400" w:left="496" w:header="2104" w:footer="0" w:gutter="0"/>
        </w:sectPr>
        <w:rPr>
          <w:rFonts w:ascii="SimSun" w:hAnsi="SimSun" w:eastAsia="SimSun" w:cs="SimSun"/>
          <w:sz w:val="45"/>
          <w:szCs w:val="45"/>
        </w:rPr>
      </w:pPr>
    </w:p>
    <w:p>
      <w:pPr>
        <w:pStyle w:val="BodyText"/>
        <w:spacing w:line="292" w:lineRule="auto"/>
        <w:rPr/>
      </w:pPr>
      <w:r/>
    </w:p>
    <w:p>
      <w:pPr>
        <w:pStyle w:val="BodyText"/>
        <w:spacing w:line="292" w:lineRule="auto"/>
        <w:rPr/>
      </w:pPr>
      <w:r/>
    </w:p>
    <w:p>
      <w:pPr>
        <w:ind w:left="1150"/>
        <w:spacing w:before="165" w:line="241" w:lineRule="auto"/>
        <w:rPr>
          <w:rFonts w:ascii="LiSu" w:hAnsi="LiSu" w:eastAsia="LiSu" w:cs="LiSu"/>
          <w:sz w:val="51"/>
          <w:szCs w:val="51"/>
        </w:rPr>
      </w:pPr>
      <w:r>
        <w:rPr>
          <w:rFonts w:ascii="LiSu" w:hAnsi="LiSu" w:eastAsia="LiSu" w:cs="LiSu"/>
          <w:sz w:val="51"/>
          <w:szCs w:val="51"/>
          <w:b/>
          <w:bCs/>
          <w:spacing w:val="20"/>
        </w:rPr>
        <w:t>(二)局限性</w:t>
      </w:r>
    </w:p>
    <w:p>
      <w:pPr>
        <w:pStyle w:val="BodyText"/>
        <w:spacing w:line="246" w:lineRule="auto"/>
        <w:rPr/>
      </w:pPr>
      <w:r/>
    </w:p>
    <w:p>
      <w:pPr>
        <w:ind w:left="1092"/>
        <w:spacing w:before="147" w:line="223" w:lineRule="auto"/>
        <w:outlineLvl w:val="2"/>
        <w:rPr>
          <w:rFonts w:ascii="SimHei" w:hAnsi="SimHei" w:eastAsia="SimHei" w:cs="SimHei"/>
          <w:sz w:val="45"/>
          <w:szCs w:val="45"/>
        </w:rPr>
      </w:pPr>
      <w:r>
        <w:rPr>
          <w:rFonts w:ascii="SimHei" w:hAnsi="SimHei" w:eastAsia="SimHei" w:cs="SimHei"/>
          <w:sz w:val="45"/>
          <w:szCs w:val="45"/>
          <w:b/>
          <w:bCs/>
          <w:spacing w:val="9"/>
        </w:rPr>
        <w:t>1.</w:t>
      </w:r>
      <w:r>
        <w:rPr>
          <w:rFonts w:ascii="SimHei" w:hAnsi="SimHei" w:eastAsia="SimHei" w:cs="SimHei"/>
          <w:sz w:val="45"/>
          <w:szCs w:val="45"/>
          <w:spacing w:val="-102"/>
        </w:rPr>
        <w:t xml:space="preserve"> </w:t>
      </w:r>
      <w:r>
        <w:rPr>
          <w:rFonts w:ascii="SimHei" w:hAnsi="SimHei" w:eastAsia="SimHei" w:cs="SimHei"/>
          <w:sz w:val="45"/>
          <w:szCs w:val="45"/>
          <w:b/>
          <w:bCs/>
          <w:spacing w:val="9"/>
        </w:rPr>
        <w:t>要素禀赋理论仍然与现实生产情况有很大的差异</w:t>
      </w:r>
    </w:p>
    <w:p>
      <w:pPr>
        <w:ind w:left="99" w:right="76" w:firstLine="915"/>
        <w:spacing w:before="254" w:line="280" w:lineRule="auto"/>
        <w:jc w:val="both"/>
        <w:rPr>
          <w:rFonts w:ascii="SimSun" w:hAnsi="SimSun" w:eastAsia="SimSun" w:cs="SimSun"/>
          <w:sz w:val="45"/>
          <w:szCs w:val="45"/>
        </w:rPr>
      </w:pPr>
      <w:r>
        <w:rPr>
          <w:rFonts w:ascii="SimSun" w:hAnsi="SimSun" w:eastAsia="SimSun" w:cs="SimSun"/>
          <w:sz w:val="45"/>
          <w:szCs w:val="45"/>
          <w:spacing w:val="17"/>
        </w:rPr>
        <w:t>首先要素禀赋理论假定机会成本不变，这与现实存在很大的差异。另外，尽管要素禀</w:t>
      </w:r>
      <w:r>
        <w:rPr>
          <w:rFonts w:ascii="SimSun" w:hAnsi="SimSun" w:eastAsia="SimSun" w:cs="SimSun"/>
          <w:sz w:val="45"/>
          <w:szCs w:val="45"/>
        </w:rPr>
        <w:t xml:space="preserve"> </w:t>
      </w:r>
      <w:r>
        <w:rPr>
          <w:rFonts w:ascii="SimSun" w:hAnsi="SimSun" w:eastAsia="SimSun" w:cs="SimSun"/>
          <w:sz w:val="45"/>
          <w:szCs w:val="45"/>
          <w:spacing w:val="6"/>
        </w:rPr>
        <w:t>赋理论拓展了古典贸易理论中的一种投入要素的假定，但是即便是要素禀</w:t>
      </w:r>
      <w:r>
        <w:rPr>
          <w:rFonts w:ascii="SimSun" w:hAnsi="SimSun" w:eastAsia="SimSun" w:cs="SimSun"/>
          <w:sz w:val="45"/>
          <w:szCs w:val="45"/>
          <w:spacing w:val="5"/>
        </w:rPr>
        <w:t>赋理论中的两种要</w:t>
      </w:r>
    </w:p>
    <w:p>
      <w:pPr>
        <w:ind w:left="106"/>
        <w:spacing w:line="220" w:lineRule="auto"/>
        <w:rPr>
          <w:rFonts w:ascii="SimSun" w:hAnsi="SimSun" w:eastAsia="SimSun" w:cs="SimSun"/>
          <w:sz w:val="45"/>
          <w:szCs w:val="45"/>
        </w:rPr>
      </w:pPr>
      <w:r>
        <w:rPr>
          <w:rFonts w:ascii="SimSun" w:hAnsi="SimSun" w:eastAsia="SimSun" w:cs="SimSun"/>
          <w:sz w:val="45"/>
          <w:szCs w:val="45"/>
          <w:spacing w:val="6"/>
        </w:rPr>
        <w:t>素的假定也与现实存在很大的差异。而且同一种要素在不同的国家间也存在异质</w:t>
      </w:r>
      <w:r>
        <w:rPr>
          <w:rFonts w:ascii="SimSun" w:hAnsi="SimSun" w:eastAsia="SimSun" w:cs="SimSun"/>
          <w:sz w:val="45"/>
          <w:szCs w:val="45"/>
          <w:spacing w:val="5"/>
        </w:rPr>
        <w:t>性的特征。</w:t>
      </w:r>
    </w:p>
    <w:p>
      <w:pPr>
        <w:ind w:left="1021"/>
        <w:spacing w:before="291" w:line="223" w:lineRule="auto"/>
        <w:outlineLvl w:val="2"/>
        <w:rPr>
          <w:rFonts w:ascii="SimHei" w:hAnsi="SimHei" w:eastAsia="SimHei" w:cs="SimHei"/>
          <w:sz w:val="45"/>
          <w:szCs w:val="45"/>
        </w:rPr>
      </w:pPr>
      <w:r>
        <w:rPr>
          <w:rFonts w:ascii="SimHei" w:hAnsi="SimHei" w:eastAsia="SimHei" w:cs="SimHei"/>
          <w:sz w:val="45"/>
          <w:szCs w:val="45"/>
          <w:b/>
          <w:bCs/>
          <w:spacing w:val="11"/>
        </w:rPr>
        <w:t>2.</w:t>
      </w:r>
      <w:r>
        <w:rPr>
          <w:rFonts w:ascii="SimHei" w:hAnsi="SimHei" w:eastAsia="SimHei" w:cs="SimHei"/>
          <w:sz w:val="45"/>
          <w:szCs w:val="45"/>
          <w:spacing w:val="-48"/>
        </w:rPr>
        <w:t xml:space="preserve"> </w:t>
      </w:r>
      <w:r>
        <w:rPr>
          <w:rFonts w:ascii="SimHei" w:hAnsi="SimHei" w:eastAsia="SimHei" w:cs="SimHei"/>
          <w:sz w:val="45"/>
          <w:szCs w:val="45"/>
          <w:b/>
          <w:bCs/>
          <w:spacing w:val="11"/>
        </w:rPr>
        <w:t>要素禀赋理论中涉及到价格或者货币的因素存在一定的复杂性</w:t>
      </w:r>
    </w:p>
    <w:p>
      <w:pPr>
        <w:ind w:left="106" w:right="52" w:firstLine="908"/>
        <w:spacing w:before="259" w:line="280" w:lineRule="auto"/>
        <w:jc w:val="both"/>
        <w:rPr>
          <w:rFonts w:ascii="SimSun" w:hAnsi="SimSun" w:eastAsia="SimSun" w:cs="SimSun"/>
          <w:sz w:val="45"/>
          <w:szCs w:val="45"/>
        </w:rPr>
      </w:pPr>
      <w:r>
        <w:rPr>
          <w:rFonts w:ascii="SimSun" w:hAnsi="SimSun" w:eastAsia="SimSun" w:cs="SimSun"/>
          <w:sz w:val="45"/>
          <w:szCs w:val="45"/>
          <w:spacing w:val="19"/>
        </w:rPr>
        <w:t>生产要素禀赋理论中引入了价格或者货币因素，从而增</w:t>
      </w:r>
      <w:r>
        <w:rPr>
          <w:rFonts w:ascii="SimSun" w:hAnsi="SimSun" w:eastAsia="SimSun" w:cs="SimSun"/>
          <w:sz w:val="45"/>
          <w:szCs w:val="45"/>
          <w:spacing w:val="18"/>
        </w:rPr>
        <w:t>加了分析过程中的复杂性。因</w:t>
      </w:r>
      <w:r>
        <w:rPr>
          <w:rFonts w:ascii="SimSun" w:hAnsi="SimSun" w:eastAsia="SimSun" w:cs="SimSun"/>
          <w:sz w:val="45"/>
          <w:szCs w:val="45"/>
        </w:rPr>
        <w:t xml:space="preserve"> </w:t>
      </w:r>
      <w:r>
        <w:rPr>
          <w:rFonts w:ascii="SimSun" w:hAnsi="SimSun" w:eastAsia="SimSun" w:cs="SimSun"/>
          <w:sz w:val="45"/>
          <w:szCs w:val="45"/>
          <w:spacing w:val="16"/>
        </w:rPr>
        <w:t>为在国际贸易中，产品的价格形成不仅仅受到要素禀赋</w:t>
      </w:r>
      <w:r>
        <w:rPr>
          <w:rFonts w:ascii="SimSun" w:hAnsi="SimSun" w:eastAsia="SimSun" w:cs="SimSun"/>
          <w:sz w:val="45"/>
          <w:szCs w:val="45"/>
          <w:spacing w:val="15"/>
        </w:rPr>
        <w:t>的影响，还有其他宏观经济等因素</w:t>
      </w:r>
    </w:p>
    <w:p>
      <w:pPr>
        <w:ind w:left="106"/>
        <w:spacing w:line="221" w:lineRule="auto"/>
        <w:rPr>
          <w:rFonts w:ascii="SimSun" w:hAnsi="SimSun" w:eastAsia="SimSun" w:cs="SimSun"/>
          <w:sz w:val="45"/>
          <w:szCs w:val="45"/>
        </w:rPr>
      </w:pPr>
      <w:r>
        <w:rPr>
          <w:rFonts w:ascii="SimSun" w:hAnsi="SimSun" w:eastAsia="SimSun" w:cs="SimSun"/>
          <w:sz w:val="45"/>
          <w:szCs w:val="45"/>
          <w:spacing w:val="10"/>
        </w:rPr>
        <w:t>的影响，从而造成现实与理论模型的脱节。</w:t>
      </w:r>
    </w:p>
    <w:p>
      <w:pPr>
        <w:ind w:left="1021"/>
        <w:spacing w:before="285" w:line="224" w:lineRule="auto"/>
        <w:outlineLvl w:val="2"/>
        <w:rPr>
          <w:rFonts w:ascii="SimHei" w:hAnsi="SimHei" w:eastAsia="SimHei" w:cs="SimHei"/>
          <w:sz w:val="45"/>
          <w:szCs w:val="45"/>
        </w:rPr>
      </w:pPr>
      <w:r>
        <w:rPr>
          <w:rFonts w:ascii="SimHei" w:hAnsi="SimHei" w:eastAsia="SimHei" w:cs="SimHei"/>
          <w:sz w:val="45"/>
          <w:szCs w:val="45"/>
          <w:b/>
          <w:bCs/>
          <w:spacing w:val="8"/>
        </w:rPr>
        <w:t>3.</w:t>
      </w:r>
      <w:r>
        <w:rPr>
          <w:rFonts w:ascii="SimHei" w:hAnsi="SimHei" w:eastAsia="SimHei" w:cs="SimHei"/>
          <w:sz w:val="45"/>
          <w:szCs w:val="45"/>
          <w:spacing w:val="-91"/>
        </w:rPr>
        <w:t xml:space="preserve"> </w:t>
      </w:r>
      <w:r>
        <w:rPr>
          <w:rFonts w:ascii="SimHei" w:hAnsi="SimHei" w:eastAsia="SimHei" w:cs="SimHei"/>
          <w:sz w:val="45"/>
          <w:szCs w:val="45"/>
          <w:b/>
          <w:bCs/>
          <w:spacing w:val="8"/>
        </w:rPr>
        <w:t>各国要素禀赋静态分析的局限性</w:t>
      </w:r>
    </w:p>
    <w:p>
      <w:pPr>
        <w:ind w:right="77"/>
        <w:spacing w:before="256" w:line="679" w:lineRule="exact"/>
        <w:jc w:val="right"/>
        <w:rPr>
          <w:rFonts w:ascii="SimSun" w:hAnsi="SimSun" w:eastAsia="SimSun" w:cs="SimSun"/>
          <w:sz w:val="45"/>
          <w:szCs w:val="45"/>
        </w:rPr>
      </w:pPr>
      <w:r>
        <w:rPr>
          <w:rFonts w:ascii="SimSun" w:hAnsi="SimSun" w:eastAsia="SimSun" w:cs="SimSun"/>
          <w:sz w:val="45"/>
          <w:szCs w:val="45"/>
          <w:spacing w:val="18"/>
          <w:position w:val="15"/>
        </w:rPr>
        <w:t>要素禀赋理论中忽视了各国要素禀赋的动态变化的过程，也忽视了在一国特定的要素</w:t>
      </w:r>
    </w:p>
    <w:p>
      <w:pPr>
        <w:ind w:left="106"/>
        <w:spacing w:before="1" w:line="220" w:lineRule="auto"/>
        <w:rPr>
          <w:rFonts w:ascii="SimSun" w:hAnsi="SimSun" w:eastAsia="SimSun" w:cs="SimSun"/>
          <w:sz w:val="45"/>
          <w:szCs w:val="45"/>
        </w:rPr>
      </w:pPr>
      <w:r>
        <w:rPr>
          <w:rFonts w:ascii="SimSun" w:hAnsi="SimSun" w:eastAsia="SimSun" w:cs="SimSun"/>
          <w:sz w:val="45"/>
          <w:szCs w:val="45"/>
          <w:spacing w:val="14"/>
        </w:rPr>
        <w:t>丰裕程度下，从动态的角度出发分析一国从自给自足转向自由贸易的过程。</w:t>
      </w:r>
    </w:p>
    <w:p>
      <w:pPr>
        <w:pStyle w:val="BodyText"/>
        <w:spacing w:line="287" w:lineRule="auto"/>
        <w:rPr/>
      </w:pPr>
      <w:r/>
    </w:p>
    <w:p>
      <w:pPr>
        <w:pStyle w:val="BodyText"/>
        <w:spacing w:line="288" w:lineRule="auto"/>
        <w:rPr/>
      </w:pPr>
      <w:r/>
    </w:p>
    <w:p>
      <w:pPr>
        <w:pStyle w:val="BodyText"/>
        <w:spacing w:line="288" w:lineRule="auto"/>
        <w:rPr/>
      </w:pPr>
      <w:r/>
    </w:p>
    <w:p>
      <w:pPr>
        <w:ind w:left="5941"/>
        <w:spacing w:before="202" w:line="224" w:lineRule="auto"/>
        <w:rPr>
          <w:rFonts w:ascii="STXinwei" w:hAnsi="STXinwei" w:eastAsia="STXinwei" w:cs="STXinwei"/>
          <w:sz w:val="61"/>
          <w:szCs w:val="61"/>
        </w:rPr>
      </w:pPr>
      <w:r>
        <w:rPr>
          <w:rFonts w:ascii="STXinwei" w:hAnsi="STXinwei" w:eastAsia="STXinwei" w:cs="STXinwei"/>
          <w:sz w:val="61"/>
          <w:szCs w:val="61"/>
          <w:b/>
          <w:bCs/>
          <w:spacing w:val="29"/>
        </w:rPr>
        <w:t>第二节</w:t>
      </w:r>
      <w:r>
        <w:rPr>
          <w:rFonts w:ascii="STXinwei" w:hAnsi="STXinwei" w:eastAsia="STXinwei" w:cs="STXinwei"/>
          <w:sz w:val="61"/>
          <w:szCs w:val="61"/>
          <w:spacing w:val="29"/>
        </w:rPr>
        <w:t xml:space="preserve">    </w:t>
      </w:r>
      <w:r>
        <w:rPr>
          <w:rFonts w:ascii="STXinwei" w:hAnsi="STXinwei" w:eastAsia="STXinwei" w:cs="STXinwei"/>
          <w:sz w:val="61"/>
          <w:szCs w:val="61"/>
          <w:b/>
          <w:bCs/>
          <w:spacing w:val="29"/>
        </w:rPr>
        <w:t>里昂惕夫之谜</w:t>
      </w:r>
    </w:p>
    <w:p>
      <w:pPr>
        <w:pStyle w:val="BodyText"/>
        <w:spacing w:line="358" w:lineRule="auto"/>
        <w:rPr/>
      </w:pPr>
      <w:r/>
    </w:p>
    <w:p>
      <w:pPr>
        <w:pStyle w:val="BodyText"/>
        <w:spacing w:line="358" w:lineRule="auto"/>
        <w:rPr/>
      </w:pPr>
      <w:r/>
    </w:p>
    <w:p>
      <w:pPr>
        <w:ind w:left="106" w:right="74" w:firstLine="908"/>
        <w:spacing w:before="147" w:line="279" w:lineRule="auto"/>
        <w:jc w:val="both"/>
        <w:rPr>
          <w:rFonts w:ascii="SimSun" w:hAnsi="SimSun" w:eastAsia="SimSun" w:cs="SimSun"/>
          <w:sz w:val="45"/>
          <w:szCs w:val="45"/>
        </w:rPr>
      </w:pPr>
      <w:r>
        <w:rPr>
          <w:rFonts w:ascii="SimSun" w:hAnsi="SimSun" w:eastAsia="SimSun" w:cs="SimSun"/>
          <w:sz w:val="45"/>
          <w:szCs w:val="45"/>
          <w:spacing w:val="12"/>
        </w:rPr>
        <w:t>在1933—1953</w:t>
      </w:r>
      <w:r>
        <w:rPr>
          <w:rFonts w:ascii="SimSun" w:hAnsi="SimSun" w:eastAsia="SimSun" w:cs="SimSun"/>
          <w:sz w:val="45"/>
          <w:szCs w:val="45"/>
          <w:spacing w:val="-41"/>
        </w:rPr>
        <w:t xml:space="preserve"> </w:t>
      </w:r>
      <w:r>
        <w:rPr>
          <w:rFonts w:ascii="SimSun" w:hAnsi="SimSun" w:eastAsia="SimSun" w:cs="SimSun"/>
          <w:sz w:val="45"/>
          <w:szCs w:val="45"/>
          <w:spacing w:val="12"/>
        </w:rPr>
        <w:t>年期间，要素禀赋理论一直在国际贸易领域内占领着</w:t>
      </w:r>
      <w:r>
        <w:rPr>
          <w:rFonts w:ascii="SimSun" w:hAnsi="SimSun" w:eastAsia="SimSun" w:cs="SimSun"/>
          <w:sz w:val="45"/>
          <w:szCs w:val="45"/>
          <w:spacing w:val="11"/>
        </w:rPr>
        <w:t>重要的地位。但随</w:t>
      </w:r>
      <w:r>
        <w:rPr>
          <w:rFonts w:ascii="SimSun" w:hAnsi="SimSun" w:eastAsia="SimSun" w:cs="SimSun"/>
          <w:sz w:val="45"/>
          <w:szCs w:val="45"/>
        </w:rPr>
        <w:t xml:space="preserve"> </w:t>
      </w:r>
      <w:r>
        <w:rPr>
          <w:rFonts w:ascii="SimSun" w:hAnsi="SimSun" w:eastAsia="SimSun" w:cs="SimSun"/>
          <w:sz w:val="45"/>
          <w:szCs w:val="45"/>
          <w:spacing w:val="17"/>
        </w:rPr>
        <w:t>着经济学计量方法的不断发展和不少经济学家对该理论的验证工作的深入，要素禀赋理论</w:t>
      </w:r>
      <w:r>
        <w:rPr>
          <w:rFonts w:ascii="SimSun" w:hAnsi="SimSun" w:eastAsia="SimSun" w:cs="SimSun"/>
          <w:sz w:val="45"/>
          <w:szCs w:val="45"/>
          <w:spacing w:val="10"/>
        </w:rPr>
        <w:t xml:space="preserve"> </w:t>
      </w:r>
      <w:r>
        <w:rPr>
          <w:rFonts w:ascii="SimSun" w:hAnsi="SimSun" w:eastAsia="SimSun" w:cs="SimSun"/>
          <w:sz w:val="45"/>
          <w:szCs w:val="45"/>
          <w:spacing w:val="10"/>
        </w:rPr>
        <w:t>的一些不足之处也开始暴露出来了。其中美国经济学家里昂惕</w:t>
      </w:r>
      <w:r>
        <w:rPr>
          <w:rFonts w:ascii="SimSun" w:hAnsi="SimSun" w:eastAsia="SimSun" w:cs="SimSun"/>
          <w:sz w:val="45"/>
          <w:szCs w:val="45"/>
          <w:spacing w:val="9"/>
        </w:rPr>
        <w:t>夫</w:t>
      </w:r>
      <w:r>
        <w:rPr>
          <w:rFonts w:ascii="Times New Roman" w:hAnsi="Times New Roman" w:eastAsia="Times New Roman" w:cs="Times New Roman"/>
          <w:sz w:val="45"/>
          <w:szCs w:val="45"/>
          <w:spacing w:val="9"/>
        </w:rPr>
        <w:t>(</w:t>
      </w:r>
      <w:r>
        <w:rPr>
          <w:rFonts w:ascii="Times New Roman" w:hAnsi="Times New Roman" w:eastAsia="Times New Roman" w:cs="Times New Roman"/>
          <w:sz w:val="45"/>
          <w:szCs w:val="45"/>
        </w:rPr>
        <w:t>Wassily</w:t>
      </w:r>
      <w:r>
        <w:rPr>
          <w:rFonts w:ascii="Times New Roman" w:hAnsi="Times New Roman" w:eastAsia="Times New Roman" w:cs="Times New Roman"/>
          <w:sz w:val="45"/>
          <w:szCs w:val="45"/>
          <w:spacing w:val="104"/>
        </w:rPr>
        <w:t xml:space="preserve"> </w:t>
      </w:r>
      <w:r>
        <w:rPr>
          <w:rFonts w:ascii="Times New Roman" w:hAnsi="Times New Roman" w:eastAsia="Times New Roman" w:cs="Times New Roman"/>
          <w:sz w:val="45"/>
          <w:szCs w:val="45"/>
        </w:rPr>
        <w:t>Leontief</w:t>
      </w:r>
      <w:r>
        <w:rPr>
          <w:rFonts w:ascii="Times New Roman" w:hAnsi="Times New Roman" w:eastAsia="Times New Roman" w:cs="Times New Roman"/>
          <w:sz w:val="45"/>
          <w:szCs w:val="45"/>
          <w:spacing w:val="9"/>
        </w:rPr>
        <w:t>)</w:t>
      </w:r>
      <w:r>
        <w:rPr>
          <w:rFonts w:ascii="SimSun" w:hAnsi="SimSun" w:eastAsia="SimSun" w:cs="SimSun"/>
          <w:sz w:val="45"/>
          <w:szCs w:val="45"/>
          <w:spacing w:val="9"/>
        </w:rPr>
        <w:t>对该理论</w:t>
      </w:r>
    </w:p>
    <w:p>
      <w:pPr>
        <w:ind w:left="106"/>
        <w:spacing w:line="221" w:lineRule="auto"/>
        <w:rPr>
          <w:rFonts w:ascii="SimSun" w:hAnsi="SimSun" w:eastAsia="SimSun" w:cs="SimSun"/>
          <w:sz w:val="45"/>
          <w:szCs w:val="45"/>
        </w:rPr>
      </w:pPr>
      <w:r>
        <w:rPr>
          <w:rFonts w:ascii="SimSun" w:hAnsi="SimSun" w:eastAsia="SimSun" w:cs="SimSun"/>
          <w:sz w:val="45"/>
          <w:szCs w:val="45"/>
          <w:spacing w:val="7"/>
        </w:rPr>
        <w:t>的验证最具代表性。</w:t>
      </w:r>
    </w:p>
    <w:p>
      <w:pPr>
        <w:pStyle w:val="BodyText"/>
        <w:spacing w:line="453" w:lineRule="auto"/>
        <w:rPr/>
      </w:pPr>
      <w:r/>
    </w:p>
    <w:p>
      <w:pPr>
        <w:ind w:left="113"/>
        <w:spacing w:before="167" w:line="223" w:lineRule="auto"/>
        <w:outlineLvl w:val="2"/>
        <w:rPr>
          <w:rFonts w:ascii="SimSun" w:hAnsi="SimSun" w:eastAsia="SimSun" w:cs="SimSun"/>
          <w:sz w:val="51"/>
          <w:szCs w:val="51"/>
        </w:rPr>
      </w:pPr>
      <w:r>
        <w:rPr>
          <w:rFonts w:ascii="SimSun" w:hAnsi="SimSun" w:eastAsia="SimSun" w:cs="SimSun"/>
          <w:sz w:val="51"/>
          <w:szCs w:val="51"/>
          <w:b/>
          <w:bCs/>
          <w:spacing w:val="9"/>
        </w:rPr>
        <w:t>一</w:t>
      </w:r>
      <w:r>
        <w:rPr>
          <w:rFonts w:ascii="SimSun" w:hAnsi="SimSun" w:eastAsia="SimSun" w:cs="SimSun"/>
          <w:sz w:val="51"/>
          <w:szCs w:val="51"/>
          <w:spacing w:val="-143"/>
        </w:rPr>
        <w:t xml:space="preserve"> </w:t>
      </w:r>
      <w:r>
        <w:rPr>
          <w:rFonts w:ascii="SimSun" w:hAnsi="SimSun" w:eastAsia="SimSun" w:cs="SimSun"/>
          <w:sz w:val="51"/>
          <w:szCs w:val="51"/>
          <w:b/>
          <w:bCs/>
          <w:spacing w:val="9"/>
        </w:rPr>
        <w:t>、里昂惕夫之谜的提出</w:t>
      </w:r>
    </w:p>
    <w:p>
      <w:pPr>
        <w:pStyle w:val="BodyText"/>
        <w:spacing w:line="439" w:lineRule="auto"/>
        <w:rPr/>
      </w:pPr>
      <w:r/>
    </w:p>
    <w:p>
      <w:pPr>
        <w:ind w:left="106" w:right="92" w:firstLine="908"/>
        <w:spacing w:before="146" w:line="277" w:lineRule="auto"/>
        <w:rPr>
          <w:rFonts w:ascii="SimSun" w:hAnsi="SimSun" w:eastAsia="SimSun" w:cs="SimSun"/>
          <w:sz w:val="45"/>
          <w:szCs w:val="45"/>
        </w:rPr>
      </w:pPr>
      <w:r>
        <w:rPr>
          <w:rFonts w:ascii="SimSun" w:hAnsi="SimSun" w:eastAsia="SimSun" w:cs="SimSun"/>
          <w:sz w:val="45"/>
          <w:szCs w:val="45"/>
          <w:spacing w:val="27"/>
        </w:rPr>
        <w:t>1951年，里昂惕夫运用1947年美国的投入一产出表测算了美国的进出</w:t>
      </w:r>
      <w:r>
        <w:rPr>
          <w:rFonts w:ascii="SimSun" w:hAnsi="SimSun" w:eastAsia="SimSun" w:cs="SimSun"/>
          <w:sz w:val="45"/>
          <w:szCs w:val="45"/>
          <w:spacing w:val="26"/>
        </w:rPr>
        <w:t>口商品中的要</w:t>
      </w:r>
      <w:r>
        <w:rPr>
          <w:rFonts w:ascii="SimSun" w:hAnsi="SimSun" w:eastAsia="SimSun" w:cs="SimSun"/>
          <w:sz w:val="45"/>
          <w:szCs w:val="45"/>
        </w:rPr>
        <w:t xml:space="preserve"> </w:t>
      </w:r>
      <w:r>
        <w:rPr>
          <w:rFonts w:ascii="SimSun" w:hAnsi="SimSun" w:eastAsia="SimSun" w:cs="SimSun"/>
          <w:sz w:val="45"/>
          <w:szCs w:val="45"/>
          <w:spacing w:val="17"/>
        </w:rPr>
        <w:t>素含量。里昂惕夫推断，由于美国与世界其他国家相比应该是资本丰裕的国家，</w:t>
      </w:r>
      <w:r>
        <w:rPr>
          <w:rFonts w:ascii="SimSun" w:hAnsi="SimSun" w:eastAsia="SimSun" w:cs="SimSun"/>
          <w:sz w:val="45"/>
          <w:szCs w:val="45"/>
          <w:spacing w:val="16"/>
        </w:rPr>
        <w:t>根据要素</w:t>
      </w:r>
      <w:r>
        <w:rPr>
          <w:rFonts w:ascii="SimSun" w:hAnsi="SimSun" w:eastAsia="SimSun" w:cs="SimSun"/>
          <w:sz w:val="45"/>
          <w:szCs w:val="45"/>
        </w:rPr>
        <w:t xml:space="preserve"> </w:t>
      </w:r>
      <w:r>
        <w:rPr>
          <w:rFonts w:ascii="SimSun" w:hAnsi="SimSun" w:eastAsia="SimSun" w:cs="SimSun"/>
          <w:sz w:val="45"/>
          <w:szCs w:val="45"/>
          <w:spacing w:val="14"/>
        </w:rPr>
        <w:t>禀赋理论，美国的贸易模式应该是出口资本密集型产品，而进口劳动密集型产品。然而，</w:t>
      </w:r>
      <w:r>
        <w:rPr>
          <w:rFonts w:ascii="SimSun" w:hAnsi="SimSun" w:eastAsia="SimSun" w:cs="SimSun"/>
          <w:sz w:val="45"/>
          <w:szCs w:val="45"/>
          <w:spacing w:val="18"/>
        </w:rPr>
        <w:t xml:space="preserve"> </w:t>
      </w:r>
      <w:r>
        <w:rPr>
          <w:rFonts w:ascii="SimSun" w:hAnsi="SimSun" w:eastAsia="SimSun" w:cs="SimSun"/>
          <w:sz w:val="45"/>
          <w:szCs w:val="45"/>
          <w:spacing w:val="20"/>
        </w:rPr>
        <w:t>利用投入一产出表的结果却与根据H-O 理论的推断完全相反，如表5-2所示。这就是著名</w:t>
      </w:r>
    </w:p>
    <w:p>
      <w:pPr>
        <w:ind w:left="106"/>
        <w:spacing w:before="2" w:line="213" w:lineRule="auto"/>
        <w:rPr>
          <w:rFonts w:ascii="SimSun" w:hAnsi="SimSun" w:eastAsia="SimSun" w:cs="SimSun"/>
          <w:sz w:val="45"/>
          <w:szCs w:val="45"/>
        </w:rPr>
      </w:pPr>
      <w:r>
        <w:rPr>
          <w:rFonts w:ascii="SimSun" w:hAnsi="SimSun" w:eastAsia="SimSun" w:cs="SimSun"/>
          <w:sz w:val="45"/>
          <w:szCs w:val="45"/>
          <w:spacing w:val="16"/>
        </w:rPr>
        <w:t>的里昂惕夫之谜</w:t>
      </w:r>
      <w:r>
        <w:rPr>
          <w:rFonts w:ascii="Times New Roman" w:hAnsi="Times New Roman" w:eastAsia="Times New Roman" w:cs="Times New Roman"/>
          <w:sz w:val="45"/>
          <w:szCs w:val="45"/>
          <w:spacing w:val="16"/>
        </w:rPr>
        <w:t>(</w:t>
      </w:r>
      <w:r>
        <w:rPr>
          <w:rFonts w:ascii="Times New Roman" w:hAnsi="Times New Roman" w:eastAsia="Times New Roman" w:cs="Times New Roman"/>
          <w:sz w:val="45"/>
          <w:szCs w:val="45"/>
        </w:rPr>
        <w:t>Leontief</w:t>
      </w:r>
      <w:r>
        <w:rPr>
          <w:rFonts w:ascii="Times New Roman" w:hAnsi="Times New Roman" w:eastAsia="Times New Roman" w:cs="Times New Roman"/>
          <w:sz w:val="45"/>
          <w:szCs w:val="45"/>
          <w:spacing w:val="100"/>
        </w:rPr>
        <w:t xml:space="preserve"> </w:t>
      </w:r>
      <w:r>
        <w:rPr>
          <w:rFonts w:ascii="Times New Roman" w:hAnsi="Times New Roman" w:eastAsia="Times New Roman" w:cs="Times New Roman"/>
          <w:sz w:val="45"/>
          <w:szCs w:val="45"/>
        </w:rPr>
        <w:t>Paradox</w:t>
      </w:r>
      <w:r>
        <w:rPr>
          <w:rFonts w:ascii="Times New Roman" w:hAnsi="Times New Roman" w:eastAsia="Times New Roman" w:cs="Times New Roman"/>
          <w:sz w:val="45"/>
          <w:szCs w:val="45"/>
          <w:spacing w:val="16"/>
        </w:rPr>
        <w:t>)</w:t>
      </w:r>
      <w:r>
        <w:rPr>
          <w:rFonts w:ascii="SimSun" w:hAnsi="SimSun" w:eastAsia="SimSun" w:cs="SimSun"/>
          <w:sz w:val="45"/>
          <w:szCs w:val="45"/>
          <w:spacing w:val="16"/>
        </w:rPr>
        <w:t>。</w:t>
      </w:r>
    </w:p>
    <w:p>
      <w:pPr>
        <w:ind w:left="744"/>
        <w:spacing w:before="289" w:line="220" w:lineRule="auto"/>
        <w:rPr>
          <w:rFonts w:ascii="SimSun" w:hAnsi="SimSun" w:eastAsia="SimSun" w:cs="SimSun"/>
          <w:sz w:val="45"/>
          <w:szCs w:val="45"/>
        </w:rPr>
      </w:pPr>
      <w:r>
        <w:rPr>
          <w:rFonts w:ascii="SimSun" w:hAnsi="SimSun" w:eastAsia="SimSun" w:cs="SimSun"/>
          <w:sz w:val="45"/>
          <w:szCs w:val="45"/>
          <w:b/>
          <w:bCs/>
          <w:spacing w:val="1"/>
        </w:rPr>
        <w:t>表5-2美国国内生产100万美元出口/进口商品所需的资本与劳动力对比(1</w:t>
      </w:r>
      <w:r>
        <w:rPr>
          <w:rFonts w:ascii="SimSun" w:hAnsi="SimSun" w:eastAsia="SimSun" w:cs="SimSun"/>
          <w:sz w:val="45"/>
          <w:szCs w:val="45"/>
          <w:b/>
          <w:bCs/>
        </w:rPr>
        <w:t>947年)</w:t>
      </w:r>
    </w:p>
    <w:p>
      <w:pPr>
        <w:spacing w:line="95" w:lineRule="exact"/>
        <w:rPr/>
      </w:pPr>
      <w:r/>
    </w:p>
    <w:tbl>
      <w:tblPr>
        <w:tblStyle w:val="TableNormal"/>
        <w:tblW w:w="18226" w:type="dxa"/>
        <w:tblInd w:w="11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7581"/>
        <w:gridCol w:w="5314"/>
        <w:gridCol w:w="5331"/>
      </w:tblGrid>
      <w:tr>
        <w:trPr>
          <w:trHeight w:val="778" w:hRule="atLeast"/>
        </w:trPr>
        <w:tc>
          <w:tcPr>
            <w:tcW w:w="7581" w:type="dxa"/>
            <w:vAlign w:val="top"/>
          </w:tcPr>
          <w:p>
            <w:pPr>
              <w:pStyle w:val="TableText"/>
              <w:ind w:left="2617"/>
              <w:spacing w:before="204" w:line="219" w:lineRule="auto"/>
              <w:rPr/>
            </w:pPr>
            <w:r>
              <w:rPr>
                <w:spacing w:val="2"/>
              </w:rPr>
              <w:t>资本(劳动)额</w:t>
            </w:r>
          </w:p>
        </w:tc>
        <w:tc>
          <w:tcPr>
            <w:tcW w:w="5314" w:type="dxa"/>
            <w:vAlign w:val="top"/>
          </w:tcPr>
          <w:p>
            <w:pPr>
              <w:pStyle w:val="TableText"/>
              <w:ind w:left="1870"/>
              <w:spacing w:before="207" w:line="220" w:lineRule="auto"/>
              <w:rPr/>
            </w:pPr>
            <w:r>
              <w:rPr>
                <w:spacing w:val="10"/>
              </w:rPr>
              <w:t>出口商品</w:t>
            </w:r>
          </w:p>
        </w:tc>
        <w:tc>
          <w:tcPr>
            <w:tcW w:w="5331" w:type="dxa"/>
            <w:vAlign w:val="top"/>
          </w:tcPr>
          <w:p>
            <w:pPr>
              <w:pStyle w:val="TableText"/>
              <w:ind w:left="1879"/>
              <w:spacing w:before="207" w:line="220" w:lineRule="auto"/>
              <w:rPr/>
            </w:pPr>
            <w:r>
              <w:rPr>
                <w:spacing w:val="10"/>
              </w:rPr>
              <w:t>进口商品</w:t>
            </w:r>
          </w:p>
        </w:tc>
      </w:tr>
      <w:tr>
        <w:trPr>
          <w:trHeight w:val="767" w:hRule="atLeast"/>
        </w:trPr>
        <w:tc>
          <w:tcPr>
            <w:tcW w:w="7581" w:type="dxa"/>
            <w:vAlign w:val="top"/>
          </w:tcPr>
          <w:p>
            <w:pPr>
              <w:pStyle w:val="TableText"/>
              <w:ind w:left="1737"/>
              <w:spacing w:before="200" w:line="218" w:lineRule="auto"/>
              <w:rPr/>
            </w:pPr>
            <w:r>
              <w:rPr>
                <w:spacing w:val="6"/>
              </w:rPr>
              <w:t>资本(1947年价格/美元)</w:t>
            </w:r>
          </w:p>
        </w:tc>
        <w:tc>
          <w:tcPr>
            <w:tcW w:w="5314" w:type="dxa"/>
            <w:vAlign w:val="top"/>
          </w:tcPr>
          <w:p>
            <w:pPr>
              <w:pStyle w:val="TableText"/>
              <w:ind w:left="1969"/>
              <w:spacing w:before="304" w:line="183" w:lineRule="auto"/>
              <w:rPr/>
            </w:pPr>
            <w:r>
              <w:rPr>
                <w:spacing w:val="-3"/>
              </w:rPr>
              <w:t>2550780</w:t>
            </w:r>
          </w:p>
        </w:tc>
        <w:tc>
          <w:tcPr>
            <w:tcW w:w="5331" w:type="dxa"/>
            <w:vAlign w:val="top"/>
          </w:tcPr>
          <w:p>
            <w:pPr>
              <w:pStyle w:val="TableText"/>
              <w:ind w:left="1978"/>
              <w:spacing w:before="302" w:line="184" w:lineRule="auto"/>
              <w:rPr/>
            </w:pPr>
            <w:r>
              <w:rPr>
                <w:spacing w:val="-3"/>
              </w:rPr>
              <w:t>3091339</w:t>
            </w:r>
          </w:p>
        </w:tc>
      </w:tr>
      <w:tr>
        <w:trPr>
          <w:trHeight w:val="767" w:hRule="atLeast"/>
        </w:trPr>
        <w:tc>
          <w:tcPr>
            <w:tcW w:w="7581" w:type="dxa"/>
            <w:vAlign w:val="top"/>
          </w:tcPr>
          <w:p>
            <w:pPr>
              <w:pStyle w:val="TableText"/>
              <w:ind w:left="2127"/>
              <w:spacing w:before="206" w:line="219" w:lineRule="auto"/>
              <w:rPr/>
            </w:pPr>
            <w:r>
              <w:rPr>
                <w:spacing w:val="1"/>
              </w:rPr>
              <w:t>劳动力/年劳动人数</w:t>
            </w:r>
          </w:p>
        </w:tc>
        <w:tc>
          <w:tcPr>
            <w:tcW w:w="5314" w:type="dxa"/>
            <w:vAlign w:val="top"/>
          </w:tcPr>
          <w:p>
            <w:pPr>
              <w:pStyle w:val="TableText"/>
              <w:ind w:left="2360"/>
              <w:spacing w:before="304" w:line="184" w:lineRule="auto"/>
              <w:rPr/>
            </w:pPr>
            <w:r>
              <w:rPr>
                <w:spacing w:val="-10"/>
              </w:rPr>
              <w:t>182</w:t>
            </w:r>
          </w:p>
        </w:tc>
        <w:tc>
          <w:tcPr>
            <w:tcW w:w="5331" w:type="dxa"/>
            <w:vAlign w:val="top"/>
          </w:tcPr>
          <w:p>
            <w:pPr>
              <w:pStyle w:val="TableText"/>
              <w:ind w:left="2368"/>
              <w:spacing w:before="304" w:line="184" w:lineRule="auto"/>
              <w:rPr/>
            </w:pPr>
            <w:r>
              <w:rPr>
                <w:spacing w:val="-10"/>
              </w:rPr>
              <w:t>170</w:t>
            </w:r>
          </w:p>
        </w:tc>
      </w:tr>
      <w:tr>
        <w:trPr>
          <w:trHeight w:val="771" w:hRule="atLeast"/>
        </w:trPr>
        <w:tc>
          <w:tcPr>
            <w:tcW w:w="7581" w:type="dxa"/>
            <w:vAlign w:val="top"/>
          </w:tcPr>
          <w:p>
            <w:pPr>
              <w:pStyle w:val="TableText"/>
              <w:ind w:left="1446"/>
              <w:spacing w:before="204" w:line="219" w:lineRule="auto"/>
              <w:rPr/>
            </w:pPr>
            <w:r>
              <w:rPr>
                <w:spacing w:val="6"/>
              </w:rPr>
              <w:t>资本一劳动力比/(美元/人)</w:t>
            </w:r>
          </w:p>
        </w:tc>
        <w:tc>
          <w:tcPr>
            <w:tcW w:w="5314" w:type="dxa"/>
            <w:vAlign w:val="top"/>
          </w:tcPr>
          <w:p>
            <w:pPr>
              <w:pStyle w:val="TableText"/>
              <w:ind w:left="2161"/>
              <w:spacing w:before="305" w:line="184" w:lineRule="auto"/>
              <w:rPr/>
            </w:pPr>
            <w:r>
              <w:rPr>
                <w:spacing w:val="-7"/>
              </w:rPr>
              <w:t>13991</w:t>
            </w:r>
          </w:p>
        </w:tc>
        <w:tc>
          <w:tcPr>
            <w:tcW w:w="5331" w:type="dxa"/>
            <w:vAlign w:val="top"/>
          </w:tcPr>
          <w:p>
            <w:pPr>
              <w:pStyle w:val="TableText"/>
              <w:ind w:left="2169"/>
              <w:spacing w:before="305" w:line="184" w:lineRule="auto"/>
              <w:rPr/>
            </w:pPr>
            <w:r>
              <w:rPr>
                <w:spacing w:val="-7"/>
              </w:rPr>
              <w:t>18184</w:t>
            </w:r>
          </w:p>
        </w:tc>
      </w:tr>
    </w:tbl>
    <w:p>
      <w:pPr>
        <w:ind w:right="55"/>
        <w:spacing w:before="338" w:line="721" w:lineRule="exact"/>
        <w:jc w:val="right"/>
        <w:rPr>
          <w:rFonts w:ascii="Times New Roman" w:hAnsi="Times New Roman" w:eastAsia="Times New Roman" w:cs="Times New Roman"/>
          <w:sz w:val="41"/>
          <w:szCs w:val="41"/>
        </w:rPr>
      </w:pPr>
      <w:r>
        <w:rPr>
          <w:rFonts w:ascii="SimSun" w:hAnsi="SimSun" w:eastAsia="SimSun" w:cs="SimSun"/>
          <w:sz w:val="41"/>
          <w:szCs w:val="41"/>
          <w:spacing w:val="-5"/>
          <w:position w:val="22"/>
        </w:rPr>
        <w:t>资本来源：</w:t>
      </w:r>
      <w:r>
        <w:rPr>
          <w:rFonts w:ascii="SimSun" w:hAnsi="SimSun" w:eastAsia="SimSun" w:cs="SimSun"/>
          <w:sz w:val="41"/>
          <w:szCs w:val="41"/>
          <w:spacing w:val="-50"/>
          <w:position w:val="22"/>
        </w:rPr>
        <w:t xml:space="preserve"> </w:t>
      </w:r>
      <w:r>
        <w:rPr>
          <w:rFonts w:ascii="Times New Roman" w:hAnsi="Times New Roman" w:eastAsia="Times New Roman" w:cs="Times New Roman"/>
          <w:sz w:val="41"/>
          <w:szCs w:val="41"/>
          <w:spacing w:val="-5"/>
          <w:position w:val="22"/>
        </w:rPr>
        <w:t>LEONTIEF W.Factor Product</w:t>
      </w:r>
      <w:r>
        <w:rPr>
          <w:rFonts w:ascii="Times New Roman" w:hAnsi="Times New Roman" w:eastAsia="Times New Roman" w:cs="Times New Roman"/>
          <w:sz w:val="41"/>
          <w:szCs w:val="41"/>
          <w:spacing w:val="-6"/>
          <w:position w:val="22"/>
        </w:rPr>
        <w:t>ions and the</w:t>
      </w:r>
      <w:r>
        <w:rPr>
          <w:rFonts w:ascii="Times New Roman" w:hAnsi="Times New Roman" w:eastAsia="Times New Roman" w:cs="Times New Roman"/>
          <w:sz w:val="41"/>
          <w:szCs w:val="41"/>
          <w:spacing w:val="24"/>
          <w:position w:val="22"/>
        </w:rPr>
        <w:t xml:space="preserve"> </w:t>
      </w:r>
      <w:r>
        <w:rPr>
          <w:rFonts w:ascii="Times New Roman" w:hAnsi="Times New Roman" w:eastAsia="Times New Roman" w:cs="Times New Roman"/>
          <w:sz w:val="41"/>
          <w:szCs w:val="41"/>
          <w:spacing w:val="-6"/>
          <w:position w:val="22"/>
        </w:rPr>
        <w:t>Structure of</w:t>
      </w:r>
      <w:r>
        <w:rPr>
          <w:rFonts w:ascii="Times New Roman" w:hAnsi="Times New Roman" w:eastAsia="Times New Roman" w:cs="Times New Roman"/>
          <w:sz w:val="41"/>
          <w:szCs w:val="41"/>
          <w:spacing w:val="-39"/>
          <w:position w:val="22"/>
        </w:rPr>
        <w:t xml:space="preserve"> </w:t>
      </w:r>
      <w:r>
        <w:rPr>
          <w:rFonts w:ascii="Times New Roman" w:hAnsi="Times New Roman" w:eastAsia="Times New Roman" w:cs="Times New Roman"/>
          <w:sz w:val="41"/>
          <w:szCs w:val="41"/>
          <w:spacing w:val="-6"/>
          <w:position w:val="22"/>
        </w:rPr>
        <w:t>American Trade:Further Theoretical and</w:t>
      </w:r>
    </w:p>
    <w:p>
      <w:pPr>
        <w:ind w:right="27"/>
        <w:spacing w:before="2" w:line="195" w:lineRule="auto"/>
        <w:jc w:val="right"/>
        <w:rPr>
          <w:rFonts w:ascii="Times New Roman" w:hAnsi="Times New Roman" w:eastAsia="Times New Roman" w:cs="Times New Roman"/>
          <w:sz w:val="41"/>
          <w:szCs w:val="41"/>
        </w:rPr>
      </w:pPr>
      <w:r>
        <w:rPr>
          <w:rFonts w:ascii="Times New Roman" w:hAnsi="Times New Roman" w:eastAsia="Times New Roman" w:cs="Times New Roman"/>
          <w:sz w:val="41"/>
          <w:szCs w:val="41"/>
        </w:rPr>
        <w:t>Empirical</w:t>
      </w:r>
      <w:r>
        <w:rPr>
          <w:rFonts w:ascii="Times New Roman" w:hAnsi="Times New Roman" w:eastAsia="Times New Roman" w:cs="Times New Roman"/>
          <w:sz w:val="41"/>
          <w:szCs w:val="41"/>
          <w:spacing w:val="4"/>
        </w:rPr>
        <w:t xml:space="preserve"> </w:t>
      </w:r>
      <w:r>
        <w:rPr>
          <w:rFonts w:ascii="Times New Roman" w:hAnsi="Times New Roman" w:eastAsia="Times New Roman" w:cs="Times New Roman"/>
          <w:sz w:val="41"/>
          <w:szCs w:val="41"/>
        </w:rPr>
        <w:t>Analysis</w:t>
      </w:r>
      <w:r>
        <w:rPr>
          <w:rFonts w:ascii="Times New Roman" w:hAnsi="Times New Roman" w:eastAsia="Times New Roman" w:cs="Times New Roman"/>
          <w:sz w:val="41"/>
          <w:szCs w:val="41"/>
          <w:spacing w:val="4"/>
        </w:rPr>
        <w:t>.[J]</w:t>
      </w:r>
      <w:r>
        <w:rPr>
          <w:rFonts w:ascii="Times New Roman" w:hAnsi="Times New Roman" w:eastAsia="Times New Roman" w:cs="Times New Roman"/>
          <w:sz w:val="41"/>
          <w:szCs w:val="41"/>
        </w:rPr>
        <w:t>Review</w:t>
      </w:r>
      <w:r>
        <w:rPr>
          <w:rFonts w:ascii="Times New Roman" w:hAnsi="Times New Roman" w:eastAsia="Times New Roman" w:cs="Times New Roman"/>
          <w:sz w:val="41"/>
          <w:szCs w:val="41"/>
          <w:spacing w:val="4"/>
        </w:rPr>
        <w:t xml:space="preserve"> </w:t>
      </w:r>
      <w:r>
        <w:rPr>
          <w:rFonts w:ascii="Times New Roman" w:hAnsi="Times New Roman" w:eastAsia="Times New Roman" w:cs="Times New Roman"/>
          <w:sz w:val="41"/>
          <w:szCs w:val="41"/>
        </w:rPr>
        <w:t>of</w:t>
      </w:r>
      <w:r>
        <w:rPr>
          <w:rFonts w:ascii="Times New Roman" w:hAnsi="Times New Roman" w:eastAsia="Times New Roman" w:cs="Times New Roman"/>
          <w:sz w:val="41"/>
          <w:szCs w:val="41"/>
          <w:spacing w:val="-27"/>
        </w:rPr>
        <w:t xml:space="preserve"> </w:t>
      </w:r>
      <w:r>
        <w:rPr>
          <w:rFonts w:ascii="Times New Roman" w:hAnsi="Times New Roman" w:eastAsia="Times New Roman" w:cs="Times New Roman"/>
          <w:sz w:val="41"/>
          <w:szCs w:val="41"/>
        </w:rPr>
        <w:t>Economics</w:t>
      </w:r>
      <w:r>
        <w:rPr>
          <w:rFonts w:ascii="Times New Roman" w:hAnsi="Times New Roman" w:eastAsia="Times New Roman" w:cs="Times New Roman"/>
          <w:sz w:val="41"/>
          <w:szCs w:val="41"/>
          <w:spacing w:val="4"/>
        </w:rPr>
        <w:t xml:space="preserve"> </w:t>
      </w:r>
      <w:r>
        <w:rPr>
          <w:rFonts w:ascii="Times New Roman" w:hAnsi="Times New Roman" w:eastAsia="Times New Roman" w:cs="Times New Roman"/>
          <w:sz w:val="41"/>
          <w:szCs w:val="41"/>
        </w:rPr>
        <w:t>and</w:t>
      </w:r>
      <w:r>
        <w:rPr>
          <w:rFonts w:ascii="Times New Roman" w:hAnsi="Times New Roman" w:eastAsia="Times New Roman" w:cs="Times New Roman"/>
          <w:sz w:val="41"/>
          <w:szCs w:val="41"/>
          <w:spacing w:val="4"/>
        </w:rPr>
        <w:t xml:space="preserve"> </w:t>
      </w:r>
      <w:r>
        <w:rPr>
          <w:rFonts w:ascii="Times New Roman" w:hAnsi="Times New Roman" w:eastAsia="Times New Roman" w:cs="Times New Roman"/>
          <w:sz w:val="41"/>
          <w:szCs w:val="41"/>
        </w:rPr>
        <w:t>Statistics</w:t>
      </w:r>
      <w:r>
        <w:rPr>
          <w:rFonts w:ascii="Times New Roman" w:hAnsi="Times New Roman" w:eastAsia="Times New Roman" w:cs="Times New Roman"/>
          <w:sz w:val="41"/>
          <w:szCs w:val="41"/>
          <w:spacing w:val="4"/>
        </w:rPr>
        <w:t>,1956(38).</w:t>
      </w:r>
    </w:p>
    <w:p>
      <w:pPr>
        <w:ind w:right="63"/>
        <w:spacing w:before="251" w:line="711" w:lineRule="exact"/>
        <w:jc w:val="right"/>
        <w:rPr>
          <w:rFonts w:ascii="SimSun" w:hAnsi="SimSun" w:eastAsia="SimSun" w:cs="SimSun"/>
          <w:sz w:val="45"/>
          <w:szCs w:val="45"/>
        </w:rPr>
      </w:pPr>
      <w:r>
        <w:rPr>
          <w:rFonts w:ascii="SimSun" w:hAnsi="SimSun" w:eastAsia="SimSun" w:cs="SimSun"/>
          <w:sz w:val="45"/>
          <w:szCs w:val="45"/>
          <w:spacing w:val="17"/>
          <w:position w:val="18"/>
        </w:rPr>
        <w:t>表5-2可以发现，1947年美国出口商品的资本—劳动力比(1399</w:t>
      </w:r>
      <w:r>
        <w:rPr>
          <w:rFonts w:ascii="SimSun" w:hAnsi="SimSun" w:eastAsia="SimSun" w:cs="SimSun"/>
          <w:sz w:val="45"/>
          <w:szCs w:val="45"/>
          <w:spacing w:val="16"/>
          <w:position w:val="18"/>
        </w:rPr>
        <w:t>1</w:t>
      </w:r>
      <w:r>
        <w:rPr>
          <w:rFonts w:ascii="SimSun" w:hAnsi="SimSun" w:eastAsia="SimSun" w:cs="SimSun"/>
          <w:sz w:val="45"/>
          <w:szCs w:val="45"/>
          <w:spacing w:val="-58"/>
          <w:position w:val="18"/>
        </w:rPr>
        <w:t xml:space="preserve"> </w:t>
      </w:r>
      <w:r>
        <w:rPr>
          <w:rFonts w:ascii="SimSun" w:hAnsi="SimSun" w:eastAsia="SimSun" w:cs="SimSun"/>
          <w:sz w:val="45"/>
          <w:szCs w:val="45"/>
          <w:spacing w:val="16"/>
          <w:position w:val="18"/>
        </w:rPr>
        <w:t>美元/人)小于进口商</w:t>
      </w:r>
    </w:p>
    <w:p>
      <w:pPr>
        <w:ind w:left="106"/>
        <w:spacing w:before="1" w:line="218" w:lineRule="auto"/>
        <w:rPr>
          <w:rFonts w:ascii="SimSun" w:hAnsi="SimSun" w:eastAsia="SimSun" w:cs="SimSun"/>
          <w:sz w:val="45"/>
          <w:szCs w:val="45"/>
        </w:rPr>
      </w:pPr>
      <w:r>
        <w:rPr>
          <w:rFonts w:ascii="SimSun" w:hAnsi="SimSun" w:eastAsia="SimSun" w:cs="SimSun"/>
          <w:sz w:val="45"/>
          <w:szCs w:val="45"/>
          <w:spacing w:val="26"/>
        </w:rPr>
        <w:t>品的资本-劳动力比(18184美元/人),即美国出口的是劳动密集型产</w:t>
      </w:r>
      <w:r>
        <w:rPr>
          <w:rFonts w:ascii="SimSun" w:hAnsi="SimSun" w:eastAsia="SimSun" w:cs="SimSun"/>
          <w:sz w:val="45"/>
          <w:szCs w:val="45"/>
          <w:spacing w:val="25"/>
        </w:rPr>
        <w:t>品，而进口的是资本</w:t>
      </w:r>
    </w:p>
    <w:p>
      <w:pPr>
        <w:spacing w:line="218" w:lineRule="auto"/>
        <w:sectPr>
          <w:headerReference w:type="default" r:id="rId152"/>
          <w:pgSz w:w="21120" w:h="31680"/>
          <w:pgMar w:top="2384" w:right="880" w:bottom="400" w:left="1830" w:header="1753" w:footer="0" w:gutter="0"/>
        </w:sectPr>
        <w:rPr>
          <w:rFonts w:ascii="SimSun" w:hAnsi="SimSun" w:eastAsia="SimSun" w:cs="SimSun"/>
          <w:sz w:val="45"/>
          <w:szCs w:val="45"/>
        </w:rPr>
      </w:pPr>
    </w:p>
    <w:p>
      <w:pPr>
        <w:pStyle w:val="BodyText"/>
        <w:spacing w:line="276" w:lineRule="auto"/>
        <w:rPr/>
      </w:pPr>
      <w:r/>
    </w:p>
    <w:p>
      <w:pPr>
        <w:ind w:left="148"/>
        <w:spacing w:before="152" w:line="638" w:lineRule="exact"/>
        <w:rPr>
          <w:rFonts w:ascii="SimSun" w:hAnsi="SimSun" w:eastAsia="SimSun" w:cs="SimSun"/>
          <w:sz w:val="47"/>
          <w:szCs w:val="47"/>
        </w:rPr>
      </w:pPr>
      <w:r>
        <w:rPr>
          <w:rFonts w:ascii="SimSun" w:hAnsi="SimSun" w:eastAsia="SimSun" w:cs="SimSun"/>
          <w:sz w:val="47"/>
          <w:szCs w:val="47"/>
          <w:spacing w:val="2"/>
          <w:position w:val="10"/>
        </w:rPr>
        <w:t>密集型产品。1956年，里昂惕夫又用美国1951</w:t>
      </w:r>
      <w:r>
        <w:rPr>
          <w:rFonts w:ascii="SimSun" w:hAnsi="SimSun" w:eastAsia="SimSun" w:cs="SimSun"/>
          <w:sz w:val="47"/>
          <w:szCs w:val="47"/>
          <w:spacing w:val="-104"/>
          <w:position w:val="10"/>
        </w:rPr>
        <w:t xml:space="preserve"> </w:t>
      </w:r>
      <w:r>
        <w:rPr>
          <w:rFonts w:ascii="SimSun" w:hAnsi="SimSun" w:eastAsia="SimSun" w:cs="SimSun"/>
          <w:sz w:val="47"/>
          <w:szCs w:val="47"/>
          <w:spacing w:val="2"/>
          <w:position w:val="10"/>
        </w:rPr>
        <w:t>年的投入一产出表进行了再一次的检验，</w:t>
      </w:r>
    </w:p>
    <w:p>
      <w:pPr>
        <w:ind w:left="148"/>
        <w:spacing w:before="1" w:line="220" w:lineRule="auto"/>
        <w:rPr>
          <w:rFonts w:ascii="SimSun" w:hAnsi="SimSun" w:eastAsia="SimSun" w:cs="SimSun"/>
          <w:sz w:val="47"/>
          <w:szCs w:val="47"/>
        </w:rPr>
      </w:pPr>
      <w:r>
        <w:rPr>
          <w:rFonts w:ascii="SimSun" w:hAnsi="SimSun" w:eastAsia="SimSun" w:cs="SimSun"/>
          <w:sz w:val="47"/>
          <w:szCs w:val="47"/>
          <w:spacing w:val="1"/>
        </w:rPr>
        <w:t>依然与1951年的结果一致，里昂惕夫之谜仍然存在。</w:t>
      </w:r>
    </w:p>
    <w:p>
      <w:pPr>
        <w:pStyle w:val="BodyText"/>
        <w:spacing w:line="295" w:lineRule="auto"/>
        <w:rPr/>
      </w:pPr>
      <w:r/>
    </w:p>
    <w:p>
      <w:pPr>
        <w:pStyle w:val="BodyText"/>
        <w:spacing w:line="296" w:lineRule="auto"/>
        <w:rPr/>
      </w:pPr>
      <w:r/>
    </w:p>
    <w:p>
      <w:pPr>
        <w:ind w:left="156"/>
        <w:spacing w:before="172" w:line="223" w:lineRule="auto"/>
        <w:outlineLvl w:val="2"/>
        <w:rPr>
          <w:rFonts w:ascii="SimSun" w:hAnsi="SimSun" w:eastAsia="SimSun" w:cs="SimSun"/>
          <w:sz w:val="53"/>
          <w:szCs w:val="53"/>
        </w:rPr>
      </w:pPr>
      <w:bookmarkStart w:name="bookmark86" w:id="79"/>
      <w:bookmarkEnd w:id="79"/>
      <w:r>
        <w:rPr>
          <w:rFonts w:ascii="SimSun" w:hAnsi="SimSun" w:eastAsia="SimSun" w:cs="SimSun"/>
          <w:sz w:val="53"/>
          <w:szCs w:val="53"/>
          <w:b/>
          <w:bCs/>
          <w:spacing w:val="-27"/>
        </w:rPr>
        <w:t>二</w:t>
      </w:r>
      <w:r>
        <w:rPr>
          <w:rFonts w:ascii="SimSun" w:hAnsi="SimSun" w:eastAsia="SimSun" w:cs="SimSun"/>
          <w:sz w:val="53"/>
          <w:szCs w:val="53"/>
          <w:spacing w:val="-93"/>
        </w:rPr>
        <w:t xml:space="preserve"> </w:t>
      </w:r>
      <w:r>
        <w:rPr>
          <w:rFonts w:ascii="SimSun" w:hAnsi="SimSun" w:eastAsia="SimSun" w:cs="SimSun"/>
          <w:sz w:val="53"/>
          <w:szCs w:val="53"/>
          <w:b/>
          <w:bCs/>
          <w:spacing w:val="-27"/>
        </w:rPr>
        <w:t>、里昂惕夫之谜的解释</w:t>
      </w:r>
    </w:p>
    <w:p>
      <w:pPr>
        <w:pStyle w:val="BodyText"/>
        <w:spacing w:line="367" w:lineRule="auto"/>
        <w:rPr/>
      </w:pPr>
      <w:r/>
    </w:p>
    <w:p>
      <w:pPr>
        <w:ind w:right="89"/>
        <w:spacing w:before="153" w:line="701" w:lineRule="exact"/>
        <w:jc w:val="right"/>
        <w:rPr>
          <w:rFonts w:ascii="SimSun" w:hAnsi="SimSun" w:eastAsia="SimSun" w:cs="SimSun"/>
          <w:sz w:val="47"/>
          <w:szCs w:val="47"/>
        </w:rPr>
      </w:pPr>
      <w:r>
        <w:rPr>
          <w:rFonts w:ascii="SimSun" w:hAnsi="SimSun" w:eastAsia="SimSun" w:cs="SimSun"/>
          <w:sz w:val="47"/>
          <w:szCs w:val="47"/>
          <w:spacing w:val="-3"/>
          <w:position w:val="15"/>
        </w:rPr>
        <w:t>里昂惕夫之谜的提出引起了经济学家的极大关注。不少经济学家对</w:t>
      </w:r>
      <w:r>
        <w:rPr>
          <w:rFonts w:ascii="SimSun" w:hAnsi="SimSun" w:eastAsia="SimSun" w:cs="SimSun"/>
          <w:sz w:val="47"/>
          <w:szCs w:val="47"/>
          <w:spacing w:val="-4"/>
          <w:position w:val="15"/>
        </w:rPr>
        <w:t>此提出了自己的见</w:t>
      </w:r>
    </w:p>
    <w:p>
      <w:pPr>
        <w:ind w:left="148"/>
        <w:spacing w:before="2" w:line="220" w:lineRule="auto"/>
        <w:rPr>
          <w:rFonts w:ascii="SimSun" w:hAnsi="SimSun" w:eastAsia="SimSun" w:cs="SimSun"/>
          <w:sz w:val="47"/>
          <w:szCs w:val="47"/>
        </w:rPr>
      </w:pPr>
      <w:r>
        <w:rPr>
          <w:rFonts w:ascii="SimSun" w:hAnsi="SimSun" w:eastAsia="SimSun" w:cs="SimSun"/>
          <w:sz w:val="47"/>
          <w:szCs w:val="47"/>
          <w:spacing w:val="-12"/>
        </w:rPr>
        <w:t>解。以下介绍几种具有代表性的解释。</w:t>
      </w:r>
    </w:p>
    <w:p>
      <w:pPr>
        <w:pStyle w:val="BodyText"/>
        <w:spacing w:line="260" w:lineRule="auto"/>
        <w:rPr/>
      </w:pPr>
      <w:r/>
    </w:p>
    <w:p>
      <w:pPr>
        <w:ind w:left="1100"/>
        <w:spacing w:before="166" w:line="222" w:lineRule="auto"/>
        <w:rPr>
          <w:rFonts w:ascii="SimSun" w:hAnsi="SimSun" w:eastAsia="SimSun" w:cs="SimSun"/>
          <w:sz w:val="51"/>
          <w:szCs w:val="51"/>
        </w:rPr>
      </w:pPr>
      <w:r>
        <w:rPr>
          <w:rFonts w:ascii="SimSun" w:hAnsi="SimSun" w:eastAsia="SimSun" w:cs="SimSun"/>
          <w:sz w:val="51"/>
          <w:szCs w:val="51"/>
          <w:b/>
          <w:bCs/>
          <w:spacing w:val="15"/>
        </w:rPr>
        <w:t>(一)有效劳动说</w:t>
      </w:r>
    </w:p>
    <w:p>
      <w:pPr>
        <w:pStyle w:val="BodyText"/>
        <w:spacing w:line="351" w:lineRule="auto"/>
        <w:rPr/>
      </w:pPr>
      <w:r/>
    </w:p>
    <w:p>
      <w:pPr>
        <w:ind w:left="148" w:firstLine="943"/>
        <w:spacing w:before="154" w:line="267" w:lineRule="auto"/>
        <w:jc w:val="both"/>
        <w:rPr>
          <w:rFonts w:ascii="SimSun" w:hAnsi="SimSun" w:eastAsia="SimSun" w:cs="SimSun"/>
          <w:sz w:val="47"/>
          <w:szCs w:val="47"/>
        </w:rPr>
      </w:pPr>
      <w:r>
        <w:rPr>
          <w:rFonts w:ascii="SimSun" w:hAnsi="SimSun" w:eastAsia="SimSun" w:cs="SimSun"/>
          <w:sz w:val="47"/>
          <w:szCs w:val="47"/>
          <w:spacing w:val="-6"/>
        </w:rPr>
        <w:t>这一假说是里昂惕夫针对这种矛盾现象自己提出的</w:t>
      </w:r>
      <w:r>
        <w:rPr>
          <w:rFonts w:ascii="SimSun" w:hAnsi="SimSun" w:eastAsia="SimSun" w:cs="SimSun"/>
          <w:sz w:val="47"/>
          <w:szCs w:val="47"/>
          <w:spacing w:val="-7"/>
        </w:rPr>
        <w:t>解释。里昂惕夫曾认为对于美国是 </w:t>
      </w:r>
      <w:r>
        <w:rPr>
          <w:rFonts w:ascii="SimSun" w:hAnsi="SimSun" w:eastAsia="SimSun" w:cs="SimSun"/>
          <w:sz w:val="47"/>
          <w:szCs w:val="47"/>
          <w:spacing w:val="-12"/>
        </w:rPr>
        <w:t>否是一个资本丰裕的国家并没有进行认真的评估。</w:t>
      </w:r>
      <w:r>
        <w:rPr>
          <w:rFonts w:ascii="SimSun" w:hAnsi="SimSun" w:eastAsia="SimSun" w:cs="SimSun"/>
          <w:sz w:val="47"/>
          <w:szCs w:val="47"/>
          <w:spacing w:val="-13"/>
        </w:rPr>
        <w:t>为此，他从有效劳动的角度做出了解释。</w:t>
      </w:r>
      <w:r>
        <w:rPr>
          <w:rFonts w:ascii="SimSun" w:hAnsi="SimSun" w:eastAsia="SimSun" w:cs="SimSun"/>
          <w:sz w:val="47"/>
          <w:szCs w:val="47"/>
        </w:rPr>
        <w:t xml:space="preserve"> </w:t>
      </w:r>
      <w:r>
        <w:rPr>
          <w:rFonts w:ascii="SimSun" w:hAnsi="SimSun" w:eastAsia="SimSun" w:cs="SimSun"/>
          <w:sz w:val="47"/>
          <w:szCs w:val="47"/>
          <w:spacing w:val="-6"/>
        </w:rPr>
        <w:t>里昂惕夫认为劳动者素质不同造成了劳动者效率的差异。比如美国的劳动生产率大概是意 </w:t>
      </w:r>
      <w:r>
        <w:rPr>
          <w:rFonts w:ascii="SimSun" w:hAnsi="SimSun" w:eastAsia="SimSun" w:cs="SimSun"/>
          <w:sz w:val="47"/>
          <w:szCs w:val="47"/>
          <w:spacing w:val="9"/>
        </w:rPr>
        <w:t>大利的3倍，因此若以意大利为标准，美国有效劳动力的数量约是现存劳动量</w:t>
      </w:r>
      <w:r>
        <w:rPr>
          <w:rFonts w:ascii="SimSun" w:hAnsi="SimSun" w:eastAsia="SimSun" w:cs="SimSun"/>
          <w:sz w:val="47"/>
          <w:szCs w:val="47"/>
          <w:spacing w:val="8"/>
        </w:rPr>
        <w:t>的3倍，进</w:t>
      </w:r>
      <w:r>
        <w:rPr>
          <w:rFonts w:ascii="SimSun" w:hAnsi="SimSun" w:eastAsia="SimSun" w:cs="SimSun"/>
          <w:sz w:val="47"/>
          <w:szCs w:val="47"/>
        </w:rPr>
        <w:t xml:space="preserve"> </w:t>
      </w:r>
      <w:r>
        <w:rPr>
          <w:rFonts w:ascii="SimSun" w:hAnsi="SimSun" w:eastAsia="SimSun" w:cs="SimSun"/>
          <w:sz w:val="47"/>
          <w:szCs w:val="47"/>
          <w:spacing w:val="-5"/>
        </w:rPr>
        <w:t>而美国应该被认为是一个有效劳动力丰裕的国家，而资本相对稀缺的国家</w:t>
      </w:r>
      <w:r>
        <w:rPr>
          <w:rFonts w:ascii="SimSun" w:hAnsi="SimSun" w:eastAsia="SimSun" w:cs="SimSun"/>
          <w:sz w:val="47"/>
          <w:szCs w:val="47"/>
          <w:spacing w:val="-6"/>
        </w:rPr>
        <w:t>。从这一角度出</w:t>
      </w:r>
    </w:p>
    <w:p>
      <w:pPr>
        <w:ind w:left="148"/>
        <w:spacing w:before="1" w:line="221" w:lineRule="auto"/>
        <w:rPr>
          <w:rFonts w:ascii="SimSun" w:hAnsi="SimSun" w:eastAsia="SimSun" w:cs="SimSun"/>
          <w:sz w:val="47"/>
          <w:szCs w:val="47"/>
        </w:rPr>
      </w:pPr>
      <w:r>
        <w:rPr>
          <w:rFonts w:ascii="SimSun" w:hAnsi="SimSun" w:eastAsia="SimSun" w:cs="SimSun"/>
          <w:sz w:val="47"/>
          <w:szCs w:val="47"/>
          <w:spacing w:val="-12"/>
        </w:rPr>
        <w:t>发，里昂惕夫之谜也不存在了。</w:t>
      </w:r>
    </w:p>
    <w:p>
      <w:pPr>
        <w:pStyle w:val="BodyText"/>
        <w:spacing w:line="262" w:lineRule="auto"/>
        <w:rPr/>
      </w:pPr>
      <w:r/>
    </w:p>
    <w:p>
      <w:pPr>
        <w:ind w:left="1100"/>
        <w:spacing w:before="173" w:line="222" w:lineRule="auto"/>
        <w:rPr>
          <w:rFonts w:ascii="SimSun" w:hAnsi="SimSun" w:eastAsia="SimSun" w:cs="SimSun"/>
          <w:sz w:val="53"/>
          <w:szCs w:val="53"/>
        </w:rPr>
      </w:pPr>
      <w:r>
        <w:rPr>
          <w:rFonts w:ascii="SimSun" w:hAnsi="SimSun" w:eastAsia="SimSun" w:cs="SimSun"/>
          <w:sz w:val="53"/>
          <w:szCs w:val="53"/>
          <w:b/>
          <w:bCs/>
          <w:spacing w:val="6"/>
        </w:rPr>
        <w:t>(二)人力资本论</w:t>
      </w:r>
    </w:p>
    <w:p>
      <w:pPr>
        <w:pStyle w:val="BodyText"/>
        <w:spacing w:line="315" w:lineRule="auto"/>
        <w:rPr/>
      </w:pPr>
      <w:r/>
    </w:p>
    <w:p>
      <w:pPr>
        <w:ind w:left="148" w:right="97" w:firstLine="943"/>
        <w:spacing w:before="146" w:line="288" w:lineRule="auto"/>
        <w:jc w:val="both"/>
        <w:rPr>
          <w:rFonts w:ascii="SimSun" w:hAnsi="SimSun" w:eastAsia="SimSun" w:cs="SimSun"/>
          <w:sz w:val="45"/>
          <w:szCs w:val="45"/>
        </w:rPr>
      </w:pPr>
      <w:r>
        <w:rPr>
          <w:rFonts w:ascii="SimSun" w:hAnsi="SimSun" w:eastAsia="SimSun" w:cs="SimSun"/>
          <w:sz w:val="45"/>
          <w:szCs w:val="45"/>
          <w:spacing w:val="-7"/>
        </w:rPr>
        <w:t>受里昂惕夫有效劳动解释的启发，不少经济学家在之后对</w:t>
      </w:r>
      <w:r>
        <w:rPr>
          <w:rFonts w:ascii="SimSun" w:hAnsi="SimSun" w:eastAsia="SimSun" w:cs="SimSun"/>
          <w:sz w:val="45"/>
          <w:szCs w:val="45"/>
          <w:spacing w:val="-8"/>
        </w:rPr>
        <w:t>里昂惕夫之谜的解释中引入了人</w:t>
      </w:r>
      <w:r>
        <w:rPr>
          <w:rFonts w:ascii="SimSun" w:hAnsi="SimSun" w:eastAsia="SimSun" w:cs="SimSun"/>
          <w:sz w:val="45"/>
          <w:szCs w:val="45"/>
        </w:rPr>
        <w:t xml:space="preserve"> </w:t>
      </w:r>
      <w:r>
        <w:rPr>
          <w:rFonts w:ascii="SimSun" w:hAnsi="SimSun" w:eastAsia="SimSun" w:cs="SimSun"/>
          <w:sz w:val="45"/>
          <w:szCs w:val="45"/>
          <w:spacing w:val="-8"/>
        </w:rPr>
        <w:t>力资本这一因素。由于劳动不同质，从而表现出劳动效率的差异，因此可以将劳动分为熟练劳</w:t>
      </w:r>
      <w:r>
        <w:rPr>
          <w:rFonts w:ascii="SimSun" w:hAnsi="SimSun" w:eastAsia="SimSun" w:cs="SimSun"/>
          <w:sz w:val="45"/>
          <w:szCs w:val="45"/>
          <w:spacing w:val="5"/>
        </w:rPr>
        <w:t xml:space="preserve"> </w:t>
      </w:r>
      <w:r>
        <w:rPr>
          <w:rFonts w:ascii="SimSun" w:hAnsi="SimSun" w:eastAsia="SimSun" w:cs="SimSun"/>
          <w:sz w:val="45"/>
          <w:szCs w:val="45"/>
          <w:spacing w:val="-3"/>
        </w:rPr>
        <w:t>动</w:t>
      </w:r>
      <w:r>
        <w:rPr>
          <w:rFonts w:ascii="Times New Roman" w:hAnsi="Times New Roman" w:eastAsia="Times New Roman" w:cs="Times New Roman"/>
          <w:sz w:val="45"/>
          <w:szCs w:val="45"/>
          <w:spacing w:val="-3"/>
        </w:rPr>
        <w:t>(Skilled</w:t>
      </w:r>
      <w:r>
        <w:rPr>
          <w:rFonts w:ascii="Times New Roman" w:hAnsi="Times New Roman" w:eastAsia="Times New Roman" w:cs="Times New Roman"/>
          <w:sz w:val="45"/>
          <w:szCs w:val="45"/>
          <w:spacing w:val="65"/>
        </w:rPr>
        <w:t xml:space="preserve"> </w:t>
      </w:r>
      <w:r>
        <w:rPr>
          <w:rFonts w:ascii="Times New Roman" w:hAnsi="Times New Roman" w:eastAsia="Times New Roman" w:cs="Times New Roman"/>
          <w:sz w:val="45"/>
          <w:szCs w:val="45"/>
          <w:spacing w:val="-3"/>
        </w:rPr>
        <w:t>Labor)</w:t>
      </w:r>
      <w:r>
        <w:rPr>
          <w:rFonts w:ascii="SimSun" w:hAnsi="SimSun" w:eastAsia="SimSun" w:cs="SimSun"/>
          <w:sz w:val="45"/>
          <w:szCs w:val="45"/>
          <w:spacing w:val="-3"/>
        </w:rPr>
        <w:t>和非熟练劳动</w:t>
      </w:r>
      <w:r>
        <w:rPr>
          <w:rFonts w:ascii="Times New Roman" w:hAnsi="Times New Roman" w:eastAsia="Times New Roman" w:cs="Times New Roman"/>
          <w:sz w:val="45"/>
          <w:szCs w:val="45"/>
          <w:spacing w:val="-3"/>
        </w:rPr>
        <w:t>(Unskilled</w:t>
      </w:r>
      <w:r>
        <w:rPr>
          <w:rFonts w:ascii="Times New Roman" w:hAnsi="Times New Roman" w:eastAsia="Times New Roman" w:cs="Times New Roman"/>
          <w:sz w:val="45"/>
          <w:szCs w:val="45"/>
          <w:spacing w:val="86"/>
        </w:rPr>
        <w:t xml:space="preserve"> </w:t>
      </w:r>
      <w:r>
        <w:rPr>
          <w:rFonts w:ascii="Times New Roman" w:hAnsi="Times New Roman" w:eastAsia="Times New Roman" w:cs="Times New Roman"/>
          <w:sz w:val="45"/>
          <w:szCs w:val="45"/>
          <w:spacing w:val="-3"/>
        </w:rPr>
        <w:t>Labor)</w:t>
      </w:r>
      <w:r>
        <w:rPr>
          <w:rFonts w:ascii="SimSun" w:hAnsi="SimSun" w:eastAsia="SimSun" w:cs="SimSun"/>
          <w:sz w:val="45"/>
          <w:szCs w:val="45"/>
          <w:spacing w:val="-3"/>
        </w:rPr>
        <w:t>。其中熟练劳动是指不是先天</w:t>
      </w:r>
      <w:r>
        <w:rPr>
          <w:rFonts w:ascii="SimSun" w:hAnsi="SimSun" w:eastAsia="SimSun" w:cs="SimSun"/>
          <w:sz w:val="45"/>
          <w:szCs w:val="45"/>
          <w:spacing w:val="-4"/>
        </w:rPr>
        <w:t>具备的，必须经</w:t>
      </w:r>
      <w:r>
        <w:rPr>
          <w:rFonts w:ascii="SimSun" w:hAnsi="SimSun" w:eastAsia="SimSun" w:cs="SimSun"/>
          <w:sz w:val="45"/>
          <w:szCs w:val="45"/>
        </w:rPr>
        <w:t xml:space="preserve"> </w:t>
      </w:r>
      <w:r>
        <w:rPr>
          <w:rFonts w:ascii="SimSun" w:hAnsi="SimSun" w:eastAsia="SimSun" w:cs="SimSun"/>
          <w:sz w:val="45"/>
          <w:szCs w:val="45"/>
          <w:spacing w:val="-1"/>
        </w:rPr>
        <w:t>过一定的教育和培训后才慢慢积累起来的。美国经济学家凯能</w:t>
      </w:r>
      <w:r>
        <w:rPr>
          <w:rFonts w:ascii="Times New Roman" w:hAnsi="Times New Roman" w:eastAsia="Times New Roman" w:cs="Times New Roman"/>
          <w:sz w:val="45"/>
          <w:szCs w:val="45"/>
          <w:spacing w:val="-1"/>
        </w:rPr>
        <w:t>(P.B.</w:t>
      </w:r>
      <w:r>
        <w:rPr>
          <w:rFonts w:ascii="Times New Roman" w:hAnsi="Times New Roman" w:eastAsia="Times New Roman" w:cs="Times New Roman"/>
          <w:sz w:val="45"/>
          <w:szCs w:val="45"/>
          <w:spacing w:val="-2"/>
        </w:rPr>
        <w:t>Kenen)</w:t>
      </w:r>
      <w:r>
        <w:rPr>
          <w:rFonts w:ascii="Times New Roman" w:hAnsi="Times New Roman" w:eastAsia="Times New Roman" w:cs="Times New Roman"/>
          <w:sz w:val="45"/>
          <w:szCs w:val="45"/>
          <w:spacing w:val="71"/>
        </w:rPr>
        <w:t xml:space="preserve"> </w:t>
      </w:r>
      <w:r>
        <w:rPr>
          <w:rFonts w:ascii="SimSun" w:hAnsi="SimSun" w:eastAsia="SimSun" w:cs="SimSun"/>
          <w:sz w:val="45"/>
          <w:szCs w:val="45"/>
          <w:spacing w:val="-2"/>
        </w:rPr>
        <w:t>指出这种教育和培</w:t>
      </w:r>
      <w:r>
        <w:rPr>
          <w:rFonts w:ascii="SimSun" w:hAnsi="SimSun" w:eastAsia="SimSun" w:cs="SimSun"/>
          <w:sz w:val="45"/>
          <w:szCs w:val="45"/>
        </w:rPr>
        <w:t xml:space="preserve"> </w:t>
      </w:r>
      <w:r>
        <w:rPr>
          <w:rFonts w:ascii="SimSun" w:hAnsi="SimSun" w:eastAsia="SimSun" w:cs="SimSun"/>
          <w:sz w:val="45"/>
          <w:szCs w:val="45"/>
          <w:spacing w:val="-3"/>
        </w:rPr>
        <w:t>训归根结底属于一种投资的结果，因此熟练</w:t>
      </w:r>
      <w:r>
        <w:rPr>
          <w:rFonts w:ascii="SimSun" w:hAnsi="SimSun" w:eastAsia="SimSun" w:cs="SimSun"/>
          <w:sz w:val="45"/>
          <w:szCs w:val="45"/>
          <w:spacing w:val="-4"/>
        </w:rPr>
        <w:t>劳动又可称为人力资本</w:t>
      </w:r>
      <w:r>
        <w:rPr>
          <w:rFonts w:ascii="Times New Roman" w:hAnsi="Times New Roman" w:eastAsia="Times New Roman" w:cs="Times New Roman"/>
          <w:sz w:val="45"/>
          <w:szCs w:val="45"/>
          <w:spacing w:val="-4"/>
        </w:rPr>
        <w:t>(Human Capital)</w:t>
      </w:r>
      <w:r>
        <w:rPr>
          <w:rFonts w:ascii="SimSun" w:hAnsi="SimSun" w:eastAsia="SimSun" w:cs="SimSun"/>
          <w:sz w:val="45"/>
          <w:szCs w:val="45"/>
          <w:spacing w:val="-4"/>
        </w:rPr>
        <w:t>。从这个角</w:t>
      </w:r>
    </w:p>
    <w:p>
      <w:pPr>
        <w:ind w:left="148"/>
        <w:spacing w:before="1" w:line="220" w:lineRule="auto"/>
        <w:rPr>
          <w:rFonts w:ascii="SimSun" w:hAnsi="SimSun" w:eastAsia="SimSun" w:cs="SimSun"/>
          <w:sz w:val="45"/>
          <w:szCs w:val="45"/>
        </w:rPr>
      </w:pPr>
      <w:r>
        <w:rPr>
          <w:rFonts w:ascii="SimSun" w:hAnsi="SimSun" w:eastAsia="SimSun" w:cs="SimSun"/>
          <w:sz w:val="45"/>
          <w:szCs w:val="45"/>
          <w:spacing w:val="-2"/>
        </w:rPr>
        <w:t>度而言，美国仍然出口的是以物质资本和人力资本为主导的资本密集型产品。符合</w:t>
      </w:r>
      <w:r>
        <w:rPr>
          <w:rFonts w:ascii="Times New Roman" w:hAnsi="Times New Roman" w:eastAsia="Times New Roman" w:cs="Times New Roman"/>
          <w:sz w:val="45"/>
          <w:szCs w:val="45"/>
          <w:spacing w:val="-2"/>
        </w:rPr>
        <w:t>H-O </w:t>
      </w:r>
      <w:r>
        <w:rPr>
          <w:rFonts w:ascii="SimSun" w:hAnsi="SimSun" w:eastAsia="SimSun" w:cs="SimSun"/>
          <w:sz w:val="45"/>
          <w:szCs w:val="45"/>
          <w:spacing w:val="-2"/>
        </w:rPr>
        <w:t>理</w:t>
      </w:r>
      <w:r>
        <w:rPr>
          <w:rFonts w:ascii="SimSun" w:hAnsi="SimSun" w:eastAsia="SimSun" w:cs="SimSun"/>
          <w:sz w:val="45"/>
          <w:szCs w:val="45"/>
          <w:spacing w:val="-48"/>
        </w:rPr>
        <w:t xml:space="preserve"> </w:t>
      </w:r>
      <w:r>
        <w:rPr>
          <w:rFonts w:ascii="SimSun" w:hAnsi="SimSun" w:eastAsia="SimSun" w:cs="SimSun"/>
          <w:sz w:val="45"/>
          <w:szCs w:val="45"/>
          <w:spacing w:val="-2"/>
        </w:rPr>
        <w:t>论</w:t>
      </w:r>
    </w:p>
    <w:p>
      <w:pPr>
        <w:ind w:left="1100"/>
        <w:spacing w:before="379" w:line="226" w:lineRule="auto"/>
        <w:rPr>
          <w:rFonts w:ascii="STXinwei" w:hAnsi="STXinwei" w:eastAsia="STXinwei" w:cs="STXinwei"/>
          <w:sz w:val="55"/>
          <w:szCs w:val="55"/>
        </w:rPr>
      </w:pPr>
      <w:r>
        <w:rPr>
          <w:rFonts w:ascii="STXinwei" w:hAnsi="STXinwei" w:eastAsia="STXinwei" w:cs="STXinwei"/>
          <w:sz w:val="55"/>
          <w:szCs w:val="55"/>
          <w:b/>
          <w:bCs/>
          <w:spacing w:val="1"/>
        </w:rPr>
        <w:t>(三)要素密集度逆转</w:t>
      </w:r>
    </w:p>
    <w:p>
      <w:pPr>
        <w:pStyle w:val="BodyText"/>
        <w:spacing w:line="273" w:lineRule="auto"/>
        <w:rPr/>
      </w:pPr>
      <w:r/>
    </w:p>
    <w:p>
      <w:pPr>
        <w:ind w:left="148" w:right="171" w:firstLine="943"/>
        <w:spacing w:before="153" w:line="270" w:lineRule="auto"/>
        <w:jc w:val="both"/>
        <w:rPr>
          <w:rFonts w:ascii="SimSun" w:hAnsi="SimSun" w:eastAsia="SimSun" w:cs="SimSun"/>
          <w:sz w:val="47"/>
          <w:szCs w:val="47"/>
        </w:rPr>
      </w:pPr>
      <w:r>
        <w:rPr>
          <w:rFonts w:ascii="SimSun" w:hAnsi="SimSun" w:eastAsia="SimSun" w:cs="SimSun"/>
          <w:sz w:val="47"/>
          <w:szCs w:val="47"/>
          <w:spacing w:val="-12"/>
        </w:rPr>
        <w:t>要素禀赋理论假设，两种产品</w:t>
      </w:r>
      <w:r>
        <w:rPr>
          <w:rFonts w:ascii="Times New Roman" w:hAnsi="Times New Roman" w:eastAsia="Times New Roman" w:cs="Times New Roman"/>
          <w:sz w:val="47"/>
          <w:szCs w:val="47"/>
          <w:spacing w:val="-12"/>
        </w:rPr>
        <w:t>X</w:t>
      </w:r>
      <w:r>
        <w:rPr>
          <w:rFonts w:ascii="Times New Roman" w:hAnsi="Times New Roman" w:eastAsia="Times New Roman" w:cs="Times New Roman"/>
          <w:sz w:val="47"/>
          <w:szCs w:val="47"/>
          <w:spacing w:val="47"/>
        </w:rPr>
        <w:t xml:space="preserve"> </w:t>
      </w:r>
      <w:r>
        <w:rPr>
          <w:rFonts w:ascii="SimSun" w:hAnsi="SimSun" w:eastAsia="SimSun" w:cs="SimSun"/>
          <w:sz w:val="47"/>
          <w:szCs w:val="47"/>
          <w:spacing w:val="-12"/>
        </w:rPr>
        <w:t>和 </w:t>
      </w:r>
      <w:r>
        <w:rPr>
          <w:rFonts w:ascii="Times New Roman" w:hAnsi="Times New Roman" w:eastAsia="Times New Roman" w:cs="Times New Roman"/>
          <w:sz w:val="47"/>
          <w:szCs w:val="47"/>
          <w:spacing w:val="-12"/>
        </w:rPr>
        <w:t>Y,</w:t>
      </w:r>
      <w:r>
        <w:rPr>
          <w:rFonts w:ascii="Times New Roman" w:hAnsi="Times New Roman" w:eastAsia="Times New Roman" w:cs="Times New Roman"/>
          <w:sz w:val="47"/>
          <w:szCs w:val="47"/>
          <w:spacing w:val="101"/>
        </w:rPr>
        <w:t xml:space="preserve"> </w:t>
      </w:r>
      <w:r>
        <w:rPr>
          <w:rFonts w:ascii="SimSun" w:hAnsi="SimSun" w:eastAsia="SimSun" w:cs="SimSun"/>
          <w:sz w:val="47"/>
          <w:szCs w:val="47"/>
          <w:spacing w:val="-12"/>
        </w:rPr>
        <w:t>无论在何种要素价格条件下， </w:t>
      </w:r>
      <w:r>
        <w:rPr>
          <w:rFonts w:ascii="Times New Roman" w:hAnsi="Times New Roman" w:eastAsia="Times New Roman" w:cs="Times New Roman"/>
          <w:sz w:val="47"/>
          <w:szCs w:val="47"/>
          <w:spacing w:val="-12"/>
        </w:rPr>
        <w:t>X</w:t>
      </w:r>
      <w:r>
        <w:rPr>
          <w:rFonts w:ascii="Times New Roman" w:hAnsi="Times New Roman" w:eastAsia="Times New Roman" w:cs="Times New Roman"/>
          <w:sz w:val="47"/>
          <w:szCs w:val="47"/>
          <w:spacing w:val="39"/>
        </w:rPr>
        <w:t xml:space="preserve"> </w:t>
      </w:r>
      <w:r>
        <w:rPr>
          <w:rFonts w:ascii="SimSun" w:hAnsi="SimSun" w:eastAsia="SimSun" w:cs="SimSun"/>
          <w:sz w:val="47"/>
          <w:szCs w:val="47"/>
          <w:spacing w:val="-12"/>
        </w:rPr>
        <w:t>永远是劳动密</w:t>
      </w:r>
      <w:r>
        <w:rPr>
          <w:rFonts w:ascii="SimSun" w:hAnsi="SimSun" w:eastAsia="SimSun" w:cs="SimSun"/>
          <w:sz w:val="47"/>
          <w:szCs w:val="47"/>
        </w:rPr>
        <w:t xml:space="preserve"> </w:t>
      </w:r>
      <w:r>
        <w:rPr>
          <w:rFonts w:ascii="SimSun" w:hAnsi="SimSun" w:eastAsia="SimSun" w:cs="SimSun"/>
          <w:sz w:val="47"/>
          <w:szCs w:val="47"/>
          <w:spacing w:val="-12"/>
        </w:rPr>
        <w:t>集型产品， </w:t>
      </w:r>
      <w:r>
        <w:rPr>
          <w:rFonts w:ascii="Times New Roman" w:hAnsi="Times New Roman" w:eastAsia="Times New Roman" w:cs="Times New Roman"/>
          <w:sz w:val="47"/>
          <w:szCs w:val="47"/>
          <w:spacing w:val="-12"/>
        </w:rPr>
        <w:t>Y</w:t>
      </w:r>
      <w:r>
        <w:rPr>
          <w:rFonts w:ascii="Times New Roman" w:hAnsi="Times New Roman" w:eastAsia="Times New Roman" w:cs="Times New Roman"/>
          <w:sz w:val="47"/>
          <w:szCs w:val="47"/>
          <w:spacing w:val="-24"/>
        </w:rPr>
        <w:t xml:space="preserve"> </w:t>
      </w:r>
      <w:r>
        <w:rPr>
          <w:rFonts w:ascii="SimSun" w:hAnsi="SimSun" w:eastAsia="SimSun" w:cs="SimSun"/>
          <w:sz w:val="47"/>
          <w:szCs w:val="47"/>
          <w:spacing w:val="-12"/>
        </w:rPr>
        <w:t>永远是资本密集型产品。反之，如果在某些要素价格条件下，</w:t>
      </w:r>
      <w:r>
        <w:rPr>
          <w:rFonts w:ascii="Times New Roman" w:hAnsi="Times New Roman" w:eastAsia="Times New Roman" w:cs="Times New Roman"/>
          <w:sz w:val="47"/>
          <w:szCs w:val="47"/>
          <w:spacing w:val="-13"/>
        </w:rPr>
        <w:t>X  </w:t>
      </w:r>
      <w:r>
        <w:rPr>
          <w:rFonts w:ascii="SimSun" w:hAnsi="SimSun" w:eastAsia="SimSun" w:cs="SimSun"/>
          <w:sz w:val="47"/>
          <w:szCs w:val="47"/>
          <w:spacing w:val="-13"/>
        </w:rPr>
        <w:t>是劳动密集</w:t>
      </w:r>
      <w:r>
        <w:rPr>
          <w:rFonts w:ascii="SimSun" w:hAnsi="SimSun" w:eastAsia="SimSun" w:cs="SimSun"/>
          <w:sz w:val="47"/>
          <w:szCs w:val="47"/>
        </w:rPr>
        <w:t xml:space="preserve"> </w:t>
      </w:r>
      <w:r>
        <w:rPr>
          <w:rFonts w:ascii="SimSun" w:hAnsi="SimSun" w:eastAsia="SimSun" w:cs="SimSun"/>
          <w:sz w:val="47"/>
          <w:szCs w:val="47"/>
          <w:spacing w:val="-22"/>
        </w:rPr>
        <w:t>型产品，</w:t>
      </w:r>
      <w:r>
        <w:rPr>
          <w:rFonts w:ascii="SimSun" w:hAnsi="SimSun" w:eastAsia="SimSun" w:cs="SimSun"/>
          <w:sz w:val="47"/>
          <w:szCs w:val="47"/>
          <w:spacing w:val="-107"/>
        </w:rPr>
        <w:t xml:space="preserve"> </w:t>
      </w:r>
      <w:r>
        <w:rPr>
          <w:rFonts w:ascii="Times New Roman" w:hAnsi="Times New Roman" w:eastAsia="Times New Roman" w:cs="Times New Roman"/>
          <w:sz w:val="47"/>
          <w:szCs w:val="47"/>
          <w:spacing w:val="-22"/>
        </w:rPr>
        <w:t>Y</w:t>
      </w:r>
      <w:r>
        <w:rPr>
          <w:rFonts w:ascii="SimSun" w:hAnsi="SimSun" w:eastAsia="SimSun" w:cs="SimSun"/>
          <w:sz w:val="47"/>
          <w:szCs w:val="47"/>
          <w:spacing w:val="-22"/>
        </w:rPr>
        <w:t>是资本密集型产品，而在另一些要素价格条件下，</w:t>
      </w:r>
      <w:r>
        <w:rPr>
          <w:rFonts w:ascii="SimSun" w:hAnsi="SimSun" w:eastAsia="SimSun" w:cs="SimSun"/>
          <w:sz w:val="47"/>
          <w:szCs w:val="47"/>
          <w:spacing w:val="-72"/>
        </w:rPr>
        <w:t xml:space="preserve"> </w:t>
      </w:r>
      <w:r>
        <w:rPr>
          <w:rFonts w:ascii="Times New Roman" w:hAnsi="Times New Roman" w:eastAsia="Times New Roman" w:cs="Times New Roman"/>
          <w:sz w:val="47"/>
          <w:szCs w:val="47"/>
          <w:spacing w:val="-22"/>
        </w:rPr>
        <w:t>X </w:t>
      </w:r>
      <w:r>
        <w:rPr>
          <w:rFonts w:ascii="SimSun" w:hAnsi="SimSun" w:eastAsia="SimSun" w:cs="SimSun"/>
          <w:sz w:val="47"/>
          <w:szCs w:val="47"/>
          <w:spacing w:val="-22"/>
        </w:rPr>
        <w:t>是资本密集型产品， </w:t>
      </w:r>
      <w:r>
        <w:rPr>
          <w:rFonts w:ascii="Times New Roman" w:hAnsi="Times New Roman" w:eastAsia="Times New Roman" w:cs="Times New Roman"/>
          <w:sz w:val="47"/>
          <w:szCs w:val="47"/>
          <w:spacing w:val="-22"/>
        </w:rPr>
        <w:t>Y</w:t>
      </w:r>
      <w:r>
        <w:rPr>
          <w:rFonts w:ascii="SimSun" w:hAnsi="SimSun" w:eastAsia="SimSun" w:cs="SimSun"/>
          <w:sz w:val="47"/>
          <w:szCs w:val="47"/>
          <w:spacing w:val="-22"/>
        </w:rPr>
        <w:t>是劳</w:t>
      </w:r>
      <w:r>
        <w:rPr>
          <w:rFonts w:ascii="SimSun" w:hAnsi="SimSun" w:eastAsia="SimSun" w:cs="SimSun"/>
          <w:sz w:val="47"/>
          <w:szCs w:val="47"/>
        </w:rPr>
        <w:t xml:space="preserve"> </w:t>
      </w:r>
      <w:r>
        <w:rPr>
          <w:rFonts w:ascii="SimSun" w:hAnsi="SimSun" w:eastAsia="SimSun" w:cs="SimSun"/>
          <w:sz w:val="47"/>
          <w:szCs w:val="47"/>
          <w:spacing w:val="-3"/>
        </w:rPr>
        <w:t>动密集型产品，则称这种现象为要素密集度逆转</w:t>
      </w:r>
      <w:r>
        <w:rPr>
          <w:rFonts w:ascii="Times New Roman" w:hAnsi="Times New Roman" w:eastAsia="Times New Roman" w:cs="Times New Roman"/>
          <w:sz w:val="47"/>
          <w:szCs w:val="47"/>
          <w:spacing w:val="-3"/>
        </w:rPr>
        <w:t>(Factor</w:t>
      </w:r>
      <w:r>
        <w:rPr>
          <w:rFonts w:ascii="Times New Roman" w:hAnsi="Times New Roman" w:eastAsia="Times New Roman" w:cs="Times New Roman"/>
          <w:sz w:val="47"/>
          <w:szCs w:val="47"/>
          <w:spacing w:val="52"/>
        </w:rPr>
        <w:t xml:space="preserve"> </w:t>
      </w:r>
      <w:r>
        <w:rPr>
          <w:rFonts w:ascii="Times New Roman" w:hAnsi="Times New Roman" w:eastAsia="Times New Roman" w:cs="Times New Roman"/>
          <w:sz w:val="47"/>
          <w:szCs w:val="47"/>
          <w:spacing w:val="-3"/>
        </w:rPr>
        <w:t>Intensity</w:t>
      </w:r>
      <w:r>
        <w:rPr>
          <w:rFonts w:ascii="Times New Roman" w:hAnsi="Times New Roman" w:eastAsia="Times New Roman" w:cs="Times New Roman"/>
          <w:sz w:val="47"/>
          <w:szCs w:val="47"/>
          <w:spacing w:val="50"/>
        </w:rPr>
        <w:t xml:space="preserve"> </w:t>
      </w:r>
      <w:r>
        <w:rPr>
          <w:rFonts w:ascii="Times New Roman" w:hAnsi="Times New Roman" w:eastAsia="Times New Roman" w:cs="Times New Roman"/>
          <w:sz w:val="47"/>
          <w:szCs w:val="47"/>
          <w:spacing w:val="-3"/>
        </w:rPr>
        <w:t>R</w:t>
      </w:r>
      <w:r>
        <w:rPr>
          <w:rFonts w:ascii="Times New Roman" w:hAnsi="Times New Roman" w:eastAsia="Times New Roman" w:cs="Times New Roman"/>
          <w:sz w:val="47"/>
          <w:szCs w:val="47"/>
          <w:spacing w:val="-4"/>
        </w:rPr>
        <w:t>eversal)</w:t>
      </w:r>
      <w:r>
        <w:rPr>
          <w:rFonts w:ascii="SimSun" w:hAnsi="SimSun" w:eastAsia="SimSun" w:cs="SimSun"/>
          <w:sz w:val="47"/>
          <w:szCs w:val="47"/>
          <w:spacing w:val="-4"/>
        </w:rPr>
        <w:t>。比如就粮食而</w:t>
      </w:r>
      <w:r>
        <w:rPr>
          <w:rFonts w:ascii="SimSun" w:hAnsi="SimSun" w:eastAsia="SimSun" w:cs="SimSun"/>
          <w:sz w:val="47"/>
          <w:szCs w:val="47"/>
        </w:rPr>
        <w:t xml:space="preserve"> </w:t>
      </w:r>
      <w:r>
        <w:rPr>
          <w:rFonts w:ascii="SimSun" w:hAnsi="SimSun" w:eastAsia="SimSun" w:cs="SimSun"/>
          <w:sz w:val="47"/>
          <w:szCs w:val="47"/>
          <w:spacing w:val="-5"/>
        </w:rPr>
        <w:t>言，在澳大利亚粮食因为农业生产机械化程度很高，因此粮食在澳大利亚属于资本密</w:t>
      </w:r>
      <w:r>
        <w:rPr>
          <w:rFonts w:ascii="SimSun" w:hAnsi="SimSun" w:eastAsia="SimSun" w:cs="SimSun"/>
          <w:sz w:val="47"/>
          <w:szCs w:val="47"/>
          <w:spacing w:val="-6"/>
        </w:rPr>
        <w:t>集型</w:t>
      </w:r>
    </w:p>
    <w:p>
      <w:pPr>
        <w:ind w:left="148"/>
        <w:spacing w:before="2" w:line="220" w:lineRule="auto"/>
        <w:rPr>
          <w:rFonts w:ascii="SimSun" w:hAnsi="SimSun" w:eastAsia="SimSun" w:cs="SimSun"/>
          <w:sz w:val="47"/>
          <w:szCs w:val="47"/>
        </w:rPr>
      </w:pPr>
      <w:r>
        <w:rPr>
          <w:rFonts w:ascii="SimSun" w:hAnsi="SimSun" w:eastAsia="SimSun" w:cs="SimSun"/>
          <w:sz w:val="47"/>
          <w:szCs w:val="47"/>
          <w:spacing w:val="-7"/>
        </w:rPr>
        <w:t>产品，而在泰国，粮食则属于劳动密集型产品。</w:t>
      </w:r>
    </w:p>
    <w:p>
      <w:pPr>
        <w:ind w:left="148" w:right="173" w:firstLine="943"/>
        <w:spacing w:before="184" w:line="266" w:lineRule="auto"/>
        <w:jc w:val="both"/>
        <w:rPr>
          <w:rFonts w:ascii="SimSun" w:hAnsi="SimSun" w:eastAsia="SimSun" w:cs="SimSun"/>
          <w:sz w:val="47"/>
          <w:szCs w:val="47"/>
        </w:rPr>
      </w:pPr>
      <w:r>
        <w:rPr>
          <w:rFonts w:ascii="SimSun" w:hAnsi="SimSun" w:eastAsia="SimSun" w:cs="SimSun"/>
          <w:sz w:val="47"/>
          <w:szCs w:val="47"/>
          <w:spacing w:val="-5"/>
        </w:rPr>
        <w:t>由于要素密集度逆转现象的存在，美国进口</w:t>
      </w:r>
      <w:r>
        <w:rPr>
          <w:rFonts w:ascii="SimSun" w:hAnsi="SimSun" w:eastAsia="SimSun" w:cs="SimSun"/>
          <w:sz w:val="47"/>
          <w:szCs w:val="47"/>
          <w:spacing w:val="-6"/>
        </w:rPr>
        <w:t>的商品可能在出口国内属于劳动密集型产</w:t>
      </w:r>
      <w:r>
        <w:rPr>
          <w:rFonts w:ascii="SimSun" w:hAnsi="SimSun" w:eastAsia="SimSun" w:cs="SimSun"/>
          <w:sz w:val="47"/>
          <w:szCs w:val="47"/>
        </w:rPr>
        <w:t xml:space="preserve"> </w:t>
      </w:r>
      <w:r>
        <w:rPr>
          <w:rFonts w:ascii="SimSun" w:hAnsi="SimSun" w:eastAsia="SimSun" w:cs="SimSun"/>
          <w:sz w:val="47"/>
          <w:szCs w:val="47"/>
          <w:spacing w:val="-5"/>
        </w:rPr>
        <w:t>品，在美国则属于资本密集型的产品；而美国出口的商品，在美国是劳动</w:t>
      </w:r>
      <w:r>
        <w:rPr>
          <w:rFonts w:ascii="SimSun" w:hAnsi="SimSun" w:eastAsia="SimSun" w:cs="SimSun"/>
          <w:sz w:val="47"/>
          <w:szCs w:val="47"/>
          <w:spacing w:val="-6"/>
        </w:rPr>
        <w:t>密集型产品，但</w:t>
      </w:r>
    </w:p>
    <w:p>
      <w:pPr>
        <w:ind w:left="148"/>
        <w:spacing w:before="2" w:line="220" w:lineRule="auto"/>
        <w:rPr>
          <w:rFonts w:ascii="SimSun" w:hAnsi="SimSun" w:eastAsia="SimSun" w:cs="SimSun"/>
          <w:sz w:val="47"/>
          <w:szCs w:val="47"/>
        </w:rPr>
      </w:pPr>
      <w:r>
        <w:rPr>
          <w:rFonts w:ascii="SimSun" w:hAnsi="SimSun" w:eastAsia="SimSun" w:cs="SimSun"/>
          <w:sz w:val="47"/>
          <w:szCs w:val="47"/>
          <w:spacing w:val="-6"/>
        </w:rPr>
        <w:t>对于进口国而言可能属于资本密集型的产品，从而在一定程度上解释了里昂惕夫之</w:t>
      </w:r>
      <w:r>
        <w:rPr>
          <w:rFonts w:ascii="SimSun" w:hAnsi="SimSun" w:eastAsia="SimSun" w:cs="SimSun"/>
          <w:sz w:val="47"/>
          <w:szCs w:val="47"/>
          <w:spacing w:val="-7"/>
        </w:rPr>
        <w:t>谜。</w:t>
      </w:r>
    </w:p>
    <w:p>
      <w:pPr>
        <w:pStyle w:val="BodyText"/>
        <w:spacing w:line="281" w:lineRule="auto"/>
        <w:rPr/>
      </w:pPr>
      <w:r/>
    </w:p>
    <w:p>
      <w:pPr>
        <w:ind w:left="1100"/>
        <w:spacing w:before="169" w:line="228" w:lineRule="auto"/>
        <w:rPr>
          <w:rFonts w:ascii="STXinwei" w:hAnsi="STXinwei" w:eastAsia="STXinwei" w:cs="STXinwei"/>
          <w:sz w:val="51"/>
          <w:szCs w:val="51"/>
        </w:rPr>
      </w:pPr>
      <w:r>
        <w:rPr>
          <w:rFonts w:ascii="STXinwei" w:hAnsi="STXinwei" w:eastAsia="STXinwei" w:cs="STXinwei"/>
          <w:sz w:val="51"/>
          <w:szCs w:val="51"/>
          <w:b/>
          <w:bCs/>
          <w:spacing w:val="44"/>
        </w:rPr>
        <w:t>(四)贸易壁垒</w:t>
      </w:r>
    </w:p>
    <w:p>
      <w:pPr>
        <w:pStyle w:val="BodyText"/>
        <w:spacing w:line="281" w:lineRule="auto"/>
        <w:rPr/>
      </w:pPr>
      <w:r/>
    </w:p>
    <w:p>
      <w:pPr>
        <w:ind w:left="148" w:right="173" w:firstLine="943"/>
        <w:spacing w:before="153" w:line="267" w:lineRule="auto"/>
        <w:jc w:val="both"/>
        <w:rPr>
          <w:rFonts w:ascii="SimSun" w:hAnsi="SimSun" w:eastAsia="SimSun" w:cs="SimSun"/>
          <w:sz w:val="47"/>
          <w:szCs w:val="47"/>
        </w:rPr>
      </w:pPr>
      <w:r>
        <w:rPr>
          <w:rFonts w:ascii="SimSun" w:hAnsi="SimSun" w:eastAsia="SimSun" w:cs="SimSun"/>
          <w:sz w:val="47"/>
          <w:szCs w:val="47"/>
          <w:spacing w:val="-5"/>
        </w:rPr>
        <w:t>部分经济学家认为美国可能出于保护国内非</w:t>
      </w:r>
      <w:r>
        <w:rPr>
          <w:rFonts w:ascii="SimSun" w:hAnsi="SimSun" w:eastAsia="SimSun" w:cs="SimSun"/>
          <w:sz w:val="47"/>
          <w:szCs w:val="47"/>
          <w:spacing w:val="-6"/>
        </w:rPr>
        <w:t>熟练劳动力就业的目的，对劳动密集型产</w:t>
      </w:r>
      <w:r>
        <w:rPr>
          <w:rFonts w:ascii="SimSun" w:hAnsi="SimSun" w:eastAsia="SimSun" w:cs="SimSun"/>
          <w:sz w:val="47"/>
          <w:szCs w:val="47"/>
        </w:rPr>
        <w:t xml:space="preserve"> </w:t>
      </w:r>
      <w:r>
        <w:rPr>
          <w:rFonts w:ascii="SimSun" w:hAnsi="SimSun" w:eastAsia="SimSun" w:cs="SimSun"/>
          <w:sz w:val="47"/>
          <w:szCs w:val="47"/>
          <w:spacing w:val="-5"/>
        </w:rPr>
        <w:t>品设置关税或者非关税壁垒，限制其进口。另一方面，美国</w:t>
      </w:r>
      <w:r>
        <w:rPr>
          <w:rFonts w:ascii="SimSun" w:hAnsi="SimSun" w:eastAsia="SimSun" w:cs="SimSun"/>
          <w:sz w:val="47"/>
          <w:szCs w:val="47"/>
          <w:spacing w:val="-6"/>
        </w:rPr>
        <w:t>也可能是为了避免出口贸易中</w:t>
      </w:r>
    </w:p>
    <w:p>
      <w:pPr>
        <w:ind w:left="148"/>
        <w:spacing w:before="2" w:line="220" w:lineRule="auto"/>
        <w:rPr>
          <w:rFonts w:ascii="SimSun" w:hAnsi="SimSun" w:eastAsia="SimSun" w:cs="SimSun"/>
          <w:sz w:val="47"/>
          <w:szCs w:val="47"/>
        </w:rPr>
      </w:pPr>
      <w:r>
        <w:rPr>
          <w:rFonts w:ascii="SimSun" w:hAnsi="SimSun" w:eastAsia="SimSun" w:cs="SimSun"/>
          <w:sz w:val="47"/>
          <w:szCs w:val="47"/>
          <w:spacing w:val="-5"/>
        </w:rPr>
        <w:t>的技术溢出，而对国内资本密集型产品的出口设置了大量的贸易壁垒。从而造</w:t>
      </w:r>
      <w:r>
        <w:rPr>
          <w:rFonts w:ascii="SimSun" w:hAnsi="SimSun" w:eastAsia="SimSun" w:cs="SimSun"/>
          <w:sz w:val="47"/>
          <w:szCs w:val="47"/>
          <w:spacing w:val="-6"/>
        </w:rPr>
        <w:t>成了美国大</w:t>
      </w:r>
    </w:p>
    <w:p>
      <w:pPr>
        <w:spacing w:line="220" w:lineRule="auto"/>
        <w:sectPr>
          <w:headerReference w:type="default" r:id="rId153"/>
          <w:pgSz w:w="21120" w:h="31680"/>
          <w:pgMar w:top="2803" w:right="2196" w:bottom="400" w:left="468" w:header="2133" w:footer="0" w:gutter="0"/>
        </w:sectPr>
        <w:rPr>
          <w:rFonts w:ascii="SimSun" w:hAnsi="SimSun" w:eastAsia="SimSun" w:cs="SimSun"/>
          <w:sz w:val="47"/>
          <w:szCs w:val="47"/>
        </w:rPr>
      </w:pPr>
    </w:p>
    <w:p>
      <w:pPr>
        <w:pStyle w:val="BodyText"/>
        <w:spacing w:line="283" w:lineRule="auto"/>
        <w:rPr/>
      </w:pPr>
      <w:r/>
    </w:p>
    <w:p>
      <w:pPr>
        <w:ind w:left="156"/>
        <w:spacing w:before="143" w:line="1022" w:lineRule="exact"/>
        <w:rPr>
          <w:rFonts w:ascii="SimSun" w:hAnsi="SimSun" w:eastAsia="SimSun" w:cs="SimSun"/>
          <w:sz w:val="44"/>
          <w:szCs w:val="44"/>
        </w:rPr>
      </w:pPr>
      <w:r>
        <w:rPr>
          <w:rFonts w:ascii="SimSun" w:hAnsi="SimSun" w:eastAsia="SimSun" w:cs="SimSun"/>
          <w:sz w:val="44"/>
          <w:szCs w:val="44"/>
          <w:spacing w:val="21"/>
          <w:position w:val="44"/>
        </w:rPr>
        <w:t>量进口资本密集型产品，出口劳动密集型产品的现</w:t>
      </w:r>
      <w:r>
        <w:rPr>
          <w:rFonts w:ascii="SimSun" w:hAnsi="SimSun" w:eastAsia="SimSun" w:cs="SimSun"/>
          <w:sz w:val="44"/>
          <w:szCs w:val="44"/>
          <w:spacing w:val="20"/>
          <w:position w:val="44"/>
        </w:rPr>
        <w:t>象。</w:t>
      </w:r>
    </w:p>
    <w:p>
      <w:pPr>
        <w:ind w:left="1185"/>
        <w:spacing w:line="222" w:lineRule="auto"/>
        <w:rPr>
          <w:rFonts w:ascii="SimHei" w:hAnsi="SimHei" w:eastAsia="SimHei" w:cs="SimHei"/>
          <w:sz w:val="50"/>
          <w:szCs w:val="50"/>
        </w:rPr>
      </w:pPr>
      <w:r>
        <w:rPr>
          <w:rFonts w:ascii="SimHei" w:hAnsi="SimHei" w:eastAsia="SimHei" w:cs="SimHei"/>
          <w:sz w:val="50"/>
          <w:szCs w:val="50"/>
          <w:spacing w:val="32"/>
        </w:rPr>
        <w:t>(五)自然资源</w:t>
      </w:r>
    </w:p>
    <w:p>
      <w:pPr>
        <w:pStyle w:val="BodyText"/>
        <w:spacing w:line="332" w:lineRule="auto"/>
        <w:rPr/>
      </w:pPr>
      <w:r/>
    </w:p>
    <w:p>
      <w:pPr>
        <w:ind w:left="156" w:right="209" w:firstLine="965"/>
        <w:spacing w:before="143" w:line="289" w:lineRule="auto"/>
        <w:jc w:val="both"/>
        <w:rPr>
          <w:rFonts w:ascii="SimSun" w:hAnsi="SimSun" w:eastAsia="SimSun" w:cs="SimSun"/>
          <w:sz w:val="44"/>
          <w:szCs w:val="44"/>
        </w:rPr>
      </w:pPr>
      <w:r>
        <w:rPr>
          <w:rFonts w:ascii="SimSun" w:hAnsi="SimSun" w:eastAsia="SimSun" w:cs="SimSun"/>
          <w:sz w:val="44"/>
          <w:szCs w:val="44"/>
          <w:spacing w:val="24"/>
        </w:rPr>
        <w:t>自然资源的开采需要大量的资本投入，因此自然资源也属于资本密集型的产品。美国</w:t>
      </w:r>
      <w:r>
        <w:rPr>
          <w:rFonts w:ascii="SimSun" w:hAnsi="SimSun" w:eastAsia="SimSun" w:cs="SimSun"/>
          <w:sz w:val="44"/>
          <w:szCs w:val="44"/>
          <w:spacing w:val="15"/>
        </w:rPr>
        <w:t xml:space="preserve"> </w:t>
      </w:r>
      <w:r>
        <w:rPr>
          <w:rFonts w:ascii="SimSun" w:hAnsi="SimSun" w:eastAsia="SimSun" w:cs="SimSun"/>
          <w:sz w:val="44"/>
          <w:szCs w:val="44"/>
          <w:spacing w:val="25"/>
        </w:rPr>
        <w:t>大宗商品的进口大部分属于资本密集型的自然资源。从这个角度而言，里昂惕夫之谜也得</w:t>
      </w:r>
    </w:p>
    <w:p>
      <w:pPr>
        <w:ind w:left="156"/>
        <w:spacing w:line="222" w:lineRule="auto"/>
        <w:rPr>
          <w:rFonts w:ascii="SimSun" w:hAnsi="SimSun" w:eastAsia="SimSun" w:cs="SimSun"/>
          <w:sz w:val="44"/>
          <w:szCs w:val="44"/>
        </w:rPr>
      </w:pPr>
      <w:r>
        <w:rPr>
          <w:rFonts w:ascii="SimSun" w:hAnsi="SimSun" w:eastAsia="SimSun" w:cs="SimSun"/>
          <w:sz w:val="44"/>
          <w:szCs w:val="44"/>
          <w:spacing w:val="7"/>
        </w:rPr>
        <w:t>到了很好的解释。</w:t>
      </w:r>
    </w:p>
    <w:p>
      <w:pPr>
        <w:pStyle w:val="BodyText"/>
        <w:spacing w:line="270" w:lineRule="auto"/>
        <w:rPr/>
      </w:pPr>
      <w:r/>
    </w:p>
    <w:p>
      <w:pPr>
        <w:ind w:left="1185"/>
        <w:spacing w:before="172" w:line="224" w:lineRule="auto"/>
        <w:rPr>
          <w:rFonts w:ascii="KaiTi" w:hAnsi="KaiTi" w:eastAsia="KaiTi" w:cs="KaiTi"/>
          <w:sz w:val="53"/>
          <w:szCs w:val="53"/>
        </w:rPr>
      </w:pPr>
      <w:r>
        <w:rPr>
          <w:rFonts w:ascii="KaiTi" w:hAnsi="KaiTi" w:eastAsia="KaiTi" w:cs="KaiTi"/>
          <w:sz w:val="53"/>
          <w:szCs w:val="53"/>
          <w:spacing w:val="13"/>
        </w:rPr>
        <w:t>(六)需求逆转</w:t>
      </w:r>
    </w:p>
    <w:p>
      <w:pPr>
        <w:pStyle w:val="BodyText"/>
        <w:spacing w:line="322" w:lineRule="auto"/>
        <w:rPr/>
      </w:pPr>
      <w:r/>
    </w:p>
    <w:p>
      <w:pPr>
        <w:ind w:left="156" w:right="150" w:firstLine="965"/>
        <w:spacing w:before="144" w:line="289" w:lineRule="auto"/>
        <w:jc w:val="both"/>
        <w:rPr>
          <w:rFonts w:ascii="SimSun" w:hAnsi="SimSun" w:eastAsia="SimSun" w:cs="SimSun"/>
          <w:sz w:val="44"/>
          <w:szCs w:val="44"/>
        </w:rPr>
      </w:pPr>
      <w:r>
        <w:rPr>
          <w:rFonts w:ascii="SimSun" w:hAnsi="SimSun" w:eastAsia="SimSun" w:cs="SimSun"/>
          <w:sz w:val="44"/>
          <w:szCs w:val="44"/>
          <w:spacing w:val="26"/>
        </w:rPr>
        <w:t>在要素禀赋理论中假定两国对两种产品的偏好相同，</w:t>
      </w:r>
      <w:r>
        <w:rPr>
          <w:rFonts w:ascii="SimSun" w:hAnsi="SimSun" w:eastAsia="SimSun" w:cs="SimSun"/>
          <w:sz w:val="44"/>
          <w:szCs w:val="44"/>
          <w:spacing w:val="25"/>
        </w:rPr>
        <w:t>从而国际贸易的模式仅仅取决于</w:t>
      </w:r>
      <w:r>
        <w:rPr>
          <w:rFonts w:ascii="SimSun" w:hAnsi="SimSun" w:eastAsia="SimSun" w:cs="SimSun"/>
          <w:sz w:val="44"/>
          <w:szCs w:val="44"/>
        </w:rPr>
        <w:t xml:space="preserve"> </w:t>
      </w:r>
      <w:r>
        <w:rPr>
          <w:rFonts w:ascii="SimSun" w:hAnsi="SimSun" w:eastAsia="SimSun" w:cs="SimSun"/>
          <w:sz w:val="44"/>
          <w:szCs w:val="44"/>
          <w:spacing w:val="27"/>
        </w:rPr>
        <w:t>要素禀赋的差异，而与消费者需求无关。但在现实贸易中，供求双方都能影</w:t>
      </w:r>
      <w:r>
        <w:rPr>
          <w:rFonts w:ascii="SimSun" w:hAnsi="SimSun" w:eastAsia="SimSun" w:cs="SimSun"/>
          <w:sz w:val="44"/>
          <w:szCs w:val="44"/>
          <w:spacing w:val="26"/>
        </w:rPr>
        <w:t>响国际贸易模</w:t>
      </w:r>
      <w:r>
        <w:rPr>
          <w:rFonts w:ascii="SimSun" w:hAnsi="SimSun" w:eastAsia="SimSun" w:cs="SimSun"/>
          <w:sz w:val="44"/>
          <w:szCs w:val="44"/>
        </w:rPr>
        <w:t xml:space="preserve"> </w:t>
      </w:r>
      <w:r>
        <w:rPr>
          <w:rFonts w:ascii="SimSun" w:hAnsi="SimSun" w:eastAsia="SimSun" w:cs="SimSun"/>
          <w:sz w:val="44"/>
          <w:szCs w:val="44"/>
          <w:spacing w:val="25"/>
        </w:rPr>
        <w:t>式。由于美国属于发达国家，消费者的需求水平高，必然更偏向于资本密集型的产品，因</w:t>
      </w:r>
      <w:r>
        <w:rPr>
          <w:rFonts w:ascii="SimSun" w:hAnsi="SimSun" w:eastAsia="SimSun" w:cs="SimSun"/>
          <w:sz w:val="44"/>
          <w:szCs w:val="44"/>
          <w:spacing w:val="13"/>
        </w:rPr>
        <w:t xml:space="preserve"> </w:t>
      </w:r>
      <w:r>
        <w:rPr>
          <w:rFonts w:ascii="SimSun" w:hAnsi="SimSun" w:eastAsia="SimSun" w:cs="SimSun"/>
          <w:sz w:val="44"/>
          <w:szCs w:val="44"/>
          <w:spacing w:val="25"/>
        </w:rPr>
        <w:t>此美国根据这种需求偏好进口更多的资本密集型的产品，从而造成了美国更多地进口资本</w:t>
      </w:r>
    </w:p>
    <w:p>
      <w:pPr>
        <w:ind w:left="156"/>
        <w:spacing w:before="1" w:line="222" w:lineRule="auto"/>
        <w:rPr>
          <w:rFonts w:ascii="SimSun" w:hAnsi="SimSun" w:eastAsia="SimSun" w:cs="SimSun"/>
          <w:sz w:val="44"/>
          <w:szCs w:val="44"/>
        </w:rPr>
      </w:pPr>
      <w:r>
        <w:rPr>
          <w:rFonts w:ascii="SimSun" w:hAnsi="SimSun" w:eastAsia="SimSun" w:cs="SimSun"/>
          <w:sz w:val="44"/>
          <w:szCs w:val="44"/>
          <w:spacing w:val="20"/>
        </w:rPr>
        <w:t>密集型产品，而出口劳动密集型产品的现象。</w:t>
      </w:r>
    </w:p>
    <w:p>
      <w:pPr>
        <w:pStyle w:val="BodyText"/>
        <w:spacing w:line="284" w:lineRule="auto"/>
        <w:rPr/>
      </w:pPr>
      <w:r/>
    </w:p>
    <w:p>
      <w:pPr>
        <w:pStyle w:val="BodyText"/>
        <w:spacing w:line="284" w:lineRule="auto"/>
        <w:rPr/>
      </w:pPr>
      <w:r/>
    </w:p>
    <w:p>
      <w:pPr>
        <w:pStyle w:val="BodyText"/>
        <w:spacing w:line="284" w:lineRule="auto"/>
        <w:rPr/>
      </w:pPr>
      <w:r/>
    </w:p>
    <w:p>
      <w:pPr>
        <w:ind w:left="5061"/>
        <w:spacing w:before="205" w:line="228" w:lineRule="auto"/>
        <w:rPr>
          <w:rFonts w:ascii="STXinwei" w:hAnsi="STXinwei" w:eastAsia="STXinwei" w:cs="STXinwei"/>
          <w:sz w:val="62"/>
          <w:szCs w:val="62"/>
        </w:rPr>
      </w:pPr>
      <w:bookmarkStart w:name="bookmark87" w:id="80"/>
      <w:bookmarkEnd w:id="80"/>
      <w:bookmarkStart w:name="bookmark88" w:id="81"/>
      <w:bookmarkEnd w:id="81"/>
      <w:r>
        <w:rPr>
          <w:rFonts w:ascii="STXinwei" w:hAnsi="STXinwei" w:eastAsia="STXinwei" w:cs="STXinwei"/>
          <w:sz w:val="62"/>
          <w:szCs w:val="62"/>
          <w:b/>
          <w:bCs/>
          <w:spacing w:val="30"/>
        </w:rPr>
        <w:t>第三节</w:t>
      </w:r>
      <w:r>
        <w:rPr>
          <w:rFonts w:ascii="STXinwei" w:hAnsi="STXinwei" w:eastAsia="STXinwei" w:cs="STXinwei"/>
          <w:sz w:val="62"/>
          <w:szCs w:val="62"/>
          <w:spacing w:val="3"/>
        </w:rPr>
        <w:t xml:space="preserve">    </w:t>
      </w:r>
      <w:r>
        <w:rPr>
          <w:rFonts w:ascii="STXinwei" w:hAnsi="STXinwei" w:eastAsia="STXinwei" w:cs="STXinwei"/>
          <w:sz w:val="62"/>
          <w:szCs w:val="62"/>
          <w:b/>
          <w:bCs/>
          <w:spacing w:val="30"/>
        </w:rPr>
        <w:t>要素禀赋理论的拓展</w:t>
      </w:r>
    </w:p>
    <w:p>
      <w:pPr>
        <w:pStyle w:val="BodyText"/>
        <w:spacing w:line="337" w:lineRule="auto"/>
        <w:rPr/>
      </w:pPr>
      <w:r/>
    </w:p>
    <w:p>
      <w:pPr>
        <w:pStyle w:val="BodyText"/>
        <w:spacing w:line="338" w:lineRule="auto"/>
        <w:rPr/>
      </w:pPr>
      <w:r/>
    </w:p>
    <w:p>
      <w:pPr>
        <w:ind w:left="156" w:right="163" w:firstLine="965"/>
        <w:spacing w:before="143" w:line="290" w:lineRule="auto"/>
        <w:jc w:val="both"/>
        <w:rPr>
          <w:rFonts w:ascii="SimSun" w:hAnsi="SimSun" w:eastAsia="SimSun" w:cs="SimSun"/>
          <w:sz w:val="44"/>
          <w:szCs w:val="44"/>
        </w:rPr>
      </w:pPr>
      <w:r>
        <w:rPr>
          <w:rFonts w:ascii="SimSun" w:hAnsi="SimSun" w:eastAsia="SimSun" w:cs="SimSun"/>
          <w:sz w:val="44"/>
          <w:szCs w:val="44"/>
          <w:spacing w:val="19"/>
        </w:rPr>
        <w:t>上述</w:t>
      </w:r>
      <w:r>
        <w:rPr>
          <w:rFonts w:ascii="SimSun" w:hAnsi="SimSun" w:eastAsia="SimSun" w:cs="SimSun"/>
          <w:sz w:val="44"/>
          <w:szCs w:val="44"/>
          <w:spacing w:val="-50"/>
        </w:rPr>
        <w:t xml:space="preserve"> </w:t>
      </w:r>
      <w:r>
        <w:rPr>
          <w:rFonts w:ascii="Times New Roman" w:hAnsi="Times New Roman" w:eastAsia="Times New Roman" w:cs="Times New Roman"/>
          <w:sz w:val="44"/>
          <w:szCs w:val="44"/>
          <w:spacing w:val="19"/>
        </w:rPr>
        <w:t>H-O</w:t>
      </w:r>
      <w:r>
        <w:rPr>
          <w:rFonts w:ascii="Times New Roman" w:hAnsi="Times New Roman" w:eastAsia="Times New Roman" w:cs="Times New Roman"/>
          <w:sz w:val="44"/>
          <w:szCs w:val="44"/>
          <w:spacing w:val="54"/>
        </w:rPr>
        <w:t xml:space="preserve"> </w:t>
      </w:r>
      <w:r>
        <w:rPr>
          <w:rFonts w:ascii="SimSun" w:hAnsi="SimSun" w:eastAsia="SimSun" w:cs="SimSun"/>
          <w:sz w:val="44"/>
          <w:szCs w:val="44"/>
          <w:spacing w:val="19"/>
        </w:rPr>
        <w:t>理论指的是狭义范围上的要素禀赋理论。而在国际贸易</w:t>
      </w:r>
      <w:r>
        <w:rPr>
          <w:rFonts w:ascii="SimSun" w:hAnsi="SimSun" w:eastAsia="SimSun" w:cs="SimSun"/>
          <w:sz w:val="44"/>
          <w:szCs w:val="44"/>
          <w:spacing w:val="18"/>
        </w:rPr>
        <w:t>理论领域内，要素禀</w:t>
      </w:r>
      <w:r>
        <w:rPr>
          <w:rFonts w:ascii="SimSun" w:hAnsi="SimSun" w:eastAsia="SimSun" w:cs="SimSun"/>
          <w:sz w:val="44"/>
          <w:szCs w:val="44"/>
        </w:rPr>
        <w:t xml:space="preserve"> </w:t>
      </w:r>
      <w:r>
        <w:rPr>
          <w:rFonts w:ascii="SimSun" w:hAnsi="SimSun" w:eastAsia="SimSun" w:cs="SimSun"/>
          <w:sz w:val="44"/>
          <w:szCs w:val="44"/>
          <w:spacing w:val="17"/>
        </w:rPr>
        <w:t>赋理论包括四大定理，分别为</w:t>
      </w:r>
      <w:r>
        <w:rPr>
          <w:rFonts w:ascii="SimSun" w:hAnsi="SimSun" w:eastAsia="SimSun" w:cs="SimSun"/>
          <w:sz w:val="44"/>
          <w:szCs w:val="44"/>
          <w:spacing w:val="-51"/>
        </w:rPr>
        <w:t xml:space="preserve"> </w:t>
      </w:r>
      <w:r>
        <w:rPr>
          <w:rFonts w:ascii="Times New Roman" w:hAnsi="Times New Roman" w:eastAsia="Times New Roman" w:cs="Times New Roman"/>
          <w:sz w:val="44"/>
          <w:szCs w:val="44"/>
          <w:spacing w:val="17"/>
        </w:rPr>
        <w:t>H-O </w:t>
      </w:r>
      <w:r>
        <w:rPr>
          <w:rFonts w:ascii="SimSun" w:hAnsi="SimSun" w:eastAsia="SimSun" w:cs="SimSun"/>
          <w:sz w:val="44"/>
          <w:szCs w:val="44"/>
          <w:spacing w:val="17"/>
        </w:rPr>
        <w:t>理论、</w:t>
      </w:r>
      <w:r>
        <w:rPr>
          <w:rFonts w:ascii="Times New Roman" w:hAnsi="Times New Roman" w:eastAsia="Times New Roman" w:cs="Times New Roman"/>
          <w:sz w:val="44"/>
          <w:szCs w:val="44"/>
          <w:spacing w:val="17"/>
        </w:rPr>
        <w:t>S-S  </w:t>
      </w:r>
      <w:r>
        <w:rPr>
          <w:rFonts w:ascii="SimSun" w:hAnsi="SimSun" w:eastAsia="SimSun" w:cs="SimSun"/>
          <w:sz w:val="44"/>
          <w:szCs w:val="44"/>
          <w:spacing w:val="17"/>
        </w:rPr>
        <w:t>定理</w:t>
      </w:r>
      <w:r>
        <w:rPr>
          <w:rFonts w:ascii="SimSun" w:hAnsi="SimSun" w:eastAsia="SimSun" w:cs="SimSun"/>
          <w:sz w:val="44"/>
          <w:szCs w:val="44"/>
          <w:spacing w:val="16"/>
        </w:rPr>
        <w:t>、</w:t>
      </w:r>
      <w:r>
        <w:rPr>
          <w:rFonts w:ascii="Times New Roman" w:hAnsi="Times New Roman" w:eastAsia="Times New Roman" w:cs="Times New Roman"/>
          <w:sz w:val="44"/>
          <w:szCs w:val="44"/>
          <w:spacing w:val="16"/>
        </w:rPr>
        <w:t>H-O-S  </w:t>
      </w:r>
      <w:r>
        <w:rPr>
          <w:rFonts w:ascii="SimSun" w:hAnsi="SimSun" w:eastAsia="SimSun" w:cs="SimSun"/>
          <w:sz w:val="44"/>
          <w:szCs w:val="44"/>
          <w:spacing w:val="16"/>
        </w:rPr>
        <w:t>定理以及雷布津斯基定理。其</w:t>
      </w:r>
    </w:p>
    <w:p>
      <w:pPr>
        <w:ind w:left="156"/>
        <w:spacing w:before="2" w:line="221" w:lineRule="auto"/>
        <w:rPr>
          <w:rFonts w:ascii="SimSun" w:hAnsi="SimSun" w:eastAsia="SimSun" w:cs="SimSun"/>
          <w:sz w:val="44"/>
          <w:szCs w:val="44"/>
        </w:rPr>
      </w:pPr>
      <w:r>
        <w:rPr>
          <w:rFonts w:ascii="SimSun" w:hAnsi="SimSun" w:eastAsia="SimSun" w:cs="SimSun"/>
          <w:sz w:val="44"/>
          <w:szCs w:val="44"/>
          <w:spacing w:val="18"/>
        </w:rPr>
        <w:t>中后三者均是 </w:t>
      </w:r>
      <w:r>
        <w:rPr>
          <w:rFonts w:ascii="Times New Roman" w:hAnsi="Times New Roman" w:eastAsia="Times New Roman" w:cs="Times New Roman"/>
          <w:sz w:val="44"/>
          <w:szCs w:val="44"/>
          <w:spacing w:val="18"/>
        </w:rPr>
        <w:t>H-O</w:t>
      </w:r>
      <w:r>
        <w:rPr>
          <w:rFonts w:ascii="Times New Roman" w:hAnsi="Times New Roman" w:eastAsia="Times New Roman" w:cs="Times New Roman"/>
          <w:sz w:val="44"/>
          <w:szCs w:val="44"/>
          <w:spacing w:val="77"/>
        </w:rPr>
        <w:t xml:space="preserve"> </w:t>
      </w:r>
      <w:r>
        <w:rPr>
          <w:rFonts w:ascii="SimSun" w:hAnsi="SimSun" w:eastAsia="SimSun" w:cs="SimSun"/>
          <w:sz w:val="44"/>
          <w:szCs w:val="44"/>
          <w:spacing w:val="18"/>
        </w:rPr>
        <w:t>理论的拓展或者推论。本节就后三者进行简单的介绍。</w:t>
      </w:r>
    </w:p>
    <w:p>
      <w:pPr>
        <w:pStyle w:val="BodyText"/>
        <w:spacing w:line="470" w:lineRule="auto"/>
        <w:rPr/>
      </w:pPr>
      <w:r/>
    </w:p>
    <w:p>
      <w:pPr>
        <w:ind w:left="163"/>
        <w:spacing w:before="163" w:line="221" w:lineRule="auto"/>
        <w:outlineLvl w:val="3"/>
        <w:rPr>
          <w:rFonts w:ascii="SimSun" w:hAnsi="SimSun" w:eastAsia="SimSun" w:cs="SimSun"/>
          <w:sz w:val="50"/>
          <w:szCs w:val="50"/>
        </w:rPr>
      </w:pPr>
      <w:r>
        <w:rPr>
          <w:rFonts w:ascii="SimSun" w:hAnsi="SimSun" w:eastAsia="SimSun" w:cs="SimSun"/>
          <w:sz w:val="50"/>
          <w:szCs w:val="50"/>
          <w:b/>
          <w:bCs/>
          <w:spacing w:val="-18"/>
        </w:rPr>
        <w:t>一</w:t>
      </w:r>
      <w:r>
        <w:rPr>
          <w:rFonts w:ascii="SimSun" w:hAnsi="SimSun" w:eastAsia="SimSun" w:cs="SimSun"/>
          <w:sz w:val="50"/>
          <w:szCs w:val="50"/>
          <w:spacing w:val="-115"/>
        </w:rPr>
        <w:t xml:space="preserve"> </w:t>
      </w:r>
      <w:r>
        <w:rPr>
          <w:rFonts w:ascii="SimSun" w:hAnsi="SimSun" w:eastAsia="SimSun" w:cs="SimSun"/>
          <w:sz w:val="50"/>
          <w:szCs w:val="50"/>
          <w:b/>
          <w:bCs/>
          <w:spacing w:val="-18"/>
        </w:rPr>
        <w:t>、</w:t>
      </w:r>
      <w:r>
        <w:rPr>
          <w:rFonts w:ascii="Times New Roman" w:hAnsi="Times New Roman" w:eastAsia="Times New Roman" w:cs="Times New Roman"/>
          <w:sz w:val="50"/>
          <w:szCs w:val="50"/>
          <w:b/>
          <w:bCs/>
          <w:spacing w:val="-18"/>
        </w:rPr>
        <w:t>S-S</w:t>
      </w:r>
      <w:r>
        <w:rPr>
          <w:rFonts w:ascii="Times New Roman" w:hAnsi="Times New Roman" w:eastAsia="Times New Roman" w:cs="Times New Roman"/>
          <w:sz w:val="50"/>
          <w:szCs w:val="50"/>
          <w:b/>
          <w:bCs/>
          <w:spacing w:val="10"/>
        </w:rPr>
        <w:t xml:space="preserve">  </w:t>
      </w:r>
      <w:r>
        <w:rPr>
          <w:rFonts w:ascii="SimSun" w:hAnsi="SimSun" w:eastAsia="SimSun" w:cs="SimSun"/>
          <w:sz w:val="50"/>
          <w:szCs w:val="50"/>
          <w:b/>
          <w:bCs/>
          <w:spacing w:val="-18"/>
        </w:rPr>
        <w:t>定理</w:t>
      </w:r>
    </w:p>
    <w:p>
      <w:pPr>
        <w:pStyle w:val="BodyText"/>
        <w:spacing w:line="443" w:lineRule="auto"/>
        <w:rPr/>
      </w:pPr>
      <w:r/>
    </w:p>
    <w:p>
      <w:pPr>
        <w:ind w:left="156" w:right="142" w:firstLine="965"/>
        <w:spacing w:before="144" w:line="292" w:lineRule="auto"/>
        <w:jc w:val="both"/>
        <w:rPr>
          <w:rFonts w:ascii="SimSun" w:hAnsi="SimSun" w:eastAsia="SimSun" w:cs="SimSun"/>
          <w:sz w:val="44"/>
          <w:szCs w:val="44"/>
        </w:rPr>
      </w:pPr>
      <w:r>
        <w:rPr>
          <w:rFonts w:ascii="SimSun" w:hAnsi="SimSun" w:eastAsia="SimSun" w:cs="SimSun"/>
          <w:sz w:val="44"/>
          <w:szCs w:val="44"/>
          <w:spacing w:val="20"/>
        </w:rPr>
        <w:t>赫克歇尔和俄林在</w:t>
      </w:r>
      <w:r>
        <w:rPr>
          <w:rFonts w:ascii="SimSun" w:hAnsi="SimSun" w:eastAsia="SimSun" w:cs="SimSun"/>
          <w:sz w:val="44"/>
          <w:szCs w:val="44"/>
          <w:spacing w:val="-42"/>
        </w:rPr>
        <w:t xml:space="preserve"> </w:t>
      </w:r>
      <w:r>
        <w:rPr>
          <w:rFonts w:ascii="Times New Roman" w:hAnsi="Times New Roman" w:eastAsia="Times New Roman" w:cs="Times New Roman"/>
          <w:sz w:val="44"/>
          <w:szCs w:val="44"/>
          <w:spacing w:val="20"/>
        </w:rPr>
        <w:t>H-O </w:t>
      </w:r>
      <w:r>
        <w:rPr>
          <w:rFonts w:ascii="SimSun" w:hAnsi="SimSun" w:eastAsia="SimSun" w:cs="SimSun"/>
          <w:sz w:val="44"/>
          <w:szCs w:val="44"/>
          <w:spacing w:val="20"/>
        </w:rPr>
        <w:t>理论中都涉及到了国际贸易对收入分配的影响，但是并没有明</w:t>
      </w:r>
      <w:r>
        <w:rPr>
          <w:rFonts w:ascii="SimSun" w:hAnsi="SimSun" w:eastAsia="SimSun" w:cs="SimSun"/>
          <w:sz w:val="44"/>
          <w:szCs w:val="44"/>
        </w:rPr>
        <w:t xml:space="preserve"> </w:t>
      </w:r>
      <w:r>
        <w:rPr>
          <w:rFonts w:ascii="SimSun" w:hAnsi="SimSun" w:eastAsia="SimSun" w:cs="SimSun"/>
          <w:sz w:val="44"/>
          <w:szCs w:val="44"/>
          <w:spacing w:val="24"/>
        </w:rPr>
        <w:t>确指出要素收入和产品价格之间的联系。1941</w:t>
      </w:r>
      <w:r>
        <w:rPr>
          <w:rFonts w:ascii="SimSun" w:hAnsi="SimSun" w:eastAsia="SimSun" w:cs="SimSun"/>
          <w:sz w:val="44"/>
          <w:szCs w:val="44"/>
          <w:spacing w:val="23"/>
        </w:rPr>
        <w:t>年，斯托尔珀和萨缪尔森在《保护主义与实</w:t>
      </w:r>
      <w:r>
        <w:rPr>
          <w:rFonts w:ascii="SimSun" w:hAnsi="SimSun" w:eastAsia="SimSun" w:cs="SimSun"/>
          <w:sz w:val="44"/>
          <w:szCs w:val="44"/>
        </w:rPr>
        <w:t xml:space="preserve"> </w:t>
      </w:r>
      <w:r>
        <w:rPr>
          <w:rFonts w:ascii="SimSun" w:hAnsi="SimSun" w:eastAsia="SimSun" w:cs="SimSun"/>
          <w:sz w:val="44"/>
          <w:szCs w:val="44"/>
          <w:spacing w:val="17"/>
        </w:rPr>
        <w:t>际工资》 一文中，明确地将贸易、产品价格和要素收益联系起来，形成了</w:t>
      </w:r>
      <w:r>
        <w:rPr>
          <w:rFonts w:ascii="Times New Roman" w:hAnsi="Times New Roman" w:eastAsia="Times New Roman" w:cs="Times New Roman"/>
          <w:sz w:val="44"/>
          <w:szCs w:val="44"/>
          <w:spacing w:val="17"/>
        </w:rPr>
        <w:t>H-O</w:t>
      </w:r>
      <w:r>
        <w:rPr>
          <w:rFonts w:ascii="Times New Roman" w:hAnsi="Times New Roman" w:eastAsia="Times New Roman" w:cs="Times New Roman"/>
          <w:sz w:val="44"/>
          <w:szCs w:val="44"/>
          <w:spacing w:val="86"/>
        </w:rPr>
        <w:t xml:space="preserve"> </w:t>
      </w:r>
      <w:r>
        <w:rPr>
          <w:rFonts w:ascii="SimSun" w:hAnsi="SimSun" w:eastAsia="SimSun" w:cs="SimSun"/>
          <w:sz w:val="44"/>
          <w:szCs w:val="44"/>
          <w:spacing w:val="17"/>
        </w:rPr>
        <w:t>理论的重要</w:t>
      </w:r>
    </w:p>
    <w:p>
      <w:pPr>
        <w:ind w:left="156"/>
        <w:spacing w:line="217" w:lineRule="auto"/>
        <w:rPr>
          <w:rFonts w:ascii="SimSun" w:hAnsi="SimSun" w:eastAsia="SimSun" w:cs="SimSun"/>
          <w:sz w:val="44"/>
          <w:szCs w:val="44"/>
        </w:rPr>
      </w:pPr>
      <w:r>
        <w:rPr>
          <w:rFonts w:ascii="SimSun" w:hAnsi="SimSun" w:eastAsia="SimSun" w:cs="SimSun"/>
          <w:sz w:val="44"/>
          <w:szCs w:val="44"/>
          <w:spacing w:val="4"/>
        </w:rPr>
        <w:t>推论之一：斯托尔珀-萨缪尔森定理</w:t>
      </w:r>
      <w:r>
        <w:rPr>
          <w:rFonts w:ascii="SimSun" w:hAnsi="SimSun" w:eastAsia="SimSun" w:cs="SimSun"/>
          <w:sz w:val="44"/>
          <w:szCs w:val="44"/>
          <w:b/>
          <w:bCs/>
          <w:spacing w:val="4"/>
        </w:rPr>
        <w:t>(</w:t>
      </w:r>
      <w:r>
        <w:rPr>
          <w:rFonts w:ascii="SimSun" w:hAnsi="SimSun" w:eastAsia="SimSun" w:cs="SimSun"/>
          <w:sz w:val="44"/>
          <w:szCs w:val="44"/>
          <w:b/>
          <w:bCs/>
        </w:rPr>
        <w:t>The</w:t>
      </w:r>
      <w:r>
        <w:rPr>
          <w:rFonts w:ascii="SimSun" w:hAnsi="SimSun" w:eastAsia="SimSun" w:cs="SimSun"/>
          <w:sz w:val="44"/>
          <w:szCs w:val="44"/>
          <w:spacing w:val="4"/>
        </w:rPr>
        <w:t xml:space="preserve"> </w:t>
      </w:r>
      <w:r>
        <w:rPr>
          <w:rFonts w:ascii="SimSun" w:hAnsi="SimSun" w:eastAsia="SimSun" w:cs="SimSun"/>
          <w:sz w:val="44"/>
          <w:szCs w:val="44"/>
          <w:b/>
          <w:bCs/>
        </w:rPr>
        <w:t>Stopler</w:t>
      </w:r>
      <w:r>
        <w:rPr>
          <w:rFonts w:ascii="SimSun" w:hAnsi="SimSun" w:eastAsia="SimSun" w:cs="SimSun"/>
          <w:sz w:val="44"/>
          <w:szCs w:val="44"/>
          <w:b/>
          <w:bCs/>
          <w:spacing w:val="4"/>
        </w:rPr>
        <w:t>-</w:t>
      </w:r>
      <w:r>
        <w:rPr>
          <w:rFonts w:ascii="SimSun" w:hAnsi="SimSun" w:eastAsia="SimSun" w:cs="SimSun"/>
          <w:sz w:val="44"/>
          <w:szCs w:val="44"/>
          <w:b/>
          <w:bCs/>
        </w:rPr>
        <w:t>Samuelson</w:t>
      </w:r>
      <w:r>
        <w:rPr>
          <w:rFonts w:ascii="SimSun" w:hAnsi="SimSun" w:eastAsia="SimSun" w:cs="SimSun"/>
          <w:sz w:val="44"/>
          <w:szCs w:val="44"/>
          <w:spacing w:val="4"/>
        </w:rPr>
        <w:t xml:space="preserve"> </w:t>
      </w:r>
      <w:r>
        <w:rPr>
          <w:rFonts w:ascii="SimSun" w:hAnsi="SimSun" w:eastAsia="SimSun" w:cs="SimSun"/>
          <w:sz w:val="44"/>
          <w:szCs w:val="44"/>
          <w:b/>
          <w:bCs/>
        </w:rPr>
        <w:t>Theorem</w:t>
      </w:r>
      <w:r>
        <w:rPr>
          <w:rFonts w:ascii="SimSun" w:hAnsi="SimSun" w:eastAsia="SimSun" w:cs="SimSun"/>
          <w:sz w:val="44"/>
          <w:szCs w:val="44"/>
          <w:b/>
          <w:bCs/>
          <w:spacing w:val="4"/>
        </w:rPr>
        <w:t>,</w:t>
      </w:r>
      <w:r>
        <w:rPr>
          <w:rFonts w:ascii="SimSun" w:hAnsi="SimSun" w:eastAsia="SimSun" w:cs="SimSun"/>
          <w:sz w:val="44"/>
          <w:szCs w:val="44"/>
          <w:spacing w:val="3"/>
        </w:rPr>
        <w:t>简</w:t>
      </w:r>
      <w:r>
        <w:rPr>
          <w:rFonts w:ascii="SimSun" w:hAnsi="SimSun" w:eastAsia="SimSun" w:cs="SimSun"/>
          <w:sz w:val="44"/>
          <w:szCs w:val="44"/>
          <w:spacing w:val="-99"/>
        </w:rPr>
        <w:t xml:space="preserve"> </w:t>
      </w:r>
      <w:r>
        <w:rPr>
          <w:rFonts w:ascii="SimSun" w:hAnsi="SimSun" w:eastAsia="SimSun" w:cs="SimSun"/>
          <w:sz w:val="44"/>
          <w:szCs w:val="44"/>
          <w:spacing w:val="3"/>
        </w:rPr>
        <w:t>称</w:t>
      </w:r>
      <w:r>
        <w:rPr>
          <w:rFonts w:ascii="SimSun" w:hAnsi="SimSun" w:eastAsia="SimSun" w:cs="SimSun"/>
          <w:sz w:val="44"/>
          <w:szCs w:val="44"/>
          <w:spacing w:val="-108"/>
        </w:rPr>
        <w:t xml:space="preserve"> </w:t>
      </w:r>
      <w:r>
        <w:rPr>
          <w:rFonts w:ascii="SimSun" w:hAnsi="SimSun" w:eastAsia="SimSun" w:cs="SimSun"/>
          <w:sz w:val="44"/>
          <w:szCs w:val="44"/>
          <w:spacing w:val="3"/>
        </w:rPr>
        <w:t>S-S</w:t>
      </w:r>
      <w:r>
        <w:rPr>
          <w:rFonts w:ascii="SimSun" w:hAnsi="SimSun" w:eastAsia="SimSun" w:cs="SimSun"/>
          <w:sz w:val="44"/>
          <w:szCs w:val="44"/>
          <w:spacing w:val="-98"/>
        </w:rPr>
        <w:t xml:space="preserve"> </w:t>
      </w:r>
      <w:r>
        <w:rPr>
          <w:rFonts w:ascii="SimSun" w:hAnsi="SimSun" w:eastAsia="SimSun" w:cs="SimSun"/>
          <w:sz w:val="44"/>
          <w:szCs w:val="44"/>
          <w:spacing w:val="3"/>
        </w:rPr>
        <w:t>定理)。</w:t>
      </w:r>
    </w:p>
    <w:p>
      <w:pPr>
        <w:pStyle w:val="BodyText"/>
        <w:spacing w:line="296" w:lineRule="auto"/>
        <w:rPr/>
      </w:pPr>
      <w:r/>
    </w:p>
    <w:p>
      <w:pPr>
        <w:ind w:left="1277"/>
        <w:spacing w:before="163"/>
        <w:rPr>
          <w:rFonts w:ascii="LiSu" w:hAnsi="LiSu" w:eastAsia="LiSu" w:cs="LiSu"/>
          <w:sz w:val="50"/>
          <w:szCs w:val="50"/>
        </w:rPr>
      </w:pPr>
      <w:r>
        <w:rPr>
          <w:rFonts w:ascii="LiSu" w:hAnsi="LiSu" w:eastAsia="LiSu" w:cs="LiSu"/>
          <w:sz w:val="50"/>
          <w:szCs w:val="50"/>
          <w:b/>
          <w:bCs/>
          <w:spacing w:val="29"/>
        </w:rPr>
        <w:t>(一)国际贸易对本国生产要素影响的逻辑推导</w:t>
      </w:r>
    </w:p>
    <w:p>
      <w:pPr>
        <w:pStyle w:val="BodyText"/>
        <w:spacing w:line="272" w:lineRule="auto"/>
        <w:rPr/>
      </w:pPr>
      <w:r/>
    </w:p>
    <w:p>
      <w:pPr>
        <w:ind w:left="156" w:right="111" w:firstLine="965"/>
        <w:spacing w:before="143" w:line="289" w:lineRule="auto"/>
        <w:rPr>
          <w:rFonts w:ascii="SimSun" w:hAnsi="SimSun" w:eastAsia="SimSun" w:cs="SimSun"/>
          <w:sz w:val="44"/>
          <w:szCs w:val="44"/>
        </w:rPr>
      </w:pPr>
      <w:r>
        <w:rPr>
          <w:rFonts w:ascii="SimSun" w:hAnsi="SimSun" w:eastAsia="SimSun" w:cs="SimSun"/>
          <w:sz w:val="44"/>
          <w:szCs w:val="44"/>
          <w:spacing w:val="20"/>
        </w:rPr>
        <w:t>根据</w:t>
      </w:r>
      <w:r>
        <w:rPr>
          <w:rFonts w:ascii="SimSun" w:hAnsi="SimSun" w:eastAsia="SimSun" w:cs="SimSun"/>
          <w:sz w:val="44"/>
          <w:szCs w:val="44"/>
          <w:spacing w:val="-104"/>
        </w:rPr>
        <w:t xml:space="preserve"> </w:t>
      </w:r>
      <w:r>
        <w:rPr>
          <w:rFonts w:ascii="Times New Roman" w:hAnsi="Times New Roman" w:eastAsia="Times New Roman" w:cs="Times New Roman"/>
          <w:sz w:val="44"/>
          <w:szCs w:val="44"/>
          <w:spacing w:val="20"/>
        </w:rPr>
        <w:t>H-O</w:t>
      </w:r>
      <w:r>
        <w:rPr>
          <w:rFonts w:ascii="Times New Roman" w:hAnsi="Times New Roman" w:eastAsia="Times New Roman" w:cs="Times New Roman"/>
          <w:sz w:val="44"/>
          <w:szCs w:val="44"/>
          <w:spacing w:val="54"/>
        </w:rPr>
        <w:t xml:space="preserve"> </w:t>
      </w:r>
      <w:r>
        <w:rPr>
          <w:rFonts w:ascii="SimSun" w:hAnsi="SimSun" w:eastAsia="SimSun" w:cs="SimSun"/>
          <w:sz w:val="44"/>
          <w:szCs w:val="44"/>
          <w:spacing w:val="20"/>
        </w:rPr>
        <w:t>理论我们可以推导出，国际贸易会使两种产品的国际价格和原国内价格发生</w:t>
      </w:r>
      <w:r>
        <w:rPr>
          <w:rFonts w:ascii="SimSun" w:hAnsi="SimSun" w:eastAsia="SimSun" w:cs="SimSun"/>
          <w:sz w:val="44"/>
          <w:szCs w:val="44"/>
        </w:rPr>
        <w:t xml:space="preserve"> </w:t>
      </w:r>
      <w:r>
        <w:rPr>
          <w:rFonts w:ascii="SimSun" w:hAnsi="SimSun" w:eastAsia="SimSun" w:cs="SimSun"/>
          <w:sz w:val="44"/>
          <w:szCs w:val="44"/>
          <w:spacing w:val="25"/>
        </w:rPr>
        <w:t>偏离，从而使出口产品的生产者从国际贸易中获利，或进口产品的生产者从中受损。但这</w:t>
      </w:r>
      <w:r>
        <w:rPr>
          <w:rFonts w:ascii="SimSun" w:hAnsi="SimSun" w:eastAsia="SimSun" w:cs="SimSun"/>
          <w:sz w:val="44"/>
          <w:szCs w:val="44"/>
          <w:spacing w:val="8"/>
        </w:rPr>
        <w:t xml:space="preserve"> </w:t>
      </w:r>
      <w:r>
        <w:rPr>
          <w:rFonts w:ascii="SimSun" w:hAnsi="SimSun" w:eastAsia="SimSun" w:cs="SimSun"/>
          <w:sz w:val="44"/>
          <w:szCs w:val="44"/>
          <w:spacing w:val="28"/>
        </w:rPr>
        <w:t>里的生产者并没有进一步明确要素的概念，所谓生产者受损或受益，是否指</w:t>
      </w:r>
      <w:r>
        <w:rPr>
          <w:rFonts w:ascii="SimSun" w:hAnsi="SimSun" w:eastAsia="SimSun" w:cs="SimSun"/>
          <w:sz w:val="44"/>
          <w:szCs w:val="44"/>
          <w:spacing w:val="27"/>
        </w:rPr>
        <w:t>该生产者的所</w:t>
      </w:r>
    </w:p>
    <w:p>
      <w:pPr>
        <w:ind w:left="156"/>
        <w:spacing w:before="2" w:line="221" w:lineRule="auto"/>
        <w:rPr>
          <w:rFonts w:ascii="SimSun" w:hAnsi="SimSun" w:eastAsia="SimSun" w:cs="SimSun"/>
          <w:sz w:val="44"/>
          <w:szCs w:val="44"/>
        </w:rPr>
      </w:pPr>
      <w:r>
        <w:rPr>
          <w:rFonts w:ascii="SimSun" w:hAnsi="SimSun" w:eastAsia="SimSun" w:cs="SimSun"/>
          <w:sz w:val="44"/>
          <w:szCs w:val="44"/>
          <w:spacing w:val="30"/>
        </w:rPr>
        <w:t>有要素都受损或受益呢?本部分将进一步分析国际贸易对要素收</w:t>
      </w:r>
      <w:r>
        <w:rPr>
          <w:rFonts w:ascii="SimSun" w:hAnsi="SimSun" w:eastAsia="SimSun" w:cs="SimSun"/>
          <w:sz w:val="44"/>
          <w:szCs w:val="44"/>
          <w:spacing w:val="29"/>
        </w:rPr>
        <w:t>益的影响。</w:t>
      </w:r>
    </w:p>
    <w:p>
      <w:pPr>
        <w:ind w:left="156" w:right="104" w:firstLine="965"/>
        <w:spacing w:before="153" w:line="292" w:lineRule="auto"/>
        <w:rPr>
          <w:rFonts w:ascii="SimSun" w:hAnsi="SimSun" w:eastAsia="SimSun" w:cs="SimSun"/>
          <w:sz w:val="44"/>
          <w:szCs w:val="44"/>
        </w:rPr>
      </w:pPr>
      <w:r>
        <w:rPr>
          <w:rFonts w:ascii="SimSun" w:hAnsi="SimSun" w:eastAsia="SimSun" w:cs="SimSun"/>
          <w:sz w:val="44"/>
          <w:szCs w:val="44"/>
          <w:spacing w:val="26"/>
        </w:rPr>
        <w:t>沿袭 </w:t>
      </w:r>
      <w:r>
        <w:rPr>
          <w:rFonts w:ascii="Times New Roman" w:hAnsi="Times New Roman" w:eastAsia="Times New Roman" w:cs="Times New Roman"/>
          <w:sz w:val="44"/>
          <w:szCs w:val="44"/>
          <w:spacing w:val="26"/>
        </w:rPr>
        <w:t>H-O</w:t>
      </w:r>
      <w:r>
        <w:rPr>
          <w:rFonts w:ascii="Times New Roman" w:hAnsi="Times New Roman" w:eastAsia="Times New Roman" w:cs="Times New Roman"/>
          <w:sz w:val="44"/>
          <w:szCs w:val="44"/>
          <w:spacing w:val="4"/>
        </w:rPr>
        <w:t xml:space="preserve">  </w:t>
      </w:r>
      <w:r>
        <w:rPr>
          <w:rFonts w:ascii="SimSun" w:hAnsi="SimSun" w:eastAsia="SimSun" w:cs="SimSun"/>
          <w:sz w:val="44"/>
          <w:szCs w:val="44"/>
          <w:spacing w:val="26"/>
        </w:rPr>
        <w:t>理论的假设前提，仍然假定2×2×2的理论模型</w:t>
      </w:r>
      <w:r>
        <w:rPr>
          <w:rFonts w:ascii="SimSun" w:hAnsi="SimSun" w:eastAsia="SimSun" w:cs="SimSun"/>
          <w:sz w:val="44"/>
          <w:szCs w:val="44"/>
          <w:spacing w:val="25"/>
        </w:rPr>
        <w:t>：两个国家</w:t>
      </w:r>
      <w:r>
        <w:rPr>
          <w:rFonts w:ascii="SimSun" w:hAnsi="SimSun" w:eastAsia="SimSun" w:cs="SimSun"/>
          <w:sz w:val="44"/>
          <w:szCs w:val="44"/>
          <w:spacing w:val="-69"/>
        </w:rPr>
        <w:t xml:space="preserve"> </w:t>
      </w:r>
      <w:r>
        <w:rPr>
          <w:rFonts w:ascii="Times New Roman" w:hAnsi="Times New Roman" w:eastAsia="Times New Roman" w:cs="Times New Roman"/>
          <w:sz w:val="44"/>
          <w:szCs w:val="44"/>
          <w:spacing w:val="25"/>
        </w:rPr>
        <w:t>A</w:t>
      </w:r>
      <w:r>
        <w:rPr>
          <w:rFonts w:ascii="Times New Roman" w:hAnsi="Times New Roman" w:eastAsia="Times New Roman" w:cs="Times New Roman"/>
          <w:sz w:val="44"/>
          <w:szCs w:val="44"/>
          <w:spacing w:val="60"/>
        </w:rPr>
        <w:t xml:space="preserve"> </w:t>
      </w:r>
      <w:r>
        <w:rPr>
          <w:rFonts w:ascii="SimSun" w:hAnsi="SimSun" w:eastAsia="SimSun" w:cs="SimSun"/>
          <w:sz w:val="44"/>
          <w:szCs w:val="44"/>
          <w:spacing w:val="25"/>
        </w:rPr>
        <w:t>和 </w:t>
      </w:r>
      <w:r>
        <w:rPr>
          <w:rFonts w:ascii="Times New Roman" w:hAnsi="Times New Roman" w:eastAsia="Times New Roman" w:cs="Times New Roman"/>
          <w:sz w:val="44"/>
          <w:szCs w:val="44"/>
          <w:spacing w:val="25"/>
        </w:rPr>
        <w:t>B,</w:t>
      </w:r>
      <w:r>
        <w:rPr>
          <w:rFonts w:ascii="Times New Roman" w:hAnsi="Times New Roman" w:eastAsia="Times New Roman" w:cs="Times New Roman"/>
          <w:sz w:val="44"/>
          <w:szCs w:val="44"/>
          <w:spacing w:val="4"/>
        </w:rPr>
        <w:t xml:space="preserve">   </w:t>
      </w:r>
      <w:r>
        <w:rPr>
          <w:rFonts w:ascii="SimSun" w:hAnsi="SimSun" w:eastAsia="SimSun" w:cs="SimSun"/>
          <w:sz w:val="44"/>
          <w:szCs w:val="44"/>
          <w:spacing w:val="25"/>
        </w:rPr>
        <w:t>两种</w:t>
      </w:r>
      <w:r>
        <w:rPr>
          <w:rFonts w:ascii="SimSun" w:hAnsi="SimSun" w:eastAsia="SimSun" w:cs="SimSun"/>
          <w:sz w:val="44"/>
          <w:szCs w:val="44"/>
          <w:spacing w:val="2"/>
        </w:rPr>
        <w:t xml:space="preserve"> </w:t>
      </w:r>
      <w:r>
        <w:rPr>
          <w:rFonts w:ascii="SimSun" w:hAnsi="SimSun" w:eastAsia="SimSun" w:cs="SimSun"/>
          <w:sz w:val="44"/>
          <w:szCs w:val="44"/>
          <w:spacing w:val="25"/>
        </w:rPr>
        <w:t>产品</w:t>
      </w:r>
      <w:r>
        <w:rPr>
          <w:rFonts w:ascii="Times New Roman" w:hAnsi="Times New Roman" w:eastAsia="Times New Roman" w:cs="Times New Roman"/>
          <w:sz w:val="44"/>
          <w:szCs w:val="44"/>
          <w:spacing w:val="25"/>
        </w:rPr>
        <w:t>X </w:t>
      </w:r>
      <w:r>
        <w:rPr>
          <w:rFonts w:ascii="SimSun" w:hAnsi="SimSun" w:eastAsia="SimSun" w:cs="SimSun"/>
          <w:sz w:val="44"/>
          <w:szCs w:val="44"/>
          <w:spacing w:val="25"/>
        </w:rPr>
        <w:t>和</w:t>
      </w:r>
      <w:r>
        <w:rPr>
          <w:rFonts w:ascii="SimSun" w:hAnsi="SimSun" w:eastAsia="SimSun" w:cs="SimSun"/>
          <w:sz w:val="44"/>
          <w:szCs w:val="44"/>
          <w:spacing w:val="-49"/>
        </w:rPr>
        <w:t xml:space="preserve"> </w:t>
      </w:r>
      <w:r>
        <w:rPr>
          <w:rFonts w:ascii="Times New Roman" w:hAnsi="Times New Roman" w:eastAsia="Times New Roman" w:cs="Times New Roman"/>
          <w:sz w:val="44"/>
          <w:szCs w:val="44"/>
          <w:spacing w:val="25"/>
        </w:rPr>
        <w:t>Y</w:t>
      </w:r>
      <w:r>
        <w:rPr>
          <w:rFonts w:ascii="SimSun" w:hAnsi="SimSun" w:eastAsia="SimSun" w:cs="SimSun"/>
          <w:sz w:val="44"/>
          <w:szCs w:val="44"/>
          <w:spacing w:val="25"/>
        </w:rPr>
        <w:t>及两种生产要素，即劳动力和资本。其中</w:t>
      </w:r>
      <w:r>
        <w:rPr>
          <w:rFonts w:ascii="Times New Roman" w:hAnsi="Times New Roman" w:eastAsia="Times New Roman" w:cs="Times New Roman"/>
          <w:sz w:val="44"/>
          <w:szCs w:val="44"/>
          <w:spacing w:val="25"/>
        </w:rPr>
        <w:t>A</w:t>
      </w:r>
      <w:r>
        <w:rPr>
          <w:rFonts w:ascii="Times New Roman" w:hAnsi="Times New Roman" w:eastAsia="Times New Roman" w:cs="Times New Roman"/>
          <w:sz w:val="44"/>
          <w:szCs w:val="44"/>
          <w:spacing w:val="46"/>
        </w:rPr>
        <w:t xml:space="preserve"> </w:t>
      </w:r>
      <w:r>
        <w:rPr>
          <w:rFonts w:ascii="SimSun" w:hAnsi="SimSun" w:eastAsia="SimSun" w:cs="SimSun"/>
          <w:sz w:val="44"/>
          <w:szCs w:val="44"/>
          <w:spacing w:val="25"/>
        </w:rPr>
        <w:t>是劳动力丰裕、资本稀缺的国家；</w:t>
      </w:r>
      <w:r>
        <w:rPr>
          <w:rFonts w:ascii="SimSun" w:hAnsi="SimSun" w:eastAsia="SimSun" w:cs="SimSun"/>
          <w:sz w:val="44"/>
          <w:szCs w:val="44"/>
        </w:rPr>
        <w:t xml:space="preserve"> </w:t>
      </w:r>
      <w:r>
        <w:rPr>
          <w:rFonts w:ascii="Times New Roman" w:hAnsi="Times New Roman" w:eastAsia="Times New Roman" w:cs="Times New Roman"/>
          <w:sz w:val="44"/>
          <w:szCs w:val="44"/>
          <w:spacing w:val="14"/>
        </w:rPr>
        <w:t>B</w:t>
      </w:r>
      <w:r>
        <w:rPr>
          <w:rFonts w:ascii="Times New Roman" w:hAnsi="Times New Roman" w:eastAsia="Times New Roman" w:cs="Times New Roman"/>
          <w:sz w:val="44"/>
          <w:szCs w:val="44"/>
          <w:spacing w:val="35"/>
        </w:rPr>
        <w:t xml:space="preserve">  </w:t>
      </w:r>
      <w:r>
        <w:rPr>
          <w:rFonts w:ascii="SimSun" w:hAnsi="SimSun" w:eastAsia="SimSun" w:cs="SimSun"/>
          <w:sz w:val="44"/>
          <w:szCs w:val="44"/>
          <w:spacing w:val="14"/>
        </w:rPr>
        <w:t>是劳动力稀缺、资本丰裕的国家。</w:t>
      </w:r>
      <w:r>
        <w:rPr>
          <w:rFonts w:ascii="Times New Roman" w:hAnsi="Times New Roman" w:eastAsia="Times New Roman" w:cs="Times New Roman"/>
          <w:sz w:val="44"/>
          <w:szCs w:val="44"/>
          <w:spacing w:val="14"/>
        </w:rPr>
        <w:t>X  </w:t>
      </w:r>
      <w:r>
        <w:rPr>
          <w:rFonts w:ascii="SimSun" w:hAnsi="SimSun" w:eastAsia="SimSun" w:cs="SimSun"/>
          <w:sz w:val="44"/>
          <w:szCs w:val="44"/>
          <w:spacing w:val="14"/>
        </w:rPr>
        <w:t>是劳动密集型的</w:t>
      </w:r>
      <w:r>
        <w:rPr>
          <w:rFonts w:ascii="SimSun" w:hAnsi="SimSun" w:eastAsia="SimSun" w:cs="SimSun"/>
          <w:sz w:val="44"/>
          <w:szCs w:val="44"/>
          <w:spacing w:val="13"/>
        </w:rPr>
        <w:t>产品，</w:t>
      </w:r>
      <w:r>
        <w:rPr>
          <w:rFonts w:ascii="SimSun" w:hAnsi="SimSun" w:eastAsia="SimSun" w:cs="SimSun"/>
          <w:sz w:val="44"/>
          <w:szCs w:val="44"/>
          <w:spacing w:val="72"/>
        </w:rPr>
        <w:t xml:space="preserve"> </w:t>
      </w:r>
      <w:r>
        <w:rPr>
          <w:rFonts w:ascii="Times New Roman" w:hAnsi="Times New Roman" w:eastAsia="Times New Roman" w:cs="Times New Roman"/>
          <w:sz w:val="44"/>
          <w:szCs w:val="44"/>
          <w:spacing w:val="13"/>
        </w:rPr>
        <w:t>Y </w:t>
      </w:r>
      <w:r>
        <w:rPr>
          <w:rFonts w:ascii="SimSun" w:hAnsi="SimSun" w:eastAsia="SimSun" w:cs="SimSun"/>
          <w:sz w:val="44"/>
          <w:szCs w:val="44"/>
          <w:spacing w:val="13"/>
        </w:rPr>
        <w:t>是资本密集型的产品。除</w:t>
      </w:r>
      <w:r>
        <w:rPr>
          <w:rFonts w:ascii="SimSun" w:hAnsi="SimSun" w:eastAsia="SimSun" w:cs="SimSun"/>
          <w:sz w:val="44"/>
          <w:szCs w:val="44"/>
        </w:rPr>
        <w:t xml:space="preserve"> </w:t>
      </w:r>
      <w:r>
        <w:rPr>
          <w:rFonts w:ascii="SimSun" w:hAnsi="SimSun" w:eastAsia="SimSun" w:cs="SimSun"/>
          <w:sz w:val="44"/>
          <w:szCs w:val="44"/>
          <w:spacing w:val="25"/>
        </w:rPr>
        <w:t>此之外，我们继续假定劳动力的收益为</w:t>
      </w:r>
      <w:r>
        <w:rPr>
          <w:rFonts w:ascii="Times New Roman" w:hAnsi="Times New Roman" w:eastAsia="Times New Roman" w:cs="Times New Roman"/>
          <w:sz w:val="44"/>
          <w:szCs w:val="44"/>
          <w:spacing w:val="25"/>
        </w:rPr>
        <w:t>W</w:t>
      </w:r>
      <w:r>
        <w:rPr>
          <w:rFonts w:ascii="SimSun" w:hAnsi="SimSun" w:eastAsia="SimSun" w:cs="SimSun"/>
          <w:sz w:val="44"/>
          <w:szCs w:val="44"/>
          <w:spacing w:val="25"/>
        </w:rPr>
        <w:t>(工资),资本的收益为</w:t>
      </w:r>
      <w:r>
        <w:rPr>
          <w:rFonts w:ascii="Times New Roman" w:hAnsi="Times New Roman" w:eastAsia="Times New Roman" w:cs="Times New Roman"/>
          <w:sz w:val="44"/>
          <w:szCs w:val="44"/>
          <w:spacing w:val="25"/>
        </w:rPr>
        <w:t>R</w:t>
      </w:r>
      <w:r>
        <w:rPr>
          <w:rFonts w:ascii="SimSun" w:hAnsi="SimSun" w:eastAsia="SimSun" w:cs="SimSun"/>
          <w:sz w:val="44"/>
          <w:szCs w:val="44"/>
          <w:spacing w:val="25"/>
        </w:rPr>
        <w:t>(利润)。在</w:t>
      </w:r>
      <w:r>
        <w:rPr>
          <w:rFonts w:ascii="SimSun" w:hAnsi="SimSun" w:eastAsia="SimSun" w:cs="SimSun"/>
          <w:sz w:val="44"/>
          <w:szCs w:val="44"/>
          <w:spacing w:val="24"/>
        </w:rPr>
        <w:t>完全竞争的要</w:t>
      </w:r>
    </w:p>
    <w:p>
      <w:pPr>
        <w:ind w:left="276"/>
        <w:spacing w:line="222" w:lineRule="auto"/>
        <w:rPr>
          <w:rFonts w:ascii="SimSun" w:hAnsi="SimSun" w:eastAsia="SimSun" w:cs="SimSun"/>
          <w:sz w:val="44"/>
          <w:szCs w:val="44"/>
        </w:rPr>
      </w:pPr>
      <w:r>
        <w:rPr>
          <w:rFonts w:ascii="SimSun" w:hAnsi="SimSun" w:eastAsia="SimSun" w:cs="SimSun"/>
          <w:sz w:val="44"/>
          <w:szCs w:val="44"/>
          <w:spacing w:val="17"/>
        </w:rPr>
        <w:t>素市场上，可以得出如下要素收益的公式：</w:t>
      </w:r>
    </w:p>
    <w:p>
      <w:pPr>
        <w:spacing w:before="202" w:line="225" w:lineRule="auto"/>
        <w:jc w:val="right"/>
        <w:rPr>
          <w:rFonts w:ascii="SimSun" w:hAnsi="SimSun" w:eastAsia="SimSun" w:cs="SimSun"/>
          <w:sz w:val="44"/>
          <w:szCs w:val="44"/>
        </w:rPr>
      </w:pPr>
      <w:r>
        <w:rPr>
          <w:rFonts w:ascii="Times New Roman" w:hAnsi="Times New Roman" w:eastAsia="Times New Roman" w:cs="Times New Roman"/>
          <w:sz w:val="34"/>
          <w:szCs w:val="34"/>
          <w:spacing w:val="-2"/>
          <w:position w:val="2"/>
        </w:rPr>
        <w:t>W=P×MPL                                                 </w:t>
      </w:r>
      <w:r>
        <w:rPr>
          <w:rFonts w:ascii="Times New Roman" w:hAnsi="Times New Roman" w:eastAsia="Times New Roman" w:cs="Times New Roman"/>
          <w:sz w:val="34"/>
          <w:szCs w:val="34"/>
          <w:spacing w:val="-3"/>
          <w:position w:val="2"/>
        </w:rPr>
        <w:t xml:space="preserve">                                            </w:t>
      </w:r>
      <w:r>
        <w:rPr>
          <w:rFonts w:ascii="SimSun" w:hAnsi="SimSun" w:eastAsia="SimSun" w:cs="SimSun"/>
          <w:sz w:val="44"/>
          <w:szCs w:val="44"/>
          <w:spacing w:val="-3"/>
          <w:position w:val="-1"/>
        </w:rPr>
        <w:t>(5-4)</w:t>
      </w:r>
    </w:p>
    <w:p>
      <w:pPr>
        <w:spacing w:before="173" w:line="225" w:lineRule="auto"/>
        <w:jc w:val="right"/>
        <w:rPr>
          <w:rFonts w:ascii="SimSun" w:hAnsi="SimSun" w:eastAsia="SimSun" w:cs="SimSun"/>
          <w:sz w:val="44"/>
          <w:szCs w:val="44"/>
        </w:rPr>
      </w:pPr>
      <w:r>
        <w:rPr>
          <w:rFonts w:ascii="Times New Roman" w:hAnsi="Times New Roman" w:eastAsia="Times New Roman" w:cs="Times New Roman"/>
          <w:sz w:val="34"/>
          <w:szCs w:val="34"/>
          <w:spacing w:val="-2"/>
          <w:position w:val="3"/>
        </w:rPr>
        <w:t>R=P×MPK                       </w:t>
      </w:r>
      <w:r>
        <w:rPr>
          <w:rFonts w:ascii="Times New Roman" w:hAnsi="Times New Roman" w:eastAsia="Times New Roman" w:cs="Times New Roman"/>
          <w:sz w:val="34"/>
          <w:szCs w:val="34"/>
          <w:spacing w:val="-3"/>
          <w:position w:val="3"/>
        </w:rPr>
        <w:t xml:space="preserve">                                                                       </w:t>
      </w:r>
      <w:r>
        <w:rPr>
          <w:rFonts w:ascii="SimSun" w:hAnsi="SimSun" w:eastAsia="SimSun" w:cs="SimSun"/>
          <w:sz w:val="44"/>
          <w:szCs w:val="44"/>
          <w:spacing w:val="-3"/>
          <w:position w:val="-1"/>
        </w:rPr>
        <w:t>(5-5)</w:t>
      </w:r>
    </w:p>
    <w:p>
      <w:pPr>
        <w:spacing w:line="225" w:lineRule="auto"/>
        <w:sectPr>
          <w:headerReference w:type="default" r:id="rId154"/>
          <w:pgSz w:w="21120" w:h="31680"/>
          <w:pgMar w:top="2412" w:right="710" w:bottom="400" w:left="1894" w:header="1774" w:footer="0" w:gutter="0"/>
        </w:sectPr>
        <w:rPr>
          <w:rFonts w:ascii="SimSun" w:hAnsi="SimSun" w:eastAsia="SimSun" w:cs="SimSun"/>
          <w:sz w:val="44"/>
          <w:szCs w:val="44"/>
        </w:rPr>
      </w:pPr>
    </w:p>
    <w:p>
      <w:pPr>
        <w:pStyle w:val="BodyText"/>
        <w:spacing w:line="254" w:lineRule="auto"/>
        <w:rPr/>
      </w:pPr>
      <w:r>
        <w:drawing>
          <wp:anchor distT="0" distB="0" distL="0" distR="0" simplePos="0" relativeHeight="251837440" behindDoc="0" locked="0" layoutInCell="0" allowOverlap="1">
            <wp:simplePos x="0" y="0"/>
            <wp:positionH relativeFrom="page">
              <wp:posOffset>396569</wp:posOffset>
            </wp:positionH>
            <wp:positionV relativeFrom="page">
              <wp:posOffset>17371504</wp:posOffset>
            </wp:positionV>
            <wp:extent cx="4145938" cy="6350"/>
            <wp:effectExtent l="0" t="0" r="0" b="0"/>
            <wp:wrapNone/>
            <wp:docPr id="266" name="IM 266"/>
            <wp:cNvGraphicFramePr/>
            <a:graphic>
              <a:graphicData uri="http://schemas.openxmlformats.org/drawingml/2006/picture">
                <pic:pic>
                  <pic:nvPicPr>
                    <pic:cNvPr id="266" name="IM 266"/>
                    <pic:cNvPicPr/>
                  </pic:nvPicPr>
                  <pic:blipFill>
                    <a:blip r:embed="rId156"/>
                    <a:stretch>
                      <a:fillRect/>
                    </a:stretch>
                  </pic:blipFill>
                  <pic:spPr>
                    <a:xfrm rot="0">
                      <a:off x="0" y="0"/>
                      <a:ext cx="4145938" cy="6350"/>
                    </a:xfrm>
                    <a:prstGeom prst="rect">
                      <a:avLst/>
                    </a:prstGeom>
                  </pic:spPr>
                </pic:pic>
              </a:graphicData>
            </a:graphic>
          </wp:anchor>
        </w:drawing>
      </w:r>
      <w:r/>
    </w:p>
    <w:p>
      <w:pPr>
        <w:ind w:left="141"/>
        <w:spacing w:before="149" w:line="706" w:lineRule="exact"/>
        <w:rPr>
          <w:rFonts w:ascii="SimSun" w:hAnsi="SimSun" w:eastAsia="SimSun" w:cs="SimSun"/>
          <w:sz w:val="46"/>
          <w:szCs w:val="46"/>
        </w:rPr>
      </w:pPr>
      <w:r>
        <w:rPr>
          <w:rFonts w:ascii="SimSun" w:hAnsi="SimSun" w:eastAsia="SimSun" w:cs="SimSun"/>
          <w:sz w:val="46"/>
          <w:szCs w:val="46"/>
          <w:spacing w:val="1"/>
          <w:position w:val="17"/>
        </w:rPr>
        <w:t>其中，</w:t>
      </w:r>
      <w:r>
        <w:rPr>
          <w:rFonts w:ascii="SimSun" w:hAnsi="SimSun" w:eastAsia="SimSun" w:cs="SimSun"/>
          <w:sz w:val="46"/>
          <w:szCs w:val="46"/>
          <w:spacing w:val="-132"/>
          <w:position w:val="17"/>
        </w:rPr>
        <w:t xml:space="preserve"> </w:t>
      </w:r>
      <w:r>
        <w:rPr>
          <w:rFonts w:ascii="SimSun" w:hAnsi="SimSun" w:eastAsia="SimSun" w:cs="SimSun"/>
          <w:sz w:val="46"/>
          <w:szCs w:val="46"/>
          <w:spacing w:val="1"/>
          <w:position w:val="17"/>
        </w:rPr>
        <w:t>P 是产品的价格，</w:t>
      </w:r>
      <w:r>
        <w:rPr>
          <w:rFonts w:ascii="SimSun" w:hAnsi="SimSun" w:eastAsia="SimSun" w:cs="SimSun"/>
          <w:sz w:val="46"/>
          <w:szCs w:val="46"/>
          <w:position w:val="17"/>
        </w:rPr>
        <w:t>MPL</w:t>
      </w:r>
      <w:r>
        <w:rPr>
          <w:rFonts w:ascii="SimSun" w:hAnsi="SimSun" w:eastAsia="SimSun" w:cs="SimSun"/>
          <w:sz w:val="46"/>
          <w:szCs w:val="46"/>
          <w:spacing w:val="1"/>
          <w:position w:val="17"/>
        </w:rPr>
        <w:t xml:space="preserve">  和</w:t>
      </w:r>
      <w:r>
        <w:rPr>
          <w:rFonts w:ascii="SimSun" w:hAnsi="SimSun" w:eastAsia="SimSun" w:cs="SimSun"/>
          <w:sz w:val="46"/>
          <w:szCs w:val="46"/>
          <w:spacing w:val="-89"/>
          <w:position w:val="17"/>
        </w:rPr>
        <w:t xml:space="preserve"> </w:t>
      </w:r>
      <w:r>
        <w:rPr>
          <w:rFonts w:ascii="SimSun" w:hAnsi="SimSun" w:eastAsia="SimSun" w:cs="SimSun"/>
          <w:sz w:val="46"/>
          <w:szCs w:val="46"/>
          <w:position w:val="17"/>
        </w:rPr>
        <w:t>MPK</w:t>
      </w:r>
      <w:r>
        <w:rPr>
          <w:rFonts w:ascii="SimSun" w:hAnsi="SimSun" w:eastAsia="SimSun" w:cs="SimSun"/>
          <w:sz w:val="46"/>
          <w:szCs w:val="46"/>
          <w:spacing w:val="1"/>
          <w:position w:val="17"/>
        </w:rPr>
        <w:t xml:space="preserve">  分别是边际劳动生产率和边际资本生产率。注意边</w:t>
      </w:r>
    </w:p>
    <w:p>
      <w:pPr>
        <w:ind w:left="141"/>
        <w:spacing w:before="2" w:line="219" w:lineRule="auto"/>
        <w:rPr>
          <w:rFonts w:ascii="SimSun" w:hAnsi="SimSun" w:eastAsia="SimSun" w:cs="SimSun"/>
          <w:sz w:val="46"/>
          <w:szCs w:val="46"/>
        </w:rPr>
      </w:pPr>
      <w:r>
        <w:rPr>
          <w:rFonts w:ascii="SimSun" w:hAnsi="SimSun" w:eastAsia="SimSun" w:cs="SimSun"/>
          <w:sz w:val="46"/>
          <w:szCs w:val="46"/>
          <w:spacing w:val="2"/>
        </w:rPr>
        <w:t>际要素生产率存在边际要素生产率递减规律。</w:t>
      </w:r>
    </w:p>
    <w:p>
      <w:pPr>
        <w:ind w:left="141" w:right="218" w:firstLine="936"/>
        <w:spacing w:before="168" w:line="282" w:lineRule="auto"/>
        <w:jc w:val="both"/>
        <w:rPr>
          <w:rFonts w:ascii="SimSun" w:hAnsi="SimSun" w:eastAsia="SimSun" w:cs="SimSun"/>
          <w:sz w:val="46"/>
          <w:szCs w:val="46"/>
        </w:rPr>
      </w:pPr>
      <w:r>
        <w:rPr>
          <w:rFonts w:ascii="SimSun" w:hAnsi="SimSun" w:eastAsia="SimSun" w:cs="SimSun"/>
          <w:sz w:val="46"/>
          <w:szCs w:val="46"/>
          <w:spacing w:val="-5"/>
        </w:rPr>
        <w:t>从以上两个公式可以发现，国际贸易对生产要素收益的影响主要来自于：</w:t>
      </w:r>
      <w:r>
        <w:rPr>
          <w:rFonts w:ascii="SimSun" w:hAnsi="SimSun" w:eastAsia="SimSun" w:cs="SimSun"/>
          <w:sz w:val="46"/>
          <w:szCs w:val="46"/>
          <w:spacing w:val="-6"/>
        </w:rPr>
        <w:t>产品价格的变</w:t>
      </w:r>
      <w:r>
        <w:rPr>
          <w:rFonts w:ascii="SimSun" w:hAnsi="SimSun" w:eastAsia="SimSun" w:cs="SimSun"/>
          <w:sz w:val="46"/>
          <w:szCs w:val="46"/>
        </w:rPr>
        <w:t xml:space="preserve"> </w:t>
      </w:r>
      <w:r>
        <w:rPr>
          <w:rFonts w:ascii="SimSun" w:hAnsi="SimSun" w:eastAsia="SimSun" w:cs="SimSun"/>
          <w:sz w:val="46"/>
          <w:szCs w:val="46"/>
          <w:spacing w:val="-3"/>
        </w:rPr>
        <w:t>化和边际要素生产率的变化。而产品价格的变</w:t>
      </w:r>
      <w:r>
        <w:rPr>
          <w:rFonts w:ascii="SimSun" w:hAnsi="SimSun" w:eastAsia="SimSun" w:cs="SimSun"/>
          <w:sz w:val="46"/>
          <w:szCs w:val="46"/>
          <w:spacing w:val="-4"/>
        </w:rPr>
        <w:t>化是国际贸易的直接结果，在短期内便会影响</w:t>
      </w:r>
      <w:r>
        <w:rPr>
          <w:rFonts w:ascii="SimSun" w:hAnsi="SimSun" w:eastAsia="SimSun" w:cs="SimSun"/>
          <w:sz w:val="46"/>
          <w:szCs w:val="46"/>
        </w:rPr>
        <w:t xml:space="preserve"> </w:t>
      </w:r>
      <w:r>
        <w:rPr>
          <w:rFonts w:ascii="SimSun" w:hAnsi="SimSun" w:eastAsia="SimSun" w:cs="SimSun"/>
          <w:sz w:val="46"/>
          <w:szCs w:val="46"/>
          <w:spacing w:val="-6"/>
        </w:rPr>
        <w:t>要素的收益。边际要素生产率的变化则是生产组合的变动和生产要素流动的结果，只有在长</w:t>
      </w:r>
    </w:p>
    <w:p>
      <w:pPr>
        <w:ind w:left="141"/>
        <w:spacing w:before="2" w:line="219" w:lineRule="auto"/>
        <w:rPr>
          <w:rFonts w:ascii="SimSun" w:hAnsi="SimSun" w:eastAsia="SimSun" w:cs="SimSun"/>
          <w:sz w:val="46"/>
          <w:szCs w:val="46"/>
        </w:rPr>
      </w:pPr>
      <w:r>
        <w:rPr>
          <w:rFonts w:ascii="SimSun" w:hAnsi="SimSun" w:eastAsia="SimSun" w:cs="SimSun"/>
          <w:sz w:val="46"/>
          <w:szCs w:val="46"/>
          <w:spacing w:val="-22"/>
        </w:rPr>
        <w:t>期对要素收益产生影响。因此在后面的分析中，我们将区分短期影响、中期影响和</w:t>
      </w:r>
      <w:r>
        <w:rPr>
          <w:rFonts w:ascii="SimSun" w:hAnsi="SimSun" w:eastAsia="SimSun" w:cs="SimSun"/>
          <w:sz w:val="46"/>
          <w:szCs w:val="46"/>
          <w:spacing w:val="-23"/>
        </w:rPr>
        <w:t>长期影响°。</w:t>
      </w:r>
    </w:p>
    <w:p>
      <w:pPr>
        <w:ind w:left="1085"/>
        <w:spacing w:before="226" w:line="223" w:lineRule="auto"/>
        <w:outlineLvl w:val="4"/>
        <w:rPr>
          <w:rFonts w:ascii="SimHei" w:hAnsi="SimHei" w:eastAsia="SimHei" w:cs="SimHei"/>
          <w:sz w:val="46"/>
          <w:szCs w:val="46"/>
        </w:rPr>
      </w:pPr>
      <w:r>
        <w:rPr>
          <w:rFonts w:ascii="SimHei" w:hAnsi="SimHei" w:eastAsia="SimHei" w:cs="SimHei"/>
          <w:sz w:val="46"/>
          <w:szCs w:val="46"/>
          <w:b/>
          <w:bCs/>
          <w:spacing w:val="-4"/>
        </w:rPr>
        <w:t>1.</w:t>
      </w:r>
      <w:r>
        <w:rPr>
          <w:rFonts w:ascii="SimHei" w:hAnsi="SimHei" w:eastAsia="SimHei" w:cs="SimHei"/>
          <w:sz w:val="46"/>
          <w:szCs w:val="46"/>
          <w:spacing w:val="-49"/>
        </w:rPr>
        <w:t xml:space="preserve"> </w:t>
      </w:r>
      <w:r>
        <w:rPr>
          <w:rFonts w:ascii="SimHei" w:hAnsi="SimHei" w:eastAsia="SimHei" w:cs="SimHei"/>
          <w:sz w:val="46"/>
          <w:szCs w:val="46"/>
          <w:b/>
          <w:bCs/>
          <w:spacing w:val="-4"/>
        </w:rPr>
        <w:t>短期影响</w:t>
      </w:r>
    </w:p>
    <w:p>
      <w:pPr>
        <w:ind w:left="141" w:right="243" w:firstLine="936"/>
        <w:spacing w:before="208" w:line="279" w:lineRule="auto"/>
        <w:jc w:val="both"/>
        <w:rPr>
          <w:rFonts w:ascii="SimSun" w:hAnsi="SimSun" w:eastAsia="SimSun" w:cs="SimSun"/>
          <w:sz w:val="46"/>
          <w:szCs w:val="46"/>
        </w:rPr>
      </w:pPr>
      <w:r>
        <w:rPr>
          <w:rFonts w:ascii="SimSun" w:hAnsi="SimSun" w:eastAsia="SimSun" w:cs="SimSun"/>
          <w:sz w:val="46"/>
          <w:szCs w:val="46"/>
          <w:spacing w:val="7"/>
        </w:rPr>
        <w:t>首先分析贸易对要素收入的短期影响。在短期分析中，我们假定要素存在粘性，即在</w:t>
      </w:r>
      <w:r>
        <w:rPr>
          <w:rFonts w:ascii="SimSun" w:hAnsi="SimSun" w:eastAsia="SimSun" w:cs="SimSun"/>
          <w:sz w:val="46"/>
          <w:szCs w:val="46"/>
          <w:spacing w:val="11"/>
        </w:rPr>
        <w:t xml:space="preserve"> </w:t>
      </w:r>
      <w:r>
        <w:rPr>
          <w:rFonts w:ascii="SimSun" w:hAnsi="SimSun" w:eastAsia="SimSun" w:cs="SimSun"/>
          <w:sz w:val="46"/>
          <w:szCs w:val="46"/>
          <w:spacing w:val="6"/>
        </w:rPr>
        <w:t>短期中，尽管贸易会对工资和利润产生影响，但劳动力和资本并不会流动，劳动力和资本</w:t>
      </w:r>
      <w:r>
        <w:rPr>
          <w:rFonts w:ascii="SimSun" w:hAnsi="SimSun" w:eastAsia="SimSun" w:cs="SimSun"/>
          <w:sz w:val="46"/>
          <w:szCs w:val="46"/>
        </w:rPr>
        <w:t xml:space="preserve"> </w:t>
      </w:r>
      <w:r>
        <w:rPr>
          <w:rFonts w:ascii="SimSun" w:hAnsi="SimSun" w:eastAsia="SimSun" w:cs="SimSun"/>
          <w:sz w:val="46"/>
          <w:szCs w:val="46"/>
          <w:spacing w:val="8"/>
        </w:rPr>
        <w:t>的数量不会发生改变，从而要素的边际生产率不会发</w:t>
      </w:r>
      <w:r>
        <w:rPr>
          <w:rFonts w:ascii="SimSun" w:hAnsi="SimSun" w:eastAsia="SimSun" w:cs="SimSun"/>
          <w:sz w:val="46"/>
          <w:szCs w:val="46"/>
          <w:spacing w:val="7"/>
        </w:rPr>
        <w:t>生改变。根据上述要素收益公式我们</w:t>
      </w:r>
    </w:p>
    <w:p>
      <w:pPr>
        <w:ind w:left="141"/>
        <w:spacing w:before="1" w:line="218" w:lineRule="auto"/>
        <w:rPr>
          <w:rFonts w:ascii="SimSun" w:hAnsi="SimSun" w:eastAsia="SimSun" w:cs="SimSun"/>
          <w:sz w:val="46"/>
          <w:szCs w:val="46"/>
        </w:rPr>
      </w:pPr>
      <w:r>
        <w:rPr>
          <w:rFonts w:ascii="SimSun" w:hAnsi="SimSun" w:eastAsia="SimSun" w:cs="SimSun"/>
          <w:sz w:val="46"/>
          <w:szCs w:val="46"/>
          <w:spacing w:val="3"/>
        </w:rPr>
        <w:t>可以推断出，工资和利润的变动主要是由产品的价格</w:t>
      </w:r>
      <w:r>
        <w:rPr>
          <w:rFonts w:ascii="SimSun" w:hAnsi="SimSun" w:eastAsia="SimSun" w:cs="SimSun"/>
          <w:sz w:val="46"/>
          <w:szCs w:val="46"/>
          <w:spacing w:val="-123"/>
        </w:rPr>
        <w:t xml:space="preserve"> </w:t>
      </w:r>
      <w:r>
        <w:rPr>
          <w:rFonts w:ascii="Times New Roman" w:hAnsi="Times New Roman" w:eastAsia="Times New Roman" w:cs="Times New Roman"/>
          <w:sz w:val="46"/>
          <w:szCs w:val="46"/>
          <w:spacing w:val="3"/>
        </w:rPr>
        <w:t>P</w:t>
      </w:r>
      <w:r>
        <w:rPr>
          <w:rFonts w:ascii="Times New Roman" w:hAnsi="Times New Roman" w:eastAsia="Times New Roman" w:cs="Times New Roman"/>
          <w:sz w:val="46"/>
          <w:szCs w:val="46"/>
          <w:spacing w:val="70"/>
        </w:rPr>
        <w:t xml:space="preserve"> </w:t>
      </w:r>
      <w:r>
        <w:rPr>
          <w:rFonts w:ascii="SimSun" w:hAnsi="SimSun" w:eastAsia="SimSun" w:cs="SimSun"/>
          <w:sz w:val="46"/>
          <w:szCs w:val="46"/>
          <w:spacing w:val="3"/>
        </w:rPr>
        <w:t>的变动造成的。</w:t>
      </w:r>
    </w:p>
    <w:p>
      <w:pPr>
        <w:ind w:left="1078"/>
        <w:spacing w:before="130" w:line="716" w:lineRule="exact"/>
        <w:rPr>
          <w:rFonts w:ascii="SimSun" w:hAnsi="SimSun" w:eastAsia="SimSun" w:cs="SimSun"/>
          <w:sz w:val="46"/>
          <w:szCs w:val="46"/>
        </w:rPr>
      </w:pPr>
      <w:r>
        <w:rPr>
          <w:rFonts w:ascii="SimSun" w:hAnsi="SimSun" w:eastAsia="SimSun" w:cs="SimSun"/>
          <w:sz w:val="46"/>
          <w:szCs w:val="46"/>
          <w:spacing w:val="12"/>
          <w:position w:val="18"/>
        </w:rPr>
        <w:t>以分析</w:t>
      </w:r>
      <w:r>
        <w:rPr>
          <w:rFonts w:ascii="SimSun" w:hAnsi="SimSun" w:eastAsia="SimSun" w:cs="SimSun"/>
          <w:sz w:val="46"/>
          <w:szCs w:val="46"/>
          <w:spacing w:val="-105"/>
          <w:position w:val="18"/>
        </w:rPr>
        <w:t xml:space="preserve"> </w:t>
      </w:r>
      <w:r>
        <w:rPr>
          <w:rFonts w:ascii="Times New Roman" w:hAnsi="Times New Roman" w:eastAsia="Times New Roman" w:cs="Times New Roman"/>
          <w:sz w:val="46"/>
          <w:szCs w:val="46"/>
          <w:spacing w:val="12"/>
          <w:position w:val="18"/>
        </w:rPr>
        <w:t>A</w:t>
      </w:r>
      <w:r>
        <w:rPr>
          <w:rFonts w:ascii="Times New Roman" w:hAnsi="Times New Roman" w:eastAsia="Times New Roman" w:cs="Times New Roman"/>
          <w:sz w:val="46"/>
          <w:szCs w:val="46"/>
          <w:spacing w:val="38"/>
          <w:position w:val="18"/>
        </w:rPr>
        <w:t xml:space="preserve"> </w:t>
      </w:r>
      <w:r>
        <w:rPr>
          <w:rFonts w:ascii="SimSun" w:hAnsi="SimSun" w:eastAsia="SimSun" w:cs="SimSun"/>
          <w:sz w:val="46"/>
          <w:szCs w:val="46"/>
          <w:spacing w:val="12"/>
          <w:position w:val="18"/>
        </w:rPr>
        <w:t>国为例。根据</w:t>
      </w:r>
      <w:r>
        <w:rPr>
          <w:rFonts w:ascii="SimSun" w:hAnsi="SimSun" w:eastAsia="SimSun" w:cs="SimSun"/>
          <w:sz w:val="46"/>
          <w:szCs w:val="46"/>
          <w:spacing w:val="-51"/>
          <w:position w:val="18"/>
        </w:rPr>
        <w:t xml:space="preserve"> </w:t>
      </w:r>
      <w:r>
        <w:rPr>
          <w:rFonts w:ascii="Times New Roman" w:hAnsi="Times New Roman" w:eastAsia="Times New Roman" w:cs="Times New Roman"/>
          <w:sz w:val="46"/>
          <w:szCs w:val="46"/>
          <w:spacing w:val="12"/>
          <w:position w:val="18"/>
        </w:rPr>
        <w:t>H-O </w:t>
      </w:r>
      <w:r>
        <w:rPr>
          <w:rFonts w:ascii="SimSun" w:hAnsi="SimSun" w:eastAsia="SimSun" w:cs="SimSun"/>
          <w:sz w:val="46"/>
          <w:szCs w:val="46"/>
          <w:spacing w:val="12"/>
          <w:position w:val="18"/>
        </w:rPr>
        <w:t>定理，应该出口</w:t>
      </w:r>
      <w:r>
        <w:rPr>
          <w:rFonts w:ascii="Times New Roman" w:hAnsi="Times New Roman" w:eastAsia="Times New Roman" w:cs="Times New Roman"/>
          <w:sz w:val="46"/>
          <w:szCs w:val="46"/>
          <w:spacing w:val="12"/>
          <w:position w:val="18"/>
        </w:rPr>
        <w:t>X </w:t>
      </w:r>
      <w:r>
        <w:rPr>
          <w:rFonts w:ascii="SimSun" w:hAnsi="SimSun" w:eastAsia="SimSun" w:cs="SimSun"/>
          <w:sz w:val="46"/>
          <w:szCs w:val="46"/>
          <w:spacing w:val="12"/>
          <w:position w:val="18"/>
        </w:rPr>
        <w:t>产品，进口</w:t>
      </w:r>
      <w:r>
        <w:rPr>
          <w:rFonts w:ascii="Times New Roman" w:hAnsi="Times New Roman" w:eastAsia="Times New Roman" w:cs="Times New Roman"/>
          <w:sz w:val="46"/>
          <w:szCs w:val="46"/>
          <w:spacing w:val="12"/>
          <w:position w:val="18"/>
        </w:rPr>
        <w:t>Y</w:t>
      </w:r>
      <w:r>
        <w:rPr>
          <w:rFonts w:ascii="Times New Roman" w:hAnsi="Times New Roman" w:eastAsia="Times New Roman" w:cs="Times New Roman"/>
          <w:sz w:val="46"/>
          <w:szCs w:val="46"/>
          <w:spacing w:val="-40"/>
          <w:position w:val="18"/>
        </w:rPr>
        <w:t xml:space="preserve"> </w:t>
      </w:r>
      <w:r>
        <w:rPr>
          <w:rFonts w:ascii="SimSun" w:hAnsi="SimSun" w:eastAsia="SimSun" w:cs="SimSun"/>
          <w:sz w:val="46"/>
          <w:szCs w:val="46"/>
          <w:spacing w:val="12"/>
          <w:position w:val="18"/>
        </w:rPr>
        <w:t>产品，从而造成</w:t>
      </w:r>
      <w:r>
        <w:rPr>
          <w:rFonts w:ascii="Times New Roman" w:hAnsi="Times New Roman" w:eastAsia="Times New Roman" w:cs="Times New Roman"/>
          <w:sz w:val="46"/>
          <w:szCs w:val="46"/>
          <w:spacing w:val="12"/>
          <w:position w:val="18"/>
        </w:rPr>
        <w:t>X </w:t>
      </w:r>
      <w:r>
        <w:rPr>
          <w:rFonts w:ascii="SimSun" w:hAnsi="SimSun" w:eastAsia="SimSun" w:cs="SimSun"/>
          <w:sz w:val="46"/>
          <w:szCs w:val="46"/>
          <w:spacing w:val="12"/>
          <w:position w:val="18"/>
        </w:rPr>
        <w:t>价格</w:t>
      </w:r>
    </w:p>
    <w:p>
      <w:pPr>
        <w:ind w:left="141"/>
        <w:spacing w:before="1" w:line="215" w:lineRule="auto"/>
        <w:rPr>
          <w:rFonts w:ascii="SimSun" w:hAnsi="SimSun" w:eastAsia="SimSun" w:cs="SimSun"/>
          <w:sz w:val="46"/>
          <w:szCs w:val="46"/>
        </w:rPr>
      </w:pPr>
      <w:r>
        <w:rPr>
          <w:rFonts w:ascii="SimSun" w:hAnsi="SimSun" w:eastAsia="SimSun" w:cs="SimSun"/>
          <w:sz w:val="46"/>
          <w:szCs w:val="46"/>
        </w:rPr>
        <w:t>Px上升， Y</w:t>
      </w:r>
      <w:r>
        <w:rPr>
          <w:rFonts w:ascii="SimSun" w:hAnsi="SimSun" w:eastAsia="SimSun" w:cs="SimSun"/>
          <w:sz w:val="46"/>
          <w:szCs w:val="46"/>
          <w:spacing w:val="-49"/>
        </w:rPr>
        <w:t xml:space="preserve"> </w:t>
      </w:r>
      <w:r>
        <w:rPr>
          <w:rFonts w:ascii="SimSun" w:hAnsi="SimSun" w:eastAsia="SimSun" w:cs="SimSun"/>
          <w:sz w:val="46"/>
          <w:szCs w:val="46"/>
        </w:rPr>
        <w:t>价格</w:t>
      </w:r>
      <w:r>
        <w:rPr>
          <w:rFonts w:ascii="SimSun" w:hAnsi="SimSun" w:eastAsia="SimSun" w:cs="SimSun"/>
          <w:sz w:val="46"/>
          <w:szCs w:val="46"/>
          <w:spacing w:val="-123"/>
        </w:rPr>
        <w:t xml:space="preserve"> </w:t>
      </w:r>
      <w:r>
        <w:rPr>
          <w:rFonts w:ascii="SimSun" w:hAnsi="SimSun" w:eastAsia="SimSun" w:cs="SimSun"/>
          <w:sz w:val="46"/>
          <w:szCs w:val="46"/>
        </w:rPr>
        <w:t>Py下降，因此有</w:t>
      </w:r>
    </w:p>
    <w:p>
      <w:pPr>
        <w:spacing w:before="146"/>
        <w:rPr/>
      </w:pPr>
      <w:r/>
    </w:p>
    <w:p>
      <w:pPr>
        <w:sectPr>
          <w:headerReference w:type="default" r:id="rId155"/>
          <w:pgSz w:w="21120" w:h="31680"/>
          <w:pgMar w:top="2753" w:right="2064" w:bottom="400" w:left="432" w:header="2112" w:footer="0" w:gutter="0"/>
          <w:cols w:equalWidth="0" w:num="1">
            <w:col w:w="18623" w:space="0"/>
          </w:cols>
        </w:sectPr>
        <w:rPr/>
      </w:pPr>
    </w:p>
    <w:p>
      <w:pPr>
        <w:ind w:left="1028"/>
        <w:spacing w:before="92" w:line="220" w:lineRule="auto"/>
        <w:rPr>
          <w:rFonts w:ascii="SimSun" w:hAnsi="SimSun" w:eastAsia="SimSun" w:cs="SimSun"/>
          <w:sz w:val="41"/>
          <w:szCs w:val="41"/>
        </w:rPr>
      </w:pPr>
      <w:r>
        <w:rPr>
          <w:rFonts w:ascii="Times New Roman" w:hAnsi="Times New Roman" w:eastAsia="Times New Roman" w:cs="Times New Roman"/>
          <w:sz w:val="41"/>
          <w:szCs w:val="41"/>
          <w:spacing w:val="42"/>
        </w:rPr>
        <w:t>X</w:t>
      </w:r>
      <w:r>
        <w:rPr>
          <w:rFonts w:ascii="Times New Roman" w:hAnsi="Times New Roman" w:eastAsia="Times New Roman" w:cs="Times New Roman"/>
          <w:sz w:val="41"/>
          <w:szCs w:val="41"/>
          <w:spacing w:val="60"/>
        </w:rPr>
        <w:t xml:space="preserve"> </w:t>
      </w:r>
      <w:r>
        <w:rPr>
          <w:rFonts w:ascii="SimSun" w:hAnsi="SimSun" w:eastAsia="SimSun" w:cs="SimSun"/>
          <w:sz w:val="41"/>
          <w:szCs w:val="41"/>
          <w:spacing w:val="42"/>
        </w:rPr>
        <w:t>部门?:</w:t>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2" w:lineRule="auto"/>
        <w:rPr/>
      </w:pPr>
      <w:r/>
    </w:p>
    <w:p>
      <w:pPr>
        <w:ind w:left="1078"/>
        <w:spacing w:before="150" w:line="220" w:lineRule="auto"/>
        <w:rPr>
          <w:rFonts w:ascii="SimSun" w:hAnsi="SimSun" w:eastAsia="SimSun" w:cs="SimSun"/>
          <w:sz w:val="46"/>
          <w:szCs w:val="46"/>
        </w:rPr>
      </w:pPr>
      <w:r>
        <w:rPr>
          <w:rFonts w:ascii="Times New Roman" w:hAnsi="Times New Roman" w:eastAsia="Times New Roman" w:cs="Times New Roman"/>
          <w:sz w:val="46"/>
          <w:szCs w:val="46"/>
          <w:spacing w:val="-9"/>
        </w:rPr>
        <w:t>Y</w:t>
      </w:r>
      <w:r>
        <w:rPr>
          <w:rFonts w:ascii="SimSun" w:hAnsi="SimSun" w:eastAsia="SimSun" w:cs="SimSun"/>
          <w:sz w:val="46"/>
          <w:szCs w:val="46"/>
          <w:spacing w:val="-9"/>
        </w:rPr>
        <w:t>部门：</w:t>
      </w:r>
    </w:p>
    <w:p>
      <w:pPr>
        <w:pStyle w:val="BodyText"/>
        <w:spacing w:line="14" w:lineRule="auto"/>
        <w:rPr>
          <w:sz w:val="2"/>
        </w:rPr>
      </w:pPr>
      <w:r>
        <w:rPr>
          <w:sz w:val="2"/>
          <w:szCs w:val="2"/>
        </w:rPr>
        <w:br w:type="column"/>
      </w:r>
    </w:p>
    <w:p>
      <w:pPr>
        <w:pStyle w:val="BodyText"/>
        <w:spacing w:line="315" w:lineRule="auto"/>
        <w:rPr/>
      </w:pPr>
      <w:r/>
    </w:p>
    <w:p>
      <w:pPr>
        <w:pStyle w:val="BodyText"/>
        <w:spacing w:line="315" w:lineRule="auto"/>
        <w:rPr/>
      </w:pPr>
      <w:r/>
    </w:p>
    <w:p>
      <w:pPr>
        <w:spacing w:before="133" w:line="192" w:lineRule="auto"/>
        <w:rPr>
          <w:rFonts w:ascii="Times New Roman" w:hAnsi="Times New Roman" w:eastAsia="Times New Roman" w:cs="Times New Roman"/>
          <w:sz w:val="46"/>
          <w:szCs w:val="46"/>
        </w:rPr>
      </w:pPr>
      <w:r>
        <w:rPr>
          <w:rFonts w:ascii="Times New Roman" w:hAnsi="Times New Roman" w:eastAsia="Times New Roman" w:cs="Times New Roman"/>
          <w:sz w:val="46"/>
          <w:szCs w:val="46"/>
        </w:rPr>
        <w:t>Wx(↑)=Px(↑)×MPL</w:t>
      </w:r>
    </w:p>
    <w:p>
      <w:pPr>
        <w:spacing w:before="325" w:line="223" w:lineRule="auto"/>
        <w:rPr>
          <w:rFonts w:ascii="SimSun" w:hAnsi="SimSun" w:eastAsia="SimSun" w:cs="SimSun"/>
          <w:sz w:val="46"/>
          <w:szCs w:val="46"/>
        </w:rPr>
      </w:pPr>
      <w:r>
        <w:rPr>
          <w:rFonts w:ascii="SimSun" w:hAnsi="SimSun" w:eastAsia="SimSun" w:cs="SimSun"/>
          <w:sz w:val="46"/>
          <w:szCs w:val="46"/>
          <w:spacing w:val="-1"/>
        </w:rPr>
        <w:t>Rx(1)=Px(t)×MPK</w:t>
      </w:r>
    </w:p>
    <w:p>
      <w:pPr>
        <w:pStyle w:val="BodyText"/>
        <w:spacing w:line="280" w:lineRule="auto"/>
        <w:rPr/>
      </w:pPr>
      <w:r/>
    </w:p>
    <w:p>
      <w:pPr>
        <w:spacing w:before="150" w:line="1000" w:lineRule="exact"/>
        <w:rPr>
          <w:rFonts w:ascii="SimSun" w:hAnsi="SimSun" w:eastAsia="SimSun" w:cs="SimSun"/>
          <w:sz w:val="46"/>
          <w:szCs w:val="46"/>
        </w:rPr>
      </w:pPr>
      <w:r>
        <w:rPr>
          <w:rFonts w:ascii="SimSun" w:hAnsi="SimSun" w:eastAsia="SimSun" w:cs="SimSun"/>
          <w:sz w:val="46"/>
          <w:szCs w:val="46"/>
          <w:position w:val="41"/>
        </w:rPr>
        <w:t>Wy(↓)=Pr(↓)×MPL</w:t>
      </w:r>
    </w:p>
    <w:p>
      <w:pPr>
        <w:spacing w:before="3" w:line="184" w:lineRule="auto"/>
        <w:rPr>
          <w:rFonts w:ascii="SimSun" w:hAnsi="SimSun" w:eastAsia="SimSun" w:cs="SimSun"/>
          <w:sz w:val="46"/>
          <w:szCs w:val="46"/>
        </w:rPr>
      </w:pPr>
      <w:r>
        <w:rPr>
          <w:rFonts w:ascii="SimSun" w:hAnsi="SimSun" w:eastAsia="SimSun" w:cs="SimSun"/>
          <w:sz w:val="46"/>
          <w:szCs w:val="46"/>
          <w:spacing w:val="-1"/>
        </w:rPr>
        <w:t>Ry(↓)=Py(↓)×MPK</w:t>
      </w:r>
    </w:p>
    <w:p>
      <w:pPr>
        <w:pStyle w:val="BodyText"/>
        <w:spacing w:line="14" w:lineRule="auto"/>
        <w:rPr>
          <w:sz w:val="2"/>
        </w:rPr>
      </w:pPr>
      <w:r>
        <w:rPr>
          <w:sz w:val="2"/>
          <w:szCs w:val="2"/>
        </w:rPr>
        <w:br w:type="column"/>
      </w:r>
    </w:p>
    <w:p>
      <w:pPr>
        <w:pStyle w:val="BodyText"/>
        <w:spacing w:line="270" w:lineRule="auto"/>
        <w:rPr/>
      </w:pPr>
      <w:r/>
    </w:p>
    <w:p>
      <w:pPr>
        <w:pStyle w:val="BodyText"/>
        <w:spacing w:line="271" w:lineRule="auto"/>
        <w:rPr/>
      </w:pPr>
      <w:r/>
    </w:p>
    <w:p>
      <w:pPr>
        <w:ind w:left="63"/>
        <w:spacing w:before="150" w:line="822" w:lineRule="exact"/>
        <w:rPr>
          <w:rFonts w:ascii="SimSun" w:hAnsi="SimSun" w:eastAsia="SimSun" w:cs="SimSun"/>
          <w:sz w:val="46"/>
          <w:szCs w:val="46"/>
        </w:rPr>
      </w:pPr>
      <w:r>
        <w:rPr>
          <w:rFonts w:ascii="SimSun" w:hAnsi="SimSun" w:eastAsia="SimSun" w:cs="SimSun"/>
          <w:sz w:val="46"/>
          <w:szCs w:val="46"/>
          <w:spacing w:val="-11"/>
          <w:position w:val="26"/>
        </w:rPr>
        <w:t>(不变)</w:t>
      </w:r>
    </w:p>
    <w:p>
      <w:pPr>
        <w:ind w:left="28"/>
        <w:spacing w:line="221" w:lineRule="auto"/>
        <w:rPr>
          <w:rFonts w:ascii="SimSun" w:hAnsi="SimSun" w:eastAsia="SimSun" w:cs="SimSun"/>
          <w:sz w:val="46"/>
          <w:szCs w:val="46"/>
        </w:rPr>
      </w:pPr>
      <w:r>
        <w:rPr>
          <w:rFonts w:ascii="SimSun" w:hAnsi="SimSun" w:eastAsia="SimSun" w:cs="SimSun"/>
          <w:sz w:val="46"/>
          <w:szCs w:val="46"/>
          <w:spacing w:val="-8"/>
        </w:rPr>
        <w:t>(不变)</w:t>
      </w:r>
    </w:p>
    <w:p>
      <w:pPr>
        <w:pStyle w:val="BodyText"/>
        <w:spacing w:line="284" w:lineRule="auto"/>
        <w:rPr/>
      </w:pPr>
      <w:r/>
    </w:p>
    <w:p>
      <w:pPr>
        <w:ind w:left="21"/>
        <w:spacing w:before="150" w:line="221" w:lineRule="auto"/>
        <w:rPr>
          <w:rFonts w:ascii="SimSun" w:hAnsi="SimSun" w:eastAsia="SimSun" w:cs="SimSun"/>
          <w:sz w:val="46"/>
          <w:szCs w:val="46"/>
        </w:rPr>
      </w:pPr>
      <w:r>
        <w:rPr>
          <w:rFonts w:ascii="SimSun" w:hAnsi="SimSun" w:eastAsia="SimSun" w:cs="SimSun"/>
          <w:sz w:val="46"/>
          <w:szCs w:val="46"/>
          <w:spacing w:val="-7"/>
        </w:rPr>
        <w:t>(不变)</w:t>
      </w:r>
    </w:p>
    <w:p>
      <w:pPr>
        <w:pStyle w:val="BodyText"/>
        <w:spacing w:line="297" w:lineRule="auto"/>
        <w:rPr/>
      </w:pPr>
      <w:r/>
    </w:p>
    <w:p>
      <w:pPr>
        <w:spacing w:before="150" w:line="185" w:lineRule="auto"/>
        <w:rPr>
          <w:rFonts w:ascii="SimSun" w:hAnsi="SimSun" w:eastAsia="SimSun" w:cs="SimSun"/>
          <w:sz w:val="46"/>
          <w:szCs w:val="46"/>
        </w:rPr>
      </w:pPr>
      <w:r>
        <w:rPr>
          <w:rFonts w:ascii="SimSun" w:hAnsi="SimSun" w:eastAsia="SimSun" w:cs="SimSun"/>
          <w:sz w:val="46"/>
          <w:szCs w:val="46"/>
          <w:spacing w:val="-8"/>
        </w:rPr>
        <w:t>(不变)</w:t>
      </w:r>
    </w:p>
    <w:p>
      <w:pPr>
        <w:spacing w:line="185" w:lineRule="auto"/>
        <w:sectPr>
          <w:type w:val="continuous"/>
          <w:pgSz w:w="21120" w:h="31680"/>
          <w:pgMar w:top="2753" w:right="2064" w:bottom="400" w:left="432" w:header="2112" w:footer="0" w:gutter="0"/>
          <w:cols w:equalWidth="0" w:num="3">
            <w:col w:w="6266" w:space="100"/>
            <w:col w:w="4464" w:space="100"/>
            <w:col w:w="7694" w:space="0"/>
          </w:cols>
        </w:sectPr>
        <w:rPr>
          <w:rFonts w:ascii="SimSun" w:hAnsi="SimSun" w:eastAsia="SimSun" w:cs="SimSun"/>
          <w:sz w:val="46"/>
          <w:szCs w:val="46"/>
        </w:rPr>
      </w:pPr>
    </w:p>
    <w:p>
      <w:pPr>
        <w:ind w:left="141" w:right="215" w:firstLine="1050"/>
        <w:spacing w:before="329" w:line="279" w:lineRule="auto"/>
        <w:jc w:val="both"/>
        <w:rPr>
          <w:rFonts w:ascii="SimSun" w:hAnsi="SimSun" w:eastAsia="SimSun" w:cs="SimSun"/>
          <w:sz w:val="46"/>
          <w:szCs w:val="46"/>
        </w:rPr>
      </w:pPr>
      <w:r>
        <w:rPr>
          <w:rFonts w:ascii="SimSun" w:hAnsi="SimSun" w:eastAsia="SimSun" w:cs="SimSun"/>
          <w:sz w:val="46"/>
          <w:szCs w:val="46"/>
          <w:spacing w:val="-2"/>
        </w:rPr>
        <w:t>自然，</w:t>
      </w:r>
      <w:r>
        <w:rPr>
          <w:rFonts w:ascii="Times New Roman" w:hAnsi="Times New Roman" w:eastAsia="Times New Roman" w:cs="Times New Roman"/>
          <w:sz w:val="46"/>
          <w:szCs w:val="46"/>
          <w:spacing w:val="-2"/>
        </w:rPr>
        <w:t>A  </w:t>
      </w:r>
      <w:r>
        <w:rPr>
          <w:rFonts w:ascii="SimSun" w:hAnsi="SimSun" w:eastAsia="SimSun" w:cs="SimSun"/>
          <w:sz w:val="46"/>
          <w:szCs w:val="46"/>
          <w:spacing w:val="-2"/>
        </w:rPr>
        <w:t>国</w:t>
      </w:r>
      <w:r>
        <w:rPr>
          <w:rFonts w:ascii="SimSun" w:hAnsi="SimSun" w:eastAsia="SimSun" w:cs="SimSun"/>
          <w:sz w:val="46"/>
          <w:szCs w:val="46"/>
          <w:spacing w:val="-95"/>
        </w:rPr>
        <w:t xml:space="preserve"> </w:t>
      </w:r>
      <w:r>
        <w:rPr>
          <w:rFonts w:ascii="Times New Roman" w:hAnsi="Times New Roman" w:eastAsia="Times New Roman" w:cs="Times New Roman"/>
          <w:sz w:val="46"/>
          <w:szCs w:val="46"/>
          <w:spacing w:val="-2"/>
        </w:rPr>
        <w:t>X </w:t>
      </w:r>
      <w:r>
        <w:rPr>
          <w:rFonts w:ascii="SimSun" w:hAnsi="SimSun" w:eastAsia="SimSun" w:cs="SimSun"/>
          <w:sz w:val="46"/>
          <w:szCs w:val="46"/>
          <w:spacing w:val="-2"/>
        </w:rPr>
        <w:t>部门的工资和利润都会增加，</w:t>
      </w:r>
      <w:r>
        <w:rPr>
          <w:rFonts w:ascii="SimSun" w:hAnsi="SimSun" w:eastAsia="SimSun" w:cs="SimSun"/>
          <w:sz w:val="46"/>
          <w:szCs w:val="46"/>
          <w:spacing w:val="-53"/>
        </w:rPr>
        <w:t xml:space="preserve"> </w:t>
      </w:r>
      <w:r>
        <w:rPr>
          <w:rFonts w:ascii="Times New Roman" w:hAnsi="Times New Roman" w:eastAsia="Times New Roman" w:cs="Times New Roman"/>
          <w:sz w:val="46"/>
          <w:szCs w:val="46"/>
          <w:spacing w:val="-2"/>
        </w:rPr>
        <w:t>Y</w:t>
      </w:r>
      <w:r>
        <w:rPr>
          <w:rFonts w:ascii="SimSun" w:hAnsi="SimSun" w:eastAsia="SimSun" w:cs="SimSun"/>
          <w:sz w:val="46"/>
          <w:szCs w:val="46"/>
          <w:spacing w:val="-2"/>
        </w:rPr>
        <w:t>部门的工资和利润都会下降。因此在短</w:t>
      </w:r>
      <w:r>
        <w:rPr>
          <w:rFonts w:ascii="SimSun" w:hAnsi="SimSun" w:eastAsia="SimSun" w:cs="SimSun"/>
          <w:sz w:val="46"/>
          <w:szCs w:val="46"/>
        </w:rPr>
        <w:t xml:space="preserve"> </w:t>
      </w:r>
      <w:r>
        <w:rPr>
          <w:rFonts w:ascii="SimSun" w:hAnsi="SimSun" w:eastAsia="SimSun" w:cs="SimSun"/>
          <w:sz w:val="46"/>
          <w:szCs w:val="46"/>
          <w:spacing w:val="7"/>
        </w:rPr>
        <w:t>期内，价格上升的出口行业中所有要素的收益都会增加，而价格下降的进口行业中所有要</w:t>
      </w:r>
    </w:p>
    <w:p>
      <w:pPr>
        <w:ind w:left="141"/>
        <w:spacing w:before="1" w:line="219" w:lineRule="auto"/>
        <w:rPr>
          <w:rFonts w:ascii="SimSun" w:hAnsi="SimSun" w:eastAsia="SimSun" w:cs="SimSun"/>
          <w:sz w:val="46"/>
          <w:szCs w:val="46"/>
        </w:rPr>
      </w:pPr>
      <w:r>
        <w:rPr>
          <w:rFonts w:ascii="SimSun" w:hAnsi="SimSun" w:eastAsia="SimSun" w:cs="SimSun"/>
          <w:sz w:val="46"/>
          <w:szCs w:val="46"/>
          <w:spacing w:val="-6"/>
        </w:rPr>
        <w:t>素的收益都会下降。</w:t>
      </w:r>
    </w:p>
    <w:p>
      <w:pPr>
        <w:ind w:left="1085"/>
        <w:spacing w:before="278" w:line="223" w:lineRule="auto"/>
        <w:outlineLvl w:val="4"/>
        <w:rPr>
          <w:rFonts w:ascii="SimHei" w:hAnsi="SimHei" w:eastAsia="SimHei" w:cs="SimHei"/>
          <w:sz w:val="46"/>
          <w:szCs w:val="46"/>
        </w:rPr>
      </w:pPr>
      <w:r>
        <w:rPr>
          <w:rFonts w:ascii="SimHei" w:hAnsi="SimHei" w:eastAsia="SimHei" w:cs="SimHei"/>
          <w:sz w:val="46"/>
          <w:szCs w:val="46"/>
          <w:b/>
          <w:bCs/>
          <w:spacing w:val="-1"/>
        </w:rPr>
        <w:t>2.</w:t>
      </w:r>
      <w:r>
        <w:rPr>
          <w:rFonts w:ascii="SimHei" w:hAnsi="SimHei" w:eastAsia="SimHei" w:cs="SimHei"/>
          <w:sz w:val="46"/>
          <w:szCs w:val="46"/>
          <w:spacing w:val="-1"/>
        </w:rPr>
        <w:t xml:space="preserve"> </w:t>
      </w:r>
      <w:r>
        <w:rPr>
          <w:rFonts w:ascii="SimHei" w:hAnsi="SimHei" w:eastAsia="SimHei" w:cs="SimHei"/>
          <w:sz w:val="46"/>
          <w:szCs w:val="46"/>
          <w:b/>
          <w:bCs/>
          <w:spacing w:val="-1"/>
        </w:rPr>
        <w:t>中期影响</w:t>
      </w:r>
    </w:p>
    <w:p>
      <w:pPr>
        <w:ind w:left="1163"/>
        <w:spacing w:before="309" w:line="632" w:lineRule="exact"/>
        <w:rPr>
          <w:rFonts w:ascii="SimSun" w:hAnsi="SimSun" w:eastAsia="SimSun" w:cs="SimSun"/>
          <w:sz w:val="46"/>
          <w:szCs w:val="46"/>
        </w:rPr>
      </w:pPr>
      <w:r>
        <w:rPr>
          <w:rFonts w:ascii="SimSun" w:hAnsi="SimSun" w:eastAsia="SimSun" w:cs="SimSun"/>
          <w:sz w:val="46"/>
          <w:szCs w:val="46"/>
          <w:spacing w:val="7"/>
          <w:position w:val="11"/>
        </w:rPr>
        <w:t>假设在短期要素完全不流动和长期要素完全流动之间存在一种中间状态，我们称之为</w:t>
      </w:r>
    </w:p>
    <w:p>
      <w:pPr>
        <w:ind w:left="141"/>
        <w:spacing w:line="219" w:lineRule="auto"/>
        <w:rPr>
          <w:rFonts w:ascii="SimSun" w:hAnsi="SimSun" w:eastAsia="SimSun" w:cs="SimSun"/>
          <w:sz w:val="46"/>
          <w:szCs w:val="46"/>
        </w:rPr>
      </w:pPr>
      <w:r>
        <w:rPr>
          <w:rFonts w:ascii="SimSun" w:hAnsi="SimSun" w:eastAsia="SimSun" w:cs="SimSun"/>
          <w:sz w:val="46"/>
          <w:szCs w:val="46"/>
          <w:spacing w:val="-1"/>
        </w:rPr>
        <w:t>中期状态。在该状态下，我们假设劳动力可</w:t>
      </w:r>
      <w:r>
        <w:rPr>
          <w:rFonts w:ascii="SimSun" w:hAnsi="SimSun" w:eastAsia="SimSun" w:cs="SimSun"/>
          <w:sz w:val="46"/>
          <w:szCs w:val="46"/>
          <w:spacing w:val="-2"/>
        </w:rPr>
        <w:t>以在行业间流动，但资本不流动°。</w:t>
      </w:r>
    </w:p>
    <w:p>
      <w:pPr>
        <w:ind w:left="141" w:right="25" w:firstLine="936"/>
        <w:spacing w:before="97" w:line="284" w:lineRule="auto"/>
        <w:rPr>
          <w:rFonts w:ascii="SimSun" w:hAnsi="SimSun" w:eastAsia="SimSun" w:cs="SimSun"/>
          <w:sz w:val="46"/>
          <w:szCs w:val="46"/>
        </w:rPr>
      </w:pPr>
      <w:r>
        <w:rPr>
          <w:rFonts w:ascii="SimSun" w:hAnsi="SimSun" w:eastAsia="SimSun" w:cs="SimSun"/>
          <w:sz w:val="46"/>
          <w:szCs w:val="46"/>
          <w:spacing w:val="-4"/>
        </w:rPr>
        <w:t>对于劳动力要素而言，首先从要素的需求变化来看劳</w:t>
      </w:r>
      <w:r>
        <w:rPr>
          <w:rFonts w:ascii="SimSun" w:hAnsi="SimSun" w:eastAsia="SimSun" w:cs="SimSun"/>
          <w:sz w:val="46"/>
          <w:szCs w:val="46"/>
          <w:spacing w:val="-5"/>
        </w:rPr>
        <w:t>动力的流动方向。根据</w:t>
      </w:r>
      <w:r>
        <w:rPr>
          <w:rFonts w:ascii="SimSun" w:hAnsi="SimSun" w:eastAsia="SimSun" w:cs="SimSun"/>
          <w:sz w:val="46"/>
          <w:szCs w:val="46"/>
          <w:spacing w:val="-137"/>
        </w:rPr>
        <w:t xml:space="preserve"> </w:t>
      </w:r>
      <w:r>
        <w:rPr>
          <w:rFonts w:ascii="Times New Roman" w:hAnsi="Times New Roman" w:eastAsia="Times New Roman" w:cs="Times New Roman"/>
          <w:sz w:val="46"/>
          <w:szCs w:val="46"/>
          <w:spacing w:val="-5"/>
        </w:rPr>
        <w:t>H-O</w:t>
      </w:r>
      <w:r>
        <w:rPr>
          <w:rFonts w:ascii="Times New Roman" w:hAnsi="Times New Roman" w:eastAsia="Times New Roman" w:cs="Times New Roman"/>
          <w:sz w:val="46"/>
          <w:szCs w:val="46"/>
          <w:spacing w:val="103"/>
        </w:rPr>
        <w:t xml:space="preserve"> </w:t>
      </w:r>
      <w:r>
        <w:rPr>
          <w:rFonts w:ascii="SimSun" w:hAnsi="SimSun" w:eastAsia="SimSun" w:cs="SimSun"/>
          <w:sz w:val="46"/>
          <w:szCs w:val="46"/>
          <w:spacing w:val="-5"/>
        </w:rPr>
        <w:t>理论，</w:t>
      </w:r>
      <w:r>
        <w:rPr>
          <w:rFonts w:ascii="SimSun" w:hAnsi="SimSun" w:eastAsia="SimSun" w:cs="SimSun"/>
          <w:sz w:val="46"/>
          <w:szCs w:val="46"/>
        </w:rPr>
        <w:t xml:space="preserve"> </w:t>
      </w:r>
      <w:r>
        <w:rPr>
          <w:rFonts w:ascii="SimSun" w:hAnsi="SimSun" w:eastAsia="SimSun" w:cs="SimSun"/>
          <w:sz w:val="46"/>
          <w:szCs w:val="46"/>
        </w:rPr>
        <w:t>国际贸易使得出口行业产品的价格上升，生产扩大；进口行业产品的价格下降，生</w:t>
      </w:r>
      <w:r>
        <w:rPr>
          <w:rFonts w:ascii="SimSun" w:hAnsi="SimSun" w:eastAsia="SimSun" w:cs="SimSun"/>
          <w:sz w:val="46"/>
          <w:szCs w:val="46"/>
          <w:spacing w:val="-1"/>
        </w:rPr>
        <w:t>产缩减。</w:t>
      </w:r>
      <w:r>
        <w:rPr>
          <w:rFonts w:ascii="SimSun" w:hAnsi="SimSun" w:eastAsia="SimSun" w:cs="SimSun"/>
          <w:sz w:val="46"/>
          <w:szCs w:val="46"/>
        </w:rPr>
        <w:t xml:space="preserve"> </w:t>
      </w:r>
      <w:r>
        <w:rPr>
          <w:rFonts w:ascii="SimSun" w:hAnsi="SimSun" w:eastAsia="SimSun" w:cs="SimSun"/>
          <w:sz w:val="41"/>
          <w:szCs w:val="41"/>
          <w:spacing w:val="56"/>
        </w:rPr>
        <w:t>从而所需的劳动力的数量也会发生变化，出口行业的劳动力需求增加而进口行业劳动力需</w:t>
      </w:r>
      <w:r>
        <w:rPr>
          <w:rFonts w:ascii="SimSun" w:hAnsi="SimSun" w:eastAsia="SimSun" w:cs="SimSun"/>
          <w:sz w:val="41"/>
          <w:szCs w:val="41"/>
          <w:spacing w:val="9"/>
        </w:rPr>
        <w:t xml:space="preserve">  </w:t>
      </w:r>
      <w:r>
        <w:rPr>
          <w:rFonts w:ascii="SimSun" w:hAnsi="SimSun" w:eastAsia="SimSun" w:cs="SimSun"/>
          <w:sz w:val="46"/>
          <w:szCs w:val="46"/>
          <w:spacing w:val="-3"/>
        </w:rPr>
        <w:t>求减少。再从要素的供给变化来看劳动力流动方向。</w:t>
      </w:r>
      <w:r>
        <w:rPr>
          <w:rFonts w:ascii="SimSun" w:hAnsi="SimSun" w:eastAsia="SimSun" w:cs="SimSun"/>
          <w:sz w:val="46"/>
          <w:szCs w:val="46"/>
          <w:spacing w:val="105"/>
        </w:rPr>
        <w:t xml:space="preserve"> </w:t>
      </w:r>
      <w:r>
        <w:rPr>
          <w:rFonts w:ascii="SimSun" w:hAnsi="SimSun" w:eastAsia="SimSun" w:cs="SimSun"/>
          <w:sz w:val="46"/>
          <w:szCs w:val="46"/>
          <w:spacing w:val="-3"/>
        </w:rPr>
        <w:t>一般而言要素是逐利的，生产要素会</w:t>
      </w:r>
      <w:r>
        <w:rPr>
          <w:rFonts w:ascii="SimSun" w:hAnsi="SimSun" w:eastAsia="SimSun" w:cs="SimSun"/>
          <w:sz w:val="46"/>
          <w:szCs w:val="46"/>
        </w:rPr>
        <w:t xml:space="preserve">  </w:t>
      </w:r>
      <w:r>
        <w:rPr>
          <w:rFonts w:ascii="SimSun" w:hAnsi="SimSun" w:eastAsia="SimSun" w:cs="SimSun"/>
          <w:sz w:val="46"/>
          <w:szCs w:val="46"/>
          <w:spacing w:val="7"/>
        </w:rPr>
        <w:t>向要素收益较高的行业或者部门流动。根据前面的分析知道，在短期内，国际贸易会使得</w:t>
      </w:r>
      <w:r>
        <w:rPr>
          <w:rFonts w:ascii="SimSun" w:hAnsi="SimSun" w:eastAsia="SimSun" w:cs="SimSun"/>
          <w:sz w:val="46"/>
          <w:szCs w:val="46"/>
          <w:spacing w:val="3"/>
        </w:rPr>
        <w:t xml:space="preserve">  </w:t>
      </w:r>
      <w:r>
        <w:rPr>
          <w:rFonts w:ascii="SimSun" w:hAnsi="SimSun" w:eastAsia="SimSun" w:cs="SimSun"/>
          <w:sz w:val="46"/>
          <w:szCs w:val="46"/>
          <w:spacing w:val="9"/>
        </w:rPr>
        <w:t>出口行业的所有要素报酬上升，而进口行业所有要素报酬下降，因此，在中期，劳动力会</w:t>
      </w:r>
    </w:p>
    <w:p>
      <w:pPr>
        <w:ind w:left="141"/>
        <w:spacing w:line="219" w:lineRule="auto"/>
        <w:rPr>
          <w:rFonts w:ascii="SimSun" w:hAnsi="SimSun" w:eastAsia="SimSun" w:cs="SimSun"/>
          <w:sz w:val="46"/>
          <w:szCs w:val="46"/>
        </w:rPr>
      </w:pPr>
      <w:r>
        <w:rPr>
          <w:rFonts w:ascii="SimSun" w:hAnsi="SimSun" w:eastAsia="SimSun" w:cs="SimSun"/>
          <w:sz w:val="46"/>
          <w:szCs w:val="46"/>
          <w:spacing w:val="11"/>
        </w:rPr>
        <w:t>从进口部门流向出口部门，也即对于</w:t>
      </w:r>
      <w:r>
        <w:rPr>
          <w:rFonts w:ascii="Times New Roman" w:hAnsi="Times New Roman" w:eastAsia="Times New Roman" w:cs="Times New Roman"/>
          <w:sz w:val="46"/>
          <w:szCs w:val="46"/>
          <w:spacing w:val="11"/>
        </w:rPr>
        <w:t>A</w:t>
      </w:r>
      <w:r>
        <w:rPr>
          <w:rFonts w:ascii="Times New Roman" w:hAnsi="Times New Roman" w:eastAsia="Times New Roman" w:cs="Times New Roman"/>
          <w:sz w:val="46"/>
          <w:szCs w:val="46"/>
          <w:spacing w:val="86"/>
        </w:rPr>
        <w:t xml:space="preserve"> </w:t>
      </w:r>
      <w:r>
        <w:rPr>
          <w:rFonts w:ascii="SimSun" w:hAnsi="SimSun" w:eastAsia="SimSun" w:cs="SimSun"/>
          <w:sz w:val="46"/>
          <w:szCs w:val="46"/>
          <w:spacing w:val="11"/>
        </w:rPr>
        <w:t>国而言，劳动力会从</w:t>
      </w:r>
      <w:r>
        <w:rPr>
          <w:rFonts w:ascii="Times New Roman" w:hAnsi="Times New Roman" w:eastAsia="Times New Roman" w:cs="Times New Roman"/>
          <w:sz w:val="46"/>
          <w:szCs w:val="46"/>
          <w:spacing w:val="11"/>
        </w:rPr>
        <w:t>Y</w:t>
      </w:r>
      <w:r>
        <w:rPr>
          <w:rFonts w:ascii="Times New Roman" w:hAnsi="Times New Roman" w:eastAsia="Times New Roman" w:cs="Times New Roman"/>
          <w:sz w:val="46"/>
          <w:szCs w:val="46"/>
          <w:spacing w:val="45"/>
        </w:rPr>
        <w:t xml:space="preserve"> </w:t>
      </w:r>
      <w:r>
        <w:rPr>
          <w:rFonts w:ascii="SimSun" w:hAnsi="SimSun" w:eastAsia="SimSun" w:cs="SimSun"/>
          <w:sz w:val="46"/>
          <w:szCs w:val="46"/>
          <w:spacing w:val="11"/>
        </w:rPr>
        <w:t>部门流向</w:t>
      </w:r>
      <w:r>
        <w:rPr>
          <w:rFonts w:ascii="Times New Roman" w:hAnsi="Times New Roman" w:eastAsia="Times New Roman" w:cs="Times New Roman"/>
          <w:sz w:val="46"/>
          <w:szCs w:val="46"/>
          <w:spacing w:val="11"/>
        </w:rPr>
        <w:t>X </w:t>
      </w:r>
      <w:r>
        <w:rPr>
          <w:rFonts w:ascii="SimSun" w:hAnsi="SimSun" w:eastAsia="SimSun" w:cs="SimSun"/>
          <w:sz w:val="46"/>
          <w:szCs w:val="46"/>
          <w:spacing w:val="11"/>
        </w:rPr>
        <w:t>部门。</w:t>
      </w:r>
    </w:p>
    <w:p>
      <w:pPr>
        <w:ind w:left="1078"/>
        <w:spacing w:before="178" w:line="219" w:lineRule="auto"/>
        <w:rPr>
          <w:rFonts w:ascii="SimSun" w:hAnsi="SimSun" w:eastAsia="SimSun" w:cs="SimSun"/>
          <w:sz w:val="46"/>
          <w:szCs w:val="46"/>
        </w:rPr>
      </w:pPr>
      <w:r>
        <w:rPr>
          <w:rFonts w:ascii="SimSun" w:hAnsi="SimSun" w:eastAsia="SimSun" w:cs="SimSun"/>
          <w:sz w:val="46"/>
          <w:szCs w:val="46"/>
          <w:spacing w:val="8"/>
        </w:rPr>
        <w:t>对于资本要素而言，由于劳动力流动而资本不流动，会造成各行业资本劳动比发生变</w:t>
      </w:r>
    </w:p>
    <w:p>
      <w:pPr>
        <w:pStyle w:val="BodyText"/>
        <w:spacing w:line="299" w:lineRule="auto"/>
        <w:rPr/>
      </w:pPr>
      <w:r/>
    </w:p>
    <w:p>
      <w:pPr>
        <w:pStyle w:val="BodyText"/>
        <w:spacing w:line="300" w:lineRule="auto"/>
        <w:rPr/>
      </w:pPr>
      <w:r/>
    </w:p>
    <w:p>
      <w:pPr>
        <w:pStyle w:val="BodyText"/>
        <w:spacing w:line="300" w:lineRule="auto"/>
        <w:rPr/>
      </w:pPr>
      <w:r/>
    </w:p>
    <w:p>
      <w:pPr>
        <w:ind w:left="141"/>
        <w:spacing w:before="134" w:line="213" w:lineRule="auto"/>
        <w:rPr>
          <w:rFonts w:ascii="SimSun" w:hAnsi="SimSun" w:eastAsia="SimSun" w:cs="SimSun"/>
          <w:sz w:val="41"/>
          <w:szCs w:val="41"/>
        </w:rPr>
      </w:pPr>
      <w:r>
        <w:rPr>
          <w:rFonts w:ascii="SimSun" w:hAnsi="SimSun" w:eastAsia="SimSun" w:cs="SimSun"/>
          <w:sz w:val="41"/>
          <w:szCs w:val="41"/>
          <w:spacing w:val="-4"/>
        </w:rPr>
        <w:t>①</w:t>
      </w:r>
      <w:r>
        <w:rPr>
          <w:rFonts w:ascii="SimSun" w:hAnsi="SimSun" w:eastAsia="SimSun" w:cs="SimSun"/>
          <w:sz w:val="41"/>
          <w:szCs w:val="41"/>
          <w:spacing w:val="102"/>
        </w:rPr>
        <w:t xml:space="preserve"> </w:t>
      </w:r>
      <w:r>
        <w:rPr>
          <w:rFonts w:ascii="SimSun" w:hAnsi="SimSun" w:eastAsia="SimSun" w:cs="SimSun"/>
          <w:sz w:val="41"/>
          <w:szCs w:val="41"/>
          <w:spacing w:val="-4"/>
        </w:rPr>
        <w:t>张相文，曹亮.国际贸易学</w:t>
      </w:r>
      <w:r>
        <w:rPr>
          <w:rFonts w:ascii="Times New Roman" w:hAnsi="Times New Roman" w:eastAsia="Times New Roman" w:cs="Times New Roman"/>
          <w:sz w:val="41"/>
          <w:szCs w:val="41"/>
          <w:spacing w:val="-4"/>
        </w:rPr>
        <w:t>[M].</w:t>
      </w:r>
      <w:r>
        <w:rPr>
          <w:rFonts w:ascii="Times New Roman" w:hAnsi="Times New Roman" w:eastAsia="Times New Roman" w:cs="Times New Roman"/>
          <w:sz w:val="41"/>
          <w:szCs w:val="41"/>
          <w:spacing w:val="90"/>
        </w:rPr>
        <w:t xml:space="preserve"> </w:t>
      </w:r>
      <w:r>
        <w:rPr>
          <w:rFonts w:ascii="SimSun" w:hAnsi="SimSun" w:eastAsia="SimSun" w:cs="SimSun"/>
          <w:sz w:val="41"/>
          <w:szCs w:val="41"/>
          <w:spacing w:val="-4"/>
        </w:rPr>
        <w:t>武汉：武汉大学出版社，2004.</w:t>
      </w:r>
    </w:p>
    <w:p>
      <w:pPr>
        <w:spacing w:before="209" w:line="650" w:lineRule="exact"/>
        <w:jc w:val="right"/>
        <w:rPr>
          <w:rFonts w:ascii="SimSun" w:hAnsi="SimSun" w:eastAsia="SimSun" w:cs="SimSun"/>
          <w:sz w:val="41"/>
          <w:szCs w:val="41"/>
        </w:rPr>
      </w:pPr>
      <w:r>
        <w:rPr>
          <w:rFonts w:ascii="SimSun" w:hAnsi="SimSun" w:eastAsia="SimSun" w:cs="SimSun"/>
          <w:sz w:val="41"/>
          <w:szCs w:val="41"/>
          <w:spacing w:val="-14"/>
          <w:position w:val="17"/>
        </w:rPr>
        <w:t>②</w:t>
      </w:r>
      <w:r>
        <w:rPr>
          <w:rFonts w:ascii="SimSun" w:hAnsi="SimSun" w:eastAsia="SimSun" w:cs="SimSun"/>
          <w:sz w:val="41"/>
          <w:szCs w:val="41"/>
          <w:spacing w:val="108"/>
          <w:position w:val="17"/>
        </w:rPr>
        <w:t xml:space="preserve"> </w:t>
      </w:r>
      <w:r>
        <w:rPr>
          <w:rFonts w:ascii="SimSun" w:hAnsi="SimSun" w:eastAsia="SimSun" w:cs="SimSun"/>
          <w:sz w:val="41"/>
          <w:szCs w:val="41"/>
          <w:spacing w:val="-14"/>
          <w:position w:val="17"/>
        </w:rPr>
        <w:t>在新古典贸易理论中一个部门只生产一种产品，为了分析需要，生产</w:t>
      </w:r>
      <w:r>
        <w:rPr>
          <w:rFonts w:ascii="Times New Roman" w:hAnsi="Times New Roman" w:eastAsia="Times New Roman" w:cs="Times New Roman"/>
          <w:sz w:val="41"/>
          <w:szCs w:val="41"/>
          <w:spacing w:val="-14"/>
          <w:position w:val="17"/>
        </w:rPr>
        <w:t>X </w:t>
      </w:r>
      <w:r>
        <w:rPr>
          <w:rFonts w:ascii="SimSun" w:hAnsi="SimSun" w:eastAsia="SimSun" w:cs="SimSun"/>
          <w:sz w:val="41"/>
          <w:szCs w:val="41"/>
          <w:spacing w:val="-14"/>
          <w:position w:val="17"/>
        </w:rPr>
        <w:t>产品的部门统一简称为</w:t>
      </w:r>
      <w:r>
        <w:rPr>
          <w:rFonts w:ascii="Times New Roman" w:hAnsi="Times New Roman" w:eastAsia="Times New Roman" w:cs="Times New Roman"/>
          <w:sz w:val="41"/>
          <w:szCs w:val="41"/>
          <w:spacing w:val="-14"/>
          <w:position w:val="17"/>
        </w:rPr>
        <w:t>X </w:t>
      </w:r>
      <w:r>
        <w:rPr>
          <w:rFonts w:ascii="SimSun" w:hAnsi="SimSun" w:eastAsia="SimSun" w:cs="SimSun"/>
          <w:sz w:val="41"/>
          <w:szCs w:val="41"/>
          <w:spacing w:val="-14"/>
          <w:position w:val="17"/>
        </w:rPr>
        <w:t>部门，</w:t>
      </w:r>
    </w:p>
    <w:p>
      <w:pPr>
        <w:ind w:left="837"/>
        <w:spacing w:line="219" w:lineRule="auto"/>
        <w:rPr>
          <w:rFonts w:ascii="SimSun" w:hAnsi="SimSun" w:eastAsia="SimSun" w:cs="SimSun"/>
          <w:sz w:val="41"/>
          <w:szCs w:val="41"/>
        </w:rPr>
      </w:pPr>
      <w:r>
        <w:rPr>
          <w:rFonts w:ascii="Times New Roman" w:hAnsi="Times New Roman" w:eastAsia="Times New Roman" w:cs="Times New Roman"/>
          <w:sz w:val="41"/>
          <w:szCs w:val="41"/>
          <w:spacing w:val="-13"/>
        </w:rPr>
        <w:t>Y</w:t>
      </w:r>
      <w:r>
        <w:rPr>
          <w:rFonts w:ascii="SimSun" w:hAnsi="SimSun" w:eastAsia="SimSun" w:cs="SimSun"/>
          <w:sz w:val="41"/>
          <w:szCs w:val="41"/>
          <w:spacing w:val="-13"/>
        </w:rPr>
        <w:t>产品类似。</w:t>
      </w:r>
    </w:p>
    <w:p>
      <w:pPr>
        <w:ind w:left="141"/>
        <w:spacing w:before="2" w:line="184" w:lineRule="auto"/>
        <w:rPr>
          <w:rFonts w:ascii="SimSun" w:hAnsi="SimSun" w:eastAsia="SimSun" w:cs="SimSun"/>
          <w:sz w:val="46"/>
          <w:szCs w:val="46"/>
        </w:rPr>
      </w:pPr>
      <w:r>
        <w:rPr>
          <w:rFonts w:ascii="SimSun" w:hAnsi="SimSun" w:eastAsia="SimSun" w:cs="SimSun"/>
          <w:sz w:val="46"/>
          <w:szCs w:val="46"/>
          <w:spacing w:val="-53"/>
        </w:rPr>
        <w:t>③</w:t>
      </w:r>
      <w:r>
        <w:rPr>
          <w:rFonts w:ascii="SimSun" w:hAnsi="SimSun" w:eastAsia="SimSun" w:cs="SimSun"/>
          <w:sz w:val="46"/>
          <w:szCs w:val="46"/>
          <w:spacing w:val="83"/>
        </w:rPr>
        <w:t xml:space="preserve"> </w:t>
      </w:r>
      <w:r>
        <w:rPr>
          <w:rFonts w:ascii="SimSun" w:hAnsi="SimSun" w:eastAsia="SimSun" w:cs="SimSun"/>
          <w:sz w:val="46"/>
          <w:szCs w:val="46"/>
          <w:spacing w:val="-53"/>
        </w:rPr>
        <w:t>同①。</w:t>
      </w:r>
    </w:p>
    <w:p>
      <w:pPr>
        <w:spacing w:line="184" w:lineRule="auto"/>
        <w:sectPr>
          <w:type w:val="continuous"/>
          <w:pgSz w:w="21120" w:h="31680"/>
          <w:pgMar w:top="2753" w:right="2064" w:bottom="400" w:left="432" w:header="2112" w:footer="0" w:gutter="0"/>
          <w:cols w:equalWidth="0" w:num="1">
            <w:col w:w="18623" w:space="0"/>
          </w:cols>
        </w:sectPr>
        <w:rPr>
          <w:rFonts w:ascii="SimSun" w:hAnsi="SimSun" w:eastAsia="SimSun" w:cs="SimSun"/>
          <w:sz w:val="46"/>
          <w:szCs w:val="46"/>
        </w:rPr>
      </w:pPr>
    </w:p>
    <w:p>
      <w:pPr>
        <w:pStyle w:val="BodyText"/>
        <w:spacing w:line="291" w:lineRule="auto"/>
        <w:rPr/>
      </w:pPr>
      <w:r>
        <w:drawing>
          <wp:anchor distT="0" distB="0" distL="0" distR="0" simplePos="0" relativeHeight="251840512" behindDoc="0" locked="0" layoutInCell="0" allowOverlap="1">
            <wp:simplePos x="0" y="0"/>
            <wp:positionH relativeFrom="page">
              <wp:posOffset>1288816</wp:posOffset>
            </wp:positionH>
            <wp:positionV relativeFrom="page">
              <wp:posOffset>18344855</wp:posOffset>
            </wp:positionV>
            <wp:extent cx="4132393" cy="6350"/>
            <wp:effectExtent l="0" t="0" r="0" b="0"/>
            <wp:wrapNone/>
            <wp:docPr id="270" name="IM 270"/>
            <wp:cNvGraphicFramePr/>
            <a:graphic>
              <a:graphicData uri="http://schemas.openxmlformats.org/drawingml/2006/picture">
                <pic:pic>
                  <pic:nvPicPr>
                    <pic:cNvPr id="270" name="IM 270"/>
                    <pic:cNvPicPr/>
                  </pic:nvPicPr>
                  <pic:blipFill>
                    <a:blip r:embed="rId158"/>
                    <a:stretch>
                      <a:fillRect/>
                    </a:stretch>
                  </pic:blipFill>
                  <pic:spPr>
                    <a:xfrm rot="0">
                      <a:off x="0" y="0"/>
                      <a:ext cx="4132393" cy="6350"/>
                    </a:xfrm>
                    <a:prstGeom prst="rect">
                      <a:avLst/>
                    </a:prstGeom>
                  </pic:spPr>
                </pic:pic>
              </a:graphicData>
            </a:graphic>
          </wp:anchor>
        </w:drawing>
      </w:r>
      <w:r/>
    </w:p>
    <w:p>
      <w:pPr>
        <w:ind w:left="163" w:right="108"/>
        <w:spacing w:before="147" w:line="282" w:lineRule="auto"/>
        <w:rPr>
          <w:rFonts w:ascii="SimSun" w:hAnsi="SimSun" w:eastAsia="SimSun" w:cs="SimSun"/>
          <w:sz w:val="45"/>
          <w:szCs w:val="45"/>
        </w:rPr>
      </w:pPr>
      <w:r>
        <w:rPr>
          <w:rFonts w:ascii="SimSun" w:hAnsi="SimSun" w:eastAsia="SimSun" w:cs="SimSun"/>
          <w:sz w:val="45"/>
          <w:szCs w:val="45"/>
          <w:spacing w:val="8"/>
        </w:rPr>
        <w:t>化。在充分就业和要素之间相互可以替代的假设条件下， </w:t>
      </w:r>
      <w:r>
        <w:rPr>
          <w:rFonts w:ascii="Times New Roman" w:hAnsi="Times New Roman" w:eastAsia="Times New Roman" w:cs="Times New Roman"/>
          <w:sz w:val="45"/>
          <w:szCs w:val="45"/>
          <w:spacing w:val="8"/>
        </w:rPr>
        <w:t>A  </w:t>
      </w:r>
      <w:r>
        <w:rPr>
          <w:rFonts w:ascii="SimSun" w:hAnsi="SimSun" w:eastAsia="SimSun" w:cs="SimSun"/>
          <w:sz w:val="45"/>
          <w:szCs w:val="45"/>
          <w:spacing w:val="8"/>
        </w:rPr>
        <w:t>国的进口部门</w:t>
      </w:r>
      <w:r>
        <w:rPr>
          <w:rFonts w:ascii="SimSun" w:hAnsi="SimSun" w:eastAsia="SimSun" w:cs="SimSun"/>
          <w:sz w:val="45"/>
          <w:szCs w:val="45"/>
          <w:spacing w:val="-118"/>
        </w:rPr>
        <w:t xml:space="preserve"> </w:t>
      </w:r>
      <w:r>
        <w:rPr>
          <w:rFonts w:ascii="Times New Roman" w:hAnsi="Times New Roman" w:eastAsia="Times New Roman" w:cs="Times New Roman"/>
          <w:sz w:val="45"/>
          <w:szCs w:val="45"/>
          <w:spacing w:val="8"/>
        </w:rPr>
        <w:t>Y</w:t>
      </w:r>
      <w:r>
        <w:rPr>
          <w:rFonts w:ascii="SimSun" w:hAnsi="SimSun" w:eastAsia="SimSun" w:cs="SimSun"/>
          <w:sz w:val="45"/>
          <w:szCs w:val="45"/>
          <w:spacing w:val="8"/>
        </w:rPr>
        <w:t>由于劳动力流</w:t>
      </w:r>
      <w:r>
        <w:rPr>
          <w:rFonts w:ascii="SimSun" w:hAnsi="SimSun" w:eastAsia="SimSun" w:cs="SimSun"/>
          <w:sz w:val="45"/>
          <w:szCs w:val="45"/>
        </w:rPr>
        <w:t xml:space="preserve"> </w:t>
      </w:r>
      <w:r>
        <w:rPr>
          <w:rFonts w:ascii="SimSun" w:hAnsi="SimSun" w:eastAsia="SimSun" w:cs="SimSun"/>
          <w:sz w:val="45"/>
          <w:szCs w:val="45"/>
          <w:spacing w:val="14"/>
        </w:rPr>
        <w:t>出而会出现资本相对过剩的情况，迫使该部门利用比以前更多的资本替代流出的劳</w:t>
      </w:r>
      <w:r>
        <w:rPr>
          <w:rFonts w:ascii="SimSun" w:hAnsi="SimSun" w:eastAsia="SimSun" w:cs="SimSun"/>
          <w:sz w:val="45"/>
          <w:szCs w:val="45"/>
          <w:spacing w:val="13"/>
        </w:rPr>
        <w:t>动力，</w:t>
      </w:r>
      <w:r>
        <w:rPr>
          <w:rFonts w:ascii="SimSun" w:hAnsi="SimSun" w:eastAsia="SimSun" w:cs="SimSun"/>
          <w:sz w:val="45"/>
          <w:szCs w:val="45"/>
        </w:rPr>
        <w:t xml:space="preserve"> </w:t>
      </w:r>
      <w:r>
        <w:rPr>
          <w:rFonts w:ascii="SimSun" w:hAnsi="SimSun" w:eastAsia="SimSun" w:cs="SimSun"/>
          <w:sz w:val="45"/>
          <w:szCs w:val="45"/>
          <w:spacing w:val="16"/>
        </w:rPr>
        <w:t>从而造成资本的边际生产率下降，而劳动边际生产率出现上升。同样，</w:t>
      </w:r>
      <w:r>
        <w:rPr>
          <w:rFonts w:ascii="SimSun" w:hAnsi="SimSun" w:eastAsia="SimSun" w:cs="SimSun"/>
          <w:sz w:val="45"/>
          <w:szCs w:val="45"/>
          <w:spacing w:val="15"/>
        </w:rPr>
        <w:t>对于出口部门</w:t>
      </w:r>
      <w:r>
        <w:rPr>
          <w:rFonts w:ascii="Times New Roman" w:hAnsi="Times New Roman" w:eastAsia="Times New Roman" w:cs="Times New Roman"/>
          <w:sz w:val="45"/>
          <w:szCs w:val="45"/>
          <w:spacing w:val="15"/>
        </w:rPr>
        <w:t>X </w:t>
      </w:r>
      <w:r>
        <w:rPr>
          <w:rFonts w:ascii="SimSun" w:hAnsi="SimSun" w:eastAsia="SimSun" w:cs="SimSun"/>
          <w:sz w:val="45"/>
          <w:szCs w:val="45"/>
          <w:spacing w:val="15"/>
        </w:rPr>
        <w:t>而</w:t>
      </w:r>
      <w:r>
        <w:rPr>
          <w:rFonts w:ascii="SimSun" w:hAnsi="SimSun" w:eastAsia="SimSun" w:cs="SimSun"/>
          <w:sz w:val="45"/>
          <w:szCs w:val="45"/>
        </w:rPr>
        <w:t xml:space="preserve"> </w:t>
      </w:r>
      <w:r>
        <w:rPr>
          <w:rFonts w:ascii="SimSun" w:hAnsi="SimSun" w:eastAsia="SimSun" w:cs="SimSun"/>
          <w:sz w:val="45"/>
          <w:szCs w:val="45"/>
          <w:spacing w:val="15"/>
        </w:rPr>
        <w:t>言，由于劳动力流入，出现劳动力相对资本过剩的情况，从而造成在X 部门出现劳动力的</w:t>
      </w:r>
    </w:p>
    <w:p>
      <w:pPr>
        <w:ind w:left="163"/>
        <w:spacing w:line="220" w:lineRule="auto"/>
        <w:rPr>
          <w:rFonts w:ascii="SimSun" w:hAnsi="SimSun" w:eastAsia="SimSun" w:cs="SimSun"/>
          <w:sz w:val="45"/>
          <w:szCs w:val="45"/>
        </w:rPr>
      </w:pPr>
      <w:r>
        <w:rPr>
          <w:rFonts w:ascii="SimSun" w:hAnsi="SimSun" w:eastAsia="SimSun" w:cs="SimSun"/>
          <w:sz w:val="45"/>
          <w:szCs w:val="45"/>
          <w:spacing w:val="16"/>
        </w:rPr>
        <w:t>边际生产率下降，而资本的边际生产率上升的情况。具</w:t>
      </w:r>
      <w:r>
        <w:rPr>
          <w:rFonts w:ascii="SimSun" w:hAnsi="SimSun" w:eastAsia="SimSun" w:cs="SimSun"/>
          <w:sz w:val="45"/>
          <w:szCs w:val="45"/>
          <w:spacing w:val="15"/>
        </w:rPr>
        <w:t>体可用下式表述为</w:t>
      </w:r>
    </w:p>
    <w:p>
      <w:pPr>
        <w:spacing w:before="63"/>
        <w:rPr/>
      </w:pPr>
      <w:r/>
    </w:p>
    <w:p>
      <w:pPr>
        <w:sectPr>
          <w:headerReference w:type="default" r:id="rId157"/>
          <w:pgSz w:w="21120" w:h="31680"/>
          <w:pgMar w:top="2412" w:right="773" w:bottom="400" w:left="1880" w:header="1767" w:footer="0" w:gutter="0"/>
          <w:cols w:equalWidth="0" w:num="1">
            <w:col w:w="18466" w:space="0"/>
          </w:cols>
        </w:sectPr>
        <w:rPr/>
      </w:pPr>
    </w:p>
    <w:p>
      <w:pPr>
        <w:ind w:left="1014"/>
        <w:spacing w:before="97" w:line="1384" w:lineRule="exact"/>
        <w:rPr>
          <w:rFonts w:ascii="SimSun" w:hAnsi="SimSun" w:eastAsia="SimSun" w:cs="SimSun"/>
          <w:sz w:val="48"/>
          <w:szCs w:val="48"/>
        </w:rPr>
      </w:pPr>
      <w:r>
        <w:rPr>
          <w:rFonts w:ascii="Times New Roman" w:hAnsi="Times New Roman" w:eastAsia="Times New Roman" w:cs="Times New Roman"/>
          <w:sz w:val="48"/>
          <w:szCs w:val="48"/>
          <w:spacing w:val="-21"/>
          <w:position w:val="69"/>
        </w:rPr>
        <w:t>X</w:t>
      </w:r>
      <w:r>
        <w:rPr>
          <w:rFonts w:ascii="Times New Roman" w:hAnsi="Times New Roman" w:eastAsia="Times New Roman" w:cs="Times New Roman"/>
          <w:sz w:val="48"/>
          <w:szCs w:val="48"/>
          <w:spacing w:val="-23"/>
          <w:position w:val="69"/>
        </w:rPr>
        <w:t xml:space="preserve"> </w:t>
      </w:r>
      <w:r>
        <w:rPr>
          <w:rFonts w:ascii="SimSun" w:hAnsi="SimSun" w:eastAsia="SimSun" w:cs="SimSun"/>
          <w:sz w:val="48"/>
          <w:szCs w:val="48"/>
          <w:spacing w:val="-21"/>
          <w:position w:val="69"/>
        </w:rPr>
        <w:t>部门：</w:t>
      </w:r>
    </w:p>
    <w:p>
      <w:pPr>
        <w:ind w:left="1078"/>
        <w:spacing w:line="223" w:lineRule="auto"/>
        <w:rPr>
          <w:rFonts w:ascii="SimSun" w:hAnsi="SimSun" w:eastAsia="SimSun" w:cs="SimSun"/>
          <w:sz w:val="48"/>
          <w:szCs w:val="48"/>
        </w:rPr>
      </w:pPr>
      <w:r>
        <w:rPr>
          <w:rFonts w:ascii="Times New Roman" w:hAnsi="Times New Roman" w:eastAsia="Times New Roman" w:cs="Times New Roman"/>
          <w:sz w:val="48"/>
          <w:szCs w:val="48"/>
          <w:spacing w:val="-24"/>
        </w:rPr>
        <w:t>Y</w:t>
      </w:r>
      <w:r>
        <w:rPr>
          <w:rFonts w:ascii="SimSun" w:hAnsi="SimSun" w:eastAsia="SimSun" w:cs="SimSun"/>
          <w:sz w:val="48"/>
          <w:szCs w:val="48"/>
          <w:spacing w:val="-24"/>
        </w:rPr>
        <w:t>部门：</w:t>
      </w:r>
    </w:p>
    <w:p>
      <w:pPr>
        <w:pStyle w:val="BodyText"/>
        <w:spacing w:line="14" w:lineRule="auto"/>
        <w:rPr>
          <w:sz w:val="2"/>
        </w:rPr>
      </w:pPr>
      <w:r>
        <w:rPr>
          <w:sz w:val="2"/>
          <w:szCs w:val="2"/>
        </w:rPr>
        <w:br w:type="column"/>
      </w:r>
    </w:p>
    <w:p>
      <w:pPr>
        <w:ind w:left="134"/>
        <w:spacing w:before="159" w:line="682" w:lineRule="exact"/>
        <w:rPr>
          <w:rFonts w:ascii="Times New Roman" w:hAnsi="Times New Roman" w:eastAsia="Times New Roman" w:cs="Times New Roman"/>
          <w:sz w:val="48"/>
          <w:szCs w:val="48"/>
        </w:rPr>
      </w:pPr>
      <w:r>
        <w:rPr>
          <w:rFonts w:ascii="Times New Roman" w:hAnsi="Times New Roman" w:eastAsia="Times New Roman" w:cs="Times New Roman"/>
          <w:sz w:val="48"/>
          <w:szCs w:val="48"/>
          <w:position w:val="21"/>
        </w:rPr>
        <w:t>Wx</w:t>
      </w:r>
      <w:r>
        <w:rPr>
          <w:rFonts w:ascii="Times New Roman" w:hAnsi="Times New Roman" w:eastAsia="Times New Roman" w:cs="Times New Roman"/>
          <w:sz w:val="48"/>
          <w:szCs w:val="48"/>
          <w:spacing w:val="7"/>
          <w:position w:val="21"/>
        </w:rPr>
        <w:t>(?)=</w:t>
      </w:r>
      <w:r>
        <w:rPr>
          <w:rFonts w:ascii="Times New Roman" w:hAnsi="Times New Roman" w:eastAsia="Times New Roman" w:cs="Times New Roman"/>
          <w:sz w:val="48"/>
          <w:szCs w:val="48"/>
          <w:position w:val="21"/>
        </w:rPr>
        <w:t>Px</w:t>
      </w:r>
      <w:r>
        <w:rPr>
          <w:rFonts w:ascii="Times New Roman" w:hAnsi="Times New Roman" w:eastAsia="Times New Roman" w:cs="Times New Roman"/>
          <w:sz w:val="48"/>
          <w:szCs w:val="48"/>
          <w:spacing w:val="7"/>
          <w:position w:val="21"/>
        </w:rPr>
        <w:t>(↑)×</w:t>
      </w:r>
      <w:r>
        <w:rPr>
          <w:rFonts w:ascii="Times New Roman" w:hAnsi="Times New Roman" w:eastAsia="Times New Roman" w:cs="Times New Roman"/>
          <w:sz w:val="48"/>
          <w:szCs w:val="48"/>
          <w:position w:val="21"/>
        </w:rPr>
        <w:t>MPL</w:t>
      </w:r>
      <w:r>
        <w:rPr>
          <w:rFonts w:ascii="Times New Roman" w:hAnsi="Times New Roman" w:eastAsia="Times New Roman" w:cs="Times New Roman"/>
          <w:sz w:val="48"/>
          <w:szCs w:val="48"/>
          <w:spacing w:val="7"/>
          <w:position w:val="21"/>
        </w:rPr>
        <w:t>(↓)</w:t>
      </w:r>
    </w:p>
    <w:p>
      <w:pPr>
        <w:spacing w:before="1" w:line="195"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Rx</w:t>
      </w:r>
      <w:r>
        <w:rPr>
          <w:rFonts w:ascii="Times New Roman" w:hAnsi="Times New Roman" w:eastAsia="Times New Roman" w:cs="Times New Roman"/>
          <w:sz w:val="48"/>
          <w:szCs w:val="48"/>
          <w:spacing w:val="7"/>
        </w:rPr>
        <w:t>(↑)=</w:t>
      </w:r>
      <w:r>
        <w:rPr>
          <w:rFonts w:ascii="Times New Roman" w:hAnsi="Times New Roman" w:eastAsia="Times New Roman" w:cs="Times New Roman"/>
          <w:sz w:val="48"/>
          <w:szCs w:val="48"/>
        </w:rPr>
        <w:t>Px</w:t>
      </w:r>
      <w:r>
        <w:rPr>
          <w:rFonts w:ascii="Times New Roman" w:hAnsi="Times New Roman" w:eastAsia="Times New Roman" w:cs="Times New Roman"/>
          <w:sz w:val="48"/>
          <w:szCs w:val="48"/>
          <w:spacing w:val="7"/>
        </w:rPr>
        <w:t>(↑)×</w:t>
      </w:r>
      <w:r>
        <w:rPr>
          <w:rFonts w:ascii="Times New Roman" w:hAnsi="Times New Roman" w:eastAsia="Times New Roman" w:cs="Times New Roman"/>
          <w:sz w:val="48"/>
          <w:szCs w:val="48"/>
        </w:rPr>
        <w:t>MPK</w:t>
      </w:r>
      <w:r>
        <w:rPr>
          <w:rFonts w:ascii="Times New Roman" w:hAnsi="Times New Roman" w:eastAsia="Times New Roman" w:cs="Times New Roman"/>
          <w:sz w:val="48"/>
          <w:szCs w:val="48"/>
          <w:spacing w:val="7"/>
        </w:rPr>
        <w:t>(↑)</w:t>
      </w:r>
    </w:p>
    <w:p>
      <w:pPr>
        <w:ind w:left="63"/>
        <w:spacing w:before="229" w:line="196"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Wy</w:t>
      </w:r>
      <w:r>
        <w:rPr>
          <w:rFonts w:ascii="Times New Roman" w:hAnsi="Times New Roman" w:eastAsia="Times New Roman" w:cs="Times New Roman"/>
          <w:sz w:val="48"/>
          <w:szCs w:val="48"/>
          <w:spacing w:val="7"/>
        </w:rPr>
        <w:t>(?)=</w:t>
      </w:r>
      <w:r>
        <w:rPr>
          <w:rFonts w:ascii="Times New Roman" w:hAnsi="Times New Roman" w:eastAsia="Times New Roman" w:cs="Times New Roman"/>
          <w:sz w:val="48"/>
          <w:szCs w:val="48"/>
        </w:rPr>
        <w:t>Py</w:t>
      </w:r>
      <w:r>
        <w:rPr>
          <w:rFonts w:ascii="Times New Roman" w:hAnsi="Times New Roman" w:eastAsia="Times New Roman" w:cs="Times New Roman"/>
          <w:sz w:val="48"/>
          <w:szCs w:val="48"/>
          <w:spacing w:val="7"/>
        </w:rPr>
        <w:t>(↓)×</w:t>
      </w:r>
      <w:r>
        <w:rPr>
          <w:rFonts w:ascii="Times New Roman" w:hAnsi="Times New Roman" w:eastAsia="Times New Roman" w:cs="Times New Roman"/>
          <w:sz w:val="48"/>
          <w:szCs w:val="48"/>
        </w:rPr>
        <w:t>MPL</w:t>
      </w:r>
      <w:r>
        <w:rPr>
          <w:rFonts w:ascii="Times New Roman" w:hAnsi="Times New Roman" w:eastAsia="Times New Roman" w:cs="Times New Roman"/>
          <w:sz w:val="48"/>
          <w:szCs w:val="48"/>
          <w:spacing w:val="7"/>
        </w:rPr>
        <w:t>(↑)</w:t>
      </w:r>
    </w:p>
    <w:p>
      <w:pPr>
        <w:ind w:left="63"/>
        <w:spacing w:before="231" w:line="196"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Ry</w:t>
      </w:r>
      <w:r>
        <w:rPr>
          <w:rFonts w:ascii="Times New Roman" w:hAnsi="Times New Roman" w:eastAsia="Times New Roman" w:cs="Times New Roman"/>
          <w:sz w:val="48"/>
          <w:szCs w:val="48"/>
          <w:spacing w:val="7"/>
        </w:rPr>
        <w:t>(↓)=</w:t>
      </w:r>
      <w:r>
        <w:rPr>
          <w:rFonts w:ascii="Times New Roman" w:hAnsi="Times New Roman" w:eastAsia="Times New Roman" w:cs="Times New Roman"/>
          <w:sz w:val="48"/>
          <w:szCs w:val="48"/>
        </w:rPr>
        <w:t>Py</w:t>
      </w:r>
      <w:r>
        <w:rPr>
          <w:rFonts w:ascii="Times New Roman" w:hAnsi="Times New Roman" w:eastAsia="Times New Roman" w:cs="Times New Roman"/>
          <w:sz w:val="48"/>
          <w:szCs w:val="48"/>
          <w:spacing w:val="7"/>
        </w:rPr>
        <w:t>(↓)×</w:t>
      </w:r>
      <w:r>
        <w:rPr>
          <w:rFonts w:ascii="Times New Roman" w:hAnsi="Times New Roman" w:eastAsia="Times New Roman" w:cs="Times New Roman"/>
          <w:sz w:val="48"/>
          <w:szCs w:val="48"/>
        </w:rPr>
        <w:t>MPK</w:t>
      </w:r>
      <w:r>
        <w:rPr>
          <w:rFonts w:ascii="Times New Roman" w:hAnsi="Times New Roman" w:eastAsia="Times New Roman" w:cs="Times New Roman"/>
          <w:sz w:val="48"/>
          <w:szCs w:val="48"/>
          <w:spacing w:val="7"/>
        </w:rPr>
        <w:t>(↓)</w:t>
      </w:r>
    </w:p>
    <w:p>
      <w:pPr>
        <w:spacing w:line="196" w:lineRule="auto"/>
        <w:sectPr>
          <w:type w:val="continuous"/>
          <w:pgSz w:w="21120" w:h="31680"/>
          <w:pgMar w:top="2412" w:right="773" w:bottom="400" w:left="1880" w:header="1767" w:footer="0" w:gutter="0"/>
          <w:cols w:equalWidth="0" w:num="2">
            <w:col w:w="6437" w:space="100"/>
            <w:col w:w="11930" w:space="0"/>
          </w:cols>
        </w:sectPr>
        <w:rPr>
          <w:rFonts w:ascii="Times New Roman" w:hAnsi="Times New Roman" w:eastAsia="Times New Roman" w:cs="Times New Roman"/>
          <w:sz w:val="48"/>
          <w:szCs w:val="48"/>
        </w:rPr>
      </w:pPr>
    </w:p>
    <w:p>
      <w:pPr>
        <w:pStyle w:val="BodyText"/>
        <w:spacing w:line="373" w:lineRule="auto"/>
        <w:rPr/>
      </w:pPr>
      <w:r/>
    </w:p>
    <w:p>
      <w:pPr>
        <w:ind w:left="1078"/>
        <w:spacing w:before="146" w:line="681" w:lineRule="exact"/>
        <w:rPr>
          <w:rFonts w:ascii="SimSun" w:hAnsi="SimSun" w:eastAsia="SimSun" w:cs="SimSun"/>
          <w:sz w:val="45"/>
          <w:szCs w:val="45"/>
        </w:rPr>
      </w:pPr>
      <w:r>
        <w:rPr>
          <w:rFonts w:ascii="SimSun" w:hAnsi="SimSun" w:eastAsia="SimSun" w:cs="SimSun"/>
          <w:sz w:val="45"/>
          <w:szCs w:val="45"/>
          <w:spacing w:val="15"/>
          <w:position w:val="16"/>
        </w:rPr>
        <w:t>由此，在中期，出口部门中不流动要素的收益继续上升，进口部门中不流动要素的收</w:t>
      </w:r>
    </w:p>
    <w:p>
      <w:pPr>
        <w:ind w:left="163"/>
        <w:spacing w:line="221" w:lineRule="auto"/>
        <w:rPr>
          <w:rFonts w:ascii="SimSun" w:hAnsi="SimSun" w:eastAsia="SimSun" w:cs="SimSun"/>
          <w:sz w:val="45"/>
          <w:szCs w:val="45"/>
        </w:rPr>
      </w:pPr>
      <w:r>
        <w:rPr>
          <w:rFonts w:ascii="SimSun" w:hAnsi="SimSun" w:eastAsia="SimSun" w:cs="SimSun"/>
          <w:sz w:val="45"/>
          <w:szCs w:val="45"/>
          <w:spacing w:val="9"/>
        </w:rPr>
        <w:t>益继续受损，而流动要素的报酬不确定。</w:t>
      </w:r>
    </w:p>
    <w:p>
      <w:pPr>
        <w:ind w:left="1056"/>
        <w:spacing w:before="314" w:line="224" w:lineRule="auto"/>
        <w:outlineLvl w:val="4"/>
        <w:rPr>
          <w:rFonts w:ascii="SimHei" w:hAnsi="SimHei" w:eastAsia="SimHei" w:cs="SimHei"/>
          <w:sz w:val="45"/>
          <w:szCs w:val="45"/>
        </w:rPr>
      </w:pPr>
      <w:r>
        <w:rPr>
          <w:rFonts w:ascii="SimHei" w:hAnsi="SimHei" w:eastAsia="SimHei" w:cs="SimHei"/>
          <w:sz w:val="45"/>
          <w:szCs w:val="45"/>
          <w:b/>
          <w:bCs/>
          <w:spacing w:val="8"/>
        </w:rPr>
        <w:t>3.</w:t>
      </w:r>
      <w:r>
        <w:rPr>
          <w:rFonts w:ascii="SimHei" w:hAnsi="SimHei" w:eastAsia="SimHei" w:cs="SimHei"/>
          <w:sz w:val="45"/>
          <w:szCs w:val="45"/>
          <w:spacing w:val="-30"/>
        </w:rPr>
        <w:t xml:space="preserve"> </w:t>
      </w:r>
      <w:r>
        <w:rPr>
          <w:rFonts w:ascii="SimHei" w:hAnsi="SimHei" w:eastAsia="SimHei" w:cs="SimHei"/>
          <w:sz w:val="45"/>
          <w:szCs w:val="45"/>
          <w:b/>
          <w:bCs/>
          <w:spacing w:val="8"/>
        </w:rPr>
        <w:t>长期影响</w:t>
      </w:r>
    </w:p>
    <w:p>
      <w:pPr>
        <w:ind w:left="163" w:right="81" w:firstLine="915"/>
        <w:spacing w:before="228" w:line="282" w:lineRule="auto"/>
        <w:jc w:val="both"/>
        <w:rPr>
          <w:rFonts w:ascii="SimSun" w:hAnsi="SimSun" w:eastAsia="SimSun" w:cs="SimSun"/>
          <w:sz w:val="45"/>
          <w:szCs w:val="45"/>
        </w:rPr>
      </w:pPr>
      <w:r>
        <w:rPr>
          <w:rFonts w:ascii="SimSun" w:hAnsi="SimSun" w:eastAsia="SimSun" w:cs="SimSun"/>
          <w:sz w:val="45"/>
          <w:szCs w:val="45"/>
          <w:spacing w:val="10"/>
        </w:rPr>
        <w:t>从前面的分析可知，在短期内，国际贸易使得X 行业的资本要素收益增加， Y 行业的</w:t>
      </w:r>
      <w:r>
        <w:rPr>
          <w:rFonts w:ascii="SimSun" w:hAnsi="SimSun" w:eastAsia="SimSun" w:cs="SimSun"/>
          <w:sz w:val="45"/>
          <w:szCs w:val="45"/>
          <w:spacing w:val="18"/>
        </w:rPr>
        <w:t xml:space="preserve"> </w:t>
      </w:r>
      <w:r>
        <w:rPr>
          <w:rFonts w:ascii="SimSun" w:hAnsi="SimSun" w:eastAsia="SimSun" w:cs="SimSun"/>
          <w:sz w:val="45"/>
          <w:szCs w:val="45"/>
          <w:spacing w:val="18"/>
        </w:rPr>
        <w:t>资本要素收益下降。因此，从长期来看，资本也会从</w:t>
      </w:r>
      <w:r>
        <w:rPr>
          <w:rFonts w:ascii="Times New Roman" w:hAnsi="Times New Roman" w:eastAsia="Times New Roman" w:cs="Times New Roman"/>
          <w:sz w:val="45"/>
          <w:szCs w:val="45"/>
          <w:spacing w:val="18"/>
        </w:rPr>
        <w:t>Y</w:t>
      </w:r>
      <w:r>
        <w:rPr>
          <w:rFonts w:ascii="Times New Roman" w:hAnsi="Times New Roman" w:eastAsia="Times New Roman" w:cs="Times New Roman"/>
          <w:sz w:val="45"/>
          <w:szCs w:val="45"/>
          <w:spacing w:val="-38"/>
        </w:rPr>
        <w:t xml:space="preserve"> </w:t>
      </w:r>
      <w:r>
        <w:rPr>
          <w:rFonts w:ascii="SimSun" w:hAnsi="SimSun" w:eastAsia="SimSun" w:cs="SimSun"/>
          <w:sz w:val="45"/>
          <w:szCs w:val="45"/>
          <w:spacing w:val="18"/>
        </w:rPr>
        <w:t>部门转移到</w:t>
      </w:r>
      <w:r>
        <w:rPr>
          <w:rFonts w:ascii="Times New Roman" w:hAnsi="Times New Roman" w:eastAsia="Times New Roman" w:cs="Times New Roman"/>
          <w:sz w:val="45"/>
          <w:szCs w:val="45"/>
          <w:spacing w:val="18"/>
        </w:rPr>
        <w:t>X </w:t>
      </w:r>
      <w:r>
        <w:rPr>
          <w:rFonts w:ascii="SimSun" w:hAnsi="SimSun" w:eastAsia="SimSun" w:cs="SimSun"/>
          <w:sz w:val="45"/>
          <w:szCs w:val="45"/>
          <w:spacing w:val="18"/>
        </w:rPr>
        <w:t>部门。即劳动力和资</w:t>
      </w:r>
      <w:r>
        <w:rPr>
          <w:rFonts w:ascii="SimSun" w:hAnsi="SimSun" w:eastAsia="SimSun" w:cs="SimSun"/>
          <w:sz w:val="45"/>
          <w:szCs w:val="45"/>
        </w:rPr>
        <w:t xml:space="preserve"> </w:t>
      </w:r>
      <w:r>
        <w:rPr>
          <w:rFonts w:ascii="SimSun" w:hAnsi="SimSun" w:eastAsia="SimSun" w:cs="SimSun"/>
          <w:sz w:val="45"/>
          <w:szCs w:val="45"/>
          <w:spacing w:val="8"/>
        </w:rPr>
        <w:t>本都能在各行业和各部门之间流动，会形成一个新的平衡。矛盾之处在于， </w:t>
      </w:r>
      <w:r>
        <w:rPr>
          <w:rFonts w:ascii="Times New Roman" w:hAnsi="Times New Roman" w:eastAsia="Times New Roman" w:cs="Times New Roman"/>
          <w:sz w:val="45"/>
          <w:szCs w:val="45"/>
          <w:spacing w:val="8"/>
        </w:rPr>
        <w:t>A</w:t>
      </w:r>
      <w:r>
        <w:rPr>
          <w:rFonts w:ascii="Times New Roman" w:hAnsi="Times New Roman" w:eastAsia="Times New Roman" w:cs="Times New Roman"/>
          <w:sz w:val="45"/>
          <w:szCs w:val="45"/>
          <w:spacing w:val="96"/>
        </w:rPr>
        <w:t xml:space="preserve"> </w:t>
      </w:r>
      <w:r>
        <w:rPr>
          <w:rFonts w:ascii="SimSun" w:hAnsi="SimSun" w:eastAsia="SimSun" w:cs="SimSun"/>
          <w:sz w:val="45"/>
          <w:szCs w:val="45"/>
          <w:spacing w:val="8"/>
        </w:rPr>
        <w:t>国</w:t>
      </w:r>
      <w:r>
        <w:rPr>
          <w:rFonts w:ascii="SimSun" w:hAnsi="SimSun" w:eastAsia="SimSun" w:cs="SimSun"/>
          <w:sz w:val="45"/>
          <w:szCs w:val="45"/>
          <w:spacing w:val="-59"/>
        </w:rPr>
        <w:t xml:space="preserve"> </w:t>
      </w:r>
      <w:r>
        <w:rPr>
          <w:rFonts w:ascii="SimSun" w:hAnsi="SimSun" w:eastAsia="SimSun" w:cs="SimSun"/>
          <w:sz w:val="45"/>
          <w:szCs w:val="45"/>
          <w:spacing w:val="8"/>
        </w:rPr>
        <w:t>的</w:t>
      </w:r>
      <w:r>
        <w:rPr>
          <w:rFonts w:ascii="Times New Roman" w:hAnsi="Times New Roman" w:eastAsia="Times New Roman" w:cs="Times New Roman"/>
          <w:sz w:val="45"/>
          <w:szCs w:val="45"/>
          <w:spacing w:val="8"/>
        </w:rPr>
        <w:t>Y</w:t>
      </w:r>
      <w:r>
        <w:rPr>
          <w:rFonts w:ascii="SimSun" w:hAnsi="SimSun" w:eastAsia="SimSun" w:cs="SimSun"/>
          <w:sz w:val="45"/>
          <w:szCs w:val="45"/>
          <w:spacing w:val="8"/>
        </w:rPr>
        <w:t>产品</w:t>
      </w:r>
      <w:r>
        <w:rPr>
          <w:rFonts w:ascii="SimSun" w:hAnsi="SimSun" w:eastAsia="SimSun" w:cs="SimSun"/>
          <w:sz w:val="45"/>
          <w:szCs w:val="45"/>
        </w:rPr>
        <w:t xml:space="preserve"> </w:t>
      </w:r>
      <w:r>
        <w:rPr>
          <w:rFonts w:ascii="SimSun" w:hAnsi="SimSun" w:eastAsia="SimSun" w:cs="SimSun"/>
          <w:sz w:val="45"/>
          <w:szCs w:val="45"/>
          <w:spacing w:val="5"/>
        </w:rPr>
        <w:t>属于资本密集型的产品，因此从</w:t>
      </w:r>
      <w:r>
        <w:rPr>
          <w:rFonts w:ascii="Times New Roman" w:hAnsi="Times New Roman" w:eastAsia="Times New Roman" w:cs="Times New Roman"/>
          <w:sz w:val="45"/>
          <w:szCs w:val="45"/>
          <w:spacing w:val="5"/>
        </w:rPr>
        <w:t>Y</w:t>
      </w:r>
      <w:r>
        <w:rPr>
          <w:rFonts w:ascii="Times New Roman" w:hAnsi="Times New Roman" w:eastAsia="Times New Roman" w:cs="Times New Roman"/>
          <w:sz w:val="45"/>
          <w:szCs w:val="45"/>
          <w:spacing w:val="-25"/>
        </w:rPr>
        <w:t xml:space="preserve"> </w:t>
      </w:r>
      <w:r>
        <w:rPr>
          <w:rFonts w:ascii="SimSun" w:hAnsi="SimSun" w:eastAsia="SimSun" w:cs="SimSun"/>
          <w:sz w:val="45"/>
          <w:szCs w:val="45"/>
          <w:spacing w:val="5"/>
        </w:rPr>
        <w:t>部门转移出来的资本要比劳动力相对较少，而</w:t>
      </w:r>
      <w:r>
        <w:rPr>
          <w:rFonts w:ascii="Times New Roman" w:hAnsi="Times New Roman" w:eastAsia="Times New Roman" w:cs="Times New Roman"/>
          <w:sz w:val="45"/>
          <w:szCs w:val="45"/>
          <w:spacing w:val="5"/>
        </w:rPr>
        <w:t>A</w:t>
      </w:r>
      <w:r>
        <w:rPr>
          <w:rFonts w:ascii="Times New Roman" w:hAnsi="Times New Roman" w:eastAsia="Times New Roman" w:cs="Times New Roman"/>
          <w:sz w:val="45"/>
          <w:szCs w:val="45"/>
          <w:spacing w:val="46"/>
        </w:rPr>
        <w:t xml:space="preserve"> </w:t>
      </w:r>
      <w:r>
        <w:rPr>
          <w:rFonts w:ascii="SimSun" w:hAnsi="SimSun" w:eastAsia="SimSun" w:cs="SimSun"/>
          <w:sz w:val="45"/>
          <w:szCs w:val="45"/>
          <w:spacing w:val="5"/>
        </w:rPr>
        <w:t>国</w:t>
      </w:r>
      <w:r>
        <w:rPr>
          <w:rFonts w:ascii="SimSun" w:hAnsi="SimSun" w:eastAsia="SimSun" w:cs="SimSun"/>
          <w:sz w:val="45"/>
          <w:szCs w:val="45"/>
          <w:spacing w:val="4"/>
        </w:rPr>
        <w:t>的</w:t>
      </w:r>
      <w:r>
        <w:rPr>
          <w:rFonts w:ascii="Times New Roman" w:hAnsi="Times New Roman" w:eastAsia="Times New Roman" w:cs="Times New Roman"/>
          <w:sz w:val="45"/>
          <w:szCs w:val="45"/>
          <w:spacing w:val="4"/>
        </w:rPr>
        <w:t>X </w:t>
      </w:r>
      <w:r>
        <w:rPr>
          <w:rFonts w:ascii="SimSun" w:hAnsi="SimSun" w:eastAsia="SimSun" w:cs="SimSun"/>
          <w:sz w:val="45"/>
          <w:szCs w:val="45"/>
          <w:spacing w:val="4"/>
        </w:rPr>
        <w:t>产</w:t>
      </w:r>
      <w:r>
        <w:rPr>
          <w:rFonts w:ascii="SimSun" w:hAnsi="SimSun" w:eastAsia="SimSun" w:cs="SimSun"/>
          <w:sz w:val="45"/>
          <w:szCs w:val="45"/>
        </w:rPr>
        <w:t xml:space="preserve"> </w:t>
      </w:r>
      <w:r>
        <w:rPr>
          <w:rFonts w:ascii="SimSun" w:hAnsi="SimSun" w:eastAsia="SimSun" w:cs="SimSun"/>
          <w:sz w:val="45"/>
          <w:szCs w:val="45"/>
          <w:spacing w:val="15"/>
        </w:rPr>
        <w:t>品属于劳动密集型产品，当</w:t>
      </w:r>
      <w:r>
        <w:rPr>
          <w:rFonts w:ascii="Times New Roman" w:hAnsi="Times New Roman" w:eastAsia="Times New Roman" w:cs="Times New Roman"/>
          <w:sz w:val="45"/>
          <w:szCs w:val="45"/>
          <w:spacing w:val="15"/>
        </w:rPr>
        <w:t>X </w:t>
      </w:r>
      <w:r>
        <w:rPr>
          <w:rFonts w:ascii="SimSun" w:hAnsi="SimSun" w:eastAsia="SimSun" w:cs="SimSun"/>
          <w:sz w:val="45"/>
          <w:szCs w:val="45"/>
          <w:spacing w:val="15"/>
        </w:rPr>
        <w:t>部门扩大时，对劳动力的需求量大于资本的需求量，造成整</w:t>
      </w:r>
      <w:r>
        <w:rPr>
          <w:rFonts w:ascii="SimSun" w:hAnsi="SimSun" w:eastAsia="SimSun" w:cs="SimSun"/>
          <w:sz w:val="45"/>
          <w:szCs w:val="45"/>
          <w:spacing w:val="16"/>
        </w:rPr>
        <w:t xml:space="preserve"> </w:t>
      </w:r>
      <w:r>
        <w:rPr>
          <w:rFonts w:ascii="SimSun" w:hAnsi="SimSun" w:eastAsia="SimSun" w:cs="SimSun"/>
          <w:sz w:val="45"/>
          <w:szCs w:val="45"/>
          <w:spacing w:val="15"/>
        </w:rPr>
        <w:t>个社会劳动力的供给相对不足，而资本则相对过剩。但是在充分就业和要素相互替代的假</w:t>
      </w:r>
      <w:r>
        <w:rPr>
          <w:rFonts w:ascii="SimSun" w:hAnsi="SimSun" w:eastAsia="SimSun" w:cs="SimSun"/>
          <w:sz w:val="45"/>
          <w:szCs w:val="45"/>
          <w:spacing w:val="13"/>
        </w:rPr>
        <w:t xml:space="preserve"> </w:t>
      </w:r>
      <w:r>
        <w:rPr>
          <w:rFonts w:ascii="SimSun" w:hAnsi="SimSun" w:eastAsia="SimSun" w:cs="SimSun"/>
          <w:sz w:val="45"/>
          <w:szCs w:val="45"/>
          <w:spacing w:val="5"/>
        </w:rPr>
        <w:t>设下，这些过剩的资本并不会闲置，而是会变得相对便宜从而被两个部门吸</w:t>
      </w:r>
      <w:r>
        <w:rPr>
          <w:rFonts w:ascii="SimSun" w:hAnsi="SimSun" w:eastAsia="SimSun" w:cs="SimSun"/>
          <w:sz w:val="45"/>
          <w:szCs w:val="45"/>
          <w:spacing w:val="4"/>
        </w:rPr>
        <w:t>收。因此，在这</w:t>
      </w:r>
      <w:r>
        <w:rPr>
          <w:rFonts w:ascii="SimSun" w:hAnsi="SimSun" w:eastAsia="SimSun" w:cs="SimSun"/>
          <w:sz w:val="45"/>
          <w:szCs w:val="45"/>
        </w:rPr>
        <w:t xml:space="preserve"> </w:t>
      </w:r>
      <w:r>
        <w:rPr>
          <w:rFonts w:ascii="SimSun" w:hAnsi="SimSun" w:eastAsia="SimSun" w:cs="SimSun"/>
          <w:sz w:val="45"/>
          <w:szCs w:val="45"/>
          <w:spacing w:val="9"/>
        </w:rPr>
        <w:t>种情况下， </w:t>
      </w:r>
      <w:r>
        <w:rPr>
          <w:rFonts w:ascii="Times New Roman" w:hAnsi="Times New Roman" w:eastAsia="Times New Roman" w:cs="Times New Roman"/>
          <w:sz w:val="45"/>
          <w:szCs w:val="45"/>
          <w:spacing w:val="9"/>
        </w:rPr>
        <w:t>X </w:t>
      </w:r>
      <w:r>
        <w:rPr>
          <w:rFonts w:ascii="SimSun" w:hAnsi="SimSun" w:eastAsia="SimSun" w:cs="SimSun"/>
          <w:sz w:val="45"/>
          <w:szCs w:val="45"/>
          <w:spacing w:val="9"/>
        </w:rPr>
        <w:t>部门和</w:t>
      </w:r>
      <w:r>
        <w:rPr>
          <w:rFonts w:ascii="SimSun" w:hAnsi="SimSun" w:eastAsia="SimSun" w:cs="SimSun"/>
          <w:sz w:val="45"/>
          <w:szCs w:val="45"/>
          <w:spacing w:val="-28"/>
        </w:rPr>
        <w:t xml:space="preserve"> </w:t>
      </w:r>
      <w:r>
        <w:rPr>
          <w:rFonts w:ascii="Times New Roman" w:hAnsi="Times New Roman" w:eastAsia="Times New Roman" w:cs="Times New Roman"/>
          <w:sz w:val="45"/>
          <w:szCs w:val="45"/>
          <w:spacing w:val="9"/>
        </w:rPr>
        <w:t>Y</w:t>
      </w:r>
      <w:r>
        <w:rPr>
          <w:rFonts w:ascii="SimSun" w:hAnsi="SimSun" w:eastAsia="SimSun" w:cs="SimSun"/>
          <w:sz w:val="45"/>
          <w:szCs w:val="45"/>
          <w:spacing w:val="9"/>
        </w:rPr>
        <w:t>部门，都会使用比以前更多的资本，从而造成资本的边际生产率下</w:t>
      </w:r>
    </w:p>
    <w:p>
      <w:pPr>
        <w:ind w:left="163"/>
        <w:spacing w:line="221" w:lineRule="auto"/>
        <w:rPr>
          <w:rFonts w:ascii="SimSun" w:hAnsi="SimSun" w:eastAsia="SimSun" w:cs="SimSun"/>
          <w:sz w:val="45"/>
          <w:szCs w:val="45"/>
        </w:rPr>
      </w:pPr>
      <w:r>
        <w:rPr>
          <w:rFonts w:ascii="SimSun" w:hAnsi="SimSun" w:eastAsia="SimSun" w:cs="SimSun"/>
          <w:sz w:val="45"/>
          <w:szCs w:val="45"/>
          <w:spacing w:val="-1"/>
        </w:rPr>
        <w:t>降，而劳动的边际生产率上升”。因此有</w:t>
      </w:r>
    </w:p>
    <w:p>
      <w:pPr>
        <w:spacing w:before="67"/>
        <w:rPr/>
      </w:pPr>
      <w:r/>
    </w:p>
    <w:p>
      <w:pPr>
        <w:sectPr>
          <w:type w:val="continuous"/>
          <w:pgSz w:w="21120" w:h="31680"/>
          <w:pgMar w:top="2412" w:right="773" w:bottom="400" w:left="1880" w:header="1767" w:footer="0" w:gutter="0"/>
          <w:cols w:equalWidth="0" w:num="1">
            <w:col w:w="18466" w:space="0"/>
          </w:cols>
        </w:sectPr>
        <w:rPr/>
      </w:pPr>
    </w:p>
    <w:p>
      <w:pPr>
        <w:ind w:left="1078"/>
        <w:spacing w:before="98" w:line="1432" w:lineRule="exact"/>
        <w:rPr>
          <w:rFonts w:ascii="SimSun" w:hAnsi="SimSun" w:eastAsia="SimSun" w:cs="SimSun"/>
          <w:sz w:val="48"/>
          <w:szCs w:val="48"/>
        </w:rPr>
      </w:pPr>
      <w:r>
        <w:rPr>
          <w:rFonts w:ascii="Times New Roman" w:hAnsi="Times New Roman" w:eastAsia="Times New Roman" w:cs="Times New Roman"/>
          <w:sz w:val="48"/>
          <w:szCs w:val="48"/>
          <w:spacing w:val="-15"/>
          <w:position w:val="73"/>
        </w:rPr>
        <w:t>X</w:t>
      </w:r>
      <w:r>
        <w:rPr>
          <w:rFonts w:ascii="SimSun" w:hAnsi="SimSun" w:eastAsia="SimSun" w:cs="SimSun"/>
          <w:sz w:val="48"/>
          <w:szCs w:val="48"/>
          <w:spacing w:val="-15"/>
          <w:position w:val="73"/>
        </w:rPr>
        <w:t>部门：</w:t>
      </w:r>
    </w:p>
    <w:p>
      <w:pPr>
        <w:ind w:left="1078"/>
        <w:spacing w:line="221" w:lineRule="auto"/>
        <w:rPr>
          <w:rFonts w:ascii="SimSun" w:hAnsi="SimSun" w:eastAsia="SimSun" w:cs="SimSun"/>
          <w:sz w:val="45"/>
          <w:szCs w:val="45"/>
        </w:rPr>
      </w:pPr>
      <w:r>
        <w:rPr>
          <w:rFonts w:ascii="Times New Roman" w:hAnsi="Times New Roman" w:eastAsia="Times New Roman" w:cs="Times New Roman"/>
          <w:sz w:val="45"/>
          <w:szCs w:val="45"/>
          <w:spacing w:val="-6"/>
        </w:rPr>
        <w:t>Y</w:t>
      </w:r>
      <w:r>
        <w:rPr>
          <w:rFonts w:ascii="SimSun" w:hAnsi="SimSun" w:eastAsia="SimSun" w:cs="SimSun"/>
          <w:sz w:val="45"/>
          <w:szCs w:val="45"/>
          <w:spacing w:val="-6"/>
        </w:rPr>
        <w:t>部门：</w:t>
      </w:r>
    </w:p>
    <w:p>
      <w:pPr>
        <w:pStyle w:val="BodyText"/>
        <w:spacing w:line="14" w:lineRule="auto"/>
        <w:rPr>
          <w:sz w:val="2"/>
        </w:rPr>
      </w:pPr>
      <w:r>
        <w:rPr>
          <w:sz w:val="2"/>
          <w:szCs w:val="2"/>
        </w:rPr>
        <w:br w:type="column"/>
      </w:r>
    </w:p>
    <w:p>
      <w:pPr>
        <w:ind w:left="70"/>
        <w:spacing w:before="160" w:line="674" w:lineRule="exact"/>
        <w:rPr>
          <w:rFonts w:ascii="Times New Roman" w:hAnsi="Times New Roman" w:eastAsia="Times New Roman" w:cs="Times New Roman"/>
          <w:sz w:val="48"/>
          <w:szCs w:val="48"/>
        </w:rPr>
      </w:pPr>
      <w:r>
        <w:rPr>
          <w:rFonts w:ascii="Times New Roman" w:hAnsi="Times New Roman" w:eastAsia="Times New Roman" w:cs="Times New Roman"/>
          <w:sz w:val="48"/>
          <w:szCs w:val="48"/>
          <w:position w:val="20"/>
        </w:rPr>
        <w:t>Wx</w:t>
      </w:r>
      <w:r>
        <w:rPr>
          <w:rFonts w:ascii="Times New Roman" w:hAnsi="Times New Roman" w:eastAsia="Times New Roman" w:cs="Times New Roman"/>
          <w:sz w:val="48"/>
          <w:szCs w:val="48"/>
          <w:spacing w:val="7"/>
          <w:position w:val="20"/>
        </w:rPr>
        <w:t>(1)=</w:t>
      </w:r>
      <w:r>
        <w:rPr>
          <w:rFonts w:ascii="Times New Roman" w:hAnsi="Times New Roman" w:eastAsia="Times New Roman" w:cs="Times New Roman"/>
          <w:sz w:val="48"/>
          <w:szCs w:val="48"/>
          <w:position w:val="20"/>
        </w:rPr>
        <w:t>Px</w:t>
      </w:r>
      <w:r>
        <w:rPr>
          <w:rFonts w:ascii="Times New Roman" w:hAnsi="Times New Roman" w:eastAsia="Times New Roman" w:cs="Times New Roman"/>
          <w:sz w:val="48"/>
          <w:szCs w:val="48"/>
          <w:spacing w:val="7"/>
          <w:position w:val="20"/>
        </w:rPr>
        <w:t>(↑)×</w:t>
      </w:r>
      <w:r>
        <w:rPr>
          <w:rFonts w:ascii="Times New Roman" w:hAnsi="Times New Roman" w:eastAsia="Times New Roman" w:cs="Times New Roman"/>
          <w:sz w:val="48"/>
          <w:szCs w:val="48"/>
          <w:position w:val="20"/>
        </w:rPr>
        <w:t>MPL</w:t>
      </w:r>
      <w:r>
        <w:rPr>
          <w:rFonts w:ascii="Times New Roman" w:hAnsi="Times New Roman" w:eastAsia="Times New Roman" w:cs="Times New Roman"/>
          <w:sz w:val="48"/>
          <w:szCs w:val="48"/>
          <w:spacing w:val="7"/>
          <w:position w:val="20"/>
        </w:rPr>
        <w:t>(1)</w:t>
      </w:r>
    </w:p>
    <w:p>
      <w:pPr>
        <w:spacing w:before="2" w:line="195"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Rx</w:t>
      </w:r>
      <w:r>
        <w:rPr>
          <w:rFonts w:ascii="Times New Roman" w:hAnsi="Times New Roman" w:eastAsia="Times New Roman" w:cs="Times New Roman"/>
          <w:sz w:val="48"/>
          <w:szCs w:val="48"/>
          <w:spacing w:val="6"/>
        </w:rPr>
        <w:t>(?)=</w:t>
      </w:r>
      <w:r>
        <w:rPr>
          <w:rFonts w:ascii="Times New Roman" w:hAnsi="Times New Roman" w:eastAsia="Times New Roman" w:cs="Times New Roman"/>
          <w:sz w:val="48"/>
          <w:szCs w:val="48"/>
        </w:rPr>
        <w:t>Px</w:t>
      </w:r>
      <w:r>
        <w:rPr>
          <w:rFonts w:ascii="Times New Roman" w:hAnsi="Times New Roman" w:eastAsia="Times New Roman" w:cs="Times New Roman"/>
          <w:sz w:val="48"/>
          <w:szCs w:val="48"/>
          <w:spacing w:val="6"/>
        </w:rPr>
        <w:t>(↑)×</w:t>
      </w:r>
      <w:r>
        <w:rPr>
          <w:rFonts w:ascii="Times New Roman" w:hAnsi="Times New Roman" w:eastAsia="Times New Roman" w:cs="Times New Roman"/>
          <w:sz w:val="48"/>
          <w:szCs w:val="48"/>
        </w:rPr>
        <w:t>MPK</w:t>
      </w:r>
      <w:r>
        <w:rPr>
          <w:rFonts w:ascii="Times New Roman" w:hAnsi="Times New Roman" w:eastAsia="Times New Roman" w:cs="Times New Roman"/>
          <w:sz w:val="48"/>
          <w:szCs w:val="48"/>
          <w:spacing w:val="6"/>
        </w:rPr>
        <w:t>(↓)</w:t>
      </w:r>
    </w:p>
    <w:p>
      <w:pPr>
        <w:ind w:left="70"/>
        <w:spacing w:before="222" w:line="196" w:lineRule="auto"/>
        <w:rPr>
          <w:rFonts w:ascii="Times New Roman" w:hAnsi="Times New Roman" w:eastAsia="Times New Roman" w:cs="Times New Roman"/>
          <w:sz w:val="48"/>
          <w:szCs w:val="48"/>
        </w:rPr>
      </w:pPr>
      <w:r>
        <w:rPr>
          <w:rFonts w:ascii="Times New Roman" w:hAnsi="Times New Roman" w:eastAsia="Times New Roman" w:cs="Times New Roman"/>
          <w:sz w:val="48"/>
          <w:szCs w:val="48"/>
        </w:rPr>
        <w:t>Wy</w:t>
      </w:r>
      <w:r>
        <w:rPr>
          <w:rFonts w:ascii="Times New Roman" w:hAnsi="Times New Roman" w:eastAsia="Times New Roman" w:cs="Times New Roman"/>
          <w:sz w:val="48"/>
          <w:szCs w:val="48"/>
          <w:spacing w:val="7"/>
        </w:rPr>
        <w:t>(?)=</w:t>
      </w:r>
      <w:r>
        <w:rPr>
          <w:rFonts w:ascii="Times New Roman" w:hAnsi="Times New Roman" w:eastAsia="Times New Roman" w:cs="Times New Roman"/>
          <w:sz w:val="48"/>
          <w:szCs w:val="48"/>
        </w:rPr>
        <w:t>Pr</w:t>
      </w:r>
      <w:r>
        <w:rPr>
          <w:rFonts w:ascii="Times New Roman" w:hAnsi="Times New Roman" w:eastAsia="Times New Roman" w:cs="Times New Roman"/>
          <w:sz w:val="48"/>
          <w:szCs w:val="48"/>
          <w:spacing w:val="7"/>
        </w:rPr>
        <w:t>(↓)×</w:t>
      </w:r>
      <w:r>
        <w:rPr>
          <w:rFonts w:ascii="Times New Roman" w:hAnsi="Times New Roman" w:eastAsia="Times New Roman" w:cs="Times New Roman"/>
          <w:sz w:val="48"/>
          <w:szCs w:val="48"/>
        </w:rPr>
        <w:t>MPL</w:t>
      </w:r>
      <w:r>
        <w:rPr>
          <w:rFonts w:ascii="Times New Roman" w:hAnsi="Times New Roman" w:eastAsia="Times New Roman" w:cs="Times New Roman"/>
          <w:sz w:val="48"/>
          <w:szCs w:val="48"/>
          <w:spacing w:val="7"/>
        </w:rPr>
        <w:t>(↑)</w:t>
      </w:r>
    </w:p>
    <w:p>
      <w:pPr>
        <w:ind w:left="177"/>
        <w:spacing w:before="306" w:line="194" w:lineRule="auto"/>
        <w:rPr>
          <w:rFonts w:ascii="Times New Roman" w:hAnsi="Times New Roman" w:eastAsia="Times New Roman" w:cs="Times New Roman"/>
          <w:sz w:val="45"/>
          <w:szCs w:val="45"/>
        </w:rPr>
      </w:pPr>
      <w:r>
        <w:rPr>
          <w:rFonts w:ascii="Times New Roman" w:hAnsi="Times New Roman" w:eastAsia="Times New Roman" w:cs="Times New Roman"/>
          <w:sz w:val="45"/>
          <w:szCs w:val="45"/>
        </w:rPr>
        <w:t>Ry</w:t>
      </w:r>
      <w:r>
        <w:rPr>
          <w:rFonts w:ascii="Times New Roman" w:hAnsi="Times New Roman" w:eastAsia="Times New Roman" w:cs="Times New Roman"/>
          <w:sz w:val="45"/>
          <w:szCs w:val="45"/>
          <w:spacing w:val="2"/>
        </w:rPr>
        <w:t>(1)=</w:t>
      </w:r>
      <w:r>
        <w:rPr>
          <w:rFonts w:ascii="Times New Roman" w:hAnsi="Times New Roman" w:eastAsia="Times New Roman" w:cs="Times New Roman"/>
          <w:sz w:val="45"/>
          <w:szCs w:val="45"/>
        </w:rPr>
        <w:t>Py</w:t>
      </w:r>
      <w:r>
        <w:rPr>
          <w:rFonts w:ascii="Times New Roman" w:hAnsi="Times New Roman" w:eastAsia="Times New Roman" w:cs="Times New Roman"/>
          <w:sz w:val="45"/>
          <w:szCs w:val="45"/>
          <w:spacing w:val="2"/>
        </w:rPr>
        <w:t>(↓)×</w:t>
      </w:r>
      <w:r>
        <w:rPr>
          <w:rFonts w:ascii="Times New Roman" w:hAnsi="Times New Roman" w:eastAsia="Times New Roman" w:cs="Times New Roman"/>
          <w:sz w:val="45"/>
          <w:szCs w:val="45"/>
        </w:rPr>
        <w:t>MPK</w:t>
      </w:r>
      <w:r>
        <w:rPr>
          <w:rFonts w:ascii="Times New Roman" w:hAnsi="Times New Roman" w:eastAsia="Times New Roman" w:cs="Times New Roman"/>
          <w:sz w:val="45"/>
          <w:szCs w:val="45"/>
          <w:spacing w:val="2"/>
        </w:rPr>
        <w:t>(↓)</w:t>
      </w:r>
    </w:p>
    <w:p>
      <w:pPr>
        <w:spacing w:line="194" w:lineRule="auto"/>
        <w:sectPr>
          <w:type w:val="continuous"/>
          <w:pgSz w:w="21120" w:h="31680"/>
          <w:pgMar w:top="2412" w:right="773" w:bottom="400" w:left="1880" w:header="1767" w:footer="0" w:gutter="0"/>
          <w:cols w:equalWidth="0" w:num="2">
            <w:col w:w="6500" w:space="100"/>
            <w:col w:w="11866" w:space="0"/>
          </w:cols>
        </w:sectPr>
        <w:rPr>
          <w:rFonts w:ascii="Times New Roman" w:hAnsi="Times New Roman" w:eastAsia="Times New Roman" w:cs="Times New Roman"/>
          <w:sz w:val="45"/>
          <w:szCs w:val="45"/>
        </w:rPr>
      </w:pPr>
    </w:p>
    <w:p>
      <w:pPr>
        <w:pStyle w:val="BodyText"/>
        <w:spacing w:line="366" w:lineRule="auto"/>
        <w:rPr/>
      </w:pPr>
      <w:r/>
    </w:p>
    <w:p>
      <w:pPr>
        <w:ind w:left="163" w:firstLine="915"/>
        <w:spacing w:before="146" w:line="282" w:lineRule="auto"/>
        <w:jc w:val="both"/>
        <w:rPr>
          <w:rFonts w:ascii="SimSun" w:hAnsi="SimSun" w:eastAsia="SimSun" w:cs="SimSun"/>
          <w:sz w:val="45"/>
          <w:szCs w:val="45"/>
        </w:rPr>
      </w:pPr>
      <w:r>
        <w:rPr>
          <w:rFonts w:ascii="SimSun" w:hAnsi="SimSun" w:eastAsia="SimSun" w:cs="SimSun"/>
          <w:sz w:val="45"/>
          <w:szCs w:val="45"/>
          <w:spacing w:val="16"/>
        </w:rPr>
        <w:t>综合短、中、长期的分析可知，对于</w:t>
      </w:r>
      <w:r>
        <w:rPr>
          <w:rFonts w:ascii="Times New Roman" w:hAnsi="Times New Roman" w:eastAsia="Times New Roman" w:cs="Times New Roman"/>
          <w:sz w:val="45"/>
          <w:szCs w:val="45"/>
          <w:spacing w:val="16"/>
        </w:rPr>
        <w:t>X </w:t>
      </w:r>
      <w:r>
        <w:rPr>
          <w:rFonts w:ascii="SimSun" w:hAnsi="SimSun" w:eastAsia="SimSun" w:cs="SimSun"/>
          <w:sz w:val="45"/>
          <w:szCs w:val="45"/>
          <w:spacing w:val="16"/>
        </w:rPr>
        <w:t>部门劳动力的收益，不仅在短期内由于</w:t>
      </w:r>
      <w:r>
        <w:rPr>
          <w:rFonts w:ascii="Times New Roman" w:hAnsi="Times New Roman" w:eastAsia="Times New Roman" w:cs="Times New Roman"/>
          <w:sz w:val="45"/>
          <w:szCs w:val="45"/>
          <w:spacing w:val="16"/>
        </w:rPr>
        <w:t>X </w:t>
      </w:r>
      <w:r>
        <w:rPr>
          <w:rFonts w:ascii="SimSun" w:hAnsi="SimSun" w:eastAsia="SimSun" w:cs="SimSun"/>
          <w:sz w:val="45"/>
          <w:szCs w:val="45"/>
          <w:spacing w:val="16"/>
        </w:rPr>
        <w:t>产品</w:t>
      </w:r>
      <w:r>
        <w:rPr>
          <w:rFonts w:ascii="SimSun" w:hAnsi="SimSun" w:eastAsia="SimSun" w:cs="SimSun"/>
          <w:sz w:val="45"/>
          <w:szCs w:val="45"/>
          <w:spacing w:val="13"/>
        </w:rPr>
        <w:t xml:space="preserve"> </w:t>
      </w:r>
      <w:r>
        <w:rPr>
          <w:rFonts w:ascii="SimSun" w:hAnsi="SimSun" w:eastAsia="SimSun" w:cs="SimSun"/>
          <w:sz w:val="45"/>
          <w:szCs w:val="45"/>
          <w:spacing w:val="16"/>
        </w:rPr>
        <w:t>的价格上升而使得要素报酬上升，而且在长期内，由于劳动力边际要素报酬的上升得到进</w:t>
      </w:r>
      <w:r>
        <w:rPr>
          <w:rFonts w:ascii="SimSun" w:hAnsi="SimSun" w:eastAsia="SimSun" w:cs="SimSun"/>
          <w:sz w:val="45"/>
          <w:szCs w:val="45"/>
          <w:spacing w:val="3"/>
        </w:rPr>
        <w:t xml:space="preserve"> </w:t>
      </w:r>
      <w:r>
        <w:rPr>
          <w:rFonts w:ascii="SimSun" w:hAnsi="SimSun" w:eastAsia="SimSun" w:cs="SimSun"/>
          <w:sz w:val="45"/>
          <w:szCs w:val="45"/>
          <w:spacing w:val="18"/>
        </w:rPr>
        <w:t>一步的提高。而</w:t>
      </w:r>
      <w:r>
        <w:rPr>
          <w:rFonts w:ascii="Times New Roman" w:hAnsi="Times New Roman" w:eastAsia="Times New Roman" w:cs="Times New Roman"/>
          <w:sz w:val="45"/>
          <w:szCs w:val="45"/>
          <w:spacing w:val="18"/>
        </w:rPr>
        <w:t>Y</w:t>
      </w:r>
      <w:r>
        <w:rPr>
          <w:rFonts w:ascii="Times New Roman" w:hAnsi="Times New Roman" w:eastAsia="Times New Roman" w:cs="Times New Roman"/>
          <w:sz w:val="45"/>
          <w:szCs w:val="45"/>
          <w:spacing w:val="-33"/>
        </w:rPr>
        <w:t xml:space="preserve"> </w:t>
      </w:r>
      <w:r>
        <w:rPr>
          <w:rFonts w:ascii="SimSun" w:hAnsi="SimSun" w:eastAsia="SimSun" w:cs="SimSun"/>
          <w:sz w:val="45"/>
          <w:szCs w:val="45"/>
          <w:spacing w:val="18"/>
        </w:rPr>
        <w:t>部门的资本收益，在短期内因为</w:t>
      </w:r>
      <w:r>
        <w:rPr>
          <w:rFonts w:ascii="SimSun" w:hAnsi="SimSun" w:eastAsia="SimSun" w:cs="SimSun"/>
          <w:sz w:val="45"/>
          <w:szCs w:val="45"/>
          <w:spacing w:val="-121"/>
        </w:rPr>
        <w:t xml:space="preserve"> </w:t>
      </w:r>
      <w:r>
        <w:rPr>
          <w:rFonts w:ascii="Times New Roman" w:hAnsi="Times New Roman" w:eastAsia="Times New Roman" w:cs="Times New Roman"/>
          <w:sz w:val="45"/>
          <w:szCs w:val="45"/>
          <w:spacing w:val="18"/>
        </w:rPr>
        <w:t>Y</w:t>
      </w:r>
      <w:r>
        <w:rPr>
          <w:rFonts w:ascii="SimSun" w:hAnsi="SimSun" w:eastAsia="SimSun" w:cs="SimSun"/>
          <w:sz w:val="45"/>
          <w:szCs w:val="45"/>
          <w:spacing w:val="18"/>
        </w:rPr>
        <w:t>产品价格的下降而受损，在长期内也</w:t>
      </w:r>
      <w:r>
        <w:rPr>
          <w:rFonts w:ascii="SimSun" w:hAnsi="SimSun" w:eastAsia="SimSun" w:cs="SimSun"/>
          <w:sz w:val="45"/>
          <w:szCs w:val="45"/>
        </w:rPr>
        <w:t xml:space="preserve"> </w:t>
      </w:r>
      <w:r>
        <w:rPr>
          <w:rFonts w:ascii="SimSun" w:hAnsi="SimSun" w:eastAsia="SimSun" w:cs="SimSun"/>
          <w:sz w:val="45"/>
          <w:szCs w:val="45"/>
          <w:spacing w:val="16"/>
        </w:rPr>
        <w:t>由于资本边际收益的下降而进一步减少。但是对于</w:t>
      </w:r>
      <w:r>
        <w:rPr>
          <w:rFonts w:ascii="Times New Roman" w:hAnsi="Times New Roman" w:eastAsia="Times New Roman" w:cs="Times New Roman"/>
          <w:sz w:val="45"/>
          <w:szCs w:val="45"/>
          <w:spacing w:val="16"/>
        </w:rPr>
        <w:t>X</w:t>
      </w:r>
      <w:r>
        <w:rPr>
          <w:rFonts w:ascii="Times New Roman" w:hAnsi="Times New Roman" w:eastAsia="Times New Roman" w:cs="Times New Roman"/>
          <w:sz w:val="45"/>
          <w:szCs w:val="45"/>
          <w:spacing w:val="59"/>
        </w:rPr>
        <w:t xml:space="preserve"> </w:t>
      </w:r>
      <w:r>
        <w:rPr>
          <w:rFonts w:ascii="SimSun" w:hAnsi="SimSun" w:eastAsia="SimSun" w:cs="SimSun"/>
          <w:sz w:val="45"/>
          <w:szCs w:val="45"/>
          <w:spacing w:val="15"/>
        </w:rPr>
        <w:t>部门中资本的收益和</w:t>
      </w:r>
      <w:r>
        <w:rPr>
          <w:rFonts w:ascii="SimSun" w:hAnsi="SimSun" w:eastAsia="SimSun" w:cs="SimSun"/>
          <w:sz w:val="45"/>
          <w:szCs w:val="45"/>
          <w:spacing w:val="-135"/>
        </w:rPr>
        <w:t xml:space="preserve"> </w:t>
      </w:r>
      <w:r>
        <w:rPr>
          <w:rFonts w:ascii="Times New Roman" w:hAnsi="Times New Roman" w:eastAsia="Times New Roman" w:cs="Times New Roman"/>
          <w:sz w:val="45"/>
          <w:szCs w:val="45"/>
          <w:spacing w:val="15"/>
        </w:rPr>
        <w:t>Y</w:t>
      </w:r>
      <w:r>
        <w:rPr>
          <w:rFonts w:ascii="SimSun" w:hAnsi="SimSun" w:eastAsia="SimSun" w:cs="SimSun"/>
          <w:sz w:val="45"/>
          <w:szCs w:val="45"/>
          <w:spacing w:val="15"/>
        </w:rPr>
        <w:t>部门中劳动力</w:t>
      </w:r>
      <w:r>
        <w:rPr>
          <w:rFonts w:ascii="SimSun" w:hAnsi="SimSun" w:eastAsia="SimSun" w:cs="SimSun"/>
          <w:sz w:val="45"/>
          <w:szCs w:val="45"/>
        </w:rPr>
        <w:t xml:space="preserve"> </w:t>
      </w:r>
      <w:r>
        <w:rPr>
          <w:rFonts w:ascii="SimSun" w:hAnsi="SimSun" w:eastAsia="SimSun" w:cs="SimSun"/>
          <w:sz w:val="45"/>
          <w:szCs w:val="45"/>
          <w:spacing w:val="-15"/>
        </w:rPr>
        <w:t>的报酬则是不确定的。</w:t>
      </w:r>
      <w:r>
        <w:rPr>
          <w:rFonts w:ascii="Times New Roman" w:hAnsi="Times New Roman" w:eastAsia="Times New Roman" w:cs="Times New Roman"/>
          <w:sz w:val="45"/>
          <w:szCs w:val="45"/>
          <w:spacing w:val="18"/>
          <w:w w:val="175"/>
        </w:rPr>
        <w:t>X</w:t>
      </w:r>
      <w:r>
        <w:rPr>
          <w:rFonts w:ascii="Times New Roman" w:hAnsi="Times New Roman" w:eastAsia="Times New Roman" w:cs="Times New Roman"/>
          <w:sz w:val="45"/>
          <w:szCs w:val="45"/>
          <w:spacing w:val="60"/>
        </w:rPr>
        <w:t xml:space="preserve"> </w:t>
      </w:r>
      <w:r>
        <w:rPr>
          <w:rFonts w:ascii="SimSun" w:hAnsi="SimSun" w:eastAsia="SimSun" w:cs="SimSun"/>
          <w:sz w:val="45"/>
          <w:szCs w:val="45"/>
          <w:spacing w:val="19"/>
        </w:rPr>
        <w:t>部门中的资本收益在短期内由于</w:t>
      </w:r>
      <w:r>
        <w:rPr>
          <w:rFonts w:ascii="Times New Roman" w:hAnsi="Times New Roman" w:eastAsia="Times New Roman" w:cs="Times New Roman"/>
          <w:sz w:val="45"/>
          <w:szCs w:val="45"/>
          <w:spacing w:val="19"/>
        </w:rPr>
        <w:t>X </w:t>
      </w:r>
      <w:r>
        <w:rPr>
          <w:rFonts w:ascii="SimSun" w:hAnsi="SimSun" w:eastAsia="SimSun" w:cs="SimSun"/>
          <w:sz w:val="45"/>
          <w:szCs w:val="45"/>
          <w:spacing w:val="19"/>
        </w:rPr>
        <w:t>产品价格</w:t>
      </w:r>
      <w:r>
        <w:rPr>
          <w:rFonts w:ascii="SimSun" w:hAnsi="SimSun" w:eastAsia="SimSun" w:cs="SimSun"/>
          <w:sz w:val="45"/>
          <w:szCs w:val="45"/>
          <w:spacing w:val="18"/>
        </w:rPr>
        <w:t>的上升而上升，但是</w:t>
      </w:r>
      <w:r>
        <w:rPr>
          <w:rFonts w:ascii="SimSun" w:hAnsi="SimSun" w:eastAsia="SimSun" w:cs="SimSun"/>
          <w:sz w:val="45"/>
          <w:szCs w:val="45"/>
        </w:rPr>
        <w:t xml:space="preserve"> </w:t>
      </w:r>
      <w:r>
        <w:rPr>
          <w:rFonts w:ascii="SimSun" w:hAnsi="SimSun" w:eastAsia="SimSun" w:cs="SimSun"/>
          <w:sz w:val="45"/>
          <w:szCs w:val="45"/>
          <w:spacing w:val="25"/>
        </w:rPr>
        <w:t>长期内，由于资本的边际收益下降而减少。那么,</w:t>
      </w:r>
      <w:r>
        <w:rPr>
          <w:rFonts w:ascii="Times New Roman" w:hAnsi="Times New Roman" w:eastAsia="Times New Roman" w:cs="Times New Roman"/>
          <w:sz w:val="45"/>
          <w:szCs w:val="45"/>
          <w:spacing w:val="25"/>
        </w:rPr>
        <w:t>X</w:t>
      </w:r>
      <w:r>
        <w:rPr>
          <w:rFonts w:ascii="Times New Roman" w:hAnsi="Times New Roman" w:eastAsia="Times New Roman" w:cs="Times New Roman"/>
          <w:sz w:val="45"/>
          <w:szCs w:val="45"/>
          <w:spacing w:val="48"/>
        </w:rPr>
        <w:t xml:space="preserve">  </w:t>
      </w:r>
      <w:r>
        <w:rPr>
          <w:rFonts w:ascii="SimSun" w:hAnsi="SimSun" w:eastAsia="SimSun" w:cs="SimSun"/>
          <w:sz w:val="45"/>
          <w:szCs w:val="45"/>
          <w:spacing w:val="25"/>
        </w:rPr>
        <w:t>部门的资本长期净收</w:t>
      </w:r>
      <w:r>
        <w:rPr>
          <w:rFonts w:ascii="SimSun" w:hAnsi="SimSun" w:eastAsia="SimSun" w:cs="SimSun"/>
          <w:sz w:val="45"/>
          <w:szCs w:val="45"/>
          <w:spacing w:val="24"/>
        </w:rPr>
        <w:t>益如何?与贸易</w:t>
      </w:r>
      <w:r>
        <w:rPr>
          <w:rFonts w:ascii="SimSun" w:hAnsi="SimSun" w:eastAsia="SimSun" w:cs="SimSun"/>
          <w:sz w:val="45"/>
          <w:szCs w:val="45"/>
        </w:rPr>
        <w:t xml:space="preserve"> </w:t>
      </w:r>
      <w:r>
        <w:rPr>
          <w:rFonts w:ascii="SimSun" w:hAnsi="SimSun" w:eastAsia="SimSun" w:cs="SimSun"/>
          <w:sz w:val="45"/>
          <w:szCs w:val="45"/>
          <w:spacing w:val="14"/>
        </w:rPr>
        <w:t>前比是增加还是减少呢?同样，对于</w:t>
      </w:r>
      <w:r>
        <w:rPr>
          <w:rFonts w:ascii="Times New Roman" w:hAnsi="Times New Roman" w:eastAsia="Times New Roman" w:cs="Times New Roman"/>
          <w:sz w:val="45"/>
          <w:szCs w:val="45"/>
          <w:spacing w:val="14"/>
        </w:rPr>
        <w:t>Y</w:t>
      </w:r>
      <w:r>
        <w:rPr>
          <w:rFonts w:ascii="Times New Roman" w:hAnsi="Times New Roman" w:eastAsia="Times New Roman" w:cs="Times New Roman"/>
          <w:sz w:val="45"/>
          <w:szCs w:val="45"/>
          <w:spacing w:val="-23"/>
        </w:rPr>
        <w:t xml:space="preserve"> </w:t>
      </w:r>
      <w:r>
        <w:rPr>
          <w:rFonts w:ascii="SimSun" w:hAnsi="SimSun" w:eastAsia="SimSun" w:cs="SimSun"/>
          <w:sz w:val="45"/>
          <w:szCs w:val="45"/>
          <w:spacing w:val="14"/>
        </w:rPr>
        <w:t>部门的劳动力收益，短期因为产品价格下降而减少，</w:t>
      </w:r>
    </w:p>
    <w:p>
      <w:pPr>
        <w:ind w:left="163"/>
        <w:spacing w:before="1" w:line="221" w:lineRule="auto"/>
        <w:rPr>
          <w:rFonts w:ascii="SimSun" w:hAnsi="SimSun" w:eastAsia="SimSun" w:cs="SimSun"/>
          <w:sz w:val="45"/>
          <w:szCs w:val="45"/>
        </w:rPr>
      </w:pPr>
      <w:r>
        <w:rPr>
          <w:rFonts w:ascii="SimSun" w:hAnsi="SimSun" w:eastAsia="SimSun" w:cs="SimSun"/>
          <w:sz w:val="45"/>
          <w:szCs w:val="45"/>
          <w:spacing w:val="16"/>
        </w:rPr>
        <w:t>长期却因为劳动力边际报酬提高而增加，净收益如何?</w:t>
      </w:r>
    </w:p>
    <w:p>
      <w:pPr>
        <w:ind w:left="1078"/>
        <w:spacing w:before="191" w:line="666" w:lineRule="exact"/>
        <w:rPr>
          <w:rFonts w:ascii="SimSun" w:hAnsi="SimSun" w:eastAsia="SimSun" w:cs="SimSun"/>
          <w:sz w:val="45"/>
          <w:szCs w:val="45"/>
        </w:rPr>
      </w:pPr>
      <w:r>
        <w:rPr>
          <w:rFonts w:ascii="SimSun" w:hAnsi="SimSun" w:eastAsia="SimSun" w:cs="SimSun"/>
          <w:sz w:val="45"/>
          <w:szCs w:val="45"/>
          <w:spacing w:val="17"/>
          <w:position w:val="14"/>
        </w:rPr>
        <w:t>对此，我们用简单的经济学逻辑来加以推导</w:t>
      </w:r>
      <w:r>
        <w:rPr>
          <w:rFonts w:ascii="SimSun" w:hAnsi="SimSun" w:eastAsia="SimSun" w:cs="SimSun"/>
          <w:sz w:val="45"/>
          <w:szCs w:val="45"/>
          <w:spacing w:val="16"/>
          <w:position w:val="14"/>
        </w:rPr>
        <w:t>。众所周知要素市场是完全竞争的，因此</w:t>
      </w:r>
    </w:p>
    <w:p>
      <w:pPr>
        <w:ind w:left="163"/>
        <w:spacing w:before="1" w:line="220" w:lineRule="auto"/>
        <w:rPr>
          <w:rFonts w:ascii="SimSun" w:hAnsi="SimSun" w:eastAsia="SimSun" w:cs="SimSun"/>
          <w:sz w:val="45"/>
          <w:szCs w:val="45"/>
        </w:rPr>
      </w:pPr>
      <w:r>
        <w:rPr>
          <w:rFonts w:ascii="SimSun" w:hAnsi="SimSun" w:eastAsia="SimSun" w:cs="SimSun"/>
          <w:sz w:val="45"/>
          <w:szCs w:val="45"/>
          <w:spacing w:val="30"/>
        </w:rPr>
        <w:t>要素在两个部门之间自由流动的结果必然是两部门的劳动力报酬和资本报酬长期</w:t>
      </w:r>
      <w:r>
        <w:rPr>
          <w:rFonts w:ascii="SimSun" w:hAnsi="SimSun" w:eastAsia="SimSun" w:cs="SimSun"/>
          <w:sz w:val="45"/>
          <w:szCs w:val="45"/>
          <w:spacing w:val="29"/>
        </w:rPr>
        <w:t>是均等</w:t>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ind w:left="163"/>
        <w:spacing w:before="128" w:line="195" w:lineRule="auto"/>
        <w:rPr>
          <w:rFonts w:ascii="SimSun" w:hAnsi="SimSun" w:eastAsia="SimSun" w:cs="SimSun"/>
          <w:sz w:val="39"/>
          <w:szCs w:val="39"/>
        </w:rPr>
      </w:pPr>
      <w:r>
        <w:rPr>
          <w:rFonts w:ascii="SimSun" w:hAnsi="SimSun" w:eastAsia="SimSun" w:cs="SimSun"/>
          <w:sz w:val="39"/>
          <w:szCs w:val="39"/>
          <w:spacing w:val="11"/>
        </w:rPr>
        <w:t>①</w:t>
      </w:r>
      <w:r>
        <w:rPr>
          <w:rFonts w:ascii="SimSun" w:hAnsi="SimSun" w:eastAsia="SimSun" w:cs="SimSun"/>
          <w:sz w:val="39"/>
          <w:szCs w:val="39"/>
          <w:spacing w:val="68"/>
        </w:rPr>
        <w:t xml:space="preserve"> </w:t>
      </w:r>
      <w:r>
        <w:rPr>
          <w:rFonts w:ascii="SimSun" w:hAnsi="SimSun" w:eastAsia="SimSun" w:cs="SimSun"/>
          <w:sz w:val="39"/>
          <w:szCs w:val="39"/>
          <w:spacing w:val="11"/>
        </w:rPr>
        <w:t>张相文，曹亮.国际贸易学</w:t>
      </w:r>
      <w:r>
        <w:rPr>
          <w:rFonts w:ascii="Times New Roman" w:hAnsi="Times New Roman" w:eastAsia="Times New Roman" w:cs="Times New Roman"/>
          <w:sz w:val="39"/>
          <w:szCs w:val="39"/>
          <w:spacing w:val="11"/>
        </w:rPr>
        <w:t>[M].  </w:t>
      </w:r>
      <w:r>
        <w:rPr>
          <w:rFonts w:ascii="SimSun" w:hAnsi="SimSun" w:eastAsia="SimSun" w:cs="SimSun"/>
          <w:sz w:val="39"/>
          <w:szCs w:val="39"/>
          <w:spacing w:val="11"/>
        </w:rPr>
        <w:t>武汉：武汉大学出版社，2004.</w:t>
      </w:r>
    </w:p>
    <w:p>
      <w:pPr>
        <w:spacing w:line="195" w:lineRule="auto"/>
        <w:sectPr>
          <w:type w:val="continuous"/>
          <w:pgSz w:w="21120" w:h="31680"/>
          <w:pgMar w:top="2412" w:right="773" w:bottom="400" w:left="1880" w:header="1767" w:footer="0" w:gutter="0"/>
          <w:cols w:equalWidth="0" w:num="1">
            <w:col w:w="18466" w:space="0"/>
          </w:cols>
        </w:sectPr>
        <w:rPr>
          <w:rFonts w:ascii="SimSun" w:hAnsi="SimSun" w:eastAsia="SimSun" w:cs="SimSun"/>
          <w:sz w:val="39"/>
          <w:szCs w:val="39"/>
        </w:rPr>
      </w:pPr>
    </w:p>
    <w:p>
      <w:pPr>
        <w:pStyle w:val="BodyText"/>
        <w:spacing w:line="322" w:lineRule="auto"/>
        <w:rPr/>
      </w:pPr>
      <w:r/>
    </w:p>
    <w:p>
      <w:pPr>
        <w:ind w:left="127" w:right="92"/>
        <w:spacing w:before="146" w:line="282" w:lineRule="auto"/>
        <w:jc w:val="both"/>
        <w:rPr>
          <w:rFonts w:ascii="SimSun" w:hAnsi="SimSun" w:eastAsia="SimSun" w:cs="SimSun"/>
          <w:sz w:val="45"/>
          <w:szCs w:val="45"/>
        </w:rPr>
      </w:pPr>
      <w:r>
        <w:rPr>
          <w:rFonts w:ascii="SimSun" w:hAnsi="SimSun" w:eastAsia="SimSun" w:cs="SimSun"/>
          <w:sz w:val="45"/>
          <w:szCs w:val="45"/>
          <w:spacing w:val="17"/>
        </w:rPr>
        <w:t>的。另外，两部门要素报酬在发生国际贸易之前也是相等的。因此，可以推断出，如果X </w:t>
      </w:r>
      <w:r>
        <w:rPr>
          <w:rFonts w:ascii="SimSun" w:hAnsi="SimSun" w:eastAsia="SimSun" w:cs="SimSun"/>
          <w:sz w:val="45"/>
          <w:szCs w:val="45"/>
          <w:spacing w:val="14"/>
        </w:rPr>
        <w:t>部门的劳动力工资在贸易之后是上升，那么</w:t>
      </w:r>
      <w:r>
        <w:rPr>
          <w:rFonts w:ascii="SimSun" w:hAnsi="SimSun" w:eastAsia="SimSun" w:cs="SimSun"/>
          <w:sz w:val="45"/>
          <w:szCs w:val="45"/>
          <w:spacing w:val="-63"/>
        </w:rPr>
        <w:t xml:space="preserve"> </w:t>
      </w:r>
      <w:r>
        <w:rPr>
          <w:rFonts w:ascii="SimSun" w:hAnsi="SimSun" w:eastAsia="SimSun" w:cs="SimSun"/>
          <w:sz w:val="45"/>
          <w:szCs w:val="45"/>
          <w:spacing w:val="14"/>
        </w:rPr>
        <w:t>Y</w:t>
      </w:r>
      <w:r>
        <w:rPr>
          <w:rFonts w:ascii="SimSun" w:hAnsi="SimSun" w:eastAsia="SimSun" w:cs="SimSun"/>
          <w:sz w:val="45"/>
          <w:szCs w:val="45"/>
          <w:spacing w:val="-79"/>
        </w:rPr>
        <w:t xml:space="preserve"> </w:t>
      </w:r>
      <w:r>
        <w:rPr>
          <w:rFonts w:ascii="SimSun" w:hAnsi="SimSun" w:eastAsia="SimSun" w:cs="SimSun"/>
          <w:sz w:val="45"/>
          <w:szCs w:val="45"/>
          <w:spacing w:val="14"/>
        </w:rPr>
        <w:t>部门的劳动力工资在贸易之后也必然随之上</w:t>
      </w:r>
      <w:r>
        <w:rPr>
          <w:rFonts w:ascii="SimSun" w:hAnsi="SimSun" w:eastAsia="SimSun" w:cs="SimSun"/>
          <w:sz w:val="45"/>
          <w:szCs w:val="45"/>
        </w:rPr>
        <w:t xml:space="preserve"> </w:t>
      </w:r>
      <w:r>
        <w:rPr>
          <w:rFonts w:ascii="SimSun" w:hAnsi="SimSun" w:eastAsia="SimSun" w:cs="SimSun"/>
          <w:sz w:val="45"/>
          <w:szCs w:val="45"/>
          <w:spacing w:val="10"/>
        </w:rPr>
        <w:t>升。因此，</w:t>
      </w:r>
      <w:r>
        <w:rPr>
          <w:rFonts w:ascii="SimSun" w:hAnsi="SimSun" w:eastAsia="SimSun" w:cs="SimSun"/>
          <w:sz w:val="45"/>
          <w:szCs w:val="45"/>
          <w:spacing w:val="123"/>
        </w:rPr>
        <w:t xml:space="preserve"> </w:t>
      </w:r>
      <w:r>
        <w:rPr>
          <w:rFonts w:ascii="Times New Roman" w:hAnsi="Times New Roman" w:eastAsia="Times New Roman" w:cs="Times New Roman"/>
          <w:sz w:val="45"/>
          <w:szCs w:val="45"/>
          <w:spacing w:val="10"/>
        </w:rPr>
        <w:t>Y</w:t>
      </w:r>
      <w:r>
        <w:rPr>
          <w:rFonts w:ascii="SimSun" w:hAnsi="SimSun" w:eastAsia="SimSun" w:cs="SimSun"/>
          <w:sz w:val="45"/>
          <w:szCs w:val="45"/>
          <w:spacing w:val="10"/>
        </w:rPr>
        <w:t>部门的劳动力要素边际生产率的提高所带来的正面影响最终会超过短期</w:t>
      </w:r>
      <w:r>
        <w:rPr>
          <w:rFonts w:ascii="SimSun" w:hAnsi="SimSun" w:eastAsia="SimSun" w:cs="SimSun"/>
          <w:sz w:val="45"/>
          <w:szCs w:val="45"/>
          <w:spacing w:val="-99"/>
        </w:rPr>
        <w:t xml:space="preserve"> </w:t>
      </w:r>
      <w:r>
        <w:rPr>
          <w:rFonts w:ascii="Times New Roman" w:hAnsi="Times New Roman" w:eastAsia="Times New Roman" w:cs="Times New Roman"/>
          <w:sz w:val="45"/>
          <w:szCs w:val="45"/>
          <w:spacing w:val="10"/>
        </w:rPr>
        <w:t>Y</w:t>
      </w:r>
      <w:r>
        <w:rPr>
          <w:rFonts w:ascii="SimSun" w:hAnsi="SimSun" w:eastAsia="SimSun" w:cs="SimSun"/>
          <w:sz w:val="45"/>
          <w:szCs w:val="45"/>
          <w:spacing w:val="10"/>
        </w:rPr>
        <w:t>部</w:t>
      </w:r>
      <w:r>
        <w:rPr>
          <w:rFonts w:ascii="SimSun" w:hAnsi="SimSun" w:eastAsia="SimSun" w:cs="SimSun"/>
          <w:sz w:val="45"/>
          <w:szCs w:val="45"/>
        </w:rPr>
        <w:t xml:space="preserve"> </w:t>
      </w:r>
      <w:r>
        <w:rPr>
          <w:rFonts w:ascii="SimSun" w:hAnsi="SimSun" w:eastAsia="SimSun" w:cs="SimSun"/>
          <w:sz w:val="45"/>
          <w:szCs w:val="45"/>
          <w:spacing w:val="17"/>
        </w:rPr>
        <w:t>门因产品价格下降带来的负面影响，从而造成最终Y</w:t>
      </w:r>
      <w:r>
        <w:rPr>
          <w:rFonts w:ascii="SimSun" w:hAnsi="SimSun" w:eastAsia="SimSun" w:cs="SimSun"/>
          <w:sz w:val="45"/>
          <w:szCs w:val="45"/>
          <w:spacing w:val="-72"/>
        </w:rPr>
        <w:t xml:space="preserve"> </w:t>
      </w:r>
      <w:r>
        <w:rPr>
          <w:rFonts w:ascii="SimSun" w:hAnsi="SimSun" w:eastAsia="SimSun" w:cs="SimSun"/>
          <w:sz w:val="45"/>
          <w:szCs w:val="45"/>
          <w:spacing w:val="17"/>
        </w:rPr>
        <w:t>部</w:t>
      </w:r>
      <w:r>
        <w:rPr>
          <w:rFonts w:ascii="SimSun" w:hAnsi="SimSun" w:eastAsia="SimSun" w:cs="SimSun"/>
          <w:sz w:val="45"/>
          <w:szCs w:val="45"/>
          <w:spacing w:val="16"/>
        </w:rPr>
        <w:t>门的劳动力报酬比没有发生贸易前</w:t>
      </w:r>
      <w:r>
        <w:rPr>
          <w:rFonts w:ascii="SimSun" w:hAnsi="SimSun" w:eastAsia="SimSun" w:cs="SimSun"/>
          <w:sz w:val="45"/>
          <w:szCs w:val="45"/>
        </w:rPr>
        <w:t xml:space="preserve"> </w:t>
      </w:r>
      <w:r>
        <w:rPr>
          <w:rFonts w:ascii="SimSun" w:hAnsi="SimSun" w:eastAsia="SimSun" w:cs="SimSun"/>
          <w:sz w:val="45"/>
          <w:szCs w:val="45"/>
          <w:spacing w:val="16"/>
        </w:rPr>
        <w:t>的高。同样，由于Y</w:t>
      </w:r>
      <w:r>
        <w:rPr>
          <w:rFonts w:ascii="SimSun" w:hAnsi="SimSun" w:eastAsia="SimSun" w:cs="SimSun"/>
          <w:sz w:val="45"/>
          <w:szCs w:val="45"/>
          <w:spacing w:val="-61"/>
        </w:rPr>
        <w:t xml:space="preserve"> </w:t>
      </w:r>
      <w:r>
        <w:rPr>
          <w:rFonts w:ascii="SimSun" w:hAnsi="SimSun" w:eastAsia="SimSun" w:cs="SimSun"/>
          <w:sz w:val="45"/>
          <w:szCs w:val="45"/>
          <w:spacing w:val="16"/>
        </w:rPr>
        <w:t>部门的资本报酬在长期是下降的，从而造成X 部门的资本报酬最终也</w:t>
      </w:r>
      <w:r>
        <w:rPr>
          <w:rFonts w:ascii="SimSun" w:hAnsi="SimSun" w:eastAsia="SimSun" w:cs="SimSun"/>
          <w:sz w:val="45"/>
          <w:szCs w:val="45"/>
        </w:rPr>
        <w:t xml:space="preserve"> </w:t>
      </w:r>
      <w:r>
        <w:rPr>
          <w:rFonts w:ascii="SimSun" w:hAnsi="SimSun" w:eastAsia="SimSun" w:cs="SimSun"/>
          <w:sz w:val="45"/>
          <w:szCs w:val="45"/>
          <w:spacing w:val="11"/>
        </w:rPr>
        <w:t>和</w:t>
      </w:r>
      <w:r>
        <w:rPr>
          <w:rFonts w:ascii="SimSun" w:hAnsi="SimSun" w:eastAsia="SimSun" w:cs="SimSun"/>
          <w:sz w:val="45"/>
          <w:szCs w:val="45"/>
          <w:spacing w:val="-125"/>
        </w:rPr>
        <w:t xml:space="preserve"> </w:t>
      </w:r>
      <w:r>
        <w:rPr>
          <w:rFonts w:ascii="Times New Roman" w:hAnsi="Times New Roman" w:eastAsia="Times New Roman" w:cs="Times New Roman"/>
          <w:sz w:val="45"/>
          <w:szCs w:val="45"/>
          <w:spacing w:val="11"/>
        </w:rPr>
        <w:t>Y</w:t>
      </w:r>
      <w:r>
        <w:rPr>
          <w:rFonts w:ascii="SimSun" w:hAnsi="SimSun" w:eastAsia="SimSun" w:cs="SimSun"/>
          <w:sz w:val="45"/>
          <w:szCs w:val="45"/>
          <w:spacing w:val="11"/>
        </w:rPr>
        <w:t>部门资本报酬一样，长期受益必然是下降的。即从长期来看， </w:t>
      </w:r>
      <w:r>
        <w:rPr>
          <w:rFonts w:ascii="Times New Roman" w:hAnsi="Times New Roman" w:eastAsia="Times New Roman" w:cs="Times New Roman"/>
          <w:sz w:val="45"/>
          <w:szCs w:val="45"/>
          <w:spacing w:val="11"/>
        </w:rPr>
        <w:t>X</w:t>
      </w:r>
      <w:r>
        <w:rPr>
          <w:rFonts w:ascii="Times New Roman" w:hAnsi="Times New Roman" w:eastAsia="Times New Roman" w:cs="Times New Roman"/>
          <w:sz w:val="45"/>
          <w:szCs w:val="45"/>
          <w:spacing w:val="45"/>
        </w:rPr>
        <w:t xml:space="preserve"> </w:t>
      </w:r>
      <w:r>
        <w:rPr>
          <w:rFonts w:ascii="SimSun" w:hAnsi="SimSun" w:eastAsia="SimSun" w:cs="SimSun"/>
          <w:sz w:val="45"/>
          <w:szCs w:val="45"/>
          <w:spacing w:val="11"/>
        </w:rPr>
        <w:t>部门资本边际报酬率</w:t>
      </w:r>
      <w:r>
        <w:rPr>
          <w:rFonts w:ascii="SimSun" w:hAnsi="SimSun" w:eastAsia="SimSun" w:cs="SimSun"/>
          <w:sz w:val="45"/>
          <w:szCs w:val="45"/>
        </w:rPr>
        <w:t xml:space="preserve"> </w:t>
      </w:r>
      <w:r>
        <w:rPr>
          <w:rFonts w:ascii="SimSun" w:hAnsi="SimSun" w:eastAsia="SimSun" w:cs="SimSun"/>
          <w:sz w:val="45"/>
          <w:szCs w:val="45"/>
          <w:spacing w:val="16"/>
        </w:rPr>
        <w:t>的下降会超过短期因产品价格上升所带来的正面效应。综上，与贸易前比，劳动力要素报</w:t>
      </w:r>
    </w:p>
    <w:p>
      <w:pPr>
        <w:ind w:left="127"/>
        <w:spacing w:line="220" w:lineRule="auto"/>
        <w:rPr>
          <w:rFonts w:ascii="SimSun" w:hAnsi="SimSun" w:eastAsia="SimSun" w:cs="SimSun"/>
          <w:sz w:val="45"/>
          <w:szCs w:val="45"/>
        </w:rPr>
      </w:pPr>
      <w:r>
        <w:rPr>
          <w:rFonts w:ascii="SimSun" w:hAnsi="SimSun" w:eastAsia="SimSun" w:cs="SimSun"/>
          <w:sz w:val="45"/>
          <w:szCs w:val="45"/>
          <w:spacing w:val="7"/>
        </w:rPr>
        <w:t>酬上升，而资本报酬下降。</w:t>
      </w:r>
    </w:p>
    <w:p>
      <w:pPr>
        <w:ind w:left="127" w:right="92" w:firstLine="958"/>
        <w:spacing w:before="104" w:line="287" w:lineRule="auto"/>
        <w:jc w:val="both"/>
        <w:rPr>
          <w:rFonts w:ascii="SimSun" w:hAnsi="SimSun" w:eastAsia="SimSun" w:cs="SimSun"/>
          <w:sz w:val="45"/>
          <w:szCs w:val="45"/>
        </w:rPr>
      </w:pPr>
      <w:r>
        <w:rPr>
          <w:rFonts w:ascii="SimSun" w:hAnsi="SimSun" w:eastAsia="SimSun" w:cs="SimSun"/>
          <w:sz w:val="45"/>
          <w:szCs w:val="45"/>
          <w:spacing w:val="10"/>
        </w:rPr>
        <w:t>因此，美国经济学家斯托尔珀</w:t>
      </w:r>
      <w:r>
        <w:rPr>
          <w:rFonts w:ascii="Times New Roman" w:hAnsi="Times New Roman" w:eastAsia="Times New Roman" w:cs="Times New Roman"/>
          <w:sz w:val="45"/>
          <w:szCs w:val="45"/>
          <w:spacing w:val="10"/>
        </w:rPr>
        <w:t>(</w:t>
      </w:r>
      <w:r>
        <w:rPr>
          <w:rFonts w:ascii="Times New Roman" w:hAnsi="Times New Roman" w:eastAsia="Times New Roman" w:cs="Times New Roman"/>
          <w:sz w:val="45"/>
          <w:szCs w:val="45"/>
        </w:rPr>
        <w:t>Wolfgang</w:t>
      </w:r>
      <w:r>
        <w:rPr>
          <w:rFonts w:ascii="Times New Roman" w:hAnsi="Times New Roman" w:eastAsia="Times New Roman" w:cs="Times New Roman"/>
          <w:sz w:val="45"/>
          <w:szCs w:val="45"/>
          <w:spacing w:val="42"/>
        </w:rPr>
        <w:t xml:space="preserve">  </w:t>
      </w:r>
      <w:r>
        <w:rPr>
          <w:rFonts w:ascii="Times New Roman" w:hAnsi="Times New Roman" w:eastAsia="Times New Roman" w:cs="Times New Roman"/>
          <w:sz w:val="45"/>
          <w:szCs w:val="45"/>
        </w:rPr>
        <w:t>Stopler</w:t>
      </w:r>
      <w:r>
        <w:rPr>
          <w:rFonts w:ascii="Times New Roman" w:hAnsi="Times New Roman" w:eastAsia="Times New Roman" w:cs="Times New Roman"/>
          <w:sz w:val="45"/>
          <w:szCs w:val="45"/>
          <w:spacing w:val="10"/>
        </w:rPr>
        <w:t>)</w:t>
      </w:r>
      <w:r>
        <w:rPr>
          <w:rFonts w:ascii="SimSun" w:hAnsi="SimSun" w:eastAsia="SimSun" w:cs="SimSun"/>
          <w:sz w:val="45"/>
          <w:szCs w:val="45"/>
          <w:spacing w:val="10"/>
        </w:rPr>
        <w:t>和萨缪尔森</w:t>
      </w:r>
      <w:r>
        <w:rPr>
          <w:rFonts w:ascii="Times New Roman" w:hAnsi="Times New Roman" w:eastAsia="Times New Roman" w:cs="Times New Roman"/>
          <w:sz w:val="45"/>
          <w:szCs w:val="45"/>
          <w:spacing w:val="10"/>
        </w:rPr>
        <w:t>(</w:t>
      </w:r>
      <w:r>
        <w:rPr>
          <w:rFonts w:ascii="Times New Roman" w:hAnsi="Times New Roman" w:eastAsia="Times New Roman" w:cs="Times New Roman"/>
          <w:sz w:val="45"/>
          <w:szCs w:val="45"/>
        </w:rPr>
        <w:t>Paul</w:t>
      </w:r>
      <w:r>
        <w:rPr>
          <w:rFonts w:ascii="Times New Roman" w:hAnsi="Times New Roman" w:eastAsia="Times New Roman" w:cs="Times New Roman"/>
          <w:sz w:val="45"/>
          <w:szCs w:val="45"/>
          <w:spacing w:val="48"/>
        </w:rPr>
        <w:t xml:space="preserve">  </w:t>
      </w:r>
      <w:r>
        <w:rPr>
          <w:rFonts w:ascii="Times New Roman" w:hAnsi="Times New Roman" w:eastAsia="Times New Roman" w:cs="Times New Roman"/>
          <w:sz w:val="45"/>
          <w:szCs w:val="45"/>
        </w:rPr>
        <w:t>Samuelson</w:t>
      </w:r>
      <w:r>
        <w:rPr>
          <w:rFonts w:ascii="Times New Roman" w:hAnsi="Times New Roman" w:eastAsia="Times New Roman" w:cs="Times New Roman"/>
          <w:sz w:val="45"/>
          <w:szCs w:val="45"/>
          <w:spacing w:val="10"/>
        </w:rPr>
        <w:t>)</w:t>
      </w:r>
      <w:r>
        <w:rPr>
          <w:rFonts w:ascii="SimSun" w:hAnsi="SimSun" w:eastAsia="SimSun" w:cs="SimSun"/>
          <w:sz w:val="45"/>
          <w:szCs w:val="45"/>
          <w:spacing w:val="10"/>
        </w:rPr>
        <w:t>将此结论</w:t>
      </w:r>
      <w:r>
        <w:rPr>
          <w:rFonts w:ascii="SimSun" w:hAnsi="SimSun" w:eastAsia="SimSun" w:cs="SimSun"/>
          <w:sz w:val="45"/>
          <w:szCs w:val="45"/>
          <w:spacing w:val="1"/>
        </w:rPr>
        <w:t xml:space="preserve"> </w:t>
      </w:r>
      <w:r>
        <w:rPr>
          <w:rFonts w:ascii="SimSun" w:hAnsi="SimSun" w:eastAsia="SimSun" w:cs="SimSun"/>
          <w:sz w:val="45"/>
          <w:szCs w:val="45"/>
          <w:spacing w:val="4"/>
        </w:rPr>
        <w:t>总结为：在出口产品生产中密集使用的生产要素的报酬会提高，在进口产品中密集使用的生</w:t>
      </w:r>
      <w:r>
        <w:rPr>
          <w:rFonts w:ascii="SimSun" w:hAnsi="SimSun" w:eastAsia="SimSun" w:cs="SimSun"/>
          <w:sz w:val="45"/>
          <w:szCs w:val="45"/>
          <w:spacing w:val="6"/>
        </w:rPr>
        <w:t xml:space="preserve"> </w:t>
      </w:r>
      <w:r>
        <w:rPr>
          <w:rFonts w:ascii="SimSun" w:hAnsi="SimSun" w:eastAsia="SimSun" w:cs="SimSun"/>
          <w:sz w:val="45"/>
          <w:szCs w:val="45"/>
          <w:spacing w:val="5"/>
        </w:rPr>
        <w:t>产要素的报酬会降低；或者国际贸易使得一个</w:t>
      </w:r>
      <w:r>
        <w:rPr>
          <w:rFonts w:ascii="SimSun" w:hAnsi="SimSun" w:eastAsia="SimSun" w:cs="SimSun"/>
          <w:sz w:val="45"/>
          <w:szCs w:val="45"/>
          <w:spacing w:val="4"/>
        </w:rPr>
        <w:t>国家充裕要素的报酬上升而使得另一国稀缺的</w:t>
      </w:r>
    </w:p>
    <w:p>
      <w:pPr>
        <w:ind w:left="127"/>
        <w:spacing w:line="221" w:lineRule="auto"/>
        <w:rPr>
          <w:rFonts w:ascii="SimSun" w:hAnsi="SimSun" w:eastAsia="SimSun" w:cs="SimSun"/>
          <w:sz w:val="45"/>
          <w:szCs w:val="45"/>
        </w:rPr>
      </w:pPr>
      <w:r>
        <w:rPr>
          <w:rFonts w:ascii="SimSun" w:hAnsi="SimSun" w:eastAsia="SimSun" w:cs="SimSun"/>
          <w:sz w:val="45"/>
          <w:szCs w:val="45"/>
          <w:spacing w:val="3"/>
        </w:rPr>
        <w:t>要素报酬下降。这一定理被称为斯托尔珀—萨缪尔森定理。</w:t>
      </w:r>
    </w:p>
    <w:p>
      <w:pPr>
        <w:pStyle w:val="BodyText"/>
        <w:spacing w:line="285" w:lineRule="auto"/>
        <w:rPr/>
      </w:pPr>
      <w:r/>
    </w:p>
    <w:p>
      <w:pPr>
        <w:ind w:left="1220"/>
        <w:spacing w:before="166" w:line="224" w:lineRule="auto"/>
        <w:rPr>
          <w:rFonts w:ascii="SimHei" w:hAnsi="SimHei" w:eastAsia="SimHei" w:cs="SimHei"/>
          <w:sz w:val="51"/>
          <w:szCs w:val="51"/>
        </w:rPr>
      </w:pPr>
      <w:r>
        <w:rPr>
          <w:rFonts w:ascii="SimHei" w:hAnsi="SimHei" w:eastAsia="SimHei" w:cs="SimHei"/>
          <w:sz w:val="51"/>
          <w:szCs w:val="51"/>
          <w:b/>
          <w:bCs/>
          <w:spacing w:val="18"/>
        </w:rPr>
        <w:t>(二)国际贸易对本国生产要素收益的放大效应</w:t>
      </w:r>
    </w:p>
    <w:p>
      <w:pPr>
        <w:pStyle w:val="BodyText"/>
        <w:spacing w:line="345" w:lineRule="auto"/>
        <w:rPr/>
      </w:pPr>
      <w:r/>
    </w:p>
    <w:p>
      <w:pPr>
        <w:ind w:left="127" w:firstLine="958"/>
        <w:spacing w:before="147" w:line="282" w:lineRule="auto"/>
        <w:jc w:val="both"/>
        <w:rPr>
          <w:rFonts w:ascii="SimSun" w:hAnsi="SimSun" w:eastAsia="SimSun" w:cs="SimSun"/>
          <w:sz w:val="45"/>
          <w:szCs w:val="45"/>
        </w:rPr>
      </w:pPr>
      <w:r>
        <w:rPr>
          <w:rFonts w:ascii="SimSun" w:hAnsi="SimSun" w:eastAsia="SimSun" w:cs="SimSun"/>
          <w:sz w:val="45"/>
          <w:szCs w:val="45"/>
          <w:spacing w:val="22"/>
        </w:rPr>
        <w:t>斯托尔珀-萨缪尔森定理不仅分析了国际贸易对要素收益的影响，而且还分析该影响</w:t>
      </w:r>
      <w:r>
        <w:rPr>
          <w:rFonts w:ascii="SimSun" w:hAnsi="SimSun" w:eastAsia="SimSun" w:cs="SimSun"/>
          <w:sz w:val="45"/>
          <w:szCs w:val="45"/>
        </w:rPr>
        <w:t xml:space="preserve"> </w:t>
      </w:r>
      <w:r>
        <w:rPr>
          <w:rFonts w:ascii="SimSun" w:hAnsi="SimSun" w:eastAsia="SimSun" w:cs="SimSun"/>
          <w:sz w:val="45"/>
          <w:szCs w:val="45"/>
          <w:spacing w:val="8"/>
        </w:rPr>
        <w:t>的大小。之后美国经济学家罗纳德·琼斯进一步论证了这种效应。从前面的</w:t>
      </w:r>
      <w:r>
        <w:rPr>
          <w:rFonts w:ascii="SimSun" w:hAnsi="SimSun" w:eastAsia="SimSun" w:cs="SimSun"/>
          <w:sz w:val="45"/>
          <w:szCs w:val="45"/>
          <w:spacing w:val="7"/>
        </w:rPr>
        <w:t>推导可以知道，</w:t>
      </w:r>
      <w:r>
        <w:rPr>
          <w:rFonts w:ascii="SimSun" w:hAnsi="SimSun" w:eastAsia="SimSun" w:cs="SimSun"/>
          <w:sz w:val="45"/>
          <w:szCs w:val="45"/>
        </w:rPr>
        <w:t xml:space="preserve"> </w:t>
      </w:r>
      <w:r>
        <w:rPr>
          <w:rFonts w:ascii="SimSun" w:hAnsi="SimSun" w:eastAsia="SimSun" w:cs="SimSun"/>
          <w:sz w:val="45"/>
          <w:szCs w:val="45"/>
          <w:spacing w:val="17"/>
        </w:rPr>
        <w:t>国际贸易对要素报酬的影响有两个途径：产品价格的变化和要素边际生产率的变化。在我</w:t>
      </w:r>
      <w:r>
        <w:rPr>
          <w:rFonts w:ascii="SimSun" w:hAnsi="SimSun" w:eastAsia="SimSun" w:cs="SimSun"/>
          <w:sz w:val="45"/>
          <w:szCs w:val="45"/>
          <w:spacing w:val="6"/>
        </w:rPr>
        <w:t xml:space="preserve"> </w:t>
      </w:r>
      <w:r>
        <w:rPr>
          <w:rFonts w:ascii="SimSun" w:hAnsi="SimSun" w:eastAsia="SimSun" w:cs="SimSun"/>
          <w:sz w:val="45"/>
          <w:szCs w:val="45"/>
          <w:spacing w:val="15"/>
        </w:rPr>
        <w:t>们的分析中，对于</w:t>
      </w:r>
      <w:r>
        <w:rPr>
          <w:rFonts w:ascii="Times New Roman" w:hAnsi="Times New Roman" w:eastAsia="Times New Roman" w:cs="Times New Roman"/>
          <w:sz w:val="45"/>
          <w:szCs w:val="45"/>
          <w:spacing w:val="15"/>
        </w:rPr>
        <w:t>X</w:t>
      </w:r>
      <w:r>
        <w:rPr>
          <w:rFonts w:ascii="Times New Roman" w:hAnsi="Times New Roman" w:eastAsia="Times New Roman" w:cs="Times New Roman"/>
          <w:sz w:val="45"/>
          <w:szCs w:val="45"/>
          <w:spacing w:val="52"/>
        </w:rPr>
        <w:t xml:space="preserve"> </w:t>
      </w:r>
      <w:r>
        <w:rPr>
          <w:rFonts w:ascii="SimSun" w:hAnsi="SimSun" w:eastAsia="SimSun" w:cs="SimSun"/>
          <w:sz w:val="45"/>
          <w:szCs w:val="45"/>
          <w:spacing w:val="15"/>
        </w:rPr>
        <w:t>部门的劳动力要素报酬的提高幅度应该是</w:t>
      </w:r>
      <w:r>
        <w:rPr>
          <w:rFonts w:ascii="SimSun" w:hAnsi="SimSun" w:eastAsia="SimSun" w:cs="SimSun"/>
          <w:sz w:val="45"/>
          <w:szCs w:val="45"/>
          <w:spacing w:val="14"/>
        </w:rPr>
        <w:t>由短期</w:t>
      </w:r>
      <w:r>
        <w:rPr>
          <w:rFonts w:ascii="Times New Roman" w:hAnsi="Times New Roman" w:eastAsia="Times New Roman" w:cs="Times New Roman"/>
          <w:sz w:val="45"/>
          <w:szCs w:val="45"/>
          <w:spacing w:val="14"/>
        </w:rPr>
        <w:t>X </w:t>
      </w:r>
      <w:r>
        <w:rPr>
          <w:rFonts w:ascii="SimSun" w:hAnsi="SimSun" w:eastAsia="SimSun" w:cs="SimSun"/>
          <w:sz w:val="45"/>
          <w:szCs w:val="45"/>
          <w:spacing w:val="14"/>
        </w:rPr>
        <w:t>部门产品的价格提</w:t>
      </w:r>
      <w:r>
        <w:rPr>
          <w:rFonts w:ascii="SimSun" w:hAnsi="SimSun" w:eastAsia="SimSun" w:cs="SimSun"/>
          <w:sz w:val="45"/>
          <w:szCs w:val="45"/>
        </w:rPr>
        <w:t xml:space="preserve"> </w:t>
      </w:r>
      <w:r>
        <w:rPr>
          <w:rFonts w:ascii="SimSun" w:hAnsi="SimSun" w:eastAsia="SimSun" w:cs="SimSun"/>
          <w:sz w:val="45"/>
          <w:szCs w:val="45"/>
          <w:spacing w:val="10"/>
        </w:rPr>
        <w:t>高和长期劳动力边际生产率的提高幅度之和。同理， </w:t>
      </w:r>
      <w:r>
        <w:rPr>
          <w:rFonts w:ascii="Times New Roman" w:hAnsi="Times New Roman" w:eastAsia="Times New Roman" w:cs="Times New Roman"/>
          <w:sz w:val="45"/>
          <w:szCs w:val="45"/>
          <w:spacing w:val="10"/>
        </w:rPr>
        <w:t>Y</w:t>
      </w:r>
      <w:r>
        <w:rPr>
          <w:rFonts w:ascii="Times New Roman" w:hAnsi="Times New Roman" w:eastAsia="Times New Roman" w:cs="Times New Roman"/>
          <w:sz w:val="45"/>
          <w:szCs w:val="45"/>
          <w:spacing w:val="62"/>
        </w:rPr>
        <w:t xml:space="preserve"> </w:t>
      </w:r>
      <w:r>
        <w:rPr>
          <w:rFonts w:ascii="SimSun" w:hAnsi="SimSun" w:eastAsia="SimSun" w:cs="SimSun"/>
          <w:sz w:val="45"/>
          <w:szCs w:val="45"/>
          <w:spacing w:val="10"/>
        </w:rPr>
        <w:t>部门的资本要素报酬的下降也应该</w:t>
      </w:r>
      <w:r>
        <w:rPr>
          <w:rFonts w:ascii="SimSun" w:hAnsi="SimSun" w:eastAsia="SimSun" w:cs="SimSun"/>
          <w:sz w:val="45"/>
          <w:szCs w:val="45"/>
        </w:rPr>
        <w:t xml:space="preserve"> </w:t>
      </w:r>
      <w:r>
        <w:rPr>
          <w:rFonts w:ascii="SimSun" w:hAnsi="SimSun" w:eastAsia="SimSun" w:cs="SimSun"/>
          <w:sz w:val="45"/>
          <w:szCs w:val="45"/>
          <w:spacing w:val="16"/>
        </w:rPr>
        <w:t>是短期</w:t>
      </w:r>
      <w:r>
        <w:rPr>
          <w:rFonts w:ascii="SimSun" w:hAnsi="SimSun" w:eastAsia="SimSun" w:cs="SimSun"/>
          <w:sz w:val="45"/>
          <w:szCs w:val="45"/>
          <w:spacing w:val="-114"/>
        </w:rPr>
        <w:t xml:space="preserve"> </w:t>
      </w:r>
      <w:r>
        <w:rPr>
          <w:rFonts w:ascii="Times New Roman" w:hAnsi="Times New Roman" w:eastAsia="Times New Roman" w:cs="Times New Roman"/>
          <w:sz w:val="45"/>
          <w:szCs w:val="45"/>
          <w:spacing w:val="16"/>
        </w:rPr>
        <w:t>Y</w:t>
      </w:r>
      <w:r>
        <w:rPr>
          <w:rFonts w:ascii="SimSun" w:hAnsi="SimSun" w:eastAsia="SimSun" w:cs="SimSun"/>
          <w:sz w:val="45"/>
          <w:szCs w:val="45"/>
          <w:spacing w:val="16"/>
        </w:rPr>
        <w:t>部门产品价格下降的幅度和长期资本边际生产率下降幅度之和。因此</w:t>
      </w:r>
      <w:r>
        <w:rPr>
          <w:rFonts w:ascii="SimSun" w:hAnsi="SimSun" w:eastAsia="SimSun" w:cs="SimSun"/>
          <w:sz w:val="45"/>
          <w:szCs w:val="45"/>
          <w:spacing w:val="15"/>
        </w:rPr>
        <w:t>，如果将劳</w:t>
      </w:r>
      <w:r>
        <w:rPr>
          <w:rFonts w:ascii="SimSun" w:hAnsi="SimSun" w:eastAsia="SimSun" w:cs="SimSun"/>
          <w:sz w:val="45"/>
          <w:szCs w:val="45"/>
        </w:rPr>
        <w:t xml:space="preserve"> </w:t>
      </w:r>
      <w:r>
        <w:rPr>
          <w:rFonts w:ascii="SimSun" w:hAnsi="SimSun" w:eastAsia="SimSun" w:cs="SimSun"/>
          <w:sz w:val="45"/>
          <w:szCs w:val="45"/>
          <w:spacing w:val="13"/>
        </w:rPr>
        <w:t>动和资本价格变动率定义为 W 和</w:t>
      </w:r>
      <w:r>
        <w:rPr>
          <w:rFonts w:ascii="SimSun" w:hAnsi="SimSun" w:eastAsia="SimSun" w:cs="SimSun"/>
          <w:sz w:val="45"/>
          <w:szCs w:val="45"/>
          <w:spacing w:val="-92"/>
        </w:rPr>
        <w:t xml:space="preserve"> </w:t>
      </w:r>
      <w:r>
        <w:rPr>
          <w:rFonts w:ascii="SimSun" w:hAnsi="SimSun" w:eastAsia="SimSun" w:cs="SimSun"/>
          <w:sz w:val="45"/>
          <w:szCs w:val="45"/>
          <w:spacing w:val="13"/>
        </w:rPr>
        <w:t>R,</w:t>
      </w:r>
      <w:r>
        <w:rPr>
          <w:rFonts w:ascii="SimSun" w:hAnsi="SimSun" w:eastAsia="SimSun" w:cs="SimSun"/>
          <w:sz w:val="45"/>
          <w:szCs w:val="45"/>
        </w:rPr>
        <w:t>Px</w:t>
      </w:r>
      <w:r>
        <w:rPr>
          <w:rFonts w:ascii="SimSun" w:hAnsi="SimSun" w:eastAsia="SimSun" w:cs="SimSun"/>
          <w:sz w:val="45"/>
          <w:szCs w:val="45"/>
          <w:spacing w:val="201"/>
        </w:rPr>
        <w:t xml:space="preserve"> </w:t>
      </w:r>
      <w:r>
        <w:rPr>
          <w:rFonts w:ascii="SimSun" w:hAnsi="SimSun" w:eastAsia="SimSun" w:cs="SimSun"/>
          <w:sz w:val="45"/>
          <w:szCs w:val="45"/>
          <w:spacing w:val="13"/>
        </w:rPr>
        <w:t>和</w:t>
      </w:r>
      <w:r>
        <w:rPr>
          <w:rFonts w:ascii="SimSun" w:hAnsi="SimSun" w:eastAsia="SimSun" w:cs="SimSun"/>
          <w:sz w:val="45"/>
          <w:szCs w:val="45"/>
          <w:spacing w:val="-113"/>
        </w:rPr>
        <w:t xml:space="preserve"> </w:t>
      </w:r>
      <w:r>
        <w:rPr>
          <w:rFonts w:ascii="SimSun" w:hAnsi="SimSun" w:eastAsia="SimSun" w:cs="SimSun"/>
          <w:sz w:val="45"/>
          <w:szCs w:val="45"/>
        </w:rPr>
        <w:t>Py</w:t>
      </w:r>
      <w:r>
        <w:rPr>
          <w:rFonts w:ascii="SimSun" w:hAnsi="SimSun" w:eastAsia="SimSun" w:cs="SimSun"/>
          <w:sz w:val="45"/>
          <w:szCs w:val="45"/>
          <w:spacing w:val="-80"/>
        </w:rPr>
        <w:t xml:space="preserve"> </w:t>
      </w:r>
      <w:r>
        <w:rPr>
          <w:rFonts w:ascii="SimSun" w:hAnsi="SimSun" w:eastAsia="SimSun" w:cs="SimSun"/>
          <w:sz w:val="45"/>
          <w:szCs w:val="45"/>
          <w:spacing w:val="13"/>
        </w:rPr>
        <w:t>定义为X 部门和</w:t>
      </w:r>
      <w:r>
        <w:rPr>
          <w:rFonts w:ascii="SimSun" w:hAnsi="SimSun" w:eastAsia="SimSun" w:cs="SimSun"/>
          <w:sz w:val="45"/>
          <w:szCs w:val="45"/>
          <w:spacing w:val="-135"/>
        </w:rPr>
        <w:t xml:space="preserve"> </w:t>
      </w:r>
      <w:r>
        <w:rPr>
          <w:rFonts w:ascii="SimSun" w:hAnsi="SimSun" w:eastAsia="SimSun" w:cs="SimSun"/>
          <w:sz w:val="45"/>
          <w:szCs w:val="45"/>
          <w:spacing w:val="13"/>
        </w:rPr>
        <w:t>Y</w:t>
      </w:r>
      <w:r>
        <w:rPr>
          <w:rFonts w:ascii="SimSun" w:hAnsi="SimSun" w:eastAsia="SimSun" w:cs="SimSun"/>
          <w:sz w:val="45"/>
          <w:szCs w:val="45"/>
          <w:spacing w:val="-51"/>
        </w:rPr>
        <w:t xml:space="preserve"> </w:t>
      </w:r>
      <w:r>
        <w:rPr>
          <w:rFonts w:ascii="SimSun" w:hAnsi="SimSun" w:eastAsia="SimSun" w:cs="SimSun"/>
          <w:sz w:val="45"/>
          <w:szCs w:val="45"/>
          <w:spacing w:val="13"/>
        </w:rPr>
        <w:t>部门产品的价格变动率的</w:t>
      </w:r>
    </w:p>
    <w:p>
      <w:pPr>
        <w:ind w:left="127"/>
        <w:spacing w:before="2" w:line="219" w:lineRule="auto"/>
        <w:rPr>
          <w:rFonts w:ascii="SimSun" w:hAnsi="SimSun" w:eastAsia="SimSun" w:cs="SimSun"/>
          <w:sz w:val="45"/>
          <w:szCs w:val="45"/>
        </w:rPr>
      </w:pPr>
      <w:r>
        <w:rPr>
          <w:rFonts w:ascii="SimSun" w:hAnsi="SimSun" w:eastAsia="SimSun" w:cs="SimSun"/>
          <w:sz w:val="45"/>
          <w:szCs w:val="45"/>
          <w:spacing w:val="6"/>
        </w:rPr>
        <w:t>话，那么 A 国参与国际贸易之后要素价格变化情况可以写成：</w:t>
      </w:r>
    </w:p>
    <w:p>
      <w:pPr>
        <w:ind w:left="7785"/>
        <w:spacing w:before="154" w:line="188" w:lineRule="auto"/>
        <w:rPr>
          <w:rFonts w:ascii="Times New Roman" w:hAnsi="Times New Roman" w:eastAsia="Times New Roman" w:cs="Times New Roman"/>
          <w:sz w:val="51"/>
          <w:szCs w:val="51"/>
        </w:rPr>
      </w:pPr>
      <w:r>
        <w:rPr>
          <w:rFonts w:ascii="Times New Roman" w:hAnsi="Times New Roman" w:eastAsia="Times New Roman" w:cs="Times New Roman"/>
          <w:sz w:val="51"/>
          <w:szCs w:val="51"/>
          <w:i/>
          <w:iCs/>
          <w:spacing w:val="-3"/>
        </w:rPr>
        <w:t>W&gt;Px&gt;Py&gt;R</w:t>
      </w:r>
    </w:p>
    <w:p>
      <w:pPr>
        <w:ind w:right="65"/>
        <w:spacing w:before="264" w:line="738" w:lineRule="exact"/>
        <w:jc w:val="right"/>
        <w:rPr>
          <w:rFonts w:ascii="SimSun" w:hAnsi="SimSun" w:eastAsia="SimSun" w:cs="SimSun"/>
          <w:sz w:val="45"/>
          <w:szCs w:val="45"/>
        </w:rPr>
      </w:pPr>
      <w:r>
        <w:rPr>
          <w:rFonts w:ascii="SimSun" w:hAnsi="SimSun" w:eastAsia="SimSun" w:cs="SimSun"/>
          <w:sz w:val="45"/>
          <w:szCs w:val="45"/>
          <w:spacing w:val="30"/>
          <w:position w:val="20"/>
        </w:rPr>
        <w:t>罗纳德·琼斯将这种要素价格变化幅度大于产品价格变化幅度的结论称为放大效应</w:t>
      </w:r>
    </w:p>
    <w:p>
      <w:pPr>
        <w:ind w:left="127"/>
        <w:spacing w:line="185" w:lineRule="auto"/>
        <w:rPr>
          <w:rFonts w:ascii="SimSun" w:hAnsi="SimSun" w:eastAsia="SimSun" w:cs="SimSun"/>
          <w:sz w:val="45"/>
          <w:szCs w:val="45"/>
        </w:rPr>
      </w:pPr>
      <w:r>
        <w:rPr>
          <w:rFonts w:ascii="Times New Roman" w:hAnsi="Times New Roman" w:eastAsia="Times New Roman" w:cs="Times New Roman"/>
          <w:sz w:val="45"/>
          <w:szCs w:val="45"/>
          <w:spacing w:val="1"/>
        </w:rPr>
        <w:t>(</w:t>
      </w:r>
      <w:r>
        <w:rPr>
          <w:rFonts w:ascii="Times New Roman" w:hAnsi="Times New Roman" w:eastAsia="Times New Roman" w:cs="Times New Roman"/>
          <w:sz w:val="45"/>
          <w:szCs w:val="45"/>
        </w:rPr>
        <w:t>Magnification</w:t>
      </w:r>
      <w:r>
        <w:rPr>
          <w:rFonts w:ascii="Times New Roman" w:hAnsi="Times New Roman" w:eastAsia="Times New Roman" w:cs="Times New Roman"/>
          <w:sz w:val="45"/>
          <w:szCs w:val="45"/>
          <w:spacing w:val="103"/>
        </w:rPr>
        <w:t xml:space="preserve"> </w:t>
      </w:r>
      <w:r>
        <w:rPr>
          <w:rFonts w:ascii="Times New Roman" w:hAnsi="Times New Roman" w:eastAsia="Times New Roman" w:cs="Times New Roman"/>
          <w:sz w:val="45"/>
          <w:szCs w:val="45"/>
        </w:rPr>
        <w:t>Effect</w:t>
      </w:r>
      <w:r>
        <w:rPr>
          <w:rFonts w:ascii="Times New Roman" w:hAnsi="Times New Roman" w:eastAsia="Times New Roman" w:cs="Times New Roman"/>
          <w:sz w:val="45"/>
          <w:szCs w:val="45"/>
          <w:spacing w:val="1"/>
        </w:rPr>
        <w:t>)</w:t>
      </w:r>
      <w:r>
        <w:rPr>
          <w:rFonts w:ascii="SimSun" w:hAnsi="SimSun" w:eastAsia="SimSun" w:cs="SimSun"/>
          <w:sz w:val="45"/>
          <w:szCs w:val="45"/>
          <w:spacing w:val="1"/>
        </w:rPr>
        <w:t>。</w:t>
      </w:r>
    </w:p>
    <w:p>
      <w:pPr>
        <w:pStyle w:val="BodyText"/>
        <w:spacing w:line="381" w:lineRule="auto"/>
        <w:rPr/>
      </w:pPr>
      <w:r/>
    </w:p>
    <w:p>
      <w:pPr>
        <w:ind w:left="135"/>
        <w:spacing w:before="166" w:line="223" w:lineRule="auto"/>
        <w:outlineLvl w:val="2"/>
        <w:rPr>
          <w:rFonts w:ascii="SimSun" w:hAnsi="SimSun" w:eastAsia="SimSun" w:cs="SimSun"/>
          <w:sz w:val="51"/>
          <w:szCs w:val="51"/>
        </w:rPr>
      </w:pPr>
      <w:r>
        <w:rPr>
          <w:rFonts w:ascii="SimSun" w:hAnsi="SimSun" w:eastAsia="SimSun" w:cs="SimSun"/>
          <w:sz w:val="51"/>
          <w:szCs w:val="51"/>
          <w:b/>
          <w:bCs/>
          <w:spacing w:val="-3"/>
        </w:rPr>
        <w:t>二、</w:t>
      </w:r>
      <w:r>
        <w:rPr>
          <w:rFonts w:ascii="Times New Roman" w:hAnsi="Times New Roman" w:eastAsia="Times New Roman" w:cs="Times New Roman"/>
          <w:sz w:val="51"/>
          <w:szCs w:val="51"/>
          <w:b/>
          <w:bCs/>
          <w:spacing w:val="-3"/>
        </w:rPr>
        <w:t>H-O-S</w:t>
      </w:r>
      <w:r>
        <w:rPr>
          <w:rFonts w:ascii="Times New Roman" w:hAnsi="Times New Roman" w:eastAsia="Times New Roman" w:cs="Times New Roman"/>
          <w:sz w:val="51"/>
          <w:szCs w:val="51"/>
          <w:b/>
          <w:bCs/>
          <w:spacing w:val="106"/>
        </w:rPr>
        <w:t xml:space="preserve"> </w:t>
      </w:r>
      <w:r>
        <w:rPr>
          <w:rFonts w:ascii="SimSun" w:hAnsi="SimSun" w:eastAsia="SimSun" w:cs="SimSun"/>
          <w:sz w:val="51"/>
          <w:szCs w:val="51"/>
          <w:b/>
          <w:bCs/>
          <w:spacing w:val="-3"/>
        </w:rPr>
        <w:t>定理</w:t>
      </w:r>
    </w:p>
    <w:p>
      <w:pPr>
        <w:pStyle w:val="BodyText"/>
        <w:spacing w:line="445" w:lineRule="auto"/>
        <w:rPr/>
      </w:pPr>
      <w:r/>
    </w:p>
    <w:p>
      <w:pPr>
        <w:ind w:left="127" w:right="43" w:firstLine="958"/>
        <w:spacing w:before="147" w:line="280" w:lineRule="auto"/>
        <w:jc w:val="both"/>
        <w:rPr>
          <w:rFonts w:ascii="SimSun" w:hAnsi="SimSun" w:eastAsia="SimSun" w:cs="SimSun"/>
          <w:sz w:val="45"/>
          <w:szCs w:val="45"/>
        </w:rPr>
      </w:pPr>
      <w:r>
        <w:rPr>
          <w:rFonts w:ascii="SimSun" w:hAnsi="SimSun" w:eastAsia="SimSun" w:cs="SimSun"/>
          <w:sz w:val="45"/>
          <w:szCs w:val="45"/>
          <w:spacing w:val="16"/>
        </w:rPr>
        <w:t>在研究国际贸易对本国不同行业部门要素收益影响的同时，经济学家们也对国际贸易</w:t>
      </w:r>
      <w:r>
        <w:rPr>
          <w:rFonts w:ascii="SimSun" w:hAnsi="SimSun" w:eastAsia="SimSun" w:cs="SimSun"/>
          <w:sz w:val="45"/>
          <w:szCs w:val="45"/>
          <w:spacing w:val="7"/>
        </w:rPr>
        <w:t xml:space="preserve"> </w:t>
      </w:r>
      <w:r>
        <w:rPr>
          <w:rFonts w:ascii="SimSun" w:hAnsi="SimSun" w:eastAsia="SimSun" w:cs="SimSun"/>
          <w:sz w:val="45"/>
          <w:szCs w:val="45"/>
          <w:spacing w:val="17"/>
        </w:rPr>
        <w:t>对贸易双方收入差距的影响进行了探讨，论证得</w:t>
      </w:r>
      <w:r>
        <w:rPr>
          <w:rFonts w:ascii="SimSun" w:hAnsi="SimSun" w:eastAsia="SimSun" w:cs="SimSun"/>
          <w:sz w:val="45"/>
          <w:szCs w:val="45"/>
          <w:spacing w:val="16"/>
        </w:rPr>
        <w:t>出国际贸易最终将使不同国家的生产要素</w:t>
      </w:r>
      <w:r>
        <w:rPr>
          <w:rFonts w:ascii="SimSun" w:hAnsi="SimSun" w:eastAsia="SimSun" w:cs="SimSun"/>
          <w:sz w:val="45"/>
          <w:szCs w:val="45"/>
        </w:rPr>
        <w:t xml:space="preserve"> </w:t>
      </w:r>
      <w:r>
        <w:rPr>
          <w:rFonts w:ascii="SimSun" w:hAnsi="SimSun" w:eastAsia="SimSun" w:cs="SimSun"/>
          <w:sz w:val="45"/>
          <w:szCs w:val="45"/>
          <w:spacing w:val="12"/>
        </w:rPr>
        <w:t>价格趋于一致。这一结论被称为“生产要素价格均等化定理”</w:t>
      </w:r>
      <w:r>
        <w:rPr>
          <w:rFonts w:ascii="Times New Roman" w:hAnsi="Times New Roman" w:eastAsia="Times New Roman" w:cs="Times New Roman"/>
          <w:sz w:val="45"/>
          <w:szCs w:val="45"/>
          <w:spacing w:val="12"/>
        </w:rPr>
        <w:t>(</w:t>
      </w:r>
      <w:r>
        <w:rPr>
          <w:rFonts w:ascii="Times New Roman" w:hAnsi="Times New Roman" w:eastAsia="Times New Roman" w:cs="Times New Roman"/>
          <w:sz w:val="45"/>
          <w:szCs w:val="45"/>
        </w:rPr>
        <w:t>The</w:t>
      </w:r>
      <w:r>
        <w:rPr>
          <w:rFonts w:ascii="Times New Roman" w:hAnsi="Times New Roman" w:eastAsia="Times New Roman" w:cs="Times New Roman"/>
          <w:sz w:val="45"/>
          <w:szCs w:val="45"/>
          <w:spacing w:val="87"/>
        </w:rPr>
        <w:t xml:space="preserve"> </w:t>
      </w:r>
      <w:r>
        <w:rPr>
          <w:rFonts w:ascii="Times New Roman" w:hAnsi="Times New Roman" w:eastAsia="Times New Roman" w:cs="Times New Roman"/>
          <w:sz w:val="45"/>
          <w:szCs w:val="45"/>
        </w:rPr>
        <w:t>Factor</w:t>
      </w:r>
      <w:r>
        <w:rPr>
          <w:rFonts w:ascii="Times New Roman" w:hAnsi="Times New Roman" w:eastAsia="Times New Roman" w:cs="Times New Roman"/>
          <w:sz w:val="45"/>
          <w:szCs w:val="45"/>
          <w:spacing w:val="74"/>
        </w:rPr>
        <w:t xml:space="preserve"> </w:t>
      </w:r>
      <w:r>
        <w:rPr>
          <w:rFonts w:ascii="Times New Roman" w:hAnsi="Times New Roman" w:eastAsia="Times New Roman" w:cs="Times New Roman"/>
          <w:sz w:val="45"/>
          <w:szCs w:val="45"/>
        </w:rPr>
        <w:t>Price</w:t>
      </w:r>
      <w:r>
        <w:rPr>
          <w:rFonts w:ascii="Times New Roman" w:hAnsi="Times New Roman" w:eastAsia="Times New Roman" w:cs="Times New Roman"/>
          <w:sz w:val="45"/>
          <w:szCs w:val="45"/>
          <w:spacing w:val="78"/>
        </w:rPr>
        <w:t xml:space="preserve"> </w:t>
      </w:r>
      <w:r>
        <w:rPr>
          <w:rFonts w:ascii="Times New Roman" w:hAnsi="Times New Roman" w:eastAsia="Times New Roman" w:cs="Times New Roman"/>
          <w:sz w:val="45"/>
          <w:szCs w:val="45"/>
        </w:rPr>
        <w:t>Equalization </w:t>
      </w:r>
      <w:r>
        <w:rPr>
          <w:rFonts w:ascii="SimSun" w:hAnsi="SimSun" w:eastAsia="SimSun" w:cs="SimSun"/>
          <w:sz w:val="45"/>
          <w:szCs w:val="45"/>
        </w:rPr>
        <w:t>Theorem</w:t>
      </w:r>
      <w:r>
        <w:rPr>
          <w:rFonts w:ascii="SimSun" w:hAnsi="SimSun" w:eastAsia="SimSun" w:cs="SimSun"/>
          <w:sz w:val="45"/>
          <w:szCs w:val="45"/>
          <w:spacing w:val="41"/>
        </w:rPr>
        <w:t>),</w:t>
      </w:r>
      <w:r>
        <w:rPr>
          <w:rFonts w:ascii="SimSun" w:hAnsi="SimSun" w:eastAsia="SimSun" w:cs="SimSun"/>
          <w:sz w:val="45"/>
          <w:szCs w:val="45"/>
          <w:spacing w:val="177"/>
        </w:rPr>
        <w:t xml:space="preserve"> </w:t>
      </w:r>
      <w:r>
        <w:rPr>
          <w:rFonts w:ascii="SimSun" w:hAnsi="SimSun" w:eastAsia="SimSun" w:cs="SimSun"/>
          <w:sz w:val="45"/>
          <w:szCs w:val="45"/>
          <w:spacing w:val="41"/>
        </w:rPr>
        <w:t>也被称为“赫克歇尔</w:t>
      </w:r>
      <w:r>
        <w:rPr>
          <w:rFonts w:ascii="SimSun" w:hAnsi="SimSun" w:eastAsia="SimSun" w:cs="SimSun"/>
          <w:sz w:val="45"/>
          <w:szCs w:val="45"/>
          <w:spacing w:val="-121"/>
        </w:rPr>
        <w:t xml:space="preserve"> </w:t>
      </w:r>
      <w:r>
        <w:rPr>
          <w:rFonts w:ascii="SimSun" w:hAnsi="SimSun" w:eastAsia="SimSun" w:cs="SimSun"/>
          <w:sz w:val="45"/>
          <w:szCs w:val="45"/>
          <w:spacing w:val="41"/>
        </w:rPr>
        <w:t>-</w:t>
      </w:r>
      <w:r>
        <w:rPr>
          <w:rFonts w:ascii="SimSun" w:hAnsi="SimSun" w:eastAsia="SimSun" w:cs="SimSun"/>
          <w:sz w:val="45"/>
          <w:szCs w:val="45"/>
          <w:spacing w:val="-121"/>
        </w:rPr>
        <w:t xml:space="preserve"> </w:t>
      </w:r>
      <w:r>
        <w:rPr>
          <w:rFonts w:ascii="SimSun" w:hAnsi="SimSun" w:eastAsia="SimSun" w:cs="SimSun"/>
          <w:sz w:val="45"/>
          <w:szCs w:val="45"/>
          <w:spacing w:val="41"/>
        </w:rPr>
        <w:t>俄林</w:t>
      </w:r>
      <w:r>
        <w:rPr>
          <w:rFonts w:ascii="SimSun" w:hAnsi="SimSun" w:eastAsia="SimSun" w:cs="SimSun"/>
          <w:sz w:val="45"/>
          <w:szCs w:val="45"/>
          <w:spacing w:val="-122"/>
        </w:rPr>
        <w:t xml:space="preserve"> </w:t>
      </w:r>
      <w:r>
        <w:rPr>
          <w:rFonts w:ascii="SimSun" w:hAnsi="SimSun" w:eastAsia="SimSun" w:cs="SimSun"/>
          <w:sz w:val="45"/>
          <w:szCs w:val="45"/>
          <w:spacing w:val="41"/>
        </w:rPr>
        <w:t>-</w:t>
      </w:r>
      <w:r>
        <w:rPr>
          <w:rFonts w:ascii="SimSun" w:hAnsi="SimSun" w:eastAsia="SimSun" w:cs="SimSun"/>
          <w:sz w:val="45"/>
          <w:szCs w:val="45"/>
          <w:spacing w:val="-112"/>
        </w:rPr>
        <w:t xml:space="preserve"> </w:t>
      </w:r>
      <w:r>
        <w:rPr>
          <w:rFonts w:ascii="SimSun" w:hAnsi="SimSun" w:eastAsia="SimSun" w:cs="SimSun"/>
          <w:sz w:val="45"/>
          <w:szCs w:val="45"/>
          <w:spacing w:val="41"/>
        </w:rPr>
        <w:t>萨缪尔森定理</w:t>
      </w:r>
      <w:r>
        <w:rPr>
          <w:rFonts w:ascii="SimSun" w:hAnsi="SimSun" w:eastAsia="SimSun" w:cs="SimSun"/>
          <w:sz w:val="45"/>
          <w:szCs w:val="45"/>
          <w:spacing w:val="40"/>
        </w:rPr>
        <w:t>”(</w:t>
      </w:r>
      <w:r>
        <w:rPr>
          <w:rFonts w:ascii="SimSun" w:hAnsi="SimSun" w:eastAsia="SimSun" w:cs="SimSun"/>
          <w:sz w:val="45"/>
          <w:szCs w:val="45"/>
        </w:rPr>
        <w:t>Heckscher</w:t>
      </w:r>
      <w:r>
        <w:rPr>
          <w:rFonts w:ascii="SimSun" w:hAnsi="SimSun" w:eastAsia="SimSun" w:cs="SimSun"/>
          <w:sz w:val="45"/>
          <w:szCs w:val="45"/>
          <w:spacing w:val="40"/>
        </w:rPr>
        <w:t>-</w:t>
      </w:r>
      <w:r>
        <w:rPr>
          <w:rFonts w:ascii="SimSun" w:hAnsi="SimSun" w:eastAsia="SimSun" w:cs="SimSun"/>
          <w:sz w:val="45"/>
          <w:szCs w:val="45"/>
        </w:rPr>
        <w:t>Ohlin</w:t>
      </w:r>
      <w:r>
        <w:rPr>
          <w:rFonts w:ascii="SimSun" w:hAnsi="SimSun" w:eastAsia="SimSun" w:cs="SimSun"/>
          <w:sz w:val="45"/>
          <w:szCs w:val="45"/>
          <w:spacing w:val="40"/>
        </w:rPr>
        <w:t>-</w:t>
      </w:r>
      <w:r>
        <w:rPr>
          <w:rFonts w:ascii="SimSun" w:hAnsi="SimSun" w:eastAsia="SimSun" w:cs="SimSun"/>
          <w:sz w:val="45"/>
          <w:szCs w:val="45"/>
        </w:rPr>
        <w:t>Samuelson</w:t>
      </w:r>
    </w:p>
    <w:p>
      <w:pPr>
        <w:ind w:left="127"/>
        <w:spacing w:before="2" w:line="213" w:lineRule="auto"/>
        <w:rPr>
          <w:rFonts w:ascii="SimSun" w:hAnsi="SimSun" w:eastAsia="SimSun" w:cs="SimSun"/>
          <w:sz w:val="45"/>
          <w:szCs w:val="45"/>
        </w:rPr>
      </w:pPr>
      <w:r>
        <w:rPr>
          <w:rFonts w:ascii="Times New Roman" w:hAnsi="Times New Roman" w:eastAsia="Times New Roman" w:cs="Times New Roman"/>
          <w:sz w:val="45"/>
          <w:szCs w:val="45"/>
          <w:spacing w:val="-1"/>
        </w:rPr>
        <w:t>Theorem,</w:t>
      </w:r>
      <w:r>
        <w:rPr>
          <w:rFonts w:ascii="Times New Roman" w:hAnsi="Times New Roman" w:eastAsia="Times New Roman" w:cs="Times New Roman"/>
          <w:sz w:val="45"/>
          <w:szCs w:val="45"/>
          <w:spacing w:val="26"/>
        </w:rPr>
        <w:t xml:space="preserve">   </w:t>
      </w:r>
      <w:r>
        <w:rPr>
          <w:rFonts w:ascii="SimSun" w:hAnsi="SimSun" w:eastAsia="SimSun" w:cs="SimSun"/>
          <w:sz w:val="45"/>
          <w:szCs w:val="45"/>
          <w:spacing w:val="-1"/>
        </w:rPr>
        <w:t>简称</w:t>
      </w:r>
      <w:r>
        <w:rPr>
          <w:rFonts w:ascii="SimSun" w:hAnsi="SimSun" w:eastAsia="SimSun" w:cs="SimSun"/>
          <w:sz w:val="45"/>
          <w:szCs w:val="45"/>
          <w:spacing w:val="-98"/>
        </w:rPr>
        <w:t xml:space="preserve"> </w:t>
      </w:r>
      <w:r>
        <w:rPr>
          <w:rFonts w:ascii="Times New Roman" w:hAnsi="Times New Roman" w:eastAsia="Times New Roman" w:cs="Times New Roman"/>
          <w:sz w:val="45"/>
          <w:szCs w:val="45"/>
          <w:spacing w:val="-1"/>
        </w:rPr>
        <w:t>H-O-S</w:t>
      </w:r>
      <w:r>
        <w:rPr>
          <w:rFonts w:ascii="Times New Roman" w:hAnsi="Times New Roman" w:eastAsia="Times New Roman" w:cs="Times New Roman"/>
          <w:sz w:val="45"/>
          <w:szCs w:val="45"/>
          <w:spacing w:val="40"/>
        </w:rPr>
        <w:t xml:space="preserve"> </w:t>
      </w:r>
      <w:r>
        <w:rPr>
          <w:rFonts w:ascii="SimSun" w:hAnsi="SimSun" w:eastAsia="SimSun" w:cs="SimSun"/>
          <w:sz w:val="45"/>
          <w:szCs w:val="45"/>
          <w:spacing w:val="-1"/>
        </w:rPr>
        <w:t>定理)。</w:t>
      </w:r>
    </w:p>
    <w:p>
      <w:pPr>
        <w:pStyle w:val="BodyText"/>
        <w:spacing w:line="316" w:lineRule="auto"/>
        <w:rPr/>
      </w:pPr>
      <w:r/>
    </w:p>
    <w:p>
      <w:pPr>
        <w:ind w:left="1220"/>
        <w:spacing w:before="167" w:line="241" w:lineRule="auto"/>
        <w:rPr>
          <w:rFonts w:ascii="LiSu" w:hAnsi="LiSu" w:eastAsia="LiSu" w:cs="LiSu"/>
          <w:sz w:val="51"/>
          <w:szCs w:val="51"/>
        </w:rPr>
      </w:pPr>
      <w:r>
        <w:rPr>
          <w:rFonts w:ascii="LiSu" w:hAnsi="LiSu" w:eastAsia="LiSu" w:cs="LiSu"/>
          <w:sz w:val="51"/>
          <w:szCs w:val="51"/>
          <w:b/>
          <w:bCs/>
          <w:spacing w:val="2"/>
        </w:rPr>
        <w:t>(一)</w:t>
      </w:r>
      <w:r>
        <w:rPr>
          <w:rFonts w:ascii="LiSu" w:hAnsi="LiSu" w:eastAsia="LiSu" w:cs="LiSu"/>
          <w:sz w:val="51"/>
          <w:szCs w:val="51"/>
          <w:spacing w:val="-145"/>
        </w:rPr>
        <w:t xml:space="preserve"> </w:t>
      </w:r>
      <w:r>
        <w:rPr>
          <w:rFonts w:ascii="Times New Roman" w:hAnsi="Times New Roman" w:eastAsia="Times New Roman" w:cs="Times New Roman"/>
          <w:sz w:val="51"/>
          <w:szCs w:val="51"/>
          <w:b/>
          <w:bCs/>
          <w:spacing w:val="2"/>
        </w:rPr>
        <w:t>H-O-S</w:t>
      </w:r>
      <w:r>
        <w:rPr>
          <w:rFonts w:ascii="Times New Roman" w:hAnsi="Times New Roman" w:eastAsia="Times New Roman" w:cs="Times New Roman"/>
          <w:sz w:val="51"/>
          <w:szCs w:val="51"/>
          <w:b/>
          <w:bCs/>
          <w:spacing w:val="80"/>
        </w:rPr>
        <w:t xml:space="preserve"> </w:t>
      </w:r>
      <w:r>
        <w:rPr>
          <w:rFonts w:ascii="LiSu" w:hAnsi="LiSu" w:eastAsia="LiSu" w:cs="LiSu"/>
          <w:sz w:val="51"/>
          <w:szCs w:val="51"/>
          <w:b/>
          <w:bCs/>
          <w:spacing w:val="2"/>
        </w:rPr>
        <w:t>定理的主要内容</w:t>
      </w:r>
    </w:p>
    <w:p>
      <w:pPr>
        <w:pStyle w:val="BodyText"/>
        <w:spacing w:line="284" w:lineRule="auto"/>
        <w:rPr/>
      </w:pPr>
      <w:r/>
    </w:p>
    <w:p>
      <w:pPr>
        <w:ind w:left="127" w:right="76" w:firstLine="958"/>
        <w:spacing w:before="147" w:line="283" w:lineRule="auto"/>
        <w:jc w:val="both"/>
        <w:rPr>
          <w:rFonts w:ascii="SimSun" w:hAnsi="SimSun" w:eastAsia="SimSun" w:cs="SimSun"/>
          <w:sz w:val="45"/>
          <w:szCs w:val="45"/>
        </w:rPr>
      </w:pPr>
      <w:r>
        <w:rPr>
          <w:rFonts w:ascii="Times New Roman" w:hAnsi="Times New Roman" w:eastAsia="Times New Roman" w:cs="Times New Roman"/>
          <w:sz w:val="45"/>
          <w:szCs w:val="45"/>
          <w:spacing w:val="15"/>
        </w:rPr>
        <w:t>H-O-S</w:t>
      </w:r>
      <w:r>
        <w:rPr>
          <w:rFonts w:ascii="Times New Roman" w:hAnsi="Times New Roman" w:eastAsia="Times New Roman" w:cs="Times New Roman"/>
          <w:sz w:val="45"/>
          <w:szCs w:val="45"/>
          <w:spacing w:val="84"/>
        </w:rPr>
        <w:t xml:space="preserve"> </w:t>
      </w:r>
      <w:r>
        <w:rPr>
          <w:rFonts w:ascii="SimSun" w:hAnsi="SimSun" w:eastAsia="SimSun" w:cs="SimSun"/>
          <w:sz w:val="45"/>
          <w:szCs w:val="45"/>
          <w:spacing w:val="15"/>
        </w:rPr>
        <w:t>定理指出，国际贸易不仅会使得两国的产品价格趋同，而且会使两国的生产要</w:t>
      </w:r>
      <w:r>
        <w:rPr>
          <w:rFonts w:ascii="SimSun" w:hAnsi="SimSun" w:eastAsia="SimSun" w:cs="SimSun"/>
          <w:sz w:val="45"/>
          <w:szCs w:val="45"/>
        </w:rPr>
        <w:t xml:space="preserve"> </w:t>
      </w:r>
      <w:r>
        <w:rPr>
          <w:rFonts w:ascii="SimSun" w:hAnsi="SimSun" w:eastAsia="SimSun" w:cs="SimSun"/>
          <w:sz w:val="45"/>
          <w:szCs w:val="45"/>
          <w:spacing w:val="16"/>
        </w:rPr>
        <w:t>素价格相同，致使两国的所有工人都能得到同样的工资率，所有的土地得到同样的土地报</w:t>
      </w:r>
    </w:p>
    <w:p>
      <w:pPr>
        <w:ind w:left="127"/>
        <w:spacing w:before="1" w:line="220" w:lineRule="auto"/>
        <w:rPr>
          <w:rFonts w:ascii="SimSun" w:hAnsi="SimSun" w:eastAsia="SimSun" w:cs="SimSun"/>
          <w:sz w:val="45"/>
          <w:szCs w:val="45"/>
        </w:rPr>
      </w:pPr>
      <w:r>
        <w:rPr>
          <w:rFonts w:ascii="SimSun" w:hAnsi="SimSun" w:eastAsia="SimSun" w:cs="SimSun"/>
          <w:sz w:val="45"/>
          <w:szCs w:val="45"/>
          <w:spacing w:val="9"/>
        </w:rPr>
        <w:t>酬率，所有的资本都得到同样的利润。</w:t>
      </w:r>
    </w:p>
    <w:p>
      <w:pPr>
        <w:spacing w:line="220" w:lineRule="auto"/>
        <w:sectPr>
          <w:headerReference w:type="default" r:id="rId159"/>
          <w:pgSz w:w="21120" w:h="31680"/>
          <w:pgMar w:top="2789" w:right="2157" w:bottom="400" w:left="518" w:header="2161" w:footer="0" w:gutter="0"/>
        </w:sectPr>
        <w:rPr>
          <w:rFonts w:ascii="SimSun" w:hAnsi="SimSun" w:eastAsia="SimSun" w:cs="SimSun"/>
          <w:sz w:val="45"/>
          <w:szCs w:val="45"/>
        </w:rPr>
      </w:pPr>
    </w:p>
    <w:p>
      <w:pPr>
        <w:pStyle w:val="BodyText"/>
        <w:spacing w:line="284" w:lineRule="auto"/>
        <w:rPr/>
      </w:pPr>
      <w:r>
        <w:drawing>
          <wp:anchor distT="0" distB="0" distL="0" distR="0" simplePos="0" relativeHeight="251846656" behindDoc="0" locked="0" layoutInCell="0" allowOverlap="1">
            <wp:simplePos x="0" y="0"/>
            <wp:positionH relativeFrom="page">
              <wp:posOffset>1270845</wp:posOffset>
            </wp:positionH>
            <wp:positionV relativeFrom="page">
              <wp:posOffset>17916769</wp:posOffset>
            </wp:positionV>
            <wp:extent cx="4132391" cy="6350"/>
            <wp:effectExtent l="0" t="0" r="0" b="0"/>
            <wp:wrapNone/>
            <wp:docPr id="276" name="IM 276"/>
            <wp:cNvGraphicFramePr/>
            <a:graphic>
              <a:graphicData uri="http://schemas.openxmlformats.org/drawingml/2006/picture">
                <pic:pic>
                  <pic:nvPicPr>
                    <pic:cNvPr id="276" name="IM 276"/>
                    <pic:cNvPicPr/>
                  </pic:nvPicPr>
                  <pic:blipFill>
                    <a:blip r:embed="rId161"/>
                    <a:stretch>
                      <a:fillRect/>
                    </a:stretch>
                  </pic:blipFill>
                  <pic:spPr>
                    <a:xfrm rot="0">
                      <a:off x="0" y="0"/>
                      <a:ext cx="4132391" cy="6350"/>
                    </a:xfrm>
                    <a:prstGeom prst="rect">
                      <a:avLst/>
                    </a:prstGeom>
                  </pic:spPr>
                </pic:pic>
              </a:graphicData>
            </a:graphic>
          </wp:anchor>
        </w:drawing>
      </w:r>
      <w:r/>
    </w:p>
    <w:p>
      <w:pPr>
        <w:pStyle w:val="BodyText"/>
        <w:spacing w:line="284" w:lineRule="auto"/>
        <w:rPr/>
      </w:pPr>
      <w:r/>
    </w:p>
    <w:p>
      <w:pPr>
        <w:ind w:left="1206"/>
        <w:spacing w:before="169" w:line="214" w:lineRule="auto"/>
        <w:rPr>
          <w:rFonts w:ascii="STXinwei" w:hAnsi="STXinwei" w:eastAsia="STXinwei" w:cs="STXinwei"/>
          <w:sz w:val="51"/>
          <w:szCs w:val="51"/>
        </w:rPr>
      </w:pPr>
      <w:r>
        <w:rPr>
          <w:rFonts w:ascii="STXinwei" w:hAnsi="STXinwei" w:eastAsia="STXinwei" w:cs="STXinwei"/>
          <w:sz w:val="51"/>
          <w:szCs w:val="51"/>
          <w:b/>
          <w:bCs/>
          <w:spacing w:val="4"/>
        </w:rPr>
        <w:t>(二)</w:t>
      </w:r>
      <w:r>
        <w:rPr>
          <w:rFonts w:ascii="STXinwei" w:hAnsi="STXinwei" w:eastAsia="STXinwei" w:cs="STXinwei"/>
          <w:sz w:val="51"/>
          <w:szCs w:val="51"/>
          <w:spacing w:val="63"/>
        </w:rPr>
        <w:t xml:space="preserve"> </w:t>
      </w:r>
      <w:r>
        <w:rPr>
          <w:rFonts w:ascii="SimSun" w:hAnsi="SimSun" w:eastAsia="SimSun" w:cs="SimSun"/>
          <w:sz w:val="51"/>
          <w:szCs w:val="51"/>
          <w:b/>
          <w:bCs/>
          <w:spacing w:val="4"/>
        </w:rPr>
        <w:t>H-O-S</w:t>
      </w:r>
      <w:r>
        <w:rPr>
          <w:rFonts w:ascii="SimSun" w:hAnsi="SimSun" w:eastAsia="SimSun" w:cs="SimSun"/>
          <w:sz w:val="51"/>
          <w:szCs w:val="51"/>
          <w:spacing w:val="83"/>
        </w:rPr>
        <w:t xml:space="preserve"> </w:t>
      </w:r>
      <w:r>
        <w:rPr>
          <w:rFonts w:ascii="STXinwei" w:hAnsi="STXinwei" w:eastAsia="STXinwei" w:cs="STXinwei"/>
          <w:sz w:val="51"/>
          <w:szCs w:val="51"/>
          <w:b/>
          <w:bCs/>
          <w:spacing w:val="4"/>
        </w:rPr>
        <w:t>定理逻辑推导</w:t>
      </w:r>
    </w:p>
    <w:p>
      <w:pPr>
        <w:pStyle w:val="BodyText"/>
        <w:spacing w:line="284" w:lineRule="auto"/>
        <w:rPr/>
      </w:pPr>
      <w:r/>
    </w:p>
    <w:p>
      <w:pPr>
        <w:ind w:left="127" w:right="154" w:firstLine="922"/>
        <w:spacing w:before="146" w:line="285" w:lineRule="auto"/>
        <w:jc w:val="both"/>
        <w:rPr>
          <w:rFonts w:ascii="SimSun" w:hAnsi="SimSun" w:eastAsia="SimSun" w:cs="SimSun"/>
          <w:sz w:val="45"/>
          <w:szCs w:val="45"/>
        </w:rPr>
      </w:pPr>
      <w:r>
        <w:rPr>
          <w:rFonts w:ascii="SimSun" w:hAnsi="SimSun" w:eastAsia="SimSun" w:cs="SimSun"/>
          <w:sz w:val="45"/>
          <w:szCs w:val="45"/>
          <w:spacing w:val="24"/>
        </w:rPr>
        <w:t>在对生产要素价格均等化定理进行推导之前，我</w:t>
      </w:r>
      <w:r>
        <w:rPr>
          <w:rFonts w:ascii="SimSun" w:hAnsi="SimSun" w:eastAsia="SimSun" w:cs="SimSun"/>
          <w:sz w:val="45"/>
          <w:szCs w:val="45"/>
          <w:spacing w:val="23"/>
        </w:rPr>
        <w:t>们仍然假设2×2×2的理论模型，即</w:t>
      </w:r>
      <w:r>
        <w:rPr>
          <w:rFonts w:ascii="SimSun" w:hAnsi="SimSun" w:eastAsia="SimSun" w:cs="SimSun"/>
          <w:sz w:val="45"/>
          <w:szCs w:val="45"/>
        </w:rPr>
        <w:t xml:space="preserve"> </w:t>
      </w:r>
      <w:r>
        <w:rPr>
          <w:rFonts w:ascii="SimSun" w:hAnsi="SimSun" w:eastAsia="SimSun" w:cs="SimSun"/>
          <w:sz w:val="45"/>
          <w:szCs w:val="45"/>
          <w:spacing w:val="11"/>
        </w:rPr>
        <w:t>存在两个国家</w:t>
      </w:r>
      <w:r>
        <w:rPr>
          <w:rFonts w:ascii="SimSun" w:hAnsi="SimSun" w:eastAsia="SimSun" w:cs="SimSun"/>
          <w:sz w:val="45"/>
          <w:szCs w:val="45"/>
          <w:spacing w:val="-103"/>
        </w:rPr>
        <w:t xml:space="preserve"> </w:t>
      </w:r>
      <w:r>
        <w:rPr>
          <w:rFonts w:ascii="Times New Roman" w:hAnsi="Times New Roman" w:eastAsia="Times New Roman" w:cs="Times New Roman"/>
          <w:sz w:val="45"/>
          <w:szCs w:val="45"/>
          <w:spacing w:val="11"/>
        </w:rPr>
        <w:t>A </w:t>
      </w:r>
      <w:r>
        <w:rPr>
          <w:rFonts w:ascii="SimSun" w:hAnsi="SimSun" w:eastAsia="SimSun" w:cs="SimSun"/>
          <w:sz w:val="45"/>
          <w:szCs w:val="45"/>
          <w:spacing w:val="11"/>
        </w:rPr>
        <w:t>和 </w:t>
      </w:r>
      <w:r>
        <w:rPr>
          <w:rFonts w:ascii="Times New Roman" w:hAnsi="Times New Roman" w:eastAsia="Times New Roman" w:cs="Times New Roman"/>
          <w:sz w:val="45"/>
          <w:szCs w:val="45"/>
          <w:spacing w:val="11"/>
        </w:rPr>
        <w:t>B,</w:t>
      </w:r>
      <w:r>
        <w:rPr>
          <w:rFonts w:ascii="Times New Roman" w:hAnsi="Times New Roman" w:eastAsia="Times New Roman" w:cs="Times New Roman"/>
          <w:sz w:val="45"/>
          <w:szCs w:val="45"/>
          <w:spacing w:val="49"/>
        </w:rPr>
        <w:t xml:space="preserve">  </w:t>
      </w:r>
      <w:r>
        <w:rPr>
          <w:rFonts w:ascii="SimSun" w:hAnsi="SimSun" w:eastAsia="SimSun" w:cs="SimSun"/>
          <w:sz w:val="45"/>
          <w:szCs w:val="45"/>
          <w:spacing w:val="11"/>
        </w:rPr>
        <w:t>其中</w:t>
      </w:r>
      <w:r>
        <w:rPr>
          <w:rFonts w:ascii="Times New Roman" w:hAnsi="Times New Roman" w:eastAsia="Times New Roman" w:cs="Times New Roman"/>
          <w:sz w:val="45"/>
          <w:szCs w:val="45"/>
          <w:spacing w:val="11"/>
        </w:rPr>
        <w:t>A</w:t>
      </w:r>
      <w:r>
        <w:rPr>
          <w:rFonts w:ascii="Times New Roman" w:hAnsi="Times New Roman" w:eastAsia="Times New Roman" w:cs="Times New Roman"/>
          <w:sz w:val="45"/>
          <w:szCs w:val="45"/>
          <w:spacing w:val="46"/>
        </w:rPr>
        <w:t xml:space="preserve"> </w:t>
      </w:r>
      <w:r>
        <w:rPr>
          <w:rFonts w:ascii="SimSun" w:hAnsi="SimSun" w:eastAsia="SimSun" w:cs="SimSun"/>
          <w:sz w:val="45"/>
          <w:szCs w:val="45"/>
          <w:spacing w:val="11"/>
        </w:rPr>
        <w:t>是劳动力相对丰裕的国家，</w:t>
      </w:r>
      <w:r>
        <w:rPr>
          <w:rFonts w:ascii="Times New Roman" w:hAnsi="Times New Roman" w:eastAsia="Times New Roman" w:cs="Times New Roman"/>
          <w:sz w:val="45"/>
          <w:szCs w:val="45"/>
          <w:spacing w:val="11"/>
        </w:rPr>
        <w:t>B</w:t>
      </w:r>
      <w:r>
        <w:rPr>
          <w:rFonts w:ascii="Times New Roman" w:hAnsi="Times New Roman" w:eastAsia="Times New Roman" w:cs="Times New Roman"/>
          <w:sz w:val="45"/>
          <w:szCs w:val="45"/>
          <w:spacing w:val="61"/>
        </w:rPr>
        <w:t xml:space="preserve"> </w:t>
      </w:r>
      <w:r>
        <w:rPr>
          <w:rFonts w:ascii="SimSun" w:hAnsi="SimSun" w:eastAsia="SimSun" w:cs="SimSun"/>
          <w:sz w:val="45"/>
          <w:szCs w:val="45"/>
          <w:spacing w:val="11"/>
        </w:rPr>
        <w:t>是资本相对丰裕的国家；两种</w:t>
      </w:r>
      <w:r>
        <w:rPr>
          <w:rFonts w:ascii="SimSun" w:hAnsi="SimSun" w:eastAsia="SimSun" w:cs="SimSun"/>
          <w:sz w:val="45"/>
          <w:szCs w:val="45"/>
        </w:rPr>
        <w:t xml:space="preserve"> </w:t>
      </w:r>
      <w:r>
        <w:rPr>
          <w:rFonts w:ascii="SimSun" w:hAnsi="SimSun" w:eastAsia="SimSun" w:cs="SimSun"/>
          <w:sz w:val="45"/>
          <w:szCs w:val="45"/>
          <w:spacing w:val="9"/>
        </w:rPr>
        <w:t>产品</w:t>
      </w:r>
      <w:r>
        <w:rPr>
          <w:rFonts w:ascii="Times New Roman" w:hAnsi="Times New Roman" w:eastAsia="Times New Roman" w:cs="Times New Roman"/>
          <w:sz w:val="45"/>
          <w:szCs w:val="45"/>
          <w:spacing w:val="9"/>
        </w:rPr>
        <w:t>X</w:t>
      </w:r>
      <w:r>
        <w:rPr>
          <w:rFonts w:ascii="Times New Roman" w:hAnsi="Times New Roman" w:eastAsia="Times New Roman" w:cs="Times New Roman"/>
          <w:sz w:val="45"/>
          <w:szCs w:val="45"/>
          <w:spacing w:val="60"/>
        </w:rPr>
        <w:t xml:space="preserve"> </w:t>
      </w:r>
      <w:r>
        <w:rPr>
          <w:rFonts w:ascii="SimSun" w:hAnsi="SimSun" w:eastAsia="SimSun" w:cs="SimSun"/>
          <w:sz w:val="45"/>
          <w:szCs w:val="45"/>
          <w:spacing w:val="9"/>
        </w:rPr>
        <w:t>和</w:t>
      </w:r>
      <w:r>
        <w:rPr>
          <w:rFonts w:ascii="SimSun" w:hAnsi="SimSun" w:eastAsia="SimSun" w:cs="SimSun"/>
          <w:sz w:val="45"/>
          <w:szCs w:val="45"/>
          <w:spacing w:val="-57"/>
        </w:rPr>
        <w:t xml:space="preserve"> </w:t>
      </w:r>
      <w:r>
        <w:rPr>
          <w:rFonts w:ascii="Times New Roman" w:hAnsi="Times New Roman" w:eastAsia="Times New Roman" w:cs="Times New Roman"/>
          <w:sz w:val="45"/>
          <w:szCs w:val="45"/>
          <w:spacing w:val="9"/>
        </w:rPr>
        <w:t>Y,  </w:t>
      </w:r>
      <w:r>
        <w:rPr>
          <w:rFonts w:ascii="SimSun" w:hAnsi="SimSun" w:eastAsia="SimSun" w:cs="SimSun"/>
          <w:sz w:val="45"/>
          <w:szCs w:val="45"/>
          <w:spacing w:val="9"/>
        </w:rPr>
        <w:t>其 中</w:t>
      </w:r>
      <w:r>
        <w:rPr>
          <w:rFonts w:ascii="Times New Roman" w:hAnsi="Times New Roman" w:eastAsia="Times New Roman" w:cs="Times New Roman"/>
          <w:sz w:val="45"/>
          <w:szCs w:val="45"/>
          <w:spacing w:val="9"/>
        </w:rPr>
        <w:t>X</w:t>
      </w:r>
      <w:r>
        <w:rPr>
          <w:rFonts w:ascii="Times New Roman" w:hAnsi="Times New Roman" w:eastAsia="Times New Roman" w:cs="Times New Roman"/>
          <w:sz w:val="45"/>
          <w:szCs w:val="45"/>
          <w:spacing w:val="32"/>
        </w:rPr>
        <w:t xml:space="preserve"> </w:t>
      </w:r>
      <w:r>
        <w:rPr>
          <w:rFonts w:ascii="SimSun" w:hAnsi="SimSun" w:eastAsia="SimSun" w:cs="SimSun"/>
          <w:sz w:val="45"/>
          <w:szCs w:val="45"/>
          <w:spacing w:val="9"/>
        </w:rPr>
        <w:t>是劳动密集型产品， </w:t>
      </w:r>
      <w:r>
        <w:rPr>
          <w:rFonts w:ascii="Times New Roman" w:hAnsi="Times New Roman" w:eastAsia="Times New Roman" w:cs="Times New Roman"/>
          <w:sz w:val="45"/>
          <w:szCs w:val="45"/>
          <w:spacing w:val="9"/>
        </w:rPr>
        <w:t>Y</w:t>
      </w:r>
      <w:r>
        <w:rPr>
          <w:rFonts w:ascii="SimSun" w:hAnsi="SimSun" w:eastAsia="SimSun" w:cs="SimSun"/>
          <w:sz w:val="45"/>
          <w:szCs w:val="45"/>
          <w:spacing w:val="9"/>
        </w:rPr>
        <w:t>是资本密集型产</w:t>
      </w:r>
      <w:r>
        <w:rPr>
          <w:rFonts w:ascii="SimSun" w:hAnsi="SimSun" w:eastAsia="SimSun" w:cs="SimSun"/>
          <w:sz w:val="45"/>
          <w:szCs w:val="45"/>
          <w:spacing w:val="8"/>
        </w:rPr>
        <w:t>品；两种生产要素：劳动力和</w:t>
      </w:r>
    </w:p>
    <w:p>
      <w:pPr>
        <w:ind w:left="127"/>
        <w:spacing w:before="1" w:line="219" w:lineRule="auto"/>
        <w:rPr>
          <w:rFonts w:ascii="SimSun" w:hAnsi="SimSun" w:eastAsia="SimSun" w:cs="SimSun"/>
          <w:sz w:val="45"/>
          <w:szCs w:val="45"/>
        </w:rPr>
      </w:pPr>
      <w:r>
        <w:rPr>
          <w:rFonts w:ascii="SimSun" w:hAnsi="SimSun" w:eastAsia="SimSun" w:cs="SimSun"/>
          <w:sz w:val="45"/>
          <w:szCs w:val="45"/>
          <w:spacing w:val="8"/>
        </w:rPr>
        <w:t>资本。生产要素价格均等化的过程可以在前述 </w:t>
      </w:r>
      <w:r>
        <w:rPr>
          <w:rFonts w:ascii="Times New Roman" w:hAnsi="Times New Roman" w:eastAsia="Times New Roman" w:cs="Times New Roman"/>
          <w:sz w:val="45"/>
          <w:szCs w:val="45"/>
          <w:spacing w:val="8"/>
        </w:rPr>
        <w:t>S-S</w:t>
      </w:r>
      <w:r>
        <w:rPr>
          <w:rFonts w:ascii="Times New Roman" w:hAnsi="Times New Roman" w:eastAsia="Times New Roman" w:cs="Times New Roman"/>
          <w:sz w:val="45"/>
          <w:szCs w:val="45"/>
          <w:spacing w:val="72"/>
        </w:rPr>
        <w:t xml:space="preserve"> </w:t>
      </w:r>
      <w:r>
        <w:rPr>
          <w:rFonts w:ascii="SimSun" w:hAnsi="SimSun" w:eastAsia="SimSun" w:cs="SimSun"/>
          <w:sz w:val="45"/>
          <w:szCs w:val="45"/>
          <w:spacing w:val="8"/>
        </w:rPr>
        <w:t>定理的基础上表述如下：</w:t>
      </w:r>
    </w:p>
    <w:p>
      <w:pPr>
        <w:ind w:left="127" w:right="121" w:firstLine="922"/>
        <w:spacing w:before="209" w:line="282" w:lineRule="auto"/>
        <w:jc w:val="both"/>
        <w:rPr>
          <w:rFonts w:ascii="SimSun" w:hAnsi="SimSun" w:eastAsia="SimSun" w:cs="SimSun"/>
          <w:sz w:val="45"/>
          <w:szCs w:val="45"/>
        </w:rPr>
      </w:pPr>
      <w:r>
        <w:rPr>
          <w:rFonts w:ascii="SimSun" w:hAnsi="SimSun" w:eastAsia="SimSun" w:cs="SimSun"/>
          <w:sz w:val="45"/>
          <w:szCs w:val="45"/>
        </w:rPr>
        <w:t>贸易开始之前，两国要素禀赋存在差异，因此两国的要素价格也不一致，在</w:t>
      </w:r>
      <w:r>
        <w:rPr>
          <w:rFonts w:ascii="SimSun" w:hAnsi="SimSun" w:eastAsia="SimSun" w:cs="SimSun"/>
          <w:sz w:val="45"/>
          <w:szCs w:val="45"/>
          <w:spacing w:val="-69"/>
        </w:rPr>
        <w:t xml:space="preserve"> </w:t>
      </w:r>
      <w:r>
        <w:rPr>
          <w:rFonts w:ascii="Times New Roman" w:hAnsi="Times New Roman" w:eastAsia="Times New Roman" w:cs="Times New Roman"/>
          <w:sz w:val="45"/>
          <w:szCs w:val="45"/>
        </w:rPr>
        <w:t>A</w:t>
      </w:r>
      <w:r>
        <w:rPr>
          <w:rFonts w:ascii="Times New Roman" w:hAnsi="Times New Roman" w:eastAsia="Times New Roman" w:cs="Times New Roman"/>
          <w:sz w:val="45"/>
          <w:szCs w:val="45"/>
          <w:spacing w:val="110"/>
        </w:rPr>
        <w:t xml:space="preserve"> </w:t>
      </w:r>
      <w:r>
        <w:rPr>
          <w:rFonts w:ascii="SimSun" w:hAnsi="SimSun" w:eastAsia="SimSun" w:cs="SimSun"/>
          <w:sz w:val="45"/>
          <w:szCs w:val="45"/>
        </w:rPr>
        <w:t>国，劳动 </w:t>
      </w:r>
      <w:r>
        <w:rPr>
          <w:rFonts w:ascii="SimSun" w:hAnsi="SimSun" w:eastAsia="SimSun" w:cs="SimSun"/>
          <w:sz w:val="45"/>
          <w:szCs w:val="45"/>
          <w:spacing w:val="-1"/>
        </w:rPr>
        <w:t>力要素的报酬相对较低，资本要素的报酬相对较高；在 </w:t>
      </w:r>
      <w:r>
        <w:rPr>
          <w:rFonts w:ascii="Times New Roman" w:hAnsi="Times New Roman" w:eastAsia="Times New Roman" w:cs="Times New Roman"/>
          <w:sz w:val="45"/>
          <w:szCs w:val="45"/>
          <w:spacing w:val="-1"/>
        </w:rPr>
        <w:t>B  </w:t>
      </w:r>
      <w:r>
        <w:rPr>
          <w:rFonts w:ascii="SimSun" w:hAnsi="SimSun" w:eastAsia="SimSun" w:cs="SimSun"/>
          <w:sz w:val="45"/>
          <w:szCs w:val="45"/>
          <w:spacing w:val="-1"/>
        </w:rPr>
        <w:t>国，资本要素的报酬相对较低，劳</w:t>
      </w:r>
      <w:r>
        <w:rPr>
          <w:rFonts w:ascii="SimSun" w:hAnsi="SimSun" w:eastAsia="SimSun" w:cs="SimSun"/>
          <w:sz w:val="45"/>
          <w:szCs w:val="45"/>
          <w:spacing w:val="12"/>
        </w:rPr>
        <w:t xml:space="preserve"> </w:t>
      </w:r>
      <w:r>
        <w:rPr>
          <w:rFonts w:ascii="SimSun" w:hAnsi="SimSun" w:eastAsia="SimSun" w:cs="SimSun"/>
          <w:sz w:val="45"/>
          <w:szCs w:val="45"/>
          <w:spacing w:val="-14"/>
        </w:rPr>
        <w:t>动力要素的报酬相对较高。但发生贸易之后，根据</w:t>
      </w:r>
      <w:r>
        <w:rPr>
          <w:rFonts w:ascii="Times New Roman" w:hAnsi="Times New Roman" w:eastAsia="Times New Roman" w:cs="Times New Roman"/>
          <w:sz w:val="45"/>
          <w:szCs w:val="45"/>
          <w:spacing w:val="-14"/>
        </w:rPr>
        <w:t>S-S </w:t>
      </w:r>
      <w:r>
        <w:rPr>
          <w:rFonts w:ascii="SimSun" w:hAnsi="SimSun" w:eastAsia="SimSun" w:cs="SimSun"/>
          <w:sz w:val="45"/>
          <w:szCs w:val="45"/>
          <w:spacing w:val="-15"/>
        </w:rPr>
        <w:t>定理我们知道， </w:t>
      </w:r>
      <w:r>
        <w:rPr>
          <w:rFonts w:ascii="Times New Roman" w:hAnsi="Times New Roman" w:eastAsia="Times New Roman" w:cs="Times New Roman"/>
          <w:sz w:val="45"/>
          <w:szCs w:val="45"/>
          <w:spacing w:val="-15"/>
        </w:rPr>
        <w:t>A</w:t>
      </w:r>
      <w:r>
        <w:rPr>
          <w:rFonts w:ascii="Times New Roman" w:hAnsi="Times New Roman" w:eastAsia="Times New Roman" w:cs="Times New Roman"/>
          <w:sz w:val="45"/>
          <w:szCs w:val="45"/>
          <w:spacing w:val="60"/>
        </w:rPr>
        <w:t xml:space="preserve"> </w:t>
      </w:r>
      <w:r>
        <w:rPr>
          <w:rFonts w:ascii="SimSun" w:hAnsi="SimSun" w:eastAsia="SimSun" w:cs="SimSun"/>
          <w:sz w:val="45"/>
          <w:szCs w:val="45"/>
          <w:spacing w:val="-15"/>
        </w:rPr>
        <w:t>国 内</w:t>
      </w:r>
      <w:r>
        <w:rPr>
          <w:rFonts w:ascii="SimSun" w:hAnsi="SimSun" w:eastAsia="SimSun" w:cs="SimSun"/>
          <w:sz w:val="45"/>
          <w:szCs w:val="45"/>
          <w:spacing w:val="-104"/>
        </w:rPr>
        <w:t xml:space="preserve"> </w:t>
      </w:r>
      <w:r>
        <w:rPr>
          <w:rFonts w:ascii="SimSun" w:hAnsi="SimSun" w:eastAsia="SimSun" w:cs="SimSun"/>
          <w:sz w:val="45"/>
          <w:szCs w:val="45"/>
          <w:spacing w:val="-15"/>
        </w:rPr>
        <w:t>，</w:t>
      </w:r>
      <w:r>
        <w:rPr>
          <w:rFonts w:ascii="Times New Roman" w:hAnsi="Times New Roman" w:eastAsia="Times New Roman" w:cs="Times New Roman"/>
          <w:sz w:val="45"/>
          <w:szCs w:val="45"/>
          <w:spacing w:val="-15"/>
        </w:rPr>
        <w:t>X </w:t>
      </w:r>
      <w:r>
        <w:rPr>
          <w:rFonts w:ascii="SimSun" w:hAnsi="SimSun" w:eastAsia="SimSun" w:cs="SimSun"/>
          <w:sz w:val="45"/>
          <w:szCs w:val="45"/>
          <w:spacing w:val="-15"/>
        </w:rPr>
        <w:t>产品密集使</w:t>
      </w:r>
      <w:r>
        <w:rPr>
          <w:rFonts w:ascii="SimSun" w:hAnsi="SimSun" w:eastAsia="SimSun" w:cs="SimSun"/>
          <w:sz w:val="45"/>
          <w:szCs w:val="45"/>
        </w:rPr>
        <w:t xml:space="preserve"> </w:t>
      </w:r>
      <w:r>
        <w:rPr>
          <w:rFonts w:ascii="SimSun" w:hAnsi="SimSun" w:eastAsia="SimSun" w:cs="SimSun"/>
          <w:sz w:val="45"/>
          <w:szCs w:val="45"/>
          <w:spacing w:val="-4"/>
        </w:rPr>
        <w:t>用的要素的价格会上升，即劳动力要素的报</w:t>
      </w:r>
      <w:r>
        <w:rPr>
          <w:rFonts w:ascii="SimSun" w:hAnsi="SimSun" w:eastAsia="SimSun" w:cs="SimSun"/>
          <w:sz w:val="45"/>
          <w:szCs w:val="45"/>
          <w:spacing w:val="-5"/>
        </w:rPr>
        <w:t>酬会上升，而资本要素的报酬会下降，于是，原来</w:t>
      </w:r>
      <w:r>
        <w:rPr>
          <w:rFonts w:ascii="SimSun" w:hAnsi="SimSun" w:eastAsia="SimSun" w:cs="SimSun"/>
          <w:sz w:val="45"/>
          <w:szCs w:val="45"/>
        </w:rPr>
        <w:t xml:space="preserve"> </w:t>
      </w:r>
      <w:r>
        <w:rPr>
          <w:rFonts w:ascii="SimSun" w:hAnsi="SimSun" w:eastAsia="SimSun" w:cs="SimSun"/>
          <w:sz w:val="45"/>
          <w:szCs w:val="45"/>
          <w:spacing w:val="3"/>
        </w:rPr>
        <w:t>在A</w:t>
      </w:r>
      <w:r>
        <w:rPr>
          <w:rFonts w:ascii="SimSun" w:hAnsi="SimSun" w:eastAsia="SimSun" w:cs="SimSun"/>
          <w:sz w:val="45"/>
          <w:szCs w:val="45"/>
          <w:spacing w:val="62"/>
        </w:rPr>
        <w:t xml:space="preserve"> </w:t>
      </w:r>
      <w:r>
        <w:rPr>
          <w:rFonts w:ascii="SimSun" w:hAnsi="SimSun" w:eastAsia="SimSun" w:cs="SimSun"/>
          <w:sz w:val="45"/>
          <w:szCs w:val="45"/>
          <w:spacing w:val="3"/>
        </w:rPr>
        <w:t>国相对廉价的劳动力的价格现在变得不那么廉价了，而原</w:t>
      </w:r>
      <w:r>
        <w:rPr>
          <w:rFonts w:ascii="SimSun" w:hAnsi="SimSun" w:eastAsia="SimSun" w:cs="SimSun"/>
          <w:sz w:val="45"/>
          <w:szCs w:val="45"/>
          <w:spacing w:val="2"/>
        </w:rPr>
        <w:t>来在A 国相对昂贵的资本的价</w:t>
      </w:r>
      <w:r>
        <w:rPr>
          <w:rFonts w:ascii="SimSun" w:hAnsi="SimSun" w:eastAsia="SimSun" w:cs="SimSun"/>
          <w:sz w:val="45"/>
          <w:szCs w:val="45"/>
        </w:rPr>
        <w:t xml:space="preserve"> </w:t>
      </w:r>
      <w:r>
        <w:rPr>
          <w:rFonts w:ascii="SimSun" w:hAnsi="SimSun" w:eastAsia="SimSun" w:cs="SimSun"/>
          <w:sz w:val="45"/>
          <w:szCs w:val="45"/>
          <w:spacing w:val="-3"/>
        </w:rPr>
        <w:t>格也变得不再昂贵了。同理，对于</w:t>
      </w:r>
      <w:r>
        <w:rPr>
          <w:rFonts w:ascii="Times New Roman" w:hAnsi="Times New Roman" w:eastAsia="Times New Roman" w:cs="Times New Roman"/>
          <w:sz w:val="45"/>
          <w:szCs w:val="45"/>
          <w:spacing w:val="-3"/>
        </w:rPr>
        <w:t>B</w:t>
      </w:r>
      <w:r>
        <w:rPr>
          <w:rFonts w:ascii="Times New Roman" w:hAnsi="Times New Roman" w:eastAsia="Times New Roman" w:cs="Times New Roman"/>
          <w:sz w:val="45"/>
          <w:szCs w:val="45"/>
          <w:spacing w:val="78"/>
        </w:rPr>
        <w:t xml:space="preserve"> </w:t>
      </w:r>
      <w:r>
        <w:rPr>
          <w:rFonts w:ascii="SimSun" w:hAnsi="SimSun" w:eastAsia="SimSun" w:cs="SimSun"/>
          <w:sz w:val="45"/>
          <w:szCs w:val="45"/>
          <w:spacing w:val="-3"/>
        </w:rPr>
        <w:t>国而言，发生国际贸易之后，</w:t>
      </w:r>
      <w:r>
        <w:rPr>
          <w:rFonts w:ascii="Times New Roman" w:hAnsi="Times New Roman" w:eastAsia="Times New Roman" w:cs="Times New Roman"/>
          <w:sz w:val="45"/>
          <w:szCs w:val="45"/>
          <w:spacing w:val="-3"/>
        </w:rPr>
        <w:t>Y</w:t>
      </w:r>
      <w:r>
        <w:rPr>
          <w:rFonts w:ascii="SimSun" w:hAnsi="SimSun" w:eastAsia="SimSun" w:cs="SimSun"/>
          <w:sz w:val="45"/>
          <w:szCs w:val="45"/>
          <w:spacing w:val="-3"/>
        </w:rPr>
        <w:t>产品密集使用的要素的价</w:t>
      </w:r>
      <w:r>
        <w:rPr>
          <w:rFonts w:ascii="SimSun" w:hAnsi="SimSun" w:eastAsia="SimSun" w:cs="SimSun"/>
          <w:sz w:val="45"/>
          <w:szCs w:val="45"/>
        </w:rPr>
        <w:t xml:space="preserve"> </w:t>
      </w:r>
      <w:r>
        <w:rPr>
          <w:rFonts w:ascii="SimSun" w:hAnsi="SimSun" w:eastAsia="SimSun" w:cs="SimSun"/>
          <w:sz w:val="45"/>
          <w:szCs w:val="45"/>
          <w:spacing w:val="-4"/>
        </w:rPr>
        <w:t>格会上升，即资本要素的报酬会上升，而劳动力要素的报酬会下降。这意味着</w:t>
      </w:r>
      <w:r>
        <w:rPr>
          <w:rFonts w:ascii="SimSun" w:hAnsi="SimSun" w:eastAsia="SimSun" w:cs="SimSun"/>
          <w:sz w:val="45"/>
          <w:szCs w:val="45"/>
          <w:spacing w:val="-5"/>
        </w:rPr>
        <w:t>原来比较昂贵的</w:t>
      </w:r>
    </w:p>
    <w:p>
      <w:pPr>
        <w:ind w:left="127"/>
        <w:spacing w:before="1" w:line="219" w:lineRule="auto"/>
        <w:rPr>
          <w:rFonts w:ascii="SimSun" w:hAnsi="SimSun" w:eastAsia="SimSun" w:cs="SimSun"/>
          <w:sz w:val="45"/>
          <w:szCs w:val="45"/>
        </w:rPr>
      </w:pPr>
      <w:r>
        <w:rPr>
          <w:rFonts w:ascii="SimSun" w:hAnsi="SimSun" w:eastAsia="SimSun" w:cs="SimSun"/>
          <w:sz w:val="45"/>
          <w:szCs w:val="45"/>
          <w:spacing w:val="15"/>
        </w:rPr>
        <w:t>劳动力的价格现在变得不再昂贵了，而原来比较廉价的资本的价格现在也不再廉价了。</w:t>
      </w:r>
    </w:p>
    <w:p>
      <w:pPr>
        <w:ind w:left="127" w:right="56" w:firstLine="972"/>
        <w:spacing w:before="173" w:line="274" w:lineRule="auto"/>
        <w:jc w:val="both"/>
        <w:rPr>
          <w:rFonts w:ascii="SimSun" w:hAnsi="SimSun" w:eastAsia="SimSun" w:cs="SimSun"/>
          <w:sz w:val="45"/>
          <w:szCs w:val="45"/>
        </w:rPr>
      </w:pPr>
      <w:r>
        <w:rPr>
          <w:rFonts w:ascii="SimSun" w:hAnsi="SimSun" w:eastAsia="SimSun" w:cs="SimSun"/>
          <w:sz w:val="45"/>
          <w:szCs w:val="45"/>
          <w:spacing w:val="15"/>
        </w:rPr>
        <w:t>随着国际贸易的开展，两国之间最终将达到新的平衡，两国</w:t>
      </w:r>
      <w:r>
        <w:rPr>
          <w:rFonts w:ascii="SimSun" w:hAnsi="SimSun" w:eastAsia="SimSun" w:cs="SimSun"/>
          <w:sz w:val="45"/>
          <w:szCs w:val="45"/>
          <w:spacing w:val="-56"/>
        </w:rPr>
        <w:t xml:space="preserve"> </w:t>
      </w:r>
      <w:r>
        <w:rPr>
          <w:rFonts w:ascii="Times New Roman" w:hAnsi="Times New Roman" w:eastAsia="Times New Roman" w:cs="Times New Roman"/>
          <w:sz w:val="45"/>
          <w:szCs w:val="45"/>
          <w:spacing w:val="15"/>
        </w:rPr>
        <w:t>X</w:t>
      </w:r>
      <w:r>
        <w:rPr>
          <w:rFonts w:ascii="Times New Roman" w:hAnsi="Times New Roman" w:eastAsia="Times New Roman" w:cs="Times New Roman"/>
          <w:sz w:val="45"/>
          <w:szCs w:val="45"/>
          <w:spacing w:val="-65"/>
        </w:rPr>
        <w:t xml:space="preserve"> </w:t>
      </w:r>
      <w:r>
        <w:rPr>
          <w:rFonts w:ascii="SimSun" w:hAnsi="SimSun" w:eastAsia="SimSun" w:cs="SimSun"/>
          <w:sz w:val="45"/>
          <w:szCs w:val="45"/>
          <w:spacing w:val="15"/>
        </w:rPr>
        <w:t>、</w:t>
      </w:r>
      <w:r>
        <w:rPr>
          <w:rFonts w:ascii="Times New Roman" w:hAnsi="Times New Roman" w:eastAsia="Times New Roman" w:cs="Times New Roman"/>
          <w:sz w:val="45"/>
          <w:szCs w:val="45"/>
          <w:spacing w:val="15"/>
        </w:rPr>
        <w:t>Y </w:t>
      </w:r>
      <w:r>
        <w:rPr>
          <w:rFonts w:ascii="SimSun" w:hAnsi="SimSun" w:eastAsia="SimSun" w:cs="SimSun"/>
          <w:sz w:val="45"/>
          <w:szCs w:val="45"/>
          <w:spacing w:val="15"/>
        </w:rPr>
        <w:t>两种产品的价格也</w:t>
      </w:r>
      <w:r>
        <w:rPr>
          <w:rFonts w:ascii="SimSun" w:hAnsi="SimSun" w:eastAsia="SimSun" w:cs="SimSun"/>
          <w:sz w:val="45"/>
          <w:szCs w:val="45"/>
        </w:rPr>
        <w:t xml:space="preserve"> </w:t>
      </w:r>
      <w:r>
        <w:rPr>
          <w:rFonts w:ascii="SimSun" w:hAnsi="SimSun" w:eastAsia="SimSun" w:cs="SimSun"/>
          <w:sz w:val="45"/>
          <w:szCs w:val="45"/>
          <w:spacing w:val="9"/>
        </w:rPr>
        <w:t>会趋于一致。在这个过程中，两国丰裕要素的价</w:t>
      </w:r>
      <w:r>
        <w:rPr>
          <w:rFonts w:ascii="SimSun" w:hAnsi="SimSun" w:eastAsia="SimSun" w:cs="SimSun"/>
          <w:sz w:val="45"/>
          <w:szCs w:val="45"/>
          <w:spacing w:val="8"/>
        </w:rPr>
        <w:t>格不断上升，而稀缺要素的价格不断下降，</w:t>
      </w:r>
    </w:p>
    <w:p>
      <w:pPr>
        <w:ind w:left="127"/>
        <w:spacing w:before="2" w:line="219" w:lineRule="auto"/>
        <w:rPr>
          <w:rFonts w:ascii="SimSun" w:hAnsi="SimSun" w:eastAsia="SimSun" w:cs="SimSun"/>
          <w:sz w:val="45"/>
          <w:szCs w:val="45"/>
        </w:rPr>
      </w:pPr>
      <w:r>
        <w:rPr>
          <w:rFonts w:ascii="SimSun" w:hAnsi="SimSun" w:eastAsia="SimSun" w:cs="SimSun"/>
          <w:sz w:val="45"/>
          <w:szCs w:val="45"/>
          <w:spacing w:val="5"/>
        </w:rPr>
        <w:t>最终随着商品价格的统一，两国要素的价格也趋于均等化”。</w:t>
      </w:r>
    </w:p>
    <w:p>
      <w:pPr>
        <w:pStyle w:val="BodyText"/>
        <w:spacing w:line="248" w:lineRule="auto"/>
        <w:rPr/>
      </w:pPr>
      <w:r/>
    </w:p>
    <w:p>
      <w:pPr>
        <w:pStyle w:val="BodyText"/>
        <w:spacing w:line="249" w:lineRule="auto"/>
        <w:rPr/>
      </w:pPr>
      <w:r/>
    </w:p>
    <w:p>
      <w:pPr>
        <w:ind w:left="135"/>
        <w:spacing w:before="166" w:line="222" w:lineRule="auto"/>
        <w:outlineLvl w:val="3"/>
        <w:rPr>
          <w:rFonts w:ascii="SimSun" w:hAnsi="SimSun" w:eastAsia="SimSun" w:cs="SimSun"/>
          <w:sz w:val="51"/>
          <w:szCs w:val="51"/>
        </w:rPr>
      </w:pPr>
      <w:r>
        <w:rPr>
          <w:rFonts w:ascii="SimSun" w:hAnsi="SimSun" w:eastAsia="SimSun" w:cs="SimSun"/>
          <w:sz w:val="51"/>
          <w:szCs w:val="51"/>
          <w:b/>
          <w:bCs/>
          <w:spacing w:val="1"/>
        </w:rPr>
        <w:t>三、</w:t>
      </w:r>
      <w:r>
        <w:rPr>
          <w:rFonts w:ascii="SimSun" w:hAnsi="SimSun" w:eastAsia="SimSun" w:cs="SimSun"/>
          <w:sz w:val="51"/>
          <w:szCs w:val="51"/>
          <w:spacing w:val="-46"/>
        </w:rPr>
        <w:t xml:space="preserve"> </w:t>
      </w:r>
      <w:r>
        <w:rPr>
          <w:rFonts w:ascii="SimSun" w:hAnsi="SimSun" w:eastAsia="SimSun" w:cs="SimSun"/>
          <w:sz w:val="51"/>
          <w:szCs w:val="51"/>
          <w:b/>
          <w:bCs/>
          <w:spacing w:val="1"/>
        </w:rPr>
        <w:t>雷布津斯基定理</w:t>
      </w:r>
    </w:p>
    <w:p>
      <w:pPr>
        <w:pStyle w:val="BodyText"/>
        <w:spacing w:line="414" w:lineRule="auto"/>
        <w:rPr/>
      </w:pPr>
      <w:r/>
    </w:p>
    <w:p>
      <w:pPr>
        <w:ind w:left="127" w:right="144" w:firstLine="972"/>
        <w:spacing w:before="147" w:line="277" w:lineRule="auto"/>
        <w:jc w:val="both"/>
        <w:rPr>
          <w:rFonts w:ascii="SimSun" w:hAnsi="SimSun" w:eastAsia="SimSun" w:cs="SimSun"/>
          <w:sz w:val="45"/>
          <w:szCs w:val="45"/>
        </w:rPr>
      </w:pPr>
      <w:r>
        <w:rPr>
          <w:rFonts w:ascii="SimSun" w:hAnsi="SimSun" w:eastAsia="SimSun" w:cs="SimSun"/>
          <w:sz w:val="45"/>
          <w:szCs w:val="45"/>
          <w:spacing w:val="30"/>
        </w:rPr>
        <w:t>在前面的分析中，我们一直假定两国的要素禀赋情况</w:t>
      </w:r>
      <w:r>
        <w:rPr>
          <w:rFonts w:ascii="SimSun" w:hAnsi="SimSun" w:eastAsia="SimSun" w:cs="SimSun"/>
          <w:sz w:val="45"/>
          <w:szCs w:val="45"/>
          <w:spacing w:val="29"/>
        </w:rPr>
        <w:t>固定不变。而雷布津斯基定理</w:t>
      </w:r>
      <w:r>
        <w:rPr>
          <w:rFonts w:ascii="SimSun" w:hAnsi="SimSun" w:eastAsia="SimSun" w:cs="SimSun"/>
          <w:sz w:val="45"/>
          <w:szCs w:val="45"/>
        </w:rPr>
        <w:t xml:space="preserve"> </w:t>
      </w:r>
      <w:r>
        <w:rPr>
          <w:rFonts w:ascii="Times New Roman" w:hAnsi="Times New Roman" w:eastAsia="Times New Roman" w:cs="Times New Roman"/>
          <w:sz w:val="45"/>
          <w:szCs w:val="45"/>
          <w:spacing w:val="14"/>
        </w:rPr>
        <w:t>(</w:t>
      </w:r>
      <w:r>
        <w:rPr>
          <w:rFonts w:ascii="Times New Roman" w:hAnsi="Times New Roman" w:eastAsia="Times New Roman" w:cs="Times New Roman"/>
          <w:sz w:val="45"/>
          <w:szCs w:val="45"/>
        </w:rPr>
        <w:t>Rybczynski</w:t>
      </w:r>
      <w:r>
        <w:rPr>
          <w:rFonts w:ascii="Times New Roman" w:hAnsi="Times New Roman" w:eastAsia="Times New Roman" w:cs="Times New Roman"/>
          <w:sz w:val="45"/>
          <w:szCs w:val="45"/>
          <w:spacing w:val="14"/>
        </w:rPr>
        <w:t xml:space="preserve">  </w:t>
      </w:r>
      <w:r>
        <w:rPr>
          <w:rFonts w:ascii="Times New Roman" w:hAnsi="Times New Roman" w:eastAsia="Times New Roman" w:cs="Times New Roman"/>
          <w:sz w:val="45"/>
          <w:szCs w:val="45"/>
        </w:rPr>
        <w:t>Theorem</w:t>
      </w:r>
      <w:r>
        <w:rPr>
          <w:rFonts w:ascii="Times New Roman" w:hAnsi="Times New Roman" w:eastAsia="Times New Roman" w:cs="Times New Roman"/>
          <w:sz w:val="45"/>
          <w:szCs w:val="45"/>
          <w:spacing w:val="14"/>
        </w:rPr>
        <w:t>)</w:t>
      </w:r>
      <w:r>
        <w:rPr>
          <w:rFonts w:ascii="SimSun" w:hAnsi="SimSun" w:eastAsia="SimSun" w:cs="SimSun"/>
          <w:sz w:val="45"/>
          <w:szCs w:val="45"/>
          <w:spacing w:val="14"/>
        </w:rPr>
        <w:t>则放宽了这一假定，专门讨论一国要素丰裕程度发生变化对国际贸易</w:t>
      </w:r>
    </w:p>
    <w:p>
      <w:pPr>
        <w:ind w:left="127"/>
        <w:spacing w:line="221" w:lineRule="auto"/>
        <w:rPr>
          <w:rFonts w:ascii="SimSun" w:hAnsi="SimSun" w:eastAsia="SimSun" w:cs="SimSun"/>
          <w:sz w:val="45"/>
          <w:szCs w:val="45"/>
        </w:rPr>
      </w:pPr>
      <w:r>
        <w:rPr>
          <w:rFonts w:ascii="SimSun" w:hAnsi="SimSun" w:eastAsia="SimSun" w:cs="SimSun"/>
          <w:sz w:val="45"/>
          <w:szCs w:val="45"/>
          <w:spacing w:val="8"/>
        </w:rPr>
        <w:t>产生的影响。</w:t>
      </w:r>
    </w:p>
    <w:p>
      <w:pPr>
        <w:pStyle w:val="BodyText"/>
        <w:spacing w:line="291" w:lineRule="auto"/>
        <w:rPr/>
      </w:pPr>
      <w:r/>
    </w:p>
    <w:p>
      <w:pPr>
        <w:ind w:left="1249"/>
        <w:spacing w:before="166" w:line="226" w:lineRule="auto"/>
        <w:rPr>
          <w:rFonts w:ascii="KaiTi" w:hAnsi="KaiTi" w:eastAsia="KaiTi" w:cs="KaiTi"/>
          <w:sz w:val="51"/>
          <w:szCs w:val="51"/>
        </w:rPr>
      </w:pPr>
      <w:r>
        <w:rPr>
          <w:rFonts w:ascii="KaiTi" w:hAnsi="KaiTi" w:eastAsia="KaiTi" w:cs="KaiTi"/>
          <w:sz w:val="51"/>
          <w:szCs w:val="51"/>
          <w:b/>
          <w:bCs/>
          <w:spacing w:val="23"/>
        </w:rPr>
        <w:t>(一)雷布津斯基定理的主要内容</w:t>
      </w:r>
    </w:p>
    <w:p>
      <w:pPr>
        <w:pStyle w:val="BodyText"/>
        <w:spacing w:line="345" w:lineRule="auto"/>
        <w:rPr/>
      </w:pPr>
      <w:r/>
    </w:p>
    <w:p>
      <w:pPr>
        <w:ind w:left="127" w:right="21" w:firstLine="972"/>
        <w:spacing w:before="147" w:line="283" w:lineRule="auto"/>
        <w:jc w:val="both"/>
        <w:rPr>
          <w:rFonts w:ascii="SimSun" w:hAnsi="SimSun" w:eastAsia="SimSun" w:cs="SimSun"/>
          <w:sz w:val="45"/>
          <w:szCs w:val="45"/>
        </w:rPr>
      </w:pPr>
      <w:r>
        <w:rPr>
          <w:rFonts w:ascii="SimSun" w:hAnsi="SimSun" w:eastAsia="SimSun" w:cs="SimSun"/>
          <w:sz w:val="45"/>
          <w:szCs w:val="45"/>
          <w:spacing w:val="18"/>
        </w:rPr>
        <w:t>雷布津斯基定理指出，在商品和要素的相对价格不变的条件下，生产</w:t>
      </w:r>
      <w:r>
        <w:rPr>
          <w:rFonts w:ascii="SimSun" w:hAnsi="SimSun" w:eastAsia="SimSun" w:cs="SimSun"/>
          <w:sz w:val="45"/>
          <w:szCs w:val="45"/>
          <w:spacing w:val="17"/>
        </w:rPr>
        <w:t>要素不平衡的增</w:t>
      </w:r>
      <w:r>
        <w:rPr>
          <w:rFonts w:ascii="SimSun" w:hAnsi="SimSun" w:eastAsia="SimSun" w:cs="SimSun"/>
          <w:sz w:val="45"/>
          <w:szCs w:val="45"/>
        </w:rPr>
        <w:t xml:space="preserve"> </w:t>
      </w:r>
      <w:r>
        <w:rPr>
          <w:rFonts w:ascii="SimSun" w:hAnsi="SimSun" w:eastAsia="SimSun" w:cs="SimSun"/>
          <w:sz w:val="45"/>
          <w:szCs w:val="45"/>
          <w:spacing w:val="-2"/>
        </w:rPr>
        <w:t>长将导致商品产量更大的不对称变化。</w:t>
      </w:r>
      <w:r>
        <w:rPr>
          <w:rFonts w:ascii="SimSun" w:hAnsi="SimSun" w:eastAsia="SimSun" w:cs="SimSun"/>
          <w:sz w:val="45"/>
          <w:szCs w:val="45"/>
          <w:spacing w:val="110"/>
        </w:rPr>
        <w:t xml:space="preserve"> </w:t>
      </w:r>
      <w:r>
        <w:rPr>
          <w:rFonts w:ascii="SimSun" w:hAnsi="SimSun" w:eastAsia="SimSun" w:cs="SimSun"/>
          <w:sz w:val="45"/>
          <w:szCs w:val="45"/>
          <w:spacing w:val="-2"/>
        </w:rPr>
        <w:t>一种要素的增加将导致密集使用这种要素生产的商品</w:t>
      </w:r>
      <w:r>
        <w:rPr>
          <w:rFonts w:ascii="SimSun" w:hAnsi="SimSun" w:eastAsia="SimSun" w:cs="SimSun"/>
          <w:sz w:val="45"/>
          <w:szCs w:val="45"/>
        </w:rPr>
        <w:t xml:space="preserve"> </w:t>
      </w:r>
      <w:r>
        <w:rPr>
          <w:rFonts w:ascii="SimSun" w:hAnsi="SimSun" w:eastAsia="SimSun" w:cs="SimSun"/>
          <w:sz w:val="45"/>
          <w:szCs w:val="45"/>
          <w:spacing w:val="6"/>
        </w:rPr>
        <w:t>的产量增加，而使另一种商品的产量减少。下面简要分析雷</w:t>
      </w:r>
      <w:r>
        <w:rPr>
          <w:rFonts w:ascii="SimSun" w:hAnsi="SimSun" w:eastAsia="SimSun" w:cs="SimSun"/>
          <w:sz w:val="45"/>
          <w:szCs w:val="45"/>
          <w:spacing w:val="5"/>
        </w:rPr>
        <w:t>布津斯基定理的主要逻辑推演过</w:t>
      </w:r>
      <w:r>
        <w:rPr>
          <w:rFonts w:ascii="SimSun" w:hAnsi="SimSun" w:eastAsia="SimSun" w:cs="SimSun"/>
          <w:sz w:val="45"/>
          <w:szCs w:val="45"/>
        </w:rPr>
        <w:t xml:space="preserve"> </w:t>
      </w:r>
      <w:r>
        <w:rPr>
          <w:rFonts w:ascii="SimSun" w:hAnsi="SimSun" w:eastAsia="SimSun" w:cs="SimSun"/>
          <w:sz w:val="45"/>
          <w:szCs w:val="45"/>
          <w:spacing w:val="12"/>
        </w:rPr>
        <w:t>程。仍然假定是2×2×2的模型，另外为了简化分析，我们假定国家是</w:t>
      </w:r>
      <w:r>
        <w:rPr>
          <w:rFonts w:ascii="SimSun" w:hAnsi="SimSun" w:eastAsia="SimSun" w:cs="SimSun"/>
          <w:sz w:val="45"/>
          <w:szCs w:val="45"/>
          <w:spacing w:val="11"/>
        </w:rPr>
        <w:t>小国，产品和要素的</w:t>
      </w:r>
      <w:r>
        <w:rPr>
          <w:rFonts w:ascii="SimSun" w:hAnsi="SimSun" w:eastAsia="SimSun" w:cs="SimSun"/>
          <w:sz w:val="45"/>
          <w:szCs w:val="45"/>
        </w:rPr>
        <w:t xml:space="preserve"> </w:t>
      </w:r>
      <w:r>
        <w:rPr>
          <w:rFonts w:ascii="SimSun" w:hAnsi="SimSun" w:eastAsia="SimSun" w:cs="SimSun"/>
          <w:sz w:val="45"/>
          <w:szCs w:val="45"/>
          <w:spacing w:val="17"/>
        </w:rPr>
        <w:t>相对价格不变。如果该国劳动力数量增加了10%,在资本数量保持不变的情况下，两种商品</w:t>
      </w:r>
      <w:r>
        <w:rPr>
          <w:rFonts w:ascii="SimSun" w:hAnsi="SimSun" w:eastAsia="SimSun" w:cs="SimSun"/>
          <w:sz w:val="45"/>
          <w:szCs w:val="45"/>
          <w:spacing w:val="8"/>
        </w:rPr>
        <w:t xml:space="preserve"> </w:t>
      </w:r>
      <w:r>
        <w:rPr>
          <w:rFonts w:ascii="SimSun" w:hAnsi="SimSun" w:eastAsia="SimSun" w:cs="SimSun"/>
          <w:sz w:val="45"/>
          <w:szCs w:val="45"/>
          <w:spacing w:val="22"/>
        </w:rPr>
        <w:t>的产量不可能都增加10%。但是如果两种商品的产量增加不</w:t>
      </w:r>
      <w:r>
        <w:rPr>
          <w:rFonts w:ascii="SimSun" w:hAnsi="SimSun" w:eastAsia="SimSun" w:cs="SimSun"/>
          <w:sz w:val="45"/>
          <w:szCs w:val="45"/>
          <w:spacing w:val="21"/>
        </w:rPr>
        <w:t>到10%,增加的劳动力数量就不</w:t>
      </w:r>
      <w:r>
        <w:rPr>
          <w:rFonts w:ascii="SimSun" w:hAnsi="SimSun" w:eastAsia="SimSun" w:cs="SimSun"/>
          <w:sz w:val="45"/>
          <w:szCs w:val="45"/>
        </w:rPr>
        <w:t xml:space="preserve"> </w:t>
      </w:r>
      <w:r>
        <w:rPr>
          <w:rFonts w:ascii="SimSun" w:hAnsi="SimSun" w:eastAsia="SimSun" w:cs="SimSun"/>
          <w:sz w:val="45"/>
          <w:szCs w:val="45"/>
          <w:spacing w:val="5"/>
        </w:rPr>
        <w:t>会被完全吸收。在两种商品及要素价格不变的情况下，生产两种商品使用的要素比例也不发</w:t>
      </w:r>
      <w:r>
        <w:rPr>
          <w:rFonts w:ascii="SimSun" w:hAnsi="SimSun" w:eastAsia="SimSun" w:cs="SimSun"/>
          <w:sz w:val="45"/>
          <w:szCs w:val="45"/>
          <w:spacing w:val="14"/>
        </w:rPr>
        <w:t xml:space="preserve"> </w:t>
      </w:r>
      <w:r>
        <w:rPr>
          <w:rFonts w:ascii="SimSun" w:hAnsi="SimSun" w:eastAsia="SimSun" w:cs="SimSun"/>
          <w:sz w:val="45"/>
          <w:szCs w:val="45"/>
          <w:spacing w:val="4"/>
        </w:rPr>
        <w:t>生改变。因此，只存在一种情况，即只有生产密集使用劳动</w:t>
      </w:r>
      <w:r>
        <w:rPr>
          <w:rFonts w:ascii="SimSun" w:hAnsi="SimSun" w:eastAsia="SimSun" w:cs="SimSun"/>
          <w:sz w:val="45"/>
          <w:szCs w:val="45"/>
          <w:spacing w:val="3"/>
        </w:rPr>
        <w:t>的那种商品的产量增加10%以上，</w:t>
      </w:r>
    </w:p>
    <w:p>
      <w:pPr>
        <w:spacing w:before="1" w:line="220" w:lineRule="auto"/>
        <w:jc w:val="right"/>
        <w:rPr>
          <w:rFonts w:ascii="SimSun" w:hAnsi="SimSun" w:eastAsia="SimSun" w:cs="SimSun"/>
          <w:sz w:val="45"/>
          <w:szCs w:val="45"/>
        </w:rPr>
      </w:pPr>
      <w:r>
        <w:rPr>
          <w:rFonts w:ascii="SimSun" w:hAnsi="SimSun" w:eastAsia="SimSun" w:cs="SimSun"/>
          <w:sz w:val="45"/>
          <w:szCs w:val="45"/>
          <w:spacing w:val="4"/>
        </w:rPr>
        <w:t>而为了弥补该类商品生产所需增加的资本投入，该国密集使用资本的产品其产量必须减少²。</w:t>
      </w:r>
    </w:p>
    <w:p>
      <w:pPr>
        <w:pStyle w:val="BodyText"/>
        <w:spacing w:line="261" w:lineRule="auto"/>
        <w:rPr/>
      </w:pPr>
      <w:r/>
    </w:p>
    <w:p>
      <w:pPr>
        <w:ind w:left="1320"/>
        <w:spacing w:before="166" w:line="222" w:lineRule="auto"/>
        <w:rPr>
          <w:rFonts w:ascii="SimSun" w:hAnsi="SimSun" w:eastAsia="SimSun" w:cs="SimSun"/>
          <w:sz w:val="51"/>
          <w:szCs w:val="51"/>
        </w:rPr>
      </w:pPr>
      <w:r>
        <w:rPr>
          <w:rFonts w:ascii="SimSun" w:hAnsi="SimSun" w:eastAsia="SimSun" w:cs="SimSun"/>
          <w:sz w:val="51"/>
          <w:szCs w:val="51"/>
          <w:b/>
          <w:bCs/>
          <w:spacing w:val="19"/>
        </w:rPr>
        <w:t>(二)雷布津斯基定理的应用——荷兰病</w:t>
      </w:r>
    </w:p>
    <w:p>
      <w:pPr>
        <w:pStyle w:val="BodyText"/>
        <w:spacing w:line="302" w:lineRule="auto"/>
        <w:rPr/>
      </w:pPr>
      <w:r/>
    </w:p>
    <w:p>
      <w:pPr>
        <w:ind w:left="1099"/>
        <w:spacing w:before="147" w:line="214" w:lineRule="auto"/>
        <w:rPr>
          <w:rFonts w:ascii="SimSun" w:hAnsi="SimSun" w:eastAsia="SimSun" w:cs="SimSun"/>
          <w:sz w:val="45"/>
          <w:szCs w:val="45"/>
        </w:rPr>
      </w:pPr>
      <w:r>
        <w:rPr>
          <w:rFonts w:ascii="SimSun" w:hAnsi="SimSun" w:eastAsia="SimSun" w:cs="SimSun"/>
          <w:sz w:val="45"/>
          <w:szCs w:val="45"/>
          <w:spacing w:val="29"/>
        </w:rPr>
        <w:t>荷兰病</w:t>
      </w:r>
      <w:r>
        <w:rPr>
          <w:rFonts w:ascii="Times New Roman" w:hAnsi="Times New Roman" w:eastAsia="Times New Roman" w:cs="Times New Roman"/>
          <w:sz w:val="45"/>
          <w:szCs w:val="45"/>
          <w:spacing w:val="29"/>
        </w:rPr>
        <w:t>(</w:t>
      </w:r>
      <w:r>
        <w:rPr>
          <w:rFonts w:ascii="Times New Roman" w:hAnsi="Times New Roman" w:eastAsia="Times New Roman" w:cs="Times New Roman"/>
          <w:sz w:val="45"/>
          <w:szCs w:val="45"/>
        </w:rPr>
        <w:t>the</w:t>
      </w:r>
      <w:r>
        <w:rPr>
          <w:rFonts w:ascii="Times New Roman" w:hAnsi="Times New Roman" w:eastAsia="Times New Roman" w:cs="Times New Roman"/>
          <w:sz w:val="45"/>
          <w:szCs w:val="45"/>
          <w:spacing w:val="29"/>
        </w:rPr>
        <w:t xml:space="preserve">  </w:t>
      </w:r>
      <w:r>
        <w:rPr>
          <w:rFonts w:ascii="Times New Roman" w:hAnsi="Times New Roman" w:eastAsia="Times New Roman" w:cs="Times New Roman"/>
          <w:sz w:val="45"/>
          <w:szCs w:val="45"/>
        </w:rPr>
        <w:t>Dutch</w:t>
      </w:r>
      <w:r>
        <w:rPr>
          <w:rFonts w:ascii="Times New Roman" w:hAnsi="Times New Roman" w:eastAsia="Times New Roman" w:cs="Times New Roman"/>
          <w:sz w:val="45"/>
          <w:szCs w:val="45"/>
          <w:spacing w:val="29"/>
        </w:rPr>
        <w:t xml:space="preserve">  </w:t>
      </w:r>
      <w:r>
        <w:rPr>
          <w:rFonts w:ascii="Times New Roman" w:hAnsi="Times New Roman" w:eastAsia="Times New Roman" w:cs="Times New Roman"/>
          <w:sz w:val="45"/>
          <w:szCs w:val="45"/>
        </w:rPr>
        <w:t>disease</w:t>
      </w:r>
      <w:r>
        <w:rPr>
          <w:rFonts w:ascii="Times New Roman" w:hAnsi="Times New Roman" w:eastAsia="Times New Roman" w:cs="Times New Roman"/>
          <w:sz w:val="45"/>
          <w:szCs w:val="45"/>
          <w:spacing w:val="29"/>
        </w:rPr>
        <w:t>)</w:t>
      </w:r>
      <w:r>
        <w:rPr>
          <w:rFonts w:ascii="SimSun" w:hAnsi="SimSun" w:eastAsia="SimSun" w:cs="SimSun"/>
          <w:sz w:val="45"/>
          <w:szCs w:val="45"/>
          <w:spacing w:val="29"/>
        </w:rPr>
        <w:t>是指20世纪70年代，荷兰因在北海发现</w:t>
      </w:r>
      <w:r>
        <w:rPr>
          <w:rFonts w:ascii="SimSun" w:hAnsi="SimSun" w:eastAsia="SimSun" w:cs="SimSun"/>
          <w:sz w:val="45"/>
          <w:szCs w:val="45"/>
          <w:spacing w:val="28"/>
        </w:rPr>
        <w:t>了丰富的石油资源</w:t>
      </w:r>
    </w:p>
    <w:p>
      <w:pPr>
        <w:pStyle w:val="BodyText"/>
        <w:spacing w:line="320" w:lineRule="auto"/>
        <w:rPr/>
      </w:pPr>
      <w:r/>
    </w:p>
    <w:p>
      <w:pPr>
        <w:pStyle w:val="BodyText"/>
        <w:spacing w:line="321" w:lineRule="auto"/>
        <w:rPr/>
      </w:pPr>
      <w:r/>
    </w:p>
    <w:p>
      <w:pPr>
        <w:ind w:left="127"/>
        <w:spacing w:before="134" w:line="668" w:lineRule="exact"/>
        <w:rPr>
          <w:rFonts w:ascii="SimSun" w:hAnsi="SimSun" w:eastAsia="SimSun" w:cs="SimSun"/>
          <w:sz w:val="41"/>
          <w:szCs w:val="41"/>
        </w:rPr>
      </w:pPr>
      <w:r>
        <w:rPr>
          <w:rFonts w:ascii="SimSun" w:hAnsi="SimSun" w:eastAsia="SimSun" w:cs="SimSun"/>
          <w:sz w:val="41"/>
          <w:szCs w:val="41"/>
          <w:spacing w:val="-3"/>
          <w:position w:val="18"/>
        </w:rPr>
        <w:t>①</w:t>
      </w:r>
      <w:r>
        <w:rPr>
          <w:rFonts w:ascii="SimSun" w:hAnsi="SimSun" w:eastAsia="SimSun" w:cs="SimSun"/>
          <w:sz w:val="41"/>
          <w:szCs w:val="41"/>
          <w:spacing w:val="128"/>
          <w:position w:val="18"/>
        </w:rPr>
        <w:t xml:space="preserve"> </w:t>
      </w:r>
      <w:r>
        <w:rPr>
          <w:rFonts w:ascii="SimSun" w:hAnsi="SimSun" w:eastAsia="SimSun" w:cs="SimSun"/>
          <w:sz w:val="41"/>
          <w:szCs w:val="41"/>
          <w:spacing w:val="-3"/>
          <w:position w:val="18"/>
        </w:rPr>
        <w:t>张相文，曹亮.国际贸易学</w:t>
      </w:r>
      <w:r>
        <w:rPr>
          <w:rFonts w:ascii="Times New Roman" w:hAnsi="Times New Roman" w:eastAsia="Times New Roman" w:cs="Times New Roman"/>
          <w:sz w:val="41"/>
          <w:szCs w:val="41"/>
          <w:spacing w:val="-3"/>
          <w:position w:val="18"/>
        </w:rPr>
        <w:t>[M].</w:t>
      </w:r>
      <w:r>
        <w:rPr>
          <w:rFonts w:ascii="Times New Roman" w:hAnsi="Times New Roman" w:eastAsia="Times New Roman" w:cs="Times New Roman"/>
          <w:sz w:val="41"/>
          <w:szCs w:val="41"/>
          <w:spacing w:val="77"/>
          <w:position w:val="18"/>
        </w:rPr>
        <w:t xml:space="preserve"> </w:t>
      </w:r>
      <w:r>
        <w:rPr>
          <w:rFonts w:ascii="SimSun" w:hAnsi="SimSun" w:eastAsia="SimSun" w:cs="SimSun"/>
          <w:sz w:val="41"/>
          <w:szCs w:val="41"/>
          <w:spacing w:val="-3"/>
          <w:position w:val="18"/>
        </w:rPr>
        <w:t>武汉：武汉大学出版社，2004</w:t>
      </w:r>
    </w:p>
    <w:p>
      <w:pPr>
        <w:ind w:left="127"/>
        <w:spacing w:line="221" w:lineRule="auto"/>
        <w:rPr>
          <w:rFonts w:ascii="SimSun" w:hAnsi="SimSun" w:eastAsia="SimSun" w:cs="SimSun"/>
          <w:sz w:val="41"/>
          <w:szCs w:val="41"/>
        </w:rPr>
      </w:pPr>
      <w:r>
        <w:rPr>
          <w:rFonts w:ascii="SimSun" w:hAnsi="SimSun" w:eastAsia="SimSun" w:cs="SimSun"/>
          <w:sz w:val="41"/>
          <w:szCs w:val="41"/>
          <w:spacing w:val="-18"/>
        </w:rPr>
        <w:t>②</w:t>
      </w:r>
      <w:r>
        <w:rPr>
          <w:rFonts w:ascii="SimSun" w:hAnsi="SimSun" w:eastAsia="SimSun" w:cs="SimSun"/>
          <w:sz w:val="41"/>
          <w:szCs w:val="41"/>
          <w:spacing w:val="158"/>
        </w:rPr>
        <w:t xml:space="preserve"> </w:t>
      </w:r>
      <w:r>
        <w:rPr>
          <w:rFonts w:ascii="SimSun" w:hAnsi="SimSun" w:eastAsia="SimSun" w:cs="SimSun"/>
          <w:sz w:val="41"/>
          <w:szCs w:val="41"/>
          <w:spacing w:val="-18"/>
        </w:rPr>
        <w:t>同①。</w:t>
      </w:r>
    </w:p>
    <w:p>
      <w:pPr>
        <w:spacing w:line="221" w:lineRule="auto"/>
        <w:sectPr>
          <w:headerReference w:type="default" r:id="rId160"/>
          <w:pgSz w:w="21120" w:h="31680"/>
          <w:pgMar w:top="2448" w:right="801" w:bottom="400" w:left="1788" w:header="1824" w:footer="0" w:gutter="0"/>
        </w:sectPr>
        <w:rPr>
          <w:rFonts w:ascii="SimSun" w:hAnsi="SimSun" w:eastAsia="SimSun" w:cs="SimSun"/>
          <w:sz w:val="41"/>
          <w:szCs w:val="41"/>
        </w:rPr>
      </w:pPr>
    </w:p>
    <w:p>
      <w:pPr>
        <w:ind w:left="120" w:right="183"/>
        <w:spacing w:before="375" w:line="275" w:lineRule="auto"/>
        <w:jc w:val="both"/>
        <w:rPr>
          <w:rFonts w:ascii="SimSun" w:hAnsi="SimSun" w:eastAsia="SimSun" w:cs="SimSun"/>
          <w:sz w:val="47"/>
          <w:szCs w:val="47"/>
        </w:rPr>
      </w:pPr>
      <w:r>
        <w:rPr>
          <w:rFonts w:ascii="SimSun" w:hAnsi="SimSun" w:eastAsia="SimSun" w:cs="SimSun"/>
          <w:sz w:val="47"/>
          <w:szCs w:val="47"/>
          <w:spacing w:val="-6"/>
        </w:rPr>
        <w:t>而导致经济停滞的现象。荷兰病适用于所有初级产品出口急剧增加的国家。荷兰病最初是</w:t>
      </w:r>
      <w:r>
        <w:rPr>
          <w:rFonts w:ascii="SimSun" w:hAnsi="SimSun" w:eastAsia="SimSun" w:cs="SimSun"/>
          <w:sz w:val="47"/>
          <w:szCs w:val="47"/>
          <w:spacing w:val="16"/>
        </w:rPr>
        <w:t xml:space="preserve"> </w:t>
      </w:r>
      <w:r>
        <w:rPr>
          <w:rFonts w:ascii="SimSun" w:hAnsi="SimSun" w:eastAsia="SimSun" w:cs="SimSun"/>
          <w:sz w:val="47"/>
          <w:szCs w:val="47"/>
          <w:spacing w:val="1"/>
        </w:rPr>
        <w:t>由</w:t>
      </w:r>
      <w:r>
        <w:rPr>
          <w:rFonts w:ascii="SimSun" w:hAnsi="SimSun" w:eastAsia="SimSun" w:cs="SimSun"/>
          <w:sz w:val="47"/>
          <w:szCs w:val="47"/>
          <w:spacing w:val="-116"/>
        </w:rPr>
        <w:t xml:space="preserve"> </w:t>
      </w:r>
      <w:r>
        <w:rPr>
          <w:rFonts w:ascii="Times New Roman" w:hAnsi="Times New Roman" w:eastAsia="Times New Roman" w:cs="Times New Roman"/>
          <w:sz w:val="47"/>
          <w:szCs w:val="47"/>
          <w:spacing w:val="1"/>
        </w:rPr>
        <w:t>W.M.</w:t>
      </w:r>
      <w:r>
        <w:rPr>
          <w:rFonts w:ascii="Times New Roman" w:hAnsi="Times New Roman" w:eastAsia="Times New Roman" w:cs="Times New Roman"/>
          <w:sz w:val="47"/>
          <w:szCs w:val="47"/>
        </w:rPr>
        <w:t>Corden</w:t>
      </w:r>
      <w:r>
        <w:rPr>
          <w:rFonts w:ascii="Times New Roman" w:hAnsi="Times New Roman" w:eastAsia="Times New Roman" w:cs="Times New Roman"/>
          <w:sz w:val="47"/>
          <w:szCs w:val="47"/>
          <w:spacing w:val="44"/>
        </w:rPr>
        <w:t xml:space="preserve"> </w:t>
      </w:r>
      <w:r>
        <w:rPr>
          <w:rFonts w:ascii="SimSun" w:hAnsi="SimSun" w:eastAsia="SimSun" w:cs="SimSun"/>
          <w:sz w:val="47"/>
          <w:szCs w:val="47"/>
          <w:spacing w:val="1"/>
        </w:rPr>
        <w:t>和</w:t>
      </w:r>
      <w:r>
        <w:rPr>
          <w:rFonts w:ascii="SimSun" w:hAnsi="SimSun" w:eastAsia="SimSun" w:cs="SimSun"/>
          <w:sz w:val="47"/>
          <w:szCs w:val="47"/>
          <w:spacing w:val="-123"/>
        </w:rPr>
        <w:t xml:space="preserve"> </w:t>
      </w:r>
      <w:r>
        <w:rPr>
          <w:rFonts w:ascii="Times New Roman" w:hAnsi="Times New Roman" w:eastAsia="Times New Roman" w:cs="Times New Roman"/>
          <w:sz w:val="47"/>
          <w:szCs w:val="47"/>
          <w:spacing w:val="1"/>
        </w:rPr>
        <w:t>J.</w:t>
      </w:r>
      <w:r>
        <w:rPr>
          <w:rFonts w:ascii="Times New Roman" w:hAnsi="Times New Roman" w:eastAsia="Times New Roman" w:cs="Times New Roman"/>
          <w:sz w:val="47"/>
          <w:szCs w:val="47"/>
        </w:rPr>
        <w:t>Peter</w:t>
      </w:r>
      <w:r>
        <w:rPr>
          <w:rFonts w:ascii="Times New Roman" w:hAnsi="Times New Roman" w:eastAsia="Times New Roman" w:cs="Times New Roman"/>
          <w:sz w:val="47"/>
          <w:szCs w:val="47"/>
          <w:spacing w:val="1"/>
        </w:rPr>
        <w:t xml:space="preserve"> </w:t>
      </w:r>
      <w:r>
        <w:rPr>
          <w:rFonts w:ascii="Times New Roman" w:hAnsi="Times New Roman" w:eastAsia="Times New Roman" w:cs="Times New Roman"/>
          <w:sz w:val="47"/>
          <w:szCs w:val="47"/>
        </w:rPr>
        <w:t>Neary</w:t>
      </w:r>
      <w:r>
        <w:rPr>
          <w:rFonts w:ascii="SimSun" w:hAnsi="SimSun" w:eastAsia="SimSun" w:cs="SimSun"/>
          <w:sz w:val="47"/>
          <w:szCs w:val="47"/>
          <w:spacing w:val="1"/>
        </w:rPr>
        <w:t>在1982年提出的。他们用经典模型论</w:t>
      </w:r>
      <w:r>
        <w:rPr>
          <w:rFonts w:ascii="SimSun" w:hAnsi="SimSun" w:eastAsia="SimSun" w:cs="SimSun"/>
          <w:sz w:val="47"/>
          <w:szCs w:val="47"/>
        </w:rPr>
        <w:t>证了一国自然资源突 </w:t>
      </w:r>
      <w:r>
        <w:rPr>
          <w:rFonts w:ascii="SimSun" w:hAnsi="SimSun" w:eastAsia="SimSun" w:cs="SimSun"/>
          <w:sz w:val="47"/>
          <w:szCs w:val="47"/>
          <w:spacing w:val="-5"/>
        </w:rPr>
        <w:t>然增加对该国产业和国际贸易模式的影响。他们假定在模型中存在三个部门，分别</w:t>
      </w:r>
      <w:r>
        <w:rPr>
          <w:rFonts w:ascii="SimSun" w:hAnsi="SimSun" w:eastAsia="SimSun" w:cs="SimSun"/>
          <w:sz w:val="47"/>
          <w:szCs w:val="47"/>
          <w:spacing w:val="-6"/>
        </w:rPr>
        <w:t>是可贸</w:t>
      </w:r>
      <w:r>
        <w:rPr>
          <w:rFonts w:ascii="SimSun" w:hAnsi="SimSun" w:eastAsia="SimSun" w:cs="SimSun"/>
          <w:sz w:val="47"/>
          <w:szCs w:val="47"/>
        </w:rPr>
        <w:t xml:space="preserve"> </w:t>
      </w:r>
      <w:r>
        <w:rPr>
          <w:rFonts w:ascii="SimSun" w:hAnsi="SimSun" w:eastAsia="SimSun" w:cs="SimSun"/>
          <w:sz w:val="47"/>
          <w:szCs w:val="47"/>
          <w:spacing w:val="-11"/>
        </w:rPr>
        <w:t>易的制造业部门、可贸易的资源出口部门和不可贸易的部</w:t>
      </w:r>
      <w:r>
        <w:rPr>
          <w:rFonts w:ascii="SimSun" w:hAnsi="SimSun" w:eastAsia="SimSun" w:cs="SimSun"/>
          <w:sz w:val="47"/>
          <w:szCs w:val="47"/>
          <w:spacing w:val="-12"/>
        </w:rPr>
        <w:t>门(主要是建筑业、零售业和服务</w:t>
      </w:r>
      <w:r>
        <w:rPr>
          <w:rFonts w:ascii="SimSun" w:hAnsi="SimSun" w:eastAsia="SimSun" w:cs="SimSun"/>
          <w:sz w:val="47"/>
          <w:szCs w:val="47"/>
        </w:rPr>
        <w:t xml:space="preserve"> </w:t>
      </w:r>
      <w:r>
        <w:rPr>
          <w:rFonts w:ascii="SimSun" w:hAnsi="SimSun" w:eastAsia="SimSun" w:cs="SimSun"/>
          <w:sz w:val="47"/>
          <w:szCs w:val="47"/>
          <w:spacing w:val="-11"/>
        </w:rPr>
        <w:t>业部门)。假设该国经济起初处于充分就业状态，如果突然发现了某种自然资源或者</w:t>
      </w:r>
      <w:r>
        <w:rPr>
          <w:rFonts w:ascii="SimSun" w:hAnsi="SimSun" w:eastAsia="SimSun" w:cs="SimSun"/>
          <w:sz w:val="47"/>
          <w:szCs w:val="47"/>
          <w:spacing w:val="-12"/>
        </w:rPr>
        <w:t>自然资</w:t>
      </w:r>
    </w:p>
    <w:p>
      <w:pPr>
        <w:ind w:left="120"/>
        <w:spacing w:line="220" w:lineRule="auto"/>
        <w:rPr>
          <w:rFonts w:ascii="SimSun" w:hAnsi="SimSun" w:eastAsia="SimSun" w:cs="SimSun"/>
          <w:sz w:val="47"/>
          <w:szCs w:val="47"/>
        </w:rPr>
      </w:pPr>
      <w:r>
        <w:rPr>
          <w:rFonts w:ascii="SimSun" w:hAnsi="SimSun" w:eastAsia="SimSun" w:cs="SimSun"/>
          <w:sz w:val="47"/>
          <w:szCs w:val="47"/>
          <w:spacing w:val="-10"/>
        </w:rPr>
        <w:t>源的价格突然上涨，将产生如下两种效应：</w:t>
      </w:r>
    </w:p>
    <w:p>
      <w:pPr>
        <w:ind w:left="120" w:right="53" w:firstLine="972"/>
        <w:spacing w:before="80" w:line="275" w:lineRule="auto"/>
        <w:jc w:val="both"/>
        <w:rPr>
          <w:rFonts w:ascii="SimSun" w:hAnsi="SimSun" w:eastAsia="SimSun" w:cs="SimSun"/>
          <w:sz w:val="47"/>
          <w:szCs w:val="47"/>
        </w:rPr>
      </w:pPr>
      <w:r>
        <w:rPr>
          <w:rFonts w:ascii="SimSun" w:hAnsi="SimSun" w:eastAsia="SimSun" w:cs="SimSun"/>
          <w:sz w:val="47"/>
          <w:szCs w:val="47"/>
          <w:spacing w:val="-4"/>
        </w:rPr>
        <w:t>一是资源转移效应。当突然发现自然资源或者自然资源价格突然上涨之后，劳</w:t>
      </w:r>
      <w:r>
        <w:rPr>
          <w:rFonts w:ascii="SimSun" w:hAnsi="SimSun" w:eastAsia="SimSun" w:cs="SimSun"/>
          <w:sz w:val="47"/>
          <w:szCs w:val="47"/>
          <w:spacing w:val="-5"/>
        </w:rPr>
        <w:t>动力和</w:t>
      </w:r>
      <w:r>
        <w:rPr>
          <w:rFonts w:ascii="SimSun" w:hAnsi="SimSun" w:eastAsia="SimSun" w:cs="SimSun"/>
          <w:sz w:val="47"/>
          <w:szCs w:val="47"/>
        </w:rPr>
        <w:t xml:space="preserve"> </w:t>
      </w:r>
      <w:r>
        <w:rPr>
          <w:rFonts w:ascii="SimSun" w:hAnsi="SimSun" w:eastAsia="SimSun" w:cs="SimSun"/>
          <w:sz w:val="47"/>
          <w:szCs w:val="47"/>
          <w:spacing w:val="-13"/>
        </w:rPr>
        <w:t>资本将转向资源出口部门，导致可贸易的制</w:t>
      </w:r>
      <w:r>
        <w:rPr>
          <w:rFonts w:ascii="SimSun" w:hAnsi="SimSun" w:eastAsia="SimSun" w:cs="SimSun"/>
          <w:sz w:val="47"/>
          <w:szCs w:val="47"/>
          <w:spacing w:val="-14"/>
        </w:rPr>
        <w:t>造业部门不得不花费更多的成本来吸引劳动力，</w:t>
      </w:r>
      <w:r>
        <w:rPr>
          <w:rFonts w:ascii="SimSun" w:hAnsi="SimSun" w:eastAsia="SimSun" w:cs="SimSun"/>
          <w:sz w:val="47"/>
          <w:szCs w:val="47"/>
        </w:rPr>
        <w:t xml:space="preserve"> </w:t>
      </w:r>
      <w:r>
        <w:rPr>
          <w:rFonts w:ascii="SimSun" w:hAnsi="SimSun" w:eastAsia="SimSun" w:cs="SimSun"/>
          <w:sz w:val="47"/>
          <w:szCs w:val="47"/>
          <w:spacing w:val="-3"/>
        </w:rPr>
        <w:t>从而削弱了制造业竞争力。与此同时，由于出口自然资源部门</w:t>
      </w:r>
      <w:r>
        <w:rPr>
          <w:rFonts w:ascii="SimSun" w:hAnsi="SimSun" w:eastAsia="SimSun" w:cs="SimSun"/>
          <w:sz w:val="47"/>
          <w:szCs w:val="47"/>
          <w:spacing w:val="-4"/>
        </w:rPr>
        <w:t>带来了大量的外汇收入从而</w:t>
      </w:r>
    </w:p>
    <w:p>
      <w:pPr>
        <w:ind w:left="120"/>
        <w:spacing w:before="1" w:line="220" w:lineRule="auto"/>
        <w:rPr>
          <w:rFonts w:ascii="SimSun" w:hAnsi="SimSun" w:eastAsia="SimSun" w:cs="SimSun"/>
          <w:sz w:val="47"/>
          <w:szCs w:val="47"/>
        </w:rPr>
      </w:pPr>
      <w:r>
        <w:rPr>
          <w:rFonts w:ascii="SimSun" w:hAnsi="SimSun" w:eastAsia="SimSun" w:cs="SimSun"/>
          <w:sz w:val="47"/>
          <w:szCs w:val="47"/>
          <w:spacing w:val="-9"/>
        </w:rPr>
        <w:t>使得本币升值，再次打击了制造业的出口竞争力。</w:t>
      </w:r>
    </w:p>
    <w:p>
      <w:pPr>
        <w:ind w:left="120" w:right="155" w:firstLine="972"/>
        <w:spacing w:before="119" w:line="276" w:lineRule="auto"/>
        <w:jc w:val="both"/>
        <w:rPr>
          <w:rFonts w:ascii="SimSun" w:hAnsi="SimSun" w:eastAsia="SimSun" w:cs="SimSun"/>
          <w:sz w:val="47"/>
          <w:szCs w:val="47"/>
        </w:rPr>
      </w:pPr>
      <w:r>
        <w:rPr>
          <w:rFonts w:ascii="SimSun" w:hAnsi="SimSun" w:eastAsia="SimSun" w:cs="SimSun"/>
          <w:sz w:val="47"/>
          <w:szCs w:val="47"/>
          <w:spacing w:val="-5"/>
        </w:rPr>
        <w:t>二是支出效应。自然资源出口带来的收入增</w:t>
      </w:r>
      <w:r>
        <w:rPr>
          <w:rFonts w:ascii="SimSun" w:hAnsi="SimSun" w:eastAsia="SimSun" w:cs="SimSun"/>
          <w:sz w:val="47"/>
          <w:szCs w:val="47"/>
          <w:spacing w:val="-6"/>
        </w:rPr>
        <w:t>加会造成对制造业和不可贸易部门产品需</w:t>
      </w:r>
      <w:r>
        <w:rPr>
          <w:rFonts w:ascii="SimSun" w:hAnsi="SimSun" w:eastAsia="SimSun" w:cs="SimSun"/>
          <w:sz w:val="47"/>
          <w:szCs w:val="47"/>
        </w:rPr>
        <w:t xml:space="preserve"> </w:t>
      </w:r>
      <w:r>
        <w:rPr>
          <w:rFonts w:ascii="SimSun" w:hAnsi="SimSun" w:eastAsia="SimSun" w:cs="SimSun"/>
          <w:sz w:val="47"/>
          <w:szCs w:val="47"/>
          <w:spacing w:val="-5"/>
        </w:rPr>
        <w:t>求的增加。其中，对制造业产品需求的增加是通</w:t>
      </w:r>
      <w:r>
        <w:rPr>
          <w:rFonts w:ascii="SimSun" w:hAnsi="SimSun" w:eastAsia="SimSun" w:cs="SimSun"/>
          <w:sz w:val="47"/>
          <w:szCs w:val="47"/>
          <w:spacing w:val="-6"/>
        </w:rPr>
        <w:t>过对进口国外同类产品但性价比相对便宜</w:t>
      </w:r>
      <w:r>
        <w:rPr>
          <w:rFonts w:ascii="SimSun" w:hAnsi="SimSun" w:eastAsia="SimSun" w:cs="SimSun"/>
          <w:sz w:val="47"/>
          <w:szCs w:val="47"/>
        </w:rPr>
        <w:t xml:space="preserve"> </w:t>
      </w:r>
      <w:r>
        <w:rPr>
          <w:rFonts w:ascii="SimSun" w:hAnsi="SimSun" w:eastAsia="SimSun" w:cs="SimSun"/>
          <w:sz w:val="47"/>
          <w:szCs w:val="47"/>
          <w:spacing w:val="-5"/>
        </w:rPr>
        <w:t>的制成品来满足的，这无疑又对本国的制造业造成一定的</w:t>
      </w:r>
      <w:r>
        <w:rPr>
          <w:rFonts w:ascii="SimSun" w:hAnsi="SimSun" w:eastAsia="SimSun" w:cs="SimSun"/>
          <w:sz w:val="47"/>
          <w:szCs w:val="47"/>
          <w:spacing w:val="-6"/>
        </w:rPr>
        <w:t>冲击；但是对不可贸易部门的产</w:t>
      </w:r>
    </w:p>
    <w:p>
      <w:pPr>
        <w:ind w:left="120"/>
        <w:spacing w:before="2" w:line="220" w:lineRule="auto"/>
        <w:rPr>
          <w:rFonts w:ascii="SimSun" w:hAnsi="SimSun" w:eastAsia="SimSun" w:cs="SimSun"/>
          <w:sz w:val="47"/>
          <w:szCs w:val="47"/>
        </w:rPr>
      </w:pPr>
      <w:r>
        <w:rPr>
          <w:rFonts w:ascii="SimSun" w:hAnsi="SimSun" w:eastAsia="SimSun" w:cs="SimSun"/>
          <w:sz w:val="47"/>
          <w:szCs w:val="47"/>
          <w:spacing w:val="-14"/>
        </w:rPr>
        <w:t>品需求则无法通过进口来满足，因此会发现本国的服务业会重新繁荣°。</w:t>
      </w:r>
    </w:p>
    <w:p>
      <w:pPr>
        <w:pStyle w:val="BodyText"/>
        <w:spacing w:line="311" w:lineRule="auto"/>
        <w:rPr/>
      </w:pPr>
      <w:r/>
    </w:p>
    <w:p>
      <w:pPr>
        <w:pStyle w:val="BodyText"/>
        <w:spacing w:line="311" w:lineRule="auto"/>
        <w:rPr/>
      </w:pPr>
      <w:r/>
    </w:p>
    <w:p>
      <w:pPr>
        <w:ind w:firstLine="4563"/>
        <w:spacing w:before="1" w:line="2179" w:lineRule="exact"/>
        <w:rPr/>
      </w:pPr>
      <w:r>
        <w:rPr>
          <w:position w:val="-43"/>
        </w:rPr>
        <w:drawing>
          <wp:inline distT="0" distB="0" distL="0" distR="0">
            <wp:extent cx="4659721" cy="1383431"/>
            <wp:effectExtent l="0" t="0" r="0" b="0"/>
            <wp:docPr id="280" name="IM 280"/>
            <wp:cNvGraphicFramePr/>
            <a:graphic>
              <a:graphicData uri="http://schemas.openxmlformats.org/drawingml/2006/picture">
                <pic:pic>
                  <pic:nvPicPr>
                    <pic:cNvPr id="280" name="IM 280"/>
                    <pic:cNvPicPr/>
                  </pic:nvPicPr>
                  <pic:blipFill>
                    <a:blip r:embed="rId163"/>
                    <a:stretch>
                      <a:fillRect/>
                    </a:stretch>
                  </pic:blipFill>
                  <pic:spPr>
                    <a:xfrm rot="0">
                      <a:off x="0" y="0"/>
                      <a:ext cx="4659721" cy="1383431"/>
                    </a:xfrm>
                    <a:prstGeom prst="rect">
                      <a:avLst/>
                    </a:prstGeom>
                  </pic:spPr>
                </pic:pic>
              </a:graphicData>
            </a:graphic>
          </wp:inline>
        </w:drawing>
      </w:r>
    </w:p>
    <w:p>
      <w:pPr>
        <w:pStyle w:val="BodyText"/>
        <w:spacing w:line="334" w:lineRule="auto"/>
        <w:rPr/>
      </w:pPr>
      <w:r/>
    </w:p>
    <w:p>
      <w:pPr>
        <w:ind w:left="1092"/>
        <w:spacing w:before="152" w:line="221" w:lineRule="auto"/>
        <w:rPr>
          <w:rFonts w:ascii="SimSun" w:hAnsi="SimSun" w:eastAsia="SimSun" w:cs="SimSun"/>
          <w:sz w:val="47"/>
          <w:szCs w:val="47"/>
        </w:rPr>
      </w:pPr>
      <w:r>
        <w:rPr>
          <w:rFonts w:ascii="SimSun" w:hAnsi="SimSun" w:eastAsia="SimSun" w:cs="SimSun"/>
          <w:sz w:val="47"/>
          <w:szCs w:val="47"/>
          <w:spacing w:val="-9"/>
        </w:rPr>
        <w:t>1.</w:t>
      </w:r>
      <w:r>
        <w:rPr>
          <w:rFonts w:ascii="SimSun" w:hAnsi="SimSun" w:eastAsia="SimSun" w:cs="SimSun"/>
          <w:sz w:val="47"/>
          <w:szCs w:val="47"/>
          <w:spacing w:val="-99"/>
        </w:rPr>
        <w:t xml:space="preserve"> </w:t>
      </w:r>
      <w:r>
        <w:rPr>
          <w:rFonts w:ascii="SimSun" w:hAnsi="SimSun" w:eastAsia="SimSun" w:cs="SimSun"/>
          <w:sz w:val="47"/>
          <w:szCs w:val="47"/>
          <w:spacing w:val="-9"/>
        </w:rPr>
        <w:t>分析古典贸易理论与新古典贸易理论的区别与联系。</w:t>
      </w:r>
    </w:p>
    <w:p>
      <w:pPr>
        <w:ind w:left="1092"/>
        <w:spacing w:before="140" w:line="221" w:lineRule="auto"/>
        <w:rPr>
          <w:rFonts w:ascii="SimSun" w:hAnsi="SimSun" w:eastAsia="SimSun" w:cs="SimSun"/>
          <w:sz w:val="47"/>
          <w:szCs w:val="47"/>
        </w:rPr>
      </w:pPr>
      <w:r>
        <w:rPr>
          <w:rFonts w:ascii="Times New Roman" w:hAnsi="Times New Roman" w:eastAsia="Times New Roman" w:cs="Times New Roman"/>
          <w:sz w:val="47"/>
          <w:szCs w:val="47"/>
          <w:spacing w:val="5"/>
        </w:rPr>
        <w:t>2.H-O</w:t>
      </w:r>
      <w:r>
        <w:rPr>
          <w:rFonts w:ascii="Times New Roman" w:hAnsi="Times New Roman" w:eastAsia="Times New Roman" w:cs="Times New Roman"/>
          <w:sz w:val="47"/>
          <w:szCs w:val="47"/>
          <w:spacing w:val="39"/>
        </w:rPr>
        <w:t xml:space="preserve">  </w:t>
      </w:r>
      <w:r>
        <w:rPr>
          <w:rFonts w:ascii="SimSun" w:hAnsi="SimSun" w:eastAsia="SimSun" w:cs="SimSun"/>
          <w:sz w:val="47"/>
          <w:szCs w:val="47"/>
          <w:spacing w:val="5"/>
        </w:rPr>
        <w:t>理论的主要内容有哪些?它与比较优势理论的联系是什么?</w:t>
      </w:r>
    </w:p>
    <w:p>
      <w:pPr>
        <w:ind w:left="1092"/>
        <w:spacing w:before="114" w:line="220" w:lineRule="auto"/>
        <w:rPr>
          <w:rFonts w:ascii="SimSun" w:hAnsi="SimSun" w:eastAsia="SimSun" w:cs="SimSun"/>
          <w:sz w:val="47"/>
          <w:szCs w:val="47"/>
        </w:rPr>
      </w:pPr>
      <w:r>
        <w:rPr>
          <w:rFonts w:ascii="SimSun" w:hAnsi="SimSun" w:eastAsia="SimSun" w:cs="SimSun"/>
          <w:sz w:val="47"/>
          <w:szCs w:val="47"/>
          <w:spacing w:val="6"/>
        </w:rPr>
        <w:t>3.</w:t>
      </w:r>
      <w:r>
        <w:rPr>
          <w:rFonts w:ascii="SimSun" w:hAnsi="SimSun" w:eastAsia="SimSun" w:cs="SimSun"/>
          <w:sz w:val="47"/>
          <w:szCs w:val="47"/>
          <w:spacing w:val="-115"/>
        </w:rPr>
        <w:t xml:space="preserve"> </w:t>
      </w:r>
      <w:r>
        <w:rPr>
          <w:rFonts w:ascii="SimSun" w:hAnsi="SimSun" w:eastAsia="SimSun" w:cs="SimSun"/>
          <w:sz w:val="47"/>
          <w:szCs w:val="47"/>
          <w:spacing w:val="6"/>
        </w:rPr>
        <w:t>要素价格均等化定理在现实中存在吗?为什么?</w:t>
      </w:r>
    </w:p>
    <w:p>
      <w:pPr>
        <w:ind w:left="1092"/>
        <w:spacing w:before="125" w:line="720" w:lineRule="exact"/>
        <w:rPr>
          <w:rFonts w:ascii="SimSun" w:hAnsi="SimSun" w:eastAsia="SimSun" w:cs="SimSun"/>
          <w:sz w:val="47"/>
          <w:szCs w:val="47"/>
        </w:rPr>
      </w:pPr>
      <w:r>
        <w:rPr>
          <w:rFonts w:ascii="SimSun" w:hAnsi="SimSun" w:eastAsia="SimSun" w:cs="SimSun"/>
          <w:sz w:val="47"/>
          <w:szCs w:val="47"/>
          <w:spacing w:val="11"/>
          <w:position w:val="17"/>
        </w:rPr>
        <w:t>4.</w:t>
      </w:r>
      <w:r>
        <w:rPr>
          <w:rFonts w:ascii="SimSun" w:hAnsi="SimSun" w:eastAsia="SimSun" w:cs="SimSun"/>
          <w:sz w:val="47"/>
          <w:szCs w:val="47"/>
          <w:spacing w:val="-106"/>
          <w:position w:val="17"/>
        </w:rPr>
        <w:t xml:space="preserve"> </w:t>
      </w:r>
      <w:r>
        <w:rPr>
          <w:rFonts w:ascii="SimSun" w:hAnsi="SimSun" w:eastAsia="SimSun" w:cs="SimSun"/>
          <w:sz w:val="47"/>
          <w:szCs w:val="47"/>
          <w:spacing w:val="11"/>
          <w:position w:val="17"/>
        </w:rPr>
        <w:t>什么是荷兰病?请用所学理论对其进行分析并阐述该经济现象对其他国家经济发</w:t>
      </w:r>
    </w:p>
    <w:p>
      <w:pPr>
        <w:ind w:left="120"/>
        <w:spacing w:before="3" w:line="222" w:lineRule="auto"/>
        <w:rPr>
          <w:rFonts w:ascii="SimSun" w:hAnsi="SimSun" w:eastAsia="SimSun" w:cs="SimSun"/>
          <w:sz w:val="47"/>
          <w:szCs w:val="47"/>
        </w:rPr>
      </w:pPr>
      <w:r>
        <w:rPr>
          <w:rFonts w:ascii="SimSun" w:hAnsi="SimSun" w:eastAsia="SimSun" w:cs="SimSun"/>
          <w:sz w:val="47"/>
          <w:szCs w:val="47"/>
          <w:spacing w:val="-11"/>
        </w:rPr>
        <w:t>展的启示。</w:t>
      </w:r>
    </w:p>
    <w:p>
      <w:pPr>
        <w:ind w:left="1092"/>
        <w:spacing w:before="111" w:line="221" w:lineRule="auto"/>
        <w:rPr>
          <w:rFonts w:ascii="SimSun" w:hAnsi="SimSun" w:eastAsia="SimSun" w:cs="SimSun"/>
          <w:sz w:val="47"/>
          <w:szCs w:val="47"/>
        </w:rPr>
      </w:pPr>
      <w:r>
        <w:rPr>
          <w:rFonts w:ascii="SimSun" w:hAnsi="SimSun" w:eastAsia="SimSun" w:cs="SimSun"/>
          <w:sz w:val="47"/>
          <w:szCs w:val="47"/>
          <w:spacing w:val="-8"/>
        </w:rPr>
        <w:t>5.</w:t>
      </w:r>
      <w:r>
        <w:rPr>
          <w:rFonts w:ascii="SimSun" w:hAnsi="SimSun" w:eastAsia="SimSun" w:cs="SimSun"/>
          <w:sz w:val="47"/>
          <w:szCs w:val="47"/>
          <w:spacing w:val="-126"/>
        </w:rPr>
        <w:t xml:space="preserve"> </w:t>
      </w:r>
      <w:r>
        <w:rPr>
          <w:rFonts w:ascii="SimSun" w:hAnsi="SimSun" w:eastAsia="SimSun" w:cs="SimSun"/>
          <w:sz w:val="47"/>
          <w:szCs w:val="47"/>
          <w:spacing w:val="-8"/>
        </w:rPr>
        <w:t>试用要素禀赋理论分析中美贸易战。</w:t>
      </w:r>
    </w:p>
    <w:p>
      <w:pPr>
        <w:pStyle w:val="BodyText"/>
        <w:spacing w:line="330" w:lineRule="auto"/>
        <w:rPr/>
      </w:pPr>
      <w:r/>
    </w:p>
    <w:p>
      <w:pPr>
        <w:pStyle w:val="BodyText"/>
        <w:spacing w:line="331" w:lineRule="auto"/>
        <w:rPr/>
      </w:pPr>
      <w:r/>
    </w:p>
    <w:p>
      <w:pPr>
        <w:ind w:firstLine="5145"/>
        <w:spacing w:before="1" w:line="2136" w:lineRule="exact"/>
        <w:rPr/>
      </w:pPr>
      <w:r>
        <w:rPr>
          <w:position w:val="-42"/>
        </w:rPr>
        <w:drawing>
          <wp:inline distT="0" distB="0" distL="0" distR="0">
            <wp:extent cx="4438839" cy="1356475"/>
            <wp:effectExtent l="0" t="0" r="0" b="0"/>
            <wp:docPr id="282" name="IM 282"/>
            <wp:cNvGraphicFramePr/>
            <a:graphic>
              <a:graphicData uri="http://schemas.openxmlformats.org/drawingml/2006/picture">
                <pic:pic>
                  <pic:nvPicPr>
                    <pic:cNvPr id="282" name="IM 282"/>
                    <pic:cNvPicPr/>
                  </pic:nvPicPr>
                  <pic:blipFill>
                    <a:blip r:embed="rId164"/>
                    <a:stretch>
                      <a:fillRect/>
                    </a:stretch>
                  </pic:blipFill>
                  <pic:spPr>
                    <a:xfrm rot="0">
                      <a:off x="0" y="0"/>
                      <a:ext cx="4438839" cy="1356475"/>
                    </a:xfrm>
                    <a:prstGeom prst="rect">
                      <a:avLst/>
                    </a:prstGeom>
                  </pic:spPr>
                </pic:pic>
              </a:graphicData>
            </a:graphic>
          </wp:inline>
        </w:drawing>
      </w:r>
    </w:p>
    <w:p>
      <w:pPr>
        <w:pStyle w:val="BodyText"/>
        <w:spacing w:line="358" w:lineRule="auto"/>
        <w:rPr/>
      </w:pPr>
      <w:r/>
    </w:p>
    <w:p>
      <w:pPr>
        <w:ind w:left="120"/>
        <w:spacing w:before="153" w:line="214" w:lineRule="auto"/>
        <w:rPr>
          <w:rFonts w:ascii="SimSun" w:hAnsi="SimSun" w:eastAsia="SimSun" w:cs="SimSun"/>
          <w:sz w:val="47"/>
          <w:szCs w:val="47"/>
        </w:rPr>
      </w:pPr>
      <w:r>
        <w:rPr>
          <w:rFonts w:ascii="SimSun" w:hAnsi="SimSun" w:eastAsia="SimSun" w:cs="SimSun"/>
          <w:sz w:val="47"/>
          <w:szCs w:val="47"/>
          <w:spacing w:val="-1"/>
        </w:rPr>
        <w:t>[1]</w:t>
      </w:r>
      <w:r>
        <w:rPr>
          <w:rFonts w:ascii="SimSun" w:hAnsi="SimSun" w:eastAsia="SimSun" w:cs="SimSun"/>
          <w:sz w:val="47"/>
          <w:szCs w:val="47"/>
          <w:spacing w:val="116"/>
        </w:rPr>
        <w:t xml:space="preserve"> </w:t>
      </w:r>
      <w:r>
        <w:rPr>
          <w:rFonts w:ascii="SimSun" w:hAnsi="SimSun" w:eastAsia="SimSun" w:cs="SimSun"/>
          <w:sz w:val="47"/>
          <w:szCs w:val="47"/>
          <w:spacing w:val="-1"/>
        </w:rPr>
        <w:t>张相文，曹亮.国际贸易学</w:t>
      </w:r>
      <w:r>
        <w:rPr>
          <w:rFonts w:ascii="Times New Roman" w:hAnsi="Times New Roman" w:eastAsia="Times New Roman" w:cs="Times New Roman"/>
          <w:sz w:val="47"/>
          <w:szCs w:val="47"/>
          <w:spacing w:val="-1"/>
        </w:rPr>
        <w:t>[M].  </w:t>
      </w:r>
      <w:r>
        <w:rPr>
          <w:rFonts w:ascii="SimSun" w:hAnsi="SimSun" w:eastAsia="SimSun" w:cs="SimSun"/>
          <w:sz w:val="47"/>
          <w:szCs w:val="47"/>
          <w:spacing w:val="-1"/>
        </w:rPr>
        <w:t>武汉：武汉大学</w:t>
      </w:r>
      <w:r>
        <w:rPr>
          <w:rFonts w:ascii="SimSun" w:hAnsi="SimSun" w:eastAsia="SimSun" w:cs="SimSun"/>
          <w:sz w:val="47"/>
          <w:szCs w:val="47"/>
          <w:spacing w:val="-2"/>
        </w:rPr>
        <w:t>出版社，2004.</w:t>
      </w:r>
    </w:p>
    <w:p>
      <w:pPr>
        <w:ind w:left="120"/>
        <w:spacing w:before="138" w:line="732" w:lineRule="exact"/>
        <w:rPr>
          <w:rFonts w:ascii="SimSun" w:hAnsi="SimSun" w:eastAsia="SimSun" w:cs="SimSun"/>
          <w:sz w:val="47"/>
          <w:szCs w:val="47"/>
        </w:rPr>
      </w:pPr>
      <w:r>
        <w:rPr>
          <w:rFonts w:ascii="SimSun" w:hAnsi="SimSun" w:eastAsia="SimSun" w:cs="SimSun"/>
          <w:sz w:val="47"/>
          <w:szCs w:val="47"/>
          <w:spacing w:val="-1"/>
          <w:position w:val="18"/>
        </w:rPr>
        <w:t>[2]</w:t>
      </w:r>
      <w:r>
        <w:rPr>
          <w:rFonts w:ascii="SimSun" w:hAnsi="SimSun" w:eastAsia="SimSun" w:cs="SimSun"/>
          <w:sz w:val="47"/>
          <w:szCs w:val="47"/>
          <w:spacing w:val="117"/>
          <w:position w:val="18"/>
        </w:rPr>
        <w:t xml:space="preserve"> </w:t>
      </w:r>
      <w:r>
        <w:rPr>
          <w:rFonts w:ascii="SimSun" w:hAnsi="SimSun" w:eastAsia="SimSun" w:cs="SimSun"/>
          <w:sz w:val="47"/>
          <w:szCs w:val="47"/>
          <w:spacing w:val="-1"/>
          <w:position w:val="18"/>
        </w:rPr>
        <w:t>鞠建东，林毅夫，王勇.要素禀赋、</w:t>
      </w:r>
      <w:r>
        <w:rPr>
          <w:rFonts w:ascii="SimSun" w:hAnsi="SimSun" w:eastAsia="SimSun" w:cs="SimSun"/>
          <w:sz w:val="47"/>
          <w:szCs w:val="47"/>
          <w:spacing w:val="-2"/>
          <w:position w:val="18"/>
        </w:rPr>
        <w:t>专业化分工、贸易的理论与实证：与杨小凯、张</w:t>
      </w:r>
    </w:p>
    <w:p>
      <w:pPr>
        <w:ind w:left="1319"/>
        <w:spacing w:before="2" w:line="218" w:lineRule="auto"/>
        <w:rPr>
          <w:rFonts w:ascii="SimSun" w:hAnsi="SimSun" w:eastAsia="SimSun" w:cs="SimSun"/>
          <w:sz w:val="47"/>
          <w:szCs w:val="47"/>
        </w:rPr>
      </w:pPr>
      <w:r>
        <w:rPr>
          <w:rFonts w:ascii="SimSun" w:hAnsi="SimSun" w:eastAsia="SimSun" w:cs="SimSun"/>
          <w:sz w:val="47"/>
          <w:szCs w:val="47"/>
          <w:spacing w:val="-4"/>
        </w:rPr>
        <w:t>永生商榷[J].经济学(季刊),2004(10):27-54.</w:t>
      </w:r>
    </w:p>
    <w:p>
      <w:pPr>
        <w:ind w:right="6"/>
        <w:spacing w:before="106" w:line="220" w:lineRule="auto"/>
        <w:jc w:val="right"/>
        <w:rPr>
          <w:rFonts w:ascii="SimSun" w:hAnsi="SimSun" w:eastAsia="SimSun" w:cs="SimSun"/>
          <w:sz w:val="45"/>
          <w:szCs w:val="45"/>
        </w:rPr>
      </w:pPr>
      <w:r>
        <w:rPr>
          <w:rFonts w:ascii="SimSun" w:hAnsi="SimSun" w:eastAsia="SimSun" w:cs="SimSun"/>
          <w:sz w:val="45"/>
          <w:szCs w:val="45"/>
          <w:spacing w:val="-21"/>
        </w:rPr>
        <w:t>[3]</w:t>
      </w:r>
      <w:r>
        <w:rPr>
          <w:rFonts w:ascii="SimSun" w:hAnsi="SimSun" w:eastAsia="SimSun" w:cs="SimSun"/>
          <w:sz w:val="45"/>
          <w:szCs w:val="45"/>
          <w:spacing w:val="161"/>
        </w:rPr>
        <w:t xml:space="preserve"> </w:t>
      </w:r>
      <w:r>
        <w:rPr>
          <w:rFonts w:ascii="SimSun" w:hAnsi="SimSun" w:eastAsia="SimSun" w:cs="SimSun"/>
          <w:sz w:val="45"/>
          <w:szCs w:val="45"/>
          <w:spacing w:val="-21"/>
        </w:rPr>
        <w:t>徐康宁，王剑.自然资源丰裕程度与经济发展水平关系的研究[J].</w:t>
      </w:r>
      <w:r>
        <w:rPr>
          <w:rFonts w:ascii="SimSun" w:hAnsi="SimSun" w:eastAsia="SimSun" w:cs="SimSun"/>
          <w:sz w:val="45"/>
          <w:szCs w:val="45"/>
          <w:spacing w:val="-90"/>
        </w:rPr>
        <w:t xml:space="preserve"> </w:t>
      </w:r>
      <w:r>
        <w:rPr>
          <w:rFonts w:ascii="SimSun" w:hAnsi="SimSun" w:eastAsia="SimSun" w:cs="SimSun"/>
          <w:sz w:val="45"/>
          <w:szCs w:val="45"/>
          <w:spacing w:val="-21"/>
        </w:rPr>
        <w:t>经济研究，2006(1):78-89.</w:t>
      </w:r>
    </w:p>
    <w:p>
      <w:pPr>
        <w:ind w:left="120"/>
        <w:spacing w:before="118" w:line="773" w:lineRule="exact"/>
        <w:rPr>
          <w:rFonts w:ascii="Times New Roman" w:hAnsi="Times New Roman" w:eastAsia="Times New Roman" w:cs="Times New Roman"/>
          <w:sz w:val="45"/>
          <w:szCs w:val="45"/>
        </w:rPr>
      </w:pPr>
      <w:r>
        <w:rPr>
          <w:rFonts w:ascii="SimSun" w:hAnsi="SimSun" w:eastAsia="SimSun" w:cs="SimSun"/>
          <w:sz w:val="45"/>
          <w:szCs w:val="45"/>
          <w:position w:val="24"/>
        </w:rPr>
        <w:t>[4]</w:t>
      </w:r>
      <w:r>
        <w:rPr>
          <w:rFonts w:ascii="SimSun" w:hAnsi="SimSun" w:eastAsia="SimSun" w:cs="SimSun"/>
          <w:sz w:val="45"/>
          <w:szCs w:val="45"/>
          <w:spacing w:val="155"/>
          <w:position w:val="24"/>
        </w:rPr>
        <w:t xml:space="preserve"> </w:t>
      </w:r>
      <w:r>
        <w:rPr>
          <w:rFonts w:ascii="Times New Roman" w:hAnsi="Times New Roman" w:eastAsia="Times New Roman" w:cs="Times New Roman"/>
          <w:sz w:val="45"/>
          <w:szCs w:val="45"/>
          <w:position w:val="24"/>
        </w:rPr>
        <w:t>BURSTEIN</w:t>
      </w:r>
      <w:r>
        <w:rPr>
          <w:rFonts w:ascii="Times New Roman" w:hAnsi="Times New Roman" w:eastAsia="Times New Roman" w:cs="Times New Roman"/>
          <w:sz w:val="45"/>
          <w:szCs w:val="45"/>
          <w:spacing w:val="35"/>
          <w:position w:val="24"/>
        </w:rPr>
        <w:t xml:space="preserve">   </w:t>
      </w:r>
      <w:r>
        <w:rPr>
          <w:rFonts w:ascii="Times New Roman" w:hAnsi="Times New Roman" w:eastAsia="Times New Roman" w:cs="Times New Roman"/>
          <w:sz w:val="45"/>
          <w:szCs w:val="45"/>
          <w:position w:val="24"/>
        </w:rPr>
        <w:t>JA,VOGEL</w:t>
      </w:r>
      <w:r>
        <w:rPr>
          <w:rFonts w:ascii="Times New Roman" w:hAnsi="Times New Roman" w:eastAsia="Times New Roman" w:cs="Times New Roman"/>
          <w:sz w:val="45"/>
          <w:szCs w:val="45"/>
          <w:spacing w:val="35"/>
          <w:position w:val="24"/>
        </w:rPr>
        <w:t xml:space="preserve">   </w:t>
      </w:r>
      <w:r>
        <w:rPr>
          <w:rFonts w:ascii="Times New Roman" w:hAnsi="Times New Roman" w:eastAsia="Times New Roman" w:cs="Times New Roman"/>
          <w:sz w:val="45"/>
          <w:szCs w:val="45"/>
          <w:position w:val="24"/>
        </w:rPr>
        <w:t>J.International</w:t>
      </w:r>
      <w:r>
        <w:rPr>
          <w:rFonts w:ascii="Times New Roman" w:hAnsi="Times New Roman" w:eastAsia="Times New Roman" w:cs="Times New Roman"/>
          <w:sz w:val="45"/>
          <w:szCs w:val="45"/>
          <w:spacing w:val="37"/>
          <w:position w:val="24"/>
        </w:rPr>
        <w:t xml:space="preserve">   </w:t>
      </w:r>
      <w:r>
        <w:rPr>
          <w:rFonts w:ascii="Times New Roman" w:hAnsi="Times New Roman" w:eastAsia="Times New Roman" w:cs="Times New Roman"/>
          <w:sz w:val="45"/>
          <w:szCs w:val="45"/>
          <w:position w:val="24"/>
        </w:rPr>
        <w:t>Trade,Te</w:t>
      </w:r>
      <w:r>
        <w:rPr>
          <w:rFonts w:ascii="Times New Roman" w:hAnsi="Times New Roman" w:eastAsia="Times New Roman" w:cs="Times New Roman"/>
          <w:sz w:val="45"/>
          <w:szCs w:val="45"/>
          <w:spacing w:val="-1"/>
          <w:position w:val="24"/>
        </w:rPr>
        <w:t>chnology,and</w:t>
      </w:r>
      <w:r>
        <w:rPr>
          <w:rFonts w:ascii="Times New Roman" w:hAnsi="Times New Roman" w:eastAsia="Times New Roman" w:cs="Times New Roman"/>
          <w:sz w:val="45"/>
          <w:szCs w:val="45"/>
          <w:spacing w:val="33"/>
          <w:position w:val="24"/>
        </w:rPr>
        <w:t xml:space="preserve">   </w:t>
      </w:r>
      <w:r>
        <w:rPr>
          <w:rFonts w:ascii="Times New Roman" w:hAnsi="Times New Roman" w:eastAsia="Times New Roman" w:cs="Times New Roman"/>
          <w:sz w:val="45"/>
          <w:szCs w:val="45"/>
          <w:spacing w:val="-1"/>
          <w:position w:val="24"/>
        </w:rPr>
        <w:t>the    Skill    Premium[J]</w:t>
      </w:r>
    </w:p>
    <w:p>
      <w:pPr>
        <w:ind w:left="1092"/>
        <w:spacing w:before="2" w:line="193" w:lineRule="auto"/>
        <w:rPr>
          <w:rFonts w:ascii="Times New Roman" w:hAnsi="Times New Roman" w:eastAsia="Times New Roman" w:cs="Times New Roman"/>
          <w:sz w:val="45"/>
          <w:szCs w:val="45"/>
        </w:rPr>
      </w:pPr>
      <w:r>
        <w:rPr>
          <w:rFonts w:ascii="Times New Roman" w:hAnsi="Times New Roman" w:eastAsia="Times New Roman" w:cs="Times New Roman"/>
          <w:sz w:val="45"/>
          <w:szCs w:val="45"/>
        </w:rPr>
        <w:t>Journal</w:t>
      </w:r>
      <w:r>
        <w:rPr>
          <w:rFonts w:ascii="Times New Roman" w:hAnsi="Times New Roman" w:eastAsia="Times New Roman" w:cs="Times New Roman"/>
          <w:sz w:val="45"/>
          <w:szCs w:val="45"/>
          <w:spacing w:val="5"/>
        </w:rPr>
        <w:t xml:space="preserve">   </w:t>
      </w:r>
      <w:r>
        <w:rPr>
          <w:rFonts w:ascii="Times New Roman" w:hAnsi="Times New Roman" w:eastAsia="Times New Roman" w:cs="Times New Roman"/>
          <w:sz w:val="45"/>
          <w:szCs w:val="45"/>
        </w:rPr>
        <w:t>of</w:t>
      </w:r>
      <w:r>
        <w:rPr>
          <w:rFonts w:ascii="Times New Roman" w:hAnsi="Times New Roman" w:eastAsia="Times New Roman" w:cs="Times New Roman"/>
          <w:sz w:val="45"/>
          <w:szCs w:val="45"/>
          <w:spacing w:val="10"/>
        </w:rPr>
        <w:t xml:space="preserve">   </w:t>
      </w:r>
      <w:r>
        <w:rPr>
          <w:rFonts w:ascii="Times New Roman" w:hAnsi="Times New Roman" w:eastAsia="Times New Roman" w:cs="Times New Roman"/>
          <w:sz w:val="45"/>
          <w:szCs w:val="45"/>
        </w:rPr>
        <w:t>Political</w:t>
      </w:r>
      <w:r>
        <w:rPr>
          <w:rFonts w:ascii="Times New Roman" w:hAnsi="Times New Roman" w:eastAsia="Times New Roman" w:cs="Times New Roman"/>
          <w:sz w:val="45"/>
          <w:szCs w:val="45"/>
          <w:spacing w:val="5"/>
        </w:rPr>
        <w:t xml:space="preserve">    </w:t>
      </w:r>
      <w:r>
        <w:rPr>
          <w:rFonts w:ascii="Times New Roman" w:hAnsi="Times New Roman" w:eastAsia="Times New Roman" w:cs="Times New Roman"/>
          <w:sz w:val="45"/>
          <w:szCs w:val="45"/>
        </w:rPr>
        <w:t>Economy</w:t>
      </w:r>
      <w:r>
        <w:rPr>
          <w:rFonts w:ascii="Times New Roman" w:hAnsi="Times New Roman" w:eastAsia="Times New Roman" w:cs="Times New Roman"/>
          <w:sz w:val="45"/>
          <w:szCs w:val="45"/>
          <w:spacing w:val="5"/>
        </w:rPr>
        <w:t>,2017,125(5):135</w:t>
      </w:r>
      <w:r>
        <w:rPr>
          <w:rFonts w:ascii="Times New Roman" w:hAnsi="Times New Roman" w:eastAsia="Times New Roman" w:cs="Times New Roman"/>
          <w:sz w:val="45"/>
          <w:szCs w:val="45"/>
          <w:spacing w:val="4"/>
        </w:rPr>
        <w:t>6-1412</w:t>
      </w:r>
    </w:p>
    <w:p>
      <w:pPr>
        <w:ind w:left="120"/>
        <w:spacing w:before="213" w:line="756" w:lineRule="exact"/>
        <w:rPr>
          <w:rFonts w:ascii="Times New Roman" w:hAnsi="Times New Roman" w:eastAsia="Times New Roman" w:cs="Times New Roman"/>
          <w:sz w:val="47"/>
          <w:szCs w:val="47"/>
        </w:rPr>
      </w:pPr>
      <w:r>
        <w:rPr>
          <w:rFonts w:ascii="SimSun" w:hAnsi="SimSun" w:eastAsia="SimSun" w:cs="SimSun"/>
          <w:sz w:val="47"/>
          <w:szCs w:val="47"/>
          <w:spacing w:val="5"/>
          <w:position w:val="21"/>
        </w:rPr>
        <w:t>[5]</w:t>
      </w:r>
      <w:r>
        <w:rPr>
          <w:rFonts w:ascii="SimSun" w:hAnsi="SimSun" w:eastAsia="SimSun" w:cs="SimSun"/>
          <w:sz w:val="47"/>
          <w:szCs w:val="47"/>
          <w:spacing w:val="122"/>
          <w:position w:val="21"/>
        </w:rPr>
        <w:t xml:space="preserve"> </w:t>
      </w:r>
      <w:r>
        <w:rPr>
          <w:rFonts w:ascii="Times New Roman" w:hAnsi="Times New Roman" w:eastAsia="Times New Roman" w:cs="Times New Roman"/>
          <w:sz w:val="47"/>
          <w:szCs w:val="47"/>
          <w:position w:val="21"/>
        </w:rPr>
        <w:t>MARKUSENJR</w:t>
      </w:r>
      <w:r>
        <w:rPr>
          <w:rFonts w:ascii="Times New Roman" w:hAnsi="Times New Roman" w:eastAsia="Times New Roman" w:cs="Times New Roman"/>
          <w:sz w:val="47"/>
          <w:szCs w:val="47"/>
          <w:spacing w:val="5"/>
          <w:position w:val="21"/>
        </w:rPr>
        <w:t>,</w:t>
      </w:r>
      <w:r>
        <w:rPr>
          <w:rFonts w:ascii="Times New Roman" w:hAnsi="Times New Roman" w:eastAsia="Times New Roman" w:cs="Times New Roman"/>
          <w:sz w:val="47"/>
          <w:szCs w:val="47"/>
          <w:position w:val="21"/>
        </w:rPr>
        <w:t>VENABLES</w:t>
      </w:r>
      <w:r>
        <w:rPr>
          <w:rFonts w:ascii="Times New Roman" w:hAnsi="Times New Roman" w:eastAsia="Times New Roman" w:cs="Times New Roman"/>
          <w:sz w:val="47"/>
          <w:szCs w:val="47"/>
          <w:spacing w:val="116"/>
          <w:position w:val="21"/>
        </w:rPr>
        <w:t xml:space="preserve"> </w:t>
      </w:r>
      <w:r>
        <w:rPr>
          <w:rFonts w:ascii="Times New Roman" w:hAnsi="Times New Roman" w:eastAsia="Times New Roman" w:cs="Times New Roman"/>
          <w:sz w:val="47"/>
          <w:szCs w:val="47"/>
          <w:position w:val="21"/>
        </w:rPr>
        <w:t>A</w:t>
      </w:r>
      <w:r>
        <w:rPr>
          <w:rFonts w:ascii="Times New Roman" w:hAnsi="Times New Roman" w:eastAsia="Times New Roman" w:cs="Times New Roman"/>
          <w:sz w:val="47"/>
          <w:szCs w:val="47"/>
          <w:spacing w:val="5"/>
          <w:position w:val="21"/>
        </w:rPr>
        <w:t xml:space="preserve">  </w:t>
      </w:r>
      <w:r>
        <w:rPr>
          <w:rFonts w:ascii="Times New Roman" w:hAnsi="Times New Roman" w:eastAsia="Times New Roman" w:cs="Times New Roman"/>
          <w:sz w:val="47"/>
          <w:szCs w:val="47"/>
          <w:position w:val="21"/>
        </w:rPr>
        <w:t>J</w:t>
      </w:r>
      <w:r>
        <w:rPr>
          <w:rFonts w:ascii="Times New Roman" w:hAnsi="Times New Roman" w:eastAsia="Times New Roman" w:cs="Times New Roman"/>
          <w:sz w:val="47"/>
          <w:szCs w:val="47"/>
          <w:spacing w:val="5"/>
          <w:position w:val="21"/>
        </w:rPr>
        <w:t>.</w:t>
      </w:r>
      <w:r>
        <w:rPr>
          <w:rFonts w:ascii="Times New Roman" w:hAnsi="Times New Roman" w:eastAsia="Times New Roman" w:cs="Times New Roman"/>
          <w:sz w:val="47"/>
          <w:szCs w:val="47"/>
          <w:position w:val="21"/>
        </w:rPr>
        <w:t>The</w:t>
      </w:r>
      <w:r>
        <w:rPr>
          <w:rFonts w:ascii="Times New Roman" w:hAnsi="Times New Roman" w:eastAsia="Times New Roman" w:cs="Times New Roman"/>
          <w:sz w:val="47"/>
          <w:szCs w:val="47"/>
          <w:spacing w:val="5"/>
          <w:position w:val="21"/>
        </w:rPr>
        <w:t xml:space="preserve">  </w:t>
      </w:r>
      <w:r>
        <w:rPr>
          <w:rFonts w:ascii="Times New Roman" w:hAnsi="Times New Roman" w:eastAsia="Times New Roman" w:cs="Times New Roman"/>
          <w:sz w:val="47"/>
          <w:szCs w:val="47"/>
          <w:position w:val="21"/>
        </w:rPr>
        <w:t>theory</w:t>
      </w:r>
      <w:r>
        <w:rPr>
          <w:rFonts w:ascii="Times New Roman" w:hAnsi="Times New Roman" w:eastAsia="Times New Roman" w:cs="Times New Roman"/>
          <w:sz w:val="47"/>
          <w:szCs w:val="47"/>
          <w:spacing w:val="5"/>
          <w:position w:val="21"/>
        </w:rPr>
        <w:t xml:space="preserve">  </w:t>
      </w:r>
      <w:r>
        <w:rPr>
          <w:rFonts w:ascii="Times New Roman" w:hAnsi="Times New Roman" w:eastAsia="Times New Roman" w:cs="Times New Roman"/>
          <w:sz w:val="47"/>
          <w:szCs w:val="47"/>
          <w:position w:val="21"/>
        </w:rPr>
        <w:t>of</w:t>
      </w:r>
      <w:r>
        <w:rPr>
          <w:rFonts w:ascii="Times New Roman" w:hAnsi="Times New Roman" w:eastAsia="Times New Roman" w:cs="Times New Roman"/>
          <w:sz w:val="47"/>
          <w:szCs w:val="47"/>
          <w:spacing w:val="82"/>
          <w:position w:val="21"/>
        </w:rPr>
        <w:t xml:space="preserve"> </w:t>
      </w:r>
      <w:r>
        <w:rPr>
          <w:rFonts w:ascii="Times New Roman" w:hAnsi="Times New Roman" w:eastAsia="Times New Roman" w:cs="Times New Roman"/>
          <w:sz w:val="47"/>
          <w:szCs w:val="47"/>
          <w:position w:val="21"/>
        </w:rPr>
        <w:t>endowment</w:t>
      </w:r>
      <w:r>
        <w:rPr>
          <w:rFonts w:ascii="Times New Roman" w:hAnsi="Times New Roman" w:eastAsia="Times New Roman" w:cs="Times New Roman"/>
          <w:sz w:val="47"/>
          <w:szCs w:val="47"/>
          <w:spacing w:val="5"/>
          <w:position w:val="21"/>
        </w:rPr>
        <w:t>,</w:t>
      </w:r>
      <w:r>
        <w:rPr>
          <w:rFonts w:ascii="Times New Roman" w:hAnsi="Times New Roman" w:eastAsia="Times New Roman" w:cs="Times New Roman"/>
          <w:sz w:val="47"/>
          <w:szCs w:val="47"/>
          <w:position w:val="21"/>
        </w:rPr>
        <w:t>intra</w:t>
      </w:r>
      <w:r>
        <w:rPr>
          <w:rFonts w:ascii="Times New Roman" w:hAnsi="Times New Roman" w:eastAsia="Times New Roman" w:cs="Times New Roman"/>
          <w:sz w:val="47"/>
          <w:szCs w:val="47"/>
          <w:spacing w:val="5"/>
          <w:position w:val="21"/>
        </w:rPr>
        <w:t>-</w:t>
      </w:r>
      <w:r>
        <w:rPr>
          <w:rFonts w:ascii="Times New Roman" w:hAnsi="Times New Roman" w:eastAsia="Times New Roman" w:cs="Times New Roman"/>
          <w:sz w:val="47"/>
          <w:szCs w:val="47"/>
          <w:position w:val="21"/>
        </w:rPr>
        <w:t>industry</w:t>
      </w:r>
      <w:r>
        <w:rPr>
          <w:rFonts w:ascii="Times New Roman" w:hAnsi="Times New Roman" w:eastAsia="Times New Roman" w:cs="Times New Roman"/>
          <w:sz w:val="47"/>
          <w:szCs w:val="47"/>
          <w:spacing w:val="5"/>
          <w:position w:val="21"/>
        </w:rPr>
        <w:t xml:space="preserve">  </w:t>
      </w:r>
      <w:r>
        <w:rPr>
          <w:rFonts w:ascii="Times New Roman" w:hAnsi="Times New Roman" w:eastAsia="Times New Roman" w:cs="Times New Roman"/>
          <w:sz w:val="47"/>
          <w:szCs w:val="47"/>
          <w:position w:val="21"/>
        </w:rPr>
        <w:t>and</w:t>
      </w:r>
      <w:r>
        <w:rPr>
          <w:rFonts w:ascii="Times New Roman" w:hAnsi="Times New Roman" w:eastAsia="Times New Roman" w:cs="Times New Roman"/>
          <w:sz w:val="47"/>
          <w:szCs w:val="47"/>
          <w:spacing w:val="5"/>
          <w:position w:val="21"/>
        </w:rPr>
        <w:t xml:space="preserve">  </w:t>
      </w:r>
      <w:r>
        <w:rPr>
          <w:rFonts w:ascii="Times New Roman" w:hAnsi="Times New Roman" w:eastAsia="Times New Roman" w:cs="Times New Roman"/>
          <w:sz w:val="47"/>
          <w:szCs w:val="47"/>
          <w:position w:val="21"/>
        </w:rPr>
        <w:t>multi</w:t>
      </w:r>
      <w:r>
        <w:rPr>
          <w:rFonts w:ascii="Times New Roman" w:hAnsi="Times New Roman" w:eastAsia="Times New Roman" w:cs="Times New Roman"/>
          <w:sz w:val="47"/>
          <w:szCs w:val="47"/>
          <w:spacing w:val="5"/>
          <w:position w:val="21"/>
        </w:rPr>
        <w:t>-</w:t>
      </w:r>
    </w:p>
    <w:p>
      <w:pPr>
        <w:ind w:left="1092"/>
        <w:spacing w:line="194" w:lineRule="auto"/>
        <w:rPr>
          <w:rFonts w:ascii="Times New Roman" w:hAnsi="Times New Roman" w:eastAsia="Times New Roman" w:cs="Times New Roman"/>
          <w:sz w:val="47"/>
          <w:szCs w:val="47"/>
        </w:rPr>
      </w:pPr>
      <w:r>
        <w:rPr>
          <w:rFonts w:ascii="Times New Roman" w:hAnsi="Times New Roman" w:eastAsia="Times New Roman" w:cs="Times New Roman"/>
          <w:sz w:val="47"/>
          <w:szCs w:val="47"/>
        </w:rPr>
        <w:t>national</w:t>
      </w:r>
      <w:r>
        <w:rPr>
          <w:rFonts w:ascii="Times New Roman" w:hAnsi="Times New Roman" w:eastAsia="Times New Roman" w:cs="Times New Roman"/>
          <w:sz w:val="47"/>
          <w:szCs w:val="47"/>
          <w:spacing w:val="3"/>
        </w:rPr>
        <w:t xml:space="preserve">  </w:t>
      </w:r>
      <w:r>
        <w:rPr>
          <w:rFonts w:ascii="Times New Roman" w:hAnsi="Times New Roman" w:eastAsia="Times New Roman" w:cs="Times New Roman"/>
          <w:sz w:val="47"/>
          <w:szCs w:val="47"/>
        </w:rPr>
        <w:t>trade</w:t>
      </w:r>
      <w:r>
        <w:rPr>
          <w:rFonts w:ascii="Times New Roman" w:hAnsi="Times New Roman" w:eastAsia="Times New Roman" w:cs="Times New Roman"/>
          <w:sz w:val="47"/>
          <w:szCs w:val="47"/>
          <w:spacing w:val="7"/>
        </w:rPr>
        <w:t>[J].</w:t>
      </w:r>
      <w:r>
        <w:rPr>
          <w:rFonts w:ascii="Times New Roman" w:hAnsi="Times New Roman" w:eastAsia="Times New Roman" w:cs="Times New Roman"/>
          <w:sz w:val="47"/>
          <w:szCs w:val="47"/>
        </w:rPr>
        <w:t>Journal</w:t>
      </w:r>
      <w:r>
        <w:rPr>
          <w:rFonts w:ascii="Times New Roman" w:hAnsi="Times New Roman" w:eastAsia="Times New Roman" w:cs="Times New Roman"/>
          <w:sz w:val="47"/>
          <w:szCs w:val="47"/>
          <w:spacing w:val="7"/>
        </w:rPr>
        <w:t xml:space="preserve">  </w:t>
      </w:r>
      <w:r>
        <w:rPr>
          <w:rFonts w:ascii="Times New Roman" w:hAnsi="Times New Roman" w:eastAsia="Times New Roman" w:cs="Times New Roman"/>
          <w:sz w:val="47"/>
          <w:szCs w:val="47"/>
        </w:rPr>
        <w:t>of</w:t>
      </w:r>
      <w:r>
        <w:rPr>
          <w:rFonts w:ascii="Times New Roman" w:hAnsi="Times New Roman" w:eastAsia="Times New Roman" w:cs="Times New Roman"/>
          <w:sz w:val="47"/>
          <w:szCs w:val="47"/>
          <w:spacing w:val="79"/>
        </w:rPr>
        <w:t xml:space="preserve"> </w:t>
      </w:r>
      <w:r>
        <w:rPr>
          <w:rFonts w:ascii="Times New Roman" w:hAnsi="Times New Roman" w:eastAsia="Times New Roman" w:cs="Times New Roman"/>
          <w:sz w:val="47"/>
          <w:szCs w:val="47"/>
        </w:rPr>
        <w:t>International</w:t>
      </w:r>
      <w:r>
        <w:rPr>
          <w:rFonts w:ascii="Times New Roman" w:hAnsi="Times New Roman" w:eastAsia="Times New Roman" w:cs="Times New Roman"/>
          <w:sz w:val="47"/>
          <w:szCs w:val="47"/>
          <w:spacing w:val="7"/>
        </w:rPr>
        <w:t xml:space="preserve">  </w:t>
      </w:r>
      <w:r>
        <w:rPr>
          <w:rFonts w:ascii="Times New Roman" w:hAnsi="Times New Roman" w:eastAsia="Times New Roman" w:cs="Times New Roman"/>
          <w:sz w:val="47"/>
          <w:szCs w:val="47"/>
        </w:rPr>
        <w:t>Economics</w:t>
      </w:r>
      <w:r>
        <w:rPr>
          <w:rFonts w:ascii="Times New Roman" w:hAnsi="Times New Roman" w:eastAsia="Times New Roman" w:cs="Times New Roman"/>
          <w:sz w:val="47"/>
          <w:szCs w:val="47"/>
          <w:spacing w:val="7"/>
        </w:rPr>
        <w:t>,2000,52(2):209-234.</w:t>
      </w:r>
    </w:p>
    <w:p>
      <w:pPr>
        <w:pStyle w:val="BodyText"/>
        <w:spacing w:line="267" w:lineRule="auto"/>
        <w:rPr/>
      </w:pPr>
      <w:r/>
    </w:p>
    <w:p>
      <w:pPr>
        <w:pStyle w:val="BodyText"/>
        <w:spacing w:line="267" w:lineRule="auto"/>
        <w:rPr/>
      </w:pPr>
      <w:r/>
    </w:p>
    <w:p>
      <w:pPr>
        <w:pStyle w:val="BodyText"/>
        <w:spacing w:line="267" w:lineRule="auto"/>
        <w:rPr/>
      </w:pPr>
      <w:r/>
    </w:p>
    <w:p>
      <w:pPr>
        <w:ind w:left="120"/>
        <w:spacing w:before="134" w:line="213" w:lineRule="auto"/>
        <w:rPr>
          <w:rFonts w:ascii="SimSun" w:hAnsi="SimSun" w:eastAsia="SimSun" w:cs="SimSun"/>
          <w:sz w:val="41"/>
          <w:szCs w:val="41"/>
        </w:rPr>
      </w:pPr>
      <w:r>
        <w:rPr>
          <w:rFonts w:ascii="SimSun" w:hAnsi="SimSun" w:eastAsia="SimSun" w:cs="SimSun"/>
          <w:sz w:val="41"/>
          <w:szCs w:val="41"/>
          <w:spacing w:val="-5"/>
        </w:rPr>
        <w:t>① 张相文，曹亮.国际贸易学</w:t>
      </w:r>
      <w:r>
        <w:rPr>
          <w:rFonts w:ascii="Times New Roman" w:hAnsi="Times New Roman" w:eastAsia="Times New Roman" w:cs="Times New Roman"/>
          <w:sz w:val="41"/>
          <w:szCs w:val="41"/>
          <w:spacing w:val="-5"/>
        </w:rPr>
        <w:t>[M].  </w:t>
      </w:r>
      <w:r>
        <w:rPr>
          <w:rFonts w:ascii="SimSun" w:hAnsi="SimSun" w:eastAsia="SimSun" w:cs="SimSun"/>
          <w:sz w:val="41"/>
          <w:szCs w:val="41"/>
          <w:spacing w:val="-5"/>
        </w:rPr>
        <w:t>武汉：武汉大学出版社，2004.</w:t>
      </w:r>
    </w:p>
    <w:p>
      <w:pPr>
        <w:spacing w:line="213" w:lineRule="auto"/>
        <w:sectPr>
          <w:headerReference w:type="default" r:id="rId162"/>
          <w:pgSz w:w="21120" w:h="31680"/>
          <w:pgMar w:top="2860" w:right="2129" w:bottom="400" w:left="553" w:header="2190" w:footer="0" w:gutter="0"/>
        </w:sectPr>
        <w:rPr>
          <w:rFonts w:ascii="SimSun" w:hAnsi="SimSun" w:eastAsia="SimSun" w:cs="SimSun"/>
          <w:sz w:val="41"/>
          <w:szCs w:val="41"/>
        </w:rPr>
      </w:pP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5283"/>
        <w:spacing w:before="247" w:line="179" w:lineRule="auto"/>
        <w:rPr>
          <w:rFonts w:ascii="LiSu" w:hAnsi="LiSu" w:eastAsia="LiSu" w:cs="LiSu"/>
          <w:sz w:val="76"/>
          <w:szCs w:val="76"/>
        </w:rPr>
      </w:pPr>
      <w:bookmarkStart w:name="bookmark93" w:id="86"/>
      <w:bookmarkEnd w:id="86"/>
      <w:r>
        <w:rPr>
          <w:rFonts w:ascii="LiSu" w:hAnsi="LiSu" w:eastAsia="LiSu" w:cs="LiSu"/>
          <w:sz w:val="76"/>
          <w:szCs w:val="76"/>
          <w:b/>
          <w:bCs/>
          <w:spacing w:val="17"/>
        </w:rPr>
        <w:t>第六章</w:t>
      </w:r>
      <w:r>
        <w:rPr>
          <w:rFonts w:ascii="LiSu" w:hAnsi="LiSu" w:eastAsia="LiSu" w:cs="LiSu"/>
          <w:sz w:val="76"/>
          <w:szCs w:val="76"/>
          <w:spacing w:val="17"/>
        </w:rPr>
        <w:t xml:space="preserve">  </w:t>
      </w:r>
      <w:r>
        <w:rPr>
          <w:rFonts w:ascii="LiSu" w:hAnsi="LiSu" w:eastAsia="LiSu" w:cs="LiSu"/>
          <w:sz w:val="76"/>
          <w:szCs w:val="76"/>
          <w:b/>
          <w:bCs/>
          <w:spacing w:val="17"/>
        </w:rPr>
        <w:t>贸易保护理论</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firstLine="191"/>
        <w:spacing w:line="1192" w:lineRule="exact"/>
        <w:rPr/>
      </w:pPr>
      <w:r>
        <w:rPr>
          <w:position w:val="-23"/>
        </w:rPr>
        <w:pict>
          <v:group id="_x0000_s64" style="mso-position-vertical-relative:line;mso-position-horizontal-relative:char;width:282.85pt;height:59.65pt;" filled="false" stroked="false" coordsize="5657,1193" coordorigin="0,0">
            <v:shape id="_x0000_s66" style="position:absolute;left:0;top:0;width:5657;height:1193;" filled="false" stroked="false" type="#_x0000_t75">
              <v:imagedata o:title="" r:id="rId166"/>
            </v:shape>
            <v:shape id="_x0000_s68" style="position:absolute;left:-20;top:-20;width:5697;height:1233;" filled="false" stroked="false" type="#_x0000_t202">
              <v:fill on="false"/>
              <v:stroke on="false"/>
              <v:path/>
              <v:imagedata o:title=""/>
              <o:lock v:ext="edit" aspectratio="false"/>
              <v:textbox inset="0mm,0mm,0mm,0mm">
                <w:txbxContent>
                  <w:p>
                    <w:pPr>
                      <w:ind w:left="787"/>
                      <w:spacing w:before="311" w:line="223" w:lineRule="auto"/>
                      <w:rPr>
                        <w:rFonts w:ascii="YouYuan" w:hAnsi="YouYuan" w:eastAsia="YouYuan" w:cs="YouYuan"/>
                        <w:sz w:val="54"/>
                        <w:szCs w:val="54"/>
                      </w:rPr>
                    </w:pPr>
                    <w:r>
                      <w:rPr>
                        <w:rFonts w:ascii="YouYuan" w:hAnsi="YouYuan" w:eastAsia="YouYuan" w:cs="YouYuan"/>
                        <w:sz w:val="54"/>
                        <w:szCs w:val="54"/>
                        <w:b/>
                        <w:bCs/>
                        <w:spacing w:val="-1"/>
                      </w:rPr>
                      <w:t>学习目的与要求</w:t>
                    </w:r>
                  </w:p>
                </w:txbxContent>
              </v:textbox>
            </v:shape>
          </v:group>
        </w:pict>
      </w:r>
    </w:p>
    <w:p>
      <w:pPr>
        <w:pStyle w:val="BodyText"/>
        <w:spacing w:line="400" w:lineRule="auto"/>
        <w:rPr/>
      </w:pPr>
      <w:r/>
    </w:p>
    <w:p>
      <w:pPr>
        <w:ind w:left="1085"/>
        <w:spacing w:before="146" w:line="654" w:lineRule="exact"/>
        <w:rPr>
          <w:rFonts w:ascii="SimSun" w:hAnsi="SimSun" w:eastAsia="SimSun" w:cs="SimSun"/>
          <w:sz w:val="45"/>
          <w:szCs w:val="45"/>
        </w:rPr>
      </w:pPr>
      <w:r>
        <w:rPr>
          <w:rFonts w:ascii="SimSun" w:hAnsi="SimSun" w:eastAsia="SimSun" w:cs="SimSun"/>
          <w:sz w:val="45"/>
          <w:szCs w:val="45"/>
          <w:spacing w:val="15"/>
          <w:position w:val="13"/>
        </w:rPr>
        <w:t>通过本章的学习，掌握重商主义、幼稚产业保护论、超保护贸易理论等主要贸易保护</w:t>
      </w:r>
    </w:p>
    <w:p>
      <w:pPr>
        <w:ind w:left="149"/>
        <w:spacing w:line="221" w:lineRule="auto"/>
        <w:rPr>
          <w:rFonts w:ascii="SimSun" w:hAnsi="SimSun" w:eastAsia="SimSun" w:cs="SimSun"/>
          <w:sz w:val="45"/>
          <w:szCs w:val="45"/>
        </w:rPr>
      </w:pPr>
      <w:r>
        <w:rPr>
          <w:rFonts w:ascii="SimSun" w:hAnsi="SimSun" w:eastAsia="SimSun" w:cs="SimSun"/>
          <w:sz w:val="45"/>
          <w:szCs w:val="45"/>
          <w:spacing w:val="13"/>
        </w:rPr>
        <w:t>主义理论的观点，及其之间的区别与联系。能用相关理论解释现实经济生活实践。</w:t>
      </w:r>
    </w:p>
    <w:p>
      <w:pPr>
        <w:pStyle w:val="BodyText"/>
        <w:spacing w:line="288" w:lineRule="auto"/>
        <w:rPr/>
      </w:pPr>
      <w:r/>
    </w:p>
    <w:p>
      <w:pPr>
        <w:pStyle w:val="BodyText"/>
        <w:spacing w:line="289" w:lineRule="auto"/>
        <w:rPr/>
      </w:pPr>
      <w:r/>
    </w:p>
    <w:p>
      <w:pPr>
        <w:pStyle w:val="BodyText"/>
        <w:spacing w:line="289" w:lineRule="auto"/>
        <w:rPr/>
      </w:pPr>
      <w:r/>
    </w:p>
    <w:p>
      <w:pPr>
        <w:pStyle w:val="BodyText"/>
        <w:spacing w:line="289" w:lineRule="auto"/>
        <w:rPr/>
      </w:pPr>
      <w:r/>
    </w:p>
    <w:p>
      <w:pPr>
        <w:ind w:left="6140"/>
        <w:spacing w:before="195" w:line="229" w:lineRule="auto"/>
        <w:rPr>
          <w:rFonts w:ascii="STXinwei" w:hAnsi="STXinwei" w:eastAsia="STXinwei" w:cs="STXinwei"/>
          <w:sz w:val="59"/>
          <w:szCs w:val="59"/>
        </w:rPr>
      </w:pPr>
      <w:r>
        <w:rPr>
          <w:rFonts w:ascii="STXinwei" w:hAnsi="STXinwei" w:eastAsia="STXinwei" w:cs="STXinwei"/>
          <w:sz w:val="59"/>
          <w:szCs w:val="59"/>
          <w:b/>
          <w:bCs/>
          <w:spacing w:val="-38"/>
        </w:rPr>
        <w:t>第</w:t>
      </w:r>
      <w:r>
        <w:rPr>
          <w:rFonts w:ascii="STXinwei" w:hAnsi="STXinwei" w:eastAsia="STXinwei" w:cs="STXinwei"/>
          <w:sz w:val="59"/>
          <w:szCs w:val="59"/>
          <w:spacing w:val="42"/>
        </w:rPr>
        <w:t xml:space="preserve"> </w:t>
      </w:r>
      <w:r>
        <w:rPr>
          <w:rFonts w:ascii="STXinwei" w:hAnsi="STXinwei" w:eastAsia="STXinwei" w:cs="STXinwei"/>
          <w:sz w:val="59"/>
          <w:szCs w:val="59"/>
          <w:b/>
          <w:bCs/>
          <w:spacing w:val="-38"/>
        </w:rPr>
        <w:t>一</w:t>
      </w:r>
      <w:r>
        <w:rPr>
          <w:rFonts w:ascii="STXinwei" w:hAnsi="STXinwei" w:eastAsia="STXinwei" w:cs="STXinwei"/>
          <w:sz w:val="59"/>
          <w:szCs w:val="59"/>
          <w:spacing w:val="76"/>
        </w:rPr>
        <w:t xml:space="preserve"> </w:t>
      </w:r>
      <w:r>
        <w:rPr>
          <w:rFonts w:ascii="STXinwei" w:hAnsi="STXinwei" w:eastAsia="STXinwei" w:cs="STXinwei"/>
          <w:sz w:val="59"/>
          <w:szCs w:val="59"/>
          <w:b/>
          <w:bCs/>
          <w:spacing w:val="-38"/>
        </w:rPr>
        <w:t>节</w:t>
      </w:r>
      <w:r>
        <w:rPr>
          <w:rFonts w:ascii="STXinwei" w:hAnsi="STXinwei" w:eastAsia="STXinwei" w:cs="STXinwei"/>
          <w:sz w:val="59"/>
          <w:szCs w:val="59"/>
          <w:spacing w:val="-38"/>
        </w:rPr>
        <w:t xml:space="preserve">     </w:t>
      </w:r>
      <w:r>
        <w:rPr>
          <w:rFonts w:ascii="STXinwei" w:hAnsi="STXinwei" w:eastAsia="STXinwei" w:cs="STXinwei"/>
          <w:sz w:val="59"/>
          <w:szCs w:val="59"/>
          <w:b/>
          <w:bCs/>
          <w:spacing w:val="-38"/>
        </w:rPr>
        <w:t>重</w:t>
      </w:r>
      <w:r>
        <w:rPr>
          <w:rFonts w:ascii="STXinwei" w:hAnsi="STXinwei" w:eastAsia="STXinwei" w:cs="STXinwei"/>
          <w:sz w:val="59"/>
          <w:szCs w:val="59"/>
          <w:spacing w:val="-38"/>
        </w:rPr>
        <w:t xml:space="preserve">    </w:t>
      </w:r>
      <w:r>
        <w:rPr>
          <w:rFonts w:ascii="STXinwei" w:hAnsi="STXinwei" w:eastAsia="STXinwei" w:cs="STXinwei"/>
          <w:sz w:val="59"/>
          <w:szCs w:val="59"/>
          <w:b/>
          <w:bCs/>
          <w:spacing w:val="-38"/>
        </w:rPr>
        <w:t>商</w:t>
      </w:r>
      <w:r>
        <w:rPr>
          <w:rFonts w:ascii="STXinwei" w:hAnsi="STXinwei" w:eastAsia="STXinwei" w:cs="STXinwei"/>
          <w:sz w:val="59"/>
          <w:szCs w:val="59"/>
          <w:spacing w:val="21"/>
        </w:rPr>
        <w:t xml:space="preserve">   </w:t>
      </w:r>
      <w:r>
        <w:rPr>
          <w:rFonts w:ascii="STXinwei" w:hAnsi="STXinwei" w:eastAsia="STXinwei" w:cs="STXinwei"/>
          <w:sz w:val="59"/>
          <w:szCs w:val="59"/>
          <w:b/>
          <w:bCs/>
          <w:spacing w:val="-38"/>
        </w:rPr>
        <w:t>主</w:t>
      </w:r>
      <w:r>
        <w:rPr>
          <w:rFonts w:ascii="STXinwei" w:hAnsi="STXinwei" w:eastAsia="STXinwei" w:cs="STXinwei"/>
          <w:sz w:val="59"/>
          <w:szCs w:val="59"/>
          <w:spacing w:val="18"/>
        </w:rPr>
        <w:t xml:space="preserve">   </w:t>
      </w:r>
      <w:r>
        <w:rPr>
          <w:rFonts w:ascii="STXinwei" w:hAnsi="STXinwei" w:eastAsia="STXinwei" w:cs="STXinwei"/>
          <w:sz w:val="59"/>
          <w:szCs w:val="59"/>
          <w:b/>
          <w:bCs/>
          <w:spacing w:val="-38"/>
        </w:rPr>
        <w:t>义</w:t>
      </w:r>
    </w:p>
    <w:p>
      <w:pPr>
        <w:pStyle w:val="BodyText"/>
        <w:spacing w:line="306" w:lineRule="auto"/>
        <w:rPr/>
      </w:pPr>
      <w:r/>
    </w:p>
    <w:p>
      <w:pPr>
        <w:pStyle w:val="BodyText"/>
        <w:spacing w:line="307" w:lineRule="auto"/>
        <w:rPr/>
      </w:pPr>
      <w:r/>
    </w:p>
    <w:p>
      <w:pPr>
        <w:pStyle w:val="BodyText"/>
        <w:spacing w:line="307" w:lineRule="auto"/>
        <w:rPr/>
      </w:pPr>
      <w:r/>
    </w:p>
    <w:p>
      <w:pPr>
        <w:ind w:left="149" w:right="125" w:firstLine="936"/>
        <w:spacing w:before="147" w:line="285" w:lineRule="auto"/>
        <w:jc w:val="both"/>
        <w:rPr>
          <w:rFonts w:ascii="SimSun" w:hAnsi="SimSun" w:eastAsia="SimSun" w:cs="SimSun"/>
          <w:sz w:val="45"/>
          <w:szCs w:val="45"/>
        </w:rPr>
      </w:pPr>
      <w:r>
        <w:rPr>
          <w:rFonts w:ascii="SimSun" w:hAnsi="SimSun" w:eastAsia="SimSun" w:cs="SimSun"/>
          <w:sz w:val="45"/>
          <w:szCs w:val="45"/>
          <w:spacing w:val="21"/>
        </w:rPr>
        <w:t>重商主义是15 世纪产生的代表商业资产阶级利益的经济思想和政策主张。其思想和</w:t>
      </w:r>
      <w:r>
        <w:rPr>
          <w:rFonts w:ascii="SimSun" w:hAnsi="SimSun" w:eastAsia="SimSun" w:cs="SimSun"/>
          <w:sz w:val="45"/>
          <w:szCs w:val="45"/>
          <w:spacing w:val="1"/>
        </w:rPr>
        <w:t xml:space="preserve"> </w:t>
      </w:r>
      <w:r>
        <w:rPr>
          <w:rFonts w:ascii="SimSun" w:hAnsi="SimSun" w:eastAsia="SimSun" w:cs="SimSun"/>
          <w:sz w:val="45"/>
          <w:szCs w:val="45"/>
          <w:spacing w:val="14"/>
        </w:rPr>
        <w:t>政策主张曾在历史上起到过一定的推动作用，促进了资本主义的原始积累，推动了资本主</w:t>
      </w:r>
    </w:p>
    <w:p>
      <w:pPr>
        <w:ind w:left="149"/>
        <w:spacing w:line="221" w:lineRule="auto"/>
        <w:rPr>
          <w:rFonts w:ascii="SimSun" w:hAnsi="SimSun" w:eastAsia="SimSun" w:cs="SimSun"/>
          <w:sz w:val="45"/>
          <w:szCs w:val="45"/>
        </w:rPr>
      </w:pPr>
      <w:r>
        <w:rPr>
          <w:rFonts w:ascii="SimSun" w:hAnsi="SimSun" w:eastAsia="SimSun" w:cs="SimSun"/>
          <w:sz w:val="45"/>
          <w:szCs w:val="45"/>
          <w:spacing w:val="9"/>
        </w:rPr>
        <w:t>义生产方式的发展，是贸易保护理论的开端与起点。</w:t>
      </w:r>
    </w:p>
    <w:p>
      <w:pPr>
        <w:pStyle w:val="BodyText"/>
        <w:spacing w:line="270" w:lineRule="auto"/>
        <w:rPr/>
      </w:pPr>
      <w:r/>
    </w:p>
    <w:p>
      <w:pPr>
        <w:pStyle w:val="BodyText"/>
        <w:spacing w:line="270" w:lineRule="auto"/>
        <w:rPr/>
      </w:pPr>
      <w:r/>
    </w:p>
    <w:p>
      <w:pPr>
        <w:ind w:left="156"/>
        <w:spacing w:before="176" w:line="222" w:lineRule="auto"/>
        <w:outlineLvl w:val="1"/>
        <w:rPr>
          <w:rFonts w:ascii="SimSun" w:hAnsi="SimSun" w:eastAsia="SimSun" w:cs="SimSun"/>
          <w:sz w:val="54"/>
          <w:szCs w:val="54"/>
        </w:rPr>
      </w:pPr>
      <w:r>
        <w:rPr>
          <w:rFonts w:ascii="SimSun" w:hAnsi="SimSun" w:eastAsia="SimSun" w:cs="SimSun"/>
          <w:sz w:val="54"/>
          <w:szCs w:val="54"/>
          <w:b/>
          <w:bCs/>
          <w:spacing w:val="-15"/>
        </w:rPr>
        <w:t>一、历史背景</w:t>
      </w:r>
    </w:p>
    <w:p>
      <w:pPr>
        <w:pStyle w:val="BodyText"/>
        <w:spacing w:line="430" w:lineRule="auto"/>
        <w:rPr/>
      </w:pPr>
      <w:r/>
    </w:p>
    <w:p>
      <w:pPr>
        <w:ind w:left="149" w:right="108" w:firstLine="936"/>
        <w:spacing w:before="146" w:line="282" w:lineRule="auto"/>
        <w:rPr>
          <w:rFonts w:ascii="SimSun" w:hAnsi="SimSun" w:eastAsia="SimSun" w:cs="SimSun"/>
          <w:sz w:val="45"/>
          <w:szCs w:val="45"/>
        </w:rPr>
      </w:pPr>
      <w:r>
        <w:rPr>
          <w:rFonts w:ascii="Times New Roman" w:hAnsi="Times New Roman" w:eastAsia="Times New Roman" w:cs="Times New Roman"/>
          <w:sz w:val="45"/>
          <w:szCs w:val="45"/>
          <w:spacing w:val="14"/>
        </w:rPr>
        <w:t>15  </w:t>
      </w:r>
      <w:r>
        <w:rPr>
          <w:rFonts w:ascii="SimSun" w:hAnsi="SimSun" w:eastAsia="SimSun" w:cs="SimSun"/>
          <w:sz w:val="45"/>
          <w:szCs w:val="45"/>
          <w:spacing w:val="14"/>
        </w:rPr>
        <w:t>世纪—17 世纪，随着新大陆和新航线的发现，商业活动的范围空前扩大，部分欧</w:t>
      </w:r>
      <w:r>
        <w:rPr>
          <w:rFonts w:ascii="SimSun" w:hAnsi="SimSun" w:eastAsia="SimSun" w:cs="SimSun"/>
          <w:sz w:val="45"/>
          <w:szCs w:val="45"/>
          <w:spacing w:val="18"/>
        </w:rPr>
        <w:t xml:space="preserve"> </w:t>
      </w:r>
      <w:r>
        <w:rPr>
          <w:rFonts w:ascii="SimSun" w:hAnsi="SimSun" w:eastAsia="SimSun" w:cs="SimSun"/>
          <w:sz w:val="45"/>
          <w:szCs w:val="45"/>
          <w:spacing w:val="15"/>
        </w:rPr>
        <w:t>洲国家通过对美洲、非洲、亚洲的殖民掠夺，积累了巨额的财富，导致封建自然经济迅速</w:t>
      </w:r>
      <w:r>
        <w:rPr>
          <w:rFonts w:ascii="SimSun" w:hAnsi="SimSun" w:eastAsia="SimSun" w:cs="SimSun"/>
          <w:sz w:val="45"/>
          <w:szCs w:val="45"/>
          <w:spacing w:val="6"/>
        </w:rPr>
        <w:t xml:space="preserve"> </w:t>
      </w:r>
      <w:r>
        <w:rPr>
          <w:rFonts w:ascii="SimSun" w:hAnsi="SimSun" w:eastAsia="SimSun" w:cs="SimSun"/>
          <w:sz w:val="45"/>
          <w:szCs w:val="45"/>
          <w:spacing w:val="15"/>
        </w:rPr>
        <w:t>瓦解，而商品经济蓬勃发展。随着商品经济的发展，社会对货币的需求与日俱增，并将其</w:t>
      </w:r>
      <w:r>
        <w:rPr>
          <w:rFonts w:ascii="SimSun" w:hAnsi="SimSun" w:eastAsia="SimSun" w:cs="SimSun"/>
          <w:sz w:val="45"/>
          <w:szCs w:val="45"/>
          <w:spacing w:val="8"/>
        </w:rPr>
        <w:t xml:space="preserve"> </w:t>
      </w:r>
      <w:r>
        <w:rPr>
          <w:rFonts w:ascii="SimSun" w:hAnsi="SimSun" w:eastAsia="SimSun" w:cs="SimSun"/>
          <w:sz w:val="45"/>
          <w:szCs w:val="45"/>
          <w:spacing w:val="14"/>
        </w:rPr>
        <w:t>视为社会财富的象征。在当时的背景下，货币的主要形式是金、银等贵金属。于是社会各</w:t>
      </w:r>
    </w:p>
    <w:p>
      <w:pPr>
        <w:ind w:left="149"/>
        <w:spacing w:before="1" w:line="220" w:lineRule="auto"/>
        <w:rPr>
          <w:rFonts w:ascii="SimSun" w:hAnsi="SimSun" w:eastAsia="SimSun" w:cs="SimSun"/>
          <w:sz w:val="45"/>
          <w:szCs w:val="45"/>
        </w:rPr>
      </w:pPr>
      <w:r>
        <w:rPr>
          <w:rFonts w:ascii="SimSun" w:hAnsi="SimSun" w:eastAsia="SimSun" w:cs="SimSun"/>
          <w:sz w:val="45"/>
          <w:szCs w:val="45"/>
          <w:spacing w:val="12"/>
        </w:rPr>
        <w:t>阶层开始疯狂追逐金银等货币，形成了赤裸裸的拜金主义社会风尚。</w:t>
      </w:r>
    </w:p>
    <w:p>
      <w:pPr>
        <w:ind w:left="149" w:right="10" w:firstLine="936"/>
        <w:spacing w:before="228" w:line="281" w:lineRule="auto"/>
        <w:rPr>
          <w:rFonts w:ascii="SimSun" w:hAnsi="SimSun" w:eastAsia="SimSun" w:cs="SimSun"/>
          <w:sz w:val="45"/>
          <w:szCs w:val="45"/>
        </w:rPr>
      </w:pPr>
      <w:r>
        <w:rPr>
          <w:rFonts w:ascii="SimSun" w:hAnsi="SimSun" w:eastAsia="SimSun" w:cs="SimSun"/>
          <w:sz w:val="45"/>
          <w:szCs w:val="45"/>
          <w:spacing w:val="30"/>
        </w:rPr>
        <w:t>重商主义的发展可以分为早期(从15世纪至16世纪中叶)和晚期(从16世纪中叶至17</w:t>
      </w:r>
      <w:r>
        <w:rPr>
          <w:rFonts w:ascii="SimSun" w:hAnsi="SimSun" w:eastAsia="SimSun" w:cs="SimSun"/>
          <w:sz w:val="45"/>
          <w:szCs w:val="45"/>
          <w:spacing w:val="9"/>
        </w:rPr>
        <w:t xml:space="preserve"> </w:t>
      </w:r>
      <w:r>
        <w:rPr>
          <w:rFonts w:ascii="SimSun" w:hAnsi="SimSun" w:eastAsia="SimSun" w:cs="SimSun"/>
          <w:sz w:val="45"/>
          <w:szCs w:val="45"/>
          <w:spacing w:val="-1"/>
        </w:rPr>
        <w:t>世纪)两个阶段。早期的重商主义又称重金主义，以英国的斯塔福(William Stafford,155</w:t>
      </w:r>
      <w:r>
        <w:rPr>
          <w:rFonts w:ascii="SimSun" w:hAnsi="SimSun" w:eastAsia="SimSun" w:cs="SimSun"/>
          <w:sz w:val="45"/>
          <w:szCs w:val="45"/>
          <w:spacing w:val="-2"/>
        </w:rPr>
        <w:t>4—</w:t>
      </w:r>
      <w:r>
        <w:rPr>
          <w:rFonts w:ascii="SimSun" w:hAnsi="SimSun" w:eastAsia="SimSun" w:cs="SimSun"/>
          <w:sz w:val="45"/>
          <w:szCs w:val="45"/>
        </w:rPr>
        <w:t xml:space="preserve"> </w:t>
      </w:r>
      <w:r>
        <w:rPr>
          <w:rFonts w:ascii="SimSun" w:hAnsi="SimSun" w:eastAsia="SimSun" w:cs="SimSun"/>
          <w:sz w:val="45"/>
          <w:szCs w:val="45"/>
          <w:spacing w:val="1"/>
        </w:rPr>
        <w:t>1612)为代表，绝对重视金银，认为金银是国家财富的象征，也是衡量一国财富的唯一标准。</w:t>
      </w:r>
      <w:r>
        <w:rPr>
          <w:rFonts w:ascii="SimSun" w:hAnsi="SimSun" w:eastAsia="SimSun" w:cs="SimSun"/>
          <w:sz w:val="45"/>
          <w:szCs w:val="45"/>
          <w:spacing w:val="6"/>
        </w:rPr>
        <w:t xml:space="preserve"> </w:t>
      </w:r>
      <w:r>
        <w:rPr>
          <w:rFonts w:ascii="SimSun" w:hAnsi="SimSun" w:eastAsia="SimSun" w:cs="SimSun"/>
          <w:sz w:val="45"/>
          <w:szCs w:val="45"/>
          <w:spacing w:val="2"/>
        </w:rPr>
        <w:t>早期重商主义反对进口，并绝对禁止金银等货币的外流，因此又称为</w:t>
      </w:r>
      <w:r>
        <w:rPr>
          <w:rFonts w:ascii="SimSun" w:hAnsi="SimSun" w:eastAsia="SimSun" w:cs="SimSun"/>
          <w:sz w:val="45"/>
          <w:szCs w:val="45"/>
          <w:spacing w:val="1"/>
        </w:rPr>
        <w:t>货币差额论。晚期重商 </w:t>
      </w:r>
      <w:r>
        <w:rPr>
          <w:rFonts w:ascii="SimSun" w:hAnsi="SimSun" w:eastAsia="SimSun" w:cs="SimSun"/>
          <w:sz w:val="45"/>
          <w:szCs w:val="45"/>
          <w:spacing w:val="13"/>
        </w:rPr>
        <w:t>主义注重贸易差额，所以又称为贸易差额论，以英国的托马斯·孟</w:t>
      </w:r>
      <w:r>
        <w:rPr>
          <w:rFonts w:ascii="Times New Roman" w:hAnsi="Times New Roman" w:eastAsia="Times New Roman" w:cs="Times New Roman"/>
          <w:sz w:val="45"/>
          <w:szCs w:val="45"/>
          <w:spacing w:val="13"/>
        </w:rPr>
        <w:t>(</w:t>
      </w:r>
      <w:r>
        <w:rPr>
          <w:rFonts w:ascii="Times New Roman" w:hAnsi="Times New Roman" w:eastAsia="Times New Roman" w:cs="Times New Roman"/>
          <w:sz w:val="45"/>
          <w:szCs w:val="45"/>
        </w:rPr>
        <w:t>Thomas</w:t>
      </w:r>
      <w:r>
        <w:rPr>
          <w:rFonts w:ascii="Times New Roman" w:hAnsi="Times New Roman" w:eastAsia="Times New Roman" w:cs="Times New Roman"/>
          <w:sz w:val="45"/>
          <w:szCs w:val="45"/>
          <w:spacing w:val="12"/>
        </w:rPr>
        <w:t xml:space="preserve">     </w:t>
      </w:r>
      <w:r>
        <w:rPr>
          <w:rFonts w:ascii="Times New Roman" w:hAnsi="Times New Roman" w:eastAsia="Times New Roman" w:cs="Times New Roman"/>
          <w:sz w:val="45"/>
          <w:szCs w:val="45"/>
        </w:rPr>
        <w:t>Mun</w:t>
      </w:r>
      <w:r>
        <w:rPr>
          <w:rFonts w:ascii="Times New Roman" w:hAnsi="Times New Roman" w:eastAsia="Times New Roman" w:cs="Times New Roman"/>
          <w:sz w:val="45"/>
          <w:szCs w:val="45"/>
          <w:spacing w:val="12"/>
        </w:rPr>
        <w:t>,1571—  </w:t>
      </w:r>
      <w:r>
        <w:rPr>
          <w:rFonts w:ascii="SimSun" w:hAnsi="SimSun" w:eastAsia="SimSun" w:cs="SimSun"/>
          <w:sz w:val="45"/>
          <w:szCs w:val="45"/>
          <w:spacing w:val="9"/>
        </w:rPr>
        <w:t>1641)为代表，其著作《英国得自对外贸易的财富》被认为是</w:t>
      </w:r>
      <w:r>
        <w:rPr>
          <w:rFonts w:ascii="SimSun" w:hAnsi="SimSun" w:eastAsia="SimSun" w:cs="SimSun"/>
          <w:sz w:val="45"/>
          <w:szCs w:val="45"/>
          <w:spacing w:val="8"/>
        </w:rPr>
        <w:t>重商主义的圣经。他认为，只</w:t>
      </w:r>
      <w:r>
        <w:rPr>
          <w:rFonts w:ascii="SimSun" w:hAnsi="SimSun" w:eastAsia="SimSun" w:cs="SimSun"/>
          <w:sz w:val="45"/>
          <w:szCs w:val="45"/>
        </w:rPr>
        <w:t xml:space="preserve"> </w:t>
      </w:r>
      <w:r>
        <w:rPr>
          <w:rFonts w:ascii="SimSun" w:hAnsi="SimSun" w:eastAsia="SimSun" w:cs="SimSun"/>
          <w:sz w:val="45"/>
          <w:szCs w:val="45"/>
          <w:spacing w:val="4"/>
        </w:rPr>
        <w:t>有当出口值超过进口值的时候，该国的经济才能繁荣起来，并</w:t>
      </w:r>
      <w:r>
        <w:rPr>
          <w:rFonts w:ascii="SimSun" w:hAnsi="SimSun" w:eastAsia="SimSun" w:cs="SimSun"/>
          <w:sz w:val="45"/>
          <w:szCs w:val="45"/>
          <w:spacing w:val="3"/>
        </w:rPr>
        <w:t>能增加国民的财富。因此后期</w:t>
      </w:r>
      <w:r>
        <w:rPr>
          <w:rFonts w:ascii="SimSun" w:hAnsi="SimSun" w:eastAsia="SimSun" w:cs="SimSun"/>
          <w:sz w:val="45"/>
          <w:szCs w:val="45"/>
        </w:rPr>
        <w:t xml:space="preserve"> </w:t>
      </w:r>
      <w:r>
        <w:rPr>
          <w:rFonts w:ascii="SimSun" w:hAnsi="SimSun" w:eastAsia="SimSun" w:cs="SimSun"/>
          <w:sz w:val="45"/>
          <w:szCs w:val="45"/>
          <w:spacing w:val="-8"/>
        </w:rPr>
        <w:t>重商主义主张实行奖出限入的政策，从而形成有利的贸易差额(Favorable Balance </w:t>
      </w:r>
      <w:r>
        <w:rPr>
          <w:rFonts w:ascii="Times New Roman" w:hAnsi="Times New Roman" w:eastAsia="Times New Roman" w:cs="Times New Roman"/>
          <w:sz w:val="45"/>
          <w:szCs w:val="45"/>
          <w:spacing w:val="-8"/>
        </w:rPr>
        <w:t>of</w:t>
      </w:r>
      <w:r>
        <w:rPr>
          <w:rFonts w:ascii="Times New Roman" w:hAnsi="Times New Roman" w:eastAsia="Times New Roman" w:cs="Times New Roman"/>
          <w:sz w:val="45"/>
          <w:szCs w:val="45"/>
          <w:spacing w:val="-23"/>
        </w:rPr>
        <w:t xml:space="preserve"> </w:t>
      </w:r>
      <w:r>
        <w:rPr>
          <w:rFonts w:ascii="Times New Roman" w:hAnsi="Times New Roman" w:eastAsia="Times New Roman" w:cs="Times New Roman"/>
          <w:sz w:val="45"/>
          <w:szCs w:val="45"/>
          <w:spacing w:val="-8"/>
        </w:rPr>
        <w:t>Trade):     </w:t>
      </w:r>
      <w:r>
        <w:rPr>
          <w:rFonts w:ascii="SimSun" w:hAnsi="SimSun" w:eastAsia="SimSun" w:cs="SimSun"/>
          <w:sz w:val="45"/>
          <w:szCs w:val="45"/>
          <w:spacing w:val="14"/>
        </w:rPr>
        <w:t>即顺差。同时，他也指出要形成有利的贸易顺差只需保持本国对外贸易总额的顺差，而不</w:t>
      </w:r>
      <w:r>
        <w:rPr>
          <w:rFonts w:ascii="SimSun" w:hAnsi="SimSun" w:eastAsia="SimSun" w:cs="SimSun"/>
          <w:sz w:val="45"/>
          <w:szCs w:val="45"/>
          <w:spacing w:val="17"/>
        </w:rPr>
        <w:t xml:space="preserve"> </w:t>
      </w:r>
      <w:r>
        <w:rPr>
          <w:rFonts w:ascii="SimSun" w:hAnsi="SimSun" w:eastAsia="SimSun" w:cs="SimSun"/>
          <w:sz w:val="45"/>
          <w:szCs w:val="45"/>
          <w:spacing w:val="16"/>
        </w:rPr>
        <w:t>必对每一笔交易都保持顺差。晚期重商主义在思想上比早期重商主义更推</w:t>
      </w:r>
      <w:r>
        <w:rPr>
          <w:rFonts w:ascii="SimSun" w:hAnsi="SimSun" w:eastAsia="SimSun" w:cs="SimSun"/>
          <w:sz w:val="45"/>
          <w:szCs w:val="45"/>
          <w:spacing w:val="15"/>
        </w:rPr>
        <w:t>进了一步，是成</w:t>
      </w:r>
    </w:p>
    <w:p>
      <w:pPr>
        <w:ind w:left="149"/>
        <w:spacing w:before="1" w:line="220" w:lineRule="auto"/>
        <w:rPr>
          <w:rFonts w:ascii="SimSun" w:hAnsi="SimSun" w:eastAsia="SimSun" w:cs="SimSun"/>
          <w:sz w:val="45"/>
          <w:szCs w:val="45"/>
        </w:rPr>
      </w:pPr>
      <w:r>
        <w:rPr>
          <w:rFonts w:ascii="SimSun" w:hAnsi="SimSun" w:eastAsia="SimSun" w:cs="SimSun"/>
          <w:sz w:val="45"/>
          <w:szCs w:val="45"/>
        </w:rPr>
        <w:t>熟商业资本的表现。</w:t>
      </w:r>
    </w:p>
    <w:p>
      <w:pPr>
        <w:spacing w:line="220" w:lineRule="auto"/>
        <w:sectPr>
          <w:headerReference w:type="default" r:id="rId165"/>
          <w:pgSz w:w="21120" w:h="31680"/>
          <w:pgMar w:top="2412" w:right="794" w:bottom="400" w:left="1887" w:header="1774" w:footer="0" w:gutter="0"/>
        </w:sectPr>
        <w:rPr>
          <w:rFonts w:ascii="SimSun" w:hAnsi="SimSun" w:eastAsia="SimSun" w:cs="SimSun"/>
          <w:sz w:val="45"/>
          <w:szCs w:val="45"/>
        </w:rPr>
      </w:pPr>
    </w:p>
    <w:p>
      <w:pPr>
        <w:pStyle w:val="BodyText"/>
        <w:spacing w:line="275" w:lineRule="auto"/>
        <w:rPr/>
      </w:pPr>
      <w:r/>
    </w:p>
    <w:p>
      <w:pPr>
        <w:pStyle w:val="BodyText"/>
        <w:spacing w:line="275" w:lineRule="auto"/>
        <w:rPr/>
      </w:pPr>
      <w:r/>
    </w:p>
    <w:p>
      <w:pPr>
        <w:ind w:left="170"/>
        <w:spacing w:before="169" w:line="221" w:lineRule="auto"/>
        <w:outlineLvl w:val="2"/>
        <w:rPr>
          <w:rFonts w:ascii="SimSun" w:hAnsi="SimSun" w:eastAsia="SimSun" w:cs="SimSun"/>
          <w:sz w:val="52"/>
          <w:szCs w:val="52"/>
        </w:rPr>
      </w:pPr>
      <w:r>
        <w:rPr>
          <w:rFonts w:ascii="SimSun" w:hAnsi="SimSun" w:eastAsia="SimSun" w:cs="SimSun"/>
          <w:sz w:val="52"/>
          <w:szCs w:val="52"/>
          <w:b/>
          <w:bCs/>
          <w:spacing w:val="2"/>
        </w:rPr>
        <w:t>二、重商主义的主要内容</w:t>
      </w:r>
    </w:p>
    <w:p>
      <w:pPr>
        <w:pStyle w:val="BodyText"/>
        <w:spacing w:line="355" w:lineRule="auto"/>
        <w:rPr/>
      </w:pPr>
      <w:r/>
    </w:p>
    <w:p>
      <w:pPr>
        <w:ind w:left="1164"/>
        <w:spacing w:before="171" w:line="227" w:lineRule="auto"/>
        <w:rPr>
          <w:rFonts w:ascii="STXinwei" w:hAnsi="STXinwei" w:eastAsia="STXinwei" w:cs="STXinwei"/>
          <w:sz w:val="52"/>
          <w:szCs w:val="52"/>
        </w:rPr>
      </w:pPr>
      <w:r>
        <w:rPr>
          <w:rFonts w:ascii="STXinwei" w:hAnsi="STXinwei" w:eastAsia="STXinwei" w:cs="STXinwei"/>
          <w:sz w:val="52"/>
          <w:szCs w:val="52"/>
          <w:b/>
          <w:bCs/>
          <w:spacing w:val="21"/>
        </w:rPr>
        <w:t>(一)衡量国家富裕程度的唯一标准是货币</w:t>
      </w:r>
    </w:p>
    <w:p>
      <w:pPr>
        <w:pStyle w:val="BodyText"/>
        <w:spacing w:line="281" w:lineRule="auto"/>
        <w:rPr/>
      </w:pPr>
      <w:r/>
    </w:p>
    <w:p>
      <w:pPr>
        <w:ind w:left="1085"/>
        <w:spacing w:before="146" w:line="703" w:lineRule="exact"/>
        <w:rPr>
          <w:rFonts w:ascii="SimSun" w:hAnsi="SimSun" w:eastAsia="SimSun" w:cs="SimSun"/>
          <w:sz w:val="45"/>
          <w:szCs w:val="45"/>
        </w:rPr>
      </w:pPr>
      <w:r>
        <w:rPr>
          <w:rFonts w:ascii="SimSun" w:hAnsi="SimSun" w:eastAsia="SimSun" w:cs="SimSun"/>
          <w:sz w:val="45"/>
          <w:szCs w:val="45"/>
          <w:spacing w:val="15"/>
          <w:position w:val="17"/>
        </w:rPr>
        <w:t>无论是早期重商主义，还是晚期重商主义，都认为财富的唯一形态是货币，也就是金</w:t>
      </w:r>
    </w:p>
    <w:p>
      <w:pPr>
        <w:ind w:left="163"/>
        <w:spacing w:before="1" w:line="220" w:lineRule="auto"/>
        <w:rPr>
          <w:rFonts w:ascii="SimSun" w:hAnsi="SimSun" w:eastAsia="SimSun" w:cs="SimSun"/>
          <w:sz w:val="45"/>
          <w:szCs w:val="45"/>
        </w:rPr>
      </w:pPr>
      <w:r>
        <w:rPr>
          <w:rFonts w:ascii="SimSun" w:hAnsi="SimSun" w:eastAsia="SimSun" w:cs="SimSun"/>
          <w:sz w:val="45"/>
          <w:szCs w:val="45"/>
          <w:spacing w:val="13"/>
        </w:rPr>
        <w:t>银等贵金属的多少，货币的多少是衡量国家富裕程度的唯一标准。</w:t>
      </w:r>
    </w:p>
    <w:p>
      <w:pPr>
        <w:pStyle w:val="BodyText"/>
        <w:spacing w:line="253" w:lineRule="auto"/>
        <w:rPr/>
      </w:pPr>
      <w:r/>
    </w:p>
    <w:p>
      <w:pPr>
        <w:ind w:left="1164"/>
        <w:spacing w:before="172" w:line="227" w:lineRule="auto"/>
        <w:rPr>
          <w:rFonts w:ascii="STXinwei" w:hAnsi="STXinwei" w:eastAsia="STXinwei" w:cs="STXinwei"/>
          <w:sz w:val="52"/>
          <w:szCs w:val="52"/>
        </w:rPr>
      </w:pPr>
      <w:r>
        <w:rPr>
          <w:rFonts w:ascii="STXinwei" w:hAnsi="STXinwei" w:eastAsia="STXinwei" w:cs="STXinwei"/>
          <w:sz w:val="52"/>
          <w:szCs w:val="52"/>
          <w:b/>
          <w:bCs/>
          <w:spacing w:val="17"/>
        </w:rPr>
        <w:t>(二)增加货币财富需要通过顺差的对外贸易实现</w:t>
      </w:r>
    </w:p>
    <w:p>
      <w:pPr>
        <w:pStyle w:val="BodyText"/>
        <w:spacing w:line="315" w:lineRule="auto"/>
        <w:rPr/>
      </w:pPr>
      <w:r/>
    </w:p>
    <w:p>
      <w:pPr>
        <w:ind w:left="163" w:right="172" w:firstLine="922"/>
        <w:spacing w:before="147" w:line="280" w:lineRule="auto"/>
        <w:jc w:val="both"/>
        <w:rPr>
          <w:rFonts w:ascii="SimSun" w:hAnsi="SimSun" w:eastAsia="SimSun" w:cs="SimSun"/>
          <w:sz w:val="45"/>
          <w:szCs w:val="45"/>
        </w:rPr>
      </w:pPr>
      <w:r>
        <w:rPr>
          <w:rFonts w:ascii="SimSun" w:hAnsi="SimSun" w:eastAsia="SimSun" w:cs="SimSun"/>
          <w:sz w:val="45"/>
          <w:szCs w:val="45"/>
          <w:spacing w:val="16"/>
        </w:rPr>
        <w:t>重商主义特别重视流通领域，但是他们认为</w:t>
      </w:r>
      <w:r>
        <w:rPr>
          <w:rFonts w:ascii="SimSun" w:hAnsi="SimSun" w:eastAsia="SimSun" w:cs="SimSun"/>
          <w:sz w:val="45"/>
          <w:szCs w:val="45"/>
          <w:spacing w:val="15"/>
        </w:rPr>
        <w:t>一国国内范围的流通并不会增加财富，要</w:t>
      </w:r>
      <w:r>
        <w:rPr>
          <w:rFonts w:ascii="SimSun" w:hAnsi="SimSun" w:eastAsia="SimSun" w:cs="SimSun"/>
          <w:sz w:val="45"/>
          <w:szCs w:val="45"/>
        </w:rPr>
        <w:t xml:space="preserve"> </w:t>
      </w:r>
      <w:r>
        <w:rPr>
          <w:rFonts w:ascii="SimSun" w:hAnsi="SimSun" w:eastAsia="SimSun" w:cs="SimSun"/>
          <w:sz w:val="45"/>
          <w:szCs w:val="45"/>
          <w:spacing w:val="16"/>
        </w:rPr>
        <w:t>想增加一国财富的绝对量，必须通过对外的流通领域，即必须进行国际贸易，并且要在这</w:t>
      </w:r>
    </w:p>
    <w:p>
      <w:pPr>
        <w:ind w:left="163"/>
        <w:spacing w:line="221" w:lineRule="auto"/>
        <w:rPr>
          <w:rFonts w:ascii="SimSun" w:hAnsi="SimSun" w:eastAsia="SimSun" w:cs="SimSun"/>
          <w:sz w:val="45"/>
          <w:szCs w:val="45"/>
        </w:rPr>
      </w:pPr>
      <w:r>
        <w:rPr>
          <w:rFonts w:ascii="SimSun" w:hAnsi="SimSun" w:eastAsia="SimSun" w:cs="SimSun"/>
          <w:sz w:val="45"/>
          <w:szCs w:val="45"/>
          <w:spacing w:val="7"/>
        </w:rPr>
        <w:t>种对外贸易中保持顺差或者出超。</w:t>
      </w:r>
    </w:p>
    <w:p>
      <w:pPr>
        <w:ind w:left="163" w:right="147" w:firstLine="908"/>
        <w:spacing w:before="152" w:line="285" w:lineRule="auto"/>
        <w:jc w:val="both"/>
        <w:rPr>
          <w:rFonts w:ascii="SimSun" w:hAnsi="SimSun" w:eastAsia="SimSun" w:cs="SimSun"/>
          <w:sz w:val="45"/>
          <w:szCs w:val="45"/>
        </w:rPr>
      </w:pPr>
      <w:r>
        <w:rPr>
          <w:rFonts w:ascii="SimSun" w:hAnsi="SimSun" w:eastAsia="SimSun" w:cs="SimSun"/>
          <w:sz w:val="45"/>
          <w:szCs w:val="45"/>
          <w:spacing w:val="17"/>
        </w:rPr>
        <w:t>但是在具体的增加货币财富的手段上，早期和晚期重商主义的观点有所不同。由于早</w:t>
      </w:r>
      <w:r>
        <w:rPr>
          <w:rFonts w:ascii="SimSun" w:hAnsi="SimSun" w:eastAsia="SimSun" w:cs="SimSun"/>
          <w:sz w:val="45"/>
          <w:szCs w:val="45"/>
          <w:spacing w:val="7"/>
        </w:rPr>
        <w:t xml:space="preserve"> </w:t>
      </w:r>
      <w:r>
        <w:rPr>
          <w:rFonts w:ascii="SimSun" w:hAnsi="SimSun" w:eastAsia="SimSun" w:cs="SimSun"/>
          <w:sz w:val="45"/>
          <w:szCs w:val="45"/>
          <w:spacing w:val="29"/>
        </w:rPr>
        <w:t>期重商主义重视货币的绝对差额，因此在早期，他们认为货币应该以贮藏货币的形式积</w:t>
      </w:r>
      <w:r>
        <w:rPr>
          <w:rFonts w:ascii="SimSun" w:hAnsi="SimSun" w:eastAsia="SimSun" w:cs="SimSun"/>
          <w:sz w:val="45"/>
          <w:szCs w:val="45"/>
          <w:spacing w:val="1"/>
        </w:rPr>
        <w:t xml:space="preserve"> </w:t>
      </w:r>
      <w:r>
        <w:rPr>
          <w:rFonts w:ascii="SimSun" w:hAnsi="SimSun" w:eastAsia="SimSun" w:cs="SimSun"/>
          <w:sz w:val="45"/>
          <w:szCs w:val="45"/>
          <w:spacing w:val="28"/>
        </w:rPr>
        <w:t>累起来，禁止货币的输出，并保持每一笔贸易交</w:t>
      </w:r>
      <w:r>
        <w:rPr>
          <w:rFonts w:ascii="SimSun" w:hAnsi="SimSun" w:eastAsia="SimSun" w:cs="SimSun"/>
          <w:sz w:val="45"/>
          <w:szCs w:val="45"/>
          <w:spacing w:val="27"/>
        </w:rPr>
        <w:t>易都实现贸易的顺差。与早期重商主义</w:t>
      </w:r>
      <w:r>
        <w:rPr>
          <w:rFonts w:ascii="SimSun" w:hAnsi="SimSun" w:eastAsia="SimSun" w:cs="SimSun"/>
          <w:sz w:val="45"/>
          <w:szCs w:val="45"/>
        </w:rPr>
        <w:t xml:space="preserve"> </w:t>
      </w:r>
      <w:r>
        <w:rPr>
          <w:rFonts w:ascii="SimSun" w:hAnsi="SimSun" w:eastAsia="SimSun" w:cs="SimSun"/>
          <w:sz w:val="45"/>
          <w:szCs w:val="45"/>
          <w:spacing w:val="16"/>
        </w:rPr>
        <w:t>不同，晚期重商主义以贸易差额论为中心，不再强调每一笔交易中的顺差，只要实现总额</w:t>
      </w:r>
    </w:p>
    <w:p>
      <w:pPr>
        <w:ind w:left="163"/>
        <w:spacing w:line="220" w:lineRule="auto"/>
        <w:rPr>
          <w:rFonts w:ascii="SimSun" w:hAnsi="SimSun" w:eastAsia="SimSun" w:cs="SimSun"/>
          <w:sz w:val="45"/>
          <w:szCs w:val="45"/>
        </w:rPr>
      </w:pPr>
      <w:r>
        <w:rPr>
          <w:rFonts w:ascii="SimSun" w:hAnsi="SimSun" w:eastAsia="SimSun" w:cs="SimSun"/>
          <w:sz w:val="45"/>
          <w:szCs w:val="45"/>
          <w:spacing w:val="8"/>
        </w:rPr>
        <w:t>顺差，那么一国的财富终将会增加。</w:t>
      </w:r>
    </w:p>
    <w:p>
      <w:pPr>
        <w:pStyle w:val="BodyText"/>
        <w:spacing w:line="285" w:lineRule="auto"/>
        <w:rPr/>
      </w:pPr>
      <w:r/>
    </w:p>
    <w:p>
      <w:pPr>
        <w:ind w:left="1164"/>
        <w:spacing w:before="169" w:line="223" w:lineRule="auto"/>
        <w:rPr>
          <w:rFonts w:ascii="SimHei" w:hAnsi="SimHei" w:eastAsia="SimHei" w:cs="SimHei"/>
          <w:sz w:val="52"/>
          <w:szCs w:val="52"/>
        </w:rPr>
      </w:pPr>
      <w:r>
        <w:rPr>
          <w:rFonts w:ascii="SimHei" w:hAnsi="SimHei" w:eastAsia="SimHei" w:cs="SimHei"/>
          <w:sz w:val="52"/>
          <w:szCs w:val="52"/>
          <w:b/>
          <w:bCs/>
          <w:spacing w:val="9"/>
        </w:rPr>
        <w:t>(三)实现顺差的对外贸易需要政府奖出限入的政策</w:t>
      </w:r>
    </w:p>
    <w:p>
      <w:pPr>
        <w:pStyle w:val="BodyText"/>
        <w:spacing w:line="333" w:lineRule="auto"/>
        <w:rPr/>
      </w:pPr>
      <w:r/>
    </w:p>
    <w:p>
      <w:pPr>
        <w:ind w:left="163" w:right="125" w:firstLine="922"/>
        <w:spacing w:before="147" w:line="280" w:lineRule="auto"/>
        <w:jc w:val="both"/>
        <w:rPr>
          <w:rFonts w:ascii="SimSun" w:hAnsi="SimSun" w:eastAsia="SimSun" w:cs="SimSun"/>
          <w:sz w:val="45"/>
          <w:szCs w:val="45"/>
        </w:rPr>
      </w:pPr>
      <w:r>
        <w:rPr>
          <w:rFonts w:ascii="SimSun" w:hAnsi="SimSun" w:eastAsia="SimSun" w:cs="SimSun"/>
          <w:sz w:val="45"/>
          <w:szCs w:val="45"/>
          <w:spacing w:val="17"/>
        </w:rPr>
        <w:t>重商主义推崇国家干预，主张采用行政或者经济手段来引导对外贸易，从而实现对外</w:t>
      </w:r>
      <w:r>
        <w:rPr>
          <w:rFonts w:ascii="SimSun" w:hAnsi="SimSun" w:eastAsia="SimSun" w:cs="SimSun"/>
          <w:sz w:val="45"/>
          <w:szCs w:val="45"/>
        </w:rPr>
        <w:t xml:space="preserve"> </w:t>
      </w:r>
      <w:r>
        <w:rPr>
          <w:rFonts w:ascii="SimSun" w:hAnsi="SimSun" w:eastAsia="SimSun" w:cs="SimSun"/>
          <w:sz w:val="45"/>
          <w:szCs w:val="45"/>
          <w:spacing w:val="17"/>
        </w:rPr>
        <w:t>贸易顺差的目标。重商主义重视对外流通领域，即对外贸易的发展，但他们认为并非所有</w:t>
      </w:r>
      <w:r>
        <w:rPr>
          <w:rFonts w:ascii="SimSun" w:hAnsi="SimSun" w:eastAsia="SimSun" w:cs="SimSun"/>
          <w:sz w:val="45"/>
          <w:szCs w:val="45"/>
          <w:spacing w:val="12"/>
        </w:rPr>
        <w:t xml:space="preserve"> </w:t>
      </w:r>
      <w:r>
        <w:rPr>
          <w:rFonts w:ascii="SimSun" w:hAnsi="SimSun" w:eastAsia="SimSun" w:cs="SimSun"/>
          <w:sz w:val="45"/>
          <w:szCs w:val="45"/>
          <w:spacing w:val="17"/>
        </w:rPr>
        <w:t>的贸易都是有利于一个国家的，具体而言，出口是有利</w:t>
      </w:r>
      <w:r>
        <w:rPr>
          <w:rFonts w:ascii="SimSun" w:hAnsi="SimSun" w:eastAsia="SimSun" w:cs="SimSun"/>
          <w:sz w:val="45"/>
          <w:szCs w:val="45"/>
          <w:spacing w:val="16"/>
        </w:rPr>
        <w:t>的，而进口则是有损失的。所以一</w:t>
      </w:r>
      <w:r>
        <w:rPr>
          <w:rFonts w:ascii="SimSun" w:hAnsi="SimSun" w:eastAsia="SimSun" w:cs="SimSun"/>
          <w:sz w:val="45"/>
          <w:szCs w:val="45"/>
        </w:rPr>
        <w:t xml:space="preserve"> </w:t>
      </w:r>
      <w:r>
        <w:rPr>
          <w:rFonts w:ascii="SimSun" w:hAnsi="SimSun" w:eastAsia="SimSun" w:cs="SimSun"/>
          <w:sz w:val="45"/>
          <w:szCs w:val="45"/>
          <w:spacing w:val="15"/>
        </w:rPr>
        <w:t>国政府应该采取奖出限入的政策，促进有利的出口贸易，而限制不利的进口贸易。当时不</w:t>
      </w:r>
    </w:p>
    <w:p>
      <w:pPr>
        <w:spacing w:before="1" w:line="220" w:lineRule="auto"/>
        <w:jc w:val="right"/>
        <w:rPr>
          <w:rFonts w:ascii="SimSun" w:hAnsi="SimSun" w:eastAsia="SimSun" w:cs="SimSun"/>
          <w:sz w:val="45"/>
          <w:szCs w:val="45"/>
        </w:rPr>
      </w:pPr>
      <w:r>
        <w:rPr>
          <w:rFonts w:ascii="SimSun" w:hAnsi="SimSun" w:eastAsia="SimSun" w:cs="SimSun"/>
          <w:sz w:val="45"/>
          <w:szCs w:val="45"/>
          <w:spacing w:val="9"/>
        </w:rPr>
        <w:t>少国家对奢侈品的进口征收高额的关税，而对制成品的出口免除</w:t>
      </w:r>
      <w:r>
        <w:rPr>
          <w:rFonts w:ascii="SimSun" w:hAnsi="SimSun" w:eastAsia="SimSun" w:cs="SimSun"/>
          <w:sz w:val="45"/>
          <w:szCs w:val="45"/>
          <w:spacing w:val="8"/>
        </w:rPr>
        <w:t>出口关税或提供出口补贴。</w:t>
      </w:r>
    </w:p>
    <w:p>
      <w:pPr>
        <w:pStyle w:val="BodyText"/>
        <w:spacing w:line="362" w:lineRule="auto"/>
        <w:rPr/>
      </w:pPr>
      <w:r/>
    </w:p>
    <w:p>
      <w:pPr>
        <w:ind w:left="170"/>
        <w:spacing w:before="170" w:line="220" w:lineRule="auto"/>
        <w:outlineLvl w:val="2"/>
        <w:rPr>
          <w:rFonts w:ascii="SimSun" w:hAnsi="SimSun" w:eastAsia="SimSun" w:cs="SimSun"/>
          <w:sz w:val="52"/>
          <w:szCs w:val="52"/>
        </w:rPr>
      </w:pPr>
      <w:r>
        <w:rPr>
          <w:rFonts w:ascii="SimSun" w:hAnsi="SimSun" w:eastAsia="SimSun" w:cs="SimSun"/>
          <w:sz w:val="52"/>
          <w:szCs w:val="52"/>
          <w:b/>
          <w:bCs/>
          <w:spacing w:val="-10"/>
        </w:rPr>
        <w:t>三、评价</w:t>
      </w:r>
    </w:p>
    <w:p>
      <w:pPr>
        <w:pStyle w:val="BodyText"/>
        <w:spacing w:line="455" w:lineRule="auto"/>
        <w:rPr/>
      </w:pPr>
      <w:r/>
    </w:p>
    <w:p>
      <w:pPr>
        <w:ind w:left="1163"/>
        <w:spacing w:before="147" w:line="230" w:lineRule="auto"/>
        <w:rPr>
          <w:rFonts w:ascii="KaiTi" w:hAnsi="KaiTi" w:eastAsia="KaiTi" w:cs="KaiTi"/>
          <w:sz w:val="45"/>
          <w:szCs w:val="45"/>
        </w:rPr>
      </w:pPr>
      <w:r>
        <w:rPr>
          <w:rFonts w:ascii="KaiTi" w:hAnsi="KaiTi" w:eastAsia="KaiTi" w:cs="KaiTi"/>
          <w:sz w:val="45"/>
          <w:szCs w:val="45"/>
          <w:b/>
          <w:bCs/>
          <w:spacing w:val="-32"/>
        </w:rPr>
        <w:t>(</w:t>
      </w:r>
      <w:r>
        <w:rPr>
          <w:rFonts w:ascii="KaiTi" w:hAnsi="KaiTi" w:eastAsia="KaiTi" w:cs="KaiTi"/>
          <w:sz w:val="45"/>
          <w:szCs w:val="45"/>
          <w:spacing w:val="-96"/>
        </w:rPr>
        <w:t xml:space="preserve"> </w:t>
      </w:r>
      <w:r>
        <w:rPr>
          <w:rFonts w:ascii="KaiTi" w:hAnsi="KaiTi" w:eastAsia="KaiTi" w:cs="KaiTi"/>
          <w:sz w:val="45"/>
          <w:szCs w:val="45"/>
          <w:b/>
          <w:bCs/>
          <w:spacing w:val="-32"/>
        </w:rPr>
        <w:t>一</w:t>
      </w:r>
      <w:r>
        <w:rPr>
          <w:rFonts w:ascii="KaiTi" w:hAnsi="KaiTi" w:eastAsia="KaiTi" w:cs="KaiTi"/>
          <w:sz w:val="45"/>
          <w:szCs w:val="45"/>
          <w:spacing w:val="-110"/>
        </w:rPr>
        <w:t xml:space="preserve"> </w:t>
      </w:r>
      <w:r>
        <w:rPr>
          <w:rFonts w:ascii="KaiTi" w:hAnsi="KaiTi" w:eastAsia="KaiTi" w:cs="KaiTi"/>
          <w:sz w:val="45"/>
          <w:szCs w:val="45"/>
          <w:b/>
          <w:bCs/>
          <w:spacing w:val="-32"/>
        </w:rPr>
        <w:t>)</w:t>
      </w:r>
      <w:r>
        <w:rPr>
          <w:rFonts w:ascii="KaiTi" w:hAnsi="KaiTi" w:eastAsia="KaiTi" w:cs="KaiTi"/>
          <w:sz w:val="45"/>
          <w:szCs w:val="45"/>
          <w:spacing w:val="-94"/>
        </w:rPr>
        <w:t xml:space="preserve"> </w:t>
      </w:r>
      <w:r>
        <w:rPr>
          <w:rFonts w:ascii="KaiTi" w:hAnsi="KaiTi" w:eastAsia="KaiTi" w:cs="KaiTi"/>
          <w:sz w:val="45"/>
          <w:szCs w:val="45"/>
          <w:b/>
          <w:bCs/>
          <w:spacing w:val="-32"/>
        </w:rPr>
        <w:t>主</w:t>
      </w:r>
      <w:r>
        <w:rPr>
          <w:rFonts w:ascii="KaiTi" w:hAnsi="KaiTi" w:eastAsia="KaiTi" w:cs="KaiTi"/>
          <w:sz w:val="45"/>
          <w:szCs w:val="45"/>
          <w:spacing w:val="-99"/>
        </w:rPr>
        <w:t xml:space="preserve"> </w:t>
      </w:r>
      <w:r>
        <w:rPr>
          <w:rFonts w:ascii="KaiTi" w:hAnsi="KaiTi" w:eastAsia="KaiTi" w:cs="KaiTi"/>
          <w:sz w:val="45"/>
          <w:szCs w:val="45"/>
          <w:b/>
          <w:bCs/>
          <w:spacing w:val="-32"/>
        </w:rPr>
        <w:t>要</w:t>
      </w:r>
      <w:r>
        <w:rPr>
          <w:rFonts w:ascii="KaiTi" w:hAnsi="KaiTi" w:eastAsia="KaiTi" w:cs="KaiTi"/>
          <w:sz w:val="45"/>
          <w:szCs w:val="45"/>
          <w:spacing w:val="-96"/>
        </w:rPr>
        <w:t xml:space="preserve"> </w:t>
      </w:r>
      <w:r>
        <w:rPr>
          <w:rFonts w:ascii="KaiTi" w:hAnsi="KaiTi" w:eastAsia="KaiTi" w:cs="KaiTi"/>
          <w:sz w:val="45"/>
          <w:szCs w:val="45"/>
          <w:b/>
          <w:bCs/>
          <w:spacing w:val="-32"/>
        </w:rPr>
        <w:t>贡</w:t>
      </w:r>
      <w:r>
        <w:rPr>
          <w:rFonts w:ascii="KaiTi" w:hAnsi="KaiTi" w:eastAsia="KaiTi" w:cs="KaiTi"/>
          <w:sz w:val="45"/>
          <w:szCs w:val="45"/>
          <w:spacing w:val="-88"/>
        </w:rPr>
        <w:t xml:space="preserve"> </w:t>
      </w:r>
      <w:r>
        <w:rPr>
          <w:rFonts w:ascii="KaiTi" w:hAnsi="KaiTi" w:eastAsia="KaiTi" w:cs="KaiTi"/>
          <w:sz w:val="45"/>
          <w:szCs w:val="45"/>
          <w:b/>
          <w:bCs/>
          <w:spacing w:val="-32"/>
        </w:rPr>
        <w:t>献</w:t>
      </w:r>
    </w:p>
    <w:p>
      <w:pPr>
        <w:pStyle w:val="BodyText"/>
        <w:spacing w:line="295" w:lineRule="auto"/>
        <w:rPr/>
      </w:pPr>
      <w:r/>
    </w:p>
    <w:p>
      <w:pPr>
        <w:ind w:left="1085"/>
        <w:spacing w:before="147" w:line="718" w:lineRule="exact"/>
        <w:rPr>
          <w:rFonts w:ascii="SimSun" w:hAnsi="SimSun" w:eastAsia="SimSun" w:cs="SimSun"/>
          <w:sz w:val="45"/>
          <w:szCs w:val="45"/>
        </w:rPr>
      </w:pPr>
      <w:r>
        <w:rPr>
          <w:rFonts w:ascii="SimSun" w:hAnsi="SimSun" w:eastAsia="SimSun" w:cs="SimSun"/>
          <w:sz w:val="45"/>
          <w:szCs w:val="45"/>
          <w:spacing w:val="23"/>
          <w:position w:val="19"/>
        </w:rPr>
        <w:t>(1)重商主义理论在当时的时代背景下具有一定的合理性，而且也促进了资本主义生</w:t>
      </w:r>
    </w:p>
    <w:p>
      <w:pPr>
        <w:ind w:left="163"/>
        <w:spacing w:line="221" w:lineRule="auto"/>
        <w:rPr>
          <w:rFonts w:ascii="SimSun" w:hAnsi="SimSun" w:eastAsia="SimSun" w:cs="SimSun"/>
          <w:sz w:val="45"/>
          <w:szCs w:val="45"/>
        </w:rPr>
      </w:pPr>
      <w:r>
        <w:rPr>
          <w:rFonts w:ascii="SimSun" w:hAnsi="SimSun" w:eastAsia="SimSun" w:cs="SimSun"/>
          <w:sz w:val="45"/>
          <w:szCs w:val="45"/>
          <w:spacing w:val="6"/>
        </w:rPr>
        <w:t>产方式的发展。</w:t>
      </w:r>
    </w:p>
    <w:p>
      <w:pPr>
        <w:ind w:left="1085"/>
        <w:spacing w:before="200" w:line="221" w:lineRule="auto"/>
        <w:rPr>
          <w:rFonts w:ascii="SimSun" w:hAnsi="SimSun" w:eastAsia="SimSun" w:cs="SimSun"/>
          <w:sz w:val="45"/>
          <w:szCs w:val="45"/>
        </w:rPr>
      </w:pPr>
      <w:r>
        <w:rPr>
          <w:rFonts w:ascii="SimSun" w:hAnsi="SimSun" w:eastAsia="SimSun" w:cs="SimSun"/>
          <w:sz w:val="45"/>
          <w:szCs w:val="45"/>
          <w:spacing w:val="18"/>
        </w:rPr>
        <w:t>(2)该理论中的一些经济术语在现代经济的发展中也仍然沿</w:t>
      </w:r>
      <w:r>
        <w:rPr>
          <w:rFonts w:ascii="SimSun" w:hAnsi="SimSun" w:eastAsia="SimSun" w:cs="SimSun"/>
          <w:sz w:val="45"/>
          <w:szCs w:val="45"/>
          <w:spacing w:val="17"/>
        </w:rPr>
        <w:t>用，比如贸易顺差等。</w:t>
      </w:r>
    </w:p>
    <w:p>
      <w:pPr>
        <w:ind w:left="1085"/>
        <w:spacing w:before="141" w:line="672" w:lineRule="exact"/>
        <w:rPr>
          <w:rFonts w:ascii="SimSun" w:hAnsi="SimSun" w:eastAsia="SimSun" w:cs="SimSun"/>
          <w:sz w:val="45"/>
          <w:szCs w:val="45"/>
        </w:rPr>
      </w:pPr>
      <w:r>
        <w:rPr>
          <w:rFonts w:ascii="SimSun" w:hAnsi="SimSun" w:eastAsia="SimSun" w:cs="SimSun"/>
          <w:sz w:val="45"/>
          <w:szCs w:val="45"/>
          <w:spacing w:val="23"/>
          <w:position w:val="15"/>
        </w:rPr>
        <w:t>(3)另外，该理论主张国家对贸易的干预，开创性地利用关税保护等措施积极发展出</w:t>
      </w:r>
    </w:p>
    <w:p>
      <w:pPr>
        <w:ind w:left="283"/>
        <w:spacing w:before="1" w:line="219" w:lineRule="auto"/>
        <w:rPr>
          <w:rFonts w:ascii="SimSun" w:hAnsi="SimSun" w:eastAsia="SimSun" w:cs="SimSun"/>
          <w:sz w:val="45"/>
          <w:szCs w:val="45"/>
        </w:rPr>
      </w:pPr>
      <w:r>
        <w:rPr>
          <w:rFonts w:ascii="SimSun" w:hAnsi="SimSun" w:eastAsia="SimSun" w:cs="SimSun"/>
          <w:sz w:val="45"/>
          <w:szCs w:val="45"/>
          <w:spacing w:val="9"/>
        </w:rPr>
        <w:t>口贸易，对之后各国制定贸易政策具有一定的参考价值。</w:t>
      </w:r>
    </w:p>
    <w:p>
      <w:pPr>
        <w:pStyle w:val="BodyText"/>
        <w:spacing w:line="405" w:lineRule="auto"/>
        <w:rPr/>
      </w:pPr>
      <w:r/>
    </w:p>
    <w:p>
      <w:pPr>
        <w:ind w:left="1164"/>
        <w:spacing w:before="173" w:line="227" w:lineRule="auto"/>
        <w:rPr>
          <w:rFonts w:ascii="STXinwei" w:hAnsi="STXinwei" w:eastAsia="STXinwei" w:cs="STXinwei"/>
          <w:sz w:val="52"/>
          <w:szCs w:val="52"/>
        </w:rPr>
      </w:pPr>
      <w:r>
        <w:rPr>
          <w:rFonts w:ascii="STXinwei" w:hAnsi="STXinwei" w:eastAsia="STXinwei" w:cs="STXinwei"/>
          <w:sz w:val="52"/>
          <w:szCs w:val="52"/>
          <w:b/>
          <w:bCs/>
          <w:spacing w:val="46"/>
        </w:rPr>
        <w:t>(二)局限性</w:t>
      </w:r>
    </w:p>
    <w:p>
      <w:pPr>
        <w:pStyle w:val="BodyText"/>
        <w:spacing w:line="271" w:lineRule="auto"/>
        <w:rPr/>
      </w:pPr>
      <w:r/>
    </w:p>
    <w:p>
      <w:pPr>
        <w:ind w:left="1163"/>
        <w:spacing w:before="146" w:line="222" w:lineRule="auto"/>
        <w:outlineLvl w:val="3"/>
        <w:rPr>
          <w:rFonts w:ascii="SimHei" w:hAnsi="SimHei" w:eastAsia="SimHei" w:cs="SimHei"/>
          <w:sz w:val="45"/>
          <w:szCs w:val="45"/>
        </w:rPr>
      </w:pPr>
      <w:r>
        <w:rPr>
          <w:rFonts w:ascii="SimHei" w:hAnsi="SimHei" w:eastAsia="SimHei" w:cs="SimHei"/>
          <w:sz w:val="45"/>
          <w:szCs w:val="45"/>
          <w:b/>
          <w:bCs/>
          <w:spacing w:val="4"/>
        </w:rPr>
        <w:t>1.</w:t>
      </w:r>
      <w:r>
        <w:rPr>
          <w:rFonts w:ascii="SimHei" w:hAnsi="SimHei" w:eastAsia="SimHei" w:cs="SimHei"/>
          <w:sz w:val="45"/>
          <w:szCs w:val="45"/>
          <w:spacing w:val="-88"/>
        </w:rPr>
        <w:t xml:space="preserve"> </w:t>
      </w:r>
      <w:r>
        <w:rPr>
          <w:rFonts w:ascii="SimHei" w:hAnsi="SimHei" w:eastAsia="SimHei" w:cs="SimHei"/>
          <w:sz w:val="45"/>
          <w:szCs w:val="45"/>
          <w:b/>
          <w:bCs/>
          <w:spacing w:val="4"/>
        </w:rPr>
        <w:t>错误地将货币和财富混为一谈</w:t>
      </w:r>
    </w:p>
    <w:p>
      <w:pPr>
        <w:ind w:left="163" w:right="113" w:firstLine="922"/>
        <w:spacing w:before="269" w:line="282" w:lineRule="auto"/>
        <w:jc w:val="both"/>
        <w:rPr>
          <w:rFonts w:ascii="SimSun" w:hAnsi="SimSun" w:eastAsia="SimSun" w:cs="SimSun"/>
          <w:sz w:val="45"/>
          <w:szCs w:val="45"/>
        </w:rPr>
      </w:pPr>
      <w:r>
        <w:rPr>
          <w:rFonts w:ascii="SimSun" w:hAnsi="SimSun" w:eastAsia="SimSun" w:cs="SimSun"/>
          <w:sz w:val="45"/>
          <w:szCs w:val="45"/>
          <w:spacing w:val="17"/>
        </w:rPr>
        <w:t>金银不是财富的唯一形态，也不是衡量一个国家是否富裕</w:t>
      </w:r>
      <w:r>
        <w:rPr>
          <w:rFonts w:ascii="SimSun" w:hAnsi="SimSun" w:eastAsia="SimSun" w:cs="SimSun"/>
          <w:sz w:val="45"/>
          <w:szCs w:val="45"/>
          <w:spacing w:val="16"/>
        </w:rPr>
        <w:t>的唯一标准。贵金属金银只</w:t>
      </w:r>
      <w:r>
        <w:rPr>
          <w:rFonts w:ascii="SimSun" w:hAnsi="SimSun" w:eastAsia="SimSun" w:cs="SimSun"/>
          <w:sz w:val="45"/>
          <w:szCs w:val="45"/>
        </w:rPr>
        <w:t xml:space="preserve"> </w:t>
      </w:r>
      <w:r>
        <w:rPr>
          <w:rFonts w:ascii="SimSun" w:hAnsi="SimSun" w:eastAsia="SimSun" w:cs="SimSun"/>
          <w:sz w:val="45"/>
          <w:szCs w:val="45"/>
          <w:spacing w:val="17"/>
        </w:rPr>
        <w:t>是获得财富的手段或中介，如果一个国家拥有很多金银，但是它的人民却买不到任何</w:t>
      </w:r>
      <w:r>
        <w:rPr>
          <w:rFonts w:ascii="SimSun" w:hAnsi="SimSun" w:eastAsia="SimSun" w:cs="SimSun"/>
          <w:sz w:val="45"/>
          <w:szCs w:val="45"/>
          <w:spacing w:val="16"/>
        </w:rPr>
        <w:t>需要</w:t>
      </w:r>
      <w:r>
        <w:rPr>
          <w:rFonts w:ascii="SimSun" w:hAnsi="SimSun" w:eastAsia="SimSun" w:cs="SimSun"/>
          <w:sz w:val="45"/>
          <w:szCs w:val="45"/>
        </w:rPr>
        <w:t xml:space="preserve"> </w:t>
      </w:r>
      <w:r>
        <w:rPr>
          <w:rFonts w:ascii="SimSun" w:hAnsi="SimSun" w:eastAsia="SimSun" w:cs="SimSun"/>
          <w:sz w:val="45"/>
          <w:szCs w:val="45"/>
          <w:spacing w:val="9"/>
        </w:rPr>
        <w:t>的东西并不能说明这个国家是富有的。</w:t>
      </w:r>
      <w:r>
        <w:rPr>
          <w:rFonts w:ascii="SimSun" w:hAnsi="SimSun" w:eastAsia="SimSun" w:cs="SimSun"/>
          <w:sz w:val="45"/>
          <w:szCs w:val="45"/>
          <w:spacing w:val="111"/>
        </w:rPr>
        <w:t xml:space="preserve"> </w:t>
      </w:r>
      <w:r>
        <w:rPr>
          <w:rFonts w:ascii="SimSun" w:hAnsi="SimSun" w:eastAsia="SimSun" w:cs="SimSun"/>
          <w:sz w:val="45"/>
          <w:szCs w:val="45"/>
          <w:spacing w:val="9"/>
        </w:rPr>
        <w:t>一个国家真正的财富是该国国民所能生产或获得的</w:t>
      </w:r>
    </w:p>
    <w:p>
      <w:pPr>
        <w:ind w:left="163"/>
        <w:spacing w:line="221" w:lineRule="auto"/>
        <w:rPr>
          <w:rFonts w:ascii="SimSun" w:hAnsi="SimSun" w:eastAsia="SimSun" w:cs="SimSun"/>
          <w:sz w:val="45"/>
          <w:szCs w:val="45"/>
        </w:rPr>
      </w:pPr>
      <w:r>
        <w:rPr>
          <w:rFonts w:ascii="SimSun" w:hAnsi="SimSun" w:eastAsia="SimSun" w:cs="SimSun"/>
          <w:sz w:val="45"/>
          <w:szCs w:val="45"/>
          <w:spacing w:val="-2"/>
        </w:rPr>
        <w:t>商品数量和种类。</w:t>
      </w:r>
    </w:p>
    <w:p>
      <w:pPr>
        <w:spacing w:line="221" w:lineRule="auto"/>
        <w:sectPr>
          <w:headerReference w:type="default" r:id="rId167"/>
          <w:pgSz w:w="21120" w:h="31680"/>
          <w:pgMar w:top="2803" w:right="2171" w:bottom="400" w:left="432" w:header="2147" w:footer="0" w:gutter="0"/>
        </w:sectPr>
        <w:rPr>
          <w:rFonts w:ascii="SimSun" w:hAnsi="SimSun" w:eastAsia="SimSun" w:cs="SimSun"/>
          <w:sz w:val="45"/>
          <w:szCs w:val="45"/>
        </w:rPr>
      </w:pPr>
    </w:p>
    <w:p>
      <w:pPr>
        <w:pStyle w:val="BodyText"/>
        <w:spacing w:line="285" w:lineRule="auto"/>
        <w:rPr/>
      </w:pPr>
      <w:r>
        <w:drawing>
          <wp:anchor distT="0" distB="0" distL="0" distR="0" simplePos="0" relativeHeight="251858944" behindDoc="0" locked="0" layoutInCell="0" allowOverlap="1">
            <wp:simplePos x="0" y="0"/>
            <wp:positionH relativeFrom="page">
              <wp:posOffset>1207678</wp:posOffset>
            </wp:positionH>
            <wp:positionV relativeFrom="page">
              <wp:posOffset>18380864</wp:posOffset>
            </wp:positionV>
            <wp:extent cx="4136953" cy="6350"/>
            <wp:effectExtent l="0" t="0" r="0" b="0"/>
            <wp:wrapNone/>
            <wp:docPr id="290" name="IM 290"/>
            <wp:cNvGraphicFramePr/>
            <a:graphic>
              <a:graphicData uri="http://schemas.openxmlformats.org/drawingml/2006/picture">
                <pic:pic>
                  <pic:nvPicPr>
                    <pic:cNvPr id="290" name="IM 290"/>
                    <pic:cNvPicPr/>
                  </pic:nvPicPr>
                  <pic:blipFill>
                    <a:blip r:embed="rId169"/>
                    <a:stretch>
                      <a:fillRect/>
                    </a:stretch>
                  </pic:blipFill>
                  <pic:spPr>
                    <a:xfrm rot="0">
                      <a:off x="0" y="0"/>
                      <a:ext cx="4136953" cy="6350"/>
                    </a:xfrm>
                    <a:prstGeom prst="rect">
                      <a:avLst/>
                    </a:prstGeom>
                  </pic:spPr>
                </pic:pic>
              </a:graphicData>
            </a:graphic>
          </wp:anchor>
        </w:drawing>
      </w:r>
      <w:r/>
    </w:p>
    <w:p>
      <w:pPr>
        <w:ind w:left="1092"/>
        <w:spacing w:before="146" w:line="223" w:lineRule="auto"/>
        <w:outlineLvl w:val="3"/>
        <w:rPr>
          <w:rFonts w:ascii="SimHei" w:hAnsi="SimHei" w:eastAsia="SimHei" w:cs="SimHei"/>
          <w:sz w:val="45"/>
          <w:szCs w:val="45"/>
        </w:rPr>
      </w:pPr>
      <w:r>
        <w:rPr>
          <w:rFonts w:ascii="SimHei" w:hAnsi="SimHei" w:eastAsia="SimHei" w:cs="SimHei"/>
          <w:sz w:val="45"/>
          <w:szCs w:val="45"/>
          <w:b/>
          <w:bCs/>
          <w:spacing w:val="10"/>
        </w:rPr>
        <w:t>2.</w:t>
      </w:r>
      <w:r>
        <w:rPr>
          <w:rFonts w:ascii="SimHei" w:hAnsi="SimHei" w:eastAsia="SimHei" w:cs="SimHei"/>
          <w:sz w:val="45"/>
          <w:szCs w:val="45"/>
          <w:spacing w:val="-77"/>
        </w:rPr>
        <w:t xml:space="preserve"> </w:t>
      </w:r>
      <w:r>
        <w:rPr>
          <w:rFonts w:ascii="SimHei" w:hAnsi="SimHei" w:eastAsia="SimHei" w:cs="SimHei"/>
          <w:sz w:val="45"/>
          <w:szCs w:val="45"/>
          <w:b/>
          <w:bCs/>
          <w:spacing w:val="10"/>
        </w:rPr>
        <w:t>只关注流通领域具有一定的局限性</w:t>
      </w:r>
    </w:p>
    <w:p>
      <w:pPr>
        <w:ind w:left="1085"/>
        <w:spacing w:before="267" w:line="676" w:lineRule="exact"/>
        <w:rPr>
          <w:rFonts w:ascii="SimSun" w:hAnsi="SimSun" w:eastAsia="SimSun" w:cs="SimSun"/>
          <w:sz w:val="45"/>
          <w:szCs w:val="45"/>
        </w:rPr>
      </w:pPr>
      <w:r>
        <w:rPr>
          <w:rFonts w:ascii="SimSun" w:hAnsi="SimSun" w:eastAsia="SimSun" w:cs="SimSun"/>
          <w:sz w:val="45"/>
          <w:szCs w:val="45"/>
          <w:spacing w:val="17"/>
          <w:position w:val="15"/>
        </w:rPr>
        <w:t>重商主义认为财富都是在流通领域中产生的，而且认为只有对</w:t>
      </w:r>
      <w:r>
        <w:rPr>
          <w:rFonts w:ascii="SimSun" w:hAnsi="SimSun" w:eastAsia="SimSun" w:cs="SimSun"/>
          <w:sz w:val="45"/>
          <w:szCs w:val="45"/>
          <w:spacing w:val="16"/>
          <w:position w:val="15"/>
        </w:rPr>
        <w:t>外流通领域才能实现财</w:t>
      </w:r>
    </w:p>
    <w:p>
      <w:pPr>
        <w:ind w:left="149"/>
        <w:spacing w:line="221" w:lineRule="auto"/>
        <w:rPr>
          <w:rFonts w:ascii="SimSun" w:hAnsi="SimSun" w:eastAsia="SimSun" w:cs="SimSun"/>
          <w:sz w:val="45"/>
          <w:szCs w:val="45"/>
        </w:rPr>
      </w:pPr>
      <w:r>
        <w:rPr>
          <w:rFonts w:ascii="SimSun" w:hAnsi="SimSun" w:eastAsia="SimSun" w:cs="SimSun"/>
          <w:sz w:val="45"/>
          <w:szCs w:val="45"/>
          <w:spacing w:val="12"/>
        </w:rPr>
        <w:t>富的增值，完全忽视了真正产生财富的生产领域。</w:t>
      </w:r>
    </w:p>
    <w:p>
      <w:pPr>
        <w:ind w:left="1092"/>
        <w:spacing w:before="266" w:line="223" w:lineRule="auto"/>
        <w:outlineLvl w:val="3"/>
        <w:rPr>
          <w:rFonts w:ascii="SimHei" w:hAnsi="SimHei" w:eastAsia="SimHei" w:cs="SimHei"/>
          <w:sz w:val="45"/>
          <w:szCs w:val="45"/>
        </w:rPr>
      </w:pPr>
      <w:r>
        <w:rPr>
          <w:rFonts w:ascii="SimHei" w:hAnsi="SimHei" w:eastAsia="SimHei" w:cs="SimHei"/>
          <w:sz w:val="45"/>
          <w:szCs w:val="45"/>
          <w:b/>
          <w:bCs/>
          <w:spacing w:val="6"/>
        </w:rPr>
        <w:t>3.</w:t>
      </w:r>
      <w:r>
        <w:rPr>
          <w:rFonts w:ascii="SimHei" w:hAnsi="SimHei" w:eastAsia="SimHei" w:cs="SimHei"/>
          <w:sz w:val="45"/>
          <w:szCs w:val="45"/>
          <w:spacing w:val="-58"/>
        </w:rPr>
        <w:t xml:space="preserve"> </w:t>
      </w:r>
      <w:r>
        <w:rPr>
          <w:rFonts w:ascii="SimHei" w:hAnsi="SimHei" w:eastAsia="SimHei" w:cs="SimHei"/>
          <w:sz w:val="45"/>
          <w:szCs w:val="45"/>
          <w:b/>
          <w:bCs/>
          <w:spacing w:val="6"/>
        </w:rPr>
        <w:t>零和博弈的潜在危害</w:t>
      </w:r>
    </w:p>
    <w:p>
      <w:pPr>
        <w:ind w:left="149" w:right="42" w:firstLine="936"/>
        <w:spacing w:before="248" w:line="285" w:lineRule="auto"/>
        <w:jc w:val="both"/>
        <w:rPr>
          <w:rFonts w:ascii="SimSun" w:hAnsi="SimSun" w:eastAsia="SimSun" w:cs="SimSun"/>
          <w:sz w:val="45"/>
          <w:szCs w:val="45"/>
        </w:rPr>
      </w:pPr>
      <w:r>
        <w:rPr>
          <w:rFonts w:ascii="SimSun" w:hAnsi="SimSun" w:eastAsia="SimSun" w:cs="SimSun"/>
          <w:sz w:val="45"/>
          <w:szCs w:val="45"/>
          <w:spacing w:val="17"/>
        </w:rPr>
        <w:t>重商主义是建立在零和博弈的基础上的，即认为一国所得即为另一国所失，各</w:t>
      </w:r>
      <w:r>
        <w:rPr>
          <w:rFonts w:ascii="SimSun" w:hAnsi="SimSun" w:eastAsia="SimSun" w:cs="SimSun"/>
          <w:sz w:val="45"/>
          <w:szCs w:val="45"/>
          <w:spacing w:val="16"/>
        </w:rPr>
        <w:t>国在国</w:t>
      </w:r>
      <w:r>
        <w:rPr>
          <w:rFonts w:ascii="SimSun" w:hAnsi="SimSun" w:eastAsia="SimSun" w:cs="SimSun"/>
          <w:sz w:val="45"/>
          <w:szCs w:val="45"/>
        </w:rPr>
        <w:t xml:space="preserve"> </w:t>
      </w:r>
      <w:r>
        <w:rPr>
          <w:rFonts w:ascii="SimSun" w:hAnsi="SimSun" w:eastAsia="SimSun" w:cs="SimSun"/>
          <w:sz w:val="45"/>
          <w:szCs w:val="45"/>
          <w:spacing w:val="17"/>
        </w:rPr>
        <w:t>际贸易中的利益都是相悖的，而忽略了国际贸易对各国经济增长的促</w:t>
      </w:r>
      <w:r>
        <w:rPr>
          <w:rFonts w:ascii="SimSun" w:hAnsi="SimSun" w:eastAsia="SimSun" w:cs="SimSun"/>
          <w:sz w:val="45"/>
          <w:szCs w:val="45"/>
          <w:spacing w:val="16"/>
        </w:rPr>
        <w:t>进作用。这在一定程</w:t>
      </w:r>
      <w:r>
        <w:rPr>
          <w:rFonts w:ascii="SimSun" w:hAnsi="SimSun" w:eastAsia="SimSun" w:cs="SimSun"/>
          <w:sz w:val="45"/>
          <w:szCs w:val="45"/>
        </w:rPr>
        <w:t xml:space="preserve"> </w:t>
      </w:r>
      <w:r>
        <w:rPr>
          <w:rFonts w:ascii="SimSun" w:hAnsi="SimSun" w:eastAsia="SimSun" w:cs="SimSun"/>
          <w:sz w:val="45"/>
          <w:szCs w:val="45"/>
          <w:spacing w:val="8"/>
        </w:rPr>
        <w:t>度上会激发贸易战的发生也会抑制国际贸易发生，因为如果一个国家无利可</w:t>
      </w:r>
      <w:r>
        <w:rPr>
          <w:rFonts w:ascii="SimSun" w:hAnsi="SimSun" w:eastAsia="SimSun" w:cs="SimSun"/>
          <w:sz w:val="45"/>
          <w:szCs w:val="45"/>
          <w:spacing w:val="7"/>
        </w:rPr>
        <w:t>得或只有损失，</w:t>
      </w:r>
    </w:p>
    <w:p>
      <w:pPr>
        <w:ind w:left="149"/>
        <w:spacing w:line="220" w:lineRule="auto"/>
        <w:rPr>
          <w:rFonts w:ascii="SimSun" w:hAnsi="SimSun" w:eastAsia="SimSun" w:cs="SimSun"/>
          <w:sz w:val="45"/>
          <w:szCs w:val="45"/>
        </w:rPr>
      </w:pPr>
      <w:r>
        <w:rPr>
          <w:rFonts w:ascii="SimSun" w:hAnsi="SimSun" w:eastAsia="SimSun" w:cs="SimSun"/>
          <w:sz w:val="45"/>
          <w:szCs w:val="45"/>
          <w:spacing w:val="15"/>
        </w:rPr>
        <w:t>那它就不会参与国际贸易。只有当各国都能从国际贸易中获</w:t>
      </w:r>
      <w:r>
        <w:rPr>
          <w:rFonts w:ascii="SimSun" w:hAnsi="SimSun" w:eastAsia="SimSun" w:cs="SimSun"/>
          <w:sz w:val="45"/>
          <w:szCs w:val="45"/>
          <w:spacing w:val="14"/>
        </w:rPr>
        <w:t>利，各国才会自愿进行贸易。</w:t>
      </w:r>
    </w:p>
    <w:p>
      <w:pPr>
        <w:pStyle w:val="BodyText"/>
        <w:spacing w:line="276" w:lineRule="auto"/>
        <w:rPr/>
      </w:pPr>
      <w:r/>
    </w:p>
    <w:p>
      <w:pPr>
        <w:pStyle w:val="BodyText"/>
        <w:spacing w:line="277" w:lineRule="auto"/>
        <w:rPr/>
      </w:pPr>
      <w:r/>
    </w:p>
    <w:p>
      <w:pPr>
        <w:pStyle w:val="BodyText"/>
        <w:spacing w:line="277" w:lineRule="auto"/>
        <w:rPr/>
      </w:pPr>
      <w:r/>
    </w:p>
    <w:p>
      <w:pPr>
        <w:pStyle w:val="BodyText"/>
        <w:spacing w:line="277" w:lineRule="auto"/>
        <w:rPr/>
      </w:pPr>
      <w:r/>
    </w:p>
    <w:p>
      <w:pPr>
        <w:ind w:left="5714"/>
        <w:spacing w:before="206" w:line="228" w:lineRule="auto"/>
        <w:rPr>
          <w:rFonts w:ascii="STXinwei" w:hAnsi="STXinwei" w:eastAsia="STXinwei" w:cs="STXinwei"/>
          <w:sz w:val="62"/>
          <w:szCs w:val="62"/>
        </w:rPr>
      </w:pPr>
      <w:r>
        <w:rPr>
          <w:rFonts w:ascii="STXinwei" w:hAnsi="STXinwei" w:eastAsia="STXinwei" w:cs="STXinwei"/>
          <w:sz w:val="62"/>
          <w:szCs w:val="62"/>
          <w:b/>
          <w:bCs/>
          <w:spacing w:val="37"/>
        </w:rPr>
        <w:t>第二节</w:t>
      </w:r>
      <w:r>
        <w:rPr>
          <w:rFonts w:ascii="STXinwei" w:hAnsi="STXinwei" w:eastAsia="STXinwei" w:cs="STXinwei"/>
          <w:sz w:val="62"/>
          <w:szCs w:val="62"/>
          <w:spacing w:val="37"/>
        </w:rPr>
        <w:t xml:space="preserve">   </w:t>
      </w:r>
      <w:r>
        <w:rPr>
          <w:rFonts w:ascii="STXinwei" w:hAnsi="STXinwei" w:eastAsia="STXinwei" w:cs="STXinwei"/>
          <w:sz w:val="62"/>
          <w:szCs w:val="62"/>
          <w:b/>
          <w:bCs/>
          <w:spacing w:val="37"/>
        </w:rPr>
        <w:t>幼稚产业保护论</w:t>
      </w:r>
    </w:p>
    <w:p>
      <w:pPr>
        <w:pStyle w:val="BodyText"/>
        <w:spacing w:line="318" w:lineRule="auto"/>
        <w:rPr/>
      </w:pPr>
      <w:r/>
    </w:p>
    <w:p>
      <w:pPr>
        <w:pStyle w:val="BodyText"/>
        <w:spacing w:line="319" w:lineRule="auto"/>
        <w:rPr/>
      </w:pPr>
      <w:r/>
    </w:p>
    <w:p>
      <w:pPr>
        <w:pStyle w:val="BodyText"/>
        <w:spacing w:line="319" w:lineRule="auto"/>
        <w:rPr/>
      </w:pPr>
      <w:r/>
    </w:p>
    <w:p>
      <w:pPr>
        <w:ind w:left="149" w:firstLine="936"/>
        <w:spacing w:before="147" w:line="279" w:lineRule="auto"/>
        <w:jc w:val="both"/>
        <w:rPr>
          <w:rFonts w:ascii="SimSun" w:hAnsi="SimSun" w:eastAsia="SimSun" w:cs="SimSun"/>
          <w:sz w:val="45"/>
          <w:szCs w:val="45"/>
        </w:rPr>
      </w:pPr>
      <w:r>
        <w:rPr>
          <w:rFonts w:ascii="SimSun" w:hAnsi="SimSun" w:eastAsia="SimSun" w:cs="SimSun"/>
          <w:sz w:val="45"/>
          <w:szCs w:val="45"/>
          <w:spacing w:val="8"/>
        </w:rPr>
        <w:t>重商主义之后，主张自由贸易的古典经济学占据了主导地位。但对于当时落后的美国、</w:t>
      </w:r>
      <w:r>
        <w:rPr>
          <w:rFonts w:ascii="SimSun" w:hAnsi="SimSun" w:eastAsia="SimSun" w:cs="SimSun"/>
          <w:sz w:val="45"/>
          <w:szCs w:val="45"/>
          <w:spacing w:val="15"/>
        </w:rPr>
        <w:t xml:space="preserve"> </w:t>
      </w:r>
      <w:r>
        <w:rPr>
          <w:rFonts w:ascii="SimSun" w:hAnsi="SimSun" w:eastAsia="SimSun" w:cs="SimSun"/>
          <w:sz w:val="45"/>
          <w:szCs w:val="45"/>
          <w:spacing w:val="17"/>
        </w:rPr>
        <w:t>德国而言，自由贸易并非是最有利的贸易政策，因此在美国和德国两国中出现了以幼稚产</w:t>
      </w:r>
    </w:p>
    <w:p>
      <w:pPr>
        <w:ind w:left="149"/>
        <w:spacing w:line="221" w:lineRule="auto"/>
        <w:rPr>
          <w:rFonts w:ascii="SimSun" w:hAnsi="SimSun" w:eastAsia="SimSun" w:cs="SimSun"/>
          <w:sz w:val="45"/>
          <w:szCs w:val="45"/>
        </w:rPr>
      </w:pPr>
      <w:r>
        <w:rPr>
          <w:rFonts w:ascii="SimSun" w:hAnsi="SimSun" w:eastAsia="SimSun" w:cs="SimSun"/>
          <w:sz w:val="45"/>
          <w:szCs w:val="45"/>
          <w:spacing w:val="12"/>
        </w:rPr>
        <w:t>业保护论为代表的新一轮贸易保护理论和政策主张。</w:t>
      </w:r>
    </w:p>
    <w:p>
      <w:pPr>
        <w:pStyle w:val="BodyText"/>
        <w:spacing w:line="293" w:lineRule="auto"/>
        <w:rPr/>
      </w:pPr>
      <w:r/>
    </w:p>
    <w:p>
      <w:pPr>
        <w:pStyle w:val="BodyText"/>
        <w:spacing w:line="293" w:lineRule="auto"/>
        <w:rPr/>
      </w:pPr>
      <w:r/>
    </w:p>
    <w:p>
      <w:pPr>
        <w:ind w:left="156"/>
        <w:spacing w:before="173" w:line="220" w:lineRule="auto"/>
        <w:outlineLvl w:val="1"/>
        <w:rPr>
          <w:rFonts w:ascii="SimSun" w:hAnsi="SimSun" w:eastAsia="SimSun" w:cs="SimSun"/>
          <w:sz w:val="53"/>
          <w:szCs w:val="53"/>
        </w:rPr>
      </w:pPr>
      <w:r>
        <w:rPr>
          <w:rFonts w:ascii="SimSun" w:hAnsi="SimSun" w:eastAsia="SimSun" w:cs="SimSun"/>
          <w:sz w:val="53"/>
          <w:szCs w:val="53"/>
          <w:b/>
          <w:bCs/>
          <w:spacing w:val="-14"/>
        </w:rPr>
        <w:t>一、历史背景</w:t>
      </w:r>
    </w:p>
    <w:p>
      <w:pPr>
        <w:pStyle w:val="BodyText"/>
        <w:spacing w:line="420" w:lineRule="auto"/>
        <w:rPr/>
      </w:pPr>
      <w:r/>
    </w:p>
    <w:p>
      <w:pPr>
        <w:ind w:left="149" w:right="127" w:firstLine="936"/>
        <w:spacing w:before="147" w:line="281" w:lineRule="auto"/>
        <w:rPr>
          <w:rFonts w:ascii="SimSun" w:hAnsi="SimSun" w:eastAsia="SimSun" w:cs="SimSun"/>
          <w:sz w:val="45"/>
          <w:szCs w:val="45"/>
        </w:rPr>
      </w:pPr>
      <w:r>
        <w:rPr>
          <w:rFonts w:ascii="SimSun" w:hAnsi="SimSun" w:eastAsia="SimSun" w:cs="SimSun"/>
          <w:sz w:val="45"/>
          <w:szCs w:val="45"/>
          <w:spacing w:val="17"/>
        </w:rPr>
        <w:t>美国建国之初，由于工业基础较为落后，在经济上受到当时有“世界工厂”之称的英</w:t>
      </w:r>
      <w:r>
        <w:rPr>
          <w:rFonts w:ascii="SimSun" w:hAnsi="SimSun" w:eastAsia="SimSun" w:cs="SimSun"/>
          <w:sz w:val="45"/>
          <w:szCs w:val="45"/>
          <w:spacing w:val="14"/>
        </w:rPr>
        <w:t xml:space="preserve"> </w:t>
      </w:r>
      <w:r>
        <w:rPr>
          <w:rFonts w:ascii="SimSun" w:hAnsi="SimSun" w:eastAsia="SimSun" w:cs="SimSun"/>
          <w:sz w:val="45"/>
          <w:szCs w:val="45"/>
          <w:spacing w:val="4"/>
        </w:rPr>
        <w:t>国的控制。在与英国进行贸易时，美国只能以南部的棉花、小</w:t>
      </w:r>
      <w:r>
        <w:rPr>
          <w:rFonts w:ascii="SimSun" w:hAnsi="SimSun" w:eastAsia="SimSun" w:cs="SimSun"/>
          <w:sz w:val="45"/>
          <w:szCs w:val="45"/>
          <w:spacing w:val="3"/>
        </w:rPr>
        <w:t>麦等农产品与英国生产的工业</w:t>
      </w:r>
      <w:r>
        <w:rPr>
          <w:rFonts w:ascii="SimSun" w:hAnsi="SimSun" w:eastAsia="SimSun" w:cs="SimSun"/>
          <w:sz w:val="45"/>
          <w:szCs w:val="45"/>
        </w:rPr>
        <w:t xml:space="preserve"> </w:t>
      </w:r>
      <w:r>
        <w:rPr>
          <w:rFonts w:ascii="SimSun" w:hAnsi="SimSun" w:eastAsia="SimSun" w:cs="SimSun"/>
          <w:sz w:val="45"/>
          <w:szCs w:val="45"/>
          <w:spacing w:val="21"/>
        </w:rPr>
        <w:t>品进行交换。1791</w:t>
      </w:r>
      <w:r>
        <w:rPr>
          <w:rFonts w:ascii="SimSun" w:hAnsi="SimSun" w:eastAsia="SimSun" w:cs="SimSun"/>
          <w:sz w:val="45"/>
          <w:szCs w:val="45"/>
          <w:spacing w:val="95"/>
        </w:rPr>
        <w:t xml:space="preserve"> </w:t>
      </w:r>
      <w:r>
        <w:rPr>
          <w:rFonts w:ascii="SimSun" w:hAnsi="SimSun" w:eastAsia="SimSun" w:cs="SimSun"/>
          <w:sz w:val="45"/>
          <w:szCs w:val="45"/>
          <w:spacing w:val="21"/>
        </w:rPr>
        <w:t>年美国第一任财政部部长亚历山大·汉密尔顿</w:t>
      </w:r>
      <w:r>
        <w:rPr>
          <w:rFonts w:ascii="Times New Roman" w:hAnsi="Times New Roman" w:eastAsia="Times New Roman" w:cs="Times New Roman"/>
          <w:sz w:val="45"/>
          <w:szCs w:val="45"/>
          <w:spacing w:val="21"/>
        </w:rPr>
        <w:t>(</w:t>
      </w:r>
      <w:r>
        <w:rPr>
          <w:rFonts w:ascii="Times New Roman" w:hAnsi="Times New Roman" w:eastAsia="Times New Roman" w:cs="Times New Roman"/>
          <w:sz w:val="45"/>
          <w:szCs w:val="45"/>
        </w:rPr>
        <w:t>Alexander</w:t>
      </w:r>
      <w:r>
        <w:rPr>
          <w:rFonts w:ascii="Times New Roman" w:hAnsi="Times New Roman" w:eastAsia="Times New Roman" w:cs="Times New Roman"/>
          <w:sz w:val="45"/>
          <w:szCs w:val="45"/>
          <w:spacing w:val="21"/>
        </w:rPr>
        <w:t xml:space="preserve">    </w:t>
      </w:r>
      <w:r>
        <w:rPr>
          <w:rFonts w:ascii="Times New Roman" w:hAnsi="Times New Roman" w:eastAsia="Times New Roman" w:cs="Times New Roman"/>
          <w:sz w:val="45"/>
          <w:szCs w:val="45"/>
        </w:rPr>
        <w:t>Hamilton</w:t>
      </w:r>
      <w:r>
        <w:rPr>
          <w:rFonts w:ascii="Times New Roman" w:hAnsi="Times New Roman" w:eastAsia="Times New Roman" w:cs="Times New Roman"/>
          <w:sz w:val="45"/>
          <w:szCs w:val="45"/>
          <w:spacing w:val="21"/>
        </w:rPr>
        <w:t>,</w:t>
      </w:r>
      <w:r>
        <w:rPr>
          <w:rFonts w:ascii="Times New Roman" w:hAnsi="Times New Roman" w:eastAsia="Times New Roman" w:cs="Times New Roman"/>
          <w:sz w:val="45"/>
          <w:szCs w:val="45"/>
        </w:rPr>
        <w:t xml:space="preserve">   </w:t>
      </w:r>
      <w:r>
        <w:rPr>
          <w:rFonts w:ascii="SimSun" w:hAnsi="SimSun" w:eastAsia="SimSun" w:cs="SimSun"/>
          <w:sz w:val="45"/>
          <w:szCs w:val="45"/>
          <w:spacing w:val="9"/>
        </w:rPr>
        <w:t>1755—1804)基于当时的美国国情，向美国众议院提交的《关于制造业问题的报告》</w:t>
      </w:r>
      <w:r>
        <w:rPr>
          <w:rFonts w:ascii="SimSun" w:hAnsi="SimSun" w:eastAsia="SimSun" w:cs="SimSun"/>
          <w:sz w:val="45"/>
          <w:szCs w:val="45"/>
          <w:spacing w:val="8"/>
        </w:rPr>
        <w:t>中强调</w:t>
      </w:r>
      <w:r>
        <w:rPr>
          <w:rFonts w:ascii="SimSun" w:hAnsi="SimSun" w:eastAsia="SimSun" w:cs="SimSun"/>
          <w:sz w:val="45"/>
          <w:szCs w:val="45"/>
        </w:rPr>
        <w:t xml:space="preserve"> </w:t>
      </w:r>
      <w:r>
        <w:rPr>
          <w:rFonts w:ascii="SimSun" w:hAnsi="SimSun" w:eastAsia="SimSun" w:cs="SimSun"/>
          <w:sz w:val="45"/>
          <w:szCs w:val="45"/>
          <w:spacing w:val="15"/>
        </w:rPr>
        <w:t>了保护美国制造业的必要性及其措施。在该报告中，他认为制造业的发展对整个国民经济</w:t>
      </w:r>
      <w:r>
        <w:rPr>
          <w:rFonts w:ascii="SimSun" w:hAnsi="SimSun" w:eastAsia="SimSun" w:cs="SimSun"/>
          <w:sz w:val="45"/>
          <w:szCs w:val="45"/>
          <w:spacing w:val="3"/>
        </w:rPr>
        <w:t xml:space="preserve"> </w:t>
      </w:r>
      <w:r>
        <w:rPr>
          <w:rFonts w:ascii="SimSun" w:hAnsi="SimSun" w:eastAsia="SimSun" w:cs="SimSun"/>
          <w:sz w:val="45"/>
          <w:szCs w:val="45"/>
          <w:spacing w:val="16"/>
        </w:rPr>
        <w:t>的发展具有重要的意义。不仅能够提高劳动生产率，促进社会分工，还具有联动效应，能</w:t>
      </w:r>
      <w:r>
        <w:rPr>
          <w:rFonts w:ascii="SimSun" w:hAnsi="SimSun" w:eastAsia="SimSun" w:cs="SimSun"/>
          <w:sz w:val="45"/>
          <w:szCs w:val="45"/>
          <w:spacing w:val="15"/>
        </w:rPr>
        <w:t xml:space="preserve"> </w:t>
      </w:r>
      <w:r>
        <w:rPr>
          <w:rFonts w:ascii="SimSun" w:hAnsi="SimSun" w:eastAsia="SimSun" w:cs="SimSun"/>
          <w:sz w:val="45"/>
          <w:szCs w:val="45"/>
          <w:spacing w:val="16"/>
        </w:rPr>
        <w:t>带动上下游行业的发展，创造就业机会°。但是当时的美国制造业仍然属于幼稚时期，工</w:t>
      </w:r>
      <w:r>
        <w:rPr>
          <w:rFonts w:ascii="SimSun" w:hAnsi="SimSun" w:eastAsia="SimSun" w:cs="SimSun"/>
          <w:sz w:val="45"/>
          <w:szCs w:val="45"/>
          <w:spacing w:val="3"/>
        </w:rPr>
        <w:t xml:space="preserve"> </w:t>
      </w:r>
      <w:r>
        <w:rPr>
          <w:rFonts w:ascii="SimSun" w:hAnsi="SimSun" w:eastAsia="SimSun" w:cs="SimSun"/>
          <w:sz w:val="45"/>
          <w:szCs w:val="45"/>
          <w:spacing w:val="17"/>
        </w:rPr>
        <w:t>业基础薄弱，工业技术落后，很难与英国进行竞争。因此，美国政府必</w:t>
      </w:r>
      <w:r>
        <w:rPr>
          <w:rFonts w:ascii="SimSun" w:hAnsi="SimSun" w:eastAsia="SimSun" w:cs="SimSun"/>
          <w:sz w:val="45"/>
          <w:szCs w:val="45"/>
          <w:spacing w:val="16"/>
        </w:rPr>
        <w:t>须采取一定的支持</w:t>
      </w:r>
      <w:r>
        <w:rPr>
          <w:rFonts w:ascii="SimSun" w:hAnsi="SimSun" w:eastAsia="SimSun" w:cs="SimSun"/>
          <w:sz w:val="45"/>
          <w:szCs w:val="45"/>
        </w:rPr>
        <w:t xml:space="preserve"> </w:t>
      </w:r>
      <w:r>
        <w:rPr>
          <w:rFonts w:ascii="SimSun" w:hAnsi="SimSun" w:eastAsia="SimSun" w:cs="SimSun"/>
          <w:sz w:val="45"/>
          <w:szCs w:val="45"/>
          <w:spacing w:val="17"/>
        </w:rPr>
        <w:t>本国工业发展的措施，保护自己的民族工业的发展。这一思想被认为是后面幼稚产业保护</w:t>
      </w:r>
    </w:p>
    <w:p>
      <w:pPr>
        <w:ind w:left="149"/>
        <w:spacing w:before="2" w:line="221" w:lineRule="auto"/>
        <w:rPr>
          <w:rFonts w:ascii="SimSun" w:hAnsi="SimSun" w:eastAsia="SimSun" w:cs="SimSun"/>
          <w:sz w:val="45"/>
          <w:szCs w:val="45"/>
        </w:rPr>
      </w:pPr>
      <w:r>
        <w:rPr>
          <w:rFonts w:ascii="SimSun" w:hAnsi="SimSun" w:eastAsia="SimSun" w:cs="SimSun"/>
          <w:sz w:val="45"/>
          <w:szCs w:val="45"/>
          <w:spacing w:val="5"/>
        </w:rPr>
        <w:t>论的发展源泉。</w:t>
      </w:r>
    </w:p>
    <w:p>
      <w:pPr>
        <w:ind w:left="149" w:right="54" w:firstLine="1014"/>
        <w:spacing w:before="212" w:line="282" w:lineRule="auto"/>
        <w:rPr>
          <w:rFonts w:ascii="SimSun" w:hAnsi="SimSun" w:eastAsia="SimSun" w:cs="SimSun"/>
          <w:sz w:val="45"/>
          <w:szCs w:val="45"/>
        </w:rPr>
      </w:pPr>
      <w:r>
        <w:rPr>
          <w:rFonts w:ascii="SimSun" w:hAnsi="SimSun" w:eastAsia="SimSun" w:cs="SimSun"/>
          <w:sz w:val="45"/>
          <w:szCs w:val="45"/>
          <w:spacing w:val="30"/>
        </w:rPr>
        <w:t>真正对幼稚产业保护论进行全面阐述和发展的是德国经济学家弗里德里希·李斯特</w:t>
      </w:r>
      <w:r>
        <w:rPr>
          <w:rFonts w:ascii="SimSun" w:hAnsi="SimSun" w:eastAsia="SimSun" w:cs="SimSun"/>
          <w:sz w:val="45"/>
          <w:szCs w:val="45"/>
          <w:spacing w:val="8"/>
        </w:rPr>
        <w:t xml:space="preserve"> </w:t>
      </w:r>
      <w:r>
        <w:rPr>
          <w:rFonts w:ascii="Times New Roman" w:hAnsi="Times New Roman" w:eastAsia="Times New Roman" w:cs="Times New Roman"/>
          <w:sz w:val="45"/>
          <w:szCs w:val="45"/>
          <w:spacing w:val="-10"/>
        </w:rPr>
        <w:t>(Friedrich</w:t>
      </w:r>
      <w:r>
        <w:rPr>
          <w:rFonts w:ascii="Times New Roman" w:hAnsi="Times New Roman" w:eastAsia="Times New Roman" w:cs="Times New Roman"/>
          <w:sz w:val="45"/>
          <w:szCs w:val="45"/>
          <w:spacing w:val="10"/>
        </w:rPr>
        <w:t xml:space="preserve">      </w:t>
      </w:r>
      <w:r>
        <w:rPr>
          <w:rFonts w:ascii="Times New Roman" w:hAnsi="Times New Roman" w:eastAsia="Times New Roman" w:cs="Times New Roman"/>
          <w:sz w:val="45"/>
          <w:szCs w:val="45"/>
          <w:spacing w:val="-10"/>
        </w:rPr>
        <w:t>List,1</w:t>
      </w:r>
      <w:r>
        <w:rPr>
          <w:rFonts w:ascii="SimSun" w:hAnsi="SimSun" w:eastAsia="SimSun" w:cs="SimSun"/>
          <w:sz w:val="45"/>
          <w:szCs w:val="45"/>
          <w:spacing w:val="-10"/>
        </w:rPr>
        <w:t>789—1846)。 </w:t>
      </w:r>
      <w:r>
        <w:rPr>
          <w:rFonts w:ascii="SimSun" w:hAnsi="SimSun" w:eastAsia="SimSun" w:cs="SimSun"/>
          <w:sz w:val="45"/>
          <w:szCs w:val="45"/>
          <w:spacing w:val="28"/>
        </w:rPr>
        <w:t>早年，李斯特在德国提倡自由贸易，在18</w:t>
      </w:r>
      <w:r>
        <w:rPr>
          <w:rFonts w:ascii="SimSun" w:hAnsi="SimSun" w:eastAsia="SimSun" w:cs="SimSun"/>
          <w:sz w:val="45"/>
          <w:szCs w:val="45"/>
          <w:spacing w:val="27"/>
        </w:rPr>
        <w:t>25年出访美国之</w:t>
      </w:r>
    </w:p>
    <w:p>
      <w:pPr>
        <w:ind w:left="149"/>
        <w:spacing w:line="221" w:lineRule="auto"/>
        <w:rPr>
          <w:rFonts w:ascii="SimSun" w:hAnsi="SimSun" w:eastAsia="SimSun" w:cs="SimSun"/>
          <w:sz w:val="45"/>
          <w:szCs w:val="45"/>
        </w:rPr>
      </w:pPr>
      <w:r>
        <w:rPr>
          <w:rFonts w:ascii="SimSun" w:hAnsi="SimSun" w:eastAsia="SimSun" w:cs="SimSun"/>
          <w:sz w:val="45"/>
          <w:szCs w:val="45"/>
          <w:spacing w:val="14"/>
        </w:rPr>
        <w:t>后，他看到美国的工业在高度保护的条件下得到迅速发展之后，转向信奉贸易保护主义，</w:t>
      </w:r>
    </w:p>
    <w:p>
      <w:pPr>
        <w:ind w:left="149"/>
        <w:spacing w:before="149" w:line="689" w:lineRule="exact"/>
        <w:rPr>
          <w:rFonts w:ascii="SimSun" w:hAnsi="SimSun" w:eastAsia="SimSun" w:cs="SimSun"/>
          <w:sz w:val="45"/>
          <w:szCs w:val="45"/>
        </w:rPr>
      </w:pPr>
      <w:r>
        <w:rPr>
          <w:rFonts w:ascii="SimSun" w:hAnsi="SimSun" w:eastAsia="SimSun" w:cs="SimSun"/>
          <w:sz w:val="45"/>
          <w:szCs w:val="45"/>
          <w:spacing w:val="16"/>
          <w:position w:val="16"/>
        </w:rPr>
        <w:t>并在1841年出版的《政治经济学的国民体系》中，激烈抨击了自由贸易的古典学派，并系</w:t>
      </w:r>
    </w:p>
    <w:p>
      <w:pPr>
        <w:ind w:left="149"/>
        <w:spacing w:line="221" w:lineRule="auto"/>
        <w:rPr>
          <w:rFonts w:ascii="SimSun" w:hAnsi="SimSun" w:eastAsia="SimSun" w:cs="SimSun"/>
          <w:sz w:val="45"/>
          <w:szCs w:val="45"/>
        </w:rPr>
      </w:pPr>
      <w:r>
        <w:rPr>
          <w:rFonts w:ascii="SimSun" w:hAnsi="SimSun" w:eastAsia="SimSun" w:cs="SimSun"/>
          <w:sz w:val="45"/>
          <w:szCs w:val="45"/>
          <w:spacing w:val="13"/>
        </w:rPr>
        <w:t>统阐述了他的幼稚产业保护理论。</w:t>
      </w:r>
    </w:p>
    <w:p>
      <w:pPr>
        <w:pStyle w:val="BodyText"/>
        <w:spacing w:line="282" w:lineRule="auto"/>
        <w:rPr/>
      </w:pPr>
      <w:r/>
    </w:p>
    <w:p>
      <w:pPr>
        <w:pStyle w:val="BodyText"/>
        <w:spacing w:line="283" w:lineRule="auto"/>
        <w:rPr/>
      </w:pPr>
      <w:r/>
    </w:p>
    <w:p>
      <w:pPr>
        <w:ind w:left="156"/>
        <w:spacing w:before="173" w:line="220" w:lineRule="auto"/>
        <w:outlineLvl w:val="1"/>
        <w:rPr>
          <w:rFonts w:ascii="SimSun" w:hAnsi="SimSun" w:eastAsia="SimSun" w:cs="SimSun"/>
          <w:sz w:val="53"/>
          <w:szCs w:val="53"/>
        </w:rPr>
      </w:pPr>
      <w:r>
        <w:rPr>
          <w:rFonts w:ascii="SimSun" w:hAnsi="SimSun" w:eastAsia="SimSun" w:cs="SimSun"/>
          <w:sz w:val="53"/>
          <w:szCs w:val="53"/>
          <w:b/>
          <w:bCs/>
          <w:spacing w:val="-12"/>
        </w:rPr>
        <w:t>二、</w:t>
      </w:r>
      <w:r>
        <w:rPr>
          <w:rFonts w:ascii="SimSun" w:hAnsi="SimSun" w:eastAsia="SimSun" w:cs="SimSun"/>
          <w:sz w:val="53"/>
          <w:szCs w:val="53"/>
          <w:spacing w:val="-12"/>
        </w:rPr>
        <w:t xml:space="preserve"> </w:t>
      </w:r>
      <w:r>
        <w:rPr>
          <w:rFonts w:ascii="SimSun" w:hAnsi="SimSun" w:eastAsia="SimSun" w:cs="SimSun"/>
          <w:sz w:val="53"/>
          <w:szCs w:val="53"/>
          <w:b/>
          <w:bCs/>
          <w:spacing w:val="-12"/>
        </w:rPr>
        <w:t>幼稚产业保护论的主要内容</w:t>
      </w:r>
    </w:p>
    <w:p>
      <w:pPr>
        <w:pStyle w:val="BodyText"/>
        <w:spacing w:line="364" w:lineRule="auto"/>
        <w:rPr/>
      </w:pPr>
      <w:r/>
    </w:p>
    <w:p>
      <w:pPr>
        <w:ind w:right="7"/>
        <w:spacing w:before="147" w:line="214" w:lineRule="auto"/>
        <w:jc w:val="right"/>
        <w:rPr>
          <w:rFonts w:ascii="SimSun" w:hAnsi="SimSun" w:eastAsia="SimSun" w:cs="SimSun"/>
          <w:sz w:val="45"/>
          <w:szCs w:val="45"/>
        </w:rPr>
      </w:pPr>
      <w:r>
        <w:rPr>
          <w:rFonts w:ascii="SimSun" w:hAnsi="SimSun" w:eastAsia="SimSun" w:cs="SimSun"/>
          <w:sz w:val="45"/>
          <w:szCs w:val="45"/>
          <w:spacing w:val="19"/>
        </w:rPr>
        <w:t>所谓幼稚产业</w:t>
      </w:r>
      <w:r>
        <w:rPr>
          <w:rFonts w:ascii="Times New Roman" w:hAnsi="Times New Roman" w:eastAsia="Times New Roman" w:cs="Times New Roman"/>
          <w:sz w:val="45"/>
          <w:szCs w:val="45"/>
          <w:spacing w:val="19"/>
        </w:rPr>
        <w:t>(</w:t>
      </w:r>
      <w:r>
        <w:rPr>
          <w:rFonts w:ascii="Times New Roman" w:hAnsi="Times New Roman" w:eastAsia="Times New Roman" w:cs="Times New Roman"/>
          <w:sz w:val="45"/>
          <w:szCs w:val="45"/>
        </w:rPr>
        <w:t>infant</w:t>
      </w:r>
      <w:r>
        <w:rPr>
          <w:rFonts w:ascii="Times New Roman" w:hAnsi="Times New Roman" w:eastAsia="Times New Roman" w:cs="Times New Roman"/>
          <w:sz w:val="45"/>
          <w:szCs w:val="45"/>
          <w:spacing w:val="7"/>
        </w:rPr>
        <w:t xml:space="preserve">    </w:t>
      </w:r>
      <w:r>
        <w:rPr>
          <w:rFonts w:ascii="Times New Roman" w:hAnsi="Times New Roman" w:eastAsia="Times New Roman" w:cs="Times New Roman"/>
          <w:sz w:val="45"/>
          <w:szCs w:val="45"/>
        </w:rPr>
        <w:t>industry</w:t>
      </w:r>
      <w:r>
        <w:rPr>
          <w:rFonts w:ascii="Times New Roman" w:hAnsi="Times New Roman" w:eastAsia="Times New Roman" w:cs="Times New Roman"/>
          <w:sz w:val="45"/>
          <w:szCs w:val="45"/>
          <w:spacing w:val="19"/>
        </w:rPr>
        <w:t>),  </w:t>
      </w:r>
      <w:r>
        <w:rPr>
          <w:rFonts w:ascii="SimSun" w:hAnsi="SimSun" w:eastAsia="SimSun" w:cs="SimSun"/>
          <w:sz w:val="45"/>
          <w:szCs w:val="45"/>
          <w:spacing w:val="19"/>
        </w:rPr>
        <w:t>是指处于成长阶段、尚未成熟，但具有潜在优势的产</w:t>
      </w:r>
    </w:p>
    <w:p>
      <w:pPr>
        <w:pStyle w:val="BodyText"/>
        <w:spacing w:line="313" w:lineRule="auto"/>
        <w:rPr/>
      </w:pPr>
      <w:r/>
    </w:p>
    <w:p>
      <w:pPr>
        <w:pStyle w:val="BodyText"/>
        <w:spacing w:line="313" w:lineRule="auto"/>
        <w:rPr/>
      </w:pPr>
      <w:r/>
    </w:p>
    <w:p>
      <w:pPr>
        <w:pStyle w:val="BodyText"/>
        <w:spacing w:line="314" w:lineRule="auto"/>
        <w:rPr/>
      </w:pPr>
      <w:r/>
    </w:p>
    <w:p>
      <w:pPr>
        <w:ind w:left="149"/>
        <w:spacing w:before="127" w:line="212" w:lineRule="auto"/>
        <w:rPr>
          <w:rFonts w:ascii="SimSun" w:hAnsi="SimSun" w:eastAsia="SimSun" w:cs="SimSun"/>
          <w:sz w:val="39"/>
          <w:szCs w:val="39"/>
        </w:rPr>
      </w:pPr>
      <w:r>
        <w:rPr>
          <w:rFonts w:ascii="SimSun" w:hAnsi="SimSun" w:eastAsia="SimSun" w:cs="SimSun"/>
          <w:sz w:val="39"/>
          <w:szCs w:val="39"/>
          <w:spacing w:val="11"/>
        </w:rPr>
        <w:t>①</w:t>
      </w:r>
      <w:r>
        <w:rPr>
          <w:rFonts w:ascii="SimSun" w:hAnsi="SimSun" w:eastAsia="SimSun" w:cs="SimSun"/>
          <w:sz w:val="39"/>
          <w:szCs w:val="39"/>
          <w:spacing w:val="152"/>
        </w:rPr>
        <w:t xml:space="preserve"> </w:t>
      </w:r>
      <w:r>
        <w:rPr>
          <w:rFonts w:ascii="SimSun" w:hAnsi="SimSun" w:eastAsia="SimSun" w:cs="SimSun"/>
          <w:sz w:val="39"/>
          <w:szCs w:val="39"/>
          <w:spacing w:val="11"/>
        </w:rPr>
        <w:t>黄静波.国际贸易理论与政策</w:t>
      </w:r>
      <w:r>
        <w:rPr>
          <w:rFonts w:ascii="Times New Roman" w:hAnsi="Times New Roman" w:eastAsia="Times New Roman" w:cs="Times New Roman"/>
          <w:sz w:val="39"/>
          <w:szCs w:val="39"/>
          <w:spacing w:val="11"/>
        </w:rPr>
        <w:t>[M].  </w:t>
      </w:r>
      <w:r>
        <w:rPr>
          <w:rFonts w:ascii="SimSun" w:hAnsi="SimSun" w:eastAsia="SimSun" w:cs="SimSun"/>
          <w:sz w:val="39"/>
          <w:szCs w:val="39"/>
          <w:spacing w:val="11"/>
        </w:rPr>
        <w:t>北</w:t>
      </w:r>
      <w:r>
        <w:rPr>
          <w:rFonts w:ascii="SimSun" w:hAnsi="SimSun" w:eastAsia="SimSun" w:cs="SimSun"/>
          <w:sz w:val="39"/>
          <w:szCs w:val="39"/>
          <w:spacing w:val="10"/>
        </w:rPr>
        <w:t>京：北京交通大学出版社，2010.</w:t>
      </w:r>
    </w:p>
    <w:p>
      <w:pPr>
        <w:spacing w:line="212" w:lineRule="auto"/>
        <w:sectPr>
          <w:headerReference w:type="default" r:id="rId168"/>
          <w:pgSz w:w="21120" w:h="31680"/>
          <w:pgMar w:top="2469" w:right="922" w:bottom="400" w:left="1688" w:header="1810" w:footer="0" w:gutter="0"/>
        </w:sectPr>
        <w:rPr>
          <w:rFonts w:ascii="SimSun" w:hAnsi="SimSun" w:eastAsia="SimSun" w:cs="SimSun"/>
          <w:sz w:val="39"/>
          <w:szCs w:val="39"/>
        </w:rPr>
      </w:pPr>
    </w:p>
    <w:p>
      <w:pPr>
        <w:pStyle w:val="BodyText"/>
        <w:spacing w:line="267" w:lineRule="auto"/>
        <w:rPr/>
      </w:pPr>
      <w:r/>
    </w:p>
    <w:p>
      <w:pPr>
        <w:ind w:left="127"/>
        <w:spacing w:before="146" w:line="703" w:lineRule="exact"/>
        <w:rPr>
          <w:rFonts w:ascii="SimSun" w:hAnsi="SimSun" w:eastAsia="SimSun" w:cs="SimSun"/>
          <w:sz w:val="45"/>
          <w:szCs w:val="45"/>
        </w:rPr>
      </w:pPr>
      <w:r>
        <w:rPr>
          <w:rFonts w:ascii="SimSun" w:hAnsi="SimSun" w:eastAsia="SimSun" w:cs="SimSun"/>
          <w:sz w:val="45"/>
          <w:szCs w:val="45"/>
          <w:spacing w:val="16"/>
          <w:position w:val="17"/>
        </w:rPr>
        <w:t>业。李斯特认为，为了实现潜在的优势而对该产业实行暂时的保护是完全正当。而当该产</w:t>
      </w:r>
    </w:p>
    <w:p>
      <w:pPr>
        <w:ind w:left="156"/>
        <w:spacing w:line="221" w:lineRule="auto"/>
        <w:rPr>
          <w:rFonts w:ascii="SimSun" w:hAnsi="SimSun" w:eastAsia="SimSun" w:cs="SimSun"/>
          <w:sz w:val="45"/>
          <w:szCs w:val="45"/>
        </w:rPr>
      </w:pPr>
      <w:r>
        <w:rPr>
          <w:rFonts w:ascii="SimSun" w:hAnsi="SimSun" w:eastAsia="SimSun" w:cs="SimSun"/>
          <w:sz w:val="45"/>
          <w:szCs w:val="45"/>
          <w:spacing w:val="12"/>
        </w:rPr>
        <w:t>业成长起来，在国际市场上具备竞争力以后，贸易保护就应当随之取消。</w:t>
      </w:r>
    </w:p>
    <w:p>
      <w:pPr>
        <w:pStyle w:val="BodyText"/>
        <w:spacing w:line="254" w:lineRule="auto"/>
        <w:rPr/>
      </w:pPr>
      <w:r/>
    </w:p>
    <w:p>
      <w:pPr>
        <w:ind w:left="1178"/>
        <w:spacing w:before="166" w:line="212" w:lineRule="auto"/>
        <w:rPr>
          <w:rFonts w:ascii="KaiTi" w:hAnsi="KaiTi" w:eastAsia="KaiTi" w:cs="KaiTi"/>
          <w:sz w:val="51"/>
          <w:szCs w:val="51"/>
        </w:rPr>
      </w:pPr>
      <w:bookmarkStart w:name="bookmark94" w:id="87"/>
      <w:bookmarkEnd w:id="87"/>
      <w:r>
        <w:rPr>
          <w:rFonts w:ascii="Times New Roman" w:hAnsi="Times New Roman" w:eastAsia="Times New Roman" w:cs="Times New Roman"/>
          <w:sz w:val="51"/>
          <w:szCs w:val="51"/>
          <w:b/>
          <w:bCs/>
          <w:spacing w:val="10"/>
        </w:rPr>
        <w:t>(</w:t>
      </w:r>
      <w:r>
        <w:rPr>
          <w:rFonts w:ascii="SimSun" w:hAnsi="SimSun" w:eastAsia="SimSun" w:cs="SimSun"/>
          <w:sz w:val="51"/>
          <w:szCs w:val="51"/>
          <w:b/>
          <w:bCs/>
          <w:spacing w:val="10"/>
        </w:rPr>
        <w:t>一</w:t>
      </w:r>
      <w:r>
        <w:rPr>
          <w:rFonts w:ascii="SimSun" w:hAnsi="SimSun" w:eastAsia="SimSun" w:cs="SimSun"/>
          <w:sz w:val="51"/>
          <w:szCs w:val="51"/>
          <w:spacing w:val="-136"/>
        </w:rPr>
        <w:t xml:space="preserve"> </w:t>
      </w:r>
      <w:r>
        <w:rPr>
          <w:rFonts w:ascii="SimSun" w:hAnsi="SimSun" w:eastAsia="SimSun" w:cs="SimSun"/>
          <w:sz w:val="51"/>
          <w:szCs w:val="51"/>
          <w:b/>
          <w:bCs/>
          <w:spacing w:val="10"/>
        </w:rPr>
        <w:t>)</w:t>
      </w:r>
      <w:r>
        <w:rPr>
          <w:rFonts w:ascii="SimSun" w:hAnsi="SimSun" w:eastAsia="SimSun" w:cs="SimSun"/>
          <w:sz w:val="51"/>
          <w:szCs w:val="51"/>
          <w:spacing w:val="-118"/>
        </w:rPr>
        <w:t xml:space="preserve"> </w:t>
      </w:r>
      <w:r>
        <w:rPr>
          <w:rFonts w:ascii="KaiTi" w:hAnsi="KaiTi" w:eastAsia="KaiTi" w:cs="KaiTi"/>
          <w:sz w:val="51"/>
          <w:szCs w:val="51"/>
          <w:b/>
          <w:bCs/>
          <w:spacing w:val="10"/>
        </w:rPr>
        <w:t>幼稚产业保护论的主要内容</w:t>
      </w:r>
    </w:p>
    <w:p>
      <w:pPr>
        <w:pStyle w:val="BodyText"/>
        <w:spacing w:line="384" w:lineRule="auto"/>
        <w:rPr/>
      </w:pPr>
      <w:r/>
    </w:p>
    <w:p>
      <w:pPr>
        <w:ind w:left="1071"/>
        <w:spacing w:before="146" w:line="221" w:lineRule="auto"/>
        <w:rPr>
          <w:rFonts w:ascii="SimSun" w:hAnsi="SimSun" w:eastAsia="SimSun" w:cs="SimSun"/>
          <w:sz w:val="45"/>
          <w:szCs w:val="45"/>
        </w:rPr>
      </w:pPr>
      <w:r>
        <w:rPr>
          <w:rFonts w:ascii="SimSun" w:hAnsi="SimSun" w:eastAsia="SimSun" w:cs="SimSun"/>
          <w:sz w:val="45"/>
          <w:szCs w:val="45"/>
          <w:spacing w:val="8"/>
        </w:rPr>
        <w:t>幼稚产业论的核心思想可以归纳如下。</w:t>
      </w:r>
    </w:p>
    <w:p>
      <w:pPr>
        <w:ind w:left="1078"/>
        <w:spacing w:before="266" w:line="223" w:lineRule="auto"/>
        <w:outlineLvl w:val="2"/>
        <w:rPr>
          <w:rFonts w:ascii="SimHei" w:hAnsi="SimHei" w:eastAsia="SimHei" w:cs="SimHei"/>
          <w:sz w:val="45"/>
          <w:szCs w:val="45"/>
        </w:rPr>
      </w:pPr>
      <w:r>
        <w:rPr>
          <w:rFonts w:ascii="SimHei" w:hAnsi="SimHei" w:eastAsia="SimHei" w:cs="SimHei"/>
          <w:sz w:val="45"/>
          <w:szCs w:val="45"/>
          <w:b/>
          <w:bCs/>
          <w:spacing w:val="6"/>
        </w:rPr>
        <w:t>1.</w:t>
      </w:r>
      <w:r>
        <w:rPr>
          <w:rFonts w:ascii="SimHei" w:hAnsi="SimHei" w:eastAsia="SimHei" w:cs="SimHei"/>
          <w:sz w:val="45"/>
          <w:szCs w:val="45"/>
          <w:spacing w:val="-57"/>
        </w:rPr>
        <w:t xml:space="preserve"> </w:t>
      </w:r>
      <w:r>
        <w:rPr>
          <w:rFonts w:ascii="SimHei" w:hAnsi="SimHei" w:eastAsia="SimHei" w:cs="SimHei"/>
          <w:sz w:val="45"/>
          <w:szCs w:val="45"/>
          <w:b/>
          <w:bCs/>
          <w:spacing w:val="6"/>
        </w:rPr>
        <w:t>借助国家力量发展本国产业</w:t>
      </w:r>
    </w:p>
    <w:p>
      <w:pPr>
        <w:ind w:left="106" w:right="14" w:firstLine="965"/>
        <w:spacing w:before="260" w:line="282" w:lineRule="auto"/>
        <w:jc w:val="both"/>
        <w:rPr>
          <w:rFonts w:ascii="SimSun" w:hAnsi="SimSun" w:eastAsia="SimSun" w:cs="SimSun"/>
          <w:sz w:val="45"/>
          <w:szCs w:val="45"/>
        </w:rPr>
      </w:pPr>
      <w:r>
        <w:rPr>
          <w:rFonts w:ascii="SimSun" w:hAnsi="SimSun" w:eastAsia="SimSun" w:cs="SimSun"/>
          <w:sz w:val="45"/>
          <w:szCs w:val="45"/>
          <w:spacing w:val="6"/>
        </w:rPr>
        <w:t>幼稚产业保护论强调国家在贸易保护中的重要作用，这一点和重商主义一样。他指出： </w:t>
      </w:r>
      <w:r>
        <w:rPr>
          <w:rFonts w:ascii="SimSun" w:hAnsi="SimSun" w:eastAsia="SimSun" w:cs="SimSun"/>
          <w:sz w:val="45"/>
          <w:szCs w:val="45"/>
          <w:spacing w:val="17"/>
        </w:rPr>
        <w:t>“固然，经验告诉我们，风力会把种子从这个地方带到那个地方</w:t>
      </w:r>
      <w:r>
        <w:rPr>
          <w:rFonts w:ascii="SimSun" w:hAnsi="SimSun" w:eastAsia="SimSun" w:cs="SimSun"/>
          <w:sz w:val="45"/>
          <w:szCs w:val="45"/>
          <w:spacing w:val="16"/>
        </w:rPr>
        <w:t>，因此，荒漠原野会变成</w:t>
      </w:r>
      <w:r>
        <w:rPr>
          <w:rFonts w:ascii="SimSun" w:hAnsi="SimSun" w:eastAsia="SimSun" w:cs="SimSun"/>
          <w:sz w:val="45"/>
          <w:szCs w:val="45"/>
        </w:rPr>
        <w:t xml:space="preserve"> </w:t>
      </w:r>
      <w:r>
        <w:rPr>
          <w:rFonts w:ascii="SimSun" w:hAnsi="SimSun" w:eastAsia="SimSun" w:cs="SimSun"/>
          <w:sz w:val="45"/>
          <w:szCs w:val="45"/>
          <w:spacing w:val="16"/>
        </w:rPr>
        <w:t>稠密森林。但是培养森林因此就静等着风力的作用，让它在若干世纪的过程中来完成这样</w:t>
      </w:r>
      <w:r>
        <w:rPr>
          <w:rFonts w:ascii="SimSun" w:hAnsi="SimSun" w:eastAsia="SimSun" w:cs="SimSun"/>
          <w:sz w:val="45"/>
          <w:szCs w:val="45"/>
          <w:spacing w:val="15"/>
        </w:rPr>
        <w:t xml:space="preserve"> </w:t>
      </w:r>
      <w:r>
        <w:rPr>
          <w:rFonts w:ascii="SimSun" w:hAnsi="SimSun" w:eastAsia="SimSun" w:cs="SimSun"/>
          <w:sz w:val="45"/>
          <w:szCs w:val="45"/>
          <w:spacing w:val="22"/>
        </w:rPr>
        <w:t>的转变，世上有这种愚蠢的办法吗?如果有一个植林者选择树秧，主动栽培，在几十年达</w:t>
      </w:r>
      <w:r>
        <w:rPr>
          <w:rFonts w:ascii="SimSun" w:hAnsi="SimSun" w:eastAsia="SimSun" w:cs="SimSun"/>
          <w:sz w:val="45"/>
          <w:szCs w:val="45"/>
          <w:spacing w:val="1"/>
        </w:rPr>
        <w:t xml:space="preserve"> </w:t>
      </w:r>
      <w:r>
        <w:rPr>
          <w:rFonts w:ascii="SimSun" w:hAnsi="SimSun" w:eastAsia="SimSun" w:cs="SimSun"/>
          <w:sz w:val="45"/>
          <w:szCs w:val="45"/>
          <w:spacing w:val="34"/>
        </w:rPr>
        <w:t>到了同样的目的，这难道不是一个可取的办法吗?”,因此政府</w:t>
      </w:r>
      <w:r>
        <w:rPr>
          <w:rFonts w:ascii="SimSun" w:hAnsi="SimSun" w:eastAsia="SimSun" w:cs="SimSun"/>
          <w:sz w:val="45"/>
          <w:szCs w:val="45"/>
          <w:spacing w:val="33"/>
        </w:rPr>
        <w:t>不能作为“守夜人”,要</w:t>
      </w:r>
    </w:p>
    <w:p>
      <w:pPr>
        <w:ind w:left="156"/>
        <w:spacing w:before="1" w:line="218" w:lineRule="auto"/>
        <w:rPr>
          <w:rFonts w:ascii="SimSun" w:hAnsi="SimSun" w:eastAsia="SimSun" w:cs="SimSun"/>
          <w:sz w:val="45"/>
          <w:szCs w:val="45"/>
        </w:rPr>
      </w:pPr>
      <w:r>
        <w:rPr>
          <w:rFonts w:ascii="SimSun" w:hAnsi="SimSun" w:eastAsia="SimSun" w:cs="SimSun"/>
          <w:sz w:val="45"/>
          <w:szCs w:val="45"/>
          <w:spacing w:val="20"/>
        </w:rPr>
        <w:t>做“植树人”,积极制定产业政策保护国内民族工业。</w:t>
      </w:r>
    </w:p>
    <w:p>
      <w:pPr>
        <w:ind w:left="1078"/>
        <w:spacing w:before="294" w:line="223" w:lineRule="auto"/>
        <w:outlineLvl w:val="2"/>
        <w:rPr>
          <w:rFonts w:ascii="SimHei" w:hAnsi="SimHei" w:eastAsia="SimHei" w:cs="SimHei"/>
          <w:sz w:val="45"/>
          <w:szCs w:val="45"/>
        </w:rPr>
      </w:pPr>
      <w:r>
        <w:rPr>
          <w:rFonts w:ascii="SimHei" w:hAnsi="SimHei" w:eastAsia="SimHei" w:cs="SimHei"/>
          <w:sz w:val="45"/>
          <w:szCs w:val="45"/>
          <w:b/>
          <w:bCs/>
          <w:spacing w:val="8"/>
        </w:rPr>
        <w:t>2.</w:t>
      </w:r>
      <w:r>
        <w:rPr>
          <w:rFonts w:ascii="SimHei" w:hAnsi="SimHei" w:eastAsia="SimHei" w:cs="SimHei"/>
          <w:sz w:val="45"/>
          <w:szCs w:val="45"/>
          <w:spacing w:val="-91"/>
        </w:rPr>
        <w:t xml:space="preserve"> </w:t>
      </w:r>
      <w:r>
        <w:rPr>
          <w:rFonts w:ascii="SimHei" w:hAnsi="SimHei" w:eastAsia="SimHei" w:cs="SimHei"/>
          <w:sz w:val="45"/>
          <w:szCs w:val="45"/>
          <w:b/>
          <w:bCs/>
          <w:spacing w:val="8"/>
        </w:rPr>
        <w:t>财富生产力比财富本身更重要</w:t>
      </w:r>
    </w:p>
    <w:p>
      <w:pPr>
        <w:ind w:left="156" w:right="97" w:firstLine="915"/>
        <w:spacing w:before="273" w:line="282" w:lineRule="auto"/>
        <w:jc w:val="both"/>
        <w:rPr>
          <w:rFonts w:ascii="SimSun" w:hAnsi="SimSun" w:eastAsia="SimSun" w:cs="SimSun"/>
          <w:sz w:val="45"/>
          <w:szCs w:val="45"/>
        </w:rPr>
      </w:pPr>
      <w:r>
        <w:rPr>
          <w:rFonts w:ascii="SimSun" w:hAnsi="SimSun" w:eastAsia="SimSun" w:cs="SimSun"/>
          <w:sz w:val="45"/>
          <w:szCs w:val="45"/>
          <w:spacing w:val="28"/>
        </w:rPr>
        <w:t>与重商主义不同，幼稚产业保护论认为一个国家的强盛并不取决于财富积累的绝对</w:t>
      </w:r>
      <w:r>
        <w:rPr>
          <w:rFonts w:ascii="SimSun" w:hAnsi="SimSun" w:eastAsia="SimSun" w:cs="SimSun"/>
          <w:sz w:val="45"/>
          <w:szCs w:val="45"/>
          <w:spacing w:val="12"/>
        </w:rPr>
        <w:t xml:space="preserve"> </w:t>
      </w:r>
      <w:r>
        <w:rPr>
          <w:rFonts w:ascii="SimSun" w:hAnsi="SimSun" w:eastAsia="SimSun" w:cs="SimSun"/>
          <w:sz w:val="45"/>
          <w:szCs w:val="45"/>
          <w:spacing w:val="10"/>
        </w:rPr>
        <w:t>值，而是取决于生产力的发展。李斯特说： “一个人可以拥有财富</w:t>
      </w:r>
      <w:r>
        <w:rPr>
          <w:rFonts w:ascii="SimSun" w:hAnsi="SimSun" w:eastAsia="SimSun" w:cs="SimSun"/>
          <w:sz w:val="45"/>
          <w:szCs w:val="45"/>
          <w:spacing w:val="9"/>
        </w:rPr>
        <w:t>，但是他如果没有那份</w:t>
      </w:r>
      <w:r>
        <w:rPr>
          <w:rFonts w:ascii="SimSun" w:hAnsi="SimSun" w:eastAsia="SimSun" w:cs="SimSun"/>
          <w:sz w:val="45"/>
          <w:szCs w:val="45"/>
        </w:rPr>
        <w:t xml:space="preserve"> </w:t>
      </w:r>
      <w:r>
        <w:rPr>
          <w:rFonts w:ascii="SimSun" w:hAnsi="SimSun" w:eastAsia="SimSun" w:cs="SimSun"/>
          <w:sz w:val="45"/>
          <w:szCs w:val="45"/>
          <w:spacing w:val="7"/>
        </w:rPr>
        <w:t>生产力，可以产生大于他所消费的价值，他将越过越穷。</w:t>
      </w:r>
      <w:r>
        <w:rPr>
          <w:rFonts w:ascii="SimSun" w:hAnsi="SimSun" w:eastAsia="SimSun" w:cs="SimSun"/>
          <w:sz w:val="45"/>
          <w:szCs w:val="45"/>
          <w:spacing w:val="116"/>
        </w:rPr>
        <w:t xml:space="preserve"> </w:t>
      </w:r>
      <w:r>
        <w:rPr>
          <w:rFonts w:ascii="SimSun" w:hAnsi="SimSun" w:eastAsia="SimSun" w:cs="SimSun"/>
          <w:sz w:val="45"/>
          <w:szCs w:val="45"/>
          <w:spacing w:val="7"/>
        </w:rPr>
        <w:t>一个人也许很穷，但是他如果拥</w:t>
      </w:r>
      <w:r>
        <w:rPr>
          <w:rFonts w:ascii="SimSun" w:hAnsi="SimSun" w:eastAsia="SimSun" w:cs="SimSun"/>
          <w:sz w:val="45"/>
          <w:szCs w:val="45"/>
        </w:rPr>
        <w:t xml:space="preserve"> </w:t>
      </w:r>
      <w:r>
        <w:rPr>
          <w:rFonts w:ascii="SimSun" w:hAnsi="SimSun" w:eastAsia="SimSun" w:cs="SimSun"/>
          <w:sz w:val="45"/>
          <w:szCs w:val="45"/>
          <w:spacing w:val="15"/>
        </w:rPr>
        <w:t>有那份生产力，可以生产大于他所消费的有价值的产品，他就会富裕起来”。按照古典贸</w:t>
      </w:r>
      <w:r>
        <w:rPr>
          <w:rFonts w:ascii="SimSun" w:hAnsi="SimSun" w:eastAsia="SimSun" w:cs="SimSun"/>
          <w:sz w:val="45"/>
          <w:szCs w:val="45"/>
          <w:spacing w:val="3"/>
        </w:rPr>
        <w:t xml:space="preserve"> </w:t>
      </w:r>
      <w:r>
        <w:rPr>
          <w:rFonts w:ascii="SimSun" w:hAnsi="SimSun" w:eastAsia="SimSun" w:cs="SimSun"/>
          <w:sz w:val="45"/>
          <w:szCs w:val="45"/>
          <w:spacing w:val="15"/>
        </w:rPr>
        <w:t>易理论的自由贸易进行国家分工和国际贸易，虽然看起来从国外进口更加廉价的产品是合</w:t>
      </w:r>
      <w:r>
        <w:rPr>
          <w:rFonts w:ascii="SimSun" w:hAnsi="SimSun" w:eastAsia="SimSun" w:cs="SimSun"/>
          <w:sz w:val="45"/>
          <w:szCs w:val="45"/>
          <w:spacing w:val="1"/>
        </w:rPr>
        <w:t xml:space="preserve"> </w:t>
      </w:r>
      <w:r>
        <w:rPr>
          <w:rFonts w:ascii="SimSun" w:hAnsi="SimSun" w:eastAsia="SimSun" w:cs="SimSun"/>
          <w:sz w:val="45"/>
          <w:szCs w:val="45"/>
          <w:spacing w:val="16"/>
        </w:rPr>
        <w:t>算的，但是这样做并不利于德国工业生产力的发展，德国始终处于落后和从</w:t>
      </w:r>
      <w:r>
        <w:rPr>
          <w:rFonts w:ascii="SimSun" w:hAnsi="SimSun" w:eastAsia="SimSun" w:cs="SimSun"/>
          <w:sz w:val="45"/>
          <w:szCs w:val="45"/>
          <w:spacing w:val="15"/>
        </w:rPr>
        <w:t>属的地位。相</w:t>
      </w:r>
      <w:r>
        <w:rPr>
          <w:rFonts w:ascii="SimSun" w:hAnsi="SimSun" w:eastAsia="SimSun" w:cs="SimSun"/>
          <w:sz w:val="45"/>
          <w:szCs w:val="45"/>
        </w:rPr>
        <w:t xml:space="preserve"> </w:t>
      </w:r>
      <w:r>
        <w:rPr>
          <w:rFonts w:ascii="SimSun" w:hAnsi="SimSun" w:eastAsia="SimSun" w:cs="SimSun"/>
          <w:sz w:val="45"/>
          <w:szCs w:val="45"/>
          <w:spacing w:val="16"/>
        </w:rPr>
        <w:t>反地，若德国保护自己的民族幼稚工业，期初商品的价格可能比</w:t>
      </w:r>
      <w:r>
        <w:rPr>
          <w:rFonts w:ascii="SimSun" w:hAnsi="SimSun" w:eastAsia="SimSun" w:cs="SimSun"/>
          <w:sz w:val="45"/>
          <w:szCs w:val="45"/>
          <w:spacing w:val="15"/>
        </w:rPr>
        <w:t>国外价格更高，但是经过</w:t>
      </w:r>
    </w:p>
    <w:p>
      <w:pPr>
        <w:ind w:left="156"/>
        <w:spacing w:before="2" w:line="219" w:lineRule="auto"/>
        <w:rPr>
          <w:rFonts w:ascii="SimSun" w:hAnsi="SimSun" w:eastAsia="SimSun" w:cs="SimSun"/>
          <w:sz w:val="45"/>
          <w:szCs w:val="45"/>
        </w:rPr>
      </w:pPr>
      <w:r>
        <w:rPr>
          <w:rFonts w:ascii="SimSun" w:hAnsi="SimSun" w:eastAsia="SimSun" w:cs="SimSun"/>
          <w:sz w:val="45"/>
          <w:szCs w:val="45"/>
          <w:spacing w:val="13"/>
        </w:rPr>
        <w:t>一段时期的发展，达到规模经济，生产力水平得到发展，商品的价格将会下降。</w:t>
      </w:r>
    </w:p>
    <w:p>
      <w:pPr>
        <w:ind w:left="1078"/>
        <w:spacing w:before="309" w:line="223" w:lineRule="auto"/>
        <w:outlineLvl w:val="2"/>
        <w:rPr>
          <w:rFonts w:ascii="SimHei" w:hAnsi="SimHei" w:eastAsia="SimHei" w:cs="SimHei"/>
          <w:sz w:val="45"/>
          <w:szCs w:val="45"/>
        </w:rPr>
      </w:pPr>
      <w:r>
        <w:rPr>
          <w:rFonts w:ascii="SimHei" w:hAnsi="SimHei" w:eastAsia="SimHei" w:cs="SimHei"/>
          <w:sz w:val="45"/>
          <w:szCs w:val="45"/>
          <w:b/>
          <w:bCs/>
          <w:spacing w:val="7"/>
        </w:rPr>
        <w:t>3.</w:t>
      </w:r>
      <w:r>
        <w:rPr>
          <w:rFonts w:ascii="SimHei" w:hAnsi="SimHei" w:eastAsia="SimHei" w:cs="SimHei"/>
          <w:sz w:val="45"/>
          <w:szCs w:val="45"/>
          <w:spacing w:val="-55"/>
        </w:rPr>
        <w:t xml:space="preserve"> </w:t>
      </w:r>
      <w:r>
        <w:rPr>
          <w:rFonts w:ascii="SimHei" w:hAnsi="SimHei" w:eastAsia="SimHei" w:cs="SimHei"/>
          <w:sz w:val="45"/>
          <w:szCs w:val="45"/>
          <w:b/>
          <w:bCs/>
          <w:spacing w:val="7"/>
        </w:rPr>
        <w:t>社会经济发展阶段论</w:t>
      </w:r>
    </w:p>
    <w:p>
      <w:pPr>
        <w:ind w:left="156" w:right="60" w:firstLine="915"/>
        <w:spacing w:before="218" w:line="285" w:lineRule="auto"/>
        <w:rPr>
          <w:rFonts w:ascii="SimSun" w:hAnsi="SimSun" w:eastAsia="SimSun" w:cs="SimSun"/>
          <w:sz w:val="45"/>
          <w:szCs w:val="45"/>
        </w:rPr>
      </w:pPr>
      <w:r>
        <w:rPr>
          <w:rFonts w:ascii="SimSun" w:hAnsi="SimSun" w:eastAsia="SimSun" w:cs="SimSun"/>
          <w:sz w:val="45"/>
          <w:szCs w:val="45"/>
          <w:spacing w:val="17"/>
        </w:rPr>
        <w:t>李斯特反对古典学派中依照静态比较利益，忽视各国处于经济发展不同阶段建立的国</w:t>
      </w:r>
      <w:r>
        <w:rPr>
          <w:rFonts w:ascii="SimSun" w:hAnsi="SimSun" w:eastAsia="SimSun" w:cs="SimSun"/>
          <w:sz w:val="45"/>
          <w:szCs w:val="45"/>
          <w:spacing w:val="11"/>
        </w:rPr>
        <w:t xml:space="preserve"> </w:t>
      </w:r>
      <w:r>
        <w:rPr>
          <w:rFonts w:ascii="SimSun" w:hAnsi="SimSun" w:eastAsia="SimSun" w:cs="SimSun"/>
          <w:sz w:val="45"/>
          <w:szCs w:val="45"/>
          <w:spacing w:val="15"/>
        </w:rPr>
        <w:t>际分工学说。他指出一国的贸易政策应该取决于所处的经济发展阶段。他认为各国经济发 </w:t>
      </w:r>
      <w:r>
        <w:rPr>
          <w:rFonts w:ascii="SimSun" w:hAnsi="SimSun" w:eastAsia="SimSun" w:cs="SimSun"/>
          <w:sz w:val="45"/>
          <w:szCs w:val="45"/>
          <w:spacing w:val="15"/>
        </w:rPr>
        <w:t>展阶段主要分为五个阶段：原始未开化时期、畜牧时期、农业时期、农工业时期和农工商</w:t>
      </w:r>
      <w:r>
        <w:rPr>
          <w:rFonts w:ascii="SimSun" w:hAnsi="SimSun" w:eastAsia="SimSun" w:cs="SimSun"/>
          <w:sz w:val="45"/>
          <w:szCs w:val="45"/>
          <w:spacing w:val="11"/>
        </w:rPr>
        <w:t xml:space="preserve"> </w:t>
      </w:r>
      <w:r>
        <w:rPr>
          <w:rFonts w:ascii="SimSun" w:hAnsi="SimSun" w:eastAsia="SimSun" w:cs="SimSun"/>
          <w:sz w:val="45"/>
          <w:szCs w:val="45"/>
          <w:spacing w:val="6"/>
        </w:rPr>
        <w:t>时期。在原始未开化时期和畜牧时期没有对外贸易；农业时期，</w:t>
      </w:r>
      <w:r>
        <w:rPr>
          <w:rFonts w:ascii="SimSun" w:hAnsi="SimSun" w:eastAsia="SimSun" w:cs="SimSun"/>
          <w:sz w:val="45"/>
          <w:szCs w:val="45"/>
          <w:spacing w:val="155"/>
        </w:rPr>
        <w:t xml:space="preserve"> </w:t>
      </w:r>
      <w:r>
        <w:rPr>
          <w:rFonts w:ascii="SimSun" w:hAnsi="SimSun" w:eastAsia="SimSun" w:cs="SimSun"/>
          <w:sz w:val="45"/>
          <w:szCs w:val="45"/>
          <w:spacing w:val="6"/>
        </w:rPr>
        <w:t>一国可以实行自由贸易政</w:t>
      </w:r>
      <w:r>
        <w:rPr>
          <w:rFonts w:ascii="SimSun" w:hAnsi="SimSun" w:eastAsia="SimSun" w:cs="SimSun"/>
          <w:sz w:val="45"/>
          <w:szCs w:val="45"/>
        </w:rPr>
        <w:t xml:space="preserve"> </w:t>
      </w:r>
      <w:r>
        <w:rPr>
          <w:rFonts w:ascii="SimSun" w:hAnsi="SimSun" w:eastAsia="SimSun" w:cs="SimSun"/>
          <w:sz w:val="45"/>
          <w:szCs w:val="45"/>
          <w:spacing w:val="4"/>
        </w:rPr>
        <w:t>策，自由输出农产品和输入工业品。这样既能促进农业的</w:t>
      </w:r>
      <w:r>
        <w:rPr>
          <w:rFonts w:ascii="SimSun" w:hAnsi="SimSun" w:eastAsia="SimSun" w:cs="SimSun"/>
          <w:sz w:val="45"/>
          <w:szCs w:val="45"/>
          <w:spacing w:val="3"/>
        </w:rPr>
        <w:t>发展也能培育本国的工业基础；在</w:t>
      </w:r>
      <w:r>
        <w:rPr>
          <w:rFonts w:ascii="SimSun" w:hAnsi="SimSun" w:eastAsia="SimSun" w:cs="SimSun"/>
          <w:sz w:val="45"/>
          <w:szCs w:val="45"/>
        </w:rPr>
        <w:t xml:space="preserve"> </w:t>
      </w:r>
      <w:r>
        <w:rPr>
          <w:rFonts w:ascii="SimSun" w:hAnsi="SimSun" w:eastAsia="SimSun" w:cs="SimSun"/>
          <w:sz w:val="45"/>
          <w:szCs w:val="45"/>
          <w:spacing w:val="16"/>
        </w:rPr>
        <w:t>农工业时期，应采用保护主义的贸易政策，对</w:t>
      </w:r>
      <w:r>
        <w:rPr>
          <w:rFonts w:ascii="SimSun" w:hAnsi="SimSun" w:eastAsia="SimSun" w:cs="SimSun"/>
          <w:sz w:val="45"/>
          <w:szCs w:val="45"/>
          <w:spacing w:val="15"/>
        </w:rPr>
        <w:t>本国有发展潜力的工业采取保护措施，以防</w:t>
      </w:r>
      <w:r>
        <w:rPr>
          <w:rFonts w:ascii="SimSun" w:hAnsi="SimSun" w:eastAsia="SimSun" w:cs="SimSun"/>
          <w:sz w:val="45"/>
          <w:szCs w:val="45"/>
        </w:rPr>
        <w:t xml:space="preserve"> </w:t>
      </w:r>
      <w:r>
        <w:rPr>
          <w:rFonts w:ascii="SimSun" w:hAnsi="SimSun" w:eastAsia="SimSun" w:cs="SimSun"/>
          <w:sz w:val="45"/>
          <w:szCs w:val="45"/>
          <w:spacing w:val="15"/>
        </w:rPr>
        <w:t>止国外处于农工商阶段的国家的竞争，从而建立并发展本国民族工业；在农工商时期，形</w:t>
      </w:r>
      <w:r>
        <w:rPr>
          <w:rFonts w:ascii="SimSun" w:hAnsi="SimSun" w:eastAsia="SimSun" w:cs="SimSun"/>
          <w:sz w:val="45"/>
          <w:szCs w:val="45"/>
          <w:spacing w:val="17"/>
        </w:rPr>
        <w:t xml:space="preserve"> </w:t>
      </w:r>
      <w:r>
        <w:rPr>
          <w:rFonts w:ascii="SimSun" w:hAnsi="SimSun" w:eastAsia="SimSun" w:cs="SimSun"/>
          <w:sz w:val="45"/>
          <w:szCs w:val="45"/>
          <w:spacing w:val="16"/>
        </w:rPr>
        <w:t>成一定的工业基础和积累了一定的财富之后，可以采取自由贸易政策。当时的德国和美国</w:t>
      </w:r>
      <w:r>
        <w:rPr>
          <w:rFonts w:ascii="SimSun" w:hAnsi="SimSun" w:eastAsia="SimSun" w:cs="SimSun"/>
          <w:sz w:val="45"/>
          <w:szCs w:val="45"/>
          <w:spacing w:val="3"/>
        </w:rPr>
        <w:t xml:space="preserve"> </w:t>
      </w:r>
      <w:r>
        <w:rPr>
          <w:rFonts w:ascii="SimSun" w:hAnsi="SimSun" w:eastAsia="SimSun" w:cs="SimSun"/>
          <w:sz w:val="45"/>
          <w:szCs w:val="45"/>
          <w:spacing w:val="16"/>
        </w:rPr>
        <w:t>都处于农工业时期，而英国已经达到了农工商时期</w:t>
      </w:r>
      <w:r>
        <w:rPr>
          <w:rFonts w:ascii="SimSun" w:hAnsi="SimSun" w:eastAsia="SimSun" w:cs="SimSun"/>
          <w:sz w:val="45"/>
          <w:szCs w:val="45"/>
          <w:spacing w:val="15"/>
        </w:rPr>
        <w:t>，如果德国和美国与已经进入农工商时</w:t>
      </w:r>
      <w:r>
        <w:rPr>
          <w:rFonts w:ascii="SimSun" w:hAnsi="SimSun" w:eastAsia="SimSun" w:cs="SimSun"/>
          <w:sz w:val="45"/>
          <w:szCs w:val="45"/>
        </w:rPr>
        <w:t xml:space="preserve"> </w:t>
      </w:r>
      <w:r>
        <w:rPr>
          <w:rFonts w:ascii="SimSun" w:hAnsi="SimSun" w:eastAsia="SimSun" w:cs="SimSun"/>
          <w:sz w:val="45"/>
          <w:szCs w:val="45"/>
          <w:spacing w:val="14"/>
        </w:rPr>
        <w:t>期的英国进行自由贸易，长期来看不但享受不到贸易利益，还会损害长期生产力的发展。</w:t>
      </w:r>
    </w:p>
    <w:p>
      <w:pPr>
        <w:ind w:left="156"/>
        <w:spacing w:before="1" w:line="220" w:lineRule="auto"/>
        <w:rPr>
          <w:rFonts w:ascii="SimSun" w:hAnsi="SimSun" w:eastAsia="SimSun" w:cs="SimSun"/>
          <w:sz w:val="45"/>
          <w:szCs w:val="45"/>
        </w:rPr>
      </w:pPr>
      <w:r>
        <w:rPr>
          <w:rFonts w:ascii="SimSun" w:hAnsi="SimSun" w:eastAsia="SimSun" w:cs="SimSun"/>
          <w:sz w:val="45"/>
          <w:szCs w:val="45"/>
          <w:spacing w:val="1"/>
        </w:rPr>
        <w:t>因此，德国和美国都应采用贸易保护政策°。</w:t>
      </w:r>
    </w:p>
    <w:p>
      <w:pPr>
        <w:ind w:left="1078"/>
        <w:spacing w:before="266" w:line="223" w:lineRule="auto"/>
        <w:outlineLvl w:val="2"/>
        <w:rPr>
          <w:rFonts w:ascii="SimHei" w:hAnsi="SimHei" w:eastAsia="SimHei" w:cs="SimHei"/>
          <w:sz w:val="45"/>
          <w:szCs w:val="45"/>
        </w:rPr>
      </w:pPr>
      <w:r>
        <w:rPr>
          <w:rFonts w:ascii="SimHei" w:hAnsi="SimHei" w:eastAsia="SimHei" w:cs="SimHei"/>
          <w:sz w:val="45"/>
          <w:szCs w:val="45"/>
          <w:b/>
          <w:bCs/>
          <w:spacing w:val="5"/>
        </w:rPr>
        <w:t>4.</w:t>
      </w:r>
      <w:r>
        <w:rPr>
          <w:rFonts w:ascii="SimHei" w:hAnsi="SimHei" w:eastAsia="SimHei" w:cs="SimHei"/>
          <w:sz w:val="45"/>
          <w:szCs w:val="45"/>
          <w:spacing w:val="-40"/>
        </w:rPr>
        <w:t xml:space="preserve"> </w:t>
      </w:r>
      <w:r>
        <w:rPr>
          <w:rFonts w:ascii="SimHei" w:hAnsi="SimHei" w:eastAsia="SimHei" w:cs="SimHei"/>
          <w:sz w:val="45"/>
          <w:szCs w:val="45"/>
          <w:b/>
          <w:bCs/>
          <w:spacing w:val="5"/>
        </w:rPr>
        <w:t>有选择的保护对象</w:t>
      </w:r>
    </w:p>
    <w:p>
      <w:pPr>
        <w:ind w:left="1071"/>
        <w:spacing w:before="252" w:line="221" w:lineRule="auto"/>
        <w:rPr>
          <w:rFonts w:ascii="SimSun" w:hAnsi="SimSun" w:eastAsia="SimSun" w:cs="SimSun"/>
          <w:sz w:val="45"/>
          <w:szCs w:val="45"/>
        </w:rPr>
      </w:pPr>
      <w:r>
        <w:rPr>
          <w:rFonts w:ascii="SimSun" w:hAnsi="SimSun" w:eastAsia="SimSun" w:cs="SimSun"/>
          <w:sz w:val="45"/>
          <w:szCs w:val="45"/>
          <w:spacing w:val="16"/>
        </w:rPr>
        <w:t>幼稚产业保护论并不主张对所有产业都进行保护，而是保护具有潜在</w:t>
      </w:r>
      <w:r>
        <w:rPr>
          <w:rFonts w:ascii="SimSun" w:hAnsi="SimSun" w:eastAsia="SimSun" w:cs="SimSun"/>
          <w:sz w:val="45"/>
          <w:szCs w:val="45"/>
          <w:spacing w:val="15"/>
        </w:rPr>
        <w:t>发展优势的、经</w:t>
      </w:r>
    </w:p>
    <w:p>
      <w:pPr>
        <w:ind w:left="156"/>
        <w:spacing w:before="135" w:line="1335" w:lineRule="exact"/>
        <w:rPr>
          <w:rFonts w:ascii="SimSun" w:hAnsi="SimSun" w:eastAsia="SimSun" w:cs="SimSun"/>
          <w:sz w:val="45"/>
          <w:szCs w:val="45"/>
        </w:rPr>
      </w:pPr>
      <w:r>
        <w:rPr>
          <w:rFonts w:ascii="SimSun" w:hAnsi="SimSun" w:eastAsia="SimSun" w:cs="SimSun"/>
          <w:sz w:val="45"/>
          <w:szCs w:val="45"/>
          <w:spacing w:val="17"/>
          <w:position w:val="68"/>
        </w:rPr>
        <w:t>过保护之后能够自立的产业，同时保护的期限也并非永久性的，保护应当有</w:t>
      </w:r>
      <w:r>
        <w:rPr>
          <w:rFonts w:ascii="SimSun" w:hAnsi="SimSun" w:eastAsia="SimSun" w:cs="SimSun"/>
          <w:sz w:val="45"/>
          <w:szCs w:val="45"/>
          <w:spacing w:val="16"/>
          <w:position w:val="68"/>
        </w:rPr>
        <w:t>适当时期。李</w:t>
      </w:r>
    </w:p>
    <w:p>
      <w:pPr>
        <w:ind w:left="156"/>
        <w:spacing w:line="216" w:lineRule="auto"/>
        <w:rPr>
          <w:rFonts w:ascii="SimSun" w:hAnsi="SimSun" w:eastAsia="SimSun" w:cs="SimSun"/>
          <w:sz w:val="41"/>
          <w:szCs w:val="41"/>
        </w:rPr>
      </w:pPr>
      <w:r>
        <w:rPr>
          <w:rFonts w:ascii="SimSun" w:hAnsi="SimSun" w:eastAsia="SimSun" w:cs="SimSun"/>
          <w:sz w:val="41"/>
          <w:szCs w:val="41"/>
          <w:spacing w:val="-3"/>
        </w:rPr>
        <w:t>① 彭红斌，董瑾.国际贸易理论与实务</w:t>
      </w:r>
      <w:r>
        <w:rPr>
          <w:rFonts w:ascii="Times New Roman" w:hAnsi="Times New Roman" w:eastAsia="Times New Roman" w:cs="Times New Roman"/>
          <w:sz w:val="41"/>
          <w:szCs w:val="41"/>
          <w:spacing w:val="-3"/>
        </w:rPr>
        <w:t>[M].6</w:t>
      </w:r>
      <w:r>
        <w:rPr>
          <w:rFonts w:ascii="Times New Roman" w:hAnsi="Times New Roman" w:eastAsia="Times New Roman" w:cs="Times New Roman"/>
          <w:sz w:val="41"/>
          <w:szCs w:val="41"/>
          <w:spacing w:val="38"/>
        </w:rPr>
        <w:t xml:space="preserve">  </w:t>
      </w:r>
      <w:r>
        <w:rPr>
          <w:rFonts w:ascii="SimSun" w:hAnsi="SimSun" w:eastAsia="SimSun" w:cs="SimSun"/>
          <w:sz w:val="41"/>
          <w:szCs w:val="41"/>
          <w:spacing w:val="-3"/>
        </w:rPr>
        <w:t>版.北京：北京理工大学出版社，2020.</w:t>
      </w:r>
    </w:p>
    <w:p>
      <w:pPr>
        <w:spacing w:line="216" w:lineRule="auto"/>
        <w:sectPr>
          <w:headerReference w:type="default" r:id="rId170"/>
          <w:pgSz w:w="21120" w:h="31680"/>
          <w:pgMar w:top="2796" w:right="1887" w:bottom="400" w:left="809" w:header="2154" w:footer="0" w:gutter="0"/>
        </w:sectPr>
        <w:rPr>
          <w:rFonts w:ascii="SimSun" w:hAnsi="SimSun" w:eastAsia="SimSun" w:cs="SimSun"/>
          <w:sz w:val="41"/>
          <w:szCs w:val="41"/>
        </w:rPr>
      </w:pPr>
    </w:p>
    <w:p>
      <w:pPr>
        <w:pStyle w:val="BodyText"/>
        <w:spacing w:line="323" w:lineRule="auto"/>
        <w:rPr/>
      </w:pPr>
      <w:r/>
    </w:p>
    <w:p>
      <w:pPr>
        <w:ind w:left="141"/>
        <w:spacing w:before="147" w:line="667" w:lineRule="exact"/>
        <w:rPr>
          <w:rFonts w:ascii="SimSun" w:hAnsi="SimSun" w:eastAsia="SimSun" w:cs="SimSun"/>
          <w:sz w:val="45"/>
          <w:szCs w:val="45"/>
        </w:rPr>
      </w:pPr>
      <w:r>
        <w:rPr>
          <w:rFonts w:ascii="SimSun" w:hAnsi="SimSun" w:eastAsia="SimSun" w:cs="SimSun"/>
          <w:sz w:val="45"/>
          <w:szCs w:val="45"/>
          <w:spacing w:val="16"/>
          <w:position w:val="14"/>
        </w:rPr>
        <w:t>斯特主张以30年为最高期限，即在一个适当时期以后，</w:t>
      </w:r>
      <w:r>
        <w:rPr>
          <w:rFonts w:ascii="SimSun" w:hAnsi="SimSun" w:eastAsia="SimSun" w:cs="SimSun"/>
          <w:sz w:val="45"/>
          <w:szCs w:val="45"/>
          <w:spacing w:val="15"/>
          <w:position w:val="14"/>
        </w:rPr>
        <w:t>保护的工业产品能够与国外产品竞</w:t>
      </w:r>
    </w:p>
    <w:p>
      <w:pPr>
        <w:ind w:left="141"/>
        <w:spacing w:line="221" w:lineRule="auto"/>
        <w:rPr>
          <w:rFonts w:ascii="SimSun" w:hAnsi="SimSun" w:eastAsia="SimSun" w:cs="SimSun"/>
          <w:sz w:val="45"/>
          <w:szCs w:val="45"/>
        </w:rPr>
      </w:pPr>
      <w:r>
        <w:rPr>
          <w:rFonts w:ascii="SimSun" w:hAnsi="SimSun" w:eastAsia="SimSun" w:cs="SimSun"/>
          <w:sz w:val="45"/>
          <w:szCs w:val="45"/>
          <w:spacing w:val="14"/>
        </w:rPr>
        <w:t>争，就无须再保护了；或者经过保护还扶植不起来，也不必再继续给予保护了。</w:t>
      </w:r>
    </w:p>
    <w:p>
      <w:pPr>
        <w:ind w:left="1092"/>
        <w:spacing w:before="259" w:line="223" w:lineRule="auto"/>
        <w:outlineLvl w:val="2"/>
        <w:rPr>
          <w:rFonts w:ascii="SimHei" w:hAnsi="SimHei" w:eastAsia="SimHei" w:cs="SimHei"/>
          <w:sz w:val="45"/>
          <w:szCs w:val="45"/>
        </w:rPr>
      </w:pPr>
      <w:bookmarkStart w:name="bookmark95" w:id="88"/>
      <w:bookmarkEnd w:id="88"/>
      <w:bookmarkStart w:name="bookmark96" w:id="89"/>
      <w:bookmarkEnd w:id="89"/>
      <w:r>
        <w:rPr>
          <w:rFonts w:ascii="SimHei" w:hAnsi="SimHei" w:eastAsia="SimHei" w:cs="SimHei"/>
          <w:sz w:val="45"/>
          <w:szCs w:val="45"/>
          <w:b/>
          <w:bCs/>
          <w:spacing w:val="7"/>
        </w:rPr>
        <w:t>5.</w:t>
      </w:r>
      <w:r>
        <w:rPr>
          <w:rFonts w:ascii="SimHei" w:hAnsi="SimHei" w:eastAsia="SimHei" w:cs="SimHei"/>
          <w:sz w:val="45"/>
          <w:szCs w:val="45"/>
          <w:spacing w:val="-96"/>
        </w:rPr>
        <w:t xml:space="preserve"> </w:t>
      </w:r>
      <w:r>
        <w:rPr>
          <w:rFonts w:ascii="SimHei" w:hAnsi="SimHei" w:eastAsia="SimHei" w:cs="SimHei"/>
          <w:sz w:val="45"/>
          <w:szCs w:val="45"/>
          <w:b/>
          <w:bCs/>
          <w:spacing w:val="7"/>
        </w:rPr>
        <w:t>关税是保护国内工业的重要手段</w:t>
      </w:r>
    </w:p>
    <w:p>
      <w:pPr>
        <w:ind w:left="141" w:right="127" w:firstLine="943"/>
        <w:spacing w:before="258" w:line="277" w:lineRule="auto"/>
        <w:jc w:val="both"/>
        <w:rPr>
          <w:rFonts w:ascii="SimSun" w:hAnsi="SimSun" w:eastAsia="SimSun" w:cs="SimSun"/>
          <w:sz w:val="45"/>
          <w:szCs w:val="45"/>
        </w:rPr>
      </w:pPr>
      <w:r>
        <w:rPr>
          <w:rFonts w:ascii="SimSun" w:hAnsi="SimSun" w:eastAsia="SimSun" w:cs="SimSun"/>
          <w:sz w:val="45"/>
          <w:szCs w:val="45"/>
          <w:spacing w:val="16"/>
        </w:rPr>
        <w:t>李斯特认为关税是建立和保护国内工业的主要手段，关税水平的高低要依据不同的产</w:t>
      </w:r>
      <w:r>
        <w:rPr>
          <w:rFonts w:ascii="SimSun" w:hAnsi="SimSun" w:eastAsia="SimSun" w:cs="SimSun"/>
          <w:sz w:val="45"/>
          <w:szCs w:val="45"/>
          <w:spacing w:val="9"/>
        </w:rPr>
        <w:t xml:space="preserve"> </w:t>
      </w:r>
      <w:r>
        <w:rPr>
          <w:rFonts w:ascii="SimSun" w:hAnsi="SimSun" w:eastAsia="SimSun" w:cs="SimSun"/>
          <w:sz w:val="45"/>
          <w:szCs w:val="45"/>
          <w:spacing w:val="15"/>
        </w:rPr>
        <w:t>业而有所不同。比如，对于与国内幼稚工业相竞争的进口产品征收高关税，同时，以免税</w:t>
      </w:r>
    </w:p>
    <w:p>
      <w:pPr>
        <w:ind w:left="141"/>
        <w:spacing w:line="220" w:lineRule="auto"/>
        <w:rPr>
          <w:rFonts w:ascii="SimSun" w:hAnsi="SimSun" w:eastAsia="SimSun" w:cs="SimSun"/>
          <w:sz w:val="45"/>
          <w:szCs w:val="45"/>
        </w:rPr>
      </w:pPr>
      <w:r>
        <w:rPr>
          <w:rFonts w:ascii="SimSun" w:hAnsi="SimSun" w:eastAsia="SimSun" w:cs="SimSun"/>
          <w:sz w:val="45"/>
          <w:szCs w:val="45"/>
          <w:spacing w:val="11"/>
        </w:rPr>
        <w:t>或低关税来鼓励国内不能自行生产的机械设备的进口。</w:t>
      </w:r>
    </w:p>
    <w:p>
      <w:pPr>
        <w:pStyle w:val="BodyText"/>
        <w:spacing w:line="381" w:lineRule="auto"/>
        <w:rPr/>
      </w:pPr>
      <w:r/>
    </w:p>
    <w:p>
      <w:pPr>
        <w:ind w:left="1205"/>
        <w:spacing w:before="150" w:line="227" w:lineRule="auto"/>
        <w:rPr>
          <w:rFonts w:ascii="STXinwei" w:hAnsi="STXinwei" w:eastAsia="STXinwei" w:cs="STXinwei"/>
          <w:sz w:val="45"/>
          <w:szCs w:val="45"/>
        </w:rPr>
      </w:pPr>
      <w:r>
        <w:rPr>
          <w:rFonts w:ascii="STXinwei" w:hAnsi="STXinwei" w:eastAsia="STXinwei" w:cs="STXinwei"/>
          <w:sz w:val="45"/>
          <w:szCs w:val="45"/>
          <w:b/>
          <w:bCs/>
          <w:spacing w:val="85"/>
        </w:rPr>
        <w:t>(二)幼稚产业的判别标准</w:t>
      </w:r>
    </w:p>
    <w:p>
      <w:pPr>
        <w:pStyle w:val="BodyText"/>
        <w:spacing w:line="330" w:lineRule="auto"/>
        <w:rPr/>
      </w:pPr>
      <w:r/>
    </w:p>
    <w:p>
      <w:pPr>
        <w:ind w:left="141" w:right="118" w:firstLine="943"/>
        <w:spacing w:before="146" w:line="279" w:lineRule="auto"/>
        <w:jc w:val="both"/>
        <w:rPr>
          <w:rFonts w:ascii="SimSun" w:hAnsi="SimSun" w:eastAsia="SimSun" w:cs="SimSun"/>
          <w:sz w:val="45"/>
          <w:szCs w:val="45"/>
        </w:rPr>
      </w:pPr>
      <w:r>
        <w:rPr>
          <w:rFonts w:ascii="SimSun" w:hAnsi="SimSun" w:eastAsia="SimSun" w:cs="SimSun"/>
          <w:sz w:val="45"/>
          <w:szCs w:val="45"/>
          <w:spacing w:val="16"/>
        </w:rPr>
        <w:t>对幼稚产业的选择是幼稚产业保护论的重点内容。判断幼稚产业必须比较产业现在与</w:t>
      </w:r>
      <w:r>
        <w:rPr>
          <w:rFonts w:ascii="SimSun" w:hAnsi="SimSun" w:eastAsia="SimSun" w:cs="SimSun"/>
          <w:sz w:val="45"/>
          <w:szCs w:val="45"/>
          <w:spacing w:val="18"/>
        </w:rPr>
        <w:t xml:space="preserve"> </w:t>
      </w:r>
      <w:r>
        <w:rPr>
          <w:rFonts w:ascii="SimSun" w:hAnsi="SimSun" w:eastAsia="SimSun" w:cs="SimSun"/>
          <w:sz w:val="45"/>
          <w:szCs w:val="45"/>
          <w:spacing w:val="16"/>
        </w:rPr>
        <w:t>未来的发展，这就涉及到幼稚产业的判别标准问题。历史上很多学者提出了各种</w:t>
      </w:r>
      <w:r>
        <w:rPr>
          <w:rFonts w:ascii="SimSun" w:hAnsi="SimSun" w:eastAsia="SimSun" w:cs="SimSun"/>
          <w:sz w:val="45"/>
          <w:szCs w:val="45"/>
          <w:spacing w:val="15"/>
        </w:rPr>
        <w:t>各样的标</w:t>
      </w:r>
      <w:r>
        <w:rPr>
          <w:rFonts w:ascii="SimSun" w:hAnsi="SimSun" w:eastAsia="SimSun" w:cs="SimSun"/>
          <w:sz w:val="45"/>
          <w:szCs w:val="45"/>
        </w:rPr>
        <w:t xml:space="preserve"> </w:t>
      </w:r>
      <w:r>
        <w:rPr>
          <w:rFonts w:ascii="SimSun" w:hAnsi="SimSun" w:eastAsia="SimSun" w:cs="SimSun"/>
          <w:sz w:val="45"/>
          <w:szCs w:val="45"/>
          <w:spacing w:val="4"/>
        </w:rPr>
        <w:t>准，对幼稚产业保护理论作出补充和发展，归纳起来具有</w:t>
      </w:r>
      <w:r>
        <w:rPr>
          <w:rFonts w:ascii="SimSun" w:hAnsi="SimSun" w:eastAsia="SimSun" w:cs="SimSun"/>
          <w:sz w:val="45"/>
          <w:szCs w:val="45"/>
          <w:spacing w:val="3"/>
        </w:rPr>
        <w:t>代表性的主要有三种判别标准：穆</w:t>
      </w:r>
    </w:p>
    <w:p>
      <w:pPr>
        <w:ind w:left="141"/>
        <w:spacing w:before="1" w:line="220" w:lineRule="auto"/>
        <w:rPr>
          <w:rFonts w:ascii="SimSun" w:hAnsi="SimSun" w:eastAsia="SimSun" w:cs="SimSun"/>
          <w:sz w:val="45"/>
          <w:szCs w:val="45"/>
        </w:rPr>
      </w:pPr>
      <w:r>
        <w:rPr>
          <w:rFonts w:ascii="SimSun" w:hAnsi="SimSun" w:eastAsia="SimSun" w:cs="SimSun"/>
          <w:sz w:val="45"/>
          <w:szCs w:val="45"/>
          <w:spacing w:val="10"/>
        </w:rPr>
        <w:t>勒标准、巴斯塔布尔标准和坎普标准。</w:t>
      </w:r>
    </w:p>
    <w:p>
      <w:pPr>
        <w:pStyle w:val="BodyText"/>
        <w:ind w:left="1092"/>
        <w:spacing w:before="220" w:line="650" w:lineRule="exact"/>
        <w:outlineLvl w:val="6"/>
        <w:rPr>
          <w:sz w:val="45"/>
          <w:szCs w:val="45"/>
        </w:rPr>
      </w:pPr>
      <w:r>
        <w:rPr>
          <w:rFonts w:ascii="SimHei" w:hAnsi="SimHei" w:eastAsia="SimHei" w:cs="SimHei"/>
          <w:sz w:val="45"/>
          <w:szCs w:val="45"/>
          <w:b/>
          <w:bCs/>
          <w:spacing w:val="2"/>
          <w:position w:val="6"/>
        </w:rPr>
        <w:t>1.</w:t>
      </w:r>
      <w:r>
        <w:rPr>
          <w:rFonts w:ascii="SimHei" w:hAnsi="SimHei" w:eastAsia="SimHei" w:cs="SimHei"/>
          <w:sz w:val="45"/>
          <w:szCs w:val="45"/>
          <w:spacing w:val="-59"/>
          <w:position w:val="6"/>
        </w:rPr>
        <w:t xml:space="preserve"> </w:t>
      </w:r>
      <w:r>
        <w:rPr>
          <w:rFonts w:ascii="SimHei" w:hAnsi="SimHei" w:eastAsia="SimHei" w:cs="SimHei"/>
          <w:sz w:val="45"/>
          <w:szCs w:val="45"/>
          <w:b/>
          <w:bCs/>
          <w:spacing w:val="2"/>
          <w:position w:val="6"/>
        </w:rPr>
        <w:t>穆勒标准</w:t>
      </w:r>
      <w:r>
        <w:rPr>
          <w:sz w:val="45"/>
          <w:szCs w:val="45"/>
          <w:b/>
          <w:bCs/>
          <w:spacing w:val="2"/>
          <w:position w:val="6"/>
        </w:rPr>
        <w:t>(</w:t>
      </w:r>
      <w:r>
        <w:rPr>
          <w:sz w:val="45"/>
          <w:szCs w:val="45"/>
          <w:b/>
          <w:bCs/>
          <w:position w:val="6"/>
        </w:rPr>
        <w:t>Mill</w:t>
      </w:r>
      <w:r>
        <w:rPr>
          <w:sz w:val="45"/>
          <w:szCs w:val="45"/>
          <w:b/>
          <w:bCs/>
          <w:spacing w:val="2"/>
          <w:position w:val="6"/>
        </w:rPr>
        <w:t>'</w:t>
      </w:r>
      <w:r>
        <w:rPr>
          <w:sz w:val="45"/>
          <w:szCs w:val="45"/>
          <w:b/>
          <w:bCs/>
          <w:position w:val="6"/>
        </w:rPr>
        <w:t>s</w:t>
      </w:r>
      <w:r>
        <w:rPr>
          <w:sz w:val="45"/>
          <w:szCs w:val="45"/>
          <w:b/>
          <w:bCs/>
          <w:spacing w:val="2"/>
          <w:position w:val="6"/>
        </w:rPr>
        <w:t xml:space="preserve"> </w:t>
      </w:r>
      <w:r>
        <w:rPr>
          <w:sz w:val="45"/>
          <w:szCs w:val="45"/>
          <w:b/>
          <w:bCs/>
          <w:position w:val="6"/>
        </w:rPr>
        <w:t>test</w:t>
      </w:r>
      <w:r>
        <w:rPr>
          <w:sz w:val="45"/>
          <w:szCs w:val="45"/>
          <w:b/>
          <w:bCs/>
          <w:spacing w:val="2"/>
          <w:position w:val="6"/>
        </w:rPr>
        <w:t>)</w:t>
      </w:r>
    </w:p>
    <w:p>
      <w:pPr>
        <w:ind w:left="141" w:right="115" w:firstLine="929"/>
        <w:spacing w:before="249" w:line="280" w:lineRule="auto"/>
        <w:jc w:val="both"/>
        <w:rPr>
          <w:rFonts w:ascii="SimSun" w:hAnsi="SimSun" w:eastAsia="SimSun" w:cs="SimSun"/>
          <w:sz w:val="45"/>
          <w:szCs w:val="45"/>
        </w:rPr>
      </w:pPr>
      <w:r>
        <w:rPr>
          <w:rFonts w:ascii="SimSun" w:hAnsi="SimSun" w:eastAsia="SimSun" w:cs="SimSun"/>
          <w:sz w:val="45"/>
          <w:szCs w:val="45"/>
          <w:spacing w:val="17"/>
        </w:rPr>
        <w:t>穆勒标准指出，当一个产业规模较小时，其生产成本高于国际市场价格，如果任由其</w:t>
      </w:r>
      <w:r>
        <w:rPr>
          <w:rFonts w:ascii="SimSun" w:hAnsi="SimSun" w:eastAsia="SimSun" w:cs="SimSun"/>
          <w:sz w:val="45"/>
          <w:szCs w:val="45"/>
        </w:rPr>
        <w:t xml:space="preserve"> </w:t>
      </w:r>
      <w:r>
        <w:rPr>
          <w:rFonts w:ascii="SimSun" w:hAnsi="SimSun" w:eastAsia="SimSun" w:cs="SimSun"/>
          <w:sz w:val="45"/>
          <w:szCs w:val="45"/>
          <w:spacing w:val="15"/>
        </w:rPr>
        <w:t>在国际市场上自由竞争，势必会造成亏损。但如果政府给予一段时间的保护，该产业能够</w:t>
      </w:r>
      <w:r>
        <w:rPr>
          <w:rFonts w:ascii="SimSun" w:hAnsi="SimSun" w:eastAsia="SimSun" w:cs="SimSun"/>
          <w:sz w:val="45"/>
          <w:szCs w:val="45"/>
        </w:rPr>
        <w:t xml:space="preserve"> </w:t>
      </w:r>
      <w:r>
        <w:rPr>
          <w:rFonts w:ascii="SimSun" w:hAnsi="SimSun" w:eastAsia="SimSun" w:cs="SimSun"/>
          <w:sz w:val="45"/>
          <w:szCs w:val="45"/>
          <w:spacing w:val="16"/>
        </w:rPr>
        <w:t>发展壮大，以充分实现规模经济，降低成本，则该产业就可作为幼稚产业来加以扶植。也</w:t>
      </w:r>
      <w:r>
        <w:rPr>
          <w:rFonts w:ascii="SimSun" w:hAnsi="SimSun" w:eastAsia="SimSun" w:cs="SimSun"/>
          <w:sz w:val="45"/>
          <w:szCs w:val="45"/>
          <w:spacing w:val="5"/>
        </w:rPr>
        <w:t xml:space="preserve"> </w:t>
      </w:r>
      <w:r>
        <w:rPr>
          <w:rFonts w:ascii="SimSun" w:hAnsi="SimSun" w:eastAsia="SimSun" w:cs="SimSun"/>
          <w:sz w:val="45"/>
          <w:szCs w:val="45"/>
          <w:spacing w:val="16"/>
        </w:rPr>
        <w:t>就是说，穆勒标准强调一个产业从没有达到规模经济到通过支持能够达到规模经济这样一</w:t>
      </w:r>
    </w:p>
    <w:p>
      <w:pPr>
        <w:ind w:left="141"/>
        <w:spacing w:before="1" w:line="220" w:lineRule="auto"/>
        <w:rPr>
          <w:rFonts w:ascii="SimSun" w:hAnsi="SimSun" w:eastAsia="SimSun" w:cs="SimSun"/>
          <w:sz w:val="45"/>
          <w:szCs w:val="45"/>
        </w:rPr>
      </w:pPr>
      <w:r>
        <w:rPr>
          <w:rFonts w:ascii="SimSun" w:hAnsi="SimSun" w:eastAsia="SimSun" w:cs="SimSun"/>
          <w:sz w:val="45"/>
          <w:szCs w:val="45"/>
          <w:spacing w:val="12"/>
        </w:rPr>
        <w:t>种过程，强调的是保护之后，产业将来的成本优势。</w:t>
      </w:r>
    </w:p>
    <w:p>
      <w:pPr>
        <w:pStyle w:val="BodyText"/>
        <w:ind w:left="1092"/>
        <w:spacing w:before="206" w:line="650" w:lineRule="exact"/>
        <w:outlineLvl w:val="6"/>
        <w:rPr>
          <w:sz w:val="45"/>
          <w:szCs w:val="45"/>
        </w:rPr>
      </w:pPr>
      <w:r>
        <w:rPr>
          <w:rFonts w:ascii="SimHei" w:hAnsi="SimHei" w:eastAsia="SimHei" w:cs="SimHei"/>
          <w:sz w:val="45"/>
          <w:szCs w:val="45"/>
          <w:b/>
          <w:bCs/>
          <w:spacing w:val="-1"/>
          <w:position w:val="6"/>
        </w:rPr>
        <w:t>2.</w:t>
      </w:r>
      <w:r>
        <w:rPr>
          <w:rFonts w:ascii="SimHei" w:hAnsi="SimHei" w:eastAsia="SimHei" w:cs="SimHei"/>
          <w:sz w:val="45"/>
          <w:szCs w:val="45"/>
          <w:spacing w:val="-1"/>
          <w:position w:val="6"/>
        </w:rPr>
        <w:t xml:space="preserve"> </w:t>
      </w:r>
      <w:r>
        <w:rPr>
          <w:rFonts w:ascii="SimHei" w:hAnsi="SimHei" w:eastAsia="SimHei" w:cs="SimHei"/>
          <w:sz w:val="45"/>
          <w:szCs w:val="45"/>
          <w:b/>
          <w:bCs/>
          <w:spacing w:val="-1"/>
          <w:position w:val="6"/>
        </w:rPr>
        <w:t>巴斯塔布尔标准</w:t>
      </w:r>
      <w:r>
        <w:rPr>
          <w:sz w:val="45"/>
          <w:szCs w:val="45"/>
          <w:b/>
          <w:bCs/>
          <w:spacing w:val="-1"/>
          <w:position w:val="6"/>
        </w:rPr>
        <w:t>(Bastable's test)</w:t>
      </w:r>
    </w:p>
    <w:p>
      <w:pPr>
        <w:ind w:left="141" w:right="149" w:firstLine="943"/>
        <w:spacing w:before="333" w:line="285" w:lineRule="auto"/>
        <w:jc w:val="both"/>
        <w:rPr>
          <w:rFonts w:ascii="SimSun" w:hAnsi="SimSun" w:eastAsia="SimSun" w:cs="SimSun"/>
          <w:sz w:val="45"/>
          <w:szCs w:val="45"/>
        </w:rPr>
      </w:pPr>
      <w:r>
        <w:rPr>
          <w:rFonts w:ascii="SimSun" w:hAnsi="SimSun" w:eastAsia="SimSun" w:cs="SimSun"/>
          <w:sz w:val="45"/>
          <w:szCs w:val="45"/>
          <w:spacing w:val="16"/>
        </w:rPr>
        <w:t>巴斯塔布尔标准比穆勒标准要求更严格。该标准认为一</w:t>
      </w:r>
      <w:r>
        <w:rPr>
          <w:rFonts w:ascii="SimSun" w:hAnsi="SimSun" w:eastAsia="SimSun" w:cs="SimSun"/>
          <w:sz w:val="45"/>
          <w:szCs w:val="45"/>
          <w:spacing w:val="15"/>
        </w:rPr>
        <w:t>个工业的保护肯定是要付出成</w:t>
      </w:r>
      <w:r>
        <w:rPr>
          <w:rFonts w:ascii="SimSun" w:hAnsi="SimSun" w:eastAsia="SimSun" w:cs="SimSun"/>
          <w:sz w:val="45"/>
          <w:szCs w:val="45"/>
        </w:rPr>
        <w:t xml:space="preserve"> </w:t>
      </w:r>
      <w:r>
        <w:rPr>
          <w:rFonts w:ascii="SimSun" w:hAnsi="SimSun" w:eastAsia="SimSun" w:cs="SimSun"/>
          <w:sz w:val="45"/>
          <w:szCs w:val="45"/>
          <w:spacing w:val="4"/>
        </w:rPr>
        <w:t>本的，只有当保护成本小于该产业能够获得的预期利润时，该</w:t>
      </w:r>
      <w:r>
        <w:rPr>
          <w:rFonts w:ascii="SimSun" w:hAnsi="SimSun" w:eastAsia="SimSun" w:cs="SimSun"/>
          <w:sz w:val="45"/>
          <w:szCs w:val="45"/>
          <w:spacing w:val="3"/>
        </w:rPr>
        <w:t>产业才值得被保护；反之，则</w:t>
      </w:r>
      <w:r>
        <w:rPr>
          <w:rFonts w:ascii="SimSun" w:hAnsi="SimSun" w:eastAsia="SimSun" w:cs="SimSun"/>
          <w:sz w:val="45"/>
          <w:szCs w:val="45"/>
        </w:rPr>
        <w:t xml:space="preserve"> </w:t>
      </w:r>
      <w:r>
        <w:rPr>
          <w:rFonts w:ascii="SimSun" w:hAnsi="SimSun" w:eastAsia="SimSun" w:cs="SimSun"/>
          <w:sz w:val="45"/>
          <w:szCs w:val="45"/>
          <w:spacing w:val="15"/>
        </w:rPr>
        <w:t>不应该保护。巴斯塔布尔标准不仅强调产业保护后成本上的优势，而且还需要保证该优势</w:t>
      </w:r>
    </w:p>
    <w:p>
      <w:pPr>
        <w:ind w:left="141"/>
        <w:spacing w:before="1" w:line="220" w:lineRule="auto"/>
        <w:rPr>
          <w:rFonts w:ascii="SimSun" w:hAnsi="SimSun" w:eastAsia="SimSun" w:cs="SimSun"/>
          <w:sz w:val="45"/>
          <w:szCs w:val="45"/>
        </w:rPr>
      </w:pPr>
      <w:r>
        <w:rPr>
          <w:rFonts w:ascii="SimSun" w:hAnsi="SimSun" w:eastAsia="SimSun" w:cs="SimSun"/>
          <w:sz w:val="45"/>
          <w:szCs w:val="45"/>
          <w:spacing w:val="-2"/>
        </w:rPr>
        <w:t>能够弥补保护成本。</w:t>
      </w:r>
    </w:p>
    <w:p>
      <w:pPr>
        <w:ind w:left="1092"/>
        <w:spacing w:before="304" w:line="219" w:lineRule="auto"/>
        <w:outlineLvl w:val="6"/>
        <w:rPr>
          <w:rFonts w:ascii="SimSun" w:hAnsi="SimSun" w:eastAsia="SimSun" w:cs="SimSun"/>
          <w:sz w:val="45"/>
          <w:szCs w:val="45"/>
        </w:rPr>
      </w:pPr>
      <w:r>
        <w:rPr>
          <w:rFonts w:ascii="SimHei" w:hAnsi="SimHei" w:eastAsia="SimHei" w:cs="SimHei"/>
          <w:sz w:val="45"/>
          <w:szCs w:val="45"/>
          <w:b/>
          <w:bCs/>
          <w:spacing w:val="-6"/>
        </w:rPr>
        <w:t>3.</w:t>
      </w:r>
      <w:r>
        <w:rPr>
          <w:rFonts w:ascii="SimHei" w:hAnsi="SimHei" w:eastAsia="SimHei" w:cs="SimHei"/>
          <w:sz w:val="45"/>
          <w:szCs w:val="45"/>
          <w:spacing w:val="-6"/>
        </w:rPr>
        <w:t xml:space="preserve"> </w:t>
      </w:r>
      <w:r>
        <w:rPr>
          <w:rFonts w:ascii="SimHei" w:hAnsi="SimHei" w:eastAsia="SimHei" w:cs="SimHei"/>
          <w:sz w:val="45"/>
          <w:szCs w:val="45"/>
          <w:b/>
          <w:bCs/>
          <w:spacing w:val="-6"/>
        </w:rPr>
        <w:t>坎普标准</w:t>
      </w:r>
      <w:r>
        <w:rPr>
          <w:rFonts w:ascii="SimSun" w:hAnsi="SimSun" w:eastAsia="SimSun" w:cs="SimSun"/>
          <w:sz w:val="45"/>
          <w:szCs w:val="45"/>
          <w:b/>
          <w:bCs/>
          <w:spacing w:val="-6"/>
        </w:rPr>
        <w:t>(Kemp's</w:t>
      </w:r>
      <w:r>
        <w:rPr>
          <w:rFonts w:ascii="SimSun" w:hAnsi="SimSun" w:eastAsia="SimSun" w:cs="SimSun"/>
          <w:sz w:val="45"/>
          <w:szCs w:val="45"/>
          <w:spacing w:val="-6"/>
        </w:rPr>
        <w:t xml:space="preserve"> </w:t>
      </w:r>
      <w:r>
        <w:rPr>
          <w:rFonts w:ascii="SimSun" w:hAnsi="SimSun" w:eastAsia="SimSun" w:cs="SimSun"/>
          <w:sz w:val="45"/>
          <w:szCs w:val="45"/>
          <w:b/>
          <w:bCs/>
          <w:spacing w:val="-6"/>
        </w:rPr>
        <w:t>test)</w:t>
      </w:r>
    </w:p>
    <w:p>
      <w:pPr>
        <w:ind w:left="141" w:firstLine="943"/>
        <w:spacing w:before="310" w:line="291" w:lineRule="auto"/>
        <w:jc w:val="both"/>
        <w:rPr>
          <w:rFonts w:ascii="SimSun" w:hAnsi="SimSun" w:eastAsia="SimSun" w:cs="SimSun"/>
          <w:sz w:val="45"/>
          <w:szCs w:val="45"/>
        </w:rPr>
      </w:pPr>
      <w:r>
        <w:rPr>
          <w:rFonts w:ascii="SimSun" w:hAnsi="SimSun" w:eastAsia="SimSun" w:cs="SimSun"/>
          <w:sz w:val="45"/>
          <w:szCs w:val="45"/>
          <w:spacing w:val="17"/>
        </w:rPr>
        <w:t>与强调内部规模经济的前述两个标准不同，坎普标准强调</w:t>
      </w:r>
      <w:r>
        <w:rPr>
          <w:rFonts w:ascii="SimSun" w:hAnsi="SimSun" w:eastAsia="SimSun" w:cs="SimSun"/>
          <w:sz w:val="45"/>
          <w:szCs w:val="45"/>
          <w:spacing w:val="16"/>
        </w:rPr>
        <w:t>外部规模经济，认为如果某</w:t>
      </w:r>
      <w:r>
        <w:rPr>
          <w:rFonts w:ascii="SimSun" w:hAnsi="SimSun" w:eastAsia="SimSun" w:cs="SimSun"/>
          <w:sz w:val="45"/>
          <w:szCs w:val="45"/>
        </w:rPr>
        <w:t xml:space="preserve"> </w:t>
      </w:r>
      <w:r>
        <w:rPr>
          <w:rFonts w:ascii="SimSun" w:hAnsi="SimSun" w:eastAsia="SimSun" w:cs="SimSun"/>
          <w:sz w:val="45"/>
          <w:szCs w:val="45"/>
          <w:spacing w:val="15"/>
        </w:rPr>
        <w:t>个产业能够带来附带影响，即外部经济时，才是值得保护的。比如对钢铁工业的保护。当</w:t>
      </w:r>
      <w:r>
        <w:rPr>
          <w:rFonts w:ascii="SimSun" w:hAnsi="SimSun" w:eastAsia="SimSun" w:cs="SimSun"/>
          <w:sz w:val="45"/>
          <w:szCs w:val="45"/>
          <w:spacing w:val="17"/>
        </w:rPr>
        <w:t xml:space="preserve"> </w:t>
      </w:r>
      <w:r>
        <w:rPr>
          <w:rFonts w:ascii="SimSun" w:hAnsi="SimSun" w:eastAsia="SimSun" w:cs="SimSun"/>
          <w:sz w:val="45"/>
          <w:szCs w:val="45"/>
          <w:spacing w:val="8"/>
        </w:rPr>
        <w:t>钢铁工业通过保护发展起来时，其附带的汽车生产、其他的原材料的生产、建筑业的生产、</w:t>
      </w:r>
      <w:r>
        <w:rPr>
          <w:rFonts w:ascii="SimSun" w:hAnsi="SimSun" w:eastAsia="SimSun" w:cs="SimSun"/>
          <w:sz w:val="45"/>
          <w:szCs w:val="45"/>
          <w:spacing w:val="1"/>
        </w:rPr>
        <w:t xml:space="preserve"> </w:t>
      </w:r>
      <w:r>
        <w:rPr>
          <w:rFonts w:ascii="SimSun" w:hAnsi="SimSun" w:eastAsia="SimSun" w:cs="SimSun"/>
          <w:sz w:val="45"/>
          <w:szCs w:val="45"/>
          <w:spacing w:val="14"/>
        </w:rPr>
        <w:t>基础设施的发展等都可能因为钢铁工业的发展而被带动起来。换句话说，保护了该产业之 </w:t>
      </w:r>
      <w:r>
        <w:rPr>
          <w:rFonts w:ascii="SimSun" w:hAnsi="SimSun" w:eastAsia="SimSun" w:cs="SimSun"/>
          <w:sz w:val="45"/>
          <w:szCs w:val="45"/>
          <w:spacing w:val="17"/>
        </w:rPr>
        <w:t>后，它具有比较长的产业链的溢出效应。因此，坎普标</w:t>
      </w:r>
      <w:r>
        <w:rPr>
          <w:rFonts w:ascii="SimSun" w:hAnsi="SimSun" w:eastAsia="SimSun" w:cs="SimSun"/>
          <w:sz w:val="45"/>
          <w:szCs w:val="45"/>
          <w:spacing w:val="16"/>
        </w:rPr>
        <w:t>准将外部经济与幼稚产业联系在一</w:t>
      </w:r>
    </w:p>
    <w:p>
      <w:pPr>
        <w:ind w:left="141"/>
        <w:spacing w:before="1" w:line="221" w:lineRule="auto"/>
        <w:rPr>
          <w:rFonts w:ascii="SimSun" w:hAnsi="SimSun" w:eastAsia="SimSun" w:cs="SimSun"/>
          <w:sz w:val="45"/>
          <w:szCs w:val="45"/>
        </w:rPr>
      </w:pPr>
      <w:r>
        <w:rPr>
          <w:rFonts w:ascii="SimSun" w:hAnsi="SimSun" w:eastAsia="SimSun" w:cs="SimSun"/>
          <w:sz w:val="45"/>
          <w:szCs w:val="45"/>
          <w:spacing w:val="11"/>
        </w:rPr>
        <w:t>起，是对上述两个标准更进一步的发展。</w:t>
      </w:r>
    </w:p>
    <w:p>
      <w:pPr>
        <w:pStyle w:val="BodyText"/>
        <w:spacing w:line="287" w:lineRule="auto"/>
        <w:rPr/>
      </w:pPr>
      <w:r/>
    </w:p>
    <w:p>
      <w:pPr>
        <w:pStyle w:val="BodyText"/>
        <w:spacing w:line="287" w:lineRule="auto"/>
        <w:rPr/>
      </w:pPr>
      <w:r/>
    </w:p>
    <w:p>
      <w:pPr>
        <w:ind w:left="149"/>
        <w:spacing w:before="173" w:line="219" w:lineRule="auto"/>
        <w:outlineLvl w:val="6"/>
        <w:rPr>
          <w:rFonts w:ascii="SimSun" w:hAnsi="SimSun" w:eastAsia="SimSun" w:cs="SimSun"/>
          <w:sz w:val="53"/>
          <w:szCs w:val="53"/>
        </w:rPr>
      </w:pPr>
      <w:r>
        <w:rPr>
          <w:rFonts w:ascii="SimSun" w:hAnsi="SimSun" w:eastAsia="SimSun" w:cs="SimSun"/>
          <w:sz w:val="53"/>
          <w:szCs w:val="53"/>
          <w:b/>
          <w:bCs/>
          <w:spacing w:val="-39"/>
        </w:rPr>
        <w:t>三、</w:t>
      </w:r>
      <w:r>
        <w:rPr>
          <w:rFonts w:ascii="SimSun" w:hAnsi="SimSun" w:eastAsia="SimSun" w:cs="SimSun"/>
          <w:sz w:val="53"/>
          <w:szCs w:val="53"/>
          <w:spacing w:val="-59"/>
        </w:rPr>
        <w:t xml:space="preserve"> </w:t>
      </w:r>
      <w:r>
        <w:rPr>
          <w:rFonts w:ascii="SimSun" w:hAnsi="SimSun" w:eastAsia="SimSun" w:cs="SimSun"/>
          <w:sz w:val="53"/>
          <w:szCs w:val="53"/>
          <w:b/>
          <w:bCs/>
          <w:spacing w:val="-39"/>
        </w:rPr>
        <w:t>评价</w:t>
      </w:r>
    </w:p>
    <w:p>
      <w:pPr>
        <w:pStyle w:val="BodyText"/>
        <w:spacing w:line="381" w:lineRule="auto"/>
        <w:rPr/>
      </w:pPr>
      <w:r/>
    </w:p>
    <w:p>
      <w:pPr>
        <w:ind w:left="1241"/>
        <w:spacing w:before="173" w:line="229" w:lineRule="auto"/>
        <w:rPr>
          <w:rFonts w:ascii="KaiTi" w:hAnsi="KaiTi" w:eastAsia="KaiTi" w:cs="KaiTi"/>
          <w:sz w:val="53"/>
          <w:szCs w:val="53"/>
        </w:rPr>
      </w:pPr>
      <w:r>
        <w:rPr>
          <w:rFonts w:ascii="KaiTi" w:hAnsi="KaiTi" w:eastAsia="KaiTi" w:cs="KaiTi"/>
          <w:sz w:val="53"/>
          <w:szCs w:val="53"/>
          <w:spacing w:val="14"/>
        </w:rPr>
        <w:t>(一)主要贡献</w:t>
      </w:r>
    </w:p>
    <w:p>
      <w:pPr>
        <w:pStyle w:val="BodyText"/>
        <w:spacing w:line="304" w:lineRule="auto"/>
        <w:rPr/>
      </w:pPr>
      <w:r/>
    </w:p>
    <w:p>
      <w:pPr>
        <w:ind w:left="1085"/>
        <w:spacing w:before="146" w:line="667" w:lineRule="exact"/>
        <w:rPr>
          <w:rFonts w:ascii="SimSun" w:hAnsi="SimSun" w:eastAsia="SimSun" w:cs="SimSun"/>
          <w:sz w:val="45"/>
          <w:szCs w:val="45"/>
        </w:rPr>
      </w:pPr>
      <w:r>
        <w:rPr>
          <w:rFonts w:ascii="SimSun" w:hAnsi="SimSun" w:eastAsia="SimSun" w:cs="SimSun"/>
          <w:sz w:val="45"/>
          <w:szCs w:val="45"/>
          <w:spacing w:val="22"/>
          <w:position w:val="14"/>
        </w:rPr>
        <w:t>(1)幼稚产业保护论在德国和美国的经济发展中起到了一定的积极作用，使其工业经</w:t>
      </w:r>
    </w:p>
    <w:p>
      <w:pPr>
        <w:ind w:left="141"/>
        <w:spacing w:line="221" w:lineRule="auto"/>
        <w:rPr>
          <w:rFonts w:ascii="SimSun" w:hAnsi="SimSun" w:eastAsia="SimSun" w:cs="SimSun"/>
          <w:sz w:val="45"/>
          <w:szCs w:val="45"/>
        </w:rPr>
      </w:pPr>
      <w:r>
        <w:rPr>
          <w:rFonts w:ascii="SimSun" w:hAnsi="SimSun" w:eastAsia="SimSun" w:cs="SimSun"/>
          <w:sz w:val="45"/>
          <w:szCs w:val="45"/>
          <w:spacing w:val="12"/>
        </w:rPr>
        <w:t>济迅速发展起来，实现了赶超世界先进国家的目标。</w:t>
      </w:r>
    </w:p>
    <w:p>
      <w:pPr>
        <w:spacing w:line="221" w:lineRule="auto"/>
        <w:sectPr>
          <w:headerReference w:type="default" r:id="rId171"/>
          <w:pgSz w:w="21120" w:h="31680"/>
          <w:pgMar w:top="2420" w:right="744" w:bottom="400" w:left="1909" w:header="1775" w:footer="0" w:gutter="0"/>
        </w:sectPr>
        <w:rPr>
          <w:rFonts w:ascii="SimSun" w:hAnsi="SimSun" w:eastAsia="SimSun" w:cs="SimSun"/>
          <w:sz w:val="45"/>
          <w:szCs w:val="45"/>
        </w:rPr>
      </w:pPr>
    </w:p>
    <w:p>
      <w:pPr>
        <w:pStyle w:val="BodyText"/>
        <w:spacing w:line="287" w:lineRule="auto"/>
        <w:rPr/>
      </w:pPr>
      <w:r>
        <w:drawing>
          <wp:anchor distT="0" distB="0" distL="0" distR="0" simplePos="0" relativeHeight="251868160" behindDoc="0" locked="0" layoutInCell="0" allowOverlap="1">
            <wp:simplePos x="0" y="0"/>
            <wp:positionH relativeFrom="page">
              <wp:posOffset>545299</wp:posOffset>
            </wp:positionH>
            <wp:positionV relativeFrom="page">
              <wp:posOffset>18579216</wp:posOffset>
            </wp:positionV>
            <wp:extent cx="4141378" cy="6350"/>
            <wp:effectExtent l="0" t="0" r="0" b="0"/>
            <wp:wrapNone/>
            <wp:docPr id="298" name="IM 298"/>
            <wp:cNvGraphicFramePr/>
            <a:graphic>
              <a:graphicData uri="http://schemas.openxmlformats.org/drawingml/2006/picture">
                <pic:pic>
                  <pic:nvPicPr>
                    <pic:cNvPr id="298" name="IM 298"/>
                    <pic:cNvPicPr/>
                  </pic:nvPicPr>
                  <pic:blipFill>
                    <a:blip r:embed="rId173"/>
                    <a:stretch>
                      <a:fillRect/>
                    </a:stretch>
                  </pic:blipFill>
                  <pic:spPr>
                    <a:xfrm rot="0">
                      <a:off x="0" y="0"/>
                      <a:ext cx="4141378" cy="6350"/>
                    </a:xfrm>
                    <a:prstGeom prst="rect">
                      <a:avLst/>
                    </a:prstGeom>
                  </pic:spPr>
                </pic:pic>
              </a:graphicData>
            </a:graphic>
          </wp:anchor>
        </w:drawing>
      </w:r>
      <w:r/>
    </w:p>
    <w:p>
      <w:pPr>
        <w:ind w:left="156" w:right="142" w:firstLine="901"/>
        <w:spacing w:before="150" w:line="273" w:lineRule="auto"/>
        <w:rPr>
          <w:rFonts w:ascii="SimSun" w:hAnsi="SimSun" w:eastAsia="SimSun" w:cs="SimSun"/>
          <w:sz w:val="46"/>
          <w:szCs w:val="46"/>
        </w:rPr>
      </w:pPr>
      <w:r>
        <w:rPr>
          <w:rFonts w:ascii="SimSun" w:hAnsi="SimSun" w:eastAsia="SimSun" w:cs="SimSun"/>
          <w:sz w:val="46"/>
          <w:szCs w:val="46"/>
          <w:spacing w:val="13"/>
        </w:rPr>
        <w:t>(2)幼稚产业保护论本身具有一定的合理性，也具有一定的现实意义。世界贸易组织</w:t>
      </w:r>
      <w:r>
        <w:rPr>
          <w:rFonts w:ascii="SimSun" w:hAnsi="SimSun" w:eastAsia="SimSun" w:cs="SimSun"/>
          <w:sz w:val="46"/>
          <w:szCs w:val="46"/>
        </w:rPr>
        <w:t xml:space="preserve"> </w:t>
      </w:r>
      <w:r>
        <w:rPr>
          <w:rFonts w:ascii="SimSun" w:hAnsi="SimSun" w:eastAsia="SimSun" w:cs="SimSun"/>
          <w:sz w:val="46"/>
          <w:szCs w:val="46"/>
          <w:spacing w:val="6"/>
        </w:rPr>
        <w:t>也在该理论的基础上，列有幼稚产业保护条款”。</w:t>
      </w:r>
      <w:r>
        <w:rPr>
          <w:rFonts w:ascii="SimSun" w:hAnsi="SimSun" w:eastAsia="SimSun" w:cs="SimSun"/>
          <w:sz w:val="46"/>
          <w:szCs w:val="46"/>
          <w:spacing w:val="5"/>
        </w:rPr>
        <w:t>该条款允许一国为了建立新工业或为了</w:t>
      </w:r>
      <w:r>
        <w:rPr>
          <w:rFonts w:ascii="SimSun" w:hAnsi="SimSun" w:eastAsia="SimSun" w:cs="SimSun"/>
          <w:sz w:val="46"/>
          <w:szCs w:val="46"/>
        </w:rPr>
        <w:t xml:space="preserve"> </w:t>
      </w:r>
      <w:r>
        <w:rPr>
          <w:rFonts w:ascii="SimSun" w:hAnsi="SimSun" w:eastAsia="SimSun" w:cs="SimSun"/>
          <w:sz w:val="46"/>
          <w:szCs w:val="46"/>
          <w:spacing w:val="5"/>
        </w:rPr>
        <w:t>保护刚刚建立不久，尚不具备竞争力的工业采取进口限制性措施，提高关税，实行进口许</w:t>
      </w:r>
    </w:p>
    <w:p>
      <w:pPr>
        <w:ind w:left="156"/>
        <w:spacing w:line="219" w:lineRule="auto"/>
        <w:rPr>
          <w:rFonts w:ascii="SimSun" w:hAnsi="SimSun" w:eastAsia="SimSun" w:cs="SimSun"/>
          <w:sz w:val="46"/>
          <w:szCs w:val="46"/>
        </w:rPr>
      </w:pPr>
      <w:r>
        <w:rPr>
          <w:rFonts w:ascii="SimSun" w:hAnsi="SimSun" w:eastAsia="SimSun" w:cs="SimSun"/>
          <w:sz w:val="46"/>
          <w:szCs w:val="46"/>
          <w:spacing w:val="2"/>
        </w:rPr>
        <w:t>可证，征收临时进口附加税等方法对这一类幼稚产业进行</w:t>
      </w:r>
      <w:r>
        <w:rPr>
          <w:rFonts w:ascii="SimSun" w:hAnsi="SimSun" w:eastAsia="SimSun" w:cs="SimSun"/>
          <w:sz w:val="46"/>
          <w:szCs w:val="46"/>
          <w:spacing w:val="1"/>
        </w:rPr>
        <w:t>保护。</w:t>
      </w:r>
    </w:p>
    <w:p>
      <w:pPr>
        <w:ind w:left="1057"/>
        <w:spacing w:before="199" w:line="654" w:lineRule="exact"/>
        <w:rPr>
          <w:rFonts w:ascii="SimSun" w:hAnsi="SimSun" w:eastAsia="SimSun" w:cs="SimSun"/>
          <w:sz w:val="46"/>
          <w:szCs w:val="46"/>
        </w:rPr>
      </w:pPr>
      <w:r>
        <w:rPr>
          <w:rFonts w:ascii="SimSun" w:hAnsi="SimSun" w:eastAsia="SimSun" w:cs="SimSun"/>
          <w:sz w:val="46"/>
          <w:szCs w:val="46"/>
          <w:spacing w:val="11"/>
          <w:position w:val="13"/>
        </w:rPr>
        <w:t>(3)从动态发展的角度看待经济的发展。幼稚产业保护理论认为经济的发展具有一定</w:t>
      </w:r>
    </w:p>
    <w:p>
      <w:pPr>
        <w:spacing w:before="2" w:line="219" w:lineRule="auto"/>
        <w:jc w:val="right"/>
        <w:rPr>
          <w:rFonts w:ascii="SimSun" w:hAnsi="SimSun" w:eastAsia="SimSun" w:cs="SimSun"/>
          <w:sz w:val="46"/>
          <w:szCs w:val="46"/>
        </w:rPr>
      </w:pPr>
      <w:r>
        <w:rPr>
          <w:rFonts w:ascii="SimSun" w:hAnsi="SimSun" w:eastAsia="SimSun" w:cs="SimSun"/>
          <w:sz w:val="46"/>
          <w:szCs w:val="46"/>
          <w:spacing w:val="-2"/>
        </w:rPr>
        <w:t>的规律性，强调各国的长远利益，各国应根据自身的发展规律和国情制定不同的贸易政策。</w:t>
      </w:r>
    </w:p>
    <w:p>
      <w:pPr>
        <w:ind w:left="1057"/>
        <w:spacing w:before="169" w:line="706" w:lineRule="exact"/>
        <w:rPr>
          <w:rFonts w:ascii="SimSun" w:hAnsi="SimSun" w:eastAsia="SimSun" w:cs="SimSun"/>
          <w:sz w:val="46"/>
          <w:szCs w:val="46"/>
        </w:rPr>
      </w:pPr>
      <w:r>
        <w:rPr>
          <w:rFonts w:ascii="SimSun" w:hAnsi="SimSun" w:eastAsia="SimSun" w:cs="SimSun"/>
          <w:sz w:val="46"/>
          <w:szCs w:val="46"/>
          <w:spacing w:val="12"/>
          <w:position w:val="17"/>
        </w:rPr>
        <w:t>(4)突破了重商主义重视流通领域的局限性。幼稚产业保护论认</w:t>
      </w:r>
      <w:r>
        <w:rPr>
          <w:rFonts w:ascii="SimSun" w:hAnsi="SimSun" w:eastAsia="SimSun" w:cs="SimSun"/>
          <w:sz w:val="46"/>
          <w:szCs w:val="46"/>
          <w:spacing w:val="11"/>
          <w:position w:val="17"/>
        </w:rPr>
        <w:t>为国家的生产水平直</w:t>
      </w:r>
    </w:p>
    <w:p>
      <w:pPr>
        <w:ind w:left="156"/>
        <w:spacing w:before="1" w:line="218" w:lineRule="auto"/>
        <w:rPr>
          <w:rFonts w:ascii="SimSun" w:hAnsi="SimSun" w:eastAsia="SimSun" w:cs="SimSun"/>
          <w:sz w:val="46"/>
          <w:szCs w:val="46"/>
        </w:rPr>
      </w:pPr>
      <w:r>
        <w:rPr>
          <w:rFonts w:ascii="SimSun" w:hAnsi="SimSun" w:eastAsia="SimSun" w:cs="SimSun"/>
          <w:sz w:val="46"/>
          <w:szCs w:val="46"/>
          <w:spacing w:val="3"/>
        </w:rPr>
        <w:t>接关系到国家的兴衰，生产水平能够创造价值，而不是流通领域。</w:t>
      </w:r>
    </w:p>
    <w:p>
      <w:pPr>
        <w:pStyle w:val="BodyText"/>
        <w:spacing w:line="246" w:lineRule="auto"/>
        <w:rPr/>
      </w:pPr>
      <w:r/>
    </w:p>
    <w:p>
      <w:pPr>
        <w:ind w:left="1192"/>
        <w:spacing w:before="173" w:line="239" w:lineRule="auto"/>
        <w:rPr>
          <w:rFonts w:ascii="LiSu" w:hAnsi="LiSu" w:eastAsia="LiSu" w:cs="LiSu"/>
          <w:sz w:val="53"/>
          <w:szCs w:val="53"/>
        </w:rPr>
      </w:pPr>
      <w:r>
        <w:rPr>
          <w:rFonts w:ascii="LiSu" w:hAnsi="LiSu" w:eastAsia="LiSu" w:cs="LiSu"/>
          <w:sz w:val="53"/>
          <w:szCs w:val="53"/>
          <w:b/>
          <w:bCs/>
          <w:spacing w:val="4"/>
        </w:rPr>
        <w:t>(二)局限性</w:t>
      </w:r>
    </w:p>
    <w:p>
      <w:pPr>
        <w:pStyle w:val="BodyText"/>
        <w:spacing w:line="330" w:lineRule="auto"/>
        <w:rPr/>
      </w:pPr>
      <w:r/>
    </w:p>
    <w:p>
      <w:pPr>
        <w:ind w:right="1"/>
        <w:spacing w:before="133" w:line="223" w:lineRule="auto"/>
        <w:jc w:val="right"/>
        <w:rPr>
          <w:rFonts w:ascii="SimSun" w:hAnsi="SimSun" w:eastAsia="SimSun" w:cs="SimSun"/>
          <w:sz w:val="41"/>
          <w:szCs w:val="41"/>
        </w:rPr>
      </w:pPr>
      <w:r>
        <w:rPr>
          <w:rFonts w:ascii="SimSun" w:hAnsi="SimSun" w:eastAsia="SimSun" w:cs="SimSun"/>
          <w:sz w:val="41"/>
          <w:szCs w:val="41"/>
          <w:spacing w:val="30"/>
        </w:rPr>
        <w:t>(1)在幼稚产业保护论中对生产力的理解比较含糊，对影响生产力的因素分析也</w:t>
      </w:r>
      <w:r>
        <w:rPr>
          <w:rFonts w:ascii="SimSun" w:hAnsi="SimSun" w:eastAsia="SimSun" w:cs="SimSun"/>
          <w:sz w:val="41"/>
          <w:szCs w:val="41"/>
          <w:spacing w:val="29"/>
        </w:rPr>
        <w:t>较为混乱。</w:t>
      </w:r>
    </w:p>
    <w:p>
      <w:pPr>
        <w:ind w:left="1057"/>
        <w:spacing w:before="173" w:line="646" w:lineRule="exact"/>
        <w:rPr>
          <w:rFonts w:ascii="SimSun" w:hAnsi="SimSun" w:eastAsia="SimSun" w:cs="SimSun"/>
          <w:sz w:val="46"/>
          <w:szCs w:val="46"/>
        </w:rPr>
      </w:pPr>
      <w:r>
        <w:rPr>
          <w:rFonts w:ascii="SimSun" w:hAnsi="SimSun" w:eastAsia="SimSun" w:cs="SimSun"/>
          <w:sz w:val="46"/>
          <w:szCs w:val="46"/>
          <w:spacing w:val="12"/>
          <w:position w:val="12"/>
        </w:rPr>
        <w:t>(2)保护对象的选择缺乏客观具体的标准。实施幼稚产业保护政策的困难在于很难确</w:t>
      </w:r>
    </w:p>
    <w:p>
      <w:pPr>
        <w:ind w:left="156"/>
        <w:spacing w:before="2" w:line="219" w:lineRule="auto"/>
        <w:rPr>
          <w:rFonts w:ascii="SimSun" w:hAnsi="SimSun" w:eastAsia="SimSun" w:cs="SimSun"/>
          <w:sz w:val="46"/>
          <w:szCs w:val="46"/>
        </w:rPr>
      </w:pPr>
      <w:r>
        <w:rPr>
          <w:rFonts w:ascii="SimSun" w:hAnsi="SimSun" w:eastAsia="SimSun" w:cs="SimSun"/>
          <w:sz w:val="46"/>
          <w:szCs w:val="46"/>
          <w:spacing w:val="-7"/>
        </w:rPr>
        <w:t>定哪项工业符合保护的要求，而且经验表明，</w:t>
      </w:r>
      <w:r>
        <w:rPr>
          <w:rFonts w:ascii="SimSun" w:hAnsi="SimSun" w:eastAsia="SimSun" w:cs="SimSun"/>
          <w:sz w:val="46"/>
          <w:szCs w:val="46"/>
          <w:spacing w:val="152"/>
        </w:rPr>
        <w:t xml:space="preserve"> </w:t>
      </w:r>
      <w:r>
        <w:rPr>
          <w:rFonts w:ascii="SimSun" w:hAnsi="SimSun" w:eastAsia="SimSun" w:cs="SimSun"/>
          <w:sz w:val="46"/>
          <w:szCs w:val="46"/>
          <w:spacing w:val="-7"/>
        </w:rPr>
        <w:t>一旦实行了保护就很难取消。</w:t>
      </w:r>
    </w:p>
    <w:p>
      <w:pPr>
        <w:ind w:left="1057"/>
        <w:spacing w:before="176" w:line="646" w:lineRule="exact"/>
        <w:rPr>
          <w:rFonts w:ascii="SimSun" w:hAnsi="SimSun" w:eastAsia="SimSun" w:cs="SimSun"/>
          <w:sz w:val="46"/>
          <w:szCs w:val="46"/>
        </w:rPr>
      </w:pPr>
      <w:r>
        <w:rPr>
          <w:rFonts w:ascii="SimSun" w:hAnsi="SimSun" w:eastAsia="SimSun" w:cs="SimSun"/>
          <w:sz w:val="46"/>
          <w:szCs w:val="46"/>
          <w:spacing w:val="13"/>
          <w:position w:val="12"/>
        </w:rPr>
        <w:t>(3)关税可能并不是给予幼稚产业以保护的最好的形式，最好的形式是对该产业的产</w:t>
      </w:r>
    </w:p>
    <w:p>
      <w:pPr>
        <w:ind w:left="156"/>
        <w:spacing w:before="2" w:line="219" w:lineRule="auto"/>
        <w:rPr>
          <w:rFonts w:ascii="SimSun" w:hAnsi="SimSun" w:eastAsia="SimSun" w:cs="SimSun"/>
          <w:sz w:val="46"/>
          <w:szCs w:val="46"/>
        </w:rPr>
      </w:pPr>
      <w:r>
        <w:rPr>
          <w:rFonts w:ascii="SimSun" w:hAnsi="SimSun" w:eastAsia="SimSun" w:cs="SimSun"/>
          <w:sz w:val="46"/>
          <w:szCs w:val="46"/>
          <w:spacing w:val="-6"/>
        </w:rPr>
        <w:t>品给予相应的生产补贴。</w:t>
      </w:r>
    </w:p>
    <w:p>
      <w:pPr>
        <w:pStyle w:val="BodyText"/>
        <w:spacing w:line="274" w:lineRule="auto"/>
        <w:rPr/>
      </w:pPr>
      <w:r/>
    </w:p>
    <w:p>
      <w:pPr>
        <w:pStyle w:val="BodyText"/>
        <w:spacing w:line="275" w:lineRule="auto"/>
        <w:rPr/>
      </w:pPr>
      <w:r/>
    </w:p>
    <w:p>
      <w:pPr>
        <w:pStyle w:val="BodyText"/>
        <w:spacing w:line="275" w:lineRule="auto"/>
        <w:rPr/>
      </w:pPr>
      <w:r/>
    </w:p>
    <w:p>
      <w:pPr>
        <w:pStyle w:val="BodyText"/>
        <w:spacing w:line="275" w:lineRule="auto"/>
        <w:rPr/>
      </w:pPr>
      <w:r/>
    </w:p>
    <w:p>
      <w:pPr>
        <w:ind w:left="5700"/>
        <w:spacing w:before="209" w:line="227" w:lineRule="auto"/>
        <w:rPr>
          <w:rFonts w:ascii="STXinwei" w:hAnsi="STXinwei" w:eastAsia="STXinwei" w:cs="STXinwei"/>
          <w:sz w:val="63"/>
          <w:szCs w:val="63"/>
        </w:rPr>
      </w:pPr>
      <w:bookmarkStart w:name="bookmark97" w:id="90"/>
      <w:bookmarkEnd w:id="90"/>
      <w:bookmarkStart w:name="bookmark98" w:id="91"/>
      <w:bookmarkEnd w:id="91"/>
      <w:bookmarkStart w:name="bookmark99" w:id="92"/>
      <w:bookmarkEnd w:id="92"/>
      <w:r>
        <w:rPr>
          <w:rFonts w:ascii="STXinwei" w:hAnsi="STXinwei" w:eastAsia="STXinwei" w:cs="STXinwei"/>
          <w:sz w:val="63"/>
          <w:szCs w:val="63"/>
          <w:b/>
          <w:bCs/>
          <w:spacing w:val="85"/>
        </w:rPr>
        <w:t>第三节超保护贸易理论</w:t>
      </w:r>
    </w:p>
    <w:p>
      <w:pPr>
        <w:pStyle w:val="BodyText"/>
        <w:spacing w:line="303" w:lineRule="auto"/>
        <w:rPr/>
      </w:pPr>
      <w:r/>
    </w:p>
    <w:p>
      <w:pPr>
        <w:pStyle w:val="BodyText"/>
        <w:spacing w:line="303" w:lineRule="auto"/>
        <w:rPr/>
      </w:pPr>
      <w:r/>
    </w:p>
    <w:p>
      <w:pPr>
        <w:pStyle w:val="BodyText"/>
        <w:spacing w:line="304" w:lineRule="auto"/>
        <w:rPr/>
      </w:pPr>
      <w:r/>
    </w:p>
    <w:p>
      <w:pPr>
        <w:ind w:left="156" w:right="112" w:firstLine="993"/>
        <w:spacing w:before="149" w:line="283" w:lineRule="auto"/>
        <w:jc w:val="both"/>
        <w:rPr>
          <w:rFonts w:ascii="SimSun" w:hAnsi="SimSun" w:eastAsia="SimSun" w:cs="SimSun"/>
          <w:sz w:val="46"/>
          <w:szCs w:val="46"/>
        </w:rPr>
      </w:pPr>
      <w:r>
        <w:rPr>
          <w:rFonts w:ascii="SimSun" w:hAnsi="SimSun" w:eastAsia="SimSun" w:cs="SimSun"/>
          <w:sz w:val="46"/>
          <w:szCs w:val="46"/>
          <w:spacing w:val="5"/>
        </w:rPr>
        <w:t>1929—1933年，资本主义世界陷入了空前严重的大危机，许多资本主义国家</w:t>
      </w:r>
      <w:r>
        <w:rPr>
          <w:rFonts w:ascii="SimSun" w:hAnsi="SimSun" w:eastAsia="SimSun" w:cs="SimSun"/>
          <w:sz w:val="46"/>
          <w:szCs w:val="46"/>
          <w:spacing w:val="4"/>
        </w:rPr>
        <w:t>积极干预</w:t>
      </w:r>
      <w:r>
        <w:rPr>
          <w:rFonts w:ascii="SimSun" w:hAnsi="SimSun" w:eastAsia="SimSun" w:cs="SimSun"/>
          <w:sz w:val="46"/>
          <w:szCs w:val="46"/>
        </w:rPr>
        <w:t xml:space="preserve"> </w:t>
      </w:r>
      <w:r>
        <w:rPr>
          <w:rFonts w:ascii="SimSun" w:hAnsi="SimSun" w:eastAsia="SimSun" w:cs="SimSun"/>
          <w:sz w:val="46"/>
          <w:szCs w:val="46"/>
          <w:spacing w:val="6"/>
        </w:rPr>
        <w:t>对外贸易，并提出了各种支持超保护贸易政策的理论根据，其中</w:t>
      </w:r>
      <w:r>
        <w:rPr>
          <w:rFonts w:ascii="SimSun" w:hAnsi="SimSun" w:eastAsia="SimSun" w:cs="SimSun"/>
          <w:sz w:val="46"/>
          <w:szCs w:val="46"/>
          <w:spacing w:val="5"/>
        </w:rPr>
        <w:t>影响最大的是凯恩斯及凯</w:t>
      </w:r>
    </w:p>
    <w:p>
      <w:pPr>
        <w:ind w:left="156"/>
        <w:spacing w:before="2" w:line="220" w:lineRule="auto"/>
        <w:rPr>
          <w:rFonts w:ascii="SimSun" w:hAnsi="SimSun" w:eastAsia="SimSun" w:cs="SimSun"/>
          <w:sz w:val="46"/>
          <w:szCs w:val="46"/>
        </w:rPr>
      </w:pPr>
      <w:r>
        <w:rPr>
          <w:rFonts w:ascii="SimSun" w:hAnsi="SimSun" w:eastAsia="SimSun" w:cs="SimSun"/>
          <w:sz w:val="46"/>
          <w:szCs w:val="46"/>
          <w:spacing w:val="2"/>
        </w:rPr>
        <w:t>恩斯主义的超保护贸易理论。</w:t>
      </w:r>
    </w:p>
    <w:p>
      <w:pPr>
        <w:pStyle w:val="BodyText"/>
        <w:spacing w:line="404" w:lineRule="auto"/>
        <w:rPr/>
      </w:pPr>
      <w:r/>
    </w:p>
    <w:p>
      <w:pPr>
        <w:ind w:left="163"/>
        <w:spacing w:before="173" w:line="220" w:lineRule="auto"/>
        <w:outlineLvl w:val="6"/>
        <w:rPr>
          <w:rFonts w:ascii="SimSun" w:hAnsi="SimSun" w:eastAsia="SimSun" w:cs="SimSun"/>
          <w:sz w:val="53"/>
          <w:szCs w:val="53"/>
        </w:rPr>
      </w:pPr>
      <w:r>
        <w:rPr>
          <w:rFonts w:ascii="SimSun" w:hAnsi="SimSun" w:eastAsia="SimSun" w:cs="SimSun"/>
          <w:sz w:val="53"/>
          <w:szCs w:val="53"/>
          <w:b/>
          <w:bCs/>
          <w:spacing w:val="-24"/>
        </w:rPr>
        <w:t>一</w:t>
      </w:r>
      <w:r>
        <w:rPr>
          <w:rFonts w:ascii="SimSun" w:hAnsi="SimSun" w:eastAsia="SimSun" w:cs="SimSun"/>
          <w:sz w:val="53"/>
          <w:szCs w:val="53"/>
          <w:spacing w:val="-145"/>
        </w:rPr>
        <w:t xml:space="preserve"> </w:t>
      </w:r>
      <w:r>
        <w:rPr>
          <w:rFonts w:ascii="SimSun" w:hAnsi="SimSun" w:eastAsia="SimSun" w:cs="SimSun"/>
          <w:sz w:val="53"/>
          <w:szCs w:val="53"/>
          <w:b/>
          <w:bCs/>
          <w:spacing w:val="-24"/>
        </w:rPr>
        <w:t>、历史背景</w:t>
      </w:r>
    </w:p>
    <w:p>
      <w:pPr>
        <w:pStyle w:val="BodyText"/>
        <w:spacing w:line="402" w:lineRule="auto"/>
        <w:rPr/>
      </w:pPr>
      <w:r/>
    </w:p>
    <w:p>
      <w:pPr>
        <w:ind w:left="156" w:right="77" w:firstLine="901"/>
        <w:spacing w:before="150" w:line="290" w:lineRule="auto"/>
        <w:jc w:val="both"/>
        <w:rPr>
          <w:rFonts w:ascii="SimSun" w:hAnsi="SimSun" w:eastAsia="SimSun" w:cs="SimSun"/>
          <w:sz w:val="46"/>
          <w:szCs w:val="46"/>
        </w:rPr>
      </w:pPr>
      <w:r>
        <w:rPr>
          <w:rFonts w:ascii="SimSun" w:hAnsi="SimSun" w:eastAsia="SimSun" w:cs="SimSun"/>
          <w:sz w:val="46"/>
          <w:szCs w:val="46"/>
          <w:spacing w:val="-3"/>
        </w:rPr>
        <w:t>约翰·梅纳德·凯恩斯</w:t>
      </w:r>
      <w:r>
        <w:rPr>
          <w:rFonts w:ascii="Times New Roman" w:hAnsi="Times New Roman" w:eastAsia="Times New Roman" w:cs="Times New Roman"/>
          <w:sz w:val="46"/>
          <w:szCs w:val="46"/>
          <w:spacing w:val="-3"/>
        </w:rPr>
        <w:t>(John</w:t>
      </w:r>
      <w:r>
        <w:rPr>
          <w:rFonts w:ascii="Times New Roman" w:hAnsi="Times New Roman" w:eastAsia="Times New Roman" w:cs="Times New Roman"/>
          <w:sz w:val="46"/>
          <w:szCs w:val="46"/>
          <w:spacing w:val="47"/>
        </w:rPr>
        <w:t xml:space="preserve">  </w:t>
      </w:r>
      <w:r>
        <w:rPr>
          <w:rFonts w:ascii="Times New Roman" w:hAnsi="Times New Roman" w:eastAsia="Times New Roman" w:cs="Times New Roman"/>
          <w:sz w:val="46"/>
          <w:szCs w:val="46"/>
          <w:spacing w:val="-3"/>
        </w:rPr>
        <w:t>Maynard</w:t>
      </w:r>
      <w:r>
        <w:rPr>
          <w:rFonts w:ascii="Times New Roman" w:hAnsi="Times New Roman" w:eastAsia="Times New Roman" w:cs="Times New Roman"/>
          <w:sz w:val="46"/>
          <w:szCs w:val="46"/>
          <w:spacing w:val="46"/>
        </w:rPr>
        <w:t xml:space="preserve">  </w:t>
      </w:r>
      <w:r>
        <w:rPr>
          <w:rFonts w:ascii="Times New Roman" w:hAnsi="Times New Roman" w:eastAsia="Times New Roman" w:cs="Times New Roman"/>
          <w:sz w:val="46"/>
          <w:szCs w:val="46"/>
          <w:spacing w:val="-3"/>
        </w:rPr>
        <w:t>Key</w:t>
      </w:r>
      <w:r>
        <w:rPr>
          <w:rFonts w:ascii="Times New Roman" w:hAnsi="Times New Roman" w:eastAsia="Times New Roman" w:cs="Times New Roman"/>
          <w:sz w:val="46"/>
          <w:szCs w:val="46"/>
          <w:spacing w:val="-4"/>
        </w:rPr>
        <w:t>nes,1</w:t>
      </w:r>
      <w:r>
        <w:rPr>
          <w:rFonts w:ascii="SimSun" w:hAnsi="SimSun" w:eastAsia="SimSun" w:cs="SimSun"/>
          <w:sz w:val="46"/>
          <w:szCs w:val="46"/>
          <w:spacing w:val="-4"/>
        </w:rPr>
        <w:t>883—1946)是现代西方经济学最具影响</w:t>
      </w:r>
      <w:r>
        <w:rPr>
          <w:rFonts w:ascii="SimSun" w:hAnsi="SimSun" w:eastAsia="SimSun" w:cs="SimSun"/>
          <w:sz w:val="46"/>
          <w:szCs w:val="46"/>
          <w:spacing w:val="1"/>
        </w:rPr>
        <w:t xml:space="preserve"> </w:t>
      </w:r>
      <w:r>
        <w:rPr>
          <w:rFonts w:ascii="SimSun" w:hAnsi="SimSun" w:eastAsia="SimSun" w:cs="SimSun"/>
          <w:sz w:val="46"/>
          <w:szCs w:val="46"/>
          <w:spacing w:val="2"/>
        </w:rPr>
        <w:t>的英国资产阶级经济学家之一。他的代表性著作是其在1936 年出版的《就业、利</w:t>
      </w:r>
      <w:r>
        <w:rPr>
          <w:rFonts w:ascii="SimSun" w:hAnsi="SimSun" w:eastAsia="SimSun" w:cs="SimSun"/>
          <w:sz w:val="46"/>
          <w:szCs w:val="46"/>
          <w:spacing w:val="1"/>
        </w:rPr>
        <w:t>息和货币</w:t>
      </w:r>
      <w:r>
        <w:rPr>
          <w:rFonts w:ascii="SimSun" w:hAnsi="SimSun" w:eastAsia="SimSun" w:cs="SimSun"/>
          <w:sz w:val="46"/>
          <w:szCs w:val="46"/>
        </w:rPr>
        <w:t xml:space="preserve"> </w:t>
      </w:r>
      <w:r>
        <w:rPr>
          <w:rFonts w:ascii="SimSun" w:hAnsi="SimSun" w:eastAsia="SimSun" w:cs="SimSun"/>
          <w:sz w:val="46"/>
          <w:szCs w:val="46"/>
          <w:spacing w:val="-5"/>
        </w:rPr>
        <w:t>通论》(简称《通论》)一书。在该书中，他以乘数原理为基础，以边际消费倾向、资本</w:t>
      </w:r>
      <w:r>
        <w:rPr>
          <w:rFonts w:ascii="SimSun" w:hAnsi="SimSun" w:eastAsia="SimSun" w:cs="SimSun"/>
          <w:sz w:val="46"/>
          <w:szCs w:val="46"/>
          <w:spacing w:val="-6"/>
        </w:rPr>
        <w:t>边际</w:t>
      </w:r>
      <w:r>
        <w:rPr>
          <w:rFonts w:ascii="SimSun" w:hAnsi="SimSun" w:eastAsia="SimSun" w:cs="SimSun"/>
          <w:sz w:val="46"/>
          <w:szCs w:val="46"/>
        </w:rPr>
        <w:t xml:space="preserve"> </w:t>
      </w:r>
      <w:r>
        <w:rPr>
          <w:rFonts w:ascii="SimSun" w:hAnsi="SimSun" w:eastAsia="SimSun" w:cs="SimSun"/>
          <w:sz w:val="46"/>
          <w:szCs w:val="46"/>
          <w:spacing w:val="-6"/>
        </w:rPr>
        <w:t>效率和流动偏好为核心，推导出了一系列对外贸易乘数公式，用来说明和分析贸易金额的变</w:t>
      </w:r>
    </w:p>
    <w:p>
      <w:pPr>
        <w:ind w:left="156"/>
        <w:spacing w:before="1" w:line="219" w:lineRule="auto"/>
        <w:rPr>
          <w:rFonts w:ascii="SimSun" w:hAnsi="SimSun" w:eastAsia="SimSun" w:cs="SimSun"/>
          <w:sz w:val="46"/>
          <w:szCs w:val="46"/>
        </w:rPr>
      </w:pPr>
      <w:r>
        <w:rPr>
          <w:rFonts w:ascii="SimSun" w:hAnsi="SimSun" w:eastAsia="SimSun" w:cs="SimSun"/>
          <w:sz w:val="46"/>
          <w:szCs w:val="46"/>
          <w:spacing w:val="-3"/>
        </w:rPr>
        <w:t>动对国民收入的影响，以此来证明对外贸易是萧条时期刺激经济和扩大就业的有效工具。</w:t>
      </w:r>
    </w:p>
    <w:p>
      <w:pPr>
        <w:ind w:left="156" w:right="110" w:firstLine="993"/>
        <w:spacing w:before="129" w:line="282" w:lineRule="auto"/>
        <w:jc w:val="both"/>
        <w:rPr>
          <w:rFonts w:ascii="SimSun" w:hAnsi="SimSun" w:eastAsia="SimSun" w:cs="SimSun"/>
          <w:sz w:val="46"/>
          <w:szCs w:val="46"/>
        </w:rPr>
      </w:pPr>
      <w:r>
        <w:rPr>
          <w:rFonts w:ascii="SimSun" w:hAnsi="SimSun" w:eastAsia="SimSun" w:cs="SimSun"/>
          <w:sz w:val="46"/>
          <w:szCs w:val="46"/>
          <w:spacing w:val="18"/>
        </w:rPr>
        <w:t>20世纪初，自由竞争资本主义过渡到了垄断资本主义阶段，使世界经济发生</w:t>
      </w:r>
      <w:r>
        <w:rPr>
          <w:rFonts w:ascii="SimSun" w:hAnsi="SimSun" w:eastAsia="SimSun" w:cs="SimSun"/>
          <w:sz w:val="46"/>
          <w:szCs w:val="46"/>
          <w:spacing w:val="17"/>
        </w:rPr>
        <w:t>了巨大</w:t>
      </w:r>
      <w:r>
        <w:rPr>
          <w:rFonts w:ascii="SimSun" w:hAnsi="SimSun" w:eastAsia="SimSun" w:cs="SimSun"/>
          <w:sz w:val="46"/>
          <w:szCs w:val="46"/>
        </w:rPr>
        <w:t xml:space="preserve"> </w:t>
      </w:r>
      <w:r>
        <w:rPr>
          <w:rFonts w:ascii="SimSun" w:hAnsi="SimSun" w:eastAsia="SimSun" w:cs="SimSun"/>
          <w:sz w:val="46"/>
          <w:szCs w:val="46"/>
          <w:spacing w:val="17"/>
        </w:rPr>
        <w:t>的变化。1929—1933年，资本主义世界发生</w:t>
      </w:r>
      <w:r>
        <w:rPr>
          <w:rFonts w:ascii="SimSun" w:hAnsi="SimSun" w:eastAsia="SimSun" w:cs="SimSun"/>
          <w:sz w:val="46"/>
          <w:szCs w:val="46"/>
          <w:spacing w:val="16"/>
        </w:rPr>
        <w:t>了经济大危机，使资本主义国家陷入了长期</w:t>
      </w:r>
      <w:r>
        <w:rPr>
          <w:rFonts w:ascii="SimSun" w:hAnsi="SimSun" w:eastAsia="SimSun" w:cs="SimSun"/>
          <w:sz w:val="46"/>
          <w:szCs w:val="46"/>
        </w:rPr>
        <w:t xml:space="preserve"> </w:t>
      </w:r>
      <w:r>
        <w:rPr>
          <w:rFonts w:ascii="SimSun" w:hAnsi="SimSun" w:eastAsia="SimSun" w:cs="SimSun"/>
          <w:sz w:val="46"/>
          <w:szCs w:val="46"/>
          <w:spacing w:val="18"/>
        </w:rPr>
        <w:t>萧条之中。这种国内经济萧条的加深，使主要西方发达资本主义国家对国际市场的争夺</w:t>
      </w:r>
      <w:r>
        <w:rPr>
          <w:rFonts w:ascii="SimSun" w:hAnsi="SimSun" w:eastAsia="SimSun" w:cs="SimSun"/>
          <w:sz w:val="46"/>
          <w:szCs w:val="46"/>
          <w:spacing w:val="1"/>
        </w:rPr>
        <w:t xml:space="preserve"> </w:t>
      </w:r>
      <w:r>
        <w:rPr>
          <w:rFonts w:ascii="SimSun" w:hAnsi="SimSun" w:eastAsia="SimSun" w:cs="SimSun"/>
          <w:sz w:val="46"/>
          <w:szCs w:val="46"/>
          <w:spacing w:val="19"/>
        </w:rPr>
        <w:t>日趋激烈，自由贸易已应付不了这种局面。面对生产停顿、经济萎缩、失业增加等严重</w:t>
      </w:r>
      <w:r>
        <w:rPr>
          <w:rFonts w:ascii="SimSun" w:hAnsi="SimSun" w:eastAsia="SimSun" w:cs="SimSun"/>
          <w:sz w:val="46"/>
          <w:szCs w:val="46"/>
          <w:spacing w:val="15"/>
        </w:rPr>
        <w:t xml:space="preserve"> </w:t>
      </w:r>
      <w:r>
        <w:rPr>
          <w:rFonts w:ascii="SimSun" w:hAnsi="SimSun" w:eastAsia="SimSun" w:cs="SimSun"/>
          <w:sz w:val="46"/>
          <w:szCs w:val="46"/>
          <w:spacing w:val="18"/>
        </w:rPr>
        <w:t>的经济危机，人们对资本主义制度的信心发生了动摇，对自由贸易理论产生了质疑。凯</w:t>
      </w:r>
      <w:r>
        <w:rPr>
          <w:rFonts w:ascii="SimSun" w:hAnsi="SimSun" w:eastAsia="SimSun" w:cs="SimSun"/>
          <w:sz w:val="46"/>
          <w:szCs w:val="46"/>
        </w:rPr>
        <w:t xml:space="preserve"> </w:t>
      </w:r>
      <w:r>
        <w:rPr>
          <w:rFonts w:ascii="SimSun" w:hAnsi="SimSun" w:eastAsia="SimSun" w:cs="SimSun"/>
          <w:sz w:val="46"/>
          <w:szCs w:val="46"/>
          <w:spacing w:val="19"/>
        </w:rPr>
        <w:t>恩斯正是在这样的背景下，在对传统贸易理论批判的基础上，对自由贸易理</w:t>
      </w:r>
      <w:r>
        <w:rPr>
          <w:rFonts w:ascii="SimSun" w:hAnsi="SimSun" w:eastAsia="SimSun" w:cs="SimSun"/>
          <w:sz w:val="46"/>
          <w:szCs w:val="46"/>
          <w:spacing w:val="18"/>
        </w:rPr>
        <w:t>论提出了质</w:t>
      </w:r>
    </w:p>
    <w:p>
      <w:pPr>
        <w:ind w:left="156"/>
        <w:spacing w:before="2" w:line="219" w:lineRule="auto"/>
        <w:rPr>
          <w:rFonts w:ascii="SimSun" w:hAnsi="SimSun" w:eastAsia="SimSun" w:cs="SimSun"/>
          <w:sz w:val="46"/>
          <w:szCs w:val="46"/>
        </w:rPr>
      </w:pPr>
      <w:r>
        <w:rPr>
          <w:rFonts w:ascii="SimSun" w:hAnsi="SimSun" w:eastAsia="SimSun" w:cs="SimSun"/>
          <w:sz w:val="46"/>
          <w:szCs w:val="46"/>
          <w:spacing w:val="7"/>
        </w:rPr>
        <w:t>疑，并提出超保护贸易理论。</w:t>
      </w:r>
    </w:p>
    <w:p>
      <w:pPr>
        <w:pStyle w:val="BodyText"/>
        <w:spacing w:line="282" w:lineRule="auto"/>
        <w:rPr/>
      </w:pPr>
      <w:r/>
    </w:p>
    <w:p>
      <w:pPr>
        <w:pStyle w:val="BodyText"/>
        <w:spacing w:line="282" w:lineRule="auto"/>
        <w:rPr/>
      </w:pPr>
      <w:r/>
    </w:p>
    <w:p>
      <w:pPr>
        <w:pStyle w:val="BodyText"/>
        <w:spacing w:line="283" w:lineRule="auto"/>
        <w:rPr/>
      </w:pPr>
      <w:r/>
    </w:p>
    <w:p>
      <w:pPr>
        <w:ind w:left="156"/>
        <w:spacing w:before="133" w:line="216" w:lineRule="auto"/>
        <w:rPr>
          <w:rFonts w:ascii="SimSun" w:hAnsi="SimSun" w:eastAsia="SimSun" w:cs="SimSun"/>
          <w:sz w:val="41"/>
          <w:szCs w:val="41"/>
        </w:rPr>
      </w:pPr>
      <w:r>
        <w:rPr>
          <w:rFonts w:ascii="SimSun" w:hAnsi="SimSun" w:eastAsia="SimSun" w:cs="SimSun"/>
          <w:sz w:val="41"/>
          <w:szCs w:val="41"/>
          <w:spacing w:val="-4"/>
        </w:rPr>
        <w:t>① 朱钟棣，郭羽诞，兰宜生.国际贸易学</w:t>
      </w:r>
      <w:r>
        <w:rPr>
          <w:rFonts w:ascii="Times New Roman" w:hAnsi="Times New Roman" w:eastAsia="Times New Roman" w:cs="Times New Roman"/>
          <w:sz w:val="41"/>
          <w:szCs w:val="41"/>
          <w:spacing w:val="-4"/>
        </w:rPr>
        <w:t>[M].  </w:t>
      </w:r>
      <w:r>
        <w:rPr>
          <w:rFonts w:ascii="SimSun" w:hAnsi="SimSun" w:eastAsia="SimSun" w:cs="SimSun"/>
          <w:sz w:val="41"/>
          <w:szCs w:val="41"/>
          <w:spacing w:val="-4"/>
        </w:rPr>
        <w:t>上海：上海财经大学出版社，200</w:t>
      </w:r>
      <w:r>
        <w:rPr>
          <w:rFonts w:ascii="SimSun" w:hAnsi="SimSun" w:eastAsia="SimSun" w:cs="SimSun"/>
          <w:sz w:val="41"/>
          <w:szCs w:val="41"/>
          <w:spacing w:val="-5"/>
        </w:rPr>
        <w:t>5.</w:t>
      </w:r>
    </w:p>
    <w:p>
      <w:pPr>
        <w:spacing w:line="216" w:lineRule="auto"/>
        <w:sectPr>
          <w:headerReference w:type="default" r:id="rId172"/>
          <w:pgSz w:w="21120" w:h="31680"/>
          <w:pgMar w:top="2803" w:right="1904" w:bottom="400" w:left="730" w:header="2141" w:footer="0" w:gutter="0"/>
        </w:sectPr>
        <w:rPr>
          <w:rFonts w:ascii="SimSun" w:hAnsi="SimSun" w:eastAsia="SimSun" w:cs="SimSun"/>
          <w:sz w:val="41"/>
          <w:szCs w:val="41"/>
        </w:rPr>
      </w:pPr>
    </w:p>
    <w:p>
      <w:pPr>
        <w:pStyle w:val="BodyText"/>
        <w:spacing w:line="275" w:lineRule="auto"/>
        <w:rPr/>
      </w:pPr>
      <w:r>
        <w:drawing>
          <wp:anchor distT="0" distB="0" distL="0" distR="0" simplePos="0" relativeHeight="251871232" behindDoc="0" locked="0" layoutInCell="0" allowOverlap="1">
            <wp:simplePos x="0" y="0"/>
            <wp:positionH relativeFrom="page">
              <wp:posOffset>1320332</wp:posOffset>
            </wp:positionH>
            <wp:positionV relativeFrom="page">
              <wp:posOffset>17894138</wp:posOffset>
            </wp:positionV>
            <wp:extent cx="4118982" cy="6350"/>
            <wp:effectExtent l="0" t="0" r="0" b="0"/>
            <wp:wrapNone/>
            <wp:docPr id="302" name="IM 302"/>
            <wp:cNvGraphicFramePr/>
            <a:graphic>
              <a:graphicData uri="http://schemas.openxmlformats.org/drawingml/2006/picture">
                <pic:pic>
                  <pic:nvPicPr>
                    <pic:cNvPr id="302" name="IM 302"/>
                    <pic:cNvPicPr/>
                  </pic:nvPicPr>
                  <pic:blipFill>
                    <a:blip r:embed="rId175"/>
                    <a:stretch>
                      <a:fillRect/>
                    </a:stretch>
                  </pic:blipFill>
                  <pic:spPr>
                    <a:xfrm rot="0">
                      <a:off x="0" y="0"/>
                      <a:ext cx="4118982" cy="6350"/>
                    </a:xfrm>
                    <a:prstGeom prst="rect">
                      <a:avLst/>
                    </a:prstGeom>
                  </pic:spPr>
                </pic:pic>
              </a:graphicData>
            </a:graphic>
          </wp:anchor>
        </w:drawing>
      </w:r>
      <w:r/>
    </w:p>
    <w:p>
      <w:pPr>
        <w:pStyle w:val="BodyText"/>
        <w:spacing w:line="276" w:lineRule="auto"/>
        <w:rPr/>
      </w:pPr>
      <w:r/>
    </w:p>
    <w:p>
      <w:pPr>
        <w:ind w:left="128"/>
        <w:spacing w:before="169" w:line="221" w:lineRule="auto"/>
        <w:outlineLvl w:val="6"/>
        <w:rPr>
          <w:rFonts w:ascii="SimSun" w:hAnsi="SimSun" w:eastAsia="SimSun" w:cs="SimSun"/>
          <w:sz w:val="52"/>
          <w:szCs w:val="52"/>
        </w:rPr>
      </w:pPr>
      <w:bookmarkStart w:name="bookmark100" w:id="93"/>
      <w:bookmarkEnd w:id="93"/>
      <w:bookmarkStart w:name="bookmark101" w:id="94"/>
      <w:bookmarkEnd w:id="94"/>
      <w:r>
        <w:rPr>
          <w:rFonts w:ascii="SimSun" w:hAnsi="SimSun" w:eastAsia="SimSun" w:cs="SimSun"/>
          <w:sz w:val="52"/>
          <w:szCs w:val="52"/>
          <w:b/>
          <w:bCs/>
          <w:spacing w:val="-4"/>
        </w:rPr>
        <w:t>二、</w:t>
      </w:r>
      <w:r>
        <w:rPr>
          <w:rFonts w:ascii="SimSun" w:hAnsi="SimSun" w:eastAsia="SimSun" w:cs="SimSun"/>
          <w:sz w:val="52"/>
          <w:szCs w:val="52"/>
          <w:spacing w:val="-98"/>
        </w:rPr>
        <w:t xml:space="preserve"> </w:t>
      </w:r>
      <w:r>
        <w:rPr>
          <w:rFonts w:ascii="SimSun" w:hAnsi="SimSun" w:eastAsia="SimSun" w:cs="SimSun"/>
          <w:sz w:val="52"/>
          <w:szCs w:val="52"/>
          <w:b/>
          <w:bCs/>
          <w:spacing w:val="-4"/>
        </w:rPr>
        <w:t>超保护贸易理论的主要内容</w:t>
      </w:r>
    </w:p>
    <w:p>
      <w:pPr>
        <w:pStyle w:val="BodyText"/>
        <w:spacing w:line="423" w:lineRule="auto"/>
        <w:rPr/>
      </w:pPr>
      <w:r/>
    </w:p>
    <w:p>
      <w:pPr>
        <w:ind w:left="1014"/>
        <w:spacing w:before="147" w:line="681" w:lineRule="exact"/>
        <w:rPr>
          <w:rFonts w:ascii="SimSun" w:hAnsi="SimSun" w:eastAsia="SimSun" w:cs="SimSun"/>
          <w:sz w:val="45"/>
          <w:szCs w:val="45"/>
        </w:rPr>
      </w:pPr>
      <w:r>
        <w:rPr>
          <w:rFonts w:ascii="SimSun" w:hAnsi="SimSun" w:eastAsia="SimSun" w:cs="SimSun"/>
          <w:sz w:val="45"/>
          <w:szCs w:val="45"/>
          <w:spacing w:val="19"/>
          <w:position w:val="16"/>
        </w:rPr>
        <w:t>凯恩斯主义的超保护贸易理论主要由凯恩斯本人和一些后</w:t>
      </w:r>
      <w:r>
        <w:rPr>
          <w:rFonts w:ascii="SimSun" w:hAnsi="SimSun" w:eastAsia="SimSun" w:cs="SimSun"/>
          <w:sz w:val="45"/>
          <w:szCs w:val="45"/>
          <w:spacing w:val="18"/>
          <w:position w:val="16"/>
        </w:rPr>
        <w:t>凯恩斯主义者们提出。他们</w:t>
      </w:r>
    </w:p>
    <w:p>
      <w:pPr>
        <w:ind w:left="120"/>
        <w:spacing w:line="220" w:lineRule="auto"/>
        <w:rPr>
          <w:rFonts w:ascii="SimSun" w:hAnsi="SimSun" w:eastAsia="SimSun" w:cs="SimSun"/>
          <w:sz w:val="45"/>
          <w:szCs w:val="45"/>
        </w:rPr>
      </w:pPr>
      <w:r>
        <w:rPr>
          <w:rFonts w:ascii="SimSun" w:hAnsi="SimSun" w:eastAsia="SimSun" w:cs="SimSun"/>
          <w:sz w:val="45"/>
          <w:szCs w:val="45"/>
          <w:spacing w:val="29"/>
        </w:rPr>
        <w:t>的观点反映了20世纪30年代大萧条以后西方国家经济的要求。</w:t>
      </w:r>
    </w:p>
    <w:p>
      <w:pPr>
        <w:pStyle w:val="BodyText"/>
        <w:spacing w:line="359" w:lineRule="auto"/>
        <w:rPr/>
      </w:pPr>
      <w:r/>
    </w:p>
    <w:p>
      <w:pPr>
        <w:ind w:left="1142"/>
        <w:spacing w:before="146"/>
        <w:rPr>
          <w:rFonts w:ascii="LiSu" w:hAnsi="LiSu" w:eastAsia="LiSu" w:cs="LiSu"/>
          <w:sz w:val="45"/>
          <w:szCs w:val="45"/>
        </w:rPr>
      </w:pPr>
      <w:r>
        <w:rPr>
          <w:rFonts w:ascii="LiSu" w:hAnsi="LiSu" w:eastAsia="LiSu" w:cs="LiSu"/>
          <w:sz w:val="45"/>
          <w:szCs w:val="45"/>
          <w:b/>
          <w:bCs/>
          <w:spacing w:val="60"/>
        </w:rPr>
        <w:t>(</w:t>
      </w:r>
      <w:r>
        <w:rPr>
          <w:rFonts w:ascii="LiSu" w:hAnsi="LiSu" w:eastAsia="LiSu" w:cs="LiSu"/>
          <w:sz w:val="45"/>
          <w:szCs w:val="45"/>
          <w:spacing w:val="-107"/>
        </w:rPr>
        <w:t xml:space="preserve"> </w:t>
      </w:r>
      <w:r>
        <w:rPr>
          <w:rFonts w:ascii="LiSu" w:hAnsi="LiSu" w:eastAsia="LiSu" w:cs="LiSu"/>
          <w:sz w:val="45"/>
          <w:szCs w:val="45"/>
          <w:b/>
          <w:bCs/>
          <w:spacing w:val="60"/>
        </w:rPr>
        <w:t>一</w:t>
      </w:r>
      <w:r>
        <w:rPr>
          <w:rFonts w:ascii="LiSu" w:hAnsi="LiSu" w:eastAsia="LiSu" w:cs="LiSu"/>
          <w:sz w:val="45"/>
          <w:szCs w:val="45"/>
          <w:spacing w:val="-113"/>
        </w:rPr>
        <w:t xml:space="preserve"> </w:t>
      </w:r>
      <w:r>
        <w:rPr>
          <w:rFonts w:ascii="LiSu" w:hAnsi="LiSu" w:eastAsia="LiSu" w:cs="LiSu"/>
          <w:sz w:val="45"/>
          <w:szCs w:val="45"/>
          <w:b/>
          <w:bCs/>
          <w:spacing w:val="60"/>
        </w:rPr>
        <w:t>)凯恩斯的超保护贸易论</w:t>
      </w:r>
    </w:p>
    <w:p>
      <w:pPr>
        <w:pStyle w:val="BodyText"/>
        <w:spacing w:line="295" w:lineRule="auto"/>
        <w:rPr/>
      </w:pPr>
      <w:r/>
    </w:p>
    <w:p>
      <w:pPr>
        <w:ind w:left="1021"/>
        <w:spacing w:before="147" w:line="223" w:lineRule="auto"/>
        <w:outlineLvl w:val="6"/>
        <w:rPr>
          <w:rFonts w:ascii="SimHei" w:hAnsi="SimHei" w:eastAsia="SimHei" w:cs="SimHei"/>
          <w:sz w:val="45"/>
          <w:szCs w:val="45"/>
        </w:rPr>
      </w:pPr>
      <w:r>
        <w:rPr>
          <w:rFonts w:ascii="SimHei" w:hAnsi="SimHei" w:eastAsia="SimHei" w:cs="SimHei"/>
          <w:sz w:val="45"/>
          <w:szCs w:val="45"/>
          <w:b/>
          <w:bCs/>
          <w:spacing w:val="8"/>
        </w:rPr>
        <w:t>1.</w:t>
      </w:r>
      <w:r>
        <w:rPr>
          <w:rFonts w:ascii="SimHei" w:hAnsi="SimHei" w:eastAsia="SimHei" w:cs="SimHei"/>
          <w:sz w:val="45"/>
          <w:szCs w:val="45"/>
          <w:spacing w:val="8"/>
        </w:rPr>
        <w:t xml:space="preserve"> </w:t>
      </w:r>
      <w:r>
        <w:rPr>
          <w:rFonts w:ascii="SimHei" w:hAnsi="SimHei" w:eastAsia="SimHei" w:cs="SimHei"/>
          <w:sz w:val="45"/>
          <w:szCs w:val="45"/>
          <w:b/>
          <w:bCs/>
          <w:spacing w:val="8"/>
        </w:rPr>
        <w:t>充分肯定了重商主义的贸易差额论中的合理部分</w:t>
      </w:r>
    </w:p>
    <w:p>
      <w:pPr>
        <w:ind w:left="120" w:firstLine="894"/>
        <w:spacing w:before="275" w:line="280" w:lineRule="auto"/>
        <w:jc w:val="both"/>
        <w:rPr>
          <w:rFonts w:ascii="SimSun" w:hAnsi="SimSun" w:eastAsia="SimSun" w:cs="SimSun"/>
          <w:sz w:val="45"/>
          <w:szCs w:val="45"/>
        </w:rPr>
      </w:pPr>
      <w:r>
        <w:rPr>
          <w:rFonts w:ascii="SimSun" w:hAnsi="SimSun" w:eastAsia="SimSun" w:cs="SimSun"/>
          <w:sz w:val="45"/>
          <w:szCs w:val="45"/>
          <w:spacing w:val="17"/>
        </w:rPr>
        <w:t>凯恩斯认为，产生大量的非自愿失业的原因是社会上的有效需求</w:t>
      </w:r>
      <w:r>
        <w:rPr>
          <w:rFonts w:ascii="SimSun" w:hAnsi="SimSun" w:eastAsia="SimSun" w:cs="SimSun"/>
          <w:sz w:val="45"/>
          <w:szCs w:val="45"/>
          <w:spacing w:val="16"/>
        </w:rPr>
        <w:t>不足。有效需求又可</w:t>
      </w:r>
      <w:r>
        <w:rPr>
          <w:rFonts w:ascii="SimSun" w:hAnsi="SimSun" w:eastAsia="SimSun" w:cs="SimSun"/>
          <w:sz w:val="45"/>
          <w:szCs w:val="45"/>
        </w:rPr>
        <w:t xml:space="preserve">  </w:t>
      </w:r>
      <w:r>
        <w:rPr>
          <w:rFonts w:ascii="SimSun" w:hAnsi="SimSun" w:eastAsia="SimSun" w:cs="SimSun"/>
          <w:sz w:val="45"/>
          <w:szCs w:val="45"/>
          <w:spacing w:val="10"/>
        </w:rPr>
        <w:t>以划分为消费需求和投资需求。有效需求不足是由于消费需求不足和投资需求不足造成的。</w:t>
      </w:r>
      <w:r>
        <w:rPr>
          <w:rFonts w:ascii="SimSun" w:hAnsi="SimSun" w:eastAsia="SimSun" w:cs="SimSun"/>
          <w:sz w:val="45"/>
          <w:szCs w:val="45"/>
        </w:rPr>
        <w:t xml:space="preserve"> </w:t>
      </w:r>
      <w:r>
        <w:rPr>
          <w:rFonts w:ascii="SimSun" w:hAnsi="SimSun" w:eastAsia="SimSun" w:cs="SimSun"/>
          <w:sz w:val="45"/>
          <w:szCs w:val="45"/>
          <w:spacing w:val="18"/>
        </w:rPr>
        <w:t>造成消费需求不足的原因在于边际消费倾向递减，而</w:t>
      </w:r>
      <w:r>
        <w:rPr>
          <w:rFonts w:ascii="SimSun" w:hAnsi="SimSun" w:eastAsia="SimSun" w:cs="SimSun"/>
          <w:sz w:val="45"/>
          <w:szCs w:val="45"/>
          <w:spacing w:val="17"/>
        </w:rPr>
        <w:t>造成投资需求不足的原因是资本边际</w:t>
      </w:r>
      <w:r>
        <w:rPr>
          <w:rFonts w:ascii="SimSun" w:hAnsi="SimSun" w:eastAsia="SimSun" w:cs="SimSun"/>
          <w:sz w:val="45"/>
          <w:szCs w:val="45"/>
        </w:rPr>
        <w:t xml:space="preserve"> </w:t>
      </w:r>
      <w:r>
        <w:rPr>
          <w:rFonts w:ascii="SimSun" w:hAnsi="SimSun" w:eastAsia="SimSun" w:cs="SimSun"/>
          <w:sz w:val="45"/>
          <w:szCs w:val="45"/>
          <w:spacing w:val="18"/>
        </w:rPr>
        <w:t>效率递减和流动偏好导致的。投资需求又可以分为</w:t>
      </w:r>
      <w:r>
        <w:rPr>
          <w:rFonts w:ascii="SimSun" w:hAnsi="SimSun" w:eastAsia="SimSun" w:cs="SimSun"/>
          <w:sz w:val="45"/>
          <w:szCs w:val="45"/>
          <w:spacing w:val="17"/>
        </w:rPr>
        <w:t>国内投资和国外投资。国内投资与利息</w:t>
      </w:r>
      <w:r>
        <w:rPr>
          <w:rFonts w:ascii="SimSun" w:hAnsi="SimSun" w:eastAsia="SimSun" w:cs="SimSun"/>
          <w:sz w:val="45"/>
          <w:szCs w:val="45"/>
        </w:rPr>
        <w:t xml:space="preserve"> </w:t>
      </w:r>
      <w:r>
        <w:rPr>
          <w:rFonts w:ascii="SimSun" w:hAnsi="SimSun" w:eastAsia="SimSun" w:cs="SimSun"/>
          <w:sz w:val="45"/>
          <w:szCs w:val="45"/>
          <w:spacing w:val="16"/>
        </w:rPr>
        <w:t>率有关，而国外投资，凯恩斯认为与贸易差额有很大的关系。由此，凯恩斯表示了对重商</w:t>
      </w:r>
      <w:r>
        <w:rPr>
          <w:rFonts w:ascii="SimSun" w:hAnsi="SimSun" w:eastAsia="SimSun" w:cs="SimSun"/>
          <w:sz w:val="45"/>
          <w:szCs w:val="45"/>
        </w:rPr>
        <w:t xml:space="preserve">  </w:t>
      </w:r>
      <w:r>
        <w:rPr>
          <w:rFonts w:ascii="SimSun" w:hAnsi="SimSun" w:eastAsia="SimSun" w:cs="SimSun"/>
          <w:sz w:val="45"/>
          <w:szCs w:val="45"/>
          <w:spacing w:val="15"/>
        </w:rPr>
        <w:t>主义的赞赏，在《通论》中指出“故在当时，政府当局关切贸易顺差实在是一箭双</w:t>
      </w:r>
      <w:r>
        <w:rPr>
          <w:rFonts w:ascii="SimSun" w:hAnsi="SimSun" w:eastAsia="SimSun" w:cs="SimSun"/>
          <w:sz w:val="45"/>
          <w:szCs w:val="45"/>
          <w:spacing w:val="14"/>
        </w:rPr>
        <w:t>雕，而</w:t>
      </w:r>
      <w:r>
        <w:rPr>
          <w:rFonts w:ascii="SimSun" w:hAnsi="SimSun" w:eastAsia="SimSun" w:cs="SimSun"/>
          <w:sz w:val="45"/>
          <w:szCs w:val="45"/>
        </w:rPr>
        <w:t xml:space="preserve">  </w:t>
      </w:r>
      <w:r>
        <w:rPr>
          <w:rFonts w:ascii="SimSun" w:hAnsi="SimSun" w:eastAsia="SimSun" w:cs="SimSun"/>
          <w:sz w:val="45"/>
          <w:szCs w:val="45"/>
          <w:spacing w:val="9"/>
        </w:rPr>
        <w:t>且也只有这个办法。当时当局既不能直接控制利率，又不能直接操纵国内投资之其他引诱，</w:t>
      </w:r>
      <w:r>
        <w:rPr>
          <w:rFonts w:ascii="SimSun" w:hAnsi="SimSun" w:eastAsia="SimSun" w:cs="SimSun"/>
          <w:sz w:val="45"/>
          <w:szCs w:val="45"/>
          <w:spacing w:val="10"/>
        </w:rPr>
        <w:t xml:space="preserve"> </w:t>
      </w:r>
      <w:r>
        <w:rPr>
          <w:rFonts w:ascii="SimSun" w:hAnsi="SimSun" w:eastAsia="SimSun" w:cs="SimSun"/>
          <w:sz w:val="45"/>
          <w:szCs w:val="45"/>
          <w:spacing w:val="18"/>
        </w:rPr>
        <w:t>则增加顺差，乃是政府可以增加国外投资之唯一直</w:t>
      </w:r>
      <w:r>
        <w:rPr>
          <w:rFonts w:ascii="SimSun" w:hAnsi="SimSun" w:eastAsia="SimSun" w:cs="SimSun"/>
          <w:sz w:val="45"/>
          <w:szCs w:val="45"/>
          <w:spacing w:val="17"/>
        </w:rPr>
        <w:t>接办法；同时，若贸易为顺差，则贵金</w:t>
      </w:r>
    </w:p>
    <w:p>
      <w:pPr>
        <w:ind w:left="120"/>
        <w:spacing w:before="1" w:line="220" w:lineRule="auto"/>
        <w:rPr>
          <w:rFonts w:ascii="SimSun" w:hAnsi="SimSun" w:eastAsia="SimSun" w:cs="SimSun"/>
          <w:sz w:val="45"/>
          <w:szCs w:val="45"/>
        </w:rPr>
      </w:pPr>
      <w:r>
        <w:rPr>
          <w:rFonts w:ascii="SimSun" w:hAnsi="SimSun" w:eastAsia="SimSun" w:cs="SimSun"/>
          <w:sz w:val="45"/>
          <w:szCs w:val="45"/>
          <w:spacing w:val="23"/>
        </w:rPr>
        <w:t>属内流，故又是政府可以减低国内利率，增加国内投资动机之唯一间接办法。”</w:t>
      </w:r>
    </w:p>
    <w:p>
      <w:pPr>
        <w:ind w:left="120" w:right="193" w:firstLine="894"/>
        <w:spacing w:before="212" w:line="283" w:lineRule="auto"/>
        <w:jc w:val="both"/>
        <w:rPr>
          <w:rFonts w:ascii="SimSun" w:hAnsi="SimSun" w:eastAsia="SimSun" w:cs="SimSun"/>
          <w:sz w:val="45"/>
          <w:szCs w:val="45"/>
        </w:rPr>
      </w:pPr>
      <w:r>
        <w:rPr>
          <w:rFonts w:ascii="SimSun" w:hAnsi="SimSun" w:eastAsia="SimSun" w:cs="SimSun"/>
          <w:sz w:val="45"/>
          <w:szCs w:val="45"/>
          <w:spacing w:val="17"/>
        </w:rPr>
        <w:t>从上述引文中可以看出，凯恩斯认为国际贸易收支的顺差可以从两个方面促进有效需</w:t>
      </w:r>
      <w:r>
        <w:rPr>
          <w:rFonts w:ascii="SimSun" w:hAnsi="SimSun" w:eastAsia="SimSun" w:cs="SimSun"/>
          <w:sz w:val="45"/>
          <w:szCs w:val="45"/>
        </w:rPr>
        <w:t xml:space="preserve"> </w:t>
      </w:r>
      <w:r>
        <w:rPr>
          <w:rFonts w:ascii="SimSun" w:hAnsi="SimSun" w:eastAsia="SimSun" w:cs="SimSun"/>
          <w:sz w:val="45"/>
          <w:szCs w:val="45"/>
          <w:spacing w:val="6"/>
        </w:rPr>
        <w:t>求的增加，</w:t>
      </w:r>
      <w:r>
        <w:rPr>
          <w:rFonts w:ascii="SimSun" w:hAnsi="SimSun" w:eastAsia="SimSun" w:cs="SimSun"/>
          <w:sz w:val="45"/>
          <w:szCs w:val="45"/>
          <w:spacing w:val="159"/>
        </w:rPr>
        <w:t xml:space="preserve"> </w:t>
      </w:r>
      <w:r>
        <w:rPr>
          <w:rFonts w:ascii="SimSun" w:hAnsi="SimSun" w:eastAsia="SimSun" w:cs="SimSun"/>
          <w:sz w:val="45"/>
          <w:szCs w:val="45"/>
          <w:spacing w:val="6"/>
        </w:rPr>
        <w:t>一是一国净出口的增加本身就是本国有效需求的组成部分，因此肯定能够提升</w:t>
      </w:r>
      <w:r>
        <w:rPr>
          <w:rFonts w:ascii="SimSun" w:hAnsi="SimSun" w:eastAsia="SimSun" w:cs="SimSun"/>
          <w:sz w:val="45"/>
          <w:szCs w:val="45"/>
        </w:rPr>
        <w:t xml:space="preserve"> </w:t>
      </w:r>
      <w:r>
        <w:rPr>
          <w:rFonts w:ascii="SimSun" w:hAnsi="SimSun" w:eastAsia="SimSun" w:cs="SimSun"/>
          <w:sz w:val="45"/>
          <w:szCs w:val="45"/>
          <w:spacing w:val="17"/>
        </w:rPr>
        <w:t>国民收入水平；二是通过贸易收支的顺差，能够增加一国货币供应量，从而</w:t>
      </w:r>
      <w:r>
        <w:rPr>
          <w:rFonts w:ascii="SimSun" w:hAnsi="SimSun" w:eastAsia="SimSun" w:cs="SimSun"/>
          <w:sz w:val="45"/>
          <w:szCs w:val="45"/>
          <w:spacing w:val="16"/>
        </w:rPr>
        <w:t>降低本国的利</w:t>
      </w:r>
    </w:p>
    <w:p>
      <w:pPr>
        <w:ind w:left="120"/>
        <w:spacing w:line="221" w:lineRule="auto"/>
        <w:rPr>
          <w:rFonts w:ascii="SimSun" w:hAnsi="SimSun" w:eastAsia="SimSun" w:cs="SimSun"/>
          <w:sz w:val="45"/>
          <w:szCs w:val="45"/>
        </w:rPr>
      </w:pPr>
      <w:r>
        <w:rPr>
          <w:rFonts w:ascii="SimSun" w:hAnsi="SimSun" w:eastAsia="SimSun" w:cs="SimSun"/>
          <w:sz w:val="45"/>
          <w:szCs w:val="45"/>
          <w:spacing w:val="14"/>
        </w:rPr>
        <w:t>息率，刺激国内贷款，增加个人消费需求与企业投资</w:t>
      </w:r>
      <w:r>
        <w:rPr>
          <w:rFonts w:ascii="SimSun" w:hAnsi="SimSun" w:eastAsia="SimSun" w:cs="SimSun"/>
          <w:sz w:val="45"/>
          <w:szCs w:val="45"/>
          <w:spacing w:val="13"/>
        </w:rPr>
        <w:t>需求。</w:t>
      </w:r>
    </w:p>
    <w:p>
      <w:pPr>
        <w:ind w:left="1021"/>
        <w:spacing w:before="281" w:line="223" w:lineRule="auto"/>
        <w:outlineLvl w:val="6"/>
        <w:rPr>
          <w:rFonts w:ascii="SimHei" w:hAnsi="SimHei" w:eastAsia="SimHei" w:cs="SimHei"/>
          <w:sz w:val="45"/>
          <w:szCs w:val="45"/>
        </w:rPr>
      </w:pPr>
      <w:r>
        <w:rPr>
          <w:rFonts w:ascii="SimHei" w:hAnsi="SimHei" w:eastAsia="SimHei" w:cs="SimHei"/>
          <w:sz w:val="45"/>
          <w:szCs w:val="45"/>
          <w:b/>
          <w:bCs/>
          <w:spacing w:val="9"/>
        </w:rPr>
        <w:t>2.</w:t>
      </w:r>
      <w:r>
        <w:rPr>
          <w:rFonts w:ascii="SimHei" w:hAnsi="SimHei" w:eastAsia="SimHei" w:cs="SimHei"/>
          <w:sz w:val="45"/>
          <w:szCs w:val="45"/>
          <w:spacing w:val="9"/>
        </w:rPr>
        <w:t xml:space="preserve"> </w:t>
      </w:r>
      <w:r>
        <w:rPr>
          <w:rFonts w:ascii="SimHei" w:hAnsi="SimHei" w:eastAsia="SimHei" w:cs="SimHei"/>
          <w:sz w:val="45"/>
          <w:szCs w:val="45"/>
          <w:b/>
          <w:bCs/>
          <w:spacing w:val="9"/>
        </w:rPr>
        <w:t>凯恩斯承认重商主义的方法并非十全十美</w:t>
      </w:r>
    </w:p>
    <w:p>
      <w:pPr>
        <w:ind w:left="120" w:right="64" w:firstLine="894"/>
        <w:spacing w:before="281" w:line="285" w:lineRule="auto"/>
        <w:jc w:val="both"/>
        <w:rPr>
          <w:rFonts w:ascii="SimSun" w:hAnsi="SimSun" w:eastAsia="SimSun" w:cs="SimSun"/>
          <w:sz w:val="45"/>
          <w:szCs w:val="45"/>
        </w:rPr>
      </w:pPr>
      <w:r>
        <w:rPr>
          <w:rFonts w:ascii="SimSun" w:hAnsi="SimSun" w:eastAsia="SimSun" w:cs="SimSun"/>
          <w:sz w:val="45"/>
          <w:szCs w:val="45"/>
          <w:spacing w:val="17"/>
        </w:rPr>
        <w:t>凯恩斯在肯定重商主义差额论的基础上，也承认这种政策亦会受到不可忽视的</w:t>
      </w:r>
      <w:r>
        <w:rPr>
          <w:rFonts w:ascii="SimSun" w:hAnsi="SimSun" w:eastAsia="SimSun" w:cs="SimSun"/>
          <w:sz w:val="45"/>
          <w:szCs w:val="45"/>
          <w:spacing w:val="16"/>
        </w:rPr>
        <w:t>两种限</w:t>
      </w:r>
      <w:r>
        <w:rPr>
          <w:rFonts w:ascii="SimSun" w:hAnsi="SimSun" w:eastAsia="SimSun" w:cs="SimSun"/>
          <w:sz w:val="45"/>
          <w:szCs w:val="45"/>
        </w:rPr>
        <w:t xml:space="preserve"> </w:t>
      </w:r>
      <w:r>
        <w:rPr>
          <w:rFonts w:ascii="SimSun" w:hAnsi="SimSun" w:eastAsia="SimSun" w:cs="SimSun"/>
          <w:sz w:val="45"/>
          <w:szCs w:val="45"/>
          <w:spacing w:val="8"/>
        </w:rPr>
        <w:t>制。他在《通论》中写道，“若国内利率降低，投资量增加，以致就业量冲破若干分界线，</w:t>
      </w:r>
      <w:r>
        <w:rPr>
          <w:rFonts w:ascii="SimSun" w:hAnsi="SimSun" w:eastAsia="SimSun" w:cs="SimSun"/>
          <w:sz w:val="45"/>
          <w:szCs w:val="45"/>
          <w:spacing w:val="14"/>
        </w:rPr>
        <w:t xml:space="preserve"> </w:t>
      </w:r>
      <w:r>
        <w:rPr>
          <w:rFonts w:ascii="SimSun" w:hAnsi="SimSun" w:eastAsia="SimSun" w:cs="SimSun"/>
          <w:sz w:val="45"/>
          <w:szCs w:val="45"/>
          <w:spacing w:val="5"/>
        </w:rPr>
        <w:t>工资单位上涨，则国内成本增加，对国际贸易差额开始有不</w:t>
      </w:r>
      <w:r>
        <w:rPr>
          <w:rFonts w:ascii="SimSun" w:hAnsi="SimSun" w:eastAsia="SimSun" w:cs="SimSun"/>
          <w:sz w:val="45"/>
          <w:szCs w:val="45"/>
          <w:spacing w:val="4"/>
        </w:rPr>
        <w:t>利影响。故增加顺差之努力，以</w:t>
      </w:r>
      <w:r>
        <w:rPr>
          <w:rFonts w:ascii="SimSun" w:hAnsi="SimSun" w:eastAsia="SimSun" w:cs="SimSun"/>
          <w:sz w:val="45"/>
          <w:szCs w:val="45"/>
        </w:rPr>
        <w:t xml:space="preserve"> </w:t>
      </w:r>
      <w:r>
        <w:rPr>
          <w:rFonts w:ascii="SimSun" w:hAnsi="SimSun" w:eastAsia="SimSun" w:cs="SimSun"/>
          <w:sz w:val="45"/>
          <w:szCs w:val="45"/>
          <w:spacing w:val="17"/>
        </w:rPr>
        <w:t>后会物极必反，而归失败。其次，若国内利率下降，比之他处利率为低，以致刺激对</w:t>
      </w:r>
      <w:r>
        <w:rPr>
          <w:rFonts w:ascii="SimSun" w:hAnsi="SimSun" w:eastAsia="SimSun" w:cs="SimSun"/>
          <w:sz w:val="45"/>
          <w:szCs w:val="45"/>
          <w:spacing w:val="16"/>
        </w:rPr>
        <w:t>外贷</w:t>
      </w:r>
      <w:r>
        <w:rPr>
          <w:rFonts w:ascii="SimSun" w:hAnsi="SimSun" w:eastAsia="SimSun" w:cs="SimSun"/>
          <w:sz w:val="45"/>
          <w:szCs w:val="45"/>
        </w:rPr>
        <w:t xml:space="preserve"> </w:t>
      </w:r>
      <w:r>
        <w:rPr>
          <w:rFonts w:ascii="SimSun" w:hAnsi="SimSun" w:eastAsia="SimSun" w:cs="SimSun"/>
          <w:sz w:val="45"/>
          <w:szCs w:val="45"/>
          <w:spacing w:val="15"/>
        </w:rPr>
        <w:t>款，超过顺差额，则可以引起贵金属外流，于是情</w:t>
      </w:r>
      <w:r>
        <w:rPr>
          <w:rFonts w:ascii="SimSun" w:hAnsi="SimSun" w:eastAsia="SimSun" w:cs="SimSun"/>
          <w:sz w:val="45"/>
          <w:szCs w:val="45"/>
          <w:spacing w:val="14"/>
        </w:rPr>
        <w:t>况一变，前功尽弃。国家越大，其国际 </w:t>
      </w:r>
      <w:r>
        <w:rPr>
          <w:rFonts w:ascii="SimSun" w:hAnsi="SimSun" w:eastAsia="SimSun" w:cs="SimSun"/>
          <w:sz w:val="45"/>
          <w:szCs w:val="45"/>
          <w:spacing w:val="17"/>
        </w:rPr>
        <w:t>地位越重要，则受此两种限制之危险性亦越大；盖</w:t>
      </w:r>
      <w:r>
        <w:rPr>
          <w:rFonts w:ascii="SimSun" w:hAnsi="SimSun" w:eastAsia="SimSun" w:cs="SimSun"/>
          <w:sz w:val="45"/>
          <w:szCs w:val="45"/>
          <w:spacing w:val="16"/>
        </w:rPr>
        <w:t>设每年贵金属之产量相当小，则一国有</w:t>
      </w:r>
      <w:r>
        <w:rPr>
          <w:rFonts w:ascii="SimSun" w:hAnsi="SimSun" w:eastAsia="SimSun" w:cs="SimSun"/>
          <w:sz w:val="45"/>
          <w:szCs w:val="45"/>
        </w:rPr>
        <w:t xml:space="preserve"> </w:t>
      </w:r>
      <w:r>
        <w:rPr>
          <w:rFonts w:ascii="SimSun" w:hAnsi="SimSun" w:eastAsia="SimSun" w:cs="SimSun"/>
          <w:sz w:val="45"/>
          <w:szCs w:val="45"/>
          <w:spacing w:val="17"/>
        </w:rPr>
        <w:t>贵金属内流，即他国有贵金属外流，故设重商主义政策推行过度，则不利影响之由来，不</w:t>
      </w:r>
    </w:p>
    <w:p>
      <w:pPr>
        <w:ind w:left="120"/>
        <w:spacing w:line="220" w:lineRule="auto"/>
        <w:rPr>
          <w:rFonts w:ascii="SimSun" w:hAnsi="SimSun" w:eastAsia="SimSun" w:cs="SimSun"/>
          <w:sz w:val="45"/>
          <w:szCs w:val="45"/>
        </w:rPr>
      </w:pPr>
      <w:r>
        <w:rPr>
          <w:rFonts w:ascii="SimSun" w:hAnsi="SimSun" w:eastAsia="SimSun" w:cs="SimSun"/>
          <w:sz w:val="45"/>
          <w:szCs w:val="45"/>
          <w:spacing w:val="34"/>
        </w:rPr>
        <w:t>仅起于国内之成本上涨，利率下降，亦起于国外之成本下降、利率上涨。”</w:t>
      </w:r>
    </w:p>
    <w:p>
      <w:pPr>
        <w:ind w:left="205" w:right="140" w:firstLine="929"/>
        <w:spacing w:before="112" w:line="276" w:lineRule="auto"/>
        <w:jc w:val="both"/>
        <w:rPr>
          <w:rFonts w:ascii="SimSun" w:hAnsi="SimSun" w:eastAsia="SimSun" w:cs="SimSun"/>
          <w:sz w:val="45"/>
          <w:szCs w:val="45"/>
        </w:rPr>
      </w:pPr>
      <w:r>
        <w:rPr>
          <w:rFonts w:ascii="SimSun" w:hAnsi="SimSun" w:eastAsia="SimSun" w:cs="SimSun"/>
          <w:sz w:val="45"/>
          <w:szCs w:val="45"/>
          <w:spacing w:val="3"/>
        </w:rPr>
        <w:t>由此可以看出，凯恩斯认为贸易顺差不可以无限量地增加下去，因为当贸易收支顺差过</w:t>
      </w:r>
      <w:r>
        <w:rPr>
          <w:rFonts w:ascii="SimSun" w:hAnsi="SimSun" w:eastAsia="SimSun" w:cs="SimSun"/>
          <w:sz w:val="45"/>
          <w:szCs w:val="45"/>
          <w:spacing w:val="5"/>
        </w:rPr>
        <w:t xml:space="preserve"> </w:t>
      </w:r>
      <w:r>
        <w:rPr>
          <w:rFonts w:ascii="SimSun" w:hAnsi="SimSun" w:eastAsia="SimSun" w:cs="SimSun"/>
          <w:sz w:val="45"/>
          <w:szCs w:val="45"/>
          <w:spacing w:val="-4"/>
        </w:rPr>
        <w:t>大时，货币供应量会增加，</w:t>
      </w:r>
      <w:r>
        <w:rPr>
          <w:rFonts w:ascii="SimSun" w:hAnsi="SimSun" w:eastAsia="SimSun" w:cs="SimSun"/>
          <w:sz w:val="45"/>
          <w:szCs w:val="45"/>
          <w:spacing w:val="129"/>
        </w:rPr>
        <w:t xml:space="preserve"> </w:t>
      </w:r>
      <w:r>
        <w:rPr>
          <w:rFonts w:ascii="SimSun" w:hAnsi="SimSun" w:eastAsia="SimSun" w:cs="SimSun"/>
          <w:sz w:val="45"/>
          <w:szCs w:val="45"/>
          <w:spacing w:val="-4"/>
        </w:rPr>
        <w:t>一方面使得商品价格</w:t>
      </w:r>
      <w:r>
        <w:rPr>
          <w:rFonts w:ascii="SimSun" w:hAnsi="SimSun" w:eastAsia="SimSun" w:cs="SimSun"/>
          <w:sz w:val="45"/>
          <w:szCs w:val="45"/>
          <w:spacing w:val="-5"/>
        </w:rPr>
        <w:t>过高，影响本国商品在国际市场上的国际竞</w:t>
      </w:r>
    </w:p>
    <w:p>
      <w:pPr>
        <w:ind w:left="120"/>
        <w:spacing w:before="1" w:line="220" w:lineRule="auto"/>
        <w:rPr>
          <w:rFonts w:ascii="SimSun" w:hAnsi="SimSun" w:eastAsia="SimSun" w:cs="SimSun"/>
          <w:sz w:val="45"/>
          <w:szCs w:val="45"/>
        </w:rPr>
      </w:pPr>
      <w:r>
        <w:rPr>
          <w:rFonts w:ascii="SimSun" w:hAnsi="SimSun" w:eastAsia="SimSun" w:cs="SimSun"/>
          <w:sz w:val="45"/>
          <w:szCs w:val="45"/>
          <w:spacing w:val="14"/>
        </w:rPr>
        <w:t>争力；另一方面过度顺差会使得本国利息降低，进而引起资本外流，造成本国投资减少。</w:t>
      </w:r>
    </w:p>
    <w:p>
      <w:pPr>
        <w:ind w:left="1021"/>
        <w:spacing w:before="270" w:line="223" w:lineRule="auto"/>
        <w:outlineLvl w:val="6"/>
        <w:rPr>
          <w:rFonts w:ascii="SimHei" w:hAnsi="SimHei" w:eastAsia="SimHei" w:cs="SimHei"/>
          <w:sz w:val="45"/>
          <w:szCs w:val="45"/>
        </w:rPr>
      </w:pPr>
      <w:r>
        <w:rPr>
          <w:rFonts w:ascii="SimHei" w:hAnsi="SimHei" w:eastAsia="SimHei" w:cs="SimHei"/>
          <w:sz w:val="45"/>
          <w:szCs w:val="45"/>
          <w:b/>
          <w:bCs/>
          <w:spacing w:val="8"/>
        </w:rPr>
        <w:t>3.</w:t>
      </w:r>
      <w:r>
        <w:rPr>
          <w:rFonts w:ascii="SimHei" w:hAnsi="SimHei" w:eastAsia="SimHei" w:cs="SimHei"/>
          <w:sz w:val="45"/>
          <w:szCs w:val="45"/>
          <w:spacing w:val="8"/>
        </w:rPr>
        <w:t xml:space="preserve"> </w:t>
      </w:r>
      <w:r>
        <w:rPr>
          <w:rFonts w:ascii="SimHei" w:hAnsi="SimHei" w:eastAsia="SimHei" w:cs="SimHei"/>
          <w:sz w:val="45"/>
          <w:szCs w:val="45"/>
          <w:b/>
          <w:bCs/>
          <w:spacing w:val="8"/>
        </w:rPr>
        <w:t>奖出限入的政策是扩大有效需求的有效途径</w:t>
      </w:r>
    </w:p>
    <w:p>
      <w:pPr>
        <w:ind w:left="1014"/>
        <w:spacing w:before="260" w:line="690" w:lineRule="exact"/>
        <w:rPr>
          <w:rFonts w:ascii="SimSun" w:hAnsi="SimSun" w:eastAsia="SimSun" w:cs="SimSun"/>
          <w:sz w:val="45"/>
          <w:szCs w:val="45"/>
        </w:rPr>
      </w:pPr>
      <w:r>
        <w:rPr>
          <w:rFonts w:ascii="SimSun" w:hAnsi="SimSun" w:eastAsia="SimSun" w:cs="SimSun"/>
          <w:sz w:val="45"/>
          <w:szCs w:val="45"/>
          <w:spacing w:val="18"/>
          <w:position w:val="16"/>
        </w:rPr>
        <w:t>凯恩斯认为，出口是国外市场对本国产品的需求，当国内市场需求不足时，扩大商品</w:t>
      </w:r>
    </w:p>
    <w:p>
      <w:pPr>
        <w:ind w:left="120"/>
        <w:spacing w:line="221" w:lineRule="auto"/>
        <w:rPr>
          <w:rFonts w:ascii="SimSun" w:hAnsi="SimSun" w:eastAsia="SimSun" w:cs="SimSun"/>
          <w:sz w:val="45"/>
          <w:szCs w:val="45"/>
        </w:rPr>
      </w:pPr>
      <w:r>
        <w:rPr>
          <w:rFonts w:ascii="SimSun" w:hAnsi="SimSun" w:eastAsia="SimSun" w:cs="SimSun"/>
          <w:sz w:val="45"/>
          <w:szCs w:val="45"/>
          <w:spacing w:val="9"/>
        </w:rPr>
        <w:t>出口能有效地消耗国内剩余产品；对于进口</w:t>
      </w:r>
      <w:r>
        <w:rPr>
          <w:rFonts w:ascii="SimSun" w:hAnsi="SimSun" w:eastAsia="SimSun" w:cs="SimSun"/>
          <w:sz w:val="45"/>
          <w:szCs w:val="45"/>
          <w:spacing w:val="8"/>
        </w:rPr>
        <w:t>而言，限制进口能够在出口规模一定的情况下，</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ind w:left="120"/>
        <w:spacing w:before="127" w:line="674" w:lineRule="exact"/>
        <w:rPr>
          <w:rFonts w:ascii="SimSun" w:hAnsi="SimSun" w:eastAsia="SimSun" w:cs="SimSun"/>
          <w:sz w:val="39"/>
          <w:szCs w:val="39"/>
        </w:rPr>
      </w:pPr>
      <w:r>
        <w:rPr>
          <w:rFonts w:ascii="SimSun" w:hAnsi="SimSun" w:eastAsia="SimSun" w:cs="SimSun"/>
          <w:sz w:val="39"/>
          <w:szCs w:val="39"/>
          <w:spacing w:val="13"/>
          <w:position w:val="21"/>
        </w:rPr>
        <w:t>①</w:t>
      </w:r>
      <w:r>
        <w:rPr>
          <w:rFonts w:ascii="SimSun" w:hAnsi="SimSun" w:eastAsia="SimSun" w:cs="SimSun"/>
          <w:sz w:val="39"/>
          <w:szCs w:val="39"/>
          <w:spacing w:val="81"/>
          <w:position w:val="21"/>
        </w:rPr>
        <w:t xml:space="preserve"> </w:t>
      </w:r>
      <w:r>
        <w:rPr>
          <w:rFonts w:ascii="SimSun" w:hAnsi="SimSun" w:eastAsia="SimSun" w:cs="SimSun"/>
          <w:sz w:val="39"/>
          <w:szCs w:val="39"/>
          <w:spacing w:val="13"/>
          <w:position w:val="21"/>
        </w:rPr>
        <w:t>凯恩斯.就业、利息和货币通论</w:t>
      </w:r>
      <w:r>
        <w:rPr>
          <w:rFonts w:ascii="Times New Roman" w:hAnsi="Times New Roman" w:eastAsia="Times New Roman" w:cs="Times New Roman"/>
          <w:sz w:val="39"/>
          <w:szCs w:val="39"/>
          <w:spacing w:val="13"/>
          <w:position w:val="21"/>
        </w:rPr>
        <w:t>[M].  </w:t>
      </w:r>
      <w:r>
        <w:rPr>
          <w:rFonts w:ascii="SimSun" w:hAnsi="SimSun" w:eastAsia="SimSun" w:cs="SimSun"/>
          <w:sz w:val="39"/>
          <w:szCs w:val="39"/>
          <w:spacing w:val="13"/>
          <w:position w:val="21"/>
        </w:rPr>
        <w:t>徐敏树，译.北京：商务印刷馆，1963.</w:t>
      </w:r>
    </w:p>
    <w:p>
      <w:pPr>
        <w:ind w:left="120"/>
        <w:spacing w:before="1" w:line="212" w:lineRule="auto"/>
        <w:rPr>
          <w:rFonts w:ascii="SimSun" w:hAnsi="SimSun" w:eastAsia="SimSun" w:cs="SimSun"/>
          <w:sz w:val="39"/>
          <w:szCs w:val="39"/>
        </w:rPr>
      </w:pPr>
      <w:r>
        <w:rPr>
          <w:rFonts w:ascii="SimSun" w:hAnsi="SimSun" w:eastAsia="SimSun" w:cs="SimSun"/>
          <w:sz w:val="39"/>
          <w:szCs w:val="39"/>
          <w:spacing w:val="11"/>
        </w:rPr>
        <w:t>②</w:t>
      </w:r>
      <w:r>
        <w:rPr>
          <w:rFonts w:ascii="SimSun" w:hAnsi="SimSun" w:eastAsia="SimSun" w:cs="SimSun"/>
          <w:sz w:val="39"/>
          <w:szCs w:val="39"/>
          <w:spacing w:val="73"/>
        </w:rPr>
        <w:t xml:space="preserve"> </w:t>
      </w:r>
      <w:r>
        <w:rPr>
          <w:rFonts w:ascii="SimSun" w:hAnsi="SimSun" w:eastAsia="SimSun" w:cs="SimSun"/>
          <w:sz w:val="39"/>
          <w:szCs w:val="39"/>
          <w:spacing w:val="11"/>
        </w:rPr>
        <w:t>戴中，等.国际经济学</w:t>
      </w:r>
      <w:r>
        <w:rPr>
          <w:rFonts w:ascii="Times New Roman" w:hAnsi="Times New Roman" w:eastAsia="Times New Roman" w:cs="Times New Roman"/>
          <w:sz w:val="39"/>
          <w:szCs w:val="39"/>
          <w:spacing w:val="11"/>
        </w:rPr>
        <w:t>[M].  </w:t>
      </w:r>
      <w:r>
        <w:rPr>
          <w:rFonts w:ascii="SimSun" w:hAnsi="SimSun" w:eastAsia="SimSun" w:cs="SimSun"/>
          <w:sz w:val="39"/>
          <w:szCs w:val="39"/>
          <w:spacing w:val="11"/>
        </w:rPr>
        <w:t>北京：首都经济贸</w:t>
      </w:r>
      <w:r>
        <w:rPr>
          <w:rFonts w:ascii="SimSun" w:hAnsi="SimSun" w:eastAsia="SimSun" w:cs="SimSun"/>
          <w:sz w:val="39"/>
          <w:szCs w:val="39"/>
          <w:spacing w:val="10"/>
        </w:rPr>
        <w:t>易大学出版社，2002.</w:t>
      </w:r>
    </w:p>
    <w:p>
      <w:pPr>
        <w:spacing w:line="212" w:lineRule="auto"/>
        <w:sectPr>
          <w:headerReference w:type="default" r:id="rId174"/>
          <w:pgSz w:w="21120" w:h="31680"/>
          <w:pgMar w:top="2377" w:right="638" w:bottom="400" w:left="1958" w:header="1732" w:footer="0" w:gutter="0"/>
        </w:sectPr>
        <w:rPr>
          <w:rFonts w:ascii="SimSun" w:hAnsi="SimSun" w:eastAsia="SimSun" w:cs="SimSun"/>
          <w:sz w:val="39"/>
          <w:szCs w:val="39"/>
        </w:rPr>
      </w:pPr>
    </w:p>
    <w:p>
      <w:pPr>
        <w:pStyle w:val="BodyText"/>
        <w:spacing w:line="317" w:lineRule="auto"/>
        <w:rPr/>
      </w:pPr>
      <w:r/>
    </w:p>
    <w:p>
      <w:pPr>
        <w:ind w:left="141"/>
        <w:spacing w:before="146" w:line="680" w:lineRule="exact"/>
        <w:rPr>
          <w:rFonts w:ascii="SimSun" w:hAnsi="SimSun" w:eastAsia="SimSun" w:cs="SimSun"/>
          <w:sz w:val="45"/>
          <w:szCs w:val="45"/>
        </w:rPr>
      </w:pPr>
      <w:r>
        <w:rPr>
          <w:rFonts w:ascii="SimSun" w:hAnsi="SimSun" w:eastAsia="SimSun" w:cs="SimSun"/>
          <w:sz w:val="45"/>
          <w:szCs w:val="45"/>
          <w:spacing w:val="15"/>
          <w:position w:val="15"/>
        </w:rPr>
        <w:t>保持贸易顺差，增加国民收入，并且限制进口的最有效的措施就是实行关税保护。凯恩斯</w:t>
      </w:r>
    </w:p>
    <w:p>
      <w:pPr>
        <w:ind w:left="141"/>
        <w:spacing w:line="220" w:lineRule="auto"/>
        <w:rPr>
          <w:rFonts w:ascii="SimSun" w:hAnsi="SimSun" w:eastAsia="SimSun" w:cs="SimSun"/>
          <w:sz w:val="45"/>
          <w:szCs w:val="45"/>
        </w:rPr>
      </w:pPr>
      <w:r>
        <w:rPr>
          <w:rFonts w:ascii="SimSun" w:hAnsi="SimSun" w:eastAsia="SimSun" w:cs="SimSun"/>
          <w:sz w:val="45"/>
          <w:szCs w:val="45"/>
          <w:spacing w:val="21"/>
        </w:rPr>
        <w:t>认为，关税保护不仅仅能限制进口维持贸易顺</w:t>
      </w:r>
      <w:r>
        <w:rPr>
          <w:rFonts w:ascii="SimSun" w:hAnsi="SimSun" w:eastAsia="SimSun" w:cs="SimSun"/>
          <w:sz w:val="45"/>
          <w:szCs w:val="45"/>
          <w:spacing w:val="20"/>
        </w:rPr>
        <w:t>差，还能促进国内生产，增加国内就业。</w:t>
      </w:r>
    </w:p>
    <w:p>
      <w:pPr>
        <w:pStyle w:val="BodyText"/>
        <w:spacing w:line="250" w:lineRule="auto"/>
        <w:rPr/>
      </w:pPr>
      <w:r/>
    </w:p>
    <w:p>
      <w:pPr>
        <w:ind w:left="1185"/>
        <w:spacing w:before="175" w:line="226" w:lineRule="auto"/>
        <w:rPr>
          <w:rFonts w:ascii="STXinwei" w:hAnsi="STXinwei" w:eastAsia="STXinwei" w:cs="STXinwei"/>
          <w:sz w:val="53"/>
          <w:szCs w:val="53"/>
        </w:rPr>
      </w:pPr>
      <w:bookmarkStart w:name="bookmark102" w:id="95"/>
      <w:bookmarkEnd w:id="95"/>
      <w:bookmarkStart w:name="bookmark103" w:id="96"/>
      <w:bookmarkEnd w:id="96"/>
      <w:r>
        <w:rPr>
          <w:rFonts w:ascii="STXinwei" w:hAnsi="STXinwei" w:eastAsia="STXinwei" w:cs="STXinwei"/>
          <w:sz w:val="53"/>
          <w:szCs w:val="53"/>
          <w:b/>
          <w:bCs/>
          <w:spacing w:val="13"/>
        </w:rPr>
        <w:t>(二)后凯恩斯主义的超保护贸易论</w:t>
      </w:r>
    </w:p>
    <w:p>
      <w:pPr>
        <w:pStyle w:val="BodyText"/>
        <w:spacing w:line="292" w:lineRule="auto"/>
        <w:rPr/>
      </w:pPr>
      <w:r/>
    </w:p>
    <w:p>
      <w:pPr>
        <w:ind w:left="141" w:right="142" w:firstLine="951"/>
        <w:spacing w:before="146" w:line="277" w:lineRule="auto"/>
        <w:jc w:val="both"/>
        <w:rPr>
          <w:rFonts w:ascii="SimSun" w:hAnsi="SimSun" w:eastAsia="SimSun" w:cs="SimSun"/>
          <w:sz w:val="45"/>
          <w:szCs w:val="45"/>
        </w:rPr>
      </w:pPr>
      <w:r>
        <w:rPr>
          <w:rFonts w:ascii="SimSun" w:hAnsi="SimSun" w:eastAsia="SimSun" w:cs="SimSun"/>
          <w:sz w:val="45"/>
          <w:szCs w:val="45"/>
          <w:spacing w:val="16"/>
        </w:rPr>
        <w:t>后凯恩斯主义不但赞同凯恩斯本人的超保护贸易论，而且还在此基础上作</w:t>
      </w:r>
      <w:r>
        <w:rPr>
          <w:rFonts w:ascii="SimSun" w:hAnsi="SimSun" w:eastAsia="SimSun" w:cs="SimSun"/>
          <w:sz w:val="45"/>
          <w:szCs w:val="45"/>
          <w:spacing w:val="15"/>
        </w:rPr>
        <w:t>了进一步的</w:t>
      </w:r>
      <w:r>
        <w:rPr>
          <w:rFonts w:ascii="SimSun" w:hAnsi="SimSun" w:eastAsia="SimSun" w:cs="SimSun"/>
          <w:sz w:val="45"/>
          <w:szCs w:val="45"/>
        </w:rPr>
        <w:t xml:space="preserve"> </w:t>
      </w:r>
      <w:r>
        <w:rPr>
          <w:rFonts w:ascii="SimSun" w:hAnsi="SimSun" w:eastAsia="SimSun" w:cs="SimSun"/>
          <w:sz w:val="45"/>
          <w:szCs w:val="45"/>
          <w:spacing w:val="16"/>
        </w:rPr>
        <w:t>拓展，指出保持对外贸易顺差不仅能够在理论上扩大本</w:t>
      </w:r>
      <w:r>
        <w:rPr>
          <w:rFonts w:ascii="SimSun" w:hAnsi="SimSun" w:eastAsia="SimSun" w:cs="SimSun"/>
          <w:sz w:val="45"/>
          <w:szCs w:val="45"/>
          <w:spacing w:val="15"/>
        </w:rPr>
        <w:t>国的有效需求，而且能够以乘数的</w:t>
      </w:r>
    </w:p>
    <w:p>
      <w:pPr>
        <w:ind w:left="141"/>
        <w:spacing w:line="221" w:lineRule="auto"/>
        <w:rPr>
          <w:rFonts w:ascii="SimSun" w:hAnsi="SimSun" w:eastAsia="SimSun" w:cs="SimSun"/>
          <w:sz w:val="45"/>
          <w:szCs w:val="45"/>
        </w:rPr>
      </w:pPr>
      <w:r>
        <w:rPr>
          <w:rFonts w:ascii="SimSun" w:hAnsi="SimSun" w:eastAsia="SimSun" w:cs="SimSun"/>
          <w:sz w:val="45"/>
          <w:szCs w:val="45"/>
          <w:spacing w:val="12"/>
        </w:rPr>
        <w:t>形式增加总收入，为经济的稳定和充分就业创造更好的条件。</w:t>
      </w:r>
    </w:p>
    <w:p>
      <w:pPr>
        <w:ind w:left="141" w:right="120" w:firstLine="951"/>
        <w:spacing w:before="161" w:line="283" w:lineRule="auto"/>
        <w:jc w:val="both"/>
        <w:rPr>
          <w:rFonts w:ascii="SimSun" w:hAnsi="SimSun" w:eastAsia="SimSun" w:cs="SimSun"/>
          <w:sz w:val="45"/>
          <w:szCs w:val="45"/>
        </w:rPr>
      </w:pPr>
      <w:r>
        <w:rPr>
          <w:rFonts w:ascii="SimSun" w:hAnsi="SimSun" w:eastAsia="SimSun" w:cs="SimSun"/>
          <w:sz w:val="45"/>
          <w:szCs w:val="45"/>
          <w:spacing w:val="20"/>
        </w:rPr>
        <w:t>该理论的核心思想是指新增加投资</w:t>
      </w:r>
      <w:r>
        <w:rPr>
          <w:rFonts w:ascii="SimSun" w:hAnsi="SimSun" w:eastAsia="SimSun" w:cs="SimSun"/>
          <w:sz w:val="45"/>
          <w:szCs w:val="45"/>
          <w:spacing w:val="-154"/>
        </w:rPr>
        <w:t xml:space="preserve"> </w:t>
      </w:r>
      <w:r>
        <w:rPr>
          <w:rFonts w:ascii="SimSun" w:hAnsi="SimSun" w:eastAsia="SimSun" w:cs="SimSun"/>
          <w:sz w:val="45"/>
          <w:szCs w:val="45"/>
          <w:spacing w:val="20"/>
        </w:rPr>
        <w:t>→</w:t>
      </w:r>
      <w:r>
        <w:rPr>
          <w:rFonts w:ascii="SimSun" w:hAnsi="SimSun" w:eastAsia="SimSun" w:cs="SimSun"/>
          <w:sz w:val="45"/>
          <w:szCs w:val="45"/>
          <w:spacing w:val="-149"/>
        </w:rPr>
        <w:t xml:space="preserve"> </w:t>
      </w:r>
      <w:r>
        <w:rPr>
          <w:rFonts w:ascii="SimSun" w:hAnsi="SimSun" w:eastAsia="SimSun" w:cs="SimSun"/>
          <w:sz w:val="45"/>
          <w:szCs w:val="45"/>
          <w:spacing w:val="20"/>
        </w:rPr>
        <w:t>引起对生产资料需求的增加</w:t>
      </w:r>
      <w:r>
        <w:rPr>
          <w:rFonts w:ascii="SimSun" w:hAnsi="SimSun" w:eastAsia="SimSun" w:cs="SimSun"/>
          <w:sz w:val="45"/>
          <w:szCs w:val="45"/>
          <w:spacing w:val="-162"/>
        </w:rPr>
        <w:t xml:space="preserve"> </w:t>
      </w:r>
      <w:r>
        <w:rPr>
          <w:rFonts w:ascii="SimSun" w:hAnsi="SimSun" w:eastAsia="SimSun" w:cs="SimSun"/>
          <w:sz w:val="45"/>
          <w:szCs w:val="45"/>
          <w:spacing w:val="20"/>
        </w:rPr>
        <w:t>→</w:t>
      </w:r>
      <w:r>
        <w:rPr>
          <w:rFonts w:ascii="SimSun" w:hAnsi="SimSun" w:eastAsia="SimSun" w:cs="SimSun"/>
          <w:sz w:val="45"/>
          <w:szCs w:val="45"/>
          <w:spacing w:val="-149"/>
        </w:rPr>
        <w:t xml:space="preserve"> </w:t>
      </w:r>
      <w:r>
        <w:rPr>
          <w:rFonts w:ascii="SimSun" w:hAnsi="SimSun" w:eastAsia="SimSun" w:cs="SimSun"/>
          <w:sz w:val="45"/>
          <w:szCs w:val="45"/>
          <w:spacing w:val="20"/>
        </w:rPr>
        <w:t>引起从事生产资</w:t>
      </w:r>
      <w:r>
        <w:rPr>
          <w:rFonts w:ascii="SimSun" w:hAnsi="SimSun" w:eastAsia="SimSun" w:cs="SimSun"/>
          <w:sz w:val="45"/>
          <w:szCs w:val="45"/>
        </w:rPr>
        <w:t xml:space="preserve"> </w:t>
      </w:r>
      <w:r>
        <w:rPr>
          <w:rFonts w:ascii="SimSun" w:hAnsi="SimSun" w:eastAsia="SimSun" w:cs="SimSun"/>
          <w:sz w:val="45"/>
          <w:szCs w:val="45"/>
          <w:spacing w:val="14"/>
        </w:rPr>
        <w:t>料的企业和工人收入增加→</w:t>
      </w:r>
      <w:r>
        <w:rPr>
          <w:rFonts w:ascii="SimSun" w:hAnsi="SimSun" w:eastAsia="SimSun" w:cs="SimSun"/>
          <w:sz w:val="45"/>
          <w:szCs w:val="45"/>
          <w:spacing w:val="-162"/>
        </w:rPr>
        <w:t xml:space="preserve"> </w:t>
      </w:r>
      <w:r>
        <w:rPr>
          <w:rFonts w:ascii="SimSun" w:hAnsi="SimSun" w:eastAsia="SimSun" w:cs="SimSun"/>
          <w:sz w:val="45"/>
          <w:szCs w:val="45"/>
          <w:spacing w:val="14"/>
        </w:rPr>
        <w:t>引起参与消费的人们的收入增加，</w:t>
      </w:r>
      <w:r>
        <w:rPr>
          <w:rFonts w:ascii="SimSun" w:hAnsi="SimSun" w:eastAsia="SimSun" w:cs="SimSun"/>
          <w:sz w:val="45"/>
          <w:szCs w:val="45"/>
          <w:spacing w:val="13"/>
        </w:rPr>
        <w:t>按此推演下去的最终结果是</w:t>
      </w:r>
      <w:r>
        <w:rPr>
          <w:rFonts w:ascii="SimSun" w:hAnsi="SimSun" w:eastAsia="SimSun" w:cs="SimSun"/>
          <w:sz w:val="45"/>
          <w:szCs w:val="45"/>
        </w:rPr>
        <w:t xml:space="preserve"> </w:t>
      </w:r>
      <w:r>
        <w:rPr>
          <w:rFonts w:ascii="SimSun" w:hAnsi="SimSun" w:eastAsia="SimSun" w:cs="SimSun"/>
          <w:sz w:val="41"/>
          <w:szCs w:val="41"/>
          <w:spacing w:val="57"/>
        </w:rPr>
        <w:t>增加的国民收入总量会等于原增加投资量的若干倍，而增加的倍数则取决于边际</w:t>
      </w:r>
      <w:r>
        <w:rPr>
          <w:rFonts w:ascii="SimSun" w:hAnsi="SimSun" w:eastAsia="SimSun" w:cs="SimSun"/>
          <w:sz w:val="41"/>
          <w:szCs w:val="41"/>
          <w:spacing w:val="56"/>
        </w:rPr>
        <w:t>消费倾向</w:t>
      </w:r>
      <w:r>
        <w:rPr>
          <w:rFonts w:ascii="SimSun" w:hAnsi="SimSun" w:eastAsia="SimSun" w:cs="SimSun"/>
          <w:sz w:val="41"/>
          <w:szCs w:val="41"/>
        </w:rPr>
        <w:t xml:space="preserve"> </w:t>
      </w:r>
      <w:r>
        <w:rPr>
          <w:rFonts w:ascii="SimSun" w:hAnsi="SimSun" w:eastAsia="SimSun" w:cs="SimSun"/>
          <w:sz w:val="45"/>
          <w:szCs w:val="45"/>
          <w:spacing w:val="5"/>
        </w:rPr>
        <w:t>的大小。因此，</w:t>
      </w:r>
      <w:r>
        <w:rPr>
          <w:rFonts w:ascii="SimSun" w:hAnsi="SimSun" w:eastAsia="SimSun" w:cs="SimSun"/>
          <w:sz w:val="45"/>
          <w:szCs w:val="45"/>
          <w:spacing w:val="150"/>
        </w:rPr>
        <w:t xml:space="preserve"> </w:t>
      </w:r>
      <w:r>
        <w:rPr>
          <w:rFonts w:ascii="SimSun" w:hAnsi="SimSun" w:eastAsia="SimSun" w:cs="SimSun"/>
          <w:sz w:val="45"/>
          <w:szCs w:val="45"/>
          <w:spacing w:val="5"/>
        </w:rPr>
        <w:t>一国顺差所得利益将与贸易顺差量成正比，贸易顺差量越大，本国国民收</w:t>
      </w:r>
    </w:p>
    <w:p>
      <w:pPr>
        <w:ind w:left="141"/>
        <w:spacing w:before="1" w:line="220" w:lineRule="auto"/>
        <w:rPr>
          <w:rFonts w:ascii="SimSun" w:hAnsi="SimSun" w:eastAsia="SimSun" w:cs="SimSun"/>
          <w:sz w:val="45"/>
          <w:szCs w:val="45"/>
        </w:rPr>
      </w:pPr>
      <w:r>
        <w:rPr>
          <w:rFonts w:ascii="SimSun" w:hAnsi="SimSun" w:eastAsia="SimSun" w:cs="SimSun"/>
          <w:sz w:val="45"/>
          <w:szCs w:val="45"/>
          <w:spacing w:val="13"/>
        </w:rPr>
        <w:t>入增加就越多，就能在促进经济繁荣和降低失业率中发挥更大的作用。</w:t>
      </w:r>
    </w:p>
    <w:p>
      <w:pPr>
        <w:pStyle w:val="BodyText"/>
        <w:spacing w:line="274" w:lineRule="auto"/>
        <w:rPr/>
      </w:pPr>
      <w:r/>
    </w:p>
    <w:p>
      <w:pPr>
        <w:ind w:left="149"/>
        <w:spacing w:before="173" w:line="219" w:lineRule="auto"/>
        <w:outlineLvl w:val="6"/>
        <w:rPr>
          <w:rFonts w:ascii="SimSun" w:hAnsi="SimSun" w:eastAsia="SimSun" w:cs="SimSun"/>
          <w:sz w:val="53"/>
          <w:szCs w:val="53"/>
        </w:rPr>
      </w:pPr>
      <w:r>
        <w:rPr>
          <w:rFonts w:ascii="SimSun" w:hAnsi="SimSun" w:eastAsia="SimSun" w:cs="SimSun"/>
          <w:sz w:val="53"/>
          <w:szCs w:val="53"/>
          <w:b/>
          <w:bCs/>
          <w:spacing w:val="-39"/>
        </w:rPr>
        <w:t>三、</w:t>
      </w:r>
      <w:r>
        <w:rPr>
          <w:rFonts w:ascii="SimSun" w:hAnsi="SimSun" w:eastAsia="SimSun" w:cs="SimSun"/>
          <w:sz w:val="53"/>
          <w:szCs w:val="53"/>
          <w:spacing w:val="-102"/>
        </w:rPr>
        <w:t xml:space="preserve"> </w:t>
      </w:r>
      <w:r>
        <w:rPr>
          <w:rFonts w:ascii="SimSun" w:hAnsi="SimSun" w:eastAsia="SimSun" w:cs="SimSun"/>
          <w:sz w:val="53"/>
          <w:szCs w:val="53"/>
          <w:b/>
          <w:bCs/>
          <w:spacing w:val="-39"/>
        </w:rPr>
        <w:t>评价</w:t>
      </w:r>
    </w:p>
    <w:p>
      <w:pPr>
        <w:pStyle w:val="BodyText"/>
        <w:spacing w:line="353" w:lineRule="auto"/>
        <w:rPr/>
      </w:pPr>
      <w:r/>
    </w:p>
    <w:p>
      <w:pPr>
        <w:ind w:left="141" w:right="146" w:firstLine="951"/>
        <w:spacing w:before="146" w:line="276" w:lineRule="auto"/>
        <w:rPr>
          <w:rFonts w:ascii="SimSun" w:hAnsi="SimSun" w:eastAsia="SimSun" w:cs="SimSun"/>
          <w:sz w:val="45"/>
          <w:szCs w:val="45"/>
        </w:rPr>
      </w:pPr>
      <w:r>
        <w:rPr>
          <w:rFonts w:ascii="SimSun" w:hAnsi="SimSun" w:eastAsia="SimSun" w:cs="SimSun"/>
          <w:sz w:val="45"/>
          <w:szCs w:val="45"/>
          <w:spacing w:val="16"/>
        </w:rPr>
        <w:t>与前面幼稚产业保护论注重中观产业层面的保护政策不同，凯恩</w:t>
      </w:r>
      <w:r>
        <w:rPr>
          <w:rFonts w:ascii="SimSun" w:hAnsi="SimSun" w:eastAsia="SimSun" w:cs="SimSun"/>
          <w:sz w:val="45"/>
          <w:szCs w:val="45"/>
          <w:spacing w:val="15"/>
        </w:rPr>
        <w:t>斯的贸易保护主义把</w:t>
      </w:r>
      <w:r>
        <w:rPr>
          <w:rFonts w:ascii="SimSun" w:hAnsi="SimSun" w:eastAsia="SimSun" w:cs="SimSun"/>
          <w:sz w:val="45"/>
          <w:szCs w:val="45"/>
        </w:rPr>
        <w:t xml:space="preserve"> </w:t>
      </w:r>
      <w:r>
        <w:rPr>
          <w:rFonts w:ascii="SimSun" w:hAnsi="SimSun" w:eastAsia="SimSun" w:cs="SimSun"/>
          <w:sz w:val="45"/>
          <w:szCs w:val="45"/>
          <w:spacing w:val="15"/>
        </w:rPr>
        <w:t>更多焦点放在了宏观国家层，旨在通过贸易保护，扩大社会有效需求，促进就业，增加国</w:t>
      </w:r>
    </w:p>
    <w:p>
      <w:pPr>
        <w:ind w:left="141"/>
        <w:spacing w:before="2" w:line="219" w:lineRule="auto"/>
        <w:rPr>
          <w:rFonts w:ascii="SimSun" w:hAnsi="SimSun" w:eastAsia="SimSun" w:cs="SimSun"/>
          <w:sz w:val="45"/>
          <w:szCs w:val="45"/>
        </w:rPr>
      </w:pPr>
      <w:r>
        <w:rPr>
          <w:rFonts w:ascii="SimSun" w:hAnsi="SimSun" w:eastAsia="SimSun" w:cs="SimSun"/>
          <w:sz w:val="45"/>
          <w:szCs w:val="45"/>
          <w:spacing w:val="9"/>
        </w:rPr>
        <w:t>民收入。我们对该保护理论进行简要评价：</w:t>
      </w:r>
    </w:p>
    <w:p>
      <w:pPr>
        <w:ind w:left="141" w:right="42" w:firstLine="951"/>
        <w:spacing w:before="158" w:line="279" w:lineRule="auto"/>
        <w:rPr>
          <w:rFonts w:ascii="SimSun" w:hAnsi="SimSun" w:eastAsia="SimSun" w:cs="SimSun"/>
          <w:sz w:val="45"/>
          <w:szCs w:val="45"/>
        </w:rPr>
      </w:pPr>
      <w:r>
        <w:rPr>
          <w:rFonts w:ascii="SimSun" w:hAnsi="SimSun" w:eastAsia="SimSun" w:cs="SimSun"/>
          <w:sz w:val="45"/>
          <w:szCs w:val="45"/>
          <w:spacing w:val="16"/>
        </w:rPr>
        <w:t>首先，凯恩斯贸易保护论属于新重商主义贸</w:t>
      </w:r>
      <w:r>
        <w:rPr>
          <w:rFonts w:ascii="SimSun" w:hAnsi="SimSun" w:eastAsia="SimSun" w:cs="SimSun"/>
          <w:sz w:val="45"/>
          <w:szCs w:val="45"/>
          <w:spacing w:val="15"/>
        </w:rPr>
        <w:t>易观念。凯恩斯贸易保护与重商主义都强</w:t>
      </w:r>
      <w:r>
        <w:rPr>
          <w:rFonts w:ascii="SimSun" w:hAnsi="SimSun" w:eastAsia="SimSun" w:cs="SimSun"/>
          <w:sz w:val="45"/>
          <w:szCs w:val="45"/>
        </w:rPr>
        <w:t xml:space="preserve"> </w:t>
      </w:r>
      <w:r>
        <w:rPr>
          <w:rFonts w:ascii="SimSun" w:hAnsi="SimSun" w:eastAsia="SimSun" w:cs="SimSun"/>
          <w:sz w:val="45"/>
          <w:szCs w:val="45"/>
          <w:spacing w:val="16"/>
        </w:rPr>
        <w:t>调贸易顺差以及奖出限入的重要性。但与重商主义不一样的</w:t>
      </w:r>
      <w:r>
        <w:rPr>
          <w:rFonts w:ascii="SimSun" w:hAnsi="SimSun" w:eastAsia="SimSun" w:cs="SimSun"/>
          <w:sz w:val="45"/>
          <w:szCs w:val="45"/>
          <w:spacing w:val="15"/>
        </w:rPr>
        <w:t>是，凯恩斯认为贸易顺差的增</w:t>
      </w:r>
      <w:r>
        <w:rPr>
          <w:rFonts w:ascii="SimSun" w:hAnsi="SimSun" w:eastAsia="SimSun" w:cs="SimSun"/>
          <w:sz w:val="45"/>
          <w:szCs w:val="45"/>
        </w:rPr>
        <w:t xml:space="preserve"> </w:t>
      </w:r>
      <w:r>
        <w:rPr>
          <w:rFonts w:ascii="SimSun" w:hAnsi="SimSun" w:eastAsia="SimSun" w:cs="SimSun"/>
          <w:sz w:val="45"/>
          <w:szCs w:val="45"/>
          <w:spacing w:val="7"/>
        </w:rPr>
        <w:t>加不仅仅体现在个人财富积累上，更多的体现为从国家宏观层面上能提高社会的有效需求，</w:t>
      </w:r>
    </w:p>
    <w:p>
      <w:pPr>
        <w:ind w:left="141"/>
        <w:spacing w:before="1" w:line="220" w:lineRule="auto"/>
        <w:rPr>
          <w:rFonts w:ascii="SimSun" w:hAnsi="SimSun" w:eastAsia="SimSun" w:cs="SimSun"/>
          <w:sz w:val="45"/>
          <w:szCs w:val="45"/>
        </w:rPr>
      </w:pPr>
      <w:r>
        <w:rPr>
          <w:rFonts w:ascii="SimSun" w:hAnsi="SimSun" w:eastAsia="SimSun" w:cs="SimSun"/>
          <w:sz w:val="45"/>
          <w:szCs w:val="45"/>
          <w:spacing w:val="9"/>
        </w:rPr>
        <w:t>增加国民收入，促进就业。因此凯恩斯贸易保护论可以看作是新重商主义的表现”。</w:t>
      </w:r>
    </w:p>
    <w:p>
      <w:pPr>
        <w:ind w:left="141" w:firstLine="951"/>
        <w:spacing w:before="141" w:line="279" w:lineRule="auto"/>
        <w:rPr>
          <w:rFonts w:ascii="SimSun" w:hAnsi="SimSun" w:eastAsia="SimSun" w:cs="SimSun"/>
          <w:sz w:val="45"/>
          <w:szCs w:val="45"/>
        </w:rPr>
      </w:pPr>
      <w:r>
        <w:rPr>
          <w:rFonts w:ascii="SimSun" w:hAnsi="SimSun" w:eastAsia="SimSun" w:cs="SimSun"/>
          <w:sz w:val="45"/>
          <w:szCs w:val="45"/>
          <w:spacing w:val="16"/>
        </w:rPr>
        <w:t>其次，凯恩斯贸易保护论属于进取性贸易保护主义，也被称为超保护</w:t>
      </w:r>
      <w:r>
        <w:rPr>
          <w:rFonts w:ascii="SimSun" w:hAnsi="SimSun" w:eastAsia="SimSun" w:cs="SimSun"/>
          <w:sz w:val="45"/>
          <w:szCs w:val="45"/>
          <w:spacing w:val="15"/>
        </w:rPr>
        <w:t>贸易政策。这种</w:t>
      </w:r>
      <w:r>
        <w:rPr>
          <w:rFonts w:ascii="SimSun" w:hAnsi="SimSun" w:eastAsia="SimSun" w:cs="SimSun"/>
          <w:sz w:val="45"/>
          <w:szCs w:val="45"/>
        </w:rPr>
        <w:t xml:space="preserve"> </w:t>
      </w:r>
      <w:r>
        <w:rPr>
          <w:rFonts w:ascii="SimSun" w:hAnsi="SimSun" w:eastAsia="SimSun" w:cs="SimSun"/>
          <w:sz w:val="45"/>
          <w:szCs w:val="45"/>
          <w:spacing w:val="8"/>
        </w:rPr>
        <w:t>政策不同于上述的幼稚产业保护论，不是以保护国内幼稚产业、增强一国国力为直接目的， </w:t>
      </w:r>
      <w:r>
        <w:rPr>
          <w:rFonts w:ascii="SimSun" w:hAnsi="SimSun" w:eastAsia="SimSun" w:cs="SimSun"/>
          <w:sz w:val="45"/>
          <w:szCs w:val="45"/>
          <w:spacing w:val="16"/>
        </w:rPr>
        <w:t>而是通过保护来强化一国在国际贸易中的地位，创造条件实</w:t>
      </w:r>
      <w:r>
        <w:rPr>
          <w:rFonts w:ascii="SimSun" w:hAnsi="SimSun" w:eastAsia="SimSun" w:cs="SimSun"/>
          <w:sz w:val="45"/>
          <w:szCs w:val="45"/>
          <w:spacing w:val="15"/>
        </w:rPr>
        <w:t>现国内充分就业和国民收入增</w:t>
      </w:r>
      <w:r>
        <w:rPr>
          <w:rFonts w:ascii="SimSun" w:hAnsi="SimSun" w:eastAsia="SimSun" w:cs="SimSun"/>
          <w:sz w:val="45"/>
          <w:szCs w:val="45"/>
        </w:rPr>
        <w:t xml:space="preserve"> </w:t>
      </w:r>
      <w:r>
        <w:rPr>
          <w:rFonts w:ascii="SimSun" w:hAnsi="SimSun" w:eastAsia="SimSun" w:cs="SimSun"/>
          <w:sz w:val="45"/>
          <w:szCs w:val="45"/>
          <w:spacing w:val="12"/>
        </w:rPr>
        <w:t>长。不是为了国际收支平衡而实行奖出限入，而是利用对外贸易来促进国内生产及增长；</w:t>
      </w:r>
      <w:r>
        <w:rPr>
          <w:rFonts w:ascii="SimSun" w:hAnsi="SimSun" w:eastAsia="SimSun" w:cs="SimSun"/>
          <w:sz w:val="45"/>
          <w:szCs w:val="45"/>
          <w:spacing w:val="5"/>
        </w:rPr>
        <w:t xml:space="preserve">  </w:t>
      </w:r>
      <w:r>
        <w:rPr>
          <w:rFonts w:ascii="SimSun" w:hAnsi="SimSun" w:eastAsia="SimSun" w:cs="SimSun"/>
          <w:sz w:val="45"/>
          <w:szCs w:val="45"/>
          <w:spacing w:val="17"/>
        </w:rPr>
        <w:t>不是简单消极地抵制进口来保护本国市场，而是积极地鼓励出口扩张去占领</w:t>
      </w:r>
      <w:r>
        <w:rPr>
          <w:rFonts w:ascii="SimSun" w:hAnsi="SimSun" w:eastAsia="SimSun" w:cs="SimSun"/>
          <w:sz w:val="45"/>
          <w:szCs w:val="45"/>
          <w:spacing w:val="16"/>
        </w:rPr>
        <w:t>国外市场，以</w:t>
      </w:r>
      <w:r>
        <w:rPr>
          <w:rFonts w:ascii="SimSun" w:hAnsi="SimSun" w:eastAsia="SimSun" w:cs="SimSun"/>
          <w:sz w:val="45"/>
          <w:szCs w:val="45"/>
        </w:rPr>
        <w:t xml:space="preserve"> </w:t>
      </w:r>
      <w:r>
        <w:rPr>
          <w:rFonts w:ascii="SimSun" w:hAnsi="SimSun" w:eastAsia="SimSun" w:cs="SimSun"/>
          <w:sz w:val="45"/>
          <w:szCs w:val="45"/>
          <w:spacing w:val="8"/>
        </w:rPr>
        <w:t>便达成通过顺差增加投资和有效总需求的目标，为了扩大出口，先进的、已经发展起来的、</w:t>
      </w:r>
    </w:p>
    <w:p>
      <w:pPr>
        <w:ind w:left="141"/>
        <w:spacing w:before="2" w:line="218" w:lineRule="auto"/>
        <w:rPr>
          <w:rFonts w:ascii="SimSun" w:hAnsi="SimSun" w:eastAsia="SimSun" w:cs="SimSun"/>
          <w:sz w:val="45"/>
          <w:szCs w:val="45"/>
        </w:rPr>
      </w:pPr>
      <w:r>
        <w:rPr>
          <w:rFonts w:ascii="SimSun" w:hAnsi="SimSun" w:eastAsia="SimSun" w:cs="SimSun"/>
          <w:sz w:val="45"/>
          <w:szCs w:val="45"/>
          <w:spacing w:val="3"/>
        </w:rPr>
        <w:t>有竞争力的成熟产业更有可能成为扶持和保护的对象③。</w:t>
      </w:r>
    </w:p>
    <w:p>
      <w:pPr>
        <w:pStyle w:val="BodyText"/>
        <w:spacing w:line="286" w:lineRule="auto"/>
        <w:rPr/>
      </w:pPr>
      <w:r/>
    </w:p>
    <w:p>
      <w:pPr>
        <w:pStyle w:val="BodyText"/>
        <w:spacing w:line="286" w:lineRule="auto"/>
        <w:rPr/>
      </w:pPr>
      <w:r/>
    </w:p>
    <w:p>
      <w:pPr>
        <w:pStyle w:val="BodyText"/>
        <w:spacing w:line="286" w:lineRule="auto"/>
        <w:rPr/>
      </w:pPr>
      <w:r/>
    </w:p>
    <w:p>
      <w:pPr>
        <w:ind w:left="5076"/>
        <w:spacing w:before="208" w:line="227" w:lineRule="auto"/>
        <w:rPr>
          <w:rFonts w:ascii="STXinwei" w:hAnsi="STXinwei" w:eastAsia="STXinwei" w:cs="STXinwei"/>
          <w:sz w:val="63"/>
          <w:szCs w:val="63"/>
        </w:rPr>
      </w:pPr>
      <w:r>
        <w:rPr>
          <w:rFonts w:ascii="STXinwei" w:hAnsi="STXinwei" w:eastAsia="STXinwei" w:cs="STXinwei"/>
          <w:sz w:val="63"/>
          <w:szCs w:val="63"/>
          <w:b/>
          <w:bCs/>
          <w:spacing w:val="30"/>
        </w:rPr>
        <w:t>第四节</w:t>
      </w:r>
      <w:r>
        <w:rPr>
          <w:rFonts w:ascii="STXinwei" w:hAnsi="STXinwei" w:eastAsia="STXinwei" w:cs="STXinwei"/>
          <w:sz w:val="63"/>
          <w:szCs w:val="63"/>
          <w:spacing w:val="30"/>
        </w:rPr>
        <w:t xml:space="preserve">   </w:t>
      </w:r>
      <w:r>
        <w:rPr>
          <w:rFonts w:ascii="STXinwei" w:hAnsi="STXinwei" w:eastAsia="STXinwei" w:cs="STXinwei"/>
          <w:sz w:val="63"/>
          <w:szCs w:val="63"/>
          <w:b/>
          <w:bCs/>
          <w:spacing w:val="30"/>
        </w:rPr>
        <w:t>战略性贸易保护理论</w:t>
      </w:r>
    </w:p>
    <w:p>
      <w:pPr>
        <w:pStyle w:val="BodyText"/>
        <w:spacing w:line="248" w:lineRule="auto"/>
        <w:rPr/>
      </w:pPr>
      <w:r/>
    </w:p>
    <w:p>
      <w:pPr>
        <w:pStyle w:val="BodyText"/>
        <w:spacing w:line="248" w:lineRule="auto"/>
        <w:rPr/>
      </w:pPr>
      <w:r/>
    </w:p>
    <w:p>
      <w:pPr>
        <w:ind w:left="141" w:right="44" w:firstLine="951"/>
        <w:spacing w:before="173" w:line="281" w:lineRule="auto"/>
        <w:jc w:val="both"/>
        <w:rPr>
          <w:rFonts w:ascii="SimSun" w:hAnsi="SimSun" w:eastAsia="SimSun" w:cs="SimSun"/>
          <w:sz w:val="45"/>
          <w:szCs w:val="45"/>
        </w:rPr>
      </w:pPr>
      <w:r>
        <w:rPr>
          <w:rFonts w:ascii="SimSun" w:hAnsi="SimSun" w:eastAsia="SimSun" w:cs="SimSun"/>
          <w:sz w:val="53"/>
          <w:szCs w:val="53"/>
          <w:spacing w:val="-37"/>
          <w:w w:val="98"/>
        </w:rPr>
        <w:t>战略性贸易保护理论是由经济学家布兰德</w:t>
      </w:r>
      <w:r>
        <w:rPr>
          <w:rFonts w:ascii="Times New Roman" w:hAnsi="Times New Roman" w:eastAsia="Times New Roman" w:cs="Times New Roman"/>
          <w:sz w:val="53"/>
          <w:szCs w:val="53"/>
          <w:spacing w:val="-37"/>
          <w:w w:val="98"/>
        </w:rPr>
        <w:t>(James A.Brander)</w:t>
      </w:r>
      <w:r>
        <w:rPr>
          <w:rFonts w:ascii="SimSun" w:hAnsi="SimSun" w:eastAsia="SimSun" w:cs="SimSun"/>
          <w:sz w:val="53"/>
          <w:szCs w:val="53"/>
          <w:spacing w:val="-37"/>
          <w:w w:val="98"/>
        </w:rPr>
        <w:t>、斯宾塞</w:t>
      </w:r>
      <w:r>
        <w:rPr>
          <w:rFonts w:ascii="Times New Roman" w:hAnsi="Times New Roman" w:eastAsia="Times New Roman" w:cs="Times New Roman"/>
          <w:sz w:val="53"/>
          <w:szCs w:val="53"/>
          <w:spacing w:val="-37"/>
          <w:w w:val="98"/>
        </w:rPr>
        <w:t>(Barbara J.Spencer)</w:t>
      </w:r>
      <w:r>
        <w:rPr>
          <w:rFonts w:ascii="Times New Roman" w:hAnsi="Times New Roman" w:eastAsia="Times New Roman" w:cs="Times New Roman"/>
          <w:sz w:val="53"/>
          <w:szCs w:val="53"/>
          <w:spacing w:val="6"/>
        </w:rPr>
        <w:t xml:space="preserve"> </w:t>
      </w:r>
      <w:r>
        <w:rPr>
          <w:rFonts w:ascii="SimSun" w:hAnsi="SimSun" w:eastAsia="SimSun" w:cs="SimSun"/>
          <w:sz w:val="45"/>
          <w:szCs w:val="45"/>
          <w:spacing w:val="26"/>
        </w:rPr>
        <w:t>和克鲁格曼</w:t>
      </w:r>
      <w:r>
        <w:rPr>
          <w:rFonts w:ascii="Times New Roman" w:hAnsi="Times New Roman" w:eastAsia="Times New Roman" w:cs="Times New Roman"/>
          <w:sz w:val="45"/>
          <w:szCs w:val="45"/>
          <w:spacing w:val="26"/>
        </w:rPr>
        <w:t>(</w:t>
      </w:r>
      <w:r>
        <w:rPr>
          <w:rFonts w:ascii="Times New Roman" w:hAnsi="Times New Roman" w:eastAsia="Times New Roman" w:cs="Times New Roman"/>
          <w:sz w:val="45"/>
          <w:szCs w:val="45"/>
        </w:rPr>
        <w:t>Paul</w:t>
      </w:r>
      <w:r>
        <w:rPr>
          <w:rFonts w:ascii="Times New Roman" w:hAnsi="Times New Roman" w:eastAsia="Times New Roman" w:cs="Times New Roman"/>
          <w:sz w:val="45"/>
          <w:szCs w:val="45"/>
          <w:spacing w:val="26"/>
        </w:rPr>
        <w:t xml:space="preserve">    </w:t>
      </w:r>
      <w:r>
        <w:rPr>
          <w:rFonts w:ascii="Times New Roman" w:hAnsi="Times New Roman" w:eastAsia="Times New Roman" w:cs="Times New Roman"/>
          <w:sz w:val="45"/>
          <w:szCs w:val="45"/>
        </w:rPr>
        <w:t>R</w:t>
      </w:r>
      <w:r>
        <w:rPr>
          <w:rFonts w:ascii="Times New Roman" w:hAnsi="Times New Roman" w:eastAsia="Times New Roman" w:cs="Times New Roman"/>
          <w:sz w:val="45"/>
          <w:szCs w:val="45"/>
          <w:spacing w:val="26"/>
        </w:rPr>
        <w:t>.</w:t>
      </w:r>
      <w:r>
        <w:rPr>
          <w:rFonts w:ascii="Times New Roman" w:hAnsi="Times New Roman" w:eastAsia="Times New Roman" w:cs="Times New Roman"/>
          <w:sz w:val="45"/>
          <w:szCs w:val="45"/>
        </w:rPr>
        <w:t>Krugman</w:t>
      </w:r>
      <w:r>
        <w:rPr>
          <w:rFonts w:ascii="Times New Roman" w:hAnsi="Times New Roman" w:eastAsia="Times New Roman" w:cs="Times New Roman"/>
          <w:sz w:val="45"/>
          <w:szCs w:val="45"/>
          <w:spacing w:val="26"/>
        </w:rPr>
        <w:t>)</w:t>
      </w:r>
      <w:r>
        <w:rPr>
          <w:rFonts w:ascii="SimSun" w:hAnsi="SimSun" w:eastAsia="SimSun" w:cs="SimSun"/>
          <w:sz w:val="45"/>
          <w:szCs w:val="45"/>
          <w:spacing w:val="26"/>
        </w:rPr>
        <w:t>等提出的，于20世纪80年代开始兴起的一种新的</w:t>
      </w:r>
      <w:r>
        <w:rPr>
          <w:rFonts w:ascii="SimSun" w:hAnsi="SimSun" w:eastAsia="SimSun" w:cs="SimSun"/>
          <w:sz w:val="45"/>
          <w:szCs w:val="45"/>
          <w:spacing w:val="25"/>
        </w:rPr>
        <w:t>贸易政策</w:t>
      </w:r>
      <w:r>
        <w:rPr>
          <w:rFonts w:ascii="SimSun" w:hAnsi="SimSun" w:eastAsia="SimSun" w:cs="SimSun"/>
          <w:sz w:val="45"/>
          <w:szCs w:val="45"/>
        </w:rPr>
        <w:t xml:space="preserve"> </w:t>
      </w:r>
      <w:r>
        <w:rPr>
          <w:rFonts w:ascii="SimSun" w:hAnsi="SimSun" w:eastAsia="SimSun" w:cs="SimSun"/>
          <w:sz w:val="45"/>
          <w:szCs w:val="45"/>
          <w:spacing w:val="16"/>
        </w:rPr>
        <w:t>理论。该理论突破了传统国际贸易理论中以完全竞争市场作为基本前提假设，</w:t>
      </w:r>
      <w:r>
        <w:rPr>
          <w:rFonts w:ascii="SimSun" w:hAnsi="SimSun" w:eastAsia="SimSun" w:cs="SimSun"/>
          <w:sz w:val="45"/>
          <w:szCs w:val="45"/>
          <w:spacing w:val="15"/>
        </w:rPr>
        <w:t>将模型建立</w:t>
      </w:r>
    </w:p>
    <w:p>
      <w:pPr>
        <w:ind w:left="141"/>
        <w:spacing w:before="1" w:line="220" w:lineRule="auto"/>
        <w:rPr>
          <w:rFonts w:ascii="SimSun" w:hAnsi="SimSun" w:eastAsia="SimSun" w:cs="SimSun"/>
          <w:sz w:val="45"/>
          <w:szCs w:val="45"/>
        </w:rPr>
      </w:pPr>
      <w:r>
        <w:rPr>
          <w:rFonts w:ascii="SimSun" w:hAnsi="SimSun" w:eastAsia="SimSun" w:cs="SimSun"/>
          <w:sz w:val="45"/>
          <w:szCs w:val="45"/>
          <w:spacing w:val="14"/>
        </w:rPr>
        <w:t>在不完全竞争的假设前提下，讨论了如何运用国家干预保证一国在国际经济中的利益。</w:t>
      </w:r>
    </w:p>
    <w:p>
      <w:pPr>
        <w:pStyle w:val="BodyText"/>
        <w:spacing w:line="355" w:lineRule="auto"/>
        <w:rPr/>
      </w:pPr>
      <w:r/>
    </w:p>
    <w:p>
      <w:pPr>
        <w:pStyle w:val="BodyText"/>
        <w:spacing w:line="356" w:lineRule="auto"/>
        <w:rPr/>
      </w:pPr>
      <w:r/>
    </w:p>
    <w:p>
      <w:pPr>
        <w:ind w:left="141"/>
        <w:spacing w:before="133" w:line="660" w:lineRule="exact"/>
        <w:rPr>
          <w:rFonts w:ascii="SimSun" w:hAnsi="SimSun" w:eastAsia="SimSun" w:cs="SimSun"/>
          <w:sz w:val="41"/>
          <w:szCs w:val="41"/>
        </w:rPr>
      </w:pPr>
      <w:r>
        <w:rPr>
          <w:rFonts w:ascii="SimSun" w:hAnsi="SimSun" w:eastAsia="SimSun" w:cs="SimSun"/>
          <w:sz w:val="41"/>
          <w:szCs w:val="41"/>
          <w:spacing w:val="-6"/>
          <w:position w:val="18"/>
        </w:rPr>
        <w:t>①</w:t>
      </w:r>
      <w:r>
        <w:rPr>
          <w:rFonts w:ascii="SimSun" w:hAnsi="SimSun" w:eastAsia="SimSun" w:cs="SimSun"/>
          <w:sz w:val="41"/>
          <w:szCs w:val="41"/>
          <w:spacing w:val="112"/>
          <w:position w:val="18"/>
        </w:rPr>
        <w:t xml:space="preserve"> </w:t>
      </w:r>
      <w:r>
        <w:rPr>
          <w:rFonts w:ascii="SimSun" w:hAnsi="SimSun" w:eastAsia="SimSun" w:cs="SimSun"/>
          <w:sz w:val="41"/>
          <w:szCs w:val="41"/>
          <w:spacing w:val="-6"/>
          <w:position w:val="18"/>
        </w:rPr>
        <w:t>黄静波.国际贸易理论与政策</w:t>
      </w:r>
      <w:r>
        <w:rPr>
          <w:rFonts w:ascii="Times New Roman" w:hAnsi="Times New Roman" w:eastAsia="Times New Roman" w:cs="Times New Roman"/>
          <w:sz w:val="41"/>
          <w:szCs w:val="41"/>
          <w:spacing w:val="-6"/>
          <w:position w:val="18"/>
        </w:rPr>
        <w:t>[M].</w:t>
      </w:r>
      <w:r>
        <w:rPr>
          <w:rFonts w:ascii="Times New Roman" w:hAnsi="Times New Roman" w:eastAsia="Times New Roman" w:cs="Times New Roman"/>
          <w:sz w:val="41"/>
          <w:szCs w:val="41"/>
          <w:spacing w:val="82"/>
          <w:position w:val="18"/>
        </w:rPr>
        <w:t xml:space="preserve"> </w:t>
      </w:r>
      <w:r>
        <w:rPr>
          <w:rFonts w:ascii="SimSun" w:hAnsi="SimSun" w:eastAsia="SimSun" w:cs="SimSun"/>
          <w:sz w:val="41"/>
          <w:szCs w:val="41"/>
          <w:spacing w:val="-6"/>
          <w:position w:val="18"/>
        </w:rPr>
        <w:t>北京：北京交通大学出版社，2010.</w:t>
      </w:r>
    </w:p>
    <w:p>
      <w:pPr>
        <w:ind w:left="141"/>
        <w:spacing w:before="2" w:line="212" w:lineRule="auto"/>
        <w:rPr>
          <w:rFonts w:ascii="SimSun" w:hAnsi="SimSun" w:eastAsia="SimSun" w:cs="SimSun"/>
          <w:sz w:val="41"/>
          <w:szCs w:val="41"/>
        </w:rPr>
      </w:pPr>
      <w:r>
        <w:rPr>
          <w:rFonts w:ascii="SimSun" w:hAnsi="SimSun" w:eastAsia="SimSun" w:cs="SimSun"/>
          <w:sz w:val="41"/>
          <w:szCs w:val="41"/>
          <w:spacing w:val="-5"/>
        </w:rPr>
        <w:t>②</w:t>
      </w:r>
      <w:r>
        <w:rPr>
          <w:rFonts w:ascii="SimSun" w:hAnsi="SimSun" w:eastAsia="SimSun" w:cs="SimSun"/>
          <w:sz w:val="41"/>
          <w:szCs w:val="41"/>
          <w:spacing w:val="101"/>
        </w:rPr>
        <w:t xml:space="preserve"> </w:t>
      </w:r>
      <w:r>
        <w:rPr>
          <w:rFonts w:ascii="SimSun" w:hAnsi="SimSun" w:eastAsia="SimSun" w:cs="SimSun"/>
          <w:sz w:val="41"/>
          <w:szCs w:val="41"/>
          <w:spacing w:val="-5"/>
        </w:rPr>
        <w:t>黄飞鸣.国际经济学教程</w:t>
      </w:r>
      <w:r>
        <w:rPr>
          <w:rFonts w:ascii="Times New Roman" w:hAnsi="Times New Roman" w:eastAsia="Times New Roman" w:cs="Times New Roman"/>
          <w:sz w:val="41"/>
          <w:szCs w:val="41"/>
          <w:spacing w:val="-5"/>
        </w:rPr>
        <w:t>[M].</w:t>
      </w:r>
      <w:r>
        <w:rPr>
          <w:rFonts w:ascii="Times New Roman" w:hAnsi="Times New Roman" w:eastAsia="Times New Roman" w:cs="Times New Roman"/>
          <w:sz w:val="41"/>
          <w:szCs w:val="41"/>
          <w:spacing w:val="75"/>
        </w:rPr>
        <w:t xml:space="preserve"> </w:t>
      </w:r>
      <w:r>
        <w:rPr>
          <w:rFonts w:ascii="SimSun" w:hAnsi="SimSun" w:eastAsia="SimSun" w:cs="SimSun"/>
          <w:sz w:val="41"/>
          <w:szCs w:val="41"/>
          <w:spacing w:val="-5"/>
        </w:rPr>
        <w:t>上海：复旦大学出版社，2014.</w:t>
      </w:r>
    </w:p>
    <w:p>
      <w:pPr>
        <w:ind w:left="141"/>
        <w:spacing w:before="174" w:line="219" w:lineRule="auto"/>
        <w:rPr>
          <w:rFonts w:ascii="SimSun" w:hAnsi="SimSun" w:eastAsia="SimSun" w:cs="SimSun"/>
          <w:sz w:val="45"/>
          <w:szCs w:val="45"/>
        </w:rPr>
      </w:pPr>
      <w:r>
        <w:rPr>
          <w:rFonts w:ascii="SimSun" w:hAnsi="SimSun" w:eastAsia="SimSun" w:cs="SimSun"/>
          <w:sz w:val="45"/>
          <w:szCs w:val="45"/>
          <w:spacing w:val="-65"/>
          <w:w w:val="99"/>
        </w:rPr>
        <w:t>③</w:t>
      </w:r>
      <w:r>
        <w:rPr>
          <w:rFonts w:ascii="SimSun" w:hAnsi="SimSun" w:eastAsia="SimSun" w:cs="SimSun"/>
          <w:sz w:val="45"/>
          <w:szCs w:val="45"/>
          <w:spacing w:val="141"/>
        </w:rPr>
        <w:t xml:space="preserve"> </w:t>
      </w:r>
      <w:r>
        <w:rPr>
          <w:rFonts w:ascii="SimSun" w:hAnsi="SimSun" w:eastAsia="SimSun" w:cs="SimSun"/>
          <w:sz w:val="45"/>
          <w:szCs w:val="45"/>
          <w:spacing w:val="-65"/>
          <w:w w:val="99"/>
        </w:rPr>
        <w:t>同②。</w:t>
      </w:r>
    </w:p>
    <w:p>
      <w:pPr>
        <w:spacing w:line="219" w:lineRule="auto"/>
        <w:sectPr>
          <w:headerReference w:type="default" r:id="rId176"/>
          <w:pgSz w:w="21120" w:h="31680"/>
          <w:pgMar w:top="2824" w:right="2071" w:bottom="400" w:left="574" w:header="2204" w:footer="0" w:gutter="0"/>
        </w:sectPr>
        <w:rPr>
          <w:rFonts w:ascii="SimSun" w:hAnsi="SimSun" w:eastAsia="SimSun" w:cs="SimSun"/>
          <w:sz w:val="45"/>
          <w:szCs w:val="45"/>
        </w:rPr>
      </w:pPr>
    </w:p>
    <w:p>
      <w:pPr>
        <w:pStyle w:val="BodyText"/>
        <w:spacing w:line="269" w:lineRule="auto"/>
        <w:rPr/>
      </w:pPr>
      <w:r>
        <w:drawing>
          <wp:anchor distT="0" distB="0" distL="0" distR="0" simplePos="0" relativeHeight="251877376" behindDoc="0" locked="0" layoutInCell="0" allowOverlap="1">
            <wp:simplePos x="0" y="0"/>
            <wp:positionH relativeFrom="page">
              <wp:posOffset>1451091</wp:posOffset>
            </wp:positionH>
            <wp:positionV relativeFrom="page">
              <wp:posOffset>18371912</wp:posOffset>
            </wp:positionV>
            <wp:extent cx="4136953" cy="6350"/>
            <wp:effectExtent l="0" t="0" r="0" b="0"/>
            <wp:wrapNone/>
            <wp:docPr id="308" name="IM 308"/>
            <wp:cNvGraphicFramePr/>
            <a:graphic>
              <a:graphicData uri="http://schemas.openxmlformats.org/drawingml/2006/picture">
                <pic:pic>
                  <pic:nvPicPr>
                    <pic:cNvPr id="308" name="IM 308"/>
                    <pic:cNvPicPr/>
                  </pic:nvPicPr>
                  <pic:blipFill>
                    <a:blip r:embed="rId178"/>
                    <a:stretch>
                      <a:fillRect/>
                    </a:stretch>
                  </pic:blipFill>
                  <pic:spPr>
                    <a:xfrm rot="0">
                      <a:off x="0" y="0"/>
                      <a:ext cx="4136953" cy="6350"/>
                    </a:xfrm>
                    <a:prstGeom prst="rect">
                      <a:avLst/>
                    </a:prstGeom>
                  </pic:spPr>
                </pic:pic>
              </a:graphicData>
            </a:graphic>
          </wp:anchor>
        </w:drawing>
      </w:r>
      <w:r/>
    </w:p>
    <w:p>
      <w:pPr>
        <w:pStyle w:val="BodyText"/>
        <w:spacing w:line="269" w:lineRule="auto"/>
        <w:rPr/>
      </w:pPr>
      <w:r/>
    </w:p>
    <w:p>
      <w:pPr>
        <w:pStyle w:val="BodyText"/>
        <w:spacing w:line="269" w:lineRule="auto"/>
        <w:rPr/>
      </w:pPr>
      <w:r/>
    </w:p>
    <w:p>
      <w:pPr>
        <w:ind w:left="163"/>
        <w:spacing w:before="166" w:line="1158" w:lineRule="exact"/>
        <w:rPr>
          <w:rFonts w:ascii="SimSun" w:hAnsi="SimSun" w:eastAsia="SimSun" w:cs="SimSun"/>
          <w:sz w:val="51"/>
          <w:szCs w:val="51"/>
        </w:rPr>
      </w:pPr>
      <w:r>
        <w:rPr>
          <w:rFonts w:ascii="SimSun" w:hAnsi="SimSun" w:eastAsia="SimSun" w:cs="SimSun"/>
          <w:sz w:val="51"/>
          <w:szCs w:val="51"/>
          <w:b/>
          <w:bCs/>
          <w:spacing w:val="12"/>
          <w:position w:val="48"/>
        </w:rPr>
        <w:t>一、战略性贸易保护理论的主要内容</w:t>
      </w:r>
    </w:p>
    <w:p>
      <w:pPr>
        <w:ind w:left="1164"/>
        <w:spacing w:line="241" w:lineRule="auto"/>
        <w:rPr>
          <w:rFonts w:ascii="STXinwei" w:hAnsi="STXinwei" w:eastAsia="STXinwei" w:cs="STXinwei"/>
          <w:sz w:val="51"/>
          <w:szCs w:val="51"/>
        </w:rPr>
      </w:pPr>
      <w:r>
        <w:rPr>
          <w:rFonts w:ascii="LiSu" w:hAnsi="LiSu" w:eastAsia="LiSu" w:cs="LiSu"/>
          <w:sz w:val="51"/>
          <w:szCs w:val="51"/>
          <w:b/>
          <w:bCs/>
          <w:spacing w:val="24"/>
        </w:rPr>
        <w:t>(一)战略性贸易保护理论的内</w:t>
      </w:r>
      <w:r>
        <w:rPr>
          <w:rFonts w:ascii="STXinwei" w:hAnsi="STXinwei" w:eastAsia="STXinwei" w:cs="STXinwei"/>
          <w:sz w:val="51"/>
          <w:szCs w:val="51"/>
          <w:b/>
          <w:bCs/>
          <w:spacing w:val="24"/>
        </w:rPr>
        <w:t>容</w:t>
      </w:r>
    </w:p>
    <w:p>
      <w:pPr>
        <w:ind w:left="149" w:right="14" w:firstLine="894"/>
        <w:spacing w:before="381" w:line="285" w:lineRule="auto"/>
        <w:jc w:val="both"/>
        <w:rPr>
          <w:rFonts w:ascii="SimSun" w:hAnsi="SimSun" w:eastAsia="SimSun" w:cs="SimSun"/>
          <w:sz w:val="45"/>
          <w:szCs w:val="45"/>
        </w:rPr>
      </w:pPr>
      <w:r>
        <w:rPr>
          <w:rFonts w:ascii="SimSun" w:hAnsi="SimSun" w:eastAsia="SimSun" w:cs="SimSun"/>
          <w:sz w:val="45"/>
          <w:szCs w:val="45"/>
          <w:spacing w:val="-14"/>
        </w:rPr>
        <w:t>战略性贸易保护理论认为由于国际市场上的不完全</w:t>
      </w:r>
      <w:r>
        <w:rPr>
          <w:rFonts w:ascii="SimSun" w:hAnsi="SimSun" w:eastAsia="SimSun" w:cs="SimSun"/>
          <w:sz w:val="45"/>
          <w:szCs w:val="45"/>
          <w:spacing w:val="-15"/>
        </w:rPr>
        <w:t>竞争性和规模经济的存在，</w:t>
      </w:r>
      <w:r>
        <w:rPr>
          <w:rFonts w:ascii="SimSun" w:hAnsi="SimSun" w:eastAsia="SimSun" w:cs="SimSun"/>
          <w:sz w:val="45"/>
          <w:szCs w:val="45"/>
          <w:spacing w:val="122"/>
        </w:rPr>
        <w:t xml:space="preserve"> </w:t>
      </w:r>
      <w:r>
        <w:rPr>
          <w:rFonts w:ascii="SimSun" w:hAnsi="SimSun" w:eastAsia="SimSun" w:cs="SimSun"/>
          <w:sz w:val="45"/>
          <w:szCs w:val="45"/>
          <w:spacing w:val="-15"/>
        </w:rPr>
        <w:t>一国政府可</w:t>
      </w:r>
      <w:r>
        <w:rPr>
          <w:rFonts w:ascii="SimSun" w:hAnsi="SimSun" w:eastAsia="SimSun" w:cs="SimSun"/>
          <w:sz w:val="45"/>
          <w:szCs w:val="45"/>
        </w:rPr>
        <w:t xml:space="preserve"> </w:t>
      </w:r>
      <w:r>
        <w:rPr>
          <w:rFonts w:ascii="SimSun" w:hAnsi="SimSun" w:eastAsia="SimSun" w:cs="SimSun"/>
          <w:sz w:val="45"/>
          <w:szCs w:val="45"/>
          <w:spacing w:val="-3"/>
        </w:rPr>
        <w:t>以凭借诸如生产补贴、出口补贴或其他保护国内市场等政策手段扶持本国战略性产业的成长，</w:t>
      </w:r>
      <w:r>
        <w:rPr>
          <w:rFonts w:ascii="SimSun" w:hAnsi="SimSun" w:eastAsia="SimSun" w:cs="SimSun"/>
          <w:sz w:val="45"/>
          <w:szCs w:val="45"/>
        </w:rPr>
        <w:t xml:space="preserve"> </w:t>
      </w:r>
      <w:r>
        <w:rPr>
          <w:rFonts w:ascii="SimSun" w:hAnsi="SimSun" w:eastAsia="SimSun" w:cs="SimSun"/>
          <w:sz w:val="45"/>
          <w:szCs w:val="45"/>
          <w:spacing w:val="-5"/>
        </w:rPr>
        <w:t>增强其在国际市场上的竞争力，从而掠夺他国的市场份额并获取规模经济收益。所谓战</w:t>
      </w:r>
      <w:r>
        <w:rPr>
          <w:rFonts w:ascii="SimSun" w:hAnsi="SimSun" w:eastAsia="SimSun" w:cs="SimSun"/>
          <w:sz w:val="45"/>
          <w:szCs w:val="45"/>
          <w:spacing w:val="-6"/>
        </w:rPr>
        <w:t>略性产</w:t>
      </w:r>
    </w:p>
    <w:p>
      <w:pPr>
        <w:ind w:left="156"/>
        <w:spacing w:line="220" w:lineRule="auto"/>
        <w:rPr>
          <w:rFonts w:ascii="SimSun" w:hAnsi="SimSun" w:eastAsia="SimSun" w:cs="SimSun"/>
          <w:sz w:val="41"/>
          <w:szCs w:val="41"/>
        </w:rPr>
      </w:pPr>
      <w:r>
        <w:rPr>
          <w:rFonts w:ascii="SimSun" w:hAnsi="SimSun" w:eastAsia="SimSun" w:cs="SimSun"/>
          <w:sz w:val="41"/>
          <w:szCs w:val="41"/>
          <w:spacing w:val="36"/>
        </w:rPr>
        <w:t>业是指对一国未来经济增长具有重要意义，并能给一国经济带来强大外部收益的产业。</w:t>
      </w:r>
    </w:p>
    <w:p>
      <w:pPr>
        <w:ind w:left="156" w:firstLine="943"/>
        <w:spacing w:before="182" w:line="283" w:lineRule="auto"/>
        <w:jc w:val="both"/>
        <w:rPr>
          <w:rFonts w:ascii="SimSun" w:hAnsi="SimSun" w:eastAsia="SimSun" w:cs="SimSun"/>
          <w:sz w:val="45"/>
          <w:szCs w:val="45"/>
        </w:rPr>
      </w:pPr>
      <w:r>
        <w:rPr>
          <w:rFonts w:ascii="SimSun" w:hAnsi="SimSun" w:eastAsia="SimSun" w:cs="SimSun"/>
          <w:sz w:val="45"/>
          <w:szCs w:val="45"/>
          <w:spacing w:val="29"/>
        </w:rPr>
        <w:t>传统国际贸易理论和政策是建立在完全竞争市场的假定上的，认为</w:t>
      </w:r>
      <w:r>
        <w:rPr>
          <w:rFonts w:ascii="SimSun" w:hAnsi="SimSun" w:eastAsia="SimSun" w:cs="SimSun"/>
          <w:sz w:val="45"/>
          <w:szCs w:val="45"/>
          <w:spacing w:val="28"/>
        </w:rPr>
        <w:t>只有实行自由贸</w:t>
      </w:r>
      <w:r>
        <w:rPr>
          <w:rFonts w:ascii="SimSun" w:hAnsi="SimSun" w:eastAsia="SimSun" w:cs="SimSun"/>
          <w:sz w:val="45"/>
          <w:szCs w:val="45"/>
        </w:rPr>
        <w:t xml:space="preserve"> </w:t>
      </w:r>
      <w:r>
        <w:rPr>
          <w:rFonts w:ascii="SimSun" w:hAnsi="SimSun" w:eastAsia="SimSun" w:cs="SimSun"/>
          <w:sz w:val="45"/>
          <w:szCs w:val="45"/>
          <w:spacing w:val="16"/>
        </w:rPr>
        <w:t>易，各国才能从国际贸易中获利，而战略性保护贸易理论则是以不完全竞争为基本的假设</w:t>
      </w:r>
      <w:r>
        <w:rPr>
          <w:rFonts w:ascii="SimSun" w:hAnsi="SimSun" w:eastAsia="SimSun" w:cs="SimSun"/>
          <w:sz w:val="45"/>
          <w:szCs w:val="45"/>
          <w:spacing w:val="14"/>
        </w:rPr>
        <w:t xml:space="preserve"> </w:t>
      </w:r>
      <w:r>
        <w:rPr>
          <w:rFonts w:ascii="SimSun" w:hAnsi="SimSun" w:eastAsia="SimSun" w:cs="SimSun"/>
          <w:sz w:val="45"/>
          <w:szCs w:val="45"/>
          <w:spacing w:val="8"/>
        </w:rPr>
        <w:t>前提，在规模经济的情况下，认为实施政府干预的战略性贸易政策不但无损于其经济利益，</w:t>
      </w:r>
    </w:p>
    <w:p>
      <w:pPr>
        <w:ind w:left="156"/>
        <w:spacing w:line="221" w:lineRule="auto"/>
        <w:rPr>
          <w:rFonts w:ascii="SimSun" w:hAnsi="SimSun" w:eastAsia="SimSun" w:cs="SimSun"/>
          <w:sz w:val="45"/>
          <w:szCs w:val="45"/>
        </w:rPr>
      </w:pPr>
      <w:r>
        <w:rPr>
          <w:rFonts w:ascii="SimSun" w:hAnsi="SimSun" w:eastAsia="SimSun" w:cs="SimSun"/>
          <w:sz w:val="45"/>
          <w:szCs w:val="45"/>
          <w:spacing w:val="6"/>
        </w:rPr>
        <w:t>反而能提高自身的福利水平。</w:t>
      </w:r>
    </w:p>
    <w:p>
      <w:pPr>
        <w:pStyle w:val="BodyText"/>
        <w:spacing w:line="261" w:lineRule="auto"/>
        <w:rPr/>
      </w:pPr>
      <w:r/>
    </w:p>
    <w:p>
      <w:pPr>
        <w:ind w:left="1242"/>
        <w:spacing w:before="168" w:line="228" w:lineRule="auto"/>
        <w:rPr>
          <w:rFonts w:ascii="STXinwei" w:hAnsi="STXinwei" w:eastAsia="STXinwei" w:cs="STXinwei"/>
          <w:sz w:val="51"/>
          <w:szCs w:val="51"/>
        </w:rPr>
      </w:pPr>
      <w:r>
        <w:rPr>
          <w:rFonts w:ascii="STXinwei" w:hAnsi="STXinwei" w:eastAsia="STXinwei" w:cs="STXinwei"/>
          <w:sz w:val="51"/>
          <w:szCs w:val="51"/>
          <w:b/>
          <w:bCs/>
          <w:spacing w:val="26"/>
        </w:rPr>
        <w:t>(二)战略性贸易保护理论与幼稚产业保护理论的差异</w:t>
      </w:r>
    </w:p>
    <w:p>
      <w:pPr>
        <w:pStyle w:val="BodyText"/>
        <w:spacing w:line="300" w:lineRule="auto"/>
        <w:rPr/>
      </w:pPr>
      <w:r/>
    </w:p>
    <w:p>
      <w:pPr>
        <w:ind w:left="156" w:right="119" w:firstLine="1000"/>
        <w:spacing w:before="147" w:line="285" w:lineRule="auto"/>
        <w:jc w:val="both"/>
        <w:rPr>
          <w:rFonts w:ascii="SimSun" w:hAnsi="SimSun" w:eastAsia="SimSun" w:cs="SimSun"/>
          <w:sz w:val="45"/>
          <w:szCs w:val="45"/>
        </w:rPr>
      </w:pPr>
      <w:r>
        <w:rPr>
          <w:rFonts w:ascii="SimSun" w:hAnsi="SimSun" w:eastAsia="SimSun" w:cs="SimSun"/>
          <w:sz w:val="45"/>
          <w:szCs w:val="45"/>
          <w:spacing w:val="15"/>
        </w:rPr>
        <w:t>战略性贸易保护理论与其他保护贸易理论相比既有相似之处也有差异。战略性贸易保</w:t>
      </w:r>
      <w:r>
        <w:rPr>
          <w:rFonts w:ascii="SimSun" w:hAnsi="SimSun" w:eastAsia="SimSun" w:cs="SimSun"/>
          <w:sz w:val="45"/>
          <w:szCs w:val="45"/>
          <w:spacing w:val="12"/>
        </w:rPr>
        <w:t xml:space="preserve"> </w:t>
      </w:r>
      <w:r>
        <w:rPr>
          <w:rFonts w:ascii="SimSun" w:hAnsi="SimSun" w:eastAsia="SimSun" w:cs="SimSun"/>
          <w:sz w:val="45"/>
          <w:szCs w:val="45"/>
          <w:spacing w:val="16"/>
        </w:rPr>
        <w:t>护理论不像凯恩斯主义的超保护贸易理论是</w:t>
      </w:r>
      <w:r>
        <w:rPr>
          <w:rFonts w:ascii="SimSun" w:hAnsi="SimSun" w:eastAsia="SimSun" w:cs="SimSun"/>
          <w:sz w:val="45"/>
          <w:szCs w:val="45"/>
          <w:spacing w:val="15"/>
        </w:rPr>
        <w:t>针对各产业的全面保护，而与幼稚产业保护理</w:t>
      </w:r>
      <w:r>
        <w:rPr>
          <w:rFonts w:ascii="SimSun" w:hAnsi="SimSun" w:eastAsia="SimSun" w:cs="SimSun"/>
          <w:sz w:val="45"/>
          <w:szCs w:val="45"/>
        </w:rPr>
        <w:t xml:space="preserve"> </w:t>
      </w:r>
      <w:r>
        <w:rPr>
          <w:rFonts w:ascii="SimSun" w:hAnsi="SimSun" w:eastAsia="SimSun" w:cs="SimSun"/>
          <w:sz w:val="45"/>
          <w:szCs w:val="45"/>
          <w:spacing w:val="15"/>
        </w:rPr>
        <w:t>论有相似之处，即都是主张对具体产业进行保护的保护性贸易理论，但与幼稚产业保护理</w:t>
      </w:r>
    </w:p>
    <w:p>
      <w:pPr>
        <w:ind w:left="156"/>
        <w:spacing w:before="1" w:line="220" w:lineRule="auto"/>
        <w:rPr>
          <w:rFonts w:ascii="SimSun" w:hAnsi="SimSun" w:eastAsia="SimSun" w:cs="SimSun"/>
          <w:sz w:val="45"/>
          <w:szCs w:val="45"/>
        </w:rPr>
      </w:pPr>
      <w:r>
        <w:rPr>
          <w:rFonts w:ascii="SimSun" w:hAnsi="SimSun" w:eastAsia="SimSun" w:cs="SimSun"/>
          <w:sz w:val="45"/>
          <w:szCs w:val="45"/>
          <w:spacing w:val="11"/>
        </w:rPr>
        <w:t>论也有着本质上的区别，具体如下表6-1 所示。</w:t>
      </w:r>
    </w:p>
    <w:p>
      <w:pPr>
        <w:ind w:left="3562"/>
        <w:spacing w:before="288" w:line="221" w:lineRule="auto"/>
        <w:rPr>
          <w:rFonts w:ascii="SimSun" w:hAnsi="SimSun" w:eastAsia="SimSun" w:cs="SimSun"/>
          <w:sz w:val="45"/>
          <w:szCs w:val="45"/>
        </w:rPr>
      </w:pPr>
      <w:r>
        <w:rPr>
          <w:rFonts w:ascii="SimSun" w:hAnsi="SimSun" w:eastAsia="SimSun" w:cs="SimSun"/>
          <w:sz w:val="45"/>
          <w:szCs w:val="45"/>
          <w:b/>
          <w:bCs/>
        </w:rPr>
        <w:t>表6-1</w:t>
      </w:r>
      <w:r>
        <w:rPr>
          <w:rFonts w:ascii="SimSun" w:hAnsi="SimSun" w:eastAsia="SimSun" w:cs="SimSun"/>
          <w:sz w:val="45"/>
          <w:szCs w:val="45"/>
        </w:rPr>
        <w:t xml:space="preserve">  </w:t>
      </w:r>
      <w:r>
        <w:rPr>
          <w:rFonts w:ascii="SimSun" w:hAnsi="SimSun" w:eastAsia="SimSun" w:cs="SimSun"/>
          <w:sz w:val="45"/>
          <w:szCs w:val="45"/>
          <w:b/>
          <w:bCs/>
        </w:rPr>
        <w:t>幼稚产业保护理论与战略性贸易保护理论的异同</w:t>
      </w:r>
    </w:p>
    <w:p>
      <w:pPr>
        <w:spacing w:line="21" w:lineRule="exact"/>
        <w:rPr/>
      </w:pPr>
      <w:r/>
    </w:p>
    <w:tbl>
      <w:tblPr>
        <w:tblStyle w:val="TableNormal"/>
        <w:tblW w:w="18219" w:type="dxa"/>
        <w:tblInd w:w="204"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76"/>
        <w:gridCol w:w="3242"/>
        <w:gridCol w:w="5598"/>
        <w:gridCol w:w="7503"/>
      </w:tblGrid>
      <w:tr>
        <w:trPr>
          <w:trHeight w:val="751" w:hRule="atLeast"/>
        </w:trPr>
        <w:tc>
          <w:tcPr>
            <w:tcW w:w="5118" w:type="dxa"/>
            <w:vAlign w:val="top"/>
            <w:gridSpan w:val="2"/>
          </w:tcPr>
          <w:p>
            <w:pPr>
              <w:pStyle w:val="TableText"/>
              <w:ind w:left="1985"/>
              <w:spacing w:before="192" w:line="219" w:lineRule="auto"/>
              <w:rPr/>
            </w:pPr>
            <w:r>
              <w:rPr>
                <w:spacing w:val="-10"/>
              </w:rPr>
              <w:t>异</w:t>
            </w:r>
            <w:r>
              <w:rPr>
                <w:spacing w:val="54"/>
              </w:rPr>
              <w:t xml:space="preserve">  </w:t>
            </w:r>
            <w:r>
              <w:rPr>
                <w:spacing w:val="-10"/>
              </w:rPr>
              <w:t>同</w:t>
            </w:r>
          </w:p>
        </w:tc>
        <w:tc>
          <w:tcPr>
            <w:tcW w:w="5598" w:type="dxa"/>
            <w:vAlign w:val="top"/>
          </w:tcPr>
          <w:p>
            <w:pPr>
              <w:pStyle w:val="TableText"/>
              <w:ind w:left="1225"/>
              <w:spacing w:before="192" w:line="219" w:lineRule="auto"/>
              <w:rPr/>
            </w:pPr>
            <w:r>
              <w:rPr>
                <w:spacing w:val="2"/>
              </w:rPr>
              <w:t>幼稚产业保护理论</w:t>
            </w:r>
          </w:p>
        </w:tc>
        <w:tc>
          <w:tcPr>
            <w:tcW w:w="7503" w:type="dxa"/>
            <w:vAlign w:val="top"/>
          </w:tcPr>
          <w:p>
            <w:pPr>
              <w:pStyle w:val="TableText"/>
              <w:ind w:left="1992"/>
              <w:spacing w:before="193" w:line="220" w:lineRule="auto"/>
              <w:rPr/>
            </w:pPr>
            <w:r>
              <w:rPr>
                <w:spacing w:val="2"/>
              </w:rPr>
              <w:t>战略性贸易保护理论</w:t>
            </w:r>
          </w:p>
        </w:tc>
      </w:tr>
      <w:tr>
        <w:trPr>
          <w:trHeight w:val="725" w:hRule="atLeast"/>
        </w:trPr>
        <w:tc>
          <w:tcPr>
            <w:tcW w:w="1876" w:type="dxa"/>
            <w:vAlign w:val="top"/>
            <w:vMerge w:val="restart"/>
            <w:tcBorders>
              <w:bottom w:val="nil"/>
            </w:tcBorders>
          </w:tcPr>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pStyle w:val="TableText"/>
              <w:ind w:left="346"/>
              <w:spacing w:before="126" w:line="222" w:lineRule="auto"/>
              <w:rPr/>
            </w:pPr>
            <w:r>
              <w:rPr>
                <w:spacing w:val="12"/>
              </w:rPr>
              <w:t>相同点</w:t>
            </w:r>
          </w:p>
        </w:tc>
        <w:tc>
          <w:tcPr>
            <w:tcW w:w="3242" w:type="dxa"/>
            <w:vAlign w:val="top"/>
          </w:tcPr>
          <w:p>
            <w:pPr>
              <w:pStyle w:val="TableText"/>
              <w:ind w:left="833"/>
              <w:spacing w:before="182" w:line="219" w:lineRule="auto"/>
              <w:rPr/>
            </w:pPr>
            <w:r>
              <w:rPr>
                <w:spacing w:val="6"/>
              </w:rPr>
              <w:t>政策类型</w:t>
            </w:r>
          </w:p>
        </w:tc>
        <w:tc>
          <w:tcPr>
            <w:tcW w:w="13101" w:type="dxa"/>
            <w:vAlign w:val="top"/>
            <w:gridSpan w:val="2"/>
          </w:tcPr>
          <w:p>
            <w:pPr>
              <w:pStyle w:val="TableText"/>
              <w:ind w:left="4596"/>
              <w:spacing w:before="182" w:line="219" w:lineRule="auto"/>
              <w:rPr/>
            </w:pPr>
            <w:r>
              <w:rPr>
                <w:spacing w:val="1"/>
              </w:rPr>
              <w:t>都属于保护性贸易政策</w:t>
            </w:r>
          </w:p>
        </w:tc>
      </w:tr>
      <w:tr>
        <w:trPr>
          <w:trHeight w:val="1265" w:hRule="atLeast"/>
        </w:trPr>
        <w:tc>
          <w:tcPr>
            <w:tcW w:w="1876" w:type="dxa"/>
            <w:vAlign w:val="top"/>
            <w:vMerge w:val="continue"/>
            <w:tcBorders>
              <w:top w:val="nil"/>
              <w:bottom w:val="nil"/>
            </w:tcBorders>
          </w:tcPr>
          <w:p>
            <w:pPr>
              <w:rPr>
                <w:rFonts w:ascii="Arial"/>
                <w:sz w:val="21"/>
              </w:rPr>
            </w:pPr>
            <w:r/>
          </w:p>
        </w:tc>
        <w:tc>
          <w:tcPr>
            <w:tcW w:w="3242" w:type="dxa"/>
            <w:vAlign w:val="top"/>
          </w:tcPr>
          <w:p>
            <w:pPr>
              <w:pStyle w:val="TableText"/>
              <w:ind w:left="443"/>
              <w:spacing w:before="160" w:line="605" w:lineRule="exact"/>
              <w:rPr/>
            </w:pPr>
            <w:r>
              <w:rPr>
                <w:spacing w:val="3"/>
                <w:position w:val="15"/>
              </w:rPr>
              <w:t>目标产业选择</w:t>
            </w:r>
          </w:p>
          <w:p>
            <w:pPr>
              <w:pStyle w:val="TableText"/>
              <w:ind w:left="833"/>
              <w:spacing w:line="220" w:lineRule="auto"/>
              <w:rPr/>
            </w:pPr>
            <w:r>
              <w:rPr>
                <w:spacing w:val="4"/>
              </w:rPr>
              <w:t>标准相似</w:t>
            </w:r>
          </w:p>
        </w:tc>
        <w:tc>
          <w:tcPr>
            <w:tcW w:w="13101" w:type="dxa"/>
            <w:vAlign w:val="top"/>
            <w:gridSpan w:val="2"/>
          </w:tcPr>
          <w:p>
            <w:pPr>
              <w:spacing w:line="323" w:lineRule="auto"/>
              <w:rPr>
                <w:rFonts w:ascii="Arial"/>
                <w:sz w:val="21"/>
              </w:rPr>
            </w:pPr>
            <w:r/>
          </w:p>
          <w:p>
            <w:pPr>
              <w:pStyle w:val="TableText"/>
              <w:ind w:left="2644"/>
              <w:spacing w:before="127" w:line="219" w:lineRule="auto"/>
              <w:rPr/>
            </w:pPr>
            <w:r>
              <w:rPr>
                <w:spacing w:val="1"/>
              </w:rPr>
              <w:t>都锁定在外部正效应和规模经济效应的产业上</w:t>
            </w:r>
          </w:p>
        </w:tc>
      </w:tr>
      <w:tr>
        <w:trPr>
          <w:trHeight w:val="725" w:hRule="atLeast"/>
        </w:trPr>
        <w:tc>
          <w:tcPr>
            <w:tcW w:w="1876" w:type="dxa"/>
            <w:vAlign w:val="top"/>
            <w:vMerge w:val="continue"/>
            <w:tcBorders>
              <w:top w:val="nil"/>
            </w:tcBorders>
          </w:tcPr>
          <w:p>
            <w:pPr>
              <w:rPr>
                <w:rFonts w:ascii="Arial"/>
                <w:sz w:val="21"/>
              </w:rPr>
            </w:pPr>
            <w:r/>
          </w:p>
        </w:tc>
        <w:tc>
          <w:tcPr>
            <w:tcW w:w="3242" w:type="dxa"/>
            <w:vAlign w:val="top"/>
          </w:tcPr>
          <w:p>
            <w:pPr>
              <w:pStyle w:val="TableText"/>
              <w:ind w:left="833"/>
              <w:spacing w:before="184" w:line="220" w:lineRule="auto"/>
              <w:rPr/>
            </w:pPr>
            <w:r>
              <w:rPr>
                <w:spacing w:val="6"/>
              </w:rPr>
              <w:t>实施后果</w:t>
            </w:r>
          </w:p>
        </w:tc>
        <w:tc>
          <w:tcPr>
            <w:tcW w:w="13101" w:type="dxa"/>
            <w:vAlign w:val="top"/>
            <w:gridSpan w:val="2"/>
          </w:tcPr>
          <w:p>
            <w:pPr>
              <w:pStyle w:val="TableText"/>
              <w:ind w:left="4007"/>
              <w:spacing w:before="180" w:line="219" w:lineRule="auto"/>
              <w:rPr/>
            </w:pPr>
            <w:r>
              <w:rPr>
                <w:spacing w:val="1"/>
              </w:rPr>
              <w:t>都可能会受到其他国家的报复</w:t>
            </w:r>
          </w:p>
        </w:tc>
      </w:tr>
      <w:tr>
        <w:trPr>
          <w:trHeight w:val="1520" w:hRule="atLeast"/>
        </w:trPr>
        <w:tc>
          <w:tcPr>
            <w:tcW w:w="1876" w:type="dxa"/>
            <w:vAlign w:val="top"/>
            <w:vMerge w:val="restart"/>
            <w:tcBorders>
              <w:bottom w:val="nil"/>
            </w:tcBorders>
          </w:tcPr>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346"/>
              <w:spacing w:before="127" w:line="222" w:lineRule="auto"/>
              <w:rPr/>
            </w:pPr>
            <w:r>
              <w:rPr>
                <w:spacing w:val="12"/>
              </w:rPr>
              <w:t>不同点</w:t>
            </w:r>
          </w:p>
        </w:tc>
        <w:tc>
          <w:tcPr>
            <w:tcW w:w="3242" w:type="dxa"/>
            <w:vAlign w:val="top"/>
          </w:tcPr>
          <w:p>
            <w:pPr>
              <w:spacing w:line="452" w:lineRule="auto"/>
              <w:rPr>
                <w:rFonts w:ascii="Arial"/>
                <w:sz w:val="21"/>
              </w:rPr>
            </w:pPr>
            <w:r/>
          </w:p>
          <w:p>
            <w:pPr>
              <w:pStyle w:val="TableText"/>
              <w:ind w:left="833"/>
              <w:spacing w:before="126" w:line="219" w:lineRule="auto"/>
              <w:rPr/>
            </w:pPr>
            <w:r>
              <w:rPr>
                <w:spacing w:val="5"/>
              </w:rPr>
              <w:t>时代背景</w:t>
            </w:r>
          </w:p>
        </w:tc>
        <w:tc>
          <w:tcPr>
            <w:tcW w:w="5598" w:type="dxa"/>
            <w:vAlign w:val="top"/>
          </w:tcPr>
          <w:p>
            <w:pPr>
              <w:pStyle w:val="TableText"/>
              <w:ind w:left="699"/>
              <w:spacing w:before="291" w:line="603" w:lineRule="exact"/>
              <w:rPr/>
            </w:pPr>
            <w:r>
              <w:rPr>
                <w:spacing w:val="3"/>
                <w:position w:val="15"/>
              </w:rPr>
              <w:t>初始于19世纪前后的德国</w:t>
            </w:r>
          </w:p>
          <w:p>
            <w:pPr>
              <w:pStyle w:val="TableText"/>
              <w:ind w:left="281"/>
              <w:spacing w:line="220" w:lineRule="auto"/>
              <w:rPr/>
            </w:pPr>
            <w:r>
              <w:rPr>
                <w:spacing w:val="13"/>
              </w:rPr>
              <w:t>与美国</w:t>
            </w:r>
          </w:p>
        </w:tc>
        <w:tc>
          <w:tcPr>
            <w:tcW w:w="7503" w:type="dxa"/>
            <w:vAlign w:val="top"/>
          </w:tcPr>
          <w:p>
            <w:pPr>
              <w:pStyle w:val="TableText"/>
              <w:ind w:left="680"/>
              <w:spacing w:before="295" w:line="610" w:lineRule="exact"/>
              <w:rPr/>
            </w:pPr>
            <w:r>
              <w:rPr>
                <w:spacing w:val="1"/>
                <w:position w:val="15"/>
              </w:rPr>
              <w:t>出台于20世纪七八十年代，资本主义</w:t>
            </w:r>
          </w:p>
          <w:p>
            <w:pPr>
              <w:pStyle w:val="TableText"/>
              <w:ind w:left="296"/>
              <w:spacing w:before="1" w:line="218" w:lineRule="auto"/>
              <w:rPr/>
            </w:pPr>
            <w:r>
              <w:rPr>
                <w:spacing w:val="1"/>
              </w:rPr>
              <w:t>发展到垄断资本主义阶段</w:t>
            </w:r>
          </w:p>
        </w:tc>
      </w:tr>
      <w:tr>
        <w:trPr>
          <w:trHeight w:val="740" w:hRule="atLeast"/>
        </w:trPr>
        <w:tc>
          <w:tcPr>
            <w:tcW w:w="1876" w:type="dxa"/>
            <w:vAlign w:val="top"/>
            <w:vMerge w:val="continue"/>
            <w:tcBorders>
              <w:top w:val="nil"/>
              <w:bottom w:val="nil"/>
            </w:tcBorders>
          </w:tcPr>
          <w:p>
            <w:pPr>
              <w:rPr>
                <w:rFonts w:ascii="Arial"/>
                <w:sz w:val="21"/>
              </w:rPr>
            </w:pPr>
            <w:r/>
          </w:p>
        </w:tc>
        <w:tc>
          <w:tcPr>
            <w:tcW w:w="3242" w:type="dxa"/>
            <w:vAlign w:val="top"/>
          </w:tcPr>
          <w:p>
            <w:pPr>
              <w:pStyle w:val="TableText"/>
              <w:ind w:left="833"/>
              <w:spacing w:before="193" w:line="220" w:lineRule="auto"/>
              <w:rPr/>
            </w:pPr>
            <w:r>
              <w:rPr>
                <w:spacing w:val="4"/>
              </w:rPr>
              <w:t>理论前提</w:t>
            </w:r>
          </w:p>
        </w:tc>
        <w:tc>
          <w:tcPr>
            <w:tcW w:w="5598" w:type="dxa"/>
            <w:vAlign w:val="top"/>
          </w:tcPr>
          <w:p>
            <w:pPr>
              <w:pStyle w:val="TableText"/>
              <w:ind w:left="281"/>
              <w:spacing w:before="189" w:line="219" w:lineRule="auto"/>
              <w:rPr/>
            </w:pPr>
            <w:r>
              <w:rPr>
                <w:spacing w:val="3"/>
              </w:rPr>
              <w:t>假定完全竞争市场</w:t>
            </w:r>
          </w:p>
        </w:tc>
        <w:tc>
          <w:tcPr>
            <w:tcW w:w="7503" w:type="dxa"/>
            <w:vAlign w:val="top"/>
          </w:tcPr>
          <w:p>
            <w:pPr>
              <w:pStyle w:val="TableText"/>
              <w:ind w:left="665"/>
              <w:spacing w:before="189" w:line="219" w:lineRule="auto"/>
              <w:rPr/>
            </w:pPr>
            <w:r>
              <w:rPr>
                <w:spacing w:val="3"/>
              </w:rPr>
              <w:t>假定不完全竞争市场</w:t>
            </w:r>
          </w:p>
        </w:tc>
      </w:tr>
      <w:tr>
        <w:trPr>
          <w:trHeight w:val="1534" w:hRule="atLeast"/>
        </w:trPr>
        <w:tc>
          <w:tcPr>
            <w:tcW w:w="1876" w:type="dxa"/>
            <w:vAlign w:val="top"/>
            <w:vMerge w:val="continue"/>
            <w:tcBorders>
              <w:top w:val="nil"/>
              <w:bottom w:val="nil"/>
            </w:tcBorders>
          </w:tcPr>
          <w:p>
            <w:pPr>
              <w:rPr>
                <w:rFonts w:ascii="Arial"/>
                <w:sz w:val="21"/>
              </w:rPr>
            </w:pPr>
            <w:r/>
          </w:p>
        </w:tc>
        <w:tc>
          <w:tcPr>
            <w:tcW w:w="3242" w:type="dxa"/>
            <w:vAlign w:val="top"/>
          </w:tcPr>
          <w:p>
            <w:pPr>
              <w:pStyle w:val="TableText"/>
              <w:ind w:left="443"/>
              <w:spacing w:before="283" w:line="596" w:lineRule="exact"/>
              <w:rPr/>
            </w:pPr>
            <w:r>
              <w:rPr>
                <w:spacing w:val="3"/>
                <w:position w:val="14"/>
              </w:rPr>
              <w:t>目标产业选择</w:t>
            </w:r>
          </w:p>
          <w:p>
            <w:pPr>
              <w:pStyle w:val="TableText"/>
              <w:ind w:left="833"/>
              <w:spacing w:before="1" w:line="219" w:lineRule="auto"/>
              <w:rPr/>
            </w:pPr>
            <w:r>
              <w:rPr>
                <w:spacing w:val="6"/>
              </w:rPr>
              <w:t>标准差异</w:t>
            </w:r>
          </w:p>
        </w:tc>
        <w:tc>
          <w:tcPr>
            <w:tcW w:w="5598" w:type="dxa"/>
            <w:vAlign w:val="top"/>
          </w:tcPr>
          <w:p>
            <w:pPr>
              <w:pStyle w:val="TableText"/>
              <w:ind w:left="671"/>
              <w:spacing w:before="297" w:line="639" w:lineRule="exact"/>
              <w:rPr/>
            </w:pPr>
            <w:r>
              <w:rPr>
                <w:spacing w:val="1"/>
                <w:position w:val="18"/>
              </w:rPr>
              <w:t>刚刚起步，有发展潜力但没</w:t>
            </w:r>
          </w:p>
          <w:p>
            <w:pPr>
              <w:pStyle w:val="TableText"/>
              <w:ind w:left="281"/>
              <w:spacing w:before="1" w:line="219" w:lineRule="auto"/>
              <w:rPr/>
            </w:pPr>
            <w:r>
              <w:rPr>
                <w:spacing w:val="1"/>
              </w:rPr>
              <w:t>有形成规模和竞争力的产业</w:t>
            </w:r>
          </w:p>
        </w:tc>
        <w:tc>
          <w:tcPr>
            <w:tcW w:w="7503" w:type="dxa"/>
            <w:vAlign w:val="top"/>
          </w:tcPr>
          <w:p>
            <w:pPr>
              <w:pStyle w:val="TableText"/>
              <w:ind w:left="694"/>
              <w:spacing w:before="318" w:line="632" w:lineRule="exact"/>
              <w:rPr/>
            </w:pPr>
            <w:r>
              <w:rPr>
                <w:spacing w:val="1"/>
                <w:position w:val="17"/>
              </w:rPr>
              <w:t>已经有较大规模，在市场上占有一定份</w:t>
            </w:r>
          </w:p>
          <w:p>
            <w:pPr>
              <w:pStyle w:val="TableText"/>
              <w:ind w:left="289"/>
              <w:spacing w:before="1" w:line="219" w:lineRule="auto"/>
              <w:rPr/>
            </w:pPr>
            <w:r>
              <w:rPr>
                <w:spacing w:val="1"/>
              </w:rPr>
              <w:t>额甚至已经形成垄断的较为成熟的产业</w:t>
            </w:r>
          </w:p>
        </w:tc>
      </w:tr>
      <w:tr>
        <w:trPr>
          <w:trHeight w:val="1520" w:hRule="atLeast"/>
        </w:trPr>
        <w:tc>
          <w:tcPr>
            <w:tcW w:w="1876" w:type="dxa"/>
            <w:vAlign w:val="top"/>
            <w:vMerge w:val="continue"/>
            <w:tcBorders>
              <w:top w:val="nil"/>
              <w:bottom w:val="nil"/>
            </w:tcBorders>
          </w:tcPr>
          <w:p>
            <w:pPr>
              <w:rPr>
                <w:rFonts w:ascii="Arial"/>
                <w:sz w:val="21"/>
              </w:rPr>
            </w:pPr>
            <w:r/>
          </w:p>
        </w:tc>
        <w:tc>
          <w:tcPr>
            <w:tcW w:w="3242" w:type="dxa"/>
            <w:vAlign w:val="top"/>
          </w:tcPr>
          <w:p>
            <w:pPr>
              <w:spacing w:line="454" w:lineRule="auto"/>
              <w:rPr>
                <w:rFonts w:ascii="Arial"/>
                <w:sz w:val="21"/>
              </w:rPr>
            </w:pPr>
            <w:r/>
          </w:p>
          <w:p>
            <w:pPr>
              <w:pStyle w:val="TableText"/>
              <w:ind w:left="833"/>
              <w:spacing w:before="127" w:line="220" w:lineRule="auto"/>
              <w:rPr/>
            </w:pPr>
            <w:r>
              <w:rPr>
                <w:spacing w:val="7"/>
              </w:rPr>
              <w:t>保护目的</w:t>
            </w:r>
          </w:p>
        </w:tc>
        <w:tc>
          <w:tcPr>
            <w:tcW w:w="5598" w:type="dxa"/>
            <w:vAlign w:val="top"/>
          </w:tcPr>
          <w:p>
            <w:pPr>
              <w:spacing w:line="454" w:lineRule="auto"/>
              <w:rPr>
                <w:rFonts w:ascii="Arial"/>
                <w:sz w:val="21"/>
              </w:rPr>
            </w:pPr>
            <w:r/>
          </w:p>
          <w:p>
            <w:pPr>
              <w:pStyle w:val="TableText"/>
              <w:ind w:left="281"/>
              <w:spacing w:before="127" w:line="220" w:lineRule="auto"/>
              <w:rPr/>
            </w:pPr>
            <w:r>
              <w:rPr>
                <w:spacing w:val="3"/>
              </w:rPr>
              <w:t>保护的目的是不保护</w:t>
            </w:r>
          </w:p>
        </w:tc>
        <w:tc>
          <w:tcPr>
            <w:tcW w:w="7503" w:type="dxa"/>
            <w:vAlign w:val="top"/>
          </w:tcPr>
          <w:p>
            <w:pPr>
              <w:pStyle w:val="TableText"/>
              <w:ind w:left="672"/>
              <w:spacing w:before="305" w:line="567" w:lineRule="exact"/>
              <w:rPr/>
            </w:pPr>
            <w:r>
              <w:rPr>
                <w:spacing w:val="2"/>
                <w:position w:val="12"/>
              </w:rPr>
              <w:t>将他国的市场利润最大限度地转移到</w:t>
            </w:r>
          </w:p>
          <w:p>
            <w:pPr>
              <w:pStyle w:val="TableText"/>
              <w:ind w:left="233"/>
              <w:spacing w:before="1" w:line="218" w:lineRule="auto"/>
              <w:rPr/>
            </w:pPr>
            <w:r>
              <w:rPr>
                <w:spacing w:val="3"/>
              </w:rPr>
              <w:t>本国企业上</w:t>
            </w:r>
          </w:p>
        </w:tc>
      </w:tr>
      <w:tr>
        <w:trPr>
          <w:trHeight w:val="736" w:hRule="atLeast"/>
        </w:trPr>
        <w:tc>
          <w:tcPr>
            <w:tcW w:w="1876" w:type="dxa"/>
            <w:vAlign w:val="top"/>
            <w:vMerge w:val="continue"/>
            <w:tcBorders>
              <w:top w:val="nil"/>
            </w:tcBorders>
          </w:tcPr>
          <w:p>
            <w:pPr>
              <w:rPr>
                <w:rFonts w:ascii="Arial"/>
                <w:sz w:val="21"/>
              </w:rPr>
            </w:pPr>
            <w:r/>
          </w:p>
        </w:tc>
        <w:tc>
          <w:tcPr>
            <w:tcW w:w="3242" w:type="dxa"/>
            <w:vAlign w:val="top"/>
          </w:tcPr>
          <w:p>
            <w:pPr>
              <w:pStyle w:val="TableText"/>
              <w:ind w:left="833"/>
              <w:spacing w:before="187" w:line="220" w:lineRule="auto"/>
              <w:rPr/>
            </w:pPr>
            <w:r>
              <w:rPr>
                <w:spacing w:val="4"/>
              </w:rPr>
              <w:t>政策手段</w:t>
            </w:r>
          </w:p>
        </w:tc>
        <w:tc>
          <w:tcPr>
            <w:tcW w:w="5598" w:type="dxa"/>
            <w:vAlign w:val="top"/>
          </w:tcPr>
          <w:p>
            <w:pPr>
              <w:pStyle w:val="TableText"/>
              <w:ind w:left="281"/>
              <w:spacing w:before="187" w:line="220" w:lineRule="auto"/>
              <w:rPr/>
            </w:pPr>
            <w:r>
              <w:rPr>
                <w:spacing w:val="3"/>
              </w:rPr>
              <w:t>保护性关税</w:t>
            </w:r>
          </w:p>
        </w:tc>
        <w:tc>
          <w:tcPr>
            <w:tcW w:w="7503" w:type="dxa"/>
            <w:vAlign w:val="top"/>
          </w:tcPr>
          <w:p>
            <w:pPr>
              <w:pStyle w:val="TableText"/>
              <w:ind w:left="672"/>
              <w:spacing w:before="186" w:line="219" w:lineRule="auto"/>
              <w:rPr/>
            </w:pPr>
            <w:r>
              <w:rPr>
                <w:spacing w:val="1"/>
              </w:rPr>
              <w:t>产业扶植政策为主，关税政策为辅</w:t>
            </w:r>
          </w:p>
        </w:tc>
      </w:tr>
    </w:tbl>
    <w:p>
      <w:pPr>
        <w:ind w:right="65"/>
        <w:spacing w:before="339" w:line="220" w:lineRule="auto"/>
        <w:jc w:val="right"/>
        <w:rPr>
          <w:rFonts w:ascii="SimSun" w:hAnsi="SimSun" w:eastAsia="SimSun" w:cs="SimSun"/>
          <w:sz w:val="41"/>
          <w:szCs w:val="41"/>
        </w:rPr>
      </w:pPr>
      <w:r>
        <w:rPr>
          <w:rFonts w:ascii="SimSun" w:hAnsi="SimSun" w:eastAsia="SimSun" w:cs="SimSun"/>
          <w:sz w:val="41"/>
          <w:szCs w:val="41"/>
          <w:spacing w:val="-23"/>
        </w:rPr>
        <w:t>资料来源：根据郁郁，刘为(2004)°文献整理所得。</w:t>
      </w:r>
    </w:p>
    <w:p>
      <w:pPr>
        <w:ind w:left="1241"/>
        <w:spacing w:before="304" w:line="223" w:lineRule="auto"/>
        <w:outlineLvl w:val="6"/>
        <w:rPr>
          <w:rFonts w:ascii="SimHei" w:hAnsi="SimHei" w:eastAsia="SimHei" w:cs="SimHei"/>
          <w:sz w:val="45"/>
          <w:szCs w:val="45"/>
        </w:rPr>
      </w:pPr>
      <w:r>
        <w:rPr>
          <w:rFonts w:ascii="SimHei" w:hAnsi="SimHei" w:eastAsia="SimHei" w:cs="SimHei"/>
          <w:sz w:val="45"/>
          <w:szCs w:val="45"/>
          <w:b/>
          <w:bCs/>
          <w:spacing w:val="1"/>
        </w:rPr>
        <w:t>1.</w:t>
      </w:r>
      <w:r>
        <w:rPr>
          <w:rFonts w:ascii="SimHei" w:hAnsi="SimHei" w:eastAsia="SimHei" w:cs="SimHei"/>
          <w:sz w:val="45"/>
          <w:szCs w:val="45"/>
          <w:spacing w:val="-69"/>
        </w:rPr>
        <w:t xml:space="preserve"> </w:t>
      </w:r>
      <w:r>
        <w:rPr>
          <w:rFonts w:ascii="SimHei" w:hAnsi="SimHei" w:eastAsia="SimHei" w:cs="SimHei"/>
          <w:sz w:val="45"/>
          <w:szCs w:val="45"/>
          <w:b/>
          <w:bCs/>
          <w:spacing w:val="1"/>
        </w:rPr>
        <w:t>两种贸易理论的相同点</w:t>
      </w:r>
    </w:p>
    <w:p>
      <w:pPr>
        <w:ind w:right="63"/>
        <w:spacing w:before="241" w:line="221" w:lineRule="auto"/>
        <w:jc w:val="right"/>
        <w:rPr>
          <w:rFonts w:ascii="SimSun" w:hAnsi="SimSun" w:eastAsia="SimSun" w:cs="SimSun"/>
          <w:sz w:val="45"/>
          <w:szCs w:val="45"/>
        </w:rPr>
      </w:pPr>
      <w:r>
        <w:rPr>
          <w:rFonts w:ascii="SimSun" w:hAnsi="SimSun" w:eastAsia="SimSun" w:cs="SimSun"/>
          <w:sz w:val="45"/>
          <w:szCs w:val="45"/>
          <w:spacing w:val="17"/>
        </w:rPr>
        <w:t>首先，无论是幼稚产业保护理论还是战略性贸易保护理论都属于保护</w:t>
      </w:r>
      <w:r>
        <w:rPr>
          <w:rFonts w:ascii="SimSun" w:hAnsi="SimSun" w:eastAsia="SimSun" w:cs="SimSun"/>
          <w:sz w:val="45"/>
          <w:szCs w:val="45"/>
          <w:spacing w:val="16"/>
        </w:rPr>
        <w:t>贸易理论。前者</w:t>
      </w:r>
    </w:p>
    <w:p>
      <w:pPr>
        <w:pStyle w:val="BodyText"/>
        <w:spacing w:line="289" w:lineRule="auto"/>
        <w:rPr/>
      </w:pPr>
      <w:r/>
    </w:p>
    <w:p>
      <w:pPr>
        <w:pStyle w:val="BodyText"/>
        <w:spacing w:line="290" w:lineRule="auto"/>
        <w:rPr/>
      </w:pPr>
      <w:r/>
    </w:p>
    <w:p>
      <w:pPr>
        <w:pStyle w:val="BodyText"/>
        <w:spacing w:line="290" w:lineRule="auto"/>
        <w:rPr/>
      </w:pPr>
      <w:r/>
    </w:p>
    <w:p>
      <w:pPr>
        <w:pStyle w:val="BodyText"/>
        <w:spacing w:line="290" w:lineRule="auto"/>
        <w:rPr/>
      </w:pPr>
      <w:r/>
    </w:p>
    <w:p>
      <w:pPr>
        <w:ind w:left="156"/>
        <w:spacing w:before="134" w:line="213" w:lineRule="auto"/>
        <w:rPr>
          <w:rFonts w:ascii="SimSun" w:hAnsi="SimSun" w:eastAsia="SimSun" w:cs="SimSun"/>
          <w:sz w:val="41"/>
          <w:szCs w:val="41"/>
        </w:rPr>
      </w:pPr>
      <w:r>
        <w:rPr>
          <w:rFonts w:ascii="SimSun" w:hAnsi="SimSun" w:eastAsia="SimSun" w:cs="SimSun"/>
          <w:sz w:val="41"/>
          <w:szCs w:val="41"/>
          <w:spacing w:val="-6"/>
        </w:rPr>
        <w:t>①</w:t>
      </w:r>
      <w:r>
        <w:rPr>
          <w:rFonts w:ascii="SimSun" w:hAnsi="SimSun" w:eastAsia="SimSun" w:cs="SimSun"/>
          <w:sz w:val="41"/>
          <w:szCs w:val="41"/>
          <w:spacing w:val="93"/>
        </w:rPr>
        <w:t xml:space="preserve"> </w:t>
      </w:r>
      <w:r>
        <w:rPr>
          <w:rFonts w:ascii="SimSun" w:hAnsi="SimSun" w:eastAsia="SimSun" w:cs="SimSun"/>
          <w:sz w:val="41"/>
          <w:szCs w:val="41"/>
          <w:spacing w:val="-6"/>
        </w:rPr>
        <w:t>郁郁，刘为.保护幼稚产业理论与战略性贸易政策理论比较</w:t>
      </w:r>
      <w:r>
        <w:rPr>
          <w:rFonts w:ascii="Times New Roman" w:hAnsi="Times New Roman" w:eastAsia="Times New Roman" w:cs="Times New Roman"/>
          <w:sz w:val="41"/>
          <w:szCs w:val="41"/>
          <w:spacing w:val="-6"/>
        </w:rPr>
        <w:t>[J].</w:t>
      </w:r>
      <w:r>
        <w:rPr>
          <w:rFonts w:ascii="Times New Roman" w:hAnsi="Times New Roman" w:eastAsia="Times New Roman" w:cs="Times New Roman"/>
          <w:sz w:val="41"/>
          <w:szCs w:val="41"/>
          <w:spacing w:val="61"/>
        </w:rPr>
        <w:t xml:space="preserve"> </w:t>
      </w:r>
      <w:r>
        <w:rPr>
          <w:rFonts w:ascii="SimSun" w:hAnsi="SimSun" w:eastAsia="SimSun" w:cs="SimSun"/>
          <w:sz w:val="41"/>
          <w:szCs w:val="41"/>
          <w:spacing w:val="-6"/>
        </w:rPr>
        <w:t>沈阳大学学报，2004(10):18-</w:t>
      </w:r>
      <w:r>
        <w:rPr>
          <w:rFonts w:ascii="SimSun" w:hAnsi="SimSun" w:eastAsia="SimSun" w:cs="SimSun"/>
          <w:sz w:val="41"/>
          <w:szCs w:val="41"/>
          <w:spacing w:val="-7"/>
        </w:rPr>
        <w:t>19,</w:t>
      </w:r>
    </w:p>
    <w:p>
      <w:pPr>
        <w:spacing w:line="213" w:lineRule="auto"/>
        <w:sectPr>
          <w:headerReference w:type="default" r:id="rId177"/>
          <w:pgSz w:w="21120" w:h="31680"/>
          <w:pgMar w:top="2448" w:right="539" w:bottom="400" w:left="2086" w:header="1817" w:footer="0" w:gutter="0"/>
        </w:sectPr>
        <w:rPr>
          <w:rFonts w:ascii="SimSun" w:hAnsi="SimSun" w:eastAsia="SimSun" w:cs="SimSun"/>
          <w:sz w:val="41"/>
          <w:szCs w:val="41"/>
        </w:rPr>
      </w:pPr>
    </w:p>
    <w:p>
      <w:pPr>
        <w:pStyle w:val="BodyText"/>
        <w:spacing w:line="276" w:lineRule="auto"/>
        <w:rPr/>
      </w:pPr>
      <w:r/>
    </w:p>
    <w:p>
      <w:pPr>
        <w:ind w:left="141" w:right="154"/>
        <w:spacing w:before="146" w:line="285" w:lineRule="auto"/>
        <w:jc w:val="both"/>
        <w:rPr>
          <w:rFonts w:ascii="SimSun" w:hAnsi="SimSun" w:eastAsia="SimSun" w:cs="SimSun"/>
          <w:sz w:val="45"/>
          <w:szCs w:val="45"/>
        </w:rPr>
      </w:pPr>
      <w:r>
        <w:rPr>
          <w:rFonts w:ascii="SimSun" w:hAnsi="SimSun" w:eastAsia="SimSun" w:cs="SimSun"/>
          <w:sz w:val="45"/>
          <w:szCs w:val="45"/>
          <w:spacing w:val="15"/>
        </w:rPr>
        <w:t>是为了培养自己刚刚起步的有潜力的产业，从而让其最终能在国际</w:t>
      </w:r>
      <w:r>
        <w:rPr>
          <w:rFonts w:ascii="SimSun" w:hAnsi="SimSun" w:eastAsia="SimSun" w:cs="SimSun"/>
          <w:sz w:val="45"/>
          <w:szCs w:val="45"/>
          <w:spacing w:val="14"/>
        </w:rPr>
        <w:t>市场上竞争，带有明显</w:t>
      </w:r>
      <w:r>
        <w:rPr>
          <w:rFonts w:ascii="SimSun" w:hAnsi="SimSun" w:eastAsia="SimSun" w:cs="SimSun"/>
          <w:sz w:val="45"/>
          <w:szCs w:val="45"/>
        </w:rPr>
        <w:t xml:space="preserve"> </w:t>
      </w:r>
      <w:r>
        <w:rPr>
          <w:rFonts w:ascii="SimSun" w:hAnsi="SimSun" w:eastAsia="SimSun" w:cs="SimSun"/>
          <w:sz w:val="45"/>
          <w:szCs w:val="45"/>
          <w:spacing w:val="15"/>
        </w:rPr>
        <w:t>的保护特征；后者也主张政府能够通过一定的政策手段保护本国战略性产业，从而最大可</w:t>
      </w:r>
    </w:p>
    <w:p>
      <w:pPr>
        <w:ind w:left="141"/>
        <w:spacing w:line="221" w:lineRule="auto"/>
        <w:rPr>
          <w:rFonts w:ascii="SimSun" w:hAnsi="SimSun" w:eastAsia="SimSun" w:cs="SimSun"/>
          <w:sz w:val="45"/>
          <w:szCs w:val="45"/>
        </w:rPr>
      </w:pPr>
      <w:r>
        <w:rPr>
          <w:rFonts w:ascii="SimSun" w:hAnsi="SimSun" w:eastAsia="SimSun" w:cs="SimSun"/>
          <w:sz w:val="45"/>
          <w:szCs w:val="45"/>
          <w:spacing w:val="8"/>
        </w:rPr>
        <w:t>能地牟取利润，甚至获取垄断利润。</w:t>
      </w:r>
    </w:p>
    <w:p>
      <w:pPr>
        <w:ind w:left="141" w:right="113" w:firstLine="951"/>
        <w:spacing w:before="143" w:line="285" w:lineRule="auto"/>
        <w:jc w:val="both"/>
        <w:rPr>
          <w:rFonts w:ascii="SimSun" w:hAnsi="SimSun" w:eastAsia="SimSun" w:cs="SimSun"/>
          <w:sz w:val="45"/>
          <w:szCs w:val="45"/>
        </w:rPr>
      </w:pPr>
      <w:r>
        <w:rPr>
          <w:rFonts w:ascii="SimSun" w:hAnsi="SimSun" w:eastAsia="SimSun" w:cs="SimSun"/>
          <w:sz w:val="45"/>
          <w:szCs w:val="45"/>
          <w:spacing w:val="28"/>
        </w:rPr>
        <w:t>其次，幼稚产业保护理论和战略性贸易保护理论在目标产业的选择上具有相同的标</w:t>
      </w:r>
      <w:r>
        <w:rPr>
          <w:rFonts w:ascii="SimSun" w:hAnsi="SimSun" w:eastAsia="SimSun" w:cs="SimSun"/>
          <w:sz w:val="45"/>
          <w:szCs w:val="45"/>
          <w:spacing w:val="18"/>
        </w:rPr>
        <w:t xml:space="preserve"> </w:t>
      </w:r>
      <w:r>
        <w:rPr>
          <w:rFonts w:ascii="SimSun" w:hAnsi="SimSun" w:eastAsia="SimSun" w:cs="SimSun"/>
          <w:sz w:val="45"/>
          <w:szCs w:val="45"/>
          <w:spacing w:val="15"/>
        </w:rPr>
        <w:t>准。我们根据前者判定幼稚产业的标准可以发现，从穆勒标准到巴斯塔布尔标准再到坎普</w:t>
      </w:r>
      <w:r>
        <w:rPr>
          <w:rFonts w:ascii="SimSun" w:hAnsi="SimSun" w:eastAsia="SimSun" w:cs="SimSun"/>
          <w:sz w:val="45"/>
          <w:szCs w:val="45"/>
          <w:spacing w:val="1"/>
        </w:rPr>
        <w:t xml:space="preserve"> </w:t>
      </w:r>
      <w:r>
        <w:rPr>
          <w:rFonts w:ascii="SimSun" w:hAnsi="SimSun" w:eastAsia="SimSun" w:cs="SimSun"/>
          <w:sz w:val="45"/>
          <w:szCs w:val="45"/>
          <w:spacing w:val="15"/>
        </w:rPr>
        <w:t>标准，都关注该幼稚产业是否具有规模经济效应以及外部联动性；同样，克鲁格曼在论述</w:t>
      </w:r>
    </w:p>
    <w:p>
      <w:pPr>
        <w:ind w:left="141"/>
        <w:spacing w:line="220" w:lineRule="auto"/>
        <w:rPr>
          <w:rFonts w:ascii="SimSun" w:hAnsi="SimSun" w:eastAsia="SimSun" w:cs="SimSun"/>
          <w:sz w:val="45"/>
          <w:szCs w:val="45"/>
        </w:rPr>
      </w:pPr>
      <w:r>
        <w:rPr>
          <w:rFonts w:ascii="SimSun" w:hAnsi="SimSun" w:eastAsia="SimSun" w:cs="SimSun"/>
          <w:sz w:val="45"/>
          <w:szCs w:val="45"/>
          <w:spacing w:val="13"/>
        </w:rPr>
        <w:t>战略性贸易保护理论时就主张美国对那些能够产生巨大外部经济效益的行业提供补贴。</w:t>
      </w:r>
    </w:p>
    <w:p>
      <w:pPr>
        <w:ind w:left="141" w:right="126" w:firstLine="951"/>
        <w:spacing w:before="179" w:line="277" w:lineRule="auto"/>
        <w:jc w:val="both"/>
        <w:rPr>
          <w:rFonts w:ascii="SimSun" w:hAnsi="SimSun" w:eastAsia="SimSun" w:cs="SimSun"/>
          <w:sz w:val="45"/>
          <w:szCs w:val="45"/>
        </w:rPr>
      </w:pPr>
      <w:r>
        <w:rPr>
          <w:rFonts w:ascii="SimSun" w:hAnsi="SimSun" w:eastAsia="SimSun" w:cs="SimSun"/>
          <w:sz w:val="45"/>
          <w:szCs w:val="45"/>
          <w:spacing w:val="15"/>
        </w:rPr>
        <w:t>第三，两种贸易保护政策都会面临来自其他国家报复的可能性。既然贸易保护政</w:t>
      </w:r>
      <w:r>
        <w:rPr>
          <w:rFonts w:ascii="SimSun" w:hAnsi="SimSun" w:eastAsia="SimSun" w:cs="SimSun"/>
          <w:sz w:val="45"/>
          <w:szCs w:val="45"/>
          <w:spacing w:val="14"/>
        </w:rPr>
        <w:t>策能</w:t>
      </w:r>
      <w:r>
        <w:rPr>
          <w:rFonts w:ascii="SimSun" w:hAnsi="SimSun" w:eastAsia="SimSun" w:cs="SimSun"/>
          <w:sz w:val="45"/>
          <w:szCs w:val="45"/>
        </w:rPr>
        <w:t xml:space="preserve"> </w:t>
      </w:r>
      <w:r>
        <w:rPr>
          <w:rFonts w:ascii="SimSun" w:hAnsi="SimSun" w:eastAsia="SimSun" w:cs="SimSun"/>
          <w:sz w:val="45"/>
          <w:szCs w:val="45"/>
          <w:spacing w:val="16"/>
        </w:rPr>
        <w:t>够给一个国家带来好处，那么为了维护各自国家的利益，其他国家</w:t>
      </w:r>
      <w:r>
        <w:rPr>
          <w:rFonts w:ascii="SimSun" w:hAnsi="SimSun" w:eastAsia="SimSun" w:cs="SimSun"/>
          <w:sz w:val="45"/>
          <w:szCs w:val="45"/>
          <w:spacing w:val="15"/>
        </w:rPr>
        <w:t>也开始倾向于使用贸易</w:t>
      </w:r>
    </w:p>
    <w:p>
      <w:pPr>
        <w:ind w:left="141"/>
        <w:spacing w:line="221" w:lineRule="auto"/>
        <w:rPr>
          <w:rFonts w:ascii="SimSun" w:hAnsi="SimSun" w:eastAsia="SimSun" w:cs="SimSun"/>
          <w:sz w:val="45"/>
          <w:szCs w:val="45"/>
        </w:rPr>
      </w:pPr>
      <w:r>
        <w:rPr>
          <w:rFonts w:ascii="SimSun" w:hAnsi="SimSun" w:eastAsia="SimSun" w:cs="SimSun"/>
          <w:sz w:val="45"/>
          <w:szCs w:val="45"/>
          <w:spacing w:val="4"/>
        </w:rPr>
        <w:t>保护政策进行贸易报复。</w:t>
      </w:r>
    </w:p>
    <w:p>
      <w:pPr>
        <w:ind w:left="1099"/>
        <w:spacing w:before="309" w:line="223" w:lineRule="auto"/>
        <w:outlineLvl w:val="6"/>
        <w:rPr>
          <w:rFonts w:ascii="SimHei" w:hAnsi="SimHei" w:eastAsia="SimHei" w:cs="SimHei"/>
          <w:sz w:val="45"/>
          <w:szCs w:val="45"/>
        </w:rPr>
      </w:pPr>
      <w:r>
        <w:rPr>
          <w:rFonts w:ascii="SimHei" w:hAnsi="SimHei" w:eastAsia="SimHei" w:cs="SimHei"/>
          <w:sz w:val="45"/>
          <w:szCs w:val="45"/>
          <w:b/>
          <w:bCs/>
          <w:spacing w:val="5"/>
        </w:rPr>
        <w:t>2.</w:t>
      </w:r>
      <w:r>
        <w:rPr>
          <w:rFonts w:ascii="SimHei" w:hAnsi="SimHei" w:eastAsia="SimHei" w:cs="SimHei"/>
          <w:sz w:val="45"/>
          <w:szCs w:val="45"/>
          <w:spacing w:val="-74"/>
        </w:rPr>
        <w:t xml:space="preserve"> </w:t>
      </w:r>
      <w:r>
        <w:rPr>
          <w:rFonts w:ascii="SimHei" w:hAnsi="SimHei" w:eastAsia="SimHei" w:cs="SimHei"/>
          <w:sz w:val="45"/>
          <w:szCs w:val="45"/>
          <w:b/>
          <w:bCs/>
          <w:spacing w:val="5"/>
        </w:rPr>
        <w:t>两种贸易理论的不同点</w:t>
      </w:r>
    </w:p>
    <w:p>
      <w:pPr>
        <w:ind w:left="141" w:right="83" w:firstLine="951"/>
        <w:spacing w:before="229" w:line="283" w:lineRule="auto"/>
        <w:rPr>
          <w:rFonts w:ascii="SimSun" w:hAnsi="SimSun" w:eastAsia="SimSun" w:cs="SimSun"/>
          <w:sz w:val="45"/>
          <w:szCs w:val="45"/>
        </w:rPr>
      </w:pPr>
      <w:r>
        <w:rPr>
          <w:rFonts w:ascii="SimSun" w:hAnsi="SimSun" w:eastAsia="SimSun" w:cs="SimSun"/>
          <w:sz w:val="45"/>
          <w:szCs w:val="45"/>
          <w:spacing w:val="15"/>
        </w:rPr>
        <w:t>第一，两种理论产生的时代背景不同。幼稚产业保护理论初</w:t>
      </w:r>
      <w:r>
        <w:rPr>
          <w:rFonts w:ascii="SimSun" w:hAnsi="SimSun" w:eastAsia="SimSun" w:cs="SimSun"/>
          <w:sz w:val="45"/>
          <w:szCs w:val="45"/>
          <w:spacing w:val="14"/>
        </w:rPr>
        <w:t>始于18世纪末和19世纪初</w:t>
      </w:r>
      <w:r>
        <w:rPr>
          <w:rFonts w:ascii="SimSun" w:hAnsi="SimSun" w:eastAsia="SimSun" w:cs="SimSun"/>
          <w:sz w:val="45"/>
          <w:szCs w:val="45"/>
        </w:rPr>
        <w:t xml:space="preserve"> </w:t>
      </w:r>
      <w:r>
        <w:rPr>
          <w:rFonts w:ascii="SimSun" w:hAnsi="SimSun" w:eastAsia="SimSun" w:cs="SimSun"/>
          <w:sz w:val="45"/>
          <w:szCs w:val="45"/>
          <w:spacing w:val="4"/>
        </w:rPr>
        <w:t>的德国和美国。当时英国率先完成工业革命，大力推行自由贸易政策</w:t>
      </w:r>
      <w:r>
        <w:rPr>
          <w:rFonts w:ascii="SimSun" w:hAnsi="SimSun" w:eastAsia="SimSun" w:cs="SimSun"/>
          <w:sz w:val="45"/>
          <w:szCs w:val="45"/>
          <w:spacing w:val="3"/>
        </w:rPr>
        <w:t>，企图利用其物美价廉</w:t>
      </w:r>
      <w:r>
        <w:rPr>
          <w:rFonts w:ascii="SimSun" w:hAnsi="SimSun" w:eastAsia="SimSun" w:cs="SimSun"/>
          <w:sz w:val="45"/>
          <w:szCs w:val="45"/>
        </w:rPr>
        <w:t xml:space="preserve"> </w:t>
      </w:r>
      <w:r>
        <w:rPr>
          <w:rFonts w:ascii="SimSun" w:hAnsi="SimSun" w:eastAsia="SimSun" w:cs="SimSun"/>
          <w:sz w:val="45"/>
          <w:szCs w:val="45"/>
          <w:spacing w:val="4"/>
        </w:rPr>
        <w:t>的产品占领国际市场，获得巨额利润。当时美、德的工业基础较为薄弱，很难</w:t>
      </w:r>
      <w:r>
        <w:rPr>
          <w:rFonts w:ascii="SimSun" w:hAnsi="SimSun" w:eastAsia="SimSun" w:cs="SimSun"/>
          <w:sz w:val="45"/>
          <w:szCs w:val="45"/>
          <w:spacing w:val="3"/>
        </w:rPr>
        <w:t>与英国进行竞</w:t>
      </w:r>
      <w:r>
        <w:rPr>
          <w:rFonts w:ascii="SimSun" w:hAnsi="SimSun" w:eastAsia="SimSun" w:cs="SimSun"/>
          <w:sz w:val="45"/>
          <w:szCs w:val="45"/>
        </w:rPr>
        <w:t xml:space="preserve"> </w:t>
      </w:r>
      <w:r>
        <w:rPr>
          <w:rFonts w:ascii="SimSun" w:hAnsi="SimSun" w:eastAsia="SimSun" w:cs="SimSun"/>
          <w:sz w:val="45"/>
          <w:szCs w:val="45"/>
          <w:spacing w:val="4"/>
        </w:rPr>
        <w:t>争，如若让英国的产品自由进入国际市场，</w:t>
      </w:r>
      <w:r>
        <w:rPr>
          <w:rFonts w:ascii="SimSun" w:hAnsi="SimSun" w:eastAsia="SimSun" w:cs="SimSun"/>
          <w:sz w:val="45"/>
          <w:szCs w:val="45"/>
          <w:spacing w:val="3"/>
        </w:rPr>
        <w:t>势必会对他们的经济造成一定的打击。为了避免</w:t>
      </w:r>
      <w:r>
        <w:rPr>
          <w:rFonts w:ascii="SimSun" w:hAnsi="SimSun" w:eastAsia="SimSun" w:cs="SimSun"/>
          <w:sz w:val="45"/>
          <w:szCs w:val="45"/>
        </w:rPr>
        <w:t xml:space="preserve"> </w:t>
      </w:r>
      <w:r>
        <w:rPr>
          <w:rFonts w:ascii="SimSun" w:hAnsi="SimSun" w:eastAsia="SimSun" w:cs="SimSun"/>
          <w:sz w:val="45"/>
          <w:szCs w:val="45"/>
          <w:spacing w:val="5"/>
        </w:rPr>
        <w:t>这一冲击，美、德需要对其产业进行保护，并需要相应的理论对其保护行为进行支撑。幼稚</w:t>
      </w:r>
      <w:r>
        <w:rPr>
          <w:rFonts w:ascii="SimSun" w:hAnsi="SimSun" w:eastAsia="SimSun" w:cs="SimSun"/>
          <w:sz w:val="45"/>
          <w:szCs w:val="45"/>
          <w:spacing w:val="7"/>
        </w:rPr>
        <w:t xml:space="preserve"> </w:t>
      </w:r>
      <w:r>
        <w:rPr>
          <w:rFonts w:ascii="SimSun" w:hAnsi="SimSun" w:eastAsia="SimSun" w:cs="SimSun"/>
          <w:sz w:val="45"/>
          <w:szCs w:val="45"/>
          <w:spacing w:val="21"/>
        </w:rPr>
        <w:t>产业保护理论就在这样的背景下产生了。战略性贸易保护理论则出台于20 世纪七八十年</w:t>
      </w:r>
      <w:r>
        <w:rPr>
          <w:rFonts w:ascii="SimSun" w:hAnsi="SimSun" w:eastAsia="SimSun" w:cs="SimSun"/>
          <w:sz w:val="45"/>
          <w:szCs w:val="45"/>
        </w:rPr>
        <w:t xml:space="preserve"> </w:t>
      </w:r>
      <w:r>
        <w:rPr>
          <w:rFonts w:ascii="SimSun" w:hAnsi="SimSun" w:eastAsia="SimSun" w:cs="SimSun"/>
          <w:sz w:val="45"/>
          <w:szCs w:val="45"/>
          <w:spacing w:val="15"/>
        </w:rPr>
        <w:t>代，它是资本主义发展到垄断资本主义阶段后产生的。20世纪七八十年代以来，资本主义</w:t>
      </w:r>
      <w:r>
        <w:rPr>
          <w:rFonts w:ascii="SimSun" w:hAnsi="SimSun" w:eastAsia="SimSun" w:cs="SimSun"/>
          <w:sz w:val="45"/>
          <w:szCs w:val="45"/>
          <w:spacing w:val="4"/>
        </w:rPr>
        <w:t xml:space="preserve"> </w:t>
      </w:r>
      <w:r>
        <w:rPr>
          <w:rFonts w:ascii="SimSun" w:hAnsi="SimSun" w:eastAsia="SimSun" w:cs="SimSun"/>
          <w:sz w:val="45"/>
          <w:szCs w:val="45"/>
          <w:spacing w:val="15"/>
        </w:rPr>
        <w:t>各国贸易保护主义开始抬头，要求政府支持和保护本国垄断企业，从而在新的国际经济格</w:t>
      </w:r>
    </w:p>
    <w:p>
      <w:pPr>
        <w:ind w:left="141"/>
        <w:spacing w:before="1" w:line="221" w:lineRule="auto"/>
        <w:rPr>
          <w:rFonts w:ascii="SimSun" w:hAnsi="SimSun" w:eastAsia="SimSun" w:cs="SimSun"/>
          <w:sz w:val="45"/>
          <w:szCs w:val="45"/>
        </w:rPr>
      </w:pPr>
      <w:r>
        <w:rPr>
          <w:rFonts w:ascii="SimSun" w:hAnsi="SimSun" w:eastAsia="SimSun" w:cs="SimSun"/>
          <w:sz w:val="45"/>
          <w:szCs w:val="45"/>
          <w:spacing w:val="14"/>
        </w:rPr>
        <w:t>局中占据有利地位，获取垄断利润。战略性贸易保</w:t>
      </w:r>
      <w:r>
        <w:rPr>
          <w:rFonts w:ascii="SimSun" w:hAnsi="SimSun" w:eastAsia="SimSun" w:cs="SimSun"/>
          <w:sz w:val="45"/>
          <w:szCs w:val="45"/>
          <w:spacing w:val="13"/>
        </w:rPr>
        <w:t>护理论在此背景下应运而生。</w:t>
      </w:r>
    </w:p>
    <w:p>
      <w:pPr>
        <w:ind w:left="141" w:right="74" w:firstLine="951"/>
        <w:spacing w:before="193" w:line="282" w:lineRule="auto"/>
        <w:rPr>
          <w:rFonts w:ascii="SimSun" w:hAnsi="SimSun" w:eastAsia="SimSun" w:cs="SimSun"/>
          <w:sz w:val="45"/>
          <w:szCs w:val="45"/>
        </w:rPr>
      </w:pPr>
      <w:r>
        <w:rPr>
          <w:rFonts w:ascii="SimSun" w:hAnsi="SimSun" w:eastAsia="SimSun" w:cs="SimSun"/>
          <w:sz w:val="45"/>
          <w:szCs w:val="45"/>
          <w:spacing w:val="16"/>
        </w:rPr>
        <w:t>第二，两种理论的假设前提不同。幼稚产业保护论是建立在完全竞争市场的前提之上</w:t>
      </w:r>
      <w:r>
        <w:rPr>
          <w:rFonts w:ascii="SimSun" w:hAnsi="SimSun" w:eastAsia="SimSun" w:cs="SimSun"/>
          <w:sz w:val="45"/>
          <w:szCs w:val="45"/>
        </w:rPr>
        <w:t xml:space="preserve"> </w:t>
      </w:r>
      <w:r>
        <w:rPr>
          <w:rFonts w:ascii="SimSun" w:hAnsi="SimSun" w:eastAsia="SimSun" w:cs="SimSun"/>
          <w:sz w:val="45"/>
          <w:szCs w:val="45"/>
          <w:spacing w:val="17"/>
        </w:rPr>
        <w:t>的。而战略性贸易保护理论是建立在不完全竞争市场结构上的。因此，在后续对战略性贸</w:t>
      </w:r>
      <w:r>
        <w:rPr>
          <w:rFonts w:ascii="SimSun" w:hAnsi="SimSun" w:eastAsia="SimSun" w:cs="SimSun"/>
          <w:sz w:val="45"/>
          <w:szCs w:val="45"/>
          <w:spacing w:val="3"/>
        </w:rPr>
        <w:t xml:space="preserve"> </w:t>
      </w:r>
      <w:r>
        <w:rPr>
          <w:rFonts w:ascii="SimSun" w:hAnsi="SimSun" w:eastAsia="SimSun" w:cs="SimSun"/>
          <w:sz w:val="45"/>
          <w:szCs w:val="45"/>
          <w:spacing w:val="17"/>
        </w:rPr>
        <w:t>易保护理论进行模型分析时都是假定为寡头</w:t>
      </w:r>
      <w:r>
        <w:rPr>
          <w:rFonts w:ascii="SimSun" w:hAnsi="SimSun" w:eastAsia="SimSun" w:cs="SimSun"/>
          <w:sz w:val="45"/>
          <w:szCs w:val="45"/>
          <w:spacing w:val="16"/>
        </w:rPr>
        <w:t>垄断市场结构。只有在寡头垄断的前提下才会</w:t>
      </w:r>
    </w:p>
    <w:p>
      <w:pPr>
        <w:ind w:left="141"/>
        <w:spacing w:before="1" w:line="220" w:lineRule="auto"/>
        <w:rPr>
          <w:rFonts w:ascii="SimSun" w:hAnsi="SimSun" w:eastAsia="SimSun" w:cs="SimSun"/>
          <w:sz w:val="45"/>
          <w:szCs w:val="45"/>
        </w:rPr>
      </w:pPr>
      <w:r>
        <w:rPr>
          <w:rFonts w:ascii="SimSun" w:hAnsi="SimSun" w:eastAsia="SimSun" w:cs="SimSun"/>
          <w:sz w:val="45"/>
          <w:szCs w:val="45"/>
          <w:spacing w:val="12"/>
        </w:rPr>
        <w:t>出现所谓的垄断利润，进而才会有垄断利润转移的问题。</w:t>
      </w:r>
    </w:p>
    <w:p>
      <w:pPr>
        <w:ind w:left="141" w:right="124" w:firstLine="951"/>
        <w:spacing w:before="179" w:line="279" w:lineRule="auto"/>
        <w:rPr>
          <w:rFonts w:ascii="SimSun" w:hAnsi="SimSun" w:eastAsia="SimSun" w:cs="SimSun"/>
          <w:sz w:val="45"/>
          <w:szCs w:val="45"/>
        </w:rPr>
      </w:pPr>
      <w:r>
        <w:rPr>
          <w:rFonts w:ascii="SimSun" w:hAnsi="SimSun" w:eastAsia="SimSun" w:cs="SimSun"/>
          <w:sz w:val="45"/>
          <w:szCs w:val="45"/>
          <w:spacing w:val="15"/>
        </w:rPr>
        <w:t>第三，两种理论的目标产业选择标准存在差异。虽然无论是幼稚产业保护理论还是战</w:t>
      </w:r>
      <w:r>
        <w:rPr>
          <w:rFonts w:ascii="SimSun" w:hAnsi="SimSun" w:eastAsia="SimSun" w:cs="SimSun"/>
          <w:sz w:val="45"/>
          <w:szCs w:val="45"/>
          <w:spacing w:val="1"/>
        </w:rPr>
        <w:t xml:space="preserve"> </w:t>
      </w:r>
      <w:r>
        <w:rPr>
          <w:rFonts w:ascii="SimSun" w:hAnsi="SimSun" w:eastAsia="SimSun" w:cs="SimSun"/>
          <w:sz w:val="45"/>
          <w:szCs w:val="45"/>
          <w:spacing w:val="15"/>
        </w:rPr>
        <w:t>略性贸易保护理论，都将规模经济效应以及外部联动性作为其目标产业的标准，但前者针 </w:t>
      </w:r>
      <w:r>
        <w:rPr>
          <w:rFonts w:ascii="SimSun" w:hAnsi="SimSun" w:eastAsia="SimSun" w:cs="SimSun"/>
          <w:sz w:val="45"/>
          <w:szCs w:val="45"/>
          <w:spacing w:val="15"/>
        </w:rPr>
        <w:t>对的是刚刚起步的、有发展潜力但还未发展起来的产业，即幼稚产业；后者则是针对已经 </w:t>
      </w:r>
      <w:r>
        <w:rPr>
          <w:rFonts w:ascii="SimSun" w:hAnsi="SimSun" w:eastAsia="SimSun" w:cs="SimSun"/>
          <w:sz w:val="45"/>
          <w:szCs w:val="45"/>
          <w:spacing w:val="16"/>
        </w:rPr>
        <w:t>存在一定的规模、在国际市场上占有一定市场份额甚至已经形成垄断的</w:t>
      </w:r>
      <w:r>
        <w:rPr>
          <w:rFonts w:ascii="SimSun" w:hAnsi="SimSun" w:eastAsia="SimSun" w:cs="SimSun"/>
          <w:sz w:val="45"/>
          <w:szCs w:val="45"/>
          <w:spacing w:val="15"/>
        </w:rPr>
        <w:t>成熟或者较成熟的</w:t>
      </w:r>
    </w:p>
    <w:p>
      <w:pPr>
        <w:ind w:left="141"/>
        <w:spacing w:line="221" w:lineRule="auto"/>
        <w:rPr>
          <w:rFonts w:ascii="SimSun" w:hAnsi="SimSun" w:eastAsia="SimSun" w:cs="SimSun"/>
          <w:sz w:val="45"/>
          <w:szCs w:val="45"/>
        </w:rPr>
      </w:pPr>
      <w:r>
        <w:rPr>
          <w:rFonts w:ascii="SimSun" w:hAnsi="SimSun" w:eastAsia="SimSun" w:cs="SimSun"/>
          <w:sz w:val="45"/>
          <w:szCs w:val="45"/>
          <w:spacing w:val="-6"/>
        </w:rPr>
        <w:t>产业。</w:t>
      </w:r>
    </w:p>
    <w:p>
      <w:pPr>
        <w:ind w:left="141" w:right="129" w:firstLine="951"/>
        <w:spacing w:before="199" w:line="282" w:lineRule="auto"/>
        <w:rPr>
          <w:rFonts w:ascii="SimSun" w:hAnsi="SimSun" w:eastAsia="SimSun" w:cs="SimSun"/>
          <w:sz w:val="45"/>
          <w:szCs w:val="45"/>
        </w:rPr>
      </w:pPr>
      <w:r>
        <w:rPr>
          <w:rFonts w:ascii="SimSun" w:hAnsi="SimSun" w:eastAsia="SimSun" w:cs="SimSun"/>
          <w:sz w:val="45"/>
          <w:szCs w:val="45"/>
          <w:spacing w:val="15"/>
        </w:rPr>
        <w:t>第四，两种理论的保护目的存在差异。幼稚产业保护论的政策目标在于通过政府的保</w:t>
      </w:r>
      <w:r>
        <w:rPr>
          <w:rFonts w:ascii="SimSun" w:hAnsi="SimSun" w:eastAsia="SimSun" w:cs="SimSun"/>
          <w:sz w:val="45"/>
          <w:szCs w:val="45"/>
          <w:spacing w:val="5"/>
        </w:rPr>
        <w:t xml:space="preserve"> </w:t>
      </w:r>
      <w:r>
        <w:rPr>
          <w:rFonts w:ascii="SimSun" w:hAnsi="SimSun" w:eastAsia="SimSun" w:cs="SimSun"/>
          <w:sz w:val="45"/>
          <w:szCs w:val="45"/>
          <w:spacing w:val="14"/>
        </w:rPr>
        <w:t>护，促使产业自身产生出一种自行不断壮大的能力，在短期内提高劳动生产率和竞争力。</w:t>
      </w:r>
      <w:r>
        <w:rPr>
          <w:rFonts w:ascii="SimSun" w:hAnsi="SimSun" w:eastAsia="SimSun" w:cs="SimSun"/>
          <w:sz w:val="45"/>
          <w:szCs w:val="45"/>
          <w:spacing w:val="18"/>
        </w:rPr>
        <w:t xml:space="preserve"> </w:t>
      </w:r>
      <w:r>
        <w:rPr>
          <w:rFonts w:ascii="SimSun" w:hAnsi="SimSun" w:eastAsia="SimSun" w:cs="SimSun"/>
          <w:sz w:val="45"/>
          <w:szCs w:val="45"/>
          <w:spacing w:val="15"/>
        </w:rPr>
        <w:t>一旦产业形成自身的竞争力之后，应当放弃过度的保护和扶植，即幼稚产业保护论属于开 </w:t>
      </w:r>
      <w:r>
        <w:rPr>
          <w:rFonts w:ascii="SimSun" w:hAnsi="SimSun" w:eastAsia="SimSun" w:cs="SimSun"/>
          <w:sz w:val="45"/>
          <w:szCs w:val="45"/>
          <w:spacing w:val="15"/>
        </w:rPr>
        <w:t>放式的保护，它并不排斥竞争，而是引入竞争的动态保护，是为了不保护而保护的一种理</w:t>
      </w:r>
      <w:r>
        <w:rPr>
          <w:rFonts w:ascii="SimSun" w:hAnsi="SimSun" w:eastAsia="SimSun" w:cs="SimSun"/>
          <w:sz w:val="45"/>
          <w:szCs w:val="45"/>
          <w:spacing w:val="11"/>
        </w:rPr>
        <w:t xml:space="preserve"> </w:t>
      </w:r>
      <w:r>
        <w:rPr>
          <w:rFonts w:ascii="SimSun" w:hAnsi="SimSun" w:eastAsia="SimSun" w:cs="SimSun"/>
          <w:sz w:val="45"/>
          <w:szCs w:val="45"/>
          <w:spacing w:val="15"/>
        </w:rPr>
        <w:t>论，其政策重点是在于保护，是以守为主的防御性政策；而战略性贸易保护理论更像是一</w:t>
      </w:r>
      <w:r>
        <w:rPr>
          <w:rFonts w:ascii="SimSun" w:hAnsi="SimSun" w:eastAsia="SimSun" w:cs="SimSun"/>
          <w:sz w:val="45"/>
          <w:szCs w:val="45"/>
          <w:spacing w:val="7"/>
        </w:rPr>
        <w:t xml:space="preserve"> </w:t>
      </w:r>
      <w:r>
        <w:rPr>
          <w:rFonts w:ascii="SimSun" w:hAnsi="SimSun" w:eastAsia="SimSun" w:cs="SimSun"/>
          <w:sz w:val="45"/>
          <w:szCs w:val="45"/>
          <w:spacing w:val="15"/>
        </w:rPr>
        <w:t>种以邻为壑的保护理论，即在一定的市场利润条件下，本国政府运用各</w:t>
      </w:r>
      <w:r>
        <w:rPr>
          <w:rFonts w:ascii="SimSun" w:hAnsi="SimSun" w:eastAsia="SimSun" w:cs="SimSun"/>
          <w:sz w:val="45"/>
          <w:szCs w:val="45"/>
          <w:spacing w:val="14"/>
        </w:rPr>
        <w:t>种战略手段将他国</w:t>
      </w:r>
      <w:r>
        <w:rPr>
          <w:rFonts w:ascii="SimSun" w:hAnsi="SimSun" w:eastAsia="SimSun" w:cs="SimSun"/>
          <w:sz w:val="45"/>
          <w:szCs w:val="45"/>
        </w:rPr>
        <w:t xml:space="preserve"> </w:t>
      </w:r>
      <w:r>
        <w:rPr>
          <w:rFonts w:ascii="SimSun" w:hAnsi="SimSun" w:eastAsia="SimSun" w:cs="SimSun"/>
          <w:sz w:val="45"/>
          <w:szCs w:val="45"/>
          <w:spacing w:val="15"/>
        </w:rPr>
        <w:t>的市场利润最大限度地转移到本国企业身上，战略性贸易保护政策的目标直接指向了垄断</w:t>
      </w:r>
    </w:p>
    <w:p>
      <w:pPr>
        <w:ind w:left="141"/>
        <w:spacing w:line="221" w:lineRule="auto"/>
        <w:rPr>
          <w:rFonts w:ascii="SimSun" w:hAnsi="SimSun" w:eastAsia="SimSun" w:cs="SimSun"/>
          <w:sz w:val="45"/>
          <w:szCs w:val="45"/>
        </w:rPr>
      </w:pPr>
      <w:r>
        <w:rPr>
          <w:rFonts w:ascii="SimSun" w:hAnsi="SimSun" w:eastAsia="SimSun" w:cs="SimSun"/>
          <w:sz w:val="45"/>
          <w:szCs w:val="45"/>
          <w:spacing w:val="21"/>
        </w:rPr>
        <w:t>利润的获得。其政策重点在于夺取，是以攻为主的侵略性政策。</w:t>
      </w:r>
    </w:p>
    <w:p>
      <w:pPr>
        <w:pStyle w:val="BodyText"/>
        <w:spacing w:line="319" w:lineRule="auto"/>
        <w:rPr/>
      </w:pPr>
      <w:r/>
    </w:p>
    <w:p>
      <w:pPr>
        <w:pStyle w:val="BodyText"/>
        <w:spacing w:line="319" w:lineRule="auto"/>
        <w:rPr/>
      </w:pPr>
      <w:r/>
    </w:p>
    <w:p>
      <w:pPr>
        <w:ind w:left="141"/>
        <w:spacing w:before="134" w:line="216" w:lineRule="auto"/>
        <w:rPr>
          <w:rFonts w:ascii="SimSun" w:hAnsi="SimSun" w:eastAsia="SimSun" w:cs="SimSun"/>
          <w:sz w:val="41"/>
          <w:szCs w:val="41"/>
        </w:rPr>
      </w:pPr>
      <w:r>
        <w:rPr>
          <w:rFonts w:ascii="SimSun" w:hAnsi="SimSun" w:eastAsia="SimSun" w:cs="SimSun"/>
          <w:sz w:val="41"/>
          <w:szCs w:val="41"/>
          <w:spacing w:val="-3"/>
        </w:rPr>
        <w:t>① 郁郁，刘为.保护幼稚产业理论与战略性贸易政策理</w:t>
      </w:r>
      <w:r>
        <w:rPr>
          <w:rFonts w:ascii="SimSun" w:hAnsi="SimSun" w:eastAsia="SimSun" w:cs="SimSun"/>
          <w:sz w:val="41"/>
          <w:szCs w:val="41"/>
          <w:spacing w:val="-4"/>
        </w:rPr>
        <w:t>论比较</w:t>
      </w:r>
      <w:r>
        <w:rPr>
          <w:rFonts w:ascii="Times New Roman" w:hAnsi="Times New Roman" w:eastAsia="Times New Roman" w:cs="Times New Roman"/>
          <w:sz w:val="41"/>
          <w:szCs w:val="41"/>
          <w:spacing w:val="-4"/>
        </w:rPr>
        <w:t>[J].  </w:t>
      </w:r>
      <w:r>
        <w:rPr>
          <w:rFonts w:ascii="SimSun" w:hAnsi="SimSun" w:eastAsia="SimSun" w:cs="SimSun"/>
          <w:sz w:val="41"/>
          <w:szCs w:val="41"/>
          <w:spacing w:val="-4"/>
        </w:rPr>
        <w:t>沈阳大学学报，2004(10):15.</w:t>
      </w:r>
    </w:p>
    <w:p>
      <w:pPr>
        <w:spacing w:line="216" w:lineRule="auto"/>
        <w:sectPr>
          <w:headerReference w:type="default" r:id="rId179"/>
          <w:pgSz w:w="21120" w:h="31680"/>
          <w:pgMar w:top="2817" w:right="2168" w:bottom="400" w:left="518" w:header="2183" w:footer="0" w:gutter="0"/>
        </w:sectPr>
        <w:rPr>
          <w:rFonts w:ascii="SimSun" w:hAnsi="SimSun" w:eastAsia="SimSun" w:cs="SimSun"/>
          <w:sz w:val="41"/>
          <w:szCs w:val="41"/>
        </w:rPr>
      </w:pPr>
    </w:p>
    <w:p>
      <w:pPr>
        <w:pStyle w:val="BodyText"/>
        <w:spacing w:line="275" w:lineRule="auto"/>
        <w:rPr/>
      </w:pPr>
      <w:r/>
    </w:p>
    <w:p>
      <w:pPr>
        <w:ind w:left="148" w:right="196" w:firstLine="936"/>
        <w:spacing w:before="147" w:line="285" w:lineRule="auto"/>
        <w:rPr>
          <w:rFonts w:ascii="SimSun" w:hAnsi="SimSun" w:eastAsia="SimSun" w:cs="SimSun"/>
          <w:sz w:val="45"/>
          <w:szCs w:val="45"/>
        </w:rPr>
      </w:pPr>
      <w:r>
        <w:rPr>
          <w:rFonts w:ascii="SimSun" w:hAnsi="SimSun" w:eastAsia="SimSun" w:cs="SimSun"/>
          <w:sz w:val="45"/>
          <w:szCs w:val="45"/>
          <w:spacing w:val="15"/>
        </w:rPr>
        <w:t>第五，两种理论采取的政策手段存在差异。保护幼稚产业理论主要采取的政策手段是</w:t>
      </w:r>
      <w:r>
        <w:rPr>
          <w:rFonts w:ascii="SimSun" w:hAnsi="SimSun" w:eastAsia="SimSun" w:cs="SimSun"/>
          <w:sz w:val="45"/>
          <w:szCs w:val="45"/>
          <w:spacing w:val="5"/>
        </w:rPr>
        <w:t xml:space="preserve"> </w:t>
      </w:r>
      <w:r>
        <w:rPr>
          <w:rFonts w:ascii="SimSun" w:hAnsi="SimSun" w:eastAsia="SimSun" w:cs="SimSun"/>
          <w:sz w:val="45"/>
          <w:szCs w:val="45"/>
          <w:spacing w:val="13"/>
        </w:rPr>
        <w:t>关税，而战略性贸易保护理论采取的政策手段则是产业扶植政策为主、关税为辅的形式。</w:t>
      </w:r>
      <w:r>
        <w:rPr>
          <w:rFonts w:ascii="SimSun" w:hAnsi="SimSun" w:eastAsia="SimSun" w:cs="SimSun"/>
          <w:sz w:val="45"/>
          <w:szCs w:val="45"/>
          <w:spacing w:val="1"/>
        </w:rPr>
        <w:t xml:space="preserve"> </w:t>
      </w:r>
      <w:r>
        <w:rPr>
          <w:rFonts w:ascii="SimSun" w:hAnsi="SimSun" w:eastAsia="SimSun" w:cs="SimSun"/>
          <w:sz w:val="45"/>
          <w:szCs w:val="45"/>
          <w:spacing w:val="15"/>
        </w:rPr>
        <w:t>就产业扶植政策而言，包括生产补贴、出口</w:t>
      </w:r>
      <w:r>
        <w:rPr>
          <w:rFonts w:ascii="SimSun" w:hAnsi="SimSun" w:eastAsia="SimSun" w:cs="SimSun"/>
          <w:sz w:val="45"/>
          <w:szCs w:val="45"/>
          <w:spacing w:val="14"/>
        </w:rPr>
        <w:t>补贴、出口信贷、研发补贴等多种形式。相对</w:t>
      </w:r>
    </w:p>
    <w:p>
      <w:pPr>
        <w:ind w:left="148"/>
        <w:spacing w:line="220" w:lineRule="auto"/>
        <w:rPr>
          <w:rFonts w:ascii="SimSun" w:hAnsi="SimSun" w:eastAsia="SimSun" w:cs="SimSun"/>
          <w:sz w:val="45"/>
          <w:szCs w:val="45"/>
        </w:rPr>
      </w:pPr>
      <w:r>
        <w:rPr>
          <w:rFonts w:ascii="SimSun" w:hAnsi="SimSun" w:eastAsia="SimSun" w:cs="SimSun"/>
          <w:sz w:val="45"/>
          <w:szCs w:val="45"/>
          <w:spacing w:val="14"/>
        </w:rPr>
        <w:t>于保护幼稚产业所采取的政策而言，战略性保</w:t>
      </w:r>
      <w:r>
        <w:rPr>
          <w:rFonts w:ascii="SimSun" w:hAnsi="SimSun" w:eastAsia="SimSun" w:cs="SimSun"/>
          <w:sz w:val="45"/>
          <w:szCs w:val="45"/>
          <w:spacing w:val="13"/>
        </w:rPr>
        <w:t>护所采取的政策具有更强的隐蔽性。</w:t>
      </w:r>
    </w:p>
    <w:p>
      <w:pPr>
        <w:pStyle w:val="BodyText"/>
        <w:spacing w:line="300" w:lineRule="auto"/>
        <w:rPr/>
      </w:pPr>
      <w:r/>
    </w:p>
    <w:p>
      <w:pPr>
        <w:ind w:left="1192"/>
        <w:spacing w:before="166" w:line="225" w:lineRule="auto"/>
        <w:rPr>
          <w:rFonts w:ascii="SimHei" w:hAnsi="SimHei" w:eastAsia="SimHei" w:cs="SimHei"/>
          <w:sz w:val="51"/>
          <w:szCs w:val="51"/>
        </w:rPr>
      </w:pPr>
      <w:r>
        <w:rPr>
          <w:rFonts w:ascii="SimHei" w:hAnsi="SimHei" w:eastAsia="SimHei" w:cs="SimHei"/>
          <w:sz w:val="51"/>
          <w:szCs w:val="51"/>
          <w:b/>
          <w:bCs/>
          <w:spacing w:val="18"/>
        </w:rPr>
        <w:t>(三)案例分析</w:t>
      </w:r>
    </w:p>
    <w:p>
      <w:pPr>
        <w:pStyle w:val="BodyText"/>
        <w:spacing w:line="301" w:lineRule="auto"/>
        <w:rPr/>
      </w:pPr>
      <w:r/>
    </w:p>
    <w:p>
      <w:pPr>
        <w:ind w:left="148" w:right="148" w:firstLine="908"/>
        <w:spacing w:before="146" w:line="286" w:lineRule="auto"/>
        <w:jc w:val="both"/>
        <w:rPr>
          <w:rFonts w:ascii="SimSun" w:hAnsi="SimSun" w:eastAsia="SimSun" w:cs="SimSun"/>
          <w:sz w:val="45"/>
          <w:szCs w:val="45"/>
        </w:rPr>
      </w:pPr>
      <w:r>
        <w:rPr>
          <w:rFonts w:ascii="SimSun" w:hAnsi="SimSun" w:eastAsia="SimSun" w:cs="SimSun"/>
          <w:sz w:val="45"/>
          <w:szCs w:val="45"/>
          <w:spacing w:val="30"/>
        </w:rPr>
        <w:t>世界两大飞机制造企业是分析战略性贸易保护政策效果的经典案例。假设世界市场</w:t>
      </w:r>
      <w:r>
        <w:rPr>
          <w:rFonts w:ascii="SimSun" w:hAnsi="SimSun" w:eastAsia="SimSun" w:cs="SimSun"/>
          <w:sz w:val="45"/>
          <w:szCs w:val="45"/>
          <w:spacing w:val="6"/>
        </w:rPr>
        <w:t xml:space="preserve"> </w:t>
      </w:r>
      <w:r>
        <w:rPr>
          <w:rFonts w:ascii="SimSun" w:hAnsi="SimSun" w:eastAsia="SimSun" w:cs="SimSun"/>
          <w:sz w:val="45"/>
          <w:szCs w:val="45"/>
          <w:spacing w:val="15"/>
        </w:rPr>
        <w:t>中，飞机制造业是一个极具规模经济的行业，即在这</w:t>
      </w:r>
      <w:r>
        <w:rPr>
          <w:rFonts w:ascii="SimSun" w:hAnsi="SimSun" w:eastAsia="SimSun" w:cs="SimSun"/>
          <w:sz w:val="45"/>
          <w:szCs w:val="45"/>
          <w:spacing w:val="14"/>
        </w:rPr>
        <w:t>样的市场中，只能容纳一个进入者而</w:t>
      </w:r>
      <w:r>
        <w:rPr>
          <w:rFonts w:ascii="SimSun" w:hAnsi="SimSun" w:eastAsia="SimSun" w:cs="SimSun"/>
          <w:sz w:val="45"/>
          <w:szCs w:val="45"/>
        </w:rPr>
        <w:t xml:space="preserve"> </w:t>
      </w:r>
      <w:r>
        <w:rPr>
          <w:rFonts w:ascii="SimSun" w:hAnsi="SimSun" w:eastAsia="SimSun" w:cs="SimSun"/>
          <w:sz w:val="45"/>
          <w:szCs w:val="45"/>
          <w:spacing w:val="15"/>
        </w:rPr>
        <w:t>获得全部利润，如果两个公司同时进入这一世界市场，则会导致两败俱伤，都会遭到经济</w:t>
      </w:r>
    </w:p>
    <w:p>
      <w:pPr>
        <w:ind w:left="148"/>
        <w:spacing w:line="221" w:lineRule="auto"/>
        <w:rPr>
          <w:rFonts w:ascii="SimSun" w:hAnsi="SimSun" w:eastAsia="SimSun" w:cs="SimSun"/>
          <w:sz w:val="45"/>
          <w:szCs w:val="45"/>
        </w:rPr>
      </w:pPr>
      <w:r>
        <w:rPr>
          <w:rFonts w:ascii="SimSun" w:hAnsi="SimSun" w:eastAsia="SimSun" w:cs="SimSun"/>
          <w:sz w:val="45"/>
          <w:szCs w:val="45"/>
          <w:spacing w:val="16"/>
        </w:rPr>
        <w:t>上的损失。波音和空中客车两公司的收益矩阵如下表6</w:t>
      </w:r>
      <w:r>
        <w:rPr>
          <w:rFonts w:ascii="SimSun" w:hAnsi="SimSun" w:eastAsia="SimSun" w:cs="SimSun"/>
          <w:sz w:val="45"/>
          <w:szCs w:val="45"/>
          <w:spacing w:val="15"/>
        </w:rPr>
        <w:t>-2所示。</w:t>
      </w:r>
    </w:p>
    <w:p>
      <w:pPr>
        <w:ind w:left="5882"/>
        <w:spacing w:before="145" w:line="223" w:lineRule="auto"/>
        <w:rPr>
          <w:rFonts w:ascii="SimSun" w:hAnsi="SimSun" w:eastAsia="SimSun" w:cs="SimSun"/>
          <w:sz w:val="41"/>
          <w:szCs w:val="41"/>
        </w:rPr>
      </w:pPr>
      <w:r>
        <w:rPr>
          <w:rFonts w:ascii="SimHei" w:hAnsi="SimHei" w:eastAsia="SimHei" w:cs="SimHei"/>
          <w:sz w:val="45"/>
          <w:szCs w:val="45"/>
          <w:b/>
          <w:bCs/>
          <w:spacing w:val="11"/>
        </w:rPr>
        <w:t>表6-2</w:t>
      </w:r>
      <w:r>
        <w:rPr>
          <w:rFonts w:ascii="SimHei" w:hAnsi="SimHei" w:eastAsia="SimHei" w:cs="SimHei"/>
          <w:sz w:val="45"/>
          <w:szCs w:val="45"/>
          <w:spacing w:val="220"/>
        </w:rPr>
        <w:t xml:space="preserve"> </w:t>
      </w:r>
      <w:r>
        <w:rPr>
          <w:rFonts w:ascii="SimHei" w:hAnsi="SimHei" w:eastAsia="SimHei" w:cs="SimHei"/>
          <w:sz w:val="45"/>
          <w:szCs w:val="45"/>
          <w:b/>
          <w:bCs/>
          <w:spacing w:val="11"/>
        </w:rPr>
        <w:t>双方均无任何补贴的情形</w:t>
      </w:r>
      <w:r>
        <w:rPr>
          <w:rFonts w:ascii="SimHei" w:hAnsi="SimHei" w:eastAsia="SimHei" w:cs="SimHei"/>
          <w:sz w:val="45"/>
          <w:szCs w:val="45"/>
          <w:spacing w:val="2"/>
        </w:rPr>
        <w:t xml:space="preserve">              </w:t>
      </w:r>
      <w:r>
        <w:rPr>
          <w:rFonts w:ascii="SimSun" w:hAnsi="SimSun" w:eastAsia="SimSun" w:cs="SimSun"/>
          <w:sz w:val="41"/>
          <w:szCs w:val="41"/>
          <w:spacing w:val="11"/>
        </w:rPr>
        <w:t>单位：亿美元</w:t>
      </w:r>
    </w:p>
    <w:p>
      <w:pPr>
        <w:spacing w:line="42" w:lineRule="exact"/>
        <w:rPr/>
      </w:pPr>
      <w:r/>
    </w:p>
    <w:tbl>
      <w:tblPr>
        <w:tblStyle w:val="TableNormal"/>
        <w:tblW w:w="18191" w:type="dxa"/>
        <w:tblInd w:w="126"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040"/>
        <w:gridCol w:w="3001"/>
        <w:gridCol w:w="3547"/>
        <w:gridCol w:w="2526"/>
        <w:gridCol w:w="3547"/>
        <w:gridCol w:w="2530"/>
      </w:tblGrid>
      <w:tr>
        <w:trPr>
          <w:trHeight w:val="771" w:hRule="atLeast"/>
        </w:trPr>
        <w:tc>
          <w:tcPr>
            <w:tcW w:w="6041" w:type="dxa"/>
            <w:vAlign w:val="top"/>
            <w:gridSpan w:val="2"/>
            <w:vMerge w:val="restart"/>
            <w:tcBorders>
              <w:bottom w:val="nil"/>
            </w:tcBorders>
          </w:tcPr>
          <w:p>
            <w:pPr>
              <w:spacing w:line="451" w:lineRule="auto"/>
              <w:rPr>
                <w:rFonts w:ascii="Arial"/>
                <w:sz w:val="21"/>
              </w:rPr>
            </w:pPr>
            <w:r/>
          </w:p>
          <w:p>
            <w:pPr>
              <w:pStyle w:val="TableText"/>
              <w:ind w:left="2241"/>
              <w:spacing w:before="130" w:line="222" w:lineRule="auto"/>
              <w:rPr>
                <w:sz w:val="40"/>
                <w:szCs w:val="40"/>
              </w:rPr>
            </w:pPr>
            <w:r>
              <w:rPr>
                <w:sz w:val="40"/>
                <w:szCs w:val="40"/>
                <w:spacing w:val="-9"/>
              </w:rPr>
              <w:t>项</w:t>
            </w:r>
            <w:r>
              <w:rPr>
                <w:sz w:val="40"/>
                <w:szCs w:val="40"/>
              </w:rPr>
              <w:t xml:space="preserve">     </w:t>
            </w:r>
            <w:r>
              <w:rPr>
                <w:sz w:val="40"/>
                <w:szCs w:val="40"/>
                <w:spacing w:val="-9"/>
              </w:rPr>
              <w:t>目</w:t>
            </w:r>
          </w:p>
        </w:tc>
        <w:tc>
          <w:tcPr>
            <w:tcW w:w="12150" w:type="dxa"/>
            <w:vAlign w:val="top"/>
            <w:gridSpan w:val="4"/>
          </w:tcPr>
          <w:p>
            <w:pPr>
              <w:pStyle w:val="TableText"/>
              <w:ind w:left="5014"/>
              <w:spacing w:before="200" w:line="221" w:lineRule="auto"/>
              <w:rPr>
                <w:sz w:val="40"/>
                <w:szCs w:val="40"/>
              </w:rPr>
            </w:pPr>
            <w:r>
              <w:rPr>
                <w:sz w:val="40"/>
                <w:szCs w:val="40"/>
                <w:spacing w:val="-22"/>
              </w:rPr>
              <w:t>空</w:t>
            </w:r>
            <w:r>
              <w:rPr>
                <w:sz w:val="40"/>
                <w:szCs w:val="40"/>
                <w:spacing w:val="48"/>
              </w:rPr>
              <w:t xml:space="preserve"> </w:t>
            </w:r>
            <w:r>
              <w:rPr>
                <w:sz w:val="40"/>
                <w:szCs w:val="40"/>
                <w:spacing w:val="-22"/>
              </w:rPr>
              <w:t>中</w:t>
            </w:r>
            <w:r>
              <w:rPr>
                <w:sz w:val="40"/>
                <w:szCs w:val="40"/>
                <w:spacing w:val="14"/>
              </w:rPr>
              <w:t xml:space="preserve"> </w:t>
            </w:r>
            <w:r>
              <w:rPr>
                <w:sz w:val="40"/>
                <w:szCs w:val="40"/>
                <w:spacing w:val="-22"/>
              </w:rPr>
              <w:t>客</w:t>
            </w:r>
            <w:r>
              <w:rPr>
                <w:sz w:val="40"/>
                <w:szCs w:val="40"/>
                <w:spacing w:val="14"/>
              </w:rPr>
              <w:t xml:space="preserve"> </w:t>
            </w:r>
            <w:r>
              <w:rPr>
                <w:sz w:val="40"/>
                <w:szCs w:val="40"/>
                <w:spacing w:val="-22"/>
              </w:rPr>
              <w:t>车</w:t>
            </w:r>
          </w:p>
        </w:tc>
      </w:tr>
      <w:tr>
        <w:trPr>
          <w:trHeight w:val="768" w:hRule="atLeast"/>
        </w:trPr>
        <w:tc>
          <w:tcPr>
            <w:tcW w:w="6041" w:type="dxa"/>
            <w:vAlign w:val="top"/>
            <w:gridSpan w:val="2"/>
            <w:vMerge w:val="continue"/>
            <w:tcBorders>
              <w:top w:val="nil"/>
            </w:tcBorders>
          </w:tcPr>
          <w:p>
            <w:pPr>
              <w:rPr>
                <w:rFonts w:ascii="Arial"/>
                <w:sz w:val="21"/>
              </w:rPr>
            </w:pPr>
            <w:r/>
          </w:p>
        </w:tc>
        <w:tc>
          <w:tcPr>
            <w:tcW w:w="6073" w:type="dxa"/>
            <w:vAlign w:val="top"/>
            <w:gridSpan w:val="2"/>
          </w:tcPr>
          <w:p>
            <w:pPr>
              <w:pStyle w:val="TableText"/>
              <w:ind w:left="2431"/>
              <w:spacing w:before="198" w:line="222" w:lineRule="auto"/>
              <w:rPr>
                <w:sz w:val="40"/>
                <w:szCs w:val="40"/>
              </w:rPr>
            </w:pPr>
            <w:r>
              <w:rPr>
                <w:sz w:val="40"/>
                <w:szCs w:val="40"/>
                <w:spacing w:val="-7"/>
              </w:rPr>
              <w:t>制</w:t>
            </w:r>
            <w:r>
              <w:rPr>
                <w:sz w:val="40"/>
                <w:szCs w:val="40"/>
                <w:spacing w:val="22"/>
              </w:rPr>
              <w:t xml:space="preserve">  </w:t>
            </w:r>
            <w:r>
              <w:rPr>
                <w:sz w:val="40"/>
                <w:szCs w:val="40"/>
                <w:spacing w:val="-7"/>
              </w:rPr>
              <w:t>造</w:t>
            </w:r>
          </w:p>
        </w:tc>
        <w:tc>
          <w:tcPr>
            <w:tcW w:w="6077" w:type="dxa"/>
            <w:vAlign w:val="top"/>
            <w:gridSpan w:val="2"/>
          </w:tcPr>
          <w:p>
            <w:pPr>
              <w:pStyle w:val="TableText"/>
              <w:ind w:left="2262"/>
              <w:spacing w:before="198" w:line="222" w:lineRule="auto"/>
              <w:rPr>
                <w:sz w:val="40"/>
                <w:szCs w:val="40"/>
              </w:rPr>
            </w:pPr>
            <w:r>
              <w:rPr>
                <w:sz w:val="40"/>
                <w:szCs w:val="40"/>
                <w:spacing w:val="-6"/>
              </w:rPr>
              <w:t>不</w:t>
            </w:r>
            <w:r>
              <w:rPr>
                <w:sz w:val="40"/>
                <w:szCs w:val="40"/>
                <w:spacing w:val="10"/>
              </w:rPr>
              <w:t xml:space="preserve"> </w:t>
            </w:r>
            <w:r>
              <w:rPr>
                <w:sz w:val="40"/>
                <w:szCs w:val="40"/>
                <w:spacing w:val="-6"/>
              </w:rPr>
              <w:t>制 造</w:t>
            </w:r>
          </w:p>
        </w:tc>
      </w:tr>
      <w:tr>
        <w:trPr>
          <w:trHeight w:val="761" w:hRule="atLeast"/>
        </w:trPr>
        <w:tc>
          <w:tcPr>
            <w:tcW w:w="3040" w:type="dxa"/>
            <w:vAlign w:val="top"/>
            <w:vMerge w:val="restart"/>
            <w:tcBorders>
              <w:bottom w:val="nil"/>
            </w:tcBorders>
          </w:tcPr>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TableText"/>
              <w:ind w:left="1134"/>
              <w:spacing w:before="130" w:line="222" w:lineRule="auto"/>
              <w:rPr>
                <w:sz w:val="40"/>
                <w:szCs w:val="40"/>
              </w:rPr>
            </w:pPr>
            <w:r>
              <w:rPr>
                <w:sz w:val="40"/>
                <w:szCs w:val="40"/>
                <w:spacing w:val="15"/>
              </w:rPr>
              <w:t>波音</w:t>
            </w:r>
          </w:p>
        </w:tc>
        <w:tc>
          <w:tcPr>
            <w:tcW w:w="3001" w:type="dxa"/>
            <w:vAlign w:val="top"/>
            <w:vMerge w:val="restart"/>
            <w:tcBorders>
              <w:bottom w:val="nil"/>
            </w:tcBorders>
          </w:tcPr>
          <w:p>
            <w:pPr>
              <w:spacing w:line="456" w:lineRule="auto"/>
              <w:rPr>
                <w:rFonts w:ascii="Arial"/>
                <w:sz w:val="21"/>
              </w:rPr>
            </w:pPr>
            <w:r/>
          </w:p>
          <w:p>
            <w:pPr>
              <w:pStyle w:val="TableText"/>
              <w:ind w:left="1088"/>
              <w:spacing w:before="130" w:line="222" w:lineRule="auto"/>
              <w:rPr>
                <w:sz w:val="40"/>
                <w:szCs w:val="40"/>
              </w:rPr>
            </w:pPr>
            <w:r>
              <w:rPr>
                <w:sz w:val="40"/>
                <w:szCs w:val="40"/>
                <w:spacing w:val="12"/>
              </w:rPr>
              <w:t>制造</w:t>
            </w:r>
          </w:p>
        </w:tc>
        <w:tc>
          <w:tcPr>
            <w:tcW w:w="3547" w:type="dxa"/>
            <w:vAlign w:val="top"/>
          </w:tcPr>
          <w:p>
            <w:pPr>
              <w:pStyle w:val="TableText"/>
              <w:ind w:left="962"/>
              <w:spacing w:before="191" w:line="221" w:lineRule="auto"/>
              <w:rPr>
                <w:sz w:val="40"/>
                <w:szCs w:val="40"/>
              </w:rPr>
            </w:pPr>
            <w:r>
              <w:rPr>
                <w:sz w:val="40"/>
                <w:szCs w:val="40"/>
                <w:spacing w:val="8"/>
              </w:rPr>
              <w:t>空中客车</w:t>
            </w:r>
          </w:p>
        </w:tc>
        <w:tc>
          <w:tcPr>
            <w:tcW w:w="2526" w:type="dxa"/>
            <w:vAlign w:val="top"/>
          </w:tcPr>
          <w:p>
            <w:pPr>
              <w:pStyle w:val="TableText"/>
              <w:ind w:left="956"/>
              <w:spacing w:before="294" w:line="185" w:lineRule="auto"/>
              <w:rPr>
                <w:sz w:val="40"/>
                <w:szCs w:val="40"/>
              </w:rPr>
            </w:pPr>
            <w:r>
              <w:rPr>
                <w:sz w:val="40"/>
                <w:szCs w:val="40"/>
                <w:spacing w:val="-2"/>
              </w:rPr>
              <w:t>-10</w:t>
            </w:r>
          </w:p>
        </w:tc>
        <w:tc>
          <w:tcPr>
            <w:tcW w:w="3547" w:type="dxa"/>
            <w:vAlign w:val="top"/>
          </w:tcPr>
          <w:p>
            <w:pPr>
              <w:pStyle w:val="TableText"/>
              <w:ind w:left="963"/>
              <w:spacing w:before="191" w:line="221" w:lineRule="auto"/>
              <w:rPr>
                <w:sz w:val="40"/>
                <w:szCs w:val="40"/>
              </w:rPr>
            </w:pPr>
            <w:r>
              <w:rPr>
                <w:sz w:val="40"/>
                <w:szCs w:val="40"/>
                <w:spacing w:val="8"/>
              </w:rPr>
              <w:t>空中客车</w:t>
            </w:r>
          </w:p>
        </w:tc>
        <w:tc>
          <w:tcPr>
            <w:tcW w:w="2530" w:type="dxa"/>
            <w:vAlign w:val="top"/>
          </w:tcPr>
          <w:p>
            <w:pPr>
              <w:pStyle w:val="TableText"/>
              <w:ind w:left="1157"/>
              <w:spacing w:before="296" w:line="184" w:lineRule="auto"/>
              <w:rPr>
                <w:sz w:val="40"/>
                <w:szCs w:val="40"/>
              </w:rPr>
            </w:pPr>
            <w:r>
              <w:rPr>
                <w:sz w:val="40"/>
                <w:szCs w:val="40"/>
              </w:rPr>
              <w:t>0</w:t>
            </w:r>
          </w:p>
        </w:tc>
      </w:tr>
      <w:tr>
        <w:trPr>
          <w:trHeight w:val="782" w:hRule="atLeast"/>
        </w:trPr>
        <w:tc>
          <w:tcPr>
            <w:tcW w:w="3040" w:type="dxa"/>
            <w:vAlign w:val="top"/>
            <w:vMerge w:val="continue"/>
            <w:tcBorders>
              <w:top w:val="nil"/>
              <w:bottom w:val="nil"/>
            </w:tcBorders>
          </w:tcPr>
          <w:p>
            <w:pPr>
              <w:rPr>
                <w:rFonts w:ascii="Arial"/>
                <w:sz w:val="21"/>
              </w:rPr>
            </w:pPr>
            <w:r/>
          </w:p>
        </w:tc>
        <w:tc>
          <w:tcPr>
            <w:tcW w:w="3001" w:type="dxa"/>
            <w:vAlign w:val="top"/>
            <w:vMerge w:val="continue"/>
            <w:tcBorders>
              <w:top w:val="nil"/>
            </w:tcBorders>
          </w:tcPr>
          <w:p>
            <w:pPr>
              <w:rPr>
                <w:rFonts w:ascii="Arial"/>
                <w:sz w:val="21"/>
              </w:rPr>
            </w:pPr>
            <w:r/>
          </w:p>
        </w:tc>
        <w:tc>
          <w:tcPr>
            <w:tcW w:w="3547" w:type="dxa"/>
            <w:vAlign w:val="top"/>
          </w:tcPr>
          <w:p>
            <w:pPr>
              <w:pStyle w:val="TableText"/>
              <w:ind w:left="1061"/>
              <w:spacing w:before="206" w:line="222" w:lineRule="auto"/>
              <w:rPr>
                <w:sz w:val="40"/>
                <w:szCs w:val="40"/>
              </w:rPr>
            </w:pPr>
            <w:r>
              <w:rPr>
                <w:sz w:val="40"/>
                <w:szCs w:val="40"/>
                <w:spacing w:val="-7"/>
              </w:rPr>
              <w:t>波</w:t>
            </w:r>
            <w:r>
              <w:rPr>
                <w:sz w:val="40"/>
                <w:szCs w:val="40"/>
                <w:spacing w:val="20"/>
              </w:rPr>
              <w:t xml:space="preserve">   </w:t>
            </w:r>
            <w:r>
              <w:rPr>
                <w:sz w:val="40"/>
                <w:szCs w:val="40"/>
                <w:spacing w:val="-7"/>
              </w:rPr>
              <w:t>音</w:t>
            </w:r>
          </w:p>
        </w:tc>
        <w:tc>
          <w:tcPr>
            <w:tcW w:w="2526" w:type="dxa"/>
            <w:vAlign w:val="top"/>
          </w:tcPr>
          <w:p>
            <w:pPr>
              <w:pStyle w:val="TableText"/>
              <w:ind w:left="956"/>
              <w:spacing w:before="308" w:line="185" w:lineRule="auto"/>
              <w:rPr>
                <w:sz w:val="40"/>
                <w:szCs w:val="40"/>
              </w:rPr>
            </w:pPr>
            <w:r>
              <w:rPr>
                <w:sz w:val="40"/>
                <w:szCs w:val="40"/>
                <w:spacing w:val="-2"/>
              </w:rPr>
              <w:t>-10</w:t>
            </w:r>
          </w:p>
        </w:tc>
        <w:tc>
          <w:tcPr>
            <w:tcW w:w="3547" w:type="dxa"/>
            <w:vAlign w:val="top"/>
          </w:tcPr>
          <w:p>
            <w:pPr>
              <w:pStyle w:val="TableText"/>
              <w:ind w:left="1063"/>
              <w:spacing w:before="206" w:line="222" w:lineRule="auto"/>
              <w:rPr>
                <w:sz w:val="40"/>
                <w:szCs w:val="40"/>
              </w:rPr>
            </w:pPr>
            <w:r>
              <w:rPr>
                <w:sz w:val="40"/>
                <w:szCs w:val="40"/>
                <w:spacing w:val="-7"/>
              </w:rPr>
              <w:t>波</w:t>
            </w:r>
            <w:r>
              <w:rPr>
                <w:sz w:val="40"/>
                <w:szCs w:val="40"/>
                <w:spacing w:val="20"/>
              </w:rPr>
              <w:t xml:space="preserve">   </w:t>
            </w:r>
            <w:r>
              <w:rPr>
                <w:sz w:val="40"/>
                <w:szCs w:val="40"/>
                <w:spacing w:val="-7"/>
              </w:rPr>
              <w:t>音</w:t>
            </w:r>
          </w:p>
        </w:tc>
        <w:tc>
          <w:tcPr>
            <w:tcW w:w="2530" w:type="dxa"/>
            <w:vAlign w:val="top"/>
          </w:tcPr>
          <w:p>
            <w:pPr>
              <w:pStyle w:val="TableText"/>
              <w:ind w:left="958"/>
              <w:spacing w:before="308" w:line="185" w:lineRule="auto"/>
              <w:rPr>
                <w:sz w:val="40"/>
                <w:szCs w:val="40"/>
              </w:rPr>
            </w:pPr>
            <w:r>
              <w:rPr>
                <w:sz w:val="40"/>
                <w:szCs w:val="40"/>
                <w:spacing w:val="-9"/>
              </w:rPr>
              <w:t>100</w:t>
            </w:r>
          </w:p>
        </w:tc>
      </w:tr>
      <w:tr>
        <w:trPr>
          <w:trHeight w:val="767" w:hRule="atLeast"/>
        </w:trPr>
        <w:tc>
          <w:tcPr>
            <w:tcW w:w="3040" w:type="dxa"/>
            <w:vAlign w:val="top"/>
            <w:vMerge w:val="continue"/>
            <w:tcBorders>
              <w:top w:val="nil"/>
              <w:bottom w:val="nil"/>
            </w:tcBorders>
          </w:tcPr>
          <w:p>
            <w:pPr>
              <w:rPr>
                <w:rFonts w:ascii="Arial"/>
                <w:sz w:val="21"/>
              </w:rPr>
            </w:pPr>
            <w:r/>
          </w:p>
        </w:tc>
        <w:tc>
          <w:tcPr>
            <w:tcW w:w="3001" w:type="dxa"/>
            <w:vAlign w:val="top"/>
            <w:vMerge w:val="restart"/>
            <w:tcBorders>
              <w:bottom w:val="nil"/>
            </w:tcBorders>
          </w:tcPr>
          <w:p>
            <w:pPr>
              <w:spacing w:line="451" w:lineRule="auto"/>
              <w:rPr>
                <w:rFonts w:ascii="Arial"/>
                <w:sz w:val="21"/>
              </w:rPr>
            </w:pPr>
            <w:r/>
          </w:p>
          <w:p>
            <w:pPr>
              <w:pStyle w:val="TableText"/>
              <w:ind w:left="890"/>
              <w:spacing w:before="130" w:line="222" w:lineRule="auto"/>
              <w:rPr>
                <w:sz w:val="40"/>
                <w:szCs w:val="40"/>
              </w:rPr>
            </w:pPr>
            <w:r>
              <w:rPr>
                <w:sz w:val="40"/>
                <w:szCs w:val="40"/>
                <w:spacing w:val="9"/>
              </w:rPr>
              <w:t>不制造</w:t>
            </w:r>
          </w:p>
        </w:tc>
        <w:tc>
          <w:tcPr>
            <w:tcW w:w="3547" w:type="dxa"/>
            <w:vAlign w:val="top"/>
          </w:tcPr>
          <w:p>
            <w:pPr>
              <w:pStyle w:val="TableText"/>
              <w:ind w:left="962"/>
              <w:spacing w:before="199" w:line="221" w:lineRule="auto"/>
              <w:rPr>
                <w:sz w:val="40"/>
                <w:szCs w:val="40"/>
              </w:rPr>
            </w:pPr>
            <w:r>
              <w:rPr>
                <w:sz w:val="40"/>
                <w:szCs w:val="40"/>
                <w:spacing w:val="8"/>
              </w:rPr>
              <w:t>空中客车</w:t>
            </w:r>
          </w:p>
        </w:tc>
        <w:tc>
          <w:tcPr>
            <w:tcW w:w="2526" w:type="dxa"/>
            <w:vAlign w:val="top"/>
          </w:tcPr>
          <w:p>
            <w:pPr>
              <w:pStyle w:val="TableText"/>
              <w:ind w:left="956"/>
              <w:spacing w:before="302" w:line="185" w:lineRule="auto"/>
              <w:rPr>
                <w:sz w:val="40"/>
                <w:szCs w:val="40"/>
              </w:rPr>
            </w:pPr>
            <w:r>
              <w:rPr>
                <w:sz w:val="40"/>
                <w:szCs w:val="40"/>
                <w:spacing w:val="-9"/>
              </w:rPr>
              <w:t>100</w:t>
            </w:r>
          </w:p>
        </w:tc>
        <w:tc>
          <w:tcPr>
            <w:tcW w:w="3547" w:type="dxa"/>
            <w:vAlign w:val="top"/>
          </w:tcPr>
          <w:p>
            <w:pPr>
              <w:pStyle w:val="TableText"/>
              <w:ind w:left="963"/>
              <w:spacing w:before="199" w:line="221" w:lineRule="auto"/>
              <w:rPr>
                <w:sz w:val="40"/>
                <w:szCs w:val="40"/>
              </w:rPr>
            </w:pPr>
            <w:r>
              <w:rPr>
                <w:sz w:val="40"/>
                <w:szCs w:val="40"/>
                <w:spacing w:val="8"/>
              </w:rPr>
              <w:t>空中客车</w:t>
            </w:r>
          </w:p>
        </w:tc>
        <w:tc>
          <w:tcPr>
            <w:tcW w:w="2530" w:type="dxa"/>
            <w:vAlign w:val="top"/>
          </w:tcPr>
          <w:p>
            <w:pPr>
              <w:pStyle w:val="TableText"/>
              <w:ind w:left="1157"/>
              <w:spacing w:before="304" w:line="184" w:lineRule="auto"/>
              <w:rPr>
                <w:sz w:val="40"/>
                <w:szCs w:val="40"/>
              </w:rPr>
            </w:pPr>
            <w:r>
              <w:rPr>
                <w:sz w:val="40"/>
                <w:szCs w:val="40"/>
              </w:rPr>
              <w:t>0</w:t>
            </w:r>
          </w:p>
        </w:tc>
      </w:tr>
      <w:tr>
        <w:trPr>
          <w:trHeight w:val="771" w:hRule="atLeast"/>
        </w:trPr>
        <w:tc>
          <w:tcPr>
            <w:tcW w:w="3040" w:type="dxa"/>
            <w:vAlign w:val="top"/>
            <w:vMerge w:val="continue"/>
            <w:tcBorders>
              <w:top w:val="nil"/>
            </w:tcBorders>
          </w:tcPr>
          <w:p>
            <w:pPr>
              <w:rPr>
                <w:rFonts w:ascii="Arial"/>
                <w:sz w:val="21"/>
              </w:rPr>
            </w:pPr>
            <w:r/>
          </w:p>
        </w:tc>
        <w:tc>
          <w:tcPr>
            <w:tcW w:w="3001" w:type="dxa"/>
            <w:vAlign w:val="top"/>
            <w:vMerge w:val="continue"/>
            <w:tcBorders>
              <w:top w:val="nil"/>
            </w:tcBorders>
          </w:tcPr>
          <w:p>
            <w:pPr>
              <w:rPr>
                <w:rFonts w:ascii="Arial"/>
                <w:sz w:val="21"/>
              </w:rPr>
            </w:pPr>
            <w:r/>
          </w:p>
        </w:tc>
        <w:tc>
          <w:tcPr>
            <w:tcW w:w="3547" w:type="dxa"/>
            <w:vAlign w:val="top"/>
          </w:tcPr>
          <w:p>
            <w:pPr>
              <w:pStyle w:val="TableText"/>
              <w:ind w:left="1061"/>
              <w:spacing w:before="202" w:line="222" w:lineRule="auto"/>
              <w:rPr>
                <w:sz w:val="40"/>
                <w:szCs w:val="40"/>
              </w:rPr>
            </w:pPr>
            <w:r>
              <w:rPr>
                <w:sz w:val="40"/>
                <w:szCs w:val="40"/>
                <w:spacing w:val="-7"/>
              </w:rPr>
              <w:t>波</w:t>
            </w:r>
            <w:r>
              <w:rPr>
                <w:sz w:val="40"/>
                <w:szCs w:val="40"/>
                <w:spacing w:val="20"/>
              </w:rPr>
              <w:t xml:space="preserve">   </w:t>
            </w:r>
            <w:r>
              <w:rPr>
                <w:sz w:val="40"/>
                <w:szCs w:val="40"/>
                <w:spacing w:val="-7"/>
              </w:rPr>
              <w:t>音</w:t>
            </w:r>
          </w:p>
        </w:tc>
        <w:tc>
          <w:tcPr>
            <w:tcW w:w="2526" w:type="dxa"/>
            <w:vAlign w:val="top"/>
          </w:tcPr>
          <w:p>
            <w:pPr>
              <w:pStyle w:val="TableText"/>
              <w:ind w:left="1155"/>
              <w:spacing w:before="306" w:line="184" w:lineRule="auto"/>
              <w:rPr>
                <w:sz w:val="40"/>
                <w:szCs w:val="40"/>
              </w:rPr>
            </w:pPr>
            <w:r>
              <w:rPr>
                <w:sz w:val="40"/>
                <w:szCs w:val="40"/>
              </w:rPr>
              <w:t>0</w:t>
            </w:r>
          </w:p>
        </w:tc>
        <w:tc>
          <w:tcPr>
            <w:tcW w:w="3547" w:type="dxa"/>
            <w:vAlign w:val="top"/>
          </w:tcPr>
          <w:p>
            <w:pPr>
              <w:pStyle w:val="TableText"/>
              <w:ind w:left="963"/>
              <w:spacing w:before="202" w:line="222" w:lineRule="auto"/>
              <w:rPr>
                <w:sz w:val="40"/>
                <w:szCs w:val="40"/>
              </w:rPr>
            </w:pPr>
            <w:r>
              <w:rPr>
                <w:sz w:val="40"/>
                <w:szCs w:val="40"/>
                <w:spacing w:val="-7"/>
              </w:rPr>
              <w:t>波</w:t>
            </w:r>
            <w:r>
              <w:rPr>
                <w:sz w:val="40"/>
                <w:szCs w:val="40"/>
                <w:spacing w:val="16"/>
              </w:rPr>
              <w:t xml:space="preserve">    </w:t>
            </w:r>
            <w:r>
              <w:rPr>
                <w:sz w:val="40"/>
                <w:szCs w:val="40"/>
                <w:spacing w:val="-7"/>
              </w:rPr>
              <w:t>音</w:t>
            </w:r>
          </w:p>
        </w:tc>
        <w:tc>
          <w:tcPr>
            <w:tcW w:w="2530" w:type="dxa"/>
            <w:vAlign w:val="top"/>
          </w:tcPr>
          <w:p>
            <w:pPr>
              <w:pStyle w:val="TableText"/>
              <w:ind w:left="1157"/>
              <w:spacing w:before="306" w:line="184" w:lineRule="auto"/>
              <w:rPr>
                <w:sz w:val="40"/>
                <w:szCs w:val="40"/>
              </w:rPr>
            </w:pPr>
            <w:r>
              <w:rPr>
                <w:sz w:val="40"/>
                <w:szCs w:val="40"/>
              </w:rPr>
              <w:t>0</w:t>
            </w:r>
          </w:p>
        </w:tc>
      </w:tr>
    </w:tbl>
    <w:p>
      <w:pPr>
        <w:spacing w:before="299" w:line="213" w:lineRule="auto"/>
        <w:jc w:val="right"/>
        <w:rPr>
          <w:rFonts w:ascii="SimSun" w:hAnsi="SimSun" w:eastAsia="SimSun" w:cs="SimSun"/>
          <w:sz w:val="41"/>
          <w:szCs w:val="41"/>
        </w:rPr>
      </w:pPr>
      <w:r>
        <w:rPr>
          <w:rFonts w:ascii="SimSun" w:hAnsi="SimSun" w:eastAsia="SimSun" w:cs="SimSun"/>
          <w:sz w:val="41"/>
          <w:szCs w:val="41"/>
          <w:spacing w:val="-6"/>
        </w:rPr>
        <w:t>资料来源：黄卫平，彭刚，凌奇博.国际经济学</w:t>
      </w:r>
      <w:r>
        <w:rPr>
          <w:rFonts w:ascii="Times New Roman" w:hAnsi="Times New Roman" w:eastAsia="Times New Roman" w:cs="Times New Roman"/>
          <w:sz w:val="41"/>
          <w:szCs w:val="41"/>
          <w:spacing w:val="-6"/>
        </w:rPr>
        <w:t>[M].</w:t>
      </w:r>
      <w:r>
        <w:rPr>
          <w:rFonts w:ascii="Times New Roman" w:hAnsi="Times New Roman" w:eastAsia="Times New Roman" w:cs="Times New Roman"/>
          <w:sz w:val="41"/>
          <w:szCs w:val="41"/>
          <w:spacing w:val="90"/>
        </w:rPr>
        <w:t xml:space="preserve"> </w:t>
      </w:r>
      <w:r>
        <w:rPr>
          <w:rFonts w:ascii="SimSun" w:hAnsi="SimSun" w:eastAsia="SimSun" w:cs="SimSun"/>
          <w:sz w:val="41"/>
          <w:szCs w:val="41"/>
          <w:spacing w:val="-6"/>
        </w:rPr>
        <w:t>北京：对外经济贸易大学出版社，2008.</w:t>
      </w:r>
    </w:p>
    <w:p>
      <w:pPr>
        <w:ind w:left="148" w:right="153" w:firstLine="972"/>
        <w:spacing w:before="276" w:line="296" w:lineRule="auto"/>
        <w:jc w:val="both"/>
        <w:rPr>
          <w:rFonts w:ascii="SimSun" w:hAnsi="SimSun" w:eastAsia="SimSun" w:cs="SimSun"/>
          <w:sz w:val="45"/>
          <w:szCs w:val="45"/>
        </w:rPr>
      </w:pPr>
      <w:r>
        <w:rPr>
          <w:rFonts w:ascii="SimSun" w:hAnsi="SimSun" w:eastAsia="SimSun" w:cs="SimSun"/>
          <w:sz w:val="45"/>
          <w:szCs w:val="45"/>
          <w:spacing w:val="27"/>
        </w:rPr>
        <w:t>在初时，我们假设波音公司没有政府干预。此时两家公司都生产，他们各自亏损10</w:t>
      </w:r>
      <w:r>
        <w:rPr>
          <w:rFonts w:ascii="SimSun" w:hAnsi="SimSun" w:eastAsia="SimSun" w:cs="SimSun"/>
          <w:sz w:val="45"/>
          <w:szCs w:val="45"/>
          <w:spacing w:val="18"/>
        </w:rPr>
        <w:t xml:space="preserve"> </w:t>
      </w:r>
      <w:r>
        <w:rPr>
          <w:rFonts w:ascii="SimSun" w:hAnsi="SimSun" w:eastAsia="SimSun" w:cs="SimSun"/>
          <w:sz w:val="45"/>
          <w:szCs w:val="45"/>
          <w:spacing w:val="20"/>
        </w:rPr>
        <w:t>亿美元；如果市场只有一家公司生产，则生产的企业将获利100亿美元，而不生产的利润</w:t>
      </w:r>
    </w:p>
    <w:p>
      <w:pPr>
        <w:ind w:left="148"/>
        <w:spacing w:line="221" w:lineRule="auto"/>
        <w:rPr>
          <w:rFonts w:ascii="SimSun" w:hAnsi="SimSun" w:eastAsia="SimSun" w:cs="SimSun"/>
          <w:sz w:val="45"/>
          <w:szCs w:val="45"/>
        </w:rPr>
      </w:pPr>
      <w:r>
        <w:rPr>
          <w:rFonts w:ascii="SimSun" w:hAnsi="SimSun" w:eastAsia="SimSun" w:cs="SimSun"/>
          <w:sz w:val="45"/>
          <w:szCs w:val="45"/>
          <w:spacing w:val="20"/>
        </w:rPr>
        <w:t>为0。当然如果都不生产，两公司获利都为0。</w:t>
      </w:r>
    </w:p>
    <w:p>
      <w:pPr>
        <w:ind w:left="148" w:right="158" w:firstLine="972"/>
        <w:spacing w:before="156" w:line="277" w:lineRule="auto"/>
        <w:jc w:val="both"/>
        <w:rPr>
          <w:rFonts w:ascii="SimSun" w:hAnsi="SimSun" w:eastAsia="SimSun" w:cs="SimSun"/>
          <w:sz w:val="45"/>
          <w:szCs w:val="45"/>
        </w:rPr>
      </w:pPr>
      <w:r>
        <w:rPr>
          <w:rFonts w:ascii="SimSun" w:hAnsi="SimSun" w:eastAsia="SimSun" w:cs="SimSun"/>
          <w:sz w:val="45"/>
          <w:szCs w:val="45"/>
          <w:spacing w:val="21"/>
        </w:rPr>
        <w:t>现在假定欧盟对航空公司制造业进行保护，给予空中客车20</w:t>
      </w:r>
      <w:r>
        <w:rPr>
          <w:rFonts w:ascii="SimSun" w:hAnsi="SimSun" w:eastAsia="SimSun" w:cs="SimSun"/>
          <w:sz w:val="45"/>
          <w:szCs w:val="45"/>
          <w:spacing w:val="20"/>
        </w:rPr>
        <w:t xml:space="preserve"> 亿美元的补贴，而美国</w:t>
      </w:r>
      <w:r>
        <w:rPr>
          <w:rFonts w:ascii="SimSun" w:hAnsi="SimSun" w:eastAsia="SimSun" w:cs="SimSun"/>
          <w:sz w:val="45"/>
          <w:szCs w:val="45"/>
        </w:rPr>
        <w:t xml:space="preserve"> </w:t>
      </w:r>
      <w:r>
        <w:rPr>
          <w:rFonts w:ascii="SimSun" w:hAnsi="SimSun" w:eastAsia="SimSun" w:cs="SimSun"/>
          <w:sz w:val="45"/>
          <w:szCs w:val="45"/>
          <w:spacing w:val="15"/>
        </w:rPr>
        <w:t>政府未对波音公司采取相应的保护措施。那么欧盟的20亿美元的补贴将使两家</w:t>
      </w:r>
      <w:r>
        <w:rPr>
          <w:rFonts w:ascii="SimSun" w:hAnsi="SimSun" w:eastAsia="SimSun" w:cs="SimSun"/>
          <w:sz w:val="45"/>
          <w:szCs w:val="45"/>
          <w:spacing w:val="14"/>
        </w:rPr>
        <w:t>公司的盈亏</w:t>
      </w:r>
    </w:p>
    <w:p>
      <w:pPr>
        <w:ind w:left="148"/>
        <w:spacing w:before="2" w:line="221" w:lineRule="auto"/>
        <w:rPr>
          <w:rFonts w:ascii="SimSun" w:hAnsi="SimSun" w:eastAsia="SimSun" w:cs="SimSun"/>
          <w:sz w:val="45"/>
          <w:szCs w:val="45"/>
        </w:rPr>
      </w:pPr>
      <w:r>
        <w:rPr>
          <w:rFonts w:ascii="SimSun" w:hAnsi="SimSun" w:eastAsia="SimSun" w:cs="SimSun"/>
          <w:sz w:val="45"/>
          <w:szCs w:val="45"/>
          <w:spacing w:val="13"/>
        </w:rPr>
        <w:t>发生变化，如表6-3所示。</w:t>
      </w:r>
    </w:p>
    <w:p>
      <w:pPr>
        <w:ind w:left="5186"/>
        <w:spacing w:before="173" w:line="226" w:lineRule="auto"/>
        <w:rPr>
          <w:rFonts w:ascii="SimSun" w:hAnsi="SimSun" w:eastAsia="SimSun" w:cs="SimSun"/>
          <w:sz w:val="38"/>
          <w:szCs w:val="38"/>
        </w:rPr>
      </w:pPr>
      <w:r>
        <w:rPr>
          <w:rFonts w:ascii="SimSun" w:hAnsi="SimSun" w:eastAsia="SimSun" w:cs="SimSun"/>
          <w:sz w:val="38"/>
          <w:szCs w:val="38"/>
          <w:b/>
          <w:bCs/>
          <w:spacing w:val="1"/>
        </w:rPr>
        <w:t>表6-3</w:t>
      </w:r>
      <w:r>
        <w:rPr>
          <w:rFonts w:ascii="SimSun" w:hAnsi="SimSun" w:eastAsia="SimSun" w:cs="SimSun"/>
          <w:sz w:val="38"/>
          <w:szCs w:val="38"/>
          <w:spacing w:val="1"/>
        </w:rPr>
        <w:t xml:space="preserve">  </w:t>
      </w:r>
      <w:r>
        <w:rPr>
          <w:rFonts w:ascii="SimSun" w:hAnsi="SimSun" w:eastAsia="SimSun" w:cs="SimSun"/>
          <w:sz w:val="38"/>
          <w:szCs w:val="38"/>
          <w:b/>
          <w:bCs/>
          <w:spacing w:val="1"/>
        </w:rPr>
        <w:t>欧洲对空中客车进行补贴的情形</w:t>
      </w:r>
      <w:r>
        <w:rPr>
          <w:rFonts w:ascii="SimSun" w:hAnsi="SimSun" w:eastAsia="SimSun" w:cs="SimSun"/>
          <w:sz w:val="38"/>
          <w:szCs w:val="38"/>
          <w:spacing w:val="6"/>
        </w:rPr>
        <w:t xml:space="preserve">                     </w:t>
      </w:r>
      <w:r>
        <w:rPr>
          <w:rFonts w:ascii="SimSun" w:hAnsi="SimSun" w:eastAsia="SimSun" w:cs="SimSun"/>
          <w:sz w:val="38"/>
          <w:szCs w:val="38"/>
          <w:spacing w:val="1"/>
          <w:position w:val="-2"/>
        </w:rPr>
        <w:t>单位：亿美元</w:t>
      </w:r>
    </w:p>
    <w:p>
      <w:pPr>
        <w:spacing w:line="77" w:lineRule="exact"/>
        <w:rPr/>
      </w:pPr>
      <w:r/>
    </w:p>
    <w:tbl>
      <w:tblPr>
        <w:tblStyle w:val="TableNormal"/>
        <w:tblW w:w="18212" w:type="dxa"/>
        <w:tblInd w:w="155"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061"/>
        <w:gridCol w:w="2987"/>
        <w:gridCol w:w="3462"/>
        <w:gridCol w:w="2448"/>
        <w:gridCol w:w="3625"/>
        <w:gridCol w:w="2629"/>
      </w:tblGrid>
      <w:tr>
        <w:trPr>
          <w:trHeight w:val="785" w:hRule="atLeast"/>
        </w:trPr>
        <w:tc>
          <w:tcPr>
            <w:tcW w:w="6048" w:type="dxa"/>
            <w:vAlign w:val="top"/>
            <w:gridSpan w:val="2"/>
            <w:vMerge w:val="restart"/>
            <w:tcBorders>
              <w:bottom w:val="nil"/>
            </w:tcBorders>
          </w:tcPr>
          <w:p>
            <w:pPr>
              <w:spacing w:line="455" w:lineRule="auto"/>
              <w:rPr>
                <w:rFonts w:ascii="Arial"/>
                <w:sz w:val="21"/>
              </w:rPr>
            </w:pPr>
            <w:r/>
          </w:p>
          <w:p>
            <w:pPr>
              <w:pStyle w:val="TableText"/>
              <w:ind w:left="2234"/>
              <w:spacing w:before="133" w:line="224" w:lineRule="auto"/>
              <w:rPr>
                <w:sz w:val="41"/>
                <w:szCs w:val="41"/>
              </w:rPr>
            </w:pPr>
            <w:r>
              <w:rPr>
                <w:sz w:val="41"/>
                <w:szCs w:val="41"/>
                <w:spacing w:val="-8"/>
              </w:rPr>
              <w:t>项</w:t>
            </w:r>
            <w:r>
              <w:rPr>
                <w:sz w:val="41"/>
                <w:szCs w:val="41"/>
                <w:spacing w:val="2"/>
              </w:rPr>
              <w:t xml:space="preserve">     </w:t>
            </w:r>
            <w:r>
              <w:rPr>
                <w:sz w:val="41"/>
                <w:szCs w:val="41"/>
                <w:spacing w:val="-8"/>
              </w:rPr>
              <w:t>目</w:t>
            </w:r>
          </w:p>
        </w:tc>
        <w:tc>
          <w:tcPr>
            <w:tcW w:w="12164" w:type="dxa"/>
            <w:vAlign w:val="top"/>
            <w:gridSpan w:val="4"/>
          </w:tcPr>
          <w:p>
            <w:pPr>
              <w:pStyle w:val="TableText"/>
              <w:ind w:left="5007"/>
              <w:spacing w:before="200" w:line="223" w:lineRule="auto"/>
              <w:rPr>
                <w:sz w:val="41"/>
                <w:szCs w:val="41"/>
              </w:rPr>
            </w:pPr>
            <w:r>
              <w:rPr>
                <w:sz w:val="41"/>
                <w:szCs w:val="41"/>
                <w:spacing w:val="-16"/>
              </w:rPr>
              <w:t>空</w:t>
            </w:r>
            <w:r>
              <w:rPr>
                <w:sz w:val="41"/>
                <w:szCs w:val="41"/>
                <w:spacing w:val="27"/>
              </w:rPr>
              <w:t xml:space="preserve"> </w:t>
            </w:r>
            <w:r>
              <w:rPr>
                <w:sz w:val="41"/>
                <w:szCs w:val="41"/>
                <w:spacing w:val="-16"/>
              </w:rPr>
              <w:t>中 客 车</w:t>
            </w:r>
          </w:p>
        </w:tc>
      </w:tr>
      <w:tr>
        <w:trPr>
          <w:trHeight w:val="774" w:hRule="atLeast"/>
        </w:trPr>
        <w:tc>
          <w:tcPr>
            <w:tcW w:w="6048" w:type="dxa"/>
            <w:vAlign w:val="top"/>
            <w:gridSpan w:val="2"/>
            <w:vMerge w:val="continue"/>
            <w:tcBorders>
              <w:top w:val="nil"/>
            </w:tcBorders>
          </w:tcPr>
          <w:p>
            <w:pPr>
              <w:rPr>
                <w:rFonts w:ascii="Arial"/>
                <w:sz w:val="21"/>
              </w:rPr>
            </w:pPr>
            <w:r/>
          </w:p>
        </w:tc>
        <w:tc>
          <w:tcPr>
            <w:tcW w:w="5910" w:type="dxa"/>
            <w:vAlign w:val="top"/>
            <w:gridSpan w:val="2"/>
          </w:tcPr>
          <w:p>
            <w:pPr>
              <w:pStyle w:val="TableText"/>
              <w:ind w:left="2338"/>
              <w:spacing w:before="191" w:line="224" w:lineRule="auto"/>
              <w:rPr>
                <w:sz w:val="41"/>
                <w:szCs w:val="41"/>
              </w:rPr>
            </w:pPr>
            <w:r>
              <w:rPr>
                <w:sz w:val="41"/>
                <w:szCs w:val="41"/>
                <w:spacing w:val="-5"/>
              </w:rPr>
              <w:t>制</w:t>
            </w:r>
            <w:r>
              <w:rPr>
                <w:sz w:val="41"/>
                <w:szCs w:val="41"/>
                <w:spacing w:val="49"/>
              </w:rPr>
              <w:t xml:space="preserve"> </w:t>
            </w:r>
            <w:r>
              <w:rPr>
                <w:sz w:val="41"/>
                <w:szCs w:val="41"/>
                <w:spacing w:val="-5"/>
              </w:rPr>
              <w:t>造</w:t>
            </w:r>
          </w:p>
        </w:tc>
        <w:tc>
          <w:tcPr>
            <w:tcW w:w="6254" w:type="dxa"/>
            <w:vAlign w:val="top"/>
            <w:gridSpan w:val="2"/>
          </w:tcPr>
          <w:p>
            <w:pPr>
              <w:pStyle w:val="TableText"/>
              <w:ind w:left="2368"/>
              <w:spacing w:before="191" w:line="224" w:lineRule="auto"/>
              <w:rPr>
                <w:sz w:val="41"/>
                <w:szCs w:val="41"/>
              </w:rPr>
            </w:pPr>
            <w:r>
              <w:rPr>
                <w:sz w:val="41"/>
                <w:szCs w:val="41"/>
                <w:spacing w:val="-10"/>
              </w:rPr>
              <w:t>不 制</w:t>
            </w:r>
            <w:r>
              <w:rPr>
                <w:sz w:val="41"/>
                <w:szCs w:val="41"/>
                <w:spacing w:val="-18"/>
              </w:rPr>
              <w:t xml:space="preserve"> </w:t>
            </w:r>
            <w:r>
              <w:rPr>
                <w:sz w:val="41"/>
                <w:szCs w:val="41"/>
                <w:spacing w:val="-10"/>
              </w:rPr>
              <w:t>造</w:t>
            </w:r>
          </w:p>
        </w:tc>
      </w:tr>
      <w:tr>
        <w:trPr>
          <w:trHeight w:val="775" w:hRule="atLeast"/>
        </w:trPr>
        <w:tc>
          <w:tcPr>
            <w:tcW w:w="3061" w:type="dxa"/>
            <w:vAlign w:val="top"/>
            <w:vMerge w:val="restart"/>
            <w:tcBorders>
              <w:bottom w:val="nil"/>
            </w:tcBorders>
          </w:tcPr>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pStyle w:val="TableText"/>
              <w:ind w:left="1126"/>
              <w:spacing w:before="134" w:line="224" w:lineRule="auto"/>
              <w:rPr>
                <w:sz w:val="41"/>
                <w:szCs w:val="41"/>
              </w:rPr>
            </w:pPr>
            <w:r>
              <w:rPr>
                <w:sz w:val="41"/>
                <w:szCs w:val="41"/>
                <w:spacing w:val="20"/>
              </w:rPr>
              <w:t>波音</w:t>
            </w:r>
          </w:p>
        </w:tc>
        <w:tc>
          <w:tcPr>
            <w:tcW w:w="2987" w:type="dxa"/>
            <w:vAlign w:val="top"/>
            <w:vMerge w:val="restart"/>
            <w:tcBorders>
              <w:bottom w:val="nil"/>
            </w:tcBorders>
          </w:tcPr>
          <w:p>
            <w:pPr>
              <w:spacing w:line="448" w:lineRule="auto"/>
              <w:rPr>
                <w:rFonts w:ascii="Arial"/>
                <w:sz w:val="21"/>
              </w:rPr>
            </w:pPr>
            <w:r/>
          </w:p>
          <w:p>
            <w:pPr>
              <w:pStyle w:val="TableText"/>
              <w:ind w:left="1067"/>
              <w:spacing w:before="133" w:line="224" w:lineRule="auto"/>
              <w:rPr>
                <w:sz w:val="41"/>
                <w:szCs w:val="41"/>
              </w:rPr>
            </w:pPr>
            <w:r>
              <w:rPr>
                <w:sz w:val="41"/>
                <w:szCs w:val="41"/>
                <w:spacing w:val="16"/>
              </w:rPr>
              <w:t>制造</w:t>
            </w:r>
          </w:p>
        </w:tc>
        <w:tc>
          <w:tcPr>
            <w:tcW w:w="3462" w:type="dxa"/>
            <w:vAlign w:val="top"/>
          </w:tcPr>
          <w:p>
            <w:pPr>
              <w:pStyle w:val="TableText"/>
              <w:ind w:left="891"/>
              <w:spacing w:before="192" w:line="223" w:lineRule="auto"/>
              <w:rPr>
                <w:sz w:val="41"/>
                <w:szCs w:val="41"/>
              </w:rPr>
            </w:pPr>
            <w:r>
              <w:rPr>
                <w:sz w:val="41"/>
                <w:szCs w:val="41"/>
                <w:spacing w:val="13"/>
              </w:rPr>
              <w:t>空中客车</w:t>
            </w:r>
          </w:p>
        </w:tc>
        <w:tc>
          <w:tcPr>
            <w:tcW w:w="2448" w:type="dxa"/>
            <w:vAlign w:val="top"/>
          </w:tcPr>
          <w:p>
            <w:pPr>
              <w:pStyle w:val="TableText"/>
              <w:ind w:left="1013"/>
              <w:spacing w:before="297" w:line="187" w:lineRule="auto"/>
              <w:rPr>
                <w:sz w:val="41"/>
                <w:szCs w:val="41"/>
              </w:rPr>
            </w:pPr>
            <w:r>
              <w:rPr>
                <w:sz w:val="41"/>
                <w:szCs w:val="41"/>
                <w:spacing w:val="-10"/>
              </w:rPr>
              <w:t>10</w:t>
            </w:r>
          </w:p>
        </w:tc>
        <w:tc>
          <w:tcPr>
            <w:tcW w:w="3625" w:type="dxa"/>
            <w:vAlign w:val="top"/>
          </w:tcPr>
          <w:p>
            <w:pPr>
              <w:pStyle w:val="TableText"/>
              <w:ind w:left="970"/>
              <w:spacing w:before="192" w:line="223" w:lineRule="auto"/>
              <w:rPr>
                <w:sz w:val="41"/>
                <w:szCs w:val="41"/>
              </w:rPr>
            </w:pPr>
            <w:r>
              <w:rPr>
                <w:sz w:val="41"/>
                <w:szCs w:val="41"/>
                <w:spacing w:val="13"/>
              </w:rPr>
              <w:t>空中客车</w:t>
            </w:r>
          </w:p>
        </w:tc>
        <w:tc>
          <w:tcPr>
            <w:tcW w:w="2629" w:type="dxa"/>
            <w:vAlign w:val="top"/>
          </w:tcPr>
          <w:p>
            <w:pPr>
              <w:pStyle w:val="TableText"/>
              <w:ind w:left="1206"/>
              <w:spacing w:before="300" w:line="186" w:lineRule="auto"/>
              <w:rPr>
                <w:sz w:val="41"/>
                <w:szCs w:val="41"/>
              </w:rPr>
            </w:pPr>
            <w:r>
              <w:rPr>
                <w:sz w:val="41"/>
                <w:szCs w:val="41"/>
              </w:rPr>
              <w:t>0</w:t>
            </w:r>
          </w:p>
        </w:tc>
      </w:tr>
      <w:tr>
        <w:trPr>
          <w:trHeight w:val="768" w:hRule="atLeast"/>
        </w:trPr>
        <w:tc>
          <w:tcPr>
            <w:tcW w:w="3061" w:type="dxa"/>
            <w:vAlign w:val="top"/>
            <w:vMerge w:val="continue"/>
            <w:tcBorders>
              <w:top w:val="nil"/>
              <w:bottom w:val="nil"/>
            </w:tcBorders>
          </w:tcPr>
          <w:p>
            <w:pPr>
              <w:rPr>
                <w:rFonts w:ascii="Arial"/>
                <w:sz w:val="21"/>
              </w:rPr>
            </w:pPr>
            <w:r/>
          </w:p>
        </w:tc>
        <w:tc>
          <w:tcPr>
            <w:tcW w:w="2987" w:type="dxa"/>
            <w:vAlign w:val="top"/>
            <w:vMerge w:val="continue"/>
            <w:tcBorders>
              <w:top w:val="nil"/>
            </w:tcBorders>
          </w:tcPr>
          <w:p>
            <w:pPr>
              <w:rPr>
                <w:rFonts w:ascii="Arial"/>
                <w:sz w:val="21"/>
              </w:rPr>
            </w:pPr>
            <w:r/>
          </w:p>
        </w:tc>
        <w:tc>
          <w:tcPr>
            <w:tcW w:w="3462" w:type="dxa"/>
            <w:vAlign w:val="top"/>
          </w:tcPr>
          <w:p>
            <w:pPr>
              <w:pStyle w:val="TableText"/>
              <w:ind w:left="990"/>
              <w:spacing w:before="194" w:line="224" w:lineRule="auto"/>
              <w:rPr>
                <w:sz w:val="41"/>
                <w:szCs w:val="41"/>
              </w:rPr>
            </w:pPr>
            <w:r>
              <w:rPr>
                <w:sz w:val="41"/>
                <w:szCs w:val="41"/>
                <w:spacing w:val="-5"/>
              </w:rPr>
              <w:t>波</w:t>
            </w:r>
            <w:r>
              <w:rPr>
                <w:sz w:val="41"/>
                <w:szCs w:val="41"/>
                <w:spacing w:val="25"/>
              </w:rPr>
              <w:t xml:space="preserve">   </w:t>
            </w:r>
            <w:r>
              <w:rPr>
                <w:sz w:val="41"/>
                <w:szCs w:val="41"/>
                <w:spacing w:val="-5"/>
              </w:rPr>
              <w:t>音</w:t>
            </w:r>
          </w:p>
        </w:tc>
        <w:tc>
          <w:tcPr>
            <w:tcW w:w="2448" w:type="dxa"/>
            <w:vAlign w:val="top"/>
          </w:tcPr>
          <w:p>
            <w:pPr>
              <w:pStyle w:val="TableText"/>
              <w:ind w:left="906"/>
              <w:spacing w:before="298" w:line="187" w:lineRule="auto"/>
              <w:rPr>
                <w:sz w:val="41"/>
                <w:szCs w:val="41"/>
              </w:rPr>
            </w:pPr>
            <w:r>
              <w:rPr>
                <w:sz w:val="41"/>
                <w:szCs w:val="41"/>
              </w:rPr>
              <w:t>-10</w:t>
            </w:r>
          </w:p>
        </w:tc>
        <w:tc>
          <w:tcPr>
            <w:tcW w:w="3625" w:type="dxa"/>
            <w:vAlign w:val="top"/>
          </w:tcPr>
          <w:p>
            <w:pPr>
              <w:pStyle w:val="TableText"/>
              <w:ind w:left="1077"/>
              <w:spacing w:before="194" w:line="224" w:lineRule="auto"/>
              <w:rPr>
                <w:sz w:val="41"/>
                <w:szCs w:val="41"/>
              </w:rPr>
            </w:pPr>
            <w:r>
              <w:rPr>
                <w:sz w:val="41"/>
                <w:szCs w:val="41"/>
                <w:spacing w:val="-5"/>
              </w:rPr>
              <w:t>波</w:t>
            </w:r>
            <w:r>
              <w:rPr>
                <w:sz w:val="41"/>
                <w:szCs w:val="41"/>
                <w:spacing w:val="23"/>
              </w:rPr>
              <w:t xml:space="preserve">   </w:t>
            </w:r>
            <w:r>
              <w:rPr>
                <w:sz w:val="41"/>
                <w:szCs w:val="41"/>
                <w:spacing w:val="-5"/>
              </w:rPr>
              <w:t>音</w:t>
            </w:r>
          </w:p>
        </w:tc>
        <w:tc>
          <w:tcPr>
            <w:tcW w:w="2629" w:type="dxa"/>
            <w:vAlign w:val="top"/>
          </w:tcPr>
          <w:p>
            <w:pPr>
              <w:pStyle w:val="TableText"/>
              <w:ind w:left="993"/>
              <w:spacing w:before="298" w:line="187" w:lineRule="auto"/>
              <w:rPr>
                <w:sz w:val="41"/>
                <w:szCs w:val="41"/>
              </w:rPr>
            </w:pPr>
            <w:r>
              <w:rPr>
                <w:sz w:val="41"/>
                <w:szCs w:val="41"/>
                <w:spacing w:val="-8"/>
              </w:rPr>
              <w:t>100</w:t>
            </w:r>
          </w:p>
        </w:tc>
      </w:tr>
      <w:tr>
        <w:trPr>
          <w:trHeight w:val="768" w:hRule="atLeast"/>
        </w:trPr>
        <w:tc>
          <w:tcPr>
            <w:tcW w:w="3061" w:type="dxa"/>
            <w:vAlign w:val="top"/>
            <w:vMerge w:val="continue"/>
            <w:tcBorders>
              <w:top w:val="nil"/>
              <w:bottom w:val="nil"/>
            </w:tcBorders>
          </w:tcPr>
          <w:p>
            <w:pPr>
              <w:rPr>
                <w:rFonts w:ascii="Arial"/>
                <w:sz w:val="21"/>
              </w:rPr>
            </w:pPr>
            <w:r/>
          </w:p>
        </w:tc>
        <w:tc>
          <w:tcPr>
            <w:tcW w:w="2987" w:type="dxa"/>
            <w:vAlign w:val="top"/>
            <w:vMerge w:val="restart"/>
            <w:tcBorders>
              <w:bottom w:val="nil"/>
            </w:tcBorders>
          </w:tcPr>
          <w:p>
            <w:pPr>
              <w:spacing w:line="442" w:lineRule="auto"/>
              <w:rPr>
                <w:rFonts w:ascii="Arial"/>
                <w:sz w:val="21"/>
              </w:rPr>
            </w:pPr>
            <w:r/>
          </w:p>
          <w:p>
            <w:pPr>
              <w:pStyle w:val="TableText"/>
              <w:ind w:left="862"/>
              <w:spacing w:before="133" w:line="224" w:lineRule="auto"/>
              <w:rPr>
                <w:sz w:val="41"/>
                <w:szCs w:val="41"/>
              </w:rPr>
            </w:pPr>
            <w:r>
              <w:rPr>
                <w:sz w:val="41"/>
                <w:szCs w:val="41"/>
                <w:spacing w:val="14"/>
              </w:rPr>
              <w:t>不制造</w:t>
            </w:r>
          </w:p>
        </w:tc>
        <w:tc>
          <w:tcPr>
            <w:tcW w:w="3462" w:type="dxa"/>
            <w:vAlign w:val="top"/>
          </w:tcPr>
          <w:p>
            <w:pPr>
              <w:pStyle w:val="TableText"/>
              <w:ind w:left="891"/>
              <w:spacing w:before="194" w:line="223" w:lineRule="auto"/>
              <w:rPr>
                <w:sz w:val="41"/>
                <w:szCs w:val="41"/>
              </w:rPr>
            </w:pPr>
            <w:r>
              <w:rPr>
                <w:sz w:val="41"/>
                <w:szCs w:val="41"/>
                <w:spacing w:val="13"/>
              </w:rPr>
              <w:t>空中客车</w:t>
            </w:r>
          </w:p>
        </w:tc>
        <w:tc>
          <w:tcPr>
            <w:tcW w:w="2448" w:type="dxa"/>
            <w:vAlign w:val="top"/>
          </w:tcPr>
          <w:p>
            <w:pPr>
              <w:pStyle w:val="TableText"/>
              <w:ind w:left="906"/>
              <w:spacing w:before="299" w:line="187" w:lineRule="auto"/>
              <w:rPr>
                <w:sz w:val="41"/>
                <w:szCs w:val="41"/>
              </w:rPr>
            </w:pPr>
            <w:r>
              <w:rPr>
                <w:sz w:val="41"/>
                <w:szCs w:val="41"/>
                <w:spacing w:val="-8"/>
              </w:rPr>
              <w:t>120</w:t>
            </w:r>
          </w:p>
        </w:tc>
        <w:tc>
          <w:tcPr>
            <w:tcW w:w="3625" w:type="dxa"/>
            <w:vAlign w:val="top"/>
          </w:tcPr>
          <w:p>
            <w:pPr>
              <w:pStyle w:val="TableText"/>
              <w:ind w:left="970"/>
              <w:spacing w:before="194" w:line="223" w:lineRule="auto"/>
              <w:rPr>
                <w:sz w:val="41"/>
                <w:szCs w:val="41"/>
              </w:rPr>
            </w:pPr>
            <w:r>
              <w:rPr>
                <w:sz w:val="41"/>
                <w:szCs w:val="41"/>
                <w:spacing w:val="13"/>
              </w:rPr>
              <w:t>空中客车</w:t>
            </w:r>
          </w:p>
        </w:tc>
        <w:tc>
          <w:tcPr>
            <w:tcW w:w="2629" w:type="dxa"/>
            <w:vAlign w:val="top"/>
          </w:tcPr>
          <w:p>
            <w:pPr>
              <w:pStyle w:val="TableText"/>
              <w:ind w:left="1206"/>
              <w:spacing w:before="301" w:line="186" w:lineRule="auto"/>
              <w:rPr>
                <w:sz w:val="41"/>
                <w:szCs w:val="41"/>
              </w:rPr>
            </w:pPr>
            <w:r>
              <w:rPr>
                <w:sz w:val="41"/>
                <w:szCs w:val="41"/>
              </w:rPr>
              <w:t>0</w:t>
            </w:r>
          </w:p>
        </w:tc>
      </w:tr>
      <w:tr>
        <w:trPr>
          <w:trHeight w:val="771" w:hRule="atLeast"/>
        </w:trPr>
        <w:tc>
          <w:tcPr>
            <w:tcW w:w="3061" w:type="dxa"/>
            <w:vAlign w:val="top"/>
            <w:vMerge w:val="continue"/>
            <w:tcBorders>
              <w:top w:val="nil"/>
            </w:tcBorders>
          </w:tcPr>
          <w:p>
            <w:pPr>
              <w:rPr>
                <w:rFonts w:ascii="Arial"/>
                <w:sz w:val="21"/>
              </w:rPr>
            </w:pPr>
            <w:r/>
          </w:p>
        </w:tc>
        <w:tc>
          <w:tcPr>
            <w:tcW w:w="2987" w:type="dxa"/>
            <w:vAlign w:val="top"/>
            <w:vMerge w:val="continue"/>
            <w:tcBorders>
              <w:top w:val="nil"/>
            </w:tcBorders>
          </w:tcPr>
          <w:p>
            <w:pPr>
              <w:rPr>
                <w:rFonts w:ascii="Arial"/>
                <w:sz w:val="21"/>
              </w:rPr>
            </w:pPr>
            <w:r/>
          </w:p>
        </w:tc>
        <w:tc>
          <w:tcPr>
            <w:tcW w:w="3462" w:type="dxa"/>
            <w:vAlign w:val="top"/>
          </w:tcPr>
          <w:p>
            <w:pPr>
              <w:pStyle w:val="TableText"/>
              <w:ind w:left="990"/>
              <w:spacing w:before="195" w:line="224" w:lineRule="auto"/>
              <w:rPr>
                <w:sz w:val="41"/>
                <w:szCs w:val="41"/>
              </w:rPr>
            </w:pPr>
            <w:r>
              <w:rPr>
                <w:sz w:val="41"/>
                <w:szCs w:val="41"/>
                <w:spacing w:val="-5"/>
              </w:rPr>
              <w:t>波</w:t>
            </w:r>
            <w:r>
              <w:rPr>
                <w:sz w:val="41"/>
                <w:szCs w:val="41"/>
                <w:spacing w:val="25"/>
              </w:rPr>
              <w:t xml:space="preserve">   </w:t>
            </w:r>
            <w:r>
              <w:rPr>
                <w:sz w:val="41"/>
                <w:szCs w:val="41"/>
                <w:spacing w:val="-5"/>
              </w:rPr>
              <w:t>音</w:t>
            </w:r>
          </w:p>
        </w:tc>
        <w:tc>
          <w:tcPr>
            <w:tcW w:w="2448" w:type="dxa"/>
            <w:vAlign w:val="top"/>
          </w:tcPr>
          <w:p>
            <w:pPr>
              <w:pStyle w:val="TableText"/>
              <w:ind w:left="1112"/>
              <w:spacing w:before="301" w:line="186" w:lineRule="auto"/>
              <w:rPr>
                <w:sz w:val="41"/>
                <w:szCs w:val="41"/>
              </w:rPr>
            </w:pPr>
            <w:r>
              <w:rPr>
                <w:sz w:val="41"/>
                <w:szCs w:val="41"/>
              </w:rPr>
              <w:t>0</w:t>
            </w:r>
          </w:p>
        </w:tc>
        <w:tc>
          <w:tcPr>
            <w:tcW w:w="3625" w:type="dxa"/>
            <w:vAlign w:val="top"/>
          </w:tcPr>
          <w:p>
            <w:pPr>
              <w:pStyle w:val="TableText"/>
              <w:ind w:left="1077"/>
              <w:spacing w:before="195" w:line="224" w:lineRule="auto"/>
              <w:rPr>
                <w:sz w:val="41"/>
                <w:szCs w:val="41"/>
              </w:rPr>
            </w:pPr>
            <w:r>
              <w:rPr>
                <w:sz w:val="41"/>
                <w:szCs w:val="41"/>
                <w:spacing w:val="-5"/>
              </w:rPr>
              <w:t>波</w:t>
            </w:r>
            <w:r>
              <w:rPr>
                <w:sz w:val="41"/>
                <w:szCs w:val="41"/>
                <w:spacing w:val="23"/>
              </w:rPr>
              <w:t xml:space="preserve">   </w:t>
            </w:r>
            <w:r>
              <w:rPr>
                <w:sz w:val="41"/>
                <w:szCs w:val="41"/>
                <w:spacing w:val="-5"/>
              </w:rPr>
              <w:t>音</w:t>
            </w:r>
          </w:p>
        </w:tc>
        <w:tc>
          <w:tcPr>
            <w:tcW w:w="2629" w:type="dxa"/>
            <w:vAlign w:val="top"/>
          </w:tcPr>
          <w:p>
            <w:pPr>
              <w:pStyle w:val="TableText"/>
              <w:ind w:left="1206"/>
              <w:spacing w:before="301" w:line="186" w:lineRule="auto"/>
              <w:rPr>
                <w:sz w:val="41"/>
                <w:szCs w:val="41"/>
              </w:rPr>
            </w:pPr>
            <w:r>
              <w:rPr>
                <w:sz w:val="41"/>
                <w:szCs w:val="41"/>
              </w:rPr>
              <w:t>0</w:t>
            </w:r>
          </w:p>
        </w:tc>
      </w:tr>
    </w:tbl>
    <w:p>
      <w:pPr>
        <w:spacing w:before="292" w:line="213" w:lineRule="auto"/>
        <w:jc w:val="right"/>
        <w:rPr>
          <w:rFonts w:ascii="SimSun" w:hAnsi="SimSun" w:eastAsia="SimSun" w:cs="SimSun"/>
          <w:sz w:val="41"/>
          <w:szCs w:val="41"/>
        </w:rPr>
      </w:pPr>
      <w:r>
        <w:rPr>
          <w:rFonts w:ascii="SimSun" w:hAnsi="SimSun" w:eastAsia="SimSun" w:cs="SimSun"/>
          <w:sz w:val="41"/>
          <w:szCs w:val="41"/>
          <w:spacing w:val="-6"/>
        </w:rPr>
        <w:t>资料来源：黄卫平，彭刚，凌奇博.国际经济学</w:t>
      </w:r>
      <w:r>
        <w:rPr>
          <w:rFonts w:ascii="Times New Roman" w:hAnsi="Times New Roman" w:eastAsia="Times New Roman" w:cs="Times New Roman"/>
          <w:sz w:val="41"/>
          <w:szCs w:val="41"/>
          <w:spacing w:val="-6"/>
        </w:rPr>
        <w:t>[M]</w:t>
      </w:r>
      <w:r>
        <w:rPr>
          <w:rFonts w:ascii="Times New Roman" w:hAnsi="Times New Roman" w:eastAsia="Times New Roman" w:cs="Times New Roman"/>
          <w:sz w:val="41"/>
          <w:szCs w:val="41"/>
          <w:spacing w:val="-7"/>
        </w:rPr>
        <w:t>.</w:t>
      </w:r>
      <w:r>
        <w:rPr>
          <w:rFonts w:ascii="Times New Roman" w:hAnsi="Times New Roman" w:eastAsia="Times New Roman" w:cs="Times New Roman"/>
          <w:sz w:val="41"/>
          <w:szCs w:val="41"/>
          <w:spacing w:val="75"/>
        </w:rPr>
        <w:t xml:space="preserve"> </w:t>
      </w:r>
      <w:r>
        <w:rPr>
          <w:rFonts w:ascii="SimSun" w:hAnsi="SimSun" w:eastAsia="SimSun" w:cs="SimSun"/>
          <w:sz w:val="41"/>
          <w:szCs w:val="41"/>
          <w:spacing w:val="-7"/>
        </w:rPr>
        <w:t>北京：对外经济贸易大学出版社，2008.</w:t>
      </w:r>
    </w:p>
    <w:p>
      <w:pPr>
        <w:ind w:left="148" w:right="127" w:firstLine="972"/>
        <w:spacing w:before="356" w:line="288" w:lineRule="auto"/>
        <w:jc w:val="both"/>
        <w:rPr>
          <w:rFonts w:ascii="SimSun" w:hAnsi="SimSun" w:eastAsia="SimSun" w:cs="SimSun"/>
          <w:sz w:val="45"/>
          <w:szCs w:val="45"/>
        </w:rPr>
      </w:pPr>
      <w:r>
        <w:rPr>
          <w:rFonts w:ascii="SimSun" w:hAnsi="SimSun" w:eastAsia="SimSun" w:cs="SimSun"/>
          <w:sz w:val="45"/>
          <w:szCs w:val="45"/>
          <w:spacing w:val="15"/>
        </w:rPr>
        <w:t>从表6-2和表6-3中我们可以看到，如果此时市</w:t>
      </w:r>
      <w:r>
        <w:rPr>
          <w:rFonts w:ascii="SimSun" w:hAnsi="SimSun" w:eastAsia="SimSun" w:cs="SimSun"/>
          <w:sz w:val="45"/>
          <w:szCs w:val="45"/>
          <w:spacing w:val="14"/>
        </w:rPr>
        <w:t>场仅有空中客车一家生产，那么它的总</w:t>
      </w:r>
      <w:r>
        <w:rPr>
          <w:rFonts w:ascii="SimSun" w:hAnsi="SimSun" w:eastAsia="SimSun" w:cs="SimSun"/>
          <w:sz w:val="45"/>
          <w:szCs w:val="45"/>
        </w:rPr>
        <w:t xml:space="preserve"> </w:t>
      </w:r>
      <w:r>
        <w:rPr>
          <w:rFonts w:ascii="SimSun" w:hAnsi="SimSun" w:eastAsia="SimSun" w:cs="SimSun"/>
          <w:sz w:val="45"/>
          <w:szCs w:val="45"/>
          <w:spacing w:val="9"/>
        </w:rPr>
        <w:t>利润将会变成120亿美元；如果空中客车和波音两家公司同时生产，那么波音因为没有补贴</w:t>
      </w:r>
      <w:r>
        <w:rPr>
          <w:rFonts w:ascii="SimSun" w:hAnsi="SimSun" w:eastAsia="SimSun" w:cs="SimSun"/>
          <w:sz w:val="45"/>
          <w:szCs w:val="45"/>
          <w:spacing w:val="1"/>
        </w:rPr>
        <w:t xml:space="preserve"> </w:t>
      </w:r>
      <w:r>
        <w:rPr>
          <w:rFonts w:ascii="SimSun" w:hAnsi="SimSun" w:eastAsia="SimSun" w:cs="SimSun"/>
          <w:sz w:val="45"/>
          <w:szCs w:val="45"/>
          <w:spacing w:val="16"/>
        </w:rPr>
        <w:t>而亏损10亿美元，而空中客车则因为有补贴，可以获利10亿美元。也就是说，这时空中客</w:t>
      </w:r>
    </w:p>
    <w:p>
      <w:pPr>
        <w:ind w:left="248"/>
        <w:spacing w:before="1" w:line="220" w:lineRule="auto"/>
        <w:rPr>
          <w:rFonts w:ascii="SimSun" w:hAnsi="SimSun" w:eastAsia="SimSun" w:cs="SimSun"/>
          <w:sz w:val="41"/>
          <w:szCs w:val="41"/>
        </w:rPr>
      </w:pPr>
      <w:r>
        <w:rPr>
          <w:rFonts w:ascii="SimSun" w:hAnsi="SimSun" w:eastAsia="SimSun" w:cs="SimSun"/>
          <w:sz w:val="41"/>
          <w:szCs w:val="41"/>
          <w:spacing w:val="43"/>
        </w:rPr>
        <w:t>车只要从事生产，那么无论波音公司是否进入市场都能盈利。这样，对于空中客车来说所作</w:t>
      </w:r>
    </w:p>
    <w:p>
      <w:pPr>
        <w:spacing w:line="220" w:lineRule="auto"/>
        <w:sectPr>
          <w:headerReference w:type="default" r:id="rId180"/>
          <w:pgSz w:w="21120" w:h="31680"/>
          <w:pgMar w:top="2448" w:right="603" w:bottom="400" w:left="2022" w:header="1796" w:footer="0" w:gutter="0"/>
        </w:sectPr>
        <w:rPr>
          <w:rFonts w:ascii="SimSun" w:hAnsi="SimSun" w:eastAsia="SimSun" w:cs="SimSun"/>
          <w:sz w:val="41"/>
          <w:szCs w:val="41"/>
        </w:rPr>
      </w:pPr>
    </w:p>
    <w:p>
      <w:pPr>
        <w:pStyle w:val="BodyText"/>
        <w:spacing w:line="260" w:lineRule="auto"/>
        <w:rPr/>
      </w:pPr>
      <w:r>
        <w:drawing>
          <wp:anchor distT="0" distB="0" distL="0" distR="0" simplePos="0" relativeHeight="251886592" behindDoc="0" locked="0" layoutInCell="0" allowOverlap="1">
            <wp:simplePos x="0" y="0"/>
            <wp:positionH relativeFrom="page">
              <wp:posOffset>432645</wp:posOffset>
            </wp:positionH>
            <wp:positionV relativeFrom="page">
              <wp:posOffset>18574689</wp:posOffset>
            </wp:positionV>
            <wp:extent cx="4141378" cy="6350"/>
            <wp:effectExtent l="0" t="0" r="0" b="0"/>
            <wp:wrapNone/>
            <wp:docPr id="316" name="IM 316"/>
            <wp:cNvGraphicFramePr/>
            <a:graphic>
              <a:graphicData uri="http://schemas.openxmlformats.org/drawingml/2006/picture">
                <pic:pic>
                  <pic:nvPicPr>
                    <pic:cNvPr id="316" name="IM 316"/>
                    <pic:cNvPicPr/>
                  </pic:nvPicPr>
                  <pic:blipFill>
                    <a:blip r:embed="rId182"/>
                    <a:stretch>
                      <a:fillRect/>
                    </a:stretch>
                  </pic:blipFill>
                  <pic:spPr>
                    <a:xfrm rot="0">
                      <a:off x="0" y="0"/>
                      <a:ext cx="4141378" cy="6350"/>
                    </a:xfrm>
                    <a:prstGeom prst="rect">
                      <a:avLst/>
                    </a:prstGeom>
                  </pic:spPr>
                </pic:pic>
              </a:graphicData>
            </a:graphic>
          </wp:anchor>
        </w:drawing>
      </w:r>
      <w:r/>
    </w:p>
    <w:p>
      <w:pPr>
        <w:ind w:left="120" w:right="120" w:firstLine="28"/>
        <w:spacing w:before="149" w:line="276" w:lineRule="auto"/>
        <w:jc w:val="both"/>
        <w:rPr>
          <w:rFonts w:ascii="SimSun" w:hAnsi="SimSun" w:eastAsia="SimSun" w:cs="SimSun"/>
          <w:sz w:val="46"/>
          <w:szCs w:val="46"/>
        </w:rPr>
      </w:pPr>
      <w:r>
        <w:rPr>
          <w:rFonts w:ascii="SimSun" w:hAnsi="SimSun" w:eastAsia="SimSun" w:cs="SimSun"/>
          <w:sz w:val="46"/>
          <w:szCs w:val="46"/>
        </w:rPr>
        <w:t>的决策必然是生产。但另一方面，波音公司如果仍然选择生产，则必然会导致10 亿美元的</w:t>
      </w:r>
      <w:r>
        <w:rPr>
          <w:rFonts w:ascii="SimSun" w:hAnsi="SimSun" w:eastAsia="SimSun" w:cs="SimSun"/>
          <w:sz w:val="46"/>
          <w:szCs w:val="46"/>
          <w:spacing w:val="17"/>
        </w:rPr>
        <w:t xml:space="preserve"> </w:t>
      </w:r>
      <w:r>
        <w:rPr>
          <w:rFonts w:ascii="SimSun" w:hAnsi="SimSun" w:eastAsia="SimSun" w:cs="SimSun"/>
          <w:sz w:val="46"/>
          <w:szCs w:val="46"/>
          <w:spacing w:val="-3"/>
        </w:rPr>
        <w:t>亏损，而如果停止生产，那么原来占有的市场则</w:t>
      </w:r>
      <w:r>
        <w:rPr>
          <w:rFonts w:ascii="SimSun" w:hAnsi="SimSun" w:eastAsia="SimSun" w:cs="SimSun"/>
          <w:sz w:val="46"/>
          <w:szCs w:val="46"/>
          <w:spacing w:val="-4"/>
        </w:rPr>
        <w:t>会拱手让给空中客车，最终将会退出市场。</w:t>
      </w:r>
      <w:r>
        <w:rPr>
          <w:rFonts w:ascii="SimSun" w:hAnsi="SimSun" w:eastAsia="SimSun" w:cs="SimSun"/>
          <w:sz w:val="46"/>
          <w:szCs w:val="46"/>
        </w:rPr>
        <w:t xml:space="preserve"> </w:t>
      </w:r>
      <w:r>
        <w:rPr>
          <w:rFonts w:ascii="SimSun" w:hAnsi="SimSun" w:eastAsia="SimSun" w:cs="SimSun"/>
          <w:sz w:val="46"/>
          <w:szCs w:val="46"/>
          <w:spacing w:val="-5"/>
        </w:rPr>
        <w:t>因而对于波音公司而言，只有两种选择，要么不生产，要么</w:t>
      </w:r>
      <w:r>
        <w:rPr>
          <w:rFonts w:ascii="SimSun" w:hAnsi="SimSun" w:eastAsia="SimSun" w:cs="SimSun"/>
          <w:sz w:val="46"/>
          <w:szCs w:val="46"/>
          <w:spacing w:val="-6"/>
        </w:rPr>
        <w:t>亏损也要生产。但是对于一个企</w:t>
      </w:r>
      <w:r>
        <w:rPr>
          <w:rFonts w:ascii="SimSun" w:hAnsi="SimSun" w:eastAsia="SimSun" w:cs="SimSun"/>
          <w:sz w:val="46"/>
          <w:szCs w:val="46"/>
        </w:rPr>
        <w:t xml:space="preserve"> </w:t>
      </w:r>
      <w:r>
        <w:rPr>
          <w:rFonts w:ascii="SimSun" w:hAnsi="SimSun" w:eastAsia="SimSun" w:cs="SimSun"/>
          <w:sz w:val="46"/>
          <w:szCs w:val="46"/>
          <w:spacing w:val="-5"/>
        </w:rPr>
        <w:t>业而言，如果一直得不到补贴或者援助，是无法长期承受大量亏损的。因此，这一博弈的最</w:t>
      </w:r>
    </w:p>
    <w:p>
      <w:pPr>
        <w:ind w:left="148"/>
        <w:spacing w:before="2" w:line="219" w:lineRule="auto"/>
        <w:rPr>
          <w:rFonts w:ascii="SimSun" w:hAnsi="SimSun" w:eastAsia="SimSun" w:cs="SimSun"/>
          <w:sz w:val="46"/>
          <w:szCs w:val="46"/>
        </w:rPr>
      </w:pPr>
      <w:r>
        <w:rPr>
          <w:rFonts w:ascii="SimSun" w:hAnsi="SimSun" w:eastAsia="SimSun" w:cs="SimSun"/>
          <w:sz w:val="46"/>
          <w:szCs w:val="46"/>
          <w:spacing w:val="10"/>
        </w:rPr>
        <w:t>终结果将是空中客车把波音公司挤出市场，在独占的市场中获得</w:t>
      </w:r>
      <w:r>
        <w:rPr>
          <w:rFonts w:ascii="SimSun" w:hAnsi="SimSun" w:eastAsia="SimSun" w:cs="SimSun"/>
          <w:sz w:val="46"/>
          <w:szCs w:val="46"/>
          <w:spacing w:val="9"/>
        </w:rPr>
        <w:t>120亿美元的垄断利润。</w:t>
      </w:r>
    </w:p>
    <w:p>
      <w:pPr>
        <w:ind w:left="148" w:right="167" w:firstLine="958"/>
        <w:spacing w:before="193" w:line="274" w:lineRule="auto"/>
        <w:jc w:val="both"/>
        <w:rPr>
          <w:rFonts w:ascii="SimSun" w:hAnsi="SimSun" w:eastAsia="SimSun" w:cs="SimSun"/>
          <w:sz w:val="46"/>
          <w:szCs w:val="46"/>
        </w:rPr>
      </w:pPr>
      <w:r>
        <w:rPr>
          <w:rFonts w:ascii="SimSun" w:hAnsi="SimSun" w:eastAsia="SimSun" w:cs="SimSun"/>
          <w:sz w:val="46"/>
          <w:szCs w:val="46"/>
          <w:spacing w:val="18"/>
        </w:rPr>
        <w:t>从上述波音和空中客车的例子中我们可以看出，在不完全竞</w:t>
      </w:r>
      <w:r>
        <w:rPr>
          <w:rFonts w:ascii="SimSun" w:hAnsi="SimSun" w:eastAsia="SimSun" w:cs="SimSun"/>
          <w:sz w:val="46"/>
          <w:szCs w:val="46"/>
          <w:spacing w:val="17"/>
        </w:rPr>
        <w:t>争的市场中，政府的干</w:t>
      </w:r>
      <w:r>
        <w:rPr>
          <w:rFonts w:ascii="SimSun" w:hAnsi="SimSun" w:eastAsia="SimSun" w:cs="SimSun"/>
          <w:sz w:val="46"/>
          <w:szCs w:val="46"/>
        </w:rPr>
        <w:t xml:space="preserve"> </w:t>
      </w:r>
      <w:r>
        <w:rPr>
          <w:rFonts w:ascii="SimSun" w:hAnsi="SimSun" w:eastAsia="SimSun" w:cs="SimSun"/>
          <w:sz w:val="46"/>
          <w:szCs w:val="46"/>
          <w:spacing w:val="19"/>
        </w:rPr>
        <w:t>预可以改变厂商的竞争行为和结果，让本国企业在</w:t>
      </w:r>
      <w:r>
        <w:rPr>
          <w:rFonts w:ascii="SimSun" w:hAnsi="SimSun" w:eastAsia="SimSun" w:cs="SimSun"/>
          <w:sz w:val="46"/>
          <w:szCs w:val="46"/>
          <w:spacing w:val="18"/>
        </w:rPr>
        <w:t>国际竞争中占领市场，使竞争结果向</w:t>
      </w:r>
      <w:r>
        <w:rPr>
          <w:rFonts w:ascii="SimSun" w:hAnsi="SimSun" w:eastAsia="SimSun" w:cs="SimSun"/>
          <w:sz w:val="46"/>
          <w:szCs w:val="46"/>
        </w:rPr>
        <w:t xml:space="preserve"> </w:t>
      </w:r>
      <w:r>
        <w:rPr>
          <w:rFonts w:ascii="SimSun" w:hAnsi="SimSun" w:eastAsia="SimSun" w:cs="SimSun"/>
          <w:sz w:val="46"/>
          <w:szCs w:val="46"/>
          <w:spacing w:val="17"/>
        </w:rPr>
        <w:t>对本国有利的方向发展。据此，持战略性贸易保护观点的论者认为，对战略性产业给予</w:t>
      </w:r>
      <w:r>
        <w:rPr>
          <w:rFonts w:ascii="SimSun" w:hAnsi="SimSun" w:eastAsia="SimSun" w:cs="SimSun"/>
          <w:sz w:val="46"/>
          <w:szCs w:val="46"/>
          <w:spacing w:val="3"/>
        </w:rPr>
        <w:t xml:space="preserve"> </w:t>
      </w:r>
      <w:r>
        <w:rPr>
          <w:rFonts w:ascii="SimSun" w:hAnsi="SimSun" w:eastAsia="SimSun" w:cs="SimSun"/>
          <w:sz w:val="46"/>
          <w:szCs w:val="46"/>
          <w:spacing w:val="19"/>
        </w:rPr>
        <w:t>补贴，从长远的观点看，对加强该企业的竞争力、</w:t>
      </w:r>
      <w:r>
        <w:rPr>
          <w:rFonts w:ascii="SimSun" w:hAnsi="SimSun" w:eastAsia="SimSun" w:cs="SimSun"/>
          <w:sz w:val="46"/>
          <w:szCs w:val="46"/>
          <w:spacing w:val="18"/>
        </w:rPr>
        <w:t>独占市场、以取得规模经济收益是非</w:t>
      </w:r>
    </w:p>
    <w:p>
      <w:pPr>
        <w:ind w:left="148"/>
        <w:spacing w:before="1" w:line="220" w:lineRule="auto"/>
        <w:rPr>
          <w:rFonts w:ascii="SimSun" w:hAnsi="SimSun" w:eastAsia="SimSun" w:cs="SimSun"/>
          <w:sz w:val="46"/>
          <w:szCs w:val="46"/>
        </w:rPr>
      </w:pPr>
      <w:r>
        <w:rPr>
          <w:rFonts w:ascii="SimSun" w:hAnsi="SimSun" w:eastAsia="SimSun" w:cs="SimSun"/>
          <w:sz w:val="46"/>
          <w:szCs w:val="46"/>
          <w:spacing w:val="3"/>
        </w:rPr>
        <w:t>常有效的。</w:t>
      </w:r>
    </w:p>
    <w:p>
      <w:pPr>
        <w:pStyle w:val="BodyText"/>
        <w:spacing w:line="283" w:lineRule="auto"/>
        <w:rPr/>
      </w:pPr>
      <w:r/>
    </w:p>
    <w:p>
      <w:pPr>
        <w:pStyle w:val="BodyText"/>
        <w:spacing w:line="284" w:lineRule="auto"/>
        <w:rPr/>
      </w:pPr>
      <w:r/>
    </w:p>
    <w:p>
      <w:pPr>
        <w:ind w:left="156"/>
        <w:spacing w:before="166" w:line="223" w:lineRule="auto"/>
        <w:outlineLvl w:val="6"/>
        <w:rPr>
          <w:rFonts w:ascii="SimSun" w:hAnsi="SimSun" w:eastAsia="SimSun" w:cs="SimSun"/>
          <w:sz w:val="51"/>
          <w:szCs w:val="51"/>
        </w:rPr>
      </w:pPr>
      <w:r>
        <w:rPr>
          <w:rFonts w:ascii="SimSun" w:hAnsi="SimSun" w:eastAsia="SimSun" w:cs="SimSun"/>
          <w:sz w:val="51"/>
          <w:szCs w:val="51"/>
          <w:b/>
          <w:bCs/>
          <w:spacing w:val="6"/>
        </w:rPr>
        <w:t>二、</w:t>
      </w:r>
      <w:r>
        <w:rPr>
          <w:rFonts w:ascii="SimSun" w:hAnsi="SimSun" w:eastAsia="SimSun" w:cs="SimSun"/>
          <w:sz w:val="51"/>
          <w:szCs w:val="51"/>
          <w:spacing w:val="-55"/>
        </w:rPr>
        <w:t xml:space="preserve"> </w:t>
      </w:r>
      <w:r>
        <w:rPr>
          <w:rFonts w:ascii="SimSun" w:hAnsi="SimSun" w:eastAsia="SimSun" w:cs="SimSun"/>
          <w:sz w:val="51"/>
          <w:szCs w:val="51"/>
          <w:b/>
          <w:bCs/>
          <w:spacing w:val="6"/>
        </w:rPr>
        <w:t>战略性贸易保护理论的实践应用</w:t>
      </w:r>
    </w:p>
    <w:p>
      <w:pPr>
        <w:ind w:left="1212"/>
        <w:spacing w:before="373" w:line="239" w:lineRule="auto"/>
        <w:rPr>
          <w:rFonts w:ascii="LiSu" w:hAnsi="LiSu" w:eastAsia="LiSu" w:cs="LiSu"/>
          <w:sz w:val="46"/>
          <w:szCs w:val="46"/>
        </w:rPr>
      </w:pPr>
      <w:r>
        <w:rPr>
          <w:rFonts w:ascii="LiSu" w:hAnsi="LiSu" w:eastAsia="LiSu" w:cs="LiSu"/>
          <w:sz w:val="46"/>
          <w:szCs w:val="46"/>
          <w:b/>
          <w:bCs/>
          <w:spacing w:val="57"/>
        </w:rPr>
        <w:t>(</w:t>
      </w:r>
      <w:r>
        <w:rPr>
          <w:rFonts w:ascii="LiSu" w:hAnsi="LiSu" w:eastAsia="LiSu" w:cs="LiSu"/>
          <w:sz w:val="46"/>
          <w:szCs w:val="46"/>
          <w:spacing w:val="-114"/>
        </w:rPr>
        <w:t xml:space="preserve"> </w:t>
      </w:r>
      <w:r>
        <w:rPr>
          <w:rFonts w:ascii="LiSu" w:hAnsi="LiSu" w:eastAsia="LiSu" w:cs="LiSu"/>
          <w:sz w:val="46"/>
          <w:szCs w:val="46"/>
          <w:b/>
          <w:bCs/>
          <w:spacing w:val="57"/>
        </w:rPr>
        <w:t>一</w:t>
      </w:r>
      <w:r>
        <w:rPr>
          <w:rFonts w:ascii="LiSu" w:hAnsi="LiSu" w:eastAsia="LiSu" w:cs="LiSu"/>
          <w:sz w:val="46"/>
          <w:szCs w:val="46"/>
          <w:spacing w:val="-128"/>
        </w:rPr>
        <w:t xml:space="preserve"> </w:t>
      </w:r>
      <w:r>
        <w:rPr>
          <w:rFonts w:ascii="LiSu" w:hAnsi="LiSu" w:eastAsia="LiSu" w:cs="LiSu"/>
          <w:sz w:val="46"/>
          <w:szCs w:val="46"/>
          <w:b/>
          <w:bCs/>
          <w:spacing w:val="57"/>
        </w:rPr>
        <w:t>)日本半导体产业战略性贸易保护政策</w:t>
      </w:r>
    </w:p>
    <w:p>
      <w:pPr>
        <w:ind w:left="148" w:right="118" w:firstLine="943"/>
        <w:spacing w:before="365" w:line="277" w:lineRule="auto"/>
        <w:jc w:val="both"/>
        <w:rPr>
          <w:rFonts w:ascii="SimSun" w:hAnsi="SimSun" w:eastAsia="SimSun" w:cs="SimSun"/>
          <w:sz w:val="46"/>
          <w:szCs w:val="46"/>
        </w:rPr>
      </w:pPr>
      <w:r>
        <w:rPr>
          <w:rFonts w:ascii="SimSun" w:hAnsi="SimSun" w:eastAsia="SimSun" w:cs="SimSun"/>
          <w:sz w:val="46"/>
          <w:szCs w:val="46"/>
          <w:spacing w:val="7"/>
        </w:rPr>
        <w:t>无论是在汽车行业、钢铁行业还是半导体行业，战后日本的实践均被看作是推行战略</w:t>
      </w:r>
      <w:r>
        <w:rPr>
          <w:rFonts w:ascii="SimSun" w:hAnsi="SimSun" w:eastAsia="SimSun" w:cs="SimSun"/>
          <w:sz w:val="46"/>
          <w:szCs w:val="46"/>
          <w:spacing w:val="13"/>
        </w:rPr>
        <w:t xml:space="preserve"> </w:t>
      </w:r>
      <w:r>
        <w:rPr>
          <w:rFonts w:ascii="SimSun" w:hAnsi="SimSun" w:eastAsia="SimSun" w:cs="SimSun"/>
          <w:sz w:val="46"/>
          <w:szCs w:val="46"/>
          <w:spacing w:val="6"/>
        </w:rPr>
        <w:t>性贸易保护政策最典型的应用。特别是在半导体行业</w:t>
      </w:r>
      <w:r>
        <w:rPr>
          <w:rFonts w:ascii="SimSun" w:hAnsi="SimSun" w:eastAsia="SimSun" w:cs="SimSun"/>
          <w:sz w:val="46"/>
          <w:szCs w:val="46"/>
          <w:spacing w:val="5"/>
        </w:rPr>
        <w:t>中，战后日本的半导体行业虽然已经</w:t>
      </w:r>
      <w:r>
        <w:rPr>
          <w:rFonts w:ascii="SimSun" w:hAnsi="SimSun" w:eastAsia="SimSun" w:cs="SimSun"/>
          <w:sz w:val="46"/>
          <w:szCs w:val="46"/>
        </w:rPr>
        <w:t xml:space="preserve"> </w:t>
      </w:r>
      <w:r>
        <w:rPr>
          <w:rFonts w:ascii="SimSun" w:hAnsi="SimSun" w:eastAsia="SimSun" w:cs="SimSun"/>
          <w:sz w:val="46"/>
          <w:szCs w:val="46"/>
          <w:spacing w:val="17"/>
        </w:rPr>
        <w:t>开始发展，但一直处于落后阶段，直至20世纪80年代初超越了美国，成为国际市场上半</w:t>
      </w:r>
      <w:r>
        <w:rPr>
          <w:rFonts w:ascii="SimSun" w:hAnsi="SimSun" w:eastAsia="SimSun" w:cs="SimSun"/>
          <w:sz w:val="46"/>
          <w:szCs w:val="46"/>
        </w:rPr>
        <w:t xml:space="preserve"> </w:t>
      </w:r>
      <w:r>
        <w:rPr>
          <w:rFonts w:ascii="SimSun" w:hAnsi="SimSun" w:eastAsia="SimSun" w:cs="SimSun"/>
          <w:sz w:val="46"/>
          <w:szCs w:val="46"/>
          <w:spacing w:val="5"/>
        </w:rPr>
        <w:t>导体行业中的主要竞争者。这一成功的追赶与日本政府在半导体行业中实施的战略性贸易</w:t>
      </w:r>
    </w:p>
    <w:p>
      <w:pPr>
        <w:ind w:left="148"/>
        <w:spacing w:before="1" w:line="220" w:lineRule="auto"/>
        <w:rPr>
          <w:rFonts w:ascii="SimSun" w:hAnsi="SimSun" w:eastAsia="SimSun" w:cs="SimSun"/>
          <w:sz w:val="46"/>
          <w:szCs w:val="46"/>
        </w:rPr>
      </w:pPr>
      <w:r>
        <w:rPr>
          <w:rFonts w:ascii="SimSun" w:hAnsi="SimSun" w:eastAsia="SimSun" w:cs="SimSun"/>
          <w:sz w:val="46"/>
          <w:szCs w:val="46"/>
        </w:rPr>
        <w:t>保护政策密切相关。</w:t>
      </w:r>
    </w:p>
    <w:p>
      <w:pPr>
        <w:ind w:left="148" w:firstLine="958"/>
        <w:spacing w:before="158" w:line="276" w:lineRule="auto"/>
        <w:jc w:val="both"/>
        <w:rPr>
          <w:rFonts w:ascii="SimSun" w:hAnsi="SimSun" w:eastAsia="SimSun" w:cs="SimSun"/>
          <w:sz w:val="46"/>
          <w:szCs w:val="46"/>
        </w:rPr>
      </w:pPr>
      <w:r>
        <w:rPr>
          <w:rFonts w:ascii="SimSun" w:hAnsi="SimSun" w:eastAsia="SimSun" w:cs="SimSun"/>
          <w:sz w:val="46"/>
          <w:szCs w:val="46"/>
          <w:spacing w:val="6"/>
        </w:rPr>
        <w:t>半导体行业的战略性特征主要有：首先半导体行业具有典型的规模经济特征。企业规</w:t>
      </w:r>
      <w:r>
        <w:rPr>
          <w:rFonts w:ascii="SimSun" w:hAnsi="SimSun" w:eastAsia="SimSun" w:cs="SimSun"/>
          <w:sz w:val="46"/>
          <w:szCs w:val="46"/>
        </w:rPr>
        <w:t xml:space="preserve"> </w:t>
      </w:r>
      <w:r>
        <w:rPr>
          <w:rFonts w:ascii="SimSun" w:hAnsi="SimSun" w:eastAsia="SimSun" w:cs="SimSun"/>
          <w:sz w:val="46"/>
          <w:szCs w:val="46"/>
          <w:spacing w:val="-1"/>
        </w:rPr>
        <w:t>模越大，平均成本就越低。正是由于规模经济效应，在半导体行业中，相对于</w:t>
      </w:r>
      <w:r>
        <w:rPr>
          <w:rFonts w:ascii="SimSun" w:hAnsi="SimSun" w:eastAsia="SimSun" w:cs="SimSun"/>
          <w:sz w:val="46"/>
          <w:szCs w:val="46"/>
          <w:spacing w:val="-2"/>
        </w:rPr>
        <w:t>小公司而言，</w:t>
      </w:r>
      <w:r>
        <w:rPr>
          <w:rFonts w:ascii="SimSun" w:hAnsi="SimSun" w:eastAsia="SimSun" w:cs="SimSun"/>
          <w:sz w:val="46"/>
          <w:szCs w:val="46"/>
        </w:rPr>
        <w:t xml:space="preserve"> </w:t>
      </w:r>
      <w:r>
        <w:rPr>
          <w:rFonts w:ascii="SimSun" w:hAnsi="SimSun" w:eastAsia="SimSun" w:cs="SimSun"/>
          <w:sz w:val="46"/>
          <w:szCs w:val="46"/>
          <w:spacing w:val="8"/>
        </w:rPr>
        <w:t>往往大公司具有较强的成本控制能力。在市场的</w:t>
      </w:r>
      <w:r>
        <w:rPr>
          <w:rFonts w:ascii="SimSun" w:hAnsi="SimSun" w:eastAsia="SimSun" w:cs="SimSun"/>
          <w:sz w:val="46"/>
          <w:szCs w:val="46"/>
          <w:spacing w:val="7"/>
        </w:rPr>
        <w:t>不断优胜劣汰中，导致小公司的市场份额</w:t>
      </w:r>
      <w:r>
        <w:rPr>
          <w:rFonts w:ascii="SimSun" w:hAnsi="SimSun" w:eastAsia="SimSun" w:cs="SimSun"/>
          <w:sz w:val="46"/>
          <w:szCs w:val="46"/>
        </w:rPr>
        <w:t xml:space="preserve"> </w:t>
      </w:r>
      <w:r>
        <w:rPr>
          <w:rFonts w:ascii="SimSun" w:hAnsi="SimSun" w:eastAsia="SimSun" w:cs="SimSun"/>
          <w:sz w:val="46"/>
          <w:szCs w:val="46"/>
          <w:spacing w:val="-6"/>
        </w:rPr>
        <w:t>不断被挤压，从而造成寡头垄断的局面。其次半导体行业具有高层次竞</w:t>
      </w:r>
      <w:r>
        <w:rPr>
          <w:rFonts w:ascii="SimSun" w:hAnsi="SimSun" w:eastAsia="SimSun" w:cs="SimSun"/>
          <w:sz w:val="46"/>
          <w:szCs w:val="46"/>
          <w:spacing w:val="-7"/>
        </w:rPr>
        <w:t>争性。半导体行业属 </w:t>
      </w:r>
      <w:r>
        <w:rPr>
          <w:rFonts w:ascii="SimSun" w:hAnsi="SimSun" w:eastAsia="SimSun" w:cs="SimSun"/>
          <w:sz w:val="46"/>
          <w:szCs w:val="46"/>
          <w:spacing w:val="-6"/>
        </w:rPr>
        <w:t>于资本、研发密集型的行业，需要长期的、持续的研发投入、资金投入</w:t>
      </w:r>
      <w:r>
        <w:rPr>
          <w:rFonts w:ascii="SimSun" w:hAnsi="SimSun" w:eastAsia="SimSun" w:cs="SimSun"/>
          <w:sz w:val="46"/>
          <w:szCs w:val="46"/>
          <w:spacing w:val="-7"/>
        </w:rPr>
        <w:t>以及设备投入。而且 </w:t>
      </w:r>
      <w:r>
        <w:rPr>
          <w:rFonts w:ascii="SimSun" w:hAnsi="SimSun" w:eastAsia="SimSun" w:cs="SimSun"/>
          <w:sz w:val="46"/>
          <w:szCs w:val="46"/>
          <w:spacing w:val="-4"/>
        </w:rPr>
        <w:t>产业链环节较多，具有明显的专业化分工的现象，导致整个行业的供应链管理难度</w:t>
      </w:r>
      <w:r>
        <w:rPr>
          <w:rFonts w:ascii="SimSun" w:hAnsi="SimSun" w:eastAsia="SimSun" w:cs="SimSun"/>
          <w:sz w:val="46"/>
          <w:szCs w:val="46"/>
          <w:spacing w:val="-5"/>
        </w:rPr>
        <w:t>较大。这</w:t>
      </w:r>
      <w:r>
        <w:rPr>
          <w:rFonts w:ascii="SimSun" w:hAnsi="SimSun" w:eastAsia="SimSun" w:cs="SimSun"/>
          <w:sz w:val="46"/>
          <w:szCs w:val="46"/>
        </w:rPr>
        <w:t xml:space="preserve"> </w:t>
      </w:r>
      <w:r>
        <w:rPr>
          <w:rFonts w:ascii="SimSun" w:hAnsi="SimSun" w:eastAsia="SimSun" w:cs="SimSun"/>
          <w:sz w:val="46"/>
          <w:szCs w:val="46"/>
          <w:spacing w:val="5"/>
        </w:rPr>
        <w:t>无形提高了半导体行业的进入壁垒，进一步导致行业的垄断性增强。最后，半导体行业关 </w:t>
      </w:r>
      <w:r>
        <w:rPr>
          <w:rFonts w:ascii="SimSun" w:hAnsi="SimSun" w:eastAsia="SimSun" w:cs="SimSun"/>
          <w:sz w:val="46"/>
          <w:szCs w:val="46"/>
          <w:spacing w:val="7"/>
        </w:rPr>
        <w:t>乎国家安全。半导体行业是国家信息化产业国际竞争力的基础，也是现代军事系统发展的</w:t>
      </w:r>
      <w:r>
        <w:rPr>
          <w:rFonts w:ascii="SimSun" w:hAnsi="SimSun" w:eastAsia="SimSun" w:cs="SimSun"/>
          <w:sz w:val="46"/>
          <w:szCs w:val="46"/>
          <w:spacing w:val="4"/>
        </w:rPr>
        <w:t xml:space="preserve"> </w:t>
      </w:r>
      <w:r>
        <w:rPr>
          <w:rFonts w:ascii="SimSun" w:hAnsi="SimSun" w:eastAsia="SimSun" w:cs="SimSun"/>
          <w:sz w:val="46"/>
          <w:szCs w:val="46"/>
          <w:spacing w:val="7"/>
        </w:rPr>
        <w:t>重要支撑。半导体行业作为信息产业的最上游，被各国政府视为信息经济的控制高地，无</w:t>
      </w:r>
      <w:r>
        <w:rPr>
          <w:rFonts w:ascii="SimSun" w:hAnsi="SimSun" w:eastAsia="SimSun" w:cs="SimSun"/>
          <w:sz w:val="46"/>
          <w:szCs w:val="46"/>
          <w:spacing w:val="8"/>
        </w:rPr>
        <w:t xml:space="preserve"> </w:t>
      </w:r>
      <w:r>
        <w:rPr>
          <w:rFonts w:ascii="SimSun" w:hAnsi="SimSun" w:eastAsia="SimSun" w:cs="SimSun"/>
          <w:sz w:val="46"/>
          <w:szCs w:val="46"/>
          <w:spacing w:val="7"/>
        </w:rPr>
        <w:t>论对军事武器还是对国家经济竞争力都具有特别重要的意义①。因此我们发现不仅仅是日</w:t>
      </w:r>
      <w:r>
        <w:rPr>
          <w:rFonts w:ascii="SimSun" w:hAnsi="SimSun" w:eastAsia="SimSun" w:cs="SimSun"/>
          <w:sz w:val="46"/>
          <w:szCs w:val="46"/>
          <w:spacing w:val="8"/>
        </w:rPr>
        <w:t xml:space="preserve"> </w:t>
      </w:r>
      <w:r>
        <w:rPr>
          <w:rFonts w:ascii="SimSun" w:hAnsi="SimSun" w:eastAsia="SimSun" w:cs="SimSun"/>
          <w:sz w:val="46"/>
          <w:szCs w:val="46"/>
          <w:spacing w:val="7"/>
        </w:rPr>
        <w:t>本，包括美国、韩国等半导体先进国家都曾在不同程度上，以不</w:t>
      </w:r>
      <w:r>
        <w:rPr>
          <w:rFonts w:ascii="SimSun" w:hAnsi="SimSun" w:eastAsia="SimSun" w:cs="SimSun"/>
          <w:sz w:val="46"/>
          <w:szCs w:val="46"/>
          <w:spacing w:val="6"/>
        </w:rPr>
        <w:t>同形式对半导体行业采取</w:t>
      </w:r>
    </w:p>
    <w:p>
      <w:pPr>
        <w:ind w:left="148"/>
        <w:spacing w:line="219" w:lineRule="auto"/>
        <w:rPr>
          <w:rFonts w:ascii="SimSun" w:hAnsi="SimSun" w:eastAsia="SimSun" w:cs="SimSun"/>
          <w:sz w:val="46"/>
          <w:szCs w:val="46"/>
        </w:rPr>
      </w:pPr>
      <w:r>
        <w:rPr>
          <w:rFonts w:ascii="SimSun" w:hAnsi="SimSun" w:eastAsia="SimSun" w:cs="SimSun"/>
          <w:sz w:val="46"/>
          <w:szCs w:val="46"/>
          <w:spacing w:val="2"/>
        </w:rPr>
        <w:t>一定的政策干预以确保该产业发展。</w:t>
      </w:r>
    </w:p>
    <w:p>
      <w:pPr>
        <w:ind w:right="83"/>
        <w:spacing w:before="242" w:line="626" w:lineRule="exact"/>
        <w:jc w:val="right"/>
        <w:rPr>
          <w:rFonts w:ascii="SimSun" w:hAnsi="SimSun" w:eastAsia="SimSun" w:cs="SimSun"/>
          <w:sz w:val="46"/>
          <w:szCs w:val="46"/>
        </w:rPr>
      </w:pPr>
      <w:r>
        <w:rPr>
          <w:rFonts w:ascii="SimSun" w:hAnsi="SimSun" w:eastAsia="SimSun" w:cs="SimSun"/>
          <w:sz w:val="46"/>
          <w:szCs w:val="46"/>
          <w:spacing w:val="-5"/>
          <w:position w:val="11"/>
        </w:rPr>
        <w:t>日本半导体行业的战略性贸易保护政策主要分为两部分，</w:t>
      </w:r>
      <w:r>
        <w:rPr>
          <w:rFonts w:ascii="SimSun" w:hAnsi="SimSun" w:eastAsia="SimSun" w:cs="SimSun"/>
          <w:sz w:val="46"/>
          <w:szCs w:val="46"/>
          <w:spacing w:val="149"/>
          <w:position w:val="11"/>
        </w:rPr>
        <w:t xml:space="preserve"> </w:t>
      </w:r>
      <w:r>
        <w:rPr>
          <w:rFonts w:ascii="SimSun" w:hAnsi="SimSun" w:eastAsia="SimSun" w:cs="SimSun"/>
          <w:sz w:val="46"/>
          <w:szCs w:val="46"/>
          <w:spacing w:val="-5"/>
          <w:position w:val="11"/>
        </w:rPr>
        <w:t>一是对半导体行业的保护政</w:t>
      </w:r>
    </w:p>
    <w:p>
      <w:pPr>
        <w:ind w:left="148"/>
        <w:spacing w:before="2" w:line="219" w:lineRule="auto"/>
        <w:rPr>
          <w:rFonts w:ascii="SimSun" w:hAnsi="SimSun" w:eastAsia="SimSun" w:cs="SimSun"/>
          <w:sz w:val="46"/>
          <w:szCs w:val="46"/>
        </w:rPr>
      </w:pPr>
      <w:r>
        <w:rPr>
          <w:rFonts w:ascii="SimSun" w:hAnsi="SimSun" w:eastAsia="SimSun" w:cs="SimSun"/>
          <w:sz w:val="46"/>
          <w:szCs w:val="46"/>
          <w:spacing w:val="3"/>
        </w:rPr>
        <w:t>策；二是对半导体行业的扶植政策。</w:t>
      </w:r>
    </w:p>
    <w:p>
      <w:pPr>
        <w:ind w:left="1106"/>
        <w:spacing w:before="177" w:line="221" w:lineRule="auto"/>
        <w:rPr>
          <w:rFonts w:ascii="SimSun" w:hAnsi="SimSun" w:eastAsia="SimSun" w:cs="SimSun"/>
          <w:sz w:val="46"/>
          <w:szCs w:val="46"/>
        </w:rPr>
      </w:pPr>
      <w:r>
        <w:rPr>
          <w:rFonts w:ascii="SimSun" w:hAnsi="SimSun" w:eastAsia="SimSun" w:cs="SimSun"/>
          <w:sz w:val="46"/>
          <w:szCs w:val="46"/>
          <w:spacing w:val="-2"/>
        </w:rPr>
        <w:t>(1)保护政策：</w:t>
      </w:r>
    </w:p>
    <w:p>
      <w:pPr>
        <w:ind w:right="84"/>
        <w:spacing w:before="96" w:line="713" w:lineRule="exact"/>
        <w:jc w:val="right"/>
        <w:rPr>
          <w:rFonts w:ascii="SimSun" w:hAnsi="SimSun" w:eastAsia="SimSun" w:cs="SimSun"/>
          <w:sz w:val="46"/>
          <w:szCs w:val="46"/>
        </w:rPr>
      </w:pPr>
      <w:r>
        <w:rPr>
          <w:rFonts w:ascii="SimSun" w:hAnsi="SimSun" w:eastAsia="SimSun" w:cs="SimSun"/>
          <w:sz w:val="46"/>
          <w:szCs w:val="46"/>
          <w:spacing w:val="11"/>
          <w:position w:val="18"/>
        </w:rPr>
        <w:t>①</w:t>
      </w:r>
      <w:r>
        <w:rPr>
          <w:rFonts w:ascii="SimSun" w:hAnsi="SimSun" w:eastAsia="SimSun" w:cs="SimSun"/>
          <w:sz w:val="46"/>
          <w:szCs w:val="46"/>
          <w:spacing w:val="126"/>
          <w:position w:val="18"/>
        </w:rPr>
        <w:t xml:space="preserve"> </w:t>
      </w:r>
      <w:r>
        <w:rPr>
          <w:rFonts w:ascii="SimSun" w:hAnsi="SimSun" w:eastAsia="SimSun" w:cs="SimSun"/>
          <w:sz w:val="46"/>
          <w:szCs w:val="46"/>
          <w:spacing w:val="11"/>
          <w:position w:val="18"/>
        </w:rPr>
        <w:t>限制外国资本对国内半导体市场的渗透。日本政府通过颁布相关的法律政策，通</w:t>
      </w:r>
    </w:p>
    <w:p>
      <w:pPr>
        <w:ind w:left="148"/>
        <w:spacing w:before="1" w:line="219" w:lineRule="auto"/>
        <w:rPr>
          <w:rFonts w:ascii="SimSun" w:hAnsi="SimSun" w:eastAsia="SimSun" w:cs="SimSun"/>
          <w:sz w:val="46"/>
          <w:szCs w:val="46"/>
        </w:rPr>
      </w:pPr>
      <w:r>
        <w:rPr>
          <w:rFonts w:ascii="SimSun" w:hAnsi="SimSun" w:eastAsia="SimSun" w:cs="SimSun"/>
          <w:sz w:val="46"/>
          <w:szCs w:val="46"/>
          <w:spacing w:val="15"/>
        </w:rPr>
        <w:t>过股权占比、专利技术转让、市场准入等条件严格审批外资企业流向本国半导体产</w:t>
      </w:r>
      <w:r>
        <w:rPr>
          <w:rFonts w:ascii="SimSun" w:hAnsi="SimSun" w:eastAsia="SimSun" w:cs="SimSun"/>
          <w:sz w:val="46"/>
          <w:szCs w:val="46"/>
          <w:spacing w:val="14"/>
        </w:rPr>
        <w:t>业。</w:t>
      </w:r>
    </w:p>
    <w:p>
      <w:pPr>
        <w:ind w:right="38"/>
        <w:spacing w:before="130" w:line="218" w:lineRule="auto"/>
        <w:jc w:val="right"/>
        <w:rPr>
          <w:rFonts w:ascii="SimSun" w:hAnsi="SimSun" w:eastAsia="SimSun" w:cs="SimSun"/>
          <w:sz w:val="46"/>
          <w:szCs w:val="46"/>
        </w:rPr>
      </w:pPr>
      <w:r>
        <w:rPr>
          <w:rFonts w:ascii="SimSun" w:hAnsi="SimSun" w:eastAsia="SimSun" w:cs="SimSun"/>
          <w:sz w:val="46"/>
          <w:szCs w:val="46"/>
          <w:spacing w:val="12"/>
        </w:rPr>
        <w:t>②</w:t>
      </w:r>
      <w:r>
        <w:rPr>
          <w:rFonts w:ascii="SimSun" w:hAnsi="SimSun" w:eastAsia="SimSun" w:cs="SimSun"/>
          <w:sz w:val="46"/>
          <w:szCs w:val="46"/>
          <w:spacing w:val="140"/>
        </w:rPr>
        <w:t xml:space="preserve"> </w:t>
      </w:r>
      <w:r>
        <w:rPr>
          <w:rFonts w:ascii="SimSun" w:hAnsi="SimSun" w:eastAsia="SimSun" w:cs="SimSun"/>
          <w:sz w:val="46"/>
          <w:szCs w:val="46"/>
          <w:spacing w:val="12"/>
        </w:rPr>
        <w:t>严格管理外国半导体产品进入本国市场。日本政府通过设置高额的进口</w:t>
      </w:r>
      <w:r>
        <w:rPr>
          <w:rFonts w:ascii="SimSun" w:hAnsi="SimSun" w:eastAsia="SimSun" w:cs="SimSun"/>
          <w:sz w:val="46"/>
          <w:szCs w:val="46"/>
          <w:spacing w:val="11"/>
        </w:rPr>
        <w:t>关税、外</w:t>
      </w:r>
    </w:p>
    <w:p>
      <w:pPr>
        <w:pStyle w:val="BodyText"/>
        <w:spacing w:line="276" w:lineRule="auto"/>
        <w:rPr/>
      </w:pPr>
      <w:r/>
    </w:p>
    <w:p>
      <w:pPr>
        <w:pStyle w:val="BodyText"/>
        <w:spacing w:line="276" w:lineRule="auto"/>
        <w:rPr/>
      </w:pPr>
      <w:r/>
    </w:p>
    <w:p>
      <w:pPr>
        <w:pStyle w:val="BodyText"/>
        <w:spacing w:line="276" w:lineRule="auto"/>
        <w:rPr/>
      </w:pPr>
      <w:r/>
    </w:p>
    <w:p>
      <w:pPr>
        <w:pStyle w:val="BodyText"/>
        <w:spacing w:line="277" w:lineRule="auto"/>
        <w:rPr/>
      </w:pPr>
      <w:r/>
    </w:p>
    <w:p>
      <w:pPr>
        <w:ind w:left="148"/>
        <w:spacing w:before="128" w:line="212" w:lineRule="auto"/>
        <w:rPr>
          <w:rFonts w:ascii="SimSun" w:hAnsi="SimSun" w:eastAsia="SimSun" w:cs="SimSun"/>
          <w:sz w:val="39"/>
          <w:szCs w:val="39"/>
        </w:rPr>
      </w:pPr>
      <w:r>
        <w:rPr>
          <w:rFonts w:ascii="SimSun" w:hAnsi="SimSun" w:eastAsia="SimSun" w:cs="SimSun"/>
          <w:sz w:val="39"/>
          <w:szCs w:val="39"/>
          <w:spacing w:val="11"/>
        </w:rPr>
        <w:t>①</w:t>
      </w:r>
      <w:r>
        <w:rPr>
          <w:rFonts w:ascii="SimSun" w:hAnsi="SimSun" w:eastAsia="SimSun" w:cs="SimSun"/>
          <w:sz w:val="39"/>
          <w:szCs w:val="39"/>
          <w:spacing w:val="151"/>
        </w:rPr>
        <w:t xml:space="preserve"> </w:t>
      </w:r>
      <w:r>
        <w:rPr>
          <w:rFonts w:ascii="SimSun" w:hAnsi="SimSun" w:eastAsia="SimSun" w:cs="SimSun"/>
          <w:sz w:val="39"/>
          <w:szCs w:val="39"/>
          <w:spacing w:val="11"/>
        </w:rPr>
        <w:t>邵冰.战后日本战略性贸易政策研究</w:t>
      </w:r>
      <w:r>
        <w:rPr>
          <w:rFonts w:ascii="Times New Roman" w:hAnsi="Times New Roman" w:eastAsia="Times New Roman" w:cs="Times New Roman"/>
          <w:sz w:val="39"/>
          <w:szCs w:val="39"/>
          <w:spacing w:val="11"/>
        </w:rPr>
        <w:t>[D].  </w:t>
      </w:r>
      <w:r>
        <w:rPr>
          <w:rFonts w:ascii="SimSun" w:hAnsi="SimSun" w:eastAsia="SimSun" w:cs="SimSun"/>
          <w:sz w:val="39"/>
          <w:szCs w:val="39"/>
          <w:spacing w:val="11"/>
        </w:rPr>
        <w:t>长春：吉林大学，2020.</w:t>
      </w:r>
    </w:p>
    <w:p>
      <w:pPr>
        <w:spacing w:line="212" w:lineRule="auto"/>
        <w:sectPr>
          <w:headerReference w:type="default" r:id="rId181"/>
          <w:pgSz w:w="21120" w:h="31680"/>
          <w:pgMar w:top="2817" w:right="2125" w:bottom="400" w:left="489" w:header="2190" w:footer="0" w:gutter="0"/>
        </w:sectPr>
        <w:rPr>
          <w:rFonts w:ascii="SimSun" w:hAnsi="SimSun" w:eastAsia="SimSun" w:cs="SimSun"/>
          <w:sz w:val="39"/>
          <w:szCs w:val="39"/>
        </w:rPr>
      </w:pPr>
    </w:p>
    <w:p>
      <w:pPr>
        <w:pStyle w:val="BodyText"/>
        <w:spacing w:line="315" w:lineRule="auto"/>
        <w:rPr/>
      </w:pPr>
      <w:r>
        <w:drawing>
          <wp:anchor distT="0" distB="0" distL="0" distR="0" simplePos="0" relativeHeight="251889664" behindDoc="0" locked="0" layoutInCell="0" allowOverlap="1">
            <wp:simplePos x="0" y="0"/>
            <wp:positionH relativeFrom="page">
              <wp:posOffset>1365394</wp:posOffset>
            </wp:positionH>
            <wp:positionV relativeFrom="page">
              <wp:posOffset>17137143</wp:posOffset>
            </wp:positionV>
            <wp:extent cx="4118982" cy="6350"/>
            <wp:effectExtent l="0" t="0" r="0" b="0"/>
            <wp:wrapNone/>
            <wp:docPr id="320" name="IM 320"/>
            <wp:cNvGraphicFramePr/>
            <a:graphic>
              <a:graphicData uri="http://schemas.openxmlformats.org/drawingml/2006/picture">
                <pic:pic>
                  <pic:nvPicPr>
                    <pic:cNvPr id="320" name="IM 320"/>
                    <pic:cNvPicPr/>
                  </pic:nvPicPr>
                  <pic:blipFill>
                    <a:blip r:embed="rId184"/>
                    <a:stretch>
                      <a:fillRect/>
                    </a:stretch>
                  </pic:blipFill>
                  <pic:spPr>
                    <a:xfrm rot="0">
                      <a:off x="0" y="0"/>
                      <a:ext cx="4118982" cy="6350"/>
                    </a:xfrm>
                    <a:prstGeom prst="rect">
                      <a:avLst/>
                    </a:prstGeom>
                  </pic:spPr>
                </pic:pic>
              </a:graphicData>
            </a:graphic>
          </wp:anchor>
        </w:drawing>
      </w:r>
      <w:r/>
    </w:p>
    <w:p>
      <w:pPr>
        <w:ind w:left="170" w:right="165"/>
        <w:spacing w:before="146" w:line="277" w:lineRule="auto"/>
        <w:jc w:val="both"/>
        <w:rPr>
          <w:rFonts w:ascii="SimSun" w:hAnsi="SimSun" w:eastAsia="SimSun" w:cs="SimSun"/>
          <w:sz w:val="45"/>
          <w:szCs w:val="45"/>
        </w:rPr>
      </w:pPr>
      <w:r>
        <w:rPr>
          <w:rFonts w:ascii="SimSun" w:hAnsi="SimSun" w:eastAsia="SimSun" w:cs="SimSun"/>
          <w:sz w:val="45"/>
          <w:szCs w:val="45"/>
          <w:spacing w:val="16"/>
        </w:rPr>
        <w:t>汇配额、进口数量限制等方式，对外国半导体产品进入</w:t>
      </w:r>
      <w:r>
        <w:rPr>
          <w:rFonts w:ascii="SimSun" w:hAnsi="SimSun" w:eastAsia="SimSun" w:cs="SimSun"/>
          <w:sz w:val="45"/>
          <w:szCs w:val="45"/>
          <w:spacing w:val="15"/>
        </w:rPr>
        <w:t>本国市场进行严格管制，直到1970</w:t>
      </w:r>
      <w:r>
        <w:rPr>
          <w:rFonts w:ascii="SimSun" w:hAnsi="SimSun" w:eastAsia="SimSun" w:cs="SimSun"/>
          <w:sz w:val="45"/>
          <w:szCs w:val="45"/>
        </w:rPr>
        <w:t xml:space="preserve"> </w:t>
      </w:r>
      <w:r>
        <w:rPr>
          <w:rFonts w:ascii="SimSun" w:hAnsi="SimSun" w:eastAsia="SimSun" w:cs="SimSun"/>
          <w:sz w:val="45"/>
          <w:szCs w:val="45"/>
          <w:spacing w:val="20"/>
        </w:rPr>
        <w:t>年，日本政府才撤销了100个元件以下集成电路产品的进口限制，1974年开始实行集成电</w:t>
      </w:r>
    </w:p>
    <w:p>
      <w:pPr>
        <w:ind w:left="170"/>
        <w:spacing w:line="221" w:lineRule="auto"/>
        <w:rPr>
          <w:rFonts w:ascii="SimSun" w:hAnsi="SimSun" w:eastAsia="SimSun" w:cs="SimSun"/>
          <w:sz w:val="45"/>
          <w:szCs w:val="45"/>
        </w:rPr>
      </w:pPr>
      <w:r>
        <w:rPr>
          <w:rFonts w:ascii="SimSun" w:hAnsi="SimSun" w:eastAsia="SimSun" w:cs="SimSun"/>
          <w:sz w:val="45"/>
          <w:szCs w:val="45"/>
          <w:spacing w:val="2"/>
        </w:rPr>
        <w:t>路贸易与投资的完全自由化，逐步降低了关税°。</w:t>
      </w:r>
    </w:p>
    <w:p>
      <w:pPr>
        <w:ind w:left="1057"/>
        <w:spacing w:before="192" w:line="221" w:lineRule="auto"/>
        <w:rPr>
          <w:rFonts w:ascii="SimSun" w:hAnsi="SimSun" w:eastAsia="SimSun" w:cs="SimSun"/>
          <w:sz w:val="45"/>
          <w:szCs w:val="45"/>
        </w:rPr>
      </w:pPr>
      <w:r>
        <w:rPr>
          <w:rFonts w:ascii="SimSun" w:hAnsi="SimSun" w:eastAsia="SimSun" w:cs="SimSun"/>
          <w:sz w:val="45"/>
          <w:szCs w:val="45"/>
          <w:spacing w:val="16"/>
        </w:rPr>
        <w:t>(2)扶植政策：</w:t>
      </w:r>
    </w:p>
    <w:p>
      <w:pPr>
        <w:ind w:left="170" w:right="89" w:firstLine="951"/>
        <w:spacing w:before="181" w:line="289" w:lineRule="auto"/>
        <w:rPr>
          <w:rFonts w:ascii="SimSun" w:hAnsi="SimSun" w:eastAsia="SimSun" w:cs="SimSun"/>
          <w:sz w:val="45"/>
          <w:szCs w:val="45"/>
        </w:rPr>
      </w:pPr>
      <w:r>
        <w:rPr>
          <w:rFonts w:ascii="SimSun" w:hAnsi="SimSun" w:eastAsia="SimSun" w:cs="SimSun"/>
          <w:sz w:val="45"/>
          <w:szCs w:val="45"/>
          <w:spacing w:val="32"/>
        </w:rPr>
        <w:t>①</w:t>
      </w:r>
      <w:r>
        <w:rPr>
          <w:rFonts w:ascii="SimSun" w:hAnsi="SimSun" w:eastAsia="SimSun" w:cs="SimSun"/>
          <w:sz w:val="45"/>
          <w:szCs w:val="45"/>
          <w:spacing w:val="129"/>
        </w:rPr>
        <w:t xml:space="preserve"> </w:t>
      </w:r>
      <w:r>
        <w:rPr>
          <w:rFonts w:ascii="SimSun" w:hAnsi="SimSun" w:eastAsia="SimSun" w:cs="SimSun"/>
          <w:sz w:val="45"/>
          <w:szCs w:val="45"/>
          <w:spacing w:val="32"/>
        </w:rPr>
        <w:t>出台相关法律法规引导半导体行业的发展。二战后，日本政府意识到半导体行</w:t>
      </w:r>
      <w:r>
        <w:rPr>
          <w:rFonts w:ascii="SimSun" w:hAnsi="SimSun" w:eastAsia="SimSun" w:cs="SimSun"/>
          <w:sz w:val="45"/>
          <w:szCs w:val="45"/>
        </w:rPr>
        <w:t xml:space="preserve"> </w:t>
      </w:r>
      <w:r>
        <w:rPr>
          <w:rFonts w:ascii="SimSun" w:hAnsi="SimSun" w:eastAsia="SimSun" w:cs="SimSun"/>
          <w:sz w:val="45"/>
          <w:szCs w:val="45"/>
          <w:spacing w:val="34"/>
        </w:rPr>
        <w:t>业是“电子工业时代产业的粮食”,为了扭转在世界市场中的落后地位，</w:t>
      </w:r>
      <w:r>
        <w:rPr>
          <w:rFonts w:ascii="SimSun" w:hAnsi="SimSun" w:eastAsia="SimSun" w:cs="SimSun"/>
          <w:sz w:val="45"/>
          <w:szCs w:val="45"/>
          <w:spacing w:val="33"/>
        </w:rPr>
        <w:t>先后颁布并实</w:t>
      </w:r>
      <w:r>
        <w:rPr>
          <w:rFonts w:ascii="SimSun" w:hAnsi="SimSun" w:eastAsia="SimSun" w:cs="SimSun"/>
          <w:sz w:val="45"/>
          <w:szCs w:val="45"/>
        </w:rPr>
        <w:t xml:space="preserve"> </w:t>
      </w:r>
      <w:r>
        <w:rPr>
          <w:rFonts w:ascii="SimSun" w:hAnsi="SimSun" w:eastAsia="SimSun" w:cs="SimSun"/>
          <w:sz w:val="45"/>
          <w:szCs w:val="45"/>
          <w:spacing w:val="19"/>
        </w:rPr>
        <w:t>施了《电子工业振兴临时措施》(1957—1971 年)、《特定电子工业及特定机械工业振兴</w:t>
      </w:r>
      <w:r>
        <w:rPr>
          <w:rFonts w:ascii="SimSun" w:hAnsi="SimSun" w:eastAsia="SimSun" w:cs="SimSun"/>
          <w:sz w:val="45"/>
          <w:szCs w:val="45"/>
        </w:rPr>
        <w:t xml:space="preserve"> </w:t>
      </w:r>
      <w:r>
        <w:rPr>
          <w:rFonts w:ascii="SimSun" w:hAnsi="SimSun" w:eastAsia="SimSun" w:cs="SimSun"/>
          <w:sz w:val="45"/>
          <w:szCs w:val="45"/>
          <w:spacing w:val="19"/>
        </w:rPr>
        <w:t>临时措施法》(1971—1978 年)、《特定机械情报产业振兴临时措施法》(1978—1985年)</w:t>
      </w:r>
      <w:r>
        <w:rPr>
          <w:rFonts w:ascii="SimSun" w:hAnsi="SimSun" w:eastAsia="SimSun" w:cs="SimSun"/>
          <w:sz w:val="45"/>
          <w:szCs w:val="45"/>
          <w:spacing w:val="10"/>
        </w:rPr>
        <w:t xml:space="preserve"> </w:t>
      </w:r>
      <w:r>
        <w:rPr>
          <w:rFonts w:ascii="SimSun" w:hAnsi="SimSun" w:eastAsia="SimSun" w:cs="SimSun"/>
          <w:sz w:val="45"/>
          <w:szCs w:val="45"/>
          <w:spacing w:val="27"/>
        </w:rPr>
        <w:t>等专门法规，引导和帮助日本半导体企业加强研发和自主创新，强化了以半导体产业为</w:t>
      </w:r>
    </w:p>
    <w:p>
      <w:pPr>
        <w:ind w:left="170"/>
        <w:spacing w:line="220" w:lineRule="auto"/>
        <w:rPr>
          <w:rFonts w:ascii="SimSun" w:hAnsi="SimSun" w:eastAsia="SimSun" w:cs="SimSun"/>
          <w:sz w:val="45"/>
          <w:szCs w:val="45"/>
        </w:rPr>
      </w:pPr>
      <w:r>
        <w:rPr>
          <w:rFonts w:ascii="SimSun" w:hAnsi="SimSun" w:eastAsia="SimSun" w:cs="SimSun"/>
          <w:sz w:val="45"/>
          <w:szCs w:val="45"/>
          <w:spacing w:val="24"/>
        </w:rPr>
        <w:t>核心的日本现代化信息工业的发展。</w:t>
      </w:r>
    </w:p>
    <w:p>
      <w:pPr>
        <w:ind w:left="170" w:right="171" w:firstLine="951"/>
        <w:spacing w:before="184" w:line="291" w:lineRule="auto"/>
        <w:rPr>
          <w:rFonts w:ascii="SimSun" w:hAnsi="SimSun" w:eastAsia="SimSun" w:cs="SimSun"/>
          <w:sz w:val="45"/>
          <w:szCs w:val="45"/>
        </w:rPr>
      </w:pPr>
      <w:r>
        <w:rPr>
          <w:rFonts w:ascii="SimSun" w:hAnsi="SimSun" w:eastAsia="SimSun" w:cs="SimSun"/>
          <w:sz w:val="45"/>
          <w:szCs w:val="45"/>
          <w:spacing w:val="30"/>
        </w:rPr>
        <w:t>②</w:t>
      </w:r>
      <w:r>
        <w:rPr>
          <w:rFonts w:ascii="SimSun" w:hAnsi="SimSun" w:eastAsia="SimSun" w:cs="SimSun"/>
          <w:sz w:val="45"/>
          <w:szCs w:val="45"/>
          <w:spacing w:val="87"/>
        </w:rPr>
        <w:t xml:space="preserve"> </w:t>
      </w:r>
      <w:r>
        <w:rPr>
          <w:rFonts w:ascii="SimSun" w:hAnsi="SimSun" w:eastAsia="SimSun" w:cs="SimSun"/>
          <w:sz w:val="45"/>
          <w:szCs w:val="45"/>
          <w:spacing w:val="30"/>
        </w:rPr>
        <w:t>提供资金支持。据统计，1966—1983年间，</w:t>
      </w:r>
      <w:r>
        <w:rPr>
          <w:rFonts w:ascii="SimSun" w:hAnsi="SimSun" w:eastAsia="SimSun" w:cs="SimSun"/>
          <w:sz w:val="45"/>
          <w:szCs w:val="45"/>
          <w:spacing w:val="29"/>
        </w:rPr>
        <w:t>日本政府为企业和政府等研发机构</w:t>
      </w:r>
      <w:r>
        <w:rPr>
          <w:rFonts w:ascii="SimSun" w:hAnsi="SimSun" w:eastAsia="SimSun" w:cs="SimSun"/>
          <w:sz w:val="45"/>
          <w:szCs w:val="45"/>
        </w:rPr>
        <w:t xml:space="preserve"> </w:t>
      </w:r>
      <w:r>
        <w:rPr>
          <w:rFonts w:ascii="SimSun" w:hAnsi="SimSun" w:eastAsia="SimSun" w:cs="SimSun"/>
          <w:sz w:val="45"/>
          <w:szCs w:val="45"/>
          <w:spacing w:val="31"/>
        </w:rPr>
        <w:t>在集成电路、计算机和软件等方面的开发提供了6.63 亿美元的补助金。其中，在1971</w:t>
      </w:r>
      <w:r>
        <w:rPr>
          <w:rFonts w:ascii="SimSun" w:hAnsi="SimSun" w:eastAsia="SimSun" w:cs="SimSun"/>
          <w:sz w:val="45"/>
          <w:szCs w:val="45"/>
          <w:spacing w:val="7"/>
        </w:rPr>
        <w:t xml:space="preserve"> </w:t>
      </w:r>
      <w:r>
        <w:rPr>
          <w:rFonts w:ascii="SimSun" w:hAnsi="SimSun" w:eastAsia="SimSun" w:cs="SimSun"/>
          <w:sz w:val="45"/>
          <w:szCs w:val="45"/>
          <w:spacing w:val="20"/>
        </w:rPr>
        <w:t>—1980年实施的总额达700亿日元的国家级“超大型集成电路硬件用软件</w:t>
      </w:r>
      <w:r>
        <w:rPr>
          <w:rFonts w:ascii="SimSun" w:hAnsi="SimSun" w:eastAsia="SimSun" w:cs="SimSun"/>
          <w:sz w:val="45"/>
          <w:szCs w:val="45"/>
          <w:spacing w:val="19"/>
        </w:rPr>
        <w:t>项目”中，政府</w:t>
      </w:r>
    </w:p>
    <w:p>
      <w:pPr>
        <w:ind w:left="170"/>
        <w:spacing w:before="2" w:line="218" w:lineRule="auto"/>
        <w:rPr>
          <w:rFonts w:ascii="SimSun" w:hAnsi="SimSun" w:eastAsia="SimSun" w:cs="SimSun"/>
          <w:sz w:val="45"/>
          <w:szCs w:val="45"/>
        </w:rPr>
      </w:pPr>
      <w:r>
        <w:rPr>
          <w:rFonts w:ascii="SimSun" w:hAnsi="SimSun" w:eastAsia="SimSun" w:cs="SimSun"/>
          <w:sz w:val="45"/>
          <w:szCs w:val="45"/>
          <w:spacing w:val="-9"/>
        </w:rPr>
        <w:t>补助高达300亿日元②③。</w:t>
      </w:r>
    </w:p>
    <w:p>
      <w:pPr>
        <w:ind w:left="1121"/>
        <w:spacing w:before="190" w:line="699" w:lineRule="exact"/>
        <w:rPr>
          <w:rFonts w:ascii="SimSun" w:hAnsi="SimSun" w:eastAsia="SimSun" w:cs="SimSun"/>
          <w:sz w:val="45"/>
          <w:szCs w:val="45"/>
        </w:rPr>
      </w:pPr>
      <w:r>
        <w:rPr>
          <w:rFonts w:ascii="SimSun" w:hAnsi="SimSun" w:eastAsia="SimSun" w:cs="SimSun"/>
          <w:sz w:val="45"/>
          <w:szCs w:val="45"/>
          <w:spacing w:val="22"/>
          <w:position w:val="17"/>
        </w:rPr>
        <w:t>③ 提供优惠贷款。日本政府通过商业银行为半导体企业提供各种长期以及接近于零</w:t>
      </w:r>
    </w:p>
    <w:p>
      <w:pPr>
        <w:ind w:left="170"/>
        <w:spacing w:before="1" w:line="220" w:lineRule="auto"/>
        <w:rPr>
          <w:rFonts w:ascii="SimSun" w:hAnsi="SimSun" w:eastAsia="SimSun" w:cs="SimSun"/>
          <w:sz w:val="45"/>
          <w:szCs w:val="45"/>
        </w:rPr>
      </w:pPr>
      <w:r>
        <w:rPr>
          <w:rFonts w:ascii="SimSun" w:hAnsi="SimSun" w:eastAsia="SimSun" w:cs="SimSun"/>
          <w:sz w:val="45"/>
          <w:szCs w:val="45"/>
          <w:spacing w:val="11"/>
        </w:rPr>
        <w:t>的低息贷款，为半导体企业的发展节约了资金成本。</w:t>
      </w:r>
    </w:p>
    <w:p>
      <w:pPr>
        <w:ind w:left="170" w:right="162" w:firstLine="951"/>
        <w:spacing w:before="171" w:line="293" w:lineRule="auto"/>
        <w:rPr>
          <w:rFonts w:ascii="SimSun" w:hAnsi="SimSun" w:eastAsia="SimSun" w:cs="SimSun"/>
          <w:sz w:val="45"/>
          <w:szCs w:val="45"/>
        </w:rPr>
      </w:pPr>
      <w:r>
        <w:rPr>
          <w:rFonts w:ascii="SimSun" w:hAnsi="SimSun" w:eastAsia="SimSun" w:cs="SimSun"/>
          <w:sz w:val="45"/>
          <w:szCs w:val="45"/>
          <w:spacing w:val="22"/>
        </w:rPr>
        <w:t>④ 刺激国内国外消费需求。在国内消费方面，通过政府采购以较高的价格大量购买</w:t>
      </w:r>
      <w:r>
        <w:rPr>
          <w:rFonts w:ascii="SimSun" w:hAnsi="SimSun" w:eastAsia="SimSun" w:cs="SimSun"/>
          <w:sz w:val="45"/>
          <w:szCs w:val="45"/>
          <w:spacing w:val="1"/>
        </w:rPr>
        <w:t xml:space="preserve"> </w:t>
      </w:r>
      <w:r>
        <w:rPr>
          <w:rFonts w:ascii="SimSun" w:hAnsi="SimSun" w:eastAsia="SimSun" w:cs="SimSun"/>
          <w:sz w:val="45"/>
          <w:szCs w:val="45"/>
          <w:spacing w:val="17"/>
        </w:rPr>
        <w:t>本国生产的计算机及电子设备；在国外需求</w:t>
      </w:r>
      <w:r>
        <w:rPr>
          <w:rFonts w:ascii="SimSun" w:hAnsi="SimSun" w:eastAsia="SimSun" w:cs="SimSun"/>
          <w:sz w:val="45"/>
          <w:szCs w:val="45"/>
          <w:spacing w:val="16"/>
        </w:rPr>
        <w:t>方面，日本政府通过长期出口信贷、出口信用</w:t>
      </w:r>
    </w:p>
    <w:p>
      <w:pPr>
        <w:ind w:left="170"/>
        <w:spacing w:before="1" w:line="220" w:lineRule="auto"/>
        <w:rPr>
          <w:rFonts w:ascii="SimSun" w:hAnsi="SimSun" w:eastAsia="SimSun" w:cs="SimSun"/>
          <w:sz w:val="45"/>
          <w:szCs w:val="45"/>
        </w:rPr>
      </w:pPr>
      <w:r>
        <w:rPr>
          <w:rFonts w:ascii="SimSun" w:hAnsi="SimSun" w:eastAsia="SimSun" w:cs="SimSun"/>
          <w:sz w:val="45"/>
          <w:szCs w:val="45"/>
          <w:spacing w:val="13"/>
        </w:rPr>
        <w:t>保险、出口退税等出口刺激政策，鼓励本国半导体企业走出</w:t>
      </w:r>
      <w:r>
        <w:rPr>
          <w:rFonts w:ascii="SimSun" w:hAnsi="SimSun" w:eastAsia="SimSun" w:cs="SimSun"/>
          <w:sz w:val="45"/>
          <w:szCs w:val="45"/>
          <w:spacing w:val="12"/>
        </w:rPr>
        <w:t>国门。</w:t>
      </w:r>
    </w:p>
    <w:p>
      <w:pPr>
        <w:ind w:left="170" w:right="162" w:firstLine="951"/>
        <w:spacing w:before="163" w:line="282" w:lineRule="auto"/>
        <w:rPr>
          <w:rFonts w:ascii="SimSun" w:hAnsi="SimSun" w:eastAsia="SimSun" w:cs="SimSun"/>
          <w:sz w:val="45"/>
          <w:szCs w:val="45"/>
        </w:rPr>
      </w:pPr>
      <w:r>
        <w:rPr>
          <w:rFonts w:ascii="SimSun" w:hAnsi="SimSun" w:eastAsia="SimSun" w:cs="SimSun"/>
          <w:sz w:val="45"/>
          <w:szCs w:val="45"/>
          <w:spacing w:val="16"/>
        </w:rPr>
        <w:t>在日本政府的一系列措施的扶植下，实施战略性贸易保护政</w:t>
      </w:r>
      <w:r>
        <w:rPr>
          <w:rFonts w:ascii="SimSun" w:hAnsi="SimSun" w:eastAsia="SimSun" w:cs="SimSun"/>
          <w:sz w:val="45"/>
          <w:szCs w:val="45"/>
          <w:spacing w:val="15"/>
        </w:rPr>
        <w:t>策的半导体产业得到了快</w:t>
      </w:r>
      <w:r>
        <w:rPr>
          <w:rFonts w:ascii="SimSun" w:hAnsi="SimSun" w:eastAsia="SimSun" w:cs="SimSun"/>
          <w:sz w:val="45"/>
          <w:szCs w:val="45"/>
        </w:rPr>
        <w:t xml:space="preserve"> </w:t>
      </w:r>
      <w:r>
        <w:rPr>
          <w:rFonts w:ascii="SimSun" w:hAnsi="SimSun" w:eastAsia="SimSun" w:cs="SimSun"/>
          <w:sz w:val="45"/>
          <w:szCs w:val="45"/>
          <w:spacing w:val="21"/>
        </w:rPr>
        <w:t>速的发展。包括</w:t>
      </w:r>
      <w:r>
        <w:rPr>
          <w:rFonts w:ascii="SimSun" w:hAnsi="SimSun" w:eastAsia="SimSun" w:cs="SimSun"/>
          <w:sz w:val="45"/>
          <w:szCs w:val="45"/>
          <w:spacing w:val="-65"/>
        </w:rPr>
        <w:t xml:space="preserve"> </w:t>
      </w:r>
      <w:r>
        <w:rPr>
          <w:rFonts w:ascii="Times New Roman" w:hAnsi="Times New Roman" w:eastAsia="Times New Roman" w:cs="Times New Roman"/>
          <w:sz w:val="45"/>
          <w:szCs w:val="45"/>
        </w:rPr>
        <w:t>NEC</w:t>
      </w:r>
      <w:r>
        <w:rPr>
          <w:rFonts w:ascii="Times New Roman" w:hAnsi="Times New Roman" w:eastAsia="Times New Roman" w:cs="Times New Roman"/>
          <w:sz w:val="45"/>
          <w:szCs w:val="45"/>
          <w:spacing w:val="-63"/>
        </w:rPr>
        <w:t xml:space="preserve"> </w:t>
      </w:r>
      <w:r>
        <w:rPr>
          <w:rFonts w:ascii="SimSun" w:hAnsi="SimSun" w:eastAsia="SimSun" w:cs="SimSun"/>
          <w:sz w:val="45"/>
          <w:szCs w:val="45"/>
          <w:spacing w:val="21"/>
        </w:rPr>
        <w:t>、</w:t>
      </w:r>
      <w:r>
        <w:rPr>
          <w:rFonts w:ascii="SimSun" w:hAnsi="SimSun" w:eastAsia="SimSun" w:cs="SimSun"/>
          <w:sz w:val="45"/>
          <w:szCs w:val="45"/>
          <w:spacing w:val="-120"/>
        </w:rPr>
        <w:t xml:space="preserve"> </w:t>
      </w:r>
      <w:r>
        <w:rPr>
          <w:rFonts w:ascii="SimSun" w:hAnsi="SimSun" w:eastAsia="SimSun" w:cs="SimSun"/>
          <w:sz w:val="45"/>
          <w:szCs w:val="45"/>
          <w:spacing w:val="21"/>
        </w:rPr>
        <w:t>日立制作所、东芝、富士通等企业的产品几乎充斥了80年代</w:t>
      </w:r>
      <w:r>
        <w:rPr>
          <w:rFonts w:ascii="SimSun" w:hAnsi="SimSun" w:eastAsia="SimSun" w:cs="SimSun"/>
          <w:sz w:val="45"/>
          <w:szCs w:val="45"/>
          <w:spacing w:val="20"/>
        </w:rPr>
        <w:t>的美</w:t>
      </w:r>
      <w:r>
        <w:rPr>
          <w:rFonts w:ascii="SimSun" w:hAnsi="SimSun" w:eastAsia="SimSun" w:cs="SimSun"/>
          <w:sz w:val="45"/>
          <w:szCs w:val="45"/>
        </w:rPr>
        <w:t xml:space="preserve"> </w:t>
      </w:r>
      <w:r>
        <w:rPr>
          <w:rFonts w:ascii="SimSun" w:hAnsi="SimSun" w:eastAsia="SimSun" w:cs="SimSun"/>
          <w:sz w:val="45"/>
          <w:szCs w:val="45"/>
          <w:spacing w:val="24"/>
        </w:rPr>
        <w:t>国市场。1986年，日本半导体行业在世界市场的占有率已经提升到了47.6%,远高于同期</w:t>
      </w:r>
      <w:r>
        <w:rPr>
          <w:rFonts w:ascii="SimSun" w:hAnsi="SimSun" w:eastAsia="SimSun" w:cs="SimSun"/>
          <w:sz w:val="45"/>
          <w:szCs w:val="45"/>
          <w:spacing w:val="7"/>
        </w:rPr>
        <w:t xml:space="preserve"> </w:t>
      </w:r>
      <w:r>
        <w:rPr>
          <w:rFonts w:ascii="SimSun" w:hAnsi="SimSun" w:eastAsia="SimSun" w:cs="SimSun"/>
          <w:sz w:val="45"/>
          <w:szCs w:val="45"/>
          <w:spacing w:val="14"/>
        </w:rPr>
        <w:t>39.8%的美国半导体行业在世界市场的占有率。1988 年，日本半导体行业更是占据世界市</w:t>
      </w:r>
      <w:r>
        <w:rPr>
          <w:rFonts w:ascii="SimSun" w:hAnsi="SimSun" w:eastAsia="SimSun" w:cs="SimSun"/>
          <w:sz w:val="45"/>
          <w:szCs w:val="45"/>
          <w:spacing w:val="13"/>
        </w:rPr>
        <w:t xml:space="preserve"> </w:t>
      </w:r>
      <w:r>
        <w:rPr>
          <w:rFonts w:ascii="SimSun" w:hAnsi="SimSun" w:eastAsia="SimSun" w:cs="SimSun"/>
          <w:sz w:val="45"/>
          <w:szCs w:val="45"/>
          <w:spacing w:val="31"/>
        </w:rPr>
        <w:t>场的51%。从1982—1989</w:t>
      </w:r>
      <w:r>
        <w:rPr>
          <w:rFonts w:ascii="SimSun" w:hAnsi="SimSun" w:eastAsia="SimSun" w:cs="SimSun"/>
          <w:sz w:val="45"/>
          <w:szCs w:val="45"/>
          <w:spacing w:val="-15"/>
        </w:rPr>
        <w:t xml:space="preserve"> </w:t>
      </w:r>
      <w:r>
        <w:rPr>
          <w:rFonts w:ascii="SimSun" w:hAnsi="SimSun" w:eastAsia="SimSun" w:cs="SimSun"/>
          <w:sz w:val="45"/>
          <w:szCs w:val="45"/>
          <w:spacing w:val="31"/>
        </w:rPr>
        <w:t>年，全球十大半导体企业中，日本企业占据了6位之多，对于</w:t>
      </w:r>
    </w:p>
    <w:p>
      <w:pPr>
        <w:ind w:left="170"/>
        <w:spacing w:before="1" w:line="220" w:lineRule="auto"/>
        <w:rPr>
          <w:rFonts w:ascii="SimSun" w:hAnsi="SimSun" w:eastAsia="SimSun" w:cs="SimSun"/>
          <w:sz w:val="45"/>
          <w:szCs w:val="45"/>
        </w:rPr>
      </w:pPr>
      <w:r>
        <w:rPr>
          <w:rFonts w:ascii="SimSun" w:hAnsi="SimSun" w:eastAsia="SimSun" w:cs="SimSun"/>
          <w:sz w:val="45"/>
          <w:szCs w:val="45"/>
          <w:spacing w:val="11"/>
        </w:rPr>
        <w:t>日本来说，这一阶段真可谓是“电子立国”时期。</w:t>
      </w:r>
    </w:p>
    <w:p>
      <w:pPr>
        <w:ind w:left="170" w:right="130" w:firstLine="951"/>
        <w:spacing w:before="170" w:line="297" w:lineRule="auto"/>
        <w:rPr>
          <w:rFonts w:ascii="SimSun" w:hAnsi="SimSun" w:eastAsia="SimSun" w:cs="SimSun"/>
          <w:sz w:val="45"/>
          <w:szCs w:val="45"/>
        </w:rPr>
      </w:pPr>
      <w:r>
        <w:rPr>
          <w:rFonts w:ascii="SimSun" w:hAnsi="SimSun" w:eastAsia="SimSun" w:cs="SimSun"/>
          <w:sz w:val="45"/>
          <w:szCs w:val="45"/>
          <w:spacing w:val="17"/>
        </w:rPr>
        <w:t>当然，日本在半导体行业的战略性保护政策也引发了一系列的贸易摩擦，</w:t>
      </w:r>
      <w:r>
        <w:rPr>
          <w:rFonts w:ascii="SimSun" w:hAnsi="SimSun" w:eastAsia="SimSun" w:cs="SimSun"/>
          <w:sz w:val="45"/>
          <w:szCs w:val="45"/>
          <w:spacing w:val="16"/>
        </w:rPr>
        <w:t>比如美国曾</w:t>
      </w:r>
      <w:r>
        <w:rPr>
          <w:rFonts w:ascii="SimSun" w:hAnsi="SimSun" w:eastAsia="SimSun" w:cs="SimSun"/>
          <w:sz w:val="45"/>
          <w:szCs w:val="45"/>
        </w:rPr>
        <w:t xml:space="preserve"> </w:t>
      </w:r>
      <w:r>
        <w:rPr>
          <w:rFonts w:ascii="SimSun" w:hAnsi="SimSun" w:eastAsia="SimSun" w:cs="SimSun"/>
          <w:sz w:val="45"/>
          <w:szCs w:val="45"/>
          <w:spacing w:val="17"/>
        </w:rPr>
        <w:t>针对日本的半导体行业发起一系列的反倾销、反并购等措施；另</w:t>
      </w:r>
      <w:r>
        <w:rPr>
          <w:rFonts w:ascii="SimSun" w:hAnsi="SimSun" w:eastAsia="SimSun" w:cs="SimSun"/>
          <w:sz w:val="45"/>
          <w:szCs w:val="45"/>
          <w:spacing w:val="16"/>
        </w:rPr>
        <w:t>外，日韩在半导体行业的</w:t>
      </w:r>
    </w:p>
    <w:p>
      <w:pPr>
        <w:ind w:left="170"/>
        <w:spacing w:before="1" w:line="222" w:lineRule="auto"/>
        <w:rPr>
          <w:rFonts w:ascii="SimSun" w:hAnsi="SimSun" w:eastAsia="SimSun" w:cs="SimSun"/>
          <w:sz w:val="39"/>
          <w:szCs w:val="39"/>
        </w:rPr>
      </w:pPr>
      <w:r>
        <w:rPr>
          <w:rFonts w:ascii="SimSun" w:hAnsi="SimSun" w:eastAsia="SimSun" w:cs="SimSun"/>
          <w:sz w:val="39"/>
          <w:szCs w:val="39"/>
          <w:spacing w:val="63"/>
        </w:rPr>
        <w:t>贸易摩擦也对日本的半导体行业带来了</w:t>
      </w:r>
      <w:r>
        <w:rPr>
          <w:rFonts w:ascii="SimSun" w:hAnsi="SimSun" w:eastAsia="SimSun" w:cs="SimSun"/>
          <w:sz w:val="39"/>
          <w:szCs w:val="39"/>
          <w:spacing w:val="-100"/>
        </w:rPr>
        <w:t xml:space="preserve"> </w:t>
      </w:r>
      <w:r>
        <w:rPr>
          <w:rFonts w:ascii="SimSun" w:hAnsi="SimSun" w:eastAsia="SimSun" w:cs="SimSun"/>
          <w:sz w:val="39"/>
          <w:szCs w:val="39"/>
          <w:spacing w:val="63"/>
        </w:rPr>
        <w:t>一</w:t>
      </w:r>
      <w:r>
        <w:rPr>
          <w:rFonts w:ascii="SimSun" w:hAnsi="SimSun" w:eastAsia="SimSun" w:cs="SimSun"/>
          <w:sz w:val="39"/>
          <w:szCs w:val="39"/>
          <w:spacing w:val="-101"/>
        </w:rPr>
        <w:t xml:space="preserve"> </w:t>
      </w:r>
      <w:r>
        <w:rPr>
          <w:rFonts w:ascii="SimSun" w:hAnsi="SimSun" w:eastAsia="SimSun" w:cs="SimSun"/>
          <w:sz w:val="39"/>
          <w:szCs w:val="39"/>
          <w:spacing w:val="63"/>
        </w:rPr>
        <w:t>定的冲击和影响。</w:t>
      </w:r>
    </w:p>
    <w:p>
      <w:pPr>
        <w:pStyle w:val="BodyText"/>
        <w:spacing w:line="455" w:lineRule="auto"/>
        <w:rPr/>
      </w:pPr>
      <w:r/>
    </w:p>
    <w:p>
      <w:pPr>
        <w:ind w:left="1256"/>
        <w:spacing w:before="166" w:line="238" w:lineRule="auto"/>
        <w:rPr>
          <w:rFonts w:ascii="LiSu" w:hAnsi="LiSu" w:eastAsia="LiSu" w:cs="LiSu"/>
          <w:sz w:val="51"/>
          <w:szCs w:val="51"/>
        </w:rPr>
      </w:pPr>
      <w:r>
        <w:rPr>
          <w:rFonts w:ascii="LiSu" w:hAnsi="LiSu" w:eastAsia="LiSu" w:cs="LiSu"/>
          <w:sz w:val="51"/>
          <w:szCs w:val="51"/>
          <w:b/>
          <w:bCs/>
          <w:spacing w:val="19"/>
        </w:rPr>
        <w:t>(二)美国民航产业战略性贸易保护政策</w:t>
      </w:r>
    </w:p>
    <w:p>
      <w:pPr>
        <w:pStyle w:val="BodyText"/>
        <w:spacing w:line="263" w:lineRule="auto"/>
        <w:rPr/>
      </w:pPr>
      <w:r/>
    </w:p>
    <w:p>
      <w:pPr>
        <w:ind w:left="170" w:right="196" w:firstLine="951"/>
        <w:spacing w:before="147" w:line="285" w:lineRule="auto"/>
        <w:jc w:val="both"/>
        <w:rPr>
          <w:rFonts w:ascii="SimSun" w:hAnsi="SimSun" w:eastAsia="SimSun" w:cs="SimSun"/>
          <w:sz w:val="45"/>
          <w:szCs w:val="45"/>
        </w:rPr>
      </w:pPr>
      <w:r>
        <w:rPr>
          <w:rFonts w:ascii="SimSun" w:hAnsi="SimSun" w:eastAsia="SimSun" w:cs="SimSun"/>
          <w:sz w:val="45"/>
          <w:szCs w:val="45"/>
          <w:spacing w:val="15"/>
        </w:rPr>
        <w:t>国际民航市场直到今天都被美国的波音和欧盟空中客车两大巨头瓜分。无论是美国还</w:t>
      </w:r>
      <w:r>
        <w:rPr>
          <w:rFonts w:ascii="SimSun" w:hAnsi="SimSun" w:eastAsia="SimSun" w:cs="SimSun"/>
          <w:sz w:val="45"/>
          <w:szCs w:val="45"/>
          <w:spacing w:val="1"/>
        </w:rPr>
        <w:t xml:space="preserve"> </w:t>
      </w:r>
      <w:r>
        <w:rPr>
          <w:rFonts w:ascii="SimSun" w:hAnsi="SimSun" w:eastAsia="SimSun" w:cs="SimSun"/>
          <w:sz w:val="45"/>
          <w:szCs w:val="45"/>
          <w:spacing w:val="16"/>
        </w:rPr>
        <w:t>是欧盟都对民航产业采取了战略性贸易保护政策。本节</w:t>
      </w:r>
      <w:r>
        <w:rPr>
          <w:rFonts w:ascii="SimSun" w:hAnsi="SimSun" w:eastAsia="SimSun" w:cs="SimSun"/>
          <w:sz w:val="45"/>
          <w:szCs w:val="45"/>
          <w:spacing w:val="15"/>
        </w:rPr>
        <w:t>主要介绍美国在民航产业中的相关</w:t>
      </w:r>
    </w:p>
    <w:p>
      <w:pPr>
        <w:ind w:left="170"/>
        <w:spacing w:line="221" w:lineRule="auto"/>
        <w:rPr>
          <w:rFonts w:ascii="SimSun" w:hAnsi="SimSun" w:eastAsia="SimSun" w:cs="SimSun"/>
          <w:sz w:val="45"/>
          <w:szCs w:val="45"/>
        </w:rPr>
      </w:pPr>
      <w:r>
        <w:rPr>
          <w:rFonts w:ascii="SimSun" w:hAnsi="SimSun" w:eastAsia="SimSun" w:cs="SimSun"/>
          <w:sz w:val="45"/>
          <w:szCs w:val="45"/>
          <w:spacing w:val="16"/>
        </w:rPr>
        <w:t>的战略性贸易保护政策。对于美国民航企业波</w:t>
      </w:r>
      <w:r>
        <w:rPr>
          <w:rFonts w:ascii="SimSun" w:hAnsi="SimSun" w:eastAsia="SimSun" w:cs="SimSun"/>
          <w:sz w:val="45"/>
          <w:szCs w:val="45"/>
          <w:spacing w:val="15"/>
        </w:rPr>
        <w:t>音公司而言，在战后一直长时间占据着民航</w:t>
      </w:r>
    </w:p>
    <w:p>
      <w:pPr>
        <w:pStyle w:val="BodyText"/>
        <w:spacing w:line="298" w:lineRule="auto"/>
        <w:rPr/>
      </w:pPr>
      <w:r/>
    </w:p>
    <w:p>
      <w:pPr>
        <w:pStyle w:val="BodyText"/>
        <w:spacing w:line="298" w:lineRule="auto"/>
        <w:rPr/>
      </w:pPr>
      <w:r/>
    </w:p>
    <w:p>
      <w:pPr>
        <w:pStyle w:val="BodyText"/>
        <w:spacing w:line="299" w:lineRule="auto"/>
        <w:rPr/>
      </w:pPr>
      <w:r/>
    </w:p>
    <w:p>
      <w:pPr>
        <w:pStyle w:val="BodyText"/>
        <w:spacing w:line="299" w:lineRule="auto"/>
        <w:rPr/>
      </w:pPr>
      <w:r/>
    </w:p>
    <w:p>
      <w:pPr>
        <w:spacing w:before="128" w:line="216" w:lineRule="auto"/>
        <w:jc w:val="right"/>
        <w:rPr>
          <w:rFonts w:ascii="SimSun" w:hAnsi="SimSun" w:eastAsia="SimSun" w:cs="SimSun"/>
          <w:sz w:val="39"/>
          <w:szCs w:val="39"/>
        </w:rPr>
      </w:pPr>
      <w:r>
        <w:rPr>
          <w:rFonts w:ascii="SimSun" w:hAnsi="SimSun" w:eastAsia="SimSun" w:cs="SimSun"/>
          <w:sz w:val="39"/>
          <w:szCs w:val="39"/>
          <w:spacing w:val="-18"/>
        </w:rPr>
        <w:t>①</w:t>
      </w:r>
      <w:r>
        <w:rPr>
          <w:rFonts w:ascii="SimSun" w:hAnsi="SimSun" w:eastAsia="SimSun" w:cs="SimSun"/>
          <w:sz w:val="39"/>
          <w:szCs w:val="39"/>
          <w:spacing w:val="46"/>
        </w:rPr>
        <w:t xml:space="preserve"> </w:t>
      </w:r>
      <w:r>
        <w:rPr>
          <w:rFonts w:ascii="SimSun" w:hAnsi="SimSun" w:eastAsia="SimSun" w:cs="SimSun"/>
          <w:sz w:val="39"/>
          <w:szCs w:val="39"/>
          <w:spacing w:val="-18"/>
        </w:rPr>
        <w:t>冯昭奎.日本半导体产业发展的追赶与创新：兼谈对加</w:t>
      </w:r>
      <w:r>
        <w:rPr>
          <w:rFonts w:ascii="SimSun" w:hAnsi="SimSun" w:eastAsia="SimSun" w:cs="SimSun"/>
          <w:sz w:val="39"/>
          <w:szCs w:val="39"/>
          <w:spacing w:val="-19"/>
        </w:rPr>
        <w:t>快中国芯片技术发展的思考</w:t>
      </w:r>
      <w:r>
        <w:rPr>
          <w:rFonts w:ascii="Times New Roman" w:hAnsi="Times New Roman" w:eastAsia="Times New Roman" w:cs="Times New Roman"/>
          <w:sz w:val="39"/>
          <w:szCs w:val="39"/>
          <w:spacing w:val="-19"/>
        </w:rPr>
        <w:t>[J].  </w:t>
      </w:r>
      <w:r>
        <w:rPr>
          <w:rFonts w:ascii="SimSun" w:hAnsi="SimSun" w:eastAsia="SimSun" w:cs="SimSun"/>
          <w:sz w:val="39"/>
          <w:szCs w:val="39"/>
          <w:spacing w:val="-19"/>
        </w:rPr>
        <w:t>日本学刊，2018(6):1-3.</w:t>
      </w:r>
    </w:p>
    <w:p>
      <w:pPr>
        <w:ind w:left="170"/>
        <w:spacing w:before="162" w:line="710" w:lineRule="exact"/>
        <w:rPr>
          <w:rFonts w:ascii="Times New Roman" w:hAnsi="Times New Roman" w:eastAsia="Times New Roman" w:cs="Times New Roman"/>
          <w:sz w:val="39"/>
          <w:szCs w:val="39"/>
        </w:rPr>
      </w:pPr>
      <w:r>
        <w:rPr>
          <w:rFonts w:ascii="SimSun" w:hAnsi="SimSun" w:eastAsia="SimSun" w:cs="SimSun"/>
          <w:sz w:val="39"/>
          <w:szCs w:val="39"/>
          <w:spacing w:val="8"/>
          <w:position w:val="24"/>
        </w:rPr>
        <w:t>②</w:t>
      </w:r>
      <w:r>
        <w:rPr>
          <w:rFonts w:ascii="SimSun" w:hAnsi="SimSun" w:eastAsia="SimSun" w:cs="SimSun"/>
          <w:sz w:val="39"/>
          <w:szCs w:val="39"/>
          <w:spacing w:val="115"/>
          <w:position w:val="24"/>
        </w:rPr>
        <w:t xml:space="preserve"> </w:t>
      </w:r>
      <w:r>
        <w:rPr>
          <w:rFonts w:ascii="SimSun" w:hAnsi="SimSun" w:eastAsia="SimSun" w:cs="SimSun"/>
          <w:sz w:val="39"/>
          <w:szCs w:val="39"/>
          <w:spacing w:val="8"/>
          <w:position w:val="24"/>
        </w:rPr>
        <w:t>日本促进半导体发展的有关措施[</w:t>
      </w:r>
      <w:r>
        <w:rPr>
          <w:rFonts w:ascii="SimSun" w:hAnsi="SimSun" w:eastAsia="SimSun" w:cs="SimSun"/>
          <w:sz w:val="39"/>
          <w:szCs w:val="39"/>
          <w:position w:val="24"/>
        </w:rPr>
        <w:t>EB</w:t>
      </w:r>
      <w:r>
        <w:rPr>
          <w:rFonts w:ascii="SimSun" w:hAnsi="SimSun" w:eastAsia="SimSun" w:cs="SimSun"/>
          <w:sz w:val="39"/>
          <w:szCs w:val="39"/>
          <w:spacing w:val="8"/>
          <w:position w:val="24"/>
        </w:rPr>
        <w:t>/</w:t>
      </w:r>
      <w:r>
        <w:rPr>
          <w:rFonts w:ascii="SimSun" w:hAnsi="SimSun" w:eastAsia="SimSun" w:cs="SimSun"/>
          <w:sz w:val="39"/>
          <w:szCs w:val="39"/>
          <w:position w:val="24"/>
        </w:rPr>
        <w:t>OL</w:t>
      </w:r>
      <w:r>
        <w:rPr>
          <w:rFonts w:ascii="SimSun" w:hAnsi="SimSun" w:eastAsia="SimSun" w:cs="SimSun"/>
          <w:sz w:val="39"/>
          <w:szCs w:val="39"/>
          <w:spacing w:val="8"/>
          <w:position w:val="24"/>
        </w:rPr>
        <w:t>]. 商务部网站， </w:t>
      </w:r>
      <w:hyperlink w:history="true" r:id="rId185">
        <w:r>
          <w:rPr>
            <w:rFonts w:ascii="Times New Roman" w:hAnsi="Times New Roman" w:eastAsia="Times New Roman" w:cs="Times New Roman"/>
            <w:sz w:val="39"/>
            <w:szCs w:val="39"/>
            <w:position w:val="24"/>
          </w:rPr>
          <w:t>http</w:t>
        </w:r>
        <w:r>
          <w:rPr>
            <w:rFonts w:ascii="Times New Roman" w:hAnsi="Times New Roman" w:eastAsia="Times New Roman" w:cs="Times New Roman"/>
            <w:sz w:val="39"/>
            <w:szCs w:val="39"/>
            <w:spacing w:val="8"/>
            <w:position w:val="24"/>
          </w:rPr>
          <w:t>://</w:t>
        </w:r>
        <w:r>
          <w:rPr>
            <w:rFonts w:ascii="Times New Roman" w:hAnsi="Times New Roman" w:eastAsia="Times New Roman" w:cs="Times New Roman"/>
            <w:sz w:val="39"/>
            <w:szCs w:val="39"/>
            <w:position w:val="24"/>
          </w:rPr>
          <w:t>jp</w:t>
        </w:r>
        <w:r>
          <w:rPr>
            <w:rFonts w:ascii="Times New Roman" w:hAnsi="Times New Roman" w:eastAsia="Times New Roman" w:cs="Times New Roman"/>
            <w:sz w:val="39"/>
            <w:szCs w:val="39"/>
            <w:spacing w:val="8"/>
            <w:position w:val="24"/>
          </w:rPr>
          <w:t>.</w:t>
        </w:r>
        <w:r>
          <w:rPr>
            <w:rFonts w:ascii="Times New Roman" w:hAnsi="Times New Roman" w:eastAsia="Times New Roman" w:cs="Times New Roman"/>
            <w:sz w:val="39"/>
            <w:szCs w:val="39"/>
            <w:position w:val="24"/>
          </w:rPr>
          <w:t>mofcom</w:t>
        </w:r>
        <w:r>
          <w:rPr>
            <w:rFonts w:ascii="Times New Roman" w:hAnsi="Times New Roman" w:eastAsia="Times New Roman" w:cs="Times New Roman"/>
            <w:sz w:val="39"/>
            <w:szCs w:val="39"/>
            <w:spacing w:val="8"/>
            <w:position w:val="24"/>
          </w:rPr>
          <w:t>.</w:t>
        </w:r>
        <w:r>
          <w:rPr>
            <w:rFonts w:ascii="Times New Roman" w:hAnsi="Times New Roman" w:eastAsia="Times New Roman" w:cs="Times New Roman"/>
            <w:sz w:val="39"/>
            <w:szCs w:val="39"/>
            <w:position w:val="24"/>
          </w:rPr>
          <w:t>gov</w:t>
        </w:r>
        <w:r>
          <w:rPr>
            <w:rFonts w:ascii="Times New Roman" w:hAnsi="Times New Roman" w:eastAsia="Times New Roman" w:cs="Times New Roman"/>
            <w:sz w:val="39"/>
            <w:szCs w:val="39"/>
            <w:spacing w:val="8"/>
            <w:position w:val="24"/>
          </w:rPr>
          <w:t>.</w:t>
        </w:r>
        <w:r>
          <w:rPr>
            <w:rFonts w:ascii="Times New Roman" w:hAnsi="Times New Roman" w:eastAsia="Times New Roman" w:cs="Times New Roman"/>
            <w:sz w:val="39"/>
            <w:szCs w:val="39"/>
            <w:position w:val="24"/>
          </w:rPr>
          <w:t>cn</w:t>
        </w:r>
        <w:r>
          <w:rPr>
            <w:rFonts w:ascii="Times New Roman" w:hAnsi="Times New Roman" w:eastAsia="Times New Roman" w:cs="Times New Roman"/>
            <w:sz w:val="39"/>
            <w:szCs w:val="39"/>
            <w:spacing w:val="8"/>
            <w:position w:val="24"/>
          </w:rPr>
          <w:t>/</w:t>
        </w:r>
        <w:r>
          <w:rPr>
            <w:rFonts w:ascii="Times New Roman" w:hAnsi="Times New Roman" w:eastAsia="Times New Roman" w:cs="Times New Roman"/>
            <w:sz w:val="39"/>
            <w:szCs w:val="39"/>
            <w:position w:val="24"/>
          </w:rPr>
          <w:t>aarticle</w:t>
        </w:r>
        <w:r>
          <w:rPr>
            <w:rFonts w:ascii="Times New Roman" w:hAnsi="Times New Roman" w:eastAsia="Times New Roman" w:cs="Times New Roman"/>
            <w:sz w:val="39"/>
            <w:szCs w:val="39"/>
            <w:spacing w:val="8"/>
            <w:position w:val="24"/>
          </w:rPr>
          <w:t>/</w:t>
        </w:r>
        <w:r>
          <w:rPr>
            <w:rFonts w:ascii="Times New Roman" w:hAnsi="Times New Roman" w:eastAsia="Times New Roman" w:cs="Times New Roman"/>
            <w:sz w:val="39"/>
            <w:szCs w:val="39"/>
            <w:position w:val="24"/>
          </w:rPr>
          <w:t>ztdy</w:t>
        </w:r>
        <w:r>
          <w:rPr>
            <w:rFonts w:ascii="Times New Roman" w:hAnsi="Times New Roman" w:eastAsia="Times New Roman" w:cs="Times New Roman"/>
            <w:sz w:val="39"/>
            <w:szCs w:val="39"/>
            <w:spacing w:val="7"/>
            <w:position w:val="24"/>
          </w:rPr>
          <w:t>/200404/</w:t>
        </w:r>
      </w:hyperlink>
    </w:p>
    <w:p>
      <w:pPr>
        <w:ind w:left="794"/>
        <w:spacing w:line="242" w:lineRule="auto"/>
        <w:rPr>
          <w:rFonts w:ascii="SimSun" w:hAnsi="SimSun" w:eastAsia="SimSun" w:cs="SimSun"/>
          <w:sz w:val="39"/>
          <w:szCs w:val="39"/>
        </w:rPr>
      </w:pPr>
      <w:r>
        <w:rPr>
          <w:rFonts w:ascii="SimSun" w:hAnsi="SimSun" w:eastAsia="SimSun" w:cs="SimSun"/>
          <w:sz w:val="39"/>
          <w:szCs w:val="39"/>
          <w:spacing w:val="-6"/>
        </w:rPr>
        <w:t>20040400205793.html.2004-04-07.</w:t>
      </w:r>
    </w:p>
    <w:p>
      <w:pPr>
        <w:ind w:left="170"/>
        <w:spacing w:before="154" w:line="216" w:lineRule="auto"/>
        <w:rPr>
          <w:rFonts w:ascii="Times New Roman" w:hAnsi="Times New Roman" w:eastAsia="Times New Roman" w:cs="Times New Roman"/>
          <w:sz w:val="39"/>
          <w:szCs w:val="39"/>
        </w:rPr>
      </w:pPr>
      <w:r>
        <w:rPr>
          <w:rFonts w:ascii="SimSun" w:hAnsi="SimSun" w:eastAsia="SimSun" w:cs="SimSun"/>
          <w:sz w:val="39"/>
          <w:szCs w:val="39"/>
          <w:spacing w:val="13"/>
        </w:rPr>
        <w:t>③ 邵冰.战后日本战略性贸易政策研究</w:t>
      </w:r>
      <w:r>
        <w:rPr>
          <w:rFonts w:ascii="Times New Roman" w:hAnsi="Times New Roman" w:eastAsia="Times New Roman" w:cs="Times New Roman"/>
          <w:sz w:val="39"/>
          <w:szCs w:val="39"/>
          <w:spacing w:val="13"/>
        </w:rPr>
        <w:t>[D</w:t>
      </w:r>
      <w:r>
        <w:rPr>
          <w:rFonts w:ascii="Times New Roman" w:hAnsi="Times New Roman" w:eastAsia="Times New Roman" w:cs="Times New Roman"/>
          <w:sz w:val="39"/>
          <w:szCs w:val="39"/>
          <w:spacing w:val="12"/>
        </w:rPr>
        <w:t>].  </w:t>
      </w:r>
      <w:r>
        <w:rPr>
          <w:rFonts w:ascii="SimSun" w:hAnsi="SimSun" w:eastAsia="SimSun" w:cs="SimSun"/>
          <w:sz w:val="39"/>
          <w:szCs w:val="39"/>
          <w:spacing w:val="12"/>
        </w:rPr>
        <w:t>长春：吉林大学，2020</w:t>
      </w:r>
      <w:r>
        <w:rPr>
          <w:rFonts w:ascii="Times New Roman" w:hAnsi="Times New Roman" w:eastAsia="Times New Roman" w:cs="Times New Roman"/>
          <w:sz w:val="39"/>
          <w:szCs w:val="39"/>
          <w:spacing w:val="12"/>
        </w:rPr>
        <w:t>.</w:t>
      </w:r>
    </w:p>
    <w:p>
      <w:pPr>
        <w:spacing w:line="216" w:lineRule="auto"/>
        <w:sectPr>
          <w:headerReference w:type="default" r:id="rId183"/>
          <w:pgSz w:w="21120" w:h="31680"/>
          <w:pgMar w:top="2519" w:right="605" w:bottom="400" w:left="1987" w:header="1895" w:footer="0" w:gutter="0"/>
        </w:sectPr>
        <w:rPr>
          <w:rFonts w:ascii="Times New Roman" w:hAnsi="Times New Roman" w:eastAsia="Times New Roman" w:cs="Times New Roman"/>
          <w:sz w:val="39"/>
          <w:szCs w:val="39"/>
        </w:rPr>
      </w:pPr>
    </w:p>
    <w:p>
      <w:pPr>
        <w:pStyle w:val="BodyText"/>
        <w:spacing w:line="322" w:lineRule="auto"/>
        <w:rPr/>
      </w:pPr>
      <w:r>
        <w:drawing>
          <wp:anchor distT="0" distB="0" distL="0" distR="0" simplePos="0" relativeHeight="251892736" behindDoc="0" locked="0" layoutInCell="0" allowOverlap="1">
            <wp:simplePos x="0" y="0"/>
            <wp:positionH relativeFrom="page">
              <wp:posOffset>378597</wp:posOffset>
            </wp:positionH>
            <wp:positionV relativeFrom="page">
              <wp:posOffset>17339919</wp:posOffset>
            </wp:positionV>
            <wp:extent cx="4127832" cy="6350"/>
            <wp:effectExtent l="0" t="0" r="0" b="0"/>
            <wp:wrapNone/>
            <wp:docPr id="324" name="IM 324"/>
            <wp:cNvGraphicFramePr/>
            <a:graphic>
              <a:graphicData uri="http://schemas.openxmlformats.org/drawingml/2006/picture">
                <pic:pic>
                  <pic:nvPicPr>
                    <pic:cNvPr id="324" name="IM 324"/>
                    <pic:cNvPicPr/>
                  </pic:nvPicPr>
                  <pic:blipFill>
                    <a:blip r:embed="rId187"/>
                    <a:stretch>
                      <a:fillRect/>
                    </a:stretch>
                  </pic:blipFill>
                  <pic:spPr>
                    <a:xfrm rot="0">
                      <a:off x="0" y="0"/>
                      <a:ext cx="4127832" cy="6350"/>
                    </a:xfrm>
                    <a:prstGeom prst="rect">
                      <a:avLst/>
                    </a:prstGeom>
                  </pic:spPr>
                </pic:pic>
              </a:graphicData>
            </a:graphic>
          </wp:anchor>
        </w:drawing>
      </w:r>
      <w:r/>
    </w:p>
    <w:p>
      <w:pPr>
        <w:ind w:left="141"/>
        <w:spacing w:before="146" w:line="676" w:lineRule="exact"/>
        <w:rPr>
          <w:rFonts w:ascii="SimSun" w:hAnsi="SimSun" w:eastAsia="SimSun" w:cs="SimSun"/>
          <w:sz w:val="45"/>
          <w:szCs w:val="45"/>
        </w:rPr>
      </w:pPr>
      <w:r>
        <w:rPr>
          <w:rFonts w:ascii="SimSun" w:hAnsi="SimSun" w:eastAsia="SimSun" w:cs="SimSun"/>
          <w:sz w:val="45"/>
          <w:szCs w:val="45"/>
          <w:spacing w:val="15"/>
          <w:position w:val="15"/>
        </w:rPr>
        <w:t>飞机国际市场的主导地位，由于其绝对的优势，故早期美国</w:t>
      </w:r>
      <w:r>
        <w:rPr>
          <w:rFonts w:ascii="SimSun" w:hAnsi="SimSun" w:eastAsia="SimSun" w:cs="SimSun"/>
          <w:sz w:val="45"/>
          <w:szCs w:val="45"/>
          <w:spacing w:val="14"/>
          <w:position w:val="15"/>
        </w:rPr>
        <w:t>在民航领域一直采取自由贸易</w:t>
      </w:r>
    </w:p>
    <w:p>
      <w:pPr>
        <w:ind w:left="141"/>
        <w:spacing w:line="221" w:lineRule="auto"/>
        <w:rPr>
          <w:rFonts w:ascii="SimSun" w:hAnsi="SimSun" w:eastAsia="SimSun" w:cs="SimSun"/>
          <w:sz w:val="45"/>
          <w:szCs w:val="45"/>
        </w:rPr>
      </w:pPr>
      <w:r>
        <w:rPr>
          <w:rFonts w:ascii="SimSun" w:hAnsi="SimSun" w:eastAsia="SimSun" w:cs="SimSun"/>
          <w:sz w:val="45"/>
          <w:szCs w:val="45"/>
          <w:spacing w:val="13"/>
        </w:rPr>
        <w:t>政策。直到空中客车崛起，美国开始转向战略性贸易保护政</w:t>
      </w:r>
      <w:r>
        <w:rPr>
          <w:rFonts w:ascii="SimSun" w:hAnsi="SimSun" w:eastAsia="SimSun" w:cs="SimSun"/>
          <w:sz w:val="45"/>
          <w:szCs w:val="45"/>
          <w:spacing w:val="12"/>
        </w:rPr>
        <w:t>策。</w:t>
      </w:r>
    </w:p>
    <w:p>
      <w:pPr>
        <w:ind w:left="141" w:right="10" w:firstLine="951"/>
        <w:spacing w:before="198" w:line="282" w:lineRule="auto"/>
        <w:jc w:val="both"/>
        <w:rPr>
          <w:rFonts w:ascii="SimSun" w:hAnsi="SimSun" w:eastAsia="SimSun" w:cs="SimSun"/>
          <w:sz w:val="45"/>
          <w:szCs w:val="45"/>
        </w:rPr>
      </w:pPr>
      <w:r>
        <w:rPr>
          <w:rFonts w:ascii="SimSun" w:hAnsi="SimSun" w:eastAsia="SimSun" w:cs="SimSun"/>
          <w:sz w:val="45"/>
          <w:szCs w:val="45"/>
          <w:spacing w:val="15"/>
        </w:rPr>
        <w:t>民航产业符合战略性贸易保护理论中的前提条件，即属于典型的不完全竞争行业，具</w:t>
      </w:r>
      <w:r>
        <w:rPr>
          <w:rFonts w:ascii="SimSun" w:hAnsi="SimSun" w:eastAsia="SimSun" w:cs="SimSun"/>
          <w:sz w:val="45"/>
          <w:szCs w:val="45"/>
          <w:spacing w:val="7"/>
        </w:rPr>
        <w:t xml:space="preserve"> </w:t>
      </w:r>
      <w:r>
        <w:rPr>
          <w:rFonts w:ascii="SimSun" w:hAnsi="SimSun" w:eastAsia="SimSun" w:cs="SimSun"/>
          <w:sz w:val="45"/>
          <w:szCs w:val="45"/>
          <w:spacing w:val="17"/>
        </w:rPr>
        <w:t>有寡头垄断的市场结构。这是因为，首先，民航产业中存在明显的规模经济效应</w:t>
      </w:r>
      <w:r>
        <w:rPr>
          <w:rFonts w:ascii="SimSun" w:hAnsi="SimSun" w:eastAsia="SimSun" w:cs="SimSun"/>
          <w:sz w:val="45"/>
          <w:szCs w:val="45"/>
          <w:spacing w:val="16"/>
        </w:rPr>
        <w:t>。民航产</w:t>
      </w:r>
      <w:r>
        <w:rPr>
          <w:rFonts w:ascii="SimSun" w:hAnsi="SimSun" w:eastAsia="SimSun" w:cs="SimSun"/>
          <w:sz w:val="45"/>
          <w:szCs w:val="45"/>
        </w:rPr>
        <w:t xml:space="preserve"> </w:t>
      </w:r>
      <w:r>
        <w:rPr>
          <w:rFonts w:ascii="SimSun" w:hAnsi="SimSun" w:eastAsia="SimSun" w:cs="SimSun"/>
          <w:sz w:val="45"/>
          <w:szCs w:val="45"/>
          <w:spacing w:val="6"/>
        </w:rPr>
        <w:t>业前期投入成本巨大，但由于规模经济的存在，</w:t>
      </w:r>
      <w:r>
        <w:rPr>
          <w:rFonts w:ascii="SimSun" w:hAnsi="SimSun" w:eastAsia="SimSun" w:cs="SimSun"/>
          <w:sz w:val="45"/>
          <w:szCs w:val="45"/>
          <w:spacing w:val="148"/>
        </w:rPr>
        <w:t xml:space="preserve"> </w:t>
      </w:r>
      <w:r>
        <w:rPr>
          <w:rFonts w:ascii="SimSun" w:hAnsi="SimSun" w:eastAsia="SimSun" w:cs="SimSun"/>
          <w:sz w:val="45"/>
          <w:szCs w:val="45"/>
          <w:spacing w:val="6"/>
        </w:rPr>
        <w:t>一旦企业规模扩大之后，边际成本会急剧</w:t>
      </w:r>
      <w:r>
        <w:rPr>
          <w:rFonts w:ascii="SimSun" w:hAnsi="SimSun" w:eastAsia="SimSun" w:cs="SimSun"/>
          <w:sz w:val="45"/>
          <w:szCs w:val="45"/>
        </w:rPr>
        <w:t xml:space="preserve"> </w:t>
      </w:r>
      <w:r>
        <w:rPr>
          <w:rFonts w:ascii="SimSun" w:hAnsi="SimSun" w:eastAsia="SimSun" w:cs="SimSun"/>
          <w:sz w:val="45"/>
          <w:szCs w:val="45"/>
          <w:spacing w:val="15"/>
        </w:rPr>
        <w:t>下降，产业利润极为可观。这也造成了民航市场中只能容纳少数几个寡头垄断的企业，形</w:t>
      </w:r>
      <w:r>
        <w:rPr>
          <w:rFonts w:ascii="SimSun" w:hAnsi="SimSun" w:eastAsia="SimSun" w:cs="SimSun"/>
          <w:sz w:val="45"/>
          <w:szCs w:val="45"/>
          <w:spacing w:val="10"/>
        </w:rPr>
        <w:t xml:space="preserve"> </w:t>
      </w:r>
      <w:r>
        <w:rPr>
          <w:rFonts w:ascii="SimSun" w:hAnsi="SimSun" w:eastAsia="SimSun" w:cs="SimSun"/>
          <w:sz w:val="45"/>
          <w:szCs w:val="45"/>
          <w:spacing w:val="16"/>
        </w:rPr>
        <w:t>成了寡头垄断的市场结构。其次，民航行业进入</w:t>
      </w:r>
      <w:r>
        <w:rPr>
          <w:rFonts w:ascii="SimSun" w:hAnsi="SimSun" w:eastAsia="SimSun" w:cs="SimSun"/>
          <w:sz w:val="45"/>
          <w:szCs w:val="45"/>
          <w:spacing w:val="15"/>
        </w:rPr>
        <w:t>门槛高。民航行业也属于资本和研发密集</w:t>
      </w:r>
      <w:r>
        <w:rPr>
          <w:rFonts w:ascii="SimSun" w:hAnsi="SimSun" w:eastAsia="SimSun" w:cs="SimSun"/>
          <w:sz w:val="45"/>
          <w:szCs w:val="45"/>
        </w:rPr>
        <w:t xml:space="preserve"> </w:t>
      </w:r>
      <w:r>
        <w:rPr>
          <w:rFonts w:ascii="SimSun" w:hAnsi="SimSun" w:eastAsia="SimSun" w:cs="SimSun"/>
          <w:sz w:val="45"/>
          <w:szCs w:val="45"/>
          <w:spacing w:val="18"/>
        </w:rPr>
        <w:t>型的行业。需要大量持续的资本投入、设备投入以及研发投入。按照90年代的成本推算，</w:t>
      </w:r>
      <w:r>
        <w:rPr>
          <w:rFonts w:ascii="SimSun" w:hAnsi="SimSun" w:eastAsia="SimSun" w:cs="SimSun"/>
          <w:sz w:val="45"/>
          <w:szCs w:val="45"/>
        </w:rPr>
        <w:t xml:space="preserve"> </w:t>
      </w:r>
      <w:r>
        <w:rPr>
          <w:rFonts w:ascii="SimSun" w:hAnsi="SimSun" w:eastAsia="SimSun" w:cs="SimSun"/>
          <w:sz w:val="45"/>
          <w:szCs w:val="45"/>
          <w:spacing w:val="14"/>
        </w:rPr>
        <w:t>一个新的项目在保本销售额基础上还要耗资40～50亿美元。此外后续的产品升级、换代费 </w:t>
      </w:r>
      <w:r>
        <w:rPr>
          <w:rFonts w:ascii="SimSun" w:hAnsi="SimSun" w:eastAsia="SimSun" w:cs="SimSun"/>
          <w:sz w:val="45"/>
          <w:szCs w:val="45"/>
          <w:spacing w:val="26"/>
        </w:rPr>
        <w:t>用还需要追加30%～40%左右的投资°。因此也会造成只有大型公司</w:t>
      </w:r>
      <w:r>
        <w:rPr>
          <w:rFonts w:ascii="SimSun" w:hAnsi="SimSun" w:eastAsia="SimSun" w:cs="SimSun"/>
          <w:sz w:val="45"/>
          <w:szCs w:val="45"/>
          <w:spacing w:val="25"/>
        </w:rPr>
        <w:t>才能在民航行业中存</w:t>
      </w:r>
      <w:r>
        <w:rPr>
          <w:rFonts w:ascii="SimSun" w:hAnsi="SimSun" w:eastAsia="SimSun" w:cs="SimSun"/>
          <w:sz w:val="45"/>
          <w:szCs w:val="45"/>
        </w:rPr>
        <w:t xml:space="preserve"> </w:t>
      </w:r>
      <w:r>
        <w:rPr>
          <w:rFonts w:ascii="SimSun" w:hAnsi="SimSun" w:eastAsia="SimSun" w:cs="SimSun"/>
          <w:sz w:val="45"/>
          <w:szCs w:val="45"/>
          <w:spacing w:val="16"/>
        </w:rPr>
        <w:t>活，进一步造成寡头垄断的市场结构。第三，民</w:t>
      </w:r>
      <w:r>
        <w:rPr>
          <w:rFonts w:ascii="SimSun" w:hAnsi="SimSun" w:eastAsia="SimSun" w:cs="SimSun"/>
          <w:sz w:val="45"/>
          <w:szCs w:val="45"/>
          <w:spacing w:val="15"/>
        </w:rPr>
        <w:t>航产业具有较高的上下游联动效应。民航</w:t>
      </w:r>
      <w:r>
        <w:rPr>
          <w:rFonts w:ascii="SimSun" w:hAnsi="SimSun" w:eastAsia="SimSun" w:cs="SimSun"/>
          <w:sz w:val="45"/>
          <w:szCs w:val="45"/>
        </w:rPr>
        <w:t xml:space="preserve"> </w:t>
      </w:r>
      <w:r>
        <w:rPr>
          <w:rFonts w:ascii="SimSun" w:hAnsi="SimSun" w:eastAsia="SimSun" w:cs="SimSun"/>
          <w:sz w:val="45"/>
          <w:szCs w:val="45"/>
          <w:spacing w:val="16"/>
        </w:rPr>
        <w:t>产业的发展能够带动上下游很多产业的发展及其就业，比如上游</w:t>
      </w:r>
      <w:r>
        <w:rPr>
          <w:rFonts w:ascii="SimSun" w:hAnsi="SimSun" w:eastAsia="SimSun" w:cs="SimSun"/>
          <w:sz w:val="45"/>
          <w:szCs w:val="45"/>
          <w:spacing w:val="15"/>
        </w:rPr>
        <w:t>的钢铁、电子、机械等部</w:t>
      </w:r>
      <w:r>
        <w:rPr>
          <w:rFonts w:ascii="SimSun" w:hAnsi="SimSun" w:eastAsia="SimSun" w:cs="SimSun"/>
          <w:sz w:val="45"/>
          <w:szCs w:val="45"/>
        </w:rPr>
        <w:t xml:space="preserve"> </w:t>
      </w:r>
      <w:r>
        <w:rPr>
          <w:rFonts w:ascii="SimSun" w:hAnsi="SimSun" w:eastAsia="SimSun" w:cs="SimSun"/>
          <w:sz w:val="45"/>
          <w:szCs w:val="45"/>
          <w:spacing w:val="15"/>
        </w:rPr>
        <w:t>门，同时也能影响下游的航运、航空服务及维修等。同时民航行业也是涉及到国家及国防</w:t>
      </w:r>
    </w:p>
    <w:p>
      <w:pPr>
        <w:ind w:left="141"/>
        <w:spacing w:before="1" w:line="221" w:lineRule="auto"/>
        <w:rPr>
          <w:rFonts w:ascii="SimSun" w:hAnsi="SimSun" w:eastAsia="SimSun" w:cs="SimSun"/>
          <w:sz w:val="45"/>
          <w:szCs w:val="45"/>
        </w:rPr>
      </w:pPr>
      <w:r>
        <w:rPr>
          <w:rFonts w:ascii="SimSun" w:hAnsi="SimSun" w:eastAsia="SimSun" w:cs="SimSun"/>
          <w:sz w:val="45"/>
          <w:szCs w:val="45"/>
          <w:spacing w:val="-3"/>
        </w:rPr>
        <w:t>安全的重要行业。</w:t>
      </w:r>
    </w:p>
    <w:p>
      <w:pPr>
        <w:ind w:left="141" w:right="61" w:firstLine="943"/>
        <w:spacing w:before="175" w:line="285" w:lineRule="auto"/>
        <w:jc w:val="both"/>
        <w:rPr>
          <w:rFonts w:ascii="SimSun" w:hAnsi="SimSun" w:eastAsia="SimSun" w:cs="SimSun"/>
          <w:sz w:val="45"/>
          <w:szCs w:val="45"/>
        </w:rPr>
      </w:pPr>
      <w:r>
        <w:rPr>
          <w:rFonts w:ascii="SimSun" w:hAnsi="SimSun" w:eastAsia="SimSun" w:cs="SimSun"/>
          <w:sz w:val="45"/>
          <w:szCs w:val="45"/>
          <w:spacing w:val="17"/>
        </w:rPr>
        <w:t>正是由于民航行业的战略性特征，美国政府通过各种手段积极干预民航行业，以期其</w:t>
      </w:r>
      <w:r>
        <w:rPr>
          <w:rFonts w:ascii="SimSun" w:hAnsi="SimSun" w:eastAsia="SimSun" w:cs="SimSun"/>
          <w:sz w:val="45"/>
          <w:szCs w:val="45"/>
        </w:rPr>
        <w:t xml:space="preserve"> </w:t>
      </w:r>
      <w:r>
        <w:rPr>
          <w:rFonts w:ascii="SimSun" w:hAnsi="SimSun" w:eastAsia="SimSun" w:cs="SimSun"/>
          <w:sz w:val="45"/>
          <w:szCs w:val="45"/>
          <w:spacing w:val="15"/>
        </w:rPr>
        <w:t>能获得更高的垄断利润，其中最具典型性的战略性保护贸易政策就是通过间接的方式进行</w:t>
      </w:r>
      <w:r>
        <w:rPr>
          <w:rFonts w:ascii="SimSun" w:hAnsi="SimSun" w:eastAsia="SimSun" w:cs="SimSun"/>
          <w:sz w:val="45"/>
          <w:szCs w:val="45"/>
          <w:spacing w:val="12"/>
        </w:rPr>
        <w:t xml:space="preserve"> </w:t>
      </w:r>
      <w:r>
        <w:rPr>
          <w:rFonts w:ascii="SimSun" w:hAnsi="SimSun" w:eastAsia="SimSun" w:cs="SimSun"/>
          <w:sz w:val="45"/>
          <w:szCs w:val="45"/>
          <w:spacing w:val="16"/>
        </w:rPr>
        <w:t>补贴。具体来看：首先，实行“以军养民”政</w:t>
      </w:r>
      <w:r>
        <w:rPr>
          <w:rFonts w:ascii="SimSun" w:hAnsi="SimSun" w:eastAsia="SimSun" w:cs="SimSun"/>
          <w:sz w:val="45"/>
          <w:szCs w:val="45"/>
          <w:spacing w:val="15"/>
        </w:rPr>
        <w:t>策。美国政府通过军事研发、政府采购等方</w:t>
      </w:r>
      <w:r>
        <w:rPr>
          <w:rFonts w:ascii="SimSun" w:hAnsi="SimSun" w:eastAsia="SimSun" w:cs="SimSun"/>
          <w:sz w:val="45"/>
          <w:szCs w:val="45"/>
        </w:rPr>
        <w:t xml:space="preserve"> </w:t>
      </w:r>
      <w:r>
        <w:rPr>
          <w:rFonts w:ascii="SimSun" w:hAnsi="SimSun" w:eastAsia="SimSun" w:cs="SimSun"/>
          <w:sz w:val="45"/>
          <w:szCs w:val="45"/>
          <w:spacing w:val="14"/>
        </w:rPr>
        <w:t>式提供补贴。美国国防部和航空航天管理局</w:t>
      </w:r>
      <w:r>
        <w:rPr>
          <w:rFonts w:ascii="Times New Roman" w:hAnsi="Times New Roman" w:eastAsia="Times New Roman" w:cs="Times New Roman"/>
          <w:sz w:val="45"/>
          <w:szCs w:val="45"/>
          <w:spacing w:val="14"/>
        </w:rPr>
        <w:t>(</w:t>
      </w:r>
      <w:r>
        <w:rPr>
          <w:rFonts w:ascii="Times New Roman" w:hAnsi="Times New Roman" w:eastAsia="Times New Roman" w:cs="Times New Roman"/>
          <w:sz w:val="45"/>
          <w:szCs w:val="45"/>
        </w:rPr>
        <w:t>NASA</w:t>
      </w:r>
      <w:r>
        <w:rPr>
          <w:rFonts w:ascii="Times New Roman" w:hAnsi="Times New Roman" w:eastAsia="Times New Roman" w:cs="Times New Roman"/>
          <w:sz w:val="45"/>
          <w:szCs w:val="45"/>
          <w:spacing w:val="14"/>
        </w:rPr>
        <w:t>)</w:t>
      </w:r>
      <w:r>
        <w:rPr>
          <w:rFonts w:ascii="Times New Roman" w:hAnsi="Times New Roman" w:eastAsia="Times New Roman" w:cs="Times New Roman"/>
          <w:sz w:val="45"/>
          <w:szCs w:val="45"/>
          <w:spacing w:val="-29"/>
        </w:rPr>
        <w:t xml:space="preserve"> </w:t>
      </w:r>
      <w:r>
        <w:rPr>
          <w:rFonts w:ascii="SimSun" w:hAnsi="SimSun" w:eastAsia="SimSun" w:cs="SimSun"/>
          <w:sz w:val="45"/>
          <w:szCs w:val="45"/>
          <w:spacing w:val="14"/>
        </w:rPr>
        <w:t>通过</w:t>
      </w:r>
      <w:r>
        <w:rPr>
          <w:rFonts w:ascii="Times New Roman" w:hAnsi="Times New Roman" w:eastAsia="Times New Roman" w:cs="Times New Roman"/>
          <w:sz w:val="45"/>
          <w:szCs w:val="45"/>
          <w:spacing w:val="14"/>
        </w:rPr>
        <w:t>R&amp;D</w:t>
      </w:r>
      <w:r>
        <w:rPr>
          <w:rFonts w:ascii="Times New Roman" w:hAnsi="Times New Roman" w:eastAsia="Times New Roman" w:cs="Times New Roman"/>
          <w:sz w:val="45"/>
          <w:szCs w:val="45"/>
          <w:spacing w:val="76"/>
        </w:rPr>
        <w:t xml:space="preserve"> </w:t>
      </w:r>
      <w:r>
        <w:rPr>
          <w:rFonts w:ascii="SimSun" w:hAnsi="SimSun" w:eastAsia="SimSun" w:cs="SimSun"/>
          <w:sz w:val="45"/>
          <w:szCs w:val="45"/>
          <w:spacing w:val="14"/>
        </w:rPr>
        <w:t>军事计划和项目对波音提供</w:t>
      </w:r>
      <w:r>
        <w:rPr>
          <w:rFonts w:ascii="SimSun" w:hAnsi="SimSun" w:eastAsia="SimSun" w:cs="SimSun"/>
          <w:sz w:val="45"/>
          <w:szCs w:val="45"/>
        </w:rPr>
        <w:t xml:space="preserve"> </w:t>
      </w:r>
      <w:r>
        <w:rPr>
          <w:rFonts w:ascii="SimSun" w:hAnsi="SimSun" w:eastAsia="SimSun" w:cs="SimSun"/>
          <w:sz w:val="45"/>
          <w:szCs w:val="45"/>
          <w:spacing w:val="21"/>
        </w:rPr>
        <w:t>隐性补贴2。为了进一步促进民用飞机制造商的发展，降低其研发成本，美国政府允许波</w:t>
      </w:r>
      <w:r>
        <w:rPr>
          <w:rFonts w:ascii="SimSun" w:hAnsi="SimSun" w:eastAsia="SimSun" w:cs="SimSun"/>
          <w:sz w:val="45"/>
          <w:szCs w:val="45"/>
          <w:spacing w:val="17"/>
        </w:rPr>
        <w:t xml:space="preserve"> </w:t>
      </w:r>
      <w:r>
        <w:rPr>
          <w:rFonts w:ascii="SimSun" w:hAnsi="SimSun" w:eastAsia="SimSun" w:cs="SimSun"/>
          <w:sz w:val="40"/>
          <w:szCs w:val="40"/>
          <w:spacing w:val="57"/>
        </w:rPr>
        <w:t>音公司可以无偿使用 </w:t>
      </w:r>
      <w:r>
        <w:rPr>
          <w:rFonts w:ascii="Times New Roman" w:hAnsi="Times New Roman" w:eastAsia="Times New Roman" w:cs="Times New Roman"/>
          <w:sz w:val="40"/>
          <w:szCs w:val="40"/>
          <w:spacing w:val="57"/>
        </w:rPr>
        <w:t>R&amp;D   </w:t>
      </w:r>
      <w:r>
        <w:rPr>
          <w:rFonts w:ascii="SimSun" w:hAnsi="SimSun" w:eastAsia="SimSun" w:cs="SimSun"/>
          <w:sz w:val="40"/>
          <w:szCs w:val="40"/>
          <w:spacing w:val="57"/>
        </w:rPr>
        <w:t>项目研究</w:t>
      </w:r>
      <w:r>
        <w:rPr>
          <w:rFonts w:ascii="SimSun" w:hAnsi="SimSun" w:eastAsia="SimSun" w:cs="SimSun"/>
          <w:sz w:val="40"/>
          <w:szCs w:val="40"/>
          <w:spacing w:val="56"/>
        </w:rPr>
        <w:t>成果，鼓励民用飞机制造企业多与军用飞机制造企业</w:t>
      </w:r>
      <w:r>
        <w:rPr>
          <w:rFonts w:ascii="SimSun" w:hAnsi="SimSun" w:eastAsia="SimSun" w:cs="SimSun"/>
          <w:sz w:val="40"/>
          <w:szCs w:val="40"/>
        </w:rPr>
        <w:t xml:space="preserve"> </w:t>
      </w:r>
      <w:r>
        <w:rPr>
          <w:rFonts w:ascii="SimSun" w:hAnsi="SimSun" w:eastAsia="SimSun" w:cs="SimSun"/>
          <w:sz w:val="45"/>
          <w:szCs w:val="45"/>
          <w:spacing w:val="15"/>
        </w:rPr>
        <w:t>合作，并通过知识溢出学习其先进的技术与经验。另外，国防部以及</w:t>
      </w:r>
      <w:r>
        <w:rPr>
          <w:rFonts w:ascii="Times New Roman" w:hAnsi="Times New Roman" w:eastAsia="Times New Roman" w:cs="Times New Roman"/>
          <w:sz w:val="45"/>
          <w:szCs w:val="45"/>
        </w:rPr>
        <w:t>NASA</w:t>
      </w:r>
      <w:r>
        <w:rPr>
          <w:rFonts w:ascii="Times New Roman" w:hAnsi="Times New Roman" w:eastAsia="Times New Roman" w:cs="Times New Roman"/>
          <w:sz w:val="45"/>
          <w:szCs w:val="45"/>
          <w:spacing w:val="83"/>
        </w:rPr>
        <w:t xml:space="preserve"> </w:t>
      </w:r>
      <w:r>
        <w:rPr>
          <w:rFonts w:ascii="SimSun" w:hAnsi="SimSun" w:eastAsia="SimSun" w:cs="SimSun"/>
          <w:sz w:val="45"/>
          <w:szCs w:val="45"/>
          <w:spacing w:val="15"/>
        </w:rPr>
        <w:t>还以政府采购</w:t>
      </w:r>
      <w:r>
        <w:rPr>
          <w:rFonts w:ascii="SimSun" w:hAnsi="SimSun" w:eastAsia="SimSun" w:cs="SimSun"/>
          <w:sz w:val="45"/>
          <w:szCs w:val="45"/>
        </w:rPr>
        <w:t xml:space="preserve"> </w:t>
      </w:r>
      <w:r>
        <w:rPr>
          <w:rFonts w:ascii="SimSun" w:hAnsi="SimSun" w:eastAsia="SimSun" w:cs="SimSun"/>
          <w:sz w:val="45"/>
          <w:szCs w:val="45"/>
          <w:spacing w:val="16"/>
        </w:rPr>
        <w:t>的形式支付高额的价格购买波音公司的飞机。其次，为波音</w:t>
      </w:r>
      <w:r>
        <w:rPr>
          <w:rFonts w:ascii="SimSun" w:hAnsi="SimSun" w:eastAsia="SimSun" w:cs="SimSun"/>
          <w:sz w:val="45"/>
          <w:szCs w:val="45"/>
          <w:spacing w:val="15"/>
        </w:rPr>
        <w:t>公司提供优惠的出口信贷。为</w:t>
      </w:r>
      <w:r>
        <w:rPr>
          <w:rFonts w:ascii="SimSun" w:hAnsi="SimSun" w:eastAsia="SimSun" w:cs="SimSun"/>
          <w:sz w:val="45"/>
          <w:szCs w:val="45"/>
        </w:rPr>
        <w:t xml:space="preserve"> </w:t>
      </w:r>
      <w:r>
        <w:rPr>
          <w:rFonts w:ascii="SimSun" w:hAnsi="SimSun" w:eastAsia="SimSun" w:cs="SimSun"/>
          <w:sz w:val="45"/>
          <w:szCs w:val="45"/>
          <w:spacing w:val="17"/>
        </w:rPr>
        <w:t>了扩大波音公司的出口市场，美国政府要求进出口银行给国外进</w:t>
      </w:r>
      <w:r>
        <w:rPr>
          <w:rFonts w:ascii="SimSun" w:hAnsi="SimSun" w:eastAsia="SimSun" w:cs="SimSun"/>
          <w:sz w:val="45"/>
          <w:szCs w:val="45"/>
          <w:spacing w:val="16"/>
        </w:rPr>
        <w:t>口商提供优惠信贷，并且</w:t>
      </w:r>
      <w:r>
        <w:rPr>
          <w:rFonts w:ascii="SimSun" w:hAnsi="SimSun" w:eastAsia="SimSun" w:cs="SimSun"/>
          <w:sz w:val="45"/>
          <w:szCs w:val="45"/>
        </w:rPr>
        <w:t xml:space="preserve"> </w:t>
      </w:r>
      <w:r>
        <w:rPr>
          <w:rFonts w:ascii="SimSun" w:hAnsi="SimSun" w:eastAsia="SimSun" w:cs="SimSun"/>
          <w:sz w:val="45"/>
          <w:szCs w:val="45"/>
          <w:spacing w:val="14"/>
        </w:rPr>
        <w:t>向海外买家的私人银行贷款提供担保。在1998—2004年间，进出口银行提供的贷款或担保</w:t>
      </w:r>
      <w:r>
        <w:rPr>
          <w:rFonts w:ascii="SimSun" w:hAnsi="SimSun" w:eastAsia="SimSun" w:cs="SimSun"/>
          <w:sz w:val="45"/>
          <w:szCs w:val="45"/>
          <w:spacing w:val="2"/>
        </w:rPr>
        <w:t xml:space="preserve"> </w:t>
      </w:r>
      <w:r>
        <w:rPr>
          <w:rFonts w:ascii="SimSun" w:hAnsi="SimSun" w:eastAsia="SimSun" w:cs="SimSun"/>
          <w:sz w:val="45"/>
          <w:szCs w:val="45"/>
          <w:spacing w:val="45"/>
        </w:rPr>
        <w:t>共计530亿美元，其中280 </w:t>
      </w:r>
      <w:r>
        <w:rPr>
          <w:rFonts w:ascii="SimSun" w:hAnsi="SimSun" w:eastAsia="SimSun" w:cs="SimSun"/>
          <w:sz w:val="45"/>
          <w:szCs w:val="45"/>
          <w:spacing w:val="8"/>
        </w:rPr>
        <w:t>亿归入波音的名下°。第三，美国政府给予民航企业一定的税</w:t>
      </w:r>
      <w:r>
        <w:rPr>
          <w:rFonts w:ascii="SimSun" w:hAnsi="SimSun" w:eastAsia="SimSun" w:cs="SimSun"/>
          <w:sz w:val="45"/>
          <w:szCs w:val="45"/>
          <w:spacing w:val="5"/>
        </w:rPr>
        <w:t xml:space="preserve"> </w:t>
      </w:r>
      <w:r>
        <w:rPr>
          <w:rFonts w:ascii="SimSun" w:hAnsi="SimSun" w:eastAsia="SimSun" w:cs="SimSun"/>
          <w:sz w:val="45"/>
          <w:szCs w:val="45"/>
          <w:spacing w:val="15"/>
        </w:rPr>
        <w:t>收优惠。根据欧盟的声明，美国政府在19</w:t>
      </w:r>
      <w:r>
        <w:rPr>
          <w:rFonts w:ascii="SimSun" w:hAnsi="SimSun" w:eastAsia="SimSun" w:cs="SimSun"/>
          <w:sz w:val="45"/>
          <w:szCs w:val="45"/>
          <w:spacing w:val="14"/>
        </w:rPr>
        <w:t>89—2006年间，通过立法以税收形式向波音暗补</w:t>
      </w:r>
      <w:r>
        <w:rPr>
          <w:rFonts w:ascii="SimSun" w:hAnsi="SimSun" w:eastAsia="SimSun" w:cs="SimSun"/>
          <w:sz w:val="45"/>
          <w:szCs w:val="45"/>
        </w:rPr>
        <w:t xml:space="preserve"> </w:t>
      </w:r>
      <w:r>
        <w:rPr>
          <w:rFonts w:ascii="SimSun" w:hAnsi="SimSun" w:eastAsia="SimSun" w:cs="SimSun"/>
          <w:sz w:val="45"/>
          <w:szCs w:val="45"/>
          <w:spacing w:val="16"/>
        </w:rPr>
        <w:t>22亿美元。另外一些州和地方政府，比如华盛顿州、堪萨斯州等也以税</w:t>
      </w:r>
      <w:r>
        <w:rPr>
          <w:rFonts w:ascii="SimSun" w:hAnsi="SimSun" w:eastAsia="SimSun" w:cs="SimSun"/>
          <w:sz w:val="45"/>
          <w:szCs w:val="45"/>
          <w:spacing w:val="15"/>
        </w:rPr>
        <w:t>收豁免、税收优惠</w:t>
      </w:r>
    </w:p>
    <w:p>
      <w:pPr>
        <w:ind w:left="141"/>
        <w:spacing w:line="220" w:lineRule="auto"/>
        <w:rPr>
          <w:rFonts w:ascii="SimSun" w:hAnsi="SimSun" w:eastAsia="SimSun" w:cs="SimSun"/>
          <w:sz w:val="45"/>
          <w:szCs w:val="45"/>
        </w:rPr>
      </w:pPr>
      <w:r>
        <w:rPr>
          <w:rFonts w:ascii="SimSun" w:hAnsi="SimSun" w:eastAsia="SimSun" w:cs="SimSun"/>
          <w:sz w:val="45"/>
          <w:szCs w:val="45"/>
          <w:spacing w:val="11"/>
        </w:rPr>
        <w:t>或者发行波音债券的形式对波音企业提供税收优惠。</w:t>
      </w:r>
    </w:p>
    <w:p>
      <w:pPr>
        <w:ind w:left="141" w:right="83" w:firstLine="993"/>
        <w:spacing w:before="229" w:line="282" w:lineRule="auto"/>
        <w:jc w:val="both"/>
        <w:rPr>
          <w:rFonts w:ascii="SimSun" w:hAnsi="SimSun" w:eastAsia="SimSun" w:cs="SimSun"/>
          <w:sz w:val="45"/>
          <w:szCs w:val="45"/>
        </w:rPr>
      </w:pPr>
      <w:r>
        <w:rPr>
          <w:rFonts w:ascii="SimSun" w:hAnsi="SimSun" w:eastAsia="SimSun" w:cs="SimSun"/>
          <w:sz w:val="45"/>
          <w:szCs w:val="45"/>
          <w:spacing w:val="27"/>
        </w:rPr>
        <w:t>同样，针对美国对波音企业的补贴政策，欧</w:t>
      </w:r>
      <w:r>
        <w:rPr>
          <w:rFonts w:ascii="SimSun" w:hAnsi="SimSun" w:eastAsia="SimSun" w:cs="SimSun"/>
          <w:sz w:val="45"/>
          <w:szCs w:val="45"/>
          <w:spacing w:val="26"/>
        </w:rPr>
        <w:t>盟空中客车也表示不满。自20世纪70年</w:t>
      </w:r>
      <w:r>
        <w:rPr>
          <w:rFonts w:ascii="SimSun" w:hAnsi="SimSun" w:eastAsia="SimSun" w:cs="SimSun"/>
          <w:sz w:val="45"/>
          <w:szCs w:val="45"/>
        </w:rPr>
        <w:t xml:space="preserve"> </w:t>
      </w:r>
      <w:r>
        <w:rPr>
          <w:rFonts w:ascii="SimSun" w:hAnsi="SimSun" w:eastAsia="SimSun" w:cs="SimSun"/>
          <w:sz w:val="45"/>
          <w:szCs w:val="45"/>
          <w:spacing w:val="16"/>
        </w:rPr>
        <w:t>代以来，美欧就展开了关于民航工业补贴的口水战。美国认为欧盟对空中客车的补</w:t>
      </w:r>
      <w:r>
        <w:rPr>
          <w:rFonts w:ascii="SimSun" w:hAnsi="SimSun" w:eastAsia="SimSun" w:cs="SimSun"/>
          <w:sz w:val="45"/>
          <w:szCs w:val="45"/>
          <w:spacing w:val="15"/>
        </w:rPr>
        <w:t>贴使其</w:t>
      </w:r>
      <w:r>
        <w:rPr>
          <w:rFonts w:ascii="SimSun" w:hAnsi="SimSun" w:eastAsia="SimSun" w:cs="SimSun"/>
          <w:sz w:val="45"/>
          <w:szCs w:val="45"/>
        </w:rPr>
        <w:t xml:space="preserve"> </w:t>
      </w:r>
      <w:r>
        <w:rPr>
          <w:rFonts w:ascii="SimSun" w:hAnsi="SimSun" w:eastAsia="SimSun" w:cs="SimSun"/>
          <w:sz w:val="45"/>
          <w:szCs w:val="45"/>
          <w:spacing w:val="23"/>
        </w:rPr>
        <w:t>能够以至少低10%的成本定价，以此来维持其国际竞争</w:t>
      </w:r>
      <w:r>
        <w:rPr>
          <w:rFonts w:ascii="SimSun" w:hAnsi="SimSun" w:eastAsia="SimSun" w:cs="SimSun"/>
          <w:sz w:val="45"/>
          <w:szCs w:val="45"/>
          <w:spacing w:val="22"/>
        </w:rPr>
        <w:t>力，这一行为违反了</w:t>
      </w:r>
      <w:r>
        <w:rPr>
          <w:rFonts w:ascii="Times New Roman" w:hAnsi="Times New Roman" w:eastAsia="Times New Roman" w:cs="Times New Roman"/>
          <w:sz w:val="45"/>
          <w:szCs w:val="45"/>
        </w:rPr>
        <w:t>GATT</w:t>
      </w:r>
      <w:r>
        <w:rPr>
          <w:rFonts w:ascii="Times New Roman" w:hAnsi="Times New Roman" w:eastAsia="Times New Roman" w:cs="Times New Roman"/>
          <w:sz w:val="45"/>
          <w:szCs w:val="45"/>
          <w:spacing w:val="49"/>
        </w:rPr>
        <w:t xml:space="preserve"> </w:t>
      </w:r>
      <w:r>
        <w:rPr>
          <w:rFonts w:ascii="SimSun" w:hAnsi="SimSun" w:eastAsia="SimSun" w:cs="SimSun"/>
          <w:sz w:val="45"/>
          <w:szCs w:val="45"/>
          <w:spacing w:val="22"/>
        </w:rPr>
        <w:t>中的相</w:t>
      </w:r>
      <w:r>
        <w:rPr>
          <w:rFonts w:ascii="SimSun" w:hAnsi="SimSun" w:eastAsia="SimSun" w:cs="SimSun"/>
          <w:sz w:val="45"/>
          <w:szCs w:val="45"/>
        </w:rPr>
        <w:t xml:space="preserve"> </w:t>
      </w:r>
      <w:r>
        <w:rPr>
          <w:rFonts w:ascii="SimSun" w:hAnsi="SimSun" w:eastAsia="SimSun" w:cs="SimSun"/>
          <w:sz w:val="45"/>
          <w:szCs w:val="45"/>
          <w:spacing w:val="16"/>
        </w:rPr>
        <w:t>关条款，而欧盟认为美国也同样以一种更隐蔽的方式对波音公司进行暗补，两者就补贴问</w:t>
      </w:r>
      <w:r>
        <w:rPr>
          <w:rFonts w:ascii="SimSun" w:hAnsi="SimSun" w:eastAsia="SimSun" w:cs="SimSun"/>
          <w:sz w:val="45"/>
          <w:szCs w:val="45"/>
          <w:spacing w:val="3"/>
        </w:rPr>
        <w:t xml:space="preserve"> </w:t>
      </w:r>
      <w:r>
        <w:rPr>
          <w:rFonts w:ascii="SimSun" w:hAnsi="SimSun" w:eastAsia="SimSun" w:cs="SimSun"/>
          <w:sz w:val="45"/>
          <w:szCs w:val="45"/>
          <w:spacing w:val="15"/>
        </w:rPr>
        <w:t>题的争论一直持续。直到1992年，美欧达成了一项通过限制各自接受补贴的数额的双边裁</w:t>
      </w:r>
    </w:p>
    <w:p>
      <w:pPr>
        <w:ind w:left="141"/>
        <w:spacing w:before="1" w:line="218" w:lineRule="auto"/>
        <w:rPr>
          <w:rFonts w:ascii="SimSun" w:hAnsi="SimSun" w:eastAsia="SimSun" w:cs="SimSun"/>
          <w:sz w:val="45"/>
          <w:szCs w:val="45"/>
        </w:rPr>
      </w:pPr>
      <w:r>
        <w:rPr>
          <w:rFonts w:ascii="SimSun" w:hAnsi="SimSun" w:eastAsia="SimSun" w:cs="SimSun"/>
          <w:sz w:val="45"/>
          <w:szCs w:val="45"/>
          <w:spacing w:val="27"/>
        </w:rPr>
        <w:t>减补贴的暂时性协议。该协议要求空中客车获得</w:t>
      </w:r>
      <w:r>
        <w:rPr>
          <w:rFonts w:ascii="SimSun" w:hAnsi="SimSun" w:eastAsia="SimSun" w:cs="SimSun"/>
          <w:sz w:val="45"/>
          <w:szCs w:val="45"/>
          <w:spacing w:val="26"/>
        </w:rPr>
        <w:t>的补贴不能超过其研发成本的33%,而波</w:t>
      </w:r>
    </w:p>
    <w:p>
      <w:pPr>
        <w:pStyle w:val="BodyText"/>
        <w:spacing w:line="295" w:lineRule="auto"/>
        <w:rPr/>
      </w:pPr>
      <w:r/>
    </w:p>
    <w:p>
      <w:pPr>
        <w:pStyle w:val="BodyText"/>
        <w:spacing w:line="296" w:lineRule="auto"/>
        <w:rPr/>
      </w:pPr>
      <w:r/>
    </w:p>
    <w:p>
      <w:pPr>
        <w:pStyle w:val="BodyText"/>
        <w:spacing w:line="296" w:lineRule="auto"/>
        <w:rPr/>
      </w:pPr>
      <w:r/>
    </w:p>
    <w:p>
      <w:pPr>
        <w:ind w:left="141"/>
        <w:spacing w:before="131" w:line="611" w:lineRule="exact"/>
        <w:rPr>
          <w:rFonts w:ascii="SimSun" w:hAnsi="SimSun" w:eastAsia="SimSun" w:cs="SimSun"/>
          <w:sz w:val="40"/>
          <w:szCs w:val="40"/>
        </w:rPr>
      </w:pPr>
      <w:r>
        <w:rPr>
          <w:rFonts w:ascii="SimSun" w:hAnsi="SimSun" w:eastAsia="SimSun" w:cs="SimSun"/>
          <w:sz w:val="40"/>
          <w:szCs w:val="40"/>
          <w:spacing w:val="5"/>
          <w:position w:val="15"/>
        </w:rPr>
        <w:t>① 崔岩.美国战略性贸易政策研究</w:t>
      </w:r>
      <w:r>
        <w:rPr>
          <w:rFonts w:ascii="Times New Roman" w:hAnsi="Times New Roman" w:eastAsia="Times New Roman" w:cs="Times New Roman"/>
          <w:sz w:val="40"/>
          <w:szCs w:val="40"/>
          <w:spacing w:val="5"/>
          <w:position w:val="15"/>
        </w:rPr>
        <w:t>[D].  </w:t>
      </w:r>
      <w:r>
        <w:rPr>
          <w:rFonts w:ascii="SimSun" w:hAnsi="SimSun" w:eastAsia="SimSun" w:cs="SimSun"/>
          <w:sz w:val="40"/>
          <w:szCs w:val="40"/>
          <w:spacing w:val="5"/>
          <w:position w:val="15"/>
        </w:rPr>
        <w:t>长春：吉林</w:t>
      </w:r>
      <w:r>
        <w:rPr>
          <w:rFonts w:ascii="SimSun" w:hAnsi="SimSun" w:eastAsia="SimSun" w:cs="SimSun"/>
          <w:sz w:val="40"/>
          <w:szCs w:val="40"/>
          <w:spacing w:val="4"/>
          <w:position w:val="15"/>
        </w:rPr>
        <w:t>大学，2010.</w:t>
      </w:r>
    </w:p>
    <w:p>
      <w:pPr>
        <w:ind w:left="141"/>
        <w:spacing w:before="2" w:line="218" w:lineRule="auto"/>
        <w:rPr>
          <w:rFonts w:ascii="SimSun" w:hAnsi="SimSun" w:eastAsia="SimSun" w:cs="SimSun"/>
          <w:sz w:val="45"/>
          <w:szCs w:val="45"/>
        </w:rPr>
      </w:pPr>
      <w:r>
        <w:rPr>
          <w:rFonts w:ascii="SimSun" w:hAnsi="SimSun" w:eastAsia="SimSun" w:cs="SimSun"/>
          <w:sz w:val="45"/>
          <w:szCs w:val="45"/>
          <w:spacing w:val="-38"/>
        </w:rPr>
        <w:t>② 同①。</w:t>
      </w:r>
    </w:p>
    <w:p>
      <w:pPr>
        <w:ind w:left="141"/>
        <w:spacing w:before="182" w:line="633" w:lineRule="exact"/>
        <w:rPr>
          <w:rFonts w:ascii="SimSun" w:hAnsi="SimSun" w:eastAsia="SimSun" w:cs="SimSun"/>
          <w:sz w:val="40"/>
          <w:szCs w:val="40"/>
        </w:rPr>
      </w:pPr>
      <w:r>
        <w:rPr>
          <w:rFonts w:ascii="SimSun" w:hAnsi="SimSun" w:eastAsia="SimSun" w:cs="SimSun"/>
          <w:sz w:val="40"/>
          <w:szCs w:val="40"/>
          <w:spacing w:val="-5"/>
          <w:position w:val="17"/>
        </w:rPr>
        <w:t>③</w:t>
      </w:r>
      <w:r>
        <w:rPr>
          <w:rFonts w:ascii="SimSun" w:hAnsi="SimSun" w:eastAsia="SimSun" w:cs="SimSun"/>
          <w:sz w:val="40"/>
          <w:szCs w:val="40"/>
          <w:spacing w:val="71"/>
          <w:position w:val="17"/>
        </w:rPr>
        <w:t xml:space="preserve"> </w:t>
      </w:r>
      <w:r>
        <w:rPr>
          <w:rFonts w:ascii="SimSun" w:hAnsi="SimSun" w:eastAsia="SimSun" w:cs="SimSun"/>
          <w:sz w:val="40"/>
          <w:szCs w:val="40"/>
          <w:spacing w:val="-5"/>
          <w:position w:val="17"/>
        </w:rPr>
        <w:t>尹海涛，波音：乘着政府暗补飞</w:t>
      </w:r>
      <w:r>
        <w:rPr>
          <w:rFonts w:ascii="Times New Roman" w:hAnsi="Times New Roman" w:eastAsia="Times New Roman" w:cs="Times New Roman"/>
          <w:sz w:val="40"/>
          <w:szCs w:val="40"/>
          <w:spacing w:val="-5"/>
          <w:position w:val="17"/>
        </w:rPr>
        <w:t>[J].  </w:t>
      </w:r>
      <w:r>
        <w:rPr>
          <w:rFonts w:ascii="SimSun" w:hAnsi="SimSun" w:eastAsia="SimSun" w:cs="SimSun"/>
          <w:sz w:val="40"/>
          <w:szCs w:val="40"/>
          <w:spacing w:val="-5"/>
          <w:position w:val="17"/>
        </w:rPr>
        <w:t>南风窗，2007(4)下：4.</w:t>
      </w:r>
    </w:p>
    <w:p>
      <w:pPr>
        <w:ind w:left="141"/>
        <w:spacing w:before="2" w:line="218" w:lineRule="auto"/>
        <w:rPr>
          <w:rFonts w:ascii="SimSun" w:hAnsi="SimSun" w:eastAsia="SimSun" w:cs="SimSun"/>
          <w:sz w:val="45"/>
          <w:szCs w:val="45"/>
        </w:rPr>
      </w:pPr>
      <w:r>
        <w:rPr>
          <w:rFonts w:ascii="SimSun" w:hAnsi="SimSun" w:eastAsia="SimSun" w:cs="SimSun"/>
          <w:sz w:val="45"/>
          <w:szCs w:val="45"/>
          <w:spacing w:val="-62"/>
          <w:w w:val="97"/>
        </w:rPr>
        <w:t>④</w:t>
      </w:r>
      <w:r>
        <w:rPr>
          <w:rFonts w:ascii="SimSun" w:hAnsi="SimSun" w:eastAsia="SimSun" w:cs="SimSun"/>
          <w:sz w:val="45"/>
          <w:szCs w:val="45"/>
          <w:spacing w:val="39"/>
        </w:rPr>
        <w:t xml:space="preserve"> </w:t>
      </w:r>
      <w:r>
        <w:rPr>
          <w:rFonts w:ascii="SimSun" w:hAnsi="SimSun" w:eastAsia="SimSun" w:cs="SimSun"/>
          <w:sz w:val="45"/>
          <w:szCs w:val="45"/>
          <w:spacing w:val="-62"/>
          <w:w w:val="97"/>
        </w:rPr>
        <w:t>同③。</w:t>
      </w:r>
      <w:r>
        <w:rPr>
          <w:rFonts w:ascii="SimSun" w:hAnsi="SimSun" w:eastAsia="SimSun" w:cs="SimSun"/>
          <w:sz w:val="45"/>
          <w:szCs w:val="45"/>
          <w:spacing w:val="-74"/>
        </w:rPr>
        <w:t xml:space="preserve"> </w:t>
      </w:r>
      <w:r>
        <w:rPr>
          <w:rFonts w:ascii="SimSun" w:hAnsi="SimSun" w:eastAsia="SimSun" w:cs="SimSun"/>
          <w:sz w:val="45"/>
          <w:szCs w:val="45"/>
          <w:spacing w:val="-62"/>
          <w:w w:val="97"/>
        </w:rPr>
        <w:t>.</w:t>
      </w:r>
    </w:p>
    <w:p>
      <w:pPr>
        <w:spacing w:line="218" w:lineRule="auto"/>
        <w:sectPr>
          <w:headerReference w:type="default" r:id="rId186"/>
          <w:pgSz w:w="21120" w:h="31680"/>
          <w:pgMar w:top="2845" w:right="2231" w:bottom="400" w:left="461" w:header="2212" w:footer="0" w:gutter="0"/>
        </w:sectPr>
        <w:rPr>
          <w:rFonts w:ascii="SimSun" w:hAnsi="SimSun" w:eastAsia="SimSun" w:cs="SimSun"/>
          <w:sz w:val="45"/>
          <w:szCs w:val="45"/>
        </w:rPr>
      </w:pPr>
    </w:p>
    <w:p>
      <w:pPr>
        <w:pStyle w:val="BodyText"/>
        <w:spacing w:line="315" w:lineRule="auto"/>
        <w:rPr/>
      </w:pPr>
      <w:r/>
    </w:p>
    <w:p>
      <w:pPr>
        <w:ind w:left="156"/>
        <w:spacing w:before="146" w:line="669" w:lineRule="exact"/>
        <w:rPr>
          <w:rFonts w:ascii="SimSun" w:hAnsi="SimSun" w:eastAsia="SimSun" w:cs="SimSun"/>
          <w:sz w:val="45"/>
          <w:szCs w:val="45"/>
        </w:rPr>
      </w:pPr>
      <w:r>
        <w:rPr>
          <w:rFonts w:ascii="SimSun" w:hAnsi="SimSun" w:eastAsia="SimSun" w:cs="SimSun"/>
          <w:sz w:val="45"/>
          <w:szCs w:val="45"/>
          <w:spacing w:val="27"/>
          <w:position w:val="15"/>
        </w:rPr>
        <w:t>音获得的间接补贴不能超过销售额的4%。虽然签订了协议，但是两国都不愿意率先采取</w:t>
      </w:r>
    </w:p>
    <w:p>
      <w:pPr>
        <w:ind w:left="156"/>
        <w:spacing w:line="221" w:lineRule="auto"/>
        <w:rPr>
          <w:rFonts w:ascii="SimSun" w:hAnsi="SimSun" w:eastAsia="SimSun" w:cs="SimSun"/>
          <w:sz w:val="45"/>
          <w:szCs w:val="45"/>
        </w:rPr>
      </w:pPr>
      <w:r>
        <w:rPr>
          <w:rFonts w:ascii="SimSun" w:hAnsi="SimSun" w:eastAsia="SimSun" w:cs="SimSun"/>
          <w:sz w:val="45"/>
          <w:szCs w:val="45"/>
          <w:spacing w:val="10"/>
        </w:rPr>
        <w:t>削减补贴的行为，导致协议无法执行下去。</w:t>
      </w:r>
    </w:p>
    <w:p>
      <w:pPr>
        <w:pStyle w:val="BodyText"/>
        <w:spacing w:line="405" w:lineRule="auto"/>
        <w:rPr/>
      </w:pPr>
      <w:r/>
    </w:p>
    <w:p>
      <w:pPr>
        <w:ind w:left="163"/>
        <w:spacing w:before="172" w:line="219" w:lineRule="auto"/>
        <w:outlineLvl w:val="6"/>
        <w:rPr>
          <w:rFonts w:ascii="SimSun" w:hAnsi="SimSun" w:eastAsia="SimSun" w:cs="SimSun"/>
          <w:sz w:val="53"/>
          <w:szCs w:val="53"/>
        </w:rPr>
      </w:pPr>
      <w:r>
        <w:rPr>
          <w:rFonts w:ascii="SimSun" w:hAnsi="SimSun" w:eastAsia="SimSun" w:cs="SimSun"/>
          <w:sz w:val="53"/>
          <w:szCs w:val="53"/>
          <w:b/>
          <w:bCs/>
          <w:spacing w:val="-9"/>
        </w:rPr>
        <w:t>三、评价</w:t>
      </w:r>
    </w:p>
    <w:p>
      <w:pPr>
        <w:ind w:left="1191"/>
        <w:spacing w:before="385" w:line="227" w:lineRule="auto"/>
        <w:rPr>
          <w:rFonts w:ascii="STXinwei" w:hAnsi="STXinwei" w:eastAsia="STXinwei" w:cs="STXinwei"/>
          <w:sz w:val="45"/>
          <w:szCs w:val="45"/>
        </w:rPr>
      </w:pPr>
      <w:r>
        <w:rPr>
          <w:rFonts w:ascii="STXinwei" w:hAnsi="STXinwei" w:eastAsia="STXinwei" w:cs="STXinwei"/>
          <w:sz w:val="45"/>
          <w:szCs w:val="45"/>
          <w:b/>
          <w:bCs/>
          <w:spacing w:val="-29"/>
        </w:rPr>
        <w:t>(</w:t>
      </w:r>
      <w:r>
        <w:rPr>
          <w:rFonts w:ascii="STXinwei" w:hAnsi="STXinwei" w:eastAsia="STXinwei" w:cs="STXinwei"/>
          <w:sz w:val="45"/>
          <w:szCs w:val="45"/>
          <w:spacing w:val="48"/>
        </w:rPr>
        <w:t xml:space="preserve"> </w:t>
      </w:r>
      <w:r>
        <w:rPr>
          <w:rFonts w:ascii="STXinwei" w:hAnsi="STXinwei" w:eastAsia="STXinwei" w:cs="STXinwei"/>
          <w:sz w:val="45"/>
          <w:szCs w:val="45"/>
          <w:b/>
          <w:bCs/>
          <w:spacing w:val="-29"/>
        </w:rPr>
        <w:t>一</w:t>
      </w:r>
      <w:r>
        <w:rPr>
          <w:rFonts w:ascii="STXinwei" w:hAnsi="STXinwei" w:eastAsia="STXinwei" w:cs="STXinwei"/>
          <w:sz w:val="45"/>
          <w:szCs w:val="45"/>
          <w:spacing w:val="-29"/>
        </w:rPr>
        <w:t xml:space="preserve"> </w:t>
      </w:r>
      <w:r>
        <w:rPr>
          <w:rFonts w:ascii="STXinwei" w:hAnsi="STXinwei" w:eastAsia="STXinwei" w:cs="STXinwei"/>
          <w:sz w:val="45"/>
          <w:szCs w:val="45"/>
          <w:b/>
          <w:bCs/>
          <w:spacing w:val="-29"/>
        </w:rPr>
        <w:t>)</w:t>
      </w:r>
      <w:r>
        <w:rPr>
          <w:rFonts w:ascii="STXinwei" w:hAnsi="STXinwei" w:eastAsia="STXinwei" w:cs="STXinwei"/>
          <w:sz w:val="45"/>
          <w:szCs w:val="45"/>
          <w:spacing w:val="59"/>
        </w:rPr>
        <w:t xml:space="preserve"> </w:t>
      </w:r>
      <w:r>
        <w:rPr>
          <w:rFonts w:ascii="STXinwei" w:hAnsi="STXinwei" w:eastAsia="STXinwei" w:cs="STXinwei"/>
          <w:sz w:val="45"/>
          <w:szCs w:val="45"/>
          <w:b/>
          <w:bCs/>
          <w:spacing w:val="-29"/>
        </w:rPr>
        <w:t>主</w:t>
      </w:r>
      <w:r>
        <w:rPr>
          <w:rFonts w:ascii="STXinwei" w:hAnsi="STXinwei" w:eastAsia="STXinwei" w:cs="STXinwei"/>
          <w:sz w:val="45"/>
          <w:szCs w:val="45"/>
          <w:spacing w:val="44"/>
        </w:rPr>
        <w:t xml:space="preserve"> </w:t>
      </w:r>
      <w:r>
        <w:rPr>
          <w:rFonts w:ascii="STXinwei" w:hAnsi="STXinwei" w:eastAsia="STXinwei" w:cs="STXinwei"/>
          <w:sz w:val="45"/>
          <w:szCs w:val="45"/>
          <w:b/>
          <w:bCs/>
          <w:spacing w:val="-29"/>
        </w:rPr>
        <w:t>要</w:t>
      </w:r>
      <w:r>
        <w:rPr>
          <w:rFonts w:ascii="STXinwei" w:hAnsi="STXinwei" w:eastAsia="STXinwei" w:cs="STXinwei"/>
          <w:sz w:val="45"/>
          <w:szCs w:val="45"/>
          <w:spacing w:val="-29"/>
        </w:rPr>
        <w:t xml:space="preserve">  </w:t>
      </w:r>
      <w:r>
        <w:rPr>
          <w:rFonts w:ascii="STXinwei" w:hAnsi="STXinwei" w:eastAsia="STXinwei" w:cs="STXinwei"/>
          <w:sz w:val="45"/>
          <w:szCs w:val="45"/>
          <w:b/>
          <w:bCs/>
          <w:spacing w:val="-29"/>
        </w:rPr>
        <w:t>贡</w:t>
      </w:r>
      <w:r>
        <w:rPr>
          <w:rFonts w:ascii="STXinwei" w:hAnsi="STXinwei" w:eastAsia="STXinwei" w:cs="STXinwei"/>
          <w:sz w:val="45"/>
          <w:szCs w:val="45"/>
          <w:spacing w:val="68"/>
        </w:rPr>
        <w:t xml:space="preserve"> </w:t>
      </w:r>
      <w:r>
        <w:rPr>
          <w:rFonts w:ascii="STXinwei" w:hAnsi="STXinwei" w:eastAsia="STXinwei" w:cs="STXinwei"/>
          <w:sz w:val="45"/>
          <w:szCs w:val="45"/>
          <w:b/>
          <w:bCs/>
          <w:spacing w:val="-29"/>
        </w:rPr>
        <w:t>献</w:t>
      </w:r>
    </w:p>
    <w:p>
      <w:pPr>
        <w:ind w:left="1099"/>
        <w:spacing w:before="387" w:line="223" w:lineRule="auto"/>
        <w:outlineLvl w:val="6"/>
        <w:rPr>
          <w:rFonts w:ascii="SimHei" w:hAnsi="SimHei" w:eastAsia="SimHei" w:cs="SimHei"/>
          <w:sz w:val="45"/>
          <w:szCs w:val="45"/>
        </w:rPr>
      </w:pPr>
      <w:r>
        <w:rPr>
          <w:rFonts w:ascii="SimHei" w:hAnsi="SimHei" w:eastAsia="SimHei" w:cs="SimHei"/>
          <w:sz w:val="45"/>
          <w:szCs w:val="45"/>
          <w:b/>
          <w:bCs/>
          <w:spacing w:val="8"/>
        </w:rPr>
        <w:t>1.</w:t>
      </w:r>
      <w:r>
        <w:rPr>
          <w:rFonts w:ascii="SimHei" w:hAnsi="SimHei" w:eastAsia="SimHei" w:cs="SimHei"/>
          <w:sz w:val="45"/>
          <w:szCs w:val="45"/>
          <w:spacing w:val="-62"/>
        </w:rPr>
        <w:t xml:space="preserve"> </w:t>
      </w:r>
      <w:r>
        <w:rPr>
          <w:rFonts w:ascii="SimHei" w:hAnsi="SimHei" w:eastAsia="SimHei" w:cs="SimHei"/>
          <w:sz w:val="45"/>
          <w:szCs w:val="45"/>
          <w:b/>
          <w:bCs/>
          <w:spacing w:val="8"/>
        </w:rPr>
        <w:t>理论前提更符合现实经济的发展</w:t>
      </w:r>
    </w:p>
    <w:p>
      <w:pPr>
        <w:ind w:left="113" w:right="92" w:firstLine="979"/>
        <w:spacing w:before="237" w:line="286" w:lineRule="auto"/>
        <w:jc w:val="both"/>
        <w:rPr>
          <w:rFonts w:ascii="SimSun" w:hAnsi="SimSun" w:eastAsia="SimSun" w:cs="SimSun"/>
          <w:sz w:val="45"/>
          <w:szCs w:val="45"/>
        </w:rPr>
      </w:pPr>
      <w:r>
        <w:rPr>
          <w:rFonts w:ascii="SimSun" w:hAnsi="SimSun" w:eastAsia="SimSun" w:cs="SimSun"/>
          <w:sz w:val="45"/>
          <w:szCs w:val="45"/>
          <w:spacing w:val="29"/>
        </w:rPr>
        <w:t>战略性贸易保护理论极大放松了过去传统的不符合实际的完全竞争</w:t>
      </w:r>
      <w:r>
        <w:rPr>
          <w:rFonts w:ascii="SimSun" w:hAnsi="SimSun" w:eastAsia="SimSun" w:cs="SimSun"/>
          <w:sz w:val="45"/>
          <w:szCs w:val="45"/>
          <w:spacing w:val="28"/>
        </w:rPr>
        <w:t>市场和规模经济</w:t>
      </w:r>
      <w:r>
        <w:rPr>
          <w:rFonts w:ascii="SimSun" w:hAnsi="SimSun" w:eastAsia="SimSun" w:cs="SimSun"/>
          <w:sz w:val="45"/>
          <w:szCs w:val="45"/>
        </w:rPr>
        <w:t xml:space="preserve"> </w:t>
      </w:r>
      <w:r>
        <w:rPr>
          <w:rFonts w:ascii="SimSun" w:hAnsi="SimSun" w:eastAsia="SimSun" w:cs="SimSun"/>
          <w:sz w:val="45"/>
          <w:szCs w:val="45"/>
          <w:spacing w:val="15"/>
        </w:rPr>
        <w:t>不存在的假设，使得对贸易理论的研究又向现实社会更近了一步，在一定程度上具有更广</w:t>
      </w:r>
    </w:p>
    <w:p>
      <w:pPr>
        <w:ind w:left="156"/>
        <w:spacing w:line="221" w:lineRule="auto"/>
        <w:rPr>
          <w:rFonts w:ascii="SimSun" w:hAnsi="SimSun" w:eastAsia="SimSun" w:cs="SimSun"/>
          <w:sz w:val="45"/>
          <w:szCs w:val="45"/>
        </w:rPr>
      </w:pPr>
      <w:r>
        <w:rPr>
          <w:rFonts w:ascii="SimSun" w:hAnsi="SimSun" w:eastAsia="SimSun" w:cs="SimSun"/>
          <w:sz w:val="45"/>
          <w:szCs w:val="45"/>
          <w:spacing w:val="1"/>
        </w:rPr>
        <w:t>泛的解释力。</w:t>
      </w:r>
    </w:p>
    <w:p>
      <w:pPr>
        <w:ind w:left="1070"/>
        <w:spacing w:before="288" w:line="220" w:lineRule="auto"/>
        <w:outlineLvl w:val="6"/>
        <w:rPr>
          <w:rFonts w:ascii="SimHei" w:hAnsi="SimHei" w:eastAsia="SimHei" w:cs="SimHei"/>
          <w:sz w:val="45"/>
          <w:szCs w:val="45"/>
        </w:rPr>
      </w:pPr>
      <w:r>
        <w:rPr>
          <w:rFonts w:ascii="SimHei" w:hAnsi="SimHei" w:eastAsia="SimHei" w:cs="SimHei"/>
          <w:sz w:val="45"/>
          <w:szCs w:val="45"/>
          <w:b/>
          <w:bCs/>
          <w:spacing w:val="10"/>
        </w:rPr>
        <w:t>2.</w:t>
      </w:r>
      <w:r>
        <w:rPr>
          <w:rFonts w:ascii="SimHei" w:hAnsi="SimHei" w:eastAsia="SimHei" w:cs="SimHei"/>
          <w:sz w:val="45"/>
          <w:szCs w:val="45"/>
          <w:spacing w:val="-59"/>
        </w:rPr>
        <w:t xml:space="preserve"> </w:t>
      </w:r>
      <w:r>
        <w:rPr>
          <w:rFonts w:ascii="SimHei" w:hAnsi="SimHei" w:eastAsia="SimHei" w:cs="SimHei"/>
          <w:sz w:val="45"/>
          <w:szCs w:val="45"/>
          <w:b/>
          <w:bCs/>
          <w:spacing w:val="10"/>
        </w:rPr>
        <w:t>具有加强的针对性和实践性</w:t>
      </w:r>
    </w:p>
    <w:p>
      <w:pPr>
        <w:ind w:right="55"/>
        <w:spacing w:before="262" w:line="682" w:lineRule="exact"/>
        <w:jc w:val="right"/>
        <w:rPr>
          <w:rFonts w:ascii="SimSun" w:hAnsi="SimSun" w:eastAsia="SimSun" w:cs="SimSun"/>
          <w:sz w:val="45"/>
          <w:szCs w:val="45"/>
        </w:rPr>
      </w:pPr>
      <w:r>
        <w:rPr>
          <w:rFonts w:ascii="SimSun" w:hAnsi="SimSun" w:eastAsia="SimSun" w:cs="SimSun"/>
          <w:sz w:val="45"/>
          <w:szCs w:val="45"/>
          <w:spacing w:val="5"/>
          <w:position w:val="16"/>
        </w:rPr>
        <w:t>战略性贸易保护理论根据不同国家和产业的特点与</w:t>
      </w:r>
      <w:r>
        <w:rPr>
          <w:rFonts w:ascii="SimSun" w:hAnsi="SimSun" w:eastAsia="SimSun" w:cs="SimSun"/>
          <w:sz w:val="45"/>
          <w:szCs w:val="45"/>
          <w:spacing w:val="4"/>
          <w:position w:val="16"/>
        </w:rPr>
        <w:t>差异，提出鼓励出口的不同措施，而</w:t>
      </w:r>
    </w:p>
    <w:p>
      <w:pPr>
        <w:ind w:left="156"/>
        <w:spacing w:line="221" w:lineRule="auto"/>
        <w:rPr>
          <w:rFonts w:ascii="SimSun" w:hAnsi="SimSun" w:eastAsia="SimSun" w:cs="SimSun"/>
          <w:sz w:val="45"/>
          <w:szCs w:val="45"/>
        </w:rPr>
      </w:pPr>
      <w:r>
        <w:rPr>
          <w:rFonts w:ascii="SimSun" w:hAnsi="SimSun" w:eastAsia="SimSun" w:cs="SimSun"/>
          <w:sz w:val="45"/>
          <w:szCs w:val="45"/>
          <w:spacing w:val="13"/>
        </w:rPr>
        <w:t>不是追求理论的一般性完美，具有很强的针对性和实践性。</w:t>
      </w:r>
    </w:p>
    <w:p>
      <w:pPr>
        <w:ind w:left="1099"/>
        <w:spacing w:before="281" w:line="223" w:lineRule="auto"/>
        <w:outlineLvl w:val="6"/>
        <w:rPr>
          <w:rFonts w:ascii="SimHei" w:hAnsi="SimHei" w:eastAsia="SimHei" w:cs="SimHei"/>
          <w:sz w:val="45"/>
          <w:szCs w:val="45"/>
        </w:rPr>
      </w:pPr>
      <w:r>
        <w:rPr>
          <w:rFonts w:ascii="SimHei" w:hAnsi="SimHei" w:eastAsia="SimHei" w:cs="SimHei"/>
          <w:sz w:val="45"/>
          <w:szCs w:val="45"/>
          <w:b/>
          <w:bCs/>
          <w:spacing w:val="8"/>
        </w:rPr>
        <w:t>3.</w:t>
      </w:r>
      <w:r>
        <w:rPr>
          <w:rFonts w:ascii="SimHei" w:hAnsi="SimHei" w:eastAsia="SimHei" w:cs="SimHei"/>
          <w:sz w:val="45"/>
          <w:szCs w:val="45"/>
          <w:spacing w:val="-79"/>
        </w:rPr>
        <w:t xml:space="preserve"> </w:t>
      </w:r>
      <w:r>
        <w:rPr>
          <w:rFonts w:ascii="SimHei" w:hAnsi="SimHei" w:eastAsia="SimHei" w:cs="SimHei"/>
          <w:sz w:val="45"/>
          <w:szCs w:val="45"/>
          <w:b/>
          <w:bCs/>
          <w:spacing w:val="8"/>
        </w:rPr>
        <w:t>吸收并发展了传统贸易理论中的有益部分</w:t>
      </w:r>
    </w:p>
    <w:p>
      <w:pPr>
        <w:ind w:left="156" w:right="33" w:firstLine="929"/>
        <w:spacing w:before="247" w:line="283" w:lineRule="auto"/>
        <w:jc w:val="both"/>
        <w:rPr>
          <w:rFonts w:ascii="SimSun" w:hAnsi="SimSun" w:eastAsia="SimSun" w:cs="SimSun"/>
          <w:sz w:val="45"/>
          <w:szCs w:val="45"/>
        </w:rPr>
      </w:pPr>
      <w:r>
        <w:rPr>
          <w:rFonts w:ascii="SimSun" w:hAnsi="SimSun" w:eastAsia="SimSun" w:cs="SimSun"/>
          <w:sz w:val="45"/>
          <w:szCs w:val="45"/>
          <w:spacing w:val="18"/>
        </w:rPr>
        <w:t>战略性贸易保护理论仍然承认比较优势的合理性，只</w:t>
      </w:r>
      <w:r>
        <w:rPr>
          <w:rFonts w:ascii="SimSun" w:hAnsi="SimSun" w:eastAsia="SimSun" w:cs="SimSun"/>
          <w:sz w:val="45"/>
          <w:szCs w:val="45"/>
          <w:spacing w:val="17"/>
        </w:rPr>
        <w:t>是将比较优势的来源扩大了，认</w:t>
      </w:r>
      <w:r>
        <w:rPr>
          <w:rFonts w:ascii="SimSun" w:hAnsi="SimSun" w:eastAsia="SimSun" w:cs="SimSun"/>
          <w:sz w:val="45"/>
          <w:szCs w:val="45"/>
        </w:rPr>
        <w:t xml:space="preserve"> </w:t>
      </w:r>
      <w:r>
        <w:rPr>
          <w:rFonts w:ascii="SimSun" w:hAnsi="SimSun" w:eastAsia="SimSun" w:cs="SimSun"/>
          <w:sz w:val="45"/>
          <w:szCs w:val="45"/>
          <w:spacing w:val="16"/>
        </w:rPr>
        <w:t>为劳动生产率的差异源于生产规模，而生产规模的差异来源于国家的有效干预，强调了国</w:t>
      </w:r>
    </w:p>
    <w:p>
      <w:pPr>
        <w:ind w:left="156"/>
        <w:spacing w:before="1" w:line="221" w:lineRule="auto"/>
        <w:rPr>
          <w:rFonts w:ascii="SimSun" w:hAnsi="SimSun" w:eastAsia="SimSun" w:cs="SimSun"/>
          <w:sz w:val="45"/>
          <w:szCs w:val="45"/>
        </w:rPr>
      </w:pPr>
      <w:r>
        <w:rPr>
          <w:rFonts w:ascii="SimSun" w:hAnsi="SimSun" w:eastAsia="SimSun" w:cs="SimSun"/>
          <w:sz w:val="45"/>
          <w:szCs w:val="45"/>
          <w:spacing w:val="2"/>
        </w:rPr>
        <w:t>家在经济生活中的作用。</w:t>
      </w:r>
    </w:p>
    <w:p>
      <w:pPr>
        <w:pStyle w:val="BodyText"/>
        <w:spacing w:line="414" w:lineRule="auto"/>
        <w:rPr/>
      </w:pPr>
      <w:r/>
    </w:p>
    <w:p>
      <w:pPr>
        <w:ind w:left="1192"/>
        <w:spacing w:before="174" w:line="239" w:lineRule="auto"/>
        <w:rPr>
          <w:rFonts w:ascii="LiSu" w:hAnsi="LiSu" w:eastAsia="LiSu" w:cs="LiSu"/>
          <w:sz w:val="53"/>
          <w:szCs w:val="53"/>
        </w:rPr>
      </w:pPr>
      <w:r>
        <w:rPr>
          <w:rFonts w:ascii="LiSu" w:hAnsi="LiSu" w:eastAsia="LiSu" w:cs="LiSu"/>
          <w:sz w:val="53"/>
          <w:szCs w:val="53"/>
          <w:b/>
          <w:bCs/>
          <w:spacing w:val="4"/>
        </w:rPr>
        <w:t>(二)局限性</w:t>
      </w:r>
    </w:p>
    <w:p>
      <w:pPr>
        <w:pStyle w:val="BodyText"/>
        <w:spacing w:line="396" w:lineRule="auto"/>
        <w:rPr/>
      </w:pPr>
      <w:r/>
    </w:p>
    <w:p>
      <w:pPr>
        <w:ind w:right="92"/>
        <w:spacing w:before="146" w:line="696" w:lineRule="exact"/>
        <w:jc w:val="right"/>
        <w:rPr>
          <w:rFonts w:ascii="SimSun" w:hAnsi="SimSun" w:eastAsia="SimSun" w:cs="SimSun"/>
          <w:sz w:val="45"/>
          <w:szCs w:val="45"/>
        </w:rPr>
      </w:pPr>
      <w:r>
        <w:rPr>
          <w:rFonts w:ascii="SimSun" w:hAnsi="SimSun" w:eastAsia="SimSun" w:cs="SimSun"/>
          <w:sz w:val="45"/>
          <w:szCs w:val="45"/>
          <w:spacing w:val="16"/>
          <w:position w:val="17"/>
        </w:rPr>
        <w:t>虽然战略性贸易保护理论及政策措施不乏支持者和实践者，但这一理论及</w:t>
      </w:r>
      <w:r>
        <w:rPr>
          <w:rFonts w:ascii="SimSun" w:hAnsi="SimSun" w:eastAsia="SimSun" w:cs="SimSun"/>
          <w:sz w:val="45"/>
          <w:szCs w:val="45"/>
          <w:spacing w:val="15"/>
          <w:position w:val="17"/>
        </w:rPr>
        <w:t>政策措施的</w:t>
      </w:r>
    </w:p>
    <w:p>
      <w:pPr>
        <w:ind w:left="156"/>
        <w:spacing w:line="221" w:lineRule="auto"/>
        <w:rPr>
          <w:rFonts w:ascii="SimSun" w:hAnsi="SimSun" w:eastAsia="SimSun" w:cs="SimSun"/>
          <w:sz w:val="45"/>
          <w:szCs w:val="45"/>
        </w:rPr>
      </w:pPr>
      <w:r>
        <w:rPr>
          <w:rFonts w:ascii="SimSun" w:hAnsi="SimSun" w:eastAsia="SimSun" w:cs="SimSun"/>
          <w:sz w:val="45"/>
          <w:szCs w:val="45"/>
          <w:spacing w:val="12"/>
        </w:rPr>
        <w:t>实施也存在一定的局限性，从而遭到了不少的批评。</w:t>
      </w:r>
    </w:p>
    <w:p>
      <w:pPr>
        <w:ind w:left="1099"/>
        <w:spacing w:before="281" w:line="223" w:lineRule="auto"/>
        <w:outlineLvl w:val="6"/>
        <w:rPr>
          <w:rFonts w:ascii="SimHei" w:hAnsi="SimHei" w:eastAsia="SimHei" w:cs="SimHei"/>
          <w:sz w:val="45"/>
          <w:szCs w:val="45"/>
        </w:rPr>
      </w:pPr>
      <w:r>
        <w:rPr>
          <w:rFonts w:ascii="SimHei" w:hAnsi="SimHei" w:eastAsia="SimHei" w:cs="SimHei"/>
          <w:sz w:val="45"/>
          <w:szCs w:val="45"/>
          <w:b/>
          <w:bCs/>
          <w:spacing w:val="10"/>
        </w:rPr>
        <w:t>1.</w:t>
      </w:r>
      <w:r>
        <w:rPr>
          <w:rFonts w:ascii="SimHei" w:hAnsi="SimHei" w:eastAsia="SimHei" w:cs="SimHei"/>
          <w:sz w:val="45"/>
          <w:szCs w:val="45"/>
          <w:spacing w:val="-56"/>
        </w:rPr>
        <w:t xml:space="preserve"> </w:t>
      </w:r>
      <w:r>
        <w:rPr>
          <w:rFonts w:ascii="SimHei" w:hAnsi="SimHei" w:eastAsia="SimHei" w:cs="SimHei"/>
          <w:sz w:val="45"/>
          <w:szCs w:val="45"/>
          <w:b/>
          <w:bCs/>
          <w:spacing w:val="10"/>
        </w:rPr>
        <w:t>战略性贸易保护政策的实施效果会因信息不充分而得不到发挥</w:t>
      </w:r>
    </w:p>
    <w:p>
      <w:pPr>
        <w:ind w:left="156" w:right="72" w:firstLine="936"/>
        <w:spacing w:before="268" w:line="282" w:lineRule="auto"/>
        <w:jc w:val="both"/>
        <w:rPr>
          <w:rFonts w:ascii="SimSun" w:hAnsi="SimSun" w:eastAsia="SimSun" w:cs="SimSun"/>
          <w:sz w:val="45"/>
          <w:szCs w:val="45"/>
        </w:rPr>
      </w:pPr>
      <w:r>
        <w:rPr>
          <w:rFonts w:ascii="SimSun" w:hAnsi="SimSun" w:eastAsia="SimSun" w:cs="SimSun"/>
          <w:sz w:val="45"/>
          <w:szCs w:val="45"/>
          <w:spacing w:val="29"/>
        </w:rPr>
        <w:t>战略性贸易保护理论在实际应用时所需要的信息大于各国政府</w:t>
      </w:r>
      <w:r>
        <w:rPr>
          <w:rFonts w:ascii="SimSun" w:hAnsi="SimSun" w:eastAsia="SimSun" w:cs="SimSun"/>
          <w:sz w:val="45"/>
          <w:szCs w:val="45"/>
          <w:spacing w:val="28"/>
        </w:rPr>
        <w:t>所能获得的信息，这</w:t>
      </w:r>
      <w:r>
        <w:rPr>
          <w:rFonts w:ascii="SimSun" w:hAnsi="SimSun" w:eastAsia="SimSun" w:cs="SimSun"/>
          <w:sz w:val="45"/>
          <w:szCs w:val="45"/>
        </w:rPr>
        <w:t xml:space="preserve"> </w:t>
      </w:r>
      <w:r>
        <w:rPr>
          <w:rFonts w:ascii="SimSun" w:hAnsi="SimSun" w:eastAsia="SimSun" w:cs="SimSun"/>
          <w:sz w:val="45"/>
          <w:szCs w:val="45"/>
          <w:spacing w:val="16"/>
        </w:rPr>
        <w:t>样，就会导致战略性贸易保护政策的实施得不到充分有效的发挥。以上述空中客车和波音</w:t>
      </w:r>
      <w:r>
        <w:rPr>
          <w:rFonts w:ascii="SimSun" w:hAnsi="SimSun" w:eastAsia="SimSun" w:cs="SimSun"/>
          <w:sz w:val="45"/>
          <w:szCs w:val="45"/>
          <w:spacing w:val="3"/>
        </w:rPr>
        <w:t xml:space="preserve"> </w:t>
      </w:r>
      <w:r>
        <w:rPr>
          <w:rFonts w:ascii="SimSun" w:hAnsi="SimSun" w:eastAsia="SimSun" w:cs="SimSun"/>
          <w:sz w:val="45"/>
          <w:szCs w:val="45"/>
          <w:spacing w:val="16"/>
        </w:rPr>
        <w:t>的例子为例，欧洲通过向空中客车提供补贴使其能够最终独占市场获得垄断利润，是以空</w:t>
      </w:r>
      <w:r>
        <w:rPr>
          <w:rFonts w:ascii="SimSun" w:hAnsi="SimSun" w:eastAsia="SimSun" w:cs="SimSun"/>
          <w:sz w:val="45"/>
          <w:szCs w:val="45"/>
          <w:spacing w:val="3"/>
        </w:rPr>
        <w:t xml:space="preserve"> </w:t>
      </w:r>
      <w:r>
        <w:rPr>
          <w:rFonts w:ascii="SimSun" w:hAnsi="SimSun" w:eastAsia="SimSun" w:cs="SimSun"/>
          <w:sz w:val="45"/>
          <w:szCs w:val="45"/>
          <w:spacing w:val="16"/>
        </w:rPr>
        <w:t>中客车和波音两家公司的技术水平和生产效率相同，以及两家公司同时生产都会造成损失</w:t>
      </w:r>
      <w:r>
        <w:rPr>
          <w:rFonts w:ascii="SimSun" w:hAnsi="SimSun" w:eastAsia="SimSun" w:cs="SimSun"/>
          <w:sz w:val="45"/>
          <w:szCs w:val="45"/>
          <w:spacing w:val="1"/>
        </w:rPr>
        <w:t xml:space="preserve"> </w:t>
      </w:r>
      <w:r>
        <w:rPr>
          <w:rFonts w:ascii="SimSun" w:hAnsi="SimSun" w:eastAsia="SimSun" w:cs="SimSun"/>
          <w:sz w:val="45"/>
          <w:szCs w:val="45"/>
          <w:spacing w:val="17"/>
        </w:rPr>
        <w:t>为前提的。但如果假设条件改变，波音公司</w:t>
      </w:r>
      <w:r>
        <w:rPr>
          <w:rFonts w:ascii="SimSun" w:hAnsi="SimSun" w:eastAsia="SimSun" w:cs="SimSun"/>
          <w:sz w:val="45"/>
          <w:szCs w:val="45"/>
          <w:spacing w:val="16"/>
        </w:rPr>
        <w:t>的生产效率高于空中客车，即使两家公司同时</w:t>
      </w:r>
      <w:r>
        <w:rPr>
          <w:rFonts w:ascii="SimSun" w:hAnsi="SimSun" w:eastAsia="SimSun" w:cs="SimSun"/>
          <w:sz w:val="45"/>
          <w:szCs w:val="45"/>
        </w:rPr>
        <w:t xml:space="preserve"> </w:t>
      </w:r>
      <w:r>
        <w:rPr>
          <w:rFonts w:ascii="SimSun" w:hAnsi="SimSun" w:eastAsia="SimSun" w:cs="SimSun"/>
          <w:sz w:val="45"/>
          <w:szCs w:val="45"/>
          <w:spacing w:val="16"/>
        </w:rPr>
        <w:t>生产，也只有空中客车会承受损失，波音公司仍能获得10亿</w:t>
      </w:r>
      <w:r>
        <w:rPr>
          <w:rFonts w:ascii="SimSun" w:hAnsi="SimSun" w:eastAsia="SimSun" w:cs="SimSun"/>
          <w:sz w:val="45"/>
          <w:szCs w:val="45"/>
          <w:spacing w:val="15"/>
        </w:rPr>
        <w:t>美元的利润。假定欧洲在向空</w:t>
      </w:r>
      <w:r>
        <w:rPr>
          <w:rFonts w:ascii="SimSun" w:hAnsi="SimSun" w:eastAsia="SimSun" w:cs="SimSun"/>
          <w:sz w:val="45"/>
          <w:szCs w:val="45"/>
        </w:rPr>
        <w:t xml:space="preserve"> </w:t>
      </w:r>
      <w:r>
        <w:rPr>
          <w:rFonts w:ascii="SimSun" w:hAnsi="SimSun" w:eastAsia="SimSun" w:cs="SimSun"/>
          <w:sz w:val="45"/>
          <w:szCs w:val="45"/>
          <w:spacing w:val="15"/>
        </w:rPr>
        <w:t>中客车提供补贴之时并不了解这一信息，仍向空中客车提供了20亿美元的补贴，这样哪怕</w:t>
      </w:r>
      <w:r>
        <w:rPr>
          <w:rFonts w:ascii="SimSun" w:hAnsi="SimSun" w:eastAsia="SimSun" w:cs="SimSun"/>
          <w:sz w:val="45"/>
          <w:szCs w:val="45"/>
        </w:rPr>
        <w:t xml:space="preserve"> </w:t>
      </w:r>
      <w:r>
        <w:rPr>
          <w:rFonts w:ascii="SimSun" w:hAnsi="SimSun" w:eastAsia="SimSun" w:cs="SimSun"/>
          <w:sz w:val="45"/>
          <w:szCs w:val="45"/>
          <w:spacing w:val="16"/>
        </w:rPr>
        <w:t>即使受到了巨额补贴，从长期而言，空中客车仍然无法将波音公司挤出市场。这样，欧洲</w:t>
      </w:r>
    </w:p>
    <w:p>
      <w:pPr>
        <w:ind w:left="156"/>
        <w:spacing w:before="1" w:line="220" w:lineRule="auto"/>
        <w:rPr>
          <w:rFonts w:ascii="SimSun" w:hAnsi="SimSun" w:eastAsia="SimSun" w:cs="SimSun"/>
          <w:sz w:val="45"/>
          <w:szCs w:val="45"/>
        </w:rPr>
      </w:pPr>
      <w:r>
        <w:rPr>
          <w:rFonts w:ascii="SimSun" w:hAnsi="SimSun" w:eastAsia="SimSun" w:cs="SimSun"/>
          <w:sz w:val="45"/>
          <w:szCs w:val="45"/>
          <w:spacing w:val="14"/>
        </w:rPr>
        <w:t>采取的战略性贸易保护政策并不会发挥作用，反而要承担补贴的损失。</w:t>
      </w:r>
    </w:p>
    <w:p>
      <w:pPr>
        <w:ind w:left="1099"/>
        <w:spacing w:before="280" w:line="223" w:lineRule="auto"/>
        <w:outlineLvl w:val="6"/>
        <w:rPr>
          <w:rFonts w:ascii="SimHei" w:hAnsi="SimHei" w:eastAsia="SimHei" w:cs="SimHei"/>
          <w:sz w:val="45"/>
          <w:szCs w:val="45"/>
        </w:rPr>
      </w:pPr>
      <w:r>
        <w:rPr>
          <w:rFonts w:ascii="SimHei" w:hAnsi="SimHei" w:eastAsia="SimHei" w:cs="SimHei"/>
          <w:sz w:val="45"/>
          <w:szCs w:val="45"/>
          <w:b/>
          <w:bCs/>
          <w:spacing w:val="10"/>
        </w:rPr>
        <w:t>2.</w:t>
      </w:r>
      <w:r>
        <w:rPr>
          <w:rFonts w:ascii="SimHei" w:hAnsi="SimHei" w:eastAsia="SimHei" w:cs="SimHei"/>
          <w:sz w:val="45"/>
          <w:szCs w:val="45"/>
          <w:spacing w:val="-68"/>
        </w:rPr>
        <w:t xml:space="preserve"> </w:t>
      </w:r>
      <w:r>
        <w:rPr>
          <w:rFonts w:ascii="SimHei" w:hAnsi="SimHei" w:eastAsia="SimHei" w:cs="SimHei"/>
          <w:sz w:val="45"/>
          <w:szCs w:val="45"/>
          <w:b/>
          <w:bCs/>
          <w:spacing w:val="10"/>
        </w:rPr>
        <w:t>战略性贸易保护政策会招来别国的报复引致贸</w:t>
      </w:r>
      <w:r>
        <w:rPr>
          <w:rFonts w:ascii="SimHei" w:hAnsi="SimHei" w:eastAsia="SimHei" w:cs="SimHei"/>
          <w:sz w:val="45"/>
          <w:szCs w:val="45"/>
          <w:b/>
          <w:bCs/>
          <w:spacing w:val="9"/>
        </w:rPr>
        <w:t>易战</w:t>
      </w:r>
    </w:p>
    <w:p>
      <w:pPr>
        <w:ind w:left="156" w:right="65" w:firstLine="936"/>
        <w:spacing w:before="254" w:line="282" w:lineRule="auto"/>
        <w:jc w:val="both"/>
        <w:rPr>
          <w:rFonts w:ascii="SimSun" w:hAnsi="SimSun" w:eastAsia="SimSun" w:cs="SimSun"/>
          <w:sz w:val="45"/>
          <w:szCs w:val="45"/>
        </w:rPr>
      </w:pPr>
      <w:r>
        <w:rPr>
          <w:rFonts w:ascii="SimSun" w:hAnsi="SimSun" w:eastAsia="SimSun" w:cs="SimSun"/>
          <w:sz w:val="45"/>
          <w:szCs w:val="45"/>
          <w:spacing w:val="29"/>
        </w:rPr>
        <w:t>战略性贸易保护理论和政策在本质上属于以邻为壑的贸易政策，以</w:t>
      </w:r>
      <w:r>
        <w:rPr>
          <w:rFonts w:ascii="SimSun" w:hAnsi="SimSun" w:eastAsia="SimSun" w:cs="SimSun"/>
          <w:sz w:val="45"/>
          <w:szCs w:val="45"/>
          <w:spacing w:val="28"/>
        </w:rPr>
        <w:t>牺牲别国的利益</w:t>
      </w:r>
      <w:r>
        <w:rPr>
          <w:rFonts w:ascii="SimSun" w:hAnsi="SimSun" w:eastAsia="SimSun" w:cs="SimSun"/>
          <w:sz w:val="45"/>
          <w:szCs w:val="45"/>
        </w:rPr>
        <w:t xml:space="preserve"> </w:t>
      </w:r>
      <w:r>
        <w:rPr>
          <w:rFonts w:ascii="SimSun" w:hAnsi="SimSun" w:eastAsia="SimSun" w:cs="SimSun"/>
          <w:sz w:val="45"/>
          <w:szCs w:val="45"/>
          <w:spacing w:val="29"/>
        </w:rPr>
        <w:t>来提高本国的福利，容易遭致贸易报复，严重的甚至会引致贸易战。若战略性贸易</w:t>
      </w:r>
      <w:r>
        <w:rPr>
          <w:rFonts w:ascii="SimSun" w:hAnsi="SimSun" w:eastAsia="SimSun" w:cs="SimSun"/>
          <w:sz w:val="45"/>
          <w:szCs w:val="45"/>
          <w:spacing w:val="28"/>
        </w:rPr>
        <w:t>保护</w:t>
      </w:r>
      <w:r>
        <w:rPr>
          <w:rFonts w:ascii="SimSun" w:hAnsi="SimSun" w:eastAsia="SimSun" w:cs="SimSun"/>
          <w:sz w:val="45"/>
          <w:szCs w:val="45"/>
        </w:rPr>
        <w:t xml:space="preserve"> </w:t>
      </w:r>
      <w:r>
        <w:rPr>
          <w:rFonts w:ascii="SimSun" w:hAnsi="SimSun" w:eastAsia="SimSun" w:cs="SimSun"/>
          <w:sz w:val="45"/>
          <w:szCs w:val="45"/>
          <w:spacing w:val="28"/>
        </w:rPr>
        <w:t>政策招致别国的报复，将会导致这种政策的效果更难以实现。仍以上述波音和空中客车</w:t>
      </w:r>
      <w:r>
        <w:rPr>
          <w:rFonts w:ascii="SimSun" w:hAnsi="SimSun" w:eastAsia="SimSun" w:cs="SimSun"/>
          <w:sz w:val="45"/>
          <w:szCs w:val="45"/>
          <w:spacing w:val="8"/>
        </w:rPr>
        <w:t xml:space="preserve"> </w:t>
      </w:r>
      <w:r>
        <w:rPr>
          <w:rFonts w:ascii="SimSun" w:hAnsi="SimSun" w:eastAsia="SimSun" w:cs="SimSun"/>
          <w:sz w:val="45"/>
          <w:szCs w:val="45"/>
          <w:spacing w:val="14"/>
        </w:rPr>
        <w:t>的例子，空中客车在20世纪70～80年代，长期接受来自欧洲政府的直接补贴，对此，美国</w:t>
      </w:r>
    </w:p>
    <w:p>
      <w:pPr>
        <w:ind w:left="156"/>
        <w:spacing w:before="1" w:line="220" w:lineRule="auto"/>
        <w:rPr>
          <w:rFonts w:ascii="SimSun" w:hAnsi="SimSun" w:eastAsia="SimSun" w:cs="SimSun"/>
          <w:sz w:val="45"/>
          <w:szCs w:val="45"/>
        </w:rPr>
      </w:pPr>
      <w:r>
        <w:rPr>
          <w:rFonts w:ascii="SimSun" w:hAnsi="SimSun" w:eastAsia="SimSun" w:cs="SimSun"/>
          <w:sz w:val="45"/>
          <w:szCs w:val="45"/>
          <w:spacing w:val="29"/>
        </w:rPr>
        <w:t>政府也通过向波音公司提供军事和太空开发合同给予</w:t>
      </w:r>
      <w:r>
        <w:rPr>
          <w:rFonts w:ascii="SimSun" w:hAnsi="SimSun" w:eastAsia="SimSun" w:cs="SimSun"/>
          <w:sz w:val="45"/>
          <w:szCs w:val="45"/>
          <w:spacing w:val="28"/>
        </w:rPr>
        <w:t>波音公司间接补贴以此作为对欧洲</w:t>
      </w:r>
    </w:p>
    <w:p>
      <w:pPr>
        <w:spacing w:line="220" w:lineRule="auto"/>
        <w:sectPr>
          <w:headerReference w:type="default" r:id="rId188"/>
          <w:pgSz w:w="21120" w:h="31680"/>
          <w:pgMar w:top="2497" w:right="567" w:bottom="400" w:left="2129" w:header="1874" w:footer="0" w:gutter="0"/>
        </w:sectPr>
        <w:rPr>
          <w:rFonts w:ascii="SimSun" w:hAnsi="SimSun" w:eastAsia="SimSun" w:cs="SimSun"/>
          <w:sz w:val="45"/>
          <w:szCs w:val="45"/>
        </w:rPr>
      </w:pPr>
    </w:p>
    <w:p>
      <w:pPr>
        <w:pStyle w:val="BodyText"/>
        <w:spacing w:line="241" w:lineRule="auto"/>
        <w:rPr/>
      </w:pPr>
      <w:r>
        <w:drawing>
          <wp:anchor distT="0" distB="0" distL="0" distR="0" simplePos="0" relativeHeight="251898880" behindDoc="0" locked="0" layoutInCell="0" allowOverlap="1">
            <wp:simplePos x="0" y="0"/>
            <wp:positionH relativeFrom="page">
              <wp:posOffset>374038</wp:posOffset>
            </wp:positionH>
            <wp:positionV relativeFrom="page">
              <wp:posOffset>1811517</wp:posOffset>
            </wp:positionV>
            <wp:extent cx="11694297" cy="9052"/>
            <wp:effectExtent l="0" t="0" r="0" b="0"/>
            <wp:wrapNone/>
            <wp:docPr id="328" name="IM 328"/>
            <wp:cNvGraphicFramePr/>
            <a:graphic>
              <a:graphicData uri="http://schemas.openxmlformats.org/drawingml/2006/picture">
                <pic:pic>
                  <pic:nvPicPr>
                    <pic:cNvPr id="328" name="IM 328"/>
                    <pic:cNvPicPr/>
                  </pic:nvPicPr>
                  <pic:blipFill>
                    <a:blip r:embed="rId189"/>
                    <a:stretch>
                      <a:fillRect/>
                    </a:stretch>
                  </pic:blipFill>
                  <pic:spPr>
                    <a:xfrm rot="0">
                      <a:off x="0" y="0"/>
                      <a:ext cx="11694297" cy="9052"/>
                    </a:xfrm>
                    <a:prstGeom prst="rect">
                      <a:avLst/>
                    </a:prstGeom>
                  </pic:spPr>
                </pic:pic>
              </a:graphicData>
            </a:graphic>
          </wp:anchor>
        </w:drawing>
      </w: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spacing w:before="149" w:line="228" w:lineRule="auto"/>
        <w:jc w:val="right"/>
        <w:rPr>
          <w:rFonts w:ascii="SimSun" w:hAnsi="SimSun" w:eastAsia="SimSun" w:cs="SimSun"/>
          <w:sz w:val="46"/>
          <w:szCs w:val="46"/>
        </w:rPr>
      </w:pPr>
      <w:r>
        <w:rPr>
          <w:rFonts w:ascii="KaiTi" w:hAnsi="KaiTi" w:eastAsia="KaiTi" w:cs="KaiTi"/>
          <w:sz w:val="46"/>
          <w:szCs w:val="46"/>
          <w:spacing w:val="-26"/>
        </w:rPr>
        <w:t>第六章</w:t>
      </w:r>
      <w:r>
        <w:rPr>
          <w:rFonts w:ascii="KaiTi" w:hAnsi="KaiTi" w:eastAsia="KaiTi" w:cs="KaiTi"/>
          <w:sz w:val="46"/>
          <w:szCs w:val="46"/>
          <w:spacing w:val="-26"/>
        </w:rPr>
        <w:t xml:space="preserve">  </w:t>
      </w:r>
      <w:r>
        <w:rPr>
          <w:rFonts w:ascii="KaiTi" w:hAnsi="KaiTi" w:eastAsia="KaiTi" w:cs="KaiTi"/>
          <w:sz w:val="46"/>
          <w:szCs w:val="46"/>
          <w:spacing w:val="-26"/>
        </w:rPr>
        <w:t>贸易保护理论</w:t>
      </w:r>
      <w:r>
        <w:rPr>
          <w:rFonts w:ascii="KaiTi" w:hAnsi="KaiTi" w:eastAsia="KaiTi" w:cs="KaiTi"/>
          <w:sz w:val="46"/>
          <w:szCs w:val="46"/>
          <w:spacing w:val="6"/>
        </w:rPr>
        <w:t xml:space="preserve">                        </w:t>
      </w:r>
      <w:r>
        <w:rPr>
          <w:rFonts w:ascii="SimSun" w:hAnsi="SimSun" w:eastAsia="SimSun" w:cs="SimSun"/>
          <w:sz w:val="46"/>
          <w:szCs w:val="46"/>
          <w:spacing w:val="-26"/>
          <w:position w:val="-1"/>
        </w:rPr>
        <w:t>·93</w:t>
      </w:r>
      <w:r>
        <w:rPr>
          <w:rFonts w:ascii="SimSun" w:hAnsi="SimSun" w:eastAsia="SimSun" w:cs="SimSun"/>
          <w:sz w:val="46"/>
          <w:szCs w:val="46"/>
          <w:spacing w:val="-53"/>
          <w:position w:val="-1"/>
        </w:rPr>
        <w:t xml:space="preserve"> </w:t>
      </w:r>
      <w:r>
        <w:rPr>
          <w:rFonts w:ascii="SimSun" w:hAnsi="SimSun" w:eastAsia="SimSun" w:cs="SimSun"/>
          <w:sz w:val="46"/>
          <w:szCs w:val="46"/>
          <w:spacing w:val="-26"/>
          <w:position w:val="-1"/>
        </w:rPr>
        <w:t>·</w:t>
      </w:r>
    </w:p>
    <w:p>
      <w:pPr>
        <w:pStyle w:val="BodyText"/>
        <w:spacing w:line="319" w:lineRule="auto"/>
        <w:rPr/>
      </w:pPr>
      <w:r/>
    </w:p>
    <w:p>
      <w:pPr>
        <w:ind w:left="120"/>
        <w:spacing w:before="149" w:line="222" w:lineRule="auto"/>
        <w:rPr>
          <w:rFonts w:ascii="SimSun" w:hAnsi="SimSun" w:eastAsia="SimSun" w:cs="SimSun"/>
          <w:sz w:val="46"/>
          <w:szCs w:val="46"/>
        </w:rPr>
      </w:pPr>
      <w:r>
        <w:rPr>
          <w:rFonts w:ascii="SimSun" w:hAnsi="SimSun" w:eastAsia="SimSun" w:cs="SimSun"/>
          <w:sz w:val="46"/>
          <w:szCs w:val="46"/>
        </w:rPr>
        <w:t>政府的报复。</w:t>
      </w:r>
    </w:p>
    <w:p>
      <w:pPr>
        <w:ind w:left="1063"/>
        <w:spacing w:before="283" w:line="225" w:lineRule="auto"/>
        <w:outlineLvl w:val="6"/>
        <w:rPr>
          <w:rFonts w:ascii="SimHei" w:hAnsi="SimHei" w:eastAsia="SimHei" w:cs="SimHei"/>
          <w:sz w:val="44"/>
          <w:szCs w:val="44"/>
        </w:rPr>
      </w:pPr>
      <w:r>
        <w:rPr>
          <w:rFonts w:ascii="SimHei" w:hAnsi="SimHei" w:eastAsia="SimHei" w:cs="SimHei"/>
          <w:sz w:val="44"/>
          <w:szCs w:val="44"/>
          <w:b/>
          <w:bCs/>
          <w:spacing w:val="17"/>
        </w:rPr>
        <w:t>3.</w:t>
      </w:r>
      <w:r>
        <w:rPr>
          <w:rFonts w:ascii="SimHei" w:hAnsi="SimHei" w:eastAsia="SimHei" w:cs="SimHei"/>
          <w:sz w:val="44"/>
          <w:szCs w:val="44"/>
          <w:spacing w:val="-35"/>
        </w:rPr>
        <w:t xml:space="preserve"> </w:t>
      </w:r>
      <w:r>
        <w:rPr>
          <w:rFonts w:ascii="SimHei" w:hAnsi="SimHei" w:eastAsia="SimHei" w:cs="SimHei"/>
          <w:sz w:val="44"/>
          <w:szCs w:val="44"/>
          <w:b/>
          <w:bCs/>
          <w:spacing w:val="17"/>
        </w:rPr>
        <w:t>战略性产业选择的主观性</w:t>
      </w:r>
    </w:p>
    <w:p>
      <w:pPr>
        <w:ind w:left="1057"/>
        <w:spacing w:before="253" w:line="694" w:lineRule="exact"/>
        <w:rPr>
          <w:rFonts w:ascii="SimSun" w:hAnsi="SimSun" w:eastAsia="SimSun" w:cs="SimSun"/>
          <w:sz w:val="44"/>
          <w:szCs w:val="44"/>
        </w:rPr>
      </w:pPr>
      <w:r>
        <w:rPr>
          <w:rFonts w:ascii="SimSun" w:hAnsi="SimSun" w:eastAsia="SimSun" w:cs="SimSun"/>
          <w:sz w:val="44"/>
          <w:szCs w:val="44"/>
          <w:spacing w:val="25"/>
          <w:position w:val="17"/>
        </w:rPr>
        <w:t>同幼稚产业保护论相似，战略性贸易保护理论在战略性产业的选择上存在一定的主观</w:t>
      </w:r>
    </w:p>
    <w:p>
      <w:pPr>
        <w:ind w:left="163"/>
        <w:spacing w:before="1" w:line="221" w:lineRule="auto"/>
        <w:rPr>
          <w:rFonts w:ascii="SimSun" w:hAnsi="SimSun" w:eastAsia="SimSun" w:cs="SimSun"/>
          <w:sz w:val="44"/>
          <w:szCs w:val="44"/>
        </w:rPr>
      </w:pPr>
      <w:r>
        <w:rPr>
          <w:rFonts w:ascii="SimSun" w:hAnsi="SimSun" w:eastAsia="SimSun" w:cs="SimSun"/>
          <w:sz w:val="44"/>
          <w:szCs w:val="44"/>
          <w:spacing w:val="6"/>
        </w:rPr>
        <w:t>性， 一旦选择错误将会造成资源的浪费。</w:t>
      </w:r>
    </w:p>
    <w:p>
      <w:pPr>
        <w:ind w:left="1064"/>
        <w:spacing w:before="252" w:line="224" w:lineRule="auto"/>
        <w:outlineLvl w:val="6"/>
        <w:rPr>
          <w:rFonts w:ascii="SimHei" w:hAnsi="SimHei" w:eastAsia="SimHei" w:cs="SimHei"/>
          <w:sz w:val="46"/>
          <w:szCs w:val="46"/>
        </w:rPr>
      </w:pPr>
      <w:r>
        <w:rPr>
          <w:rFonts w:ascii="SimHei" w:hAnsi="SimHei" w:eastAsia="SimHei" w:cs="SimHei"/>
          <w:sz w:val="46"/>
          <w:szCs w:val="46"/>
          <w:b/>
          <w:bCs/>
        </w:rPr>
        <w:t>4.</w:t>
      </w:r>
      <w:r>
        <w:rPr>
          <w:rFonts w:ascii="SimHei" w:hAnsi="SimHei" w:eastAsia="SimHei" w:cs="SimHei"/>
          <w:sz w:val="46"/>
          <w:szCs w:val="46"/>
          <w:spacing w:val="-59"/>
        </w:rPr>
        <w:t xml:space="preserve"> </w:t>
      </w:r>
      <w:r>
        <w:rPr>
          <w:rFonts w:ascii="SimHei" w:hAnsi="SimHei" w:eastAsia="SimHei" w:cs="SimHei"/>
          <w:sz w:val="46"/>
          <w:szCs w:val="46"/>
          <w:b/>
          <w:bCs/>
        </w:rPr>
        <w:t>战略性贸易保护政策所产生的垄断利润也并非永久</w:t>
      </w:r>
    </w:p>
    <w:p>
      <w:pPr>
        <w:ind w:left="163" w:right="103" w:firstLine="915"/>
        <w:spacing w:before="261" w:line="289" w:lineRule="auto"/>
        <w:jc w:val="both"/>
        <w:rPr>
          <w:rFonts w:ascii="SimSun" w:hAnsi="SimSun" w:eastAsia="SimSun" w:cs="SimSun"/>
          <w:sz w:val="44"/>
          <w:szCs w:val="44"/>
        </w:rPr>
      </w:pPr>
      <w:r>
        <w:rPr>
          <w:rFonts w:ascii="SimSun" w:hAnsi="SimSun" w:eastAsia="SimSun" w:cs="SimSun"/>
          <w:sz w:val="44"/>
          <w:szCs w:val="44"/>
          <w:spacing w:val="24"/>
        </w:rPr>
        <w:t>自由进入的市场结构决定了垄断利润的暂时性</w:t>
      </w:r>
      <w:r>
        <w:rPr>
          <w:rFonts w:ascii="SimSun" w:hAnsi="SimSun" w:eastAsia="SimSun" w:cs="SimSun"/>
          <w:sz w:val="44"/>
          <w:szCs w:val="44"/>
          <w:spacing w:val="23"/>
        </w:rPr>
        <w:t>。如果受保护产业的进入不存在任何的</w:t>
      </w:r>
      <w:r>
        <w:rPr>
          <w:rFonts w:ascii="SimSun" w:hAnsi="SimSun" w:eastAsia="SimSun" w:cs="SimSun"/>
          <w:sz w:val="44"/>
          <w:szCs w:val="44"/>
        </w:rPr>
        <w:t xml:space="preserve"> </w:t>
      </w:r>
      <w:r>
        <w:rPr>
          <w:rFonts w:ascii="SimSun" w:hAnsi="SimSun" w:eastAsia="SimSun" w:cs="SimSun"/>
          <w:sz w:val="44"/>
          <w:szCs w:val="44"/>
          <w:spacing w:val="25"/>
        </w:rPr>
        <w:t>进入壁垒，那么该产业的垄断利润将诱使更多的企业进入，最终造成垄断利润的消失，从</w:t>
      </w:r>
    </w:p>
    <w:p>
      <w:pPr>
        <w:ind w:left="163"/>
        <w:spacing w:line="223" w:lineRule="auto"/>
        <w:rPr>
          <w:rFonts w:ascii="SimSun" w:hAnsi="SimSun" w:eastAsia="SimSun" w:cs="SimSun"/>
          <w:sz w:val="44"/>
          <w:szCs w:val="44"/>
        </w:rPr>
      </w:pPr>
      <w:r>
        <w:rPr>
          <w:rFonts w:ascii="SimSun" w:hAnsi="SimSun" w:eastAsia="SimSun" w:cs="SimSun"/>
          <w:sz w:val="44"/>
          <w:szCs w:val="44"/>
          <w:spacing w:val="20"/>
        </w:rPr>
        <w:t>而无法实现战略性贸易保护理论和政策的预期目标。</w:t>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7673"/>
        <w:spacing w:before="199" w:line="231" w:lineRule="auto"/>
        <w:rPr>
          <w:rFonts w:ascii="STXinwei" w:hAnsi="STXinwei" w:eastAsia="STXinwei" w:cs="STXinwei"/>
          <w:sz w:val="60"/>
          <w:szCs w:val="60"/>
        </w:rPr>
      </w:pPr>
      <w:bookmarkStart w:name="bookmark110" w:id="103"/>
      <w:bookmarkEnd w:id="103"/>
      <w:bookmarkStart w:name="bookmark111" w:id="104"/>
      <w:bookmarkEnd w:id="104"/>
      <w:bookmarkStart w:name="bookmark112" w:id="105"/>
      <w:bookmarkEnd w:id="105"/>
      <w:r>
        <w:rPr>
          <w:rFonts w:ascii="STXinwei" w:hAnsi="STXinwei" w:eastAsia="STXinwei" w:cs="STXinwei"/>
          <w:sz w:val="60"/>
          <w:szCs w:val="60"/>
          <w:b/>
          <w:bCs/>
          <w:spacing w:val="37"/>
        </w:rPr>
        <w:t>复习思考题</w:t>
      </w:r>
    </w:p>
    <w:p>
      <w:pPr>
        <w:pStyle w:val="BodyText"/>
        <w:spacing w:line="332" w:lineRule="auto"/>
        <w:rPr/>
      </w:pPr>
      <w:r/>
    </w:p>
    <w:p>
      <w:pPr>
        <w:pStyle w:val="BodyText"/>
        <w:spacing w:line="333" w:lineRule="auto"/>
        <w:rPr/>
      </w:pPr>
      <w:r/>
    </w:p>
    <w:p>
      <w:pPr>
        <w:ind w:left="1078"/>
        <w:spacing w:before="144" w:line="222" w:lineRule="auto"/>
        <w:rPr>
          <w:rFonts w:ascii="SimSun" w:hAnsi="SimSun" w:eastAsia="SimSun" w:cs="SimSun"/>
          <w:sz w:val="44"/>
          <w:szCs w:val="44"/>
        </w:rPr>
      </w:pPr>
      <w:r>
        <w:rPr>
          <w:rFonts w:ascii="SimSun" w:hAnsi="SimSun" w:eastAsia="SimSun" w:cs="SimSun"/>
          <w:sz w:val="44"/>
          <w:szCs w:val="44"/>
          <w:spacing w:val="19"/>
        </w:rPr>
        <w:t>1.</w:t>
      </w:r>
      <w:r>
        <w:rPr>
          <w:rFonts w:ascii="SimSun" w:hAnsi="SimSun" w:eastAsia="SimSun" w:cs="SimSun"/>
          <w:sz w:val="44"/>
          <w:szCs w:val="44"/>
          <w:spacing w:val="-105"/>
        </w:rPr>
        <w:t xml:space="preserve"> </w:t>
      </w:r>
      <w:r>
        <w:rPr>
          <w:rFonts w:ascii="SimSun" w:hAnsi="SimSun" w:eastAsia="SimSun" w:cs="SimSun"/>
          <w:sz w:val="44"/>
          <w:szCs w:val="44"/>
          <w:spacing w:val="19"/>
        </w:rPr>
        <w:t>简述幼稚产业保护论中的幼稚产业选择标</w:t>
      </w:r>
      <w:r>
        <w:rPr>
          <w:rFonts w:ascii="SimSun" w:hAnsi="SimSun" w:eastAsia="SimSun" w:cs="SimSun"/>
          <w:sz w:val="44"/>
          <w:szCs w:val="44"/>
          <w:spacing w:val="18"/>
        </w:rPr>
        <w:t>准。</w:t>
      </w:r>
    </w:p>
    <w:p>
      <w:pPr>
        <w:ind w:left="1078"/>
        <w:spacing w:before="166" w:line="222" w:lineRule="auto"/>
        <w:rPr>
          <w:rFonts w:ascii="SimSun" w:hAnsi="SimSun" w:eastAsia="SimSun" w:cs="SimSun"/>
          <w:sz w:val="44"/>
          <w:szCs w:val="44"/>
        </w:rPr>
      </w:pPr>
      <w:r>
        <w:rPr>
          <w:rFonts w:ascii="Times New Roman" w:hAnsi="Times New Roman" w:eastAsia="Times New Roman" w:cs="Times New Roman"/>
          <w:sz w:val="44"/>
          <w:szCs w:val="44"/>
          <w:spacing w:val="22"/>
        </w:rPr>
        <w:t>2.  </w:t>
      </w:r>
      <w:r>
        <w:rPr>
          <w:rFonts w:ascii="SimSun" w:hAnsi="SimSun" w:eastAsia="SimSun" w:cs="SimSun"/>
          <w:sz w:val="44"/>
          <w:szCs w:val="44"/>
          <w:spacing w:val="22"/>
        </w:rPr>
        <w:t>简述战略性贸易保护政策与其他贸易保护政策的</w:t>
      </w:r>
      <w:r>
        <w:rPr>
          <w:rFonts w:ascii="SimSun" w:hAnsi="SimSun" w:eastAsia="SimSun" w:cs="SimSun"/>
          <w:sz w:val="44"/>
          <w:szCs w:val="44"/>
          <w:spacing w:val="21"/>
        </w:rPr>
        <w:t>区别与联系。</w:t>
      </w:r>
    </w:p>
    <w:p>
      <w:pPr>
        <w:ind w:left="1078"/>
        <w:spacing w:before="174" w:line="222" w:lineRule="auto"/>
        <w:rPr>
          <w:rFonts w:ascii="SimSun" w:hAnsi="SimSun" w:eastAsia="SimSun" w:cs="SimSun"/>
          <w:sz w:val="44"/>
          <w:szCs w:val="44"/>
        </w:rPr>
      </w:pPr>
      <w:r>
        <w:rPr>
          <w:rFonts w:ascii="SimSun" w:hAnsi="SimSun" w:eastAsia="SimSun" w:cs="SimSun"/>
          <w:sz w:val="44"/>
          <w:szCs w:val="44"/>
          <w:spacing w:val="24"/>
        </w:rPr>
        <w:t>3.</w:t>
      </w:r>
      <w:r>
        <w:rPr>
          <w:rFonts w:ascii="SimSun" w:hAnsi="SimSun" w:eastAsia="SimSun" w:cs="SimSun"/>
          <w:sz w:val="44"/>
          <w:szCs w:val="44"/>
          <w:spacing w:val="-55"/>
        </w:rPr>
        <w:t xml:space="preserve"> </w:t>
      </w:r>
      <w:r>
        <w:rPr>
          <w:rFonts w:ascii="SimSun" w:hAnsi="SimSun" w:eastAsia="SimSun" w:cs="SimSun"/>
          <w:sz w:val="44"/>
          <w:szCs w:val="44"/>
          <w:spacing w:val="24"/>
        </w:rPr>
        <w:t>简述凯恩斯超保护贸易理论与重商主义的关系?</w:t>
      </w:r>
    </w:p>
    <w:p>
      <w:pPr>
        <w:ind w:right="82"/>
        <w:spacing w:before="158" w:line="685" w:lineRule="exact"/>
        <w:jc w:val="right"/>
        <w:rPr>
          <w:rFonts w:ascii="SimSun" w:hAnsi="SimSun" w:eastAsia="SimSun" w:cs="SimSun"/>
          <w:sz w:val="44"/>
          <w:szCs w:val="44"/>
        </w:rPr>
      </w:pPr>
      <w:r>
        <w:rPr>
          <w:rFonts w:ascii="SimSun" w:hAnsi="SimSun" w:eastAsia="SimSun" w:cs="SimSun"/>
          <w:sz w:val="44"/>
          <w:szCs w:val="44"/>
          <w:spacing w:val="21"/>
          <w:position w:val="17"/>
        </w:rPr>
        <w:t>4.</w:t>
      </w:r>
      <w:r>
        <w:rPr>
          <w:rFonts w:ascii="SimSun" w:hAnsi="SimSun" w:eastAsia="SimSun" w:cs="SimSun"/>
          <w:sz w:val="44"/>
          <w:szCs w:val="44"/>
          <w:spacing w:val="-44"/>
          <w:position w:val="17"/>
        </w:rPr>
        <w:t xml:space="preserve"> </w:t>
      </w:r>
      <w:r>
        <w:rPr>
          <w:rFonts w:ascii="SimSun" w:hAnsi="SimSun" w:eastAsia="SimSun" w:cs="SimSun"/>
          <w:sz w:val="44"/>
          <w:szCs w:val="44"/>
          <w:spacing w:val="21"/>
          <w:position w:val="17"/>
        </w:rPr>
        <w:t>既然幼稚产业保护论告诉我们幼稚产业在扶植一段时间之后应该取消保护，为什么</w:t>
      </w:r>
    </w:p>
    <w:p>
      <w:pPr>
        <w:ind w:left="163"/>
        <w:spacing w:line="222" w:lineRule="auto"/>
        <w:rPr>
          <w:rFonts w:ascii="SimSun" w:hAnsi="SimSun" w:eastAsia="SimSun" w:cs="SimSun"/>
          <w:sz w:val="44"/>
          <w:szCs w:val="44"/>
        </w:rPr>
      </w:pPr>
      <w:r>
        <w:rPr>
          <w:rFonts w:ascii="SimSun" w:hAnsi="SimSun" w:eastAsia="SimSun" w:cs="SimSun"/>
          <w:sz w:val="44"/>
          <w:szCs w:val="44"/>
          <w:spacing w:val="24"/>
        </w:rPr>
        <w:t>现实经济中不少产业在成长壮大之后仍然受到保护?</w:t>
      </w:r>
    </w:p>
    <w:p>
      <w:pPr>
        <w:ind w:left="1078"/>
        <w:spacing w:before="159" w:line="223" w:lineRule="auto"/>
        <w:rPr>
          <w:rFonts w:ascii="SimSun" w:hAnsi="SimSun" w:eastAsia="SimSun" w:cs="SimSun"/>
          <w:sz w:val="46"/>
          <w:szCs w:val="46"/>
        </w:rPr>
      </w:pPr>
      <w:r>
        <w:rPr>
          <w:rFonts w:ascii="SimSun" w:hAnsi="SimSun" w:eastAsia="SimSun" w:cs="SimSun"/>
          <w:sz w:val="46"/>
          <w:szCs w:val="46"/>
          <w:spacing w:val="4"/>
        </w:rPr>
        <w:t>5.</w:t>
      </w:r>
      <w:r>
        <w:rPr>
          <w:rFonts w:ascii="SimSun" w:hAnsi="SimSun" w:eastAsia="SimSun" w:cs="SimSun"/>
          <w:sz w:val="46"/>
          <w:szCs w:val="46"/>
          <w:spacing w:val="-117"/>
        </w:rPr>
        <w:t xml:space="preserve"> </w:t>
      </w:r>
      <w:r>
        <w:rPr>
          <w:rFonts w:ascii="SimSun" w:hAnsi="SimSun" w:eastAsia="SimSun" w:cs="SimSun"/>
          <w:sz w:val="46"/>
          <w:szCs w:val="46"/>
          <w:spacing w:val="4"/>
        </w:rPr>
        <w:t>试分阶段对中国汽车行业贸易政策的演变进行</w:t>
      </w:r>
      <w:r>
        <w:rPr>
          <w:rFonts w:ascii="SimSun" w:hAnsi="SimSun" w:eastAsia="SimSun" w:cs="SimSun"/>
          <w:sz w:val="46"/>
          <w:szCs w:val="46"/>
          <w:spacing w:val="3"/>
        </w:rPr>
        <w:t>分析。</w:t>
      </w:r>
    </w:p>
    <w:p>
      <w:pPr>
        <w:pStyle w:val="BodyText"/>
        <w:spacing w:line="317" w:lineRule="auto"/>
        <w:rPr/>
      </w:pPr>
      <w:r/>
    </w:p>
    <w:p>
      <w:pPr>
        <w:pStyle w:val="BodyText"/>
        <w:spacing w:line="318" w:lineRule="auto"/>
        <w:rPr/>
      </w:pPr>
      <w:r/>
    </w:p>
    <w:p>
      <w:pPr>
        <w:ind w:firstLine="5116"/>
        <w:spacing w:before="1" w:line="2136" w:lineRule="exact"/>
        <w:rPr/>
      </w:pPr>
      <w:r>
        <w:rPr>
          <w:position w:val="-42"/>
        </w:rPr>
        <w:drawing>
          <wp:inline distT="0" distB="0" distL="0" distR="0">
            <wp:extent cx="4443398" cy="1356475"/>
            <wp:effectExtent l="0" t="0" r="0" b="0"/>
            <wp:docPr id="330" name="IM 330"/>
            <wp:cNvGraphicFramePr/>
            <a:graphic>
              <a:graphicData uri="http://schemas.openxmlformats.org/drawingml/2006/picture">
                <pic:pic>
                  <pic:nvPicPr>
                    <pic:cNvPr id="330" name="IM 330"/>
                    <pic:cNvPicPr/>
                  </pic:nvPicPr>
                  <pic:blipFill>
                    <a:blip r:embed="rId190"/>
                    <a:stretch>
                      <a:fillRect/>
                    </a:stretch>
                  </pic:blipFill>
                  <pic:spPr>
                    <a:xfrm rot="0">
                      <a:off x="0" y="0"/>
                      <a:ext cx="4443398" cy="1356475"/>
                    </a:xfrm>
                    <a:prstGeom prst="rect">
                      <a:avLst/>
                    </a:prstGeom>
                  </pic:spPr>
                </pic:pic>
              </a:graphicData>
            </a:graphic>
          </wp:inline>
        </w:drawing>
      </w:r>
    </w:p>
    <w:p>
      <w:pPr>
        <w:pStyle w:val="BodyText"/>
        <w:spacing w:line="347" w:lineRule="auto"/>
        <w:rPr/>
      </w:pPr>
      <w:r/>
    </w:p>
    <w:p>
      <w:pPr>
        <w:ind w:left="163"/>
        <w:spacing w:before="144" w:line="215" w:lineRule="auto"/>
        <w:rPr>
          <w:rFonts w:ascii="SimSun" w:hAnsi="SimSun" w:eastAsia="SimSun" w:cs="SimSun"/>
          <w:sz w:val="44"/>
          <w:szCs w:val="44"/>
        </w:rPr>
      </w:pPr>
      <w:r>
        <w:rPr>
          <w:rFonts w:ascii="SimSun" w:hAnsi="SimSun" w:eastAsia="SimSun" w:cs="SimSun"/>
          <w:sz w:val="44"/>
          <w:szCs w:val="44"/>
          <w:spacing w:val="35"/>
        </w:rPr>
        <w:t>[1]刘东勋，翟志成，陈多长.保护贸易理论是对自由贸</w:t>
      </w:r>
      <w:r>
        <w:rPr>
          <w:rFonts w:ascii="SimSun" w:hAnsi="SimSun" w:eastAsia="SimSun" w:cs="SimSun"/>
          <w:sz w:val="44"/>
          <w:szCs w:val="44"/>
          <w:spacing w:val="34"/>
        </w:rPr>
        <w:t>易理论的修正和发展</w:t>
      </w:r>
      <w:r>
        <w:rPr>
          <w:rFonts w:ascii="Times New Roman" w:hAnsi="Times New Roman" w:eastAsia="Times New Roman" w:cs="Times New Roman"/>
          <w:sz w:val="44"/>
          <w:szCs w:val="44"/>
          <w:spacing w:val="34"/>
        </w:rPr>
        <w:t>[J].</w:t>
      </w:r>
      <w:r>
        <w:rPr>
          <w:rFonts w:ascii="Times New Roman" w:hAnsi="Times New Roman" w:eastAsia="Times New Roman" w:cs="Times New Roman"/>
          <w:sz w:val="44"/>
          <w:szCs w:val="44"/>
          <w:spacing w:val="5"/>
        </w:rPr>
        <w:t xml:space="preserve">   </w:t>
      </w:r>
      <w:r>
        <w:rPr>
          <w:rFonts w:ascii="SimSun" w:hAnsi="SimSun" w:eastAsia="SimSun" w:cs="SimSun"/>
          <w:sz w:val="44"/>
          <w:szCs w:val="44"/>
          <w:spacing w:val="34"/>
        </w:rPr>
        <w:t>国际贸</w:t>
      </w:r>
    </w:p>
    <w:p>
      <w:pPr>
        <w:ind w:left="1284"/>
        <w:spacing w:before="272" w:line="224" w:lineRule="auto"/>
        <w:rPr>
          <w:rFonts w:ascii="SimSun" w:hAnsi="SimSun" w:eastAsia="SimSun" w:cs="SimSun"/>
          <w:sz w:val="44"/>
          <w:szCs w:val="44"/>
        </w:rPr>
      </w:pPr>
      <w:r>
        <w:rPr>
          <w:rFonts w:ascii="SimSun" w:hAnsi="SimSun" w:eastAsia="SimSun" w:cs="SimSun"/>
          <w:sz w:val="44"/>
          <w:szCs w:val="44"/>
          <w:spacing w:val="12"/>
        </w:rPr>
        <w:t>易问题，1998(9):6-10.</w:t>
      </w:r>
    </w:p>
    <w:p>
      <w:pPr>
        <w:ind w:left="163"/>
        <w:spacing w:before="121" w:line="682" w:lineRule="exact"/>
        <w:rPr>
          <w:rFonts w:ascii="SimSun" w:hAnsi="SimSun" w:eastAsia="SimSun" w:cs="SimSun"/>
          <w:sz w:val="46"/>
          <w:szCs w:val="46"/>
        </w:rPr>
      </w:pPr>
      <w:r>
        <w:rPr>
          <w:rFonts w:ascii="SimSun" w:hAnsi="SimSun" w:eastAsia="SimSun" w:cs="SimSun"/>
          <w:sz w:val="46"/>
          <w:szCs w:val="46"/>
          <w:spacing w:val="9"/>
          <w:position w:val="15"/>
        </w:rPr>
        <w:t>[2]</w:t>
      </w:r>
      <w:r>
        <w:rPr>
          <w:rFonts w:ascii="SimSun" w:hAnsi="SimSun" w:eastAsia="SimSun" w:cs="SimSun"/>
          <w:sz w:val="46"/>
          <w:szCs w:val="46"/>
          <w:spacing w:val="75"/>
          <w:position w:val="15"/>
        </w:rPr>
        <w:t xml:space="preserve"> </w:t>
      </w:r>
      <w:r>
        <w:rPr>
          <w:rFonts w:ascii="SimSun" w:hAnsi="SimSun" w:eastAsia="SimSun" w:cs="SimSun"/>
          <w:sz w:val="46"/>
          <w:szCs w:val="46"/>
          <w:spacing w:val="9"/>
          <w:position w:val="15"/>
        </w:rPr>
        <w:t>王弟海，龚六堂.幼稚产业的发展路径及其政府政策的分析</w:t>
      </w:r>
      <w:r>
        <w:rPr>
          <w:rFonts w:ascii="Times New Roman" w:hAnsi="Times New Roman" w:eastAsia="Times New Roman" w:cs="Times New Roman"/>
          <w:sz w:val="46"/>
          <w:szCs w:val="46"/>
          <w:spacing w:val="9"/>
          <w:position w:val="15"/>
        </w:rPr>
        <w:t>[J].  </w:t>
      </w:r>
      <w:r>
        <w:rPr>
          <w:rFonts w:ascii="SimSun" w:hAnsi="SimSun" w:eastAsia="SimSun" w:cs="SimSun"/>
          <w:sz w:val="46"/>
          <w:szCs w:val="46"/>
          <w:spacing w:val="9"/>
          <w:position w:val="15"/>
        </w:rPr>
        <w:t>数量经济技</w:t>
      </w:r>
      <w:r>
        <w:rPr>
          <w:rFonts w:ascii="SimSun" w:hAnsi="SimSun" w:eastAsia="SimSun" w:cs="SimSun"/>
          <w:sz w:val="46"/>
          <w:szCs w:val="46"/>
          <w:spacing w:val="8"/>
          <w:position w:val="15"/>
        </w:rPr>
        <w:t>术经济研</w:t>
      </w:r>
    </w:p>
    <w:p>
      <w:pPr>
        <w:ind w:left="1078"/>
        <w:spacing w:before="3" w:line="221" w:lineRule="auto"/>
        <w:rPr>
          <w:rFonts w:ascii="SimSun" w:hAnsi="SimSun" w:eastAsia="SimSun" w:cs="SimSun"/>
          <w:sz w:val="46"/>
          <w:szCs w:val="46"/>
        </w:rPr>
      </w:pPr>
      <w:r>
        <w:rPr>
          <w:rFonts w:ascii="SimSun" w:hAnsi="SimSun" w:eastAsia="SimSun" w:cs="SimSun"/>
          <w:sz w:val="46"/>
          <w:szCs w:val="46"/>
          <w:spacing w:val="3"/>
        </w:rPr>
        <w:t>究，2006(3):24-36.</w:t>
      </w:r>
    </w:p>
    <w:p>
      <w:pPr>
        <w:ind w:left="163"/>
        <w:spacing w:before="169" w:line="221" w:lineRule="auto"/>
        <w:rPr>
          <w:rFonts w:ascii="SimSun" w:hAnsi="SimSun" w:eastAsia="SimSun" w:cs="SimSun"/>
          <w:sz w:val="46"/>
          <w:szCs w:val="46"/>
        </w:rPr>
      </w:pPr>
      <w:r>
        <w:rPr>
          <w:rFonts w:ascii="SimSun" w:hAnsi="SimSun" w:eastAsia="SimSun" w:cs="SimSun"/>
          <w:sz w:val="46"/>
          <w:szCs w:val="46"/>
          <w:spacing w:val="3"/>
        </w:rPr>
        <w:t>[3]</w:t>
      </w:r>
      <w:r>
        <w:rPr>
          <w:rFonts w:ascii="SimSun" w:hAnsi="SimSun" w:eastAsia="SimSun" w:cs="SimSun"/>
          <w:sz w:val="46"/>
          <w:szCs w:val="46"/>
          <w:spacing w:val="75"/>
        </w:rPr>
        <w:t xml:space="preserve"> </w:t>
      </w:r>
      <w:r>
        <w:rPr>
          <w:rFonts w:ascii="SimSun" w:hAnsi="SimSun" w:eastAsia="SimSun" w:cs="SimSun"/>
          <w:sz w:val="46"/>
          <w:szCs w:val="46"/>
          <w:spacing w:val="3"/>
        </w:rPr>
        <w:t>祁峰，杨宏.日本对幼稚产业的保护及启示[J].</w:t>
      </w:r>
      <w:r>
        <w:rPr>
          <w:rFonts w:ascii="SimSun" w:hAnsi="SimSun" w:eastAsia="SimSun" w:cs="SimSun"/>
          <w:sz w:val="46"/>
          <w:szCs w:val="46"/>
          <w:spacing w:val="-39"/>
        </w:rPr>
        <w:t xml:space="preserve"> </w:t>
      </w:r>
      <w:r>
        <w:rPr>
          <w:rFonts w:ascii="SimSun" w:hAnsi="SimSun" w:eastAsia="SimSun" w:cs="SimSun"/>
          <w:sz w:val="46"/>
          <w:szCs w:val="46"/>
          <w:spacing w:val="3"/>
        </w:rPr>
        <w:t>经济纵横，2001(12</w:t>
      </w:r>
      <w:r>
        <w:rPr>
          <w:rFonts w:ascii="SimSun" w:hAnsi="SimSun" w:eastAsia="SimSun" w:cs="SimSun"/>
          <w:sz w:val="46"/>
          <w:szCs w:val="46"/>
          <w:spacing w:val="2"/>
        </w:rPr>
        <w:t>):48-51.</w:t>
      </w:r>
    </w:p>
    <w:p>
      <w:pPr>
        <w:ind w:left="163"/>
        <w:spacing w:before="131" w:line="691" w:lineRule="exact"/>
        <w:rPr>
          <w:rFonts w:ascii="Times New Roman" w:hAnsi="Times New Roman" w:eastAsia="Times New Roman" w:cs="Times New Roman"/>
          <w:sz w:val="44"/>
          <w:szCs w:val="44"/>
        </w:rPr>
      </w:pPr>
      <w:r>
        <w:rPr>
          <w:rFonts w:ascii="SimSun" w:hAnsi="SimSun" w:eastAsia="SimSun" w:cs="SimSun"/>
          <w:sz w:val="44"/>
          <w:szCs w:val="44"/>
          <w:spacing w:val="8"/>
          <w:position w:val="19"/>
        </w:rPr>
        <w:t>[4]</w:t>
      </w:r>
      <w:r>
        <w:rPr>
          <w:rFonts w:ascii="SimSun" w:hAnsi="SimSun" w:eastAsia="SimSun" w:cs="SimSun"/>
          <w:sz w:val="44"/>
          <w:szCs w:val="44"/>
          <w:spacing w:val="122"/>
          <w:position w:val="19"/>
        </w:rPr>
        <w:t xml:space="preserve"> </w:t>
      </w:r>
      <w:r>
        <w:rPr>
          <w:rFonts w:ascii="Times New Roman" w:hAnsi="Times New Roman" w:eastAsia="Times New Roman" w:cs="Times New Roman"/>
          <w:sz w:val="44"/>
          <w:szCs w:val="44"/>
          <w:position w:val="19"/>
        </w:rPr>
        <w:t>BALDWIN</w:t>
      </w:r>
      <w:r>
        <w:rPr>
          <w:rFonts w:ascii="Times New Roman" w:hAnsi="Times New Roman" w:eastAsia="Times New Roman" w:cs="Times New Roman"/>
          <w:sz w:val="44"/>
          <w:szCs w:val="44"/>
          <w:spacing w:val="104"/>
          <w:position w:val="19"/>
        </w:rPr>
        <w:t xml:space="preserve"> </w:t>
      </w:r>
      <w:r>
        <w:rPr>
          <w:rFonts w:ascii="Times New Roman" w:hAnsi="Times New Roman" w:eastAsia="Times New Roman" w:cs="Times New Roman"/>
          <w:sz w:val="44"/>
          <w:szCs w:val="44"/>
          <w:position w:val="19"/>
        </w:rPr>
        <w:t>R</w:t>
      </w:r>
      <w:r>
        <w:rPr>
          <w:rFonts w:ascii="Times New Roman" w:hAnsi="Times New Roman" w:eastAsia="Times New Roman" w:cs="Times New Roman"/>
          <w:sz w:val="44"/>
          <w:szCs w:val="44"/>
          <w:spacing w:val="8"/>
          <w:position w:val="19"/>
        </w:rPr>
        <w:t>.</w:t>
      </w:r>
      <w:r>
        <w:rPr>
          <w:rFonts w:ascii="Times New Roman" w:hAnsi="Times New Roman" w:eastAsia="Times New Roman" w:cs="Times New Roman"/>
          <w:sz w:val="44"/>
          <w:szCs w:val="44"/>
          <w:position w:val="19"/>
        </w:rPr>
        <w:t>The</w:t>
      </w:r>
      <w:r>
        <w:rPr>
          <w:rFonts w:ascii="Times New Roman" w:hAnsi="Times New Roman" w:eastAsia="Times New Roman" w:cs="Times New Roman"/>
          <w:sz w:val="44"/>
          <w:szCs w:val="44"/>
          <w:spacing w:val="8"/>
          <w:position w:val="19"/>
        </w:rPr>
        <w:t xml:space="preserve">  </w:t>
      </w:r>
      <w:r>
        <w:rPr>
          <w:rFonts w:ascii="Times New Roman" w:hAnsi="Times New Roman" w:eastAsia="Times New Roman" w:cs="Times New Roman"/>
          <w:sz w:val="44"/>
          <w:szCs w:val="44"/>
          <w:position w:val="19"/>
        </w:rPr>
        <w:t>Case</w:t>
      </w:r>
      <w:r>
        <w:rPr>
          <w:rFonts w:ascii="Times New Roman" w:hAnsi="Times New Roman" w:eastAsia="Times New Roman" w:cs="Times New Roman"/>
          <w:sz w:val="44"/>
          <w:szCs w:val="44"/>
          <w:spacing w:val="100"/>
          <w:position w:val="19"/>
        </w:rPr>
        <w:t xml:space="preserve"> </w:t>
      </w:r>
      <w:r>
        <w:rPr>
          <w:rFonts w:ascii="Times New Roman" w:hAnsi="Times New Roman" w:eastAsia="Times New Roman" w:cs="Times New Roman"/>
          <w:sz w:val="44"/>
          <w:szCs w:val="44"/>
          <w:position w:val="19"/>
        </w:rPr>
        <w:t>Against</w:t>
      </w:r>
      <w:r>
        <w:rPr>
          <w:rFonts w:ascii="Times New Roman" w:hAnsi="Times New Roman" w:eastAsia="Times New Roman" w:cs="Times New Roman"/>
          <w:sz w:val="44"/>
          <w:szCs w:val="44"/>
          <w:spacing w:val="107"/>
          <w:position w:val="19"/>
        </w:rPr>
        <w:t xml:space="preserve"> </w:t>
      </w:r>
      <w:r>
        <w:rPr>
          <w:rFonts w:ascii="Times New Roman" w:hAnsi="Times New Roman" w:eastAsia="Times New Roman" w:cs="Times New Roman"/>
          <w:sz w:val="44"/>
          <w:szCs w:val="44"/>
          <w:position w:val="19"/>
        </w:rPr>
        <w:t>Infant</w:t>
      </w:r>
      <w:r>
        <w:rPr>
          <w:rFonts w:ascii="Times New Roman" w:hAnsi="Times New Roman" w:eastAsia="Times New Roman" w:cs="Times New Roman"/>
          <w:sz w:val="44"/>
          <w:szCs w:val="44"/>
          <w:spacing w:val="8"/>
          <w:position w:val="19"/>
        </w:rPr>
        <w:t>-</w:t>
      </w:r>
      <w:r>
        <w:rPr>
          <w:rFonts w:ascii="Times New Roman" w:hAnsi="Times New Roman" w:eastAsia="Times New Roman" w:cs="Times New Roman"/>
          <w:sz w:val="44"/>
          <w:szCs w:val="44"/>
          <w:position w:val="19"/>
        </w:rPr>
        <w:t>Industry</w:t>
      </w:r>
      <w:r>
        <w:rPr>
          <w:rFonts w:ascii="Times New Roman" w:hAnsi="Times New Roman" w:eastAsia="Times New Roman" w:cs="Times New Roman"/>
          <w:sz w:val="44"/>
          <w:szCs w:val="44"/>
          <w:spacing w:val="104"/>
          <w:position w:val="19"/>
        </w:rPr>
        <w:t xml:space="preserve"> </w:t>
      </w:r>
      <w:r>
        <w:rPr>
          <w:rFonts w:ascii="Times New Roman" w:hAnsi="Times New Roman" w:eastAsia="Times New Roman" w:cs="Times New Roman"/>
          <w:sz w:val="44"/>
          <w:szCs w:val="44"/>
          <w:position w:val="19"/>
        </w:rPr>
        <w:t>Protection</w:t>
      </w:r>
      <w:r>
        <w:rPr>
          <w:rFonts w:ascii="Times New Roman" w:hAnsi="Times New Roman" w:eastAsia="Times New Roman" w:cs="Times New Roman"/>
          <w:sz w:val="44"/>
          <w:szCs w:val="44"/>
          <w:spacing w:val="8"/>
          <w:position w:val="19"/>
        </w:rPr>
        <w:t>[J].</w:t>
      </w:r>
      <w:r>
        <w:rPr>
          <w:rFonts w:ascii="Times New Roman" w:hAnsi="Times New Roman" w:eastAsia="Times New Roman" w:cs="Times New Roman"/>
          <w:sz w:val="44"/>
          <w:szCs w:val="44"/>
          <w:position w:val="19"/>
        </w:rPr>
        <w:t>Journal</w:t>
      </w:r>
      <w:r>
        <w:rPr>
          <w:rFonts w:ascii="Times New Roman" w:hAnsi="Times New Roman" w:eastAsia="Times New Roman" w:cs="Times New Roman"/>
          <w:sz w:val="44"/>
          <w:szCs w:val="44"/>
          <w:spacing w:val="8"/>
          <w:position w:val="19"/>
        </w:rPr>
        <w:t xml:space="preserve">  </w:t>
      </w:r>
      <w:r>
        <w:rPr>
          <w:rFonts w:ascii="Times New Roman" w:hAnsi="Times New Roman" w:eastAsia="Times New Roman" w:cs="Times New Roman"/>
          <w:sz w:val="44"/>
          <w:szCs w:val="44"/>
          <w:position w:val="19"/>
        </w:rPr>
        <w:t>of</w:t>
      </w:r>
      <w:r>
        <w:rPr>
          <w:rFonts w:ascii="Times New Roman" w:hAnsi="Times New Roman" w:eastAsia="Times New Roman" w:cs="Times New Roman"/>
          <w:sz w:val="44"/>
          <w:szCs w:val="44"/>
          <w:spacing w:val="58"/>
          <w:position w:val="19"/>
        </w:rPr>
        <w:t xml:space="preserve"> </w:t>
      </w:r>
      <w:r>
        <w:rPr>
          <w:rFonts w:ascii="Times New Roman" w:hAnsi="Times New Roman" w:eastAsia="Times New Roman" w:cs="Times New Roman"/>
          <w:sz w:val="44"/>
          <w:szCs w:val="44"/>
          <w:position w:val="19"/>
        </w:rPr>
        <w:t>Political</w:t>
      </w:r>
      <w:r>
        <w:rPr>
          <w:rFonts w:ascii="Times New Roman" w:hAnsi="Times New Roman" w:eastAsia="Times New Roman" w:cs="Times New Roman"/>
          <w:sz w:val="44"/>
          <w:szCs w:val="44"/>
          <w:spacing w:val="106"/>
          <w:position w:val="19"/>
        </w:rPr>
        <w:t xml:space="preserve"> </w:t>
      </w:r>
      <w:r>
        <w:rPr>
          <w:rFonts w:ascii="Times New Roman" w:hAnsi="Times New Roman" w:eastAsia="Times New Roman" w:cs="Times New Roman"/>
          <w:sz w:val="44"/>
          <w:szCs w:val="44"/>
          <w:position w:val="19"/>
        </w:rPr>
        <w:t>Economy</w:t>
      </w:r>
      <w:r>
        <w:rPr>
          <w:rFonts w:ascii="Times New Roman" w:hAnsi="Times New Roman" w:eastAsia="Times New Roman" w:cs="Times New Roman"/>
          <w:sz w:val="44"/>
          <w:szCs w:val="44"/>
          <w:spacing w:val="8"/>
          <w:position w:val="19"/>
        </w:rPr>
        <w:t>,</w:t>
      </w:r>
    </w:p>
    <w:p>
      <w:pPr>
        <w:ind w:left="1078"/>
        <w:spacing w:before="2" w:line="219" w:lineRule="auto"/>
        <w:rPr>
          <w:rFonts w:ascii="SimSun" w:hAnsi="SimSun" w:eastAsia="SimSun" w:cs="SimSun"/>
          <w:sz w:val="46"/>
          <w:szCs w:val="46"/>
        </w:rPr>
      </w:pPr>
      <w:r>
        <w:rPr>
          <w:rFonts w:ascii="SimSun" w:hAnsi="SimSun" w:eastAsia="SimSun" w:cs="SimSun"/>
          <w:sz w:val="46"/>
          <w:szCs w:val="46"/>
          <w:spacing w:val="2"/>
        </w:rPr>
        <w:t>1969,77(03):296-305.</w:t>
      </w:r>
    </w:p>
    <w:p>
      <w:pPr>
        <w:ind w:left="1078" w:right="90" w:hanging="915"/>
        <w:spacing w:before="152" w:line="326" w:lineRule="auto"/>
        <w:rPr>
          <w:rFonts w:ascii="Times New Roman" w:hAnsi="Times New Roman" w:eastAsia="Times New Roman" w:cs="Times New Roman"/>
          <w:sz w:val="44"/>
          <w:szCs w:val="44"/>
        </w:rPr>
      </w:pPr>
      <w:r>
        <w:rPr>
          <w:rFonts w:ascii="SimSun" w:hAnsi="SimSun" w:eastAsia="SimSun" w:cs="SimSun"/>
          <w:sz w:val="44"/>
          <w:szCs w:val="44"/>
          <w:spacing w:val="7"/>
        </w:rPr>
        <w:t>[5]</w:t>
      </w:r>
      <w:r>
        <w:rPr>
          <w:rFonts w:ascii="SimSun" w:hAnsi="SimSun" w:eastAsia="SimSun" w:cs="SimSun"/>
          <w:sz w:val="44"/>
          <w:szCs w:val="44"/>
          <w:spacing w:val="117"/>
        </w:rPr>
        <w:t xml:space="preserve"> </w:t>
      </w:r>
      <w:r>
        <w:rPr>
          <w:rFonts w:ascii="Times New Roman" w:hAnsi="Times New Roman" w:eastAsia="Times New Roman" w:cs="Times New Roman"/>
          <w:sz w:val="44"/>
          <w:szCs w:val="44"/>
        </w:rPr>
        <w:t>BAO</w:t>
      </w:r>
      <w:r>
        <w:rPr>
          <w:rFonts w:ascii="Times New Roman" w:hAnsi="Times New Roman" w:eastAsia="Times New Roman" w:cs="Times New Roman"/>
          <w:sz w:val="44"/>
          <w:szCs w:val="44"/>
          <w:spacing w:val="7"/>
        </w:rPr>
        <w:t xml:space="preserve">  </w:t>
      </w:r>
      <w:r>
        <w:rPr>
          <w:rFonts w:ascii="Times New Roman" w:hAnsi="Times New Roman" w:eastAsia="Times New Roman" w:cs="Times New Roman"/>
          <w:sz w:val="44"/>
          <w:szCs w:val="44"/>
        </w:rPr>
        <w:t>J</w:t>
      </w:r>
      <w:r>
        <w:rPr>
          <w:rFonts w:ascii="Times New Roman" w:hAnsi="Times New Roman" w:eastAsia="Times New Roman" w:cs="Times New Roman"/>
          <w:sz w:val="44"/>
          <w:szCs w:val="44"/>
          <w:spacing w:val="7"/>
        </w:rPr>
        <w:t xml:space="preserve">  </w:t>
      </w:r>
      <w:r>
        <w:rPr>
          <w:rFonts w:ascii="Times New Roman" w:hAnsi="Times New Roman" w:eastAsia="Times New Roman" w:cs="Times New Roman"/>
          <w:sz w:val="44"/>
          <w:szCs w:val="44"/>
        </w:rPr>
        <w:t>Y</w:t>
      </w:r>
      <w:r>
        <w:rPr>
          <w:rFonts w:ascii="Times New Roman" w:hAnsi="Times New Roman" w:eastAsia="Times New Roman" w:cs="Times New Roman"/>
          <w:sz w:val="44"/>
          <w:szCs w:val="44"/>
          <w:spacing w:val="7"/>
        </w:rPr>
        <w:t>.</w:t>
      </w:r>
      <w:r>
        <w:rPr>
          <w:rFonts w:ascii="Times New Roman" w:hAnsi="Times New Roman" w:eastAsia="Times New Roman" w:cs="Times New Roman"/>
          <w:sz w:val="44"/>
          <w:szCs w:val="44"/>
        </w:rPr>
        <w:t>New</w:t>
      </w:r>
      <w:r>
        <w:rPr>
          <w:rFonts w:ascii="Times New Roman" w:hAnsi="Times New Roman" w:eastAsia="Times New Roman" w:cs="Times New Roman"/>
          <w:sz w:val="44"/>
          <w:szCs w:val="44"/>
          <w:spacing w:val="7"/>
        </w:rPr>
        <w:t xml:space="preserve">  </w:t>
      </w:r>
      <w:r>
        <w:rPr>
          <w:rFonts w:ascii="Times New Roman" w:hAnsi="Times New Roman" w:eastAsia="Times New Roman" w:cs="Times New Roman"/>
          <w:sz w:val="44"/>
          <w:szCs w:val="44"/>
        </w:rPr>
        <w:t>Trade</w:t>
      </w:r>
      <w:r>
        <w:rPr>
          <w:rFonts w:ascii="Times New Roman" w:hAnsi="Times New Roman" w:eastAsia="Times New Roman" w:cs="Times New Roman"/>
          <w:sz w:val="44"/>
          <w:szCs w:val="44"/>
          <w:spacing w:val="7"/>
        </w:rPr>
        <w:t xml:space="preserve">  </w:t>
      </w:r>
      <w:r>
        <w:rPr>
          <w:rFonts w:ascii="Times New Roman" w:hAnsi="Times New Roman" w:eastAsia="Times New Roman" w:cs="Times New Roman"/>
          <w:sz w:val="44"/>
          <w:szCs w:val="44"/>
        </w:rPr>
        <w:t>Protectionism</w:t>
      </w:r>
      <w:r>
        <w:rPr>
          <w:rFonts w:ascii="Times New Roman" w:hAnsi="Times New Roman" w:eastAsia="Times New Roman" w:cs="Times New Roman"/>
          <w:sz w:val="44"/>
          <w:szCs w:val="44"/>
          <w:spacing w:val="15"/>
        </w:rPr>
        <w:t xml:space="preserve">  </w:t>
      </w:r>
      <w:r>
        <w:rPr>
          <w:rFonts w:ascii="Times New Roman" w:hAnsi="Times New Roman" w:eastAsia="Times New Roman" w:cs="Times New Roman"/>
          <w:sz w:val="44"/>
          <w:szCs w:val="44"/>
        </w:rPr>
        <w:t>and</w:t>
      </w:r>
      <w:r>
        <w:rPr>
          <w:rFonts w:ascii="Times New Roman" w:hAnsi="Times New Roman" w:eastAsia="Times New Roman" w:cs="Times New Roman"/>
          <w:sz w:val="44"/>
          <w:szCs w:val="44"/>
          <w:spacing w:val="20"/>
        </w:rPr>
        <w:t xml:space="preserve">  </w:t>
      </w:r>
      <w:r>
        <w:rPr>
          <w:rFonts w:ascii="Times New Roman" w:hAnsi="Times New Roman" w:eastAsia="Times New Roman" w:cs="Times New Roman"/>
          <w:sz w:val="44"/>
          <w:szCs w:val="44"/>
        </w:rPr>
        <w:t>Strategic</w:t>
      </w:r>
      <w:r>
        <w:rPr>
          <w:rFonts w:ascii="Times New Roman" w:hAnsi="Times New Roman" w:eastAsia="Times New Roman" w:cs="Times New Roman"/>
          <w:sz w:val="44"/>
          <w:szCs w:val="44"/>
          <w:spacing w:val="14"/>
        </w:rPr>
        <w:t xml:space="preserve">  </w:t>
      </w:r>
      <w:r>
        <w:rPr>
          <w:rFonts w:ascii="Times New Roman" w:hAnsi="Times New Roman" w:eastAsia="Times New Roman" w:cs="Times New Roman"/>
          <w:sz w:val="44"/>
          <w:szCs w:val="44"/>
        </w:rPr>
        <w:t>Trade</w:t>
      </w:r>
      <w:r>
        <w:rPr>
          <w:rFonts w:ascii="Times New Roman" w:hAnsi="Times New Roman" w:eastAsia="Times New Roman" w:cs="Times New Roman"/>
          <w:sz w:val="44"/>
          <w:szCs w:val="44"/>
          <w:spacing w:val="7"/>
        </w:rPr>
        <w:t xml:space="preserve">  </w:t>
      </w:r>
      <w:r>
        <w:rPr>
          <w:rFonts w:ascii="Times New Roman" w:hAnsi="Times New Roman" w:eastAsia="Times New Roman" w:cs="Times New Roman"/>
          <w:sz w:val="44"/>
          <w:szCs w:val="44"/>
        </w:rPr>
        <w:t>Policy</w:t>
      </w:r>
      <w:r>
        <w:rPr>
          <w:rFonts w:ascii="Times New Roman" w:hAnsi="Times New Roman" w:eastAsia="Times New Roman" w:cs="Times New Roman"/>
          <w:sz w:val="44"/>
          <w:szCs w:val="44"/>
          <w:spacing w:val="14"/>
        </w:rPr>
        <w:t xml:space="preserve">  </w:t>
      </w:r>
      <w:r>
        <w:rPr>
          <w:rFonts w:ascii="Times New Roman" w:hAnsi="Times New Roman" w:eastAsia="Times New Roman" w:cs="Times New Roman"/>
          <w:sz w:val="44"/>
          <w:szCs w:val="44"/>
        </w:rPr>
        <w:t>of</w:t>
      </w:r>
      <w:r>
        <w:rPr>
          <w:rFonts w:ascii="Times New Roman" w:hAnsi="Times New Roman" w:eastAsia="Times New Roman" w:cs="Times New Roman"/>
          <w:sz w:val="44"/>
          <w:szCs w:val="44"/>
          <w:spacing w:val="7"/>
        </w:rPr>
        <w:t xml:space="preserve">  </w:t>
      </w:r>
      <w:r>
        <w:rPr>
          <w:rFonts w:ascii="Times New Roman" w:hAnsi="Times New Roman" w:eastAsia="Times New Roman" w:cs="Times New Roman"/>
          <w:sz w:val="44"/>
          <w:szCs w:val="44"/>
        </w:rPr>
        <w:t>China</w:t>
      </w:r>
      <w:r>
        <w:rPr>
          <w:rFonts w:ascii="Times New Roman" w:hAnsi="Times New Roman" w:eastAsia="Times New Roman" w:cs="Times New Roman"/>
          <w:sz w:val="44"/>
          <w:szCs w:val="44"/>
          <w:spacing w:val="7"/>
        </w:rPr>
        <w:t>:</w:t>
      </w:r>
      <w:r>
        <w:rPr>
          <w:rFonts w:ascii="Times New Roman" w:hAnsi="Times New Roman" w:eastAsia="Times New Roman" w:cs="Times New Roman"/>
          <w:sz w:val="44"/>
          <w:szCs w:val="44"/>
        </w:rPr>
        <w:t>An</w:t>
      </w:r>
      <w:r>
        <w:rPr>
          <w:rFonts w:ascii="Times New Roman" w:hAnsi="Times New Roman" w:eastAsia="Times New Roman" w:cs="Times New Roman"/>
          <w:sz w:val="44"/>
          <w:szCs w:val="44"/>
          <w:spacing w:val="7"/>
        </w:rPr>
        <w:t xml:space="preserve">  </w:t>
      </w:r>
      <w:r>
        <w:rPr>
          <w:rFonts w:ascii="Times New Roman" w:hAnsi="Times New Roman" w:eastAsia="Times New Roman" w:cs="Times New Roman"/>
          <w:sz w:val="44"/>
          <w:szCs w:val="44"/>
        </w:rPr>
        <w:t>Analysis</w:t>
      </w:r>
      <w:r>
        <w:rPr>
          <w:rFonts w:ascii="Times New Roman" w:hAnsi="Times New Roman" w:eastAsia="Times New Roman" w:cs="Times New Roman"/>
          <w:sz w:val="44"/>
          <w:szCs w:val="44"/>
          <w:spacing w:val="14"/>
        </w:rPr>
        <w:t xml:space="preserve">  </w:t>
      </w:r>
      <w:r>
        <w:rPr>
          <w:rFonts w:ascii="Times New Roman" w:hAnsi="Times New Roman" w:eastAsia="Times New Roman" w:cs="Times New Roman"/>
          <w:sz w:val="44"/>
          <w:szCs w:val="44"/>
        </w:rPr>
        <w:t>on</w:t>
      </w:r>
      <w:r>
        <w:rPr>
          <w:rFonts w:ascii="Times New Roman" w:hAnsi="Times New Roman" w:eastAsia="Times New Roman" w:cs="Times New Roman"/>
          <w:sz w:val="44"/>
          <w:szCs w:val="44"/>
          <w:spacing w:val="1"/>
        </w:rPr>
        <w:t xml:space="preserve"> </w:t>
      </w:r>
      <w:r>
        <w:rPr>
          <w:rFonts w:ascii="Times New Roman" w:hAnsi="Times New Roman" w:eastAsia="Times New Roman" w:cs="Times New Roman"/>
          <w:sz w:val="44"/>
          <w:szCs w:val="44"/>
        </w:rPr>
        <w:t>Infant</w:t>
      </w:r>
      <w:r>
        <w:rPr>
          <w:rFonts w:ascii="Times New Roman" w:hAnsi="Times New Roman" w:eastAsia="Times New Roman" w:cs="Times New Roman"/>
          <w:sz w:val="44"/>
          <w:szCs w:val="44"/>
          <w:spacing w:val="11"/>
        </w:rPr>
        <w:t xml:space="preserve">  </w:t>
      </w:r>
      <w:r>
        <w:rPr>
          <w:rFonts w:ascii="Times New Roman" w:hAnsi="Times New Roman" w:eastAsia="Times New Roman" w:cs="Times New Roman"/>
          <w:sz w:val="44"/>
          <w:szCs w:val="44"/>
        </w:rPr>
        <w:t>Industry</w:t>
      </w:r>
      <w:r>
        <w:rPr>
          <w:rFonts w:ascii="Times New Roman" w:hAnsi="Times New Roman" w:eastAsia="Times New Roman" w:cs="Times New Roman"/>
          <w:sz w:val="44"/>
          <w:szCs w:val="44"/>
          <w:spacing w:val="11"/>
        </w:rPr>
        <w:t xml:space="preserve">  </w:t>
      </w:r>
      <w:r>
        <w:rPr>
          <w:rFonts w:ascii="Times New Roman" w:hAnsi="Times New Roman" w:eastAsia="Times New Roman" w:cs="Times New Roman"/>
          <w:sz w:val="44"/>
          <w:szCs w:val="44"/>
        </w:rPr>
        <w:t>and</w:t>
      </w:r>
      <w:r>
        <w:rPr>
          <w:rFonts w:ascii="Times New Roman" w:hAnsi="Times New Roman" w:eastAsia="Times New Roman" w:cs="Times New Roman"/>
          <w:sz w:val="44"/>
          <w:szCs w:val="44"/>
          <w:spacing w:val="11"/>
        </w:rPr>
        <w:t xml:space="preserve">  </w:t>
      </w:r>
      <w:r>
        <w:rPr>
          <w:rFonts w:ascii="Times New Roman" w:hAnsi="Times New Roman" w:eastAsia="Times New Roman" w:cs="Times New Roman"/>
          <w:sz w:val="44"/>
          <w:szCs w:val="44"/>
        </w:rPr>
        <w:t>Protection</w:t>
      </w:r>
      <w:r>
        <w:rPr>
          <w:rFonts w:ascii="Times New Roman" w:hAnsi="Times New Roman" w:eastAsia="Times New Roman" w:cs="Times New Roman"/>
          <w:sz w:val="44"/>
          <w:szCs w:val="44"/>
          <w:spacing w:val="11"/>
        </w:rPr>
        <w:t xml:space="preserve">  </w:t>
      </w:r>
      <w:r>
        <w:rPr>
          <w:rFonts w:ascii="Times New Roman" w:hAnsi="Times New Roman" w:eastAsia="Times New Roman" w:cs="Times New Roman"/>
          <w:sz w:val="44"/>
          <w:szCs w:val="44"/>
        </w:rPr>
        <w:t>Effectiveness</w:t>
      </w:r>
      <w:r>
        <w:rPr>
          <w:rFonts w:ascii="Times New Roman" w:hAnsi="Times New Roman" w:eastAsia="Times New Roman" w:cs="Times New Roman"/>
          <w:sz w:val="44"/>
          <w:szCs w:val="44"/>
          <w:spacing w:val="11"/>
        </w:rPr>
        <w:t>[J].</w:t>
      </w:r>
      <w:r>
        <w:rPr>
          <w:rFonts w:ascii="Times New Roman" w:hAnsi="Times New Roman" w:eastAsia="Times New Roman" w:cs="Times New Roman"/>
          <w:sz w:val="44"/>
          <w:szCs w:val="44"/>
        </w:rPr>
        <w:t>Journal</w:t>
      </w:r>
      <w:r>
        <w:rPr>
          <w:rFonts w:ascii="Times New Roman" w:hAnsi="Times New Roman" w:eastAsia="Times New Roman" w:cs="Times New Roman"/>
          <w:sz w:val="44"/>
          <w:szCs w:val="44"/>
          <w:spacing w:val="16"/>
        </w:rPr>
        <w:t xml:space="preserve">  </w:t>
      </w:r>
      <w:r>
        <w:rPr>
          <w:rFonts w:ascii="Times New Roman" w:hAnsi="Times New Roman" w:eastAsia="Times New Roman" w:cs="Times New Roman"/>
          <w:sz w:val="44"/>
          <w:szCs w:val="44"/>
        </w:rPr>
        <w:t>of</w:t>
      </w:r>
      <w:r>
        <w:rPr>
          <w:rFonts w:ascii="Times New Roman" w:hAnsi="Times New Roman" w:eastAsia="Times New Roman" w:cs="Times New Roman"/>
          <w:sz w:val="44"/>
          <w:szCs w:val="44"/>
          <w:spacing w:val="11"/>
        </w:rPr>
        <w:t xml:space="preserve">  </w:t>
      </w:r>
      <w:r>
        <w:rPr>
          <w:rFonts w:ascii="Times New Roman" w:hAnsi="Times New Roman" w:eastAsia="Times New Roman" w:cs="Times New Roman"/>
          <w:sz w:val="44"/>
          <w:szCs w:val="44"/>
        </w:rPr>
        <w:t>International</w:t>
      </w:r>
      <w:r>
        <w:rPr>
          <w:rFonts w:ascii="Times New Roman" w:hAnsi="Times New Roman" w:eastAsia="Times New Roman" w:cs="Times New Roman"/>
          <w:sz w:val="44"/>
          <w:szCs w:val="44"/>
          <w:spacing w:val="11"/>
        </w:rPr>
        <w:t xml:space="preserve">  </w:t>
      </w:r>
      <w:r>
        <w:rPr>
          <w:rFonts w:ascii="Times New Roman" w:hAnsi="Times New Roman" w:eastAsia="Times New Roman" w:cs="Times New Roman"/>
          <w:sz w:val="44"/>
          <w:szCs w:val="44"/>
        </w:rPr>
        <w:t>Trade</w:t>
      </w:r>
      <w:r>
        <w:rPr>
          <w:rFonts w:ascii="Times New Roman" w:hAnsi="Times New Roman" w:eastAsia="Times New Roman" w:cs="Times New Roman"/>
          <w:sz w:val="44"/>
          <w:szCs w:val="44"/>
          <w:spacing w:val="11"/>
        </w:rPr>
        <w:t>,2007,</w:t>
      </w:r>
      <w:r>
        <w:rPr>
          <w:rFonts w:ascii="Times New Roman" w:hAnsi="Times New Roman" w:eastAsia="Times New Roman" w:cs="Times New Roman"/>
          <w:sz w:val="44"/>
          <w:szCs w:val="44"/>
          <w:spacing w:val="10"/>
        </w:rPr>
        <w:t>12(2):</w:t>
      </w:r>
    </w:p>
    <w:p>
      <w:pPr>
        <w:ind w:left="1078"/>
        <w:spacing w:before="2" w:line="185" w:lineRule="auto"/>
        <w:rPr>
          <w:rFonts w:ascii="SimSun" w:hAnsi="SimSun" w:eastAsia="SimSun" w:cs="SimSun"/>
          <w:sz w:val="44"/>
          <w:szCs w:val="44"/>
        </w:rPr>
      </w:pPr>
      <w:r>
        <w:rPr>
          <w:rFonts w:ascii="SimSun" w:hAnsi="SimSun" w:eastAsia="SimSun" w:cs="SimSun"/>
          <w:sz w:val="44"/>
          <w:szCs w:val="44"/>
          <w:spacing w:val="-9"/>
        </w:rPr>
        <w:t>144-151.</w:t>
      </w:r>
    </w:p>
    <w:p>
      <w:pPr>
        <w:spacing w:line="185" w:lineRule="auto"/>
        <w:sectPr>
          <w:headerReference w:type="default" r:id="rId3"/>
          <w:pgSz w:w="21120" w:h="31680"/>
          <w:pgMar w:top="400" w:right="2114" w:bottom="400" w:left="589" w:header="0" w:footer="0" w:gutter="0"/>
        </w:sectPr>
        <w:rPr>
          <w:rFonts w:ascii="SimSun" w:hAnsi="SimSun" w:eastAsia="SimSun" w:cs="SimSun"/>
          <w:sz w:val="44"/>
          <w:szCs w:val="44"/>
        </w:rPr>
      </w:pP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4482"/>
        <w:spacing w:before="258" w:line="226" w:lineRule="auto"/>
        <w:rPr>
          <w:rFonts w:ascii="STXinwei" w:hAnsi="STXinwei" w:eastAsia="STXinwei" w:cs="STXinwei"/>
          <w:sz w:val="78"/>
          <w:szCs w:val="78"/>
        </w:rPr>
      </w:pPr>
      <w:bookmarkStart w:name="bookmark113" w:id="106"/>
      <w:bookmarkEnd w:id="106"/>
      <w:r>
        <w:rPr>
          <w:rFonts w:ascii="STXinwei" w:hAnsi="STXinwei" w:eastAsia="STXinwei" w:cs="STXinwei"/>
          <w:sz w:val="78"/>
          <w:szCs w:val="78"/>
          <w:b/>
          <w:bCs/>
          <w:spacing w:val="5"/>
        </w:rPr>
        <w:t>第七章</w:t>
      </w:r>
      <w:r>
        <w:rPr>
          <w:rFonts w:ascii="STXinwei" w:hAnsi="STXinwei" w:eastAsia="STXinwei" w:cs="STXinwei"/>
          <w:sz w:val="78"/>
          <w:szCs w:val="78"/>
          <w:spacing w:val="63"/>
        </w:rPr>
        <w:t xml:space="preserve">   </w:t>
      </w:r>
      <w:r>
        <w:rPr>
          <w:rFonts w:ascii="STXinwei" w:hAnsi="STXinwei" w:eastAsia="STXinwei" w:cs="STXinwei"/>
          <w:sz w:val="78"/>
          <w:szCs w:val="78"/>
          <w:b/>
          <w:bCs/>
          <w:spacing w:val="5"/>
        </w:rPr>
        <w:t>当代国际贸易理论</w:t>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firstLine="262"/>
        <w:spacing w:line="979" w:lineRule="exact"/>
        <w:rPr/>
      </w:pPr>
      <w:r>
        <w:rPr>
          <w:position w:val="-19"/>
        </w:rPr>
        <w:pict>
          <v:group id="_x0000_s72" style="mso-position-vertical-relative:line;mso-position-horizontal-relative:char;width:278.2pt;height:49pt;" filled="false" stroked="false" coordsize="5564,980" coordorigin="0,0">
            <v:shape id="_x0000_s74" style="position:absolute;left:0;top:0;width:5564;height:980;" filled="false" stroked="false" type="#_x0000_t75">
              <v:imagedata o:title="" r:id="rId192"/>
            </v:shape>
            <v:shape id="_x0000_s76" style="position:absolute;left:-20;top:-20;width:5604;height:1020;" filled="false" stroked="false" type="#_x0000_t202">
              <v:fill on="false"/>
              <v:stroke on="false"/>
              <v:path/>
              <v:imagedata o:title=""/>
              <o:lock v:ext="edit" aspectratio="false"/>
              <v:textbox inset="0mm,0mm,0mm,0mm">
                <w:txbxContent>
                  <w:p>
                    <w:pPr>
                      <w:ind w:left="722"/>
                      <w:spacing w:before="287" w:line="222" w:lineRule="auto"/>
                      <w:rPr>
                        <w:rFonts w:ascii="SimSun" w:hAnsi="SimSun" w:eastAsia="SimSun" w:cs="SimSun"/>
                        <w:sz w:val="55"/>
                        <w:szCs w:val="55"/>
                      </w:rPr>
                    </w:pPr>
                    <w:r>
                      <w:rPr>
                        <w:rFonts w:ascii="SimSun" w:hAnsi="SimSun" w:eastAsia="SimSun" w:cs="SimSun"/>
                        <w:sz w:val="55"/>
                        <w:szCs w:val="55"/>
                        <w:spacing w:val="-1"/>
                      </w:rPr>
                      <w:t>学习目的与要求</w:t>
                    </w:r>
                  </w:p>
                </w:txbxContent>
              </v:textbox>
            </v:shape>
          </v:group>
        </w:pict>
      </w:r>
    </w:p>
    <w:p>
      <w:pPr>
        <w:pStyle w:val="BodyText"/>
        <w:spacing w:line="479" w:lineRule="auto"/>
        <w:rPr/>
      </w:pPr>
      <w:r/>
    </w:p>
    <w:p>
      <w:pPr>
        <w:ind w:right="81"/>
        <w:spacing w:before="153" w:line="682" w:lineRule="exact"/>
        <w:jc w:val="right"/>
        <w:rPr>
          <w:rFonts w:ascii="SimSun" w:hAnsi="SimSun" w:eastAsia="SimSun" w:cs="SimSun"/>
          <w:sz w:val="47"/>
          <w:szCs w:val="47"/>
        </w:rPr>
      </w:pPr>
      <w:r>
        <w:rPr>
          <w:rFonts w:ascii="SimSun" w:hAnsi="SimSun" w:eastAsia="SimSun" w:cs="SimSun"/>
          <w:sz w:val="47"/>
          <w:szCs w:val="47"/>
          <w:spacing w:val="-5"/>
          <w:position w:val="14"/>
        </w:rPr>
        <w:t>通过本章的学习，掌握产业内贸易理论的主要内容，掌握产品生命周期理论的每个阶</w:t>
      </w:r>
    </w:p>
    <w:p>
      <w:pPr>
        <w:ind w:left="163"/>
        <w:spacing w:before="1" w:line="221" w:lineRule="auto"/>
        <w:rPr>
          <w:rFonts w:ascii="SimSun" w:hAnsi="SimSun" w:eastAsia="SimSun" w:cs="SimSun"/>
          <w:sz w:val="47"/>
          <w:szCs w:val="47"/>
        </w:rPr>
      </w:pPr>
      <w:r>
        <w:rPr>
          <w:rFonts w:ascii="SimSun" w:hAnsi="SimSun" w:eastAsia="SimSun" w:cs="SimSun"/>
          <w:sz w:val="47"/>
          <w:szCs w:val="47"/>
          <w:spacing w:val="-9"/>
        </w:rPr>
        <w:t>段的特征，理解国际竞争优势理论的决定因素和发展阶段。</w:t>
      </w: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79" w:lineRule="auto"/>
        <w:rPr/>
      </w:pPr>
      <w:r/>
    </w:p>
    <w:p>
      <w:pPr>
        <w:ind w:left="5679"/>
        <w:spacing w:before="202" w:line="229" w:lineRule="auto"/>
        <w:rPr>
          <w:rFonts w:ascii="STXinwei" w:hAnsi="STXinwei" w:eastAsia="STXinwei" w:cs="STXinwei"/>
          <w:sz w:val="61"/>
          <w:szCs w:val="61"/>
        </w:rPr>
      </w:pPr>
      <w:r>
        <w:rPr>
          <w:rFonts w:ascii="STXinwei" w:hAnsi="STXinwei" w:eastAsia="STXinwei" w:cs="STXinwei"/>
          <w:sz w:val="61"/>
          <w:szCs w:val="61"/>
          <w:b/>
          <w:bCs/>
          <w:spacing w:val="29"/>
        </w:rPr>
        <w:t>第一节</w:t>
      </w:r>
      <w:r>
        <w:rPr>
          <w:rFonts w:ascii="STXinwei" w:hAnsi="STXinwei" w:eastAsia="STXinwei" w:cs="STXinwei"/>
          <w:sz w:val="61"/>
          <w:szCs w:val="61"/>
          <w:spacing w:val="29"/>
        </w:rPr>
        <w:t xml:space="preserve">    </w:t>
      </w:r>
      <w:r>
        <w:rPr>
          <w:rFonts w:ascii="STXinwei" w:hAnsi="STXinwei" w:eastAsia="STXinwei" w:cs="STXinwei"/>
          <w:sz w:val="61"/>
          <w:szCs w:val="61"/>
          <w:b/>
          <w:bCs/>
          <w:spacing w:val="29"/>
        </w:rPr>
        <w:t>产业内贸易理论</w:t>
      </w:r>
    </w:p>
    <w:p>
      <w:pPr>
        <w:pStyle w:val="BodyText"/>
        <w:spacing w:line="276" w:lineRule="auto"/>
        <w:rPr/>
      </w:pPr>
      <w:r/>
    </w:p>
    <w:p>
      <w:pPr>
        <w:pStyle w:val="BodyText"/>
        <w:spacing w:line="276" w:lineRule="auto"/>
        <w:rPr/>
      </w:pPr>
      <w:r/>
    </w:p>
    <w:p>
      <w:pPr>
        <w:pStyle w:val="BodyText"/>
        <w:spacing w:line="277" w:lineRule="auto"/>
        <w:rPr/>
      </w:pPr>
      <w:r/>
    </w:p>
    <w:p>
      <w:pPr>
        <w:ind w:left="163" w:right="82" w:firstLine="943"/>
        <w:spacing w:before="153" w:line="261" w:lineRule="auto"/>
        <w:jc w:val="both"/>
        <w:rPr>
          <w:rFonts w:ascii="SimSun" w:hAnsi="SimSun" w:eastAsia="SimSun" w:cs="SimSun"/>
          <w:sz w:val="47"/>
          <w:szCs w:val="47"/>
        </w:rPr>
      </w:pPr>
      <w:r>
        <w:rPr>
          <w:rFonts w:ascii="SimSun" w:hAnsi="SimSun" w:eastAsia="SimSun" w:cs="SimSun"/>
          <w:sz w:val="47"/>
          <w:szCs w:val="47"/>
          <w:spacing w:val="-5"/>
        </w:rPr>
        <w:t>传统国际贸易理论，主要针对发达国家和发展中国家之间不同产业间的贸易，但自20</w:t>
      </w:r>
      <w:r>
        <w:rPr>
          <w:rFonts w:ascii="SimSun" w:hAnsi="SimSun" w:eastAsia="SimSun" w:cs="SimSun"/>
          <w:sz w:val="47"/>
          <w:szCs w:val="47"/>
          <w:spacing w:val="3"/>
        </w:rPr>
        <w:t xml:space="preserve"> </w:t>
      </w:r>
      <w:r>
        <w:rPr>
          <w:rFonts w:ascii="SimSun" w:hAnsi="SimSun" w:eastAsia="SimSun" w:cs="SimSun"/>
          <w:sz w:val="47"/>
          <w:szCs w:val="47"/>
          <w:spacing w:val="-5"/>
        </w:rPr>
        <w:t>世纪60年代以来，随着科学技术的不断发展，在发达国家之间的同种产业内的商品既进口</w:t>
      </w:r>
    </w:p>
    <w:p>
      <w:pPr>
        <w:ind w:left="163"/>
        <w:spacing w:before="1" w:line="221" w:lineRule="auto"/>
        <w:rPr>
          <w:rFonts w:ascii="SimSun" w:hAnsi="SimSun" w:eastAsia="SimSun" w:cs="SimSun"/>
          <w:sz w:val="47"/>
          <w:szCs w:val="47"/>
        </w:rPr>
      </w:pPr>
      <w:r>
        <w:rPr>
          <w:rFonts w:ascii="SimSun" w:hAnsi="SimSun" w:eastAsia="SimSun" w:cs="SimSun"/>
          <w:sz w:val="47"/>
          <w:szCs w:val="47"/>
          <w:spacing w:val="-7"/>
        </w:rPr>
        <w:t>又出口的贸易现象越来越多。解释这种现象的</w:t>
      </w:r>
      <w:r>
        <w:rPr>
          <w:rFonts w:ascii="SimSun" w:hAnsi="SimSun" w:eastAsia="SimSun" w:cs="SimSun"/>
          <w:sz w:val="47"/>
          <w:szCs w:val="47"/>
          <w:spacing w:val="-8"/>
        </w:rPr>
        <w:t>理论就是产业内贸易理论。</w:t>
      </w:r>
    </w:p>
    <w:p>
      <w:pPr>
        <w:pStyle w:val="BodyText"/>
        <w:spacing w:line="326" w:lineRule="auto"/>
        <w:rPr/>
      </w:pPr>
      <w:r/>
    </w:p>
    <w:p>
      <w:pPr>
        <w:pStyle w:val="BodyText"/>
        <w:spacing w:line="326" w:lineRule="auto"/>
        <w:rPr/>
      </w:pPr>
      <w:r/>
    </w:p>
    <w:p>
      <w:pPr>
        <w:ind w:left="170"/>
        <w:spacing w:before="173" w:line="917" w:lineRule="exact"/>
        <w:rPr>
          <w:rFonts w:ascii="SimSun" w:hAnsi="SimSun" w:eastAsia="SimSun" w:cs="SimSun"/>
          <w:sz w:val="53"/>
          <w:szCs w:val="53"/>
        </w:rPr>
      </w:pPr>
      <w:r>
        <w:rPr>
          <w:rFonts w:ascii="SimSun" w:hAnsi="SimSun" w:eastAsia="SimSun" w:cs="SimSun"/>
          <w:sz w:val="53"/>
          <w:szCs w:val="53"/>
          <w:b/>
          <w:bCs/>
          <w:spacing w:val="-8"/>
          <w:position w:val="27"/>
        </w:rPr>
        <w:t>一、产业内贸易的界定、特征及测度</w:t>
      </w:r>
    </w:p>
    <w:p>
      <w:pPr>
        <w:ind w:left="1114"/>
        <w:spacing w:before="2" w:line="228" w:lineRule="auto"/>
        <w:rPr>
          <w:rFonts w:ascii="STXinwei" w:hAnsi="STXinwei" w:eastAsia="STXinwei" w:cs="STXinwei"/>
          <w:sz w:val="53"/>
          <w:szCs w:val="53"/>
        </w:rPr>
      </w:pPr>
      <w:r>
        <w:rPr>
          <w:rFonts w:ascii="STXinwei" w:hAnsi="STXinwei" w:eastAsia="STXinwei" w:cs="STXinwei"/>
          <w:sz w:val="53"/>
          <w:szCs w:val="53"/>
          <w:b/>
          <w:bCs/>
          <w:spacing w:val="13"/>
        </w:rPr>
        <w:t>(一)产业内贸易的界定与特征</w:t>
      </w:r>
    </w:p>
    <w:p>
      <w:pPr>
        <w:ind w:left="163" w:right="41" w:firstLine="908"/>
        <w:spacing w:before="327" w:line="271" w:lineRule="auto"/>
        <w:jc w:val="both"/>
        <w:rPr>
          <w:rFonts w:ascii="SimSun" w:hAnsi="SimSun" w:eastAsia="SimSun" w:cs="SimSun"/>
          <w:sz w:val="47"/>
          <w:szCs w:val="47"/>
        </w:rPr>
      </w:pPr>
      <w:r>
        <w:rPr>
          <w:rFonts w:ascii="SimSun" w:hAnsi="SimSun" w:eastAsia="SimSun" w:cs="SimSun"/>
          <w:sz w:val="47"/>
          <w:szCs w:val="47"/>
          <w:spacing w:val="-28"/>
        </w:rPr>
        <w:t>国际贸易从产品内容的角度进行划分可以分为两种类</w:t>
      </w:r>
      <w:r>
        <w:rPr>
          <w:rFonts w:ascii="SimSun" w:hAnsi="SimSun" w:eastAsia="SimSun" w:cs="SimSun"/>
          <w:sz w:val="47"/>
          <w:szCs w:val="47"/>
          <w:spacing w:val="-29"/>
        </w:rPr>
        <w:t>型：</w:t>
      </w:r>
      <w:r>
        <w:rPr>
          <w:rFonts w:ascii="SimSun" w:hAnsi="SimSun" w:eastAsia="SimSun" w:cs="SimSun"/>
          <w:sz w:val="47"/>
          <w:szCs w:val="47"/>
          <w:spacing w:val="118"/>
        </w:rPr>
        <w:t xml:space="preserve"> </w:t>
      </w:r>
      <w:r>
        <w:rPr>
          <w:rFonts w:ascii="SimSun" w:hAnsi="SimSun" w:eastAsia="SimSun" w:cs="SimSun"/>
          <w:sz w:val="47"/>
          <w:szCs w:val="47"/>
          <w:spacing w:val="-29"/>
        </w:rPr>
        <w:t>一种是产业间贸易</w:t>
      </w:r>
      <w:r>
        <w:rPr>
          <w:rFonts w:ascii="Times New Roman" w:hAnsi="Times New Roman" w:eastAsia="Times New Roman" w:cs="Times New Roman"/>
          <w:sz w:val="47"/>
          <w:szCs w:val="47"/>
          <w:spacing w:val="-29"/>
        </w:rPr>
        <w:t>(Inter-Industry</w:t>
      </w:r>
      <w:r>
        <w:rPr>
          <w:rFonts w:ascii="Times New Roman" w:hAnsi="Times New Roman" w:eastAsia="Times New Roman" w:cs="Times New Roman"/>
          <w:sz w:val="47"/>
          <w:szCs w:val="47"/>
        </w:rPr>
        <w:t xml:space="preserve"> </w:t>
      </w:r>
      <w:r>
        <w:rPr>
          <w:rFonts w:ascii="Times New Roman" w:hAnsi="Times New Roman" w:eastAsia="Times New Roman" w:cs="Times New Roman"/>
          <w:sz w:val="47"/>
          <w:szCs w:val="47"/>
          <w:spacing w:val="-2"/>
        </w:rPr>
        <w:t>Trade);  </w:t>
      </w:r>
      <w:r>
        <w:rPr>
          <w:rFonts w:ascii="SimSun" w:hAnsi="SimSun" w:eastAsia="SimSun" w:cs="SimSun"/>
          <w:sz w:val="47"/>
          <w:szCs w:val="47"/>
          <w:spacing w:val="-2"/>
        </w:rPr>
        <w:t>另一种就是产业内贸易</w:t>
      </w:r>
      <w:r>
        <w:rPr>
          <w:rFonts w:ascii="Times New Roman" w:hAnsi="Times New Roman" w:eastAsia="Times New Roman" w:cs="Times New Roman"/>
          <w:sz w:val="47"/>
          <w:szCs w:val="47"/>
          <w:spacing w:val="-2"/>
        </w:rPr>
        <w:t>(Intra-Industry  Tr</w:t>
      </w:r>
      <w:r>
        <w:rPr>
          <w:rFonts w:ascii="Times New Roman" w:hAnsi="Times New Roman" w:eastAsia="Times New Roman" w:cs="Times New Roman"/>
          <w:sz w:val="47"/>
          <w:szCs w:val="47"/>
          <w:spacing w:val="-3"/>
        </w:rPr>
        <w:t>ade),</w:t>
      </w:r>
      <w:r>
        <w:rPr>
          <w:rFonts w:ascii="SimSun" w:hAnsi="SimSun" w:eastAsia="SimSun" w:cs="SimSun"/>
          <w:sz w:val="47"/>
          <w:szCs w:val="47"/>
          <w:spacing w:val="-3"/>
        </w:rPr>
        <w:t>又称双向贸易</w:t>
      </w:r>
      <w:r>
        <w:rPr>
          <w:rFonts w:ascii="Times New Roman" w:hAnsi="Times New Roman" w:eastAsia="Times New Roman" w:cs="Times New Roman"/>
          <w:sz w:val="47"/>
          <w:szCs w:val="47"/>
          <w:spacing w:val="-3"/>
        </w:rPr>
        <w:t>(Two-Way Trade)</w:t>
      </w:r>
      <w:r>
        <w:rPr>
          <w:rFonts w:ascii="SimSun" w:hAnsi="SimSun" w:eastAsia="SimSun" w:cs="SimSun"/>
          <w:sz w:val="47"/>
          <w:szCs w:val="47"/>
          <w:spacing w:val="-3"/>
        </w:rPr>
        <w:t>。其中</w:t>
      </w:r>
      <w:r>
        <w:rPr>
          <w:rFonts w:ascii="SimSun" w:hAnsi="SimSun" w:eastAsia="SimSun" w:cs="SimSun"/>
          <w:sz w:val="47"/>
          <w:szCs w:val="47"/>
        </w:rPr>
        <w:t xml:space="preserve"> </w:t>
      </w:r>
      <w:r>
        <w:rPr>
          <w:rFonts w:ascii="SimSun" w:hAnsi="SimSun" w:eastAsia="SimSun" w:cs="SimSun"/>
          <w:sz w:val="47"/>
          <w:szCs w:val="47"/>
          <w:spacing w:val="-5"/>
        </w:rPr>
        <w:t>产业间贸易能很好地利用传统的要素禀赋理论进行解释，是指在具有完全不同类型的生产</w:t>
      </w:r>
      <w:r>
        <w:rPr>
          <w:rFonts w:ascii="SimSun" w:hAnsi="SimSun" w:eastAsia="SimSun" w:cs="SimSun"/>
          <w:sz w:val="47"/>
          <w:szCs w:val="47"/>
          <w:spacing w:val="18"/>
        </w:rPr>
        <w:t xml:space="preserve"> </w:t>
      </w:r>
      <w:r>
        <w:rPr>
          <w:rFonts w:ascii="SimSun" w:hAnsi="SimSun" w:eastAsia="SimSun" w:cs="SimSun"/>
          <w:sz w:val="47"/>
          <w:szCs w:val="47"/>
          <w:spacing w:val="-5"/>
        </w:rPr>
        <w:t>要素的国家之间进行的贸易，比如发展中国家出口初级产品，并从发达国家进口工业制成</w:t>
      </w:r>
      <w:r>
        <w:rPr>
          <w:rFonts w:ascii="SimSun" w:hAnsi="SimSun" w:eastAsia="SimSun" w:cs="SimSun"/>
          <w:sz w:val="47"/>
          <w:szCs w:val="47"/>
          <w:spacing w:val="11"/>
        </w:rPr>
        <w:t xml:space="preserve"> </w:t>
      </w:r>
      <w:r>
        <w:rPr>
          <w:rFonts w:ascii="SimSun" w:hAnsi="SimSun" w:eastAsia="SimSun" w:cs="SimSun"/>
          <w:sz w:val="47"/>
          <w:szCs w:val="47"/>
          <w:spacing w:val="-6"/>
        </w:rPr>
        <w:t>品。而后者是指具有相同、相似生产要素禀赋的国家之间进行的</w:t>
      </w:r>
      <w:r>
        <w:rPr>
          <w:rFonts w:ascii="SimSun" w:hAnsi="SimSun" w:eastAsia="SimSun" w:cs="SimSun"/>
          <w:sz w:val="47"/>
          <w:szCs w:val="47"/>
          <w:spacing w:val="-7"/>
        </w:rPr>
        <w:t>贸易，比如美国和日本之</w:t>
      </w:r>
      <w:r>
        <w:rPr>
          <w:rFonts w:ascii="SimSun" w:hAnsi="SimSun" w:eastAsia="SimSun" w:cs="SimSun"/>
          <w:sz w:val="47"/>
          <w:szCs w:val="47"/>
        </w:rPr>
        <w:t xml:space="preserve"> </w:t>
      </w:r>
      <w:r>
        <w:rPr>
          <w:rFonts w:ascii="SimSun" w:hAnsi="SimSun" w:eastAsia="SimSun" w:cs="SimSun"/>
          <w:sz w:val="47"/>
          <w:szCs w:val="47"/>
          <w:spacing w:val="-5"/>
        </w:rPr>
        <w:t>间进行小汽车的贸易。这一种类型的贸易就很难再用要素禀赋理论来进行解释，而是需要</w:t>
      </w:r>
    </w:p>
    <w:p>
      <w:pPr>
        <w:ind w:left="163"/>
        <w:spacing w:before="2" w:line="221" w:lineRule="auto"/>
        <w:rPr>
          <w:rFonts w:ascii="SimSun" w:hAnsi="SimSun" w:eastAsia="SimSun" w:cs="SimSun"/>
          <w:sz w:val="47"/>
          <w:szCs w:val="47"/>
        </w:rPr>
      </w:pPr>
      <w:r>
        <w:rPr>
          <w:rFonts w:ascii="SimSun" w:hAnsi="SimSun" w:eastAsia="SimSun" w:cs="SimSun"/>
          <w:sz w:val="47"/>
          <w:szCs w:val="47"/>
          <w:spacing w:val="-11"/>
        </w:rPr>
        <w:t>用产业内贸易来解释。</w:t>
      </w:r>
    </w:p>
    <w:p>
      <w:pPr>
        <w:ind w:left="1107"/>
        <w:spacing w:before="194" w:line="683" w:lineRule="exact"/>
        <w:rPr>
          <w:rFonts w:ascii="SimSun" w:hAnsi="SimSun" w:eastAsia="SimSun" w:cs="SimSun"/>
          <w:sz w:val="47"/>
          <w:szCs w:val="47"/>
        </w:rPr>
      </w:pPr>
      <w:r>
        <w:rPr>
          <w:rFonts w:ascii="SimSun" w:hAnsi="SimSun" w:eastAsia="SimSun" w:cs="SimSun"/>
          <w:sz w:val="47"/>
          <w:szCs w:val="47"/>
          <w:spacing w:val="-11"/>
          <w:position w:val="14"/>
        </w:rPr>
        <w:t>与产业间贸易相比，产业内贸易具有如下几个特征：</w:t>
      </w:r>
    </w:p>
    <w:p>
      <w:pPr>
        <w:ind w:left="1107"/>
        <w:spacing w:before="1" w:line="221" w:lineRule="auto"/>
        <w:rPr>
          <w:rFonts w:ascii="SimSun" w:hAnsi="SimSun" w:eastAsia="SimSun" w:cs="SimSun"/>
          <w:sz w:val="47"/>
          <w:szCs w:val="47"/>
        </w:rPr>
      </w:pPr>
      <w:r>
        <w:rPr>
          <w:rFonts w:ascii="SimSun" w:hAnsi="SimSun" w:eastAsia="SimSun" w:cs="SimSun"/>
          <w:sz w:val="47"/>
          <w:szCs w:val="47"/>
          <w:spacing w:val="-7"/>
        </w:rPr>
        <w:t>(1)产品流向具有双向性；</w:t>
      </w:r>
    </w:p>
    <w:p>
      <w:pPr>
        <w:ind w:left="1107"/>
        <w:spacing w:before="117" w:line="703" w:lineRule="exact"/>
        <w:rPr>
          <w:rFonts w:ascii="SimSun" w:hAnsi="SimSun" w:eastAsia="SimSun" w:cs="SimSun"/>
          <w:sz w:val="47"/>
          <w:szCs w:val="47"/>
        </w:rPr>
      </w:pPr>
      <w:r>
        <w:rPr>
          <w:rFonts w:ascii="SimSun" w:hAnsi="SimSun" w:eastAsia="SimSun" w:cs="SimSun"/>
          <w:sz w:val="47"/>
          <w:szCs w:val="47"/>
          <w:spacing w:val="-5"/>
          <w:position w:val="16"/>
        </w:rPr>
        <w:t>(2)产业内贸易的产品具有相似性，消费具有可替代性；</w:t>
      </w:r>
    </w:p>
    <w:p>
      <w:pPr>
        <w:ind w:left="1107"/>
        <w:spacing w:before="1" w:line="221" w:lineRule="auto"/>
        <w:rPr>
          <w:rFonts w:ascii="SimSun" w:hAnsi="SimSun" w:eastAsia="SimSun" w:cs="SimSun"/>
          <w:sz w:val="47"/>
          <w:szCs w:val="47"/>
        </w:rPr>
      </w:pPr>
      <w:r>
        <w:rPr>
          <w:rFonts w:ascii="SimSun" w:hAnsi="SimSun" w:eastAsia="SimSun" w:cs="SimSun"/>
          <w:sz w:val="47"/>
          <w:szCs w:val="47"/>
          <w:spacing w:val="-2"/>
        </w:rPr>
        <w:t>(3)产业内贸易的产品生产过程中使用相</w:t>
      </w:r>
      <w:r>
        <w:rPr>
          <w:rFonts w:ascii="SimSun" w:hAnsi="SimSun" w:eastAsia="SimSun" w:cs="SimSun"/>
          <w:sz w:val="47"/>
          <w:szCs w:val="47"/>
          <w:spacing w:val="-3"/>
        </w:rPr>
        <w:t>似的要素投入。</w:t>
      </w:r>
    </w:p>
    <w:p>
      <w:pPr>
        <w:ind w:left="1114"/>
        <w:spacing w:before="403" w:line="229" w:lineRule="auto"/>
        <w:rPr>
          <w:rFonts w:ascii="STXinwei" w:hAnsi="STXinwei" w:eastAsia="STXinwei" w:cs="STXinwei"/>
          <w:sz w:val="53"/>
          <w:szCs w:val="53"/>
        </w:rPr>
      </w:pPr>
      <w:r>
        <w:rPr>
          <w:rFonts w:ascii="STXinwei" w:hAnsi="STXinwei" w:eastAsia="STXinwei" w:cs="STXinwei"/>
          <w:sz w:val="53"/>
          <w:szCs w:val="53"/>
          <w:b/>
          <w:bCs/>
          <w:spacing w:val="10"/>
        </w:rPr>
        <w:t>(二)产业内贸易的测度</w:t>
      </w:r>
    </w:p>
    <w:p>
      <w:pPr>
        <w:pStyle w:val="BodyText"/>
        <w:spacing w:line="285" w:lineRule="auto"/>
        <w:rPr/>
      </w:pPr>
      <w:r/>
    </w:p>
    <w:p>
      <w:pPr>
        <w:ind w:left="163" w:right="69" w:firstLine="943"/>
        <w:spacing w:before="154" w:line="268" w:lineRule="auto"/>
        <w:jc w:val="both"/>
        <w:rPr>
          <w:rFonts w:ascii="SimSun" w:hAnsi="SimSun" w:eastAsia="SimSun" w:cs="SimSun"/>
          <w:sz w:val="47"/>
          <w:szCs w:val="47"/>
        </w:rPr>
      </w:pPr>
      <w:r>
        <w:rPr>
          <w:rFonts w:ascii="SimSun" w:hAnsi="SimSun" w:eastAsia="SimSun" w:cs="SimSun"/>
          <w:sz w:val="47"/>
          <w:szCs w:val="47"/>
          <w:spacing w:val="-5"/>
        </w:rPr>
        <w:t>在实践中如何衡量产品是否属于同一产业是相对比较困难的。在研究中，</w:t>
      </w:r>
      <w:r>
        <w:rPr>
          <w:rFonts w:ascii="SimSun" w:hAnsi="SimSun" w:eastAsia="SimSun" w:cs="SimSun"/>
          <w:sz w:val="47"/>
          <w:szCs w:val="47"/>
          <w:spacing w:val="-6"/>
        </w:rPr>
        <w:t>考虑到统计</w:t>
      </w:r>
      <w:r>
        <w:rPr>
          <w:rFonts w:ascii="SimSun" w:hAnsi="SimSun" w:eastAsia="SimSun" w:cs="SimSun"/>
          <w:sz w:val="47"/>
          <w:szCs w:val="47"/>
        </w:rPr>
        <w:t xml:space="preserve"> </w:t>
      </w:r>
      <w:r>
        <w:rPr>
          <w:rFonts w:ascii="SimSun" w:hAnsi="SimSun" w:eastAsia="SimSun" w:cs="SimSun"/>
          <w:sz w:val="47"/>
          <w:szCs w:val="47"/>
          <w:spacing w:val="-21"/>
        </w:rPr>
        <w:t>上的便利性，</w:t>
      </w:r>
      <w:r>
        <w:rPr>
          <w:rFonts w:ascii="SimSun" w:hAnsi="SimSun" w:eastAsia="SimSun" w:cs="SimSun"/>
          <w:sz w:val="47"/>
          <w:szCs w:val="47"/>
          <w:spacing w:val="122"/>
        </w:rPr>
        <w:t xml:space="preserve"> </w:t>
      </w:r>
      <w:r>
        <w:rPr>
          <w:rFonts w:ascii="SimSun" w:hAnsi="SimSun" w:eastAsia="SimSun" w:cs="SimSun"/>
          <w:sz w:val="47"/>
          <w:szCs w:val="47"/>
          <w:spacing w:val="-21"/>
        </w:rPr>
        <w:t>一般是以联合国《国际贸易标准分类》</w:t>
      </w:r>
      <w:r>
        <w:rPr>
          <w:rFonts w:ascii="Times New Roman" w:hAnsi="Times New Roman" w:eastAsia="Times New Roman" w:cs="Times New Roman"/>
          <w:sz w:val="47"/>
          <w:szCs w:val="47"/>
          <w:spacing w:val="-21"/>
        </w:rPr>
        <w:t>(SITC</w:t>
      </w:r>
      <w:r>
        <w:rPr>
          <w:rFonts w:ascii="Times New Roman" w:hAnsi="Times New Roman" w:eastAsia="Times New Roman" w:cs="Times New Roman"/>
          <w:sz w:val="47"/>
          <w:szCs w:val="47"/>
          <w:spacing w:val="-22"/>
        </w:rPr>
        <w:t>)</w:t>
      </w:r>
      <w:r>
        <w:rPr>
          <w:rFonts w:ascii="SimSun" w:hAnsi="SimSun" w:eastAsia="SimSun" w:cs="SimSun"/>
          <w:sz w:val="47"/>
          <w:szCs w:val="47"/>
          <w:spacing w:val="-22"/>
        </w:rPr>
        <w:t>为基础，将类、章、组、分组和</w:t>
      </w:r>
    </w:p>
    <w:p>
      <w:pPr>
        <w:ind w:left="163"/>
        <w:spacing w:before="2" w:line="220" w:lineRule="auto"/>
        <w:rPr>
          <w:rFonts w:ascii="SimSun" w:hAnsi="SimSun" w:eastAsia="SimSun" w:cs="SimSun"/>
          <w:sz w:val="47"/>
          <w:szCs w:val="47"/>
        </w:rPr>
      </w:pPr>
      <w:r>
        <w:rPr>
          <w:rFonts w:ascii="SimSun" w:hAnsi="SimSun" w:eastAsia="SimSun" w:cs="SimSun"/>
          <w:sz w:val="47"/>
          <w:szCs w:val="47"/>
          <w:spacing w:val="-7"/>
        </w:rPr>
        <w:t>基本项目五个层次中的前三个层次作为标准，即以3</w:t>
      </w:r>
      <w:r>
        <w:rPr>
          <w:rFonts w:ascii="SimSun" w:hAnsi="SimSun" w:eastAsia="SimSun" w:cs="SimSun"/>
          <w:sz w:val="47"/>
          <w:szCs w:val="47"/>
          <w:spacing w:val="-8"/>
        </w:rPr>
        <w:t>位码层面的</w:t>
      </w:r>
      <w:r>
        <w:rPr>
          <w:rFonts w:ascii="SimSun" w:hAnsi="SimSun" w:eastAsia="SimSun" w:cs="SimSun"/>
          <w:sz w:val="47"/>
          <w:szCs w:val="47"/>
          <w:spacing w:val="-108"/>
        </w:rPr>
        <w:t xml:space="preserve"> </w:t>
      </w:r>
      <w:r>
        <w:rPr>
          <w:rFonts w:ascii="Times New Roman" w:hAnsi="Times New Roman" w:eastAsia="Times New Roman" w:cs="Times New Roman"/>
          <w:sz w:val="47"/>
          <w:szCs w:val="47"/>
          <w:spacing w:val="-8"/>
        </w:rPr>
        <w:t>SITC </w:t>
      </w:r>
      <w:r>
        <w:rPr>
          <w:rFonts w:ascii="SimSun" w:hAnsi="SimSun" w:eastAsia="SimSun" w:cs="SimSun"/>
          <w:sz w:val="47"/>
          <w:szCs w:val="47"/>
          <w:spacing w:val="-8"/>
        </w:rPr>
        <w:t>号为依据，前三位数</w:t>
      </w:r>
    </w:p>
    <w:p>
      <w:pPr>
        <w:spacing w:line="220" w:lineRule="auto"/>
        <w:sectPr>
          <w:headerReference w:type="default" r:id="rId191"/>
          <w:pgSz w:w="21120" w:h="31680"/>
          <w:pgMar w:top="2412" w:right="745" w:bottom="400" w:left="1980" w:header="1732" w:footer="0" w:gutter="0"/>
        </w:sectPr>
        <w:rPr>
          <w:rFonts w:ascii="SimSun" w:hAnsi="SimSun" w:eastAsia="SimSun" w:cs="SimSun"/>
          <w:sz w:val="47"/>
          <w:szCs w:val="47"/>
        </w:rPr>
      </w:pPr>
    </w:p>
    <w:p>
      <w:pPr>
        <w:pStyle w:val="BodyText"/>
        <w:spacing w:line="274" w:lineRule="auto"/>
        <w:rPr/>
      </w:pPr>
      <w:r>
        <w:drawing>
          <wp:anchor distT="0" distB="0" distL="0" distR="0" simplePos="0" relativeHeight="251905024" behindDoc="0" locked="0" layoutInCell="0" allowOverlap="1">
            <wp:simplePos x="0" y="0"/>
            <wp:positionH relativeFrom="page">
              <wp:posOffset>5276859</wp:posOffset>
            </wp:positionH>
            <wp:positionV relativeFrom="page">
              <wp:posOffset>2983283</wp:posOffset>
            </wp:positionV>
            <wp:extent cx="2001155" cy="811147"/>
            <wp:effectExtent l="0" t="0" r="0" b="0"/>
            <wp:wrapNone/>
            <wp:docPr id="336" name="IM 336"/>
            <wp:cNvGraphicFramePr/>
            <a:graphic>
              <a:graphicData uri="http://schemas.openxmlformats.org/drawingml/2006/picture">
                <pic:pic>
                  <pic:nvPicPr>
                    <pic:cNvPr id="336" name="IM 336"/>
                    <pic:cNvPicPr/>
                  </pic:nvPicPr>
                  <pic:blipFill>
                    <a:blip r:embed="rId194"/>
                    <a:stretch>
                      <a:fillRect/>
                    </a:stretch>
                  </pic:blipFill>
                  <pic:spPr>
                    <a:xfrm rot="0">
                      <a:off x="0" y="0"/>
                      <a:ext cx="2001155" cy="811147"/>
                    </a:xfrm>
                    <a:prstGeom prst="rect">
                      <a:avLst/>
                    </a:prstGeom>
                  </pic:spPr>
                </pic:pic>
              </a:graphicData>
            </a:graphic>
          </wp:anchor>
        </w:drawing>
      </w:r>
      <w:r/>
    </w:p>
    <w:p>
      <w:pPr>
        <w:ind w:left="163"/>
        <w:spacing w:before="146" w:line="710" w:lineRule="exact"/>
        <w:rPr>
          <w:rFonts w:ascii="SimSun" w:hAnsi="SimSun" w:eastAsia="SimSun" w:cs="SimSun"/>
          <w:sz w:val="45"/>
          <w:szCs w:val="45"/>
        </w:rPr>
      </w:pPr>
      <w:r>
        <w:rPr>
          <w:rFonts w:ascii="SimSun" w:hAnsi="SimSun" w:eastAsia="SimSun" w:cs="SimSun"/>
          <w:sz w:val="45"/>
          <w:szCs w:val="45"/>
          <w:spacing w:val="4"/>
          <w:position w:val="18"/>
        </w:rPr>
        <w:t>字相同的产品作为产业内产品，而发生在产业内之间的产品贸</w:t>
      </w:r>
      <w:r>
        <w:rPr>
          <w:rFonts w:ascii="SimSun" w:hAnsi="SimSun" w:eastAsia="SimSun" w:cs="SimSun"/>
          <w:sz w:val="45"/>
          <w:szCs w:val="45"/>
          <w:spacing w:val="3"/>
          <w:position w:val="18"/>
        </w:rPr>
        <w:t>易则被认为是产业内贸易。基</w:t>
      </w:r>
    </w:p>
    <w:p>
      <w:pPr>
        <w:ind w:left="191"/>
        <w:spacing w:line="221" w:lineRule="auto"/>
        <w:rPr>
          <w:rFonts w:ascii="SimSun" w:hAnsi="SimSun" w:eastAsia="SimSun" w:cs="SimSun"/>
          <w:sz w:val="45"/>
          <w:szCs w:val="45"/>
        </w:rPr>
      </w:pPr>
      <w:r>
        <w:rPr>
          <w:rFonts w:ascii="SimSun" w:hAnsi="SimSun" w:eastAsia="SimSun" w:cs="SimSun"/>
          <w:sz w:val="45"/>
          <w:szCs w:val="45"/>
          <w:spacing w:val="3"/>
        </w:rPr>
        <w:t>于此，不少经济学家建立了产业内贸易指数来衡量产业内贸易的发展水平，具体如下：</w:t>
      </w:r>
    </w:p>
    <w:p>
      <w:pPr>
        <w:pStyle w:val="BodyText"/>
        <w:spacing w:line="287" w:lineRule="auto"/>
        <w:rPr/>
      </w:pPr>
      <w:r/>
    </w:p>
    <w:p>
      <w:pPr>
        <w:pStyle w:val="BodyText"/>
        <w:spacing w:line="287" w:lineRule="auto"/>
        <w:rPr/>
      </w:pPr>
      <w:r/>
    </w:p>
    <w:p>
      <w:pPr>
        <w:ind w:right="76"/>
        <w:spacing w:before="146" w:line="224" w:lineRule="auto"/>
        <w:jc w:val="right"/>
        <w:rPr>
          <w:rFonts w:ascii="SimSun" w:hAnsi="SimSun" w:eastAsia="SimSun" w:cs="SimSun"/>
          <w:sz w:val="45"/>
          <w:szCs w:val="45"/>
        </w:rPr>
      </w:pPr>
      <w:r>
        <w:rPr>
          <w:rFonts w:ascii="SimSun" w:hAnsi="SimSun" w:eastAsia="SimSun" w:cs="SimSun"/>
          <w:sz w:val="45"/>
          <w:szCs w:val="45"/>
          <w:spacing w:val="-18"/>
        </w:rPr>
        <w:t>(7-1)</w:t>
      </w:r>
    </w:p>
    <w:p>
      <w:pPr>
        <w:pStyle w:val="BodyText"/>
        <w:spacing w:line="383" w:lineRule="auto"/>
        <w:rPr/>
      </w:pPr>
      <w:r/>
    </w:p>
    <w:p>
      <w:pPr>
        <w:ind w:left="156" w:right="200"/>
        <w:spacing w:before="146" w:line="287" w:lineRule="auto"/>
        <w:jc w:val="both"/>
        <w:rPr>
          <w:rFonts w:ascii="SimSun" w:hAnsi="SimSun" w:eastAsia="SimSun" w:cs="SimSun"/>
          <w:sz w:val="45"/>
          <w:szCs w:val="45"/>
        </w:rPr>
      </w:pPr>
      <w:r>
        <w:rPr>
          <w:rFonts w:ascii="SimSun" w:hAnsi="SimSun" w:eastAsia="SimSun" w:cs="SimSun"/>
          <w:sz w:val="45"/>
          <w:szCs w:val="45"/>
          <w:spacing w:val="11"/>
        </w:rPr>
        <w:t>其中，</w:t>
      </w:r>
      <w:r>
        <w:rPr>
          <w:rFonts w:ascii="SimSun" w:hAnsi="SimSun" w:eastAsia="SimSun" w:cs="SimSun"/>
          <w:sz w:val="45"/>
          <w:szCs w:val="45"/>
          <w:spacing w:val="-58"/>
        </w:rPr>
        <w:t xml:space="preserve"> </w:t>
      </w:r>
      <w:r>
        <w:rPr>
          <w:rFonts w:ascii="SimSun" w:hAnsi="SimSun" w:eastAsia="SimSun" w:cs="SimSun"/>
          <w:sz w:val="45"/>
          <w:szCs w:val="45"/>
          <w:spacing w:val="11"/>
        </w:rPr>
        <w:t>T;代表该国某一产业的产业内贸易指数，即某一产业的产业内贸易额在该产业的对</w:t>
      </w:r>
      <w:r>
        <w:rPr>
          <w:rFonts w:ascii="SimSun" w:hAnsi="SimSun" w:eastAsia="SimSun" w:cs="SimSun"/>
          <w:sz w:val="45"/>
          <w:szCs w:val="45"/>
        </w:rPr>
        <w:t xml:space="preserve"> </w:t>
      </w:r>
      <w:r>
        <w:rPr>
          <w:rFonts w:ascii="SimSun" w:hAnsi="SimSun" w:eastAsia="SimSun" w:cs="SimSun"/>
          <w:sz w:val="45"/>
          <w:szCs w:val="45"/>
          <w:spacing w:val="5"/>
        </w:rPr>
        <w:t>外贸易总额中的比重；</w:t>
      </w:r>
      <w:r>
        <w:rPr>
          <w:rFonts w:ascii="SimSun" w:hAnsi="SimSun" w:eastAsia="SimSun" w:cs="SimSun"/>
          <w:sz w:val="45"/>
          <w:szCs w:val="45"/>
          <w:spacing w:val="-62"/>
        </w:rPr>
        <w:t xml:space="preserve"> </w:t>
      </w:r>
      <w:r>
        <w:rPr>
          <w:rFonts w:ascii="SimSun" w:hAnsi="SimSun" w:eastAsia="SimSun" w:cs="SimSun"/>
          <w:sz w:val="45"/>
          <w:szCs w:val="45"/>
          <w:spacing w:val="5"/>
        </w:rPr>
        <w:t>X;和</w:t>
      </w:r>
      <w:r>
        <w:rPr>
          <w:rFonts w:ascii="SimSun" w:hAnsi="SimSun" w:eastAsia="SimSun" w:cs="SimSun"/>
          <w:sz w:val="45"/>
          <w:szCs w:val="45"/>
          <w:spacing w:val="-127"/>
        </w:rPr>
        <w:t xml:space="preserve"> </w:t>
      </w:r>
      <w:r>
        <w:rPr>
          <w:rFonts w:ascii="SimSun" w:hAnsi="SimSun" w:eastAsia="SimSun" w:cs="SimSun"/>
          <w:sz w:val="45"/>
          <w:szCs w:val="45"/>
          <w:spacing w:val="5"/>
        </w:rPr>
        <w:t>M;</w:t>
      </w:r>
      <w:r>
        <w:rPr>
          <w:rFonts w:ascii="SimSun" w:hAnsi="SimSun" w:eastAsia="SimSun" w:cs="SimSun"/>
          <w:sz w:val="45"/>
          <w:szCs w:val="45"/>
          <w:spacing w:val="-93"/>
        </w:rPr>
        <w:t xml:space="preserve"> </w:t>
      </w:r>
      <w:r>
        <w:rPr>
          <w:rFonts w:ascii="SimSun" w:hAnsi="SimSun" w:eastAsia="SimSun" w:cs="SimSun"/>
          <w:sz w:val="45"/>
          <w:szCs w:val="45"/>
          <w:spacing w:val="5"/>
        </w:rPr>
        <w:t>分别表示某一产业的出口额</w:t>
      </w:r>
      <w:r>
        <w:rPr>
          <w:rFonts w:ascii="SimSun" w:hAnsi="SimSun" w:eastAsia="SimSun" w:cs="SimSun"/>
          <w:sz w:val="45"/>
          <w:szCs w:val="45"/>
          <w:spacing w:val="4"/>
        </w:rPr>
        <w:t>和进口额。T;的取值范围在0到1</w:t>
      </w:r>
    </w:p>
    <w:p>
      <w:pPr>
        <w:ind w:right="14"/>
        <w:spacing w:line="218" w:lineRule="auto"/>
        <w:jc w:val="right"/>
        <w:rPr>
          <w:rFonts w:ascii="SimSun" w:hAnsi="SimSun" w:eastAsia="SimSun" w:cs="SimSun"/>
          <w:sz w:val="45"/>
          <w:szCs w:val="45"/>
        </w:rPr>
      </w:pPr>
      <w:r>
        <w:rPr>
          <w:rFonts w:ascii="SimSun" w:hAnsi="SimSun" w:eastAsia="SimSun" w:cs="SimSun"/>
          <w:sz w:val="45"/>
          <w:szCs w:val="45"/>
          <w:spacing w:val="14"/>
        </w:rPr>
        <w:t>之间。T;越接近1,说明产业内贸易的程度越高，</w:t>
      </w:r>
      <w:r>
        <w:rPr>
          <w:rFonts w:ascii="SimSun" w:hAnsi="SimSun" w:eastAsia="SimSun" w:cs="SimSun"/>
          <w:sz w:val="45"/>
          <w:szCs w:val="45"/>
          <w:spacing w:val="-36"/>
        </w:rPr>
        <w:t xml:space="preserve"> </w:t>
      </w:r>
      <w:r>
        <w:rPr>
          <w:rFonts w:ascii="SimSun" w:hAnsi="SimSun" w:eastAsia="SimSun" w:cs="SimSun"/>
          <w:sz w:val="45"/>
          <w:szCs w:val="45"/>
          <w:spacing w:val="14"/>
        </w:rPr>
        <w:t>T;越接近0,说明产业内贸易的程度越低。</w:t>
      </w:r>
    </w:p>
    <w:p>
      <w:pPr>
        <w:ind w:left="163" w:right="35" w:firstLine="887"/>
        <w:spacing w:before="121" w:line="281" w:lineRule="auto"/>
        <w:jc w:val="both"/>
        <w:rPr>
          <w:rFonts w:ascii="SimSun" w:hAnsi="SimSun" w:eastAsia="SimSun" w:cs="SimSun"/>
          <w:sz w:val="45"/>
          <w:szCs w:val="45"/>
        </w:rPr>
      </w:pPr>
      <w:r>
        <w:rPr>
          <w:rFonts w:ascii="SimSun" w:hAnsi="SimSun" w:eastAsia="SimSun" w:cs="SimSun"/>
          <w:sz w:val="45"/>
          <w:szCs w:val="45"/>
          <w:spacing w:val="20"/>
        </w:rPr>
        <w:t>20世纪70年代以来，产业内贸易发展十分迅速，格鲁贝尔等人基于产业内贸</w:t>
      </w:r>
      <w:r>
        <w:rPr>
          <w:rFonts w:ascii="SimSun" w:hAnsi="SimSun" w:eastAsia="SimSun" w:cs="SimSun"/>
          <w:sz w:val="45"/>
          <w:szCs w:val="45"/>
          <w:spacing w:val="19"/>
        </w:rPr>
        <w:t>易指数，</w:t>
      </w:r>
      <w:r>
        <w:rPr>
          <w:rFonts w:ascii="SimSun" w:hAnsi="SimSun" w:eastAsia="SimSun" w:cs="SimSun"/>
          <w:sz w:val="45"/>
          <w:szCs w:val="45"/>
        </w:rPr>
        <w:t xml:space="preserve"> </w:t>
      </w:r>
      <w:r>
        <w:rPr>
          <w:rFonts w:ascii="SimSun" w:hAnsi="SimSun" w:eastAsia="SimSun" w:cs="SimSun"/>
          <w:sz w:val="45"/>
          <w:szCs w:val="45"/>
          <w:spacing w:val="33"/>
        </w:rPr>
        <w:t>利用</w:t>
      </w:r>
      <w:r>
        <w:rPr>
          <w:rFonts w:ascii="Times New Roman" w:hAnsi="Times New Roman" w:eastAsia="Times New Roman" w:cs="Times New Roman"/>
          <w:sz w:val="45"/>
          <w:szCs w:val="45"/>
        </w:rPr>
        <w:t>OECD</w:t>
      </w:r>
      <w:r>
        <w:rPr>
          <w:rFonts w:ascii="Times New Roman" w:hAnsi="Times New Roman" w:eastAsia="Times New Roman" w:cs="Times New Roman"/>
          <w:sz w:val="45"/>
          <w:szCs w:val="45"/>
          <w:spacing w:val="45"/>
        </w:rPr>
        <w:t xml:space="preserve"> </w:t>
      </w:r>
      <w:r>
        <w:rPr>
          <w:rFonts w:ascii="SimSun" w:hAnsi="SimSun" w:eastAsia="SimSun" w:cs="SimSun"/>
          <w:sz w:val="45"/>
          <w:szCs w:val="45"/>
          <w:spacing w:val="33"/>
        </w:rPr>
        <w:t>数据库，对10个国家的160组产品进行了分析，发现产业内贸易从1959年的</w:t>
      </w:r>
    </w:p>
    <w:p>
      <w:pPr>
        <w:ind w:left="163"/>
        <w:spacing w:line="221" w:lineRule="auto"/>
        <w:rPr>
          <w:rFonts w:ascii="SimSun" w:hAnsi="SimSun" w:eastAsia="SimSun" w:cs="SimSun"/>
          <w:sz w:val="45"/>
          <w:szCs w:val="45"/>
        </w:rPr>
      </w:pPr>
      <w:r>
        <w:rPr>
          <w:rFonts w:ascii="SimSun" w:hAnsi="SimSun" w:eastAsia="SimSun" w:cs="SimSun"/>
          <w:sz w:val="45"/>
          <w:szCs w:val="45"/>
          <w:spacing w:val="43"/>
        </w:rPr>
        <w:t>36%增加到了1967年的48%。</w:t>
      </w:r>
    </w:p>
    <w:p>
      <w:pPr>
        <w:pStyle w:val="BodyText"/>
        <w:spacing w:line="439" w:lineRule="auto"/>
        <w:rPr/>
      </w:pPr>
      <w:r/>
    </w:p>
    <w:p>
      <w:pPr>
        <w:ind w:left="163"/>
        <w:spacing w:before="178" w:line="221" w:lineRule="auto"/>
        <w:rPr>
          <w:rFonts w:ascii="SimSun" w:hAnsi="SimSun" w:eastAsia="SimSun" w:cs="SimSun"/>
          <w:sz w:val="55"/>
          <w:szCs w:val="55"/>
        </w:rPr>
      </w:pPr>
      <w:bookmarkStart w:name="bookmark114" w:id="107"/>
      <w:bookmarkEnd w:id="107"/>
      <w:r>
        <w:rPr>
          <w:rFonts w:ascii="SimSun" w:hAnsi="SimSun" w:eastAsia="SimSun" w:cs="SimSun"/>
          <w:sz w:val="55"/>
          <w:szCs w:val="55"/>
          <w:spacing w:val="-19"/>
        </w:rPr>
        <w:t>二、产业内贸易理论的主要内容</w:t>
      </w:r>
    </w:p>
    <w:p>
      <w:pPr>
        <w:pStyle w:val="BodyText"/>
        <w:spacing w:line="387" w:lineRule="auto"/>
        <w:rPr/>
      </w:pPr>
      <w:r/>
    </w:p>
    <w:p>
      <w:pPr>
        <w:ind w:left="134" w:right="140" w:firstLine="936"/>
        <w:spacing w:before="148" w:line="265" w:lineRule="auto"/>
        <w:jc w:val="both"/>
        <w:rPr>
          <w:rFonts w:ascii="SimSun" w:hAnsi="SimSun" w:eastAsia="SimSun" w:cs="SimSun"/>
          <w:sz w:val="52"/>
          <w:szCs w:val="52"/>
        </w:rPr>
      </w:pPr>
      <w:r>
        <w:rPr>
          <w:rFonts w:ascii="SimSun" w:hAnsi="SimSun" w:eastAsia="SimSun" w:cs="SimSun"/>
          <w:sz w:val="45"/>
          <w:szCs w:val="45"/>
          <w:spacing w:val="17"/>
        </w:rPr>
        <w:t>产业内贸易理论不同于其他理论，它不是一个单独的理论</w:t>
      </w:r>
      <w:r>
        <w:rPr>
          <w:rFonts w:ascii="SimSun" w:hAnsi="SimSun" w:eastAsia="SimSun" w:cs="SimSun"/>
          <w:sz w:val="45"/>
          <w:szCs w:val="45"/>
          <w:spacing w:val="16"/>
        </w:rPr>
        <w:t>体系，而是由一系列用于解</w:t>
      </w:r>
      <w:r>
        <w:rPr>
          <w:rFonts w:ascii="SimSun" w:hAnsi="SimSun" w:eastAsia="SimSun" w:cs="SimSun"/>
          <w:sz w:val="45"/>
          <w:szCs w:val="45"/>
        </w:rPr>
        <w:t xml:space="preserve"> </w:t>
      </w:r>
      <w:r>
        <w:rPr>
          <w:rFonts w:ascii="SimSun" w:hAnsi="SimSun" w:eastAsia="SimSun" w:cs="SimSun"/>
          <w:sz w:val="48"/>
          <w:szCs w:val="48"/>
          <w:spacing w:val="-3"/>
        </w:rPr>
        <w:t>释产业内贸易问题的各种理论观点的总和。其中最具代</w:t>
      </w:r>
      <w:r>
        <w:rPr>
          <w:rFonts w:ascii="SimSun" w:hAnsi="SimSun" w:eastAsia="SimSun" w:cs="SimSun"/>
          <w:sz w:val="48"/>
          <w:szCs w:val="48"/>
          <w:spacing w:val="-4"/>
        </w:rPr>
        <w:t>表性的人物主要有格鲁贝尔(H.G</w:t>
      </w:r>
      <w:r>
        <w:rPr>
          <w:rFonts w:ascii="SimSun" w:hAnsi="SimSun" w:eastAsia="SimSun" w:cs="SimSun"/>
          <w:sz w:val="48"/>
          <w:szCs w:val="48"/>
        </w:rPr>
        <w:t xml:space="preserve"> </w:t>
      </w:r>
      <w:r>
        <w:rPr>
          <w:rFonts w:ascii="Times New Roman" w:hAnsi="Times New Roman" w:eastAsia="Times New Roman" w:cs="Times New Roman"/>
          <w:sz w:val="52"/>
          <w:szCs w:val="52"/>
          <w:spacing w:val="-32"/>
        </w:rPr>
        <w:t>Grubel)</w:t>
      </w:r>
      <w:r>
        <w:rPr>
          <w:rFonts w:ascii="SimSun" w:hAnsi="SimSun" w:eastAsia="SimSun" w:cs="SimSun"/>
          <w:sz w:val="52"/>
          <w:szCs w:val="52"/>
          <w:spacing w:val="-32"/>
        </w:rPr>
        <w:t>、劳埃德</w:t>
      </w:r>
      <w:r>
        <w:rPr>
          <w:rFonts w:ascii="Times New Roman" w:hAnsi="Times New Roman" w:eastAsia="Times New Roman" w:cs="Times New Roman"/>
          <w:sz w:val="52"/>
          <w:szCs w:val="52"/>
          <w:spacing w:val="-32"/>
        </w:rPr>
        <w:t>(PJ.Lloyd</w:t>
      </w:r>
      <w:r>
        <w:rPr>
          <w:rFonts w:ascii="Times New Roman" w:hAnsi="Times New Roman" w:eastAsia="Times New Roman" w:cs="Times New Roman"/>
          <w:sz w:val="52"/>
          <w:szCs w:val="52"/>
          <w:spacing w:val="-33"/>
        </w:rPr>
        <w:t>)</w:t>
      </w:r>
      <w:r>
        <w:rPr>
          <w:rFonts w:ascii="SimSun" w:hAnsi="SimSun" w:eastAsia="SimSun" w:cs="SimSun"/>
          <w:sz w:val="52"/>
          <w:szCs w:val="52"/>
          <w:spacing w:val="-33"/>
        </w:rPr>
        <w:t>以及诺贝尔经济学奖得主克鲁格曼</w:t>
      </w:r>
      <w:r>
        <w:rPr>
          <w:rFonts w:ascii="Times New Roman" w:hAnsi="Times New Roman" w:eastAsia="Times New Roman" w:cs="Times New Roman"/>
          <w:sz w:val="52"/>
          <w:szCs w:val="52"/>
          <w:spacing w:val="-33"/>
        </w:rPr>
        <w:t>(P.R.Krugman)</w:t>
      </w:r>
      <w:r>
        <w:rPr>
          <w:rFonts w:ascii="SimSun" w:hAnsi="SimSun" w:eastAsia="SimSun" w:cs="SimSun"/>
          <w:sz w:val="52"/>
          <w:szCs w:val="52"/>
          <w:spacing w:val="-33"/>
        </w:rPr>
        <w:t>。产业内贸易</w:t>
      </w:r>
    </w:p>
    <w:p>
      <w:pPr>
        <w:ind w:left="156"/>
        <w:spacing w:line="221" w:lineRule="auto"/>
        <w:rPr>
          <w:rFonts w:ascii="SimSun" w:hAnsi="SimSun" w:eastAsia="SimSun" w:cs="SimSun"/>
          <w:sz w:val="45"/>
          <w:szCs w:val="45"/>
        </w:rPr>
      </w:pPr>
      <w:r>
        <w:rPr>
          <w:rFonts w:ascii="SimSun" w:hAnsi="SimSun" w:eastAsia="SimSun" w:cs="SimSun"/>
          <w:sz w:val="45"/>
          <w:szCs w:val="45"/>
          <w:spacing w:val="11"/>
        </w:rPr>
        <w:t>理论的主要内容可以概括为如下三个方面。</w:t>
      </w:r>
    </w:p>
    <w:p>
      <w:pPr>
        <w:ind w:left="1135"/>
        <w:spacing w:before="280" w:line="223" w:lineRule="auto"/>
        <w:rPr>
          <w:rFonts w:ascii="SimHei" w:hAnsi="SimHei" w:eastAsia="SimHei" w:cs="SimHei"/>
          <w:sz w:val="45"/>
          <w:szCs w:val="45"/>
        </w:rPr>
      </w:pPr>
      <w:r>
        <w:rPr>
          <w:rFonts w:ascii="SimHei" w:hAnsi="SimHei" w:eastAsia="SimHei" w:cs="SimHei"/>
          <w:sz w:val="45"/>
          <w:szCs w:val="45"/>
          <w:spacing w:val="12"/>
        </w:rPr>
        <w:t>1.</w:t>
      </w:r>
      <w:r>
        <w:rPr>
          <w:rFonts w:ascii="SimHei" w:hAnsi="SimHei" w:eastAsia="SimHei" w:cs="SimHei"/>
          <w:sz w:val="45"/>
          <w:szCs w:val="45"/>
          <w:spacing w:val="-71"/>
        </w:rPr>
        <w:t xml:space="preserve"> </w:t>
      </w:r>
      <w:r>
        <w:rPr>
          <w:rFonts w:ascii="SimHei" w:hAnsi="SimHei" w:eastAsia="SimHei" w:cs="SimHei"/>
          <w:sz w:val="45"/>
          <w:szCs w:val="45"/>
          <w:spacing w:val="12"/>
        </w:rPr>
        <w:t>同类产品的异质性是产业内贸易的动因</w:t>
      </w:r>
    </w:p>
    <w:p>
      <w:pPr>
        <w:ind w:left="149" w:firstLine="986"/>
        <w:spacing w:before="250" w:line="283" w:lineRule="auto"/>
        <w:rPr>
          <w:rFonts w:ascii="SimSun" w:hAnsi="SimSun" w:eastAsia="SimSun" w:cs="SimSun"/>
          <w:sz w:val="45"/>
          <w:szCs w:val="45"/>
        </w:rPr>
      </w:pPr>
      <w:r>
        <w:rPr>
          <w:rFonts w:ascii="SimSun" w:hAnsi="SimSun" w:eastAsia="SimSun" w:cs="SimSun"/>
          <w:sz w:val="45"/>
          <w:szCs w:val="45"/>
          <w:spacing w:val="15"/>
        </w:rPr>
        <w:t>同类产品的差异主要表现在商标、款式、包装、规格等方面，甚至有些在实物形态上</w:t>
      </w:r>
      <w:r>
        <w:rPr>
          <w:rFonts w:ascii="SimSun" w:hAnsi="SimSun" w:eastAsia="SimSun" w:cs="SimSun"/>
          <w:sz w:val="45"/>
          <w:szCs w:val="45"/>
          <w:spacing w:val="9"/>
        </w:rPr>
        <w:t xml:space="preserve"> </w:t>
      </w:r>
      <w:r>
        <w:rPr>
          <w:rFonts w:ascii="SimSun" w:hAnsi="SimSun" w:eastAsia="SimSun" w:cs="SimSun"/>
          <w:sz w:val="45"/>
          <w:szCs w:val="45"/>
          <w:spacing w:val="15"/>
        </w:rPr>
        <w:t>属于同质产品的商品，因为售后服务、广告宣传等方面的差异也会被认为是异质性产品。 </w:t>
      </w:r>
      <w:r>
        <w:rPr>
          <w:rFonts w:ascii="SimSun" w:hAnsi="SimSun" w:eastAsia="SimSun" w:cs="SimSun"/>
          <w:sz w:val="45"/>
          <w:szCs w:val="45"/>
          <w:spacing w:val="9"/>
        </w:rPr>
        <w:t>比如美国和日本都同样生产汽车，但是日本汽车节能、轻巧，而美国的汽车则豪华、耐用，</w:t>
      </w:r>
      <w:r>
        <w:rPr>
          <w:rFonts w:ascii="SimSun" w:hAnsi="SimSun" w:eastAsia="SimSun" w:cs="SimSun"/>
          <w:sz w:val="45"/>
          <w:szCs w:val="45"/>
          <w:spacing w:val="3"/>
        </w:rPr>
        <w:t xml:space="preserve"> </w:t>
      </w:r>
      <w:r>
        <w:rPr>
          <w:rFonts w:ascii="SimSun" w:hAnsi="SimSun" w:eastAsia="SimSun" w:cs="SimSun"/>
          <w:sz w:val="45"/>
          <w:szCs w:val="45"/>
          <w:spacing w:val="17"/>
        </w:rPr>
        <w:t>因此被认为是有差异的产品。这种差异性产品能够满足不同消费者的心理需求和偏好，从</w:t>
      </w:r>
    </w:p>
    <w:p>
      <w:pPr>
        <w:ind w:left="184"/>
        <w:spacing w:line="221" w:lineRule="auto"/>
        <w:rPr>
          <w:rFonts w:ascii="SimSun" w:hAnsi="SimSun" w:eastAsia="SimSun" w:cs="SimSun"/>
          <w:sz w:val="45"/>
          <w:szCs w:val="45"/>
        </w:rPr>
      </w:pPr>
      <w:r>
        <w:rPr>
          <w:rFonts w:ascii="SimSun" w:hAnsi="SimSun" w:eastAsia="SimSun" w:cs="SimSun"/>
          <w:sz w:val="45"/>
          <w:szCs w:val="45"/>
          <w:spacing w:val="13"/>
        </w:rPr>
        <w:t>而导致了产业内贸易的发生，是产业内贸易产生</w:t>
      </w:r>
      <w:r>
        <w:rPr>
          <w:rFonts w:ascii="SimSun" w:hAnsi="SimSun" w:eastAsia="SimSun" w:cs="SimSun"/>
          <w:sz w:val="45"/>
          <w:szCs w:val="45"/>
          <w:spacing w:val="12"/>
        </w:rPr>
        <w:t>的动因。</w:t>
      </w:r>
    </w:p>
    <w:p>
      <w:pPr>
        <w:ind w:left="1107"/>
        <w:spacing w:before="287" w:line="223" w:lineRule="auto"/>
        <w:rPr>
          <w:rFonts w:ascii="SimHei" w:hAnsi="SimHei" w:eastAsia="SimHei" w:cs="SimHei"/>
          <w:sz w:val="45"/>
          <w:szCs w:val="45"/>
        </w:rPr>
      </w:pPr>
      <w:r>
        <w:rPr>
          <w:rFonts w:ascii="SimHei" w:hAnsi="SimHei" w:eastAsia="SimHei" w:cs="SimHei"/>
          <w:sz w:val="45"/>
          <w:szCs w:val="45"/>
          <w:spacing w:val="13"/>
        </w:rPr>
        <w:t>2.</w:t>
      </w:r>
      <w:r>
        <w:rPr>
          <w:rFonts w:ascii="SimHei" w:hAnsi="SimHei" w:eastAsia="SimHei" w:cs="SimHei"/>
          <w:sz w:val="45"/>
          <w:szCs w:val="45"/>
          <w:spacing w:val="-59"/>
        </w:rPr>
        <w:t xml:space="preserve"> </w:t>
      </w:r>
      <w:r>
        <w:rPr>
          <w:rFonts w:ascii="SimHei" w:hAnsi="SimHei" w:eastAsia="SimHei" w:cs="SimHei"/>
          <w:sz w:val="45"/>
          <w:szCs w:val="45"/>
          <w:spacing w:val="13"/>
        </w:rPr>
        <w:t>需求偏好相似是产业内贸易的保证</w:t>
      </w:r>
    </w:p>
    <w:p>
      <w:pPr>
        <w:ind w:left="191" w:right="120" w:firstLine="915"/>
        <w:spacing w:before="232" w:line="284" w:lineRule="auto"/>
        <w:rPr>
          <w:rFonts w:ascii="SimSun" w:hAnsi="SimSun" w:eastAsia="SimSun" w:cs="SimSun"/>
          <w:sz w:val="45"/>
          <w:szCs w:val="45"/>
        </w:rPr>
      </w:pPr>
      <w:r>
        <w:rPr>
          <w:rFonts w:ascii="SimSun" w:hAnsi="SimSun" w:eastAsia="SimSun" w:cs="SimSun"/>
          <w:sz w:val="45"/>
          <w:szCs w:val="45"/>
          <w:spacing w:val="4"/>
        </w:rPr>
        <w:t>国际贸易是国内贸易的延伸。厂商生产的产品首先是为了满足自己熟悉的国内市场，进</w:t>
      </w:r>
      <w:r>
        <w:rPr>
          <w:rFonts w:ascii="SimSun" w:hAnsi="SimSun" w:eastAsia="SimSun" w:cs="SimSun"/>
          <w:sz w:val="45"/>
          <w:szCs w:val="45"/>
          <w:spacing w:val="2"/>
        </w:rPr>
        <w:t xml:space="preserve"> </w:t>
      </w:r>
      <w:r>
        <w:rPr>
          <w:rFonts w:ascii="SimSun" w:hAnsi="SimSun" w:eastAsia="SimSun" w:cs="SimSun"/>
          <w:sz w:val="45"/>
          <w:szCs w:val="45"/>
          <w:spacing w:val="16"/>
        </w:rPr>
        <w:t>而再延伸到国外市场。而一国的需求偏好取决于人均收入水平，而收入水平则取决于一国</w:t>
      </w:r>
      <w:r>
        <w:rPr>
          <w:rFonts w:ascii="SimSun" w:hAnsi="SimSun" w:eastAsia="SimSun" w:cs="SimSun"/>
          <w:sz w:val="45"/>
          <w:szCs w:val="45"/>
          <w:spacing w:val="10"/>
        </w:rPr>
        <w:t xml:space="preserve"> </w:t>
      </w:r>
      <w:r>
        <w:rPr>
          <w:rFonts w:ascii="SimSun" w:hAnsi="SimSun" w:eastAsia="SimSun" w:cs="SimSun"/>
          <w:sz w:val="45"/>
          <w:szCs w:val="45"/>
          <w:spacing w:val="17"/>
        </w:rPr>
        <w:t>的经济发展水平。当两个国家经济发展水平相似的时候，两</w:t>
      </w:r>
      <w:r>
        <w:rPr>
          <w:rFonts w:ascii="SimSun" w:hAnsi="SimSun" w:eastAsia="SimSun" w:cs="SimSun"/>
          <w:sz w:val="45"/>
          <w:szCs w:val="45"/>
          <w:spacing w:val="16"/>
        </w:rPr>
        <w:t>国之间便产生了共同的消费群</w:t>
      </w:r>
      <w:r>
        <w:rPr>
          <w:rFonts w:ascii="SimSun" w:hAnsi="SimSun" w:eastAsia="SimSun" w:cs="SimSun"/>
          <w:sz w:val="45"/>
          <w:szCs w:val="45"/>
        </w:rPr>
        <w:t xml:space="preserve"> </w:t>
      </w:r>
      <w:r>
        <w:rPr>
          <w:rFonts w:ascii="SimSun" w:hAnsi="SimSun" w:eastAsia="SimSun" w:cs="SimSun"/>
          <w:sz w:val="45"/>
          <w:szCs w:val="45"/>
          <w:spacing w:val="17"/>
        </w:rPr>
        <w:t>体和消费层次。当然，发达国家中也有相当一部分的中、低收入</w:t>
      </w:r>
      <w:r>
        <w:rPr>
          <w:rFonts w:ascii="SimSun" w:hAnsi="SimSun" w:eastAsia="SimSun" w:cs="SimSun"/>
          <w:sz w:val="45"/>
          <w:szCs w:val="45"/>
          <w:spacing w:val="16"/>
        </w:rPr>
        <w:t>者与不发达国家高收入者</w:t>
      </w:r>
    </w:p>
    <w:p>
      <w:pPr>
        <w:ind w:left="184"/>
        <w:spacing w:before="1" w:line="220" w:lineRule="auto"/>
        <w:rPr>
          <w:rFonts w:ascii="SimSun" w:hAnsi="SimSun" w:eastAsia="SimSun" w:cs="SimSun"/>
          <w:sz w:val="45"/>
          <w:szCs w:val="45"/>
        </w:rPr>
      </w:pPr>
      <w:r>
        <w:rPr>
          <w:rFonts w:ascii="SimSun" w:hAnsi="SimSun" w:eastAsia="SimSun" w:cs="SimSun"/>
          <w:sz w:val="45"/>
          <w:szCs w:val="45"/>
          <w:spacing w:val="14"/>
        </w:rPr>
        <w:t>的需求相互重叠，这种重叠的需求也能为两国之间具有差别的产品的相互出口提供保证。</w:t>
      </w:r>
    </w:p>
    <w:p>
      <w:pPr>
        <w:ind w:left="1142"/>
        <w:spacing w:before="290" w:line="223" w:lineRule="auto"/>
        <w:rPr>
          <w:rFonts w:ascii="SimHei" w:hAnsi="SimHei" w:eastAsia="SimHei" w:cs="SimHei"/>
          <w:sz w:val="45"/>
          <w:szCs w:val="45"/>
        </w:rPr>
      </w:pPr>
      <w:r>
        <w:rPr>
          <w:rFonts w:ascii="SimHei" w:hAnsi="SimHei" w:eastAsia="SimHei" w:cs="SimHei"/>
          <w:sz w:val="45"/>
          <w:szCs w:val="45"/>
          <w:spacing w:val="15"/>
        </w:rPr>
        <w:t>3.</w:t>
      </w:r>
      <w:r>
        <w:rPr>
          <w:rFonts w:ascii="SimHei" w:hAnsi="SimHei" w:eastAsia="SimHei" w:cs="SimHei"/>
          <w:sz w:val="45"/>
          <w:szCs w:val="45"/>
          <w:spacing w:val="-115"/>
        </w:rPr>
        <w:t xml:space="preserve"> </w:t>
      </w:r>
      <w:r>
        <w:rPr>
          <w:rFonts w:ascii="SimHei" w:hAnsi="SimHei" w:eastAsia="SimHei" w:cs="SimHei"/>
          <w:sz w:val="45"/>
          <w:szCs w:val="45"/>
          <w:spacing w:val="15"/>
        </w:rPr>
        <w:t>规模经济是产业内贸易的利益源泉</w:t>
      </w:r>
    </w:p>
    <w:p>
      <w:pPr>
        <w:ind w:left="156" w:right="99" w:firstLine="950"/>
        <w:spacing w:before="248" w:line="283" w:lineRule="auto"/>
        <w:rPr>
          <w:rFonts w:ascii="SimSun" w:hAnsi="SimSun" w:eastAsia="SimSun" w:cs="SimSun"/>
          <w:sz w:val="45"/>
          <w:szCs w:val="45"/>
        </w:rPr>
      </w:pPr>
      <w:r>
        <w:rPr>
          <w:rFonts w:ascii="SimSun" w:hAnsi="SimSun" w:eastAsia="SimSun" w:cs="SimSun"/>
          <w:sz w:val="45"/>
          <w:szCs w:val="45"/>
          <w:spacing w:val="30"/>
        </w:rPr>
        <w:t>产业内贸易是以产业内的国际分工为前提条件的。产业内国际分工越</w:t>
      </w:r>
      <w:r>
        <w:rPr>
          <w:rFonts w:ascii="SimSun" w:hAnsi="SimSun" w:eastAsia="SimSun" w:cs="SimSun"/>
          <w:sz w:val="45"/>
          <w:szCs w:val="45"/>
          <w:spacing w:val="29"/>
        </w:rPr>
        <w:t>精细、越多样</w:t>
      </w:r>
      <w:r>
        <w:rPr>
          <w:rFonts w:ascii="SimSun" w:hAnsi="SimSun" w:eastAsia="SimSun" w:cs="SimSun"/>
          <w:sz w:val="45"/>
          <w:szCs w:val="45"/>
        </w:rPr>
        <w:t xml:space="preserve"> </w:t>
      </w:r>
      <w:r>
        <w:rPr>
          <w:rFonts w:ascii="SimSun" w:hAnsi="SimSun" w:eastAsia="SimSun" w:cs="SimSun"/>
          <w:sz w:val="45"/>
          <w:szCs w:val="45"/>
          <w:spacing w:val="18"/>
        </w:rPr>
        <w:t>化，不同国家就能更专注于某一种规格产品的生产，从而提</w:t>
      </w:r>
      <w:r>
        <w:rPr>
          <w:rFonts w:ascii="SimSun" w:hAnsi="SimSun" w:eastAsia="SimSun" w:cs="SimSun"/>
          <w:sz w:val="45"/>
          <w:szCs w:val="45"/>
          <w:spacing w:val="17"/>
        </w:rPr>
        <w:t>高生产效率、降低成本，进而</w:t>
      </w:r>
      <w:r>
        <w:rPr>
          <w:rFonts w:ascii="SimSun" w:hAnsi="SimSun" w:eastAsia="SimSun" w:cs="SimSun"/>
          <w:sz w:val="45"/>
          <w:szCs w:val="45"/>
        </w:rPr>
        <w:t xml:space="preserve"> </w:t>
      </w:r>
      <w:r>
        <w:rPr>
          <w:rFonts w:ascii="SimSun" w:hAnsi="SimSun" w:eastAsia="SimSun" w:cs="SimSun"/>
          <w:sz w:val="45"/>
          <w:szCs w:val="45"/>
          <w:spacing w:val="17"/>
        </w:rPr>
        <w:t>达到规模经济，产生利润。反之，规模经济的产生，使得企业能够扩大市场。这样，就使</w:t>
      </w:r>
      <w:r>
        <w:rPr>
          <w:rFonts w:ascii="SimSun" w:hAnsi="SimSun" w:eastAsia="SimSun" w:cs="SimSun"/>
          <w:sz w:val="45"/>
          <w:szCs w:val="45"/>
          <w:spacing w:val="12"/>
        </w:rPr>
        <w:t xml:space="preserve"> </w:t>
      </w:r>
      <w:r>
        <w:rPr>
          <w:rFonts w:ascii="SimSun" w:hAnsi="SimSun" w:eastAsia="SimSun" w:cs="SimSun"/>
          <w:sz w:val="45"/>
          <w:szCs w:val="45"/>
          <w:spacing w:val="18"/>
        </w:rPr>
        <w:t>研制新产品的费用和设备投资分摊在更多的产品上，可以节约研发费用，进而降低单位成</w:t>
      </w:r>
    </w:p>
    <w:p>
      <w:pPr>
        <w:ind w:left="220"/>
        <w:spacing w:before="1" w:line="220" w:lineRule="auto"/>
        <w:rPr>
          <w:rFonts w:ascii="SimSun" w:hAnsi="SimSun" w:eastAsia="SimSun" w:cs="SimSun"/>
          <w:sz w:val="45"/>
          <w:szCs w:val="45"/>
        </w:rPr>
      </w:pPr>
      <w:r>
        <w:rPr>
          <w:rFonts w:ascii="SimSun" w:hAnsi="SimSun" w:eastAsia="SimSun" w:cs="SimSun"/>
          <w:sz w:val="45"/>
          <w:szCs w:val="45"/>
          <w:spacing w:val="-4"/>
        </w:rPr>
        <w:t>本，获取利润。</w:t>
      </w:r>
    </w:p>
    <w:p>
      <w:pPr>
        <w:pStyle w:val="BodyText"/>
        <w:spacing w:line="420" w:lineRule="auto"/>
        <w:rPr/>
      </w:pPr>
      <w:r/>
    </w:p>
    <w:p>
      <w:pPr>
        <w:ind w:left="184"/>
        <w:spacing w:before="163" w:line="219" w:lineRule="auto"/>
        <w:rPr>
          <w:rFonts w:ascii="SimSun" w:hAnsi="SimSun" w:eastAsia="SimSun" w:cs="SimSun"/>
          <w:sz w:val="50"/>
          <w:szCs w:val="50"/>
        </w:rPr>
      </w:pPr>
      <w:r>
        <w:rPr>
          <w:rFonts w:ascii="SimSun" w:hAnsi="SimSun" w:eastAsia="SimSun" w:cs="SimSun"/>
          <w:sz w:val="50"/>
          <w:szCs w:val="50"/>
          <w:spacing w:val="32"/>
        </w:rPr>
        <w:t>三、评价</w:t>
      </w:r>
    </w:p>
    <w:p>
      <w:pPr>
        <w:pStyle w:val="BodyText"/>
        <w:spacing w:line="394" w:lineRule="auto"/>
        <w:rPr/>
      </w:pPr>
      <w:r/>
    </w:p>
    <w:p>
      <w:pPr>
        <w:ind w:left="1156"/>
        <w:spacing w:before="146" w:line="221" w:lineRule="auto"/>
        <w:rPr>
          <w:rFonts w:ascii="SimSun" w:hAnsi="SimSun" w:eastAsia="SimSun" w:cs="SimSun"/>
          <w:sz w:val="45"/>
          <w:szCs w:val="45"/>
        </w:rPr>
      </w:pPr>
      <w:r>
        <w:rPr>
          <w:rFonts w:ascii="SimSun" w:hAnsi="SimSun" w:eastAsia="SimSun" w:cs="SimSun"/>
          <w:sz w:val="45"/>
          <w:szCs w:val="45"/>
          <w:spacing w:val="16"/>
        </w:rPr>
        <w:t>总体而言，产业内贸易理论的建立和发展能在一定程度上反映并解释第二次世界大战</w:t>
      </w:r>
    </w:p>
    <w:p>
      <w:pPr>
        <w:spacing w:line="221" w:lineRule="auto"/>
        <w:sectPr>
          <w:headerReference w:type="default" r:id="rId193"/>
          <w:pgSz w:w="21120" w:h="31680"/>
          <w:pgMar w:top="2767" w:right="1916" w:bottom="400" w:left="688" w:header="2147" w:footer="0" w:gutter="0"/>
        </w:sectPr>
        <w:rPr>
          <w:rFonts w:ascii="SimSun" w:hAnsi="SimSun" w:eastAsia="SimSun" w:cs="SimSun"/>
          <w:sz w:val="45"/>
          <w:szCs w:val="45"/>
        </w:rPr>
      </w:pPr>
    </w:p>
    <w:p>
      <w:pPr>
        <w:pStyle w:val="BodyText"/>
        <w:spacing w:line="308" w:lineRule="auto"/>
        <w:rPr/>
      </w:pPr>
      <w:r/>
    </w:p>
    <w:p>
      <w:pPr>
        <w:ind w:left="170"/>
        <w:spacing w:before="146" w:line="660" w:lineRule="exact"/>
        <w:rPr>
          <w:rFonts w:ascii="SimSun" w:hAnsi="SimSun" w:eastAsia="SimSun" w:cs="SimSun"/>
          <w:sz w:val="45"/>
          <w:szCs w:val="45"/>
        </w:rPr>
      </w:pPr>
      <w:r>
        <w:rPr>
          <w:rFonts w:ascii="SimSun" w:hAnsi="SimSun" w:eastAsia="SimSun" w:cs="SimSun"/>
          <w:sz w:val="45"/>
          <w:szCs w:val="45"/>
          <w:spacing w:val="16"/>
          <w:position w:val="14"/>
        </w:rPr>
        <w:t>后的国际贸易和国际分工的情况，开辟了国际贸易理论研究的新角度</w:t>
      </w:r>
      <w:r>
        <w:rPr>
          <w:rFonts w:ascii="SimSun" w:hAnsi="SimSun" w:eastAsia="SimSun" w:cs="SimSun"/>
          <w:sz w:val="45"/>
          <w:szCs w:val="45"/>
          <w:spacing w:val="15"/>
          <w:position w:val="14"/>
        </w:rPr>
        <w:t>，对各国适应国际市</w:t>
      </w:r>
    </w:p>
    <w:p>
      <w:pPr>
        <w:ind w:left="156"/>
        <w:spacing w:line="220" w:lineRule="auto"/>
        <w:rPr>
          <w:rFonts w:ascii="SimSun" w:hAnsi="SimSun" w:eastAsia="SimSun" w:cs="SimSun"/>
          <w:sz w:val="45"/>
          <w:szCs w:val="45"/>
        </w:rPr>
      </w:pPr>
      <w:r>
        <w:rPr>
          <w:rFonts w:ascii="SimSun" w:hAnsi="SimSun" w:eastAsia="SimSun" w:cs="SimSun"/>
          <w:sz w:val="45"/>
          <w:szCs w:val="45"/>
          <w:spacing w:val="13"/>
        </w:rPr>
        <w:t>场新变化、制定合宜的贸易政策具有不可忽视</w:t>
      </w:r>
      <w:r>
        <w:rPr>
          <w:rFonts w:ascii="SimSun" w:hAnsi="SimSun" w:eastAsia="SimSun" w:cs="SimSun"/>
          <w:sz w:val="45"/>
          <w:szCs w:val="45"/>
          <w:spacing w:val="12"/>
        </w:rPr>
        <w:t>的借鉴意义。</w:t>
      </w:r>
    </w:p>
    <w:p>
      <w:pPr>
        <w:pStyle w:val="BodyText"/>
        <w:spacing w:line="337" w:lineRule="auto"/>
        <w:rPr/>
      </w:pPr>
      <w:r/>
    </w:p>
    <w:p>
      <w:pPr>
        <w:ind w:left="1206"/>
        <w:spacing w:before="166" w:line="228" w:lineRule="auto"/>
        <w:rPr>
          <w:rFonts w:ascii="KaiTi" w:hAnsi="KaiTi" w:eastAsia="KaiTi" w:cs="KaiTi"/>
          <w:sz w:val="51"/>
          <w:szCs w:val="51"/>
        </w:rPr>
      </w:pPr>
      <w:r>
        <w:rPr>
          <w:rFonts w:ascii="KaiTi" w:hAnsi="KaiTi" w:eastAsia="KaiTi" w:cs="KaiTi"/>
          <w:sz w:val="51"/>
          <w:szCs w:val="51"/>
          <w:spacing w:val="23"/>
        </w:rPr>
        <w:t>(一)主要贡献</w:t>
      </w:r>
    </w:p>
    <w:p>
      <w:pPr>
        <w:pStyle w:val="BodyText"/>
        <w:spacing w:line="277" w:lineRule="auto"/>
        <w:rPr/>
      </w:pPr>
      <w:r/>
    </w:p>
    <w:p>
      <w:pPr>
        <w:ind w:left="170" w:right="83" w:firstLine="915"/>
        <w:spacing w:before="147" w:line="272" w:lineRule="auto"/>
        <w:jc w:val="both"/>
        <w:rPr>
          <w:rFonts w:ascii="SimSun" w:hAnsi="SimSun" w:eastAsia="SimSun" w:cs="SimSun"/>
          <w:sz w:val="45"/>
          <w:szCs w:val="45"/>
        </w:rPr>
      </w:pPr>
      <w:r>
        <w:rPr>
          <w:rFonts w:ascii="SimSun" w:hAnsi="SimSun" w:eastAsia="SimSun" w:cs="SimSun"/>
          <w:sz w:val="45"/>
          <w:szCs w:val="45"/>
          <w:spacing w:val="22"/>
        </w:rPr>
        <w:t>(1)对传统贸易理论进行了批判，具有更符合实际的假定。与传统贸易理论的自由竞</w:t>
      </w:r>
      <w:r>
        <w:rPr>
          <w:rFonts w:ascii="SimSun" w:hAnsi="SimSun" w:eastAsia="SimSun" w:cs="SimSun"/>
          <w:sz w:val="45"/>
          <w:szCs w:val="45"/>
        </w:rPr>
        <w:t xml:space="preserve"> </w:t>
      </w:r>
      <w:r>
        <w:rPr>
          <w:rFonts w:ascii="SimSun" w:hAnsi="SimSun" w:eastAsia="SimSun" w:cs="SimSun"/>
          <w:sz w:val="45"/>
          <w:szCs w:val="45"/>
          <w:spacing w:val="28"/>
        </w:rPr>
        <w:t>争市场的假定不同，产业内贸易理论是建立在不完全竞争的市场上的，更符</w:t>
      </w:r>
      <w:r>
        <w:rPr>
          <w:rFonts w:ascii="SimSun" w:hAnsi="SimSun" w:eastAsia="SimSun" w:cs="SimSun"/>
          <w:sz w:val="45"/>
          <w:szCs w:val="45"/>
          <w:spacing w:val="27"/>
        </w:rPr>
        <w:t>合现实经济</w:t>
      </w:r>
    </w:p>
    <w:p>
      <w:pPr>
        <w:ind w:left="149"/>
        <w:spacing w:before="1" w:line="219" w:lineRule="auto"/>
        <w:rPr>
          <w:rFonts w:ascii="SimSun" w:hAnsi="SimSun" w:eastAsia="SimSun" w:cs="SimSun"/>
          <w:sz w:val="51"/>
          <w:szCs w:val="51"/>
        </w:rPr>
      </w:pPr>
      <w:r>
        <w:rPr>
          <w:rFonts w:ascii="SimSun" w:hAnsi="SimSun" w:eastAsia="SimSun" w:cs="SimSun"/>
          <w:sz w:val="51"/>
          <w:szCs w:val="51"/>
          <w:spacing w:val="-35"/>
        </w:rPr>
        <w:t>现状。</w:t>
      </w:r>
    </w:p>
    <w:p>
      <w:pPr>
        <w:ind w:left="170" w:right="62" w:firstLine="915"/>
        <w:spacing w:before="155" w:line="277" w:lineRule="auto"/>
        <w:jc w:val="both"/>
        <w:rPr>
          <w:rFonts w:ascii="SimSun" w:hAnsi="SimSun" w:eastAsia="SimSun" w:cs="SimSun"/>
          <w:sz w:val="45"/>
          <w:szCs w:val="45"/>
        </w:rPr>
      </w:pPr>
      <w:r>
        <w:rPr>
          <w:rFonts w:ascii="SimSun" w:hAnsi="SimSun" w:eastAsia="SimSun" w:cs="SimSun"/>
          <w:sz w:val="45"/>
          <w:szCs w:val="45"/>
          <w:spacing w:val="23"/>
        </w:rPr>
        <w:t>(2)从供给和需求两个方面对国际贸易现象</w:t>
      </w:r>
      <w:r>
        <w:rPr>
          <w:rFonts w:ascii="SimSun" w:hAnsi="SimSun" w:eastAsia="SimSun" w:cs="SimSun"/>
          <w:sz w:val="45"/>
          <w:szCs w:val="45"/>
          <w:spacing w:val="22"/>
        </w:rPr>
        <w:t>产生的原因进行了分析。该理论不仅从供</w:t>
      </w:r>
      <w:r>
        <w:rPr>
          <w:rFonts w:ascii="SimSun" w:hAnsi="SimSun" w:eastAsia="SimSun" w:cs="SimSun"/>
          <w:sz w:val="45"/>
          <w:szCs w:val="45"/>
        </w:rPr>
        <w:t xml:space="preserve"> </w:t>
      </w:r>
      <w:r>
        <w:rPr>
          <w:rFonts w:ascii="SimSun" w:hAnsi="SimSun" w:eastAsia="SimSun" w:cs="SimSun"/>
          <w:sz w:val="45"/>
          <w:szCs w:val="45"/>
          <w:spacing w:val="16"/>
        </w:rPr>
        <w:t>给方面进行了论述，而且从需求方面分析和论证了国际贸易格局的变化，说明需求因素同</w:t>
      </w:r>
    </w:p>
    <w:p>
      <w:pPr>
        <w:ind w:left="170"/>
        <w:spacing w:line="220" w:lineRule="auto"/>
        <w:rPr>
          <w:rFonts w:ascii="SimSun" w:hAnsi="SimSun" w:eastAsia="SimSun" w:cs="SimSun"/>
          <w:sz w:val="45"/>
          <w:szCs w:val="45"/>
        </w:rPr>
      </w:pPr>
      <w:r>
        <w:rPr>
          <w:rFonts w:ascii="SimSun" w:hAnsi="SimSun" w:eastAsia="SimSun" w:cs="SimSun"/>
          <w:sz w:val="45"/>
          <w:szCs w:val="45"/>
          <w:spacing w:val="11"/>
        </w:rPr>
        <w:t>供给因素一样都制约着国际贸易的发展。</w:t>
      </w:r>
    </w:p>
    <w:p>
      <w:pPr>
        <w:ind w:right="47"/>
        <w:spacing w:before="196" w:line="660" w:lineRule="exact"/>
        <w:jc w:val="right"/>
        <w:rPr>
          <w:rFonts w:ascii="SimSun" w:hAnsi="SimSun" w:eastAsia="SimSun" w:cs="SimSun"/>
          <w:sz w:val="45"/>
          <w:szCs w:val="45"/>
        </w:rPr>
      </w:pPr>
      <w:r>
        <w:rPr>
          <w:rFonts w:ascii="SimSun" w:hAnsi="SimSun" w:eastAsia="SimSun" w:cs="SimSun"/>
          <w:sz w:val="45"/>
          <w:szCs w:val="45"/>
          <w:spacing w:val="23"/>
          <w:position w:val="14"/>
        </w:rPr>
        <w:t>(3)承认国际贸易心理收益的存在。产业内贸易理论从一方面论证了国际贸</w:t>
      </w:r>
      <w:r>
        <w:rPr>
          <w:rFonts w:ascii="SimSun" w:hAnsi="SimSun" w:eastAsia="SimSun" w:cs="SimSun"/>
          <w:sz w:val="45"/>
          <w:szCs w:val="45"/>
          <w:spacing w:val="22"/>
          <w:position w:val="14"/>
        </w:rPr>
        <w:t>易的心理</w:t>
      </w:r>
    </w:p>
    <w:p>
      <w:pPr>
        <w:ind w:left="170"/>
        <w:spacing w:line="221" w:lineRule="auto"/>
        <w:rPr>
          <w:rFonts w:ascii="SimSun" w:hAnsi="SimSun" w:eastAsia="SimSun" w:cs="SimSun"/>
          <w:sz w:val="45"/>
          <w:szCs w:val="45"/>
        </w:rPr>
      </w:pPr>
      <w:r>
        <w:rPr>
          <w:rFonts w:ascii="SimSun" w:hAnsi="SimSun" w:eastAsia="SimSun" w:cs="SimSun"/>
          <w:sz w:val="45"/>
          <w:szCs w:val="45"/>
          <w:spacing w:val="7"/>
        </w:rPr>
        <w:t>收益，即不同需求偏好的满足。</w:t>
      </w:r>
    </w:p>
    <w:p>
      <w:pPr>
        <w:pStyle w:val="BodyText"/>
        <w:spacing w:line="369" w:lineRule="auto"/>
        <w:rPr/>
      </w:pPr>
      <w:r/>
    </w:p>
    <w:p>
      <w:pPr>
        <w:ind w:left="1214"/>
        <w:spacing w:before="181" w:line="226" w:lineRule="auto"/>
        <w:rPr>
          <w:rFonts w:ascii="STXinwei" w:hAnsi="STXinwei" w:eastAsia="STXinwei" w:cs="STXinwei"/>
          <w:sz w:val="55"/>
          <w:szCs w:val="55"/>
        </w:rPr>
      </w:pPr>
      <w:r>
        <w:rPr>
          <w:rFonts w:ascii="STXinwei" w:hAnsi="STXinwei" w:eastAsia="STXinwei" w:cs="STXinwei"/>
          <w:sz w:val="55"/>
          <w:szCs w:val="55"/>
          <w:b/>
          <w:bCs/>
          <w:spacing w:val="22"/>
        </w:rPr>
        <w:t>(二)局限性</w:t>
      </w:r>
    </w:p>
    <w:p>
      <w:pPr>
        <w:pStyle w:val="BodyText"/>
        <w:spacing w:line="304" w:lineRule="auto"/>
        <w:rPr/>
      </w:pPr>
      <w:r/>
    </w:p>
    <w:p>
      <w:pPr>
        <w:ind w:left="1092"/>
        <w:spacing w:before="147" w:line="224" w:lineRule="auto"/>
        <w:outlineLvl w:val="6"/>
        <w:rPr>
          <w:rFonts w:ascii="SimHei" w:hAnsi="SimHei" w:eastAsia="SimHei" w:cs="SimHei"/>
          <w:sz w:val="45"/>
          <w:szCs w:val="45"/>
        </w:rPr>
      </w:pPr>
      <w:r>
        <w:rPr>
          <w:rFonts w:ascii="SimHei" w:hAnsi="SimHei" w:eastAsia="SimHei" w:cs="SimHei"/>
          <w:sz w:val="45"/>
          <w:szCs w:val="45"/>
          <w:b/>
          <w:bCs/>
          <w:spacing w:val="4"/>
        </w:rPr>
        <w:t>1.</w:t>
      </w:r>
      <w:r>
        <w:rPr>
          <w:rFonts w:ascii="SimHei" w:hAnsi="SimHei" w:eastAsia="SimHei" w:cs="SimHei"/>
          <w:sz w:val="45"/>
          <w:szCs w:val="45"/>
          <w:spacing w:val="4"/>
        </w:rPr>
        <w:t xml:space="preserve"> </w:t>
      </w:r>
      <w:r>
        <w:rPr>
          <w:rFonts w:ascii="SimHei" w:hAnsi="SimHei" w:eastAsia="SimHei" w:cs="SimHei"/>
          <w:sz w:val="45"/>
          <w:szCs w:val="45"/>
          <w:b/>
          <w:bCs/>
          <w:spacing w:val="4"/>
        </w:rPr>
        <w:t>不具有解释上的普遍意义</w:t>
      </w:r>
    </w:p>
    <w:p>
      <w:pPr>
        <w:ind w:left="1085"/>
        <w:spacing w:before="220" w:line="221" w:lineRule="auto"/>
        <w:rPr>
          <w:rFonts w:ascii="SimSun" w:hAnsi="SimSun" w:eastAsia="SimSun" w:cs="SimSun"/>
          <w:sz w:val="45"/>
          <w:szCs w:val="45"/>
        </w:rPr>
      </w:pPr>
      <w:r>
        <w:rPr>
          <w:rFonts w:ascii="SimSun" w:hAnsi="SimSun" w:eastAsia="SimSun" w:cs="SimSun"/>
          <w:sz w:val="45"/>
          <w:szCs w:val="45"/>
          <w:spacing w:val="14"/>
        </w:rPr>
        <w:t>产业内贸易理论只能解释现实中的部分贸易现象而不能解释全部的贸易现象。</w:t>
      </w:r>
    </w:p>
    <w:p>
      <w:pPr>
        <w:ind w:left="1092"/>
        <w:spacing w:before="281" w:line="223" w:lineRule="auto"/>
        <w:outlineLvl w:val="6"/>
        <w:rPr>
          <w:rFonts w:ascii="SimHei" w:hAnsi="SimHei" w:eastAsia="SimHei" w:cs="SimHei"/>
          <w:sz w:val="45"/>
          <w:szCs w:val="45"/>
        </w:rPr>
      </w:pPr>
      <w:r>
        <w:rPr>
          <w:rFonts w:ascii="SimHei" w:hAnsi="SimHei" w:eastAsia="SimHei" w:cs="SimHei"/>
          <w:sz w:val="45"/>
          <w:szCs w:val="45"/>
          <w:b/>
          <w:bCs/>
          <w:spacing w:val="8"/>
        </w:rPr>
        <w:t>2.</w:t>
      </w:r>
      <w:r>
        <w:rPr>
          <w:rFonts w:ascii="SimHei" w:hAnsi="SimHei" w:eastAsia="SimHei" w:cs="SimHei"/>
          <w:sz w:val="45"/>
          <w:szCs w:val="45"/>
          <w:spacing w:val="-28"/>
        </w:rPr>
        <w:t xml:space="preserve"> </w:t>
      </w:r>
      <w:r>
        <w:rPr>
          <w:rFonts w:ascii="SimHei" w:hAnsi="SimHei" w:eastAsia="SimHei" w:cs="SimHei"/>
          <w:sz w:val="45"/>
          <w:szCs w:val="45"/>
          <w:b/>
          <w:bCs/>
          <w:spacing w:val="8"/>
        </w:rPr>
        <w:t>仍然是基于静态的分析方法</w:t>
      </w:r>
    </w:p>
    <w:p>
      <w:pPr>
        <w:ind w:left="170" w:right="42" w:firstLine="915"/>
        <w:spacing w:before="291" w:line="274" w:lineRule="auto"/>
        <w:jc w:val="both"/>
        <w:rPr>
          <w:rFonts w:ascii="SimSun" w:hAnsi="SimSun" w:eastAsia="SimSun" w:cs="SimSun"/>
          <w:sz w:val="45"/>
          <w:szCs w:val="45"/>
        </w:rPr>
      </w:pPr>
      <w:r>
        <w:rPr>
          <w:rFonts w:ascii="SimSun" w:hAnsi="SimSun" w:eastAsia="SimSun" w:cs="SimSun"/>
          <w:sz w:val="45"/>
          <w:szCs w:val="45"/>
          <w:spacing w:val="18"/>
        </w:rPr>
        <w:t>产业内贸易理论虽然从供给和需求的角度分析了国</w:t>
      </w:r>
      <w:r>
        <w:rPr>
          <w:rFonts w:ascii="SimSun" w:hAnsi="SimSun" w:eastAsia="SimSun" w:cs="SimSun"/>
          <w:sz w:val="45"/>
          <w:szCs w:val="45"/>
          <w:spacing w:val="17"/>
        </w:rPr>
        <w:t>际贸易中的现实问题，但并没有将</w:t>
      </w:r>
      <w:r>
        <w:rPr>
          <w:rFonts w:ascii="SimSun" w:hAnsi="SimSun" w:eastAsia="SimSun" w:cs="SimSun"/>
          <w:sz w:val="45"/>
          <w:szCs w:val="45"/>
        </w:rPr>
        <w:t xml:space="preserve"> </w:t>
      </w:r>
      <w:r>
        <w:rPr>
          <w:rFonts w:ascii="SimSun" w:hAnsi="SimSun" w:eastAsia="SimSun" w:cs="SimSun"/>
          <w:sz w:val="45"/>
          <w:szCs w:val="45"/>
          <w:spacing w:val="15"/>
        </w:rPr>
        <w:t>其动态化，没有考虑收入的变化、价格的变化对其产生的影响。这一点并没有突破传统贸</w:t>
      </w:r>
    </w:p>
    <w:p>
      <w:pPr>
        <w:ind w:left="170"/>
        <w:spacing w:before="1" w:line="221" w:lineRule="auto"/>
        <w:rPr>
          <w:rFonts w:ascii="SimSun" w:hAnsi="SimSun" w:eastAsia="SimSun" w:cs="SimSun"/>
          <w:sz w:val="45"/>
          <w:szCs w:val="45"/>
        </w:rPr>
      </w:pPr>
      <w:r>
        <w:rPr>
          <w:rFonts w:ascii="SimSun" w:hAnsi="SimSun" w:eastAsia="SimSun" w:cs="SimSun"/>
          <w:sz w:val="45"/>
          <w:szCs w:val="45"/>
          <w:spacing w:val="7"/>
        </w:rPr>
        <w:t>易理论的局限性。</w:t>
      </w:r>
    </w:p>
    <w:p>
      <w:pPr>
        <w:pStyle w:val="BodyText"/>
        <w:spacing w:line="282" w:lineRule="auto"/>
        <w:rPr/>
      </w:pPr>
      <w:r/>
    </w:p>
    <w:p>
      <w:pPr>
        <w:pStyle w:val="BodyText"/>
        <w:spacing w:line="282" w:lineRule="auto"/>
        <w:rPr/>
      </w:pPr>
      <w:r/>
    </w:p>
    <w:p>
      <w:pPr>
        <w:pStyle w:val="BodyText"/>
        <w:spacing w:line="283" w:lineRule="auto"/>
        <w:rPr/>
      </w:pPr>
      <w:r/>
    </w:p>
    <w:p>
      <w:pPr>
        <w:ind w:left="5438"/>
        <w:spacing w:before="205" w:line="228" w:lineRule="auto"/>
        <w:rPr>
          <w:rFonts w:ascii="STXinwei" w:hAnsi="STXinwei" w:eastAsia="STXinwei" w:cs="STXinwei"/>
          <w:sz w:val="62"/>
          <w:szCs w:val="62"/>
        </w:rPr>
      </w:pPr>
      <w:r>
        <w:rPr>
          <w:rFonts w:ascii="STXinwei" w:hAnsi="STXinwei" w:eastAsia="STXinwei" w:cs="STXinwei"/>
          <w:sz w:val="62"/>
          <w:szCs w:val="62"/>
          <w:b/>
          <w:bCs/>
          <w:spacing w:val="1"/>
        </w:rPr>
        <w:t>第</w:t>
      </w:r>
      <w:r>
        <w:rPr>
          <w:rFonts w:ascii="STXinwei" w:hAnsi="STXinwei" w:eastAsia="STXinwei" w:cs="STXinwei"/>
          <w:sz w:val="62"/>
          <w:szCs w:val="62"/>
          <w:spacing w:val="99"/>
        </w:rPr>
        <w:t xml:space="preserve"> </w:t>
      </w:r>
      <w:r>
        <w:rPr>
          <w:rFonts w:ascii="STXinwei" w:hAnsi="STXinwei" w:eastAsia="STXinwei" w:cs="STXinwei"/>
          <w:sz w:val="62"/>
          <w:szCs w:val="62"/>
          <w:b/>
          <w:bCs/>
          <w:spacing w:val="1"/>
        </w:rPr>
        <w:t>二</w:t>
      </w:r>
      <w:r>
        <w:rPr>
          <w:rFonts w:ascii="STXinwei" w:hAnsi="STXinwei" w:eastAsia="STXinwei" w:cs="STXinwei"/>
          <w:sz w:val="62"/>
          <w:szCs w:val="62"/>
          <w:spacing w:val="113"/>
        </w:rPr>
        <w:t xml:space="preserve"> </w:t>
      </w:r>
      <w:r>
        <w:rPr>
          <w:rFonts w:ascii="STXinwei" w:hAnsi="STXinwei" w:eastAsia="STXinwei" w:cs="STXinwei"/>
          <w:sz w:val="62"/>
          <w:szCs w:val="62"/>
          <w:b/>
          <w:bCs/>
          <w:spacing w:val="1"/>
        </w:rPr>
        <w:t>节</w:t>
      </w:r>
      <w:r>
        <w:rPr>
          <w:rFonts w:ascii="STXinwei" w:hAnsi="STXinwei" w:eastAsia="STXinwei" w:cs="STXinwei"/>
          <w:sz w:val="62"/>
          <w:szCs w:val="62"/>
          <w:spacing w:val="1"/>
        </w:rPr>
        <w:t xml:space="preserve">   </w:t>
      </w:r>
      <w:r>
        <w:rPr>
          <w:rFonts w:ascii="STXinwei" w:hAnsi="STXinwei" w:eastAsia="STXinwei" w:cs="STXinwei"/>
          <w:sz w:val="62"/>
          <w:szCs w:val="62"/>
          <w:b/>
          <w:bCs/>
          <w:spacing w:val="1"/>
        </w:rPr>
        <w:t>产品生命周期理论</w:t>
      </w:r>
    </w:p>
    <w:p>
      <w:pPr>
        <w:pStyle w:val="BodyText"/>
        <w:spacing w:line="334" w:lineRule="auto"/>
        <w:rPr/>
      </w:pPr>
      <w:r/>
    </w:p>
    <w:p>
      <w:pPr>
        <w:pStyle w:val="BodyText"/>
        <w:spacing w:line="335" w:lineRule="auto"/>
        <w:rPr/>
      </w:pPr>
      <w:r/>
    </w:p>
    <w:p>
      <w:pPr>
        <w:ind w:left="170" w:right="44" w:firstLine="915"/>
        <w:spacing w:before="148" w:line="277" w:lineRule="auto"/>
        <w:jc w:val="both"/>
        <w:rPr>
          <w:rFonts w:ascii="SimSun" w:hAnsi="SimSun" w:eastAsia="SimSun" w:cs="SimSun"/>
          <w:sz w:val="45"/>
          <w:szCs w:val="45"/>
        </w:rPr>
      </w:pPr>
      <w:r>
        <w:rPr>
          <w:rFonts w:ascii="SimSun" w:hAnsi="SimSun" w:eastAsia="SimSun" w:cs="SimSun"/>
          <w:sz w:val="45"/>
          <w:szCs w:val="45"/>
          <w:spacing w:val="17"/>
        </w:rPr>
        <w:t>技术是决定一国经济和贸易发展的重要因素，但传统的贸易理论是假设不存在技术进</w:t>
      </w:r>
      <w:r>
        <w:rPr>
          <w:rFonts w:ascii="SimSun" w:hAnsi="SimSun" w:eastAsia="SimSun" w:cs="SimSun"/>
          <w:sz w:val="45"/>
          <w:szCs w:val="45"/>
          <w:spacing w:val="18"/>
        </w:rPr>
        <w:t xml:space="preserve"> </w:t>
      </w:r>
      <w:r>
        <w:rPr>
          <w:rFonts w:ascii="SimSun" w:hAnsi="SimSun" w:eastAsia="SimSun" w:cs="SimSun"/>
          <w:sz w:val="45"/>
          <w:szCs w:val="45"/>
          <w:spacing w:val="17"/>
        </w:rPr>
        <w:t>步的静态分析。产品生命周期理论把科学技术同其他因素相结合，引入到国际贸易的分析</w:t>
      </w:r>
    </w:p>
    <w:p>
      <w:pPr>
        <w:ind w:left="170"/>
        <w:spacing w:line="221" w:lineRule="auto"/>
        <w:rPr>
          <w:rFonts w:ascii="SimSun" w:hAnsi="SimSun" w:eastAsia="SimSun" w:cs="SimSun"/>
          <w:sz w:val="45"/>
          <w:szCs w:val="45"/>
        </w:rPr>
      </w:pPr>
      <w:r>
        <w:rPr>
          <w:rFonts w:ascii="SimSun" w:hAnsi="SimSun" w:eastAsia="SimSun" w:cs="SimSun"/>
          <w:sz w:val="45"/>
          <w:szCs w:val="45"/>
          <w:spacing w:val="10"/>
        </w:rPr>
        <w:t>中，进一步推进了国际贸易理论的发展。</w:t>
      </w:r>
    </w:p>
    <w:p>
      <w:pPr>
        <w:pStyle w:val="BodyText"/>
        <w:spacing w:line="246" w:lineRule="auto"/>
        <w:rPr/>
      </w:pPr>
      <w:r/>
    </w:p>
    <w:p>
      <w:pPr>
        <w:pStyle w:val="BodyText"/>
        <w:spacing w:line="247" w:lineRule="auto"/>
        <w:rPr/>
      </w:pPr>
      <w:r/>
    </w:p>
    <w:p>
      <w:pPr>
        <w:ind w:left="177"/>
        <w:spacing w:before="165" w:line="220" w:lineRule="auto"/>
        <w:outlineLvl w:val="6"/>
        <w:rPr>
          <w:rFonts w:ascii="SimSun" w:hAnsi="SimSun" w:eastAsia="SimSun" w:cs="SimSun"/>
          <w:sz w:val="51"/>
          <w:szCs w:val="51"/>
        </w:rPr>
      </w:pPr>
      <w:r>
        <w:rPr>
          <w:rFonts w:ascii="SimSun" w:hAnsi="SimSun" w:eastAsia="SimSun" w:cs="SimSun"/>
          <w:sz w:val="51"/>
          <w:szCs w:val="51"/>
          <w:b/>
          <w:bCs/>
          <w:spacing w:val="13"/>
        </w:rPr>
        <w:t>一</w:t>
      </w:r>
      <w:r>
        <w:rPr>
          <w:rFonts w:ascii="SimSun" w:hAnsi="SimSun" w:eastAsia="SimSun" w:cs="SimSun"/>
          <w:sz w:val="51"/>
          <w:szCs w:val="51"/>
          <w:spacing w:val="-130"/>
        </w:rPr>
        <w:t xml:space="preserve"> </w:t>
      </w:r>
      <w:r>
        <w:rPr>
          <w:rFonts w:ascii="SimSun" w:hAnsi="SimSun" w:eastAsia="SimSun" w:cs="SimSun"/>
          <w:sz w:val="51"/>
          <w:szCs w:val="51"/>
          <w:b/>
          <w:bCs/>
          <w:spacing w:val="13"/>
        </w:rPr>
        <w:t>、产品生命周期理论的主要内容</w:t>
      </w:r>
    </w:p>
    <w:p>
      <w:pPr>
        <w:pStyle w:val="BodyText"/>
        <w:spacing w:line="375" w:lineRule="auto"/>
        <w:rPr/>
      </w:pPr>
      <w:r/>
    </w:p>
    <w:p>
      <w:pPr>
        <w:ind w:left="1085"/>
        <w:spacing w:before="147" w:line="704" w:lineRule="exact"/>
        <w:rPr>
          <w:rFonts w:ascii="Times New Roman" w:hAnsi="Times New Roman" w:eastAsia="Times New Roman" w:cs="Times New Roman"/>
          <w:sz w:val="45"/>
          <w:szCs w:val="45"/>
        </w:rPr>
      </w:pPr>
      <w:r>
        <w:rPr>
          <w:rFonts w:ascii="SimSun" w:hAnsi="SimSun" w:eastAsia="SimSun" w:cs="SimSun"/>
          <w:sz w:val="45"/>
          <w:szCs w:val="45"/>
          <w:spacing w:val="24"/>
          <w:position w:val="18"/>
        </w:rPr>
        <w:t>产品生命周期理论</w:t>
      </w:r>
      <w:r>
        <w:rPr>
          <w:rFonts w:ascii="Times New Roman" w:hAnsi="Times New Roman" w:eastAsia="Times New Roman" w:cs="Times New Roman"/>
          <w:sz w:val="45"/>
          <w:szCs w:val="45"/>
          <w:spacing w:val="24"/>
          <w:position w:val="18"/>
        </w:rPr>
        <w:t>(</w:t>
      </w:r>
      <w:r>
        <w:rPr>
          <w:rFonts w:ascii="Times New Roman" w:hAnsi="Times New Roman" w:eastAsia="Times New Roman" w:cs="Times New Roman"/>
          <w:sz w:val="45"/>
          <w:szCs w:val="45"/>
          <w:position w:val="18"/>
        </w:rPr>
        <w:t>Product</w:t>
      </w:r>
      <w:r>
        <w:rPr>
          <w:rFonts w:ascii="Times New Roman" w:hAnsi="Times New Roman" w:eastAsia="Times New Roman" w:cs="Times New Roman"/>
          <w:sz w:val="45"/>
          <w:szCs w:val="45"/>
          <w:spacing w:val="47"/>
          <w:position w:val="18"/>
        </w:rPr>
        <w:t xml:space="preserve">  </w:t>
      </w:r>
      <w:r>
        <w:rPr>
          <w:rFonts w:ascii="Times New Roman" w:hAnsi="Times New Roman" w:eastAsia="Times New Roman" w:cs="Times New Roman"/>
          <w:sz w:val="45"/>
          <w:szCs w:val="45"/>
          <w:position w:val="18"/>
        </w:rPr>
        <w:t>Life</w:t>
      </w:r>
      <w:r>
        <w:rPr>
          <w:rFonts w:ascii="Times New Roman" w:hAnsi="Times New Roman" w:eastAsia="Times New Roman" w:cs="Times New Roman"/>
          <w:sz w:val="45"/>
          <w:szCs w:val="45"/>
          <w:spacing w:val="51"/>
          <w:position w:val="18"/>
        </w:rPr>
        <w:t xml:space="preserve">  </w:t>
      </w:r>
      <w:r>
        <w:rPr>
          <w:rFonts w:ascii="Times New Roman" w:hAnsi="Times New Roman" w:eastAsia="Times New Roman" w:cs="Times New Roman"/>
          <w:sz w:val="45"/>
          <w:szCs w:val="45"/>
          <w:position w:val="18"/>
        </w:rPr>
        <w:t>Cycle</w:t>
      </w:r>
      <w:r>
        <w:rPr>
          <w:rFonts w:ascii="Times New Roman" w:hAnsi="Times New Roman" w:eastAsia="Times New Roman" w:cs="Times New Roman"/>
          <w:sz w:val="45"/>
          <w:szCs w:val="45"/>
          <w:spacing w:val="50"/>
          <w:position w:val="18"/>
        </w:rPr>
        <w:t xml:space="preserve">  </w:t>
      </w:r>
      <w:r>
        <w:rPr>
          <w:rFonts w:ascii="Times New Roman" w:hAnsi="Times New Roman" w:eastAsia="Times New Roman" w:cs="Times New Roman"/>
          <w:sz w:val="45"/>
          <w:szCs w:val="45"/>
          <w:position w:val="18"/>
        </w:rPr>
        <w:t>Theory</w:t>
      </w:r>
      <w:r>
        <w:rPr>
          <w:rFonts w:ascii="Times New Roman" w:hAnsi="Times New Roman" w:eastAsia="Times New Roman" w:cs="Times New Roman"/>
          <w:sz w:val="45"/>
          <w:szCs w:val="45"/>
          <w:spacing w:val="24"/>
          <w:position w:val="18"/>
        </w:rPr>
        <w:t>)</w:t>
      </w:r>
      <w:r>
        <w:rPr>
          <w:rFonts w:ascii="SimSun" w:hAnsi="SimSun" w:eastAsia="SimSun" w:cs="SimSun"/>
          <w:sz w:val="45"/>
          <w:szCs w:val="45"/>
          <w:spacing w:val="24"/>
          <w:position w:val="18"/>
        </w:rPr>
        <w:t>是美国经济学家雷蒙·弗农</w:t>
      </w:r>
      <w:r>
        <w:rPr>
          <w:rFonts w:ascii="Times New Roman" w:hAnsi="Times New Roman" w:eastAsia="Times New Roman" w:cs="Times New Roman"/>
          <w:sz w:val="45"/>
          <w:szCs w:val="45"/>
          <w:spacing w:val="24"/>
          <w:position w:val="18"/>
        </w:rPr>
        <w:t>(</w:t>
      </w:r>
      <w:r>
        <w:rPr>
          <w:rFonts w:ascii="Times New Roman" w:hAnsi="Times New Roman" w:eastAsia="Times New Roman" w:cs="Times New Roman"/>
          <w:sz w:val="45"/>
          <w:szCs w:val="45"/>
          <w:position w:val="18"/>
        </w:rPr>
        <w:t>Raymond</w:t>
      </w:r>
    </w:p>
    <w:p>
      <w:pPr>
        <w:ind w:left="170"/>
        <w:spacing w:before="2" w:line="213" w:lineRule="auto"/>
        <w:rPr>
          <w:rFonts w:ascii="SimSun" w:hAnsi="SimSun" w:eastAsia="SimSun" w:cs="SimSun"/>
          <w:sz w:val="45"/>
          <w:szCs w:val="45"/>
        </w:rPr>
      </w:pPr>
      <w:r>
        <w:rPr>
          <w:rFonts w:ascii="Times New Roman" w:hAnsi="Times New Roman" w:eastAsia="Times New Roman" w:cs="Times New Roman"/>
          <w:sz w:val="45"/>
          <w:szCs w:val="45"/>
        </w:rPr>
        <w:t>Vernon</w:t>
      </w:r>
      <w:r>
        <w:rPr>
          <w:rFonts w:ascii="Times New Roman" w:hAnsi="Times New Roman" w:eastAsia="Times New Roman" w:cs="Times New Roman"/>
          <w:sz w:val="45"/>
          <w:szCs w:val="45"/>
          <w:spacing w:val="14"/>
        </w:rPr>
        <w:t>)</w:t>
      </w:r>
      <w:r>
        <w:rPr>
          <w:rFonts w:ascii="SimSun" w:hAnsi="SimSun" w:eastAsia="SimSun" w:cs="SimSun"/>
          <w:sz w:val="45"/>
          <w:szCs w:val="45"/>
          <w:spacing w:val="14"/>
        </w:rPr>
        <w:t>在《产品周期中的国际投资与国际贸易》一文中首次提出的。</w:t>
      </w:r>
    </w:p>
    <w:p>
      <w:pPr>
        <w:pStyle w:val="BodyText"/>
        <w:spacing w:line="324" w:lineRule="auto"/>
        <w:rPr/>
      </w:pPr>
      <w:r/>
    </w:p>
    <w:p>
      <w:pPr>
        <w:ind w:left="1299"/>
        <w:spacing w:before="166" w:line="238" w:lineRule="auto"/>
        <w:rPr>
          <w:rFonts w:ascii="LiSu" w:hAnsi="LiSu" w:eastAsia="LiSu" w:cs="LiSu"/>
          <w:sz w:val="51"/>
          <w:szCs w:val="51"/>
        </w:rPr>
      </w:pPr>
      <w:r>
        <w:rPr>
          <w:rFonts w:ascii="LiSu" w:hAnsi="LiSu" w:eastAsia="LiSu" w:cs="LiSu"/>
          <w:sz w:val="51"/>
          <w:szCs w:val="51"/>
          <w:b/>
          <w:bCs/>
          <w:spacing w:val="22"/>
        </w:rPr>
        <w:t>(一)产品生命周期理论的假设前提</w:t>
      </w:r>
    </w:p>
    <w:p>
      <w:pPr>
        <w:pStyle w:val="BodyText"/>
        <w:spacing w:line="281" w:lineRule="auto"/>
        <w:rPr/>
      </w:pPr>
      <w:r/>
    </w:p>
    <w:p>
      <w:pPr>
        <w:spacing w:before="147" w:line="674" w:lineRule="exact"/>
        <w:jc w:val="right"/>
        <w:rPr>
          <w:rFonts w:ascii="SimSun" w:hAnsi="SimSun" w:eastAsia="SimSun" w:cs="SimSun"/>
          <w:sz w:val="45"/>
          <w:szCs w:val="45"/>
        </w:rPr>
      </w:pPr>
      <w:r>
        <w:rPr>
          <w:rFonts w:ascii="SimSun" w:hAnsi="SimSun" w:eastAsia="SimSun" w:cs="SimSun"/>
          <w:sz w:val="45"/>
          <w:szCs w:val="45"/>
          <w:spacing w:val="19"/>
          <w:position w:val="15"/>
        </w:rPr>
        <w:t>传统的国际贸易理论假定市场是完全竞争的，且生产函数及消</w:t>
      </w:r>
      <w:r>
        <w:rPr>
          <w:rFonts w:ascii="SimSun" w:hAnsi="SimSun" w:eastAsia="SimSun" w:cs="SimSun"/>
          <w:sz w:val="45"/>
          <w:szCs w:val="45"/>
          <w:spacing w:val="18"/>
          <w:position w:val="15"/>
        </w:rPr>
        <w:t>费结构保持不变，而产</w:t>
      </w:r>
    </w:p>
    <w:p>
      <w:pPr>
        <w:ind w:left="170"/>
        <w:spacing w:before="1" w:line="220" w:lineRule="auto"/>
        <w:rPr>
          <w:rFonts w:ascii="SimSun" w:hAnsi="SimSun" w:eastAsia="SimSun" w:cs="SimSun"/>
          <w:sz w:val="45"/>
          <w:szCs w:val="45"/>
        </w:rPr>
      </w:pPr>
      <w:r>
        <w:rPr>
          <w:rFonts w:ascii="SimSun" w:hAnsi="SimSun" w:eastAsia="SimSun" w:cs="SimSun"/>
          <w:sz w:val="45"/>
          <w:szCs w:val="45"/>
          <w:spacing w:val="3"/>
        </w:rPr>
        <w:t>品生命周期理论的假设前提是：</w:t>
      </w:r>
    </w:p>
    <w:p>
      <w:pPr>
        <w:ind w:left="1206"/>
        <w:spacing w:before="195" w:line="220" w:lineRule="auto"/>
        <w:rPr>
          <w:rFonts w:ascii="SimSun" w:hAnsi="SimSun" w:eastAsia="SimSun" w:cs="SimSun"/>
          <w:sz w:val="45"/>
          <w:szCs w:val="45"/>
        </w:rPr>
      </w:pPr>
      <w:r>
        <w:rPr>
          <w:rFonts w:ascii="SimSun" w:hAnsi="SimSun" w:eastAsia="SimSun" w:cs="SimSun"/>
          <w:sz w:val="45"/>
          <w:szCs w:val="45"/>
          <w:spacing w:val="12"/>
        </w:rPr>
        <w:t>(1)国家之间的信息传递是有限制的；</w:t>
      </w:r>
    </w:p>
    <w:p>
      <w:pPr>
        <w:ind w:left="1085"/>
        <w:spacing w:before="158" w:line="704" w:lineRule="exact"/>
        <w:rPr>
          <w:rFonts w:ascii="SimSun" w:hAnsi="SimSun" w:eastAsia="SimSun" w:cs="SimSun"/>
          <w:sz w:val="45"/>
          <w:szCs w:val="45"/>
        </w:rPr>
      </w:pPr>
      <w:r>
        <w:rPr>
          <w:rFonts w:ascii="SimSun" w:hAnsi="SimSun" w:eastAsia="SimSun" w:cs="SimSun"/>
          <w:sz w:val="45"/>
          <w:szCs w:val="45"/>
          <w:spacing w:val="16"/>
          <w:position w:val="17"/>
        </w:rPr>
        <w:t>(2)生产函数是变化的，生产达到一定规模后会产生规模经济；</w:t>
      </w:r>
    </w:p>
    <w:p>
      <w:pPr>
        <w:ind w:left="1206"/>
        <w:spacing w:line="221" w:lineRule="auto"/>
        <w:rPr>
          <w:rFonts w:ascii="SimSun" w:hAnsi="SimSun" w:eastAsia="SimSun" w:cs="SimSun"/>
          <w:sz w:val="45"/>
          <w:szCs w:val="45"/>
        </w:rPr>
      </w:pPr>
      <w:r>
        <w:rPr>
          <w:rFonts w:ascii="SimSun" w:hAnsi="SimSun" w:eastAsia="SimSun" w:cs="SimSun"/>
          <w:sz w:val="45"/>
          <w:szCs w:val="45"/>
          <w:spacing w:val="15"/>
        </w:rPr>
        <w:t>(3)产品在其生命周期各阶段以不同的要</w:t>
      </w:r>
      <w:r>
        <w:rPr>
          <w:rFonts w:ascii="SimSun" w:hAnsi="SimSun" w:eastAsia="SimSun" w:cs="SimSun"/>
          <w:sz w:val="45"/>
          <w:szCs w:val="45"/>
          <w:spacing w:val="14"/>
        </w:rPr>
        <w:t>素密集型表现；</w:t>
      </w:r>
    </w:p>
    <w:p>
      <w:pPr>
        <w:spacing w:line="221" w:lineRule="auto"/>
        <w:sectPr>
          <w:headerReference w:type="default" r:id="rId195"/>
          <w:pgSz w:w="21120" w:h="31680"/>
          <w:pgMar w:top="2398" w:right="787" w:bottom="400" w:left="1901" w:header="1774" w:footer="0" w:gutter="0"/>
        </w:sectPr>
        <w:rPr>
          <w:rFonts w:ascii="SimSun" w:hAnsi="SimSun" w:eastAsia="SimSun" w:cs="SimSun"/>
          <w:sz w:val="45"/>
          <w:szCs w:val="45"/>
        </w:rPr>
      </w:pPr>
    </w:p>
    <w:p>
      <w:pPr>
        <w:pStyle w:val="BodyText"/>
        <w:spacing w:line="324" w:lineRule="auto"/>
        <w:rPr/>
      </w:pPr>
      <w:r/>
    </w:p>
    <w:p>
      <w:pPr>
        <w:ind w:left="1064"/>
        <w:spacing w:before="146" w:line="221" w:lineRule="auto"/>
        <w:rPr>
          <w:rFonts w:ascii="SimSun" w:hAnsi="SimSun" w:eastAsia="SimSun" w:cs="SimSun"/>
          <w:sz w:val="45"/>
          <w:szCs w:val="45"/>
        </w:rPr>
      </w:pPr>
      <w:r>
        <w:rPr>
          <w:rFonts w:ascii="SimSun" w:hAnsi="SimSun" w:eastAsia="SimSun" w:cs="SimSun"/>
          <w:sz w:val="45"/>
          <w:szCs w:val="45"/>
          <w:spacing w:val="15"/>
        </w:rPr>
        <w:t>(4)不同收入水平的国家需求和消费结构不同。</w:t>
      </w:r>
    </w:p>
    <w:p>
      <w:pPr>
        <w:pStyle w:val="BodyText"/>
        <w:spacing w:line="308" w:lineRule="auto"/>
        <w:rPr/>
      </w:pPr>
      <w:r/>
    </w:p>
    <w:p>
      <w:pPr>
        <w:ind w:left="1156"/>
        <w:spacing w:before="148" w:line="227" w:lineRule="auto"/>
        <w:rPr>
          <w:rFonts w:ascii="STXinwei" w:hAnsi="STXinwei" w:eastAsia="STXinwei" w:cs="STXinwei"/>
          <w:sz w:val="45"/>
          <w:szCs w:val="45"/>
        </w:rPr>
      </w:pPr>
      <w:bookmarkStart w:name="bookmark115" w:id="108"/>
      <w:bookmarkEnd w:id="108"/>
      <w:bookmarkStart w:name="bookmark116" w:id="109"/>
      <w:bookmarkEnd w:id="109"/>
      <w:bookmarkStart w:name="bookmark117" w:id="110"/>
      <w:bookmarkEnd w:id="110"/>
      <w:r>
        <w:rPr>
          <w:rFonts w:ascii="STXinwei" w:hAnsi="STXinwei" w:eastAsia="STXinwei" w:cs="STXinwei"/>
          <w:sz w:val="45"/>
          <w:szCs w:val="45"/>
          <w:b/>
          <w:bCs/>
          <w:spacing w:val="86"/>
        </w:rPr>
        <w:t>(二)产品生命周期贸易理论的主要思想</w:t>
      </w:r>
    </w:p>
    <w:p>
      <w:pPr>
        <w:pStyle w:val="BodyText"/>
        <w:spacing w:line="329" w:lineRule="auto"/>
        <w:rPr/>
      </w:pPr>
      <w:r/>
    </w:p>
    <w:p>
      <w:pPr>
        <w:ind w:left="127" w:right="136" w:firstLine="965"/>
        <w:spacing w:before="147" w:line="285" w:lineRule="auto"/>
        <w:rPr>
          <w:rFonts w:ascii="SimSun" w:hAnsi="SimSun" w:eastAsia="SimSun" w:cs="SimSun"/>
          <w:sz w:val="45"/>
          <w:szCs w:val="45"/>
        </w:rPr>
      </w:pPr>
      <w:r>
        <w:rPr>
          <w:rFonts w:ascii="SimSun" w:hAnsi="SimSun" w:eastAsia="SimSun" w:cs="SimSun"/>
          <w:sz w:val="45"/>
          <w:szCs w:val="45"/>
          <w:spacing w:val="16"/>
        </w:rPr>
        <w:t>弗农认为，在产品的整个生命期间，生产所需要的要素是会发生变化的，因此，在新</w:t>
      </w:r>
      <w:r>
        <w:rPr>
          <w:rFonts w:ascii="SimSun" w:hAnsi="SimSun" w:eastAsia="SimSun" w:cs="SimSun"/>
          <w:sz w:val="45"/>
          <w:szCs w:val="45"/>
          <w:spacing w:val="7"/>
        </w:rPr>
        <w:t xml:space="preserve"> </w:t>
      </w:r>
      <w:r>
        <w:rPr>
          <w:rFonts w:ascii="SimSun" w:hAnsi="SimSun" w:eastAsia="SimSun" w:cs="SimSun"/>
          <w:sz w:val="45"/>
          <w:szCs w:val="45"/>
          <w:spacing w:val="15"/>
        </w:rPr>
        <w:t>产品的生产中可以观察到一个周期，即新产品阶段、成熟阶段、标准化阶段和衰退阶段构</w:t>
      </w:r>
      <w:r>
        <w:rPr>
          <w:rFonts w:ascii="SimSun" w:hAnsi="SimSun" w:eastAsia="SimSun" w:cs="SimSun"/>
          <w:sz w:val="45"/>
          <w:szCs w:val="45"/>
          <w:spacing w:val="4"/>
        </w:rPr>
        <w:t xml:space="preserve"> </w:t>
      </w:r>
      <w:r>
        <w:rPr>
          <w:rFonts w:ascii="SimSun" w:hAnsi="SimSun" w:eastAsia="SimSun" w:cs="SimSun"/>
          <w:sz w:val="45"/>
          <w:szCs w:val="45"/>
          <w:spacing w:val="14"/>
        </w:rPr>
        <w:t>成的产品生命周期。这个周期在不同技术水平的国</w:t>
      </w:r>
      <w:r>
        <w:rPr>
          <w:rFonts w:ascii="SimSun" w:hAnsi="SimSun" w:eastAsia="SimSun" w:cs="SimSun"/>
          <w:sz w:val="45"/>
          <w:szCs w:val="45"/>
          <w:spacing w:val="13"/>
        </w:rPr>
        <w:t>家里，发生的时间和过程是不一样的，</w:t>
      </w:r>
      <w:r>
        <w:rPr>
          <w:rFonts w:ascii="SimSun" w:hAnsi="SimSun" w:eastAsia="SimSun" w:cs="SimSun"/>
          <w:sz w:val="45"/>
          <w:szCs w:val="45"/>
        </w:rPr>
        <w:t xml:space="preserve"> </w:t>
      </w:r>
      <w:r>
        <w:rPr>
          <w:rFonts w:ascii="SimSun" w:hAnsi="SimSun" w:eastAsia="SimSun" w:cs="SimSun"/>
          <w:sz w:val="45"/>
          <w:szCs w:val="45"/>
          <w:spacing w:val="16"/>
        </w:rPr>
        <w:t>存在较大的时差。而正是因为这一差异才产生了国际贸易。为了便于区分，弗农</w:t>
      </w:r>
      <w:r>
        <w:rPr>
          <w:rFonts w:ascii="SimSun" w:hAnsi="SimSun" w:eastAsia="SimSun" w:cs="SimSun"/>
          <w:sz w:val="45"/>
          <w:szCs w:val="45"/>
          <w:spacing w:val="15"/>
        </w:rPr>
        <w:t>把这些国</w:t>
      </w:r>
    </w:p>
    <w:p>
      <w:pPr>
        <w:ind w:left="177"/>
        <w:spacing w:line="220" w:lineRule="auto"/>
        <w:rPr>
          <w:rFonts w:ascii="SimSun" w:hAnsi="SimSun" w:eastAsia="SimSun" w:cs="SimSun"/>
          <w:sz w:val="45"/>
          <w:szCs w:val="45"/>
        </w:rPr>
      </w:pPr>
      <w:r>
        <w:rPr>
          <w:rFonts w:ascii="SimSun" w:hAnsi="SimSun" w:eastAsia="SimSun" w:cs="SimSun"/>
          <w:sz w:val="45"/>
          <w:szCs w:val="45"/>
          <w:spacing w:val="17"/>
        </w:rPr>
        <w:t>家依次分为创新国、其他发达国家和发展中</w:t>
      </w:r>
      <w:r>
        <w:rPr>
          <w:rFonts w:ascii="SimSun" w:hAnsi="SimSun" w:eastAsia="SimSun" w:cs="SimSun"/>
          <w:sz w:val="45"/>
          <w:szCs w:val="45"/>
          <w:spacing w:val="16"/>
        </w:rPr>
        <w:t>国家，如图7-1所示。</w:t>
      </w:r>
    </w:p>
    <w:p>
      <w:pPr>
        <w:pStyle w:val="BodyText"/>
        <w:spacing w:line="260" w:lineRule="auto"/>
        <w:rPr/>
      </w:pPr>
      <w:r/>
    </w:p>
    <w:p>
      <w:pPr>
        <w:ind w:firstLine="2476"/>
        <w:spacing w:before="1" w:line="8367" w:lineRule="exact"/>
        <w:rPr/>
      </w:pPr>
      <w:r>
        <w:rPr>
          <w:position w:val="-167"/>
        </w:rPr>
        <w:drawing>
          <wp:inline distT="0" distB="0" distL="0" distR="0">
            <wp:extent cx="8756038" cy="5313049"/>
            <wp:effectExtent l="0" t="0" r="0" b="0"/>
            <wp:docPr id="342" name="IM 342"/>
            <wp:cNvGraphicFramePr/>
            <a:graphic>
              <a:graphicData uri="http://schemas.openxmlformats.org/drawingml/2006/picture">
                <pic:pic>
                  <pic:nvPicPr>
                    <pic:cNvPr id="342" name="IM 342"/>
                    <pic:cNvPicPr/>
                  </pic:nvPicPr>
                  <pic:blipFill>
                    <a:blip r:embed="rId197"/>
                    <a:stretch>
                      <a:fillRect/>
                    </a:stretch>
                  </pic:blipFill>
                  <pic:spPr>
                    <a:xfrm rot="0">
                      <a:off x="0" y="0"/>
                      <a:ext cx="8756038" cy="5313049"/>
                    </a:xfrm>
                    <a:prstGeom prst="rect">
                      <a:avLst/>
                    </a:prstGeom>
                  </pic:spPr>
                </pic:pic>
              </a:graphicData>
            </a:graphic>
          </wp:inline>
        </w:drawing>
      </w:r>
    </w:p>
    <w:p>
      <w:pPr>
        <w:ind w:left="4896"/>
        <w:spacing w:before="64" w:line="226" w:lineRule="auto"/>
        <w:rPr>
          <w:rFonts w:ascii="SimSun" w:hAnsi="SimSun" w:eastAsia="SimSun" w:cs="SimSun"/>
          <w:sz w:val="36"/>
          <w:szCs w:val="36"/>
        </w:rPr>
      </w:pPr>
      <w:r>
        <w:rPr>
          <w:rFonts w:ascii="SimSun" w:hAnsi="SimSun" w:eastAsia="SimSun" w:cs="SimSun"/>
          <w:sz w:val="36"/>
          <w:szCs w:val="36"/>
          <w:spacing w:val="1"/>
        </w:rPr>
        <w:t>新产品阶段</w:t>
      </w:r>
      <w:r>
        <w:rPr>
          <w:rFonts w:ascii="SimSun" w:hAnsi="SimSun" w:eastAsia="SimSun" w:cs="SimSun"/>
          <w:sz w:val="36"/>
          <w:szCs w:val="36"/>
          <w:spacing w:val="11"/>
        </w:rPr>
        <w:t xml:space="preserve">         </w:t>
      </w:r>
      <w:r>
        <w:rPr>
          <w:rFonts w:ascii="SimSun" w:hAnsi="SimSun" w:eastAsia="SimSun" w:cs="SimSun"/>
          <w:sz w:val="36"/>
          <w:szCs w:val="36"/>
          <w:spacing w:val="1"/>
        </w:rPr>
        <w:t>成熟阶段</w:t>
      </w:r>
      <w:r>
        <w:rPr>
          <w:rFonts w:ascii="SimSun" w:hAnsi="SimSun" w:eastAsia="SimSun" w:cs="SimSun"/>
          <w:sz w:val="36"/>
          <w:szCs w:val="36"/>
          <w:spacing w:val="8"/>
        </w:rPr>
        <w:t xml:space="preserve">          </w:t>
      </w:r>
      <w:r>
        <w:rPr>
          <w:rFonts w:ascii="SimSun" w:hAnsi="SimSun" w:eastAsia="SimSun" w:cs="SimSun"/>
          <w:sz w:val="36"/>
          <w:szCs w:val="36"/>
          <w:spacing w:val="1"/>
        </w:rPr>
        <w:t>标准化阶段    </w:t>
      </w:r>
      <w:r>
        <w:rPr>
          <w:rFonts w:ascii="SimSun" w:hAnsi="SimSun" w:eastAsia="SimSun" w:cs="SimSun"/>
          <w:sz w:val="36"/>
          <w:szCs w:val="36"/>
          <w:spacing w:val="1"/>
          <w:position w:val="-2"/>
        </w:rPr>
        <w:t>衰退阶段</w:t>
      </w:r>
    </w:p>
    <w:p>
      <w:pPr>
        <w:ind w:left="6408"/>
        <w:spacing w:before="292" w:line="220" w:lineRule="auto"/>
        <w:rPr>
          <w:rFonts w:ascii="SimSun" w:hAnsi="SimSun" w:eastAsia="SimSun" w:cs="SimSun"/>
          <w:sz w:val="36"/>
          <w:szCs w:val="36"/>
        </w:rPr>
      </w:pPr>
      <w:r>
        <w:rPr>
          <w:rFonts w:ascii="SimSun" w:hAnsi="SimSun" w:eastAsia="SimSun" w:cs="SimSun"/>
          <w:sz w:val="36"/>
          <w:szCs w:val="36"/>
          <w:spacing w:val="37"/>
        </w:rPr>
        <w:t>图7-1</w:t>
      </w:r>
      <w:r>
        <w:rPr>
          <w:rFonts w:ascii="SimSun" w:hAnsi="SimSun" w:eastAsia="SimSun" w:cs="SimSun"/>
          <w:sz w:val="36"/>
          <w:szCs w:val="36"/>
          <w:spacing w:val="12"/>
        </w:rPr>
        <w:t xml:space="preserve">  </w:t>
      </w:r>
      <w:r>
        <w:rPr>
          <w:rFonts w:ascii="SimSun" w:hAnsi="SimSun" w:eastAsia="SimSun" w:cs="SimSun"/>
          <w:sz w:val="36"/>
          <w:szCs w:val="36"/>
          <w:spacing w:val="37"/>
        </w:rPr>
        <w:t>产品生命周期理论示意图</w:t>
      </w:r>
    </w:p>
    <w:p>
      <w:pPr>
        <w:ind w:left="177" w:right="118" w:firstLine="972"/>
        <w:spacing w:before="248" w:line="280" w:lineRule="auto"/>
        <w:jc w:val="both"/>
        <w:rPr>
          <w:rFonts w:ascii="SimSun" w:hAnsi="SimSun" w:eastAsia="SimSun" w:cs="SimSun"/>
          <w:sz w:val="45"/>
          <w:szCs w:val="45"/>
        </w:rPr>
      </w:pPr>
      <w:r>
        <w:rPr>
          <w:rFonts w:ascii="SimSun" w:hAnsi="SimSun" w:eastAsia="SimSun" w:cs="SimSun"/>
          <w:sz w:val="45"/>
          <w:szCs w:val="45"/>
          <w:spacing w:val="28"/>
        </w:rPr>
        <w:t>第一个阶段为新产品阶段。这一阶段技术尚处于发明创新阶段，研究与开发费用占</w:t>
      </w:r>
      <w:r>
        <w:rPr>
          <w:rFonts w:ascii="SimSun" w:hAnsi="SimSun" w:eastAsia="SimSun" w:cs="SimSun"/>
          <w:sz w:val="45"/>
          <w:szCs w:val="45"/>
          <w:spacing w:val="2"/>
        </w:rPr>
        <w:t xml:space="preserve"> </w:t>
      </w:r>
      <w:r>
        <w:rPr>
          <w:rFonts w:ascii="SimSun" w:hAnsi="SimSun" w:eastAsia="SimSun" w:cs="SimSun"/>
          <w:sz w:val="45"/>
          <w:szCs w:val="45"/>
          <w:spacing w:val="28"/>
        </w:rPr>
        <w:t>总成本的绝大比例。从供给方面看，对于少</w:t>
      </w:r>
      <w:r>
        <w:rPr>
          <w:rFonts w:ascii="SimSun" w:hAnsi="SimSun" w:eastAsia="SimSun" w:cs="SimSun"/>
          <w:sz w:val="45"/>
          <w:szCs w:val="45"/>
          <w:spacing w:val="27"/>
        </w:rPr>
        <w:t>数先进的发达国家，由于拥有较高的科技水</w:t>
      </w:r>
      <w:r>
        <w:rPr>
          <w:rFonts w:ascii="SimSun" w:hAnsi="SimSun" w:eastAsia="SimSun" w:cs="SimSun"/>
          <w:sz w:val="45"/>
          <w:szCs w:val="45"/>
        </w:rPr>
        <w:t xml:space="preserve"> </w:t>
      </w:r>
      <w:r>
        <w:rPr>
          <w:rFonts w:ascii="SimSun" w:hAnsi="SimSun" w:eastAsia="SimSun" w:cs="SimSun"/>
          <w:sz w:val="45"/>
          <w:szCs w:val="45"/>
          <w:spacing w:val="27"/>
        </w:rPr>
        <w:t>平和较多的科技工作人员，因此在该阶段具有比较优势，在研究开发上有足够的人力资</w:t>
      </w:r>
      <w:r>
        <w:rPr>
          <w:rFonts w:ascii="SimSun" w:hAnsi="SimSun" w:eastAsia="SimSun" w:cs="SimSun"/>
          <w:sz w:val="45"/>
          <w:szCs w:val="45"/>
          <w:spacing w:val="10"/>
        </w:rPr>
        <w:t xml:space="preserve"> </w:t>
      </w:r>
      <w:r>
        <w:rPr>
          <w:rFonts w:ascii="SimSun" w:hAnsi="SimSun" w:eastAsia="SimSun" w:cs="SimSun"/>
          <w:sz w:val="45"/>
          <w:szCs w:val="45"/>
          <w:spacing w:val="27"/>
        </w:rPr>
        <w:t>本支撑；另外，由于资本丰富，这些国家也能投入大量的资本，并且有较强的风险</w:t>
      </w:r>
      <w:r>
        <w:rPr>
          <w:rFonts w:ascii="SimSun" w:hAnsi="SimSun" w:eastAsia="SimSun" w:cs="SimSun"/>
          <w:sz w:val="45"/>
          <w:szCs w:val="45"/>
          <w:spacing w:val="26"/>
        </w:rPr>
        <w:t>承担</w:t>
      </w:r>
      <w:r>
        <w:rPr>
          <w:rFonts w:ascii="SimSun" w:hAnsi="SimSun" w:eastAsia="SimSun" w:cs="SimSun"/>
          <w:sz w:val="45"/>
          <w:szCs w:val="45"/>
        </w:rPr>
        <w:t xml:space="preserve"> </w:t>
      </w:r>
      <w:r>
        <w:rPr>
          <w:rFonts w:ascii="SimSun" w:hAnsi="SimSun" w:eastAsia="SimSun" w:cs="SimSun"/>
          <w:sz w:val="45"/>
          <w:szCs w:val="45"/>
          <w:spacing w:val="15"/>
        </w:rPr>
        <w:t>能力。从需求方面看，由于发达国家收入水平较高，因而在</w:t>
      </w:r>
      <w:r>
        <w:rPr>
          <w:rFonts w:ascii="SimSun" w:hAnsi="SimSun" w:eastAsia="SimSun" w:cs="SimSun"/>
          <w:sz w:val="45"/>
          <w:szCs w:val="45"/>
          <w:spacing w:val="14"/>
        </w:rPr>
        <w:t>这些国家需求水平较高，对新</w:t>
      </w:r>
      <w:r>
        <w:rPr>
          <w:rFonts w:ascii="SimSun" w:hAnsi="SimSun" w:eastAsia="SimSun" w:cs="SimSun"/>
          <w:sz w:val="45"/>
          <w:szCs w:val="45"/>
        </w:rPr>
        <w:t xml:space="preserve"> </w:t>
      </w:r>
      <w:r>
        <w:rPr>
          <w:rFonts w:ascii="SimSun" w:hAnsi="SimSun" w:eastAsia="SimSun" w:cs="SimSun"/>
          <w:sz w:val="45"/>
          <w:szCs w:val="45"/>
          <w:spacing w:val="15"/>
        </w:rPr>
        <w:t>产品的需求量较大，而且也能支付得起新产品的较高价格。因此这一阶段一般发生在少数</w:t>
      </w:r>
    </w:p>
    <w:p>
      <w:pPr>
        <w:ind w:left="177"/>
        <w:spacing w:line="221" w:lineRule="auto"/>
        <w:rPr>
          <w:rFonts w:ascii="SimSun" w:hAnsi="SimSun" w:eastAsia="SimSun" w:cs="SimSun"/>
          <w:sz w:val="45"/>
          <w:szCs w:val="45"/>
        </w:rPr>
      </w:pPr>
      <w:r>
        <w:rPr>
          <w:rFonts w:ascii="SimSun" w:hAnsi="SimSun" w:eastAsia="SimSun" w:cs="SimSun"/>
          <w:sz w:val="45"/>
          <w:szCs w:val="45"/>
          <w:spacing w:val="13"/>
        </w:rPr>
        <w:t>发达国家，也称创新国，此时的产品也属于技术密集型产品或者研发密集型产品。</w:t>
      </w:r>
    </w:p>
    <w:p>
      <w:pPr>
        <w:ind w:left="177" w:firstLine="972"/>
        <w:spacing w:before="217" w:line="283" w:lineRule="auto"/>
        <w:jc w:val="both"/>
        <w:rPr>
          <w:rFonts w:ascii="SimSun" w:hAnsi="SimSun" w:eastAsia="SimSun" w:cs="SimSun"/>
          <w:sz w:val="45"/>
          <w:szCs w:val="45"/>
        </w:rPr>
      </w:pPr>
      <w:r>
        <w:rPr>
          <w:rFonts w:ascii="SimSun" w:hAnsi="SimSun" w:eastAsia="SimSun" w:cs="SimSun"/>
          <w:sz w:val="45"/>
          <w:szCs w:val="45"/>
          <w:spacing w:val="16"/>
        </w:rPr>
        <w:t>第二阶段为成熟阶段。这一阶段技术已确定并普遍采用，技术已不再是企业竞争优势</w:t>
      </w:r>
      <w:r>
        <w:rPr>
          <w:rFonts w:ascii="SimSun" w:hAnsi="SimSun" w:eastAsia="SimSun" w:cs="SimSun"/>
          <w:sz w:val="45"/>
          <w:szCs w:val="45"/>
          <w:spacing w:val="9"/>
        </w:rPr>
        <w:t xml:space="preserve"> </w:t>
      </w:r>
      <w:r>
        <w:rPr>
          <w:rFonts w:ascii="SimSun" w:hAnsi="SimSun" w:eastAsia="SimSun" w:cs="SimSun"/>
          <w:sz w:val="45"/>
          <w:szCs w:val="45"/>
          <w:spacing w:val="15"/>
        </w:rPr>
        <w:t>的决定性因素。为了扩大生产和销售，企业将会进行大量的资本投入，产品从研发</w:t>
      </w:r>
      <w:r>
        <w:rPr>
          <w:rFonts w:ascii="SimSun" w:hAnsi="SimSun" w:eastAsia="SimSun" w:cs="SimSun"/>
          <w:sz w:val="45"/>
          <w:szCs w:val="45"/>
          <w:spacing w:val="14"/>
        </w:rPr>
        <w:t>密集型</w:t>
      </w:r>
      <w:r>
        <w:rPr>
          <w:rFonts w:ascii="SimSun" w:hAnsi="SimSun" w:eastAsia="SimSun" w:cs="SimSun"/>
          <w:sz w:val="45"/>
          <w:szCs w:val="45"/>
        </w:rPr>
        <w:t xml:space="preserve"> </w:t>
      </w:r>
      <w:r>
        <w:rPr>
          <w:rFonts w:ascii="SimSun" w:hAnsi="SimSun" w:eastAsia="SimSun" w:cs="SimSun"/>
          <w:sz w:val="45"/>
          <w:szCs w:val="45"/>
          <w:spacing w:val="8"/>
        </w:rPr>
        <w:t>转化为资本密集型。资本丰裕和熟练工人存</w:t>
      </w:r>
      <w:r>
        <w:rPr>
          <w:rFonts w:ascii="SimSun" w:hAnsi="SimSun" w:eastAsia="SimSun" w:cs="SimSun"/>
          <w:sz w:val="45"/>
          <w:szCs w:val="45"/>
          <w:spacing w:val="7"/>
        </w:rPr>
        <w:t>量充足的国家开始拥有生产该产品的比较优势，</w:t>
      </w:r>
    </w:p>
    <w:p>
      <w:pPr>
        <w:ind w:left="177"/>
        <w:spacing w:line="221" w:lineRule="auto"/>
        <w:rPr>
          <w:rFonts w:ascii="SimSun" w:hAnsi="SimSun" w:eastAsia="SimSun" w:cs="SimSun"/>
          <w:sz w:val="45"/>
          <w:szCs w:val="45"/>
        </w:rPr>
      </w:pPr>
      <w:r>
        <w:rPr>
          <w:rFonts w:ascii="SimSun" w:hAnsi="SimSun" w:eastAsia="SimSun" w:cs="SimSun"/>
          <w:sz w:val="45"/>
          <w:szCs w:val="45"/>
          <w:spacing w:val="9"/>
        </w:rPr>
        <w:t>并逐步替代创新国成为新的主要出口国。</w:t>
      </w:r>
    </w:p>
    <w:p>
      <w:pPr>
        <w:ind w:left="177" w:right="92" w:firstLine="972"/>
        <w:spacing w:before="175" w:line="277" w:lineRule="auto"/>
        <w:jc w:val="both"/>
        <w:rPr>
          <w:rFonts w:ascii="SimSun" w:hAnsi="SimSun" w:eastAsia="SimSun" w:cs="SimSun"/>
          <w:sz w:val="45"/>
          <w:szCs w:val="45"/>
        </w:rPr>
      </w:pPr>
      <w:r>
        <w:rPr>
          <w:rFonts w:ascii="SimSun" w:hAnsi="SimSun" w:eastAsia="SimSun" w:cs="SimSun"/>
          <w:sz w:val="45"/>
          <w:szCs w:val="45"/>
          <w:spacing w:val="16"/>
        </w:rPr>
        <w:t>第三阶段为标准化阶段。在这一阶段生产过程已经标准化了，产品的价格</w:t>
      </w:r>
      <w:r>
        <w:rPr>
          <w:rFonts w:ascii="SimSun" w:hAnsi="SimSun" w:eastAsia="SimSun" w:cs="SimSun"/>
          <w:sz w:val="45"/>
          <w:szCs w:val="45"/>
          <w:spacing w:val="15"/>
        </w:rPr>
        <w:t>也因此大幅</w:t>
      </w:r>
      <w:r>
        <w:rPr>
          <w:rFonts w:ascii="SimSun" w:hAnsi="SimSun" w:eastAsia="SimSun" w:cs="SimSun"/>
          <w:sz w:val="45"/>
          <w:szCs w:val="45"/>
        </w:rPr>
        <w:t xml:space="preserve"> </w:t>
      </w:r>
      <w:r>
        <w:rPr>
          <w:rFonts w:ascii="SimSun" w:hAnsi="SimSun" w:eastAsia="SimSun" w:cs="SimSun"/>
          <w:sz w:val="45"/>
          <w:szCs w:val="45"/>
          <w:spacing w:val="16"/>
        </w:rPr>
        <w:t>下降。在这一阶段，技术和资本逐渐失去了其重要地位，劳动力成为</w:t>
      </w:r>
      <w:r>
        <w:rPr>
          <w:rFonts w:ascii="SimSun" w:hAnsi="SimSun" w:eastAsia="SimSun" w:cs="SimSun"/>
          <w:sz w:val="45"/>
          <w:szCs w:val="45"/>
          <w:spacing w:val="15"/>
        </w:rPr>
        <w:t>决定是否拥有比较优</w:t>
      </w:r>
      <w:r>
        <w:rPr>
          <w:rFonts w:ascii="SimSun" w:hAnsi="SimSun" w:eastAsia="SimSun" w:cs="SimSun"/>
          <w:sz w:val="45"/>
          <w:szCs w:val="45"/>
        </w:rPr>
        <w:t xml:space="preserve"> </w:t>
      </w:r>
      <w:r>
        <w:rPr>
          <w:rFonts w:ascii="SimSun" w:hAnsi="SimSun" w:eastAsia="SimSun" w:cs="SimSun"/>
          <w:sz w:val="45"/>
          <w:szCs w:val="45"/>
          <w:spacing w:val="15"/>
        </w:rPr>
        <w:t>势的主要因素，产品特征从资本密集型逐渐变为劳动密集型。劳动力较为丰裕的发展中国</w:t>
      </w:r>
    </w:p>
    <w:p>
      <w:pPr>
        <w:ind w:left="177"/>
        <w:spacing w:line="221" w:lineRule="auto"/>
        <w:rPr>
          <w:rFonts w:ascii="SimSun" w:hAnsi="SimSun" w:eastAsia="SimSun" w:cs="SimSun"/>
          <w:sz w:val="45"/>
          <w:szCs w:val="45"/>
        </w:rPr>
      </w:pPr>
      <w:r>
        <w:rPr>
          <w:rFonts w:ascii="SimSun" w:hAnsi="SimSun" w:eastAsia="SimSun" w:cs="SimSun"/>
          <w:sz w:val="45"/>
          <w:szCs w:val="45"/>
          <w:spacing w:val="7"/>
        </w:rPr>
        <w:t>家取代原出口国成为主要的出口国。</w:t>
      </w:r>
    </w:p>
    <w:p>
      <w:pPr>
        <w:ind w:right="76"/>
        <w:spacing w:before="178" w:line="221" w:lineRule="auto"/>
        <w:jc w:val="right"/>
        <w:rPr>
          <w:rFonts w:ascii="SimSun" w:hAnsi="SimSun" w:eastAsia="SimSun" w:cs="SimSun"/>
          <w:sz w:val="45"/>
          <w:szCs w:val="45"/>
        </w:rPr>
      </w:pPr>
      <w:r>
        <w:rPr>
          <w:rFonts w:ascii="SimSun" w:hAnsi="SimSun" w:eastAsia="SimSun" w:cs="SimSun"/>
          <w:sz w:val="45"/>
          <w:szCs w:val="45"/>
          <w:spacing w:val="16"/>
        </w:rPr>
        <w:t>第四阶段为衰退阶段。在这一阶段产品的销售量和利润持续下降，随着技术的发展和</w:t>
      </w:r>
    </w:p>
    <w:p>
      <w:pPr>
        <w:spacing w:line="221" w:lineRule="auto"/>
        <w:sectPr>
          <w:headerReference w:type="default" r:id="rId196"/>
          <w:pgSz w:w="21120" w:h="31680"/>
          <w:pgMar w:top="2781" w:right="1965" w:bottom="400" w:left="674" w:header="2161" w:footer="0" w:gutter="0"/>
        </w:sectPr>
        <w:rPr>
          <w:rFonts w:ascii="SimSun" w:hAnsi="SimSun" w:eastAsia="SimSun" w:cs="SimSun"/>
          <w:sz w:val="45"/>
          <w:szCs w:val="45"/>
        </w:rPr>
      </w:pPr>
    </w:p>
    <w:p>
      <w:pPr>
        <w:pStyle w:val="BodyText"/>
        <w:spacing w:line="266" w:lineRule="auto"/>
        <w:rPr/>
      </w:pPr>
      <w:r>
        <w:drawing>
          <wp:anchor distT="0" distB="0" distL="0" distR="0" simplePos="0" relativeHeight="251914240" behindDoc="0" locked="0" layoutInCell="0" allowOverlap="1">
            <wp:simplePos x="0" y="0"/>
            <wp:positionH relativeFrom="page">
              <wp:posOffset>1293375</wp:posOffset>
            </wp:positionH>
            <wp:positionV relativeFrom="page">
              <wp:posOffset>18313272</wp:posOffset>
            </wp:positionV>
            <wp:extent cx="4123407" cy="6350"/>
            <wp:effectExtent l="0" t="0" r="0" b="0"/>
            <wp:wrapNone/>
            <wp:docPr id="346" name="IM 346"/>
            <wp:cNvGraphicFramePr/>
            <a:graphic>
              <a:graphicData uri="http://schemas.openxmlformats.org/drawingml/2006/picture">
                <pic:pic>
                  <pic:nvPicPr>
                    <pic:cNvPr id="346" name="IM 346"/>
                    <pic:cNvPicPr/>
                  </pic:nvPicPr>
                  <pic:blipFill>
                    <a:blip r:embed="rId199"/>
                    <a:stretch>
                      <a:fillRect/>
                    </a:stretch>
                  </pic:blipFill>
                  <pic:spPr>
                    <a:xfrm rot="0">
                      <a:off x="0" y="0"/>
                      <a:ext cx="4123407" cy="6350"/>
                    </a:xfrm>
                    <a:prstGeom prst="rect">
                      <a:avLst/>
                    </a:prstGeom>
                  </pic:spPr>
                </pic:pic>
              </a:graphicData>
            </a:graphic>
          </wp:anchor>
        </w:drawing>
      </w:r>
      <w:r/>
    </w:p>
    <w:p>
      <w:pPr>
        <w:ind w:left="134"/>
        <w:spacing w:before="146" w:line="704" w:lineRule="exact"/>
        <w:rPr>
          <w:rFonts w:ascii="SimSun" w:hAnsi="SimSun" w:eastAsia="SimSun" w:cs="SimSun"/>
          <w:sz w:val="45"/>
          <w:szCs w:val="45"/>
        </w:rPr>
      </w:pPr>
      <w:r>
        <w:rPr>
          <w:rFonts w:ascii="SimSun" w:hAnsi="SimSun" w:eastAsia="SimSun" w:cs="SimSun"/>
          <w:sz w:val="45"/>
          <w:szCs w:val="45"/>
          <w:spacing w:val="16"/>
          <w:position w:val="17"/>
        </w:rPr>
        <w:t>消费习惯的改变，产品已经不能适应市场的需求，逐渐进入淘汰阶段</w:t>
      </w:r>
      <w:r>
        <w:rPr>
          <w:rFonts w:ascii="SimSun" w:hAnsi="SimSun" w:eastAsia="SimSun" w:cs="SimSun"/>
          <w:sz w:val="45"/>
          <w:szCs w:val="45"/>
          <w:spacing w:val="15"/>
          <w:position w:val="17"/>
        </w:rPr>
        <w:t>，产品的生命周期也</w:t>
      </w:r>
    </w:p>
    <w:p>
      <w:pPr>
        <w:ind w:left="134"/>
        <w:spacing w:line="221" w:lineRule="auto"/>
        <w:rPr>
          <w:rFonts w:ascii="SimSun" w:hAnsi="SimSun" w:eastAsia="SimSun" w:cs="SimSun"/>
          <w:sz w:val="45"/>
          <w:szCs w:val="45"/>
        </w:rPr>
      </w:pPr>
      <w:r>
        <w:rPr>
          <w:rFonts w:ascii="SimSun" w:hAnsi="SimSun" w:eastAsia="SimSun" w:cs="SimSun"/>
          <w:sz w:val="45"/>
          <w:szCs w:val="45"/>
          <w:spacing w:val="6"/>
        </w:rPr>
        <w:t>就此结束，直至最后完全撤出市场。</w:t>
      </w:r>
    </w:p>
    <w:p>
      <w:pPr>
        <w:pStyle w:val="BodyText"/>
        <w:spacing w:line="414" w:lineRule="auto"/>
        <w:rPr/>
      </w:pPr>
      <w:r/>
    </w:p>
    <w:p>
      <w:pPr>
        <w:ind w:left="142"/>
        <w:spacing w:before="172" w:line="221" w:lineRule="auto"/>
        <w:outlineLvl w:val="6"/>
        <w:rPr>
          <w:rFonts w:ascii="SimSun" w:hAnsi="SimSun" w:eastAsia="SimSun" w:cs="SimSun"/>
          <w:sz w:val="53"/>
          <w:szCs w:val="53"/>
        </w:rPr>
      </w:pPr>
      <w:bookmarkStart w:name="bookmark118" w:id="111"/>
      <w:bookmarkEnd w:id="111"/>
      <w:bookmarkStart w:name="bookmark119" w:id="112"/>
      <w:bookmarkEnd w:id="112"/>
      <w:r>
        <w:rPr>
          <w:rFonts w:ascii="SimSun" w:hAnsi="SimSun" w:eastAsia="SimSun" w:cs="SimSun"/>
          <w:sz w:val="53"/>
          <w:szCs w:val="53"/>
          <w:b/>
          <w:bCs/>
          <w:spacing w:val="-4"/>
        </w:rPr>
        <w:t>二、评价</w:t>
      </w:r>
    </w:p>
    <w:p>
      <w:pPr>
        <w:pStyle w:val="BodyText"/>
        <w:spacing w:line="443" w:lineRule="auto"/>
        <w:rPr/>
      </w:pPr>
      <w:r/>
    </w:p>
    <w:p>
      <w:pPr>
        <w:ind w:left="1064"/>
        <w:spacing w:before="146" w:line="685" w:lineRule="exact"/>
        <w:rPr>
          <w:rFonts w:ascii="SimSun" w:hAnsi="SimSun" w:eastAsia="SimSun" w:cs="SimSun"/>
          <w:sz w:val="45"/>
          <w:szCs w:val="45"/>
        </w:rPr>
      </w:pPr>
      <w:r>
        <w:rPr>
          <w:rFonts w:ascii="SimSun" w:hAnsi="SimSun" w:eastAsia="SimSun" w:cs="SimSun"/>
          <w:sz w:val="45"/>
          <w:szCs w:val="45"/>
          <w:spacing w:val="15"/>
          <w:position w:val="16"/>
        </w:rPr>
        <w:t>弗农从动态角度对国际贸易模式进行的探讨是对已有贸易理论的一个重大贡献。具体</w:t>
      </w:r>
    </w:p>
    <w:p>
      <w:pPr>
        <w:ind w:left="106"/>
        <w:spacing w:before="1" w:line="221" w:lineRule="auto"/>
        <w:rPr>
          <w:rFonts w:ascii="SimSun" w:hAnsi="SimSun" w:eastAsia="SimSun" w:cs="SimSun"/>
          <w:sz w:val="45"/>
          <w:szCs w:val="45"/>
        </w:rPr>
      </w:pPr>
      <w:r>
        <w:rPr>
          <w:rFonts w:ascii="SimSun" w:hAnsi="SimSun" w:eastAsia="SimSun" w:cs="SimSun"/>
          <w:sz w:val="45"/>
          <w:szCs w:val="45"/>
          <w:spacing w:val="-4"/>
        </w:rPr>
        <w:t>表现为：</w:t>
      </w:r>
    </w:p>
    <w:p>
      <w:pPr>
        <w:ind w:left="134" w:right="142" w:firstLine="929"/>
        <w:spacing w:before="182" w:line="280" w:lineRule="auto"/>
        <w:rPr>
          <w:rFonts w:ascii="SimSun" w:hAnsi="SimSun" w:eastAsia="SimSun" w:cs="SimSun"/>
          <w:sz w:val="45"/>
          <w:szCs w:val="45"/>
        </w:rPr>
      </w:pPr>
      <w:r>
        <w:rPr>
          <w:rFonts w:ascii="SimSun" w:hAnsi="SimSun" w:eastAsia="SimSun" w:cs="SimSun"/>
          <w:sz w:val="45"/>
          <w:szCs w:val="45"/>
          <w:spacing w:val="15"/>
        </w:rPr>
        <w:t>首先，产品生产要素密集型的动态变化。在弗农的产品生命周期理论中，产品的要素</w:t>
      </w:r>
      <w:r>
        <w:rPr>
          <w:rFonts w:ascii="SimSun" w:hAnsi="SimSun" w:eastAsia="SimSun" w:cs="SimSun"/>
          <w:sz w:val="45"/>
          <w:szCs w:val="45"/>
          <w:spacing w:val="11"/>
        </w:rPr>
        <w:t xml:space="preserve"> </w:t>
      </w:r>
      <w:r>
        <w:rPr>
          <w:rFonts w:ascii="SimSun" w:hAnsi="SimSun" w:eastAsia="SimSun" w:cs="SimSun"/>
          <w:sz w:val="45"/>
          <w:szCs w:val="45"/>
          <w:spacing w:val="28"/>
        </w:rPr>
        <w:t>密集型会随着其生命周期的发展而发生变化。在新</w:t>
      </w:r>
      <w:r>
        <w:rPr>
          <w:rFonts w:ascii="SimSun" w:hAnsi="SimSun" w:eastAsia="SimSun" w:cs="SimSun"/>
          <w:sz w:val="45"/>
          <w:szCs w:val="45"/>
          <w:spacing w:val="27"/>
        </w:rPr>
        <w:t>产品阶段，产品的生产中大量的科学</w:t>
      </w:r>
      <w:r>
        <w:rPr>
          <w:rFonts w:ascii="SimSun" w:hAnsi="SimSun" w:eastAsia="SimSun" w:cs="SimSun"/>
          <w:sz w:val="45"/>
          <w:szCs w:val="45"/>
        </w:rPr>
        <w:t xml:space="preserve"> </w:t>
      </w:r>
      <w:r>
        <w:rPr>
          <w:rFonts w:ascii="SimSun" w:hAnsi="SimSun" w:eastAsia="SimSun" w:cs="SimSun"/>
          <w:sz w:val="45"/>
          <w:szCs w:val="45"/>
          <w:spacing w:val="16"/>
        </w:rPr>
        <w:t>技术和科技工作人员占据了很大比重，因此，在这一阶段产品属于技术</w:t>
      </w:r>
      <w:r>
        <w:rPr>
          <w:rFonts w:ascii="SimSun" w:hAnsi="SimSun" w:eastAsia="SimSun" w:cs="SimSun"/>
          <w:sz w:val="45"/>
          <w:szCs w:val="45"/>
          <w:spacing w:val="15"/>
        </w:rPr>
        <w:t>密集型的产品；产</w:t>
      </w:r>
      <w:r>
        <w:rPr>
          <w:rFonts w:ascii="SimSun" w:hAnsi="SimSun" w:eastAsia="SimSun" w:cs="SimSun"/>
          <w:sz w:val="45"/>
          <w:szCs w:val="45"/>
        </w:rPr>
        <w:t xml:space="preserve"> </w:t>
      </w:r>
      <w:r>
        <w:rPr>
          <w:rFonts w:ascii="SimSun" w:hAnsi="SimSun" w:eastAsia="SimSun" w:cs="SimSun"/>
          <w:sz w:val="45"/>
          <w:szCs w:val="45"/>
          <w:spacing w:val="15"/>
        </w:rPr>
        <w:t>品在成熟期，资本要素和熟练劳动力在产品生产中跃居前列，</w:t>
      </w:r>
      <w:r>
        <w:rPr>
          <w:rFonts w:ascii="SimSun" w:hAnsi="SimSun" w:eastAsia="SimSun" w:cs="SimSun"/>
          <w:sz w:val="45"/>
          <w:szCs w:val="45"/>
          <w:spacing w:val="14"/>
        </w:rPr>
        <w:t>产品表现为资本密集型的产</w:t>
      </w:r>
      <w:r>
        <w:rPr>
          <w:rFonts w:ascii="SimSun" w:hAnsi="SimSun" w:eastAsia="SimSun" w:cs="SimSun"/>
          <w:sz w:val="45"/>
          <w:szCs w:val="45"/>
        </w:rPr>
        <w:t xml:space="preserve"> </w:t>
      </w:r>
      <w:r>
        <w:rPr>
          <w:rFonts w:ascii="SimSun" w:hAnsi="SimSun" w:eastAsia="SimSun" w:cs="SimSun"/>
          <w:sz w:val="45"/>
          <w:szCs w:val="45"/>
          <w:spacing w:val="15"/>
        </w:rPr>
        <w:t>品；产品在标准化阶段，非熟练劳动力成为主要的生产要素，产品表现</w:t>
      </w:r>
      <w:r>
        <w:rPr>
          <w:rFonts w:ascii="SimSun" w:hAnsi="SimSun" w:eastAsia="SimSun" w:cs="SimSun"/>
          <w:sz w:val="45"/>
          <w:szCs w:val="45"/>
          <w:spacing w:val="14"/>
        </w:rPr>
        <w:t>为劳动密集型产品</w:t>
      </w:r>
    </w:p>
    <w:p>
      <w:pPr>
        <w:ind w:left="134"/>
        <w:spacing w:line="221" w:lineRule="auto"/>
        <w:rPr>
          <w:rFonts w:ascii="SimSun" w:hAnsi="SimSun" w:eastAsia="SimSun" w:cs="SimSun"/>
          <w:sz w:val="45"/>
          <w:szCs w:val="45"/>
        </w:rPr>
      </w:pPr>
      <w:r>
        <w:rPr>
          <w:rFonts w:ascii="SimSun" w:hAnsi="SimSun" w:eastAsia="SimSun" w:cs="SimSun"/>
          <w:sz w:val="45"/>
          <w:szCs w:val="45"/>
          <w:spacing w:val="-10"/>
        </w:rPr>
        <w:t>的特征。</w:t>
      </w:r>
    </w:p>
    <w:p>
      <w:pPr>
        <w:ind w:left="134" w:firstLine="929"/>
        <w:spacing w:before="172" w:line="280" w:lineRule="auto"/>
        <w:rPr>
          <w:rFonts w:ascii="SimSun" w:hAnsi="SimSun" w:eastAsia="SimSun" w:cs="SimSun"/>
          <w:sz w:val="45"/>
          <w:szCs w:val="45"/>
        </w:rPr>
      </w:pPr>
      <w:r>
        <w:rPr>
          <w:rFonts w:ascii="SimSun" w:hAnsi="SimSun" w:eastAsia="SimSun" w:cs="SimSun"/>
          <w:sz w:val="45"/>
          <w:szCs w:val="45"/>
          <w:spacing w:val="7"/>
        </w:rPr>
        <w:t>其次，贸易国比较优势的动态变化。随着产品的要素密集型在各个阶段的表现不一样，</w:t>
      </w:r>
      <w:r>
        <w:rPr>
          <w:rFonts w:ascii="SimSun" w:hAnsi="SimSun" w:eastAsia="SimSun" w:cs="SimSun"/>
          <w:sz w:val="45"/>
          <w:szCs w:val="45"/>
          <w:spacing w:val="11"/>
        </w:rPr>
        <w:t xml:space="preserve"> </w:t>
      </w:r>
      <w:r>
        <w:rPr>
          <w:rFonts w:ascii="SimSun" w:hAnsi="SimSun" w:eastAsia="SimSun" w:cs="SimSun"/>
          <w:sz w:val="45"/>
          <w:szCs w:val="45"/>
          <w:spacing w:val="14"/>
        </w:rPr>
        <w:t>贸易的比较优势也会随之发生国与国之间的转移。较少的先进的发达国家由</w:t>
      </w:r>
      <w:r>
        <w:rPr>
          <w:rFonts w:ascii="SimSun" w:hAnsi="SimSun" w:eastAsia="SimSun" w:cs="SimSun"/>
          <w:sz w:val="45"/>
          <w:szCs w:val="45"/>
          <w:spacing w:val="13"/>
        </w:rPr>
        <w:t>于拥有雄厚的 </w:t>
      </w:r>
      <w:r>
        <w:rPr>
          <w:rFonts w:ascii="SimSun" w:hAnsi="SimSun" w:eastAsia="SimSun" w:cs="SimSun"/>
          <w:sz w:val="45"/>
          <w:szCs w:val="45"/>
          <w:spacing w:val="15"/>
        </w:rPr>
        <w:t>技术开发能力和充足的科技工作人员，因而在新产品阶段具有显著的比较优势；而到了产</w:t>
      </w:r>
      <w:r>
        <w:rPr>
          <w:rFonts w:ascii="SimSun" w:hAnsi="SimSun" w:eastAsia="SimSun" w:cs="SimSun"/>
          <w:sz w:val="45"/>
          <w:szCs w:val="45"/>
          <w:spacing w:val="17"/>
        </w:rPr>
        <w:t xml:space="preserve"> </w:t>
      </w:r>
      <w:r>
        <w:rPr>
          <w:rFonts w:ascii="SimSun" w:hAnsi="SimSun" w:eastAsia="SimSun" w:cs="SimSun"/>
          <w:sz w:val="45"/>
          <w:szCs w:val="45"/>
          <w:spacing w:val="14"/>
        </w:rPr>
        <w:t>品的成熟阶段，产品变为资本密集型的产品，因而比较优势转移到了一般发</w:t>
      </w:r>
      <w:r>
        <w:rPr>
          <w:rFonts w:ascii="SimSun" w:hAnsi="SimSun" w:eastAsia="SimSun" w:cs="SimSun"/>
          <w:sz w:val="45"/>
          <w:szCs w:val="45"/>
          <w:spacing w:val="13"/>
        </w:rPr>
        <w:t>达国家；最后 </w:t>
      </w:r>
      <w:r>
        <w:rPr>
          <w:rFonts w:ascii="SimSun" w:hAnsi="SimSun" w:eastAsia="SimSun" w:cs="SimSun"/>
          <w:sz w:val="45"/>
          <w:szCs w:val="45"/>
          <w:spacing w:val="15"/>
        </w:rPr>
        <w:t>在产品的标准化阶段，产品最终变成劳动密集型的产品，发展中国家以其丰</w:t>
      </w:r>
      <w:r>
        <w:rPr>
          <w:rFonts w:ascii="SimSun" w:hAnsi="SimSun" w:eastAsia="SimSun" w:cs="SimSun"/>
          <w:sz w:val="45"/>
          <w:szCs w:val="45"/>
          <w:spacing w:val="14"/>
        </w:rPr>
        <w:t>富的劳动力资</w:t>
      </w:r>
    </w:p>
    <w:p>
      <w:pPr>
        <w:ind w:left="134"/>
        <w:spacing w:line="221" w:lineRule="auto"/>
        <w:rPr>
          <w:rFonts w:ascii="SimSun" w:hAnsi="SimSun" w:eastAsia="SimSun" w:cs="SimSun"/>
          <w:sz w:val="45"/>
          <w:szCs w:val="45"/>
        </w:rPr>
      </w:pPr>
      <w:r>
        <w:rPr>
          <w:rFonts w:ascii="SimSun" w:hAnsi="SimSun" w:eastAsia="SimSun" w:cs="SimSun"/>
          <w:sz w:val="45"/>
          <w:szCs w:val="45"/>
          <w:spacing w:val="6"/>
        </w:rPr>
        <w:t>源获取了比较优势。</w:t>
      </w:r>
    </w:p>
    <w:p>
      <w:pPr>
        <w:ind w:left="134" w:right="165" w:firstLine="929"/>
        <w:spacing w:before="217" w:line="282" w:lineRule="auto"/>
        <w:rPr>
          <w:rFonts w:ascii="SimSun" w:hAnsi="SimSun" w:eastAsia="SimSun" w:cs="SimSun"/>
          <w:sz w:val="45"/>
          <w:szCs w:val="45"/>
        </w:rPr>
      </w:pPr>
      <w:r>
        <w:rPr>
          <w:rFonts w:ascii="SimSun" w:hAnsi="SimSun" w:eastAsia="SimSun" w:cs="SimSun"/>
          <w:sz w:val="45"/>
          <w:szCs w:val="45"/>
          <w:spacing w:val="28"/>
        </w:rPr>
        <w:t>最后，进口需求的动态变化。弗农的产品生命周期理论还将需求因素引入了贸易分</w:t>
      </w:r>
      <w:r>
        <w:rPr>
          <w:rFonts w:ascii="SimSun" w:hAnsi="SimSun" w:eastAsia="SimSun" w:cs="SimSun"/>
          <w:sz w:val="45"/>
          <w:szCs w:val="45"/>
          <w:spacing w:val="6"/>
        </w:rPr>
        <w:t xml:space="preserve"> </w:t>
      </w:r>
      <w:r>
        <w:rPr>
          <w:rFonts w:ascii="SimSun" w:hAnsi="SimSun" w:eastAsia="SimSun" w:cs="SimSun"/>
          <w:sz w:val="45"/>
          <w:szCs w:val="45"/>
          <w:spacing w:val="27"/>
        </w:rPr>
        <w:t>析中，并对其进行了动态分析。出口是国内需求在国际上的延</w:t>
      </w:r>
      <w:r>
        <w:rPr>
          <w:rFonts w:ascii="SimSun" w:hAnsi="SimSun" w:eastAsia="SimSun" w:cs="SimSun"/>
          <w:sz w:val="45"/>
          <w:szCs w:val="45"/>
          <w:spacing w:val="26"/>
        </w:rPr>
        <w:t>伸，因此美国是新产品阶</w:t>
      </w:r>
      <w:r>
        <w:rPr>
          <w:rFonts w:ascii="SimSun" w:hAnsi="SimSun" w:eastAsia="SimSun" w:cs="SimSun"/>
          <w:sz w:val="45"/>
          <w:szCs w:val="45"/>
        </w:rPr>
        <w:t xml:space="preserve"> </w:t>
      </w:r>
      <w:r>
        <w:rPr>
          <w:rFonts w:ascii="SimSun" w:hAnsi="SimSun" w:eastAsia="SimSun" w:cs="SimSun"/>
          <w:sz w:val="45"/>
          <w:szCs w:val="45"/>
          <w:spacing w:val="27"/>
        </w:rPr>
        <w:t>段的出口国，而德国、日本可能是成熟阶段的出口国，泰国则在</w:t>
      </w:r>
      <w:r>
        <w:rPr>
          <w:rFonts w:ascii="SimSun" w:hAnsi="SimSun" w:eastAsia="SimSun" w:cs="SimSun"/>
          <w:sz w:val="45"/>
          <w:szCs w:val="45"/>
          <w:spacing w:val="26"/>
        </w:rPr>
        <w:t>最后的标准化阶段获取</w:t>
      </w:r>
    </w:p>
    <w:p>
      <w:pPr>
        <w:ind w:left="134"/>
        <w:spacing w:line="221" w:lineRule="auto"/>
        <w:rPr>
          <w:rFonts w:ascii="SimSun" w:hAnsi="SimSun" w:eastAsia="SimSun" w:cs="SimSun"/>
          <w:sz w:val="45"/>
          <w:szCs w:val="45"/>
        </w:rPr>
      </w:pPr>
      <w:r>
        <w:rPr>
          <w:rFonts w:ascii="SimSun" w:hAnsi="SimSun" w:eastAsia="SimSun" w:cs="SimSun"/>
          <w:sz w:val="45"/>
          <w:szCs w:val="45"/>
          <w:spacing w:val="-39"/>
        </w:rPr>
        <w:t>比较优势°。</w:t>
      </w:r>
    </w:p>
    <w:p>
      <w:pPr>
        <w:pStyle w:val="BodyText"/>
        <w:spacing w:line="271" w:lineRule="auto"/>
        <w:rPr/>
      </w:pPr>
      <w:r/>
    </w:p>
    <w:p>
      <w:pPr>
        <w:pStyle w:val="BodyText"/>
        <w:spacing w:line="272" w:lineRule="auto"/>
        <w:rPr/>
      </w:pPr>
      <w:r/>
    </w:p>
    <w:p>
      <w:pPr>
        <w:pStyle w:val="BodyText"/>
        <w:spacing w:line="272" w:lineRule="auto"/>
        <w:rPr/>
      </w:pPr>
      <w:r/>
    </w:p>
    <w:p>
      <w:pPr>
        <w:ind w:left="5331"/>
        <w:spacing w:before="205" w:line="228" w:lineRule="auto"/>
        <w:rPr>
          <w:rFonts w:ascii="STXinwei" w:hAnsi="STXinwei" w:eastAsia="STXinwei" w:cs="STXinwei"/>
          <w:sz w:val="62"/>
          <w:szCs w:val="62"/>
        </w:rPr>
      </w:pPr>
      <w:r>
        <w:rPr>
          <w:rFonts w:ascii="STXinwei" w:hAnsi="STXinwei" w:eastAsia="STXinwei" w:cs="STXinwei"/>
          <w:sz w:val="62"/>
          <w:szCs w:val="62"/>
          <w:b/>
          <w:bCs/>
          <w:spacing w:val="-9"/>
        </w:rPr>
        <w:t>第</w:t>
      </w:r>
      <w:r>
        <w:rPr>
          <w:rFonts w:ascii="STXinwei" w:hAnsi="STXinwei" w:eastAsia="STXinwei" w:cs="STXinwei"/>
          <w:sz w:val="62"/>
          <w:szCs w:val="62"/>
          <w:spacing w:val="94"/>
        </w:rPr>
        <w:t xml:space="preserve"> </w:t>
      </w:r>
      <w:r>
        <w:rPr>
          <w:rFonts w:ascii="STXinwei" w:hAnsi="STXinwei" w:eastAsia="STXinwei" w:cs="STXinwei"/>
          <w:sz w:val="62"/>
          <w:szCs w:val="62"/>
          <w:b/>
          <w:bCs/>
          <w:spacing w:val="-9"/>
        </w:rPr>
        <w:t>三</w:t>
      </w:r>
      <w:r>
        <w:rPr>
          <w:rFonts w:ascii="STXinwei" w:hAnsi="STXinwei" w:eastAsia="STXinwei" w:cs="STXinwei"/>
          <w:sz w:val="62"/>
          <w:szCs w:val="62"/>
          <w:spacing w:val="114"/>
        </w:rPr>
        <w:t xml:space="preserve"> </w:t>
      </w:r>
      <w:r>
        <w:rPr>
          <w:rFonts w:ascii="STXinwei" w:hAnsi="STXinwei" w:eastAsia="STXinwei" w:cs="STXinwei"/>
          <w:sz w:val="62"/>
          <w:szCs w:val="62"/>
          <w:b/>
          <w:bCs/>
          <w:spacing w:val="-9"/>
        </w:rPr>
        <w:t>节</w:t>
      </w:r>
      <w:r>
        <w:rPr>
          <w:rFonts w:ascii="STXinwei" w:hAnsi="STXinwei" w:eastAsia="STXinwei" w:cs="STXinwei"/>
          <w:sz w:val="62"/>
          <w:szCs w:val="62"/>
          <w:spacing w:val="39"/>
        </w:rPr>
        <w:t xml:space="preserve">   </w:t>
      </w:r>
      <w:r>
        <w:rPr>
          <w:rFonts w:ascii="STXinwei" w:hAnsi="STXinwei" w:eastAsia="STXinwei" w:cs="STXinwei"/>
          <w:sz w:val="62"/>
          <w:szCs w:val="62"/>
          <w:b/>
          <w:bCs/>
          <w:spacing w:val="-9"/>
        </w:rPr>
        <w:t>国家竞争优势理论</w:t>
      </w:r>
    </w:p>
    <w:p>
      <w:pPr>
        <w:pStyle w:val="BodyText"/>
        <w:spacing w:line="356" w:lineRule="auto"/>
        <w:rPr/>
      </w:pPr>
      <w:r/>
    </w:p>
    <w:p>
      <w:pPr>
        <w:pStyle w:val="BodyText"/>
        <w:spacing w:line="356" w:lineRule="auto"/>
        <w:rPr/>
      </w:pPr>
      <w:r/>
    </w:p>
    <w:p>
      <w:pPr>
        <w:ind w:left="134" w:right="157" w:firstLine="929"/>
        <w:spacing w:before="147" w:line="277" w:lineRule="auto"/>
        <w:jc w:val="both"/>
        <w:rPr>
          <w:rFonts w:ascii="SimSun" w:hAnsi="SimSun" w:eastAsia="SimSun" w:cs="SimSun"/>
          <w:sz w:val="45"/>
          <w:szCs w:val="45"/>
        </w:rPr>
      </w:pPr>
      <w:r>
        <w:rPr>
          <w:rFonts w:ascii="SimSun" w:hAnsi="SimSun" w:eastAsia="SimSun" w:cs="SimSun"/>
          <w:sz w:val="45"/>
          <w:szCs w:val="45"/>
          <w:spacing w:val="3"/>
        </w:rPr>
        <w:t>美国哈佛商学院教授波特(</w:t>
      </w:r>
      <w:r>
        <w:rPr>
          <w:rFonts w:ascii="SimSun" w:hAnsi="SimSun" w:eastAsia="SimSun" w:cs="SimSun"/>
          <w:sz w:val="45"/>
          <w:szCs w:val="45"/>
        </w:rPr>
        <w:t>Michael</w:t>
      </w:r>
      <w:r>
        <w:rPr>
          <w:rFonts w:ascii="SimSun" w:hAnsi="SimSun" w:eastAsia="SimSun" w:cs="SimSun"/>
          <w:sz w:val="45"/>
          <w:szCs w:val="45"/>
          <w:spacing w:val="3"/>
        </w:rPr>
        <w:t xml:space="preserve"> </w:t>
      </w:r>
      <w:r>
        <w:rPr>
          <w:rFonts w:ascii="SimSun" w:hAnsi="SimSun" w:eastAsia="SimSun" w:cs="SimSun"/>
          <w:sz w:val="45"/>
          <w:szCs w:val="45"/>
        </w:rPr>
        <w:t>E</w:t>
      </w:r>
      <w:r>
        <w:rPr>
          <w:rFonts w:ascii="SimSun" w:hAnsi="SimSun" w:eastAsia="SimSun" w:cs="SimSun"/>
          <w:sz w:val="45"/>
          <w:szCs w:val="45"/>
          <w:spacing w:val="3"/>
        </w:rPr>
        <w:t>.</w:t>
      </w:r>
      <w:r>
        <w:rPr>
          <w:rFonts w:ascii="SimSun" w:hAnsi="SimSun" w:eastAsia="SimSun" w:cs="SimSun"/>
          <w:sz w:val="45"/>
          <w:szCs w:val="45"/>
        </w:rPr>
        <w:t>Porter</w:t>
      </w:r>
      <w:r>
        <w:rPr>
          <w:rFonts w:ascii="SimSun" w:hAnsi="SimSun" w:eastAsia="SimSun" w:cs="SimSun"/>
          <w:sz w:val="45"/>
          <w:szCs w:val="45"/>
          <w:spacing w:val="3"/>
        </w:rPr>
        <w:t>)在1980—1990年之间发表的竞争三部曲解</w:t>
      </w:r>
      <w:r>
        <w:rPr>
          <w:rFonts w:ascii="SimSun" w:hAnsi="SimSun" w:eastAsia="SimSun" w:cs="SimSun"/>
          <w:sz w:val="45"/>
          <w:szCs w:val="45"/>
        </w:rPr>
        <w:t xml:space="preserve"> </w:t>
      </w:r>
      <w:r>
        <w:rPr>
          <w:rFonts w:ascii="SimSun" w:hAnsi="SimSun" w:eastAsia="SimSun" w:cs="SimSun"/>
          <w:sz w:val="45"/>
          <w:szCs w:val="45"/>
          <w:spacing w:val="4"/>
        </w:rPr>
        <w:t>释了为何一国能获得竞争优势，并为竞争优势理论的研究揭开了新的</w:t>
      </w:r>
      <w:r>
        <w:rPr>
          <w:rFonts w:ascii="SimSun" w:hAnsi="SimSun" w:eastAsia="SimSun" w:cs="SimSun"/>
          <w:sz w:val="45"/>
          <w:szCs w:val="45"/>
          <w:spacing w:val="3"/>
        </w:rPr>
        <w:t>篇章，分别是：《竞争</w:t>
      </w:r>
    </w:p>
    <w:p>
      <w:pPr>
        <w:ind w:left="134"/>
        <w:spacing w:line="221" w:lineRule="auto"/>
        <w:rPr>
          <w:rFonts w:ascii="SimSun" w:hAnsi="SimSun" w:eastAsia="SimSun" w:cs="SimSun"/>
          <w:sz w:val="45"/>
          <w:szCs w:val="45"/>
        </w:rPr>
      </w:pPr>
      <w:r>
        <w:rPr>
          <w:rFonts w:ascii="SimSun" w:hAnsi="SimSun" w:eastAsia="SimSun" w:cs="SimSun"/>
          <w:sz w:val="45"/>
          <w:szCs w:val="45"/>
          <w:spacing w:val="-28"/>
        </w:rPr>
        <w:t>战略》《竞争优势》《国家竞争优势》。</w:t>
      </w:r>
    </w:p>
    <w:p>
      <w:pPr>
        <w:pStyle w:val="BodyText"/>
        <w:spacing w:line="472" w:lineRule="auto"/>
        <w:rPr/>
      </w:pPr>
      <w:r/>
    </w:p>
    <w:p>
      <w:pPr>
        <w:ind w:left="142"/>
        <w:spacing w:before="173" w:line="223" w:lineRule="auto"/>
        <w:outlineLvl w:val="6"/>
        <w:rPr>
          <w:rFonts w:ascii="SimSun" w:hAnsi="SimSun" w:eastAsia="SimSun" w:cs="SimSun"/>
          <w:sz w:val="53"/>
          <w:szCs w:val="53"/>
        </w:rPr>
      </w:pPr>
      <w:r>
        <w:rPr>
          <w:rFonts w:ascii="SimSun" w:hAnsi="SimSun" w:eastAsia="SimSun" w:cs="SimSun"/>
          <w:sz w:val="53"/>
          <w:szCs w:val="53"/>
          <w:b/>
          <w:bCs/>
          <w:spacing w:val="-4"/>
        </w:rPr>
        <w:t>一、国家竞争优势理论的主要内容</w:t>
      </w:r>
    </w:p>
    <w:p>
      <w:pPr>
        <w:pStyle w:val="BodyText"/>
        <w:spacing w:line="474" w:lineRule="auto"/>
        <w:rPr/>
      </w:pPr>
      <w:r/>
    </w:p>
    <w:p>
      <w:pPr>
        <w:ind w:left="1234"/>
        <w:spacing w:before="147" w:line="227" w:lineRule="auto"/>
        <w:rPr>
          <w:rFonts w:ascii="KaiTi" w:hAnsi="KaiTi" w:eastAsia="KaiTi" w:cs="KaiTi"/>
          <w:sz w:val="45"/>
          <w:szCs w:val="45"/>
        </w:rPr>
      </w:pPr>
      <w:r>
        <w:rPr>
          <w:rFonts w:ascii="KaiTi" w:hAnsi="KaiTi" w:eastAsia="KaiTi" w:cs="KaiTi"/>
          <w:sz w:val="45"/>
          <w:szCs w:val="45"/>
          <w:b/>
          <w:bCs/>
          <w:spacing w:val="57"/>
        </w:rPr>
        <w:t>(</w:t>
      </w:r>
      <w:r>
        <w:rPr>
          <w:rFonts w:ascii="KaiTi" w:hAnsi="KaiTi" w:eastAsia="KaiTi" w:cs="KaiTi"/>
          <w:sz w:val="45"/>
          <w:szCs w:val="45"/>
          <w:spacing w:val="-110"/>
        </w:rPr>
        <w:t xml:space="preserve"> </w:t>
      </w:r>
      <w:r>
        <w:rPr>
          <w:rFonts w:ascii="KaiTi" w:hAnsi="KaiTi" w:eastAsia="KaiTi" w:cs="KaiTi"/>
          <w:sz w:val="45"/>
          <w:szCs w:val="45"/>
          <w:b/>
          <w:bCs/>
          <w:spacing w:val="57"/>
        </w:rPr>
        <w:t>一</w:t>
      </w:r>
      <w:r>
        <w:rPr>
          <w:rFonts w:ascii="KaiTi" w:hAnsi="KaiTi" w:eastAsia="KaiTi" w:cs="KaiTi"/>
          <w:sz w:val="45"/>
          <w:szCs w:val="45"/>
          <w:spacing w:val="-128"/>
        </w:rPr>
        <w:t xml:space="preserve"> </w:t>
      </w:r>
      <w:r>
        <w:rPr>
          <w:rFonts w:ascii="KaiTi" w:hAnsi="KaiTi" w:eastAsia="KaiTi" w:cs="KaiTi"/>
          <w:sz w:val="45"/>
          <w:szCs w:val="45"/>
          <w:b/>
          <w:bCs/>
          <w:spacing w:val="57"/>
        </w:rPr>
        <w:t>)国家竞争优势的主要内容</w:t>
      </w:r>
    </w:p>
    <w:p>
      <w:pPr>
        <w:pStyle w:val="BodyText"/>
        <w:spacing w:line="278" w:lineRule="auto"/>
        <w:rPr/>
      </w:pPr>
      <w:r/>
    </w:p>
    <w:p>
      <w:pPr>
        <w:ind w:left="134" w:right="94" w:firstLine="929"/>
        <w:spacing w:before="146" w:line="285" w:lineRule="auto"/>
        <w:jc w:val="both"/>
        <w:rPr>
          <w:rFonts w:ascii="SimSun" w:hAnsi="SimSun" w:eastAsia="SimSun" w:cs="SimSun"/>
          <w:sz w:val="45"/>
          <w:szCs w:val="45"/>
        </w:rPr>
      </w:pPr>
      <w:r>
        <w:rPr>
          <w:rFonts w:ascii="SimSun" w:hAnsi="SimSun" w:eastAsia="SimSun" w:cs="SimSun"/>
          <w:sz w:val="45"/>
          <w:szCs w:val="45"/>
          <w:spacing w:val="-2"/>
        </w:rPr>
        <w:t>波特认为，</w:t>
      </w:r>
      <w:r>
        <w:rPr>
          <w:rFonts w:ascii="SimSun" w:hAnsi="SimSun" w:eastAsia="SimSun" w:cs="SimSun"/>
          <w:sz w:val="45"/>
          <w:szCs w:val="45"/>
          <w:spacing w:val="152"/>
        </w:rPr>
        <w:t xml:space="preserve"> </w:t>
      </w:r>
      <w:r>
        <w:rPr>
          <w:rFonts w:ascii="SimSun" w:hAnsi="SimSun" w:eastAsia="SimSun" w:cs="SimSun"/>
          <w:sz w:val="45"/>
          <w:szCs w:val="45"/>
          <w:spacing w:val="-2"/>
        </w:rPr>
        <w:t>一国在国际市场中的优势主要来自于竞争优势而不是比较优势。</w:t>
      </w:r>
      <w:r>
        <w:rPr>
          <w:rFonts w:ascii="SimSun" w:hAnsi="SimSun" w:eastAsia="SimSun" w:cs="SimSun"/>
          <w:sz w:val="45"/>
          <w:szCs w:val="45"/>
          <w:spacing w:val="106"/>
        </w:rPr>
        <w:t xml:space="preserve"> </w:t>
      </w:r>
      <w:r>
        <w:rPr>
          <w:rFonts w:ascii="SimSun" w:hAnsi="SimSun" w:eastAsia="SimSun" w:cs="SimSun"/>
          <w:sz w:val="45"/>
          <w:szCs w:val="45"/>
          <w:spacing w:val="-2"/>
        </w:rPr>
        <w:t>一国竞争</w:t>
      </w:r>
      <w:r>
        <w:rPr>
          <w:rFonts w:ascii="SimSun" w:hAnsi="SimSun" w:eastAsia="SimSun" w:cs="SimSun"/>
          <w:sz w:val="45"/>
          <w:szCs w:val="45"/>
        </w:rPr>
        <w:t xml:space="preserve"> </w:t>
      </w:r>
      <w:r>
        <w:rPr>
          <w:rFonts w:ascii="SimSun" w:hAnsi="SimSun" w:eastAsia="SimSun" w:cs="SimSun"/>
          <w:sz w:val="45"/>
          <w:szCs w:val="45"/>
          <w:spacing w:val="15"/>
        </w:rPr>
        <w:t>优势是一国产业和企业持续的以比较低的价格向国际市场提供高质量产品、占有较高市场</w:t>
      </w:r>
      <w:r>
        <w:rPr>
          <w:rFonts w:ascii="SimSun" w:hAnsi="SimSun" w:eastAsia="SimSun" w:cs="SimSun"/>
          <w:sz w:val="45"/>
          <w:szCs w:val="45"/>
          <w:spacing w:val="17"/>
        </w:rPr>
        <w:t xml:space="preserve"> </w:t>
      </w:r>
      <w:r>
        <w:rPr>
          <w:rFonts w:ascii="SimSun" w:hAnsi="SimSun" w:eastAsia="SimSun" w:cs="SimSun"/>
          <w:sz w:val="45"/>
          <w:szCs w:val="45"/>
          <w:spacing w:val="15"/>
        </w:rPr>
        <w:t>份额并获取利润的能力。而对于何种因素决定了一国的竞争优势及其生产力的发挥，波特</w:t>
      </w:r>
    </w:p>
    <w:p>
      <w:pPr>
        <w:ind w:left="134"/>
        <w:spacing w:line="221" w:lineRule="auto"/>
        <w:rPr>
          <w:rFonts w:ascii="SimSun" w:hAnsi="SimSun" w:eastAsia="SimSun" w:cs="SimSun"/>
          <w:sz w:val="45"/>
          <w:szCs w:val="45"/>
        </w:rPr>
      </w:pPr>
      <w:r>
        <w:rPr>
          <w:rFonts w:ascii="SimSun" w:hAnsi="SimSun" w:eastAsia="SimSun" w:cs="SimSun"/>
          <w:sz w:val="45"/>
          <w:szCs w:val="45"/>
          <w:spacing w:val="18"/>
        </w:rPr>
        <w:t>提出了国家竞争优势四因素模型，如图7-2所示。</w:t>
      </w:r>
    </w:p>
    <w:p>
      <w:pPr>
        <w:pStyle w:val="BodyText"/>
        <w:spacing w:line="313" w:lineRule="auto"/>
        <w:rPr/>
      </w:pPr>
      <w:r/>
    </w:p>
    <w:p>
      <w:pPr>
        <w:pStyle w:val="BodyText"/>
        <w:spacing w:line="313" w:lineRule="auto"/>
        <w:rPr/>
      </w:pPr>
      <w:r/>
    </w:p>
    <w:p>
      <w:pPr>
        <w:pStyle w:val="BodyText"/>
        <w:spacing w:line="314" w:lineRule="auto"/>
        <w:rPr/>
      </w:pPr>
      <w:r/>
    </w:p>
    <w:p>
      <w:pPr>
        <w:ind w:left="134"/>
        <w:spacing w:before="128" w:line="217" w:lineRule="auto"/>
        <w:rPr>
          <w:rFonts w:ascii="Times New Roman" w:hAnsi="Times New Roman" w:eastAsia="Times New Roman" w:cs="Times New Roman"/>
          <w:sz w:val="39"/>
          <w:szCs w:val="39"/>
        </w:rPr>
      </w:pPr>
      <w:r>
        <w:rPr>
          <w:rFonts w:ascii="SimSun" w:hAnsi="SimSun" w:eastAsia="SimSun" w:cs="SimSun"/>
          <w:sz w:val="39"/>
          <w:szCs w:val="39"/>
          <w:spacing w:val="9"/>
        </w:rPr>
        <w:t>①</w:t>
      </w:r>
      <w:r>
        <w:rPr>
          <w:rFonts w:ascii="SimSun" w:hAnsi="SimSun" w:eastAsia="SimSun" w:cs="SimSun"/>
          <w:sz w:val="39"/>
          <w:szCs w:val="39"/>
          <w:spacing w:val="60"/>
        </w:rPr>
        <w:t xml:space="preserve"> </w:t>
      </w:r>
      <w:r>
        <w:rPr>
          <w:rFonts w:ascii="SimSun" w:hAnsi="SimSun" w:eastAsia="SimSun" w:cs="SimSun"/>
          <w:sz w:val="39"/>
          <w:szCs w:val="39"/>
          <w:spacing w:val="9"/>
        </w:rPr>
        <w:t>赵应军，章伟坤.国际贸易学教程[M]. 北京：中国</w:t>
      </w:r>
      <w:r>
        <w:rPr>
          <w:rFonts w:ascii="SimSun" w:hAnsi="SimSun" w:eastAsia="SimSun" w:cs="SimSun"/>
          <w:sz w:val="39"/>
          <w:szCs w:val="39"/>
          <w:spacing w:val="8"/>
        </w:rPr>
        <w:t>科学技术出版社，2007</w:t>
      </w:r>
      <w:r>
        <w:rPr>
          <w:rFonts w:ascii="Times New Roman" w:hAnsi="Times New Roman" w:eastAsia="Times New Roman" w:cs="Times New Roman"/>
          <w:sz w:val="39"/>
          <w:szCs w:val="39"/>
          <w:spacing w:val="8"/>
        </w:rPr>
        <w:t>.</w:t>
      </w:r>
    </w:p>
    <w:p>
      <w:pPr>
        <w:spacing w:line="217" w:lineRule="auto"/>
        <w:sectPr>
          <w:headerReference w:type="default" r:id="rId198"/>
          <w:pgSz w:w="21120" w:h="31680"/>
          <w:pgMar w:top="2384" w:right="752" w:bottom="400" w:left="1923" w:header="1746" w:footer="0" w:gutter="0"/>
        </w:sectPr>
        <w:rPr>
          <w:rFonts w:ascii="Times New Roman" w:hAnsi="Times New Roman" w:eastAsia="Times New Roman" w:cs="Times New Roman"/>
          <w:sz w:val="39"/>
          <w:szCs w:val="39"/>
        </w:rPr>
      </w:pPr>
    </w:p>
    <w:p>
      <w:pPr>
        <w:pStyle w:val="BodyText"/>
        <w:spacing w:line="310" w:lineRule="auto"/>
        <w:rPr/>
      </w:pPr>
      <w:r/>
    </w:p>
    <w:p>
      <w:pPr>
        <w:pStyle w:val="BodyText"/>
        <w:ind w:firstLine="4045"/>
        <w:spacing w:line="8899" w:lineRule="exact"/>
        <w:rPr/>
      </w:pPr>
      <w:r>
        <w:rPr>
          <w:position w:val="-177"/>
        </w:rPr>
        <w:pict>
          <v:group id="_x0000_s80" style="mso-position-vertical-relative:line;mso-position-horizontal-relative:char;width:517.75pt;height:445pt;" filled="false" stroked="false" coordsize="10355,8900" coordorigin="0,0">
            <v:shape id="_x0000_s82" style="position:absolute;left:0;top:0;width:10355;height:8900;" filled="false" stroked="false" type="#_x0000_t75">
              <v:imagedata o:title="" r:id="rId201"/>
            </v:shape>
            <v:shape id="_x0000_s84" style="position:absolute;left:689;top:443;width:4930;height:7880;" filled="false" stroked="false" type="#_x0000_t202">
              <v:fill on="false"/>
              <v:stroke on="false"/>
              <v:path/>
              <v:imagedata o:title=""/>
              <o:lock v:ext="edit" aspectratio="false"/>
              <v:textbox inset="0mm,0mm,0mm,0mm">
                <w:txbxContent>
                  <w:p>
                    <w:pPr>
                      <w:ind w:left="3447" w:right="56"/>
                      <w:spacing w:before="18" w:line="236" w:lineRule="auto"/>
                      <w:jc w:val="both"/>
                      <w:rPr>
                        <w:rFonts w:ascii="SimSun" w:hAnsi="SimSun" w:eastAsia="SimSun" w:cs="SimSun"/>
                        <w:sz w:val="36"/>
                        <w:szCs w:val="36"/>
                      </w:rPr>
                    </w:pPr>
                    <w:r>
                      <w:rPr>
                        <w:rFonts w:ascii="SimSun" w:hAnsi="SimSun" w:eastAsia="SimSun" w:cs="SimSun"/>
                        <w:sz w:val="36"/>
                        <w:szCs w:val="36"/>
                        <w:spacing w:val="-5"/>
                      </w:rPr>
                      <w:t>企业战略</w:t>
                    </w:r>
                    <w:r>
                      <w:rPr>
                        <w:rFonts w:ascii="SimSun" w:hAnsi="SimSun" w:eastAsia="SimSun" w:cs="SimSun"/>
                        <w:sz w:val="36"/>
                        <w:szCs w:val="36"/>
                      </w:rPr>
                      <w:t xml:space="preserve"> </w:t>
                    </w:r>
                    <w:r>
                      <w:rPr>
                        <w:rFonts w:ascii="SimSun" w:hAnsi="SimSun" w:eastAsia="SimSun" w:cs="SimSun"/>
                        <w:sz w:val="36"/>
                        <w:szCs w:val="36"/>
                        <w:spacing w:val="-9"/>
                      </w:rPr>
                      <w:t>企业结构</w:t>
                    </w:r>
                    <w:r>
                      <w:rPr>
                        <w:rFonts w:ascii="SimSun" w:hAnsi="SimSun" w:eastAsia="SimSun" w:cs="SimSun"/>
                        <w:sz w:val="36"/>
                        <w:szCs w:val="36"/>
                        <w:spacing w:val="2"/>
                      </w:rPr>
                      <w:t xml:space="preserve"> </w:t>
                    </w:r>
                    <w:r>
                      <w:rPr>
                        <w:rFonts w:ascii="SimSun" w:hAnsi="SimSun" w:eastAsia="SimSun" w:cs="SimSun"/>
                        <w:sz w:val="36"/>
                        <w:szCs w:val="36"/>
                        <w:spacing w:val="-4"/>
                      </w:rPr>
                      <w:t>同业竞争</w:t>
                    </w:r>
                  </w:p>
                  <w:p>
                    <w:pPr>
                      <w:spacing w:line="270"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ind w:left="20"/>
                      <w:spacing w:before="118" w:line="224" w:lineRule="auto"/>
                      <w:rPr>
                        <w:rFonts w:ascii="SimSun" w:hAnsi="SimSun" w:eastAsia="SimSun" w:cs="SimSun"/>
                        <w:sz w:val="36"/>
                        <w:szCs w:val="36"/>
                      </w:rPr>
                    </w:pPr>
                    <w:r>
                      <w:rPr>
                        <w:rFonts w:ascii="SimSun" w:hAnsi="SimSun" w:eastAsia="SimSun" w:cs="SimSun"/>
                        <w:sz w:val="36"/>
                        <w:szCs w:val="36"/>
                        <w:spacing w:val="4"/>
                      </w:rPr>
                      <w:t>生产要素</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ind w:left="3923"/>
                      <w:spacing w:line="291" w:lineRule="exact"/>
                      <w:rPr/>
                    </w:pPr>
                    <w:r>
                      <w:rPr>
                        <w:position w:val="-6"/>
                      </w:rPr>
                      <w:drawing>
                        <wp:inline distT="0" distB="0" distL="0" distR="0">
                          <wp:extent cx="211763" cy="184670"/>
                          <wp:effectExtent l="0" t="0" r="0" b="0"/>
                          <wp:docPr id="350" name="IM 350"/>
                          <wp:cNvGraphicFramePr/>
                          <a:graphic>
                            <a:graphicData uri="http://schemas.openxmlformats.org/drawingml/2006/picture">
                              <pic:pic>
                                <pic:nvPicPr>
                                  <pic:cNvPr id="350" name="IM 350"/>
                                  <pic:cNvPicPr/>
                                </pic:nvPicPr>
                                <pic:blipFill>
                                  <a:blip r:embed="rId202"/>
                                  <a:stretch>
                                    <a:fillRect/>
                                  </a:stretch>
                                </pic:blipFill>
                                <pic:spPr>
                                  <a:xfrm rot="0">
                                    <a:off x="0" y="0"/>
                                    <a:ext cx="211763" cy="184670"/>
                                  </a:xfrm>
                                  <a:prstGeom prst="rect">
                                    <a:avLst/>
                                  </a:prstGeom>
                                </pic:spPr>
                              </pic:pic>
                            </a:graphicData>
                          </a:graphic>
                        </wp:inline>
                      </w:drawing>
                    </w:r>
                  </w:p>
                  <w:p>
                    <w:pPr>
                      <w:ind w:left="3447" w:right="20"/>
                      <w:spacing w:before="156" w:line="232" w:lineRule="auto"/>
                      <w:rPr>
                        <w:rFonts w:ascii="SimSun" w:hAnsi="SimSun" w:eastAsia="SimSun" w:cs="SimSun"/>
                        <w:sz w:val="36"/>
                        <w:szCs w:val="36"/>
                      </w:rPr>
                    </w:pPr>
                    <w:r>
                      <w:rPr>
                        <w:rFonts w:ascii="SimSun" w:hAnsi="SimSun" w:eastAsia="SimSun" w:cs="SimSun"/>
                        <w:sz w:val="36"/>
                        <w:szCs w:val="36"/>
                        <w:spacing w:val="5"/>
                      </w:rPr>
                      <w:t>相关与支</w:t>
                    </w:r>
                    <w:r>
                      <w:rPr>
                        <w:rFonts w:ascii="SimSun" w:hAnsi="SimSun" w:eastAsia="SimSun" w:cs="SimSun"/>
                        <w:sz w:val="36"/>
                        <w:szCs w:val="36"/>
                      </w:rPr>
                      <w:t xml:space="preserve"> </w:t>
                    </w:r>
                    <w:r>
                      <w:rPr>
                        <w:rFonts w:ascii="SimSun" w:hAnsi="SimSun" w:eastAsia="SimSun" w:cs="SimSun"/>
                        <w:sz w:val="36"/>
                        <w:szCs w:val="36"/>
                        <w:spacing w:val="4"/>
                      </w:rPr>
                      <w:t>持性产业</w:t>
                    </w:r>
                  </w:p>
                </w:txbxContent>
              </v:textbox>
            </v:shape>
            <v:shape id="_x0000_s86" style="position:absolute;left:8524;top:7430;width:809;height:894;" filled="false" stroked="false" type="#_x0000_t202">
              <v:fill on="false"/>
              <v:stroke on="false"/>
              <v:path/>
              <v:imagedata o:title=""/>
              <o:lock v:ext="edit" aspectratio="false"/>
              <v:textbox inset="0mm,0mm,0mm,0mm">
                <w:txbxContent>
                  <w:p>
                    <w:pPr>
                      <w:ind w:left="34" w:right="20" w:hanging="14"/>
                      <w:spacing w:before="18" w:line="237" w:lineRule="auto"/>
                      <w:rPr>
                        <w:rFonts w:ascii="SimSun" w:hAnsi="SimSun" w:eastAsia="SimSun" w:cs="SimSun"/>
                        <w:sz w:val="36"/>
                        <w:szCs w:val="36"/>
                      </w:rPr>
                    </w:pPr>
                    <w:r>
                      <w:rPr>
                        <w:rFonts w:ascii="SimSun" w:hAnsi="SimSun" w:eastAsia="SimSun" w:cs="SimSun"/>
                        <w:sz w:val="36"/>
                        <w:szCs w:val="36"/>
                        <w:spacing w:val="24"/>
                      </w:rPr>
                      <w:t>政府</w:t>
                    </w:r>
                    <w:r>
                      <w:rPr>
                        <w:rFonts w:ascii="SimSun" w:hAnsi="SimSun" w:eastAsia="SimSun" w:cs="SimSun"/>
                        <w:sz w:val="36"/>
                        <w:szCs w:val="36"/>
                      </w:rPr>
                      <w:t xml:space="preserve"> </w:t>
                    </w:r>
                    <w:r>
                      <w:rPr>
                        <w:rFonts w:ascii="SimSun" w:hAnsi="SimSun" w:eastAsia="SimSun" w:cs="SimSun"/>
                        <w:sz w:val="36"/>
                        <w:szCs w:val="36"/>
                        <w:spacing w:val="11"/>
                      </w:rPr>
                      <w:t>行为</w:t>
                    </w:r>
                  </w:p>
                </w:txbxContent>
              </v:textbox>
            </v:shape>
            <v:shape id="_x0000_s88" style="position:absolute;left:8219;top:3848;width:1481;height:409;"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36"/>
                        <w:szCs w:val="36"/>
                      </w:rPr>
                    </w:pPr>
                    <w:r>
                      <w:rPr>
                        <w:rFonts w:ascii="SimSun" w:hAnsi="SimSun" w:eastAsia="SimSun" w:cs="SimSun"/>
                        <w:sz w:val="36"/>
                        <w:szCs w:val="36"/>
                      </w:rPr>
                      <w:t>需求条件</w:t>
                    </w:r>
                  </w:p>
                </w:txbxContent>
              </v:textbox>
            </v:shape>
            <v:shape id="_x0000_s90" style="position:absolute;left:1193;top:866;width:780;height:409;" filled="false" stroked="false" type="#_x0000_t202">
              <v:fill on="false"/>
              <v:stroke on="false"/>
              <v:path/>
              <v:imagedata o:title=""/>
              <o:lock v:ext="edit" aspectratio="false"/>
              <v:textbox inset="0mm,0mm,0mm,0mm">
                <w:txbxContent>
                  <w:p>
                    <w:pPr>
                      <w:ind w:left="20"/>
                      <w:spacing w:before="20" w:line="223" w:lineRule="auto"/>
                      <w:rPr>
                        <w:rFonts w:ascii="SimSun" w:hAnsi="SimSun" w:eastAsia="SimSun" w:cs="SimSun"/>
                        <w:sz w:val="36"/>
                        <w:szCs w:val="36"/>
                      </w:rPr>
                    </w:pPr>
                    <w:r>
                      <w:rPr>
                        <w:rFonts w:ascii="SimSun" w:hAnsi="SimSun" w:eastAsia="SimSun" w:cs="SimSun"/>
                        <w:sz w:val="36"/>
                        <w:szCs w:val="36"/>
                        <w:spacing w:val="9"/>
                      </w:rPr>
                      <w:t>机会</w:t>
                    </w:r>
                  </w:p>
                </w:txbxContent>
              </v:textbox>
            </v:shape>
          </v:group>
        </w:pict>
      </w:r>
    </w:p>
    <w:p>
      <w:pPr>
        <w:pStyle w:val="BodyText"/>
        <w:ind w:left="6372"/>
        <w:spacing w:before="334" w:line="224" w:lineRule="auto"/>
        <w:rPr>
          <w:rFonts w:ascii="SimSun" w:hAnsi="SimSun" w:eastAsia="SimSun" w:cs="SimSun"/>
          <w:sz w:val="36"/>
          <w:szCs w:val="36"/>
        </w:rPr>
      </w:pPr>
      <w:r>
        <w:rPr>
          <w:rFonts w:ascii="SimSun" w:hAnsi="SimSun" w:eastAsia="SimSun" w:cs="SimSun"/>
          <w:sz w:val="36"/>
          <w:szCs w:val="36"/>
          <w:spacing w:val="25"/>
        </w:rPr>
        <w:t>图</w:t>
      </w:r>
      <w:r>
        <w:rPr>
          <w:rFonts w:ascii="SimSun" w:hAnsi="SimSun" w:eastAsia="SimSun" w:cs="SimSun"/>
          <w:sz w:val="36"/>
          <w:szCs w:val="36"/>
          <w:spacing w:val="-59"/>
        </w:rPr>
        <w:t xml:space="preserve"> </w:t>
      </w:r>
      <w:r>
        <w:rPr>
          <w:sz w:val="36"/>
          <w:szCs w:val="36"/>
          <w:spacing w:val="25"/>
        </w:rPr>
        <w:t>7-</w:t>
      </w:r>
      <w:r>
        <w:rPr>
          <w:rFonts w:ascii="Times New Roman" w:hAnsi="Times New Roman" w:eastAsia="Times New Roman" w:cs="Times New Roman"/>
          <w:sz w:val="36"/>
          <w:szCs w:val="36"/>
          <w:spacing w:val="25"/>
        </w:rPr>
        <w:t>2</w:t>
      </w:r>
      <w:r>
        <w:rPr>
          <w:rFonts w:ascii="Times New Roman" w:hAnsi="Times New Roman" w:eastAsia="Times New Roman" w:cs="Times New Roman"/>
          <w:sz w:val="36"/>
          <w:szCs w:val="36"/>
          <w:spacing w:val="22"/>
        </w:rPr>
        <w:t xml:space="preserve">    </w:t>
      </w:r>
      <w:r>
        <w:rPr>
          <w:rFonts w:ascii="SimSun" w:hAnsi="SimSun" w:eastAsia="SimSun" w:cs="SimSun"/>
          <w:sz w:val="36"/>
          <w:szCs w:val="36"/>
          <w:spacing w:val="25"/>
        </w:rPr>
        <w:t>国家竞争优势四因素模型</w:t>
      </w:r>
    </w:p>
    <w:p>
      <w:pPr>
        <w:pStyle w:val="BodyText"/>
        <w:spacing w:line="379" w:lineRule="auto"/>
        <w:rPr/>
      </w:pPr>
      <w:r/>
    </w:p>
    <w:p>
      <w:pPr>
        <w:ind w:left="149" w:right="156" w:firstLine="922"/>
        <w:spacing w:before="146" w:line="276" w:lineRule="auto"/>
        <w:jc w:val="both"/>
        <w:rPr>
          <w:rFonts w:ascii="SimSun" w:hAnsi="SimSun" w:eastAsia="SimSun" w:cs="SimSun"/>
          <w:sz w:val="45"/>
          <w:szCs w:val="45"/>
        </w:rPr>
      </w:pPr>
      <w:r>
        <w:rPr>
          <w:rFonts w:ascii="SimSun" w:hAnsi="SimSun" w:eastAsia="SimSun" w:cs="SimSun"/>
          <w:sz w:val="45"/>
          <w:szCs w:val="45"/>
          <w:spacing w:val="-8"/>
        </w:rPr>
        <w:t>波特认为，国家整体优势取决于四个基本因素和两个辅助因素。四个基本因素分别是：生</w:t>
      </w:r>
      <w:r>
        <w:rPr>
          <w:rFonts w:ascii="SimSun" w:hAnsi="SimSun" w:eastAsia="SimSun" w:cs="SimSun"/>
          <w:sz w:val="45"/>
          <w:szCs w:val="45"/>
          <w:spacing w:val="5"/>
        </w:rPr>
        <w:t xml:space="preserve"> </w:t>
      </w:r>
      <w:r>
        <w:rPr>
          <w:rFonts w:ascii="SimSun" w:hAnsi="SimSun" w:eastAsia="SimSun" w:cs="SimSun"/>
          <w:sz w:val="45"/>
          <w:szCs w:val="45"/>
          <w:spacing w:val="4"/>
        </w:rPr>
        <w:t>产要素、需求条件、相关与支持性产业以及企业战略、企业结构和同业竞争，另外两个辅助</w:t>
      </w:r>
      <w:r>
        <w:rPr>
          <w:rFonts w:ascii="SimSun" w:hAnsi="SimSun" w:eastAsia="SimSun" w:cs="SimSun"/>
          <w:sz w:val="45"/>
          <w:szCs w:val="45"/>
          <w:spacing w:val="13"/>
        </w:rPr>
        <w:t xml:space="preserve"> </w:t>
      </w:r>
      <w:r>
        <w:rPr>
          <w:rFonts w:ascii="SimSun" w:hAnsi="SimSun" w:eastAsia="SimSun" w:cs="SimSun"/>
          <w:sz w:val="45"/>
          <w:szCs w:val="45"/>
          <w:spacing w:val="15"/>
        </w:rPr>
        <w:t>因素是政府行为和机会。国家被放在这一框架之下进行评估</w:t>
      </w:r>
      <w:r>
        <w:rPr>
          <w:rFonts w:ascii="SimSun" w:hAnsi="SimSun" w:eastAsia="SimSun" w:cs="SimSun"/>
          <w:sz w:val="45"/>
          <w:szCs w:val="45"/>
          <w:spacing w:val="14"/>
        </w:rPr>
        <w:t>以决定其形成和维持国际竞争</w:t>
      </w:r>
    </w:p>
    <w:p>
      <w:pPr>
        <w:ind w:left="149"/>
        <w:spacing w:before="2" w:line="213" w:lineRule="auto"/>
        <w:rPr>
          <w:rFonts w:ascii="SimSun" w:hAnsi="SimSun" w:eastAsia="SimSun" w:cs="SimSun"/>
          <w:sz w:val="45"/>
          <w:szCs w:val="45"/>
        </w:rPr>
      </w:pPr>
      <w:r>
        <w:rPr>
          <w:rFonts w:ascii="SimSun" w:hAnsi="SimSun" w:eastAsia="SimSun" w:cs="SimSun"/>
          <w:sz w:val="45"/>
          <w:szCs w:val="45"/>
          <w:spacing w:val="15"/>
        </w:rPr>
        <w:t>优势产业的可能性。这一框架就是所谓的“钻石模型”</w:t>
      </w:r>
      <w:r>
        <w:rPr>
          <w:rFonts w:ascii="Times New Roman" w:hAnsi="Times New Roman" w:eastAsia="Times New Roman" w:cs="Times New Roman"/>
          <w:sz w:val="45"/>
          <w:szCs w:val="45"/>
          <w:spacing w:val="15"/>
        </w:rPr>
        <w:t>(</w:t>
      </w:r>
      <w:r>
        <w:rPr>
          <w:rFonts w:ascii="Times New Roman" w:hAnsi="Times New Roman" w:eastAsia="Times New Roman" w:cs="Times New Roman"/>
          <w:sz w:val="45"/>
          <w:szCs w:val="45"/>
        </w:rPr>
        <w:t>Michael</w:t>
      </w:r>
      <w:r>
        <w:rPr>
          <w:rFonts w:ascii="Times New Roman" w:hAnsi="Times New Roman" w:eastAsia="Times New Roman" w:cs="Times New Roman"/>
          <w:sz w:val="45"/>
          <w:szCs w:val="45"/>
          <w:spacing w:val="80"/>
        </w:rPr>
        <w:t xml:space="preserve"> </w:t>
      </w:r>
      <w:r>
        <w:rPr>
          <w:rFonts w:ascii="Times New Roman" w:hAnsi="Times New Roman" w:eastAsia="Times New Roman" w:cs="Times New Roman"/>
          <w:sz w:val="45"/>
          <w:szCs w:val="45"/>
        </w:rPr>
        <w:t>Portel</w:t>
      </w:r>
      <w:r>
        <w:rPr>
          <w:rFonts w:ascii="Times New Roman" w:hAnsi="Times New Roman" w:eastAsia="Times New Roman" w:cs="Times New Roman"/>
          <w:sz w:val="45"/>
          <w:szCs w:val="45"/>
          <w:spacing w:val="80"/>
        </w:rPr>
        <w:t xml:space="preserve"> </w:t>
      </w:r>
      <w:r>
        <w:rPr>
          <w:rFonts w:ascii="Times New Roman" w:hAnsi="Times New Roman" w:eastAsia="Times New Roman" w:cs="Times New Roman"/>
          <w:sz w:val="45"/>
          <w:szCs w:val="45"/>
        </w:rPr>
        <w:t>Diamond</w:t>
      </w:r>
      <w:r>
        <w:rPr>
          <w:rFonts w:ascii="Times New Roman" w:hAnsi="Times New Roman" w:eastAsia="Times New Roman" w:cs="Times New Roman"/>
          <w:sz w:val="45"/>
          <w:szCs w:val="45"/>
          <w:spacing w:val="79"/>
        </w:rPr>
        <w:t xml:space="preserve"> </w:t>
      </w:r>
      <w:r>
        <w:rPr>
          <w:rFonts w:ascii="Times New Roman" w:hAnsi="Times New Roman" w:eastAsia="Times New Roman" w:cs="Times New Roman"/>
          <w:sz w:val="45"/>
          <w:szCs w:val="45"/>
        </w:rPr>
        <w:t>Model</w:t>
      </w:r>
      <w:r>
        <w:rPr>
          <w:rFonts w:ascii="Times New Roman" w:hAnsi="Times New Roman" w:eastAsia="Times New Roman" w:cs="Times New Roman"/>
          <w:sz w:val="45"/>
          <w:szCs w:val="45"/>
          <w:spacing w:val="15"/>
        </w:rPr>
        <w:t>)</w:t>
      </w:r>
      <w:r>
        <w:rPr>
          <w:rFonts w:ascii="SimSun" w:hAnsi="SimSun" w:eastAsia="SimSun" w:cs="SimSun"/>
          <w:sz w:val="45"/>
          <w:szCs w:val="45"/>
          <w:spacing w:val="15"/>
        </w:rPr>
        <w:t>。</w:t>
      </w:r>
    </w:p>
    <w:p>
      <w:pPr>
        <w:ind w:left="1078"/>
        <w:spacing w:before="339" w:line="224" w:lineRule="auto"/>
        <w:outlineLvl w:val="6"/>
        <w:rPr>
          <w:rFonts w:ascii="SimHei" w:hAnsi="SimHei" w:eastAsia="SimHei" w:cs="SimHei"/>
          <w:sz w:val="45"/>
          <w:szCs w:val="45"/>
        </w:rPr>
      </w:pPr>
      <w:r>
        <w:rPr>
          <w:rFonts w:ascii="SimHei" w:hAnsi="SimHei" w:eastAsia="SimHei" w:cs="SimHei"/>
          <w:sz w:val="45"/>
          <w:szCs w:val="45"/>
          <w:b/>
          <w:bCs/>
          <w:spacing w:val="4"/>
        </w:rPr>
        <w:t>1.</w:t>
      </w:r>
      <w:r>
        <w:rPr>
          <w:rFonts w:ascii="SimHei" w:hAnsi="SimHei" w:eastAsia="SimHei" w:cs="SimHei"/>
          <w:sz w:val="45"/>
          <w:szCs w:val="45"/>
          <w:spacing w:val="-69"/>
        </w:rPr>
        <w:t xml:space="preserve"> </w:t>
      </w:r>
      <w:r>
        <w:rPr>
          <w:rFonts w:ascii="SimHei" w:hAnsi="SimHei" w:eastAsia="SimHei" w:cs="SimHei"/>
          <w:sz w:val="45"/>
          <w:szCs w:val="45"/>
          <w:b/>
          <w:bCs/>
          <w:spacing w:val="4"/>
        </w:rPr>
        <w:t>生产要素</w:t>
      </w:r>
    </w:p>
    <w:p>
      <w:pPr>
        <w:ind w:left="149" w:right="163" w:firstLine="922"/>
        <w:spacing w:before="283" w:line="280" w:lineRule="auto"/>
        <w:jc w:val="both"/>
        <w:rPr>
          <w:rFonts w:ascii="SimSun" w:hAnsi="SimSun" w:eastAsia="SimSun" w:cs="SimSun"/>
          <w:sz w:val="45"/>
          <w:szCs w:val="45"/>
        </w:rPr>
      </w:pPr>
      <w:r>
        <w:rPr>
          <w:rFonts w:ascii="SimSun" w:hAnsi="SimSun" w:eastAsia="SimSun" w:cs="SimSun"/>
          <w:sz w:val="45"/>
          <w:szCs w:val="45"/>
          <w:spacing w:val="15"/>
        </w:rPr>
        <w:t>生产要素包括自然要素、资本要素、知识要素和基础设施要素等。在国</w:t>
      </w:r>
      <w:r>
        <w:rPr>
          <w:rFonts w:ascii="SimSun" w:hAnsi="SimSun" w:eastAsia="SimSun" w:cs="SimSun"/>
          <w:sz w:val="45"/>
          <w:szCs w:val="45"/>
          <w:spacing w:val="14"/>
        </w:rPr>
        <w:t>家竞争优势模</w:t>
      </w:r>
      <w:r>
        <w:rPr>
          <w:rFonts w:ascii="SimSun" w:hAnsi="SimSun" w:eastAsia="SimSun" w:cs="SimSun"/>
          <w:sz w:val="45"/>
          <w:szCs w:val="45"/>
        </w:rPr>
        <w:t xml:space="preserve"> </w:t>
      </w:r>
      <w:r>
        <w:rPr>
          <w:rFonts w:ascii="SimSun" w:hAnsi="SimSun" w:eastAsia="SimSun" w:cs="SimSun"/>
          <w:sz w:val="45"/>
          <w:szCs w:val="45"/>
          <w:spacing w:val="15"/>
        </w:rPr>
        <w:t>型中，波特没有按照传统贸易理论采用土地、劳动和资</w:t>
      </w:r>
      <w:r>
        <w:rPr>
          <w:rFonts w:ascii="SimSun" w:hAnsi="SimSun" w:eastAsia="SimSun" w:cs="SimSun"/>
          <w:sz w:val="45"/>
          <w:szCs w:val="45"/>
          <w:spacing w:val="14"/>
        </w:rPr>
        <w:t>本对要素进行分类，而是创新性地</w:t>
      </w:r>
      <w:r>
        <w:rPr>
          <w:rFonts w:ascii="SimSun" w:hAnsi="SimSun" w:eastAsia="SimSun" w:cs="SimSun"/>
          <w:sz w:val="45"/>
          <w:szCs w:val="45"/>
        </w:rPr>
        <w:t xml:space="preserve"> </w:t>
      </w:r>
      <w:r>
        <w:rPr>
          <w:rFonts w:ascii="SimSun" w:hAnsi="SimSun" w:eastAsia="SimSun" w:cs="SimSun"/>
          <w:sz w:val="45"/>
          <w:szCs w:val="45"/>
          <w:spacing w:val="15"/>
        </w:rPr>
        <w:t>将要素按照等级层次分为初级要素和高级要素。初级要素</w:t>
      </w:r>
      <w:r>
        <w:rPr>
          <w:rFonts w:ascii="Times New Roman" w:hAnsi="Times New Roman" w:eastAsia="Times New Roman" w:cs="Times New Roman"/>
          <w:sz w:val="45"/>
          <w:szCs w:val="45"/>
          <w:spacing w:val="15"/>
        </w:rPr>
        <w:t>(</w:t>
      </w:r>
      <w:r>
        <w:rPr>
          <w:rFonts w:ascii="Times New Roman" w:hAnsi="Times New Roman" w:eastAsia="Times New Roman" w:cs="Times New Roman"/>
          <w:sz w:val="45"/>
          <w:szCs w:val="45"/>
        </w:rPr>
        <w:t>Basic</w:t>
      </w:r>
      <w:r>
        <w:rPr>
          <w:rFonts w:ascii="Times New Roman" w:hAnsi="Times New Roman" w:eastAsia="Times New Roman" w:cs="Times New Roman"/>
          <w:sz w:val="45"/>
          <w:szCs w:val="45"/>
          <w:spacing w:val="1"/>
        </w:rPr>
        <w:t xml:space="preserve">   </w:t>
      </w:r>
      <w:r>
        <w:rPr>
          <w:rFonts w:ascii="Times New Roman" w:hAnsi="Times New Roman" w:eastAsia="Times New Roman" w:cs="Times New Roman"/>
          <w:sz w:val="45"/>
          <w:szCs w:val="45"/>
        </w:rPr>
        <w:t>Factor</w:t>
      </w:r>
      <w:r>
        <w:rPr>
          <w:rFonts w:ascii="Times New Roman" w:hAnsi="Times New Roman" w:eastAsia="Times New Roman" w:cs="Times New Roman"/>
          <w:sz w:val="45"/>
          <w:szCs w:val="45"/>
          <w:spacing w:val="15"/>
        </w:rPr>
        <w:t>)</w:t>
      </w:r>
      <w:r>
        <w:rPr>
          <w:rFonts w:ascii="SimSun" w:hAnsi="SimSun" w:eastAsia="SimSun" w:cs="SimSun"/>
          <w:sz w:val="45"/>
          <w:szCs w:val="45"/>
          <w:spacing w:val="15"/>
        </w:rPr>
        <w:t>是指天生得来的或</w:t>
      </w:r>
      <w:r>
        <w:rPr>
          <w:rFonts w:ascii="SimSun" w:hAnsi="SimSun" w:eastAsia="SimSun" w:cs="SimSun"/>
          <w:sz w:val="45"/>
          <w:szCs w:val="45"/>
          <w:spacing w:val="2"/>
        </w:rPr>
        <w:t xml:space="preserve"> </w:t>
      </w:r>
      <w:r>
        <w:rPr>
          <w:rFonts w:ascii="SimSun" w:hAnsi="SimSun" w:eastAsia="SimSun" w:cs="SimSun"/>
          <w:sz w:val="45"/>
          <w:szCs w:val="45"/>
          <w:spacing w:val="3"/>
        </w:rPr>
        <w:t>者不用太大的代价就能得到的要素，比如自然资源、地理位置、气候和非熟练劳动力等。高</w:t>
      </w:r>
      <w:r>
        <w:rPr>
          <w:rFonts w:ascii="SimSun" w:hAnsi="SimSun" w:eastAsia="SimSun" w:cs="SimSun"/>
          <w:sz w:val="45"/>
          <w:szCs w:val="45"/>
          <w:spacing w:val="2"/>
        </w:rPr>
        <w:t xml:space="preserve"> </w:t>
      </w:r>
      <w:r>
        <w:rPr>
          <w:rFonts w:ascii="SimSun" w:hAnsi="SimSun" w:eastAsia="SimSun" w:cs="SimSun"/>
          <w:sz w:val="45"/>
          <w:szCs w:val="45"/>
          <w:spacing w:val="16"/>
        </w:rPr>
        <w:t>级生产要素</w:t>
      </w:r>
      <w:r>
        <w:rPr>
          <w:rFonts w:ascii="Times New Roman" w:hAnsi="Times New Roman" w:eastAsia="Times New Roman" w:cs="Times New Roman"/>
          <w:sz w:val="45"/>
          <w:szCs w:val="45"/>
          <w:spacing w:val="16"/>
        </w:rPr>
        <w:t>(</w:t>
      </w:r>
      <w:r>
        <w:rPr>
          <w:rFonts w:ascii="Times New Roman" w:hAnsi="Times New Roman" w:eastAsia="Times New Roman" w:cs="Times New Roman"/>
          <w:sz w:val="45"/>
          <w:szCs w:val="45"/>
        </w:rPr>
        <w:t>Advanced</w:t>
      </w:r>
      <w:r>
        <w:rPr>
          <w:rFonts w:ascii="Times New Roman" w:hAnsi="Times New Roman" w:eastAsia="Times New Roman" w:cs="Times New Roman"/>
          <w:sz w:val="45"/>
          <w:szCs w:val="45"/>
          <w:spacing w:val="16"/>
        </w:rPr>
        <w:t xml:space="preserve">   </w:t>
      </w:r>
      <w:r>
        <w:rPr>
          <w:rFonts w:ascii="Times New Roman" w:hAnsi="Times New Roman" w:eastAsia="Times New Roman" w:cs="Times New Roman"/>
          <w:sz w:val="45"/>
          <w:szCs w:val="45"/>
        </w:rPr>
        <w:t>Factor</w:t>
      </w:r>
      <w:r>
        <w:rPr>
          <w:rFonts w:ascii="Times New Roman" w:hAnsi="Times New Roman" w:eastAsia="Times New Roman" w:cs="Times New Roman"/>
          <w:sz w:val="45"/>
          <w:szCs w:val="45"/>
          <w:spacing w:val="16"/>
        </w:rPr>
        <w:t>)</w:t>
      </w:r>
      <w:r>
        <w:rPr>
          <w:rFonts w:ascii="SimSun" w:hAnsi="SimSun" w:eastAsia="SimSun" w:cs="SimSun"/>
          <w:sz w:val="45"/>
          <w:szCs w:val="45"/>
          <w:spacing w:val="16"/>
        </w:rPr>
        <w:t>指经过大量的资金投入，长时间培育出来的要素，包括人力</w:t>
      </w:r>
      <w:r>
        <w:rPr>
          <w:rFonts w:ascii="SimSun" w:hAnsi="SimSun" w:eastAsia="SimSun" w:cs="SimSun"/>
          <w:sz w:val="45"/>
          <w:szCs w:val="45"/>
          <w:spacing w:val="18"/>
        </w:rPr>
        <w:t xml:space="preserve"> </w:t>
      </w:r>
      <w:r>
        <w:rPr>
          <w:rFonts w:ascii="SimSun" w:hAnsi="SimSun" w:eastAsia="SimSun" w:cs="SimSun"/>
          <w:sz w:val="45"/>
          <w:szCs w:val="45"/>
          <w:spacing w:val="5"/>
        </w:rPr>
        <w:t>资本，现代化设备，信息技术等。随着经济的发展，</w:t>
      </w:r>
      <w:r>
        <w:rPr>
          <w:rFonts w:ascii="SimSun" w:hAnsi="SimSun" w:eastAsia="SimSun" w:cs="SimSun"/>
          <w:sz w:val="45"/>
          <w:szCs w:val="45"/>
          <w:spacing w:val="141"/>
        </w:rPr>
        <w:t xml:space="preserve"> </w:t>
      </w:r>
      <w:r>
        <w:rPr>
          <w:rFonts w:ascii="SimSun" w:hAnsi="SimSun" w:eastAsia="SimSun" w:cs="SimSun"/>
          <w:sz w:val="45"/>
          <w:szCs w:val="45"/>
          <w:spacing w:val="5"/>
        </w:rPr>
        <w:t>一个国家是否拥有高级生产要素，是</w:t>
      </w:r>
    </w:p>
    <w:p>
      <w:pPr>
        <w:ind w:left="149"/>
        <w:spacing w:line="221" w:lineRule="auto"/>
        <w:rPr>
          <w:rFonts w:ascii="SimSun" w:hAnsi="SimSun" w:eastAsia="SimSun" w:cs="SimSun"/>
          <w:sz w:val="45"/>
          <w:szCs w:val="45"/>
        </w:rPr>
      </w:pPr>
      <w:r>
        <w:rPr>
          <w:rFonts w:ascii="SimSun" w:hAnsi="SimSun" w:eastAsia="SimSun" w:cs="SimSun"/>
          <w:sz w:val="45"/>
          <w:szCs w:val="45"/>
          <w:spacing w:val="7"/>
        </w:rPr>
        <w:t>其竞争力的关键所在。</w:t>
      </w:r>
    </w:p>
    <w:p>
      <w:pPr>
        <w:ind w:left="1078"/>
        <w:spacing w:before="286" w:line="225" w:lineRule="auto"/>
        <w:outlineLvl w:val="6"/>
        <w:rPr>
          <w:rFonts w:ascii="SimHei" w:hAnsi="SimHei" w:eastAsia="SimHei" w:cs="SimHei"/>
          <w:sz w:val="45"/>
          <w:szCs w:val="45"/>
        </w:rPr>
      </w:pPr>
      <w:r>
        <w:rPr>
          <w:rFonts w:ascii="SimHei" w:hAnsi="SimHei" w:eastAsia="SimHei" w:cs="SimHei"/>
          <w:sz w:val="45"/>
          <w:szCs w:val="45"/>
          <w:b/>
          <w:bCs/>
          <w:spacing w:val="4"/>
        </w:rPr>
        <w:t>2.</w:t>
      </w:r>
      <w:r>
        <w:rPr>
          <w:rFonts w:ascii="SimHei" w:hAnsi="SimHei" w:eastAsia="SimHei" w:cs="SimHei"/>
          <w:sz w:val="45"/>
          <w:szCs w:val="45"/>
          <w:spacing w:val="-37"/>
        </w:rPr>
        <w:t xml:space="preserve"> </w:t>
      </w:r>
      <w:r>
        <w:rPr>
          <w:rFonts w:ascii="SimHei" w:hAnsi="SimHei" w:eastAsia="SimHei" w:cs="SimHei"/>
          <w:sz w:val="45"/>
          <w:szCs w:val="45"/>
          <w:b/>
          <w:bCs/>
          <w:spacing w:val="4"/>
        </w:rPr>
        <w:t>需求条件</w:t>
      </w:r>
    </w:p>
    <w:p>
      <w:pPr>
        <w:ind w:left="149" w:right="136" w:firstLine="922"/>
        <w:spacing w:before="284" w:line="280" w:lineRule="auto"/>
        <w:jc w:val="both"/>
        <w:rPr>
          <w:rFonts w:ascii="SimSun" w:hAnsi="SimSun" w:eastAsia="SimSun" w:cs="SimSun"/>
          <w:sz w:val="45"/>
          <w:szCs w:val="45"/>
        </w:rPr>
      </w:pPr>
      <w:r>
        <w:rPr>
          <w:rFonts w:ascii="SimSun" w:hAnsi="SimSun" w:eastAsia="SimSun" w:cs="SimSun"/>
          <w:sz w:val="45"/>
          <w:szCs w:val="45"/>
          <w:spacing w:val="15"/>
        </w:rPr>
        <w:t>国内需求是影响国际竞争力的另一个基本因素。国内市场的需求条件是企业发展的动</w:t>
      </w:r>
      <w:r>
        <w:rPr>
          <w:rFonts w:ascii="SimSun" w:hAnsi="SimSun" w:eastAsia="SimSun" w:cs="SimSun"/>
          <w:sz w:val="45"/>
          <w:szCs w:val="45"/>
          <w:spacing w:val="7"/>
        </w:rPr>
        <w:t xml:space="preserve"> </w:t>
      </w:r>
      <w:r>
        <w:rPr>
          <w:rFonts w:ascii="SimSun" w:hAnsi="SimSun" w:eastAsia="SimSun" w:cs="SimSun"/>
          <w:sz w:val="45"/>
          <w:szCs w:val="45"/>
          <w:spacing w:val="17"/>
        </w:rPr>
        <w:t>力，能够倒逼企业创新并将新产品推向市场</w:t>
      </w:r>
      <w:r>
        <w:rPr>
          <w:rFonts w:ascii="SimSun" w:hAnsi="SimSun" w:eastAsia="SimSun" w:cs="SimSun"/>
          <w:sz w:val="45"/>
          <w:szCs w:val="45"/>
          <w:spacing w:val="16"/>
        </w:rPr>
        <w:t>。波特认为国内需求的不同，会导致各国竞争</w:t>
      </w:r>
      <w:r>
        <w:rPr>
          <w:rFonts w:ascii="SimSun" w:hAnsi="SimSun" w:eastAsia="SimSun" w:cs="SimSun"/>
          <w:sz w:val="45"/>
          <w:szCs w:val="45"/>
        </w:rPr>
        <w:t xml:space="preserve"> </w:t>
      </w:r>
      <w:r>
        <w:rPr>
          <w:rFonts w:ascii="SimSun" w:hAnsi="SimSun" w:eastAsia="SimSun" w:cs="SimSun"/>
          <w:sz w:val="45"/>
          <w:szCs w:val="45"/>
          <w:spacing w:val="4"/>
        </w:rPr>
        <w:t>优势的差异。例如，荷兰人对鲜花的热爱，产生强大的国内需求和高度挑剔的需求偏好，才</w:t>
      </w:r>
    </w:p>
    <w:p>
      <w:pPr>
        <w:ind w:left="149"/>
        <w:spacing w:line="221" w:lineRule="auto"/>
        <w:rPr>
          <w:rFonts w:ascii="SimSun" w:hAnsi="SimSun" w:eastAsia="SimSun" w:cs="SimSun"/>
          <w:sz w:val="45"/>
          <w:szCs w:val="45"/>
        </w:rPr>
      </w:pPr>
      <w:r>
        <w:rPr>
          <w:rFonts w:ascii="SimSun" w:hAnsi="SimSun" w:eastAsia="SimSun" w:cs="SimSun"/>
          <w:sz w:val="45"/>
          <w:szCs w:val="45"/>
          <w:spacing w:val="8"/>
        </w:rPr>
        <w:t>使得荷兰成为世界最大的鲜花出口国。</w:t>
      </w:r>
    </w:p>
    <w:p>
      <w:pPr>
        <w:ind w:left="1078"/>
        <w:spacing w:before="264" w:line="224" w:lineRule="auto"/>
        <w:outlineLvl w:val="6"/>
        <w:rPr>
          <w:rFonts w:ascii="SimHei" w:hAnsi="SimHei" w:eastAsia="SimHei" w:cs="SimHei"/>
          <w:sz w:val="45"/>
          <w:szCs w:val="45"/>
        </w:rPr>
      </w:pPr>
      <w:r>
        <w:rPr>
          <w:rFonts w:ascii="SimHei" w:hAnsi="SimHei" w:eastAsia="SimHei" w:cs="SimHei"/>
          <w:sz w:val="45"/>
          <w:szCs w:val="45"/>
          <w:b/>
          <w:bCs/>
          <w:spacing w:val="7"/>
        </w:rPr>
        <w:t>3.</w:t>
      </w:r>
      <w:r>
        <w:rPr>
          <w:rFonts w:ascii="SimHei" w:hAnsi="SimHei" w:eastAsia="SimHei" w:cs="SimHei"/>
          <w:sz w:val="45"/>
          <w:szCs w:val="45"/>
          <w:spacing w:val="-47"/>
        </w:rPr>
        <w:t xml:space="preserve"> </w:t>
      </w:r>
      <w:r>
        <w:rPr>
          <w:rFonts w:ascii="SimHei" w:hAnsi="SimHei" w:eastAsia="SimHei" w:cs="SimHei"/>
          <w:sz w:val="45"/>
          <w:szCs w:val="45"/>
          <w:b/>
          <w:bCs/>
          <w:spacing w:val="7"/>
        </w:rPr>
        <w:t>相关与支持性产业</w:t>
      </w:r>
    </w:p>
    <w:p>
      <w:pPr>
        <w:ind w:left="141" w:firstLine="929"/>
        <w:spacing w:before="281" w:line="279" w:lineRule="auto"/>
        <w:jc w:val="both"/>
        <w:rPr>
          <w:rFonts w:ascii="SimSun" w:hAnsi="SimSun" w:eastAsia="SimSun" w:cs="SimSun"/>
          <w:sz w:val="45"/>
          <w:szCs w:val="45"/>
        </w:rPr>
      </w:pPr>
      <w:r>
        <w:rPr>
          <w:rFonts w:ascii="SimSun" w:hAnsi="SimSun" w:eastAsia="SimSun" w:cs="SimSun"/>
          <w:sz w:val="45"/>
          <w:szCs w:val="45"/>
          <w:spacing w:val="18"/>
        </w:rPr>
        <w:t>一个国家的产业要想获得持续的竞争优势，就必</w:t>
      </w:r>
      <w:r>
        <w:rPr>
          <w:rFonts w:ascii="SimSun" w:hAnsi="SimSun" w:eastAsia="SimSun" w:cs="SimSun"/>
          <w:sz w:val="45"/>
          <w:szCs w:val="45"/>
          <w:spacing w:val="17"/>
        </w:rPr>
        <w:t>须在国内具有国际性竞争优势的相关</w:t>
      </w:r>
      <w:r>
        <w:rPr>
          <w:rFonts w:ascii="SimSun" w:hAnsi="SimSun" w:eastAsia="SimSun" w:cs="SimSun"/>
          <w:sz w:val="45"/>
          <w:szCs w:val="45"/>
        </w:rPr>
        <w:t xml:space="preserve"> </w:t>
      </w:r>
      <w:r>
        <w:rPr>
          <w:rFonts w:ascii="SimSun" w:hAnsi="SimSun" w:eastAsia="SimSun" w:cs="SimSun"/>
          <w:sz w:val="45"/>
          <w:szCs w:val="45"/>
          <w:spacing w:val="18"/>
        </w:rPr>
        <w:t>和支持性产业。相关产业是指因共同使用一些技术、共享一些销售渠道</w:t>
      </w:r>
      <w:r>
        <w:rPr>
          <w:rFonts w:ascii="SimSun" w:hAnsi="SimSun" w:eastAsia="SimSun" w:cs="SimSun"/>
          <w:sz w:val="45"/>
          <w:szCs w:val="45"/>
          <w:spacing w:val="17"/>
        </w:rPr>
        <w:t>或服务的共存亡的</w:t>
      </w:r>
      <w:r>
        <w:rPr>
          <w:rFonts w:ascii="SimSun" w:hAnsi="SimSun" w:eastAsia="SimSun" w:cs="SimSun"/>
          <w:sz w:val="45"/>
          <w:szCs w:val="45"/>
        </w:rPr>
        <w:t xml:space="preserve"> </w:t>
      </w:r>
      <w:r>
        <w:rPr>
          <w:rFonts w:ascii="SimSun" w:hAnsi="SimSun" w:eastAsia="SimSun" w:cs="SimSun"/>
          <w:sz w:val="45"/>
          <w:szCs w:val="45"/>
          <w:spacing w:val="17"/>
        </w:rPr>
        <w:t>产业，比如计算机的硬件和软件。支持性产业主要指一个产业中的上游产业。上游产业会</w:t>
      </w:r>
      <w:r>
        <w:rPr>
          <w:rFonts w:ascii="SimSun" w:hAnsi="SimSun" w:eastAsia="SimSun" w:cs="SimSun"/>
          <w:sz w:val="45"/>
          <w:szCs w:val="45"/>
          <w:spacing w:val="15"/>
        </w:rPr>
        <w:t xml:space="preserve"> </w:t>
      </w:r>
      <w:r>
        <w:rPr>
          <w:rFonts w:ascii="SimSun" w:hAnsi="SimSun" w:eastAsia="SimSun" w:cs="SimSun"/>
          <w:sz w:val="45"/>
          <w:szCs w:val="45"/>
          <w:spacing w:val="8"/>
        </w:rPr>
        <w:t>为下游产业提供一些中间品和半成品，中间品和半成品的质量直接决定了最终产品的质量，</w:t>
      </w:r>
    </w:p>
    <w:p>
      <w:pPr>
        <w:ind w:left="149"/>
        <w:spacing w:line="221" w:lineRule="auto"/>
        <w:rPr>
          <w:rFonts w:ascii="SimSun" w:hAnsi="SimSun" w:eastAsia="SimSun" w:cs="SimSun"/>
          <w:sz w:val="45"/>
          <w:szCs w:val="45"/>
        </w:rPr>
      </w:pPr>
      <w:r>
        <w:rPr>
          <w:rFonts w:ascii="SimSun" w:hAnsi="SimSun" w:eastAsia="SimSun" w:cs="SimSun"/>
          <w:sz w:val="45"/>
          <w:szCs w:val="45"/>
          <w:spacing w:val="15"/>
        </w:rPr>
        <w:t>所以支持性产业对企业的竞争优势的形成也是非常重要的。波特认为一</w:t>
      </w:r>
      <w:r>
        <w:rPr>
          <w:rFonts w:ascii="SimSun" w:hAnsi="SimSun" w:eastAsia="SimSun" w:cs="SimSun"/>
          <w:sz w:val="45"/>
          <w:szCs w:val="45"/>
          <w:spacing w:val="14"/>
        </w:rPr>
        <w:t>国的相关产业和支</w:t>
      </w:r>
    </w:p>
    <w:p>
      <w:pPr>
        <w:spacing w:line="221" w:lineRule="auto"/>
        <w:sectPr>
          <w:headerReference w:type="default" r:id="rId200"/>
          <w:pgSz w:w="21120" w:h="31680"/>
          <w:pgMar w:top="2703" w:right="2036" w:bottom="400" w:left="603" w:header="2076" w:footer="0" w:gutter="0"/>
        </w:sectPr>
        <w:rPr>
          <w:rFonts w:ascii="SimSun" w:hAnsi="SimSun" w:eastAsia="SimSun" w:cs="SimSun"/>
          <w:sz w:val="45"/>
          <w:szCs w:val="45"/>
        </w:rPr>
      </w:pPr>
    </w:p>
    <w:p>
      <w:pPr>
        <w:pStyle w:val="BodyText"/>
        <w:spacing w:line="295" w:lineRule="auto"/>
        <w:rPr/>
      </w:pPr>
      <w:r>
        <w:drawing>
          <wp:anchor distT="0" distB="0" distL="0" distR="0" simplePos="0" relativeHeight="251920384" behindDoc="0" locked="0" layoutInCell="0" allowOverlap="1">
            <wp:simplePos x="0" y="0"/>
            <wp:positionH relativeFrom="page">
              <wp:posOffset>1248314</wp:posOffset>
            </wp:positionH>
            <wp:positionV relativeFrom="page">
              <wp:posOffset>17822119</wp:posOffset>
            </wp:positionV>
            <wp:extent cx="4132392" cy="6350"/>
            <wp:effectExtent l="0" t="0" r="0" b="0"/>
            <wp:wrapNone/>
            <wp:docPr id="354" name="IM 354"/>
            <wp:cNvGraphicFramePr/>
            <a:graphic>
              <a:graphicData uri="http://schemas.openxmlformats.org/drawingml/2006/picture">
                <pic:pic>
                  <pic:nvPicPr>
                    <pic:cNvPr id="354" name="IM 354"/>
                    <pic:cNvPicPr/>
                  </pic:nvPicPr>
                  <pic:blipFill>
                    <a:blip r:embed="rId204"/>
                    <a:stretch>
                      <a:fillRect/>
                    </a:stretch>
                  </pic:blipFill>
                  <pic:spPr>
                    <a:xfrm rot="0">
                      <a:off x="0" y="0"/>
                      <a:ext cx="4132392" cy="6350"/>
                    </a:xfrm>
                    <a:prstGeom prst="rect">
                      <a:avLst/>
                    </a:prstGeom>
                  </pic:spPr>
                </pic:pic>
              </a:graphicData>
            </a:graphic>
          </wp:anchor>
        </w:drawing>
      </w:r>
      <w:r/>
    </w:p>
    <w:p>
      <w:pPr>
        <w:ind w:left="99"/>
        <w:spacing w:before="146" w:line="220" w:lineRule="auto"/>
        <w:rPr>
          <w:rFonts w:ascii="SimSun" w:hAnsi="SimSun" w:eastAsia="SimSun" w:cs="SimSun"/>
          <w:sz w:val="45"/>
          <w:szCs w:val="45"/>
        </w:rPr>
      </w:pPr>
      <w:r>
        <w:rPr>
          <w:rFonts w:ascii="SimSun" w:hAnsi="SimSun" w:eastAsia="SimSun" w:cs="SimSun"/>
          <w:sz w:val="45"/>
          <w:szCs w:val="45"/>
          <w:spacing w:val="15"/>
        </w:rPr>
        <w:t>撑产业有竞争力的话，就会促进整个国家的竞争优势的提升。</w:t>
      </w:r>
    </w:p>
    <w:p>
      <w:pPr>
        <w:ind w:left="1042"/>
        <w:spacing w:before="287" w:line="223" w:lineRule="auto"/>
        <w:outlineLvl w:val="6"/>
        <w:rPr>
          <w:rFonts w:ascii="SimHei" w:hAnsi="SimHei" w:eastAsia="SimHei" w:cs="SimHei"/>
          <w:sz w:val="45"/>
          <w:szCs w:val="45"/>
        </w:rPr>
      </w:pPr>
      <w:bookmarkStart w:name="bookmark122" w:id="115"/>
      <w:bookmarkEnd w:id="115"/>
      <w:bookmarkStart w:name="bookmark123" w:id="116"/>
      <w:bookmarkEnd w:id="116"/>
      <w:bookmarkStart w:name="bookmark124" w:id="117"/>
      <w:bookmarkEnd w:id="117"/>
      <w:r>
        <w:rPr>
          <w:rFonts w:ascii="SimHei" w:hAnsi="SimHei" w:eastAsia="SimHei" w:cs="SimHei"/>
          <w:sz w:val="45"/>
          <w:szCs w:val="45"/>
          <w:b/>
          <w:bCs/>
          <w:spacing w:val="7"/>
        </w:rPr>
        <w:t>4.</w:t>
      </w:r>
      <w:r>
        <w:rPr>
          <w:rFonts w:ascii="SimHei" w:hAnsi="SimHei" w:eastAsia="SimHei" w:cs="SimHei"/>
          <w:sz w:val="45"/>
          <w:szCs w:val="45"/>
          <w:spacing w:val="-38"/>
        </w:rPr>
        <w:t xml:space="preserve"> </w:t>
      </w:r>
      <w:r>
        <w:rPr>
          <w:rFonts w:ascii="SimHei" w:hAnsi="SimHei" w:eastAsia="SimHei" w:cs="SimHei"/>
          <w:sz w:val="45"/>
          <w:szCs w:val="45"/>
          <w:b/>
          <w:bCs/>
          <w:spacing w:val="7"/>
        </w:rPr>
        <w:t>企业战略、企业结构和同业竞争</w:t>
      </w:r>
    </w:p>
    <w:p>
      <w:pPr>
        <w:ind w:left="99" w:right="115" w:firstLine="936"/>
        <w:spacing w:before="275" w:line="280" w:lineRule="auto"/>
        <w:jc w:val="both"/>
        <w:rPr>
          <w:rFonts w:ascii="SimSun" w:hAnsi="SimSun" w:eastAsia="SimSun" w:cs="SimSun"/>
          <w:sz w:val="45"/>
          <w:szCs w:val="45"/>
        </w:rPr>
      </w:pPr>
      <w:r>
        <w:rPr>
          <w:rFonts w:ascii="SimSun" w:hAnsi="SimSun" w:eastAsia="SimSun" w:cs="SimSun"/>
          <w:sz w:val="45"/>
          <w:szCs w:val="45"/>
          <w:spacing w:val="9"/>
        </w:rPr>
        <w:t>波特认为，战略组织和管理的模式对一国竞争优势的形成也非常重要。</w:t>
      </w:r>
      <w:r>
        <w:rPr>
          <w:rFonts w:ascii="SimSun" w:hAnsi="SimSun" w:eastAsia="SimSun" w:cs="SimSun"/>
          <w:sz w:val="45"/>
          <w:szCs w:val="45"/>
          <w:spacing w:val="108"/>
        </w:rPr>
        <w:t xml:space="preserve"> </w:t>
      </w:r>
      <w:r>
        <w:rPr>
          <w:rFonts w:ascii="SimSun" w:hAnsi="SimSun" w:eastAsia="SimSun" w:cs="SimSun"/>
          <w:sz w:val="45"/>
          <w:szCs w:val="45"/>
          <w:spacing w:val="9"/>
        </w:rPr>
        <w:t>一个企</w:t>
      </w:r>
      <w:r>
        <w:rPr>
          <w:rFonts w:ascii="SimSun" w:hAnsi="SimSun" w:eastAsia="SimSun" w:cs="SimSun"/>
          <w:sz w:val="45"/>
          <w:szCs w:val="45"/>
          <w:spacing w:val="8"/>
        </w:rPr>
        <w:t>业的战</w:t>
      </w:r>
      <w:r>
        <w:rPr>
          <w:rFonts w:ascii="SimSun" w:hAnsi="SimSun" w:eastAsia="SimSun" w:cs="SimSun"/>
          <w:sz w:val="45"/>
          <w:szCs w:val="45"/>
        </w:rPr>
        <w:t xml:space="preserve"> </w:t>
      </w:r>
      <w:r>
        <w:rPr>
          <w:rFonts w:ascii="SimSun" w:hAnsi="SimSun" w:eastAsia="SimSun" w:cs="SimSun"/>
          <w:sz w:val="45"/>
          <w:szCs w:val="45"/>
          <w:spacing w:val="16"/>
        </w:rPr>
        <w:t>略组织和管理形式，不仅受到企业内部的因素和行业的影响，还受到一国所在国家环境的</w:t>
      </w:r>
      <w:r>
        <w:rPr>
          <w:rFonts w:ascii="SimSun" w:hAnsi="SimSun" w:eastAsia="SimSun" w:cs="SimSun"/>
          <w:sz w:val="45"/>
          <w:szCs w:val="45"/>
          <w:spacing w:val="13"/>
        </w:rPr>
        <w:t xml:space="preserve"> </w:t>
      </w:r>
      <w:r>
        <w:rPr>
          <w:rFonts w:ascii="SimSun" w:hAnsi="SimSun" w:eastAsia="SimSun" w:cs="SimSun"/>
          <w:sz w:val="45"/>
          <w:szCs w:val="45"/>
          <w:spacing w:val="17"/>
        </w:rPr>
        <w:t>影响。环境不一样，相应企业所采取的战略组织和管理模式也不一样。只有适合本国国情 </w:t>
      </w:r>
      <w:r>
        <w:rPr>
          <w:rFonts w:ascii="SimSun" w:hAnsi="SimSun" w:eastAsia="SimSun" w:cs="SimSun"/>
          <w:sz w:val="45"/>
          <w:szCs w:val="45"/>
          <w:spacing w:val="17"/>
        </w:rPr>
        <w:t>的企业战略组织和管理模式才有利于提高竞争力。</w:t>
      </w:r>
      <w:r>
        <w:rPr>
          <w:rFonts w:ascii="SimSun" w:hAnsi="SimSun" w:eastAsia="SimSun" w:cs="SimSun"/>
          <w:sz w:val="45"/>
          <w:szCs w:val="45"/>
          <w:spacing w:val="16"/>
        </w:rPr>
        <w:t>另外，波特还认为激烈的国内竞争也有</w:t>
      </w:r>
    </w:p>
    <w:p>
      <w:pPr>
        <w:ind w:left="99"/>
        <w:spacing w:line="221" w:lineRule="auto"/>
        <w:rPr>
          <w:rFonts w:ascii="SimSun" w:hAnsi="SimSun" w:eastAsia="SimSun" w:cs="SimSun"/>
          <w:sz w:val="45"/>
          <w:szCs w:val="45"/>
        </w:rPr>
      </w:pPr>
      <w:r>
        <w:rPr>
          <w:rFonts w:ascii="SimSun" w:hAnsi="SimSun" w:eastAsia="SimSun" w:cs="SimSun"/>
          <w:sz w:val="45"/>
          <w:szCs w:val="45"/>
          <w:spacing w:val="-6"/>
        </w:rPr>
        <w:t>利于国内竞争优势的创造”。</w:t>
      </w:r>
    </w:p>
    <w:p>
      <w:pPr>
        <w:ind w:left="1042"/>
        <w:spacing w:before="270" w:line="223" w:lineRule="auto"/>
        <w:outlineLvl w:val="6"/>
        <w:rPr>
          <w:rFonts w:ascii="SimHei" w:hAnsi="SimHei" w:eastAsia="SimHei" w:cs="SimHei"/>
          <w:sz w:val="45"/>
          <w:szCs w:val="45"/>
        </w:rPr>
      </w:pPr>
      <w:r>
        <w:rPr>
          <w:rFonts w:ascii="SimHei" w:hAnsi="SimHei" w:eastAsia="SimHei" w:cs="SimHei"/>
          <w:sz w:val="45"/>
          <w:szCs w:val="45"/>
          <w:b/>
          <w:bCs/>
          <w:spacing w:val="7"/>
        </w:rPr>
        <w:t>5.</w:t>
      </w:r>
      <w:r>
        <w:rPr>
          <w:rFonts w:ascii="SimHei" w:hAnsi="SimHei" w:eastAsia="SimHei" w:cs="SimHei"/>
          <w:sz w:val="45"/>
          <w:szCs w:val="45"/>
          <w:spacing w:val="-44"/>
        </w:rPr>
        <w:t xml:space="preserve"> </w:t>
      </w:r>
      <w:r>
        <w:rPr>
          <w:rFonts w:ascii="SimHei" w:hAnsi="SimHei" w:eastAsia="SimHei" w:cs="SimHei"/>
          <w:sz w:val="45"/>
          <w:szCs w:val="45"/>
          <w:b/>
          <w:bCs/>
          <w:spacing w:val="7"/>
        </w:rPr>
        <w:t>政府行为</w:t>
      </w:r>
    </w:p>
    <w:p>
      <w:pPr>
        <w:ind w:left="99" w:right="35" w:firstLine="936"/>
        <w:spacing w:before="289" w:line="282" w:lineRule="auto"/>
        <w:jc w:val="both"/>
        <w:rPr>
          <w:rFonts w:ascii="SimSun" w:hAnsi="SimSun" w:eastAsia="SimSun" w:cs="SimSun"/>
          <w:sz w:val="45"/>
          <w:szCs w:val="45"/>
        </w:rPr>
      </w:pPr>
      <w:r>
        <w:rPr>
          <w:rFonts w:ascii="SimSun" w:hAnsi="SimSun" w:eastAsia="SimSun" w:cs="SimSun"/>
          <w:sz w:val="45"/>
          <w:szCs w:val="45"/>
          <w:spacing w:val="18"/>
        </w:rPr>
        <w:t>波特认为政府的作用在国际竞争力的创造和维持中也很重要，但其作用始终属于从属</w:t>
      </w:r>
      <w:r>
        <w:rPr>
          <w:rFonts w:ascii="SimSun" w:hAnsi="SimSun" w:eastAsia="SimSun" w:cs="SimSun"/>
          <w:sz w:val="45"/>
          <w:szCs w:val="45"/>
          <w:spacing w:val="9"/>
        </w:rPr>
        <w:t xml:space="preserve"> </w:t>
      </w:r>
      <w:r>
        <w:rPr>
          <w:rFonts w:ascii="SimSun" w:hAnsi="SimSun" w:eastAsia="SimSun" w:cs="SimSun"/>
          <w:sz w:val="45"/>
          <w:szCs w:val="45"/>
          <w:spacing w:val="16"/>
        </w:rPr>
        <w:t>性。他认为政府不应该通过扶持或者提供优惠政策来创造企业的竞争力，而是</w:t>
      </w:r>
      <w:r>
        <w:rPr>
          <w:rFonts w:ascii="SimSun" w:hAnsi="SimSun" w:eastAsia="SimSun" w:cs="SimSun"/>
          <w:sz w:val="45"/>
          <w:szCs w:val="45"/>
          <w:spacing w:val="15"/>
        </w:rPr>
        <w:t>从政策、制</w:t>
      </w:r>
      <w:r>
        <w:rPr>
          <w:rFonts w:ascii="SimSun" w:hAnsi="SimSun" w:eastAsia="SimSun" w:cs="SimSun"/>
          <w:sz w:val="45"/>
          <w:szCs w:val="45"/>
        </w:rPr>
        <w:t xml:space="preserve"> </w:t>
      </w:r>
      <w:r>
        <w:rPr>
          <w:rFonts w:ascii="SimSun" w:hAnsi="SimSun" w:eastAsia="SimSun" w:cs="SimSun"/>
          <w:sz w:val="45"/>
          <w:szCs w:val="45"/>
          <w:spacing w:val="8"/>
        </w:rPr>
        <w:t>度上为企业创造有利的环境。这对企业竞争优势的形成很重要。例如20世</w:t>
      </w:r>
      <w:r>
        <w:rPr>
          <w:rFonts w:ascii="SimSun" w:hAnsi="SimSun" w:eastAsia="SimSun" w:cs="SimSun"/>
          <w:sz w:val="45"/>
          <w:szCs w:val="45"/>
          <w:spacing w:val="7"/>
        </w:rPr>
        <w:t>纪80年代，日本、</w:t>
      </w:r>
      <w:r>
        <w:rPr>
          <w:rFonts w:ascii="SimSun" w:hAnsi="SimSun" w:eastAsia="SimSun" w:cs="SimSun"/>
          <w:sz w:val="45"/>
          <w:szCs w:val="45"/>
        </w:rPr>
        <w:t xml:space="preserve"> </w:t>
      </w:r>
      <w:r>
        <w:rPr>
          <w:rFonts w:ascii="SimSun" w:hAnsi="SimSun" w:eastAsia="SimSun" w:cs="SimSun"/>
          <w:sz w:val="45"/>
          <w:szCs w:val="45"/>
          <w:spacing w:val="7"/>
        </w:rPr>
        <w:t>美国形成广场协议迫使日元升值，目的就是为了缩小美</w:t>
      </w:r>
      <w:r>
        <w:rPr>
          <w:rFonts w:ascii="SimSun" w:hAnsi="SimSun" w:eastAsia="SimSun" w:cs="SimSun"/>
          <w:sz w:val="45"/>
          <w:szCs w:val="45"/>
          <w:spacing w:val="6"/>
        </w:rPr>
        <w:t>国的贸易逆差。这种做法在波特看来</w:t>
      </w:r>
    </w:p>
    <w:p>
      <w:pPr>
        <w:ind w:left="99"/>
        <w:spacing w:line="220" w:lineRule="auto"/>
        <w:rPr>
          <w:rFonts w:ascii="SimSun" w:hAnsi="SimSun" w:eastAsia="SimSun" w:cs="SimSun"/>
          <w:sz w:val="45"/>
          <w:szCs w:val="45"/>
        </w:rPr>
      </w:pPr>
      <w:r>
        <w:rPr>
          <w:rFonts w:ascii="SimSun" w:hAnsi="SimSun" w:eastAsia="SimSun" w:cs="SimSun"/>
          <w:sz w:val="45"/>
          <w:szCs w:val="45"/>
          <w:spacing w:val="7"/>
        </w:rPr>
        <w:t>不是理性的。政府的作用主要给企业提供一个有利的环境，而不是提供更多的政策优惠。</w:t>
      </w:r>
    </w:p>
    <w:p>
      <w:pPr>
        <w:ind w:left="1042"/>
        <w:spacing w:before="267" w:line="224" w:lineRule="auto"/>
        <w:outlineLvl w:val="6"/>
        <w:rPr>
          <w:rFonts w:ascii="SimHei" w:hAnsi="SimHei" w:eastAsia="SimHei" w:cs="SimHei"/>
          <w:sz w:val="45"/>
          <w:szCs w:val="45"/>
        </w:rPr>
      </w:pPr>
      <w:r>
        <w:rPr>
          <w:rFonts w:ascii="SimHei" w:hAnsi="SimHei" w:eastAsia="SimHei" w:cs="SimHei"/>
          <w:sz w:val="45"/>
          <w:szCs w:val="45"/>
          <w:b/>
          <w:bCs/>
          <w:spacing w:val="6"/>
        </w:rPr>
        <w:t>6.</w:t>
      </w:r>
      <w:r>
        <w:rPr>
          <w:rFonts w:ascii="SimHei" w:hAnsi="SimHei" w:eastAsia="SimHei" w:cs="SimHei"/>
          <w:sz w:val="45"/>
          <w:szCs w:val="45"/>
          <w:spacing w:val="-37"/>
        </w:rPr>
        <w:t xml:space="preserve"> </w:t>
      </w:r>
      <w:r>
        <w:rPr>
          <w:rFonts w:ascii="SimHei" w:hAnsi="SimHei" w:eastAsia="SimHei" w:cs="SimHei"/>
          <w:sz w:val="45"/>
          <w:szCs w:val="45"/>
          <w:b/>
          <w:bCs/>
          <w:spacing w:val="6"/>
        </w:rPr>
        <w:t>机会</w:t>
      </w:r>
    </w:p>
    <w:p>
      <w:pPr>
        <w:ind w:left="99" w:right="154" w:firstLine="936"/>
        <w:spacing w:before="247" w:line="282" w:lineRule="auto"/>
        <w:jc w:val="both"/>
        <w:rPr>
          <w:rFonts w:ascii="SimSun" w:hAnsi="SimSun" w:eastAsia="SimSun" w:cs="SimSun"/>
          <w:sz w:val="45"/>
          <w:szCs w:val="45"/>
        </w:rPr>
      </w:pPr>
      <w:r>
        <w:rPr>
          <w:rFonts w:ascii="SimSun" w:hAnsi="SimSun" w:eastAsia="SimSun" w:cs="SimSun"/>
          <w:sz w:val="45"/>
          <w:szCs w:val="45"/>
          <w:spacing w:val="16"/>
        </w:rPr>
        <w:t>机会包括重要的发明、重大的技术革命、投入成本的巨变、外汇汇率的突变、突发的</w:t>
      </w:r>
      <w:r>
        <w:rPr>
          <w:rFonts w:ascii="SimSun" w:hAnsi="SimSun" w:eastAsia="SimSun" w:cs="SimSun"/>
          <w:sz w:val="45"/>
          <w:szCs w:val="45"/>
          <w:spacing w:val="9"/>
        </w:rPr>
        <w:t xml:space="preserve"> </w:t>
      </w:r>
      <w:r>
        <w:rPr>
          <w:rFonts w:ascii="SimSun" w:hAnsi="SimSun" w:eastAsia="SimSun" w:cs="SimSun"/>
          <w:sz w:val="45"/>
          <w:szCs w:val="45"/>
          <w:spacing w:val="17"/>
        </w:rPr>
        <w:t>世界性或者区域性需求、战争等。机会的重要性在于它有可能打破事物发展变化的</w:t>
      </w:r>
      <w:r>
        <w:rPr>
          <w:rFonts w:ascii="SimSun" w:hAnsi="SimSun" w:eastAsia="SimSun" w:cs="SimSun"/>
          <w:sz w:val="45"/>
          <w:szCs w:val="45"/>
          <w:spacing w:val="16"/>
        </w:rPr>
        <w:t>进程和</w:t>
      </w:r>
      <w:r>
        <w:rPr>
          <w:rFonts w:ascii="SimSun" w:hAnsi="SimSun" w:eastAsia="SimSun" w:cs="SimSun"/>
          <w:sz w:val="45"/>
          <w:szCs w:val="45"/>
        </w:rPr>
        <w:t xml:space="preserve"> </w:t>
      </w:r>
      <w:r>
        <w:rPr>
          <w:rFonts w:ascii="SimSun" w:hAnsi="SimSun" w:eastAsia="SimSun" w:cs="SimSun"/>
          <w:sz w:val="45"/>
          <w:szCs w:val="45"/>
          <w:spacing w:val="16"/>
        </w:rPr>
        <w:t>规律，使原来处于领先地位的企业失去竞争优势，而相对落后的企业若能顺应局势</w:t>
      </w:r>
      <w:r>
        <w:rPr>
          <w:rFonts w:ascii="SimSun" w:hAnsi="SimSun" w:eastAsia="SimSun" w:cs="SimSun"/>
          <w:sz w:val="45"/>
          <w:szCs w:val="45"/>
          <w:spacing w:val="15"/>
        </w:rPr>
        <w:t>的变化</w:t>
      </w:r>
      <w:r>
        <w:rPr>
          <w:rFonts w:ascii="SimSun" w:hAnsi="SimSun" w:eastAsia="SimSun" w:cs="SimSun"/>
          <w:sz w:val="45"/>
          <w:szCs w:val="45"/>
        </w:rPr>
        <w:t xml:space="preserve"> </w:t>
      </w:r>
      <w:r>
        <w:rPr>
          <w:rFonts w:ascii="SimSun" w:hAnsi="SimSun" w:eastAsia="SimSun" w:cs="SimSun"/>
          <w:sz w:val="45"/>
          <w:szCs w:val="45"/>
          <w:spacing w:val="16"/>
        </w:rPr>
        <w:t>利用新的机遇则有可能占据新的竞争优势。</w:t>
      </w:r>
      <w:r>
        <w:rPr>
          <w:rFonts w:ascii="SimSun" w:hAnsi="SimSun" w:eastAsia="SimSun" w:cs="SimSun"/>
          <w:sz w:val="45"/>
          <w:szCs w:val="45"/>
          <w:spacing w:val="15"/>
        </w:rPr>
        <w:t>当然，机会所造成的影响有好有坏，造成影响</w:t>
      </w:r>
    </w:p>
    <w:p>
      <w:pPr>
        <w:ind w:left="99"/>
        <w:spacing w:before="2" w:line="218" w:lineRule="auto"/>
        <w:rPr>
          <w:rFonts w:ascii="SimSun" w:hAnsi="SimSun" w:eastAsia="SimSun" w:cs="SimSun"/>
          <w:sz w:val="45"/>
          <w:szCs w:val="45"/>
        </w:rPr>
      </w:pPr>
      <w:r>
        <w:rPr>
          <w:rFonts w:ascii="SimSun" w:hAnsi="SimSun" w:eastAsia="SimSun" w:cs="SimSun"/>
          <w:sz w:val="45"/>
          <w:szCs w:val="45"/>
          <w:spacing w:val="-2"/>
        </w:rPr>
        <w:t>的程度也取决于其他四个基本要素②。</w:t>
      </w:r>
    </w:p>
    <w:p>
      <w:pPr>
        <w:pStyle w:val="BodyText"/>
        <w:spacing w:line="297" w:lineRule="auto"/>
        <w:rPr/>
      </w:pPr>
      <w:r/>
    </w:p>
    <w:p>
      <w:pPr>
        <w:ind w:left="1235"/>
        <w:spacing w:before="170" w:line="226" w:lineRule="auto"/>
        <w:rPr>
          <w:rFonts w:ascii="STXinwei" w:hAnsi="STXinwei" w:eastAsia="STXinwei" w:cs="STXinwei"/>
          <w:sz w:val="51"/>
          <w:szCs w:val="51"/>
        </w:rPr>
      </w:pPr>
      <w:r>
        <w:rPr>
          <w:rFonts w:ascii="STXinwei" w:hAnsi="STXinwei" w:eastAsia="STXinwei" w:cs="STXinwei"/>
          <w:sz w:val="51"/>
          <w:szCs w:val="51"/>
          <w:b/>
          <w:bCs/>
          <w:spacing w:val="31"/>
        </w:rPr>
        <w:t>(二)国家竞争优势的发展阶段</w:t>
      </w:r>
    </w:p>
    <w:p>
      <w:pPr>
        <w:pStyle w:val="BodyText"/>
        <w:spacing w:line="342" w:lineRule="auto"/>
        <w:rPr/>
      </w:pPr>
      <w:r/>
    </w:p>
    <w:p>
      <w:pPr>
        <w:ind w:left="99" w:right="94" w:firstLine="936"/>
        <w:spacing w:before="146" w:line="278" w:lineRule="auto"/>
        <w:jc w:val="both"/>
        <w:rPr>
          <w:rFonts w:ascii="Times New Roman" w:hAnsi="Times New Roman" w:eastAsia="Times New Roman" w:cs="Times New Roman"/>
          <w:sz w:val="45"/>
          <w:szCs w:val="45"/>
        </w:rPr>
      </w:pPr>
      <w:r>
        <w:rPr>
          <w:rFonts w:ascii="SimSun" w:hAnsi="SimSun" w:eastAsia="SimSun" w:cs="SimSun"/>
          <w:sz w:val="45"/>
          <w:szCs w:val="45"/>
          <w:spacing w:val="6"/>
        </w:rPr>
        <w:t>波特认为竞争优势是一个动态的发展过程，为此他将一国的竞争优势分为四个阶段，即 </w:t>
      </w:r>
      <w:r>
        <w:rPr>
          <w:rFonts w:ascii="SimSun" w:hAnsi="SimSun" w:eastAsia="SimSun" w:cs="SimSun"/>
          <w:sz w:val="45"/>
          <w:szCs w:val="45"/>
          <w:spacing w:val="10"/>
        </w:rPr>
        <w:t>要素驱动阶段</w:t>
      </w:r>
      <w:r>
        <w:rPr>
          <w:rFonts w:ascii="Times New Roman" w:hAnsi="Times New Roman" w:eastAsia="Times New Roman" w:cs="Times New Roman"/>
          <w:sz w:val="45"/>
          <w:szCs w:val="45"/>
          <w:spacing w:val="10"/>
        </w:rPr>
        <w:t>(</w:t>
      </w:r>
      <w:r>
        <w:rPr>
          <w:rFonts w:ascii="Times New Roman" w:hAnsi="Times New Roman" w:eastAsia="Times New Roman" w:cs="Times New Roman"/>
          <w:sz w:val="45"/>
          <w:szCs w:val="45"/>
        </w:rPr>
        <w:t>Factor</w:t>
      </w:r>
      <w:r>
        <w:rPr>
          <w:rFonts w:ascii="Times New Roman" w:hAnsi="Times New Roman" w:eastAsia="Times New Roman" w:cs="Times New Roman"/>
          <w:sz w:val="45"/>
          <w:szCs w:val="45"/>
          <w:spacing w:val="10"/>
        </w:rPr>
        <w:t>-</w:t>
      </w:r>
      <w:r>
        <w:rPr>
          <w:rFonts w:ascii="Times New Roman" w:hAnsi="Times New Roman" w:eastAsia="Times New Roman" w:cs="Times New Roman"/>
          <w:sz w:val="45"/>
          <w:szCs w:val="45"/>
        </w:rPr>
        <w:t>driven</w:t>
      </w:r>
      <w:r>
        <w:rPr>
          <w:rFonts w:ascii="Times New Roman" w:hAnsi="Times New Roman" w:eastAsia="Times New Roman" w:cs="Times New Roman"/>
          <w:sz w:val="45"/>
          <w:szCs w:val="45"/>
          <w:spacing w:val="10"/>
        </w:rPr>
        <w:t>)</w:t>
      </w:r>
      <w:r>
        <w:rPr>
          <w:rFonts w:ascii="Times New Roman" w:hAnsi="Times New Roman" w:eastAsia="Times New Roman" w:cs="Times New Roman"/>
          <w:sz w:val="45"/>
          <w:szCs w:val="45"/>
          <w:spacing w:val="-63"/>
        </w:rPr>
        <w:t xml:space="preserve"> </w:t>
      </w:r>
      <w:r>
        <w:rPr>
          <w:rFonts w:ascii="SimSun" w:hAnsi="SimSun" w:eastAsia="SimSun" w:cs="SimSun"/>
          <w:sz w:val="45"/>
          <w:szCs w:val="45"/>
          <w:spacing w:val="10"/>
        </w:rPr>
        <w:t>、</w:t>
      </w:r>
      <w:r>
        <w:rPr>
          <w:rFonts w:ascii="SimSun" w:hAnsi="SimSun" w:eastAsia="SimSun" w:cs="SimSun"/>
          <w:sz w:val="45"/>
          <w:szCs w:val="45"/>
          <w:spacing w:val="-81"/>
        </w:rPr>
        <w:t xml:space="preserve"> </w:t>
      </w:r>
      <w:r>
        <w:rPr>
          <w:rFonts w:ascii="SimSun" w:hAnsi="SimSun" w:eastAsia="SimSun" w:cs="SimSun"/>
          <w:sz w:val="45"/>
          <w:szCs w:val="45"/>
          <w:spacing w:val="10"/>
        </w:rPr>
        <w:t>投资驱动阶段</w:t>
      </w:r>
      <w:r>
        <w:rPr>
          <w:rFonts w:ascii="Times New Roman" w:hAnsi="Times New Roman" w:eastAsia="Times New Roman" w:cs="Times New Roman"/>
          <w:sz w:val="45"/>
          <w:szCs w:val="45"/>
          <w:spacing w:val="10"/>
        </w:rPr>
        <w:t>(</w:t>
      </w:r>
      <w:r>
        <w:rPr>
          <w:rFonts w:ascii="Times New Roman" w:hAnsi="Times New Roman" w:eastAsia="Times New Roman" w:cs="Times New Roman"/>
          <w:sz w:val="45"/>
          <w:szCs w:val="45"/>
        </w:rPr>
        <w:t>Investment</w:t>
      </w:r>
      <w:r>
        <w:rPr>
          <w:rFonts w:ascii="Times New Roman" w:hAnsi="Times New Roman" w:eastAsia="Times New Roman" w:cs="Times New Roman"/>
          <w:sz w:val="45"/>
          <w:szCs w:val="45"/>
          <w:spacing w:val="10"/>
        </w:rPr>
        <w:t>-</w:t>
      </w:r>
      <w:r>
        <w:rPr>
          <w:rFonts w:ascii="Times New Roman" w:hAnsi="Times New Roman" w:eastAsia="Times New Roman" w:cs="Times New Roman"/>
          <w:sz w:val="45"/>
          <w:szCs w:val="45"/>
        </w:rPr>
        <w:t>driven</w:t>
      </w:r>
      <w:r>
        <w:rPr>
          <w:rFonts w:ascii="Times New Roman" w:hAnsi="Times New Roman" w:eastAsia="Times New Roman" w:cs="Times New Roman"/>
          <w:sz w:val="45"/>
          <w:szCs w:val="45"/>
          <w:spacing w:val="10"/>
        </w:rPr>
        <w:t>)</w:t>
      </w:r>
      <w:r>
        <w:rPr>
          <w:rFonts w:ascii="Times New Roman" w:hAnsi="Times New Roman" w:eastAsia="Times New Roman" w:cs="Times New Roman"/>
          <w:sz w:val="45"/>
          <w:szCs w:val="45"/>
          <w:spacing w:val="-63"/>
        </w:rPr>
        <w:t xml:space="preserve"> </w:t>
      </w:r>
      <w:r>
        <w:rPr>
          <w:rFonts w:ascii="SimSun" w:hAnsi="SimSun" w:eastAsia="SimSun" w:cs="SimSun"/>
          <w:sz w:val="45"/>
          <w:szCs w:val="45"/>
          <w:spacing w:val="10"/>
        </w:rPr>
        <w:t>、</w:t>
      </w:r>
      <w:r>
        <w:rPr>
          <w:rFonts w:ascii="SimSun" w:hAnsi="SimSun" w:eastAsia="SimSun" w:cs="SimSun"/>
          <w:sz w:val="45"/>
          <w:szCs w:val="45"/>
          <w:spacing w:val="-114"/>
        </w:rPr>
        <w:t xml:space="preserve"> </w:t>
      </w:r>
      <w:r>
        <w:rPr>
          <w:rFonts w:ascii="SimSun" w:hAnsi="SimSun" w:eastAsia="SimSun" w:cs="SimSun"/>
          <w:sz w:val="45"/>
          <w:szCs w:val="45"/>
          <w:spacing w:val="10"/>
        </w:rPr>
        <w:t>创新驱动</w:t>
      </w:r>
      <w:r>
        <w:rPr>
          <w:rFonts w:ascii="SimSun" w:hAnsi="SimSun" w:eastAsia="SimSun" w:cs="SimSun"/>
          <w:sz w:val="45"/>
          <w:szCs w:val="45"/>
          <w:spacing w:val="9"/>
        </w:rPr>
        <w:t>阶段</w:t>
      </w:r>
      <w:r>
        <w:rPr>
          <w:rFonts w:ascii="Times New Roman" w:hAnsi="Times New Roman" w:eastAsia="Times New Roman" w:cs="Times New Roman"/>
          <w:sz w:val="45"/>
          <w:szCs w:val="45"/>
          <w:spacing w:val="9"/>
        </w:rPr>
        <w:t>(</w:t>
      </w:r>
      <w:r>
        <w:rPr>
          <w:rFonts w:ascii="Times New Roman" w:hAnsi="Times New Roman" w:eastAsia="Times New Roman" w:cs="Times New Roman"/>
          <w:sz w:val="45"/>
          <w:szCs w:val="45"/>
        </w:rPr>
        <w:t>Innovation</w:t>
      </w:r>
      <w:r>
        <w:rPr>
          <w:rFonts w:ascii="Times New Roman" w:hAnsi="Times New Roman" w:eastAsia="Times New Roman" w:cs="Times New Roman"/>
          <w:sz w:val="45"/>
          <w:szCs w:val="45"/>
          <w:spacing w:val="9"/>
        </w:rPr>
        <w:t>-</w:t>
      </w:r>
    </w:p>
    <w:p>
      <w:pPr>
        <w:ind w:left="99"/>
        <w:spacing w:before="1" w:line="218" w:lineRule="auto"/>
        <w:rPr>
          <w:rFonts w:ascii="SimSun" w:hAnsi="SimSun" w:eastAsia="SimSun" w:cs="SimSun"/>
          <w:sz w:val="45"/>
          <w:szCs w:val="45"/>
        </w:rPr>
      </w:pPr>
      <w:r>
        <w:rPr>
          <w:rFonts w:ascii="SimSun" w:hAnsi="SimSun" w:eastAsia="SimSun" w:cs="SimSun"/>
          <w:sz w:val="45"/>
          <w:szCs w:val="45"/>
          <w:spacing w:val="-10"/>
        </w:rPr>
        <w:t>driven)和财富驱动阶段(Wealt</w:t>
      </w:r>
      <w:r>
        <w:rPr>
          <w:rFonts w:ascii="SimSun" w:hAnsi="SimSun" w:eastAsia="SimSun" w:cs="SimSun"/>
          <w:sz w:val="45"/>
          <w:szCs w:val="45"/>
          <w:spacing w:val="-11"/>
        </w:rPr>
        <w:t>h-driven), 具体内容如下。</w:t>
      </w:r>
    </w:p>
    <w:p>
      <w:pPr>
        <w:ind w:left="1163"/>
        <w:spacing w:before="284" w:line="223" w:lineRule="auto"/>
        <w:outlineLvl w:val="6"/>
        <w:rPr>
          <w:rFonts w:ascii="SimHei" w:hAnsi="SimHei" w:eastAsia="SimHei" w:cs="SimHei"/>
          <w:sz w:val="45"/>
          <w:szCs w:val="45"/>
        </w:rPr>
      </w:pPr>
      <w:r>
        <w:rPr>
          <w:rFonts w:ascii="SimHei" w:hAnsi="SimHei" w:eastAsia="SimHei" w:cs="SimHei"/>
          <w:sz w:val="45"/>
          <w:szCs w:val="45"/>
          <w:b/>
          <w:bCs/>
        </w:rPr>
        <w:t>1.</w:t>
      </w:r>
      <w:r>
        <w:rPr>
          <w:rFonts w:ascii="SimHei" w:hAnsi="SimHei" w:eastAsia="SimHei" w:cs="SimHei"/>
          <w:sz w:val="45"/>
          <w:szCs w:val="45"/>
          <w:spacing w:val="-129"/>
        </w:rPr>
        <w:t xml:space="preserve"> </w:t>
      </w:r>
      <w:r>
        <w:rPr>
          <w:rFonts w:ascii="SimHei" w:hAnsi="SimHei" w:eastAsia="SimHei" w:cs="SimHei"/>
          <w:sz w:val="45"/>
          <w:szCs w:val="45"/>
          <w:b/>
          <w:bCs/>
        </w:rPr>
        <w:t>要素驱动阶段</w:t>
      </w:r>
    </w:p>
    <w:p>
      <w:pPr>
        <w:ind w:left="99" w:right="170" w:firstLine="936"/>
        <w:spacing w:before="263" w:line="277" w:lineRule="auto"/>
        <w:jc w:val="both"/>
        <w:rPr>
          <w:rFonts w:ascii="SimSun" w:hAnsi="SimSun" w:eastAsia="SimSun" w:cs="SimSun"/>
          <w:sz w:val="45"/>
          <w:szCs w:val="45"/>
        </w:rPr>
      </w:pPr>
      <w:r>
        <w:rPr>
          <w:rFonts w:ascii="SimSun" w:hAnsi="SimSun" w:eastAsia="SimSun" w:cs="SimSun"/>
          <w:sz w:val="45"/>
          <w:szCs w:val="45"/>
          <w:spacing w:val="7"/>
        </w:rPr>
        <w:t>在要素驱动阶段，</w:t>
      </w:r>
      <w:r>
        <w:rPr>
          <w:rFonts w:ascii="SimSun" w:hAnsi="SimSun" w:eastAsia="SimSun" w:cs="SimSun"/>
          <w:sz w:val="45"/>
          <w:szCs w:val="45"/>
          <w:spacing w:val="142"/>
        </w:rPr>
        <w:t xml:space="preserve"> </w:t>
      </w:r>
      <w:r>
        <w:rPr>
          <w:rFonts w:ascii="SimSun" w:hAnsi="SimSun" w:eastAsia="SimSun" w:cs="SimSun"/>
          <w:sz w:val="45"/>
          <w:szCs w:val="45"/>
          <w:spacing w:val="7"/>
        </w:rPr>
        <w:t>一个国家的竞争优势主要</w:t>
      </w:r>
      <w:r>
        <w:rPr>
          <w:rFonts w:ascii="SimSun" w:hAnsi="SimSun" w:eastAsia="SimSun" w:cs="SimSun"/>
          <w:sz w:val="45"/>
          <w:szCs w:val="45"/>
          <w:spacing w:val="6"/>
        </w:rPr>
        <w:t>来源于一国的初级要素，而高级要素发挥</w:t>
      </w:r>
      <w:r>
        <w:rPr>
          <w:rFonts w:ascii="SimSun" w:hAnsi="SimSun" w:eastAsia="SimSun" w:cs="SimSun"/>
          <w:sz w:val="45"/>
          <w:szCs w:val="45"/>
        </w:rPr>
        <w:t xml:space="preserve"> </w:t>
      </w:r>
      <w:r>
        <w:rPr>
          <w:rFonts w:ascii="SimSun" w:hAnsi="SimSun" w:eastAsia="SimSun" w:cs="SimSun"/>
          <w:sz w:val="45"/>
          <w:szCs w:val="45"/>
          <w:spacing w:val="16"/>
        </w:rPr>
        <w:t>的作用并不大。有竞争优势的产业主要集中在</w:t>
      </w:r>
      <w:r>
        <w:rPr>
          <w:rFonts w:ascii="SimSun" w:hAnsi="SimSun" w:eastAsia="SimSun" w:cs="SimSun"/>
          <w:sz w:val="45"/>
          <w:szCs w:val="45"/>
          <w:spacing w:val="15"/>
        </w:rPr>
        <w:t>一些资源密集型和劳动密集型的产业上。由</w:t>
      </w:r>
    </w:p>
    <w:p>
      <w:pPr>
        <w:ind w:left="99"/>
        <w:spacing w:before="1" w:line="221" w:lineRule="auto"/>
        <w:rPr>
          <w:rFonts w:ascii="SimSun" w:hAnsi="SimSun" w:eastAsia="SimSun" w:cs="SimSun"/>
          <w:sz w:val="45"/>
          <w:szCs w:val="45"/>
        </w:rPr>
      </w:pPr>
      <w:r>
        <w:rPr>
          <w:rFonts w:ascii="SimSun" w:hAnsi="SimSun" w:eastAsia="SimSun" w:cs="SimSun"/>
          <w:sz w:val="45"/>
          <w:szCs w:val="45"/>
          <w:spacing w:val="12"/>
        </w:rPr>
        <w:t>于产业水平层次比较低，因此国家竞争力也不是很强。</w:t>
      </w:r>
    </w:p>
    <w:p>
      <w:pPr>
        <w:ind w:left="1042"/>
        <w:spacing w:before="291" w:line="223" w:lineRule="auto"/>
        <w:outlineLvl w:val="6"/>
        <w:rPr>
          <w:rFonts w:ascii="SimHei" w:hAnsi="SimHei" w:eastAsia="SimHei" w:cs="SimHei"/>
          <w:sz w:val="45"/>
          <w:szCs w:val="45"/>
        </w:rPr>
      </w:pPr>
      <w:r>
        <w:rPr>
          <w:rFonts w:ascii="SimHei" w:hAnsi="SimHei" w:eastAsia="SimHei" w:cs="SimHei"/>
          <w:sz w:val="45"/>
          <w:szCs w:val="45"/>
          <w:b/>
          <w:bCs/>
          <w:spacing w:val="1"/>
        </w:rPr>
        <w:t>2.</w:t>
      </w:r>
      <w:r>
        <w:rPr>
          <w:rFonts w:ascii="SimHei" w:hAnsi="SimHei" w:eastAsia="SimHei" w:cs="SimHei"/>
          <w:sz w:val="45"/>
          <w:szCs w:val="45"/>
          <w:spacing w:val="-38"/>
        </w:rPr>
        <w:t xml:space="preserve"> </w:t>
      </w:r>
      <w:r>
        <w:rPr>
          <w:rFonts w:ascii="SimHei" w:hAnsi="SimHei" w:eastAsia="SimHei" w:cs="SimHei"/>
          <w:sz w:val="45"/>
          <w:szCs w:val="45"/>
          <w:b/>
          <w:bCs/>
          <w:spacing w:val="1"/>
        </w:rPr>
        <w:t>投资驱动阶段</w:t>
      </w:r>
    </w:p>
    <w:p>
      <w:pPr>
        <w:ind w:left="99" w:right="193" w:firstLine="936"/>
        <w:spacing w:before="278" w:line="274" w:lineRule="auto"/>
        <w:jc w:val="both"/>
        <w:rPr>
          <w:rFonts w:ascii="SimSun" w:hAnsi="SimSun" w:eastAsia="SimSun" w:cs="SimSun"/>
          <w:sz w:val="45"/>
          <w:szCs w:val="45"/>
        </w:rPr>
      </w:pPr>
      <w:r>
        <w:rPr>
          <w:rFonts w:ascii="SimSun" w:hAnsi="SimSun" w:eastAsia="SimSun" w:cs="SimSun"/>
          <w:sz w:val="45"/>
          <w:szCs w:val="45"/>
          <w:spacing w:val="5"/>
        </w:rPr>
        <w:t>在投资驱动阶段，</w:t>
      </w:r>
      <w:r>
        <w:rPr>
          <w:rFonts w:ascii="SimSun" w:hAnsi="SimSun" w:eastAsia="SimSun" w:cs="SimSun"/>
          <w:sz w:val="45"/>
          <w:szCs w:val="45"/>
          <w:spacing w:val="155"/>
        </w:rPr>
        <w:t xml:space="preserve"> </w:t>
      </w:r>
      <w:r>
        <w:rPr>
          <w:rFonts w:ascii="SimSun" w:hAnsi="SimSun" w:eastAsia="SimSun" w:cs="SimSun"/>
          <w:sz w:val="45"/>
          <w:szCs w:val="45"/>
          <w:spacing w:val="5"/>
        </w:rPr>
        <w:t>一个国家的竞争优势主要来自资本要素，具有竞争优势的产业集中</w:t>
      </w:r>
      <w:r>
        <w:rPr>
          <w:rFonts w:ascii="SimSun" w:hAnsi="SimSun" w:eastAsia="SimSun" w:cs="SimSun"/>
          <w:sz w:val="45"/>
          <w:szCs w:val="45"/>
        </w:rPr>
        <w:t xml:space="preserve"> </w:t>
      </w:r>
      <w:r>
        <w:rPr>
          <w:rFonts w:ascii="SimSun" w:hAnsi="SimSun" w:eastAsia="SimSun" w:cs="SimSun"/>
          <w:sz w:val="45"/>
          <w:szCs w:val="45"/>
          <w:spacing w:val="16"/>
        </w:rPr>
        <w:t>在资本密集型的产业上。在这个阶段产业整体的水平还是要落后于世界先进水平，</w:t>
      </w:r>
      <w:r>
        <w:rPr>
          <w:rFonts w:ascii="SimSun" w:hAnsi="SimSun" w:eastAsia="SimSun" w:cs="SimSun"/>
          <w:sz w:val="45"/>
          <w:szCs w:val="45"/>
          <w:spacing w:val="15"/>
        </w:rPr>
        <w:t>但可以</w:t>
      </w:r>
    </w:p>
    <w:p>
      <w:pPr>
        <w:ind w:left="99"/>
        <w:spacing w:line="221" w:lineRule="auto"/>
        <w:rPr>
          <w:rFonts w:ascii="SimSun" w:hAnsi="SimSun" w:eastAsia="SimSun" w:cs="SimSun"/>
          <w:sz w:val="45"/>
          <w:szCs w:val="45"/>
        </w:rPr>
      </w:pPr>
      <w:r>
        <w:rPr>
          <w:rFonts w:ascii="SimSun" w:hAnsi="SimSun" w:eastAsia="SimSun" w:cs="SimSun"/>
          <w:sz w:val="45"/>
          <w:szCs w:val="45"/>
          <w:spacing w:val="14"/>
        </w:rPr>
        <w:t>通过资金投入引入国外的先进设备和技术来提高生产效率和产品竞争力。</w:t>
      </w:r>
    </w:p>
    <w:p>
      <w:pPr>
        <w:ind w:left="1042"/>
        <w:spacing w:before="274" w:line="223" w:lineRule="auto"/>
        <w:outlineLvl w:val="6"/>
        <w:rPr>
          <w:rFonts w:ascii="SimHei" w:hAnsi="SimHei" w:eastAsia="SimHei" w:cs="SimHei"/>
          <w:sz w:val="45"/>
          <w:szCs w:val="45"/>
        </w:rPr>
      </w:pPr>
      <w:r>
        <w:rPr>
          <w:rFonts w:ascii="SimHei" w:hAnsi="SimHei" w:eastAsia="SimHei" w:cs="SimHei"/>
          <w:sz w:val="45"/>
          <w:szCs w:val="45"/>
          <w:b/>
          <w:bCs/>
          <w:spacing w:val="5"/>
        </w:rPr>
        <w:t>3.</w:t>
      </w:r>
      <w:r>
        <w:rPr>
          <w:rFonts w:ascii="SimHei" w:hAnsi="SimHei" w:eastAsia="SimHei" w:cs="SimHei"/>
          <w:sz w:val="45"/>
          <w:szCs w:val="45"/>
          <w:spacing w:val="-48"/>
        </w:rPr>
        <w:t xml:space="preserve"> </w:t>
      </w:r>
      <w:r>
        <w:rPr>
          <w:rFonts w:ascii="SimHei" w:hAnsi="SimHei" w:eastAsia="SimHei" w:cs="SimHei"/>
          <w:sz w:val="45"/>
          <w:szCs w:val="45"/>
          <w:b/>
          <w:bCs/>
          <w:spacing w:val="5"/>
        </w:rPr>
        <w:t>创新驱动阶段</w:t>
      </w:r>
    </w:p>
    <w:p>
      <w:pPr>
        <w:ind w:left="1036"/>
        <w:spacing w:before="248" w:line="221" w:lineRule="auto"/>
        <w:rPr>
          <w:rFonts w:ascii="SimSun" w:hAnsi="SimSun" w:eastAsia="SimSun" w:cs="SimSun"/>
          <w:sz w:val="45"/>
          <w:szCs w:val="45"/>
        </w:rPr>
      </w:pPr>
      <w:r>
        <w:rPr>
          <w:rFonts w:ascii="SimSun" w:hAnsi="SimSun" w:eastAsia="SimSun" w:cs="SimSun"/>
          <w:sz w:val="45"/>
          <w:szCs w:val="45"/>
          <w:spacing w:val="6"/>
        </w:rPr>
        <w:t>在创新驱动阶段，</w:t>
      </w:r>
      <w:r>
        <w:rPr>
          <w:rFonts w:ascii="SimSun" w:hAnsi="SimSun" w:eastAsia="SimSun" w:cs="SimSun"/>
          <w:sz w:val="45"/>
          <w:szCs w:val="45"/>
          <w:spacing w:val="140"/>
        </w:rPr>
        <w:t xml:space="preserve"> </w:t>
      </w:r>
      <w:r>
        <w:rPr>
          <w:rFonts w:ascii="SimSun" w:hAnsi="SimSun" w:eastAsia="SimSun" w:cs="SimSun"/>
          <w:sz w:val="45"/>
          <w:szCs w:val="45"/>
          <w:spacing w:val="6"/>
        </w:rPr>
        <w:t>一个国家的竞争优势主要来源于企业的研发，具有竞</w:t>
      </w:r>
      <w:r>
        <w:rPr>
          <w:rFonts w:ascii="SimSun" w:hAnsi="SimSun" w:eastAsia="SimSun" w:cs="SimSun"/>
          <w:sz w:val="45"/>
          <w:szCs w:val="45"/>
          <w:spacing w:val="5"/>
        </w:rPr>
        <w:t>争优势的产业</w:t>
      </w:r>
    </w:p>
    <w:p>
      <w:pPr>
        <w:pStyle w:val="BodyText"/>
        <w:spacing w:line="316" w:lineRule="auto"/>
        <w:rPr/>
      </w:pPr>
      <w:r/>
    </w:p>
    <w:p>
      <w:pPr>
        <w:pStyle w:val="BodyText"/>
        <w:spacing w:line="316" w:lineRule="auto"/>
        <w:rPr/>
      </w:pPr>
      <w:r/>
    </w:p>
    <w:p>
      <w:pPr>
        <w:pStyle w:val="BodyText"/>
        <w:spacing w:line="317" w:lineRule="auto"/>
        <w:rPr/>
      </w:pPr>
      <w:r/>
    </w:p>
    <w:p>
      <w:pPr>
        <w:ind w:left="99"/>
        <w:spacing w:before="127" w:line="212" w:lineRule="auto"/>
        <w:rPr>
          <w:rFonts w:ascii="SimSun" w:hAnsi="SimSun" w:eastAsia="SimSun" w:cs="SimSun"/>
          <w:sz w:val="39"/>
          <w:szCs w:val="39"/>
        </w:rPr>
      </w:pPr>
      <w:r>
        <w:rPr>
          <w:rFonts w:ascii="SimSun" w:hAnsi="SimSun" w:eastAsia="SimSun" w:cs="SimSun"/>
          <w:sz w:val="39"/>
          <w:szCs w:val="39"/>
          <w:spacing w:val="11"/>
        </w:rPr>
        <w:t>①</w:t>
      </w:r>
      <w:r>
        <w:rPr>
          <w:rFonts w:ascii="SimSun" w:hAnsi="SimSun" w:eastAsia="SimSun" w:cs="SimSun"/>
          <w:sz w:val="39"/>
          <w:szCs w:val="39"/>
          <w:spacing w:val="117"/>
        </w:rPr>
        <w:t xml:space="preserve"> </w:t>
      </w:r>
      <w:r>
        <w:rPr>
          <w:rFonts w:ascii="SimSun" w:hAnsi="SimSun" w:eastAsia="SimSun" w:cs="SimSun"/>
          <w:sz w:val="39"/>
          <w:szCs w:val="39"/>
          <w:spacing w:val="11"/>
        </w:rPr>
        <w:t>周成名，吴汉嵩.国际贸易学</w:t>
      </w:r>
      <w:r>
        <w:rPr>
          <w:rFonts w:ascii="Times New Roman" w:hAnsi="Times New Roman" w:eastAsia="Times New Roman" w:cs="Times New Roman"/>
          <w:sz w:val="39"/>
          <w:szCs w:val="39"/>
          <w:spacing w:val="11"/>
        </w:rPr>
        <w:t>[M].  </w:t>
      </w:r>
      <w:r>
        <w:rPr>
          <w:rFonts w:ascii="SimSun" w:hAnsi="SimSun" w:eastAsia="SimSun" w:cs="SimSun"/>
          <w:sz w:val="39"/>
          <w:szCs w:val="39"/>
          <w:spacing w:val="11"/>
        </w:rPr>
        <w:t>长沙：国防科技大学出版社，20</w:t>
      </w:r>
      <w:r>
        <w:rPr>
          <w:rFonts w:ascii="SimSun" w:hAnsi="SimSun" w:eastAsia="SimSun" w:cs="SimSun"/>
          <w:sz w:val="39"/>
          <w:szCs w:val="39"/>
          <w:spacing w:val="10"/>
        </w:rPr>
        <w:t>08.</w:t>
      </w:r>
    </w:p>
    <w:p>
      <w:pPr>
        <w:ind w:left="99"/>
        <w:spacing w:before="162" w:line="219" w:lineRule="auto"/>
        <w:rPr>
          <w:rFonts w:ascii="SimSun" w:hAnsi="SimSun" w:eastAsia="SimSun" w:cs="SimSun"/>
          <w:sz w:val="45"/>
          <w:szCs w:val="45"/>
        </w:rPr>
      </w:pPr>
      <w:r>
        <w:rPr>
          <w:rFonts w:ascii="SimSun" w:hAnsi="SimSun" w:eastAsia="SimSun" w:cs="SimSun"/>
          <w:sz w:val="45"/>
          <w:szCs w:val="45"/>
          <w:spacing w:val="-44"/>
        </w:rPr>
        <w:t>②</w:t>
      </w:r>
      <w:r>
        <w:rPr>
          <w:rFonts w:ascii="SimSun" w:hAnsi="SimSun" w:eastAsia="SimSun" w:cs="SimSun"/>
          <w:sz w:val="45"/>
          <w:szCs w:val="45"/>
          <w:spacing w:val="88"/>
        </w:rPr>
        <w:t xml:space="preserve"> </w:t>
      </w:r>
      <w:r>
        <w:rPr>
          <w:rFonts w:ascii="SimSun" w:hAnsi="SimSun" w:eastAsia="SimSun" w:cs="SimSun"/>
          <w:sz w:val="45"/>
          <w:szCs w:val="45"/>
          <w:spacing w:val="-44"/>
        </w:rPr>
        <w:t>同①。</w:t>
      </w:r>
    </w:p>
    <w:p>
      <w:pPr>
        <w:spacing w:line="219" w:lineRule="auto"/>
        <w:sectPr>
          <w:headerReference w:type="default" r:id="rId203"/>
          <w:pgSz w:w="21120" w:h="31680"/>
          <w:pgMar w:top="2270" w:right="823" w:bottom="400" w:left="1830" w:header="1661" w:footer="0" w:gutter="0"/>
        </w:sectPr>
        <w:rPr>
          <w:rFonts w:ascii="SimSun" w:hAnsi="SimSun" w:eastAsia="SimSun" w:cs="SimSun"/>
          <w:sz w:val="45"/>
          <w:szCs w:val="45"/>
        </w:rPr>
      </w:pPr>
    </w:p>
    <w:p>
      <w:pPr>
        <w:pStyle w:val="BodyText"/>
        <w:spacing w:line="295" w:lineRule="auto"/>
        <w:rPr/>
      </w:pPr>
      <w:r/>
    </w:p>
    <w:p>
      <w:pPr>
        <w:ind w:left="120"/>
        <w:spacing w:before="147" w:line="667" w:lineRule="exact"/>
        <w:rPr>
          <w:rFonts w:ascii="SimSun" w:hAnsi="SimSun" w:eastAsia="SimSun" w:cs="SimSun"/>
          <w:sz w:val="45"/>
          <w:szCs w:val="45"/>
        </w:rPr>
      </w:pPr>
      <w:r>
        <w:rPr>
          <w:rFonts w:ascii="SimSun" w:hAnsi="SimSun" w:eastAsia="SimSun" w:cs="SimSun"/>
          <w:sz w:val="45"/>
          <w:szCs w:val="45"/>
          <w:spacing w:val="17"/>
          <w:position w:val="14"/>
        </w:rPr>
        <w:t>集中在技术密集型的产业上。在这一阶段，国家竞争优势是最强的，企业能够</w:t>
      </w:r>
      <w:r>
        <w:rPr>
          <w:rFonts w:ascii="SimSun" w:hAnsi="SimSun" w:eastAsia="SimSun" w:cs="SimSun"/>
          <w:sz w:val="45"/>
          <w:szCs w:val="45"/>
          <w:spacing w:val="16"/>
          <w:position w:val="14"/>
        </w:rPr>
        <w:t>在国际市场</w:t>
      </w:r>
    </w:p>
    <w:p>
      <w:pPr>
        <w:ind w:left="120"/>
        <w:spacing w:line="221" w:lineRule="auto"/>
        <w:rPr>
          <w:rFonts w:ascii="SimSun" w:hAnsi="SimSun" w:eastAsia="SimSun" w:cs="SimSun"/>
          <w:sz w:val="45"/>
          <w:szCs w:val="45"/>
        </w:rPr>
      </w:pPr>
      <w:r>
        <w:rPr>
          <w:rFonts w:ascii="SimSun" w:hAnsi="SimSun" w:eastAsia="SimSun" w:cs="SimSun"/>
          <w:sz w:val="45"/>
          <w:szCs w:val="45"/>
          <w:spacing w:val="10"/>
        </w:rPr>
        <w:t>上的众多领域进行竞争，并不断实现技术升级。</w:t>
      </w:r>
    </w:p>
    <w:p>
      <w:pPr>
        <w:ind w:left="1028"/>
        <w:spacing w:before="291" w:line="223" w:lineRule="auto"/>
        <w:outlineLvl w:val="6"/>
        <w:rPr>
          <w:rFonts w:ascii="SimHei" w:hAnsi="SimHei" w:eastAsia="SimHei" w:cs="SimHei"/>
          <w:sz w:val="45"/>
          <w:szCs w:val="45"/>
        </w:rPr>
      </w:pPr>
      <w:r>
        <w:rPr>
          <w:rFonts w:ascii="SimHei" w:hAnsi="SimHei" w:eastAsia="SimHei" w:cs="SimHei"/>
          <w:sz w:val="45"/>
          <w:szCs w:val="45"/>
          <w:b/>
          <w:bCs/>
          <w:spacing w:val="12"/>
        </w:rPr>
        <w:t>4.</w:t>
      </w:r>
      <w:r>
        <w:rPr>
          <w:rFonts w:ascii="SimHei" w:hAnsi="SimHei" w:eastAsia="SimHei" w:cs="SimHei"/>
          <w:sz w:val="45"/>
          <w:szCs w:val="45"/>
          <w:spacing w:val="-55"/>
        </w:rPr>
        <w:t xml:space="preserve"> </w:t>
      </w:r>
      <w:r>
        <w:rPr>
          <w:rFonts w:ascii="SimHei" w:hAnsi="SimHei" w:eastAsia="SimHei" w:cs="SimHei"/>
          <w:sz w:val="45"/>
          <w:szCs w:val="45"/>
          <w:b/>
          <w:bCs/>
          <w:spacing w:val="12"/>
        </w:rPr>
        <w:t>财富驱动阶段</w:t>
      </w:r>
    </w:p>
    <w:p>
      <w:pPr>
        <w:ind w:left="120" w:right="246" w:firstLine="901"/>
        <w:spacing w:before="247" w:line="286" w:lineRule="auto"/>
        <w:jc w:val="both"/>
        <w:rPr>
          <w:rFonts w:ascii="SimSun" w:hAnsi="SimSun" w:eastAsia="SimSun" w:cs="SimSun"/>
          <w:sz w:val="45"/>
          <w:szCs w:val="45"/>
        </w:rPr>
      </w:pPr>
      <w:r>
        <w:rPr>
          <w:rFonts w:ascii="SimSun" w:hAnsi="SimSun" w:eastAsia="SimSun" w:cs="SimSun"/>
          <w:sz w:val="45"/>
          <w:szCs w:val="45"/>
          <w:spacing w:val="18"/>
        </w:rPr>
        <w:t>在财富驱动阶段，产业竞争依赖于已获得的财富，企</w:t>
      </w:r>
      <w:r>
        <w:rPr>
          <w:rFonts w:ascii="SimSun" w:hAnsi="SimSun" w:eastAsia="SimSun" w:cs="SimSun"/>
          <w:sz w:val="45"/>
          <w:szCs w:val="45"/>
          <w:spacing w:val="17"/>
        </w:rPr>
        <w:t>业创新、竞争意识明显下降，而</w:t>
      </w:r>
      <w:r>
        <w:rPr>
          <w:rFonts w:ascii="SimSun" w:hAnsi="SimSun" w:eastAsia="SimSun" w:cs="SimSun"/>
          <w:sz w:val="45"/>
          <w:szCs w:val="45"/>
        </w:rPr>
        <w:t xml:space="preserve"> </w:t>
      </w:r>
      <w:r>
        <w:rPr>
          <w:rFonts w:ascii="SimSun" w:hAnsi="SimSun" w:eastAsia="SimSun" w:cs="SimSun"/>
          <w:sz w:val="45"/>
          <w:szCs w:val="45"/>
          <w:spacing w:val="17"/>
        </w:rPr>
        <w:t>更注重保持地位，并通过影响政府政策保护自己。在这个阶</w:t>
      </w:r>
      <w:r>
        <w:rPr>
          <w:rFonts w:ascii="SimSun" w:hAnsi="SimSun" w:eastAsia="SimSun" w:cs="SimSun"/>
          <w:sz w:val="45"/>
          <w:szCs w:val="45"/>
          <w:spacing w:val="16"/>
        </w:rPr>
        <w:t>段，经济发展缺乏强有力的推</w:t>
      </w:r>
    </w:p>
    <w:p>
      <w:pPr>
        <w:ind w:left="120"/>
        <w:spacing w:line="221" w:lineRule="auto"/>
        <w:rPr>
          <w:rFonts w:ascii="SimSun" w:hAnsi="SimSun" w:eastAsia="SimSun" w:cs="SimSun"/>
          <w:sz w:val="45"/>
          <w:szCs w:val="45"/>
        </w:rPr>
      </w:pPr>
      <w:r>
        <w:rPr>
          <w:rFonts w:ascii="SimSun" w:hAnsi="SimSun" w:eastAsia="SimSun" w:cs="SimSun"/>
          <w:sz w:val="45"/>
          <w:szCs w:val="45"/>
          <w:spacing w:val="14"/>
        </w:rPr>
        <w:t>动力，必须通过调整产业结构和制度创新等途径防止衰退。</w:t>
      </w:r>
    </w:p>
    <w:p>
      <w:pPr>
        <w:pStyle w:val="BodyText"/>
        <w:spacing w:line="433" w:lineRule="auto"/>
        <w:rPr/>
      </w:pPr>
      <w:r/>
    </w:p>
    <w:p>
      <w:pPr>
        <w:ind w:left="128"/>
        <w:spacing w:before="166" w:line="221" w:lineRule="auto"/>
        <w:outlineLvl w:val="6"/>
        <w:rPr>
          <w:rFonts w:ascii="SimSun" w:hAnsi="SimSun" w:eastAsia="SimSun" w:cs="SimSun"/>
          <w:sz w:val="51"/>
          <w:szCs w:val="51"/>
        </w:rPr>
      </w:pPr>
      <w:bookmarkStart w:name="bookmark125" w:id="118"/>
      <w:bookmarkEnd w:id="118"/>
      <w:r>
        <w:rPr>
          <w:rFonts w:ascii="SimSun" w:hAnsi="SimSun" w:eastAsia="SimSun" w:cs="SimSun"/>
          <w:sz w:val="51"/>
          <w:szCs w:val="51"/>
          <w:b/>
          <w:bCs/>
          <w:spacing w:val="-37"/>
        </w:rPr>
        <w:t>二、</w:t>
      </w:r>
      <w:r>
        <w:rPr>
          <w:rFonts w:ascii="SimSun" w:hAnsi="SimSun" w:eastAsia="SimSun" w:cs="SimSun"/>
          <w:sz w:val="51"/>
          <w:szCs w:val="51"/>
          <w:spacing w:val="-62"/>
        </w:rPr>
        <w:t xml:space="preserve"> </w:t>
      </w:r>
      <w:r>
        <w:rPr>
          <w:rFonts w:ascii="SimSun" w:hAnsi="SimSun" w:eastAsia="SimSun" w:cs="SimSun"/>
          <w:sz w:val="51"/>
          <w:szCs w:val="51"/>
          <w:b/>
          <w:bCs/>
          <w:spacing w:val="-37"/>
        </w:rPr>
        <w:t>评价</w:t>
      </w:r>
    </w:p>
    <w:p>
      <w:pPr>
        <w:pStyle w:val="BodyText"/>
        <w:spacing w:line="426" w:lineRule="auto"/>
        <w:rPr/>
      </w:pPr>
      <w:r/>
    </w:p>
    <w:p>
      <w:pPr>
        <w:ind w:left="1021"/>
        <w:spacing w:before="146" w:line="711" w:lineRule="exact"/>
        <w:rPr>
          <w:rFonts w:ascii="SimSun" w:hAnsi="SimSun" w:eastAsia="SimSun" w:cs="SimSun"/>
          <w:sz w:val="45"/>
          <w:szCs w:val="45"/>
        </w:rPr>
      </w:pPr>
      <w:r>
        <w:rPr>
          <w:rFonts w:ascii="SimSun" w:hAnsi="SimSun" w:eastAsia="SimSun" w:cs="SimSun"/>
          <w:sz w:val="45"/>
          <w:szCs w:val="45"/>
          <w:spacing w:val="6"/>
          <w:position w:val="18"/>
        </w:rPr>
        <w:t>国家竞争优势理论超越了传统理论对国家优势地位形成的片面认</w:t>
      </w:r>
      <w:r>
        <w:rPr>
          <w:rFonts w:ascii="SimSun" w:hAnsi="SimSun" w:eastAsia="SimSun" w:cs="SimSun"/>
          <w:sz w:val="45"/>
          <w:szCs w:val="45"/>
          <w:spacing w:val="5"/>
          <w:position w:val="18"/>
        </w:rPr>
        <w:t>识，从多角度、多层次</w:t>
      </w:r>
    </w:p>
    <w:p>
      <w:pPr>
        <w:ind w:left="120"/>
        <w:spacing w:line="221" w:lineRule="auto"/>
        <w:rPr>
          <w:rFonts w:ascii="SimSun" w:hAnsi="SimSun" w:eastAsia="SimSun" w:cs="SimSun"/>
          <w:sz w:val="45"/>
          <w:szCs w:val="45"/>
        </w:rPr>
      </w:pPr>
      <w:r>
        <w:rPr>
          <w:rFonts w:ascii="SimSun" w:hAnsi="SimSun" w:eastAsia="SimSun" w:cs="SimSun"/>
          <w:sz w:val="45"/>
          <w:szCs w:val="45"/>
          <w:spacing w:val="-1"/>
        </w:rPr>
        <w:t>阐明了国家竞争优势的确切内含及其影响因素，建立了国家竞争优势的概念体系和理论</w:t>
      </w:r>
      <w:r>
        <w:rPr>
          <w:rFonts w:ascii="SimSun" w:hAnsi="SimSun" w:eastAsia="SimSun" w:cs="SimSun"/>
          <w:sz w:val="45"/>
          <w:szCs w:val="45"/>
          <w:spacing w:val="-2"/>
        </w:rPr>
        <w:t>框架。</w:t>
      </w:r>
    </w:p>
    <w:p>
      <w:pPr>
        <w:pStyle w:val="BodyText"/>
        <w:spacing w:line="247" w:lineRule="auto"/>
        <w:rPr/>
      </w:pPr>
      <w:r/>
    </w:p>
    <w:p>
      <w:pPr>
        <w:ind w:left="1192"/>
        <w:spacing w:before="169" w:line="228" w:lineRule="auto"/>
        <w:rPr>
          <w:rFonts w:ascii="STXinwei" w:hAnsi="STXinwei" w:eastAsia="STXinwei" w:cs="STXinwei"/>
          <w:sz w:val="51"/>
          <w:szCs w:val="51"/>
        </w:rPr>
      </w:pPr>
      <w:r>
        <w:rPr>
          <w:rFonts w:ascii="STXinwei" w:hAnsi="STXinwei" w:eastAsia="STXinwei" w:cs="STXinwei"/>
          <w:sz w:val="51"/>
          <w:szCs w:val="51"/>
          <w:b/>
          <w:bCs/>
          <w:spacing w:val="33"/>
        </w:rPr>
        <w:t>(一)贸易基础的优势来源</w:t>
      </w:r>
    </w:p>
    <w:p>
      <w:pPr>
        <w:pStyle w:val="BodyText"/>
        <w:spacing w:line="314" w:lineRule="auto"/>
        <w:rPr/>
      </w:pPr>
      <w:r/>
    </w:p>
    <w:p>
      <w:pPr>
        <w:ind w:left="120" w:right="134" w:firstLine="1000"/>
        <w:spacing w:before="147" w:line="283" w:lineRule="auto"/>
        <w:jc w:val="both"/>
        <w:rPr>
          <w:rFonts w:ascii="SimSun" w:hAnsi="SimSun" w:eastAsia="SimSun" w:cs="SimSun"/>
          <w:sz w:val="45"/>
          <w:szCs w:val="45"/>
        </w:rPr>
      </w:pPr>
      <w:r>
        <w:rPr>
          <w:rFonts w:ascii="SimSun" w:hAnsi="SimSun" w:eastAsia="SimSun" w:cs="SimSun"/>
          <w:sz w:val="45"/>
          <w:szCs w:val="45"/>
          <w:spacing w:val="18"/>
        </w:rPr>
        <w:t>比较优势理论从生产技术的差异，进而从劳动生产率与生产成本差异的角度揭示了贸</w:t>
      </w:r>
      <w:r>
        <w:rPr>
          <w:rFonts w:ascii="SimSun" w:hAnsi="SimSun" w:eastAsia="SimSun" w:cs="SimSun"/>
          <w:sz w:val="45"/>
          <w:szCs w:val="45"/>
        </w:rPr>
        <w:t xml:space="preserve"> </w:t>
      </w:r>
      <w:r>
        <w:rPr>
          <w:rFonts w:ascii="SimSun" w:hAnsi="SimSun" w:eastAsia="SimSun" w:cs="SimSun"/>
          <w:sz w:val="45"/>
          <w:szCs w:val="45"/>
          <w:spacing w:val="17"/>
        </w:rPr>
        <w:t>易基础。认为每个国家应该集中生产并出口其具有比较优势的产</w:t>
      </w:r>
      <w:r>
        <w:rPr>
          <w:rFonts w:ascii="SimSun" w:hAnsi="SimSun" w:eastAsia="SimSun" w:cs="SimSun"/>
          <w:sz w:val="45"/>
          <w:szCs w:val="45"/>
          <w:spacing w:val="16"/>
        </w:rPr>
        <w:t>品，进口具有比较劣势的</w:t>
      </w:r>
      <w:r>
        <w:rPr>
          <w:rFonts w:ascii="SimSun" w:hAnsi="SimSun" w:eastAsia="SimSun" w:cs="SimSun"/>
          <w:sz w:val="45"/>
          <w:szCs w:val="45"/>
        </w:rPr>
        <w:t xml:space="preserve"> </w:t>
      </w:r>
      <w:r>
        <w:rPr>
          <w:rFonts w:ascii="SimSun" w:hAnsi="SimSun" w:eastAsia="SimSun" w:cs="SimSun"/>
          <w:sz w:val="45"/>
          <w:szCs w:val="45"/>
          <w:spacing w:val="16"/>
        </w:rPr>
        <w:t>产品。而国家竞争优势理论则从生产率差异的角度</w:t>
      </w:r>
      <w:r>
        <w:rPr>
          <w:rFonts w:ascii="SimSun" w:hAnsi="SimSun" w:eastAsia="SimSun" w:cs="SimSun"/>
          <w:sz w:val="45"/>
          <w:szCs w:val="45"/>
          <w:spacing w:val="15"/>
        </w:rPr>
        <w:t>或者竞争优势差异的角度揭示了贸易发</w:t>
      </w:r>
      <w:r>
        <w:rPr>
          <w:rFonts w:ascii="SimSun" w:hAnsi="SimSun" w:eastAsia="SimSun" w:cs="SimSun"/>
          <w:sz w:val="45"/>
          <w:szCs w:val="45"/>
        </w:rPr>
        <w:t xml:space="preserve"> </w:t>
      </w:r>
      <w:r>
        <w:rPr>
          <w:rFonts w:ascii="SimSun" w:hAnsi="SimSun" w:eastAsia="SimSun" w:cs="SimSun"/>
          <w:sz w:val="45"/>
          <w:szCs w:val="45"/>
          <w:spacing w:val="17"/>
        </w:rPr>
        <w:t>生的原因和基础。认为一个国家有能力出口具有较强竞争优势的产品，而进口竞争优势偏</w:t>
      </w:r>
    </w:p>
    <w:p>
      <w:pPr>
        <w:ind w:left="120"/>
        <w:spacing w:line="221" w:lineRule="auto"/>
        <w:rPr>
          <w:rFonts w:ascii="SimSun" w:hAnsi="SimSun" w:eastAsia="SimSun" w:cs="SimSun"/>
          <w:sz w:val="45"/>
          <w:szCs w:val="45"/>
        </w:rPr>
      </w:pPr>
      <w:r>
        <w:rPr>
          <w:rFonts w:ascii="SimSun" w:hAnsi="SimSun" w:eastAsia="SimSun" w:cs="SimSun"/>
          <w:sz w:val="45"/>
          <w:szCs w:val="45"/>
          <w:spacing w:val="8"/>
        </w:rPr>
        <w:t>低的产品。</w:t>
      </w:r>
    </w:p>
    <w:p>
      <w:pPr>
        <w:pStyle w:val="BodyText"/>
        <w:spacing w:line="364" w:lineRule="auto"/>
        <w:rPr/>
      </w:pPr>
      <w:r/>
    </w:p>
    <w:p>
      <w:pPr>
        <w:ind w:left="1191"/>
        <w:spacing w:before="150" w:line="227" w:lineRule="auto"/>
        <w:rPr>
          <w:rFonts w:ascii="STXinwei" w:hAnsi="STXinwei" w:eastAsia="STXinwei" w:cs="STXinwei"/>
          <w:sz w:val="45"/>
          <w:szCs w:val="45"/>
        </w:rPr>
      </w:pPr>
      <w:r>
        <w:rPr>
          <w:rFonts w:ascii="STXinwei" w:hAnsi="STXinwei" w:eastAsia="STXinwei" w:cs="STXinwei"/>
          <w:sz w:val="45"/>
          <w:szCs w:val="45"/>
          <w:b/>
          <w:bCs/>
          <w:spacing w:val="89"/>
        </w:rPr>
        <w:t>(二)贸易基础的观察视角</w:t>
      </w:r>
    </w:p>
    <w:p>
      <w:pPr>
        <w:pStyle w:val="BodyText"/>
        <w:spacing w:line="325" w:lineRule="auto"/>
        <w:rPr/>
      </w:pPr>
      <w:r/>
    </w:p>
    <w:p>
      <w:pPr>
        <w:ind w:left="120" w:right="154" w:firstLine="993"/>
        <w:spacing w:before="147" w:line="282" w:lineRule="auto"/>
        <w:rPr>
          <w:rFonts w:ascii="SimSun" w:hAnsi="SimSun" w:eastAsia="SimSun" w:cs="SimSun"/>
          <w:sz w:val="45"/>
          <w:szCs w:val="45"/>
        </w:rPr>
      </w:pPr>
      <w:r>
        <w:rPr>
          <w:rFonts w:ascii="SimSun" w:hAnsi="SimSun" w:eastAsia="SimSun" w:cs="SimSun"/>
          <w:sz w:val="45"/>
          <w:szCs w:val="45"/>
          <w:spacing w:val="18"/>
        </w:rPr>
        <w:t>传统的贸易理论大都从静态的角度或者有限因素的角</w:t>
      </w:r>
      <w:r>
        <w:rPr>
          <w:rFonts w:ascii="SimSun" w:hAnsi="SimSun" w:eastAsia="SimSun" w:cs="SimSun"/>
          <w:sz w:val="45"/>
          <w:szCs w:val="45"/>
          <w:spacing w:val="17"/>
        </w:rPr>
        <w:t>度来解释贸易的基础，而国家竞</w:t>
      </w:r>
      <w:r>
        <w:rPr>
          <w:rFonts w:ascii="SimSun" w:hAnsi="SimSun" w:eastAsia="SimSun" w:cs="SimSun"/>
          <w:sz w:val="45"/>
          <w:szCs w:val="45"/>
        </w:rPr>
        <w:t xml:space="preserve"> </w:t>
      </w:r>
      <w:r>
        <w:rPr>
          <w:rFonts w:ascii="SimSun" w:hAnsi="SimSun" w:eastAsia="SimSun" w:cs="SimSun"/>
          <w:sz w:val="45"/>
          <w:szCs w:val="45"/>
          <w:spacing w:val="17"/>
        </w:rPr>
        <w:t>争优势理论则从动态的角度和多因素的角度来对其进行解释。传统的国际贸易理论为了探</w:t>
      </w:r>
      <w:r>
        <w:rPr>
          <w:rFonts w:ascii="SimSun" w:hAnsi="SimSun" w:eastAsia="SimSun" w:cs="SimSun"/>
          <w:sz w:val="45"/>
          <w:szCs w:val="45"/>
          <w:spacing w:val="6"/>
        </w:rPr>
        <w:t xml:space="preserve"> </w:t>
      </w:r>
      <w:r>
        <w:rPr>
          <w:rFonts w:ascii="SimSun" w:hAnsi="SimSun" w:eastAsia="SimSun" w:cs="SimSun"/>
          <w:sz w:val="45"/>
          <w:szCs w:val="45"/>
          <w:spacing w:val="16"/>
        </w:rPr>
        <w:t>讨国际分工和贸易模式，在一定的理论假设前提下，从特定的角度，如相对劳动生</w:t>
      </w:r>
      <w:r>
        <w:rPr>
          <w:rFonts w:ascii="SimSun" w:hAnsi="SimSun" w:eastAsia="SimSun" w:cs="SimSun"/>
          <w:sz w:val="45"/>
          <w:szCs w:val="45"/>
          <w:spacing w:val="15"/>
        </w:rPr>
        <w:t>产率、</w:t>
      </w:r>
      <w:r>
        <w:rPr>
          <w:rFonts w:ascii="SimSun" w:hAnsi="SimSun" w:eastAsia="SimSun" w:cs="SimSun"/>
          <w:sz w:val="45"/>
          <w:szCs w:val="45"/>
        </w:rPr>
        <w:t xml:space="preserve"> </w:t>
      </w:r>
      <w:r>
        <w:rPr>
          <w:rFonts w:ascii="SimSun" w:hAnsi="SimSun" w:eastAsia="SimSun" w:cs="SimSun"/>
          <w:sz w:val="45"/>
          <w:szCs w:val="45"/>
          <w:spacing w:val="16"/>
        </w:rPr>
        <w:t>资源要素禀赋、产品生命周期不同阶段等作出了各自的</w:t>
      </w:r>
      <w:r>
        <w:rPr>
          <w:rFonts w:ascii="SimSun" w:hAnsi="SimSun" w:eastAsia="SimSun" w:cs="SimSun"/>
          <w:sz w:val="45"/>
          <w:szCs w:val="45"/>
          <w:spacing w:val="15"/>
        </w:rPr>
        <w:t>回答；而国家竞争优势理论则从生</w:t>
      </w:r>
      <w:r>
        <w:rPr>
          <w:rFonts w:ascii="SimSun" w:hAnsi="SimSun" w:eastAsia="SimSun" w:cs="SimSun"/>
          <w:sz w:val="45"/>
          <w:szCs w:val="45"/>
        </w:rPr>
        <w:t xml:space="preserve"> </w:t>
      </w:r>
      <w:r>
        <w:rPr>
          <w:rFonts w:ascii="SimSun" w:hAnsi="SimSun" w:eastAsia="SimSun" w:cs="SimSun"/>
          <w:sz w:val="45"/>
          <w:szCs w:val="45"/>
          <w:spacing w:val="16"/>
        </w:rPr>
        <w:t>产要素、需求条件、相关和支持性行业以及企业战略、组织和竞争等多个角度来衡量贸易</w:t>
      </w:r>
      <w:r>
        <w:rPr>
          <w:rFonts w:ascii="SimSun" w:hAnsi="SimSun" w:eastAsia="SimSun" w:cs="SimSun"/>
          <w:sz w:val="45"/>
          <w:szCs w:val="45"/>
          <w:spacing w:val="12"/>
        </w:rPr>
        <w:t xml:space="preserve"> </w:t>
      </w:r>
      <w:r>
        <w:rPr>
          <w:rFonts w:ascii="SimSun" w:hAnsi="SimSun" w:eastAsia="SimSun" w:cs="SimSun"/>
          <w:sz w:val="45"/>
          <w:szCs w:val="45"/>
          <w:spacing w:val="14"/>
        </w:rPr>
        <w:t>基础。另外，传统的贸易理论大多从静态的角度来分析贸易模式，比如</w:t>
      </w:r>
      <w:r>
        <w:rPr>
          <w:rFonts w:ascii="SimSun" w:hAnsi="SimSun" w:eastAsia="SimSun" w:cs="SimSun"/>
          <w:sz w:val="45"/>
          <w:szCs w:val="45"/>
          <w:spacing w:val="-114"/>
        </w:rPr>
        <w:t xml:space="preserve"> </w:t>
      </w:r>
      <w:r>
        <w:rPr>
          <w:rFonts w:ascii="Times New Roman" w:hAnsi="Times New Roman" w:eastAsia="Times New Roman" w:cs="Times New Roman"/>
          <w:sz w:val="45"/>
          <w:szCs w:val="45"/>
          <w:spacing w:val="14"/>
        </w:rPr>
        <w:t>H-O</w:t>
      </w:r>
      <w:r>
        <w:rPr>
          <w:rFonts w:ascii="Times New Roman" w:hAnsi="Times New Roman" w:eastAsia="Times New Roman" w:cs="Times New Roman"/>
          <w:sz w:val="45"/>
          <w:szCs w:val="45"/>
          <w:spacing w:val="61"/>
        </w:rPr>
        <w:t xml:space="preserve"> </w:t>
      </w:r>
      <w:r>
        <w:rPr>
          <w:rFonts w:ascii="SimSun" w:hAnsi="SimSun" w:eastAsia="SimSun" w:cs="SimSun"/>
          <w:sz w:val="45"/>
          <w:szCs w:val="45"/>
          <w:spacing w:val="14"/>
        </w:rPr>
        <w:t>理论认定要素</w:t>
      </w:r>
    </w:p>
    <w:p>
      <w:pPr>
        <w:spacing w:line="220" w:lineRule="auto"/>
        <w:jc w:val="right"/>
        <w:rPr>
          <w:rFonts w:ascii="SimSun" w:hAnsi="SimSun" w:eastAsia="SimSun" w:cs="SimSun"/>
          <w:sz w:val="45"/>
          <w:szCs w:val="45"/>
        </w:rPr>
      </w:pPr>
      <w:r>
        <w:rPr>
          <w:rFonts w:ascii="SimSun" w:hAnsi="SimSun" w:eastAsia="SimSun" w:cs="SimSun"/>
          <w:sz w:val="45"/>
          <w:szCs w:val="45"/>
          <w:spacing w:val="8"/>
        </w:rPr>
        <w:t>禀赋是不会改变的；而国家竞争优势理论则认为竞争优势是动态的，因而可</w:t>
      </w:r>
      <w:r>
        <w:rPr>
          <w:rFonts w:ascii="SimSun" w:hAnsi="SimSun" w:eastAsia="SimSun" w:cs="SimSun"/>
          <w:sz w:val="45"/>
          <w:szCs w:val="45"/>
          <w:spacing w:val="7"/>
        </w:rPr>
        <w:t>以创造和增强。</w:t>
      </w:r>
    </w:p>
    <w:p>
      <w:pPr>
        <w:pStyle w:val="BodyText"/>
        <w:spacing w:line="325" w:lineRule="auto"/>
        <w:rPr/>
      </w:pPr>
      <w:r/>
    </w:p>
    <w:p>
      <w:pPr>
        <w:ind w:left="1192"/>
        <w:spacing w:before="166" w:line="225" w:lineRule="auto"/>
        <w:rPr>
          <w:rFonts w:ascii="SimHei" w:hAnsi="SimHei" w:eastAsia="SimHei" w:cs="SimHei"/>
          <w:sz w:val="51"/>
          <w:szCs w:val="51"/>
        </w:rPr>
      </w:pPr>
      <w:r>
        <w:rPr>
          <w:rFonts w:ascii="SimHei" w:hAnsi="SimHei" w:eastAsia="SimHei" w:cs="SimHei"/>
          <w:sz w:val="51"/>
          <w:szCs w:val="51"/>
          <w:b/>
          <w:bCs/>
          <w:spacing w:val="22"/>
        </w:rPr>
        <w:t>(三)政府的作用</w:t>
      </w:r>
    </w:p>
    <w:p>
      <w:pPr>
        <w:pStyle w:val="BodyText"/>
        <w:spacing w:line="340" w:lineRule="auto"/>
        <w:rPr/>
      </w:pPr>
      <w:r/>
    </w:p>
    <w:p>
      <w:pPr>
        <w:ind w:left="120" w:right="154" w:firstLine="1036"/>
        <w:spacing w:before="147" w:line="277" w:lineRule="auto"/>
        <w:jc w:val="both"/>
        <w:rPr>
          <w:rFonts w:ascii="SimSun" w:hAnsi="SimSun" w:eastAsia="SimSun" w:cs="SimSun"/>
          <w:sz w:val="45"/>
          <w:szCs w:val="45"/>
        </w:rPr>
      </w:pPr>
      <w:r>
        <w:rPr>
          <w:rFonts w:ascii="SimSun" w:hAnsi="SimSun" w:eastAsia="SimSun" w:cs="SimSun"/>
          <w:sz w:val="45"/>
          <w:szCs w:val="45"/>
          <w:spacing w:val="4"/>
        </w:rPr>
        <w:t>传统国际贸易理论对政府的定位主要沿袭并继承了亚当·斯密的“守夜人”的思想，认</w:t>
      </w:r>
      <w:r>
        <w:rPr>
          <w:rFonts w:ascii="SimSun" w:hAnsi="SimSun" w:eastAsia="SimSun" w:cs="SimSun"/>
          <w:sz w:val="45"/>
          <w:szCs w:val="45"/>
          <w:spacing w:val="8"/>
        </w:rPr>
        <w:t xml:space="preserve"> </w:t>
      </w:r>
      <w:r>
        <w:rPr>
          <w:rFonts w:ascii="SimSun" w:hAnsi="SimSun" w:eastAsia="SimSun" w:cs="SimSun"/>
          <w:sz w:val="45"/>
          <w:szCs w:val="45"/>
          <w:spacing w:val="30"/>
        </w:rPr>
        <w:t>为政府不应该干预经济生活；而国家竞争优势理论在继承传统贸易理论政府不应该干预</w:t>
      </w:r>
      <w:r>
        <w:rPr>
          <w:rFonts w:ascii="SimSun" w:hAnsi="SimSun" w:eastAsia="SimSun" w:cs="SimSun"/>
          <w:sz w:val="45"/>
          <w:szCs w:val="45"/>
          <w:spacing w:val="2"/>
        </w:rPr>
        <w:t xml:space="preserve"> </w:t>
      </w:r>
      <w:r>
        <w:rPr>
          <w:rFonts w:ascii="SimSun" w:hAnsi="SimSun" w:eastAsia="SimSun" w:cs="SimSun"/>
          <w:sz w:val="45"/>
          <w:szCs w:val="45"/>
          <w:spacing w:val="18"/>
        </w:rPr>
        <w:t>经济的主流思想的同时，又认为政府在一国企业追求竞争优势的时候也起着一定的辅助作</w:t>
      </w:r>
    </w:p>
    <w:p>
      <w:pPr>
        <w:ind w:left="120"/>
        <w:spacing w:before="1" w:line="220" w:lineRule="auto"/>
        <w:rPr>
          <w:rFonts w:ascii="SimSun" w:hAnsi="SimSun" w:eastAsia="SimSun" w:cs="SimSun"/>
          <w:sz w:val="45"/>
          <w:szCs w:val="45"/>
        </w:rPr>
      </w:pPr>
      <w:r>
        <w:rPr>
          <w:rFonts w:ascii="SimSun" w:hAnsi="SimSun" w:eastAsia="SimSun" w:cs="SimSun"/>
          <w:sz w:val="45"/>
          <w:szCs w:val="45"/>
          <w:spacing w:val="14"/>
        </w:rPr>
        <w:t>用，政府的任务应该是尽力创造一个支撑各要素发挥积极作用的良好环境。</w:t>
      </w:r>
    </w:p>
    <w:p>
      <w:pPr>
        <w:pStyle w:val="BodyText"/>
        <w:spacing w:line="320" w:lineRule="auto"/>
        <w:rPr/>
      </w:pPr>
      <w:r/>
    </w:p>
    <w:p>
      <w:pPr>
        <w:pStyle w:val="BodyText"/>
        <w:spacing w:line="321" w:lineRule="auto"/>
        <w:rPr/>
      </w:pPr>
      <w:r/>
    </w:p>
    <w:p>
      <w:pPr>
        <w:ind w:firstLine="4591"/>
        <w:spacing w:line="2136" w:lineRule="exact"/>
        <w:rPr/>
      </w:pPr>
      <w:r>
        <w:rPr>
          <w:position w:val="-42"/>
        </w:rPr>
        <w:drawing>
          <wp:inline distT="0" distB="0" distL="0" distR="0">
            <wp:extent cx="4619085" cy="1356476"/>
            <wp:effectExtent l="0" t="0" r="0" b="0"/>
            <wp:docPr id="358" name="IM 358"/>
            <wp:cNvGraphicFramePr/>
            <a:graphic>
              <a:graphicData uri="http://schemas.openxmlformats.org/drawingml/2006/picture">
                <pic:pic>
                  <pic:nvPicPr>
                    <pic:cNvPr id="358" name="IM 358"/>
                    <pic:cNvPicPr/>
                  </pic:nvPicPr>
                  <pic:blipFill>
                    <a:blip r:embed="rId206"/>
                    <a:stretch>
                      <a:fillRect/>
                    </a:stretch>
                  </pic:blipFill>
                  <pic:spPr>
                    <a:xfrm rot="0">
                      <a:off x="0" y="0"/>
                      <a:ext cx="4619085" cy="1356476"/>
                    </a:xfrm>
                    <a:prstGeom prst="rect">
                      <a:avLst/>
                    </a:prstGeom>
                  </pic:spPr>
                </pic:pic>
              </a:graphicData>
            </a:graphic>
          </wp:inline>
        </w:drawing>
      </w:r>
    </w:p>
    <w:p>
      <w:pPr>
        <w:pStyle w:val="BodyText"/>
        <w:spacing w:line="422" w:lineRule="auto"/>
        <w:rPr/>
      </w:pPr>
      <w:r/>
    </w:p>
    <w:p>
      <w:pPr>
        <w:ind w:left="1185"/>
        <w:spacing w:before="148" w:line="221" w:lineRule="auto"/>
        <w:rPr>
          <w:rFonts w:ascii="SimSun" w:hAnsi="SimSun" w:eastAsia="SimSun" w:cs="SimSun"/>
          <w:sz w:val="45"/>
          <w:szCs w:val="45"/>
        </w:rPr>
      </w:pPr>
      <w:r>
        <w:rPr>
          <w:rFonts w:ascii="SimSun" w:hAnsi="SimSun" w:eastAsia="SimSun" w:cs="SimSun"/>
          <w:sz w:val="45"/>
          <w:szCs w:val="45"/>
          <w:spacing w:val="24"/>
        </w:rPr>
        <w:t>1.</w:t>
      </w:r>
      <w:r>
        <w:rPr>
          <w:rFonts w:ascii="SimSun" w:hAnsi="SimSun" w:eastAsia="SimSun" w:cs="SimSun"/>
          <w:sz w:val="45"/>
          <w:szCs w:val="45"/>
          <w:spacing w:val="-87"/>
        </w:rPr>
        <w:t xml:space="preserve"> </w:t>
      </w:r>
      <w:r>
        <w:rPr>
          <w:rFonts w:ascii="SimSun" w:hAnsi="SimSun" w:eastAsia="SimSun" w:cs="SimSun"/>
          <w:sz w:val="45"/>
          <w:szCs w:val="45"/>
          <w:spacing w:val="24"/>
        </w:rPr>
        <w:t>什么是产业内贸易?产业内贸易理论的主要内容是什么?</w:t>
      </w:r>
    </w:p>
    <w:p>
      <w:pPr>
        <w:spacing w:line="221" w:lineRule="auto"/>
        <w:sectPr>
          <w:headerReference w:type="default" r:id="rId205"/>
          <w:pgSz w:w="21120" w:h="31680"/>
          <w:pgMar w:top="2725" w:right="1965" w:bottom="400" w:left="581" w:header="2090" w:footer="0" w:gutter="0"/>
        </w:sectPr>
        <w:rPr>
          <w:rFonts w:ascii="SimSun" w:hAnsi="SimSun" w:eastAsia="SimSun" w:cs="SimSun"/>
          <w:sz w:val="45"/>
          <w:szCs w:val="45"/>
        </w:rPr>
      </w:pPr>
    </w:p>
    <w:p>
      <w:pPr>
        <w:pStyle w:val="BodyText"/>
        <w:spacing w:line="242" w:lineRule="auto"/>
        <w:rPr/>
      </w:pPr>
      <w:r>
        <w:drawing>
          <wp:anchor distT="0" distB="0" distL="0" distR="0" simplePos="0" relativeHeight="251926528" behindDoc="0" locked="0" layoutInCell="0" allowOverlap="1">
            <wp:simplePos x="0" y="0"/>
            <wp:positionH relativeFrom="page">
              <wp:posOffset>1194267</wp:posOffset>
            </wp:positionH>
            <wp:positionV relativeFrom="page">
              <wp:posOffset>1523243</wp:posOffset>
            </wp:positionV>
            <wp:extent cx="11712269" cy="8850"/>
            <wp:effectExtent l="0" t="0" r="0" b="0"/>
            <wp:wrapNone/>
            <wp:docPr id="360" name="IM 360"/>
            <wp:cNvGraphicFramePr/>
            <a:graphic>
              <a:graphicData uri="http://schemas.openxmlformats.org/drawingml/2006/picture">
                <pic:pic>
                  <pic:nvPicPr>
                    <pic:cNvPr id="360" name="IM 360"/>
                    <pic:cNvPicPr/>
                  </pic:nvPicPr>
                  <pic:blipFill>
                    <a:blip r:embed="rId207"/>
                    <a:stretch>
                      <a:fillRect/>
                    </a:stretch>
                  </pic:blipFill>
                  <pic:spPr>
                    <a:xfrm rot="0">
                      <a:off x="0" y="0"/>
                      <a:ext cx="11712269" cy="8850"/>
                    </a:xfrm>
                    <a:prstGeom prst="rect">
                      <a:avLst/>
                    </a:prstGeom>
                  </pic:spPr>
                </pic:pic>
              </a:graphicData>
            </a:graphic>
          </wp:anchor>
        </w:drawing>
      </w: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127"/>
        <w:spacing w:before="149" w:line="242" w:lineRule="auto"/>
        <w:rPr>
          <w:rFonts w:ascii="KaiTi" w:hAnsi="KaiTi" w:eastAsia="KaiTi" w:cs="KaiTi"/>
          <w:sz w:val="46"/>
          <w:szCs w:val="46"/>
        </w:rPr>
      </w:pPr>
      <w:bookmarkStart w:name="bookmark126" w:id="119"/>
      <w:bookmarkEnd w:id="119"/>
      <w:bookmarkStart w:name="bookmark127" w:id="120"/>
      <w:bookmarkEnd w:id="120"/>
      <w:r>
        <w:rPr>
          <w:rFonts w:ascii="SimSun" w:hAnsi="SimSun" w:eastAsia="SimSun" w:cs="SimSun"/>
          <w:sz w:val="46"/>
          <w:szCs w:val="46"/>
          <w:spacing w:val="-23"/>
          <w:position w:val="-4"/>
        </w:rPr>
        <w:t>·102</w:t>
      </w:r>
      <w:r>
        <w:rPr>
          <w:rFonts w:ascii="SimSun" w:hAnsi="SimSun" w:eastAsia="SimSun" w:cs="SimSun"/>
          <w:sz w:val="46"/>
          <w:szCs w:val="46"/>
          <w:spacing w:val="-50"/>
          <w:position w:val="-4"/>
        </w:rPr>
        <w:t xml:space="preserve"> </w:t>
      </w:r>
      <w:r>
        <w:rPr>
          <w:rFonts w:ascii="SimSun" w:hAnsi="SimSun" w:eastAsia="SimSun" w:cs="SimSun"/>
          <w:sz w:val="46"/>
          <w:szCs w:val="46"/>
          <w:spacing w:val="-23"/>
          <w:position w:val="-4"/>
        </w:rPr>
        <w:t>·</w:t>
      </w:r>
      <w:r>
        <w:rPr>
          <w:rFonts w:ascii="SimSun" w:hAnsi="SimSun" w:eastAsia="SimSun" w:cs="SimSun"/>
          <w:sz w:val="46"/>
          <w:szCs w:val="46"/>
          <w:spacing w:val="5"/>
          <w:position w:val="-4"/>
        </w:rPr>
        <w:t xml:space="preserve">                   </w:t>
      </w:r>
      <w:r>
        <w:rPr>
          <w:rFonts w:ascii="SimSun" w:hAnsi="SimSun" w:eastAsia="SimSun" w:cs="SimSun"/>
          <w:sz w:val="46"/>
          <w:szCs w:val="46"/>
          <w:spacing w:val="4"/>
          <w:position w:val="-4"/>
        </w:rPr>
        <w:t xml:space="preserve">    </w:t>
      </w:r>
      <w:r>
        <w:rPr>
          <w:rFonts w:ascii="KaiTi" w:hAnsi="KaiTi" w:eastAsia="KaiTi" w:cs="KaiTi"/>
          <w:sz w:val="46"/>
          <w:szCs w:val="46"/>
          <w:spacing w:val="-23"/>
          <w:position w:val="1"/>
        </w:rPr>
        <w:t>数字贸易：理论与应用</w:t>
      </w:r>
    </w:p>
    <w:p>
      <w:pPr>
        <w:pStyle w:val="BodyText"/>
        <w:spacing w:line="264" w:lineRule="auto"/>
        <w:rPr/>
      </w:pPr>
      <w:r/>
    </w:p>
    <w:p>
      <w:pPr>
        <w:ind w:left="1035"/>
        <w:spacing w:before="149" w:line="223" w:lineRule="auto"/>
        <w:rPr>
          <w:rFonts w:ascii="SimSun" w:hAnsi="SimSun" w:eastAsia="SimSun" w:cs="SimSun"/>
          <w:sz w:val="46"/>
          <w:szCs w:val="46"/>
        </w:rPr>
      </w:pPr>
      <w:r>
        <w:rPr>
          <w:rFonts w:ascii="SimSun" w:hAnsi="SimSun" w:eastAsia="SimSun" w:cs="SimSun"/>
          <w:sz w:val="46"/>
          <w:szCs w:val="46"/>
          <w:spacing w:val="9"/>
        </w:rPr>
        <w:t>2.</w:t>
      </w:r>
      <w:r>
        <w:rPr>
          <w:rFonts w:ascii="SimSun" w:hAnsi="SimSun" w:eastAsia="SimSun" w:cs="SimSun"/>
          <w:sz w:val="46"/>
          <w:szCs w:val="46"/>
          <w:spacing w:val="-105"/>
        </w:rPr>
        <w:t xml:space="preserve"> </w:t>
      </w:r>
      <w:r>
        <w:rPr>
          <w:rFonts w:ascii="SimSun" w:hAnsi="SimSun" w:eastAsia="SimSun" w:cs="SimSun"/>
          <w:sz w:val="46"/>
          <w:szCs w:val="46"/>
          <w:spacing w:val="9"/>
        </w:rPr>
        <w:t>产品生命周期理的各个阶段有什么特点?</w:t>
      </w:r>
    </w:p>
    <w:p>
      <w:pPr>
        <w:ind w:left="1035"/>
        <w:spacing w:before="160" w:line="661" w:lineRule="exact"/>
        <w:rPr>
          <w:rFonts w:ascii="SimSun" w:hAnsi="SimSun" w:eastAsia="SimSun" w:cs="SimSun"/>
          <w:sz w:val="46"/>
          <w:szCs w:val="46"/>
        </w:rPr>
      </w:pPr>
      <w:r>
        <w:rPr>
          <w:rFonts w:ascii="SimSun" w:hAnsi="SimSun" w:eastAsia="SimSun" w:cs="SimSun"/>
          <w:sz w:val="46"/>
          <w:szCs w:val="46"/>
          <w:spacing w:val="7"/>
          <w:position w:val="13"/>
        </w:rPr>
        <w:t>3.</w:t>
      </w:r>
      <w:r>
        <w:rPr>
          <w:rFonts w:ascii="SimSun" w:hAnsi="SimSun" w:eastAsia="SimSun" w:cs="SimSun"/>
          <w:sz w:val="46"/>
          <w:szCs w:val="46"/>
          <w:spacing w:val="-84"/>
          <w:position w:val="13"/>
        </w:rPr>
        <w:t xml:space="preserve"> </w:t>
      </w:r>
      <w:r>
        <w:rPr>
          <w:rFonts w:ascii="SimSun" w:hAnsi="SimSun" w:eastAsia="SimSun" w:cs="SimSun"/>
          <w:sz w:val="46"/>
          <w:szCs w:val="46"/>
          <w:spacing w:val="7"/>
          <w:position w:val="13"/>
        </w:rPr>
        <w:t>简述国家竞争优势理论与传统贸易理论的区别与联系?</w:t>
      </w:r>
    </w:p>
    <w:p>
      <w:pPr>
        <w:pStyle w:val="BodyText"/>
        <w:ind w:left="1035"/>
        <w:spacing w:before="2" w:line="222" w:lineRule="auto"/>
        <w:rPr>
          <w:rFonts w:ascii="SimSun" w:hAnsi="SimSun" w:eastAsia="SimSun" w:cs="SimSun"/>
          <w:sz w:val="46"/>
          <w:szCs w:val="46"/>
        </w:rPr>
      </w:pPr>
      <w:r>
        <w:rPr>
          <w:sz w:val="46"/>
          <w:szCs w:val="46"/>
          <w:spacing w:val="4"/>
        </w:rPr>
        <w:t>4.</w:t>
      </w:r>
      <w:r>
        <w:rPr>
          <w:sz w:val="46"/>
          <w:szCs w:val="46"/>
          <w:spacing w:val="69"/>
        </w:rPr>
        <w:t xml:space="preserve"> </w:t>
      </w:r>
      <w:r>
        <w:rPr>
          <w:rFonts w:ascii="SimSun" w:hAnsi="SimSun" w:eastAsia="SimSun" w:cs="SimSun"/>
          <w:sz w:val="46"/>
          <w:szCs w:val="46"/>
          <w:spacing w:val="4"/>
        </w:rPr>
        <w:t>试用国家竞争优势理论分析我国文化娱乐行业的发展。</w:t>
      </w:r>
    </w:p>
    <w:p>
      <w:pPr>
        <w:ind w:left="1035"/>
        <w:spacing w:before="146" w:line="222" w:lineRule="auto"/>
        <w:rPr>
          <w:rFonts w:ascii="SimSun" w:hAnsi="SimSun" w:eastAsia="SimSun" w:cs="SimSun"/>
          <w:sz w:val="46"/>
          <w:szCs w:val="46"/>
        </w:rPr>
      </w:pPr>
      <w:r>
        <w:rPr>
          <w:rFonts w:ascii="SimSun" w:hAnsi="SimSun" w:eastAsia="SimSun" w:cs="SimSun"/>
          <w:sz w:val="46"/>
          <w:szCs w:val="46"/>
          <w:spacing w:val="4"/>
        </w:rPr>
        <w:t>5.</w:t>
      </w:r>
      <w:r>
        <w:rPr>
          <w:rFonts w:ascii="SimSun" w:hAnsi="SimSun" w:eastAsia="SimSun" w:cs="SimSun"/>
          <w:sz w:val="46"/>
          <w:szCs w:val="46"/>
          <w:spacing w:val="-96"/>
        </w:rPr>
        <w:t xml:space="preserve"> </w:t>
      </w:r>
      <w:r>
        <w:rPr>
          <w:rFonts w:ascii="SimSun" w:hAnsi="SimSun" w:eastAsia="SimSun" w:cs="SimSun"/>
          <w:sz w:val="46"/>
          <w:szCs w:val="46"/>
          <w:spacing w:val="4"/>
        </w:rPr>
        <w:t>从产品生命周期的角度分析发展中国家信息产业的进出口贸</w:t>
      </w:r>
      <w:r>
        <w:rPr>
          <w:rFonts w:ascii="SimSun" w:hAnsi="SimSun" w:eastAsia="SimSun" w:cs="SimSun"/>
          <w:sz w:val="46"/>
          <w:szCs w:val="46"/>
          <w:spacing w:val="3"/>
        </w:rPr>
        <w:t>易。</w:t>
      </w:r>
    </w:p>
    <w:p>
      <w:pPr>
        <w:pStyle w:val="BodyText"/>
        <w:spacing w:line="309" w:lineRule="auto"/>
        <w:rPr/>
      </w:pPr>
      <w:r/>
    </w:p>
    <w:p>
      <w:pPr>
        <w:pStyle w:val="BodyText"/>
        <w:spacing w:line="309" w:lineRule="auto"/>
        <w:rPr/>
      </w:pPr>
      <w:r/>
    </w:p>
    <w:p>
      <w:pPr>
        <w:ind w:firstLine="5017"/>
        <w:spacing w:line="2150" w:lineRule="exact"/>
        <w:rPr/>
      </w:pPr>
      <w:r>
        <w:rPr>
          <w:position w:val="-43"/>
        </w:rPr>
        <w:drawing>
          <wp:inline distT="0" distB="0" distL="0" distR="0">
            <wp:extent cx="4483900" cy="1365529"/>
            <wp:effectExtent l="0" t="0" r="0" b="0"/>
            <wp:docPr id="362" name="IM 362"/>
            <wp:cNvGraphicFramePr/>
            <a:graphic>
              <a:graphicData uri="http://schemas.openxmlformats.org/drawingml/2006/picture">
                <pic:pic>
                  <pic:nvPicPr>
                    <pic:cNvPr id="362" name="IM 362"/>
                    <pic:cNvPicPr/>
                  </pic:nvPicPr>
                  <pic:blipFill>
                    <a:blip r:embed="rId208"/>
                    <a:stretch>
                      <a:fillRect/>
                    </a:stretch>
                  </pic:blipFill>
                  <pic:spPr>
                    <a:xfrm rot="0">
                      <a:off x="0" y="0"/>
                      <a:ext cx="4483900" cy="1365529"/>
                    </a:xfrm>
                    <a:prstGeom prst="rect">
                      <a:avLst/>
                    </a:prstGeom>
                  </pic:spPr>
                </pic:pic>
              </a:graphicData>
            </a:graphic>
          </wp:inline>
        </w:drawing>
      </w:r>
    </w:p>
    <w:p>
      <w:pPr>
        <w:pStyle w:val="BodyText"/>
        <w:spacing w:line="416" w:lineRule="auto"/>
        <w:rPr/>
      </w:pPr>
      <w:r/>
    </w:p>
    <w:p>
      <w:pPr>
        <w:ind w:left="127"/>
        <w:spacing w:before="150" w:line="216" w:lineRule="auto"/>
        <w:rPr>
          <w:rFonts w:ascii="SimSun" w:hAnsi="SimSun" w:eastAsia="SimSun" w:cs="SimSun"/>
          <w:sz w:val="46"/>
          <w:szCs w:val="46"/>
        </w:rPr>
      </w:pPr>
      <w:r>
        <w:rPr>
          <w:rFonts w:ascii="SimSun" w:hAnsi="SimSun" w:eastAsia="SimSun" w:cs="SimSun"/>
          <w:sz w:val="46"/>
          <w:szCs w:val="46"/>
          <w:spacing w:val="6"/>
        </w:rPr>
        <w:t>[1]</w:t>
      </w:r>
      <w:r>
        <w:rPr>
          <w:rFonts w:ascii="SimSun" w:hAnsi="SimSun" w:eastAsia="SimSun" w:cs="SimSun"/>
          <w:sz w:val="46"/>
          <w:szCs w:val="46"/>
          <w:spacing w:val="201"/>
        </w:rPr>
        <w:t xml:space="preserve"> </w:t>
      </w:r>
      <w:r>
        <w:rPr>
          <w:rFonts w:ascii="SimSun" w:hAnsi="SimSun" w:eastAsia="SimSun" w:cs="SimSun"/>
          <w:sz w:val="46"/>
          <w:szCs w:val="46"/>
          <w:spacing w:val="6"/>
        </w:rPr>
        <w:t>张会恒.论产业生命周期理论</w:t>
      </w:r>
      <w:r>
        <w:rPr>
          <w:rFonts w:ascii="Times New Roman" w:hAnsi="Times New Roman" w:eastAsia="Times New Roman" w:cs="Times New Roman"/>
          <w:sz w:val="46"/>
          <w:szCs w:val="46"/>
          <w:spacing w:val="6"/>
        </w:rPr>
        <w:t>[J]</w:t>
      </w:r>
      <w:r>
        <w:rPr>
          <w:rFonts w:ascii="Times New Roman" w:hAnsi="Times New Roman" w:eastAsia="Times New Roman" w:cs="Times New Roman"/>
          <w:sz w:val="46"/>
          <w:szCs w:val="46"/>
          <w:spacing w:val="5"/>
        </w:rPr>
        <w:t>.  </w:t>
      </w:r>
      <w:r>
        <w:rPr>
          <w:rFonts w:ascii="SimSun" w:hAnsi="SimSun" w:eastAsia="SimSun" w:cs="SimSun"/>
          <w:sz w:val="46"/>
          <w:szCs w:val="46"/>
          <w:spacing w:val="5"/>
        </w:rPr>
        <w:t>财贸研究，2004(6):7-11.</w:t>
      </w:r>
    </w:p>
    <w:p>
      <w:pPr>
        <w:ind w:left="127"/>
        <w:spacing w:before="143" w:line="216" w:lineRule="auto"/>
        <w:rPr>
          <w:rFonts w:ascii="SimSun" w:hAnsi="SimSun" w:eastAsia="SimSun" w:cs="SimSun"/>
          <w:sz w:val="46"/>
          <w:szCs w:val="46"/>
        </w:rPr>
      </w:pPr>
      <w:r>
        <w:rPr>
          <w:rFonts w:ascii="Times New Roman" w:hAnsi="Times New Roman" w:eastAsia="Times New Roman" w:cs="Times New Roman"/>
          <w:sz w:val="46"/>
          <w:szCs w:val="46"/>
          <w:spacing w:val="8"/>
        </w:rPr>
        <w:t>[2]    </w:t>
      </w:r>
      <w:r>
        <w:rPr>
          <w:rFonts w:ascii="SimSun" w:hAnsi="SimSun" w:eastAsia="SimSun" w:cs="SimSun"/>
          <w:sz w:val="46"/>
          <w:szCs w:val="46"/>
          <w:spacing w:val="8"/>
        </w:rPr>
        <w:t>田文.产品内贸易的定义、计量及比较分析</w:t>
      </w:r>
      <w:r>
        <w:rPr>
          <w:rFonts w:ascii="Times New Roman" w:hAnsi="Times New Roman" w:eastAsia="Times New Roman" w:cs="Times New Roman"/>
          <w:sz w:val="46"/>
          <w:szCs w:val="46"/>
          <w:spacing w:val="8"/>
        </w:rPr>
        <w:t>[J].  </w:t>
      </w:r>
      <w:r>
        <w:rPr>
          <w:rFonts w:ascii="SimSun" w:hAnsi="SimSun" w:eastAsia="SimSun" w:cs="SimSun"/>
          <w:sz w:val="46"/>
          <w:szCs w:val="46"/>
          <w:spacing w:val="8"/>
        </w:rPr>
        <w:t>财贸经济，2005(5):77-79.</w:t>
      </w:r>
    </w:p>
    <w:p>
      <w:pPr>
        <w:ind w:left="120"/>
        <w:spacing w:before="179" w:line="721" w:lineRule="exact"/>
        <w:rPr>
          <w:rFonts w:ascii="SimSun" w:hAnsi="SimSun" w:eastAsia="SimSun" w:cs="SimSun"/>
          <w:sz w:val="46"/>
          <w:szCs w:val="46"/>
        </w:rPr>
      </w:pPr>
      <w:r>
        <w:rPr>
          <w:rFonts w:ascii="SimSun" w:hAnsi="SimSun" w:eastAsia="SimSun" w:cs="SimSun"/>
          <w:sz w:val="46"/>
          <w:szCs w:val="46"/>
          <w:spacing w:val="19"/>
          <w:position w:val="18"/>
        </w:rPr>
        <w:t>[3]</w:t>
      </w:r>
      <w:r>
        <w:rPr>
          <w:rFonts w:ascii="SimSun" w:hAnsi="SimSun" w:eastAsia="SimSun" w:cs="SimSun"/>
          <w:sz w:val="46"/>
          <w:szCs w:val="46"/>
          <w:spacing w:val="7"/>
          <w:position w:val="18"/>
        </w:rPr>
        <w:t xml:space="preserve">  </w:t>
      </w:r>
      <w:r>
        <w:rPr>
          <w:rFonts w:ascii="SimSun" w:hAnsi="SimSun" w:eastAsia="SimSun" w:cs="SimSun"/>
          <w:sz w:val="46"/>
          <w:szCs w:val="46"/>
          <w:spacing w:val="19"/>
          <w:position w:val="18"/>
        </w:rPr>
        <w:t>方慧，尚亚楠.基于动态钻石模型的中国文化贸易竞争</w:t>
      </w:r>
      <w:r>
        <w:rPr>
          <w:rFonts w:ascii="SimSun" w:hAnsi="SimSun" w:eastAsia="SimSun" w:cs="SimSun"/>
          <w:sz w:val="46"/>
          <w:szCs w:val="46"/>
          <w:spacing w:val="18"/>
          <w:position w:val="18"/>
        </w:rPr>
        <w:t>力研究</w:t>
      </w:r>
      <w:r>
        <w:rPr>
          <w:rFonts w:ascii="Times New Roman" w:hAnsi="Times New Roman" w:eastAsia="Times New Roman" w:cs="Times New Roman"/>
          <w:sz w:val="46"/>
          <w:szCs w:val="46"/>
          <w:spacing w:val="18"/>
          <w:position w:val="18"/>
        </w:rPr>
        <w:t>[J].</w:t>
      </w:r>
      <w:r>
        <w:rPr>
          <w:rFonts w:ascii="Times New Roman" w:hAnsi="Times New Roman" w:eastAsia="Times New Roman" w:cs="Times New Roman"/>
          <w:sz w:val="46"/>
          <w:szCs w:val="46"/>
          <w:spacing w:val="108"/>
          <w:position w:val="18"/>
        </w:rPr>
        <w:t xml:space="preserve"> </w:t>
      </w:r>
      <w:r>
        <w:rPr>
          <w:rFonts w:ascii="SimSun" w:hAnsi="SimSun" w:eastAsia="SimSun" w:cs="SimSun"/>
          <w:sz w:val="46"/>
          <w:szCs w:val="46"/>
          <w:spacing w:val="18"/>
          <w:position w:val="18"/>
        </w:rPr>
        <w:t>世界经济研究，</w:t>
      </w:r>
    </w:p>
    <w:p>
      <w:pPr>
        <w:ind w:left="1206"/>
        <w:spacing w:before="1" w:line="225" w:lineRule="auto"/>
        <w:rPr>
          <w:rFonts w:ascii="SimSun" w:hAnsi="SimSun" w:eastAsia="SimSun" w:cs="SimSun"/>
          <w:sz w:val="46"/>
          <w:szCs w:val="46"/>
        </w:rPr>
      </w:pPr>
      <w:r>
        <w:rPr>
          <w:rFonts w:ascii="SimSun" w:hAnsi="SimSun" w:eastAsia="SimSun" w:cs="SimSun"/>
          <w:sz w:val="46"/>
          <w:szCs w:val="46"/>
          <w:spacing w:val="4"/>
        </w:rPr>
        <w:t>2012(1):44-50+88.</w:t>
      </w:r>
    </w:p>
    <w:p>
      <w:pPr>
        <w:ind w:left="127"/>
        <w:spacing w:before="108" w:line="698" w:lineRule="exact"/>
        <w:rPr>
          <w:rFonts w:ascii="Times New Roman" w:hAnsi="Times New Roman" w:eastAsia="Times New Roman" w:cs="Times New Roman"/>
          <w:sz w:val="46"/>
          <w:szCs w:val="46"/>
        </w:rPr>
      </w:pPr>
      <w:r>
        <w:rPr>
          <w:rFonts w:ascii="SimSun" w:hAnsi="SimSun" w:eastAsia="SimSun" w:cs="SimSun"/>
          <w:sz w:val="46"/>
          <w:szCs w:val="46"/>
          <w:spacing w:val="4"/>
          <w:position w:val="17"/>
        </w:rPr>
        <w:t>[4]  </w:t>
      </w:r>
      <w:r>
        <w:rPr>
          <w:rFonts w:ascii="Times New Roman" w:hAnsi="Times New Roman" w:eastAsia="Times New Roman" w:cs="Times New Roman"/>
          <w:sz w:val="46"/>
          <w:szCs w:val="46"/>
          <w:position w:val="17"/>
        </w:rPr>
        <w:t>KLEPPER</w:t>
      </w:r>
      <w:r>
        <w:rPr>
          <w:rFonts w:ascii="Times New Roman" w:hAnsi="Times New Roman" w:eastAsia="Times New Roman" w:cs="Times New Roman"/>
          <w:sz w:val="46"/>
          <w:szCs w:val="46"/>
          <w:spacing w:val="41"/>
          <w:position w:val="17"/>
        </w:rPr>
        <w:t xml:space="preserve">   </w:t>
      </w:r>
      <w:r>
        <w:rPr>
          <w:rFonts w:ascii="Times New Roman" w:hAnsi="Times New Roman" w:eastAsia="Times New Roman" w:cs="Times New Roman"/>
          <w:sz w:val="46"/>
          <w:szCs w:val="46"/>
          <w:position w:val="17"/>
        </w:rPr>
        <w:t>S</w:t>
      </w:r>
      <w:r>
        <w:rPr>
          <w:rFonts w:ascii="Times New Roman" w:hAnsi="Times New Roman" w:eastAsia="Times New Roman" w:cs="Times New Roman"/>
          <w:sz w:val="46"/>
          <w:szCs w:val="46"/>
          <w:spacing w:val="4"/>
          <w:position w:val="17"/>
        </w:rPr>
        <w:t>.</w:t>
      </w:r>
      <w:r>
        <w:rPr>
          <w:rFonts w:ascii="Times New Roman" w:hAnsi="Times New Roman" w:eastAsia="Times New Roman" w:cs="Times New Roman"/>
          <w:sz w:val="46"/>
          <w:szCs w:val="46"/>
          <w:position w:val="17"/>
        </w:rPr>
        <w:t>Entry</w:t>
      </w:r>
      <w:r>
        <w:rPr>
          <w:rFonts w:ascii="Times New Roman" w:hAnsi="Times New Roman" w:eastAsia="Times New Roman" w:cs="Times New Roman"/>
          <w:sz w:val="46"/>
          <w:szCs w:val="46"/>
          <w:spacing w:val="4"/>
          <w:position w:val="17"/>
        </w:rPr>
        <w:t>,</w:t>
      </w:r>
      <w:r>
        <w:rPr>
          <w:rFonts w:ascii="Times New Roman" w:hAnsi="Times New Roman" w:eastAsia="Times New Roman" w:cs="Times New Roman"/>
          <w:sz w:val="46"/>
          <w:szCs w:val="46"/>
          <w:position w:val="17"/>
        </w:rPr>
        <w:t>Exit</w:t>
      </w:r>
      <w:r>
        <w:rPr>
          <w:rFonts w:ascii="Times New Roman" w:hAnsi="Times New Roman" w:eastAsia="Times New Roman" w:cs="Times New Roman"/>
          <w:sz w:val="46"/>
          <w:szCs w:val="46"/>
          <w:spacing w:val="4"/>
          <w:position w:val="17"/>
        </w:rPr>
        <w:t>,</w:t>
      </w:r>
      <w:r>
        <w:rPr>
          <w:rFonts w:ascii="Times New Roman" w:hAnsi="Times New Roman" w:eastAsia="Times New Roman" w:cs="Times New Roman"/>
          <w:sz w:val="46"/>
          <w:szCs w:val="46"/>
          <w:position w:val="17"/>
        </w:rPr>
        <w:t>Growth</w:t>
      </w:r>
      <w:r>
        <w:rPr>
          <w:rFonts w:ascii="Times New Roman" w:hAnsi="Times New Roman" w:eastAsia="Times New Roman" w:cs="Times New Roman"/>
          <w:sz w:val="46"/>
          <w:szCs w:val="46"/>
          <w:spacing w:val="4"/>
          <w:position w:val="17"/>
        </w:rPr>
        <w:t>,</w:t>
      </w:r>
      <w:r>
        <w:rPr>
          <w:rFonts w:ascii="Times New Roman" w:hAnsi="Times New Roman" w:eastAsia="Times New Roman" w:cs="Times New Roman"/>
          <w:sz w:val="46"/>
          <w:szCs w:val="46"/>
          <w:position w:val="17"/>
        </w:rPr>
        <w:t>and</w:t>
      </w:r>
      <w:r>
        <w:rPr>
          <w:rFonts w:ascii="Times New Roman" w:hAnsi="Times New Roman" w:eastAsia="Times New Roman" w:cs="Times New Roman"/>
          <w:sz w:val="46"/>
          <w:szCs w:val="46"/>
          <w:spacing w:val="31"/>
          <w:position w:val="17"/>
        </w:rPr>
        <w:t xml:space="preserve">   </w:t>
      </w:r>
      <w:r>
        <w:rPr>
          <w:rFonts w:ascii="Times New Roman" w:hAnsi="Times New Roman" w:eastAsia="Times New Roman" w:cs="Times New Roman"/>
          <w:sz w:val="46"/>
          <w:szCs w:val="46"/>
          <w:position w:val="17"/>
        </w:rPr>
        <w:t>Innovation</w:t>
      </w:r>
      <w:r>
        <w:rPr>
          <w:rFonts w:ascii="Times New Roman" w:hAnsi="Times New Roman" w:eastAsia="Times New Roman" w:cs="Times New Roman"/>
          <w:sz w:val="46"/>
          <w:szCs w:val="46"/>
          <w:spacing w:val="34"/>
          <w:position w:val="17"/>
        </w:rPr>
        <w:t xml:space="preserve">   </w:t>
      </w:r>
      <w:r>
        <w:rPr>
          <w:rFonts w:ascii="Times New Roman" w:hAnsi="Times New Roman" w:eastAsia="Times New Roman" w:cs="Times New Roman"/>
          <w:sz w:val="46"/>
          <w:szCs w:val="46"/>
          <w:position w:val="17"/>
        </w:rPr>
        <w:t>Over</w:t>
      </w:r>
      <w:r>
        <w:rPr>
          <w:rFonts w:ascii="Times New Roman" w:hAnsi="Times New Roman" w:eastAsia="Times New Roman" w:cs="Times New Roman"/>
          <w:sz w:val="46"/>
          <w:szCs w:val="46"/>
          <w:spacing w:val="4"/>
          <w:position w:val="17"/>
        </w:rPr>
        <w:t xml:space="preserve">   </w:t>
      </w:r>
      <w:r>
        <w:rPr>
          <w:rFonts w:ascii="Times New Roman" w:hAnsi="Times New Roman" w:eastAsia="Times New Roman" w:cs="Times New Roman"/>
          <w:sz w:val="46"/>
          <w:szCs w:val="46"/>
          <w:position w:val="17"/>
        </w:rPr>
        <w:t>the</w:t>
      </w:r>
      <w:r>
        <w:rPr>
          <w:rFonts w:ascii="Times New Roman" w:hAnsi="Times New Roman" w:eastAsia="Times New Roman" w:cs="Times New Roman"/>
          <w:sz w:val="46"/>
          <w:szCs w:val="46"/>
          <w:spacing w:val="4"/>
          <w:position w:val="17"/>
        </w:rPr>
        <w:t xml:space="preserve">    </w:t>
      </w:r>
      <w:r>
        <w:rPr>
          <w:rFonts w:ascii="Times New Roman" w:hAnsi="Times New Roman" w:eastAsia="Times New Roman" w:cs="Times New Roman"/>
          <w:sz w:val="46"/>
          <w:szCs w:val="46"/>
          <w:position w:val="17"/>
        </w:rPr>
        <w:t>Product</w:t>
      </w:r>
      <w:r>
        <w:rPr>
          <w:rFonts w:ascii="Times New Roman" w:hAnsi="Times New Roman" w:eastAsia="Times New Roman" w:cs="Times New Roman"/>
          <w:sz w:val="46"/>
          <w:szCs w:val="46"/>
          <w:spacing w:val="4"/>
          <w:position w:val="17"/>
        </w:rPr>
        <w:t xml:space="preserve">    </w:t>
      </w:r>
      <w:r>
        <w:rPr>
          <w:rFonts w:ascii="Times New Roman" w:hAnsi="Times New Roman" w:eastAsia="Times New Roman" w:cs="Times New Roman"/>
          <w:sz w:val="46"/>
          <w:szCs w:val="46"/>
          <w:position w:val="17"/>
        </w:rPr>
        <w:t>Life</w:t>
      </w:r>
      <w:r>
        <w:rPr>
          <w:rFonts w:ascii="Times New Roman" w:hAnsi="Times New Roman" w:eastAsia="Times New Roman" w:cs="Times New Roman"/>
          <w:sz w:val="46"/>
          <w:szCs w:val="46"/>
          <w:spacing w:val="4"/>
          <w:position w:val="17"/>
        </w:rPr>
        <w:t xml:space="preserve">    </w:t>
      </w:r>
      <w:r>
        <w:rPr>
          <w:rFonts w:ascii="Times New Roman" w:hAnsi="Times New Roman" w:eastAsia="Times New Roman" w:cs="Times New Roman"/>
          <w:sz w:val="46"/>
          <w:szCs w:val="46"/>
          <w:position w:val="17"/>
        </w:rPr>
        <w:t>Cycle</w:t>
      </w:r>
      <w:r>
        <w:rPr>
          <w:rFonts w:ascii="Times New Roman" w:hAnsi="Times New Roman" w:eastAsia="Times New Roman" w:cs="Times New Roman"/>
          <w:sz w:val="46"/>
          <w:szCs w:val="46"/>
          <w:spacing w:val="4"/>
          <w:position w:val="17"/>
        </w:rPr>
        <w:t>[J].</w:t>
      </w:r>
    </w:p>
    <w:p>
      <w:pPr>
        <w:ind w:left="1206"/>
        <w:spacing w:before="1" w:line="195" w:lineRule="auto"/>
        <w:rPr>
          <w:rFonts w:ascii="Times New Roman" w:hAnsi="Times New Roman" w:eastAsia="Times New Roman" w:cs="Times New Roman"/>
          <w:sz w:val="46"/>
          <w:szCs w:val="46"/>
        </w:rPr>
      </w:pPr>
      <w:r>
        <w:rPr>
          <w:rFonts w:ascii="Times New Roman" w:hAnsi="Times New Roman" w:eastAsia="Times New Roman" w:cs="Times New Roman"/>
          <w:sz w:val="46"/>
          <w:szCs w:val="46"/>
        </w:rPr>
        <w:t>American</w:t>
      </w:r>
      <w:r>
        <w:rPr>
          <w:rFonts w:ascii="Times New Roman" w:hAnsi="Times New Roman" w:eastAsia="Times New Roman" w:cs="Times New Roman"/>
          <w:sz w:val="46"/>
          <w:szCs w:val="46"/>
          <w:spacing w:val="10"/>
        </w:rPr>
        <w:t xml:space="preserve">   </w:t>
      </w:r>
      <w:r>
        <w:rPr>
          <w:rFonts w:ascii="Times New Roman" w:hAnsi="Times New Roman" w:eastAsia="Times New Roman" w:cs="Times New Roman"/>
          <w:sz w:val="46"/>
          <w:szCs w:val="46"/>
        </w:rPr>
        <w:t>Economic</w:t>
      </w:r>
      <w:r>
        <w:rPr>
          <w:rFonts w:ascii="Times New Roman" w:hAnsi="Times New Roman" w:eastAsia="Times New Roman" w:cs="Times New Roman"/>
          <w:sz w:val="46"/>
          <w:szCs w:val="46"/>
          <w:spacing w:val="10"/>
        </w:rPr>
        <w:t xml:space="preserve">   </w:t>
      </w:r>
      <w:r>
        <w:rPr>
          <w:rFonts w:ascii="Times New Roman" w:hAnsi="Times New Roman" w:eastAsia="Times New Roman" w:cs="Times New Roman"/>
          <w:sz w:val="46"/>
          <w:szCs w:val="46"/>
        </w:rPr>
        <w:t>Review</w:t>
      </w:r>
      <w:r>
        <w:rPr>
          <w:rFonts w:ascii="Times New Roman" w:hAnsi="Times New Roman" w:eastAsia="Times New Roman" w:cs="Times New Roman"/>
          <w:sz w:val="46"/>
          <w:szCs w:val="46"/>
          <w:spacing w:val="10"/>
        </w:rPr>
        <w:t>,1996,86(3):5</w:t>
      </w:r>
      <w:r>
        <w:rPr>
          <w:rFonts w:ascii="Times New Roman" w:hAnsi="Times New Roman" w:eastAsia="Times New Roman" w:cs="Times New Roman"/>
          <w:sz w:val="46"/>
          <w:szCs w:val="46"/>
          <w:spacing w:val="9"/>
        </w:rPr>
        <w:t>62-583.</w:t>
      </w:r>
    </w:p>
    <w:p>
      <w:pPr>
        <w:ind w:left="1205" w:right="18" w:hanging="1078"/>
        <w:spacing w:before="239" w:line="299" w:lineRule="auto"/>
        <w:rPr>
          <w:rFonts w:ascii="Times New Roman" w:hAnsi="Times New Roman" w:eastAsia="Times New Roman" w:cs="Times New Roman"/>
          <w:sz w:val="46"/>
          <w:szCs w:val="46"/>
        </w:rPr>
      </w:pPr>
      <w:r>
        <w:rPr>
          <w:rFonts w:ascii="SimSun" w:hAnsi="SimSun" w:eastAsia="SimSun" w:cs="SimSun"/>
          <w:sz w:val="46"/>
          <w:szCs w:val="46"/>
          <w:spacing w:val="7"/>
        </w:rPr>
        <w:t>[5]</w:t>
      </w:r>
      <w:r>
        <w:rPr>
          <w:rFonts w:ascii="SimSun" w:hAnsi="SimSun" w:eastAsia="SimSun" w:cs="SimSun"/>
          <w:sz w:val="46"/>
          <w:szCs w:val="46"/>
          <w:spacing w:val="172"/>
        </w:rPr>
        <w:t xml:space="preserve"> </w:t>
      </w:r>
      <w:r>
        <w:rPr>
          <w:rFonts w:ascii="Times New Roman" w:hAnsi="Times New Roman" w:eastAsia="Times New Roman" w:cs="Times New Roman"/>
          <w:sz w:val="46"/>
          <w:szCs w:val="46"/>
        </w:rPr>
        <w:t>ESPANA</w:t>
      </w:r>
      <w:r>
        <w:rPr>
          <w:rFonts w:ascii="Times New Roman" w:hAnsi="Times New Roman" w:eastAsia="Times New Roman" w:cs="Times New Roman"/>
          <w:sz w:val="46"/>
          <w:szCs w:val="46"/>
          <w:spacing w:val="7"/>
        </w:rPr>
        <w:t>,J.</w:t>
      </w:r>
      <w:r>
        <w:rPr>
          <w:rFonts w:ascii="Times New Roman" w:hAnsi="Times New Roman" w:eastAsia="Times New Roman" w:cs="Times New Roman"/>
          <w:sz w:val="46"/>
          <w:szCs w:val="46"/>
        </w:rPr>
        <w:t>Explaining</w:t>
      </w:r>
      <w:r>
        <w:rPr>
          <w:rFonts w:ascii="Times New Roman" w:hAnsi="Times New Roman" w:eastAsia="Times New Roman" w:cs="Times New Roman"/>
          <w:sz w:val="46"/>
          <w:szCs w:val="46"/>
          <w:spacing w:val="104"/>
        </w:rPr>
        <w:t xml:space="preserve"> </w:t>
      </w:r>
      <w:r>
        <w:rPr>
          <w:rFonts w:ascii="Times New Roman" w:hAnsi="Times New Roman" w:eastAsia="Times New Roman" w:cs="Times New Roman"/>
          <w:sz w:val="46"/>
          <w:szCs w:val="46"/>
        </w:rPr>
        <w:t>Embraer</w:t>
      </w:r>
      <w:r>
        <w:rPr>
          <w:rFonts w:ascii="Times New Roman" w:hAnsi="Times New Roman" w:eastAsia="Times New Roman" w:cs="Times New Roman"/>
          <w:sz w:val="46"/>
          <w:szCs w:val="46"/>
          <w:spacing w:val="7"/>
        </w:rPr>
        <w:t>'</w:t>
      </w:r>
      <w:r>
        <w:rPr>
          <w:rFonts w:ascii="Times New Roman" w:hAnsi="Times New Roman" w:eastAsia="Times New Roman" w:cs="Times New Roman"/>
          <w:sz w:val="46"/>
          <w:szCs w:val="46"/>
        </w:rPr>
        <w:t>s</w:t>
      </w:r>
      <w:r>
        <w:rPr>
          <w:rFonts w:ascii="Times New Roman" w:hAnsi="Times New Roman" w:eastAsia="Times New Roman" w:cs="Times New Roman"/>
          <w:sz w:val="46"/>
          <w:szCs w:val="46"/>
          <w:spacing w:val="102"/>
        </w:rPr>
        <w:t xml:space="preserve"> </w:t>
      </w:r>
      <w:r>
        <w:rPr>
          <w:rFonts w:ascii="Times New Roman" w:hAnsi="Times New Roman" w:eastAsia="Times New Roman" w:cs="Times New Roman"/>
          <w:sz w:val="46"/>
          <w:szCs w:val="46"/>
        </w:rPr>
        <w:t>Hi</w:t>
      </w:r>
      <w:r>
        <w:rPr>
          <w:rFonts w:ascii="Times New Roman" w:hAnsi="Times New Roman" w:eastAsia="Times New Roman" w:cs="Times New Roman"/>
          <w:sz w:val="46"/>
          <w:szCs w:val="46"/>
          <w:spacing w:val="7"/>
        </w:rPr>
        <w:t>-</w:t>
      </w:r>
      <w:r>
        <w:rPr>
          <w:rFonts w:ascii="Times New Roman" w:hAnsi="Times New Roman" w:eastAsia="Times New Roman" w:cs="Times New Roman"/>
          <w:sz w:val="46"/>
          <w:szCs w:val="46"/>
        </w:rPr>
        <w:t>Tech</w:t>
      </w:r>
      <w:r>
        <w:rPr>
          <w:rFonts w:ascii="Times New Roman" w:hAnsi="Times New Roman" w:eastAsia="Times New Roman" w:cs="Times New Roman"/>
          <w:sz w:val="46"/>
          <w:szCs w:val="46"/>
          <w:spacing w:val="7"/>
        </w:rPr>
        <w:t xml:space="preserve">  </w:t>
      </w:r>
      <w:r>
        <w:rPr>
          <w:rFonts w:ascii="Times New Roman" w:hAnsi="Times New Roman" w:eastAsia="Times New Roman" w:cs="Times New Roman"/>
          <w:sz w:val="46"/>
          <w:szCs w:val="46"/>
        </w:rPr>
        <w:t>Success</w:t>
      </w:r>
      <w:r>
        <w:rPr>
          <w:rFonts w:ascii="Times New Roman" w:hAnsi="Times New Roman" w:eastAsia="Times New Roman" w:cs="Times New Roman"/>
          <w:sz w:val="46"/>
          <w:szCs w:val="46"/>
          <w:spacing w:val="7"/>
        </w:rPr>
        <w:t>:</w:t>
      </w:r>
      <w:r>
        <w:rPr>
          <w:rFonts w:ascii="Times New Roman" w:hAnsi="Times New Roman" w:eastAsia="Times New Roman" w:cs="Times New Roman"/>
          <w:sz w:val="46"/>
          <w:szCs w:val="46"/>
        </w:rPr>
        <w:t>Porter</w:t>
      </w:r>
      <w:r>
        <w:rPr>
          <w:rFonts w:ascii="Times New Roman" w:hAnsi="Times New Roman" w:eastAsia="Times New Roman" w:cs="Times New Roman"/>
          <w:sz w:val="46"/>
          <w:szCs w:val="46"/>
          <w:spacing w:val="7"/>
        </w:rPr>
        <w:t>'</w:t>
      </w:r>
      <w:r>
        <w:rPr>
          <w:rFonts w:ascii="Times New Roman" w:hAnsi="Times New Roman" w:eastAsia="Times New Roman" w:cs="Times New Roman"/>
          <w:sz w:val="46"/>
          <w:szCs w:val="46"/>
        </w:rPr>
        <w:t>s</w:t>
      </w:r>
      <w:r>
        <w:rPr>
          <w:rFonts w:ascii="Times New Roman" w:hAnsi="Times New Roman" w:eastAsia="Times New Roman" w:cs="Times New Roman"/>
          <w:sz w:val="46"/>
          <w:szCs w:val="46"/>
          <w:spacing w:val="103"/>
        </w:rPr>
        <w:t xml:space="preserve"> </w:t>
      </w:r>
      <w:r>
        <w:rPr>
          <w:rFonts w:ascii="Times New Roman" w:hAnsi="Times New Roman" w:eastAsia="Times New Roman" w:cs="Times New Roman"/>
          <w:sz w:val="46"/>
          <w:szCs w:val="46"/>
        </w:rPr>
        <w:t>Diamond</w:t>
      </w:r>
      <w:r>
        <w:rPr>
          <w:rFonts w:ascii="Times New Roman" w:hAnsi="Times New Roman" w:eastAsia="Times New Roman" w:cs="Times New Roman"/>
          <w:sz w:val="46"/>
          <w:szCs w:val="46"/>
          <w:spacing w:val="7"/>
        </w:rPr>
        <w:t>,</w:t>
      </w:r>
      <w:r>
        <w:rPr>
          <w:rFonts w:ascii="Times New Roman" w:hAnsi="Times New Roman" w:eastAsia="Times New Roman" w:cs="Times New Roman"/>
          <w:sz w:val="46"/>
          <w:szCs w:val="46"/>
        </w:rPr>
        <w:t>New</w:t>
      </w:r>
      <w:r>
        <w:rPr>
          <w:rFonts w:ascii="Times New Roman" w:hAnsi="Times New Roman" w:eastAsia="Times New Roman" w:cs="Times New Roman"/>
          <w:sz w:val="46"/>
          <w:szCs w:val="46"/>
          <w:spacing w:val="108"/>
        </w:rPr>
        <w:t xml:space="preserve"> </w:t>
      </w:r>
      <w:r>
        <w:rPr>
          <w:rFonts w:ascii="Times New Roman" w:hAnsi="Times New Roman" w:eastAsia="Times New Roman" w:cs="Times New Roman"/>
          <w:sz w:val="46"/>
          <w:szCs w:val="46"/>
        </w:rPr>
        <w:t>Trade</w:t>
      </w:r>
      <w:r>
        <w:rPr>
          <w:rFonts w:ascii="Times New Roman" w:hAnsi="Times New Roman" w:eastAsia="Times New Roman" w:cs="Times New Roman"/>
          <w:sz w:val="46"/>
          <w:szCs w:val="46"/>
          <w:spacing w:val="108"/>
        </w:rPr>
        <w:t xml:space="preserve"> </w:t>
      </w:r>
      <w:r>
        <w:rPr>
          <w:rFonts w:ascii="Times New Roman" w:hAnsi="Times New Roman" w:eastAsia="Times New Roman" w:cs="Times New Roman"/>
          <w:sz w:val="46"/>
          <w:szCs w:val="46"/>
        </w:rPr>
        <w:t>Theory</w:t>
      </w:r>
      <w:r>
        <w:rPr>
          <w:rFonts w:ascii="Times New Roman" w:hAnsi="Times New Roman" w:eastAsia="Times New Roman" w:cs="Times New Roman"/>
          <w:sz w:val="46"/>
          <w:szCs w:val="46"/>
          <w:spacing w:val="7"/>
        </w:rPr>
        <w:t>,</w:t>
      </w:r>
      <w:r>
        <w:rPr>
          <w:rFonts w:ascii="Times New Roman" w:hAnsi="Times New Roman" w:eastAsia="Times New Roman" w:cs="Times New Roman"/>
          <w:sz w:val="46"/>
          <w:szCs w:val="46"/>
        </w:rPr>
        <w:t xml:space="preserve"> </w:t>
      </w:r>
      <w:r>
        <w:rPr>
          <w:rFonts w:ascii="Times New Roman" w:hAnsi="Times New Roman" w:eastAsia="Times New Roman" w:cs="Times New Roman"/>
          <w:sz w:val="46"/>
          <w:szCs w:val="46"/>
        </w:rPr>
        <w:t>or</w:t>
      </w:r>
      <w:r>
        <w:rPr>
          <w:rFonts w:ascii="Times New Roman" w:hAnsi="Times New Roman" w:eastAsia="Times New Roman" w:cs="Times New Roman"/>
          <w:sz w:val="46"/>
          <w:szCs w:val="46"/>
          <w:spacing w:val="41"/>
        </w:rPr>
        <w:t xml:space="preserve">  </w:t>
      </w:r>
      <w:r>
        <w:rPr>
          <w:rFonts w:ascii="Times New Roman" w:hAnsi="Times New Roman" w:eastAsia="Times New Roman" w:cs="Times New Roman"/>
          <w:sz w:val="46"/>
          <w:szCs w:val="46"/>
        </w:rPr>
        <w:t>the</w:t>
      </w:r>
      <w:r>
        <w:rPr>
          <w:rFonts w:ascii="Times New Roman" w:hAnsi="Times New Roman" w:eastAsia="Times New Roman" w:cs="Times New Roman"/>
          <w:sz w:val="46"/>
          <w:szCs w:val="46"/>
          <w:spacing w:val="39"/>
        </w:rPr>
        <w:t xml:space="preserve">  </w:t>
      </w:r>
      <w:r>
        <w:rPr>
          <w:rFonts w:ascii="Times New Roman" w:hAnsi="Times New Roman" w:eastAsia="Times New Roman" w:cs="Times New Roman"/>
          <w:sz w:val="46"/>
          <w:szCs w:val="46"/>
        </w:rPr>
        <w:t>Market</w:t>
      </w:r>
      <w:r>
        <w:rPr>
          <w:rFonts w:ascii="Times New Roman" w:hAnsi="Times New Roman" w:eastAsia="Times New Roman" w:cs="Times New Roman"/>
          <w:sz w:val="46"/>
          <w:szCs w:val="46"/>
          <w:spacing w:val="44"/>
        </w:rPr>
        <w:t xml:space="preserve">  </w:t>
      </w:r>
      <w:r>
        <w:rPr>
          <w:rFonts w:ascii="Times New Roman" w:hAnsi="Times New Roman" w:eastAsia="Times New Roman" w:cs="Times New Roman"/>
          <w:sz w:val="46"/>
          <w:szCs w:val="46"/>
        </w:rPr>
        <w:t>at</w:t>
      </w:r>
      <w:r>
        <w:rPr>
          <w:rFonts w:ascii="Times New Roman" w:hAnsi="Times New Roman" w:eastAsia="Times New Roman" w:cs="Times New Roman"/>
          <w:sz w:val="46"/>
          <w:szCs w:val="46"/>
          <w:spacing w:val="38"/>
        </w:rPr>
        <w:t xml:space="preserve">  </w:t>
      </w:r>
      <w:r>
        <w:rPr>
          <w:rFonts w:ascii="Times New Roman" w:hAnsi="Times New Roman" w:eastAsia="Times New Roman" w:cs="Times New Roman"/>
          <w:sz w:val="46"/>
          <w:szCs w:val="46"/>
        </w:rPr>
        <w:t>Work</w:t>
      </w:r>
      <w:r>
        <w:rPr>
          <w:rFonts w:ascii="Times New Roman" w:hAnsi="Times New Roman" w:eastAsia="Times New Roman" w:cs="Times New Roman"/>
          <w:sz w:val="46"/>
          <w:szCs w:val="46"/>
          <w:spacing w:val="19"/>
        </w:rPr>
        <w:t>?[J].</w:t>
      </w:r>
      <w:r>
        <w:rPr>
          <w:rFonts w:ascii="Times New Roman" w:hAnsi="Times New Roman" w:eastAsia="Times New Roman" w:cs="Times New Roman"/>
          <w:sz w:val="46"/>
          <w:szCs w:val="46"/>
        </w:rPr>
        <w:t>Journal</w:t>
      </w:r>
      <w:r>
        <w:rPr>
          <w:rFonts w:ascii="Times New Roman" w:hAnsi="Times New Roman" w:eastAsia="Times New Roman" w:cs="Times New Roman"/>
          <w:sz w:val="46"/>
          <w:szCs w:val="46"/>
          <w:spacing w:val="43"/>
        </w:rPr>
        <w:t xml:space="preserve">  </w:t>
      </w:r>
      <w:r>
        <w:rPr>
          <w:rFonts w:ascii="Times New Roman" w:hAnsi="Times New Roman" w:eastAsia="Times New Roman" w:cs="Times New Roman"/>
          <w:sz w:val="46"/>
          <w:szCs w:val="46"/>
        </w:rPr>
        <w:t>of</w:t>
      </w:r>
      <w:r>
        <w:rPr>
          <w:rFonts w:ascii="Times New Roman" w:hAnsi="Times New Roman" w:eastAsia="Times New Roman" w:cs="Times New Roman"/>
          <w:sz w:val="46"/>
          <w:szCs w:val="46"/>
          <w:spacing w:val="19"/>
        </w:rPr>
        <w:t xml:space="preserve">  </w:t>
      </w:r>
      <w:r>
        <w:rPr>
          <w:rFonts w:ascii="Times New Roman" w:hAnsi="Times New Roman" w:eastAsia="Times New Roman" w:cs="Times New Roman"/>
          <w:sz w:val="46"/>
          <w:szCs w:val="46"/>
        </w:rPr>
        <w:t>American</w:t>
      </w:r>
      <w:r>
        <w:rPr>
          <w:rFonts w:ascii="Times New Roman" w:hAnsi="Times New Roman" w:eastAsia="Times New Roman" w:cs="Times New Roman"/>
          <w:sz w:val="46"/>
          <w:szCs w:val="46"/>
          <w:spacing w:val="37"/>
        </w:rPr>
        <w:t xml:space="preserve">  </w:t>
      </w:r>
      <w:r>
        <w:rPr>
          <w:rFonts w:ascii="Times New Roman" w:hAnsi="Times New Roman" w:eastAsia="Times New Roman" w:cs="Times New Roman"/>
          <w:sz w:val="46"/>
          <w:szCs w:val="46"/>
        </w:rPr>
        <w:t>Academy</w:t>
      </w:r>
      <w:r>
        <w:rPr>
          <w:rFonts w:ascii="Times New Roman" w:hAnsi="Times New Roman" w:eastAsia="Times New Roman" w:cs="Times New Roman"/>
          <w:sz w:val="46"/>
          <w:szCs w:val="46"/>
          <w:spacing w:val="44"/>
        </w:rPr>
        <w:t xml:space="preserve">  </w:t>
      </w:r>
      <w:r>
        <w:rPr>
          <w:rFonts w:ascii="Times New Roman" w:hAnsi="Times New Roman" w:eastAsia="Times New Roman" w:cs="Times New Roman"/>
          <w:sz w:val="46"/>
          <w:szCs w:val="46"/>
        </w:rPr>
        <w:t>of</w:t>
      </w:r>
      <w:r>
        <w:rPr>
          <w:rFonts w:ascii="Times New Roman" w:hAnsi="Times New Roman" w:eastAsia="Times New Roman" w:cs="Times New Roman"/>
          <w:sz w:val="46"/>
          <w:szCs w:val="46"/>
          <w:spacing w:val="19"/>
        </w:rPr>
        <w:t xml:space="preserve">  </w:t>
      </w:r>
      <w:r>
        <w:rPr>
          <w:rFonts w:ascii="Times New Roman" w:hAnsi="Times New Roman" w:eastAsia="Times New Roman" w:cs="Times New Roman"/>
          <w:sz w:val="46"/>
          <w:szCs w:val="46"/>
        </w:rPr>
        <w:t>Business</w:t>
      </w:r>
      <w:r>
        <w:rPr>
          <w:rFonts w:ascii="Times New Roman" w:hAnsi="Times New Roman" w:eastAsia="Times New Roman" w:cs="Times New Roman"/>
          <w:sz w:val="46"/>
          <w:szCs w:val="46"/>
          <w:spacing w:val="19"/>
        </w:rPr>
        <w:t xml:space="preserve">   </w:t>
      </w:r>
      <w:r>
        <w:rPr>
          <w:rFonts w:ascii="Times New Roman" w:hAnsi="Times New Roman" w:eastAsia="Times New Roman" w:cs="Times New Roman"/>
          <w:sz w:val="46"/>
          <w:szCs w:val="46"/>
        </w:rPr>
        <w:t>Cambridge</w:t>
      </w:r>
      <w:r>
        <w:rPr>
          <w:rFonts w:ascii="Times New Roman" w:hAnsi="Times New Roman" w:eastAsia="Times New Roman" w:cs="Times New Roman"/>
          <w:sz w:val="46"/>
          <w:szCs w:val="46"/>
          <w:spacing w:val="19"/>
        </w:rPr>
        <w:t>,</w:t>
      </w:r>
    </w:p>
    <w:p>
      <w:pPr>
        <w:ind w:left="1206"/>
        <w:spacing w:before="2" w:line="225" w:lineRule="auto"/>
        <w:rPr>
          <w:rFonts w:ascii="SimSun" w:hAnsi="SimSun" w:eastAsia="SimSun" w:cs="SimSun"/>
          <w:sz w:val="46"/>
          <w:szCs w:val="46"/>
        </w:rPr>
      </w:pPr>
      <w:r>
        <w:rPr>
          <w:rFonts w:ascii="SimSun" w:hAnsi="SimSun" w:eastAsia="SimSun" w:cs="SimSun"/>
          <w:sz w:val="46"/>
          <w:szCs w:val="46"/>
          <w:spacing w:val="4"/>
        </w:rPr>
        <w:t>2004(4):489-495.</w:t>
      </w:r>
    </w:p>
    <w:p>
      <w:pPr>
        <w:spacing w:line="225" w:lineRule="auto"/>
        <w:sectPr>
          <w:headerReference w:type="default" r:id="rId3"/>
          <w:pgSz w:w="21120" w:h="31680"/>
          <w:pgMar w:top="400" w:right="794" w:bottom="400" w:left="1880" w:header="0" w:footer="0" w:gutter="0"/>
        </w:sectPr>
        <w:rPr>
          <w:rFonts w:ascii="SimSun" w:hAnsi="SimSun" w:eastAsia="SimSun" w:cs="SimSun"/>
          <w:sz w:val="46"/>
          <w:szCs w:val="46"/>
        </w:rPr>
      </w:pPr>
    </w:p>
    <w:p>
      <w:pPr>
        <w:pStyle w:val="BodyText"/>
        <w:spacing w:line="248" w:lineRule="auto"/>
        <w:rPr/>
      </w:pPr>
      <w:r>
        <w:drawing>
          <wp:anchor distT="0" distB="0" distL="0" distR="0" simplePos="0" relativeHeight="251930624" behindDoc="0" locked="0" layoutInCell="0" allowOverlap="1">
            <wp:simplePos x="0" y="0"/>
            <wp:positionH relativeFrom="page">
              <wp:posOffset>5468466</wp:posOffset>
            </wp:positionH>
            <wp:positionV relativeFrom="page">
              <wp:posOffset>4587636</wp:posOffset>
            </wp:positionV>
            <wp:extent cx="1404091" cy="1256493"/>
            <wp:effectExtent l="0" t="0" r="0" b="0"/>
            <wp:wrapNone/>
            <wp:docPr id="364" name="IM 364"/>
            <wp:cNvGraphicFramePr/>
            <a:graphic>
              <a:graphicData uri="http://schemas.openxmlformats.org/drawingml/2006/picture">
                <pic:pic>
                  <pic:nvPicPr>
                    <pic:cNvPr id="364" name="IM 364"/>
                    <pic:cNvPicPr/>
                  </pic:nvPicPr>
                  <pic:blipFill>
                    <a:blip r:embed="rId209"/>
                    <a:stretch>
                      <a:fillRect/>
                    </a:stretch>
                  </pic:blipFill>
                  <pic:spPr>
                    <a:xfrm rot="0">
                      <a:off x="0" y="0"/>
                      <a:ext cx="1404091" cy="1256493"/>
                    </a:xfrm>
                    <a:prstGeom prst="rect">
                      <a:avLst/>
                    </a:prstGeom>
                  </pic:spPr>
                </pic:pic>
              </a:graphicData>
            </a:graphic>
          </wp:anchor>
        </w:drawing>
      </w:r>
      <w:r>
        <w:drawing>
          <wp:anchor distT="0" distB="0" distL="0" distR="0" simplePos="0" relativeHeight="251929600" behindDoc="0" locked="0" layoutInCell="0" allowOverlap="1">
            <wp:simplePos x="0" y="0"/>
            <wp:positionH relativeFrom="page">
              <wp:posOffset>2329542</wp:posOffset>
            </wp:positionH>
            <wp:positionV relativeFrom="page">
              <wp:posOffset>7950160</wp:posOffset>
            </wp:positionV>
            <wp:extent cx="3787268" cy="2204398"/>
            <wp:effectExtent l="0" t="0" r="0" b="0"/>
            <wp:wrapNone/>
            <wp:docPr id="366" name="IM 366"/>
            <wp:cNvGraphicFramePr/>
            <a:graphic>
              <a:graphicData uri="http://schemas.openxmlformats.org/drawingml/2006/picture">
                <pic:pic>
                  <pic:nvPicPr>
                    <pic:cNvPr id="366" name="IM 366"/>
                    <pic:cNvPicPr/>
                  </pic:nvPicPr>
                  <pic:blipFill>
                    <a:blip r:embed="rId210"/>
                    <a:stretch>
                      <a:fillRect/>
                    </a:stretch>
                  </pic:blipFill>
                  <pic:spPr>
                    <a:xfrm rot="0">
                      <a:off x="0" y="0"/>
                      <a:ext cx="3787268" cy="2204398"/>
                    </a:xfrm>
                    <a:prstGeom prst="rect">
                      <a:avLst/>
                    </a:prstGeom>
                  </pic:spPr>
                </pic:pic>
              </a:graphicData>
            </a:graphic>
          </wp:anchor>
        </w:drawing>
      </w: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spacing w:before="221" w:line="172" w:lineRule="auto"/>
        <w:rPr>
          <w:rFonts w:ascii="LiSu" w:hAnsi="LiSu" w:eastAsia="LiSu" w:cs="LiSu"/>
          <w:sz w:val="68"/>
          <w:szCs w:val="68"/>
        </w:rPr>
      </w:pPr>
      <w:r>
        <w:rPr>
          <w:rFonts w:ascii="LiSu" w:hAnsi="LiSu" w:eastAsia="LiSu" w:cs="LiSu"/>
          <w:sz w:val="68"/>
          <w:szCs w:val="68"/>
          <w:b/>
          <w:bCs/>
          <w:i/>
          <w:iCs/>
          <w:spacing w:val="-58"/>
        </w:rPr>
        <w:t>数字贸易：理论与应用</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9033"/>
        <w:spacing w:before="332" w:line="183" w:lineRule="auto"/>
        <w:rPr>
          <w:rFonts w:ascii="SimSun" w:hAnsi="SimSun" w:eastAsia="SimSun" w:cs="SimSun"/>
          <w:sz w:val="102"/>
          <w:szCs w:val="102"/>
        </w:rPr>
      </w:pPr>
      <w:r>
        <w:rPr>
          <w:rFonts w:ascii="SimSun" w:hAnsi="SimSun" w:eastAsia="SimSun" w:cs="SimSun"/>
          <w:sz w:val="102"/>
          <w:szCs w:val="102"/>
          <w:spacing w:val="-5"/>
        </w:rPr>
        <w:t>E383</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9914"/>
        <w:spacing w:before="146" w:line="174" w:lineRule="auto"/>
        <w:rPr>
          <w:rFonts w:ascii="LiSu" w:hAnsi="LiSu" w:eastAsia="LiSu" w:cs="LiSu"/>
          <w:sz w:val="45"/>
          <w:szCs w:val="45"/>
        </w:rPr>
      </w:pPr>
      <w:r>
        <w:rPr>
          <w:rFonts w:ascii="LiSu" w:hAnsi="LiSu" w:eastAsia="LiSu" w:cs="LiSu"/>
          <w:sz w:val="45"/>
          <w:szCs w:val="45"/>
          <w:i/>
          <w:iCs/>
          <w:spacing w:val="-17"/>
          <w:w w:val="91"/>
        </w:rPr>
        <w:t>数字资易等理论与应用、</w:t>
      </w:r>
      <w:r>
        <w:rPr>
          <w:rFonts w:ascii="LiSu" w:hAnsi="LiSu" w:eastAsia="LiSu" w:cs="LiSu"/>
          <w:sz w:val="45"/>
          <w:szCs w:val="45"/>
          <w:spacing w:val="3"/>
        </w:rPr>
        <w:t xml:space="preserve">      </w:t>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ind w:left="5279"/>
        <w:spacing w:before="140" w:line="173" w:lineRule="auto"/>
        <w:rPr>
          <w:rFonts w:ascii="LiSu" w:hAnsi="LiSu" w:eastAsia="LiSu" w:cs="LiSu"/>
          <w:sz w:val="43"/>
          <w:szCs w:val="43"/>
        </w:rPr>
      </w:pPr>
      <w:r>
        <w:rPr>
          <w:rFonts w:ascii="LiSu" w:hAnsi="LiSu" w:eastAsia="LiSu" w:cs="LiSu"/>
          <w:sz w:val="43"/>
          <w:szCs w:val="43"/>
          <w:i/>
          <w:iCs/>
          <w:spacing w:val="-15"/>
        </w:rPr>
        <w:t>数学费易，理论与应用</w:t>
      </w:r>
    </w:p>
    <w:p>
      <w:pPr>
        <w:pStyle w:val="BodyText"/>
        <w:spacing w:line="276" w:lineRule="auto"/>
        <w:rPr/>
      </w:pPr>
      <w:r/>
    </w:p>
    <w:p>
      <w:pPr>
        <w:pStyle w:val="BodyText"/>
        <w:spacing w:line="276" w:lineRule="auto"/>
        <w:rPr/>
      </w:pPr>
      <w:r/>
    </w:p>
    <w:p>
      <w:pPr>
        <w:pStyle w:val="BodyText"/>
        <w:spacing w:line="276" w:lineRule="auto"/>
        <w:rPr/>
      </w:pPr>
      <w:r/>
    </w:p>
    <w:p>
      <w:pPr>
        <w:pStyle w:val="BodyText"/>
        <w:spacing w:line="276" w:lineRule="auto"/>
        <w:rPr/>
      </w:pPr>
      <w:r/>
    </w:p>
    <w:p>
      <w:pPr>
        <w:pStyle w:val="BodyText"/>
        <w:spacing w:line="276" w:lineRule="auto"/>
        <w:rPr/>
      </w:pPr>
      <w:r/>
    </w:p>
    <w:p>
      <w:pPr>
        <w:pStyle w:val="BodyText"/>
        <w:spacing w:line="277" w:lineRule="auto"/>
        <w:rPr/>
      </w:pPr>
      <w:r/>
    </w:p>
    <w:p>
      <w:pPr>
        <w:ind w:left="764"/>
        <w:spacing w:before="133" w:line="180" w:lineRule="auto"/>
        <w:rPr>
          <w:rFonts w:ascii="LiSu" w:hAnsi="LiSu" w:eastAsia="LiSu" w:cs="LiSu"/>
          <w:sz w:val="41"/>
          <w:szCs w:val="41"/>
        </w:rPr>
      </w:pPr>
      <w:r>
        <w:rPr>
          <w:rFonts w:ascii="LiSu" w:hAnsi="LiSu" w:eastAsia="LiSu" w:cs="LiSu"/>
          <w:sz w:val="41"/>
          <w:szCs w:val="41"/>
          <w:b/>
          <w:bCs/>
          <w:i/>
          <w:iCs/>
          <w:spacing w:val="6"/>
        </w:rPr>
        <w:t>数学贸易?理论与应用</w:t>
      </w:r>
    </w:p>
    <w:p>
      <w:pPr>
        <w:spacing w:line="180" w:lineRule="auto"/>
        <w:sectPr>
          <w:pgSz w:w="21329" w:h="31680"/>
          <w:pgMar w:top="400" w:right="3199" w:bottom="400" w:left="2233" w:header="0" w:footer="0" w:gutter="0"/>
        </w:sectPr>
        <w:rPr>
          <w:rFonts w:ascii="LiSu" w:hAnsi="LiSu" w:eastAsia="LiSu" w:cs="LiSu"/>
          <w:sz w:val="41"/>
          <w:szCs w:val="41"/>
        </w:rPr>
      </w:pPr>
    </w:p>
    <w:p>
      <w:pPr>
        <w:pStyle w:val="BodyText"/>
        <w:spacing w:line="248" w:lineRule="auto"/>
        <w:rPr/>
      </w:pPr>
      <w:r>
        <w:drawing>
          <wp:anchor distT="0" distB="0" distL="0" distR="0" simplePos="0" relativeHeight="251932672" behindDoc="0" locked="0" layoutInCell="0" allowOverlap="1">
            <wp:simplePos x="0" y="0"/>
            <wp:positionH relativeFrom="page">
              <wp:posOffset>1284390</wp:posOffset>
            </wp:positionH>
            <wp:positionV relativeFrom="page">
              <wp:posOffset>17975310</wp:posOffset>
            </wp:positionV>
            <wp:extent cx="4118847" cy="6350"/>
            <wp:effectExtent l="0" t="0" r="0" b="0"/>
            <wp:wrapNone/>
            <wp:docPr id="370" name="IM 370"/>
            <wp:cNvGraphicFramePr/>
            <a:graphic>
              <a:graphicData uri="http://schemas.openxmlformats.org/drawingml/2006/picture">
                <pic:pic>
                  <pic:nvPicPr>
                    <pic:cNvPr id="370" name="IM 370"/>
                    <pic:cNvPicPr/>
                  </pic:nvPicPr>
                  <pic:blipFill>
                    <a:blip r:embed="rId212"/>
                    <a:stretch>
                      <a:fillRect/>
                    </a:stretch>
                  </pic:blipFill>
                  <pic:spPr>
                    <a:xfrm rot="0">
                      <a:off x="0" y="0"/>
                      <a:ext cx="4118847" cy="6350"/>
                    </a:xfrm>
                    <a:prstGeom prst="rect">
                      <a:avLst/>
                    </a:prstGeom>
                  </pic:spPr>
                </pic:pic>
              </a:graphicData>
            </a:graphic>
          </wp:anchor>
        </w:drawing>
      </w: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1323"/>
        <w:spacing w:before="250" w:line="178" w:lineRule="auto"/>
        <w:rPr>
          <w:rFonts w:ascii="LiSu" w:hAnsi="LiSu" w:eastAsia="LiSu" w:cs="LiSu"/>
          <w:sz w:val="77"/>
          <w:szCs w:val="77"/>
        </w:rPr>
      </w:pPr>
      <w:bookmarkStart w:name="bookmark128" w:id="121"/>
      <w:bookmarkEnd w:id="121"/>
      <w:bookmarkStart w:name="bookmark129" w:id="122"/>
      <w:bookmarkEnd w:id="122"/>
      <w:r>
        <w:rPr>
          <w:rFonts w:ascii="LiSu" w:hAnsi="LiSu" w:eastAsia="LiSu" w:cs="LiSu"/>
          <w:sz w:val="77"/>
          <w:szCs w:val="77"/>
          <w:b/>
          <w:bCs/>
          <w:spacing w:val="17"/>
        </w:rPr>
        <w:t>第八章</w:t>
      </w:r>
      <w:r>
        <w:rPr>
          <w:rFonts w:ascii="LiSu" w:hAnsi="LiSu" w:eastAsia="LiSu" w:cs="LiSu"/>
          <w:sz w:val="77"/>
          <w:szCs w:val="77"/>
          <w:spacing w:val="17"/>
        </w:rPr>
        <w:t xml:space="preserve">  </w:t>
      </w:r>
      <w:r>
        <w:rPr>
          <w:rFonts w:ascii="LiSu" w:hAnsi="LiSu" w:eastAsia="LiSu" w:cs="LiSu"/>
          <w:sz w:val="77"/>
          <w:szCs w:val="77"/>
          <w:b/>
          <w:bCs/>
          <w:spacing w:val="17"/>
        </w:rPr>
        <w:t>数字贸易对传统国际贸易理论的挑战</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ind w:firstLine="219"/>
        <w:spacing w:line="1185" w:lineRule="exact"/>
        <w:rPr/>
      </w:pPr>
      <w:r>
        <w:rPr>
          <w:position w:val="-23"/>
        </w:rPr>
        <w:pict>
          <v:group id="_x0000_s94" style="mso-position-vertical-relative:line;mso-position-horizontal-relative:char;width:281.4pt;height:59.3pt;" filled="false" stroked="false" coordsize="5627,1185" coordorigin="0,0">
            <v:shape id="_x0000_s96" style="position:absolute;left:0;top:0;width:5627;height:1185;" filled="false" stroked="false" type="#_x0000_t75">
              <v:imagedata o:title="" r:id="rId213"/>
            </v:shape>
            <v:shape id="_x0000_s98" style="position:absolute;left:-20;top:-20;width:5667;height:1225;" filled="false" stroked="false" type="#_x0000_t202">
              <v:fill on="false"/>
              <v:stroke on="false"/>
              <v:path/>
              <v:imagedata o:title=""/>
              <o:lock v:ext="edit" aspectratio="false"/>
              <v:textbox inset="0mm,0mm,0mm,0mm">
                <w:txbxContent>
                  <w:p>
                    <w:pPr>
                      <w:ind w:left="786"/>
                      <w:spacing w:before="310" w:line="222" w:lineRule="auto"/>
                      <w:rPr>
                        <w:rFonts w:ascii="YouYuan" w:hAnsi="YouYuan" w:eastAsia="YouYuan" w:cs="YouYuan"/>
                        <w:sz w:val="53"/>
                        <w:szCs w:val="53"/>
                      </w:rPr>
                    </w:pPr>
                    <w:r>
                      <w:rPr>
                        <w:rFonts w:ascii="YouYuan" w:hAnsi="YouYuan" w:eastAsia="YouYuan" w:cs="YouYuan"/>
                        <w:sz w:val="53"/>
                        <w:szCs w:val="53"/>
                        <w:spacing w:val="15"/>
                      </w:rPr>
                      <w:t>学习目的与要求</w:t>
                    </w:r>
                  </w:p>
                </w:txbxContent>
              </v:textbox>
            </v:shape>
          </v:group>
        </w:pict>
      </w:r>
    </w:p>
    <w:p>
      <w:pPr>
        <w:pStyle w:val="BodyText"/>
        <w:spacing w:line="343" w:lineRule="auto"/>
        <w:rPr/>
      </w:pPr>
      <w:r/>
    </w:p>
    <w:p>
      <w:pPr>
        <w:ind w:left="986"/>
        <w:spacing w:before="146" w:line="726" w:lineRule="exact"/>
        <w:rPr>
          <w:rFonts w:ascii="SimSun" w:hAnsi="SimSun" w:eastAsia="SimSun" w:cs="SimSun"/>
          <w:sz w:val="45"/>
          <w:szCs w:val="45"/>
        </w:rPr>
      </w:pPr>
      <w:r>
        <w:rPr>
          <w:rFonts w:ascii="SimSun" w:hAnsi="SimSun" w:eastAsia="SimSun" w:cs="SimSun"/>
          <w:sz w:val="45"/>
          <w:szCs w:val="45"/>
          <w:spacing w:val="15"/>
          <w:position w:val="19"/>
        </w:rPr>
        <w:t>通过本章的学习，理解数字贸易对传统国际贸易理论在要素、成本以及市场结构方面</w:t>
      </w:r>
    </w:p>
    <w:p>
      <w:pPr>
        <w:ind w:left="177"/>
        <w:spacing w:line="221" w:lineRule="auto"/>
        <w:rPr>
          <w:rFonts w:ascii="SimSun" w:hAnsi="SimSun" w:eastAsia="SimSun" w:cs="SimSun"/>
          <w:sz w:val="45"/>
          <w:szCs w:val="45"/>
        </w:rPr>
      </w:pPr>
      <w:r>
        <w:rPr>
          <w:rFonts w:ascii="SimSun" w:hAnsi="SimSun" w:eastAsia="SimSun" w:cs="SimSun"/>
          <w:sz w:val="45"/>
          <w:szCs w:val="45"/>
          <w:spacing w:val="15"/>
        </w:rPr>
        <w:t>带来的影响与挑战，思考如何构建符合数字贸易特征</w:t>
      </w:r>
      <w:r>
        <w:rPr>
          <w:rFonts w:ascii="SimSun" w:hAnsi="SimSun" w:eastAsia="SimSun" w:cs="SimSun"/>
          <w:sz w:val="45"/>
          <w:szCs w:val="45"/>
          <w:spacing w:val="14"/>
        </w:rPr>
        <w:t>的国际贸易新框架。</w:t>
      </w:r>
    </w:p>
    <w:p>
      <w:pPr>
        <w:pStyle w:val="BodyText"/>
        <w:spacing w:line="277" w:lineRule="auto"/>
        <w:rPr/>
      </w:pPr>
      <w:r/>
    </w:p>
    <w:p>
      <w:pPr>
        <w:pStyle w:val="BodyText"/>
        <w:spacing w:line="277" w:lineRule="auto"/>
        <w:rPr/>
      </w:pPr>
      <w:r/>
    </w:p>
    <w:p>
      <w:pPr>
        <w:pStyle w:val="BodyText"/>
        <w:spacing w:line="277" w:lineRule="auto"/>
        <w:rPr/>
      </w:pPr>
      <w:r/>
    </w:p>
    <w:p>
      <w:pPr>
        <w:ind w:left="4727"/>
        <w:spacing w:before="202" w:line="227" w:lineRule="auto"/>
        <w:rPr>
          <w:rFonts w:ascii="STXinwei" w:hAnsi="STXinwei" w:eastAsia="STXinwei" w:cs="STXinwei"/>
          <w:sz w:val="61"/>
          <w:szCs w:val="61"/>
        </w:rPr>
      </w:pPr>
      <w:r>
        <w:rPr>
          <w:rFonts w:ascii="STXinwei" w:hAnsi="STXinwei" w:eastAsia="STXinwei" w:cs="STXinwei"/>
          <w:sz w:val="61"/>
          <w:szCs w:val="61"/>
          <w:b/>
          <w:bCs/>
          <w:spacing w:val="37"/>
        </w:rPr>
        <w:t>第一节</w:t>
      </w:r>
      <w:r>
        <w:rPr>
          <w:rFonts w:ascii="STXinwei" w:hAnsi="STXinwei" w:eastAsia="STXinwei" w:cs="STXinwei"/>
          <w:sz w:val="61"/>
          <w:szCs w:val="61"/>
          <w:spacing w:val="37"/>
        </w:rPr>
        <w:t xml:space="preserve">    </w:t>
      </w:r>
      <w:r>
        <w:rPr>
          <w:rFonts w:ascii="STXinwei" w:hAnsi="STXinwei" w:eastAsia="STXinwei" w:cs="STXinwei"/>
          <w:sz w:val="61"/>
          <w:szCs w:val="61"/>
          <w:b/>
          <w:bCs/>
          <w:spacing w:val="37"/>
        </w:rPr>
        <w:t>拓宽传统生产要素框架</w:t>
      </w:r>
    </w:p>
    <w:p>
      <w:pPr>
        <w:pStyle w:val="BodyText"/>
        <w:spacing w:line="347" w:lineRule="auto"/>
        <w:rPr/>
      </w:pPr>
      <w:r/>
    </w:p>
    <w:p>
      <w:pPr>
        <w:pStyle w:val="BodyText"/>
        <w:spacing w:line="347" w:lineRule="auto"/>
        <w:rPr/>
      </w:pPr>
      <w:r/>
    </w:p>
    <w:p>
      <w:pPr>
        <w:ind w:left="198" w:right="141" w:firstLine="787"/>
        <w:spacing w:before="146" w:line="277" w:lineRule="auto"/>
        <w:jc w:val="both"/>
        <w:rPr>
          <w:rFonts w:ascii="SimSun" w:hAnsi="SimSun" w:eastAsia="SimSun" w:cs="SimSun"/>
          <w:sz w:val="45"/>
          <w:szCs w:val="45"/>
        </w:rPr>
      </w:pPr>
      <w:r>
        <w:rPr>
          <w:rFonts w:ascii="SimSun" w:hAnsi="SimSun" w:eastAsia="SimSun" w:cs="SimSun"/>
          <w:sz w:val="45"/>
          <w:szCs w:val="45"/>
          <w:spacing w:val="3"/>
        </w:rPr>
        <w:t>传统的国际贸易理论在贸易原因、贸易模式和贸易利得等方面已形成了完整的</w:t>
      </w:r>
      <w:r>
        <w:rPr>
          <w:rFonts w:ascii="SimSun" w:hAnsi="SimSun" w:eastAsia="SimSun" w:cs="SimSun"/>
          <w:sz w:val="45"/>
          <w:szCs w:val="45"/>
          <w:spacing w:val="2"/>
        </w:rPr>
        <w:t>体系。而</w:t>
      </w:r>
      <w:r>
        <w:rPr>
          <w:rFonts w:ascii="SimSun" w:hAnsi="SimSun" w:eastAsia="SimSun" w:cs="SimSun"/>
          <w:sz w:val="45"/>
          <w:szCs w:val="45"/>
        </w:rPr>
        <w:t xml:space="preserve"> </w:t>
      </w:r>
      <w:r>
        <w:rPr>
          <w:rFonts w:ascii="SimSun" w:hAnsi="SimSun" w:eastAsia="SimSun" w:cs="SimSun"/>
          <w:sz w:val="45"/>
          <w:szCs w:val="45"/>
          <w:spacing w:val="15"/>
        </w:rPr>
        <w:t>随着数字贸易的发展，其有别于传统贸易的特征对经典贸易理论已形成严峻挑战，其中核</w:t>
      </w:r>
    </w:p>
    <w:p>
      <w:pPr>
        <w:ind w:left="198"/>
        <w:spacing w:line="221" w:lineRule="auto"/>
        <w:rPr>
          <w:rFonts w:ascii="SimSun" w:hAnsi="SimSun" w:eastAsia="SimSun" w:cs="SimSun"/>
          <w:sz w:val="45"/>
          <w:szCs w:val="45"/>
        </w:rPr>
      </w:pPr>
      <w:r>
        <w:rPr>
          <w:rFonts w:ascii="SimSun" w:hAnsi="SimSun" w:eastAsia="SimSun" w:cs="SimSun"/>
          <w:sz w:val="45"/>
          <w:szCs w:val="45"/>
          <w:spacing w:val="5"/>
        </w:rPr>
        <w:t>心要素——数据的引入是其首要特征。</w:t>
      </w:r>
    </w:p>
    <w:p>
      <w:pPr>
        <w:pStyle w:val="BodyText"/>
        <w:spacing w:line="466" w:lineRule="auto"/>
        <w:rPr/>
      </w:pPr>
      <w:r/>
    </w:p>
    <w:p>
      <w:pPr>
        <w:ind w:left="206"/>
        <w:spacing w:before="173" w:line="220" w:lineRule="auto"/>
        <w:outlineLvl w:val="6"/>
        <w:rPr>
          <w:rFonts w:ascii="SimSun" w:hAnsi="SimSun" w:eastAsia="SimSun" w:cs="SimSun"/>
          <w:sz w:val="53"/>
          <w:szCs w:val="53"/>
        </w:rPr>
      </w:pPr>
      <w:r>
        <w:rPr>
          <w:rFonts w:ascii="SimSun" w:hAnsi="SimSun" w:eastAsia="SimSun" w:cs="SimSun"/>
          <w:sz w:val="53"/>
          <w:szCs w:val="53"/>
          <w:b/>
          <w:bCs/>
          <w:spacing w:val="-36"/>
        </w:rPr>
        <w:t>一、要素结构的冲击</w:t>
      </w:r>
    </w:p>
    <w:p>
      <w:pPr>
        <w:pStyle w:val="BodyText"/>
        <w:spacing w:line="415" w:lineRule="auto"/>
        <w:rPr/>
      </w:pPr>
      <w:r/>
    </w:p>
    <w:p>
      <w:pPr>
        <w:ind w:left="198" w:right="130" w:firstLine="787"/>
        <w:spacing w:before="147" w:line="282" w:lineRule="auto"/>
        <w:jc w:val="both"/>
        <w:rPr>
          <w:rFonts w:ascii="SimSun" w:hAnsi="SimSun" w:eastAsia="SimSun" w:cs="SimSun"/>
          <w:sz w:val="45"/>
          <w:szCs w:val="45"/>
        </w:rPr>
      </w:pPr>
      <w:r>
        <w:rPr>
          <w:rFonts w:ascii="SimSun" w:hAnsi="SimSun" w:eastAsia="SimSun" w:cs="SimSun"/>
          <w:sz w:val="45"/>
          <w:szCs w:val="45"/>
          <w:spacing w:val="15"/>
        </w:rPr>
        <w:t>上一章通过对传统贸易理论的梳理我们发现，无论是亚当·斯密提出的绝对优势理论</w:t>
      </w:r>
      <w:r>
        <w:rPr>
          <w:rFonts w:ascii="SimSun" w:hAnsi="SimSun" w:eastAsia="SimSun" w:cs="SimSun"/>
          <w:sz w:val="45"/>
          <w:szCs w:val="45"/>
          <w:spacing w:val="3"/>
        </w:rPr>
        <w:t xml:space="preserve"> </w:t>
      </w:r>
      <w:r>
        <w:rPr>
          <w:rFonts w:ascii="SimSun" w:hAnsi="SimSun" w:eastAsia="SimSun" w:cs="SimSun"/>
          <w:sz w:val="45"/>
          <w:szCs w:val="45"/>
          <w:spacing w:val="15"/>
        </w:rPr>
        <w:t>还是李嘉图提出的比较优势理论，都是基于劳动力是唯一的要素投入这一前提。但是随着</w:t>
      </w:r>
      <w:r>
        <w:rPr>
          <w:rFonts w:ascii="SimSun" w:hAnsi="SimSun" w:eastAsia="SimSun" w:cs="SimSun"/>
          <w:sz w:val="45"/>
          <w:szCs w:val="45"/>
          <w:spacing w:val="14"/>
        </w:rPr>
        <w:t xml:space="preserve"> </w:t>
      </w:r>
      <w:r>
        <w:rPr>
          <w:rFonts w:ascii="SimSun" w:hAnsi="SimSun" w:eastAsia="SimSun" w:cs="SimSun"/>
          <w:sz w:val="45"/>
          <w:szCs w:val="45"/>
          <w:spacing w:val="15"/>
        </w:rPr>
        <w:t>资本主义的萌芽与发展，资本在企业生产活动中的作用变得越来越不可忽视</w:t>
      </w:r>
      <w:r>
        <w:rPr>
          <w:rFonts w:ascii="SimSun" w:hAnsi="SimSun" w:eastAsia="SimSun" w:cs="SimSun"/>
          <w:sz w:val="45"/>
          <w:szCs w:val="45"/>
          <w:spacing w:val="14"/>
        </w:rPr>
        <w:t>，因而，从新</w:t>
      </w:r>
      <w:r>
        <w:rPr>
          <w:rFonts w:ascii="SimSun" w:hAnsi="SimSun" w:eastAsia="SimSun" w:cs="SimSun"/>
          <w:sz w:val="45"/>
          <w:szCs w:val="45"/>
        </w:rPr>
        <w:t xml:space="preserve"> </w:t>
      </w:r>
      <w:r>
        <w:rPr>
          <w:rFonts w:ascii="SimSun" w:hAnsi="SimSun" w:eastAsia="SimSun" w:cs="SimSun"/>
          <w:sz w:val="45"/>
          <w:szCs w:val="45"/>
          <w:spacing w:val="15"/>
        </w:rPr>
        <w:t>古典贸易理论开始，将资本与劳动同时纳入了研究框架。当今，在数字经济时代</w:t>
      </w:r>
      <w:r>
        <w:rPr>
          <w:rFonts w:ascii="SimSun" w:hAnsi="SimSun" w:eastAsia="SimSun" w:cs="SimSun"/>
          <w:sz w:val="45"/>
          <w:szCs w:val="45"/>
          <w:spacing w:val="14"/>
        </w:rPr>
        <w:t>，人工智</w:t>
      </w:r>
      <w:r>
        <w:rPr>
          <w:rFonts w:ascii="SimSun" w:hAnsi="SimSun" w:eastAsia="SimSun" w:cs="SimSun"/>
          <w:sz w:val="45"/>
          <w:szCs w:val="45"/>
        </w:rPr>
        <w:t xml:space="preserve"> </w:t>
      </w:r>
      <w:r>
        <w:rPr>
          <w:rFonts w:ascii="SimSun" w:hAnsi="SimSun" w:eastAsia="SimSun" w:cs="SimSun"/>
          <w:sz w:val="45"/>
          <w:szCs w:val="45"/>
          <w:spacing w:val="3"/>
        </w:rPr>
        <w:t>能、云计算、区块链等数字创新技术的出现，数据做为数字经济时代的核心，日益释放出其</w:t>
      </w:r>
      <w:r>
        <w:rPr>
          <w:rFonts w:ascii="SimSun" w:hAnsi="SimSun" w:eastAsia="SimSun" w:cs="SimSun"/>
          <w:sz w:val="45"/>
          <w:szCs w:val="45"/>
          <w:spacing w:val="11"/>
        </w:rPr>
        <w:t xml:space="preserve"> </w:t>
      </w:r>
      <w:r>
        <w:rPr>
          <w:rFonts w:ascii="SimSun" w:hAnsi="SimSun" w:eastAsia="SimSun" w:cs="SimSun"/>
          <w:sz w:val="45"/>
          <w:szCs w:val="45"/>
          <w:spacing w:val="20"/>
        </w:rPr>
        <w:t>重要的生产力作用，成为继劳动力、资本等传统生产要素后的一种新型要素。</w:t>
      </w:r>
      <w:r>
        <w:rPr>
          <w:rFonts w:ascii="SimSun" w:hAnsi="SimSun" w:eastAsia="SimSun" w:cs="SimSun"/>
          <w:sz w:val="45"/>
          <w:szCs w:val="45"/>
          <w:spacing w:val="19"/>
        </w:rPr>
        <w:t>2017年5月</w:t>
      </w:r>
      <w:r>
        <w:rPr>
          <w:rFonts w:ascii="SimSun" w:hAnsi="SimSun" w:eastAsia="SimSun" w:cs="SimSun"/>
          <w:sz w:val="45"/>
          <w:szCs w:val="45"/>
        </w:rPr>
        <w:t xml:space="preserve"> </w:t>
      </w:r>
      <w:r>
        <w:rPr>
          <w:rFonts w:ascii="SimSun" w:hAnsi="SimSun" w:eastAsia="SimSun" w:cs="SimSun"/>
          <w:sz w:val="45"/>
          <w:szCs w:val="45"/>
          <w:spacing w:val="16"/>
        </w:rPr>
        <w:t>初，英国《经济学人》的一篇名为《世界上最宝贵的资源》</w:t>
      </w:r>
      <w:r>
        <w:rPr>
          <w:rFonts w:ascii="SimSun" w:hAnsi="SimSun" w:eastAsia="SimSun" w:cs="SimSun"/>
          <w:sz w:val="45"/>
          <w:szCs w:val="45"/>
          <w:spacing w:val="15"/>
        </w:rPr>
        <w:t>的文章指出，数据是数字时代</w:t>
      </w:r>
      <w:r>
        <w:rPr>
          <w:rFonts w:ascii="SimSun" w:hAnsi="SimSun" w:eastAsia="SimSun" w:cs="SimSun"/>
          <w:sz w:val="45"/>
          <w:szCs w:val="45"/>
        </w:rPr>
        <w:t xml:space="preserve"> </w:t>
      </w:r>
      <w:r>
        <w:rPr>
          <w:rFonts w:ascii="SimSun" w:hAnsi="SimSun" w:eastAsia="SimSun" w:cs="SimSun"/>
          <w:sz w:val="45"/>
          <w:szCs w:val="45"/>
          <w:spacing w:val="14"/>
        </w:rPr>
        <w:t>的石油。2020年4月，数据作为一种新型生产要素被首次列入中央文件(《中共中央</w:t>
      </w:r>
      <w:r>
        <w:rPr>
          <w:rFonts w:ascii="SimSun" w:hAnsi="SimSun" w:eastAsia="SimSun" w:cs="SimSun"/>
          <w:sz w:val="45"/>
          <w:szCs w:val="45"/>
          <w:spacing w:val="10"/>
        </w:rPr>
        <w:t xml:space="preserve">  </w:t>
      </w:r>
      <w:r>
        <w:rPr>
          <w:rFonts w:ascii="SimSun" w:hAnsi="SimSun" w:eastAsia="SimSun" w:cs="SimSun"/>
          <w:sz w:val="45"/>
          <w:szCs w:val="45"/>
          <w:spacing w:val="14"/>
        </w:rPr>
        <w:t>国务</w:t>
      </w:r>
    </w:p>
    <w:p>
      <w:pPr>
        <w:ind w:left="198"/>
        <w:spacing w:before="1" w:line="220" w:lineRule="auto"/>
        <w:rPr>
          <w:rFonts w:ascii="SimSun" w:hAnsi="SimSun" w:eastAsia="SimSun" w:cs="SimSun"/>
          <w:sz w:val="45"/>
          <w:szCs w:val="45"/>
        </w:rPr>
      </w:pPr>
      <w:r>
        <w:rPr>
          <w:rFonts w:ascii="SimSun" w:hAnsi="SimSun" w:eastAsia="SimSun" w:cs="SimSun"/>
          <w:sz w:val="45"/>
          <w:szCs w:val="45"/>
          <w:spacing w:val="8"/>
        </w:rPr>
        <w:t>院关于构建更加完善的要素市场化配置体制机制的意见》</w:t>
      </w:r>
      <w:r>
        <w:rPr>
          <w:rFonts w:ascii="SimSun" w:hAnsi="SimSun" w:eastAsia="SimSun" w:cs="SimSun"/>
          <w:sz w:val="45"/>
          <w:szCs w:val="45"/>
          <w:spacing w:val="7"/>
        </w:rPr>
        <w:t>)。</w:t>
      </w:r>
    </w:p>
    <w:p>
      <w:pPr>
        <w:pStyle w:val="BodyText"/>
        <w:spacing w:line="346" w:lineRule="auto"/>
        <w:rPr/>
      </w:pPr>
      <w:r/>
    </w:p>
    <w:p>
      <w:pPr>
        <w:ind w:left="1305"/>
        <w:spacing w:before="150" w:line="227" w:lineRule="auto"/>
        <w:rPr>
          <w:rFonts w:ascii="STXinwei" w:hAnsi="STXinwei" w:eastAsia="STXinwei" w:cs="STXinwei"/>
          <w:sz w:val="45"/>
          <w:szCs w:val="45"/>
        </w:rPr>
      </w:pPr>
      <w:r>
        <w:rPr>
          <w:rFonts w:ascii="STXinwei" w:hAnsi="STXinwei" w:eastAsia="STXinwei" w:cs="STXinwei"/>
          <w:sz w:val="45"/>
          <w:szCs w:val="45"/>
          <w:b/>
          <w:bCs/>
          <w:spacing w:val="-36"/>
        </w:rPr>
        <w:t>(</w:t>
      </w:r>
      <w:r>
        <w:rPr>
          <w:rFonts w:ascii="STXinwei" w:hAnsi="STXinwei" w:eastAsia="STXinwei" w:cs="STXinwei"/>
          <w:sz w:val="45"/>
          <w:szCs w:val="45"/>
          <w:spacing w:val="36"/>
        </w:rPr>
        <w:t xml:space="preserve"> </w:t>
      </w:r>
      <w:r>
        <w:rPr>
          <w:rFonts w:ascii="STXinwei" w:hAnsi="STXinwei" w:eastAsia="STXinwei" w:cs="STXinwei"/>
          <w:sz w:val="45"/>
          <w:szCs w:val="45"/>
          <w:b/>
          <w:bCs/>
          <w:spacing w:val="-36"/>
        </w:rPr>
        <w:t>一</w:t>
      </w:r>
      <w:r>
        <w:rPr>
          <w:rFonts w:ascii="STXinwei" w:hAnsi="STXinwei" w:eastAsia="STXinwei" w:cs="STXinwei"/>
          <w:sz w:val="45"/>
          <w:szCs w:val="45"/>
          <w:spacing w:val="-36"/>
        </w:rPr>
        <w:t xml:space="preserve"> </w:t>
      </w:r>
      <w:r>
        <w:rPr>
          <w:rFonts w:ascii="STXinwei" w:hAnsi="STXinwei" w:eastAsia="STXinwei" w:cs="STXinwei"/>
          <w:sz w:val="45"/>
          <w:szCs w:val="45"/>
          <w:b/>
          <w:bCs/>
          <w:spacing w:val="-36"/>
        </w:rPr>
        <w:t>)</w:t>
      </w:r>
      <w:r>
        <w:rPr>
          <w:rFonts w:ascii="STXinwei" w:hAnsi="STXinwei" w:eastAsia="STXinwei" w:cs="STXinwei"/>
          <w:sz w:val="45"/>
          <w:szCs w:val="45"/>
          <w:spacing w:val="24"/>
        </w:rPr>
        <w:t xml:space="preserve"> </w:t>
      </w:r>
      <w:r>
        <w:rPr>
          <w:rFonts w:ascii="STXinwei" w:hAnsi="STXinwei" w:eastAsia="STXinwei" w:cs="STXinwei"/>
          <w:sz w:val="45"/>
          <w:szCs w:val="45"/>
          <w:b/>
          <w:bCs/>
          <w:spacing w:val="-36"/>
        </w:rPr>
        <w:t>数</w:t>
      </w:r>
      <w:r>
        <w:rPr>
          <w:rFonts w:ascii="STXinwei" w:hAnsi="STXinwei" w:eastAsia="STXinwei" w:cs="STXinwei"/>
          <w:sz w:val="45"/>
          <w:szCs w:val="45"/>
          <w:spacing w:val="39"/>
        </w:rPr>
        <w:t xml:space="preserve"> </w:t>
      </w:r>
      <w:r>
        <w:rPr>
          <w:rFonts w:ascii="STXinwei" w:hAnsi="STXinwei" w:eastAsia="STXinwei" w:cs="STXinwei"/>
          <w:sz w:val="45"/>
          <w:szCs w:val="45"/>
          <w:b/>
          <w:bCs/>
          <w:spacing w:val="-36"/>
        </w:rPr>
        <w:t>据</w:t>
      </w:r>
      <w:r>
        <w:rPr>
          <w:rFonts w:ascii="STXinwei" w:hAnsi="STXinwei" w:eastAsia="STXinwei" w:cs="STXinwei"/>
          <w:sz w:val="45"/>
          <w:szCs w:val="45"/>
          <w:spacing w:val="30"/>
        </w:rPr>
        <w:t xml:space="preserve"> </w:t>
      </w:r>
      <w:r>
        <w:rPr>
          <w:rFonts w:ascii="STXinwei" w:hAnsi="STXinwei" w:eastAsia="STXinwei" w:cs="STXinwei"/>
          <w:sz w:val="45"/>
          <w:szCs w:val="45"/>
          <w:b/>
          <w:bCs/>
          <w:spacing w:val="-36"/>
        </w:rPr>
        <w:t>要</w:t>
      </w:r>
      <w:r>
        <w:rPr>
          <w:rFonts w:ascii="STXinwei" w:hAnsi="STXinwei" w:eastAsia="STXinwei" w:cs="STXinwei"/>
          <w:sz w:val="45"/>
          <w:szCs w:val="45"/>
          <w:spacing w:val="54"/>
        </w:rPr>
        <w:t xml:space="preserve"> </w:t>
      </w:r>
      <w:r>
        <w:rPr>
          <w:rFonts w:ascii="STXinwei" w:hAnsi="STXinwei" w:eastAsia="STXinwei" w:cs="STXinwei"/>
          <w:sz w:val="45"/>
          <w:szCs w:val="45"/>
          <w:b/>
          <w:bCs/>
          <w:spacing w:val="-36"/>
        </w:rPr>
        <w:t>素</w:t>
      </w:r>
      <w:r>
        <w:rPr>
          <w:rFonts w:ascii="STXinwei" w:hAnsi="STXinwei" w:eastAsia="STXinwei" w:cs="STXinwei"/>
          <w:sz w:val="45"/>
          <w:szCs w:val="45"/>
          <w:spacing w:val="67"/>
        </w:rPr>
        <w:t xml:space="preserve"> </w:t>
      </w:r>
      <w:r>
        <w:rPr>
          <w:rFonts w:ascii="STXinwei" w:hAnsi="STXinwei" w:eastAsia="STXinwei" w:cs="STXinwei"/>
          <w:sz w:val="45"/>
          <w:szCs w:val="45"/>
          <w:b/>
          <w:bCs/>
          <w:spacing w:val="-36"/>
        </w:rPr>
        <w:t>的</w:t>
      </w:r>
      <w:r>
        <w:rPr>
          <w:rFonts w:ascii="STXinwei" w:hAnsi="STXinwei" w:eastAsia="STXinwei" w:cs="STXinwei"/>
          <w:sz w:val="45"/>
          <w:szCs w:val="45"/>
          <w:spacing w:val="32"/>
        </w:rPr>
        <w:t xml:space="preserve"> </w:t>
      </w:r>
      <w:r>
        <w:rPr>
          <w:rFonts w:ascii="STXinwei" w:hAnsi="STXinwei" w:eastAsia="STXinwei" w:cs="STXinwei"/>
          <w:sz w:val="45"/>
          <w:szCs w:val="45"/>
          <w:b/>
          <w:bCs/>
          <w:spacing w:val="-36"/>
        </w:rPr>
        <w:t>特</w:t>
      </w:r>
      <w:r>
        <w:rPr>
          <w:rFonts w:ascii="STXinwei" w:hAnsi="STXinwei" w:eastAsia="STXinwei" w:cs="STXinwei"/>
          <w:sz w:val="45"/>
          <w:szCs w:val="45"/>
          <w:spacing w:val="21"/>
        </w:rPr>
        <w:t xml:space="preserve"> </w:t>
      </w:r>
      <w:r>
        <w:rPr>
          <w:rFonts w:ascii="STXinwei" w:hAnsi="STXinwei" w:eastAsia="STXinwei" w:cs="STXinwei"/>
          <w:sz w:val="45"/>
          <w:szCs w:val="45"/>
          <w:b/>
          <w:bCs/>
          <w:spacing w:val="-36"/>
        </w:rPr>
        <w:t>征</w:t>
      </w:r>
    </w:p>
    <w:p>
      <w:pPr>
        <w:pStyle w:val="BodyText"/>
        <w:spacing w:line="361" w:lineRule="auto"/>
        <w:rPr/>
      </w:pPr>
      <w:r/>
    </w:p>
    <w:p>
      <w:pPr>
        <w:ind w:left="986"/>
        <w:spacing w:before="147" w:line="654" w:lineRule="exact"/>
        <w:rPr>
          <w:rFonts w:ascii="SimSun" w:hAnsi="SimSun" w:eastAsia="SimSun" w:cs="SimSun"/>
          <w:sz w:val="45"/>
          <w:szCs w:val="45"/>
        </w:rPr>
      </w:pPr>
      <w:r>
        <w:rPr>
          <w:rFonts w:ascii="SimSun" w:hAnsi="SimSun" w:eastAsia="SimSun" w:cs="SimSun"/>
          <w:sz w:val="45"/>
          <w:szCs w:val="45"/>
          <w:spacing w:val="15"/>
          <w:position w:val="13"/>
        </w:rPr>
        <w:t>与劳动力和资本等传统的要素相比，数据要素由于其独特的性质，在内涵和外延上体</w:t>
      </w:r>
    </w:p>
    <w:p>
      <w:pPr>
        <w:ind w:left="198"/>
        <w:spacing w:line="221" w:lineRule="auto"/>
        <w:rPr>
          <w:rFonts w:ascii="SimSun" w:hAnsi="SimSun" w:eastAsia="SimSun" w:cs="SimSun"/>
          <w:sz w:val="45"/>
          <w:szCs w:val="45"/>
        </w:rPr>
      </w:pPr>
      <w:r>
        <w:rPr>
          <w:rFonts w:ascii="SimSun" w:hAnsi="SimSun" w:eastAsia="SimSun" w:cs="SimSun"/>
          <w:sz w:val="45"/>
          <w:szCs w:val="45"/>
          <w:spacing w:val="7"/>
        </w:rPr>
        <w:t>现出更多的复杂性。</w:t>
      </w:r>
    </w:p>
    <w:p>
      <w:pPr>
        <w:ind w:left="986"/>
        <w:spacing w:before="192" w:line="643" w:lineRule="exact"/>
        <w:rPr>
          <w:rFonts w:ascii="SimSun" w:hAnsi="SimSun" w:eastAsia="SimSun" w:cs="SimSun"/>
          <w:sz w:val="45"/>
          <w:szCs w:val="45"/>
        </w:rPr>
      </w:pPr>
      <w:r>
        <w:rPr>
          <w:rFonts w:ascii="SimSun" w:hAnsi="SimSun" w:eastAsia="SimSun" w:cs="SimSun"/>
          <w:sz w:val="45"/>
          <w:szCs w:val="45"/>
          <w:spacing w:val="6"/>
          <w:position w:val="12"/>
        </w:rPr>
        <w:t>首先，非竞争性与排他性并存。</w:t>
      </w:r>
      <w:r>
        <w:rPr>
          <w:rFonts w:ascii="SimSun" w:hAnsi="SimSun" w:eastAsia="SimSun" w:cs="SimSun"/>
          <w:sz w:val="45"/>
          <w:szCs w:val="45"/>
          <w:spacing w:val="104"/>
          <w:position w:val="12"/>
        </w:rPr>
        <w:t xml:space="preserve"> </w:t>
      </w:r>
      <w:r>
        <w:rPr>
          <w:rFonts w:ascii="SimSun" w:hAnsi="SimSun" w:eastAsia="SimSun" w:cs="SimSun"/>
          <w:sz w:val="45"/>
          <w:szCs w:val="45"/>
          <w:spacing w:val="6"/>
          <w:position w:val="12"/>
        </w:rPr>
        <w:t>一方面数据要素</w:t>
      </w:r>
      <w:r>
        <w:rPr>
          <w:rFonts w:ascii="SimSun" w:hAnsi="SimSun" w:eastAsia="SimSun" w:cs="SimSun"/>
          <w:sz w:val="45"/>
          <w:szCs w:val="45"/>
          <w:spacing w:val="5"/>
          <w:position w:val="12"/>
        </w:rPr>
        <w:t>具有一定的非竞争性，也就是说数据</w:t>
      </w:r>
    </w:p>
    <w:p>
      <w:pPr>
        <w:ind w:left="198"/>
        <w:spacing w:before="1" w:line="219" w:lineRule="auto"/>
        <w:rPr>
          <w:rFonts w:ascii="SimSun" w:hAnsi="SimSun" w:eastAsia="SimSun" w:cs="SimSun"/>
          <w:sz w:val="45"/>
          <w:szCs w:val="45"/>
        </w:rPr>
      </w:pPr>
      <w:r>
        <w:rPr>
          <w:rFonts w:ascii="SimSun" w:hAnsi="SimSun" w:eastAsia="SimSun" w:cs="SimSun"/>
          <w:sz w:val="45"/>
          <w:szCs w:val="45"/>
          <w:spacing w:val="15"/>
        </w:rPr>
        <w:t>要素可以在同时、重复使用的过程中不损耗其价值，也不会受有形资产折旧的影响°。但</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spacing w:before="137" w:line="672" w:lineRule="exact"/>
        <w:jc w:val="right"/>
        <w:rPr>
          <w:rFonts w:ascii="SimSun" w:hAnsi="SimSun" w:eastAsia="SimSun" w:cs="SimSun"/>
          <w:sz w:val="42"/>
          <w:szCs w:val="42"/>
        </w:rPr>
      </w:pPr>
      <w:r>
        <w:rPr>
          <w:rFonts w:ascii="SimSun" w:hAnsi="SimSun" w:eastAsia="SimSun" w:cs="SimSun"/>
          <w:sz w:val="42"/>
          <w:szCs w:val="42"/>
          <w:spacing w:val="-12"/>
          <w:position w:val="18"/>
        </w:rPr>
        <w:t>①</w:t>
      </w:r>
      <w:r>
        <w:rPr>
          <w:rFonts w:ascii="SimSun" w:hAnsi="SimSun" w:eastAsia="SimSun" w:cs="SimSun"/>
          <w:sz w:val="42"/>
          <w:szCs w:val="42"/>
          <w:spacing w:val="80"/>
          <w:position w:val="18"/>
        </w:rPr>
        <w:t xml:space="preserve"> </w:t>
      </w:r>
      <w:r>
        <w:rPr>
          <w:rFonts w:ascii="SimSun" w:hAnsi="SimSun" w:eastAsia="SimSun" w:cs="SimSun"/>
          <w:sz w:val="42"/>
          <w:szCs w:val="42"/>
          <w:spacing w:val="-12"/>
          <w:position w:val="18"/>
        </w:rPr>
        <w:t>黄鹏，陈靓.数字经济全球化下的世界经济运行机制与规则构建：基于要素流动理论的视角</w:t>
      </w:r>
      <w:r>
        <w:rPr>
          <w:rFonts w:ascii="Times New Roman" w:hAnsi="Times New Roman" w:eastAsia="Times New Roman" w:cs="Times New Roman"/>
          <w:sz w:val="42"/>
          <w:szCs w:val="42"/>
          <w:spacing w:val="-12"/>
          <w:position w:val="18"/>
        </w:rPr>
        <w:t>[J].</w:t>
      </w:r>
      <w:r>
        <w:rPr>
          <w:rFonts w:ascii="Times New Roman" w:hAnsi="Times New Roman" w:eastAsia="Times New Roman" w:cs="Times New Roman"/>
          <w:sz w:val="42"/>
          <w:szCs w:val="42"/>
          <w:spacing w:val="62"/>
          <w:position w:val="18"/>
        </w:rPr>
        <w:t xml:space="preserve"> </w:t>
      </w:r>
      <w:r>
        <w:rPr>
          <w:rFonts w:ascii="SimSun" w:hAnsi="SimSun" w:eastAsia="SimSun" w:cs="SimSun"/>
          <w:sz w:val="42"/>
          <w:szCs w:val="42"/>
          <w:spacing w:val="-12"/>
          <w:position w:val="18"/>
        </w:rPr>
        <w:t>世界</w:t>
      </w:r>
    </w:p>
    <w:p>
      <w:pPr>
        <w:ind w:left="844"/>
        <w:spacing w:line="221" w:lineRule="auto"/>
        <w:rPr>
          <w:rFonts w:ascii="SimSun" w:hAnsi="SimSun" w:eastAsia="SimSun" w:cs="SimSun"/>
          <w:sz w:val="42"/>
          <w:szCs w:val="42"/>
        </w:rPr>
      </w:pPr>
      <w:r>
        <w:rPr>
          <w:rFonts w:ascii="SimSun" w:hAnsi="SimSun" w:eastAsia="SimSun" w:cs="SimSun"/>
          <w:sz w:val="42"/>
          <w:szCs w:val="42"/>
          <w:spacing w:val="-7"/>
        </w:rPr>
        <w:t>经济研究，2021(3):6.</w:t>
      </w:r>
    </w:p>
    <w:p>
      <w:pPr>
        <w:spacing w:line="221" w:lineRule="auto"/>
        <w:sectPr>
          <w:headerReference w:type="default" r:id="rId211"/>
          <w:pgSz w:w="21120" w:h="31680"/>
          <w:pgMar w:top="2505" w:right="839" w:bottom="400" w:left="1788" w:header="1852" w:footer="0" w:gutter="0"/>
        </w:sectPr>
        <w:rPr>
          <w:rFonts w:ascii="SimSun" w:hAnsi="SimSun" w:eastAsia="SimSun" w:cs="SimSun"/>
          <w:sz w:val="42"/>
          <w:szCs w:val="42"/>
        </w:rPr>
      </w:pPr>
    </w:p>
    <w:p>
      <w:pPr>
        <w:pStyle w:val="BodyText"/>
        <w:spacing w:line="265" w:lineRule="auto"/>
        <w:rPr/>
      </w:pPr>
      <w:r>
        <w:drawing>
          <wp:anchor distT="0" distB="0" distL="0" distR="0" simplePos="0" relativeHeight="251935744" behindDoc="0" locked="0" layoutInCell="0" allowOverlap="1">
            <wp:simplePos x="0" y="0"/>
            <wp:positionH relativeFrom="page">
              <wp:posOffset>311005</wp:posOffset>
            </wp:positionH>
            <wp:positionV relativeFrom="page">
              <wp:posOffset>17344446</wp:posOffset>
            </wp:positionV>
            <wp:extent cx="4141378" cy="6350"/>
            <wp:effectExtent l="0" t="0" r="0" b="0"/>
            <wp:wrapNone/>
            <wp:docPr id="374" name="IM 374"/>
            <wp:cNvGraphicFramePr/>
            <a:graphic>
              <a:graphicData uri="http://schemas.openxmlformats.org/drawingml/2006/picture">
                <pic:pic>
                  <pic:nvPicPr>
                    <pic:cNvPr id="374" name="IM 374"/>
                    <pic:cNvPicPr/>
                  </pic:nvPicPr>
                  <pic:blipFill>
                    <a:blip r:embed="rId215"/>
                    <a:stretch>
                      <a:fillRect/>
                    </a:stretch>
                  </pic:blipFill>
                  <pic:spPr>
                    <a:xfrm rot="0">
                      <a:off x="0" y="0"/>
                      <a:ext cx="4141378" cy="6350"/>
                    </a:xfrm>
                    <a:prstGeom prst="rect">
                      <a:avLst/>
                    </a:prstGeom>
                  </pic:spPr>
                </pic:pic>
              </a:graphicData>
            </a:graphic>
          </wp:anchor>
        </w:drawing>
      </w:r>
      <w:r/>
    </w:p>
    <w:p>
      <w:pPr>
        <w:ind w:left="170"/>
        <w:spacing w:before="150" w:line="279" w:lineRule="auto"/>
        <w:jc w:val="both"/>
        <w:rPr>
          <w:rFonts w:ascii="SimSun" w:hAnsi="SimSun" w:eastAsia="SimSun" w:cs="SimSun"/>
          <w:sz w:val="46"/>
          <w:szCs w:val="46"/>
        </w:rPr>
      </w:pPr>
      <w:r>
        <w:rPr>
          <w:rFonts w:ascii="SimSun" w:hAnsi="SimSun" w:eastAsia="SimSun" w:cs="SimSun"/>
          <w:sz w:val="46"/>
          <w:szCs w:val="46"/>
          <w:spacing w:val="6"/>
        </w:rPr>
        <w:t>另一方面，获取数据又在一定程度上受到法律与技术的限制，从而能够造成不同</w:t>
      </w:r>
      <w:r>
        <w:rPr>
          <w:rFonts w:ascii="SimSun" w:hAnsi="SimSun" w:eastAsia="SimSun" w:cs="SimSun"/>
          <w:sz w:val="46"/>
          <w:szCs w:val="46"/>
          <w:spacing w:val="5"/>
        </w:rPr>
        <w:t>程度的排</w:t>
      </w:r>
      <w:r>
        <w:rPr>
          <w:rFonts w:ascii="SimSun" w:hAnsi="SimSun" w:eastAsia="SimSun" w:cs="SimSun"/>
          <w:sz w:val="46"/>
          <w:szCs w:val="46"/>
        </w:rPr>
        <w:t xml:space="preserve"> </w:t>
      </w:r>
      <w:r>
        <w:rPr>
          <w:rFonts w:ascii="SimSun" w:hAnsi="SimSun" w:eastAsia="SimSun" w:cs="SimSun"/>
          <w:sz w:val="46"/>
          <w:szCs w:val="46"/>
          <w:spacing w:val="-2"/>
        </w:rPr>
        <w:t>他性。例如，当大型的全球性网络平台获取数据后，并不会马上将其分享给其他用户使用，</w:t>
      </w:r>
    </w:p>
    <w:p>
      <w:pPr>
        <w:ind w:left="170"/>
        <w:spacing w:before="2" w:line="219" w:lineRule="auto"/>
        <w:rPr>
          <w:rFonts w:ascii="SimSun" w:hAnsi="SimSun" w:eastAsia="SimSun" w:cs="SimSun"/>
          <w:sz w:val="46"/>
          <w:szCs w:val="46"/>
        </w:rPr>
      </w:pPr>
      <w:r>
        <w:rPr>
          <w:rFonts w:ascii="SimSun" w:hAnsi="SimSun" w:eastAsia="SimSun" w:cs="SimSun"/>
          <w:sz w:val="46"/>
          <w:szCs w:val="46"/>
          <w:spacing w:val="1"/>
        </w:rPr>
        <w:t>而是自身首先从中获取一定数据使用的垄断利润。</w:t>
      </w:r>
    </w:p>
    <w:p>
      <w:pPr>
        <w:ind w:left="170" w:right="157" w:firstLine="936"/>
        <w:spacing w:before="138" w:line="276" w:lineRule="auto"/>
        <w:jc w:val="both"/>
        <w:rPr>
          <w:rFonts w:ascii="SimSun" w:hAnsi="SimSun" w:eastAsia="SimSun" w:cs="SimSun"/>
          <w:sz w:val="46"/>
          <w:szCs w:val="46"/>
        </w:rPr>
      </w:pPr>
      <w:r>
        <w:rPr>
          <w:rFonts w:ascii="SimSun" w:hAnsi="SimSun" w:eastAsia="SimSun" w:cs="SimSun"/>
          <w:sz w:val="46"/>
          <w:szCs w:val="46"/>
          <w:spacing w:val="6"/>
        </w:rPr>
        <w:t>其次，事前不确定性。数据虽然具有创造价值的潜力，但在还没有投</w:t>
      </w:r>
      <w:r>
        <w:rPr>
          <w:rFonts w:ascii="SimSun" w:hAnsi="SimSun" w:eastAsia="SimSun" w:cs="SimSun"/>
          <w:sz w:val="46"/>
          <w:szCs w:val="46"/>
          <w:spacing w:val="5"/>
        </w:rPr>
        <w:t>入使用并进入数</w:t>
      </w:r>
      <w:r>
        <w:rPr>
          <w:rFonts w:ascii="SimSun" w:hAnsi="SimSun" w:eastAsia="SimSun" w:cs="SimSun"/>
          <w:sz w:val="46"/>
          <w:szCs w:val="46"/>
        </w:rPr>
        <w:t xml:space="preserve"> </w:t>
      </w:r>
      <w:r>
        <w:rPr>
          <w:rFonts w:ascii="SimSun" w:hAnsi="SimSun" w:eastAsia="SimSun" w:cs="SimSun"/>
          <w:sz w:val="46"/>
          <w:szCs w:val="46"/>
          <w:spacing w:val="6"/>
        </w:rPr>
        <w:t>据价值链的货币化阶段时，其价值并不能事先确定。而且，不同的数据用途会产</w:t>
      </w:r>
      <w:r>
        <w:rPr>
          <w:rFonts w:ascii="SimSun" w:hAnsi="SimSun" w:eastAsia="SimSun" w:cs="SimSun"/>
          <w:sz w:val="46"/>
          <w:szCs w:val="46"/>
          <w:spacing w:val="5"/>
        </w:rPr>
        <w:t>生异质性</w:t>
      </w:r>
    </w:p>
    <w:p>
      <w:pPr>
        <w:ind w:left="170"/>
        <w:spacing w:before="1" w:line="218" w:lineRule="auto"/>
        <w:rPr>
          <w:rFonts w:ascii="SimSun" w:hAnsi="SimSun" w:eastAsia="SimSun" w:cs="SimSun"/>
          <w:sz w:val="46"/>
          <w:szCs w:val="46"/>
        </w:rPr>
      </w:pPr>
      <w:r>
        <w:rPr>
          <w:rFonts w:ascii="SimSun" w:hAnsi="SimSun" w:eastAsia="SimSun" w:cs="SimSun"/>
          <w:sz w:val="46"/>
          <w:szCs w:val="46"/>
          <w:spacing w:val="-1"/>
        </w:rPr>
        <w:t>的数据价值链，从而产生不同的增值。</w:t>
      </w:r>
    </w:p>
    <w:p>
      <w:pPr>
        <w:ind w:left="170" w:right="142" w:firstLine="936"/>
        <w:spacing w:before="190" w:line="276" w:lineRule="auto"/>
        <w:jc w:val="both"/>
        <w:rPr>
          <w:rFonts w:ascii="SimSun" w:hAnsi="SimSun" w:eastAsia="SimSun" w:cs="SimSun"/>
          <w:sz w:val="46"/>
          <w:szCs w:val="46"/>
        </w:rPr>
      </w:pPr>
      <w:r>
        <w:rPr>
          <w:rFonts w:ascii="SimSun" w:hAnsi="SimSun" w:eastAsia="SimSun" w:cs="SimSun"/>
          <w:sz w:val="46"/>
          <w:szCs w:val="46"/>
          <w:spacing w:val="6"/>
        </w:rPr>
        <w:t>再次，依赖性。数据的依赖性首先体现在，数据作为一种新的生产要素，必然</w:t>
      </w:r>
      <w:r>
        <w:rPr>
          <w:rFonts w:ascii="SimSun" w:hAnsi="SimSun" w:eastAsia="SimSun" w:cs="SimSun"/>
          <w:sz w:val="46"/>
          <w:szCs w:val="46"/>
          <w:spacing w:val="5"/>
        </w:rPr>
        <w:t>要和传</w:t>
      </w:r>
      <w:r>
        <w:rPr>
          <w:rFonts w:ascii="SimSun" w:hAnsi="SimSun" w:eastAsia="SimSun" w:cs="SimSun"/>
          <w:sz w:val="46"/>
          <w:szCs w:val="46"/>
        </w:rPr>
        <w:t xml:space="preserve"> </w:t>
      </w:r>
      <w:r>
        <w:rPr>
          <w:rFonts w:ascii="SimSun" w:hAnsi="SimSun" w:eastAsia="SimSun" w:cs="SimSun"/>
          <w:sz w:val="46"/>
          <w:szCs w:val="46"/>
          <w:spacing w:val="6"/>
        </w:rPr>
        <w:t>统的其他三种要素重新组合才能发挥其作用，特别是劳动力和资本要素；从另一个角度来</w:t>
      </w:r>
      <w:r>
        <w:rPr>
          <w:rFonts w:ascii="SimSun" w:hAnsi="SimSun" w:eastAsia="SimSun" w:cs="SimSun"/>
          <w:sz w:val="46"/>
          <w:szCs w:val="46"/>
          <w:spacing w:val="12"/>
        </w:rPr>
        <w:t xml:space="preserve"> </w:t>
      </w:r>
      <w:r>
        <w:rPr>
          <w:rFonts w:ascii="SimSun" w:hAnsi="SimSun" w:eastAsia="SimSun" w:cs="SimSun"/>
          <w:sz w:val="46"/>
          <w:szCs w:val="46"/>
          <w:spacing w:val="5"/>
        </w:rPr>
        <w:t>讲，数据创造的价值还取决于数据的分析技术，企业搜集、传输、存储和分析的能力，而</w:t>
      </w:r>
      <w:r>
        <w:rPr>
          <w:rFonts w:ascii="SimSun" w:hAnsi="SimSun" w:eastAsia="SimSun" w:cs="SimSun"/>
          <w:sz w:val="46"/>
          <w:szCs w:val="46"/>
          <w:spacing w:val="12"/>
        </w:rPr>
        <w:t xml:space="preserve"> </w:t>
      </w:r>
      <w:r>
        <w:rPr>
          <w:rFonts w:ascii="SimSun" w:hAnsi="SimSun" w:eastAsia="SimSun" w:cs="SimSun"/>
          <w:sz w:val="46"/>
          <w:szCs w:val="46"/>
          <w:spacing w:val="5"/>
        </w:rPr>
        <w:t>且数据的规模与数据价值的创造也存在显著的正相关关系。值得注意的是，当数据和其他</w:t>
      </w:r>
      <w:r>
        <w:rPr>
          <w:rFonts w:ascii="SimSun" w:hAnsi="SimSun" w:eastAsia="SimSun" w:cs="SimSun"/>
          <w:sz w:val="46"/>
          <w:szCs w:val="46"/>
          <w:spacing w:val="7"/>
        </w:rPr>
        <w:t xml:space="preserve"> </w:t>
      </w:r>
      <w:r>
        <w:rPr>
          <w:rFonts w:ascii="SimSun" w:hAnsi="SimSun" w:eastAsia="SimSun" w:cs="SimSun"/>
          <w:sz w:val="46"/>
          <w:szCs w:val="46"/>
          <w:spacing w:val="6"/>
        </w:rPr>
        <w:t>补充的数据结合起来使用的时候，其创造的价值往往要比单独使用数据要素大得多。数据</w:t>
      </w:r>
    </w:p>
    <w:p>
      <w:pPr>
        <w:ind w:left="170"/>
        <w:spacing w:before="1" w:line="218" w:lineRule="auto"/>
        <w:rPr>
          <w:rFonts w:ascii="SimSun" w:hAnsi="SimSun" w:eastAsia="SimSun" w:cs="SimSun"/>
          <w:sz w:val="46"/>
          <w:szCs w:val="46"/>
        </w:rPr>
      </w:pPr>
      <w:r>
        <w:rPr>
          <w:rFonts w:ascii="SimSun" w:hAnsi="SimSun" w:eastAsia="SimSun" w:cs="SimSun"/>
          <w:sz w:val="46"/>
          <w:szCs w:val="46"/>
          <w:spacing w:val="5"/>
        </w:rPr>
        <w:t>越是细分化或者颗粒化，其被用于结合的机会就越多，也越能创造出更多的潜在价值。</w:t>
      </w:r>
    </w:p>
    <w:p>
      <w:pPr>
        <w:ind w:left="170" w:right="143" w:firstLine="936"/>
        <w:spacing w:before="144" w:line="279" w:lineRule="auto"/>
        <w:jc w:val="both"/>
        <w:rPr>
          <w:rFonts w:ascii="SimSun" w:hAnsi="SimSun" w:eastAsia="SimSun" w:cs="SimSun"/>
          <w:sz w:val="46"/>
          <w:szCs w:val="46"/>
        </w:rPr>
      </w:pPr>
      <w:r>
        <w:rPr>
          <w:rFonts w:ascii="SimSun" w:hAnsi="SimSun" w:eastAsia="SimSun" w:cs="SimSun"/>
          <w:sz w:val="46"/>
          <w:szCs w:val="46"/>
          <w:spacing w:val="6"/>
        </w:rPr>
        <w:t>最后，错配性。数据所有者和收益的获取存在错配的现象。原始数据的提供者往往并</w:t>
      </w:r>
      <w:r>
        <w:rPr>
          <w:rFonts w:ascii="SimSun" w:hAnsi="SimSun" w:eastAsia="SimSun" w:cs="SimSun"/>
          <w:sz w:val="46"/>
          <w:szCs w:val="46"/>
          <w:spacing w:val="7"/>
        </w:rPr>
        <w:t xml:space="preserve"> </w:t>
      </w:r>
      <w:r>
        <w:rPr>
          <w:rFonts w:ascii="SimSun" w:hAnsi="SimSun" w:eastAsia="SimSun" w:cs="SimSun"/>
          <w:sz w:val="46"/>
          <w:szCs w:val="46"/>
          <w:spacing w:val="6"/>
        </w:rPr>
        <w:t>不清楚数据的最终真实价值，数据绝大部分价值的收益往往是由完成数据货币化的平</w:t>
      </w:r>
      <w:r>
        <w:rPr>
          <w:rFonts w:ascii="SimSun" w:hAnsi="SimSun" w:eastAsia="SimSun" w:cs="SimSun"/>
          <w:sz w:val="46"/>
          <w:szCs w:val="46"/>
          <w:spacing w:val="5"/>
        </w:rPr>
        <w:t>台企</w:t>
      </w:r>
    </w:p>
    <w:p>
      <w:pPr>
        <w:ind w:left="170"/>
        <w:spacing w:before="1" w:line="218" w:lineRule="auto"/>
        <w:rPr>
          <w:rFonts w:ascii="SimSun" w:hAnsi="SimSun" w:eastAsia="SimSun" w:cs="SimSun"/>
          <w:sz w:val="46"/>
          <w:szCs w:val="46"/>
        </w:rPr>
      </w:pPr>
      <w:r>
        <w:rPr>
          <w:rFonts w:ascii="SimSun" w:hAnsi="SimSun" w:eastAsia="SimSun" w:cs="SimSun"/>
          <w:sz w:val="46"/>
          <w:szCs w:val="46"/>
        </w:rPr>
        <w:t>业获取的，而且在信息不对称的市场中，原始数据提供者的议价能力非常有限</w:t>
      </w:r>
      <w:r>
        <w:rPr>
          <w:rFonts w:ascii="SimSun" w:hAnsi="SimSun" w:eastAsia="SimSun" w:cs="SimSun"/>
          <w:sz w:val="46"/>
          <w:szCs w:val="46"/>
          <w:spacing w:val="-1"/>
        </w:rPr>
        <w:t>°。</w:t>
      </w:r>
    </w:p>
    <w:p>
      <w:pPr>
        <w:pStyle w:val="BodyText"/>
        <w:spacing w:line="278" w:lineRule="auto"/>
        <w:rPr/>
      </w:pPr>
      <w:r/>
    </w:p>
    <w:p>
      <w:pPr>
        <w:ind w:left="1242"/>
        <w:spacing w:before="169"/>
        <w:rPr>
          <w:rFonts w:ascii="LiSu" w:hAnsi="LiSu" w:eastAsia="LiSu" w:cs="LiSu"/>
          <w:sz w:val="52"/>
          <w:szCs w:val="52"/>
        </w:rPr>
      </w:pPr>
      <w:r>
        <w:rPr>
          <w:rFonts w:ascii="LiSu" w:hAnsi="LiSu" w:eastAsia="LiSu" w:cs="LiSu"/>
          <w:sz w:val="52"/>
          <w:szCs w:val="52"/>
          <w:b/>
          <w:bCs/>
          <w:spacing w:val="12"/>
        </w:rPr>
        <w:t>(二)数据要素与传统要素组合革新</w:t>
      </w:r>
    </w:p>
    <w:p>
      <w:pPr>
        <w:ind w:right="63"/>
        <w:spacing w:before="391" w:line="219" w:lineRule="auto"/>
        <w:jc w:val="right"/>
        <w:rPr>
          <w:rFonts w:ascii="SimSun" w:hAnsi="SimSun" w:eastAsia="SimSun" w:cs="SimSun"/>
          <w:sz w:val="46"/>
          <w:szCs w:val="46"/>
        </w:rPr>
      </w:pPr>
      <w:r>
        <w:rPr>
          <w:rFonts w:ascii="SimSun" w:hAnsi="SimSun" w:eastAsia="SimSun" w:cs="SimSun"/>
          <w:sz w:val="46"/>
          <w:szCs w:val="46"/>
          <w:spacing w:val="-4"/>
        </w:rPr>
        <w:t>数据要素存在着依赖性的特征，这种依赖性的核心就体现在与传统要素的组合构成上。</w:t>
      </w:r>
    </w:p>
    <w:p>
      <w:pPr>
        <w:ind w:left="1107"/>
        <w:spacing w:before="298" w:line="222" w:lineRule="auto"/>
        <w:rPr>
          <w:rFonts w:ascii="SimHei" w:hAnsi="SimHei" w:eastAsia="SimHei" w:cs="SimHei"/>
          <w:sz w:val="46"/>
          <w:szCs w:val="46"/>
        </w:rPr>
      </w:pPr>
      <w:r>
        <w:rPr>
          <w:rFonts w:ascii="SimHei" w:hAnsi="SimHei" w:eastAsia="SimHei" w:cs="SimHei"/>
          <w:sz w:val="46"/>
          <w:szCs w:val="46"/>
          <w:spacing w:val="3"/>
        </w:rPr>
        <w:t>1.</w:t>
      </w:r>
      <w:r>
        <w:rPr>
          <w:rFonts w:ascii="SimHei" w:hAnsi="SimHei" w:eastAsia="SimHei" w:cs="SimHei"/>
          <w:sz w:val="46"/>
          <w:szCs w:val="46"/>
          <w:spacing w:val="-75"/>
        </w:rPr>
        <w:t xml:space="preserve"> </w:t>
      </w:r>
      <w:r>
        <w:rPr>
          <w:rFonts w:ascii="SimHei" w:hAnsi="SimHei" w:eastAsia="SimHei" w:cs="SimHei"/>
          <w:sz w:val="46"/>
          <w:szCs w:val="46"/>
          <w:spacing w:val="3"/>
        </w:rPr>
        <w:t>数据要素与资本的组合</w:t>
      </w:r>
    </w:p>
    <w:p>
      <w:pPr>
        <w:ind w:left="163" w:right="68" w:firstLine="943"/>
        <w:spacing w:before="205" w:line="274" w:lineRule="auto"/>
        <w:rPr>
          <w:rFonts w:ascii="SimSun" w:hAnsi="SimSun" w:eastAsia="SimSun" w:cs="SimSun"/>
          <w:sz w:val="46"/>
          <w:szCs w:val="46"/>
        </w:rPr>
      </w:pPr>
      <w:r>
        <w:rPr>
          <w:rFonts w:ascii="SimSun" w:hAnsi="SimSun" w:eastAsia="SimSun" w:cs="SimSun"/>
          <w:sz w:val="46"/>
          <w:szCs w:val="46"/>
          <w:spacing w:val="18"/>
        </w:rPr>
        <w:t>数据要素价值的创造直接取决于数字技术的高低，而数字技术背后则是研究与开发</w:t>
      </w:r>
      <w:r>
        <w:rPr>
          <w:rFonts w:ascii="SimSun" w:hAnsi="SimSun" w:eastAsia="SimSun" w:cs="SimSun"/>
          <w:sz w:val="46"/>
          <w:szCs w:val="46"/>
        </w:rPr>
        <w:t xml:space="preserve"> </w:t>
      </w:r>
      <w:r>
        <w:rPr>
          <w:rFonts w:ascii="SimSun" w:hAnsi="SimSun" w:eastAsia="SimSun" w:cs="SimSun"/>
          <w:sz w:val="46"/>
          <w:szCs w:val="46"/>
          <w:spacing w:val="21"/>
        </w:rPr>
        <w:t>投入，即最终将依附于传统的资本要素支撑，这种与数字技术和</w:t>
      </w:r>
      <w:r>
        <w:rPr>
          <w:rFonts w:ascii="SimSun" w:hAnsi="SimSun" w:eastAsia="SimSun" w:cs="SimSun"/>
          <w:sz w:val="46"/>
          <w:szCs w:val="46"/>
          <w:spacing w:val="20"/>
        </w:rPr>
        <w:t>算法相关的资本，简称</w:t>
      </w:r>
      <w:r>
        <w:rPr>
          <w:rFonts w:ascii="SimSun" w:hAnsi="SimSun" w:eastAsia="SimSun" w:cs="SimSun"/>
          <w:sz w:val="46"/>
          <w:szCs w:val="46"/>
        </w:rPr>
        <w:t xml:space="preserve"> </w:t>
      </w:r>
      <w:r>
        <w:rPr>
          <w:rFonts w:ascii="SimSun" w:hAnsi="SimSun" w:eastAsia="SimSun" w:cs="SimSun"/>
          <w:sz w:val="46"/>
          <w:szCs w:val="46"/>
          <w:spacing w:val="18"/>
        </w:rPr>
        <w:t>为数字化资本。可以预测，数字化资本与数据要素的结合将</w:t>
      </w:r>
      <w:r>
        <w:rPr>
          <w:rFonts w:ascii="SimSun" w:hAnsi="SimSun" w:eastAsia="SimSun" w:cs="SimSun"/>
          <w:sz w:val="46"/>
          <w:szCs w:val="46"/>
          <w:spacing w:val="17"/>
        </w:rPr>
        <w:t>在今后的经济增长中发挥重</w:t>
      </w:r>
    </w:p>
    <w:p>
      <w:pPr>
        <w:ind w:left="170"/>
        <w:spacing w:before="2" w:line="220" w:lineRule="auto"/>
        <w:rPr>
          <w:rFonts w:ascii="SimSun" w:hAnsi="SimSun" w:eastAsia="SimSun" w:cs="SimSun"/>
          <w:sz w:val="46"/>
          <w:szCs w:val="46"/>
        </w:rPr>
      </w:pPr>
      <w:r>
        <w:rPr>
          <w:rFonts w:ascii="SimSun" w:hAnsi="SimSun" w:eastAsia="SimSun" w:cs="SimSun"/>
          <w:sz w:val="46"/>
          <w:szCs w:val="46"/>
          <w:spacing w:val="2"/>
        </w:rPr>
        <w:t>要作用。</w:t>
      </w:r>
    </w:p>
    <w:p>
      <w:pPr>
        <w:ind w:left="1113"/>
        <w:spacing w:before="313" w:line="222" w:lineRule="auto"/>
        <w:outlineLvl w:val="6"/>
        <w:rPr>
          <w:rFonts w:ascii="SimHei" w:hAnsi="SimHei" w:eastAsia="SimHei" w:cs="SimHei"/>
          <w:sz w:val="46"/>
          <w:szCs w:val="46"/>
        </w:rPr>
      </w:pPr>
      <w:r>
        <w:rPr>
          <w:rFonts w:ascii="SimHei" w:hAnsi="SimHei" w:eastAsia="SimHei" w:cs="SimHei"/>
          <w:sz w:val="46"/>
          <w:szCs w:val="46"/>
          <w:b/>
          <w:bCs/>
          <w:spacing w:val="-1"/>
        </w:rPr>
        <w:t>2.</w:t>
      </w:r>
      <w:r>
        <w:rPr>
          <w:rFonts w:ascii="SimHei" w:hAnsi="SimHei" w:eastAsia="SimHei" w:cs="SimHei"/>
          <w:sz w:val="46"/>
          <w:szCs w:val="46"/>
          <w:spacing w:val="-66"/>
        </w:rPr>
        <w:t xml:space="preserve"> </w:t>
      </w:r>
      <w:r>
        <w:rPr>
          <w:rFonts w:ascii="SimHei" w:hAnsi="SimHei" w:eastAsia="SimHei" w:cs="SimHei"/>
          <w:sz w:val="46"/>
          <w:szCs w:val="46"/>
          <w:b/>
          <w:bCs/>
          <w:spacing w:val="-1"/>
        </w:rPr>
        <w:t>数据要素与劳动力的组合</w:t>
      </w:r>
    </w:p>
    <w:p>
      <w:pPr>
        <w:ind w:left="170" w:right="139" w:firstLine="936"/>
        <w:spacing w:before="249" w:line="268" w:lineRule="auto"/>
        <w:jc w:val="both"/>
        <w:rPr>
          <w:rFonts w:ascii="SimSun" w:hAnsi="SimSun" w:eastAsia="SimSun" w:cs="SimSun"/>
          <w:sz w:val="46"/>
          <w:szCs w:val="46"/>
        </w:rPr>
      </w:pPr>
      <w:r>
        <w:rPr>
          <w:rFonts w:ascii="SimSun" w:hAnsi="SimSun" w:eastAsia="SimSun" w:cs="SimSun"/>
          <w:sz w:val="46"/>
          <w:szCs w:val="46"/>
          <w:spacing w:val="6"/>
        </w:rPr>
        <w:t>数据要素价值的创造也取决于劳动力要素的质量。高质量的劳动力与数据的结合必然</w:t>
      </w:r>
      <w:r>
        <w:rPr>
          <w:rFonts w:ascii="SimSun" w:hAnsi="SimSun" w:eastAsia="SimSun" w:cs="SimSun"/>
          <w:sz w:val="46"/>
          <w:szCs w:val="46"/>
          <w:spacing w:val="11"/>
        </w:rPr>
        <w:t xml:space="preserve"> </w:t>
      </w:r>
      <w:r>
        <w:rPr>
          <w:rFonts w:ascii="SimSun" w:hAnsi="SimSun" w:eastAsia="SimSun" w:cs="SimSun"/>
          <w:sz w:val="46"/>
          <w:szCs w:val="46"/>
          <w:spacing w:val="6"/>
        </w:rPr>
        <w:t>为数字贸易的发展创造出更大的贡献。这种有数字技术应用能力的劳动力要素，简称</w:t>
      </w:r>
      <w:r>
        <w:rPr>
          <w:rFonts w:ascii="SimSun" w:hAnsi="SimSun" w:eastAsia="SimSun" w:cs="SimSun"/>
          <w:sz w:val="46"/>
          <w:szCs w:val="46"/>
          <w:spacing w:val="5"/>
        </w:rPr>
        <w:t>为数</w:t>
      </w:r>
    </w:p>
    <w:p>
      <w:pPr>
        <w:ind w:left="170"/>
        <w:spacing w:before="2" w:line="219" w:lineRule="auto"/>
        <w:rPr>
          <w:rFonts w:ascii="SimSun" w:hAnsi="SimSun" w:eastAsia="SimSun" w:cs="SimSun"/>
          <w:sz w:val="46"/>
          <w:szCs w:val="46"/>
        </w:rPr>
      </w:pPr>
      <w:r>
        <w:rPr>
          <w:rFonts w:ascii="SimSun" w:hAnsi="SimSun" w:eastAsia="SimSun" w:cs="SimSun"/>
          <w:sz w:val="46"/>
          <w:szCs w:val="46"/>
          <w:spacing w:val="-23"/>
        </w:rPr>
        <w:t>字技能熟练劳动力°。</w:t>
      </w:r>
    </w:p>
    <w:p>
      <w:pPr>
        <w:pStyle w:val="BodyText"/>
        <w:spacing w:line="263" w:lineRule="auto"/>
        <w:rPr/>
      </w:pPr>
      <w:r/>
    </w:p>
    <w:p>
      <w:pPr>
        <w:pStyle w:val="BodyText"/>
        <w:spacing w:line="264" w:lineRule="auto"/>
        <w:rPr/>
      </w:pPr>
      <w:r/>
    </w:p>
    <w:p>
      <w:pPr>
        <w:ind w:left="176"/>
        <w:spacing w:before="150" w:line="220" w:lineRule="auto"/>
        <w:outlineLvl w:val="6"/>
        <w:rPr>
          <w:rFonts w:ascii="SimSun" w:hAnsi="SimSun" w:eastAsia="SimSun" w:cs="SimSun"/>
          <w:sz w:val="46"/>
          <w:szCs w:val="46"/>
        </w:rPr>
      </w:pPr>
      <w:r>
        <w:rPr>
          <w:rFonts w:ascii="SimSun" w:hAnsi="SimSun" w:eastAsia="SimSun" w:cs="SimSun"/>
          <w:sz w:val="46"/>
          <w:szCs w:val="46"/>
          <w:b/>
          <w:bCs/>
          <w:spacing w:val="53"/>
        </w:rPr>
        <w:t>二</w:t>
      </w:r>
      <w:r>
        <w:rPr>
          <w:rFonts w:ascii="SimSun" w:hAnsi="SimSun" w:eastAsia="SimSun" w:cs="SimSun"/>
          <w:sz w:val="46"/>
          <w:szCs w:val="46"/>
          <w:spacing w:val="-61"/>
        </w:rPr>
        <w:t xml:space="preserve"> </w:t>
      </w:r>
      <w:r>
        <w:rPr>
          <w:rFonts w:ascii="SimSun" w:hAnsi="SimSun" w:eastAsia="SimSun" w:cs="SimSun"/>
          <w:sz w:val="46"/>
          <w:szCs w:val="46"/>
          <w:b/>
          <w:bCs/>
          <w:spacing w:val="53"/>
        </w:rPr>
        <w:t>、要素流动的冲击</w:t>
      </w:r>
    </w:p>
    <w:p>
      <w:pPr>
        <w:pStyle w:val="BodyText"/>
        <w:spacing w:line="459" w:lineRule="auto"/>
        <w:rPr/>
      </w:pPr>
      <w:r/>
    </w:p>
    <w:p>
      <w:pPr>
        <w:ind w:left="170" w:right="88" w:firstLine="936"/>
        <w:spacing w:before="150" w:line="281" w:lineRule="auto"/>
        <w:jc w:val="both"/>
        <w:rPr>
          <w:rFonts w:ascii="SimSun" w:hAnsi="SimSun" w:eastAsia="SimSun" w:cs="SimSun"/>
          <w:sz w:val="41"/>
          <w:szCs w:val="41"/>
        </w:rPr>
      </w:pPr>
      <w:r>
        <w:rPr>
          <w:rFonts w:ascii="SimSun" w:hAnsi="SimSun" w:eastAsia="SimSun" w:cs="SimSun"/>
          <w:sz w:val="46"/>
          <w:szCs w:val="46"/>
          <w:spacing w:val="6"/>
        </w:rPr>
        <w:t>劳动、资本等传统生产要素由于受限于当时的历史环境，且交通运输尚不发达</w:t>
      </w:r>
      <w:r>
        <w:rPr>
          <w:rFonts w:ascii="SimSun" w:hAnsi="SimSun" w:eastAsia="SimSun" w:cs="SimSun"/>
          <w:sz w:val="46"/>
          <w:szCs w:val="46"/>
          <w:spacing w:val="5"/>
        </w:rPr>
        <w:t>，因而</w:t>
      </w:r>
      <w:r>
        <w:rPr>
          <w:rFonts w:ascii="SimSun" w:hAnsi="SimSun" w:eastAsia="SimSun" w:cs="SimSun"/>
          <w:sz w:val="46"/>
          <w:szCs w:val="46"/>
        </w:rPr>
        <w:t xml:space="preserve"> </w:t>
      </w:r>
      <w:r>
        <w:rPr>
          <w:rFonts w:ascii="SimSun" w:hAnsi="SimSun" w:eastAsia="SimSun" w:cs="SimSun"/>
          <w:sz w:val="46"/>
          <w:szCs w:val="46"/>
          <w:spacing w:val="6"/>
        </w:rPr>
        <w:t>在经典的国际贸易理论中常常假设生产要素可以在部门间流动，但在国家间不能流动。随</w:t>
      </w:r>
      <w:r>
        <w:rPr>
          <w:rFonts w:ascii="SimSun" w:hAnsi="SimSun" w:eastAsia="SimSun" w:cs="SimSun"/>
          <w:sz w:val="46"/>
          <w:szCs w:val="46"/>
          <w:spacing w:val="4"/>
        </w:rPr>
        <w:t xml:space="preserve"> </w:t>
      </w:r>
      <w:r>
        <w:rPr>
          <w:rFonts w:ascii="SimSun" w:hAnsi="SimSun" w:eastAsia="SimSun" w:cs="SimSun"/>
          <w:sz w:val="41"/>
          <w:szCs w:val="41"/>
          <w:spacing w:val="58"/>
        </w:rPr>
        <w:t>着数字经济以及数字贸易的兴起，要素在部门间以及全世界范围</w:t>
      </w:r>
      <w:r>
        <w:rPr>
          <w:rFonts w:ascii="SimSun" w:hAnsi="SimSun" w:eastAsia="SimSun" w:cs="SimSun"/>
          <w:sz w:val="41"/>
          <w:szCs w:val="41"/>
          <w:spacing w:val="57"/>
        </w:rPr>
        <w:t>内的流动呈现出了新的变</w:t>
      </w:r>
    </w:p>
    <w:p>
      <w:pPr>
        <w:ind w:left="170"/>
        <w:spacing w:line="219" w:lineRule="auto"/>
        <w:rPr>
          <w:rFonts w:ascii="SimSun" w:hAnsi="SimSun" w:eastAsia="SimSun" w:cs="SimSun"/>
          <w:sz w:val="46"/>
          <w:szCs w:val="46"/>
        </w:rPr>
      </w:pPr>
      <w:r>
        <w:rPr>
          <w:rFonts w:ascii="SimSun" w:hAnsi="SimSun" w:eastAsia="SimSun" w:cs="SimSun"/>
          <w:sz w:val="46"/>
          <w:szCs w:val="46"/>
          <w:spacing w:val="4"/>
        </w:rPr>
        <w:t>化，这些变化无疑会对传统国际贸易理论中的要素自由流动的假设形成巨大的挑战。</w:t>
      </w:r>
    </w:p>
    <w:p>
      <w:pPr>
        <w:pStyle w:val="BodyText"/>
        <w:spacing w:line="311" w:lineRule="auto"/>
        <w:rPr/>
      </w:pPr>
      <w:r/>
    </w:p>
    <w:p>
      <w:pPr>
        <w:pStyle w:val="BodyText"/>
        <w:spacing w:line="312" w:lineRule="auto"/>
        <w:rPr/>
      </w:pPr>
      <w:r/>
    </w:p>
    <w:p>
      <w:pPr>
        <w:pStyle w:val="BodyText"/>
        <w:spacing w:line="312" w:lineRule="auto"/>
        <w:rPr/>
      </w:pPr>
      <w:r/>
    </w:p>
    <w:p>
      <w:pPr>
        <w:ind w:left="170"/>
        <w:spacing w:before="134" w:line="663" w:lineRule="exact"/>
        <w:rPr>
          <w:rFonts w:ascii="SimSun" w:hAnsi="SimSun" w:eastAsia="SimSun" w:cs="SimSun"/>
          <w:sz w:val="41"/>
          <w:szCs w:val="41"/>
        </w:rPr>
      </w:pPr>
      <w:r>
        <w:rPr>
          <w:rFonts w:ascii="SimSun" w:hAnsi="SimSun" w:eastAsia="SimSun" w:cs="SimSun"/>
          <w:sz w:val="41"/>
          <w:szCs w:val="41"/>
          <w:spacing w:val="-2"/>
          <w:position w:val="18"/>
        </w:rPr>
        <w:t>① 黄鹏，陈靓.数字经济全球化下的世界经济运行机制与规则构建：基于要素流动理论的视角</w:t>
      </w:r>
      <w:r>
        <w:rPr>
          <w:rFonts w:ascii="Times New Roman" w:hAnsi="Times New Roman" w:eastAsia="Times New Roman" w:cs="Times New Roman"/>
          <w:sz w:val="41"/>
          <w:szCs w:val="41"/>
          <w:spacing w:val="-2"/>
          <w:position w:val="18"/>
        </w:rPr>
        <w:t>[</w:t>
      </w:r>
      <w:r>
        <w:rPr>
          <w:rFonts w:ascii="Times New Roman" w:hAnsi="Times New Roman" w:eastAsia="Times New Roman" w:cs="Times New Roman"/>
          <w:sz w:val="41"/>
          <w:szCs w:val="41"/>
          <w:spacing w:val="-3"/>
          <w:position w:val="18"/>
        </w:rPr>
        <w:t>J].  </w:t>
      </w:r>
      <w:r>
        <w:rPr>
          <w:rFonts w:ascii="SimSun" w:hAnsi="SimSun" w:eastAsia="SimSun" w:cs="SimSun"/>
          <w:sz w:val="41"/>
          <w:szCs w:val="41"/>
          <w:spacing w:val="-3"/>
          <w:position w:val="18"/>
        </w:rPr>
        <w:t>世界</w:t>
      </w:r>
    </w:p>
    <w:p>
      <w:pPr>
        <w:ind w:left="780"/>
        <w:spacing w:before="1" w:line="219" w:lineRule="auto"/>
        <w:rPr>
          <w:rFonts w:ascii="SimSun" w:hAnsi="SimSun" w:eastAsia="SimSun" w:cs="SimSun"/>
          <w:sz w:val="41"/>
          <w:szCs w:val="41"/>
        </w:rPr>
      </w:pPr>
      <w:r>
        <w:rPr>
          <w:rFonts w:ascii="SimSun" w:hAnsi="SimSun" w:eastAsia="SimSun" w:cs="SimSun"/>
          <w:sz w:val="41"/>
          <w:szCs w:val="41"/>
          <w:spacing w:val="1"/>
        </w:rPr>
        <w:t>经济研究，2021(3):6.</w:t>
      </w:r>
    </w:p>
    <w:p>
      <w:pPr>
        <w:ind w:left="170"/>
        <w:spacing w:before="155" w:line="678" w:lineRule="exact"/>
        <w:rPr>
          <w:rFonts w:ascii="SimSun" w:hAnsi="SimSun" w:eastAsia="SimSun" w:cs="SimSun"/>
          <w:sz w:val="41"/>
          <w:szCs w:val="41"/>
        </w:rPr>
      </w:pPr>
      <w:r>
        <w:rPr>
          <w:rFonts w:ascii="SimSun" w:hAnsi="SimSun" w:eastAsia="SimSun" w:cs="SimSun"/>
          <w:sz w:val="41"/>
          <w:szCs w:val="41"/>
          <w:spacing w:val="-2"/>
          <w:position w:val="20"/>
        </w:rPr>
        <w:t>② 黄鹏，陈靓.数字经济全球化下的世界经济运行机制与规则构建：基于要素流动理论的视角</w:t>
      </w:r>
      <w:r>
        <w:rPr>
          <w:rFonts w:ascii="Times New Roman" w:hAnsi="Times New Roman" w:eastAsia="Times New Roman" w:cs="Times New Roman"/>
          <w:sz w:val="41"/>
          <w:szCs w:val="41"/>
          <w:spacing w:val="-3"/>
          <w:position w:val="20"/>
        </w:rPr>
        <w:t>[J].</w:t>
      </w:r>
      <w:r>
        <w:rPr>
          <w:rFonts w:ascii="Times New Roman" w:hAnsi="Times New Roman" w:eastAsia="Times New Roman" w:cs="Times New Roman"/>
          <w:sz w:val="41"/>
          <w:szCs w:val="41"/>
          <w:spacing w:val="89"/>
          <w:position w:val="20"/>
        </w:rPr>
        <w:t xml:space="preserve"> </w:t>
      </w:r>
      <w:r>
        <w:rPr>
          <w:rFonts w:ascii="SimSun" w:hAnsi="SimSun" w:eastAsia="SimSun" w:cs="SimSun"/>
          <w:sz w:val="41"/>
          <w:szCs w:val="41"/>
          <w:spacing w:val="-3"/>
          <w:position w:val="20"/>
        </w:rPr>
        <w:t>世界</w:t>
      </w:r>
    </w:p>
    <w:p>
      <w:pPr>
        <w:ind w:left="780"/>
        <w:spacing w:line="219" w:lineRule="auto"/>
        <w:rPr>
          <w:rFonts w:ascii="SimSun" w:hAnsi="SimSun" w:eastAsia="SimSun" w:cs="SimSun"/>
          <w:sz w:val="41"/>
          <w:szCs w:val="41"/>
        </w:rPr>
      </w:pPr>
      <w:r>
        <w:rPr>
          <w:rFonts w:ascii="SimSun" w:hAnsi="SimSun" w:eastAsia="SimSun" w:cs="SimSun"/>
          <w:sz w:val="41"/>
          <w:szCs w:val="41"/>
          <w:spacing w:val="1"/>
        </w:rPr>
        <w:t>经济研究，2021(3):7.</w:t>
      </w:r>
    </w:p>
    <w:p>
      <w:pPr>
        <w:spacing w:line="219" w:lineRule="auto"/>
        <w:sectPr>
          <w:headerReference w:type="default" r:id="rId214"/>
          <w:pgSz w:w="21120" w:h="31680"/>
          <w:pgMar w:top="2888" w:right="2278" w:bottom="400" w:left="340" w:header="2243" w:footer="0" w:gutter="0"/>
        </w:sectPr>
        <w:rPr>
          <w:rFonts w:ascii="SimSun" w:hAnsi="SimSun" w:eastAsia="SimSun" w:cs="SimSun"/>
          <w:sz w:val="41"/>
          <w:szCs w:val="41"/>
        </w:rPr>
      </w:pPr>
    </w:p>
    <w:p>
      <w:pPr>
        <w:pStyle w:val="BodyText"/>
        <w:spacing w:line="322" w:lineRule="auto"/>
        <w:rPr/>
      </w:pPr>
      <w:r>
        <w:drawing>
          <wp:anchor distT="0" distB="0" distL="0" distR="0" simplePos="0" relativeHeight="251938816" behindDoc="0" locked="0" layoutInCell="0" allowOverlap="1">
            <wp:simplePos x="0" y="0"/>
            <wp:positionH relativeFrom="page">
              <wp:posOffset>1460077</wp:posOffset>
            </wp:positionH>
            <wp:positionV relativeFrom="page">
              <wp:posOffset>15830255</wp:posOffset>
            </wp:positionV>
            <wp:extent cx="4127967" cy="6350"/>
            <wp:effectExtent l="0" t="0" r="0" b="0"/>
            <wp:wrapNone/>
            <wp:docPr id="378" name="IM 378"/>
            <wp:cNvGraphicFramePr/>
            <a:graphic>
              <a:graphicData uri="http://schemas.openxmlformats.org/drawingml/2006/picture">
                <pic:pic>
                  <pic:nvPicPr>
                    <pic:cNvPr id="378" name="IM 378"/>
                    <pic:cNvPicPr/>
                  </pic:nvPicPr>
                  <pic:blipFill>
                    <a:blip r:embed="rId217"/>
                    <a:stretch>
                      <a:fillRect/>
                    </a:stretch>
                  </pic:blipFill>
                  <pic:spPr>
                    <a:xfrm rot="0">
                      <a:off x="0" y="0"/>
                      <a:ext cx="4127967" cy="6350"/>
                    </a:xfrm>
                    <a:prstGeom prst="rect">
                      <a:avLst/>
                    </a:prstGeom>
                  </pic:spPr>
                </pic:pic>
              </a:graphicData>
            </a:graphic>
          </wp:anchor>
        </w:drawing>
      </w:r>
      <w:r/>
    </w:p>
    <w:p>
      <w:pPr>
        <w:pStyle w:val="BodyText"/>
        <w:spacing w:line="323" w:lineRule="auto"/>
        <w:rPr/>
      </w:pPr>
      <w:r/>
    </w:p>
    <w:p>
      <w:pPr>
        <w:ind w:left="1184"/>
        <w:spacing w:before="149" w:line="239" w:lineRule="auto"/>
        <w:rPr>
          <w:rFonts w:ascii="LiSu" w:hAnsi="LiSu" w:eastAsia="LiSu" w:cs="LiSu"/>
          <w:sz w:val="46"/>
          <w:szCs w:val="46"/>
        </w:rPr>
      </w:pPr>
      <w:r>
        <w:rPr>
          <w:rFonts w:ascii="LiSu" w:hAnsi="LiSu" w:eastAsia="LiSu" w:cs="LiSu"/>
          <w:sz w:val="46"/>
          <w:szCs w:val="46"/>
          <w:b/>
          <w:bCs/>
          <w:spacing w:val="26"/>
        </w:rPr>
        <w:t>(</w:t>
      </w:r>
      <w:r>
        <w:rPr>
          <w:rFonts w:ascii="LiSu" w:hAnsi="LiSu" w:eastAsia="LiSu" w:cs="LiSu"/>
          <w:sz w:val="46"/>
          <w:szCs w:val="46"/>
          <w:spacing w:val="-114"/>
        </w:rPr>
        <w:t xml:space="preserve"> </w:t>
      </w:r>
      <w:r>
        <w:rPr>
          <w:rFonts w:ascii="LiSu" w:hAnsi="LiSu" w:eastAsia="LiSu" w:cs="LiSu"/>
          <w:sz w:val="46"/>
          <w:szCs w:val="46"/>
          <w:b/>
          <w:bCs/>
          <w:spacing w:val="26"/>
        </w:rPr>
        <w:t>一</w:t>
      </w:r>
      <w:r>
        <w:rPr>
          <w:rFonts w:ascii="LiSu" w:hAnsi="LiSu" w:eastAsia="LiSu" w:cs="LiSu"/>
          <w:sz w:val="46"/>
          <w:szCs w:val="46"/>
          <w:spacing w:val="-121"/>
        </w:rPr>
        <w:t xml:space="preserve"> </w:t>
      </w:r>
      <w:r>
        <w:rPr>
          <w:rFonts w:ascii="LiSu" w:hAnsi="LiSu" w:eastAsia="LiSu" w:cs="LiSu"/>
          <w:sz w:val="46"/>
          <w:szCs w:val="46"/>
          <w:b/>
          <w:bCs/>
          <w:spacing w:val="26"/>
        </w:rPr>
        <w:t>)限制效应</w:t>
      </w:r>
    </w:p>
    <w:p>
      <w:pPr>
        <w:pStyle w:val="BodyText"/>
        <w:spacing w:line="295" w:lineRule="auto"/>
        <w:rPr/>
      </w:pPr>
      <w:r/>
    </w:p>
    <w:p>
      <w:pPr>
        <w:ind w:left="134" w:right="166" w:firstLine="915"/>
        <w:spacing w:before="150" w:line="279" w:lineRule="auto"/>
        <w:jc w:val="both"/>
        <w:rPr>
          <w:rFonts w:ascii="SimSun" w:hAnsi="SimSun" w:eastAsia="SimSun" w:cs="SimSun"/>
          <w:sz w:val="46"/>
          <w:szCs w:val="46"/>
        </w:rPr>
      </w:pPr>
      <w:r>
        <w:rPr>
          <w:rFonts w:ascii="SimSun" w:hAnsi="SimSun" w:eastAsia="SimSun" w:cs="SimSun"/>
          <w:sz w:val="46"/>
          <w:szCs w:val="46"/>
          <w:spacing w:val="8"/>
        </w:rPr>
        <w:t>在数字贸易的背景下，数据变成了企业赖以生存的核心竞争力，企业必然会限制它的</w:t>
      </w:r>
      <w:r>
        <w:rPr>
          <w:rFonts w:ascii="SimSun" w:hAnsi="SimSun" w:eastAsia="SimSun" w:cs="SimSun"/>
          <w:sz w:val="46"/>
          <w:szCs w:val="46"/>
        </w:rPr>
        <w:t xml:space="preserve"> </w:t>
      </w:r>
      <w:r>
        <w:rPr>
          <w:rFonts w:ascii="SimSun" w:hAnsi="SimSun" w:eastAsia="SimSun" w:cs="SimSun"/>
          <w:sz w:val="46"/>
          <w:szCs w:val="46"/>
          <w:spacing w:val="7"/>
        </w:rPr>
        <w:t>自由流动，从这个角度来说，核心数据的流动在部门内部都会受到限制，部门之间自由流</w:t>
      </w:r>
    </w:p>
    <w:p>
      <w:pPr>
        <w:ind w:left="120"/>
        <w:spacing w:line="219" w:lineRule="auto"/>
        <w:rPr>
          <w:rFonts w:ascii="SimSun" w:hAnsi="SimSun" w:eastAsia="SimSun" w:cs="SimSun"/>
          <w:sz w:val="46"/>
          <w:szCs w:val="46"/>
        </w:rPr>
      </w:pPr>
      <w:r>
        <w:rPr>
          <w:rFonts w:ascii="SimSun" w:hAnsi="SimSun" w:eastAsia="SimSun" w:cs="SimSun"/>
          <w:sz w:val="46"/>
          <w:szCs w:val="46"/>
          <w:spacing w:val="13"/>
        </w:rPr>
        <w:t>动的难度会更大，从而对要素的流动产生一定的限制效应。</w:t>
      </w:r>
    </w:p>
    <w:p>
      <w:pPr>
        <w:pStyle w:val="BodyText"/>
        <w:spacing w:line="267" w:lineRule="auto"/>
        <w:rPr/>
      </w:pPr>
      <w:r/>
    </w:p>
    <w:p>
      <w:pPr>
        <w:ind w:left="1185"/>
        <w:spacing w:before="166" w:line="230" w:lineRule="auto"/>
        <w:rPr>
          <w:rFonts w:ascii="KaiTi" w:hAnsi="KaiTi" w:eastAsia="KaiTi" w:cs="KaiTi"/>
          <w:sz w:val="51"/>
          <w:szCs w:val="51"/>
        </w:rPr>
      </w:pPr>
      <w:r>
        <w:rPr>
          <w:rFonts w:ascii="KaiTi" w:hAnsi="KaiTi" w:eastAsia="KaiTi" w:cs="KaiTi"/>
          <w:sz w:val="51"/>
          <w:szCs w:val="51"/>
          <w:b/>
          <w:bCs/>
          <w:spacing w:val="18"/>
        </w:rPr>
        <w:t>(二)放大效应</w:t>
      </w:r>
    </w:p>
    <w:p>
      <w:pPr>
        <w:pStyle w:val="BodyText"/>
        <w:spacing w:line="275" w:lineRule="auto"/>
        <w:rPr/>
      </w:pPr>
      <w:r/>
    </w:p>
    <w:p>
      <w:pPr>
        <w:ind w:left="134" w:right="172" w:firstLine="915"/>
        <w:spacing w:before="150" w:line="276" w:lineRule="auto"/>
        <w:rPr>
          <w:rFonts w:ascii="SimSun" w:hAnsi="SimSun" w:eastAsia="SimSun" w:cs="SimSun"/>
          <w:sz w:val="46"/>
          <w:szCs w:val="46"/>
        </w:rPr>
      </w:pPr>
      <w:r>
        <w:rPr>
          <w:rFonts w:ascii="SimSun" w:hAnsi="SimSun" w:eastAsia="SimSun" w:cs="SimSun"/>
          <w:sz w:val="46"/>
          <w:szCs w:val="46"/>
          <w:spacing w:val="-5"/>
        </w:rPr>
        <w:t>数据要素会放大要素流动的速度。尽管衡量数据流速目前还没有统一的方法，但是无论</w:t>
      </w:r>
      <w:r>
        <w:rPr>
          <w:rFonts w:ascii="SimSun" w:hAnsi="SimSun" w:eastAsia="SimSun" w:cs="SimSun"/>
          <w:sz w:val="46"/>
          <w:szCs w:val="46"/>
          <w:spacing w:val="10"/>
        </w:rPr>
        <w:t xml:space="preserve"> </w:t>
      </w:r>
      <w:r>
        <w:rPr>
          <w:rFonts w:ascii="SimSun" w:hAnsi="SimSun" w:eastAsia="SimSun" w:cs="SimSun"/>
          <w:sz w:val="46"/>
          <w:szCs w:val="46"/>
          <w:spacing w:val="-4"/>
        </w:rPr>
        <w:t>何种方法测量的数据流动速度都是在集聚增加的。UNCTAD(2021)</w:t>
      </w:r>
      <w:r>
        <w:rPr>
          <w:rFonts w:ascii="SimSun" w:hAnsi="SimSun" w:eastAsia="SimSun" w:cs="SimSun"/>
          <w:sz w:val="46"/>
          <w:szCs w:val="46"/>
          <w:spacing w:val="196"/>
        </w:rPr>
        <w:t xml:space="preserve"> </w:t>
      </w:r>
      <w:r>
        <w:rPr>
          <w:rFonts w:ascii="SimSun" w:hAnsi="SimSun" w:eastAsia="SimSun" w:cs="SimSun"/>
          <w:sz w:val="46"/>
          <w:szCs w:val="46"/>
          <w:spacing w:val="-4"/>
        </w:rPr>
        <w:t>的统</w:t>
      </w:r>
      <w:r>
        <w:rPr>
          <w:rFonts w:ascii="SimSun" w:hAnsi="SimSun" w:eastAsia="SimSun" w:cs="SimSun"/>
          <w:sz w:val="46"/>
          <w:szCs w:val="46"/>
          <w:spacing w:val="-5"/>
        </w:rPr>
        <w:t>计显示，1992年全球</w:t>
      </w:r>
      <w:r>
        <w:rPr>
          <w:rFonts w:ascii="SimSun" w:hAnsi="SimSun" w:eastAsia="SimSun" w:cs="SimSun"/>
          <w:sz w:val="46"/>
          <w:szCs w:val="46"/>
        </w:rPr>
        <w:t xml:space="preserve"> </w:t>
      </w:r>
      <w:r>
        <w:rPr>
          <w:rFonts w:ascii="SimSun" w:hAnsi="SimSun" w:eastAsia="SimSun" w:cs="SimSun"/>
          <w:sz w:val="46"/>
          <w:szCs w:val="46"/>
        </w:rPr>
        <w:t>IP</w:t>
      </w:r>
      <w:r>
        <w:rPr>
          <w:rFonts w:ascii="SimSun" w:hAnsi="SimSun" w:eastAsia="SimSun" w:cs="SimSun"/>
          <w:sz w:val="46"/>
          <w:szCs w:val="46"/>
          <w:spacing w:val="-123"/>
        </w:rPr>
        <w:t xml:space="preserve"> </w:t>
      </w:r>
      <w:r>
        <w:rPr>
          <w:rFonts w:ascii="SimSun" w:hAnsi="SimSun" w:eastAsia="SimSun" w:cs="SimSun"/>
          <w:sz w:val="46"/>
          <w:szCs w:val="46"/>
          <w:spacing w:val="13"/>
        </w:rPr>
        <w:t>流量大约是每天100 </w:t>
      </w:r>
      <w:r>
        <w:rPr>
          <w:rFonts w:ascii="SimSun" w:hAnsi="SimSun" w:eastAsia="SimSun" w:cs="SimSun"/>
          <w:sz w:val="46"/>
          <w:szCs w:val="46"/>
        </w:rPr>
        <w:t>GB</w:t>
      </w:r>
      <w:r>
        <w:rPr>
          <w:rFonts w:ascii="SimSun" w:hAnsi="SimSun" w:eastAsia="SimSun" w:cs="SimSun"/>
          <w:sz w:val="46"/>
          <w:szCs w:val="46"/>
          <w:spacing w:val="13"/>
        </w:rPr>
        <w:t>,2002</w:t>
      </w:r>
      <w:r>
        <w:rPr>
          <w:rFonts w:ascii="SimSun" w:hAnsi="SimSun" w:eastAsia="SimSun" w:cs="SimSun"/>
          <w:sz w:val="46"/>
          <w:szCs w:val="46"/>
          <w:spacing w:val="79"/>
        </w:rPr>
        <w:t xml:space="preserve">  </w:t>
      </w:r>
      <w:r>
        <w:rPr>
          <w:rFonts w:ascii="SimSun" w:hAnsi="SimSun" w:eastAsia="SimSun" w:cs="SimSun"/>
          <w:sz w:val="46"/>
          <w:szCs w:val="46"/>
          <w:spacing w:val="13"/>
        </w:rPr>
        <w:t>年达到了每秒100 </w:t>
      </w:r>
      <w:r>
        <w:rPr>
          <w:rFonts w:ascii="SimSun" w:hAnsi="SimSun" w:eastAsia="SimSun" w:cs="SimSun"/>
          <w:sz w:val="46"/>
          <w:szCs w:val="46"/>
        </w:rPr>
        <w:t>GB</w:t>
      </w:r>
      <w:r>
        <w:rPr>
          <w:rFonts w:ascii="SimSun" w:hAnsi="SimSun" w:eastAsia="SimSun" w:cs="SimSun"/>
          <w:sz w:val="46"/>
          <w:szCs w:val="46"/>
          <w:spacing w:val="13"/>
        </w:rPr>
        <w:t>,2017</w:t>
      </w:r>
      <w:r>
        <w:rPr>
          <w:rFonts w:ascii="SimSun" w:hAnsi="SimSun" w:eastAsia="SimSun" w:cs="SimSun"/>
          <w:sz w:val="46"/>
          <w:szCs w:val="46"/>
          <w:spacing w:val="73"/>
        </w:rPr>
        <w:t xml:space="preserve">  </w:t>
      </w:r>
      <w:r>
        <w:rPr>
          <w:rFonts w:ascii="SimSun" w:hAnsi="SimSun" w:eastAsia="SimSun" w:cs="SimSun"/>
          <w:sz w:val="46"/>
          <w:szCs w:val="46"/>
          <w:spacing w:val="13"/>
        </w:rPr>
        <w:t>年激增至每秒46600 </w:t>
      </w:r>
      <w:r>
        <w:rPr>
          <w:rFonts w:ascii="SimSun" w:hAnsi="SimSun" w:eastAsia="SimSun" w:cs="SimSun"/>
          <w:sz w:val="46"/>
          <w:szCs w:val="46"/>
        </w:rPr>
        <w:t>GB  </w:t>
      </w:r>
      <w:r>
        <w:rPr>
          <w:rFonts w:ascii="SimSun" w:hAnsi="SimSun" w:eastAsia="SimSun" w:cs="SimSun"/>
          <w:sz w:val="46"/>
          <w:szCs w:val="46"/>
          <w:spacing w:val="1"/>
        </w:rPr>
        <w:t>以上②。新冠疫情对互联网流量产生了显著的影响，2020 年的全球互联网宽</w:t>
      </w:r>
      <w:r>
        <w:rPr>
          <w:rFonts w:ascii="SimSun" w:hAnsi="SimSun" w:eastAsia="SimSun" w:cs="SimSun"/>
          <w:sz w:val="46"/>
          <w:szCs w:val="46"/>
        </w:rPr>
        <w:t>带增速达到了 </w:t>
      </w:r>
      <w:r>
        <w:rPr>
          <w:rFonts w:ascii="SimSun" w:hAnsi="SimSun" w:eastAsia="SimSun" w:cs="SimSun"/>
          <w:sz w:val="46"/>
          <w:szCs w:val="46"/>
          <w:spacing w:val="21"/>
        </w:rPr>
        <w:t>35%,是自2013年以来增幅最大的一次。</w:t>
      </w:r>
      <w:r>
        <w:rPr>
          <w:rFonts w:ascii="SimSun" w:hAnsi="SimSun" w:eastAsia="SimSun" w:cs="SimSun"/>
          <w:sz w:val="46"/>
          <w:szCs w:val="46"/>
          <w:spacing w:val="20"/>
        </w:rPr>
        <w:t>预计2022年全球</w:t>
      </w:r>
      <w:r>
        <w:rPr>
          <w:rFonts w:ascii="Times New Roman" w:hAnsi="Times New Roman" w:eastAsia="Times New Roman" w:cs="Times New Roman"/>
          <w:sz w:val="46"/>
          <w:szCs w:val="46"/>
        </w:rPr>
        <w:t>IP</w:t>
      </w:r>
      <w:r>
        <w:rPr>
          <w:rFonts w:ascii="Times New Roman" w:hAnsi="Times New Roman" w:eastAsia="Times New Roman" w:cs="Times New Roman"/>
          <w:sz w:val="46"/>
          <w:szCs w:val="46"/>
          <w:spacing w:val="20"/>
        </w:rPr>
        <w:t xml:space="preserve"> </w:t>
      </w:r>
      <w:r>
        <w:rPr>
          <w:rFonts w:ascii="SimSun" w:hAnsi="SimSun" w:eastAsia="SimSun" w:cs="SimSun"/>
          <w:sz w:val="46"/>
          <w:szCs w:val="46"/>
          <w:spacing w:val="20"/>
        </w:rPr>
        <w:t>流量将达到每秒150700 </w:t>
      </w:r>
      <w:r>
        <w:rPr>
          <w:rFonts w:ascii="Times New Roman" w:hAnsi="Times New Roman" w:eastAsia="Times New Roman" w:cs="Times New Roman"/>
          <w:sz w:val="46"/>
          <w:szCs w:val="46"/>
        </w:rPr>
        <w:t>GB</w:t>
      </w:r>
      <w:r>
        <w:rPr>
          <w:rFonts w:ascii="Times New Roman" w:hAnsi="Times New Roman" w:eastAsia="Times New Roman" w:cs="Times New Roman"/>
          <w:sz w:val="46"/>
          <w:szCs w:val="46"/>
          <w:spacing w:val="20"/>
        </w:rPr>
        <w:t>,</w:t>
      </w:r>
      <w:r>
        <w:rPr>
          <w:rFonts w:ascii="Times New Roman" w:hAnsi="Times New Roman" w:eastAsia="Times New Roman" w:cs="Times New Roman"/>
          <w:sz w:val="46"/>
          <w:szCs w:val="46"/>
        </w:rPr>
        <w:t xml:space="preserve">  </w:t>
      </w:r>
      <w:r>
        <w:rPr>
          <w:rFonts w:ascii="SimSun" w:hAnsi="SimSun" w:eastAsia="SimSun" w:cs="SimSun"/>
          <w:sz w:val="46"/>
          <w:szCs w:val="46"/>
          <w:spacing w:val="28"/>
        </w:rPr>
        <w:t>而全球月数据流量将会从2020年的230</w:t>
      </w:r>
      <w:r>
        <w:rPr>
          <w:rFonts w:ascii="Times New Roman" w:hAnsi="Times New Roman" w:eastAsia="Times New Roman" w:cs="Times New Roman"/>
          <w:sz w:val="46"/>
          <w:szCs w:val="46"/>
          <w:spacing w:val="28"/>
        </w:rPr>
        <w:t>E </w:t>
      </w:r>
      <w:r>
        <w:rPr>
          <w:rFonts w:ascii="SimSun" w:hAnsi="SimSun" w:eastAsia="SimSun" w:cs="SimSun"/>
          <w:sz w:val="46"/>
          <w:szCs w:val="46"/>
          <w:spacing w:val="28"/>
        </w:rPr>
        <w:t>字节增长到2026年的780</w:t>
      </w:r>
      <w:r>
        <w:rPr>
          <w:rFonts w:ascii="Times New Roman" w:hAnsi="Times New Roman" w:eastAsia="Times New Roman" w:cs="Times New Roman"/>
          <w:sz w:val="46"/>
          <w:szCs w:val="46"/>
          <w:spacing w:val="27"/>
        </w:rPr>
        <w:t>E</w:t>
      </w:r>
      <w:r>
        <w:rPr>
          <w:rFonts w:ascii="Times New Roman" w:hAnsi="Times New Roman" w:eastAsia="Times New Roman" w:cs="Times New Roman"/>
          <w:sz w:val="46"/>
          <w:szCs w:val="46"/>
          <w:spacing w:val="82"/>
        </w:rPr>
        <w:t xml:space="preserve"> </w:t>
      </w:r>
      <w:r>
        <w:rPr>
          <w:rFonts w:ascii="SimSun" w:hAnsi="SimSun" w:eastAsia="SimSun" w:cs="SimSun"/>
          <w:sz w:val="46"/>
          <w:szCs w:val="46"/>
          <w:spacing w:val="27"/>
        </w:rPr>
        <w:t>字节。这组数据显</w:t>
      </w:r>
      <w:r>
        <w:rPr>
          <w:rFonts w:ascii="SimSun" w:hAnsi="SimSun" w:eastAsia="SimSun" w:cs="SimSun"/>
          <w:sz w:val="46"/>
          <w:szCs w:val="46"/>
        </w:rPr>
        <w:t xml:space="preserve"> </w:t>
      </w:r>
      <w:r>
        <w:rPr>
          <w:rFonts w:ascii="SimSun" w:hAnsi="SimSun" w:eastAsia="SimSun" w:cs="SimSun"/>
          <w:sz w:val="46"/>
          <w:szCs w:val="46"/>
          <w:spacing w:val="6"/>
        </w:rPr>
        <w:t>示，随着数字经济化的发展，数据跨境流动规模出现了急剧扩大</w:t>
      </w:r>
      <w:r>
        <w:rPr>
          <w:rFonts w:ascii="SimSun" w:hAnsi="SimSun" w:eastAsia="SimSun" w:cs="SimSun"/>
          <w:sz w:val="46"/>
          <w:szCs w:val="46"/>
          <w:spacing w:val="5"/>
        </w:rPr>
        <w:t>，而且这一流动远远超过</w:t>
      </w:r>
    </w:p>
    <w:p>
      <w:pPr>
        <w:ind w:left="212"/>
        <w:spacing w:before="2" w:line="219" w:lineRule="auto"/>
        <w:rPr>
          <w:rFonts w:ascii="SimSun" w:hAnsi="SimSun" w:eastAsia="SimSun" w:cs="SimSun"/>
          <w:sz w:val="46"/>
          <w:szCs w:val="46"/>
        </w:rPr>
      </w:pPr>
      <w:r>
        <w:rPr>
          <w:rFonts w:ascii="SimSun" w:hAnsi="SimSun" w:eastAsia="SimSun" w:cs="SimSun"/>
          <w:sz w:val="46"/>
          <w:szCs w:val="46"/>
          <w:spacing w:val="-6"/>
        </w:rPr>
        <w:t>了商品全球化背景下的商品流动速度。</w:t>
      </w:r>
    </w:p>
    <w:p>
      <w:pPr>
        <w:pStyle w:val="BodyText"/>
        <w:spacing w:line="245" w:lineRule="auto"/>
        <w:rPr/>
      </w:pPr>
      <w:r/>
    </w:p>
    <w:p>
      <w:pPr>
        <w:pStyle w:val="BodyText"/>
        <w:spacing w:line="245" w:lineRule="auto"/>
        <w:rPr/>
      </w:pPr>
      <w:r/>
    </w:p>
    <w:p>
      <w:pPr>
        <w:ind w:left="142"/>
        <w:spacing w:before="166" w:line="220" w:lineRule="auto"/>
        <w:outlineLvl w:val="6"/>
        <w:rPr>
          <w:rFonts w:ascii="SimSun" w:hAnsi="SimSun" w:eastAsia="SimSun" w:cs="SimSun"/>
          <w:sz w:val="51"/>
          <w:szCs w:val="51"/>
        </w:rPr>
      </w:pPr>
      <w:r>
        <w:rPr>
          <w:rFonts w:ascii="SimSun" w:hAnsi="SimSun" w:eastAsia="SimSun" w:cs="SimSun"/>
          <w:sz w:val="51"/>
          <w:szCs w:val="51"/>
          <w:b/>
          <w:bCs/>
          <w:spacing w:val="-1"/>
        </w:rPr>
        <w:t>三、</w:t>
      </w:r>
      <w:r>
        <w:rPr>
          <w:rFonts w:ascii="SimSun" w:hAnsi="SimSun" w:eastAsia="SimSun" w:cs="SimSun"/>
          <w:sz w:val="51"/>
          <w:szCs w:val="51"/>
          <w:spacing w:val="-79"/>
        </w:rPr>
        <w:t xml:space="preserve"> </w:t>
      </w:r>
      <w:r>
        <w:rPr>
          <w:rFonts w:ascii="SimSun" w:hAnsi="SimSun" w:eastAsia="SimSun" w:cs="SimSun"/>
          <w:sz w:val="51"/>
          <w:szCs w:val="51"/>
          <w:b/>
          <w:bCs/>
          <w:spacing w:val="-1"/>
        </w:rPr>
        <w:t>要素外生性的冲击</w:t>
      </w:r>
    </w:p>
    <w:p>
      <w:pPr>
        <w:pStyle w:val="BodyText"/>
        <w:spacing w:line="438" w:lineRule="auto"/>
        <w:rPr/>
      </w:pPr>
      <w:r/>
    </w:p>
    <w:p>
      <w:pPr>
        <w:ind w:left="134" w:right="143" w:firstLine="915"/>
        <w:spacing w:before="150" w:line="274" w:lineRule="auto"/>
        <w:jc w:val="both"/>
        <w:rPr>
          <w:rFonts w:ascii="SimSun" w:hAnsi="SimSun" w:eastAsia="SimSun" w:cs="SimSun"/>
          <w:sz w:val="46"/>
          <w:szCs w:val="46"/>
        </w:rPr>
      </w:pPr>
      <w:r>
        <w:rPr>
          <w:rFonts w:ascii="SimSun" w:hAnsi="SimSun" w:eastAsia="SimSun" w:cs="SimSun"/>
          <w:sz w:val="46"/>
          <w:szCs w:val="46"/>
          <w:spacing w:val="7"/>
        </w:rPr>
        <w:t>数据要素的外生性是数字经济的另一个核心特征。</w:t>
      </w:r>
      <w:r>
        <w:rPr>
          <w:rFonts w:ascii="SimSun" w:hAnsi="SimSun" w:eastAsia="SimSun" w:cs="SimSun"/>
          <w:sz w:val="46"/>
          <w:szCs w:val="46"/>
          <w:spacing w:val="6"/>
        </w:rPr>
        <w:t>数字经济下的大量生产经营和营销</w:t>
      </w:r>
      <w:r>
        <w:rPr>
          <w:rFonts w:ascii="SimSun" w:hAnsi="SimSun" w:eastAsia="SimSun" w:cs="SimSun"/>
          <w:sz w:val="46"/>
          <w:szCs w:val="46"/>
        </w:rPr>
        <w:t xml:space="preserve"> </w:t>
      </w:r>
      <w:r>
        <w:rPr>
          <w:rFonts w:ascii="SimSun" w:hAnsi="SimSun" w:eastAsia="SimSun" w:cs="SimSun"/>
          <w:sz w:val="46"/>
          <w:szCs w:val="46"/>
          <w:spacing w:val="18"/>
        </w:rPr>
        <w:t>活动本身会在不损耗自身价值的情况下，再次衍生出更多的数据。数据要素这一特征突</w:t>
      </w:r>
      <w:r>
        <w:rPr>
          <w:rFonts w:ascii="SimSun" w:hAnsi="SimSun" w:eastAsia="SimSun" w:cs="SimSun"/>
          <w:sz w:val="46"/>
          <w:szCs w:val="46"/>
        </w:rPr>
        <w:t xml:space="preserve"> </w:t>
      </w:r>
      <w:r>
        <w:rPr>
          <w:rFonts w:ascii="SimSun" w:hAnsi="SimSun" w:eastAsia="SimSun" w:cs="SimSun"/>
          <w:sz w:val="46"/>
          <w:szCs w:val="46"/>
          <w:spacing w:val="18"/>
        </w:rPr>
        <w:t>破了传统生产要素完全依靠外部供给的约束，而且使数字经济呈现出滚雪球式的自我强</w:t>
      </w:r>
      <w:r>
        <w:rPr>
          <w:rFonts w:ascii="SimSun" w:hAnsi="SimSun" w:eastAsia="SimSun" w:cs="SimSun"/>
          <w:sz w:val="46"/>
          <w:szCs w:val="46"/>
          <w:spacing w:val="4"/>
        </w:rPr>
        <w:t xml:space="preserve"> </w:t>
      </w:r>
      <w:r>
        <w:rPr>
          <w:rFonts w:ascii="SimSun" w:hAnsi="SimSun" w:eastAsia="SimSun" w:cs="SimSun"/>
          <w:sz w:val="46"/>
          <w:szCs w:val="46"/>
          <w:spacing w:val="20"/>
        </w:rPr>
        <w:t>化特征。数据要素这种外生性对传统国际贸易理论中的规模经济和范围经济产生了显著</w:t>
      </w:r>
    </w:p>
    <w:p>
      <w:pPr>
        <w:ind w:left="134"/>
        <w:spacing w:line="222" w:lineRule="auto"/>
        <w:rPr>
          <w:rFonts w:ascii="SimSun" w:hAnsi="SimSun" w:eastAsia="SimSun" w:cs="SimSun"/>
          <w:sz w:val="46"/>
          <w:szCs w:val="46"/>
        </w:rPr>
      </w:pPr>
      <w:r>
        <w:rPr>
          <w:rFonts w:ascii="SimSun" w:hAnsi="SimSun" w:eastAsia="SimSun" w:cs="SimSun"/>
          <w:sz w:val="46"/>
          <w:szCs w:val="46"/>
          <w:spacing w:val="-16"/>
        </w:rPr>
        <w:t>的影响。</w:t>
      </w:r>
    </w:p>
    <w:p>
      <w:pPr>
        <w:pStyle w:val="BodyText"/>
        <w:spacing w:line="299" w:lineRule="auto"/>
        <w:rPr/>
      </w:pPr>
      <w:r/>
    </w:p>
    <w:p>
      <w:pPr>
        <w:ind w:left="1185"/>
        <w:spacing w:before="167" w:line="238" w:lineRule="auto"/>
        <w:rPr>
          <w:rFonts w:ascii="LiSu" w:hAnsi="LiSu" w:eastAsia="LiSu" w:cs="LiSu"/>
          <w:sz w:val="51"/>
          <w:szCs w:val="51"/>
        </w:rPr>
      </w:pPr>
      <w:r>
        <w:rPr>
          <w:rFonts w:ascii="LiSu" w:hAnsi="LiSu" w:eastAsia="LiSu" w:cs="LiSu"/>
          <w:sz w:val="51"/>
          <w:szCs w:val="51"/>
          <w:b/>
          <w:bCs/>
          <w:spacing w:val="20"/>
        </w:rPr>
        <w:t>(一)规模经济</w:t>
      </w:r>
    </w:p>
    <w:p>
      <w:pPr>
        <w:ind w:left="134" w:firstLine="915"/>
        <w:spacing w:before="380" w:line="283" w:lineRule="auto"/>
        <w:jc w:val="both"/>
        <w:rPr>
          <w:rFonts w:ascii="SimSun" w:hAnsi="SimSun" w:eastAsia="SimSun" w:cs="SimSun"/>
          <w:sz w:val="40"/>
          <w:szCs w:val="40"/>
        </w:rPr>
      </w:pPr>
      <w:r>
        <w:rPr>
          <w:rFonts w:ascii="SimSun" w:hAnsi="SimSun" w:eastAsia="SimSun" w:cs="SimSun"/>
          <w:sz w:val="46"/>
          <w:szCs w:val="46"/>
          <w:spacing w:val="7"/>
        </w:rPr>
        <w:t>规模经济起源于新贸易理论。在早期古典与新古典贸易</w:t>
      </w:r>
      <w:r>
        <w:rPr>
          <w:rFonts w:ascii="SimSun" w:hAnsi="SimSun" w:eastAsia="SimSun" w:cs="SimSun"/>
          <w:sz w:val="46"/>
          <w:szCs w:val="46"/>
          <w:spacing w:val="6"/>
        </w:rPr>
        <w:t>理论中的市场常常被假定为完 </w:t>
      </w:r>
      <w:r>
        <w:rPr>
          <w:rFonts w:ascii="SimSun" w:hAnsi="SimSun" w:eastAsia="SimSun" w:cs="SimSun"/>
          <w:sz w:val="46"/>
          <w:szCs w:val="46"/>
          <w:spacing w:val="6"/>
        </w:rPr>
        <w:t>全竞争的市场，并且产品生产具有规模报酬不变的技术假设，贸易的动因</w:t>
      </w:r>
      <w:r>
        <w:rPr>
          <w:rFonts w:ascii="SimSun" w:hAnsi="SimSun" w:eastAsia="SimSun" w:cs="SimSun"/>
          <w:sz w:val="46"/>
          <w:szCs w:val="46"/>
          <w:spacing w:val="5"/>
        </w:rPr>
        <w:t>来自于国家或者</w:t>
      </w:r>
      <w:r>
        <w:rPr>
          <w:rFonts w:ascii="SimSun" w:hAnsi="SimSun" w:eastAsia="SimSun" w:cs="SimSun"/>
          <w:sz w:val="46"/>
          <w:szCs w:val="46"/>
        </w:rPr>
        <w:t xml:space="preserve">  </w:t>
      </w:r>
      <w:r>
        <w:rPr>
          <w:rFonts w:ascii="SimSun" w:hAnsi="SimSun" w:eastAsia="SimSun" w:cs="SimSun"/>
          <w:sz w:val="46"/>
          <w:szCs w:val="46"/>
          <w:spacing w:val="6"/>
        </w:rPr>
        <w:t>区域在劳动生产率或者要素禀赋上的比较优势的差异。而新贸易理论则</w:t>
      </w:r>
      <w:r>
        <w:rPr>
          <w:rFonts w:ascii="SimSun" w:hAnsi="SimSun" w:eastAsia="SimSun" w:cs="SimSun"/>
          <w:sz w:val="46"/>
          <w:szCs w:val="46"/>
          <w:spacing w:val="5"/>
        </w:rPr>
        <w:t>认为市场是不完全</w:t>
      </w:r>
      <w:r>
        <w:rPr>
          <w:rFonts w:ascii="SimSun" w:hAnsi="SimSun" w:eastAsia="SimSun" w:cs="SimSun"/>
          <w:sz w:val="46"/>
          <w:szCs w:val="46"/>
        </w:rPr>
        <w:t xml:space="preserve">  </w:t>
      </w:r>
      <w:r>
        <w:rPr>
          <w:rFonts w:ascii="SimSun" w:hAnsi="SimSun" w:eastAsia="SimSun" w:cs="SimSun"/>
          <w:sz w:val="46"/>
          <w:szCs w:val="46"/>
          <w:spacing w:val="6"/>
        </w:rPr>
        <w:t>竞争的，且存在规模经济，特别是发达国家之间，贸易动因是由产品差异化和规模经济所 </w:t>
      </w:r>
      <w:r>
        <w:rPr>
          <w:rFonts w:ascii="SimSun" w:hAnsi="SimSun" w:eastAsia="SimSun" w:cs="SimSun"/>
          <w:sz w:val="46"/>
          <w:szCs w:val="46"/>
          <w:spacing w:val="6"/>
        </w:rPr>
        <w:t>产生的。在规模经济的研究中，以美国经济学家马歇尔为代表的学者，将规模经济分为内 </w:t>
      </w:r>
      <w:r>
        <w:rPr>
          <w:rFonts w:ascii="SimSun" w:hAnsi="SimSun" w:eastAsia="SimSun" w:cs="SimSun"/>
          <w:sz w:val="40"/>
          <w:szCs w:val="40"/>
          <w:spacing w:val="60"/>
        </w:rPr>
        <w:t>部规模经济和外部规模经济，由规模经济所产生的规模报酬存在三个阶段：规模</w:t>
      </w:r>
      <w:r>
        <w:rPr>
          <w:rFonts w:ascii="SimSun" w:hAnsi="SimSun" w:eastAsia="SimSun" w:cs="SimSun"/>
          <w:sz w:val="40"/>
          <w:szCs w:val="40"/>
          <w:spacing w:val="59"/>
        </w:rPr>
        <w:t>报酬递增、</w:t>
      </w:r>
    </w:p>
    <w:p>
      <w:pPr>
        <w:ind w:left="212"/>
        <w:spacing w:before="2" w:line="219" w:lineRule="auto"/>
        <w:rPr>
          <w:rFonts w:ascii="SimSun" w:hAnsi="SimSun" w:eastAsia="SimSun" w:cs="SimSun"/>
          <w:sz w:val="46"/>
          <w:szCs w:val="46"/>
        </w:rPr>
      </w:pPr>
      <w:r>
        <w:rPr>
          <w:rFonts w:ascii="SimSun" w:hAnsi="SimSun" w:eastAsia="SimSun" w:cs="SimSun"/>
          <w:sz w:val="46"/>
          <w:szCs w:val="46"/>
          <w:spacing w:val="-1"/>
        </w:rPr>
        <w:t>规模报酬不变以及规模报酬递减阶段。</w:t>
      </w:r>
    </w:p>
    <w:p>
      <w:pPr>
        <w:pStyle w:val="BodyText"/>
        <w:spacing w:line="260" w:lineRule="auto"/>
        <w:rPr/>
      </w:pPr>
      <w:r/>
    </w:p>
    <w:p>
      <w:pPr>
        <w:pStyle w:val="BodyText"/>
        <w:spacing w:line="260" w:lineRule="auto"/>
        <w:rPr/>
      </w:pPr>
      <w:r/>
    </w:p>
    <w:p>
      <w:pPr>
        <w:pStyle w:val="BodyText"/>
        <w:spacing w:line="261" w:lineRule="auto"/>
        <w:rPr/>
      </w:pPr>
      <w:r/>
    </w:p>
    <w:p>
      <w:pPr>
        <w:ind w:left="134"/>
        <w:spacing w:before="130" w:line="214" w:lineRule="auto"/>
        <w:rPr>
          <w:rFonts w:ascii="SimSun" w:hAnsi="SimSun" w:eastAsia="SimSun" w:cs="SimSun"/>
          <w:sz w:val="40"/>
          <w:szCs w:val="40"/>
        </w:rPr>
      </w:pPr>
      <w:r>
        <w:rPr>
          <w:rFonts w:ascii="SimSun" w:hAnsi="SimSun" w:eastAsia="SimSun" w:cs="SimSun"/>
          <w:sz w:val="40"/>
          <w:szCs w:val="40"/>
          <w:spacing w:val="5"/>
        </w:rPr>
        <w:t>① 张先锋，等.数字贸易</w:t>
      </w:r>
      <w:r>
        <w:rPr>
          <w:rFonts w:ascii="Times New Roman" w:hAnsi="Times New Roman" w:eastAsia="Times New Roman" w:cs="Times New Roman"/>
          <w:sz w:val="40"/>
          <w:szCs w:val="40"/>
          <w:spacing w:val="5"/>
        </w:rPr>
        <w:t>[M].  </w:t>
      </w:r>
      <w:r>
        <w:rPr>
          <w:rFonts w:ascii="SimSun" w:hAnsi="SimSun" w:eastAsia="SimSun" w:cs="SimSun"/>
          <w:sz w:val="40"/>
          <w:szCs w:val="40"/>
          <w:spacing w:val="5"/>
        </w:rPr>
        <w:t>合肥：合肥工业大学出版社，2021.</w:t>
      </w:r>
    </w:p>
    <w:p>
      <w:pPr>
        <w:ind w:left="134"/>
        <w:spacing w:before="188" w:line="684" w:lineRule="exact"/>
        <w:rPr>
          <w:rFonts w:ascii="SimSun" w:hAnsi="SimSun" w:eastAsia="SimSun" w:cs="SimSun"/>
          <w:sz w:val="40"/>
          <w:szCs w:val="40"/>
        </w:rPr>
      </w:pPr>
      <w:r>
        <w:rPr>
          <w:rFonts w:ascii="SimSun" w:hAnsi="SimSun" w:eastAsia="SimSun" w:cs="SimSun"/>
          <w:sz w:val="40"/>
          <w:szCs w:val="40"/>
          <w:spacing w:val="6"/>
          <w:position w:val="21"/>
        </w:rPr>
        <w:t>② 黄鹏，陈靓.数字经济全球化下的世界</w:t>
      </w:r>
      <w:r>
        <w:rPr>
          <w:rFonts w:ascii="SimSun" w:hAnsi="SimSun" w:eastAsia="SimSun" w:cs="SimSun"/>
          <w:sz w:val="40"/>
          <w:szCs w:val="40"/>
          <w:spacing w:val="5"/>
          <w:position w:val="21"/>
        </w:rPr>
        <w:t>经济运行机制与规则构建：基于要素流动理论的视角</w:t>
      </w:r>
      <w:r>
        <w:rPr>
          <w:rFonts w:ascii="Times New Roman" w:hAnsi="Times New Roman" w:eastAsia="Times New Roman" w:cs="Times New Roman"/>
          <w:sz w:val="40"/>
          <w:szCs w:val="40"/>
          <w:spacing w:val="5"/>
          <w:position w:val="21"/>
        </w:rPr>
        <w:t>[J].</w:t>
      </w:r>
      <w:r>
        <w:rPr>
          <w:rFonts w:ascii="Times New Roman" w:hAnsi="Times New Roman" w:eastAsia="Times New Roman" w:cs="Times New Roman"/>
          <w:sz w:val="40"/>
          <w:szCs w:val="40"/>
          <w:spacing w:val="29"/>
          <w:position w:val="21"/>
        </w:rPr>
        <w:t xml:space="preserve">  </w:t>
      </w:r>
      <w:r>
        <w:rPr>
          <w:rFonts w:ascii="SimSun" w:hAnsi="SimSun" w:eastAsia="SimSun" w:cs="SimSun"/>
          <w:sz w:val="40"/>
          <w:szCs w:val="40"/>
          <w:spacing w:val="5"/>
          <w:position w:val="21"/>
        </w:rPr>
        <w:t>世界</w:t>
      </w:r>
    </w:p>
    <w:p>
      <w:pPr>
        <w:ind w:left="745"/>
        <w:spacing w:before="2" w:line="220" w:lineRule="auto"/>
        <w:rPr>
          <w:rFonts w:ascii="SimSun" w:hAnsi="SimSun" w:eastAsia="SimSun" w:cs="SimSun"/>
          <w:sz w:val="40"/>
          <w:szCs w:val="40"/>
        </w:rPr>
      </w:pPr>
      <w:r>
        <w:rPr>
          <w:rFonts w:ascii="SimSun" w:hAnsi="SimSun" w:eastAsia="SimSun" w:cs="SimSun"/>
          <w:sz w:val="40"/>
          <w:szCs w:val="40"/>
          <w:spacing w:val="5"/>
        </w:rPr>
        <w:t>经济研究，2021(3):6.</w:t>
      </w:r>
    </w:p>
    <w:p>
      <w:pPr>
        <w:ind w:left="134"/>
        <w:spacing w:before="132" w:line="747" w:lineRule="exact"/>
        <w:rPr>
          <w:rFonts w:ascii="Times New Roman" w:hAnsi="Times New Roman" w:eastAsia="Times New Roman" w:cs="Times New Roman"/>
          <w:sz w:val="46"/>
          <w:szCs w:val="46"/>
        </w:rPr>
      </w:pPr>
      <w:r>
        <w:rPr>
          <w:rFonts w:ascii="SimSun" w:hAnsi="SimSun" w:eastAsia="SimSun" w:cs="SimSun"/>
          <w:sz w:val="46"/>
          <w:szCs w:val="46"/>
          <w:spacing w:val="-26"/>
          <w:position w:val="21"/>
        </w:rPr>
        <w:t>③ </w:t>
      </w:r>
      <w:r>
        <w:rPr>
          <w:rFonts w:ascii="Times New Roman" w:hAnsi="Times New Roman" w:eastAsia="Times New Roman" w:cs="Times New Roman"/>
          <w:sz w:val="46"/>
          <w:szCs w:val="46"/>
          <w:spacing w:val="-26"/>
          <w:position w:val="21"/>
        </w:rPr>
        <w:t>UNCTAD.Digital Economy Report(2021):Cross-border data flows and development:for whom th</w:t>
      </w:r>
      <w:r>
        <w:rPr>
          <w:rFonts w:ascii="Times New Roman" w:hAnsi="Times New Roman" w:eastAsia="Times New Roman" w:cs="Times New Roman"/>
          <w:sz w:val="46"/>
          <w:szCs w:val="46"/>
          <w:spacing w:val="-27"/>
          <w:position w:val="21"/>
        </w:rPr>
        <w:t>e</w:t>
      </w:r>
      <w:r>
        <w:rPr>
          <w:rFonts w:ascii="Times New Roman" w:hAnsi="Times New Roman" w:eastAsia="Times New Roman" w:cs="Times New Roman"/>
          <w:sz w:val="46"/>
          <w:szCs w:val="46"/>
          <w:spacing w:val="-1"/>
          <w:position w:val="21"/>
        </w:rPr>
        <w:t xml:space="preserve"> </w:t>
      </w:r>
      <w:r>
        <w:rPr>
          <w:rFonts w:ascii="Times New Roman" w:hAnsi="Times New Roman" w:eastAsia="Times New Roman" w:cs="Times New Roman"/>
          <w:sz w:val="46"/>
          <w:szCs w:val="46"/>
          <w:spacing w:val="-27"/>
          <w:position w:val="21"/>
        </w:rPr>
        <w:t>data</w:t>
      </w:r>
      <w:r>
        <w:rPr>
          <w:rFonts w:ascii="Times New Roman" w:hAnsi="Times New Roman" w:eastAsia="Times New Roman" w:cs="Times New Roman"/>
          <w:sz w:val="46"/>
          <w:szCs w:val="46"/>
          <w:spacing w:val="2"/>
          <w:position w:val="21"/>
        </w:rPr>
        <w:t xml:space="preserve"> </w:t>
      </w:r>
      <w:r>
        <w:rPr>
          <w:rFonts w:ascii="Times New Roman" w:hAnsi="Times New Roman" w:eastAsia="Times New Roman" w:cs="Times New Roman"/>
          <w:sz w:val="46"/>
          <w:szCs w:val="46"/>
          <w:spacing w:val="-27"/>
          <w:position w:val="21"/>
        </w:rPr>
        <w:t>flow.</w:t>
      </w:r>
    </w:p>
    <w:p>
      <w:pPr>
        <w:ind w:left="745"/>
        <w:spacing w:before="1" w:line="190"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UNCTAD</w:t>
      </w:r>
      <w:r>
        <w:rPr>
          <w:rFonts w:ascii="Times New Roman" w:hAnsi="Times New Roman" w:eastAsia="Times New Roman" w:cs="Times New Roman"/>
          <w:sz w:val="40"/>
          <w:szCs w:val="40"/>
          <w:spacing w:val="9"/>
        </w:rPr>
        <w:t>,2021.</w:t>
      </w:r>
    </w:p>
    <w:p>
      <w:pPr>
        <w:ind w:left="134"/>
        <w:spacing w:before="276" w:line="672" w:lineRule="exact"/>
        <w:rPr>
          <w:rFonts w:ascii="Times New Roman" w:hAnsi="Times New Roman" w:eastAsia="Times New Roman" w:cs="Times New Roman"/>
          <w:sz w:val="40"/>
          <w:szCs w:val="40"/>
        </w:rPr>
      </w:pPr>
      <w:r>
        <w:rPr>
          <w:rFonts w:ascii="SimSun" w:hAnsi="SimSun" w:eastAsia="SimSun" w:cs="SimSun"/>
          <w:sz w:val="40"/>
          <w:szCs w:val="40"/>
          <w:spacing w:val="-5"/>
          <w:position w:val="20"/>
        </w:rPr>
        <w:t>④ </w:t>
      </w:r>
      <w:r>
        <w:rPr>
          <w:rFonts w:ascii="Times New Roman" w:hAnsi="Times New Roman" w:eastAsia="Times New Roman" w:cs="Times New Roman"/>
          <w:sz w:val="40"/>
          <w:szCs w:val="40"/>
          <w:spacing w:val="-5"/>
          <w:position w:val="20"/>
        </w:rPr>
        <w:t>SHAPIRO C,VARIAN H R.Information Rules:A strategic Guide</w:t>
      </w:r>
      <w:r>
        <w:rPr>
          <w:rFonts w:ascii="Times New Roman" w:hAnsi="Times New Roman" w:eastAsia="Times New Roman" w:cs="Times New Roman"/>
          <w:sz w:val="40"/>
          <w:szCs w:val="40"/>
          <w:spacing w:val="2"/>
          <w:position w:val="20"/>
        </w:rPr>
        <w:t xml:space="preserve"> </w:t>
      </w:r>
      <w:r>
        <w:rPr>
          <w:rFonts w:ascii="Times New Roman" w:hAnsi="Times New Roman" w:eastAsia="Times New Roman" w:cs="Times New Roman"/>
          <w:sz w:val="40"/>
          <w:szCs w:val="40"/>
          <w:spacing w:val="-5"/>
          <w:position w:val="20"/>
        </w:rPr>
        <w:t>to</w:t>
      </w:r>
      <w:r>
        <w:rPr>
          <w:rFonts w:ascii="Times New Roman" w:hAnsi="Times New Roman" w:eastAsia="Times New Roman" w:cs="Times New Roman"/>
          <w:sz w:val="40"/>
          <w:szCs w:val="40"/>
          <w:spacing w:val="1"/>
          <w:position w:val="20"/>
        </w:rPr>
        <w:t xml:space="preserve"> </w:t>
      </w:r>
      <w:r>
        <w:rPr>
          <w:rFonts w:ascii="Times New Roman" w:hAnsi="Times New Roman" w:eastAsia="Times New Roman" w:cs="Times New Roman"/>
          <w:sz w:val="40"/>
          <w:szCs w:val="40"/>
          <w:spacing w:val="-5"/>
          <w:position w:val="20"/>
        </w:rPr>
        <w:t>the Network</w:t>
      </w:r>
      <w:r>
        <w:rPr>
          <w:rFonts w:ascii="Times New Roman" w:hAnsi="Times New Roman" w:eastAsia="Times New Roman" w:cs="Times New Roman"/>
          <w:sz w:val="40"/>
          <w:szCs w:val="40"/>
          <w:spacing w:val="3"/>
          <w:position w:val="20"/>
        </w:rPr>
        <w:t xml:space="preserve"> </w:t>
      </w:r>
      <w:r>
        <w:rPr>
          <w:rFonts w:ascii="Times New Roman" w:hAnsi="Times New Roman" w:eastAsia="Times New Roman" w:cs="Times New Roman"/>
          <w:sz w:val="40"/>
          <w:szCs w:val="40"/>
          <w:spacing w:val="-5"/>
          <w:position w:val="20"/>
        </w:rPr>
        <w:t>Economy[M].H</w:t>
      </w:r>
      <w:r>
        <w:rPr>
          <w:rFonts w:ascii="Times New Roman" w:hAnsi="Times New Roman" w:eastAsia="Times New Roman" w:cs="Times New Roman"/>
          <w:sz w:val="40"/>
          <w:szCs w:val="40"/>
          <w:spacing w:val="-6"/>
          <w:position w:val="20"/>
        </w:rPr>
        <w:t>arvard</w:t>
      </w:r>
      <w:r>
        <w:rPr>
          <w:rFonts w:ascii="Times New Roman" w:hAnsi="Times New Roman" w:eastAsia="Times New Roman" w:cs="Times New Roman"/>
          <w:sz w:val="40"/>
          <w:szCs w:val="40"/>
          <w:spacing w:val="4"/>
          <w:position w:val="20"/>
        </w:rPr>
        <w:t xml:space="preserve"> </w:t>
      </w:r>
      <w:r>
        <w:rPr>
          <w:rFonts w:ascii="Times New Roman" w:hAnsi="Times New Roman" w:eastAsia="Times New Roman" w:cs="Times New Roman"/>
          <w:sz w:val="40"/>
          <w:szCs w:val="40"/>
          <w:spacing w:val="-6"/>
          <w:position w:val="20"/>
        </w:rPr>
        <w:t>Business</w:t>
      </w:r>
    </w:p>
    <w:p>
      <w:pPr>
        <w:ind w:left="745"/>
        <w:spacing w:line="194"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School</w:t>
      </w:r>
      <w:r>
        <w:rPr>
          <w:rFonts w:ascii="Times New Roman" w:hAnsi="Times New Roman" w:eastAsia="Times New Roman" w:cs="Times New Roman"/>
          <w:sz w:val="40"/>
          <w:szCs w:val="40"/>
          <w:spacing w:val="4"/>
        </w:rPr>
        <w:t xml:space="preserve">  </w:t>
      </w:r>
      <w:r>
        <w:rPr>
          <w:rFonts w:ascii="Times New Roman" w:hAnsi="Times New Roman" w:eastAsia="Times New Roman" w:cs="Times New Roman"/>
          <w:sz w:val="40"/>
          <w:szCs w:val="40"/>
        </w:rPr>
        <w:t>Press</w:t>
      </w:r>
      <w:r>
        <w:rPr>
          <w:rFonts w:ascii="Times New Roman" w:hAnsi="Times New Roman" w:eastAsia="Times New Roman" w:cs="Times New Roman"/>
          <w:sz w:val="40"/>
          <w:szCs w:val="40"/>
          <w:spacing w:val="4"/>
        </w:rPr>
        <w:t>,1999.</w:t>
      </w:r>
    </w:p>
    <w:p>
      <w:pPr>
        <w:spacing w:line="194" w:lineRule="auto"/>
        <w:sectPr>
          <w:headerReference w:type="default" r:id="rId216"/>
          <w:pgSz w:w="21120" w:h="31680"/>
          <w:pgMar w:top="2476" w:right="393" w:bottom="400" w:left="2192" w:header="1810" w:footer="0" w:gutter="0"/>
        </w:sectPr>
        <w:rPr>
          <w:rFonts w:ascii="Times New Roman" w:hAnsi="Times New Roman" w:eastAsia="Times New Roman" w:cs="Times New Roman"/>
          <w:sz w:val="40"/>
          <w:szCs w:val="40"/>
        </w:rPr>
      </w:pPr>
    </w:p>
    <w:p>
      <w:pPr>
        <w:pStyle w:val="BodyText"/>
        <w:spacing w:line="326" w:lineRule="auto"/>
        <w:rPr/>
      </w:pPr>
      <w:r>
        <w:drawing>
          <wp:anchor distT="0" distB="0" distL="0" distR="0" simplePos="0" relativeHeight="251941888" behindDoc="0" locked="0" layoutInCell="0" allowOverlap="1">
            <wp:simplePos x="0" y="0"/>
            <wp:positionH relativeFrom="page">
              <wp:posOffset>270369</wp:posOffset>
            </wp:positionH>
            <wp:positionV relativeFrom="page">
              <wp:posOffset>17321916</wp:posOffset>
            </wp:positionV>
            <wp:extent cx="4136953" cy="6350"/>
            <wp:effectExtent l="0" t="0" r="0" b="0"/>
            <wp:wrapNone/>
            <wp:docPr id="382" name="IM 382"/>
            <wp:cNvGraphicFramePr/>
            <a:graphic>
              <a:graphicData uri="http://schemas.openxmlformats.org/drawingml/2006/picture">
                <pic:pic>
                  <pic:nvPicPr>
                    <pic:cNvPr id="382" name="IM 382"/>
                    <pic:cNvPicPr/>
                  </pic:nvPicPr>
                  <pic:blipFill>
                    <a:blip r:embed="rId219"/>
                    <a:stretch>
                      <a:fillRect/>
                    </a:stretch>
                  </pic:blipFill>
                  <pic:spPr>
                    <a:xfrm rot="0">
                      <a:off x="0" y="0"/>
                      <a:ext cx="4136953" cy="6350"/>
                    </a:xfrm>
                    <a:prstGeom prst="rect">
                      <a:avLst/>
                    </a:prstGeom>
                  </pic:spPr>
                </pic:pic>
              </a:graphicData>
            </a:graphic>
          </wp:anchor>
        </w:drawing>
      </w:r>
      <w:r/>
    </w:p>
    <w:p>
      <w:pPr>
        <w:ind w:left="113" w:right="200" w:firstLine="986"/>
        <w:spacing w:before="146" w:line="288" w:lineRule="auto"/>
        <w:rPr>
          <w:rFonts w:ascii="SimSun" w:hAnsi="SimSun" w:eastAsia="SimSun" w:cs="SimSun"/>
          <w:sz w:val="45"/>
          <w:szCs w:val="45"/>
        </w:rPr>
      </w:pPr>
      <w:r>
        <w:rPr>
          <w:rFonts w:ascii="SimSun" w:hAnsi="SimSun" w:eastAsia="SimSun" w:cs="SimSun"/>
          <w:sz w:val="45"/>
          <w:szCs w:val="45"/>
          <w:spacing w:val="15"/>
        </w:rPr>
        <w:t>数字贸易，特别是以平台为核心的交易中，出口规模更大、交易范围更广的出口</w:t>
      </w:r>
      <w:r>
        <w:rPr>
          <w:rFonts w:ascii="SimSun" w:hAnsi="SimSun" w:eastAsia="SimSun" w:cs="SimSun"/>
          <w:sz w:val="45"/>
          <w:szCs w:val="45"/>
          <w:spacing w:val="14"/>
        </w:rPr>
        <w:t>商能</w:t>
      </w:r>
      <w:r>
        <w:rPr>
          <w:rFonts w:ascii="SimSun" w:hAnsi="SimSun" w:eastAsia="SimSun" w:cs="SimSun"/>
          <w:sz w:val="45"/>
          <w:szCs w:val="45"/>
        </w:rPr>
        <w:t xml:space="preserve"> </w:t>
      </w:r>
      <w:r>
        <w:rPr>
          <w:rFonts w:ascii="SimSun" w:hAnsi="SimSun" w:eastAsia="SimSun" w:cs="SimSun"/>
          <w:sz w:val="45"/>
          <w:szCs w:val="45"/>
          <w:spacing w:val="15"/>
        </w:rPr>
        <w:t>够通过交易活动累积更多的数据信息，而这些数据将通过大数据技术实现对需求和市场信</w:t>
      </w:r>
      <w:r>
        <w:rPr>
          <w:rFonts w:ascii="SimSun" w:hAnsi="SimSun" w:eastAsia="SimSun" w:cs="SimSun"/>
          <w:sz w:val="45"/>
          <w:szCs w:val="45"/>
          <w:spacing w:val="6"/>
        </w:rPr>
        <w:t xml:space="preserve"> </w:t>
      </w:r>
      <w:r>
        <w:rPr>
          <w:rFonts w:ascii="SimSun" w:hAnsi="SimSun" w:eastAsia="SimSun" w:cs="SimSun"/>
          <w:sz w:val="45"/>
          <w:szCs w:val="45"/>
          <w:spacing w:val="17"/>
        </w:rPr>
        <w:t>息的更精准把握，从而反向回馈出更多的出</w:t>
      </w:r>
      <w:r>
        <w:rPr>
          <w:rFonts w:ascii="SimSun" w:hAnsi="SimSun" w:eastAsia="SimSun" w:cs="SimSun"/>
          <w:sz w:val="45"/>
          <w:szCs w:val="45"/>
          <w:spacing w:val="16"/>
        </w:rPr>
        <w:t>口利润，使得数字贸易呈现出比传统国际贸易</w:t>
      </w:r>
      <w:r>
        <w:rPr>
          <w:rFonts w:ascii="SimSun" w:hAnsi="SimSun" w:eastAsia="SimSun" w:cs="SimSun"/>
          <w:sz w:val="45"/>
          <w:szCs w:val="45"/>
        </w:rPr>
        <w:t xml:space="preserve"> </w:t>
      </w:r>
      <w:r>
        <w:rPr>
          <w:rFonts w:ascii="SimSun" w:hAnsi="SimSun" w:eastAsia="SimSun" w:cs="SimSun"/>
          <w:sz w:val="45"/>
          <w:szCs w:val="45"/>
          <w:spacing w:val="16"/>
        </w:rPr>
        <w:t>中更强的规模经济效应°。但是，与传统国际贸易中的规模经济相比，数字贸易下的规模</w:t>
      </w:r>
    </w:p>
    <w:p>
      <w:pPr>
        <w:ind w:left="113"/>
        <w:spacing w:line="221" w:lineRule="auto"/>
        <w:rPr>
          <w:rFonts w:ascii="SimSun" w:hAnsi="SimSun" w:eastAsia="SimSun" w:cs="SimSun"/>
          <w:sz w:val="45"/>
          <w:szCs w:val="45"/>
        </w:rPr>
      </w:pPr>
      <w:r>
        <w:rPr>
          <w:rFonts w:ascii="SimSun" w:hAnsi="SimSun" w:eastAsia="SimSun" w:cs="SimSun"/>
          <w:sz w:val="45"/>
          <w:szCs w:val="45"/>
          <w:spacing w:val="5"/>
        </w:rPr>
        <w:t>经济又呈现出许多不同的特征：</w:t>
      </w:r>
    </w:p>
    <w:p>
      <w:pPr>
        <w:ind w:left="113" w:firstLine="986"/>
        <w:spacing w:before="260" w:line="280" w:lineRule="auto"/>
        <w:rPr>
          <w:rFonts w:ascii="SimSun" w:hAnsi="SimSun" w:eastAsia="SimSun" w:cs="SimSun"/>
          <w:sz w:val="45"/>
          <w:szCs w:val="45"/>
        </w:rPr>
      </w:pPr>
      <w:r>
        <w:rPr>
          <w:rFonts w:ascii="SimSun" w:hAnsi="SimSun" w:eastAsia="SimSun" w:cs="SimSun"/>
          <w:sz w:val="45"/>
          <w:szCs w:val="45"/>
          <w:spacing w:val="8"/>
        </w:rPr>
        <w:t>首先，在传统国际贸易理论中，规模经济主要来源于机器、设备以及厂房等固定成本。</w:t>
      </w:r>
      <w:r>
        <w:rPr>
          <w:rFonts w:ascii="SimSun" w:hAnsi="SimSun" w:eastAsia="SimSun" w:cs="SimSun"/>
          <w:sz w:val="45"/>
          <w:szCs w:val="45"/>
        </w:rPr>
        <w:t xml:space="preserve"> </w:t>
      </w:r>
      <w:r>
        <w:rPr>
          <w:rFonts w:ascii="SimSun" w:hAnsi="SimSun" w:eastAsia="SimSun" w:cs="SimSun"/>
          <w:sz w:val="45"/>
          <w:szCs w:val="45"/>
          <w:spacing w:val="16"/>
        </w:rPr>
        <w:t>但在数字贸易中，规模经济主要来源于数据的数量和质量以及前面提</w:t>
      </w:r>
      <w:r>
        <w:rPr>
          <w:rFonts w:ascii="SimSun" w:hAnsi="SimSun" w:eastAsia="SimSun" w:cs="SimSun"/>
          <w:sz w:val="45"/>
          <w:szCs w:val="45"/>
          <w:spacing w:val="15"/>
        </w:rPr>
        <w:t>到的数字化资本和数</w:t>
      </w:r>
    </w:p>
    <w:p>
      <w:pPr>
        <w:ind w:left="113"/>
        <w:spacing w:line="221" w:lineRule="auto"/>
        <w:rPr>
          <w:rFonts w:ascii="SimSun" w:hAnsi="SimSun" w:eastAsia="SimSun" w:cs="SimSun"/>
          <w:sz w:val="45"/>
          <w:szCs w:val="45"/>
        </w:rPr>
      </w:pPr>
      <w:r>
        <w:rPr>
          <w:rFonts w:ascii="SimSun" w:hAnsi="SimSun" w:eastAsia="SimSun" w:cs="SimSun"/>
          <w:sz w:val="45"/>
          <w:szCs w:val="45"/>
          <w:spacing w:val="-1"/>
        </w:rPr>
        <w:t>字技能熟练劳动力。</w:t>
      </w:r>
    </w:p>
    <w:p>
      <w:pPr>
        <w:ind w:left="113" w:right="150" w:firstLine="951"/>
        <w:spacing w:before="250" w:line="291" w:lineRule="auto"/>
        <w:rPr>
          <w:rFonts w:ascii="SimSun" w:hAnsi="SimSun" w:eastAsia="SimSun" w:cs="SimSun"/>
          <w:sz w:val="45"/>
          <w:szCs w:val="45"/>
        </w:rPr>
      </w:pPr>
      <w:r>
        <w:rPr>
          <w:rFonts w:ascii="SimSun" w:hAnsi="SimSun" w:eastAsia="SimSun" w:cs="SimSun"/>
          <w:sz w:val="45"/>
          <w:szCs w:val="45"/>
          <w:spacing w:val="17"/>
        </w:rPr>
        <w:t>其次，在传统的国际贸易理论中，企业通过将规模调整到长期平均成本最低点时</w:t>
      </w:r>
      <w:r>
        <w:rPr>
          <w:rFonts w:ascii="SimSun" w:hAnsi="SimSun" w:eastAsia="SimSun" w:cs="SimSun"/>
          <w:sz w:val="45"/>
          <w:szCs w:val="45"/>
          <w:spacing w:val="16"/>
        </w:rPr>
        <w:t>的规</w:t>
      </w:r>
      <w:r>
        <w:rPr>
          <w:rFonts w:ascii="SimSun" w:hAnsi="SimSun" w:eastAsia="SimSun" w:cs="SimSun"/>
          <w:sz w:val="45"/>
          <w:szCs w:val="45"/>
        </w:rPr>
        <w:t xml:space="preserve"> </w:t>
      </w:r>
      <w:r>
        <w:rPr>
          <w:rFonts w:ascii="SimSun" w:hAnsi="SimSun" w:eastAsia="SimSun" w:cs="SimSun"/>
          <w:sz w:val="45"/>
          <w:szCs w:val="45"/>
          <w:spacing w:val="15"/>
        </w:rPr>
        <w:t>模来实现规模经济。由于企业的管理能力、企业资本存量以及内部交易等因</w:t>
      </w:r>
      <w:r>
        <w:rPr>
          <w:rFonts w:ascii="SimSun" w:hAnsi="SimSun" w:eastAsia="SimSun" w:cs="SimSun"/>
          <w:sz w:val="45"/>
          <w:szCs w:val="45"/>
          <w:spacing w:val="14"/>
        </w:rPr>
        <w:t>素的影响，企</w:t>
      </w:r>
      <w:r>
        <w:rPr>
          <w:rFonts w:ascii="SimSun" w:hAnsi="SimSun" w:eastAsia="SimSun" w:cs="SimSun"/>
          <w:sz w:val="45"/>
          <w:szCs w:val="45"/>
        </w:rPr>
        <w:t xml:space="preserve"> </w:t>
      </w:r>
      <w:r>
        <w:rPr>
          <w:rFonts w:ascii="SimSun" w:hAnsi="SimSun" w:eastAsia="SimSun" w:cs="SimSun"/>
          <w:sz w:val="45"/>
          <w:szCs w:val="45"/>
          <w:spacing w:val="17"/>
        </w:rPr>
        <w:t>业的长期平均成本一般呈现</w:t>
      </w:r>
      <w:r>
        <w:rPr>
          <w:rFonts w:ascii="Times New Roman" w:hAnsi="Times New Roman" w:eastAsia="Times New Roman" w:cs="Times New Roman"/>
          <w:sz w:val="45"/>
          <w:szCs w:val="45"/>
          <w:spacing w:val="17"/>
        </w:rPr>
        <w:t>U</w:t>
      </w:r>
      <w:r>
        <w:rPr>
          <w:rFonts w:ascii="Times New Roman" w:hAnsi="Times New Roman" w:eastAsia="Times New Roman" w:cs="Times New Roman"/>
          <w:sz w:val="45"/>
          <w:szCs w:val="45"/>
          <w:spacing w:val="37"/>
        </w:rPr>
        <w:t xml:space="preserve"> </w:t>
      </w:r>
      <w:r>
        <w:rPr>
          <w:rFonts w:ascii="SimSun" w:hAnsi="SimSun" w:eastAsia="SimSun" w:cs="SimSun"/>
          <w:sz w:val="45"/>
          <w:szCs w:val="45"/>
          <w:spacing w:val="17"/>
        </w:rPr>
        <w:t>型特征，因而决定了在传统贸易理论中</w:t>
      </w:r>
      <w:r>
        <w:rPr>
          <w:rFonts w:ascii="SimSun" w:hAnsi="SimSun" w:eastAsia="SimSun" w:cs="SimSun"/>
          <w:sz w:val="45"/>
          <w:szCs w:val="45"/>
          <w:spacing w:val="16"/>
        </w:rPr>
        <w:t>，企业的规模不会无</w:t>
      </w:r>
      <w:r>
        <w:rPr>
          <w:rFonts w:ascii="SimSun" w:hAnsi="SimSun" w:eastAsia="SimSun" w:cs="SimSun"/>
          <w:sz w:val="45"/>
          <w:szCs w:val="45"/>
        </w:rPr>
        <w:t xml:space="preserve"> </w:t>
      </w:r>
      <w:r>
        <w:rPr>
          <w:rFonts w:ascii="SimSun" w:hAnsi="SimSun" w:eastAsia="SimSun" w:cs="SimSun"/>
          <w:sz w:val="45"/>
          <w:szCs w:val="45"/>
          <w:spacing w:val="15"/>
        </w:rPr>
        <w:t>限扩张。但在数字贸易中，规模经济通常是通过网络外部性</w:t>
      </w:r>
      <w:r>
        <w:rPr>
          <w:rFonts w:ascii="SimSun" w:hAnsi="SimSun" w:eastAsia="SimSun" w:cs="SimSun"/>
          <w:sz w:val="45"/>
          <w:szCs w:val="45"/>
          <w:spacing w:val="14"/>
        </w:rPr>
        <w:t>实现的。根据梅特卡夫法则，</w:t>
      </w:r>
      <w:r>
        <w:rPr>
          <w:rFonts w:ascii="SimSun" w:hAnsi="SimSun" w:eastAsia="SimSun" w:cs="SimSun"/>
          <w:sz w:val="45"/>
          <w:szCs w:val="45"/>
        </w:rPr>
        <w:t xml:space="preserve"> </w:t>
      </w:r>
      <w:r>
        <w:rPr>
          <w:rFonts w:ascii="SimSun" w:hAnsi="SimSun" w:eastAsia="SimSun" w:cs="SimSun"/>
          <w:sz w:val="45"/>
          <w:szCs w:val="45"/>
          <w:spacing w:val="16"/>
        </w:rPr>
        <w:t>网络的价值以用户数量的平方速度增长。当网络用户超过某一临界</w:t>
      </w:r>
      <w:r>
        <w:rPr>
          <w:rFonts w:ascii="SimSun" w:hAnsi="SimSun" w:eastAsia="SimSun" w:cs="SimSun"/>
          <w:sz w:val="45"/>
          <w:szCs w:val="45"/>
          <w:spacing w:val="15"/>
        </w:rPr>
        <w:t>点后，网络价值将会呈</w:t>
      </w:r>
      <w:r>
        <w:rPr>
          <w:rFonts w:ascii="SimSun" w:hAnsi="SimSun" w:eastAsia="SimSun" w:cs="SimSun"/>
          <w:sz w:val="45"/>
          <w:szCs w:val="45"/>
        </w:rPr>
        <w:t xml:space="preserve"> </w:t>
      </w:r>
      <w:r>
        <w:rPr>
          <w:rFonts w:ascii="SimSun" w:hAnsi="SimSun" w:eastAsia="SimSun" w:cs="SimSun"/>
          <w:sz w:val="45"/>
          <w:szCs w:val="45"/>
          <w:spacing w:val="24"/>
        </w:rPr>
        <w:t>现爆发式增长②,因此在数字贸易中，企业可</w:t>
      </w:r>
      <w:r>
        <w:rPr>
          <w:rFonts w:ascii="SimSun" w:hAnsi="SimSun" w:eastAsia="SimSun" w:cs="SimSun"/>
          <w:sz w:val="45"/>
          <w:szCs w:val="45"/>
          <w:spacing w:val="23"/>
        </w:rPr>
        <w:t>以通过不断地、无限地扩大网络用户规模来</w:t>
      </w:r>
    </w:p>
    <w:p>
      <w:pPr>
        <w:ind w:left="191"/>
        <w:spacing w:line="221" w:lineRule="auto"/>
        <w:rPr>
          <w:rFonts w:ascii="SimSun" w:hAnsi="SimSun" w:eastAsia="SimSun" w:cs="SimSun"/>
          <w:sz w:val="45"/>
          <w:szCs w:val="45"/>
        </w:rPr>
      </w:pPr>
      <w:r>
        <w:rPr>
          <w:rFonts w:ascii="SimSun" w:hAnsi="SimSun" w:eastAsia="SimSun" w:cs="SimSun"/>
          <w:sz w:val="45"/>
          <w:szCs w:val="45"/>
          <w:spacing w:val="5"/>
        </w:rPr>
        <w:t>实现规模经济，从而提高利润。</w:t>
      </w:r>
    </w:p>
    <w:p>
      <w:pPr>
        <w:pStyle w:val="BodyText"/>
        <w:spacing w:line="307" w:lineRule="auto"/>
        <w:rPr/>
      </w:pPr>
      <w:r/>
    </w:p>
    <w:p>
      <w:pPr>
        <w:ind w:left="1199"/>
        <w:spacing w:before="167" w:line="225" w:lineRule="auto"/>
        <w:rPr>
          <w:rFonts w:ascii="SimHei" w:hAnsi="SimHei" w:eastAsia="SimHei" w:cs="SimHei"/>
          <w:sz w:val="51"/>
          <w:szCs w:val="51"/>
        </w:rPr>
      </w:pPr>
      <w:r>
        <w:rPr>
          <w:rFonts w:ascii="SimHei" w:hAnsi="SimHei" w:eastAsia="SimHei" w:cs="SimHei"/>
          <w:sz w:val="51"/>
          <w:szCs w:val="51"/>
          <w:b/>
          <w:bCs/>
          <w:spacing w:val="20"/>
        </w:rPr>
        <w:t>(二)范围经济</w:t>
      </w:r>
    </w:p>
    <w:p>
      <w:pPr>
        <w:pStyle w:val="BodyText"/>
        <w:spacing w:line="425" w:lineRule="auto"/>
        <w:rPr/>
      </w:pPr>
      <w:r/>
    </w:p>
    <w:p>
      <w:pPr>
        <w:ind w:left="113" w:right="141" w:firstLine="986"/>
        <w:spacing w:before="130" w:line="291" w:lineRule="auto"/>
        <w:jc w:val="both"/>
        <w:rPr>
          <w:rFonts w:ascii="SimSun" w:hAnsi="SimSun" w:eastAsia="SimSun" w:cs="SimSun"/>
          <w:sz w:val="45"/>
          <w:szCs w:val="45"/>
        </w:rPr>
      </w:pPr>
      <w:r>
        <w:rPr>
          <w:rFonts w:ascii="SimSun" w:hAnsi="SimSun" w:eastAsia="SimSun" w:cs="SimSun"/>
          <w:sz w:val="40"/>
          <w:szCs w:val="40"/>
          <w:spacing w:val="56"/>
        </w:rPr>
        <w:t>传统国际贸易理论中没有厂商的概念，</w:t>
      </w:r>
      <w:r>
        <w:rPr>
          <w:rFonts w:ascii="SimSun" w:hAnsi="SimSun" w:eastAsia="SimSun" w:cs="SimSun"/>
          <w:sz w:val="40"/>
          <w:szCs w:val="40"/>
          <w:spacing w:val="178"/>
        </w:rPr>
        <w:t xml:space="preserve"> </w:t>
      </w:r>
      <w:r>
        <w:rPr>
          <w:rFonts w:ascii="SimSun" w:hAnsi="SimSun" w:eastAsia="SimSun" w:cs="SimSun"/>
          <w:sz w:val="40"/>
          <w:szCs w:val="40"/>
          <w:spacing w:val="56"/>
        </w:rPr>
        <w:t>一般不存在范围经济的假定，而经典的当代国</w:t>
      </w:r>
      <w:r>
        <w:rPr>
          <w:rFonts w:ascii="SimSun" w:hAnsi="SimSun" w:eastAsia="SimSun" w:cs="SimSun"/>
          <w:sz w:val="40"/>
          <w:szCs w:val="40"/>
        </w:rPr>
        <w:t xml:space="preserve"> </w:t>
      </w:r>
      <w:r>
        <w:rPr>
          <w:rFonts w:ascii="SimSun" w:hAnsi="SimSun" w:eastAsia="SimSun" w:cs="SimSun"/>
          <w:sz w:val="45"/>
          <w:szCs w:val="45"/>
          <w:spacing w:val="3"/>
        </w:rPr>
        <w:t>际贸易理论虽然有厂商的概念，但无论是克鲁格曼(1980)还是梅里茨(2003)都假设每一家厂</w:t>
      </w:r>
      <w:r>
        <w:rPr>
          <w:rFonts w:ascii="SimSun" w:hAnsi="SimSun" w:eastAsia="SimSun" w:cs="SimSun"/>
          <w:sz w:val="45"/>
          <w:szCs w:val="45"/>
        </w:rPr>
        <w:t xml:space="preserve"> </w:t>
      </w:r>
      <w:r>
        <w:rPr>
          <w:rFonts w:ascii="SimSun" w:hAnsi="SimSun" w:eastAsia="SimSun" w:cs="SimSun"/>
          <w:sz w:val="45"/>
          <w:szCs w:val="45"/>
          <w:spacing w:val="18"/>
        </w:rPr>
        <w:t>商只生产一种差异化产品，因此也消除了范围经济的可能性。在当今数字贸易领域，范围</w:t>
      </w:r>
      <w:r>
        <w:rPr>
          <w:rFonts w:ascii="SimSun" w:hAnsi="SimSun" w:eastAsia="SimSun" w:cs="SimSun"/>
          <w:sz w:val="45"/>
          <w:szCs w:val="45"/>
        </w:rPr>
        <w:t xml:space="preserve"> </w:t>
      </w:r>
      <w:r>
        <w:rPr>
          <w:rFonts w:ascii="SimSun" w:hAnsi="SimSun" w:eastAsia="SimSun" w:cs="SimSun"/>
          <w:sz w:val="45"/>
          <w:szCs w:val="45"/>
          <w:spacing w:val="18"/>
        </w:rPr>
        <w:t>经济效应无论是通过平台上交易的传统货物还是服务贸易都将会更为明</w:t>
      </w:r>
      <w:r>
        <w:rPr>
          <w:rFonts w:ascii="SimSun" w:hAnsi="SimSun" w:eastAsia="SimSun" w:cs="SimSun"/>
          <w:sz w:val="45"/>
          <w:szCs w:val="45"/>
          <w:spacing w:val="17"/>
        </w:rPr>
        <w:t>显，这种范围经济</w:t>
      </w:r>
    </w:p>
    <w:p>
      <w:pPr>
        <w:ind w:left="113"/>
        <w:spacing w:before="1" w:line="220" w:lineRule="auto"/>
        <w:rPr>
          <w:rFonts w:ascii="SimSun" w:hAnsi="SimSun" w:eastAsia="SimSun" w:cs="SimSun"/>
          <w:sz w:val="45"/>
          <w:szCs w:val="45"/>
        </w:rPr>
      </w:pPr>
      <w:r>
        <w:rPr>
          <w:rFonts w:ascii="SimSun" w:hAnsi="SimSun" w:eastAsia="SimSun" w:cs="SimSun"/>
          <w:sz w:val="45"/>
          <w:szCs w:val="45"/>
          <w:spacing w:val="10"/>
        </w:rPr>
        <w:t>效应主要体现在供给方和需求方两方面。</w:t>
      </w:r>
    </w:p>
    <w:p>
      <w:pPr>
        <w:ind w:left="113" w:right="159" w:firstLine="986"/>
        <w:spacing w:before="260" w:line="288" w:lineRule="auto"/>
        <w:jc w:val="both"/>
        <w:rPr>
          <w:rFonts w:ascii="SimSun" w:hAnsi="SimSun" w:eastAsia="SimSun" w:cs="SimSun"/>
          <w:sz w:val="45"/>
          <w:szCs w:val="45"/>
        </w:rPr>
      </w:pPr>
      <w:r>
        <w:rPr>
          <w:rFonts w:ascii="SimSun" w:hAnsi="SimSun" w:eastAsia="SimSun" w:cs="SimSun"/>
          <w:sz w:val="45"/>
          <w:szCs w:val="45"/>
          <w:spacing w:val="16"/>
        </w:rPr>
        <w:t>从供给方的范围经济来看，数字经济以及数字贸易领域都存在着较高的固定成本以及</w:t>
      </w:r>
      <w:r>
        <w:rPr>
          <w:rFonts w:ascii="SimSun" w:hAnsi="SimSun" w:eastAsia="SimSun" w:cs="SimSun"/>
          <w:sz w:val="45"/>
          <w:szCs w:val="45"/>
          <w:spacing w:val="5"/>
        </w:rPr>
        <w:t xml:space="preserve"> </w:t>
      </w:r>
      <w:r>
        <w:rPr>
          <w:rFonts w:ascii="SimSun" w:hAnsi="SimSun" w:eastAsia="SimSun" w:cs="SimSun"/>
          <w:sz w:val="45"/>
          <w:szCs w:val="45"/>
          <w:spacing w:val="17"/>
        </w:rPr>
        <w:t>近乎为零的边际成本的成本结构特征。为了分摊</w:t>
      </w:r>
      <w:r>
        <w:rPr>
          <w:rFonts w:ascii="SimSun" w:hAnsi="SimSun" w:eastAsia="SimSun" w:cs="SimSun"/>
          <w:sz w:val="45"/>
          <w:szCs w:val="45"/>
          <w:spacing w:val="16"/>
        </w:rPr>
        <w:t>高额的固定成本，供应商不得不降低资产</w:t>
      </w:r>
      <w:r>
        <w:rPr>
          <w:rFonts w:ascii="SimSun" w:hAnsi="SimSun" w:eastAsia="SimSun" w:cs="SimSun"/>
          <w:sz w:val="45"/>
          <w:szCs w:val="45"/>
        </w:rPr>
        <w:t xml:space="preserve"> </w:t>
      </w:r>
      <w:r>
        <w:rPr>
          <w:rFonts w:ascii="SimSun" w:hAnsi="SimSun" w:eastAsia="SimSun" w:cs="SimSun"/>
          <w:sz w:val="45"/>
          <w:szCs w:val="45"/>
          <w:spacing w:val="17"/>
        </w:rPr>
        <w:t>的专属性，使高固定成本的投资为不同的产品所占有，减少风险，从而形成了数字贸易领</w:t>
      </w:r>
    </w:p>
    <w:p>
      <w:pPr>
        <w:ind w:left="113"/>
        <w:spacing w:before="1" w:line="220" w:lineRule="auto"/>
        <w:rPr>
          <w:rFonts w:ascii="SimSun" w:hAnsi="SimSun" w:eastAsia="SimSun" w:cs="SimSun"/>
          <w:sz w:val="45"/>
          <w:szCs w:val="45"/>
        </w:rPr>
      </w:pPr>
      <w:r>
        <w:rPr>
          <w:rFonts w:ascii="SimSun" w:hAnsi="SimSun" w:eastAsia="SimSun" w:cs="SimSun"/>
          <w:sz w:val="45"/>
          <w:szCs w:val="45"/>
          <w:spacing w:val="13"/>
        </w:rPr>
        <w:t>域下的范围经济效应比传统贸易下的范围经济效应更显著。</w:t>
      </w:r>
    </w:p>
    <w:p>
      <w:pPr>
        <w:ind w:left="113" w:right="159" w:firstLine="986"/>
        <w:spacing w:before="187" w:line="271" w:lineRule="auto"/>
        <w:jc w:val="both"/>
        <w:rPr>
          <w:rFonts w:ascii="SimSun" w:hAnsi="SimSun" w:eastAsia="SimSun" w:cs="SimSun"/>
          <w:sz w:val="63"/>
          <w:szCs w:val="63"/>
        </w:rPr>
      </w:pPr>
      <w:r>
        <w:rPr>
          <w:rFonts w:ascii="SimSun" w:hAnsi="SimSun" w:eastAsia="SimSun" w:cs="SimSun"/>
          <w:sz w:val="45"/>
          <w:szCs w:val="45"/>
          <w:spacing w:val="28"/>
        </w:rPr>
        <w:t>需求方的范围经济，也被称为网络效应，是指产品的价值会随着使用的消费者数量</w:t>
      </w:r>
      <w:r>
        <w:rPr>
          <w:rFonts w:ascii="SimSun" w:hAnsi="SimSun" w:eastAsia="SimSun" w:cs="SimSun"/>
          <w:sz w:val="45"/>
          <w:szCs w:val="45"/>
          <w:spacing w:val="18"/>
        </w:rPr>
        <w:t xml:space="preserve"> </w:t>
      </w:r>
      <w:r>
        <w:rPr>
          <w:rFonts w:ascii="SimSun" w:hAnsi="SimSun" w:eastAsia="SimSun" w:cs="SimSun"/>
          <w:sz w:val="45"/>
          <w:szCs w:val="45"/>
          <w:spacing w:val="28"/>
        </w:rPr>
        <w:t>的增加而不断地扩大。这种效应一般会出现在信息产品或服</w:t>
      </w:r>
      <w:r>
        <w:rPr>
          <w:rFonts w:ascii="SimSun" w:hAnsi="SimSun" w:eastAsia="SimSun" w:cs="SimSun"/>
          <w:sz w:val="45"/>
          <w:szCs w:val="45"/>
          <w:spacing w:val="27"/>
        </w:rPr>
        <w:t>务中，比如电话的使用，当</w:t>
      </w:r>
      <w:r>
        <w:rPr>
          <w:rFonts w:ascii="SimSun" w:hAnsi="SimSun" w:eastAsia="SimSun" w:cs="SimSun"/>
          <w:sz w:val="45"/>
          <w:szCs w:val="45"/>
        </w:rPr>
        <w:t xml:space="preserve"> </w:t>
      </w:r>
      <w:r>
        <w:rPr>
          <w:rFonts w:ascii="SimSun" w:hAnsi="SimSun" w:eastAsia="SimSun" w:cs="SimSun"/>
          <w:sz w:val="45"/>
          <w:szCs w:val="45"/>
          <w:spacing w:val="28"/>
        </w:rPr>
        <w:t>只有一个人使用电话时，使用电话是毫无意义的，但是随着电话的普及，使用电话的价</w:t>
      </w:r>
      <w:r>
        <w:rPr>
          <w:rFonts w:ascii="SimSun" w:hAnsi="SimSun" w:eastAsia="SimSun" w:cs="SimSun"/>
          <w:sz w:val="45"/>
          <w:szCs w:val="45"/>
        </w:rPr>
        <w:t xml:space="preserve"> </w:t>
      </w:r>
      <w:r>
        <w:rPr>
          <w:rFonts w:ascii="SimSun" w:hAnsi="SimSun" w:eastAsia="SimSun" w:cs="SimSun"/>
          <w:sz w:val="45"/>
          <w:szCs w:val="45"/>
          <w:spacing w:val="28"/>
        </w:rPr>
        <w:t>值将无限扩大。如果说传统的范围经济实现</w:t>
      </w:r>
      <w:r>
        <w:rPr>
          <w:rFonts w:ascii="SimSun" w:hAnsi="SimSun" w:eastAsia="SimSun" w:cs="SimSun"/>
          <w:sz w:val="45"/>
          <w:szCs w:val="45"/>
          <w:spacing w:val="27"/>
        </w:rPr>
        <w:t>取决于产品的相关程度，那么数字经济下的</w:t>
      </w:r>
      <w:r>
        <w:rPr>
          <w:rFonts w:ascii="SimSun" w:hAnsi="SimSun" w:eastAsia="SimSun" w:cs="SimSun"/>
          <w:sz w:val="45"/>
          <w:szCs w:val="45"/>
        </w:rPr>
        <w:t xml:space="preserve"> </w:t>
      </w:r>
      <w:r>
        <w:rPr>
          <w:rFonts w:ascii="SimSun" w:hAnsi="SimSun" w:eastAsia="SimSun" w:cs="SimSun"/>
          <w:sz w:val="45"/>
          <w:szCs w:val="45"/>
          <w:spacing w:val="16"/>
        </w:rPr>
        <w:t>平台企业实现范围经济则取决于用户数量的规模经济。因此，传统和当代的贸易理论忽略</w:t>
      </w:r>
      <w:r>
        <w:rPr>
          <w:rFonts w:ascii="SimSun" w:hAnsi="SimSun" w:eastAsia="SimSun" w:cs="SimSun"/>
          <w:sz w:val="45"/>
          <w:szCs w:val="45"/>
          <w:spacing w:val="12"/>
        </w:rPr>
        <w:t xml:space="preserve"> </w:t>
      </w:r>
      <w:r>
        <w:rPr>
          <w:rFonts w:ascii="SimSun" w:hAnsi="SimSun" w:eastAsia="SimSun" w:cs="SimSun"/>
          <w:sz w:val="45"/>
          <w:szCs w:val="45"/>
          <w:spacing w:val="18"/>
        </w:rPr>
        <w:t>了数字贸易中更多范围经济的特征，可能不适用</w:t>
      </w:r>
      <w:r>
        <w:rPr>
          <w:rFonts w:ascii="SimSun" w:hAnsi="SimSun" w:eastAsia="SimSun" w:cs="SimSun"/>
          <w:sz w:val="45"/>
          <w:szCs w:val="45"/>
          <w:spacing w:val="17"/>
        </w:rPr>
        <w:t>于解释数字贸易产生的原因以及贸易分工</w:t>
      </w:r>
      <w:r>
        <w:rPr>
          <w:rFonts w:ascii="SimSun" w:hAnsi="SimSun" w:eastAsia="SimSun" w:cs="SimSun"/>
          <w:sz w:val="45"/>
          <w:szCs w:val="45"/>
        </w:rPr>
        <w:t xml:space="preserve"> </w:t>
      </w:r>
      <w:r>
        <w:rPr>
          <w:rFonts w:ascii="SimSun" w:hAnsi="SimSun" w:eastAsia="SimSun" w:cs="SimSun"/>
          <w:sz w:val="63"/>
          <w:szCs w:val="63"/>
          <w:spacing w:val="-45"/>
        </w:rPr>
        <w:t>模式。</w:t>
      </w:r>
    </w:p>
    <w:p>
      <w:pPr>
        <w:pStyle w:val="BodyText"/>
        <w:spacing w:line="256" w:lineRule="auto"/>
        <w:rPr/>
      </w:pPr>
      <w:r/>
    </w:p>
    <w:p>
      <w:pPr>
        <w:pStyle w:val="BodyText"/>
        <w:spacing w:line="257" w:lineRule="auto"/>
        <w:rPr/>
      </w:pPr>
      <w:r/>
    </w:p>
    <w:p>
      <w:pPr>
        <w:pStyle w:val="BodyText"/>
        <w:spacing w:line="257" w:lineRule="auto"/>
        <w:rPr/>
      </w:pPr>
      <w:r/>
    </w:p>
    <w:p>
      <w:pPr>
        <w:ind w:left="113"/>
        <w:spacing w:before="131" w:line="214" w:lineRule="auto"/>
        <w:rPr>
          <w:rFonts w:ascii="SimSun" w:hAnsi="SimSun" w:eastAsia="SimSun" w:cs="SimSun"/>
          <w:sz w:val="40"/>
          <w:szCs w:val="40"/>
        </w:rPr>
      </w:pPr>
      <w:r>
        <w:rPr>
          <w:rFonts w:ascii="SimSun" w:hAnsi="SimSun" w:eastAsia="SimSun" w:cs="SimSun"/>
          <w:sz w:val="40"/>
          <w:szCs w:val="40"/>
          <w:spacing w:val="5"/>
        </w:rPr>
        <w:t>① 张宇，蒋殿春.数字经济下的国际贸易：理论反思与展望</w:t>
      </w:r>
      <w:r>
        <w:rPr>
          <w:rFonts w:ascii="Times New Roman" w:hAnsi="Times New Roman" w:eastAsia="Times New Roman" w:cs="Times New Roman"/>
          <w:sz w:val="40"/>
          <w:szCs w:val="40"/>
          <w:spacing w:val="5"/>
        </w:rPr>
        <w:t>[J].  </w:t>
      </w:r>
      <w:r>
        <w:rPr>
          <w:rFonts w:ascii="SimSun" w:hAnsi="SimSun" w:eastAsia="SimSun" w:cs="SimSun"/>
          <w:sz w:val="40"/>
          <w:szCs w:val="40"/>
          <w:spacing w:val="5"/>
        </w:rPr>
        <w:t>天津社会科学，2</w:t>
      </w:r>
      <w:r>
        <w:rPr>
          <w:rFonts w:ascii="SimSun" w:hAnsi="SimSun" w:eastAsia="SimSun" w:cs="SimSun"/>
          <w:sz w:val="40"/>
          <w:szCs w:val="40"/>
          <w:spacing w:val="4"/>
        </w:rPr>
        <w:t>021(3):86.</w:t>
      </w:r>
    </w:p>
    <w:p>
      <w:pPr>
        <w:ind w:left="106"/>
        <w:spacing w:before="203" w:line="664" w:lineRule="exact"/>
        <w:rPr>
          <w:rFonts w:ascii="Times New Roman" w:hAnsi="Times New Roman" w:eastAsia="Times New Roman" w:cs="Times New Roman"/>
          <w:sz w:val="40"/>
          <w:szCs w:val="40"/>
        </w:rPr>
      </w:pPr>
      <w:r>
        <w:rPr>
          <w:rFonts w:ascii="SimSun" w:hAnsi="SimSun" w:eastAsia="SimSun" w:cs="SimSun"/>
          <w:sz w:val="40"/>
          <w:szCs w:val="40"/>
          <w:spacing w:val="5"/>
          <w:position w:val="19"/>
        </w:rPr>
        <w:t>② 陈根.从数字经济到数字经济学，现代经</w:t>
      </w:r>
      <w:r>
        <w:rPr>
          <w:rFonts w:ascii="SimSun" w:hAnsi="SimSun" w:eastAsia="SimSun" w:cs="SimSun"/>
          <w:sz w:val="40"/>
          <w:szCs w:val="40"/>
          <w:spacing w:val="4"/>
          <w:position w:val="19"/>
        </w:rPr>
        <w:t>济学面临数字化革命</w:t>
      </w:r>
      <w:r>
        <w:rPr>
          <w:rFonts w:ascii="Times New Roman" w:hAnsi="Times New Roman" w:eastAsia="Times New Roman" w:cs="Times New Roman"/>
          <w:sz w:val="40"/>
          <w:szCs w:val="40"/>
          <w:spacing w:val="4"/>
          <w:position w:val="19"/>
        </w:rPr>
        <w:t>[</w:t>
      </w:r>
      <w:r>
        <w:rPr>
          <w:rFonts w:ascii="Times New Roman" w:hAnsi="Times New Roman" w:eastAsia="Times New Roman" w:cs="Times New Roman"/>
          <w:sz w:val="40"/>
          <w:szCs w:val="40"/>
          <w:position w:val="19"/>
        </w:rPr>
        <w:t>EB</w:t>
      </w:r>
      <w:r>
        <w:rPr>
          <w:rFonts w:ascii="Times New Roman" w:hAnsi="Times New Roman" w:eastAsia="Times New Roman" w:cs="Times New Roman"/>
          <w:sz w:val="40"/>
          <w:szCs w:val="40"/>
          <w:spacing w:val="4"/>
          <w:position w:val="19"/>
        </w:rPr>
        <w:t>/</w:t>
      </w:r>
      <w:r>
        <w:rPr>
          <w:rFonts w:ascii="Times New Roman" w:hAnsi="Times New Roman" w:eastAsia="Times New Roman" w:cs="Times New Roman"/>
          <w:sz w:val="40"/>
          <w:szCs w:val="40"/>
          <w:position w:val="19"/>
        </w:rPr>
        <w:t>OL</w:t>
      </w:r>
      <w:r>
        <w:rPr>
          <w:rFonts w:ascii="Times New Roman" w:hAnsi="Times New Roman" w:eastAsia="Times New Roman" w:cs="Times New Roman"/>
          <w:sz w:val="40"/>
          <w:szCs w:val="40"/>
          <w:spacing w:val="4"/>
          <w:position w:val="19"/>
        </w:rPr>
        <w:t>].</w:t>
      </w:r>
      <w:hyperlink w:history="true" r:id="rId220">
        <w:r>
          <w:rPr>
            <w:rFonts w:ascii="Times New Roman" w:hAnsi="Times New Roman" w:eastAsia="Times New Roman" w:cs="Times New Roman"/>
            <w:sz w:val="40"/>
            <w:szCs w:val="40"/>
            <w:position w:val="19"/>
          </w:rPr>
          <w:t>https</w:t>
        </w:r>
        <w:r>
          <w:rPr>
            <w:rFonts w:ascii="Times New Roman" w:hAnsi="Times New Roman" w:eastAsia="Times New Roman" w:cs="Times New Roman"/>
            <w:sz w:val="40"/>
            <w:szCs w:val="40"/>
            <w:spacing w:val="4"/>
            <w:position w:val="19"/>
          </w:rPr>
          <w:t>://m.</w:t>
        </w:r>
        <w:r>
          <w:rPr>
            <w:rFonts w:ascii="Times New Roman" w:hAnsi="Times New Roman" w:eastAsia="Times New Roman" w:cs="Times New Roman"/>
            <w:sz w:val="40"/>
            <w:szCs w:val="40"/>
            <w:position w:val="19"/>
          </w:rPr>
          <w:t>thepaper</w:t>
        </w:r>
        <w:r>
          <w:rPr>
            <w:rFonts w:ascii="Times New Roman" w:hAnsi="Times New Roman" w:eastAsia="Times New Roman" w:cs="Times New Roman"/>
            <w:sz w:val="40"/>
            <w:szCs w:val="40"/>
            <w:spacing w:val="4"/>
            <w:position w:val="19"/>
          </w:rPr>
          <w:t>.</w:t>
        </w:r>
        <w:r>
          <w:rPr>
            <w:rFonts w:ascii="Times New Roman" w:hAnsi="Times New Roman" w:eastAsia="Times New Roman" w:cs="Times New Roman"/>
            <w:sz w:val="40"/>
            <w:szCs w:val="40"/>
            <w:position w:val="19"/>
          </w:rPr>
          <w:t>cn</w:t>
        </w:r>
        <w:r>
          <w:rPr>
            <w:rFonts w:ascii="Times New Roman" w:hAnsi="Times New Roman" w:eastAsia="Times New Roman" w:cs="Times New Roman"/>
            <w:sz w:val="40"/>
            <w:szCs w:val="40"/>
            <w:spacing w:val="4"/>
            <w:position w:val="19"/>
          </w:rPr>
          <w:t>/</w:t>
        </w:r>
        <w:r>
          <w:rPr>
            <w:rFonts w:ascii="Times New Roman" w:hAnsi="Times New Roman" w:eastAsia="Times New Roman" w:cs="Times New Roman"/>
            <w:sz w:val="40"/>
            <w:szCs w:val="40"/>
            <w:position w:val="19"/>
          </w:rPr>
          <w:t>baijiahao</w:t>
        </w:r>
      </w:hyperlink>
      <w:r>
        <w:rPr>
          <w:rFonts w:ascii="Times New Roman" w:hAnsi="Times New Roman" w:eastAsia="Times New Roman" w:cs="Times New Roman"/>
          <w:sz w:val="40"/>
          <w:szCs w:val="40"/>
          <w:spacing w:val="4"/>
          <w:position w:val="19"/>
        </w:rPr>
        <w:t>_</w:t>
      </w:r>
    </w:p>
    <w:p>
      <w:pPr>
        <w:ind w:left="730"/>
        <w:spacing w:before="1" w:line="218" w:lineRule="auto"/>
        <w:rPr>
          <w:rFonts w:ascii="SimSun" w:hAnsi="SimSun" w:eastAsia="SimSun" w:cs="SimSun"/>
          <w:sz w:val="40"/>
          <w:szCs w:val="40"/>
        </w:rPr>
      </w:pPr>
      <w:r>
        <w:rPr>
          <w:rFonts w:ascii="SimSun" w:hAnsi="SimSun" w:eastAsia="SimSun" w:cs="SimSun"/>
          <w:sz w:val="40"/>
          <w:szCs w:val="40"/>
          <w:spacing w:val="-10"/>
        </w:rPr>
        <w:t>8467144,2020-7-28/2022-01-06.</w:t>
      </w:r>
    </w:p>
    <w:p>
      <w:pPr>
        <w:ind w:left="113"/>
        <w:spacing w:before="204" w:line="214" w:lineRule="auto"/>
        <w:rPr>
          <w:rFonts w:ascii="SimSun" w:hAnsi="SimSun" w:eastAsia="SimSun" w:cs="SimSun"/>
          <w:sz w:val="40"/>
          <w:szCs w:val="40"/>
        </w:rPr>
      </w:pPr>
      <w:r>
        <w:rPr>
          <w:rFonts w:ascii="SimSun" w:hAnsi="SimSun" w:eastAsia="SimSun" w:cs="SimSun"/>
          <w:sz w:val="40"/>
          <w:szCs w:val="40"/>
          <w:spacing w:val="5"/>
        </w:rPr>
        <w:t>③ 张先锋，等.数字贸易</w:t>
      </w:r>
      <w:r>
        <w:rPr>
          <w:rFonts w:ascii="Times New Roman" w:hAnsi="Times New Roman" w:eastAsia="Times New Roman" w:cs="Times New Roman"/>
          <w:sz w:val="40"/>
          <w:szCs w:val="40"/>
          <w:spacing w:val="5"/>
        </w:rPr>
        <w:t>[M].</w:t>
      </w:r>
      <w:r>
        <w:rPr>
          <w:rFonts w:ascii="Times New Roman" w:hAnsi="Times New Roman" w:eastAsia="Times New Roman" w:cs="Times New Roman"/>
          <w:sz w:val="40"/>
          <w:szCs w:val="40"/>
          <w:spacing w:val="76"/>
        </w:rPr>
        <w:t xml:space="preserve"> </w:t>
      </w:r>
      <w:r>
        <w:rPr>
          <w:rFonts w:ascii="SimSun" w:hAnsi="SimSun" w:eastAsia="SimSun" w:cs="SimSun"/>
          <w:sz w:val="40"/>
          <w:szCs w:val="40"/>
          <w:spacing w:val="5"/>
        </w:rPr>
        <w:t>合肥：合肥</w:t>
      </w:r>
      <w:r>
        <w:rPr>
          <w:rFonts w:ascii="SimSun" w:hAnsi="SimSun" w:eastAsia="SimSun" w:cs="SimSun"/>
          <w:sz w:val="40"/>
          <w:szCs w:val="40"/>
          <w:spacing w:val="4"/>
        </w:rPr>
        <w:t>工业大学出版社，2021.</w:t>
      </w:r>
    </w:p>
    <w:p>
      <w:pPr>
        <w:spacing w:line="214" w:lineRule="auto"/>
        <w:sectPr>
          <w:headerReference w:type="default" r:id="rId218"/>
          <w:pgSz w:w="21120" w:h="31680"/>
          <w:pgMar w:top="2831" w:right="2278" w:bottom="400" w:left="333" w:header="2194" w:footer="0" w:gutter="0"/>
        </w:sectPr>
        <w:rPr>
          <w:rFonts w:ascii="SimSun" w:hAnsi="SimSun" w:eastAsia="SimSun" w:cs="SimSun"/>
          <w:sz w:val="40"/>
          <w:szCs w:val="40"/>
        </w:rPr>
      </w:pPr>
    </w:p>
    <w:p>
      <w:pPr>
        <w:pStyle w:val="BodyText"/>
        <w:spacing w:line="265" w:lineRule="auto"/>
        <w:rPr/>
      </w:pPr>
      <w:r>
        <w:drawing>
          <wp:anchor distT="0" distB="0" distL="0" distR="0" simplePos="0" relativeHeight="251944960" behindDoc="0" locked="0" layoutInCell="0" allowOverlap="1">
            <wp:simplePos x="0" y="0"/>
            <wp:positionH relativeFrom="page">
              <wp:posOffset>1451091</wp:posOffset>
            </wp:positionH>
            <wp:positionV relativeFrom="page">
              <wp:posOffset>17071764</wp:posOffset>
            </wp:positionV>
            <wp:extent cx="4136953" cy="6350"/>
            <wp:effectExtent l="0" t="0" r="0" b="0"/>
            <wp:wrapNone/>
            <wp:docPr id="386" name="IM 386"/>
            <wp:cNvGraphicFramePr/>
            <a:graphic>
              <a:graphicData uri="http://schemas.openxmlformats.org/drawingml/2006/picture">
                <pic:pic>
                  <pic:nvPicPr>
                    <pic:cNvPr id="386" name="IM 386"/>
                    <pic:cNvPicPr/>
                  </pic:nvPicPr>
                  <pic:blipFill>
                    <a:blip r:embed="rId222"/>
                    <a:stretch>
                      <a:fillRect/>
                    </a:stretch>
                  </pic:blipFill>
                  <pic:spPr>
                    <a:xfrm rot="0">
                      <a:off x="0" y="0"/>
                      <a:ext cx="4136953" cy="6350"/>
                    </a:xfrm>
                    <a:prstGeom prst="rect">
                      <a:avLst/>
                    </a:prstGeom>
                  </pic:spPr>
                </pic:pic>
              </a:graphicData>
            </a:graphic>
          </wp:anchor>
        </w:drawing>
      </w: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ind w:left="4672"/>
        <w:spacing w:before="218" w:line="227" w:lineRule="auto"/>
        <w:rPr>
          <w:rFonts w:ascii="STXinwei" w:hAnsi="STXinwei" w:eastAsia="STXinwei" w:cs="STXinwei"/>
          <w:sz w:val="66"/>
          <w:szCs w:val="66"/>
        </w:rPr>
      </w:pPr>
      <w:bookmarkStart w:name="bookmark130" w:id="123"/>
      <w:bookmarkEnd w:id="123"/>
      <w:bookmarkStart w:name="bookmark131" w:id="124"/>
      <w:bookmarkEnd w:id="124"/>
      <w:bookmarkStart w:name="bookmark132" w:id="125"/>
      <w:bookmarkEnd w:id="125"/>
      <w:r>
        <w:rPr>
          <w:rFonts w:ascii="STXinwei" w:hAnsi="STXinwei" w:eastAsia="STXinwei" w:cs="STXinwei"/>
          <w:sz w:val="66"/>
          <w:szCs w:val="66"/>
          <w:b/>
          <w:bCs/>
          <w:spacing w:val="4"/>
        </w:rPr>
        <w:t>第二节</w:t>
      </w:r>
      <w:r>
        <w:rPr>
          <w:rFonts w:ascii="STXinwei" w:hAnsi="STXinwei" w:eastAsia="STXinwei" w:cs="STXinwei"/>
          <w:sz w:val="66"/>
          <w:szCs w:val="66"/>
          <w:spacing w:val="4"/>
        </w:rPr>
        <w:t xml:space="preserve">   </w:t>
      </w:r>
      <w:r>
        <w:rPr>
          <w:rFonts w:ascii="STXinwei" w:hAnsi="STXinwei" w:eastAsia="STXinwei" w:cs="STXinwei"/>
          <w:sz w:val="66"/>
          <w:szCs w:val="66"/>
          <w:b/>
          <w:bCs/>
          <w:spacing w:val="4"/>
        </w:rPr>
        <w:t>突破传统贸易成本约束</w:t>
      </w:r>
    </w:p>
    <w:p>
      <w:pPr>
        <w:pStyle w:val="BodyText"/>
        <w:spacing w:line="310" w:lineRule="auto"/>
        <w:rPr/>
      </w:pPr>
      <w:r/>
    </w:p>
    <w:p>
      <w:pPr>
        <w:pStyle w:val="BodyText"/>
        <w:spacing w:line="310" w:lineRule="auto"/>
        <w:rPr/>
      </w:pPr>
      <w:r/>
    </w:p>
    <w:p>
      <w:pPr>
        <w:ind w:left="120" w:right="150" w:firstLine="951"/>
        <w:spacing w:before="153" w:line="267" w:lineRule="auto"/>
        <w:jc w:val="both"/>
        <w:rPr>
          <w:rFonts w:ascii="SimSun" w:hAnsi="SimSun" w:eastAsia="SimSun" w:cs="SimSun"/>
          <w:sz w:val="47"/>
          <w:szCs w:val="47"/>
        </w:rPr>
      </w:pPr>
      <w:r>
        <w:rPr>
          <w:rFonts w:ascii="SimSun" w:hAnsi="SimSun" w:eastAsia="SimSun" w:cs="SimSun"/>
          <w:sz w:val="47"/>
          <w:szCs w:val="47"/>
          <w:spacing w:val="-3"/>
        </w:rPr>
        <w:t>数字贸易以数据要素为核心，而数据要素具有显著的非竞争性特征。这一特征使得数</w:t>
      </w:r>
      <w:r>
        <w:rPr>
          <w:rFonts w:ascii="SimSun" w:hAnsi="SimSun" w:eastAsia="SimSun" w:cs="SimSun"/>
          <w:sz w:val="47"/>
          <w:szCs w:val="47"/>
          <w:spacing w:val="6"/>
        </w:rPr>
        <w:t xml:space="preserve"> </w:t>
      </w:r>
      <w:r>
        <w:rPr>
          <w:rFonts w:ascii="SimSun" w:hAnsi="SimSun" w:eastAsia="SimSun" w:cs="SimSun"/>
          <w:sz w:val="47"/>
          <w:szCs w:val="47"/>
          <w:spacing w:val="-2"/>
        </w:rPr>
        <w:t>字贸易中的部分对象能够在不产生任何成本的情况下，进行重</w:t>
      </w:r>
      <w:r>
        <w:rPr>
          <w:rFonts w:ascii="SimSun" w:hAnsi="SimSun" w:eastAsia="SimSun" w:cs="SimSun"/>
          <w:sz w:val="47"/>
          <w:szCs w:val="47"/>
          <w:spacing w:val="-3"/>
        </w:rPr>
        <w:t>复生产和使用，这就使得传</w:t>
      </w:r>
      <w:r>
        <w:rPr>
          <w:rFonts w:ascii="SimSun" w:hAnsi="SimSun" w:eastAsia="SimSun" w:cs="SimSun"/>
          <w:sz w:val="47"/>
          <w:szCs w:val="47"/>
        </w:rPr>
        <w:t xml:space="preserve"> </w:t>
      </w:r>
      <w:r>
        <w:rPr>
          <w:rFonts w:ascii="SimSun" w:hAnsi="SimSun" w:eastAsia="SimSun" w:cs="SimSun"/>
          <w:sz w:val="47"/>
          <w:szCs w:val="47"/>
          <w:spacing w:val="-3"/>
        </w:rPr>
        <w:t>统国际贸易理论分析中，比如边际成本、交易成本、运输成本等常用的成本概念都发生了</w:t>
      </w:r>
    </w:p>
    <w:p>
      <w:pPr>
        <w:ind w:left="120"/>
        <w:spacing w:line="219" w:lineRule="auto"/>
        <w:rPr>
          <w:rFonts w:ascii="SimSun" w:hAnsi="SimSun" w:eastAsia="SimSun" w:cs="SimSun"/>
          <w:sz w:val="47"/>
          <w:szCs w:val="47"/>
        </w:rPr>
      </w:pPr>
      <w:r>
        <w:rPr>
          <w:rFonts w:ascii="SimSun" w:hAnsi="SimSun" w:eastAsia="SimSun" w:cs="SimSun"/>
          <w:sz w:val="47"/>
          <w:szCs w:val="47"/>
          <w:spacing w:val="-50"/>
        </w:rPr>
        <w:t>很大变化①。</w:t>
      </w:r>
    </w:p>
    <w:p>
      <w:pPr>
        <w:pStyle w:val="BodyText"/>
        <w:spacing w:line="262" w:lineRule="auto"/>
        <w:rPr/>
      </w:pPr>
      <w:r/>
    </w:p>
    <w:p>
      <w:pPr>
        <w:pStyle w:val="BodyText"/>
        <w:spacing w:line="263" w:lineRule="auto"/>
        <w:rPr/>
      </w:pPr>
      <w:r/>
    </w:p>
    <w:p>
      <w:pPr>
        <w:ind w:left="480"/>
        <w:spacing w:before="166" w:line="222" w:lineRule="auto"/>
        <w:outlineLvl w:val="6"/>
        <w:rPr>
          <w:rFonts w:ascii="SimSun" w:hAnsi="SimSun" w:eastAsia="SimSun" w:cs="SimSun"/>
          <w:sz w:val="51"/>
          <w:szCs w:val="51"/>
        </w:rPr>
      </w:pPr>
      <w:r>
        <w:rPr>
          <w:rFonts w:ascii="SimSun" w:hAnsi="SimSun" w:eastAsia="SimSun" w:cs="SimSun"/>
          <w:sz w:val="51"/>
          <w:szCs w:val="51"/>
          <w:b/>
          <w:bCs/>
          <w:spacing w:val="-1"/>
        </w:rPr>
        <w:t>一、对贸易前生产的边际成本的影响</w:t>
      </w:r>
    </w:p>
    <w:p>
      <w:pPr>
        <w:pStyle w:val="BodyText"/>
        <w:spacing w:line="395" w:lineRule="auto"/>
        <w:rPr/>
      </w:pPr>
      <w:r/>
    </w:p>
    <w:p>
      <w:pPr>
        <w:ind w:left="1071"/>
        <w:spacing w:before="153" w:line="681" w:lineRule="exact"/>
        <w:rPr>
          <w:rFonts w:ascii="SimSun" w:hAnsi="SimSun" w:eastAsia="SimSun" w:cs="SimSun"/>
          <w:sz w:val="47"/>
          <w:szCs w:val="47"/>
        </w:rPr>
      </w:pPr>
      <w:r>
        <w:rPr>
          <w:rFonts w:ascii="SimSun" w:hAnsi="SimSun" w:eastAsia="SimSun" w:cs="SimSun"/>
          <w:sz w:val="47"/>
          <w:szCs w:val="47"/>
          <w:spacing w:val="-3"/>
          <w:position w:val="14"/>
        </w:rPr>
        <w:t>根源于知识、信息以及数字产品的可复制性以及虚拟化、平台化与生态化等特征，数</w:t>
      </w:r>
    </w:p>
    <w:p>
      <w:pPr>
        <w:ind w:left="120"/>
        <w:spacing w:before="2" w:line="220" w:lineRule="auto"/>
        <w:rPr>
          <w:rFonts w:ascii="SimSun" w:hAnsi="SimSun" w:eastAsia="SimSun" w:cs="SimSun"/>
          <w:sz w:val="47"/>
          <w:szCs w:val="47"/>
        </w:rPr>
      </w:pPr>
      <w:r>
        <w:rPr>
          <w:rFonts w:ascii="SimSun" w:hAnsi="SimSun" w:eastAsia="SimSun" w:cs="SimSun"/>
          <w:sz w:val="47"/>
          <w:szCs w:val="47"/>
          <w:spacing w:val="-7"/>
        </w:rPr>
        <w:t>字贸易在产品的生产过程中具有显著的低成本特性。</w:t>
      </w:r>
    </w:p>
    <w:p>
      <w:pPr>
        <w:ind w:left="120" w:right="153" w:firstLine="951"/>
        <w:spacing w:before="134" w:line="267" w:lineRule="auto"/>
        <w:rPr>
          <w:rFonts w:ascii="SimSun" w:hAnsi="SimSun" w:eastAsia="SimSun" w:cs="SimSun"/>
          <w:sz w:val="47"/>
          <w:szCs w:val="47"/>
        </w:rPr>
      </w:pPr>
      <w:r>
        <w:rPr>
          <w:rFonts w:ascii="SimSun" w:hAnsi="SimSun" w:eastAsia="SimSun" w:cs="SimSun"/>
          <w:sz w:val="47"/>
          <w:szCs w:val="47"/>
          <w:spacing w:val="-3"/>
        </w:rPr>
        <w:t>首先，由于知识、信息以及其他数字化产品本身具有可复制性以及虚拟化的特征，其</w:t>
      </w:r>
      <w:r>
        <w:rPr>
          <w:rFonts w:ascii="SimSun" w:hAnsi="SimSun" w:eastAsia="SimSun" w:cs="SimSun"/>
          <w:sz w:val="47"/>
          <w:szCs w:val="47"/>
          <w:spacing w:val="6"/>
        </w:rPr>
        <w:t xml:space="preserve"> </w:t>
      </w:r>
      <w:r>
        <w:rPr>
          <w:rFonts w:ascii="SimSun" w:hAnsi="SimSun" w:eastAsia="SimSun" w:cs="SimSun"/>
          <w:sz w:val="47"/>
          <w:szCs w:val="47"/>
          <w:spacing w:val="-3"/>
        </w:rPr>
        <w:t>生产过程具有极低的边际成本  。此外，对于其他企业或者竞争者而言，数字化产品的可</w:t>
      </w:r>
      <w:r>
        <w:rPr>
          <w:rFonts w:ascii="SimSun" w:hAnsi="SimSun" w:eastAsia="SimSun" w:cs="SimSun"/>
          <w:sz w:val="47"/>
          <w:szCs w:val="47"/>
          <w:spacing w:val="6"/>
        </w:rPr>
        <w:t xml:space="preserve"> </w:t>
      </w:r>
      <w:r>
        <w:rPr>
          <w:rFonts w:ascii="SimSun" w:hAnsi="SimSun" w:eastAsia="SimSun" w:cs="SimSun"/>
          <w:sz w:val="47"/>
          <w:szCs w:val="47"/>
          <w:spacing w:val="-4"/>
        </w:rPr>
        <w:t>复制性特征使得其内涵技术的溢出效应更强，企业学习和模仿成本更低，从而进一步降低</w:t>
      </w:r>
    </w:p>
    <w:p>
      <w:pPr>
        <w:ind w:left="120"/>
        <w:spacing w:before="1" w:line="219" w:lineRule="auto"/>
        <w:rPr>
          <w:rFonts w:ascii="SimSun" w:hAnsi="SimSun" w:eastAsia="SimSun" w:cs="SimSun"/>
          <w:sz w:val="47"/>
          <w:szCs w:val="47"/>
        </w:rPr>
      </w:pPr>
      <w:r>
        <w:rPr>
          <w:rFonts w:ascii="SimSun" w:hAnsi="SimSun" w:eastAsia="SimSun" w:cs="SimSun"/>
          <w:sz w:val="47"/>
          <w:szCs w:val="47"/>
          <w:spacing w:val="-34"/>
        </w:rPr>
        <w:t>厂商的生产成本④。</w:t>
      </w:r>
    </w:p>
    <w:p>
      <w:pPr>
        <w:ind w:left="120" w:firstLine="951"/>
        <w:spacing w:before="196" w:line="267" w:lineRule="auto"/>
        <w:rPr>
          <w:rFonts w:ascii="SimSun" w:hAnsi="SimSun" w:eastAsia="SimSun" w:cs="SimSun"/>
          <w:sz w:val="47"/>
          <w:szCs w:val="47"/>
        </w:rPr>
      </w:pPr>
      <w:r>
        <w:rPr>
          <w:rFonts w:ascii="SimSun" w:hAnsi="SimSun" w:eastAsia="SimSun" w:cs="SimSun"/>
          <w:sz w:val="47"/>
          <w:szCs w:val="47"/>
          <w:spacing w:val="-3"/>
        </w:rPr>
        <w:t>其次，数字技术相关产品的生态化的特征，也能降低企业的生产成本。具体而言表现</w:t>
      </w:r>
      <w:r>
        <w:rPr>
          <w:rFonts w:ascii="SimSun" w:hAnsi="SimSun" w:eastAsia="SimSun" w:cs="SimSun"/>
          <w:sz w:val="47"/>
          <w:szCs w:val="47"/>
          <w:spacing w:val="4"/>
        </w:rPr>
        <w:t xml:space="preserve"> </w:t>
      </w:r>
      <w:r>
        <w:rPr>
          <w:rFonts w:ascii="SimSun" w:hAnsi="SimSun" w:eastAsia="SimSun" w:cs="SimSun"/>
          <w:sz w:val="47"/>
          <w:szCs w:val="47"/>
          <w:spacing w:val="-13"/>
        </w:rPr>
        <w:t>在以下两个方面：</w:t>
      </w:r>
      <w:r>
        <w:rPr>
          <w:rFonts w:ascii="SimSun" w:hAnsi="SimSun" w:eastAsia="SimSun" w:cs="SimSun"/>
          <w:sz w:val="47"/>
          <w:szCs w:val="47"/>
          <w:spacing w:val="131"/>
        </w:rPr>
        <w:t xml:space="preserve"> </w:t>
      </w:r>
      <w:r>
        <w:rPr>
          <w:rFonts w:ascii="SimSun" w:hAnsi="SimSun" w:eastAsia="SimSun" w:cs="SimSun"/>
          <w:sz w:val="47"/>
          <w:szCs w:val="47"/>
          <w:spacing w:val="-13"/>
        </w:rPr>
        <w:t>一方面，是软件与硬件的生态化。在</w:t>
      </w:r>
      <w:r>
        <w:rPr>
          <w:rFonts w:ascii="SimSun" w:hAnsi="SimSun" w:eastAsia="SimSun" w:cs="SimSun"/>
          <w:sz w:val="47"/>
          <w:szCs w:val="47"/>
          <w:spacing w:val="-14"/>
        </w:rPr>
        <w:t>云计算、大数据、物联网等新技术</w:t>
      </w:r>
      <w:r>
        <w:rPr>
          <w:rFonts w:ascii="SimSun" w:hAnsi="SimSun" w:eastAsia="SimSun" w:cs="SimSun"/>
          <w:sz w:val="47"/>
          <w:szCs w:val="47"/>
        </w:rPr>
        <w:t xml:space="preserve">  </w:t>
      </w:r>
      <w:r>
        <w:rPr>
          <w:rFonts w:ascii="SimSun" w:hAnsi="SimSun" w:eastAsia="SimSun" w:cs="SimSun"/>
          <w:sz w:val="47"/>
          <w:szCs w:val="47"/>
          <w:spacing w:val="-4"/>
        </w:rPr>
        <w:t>的驱动下，越来越多的企业产品的开发都会走向以软件、系统驱动的生态化发展模式</w:t>
      </w:r>
      <w:r>
        <w:rPr>
          <w:rFonts w:ascii="SimSun" w:hAnsi="SimSun" w:eastAsia="SimSun" w:cs="SimSun"/>
          <w:sz w:val="47"/>
          <w:szCs w:val="47"/>
          <w:spacing w:val="-5"/>
        </w:rPr>
        <w:t>。这</w:t>
      </w:r>
      <w:r>
        <w:rPr>
          <w:rFonts w:ascii="SimSun" w:hAnsi="SimSun" w:eastAsia="SimSun" w:cs="SimSun"/>
          <w:sz w:val="47"/>
          <w:szCs w:val="47"/>
        </w:rPr>
        <w:t xml:space="preserve">  </w:t>
      </w:r>
      <w:r>
        <w:rPr>
          <w:rFonts w:ascii="SimSun" w:hAnsi="SimSun" w:eastAsia="SimSun" w:cs="SimSun"/>
          <w:sz w:val="47"/>
          <w:szCs w:val="47"/>
          <w:spacing w:val="-4"/>
        </w:rPr>
        <w:t>样，数字贸易不仅仅能享受生态化发展模式带来的范围经济对成本的分摊作用，而且还能</w:t>
      </w:r>
      <w:r>
        <w:rPr>
          <w:rFonts w:ascii="SimSun" w:hAnsi="SimSun" w:eastAsia="SimSun" w:cs="SimSun"/>
          <w:sz w:val="47"/>
          <w:szCs w:val="47"/>
          <w:spacing w:val="2"/>
        </w:rPr>
        <w:t xml:space="preserve"> </w:t>
      </w:r>
      <w:r>
        <w:rPr>
          <w:rFonts w:ascii="SimSun" w:hAnsi="SimSun" w:eastAsia="SimSun" w:cs="SimSun"/>
          <w:sz w:val="47"/>
          <w:szCs w:val="47"/>
          <w:spacing w:val="-6"/>
        </w:rPr>
        <w:t>通过消费者对产品的黏性与锁定效应，为企业带来更大利润。比如我们熟悉</w:t>
      </w:r>
      <w:r>
        <w:rPr>
          <w:rFonts w:ascii="Times New Roman" w:hAnsi="Times New Roman" w:eastAsia="Times New Roman" w:cs="Times New Roman"/>
          <w:sz w:val="47"/>
          <w:szCs w:val="47"/>
          <w:spacing w:val="-6"/>
        </w:rPr>
        <w:t>iPhone</w:t>
      </w:r>
      <w:r>
        <w:rPr>
          <w:rFonts w:ascii="Times New Roman" w:hAnsi="Times New Roman" w:eastAsia="Times New Roman" w:cs="Times New Roman"/>
          <w:sz w:val="47"/>
          <w:szCs w:val="47"/>
          <w:spacing w:val="-49"/>
        </w:rPr>
        <w:t xml:space="preserve"> </w:t>
      </w:r>
      <w:r>
        <w:rPr>
          <w:rFonts w:ascii="SimSun" w:hAnsi="SimSun" w:eastAsia="SimSun" w:cs="SimSun"/>
          <w:sz w:val="47"/>
          <w:szCs w:val="47"/>
          <w:spacing w:val="-6"/>
        </w:rPr>
        <w:t>、</w:t>
      </w:r>
      <w:r>
        <w:rPr>
          <w:rFonts w:ascii="Times New Roman" w:hAnsi="Times New Roman" w:eastAsia="Times New Roman" w:cs="Times New Roman"/>
          <w:sz w:val="47"/>
          <w:szCs w:val="47"/>
          <w:spacing w:val="-6"/>
        </w:rPr>
        <w:t>iPad</w:t>
      </w:r>
      <w:r>
        <w:rPr>
          <w:rFonts w:ascii="SimSun" w:hAnsi="SimSun" w:eastAsia="SimSun" w:cs="SimSun"/>
          <w:sz w:val="47"/>
          <w:szCs w:val="47"/>
          <w:spacing w:val="-6"/>
        </w:rPr>
        <w:t>、</w:t>
      </w:r>
      <w:r>
        <w:rPr>
          <w:rFonts w:ascii="SimSun" w:hAnsi="SimSun" w:eastAsia="SimSun" w:cs="SimSun"/>
          <w:sz w:val="47"/>
          <w:szCs w:val="47"/>
        </w:rPr>
        <w:t xml:space="preserve"> </w:t>
      </w:r>
      <w:r>
        <w:rPr>
          <w:rFonts w:ascii="Times New Roman" w:hAnsi="Times New Roman" w:eastAsia="Times New Roman" w:cs="Times New Roman"/>
          <w:sz w:val="47"/>
          <w:szCs w:val="47"/>
          <w:spacing w:val="-11"/>
        </w:rPr>
        <w:t>Mac</w:t>
      </w:r>
      <w:r>
        <w:rPr>
          <w:rFonts w:ascii="Times New Roman" w:hAnsi="Times New Roman" w:eastAsia="Times New Roman" w:cs="Times New Roman"/>
          <w:sz w:val="47"/>
          <w:szCs w:val="47"/>
          <w:spacing w:val="41"/>
        </w:rPr>
        <w:t xml:space="preserve"> </w:t>
      </w:r>
      <w:r>
        <w:rPr>
          <w:rFonts w:ascii="SimSun" w:hAnsi="SimSun" w:eastAsia="SimSun" w:cs="SimSun"/>
          <w:sz w:val="47"/>
          <w:szCs w:val="47"/>
          <w:spacing w:val="-11"/>
        </w:rPr>
        <w:t>之间就能通过隔空投送、热点、接力等软件服务构筑</w:t>
      </w:r>
      <w:r>
        <w:rPr>
          <w:rFonts w:ascii="SimSun" w:hAnsi="SimSun" w:eastAsia="SimSun" w:cs="SimSun"/>
          <w:sz w:val="47"/>
          <w:szCs w:val="47"/>
          <w:spacing w:val="-12"/>
        </w:rPr>
        <w:t>一个完整的苹果生态。另一方面，</w:t>
      </w:r>
      <w:r>
        <w:rPr>
          <w:rFonts w:ascii="SimSun" w:hAnsi="SimSun" w:eastAsia="SimSun" w:cs="SimSun"/>
          <w:sz w:val="47"/>
          <w:szCs w:val="47"/>
        </w:rPr>
        <w:t xml:space="preserve"> </w:t>
      </w:r>
      <w:r>
        <w:rPr>
          <w:rFonts w:ascii="SimSun" w:hAnsi="SimSun" w:eastAsia="SimSun" w:cs="SimSun"/>
          <w:sz w:val="47"/>
          <w:szCs w:val="47"/>
          <w:spacing w:val="-13"/>
        </w:rPr>
        <w:t>数字贸易背景下，平台、商家、支付、物流、政府等各个利益主体会遵循一定的契约精神，</w:t>
      </w:r>
      <w:r>
        <w:rPr>
          <w:rFonts w:ascii="SimSun" w:hAnsi="SimSun" w:eastAsia="SimSun" w:cs="SimSun"/>
          <w:sz w:val="47"/>
          <w:szCs w:val="47"/>
          <w:spacing w:val="1"/>
        </w:rPr>
        <w:t xml:space="preserve"> </w:t>
      </w:r>
      <w:r>
        <w:rPr>
          <w:rFonts w:ascii="SimSun" w:hAnsi="SimSun" w:eastAsia="SimSun" w:cs="SimSun"/>
          <w:sz w:val="47"/>
          <w:szCs w:val="47"/>
          <w:spacing w:val="-2"/>
        </w:rPr>
        <w:t>共享数据资源，实现价值共创共赢的生态系统。这样数字贸易中的产品，在生产过程中的</w:t>
      </w:r>
    </w:p>
    <w:p>
      <w:pPr>
        <w:ind w:left="120"/>
        <w:spacing w:before="2" w:line="220" w:lineRule="auto"/>
        <w:rPr>
          <w:rFonts w:ascii="SimSun" w:hAnsi="SimSun" w:eastAsia="SimSun" w:cs="SimSun"/>
          <w:sz w:val="47"/>
          <w:szCs w:val="47"/>
        </w:rPr>
      </w:pPr>
      <w:r>
        <w:rPr>
          <w:rFonts w:ascii="SimSun" w:hAnsi="SimSun" w:eastAsia="SimSun" w:cs="SimSun"/>
          <w:sz w:val="47"/>
          <w:szCs w:val="47"/>
          <w:spacing w:val="-7"/>
        </w:rPr>
        <w:t>成本就能通过利益主体之间的分摊得到进一步的降低。</w:t>
      </w:r>
    </w:p>
    <w:p>
      <w:pPr>
        <w:pStyle w:val="BodyText"/>
        <w:spacing w:line="449" w:lineRule="auto"/>
        <w:rPr/>
      </w:pPr>
      <w:r/>
    </w:p>
    <w:p>
      <w:pPr>
        <w:ind w:left="127"/>
        <w:spacing w:before="173" w:line="222" w:lineRule="auto"/>
        <w:outlineLvl w:val="6"/>
        <w:rPr>
          <w:rFonts w:ascii="SimSun" w:hAnsi="SimSun" w:eastAsia="SimSun" w:cs="SimSun"/>
          <w:sz w:val="53"/>
          <w:szCs w:val="53"/>
        </w:rPr>
      </w:pPr>
      <w:r>
        <w:rPr>
          <w:rFonts w:ascii="SimSun" w:hAnsi="SimSun" w:eastAsia="SimSun" w:cs="SimSun"/>
          <w:sz w:val="53"/>
          <w:szCs w:val="53"/>
          <w:b/>
          <w:bCs/>
          <w:spacing w:val="-9"/>
        </w:rPr>
        <w:t>二、对贸易中交易成本的影响</w:t>
      </w:r>
    </w:p>
    <w:p>
      <w:pPr>
        <w:pStyle w:val="BodyText"/>
        <w:spacing w:line="250" w:lineRule="auto"/>
        <w:rPr/>
      </w:pPr>
      <w:r/>
    </w:p>
    <w:p>
      <w:pPr>
        <w:pStyle w:val="BodyText"/>
        <w:spacing w:line="250" w:lineRule="auto"/>
        <w:rPr/>
      </w:pPr>
      <w:r/>
    </w:p>
    <w:p>
      <w:pPr>
        <w:ind w:left="120" w:right="65" w:firstLine="951"/>
        <w:spacing w:before="153" w:line="259" w:lineRule="auto"/>
        <w:jc w:val="both"/>
        <w:rPr>
          <w:rFonts w:ascii="SimSun" w:hAnsi="SimSun" w:eastAsia="SimSun" w:cs="SimSun"/>
          <w:sz w:val="47"/>
          <w:szCs w:val="47"/>
        </w:rPr>
      </w:pPr>
      <w:r>
        <w:rPr>
          <w:rFonts w:ascii="SimSun" w:hAnsi="SimSun" w:eastAsia="SimSun" w:cs="SimSun"/>
          <w:sz w:val="47"/>
          <w:szCs w:val="47"/>
          <w:spacing w:val="-4"/>
        </w:rPr>
        <w:t>传统的国际贸易在商品或者服务实现最终的线下交易之前</w:t>
      </w:r>
      <w:r>
        <w:rPr>
          <w:rFonts w:ascii="SimSun" w:hAnsi="SimSun" w:eastAsia="SimSun" w:cs="SimSun"/>
          <w:sz w:val="47"/>
          <w:szCs w:val="47"/>
          <w:spacing w:val="-5"/>
        </w:rPr>
        <w:t>，需要利用传统的手段对外</w:t>
      </w:r>
      <w:r>
        <w:rPr>
          <w:rFonts w:ascii="SimSun" w:hAnsi="SimSun" w:eastAsia="SimSun" w:cs="SimSun"/>
          <w:sz w:val="47"/>
          <w:szCs w:val="47"/>
        </w:rPr>
        <w:t xml:space="preserve"> </w:t>
      </w:r>
      <w:r>
        <w:rPr>
          <w:rFonts w:ascii="SimSun" w:hAnsi="SimSun" w:eastAsia="SimSun" w:cs="SimSun"/>
          <w:sz w:val="47"/>
          <w:szCs w:val="47"/>
          <w:spacing w:val="-4"/>
        </w:rPr>
        <w:t>国消费者的信息进行搜寻，并对自身的产品进行推</w:t>
      </w:r>
      <w:r>
        <w:rPr>
          <w:rFonts w:ascii="SimSun" w:hAnsi="SimSun" w:eastAsia="SimSun" w:cs="SimSun"/>
          <w:sz w:val="47"/>
          <w:szCs w:val="47"/>
          <w:spacing w:val="-5"/>
        </w:rPr>
        <w:t>广与宣传，产生高于国内贸易成本的国</w:t>
      </w:r>
      <w:r>
        <w:rPr>
          <w:rFonts w:ascii="SimSun" w:hAnsi="SimSun" w:eastAsia="SimSun" w:cs="SimSun"/>
          <w:sz w:val="47"/>
          <w:szCs w:val="47"/>
        </w:rPr>
        <w:t xml:space="preserve"> </w:t>
      </w:r>
      <w:r>
        <w:rPr>
          <w:rFonts w:ascii="SimSun" w:hAnsi="SimSun" w:eastAsia="SimSun" w:cs="SimSun"/>
          <w:sz w:val="47"/>
          <w:szCs w:val="47"/>
          <w:spacing w:val="-12"/>
        </w:rPr>
        <w:t>际贸易成本。据统计，交易成本在制造业中尤为重要，约占总体贸易成本</w:t>
      </w:r>
      <w:r>
        <w:rPr>
          <w:rFonts w:ascii="SimSun" w:hAnsi="SimSun" w:eastAsia="SimSun" w:cs="SimSun"/>
          <w:sz w:val="47"/>
          <w:szCs w:val="47"/>
          <w:spacing w:val="-13"/>
        </w:rPr>
        <w:t>的7%</w:t>
      </w:r>
      <w:r>
        <w:rPr>
          <w:rFonts w:ascii="Times New Roman" w:hAnsi="Times New Roman" w:eastAsia="Times New Roman" w:cs="Times New Roman"/>
          <w:sz w:val="47"/>
          <w:szCs w:val="47"/>
          <w:spacing w:val="-13"/>
        </w:rPr>
        <w:t>(WTO,2019)</w:t>
      </w:r>
      <w:r>
        <w:rPr>
          <w:rFonts w:ascii="SimSun" w:hAnsi="SimSun" w:eastAsia="SimSun" w:cs="SimSun"/>
          <w:sz w:val="47"/>
          <w:szCs w:val="47"/>
          <w:spacing w:val="-13"/>
        </w:rPr>
        <w:t>。</w:t>
      </w:r>
      <w:r>
        <w:rPr>
          <w:rFonts w:ascii="SimSun" w:hAnsi="SimSun" w:eastAsia="SimSun" w:cs="SimSun"/>
          <w:sz w:val="47"/>
          <w:szCs w:val="47"/>
        </w:rPr>
        <w:t xml:space="preserve"> </w:t>
      </w:r>
      <w:r>
        <w:rPr>
          <w:rFonts w:ascii="SimSun" w:hAnsi="SimSun" w:eastAsia="SimSun" w:cs="SimSun"/>
          <w:sz w:val="47"/>
          <w:szCs w:val="47"/>
          <w:spacing w:val="-5"/>
        </w:rPr>
        <w:t>但随着数字技术的深度发展，出口商一方面可</w:t>
      </w:r>
      <w:r>
        <w:rPr>
          <w:rFonts w:ascii="SimSun" w:hAnsi="SimSun" w:eastAsia="SimSun" w:cs="SimSun"/>
          <w:sz w:val="47"/>
          <w:szCs w:val="47"/>
          <w:spacing w:val="-6"/>
        </w:rPr>
        <w:t>以借助互联网技术和搜索引擎实现信息的快 </w:t>
      </w:r>
      <w:r>
        <w:rPr>
          <w:rFonts w:ascii="SimSun" w:hAnsi="SimSun" w:eastAsia="SimSun" w:cs="SimSun"/>
          <w:sz w:val="47"/>
          <w:szCs w:val="47"/>
          <w:spacing w:val="-4"/>
        </w:rPr>
        <w:t>速搜寻，缓解传统国际贸易中因市场失灵形成的信息壁垒，降低信息成本以及不确定性造</w:t>
      </w:r>
    </w:p>
    <w:p>
      <w:pPr>
        <w:ind w:left="120"/>
        <w:spacing w:before="2" w:line="220" w:lineRule="auto"/>
        <w:rPr>
          <w:rFonts w:ascii="SimSun" w:hAnsi="SimSun" w:eastAsia="SimSun" w:cs="SimSun"/>
          <w:sz w:val="47"/>
          <w:szCs w:val="47"/>
        </w:rPr>
      </w:pPr>
      <w:r>
        <w:rPr>
          <w:rFonts w:ascii="SimSun" w:hAnsi="SimSun" w:eastAsia="SimSun" w:cs="SimSun"/>
          <w:sz w:val="47"/>
          <w:szCs w:val="47"/>
          <w:spacing w:val="-5"/>
        </w:rPr>
        <w:t>成的隐形附加的交易成本。另外，通过信息检索，精准定位市场和产量，实现定制化和零</w:t>
      </w:r>
    </w:p>
    <w:p>
      <w:pPr>
        <w:pStyle w:val="BodyText"/>
        <w:spacing w:line="286" w:lineRule="auto"/>
        <w:rPr/>
      </w:pPr>
      <w:r/>
    </w:p>
    <w:p>
      <w:pPr>
        <w:pStyle w:val="BodyText"/>
        <w:spacing w:line="286" w:lineRule="auto"/>
        <w:rPr/>
      </w:pPr>
      <w:r/>
    </w:p>
    <w:p>
      <w:pPr>
        <w:pStyle w:val="BodyText"/>
        <w:spacing w:line="287" w:lineRule="auto"/>
        <w:rPr/>
      </w:pPr>
      <w:r/>
    </w:p>
    <w:p>
      <w:pPr>
        <w:pStyle w:val="BodyText"/>
        <w:spacing w:line="287" w:lineRule="auto"/>
        <w:rPr/>
      </w:pPr>
      <w:r/>
    </w:p>
    <w:p>
      <w:pPr>
        <w:ind w:left="120" w:right="427"/>
        <w:spacing w:before="133" w:line="309" w:lineRule="auto"/>
        <w:jc w:val="both"/>
        <w:rPr>
          <w:rFonts w:ascii="Times New Roman" w:hAnsi="Times New Roman" w:eastAsia="Times New Roman" w:cs="Times New Roman"/>
          <w:sz w:val="39"/>
          <w:szCs w:val="39"/>
        </w:rPr>
      </w:pPr>
      <w:r>
        <w:rPr>
          <w:rFonts w:ascii="SimSun" w:hAnsi="SimSun" w:eastAsia="SimSun" w:cs="SimSun"/>
          <w:sz w:val="41"/>
          <w:szCs w:val="41"/>
          <w:spacing w:val="-18"/>
        </w:rPr>
        <w:t>①</w:t>
      </w:r>
      <w:r>
        <w:rPr>
          <w:rFonts w:ascii="SimSun" w:hAnsi="SimSun" w:eastAsia="SimSun" w:cs="SimSun"/>
          <w:sz w:val="41"/>
          <w:szCs w:val="41"/>
          <w:spacing w:val="57"/>
        </w:rPr>
        <w:t xml:space="preserve"> </w:t>
      </w:r>
      <w:r>
        <w:rPr>
          <w:rFonts w:ascii="SimSun" w:hAnsi="SimSun" w:eastAsia="SimSun" w:cs="SimSun"/>
          <w:sz w:val="41"/>
          <w:szCs w:val="41"/>
          <w:spacing w:val="-18"/>
        </w:rPr>
        <w:t>熊立春，马述忠.从传统贸易成本到数字</w:t>
      </w:r>
      <w:r>
        <w:rPr>
          <w:rFonts w:ascii="SimSun" w:hAnsi="SimSun" w:eastAsia="SimSun" w:cs="SimSun"/>
          <w:sz w:val="41"/>
          <w:szCs w:val="41"/>
          <w:spacing w:val="-19"/>
        </w:rPr>
        <w:t>贸易成本：内涵、特征与影响</w:t>
      </w:r>
      <w:r>
        <w:rPr>
          <w:rFonts w:ascii="Times New Roman" w:hAnsi="Times New Roman" w:eastAsia="Times New Roman" w:cs="Times New Roman"/>
          <w:sz w:val="41"/>
          <w:szCs w:val="41"/>
          <w:spacing w:val="-19"/>
        </w:rPr>
        <w:t>[J].</w:t>
      </w:r>
      <w:r>
        <w:rPr>
          <w:rFonts w:ascii="Times New Roman" w:hAnsi="Times New Roman" w:eastAsia="Times New Roman" w:cs="Times New Roman"/>
          <w:sz w:val="41"/>
          <w:szCs w:val="41"/>
          <w:spacing w:val="55"/>
        </w:rPr>
        <w:t xml:space="preserve"> </w:t>
      </w:r>
      <w:r>
        <w:rPr>
          <w:rFonts w:ascii="SimSun" w:hAnsi="SimSun" w:eastAsia="SimSun" w:cs="SimSun"/>
          <w:sz w:val="41"/>
          <w:szCs w:val="41"/>
          <w:spacing w:val="-19"/>
        </w:rPr>
        <w:t>上海商学院学报，</w:t>
      </w:r>
      <w:r>
        <w:rPr>
          <w:rFonts w:ascii="SimSun" w:hAnsi="SimSun" w:eastAsia="SimSun" w:cs="SimSun"/>
          <w:sz w:val="41"/>
          <w:szCs w:val="41"/>
          <w:spacing w:val="-85"/>
        </w:rPr>
        <w:t xml:space="preserve"> </w:t>
      </w:r>
      <w:r>
        <w:rPr>
          <w:rFonts w:ascii="Times New Roman" w:hAnsi="Times New Roman" w:eastAsia="Times New Roman" w:cs="Times New Roman"/>
          <w:sz w:val="41"/>
          <w:szCs w:val="41"/>
          <w:spacing w:val="-19"/>
        </w:rPr>
        <w:t>2021(5):3 </w:t>
      </w:r>
      <w:r>
        <w:rPr>
          <w:rFonts w:ascii="SimSun" w:hAnsi="SimSun" w:eastAsia="SimSun" w:cs="SimSun"/>
          <w:sz w:val="39"/>
          <w:szCs w:val="39"/>
          <w:spacing w:val="-1"/>
        </w:rPr>
        <w:t>② </w:t>
      </w:r>
      <w:r>
        <w:rPr>
          <w:rFonts w:ascii="Times New Roman" w:hAnsi="Times New Roman" w:eastAsia="Times New Roman" w:cs="Times New Roman"/>
          <w:sz w:val="39"/>
          <w:szCs w:val="39"/>
          <w:spacing w:val="-1"/>
        </w:rPr>
        <w:t>FOURNIER</w:t>
      </w:r>
      <w:r>
        <w:rPr>
          <w:rFonts w:ascii="Times New Roman" w:hAnsi="Times New Roman" w:eastAsia="Times New Roman" w:cs="Times New Roman"/>
          <w:sz w:val="39"/>
          <w:szCs w:val="39"/>
          <w:spacing w:val="41"/>
        </w:rPr>
        <w:t xml:space="preserve"> </w:t>
      </w:r>
      <w:r>
        <w:rPr>
          <w:rFonts w:ascii="Times New Roman" w:hAnsi="Times New Roman" w:eastAsia="Times New Roman" w:cs="Times New Roman"/>
          <w:sz w:val="39"/>
          <w:szCs w:val="39"/>
          <w:spacing w:val="-1"/>
        </w:rPr>
        <w:t>L.Merchant</w:t>
      </w:r>
      <w:r>
        <w:rPr>
          <w:rFonts w:ascii="Times New Roman" w:hAnsi="Times New Roman" w:eastAsia="Times New Roman" w:cs="Times New Roman"/>
          <w:sz w:val="39"/>
          <w:szCs w:val="39"/>
          <w:spacing w:val="62"/>
        </w:rPr>
        <w:t xml:space="preserve"> </w:t>
      </w:r>
      <w:r>
        <w:rPr>
          <w:rFonts w:ascii="Times New Roman" w:hAnsi="Times New Roman" w:eastAsia="Times New Roman" w:cs="Times New Roman"/>
          <w:sz w:val="39"/>
          <w:szCs w:val="39"/>
          <w:spacing w:val="-1"/>
        </w:rPr>
        <w:t>Sharing</w:t>
      </w:r>
      <w:r>
        <w:rPr>
          <w:rFonts w:ascii="Times New Roman" w:hAnsi="Times New Roman" w:eastAsia="Times New Roman" w:cs="Times New Roman"/>
          <w:sz w:val="39"/>
          <w:szCs w:val="39"/>
          <w:spacing w:val="49"/>
        </w:rPr>
        <w:t xml:space="preserve"> </w:t>
      </w:r>
      <w:r>
        <w:rPr>
          <w:rFonts w:ascii="Times New Roman" w:hAnsi="Times New Roman" w:eastAsia="Times New Roman" w:cs="Times New Roman"/>
          <w:sz w:val="39"/>
          <w:szCs w:val="39"/>
          <w:spacing w:val="-1"/>
        </w:rPr>
        <w:t>Towards</w:t>
      </w:r>
      <w:r>
        <w:rPr>
          <w:rFonts w:ascii="Times New Roman" w:hAnsi="Times New Roman" w:eastAsia="Times New Roman" w:cs="Times New Roman"/>
          <w:sz w:val="39"/>
          <w:szCs w:val="39"/>
          <w:spacing w:val="51"/>
        </w:rPr>
        <w:t xml:space="preserve"> </w:t>
      </w:r>
      <w:r>
        <w:rPr>
          <w:rFonts w:ascii="Times New Roman" w:hAnsi="Times New Roman" w:eastAsia="Times New Roman" w:cs="Times New Roman"/>
          <w:sz w:val="39"/>
          <w:szCs w:val="39"/>
          <w:spacing w:val="-1"/>
        </w:rPr>
        <w:t>a</w:t>
      </w:r>
      <w:r>
        <w:rPr>
          <w:rFonts w:ascii="Times New Roman" w:hAnsi="Times New Roman" w:eastAsia="Times New Roman" w:cs="Times New Roman"/>
          <w:sz w:val="39"/>
          <w:szCs w:val="39"/>
          <w:spacing w:val="42"/>
          <w:w w:val="101"/>
        </w:rPr>
        <w:t xml:space="preserve"> </w:t>
      </w:r>
      <w:r>
        <w:rPr>
          <w:rFonts w:ascii="Times New Roman" w:hAnsi="Times New Roman" w:eastAsia="Times New Roman" w:cs="Times New Roman"/>
          <w:sz w:val="39"/>
          <w:szCs w:val="39"/>
          <w:spacing w:val="-1"/>
        </w:rPr>
        <w:t>Zero</w:t>
      </w:r>
      <w:r>
        <w:rPr>
          <w:rFonts w:ascii="Times New Roman" w:hAnsi="Times New Roman" w:eastAsia="Times New Roman" w:cs="Times New Roman"/>
          <w:sz w:val="39"/>
          <w:szCs w:val="39"/>
          <w:spacing w:val="44"/>
        </w:rPr>
        <w:t xml:space="preserve"> </w:t>
      </w:r>
      <w:r>
        <w:rPr>
          <w:rFonts w:ascii="Times New Roman" w:hAnsi="Times New Roman" w:eastAsia="Times New Roman" w:cs="Times New Roman"/>
          <w:sz w:val="39"/>
          <w:szCs w:val="39"/>
          <w:spacing w:val="-1"/>
        </w:rPr>
        <w:t>Marginal</w:t>
      </w:r>
      <w:r>
        <w:rPr>
          <w:rFonts w:ascii="Times New Roman" w:hAnsi="Times New Roman" w:eastAsia="Times New Roman" w:cs="Times New Roman"/>
          <w:sz w:val="39"/>
          <w:szCs w:val="39"/>
          <w:spacing w:val="51"/>
        </w:rPr>
        <w:t xml:space="preserve"> </w:t>
      </w:r>
      <w:r>
        <w:rPr>
          <w:rFonts w:ascii="Times New Roman" w:hAnsi="Times New Roman" w:eastAsia="Times New Roman" w:cs="Times New Roman"/>
          <w:sz w:val="39"/>
          <w:szCs w:val="39"/>
          <w:spacing w:val="-1"/>
        </w:rPr>
        <w:t>Cost</w:t>
      </w:r>
      <w:r>
        <w:rPr>
          <w:rFonts w:ascii="Times New Roman" w:hAnsi="Times New Roman" w:eastAsia="Times New Roman" w:cs="Times New Roman"/>
          <w:sz w:val="39"/>
          <w:szCs w:val="39"/>
          <w:spacing w:val="45"/>
        </w:rPr>
        <w:t xml:space="preserve"> </w:t>
      </w:r>
      <w:r>
        <w:rPr>
          <w:rFonts w:ascii="Times New Roman" w:hAnsi="Times New Roman" w:eastAsia="Times New Roman" w:cs="Times New Roman"/>
          <w:sz w:val="39"/>
          <w:szCs w:val="39"/>
          <w:spacing w:val="-1"/>
        </w:rPr>
        <w:t>Economy[J].Arxiv</w:t>
      </w:r>
      <w:r>
        <w:rPr>
          <w:rFonts w:ascii="Times New Roman" w:hAnsi="Times New Roman" w:eastAsia="Times New Roman" w:cs="Times New Roman"/>
          <w:sz w:val="39"/>
          <w:szCs w:val="39"/>
          <w:spacing w:val="44"/>
        </w:rPr>
        <w:t xml:space="preserve"> </w:t>
      </w:r>
      <w:r>
        <w:rPr>
          <w:rFonts w:ascii="Times New Roman" w:hAnsi="Times New Roman" w:eastAsia="Times New Roman" w:cs="Times New Roman"/>
          <w:sz w:val="39"/>
          <w:szCs w:val="39"/>
          <w:spacing w:val="-1"/>
        </w:rPr>
        <w:t>Papers,201</w:t>
      </w:r>
      <w:r>
        <w:rPr>
          <w:rFonts w:ascii="Times New Roman" w:hAnsi="Times New Roman" w:eastAsia="Times New Roman" w:cs="Times New Roman"/>
          <w:sz w:val="39"/>
          <w:szCs w:val="39"/>
          <w:spacing w:val="-2"/>
        </w:rPr>
        <w:t>4(1405:2051)</w:t>
      </w:r>
    </w:p>
    <w:p>
      <w:pPr>
        <w:ind w:left="120"/>
        <w:spacing w:before="2" w:line="212" w:lineRule="auto"/>
        <w:rPr>
          <w:rFonts w:ascii="Times New Roman" w:hAnsi="Times New Roman" w:eastAsia="Times New Roman" w:cs="Times New Roman"/>
          <w:sz w:val="41"/>
          <w:szCs w:val="41"/>
        </w:rPr>
      </w:pPr>
      <w:r>
        <w:rPr>
          <w:rFonts w:ascii="SimSun" w:hAnsi="SimSun" w:eastAsia="SimSun" w:cs="SimSun"/>
          <w:sz w:val="41"/>
          <w:szCs w:val="41"/>
          <w:spacing w:val="-1"/>
        </w:rPr>
        <w:t>③ </w:t>
      </w:r>
      <w:r>
        <w:rPr>
          <w:rFonts w:ascii="Times New Roman" w:hAnsi="Times New Roman" w:eastAsia="Times New Roman" w:cs="Times New Roman"/>
          <w:sz w:val="41"/>
          <w:szCs w:val="41"/>
          <w:spacing w:val="-1"/>
        </w:rPr>
        <w:t>RIFKIN J.The Zero Marginal Cost Society[M].Palgrave Macmillan,2014.</w:t>
      </w:r>
    </w:p>
    <w:p>
      <w:pPr>
        <w:ind w:left="120"/>
        <w:spacing w:before="195" w:line="213" w:lineRule="auto"/>
        <w:rPr>
          <w:rFonts w:ascii="SimSun" w:hAnsi="SimSun" w:eastAsia="SimSun" w:cs="SimSun"/>
          <w:sz w:val="43"/>
          <w:szCs w:val="43"/>
        </w:rPr>
      </w:pPr>
      <w:r>
        <w:rPr>
          <w:rFonts w:ascii="SimSun" w:hAnsi="SimSun" w:eastAsia="SimSun" w:cs="SimSun"/>
          <w:sz w:val="43"/>
          <w:szCs w:val="43"/>
          <w:spacing w:val="-19"/>
        </w:rPr>
        <w:t>④</w:t>
      </w:r>
      <w:r>
        <w:rPr>
          <w:rFonts w:ascii="SimSun" w:hAnsi="SimSun" w:eastAsia="SimSun" w:cs="SimSun"/>
          <w:sz w:val="43"/>
          <w:szCs w:val="43"/>
          <w:spacing w:val="-73"/>
        </w:rPr>
        <w:t xml:space="preserve"> </w:t>
      </w:r>
      <w:r>
        <w:rPr>
          <w:rFonts w:ascii="SimSun" w:hAnsi="SimSun" w:eastAsia="SimSun" w:cs="SimSun"/>
          <w:sz w:val="43"/>
          <w:szCs w:val="43"/>
          <w:spacing w:val="-19"/>
        </w:rPr>
        <w:t>张宇，蒋殿春.数字经济下的国家贸易：理论反思与展望</w:t>
      </w:r>
      <w:r>
        <w:rPr>
          <w:rFonts w:ascii="Times New Roman" w:hAnsi="Times New Roman" w:eastAsia="Times New Roman" w:cs="Times New Roman"/>
          <w:sz w:val="43"/>
          <w:szCs w:val="43"/>
          <w:spacing w:val="-19"/>
        </w:rPr>
        <w:t>[J].</w:t>
      </w:r>
      <w:r>
        <w:rPr>
          <w:rFonts w:ascii="Times New Roman" w:hAnsi="Times New Roman" w:eastAsia="Times New Roman" w:cs="Times New Roman"/>
          <w:sz w:val="43"/>
          <w:szCs w:val="43"/>
          <w:spacing w:val="79"/>
        </w:rPr>
        <w:t xml:space="preserve"> </w:t>
      </w:r>
      <w:r>
        <w:rPr>
          <w:rFonts w:ascii="SimSun" w:hAnsi="SimSun" w:eastAsia="SimSun" w:cs="SimSun"/>
          <w:sz w:val="43"/>
          <w:szCs w:val="43"/>
          <w:spacing w:val="-19"/>
        </w:rPr>
        <w:t>天津社会科学，2021(3):85.</w:t>
      </w:r>
    </w:p>
    <w:p>
      <w:pPr>
        <w:spacing w:line="213" w:lineRule="auto"/>
        <w:sectPr>
          <w:headerReference w:type="default" r:id="rId221"/>
          <w:pgSz w:w="21120" w:h="31680"/>
          <w:pgMar w:top="2427" w:right="507" w:bottom="400" w:left="2100" w:header="1775" w:footer="0" w:gutter="0"/>
        </w:sectPr>
        <w:rPr>
          <w:rFonts w:ascii="SimSun" w:hAnsi="SimSun" w:eastAsia="SimSun" w:cs="SimSun"/>
          <w:sz w:val="43"/>
          <w:szCs w:val="43"/>
        </w:rPr>
      </w:pPr>
    </w:p>
    <w:p>
      <w:pPr>
        <w:pStyle w:val="BodyText"/>
        <w:spacing w:line="285" w:lineRule="auto"/>
        <w:rPr/>
      </w:pPr>
      <w:r>
        <w:drawing>
          <wp:anchor distT="0" distB="0" distL="0" distR="0" simplePos="0" relativeHeight="251948032" behindDoc="0" locked="0" layoutInCell="0" allowOverlap="1">
            <wp:simplePos x="0" y="0"/>
            <wp:positionH relativeFrom="page">
              <wp:posOffset>450616</wp:posOffset>
            </wp:positionH>
            <wp:positionV relativeFrom="page">
              <wp:posOffset>17317391</wp:posOffset>
            </wp:positionV>
            <wp:extent cx="4123407" cy="6350"/>
            <wp:effectExtent l="0" t="0" r="0" b="0"/>
            <wp:wrapNone/>
            <wp:docPr id="390" name="IM 390"/>
            <wp:cNvGraphicFramePr/>
            <a:graphic>
              <a:graphicData uri="http://schemas.openxmlformats.org/drawingml/2006/picture">
                <pic:pic>
                  <pic:nvPicPr>
                    <pic:cNvPr id="390" name="IM 390"/>
                    <pic:cNvPicPr/>
                  </pic:nvPicPr>
                  <pic:blipFill>
                    <a:blip r:embed="rId224"/>
                    <a:stretch>
                      <a:fillRect/>
                    </a:stretch>
                  </pic:blipFill>
                  <pic:spPr>
                    <a:xfrm rot="0">
                      <a:off x="0" y="0"/>
                      <a:ext cx="4123407" cy="6350"/>
                    </a:xfrm>
                    <a:prstGeom prst="rect">
                      <a:avLst/>
                    </a:prstGeom>
                  </pic:spPr>
                </pic:pic>
              </a:graphicData>
            </a:graphic>
          </wp:anchor>
        </w:drawing>
      </w:r>
      <w:r/>
    </w:p>
    <w:p>
      <w:pPr>
        <w:ind w:left="156" w:right="110"/>
        <w:spacing w:before="143" w:line="289" w:lineRule="auto"/>
        <w:jc w:val="both"/>
        <w:rPr>
          <w:rFonts w:ascii="SimSun" w:hAnsi="SimSun" w:eastAsia="SimSun" w:cs="SimSun"/>
          <w:sz w:val="44"/>
          <w:szCs w:val="44"/>
        </w:rPr>
      </w:pPr>
      <w:r>
        <w:rPr>
          <w:rFonts w:ascii="SimSun" w:hAnsi="SimSun" w:eastAsia="SimSun" w:cs="SimSun"/>
          <w:sz w:val="44"/>
          <w:szCs w:val="44"/>
          <w:spacing w:val="25"/>
        </w:rPr>
        <w:t>库存生产，从而进一步降低交易成本；此外，传统国际贸易中存在着大量的中间商以实现</w:t>
      </w:r>
      <w:r>
        <w:rPr>
          <w:rFonts w:ascii="SimSun" w:hAnsi="SimSun" w:eastAsia="SimSun" w:cs="SimSun"/>
          <w:sz w:val="44"/>
          <w:szCs w:val="44"/>
        </w:rPr>
        <w:t xml:space="preserve"> </w:t>
      </w:r>
      <w:r>
        <w:rPr>
          <w:rFonts w:ascii="SimSun" w:hAnsi="SimSun" w:eastAsia="SimSun" w:cs="SimSun"/>
          <w:sz w:val="44"/>
          <w:szCs w:val="44"/>
          <w:spacing w:val="15"/>
        </w:rPr>
        <w:t>商品或服务的交换。但是数字贸易的兴起，</w:t>
      </w:r>
      <w:r>
        <w:rPr>
          <w:rFonts w:ascii="SimSun" w:hAnsi="SimSun" w:eastAsia="SimSun" w:cs="SimSun"/>
          <w:sz w:val="44"/>
          <w:szCs w:val="44"/>
          <w:spacing w:val="158"/>
        </w:rPr>
        <w:t xml:space="preserve"> </w:t>
      </w:r>
      <w:r>
        <w:rPr>
          <w:rFonts w:ascii="SimSun" w:hAnsi="SimSun" w:eastAsia="SimSun" w:cs="SimSun"/>
          <w:sz w:val="44"/>
          <w:szCs w:val="44"/>
          <w:spacing w:val="15"/>
        </w:rPr>
        <w:t>一方面能增加对中间商的征信审查，更重要的</w:t>
      </w:r>
      <w:r>
        <w:rPr>
          <w:rFonts w:ascii="SimSun" w:hAnsi="SimSun" w:eastAsia="SimSun" w:cs="SimSun"/>
          <w:sz w:val="44"/>
          <w:szCs w:val="44"/>
        </w:rPr>
        <w:t xml:space="preserve"> </w:t>
      </w:r>
      <w:r>
        <w:rPr>
          <w:rFonts w:ascii="SimSun" w:hAnsi="SimSun" w:eastAsia="SimSun" w:cs="SimSun"/>
          <w:sz w:val="44"/>
          <w:szCs w:val="44"/>
          <w:spacing w:val="18"/>
        </w:rPr>
        <w:t>是，更多</w:t>
      </w:r>
      <w:r>
        <w:rPr>
          <w:rFonts w:ascii="SimSun" w:hAnsi="SimSun" w:eastAsia="SimSun" w:cs="SimSun"/>
          <w:sz w:val="44"/>
          <w:szCs w:val="44"/>
          <w:spacing w:val="-58"/>
        </w:rPr>
        <w:t xml:space="preserve"> </w:t>
      </w:r>
      <w:r>
        <w:rPr>
          <w:rFonts w:ascii="Times New Roman" w:hAnsi="Times New Roman" w:eastAsia="Times New Roman" w:cs="Times New Roman"/>
          <w:sz w:val="44"/>
          <w:szCs w:val="44"/>
          <w:spacing w:val="18"/>
        </w:rPr>
        <w:t>B2B</w:t>
      </w:r>
      <w:r>
        <w:rPr>
          <w:rFonts w:ascii="Times New Roman" w:hAnsi="Times New Roman" w:eastAsia="Times New Roman" w:cs="Times New Roman"/>
          <w:sz w:val="44"/>
          <w:szCs w:val="44"/>
          <w:spacing w:val="58"/>
        </w:rPr>
        <w:t xml:space="preserve"> </w:t>
      </w:r>
      <w:r>
        <w:rPr>
          <w:rFonts w:ascii="SimSun" w:hAnsi="SimSun" w:eastAsia="SimSun" w:cs="SimSun"/>
          <w:sz w:val="44"/>
          <w:szCs w:val="44"/>
          <w:spacing w:val="18"/>
        </w:rPr>
        <w:t>平台的兴起，促进了企业和消费者之间的直接沟通，弱化了传统国际贸易中</w:t>
      </w:r>
    </w:p>
    <w:p>
      <w:pPr>
        <w:ind w:left="156"/>
        <w:spacing w:line="223" w:lineRule="auto"/>
        <w:rPr>
          <w:rFonts w:ascii="SimSun" w:hAnsi="SimSun" w:eastAsia="SimSun" w:cs="SimSun"/>
          <w:sz w:val="44"/>
          <w:szCs w:val="44"/>
        </w:rPr>
      </w:pPr>
      <w:r>
        <w:rPr>
          <w:rFonts w:ascii="SimSun" w:hAnsi="SimSun" w:eastAsia="SimSun" w:cs="SimSun"/>
          <w:sz w:val="44"/>
          <w:szCs w:val="44"/>
          <w:spacing w:val="8"/>
        </w:rPr>
        <w:t>的中间环节。</w:t>
      </w:r>
    </w:p>
    <w:p>
      <w:pPr>
        <w:ind w:left="156" w:right="95" w:firstLine="915"/>
        <w:spacing w:before="171" w:line="289" w:lineRule="auto"/>
        <w:jc w:val="both"/>
        <w:rPr>
          <w:rFonts w:ascii="SimSun" w:hAnsi="SimSun" w:eastAsia="SimSun" w:cs="SimSun"/>
          <w:sz w:val="44"/>
          <w:szCs w:val="44"/>
        </w:rPr>
      </w:pPr>
      <w:r>
        <w:rPr>
          <w:rFonts w:ascii="SimSun" w:hAnsi="SimSun" w:eastAsia="SimSun" w:cs="SimSun"/>
          <w:sz w:val="44"/>
          <w:szCs w:val="44"/>
          <w:spacing w:val="13"/>
        </w:rPr>
        <w:t>互联网平台等技术为数字贸易提供了很大的便利性，如何管理和使用数据等问题也接踵</w:t>
      </w:r>
      <w:r>
        <w:rPr>
          <w:rFonts w:ascii="SimSun" w:hAnsi="SimSun" w:eastAsia="SimSun" w:cs="SimSun"/>
          <w:sz w:val="44"/>
          <w:szCs w:val="44"/>
          <w:spacing w:val="3"/>
        </w:rPr>
        <w:t xml:space="preserve"> </w:t>
      </w:r>
      <w:r>
        <w:rPr>
          <w:rFonts w:ascii="SimSun" w:hAnsi="SimSun" w:eastAsia="SimSun" w:cs="SimSun"/>
          <w:sz w:val="44"/>
          <w:szCs w:val="44"/>
          <w:spacing w:val="2"/>
        </w:rPr>
        <w:t>而来。为了保证数字贸易的安全稳健发展，必须投入一定的人力、物力和财力对数字贸易进行</w:t>
      </w:r>
      <w:r>
        <w:rPr>
          <w:rFonts w:ascii="SimSun" w:hAnsi="SimSun" w:eastAsia="SimSun" w:cs="SimSun"/>
          <w:sz w:val="44"/>
          <w:szCs w:val="44"/>
          <w:spacing w:val="17"/>
        </w:rPr>
        <w:t xml:space="preserve"> </w:t>
      </w:r>
      <w:r>
        <w:rPr>
          <w:rFonts w:ascii="SimSun" w:hAnsi="SimSun" w:eastAsia="SimSun" w:cs="SimSun"/>
          <w:sz w:val="44"/>
          <w:szCs w:val="44"/>
          <w:spacing w:val="13"/>
        </w:rPr>
        <w:t>监管。这些因监管而产生的费用无疑会增加数字贸易中的交易成本。另外，数字贸易的普惠</w:t>
      </w:r>
      <w:r>
        <w:rPr>
          <w:rFonts w:ascii="SimSun" w:hAnsi="SimSun" w:eastAsia="SimSun" w:cs="SimSun"/>
          <w:sz w:val="44"/>
          <w:szCs w:val="44"/>
          <w:spacing w:val="12"/>
        </w:rPr>
        <w:t xml:space="preserve"> </w:t>
      </w:r>
      <w:r>
        <w:rPr>
          <w:rFonts w:ascii="SimSun" w:hAnsi="SimSun" w:eastAsia="SimSun" w:cs="SimSun"/>
          <w:sz w:val="44"/>
          <w:szCs w:val="44"/>
          <w:spacing w:val="3"/>
        </w:rPr>
        <w:t>性特征，使得大量原本无法参与传统国际贸易的中小企业也加入到了</w:t>
      </w:r>
      <w:r>
        <w:rPr>
          <w:rFonts w:ascii="SimSun" w:hAnsi="SimSun" w:eastAsia="SimSun" w:cs="SimSun"/>
          <w:sz w:val="44"/>
          <w:szCs w:val="44"/>
          <w:spacing w:val="2"/>
        </w:rPr>
        <w:t>贸易活动中，对于消费者</w:t>
      </w:r>
    </w:p>
    <w:p>
      <w:pPr>
        <w:ind w:left="156"/>
        <w:spacing w:before="2" w:line="220" w:lineRule="auto"/>
        <w:rPr>
          <w:rFonts w:ascii="SimSun" w:hAnsi="SimSun" w:eastAsia="SimSun" w:cs="SimSun"/>
          <w:sz w:val="44"/>
          <w:szCs w:val="44"/>
        </w:rPr>
      </w:pPr>
      <w:r>
        <w:rPr>
          <w:rFonts w:ascii="SimSun" w:hAnsi="SimSun" w:eastAsia="SimSun" w:cs="SimSun"/>
          <w:sz w:val="44"/>
          <w:szCs w:val="44"/>
          <w:spacing w:val="1"/>
        </w:rPr>
        <w:t>而言，如何从众多的厂商和产品中识别出最具性价比的产品也会增加数字贸易</w:t>
      </w:r>
      <w:r>
        <w:rPr>
          <w:rFonts w:ascii="SimSun" w:hAnsi="SimSun" w:eastAsia="SimSun" w:cs="SimSun"/>
          <w:sz w:val="44"/>
          <w:szCs w:val="44"/>
        </w:rPr>
        <w:t>中的交易成本。</w:t>
      </w:r>
    </w:p>
    <w:p>
      <w:pPr>
        <w:pStyle w:val="BodyText"/>
        <w:spacing w:line="464" w:lineRule="auto"/>
        <w:rPr/>
      </w:pPr>
      <w:r/>
    </w:p>
    <w:p>
      <w:pPr>
        <w:ind w:left="163"/>
        <w:spacing w:before="166" w:line="222" w:lineRule="auto"/>
        <w:outlineLvl w:val="6"/>
        <w:rPr>
          <w:rFonts w:ascii="SimSun" w:hAnsi="SimSun" w:eastAsia="SimSun" w:cs="SimSun"/>
          <w:sz w:val="51"/>
          <w:szCs w:val="51"/>
        </w:rPr>
      </w:pPr>
      <w:bookmarkStart w:name="bookmark133" w:id="126"/>
      <w:bookmarkEnd w:id="126"/>
      <w:r>
        <w:rPr>
          <w:rFonts w:ascii="SimSun" w:hAnsi="SimSun" w:eastAsia="SimSun" w:cs="SimSun"/>
          <w:sz w:val="51"/>
          <w:szCs w:val="51"/>
          <w:b/>
          <w:bCs/>
          <w:spacing w:val="4"/>
        </w:rPr>
        <w:t>三、</w:t>
      </w:r>
      <w:r>
        <w:rPr>
          <w:rFonts w:ascii="SimSun" w:hAnsi="SimSun" w:eastAsia="SimSun" w:cs="SimSun"/>
          <w:sz w:val="51"/>
          <w:szCs w:val="51"/>
          <w:spacing w:val="-97"/>
        </w:rPr>
        <w:t xml:space="preserve"> </w:t>
      </w:r>
      <w:r>
        <w:rPr>
          <w:rFonts w:ascii="SimSun" w:hAnsi="SimSun" w:eastAsia="SimSun" w:cs="SimSun"/>
          <w:sz w:val="51"/>
          <w:szCs w:val="51"/>
          <w:b/>
          <w:bCs/>
          <w:spacing w:val="4"/>
        </w:rPr>
        <w:t>对运输中运输成本的影响</w:t>
      </w:r>
    </w:p>
    <w:p>
      <w:pPr>
        <w:pStyle w:val="BodyText"/>
        <w:spacing w:line="410" w:lineRule="auto"/>
        <w:rPr/>
      </w:pPr>
      <w:r/>
    </w:p>
    <w:p>
      <w:pPr>
        <w:ind w:left="156" w:right="64" w:firstLine="951"/>
        <w:spacing w:before="143" w:line="294" w:lineRule="auto"/>
        <w:jc w:val="both"/>
        <w:rPr>
          <w:rFonts w:ascii="SimSun" w:hAnsi="SimSun" w:eastAsia="SimSun" w:cs="SimSun"/>
          <w:sz w:val="44"/>
          <w:szCs w:val="44"/>
        </w:rPr>
      </w:pPr>
      <w:r>
        <w:rPr>
          <w:rFonts w:ascii="SimSun" w:hAnsi="SimSun" w:eastAsia="SimSun" w:cs="SimSun"/>
          <w:sz w:val="44"/>
          <w:szCs w:val="44"/>
          <w:spacing w:val="24"/>
        </w:rPr>
        <w:t>引力模型是国际贸易研究中研究贸易因素中最重要也是最常用的分析框架。传统的引</w:t>
      </w:r>
      <w:r>
        <w:rPr>
          <w:rFonts w:ascii="SimSun" w:hAnsi="SimSun" w:eastAsia="SimSun" w:cs="SimSun"/>
          <w:sz w:val="44"/>
          <w:szCs w:val="44"/>
          <w:spacing w:val="3"/>
        </w:rPr>
        <w:t xml:space="preserve"> </w:t>
      </w:r>
      <w:r>
        <w:rPr>
          <w:rFonts w:ascii="SimSun" w:hAnsi="SimSun" w:eastAsia="SimSun" w:cs="SimSun"/>
          <w:sz w:val="44"/>
          <w:szCs w:val="44"/>
          <w:spacing w:val="24"/>
        </w:rPr>
        <w:t>力模型认为地理距离是影响两国贸易规模的主要影响因素。异质性贸易理论也认为国际贸</w:t>
      </w:r>
      <w:r>
        <w:rPr>
          <w:rFonts w:ascii="SimSun" w:hAnsi="SimSun" w:eastAsia="SimSun" w:cs="SimSun"/>
          <w:sz w:val="44"/>
          <w:szCs w:val="44"/>
          <w:spacing w:val="13"/>
        </w:rPr>
        <w:t xml:space="preserve"> </w:t>
      </w:r>
      <w:r>
        <w:rPr>
          <w:rFonts w:ascii="SimSun" w:hAnsi="SimSun" w:eastAsia="SimSun" w:cs="SimSun"/>
          <w:sz w:val="44"/>
          <w:szCs w:val="44"/>
          <w:spacing w:val="24"/>
        </w:rPr>
        <w:t>易与国内贸易最大的区别就在于国际贸易均存在冰山运输成本。鉴于此，传统贸易</w:t>
      </w:r>
      <w:r>
        <w:rPr>
          <w:rFonts w:ascii="SimSun" w:hAnsi="SimSun" w:eastAsia="SimSun" w:cs="SimSun"/>
          <w:sz w:val="44"/>
          <w:szCs w:val="44"/>
          <w:spacing w:val="23"/>
        </w:rPr>
        <w:t>中，厂</w:t>
      </w:r>
      <w:r>
        <w:rPr>
          <w:rFonts w:ascii="SimSun" w:hAnsi="SimSun" w:eastAsia="SimSun" w:cs="SimSun"/>
          <w:sz w:val="44"/>
          <w:szCs w:val="44"/>
        </w:rPr>
        <w:t xml:space="preserve"> </w:t>
      </w:r>
      <w:r>
        <w:rPr>
          <w:rFonts w:ascii="SimSun" w:hAnsi="SimSun" w:eastAsia="SimSun" w:cs="SimSun"/>
          <w:sz w:val="44"/>
          <w:szCs w:val="44"/>
          <w:spacing w:val="24"/>
        </w:rPr>
        <w:t>商会将商品集中在目的地市场以节约冰山成本。但随着数字贸易的产生，特别是数字产品</w:t>
      </w:r>
      <w:r>
        <w:rPr>
          <w:rFonts w:ascii="SimSun" w:hAnsi="SimSun" w:eastAsia="SimSun" w:cs="SimSun"/>
          <w:sz w:val="44"/>
          <w:szCs w:val="44"/>
          <w:spacing w:val="16"/>
        </w:rPr>
        <w:t xml:space="preserve"> </w:t>
      </w:r>
      <w:r>
        <w:rPr>
          <w:rFonts w:ascii="SimSun" w:hAnsi="SimSun" w:eastAsia="SimSun" w:cs="SimSun"/>
          <w:sz w:val="44"/>
          <w:szCs w:val="44"/>
          <w:spacing w:val="7"/>
        </w:rPr>
        <w:t>的贸易，地理因素的影响大幅下降，甚至可以从引力模型中剔除。如</w:t>
      </w:r>
      <w:r>
        <w:rPr>
          <w:rFonts w:ascii="SimSun" w:hAnsi="SimSun" w:eastAsia="SimSun" w:cs="SimSun"/>
          <w:sz w:val="44"/>
          <w:szCs w:val="44"/>
          <w:spacing w:val="-50"/>
        </w:rPr>
        <w:t xml:space="preserve"> </w:t>
      </w:r>
      <w:r>
        <w:rPr>
          <w:rFonts w:ascii="Times New Roman" w:hAnsi="Times New Roman" w:eastAsia="Times New Roman" w:cs="Times New Roman"/>
          <w:sz w:val="44"/>
          <w:szCs w:val="44"/>
        </w:rPr>
        <w:t>Lendle</w:t>
      </w:r>
      <w:r>
        <w:rPr>
          <w:rFonts w:ascii="Times New Roman" w:hAnsi="Times New Roman" w:eastAsia="Times New Roman" w:cs="Times New Roman"/>
          <w:sz w:val="44"/>
          <w:szCs w:val="44"/>
          <w:spacing w:val="79"/>
        </w:rPr>
        <w:t xml:space="preserve"> </w:t>
      </w:r>
      <w:r>
        <w:rPr>
          <w:rFonts w:ascii="SimSun" w:hAnsi="SimSun" w:eastAsia="SimSun" w:cs="SimSun"/>
          <w:sz w:val="44"/>
          <w:szCs w:val="44"/>
          <w:spacing w:val="7"/>
        </w:rPr>
        <w:t>等(2016)°以电</w:t>
      </w:r>
      <w:r>
        <w:rPr>
          <w:rFonts w:ascii="SimSun" w:hAnsi="SimSun" w:eastAsia="SimSun" w:cs="SimSun"/>
          <w:sz w:val="44"/>
          <w:szCs w:val="44"/>
        </w:rPr>
        <w:t xml:space="preserve"> </w:t>
      </w:r>
      <w:r>
        <w:rPr>
          <w:rFonts w:ascii="SimSun" w:hAnsi="SimSun" w:eastAsia="SimSun" w:cs="SimSun"/>
          <w:sz w:val="44"/>
          <w:szCs w:val="44"/>
          <w:spacing w:val="29"/>
        </w:rPr>
        <w:t>子商务平台</w:t>
      </w:r>
      <w:r>
        <w:rPr>
          <w:rFonts w:ascii="SimSun" w:hAnsi="SimSun" w:eastAsia="SimSun" w:cs="SimSun"/>
          <w:sz w:val="44"/>
          <w:szCs w:val="44"/>
          <w:spacing w:val="-42"/>
        </w:rPr>
        <w:t xml:space="preserve"> </w:t>
      </w:r>
      <w:r>
        <w:rPr>
          <w:rFonts w:ascii="SimSun" w:hAnsi="SimSun" w:eastAsia="SimSun" w:cs="SimSun"/>
          <w:sz w:val="44"/>
          <w:szCs w:val="44"/>
        </w:rPr>
        <w:t>eBay</w:t>
      </w:r>
      <w:r>
        <w:rPr>
          <w:rFonts w:ascii="SimSun" w:hAnsi="SimSun" w:eastAsia="SimSun" w:cs="SimSun"/>
          <w:sz w:val="44"/>
          <w:szCs w:val="44"/>
          <w:spacing w:val="-28"/>
        </w:rPr>
        <w:t xml:space="preserve"> </w:t>
      </w:r>
      <w:r>
        <w:rPr>
          <w:rFonts w:ascii="SimSun" w:hAnsi="SimSun" w:eastAsia="SimSun" w:cs="SimSun"/>
          <w:sz w:val="44"/>
          <w:szCs w:val="44"/>
          <w:spacing w:val="29"/>
        </w:rPr>
        <w:t>为研究对象，发现地理距离对平台贸易的限制作用仅为</w:t>
      </w:r>
      <w:r>
        <w:rPr>
          <w:rFonts w:ascii="SimSun" w:hAnsi="SimSun" w:eastAsia="SimSun" w:cs="SimSun"/>
          <w:sz w:val="44"/>
          <w:szCs w:val="44"/>
          <w:spacing w:val="28"/>
        </w:rPr>
        <w:t>传统贸易的35%;</w:t>
      </w:r>
      <w:r>
        <w:rPr>
          <w:rFonts w:ascii="SimSun" w:hAnsi="SimSun" w:eastAsia="SimSun" w:cs="SimSun"/>
          <w:sz w:val="44"/>
          <w:szCs w:val="44"/>
        </w:rPr>
        <w:t xml:space="preserve"> </w:t>
      </w:r>
      <w:r>
        <w:rPr>
          <w:rFonts w:ascii="Times New Roman" w:hAnsi="Times New Roman" w:eastAsia="Times New Roman" w:cs="Times New Roman"/>
          <w:sz w:val="44"/>
          <w:szCs w:val="44"/>
        </w:rPr>
        <w:t>Gomez</w:t>
      </w:r>
      <w:r>
        <w:rPr>
          <w:rFonts w:ascii="Times New Roman" w:hAnsi="Times New Roman" w:eastAsia="Times New Roman" w:cs="Times New Roman"/>
          <w:sz w:val="44"/>
          <w:szCs w:val="44"/>
          <w:spacing w:val="12"/>
        </w:rPr>
        <w:t>-</w:t>
      </w:r>
      <w:r>
        <w:rPr>
          <w:rFonts w:ascii="Times New Roman" w:hAnsi="Times New Roman" w:eastAsia="Times New Roman" w:cs="Times New Roman"/>
          <w:sz w:val="44"/>
          <w:szCs w:val="44"/>
        </w:rPr>
        <w:t>Herrera</w:t>
      </w:r>
      <w:r>
        <w:rPr>
          <w:rFonts w:ascii="Times New Roman" w:hAnsi="Times New Roman" w:eastAsia="Times New Roman" w:cs="Times New Roman"/>
          <w:sz w:val="44"/>
          <w:szCs w:val="44"/>
          <w:spacing w:val="107"/>
        </w:rPr>
        <w:t xml:space="preserve"> </w:t>
      </w:r>
      <w:r>
        <w:rPr>
          <w:rFonts w:ascii="SimSun" w:hAnsi="SimSun" w:eastAsia="SimSun" w:cs="SimSun"/>
          <w:sz w:val="44"/>
          <w:szCs w:val="44"/>
          <w:spacing w:val="12"/>
        </w:rPr>
        <w:t>等(2014)²也发现与线下交易相比，线上交易中与地理距离相关的成本被大大</w:t>
      </w:r>
      <w:r>
        <w:rPr>
          <w:rFonts w:ascii="SimSun" w:hAnsi="SimSun" w:eastAsia="SimSun" w:cs="SimSun"/>
          <w:sz w:val="44"/>
          <w:szCs w:val="44"/>
        </w:rPr>
        <w:t xml:space="preserve"> </w:t>
      </w:r>
      <w:r>
        <w:rPr>
          <w:rFonts w:ascii="SimSun" w:hAnsi="SimSun" w:eastAsia="SimSun" w:cs="SimSun"/>
          <w:sz w:val="44"/>
          <w:szCs w:val="44"/>
          <w:spacing w:val="13"/>
        </w:rPr>
        <w:t>缩减。因此企业并不会围绕目的国市场形成高度的空间集聚现</w:t>
      </w:r>
      <w:r>
        <w:rPr>
          <w:rFonts w:ascii="SimSun" w:hAnsi="SimSun" w:eastAsia="SimSun" w:cs="SimSun"/>
          <w:sz w:val="44"/>
          <w:szCs w:val="44"/>
          <w:spacing w:val="12"/>
        </w:rPr>
        <w:t>象。相反，依托互联网、云计</w:t>
      </w:r>
      <w:r>
        <w:rPr>
          <w:rFonts w:ascii="SimSun" w:hAnsi="SimSun" w:eastAsia="SimSun" w:cs="SimSun"/>
          <w:sz w:val="44"/>
          <w:szCs w:val="44"/>
        </w:rPr>
        <w:t xml:space="preserve"> </w:t>
      </w:r>
      <w:r>
        <w:rPr>
          <w:rFonts w:ascii="SimSun" w:hAnsi="SimSun" w:eastAsia="SimSun" w:cs="SimSun"/>
          <w:sz w:val="44"/>
          <w:szCs w:val="44"/>
          <w:spacing w:val="4"/>
        </w:rPr>
        <w:t>算等高科技，数字贸易中会形成两种新的现象：</w:t>
      </w:r>
      <w:r>
        <w:rPr>
          <w:rFonts w:ascii="SimSun" w:hAnsi="SimSun" w:eastAsia="SimSun" w:cs="SimSun"/>
          <w:sz w:val="44"/>
          <w:szCs w:val="44"/>
          <w:spacing w:val="138"/>
        </w:rPr>
        <w:t xml:space="preserve"> </w:t>
      </w:r>
      <w:r>
        <w:rPr>
          <w:rFonts w:ascii="SimSun" w:hAnsi="SimSun" w:eastAsia="SimSun" w:cs="SimSun"/>
          <w:sz w:val="44"/>
          <w:szCs w:val="44"/>
          <w:spacing w:val="4"/>
        </w:rPr>
        <w:t>一是越来越多的中小</w:t>
      </w:r>
      <w:r>
        <w:rPr>
          <w:rFonts w:ascii="SimSun" w:hAnsi="SimSun" w:eastAsia="SimSun" w:cs="SimSun"/>
          <w:sz w:val="44"/>
          <w:szCs w:val="44"/>
          <w:spacing w:val="3"/>
        </w:rPr>
        <w:t>企业在世界各地从事数</w:t>
      </w:r>
      <w:r>
        <w:rPr>
          <w:rFonts w:ascii="SimSun" w:hAnsi="SimSun" w:eastAsia="SimSun" w:cs="SimSun"/>
          <w:sz w:val="44"/>
          <w:szCs w:val="44"/>
        </w:rPr>
        <w:t xml:space="preserve"> </w:t>
      </w:r>
      <w:r>
        <w:rPr>
          <w:rFonts w:ascii="SimSun" w:hAnsi="SimSun" w:eastAsia="SimSun" w:cs="SimSun"/>
          <w:sz w:val="40"/>
          <w:szCs w:val="40"/>
          <w:spacing w:val="53"/>
        </w:rPr>
        <w:t>字贸易，数字贸易的企业更加分散。比如我国众多的电子商务</w:t>
      </w:r>
      <w:r>
        <w:rPr>
          <w:rFonts w:ascii="SimSun" w:hAnsi="SimSun" w:eastAsia="SimSun" w:cs="SimSun"/>
          <w:sz w:val="40"/>
          <w:szCs w:val="40"/>
          <w:spacing w:val="52"/>
        </w:rPr>
        <w:t>企业分散在乡镇甚至农村，形</w:t>
      </w:r>
      <w:r>
        <w:rPr>
          <w:rFonts w:ascii="SimSun" w:hAnsi="SimSun" w:eastAsia="SimSun" w:cs="SimSun"/>
          <w:sz w:val="40"/>
          <w:szCs w:val="40"/>
        </w:rPr>
        <w:t xml:space="preserve"> </w:t>
      </w:r>
      <w:r>
        <w:rPr>
          <w:rFonts w:ascii="SimSun" w:hAnsi="SimSun" w:eastAsia="SimSun" w:cs="SimSun"/>
          <w:sz w:val="44"/>
          <w:szCs w:val="44"/>
          <w:spacing w:val="25"/>
        </w:rPr>
        <w:t>成遍地开花的局面；二是资金雄厚的大企业更愿意把总部</w:t>
      </w:r>
      <w:r>
        <w:rPr>
          <w:rFonts w:ascii="SimSun" w:hAnsi="SimSun" w:eastAsia="SimSun" w:cs="SimSun"/>
          <w:sz w:val="44"/>
          <w:szCs w:val="44"/>
          <w:spacing w:val="24"/>
        </w:rPr>
        <w:t>设在科技人才密集的区域，比如</w:t>
      </w:r>
    </w:p>
    <w:p>
      <w:pPr>
        <w:ind w:left="156"/>
        <w:spacing w:before="1" w:line="221" w:lineRule="auto"/>
        <w:rPr>
          <w:rFonts w:ascii="SimSun" w:hAnsi="SimSun" w:eastAsia="SimSun" w:cs="SimSun"/>
          <w:sz w:val="44"/>
          <w:szCs w:val="44"/>
        </w:rPr>
      </w:pPr>
      <w:r>
        <w:rPr>
          <w:rFonts w:ascii="SimSun" w:hAnsi="SimSun" w:eastAsia="SimSun" w:cs="SimSun"/>
          <w:sz w:val="44"/>
          <w:szCs w:val="44"/>
          <w:spacing w:val="18"/>
        </w:rPr>
        <w:t>美国的硅谷、印度的班加罗尔、北京的中关村、广东的深圳、浙江的杭州等地°。</w:t>
      </w:r>
    </w:p>
    <w:p>
      <w:pPr>
        <w:ind w:left="156" w:right="19" w:firstLine="951"/>
        <w:spacing w:before="165" w:line="289" w:lineRule="auto"/>
        <w:jc w:val="both"/>
        <w:rPr>
          <w:rFonts w:ascii="SimSun" w:hAnsi="SimSun" w:eastAsia="SimSun" w:cs="SimSun"/>
          <w:sz w:val="44"/>
          <w:szCs w:val="44"/>
        </w:rPr>
      </w:pPr>
      <w:r>
        <w:rPr>
          <w:rFonts w:ascii="SimSun" w:hAnsi="SimSun" w:eastAsia="SimSun" w:cs="SimSun"/>
          <w:sz w:val="44"/>
          <w:szCs w:val="44"/>
          <w:spacing w:val="27"/>
        </w:rPr>
        <w:t>值得注意的是，虽然数字贸易中虚拟化、电子化的特征改变了传统地理距离对贸</w:t>
      </w:r>
      <w:r>
        <w:rPr>
          <w:rFonts w:ascii="SimSun" w:hAnsi="SimSun" w:eastAsia="SimSun" w:cs="SimSun"/>
          <w:sz w:val="44"/>
          <w:szCs w:val="44"/>
          <w:spacing w:val="26"/>
        </w:rPr>
        <w:t>易规</w:t>
      </w:r>
      <w:r>
        <w:rPr>
          <w:rFonts w:ascii="SimSun" w:hAnsi="SimSun" w:eastAsia="SimSun" w:cs="SimSun"/>
          <w:sz w:val="44"/>
          <w:szCs w:val="44"/>
        </w:rPr>
        <w:t xml:space="preserve"> </w:t>
      </w:r>
      <w:r>
        <w:rPr>
          <w:rFonts w:ascii="SimSun" w:hAnsi="SimSun" w:eastAsia="SimSun" w:cs="SimSun"/>
          <w:sz w:val="44"/>
          <w:szCs w:val="44"/>
          <w:spacing w:val="13"/>
        </w:rPr>
        <w:t>模的解释，但是其他一些隐性的距离对数字经济时代下的数字贸易的影响会进一步</w:t>
      </w:r>
      <w:r>
        <w:rPr>
          <w:rFonts w:ascii="SimSun" w:hAnsi="SimSun" w:eastAsia="SimSun" w:cs="SimSun"/>
          <w:sz w:val="44"/>
          <w:szCs w:val="44"/>
          <w:spacing w:val="12"/>
        </w:rPr>
        <w:t>凸显，比</w:t>
      </w:r>
      <w:r>
        <w:rPr>
          <w:rFonts w:ascii="SimSun" w:hAnsi="SimSun" w:eastAsia="SimSun" w:cs="SimSun"/>
          <w:sz w:val="44"/>
          <w:szCs w:val="44"/>
        </w:rPr>
        <w:t xml:space="preserve"> </w:t>
      </w:r>
      <w:r>
        <w:rPr>
          <w:rFonts w:ascii="SimSun" w:hAnsi="SimSun" w:eastAsia="SimSun" w:cs="SimSun"/>
          <w:sz w:val="44"/>
          <w:szCs w:val="44"/>
          <w:spacing w:val="27"/>
        </w:rPr>
        <w:t>如制度距离。在当前全球数字贸易规则尚未形成统一的</w:t>
      </w:r>
      <w:r>
        <w:rPr>
          <w:rFonts w:ascii="SimSun" w:hAnsi="SimSun" w:eastAsia="SimSun" w:cs="SimSun"/>
          <w:sz w:val="44"/>
          <w:szCs w:val="44"/>
          <w:spacing w:val="26"/>
        </w:rPr>
        <w:t>框架、各国数字贸易法律法规呈现</w:t>
      </w:r>
      <w:r>
        <w:rPr>
          <w:rFonts w:ascii="SimSun" w:hAnsi="SimSun" w:eastAsia="SimSun" w:cs="SimSun"/>
          <w:sz w:val="44"/>
          <w:szCs w:val="44"/>
        </w:rPr>
        <w:t xml:space="preserve"> </w:t>
      </w:r>
      <w:r>
        <w:rPr>
          <w:rFonts w:ascii="SimSun" w:hAnsi="SimSun" w:eastAsia="SimSun" w:cs="SimSun"/>
          <w:sz w:val="44"/>
          <w:szCs w:val="44"/>
          <w:spacing w:val="25"/>
        </w:rPr>
        <w:t>碎片化的情况下，数字贸易发展面临着前所未有的巨大的制度性壁垒。比如，跨境数据流</w:t>
      </w:r>
    </w:p>
    <w:p>
      <w:pPr>
        <w:ind w:left="156"/>
        <w:spacing w:before="2" w:line="221" w:lineRule="auto"/>
        <w:rPr>
          <w:rFonts w:ascii="SimSun" w:hAnsi="SimSun" w:eastAsia="SimSun" w:cs="SimSun"/>
          <w:sz w:val="44"/>
          <w:szCs w:val="44"/>
        </w:rPr>
      </w:pPr>
      <w:r>
        <w:rPr>
          <w:rFonts w:ascii="SimSun" w:hAnsi="SimSun" w:eastAsia="SimSun" w:cs="SimSun"/>
          <w:sz w:val="44"/>
          <w:szCs w:val="44"/>
          <w:spacing w:val="23"/>
        </w:rPr>
        <w:t>动的限制、数字知识产权的限制、数字产品的限制等都会阻碍数字</w:t>
      </w:r>
      <w:r>
        <w:rPr>
          <w:rFonts w:ascii="SimSun" w:hAnsi="SimSun" w:eastAsia="SimSun" w:cs="SimSun"/>
          <w:sz w:val="44"/>
          <w:szCs w:val="44"/>
          <w:spacing w:val="22"/>
        </w:rPr>
        <w:t>贸易的健康发展。</w:t>
      </w:r>
    </w:p>
    <w:p>
      <w:pPr>
        <w:pStyle w:val="BodyText"/>
        <w:spacing w:line="285" w:lineRule="auto"/>
        <w:rPr/>
      </w:pPr>
      <w:r/>
    </w:p>
    <w:p>
      <w:pPr>
        <w:pStyle w:val="BodyText"/>
        <w:spacing w:line="286" w:lineRule="auto"/>
        <w:rPr/>
      </w:pPr>
      <w:r/>
    </w:p>
    <w:p>
      <w:pPr>
        <w:pStyle w:val="BodyText"/>
        <w:spacing w:line="286" w:lineRule="auto"/>
        <w:rPr/>
      </w:pPr>
      <w:r/>
    </w:p>
    <w:p>
      <w:pPr>
        <w:ind w:left="4742"/>
        <w:spacing w:before="198" w:line="224" w:lineRule="auto"/>
        <w:rPr>
          <w:rFonts w:ascii="STXinwei" w:hAnsi="STXinwei" w:eastAsia="STXinwei" w:cs="STXinwei"/>
          <w:sz w:val="60"/>
          <w:szCs w:val="60"/>
        </w:rPr>
      </w:pPr>
      <w:r>
        <w:rPr>
          <w:rFonts w:ascii="STXinwei" w:hAnsi="STXinwei" w:eastAsia="STXinwei" w:cs="STXinwei"/>
          <w:sz w:val="60"/>
          <w:szCs w:val="60"/>
          <w:b/>
          <w:bCs/>
          <w:spacing w:val="44"/>
        </w:rPr>
        <w:t>第三节</w:t>
      </w:r>
      <w:r>
        <w:rPr>
          <w:rFonts w:ascii="STXinwei" w:hAnsi="STXinwei" w:eastAsia="STXinwei" w:cs="STXinwei"/>
          <w:sz w:val="60"/>
          <w:szCs w:val="60"/>
          <w:spacing w:val="44"/>
        </w:rPr>
        <w:t xml:space="preserve">    </w:t>
      </w:r>
      <w:r>
        <w:rPr>
          <w:rFonts w:ascii="STXinwei" w:hAnsi="STXinwei" w:eastAsia="STXinwei" w:cs="STXinwei"/>
          <w:sz w:val="60"/>
          <w:szCs w:val="60"/>
          <w:b/>
          <w:bCs/>
          <w:spacing w:val="44"/>
        </w:rPr>
        <w:t>改变传统贸易市场结构</w:t>
      </w:r>
    </w:p>
    <w:p>
      <w:pPr>
        <w:pStyle w:val="BodyText"/>
        <w:spacing w:line="354" w:lineRule="auto"/>
        <w:rPr/>
      </w:pPr>
      <w:r/>
    </w:p>
    <w:p>
      <w:pPr>
        <w:pStyle w:val="BodyText"/>
        <w:spacing w:line="355" w:lineRule="auto"/>
        <w:rPr/>
      </w:pPr>
      <w:r/>
    </w:p>
    <w:p>
      <w:pPr>
        <w:ind w:right="39"/>
        <w:spacing w:before="144" w:line="697" w:lineRule="exact"/>
        <w:jc w:val="right"/>
        <w:rPr>
          <w:rFonts w:ascii="SimSun" w:hAnsi="SimSun" w:eastAsia="SimSun" w:cs="SimSun"/>
          <w:sz w:val="44"/>
          <w:szCs w:val="44"/>
        </w:rPr>
      </w:pPr>
      <w:r>
        <w:rPr>
          <w:rFonts w:ascii="SimSun" w:hAnsi="SimSun" w:eastAsia="SimSun" w:cs="SimSun"/>
          <w:sz w:val="44"/>
          <w:szCs w:val="44"/>
          <w:spacing w:val="25"/>
          <w:position w:val="18"/>
        </w:rPr>
        <w:t>传统国际贸易理论对市场结构的假设不断放松，经历了从完全竞争市场到垄断竞争市</w:t>
      </w:r>
    </w:p>
    <w:p>
      <w:pPr>
        <w:ind w:left="156"/>
        <w:spacing w:before="1" w:line="222" w:lineRule="auto"/>
        <w:rPr>
          <w:rFonts w:ascii="SimSun" w:hAnsi="SimSun" w:eastAsia="SimSun" w:cs="SimSun"/>
          <w:sz w:val="44"/>
          <w:szCs w:val="44"/>
        </w:rPr>
      </w:pPr>
      <w:r>
        <w:rPr>
          <w:rFonts w:ascii="SimSun" w:hAnsi="SimSun" w:eastAsia="SimSun" w:cs="SimSun"/>
          <w:sz w:val="44"/>
          <w:szCs w:val="44"/>
          <w:spacing w:val="25"/>
        </w:rPr>
        <w:t>场的过渡，对现实的解释力度不断增强。在古典的贸易理论中，无论是亚当·斯密的绝对</w:t>
      </w:r>
    </w:p>
    <w:p>
      <w:pPr>
        <w:pStyle w:val="BodyText"/>
        <w:spacing w:line="318" w:lineRule="auto"/>
        <w:rPr/>
      </w:pPr>
      <w:r/>
    </w:p>
    <w:p>
      <w:pPr>
        <w:pStyle w:val="BodyText"/>
        <w:spacing w:line="318" w:lineRule="auto"/>
        <w:rPr/>
      </w:pPr>
      <w:r/>
    </w:p>
    <w:p>
      <w:pPr>
        <w:pStyle w:val="BodyText"/>
        <w:spacing w:line="318" w:lineRule="auto"/>
        <w:rPr/>
      </w:pPr>
      <w:r/>
    </w:p>
    <w:p>
      <w:pPr>
        <w:ind w:left="156"/>
        <w:spacing w:before="130" w:line="654" w:lineRule="exact"/>
        <w:rPr>
          <w:rFonts w:ascii="Times New Roman" w:hAnsi="Times New Roman" w:eastAsia="Times New Roman" w:cs="Times New Roman"/>
          <w:sz w:val="40"/>
          <w:szCs w:val="40"/>
        </w:rPr>
      </w:pPr>
      <w:r>
        <w:rPr>
          <w:rFonts w:ascii="SimSun" w:hAnsi="SimSun" w:eastAsia="SimSun" w:cs="SimSun"/>
          <w:sz w:val="40"/>
          <w:szCs w:val="40"/>
          <w:spacing w:val="4"/>
          <w:position w:val="18"/>
        </w:rPr>
        <w:t>① </w:t>
      </w:r>
      <w:r>
        <w:rPr>
          <w:rFonts w:ascii="Times New Roman" w:hAnsi="Times New Roman" w:eastAsia="Times New Roman" w:cs="Times New Roman"/>
          <w:sz w:val="40"/>
          <w:szCs w:val="40"/>
          <w:position w:val="18"/>
        </w:rPr>
        <w:t>LENDLE</w:t>
      </w:r>
      <w:r>
        <w:rPr>
          <w:rFonts w:ascii="Times New Roman" w:hAnsi="Times New Roman" w:eastAsia="Times New Roman" w:cs="Times New Roman"/>
          <w:sz w:val="40"/>
          <w:szCs w:val="40"/>
          <w:spacing w:val="4"/>
          <w:position w:val="18"/>
        </w:rPr>
        <w:t>,A,</w:t>
      </w:r>
      <w:r>
        <w:rPr>
          <w:rFonts w:ascii="Times New Roman" w:hAnsi="Times New Roman" w:eastAsia="Times New Roman" w:cs="Times New Roman"/>
          <w:sz w:val="40"/>
          <w:szCs w:val="40"/>
          <w:position w:val="18"/>
        </w:rPr>
        <w:t>et</w:t>
      </w:r>
      <w:r>
        <w:rPr>
          <w:rFonts w:ascii="Times New Roman" w:hAnsi="Times New Roman" w:eastAsia="Times New Roman" w:cs="Times New Roman"/>
          <w:sz w:val="40"/>
          <w:szCs w:val="40"/>
          <w:spacing w:val="4"/>
          <w:position w:val="18"/>
        </w:rPr>
        <w:t xml:space="preserve"> </w:t>
      </w:r>
      <w:r>
        <w:rPr>
          <w:rFonts w:ascii="Times New Roman" w:hAnsi="Times New Roman" w:eastAsia="Times New Roman" w:cs="Times New Roman"/>
          <w:sz w:val="40"/>
          <w:szCs w:val="40"/>
          <w:position w:val="18"/>
        </w:rPr>
        <w:t>al</w:t>
      </w:r>
      <w:r>
        <w:rPr>
          <w:rFonts w:ascii="Times New Roman" w:hAnsi="Times New Roman" w:eastAsia="Times New Roman" w:cs="Times New Roman"/>
          <w:sz w:val="40"/>
          <w:szCs w:val="40"/>
          <w:spacing w:val="4"/>
          <w:position w:val="18"/>
        </w:rPr>
        <w:t>.</w:t>
      </w:r>
      <w:r>
        <w:rPr>
          <w:rFonts w:ascii="Times New Roman" w:hAnsi="Times New Roman" w:eastAsia="Times New Roman" w:cs="Times New Roman"/>
          <w:sz w:val="40"/>
          <w:szCs w:val="40"/>
          <w:position w:val="18"/>
        </w:rPr>
        <w:t>There</w:t>
      </w:r>
      <w:r>
        <w:rPr>
          <w:rFonts w:ascii="Times New Roman" w:hAnsi="Times New Roman" w:eastAsia="Times New Roman" w:cs="Times New Roman"/>
          <w:sz w:val="40"/>
          <w:szCs w:val="40"/>
          <w:spacing w:val="4"/>
          <w:position w:val="18"/>
        </w:rPr>
        <w:t xml:space="preserve"> </w:t>
      </w:r>
      <w:r>
        <w:rPr>
          <w:rFonts w:ascii="Times New Roman" w:hAnsi="Times New Roman" w:eastAsia="Times New Roman" w:cs="Times New Roman"/>
          <w:sz w:val="40"/>
          <w:szCs w:val="40"/>
          <w:position w:val="18"/>
        </w:rPr>
        <w:t>Goes</w:t>
      </w:r>
      <w:r>
        <w:rPr>
          <w:rFonts w:ascii="Times New Roman" w:hAnsi="Times New Roman" w:eastAsia="Times New Roman" w:cs="Times New Roman"/>
          <w:sz w:val="40"/>
          <w:szCs w:val="40"/>
          <w:spacing w:val="4"/>
          <w:position w:val="18"/>
        </w:rPr>
        <w:t xml:space="preserve"> </w:t>
      </w:r>
      <w:r>
        <w:rPr>
          <w:rFonts w:ascii="Times New Roman" w:hAnsi="Times New Roman" w:eastAsia="Times New Roman" w:cs="Times New Roman"/>
          <w:sz w:val="40"/>
          <w:szCs w:val="40"/>
          <w:position w:val="18"/>
        </w:rPr>
        <w:t>Gravity</w:t>
      </w:r>
      <w:r>
        <w:rPr>
          <w:rFonts w:ascii="Times New Roman" w:hAnsi="Times New Roman" w:eastAsia="Times New Roman" w:cs="Times New Roman"/>
          <w:sz w:val="40"/>
          <w:szCs w:val="40"/>
          <w:spacing w:val="4"/>
          <w:position w:val="18"/>
        </w:rPr>
        <w:t>:</w:t>
      </w:r>
      <w:r>
        <w:rPr>
          <w:rFonts w:ascii="Times New Roman" w:hAnsi="Times New Roman" w:eastAsia="Times New Roman" w:cs="Times New Roman"/>
          <w:sz w:val="40"/>
          <w:szCs w:val="40"/>
          <w:position w:val="18"/>
        </w:rPr>
        <w:t>eBay</w:t>
      </w:r>
      <w:r>
        <w:rPr>
          <w:rFonts w:ascii="Times New Roman" w:hAnsi="Times New Roman" w:eastAsia="Times New Roman" w:cs="Times New Roman"/>
          <w:sz w:val="40"/>
          <w:szCs w:val="40"/>
          <w:spacing w:val="21"/>
          <w:position w:val="18"/>
        </w:rPr>
        <w:t xml:space="preserve"> </w:t>
      </w:r>
      <w:r>
        <w:rPr>
          <w:rFonts w:ascii="Times New Roman" w:hAnsi="Times New Roman" w:eastAsia="Times New Roman" w:cs="Times New Roman"/>
          <w:sz w:val="40"/>
          <w:szCs w:val="40"/>
          <w:position w:val="18"/>
        </w:rPr>
        <w:t>and</w:t>
      </w:r>
      <w:r>
        <w:rPr>
          <w:rFonts w:ascii="Times New Roman" w:hAnsi="Times New Roman" w:eastAsia="Times New Roman" w:cs="Times New Roman"/>
          <w:sz w:val="40"/>
          <w:szCs w:val="40"/>
          <w:spacing w:val="4"/>
          <w:position w:val="18"/>
        </w:rPr>
        <w:t xml:space="preserve"> </w:t>
      </w:r>
      <w:r>
        <w:rPr>
          <w:rFonts w:ascii="Times New Roman" w:hAnsi="Times New Roman" w:eastAsia="Times New Roman" w:cs="Times New Roman"/>
          <w:sz w:val="40"/>
          <w:szCs w:val="40"/>
          <w:position w:val="18"/>
        </w:rPr>
        <w:t>the</w:t>
      </w:r>
      <w:r>
        <w:rPr>
          <w:rFonts w:ascii="Times New Roman" w:hAnsi="Times New Roman" w:eastAsia="Times New Roman" w:cs="Times New Roman"/>
          <w:sz w:val="40"/>
          <w:szCs w:val="40"/>
          <w:spacing w:val="7"/>
          <w:position w:val="18"/>
        </w:rPr>
        <w:t xml:space="preserve"> </w:t>
      </w:r>
      <w:r>
        <w:rPr>
          <w:rFonts w:ascii="Times New Roman" w:hAnsi="Times New Roman" w:eastAsia="Times New Roman" w:cs="Times New Roman"/>
          <w:sz w:val="40"/>
          <w:szCs w:val="40"/>
          <w:position w:val="18"/>
        </w:rPr>
        <w:t>Death</w:t>
      </w:r>
      <w:r>
        <w:rPr>
          <w:rFonts w:ascii="Times New Roman" w:hAnsi="Times New Roman" w:eastAsia="Times New Roman" w:cs="Times New Roman"/>
          <w:sz w:val="40"/>
          <w:szCs w:val="40"/>
          <w:spacing w:val="14"/>
          <w:position w:val="18"/>
        </w:rPr>
        <w:t xml:space="preserve"> </w:t>
      </w:r>
      <w:r>
        <w:rPr>
          <w:rFonts w:ascii="Times New Roman" w:hAnsi="Times New Roman" w:eastAsia="Times New Roman" w:cs="Times New Roman"/>
          <w:sz w:val="40"/>
          <w:szCs w:val="40"/>
          <w:position w:val="18"/>
        </w:rPr>
        <w:t>of</w:t>
      </w:r>
      <w:r>
        <w:rPr>
          <w:rFonts w:ascii="Times New Roman" w:hAnsi="Times New Roman" w:eastAsia="Times New Roman" w:cs="Times New Roman"/>
          <w:sz w:val="40"/>
          <w:szCs w:val="40"/>
          <w:spacing w:val="-34"/>
          <w:position w:val="18"/>
        </w:rPr>
        <w:t xml:space="preserve"> </w:t>
      </w:r>
      <w:r>
        <w:rPr>
          <w:rFonts w:ascii="Times New Roman" w:hAnsi="Times New Roman" w:eastAsia="Times New Roman" w:cs="Times New Roman"/>
          <w:sz w:val="40"/>
          <w:szCs w:val="40"/>
          <w:position w:val="18"/>
        </w:rPr>
        <w:t>Distance</w:t>
      </w:r>
      <w:r>
        <w:rPr>
          <w:rFonts w:ascii="Times New Roman" w:hAnsi="Times New Roman" w:eastAsia="Times New Roman" w:cs="Times New Roman"/>
          <w:sz w:val="40"/>
          <w:szCs w:val="40"/>
          <w:spacing w:val="4"/>
          <w:position w:val="18"/>
        </w:rPr>
        <w:t>[J].</w:t>
      </w:r>
      <w:r>
        <w:rPr>
          <w:rFonts w:ascii="Times New Roman" w:hAnsi="Times New Roman" w:eastAsia="Times New Roman" w:cs="Times New Roman"/>
          <w:sz w:val="40"/>
          <w:szCs w:val="40"/>
          <w:position w:val="18"/>
        </w:rPr>
        <w:t>The</w:t>
      </w:r>
      <w:r>
        <w:rPr>
          <w:rFonts w:ascii="Times New Roman" w:hAnsi="Times New Roman" w:eastAsia="Times New Roman" w:cs="Times New Roman"/>
          <w:sz w:val="40"/>
          <w:szCs w:val="40"/>
          <w:spacing w:val="9"/>
          <w:position w:val="18"/>
        </w:rPr>
        <w:t xml:space="preserve"> </w:t>
      </w:r>
      <w:r>
        <w:rPr>
          <w:rFonts w:ascii="Times New Roman" w:hAnsi="Times New Roman" w:eastAsia="Times New Roman" w:cs="Times New Roman"/>
          <w:sz w:val="40"/>
          <w:szCs w:val="40"/>
          <w:position w:val="18"/>
        </w:rPr>
        <w:t>Economic</w:t>
      </w:r>
      <w:r>
        <w:rPr>
          <w:rFonts w:ascii="Times New Roman" w:hAnsi="Times New Roman" w:eastAsia="Times New Roman" w:cs="Times New Roman"/>
          <w:sz w:val="40"/>
          <w:szCs w:val="40"/>
          <w:spacing w:val="9"/>
          <w:position w:val="18"/>
        </w:rPr>
        <w:t xml:space="preserve"> </w:t>
      </w:r>
      <w:r>
        <w:rPr>
          <w:rFonts w:ascii="Times New Roman" w:hAnsi="Times New Roman" w:eastAsia="Times New Roman" w:cs="Times New Roman"/>
          <w:sz w:val="40"/>
          <w:szCs w:val="40"/>
          <w:position w:val="18"/>
        </w:rPr>
        <w:t>Journal</w:t>
      </w:r>
      <w:r>
        <w:rPr>
          <w:rFonts w:ascii="Times New Roman" w:hAnsi="Times New Roman" w:eastAsia="Times New Roman" w:cs="Times New Roman"/>
          <w:sz w:val="40"/>
          <w:szCs w:val="40"/>
          <w:spacing w:val="4"/>
          <w:position w:val="18"/>
        </w:rPr>
        <w:t>,2016(591).</w:t>
      </w:r>
    </w:p>
    <w:p>
      <w:pPr>
        <w:ind w:right="2"/>
        <w:spacing w:line="214" w:lineRule="auto"/>
        <w:jc w:val="right"/>
        <w:rPr>
          <w:rFonts w:ascii="Times New Roman" w:hAnsi="Times New Roman" w:eastAsia="Times New Roman" w:cs="Times New Roman"/>
          <w:sz w:val="40"/>
          <w:szCs w:val="40"/>
        </w:rPr>
      </w:pPr>
      <w:r>
        <w:rPr>
          <w:rFonts w:ascii="SimSun" w:hAnsi="SimSun" w:eastAsia="SimSun" w:cs="SimSun"/>
          <w:sz w:val="40"/>
          <w:szCs w:val="40"/>
          <w:spacing w:val="5"/>
        </w:rPr>
        <w:t>② </w:t>
      </w:r>
      <w:r>
        <w:rPr>
          <w:rFonts w:ascii="Times New Roman" w:hAnsi="Times New Roman" w:eastAsia="Times New Roman" w:cs="Times New Roman"/>
          <w:sz w:val="40"/>
          <w:szCs w:val="40"/>
        </w:rPr>
        <w:t>GOMEZ</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HERRERA</w:t>
      </w:r>
      <w:r>
        <w:rPr>
          <w:rFonts w:ascii="Times New Roman" w:hAnsi="Times New Roman" w:eastAsia="Times New Roman" w:cs="Times New Roman"/>
          <w:sz w:val="40"/>
          <w:szCs w:val="40"/>
          <w:spacing w:val="5"/>
        </w:rPr>
        <w:t xml:space="preserve">   </w:t>
      </w:r>
      <w:r>
        <w:rPr>
          <w:rFonts w:ascii="Times New Roman" w:hAnsi="Times New Roman" w:eastAsia="Times New Roman" w:cs="Times New Roman"/>
          <w:sz w:val="40"/>
          <w:szCs w:val="40"/>
        </w:rPr>
        <w:t>E</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MARTENS</w:t>
      </w:r>
      <w:r>
        <w:rPr>
          <w:rFonts w:ascii="Times New Roman" w:hAnsi="Times New Roman" w:eastAsia="Times New Roman" w:cs="Times New Roman"/>
          <w:sz w:val="40"/>
          <w:szCs w:val="40"/>
          <w:spacing w:val="36"/>
        </w:rPr>
        <w:t xml:space="preserve">  </w:t>
      </w:r>
      <w:r>
        <w:rPr>
          <w:rFonts w:ascii="Times New Roman" w:hAnsi="Times New Roman" w:eastAsia="Times New Roman" w:cs="Times New Roman"/>
          <w:sz w:val="40"/>
          <w:szCs w:val="40"/>
        </w:rPr>
        <w:t>B</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TURLEA</w:t>
      </w:r>
      <w:r>
        <w:rPr>
          <w:rFonts w:ascii="Times New Roman" w:hAnsi="Times New Roman" w:eastAsia="Times New Roman" w:cs="Times New Roman"/>
          <w:sz w:val="40"/>
          <w:szCs w:val="40"/>
          <w:spacing w:val="36"/>
        </w:rPr>
        <w:t xml:space="preserve">  </w:t>
      </w:r>
      <w:r>
        <w:rPr>
          <w:rFonts w:ascii="Times New Roman" w:hAnsi="Times New Roman" w:eastAsia="Times New Roman" w:cs="Times New Roman"/>
          <w:sz w:val="40"/>
          <w:szCs w:val="40"/>
        </w:rPr>
        <w:t>G</w:t>
      </w:r>
      <w:r>
        <w:rPr>
          <w:rFonts w:ascii="Times New Roman" w:hAnsi="Times New Roman" w:eastAsia="Times New Roman" w:cs="Times New Roman"/>
          <w:sz w:val="40"/>
          <w:szCs w:val="40"/>
          <w:spacing w:val="36"/>
        </w:rPr>
        <w:t xml:space="preserve">  </w:t>
      </w:r>
      <w:r>
        <w:rPr>
          <w:rFonts w:ascii="Times New Roman" w:hAnsi="Times New Roman" w:eastAsia="Times New Roman" w:cs="Times New Roman"/>
          <w:sz w:val="40"/>
          <w:szCs w:val="40"/>
        </w:rPr>
        <w:t>The</w:t>
      </w:r>
      <w:r>
        <w:rPr>
          <w:rFonts w:ascii="Times New Roman" w:hAnsi="Times New Roman" w:eastAsia="Times New Roman" w:cs="Times New Roman"/>
          <w:sz w:val="40"/>
          <w:szCs w:val="40"/>
          <w:spacing w:val="33"/>
        </w:rPr>
        <w:t xml:space="preserve">  </w:t>
      </w:r>
      <w:r>
        <w:rPr>
          <w:rFonts w:ascii="Times New Roman" w:hAnsi="Times New Roman" w:eastAsia="Times New Roman" w:cs="Times New Roman"/>
          <w:sz w:val="40"/>
          <w:szCs w:val="40"/>
        </w:rPr>
        <w:t>Drivers</w:t>
      </w:r>
      <w:r>
        <w:rPr>
          <w:rFonts w:ascii="Times New Roman" w:hAnsi="Times New Roman" w:eastAsia="Times New Roman" w:cs="Times New Roman"/>
          <w:sz w:val="40"/>
          <w:szCs w:val="40"/>
          <w:spacing w:val="36"/>
        </w:rPr>
        <w:t xml:space="preserve">  </w:t>
      </w:r>
      <w:r>
        <w:rPr>
          <w:rFonts w:ascii="Times New Roman" w:hAnsi="Times New Roman" w:eastAsia="Times New Roman" w:cs="Times New Roman"/>
          <w:sz w:val="40"/>
          <w:szCs w:val="40"/>
        </w:rPr>
        <w:t>and</w:t>
      </w:r>
      <w:r>
        <w:rPr>
          <w:rFonts w:ascii="Times New Roman" w:hAnsi="Times New Roman" w:eastAsia="Times New Roman" w:cs="Times New Roman"/>
          <w:sz w:val="40"/>
          <w:szCs w:val="40"/>
          <w:spacing w:val="34"/>
        </w:rPr>
        <w:t xml:space="preserve">  </w:t>
      </w:r>
      <w:r>
        <w:rPr>
          <w:rFonts w:ascii="Times New Roman" w:hAnsi="Times New Roman" w:eastAsia="Times New Roman" w:cs="Times New Roman"/>
          <w:sz w:val="40"/>
          <w:szCs w:val="40"/>
        </w:rPr>
        <w:t>Imepediments</w:t>
      </w:r>
      <w:r>
        <w:rPr>
          <w:rFonts w:ascii="Times New Roman" w:hAnsi="Times New Roman" w:eastAsia="Times New Roman" w:cs="Times New Roman"/>
          <w:sz w:val="40"/>
          <w:szCs w:val="40"/>
          <w:spacing w:val="38"/>
        </w:rPr>
        <w:t xml:space="preserve">  </w:t>
      </w:r>
      <w:r>
        <w:rPr>
          <w:rFonts w:ascii="Times New Roman" w:hAnsi="Times New Roman" w:eastAsia="Times New Roman" w:cs="Times New Roman"/>
          <w:sz w:val="40"/>
          <w:szCs w:val="40"/>
        </w:rPr>
        <w:t>for</w:t>
      </w:r>
      <w:r>
        <w:rPr>
          <w:rFonts w:ascii="Times New Roman" w:hAnsi="Times New Roman" w:eastAsia="Times New Roman" w:cs="Times New Roman"/>
          <w:sz w:val="40"/>
          <w:szCs w:val="40"/>
          <w:spacing w:val="35"/>
        </w:rPr>
        <w:t xml:space="preserve">  </w:t>
      </w:r>
      <w:r>
        <w:rPr>
          <w:rFonts w:ascii="Times New Roman" w:hAnsi="Times New Roman" w:eastAsia="Times New Roman" w:cs="Times New Roman"/>
          <w:sz w:val="40"/>
          <w:szCs w:val="40"/>
        </w:rPr>
        <w:t>Cross</w:t>
      </w:r>
      <w:r>
        <w:rPr>
          <w:rFonts w:ascii="Times New Roman" w:hAnsi="Times New Roman" w:eastAsia="Times New Roman" w:cs="Times New Roman"/>
          <w:sz w:val="40"/>
          <w:szCs w:val="40"/>
          <w:spacing w:val="5"/>
        </w:rPr>
        <w:t>-</w:t>
      </w:r>
      <w:r>
        <w:rPr>
          <w:rFonts w:ascii="Times New Roman" w:hAnsi="Times New Roman" w:eastAsia="Times New Roman" w:cs="Times New Roman"/>
          <w:sz w:val="40"/>
          <w:szCs w:val="40"/>
        </w:rPr>
        <w:t>border</w:t>
      </w:r>
    </w:p>
    <w:p>
      <w:pPr>
        <w:ind w:left="752"/>
        <w:spacing w:before="251" w:line="604"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spacing w:val="8"/>
          <w:position w:val="20"/>
        </w:rPr>
        <w:t>E-</w:t>
      </w:r>
      <w:r>
        <w:rPr>
          <w:rFonts w:ascii="Times New Roman" w:hAnsi="Times New Roman" w:eastAsia="Times New Roman" w:cs="Times New Roman"/>
          <w:sz w:val="40"/>
          <w:szCs w:val="40"/>
          <w:position w:val="20"/>
        </w:rPr>
        <w:t>commerce</w:t>
      </w:r>
      <w:r>
        <w:rPr>
          <w:rFonts w:ascii="Times New Roman" w:hAnsi="Times New Roman" w:eastAsia="Times New Roman" w:cs="Times New Roman"/>
          <w:sz w:val="40"/>
          <w:szCs w:val="40"/>
          <w:spacing w:val="8"/>
          <w:position w:val="20"/>
        </w:rPr>
        <w:t xml:space="preserve"> </w:t>
      </w:r>
      <w:r>
        <w:rPr>
          <w:rFonts w:ascii="Times New Roman" w:hAnsi="Times New Roman" w:eastAsia="Times New Roman" w:cs="Times New Roman"/>
          <w:sz w:val="40"/>
          <w:szCs w:val="40"/>
          <w:position w:val="20"/>
        </w:rPr>
        <w:t>in</w:t>
      </w:r>
      <w:r>
        <w:rPr>
          <w:rFonts w:ascii="Times New Roman" w:hAnsi="Times New Roman" w:eastAsia="Times New Roman" w:cs="Times New Roman"/>
          <w:sz w:val="40"/>
          <w:szCs w:val="40"/>
          <w:spacing w:val="8"/>
          <w:position w:val="20"/>
        </w:rPr>
        <w:t xml:space="preserve"> </w:t>
      </w:r>
      <w:r>
        <w:rPr>
          <w:rFonts w:ascii="Times New Roman" w:hAnsi="Times New Roman" w:eastAsia="Times New Roman" w:cs="Times New Roman"/>
          <w:sz w:val="40"/>
          <w:szCs w:val="40"/>
          <w:position w:val="20"/>
        </w:rPr>
        <w:t>the</w:t>
      </w:r>
      <w:r>
        <w:rPr>
          <w:rFonts w:ascii="Times New Roman" w:hAnsi="Times New Roman" w:eastAsia="Times New Roman" w:cs="Times New Roman"/>
          <w:sz w:val="40"/>
          <w:szCs w:val="40"/>
          <w:spacing w:val="8"/>
          <w:position w:val="20"/>
        </w:rPr>
        <w:t xml:space="preserve"> </w:t>
      </w:r>
      <w:r>
        <w:rPr>
          <w:rFonts w:ascii="Times New Roman" w:hAnsi="Times New Roman" w:eastAsia="Times New Roman" w:cs="Times New Roman"/>
          <w:sz w:val="40"/>
          <w:szCs w:val="40"/>
          <w:position w:val="20"/>
        </w:rPr>
        <w:t>Eu</w:t>
      </w:r>
      <w:r>
        <w:rPr>
          <w:rFonts w:ascii="Times New Roman" w:hAnsi="Times New Roman" w:eastAsia="Times New Roman" w:cs="Times New Roman"/>
          <w:sz w:val="40"/>
          <w:szCs w:val="40"/>
          <w:spacing w:val="8"/>
          <w:position w:val="20"/>
        </w:rPr>
        <w:t>[J].</w:t>
      </w:r>
      <w:r>
        <w:rPr>
          <w:rFonts w:ascii="Times New Roman" w:hAnsi="Times New Roman" w:eastAsia="Times New Roman" w:cs="Times New Roman"/>
          <w:sz w:val="40"/>
          <w:szCs w:val="40"/>
          <w:position w:val="20"/>
        </w:rPr>
        <w:t>Information</w:t>
      </w:r>
      <w:r>
        <w:rPr>
          <w:rFonts w:ascii="Times New Roman" w:hAnsi="Times New Roman" w:eastAsia="Times New Roman" w:cs="Times New Roman"/>
          <w:sz w:val="40"/>
          <w:szCs w:val="40"/>
          <w:spacing w:val="8"/>
          <w:position w:val="20"/>
        </w:rPr>
        <w:t xml:space="preserve"> </w:t>
      </w:r>
      <w:r>
        <w:rPr>
          <w:rFonts w:ascii="Times New Roman" w:hAnsi="Times New Roman" w:eastAsia="Times New Roman" w:cs="Times New Roman"/>
          <w:sz w:val="40"/>
          <w:szCs w:val="40"/>
          <w:position w:val="20"/>
        </w:rPr>
        <w:t>Economics</w:t>
      </w:r>
      <w:r>
        <w:rPr>
          <w:rFonts w:ascii="Times New Roman" w:hAnsi="Times New Roman" w:eastAsia="Times New Roman" w:cs="Times New Roman"/>
          <w:sz w:val="40"/>
          <w:szCs w:val="40"/>
          <w:spacing w:val="8"/>
          <w:position w:val="20"/>
        </w:rPr>
        <w:t xml:space="preserve"> </w:t>
      </w:r>
      <w:r>
        <w:rPr>
          <w:rFonts w:ascii="Times New Roman" w:hAnsi="Times New Roman" w:eastAsia="Times New Roman" w:cs="Times New Roman"/>
          <w:sz w:val="40"/>
          <w:szCs w:val="40"/>
          <w:position w:val="20"/>
        </w:rPr>
        <w:t>and</w:t>
      </w:r>
      <w:r>
        <w:rPr>
          <w:rFonts w:ascii="Times New Roman" w:hAnsi="Times New Roman" w:eastAsia="Times New Roman" w:cs="Times New Roman"/>
          <w:sz w:val="40"/>
          <w:szCs w:val="40"/>
          <w:spacing w:val="8"/>
          <w:position w:val="20"/>
        </w:rPr>
        <w:t xml:space="preserve"> </w:t>
      </w:r>
      <w:r>
        <w:rPr>
          <w:rFonts w:ascii="Times New Roman" w:hAnsi="Times New Roman" w:eastAsia="Times New Roman" w:cs="Times New Roman"/>
          <w:sz w:val="40"/>
          <w:szCs w:val="40"/>
          <w:position w:val="20"/>
        </w:rPr>
        <w:t>Policy</w:t>
      </w:r>
      <w:r>
        <w:rPr>
          <w:rFonts w:ascii="Times New Roman" w:hAnsi="Times New Roman" w:eastAsia="Times New Roman" w:cs="Times New Roman"/>
          <w:sz w:val="40"/>
          <w:szCs w:val="40"/>
          <w:spacing w:val="8"/>
          <w:position w:val="20"/>
        </w:rPr>
        <w:t>,2014(7).</w:t>
      </w:r>
    </w:p>
    <w:p>
      <w:pPr>
        <w:ind w:left="156"/>
        <w:spacing w:before="1" w:line="214" w:lineRule="auto"/>
        <w:rPr>
          <w:rFonts w:ascii="SimSun" w:hAnsi="SimSun" w:eastAsia="SimSun" w:cs="SimSun"/>
          <w:sz w:val="40"/>
          <w:szCs w:val="40"/>
        </w:rPr>
      </w:pPr>
      <w:r>
        <w:rPr>
          <w:rFonts w:ascii="SimSun" w:hAnsi="SimSun" w:eastAsia="SimSun" w:cs="SimSun"/>
          <w:sz w:val="40"/>
          <w:szCs w:val="40"/>
          <w:spacing w:val="6"/>
        </w:rPr>
        <w:t>③ 张先锋，等.数字贸易</w:t>
      </w:r>
      <w:r>
        <w:rPr>
          <w:rFonts w:ascii="Times New Roman" w:hAnsi="Times New Roman" w:eastAsia="Times New Roman" w:cs="Times New Roman"/>
          <w:sz w:val="40"/>
          <w:szCs w:val="40"/>
          <w:spacing w:val="6"/>
        </w:rPr>
        <w:t>[M].  </w:t>
      </w:r>
      <w:r>
        <w:rPr>
          <w:rFonts w:ascii="SimSun" w:hAnsi="SimSun" w:eastAsia="SimSun" w:cs="SimSun"/>
          <w:sz w:val="40"/>
          <w:szCs w:val="40"/>
          <w:spacing w:val="6"/>
        </w:rPr>
        <w:t>合肥：合肥工业大学出版社，</w:t>
      </w:r>
      <w:r>
        <w:rPr>
          <w:rFonts w:ascii="SimSun" w:hAnsi="SimSun" w:eastAsia="SimSun" w:cs="SimSun"/>
          <w:sz w:val="40"/>
          <w:szCs w:val="40"/>
          <w:spacing w:val="5"/>
        </w:rPr>
        <w:t>2021.</w:t>
      </w:r>
    </w:p>
    <w:p>
      <w:pPr>
        <w:spacing w:line="214" w:lineRule="auto"/>
        <w:sectPr>
          <w:headerReference w:type="default" r:id="rId223"/>
          <w:pgSz w:w="21120" w:h="31680"/>
          <w:pgMar w:top="2824" w:right="2140" w:bottom="400" w:left="574" w:header="2186" w:footer="0" w:gutter="0"/>
        </w:sectPr>
        <w:rPr>
          <w:rFonts w:ascii="SimSun" w:hAnsi="SimSun" w:eastAsia="SimSun" w:cs="SimSun"/>
          <w:sz w:val="40"/>
          <w:szCs w:val="40"/>
        </w:rPr>
      </w:pPr>
    </w:p>
    <w:p>
      <w:pPr>
        <w:pStyle w:val="BodyText"/>
        <w:spacing w:line="333" w:lineRule="auto"/>
        <w:rPr/>
      </w:pPr>
      <w:r>
        <w:drawing>
          <wp:anchor distT="0" distB="0" distL="0" distR="0" simplePos="0" relativeHeight="251952128" behindDoc="0" locked="0" layoutInCell="0" allowOverlap="1">
            <wp:simplePos x="0" y="0"/>
            <wp:positionH relativeFrom="page">
              <wp:posOffset>1351983</wp:posOffset>
            </wp:positionH>
            <wp:positionV relativeFrom="page">
              <wp:posOffset>18353806</wp:posOffset>
            </wp:positionV>
            <wp:extent cx="4123407" cy="6350"/>
            <wp:effectExtent l="0" t="0" r="0" b="0"/>
            <wp:wrapNone/>
            <wp:docPr id="394" name="IM 394"/>
            <wp:cNvGraphicFramePr/>
            <a:graphic>
              <a:graphicData uri="http://schemas.openxmlformats.org/drawingml/2006/picture">
                <pic:pic>
                  <pic:nvPicPr>
                    <pic:cNvPr id="394" name="IM 394"/>
                    <pic:cNvPicPr/>
                  </pic:nvPicPr>
                  <pic:blipFill>
                    <a:blip r:embed="rId226"/>
                    <a:stretch>
                      <a:fillRect/>
                    </a:stretch>
                  </pic:blipFill>
                  <pic:spPr>
                    <a:xfrm rot="0">
                      <a:off x="0" y="0"/>
                      <a:ext cx="4123407" cy="6350"/>
                    </a:xfrm>
                    <a:prstGeom prst="rect">
                      <a:avLst/>
                    </a:prstGeom>
                  </pic:spPr>
                </pic:pic>
              </a:graphicData>
            </a:graphic>
          </wp:anchor>
        </w:drawing>
      </w:r>
      <w:r>
        <w:drawing>
          <wp:anchor distT="0" distB="0" distL="0" distR="0" simplePos="0" relativeHeight="251951104" behindDoc="0" locked="0" layoutInCell="0" allowOverlap="1">
            <wp:simplePos x="0" y="0"/>
            <wp:positionH relativeFrom="page">
              <wp:posOffset>4510991</wp:posOffset>
            </wp:positionH>
            <wp:positionV relativeFrom="page">
              <wp:posOffset>12987607</wp:posOffset>
            </wp:positionV>
            <wp:extent cx="1320332" cy="1293309"/>
            <wp:effectExtent l="0" t="0" r="0" b="0"/>
            <wp:wrapNone/>
            <wp:docPr id="396" name="IM 396"/>
            <wp:cNvGraphicFramePr/>
            <a:graphic>
              <a:graphicData uri="http://schemas.openxmlformats.org/drawingml/2006/picture">
                <pic:pic>
                  <pic:nvPicPr>
                    <pic:cNvPr id="396" name="IM 396"/>
                    <pic:cNvPicPr/>
                  </pic:nvPicPr>
                  <pic:blipFill>
                    <a:blip r:embed="rId227"/>
                    <a:stretch>
                      <a:fillRect/>
                    </a:stretch>
                  </pic:blipFill>
                  <pic:spPr>
                    <a:xfrm rot="0">
                      <a:off x="0" y="0"/>
                      <a:ext cx="1320332" cy="1293309"/>
                    </a:xfrm>
                    <a:prstGeom prst="rect">
                      <a:avLst/>
                    </a:prstGeom>
                  </pic:spPr>
                </pic:pic>
              </a:graphicData>
            </a:graphic>
          </wp:anchor>
        </w:drawing>
      </w:r>
      <w:r/>
    </w:p>
    <w:p>
      <w:pPr>
        <w:ind w:left="113" w:right="49"/>
        <w:spacing w:before="147" w:line="283" w:lineRule="auto"/>
        <w:jc w:val="both"/>
        <w:rPr>
          <w:rFonts w:ascii="SimSun" w:hAnsi="SimSun" w:eastAsia="SimSun" w:cs="SimSun"/>
          <w:sz w:val="45"/>
          <w:szCs w:val="45"/>
        </w:rPr>
      </w:pPr>
      <w:r>
        <w:rPr>
          <w:rFonts w:ascii="SimSun" w:hAnsi="SimSun" w:eastAsia="SimSun" w:cs="SimSun"/>
          <w:sz w:val="45"/>
          <w:szCs w:val="45"/>
          <w:spacing w:val="17"/>
        </w:rPr>
        <w:t>优势理论还是大卫·李嘉图的比较优势理论，都假设市场是完全竞争的。在当时的历史时</w:t>
      </w:r>
      <w:r>
        <w:rPr>
          <w:rFonts w:ascii="SimSun" w:hAnsi="SimSun" w:eastAsia="SimSun" w:cs="SimSun"/>
          <w:sz w:val="45"/>
          <w:szCs w:val="45"/>
          <w:spacing w:val="8"/>
        </w:rPr>
        <w:t xml:space="preserve"> </w:t>
      </w:r>
      <w:r>
        <w:rPr>
          <w:rFonts w:ascii="SimSun" w:hAnsi="SimSun" w:eastAsia="SimSun" w:cs="SimSun"/>
          <w:sz w:val="45"/>
          <w:szCs w:val="45"/>
          <w:spacing w:val="3"/>
        </w:rPr>
        <w:t>期，英国产业革命尚未完成，制造业虽发展迅速却仍然是农业国，产品同质性现象严重，并</w:t>
      </w:r>
      <w:r>
        <w:rPr>
          <w:rFonts w:ascii="SimSun" w:hAnsi="SimSun" w:eastAsia="SimSun" w:cs="SimSun"/>
          <w:sz w:val="45"/>
          <w:szCs w:val="45"/>
          <w:spacing w:val="1"/>
        </w:rPr>
        <w:t xml:space="preserve">  </w:t>
      </w:r>
      <w:r>
        <w:rPr>
          <w:rFonts w:ascii="SimSun" w:hAnsi="SimSun" w:eastAsia="SimSun" w:cs="SimSun"/>
          <w:sz w:val="45"/>
          <w:szCs w:val="45"/>
          <w:spacing w:val="5"/>
        </w:rPr>
        <w:t>未出现产品差异化的特征。在这种情形下假定市场结构是完</w:t>
      </w:r>
      <w:r>
        <w:rPr>
          <w:rFonts w:ascii="SimSun" w:hAnsi="SimSun" w:eastAsia="SimSun" w:cs="SimSun"/>
          <w:sz w:val="45"/>
          <w:szCs w:val="45"/>
          <w:spacing w:val="4"/>
        </w:rPr>
        <w:t>全竞争的具有一定的合理性。对</w:t>
      </w:r>
      <w:r>
        <w:rPr>
          <w:rFonts w:ascii="SimSun" w:hAnsi="SimSun" w:eastAsia="SimSun" w:cs="SimSun"/>
          <w:sz w:val="45"/>
          <w:szCs w:val="45"/>
        </w:rPr>
        <w:t xml:space="preserve"> </w:t>
      </w:r>
      <w:r>
        <w:rPr>
          <w:rFonts w:ascii="SimSun" w:hAnsi="SimSun" w:eastAsia="SimSun" w:cs="SimSun"/>
          <w:sz w:val="45"/>
          <w:szCs w:val="45"/>
          <w:spacing w:val="3"/>
        </w:rPr>
        <w:t>于当今社会而言，说到完全竞争市场也仅仅只与农产品市场相关联，而分析更多</w:t>
      </w:r>
      <w:r>
        <w:rPr>
          <w:rFonts w:ascii="SimSun" w:hAnsi="SimSun" w:eastAsia="SimSun" w:cs="SimSun"/>
          <w:sz w:val="45"/>
          <w:szCs w:val="45"/>
          <w:spacing w:val="2"/>
        </w:rPr>
        <w:t>的制造业则</w:t>
      </w:r>
      <w:r>
        <w:rPr>
          <w:rFonts w:ascii="SimSun" w:hAnsi="SimSun" w:eastAsia="SimSun" w:cs="SimSun"/>
          <w:sz w:val="45"/>
          <w:szCs w:val="45"/>
        </w:rPr>
        <w:t xml:space="preserve">  </w:t>
      </w:r>
      <w:r>
        <w:rPr>
          <w:rFonts w:ascii="SimSun" w:hAnsi="SimSun" w:eastAsia="SimSun" w:cs="SimSun"/>
          <w:sz w:val="45"/>
          <w:szCs w:val="45"/>
          <w:spacing w:val="5"/>
        </w:rPr>
        <w:t>偏离完全竞争市场的特征，属于垄断竞争的市场结构。随着数字经济的发展，现实市场结构</w:t>
      </w:r>
      <w:r>
        <w:rPr>
          <w:rFonts w:ascii="SimSun" w:hAnsi="SimSun" w:eastAsia="SimSun" w:cs="SimSun"/>
          <w:sz w:val="45"/>
          <w:szCs w:val="45"/>
          <w:spacing w:val="11"/>
        </w:rPr>
        <w:t xml:space="preserve"> </w:t>
      </w:r>
      <w:r>
        <w:rPr>
          <w:rFonts w:ascii="SimSun" w:hAnsi="SimSun" w:eastAsia="SimSun" w:cs="SimSun"/>
          <w:sz w:val="45"/>
          <w:szCs w:val="45"/>
          <w:spacing w:val="10"/>
        </w:rPr>
        <w:t>更趋于寡头垄断，甚至完全垄断的市场竞争形态。比如，在电子商务方面，据</w:t>
      </w:r>
      <w:r>
        <w:rPr>
          <w:rFonts w:ascii="SimSun" w:hAnsi="SimSun" w:eastAsia="SimSun" w:cs="SimSun"/>
          <w:sz w:val="45"/>
          <w:szCs w:val="45"/>
          <w:spacing w:val="-39"/>
        </w:rPr>
        <w:t xml:space="preserve"> </w:t>
      </w:r>
      <w:r>
        <w:rPr>
          <w:rFonts w:ascii="SimSun" w:hAnsi="SimSun" w:eastAsia="SimSun" w:cs="SimSun"/>
          <w:sz w:val="45"/>
          <w:szCs w:val="45"/>
        </w:rPr>
        <w:t>GMV</w:t>
      </w:r>
      <w:r>
        <w:rPr>
          <w:rFonts w:ascii="SimSun" w:hAnsi="SimSun" w:eastAsia="SimSun" w:cs="SimSun"/>
          <w:sz w:val="45"/>
          <w:szCs w:val="45"/>
          <w:spacing w:val="10"/>
        </w:rPr>
        <w:t xml:space="preserve">  排</w:t>
      </w:r>
      <w:r>
        <w:rPr>
          <w:rFonts w:ascii="SimSun" w:hAnsi="SimSun" w:eastAsia="SimSun" w:cs="SimSun"/>
          <w:sz w:val="45"/>
          <w:szCs w:val="45"/>
          <w:spacing w:val="9"/>
        </w:rPr>
        <w:t>名，</w:t>
      </w:r>
      <w:r>
        <w:rPr>
          <w:rFonts w:ascii="SimSun" w:hAnsi="SimSun" w:eastAsia="SimSun" w:cs="SimSun"/>
          <w:sz w:val="45"/>
          <w:szCs w:val="45"/>
        </w:rPr>
        <w:t xml:space="preserve"> </w:t>
      </w:r>
      <w:r>
        <w:rPr>
          <w:rFonts w:ascii="SimSun" w:hAnsi="SimSun" w:eastAsia="SimSun" w:cs="SimSun"/>
          <w:sz w:val="45"/>
          <w:szCs w:val="45"/>
          <w:spacing w:val="13"/>
        </w:rPr>
        <w:t>2020 年全球</w:t>
      </w:r>
      <w:r>
        <w:rPr>
          <w:rFonts w:ascii="SimSun" w:hAnsi="SimSun" w:eastAsia="SimSun" w:cs="SimSun"/>
          <w:sz w:val="45"/>
          <w:szCs w:val="45"/>
          <w:spacing w:val="-53"/>
        </w:rPr>
        <w:t xml:space="preserve"> </w:t>
      </w:r>
      <w:r>
        <w:rPr>
          <w:rFonts w:ascii="Times New Roman" w:hAnsi="Times New Roman" w:eastAsia="Times New Roman" w:cs="Times New Roman"/>
          <w:sz w:val="45"/>
          <w:szCs w:val="45"/>
          <w:spacing w:val="13"/>
        </w:rPr>
        <w:t>B2C  </w:t>
      </w:r>
      <w:r>
        <w:rPr>
          <w:rFonts w:ascii="SimSun" w:hAnsi="SimSun" w:eastAsia="SimSun" w:cs="SimSun"/>
          <w:sz w:val="45"/>
          <w:szCs w:val="45"/>
          <w:spacing w:val="13"/>
        </w:rPr>
        <w:t>电子商务公司排名中，前三名分别是阿里巴巴集团、亚马逊</w:t>
      </w:r>
      <w:r>
        <w:rPr>
          <w:rFonts w:ascii="SimSun" w:hAnsi="SimSun" w:eastAsia="SimSun" w:cs="SimSun"/>
          <w:sz w:val="45"/>
          <w:szCs w:val="45"/>
          <w:spacing w:val="12"/>
        </w:rPr>
        <w:t>、京东，其</w:t>
      </w:r>
      <w:r>
        <w:rPr>
          <w:rFonts w:ascii="SimSun" w:hAnsi="SimSun" w:eastAsia="SimSun" w:cs="SimSun"/>
          <w:sz w:val="45"/>
          <w:szCs w:val="45"/>
        </w:rPr>
        <w:t xml:space="preserve"> </w:t>
      </w:r>
      <w:r>
        <w:rPr>
          <w:rFonts w:ascii="SimSun" w:hAnsi="SimSun" w:eastAsia="SimSun" w:cs="SimSun"/>
          <w:sz w:val="45"/>
          <w:szCs w:val="45"/>
          <w:spacing w:val="20"/>
        </w:rPr>
        <w:t>中位列第一名的阿里巴巴集团11450亿美元的销</w:t>
      </w:r>
      <w:r>
        <w:rPr>
          <w:rFonts w:ascii="SimSun" w:hAnsi="SimSun" w:eastAsia="SimSun" w:cs="SimSun"/>
          <w:sz w:val="45"/>
          <w:szCs w:val="45"/>
          <w:spacing w:val="19"/>
        </w:rPr>
        <w:t>售额几乎是位列第二位的亚马逊的两倍还 </w:t>
      </w:r>
      <w:r>
        <w:rPr>
          <w:rFonts w:ascii="SimSun" w:hAnsi="SimSun" w:eastAsia="SimSun" w:cs="SimSun"/>
          <w:sz w:val="45"/>
          <w:szCs w:val="45"/>
          <w:spacing w:val="19"/>
        </w:rPr>
        <w:t>多。2018年上半年，网易考拉以26.2%的市场份额占据中</w:t>
      </w:r>
      <w:r>
        <w:rPr>
          <w:rFonts w:ascii="SimSun" w:hAnsi="SimSun" w:eastAsia="SimSun" w:cs="SimSun"/>
          <w:sz w:val="45"/>
          <w:szCs w:val="45"/>
          <w:spacing w:val="18"/>
        </w:rPr>
        <w:t>国跨境电商市场份额首位，而天 </w:t>
      </w:r>
      <w:r>
        <w:rPr>
          <w:rFonts w:ascii="SimSun" w:hAnsi="SimSun" w:eastAsia="SimSun" w:cs="SimSun"/>
          <w:sz w:val="45"/>
          <w:szCs w:val="45"/>
          <w:spacing w:val="13"/>
        </w:rPr>
        <w:t>猫国际则以22.4%的市场份额居第二位，京东全球购以13.4%的市场份额紧随其后°。从以 </w:t>
      </w:r>
      <w:r>
        <w:rPr>
          <w:rFonts w:ascii="SimSun" w:hAnsi="SimSun" w:eastAsia="SimSun" w:cs="SimSun"/>
          <w:sz w:val="45"/>
          <w:szCs w:val="45"/>
          <w:spacing w:val="6"/>
        </w:rPr>
        <w:t>上数据可以发现，数字经济背景下的数字贸易更多的倾向于寡头垄断的市场结</w:t>
      </w:r>
      <w:r>
        <w:rPr>
          <w:rFonts w:ascii="SimSun" w:hAnsi="SimSun" w:eastAsia="SimSun" w:cs="SimSun"/>
          <w:sz w:val="45"/>
          <w:szCs w:val="45"/>
          <w:spacing w:val="5"/>
        </w:rPr>
        <w:t>构，因此，在</w:t>
      </w:r>
      <w:r>
        <w:rPr>
          <w:rFonts w:ascii="SimSun" w:hAnsi="SimSun" w:eastAsia="SimSun" w:cs="SimSun"/>
          <w:sz w:val="45"/>
          <w:szCs w:val="45"/>
        </w:rPr>
        <w:t xml:space="preserve"> </w:t>
      </w:r>
      <w:r>
        <w:rPr>
          <w:rFonts w:ascii="SimSun" w:hAnsi="SimSun" w:eastAsia="SimSun" w:cs="SimSun"/>
          <w:sz w:val="45"/>
          <w:szCs w:val="45"/>
          <w:spacing w:val="16"/>
        </w:rPr>
        <w:t>解释数字贸易产生的原因、贸易模式和贸易利得等方面，需要改变原来完全竞争或者垄断</w:t>
      </w:r>
    </w:p>
    <w:p>
      <w:pPr>
        <w:ind w:left="113"/>
        <w:spacing w:line="220" w:lineRule="auto"/>
        <w:rPr>
          <w:rFonts w:ascii="SimSun" w:hAnsi="SimSun" w:eastAsia="SimSun" w:cs="SimSun"/>
          <w:sz w:val="45"/>
          <w:szCs w:val="45"/>
        </w:rPr>
      </w:pPr>
      <w:r>
        <w:rPr>
          <w:rFonts w:ascii="SimSun" w:hAnsi="SimSun" w:eastAsia="SimSun" w:cs="SimSun"/>
          <w:sz w:val="45"/>
          <w:szCs w:val="45"/>
          <w:spacing w:val="13"/>
        </w:rPr>
        <w:t>竞争的市场结构的假设，运用寡头垄断的相关理论进行解释。</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ind w:left="7673"/>
        <w:spacing w:before="202" w:line="232" w:lineRule="auto"/>
        <w:rPr>
          <w:rFonts w:ascii="STXinwei" w:hAnsi="STXinwei" w:eastAsia="STXinwei" w:cs="STXinwei"/>
          <w:sz w:val="61"/>
          <w:szCs w:val="61"/>
        </w:rPr>
      </w:pPr>
      <w:bookmarkStart w:name="bookmark134" w:id="127"/>
      <w:bookmarkEnd w:id="127"/>
      <w:bookmarkStart w:name="bookmark135" w:id="128"/>
      <w:bookmarkEnd w:id="128"/>
      <w:r>
        <w:rPr>
          <w:rFonts w:ascii="STXinwei" w:hAnsi="STXinwei" w:eastAsia="STXinwei" w:cs="STXinwei"/>
          <w:sz w:val="61"/>
          <w:szCs w:val="61"/>
          <w:b/>
          <w:bCs/>
          <w:spacing w:val="30"/>
        </w:rPr>
        <w:t>复习思考题</w:t>
      </w:r>
    </w:p>
    <w:p>
      <w:pPr>
        <w:pStyle w:val="BodyText"/>
        <w:spacing w:line="337" w:lineRule="auto"/>
        <w:rPr/>
      </w:pPr>
      <w:r/>
    </w:p>
    <w:p>
      <w:pPr>
        <w:pStyle w:val="BodyText"/>
        <w:spacing w:line="338" w:lineRule="auto"/>
        <w:rPr/>
      </w:pPr>
      <w:r/>
    </w:p>
    <w:p>
      <w:pPr>
        <w:ind w:left="1099"/>
        <w:spacing w:before="146" w:line="220" w:lineRule="auto"/>
        <w:rPr>
          <w:rFonts w:ascii="SimSun" w:hAnsi="SimSun" w:eastAsia="SimSun" w:cs="SimSun"/>
          <w:sz w:val="45"/>
          <w:szCs w:val="45"/>
        </w:rPr>
      </w:pPr>
      <w:r>
        <w:rPr>
          <w:rFonts w:ascii="SimSun" w:hAnsi="SimSun" w:eastAsia="SimSun" w:cs="SimSun"/>
          <w:sz w:val="45"/>
          <w:szCs w:val="45"/>
          <w:spacing w:val="15"/>
        </w:rPr>
        <w:t>1.</w:t>
      </w:r>
      <w:r>
        <w:rPr>
          <w:rFonts w:ascii="SimSun" w:hAnsi="SimSun" w:eastAsia="SimSun" w:cs="SimSun"/>
          <w:sz w:val="45"/>
          <w:szCs w:val="45"/>
          <w:spacing w:val="-87"/>
        </w:rPr>
        <w:t xml:space="preserve"> </w:t>
      </w:r>
      <w:r>
        <w:rPr>
          <w:rFonts w:ascii="SimSun" w:hAnsi="SimSun" w:eastAsia="SimSun" w:cs="SimSun"/>
          <w:sz w:val="45"/>
          <w:szCs w:val="45"/>
          <w:spacing w:val="15"/>
        </w:rPr>
        <w:t>从要素的角度来看，数字贸易的产生对传统的贸易理论会产生哪些影响?</w:t>
      </w:r>
    </w:p>
    <w:p>
      <w:pPr>
        <w:ind w:left="1099"/>
        <w:spacing w:before="166" w:line="220" w:lineRule="auto"/>
        <w:rPr>
          <w:rFonts w:ascii="SimSun" w:hAnsi="SimSun" w:eastAsia="SimSun" w:cs="SimSun"/>
          <w:sz w:val="45"/>
          <w:szCs w:val="45"/>
        </w:rPr>
      </w:pPr>
      <w:r>
        <w:rPr>
          <w:rFonts w:ascii="SimSun" w:hAnsi="SimSun" w:eastAsia="SimSun" w:cs="SimSun"/>
          <w:sz w:val="45"/>
          <w:szCs w:val="45"/>
          <w:spacing w:val="13"/>
        </w:rPr>
        <w:t>2.</w:t>
      </w:r>
      <w:r>
        <w:rPr>
          <w:rFonts w:ascii="SimSun" w:hAnsi="SimSun" w:eastAsia="SimSun" w:cs="SimSun"/>
          <w:sz w:val="45"/>
          <w:szCs w:val="45"/>
          <w:spacing w:val="-70"/>
        </w:rPr>
        <w:t xml:space="preserve"> </w:t>
      </w:r>
      <w:r>
        <w:rPr>
          <w:rFonts w:ascii="SimSun" w:hAnsi="SimSun" w:eastAsia="SimSun" w:cs="SimSun"/>
          <w:sz w:val="45"/>
          <w:szCs w:val="45"/>
          <w:spacing w:val="13"/>
        </w:rPr>
        <w:t>数字贸易的产生对引力模型会造成哪些冲击?</w:t>
      </w:r>
    </w:p>
    <w:p>
      <w:pPr>
        <w:ind w:left="1099"/>
        <w:spacing w:before="159" w:line="220" w:lineRule="auto"/>
        <w:rPr>
          <w:rFonts w:ascii="SimSun" w:hAnsi="SimSun" w:eastAsia="SimSun" w:cs="SimSun"/>
          <w:sz w:val="45"/>
          <w:szCs w:val="45"/>
        </w:rPr>
      </w:pPr>
      <w:r>
        <w:rPr>
          <w:rFonts w:ascii="SimSun" w:hAnsi="SimSun" w:eastAsia="SimSun" w:cs="SimSun"/>
          <w:sz w:val="45"/>
          <w:szCs w:val="45"/>
          <w:spacing w:val="13"/>
        </w:rPr>
        <w:t>3.</w:t>
      </w:r>
      <w:r>
        <w:rPr>
          <w:rFonts w:ascii="SimSun" w:hAnsi="SimSun" w:eastAsia="SimSun" w:cs="SimSun"/>
          <w:sz w:val="45"/>
          <w:szCs w:val="45"/>
          <w:spacing w:val="-71"/>
        </w:rPr>
        <w:t xml:space="preserve"> </w:t>
      </w:r>
      <w:r>
        <w:rPr>
          <w:rFonts w:ascii="SimSun" w:hAnsi="SimSun" w:eastAsia="SimSun" w:cs="SimSun"/>
          <w:sz w:val="45"/>
          <w:szCs w:val="45"/>
          <w:spacing w:val="13"/>
        </w:rPr>
        <w:t>数字贸易会降低传统的贸易成本，同时也会产生新的成本，试举例说明。</w:t>
      </w:r>
    </w:p>
    <w:p>
      <w:pPr>
        <w:ind w:left="1099"/>
        <w:spacing w:before="145" w:line="704" w:lineRule="exact"/>
        <w:rPr>
          <w:rFonts w:ascii="SimSun" w:hAnsi="SimSun" w:eastAsia="SimSun" w:cs="SimSun"/>
          <w:sz w:val="45"/>
          <w:szCs w:val="45"/>
        </w:rPr>
      </w:pPr>
      <w:r>
        <w:rPr>
          <w:rFonts w:ascii="SimSun" w:hAnsi="SimSun" w:eastAsia="SimSun" w:cs="SimSun"/>
          <w:sz w:val="45"/>
          <w:szCs w:val="45"/>
          <w:spacing w:val="12"/>
          <w:position w:val="17"/>
        </w:rPr>
        <w:t>4.</w:t>
      </w:r>
      <w:r>
        <w:rPr>
          <w:rFonts w:ascii="SimSun" w:hAnsi="SimSun" w:eastAsia="SimSun" w:cs="SimSun"/>
          <w:sz w:val="45"/>
          <w:szCs w:val="45"/>
          <w:spacing w:val="-81"/>
          <w:position w:val="17"/>
        </w:rPr>
        <w:t xml:space="preserve"> </w:t>
      </w:r>
      <w:r>
        <w:rPr>
          <w:rFonts w:ascii="SimSun" w:hAnsi="SimSun" w:eastAsia="SimSun" w:cs="SimSun"/>
          <w:sz w:val="45"/>
          <w:szCs w:val="45"/>
          <w:spacing w:val="12"/>
          <w:position w:val="17"/>
        </w:rPr>
        <w:t>根据本章的学习联系我国数字贸易发展的实际，谈一谈不同地区发展数字贸易的比</w:t>
      </w:r>
    </w:p>
    <w:p>
      <w:pPr>
        <w:ind w:left="113"/>
        <w:spacing w:line="221" w:lineRule="auto"/>
        <w:rPr>
          <w:rFonts w:ascii="SimSun" w:hAnsi="SimSun" w:eastAsia="SimSun" w:cs="SimSun"/>
          <w:sz w:val="45"/>
          <w:szCs w:val="45"/>
        </w:rPr>
      </w:pPr>
      <w:r>
        <w:rPr>
          <w:rFonts w:ascii="SimSun" w:hAnsi="SimSun" w:eastAsia="SimSun" w:cs="SimSun"/>
          <w:sz w:val="45"/>
          <w:szCs w:val="45"/>
          <w:spacing w:val="17"/>
        </w:rPr>
        <w:t>较优势。在我国数字贸易的发展中，应当如何充分发挥各</w:t>
      </w:r>
      <w:r>
        <w:rPr>
          <w:rFonts w:ascii="SimSun" w:hAnsi="SimSun" w:eastAsia="SimSun" w:cs="SimSun"/>
          <w:sz w:val="45"/>
          <w:szCs w:val="45"/>
          <w:spacing w:val="16"/>
        </w:rPr>
        <w:t>地的比较优势?</w:t>
      </w:r>
    </w:p>
    <w:p>
      <w:pPr>
        <w:ind w:left="1099"/>
        <w:spacing w:before="135" w:line="710" w:lineRule="exact"/>
        <w:rPr>
          <w:rFonts w:ascii="SimSun" w:hAnsi="SimSun" w:eastAsia="SimSun" w:cs="SimSun"/>
          <w:sz w:val="45"/>
          <w:szCs w:val="45"/>
        </w:rPr>
      </w:pPr>
      <w:r>
        <w:rPr>
          <w:rFonts w:ascii="SimSun" w:hAnsi="SimSun" w:eastAsia="SimSun" w:cs="SimSun"/>
          <w:sz w:val="45"/>
          <w:szCs w:val="45"/>
          <w:spacing w:val="12"/>
          <w:position w:val="18"/>
        </w:rPr>
        <w:t>5.</w:t>
      </w:r>
      <w:r>
        <w:rPr>
          <w:rFonts w:ascii="SimSun" w:hAnsi="SimSun" w:eastAsia="SimSun" w:cs="SimSun"/>
          <w:sz w:val="45"/>
          <w:szCs w:val="45"/>
          <w:spacing w:val="-70"/>
          <w:position w:val="18"/>
        </w:rPr>
        <w:t xml:space="preserve"> </w:t>
      </w:r>
      <w:r>
        <w:rPr>
          <w:rFonts w:ascii="SimSun" w:hAnsi="SimSun" w:eastAsia="SimSun" w:cs="SimSun"/>
          <w:sz w:val="45"/>
          <w:szCs w:val="45"/>
          <w:spacing w:val="12"/>
          <w:position w:val="18"/>
        </w:rPr>
        <w:t>与新兴经济体相比，数字贸易在发达国</w:t>
      </w:r>
      <w:r>
        <w:rPr>
          <w:rFonts w:ascii="SimSun" w:hAnsi="SimSun" w:eastAsia="SimSun" w:cs="SimSun"/>
          <w:sz w:val="45"/>
          <w:szCs w:val="45"/>
          <w:spacing w:val="11"/>
          <w:position w:val="18"/>
        </w:rPr>
        <w:t>家的发展更加迅猛，那么新兴经济体在未来</w:t>
      </w:r>
    </w:p>
    <w:p>
      <w:pPr>
        <w:ind w:left="113"/>
        <w:spacing w:line="221" w:lineRule="auto"/>
        <w:rPr>
          <w:rFonts w:ascii="SimSun" w:hAnsi="SimSun" w:eastAsia="SimSun" w:cs="SimSun"/>
          <w:sz w:val="45"/>
          <w:szCs w:val="45"/>
        </w:rPr>
      </w:pPr>
      <w:r>
        <w:rPr>
          <w:rFonts w:ascii="SimSun" w:hAnsi="SimSun" w:eastAsia="SimSun" w:cs="SimSun"/>
          <w:sz w:val="45"/>
          <w:szCs w:val="45"/>
          <w:spacing w:val="22"/>
        </w:rPr>
        <w:t>能否赶超发达国家呢?如果可以，新兴经济体发展数字贸易的后发优势是什</w:t>
      </w:r>
      <w:r>
        <w:rPr>
          <w:rFonts w:ascii="SimSun" w:hAnsi="SimSun" w:eastAsia="SimSun" w:cs="SimSun"/>
          <w:sz w:val="45"/>
          <w:szCs w:val="45"/>
          <w:spacing w:val="21"/>
        </w:rPr>
        <w:t>么?</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ind w:left="7417"/>
        <w:spacing w:before="202" w:line="228" w:lineRule="auto"/>
        <w:rPr>
          <w:rFonts w:ascii="STXinwei" w:hAnsi="STXinwei" w:eastAsia="STXinwei" w:cs="STXinwei"/>
          <w:sz w:val="61"/>
          <w:szCs w:val="61"/>
        </w:rPr>
      </w:pPr>
      <w:r>
        <w:rPr>
          <w:rFonts w:ascii="STXinwei" w:hAnsi="STXinwei" w:eastAsia="STXinwei" w:cs="STXinwei"/>
          <w:sz w:val="61"/>
          <w:szCs w:val="61"/>
          <w:b/>
          <w:bCs/>
          <w:spacing w:val="20"/>
        </w:rPr>
        <w:t>推荐阅读文献</w:t>
      </w:r>
    </w:p>
    <w:p>
      <w:pPr>
        <w:pStyle w:val="BodyText"/>
        <w:spacing w:line="348" w:lineRule="auto"/>
        <w:rPr/>
      </w:pPr>
      <w:r/>
    </w:p>
    <w:p>
      <w:pPr>
        <w:pStyle w:val="BodyText"/>
        <w:spacing w:line="349" w:lineRule="auto"/>
        <w:rPr/>
      </w:pPr>
      <w:r/>
    </w:p>
    <w:p>
      <w:pPr>
        <w:ind w:left="113"/>
        <w:spacing w:before="147" w:line="214" w:lineRule="auto"/>
        <w:rPr>
          <w:rFonts w:ascii="SimSun" w:hAnsi="SimSun" w:eastAsia="SimSun" w:cs="SimSun"/>
          <w:sz w:val="45"/>
          <w:szCs w:val="45"/>
        </w:rPr>
      </w:pPr>
      <w:r>
        <w:rPr>
          <w:rFonts w:ascii="SimSun" w:hAnsi="SimSun" w:eastAsia="SimSun" w:cs="SimSun"/>
          <w:sz w:val="45"/>
          <w:szCs w:val="45"/>
          <w:spacing w:val="14"/>
        </w:rPr>
        <w:t>[1]  张先锋，等.数字贸易</w:t>
      </w:r>
      <w:r>
        <w:rPr>
          <w:rFonts w:ascii="Times New Roman" w:hAnsi="Times New Roman" w:eastAsia="Times New Roman" w:cs="Times New Roman"/>
          <w:sz w:val="45"/>
          <w:szCs w:val="45"/>
          <w:spacing w:val="14"/>
        </w:rPr>
        <w:t>[M].  </w:t>
      </w:r>
      <w:r>
        <w:rPr>
          <w:rFonts w:ascii="SimSun" w:hAnsi="SimSun" w:eastAsia="SimSun" w:cs="SimSun"/>
          <w:sz w:val="45"/>
          <w:szCs w:val="45"/>
          <w:spacing w:val="14"/>
        </w:rPr>
        <w:t>合肥：合肥工业大学出版社，2021.</w:t>
      </w:r>
    </w:p>
    <w:p>
      <w:pPr>
        <w:ind w:left="113"/>
        <w:spacing w:before="122" w:line="290" w:lineRule="auto"/>
        <w:rPr>
          <w:rFonts w:ascii="SimSun" w:hAnsi="SimSun" w:eastAsia="SimSun" w:cs="SimSun"/>
          <w:sz w:val="45"/>
          <w:szCs w:val="45"/>
        </w:rPr>
      </w:pPr>
      <w:r>
        <w:rPr>
          <w:rFonts w:ascii="SimSun" w:hAnsi="SimSun" w:eastAsia="SimSun" w:cs="SimSun"/>
          <w:sz w:val="45"/>
          <w:szCs w:val="45"/>
          <w:spacing w:val="-15"/>
        </w:rPr>
        <w:t>[2]  张宇，蒋殿春.数字经济下的国际贸易：理论反思与展望</w:t>
      </w:r>
      <w:r>
        <w:rPr>
          <w:rFonts w:ascii="Times New Roman" w:hAnsi="Times New Roman" w:eastAsia="Times New Roman" w:cs="Times New Roman"/>
          <w:sz w:val="45"/>
          <w:szCs w:val="45"/>
          <w:spacing w:val="-15"/>
        </w:rPr>
        <w:t>[J].  </w:t>
      </w:r>
      <w:r>
        <w:rPr>
          <w:rFonts w:ascii="SimSun" w:hAnsi="SimSun" w:eastAsia="SimSun" w:cs="SimSun"/>
          <w:sz w:val="45"/>
          <w:szCs w:val="45"/>
          <w:spacing w:val="-15"/>
        </w:rPr>
        <w:t>天津社会科学，2021(3):84-92 </w:t>
      </w:r>
      <w:r>
        <w:rPr>
          <w:rFonts w:ascii="SimSun" w:hAnsi="SimSun" w:eastAsia="SimSun" w:cs="SimSun"/>
          <w:sz w:val="45"/>
          <w:szCs w:val="45"/>
          <w:spacing w:val="-17"/>
        </w:rPr>
        <w:t>[3]  孙杰.从数字经济到数字贸易：内涵、特征、规则与影响</w:t>
      </w:r>
      <w:r>
        <w:rPr>
          <w:rFonts w:ascii="Times New Roman" w:hAnsi="Times New Roman" w:eastAsia="Times New Roman" w:cs="Times New Roman"/>
          <w:sz w:val="45"/>
          <w:szCs w:val="45"/>
          <w:spacing w:val="-17"/>
        </w:rPr>
        <w:t>[J].   </w:t>
      </w:r>
      <w:r>
        <w:rPr>
          <w:rFonts w:ascii="SimSun" w:hAnsi="SimSun" w:eastAsia="SimSun" w:cs="SimSun"/>
          <w:sz w:val="45"/>
          <w:szCs w:val="45"/>
          <w:spacing w:val="-17"/>
        </w:rPr>
        <w:t>国际经贸探索，2020(5):87-98.</w:t>
      </w:r>
    </w:p>
    <w:p>
      <w:pPr>
        <w:ind w:left="113"/>
        <w:spacing w:before="2" w:line="213" w:lineRule="auto"/>
        <w:rPr>
          <w:rFonts w:ascii="Times New Roman" w:hAnsi="Times New Roman" w:eastAsia="Times New Roman" w:cs="Times New Roman"/>
          <w:sz w:val="45"/>
          <w:szCs w:val="45"/>
        </w:rPr>
      </w:pPr>
      <w:r>
        <w:rPr>
          <w:rFonts w:ascii="SimSun" w:hAnsi="SimSun" w:eastAsia="SimSun" w:cs="SimSun"/>
          <w:sz w:val="45"/>
          <w:szCs w:val="45"/>
          <w:spacing w:val="5"/>
        </w:rPr>
        <w:t>[4]  </w:t>
      </w:r>
      <w:r>
        <w:rPr>
          <w:rFonts w:ascii="Times New Roman" w:hAnsi="Times New Roman" w:eastAsia="Times New Roman" w:cs="Times New Roman"/>
          <w:sz w:val="45"/>
          <w:szCs w:val="45"/>
        </w:rPr>
        <w:t>DEARDORFF</w:t>
      </w:r>
      <w:r>
        <w:rPr>
          <w:rFonts w:ascii="Times New Roman" w:hAnsi="Times New Roman" w:eastAsia="Times New Roman" w:cs="Times New Roman"/>
          <w:sz w:val="45"/>
          <w:szCs w:val="45"/>
          <w:spacing w:val="5"/>
        </w:rPr>
        <w:t xml:space="preserve">  </w:t>
      </w:r>
      <w:r>
        <w:rPr>
          <w:rFonts w:ascii="Times New Roman" w:hAnsi="Times New Roman" w:eastAsia="Times New Roman" w:cs="Times New Roman"/>
          <w:sz w:val="45"/>
          <w:szCs w:val="45"/>
        </w:rPr>
        <w:t>A</w:t>
      </w:r>
      <w:r>
        <w:rPr>
          <w:rFonts w:ascii="Times New Roman" w:hAnsi="Times New Roman" w:eastAsia="Times New Roman" w:cs="Times New Roman"/>
          <w:sz w:val="45"/>
          <w:szCs w:val="45"/>
          <w:spacing w:val="5"/>
        </w:rPr>
        <w:t xml:space="preserve">  </w:t>
      </w:r>
      <w:r>
        <w:rPr>
          <w:rFonts w:ascii="Times New Roman" w:hAnsi="Times New Roman" w:eastAsia="Times New Roman" w:cs="Times New Roman"/>
          <w:sz w:val="45"/>
          <w:szCs w:val="45"/>
        </w:rPr>
        <w:t>V</w:t>
      </w:r>
      <w:r>
        <w:rPr>
          <w:rFonts w:ascii="Times New Roman" w:hAnsi="Times New Roman" w:eastAsia="Times New Roman" w:cs="Times New Roman"/>
          <w:sz w:val="45"/>
          <w:szCs w:val="45"/>
          <w:spacing w:val="5"/>
        </w:rPr>
        <w:t>.</w:t>
      </w:r>
      <w:r>
        <w:rPr>
          <w:rFonts w:ascii="Times New Roman" w:hAnsi="Times New Roman" w:eastAsia="Times New Roman" w:cs="Times New Roman"/>
          <w:sz w:val="45"/>
          <w:szCs w:val="45"/>
        </w:rPr>
        <w:t>Comparative</w:t>
      </w:r>
      <w:r>
        <w:rPr>
          <w:rFonts w:ascii="Times New Roman" w:hAnsi="Times New Roman" w:eastAsia="Times New Roman" w:cs="Times New Roman"/>
          <w:sz w:val="45"/>
          <w:szCs w:val="45"/>
          <w:spacing w:val="18"/>
        </w:rPr>
        <w:t xml:space="preserve">  </w:t>
      </w:r>
      <w:r>
        <w:rPr>
          <w:rFonts w:ascii="Times New Roman" w:hAnsi="Times New Roman" w:eastAsia="Times New Roman" w:cs="Times New Roman"/>
          <w:sz w:val="45"/>
          <w:szCs w:val="45"/>
        </w:rPr>
        <w:t>Advantage</w:t>
      </w:r>
      <w:r>
        <w:rPr>
          <w:rFonts w:ascii="Times New Roman" w:hAnsi="Times New Roman" w:eastAsia="Times New Roman" w:cs="Times New Roman"/>
          <w:sz w:val="45"/>
          <w:szCs w:val="45"/>
          <w:spacing w:val="16"/>
        </w:rPr>
        <w:t xml:space="preserve">  </w:t>
      </w:r>
      <w:r>
        <w:rPr>
          <w:rFonts w:ascii="Times New Roman" w:hAnsi="Times New Roman" w:eastAsia="Times New Roman" w:cs="Times New Roman"/>
          <w:sz w:val="45"/>
          <w:szCs w:val="45"/>
        </w:rPr>
        <w:t>in</w:t>
      </w:r>
      <w:r>
        <w:rPr>
          <w:rFonts w:ascii="Times New Roman" w:hAnsi="Times New Roman" w:eastAsia="Times New Roman" w:cs="Times New Roman"/>
          <w:sz w:val="45"/>
          <w:szCs w:val="45"/>
          <w:spacing w:val="14"/>
        </w:rPr>
        <w:t xml:space="preserve">  </w:t>
      </w:r>
      <w:r>
        <w:rPr>
          <w:rFonts w:ascii="Times New Roman" w:hAnsi="Times New Roman" w:eastAsia="Times New Roman" w:cs="Times New Roman"/>
          <w:sz w:val="45"/>
          <w:szCs w:val="45"/>
        </w:rPr>
        <w:t>Digital</w:t>
      </w:r>
      <w:r>
        <w:rPr>
          <w:rFonts w:ascii="Times New Roman" w:hAnsi="Times New Roman" w:eastAsia="Times New Roman" w:cs="Times New Roman"/>
          <w:sz w:val="45"/>
          <w:szCs w:val="45"/>
          <w:spacing w:val="17"/>
        </w:rPr>
        <w:t xml:space="preserve">  </w:t>
      </w:r>
      <w:r>
        <w:rPr>
          <w:rFonts w:ascii="Times New Roman" w:hAnsi="Times New Roman" w:eastAsia="Times New Roman" w:cs="Times New Roman"/>
          <w:sz w:val="45"/>
          <w:szCs w:val="45"/>
        </w:rPr>
        <w:t>Trade</w:t>
      </w:r>
      <w:r>
        <w:rPr>
          <w:rFonts w:ascii="Times New Roman" w:hAnsi="Times New Roman" w:eastAsia="Times New Roman" w:cs="Times New Roman"/>
          <w:sz w:val="45"/>
          <w:szCs w:val="45"/>
          <w:spacing w:val="5"/>
        </w:rPr>
        <w:t>[D].</w:t>
      </w:r>
      <w:r>
        <w:rPr>
          <w:rFonts w:ascii="Times New Roman" w:hAnsi="Times New Roman" w:eastAsia="Times New Roman" w:cs="Times New Roman"/>
          <w:sz w:val="45"/>
          <w:szCs w:val="45"/>
        </w:rPr>
        <w:t>University</w:t>
      </w:r>
      <w:r>
        <w:rPr>
          <w:rFonts w:ascii="Times New Roman" w:hAnsi="Times New Roman" w:eastAsia="Times New Roman" w:cs="Times New Roman"/>
          <w:sz w:val="45"/>
          <w:szCs w:val="45"/>
          <w:spacing w:val="17"/>
        </w:rPr>
        <w:t xml:space="preserve">  </w:t>
      </w:r>
      <w:r>
        <w:rPr>
          <w:rFonts w:ascii="Times New Roman" w:hAnsi="Times New Roman" w:eastAsia="Times New Roman" w:cs="Times New Roman"/>
          <w:sz w:val="45"/>
          <w:szCs w:val="45"/>
        </w:rPr>
        <w:t>of</w:t>
      </w:r>
      <w:r>
        <w:rPr>
          <w:rFonts w:ascii="Times New Roman" w:hAnsi="Times New Roman" w:eastAsia="Times New Roman" w:cs="Times New Roman"/>
          <w:sz w:val="45"/>
          <w:szCs w:val="45"/>
          <w:spacing w:val="5"/>
        </w:rPr>
        <w:t xml:space="preserve">  </w:t>
      </w:r>
      <w:r>
        <w:rPr>
          <w:rFonts w:ascii="Times New Roman" w:hAnsi="Times New Roman" w:eastAsia="Times New Roman" w:cs="Times New Roman"/>
          <w:sz w:val="45"/>
          <w:szCs w:val="45"/>
        </w:rPr>
        <w:t>Michigan</w:t>
      </w:r>
    </w:p>
    <w:p>
      <w:pPr>
        <w:ind w:left="1369"/>
        <w:spacing w:before="258" w:line="194" w:lineRule="auto"/>
        <w:rPr>
          <w:rFonts w:ascii="Times New Roman" w:hAnsi="Times New Roman" w:eastAsia="Times New Roman" w:cs="Times New Roman"/>
          <w:sz w:val="45"/>
          <w:szCs w:val="45"/>
        </w:rPr>
      </w:pPr>
      <w:r>
        <w:rPr>
          <w:rFonts w:ascii="Times New Roman" w:hAnsi="Times New Roman" w:eastAsia="Times New Roman" w:cs="Times New Roman"/>
          <w:sz w:val="45"/>
          <w:szCs w:val="45"/>
        </w:rPr>
        <w:t>Working</w:t>
      </w:r>
      <w:r>
        <w:rPr>
          <w:rFonts w:ascii="Times New Roman" w:hAnsi="Times New Roman" w:eastAsia="Times New Roman" w:cs="Times New Roman"/>
          <w:sz w:val="45"/>
          <w:szCs w:val="45"/>
          <w:spacing w:val="7"/>
        </w:rPr>
        <w:t xml:space="preserve">   </w:t>
      </w:r>
      <w:r>
        <w:rPr>
          <w:rFonts w:ascii="Times New Roman" w:hAnsi="Times New Roman" w:eastAsia="Times New Roman" w:cs="Times New Roman"/>
          <w:sz w:val="45"/>
          <w:szCs w:val="45"/>
        </w:rPr>
        <w:t>Paper</w:t>
      </w:r>
      <w:r>
        <w:rPr>
          <w:rFonts w:ascii="Times New Roman" w:hAnsi="Times New Roman" w:eastAsia="Times New Roman" w:cs="Times New Roman"/>
          <w:sz w:val="45"/>
          <w:szCs w:val="45"/>
          <w:spacing w:val="7"/>
        </w:rPr>
        <w:t>,</w:t>
      </w:r>
      <w:r>
        <w:rPr>
          <w:rFonts w:ascii="Times New Roman" w:hAnsi="Times New Roman" w:eastAsia="Times New Roman" w:cs="Times New Roman"/>
          <w:sz w:val="45"/>
          <w:szCs w:val="45"/>
        </w:rPr>
        <w:t>No</w:t>
      </w:r>
      <w:r>
        <w:rPr>
          <w:rFonts w:ascii="Times New Roman" w:hAnsi="Times New Roman" w:eastAsia="Times New Roman" w:cs="Times New Roman"/>
          <w:sz w:val="45"/>
          <w:szCs w:val="45"/>
          <w:spacing w:val="7"/>
        </w:rPr>
        <w:t>.664,2017.</w:t>
      </w:r>
    </w:p>
    <w:p>
      <w:pPr>
        <w:ind w:left="113"/>
        <w:spacing w:before="200" w:line="753" w:lineRule="exact"/>
        <w:rPr>
          <w:rFonts w:ascii="Times New Roman" w:hAnsi="Times New Roman" w:eastAsia="Times New Roman" w:cs="Times New Roman"/>
          <w:sz w:val="53"/>
          <w:szCs w:val="53"/>
        </w:rPr>
      </w:pPr>
      <w:r>
        <w:rPr>
          <w:rFonts w:ascii="Times New Roman" w:hAnsi="Times New Roman" w:eastAsia="Times New Roman" w:cs="Times New Roman"/>
          <w:sz w:val="53"/>
          <w:szCs w:val="53"/>
          <w:spacing w:val="-25"/>
          <w:position w:val="23"/>
        </w:rPr>
        <w:t>[5]TAPSCOTT D.The Digital Economy:</w:t>
      </w:r>
      <w:r>
        <w:rPr>
          <w:rFonts w:ascii="Times New Roman" w:hAnsi="Times New Roman" w:eastAsia="Times New Roman" w:cs="Times New Roman"/>
          <w:sz w:val="53"/>
          <w:szCs w:val="53"/>
          <w:spacing w:val="-26"/>
          <w:position w:val="23"/>
        </w:rPr>
        <w:t>Promise and Peril in the Age of</w:t>
      </w:r>
      <w:r>
        <w:rPr>
          <w:rFonts w:ascii="Times New Roman" w:hAnsi="Times New Roman" w:eastAsia="Times New Roman" w:cs="Times New Roman"/>
          <w:sz w:val="53"/>
          <w:szCs w:val="53"/>
          <w:spacing w:val="-69"/>
          <w:position w:val="23"/>
        </w:rPr>
        <w:t xml:space="preserve"> </w:t>
      </w:r>
      <w:r>
        <w:rPr>
          <w:rFonts w:ascii="Times New Roman" w:hAnsi="Times New Roman" w:eastAsia="Times New Roman" w:cs="Times New Roman"/>
          <w:sz w:val="53"/>
          <w:szCs w:val="53"/>
          <w:spacing w:val="-26"/>
          <w:position w:val="23"/>
        </w:rPr>
        <w:t>Networked Intelligence</w:t>
      </w:r>
    </w:p>
    <w:p>
      <w:pPr>
        <w:ind w:left="1206"/>
        <w:spacing w:before="1" w:line="193" w:lineRule="auto"/>
        <w:rPr>
          <w:rFonts w:ascii="Times New Roman" w:hAnsi="Times New Roman" w:eastAsia="Times New Roman" w:cs="Times New Roman"/>
          <w:sz w:val="45"/>
          <w:szCs w:val="45"/>
        </w:rPr>
      </w:pPr>
      <w:r>
        <w:rPr>
          <w:rFonts w:ascii="Times New Roman" w:hAnsi="Times New Roman" w:eastAsia="Times New Roman" w:cs="Times New Roman"/>
          <w:sz w:val="45"/>
          <w:szCs w:val="45"/>
          <w:spacing w:val="3"/>
        </w:rPr>
        <w:t>[M].</w:t>
      </w:r>
      <w:r>
        <w:rPr>
          <w:rFonts w:ascii="Times New Roman" w:hAnsi="Times New Roman" w:eastAsia="Times New Roman" w:cs="Times New Roman"/>
          <w:sz w:val="45"/>
          <w:szCs w:val="45"/>
        </w:rPr>
        <w:t>McGraw</w:t>
      </w:r>
      <w:r>
        <w:rPr>
          <w:rFonts w:ascii="Times New Roman" w:hAnsi="Times New Roman" w:eastAsia="Times New Roman" w:cs="Times New Roman"/>
          <w:sz w:val="45"/>
          <w:szCs w:val="45"/>
          <w:spacing w:val="3"/>
        </w:rPr>
        <w:t xml:space="preserve">    </w:t>
      </w:r>
      <w:r>
        <w:rPr>
          <w:rFonts w:ascii="Times New Roman" w:hAnsi="Times New Roman" w:eastAsia="Times New Roman" w:cs="Times New Roman"/>
          <w:sz w:val="45"/>
          <w:szCs w:val="45"/>
        </w:rPr>
        <w:t>Hill</w:t>
      </w:r>
      <w:r>
        <w:rPr>
          <w:rFonts w:ascii="Times New Roman" w:hAnsi="Times New Roman" w:eastAsia="Times New Roman" w:cs="Times New Roman"/>
          <w:sz w:val="45"/>
          <w:szCs w:val="45"/>
          <w:spacing w:val="3"/>
        </w:rPr>
        <w:t>,1996.</w:t>
      </w:r>
    </w:p>
    <w:p>
      <w:pPr>
        <w:pStyle w:val="BodyText"/>
        <w:spacing w:line="286" w:lineRule="auto"/>
        <w:rPr/>
      </w:pPr>
      <w:r/>
    </w:p>
    <w:p>
      <w:pPr>
        <w:pStyle w:val="BodyText"/>
        <w:spacing w:line="286" w:lineRule="auto"/>
        <w:rPr/>
      </w:pPr>
      <w:r/>
    </w:p>
    <w:p>
      <w:pPr>
        <w:pStyle w:val="BodyText"/>
        <w:spacing w:line="286" w:lineRule="auto"/>
        <w:rPr/>
      </w:pPr>
      <w:r/>
    </w:p>
    <w:p>
      <w:pPr>
        <w:pStyle w:val="BodyText"/>
        <w:spacing w:line="287" w:lineRule="auto"/>
        <w:rPr/>
      </w:pPr>
      <w:r/>
    </w:p>
    <w:p>
      <w:pPr>
        <w:pStyle w:val="BodyText"/>
        <w:spacing w:line="287" w:lineRule="auto"/>
        <w:rPr/>
      </w:pPr>
      <w:r/>
    </w:p>
    <w:p>
      <w:pPr>
        <w:ind w:left="113"/>
        <w:spacing w:before="137" w:line="215" w:lineRule="auto"/>
        <w:rPr>
          <w:rFonts w:ascii="Times New Roman" w:hAnsi="Times New Roman" w:eastAsia="Times New Roman" w:cs="Times New Roman"/>
          <w:sz w:val="42"/>
          <w:szCs w:val="42"/>
        </w:rPr>
      </w:pPr>
      <w:r>
        <w:rPr>
          <w:rFonts w:ascii="SimSun" w:hAnsi="SimSun" w:eastAsia="SimSun" w:cs="SimSun"/>
          <w:sz w:val="42"/>
          <w:szCs w:val="42"/>
          <w:spacing w:val="-10"/>
        </w:rPr>
        <w:t>①</w:t>
      </w:r>
      <w:r>
        <w:rPr>
          <w:rFonts w:ascii="SimSun" w:hAnsi="SimSun" w:eastAsia="SimSun" w:cs="SimSun"/>
          <w:sz w:val="42"/>
          <w:szCs w:val="42"/>
          <w:spacing w:val="126"/>
        </w:rPr>
        <w:t xml:space="preserve"> </w:t>
      </w:r>
      <w:hyperlink w:history="true" r:id="rId228">
        <w:r>
          <w:rPr>
            <w:rFonts w:ascii="Times New Roman" w:hAnsi="Times New Roman" w:eastAsia="Times New Roman" w:cs="Times New Roman"/>
            <w:sz w:val="42"/>
            <w:szCs w:val="42"/>
            <w:spacing w:val="-10"/>
          </w:rPr>
          <w:t>https://www.askci.com/news/chanye/20180827/1747371130167.shtml</w:t>
        </w:r>
      </w:hyperlink>
      <w:r>
        <w:rPr>
          <w:rFonts w:ascii="Times New Roman" w:hAnsi="Times New Roman" w:eastAsia="Times New Roman" w:cs="Times New Roman"/>
          <w:sz w:val="42"/>
          <w:szCs w:val="42"/>
          <w:spacing w:val="-10"/>
        </w:rPr>
        <w:t>.</w:t>
      </w:r>
    </w:p>
    <w:p>
      <w:pPr>
        <w:spacing w:line="215" w:lineRule="auto"/>
        <w:sectPr>
          <w:headerReference w:type="default" r:id="rId225"/>
          <w:pgSz w:w="21120" w:h="31680"/>
          <w:pgMar w:top="2434" w:right="674" w:bottom="400" w:left="1930" w:header="1782" w:footer="0" w:gutter="0"/>
        </w:sectPr>
        <w:rPr>
          <w:rFonts w:ascii="Times New Roman" w:hAnsi="Times New Roman" w:eastAsia="Times New Roman" w:cs="Times New Roman"/>
          <w:sz w:val="42"/>
          <w:szCs w:val="42"/>
        </w:rPr>
      </w:pPr>
    </w:p>
    <w:p>
      <w:pPr>
        <w:pStyle w:val="BodyText"/>
        <w:spacing w:line="259" w:lineRule="auto"/>
        <w:rPr/>
      </w:pPr>
      <w:r>
        <w:drawing>
          <wp:anchor distT="0" distB="0" distL="0" distR="0" simplePos="0" relativeHeight="251954176" behindDoc="0" locked="0" layoutInCell="0" allowOverlap="1">
            <wp:simplePos x="0" y="0"/>
            <wp:positionH relativeFrom="page">
              <wp:posOffset>594786</wp:posOffset>
            </wp:positionH>
            <wp:positionV relativeFrom="page">
              <wp:posOffset>16893730</wp:posOffset>
            </wp:positionV>
            <wp:extent cx="4132527" cy="6350"/>
            <wp:effectExtent l="0" t="0" r="0" b="0"/>
            <wp:wrapNone/>
            <wp:docPr id="400" name="IM 400"/>
            <wp:cNvGraphicFramePr/>
            <a:graphic>
              <a:graphicData uri="http://schemas.openxmlformats.org/drawingml/2006/picture">
                <pic:pic>
                  <pic:nvPicPr>
                    <pic:cNvPr id="400" name="IM 400"/>
                    <pic:cNvPicPr/>
                  </pic:nvPicPr>
                  <pic:blipFill>
                    <a:blip r:embed="rId230"/>
                    <a:stretch>
                      <a:fillRect/>
                    </a:stretch>
                  </pic:blipFill>
                  <pic:spPr>
                    <a:xfrm rot="0">
                      <a:off x="0" y="0"/>
                      <a:ext cx="4132527" cy="6350"/>
                    </a:xfrm>
                    <a:prstGeom prst="rect">
                      <a:avLst/>
                    </a:prstGeom>
                  </pic:spPr>
                </pic:pic>
              </a:graphicData>
            </a:graphic>
          </wp:anchor>
        </w:drawing>
      </w: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2076"/>
        <w:spacing w:before="250" w:line="177" w:lineRule="auto"/>
        <w:rPr>
          <w:rFonts w:ascii="LiSu" w:hAnsi="LiSu" w:eastAsia="LiSu" w:cs="LiSu"/>
          <w:sz w:val="77"/>
          <w:szCs w:val="77"/>
        </w:rPr>
      </w:pPr>
      <w:bookmarkStart w:name="bookmark136" w:id="129"/>
      <w:bookmarkEnd w:id="129"/>
      <w:bookmarkStart w:name="bookmark137" w:id="130"/>
      <w:bookmarkEnd w:id="130"/>
      <w:bookmarkStart w:name="bookmark138" w:id="131"/>
      <w:bookmarkEnd w:id="131"/>
      <w:r>
        <w:rPr>
          <w:rFonts w:ascii="LiSu" w:hAnsi="LiSu" w:eastAsia="LiSu" w:cs="LiSu"/>
          <w:sz w:val="77"/>
          <w:szCs w:val="77"/>
          <w:b/>
          <w:bCs/>
          <w:spacing w:val="15"/>
        </w:rPr>
        <w:t>第九章</w:t>
      </w:r>
      <w:r>
        <w:rPr>
          <w:rFonts w:ascii="LiSu" w:hAnsi="LiSu" w:eastAsia="LiSu" w:cs="LiSu"/>
          <w:sz w:val="77"/>
          <w:szCs w:val="77"/>
          <w:spacing w:val="15"/>
        </w:rPr>
        <w:t xml:space="preserve">  </w:t>
      </w:r>
      <w:r>
        <w:rPr>
          <w:rFonts w:ascii="LiSu" w:hAnsi="LiSu" w:eastAsia="LiSu" w:cs="LiSu"/>
          <w:sz w:val="77"/>
          <w:szCs w:val="77"/>
          <w:b/>
          <w:bCs/>
          <w:spacing w:val="15"/>
        </w:rPr>
        <w:t>数字贸易对传统贸易模式的挑战</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ind w:firstLine="170"/>
        <w:spacing w:line="1114" w:lineRule="exact"/>
        <w:rPr/>
      </w:pPr>
      <w:r>
        <w:rPr>
          <w:position w:val="-22"/>
        </w:rPr>
        <w:pict>
          <v:group id="_x0000_s100" style="mso-position-vertical-relative:line;mso-position-horizontal-relative:char;width:281.75pt;height:55.75pt;" filled="false" stroked="false" coordsize="5635,1115" coordorigin="0,0">
            <v:shape id="_x0000_s102" style="position:absolute;left:0;top:0;width:5635;height:1115;" filled="false" stroked="false" type="#_x0000_t75">
              <v:imagedata o:title="" r:id="rId231"/>
            </v:shape>
            <v:shape id="_x0000_s104" style="position:absolute;left:-20;top:-20;width:5675;height:1155;" filled="false" stroked="false" type="#_x0000_t202">
              <v:fill on="false"/>
              <v:stroke on="false"/>
              <v:path/>
              <v:imagedata o:title=""/>
              <o:lock v:ext="edit" aspectratio="false"/>
              <v:textbox inset="0mm,0mm,0mm,0mm">
                <w:txbxContent>
                  <w:p>
                    <w:pPr>
                      <w:ind w:left="794"/>
                      <w:spacing w:before="303" w:line="222" w:lineRule="auto"/>
                      <w:rPr>
                        <w:rFonts w:ascii="YouYuan" w:hAnsi="YouYuan" w:eastAsia="YouYuan" w:cs="YouYuan"/>
                        <w:sz w:val="53"/>
                        <w:szCs w:val="53"/>
                      </w:rPr>
                    </w:pPr>
                    <w:r>
                      <w:rPr>
                        <w:rFonts w:ascii="YouYuan" w:hAnsi="YouYuan" w:eastAsia="YouYuan" w:cs="YouYuan"/>
                        <w:sz w:val="53"/>
                        <w:szCs w:val="53"/>
                        <w:b/>
                        <w:bCs/>
                        <w:spacing w:val="12"/>
                      </w:rPr>
                      <w:t>学习目的与要求</w:t>
                    </w:r>
                  </w:p>
                </w:txbxContent>
              </v:textbox>
            </v:shape>
          </v:group>
        </w:pict>
      </w:r>
    </w:p>
    <w:p>
      <w:pPr>
        <w:pStyle w:val="BodyText"/>
        <w:spacing w:line="378" w:lineRule="auto"/>
        <w:rPr/>
      </w:pPr>
      <w:r/>
    </w:p>
    <w:p>
      <w:pPr>
        <w:ind w:left="1071"/>
        <w:spacing w:before="147" w:line="722" w:lineRule="exact"/>
        <w:rPr>
          <w:rFonts w:ascii="SimSun" w:hAnsi="SimSun" w:eastAsia="SimSun" w:cs="SimSun"/>
          <w:sz w:val="45"/>
          <w:szCs w:val="45"/>
        </w:rPr>
      </w:pPr>
      <w:r>
        <w:rPr>
          <w:rFonts w:ascii="SimSun" w:hAnsi="SimSun" w:eastAsia="SimSun" w:cs="SimSun"/>
          <w:sz w:val="45"/>
          <w:szCs w:val="45"/>
          <w:spacing w:val="15"/>
          <w:position w:val="19"/>
        </w:rPr>
        <w:t>通过本章的学习，掌握数字贸易对传统国际贸易结构的影响，了解数字贸易对传统贸</w:t>
      </w:r>
    </w:p>
    <w:p>
      <w:pPr>
        <w:ind w:left="141"/>
        <w:spacing w:before="1" w:line="219" w:lineRule="auto"/>
        <w:rPr>
          <w:rFonts w:ascii="SimSun" w:hAnsi="SimSun" w:eastAsia="SimSun" w:cs="SimSun"/>
          <w:sz w:val="45"/>
          <w:szCs w:val="45"/>
        </w:rPr>
      </w:pPr>
      <w:r>
        <w:rPr>
          <w:rFonts w:ascii="SimSun" w:hAnsi="SimSun" w:eastAsia="SimSun" w:cs="SimSun"/>
          <w:sz w:val="45"/>
          <w:szCs w:val="45"/>
          <w:spacing w:val="9"/>
        </w:rPr>
        <w:t>易模式的影响，理解数字贸易对全球价值链的影响。</w:t>
      </w:r>
    </w:p>
    <w:p>
      <w:pPr>
        <w:pStyle w:val="BodyText"/>
        <w:spacing w:line="293" w:lineRule="auto"/>
        <w:rPr/>
      </w:pPr>
      <w:r/>
    </w:p>
    <w:p>
      <w:pPr>
        <w:pStyle w:val="BodyText"/>
        <w:spacing w:line="293" w:lineRule="auto"/>
        <w:rPr/>
      </w:pPr>
      <w:r/>
    </w:p>
    <w:p>
      <w:pPr>
        <w:pStyle w:val="BodyText"/>
        <w:spacing w:line="293" w:lineRule="auto"/>
        <w:rPr/>
      </w:pPr>
      <w:r/>
    </w:p>
    <w:p>
      <w:pPr>
        <w:ind w:left="5004"/>
        <w:spacing w:before="196" w:line="229" w:lineRule="auto"/>
        <w:rPr>
          <w:rFonts w:ascii="STXinwei" w:hAnsi="STXinwei" w:eastAsia="STXinwei" w:cs="STXinwei"/>
          <w:sz w:val="59"/>
          <w:szCs w:val="59"/>
        </w:rPr>
      </w:pPr>
      <w:r>
        <w:rPr>
          <w:rFonts w:ascii="STXinwei" w:hAnsi="STXinwei" w:eastAsia="STXinwei" w:cs="STXinwei"/>
          <w:sz w:val="59"/>
          <w:szCs w:val="59"/>
          <w:b/>
          <w:bCs/>
          <w:spacing w:val="-43"/>
        </w:rPr>
        <w:t>第</w:t>
      </w:r>
      <w:r>
        <w:rPr>
          <w:rFonts w:ascii="STXinwei" w:hAnsi="STXinwei" w:eastAsia="STXinwei" w:cs="STXinwei"/>
          <w:sz w:val="59"/>
          <w:szCs w:val="59"/>
          <w:spacing w:val="24"/>
        </w:rPr>
        <w:t xml:space="preserve"> </w:t>
      </w:r>
      <w:r>
        <w:rPr>
          <w:rFonts w:ascii="STXinwei" w:hAnsi="STXinwei" w:eastAsia="STXinwei" w:cs="STXinwei"/>
          <w:sz w:val="59"/>
          <w:szCs w:val="59"/>
          <w:b/>
          <w:bCs/>
          <w:spacing w:val="-43"/>
        </w:rPr>
        <w:t>一</w:t>
      </w:r>
      <w:r>
        <w:rPr>
          <w:rFonts w:ascii="STXinwei" w:hAnsi="STXinwei" w:eastAsia="STXinwei" w:cs="STXinwei"/>
          <w:sz w:val="59"/>
          <w:szCs w:val="59"/>
          <w:spacing w:val="59"/>
        </w:rPr>
        <w:t xml:space="preserve"> </w:t>
      </w:r>
      <w:r>
        <w:rPr>
          <w:rFonts w:ascii="STXinwei" w:hAnsi="STXinwei" w:eastAsia="STXinwei" w:cs="STXinwei"/>
          <w:sz w:val="59"/>
          <w:szCs w:val="59"/>
          <w:b/>
          <w:bCs/>
          <w:spacing w:val="-43"/>
        </w:rPr>
        <w:t>节</w:t>
      </w:r>
      <w:r>
        <w:rPr>
          <w:rFonts w:ascii="STXinwei" w:hAnsi="STXinwei" w:eastAsia="STXinwei" w:cs="STXinwei"/>
          <w:sz w:val="59"/>
          <w:szCs w:val="59"/>
          <w:spacing w:val="-43"/>
        </w:rPr>
        <w:t xml:space="preserve">     </w:t>
      </w:r>
      <w:r>
        <w:rPr>
          <w:rFonts w:ascii="STXinwei" w:hAnsi="STXinwei" w:eastAsia="STXinwei" w:cs="STXinwei"/>
          <w:sz w:val="59"/>
          <w:szCs w:val="59"/>
          <w:b/>
          <w:bCs/>
          <w:spacing w:val="75"/>
        </w:rPr>
        <w:t>数字贸易与贸易结构</w:t>
      </w:r>
    </w:p>
    <w:p>
      <w:pPr>
        <w:pStyle w:val="BodyText"/>
        <w:spacing w:line="328" w:lineRule="auto"/>
        <w:rPr/>
      </w:pPr>
      <w:r/>
    </w:p>
    <w:p>
      <w:pPr>
        <w:pStyle w:val="BodyText"/>
        <w:spacing w:line="329" w:lineRule="auto"/>
        <w:rPr/>
      </w:pPr>
      <w:r/>
    </w:p>
    <w:p>
      <w:pPr>
        <w:ind w:right="65"/>
        <w:spacing w:before="146" w:line="710" w:lineRule="exact"/>
        <w:jc w:val="right"/>
        <w:rPr>
          <w:rFonts w:ascii="SimSun" w:hAnsi="SimSun" w:eastAsia="SimSun" w:cs="SimSun"/>
          <w:sz w:val="45"/>
          <w:szCs w:val="45"/>
        </w:rPr>
      </w:pPr>
      <w:r>
        <w:rPr>
          <w:rFonts w:ascii="SimSun" w:hAnsi="SimSun" w:eastAsia="SimSun" w:cs="SimSun"/>
          <w:sz w:val="45"/>
          <w:szCs w:val="45"/>
          <w:spacing w:val="17"/>
          <w:position w:val="18"/>
        </w:rPr>
        <w:t>与传统国际贸易相同，数字贸易一般也可分为数字货物贸易与数字服</w:t>
      </w:r>
      <w:r>
        <w:rPr>
          <w:rFonts w:ascii="SimSun" w:hAnsi="SimSun" w:eastAsia="SimSun" w:cs="SimSun"/>
          <w:sz w:val="45"/>
          <w:szCs w:val="45"/>
          <w:spacing w:val="16"/>
          <w:position w:val="18"/>
        </w:rPr>
        <w:t>务贸易，但数字</w:t>
      </w:r>
    </w:p>
    <w:p>
      <w:pPr>
        <w:ind w:left="141"/>
        <w:spacing w:before="1" w:line="220" w:lineRule="auto"/>
        <w:rPr>
          <w:rFonts w:ascii="SimSun" w:hAnsi="SimSun" w:eastAsia="SimSun" w:cs="SimSun"/>
          <w:sz w:val="45"/>
          <w:szCs w:val="45"/>
        </w:rPr>
      </w:pPr>
      <w:r>
        <w:rPr>
          <w:rFonts w:ascii="SimSun" w:hAnsi="SimSun" w:eastAsia="SimSun" w:cs="SimSun"/>
          <w:sz w:val="45"/>
          <w:szCs w:val="45"/>
          <w:spacing w:val="13"/>
        </w:rPr>
        <w:t>技术的快速发展与普及对传统国际贸易的结构产生了深远的影响。</w:t>
      </w:r>
    </w:p>
    <w:p>
      <w:pPr>
        <w:pStyle w:val="BodyText"/>
        <w:spacing w:line="448" w:lineRule="auto"/>
        <w:rPr/>
      </w:pPr>
      <w:r/>
    </w:p>
    <w:p>
      <w:pPr>
        <w:ind w:left="149"/>
        <w:spacing w:before="172" w:line="219" w:lineRule="auto"/>
        <w:outlineLvl w:val="6"/>
        <w:rPr>
          <w:rFonts w:ascii="SimSun" w:hAnsi="SimSun" w:eastAsia="SimSun" w:cs="SimSun"/>
          <w:sz w:val="53"/>
          <w:szCs w:val="53"/>
        </w:rPr>
      </w:pPr>
      <w:r>
        <w:rPr>
          <w:rFonts w:ascii="SimSun" w:hAnsi="SimSun" w:eastAsia="SimSun" w:cs="SimSun"/>
          <w:sz w:val="53"/>
          <w:szCs w:val="53"/>
          <w:b/>
          <w:bCs/>
          <w:spacing w:val="-3"/>
        </w:rPr>
        <w:t>一、货物贸易结构的改变</w:t>
      </w:r>
    </w:p>
    <w:p>
      <w:pPr>
        <w:pStyle w:val="BodyText"/>
        <w:spacing w:line="397" w:lineRule="auto"/>
        <w:rPr/>
      </w:pPr>
      <w:r/>
    </w:p>
    <w:p>
      <w:pPr>
        <w:ind w:left="1071"/>
        <w:spacing w:before="147" w:line="220" w:lineRule="auto"/>
        <w:rPr>
          <w:rFonts w:ascii="SimSun" w:hAnsi="SimSun" w:eastAsia="SimSun" w:cs="SimSun"/>
          <w:sz w:val="45"/>
          <w:szCs w:val="45"/>
        </w:rPr>
      </w:pPr>
      <w:r>
        <w:rPr>
          <w:rFonts w:ascii="SimSun" w:hAnsi="SimSun" w:eastAsia="SimSun" w:cs="SimSun"/>
          <w:sz w:val="45"/>
          <w:szCs w:val="45"/>
          <w:spacing w:val="11"/>
        </w:rPr>
        <w:t>数字技术改变了传统国际贸易中的货物贸易</w:t>
      </w:r>
      <w:r>
        <w:rPr>
          <w:rFonts w:ascii="SimSun" w:hAnsi="SimSun" w:eastAsia="SimSun" w:cs="SimSun"/>
          <w:sz w:val="45"/>
          <w:szCs w:val="45"/>
          <w:spacing w:val="10"/>
        </w:rPr>
        <w:t>的结构。</w:t>
      </w:r>
    </w:p>
    <w:p>
      <w:pPr>
        <w:ind w:left="141" w:right="114" w:firstLine="929"/>
        <w:spacing w:before="159" w:line="280" w:lineRule="auto"/>
        <w:rPr>
          <w:rFonts w:ascii="SimSun" w:hAnsi="SimSun" w:eastAsia="SimSun" w:cs="SimSun"/>
          <w:sz w:val="45"/>
          <w:szCs w:val="45"/>
        </w:rPr>
      </w:pPr>
      <w:r>
        <w:rPr>
          <w:rFonts w:ascii="SimSun" w:hAnsi="SimSun" w:eastAsia="SimSun" w:cs="SimSun"/>
          <w:sz w:val="45"/>
          <w:szCs w:val="45"/>
          <w:spacing w:val="15"/>
        </w:rPr>
        <w:t>首先，数字技术的变革直接带动了信息技术部门的跨越式发展，信息技术产品出口成</w:t>
      </w:r>
      <w:r>
        <w:rPr>
          <w:rFonts w:ascii="SimSun" w:hAnsi="SimSun" w:eastAsia="SimSun" w:cs="SimSun"/>
          <w:sz w:val="45"/>
          <w:szCs w:val="45"/>
          <w:spacing w:val="18"/>
        </w:rPr>
        <w:t xml:space="preserve"> </w:t>
      </w:r>
      <w:r>
        <w:rPr>
          <w:rFonts w:ascii="SimSun" w:hAnsi="SimSun" w:eastAsia="SimSun" w:cs="SimSun"/>
          <w:sz w:val="45"/>
          <w:szCs w:val="45"/>
          <w:spacing w:val="25"/>
        </w:rPr>
        <w:t>为世界贸易增长最快的部门之一。2016年信息技</w:t>
      </w:r>
      <w:r>
        <w:rPr>
          <w:rFonts w:ascii="SimSun" w:hAnsi="SimSun" w:eastAsia="SimSun" w:cs="SimSun"/>
          <w:sz w:val="45"/>
          <w:szCs w:val="45"/>
          <w:spacing w:val="24"/>
        </w:rPr>
        <w:t>术产品贸易额是1996年的三倍，约占全</w:t>
      </w:r>
    </w:p>
    <w:p>
      <w:pPr>
        <w:ind w:left="127"/>
        <w:spacing w:before="2" w:line="221" w:lineRule="auto"/>
        <w:rPr>
          <w:rFonts w:ascii="SimSun" w:hAnsi="SimSun" w:eastAsia="SimSun" w:cs="SimSun"/>
          <w:sz w:val="45"/>
          <w:szCs w:val="45"/>
        </w:rPr>
      </w:pPr>
      <w:r>
        <w:rPr>
          <w:rFonts w:ascii="SimSun" w:hAnsi="SimSun" w:eastAsia="SimSun" w:cs="SimSun"/>
          <w:sz w:val="45"/>
          <w:szCs w:val="45"/>
          <w:spacing w:val="25"/>
        </w:rPr>
        <w:t>球商品出口的15</w:t>
      </w:r>
      <w:r>
        <w:rPr>
          <w:rFonts w:ascii="Times New Roman" w:hAnsi="Times New Roman" w:eastAsia="Times New Roman" w:cs="Times New Roman"/>
          <w:sz w:val="45"/>
          <w:szCs w:val="45"/>
          <w:spacing w:val="25"/>
        </w:rPr>
        <w:t>%</w:t>
      </w:r>
      <w:r>
        <w:rPr>
          <w:rFonts w:ascii="SimSun" w:hAnsi="SimSun" w:eastAsia="SimSun" w:cs="SimSun"/>
          <w:sz w:val="45"/>
          <w:szCs w:val="45"/>
          <w:spacing w:val="25"/>
        </w:rPr>
        <w:t>。</w:t>
      </w:r>
    </w:p>
    <w:p>
      <w:pPr>
        <w:ind w:left="141" w:right="45" w:firstLine="929"/>
        <w:spacing w:before="172" w:line="282" w:lineRule="auto"/>
        <w:rPr>
          <w:rFonts w:ascii="SimSun" w:hAnsi="SimSun" w:eastAsia="SimSun" w:cs="SimSun"/>
          <w:sz w:val="45"/>
          <w:szCs w:val="45"/>
        </w:rPr>
      </w:pPr>
      <w:r>
        <w:rPr>
          <w:rFonts w:ascii="SimSun" w:hAnsi="SimSun" w:eastAsia="SimSun" w:cs="SimSun"/>
          <w:sz w:val="45"/>
          <w:szCs w:val="45"/>
          <w:spacing w:val="8"/>
        </w:rPr>
        <w:t>其次，数字技术，特别是在线市场</w:t>
      </w:r>
      <w:r>
        <w:rPr>
          <w:rFonts w:ascii="Times New Roman" w:hAnsi="Times New Roman" w:eastAsia="Times New Roman" w:cs="Times New Roman"/>
          <w:sz w:val="45"/>
          <w:szCs w:val="45"/>
          <w:spacing w:val="8"/>
        </w:rPr>
        <w:t>(</w:t>
      </w:r>
      <w:r>
        <w:rPr>
          <w:rFonts w:ascii="Times New Roman" w:hAnsi="Times New Roman" w:eastAsia="Times New Roman" w:cs="Times New Roman"/>
          <w:sz w:val="45"/>
          <w:szCs w:val="45"/>
        </w:rPr>
        <w:t>online</w:t>
      </w:r>
      <w:r>
        <w:rPr>
          <w:rFonts w:ascii="Times New Roman" w:hAnsi="Times New Roman" w:eastAsia="Times New Roman" w:cs="Times New Roman"/>
          <w:sz w:val="45"/>
          <w:szCs w:val="45"/>
          <w:spacing w:val="8"/>
        </w:rPr>
        <w:t>-</w:t>
      </w:r>
      <w:r>
        <w:rPr>
          <w:rFonts w:ascii="Times New Roman" w:hAnsi="Times New Roman" w:eastAsia="Times New Roman" w:cs="Times New Roman"/>
          <w:sz w:val="45"/>
          <w:szCs w:val="45"/>
        </w:rPr>
        <w:t>marketplace</w:t>
      </w:r>
      <w:r>
        <w:rPr>
          <w:rFonts w:ascii="Times New Roman" w:hAnsi="Times New Roman" w:eastAsia="Times New Roman" w:cs="Times New Roman"/>
          <w:sz w:val="45"/>
          <w:szCs w:val="45"/>
          <w:spacing w:val="8"/>
        </w:rPr>
        <w:t>)</w:t>
      </w:r>
      <w:r>
        <w:rPr>
          <w:rFonts w:ascii="Times New Roman" w:hAnsi="Times New Roman" w:eastAsia="Times New Roman" w:cs="Times New Roman"/>
          <w:sz w:val="45"/>
          <w:szCs w:val="45"/>
          <w:spacing w:val="48"/>
        </w:rPr>
        <w:t xml:space="preserve"> </w:t>
      </w:r>
      <w:r>
        <w:rPr>
          <w:rFonts w:ascii="SimSun" w:hAnsi="SimSun" w:eastAsia="SimSun" w:cs="SimSun"/>
          <w:sz w:val="45"/>
          <w:szCs w:val="45"/>
          <w:spacing w:val="8"/>
        </w:rPr>
        <w:t>的出</w:t>
      </w:r>
      <w:r>
        <w:rPr>
          <w:rFonts w:ascii="SimSun" w:hAnsi="SimSun" w:eastAsia="SimSun" w:cs="SimSun"/>
          <w:sz w:val="45"/>
          <w:szCs w:val="45"/>
          <w:spacing w:val="7"/>
        </w:rPr>
        <w:t>现能够大量降低产品的交易</w:t>
      </w:r>
      <w:r>
        <w:rPr>
          <w:rFonts w:ascii="SimSun" w:hAnsi="SimSun" w:eastAsia="SimSun" w:cs="SimSun"/>
          <w:sz w:val="45"/>
          <w:szCs w:val="45"/>
        </w:rPr>
        <w:t xml:space="preserve"> </w:t>
      </w:r>
      <w:r>
        <w:rPr>
          <w:rFonts w:ascii="SimSun" w:hAnsi="SimSun" w:eastAsia="SimSun" w:cs="SimSun"/>
          <w:sz w:val="45"/>
          <w:szCs w:val="45"/>
          <w:spacing w:val="14"/>
        </w:rPr>
        <w:t>成本及价格，增加了消费者选择，从而降低传统贸易规模。比如亚马逊和</w:t>
      </w:r>
      <w:r>
        <w:rPr>
          <w:rFonts w:ascii="SimSun" w:hAnsi="SimSun" w:eastAsia="SimSun" w:cs="SimSun"/>
          <w:sz w:val="45"/>
          <w:szCs w:val="45"/>
          <w:spacing w:val="-41"/>
        </w:rPr>
        <w:t xml:space="preserve"> </w:t>
      </w:r>
      <w:r>
        <w:rPr>
          <w:rFonts w:ascii="Times New Roman" w:hAnsi="Times New Roman" w:eastAsia="Times New Roman" w:cs="Times New Roman"/>
          <w:sz w:val="45"/>
          <w:szCs w:val="45"/>
          <w:spacing w:val="14"/>
        </w:rPr>
        <w:t>e-</w:t>
      </w:r>
      <w:r>
        <w:rPr>
          <w:rFonts w:ascii="Times New Roman" w:hAnsi="Times New Roman" w:eastAsia="Times New Roman" w:cs="Times New Roman"/>
          <w:sz w:val="45"/>
          <w:szCs w:val="45"/>
        </w:rPr>
        <w:t>Bay</w:t>
      </w:r>
      <w:r>
        <w:rPr>
          <w:rFonts w:ascii="Times New Roman" w:hAnsi="Times New Roman" w:eastAsia="Times New Roman" w:cs="Times New Roman"/>
          <w:sz w:val="45"/>
          <w:szCs w:val="45"/>
          <w:spacing w:val="99"/>
        </w:rPr>
        <w:t xml:space="preserve"> </w:t>
      </w:r>
      <w:r>
        <w:rPr>
          <w:rFonts w:ascii="SimSun" w:hAnsi="SimSun" w:eastAsia="SimSun" w:cs="SimSun"/>
          <w:sz w:val="45"/>
          <w:szCs w:val="45"/>
          <w:spacing w:val="14"/>
        </w:rPr>
        <w:t>等平台的</w:t>
      </w:r>
      <w:r>
        <w:rPr>
          <w:rFonts w:ascii="SimSun" w:hAnsi="SimSun" w:eastAsia="SimSun" w:cs="SimSun"/>
          <w:sz w:val="45"/>
          <w:szCs w:val="45"/>
        </w:rPr>
        <w:t xml:space="preserve"> </w:t>
      </w:r>
      <w:r>
        <w:rPr>
          <w:rFonts w:ascii="SimSun" w:hAnsi="SimSun" w:eastAsia="SimSun" w:cs="SimSun"/>
          <w:sz w:val="45"/>
          <w:szCs w:val="45"/>
          <w:spacing w:val="4"/>
        </w:rPr>
        <w:t>快速增长，以及越来越多的实体零售店或者超市向在</w:t>
      </w:r>
      <w:r>
        <w:rPr>
          <w:rFonts w:ascii="SimSun" w:hAnsi="SimSun" w:eastAsia="SimSun" w:cs="SimSun"/>
          <w:sz w:val="45"/>
          <w:szCs w:val="45"/>
          <w:spacing w:val="3"/>
        </w:rPr>
        <w:t>线零售领域的扩张，使得消费者能够足</w:t>
      </w:r>
      <w:r>
        <w:rPr>
          <w:rFonts w:ascii="SimSun" w:hAnsi="SimSun" w:eastAsia="SimSun" w:cs="SimSun"/>
          <w:sz w:val="45"/>
          <w:szCs w:val="45"/>
        </w:rPr>
        <w:t xml:space="preserve"> </w:t>
      </w:r>
      <w:r>
        <w:rPr>
          <w:rFonts w:ascii="SimSun" w:hAnsi="SimSun" w:eastAsia="SimSun" w:cs="SimSun"/>
          <w:sz w:val="45"/>
          <w:szCs w:val="45"/>
          <w:spacing w:val="5"/>
        </w:rPr>
        <w:t>不出户地购买范围广泛的产品，从而造成越来越多的小规模、但多样化的货</w:t>
      </w:r>
      <w:r>
        <w:rPr>
          <w:rFonts w:ascii="SimSun" w:hAnsi="SimSun" w:eastAsia="SimSun" w:cs="SimSun"/>
          <w:sz w:val="45"/>
          <w:szCs w:val="45"/>
          <w:spacing w:val="4"/>
        </w:rPr>
        <w:t>物跨越国境。据</w:t>
      </w:r>
      <w:r>
        <w:rPr>
          <w:rFonts w:ascii="SimSun" w:hAnsi="SimSun" w:eastAsia="SimSun" w:cs="SimSun"/>
          <w:sz w:val="45"/>
          <w:szCs w:val="45"/>
        </w:rPr>
        <w:t xml:space="preserve"> </w:t>
      </w:r>
      <w:r>
        <w:rPr>
          <w:rFonts w:ascii="SimSun" w:hAnsi="SimSun" w:eastAsia="SimSun" w:cs="SimSun"/>
          <w:sz w:val="45"/>
          <w:szCs w:val="45"/>
          <w:spacing w:val="29"/>
        </w:rPr>
        <w:t>统计，在过去的十年中，跨境包裹贸易量的增长速度是全球商品贸</w:t>
      </w:r>
      <w:r>
        <w:rPr>
          <w:rFonts w:ascii="SimSun" w:hAnsi="SimSun" w:eastAsia="SimSun" w:cs="SimSun"/>
          <w:sz w:val="45"/>
          <w:szCs w:val="45"/>
          <w:spacing w:val="28"/>
        </w:rPr>
        <w:t>易量的3 倍以上。数</w:t>
      </w:r>
      <w:r>
        <w:rPr>
          <w:rFonts w:ascii="SimSun" w:hAnsi="SimSun" w:eastAsia="SimSun" w:cs="SimSun"/>
          <w:sz w:val="45"/>
          <w:szCs w:val="45"/>
        </w:rPr>
        <w:t xml:space="preserve"> </w:t>
      </w:r>
      <w:r>
        <w:rPr>
          <w:rFonts w:ascii="SimSun" w:hAnsi="SimSun" w:eastAsia="SimSun" w:cs="SimSun"/>
          <w:sz w:val="45"/>
          <w:szCs w:val="45"/>
          <w:spacing w:val="15"/>
        </w:rPr>
        <w:t>字技术对成本的影响程度随着产品的性质差异而有所不同。这取决于贸易成本的结构和数 </w:t>
      </w:r>
      <w:r>
        <w:rPr>
          <w:rFonts w:ascii="SimSun" w:hAnsi="SimSun" w:eastAsia="SimSun" w:cs="SimSun"/>
          <w:sz w:val="45"/>
          <w:szCs w:val="45"/>
          <w:spacing w:val="15"/>
        </w:rPr>
        <w:t>字化成本的比例，对于生产中通信成本、运输成本、监管合规成本和交易成本占比高的产</w:t>
      </w:r>
    </w:p>
    <w:p>
      <w:pPr>
        <w:ind w:left="141"/>
        <w:spacing w:before="1" w:line="219" w:lineRule="auto"/>
        <w:rPr>
          <w:rFonts w:ascii="SimSun" w:hAnsi="SimSun" w:eastAsia="SimSun" w:cs="SimSun"/>
          <w:sz w:val="45"/>
          <w:szCs w:val="45"/>
        </w:rPr>
      </w:pPr>
      <w:r>
        <w:rPr>
          <w:rFonts w:ascii="SimSun" w:hAnsi="SimSun" w:eastAsia="SimSun" w:cs="SimSun"/>
          <w:sz w:val="45"/>
          <w:szCs w:val="45"/>
          <w:spacing w:val="6"/>
        </w:rPr>
        <w:t>品的贸易规模将得到大幅提高。</w:t>
      </w:r>
    </w:p>
    <w:p>
      <w:pPr>
        <w:ind w:right="59"/>
        <w:spacing w:before="220" w:line="221" w:lineRule="auto"/>
        <w:jc w:val="right"/>
        <w:rPr>
          <w:rFonts w:ascii="SimSun" w:hAnsi="SimSun" w:eastAsia="SimSun" w:cs="SimSun"/>
          <w:sz w:val="45"/>
          <w:szCs w:val="45"/>
        </w:rPr>
      </w:pPr>
      <w:r>
        <w:rPr>
          <w:rFonts w:ascii="SimSun" w:hAnsi="SimSun" w:eastAsia="SimSun" w:cs="SimSun"/>
          <w:sz w:val="45"/>
          <w:szCs w:val="45"/>
          <w:spacing w:val="30"/>
        </w:rPr>
        <w:t>最后，数字技术的发展使得可数字化产品的线下贸易额下降，越来越多的产品</w:t>
      </w:r>
      <w:r>
        <w:rPr>
          <w:rFonts w:ascii="SimSun" w:hAnsi="SimSun" w:eastAsia="SimSun" w:cs="SimSun"/>
          <w:sz w:val="45"/>
          <w:szCs w:val="45"/>
          <w:spacing w:val="29"/>
        </w:rPr>
        <w:t>可以</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141"/>
        <w:spacing w:before="127" w:line="212" w:lineRule="auto"/>
        <w:rPr>
          <w:rFonts w:ascii="Times New Roman" w:hAnsi="Times New Roman" w:eastAsia="Times New Roman" w:cs="Times New Roman"/>
          <w:sz w:val="39"/>
          <w:szCs w:val="39"/>
        </w:rPr>
      </w:pPr>
      <w:r>
        <w:rPr>
          <w:rFonts w:ascii="SimSun" w:hAnsi="SimSun" w:eastAsia="SimSun" w:cs="SimSun"/>
          <w:sz w:val="39"/>
          <w:szCs w:val="39"/>
          <w:spacing w:val="-1"/>
        </w:rPr>
        <w:t>①</w:t>
      </w:r>
      <w:r>
        <w:rPr>
          <w:rFonts w:ascii="SimSun" w:hAnsi="SimSun" w:eastAsia="SimSun" w:cs="SimSun"/>
          <w:sz w:val="39"/>
          <w:szCs w:val="39"/>
          <w:spacing w:val="124"/>
        </w:rPr>
        <w:t xml:space="preserve"> </w:t>
      </w:r>
      <w:r>
        <w:rPr>
          <w:rFonts w:ascii="Times New Roman" w:hAnsi="Times New Roman" w:eastAsia="Times New Roman" w:cs="Times New Roman"/>
          <w:sz w:val="39"/>
          <w:szCs w:val="39"/>
          <w:spacing w:val="-1"/>
        </w:rPr>
        <w:t>World</w:t>
      </w:r>
      <w:r>
        <w:rPr>
          <w:rFonts w:ascii="Times New Roman" w:hAnsi="Times New Roman" w:eastAsia="Times New Roman" w:cs="Times New Roman"/>
          <w:sz w:val="39"/>
          <w:szCs w:val="39"/>
          <w:spacing w:val="66"/>
        </w:rPr>
        <w:t xml:space="preserve"> </w:t>
      </w:r>
      <w:r>
        <w:rPr>
          <w:rFonts w:ascii="Times New Roman" w:hAnsi="Times New Roman" w:eastAsia="Times New Roman" w:cs="Times New Roman"/>
          <w:sz w:val="39"/>
          <w:szCs w:val="39"/>
          <w:spacing w:val="-1"/>
        </w:rPr>
        <w:t>Trade</w:t>
      </w:r>
      <w:r>
        <w:rPr>
          <w:rFonts w:ascii="Times New Roman" w:hAnsi="Times New Roman" w:eastAsia="Times New Roman" w:cs="Times New Roman"/>
          <w:sz w:val="39"/>
          <w:szCs w:val="39"/>
          <w:spacing w:val="70"/>
        </w:rPr>
        <w:t xml:space="preserve"> </w:t>
      </w:r>
      <w:r>
        <w:rPr>
          <w:rFonts w:ascii="Times New Roman" w:hAnsi="Times New Roman" w:eastAsia="Times New Roman" w:cs="Times New Roman"/>
          <w:sz w:val="39"/>
          <w:szCs w:val="39"/>
          <w:spacing w:val="-1"/>
        </w:rPr>
        <w:t>Organization.World</w:t>
      </w:r>
      <w:r>
        <w:rPr>
          <w:rFonts w:ascii="Times New Roman" w:hAnsi="Times New Roman" w:eastAsia="Times New Roman" w:cs="Times New Roman"/>
          <w:sz w:val="39"/>
          <w:szCs w:val="39"/>
          <w:spacing w:val="67"/>
        </w:rPr>
        <w:t xml:space="preserve"> </w:t>
      </w:r>
      <w:r>
        <w:rPr>
          <w:rFonts w:ascii="Times New Roman" w:hAnsi="Times New Roman" w:eastAsia="Times New Roman" w:cs="Times New Roman"/>
          <w:sz w:val="39"/>
          <w:szCs w:val="39"/>
          <w:spacing w:val="-1"/>
        </w:rPr>
        <w:t>Tra</w:t>
      </w:r>
      <w:r>
        <w:rPr>
          <w:rFonts w:ascii="Times New Roman" w:hAnsi="Times New Roman" w:eastAsia="Times New Roman" w:cs="Times New Roman"/>
          <w:sz w:val="39"/>
          <w:szCs w:val="39"/>
          <w:spacing w:val="-2"/>
        </w:rPr>
        <w:t>de</w:t>
      </w:r>
      <w:r>
        <w:rPr>
          <w:rFonts w:ascii="Times New Roman" w:hAnsi="Times New Roman" w:eastAsia="Times New Roman" w:cs="Times New Roman"/>
          <w:sz w:val="39"/>
          <w:szCs w:val="39"/>
          <w:spacing w:val="62"/>
        </w:rPr>
        <w:t xml:space="preserve"> </w:t>
      </w:r>
      <w:r>
        <w:rPr>
          <w:rFonts w:ascii="Times New Roman" w:hAnsi="Times New Roman" w:eastAsia="Times New Roman" w:cs="Times New Roman"/>
          <w:sz w:val="39"/>
          <w:szCs w:val="39"/>
          <w:spacing w:val="-2"/>
        </w:rPr>
        <w:t>Report</w:t>
      </w:r>
      <w:r>
        <w:rPr>
          <w:rFonts w:ascii="Times New Roman" w:hAnsi="Times New Roman" w:eastAsia="Times New Roman" w:cs="Times New Roman"/>
          <w:sz w:val="39"/>
          <w:szCs w:val="39"/>
          <w:spacing w:val="63"/>
        </w:rPr>
        <w:t xml:space="preserve"> </w:t>
      </w:r>
      <w:r>
        <w:rPr>
          <w:rFonts w:ascii="Times New Roman" w:hAnsi="Times New Roman" w:eastAsia="Times New Roman" w:cs="Times New Roman"/>
          <w:sz w:val="39"/>
          <w:szCs w:val="39"/>
          <w:spacing w:val="-2"/>
        </w:rPr>
        <w:t>2018.2018.</w:t>
      </w:r>
    </w:p>
    <w:p>
      <w:pPr>
        <w:ind w:left="141"/>
        <w:spacing w:before="211" w:line="586" w:lineRule="exact"/>
        <w:rPr>
          <w:rFonts w:ascii="SimSun" w:hAnsi="SimSun" w:eastAsia="SimSun" w:cs="SimSun"/>
          <w:sz w:val="39"/>
          <w:szCs w:val="39"/>
        </w:rPr>
      </w:pPr>
      <w:r>
        <w:rPr>
          <w:rFonts w:ascii="SimSun" w:hAnsi="SimSun" w:eastAsia="SimSun" w:cs="SimSun"/>
          <w:sz w:val="39"/>
          <w:szCs w:val="39"/>
          <w:spacing w:val="11"/>
          <w:position w:val="14"/>
        </w:rPr>
        <w:t>②</w:t>
      </w:r>
      <w:r>
        <w:rPr>
          <w:rFonts w:ascii="SimSun" w:hAnsi="SimSun" w:eastAsia="SimSun" w:cs="SimSun"/>
          <w:sz w:val="39"/>
          <w:szCs w:val="39"/>
          <w:spacing w:val="58"/>
          <w:position w:val="14"/>
        </w:rPr>
        <w:t xml:space="preserve"> </w:t>
      </w:r>
      <w:r>
        <w:rPr>
          <w:rFonts w:ascii="SimSun" w:hAnsi="SimSun" w:eastAsia="SimSun" w:cs="SimSun"/>
          <w:sz w:val="39"/>
          <w:szCs w:val="39"/>
          <w:spacing w:val="11"/>
          <w:position w:val="14"/>
        </w:rPr>
        <w:t>盛斌，高疆.超越传统贸易：数字贸易的内涵、特征与影响</w:t>
      </w:r>
      <w:r>
        <w:rPr>
          <w:rFonts w:ascii="Times New Roman" w:hAnsi="Times New Roman" w:eastAsia="Times New Roman" w:cs="Times New Roman"/>
          <w:sz w:val="39"/>
          <w:szCs w:val="39"/>
          <w:spacing w:val="11"/>
          <w:position w:val="14"/>
        </w:rPr>
        <w:t>[J].</w:t>
      </w:r>
      <w:r>
        <w:rPr>
          <w:rFonts w:ascii="Times New Roman" w:hAnsi="Times New Roman" w:eastAsia="Times New Roman" w:cs="Times New Roman"/>
          <w:sz w:val="39"/>
          <w:szCs w:val="39"/>
          <w:spacing w:val="29"/>
          <w:position w:val="14"/>
        </w:rPr>
        <w:t xml:space="preserve">  </w:t>
      </w:r>
      <w:r>
        <w:rPr>
          <w:rFonts w:ascii="SimSun" w:hAnsi="SimSun" w:eastAsia="SimSun" w:cs="SimSun"/>
          <w:sz w:val="39"/>
          <w:szCs w:val="39"/>
          <w:spacing w:val="10"/>
          <w:position w:val="14"/>
        </w:rPr>
        <w:t>国外社会科学，2020(4):23.</w:t>
      </w:r>
    </w:p>
    <w:p>
      <w:pPr>
        <w:ind w:left="141"/>
        <w:spacing w:before="2" w:line="213" w:lineRule="auto"/>
        <w:rPr>
          <w:rFonts w:ascii="Times New Roman" w:hAnsi="Times New Roman" w:eastAsia="Times New Roman" w:cs="Times New Roman"/>
          <w:sz w:val="45"/>
          <w:szCs w:val="45"/>
        </w:rPr>
      </w:pPr>
      <w:r>
        <w:rPr>
          <w:rFonts w:ascii="SimSun" w:hAnsi="SimSun" w:eastAsia="SimSun" w:cs="SimSun"/>
          <w:sz w:val="45"/>
          <w:szCs w:val="45"/>
          <w:spacing w:val="-13"/>
        </w:rPr>
        <w:t>③ </w:t>
      </w:r>
      <w:r>
        <w:rPr>
          <w:rFonts w:ascii="Times New Roman" w:hAnsi="Times New Roman" w:eastAsia="Times New Roman" w:cs="Times New Roman"/>
          <w:sz w:val="45"/>
          <w:szCs w:val="45"/>
          <w:spacing w:val="-13"/>
        </w:rPr>
        <w:t>OECD.Trade in the </w:t>
      </w:r>
      <w:r>
        <w:rPr>
          <w:rFonts w:ascii="Times New Roman" w:hAnsi="Times New Roman" w:eastAsia="Times New Roman" w:cs="Times New Roman"/>
          <w:sz w:val="45"/>
          <w:szCs w:val="45"/>
          <w:spacing w:val="-14"/>
        </w:rPr>
        <w:t>time of</w:t>
      </w:r>
      <w:r>
        <w:rPr>
          <w:rFonts w:ascii="Times New Roman" w:hAnsi="Times New Roman" w:eastAsia="Times New Roman" w:cs="Times New Roman"/>
          <w:sz w:val="45"/>
          <w:szCs w:val="45"/>
          <w:spacing w:val="-51"/>
        </w:rPr>
        <w:t xml:space="preserve"> </w:t>
      </w:r>
      <w:r>
        <w:rPr>
          <w:rFonts w:ascii="Times New Roman" w:hAnsi="Times New Roman" w:eastAsia="Times New Roman" w:cs="Times New Roman"/>
          <w:sz w:val="45"/>
          <w:szCs w:val="45"/>
          <w:spacing w:val="-14"/>
        </w:rPr>
        <w:t>parcels.2021,5.</w:t>
      </w:r>
    </w:p>
    <w:p>
      <w:pPr>
        <w:spacing w:before="261" w:line="641" w:lineRule="exact"/>
        <w:jc w:val="right"/>
        <w:rPr>
          <w:rFonts w:ascii="SimSun" w:hAnsi="SimSun" w:eastAsia="SimSun" w:cs="SimSun"/>
          <w:sz w:val="39"/>
          <w:szCs w:val="39"/>
        </w:rPr>
      </w:pPr>
      <w:r>
        <w:rPr>
          <w:rFonts w:ascii="SimSun" w:hAnsi="SimSun" w:eastAsia="SimSun" w:cs="SimSun"/>
          <w:sz w:val="39"/>
          <w:szCs w:val="39"/>
          <w:spacing w:val="11"/>
          <w:position w:val="18"/>
        </w:rPr>
        <w:t>④</w:t>
      </w:r>
      <w:r>
        <w:rPr>
          <w:rFonts w:ascii="SimSun" w:hAnsi="SimSun" w:eastAsia="SimSun" w:cs="SimSun"/>
          <w:sz w:val="39"/>
          <w:szCs w:val="39"/>
          <w:spacing w:val="59"/>
          <w:position w:val="18"/>
        </w:rPr>
        <w:t xml:space="preserve"> </w:t>
      </w:r>
      <w:r>
        <w:rPr>
          <w:rFonts w:ascii="SimSun" w:hAnsi="SimSun" w:eastAsia="SimSun" w:cs="SimSun"/>
          <w:sz w:val="39"/>
          <w:szCs w:val="39"/>
          <w:position w:val="18"/>
        </w:rPr>
        <w:t>WTO</w:t>
      </w:r>
      <w:r>
        <w:rPr>
          <w:rFonts w:ascii="SimSun" w:hAnsi="SimSun" w:eastAsia="SimSun" w:cs="SimSun"/>
          <w:sz w:val="39"/>
          <w:szCs w:val="39"/>
          <w:spacing w:val="11"/>
          <w:position w:val="18"/>
        </w:rPr>
        <w:t>(2018) 报告显示数字技术导致可数字化商</w:t>
      </w:r>
      <w:r>
        <w:rPr>
          <w:rFonts w:ascii="SimSun" w:hAnsi="SimSun" w:eastAsia="SimSun" w:cs="SimSun"/>
          <w:sz w:val="39"/>
          <w:szCs w:val="39"/>
          <w:spacing w:val="10"/>
          <w:position w:val="18"/>
        </w:rPr>
        <w:t>品(如</w:t>
      </w:r>
      <w:r>
        <w:rPr>
          <w:rFonts w:ascii="SimSun" w:hAnsi="SimSun" w:eastAsia="SimSun" w:cs="SimSun"/>
          <w:sz w:val="39"/>
          <w:szCs w:val="39"/>
          <w:spacing w:val="-39"/>
          <w:position w:val="18"/>
        </w:rPr>
        <w:t xml:space="preserve"> </w:t>
      </w:r>
      <w:r>
        <w:rPr>
          <w:rFonts w:ascii="Times New Roman" w:hAnsi="Times New Roman" w:eastAsia="Times New Roman" w:cs="Times New Roman"/>
          <w:sz w:val="39"/>
          <w:szCs w:val="39"/>
          <w:position w:val="18"/>
        </w:rPr>
        <w:t>CD</w:t>
      </w:r>
      <w:r>
        <w:rPr>
          <w:rFonts w:ascii="Times New Roman" w:hAnsi="Times New Roman" w:eastAsia="Times New Roman" w:cs="Times New Roman"/>
          <w:sz w:val="39"/>
          <w:szCs w:val="39"/>
          <w:spacing w:val="-55"/>
          <w:position w:val="18"/>
        </w:rPr>
        <w:t xml:space="preserve"> </w:t>
      </w:r>
      <w:r>
        <w:rPr>
          <w:rFonts w:ascii="SimSun" w:hAnsi="SimSun" w:eastAsia="SimSun" w:cs="SimSun"/>
          <w:sz w:val="39"/>
          <w:szCs w:val="39"/>
          <w:spacing w:val="10"/>
          <w:position w:val="18"/>
        </w:rPr>
        <w:t>、书籍以及报纸)的贸易量从2000年占商品贸</w:t>
      </w:r>
    </w:p>
    <w:p>
      <w:pPr>
        <w:ind w:left="773"/>
        <w:spacing w:before="2" w:line="218" w:lineRule="auto"/>
        <w:rPr>
          <w:rFonts w:ascii="SimSun" w:hAnsi="SimSun" w:eastAsia="SimSun" w:cs="SimSun"/>
          <w:sz w:val="39"/>
          <w:szCs w:val="39"/>
        </w:rPr>
      </w:pPr>
      <w:r>
        <w:rPr>
          <w:rFonts w:ascii="SimSun" w:hAnsi="SimSun" w:eastAsia="SimSun" w:cs="SimSun"/>
          <w:sz w:val="39"/>
          <w:szCs w:val="39"/>
          <w:spacing w:val="20"/>
        </w:rPr>
        <w:t>易总额的比例2.7%下降到2016年的0.8%。随着</w:t>
      </w:r>
      <w:r>
        <w:rPr>
          <w:rFonts w:ascii="SimSun" w:hAnsi="SimSun" w:eastAsia="SimSun" w:cs="SimSun"/>
          <w:sz w:val="39"/>
          <w:szCs w:val="39"/>
          <w:spacing w:val="19"/>
        </w:rPr>
        <w:t>3</w:t>
      </w:r>
      <w:r>
        <w:rPr>
          <w:rFonts w:ascii="Times New Roman" w:hAnsi="Times New Roman" w:eastAsia="Times New Roman" w:cs="Times New Roman"/>
          <w:sz w:val="39"/>
          <w:szCs w:val="39"/>
          <w:spacing w:val="19"/>
        </w:rPr>
        <w:t>D </w:t>
      </w:r>
      <w:r>
        <w:rPr>
          <w:rFonts w:ascii="SimSun" w:hAnsi="SimSun" w:eastAsia="SimSun" w:cs="SimSun"/>
          <w:sz w:val="39"/>
          <w:szCs w:val="39"/>
          <w:spacing w:val="19"/>
        </w:rPr>
        <w:t>打印技术的成熟，这一趋势将会持续下去。</w:t>
      </w:r>
    </w:p>
    <w:p>
      <w:pPr>
        <w:spacing w:line="218" w:lineRule="auto"/>
        <w:sectPr>
          <w:headerReference w:type="default" r:id="rId229"/>
          <w:pgSz w:w="21120" w:h="31680"/>
          <w:pgMar w:top="2845" w:right="1879" w:bottom="400" w:left="830" w:header="2214" w:footer="0" w:gutter="0"/>
        </w:sectPr>
        <w:rPr>
          <w:rFonts w:ascii="SimSun" w:hAnsi="SimSun" w:eastAsia="SimSun" w:cs="SimSun"/>
          <w:sz w:val="39"/>
          <w:szCs w:val="39"/>
        </w:rPr>
      </w:pPr>
    </w:p>
    <w:p>
      <w:pPr>
        <w:pStyle w:val="BodyText"/>
        <w:spacing w:line="252" w:lineRule="auto"/>
        <w:rPr/>
      </w:pPr>
      <w:r>
        <w:drawing>
          <wp:anchor distT="0" distB="0" distL="0" distR="0" simplePos="0" relativeHeight="251957248" behindDoc="0" locked="0" layoutInCell="0" allowOverlap="1">
            <wp:simplePos x="0" y="0"/>
            <wp:positionH relativeFrom="page">
              <wp:posOffset>1284390</wp:posOffset>
            </wp:positionH>
            <wp:positionV relativeFrom="page">
              <wp:posOffset>14973983</wp:posOffset>
            </wp:positionV>
            <wp:extent cx="4123407" cy="6350"/>
            <wp:effectExtent l="0" t="0" r="0" b="0"/>
            <wp:wrapNone/>
            <wp:docPr id="404" name="IM 404"/>
            <wp:cNvGraphicFramePr/>
            <a:graphic>
              <a:graphicData uri="http://schemas.openxmlformats.org/drawingml/2006/picture">
                <pic:pic>
                  <pic:nvPicPr>
                    <pic:cNvPr id="404" name="IM 404"/>
                    <pic:cNvPicPr/>
                  </pic:nvPicPr>
                  <pic:blipFill>
                    <a:blip r:embed="rId233"/>
                    <a:stretch>
                      <a:fillRect/>
                    </a:stretch>
                  </pic:blipFill>
                  <pic:spPr>
                    <a:xfrm rot="0">
                      <a:off x="0" y="0"/>
                      <a:ext cx="4123407" cy="6350"/>
                    </a:xfrm>
                    <a:prstGeom prst="rect">
                      <a:avLst/>
                    </a:prstGeom>
                  </pic:spPr>
                </pic:pic>
              </a:graphicData>
            </a:graphic>
          </wp:anchor>
        </w:drawing>
      </w:r>
      <w:r/>
    </w:p>
    <w:p>
      <w:pPr>
        <w:ind w:left="92" w:right="79" w:firstLine="14"/>
        <w:spacing w:before="146" w:line="286" w:lineRule="auto"/>
        <w:jc w:val="both"/>
        <w:rPr>
          <w:rFonts w:ascii="SimSun" w:hAnsi="SimSun" w:eastAsia="SimSun" w:cs="SimSun"/>
          <w:sz w:val="45"/>
          <w:szCs w:val="45"/>
        </w:rPr>
      </w:pPr>
      <w:r>
        <w:rPr>
          <w:rFonts w:ascii="SimSun" w:hAnsi="SimSun" w:eastAsia="SimSun" w:cs="SimSun"/>
          <w:sz w:val="45"/>
          <w:szCs w:val="45"/>
          <w:spacing w:val="-3"/>
        </w:rPr>
        <w:t>直接通过数字平台或者应用软件来获得°。比如我们可以通过</w:t>
      </w:r>
      <w:r>
        <w:rPr>
          <w:rFonts w:ascii="SimSun" w:hAnsi="SimSun" w:eastAsia="SimSun" w:cs="SimSun"/>
          <w:sz w:val="45"/>
          <w:szCs w:val="45"/>
          <w:spacing w:val="-110"/>
        </w:rPr>
        <w:t xml:space="preserve"> </w:t>
      </w:r>
      <w:r>
        <w:rPr>
          <w:rFonts w:ascii="Times New Roman" w:hAnsi="Times New Roman" w:eastAsia="Times New Roman" w:cs="Times New Roman"/>
          <w:sz w:val="45"/>
          <w:szCs w:val="45"/>
          <w:spacing w:val="-3"/>
        </w:rPr>
        <w:t>Spotify</w:t>
      </w:r>
      <w:r>
        <w:rPr>
          <w:rFonts w:ascii="SimSun" w:hAnsi="SimSun" w:eastAsia="SimSun" w:cs="SimSun"/>
          <w:sz w:val="45"/>
          <w:szCs w:val="45"/>
          <w:spacing w:val="-3"/>
        </w:rPr>
        <w:t>、</w:t>
      </w:r>
      <w:r>
        <w:rPr>
          <w:rFonts w:ascii="Times New Roman" w:hAnsi="Times New Roman" w:eastAsia="Times New Roman" w:cs="Times New Roman"/>
          <w:sz w:val="45"/>
          <w:szCs w:val="45"/>
          <w:spacing w:val="-3"/>
        </w:rPr>
        <w:t>Netflix </w:t>
      </w:r>
      <w:r>
        <w:rPr>
          <w:rFonts w:ascii="SimSun" w:hAnsi="SimSun" w:eastAsia="SimSun" w:cs="SimSun"/>
          <w:sz w:val="45"/>
          <w:szCs w:val="45"/>
          <w:spacing w:val="-3"/>
        </w:rPr>
        <w:t>或</w:t>
      </w:r>
      <w:r>
        <w:rPr>
          <w:rFonts w:ascii="SimSun" w:hAnsi="SimSun" w:eastAsia="SimSun" w:cs="SimSun"/>
          <w:sz w:val="45"/>
          <w:szCs w:val="45"/>
          <w:spacing w:val="-88"/>
        </w:rPr>
        <w:t xml:space="preserve"> </w:t>
      </w:r>
      <w:r>
        <w:rPr>
          <w:rFonts w:ascii="Times New Roman" w:hAnsi="Times New Roman" w:eastAsia="Times New Roman" w:cs="Times New Roman"/>
          <w:sz w:val="45"/>
          <w:szCs w:val="45"/>
          <w:spacing w:val="-3"/>
        </w:rPr>
        <w:t>BBC</w:t>
      </w:r>
      <w:r>
        <w:rPr>
          <w:rFonts w:ascii="Times New Roman" w:hAnsi="Times New Roman" w:eastAsia="Times New Roman" w:cs="Times New Roman"/>
          <w:sz w:val="45"/>
          <w:szCs w:val="45"/>
          <w:spacing w:val="69"/>
        </w:rPr>
        <w:t xml:space="preserve"> </w:t>
      </w:r>
      <w:r>
        <w:rPr>
          <w:rFonts w:ascii="Times New Roman" w:hAnsi="Times New Roman" w:eastAsia="Times New Roman" w:cs="Times New Roman"/>
          <w:sz w:val="45"/>
          <w:szCs w:val="45"/>
          <w:spacing w:val="-3"/>
        </w:rPr>
        <w:t>iPlayer</w:t>
      </w:r>
      <w:r>
        <w:rPr>
          <w:rFonts w:ascii="Times New Roman" w:hAnsi="Times New Roman" w:eastAsia="Times New Roman" w:cs="Times New Roman"/>
          <w:sz w:val="45"/>
          <w:szCs w:val="45"/>
        </w:rPr>
        <w:t xml:space="preserve"> </w:t>
      </w:r>
      <w:r>
        <w:rPr>
          <w:rFonts w:ascii="SimSun" w:hAnsi="SimSun" w:eastAsia="SimSun" w:cs="SimSun"/>
          <w:sz w:val="45"/>
          <w:szCs w:val="45"/>
          <w:spacing w:val="3"/>
        </w:rPr>
        <w:t>等应用程序传输音乐和电视，并通过</w:t>
      </w:r>
      <w:r>
        <w:rPr>
          <w:rFonts w:ascii="Times New Roman" w:hAnsi="Times New Roman" w:eastAsia="Times New Roman" w:cs="Times New Roman"/>
          <w:sz w:val="45"/>
          <w:szCs w:val="45"/>
        </w:rPr>
        <w:t>YouTube</w:t>
      </w:r>
      <w:r>
        <w:rPr>
          <w:rFonts w:ascii="Times New Roman" w:hAnsi="Times New Roman" w:eastAsia="Times New Roman" w:cs="Times New Roman"/>
          <w:sz w:val="45"/>
          <w:szCs w:val="45"/>
          <w:spacing w:val="3"/>
        </w:rPr>
        <w:t xml:space="preserve"> </w:t>
      </w:r>
      <w:r>
        <w:rPr>
          <w:rFonts w:ascii="SimSun" w:hAnsi="SimSun" w:eastAsia="SimSun" w:cs="SimSun"/>
          <w:sz w:val="45"/>
          <w:szCs w:val="45"/>
          <w:spacing w:val="3"/>
        </w:rPr>
        <w:t>或</w:t>
      </w:r>
      <w:r>
        <w:rPr>
          <w:rFonts w:ascii="SimSun" w:hAnsi="SimSun" w:eastAsia="SimSun" w:cs="SimSun"/>
          <w:sz w:val="45"/>
          <w:szCs w:val="45"/>
          <w:spacing w:val="-52"/>
        </w:rPr>
        <w:t xml:space="preserve"> </w:t>
      </w:r>
      <w:r>
        <w:rPr>
          <w:rFonts w:ascii="Times New Roman" w:hAnsi="Times New Roman" w:eastAsia="Times New Roman" w:cs="Times New Roman"/>
          <w:sz w:val="45"/>
          <w:szCs w:val="45"/>
        </w:rPr>
        <w:t>Twitch</w:t>
      </w:r>
      <w:r>
        <w:rPr>
          <w:rFonts w:ascii="Times New Roman" w:hAnsi="Times New Roman" w:eastAsia="Times New Roman" w:cs="Times New Roman"/>
          <w:sz w:val="45"/>
          <w:szCs w:val="45"/>
          <w:spacing w:val="3"/>
        </w:rPr>
        <w:t xml:space="preserve"> </w:t>
      </w:r>
      <w:r>
        <w:rPr>
          <w:rFonts w:ascii="SimSun" w:hAnsi="SimSun" w:eastAsia="SimSun" w:cs="SimSun"/>
          <w:sz w:val="45"/>
          <w:szCs w:val="45"/>
          <w:spacing w:val="3"/>
        </w:rPr>
        <w:t>观看视频内容；我们可</w:t>
      </w:r>
      <w:r>
        <w:rPr>
          <w:rFonts w:ascii="SimSun" w:hAnsi="SimSun" w:eastAsia="SimSun" w:cs="SimSun"/>
          <w:sz w:val="45"/>
          <w:szCs w:val="45"/>
          <w:spacing w:val="2"/>
        </w:rPr>
        <w:t>以通过</w:t>
      </w:r>
      <w:r>
        <w:rPr>
          <w:rFonts w:ascii="SimSun" w:hAnsi="SimSun" w:eastAsia="SimSun" w:cs="SimSun"/>
          <w:sz w:val="45"/>
          <w:szCs w:val="45"/>
          <w:spacing w:val="-80"/>
        </w:rPr>
        <w:t xml:space="preserve"> </w:t>
      </w:r>
      <w:r>
        <w:rPr>
          <w:rFonts w:ascii="Times New Roman" w:hAnsi="Times New Roman" w:eastAsia="Times New Roman" w:cs="Times New Roman"/>
          <w:sz w:val="45"/>
          <w:szCs w:val="45"/>
        </w:rPr>
        <w:t>Steam </w:t>
      </w:r>
      <w:r>
        <w:rPr>
          <w:rFonts w:ascii="SimSun" w:hAnsi="SimSun" w:eastAsia="SimSun" w:cs="SimSun"/>
          <w:sz w:val="45"/>
          <w:szCs w:val="45"/>
          <w:spacing w:val="15"/>
        </w:rPr>
        <w:t>等平台访问在线游戏，通过</w:t>
      </w:r>
      <w:r>
        <w:rPr>
          <w:rFonts w:ascii="Times New Roman" w:hAnsi="Times New Roman" w:eastAsia="Times New Roman" w:cs="Times New Roman"/>
          <w:sz w:val="45"/>
          <w:szCs w:val="45"/>
        </w:rPr>
        <w:t>Kindle</w:t>
      </w:r>
      <w:r>
        <w:rPr>
          <w:rFonts w:ascii="Times New Roman" w:hAnsi="Times New Roman" w:eastAsia="Times New Roman" w:cs="Times New Roman"/>
          <w:sz w:val="45"/>
          <w:szCs w:val="45"/>
          <w:spacing w:val="73"/>
        </w:rPr>
        <w:t xml:space="preserve"> </w:t>
      </w:r>
      <w:r>
        <w:rPr>
          <w:rFonts w:ascii="SimSun" w:hAnsi="SimSun" w:eastAsia="SimSun" w:cs="SimSun"/>
          <w:sz w:val="45"/>
          <w:szCs w:val="45"/>
          <w:spacing w:val="15"/>
        </w:rPr>
        <w:t>或</w:t>
      </w:r>
      <w:r>
        <w:rPr>
          <w:rFonts w:ascii="SimSun" w:hAnsi="SimSun" w:eastAsia="SimSun" w:cs="SimSun"/>
          <w:sz w:val="45"/>
          <w:szCs w:val="45"/>
          <w:spacing w:val="-60"/>
        </w:rPr>
        <w:t xml:space="preserve"> </w:t>
      </w:r>
      <w:r>
        <w:rPr>
          <w:rFonts w:ascii="Times New Roman" w:hAnsi="Times New Roman" w:eastAsia="Times New Roman" w:cs="Times New Roman"/>
          <w:sz w:val="45"/>
          <w:szCs w:val="45"/>
        </w:rPr>
        <w:t>Audible</w:t>
      </w:r>
      <w:r>
        <w:rPr>
          <w:rFonts w:ascii="Times New Roman" w:hAnsi="Times New Roman" w:eastAsia="Times New Roman" w:cs="Times New Roman"/>
          <w:sz w:val="45"/>
          <w:szCs w:val="45"/>
          <w:spacing w:val="104"/>
        </w:rPr>
        <w:t xml:space="preserve"> </w:t>
      </w:r>
      <w:r>
        <w:rPr>
          <w:rFonts w:ascii="SimSun" w:hAnsi="SimSun" w:eastAsia="SimSun" w:cs="SimSun"/>
          <w:sz w:val="45"/>
          <w:szCs w:val="45"/>
          <w:spacing w:val="15"/>
        </w:rPr>
        <w:t>阅读或听书；我们也可以通过</w:t>
      </w:r>
      <w:r>
        <w:rPr>
          <w:rFonts w:ascii="SimSun" w:hAnsi="SimSun" w:eastAsia="SimSun" w:cs="SimSun"/>
          <w:sz w:val="45"/>
          <w:szCs w:val="45"/>
          <w:spacing w:val="-122"/>
        </w:rPr>
        <w:t xml:space="preserve"> </w:t>
      </w:r>
      <w:r>
        <w:rPr>
          <w:rFonts w:ascii="Times New Roman" w:hAnsi="Times New Roman" w:eastAsia="Times New Roman" w:cs="Times New Roman"/>
          <w:sz w:val="45"/>
          <w:szCs w:val="45"/>
        </w:rPr>
        <w:t>Duolingo</w:t>
      </w:r>
      <w:r>
        <w:rPr>
          <w:rFonts w:ascii="Times New Roman" w:hAnsi="Times New Roman" w:eastAsia="Times New Roman" w:cs="Times New Roman"/>
          <w:sz w:val="45"/>
          <w:szCs w:val="45"/>
          <w:spacing w:val="68"/>
        </w:rPr>
        <w:t xml:space="preserve"> </w:t>
      </w:r>
      <w:r>
        <w:rPr>
          <w:rFonts w:ascii="SimSun" w:hAnsi="SimSun" w:eastAsia="SimSun" w:cs="SimSun"/>
          <w:sz w:val="45"/>
          <w:szCs w:val="45"/>
          <w:spacing w:val="14"/>
        </w:rPr>
        <w:t>等应</w:t>
      </w:r>
      <w:r>
        <w:rPr>
          <w:rFonts w:ascii="SimSun" w:hAnsi="SimSun" w:eastAsia="SimSun" w:cs="SimSun"/>
          <w:sz w:val="45"/>
          <w:szCs w:val="45"/>
        </w:rPr>
        <w:t xml:space="preserve"> </w:t>
      </w:r>
      <w:r>
        <w:rPr>
          <w:rFonts w:ascii="SimSun" w:hAnsi="SimSun" w:eastAsia="SimSun" w:cs="SimSun"/>
          <w:sz w:val="45"/>
          <w:szCs w:val="45"/>
          <w:spacing w:val="14"/>
        </w:rPr>
        <w:t>用程序学习语言，等等②。据 </w:t>
      </w:r>
      <w:r>
        <w:rPr>
          <w:rFonts w:ascii="SimSun" w:hAnsi="SimSun" w:eastAsia="SimSun" w:cs="SimSun"/>
          <w:sz w:val="45"/>
          <w:szCs w:val="45"/>
        </w:rPr>
        <w:t>WTO</w:t>
      </w:r>
      <w:r>
        <w:rPr>
          <w:rFonts w:ascii="SimSun" w:hAnsi="SimSun" w:eastAsia="SimSun" w:cs="SimSun"/>
          <w:sz w:val="45"/>
          <w:szCs w:val="45"/>
          <w:spacing w:val="89"/>
        </w:rPr>
        <w:t xml:space="preserve">  </w:t>
      </w:r>
      <w:r>
        <w:rPr>
          <w:rFonts w:ascii="SimSun" w:hAnsi="SimSun" w:eastAsia="SimSun" w:cs="SimSun"/>
          <w:sz w:val="45"/>
          <w:szCs w:val="45"/>
          <w:spacing w:val="14"/>
        </w:rPr>
        <w:t>统计，可数字化有形商品占全球进口总额</w:t>
      </w:r>
      <w:r>
        <w:rPr>
          <w:rFonts w:ascii="SimSun" w:hAnsi="SimSun" w:eastAsia="SimSun" w:cs="SimSun"/>
          <w:sz w:val="45"/>
          <w:szCs w:val="45"/>
          <w:spacing w:val="13"/>
        </w:rPr>
        <w:t>的比重已由</w:t>
      </w:r>
      <w:r>
        <w:rPr>
          <w:rFonts w:ascii="SimSun" w:hAnsi="SimSun" w:eastAsia="SimSun" w:cs="SimSun"/>
          <w:sz w:val="45"/>
          <w:szCs w:val="45"/>
        </w:rPr>
        <w:t xml:space="preserve"> </w:t>
      </w:r>
      <w:r>
        <w:rPr>
          <w:rFonts w:ascii="SimSun" w:hAnsi="SimSun" w:eastAsia="SimSun" w:cs="SimSun"/>
          <w:sz w:val="45"/>
          <w:szCs w:val="45"/>
          <w:spacing w:val="22"/>
        </w:rPr>
        <w:t>2000年的2.86%下降为2016年的0</w:t>
      </w:r>
      <w:r>
        <w:rPr>
          <w:rFonts w:ascii="SimSun" w:hAnsi="SimSun" w:eastAsia="SimSun" w:cs="SimSun"/>
          <w:sz w:val="45"/>
          <w:szCs w:val="45"/>
          <w:spacing w:val="21"/>
        </w:rPr>
        <w:t>.8%左右。此外，</w:t>
      </w:r>
      <w:r>
        <w:rPr>
          <w:rFonts w:ascii="SimSun" w:hAnsi="SimSun" w:eastAsia="SimSun" w:cs="SimSun"/>
          <w:sz w:val="45"/>
          <w:szCs w:val="45"/>
          <w:spacing w:val="156"/>
        </w:rPr>
        <w:t xml:space="preserve"> </w:t>
      </w:r>
      <w:r>
        <w:rPr>
          <w:rFonts w:ascii="SimSun" w:hAnsi="SimSun" w:eastAsia="SimSun" w:cs="SimSun"/>
          <w:sz w:val="45"/>
          <w:szCs w:val="45"/>
          <w:spacing w:val="21"/>
        </w:rPr>
        <w:t>一些消费品的贸易可能受到了共享经</w:t>
      </w:r>
    </w:p>
    <w:p>
      <w:pPr>
        <w:ind w:left="127"/>
        <w:spacing w:line="221" w:lineRule="auto"/>
        <w:rPr>
          <w:rFonts w:ascii="SimSun" w:hAnsi="SimSun" w:eastAsia="SimSun" w:cs="SimSun"/>
          <w:sz w:val="45"/>
          <w:szCs w:val="45"/>
        </w:rPr>
      </w:pPr>
      <w:r>
        <w:rPr>
          <w:rFonts w:ascii="SimSun" w:hAnsi="SimSun" w:eastAsia="SimSun" w:cs="SimSun"/>
          <w:sz w:val="45"/>
          <w:szCs w:val="45"/>
          <w:spacing w:val="8"/>
        </w:rPr>
        <w:t>济商业模式的影响而有所下降。</w:t>
      </w:r>
    </w:p>
    <w:p>
      <w:pPr>
        <w:pStyle w:val="BodyText"/>
        <w:spacing w:line="468" w:lineRule="auto"/>
        <w:rPr/>
      </w:pPr>
      <w:r/>
    </w:p>
    <w:p>
      <w:pPr>
        <w:ind w:left="134"/>
        <w:spacing w:before="162" w:line="221" w:lineRule="auto"/>
        <w:outlineLvl w:val="6"/>
        <w:rPr>
          <w:rFonts w:ascii="SimSun" w:hAnsi="SimSun" w:eastAsia="SimSun" w:cs="SimSun"/>
          <w:sz w:val="50"/>
          <w:szCs w:val="50"/>
        </w:rPr>
      </w:pPr>
      <w:bookmarkStart w:name="bookmark140" w:id="132"/>
      <w:bookmarkEnd w:id="132"/>
      <w:bookmarkStart w:name="bookmark139" w:id="133"/>
      <w:bookmarkEnd w:id="133"/>
      <w:r>
        <w:rPr>
          <w:rFonts w:ascii="SimSun" w:hAnsi="SimSun" w:eastAsia="SimSun" w:cs="SimSun"/>
          <w:sz w:val="50"/>
          <w:szCs w:val="50"/>
          <w:b/>
          <w:bCs/>
          <w:spacing w:val="9"/>
        </w:rPr>
        <w:t>二、</w:t>
      </w:r>
      <w:r>
        <w:rPr>
          <w:rFonts w:ascii="SimSun" w:hAnsi="SimSun" w:eastAsia="SimSun" w:cs="SimSun"/>
          <w:sz w:val="50"/>
          <w:szCs w:val="50"/>
          <w:spacing w:val="-53"/>
        </w:rPr>
        <w:t xml:space="preserve"> </w:t>
      </w:r>
      <w:r>
        <w:rPr>
          <w:rFonts w:ascii="SimSun" w:hAnsi="SimSun" w:eastAsia="SimSun" w:cs="SimSun"/>
          <w:sz w:val="50"/>
          <w:szCs w:val="50"/>
          <w:b/>
          <w:bCs/>
          <w:spacing w:val="9"/>
        </w:rPr>
        <w:t>服务贸易比重的改变</w:t>
      </w:r>
    </w:p>
    <w:p>
      <w:pPr>
        <w:pStyle w:val="BodyText"/>
        <w:spacing w:line="443" w:lineRule="auto"/>
        <w:rPr/>
      </w:pPr>
      <w:r/>
    </w:p>
    <w:p>
      <w:pPr>
        <w:ind w:right="79"/>
        <w:spacing w:before="146" w:line="221" w:lineRule="auto"/>
        <w:jc w:val="right"/>
        <w:rPr>
          <w:rFonts w:ascii="SimSun" w:hAnsi="SimSun" w:eastAsia="SimSun" w:cs="SimSun"/>
          <w:sz w:val="45"/>
          <w:szCs w:val="45"/>
        </w:rPr>
      </w:pPr>
      <w:r>
        <w:rPr>
          <w:rFonts w:ascii="SimSun" w:hAnsi="SimSun" w:eastAsia="SimSun" w:cs="SimSun"/>
          <w:sz w:val="45"/>
          <w:szCs w:val="45"/>
          <w:spacing w:val="17"/>
        </w:rPr>
        <w:t>数字技术催生了数字服务贸易的发展，使得服务贸易在贸易中的重要性显著提升。这</w:t>
      </w:r>
    </w:p>
    <w:p>
      <w:pPr>
        <w:spacing w:line="206" w:lineRule="exact"/>
        <w:rPr/>
      </w:pPr>
      <w:r/>
    </w:p>
    <w:p>
      <w:pPr>
        <w:spacing w:line="206" w:lineRule="exact"/>
        <w:sectPr>
          <w:headerReference w:type="default" r:id="rId232"/>
          <w:pgSz w:w="21120" w:h="31680"/>
          <w:pgMar w:top="2455" w:right="801" w:bottom="400" w:left="1901" w:header="1810" w:footer="0" w:gutter="0"/>
          <w:cols w:equalWidth="0" w:num="1">
            <w:col w:w="18417" w:space="0"/>
          </w:cols>
        </w:sectPr>
        <w:rPr/>
      </w:pPr>
    </w:p>
    <w:p>
      <w:pPr>
        <w:ind w:left="127" w:right="382"/>
        <w:spacing w:before="12" w:line="279" w:lineRule="auto"/>
        <w:jc w:val="both"/>
        <w:rPr>
          <w:rFonts w:ascii="SimSun" w:hAnsi="SimSun" w:eastAsia="SimSun" w:cs="SimSun"/>
          <w:sz w:val="45"/>
          <w:szCs w:val="45"/>
        </w:rPr>
      </w:pPr>
      <w:r>
        <w:rPr>
          <w:rFonts w:ascii="SimSun" w:hAnsi="SimSun" w:eastAsia="SimSun" w:cs="SimSun"/>
          <w:sz w:val="45"/>
          <w:szCs w:val="45"/>
          <w:spacing w:val="13"/>
        </w:rPr>
        <w:t>里我们首先要区分三个概念：服务贸易、数字</w:t>
      </w:r>
      <w:r>
        <w:rPr>
          <w:rFonts w:ascii="SimSun" w:hAnsi="SimSun" w:eastAsia="SimSun" w:cs="SimSun"/>
          <w:sz w:val="45"/>
          <w:szCs w:val="45"/>
        </w:rPr>
        <w:t xml:space="preserve">  </w:t>
      </w:r>
      <w:r>
        <w:rPr>
          <w:rFonts w:ascii="SimSun" w:hAnsi="SimSun" w:eastAsia="SimSun" w:cs="SimSun"/>
          <w:sz w:val="45"/>
          <w:szCs w:val="45"/>
          <w:spacing w:val="14"/>
        </w:rPr>
        <w:t>服务贸易、</w:t>
      </w:r>
      <w:r>
        <w:rPr>
          <w:rFonts w:ascii="Times New Roman" w:hAnsi="Times New Roman" w:eastAsia="Times New Roman" w:cs="Times New Roman"/>
          <w:sz w:val="45"/>
          <w:szCs w:val="45"/>
        </w:rPr>
        <w:t>ICT</w:t>
      </w:r>
      <w:r>
        <w:rPr>
          <w:rFonts w:ascii="Times New Roman" w:hAnsi="Times New Roman" w:eastAsia="Times New Roman" w:cs="Times New Roman"/>
          <w:sz w:val="45"/>
          <w:szCs w:val="45"/>
          <w:spacing w:val="14"/>
        </w:rPr>
        <w:t xml:space="preserve">  </w:t>
      </w:r>
      <w:r>
        <w:rPr>
          <w:rFonts w:ascii="SimSun" w:hAnsi="SimSun" w:eastAsia="SimSun" w:cs="SimSun"/>
          <w:sz w:val="45"/>
          <w:szCs w:val="45"/>
          <w:spacing w:val="14"/>
        </w:rPr>
        <w:t>服务贸易，其中数字服务贸易</w:t>
      </w:r>
      <w:r>
        <w:rPr>
          <w:rFonts w:ascii="SimSun" w:hAnsi="SimSun" w:eastAsia="SimSun" w:cs="SimSun"/>
          <w:sz w:val="45"/>
          <w:szCs w:val="45"/>
          <w:spacing w:val="13"/>
        </w:rPr>
        <w:t xml:space="preserve"> </w:t>
      </w:r>
      <w:r>
        <w:rPr>
          <w:rFonts w:ascii="SimSun" w:hAnsi="SimSun" w:eastAsia="SimSun" w:cs="SimSun"/>
          <w:sz w:val="45"/>
          <w:szCs w:val="45"/>
          <w:spacing w:val="13"/>
        </w:rPr>
        <w:t>是指服务贸易中可以通过网络跨境传输交付的 </w:t>
      </w:r>
      <w:r>
        <w:rPr>
          <w:rFonts w:ascii="SimSun" w:hAnsi="SimSun" w:eastAsia="SimSun" w:cs="SimSun"/>
          <w:sz w:val="45"/>
          <w:szCs w:val="45"/>
          <w:spacing w:val="13"/>
        </w:rPr>
        <w:t>部分，实际上包含了虽然可以但还未在线上跨 </w:t>
      </w:r>
      <w:r>
        <w:rPr>
          <w:rFonts w:ascii="SimSun" w:hAnsi="SimSun" w:eastAsia="SimSun" w:cs="SimSun"/>
          <w:sz w:val="45"/>
          <w:szCs w:val="45"/>
          <w:spacing w:val="3"/>
        </w:rPr>
        <w:t>境传输交付的服务；</w:t>
      </w:r>
      <w:r>
        <w:rPr>
          <w:rFonts w:ascii="Times New Roman" w:hAnsi="Times New Roman" w:eastAsia="Times New Roman" w:cs="Times New Roman"/>
          <w:sz w:val="45"/>
          <w:szCs w:val="45"/>
        </w:rPr>
        <w:t>ICT</w:t>
      </w:r>
      <w:r>
        <w:rPr>
          <w:rFonts w:ascii="Times New Roman" w:hAnsi="Times New Roman" w:eastAsia="Times New Roman" w:cs="Times New Roman"/>
          <w:sz w:val="45"/>
          <w:szCs w:val="45"/>
          <w:spacing w:val="48"/>
        </w:rPr>
        <w:t xml:space="preserve"> </w:t>
      </w:r>
      <w:r>
        <w:rPr>
          <w:rFonts w:ascii="SimSun" w:hAnsi="SimSun" w:eastAsia="SimSun" w:cs="SimSun"/>
          <w:sz w:val="45"/>
          <w:szCs w:val="45"/>
          <w:spacing w:val="3"/>
        </w:rPr>
        <w:t>服务贸易主要指电信、</w:t>
      </w:r>
      <w:r>
        <w:rPr>
          <w:rFonts w:ascii="SimSun" w:hAnsi="SimSun" w:eastAsia="SimSun" w:cs="SimSun"/>
          <w:sz w:val="45"/>
          <w:szCs w:val="45"/>
        </w:rPr>
        <w:t xml:space="preserve"> </w:t>
      </w:r>
      <w:r>
        <w:rPr>
          <w:rFonts w:ascii="SimSun" w:hAnsi="SimSun" w:eastAsia="SimSun" w:cs="SimSun"/>
          <w:sz w:val="45"/>
          <w:szCs w:val="45"/>
          <w:spacing w:val="13"/>
        </w:rPr>
        <w:t>计算机和信息服务的贸易，可能是数字服务出</w:t>
      </w:r>
      <w:r>
        <w:rPr>
          <w:rFonts w:ascii="SimSun" w:hAnsi="SimSun" w:eastAsia="SimSun" w:cs="SimSun"/>
          <w:sz w:val="45"/>
          <w:szCs w:val="45"/>
          <w:spacing w:val="6"/>
        </w:rPr>
        <w:t xml:space="preserve">  </w:t>
      </w:r>
      <w:r>
        <w:rPr>
          <w:rFonts w:ascii="SimSun" w:hAnsi="SimSun" w:eastAsia="SimSun" w:cs="SimSun"/>
          <w:sz w:val="45"/>
          <w:szCs w:val="45"/>
          <w:spacing w:val="18"/>
        </w:rPr>
        <w:t>口中已经通过线上跨境传输交付比重最多的部</w:t>
      </w:r>
      <w:r>
        <w:rPr>
          <w:rFonts w:ascii="SimSun" w:hAnsi="SimSun" w:eastAsia="SimSun" w:cs="SimSun"/>
          <w:sz w:val="45"/>
          <w:szCs w:val="45"/>
          <w:spacing w:val="3"/>
        </w:rPr>
        <w:t xml:space="preserve"> </w:t>
      </w:r>
      <w:r>
        <w:rPr>
          <w:rFonts w:ascii="SimSun" w:hAnsi="SimSun" w:eastAsia="SimSun" w:cs="SimSun"/>
          <w:sz w:val="45"/>
          <w:szCs w:val="45"/>
          <w:spacing w:val="8"/>
        </w:rPr>
        <w:t>分°。具体关系如图9-1所示，其中</w:t>
      </w:r>
      <w:r>
        <w:rPr>
          <w:rFonts w:ascii="Times New Roman" w:hAnsi="Times New Roman" w:eastAsia="Times New Roman" w:cs="Times New Roman"/>
          <w:sz w:val="45"/>
          <w:szCs w:val="45"/>
        </w:rPr>
        <w:t>ICT</w:t>
      </w:r>
      <w:r>
        <w:rPr>
          <w:rFonts w:ascii="Times New Roman" w:hAnsi="Times New Roman" w:eastAsia="Times New Roman" w:cs="Times New Roman"/>
          <w:sz w:val="45"/>
          <w:szCs w:val="45"/>
          <w:spacing w:val="8"/>
        </w:rPr>
        <w:t xml:space="preserve"> </w:t>
      </w:r>
      <w:r>
        <w:rPr>
          <w:rFonts w:ascii="SimSun" w:hAnsi="SimSun" w:eastAsia="SimSun" w:cs="SimSun"/>
          <w:sz w:val="45"/>
          <w:szCs w:val="45"/>
          <w:spacing w:val="8"/>
        </w:rPr>
        <w:t>服务贸 </w:t>
      </w:r>
      <w:r>
        <w:rPr>
          <w:rFonts w:ascii="SimSun" w:hAnsi="SimSun" w:eastAsia="SimSun" w:cs="SimSun"/>
          <w:sz w:val="45"/>
          <w:szCs w:val="45"/>
          <w:spacing w:val="13"/>
        </w:rPr>
        <w:t>易内含于数字服务贸易之内，而数字服务贸易 </w:t>
      </w:r>
      <w:r>
        <w:rPr>
          <w:rFonts w:ascii="SimSun" w:hAnsi="SimSun" w:eastAsia="SimSun" w:cs="SimSun"/>
          <w:sz w:val="45"/>
          <w:szCs w:val="45"/>
          <w:spacing w:val="12"/>
        </w:rPr>
        <w:t>内含于服务贸易之内。三者与货物贸易之间相</w:t>
      </w:r>
    </w:p>
    <w:p>
      <w:pPr>
        <w:ind w:left="127"/>
        <w:spacing w:before="1" w:line="186" w:lineRule="auto"/>
        <w:rPr>
          <w:rFonts w:ascii="SimSun" w:hAnsi="SimSun" w:eastAsia="SimSun" w:cs="SimSun"/>
          <w:sz w:val="45"/>
          <w:szCs w:val="45"/>
        </w:rPr>
      </w:pPr>
      <w:r>
        <w:rPr>
          <w:rFonts w:ascii="SimSun" w:hAnsi="SimSun" w:eastAsia="SimSun" w:cs="SimSun"/>
          <w:sz w:val="45"/>
          <w:szCs w:val="45"/>
          <w:spacing w:val="-1"/>
        </w:rPr>
        <w:t>互独立存在。</w:t>
      </w:r>
    </w:p>
    <w:p>
      <w:pPr>
        <w:pStyle w:val="BodyText"/>
        <w:spacing w:line="14" w:lineRule="auto"/>
        <w:rPr>
          <w:sz w:val="2"/>
        </w:rPr>
      </w:pPr>
      <w:r>
        <w:rPr>
          <w:sz w:val="2"/>
          <w:szCs w:val="2"/>
        </w:rPr>
        <w:br w:type="column"/>
      </w:r>
    </w:p>
    <w:p>
      <w:pPr>
        <w:pStyle w:val="BodyText"/>
        <w:spacing w:line="410" w:lineRule="auto"/>
        <w:rPr/>
      </w:pPr>
      <w:r/>
    </w:p>
    <w:p>
      <w:pPr>
        <w:spacing w:before="1" w:line="5471" w:lineRule="exact"/>
        <w:rPr/>
      </w:pPr>
      <w:r>
        <w:rPr>
          <w:position w:val="-109"/>
        </w:rPr>
        <w:drawing>
          <wp:inline distT="0" distB="0" distL="0" distR="0">
            <wp:extent cx="5195902" cy="3474373"/>
            <wp:effectExtent l="0" t="0" r="0" b="0"/>
            <wp:docPr id="406" name="IM 406"/>
            <wp:cNvGraphicFramePr/>
            <a:graphic>
              <a:graphicData uri="http://schemas.openxmlformats.org/drawingml/2006/picture">
                <pic:pic>
                  <pic:nvPicPr>
                    <pic:cNvPr id="406" name="IM 406"/>
                    <pic:cNvPicPr/>
                  </pic:nvPicPr>
                  <pic:blipFill>
                    <a:blip r:embed="rId234"/>
                    <a:stretch>
                      <a:fillRect/>
                    </a:stretch>
                  </pic:blipFill>
                  <pic:spPr>
                    <a:xfrm rot="0">
                      <a:off x="0" y="0"/>
                      <a:ext cx="5195902" cy="3474373"/>
                    </a:xfrm>
                    <a:prstGeom prst="rect">
                      <a:avLst/>
                    </a:prstGeom>
                  </pic:spPr>
                </pic:pic>
              </a:graphicData>
            </a:graphic>
          </wp:inline>
        </w:drawing>
      </w:r>
    </w:p>
    <w:p>
      <w:pPr>
        <w:ind w:left="439"/>
        <w:spacing w:before="266" w:line="219" w:lineRule="auto"/>
        <w:rPr>
          <w:rFonts w:ascii="SimSun" w:hAnsi="SimSun" w:eastAsia="SimSun" w:cs="SimSun"/>
          <w:sz w:val="39"/>
          <w:szCs w:val="39"/>
        </w:rPr>
      </w:pPr>
      <w:r>
        <w:rPr>
          <w:rFonts w:ascii="SimSun" w:hAnsi="SimSun" w:eastAsia="SimSun" w:cs="SimSun"/>
          <w:sz w:val="39"/>
          <w:szCs w:val="39"/>
          <w:spacing w:val="11"/>
        </w:rPr>
        <w:t>图9-1</w:t>
      </w:r>
      <w:r>
        <w:rPr>
          <w:rFonts w:ascii="SimSun" w:hAnsi="SimSun" w:eastAsia="SimSun" w:cs="SimSun"/>
          <w:sz w:val="39"/>
          <w:szCs w:val="39"/>
          <w:spacing w:val="184"/>
        </w:rPr>
        <w:t xml:space="preserve"> </w:t>
      </w:r>
      <w:r>
        <w:rPr>
          <w:rFonts w:ascii="SimSun" w:hAnsi="SimSun" w:eastAsia="SimSun" w:cs="SimSun"/>
          <w:sz w:val="39"/>
          <w:szCs w:val="39"/>
          <w:spacing w:val="11"/>
        </w:rPr>
        <w:t>数字服务贸易及其相关概念关系图</w:t>
      </w:r>
    </w:p>
    <w:p>
      <w:pPr>
        <w:spacing w:line="219" w:lineRule="auto"/>
        <w:sectPr>
          <w:type w:val="continuous"/>
          <w:pgSz w:w="21120" w:h="31680"/>
          <w:pgMar w:top="2455" w:right="801" w:bottom="400" w:left="1901" w:header="1810" w:footer="0" w:gutter="0"/>
          <w:cols w:equalWidth="0" w:num="2">
            <w:col w:w="10006" w:space="100"/>
            <w:col w:w="8311" w:space="0"/>
          </w:cols>
        </w:sectPr>
        <w:rPr>
          <w:rFonts w:ascii="SimSun" w:hAnsi="SimSun" w:eastAsia="SimSun" w:cs="SimSun"/>
          <w:sz w:val="39"/>
          <w:szCs w:val="39"/>
        </w:rPr>
      </w:pPr>
    </w:p>
    <w:p>
      <w:pPr>
        <w:ind w:left="127" w:right="56" w:firstLine="972"/>
        <w:spacing w:before="303" w:line="283" w:lineRule="auto"/>
        <w:jc w:val="both"/>
        <w:rPr>
          <w:rFonts w:ascii="SimSun" w:hAnsi="SimSun" w:eastAsia="SimSun" w:cs="SimSun"/>
          <w:sz w:val="45"/>
          <w:szCs w:val="45"/>
        </w:rPr>
      </w:pPr>
      <w:r>
        <w:rPr>
          <w:rFonts w:ascii="Times New Roman" w:hAnsi="Times New Roman" w:eastAsia="Times New Roman" w:cs="Times New Roman"/>
          <w:sz w:val="45"/>
          <w:szCs w:val="45"/>
        </w:rPr>
        <w:t>WTO</w:t>
      </w:r>
      <w:r>
        <w:rPr>
          <w:rFonts w:ascii="Times New Roman" w:hAnsi="Times New Roman" w:eastAsia="Times New Roman" w:cs="Times New Roman"/>
          <w:sz w:val="45"/>
          <w:szCs w:val="45"/>
          <w:spacing w:val="26"/>
        </w:rPr>
        <w:t xml:space="preserve"> </w:t>
      </w:r>
      <w:r>
        <w:rPr>
          <w:rFonts w:ascii="SimSun" w:hAnsi="SimSun" w:eastAsia="SimSun" w:cs="SimSun"/>
          <w:sz w:val="45"/>
          <w:szCs w:val="45"/>
          <w:spacing w:val="26"/>
        </w:rPr>
        <w:t>的研究显示，服务贸易占国际贸易的比重从1995年的18%提高为目前的23%,以</w:t>
      </w:r>
      <w:r>
        <w:rPr>
          <w:rFonts w:ascii="SimSun" w:hAnsi="SimSun" w:eastAsia="SimSun" w:cs="SimSun"/>
          <w:sz w:val="45"/>
          <w:szCs w:val="45"/>
          <w:spacing w:val="4"/>
        </w:rPr>
        <w:t xml:space="preserve"> </w:t>
      </w:r>
      <w:r>
        <w:rPr>
          <w:rFonts w:ascii="SimSun" w:hAnsi="SimSun" w:eastAsia="SimSun" w:cs="SimSun"/>
          <w:sz w:val="45"/>
          <w:szCs w:val="45"/>
          <w:spacing w:val="14"/>
        </w:rPr>
        <w:t>增加值计算的服务贸易占增加值贸易的比重更是高达50%左右</w:t>
      </w:r>
      <w:r>
        <w:rPr>
          <w:rFonts w:ascii="SimSun" w:hAnsi="SimSun" w:eastAsia="SimSun" w:cs="SimSun"/>
          <w:sz w:val="45"/>
          <w:szCs w:val="45"/>
          <w:spacing w:val="13"/>
        </w:rPr>
        <w:t>⑤。如图9-2所示，从2006年</w:t>
      </w:r>
      <w:r>
        <w:rPr>
          <w:rFonts w:ascii="SimSun" w:hAnsi="SimSun" w:eastAsia="SimSun" w:cs="SimSun"/>
          <w:sz w:val="45"/>
          <w:szCs w:val="45"/>
        </w:rPr>
        <w:t xml:space="preserve"> </w:t>
      </w:r>
      <w:r>
        <w:rPr>
          <w:rFonts w:ascii="SimSun" w:hAnsi="SimSun" w:eastAsia="SimSun" w:cs="SimSun"/>
          <w:sz w:val="45"/>
          <w:szCs w:val="45"/>
          <w:spacing w:val="16"/>
        </w:rPr>
        <w:t>起数字服务贸易以及</w:t>
      </w:r>
      <w:r>
        <w:rPr>
          <w:rFonts w:ascii="Times New Roman" w:hAnsi="Times New Roman" w:eastAsia="Times New Roman" w:cs="Times New Roman"/>
          <w:sz w:val="45"/>
          <w:szCs w:val="45"/>
        </w:rPr>
        <w:t>ICT</w:t>
      </w:r>
      <w:r>
        <w:rPr>
          <w:rFonts w:ascii="Times New Roman" w:hAnsi="Times New Roman" w:eastAsia="Times New Roman" w:cs="Times New Roman"/>
          <w:sz w:val="45"/>
          <w:szCs w:val="45"/>
          <w:spacing w:val="48"/>
        </w:rPr>
        <w:t xml:space="preserve"> </w:t>
      </w:r>
      <w:r>
        <w:rPr>
          <w:rFonts w:ascii="SimSun" w:hAnsi="SimSun" w:eastAsia="SimSun" w:cs="SimSun"/>
          <w:sz w:val="45"/>
          <w:szCs w:val="45"/>
          <w:spacing w:val="16"/>
        </w:rPr>
        <w:t>服务贸易在传统服务贸易中的比重逐年上升。2</w:t>
      </w:r>
      <w:r>
        <w:rPr>
          <w:rFonts w:ascii="SimSun" w:hAnsi="SimSun" w:eastAsia="SimSun" w:cs="SimSun"/>
          <w:sz w:val="45"/>
          <w:szCs w:val="45"/>
          <w:spacing w:val="15"/>
        </w:rPr>
        <w:t>020年，即便在新</w:t>
      </w:r>
      <w:r>
        <w:rPr>
          <w:rFonts w:ascii="SimSun" w:hAnsi="SimSun" w:eastAsia="SimSun" w:cs="SimSun"/>
          <w:sz w:val="45"/>
          <w:szCs w:val="45"/>
        </w:rPr>
        <w:t xml:space="preserve"> </w:t>
      </w:r>
      <w:r>
        <w:rPr>
          <w:rFonts w:ascii="SimSun" w:hAnsi="SimSun" w:eastAsia="SimSun" w:cs="SimSun"/>
          <w:sz w:val="45"/>
          <w:szCs w:val="45"/>
          <w:spacing w:val="32"/>
        </w:rPr>
        <w:t>冠疫情的肆虐之下，全球数字服务贸易出口依然逆时</w:t>
      </w:r>
      <w:r>
        <w:rPr>
          <w:rFonts w:ascii="SimSun" w:hAnsi="SimSun" w:eastAsia="SimSun" w:cs="SimSun"/>
          <w:sz w:val="45"/>
          <w:szCs w:val="45"/>
          <w:spacing w:val="31"/>
        </w:rPr>
        <w:t>上涨3.8%,占全球服务贸易的比重</w:t>
      </w:r>
      <w:r>
        <w:rPr>
          <w:rFonts w:ascii="SimSun" w:hAnsi="SimSun" w:eastAsia="SimSun" w:cs="SimSun"/>
          <w:sz w:val="45"/>
          <w:szCs w:val="45"/>
        </w:rPr>
        <w:t xml:space="preserve"> </w:t>
      </w:r>
      <w:r>
        <w:rPr>
          <w:rFonts w:ascii="SimSun" w:hAnsi="SimSun" w:eastAsia="SimSun" w:cs="SimSun"/>
          <w:sz w:val="45"/>
          <w:szCs w:val="45"/>
          <w:spacing w:val="20"/>
        </w:rPr>
        <w:t>62.8%,对服务贸易出口增长的贡献率高达98.3%°。研</w:t>
      </w:r>
      <w:r>
        <w:rPr>
          <w:rFonts w:ascii="SimSun" w:hAnsi="SimSun" w:eastAsia="SimSun" w:cs="SimSun"/>
          <w:sz w:val="45"/>
          <w:szCs w:val="45"/>
          <w:spacing w:val="19"/>
        </w:rPr>
        <w:t>究预测，到2030年，服务贸易的份</w:t>
      </w:r>
      <w:r>
        <w:rPr>
          <w:rFonts w:ascii="SimSun" w:hAnsi="SimSun" w:eastAsia="SimSun" w:cs="SimSun"/>
          <w:sz w:val="45"/>
          <w:szCs w:val="45"/>
        </w:rPr>
        <w:t xml:space="preserve"> </w:t>
      </w:r>
      <w:r>
        <w:rPr>
          <w:rFonts w:ascii="SimSun" w:hAnsi="SimSun" w:eastAsia="SimSun" w:cs="SimSun"/>
          <w:sz w:val="45"/>
          <w:szCs w:val="45"/>
          <w:spacing w:val="28"/>
        </w:rPr>
        <w:t>额将从21%增长到25%°。数据显示，数字服务</w:t>
      </w:r>
      <w:r>
        <w:rPr>
          <w:rFonts w:ascii="SimSun" w:hAnsi="SimSun" w:eastAsia="SimSun" w:cs="SimSun"/>
          <w:sz w:val="45"/>
          <w:szCs w:val="45"/>
          <w:spacing w:val="27"/>
        </w:rPr>
        <w:t>贸易在服务贸易中占据了主导地位，已成</w:t>
      </w:r>
      <w:r>
        <w:rPr>
          <w:rFonts w:ascii="SimSun" w:hAnsi="SimSun" w:eastAsia="SimSun" w:cs="SimSun"/>
          <w:sz w:val="45"/>
          <w:szCs w:val="45"/>
        </w:rPr>
        <w:t xml:space="preserve"> </w:t>
      </w:r>
      <w:r>
        <w:rPr>
          <w:rFonts w:ascii="SimSun" w:hAnsi="SimSun" w:eastAsia="SimSun" w:cs="SimSun"/>
          <w:sz w:val="45"/>
          <w:szCs w:val="45"/>
          <w:spacing w:val="16"/>
        </w:rPr>
        <w:t>为推动全球贸易增长的重要引擎。除此之外，数字服务贸易在不同的国家间也具有不同的</w:t>
      </w:r>
    </w:p>
    <w:p>
      <w:pPr>
        <w:ind w:left="127"/>
        <w:spacing w:line="221" w:lineRule="auto"/>
        <w:rPr>
          <w:rFonts w:ascii="SimSun" w:hAnsi="SimSun" w:eastAsia="SimSun" w:cs="SimSun"/>
          <w:sz w:val="45"/>
          <w:szCs w:val="45"/>
        </w:rPr>
      </w:pPr>
      <w:r>
        <w:rPr>
          <w:rFonts w:ascii="SimSun" w:hAnsi="SimSun" w:eastAsia="SimSun" w:cs="SimSun"/>
          <w:sz w:val="45"/>
          <w:szCs w:val="45"/>
          <w:spacing w:val="20"/>
        </w:rPr>
        <w:t>特征。从出口规模来看，发达国家的数字服务贸易的出口规模是发展中国家的3倍有余；</w:t>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127"/>
        <w:spacing w:before="127" w:line="657" w:lineRule="exact"/>
        <w:rPr>
          <w:rFonts w:ascii="SimSun" w:hAnsi="SimSun" w:eastAsia="SimSun" w:cs="SimSun"/>
          <w:sz w:val="39"/>
          <w:szCs w:val="39"/>
        </w:rPr>
      </w:pPr>
      <w:r>
        <w:rPr>
          <w:rFonts w:ascii="SimSun" w:hAnsi="SimSun" w:eastAsia="SimSun" w:cs="SimSun"/>
          <w:sz w:val="39"/>
          <w:szCs w:val="39"/>
          <w:spacing w:val="9"/>
          <w:position w:val="19"/>
        </w:rPr>
        <w:t>①</w:t>
      </w:r>
      <w:r>
        <w:rPr>
          <w:rFonts w:ascii="SimSun" w:hAnsi="SimSun" w:eastAsia="SimSun" w:cs="SimSun"/>
          <w:sz w:val="39"/>
          <w:szCs w:val="39"/>
          <w:spacing w:val="110"/>
          <w:position w:val="19"/>
        </w:rPr>
        <w:t xml:space="preserve"> </w:t>
      </w:r>
      <w:r>
        <w:rPr>
          <w:rFonts w:ascii="SimSun" w:hAnsi="SimSun" w:eastAsia="SimSun" w:cs="SimSun"/>
          <w:sz w:val="39"/>
          <w:szCs w:val="39"/>
          <w:spacing w:val="9"/>
          <w:position w:val="19"/>
        </w:rPr>
        <w:t>该部分内容其实在数字贸易中可划归为数字服务贸易，但考虑到本节主要阐释数字技术对传统货物贸</w:t>
      </w:r>
    </w:p>
    <w:p>
      <w:pPr>
        <w:ind w:left="794"/>
        <w:spacing w:before="1" w:line="219" w:lineRule="auto"/>
        <w:rPr>
          <w:rFonts w:ascii="SimSun" w:hAnsi="SimSun" w:eastAsia="SimSun" w:cs="SimSun"/>
          <w:sz w:val="39"/>
          <w:szCs w:val="39"/>
        </w:rPr>
      </w:pPr>
      <w:r>
        <w:rPr>
          <w:rFonts w:ascii="SimSun" w:hAnsi="SimSun" w:eastAsia="SimSun" w:cs="SimSun"/>
          <w:sz w:val="39"/>
          <w:szCs w:val="39"/>
          <w:spacing w:val="1"/>
        </w:rPr>
        <w:t>易冲击，因此放在此部分。</w:t>
      </w:r>
    </w:p>
    <w:p>
      <w:pPr>
        <w:ind w:left="127"/>
        <w:spacing w:before="224" w:line="212" w:lineRule="auto"/>
        <w:rPr>
          <w:rFonts w:ascii="Times New Roman" w:hAnsi="Times New Roman" w:eastAsia="Times New Roman" w:cs="Times New Roman"/>
          <w:sz w:val="39"/>
          <w:szCs w:val="39"/>
        </w:rPr>
      </w:pPr>
      <w:r>
        <w:rPr>
          <w:rFonts w:ascii="SimSun" w:hAnsi="SimSun" w:eastAsia="SimSun" w:cs="SimSun"/>
          <w:sz w:val="39"/>
          <w:szCs w:val="39"/>
          <w:spacing w:val="1"/>
        </w:rPr>
        <w:t>②</w:t>
      </w:r>
      <w:r>
        <w:rPr>
          <w:rFonts w:ascii="SimSun" w:hAnsi="SimSun" w:eastAsia="SimSun" w:cs="SimSun"/>
          <w:sz w:val="39"/>
          <w:szCs w:val="39"/>
          <w:spacing w:val="69"/>
        </w:rPr>
        <w:t xml:space="preserve"> </w:t>
      </w:r>
      <w:r>
        <w:rPr>
          <w:rFonts w:ascii="Times New Roman" w:hAnsi="Times New Roman" w:eastAsia="Times New Roman" w:cs="Times New Roman"/>
          <w:sz w:val="39"/>
          <w:szCs w:val="39"/>
        </w:rPr>
        <w:t>UK</w:t>
      </w:r>
      <w:r>
        <w:rPr>
          <w:rFonts w:ascii="Times New Roman" w:hAnsi="Times New Roman" w:eastAsia="Times New Roman" w:cs="Times New Roman"/>
          <w:sz w:val="39"/>
          <w:szCs w:val="39"/>
          <w:spacing w:val="78"/>
        </w:rPr>
        <w:t xml:space="preserve"> </w:t>
      </w:r>
      <w:r>
        <w:rPr>
          <w:rFonts w:ascii="Times New Roman" w:hAnsi="Times New Roman" w:eastAsia="Times New Roman" w:cs="Times New Roman"/>
          <w:sz w:val="39"/>
          <w:szCs w:val="39"/>
        </w:rPr>
        <w:t>Borad</w:t>
      </w:r>
      <w:r>
        <w:rPr>
          <w:rFonts w:ascii="Times New Roman" w:hAnsi="Times New Roman" w:eastAsia="Times New Roman" w:cs="Times New Roman"/>
          <w:sz w:val="39"/>
          <w:szCs w:val="39"/>
          <w:spacing w:val="88"/>
        </w:rPr>
        <w:t xml:space="preserve"> </w:t>
      </w:r>
      <w:r>
        <w:rPr>
          <w:rFonts w:ascii="Times New Roman" w:hAnsi="Times New Roman" w:eastAsia="Times New Roman" w:cs="Times New Roman"/>
          <w:sz w:val="39"/>
          <w:szCs w:val="39"/>
        </w:rPr>
        <w:t>of</w:t>
      </w:r>
      <w:r>
        <w:rPr>
          <w:rFonts w:ascii="Times New Roman" w:hAnsi="Times New Roman" w:eastAsia="Times New Roman" w:cs="Times New Roman"/>
          <w:sz w:val="39"/>
          <w:szCs w:val="39"/>
          <w:spacing w:val="46"/>
        </w:rPr>
        <w:t xml:space="preserve"> </w:t>
      </w:r>
      <w:r>
        <w:rPr>
          <w:rFonts w:ascii="Times New Roman" w:hAnsi="Times New Roman" w:eastAsia="Times New Roman" w:cs="Times New Roman"/>
          <w:sz w:val="39"/>
          <w:szCs w:val="39"/>
        </w:rPr>
        <w:t>Trade</w:t>
      </w:r>
      <w:r>
        <w:rPr>
          <w:rFonts w:ascii="Times New Roman" w:hAnsi="Times New Roman" w:eastAsia="Times New Roman" w:cs="Times New Roman"/>
          <w:sz w:val="39"/>
          <w:szCs w:val="39"/>
          <w:spacing w:val="1"/>
        </w:rPr>
        <w:t>,</w:t>
      </w:r>
      <w:r>
        <w:rPr>
          <w:rFonts w:ascii="Times New Roman" w:hAnsi="Times New Roman" w:eastAsia="Times New Roman" w:cs="Times New Roman"/>
          <w:sz w:val="39"/>
          <w:szCs w:val="39"/>
        </w:rPr>
        <w:t>Digital</w:t>
      </w:r>
      <w:r>
        <w:rPr>
          <w:rFonts w:ascii="Times New Roman" w:hAnsi="Times New Roman" w:eastAsia="Times New Roman" w:cs="Times New Roman"/>
          <w:sz w:val="39"/>
          <w:szCs w:val="39"/>
          <w:spacing w:val="87"/>
        </w:rPr>
        <w:t xml:space="preserve"> </w:t>
      </w:r>
      <w:r>
        <w:rPr>
          <w:rFonts w:ascii="Times New Roman" w:hAnsi="Times New Roman" w:eastAsia="Times New Roman" w:cs="Times New Roman"/>
          <w:sz w:val="39"/>
          <w:szCs w:val="39"/>
        </w:rPr>
        <w:t>Trade</w:t>
      </w:r>
      <w:r>
        <w:rPr>
          <w:rFonts w:ascii="Times New Roman" w:hAnsi="Times New Roman" w:eastAsia="Times New Roman" w:cs="Times New Roman"/>
          <w:sz w:val="39"/>
          <w:szCs w:val="39"/>
          <w:spacing w:val="1"/>
        </w:rPr>
        <w:t>:</w:t>
      </w:r>
      <w:r>
        <w:rPr>
          <w:rFonts w:ascii="Times New Roman" w:hAnsi="Times New Roman" w:eastAsia="Times New Roman" w:cs="Times New Roman"/>
          <w:sz w:val="39"/>
          <w:szCs w:val="39"/>
        </w:rPr>
        <w:t>A</w:t>
      </w:r>
      <w:r>
        <w:rPr>
          <w:rFonts w:ascii="Times New Roman" w:hAnsi="Times New Roman" w:eastAsia="Times New Roman" w:cs="Times New Roman"/>
          <w:sz w:val="39"/>
          <w:szCs w:val="39"/>
          <w:spacing w:val="81"/>
        </w:rPr>
        <w:t xml:space="preserve"> </w:t>
      </w:r>
      <w:r>
        <w:rPr>
          <w:rFonts w:ascii="Times New Roman" w:hAnsi="Times New Roman" w:eastAsia="Times New Roman" w:cs="Times New Roman"/>
          <w:sz w:val="39"/>
          <w:szCs w:val="39"/>
        </w:rPr>
        <w:t>Board</w:t>
      </w:r>
      <w:r>
        <w:rPr>
          <w:rFonts w:ascii="Times New Roman" w:hAnsi="Times New Roman" w:eastAsia="Times New Roman" w:cs="Times New Roman"/>
          <w:sz w:val="39"/>
          <w:szCs w:val="39"/>
          <w:spacing w:val="88"/>
        </w:rPr>
        <w:t xml:space="preserve"> </w:t>
      </w:r>
      <w:r>
        <w:rPr>
          <w:rFonts w:ascii="Times New Roman" w:hAnsi="Times New Roman" w:eastAsia="Times New Roman" w:cs="Times New Roman"/>
          <w:sz w:val="39"/>
          <w:szCs w:val="39"/>
        </w:rPr>
        <w:t>of</w:t>
      </w:r>
      <w:r>
        <w:rPr>
          <w:rFonts w:ascii="Times New Roman" w:hAnsi="Times New Roman" w:eastAsia="Times New Roman" w:cs="Times New Roman"/>
          <w:sz w:val="39"/>
          <w:szCs w:val="39"/>
          <w:spacing w:val="46"/>
        </w:rPr>
        <w:t xml:space="preserve"> </w:t>
      </w:r>
      <w:r>
        <w:rPr>
          <w:rFonts w:ascii="Times New Roman" w:hAnsi="Times New Roman" w:eastAsia="Times New Roman" w:cs="Times New Roman"/>
          <w:sz w:val="39"/>
          <w:szCs w:val="39"/>
        </w:rPr>
        <w:t>Trade</w:t>
      </w:r>
      <w:r>
        <w:rPr>
          <w:rFonts w:ascii="Times New Roman" w:hAnsi="Times New Roman" w:eastAsia="Times New Roman" w:cs="Times New Roman"/>
          <w:sz w:val="39"/>
          <w:szCs w:val="39"/>
          <w:spacing w:val="82"/>
        </w:rPr>
        <w:t xml:space="preserve"> </w:t>
      </w:r>
      <w:r>
        <w:rPr>
          <w:rFonts w:ascii="Times New Roman" w:hAnsi="Times New Roman" w:eastAsia="Times New Roman" w:cs="Times New Roman"/>
          <w:sz w:val="39"/>
          <w:szCs w:val="39"/>
        </w:rPr>
        <w:t>Report</w:t>
      </w:r>
      <w:r>
        <w:rPr>
          <w:rFonts w:ascii="Times New Roman" w:hAnsi="Times New Roman" w:eastAsia="Times New Roman" w:cs="Times New Roman"/>
          <w:sz w:val="39"/>
          <w:szCs w:val="39"/>
          <w:spacing w:val="1"/>
        </w:rPr>
        <w:t>,2021,11.</w:t>
      </w:r>
    </w:p>
    <w:p>
      <w:pPr>
        <w:ind w:left="127"/>
        <w:spacing w:before="211" w:line="212" w:lineRule="auto"/>
        <w:rPr>
          <w:rFonts w:ascii="SimSun" w:hAnsi="SimSun" w:eastAsia="SimSun" w:cs="SimSun"/>
          <w:sz w:val="39"/>
          <w:szCs w:val="39"/>
        </w:rPr>
      </w:pPr>
      <w:r>
        <w:rPr>
          <w:rFonts w:ascii="SimSun" w:hAnsi="SimSun" w:eastAsia="SimSun" w:cs="SimSun"/>
          <w:sz w:val="39"/>
          <w:szCs w:val="39"/>
          <w:spacing w:val="13"/>
        </w:rPr>
        <w:t>③ 李赞，刘学谦.全球数字贸易市场的特征与演进分析</w:t>
      </w:r>
      <w:r>
        <w:rPr>
          <w:rFonts w:ascii="Times New Roman" w:hAnsi="Times New Roman" w:eastAsia="Times New Roman" w:cs="Times New Roman"/>
          <w:sz w:val="39"/>
          <w:szCs w:val="39"/>
          <w:spacing w:val="13"/>
        </w:rPr>
        <w:t>[J].  </w:t>
      </w:r>
      <w:r>
        <w:rPr>
          <w:rFonts w:ascii="SimSun" w:hAnsi="SimSun" w:eastAsia="SimSun" w:cs="SimSun"/>
          <w:sz w:val="39"/>
          <w:szCs w:val="39"/>
          <w:spacing w:val="13"/>
        </w:rPr>
        <w:t>发展研究，2020(3):17.</w:t>
      </w:r>
    </w:p>
    <w:p>
      <w:pPr>
        <w:ind w:left="127"/>
        <w:spacing w:before="226" w:line="705" w:lineRule="exact"/>
        <w:rPr>
          <w:rFonts w:ascii="SimSun" w:hAnsi="SimSun" w:eastAsia="SimSun" w:cs="SimSun"/>
          <w:sz w:val="39"/>
          <w:szCs w:val="39"/>
        </w:rPr>
      </w:pPr>
      <w:r>
        <w:rPr>
          <w:rFonts w:ascii="SimSun" w:hAnsi="SimSun" w:eastAsia="SimSun" w:cs="SimSun"/>
          <w:sz w:val="39"/>
          <w:szCs w:val="39"/>
          <w:spacing w:val="-19"/>
          <w:position w:val="24"/>
        </w:rPr>
        <w:t>④</w:t>
      </w:r>
      <w:r>
        <w:rPr>
          <w:rFonts w:ascii="SimSun" w:hAnsi="SimSun" w:eastAsia="SimSun" w:cs="SimSun"/>
          <w:sz w:val="39"/>
          <w:szCs w:val="39"/>
          <w:spacing w:val="109"/>
          <w:position w:val="24"/>
        </w:rPr>
        <w:t xml:space="preserve"> </w:t>
      </w:r>
      <w:r>
        <w:rPr>
          <w:rFonts w:ascii="SimSun" w:hAnsi="SimSun" w:eastAsia="SimSun" w:cs="SimSun"/>
          <w:sz w:val="39"/>
          <w:szCs w:val="39"/>
          <w:spacing w:val="-19"/>
          <w:position w:val="24"/>
        </w:rPr>
        <w:t>岳云嵩，赵佳涵.数字服务出口特征与影响因素研究：基于跨国面板数据的分析</w:t>
      </w:r>
      <w:r>
        <w:rPr>
          <w:rFonts w:ascii="Times New Roman" w:hAnsi="Times New Roman" w:eastAsia="Times New Roman" w:cs="Times New Roman"/>
          <w:sz w:val="39"/>
          <w:szCs w:val="39"/>
          <w:spacing w:val="-19"/>
          <w:position w:val="24"/>
        </w:rPr>
        <w:t>[J].</w:t>
      </w:r>
      <w:r>
        <w:rPr>
          <w:rFonts w:ascii="Times New Roman" w:hAnsi="Times New Roman" w:eastAsia="Times New Roman" w:cs="Times New Roman"/>
          <w:sz w:val="39"/>
          <w:szCs w:val="39"/>
          <w:spacing w:val="50"/>
          <w:position w:val="24"/>
        </w:rPr>
        <w:t xml:space="preserve"> </w:t>
      </w:r>
      <w:r>
        <w:rPr>
          <w:rFonts w:ascii="SimSun" w:hAnsi="SimSun" w:eastAsia="SimSun" w:cs="SimSun"/>
          <w:sz w:val="39"/>
          <w:szCs w:val="39"/>
          <w:spacing w:val="-19"/>
          <w:position w:val="24"/>
        </w:rPr>
        <w:t>上海经济研究，2020(8):</w:t>
      </w:r>
    </w:p>
    <w:p>
      <w:pPr>
        <w:ind w:left="794"/>
        <w:spacing w:before="2" w:line="183" w:lineRule="auto"/>
        <w:rPr>
          <w:rFonts w:ascii="SimSun" w:hAnsi="SimSun" w:eastAsia="SimSun" w:cs="SimSun"/>
          <w:sz w:val="39"/>
          <w:szCs w:val="39"/>
        </w:rPr>
      </w:pPr>
      <w:r>
        <w:rPr>
          <w:rFonts w:ascii="SimSun" w:hAnsi="SimSun" w:eastAsia="SimSun" w:cs="SimSun"/>
          <w:sz w:val="39"/>
          <w:szCs w:val="39"/>
          <w:spacing w:val="-9"/>
        </w:rPr>
        <w:t>108.</w:t>
      </w:r>
    </w:p>
    <w:p>
      <w:pPr>
        <w:ind w:left="127"/>
        <w:spacing w:before="234" w:line="681" w:lineRule="exact"/>
        <w:rPr>
          <w:rFonts w:ascii="Times New Roman" w:hAnsi="Times New Roman" w:eastAsia="Times New Roman" w:cs="Times New Roman"/>
          <w:sz w:val="39"/>
          <w:szCs w:val="39"/>
        </w:rPr>
      </w:pPr>
      <w:r>
        <w:rPr>
          <w:rFonts w:ascii="SimSun" w:hAnsi="SimSun" w:eastAsia="SimSun" w:cs="SimSun"/>
          <w:sz w:val="39"/>
          <w:szCs w:val="39"/>
          <w:spacing w:val="10"/>
          <w:position w:val="22"/>
        </w:rPr>
        <w:t>⑤</w:t>
      </w:r>
      <w:r>
        <w:rPr>
          <w:rFonts w:ascii="SimSun" w:hAnsi="SimSun" w:eastAsia="SimSun" w:cs="SimSun"/>
          <w:sz w:val="39"/>
          <w:szCs w:val="39"/>
          <w:spacing w:val="93"/>
          <w:position w:val="22"/>
        </w:rPr>
        <w:t xml:space="preserve"> </w:t>
      </w:r>
      <w:r>
        <w:rPr>
          <w:rFonts w:ascii="SimSun" w:hAnsi="SimSun" w:eastAsia="SimSun" w:cs="SimSun"/>
          <w:sz w:val="39"/>
          <w:szCs w:val="39"/>
          <w:spacing w:val="10"/>
          <w:position w:val="22"/>
        </w:rPr>
        <w:t>盛斌，高疆.超越传统贸易：数字贸易的内涵、特征与影响</w:t>
      </w:r>
      <w:r>
        <w:rPr>
          <w:rFonts w:ascii="Times New Roman" w:hAnsi="Times New Roman" w:eastAsia="Times New Roman" w:cs="Times New Roman"/>
          <w:sz w:val="39"/>
          <w:szCs w:val="39"/>
          <w:spacing w:val="10"/>
          <w:position w:val="22"/>
        </w:rPr>
        <w:t>[J].  </w:t>
      </w:r>
      <w:r>
        <w:rPr>
          <w:rFonts w:ascii="SimSun" w:hAnsi="SimSun" w:eastAsia="SimSun" w:cs="SimSun"/>
          <w:sz w:val="39"/>
          <w:szCs w:val="39"/>
          <w:spacing w:val="10"/>
          <w:position w:val="22"/>
        </w:rPr>
        <w:t>国外社会科学，2020(4)</w:t>
      </w:r>
      <w:r>
        <w:rPr>
          <w:rFonts w:ascii="SimSun" w:hAnsi="SimSun" w:eastAsia="SimSun" w:cs="SimSun"/>
          <w:sz w:val="39"/>
          <w:szCs w:val="39"/>
          <w:spacing w:val="9"/>
          <w:position w:val="22"/>
        </w:rPr>
        <w:t>:2</w:t>
      </w:r>
      <w:r>
        <w:rPr>
          <w:rFonts w:ascii="Times New Roman" w:hAnsi="Times New Roman" w:eastAsia="Times New Roman" w:cs="Times New Roman"/>
          <w:sz w:val="39"/>
          <w:szCs w:val="39"/>
          <w:spacing w:val="9"/>
          <w:position w:val="22"/>
        </w:rPr>
        <w:t>3.</w:t>
      </w:r>
    </w:p>
    <w:p>
      <w:pPr>
        <w:ind w:left="127"/>
        <w:spacing w:before="1" w:line="212" w:lineRule="auto"/>
        <w:rPr>
          <w:rFonts w:ascii="Times New Roman" w:hAnsi="Times New Roman" w:eastAsia="Times New Roman" w:cs="Times New Roman"/>
          <w:sz w:val="39"/>
          <w:szCs w:val="39"/>
        </w:rPr>
      </w:pPr>
      <w:r>
        <w:rPr>
          <w:rFonts w:ascii="SimSun" w:hAnsi="SimSun" w:eastAsia="SimSun" w:cs="SimSun"/>
          <w:sz w:val="39"/>
          <w:szCs w:val="39"/>
        </w:rPr>
        <w:t>⑥</w:t>
      </w:r>
      <w:r>
        <w:rPr>
          <w:rFonts w:ascii="SimSun" w:hAnsi="SimSun" w:eastAsia="SimSun" w:cs="SimSun"/>
          <w:sz w:val="39"/>
          <w:szCs w:val="39"/>
          <w:spacing w:val="93"/>
        </w:rPr>
        <w:t xml:space="preserve"> </w:t>
      </w:r>
      <w:hyperlink w:history="true" r:id="rId235">
        <w:r>
          <w:rPr>
            <w:rFonts w:ascii="Times New Roman" w:hAnsi="Times New Roman" w:eastAsia="Times New Roman" w:cs="Times New Roman"/>
            <w:sz w:val="39"/>
            <w:szCs w:val="39"/>
          </w:rPr>
          <w:t>https://baijiahao.baidu.com/s?id=1715161167778059349&amp;wfr=spider&amp;for=pc</w:t>
        </w:r>
      </w:hyperlink>
      <w:r>
        <w:rPr>
          <w:rFonts w:ascii="Times New Roman" w:hAnsi="Times New Roman" w:eastAsia="Times New Roman" w:cs="Times New Roman"/>
          <w:sz w:val="39"/>
          <w:szCs w:val="39"/>
        </w:rPr>
        <w:t>.</w:t>
      </w:r>
    </w:p>
    <w:p>
      <w:pPr>
        <w:ind w:right="20"/>
        <w:spacing w:before="220" w:line="198" w:lineRule="auto"/>
        <w:jc w:val="right"/>
        <w:rPr>
          <w:rFonts w:ascii="Times New Roman" w:hAnsi="Times New Roman" w:eastAsia="Times New Roman" w:cs="Times New Roman"/>
          <w:sz w:val="39"/>
          <w:szCs w:val="39"/>
        </w:rPr>
      </w:pPr>
      <w:r>
        <w:rPr>
          <w:rFonts w:ascii="SimSun" w:hAnsi="SimSun" w:eastAsia="SimSun" w:cs="SimSun"/>
          <w:sz w:val="39"/>
          <w:szCs w:val="39"/>
          <w:spacing w:val="-9"/>
        </w:rPr>
        <w:t>⑦</w:t>
      </w:r>
      <w:r>
        <w:rPr>
          <w:rFonts w:ascii="SimSun" w:hAnsi="SimSun" w:eastAsia="SimSun" w:cs="SimSun"/>
          <w:sz w:val="39"/>
          <w:szCs w:val="39"/>
          <w:spacing w:val="94"/>
        </w:rPr>
        <w:t xml:space="preserve"> </w:t>
      </w:r>
      <w:r>
        <w:rPr>
          <w:rFonts w:ascii="Times New Roman" w:hAnsi="Times New Roman" w:eastAsia="Times New Roman" w:cs="Times New Roman"/>
          <w:sz w:val="39"/>
          <w:szCs w:val="39"/>
          <w:spacing w:val="-9"/>
        </w:rPr>
        <w:t>WTO.World Trade Report:</w:t>
      </w:r>
      <w:r>
        <w:rPr>
          <w:rFonts w:ascii="Times New Roman" w:hAnsi="Times New Roman" w:eastAsia="Times New Roman" w:cs="Times New Roman"/>
          <w:sz w:val="39"/>
          <w:szCs w:val="39"/>
          <w:spacing w:val="-10"/>
        </w:rPr>
        <w:t>The fiuture of</w:t>
      </w:r>
      <w:r>
        <w:rPr>
          <w:rFonts w:ascii="Times New Roman" w:hAnsi="Times New Roman" w:eastAsia="Times New Roman" w:cs="Times New Roman"/>
          <w:sz w:val="39"/>
          <w:szCs w:val="39"/>
          <w:spacing w:val="-41"/>
        </w:rPr>
        <w:t xml:space="preserve"> </w:t>
      </w:r>
      <w:r>
        <w:rPr>
          <w:rFonts w:ascii="Times New Roman" w:hAnsi="Times New Roman" w:eastAsia="Times New Roman" w:cs="Times New Roman"/>
          <w:sz w:val="39"/>
          <w:szCs w:val="39"/>
          <w:spacing w:val="-10"/>
        </w:rPr>
        <w:t>world trade:how digital technologies are transforming</w:t>
      </w:r>
      <w:r>
        <w:rPr>
          <w:rFonts w:ascii="Times New Roman" w:hAnsi="Times New Roman" w:eastAsia="Times New Roman" w:cs="Times New Roman"/>
          <w:sz w:val="39"/>
          <w:szCs w:val="39"/>
          <w:spacing w:val="5"/>
        </w:rPr>
        <w:t xml:space="preserve"> </w:t>
      </w:r>
      <w:r>
        <w:rPr>
          <w:rFonts w:ascii="Times New Roman" w:hAnsi="Times New Roman" w:eastAsia="Times New Roman" w:cs="Times New Roman"/>
          <w:sz w:val="39"/>
          <w:szCs w:val="39"/>
          <w:spacing w:val="-10"/>
        </w:rPr>
        <w:t>global</w:t>
      </w:r>
      <w:r>
        <w:rPr>
          <w:rFonts w:ascii="Times New Roman" w:hAnsi="Times New Roman" w:eastAsia="Times New Roman" w:cs="Times New Roman"/>
          <w:sz w:val="39"/>
          <w:szCs w:val="39"/>
          <w:spacing w:val="7"/>
        </w:rPr>
        <w:t xml:space="preserve"> </w:t>
      </w:r>
      <w:r>
        <w:rPr>
          <w:rFonts w:ascii="Times New Roman" w:hAnsi="Times New Roman" w:eastAsia="Times New Roman" w:cs="Times New Roman"/>
          <w:sz w:val="39"/>
          <w:szCs w:val="39"/>
          <w:spacing w:val="-10"/>
        </w:rPr>
        <w:t>commerce,2018.</w:t>
      </w:r>
    </w:p>
    <w:p>
      <w:pPr>
        <w:spacing w:line="198" w:lineRule="auto"/>
        <w:sectPr>
          <w:type w:val="continuous"/>
          <w:pgSz w:w="21120" w:h="31680"/>
          <w:pgMar w:top="2455" w:right="801" w:bottom="400" w:left="1901" w:header="1810" w:footer="0" w:gutter="0"/>
          <w:cols w:equalWidth="0" w:num="1">
            <w:col w:w="18417" w:space="0"/>
          </w:cols>
        </w:sectPr>
        <w:rPr>
          <w:rFonts w:ascii="Times New Roman" w:hAnsi="Times New Roman" w:eastAsia="Times New Roman" w:cs="Times New Roman"/>
          <w:sz w:val="39"/>
          <w:szCs w:val="39"/>
        </w:rPr>
      </w:pPr>
    </w:p>
    <w:p>
      <w:pPr>
        <w:pStyle w:val="BodyText"/>
        <w:spacing w:line="433" w:lineRule="auto"/>
        <w:rPr/>
      </w:pPr>
      <w:r>
        <w:drawing>
          <wp:anchor distT="0" distB="0" distL="0" distR="0" simplePos="0" relativeHeight="251960320" behindDoc="0" locked="0" layoutInCell="0" allowOverlap="1">
            <wp:simplePos x="0" y="0"/>
            <wp:positionH relativeFrom="page">
              <wp:posOffset>522768</wp:posOffset>
            </wp:positionH>
            <wp:positionV relativeFrom="page">
              <wp:posOffset>1776959</wp:posOffset>
            </wp:positionV>
            <wp:extent cx="11680753" cy="6350"/>
            <wp:effectExtent l="0" t="0" r="0" b="0"/>
            <wp:wrapNone/>
            <wp:docPr id="408" name="IM 408"/>
            <wp:cNvGraphicFramePr/>
            <a:graphic>
              <a:graphicData uri="http://schemas.openxmlformats.org/drawingml/2006/picture">
                <pic:pic>
                  <pic:nvPicPr>
                    <pic:cNvPr id="408" name="IM 408"/>
                    <pic:cNvPicPr/>
                  </pic:nvPicPr>
                  <pic:blipFill>
                    <a:blip r:embed="rId237"/>
                    <a:stretch>
                      <a:fillRect/>
                    </a:stretch>
                  </pic:blipFill>
                  <pic:spPr>
                    <a:xfrm rot="0">
                      <a:off x="0" y="0"/>
                      <a:ext cx="11680753" cy="6350"/>
                    </a:xfrm>
                    <a:prstGeom prst="rect">
                      <a:avLst/>
                    </a:prstGeom>
                  </pic:spPr>
                </pic:pic>
              </a:graphicData>
            </a:graphic>
          </wp:anchor>
        </w:drawing>
      </w:r>
      <w:r/>
    </w:p>
    <w:p>
      <w:pPr>
        <w:ind w:left="99"/>
        <w:spacing w:before="153" w:line="221" w:lineRule="auto"/>
        <w:rPr>
          <w:rFonts w:ascii="SimSun" w:hAnsi="SimSun" w:eastAsia="SimSun" w:cs="SimSun"/>
          <w:sz w:val="47"/>
          <w:szCs w:val="47"/>
        </w:rPr>
      </w:pPr>
      <w:r>
        <w:rPr>
          <w:rFonts w:ascii="SimSun" w:hAnsi="SimSun" w:eastAsia="SimSun" w:cs="SimSun"/>
          <w:sz w:val="47"/>
          <w:szCs w:val="47"/>
          <w:spacing w:val="-11"/>
        </w:rPr>
        <w:t>但从出口增速来看，发展中国家的数字服务贸易的增速则有较为明显的后发优势°。</w:t>
      </w:r>
    </w:p>
    <w:p>
      <w:pPr>
        <w:ind w:firstLine="2632"/>
        <w:spacing w:before="112" w:line="7616" w:lineRule="exact"/>
        <w:rPr/>
      </w:pPr>
      <w:r>
        <w:rPr>
          <w:position w:val="-152"/>
        </w:rPr>
        <w:drawing>
          <wp:inline distT="0" distB="0" distL="0" distR="0">
            <wp:extent cx="8323393" cy="4836048"/>
            <wp:effectExtent l="0" t="0" r="0" b="0"/>
            <wp:docPr id="410" name="IM 410"/>
            <wp:cNvGraphicFramePr/>
            <a:graphic>
              <a:graphicData uri="http://schemas.openxmlformats.org/drawingml/2006/picture">
                <pic:pic>
                  <pic:nvPicPr>
                    <pic:cNvPr id="410" name="IM 410"/>
                    <pic:cNvPicPr/>
                  </pic:nvPicPr>
                  <pic:blipFill>
                    <a:blip r:embed="rId238"/>
                    <a:stretch>
                      <a:fillRect/>
                    </a:stretch>
                  </pic:blipFill>
                  <pic:spPr>
                    <a:xfrm rot="0">
                      <a:off x="0" y="0"/>
                      <a:ext cx="8323393" cy="4836048"/>
                    </a:xfrm>
                    <a:prstGeom prst="rect">
                      <a:avLst/>
                    </a:prstGeom>
                  </pic:spPr>
                </pic:pic>
              </a:graphicData>
            </a:graphic>
          </wp:inline>
        </w:drawing>
      </w:r>
    </w:p>
    <w:p>
      <w:pPr>
        <w:ind w:left="5507"/>
        <w:spacing w:line="217" w:lineRule="auto"/>
        <w:rPr>
          <w:rFonts w:ascii="SimSun" w:hAnsi="SimSun" w:eastAsia="SimSun" w:cs="SimSun"/>
          <w:sz w:val="41"/>
          <w:szCs w:val="41"/>
        </w:rPr>
      </w:pPr>
      <w:r>
        <w:rPr>
          <w:rFonts w:ascii="SimSun" w:hAnsi="SimSun" w:eastAsia="SimSun" w:cs="SimSun"/>
          <w:sz w:val="41"/>
          <w:szCs w:val="41"/>
        </w:rPr>
        <w:t>图9-2</w:t>
      </w:r>
      <w:r>
        <w:rPr>
          <w:rFonts w:ascii="SimSun" w:hAnsi="SimSun" w:eastAsia="SimSun" w:cs="SimSun"/>
          <w:sz w:val="41"/>
          <w:szCs w:val="41"/>
          <w:spacing w:val="152"/>
        </w:rPr>
        <w:t xml:space="preserve"> </w:t>
      </w:r>
      <w:r>
        <w:rPr>
          <w:rFonts w:ascii="SimSun" w:hAnsi="SimSun" w:eastAsia="SimSun" w:cs="SimSun"/>
          <w:sz w:val="41"/>
          <w:szCs w:val="41"/>
        </w:rPr>
        <w:t>数字服务贸易及</w:t>
      </w:r>
      <w:r>
        <w:rPr>
          <w:rFonts w:ascii="Times New Roman" w:hAnsi="Times New Roman" w:eastAsia="Times New Roman" w:cs="Times New Roman"/>
          <w:sz w:val="41"/>
          <w:szCs w:val="41"/>
        </w:rPr>
        <w:t>ICT </w:t>
      </w:r>
      <w:r>
        <w:rPr>
          <w:rFonts w:ascii="SimSun" w:hAnsi="SimSun" w:eastAsia="SimSun" w:cs="SimSun"/>
          <w:sz w:val="41"/>
          <w:szCs w:val="41"/>
        </w:rPr>
        <w:t>服务贸易占比</w:t>
      </w:r>
    </w:p>
    <w:p>
      <w:pPr>
        <w:ind w:left="10928"/>
        <w:spacing w:before="192" w:line="220" w:lineRule="auto"/>
        <w:rPr>
          <w:rFonts w:ascii="SimSun" w:hAnsi="SimSun" w:eastAsia="SimSun" w:cs="SimSun"/>
          <w:sz w:val="41"/>
          <w:szCs w:val="41"/>
        </w:rPr>
      </w:pPr>
      <w:r>
        <w:rPr>
          <w:rFonts w:ascii="SimSun" w:hAnsi="SimSun" w:eastAsia="SimSun" w:cs="SimSun"/>
          <w:sz w:val="41"/>
          <w:szCs w:val="41"/>
          <w:spacing w:val="-6"/>
        </w:rPr>
        <w:t>资料来源：作者根据</w:t>
      </w:r>
      <w:r>
        <w:rPr>
          <w:rFonts w:ascii="Times New Roman" w:hAnsi="Times New Roman" w:eastAsia="Times New Roman" w:cs="Times New Roman"/>
          <w:sz w:val="41"/>
          <w:szCs w:val="41"/>
          <w:spacing w:val="-6"/>
        </w:rPr>
        <w:t>UNCTAD</w:t>
      </w:r>
      <w:r>
        <w:rPr>
          <w:rFonts w:ascii="SimSun" w:hAnsi="SimSun" w:eastAsia="SimSun" w:cs="SimSun"/>
          <w:sz w:val="41"/>
          <w:szCs w:val="41"/>
          <w:spacing w:val="-6"/>
        </w:rPr>
        <w:t>整理所得。</w:t>
      </w:r>
    </w:p>
    <w:p>
      <w:pPr>
        <w:ind w:left="99" w:firstLine="993"/>
        <w:spacing w:before="275" w:line="267" w:lineRule="auto"/>
        <w:rPr>
          <w:rFonts w:ascii="SimSun" w:hAnsi="SimSun" w:eastAsia="SimSun" w:cs="SimSun"/>
          <w:sz w:val="47"/>
          <w:szCs w:val="47"/>
        </w:rPr>
      </w:pPr>
      <w:r>
        <w:rPr>
          <w:rFonts w:ascii="SimSun" w:hAnsi="SimSun" w:eastAsia="SimSun" w:cs="SimSun"/>
          <w:sz w:val="47"/>
          <w:szCs w:val="47"/>
          <w:spacing w:val="8"/>
        </w:rPr>
        <w:t>服务贸易的快速增长一方面是由于数字技术基础设施的建设和发展提高了数字网络</w:t>
      </w:r>
      <w:r>
        <w:rPr>
          <w:rFonts w:ascii="SimSun" w:hAnsi="SimSun" w:eastAsia="SimSun" w:cs="SimSun"/>
          <w:sz w:val="47"/>
          <w:szCs w:val="47"/>
          <w:spacing w:val="15"/>
        </w:rPr>
        <w:t xml:space="preserve"> </w:t>
      </w:r>
      <w:r>
        <w:rPr>
          <w:rFonts w:ascii="SimSun" w:hAnsi="SimSun" w:eastAsia="SimSun" w:cs="SimSun"/>
          <w:sz w:val="47"/>
          <w:szCs w:val="47"/>
          <w:spacing w:val="-4"/>
        </w:rPr>
        <w:t>的效率，降低了服务的贸易成本，使得可数字化的服务贸易获得巨大增长；另一方面</w:t>
      </w:r>
      <w:r>
        <w:rPr>
          <w:rFonts w:ascii="SimSun" w:hAnsi="SimSun" w:eastAsia="SimSun" w:cs="SimSun"/>
          <w:sz w:val="47"/>
          <w:szCs w:val="47"/>
          <w:spacing w:val="-5"/>
        </w:rPr>
        <w:t>，数</w:t>
      </w:r>
      <w:r>
        <w:rPr>
          <w:rFonts w:ascii="SimSun" w:hAnsi="SimSun" w:eastAsia="SimSun" w:cs="SimSun"/>
          <w:sz w:val="47"/>
          <w:szCs w:val="47"/>
        </w:rPr>
        <w:t xml:space="preserve"> </w:t>
      </w:r>
      <w:r>
        <w:rPr>
          <w:rFonts w:ascii="SimSun" w:hAnsi="SimSun" w:eastAsia="SimSun" w:cs="SimSun"/>
          <w:sz w:val="47"/>
          <w:szCs w:val="47"/>
          <w:spacing w:val="-4"/>
        </w:rPr>
        <w:t>字技术的广泛应用也提高了服务的可贸易性，将原本只能线下的服务变为线上服务，扩大</w:t>
      </w:r>
      <w:r>
        <w:rPr>
          <w:rFonts w:ascii="SimSun" w:hAnsi="SimSun" w:eastAsia="SimSun" w:cs="SimSun"/>
          <w:sz w:val="47"/>
          <w:szCs w:val="47"/>
        </w:rPr>
        <w:t xml:space="preserve"> </w:t>
      </w:r>
      <w:r>
        <w:rPr>
          <w:rFonts w:ascii="SimSun" w:hAnsi="SimSun" w:eastAsia="SimSun" w:cs="SimSun"/>
          <w:sz w:val="47"/>
          <w:szCs w:val="47"/>
          <w:spacing w:val="-6"/>
        </w:rPr>
        <w:t>了交易的服务范围种类。比如在教育领域中，通过数字技术已经形成了一个完整的，包含</w:t>
      </w:r>
      <w:r>
        <w:rPr>
          <w:rFonts w:ascii="SimSun" w:hAnsi="SimSun" w:eastAsia="SimSun" w:cs="SimSun"/>
          <w:sz w:val="47"/>
          <w:szCs w:val="47"/>
          <w:spacing w:val="7"/>
        </w:rPr>
        <w:t xml:space="preserve">  </w:t>
      </w:r>
      <w:r>
        <w:rPr>
          <w:rFonts w:ascii="SimSun" w:hAnsi="SimSun" w:eastAsia="SimSun" w:cs="SimSun"/>
          <w:sz w:val="47"/>
          <w:szCs w:val="47"/>
          <w:spacing w:val="-3"/>
        </w:rPr>
        <w:t>“读、写、师生交互、考试评测、反馈”等组成的数字化教育环境，对传统课堂教学造成</w:t>
      </w:r>
      <w:r>
        <w:rPr>
          <w:rFonts w:ascii="SimSun" w:hAnsi="SimSun" w:eastAsia="SimSun" w:cs="SimSun"/>
          <w:sz w:val="47"/>
          <w:szCs w:val="47"/>
          <w:spacing w:val="4"/>
        </w:rPr>
        <w:t xml:space="preserve"> </w:t>
      </w:r>
      <w:r>
        <w:rPr>
          <w:rFonts w:ascii="SimSun" w:hAnsi="SimSun" w:eastAsia="SimSun" w:cs="SimSun"/>
          <w:sz w:val="47"/>
          <w:szCs w:val="47"/>
          <w:spacing w:val="-17"/>
        </w:rPr>
        <w:t>巨大变革，并成为一种常见的、高频的社会学习行为；在咨</w:t>
      </w:r>
      <w:r>
        <w:rPr>
          <w:rFonts w:ascii="SimSun" w:hAnsi="SimSun" w:eastAsia="SimSun" w:cs="SimSun"/>
          <w:sz w:val="47"/>
          <w:szCs w:val="47"/>
          <w:spacing w:val="-18"/>
        </w:rPr>
        <w:t>询行业中，咨询师通过云计算进</w:t>
      </w:r>
      <w:r>
        <w:rPr>
          <w:rFonts w:ascii="SimSun" w:hAnsi="SimSun" w:eastAsia="SimSun" w:cs="SimSun"/>
          <w:sz w:val="47"/>
          <w:szCs w:val="47"/>
        </w:rPr>
        <w:t xml:space="preserve">  </w:t>
      </w:r>
      <w:r>
        <w:rPr>
          <w:rFonts w:ascii="SimSun" w:hAnsi="SimSun" w:eastAsia="SimSun" w:cs="SimSun"/>
          <w:sz w:val="47"/>
          <w:szCs w:val="47"/>
          <w:spacing w:val="-23"/>
        </w:rPr>
        <w:t>行数据分析，并将咨询报告以视频电话、电话会议或者邮件的形式传输给客户；在工</w:t>
      </w:r>
      <w:r>
        <w:rPr>
          <w:rFonts w:ascii="SimSun" w:hAnsi="SimSun" w:eastAsia="SimSun" w:cs="SimSun"/>
          <w:sz w:val="47"/>
          <w:szCs w:val="47"/>
          <w:spacing w:val="-24"/>
        </w:rPr>
        <w:t>程领域，</w:t>
      </w:r>
      <w:r>
        <w:rPr>
          <w:rFonts w:ascii="SimSun" w:hAnsi="SimSun" w:eastAsia="SimSun" w:cs="SimSun"/>
          <w:sz w:val="47"/>
          <w:szCs w:val="47"/>
        </w:rPr>
        <w:t xml:space="preserve"> </w:t>
      </w:r>
      <w:r>
        <w:rPr>
          <w:rFonts w:ascii="SimSun" w:hAnsi="SimSun" w:eastAsia="SimSun" w:cs="SimSun"/>
          <w:sz w:val="47"/>
          <w:szCs w:val="47"/>
          <w:spacing w:val="-15"/>
        </w:rPr>
        <w:t>工程师使用联网传感器分析并判断问题所在，并</w:t>
      </w:r>
      <w:r>
        <w:rPr>
          <w:rFonts w:ascii="SimSun" w:hAnsi="SimSun" w:eastAsia="SimSun" w:cs="SimSun"/>
          <w:sz w:val="47"/>
          <w:szCs w:val="47"/>
          <w:spacing w:val="-16"/>
        </w:rPr>
        <w:t>就设备的维修提供远程建议；在建筑行业，</w:t>
      </w:r>
      <w:r>
        <w:rPr>
          <w:rFonts w:ascii="SimSun" w:hAnsi="SimSun" w:eastAsia="SimSun" w:cs="SimSun"/>
          <w:sz w:val="47"/>
          <w:szCs w:val="47"/>
        </w:rPr>
        <w:t xml:space="preserve"> </w:t>
      </w:r>
      <w:r>
        <w:rPr>
          <w:rFonts w:ascii="SimSun" w:hAnsi="SimSun" w:eastAsia="SimSun" w:cs="SimSun"/>
          <w:sz w:val="47"/>
          <w:szCs w:val="47"/>
          <w:spacing w:val="-8"/>
        </w:rPr>
        <w:t>建筑师通过3</w:t>
      </w:r>
      <w:r>
        <w:rPr>
          <w:rFonts w:ascii="Times New Roman" w:hAnsi="Times New Roman" w:eastAsia="Times New Roman" w:cs="Times New Roman"/>
          <w:sz w:val="47"/>
          <w:szCs w:val="47"/>
          <w:spacing w:val="-8"/>
        </w:rPr>
        <w:t>D </w:t>
      </w:r>
      <w:r>
        <w:rPr>
          <w:rFonts w:ascii="SimSun" w:hAnsi="SimSun" w:eastAsia="SimSun" w:cs="SimSun"/>
          <w:sz w:val="47"/>
          <w:szCs w:val="47"/>
          <w:spacing w:val="-8"/>
        </w:rPr>
        <w:t>软件来制作数字绘图从而使客户可以在虚拟现实中参观模型。另外，数字技</w:t>
      </w:r>
    </w:p>
    <w:p>
      <w:pPr>
        <w:ind w:left="99"/>
        <w:spacing w:before="1" w:line="219" w:lineRule="auto"/>
        <w:rPr>
          <w:rFonts w:ascii="SimSun" w:hAnsi="SimSun" w:eastAsia="SimSun" w:cs="SimSun"/>
          <w:sz w:val="47"/>
          <w:szCs w:val="47"/>
        </w:rPr>
      </w:pPr>
      <w:r>
        <w:rPr>
          <w:rFonts w:ascii="SimSun" w:hAnsi="SimSun" w:eastAsia="SimSun" w:cs="SimSun"/>
          <w:sz w:val="47"/>
          <w:szCs w:val="47"/>
          <w:spacing w:val="-19"/>
        </w:rPr>
        <w:t>术的发展也催生了例如电信、大数据、云计算、人工智能等线上进行的新兴服务业②。</w:t>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ind w:left="5040"/>
        <w:spacing w:before="195" w:line="229" w:lineRule="auto"/>
        <w:rPr>
          <w:rFonts w:ascii="STXinwei" w:hAnsi="STXinwei" w:eastAsia="STXinwei" w:cs="STXinwei"/>
          <w:sz w:val="59"/>
          <w:szCs w:val="59"/>
        </w:rPr>
      </w:pPr>
      <w:r>
        <w:rPr>
          <w:rFonts w:ascii="STXinwei" w:hAnsi="STXinwei" w:eastAsia="STXinwei" w:cs="STXinwei"/>
          <w:sz w:val="59"/>
          <w:szCs w:val="59"/>
          <w:b/>
          <w:bCs/>
          <w:spacing w:val="62"/>
        </w:rPr>
        <w:t>第二节</w:t>
      </w:r>
      <w:r>
        <w:rPr>
          <w:rFonts w:ascii="STXinwei" w:hAnsi="STXinwei" w:eastAsia="STXinwei" w:cs="STXinwei"/>
          <w:sz w:val="59"/>
          <w:szCs w:val="59"/>
          <w:spacing w:val="10"/>
        </w:rPr>
        <w:t xml:space="preserve">    </w:t>
      </w:r>
      <w:r>
        <w:rPr>
          <w:rFonts w:ascii="STXinwei" w:hAnsi="STXinwei" w:eastAsia="STXinwei" w:cs="STXinwei"/>
          <w:sz w:val="59"/>
          <w:szCs w:val="59"/>
          <w:b/>
          <w:bCs/>
          <w:spacing w:val="62"/>
        </w:rPr>
        <w:t>数字贸易与贸易模式</w:t>
      </w:r>
    </w:p>
    <w:p>
      <w:pPr>
        <w:pStyle w:val="BodyText"/>
        <w:spacing w:line="324" w:lineRule="auto"/>
        <w:rPr/>
      </w:pPr>
      <w:r/>
    </w:p>
    <w:p>
      <w:pPr>
        <w:pStyle w:val="BodyText"/>
        <w:spacing w:line="325" w:lineRule="auto"/>
        <w:rPr/>
      </w:pPr>
      <w:r/>
    </w:p>
    <w:p>
      <w:pPr>
        <w:ind w:left="99" w:right="84" w:firstLine="993"/>
        <w:spacing w:before="154" w:line="268" w:lineRule="auto"/>
        <w:jc w:val="both"/>
        <w:rPr>
          <w:rFonts w:ascii="SimSun" w:hAnsi="SimSun" w:eastAsia="SimSun" w:cs="SimSun"/>
          <w:sz w:val="47"/>
          <w:szCs w:val="47"/>
        </w:rPr>
      </w:pPr>
      <w:r>
        <w:rPr>
          <w:rFonts w:ascii="SimSun" w:hAnsi="SimSun" w:eastAsia="SimSun" w:cs="SimSun"/>
          <w:sz w:val="47"/>
          <w:szCs w:val="47"/>
          <w:spacing w:val="23"/>
        </w:rPr>
        <w:t>数字技术的不断创新与发展对贸易成本和国际贸易都产生着重</w:t>
      </w:r>
      <w:r>
        <w:rPr>
          <w:rFonts w:ascii="SimSun" w:hAnsi="SimSun" w:eastAsia="SimSun" w:cs="SimSun"/>
          <w:sz w:val="47"/>
          <w:szCs w:val="47"/>
          <w:spacing w:val="22"/>
        </w:rPr>
        <w:t>大的影响。物联网</w:t>
      </w:r>
      <w:r>
        <w:rPr>
          <w:rFonts w:ascii="SimSun" w:hAnsi="SimSun" w:eastAsia="SimSun" w:cs="SimSun"/>
          <w:sz w:val="47"/>
          <w:szCs w:val="47"/>
        </w:rPr>
        <w:t xml:space="preserve"> </w:t>
      </w:r>
      <w:r>
        <w:rPr>
          <w:rFonts w:ascii="Times New Roman" w:hAnsi="Times New Roman" w:eastAsia="Times New Roman" w:cs="Times New Roman"/>
          <w:sz w:val="47"/>
          <w:szCs w:val="47"/>
          <w:spacing w:val="-6"/>
        </w:rPr>
        <w:t>(IoT)</w:t>
      </w:r>
      <w:r>
        <w:rPr>
          <w:rFonts w:ascii="SimSun" w:hAnsi="SimSun" w:eastAsia="SimSun" w:cs="SimSun"/>
          <w:sz w:val="47"/>
          <w:szCs w:val="47"/>
          <w:spacing w:val="-6"/>
        </w:rPr>
        <w:t>、人工智能</w:t>
      </w:r>
      <w:r>
        <w:rPr>
          <w:rFonts w:ascii="Times New Roman" w:hAnsi="Times New Roman" w:eastAsia="Times New Roman" w:cs="Times New Roman"/>
          <w:sz w:val="47"/>
          <w:szCs w:val="47"/>
          <w:spacing w:val="-6"/>
        </w:rPr>
        <w:t>(AI)</w:t>
      </w:r>
      <w:r>
        <w:rPr>
          <w:rFonts w:ascii="Times New Roman" w:hAnsi="Times New Roman" w:eastAsia="Times New Roman" w:cs="Times New Roman"/>
          <w:sz w:val="47"/>
          <w:szCs w:val="47"/>
          <w:spacing w:val="-66"/>
        </w:rPr>
        <w:t xml:space="preserve"> </w:t>
      </w:r>
      <w:r>
        <w:rPr>
          <w:rFonts w:ascii="SimSun" w:hAnsi="SimSun" w:eastAsia="SimSun" w:cs="SimSun"/>
          <w:sz w:val="47"/>
          <w:szCs w:val="47"/>
          <w:spacing w:val="-6"/>
        </w:rPr>
        <w:t>、</w:t>
      </w:r>
      <w:r>
        <w:rPr>
          <w:rFonts w:ascii="Times New Roman" w:hAnsi="Times New Roman" w:eastAsia="Times New Roman" w:cs="Times New Roman"/>
          <w:sz w:val="47"/>
          <w:szCs w:val="47"/>
          <w:spacing w:val="-6"/>
        </w:rPr>
        <w:t>3D</w:t>
      </w:r>
      <w:r>
        <w:rPr>
          <w:rFonts w:ascii="Times New Roman" w:hAnsi="Times New Roman" w:eastAsia="Times New Roman" w:cs="Times New Roman"/>
          <w:sz w:val="47"/>
          <w:szCs w:val="47"/>
          <w:spacing w:val="-29"/>
        </w:rPr>
        <w:t xml:space="preserve"> </w:t>
      </w:r>
      <w:r>
        <w:rPr>
          <w:rFonts w:ascii="SimSun" w:hAnsi="SimSun" w:eastAsia="SimSun" w:cs="SimSun"/>
          <w:sz w:val="47"/>
          <w:szCs w:val="47"/>
          <w:spacing w:val="-6"/>
        </w:rPr>
        <w:t>打印和区</w:t>
      </w:r>
      <w:r>
        <w:rPr>
          <w:rFonts w:ascii="SimSun" w:hAnsi="SimSun" w:eastAsia="SimSun" w:cs="SimSun"/>
          <w:sz w:val="47"/>
          <w:szCs w:val="47"/>
          <w:spacing w:val="-7"/>
        </w:rPr>
        <w:t>块链等数字技术创新产物深刻地改变着交易方式、交易</w:t>
      </w:r>
      <w:r>
        <w:rPr>
          <w:rFonts w:ascii="SimSun" w:hAnsi="SimSun" w:eastAsia="SimSun" w:cs="SimSun"/>
          <w:sz w:val="47"/>
          <w:szCs w:val="47"/>
        </w:rPr>
        <w:t xml:space="preserve"> </w:t>
      </w:r>
      <w:r>
        <w:rPr>
          <w:rFonts w:ascii="SimSun" w:hAnsi="SimSun" w:eastAsia="SimSun" w:cs="SimSun"/>
          <w:sz w:val="47"/>
          <w:szCs w:val="47"/>
          <w:spacing w:val="-3"/>
        </w:rPr>
        <w:t>对象以及交易内容，数字贸易无论是在贸易主体、贸易对象还是贸易方式等方面都与传统</w:t>
      </w:r>
    </w:p>
    <w:p>
      <w:pPr>
        <w:ind w:left="99"/>
        <w:spacing w:before="1" w:line="221" w:lineRule="auto"/>
        <w:rPr>
          <w:rFonts w:ascii="SimSun" w:hAnsi="SimSun" w:eastAsia="SimSun" w:cs="SimSun"/>
          <w:sz w:val="47"/>
          <w:szCs w:val="47"/>
        </w:rPr>
      </w:pPr>
      <w:r>
        <w:rPr>
          <w:rFonts w:ascii="SimSun" w:hAnsi="SimSun" w:eastAsia="SimSun" w:cs="SimSun"/>
          <w:sz w:val="47"/>
          <w:szCs w:val="47"/>
          <w:spacing w:val="-8"/>
        </w:rPr>
        <w:t>贸易的交易模式存在很大差异。</w:t>
      </w:r>
    </w:p>
    <w:p>
      <w:pPr>
        <w:pStyle w:val="BodyText"/>
        <w:spacing w:line="468" w:lineRule="auto"/>
        <w:rPr/>
      </w:pPr>
      <w:r/>
    </w:p>
    <w:p>
      <w:pPr>
        <w:ind w:left="106"/>
        <w:spacing w:before="173" w:line="223" w:lineRule="auto"/>
        <w:outlineLvl w:val="6"/>
        <w:rPr>
          <w:rFonts w:ascii="SimSun" w:hAnsi="SimSun" w:eastAsia="SimSun" w:cs="SimSun"/>
          <w:sz w:val="53"/>
          <w:szCs w:val="53"/>
        </w:rPr>
      </w:pPr>
      <w:r>
        <w:rPr>
          <w:rFonts w:ascii="SimSun" w:hAnsi="SimSun" w:eastAsia="SimSun" w:cs="SimSun"/>
          <w:sz w:val="53"/>
          <w:szCs w:val="53"/>
          <w:b/>
          <w:bCs/>
          <w:spacing w:val="-9"/>
        </w:rPr>
        <w:t>一、贸易主体的改变</w:t>
      </w:r>
    </w:p>
    <w:p>
      <w:pPr>
        <w:pStyle w:val="BodyText"/>
        <w:spacing w:line="348" w:lineRule="auto"/>
        <w:rPr/>
      </w:pPr>
      <w:r/>
    </w:p>
    <w:p>
      <w:pPr>
        <w:ind w:right="76"/>
        <w:spacing w:before="152" w:line="221" w:lineRule="auto"/>
        <w:jc w:val="right"/>
        <w:rPr>
          <w:rFonts w:ascii="SimSun" w:hAnsi="SimSun" w:eastAsia="SimSun" w:cs="SimSun"/>
          <w:sz w:val="47"/>
          <w:szCs w:val="47"/>
        </w:rPr>
      </w:pPr>
      <w:r>
        <w:rPr>
          <w:rFonts w:ascii="SimSun" w:hAnsi="SimSun" w:eastAsia="SimSun" w:cs="SimSun"/>
          <w:sz w:val="47"/>
          <w:szCs w:val="47"/>
          <w:spacing w:val="-4"/>
        </w:rPr>
        <w:t>首先，随着数据要素成为关键的生产要素，毫无疑问数字密集型产品生产企业成了一</w:t>
      </w:r>
    </w:p>
    <w:p>
      <w:pPr>
        <w:pStyle w:val="BodyText"/>
        <w:spacing w:line="255" w:lineRule="auto"/>
        <w:rPr/>
      </w:pPr>
      <w:r/>
    </w:p>
    <w:p>
      <w:pPr>
        <w:pStyle w:val="BodyText"/>
        <w:spacing w:line="255" w:lineRule="auto"/>
        <w:rPr/>
      </w:pPr>
      <w:r/>
    </w:p>
    <w:p>
      <w:pPr>
        <w:pStyle w:val="BodyText"/>
        <w:spacing w:line="256" w:lineRule="auto"/>
        <w:rPr/>
      </w:pPr>
      <w:r/>
    </w:p>
    <w:p>
      <w:pPr>
        <w:ind w:left="99"/>
        <w:spacing w:before="134" w:line="213" w:lineRule="auto"/>
        <w:rPr>
          <w:rFonts w:ascii="SimSun" w:hAnsi="SimSun" w:eastAsia="SimSun" w:cs="SimSun"/>
          <w:sz w:val="41"/>
          <w:szCs w:val="41"/>
        </w:rPr>
      </w:pPr>
      <w:r>
        <w:rPr>
          <w:rFonts w:ascii="SimSun" w:hAnsi="SimSun" w:eastAsia="SimSun" w:cs="SimSun"/>
          <w:sz w:val="41"/>
          <w:szCs w:val="41"/>
          <w:spacing w:val="-3"/>
        </w:rPr>
        <w:t>① 余淼杰，郭兰滨.数字贸易推动中国贸易高质量发展</w:t>
      </w:r>
      <w:r>
        <w:rPr>
          <w:rFonts w:ascii="Times New Roman" w:hAnsi="Times New Roman" w:eastAsia="Times New Roman" w:cs="Times New Roman"/>
          <w:sz w:val="41"/>
          <w:szCs w:val="41"/>
          <w:spacing w:val="-3"/>
        </w:rPr>
        <w:t>[J].  </w:t>
      </w:r>
      <w:r>
        <w:rPr>
          <w:rFonts w:ascii="SimSun" w:hAnsi="SimSun" w:eastAsia="SimSun" w:cs="SimSun"/>
          <w:sz w:val="41"/>
          <w:szCs w:val="41"/>
          <w:spacing w:val="-3"/>
        </w:rPr>
        <w:t>华南师范大学学报，2022(1</w:t>
      </w:r>
      <w:r>
        <w:rPr>
          <w:rFonts w:ascii="SimSun" w:hAnsi="SimSun" w:eastAsia="SimSun" w:cs="SimSun"/>
          <w:sz w:val="41"/>
          <w:szCs w:val="41"/>
          <w:spacing w:val="-4"/>
        </w:rPr>
        <w:t>):2.</w:t>
      </w:r>
    </w:p>
    <w:p>
      <w:pPr>
        <w:ind w:left="99"/>
        <w:spacing w:before="209" w:line="707" w:lineRule="exact"/>
        <w:rPr>
          <w:rFonts w:ascii="SimSun" w:hAnsi="SimSun" w:eastAsia="SimSun" w:cs="SimSun"/>
          <w:sz w:val="41"/>
          <w:szCs w:val="41"/>
        </w:rPr>
      </w:pPr>
      <w:r>
        <w:rPr>
          <w:rFonts w:ascii="SimSun" w:hAnsi="SimSun" w:eastAsia="SimSun" w:cs="SimSun"/>
          <w:sz w:val="41"/>
          <w:szCs w:val="41"/>
          <w:spacing w:val="-5"/>
          <w:position w:val="22"/>
        </w:rPr>
        <w:t>②</w:t>
      </w:r>
      <w:r>
        <w:rPr>
          <w:rFonts w:ascii="SimSun" w:hAnsi="SimSun" w:eastAsia="SimSun" w:cs="SimSun"/>
          <w:sz w:val="41"/>
          <w:szCs w:val="41"/>
          <w:spacing w:val="56"/>
          <w:position w:val="22"/>
        </w:rPr>
        <w:t xml:space="preserve"> </w:t>
      </w:r>
      <w:r>
        <w:rPr>
          <w:rFonts w:ascii="SimSun" w:hAnsi="SimSun" w:eastAsia="SimSun" w:cs="SimSun"/>
          <w:sz w:val="41"/>
          <w:szCs w:val="41"/>
          <w:spacing w:val="-5"/>
          <w:position w:val="22"/>
        </w:rPr>
        <w:t>岳云嵩，赵佳涵.数字服务出口特征与影响因素研究：基于跨国面板数据的分析</w:t>
      </w:r>
      <w:r>
        <w:rPr>
          <w:rFonts w:ascii="Times New Roman" w:hAnsi="Times New Roman" w:eastAsia="Times New Roman" w:cs="Times New Roman"/>
          <w:sz w:val="41"/>
          <w:szCs w:val="41"/>
          <w:spacing w:val="-5"/>
          <w:position w:val="22"/>
        </w:rPr>
        <w:t>[J].</w:t>
      </w:r>
      <w:r>
        <w:rPr>
          <w:rFonts w:ascii="Times New Roman" w:hAnsi="Times New Roman" w:eastAsia="Times New Roman" w:cs="Times New Roman"/>
          <w:sz w:val="41"/>
          <w:szCs w:val="41"/>
          <w:spacing w:val="97"/>
          <w:position w:val="22"/>
        </w:rPr>
        <w:t xml:space="preserve"> </w:t>
      </w:r>
      <w:r>
        <w:rPr>
          <w:rFonts w:ascii="SimSun" w:hAnsi="SimSun" w:eastAsia="SimSun" w:cs="SimSun"/>
          <w:sz w:val="41"/>
          <w:szCs w:val="41"/>
          <w:spacing w:val="-6"/>
          <w:position w:val="22"/>
        </w:rPr>
        <w:t>上海经济研究，</w:t>
      </w:r>
    </w:p>
    <w:p>
      <w:pPr>
        <w:ind w:left="737"/>
        <w:spacing w:before="2" w:line="222" w:lineRule="auto"/>
        <w:rPr>
          <w:rFonts w:ascii="SimSun" w:hAnsi="SimSun" w:eastAsia="SimSun" w:cs="SimSun"/>
          <w:sz w:val="41"/>
          <w:szCs w:val="41"/>
        </w:rPr>
      </w:pPr>
      <w:r>
        <w:rPr>
          <w:rFonts w:ascii="SimSun" w:hAnsi="SimSun" w:eastAsia="SimSun" w:cs="SimSun"/>
          <w:sz w:val="41"/>
          <w:szCs w:val="41"/>
          <w:spacing w:val="1"/>
        </w:rPr>
        <w:t>2020(8):107.</w:t>
      </w:r>
    </w:p>
    <w:p>
      <w:pPr>
        <w:spacing w:line="222" w:lineRule="auto"/>
        <w:sectPr>
          <w:headerReference w:type="default" r:id="rId236"/>
          <w:pgSz w:w="21120" w:h="31680"/>
          <w:pgMar w:top="2688" w:right="1870" w:bottom="400" w:left="823" w:header="2165" w:footer="0" w:gutter="0"/>
        </w:sectPr>
        <w:rPr>
          <w:rFonts w:ascii="SimSun" w:hAnsi="SimSun" w:eastAsia="SimSun" w:cs="SimSun"/>
          <w:sz w:val="41"/>
          <w:szCs w:val="41"/>
        </w:rPr>
      </w:pPr>
    </w:p>
    <w:p>
      <w:pPr>
        <w:pStyle w:val="BodyText"/>
        <w:spacing w:line="283" w:lineRule="auto"/>
        <w:rPr/>
      </w:pPr>
      <w:r/>
    </w:p>
    <w:p>
      <w:pPr>
        <w:ind w:left="106"/>
        <w:spacing w:before="146" w:line="222" w:lineRule="auto"/>
        <w:rPr>
          <w:rFonts w:ascii="SimSun" w:hAnsi="SimSun" w:eastAsia="SimSun" w:cs="SimSun"/>
          <w:sz w:val="45"/>
          <w:szCs w:val="45"/>
        </w:rPr>
      </w:pPr>
      <w:r>
        <w:rPr>
          <w:rFonts w:ascii="SimSun" w:hAnsi="SimSun" w:eastAsia="SimSun" w:cs="SimSun"/>
          <w:sz w:val="45"/>
          <w:szCs w:val="45"/>
          <w:spacing w:val="2"/>
        </w:rPr>
        <w:t>种新型的贸易主体。</w:t>
      </w:r>
    </w:p>
    <w:p>
      <w:pPr>
        <w:ind w:left="106" w:firstLine="986"/>
        <w:spacing w:before="222" w:line="283" w:lineRule="auto"/>
        <w:rPr>
          <w:rFonts w:ascii="SimSun" w:hAnsi="SimSun" w:eastAsia="SimSun" w:cs="SimSun"/>
          <w:sz w:val="45"/>
          <w:szCs w:val="45"/>
        </w:rPr>
      </w:pPr>
      <w:r>
        <w:rPr>
          <w:rFonts w:ascii="SimSun" w:hAnsi="SimSun" w:eastAsia="SimSun" w:cs="SimSun"/>
          <w:sz w:val="45"/>
          <w:szCs w:val="45"/>
          <w:spacing w:val="14"/>
        </w:rPr>
        <w:t>其次，更多的中小型企业甚至个人消费者成为重要的贸易主体，而传统贸易中的中间 </w:t>
      </w:r>
      <w:r>
        <w:rPr>
          <w:rFonts w:ascii="SimSun" w:hAnsi="SimSun" w:eastAsia="SimSun" w:cs="SimSun"/>
          <w:sz w:val="45"/>
          <w:szCs w:val="45"/>
          <w:spacing w:val="17"/>
        </w:rPr>
        <w:t>商则逐渐消失。在传统贸易中，受规模经济的制约，固定成本是阻碍中小企业参与国际贸</w:t>
      </w:r>
      <w:r>
        <w:rPr>
          <w:rFonts w:ascii="SimSun" w:hAnsi="SimSun" w:eastAsia="SimSun" w:cs="SimSun"/>
          <w:sz w:val="45"/>
          <w:szCs w:val="45"/>
          <w:spacing w:val="18"/>
        </w:rPr>
        <w:t xml:space="preserve"> </w:t>
      </w:r>
      <w:r>
        <w:rPr>
          <w:rFonts w:ascii="SimSun" w:hAnsi="SimSun" w:eastAsia="SimSun" w:cs="SimSun"/>
          <w:sz w:val="45"/>
          <w:szCs w:val="45"/>
          <w:spacing w:val="16"/>
        </w:rPr>
        <w:t>易的重要阻力。相比之下，数字贸易依托互联网、云计算等高科技，成本</w:t>
      </w:r>
      <w:r>
        <w:rPr>
          <w:rFonts w:ascii="SimSun" w:hAnsi="SimSun" w:eastAsia="SimSun" w:cs="SimSun"/>
          <w:sz w:val="45"/>
          <w:szCs w:val="45"/>
          <w:spacing w:val="15"/>
        </w:rPr>
        <w:t>因素，特别是冰 </w:t>
      </w:r>
      <w:r>
        <w:rPr>
          <w:rFonts w:ascii="SimSun" w:hAnsi="SimSun" w:eastAsia="SimSun" w:cs="SimSun"/>
          <w:sz w:val="45"/>
          <w:szCs w:val="45"/>
          <w:spacing w:val="15"/>
        </w:rPr>
        <w:t>山成本并不会成为阻碍企业进入出口市场的重要因素，因而，众多的中小企业参与到贸易</w:t>
      </w:r>
      <w:r>
        <w:rPr>
          <w:rFonts w:ascii="SimSun" w:hAnsi="SimSun" w:eastAsia="SimSun" w:cs="SimSun"/>
          <w:sz w:val="45"/>
          <w:szCs w:val="45"/>
          <w:spacing w:val="7"/>
        </w:rPr>
        <w:t xml:space="preserve">  </w:t>
      </w:r>
      <w:r>
        <w:rPr>
          <w:rFonts w:ascii="SimSun" w:hAnsi="SimSun" w:eastAsia="SimSun" w:cs="SimSun"/>
          <w:sz w:val="45"/>
          <w:szCs w:val="45"/>
          <w:spacing w:val="16"/>
        </w:rPr>
        <w:t>活动中。另外，传统贸易的交易过程中由于信息不对称，因而供需双方需</w:t>
      </w:r>
      <w:r>
        <w:rPr>
          <w:rFonts w:ascii="SimSun" w:hAnsi="SimSun" w:eastAsia="SimSun" w:cs="SimSun"/>
          <w:sz w:val="45"/>
          <w:szCs w:val="45"/>
          <w:spacing w:val="15"/>
        </w:rPr>
        <w:t>要通过代理商、 </w:t>
      </w:r>
      <w:r>
        <w:rPr>
          <w:rFonts w:ascii="SimSun" w:hAnsi="SimSun" w:eastAsia="SimSun" w:cs="SimSun"/>
          <w:sz w:val="45"/>
          <w:szCs w:val="45"/>
          <w:spacing w:val="18"/>
        </w:rPr>
        <w:t>批发商、零售商等中间商来进行交易，而在</w:t>
      </w:r>
      <w:r>
        <w:rPr>
          <w:rFonts w:ascii="SimSun" w:hAnsi="SimSun" w:eastAsia="SimSun" w:cs="SimSun"/>
          <w:sz w:val="45"/>
          <w:szCs w:val="45"/>
          <w:spacing w:val="17"/>
        </w:rPr>
        <w:t>数字贸易中，借助互联网的搜寻效应以及新型</w:t>
      </w:r>
      <w:r>
        <w:rPr>
          <w:rFonts w:ascii="SimSun" w:hAnsi="SimSun" w:eastAsia="SimSun" w:cs="SimSun"/>
          <w:sz w:val="45"/>
          <w:szCs w:val="45"/>
        </w:rPr>
        <w:t xml:space="preserve"> </w:t>
      </w:r>
      <w:r>
        <w:rPr>
          <w:rFonts w:ascii="SimSun" w:hAnsi="SimSun" w:eastAsia="SimSun" w:cs="SimSun"/>
          <w:sz w:val="45"/>
          <w:szCs w:val="45"/>
          <w:spacing w:val="5"/>
        </w:rPr>
        <w:t>的 </w:t>
      </w:r>
      <w:r>
        <w:rPr>
          <w:rFonts w:ascii="Times New Roman" w:hAnsi="Times New Roman" w:eastAsia="Times New Roman" w:cs="Times New Roman"/>
          <w:sz w:val="45"/>
          <w:szCs w:val="45"/>
          <w:spacing w:val="5"/>
        </w:rPr>
        <w:t>B2C</w:t>
      </w:r>
      <w:r>
        <w:rPr>
          <w:rFonts w:ascii="Times New Roman" w:hAnsi="Times New Roman" w:eastAsia="Times New Roman" w:cs="Times New Roman"/>
          <w:sz w:val="45"/>
          <w:szCs w:val="45"/>
          <w:spacing w:val="50"/>
        </w:rPr>
        <w:t xml:space="preserve"> </w:t>
      </w:r>
      <w:r>
        <w:rPr>
          <w:rFonts w:ascii="SimSun" w:hAnsi="SimSun" w:eastAsia="SimSun" w:cs="SimSun"/>
          <w:sz w:val="45"/>
          <w:szCs w:val="45"/>
          <w:spacing w:val="5"/>
        </w:rPr>
        <w:t>和</w:t>
      </w:r>
      <w:r>
        <w:rPr>
          <w:rFonts w:ascii="SimSun" w:hAnsi="SimSun" w:eastAsia="SimSun" w:cs="SimSun"/>
          <w:sz w:val="45"/>
          <w:szCs w:val="45"/>
          <w:spacing w:val="-92"/>
        </w:rPr>
        <w:t xml:space="preserve"> </w:t>
      </w:r>
      <w:r>
        <w:rPr>
          <w:rFonts w:ascii="Times New Roman" w:hAnsi="Times New Roman" w:eastAsia="Times New Roman" w:cs="Times New Roman"/>
          <w:sz w:val="45"/>
          <w:szCs w:val="45"/>
          <w:spacing w:val="5"/>
        </w:rPr>
        <w:t>C2C</w:t>
      </w:r>
      <w:r>
        <w:rPr>
          <w:rFonts w:ascii="Times New Roman" w:hAnsi="Times New Roman" w:eastAsia="Times New Roman" w:cs="Times New Roman"/>
          <w:sz w:val="45"/>
          <w:szCs w:val="45"/>
          <w:spacing w:val="58"/>
        </w:rPr>
        <w:t xml:space="preserve"> </w:t>
      </w:r>
      <w:r>
        <w:rPr>
          <w:rFonts w:ascii="SimSun" w:hAnsi="SimSun" w:eastAsia="SimSun" w:cs="SimSun"/>
          <w:sz w:val="45"/>
          <w:szCs w:val="45"/>
          <w:spacing w:val="5"/>
        </w:rPr>
        <w:t>等商业模式的普及，供需双方</w:t>
      </w:r>
      <w:r>
        <w:rPr>
          <w:rFonts w:ascii="SimSun" w:hAnsi="SimSun" w:eastAsia="SimSun" w:cs="SimSun"/>
          <w:sz w:val="45"/>
          <w:szCs w:val="45"/>
          <w:spacing w:val="4"/>
        </w:rPr>
        <w:t>之间可以直接进行交易，使得更多的消费者能</w:t>
      </w:r>
      <w:r>
        <w:rPr>
          <w:rFonts w:ascii="SimSun" w:hAnsi="SimSun" w:eastAsia="SimSun" w:cs="SimSun"/>
          <w:sz w:val="45"/>
          <w:szCs w:val="45"/>
        </w:rPr>
        <w:t xml:space="preserve"> </w:t>
      </w:r>
      <w:r>
        <w:rPr>
          <w:rFonts w:ascii="SimSun" w:hAnsi="SimSun" w:eastAsia="SimSun" w:cs="SimSun"/>
          <w:sz w:val="45"/>
          <w:szCs w:val="45"/>
          <w:spacing w:val="10"/>
        </w:rPr>
        <w:t>直接参与到贸易中，如图9-3所示。最终使得传统贸易中的代理</w:t>
      </w:r>
      <w:r>
        <w:rPr>
          <w:rFonts w:ascii="SimSun" w:hAnsi="SimSun" w:eastAsia="SimSun" w:cs="SimSun"/>
          <w:sz w:val="45"/>
          <w:szCs w:val="45"/>
          <w:spacing w:val="9"/>
        </w:rPr>
        <w:t>商、批发商、零售商等诸多 </w:t>
      </w:r>
      <w:r>
        <w:rPr>
          <w:rFonts w:ascii="SimSun" w:hAnsi="SimSun" w:eastAsia="SimSun" w:cs="SimSun"/>
          <w:sz w:val="45"/>
          <w:szCs w:val="45"/>
          <w:spacing w:val="5"/>
        </w:rPr>
        <w:t>中间商从贸易中消失，而更多中小型企业以</w:t>
      </w:r>
      <w:r>
        <w:rPr>
          <w:rFonts w:ascii="SimSun" w:hAnsi="SimSun" w:eastAsia="SimSun" w:cs="SimSun"/>
          <w:sz w:val="45"/>
          <w:szCs w:val="45"/>
          <w:spacing w:val="4"/>
        </w:rPr>
        <w:t>及个人消费者成为了贸易主体。据统计，在全球</w:t>
      </w:r>
      <w:r>
        <w:rPr>
          <w:rFonts w:ascii="SimSun" w:hAnsi="SimSun" w:eastAsia="SimSun" w:cs="SimSun"/>
          <w:sz w:val="45"/>
          <w:szCs w:val="45"/>
        </w:rPr>
        <w:t xml:space="preserve">  </w:t>
      </w:r>
      <w:r>
        <w:rPr>
          <w:rFonts w:ascii="SimSun" w:hAnsi="SimSun" w:eastAsia="SimSun" w:cs="SimSun"/>
          <w:sz w:val="45"/>
          <w:szCs w:val="45"/>
          <w:spacing w:val="26"/>
        </w:rPr>
        <w:t>范围内，2019年共有120万个新卖家加入亚马逊平台，即每天有3287个新卖家，不到1分</w:t>
      </w:r>
      <w:r>
        <w:rPr>
          <w:rFonts w:ascii="SimSun" w:hAnsi="SimSun" w:eastAsia="SimSun" w:cs="SimSun"/>
          <w:sz w:val="45"/>
          <w:szCs w:val="45"/>
        </w:rPr>
        <w:t xml:space="preserve"> </w:t>
      </w:r>
      <w:r>
        <w:rPr>
          <w:rFonts w:ascii="SimSun" w:hAnsi="SimSun" w:eastAsia="SimSun" w:cs="SimSun"/>
          <w:sz w:val="45"/>
          <w:szCs w:val="45"/>
          <w:spacing w:val="17"/>
        </w:rPr>
        <w:t>钟就有1个新卖家通过亚马逊平台开始参与国际贸易，且新入驻的卖家中有</w:t>
      </w:r>
      <w:r>
        <w:rPr>
          <w:rFonts w:ascii="SimSun" w:hAnsi="SimSun" w:eastAsia="SimSun" w:cs="SimSun"/>
          <w:sz w:val="45"/>
          <w:szCs w:val="45"/>
          <w:spacing w:val="16"/>
        </w:rPr>
        <w:t>90%以上是中小</w:t>
      </w:r>
      <w:r>
        <w:rPr>
          <w:rFonts w:ascii="SimSun" w:hAnsi="SimSun" w:eastAsia="SimSun" w:cs="SimSun"/>
          <w:sz w:val="45"/>
          <w:szCs w:val="45"/>
        </w:rPr>
        <w:t xml:space="preserve"> </w:t>
      </w:r>
      <w:r>
        <w:rPr>
          <w:rFonts w:ascii="SimSun" w:hAnsi="SimSun" w:eastAsia="SimSun" w:cs="SimSun"/>
          <w:sz w:val="45"/>
          <w:szCs w:val="45"/>
          <w:spacing w:val="9"/>
        </w:rPr>
        <w:t>企业和个体经营者”。根据亚马逊中小企业影响报告，2019年英国中小企业产品的60%出口 </w:t>
      </w:r>
      <w:r>
        <w:rPr>
          <w:rFonts w:ascii="SimSun" w:hAnsi="SimSun" w:eastAsia="SimSun" w:cs="SimSun"/>
          <w:sz w:val="45"/>
          <w:szCs w:val="45"/>
          <w:spacing w:val="9"/>
        </w:rPr>
        <w:t>到世界各地，销售额超过27.5亿英镑，其中苏格兰中小型企业的数量</w:t>
      </w:r>
      <w:r>
        <w:rPr>
          <w:rFonts w:ascii="SimSun" w:hAnsi="SimSun" w:eastAsia="SimSun" w:cs="SimSun"/>
          <w:sz w:val="45"/>
          <w:szCs w:val="45"/>
          <w:spacing w:val="8"/>
        </w:rPr>
        <w:t>增加了约1/3,威尔士、</w:t>
      </w:r>
      <w:r>
        <w:rPr>
          <w:rFonts w:ascii="SimSun" w:hAnsi="SimSun" w:eastAsia="SimSun" w:cs="SimSun"/>
          <w:sz w:val="45"/>
          <w:szCs w:val="45"/>
        </w:rPr>
        <w:t xml:space="preserve"> </w:t>
      </w:r>
      <w:r>
        <w:rPr>
          <w:rFonts w:ascii="SimSun" w:hAnsi="SimSun" w:eastAsia="SimSun" w:cs="SimSun"/>
          <w:sz w:val="45"/>
          <w:szCs w:val="45"/>
          <w:spacing w:val="13"/>
        </w:rPr>
        <w:t>北爱尔兰和英格兰分别增加了20%以上。</w:t>
      </w:r>
      <w:r>
        <w:rPr>
          <w:rFonts w:ascii="Times New Roman" w:hAnsi="Times New Roman" w:eastAsia="Times New Roman" w:cs="Times New Roman"/>
          <w:sz w:val="45"/>
          <w:szCs w:val="45"/>
        </w:rPr>
        <w:t>eBay</w:t>
      </w:r>
      <w:r>
        <w:rPr>
          <w:rFonts w:ascii="Times New Roman" w:hAnsi="Times New Roman" w:eastAsia="Times New Roman" w:cs="Times New Roman"/>
          <w:sz w:val="45"/>
          <w:szCs w:val="45"/>
          <w:spacing w:val="107"/>
        </w:rPr>
        <w:t xml:space="preserve"> </w:t>
      </w:r>
      <w:r>
        <w:rPr>
          <w:rFonts w:ascii="SimSun" w:hAnsi="SimSun" w:eastAsia="SimSun" w:cs="SimSun"/>
          <w:sz w:val="45"/>
          <w:szCs w:val="45"/>
          <w:spacing w:val="13"/>
        </w:rPr>
        <w:t>在推出</w:t>
      </w:r>
      <w:r>
        <w:rPr>
          <w:rFonts w:ascii="SimSun" w:hAnsi="SimSun" w:eastAsia="SimSun" w:cs="SimSun"/>
          <w:sz w:val="45"/>
          <w:szCs w:val="45"/>
          <w:spacing w:val="12"/>
        </w:rPr>
        <w:t>全球运输计划</w:t>
      </w:r>
      <w:r>
        <w:rPr>
          <w:rFonts w:ascii="Times New Roman" w:hAnsi="Times New Roman" w:eastAsia="Times New Roman" w:cs="Times New Roman"/>
          <w:sz w:val="45"/>
          <w:szCs w:val="45"/>
          <w:spacing w:val="12"/>
        </w:rPr>
        <w:t>(</w:t>
      </w:r>
      <w:r>
        <w:rPr>
          <w:rFonts w:ascii="Times New Roman" w:hAnsi="Times New Roman" w:eastAsia="Times New Roman" w:cs="Times New Roman"/>
          <w:sz w:val="45"/>
          <w:szCs w:val="45"/>
        </w:rPr>
        <w:t>GSP</w:t>
      </w:r>
      <w:r>
        <w:rPr>
          <w:rFonts w:ascii="Times New Roman" w:hAnsi="Times New Roman" w:eastAsia="Times New Roman" w:cs="Times New Roman"/>
          <w:sz w:val="45"/>
          <w:szCs w:val="45"/>
          <w:spacing w:val="12"/>
        </w:rPr>
        <w:t>)</w:t>
      </w:r>
      <w:r>
        <w:rPr>
          <w:rFonts w:ascii="SimSun" w:hAnsi="SimSun" w:eastAsia="SimSun" w:cs="SimSun"/>
          <w:sz w:val="45"/>
          <w:szCs w:val="45"/>
          <w:spacing w:val="12"/>
        </w:rPr>
        <w:t>后，出口销售额增</w:t>
      </w:r>
    </w:p>
    <w:p>
      <w:pPr>
        <w:ind w:left="106"/>
        <w:spacing w:before="1" w:line="209" w:lineRule="auto"/>
        <w:rPr>
          <w:rFonts w:ascii="SimSun" w:hAnsi="SimSun" w:eastAsia="SimSun" w:cs="SimSun"/>
          <w:sz w:val="45"/>
          <w:szCs w:val="45"/>
        </w:rPr>
      </w:pPr>
      <w:r>
        <w:rPr>
          <w:rFonts w:ascii="SimSun" w:hAnsi="SimSun" w:eastAsia="SimSun" w:cs="SimSun"/>
          <w:sz w:val="45"/>
          <w:szCs w:val="45"/>
          <w:spacing w:val="22"/>
        </w:rPr>
        <w:t>加了2.9%,这种增长完全来自</w:t>
      </w:r>
      <w:r>
        <w:rPr>
          <w:rFonts w:ascii="SimSun" w:hAnsi="SimSun" w:eastAsia="SimSun" w:cs="SimSun"/>
          <w:sz w:val="45"/>
          <w:szCs w:val="45"/>
        </w:rPr>
        <w:t>eBay</w:t>
      </w:r>
      <w:r>
        <w:rPr>
          <w:rFonts w:ascii="SimSun" w:hAnsi="SimSun" w:eastAsia="SimSun" w:cs="SimSun"/>
          <w:sz w:val="45"/>
          <w:szCs w:val="45"/>
          <w:spacing w:val="-59"/>
        </w:rPr>
        <w:t xml:space="preserve"> </w:t>
      </w:r>
      <w:r>
        <w:rPr>
          <w:rFonts w:ascii="SimSun" w:hAnsi="SimSun" w:eastAsia="SimSun" w:cs="SimSun"/>
          <w:sz w:val="45"/>
          <w:szCs w:val="45"/>
          <w:spacing w:val="22"/>
        </w:rPr>
        <w:t>上的小型卖家，而且完全来自于出口的扩展边际增长。</w:t>
      </w:r>
    </w:p>
    <w:p>
      <w:pPr>
        <w:pStyle w:val="BodyText"/>
        <w:ind w:firstLine="418"/>
        <w:spacing w:line="8953" w:lineRule="exact"/>
        <w:rPr/>
      </w:pPr>
      <w:r>
        <w:rPr>
          <w:position w:val="-179"/>
        </w:rPr>
        <w:pict>
          <v:group id="_x0000_s106" style="mso-position-vertical-relative:line;mso-position-horizontal-relative:char;width:868.3pt;height:447.7pt;" filled="false" stroked="false" coordsize="17365,8954" coordorigin="0,0">
            <v:shape id="_x0000_s108" style="position:absolute;left:0;top:0;width:17365;height:8949;" filled="false" stroked="false" type="#_x0000_t75">
              <v:imagedata o:title="" r:id="rId240"/>
            </v:shape>
            <v:shape id="_x0000_s110" style="position:absolute;left:143;top:134;width:14140;height:8840;" filled="false" stroked="false" type="#_x0000_t202">
              <v:fill on="false"/>
              <v:stroke on="false"/>
              <v:path/>
              <v:imagedata o:title=""/>
              <o:lock v:ext="edit" aspectratio="false"/>
              <v:textbox inset="0mm,0mm,0mm,0mm">
                <w:txbxContent>
                  <w:p>
                    <w:pPr>
                      <w:ind w:left="7010"/>
                      <w:spacing w:before="19" w:line="225" w:lineRule="auto"/>
                      <w:rPr>
                        <w:rFonts w:ascii="SimSun" w:hAnsi="SimSun" w:eastAsia="SimSun" w:cs="SimSun"/>
                        <w:sz w:val="27"/>
                        <w:szCs w:val="27"/>
                      </w:rPr>
                    </w:pPr>
                    <w:r>
                      <w:rPr>
                        <w:rFonts w:ascii="SimSun" w:hAnsi="SimSun" w:eastAsia="SimSun" w:cs="SimSun"/>
                        <w:sz w:val="27"/>
                        <w:szCs w:val="27"/>
                        <w:spacing w:val="9"/>
                      </w:rPr>
                      <w:t>跨境</w:t>
                    </w:r>
                  </w:p>
                  <w:p>
                    <w:pPr>
                      <w:spacing w:line="279" w:lineRule="auto"/>
                      <w:rPr>
                        <w:rFonts w:ascii="Arial"/>
                        <w:sz w:val="21"/>
                      </w:rPr>
                    </w:pPr>
                    <w:r/>
                  </w:p>
                  <w:p>
                    <w:pPr>
                      <w:spacing w:line="280" w:lineRule="auto"/>
                      <w:rPr>
                        <w:rFonts w:ascii="Arial"/>
                        <w:sz w:val="21"/>
                      </w:rPr>
                    </w:pPr>
                    <w:r/>
                  </w:p>
                  <w:p>
                    <w:pPr>
                      <w:ind w:left="20"/>
                      <w:spacing w:before="117" w:line="227" w:lineRule="auto"/>
                      <w:rPr>
                        <w:rFonts w:ascii="SimSun" w:hAnsi="SimSun" w:eastAsia="SimSun" w:cs="SimSun"/>
                        <w:sz w:val="36"/>
                        <w:szCs w:val="36"/>
                      </w:rPr>
                    </w:pPr>
                    <w:r>
                      <w:rPr>
                        <w:rFonts w:ascii="SimSun" w:hAnsi="SimSun" w:eastAsia="SimSun" w:cs="SimSun"/>
                        <w:sz w:val="36"/>
                        <w:szCs w:val="36"/>
                        <w:spacing w:val="-5"/>
                        <w:position w:val="1"/>
                      </w:rPr>
                      <w:t>传统外贸模式</w:t>
                    </w:r>
                    <w:r>
                      <w:rPr>
                        <w:rFonts w:ascii="SimSun" w:hAnsi="SimSun" w:eastAsia="SimSun" w:cs="SimSun"/>
                        <w:sz w:val="36"/>
                        <w:szCs w:val="36"/>
                        <w:spacing w:val="52"/>
                        <w:position w:val="1"/>
                      </w:rPr>
                      <w:t xml:space="preserve">   </w:t>
                    </w:r>
                    <w:r>
                      <w:rPr>
                        <w:rFonts w:ascii="SimSun" w:hAnsi="SimSun" w:eastAsia="SimSun" w:cs="SimSun"/>
                        <w:sz w:val="36"/>
                        <w:szCs w:val="36"/>
                        <w:spacing w:val="-5"/>
                      </w:rPr>
                      <w:t>生产商</w:t>
                    </w:r>
                    <w:r>
                      <w:rPr>
                        <w:rFonts w:ascii="SimSun" w:hAnsi="SimSun" w:eastAsia="SimSun" w:cs="SimSun"/>
                        <w:sz w:val="36"/>
                        <w:szCs w:val="36"/>
                        <w:spacing w:val="21"/>
                      </w:rPr>
                      <w:t xml:space="preserve">      </w:t>
                    </w:r>
                    <w:r>
                      <w:rPr>
                        <w:rFonts w:ascii="SimSun" w:hAnsi="SimSun" w:eastAsia="SimSun" w:cs="SimSun"/>
                        <w:sz w:val="36"/>
                        <w:szCs w:val="36"/>
                        <w:spacing w:val="-5"/>
                      </w:rPr>
                      <w:t>本国出口商     境外进口商      </w:t>
                    </w:r>
                    <w:r>
                      <w:rPr>
                        <w:rFonts w:ascii="SimSun" w:hAnsi="SimSun" w:eastAsia="SimSun" w:cs="SimSun"/>
                        <w:sz w:val="36"/>
                        <w:szCs w:val="36"/>
                        <w:spacing w:val="-5"/>
                        <w:position w:val="-1"/>
                      </w:rPr>
                      <w:t>分销商        </w:t>
                    </w:r>
                    <w:r>
                      <w:rPr>
                        <w:rFonts w:ascii="SimSun" w:hAnsi="SimSun" w:eastAsia="SimSun" w:cs="SimSun"/>
                        <w:sz w:val="36"/>
                        <w:szCs w:val="36"/>
                        <w:spacing w:val="-5"/>
                      </w:rPr>
                      <w:t>零售商</w:t>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ind w:left="3937"/>
                      <w:spacing w:before="88" w:line="225" w:lineRule="auto"/>
                      <w:rPr>
                        <w:rFonts w:ascii="SimSun" w:hAnsi="SimSun" w:eastAsia="SimSun" w:cs="SimSun"/>
                        <w:sz w:val="27"/>
                        <w:szCs w:val="27"/>
                      </w:rPr>
                    </w:pPr>
                    <w:r>
                      <w:rPr>
                        <w:rFonts w:ascii="SimSun" w:hAnsi="SimSun" w:eastAsia="SimSun" w:cs="SimSun"/>
                        <w:sz w:val="27"/>
                        <w:szCs w:val="27"/>
                        <w:spacing w:val="4"/>
                      </w:rPr>
                      <w:t>跨境电商平台</w:t>
                    </w:r>
                  </w:p>
                  <w:p>
                    <w:pPr>
                      <w:spacing w:line="256" w:lineRule="auto"/>
                      <w:rPr>
                        <w:rFonts w:ascii="Arial"/>
                        <w:sz w:val="21"/>
                      </w:rPr>
                    </w:pPr>
                    <w:r/>
                  </w:p>
                  <w:p>
                    <w:pPr>
                      <w:ind w:left="2830"/>
                      <w:spacing w:before="117" w:line="228" w:lineRule="auto"/>
                      <w:rPr>
                        <w:rFonts w:ascii="SimSun" w:hAnsi="SimSun" w:eastAsia="SimSun" w:cs="SimSun"/>
                        <w:sz w:val="36"/>
                        <w:szCs w:val="36"/>
                      </w:rPr>
                    </w:pPr>
                    <w:r>
                      <w:rPr>
                        <w:rFonts w:ascii="SimSun" w:hAnsi="SimSun" w:eastAsia="SimSun" w:cs="SimSun"/>
                        <w:sz w:val="36"/>
                        <w:szCs w:val="36"/>
                      </w:rPr>
                      <w:t>生产商</w:t>
                    </w:r>
                    <w:r>
                      <w:rPr>
                        <w:rFonts w:ascii="SimSun" w:hAnsi="SimSun" w:eastAsia="SimSun" w:cs="SimSun"/>
                        <w:sz w:val="36"/>
                        <w:szCs w:val="36"/>
                        <w:spacing w:val="7"/>
                      </w:rPr>
                      <w:t xml:space="preserve">        </w:t>
                    </w:r>
                    <w:r>
                      <w:rPr>
                        <w:rFonts w:ascii="SimSun" w:hAnsi="SimSun" w:eastAsia="SimSun" w:cs="SimSun"/>
                        <w:sz w:val="36"/>
                        <w:szCs w:val="36"/>
                        <w:position w:val="-1"/>
                      </w:rPr>
                      <w:t>批发商        </w:t>
                    </w:r>
                    <w:r>
                      <w:rPr>
                        <w:rFonts w:ascii="SimSun" w:hAnsi="SimSun" w:eastAsia="SimSun" w:cs="SimSun"/>
                        <w:sz w:val="36"/>
                        <w:szCs w:val="36"/>
                      </w:rPr>
                      <w:t>零售商</w:t>
                    </w:r>
                  </w:p>
                  <w:p>
                    <w:pPr>
                      <w:spacing w:line="316" w:lineRule="auto"/>
                      <w:rPr>
                        <w:rFonts w:ascii="Arial"/>
                        <w:sz w:val="21"/>
                      </w:rPr>
                    </w:pPr>
                    <w:r/>
                  </w:p>
                  <w:p>
                    <w:pPr>
                      <w:ind w:left="6832"/>
                      <w:spacing w:before="78" w:line="189" w:lineRule="auto"/>
                      <w:rPr>
                        <w:rFonts w:ascii="Times New Roman" w:hAnsi="Times New Roman" w:eastAsia="Times New Roman" w:cs="Times New Roman"/>
                        <w:sz w:val="27"/>
                        <w:szCs w:val="27"/>
                      </w:rPr>
                    </w:pPr>
                    <w:r>
                      <w:rPr>
                        <w:rFonts w:ascii="Times New Roman" w:hAnsi="Times New Roman" w:eastAsia="Times New Roman" w:cs="Times New Roman"/>
                        <w:sz w:val="27"/>
                        <w:szCs w:val="27"/>
                        <w:color w:val="FFFFFF"/>
                        <w:spacing w:val="2"/>
                      </w:rPr>
                      <w:t>Y</w:t>
                    </w:r>
                  </w:p>
                  <w:p>
                    <w:pPr>
                      <w:ind w:left="3944"/>
                      <w:spacing w:before="201" w:line="234" w:lineRule="auto"/>
                      <w:rPr>
                        <w:rFonts w:ascii="SimSun" w:hAnsi="SimSun" w:eastAsia="SimSun" w:cs="SimSun"/>
                        <w:sz w:val="27"/>
                        <w:szCs w:val="27"/>
                      </w:rPr>
                    </w:pPr>
                    <w:r>
                      <w:rPr>
                        <w:rFonts w:ascii="SimSun" w:hAnsi="SimSun" w:eastAsia="SimSun" w:cs="SimSun"/>
                        <w:sz w:val="27"/>
                        <w:szCs w:val="27"/>
                        <w:spacing w:val="-4"/>
                      </w:rPr>
                      <w:t>跨境电商平台</w:t>
                    </w:r>
                    <w:r>
                      <w:rPr>
                        <w:rFonts w:ascii="SimSun" w:hAnsi="SimSun" w:eastAsia="SimSun" w:cs="SimSun"/>
                        <w:sz w:val="27"/>
                        <w:szCs w:val="27"/>
                        <w:spacing w:val="11"/>
                      </w:rPr>
                      <w:t xml:space="preserve">       </w:t>
                    </w:r>
                    <w:r>
                      <w:rPr>
                        <w:rFonts w:ascii="SimSun" w:hAnsi="SimSun" w:eastAsia="SimSun" w:cs="SimSun"/>
                        <w:sz w:val="27"/>
                        <w:szCs w:val="27"/>
                        <w:spacing w:val="-4"/>
                      </w:rPr>
                      <w:t>外贸</w:t>
                    </w:r>
                    <w:r>
                      <w:rPr>
                        <w:rFonts w:ascii="Times New Roman" w:hAnsi="Times New Roman" w:eastAsia="Times New Roman" w:cs="Times New Roman"/>
                        <w:sz w:val="27"/>
                        <w:szCs w:val="27"/>
                        <w:spacing w:val="-4"/>
                      </w:rPr>
                      <w:t>B2B</w:t>
                    </w:r>
                    <w:r>
                      <w:rPr>
                        <w:rFonts w:ascii="SimSun" w:hAnsi="SimSun" w:eastAsia="SimSun" w:cs="SimSun"/>
                        <w:sz w:val="27"/>
                        <w:szCs w:val="27"/>
                        <w:spacing w:val="-4"/>
                      </w:rPr>
                      <w:t>(大规模)</w:t>
                    </w:r>
                  </w:p>
                  <w:p>
                    <w:pPr>
                      <w:ind w:left="26"/>
                      <w:spacing w:before="328" w:line="191" w:lineRule="auto"/>
                      <w:rPr>
                        <w:rFonts w:ascii="SimSun" w:hAnsi="SimSun" w:eastAsia="SimSun" w:cs="SimSun"/>
                        <w:sz w:val="36"/>
                        <w:szCs w:val="36"/>
                      </w:rPr>
                    </w:pPr>
                    <w:r>
                      <w:rPr>
                        <w:rFonts w:ascii="SimSun" w:hAnsi="SimSun" w:eastAsia="SimSun" w:cs="SimSun"/>
                        <w:sz w:val="36"/>
                        <w:szCs w:val="36"/>
                        <w:spacing w:val="2"/>
                      </w:rPr>
                      <w:t>跨境电商模式</w:t>
                    </w:r>
                    <w:r>
                      <w:rPr>
                        <w:rFonts w:ascii="SimSun" w:hAnsi="SimSun" w:eastAsia="SimSun" w:cs="SimSun"/>
                        <w:sz w:val="36"/>
                        <w:szCs w:val="36"/>
                        <w:spacing w:val="25"/>
                      </w:rPr>
                      <w:t xml:space="preserve">   </w:t>
                    </w:r>
                    <w:r>
                      <w:rPr>
                        <w:rFonts w:ascii="SimSun" w:hAnsi="SimSun" w:eastAsia="SimSun" w:cs="SimSun"/>
                        <w:sz w:val="36"/>
                        <w:szCs w:val="36"/>
                        <w:spacing w:val="2"/>
                        <w:position w:val="1"/>
                      </w:rPr>
                      <w:t>生产商        </w:t>
                    </w:r>
                    <w:r>
                      <w:rPr>
                        <w:rFonts w:ascii="SimSun" w:hAnsi="SimSun" w:eastAsia="SimSun" w:cs="SimSun"/>
                        <w:sz w:val="36"/>
                        <w:szCs w:val="36"/>
                        <w:spacing w:val="2"/>
                        <w:position w:val="-1"/>
                      </w:rPr>
                      <w:t>零售商</w:t>
                    </w:r>
                  </w:p>
                  <w:p>
                    <w:pPr>
                      <w:ind w:left="9657"/>
                      <w:spacing w:before="2" w:line="235" w:lineRule="auto"/>
                      <w:rPr>
                        <w:rFonts w:ascii="SimSun" w:hAnsi="SimSun" w:eastAsia="SimSun" w:cs="SimSun"/>
                        <w:sz w:val="36"/>
                        <w:szCs w:val="36"/>
                      </w:rPr>
                    </w:pPr>
                    <w:r>
                      <w:rPr>
                        <w:rFonts w:ascii="SimSun" w:hAnsi="SimSun" w:eastAsia="SimSun" w:cs="SimSun"/>
                        <w:sz w:val="36"/>
                        <w:szCs w:val="36"/>
                        <w:color w:val="FFFFFF"/>
                      </w:rPr>
                      <w:t>Ⅲ</w:t>
                    </w:r>
                  </w:p>
                  <w:p>
                    <w:pPr>
                      <w:ind w:left="6328"/>
                      <w:spacing w:before="1" w:line="188" w:lineRule="auto"/>
                      <w:rPr>
                        <w:rFonts w:ascii="Times New Roman" w:hAnsi="Times New Roman" w:eastAsia="Times New Roman" w:cs="Times New Roman"/>
                        <w:sz w:val="27"/>
                        <w:szCs w:val="27"/>
                      </w:rPr>
                    </w:pPr>
                    <w:r>
                      <w:rPr>
                        <w:rFonts w:ascii="Times New Roman" w:hAnsi="Times New Roman" w:eastAsia="Times New Roman" w:cs="Times New Roman"/>
                        <w:sz w:val="27"/>
                        <w:szCs w:val="27"/>
                        <w:color w:val="FFFFFF"/>
                        <w:spacing w:val="2"/>
                      </w:rPr>
                      <w:t>V</w:t>
                    </w:r>
                  </w:p>
                  <w:p>
                    <w:pPr>
                      <w:ind w:left="4916"/>
                      <w:spacing w:before="120" w:line="224" w:lineRule="auto"/>
                      <w:rPr>
                        <w:rFonts w:ascii="SimSun" w:hAnsi="SimSun" w:eastAsia="SimSun" w:cs="SimSun"/>
                        <w:sz w:val="27"/>
                        <w:szCs w:val="27"/>
                      </w:rPr>
                    </w:pPr>
                    <w:r>
                      <w:rPr>
                        <w:rFonts w:ascii="SimSun" w:hAnsi="SimSun" w:eastAsia="SimSun" w:cs="SimSun"/>
                        <w:sz w:val="27"/>
                        <w:szCs w:val="27"/>
                        <w:spacing w:val="-7"/>
                      </w:rPr>
                      <w:t>外贸</w:t>
                    </w:r>
                    <w:r>
                      <w:rPr>
                        <w:rFonts w:ascii="Times New Roman" w:hAnsi="Times New Roman" w:eastAsia="Times New Roman" w:cs="Times New Roman"/>
                        <w:sz w:val="27"/>
                        <w:szCs w:val="27"/>
                        <w:spacing w:val="-7"/>
                      </w:rPr>
                      <w:t>B2B</w:t>
                    </w:r>
                    <w:r>
                      <w:rPr>
                        <w:rFonts w:ascii="SimSun" w:hAnsi="SimSun" w:eastAsia="SimSun" w:cs="SimSun"/>
                        <w:sz w:val="27"/>
                        <w:szCs w:val="27"/>
                        <w:spacing w:val="-7"/>
                      </w:rPr>
                      <w:t>(小规模，多批次)</w:t>
                    </w:r>
                  </w:p>
                  <w:p>
                    <w:pPr>
                      <w:ind w:left="4512"/>
                      <w:spacing w:before="249" w:line="189" w:lineRule="auto"/>
                      <w:rPr>
                        <w:rFonts w:ascii="SimSun" w:hAnsi="SimSun" w:eastAsia="SimSun" w:cs="SimSun"/>
                        <w:sz w:val="27"/>
                        <w:szCs w:val="27"/>
                      </w:rPr>
                    </w:pPr>
                    <w:r>
                      <w:rPr>
                        <w:rFonts w:ascii="SimSun" w:hAnsi="SimSun" w:eastAsia="SimSun" w:cs="SimSun"/>
                        <w:sz w:val="27"/>
                        <w:szCs w:val="27"/>
                        <w:spacing w:val="-5"/>
                      </w:rPr>
                      <w:t>跨境电商平台</w:t>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ind w:left="5491"/>
                      <w:spacing w:before="4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~Y</w:t>
                    </w:r>
                  </w:p>
                  <w:p>
                    <w:pPr>
                      <w:ind w:left="5143"/>
                      <w:spacing w:before="53" w:line="225" w:lineRule="auto"/>
                      <w:rPr>
                        <w:rFonts w:ascii="Times New Roman" w:hAnsi="Times New Roman" w:eastAsia="Times New Roman" w:cs="Times New Roman"/>
                        <w:sz w:val="27"/>
                        <w:szCs w:val="27"/>
                      </w:rPr>
                    </w:pPr>
                    <w:r>
                      <w:rPr>
                        <w:rFonts w:ascii="SimSun" w:hAnsi="SimSun" w:eastAsia="SimSun" w:cs="SimSun"/>
                        <w:sz w:val="27"/>
                        <w:szCs w:val="27"/>
                        <w:spacing w:val="-6"/>
                      </w:rPr>
                      <w:t>外贸</w:t>
                    </w:r>
                    <w:r>
                      <w:rPr>
                        <w:rFonts w:ascii="Times New Roman" w:hAnsi="Times New Roman" w:eastAsia="Times New Roman" w:cs="Times New Roman"/>
                        <w:sz w:val="27"/>
                        <w:szCs w:val="27"/>
                        <w:spacing w:val="-6"/>
                      </w:rPr>
                      <w:t>B2B</w:t>
                    </w:r>
                  </w:p>
                </w:txbxContent>
              </v:textbox>
            </v:shape>
            <v:shape id="_x0000_s112" style="position:absolute;left:14727;top:4495;width:2196;height:402;"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36"/>
                        <w:szCs w:val="36"/>
                      </w:rPr>
                    </w:pPr>
                    <w:r>
                      <w:rPr>
                        <w:rFonts w:ascii="SimSun" w:hAnsi="SimSun" w:eastAsia="SimSun" w:cs="SimSun"/>
                        <w:sz w:val="36"/>
                        <w:szCs w:val="36"/>
                        <w:spacing w:val="-1"/>
                      </w:rPr>
                      <w:t>流通环节减少</w:t>
                    </w:r>
                  </w:p>
                </w:txbxContent>
              </v:textbox>
            </v:shape>
            <v:shape id="_x0000_s114" style="position:absolute;left:2953;top:7481;width:1109;height:40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36"/>
                        <w:szCs w:val="36"/>
                      </w:rPr>
                    </w:pPr>
                    <w:r>
                      <w:rPr>
                        <w:rFonts w:ascii="SimSun" w:hAnsi="SimSun" w:eastAsia="SimSun" w:cs="SimSun"/>
                        <w:sz w:val="36"/>
                        <w:szCs w:val="36"/>
                        <w:spacing w:val="-3"/>
                      </w:rPr>
                      <w:t>生产商</w:t>
                    </w:r>
                  </w:p>
                </w:txbxContent>
              </v:textbox>
            </v:shape>
          </v:group>
        </w:pict>
      </w:r>
    </w:p>
    <w:p>
      <w:pPr>
        <w:ind w:left="5131"/>
        <w:spacing w:before="334" w:line="220" w:lineRule="auto"/>
        <w:rPr>
          <w:rFonts w:ascii="SimSun" w:hAnsi="SimSun" w:eastAsia="SimSun" w:cs="SimSun"/>
          <w:sz w:val="36"/>
          <w:szCs w:val="36"/>
        </w:rPr>
      </w:pPr>
      <w:r>
        <w:rPr>
          <w:rFonts w:ascii="SimSun" w:hAnsi="SimSun" w:eastAsia="SimSun" w:cs="SimSun"/>
          <w:sz w:val="36"/>
          <w:szCs w:val="36"/>
          <w:spacing w:val="33"/>
        </w:rPr>
        <w:t>图9</w:t>
      </w:r>
      <w:r>
        <w:rPr>
          <w:rFonts w:ascii="SimSun" w:hAnsi="SimSun" w:eastAsia="SimSun" w:cs="SimSun"/>
          <w:sz w:val="36"/>
          <w:szCs w:val="36"/>
          <w:spacing w:val="-87"/>
        </w:rPr>
        <w:t xml:space="preserve"> </w:t>
      </w:r>
      <w:r>
        <w:rPr>
          <w:rFonts w:ascii="SimSun" w:hAnsi="SimSun" w:eastAsia="SimSun" w:cs="SimSun"/>
          <w:sz w:val="36"/>
          <w:szCs w:val="36"/>
          <w:spacing w:val="33"/>
        </w:rPr>
        <w:t>-</w:t>
      </w:r>
      <w:r>
        <w:rPr>
          <w:rFonts w:ascii="SimSun" w:hAnsi="SimSun" w:eastAsia="SimSun" w:cs="SimSun"/>
          <w:sz w:val="36"/>
          <w:szCs w:val="36"/>
          <w:spacing w:val="-94"/>
        </w:rPr>
        <w:t xml:space="preserve"> </w:t>
      </w:r>
      <w:r>
        <w:rPr>
          <w:rFonts w:ascii="SimSun" w:hAnsi="SimSun" w:eastAsia="SimSun" w:cs="SimSun"/>
          <w:sz w:val="36"/>
          <w:szCs w:val="36"/>
          <w:spacing w:val="33"/>
        </w:rPr>
        <w:t>3</w:t>
      </w:r>
      <w:r>
        <w:rPr>
          <w:rFonts w:ascii="SimSun" w:hAnsi="SimSun" w:eastAsia="SimSun" w:cs="SimSun"/>
          <w:sz w:val="36"/>
          <w:szCs w:val="36"/>
          <w:spacing w:val="4"/>
        </w:rPr>
        <w:t xml:space="preserve">  </w:t>
      </w:r>
      <w:r>
        <w:rPr>
          <w:rFonts w:ascii="SimSun" w:hAnsi="SimSun" w:eastAsia="SimSun" w:cs="SimSun"/>
          <w:sz w:val="36"/>
          <w:szCs w:val="36"/>
          <w:spacing w:val="33"/>
        </w:rPr>
        <w:t>传统贸易模式与跨境电商模式流程对比</w:t>
      </w:r>
    </w:p>
    <w:p>
      <w:pPr>
        <w:ind w:left="14420"/>
        <w:spacing w:before="278" w:line="223" w:lineRule="auto"/>
        <w:rPr>
          <w:rFonts w:ascii="SimSun" w:hAnsi="SimSun" w:eastAsia="SimSun" w:cs="SimSun"/>
          <w:sz w:val="41"/>
          <w:szCs w:val="41"/>
        </w:rPr>
      </w:pPr>
      <w:r>
        <w:rPr>
          <w:rFonts w:ascii="SimSun" w:hAnsi="SimSun" w:eastAsia="SimSun" w:cs="SimSun"/>
          <w:sz w:val="41"/>
          <w:szCs w:val="41"/>
          <w:spacing w:val="-17"/>
        </w:rPr>
        <w:t>资料来源：艾瑞咨询。</w:t>
      </w:r>
    </w:p>
    <w:p>
      <w:pPr>
        <w:ind w:left="106" w:right="106" w:firstLine="943"/>
        <w:spacing w:before="210" w:line="282" w:lineRule="auto"/>
        <w:jc w:val="both"/>
        <w:rPr>
          <w:rFonts w:ascii="SimSun" w:hAnsi="SimSun" w:eastAsia="SimSun" w:cs="SimSun"/>
          <w:sz w:val="45"/>
          <w:szCs w:val="45"/>
        </w:rPr>
      </w:pPr>
      <w:r>
        <w:rPr>
          <w:rFonts w:ascii="SimSun" w:hAnsi="SimSun" w:eastAsia="SimSun" w:cs="SimSun"/>
          <w:sz w:val="45"/>
          <w:szCs w:val="45"/>
          <w:spacing w:val="6"/>
        </w:rPr>
        <w:t>最后，从更宏观角度来说，发展中国家的份额将随着数字贸易的发展而得到提高。以中</w:t>
      </w:r>
      <w:r>
        <w:rPr>
          <w:rFonts w:ascii="SimSun" w:hAnsi="SimSun" w:eastAsia="SimSun" w:cs="SimSun"/>
          <w:sz w:val="45"/>
          <w:szCs w:val="45"/>
          <w:spacing w:val="1"/>
        </w:rPr>
        <w:t xml:space="preserve"> </w:t>
      </w:r>
      <w:r>
        <w:rPr>
          <w:rFonts w:ascii="SimSun" w:hAnsi="SimSun" w:eastAsia="SimSun" w:cs="SimSun"/>
          <w:sz w:val="45"/>
          <w:szCs w:val="45"/>
          <w:spacing w:val="20"/>
        </w:rPr>
        <w:t>国为例，数据显示，经历了2021年亚马逊的“封号潮”,2022年底中国卖家在</w:t>
      </w:r>
      <w:r>
        <w:rPr>
          <w:rFonts w:ascii="SimSun" w:hAnsi="SimSun" w:eastAsia="SimSun" w:cs="SimSun"/>
          <w:sz w:val="45"/>
          <w:szCs w:val="45"/>
          <w:spacing w:val="19"/>
        </w:rPr>
        <w:t>亚马逊上的</w:t>
      </w:r>
      <w:r>
        <w:rPr>
          <w:rFonts w:ascii="SimSun" w:hAnsi="SimSun" w:eastAsia="SimSun" w:cs="SimSun"/>
          <w:sz w:val="45"/>
          <w:szCs w:val="45"/>
        </w:rPr>
        <w:t xml:space="preserve"> </w:t>
      </w:r>
      <w:r>
        <w:rPr>
          <w:rFonts w:ascii="SimSun" w:hAnsi="SimSun" w:eastAsia="SimSun" w:cs="SimSun"/>
          <w:sz w:val="45"/>
          <w:szCs w:val="45"/>
          <w:spacing w:val="24"/>
        </w:rPr>
        <w:t>份额再次回升到了45%。据</w:t>
      </w:r>
      <w:r>
        <w:rPr>
          <w:rFonts w:ascii="SimSun" w:hAnsi="SimSun" w:eastAsia="SimSun" w:cs="SimSun"/>
          <w:sz w:val="45"/>
          <w:szCs w:val="45"/>
          <w:spacing w:val="-33"/>
        </w:rPr>
        <w:t xml:space="preserve"> </w:t>
      </w:r>
      <w:r>
        <w:rPr>
          <w:rFonts w:ascii="Times New Roman" w:hAnsi="Times New Roman" w:eastAsia="Times New Roman" w:cs="Times New Roman"/>
          <w:sz w:val="45"/>
          <w:szCs w:val="45"/>
        </w:rPr>
        <w:t>WTO</w:t>
      </w:r>
      <w:r>
        <w:rPr>
          <w:rFonts w:ascii="Times New Roman" w:hAnsi="Times New Roman" w:eastAsia="Times New Roman" w:cs="Times New Roman"/>
          <w:sz w:val="45"/>
          <w:szCs w:val="45"/>
          <w:spacing w:val="88"/>
        </w:rPr>
        <w:t xml:space="preserve"> </w:t>
      </w:r>
      <w:r>
        <w:rPr>
          <w:rFonts w:ascii="SimSun" w:hAnsi="SimSun" w:eastAsia="SimSun" w:cs="SimSun"/>
          <w:sz w:val="45"/>
          <w:szCs w:val="45"/>
          <w:spacing w:val="24"/>
        </w:rPr>
        <w:t>预测，如果发展中国家采取适当的补贴政策，随着数字</w:t>
      </w:r>
    </w:p>
    <w:p>
      <w:pPr>
        <w:ind w:left="106"/>
        <w:spacing w:line="220" w:lineRule="auto"/>
        <w:rPr>
          <w:rFonts w:ascii="SimSun" w:hAnsi="SimSun" w:eastAsia="SimSun" w:cs="SimSun"/>
          <w:sz w:val="45"/>
          <w:szCs w:val="45"/>
        </w:rPr>
      </w:pPr>
      <w:r>
        <w:rPr>
          <w:rFonts w:ascii="SimSun" w:hAnsi="SimSun" w:eastAsia="SimSun" w:cs="SimSun"/>
          <w:sz w:val="45"/>
          <w:szCs w:val="45"/>
          <w:spacing w:val="21"/>
        </w:rPr>
        <w:t>技术带来的成本下降，发展中国家在全球贸易中的份额可能会从2015年的46%增长到2</w:t>
      </w:r>
      <w:r>
        <w:rPr>
          <w:rFonts w:ascii="SimSun" w:hAnsi="SimSun" w:eastAsia="SimSun" w:cs="SimSun"/>
          <w:sz w:val="45"/>
          <w:szCs w:val="45"/>
          <w:spacing w:val="20"/>
        </w:rPr>
        <w:t>030</w:t>
      </w:r>
    </w:p>
    <w:p>
      <w:pPr>
        <w:pStyle w:val="BodyText"/>
        <w:spacing w:line="253" w:lineRule="auto"/>
        <w:rPr/>
      </w:pPr>
      <w:r/>
    </w:p>
    <w:p>
      <w:pPr>
        <w:pStyle w:val="BodyText"/>
        <w:spacing w:line="254" w:lineRule="auto"/>
        <w:rPr/>
      </w:pPr>
      <w:r/>
    </w:p>
    <w:p>
      <w:pPr>
        <w:pStyle w:val="BodyText"/>
        <w:spacing w:line="254" w:lineRule="auto"/>
        <w:rPr/>
      </w:pPr>
      <w:r/>
    </w:p>
    <w:p>
      <w:pPr>
        <w:ind w:left="106"/>
        <w:spacing w:before="133" w:line="216" w:lineRule="auto"/>
        <w:rPr>
          <w:rFonts w:ascii="Times New Roman" w:hAnsi="Times New Roman" w:eastAsia="Times New Roman" w:cs="Times New Roman"/>
          <w:sz w:val="41"/>
          <w:szCs w:val="41"/>
        </w:rPr>
      </w:pPr>
      <w:r>
        <w:rPr>
          <w:rFonts w:ascii="SimSun" w:hAnsi="SimSun" w:eastAsia="SimSun" w:cs="SimSun"/>
          <w:sz w:val="41"/>
          <w:szCs w:val="41"/>
          <w:spacing w:val="-2"/>
        </w:rPr>
        <w:t>① </w:t>
      </w:r>
      <w:r>
        <w:rPr>
          <w:rFonts w:ascii="Times New Roman" w:hAnsi="Times New Roman" w:eastAsia="Times New Roman" w:cs="Times New Roman"/>
          <w:sz w:val="41"/>
          <w:szCs w:val="41"/>
          <w:spacing w:val="-2"/>
        </w:rPr>
        <w:t>Morketing.</w:t>
      </w:r>
      <w:hyperlink w:history="true" r:id="rId241">
        <w:r>
          <w:rPr>
            <w:rFonts w:ascii="Times New Roman" w:hAnsi="Times New Roman" w:eastAsia="Times New Roman" w:cs="Times New Roman"/>
            <w:sz w:val="41"/>
            <w:szCs w:val="41"/>
            <w:spacing w:val="-2"/>
          </w:rPr>
          <w:t>http://www.100ec.cn/index/detail--6584046.html</w:t>
        </w:r>
      </w:hyperlink>
      <w:r>
        <w:rPr>
          <w:rFonts w:ascii="Times New Roman" w:hAnsi="Times New Roman" w:eastAsia="Times New Roman" w:cs="Times New Roman"/>
          <w:sz w:val="41"/>
          <w:szCs w:val="41"/>
          <w:spacing w:val="-2"/>
        </w:rPr>
        <w:t>[EB/OL].2021-01-30/2020</w:t>
      </w:r>
      <w:r>
        <w:rPr>
          <w:rFonts w:ascii="Times New Roman" w:hAnsi="Times New Roman" w:eastAsia="Times New Roman" w:cs="Times New Roman"/>
          <w:sz w:val="41"/>
          <w:szCs w:val="41"/>
          <w:spacing w:val="-3"/>
        </w:rPr>
        <w:t>-05-06.</w:t>
      </w:r>
    </w:p>
    <w:p>
      <w:pPr>
        <w:ind w:left="106"/>
        <w:spacing w:before="166" w:line="699" w:lineRule="exact"/>
        <w:rPr>
          <w:rFonts w:ascii="SimSun" w:hAnsi="SimSun" w:eastAsia="SimSun" w:cs="SimSun"/>
          <w:sz w:val="41"/>
          <w:szCs w:val="41"/>
        </w:rPr>
      </w:pPr>
      <w:r>
        <w:rPr>
          <w:rFonts w:ascii="SimSun" w:hAnsi="SimSun" w:eastAsia="SimSun" w:cs="SimSun"/>
          <w:sz w:val="41"/>
          <w:szCs w:val="41"/>
          <w:spacing w:val="-3"/>
          <w:position w:val="21"/>
        </w:rPr>
        <w:t>② 张洪胜，张小龙.跨境电商平台促进全球普惠贸易：</w:t>
      </w:r>
      <w:r>
        <w:rPr>
          <w:rFonts w:ascii="SimSun" w:hAnsi="SimSun" w:eastAsia="SimSun" w:cs="SimSun"/>
          <w:sz w:val="41"/>
          <w:szCs w:val="41"/>
          <w:spacing w:val="-4"/>
          <w:position w:val="21"/>
        </w:rPr>
        <w:t>理论机制、典型事实和政策建议</w:t>
      </w:r>
      <w:r>
        <w:rPr>
          <w:rFonts w:ascii="Times New Roman" w:hAnsi="Times New Roman" w:eastAsia="Times New Roman" w:cs="Times New Roman"/>
          <w:sz w:val="41"/>
          <w:szCs w:val="41"/>
          <w:spacing w:val="-4"/>
          <w:position w:val="21"/>
        </w:rPr>
        <w:t>[J].   </w:t>
      </w:r>
      <w:r>
        <w:rPr>
          <w:rFonts w:ascii="SimSun" w:hAnsi="SimSun" w:eastAsia="SimSun" w:cs="SimSun"/>
          <w:sz w:val="41"/>
          <w:szCs w:val="41"/>
          <w:spacing w:val="-4"/>
          <w:position w:val="21"/>
        </w:rPr>
        <w:t>国际商务研</w:t>
      </w:r>
    </w:p>
    <w:p>
      <w:pPr>
        <w:ind w:left="716"/>
        <w:spacing w:before="1" w:line="222" w:lineRule="auto"/>
        <w:rPr>
          <w:rFonts w:ascii="SimSun" w:hAnsi="SimSun" w:eastAsia="SimSun" w:cs="SimSun"/>
          <w:sz w:val="41"/>
          <w:szCs w:val="41"/>
        </w:rPr>
      </w:pPr>
      <w:r>
        <w:rPr>
          <w:rFonts w:ascii="SimSun" w:hAnsi="SimSun" w:eastAsia="SimSun" w:cs="SimSun"/>
          <w:sz w:val="41"/>
          <w:szCs w:val="41"/>
          <w:spacing w:val="4"/>
        </w:rPr>
        <w:t>究，2021(4):80.</w:t>
      </w:r>
    </w:p>
    <w:p>
      <w:pPr>
        <w:spacing w:line="222" w:lineRule="auto"/>
        <w:sectPr>
          <w:headerReference w:type="default" r:id="rId239"/>
          <w:pgSz w:w="21120" w:h="31680"/>
          <w:pgMar w:top="2427" w:right="773" w:bottom="400" w:left="1852" w:header="1788" w:footer="0" w:gutter="0"/>
        </w:sectPr>
        <w:rPr>
          <w:rFonts w:ascii="SimSun" w:hAnsi="SimSun" w:eastAsia="SimSun" w:cs="SimSun"/>
          <w:sz w:val="41"/>
          <w:szCs w:val="41"/>
        </w:rPr>
      </w:pPr>
    </w:p>
    <w:p>
      <w:pPr>
        <w:pStyle w:val="BodyText"/>
        <w:spacing w:line="269" w:lineRule="auto"/>
        <w:rPr/>
      </w:pPr>
      <w:r>
        <w:drawing>
          <wp:anchor distT="0" distB="0" distL="0" distR="0" simplePos="0" relativeHeight="251966464" behindDoc="0" locked="0" layoutInCell="0" allowOverlap="1">
            <wp:simplePos x="0" y="0"/>
            <wp:positionH relativeFrom="page">
              <wp:posOffset>500237</wp:posOffset>
            </wp:positionH>
            <wp:positionV relativeFrom="page">
              <wp:posOffset>16023980</wp:posOffset>
            </wp:positionV>
            <wp:extent cx="4136952" cy="6350"/>
            <wp:effectExtent l="0" t="0" r="0" b="0"/>
            <wp:wrapNone/>
            <wp:docPr id="416" name="IM 416"/>
            <wp:cNvGraphicFramePr/>
            <a:graphic>
              <a:graphicData uri="http://schemas.openxmlformats.org/drawingml/2006/picture">
                <pic:pic>
                  <pic:nvPicPr>
                    <pic:cNvPr id="416" name="IM 416"/>
                    <pic:cNvPicPr/>
                  </pic:nvPicPr>
                  <pic:blipFill>
                    <a:blip r:embed="rId243"/>
                    <a:stretch>
                      <a:fillRect/>
                    </a:stretch>
                  </pic:blipFill>
                  <pic:spPr>
                    <a:xfrm rot="0">
                      <a:off x="0" y="0"/>
                      <a:ext cx="4136952" cy="6350"/>
                    </a:xfrm>
                    <a:prstGeom prst="rect">
                      <a:avLst/>
                    </a:prstGeom>
                  </pic:spPr>
                </pic:pic>
              </a:graphicData>
            </a:graphic>
          </wp:anchor>
        </w:drawing>
      </w:r>
      <w:r/>
    </w:p>
    <w:p>
      <w:pPr>
        <w:ind w:left="85"/>
        <w:spacing w:before="146" w:line="219" w:lineRule="auto"/>
        <w:rPr>
          <w:rFonts w:ascii="SimSun" w:hAnsi="SimSun" w:eastAsia="SimSun" w:cs="SimSun"/>
          <w:sz w:val="45"/>
          <w:szCs w:val="45"/>
        </w:rPr>
      </w:pPr>
      <w:r>
        <w:rPr>
          <w:rFonts w:ascii="SimSun" w:hAnsi="SimSun" w:eastAsia="SimSun" w:cs="SimSun"/>
          <w:sz w:val="45"/>
          <w:szCs w:val="45"/>
          <w:spacing w:val="6"/>
        </w:rPr>
        <w:t>年的57%①。</w:t>
      </w:r>
    </w:p>
    <w:p>
      <w:pPr>
        <w:pStyle w:val="BodyText"/>
        <w:spacing w:line="245" w:lineRule="auto"/>
        <w:rPr/>
      </w:pPr>
      <w:r/>
    </w:p>
    <w:p>
      <w:pPr>
        <w:pStyle w:val="BodyText"/>
        <w:spacing w:line="245" w:lineRule="auto"/>
        <w:rPr/>
      </w:pPr>
      <w:r/>
    </w:p>
    <w:p>
      <w:pPr>
        <w:ind w:left="128"/>
        <w:spacing w:before="166" w:line="222" w:lineRule="auto"/>
        <w:outlineLvl w:val="6"/>
        <w:rPr>
          <w:rFonts w:ascii="SimSun" w:hAnsi="SimSun" w:eastAsia="SimSun" w:cs="SimSun"/>
          <w:sz w:val="51"/>
          <w:szCs w:val="51"/>
        </w:rPr>
      </w:pPr>
      <w:r>
        <w:rPr>
          <w:rFonts w:ascii="SimSun" w:hAnsi="SimSun" w:eastAsia="SimSun" w:cs="SimSun"/>
          <w:sz w:val="51"/>
          <w:szCs w:val="51"/>
          <w:b/>
          <w:bCs/>
          <w:spacing w:val="-7"/>
        </w:rPr>
        <w:t>二、</w:t>
      </w:r>
      <w:r>
        <w:rPr>
          <w:rFonts w:ascii="SimSun" w:hAnsi="SimSun" w:eastAsia="SimSun" w:cs="SimSun"/>
          <w:sz w:val="51"/>
          <w:szCs w:val="51"/>
          <w:spacing w:val="-48"/>
        </w:rPr>
        <w:t xml:space="preserve"> </w:t>
      </w:r>
      <w:r>
        <w:rPr>
          <w:rFonts w:ascii="SimSun" w:hAnsi="SimSun" w:eastAsia="SimSun" w:cs="SimSun"/>
          <w:sz w:val="51"/>
          <w:szCs w:val="51"/>
          <w:b/>
          <w:bCs/>
          <w:spacing w:val="-7"/>
        </w:rPr>
        <w:t>贸易对象的改变</w:t>
      </w:r>
    </w:p>
    <w:p>
      <w:pPr>
        <w:pStyle w:val="BodyText"/>
        <w:spacing w:line="385" w:lineRule="auto"/>
        <w:rPr/>
      </w:pPr>
      <w:r/>
    </w:p>
    <w:p>
      <w:pPr>
        <w:ind w:left="120" w:right="108" w:firstLine="922"/>
        <w:spacing w:before="147" w:line="288" w:lineRule="auto"/>
        <w:jc w:val="both"/>
        <w:rPr>
          <w:rFonts w:ascii="SimSun" w:hAnsi="SimSun" w:eastAsia="SimSun" w:cs="SimSun"/>
          <w:sz w:val="45"/>
          <w:szCs w:val="45"/>
        </w:rPr>
      </w:pPr>
      <w:r>
        <w:rPr>
          <w:rFonts w:ascii="SimSun" w:hAnsi="SimSun" w:eastAsia="SimSun" w:cs="SimSun"/>
          <w:sz w:val="45"/>
          <w:szCs w:val="45"/>
          <w:spacing w:val="18"/>
        </w:rPr>
        <w:t>从交易对象来看，除了传统的商品外，数字化产品与服务将成为国际贸易的</w:t>
      </w:r>
      <w:r>
        <w:rPr>
          <w:rFonts w:ascii="SimSun" w:hAnsi="SimSun" w:eastAsia="SimSun" w:cs="SimSun"/>
          <w:sz w:val="45"/>
          <w:szCs w:val="45"/>
          <w:spacing w:val="17"/>
        </w:rPr>
        <w:t>重要交易</w:t>
      </w:r>
      <w:r>
        <w:rPr>
          <w:rFonts w:ascii="SimSun" w:hAnsi="SimSun" w:eastAsia="SimSun" w:cs="SimSun"/>
          <w:sz w:val="45"/>
          <w:szCs w:val="45"/>
        </w:rPr>
        <w:t xml:space="preserve"> </w:t>
      </w:r>
      <w:r>
        <w:rPr>
          <w:rFonts w:ascii="SimSun" w:hAnsi="SimSun" w:eastAsia="SimSun" w:cs="SimSun"/>
          <w:sz w:val="45"/>
          <w:szCs w:val="45"/>
          <w:spacing w:val="17"/>
        </w:rPr>
        <w:t>对象。数字技术的发展带动了数字化产品和服务的发展，同时，依托于互联</w:t>
      </w:r>
      <w:r>
        <w:rPr>
          <w:rFonts w:ascii="SimSun" w:hAnsi="SimSun" w:eastAsia="SimSun" w:cs="SimSun"/>
          <w:sz w:val="45"/>
          <w:szCs w:val="45"/>
          <w:spacing w:val="16"/>
        </w:rPr>
        <w:t>网和数字交换</w:t>
      </w:r>
    </w:p>
    <w:p>
      <w:pPr>
        <w:ind w:left="120"/>
        <w:spacing w:line="221" w:lineRule="auto"/>
        <w:rPr>
          <w:rFonts w:ascii="SimSun" w:hAnsi="SimSun" w:eastAsia="SimSun" w:cs="SimSun"/>
          <w:sz w:val="45"/>
          <w:szCs w:val="45"/>
        </w:rPr>
      </w:pPr>
      <w:r>
        <w:rPr>
          <w:rFonts w:ascii="SimSun" w:hAnsi="SimSun" w:eastAsia="SimSun" w:cs="SimSun"/>
          <w:sz w:val="45"/>
          <w:szCs w:val="45"/>
          <w:spacing w:val="12"/>
        </w:rPr>
        <w:t>技术，数字化产品和服务的贸易得以顺利进行。</w:t>
      </w:r>
    </w:p>
    <w:p>
      <w:pPr>
        <w:ind w:left="120" w:right="122" w:firstLine="922"/>
        <w:spacing w:before="173" w:line="279" w:lineRule="auto"/>
        <w:jc w:val="both"/>
        <w:rPr>
          <w:rFonts w:ascii="SimSun" w:hAnsi="SimSun" w:eastAsia="SimSun" w:cs="SimSun"/>
          <w:sz w:val="45"/>
          <w:szCs w:val="45"/>
        </w:rPr>
      </w:pPr>
      <w:r>
        <w:rPr>
          <w:rFonts w:ascii="SimSun" w:hAnsi="SimSun" w:eastAsia="SimSun" w:cs="SimSun"/>
          <w:sz w:val="45"/>
          <w:szCs w:val="45"/>
          <w:spacing w:val="5"/>
        </w:rPr>
        <w:t>此外，在数字经济时代下，数据作为一种新生的要素也在国际市场中进行跨</w:t>
      </w:r>
      <w:r>
        <w:rPr>
          <w:rFonts w:ascii="SimSun" w:hAnsi="SimSun" w:eastAsia="SimSun" w:cs="SimSun"/>
          <w:sz w:val="45"/>
          <w:szCs w:val="45"/>
          <w:spacing w:val="4"/>
        </w:rPr>
        <w:t>境流动，并</w:t>
      </w:r>
      <w:r>
        <w:rPr>
          <w:rFonts w:ascii="SimSun" w:hAnsi="SimSun" w:eastAsia="SimSun" w:cs="SimSun"/>
          <w:sz w:val="45"/>
          <w:szCs w:val="45"/>
        </w:rPr>
        <w:t xml:space="preserve"> </w:t>
      </w:r>
      <w:r>
        <w:rPr>
          <w:rFonts w:ascii="SimSun" w:hAnsi="SimSun" w:eastAsia="SimSun" w:cs="SimSun"/>
          <w:sz w:val="45"/>
          <w:szCs w:val="45"/>
          <w:spacing w:val="20"/>
        </w:rPr>
        <w:t>作为一种特殊的商品开始进行贸易。麦肯锡全球研究所</w:t>
      </w:r>
      <w:r>
        <w:rPr>
          <w:rFonts w:ascii="Times New Roman" w:hAnsi="Times New Roman" w:eastAsia="Times New Roman" w:cs="Times New Roman"/>
          <w:sz w:val="45"/>
          <w:szCs w:val="45"/>
          <w:spacing w:val="20"/>
        </w:rPr>
        <w:t>(</w:t>
      </w:r>
      <w:r>
        <w:rPr>
          <w:rFonts w:ascii="Times New Roman" w:hAnsi="Times New Roman" w:eastAsia="Times New Roman" w:cs="Times New Roman"/>
          <w:sz w:val="45"/>
          <w:szCs w:val="45"/>
        </w:rPr>
        <w:t>MGI</w:t>
      </w:r>
      <w:r>
        <w:rPr>
          <w:rFonts w:ascii="Times New Roman" w:hAnsi="Times New Roman" w:eastAsia="Times New Roman" w:cs="Times New Roman"/>
          <w:sz w:val="45"/>
          <w:szCs w:val="45"/>
          <w:spacing w:val="20"/>
        </w:rPr>
        <w:t>)</w:t>
      </w:r>
      <w:r>
        <w:rPr>
          <w:rFonts w:ascii="Times New Roman" w:hAnsi="Times New Roman" w:eastAsia="Times New Roman" w:cs="Times New Roman"/>
          <w:sz w:val="45"/>
          <w:szCs w:val="45"/>
          <w:spacing w:val="-31"/>
        </w:rPr>
        <w:t xml:space="preserve"> </w:t>
      </w:r>
      <w:r>
        <w:rPr>
          <w:rFonts w:ascii="SimSun" w:hAnsi="SimSun" w:eastAsia="SimSun" w:cs="SimSun"/>
          <w:sz w:val="45"/>
          <w:szCs w:val="45"/>
          <w:spacing w:val="20"/>
        </w:rPr>
        <w:t>发布的《数据全球化：</w:t>
      </w:r>
      <w:r>
        <w:rPr>
          <w:rFonts w:ascii="SimSun" w:hAnsi="SimSun" w:eastAsia="SimSun" w:cs="SimSun"/>
          <w:sz w:val="45"/>
          <w:szCs w:val="45"/>
          <w:spacing w:val="19"/>
        </w:rPr>
        <w:t>新时</w:t>
      </w:r>
      <w:r>
        <w:rPr>
          <w:rFonts w:ascii="SimSun" w:hAnsi="SimSun" w:eastAsia="SimSun" w:cs="SimSun"/>
          <w:sz w:val="45"/>
          <w:szCs w:val="45"/>
        </w:rPr>
        <w:t xml:space="preserve"> </w:t>
      </w:r>
      <w:r>
        <w:rPr>
          <w:rFonts w:ascii="SimSun" w:hAnsi="SimSun" w:eastAsia="SimSun" w:cs="SimSun"/>
          <w:sz w:val="45"/>
          <w:szCs w:val="45"/>
          <w:spacing w:val="16"/>
        </w:rPr>
        <w:t>代的全球性流动》的报告指出，金融危机以来，传统货物贸易和服务贸</w:t>
      </w:r>
      <w:r>
        <w:rPr>
          <w:rFonts w:ascii="SimSun" w:hAnsi="SimSun" w:eastAsia="SimSun" w:cs="SimSun"/>
          <w:sz w:val="45"/>
          <w:szCs w:val="45"/>
          <w:spacing w:val="15"/>
        </w:rPr>
        <w:t>易的增长已趋于平</w:t>
      </w:r>
      <w:r>
        <w:rPr>
          <w:rFonts w:ascii="SimSun" w:hAnsi="SimSun" w:eastAsia="SimSun" w:cs="SimSun"/>
          <w:sz w:val="45"/>
          <w:szCs w:val="45"/>
        </w:rPr>
        <w:t xml:space="preserve"> </w:t>
      </w:r>
      <w:r>
        <w:rPr>
          <w:rFonts w:ascii="SimSun" w:hAnsi="SimSun" w:eastAsia="SimSun" w:cs="SimSun"/>
          <w:sz w:val="45"/>
          <w:szCs w:val="45"/>
          <w:spacing w:val="9"/>
        </w:rPr>
        <w:t>缓，但是跨境数据流动却逆势增长。</w:t>
      </w:r>
      <w:r>
        <w:rPr>
          <w:rFonts w:ascii="SimSun" w:hAnsi="SimSun" w:eastAsia="SimSun" w:cs="SimSun"/>
          <w:sz w:val="45"/>
          <w:szCs w:val="45"/>
          <w:spacing w:val="107"/>
        </w:rPr>
        <w:t xml:space="preserve"> </w:t>
      </w:r>
      <w:r>
        <w:rPr>
          <w:rFonts w:ascii="SimSun" w:hAnsi="SimSun" w:eastAsia="SimSun" w:cs="SimSun"/>
          <w:sz w:val="45"/>
          <w:szCs w:val="45"/>
          <w:spacing w:val="9"/>
        </w:rPr>
        <w:t>一方面，跨境数据</w:t>
      </w:r>
      <w:r>
        <w:rPr>
          <w:rFonts w:ascii="SimSun" w:hAnsi="SimSun" w:eastAsia="SimSun" w:cs="SimSun"/>
          <w:sz w:val="45"/>
          <w:szCs w:val="45"/>
          <w:spacing w:val="8"/>
        </w:rPr>
        <w:t>流动对不同国家间的信息传递提供</w:t>
      </w:r>
      <w:r>
        <w:rPr>
          <w:rFonts w:ascii="SimSun" w:hAnsi="SimSun" w:eastAsia="SimSun" w:cs="SimSun"/>
          <w:sz w:val="45"/>
          <w:szCs w:val="45"/>
        </w:rPr>
        <w:t xml:space="preserve"> </w:t>
      </w:r>
      <w:r>
        <w:rPr>
          <w:rFonts w:ascii="SimSun" w:hAnsi="SimSun" w:eastAsia="SimSun" w:cs="SimSun"/>
          <w:sz w:val="45"/>
          <w:szCs w:val="45"/>
          <w:spacing w:val="17"/>
        </w:rPr>
        <w:t>了支持，提升了资源配置效率；另一方面，跨境数据流动通过搜索引擎、社交媒体、云计</w:t>
      </w:r>
    </w:p>
    <w:p>
      <w:pPr>
        <w:ind w:left="120"/>
        <w:spacing w:before="1" w:line="219" w:lineRule="auto"/>
        <w:rPr>
          <w:rFonts w:ascii="SimSun" w:hAnsi="SimSun" w:eastAsia="SimSun" w:cs="SimSun"/>
          <w:sz w:val="45"/>
          <w:szCs w:val="45"/>
        </w:rPr>
      </w:pPr>
      <w:r>
        <w:rPr>
          <w:rFonts w:ascii="SimSun" w:hAnsi="SimSun" w:eastAsia="SimSun" w:cs="SimSun"/>
          <w:sz w:val="45"/>
          <w:szCs w:val="45"/>
          <w:spacing w:val="5"/>
        </w:rPr>
        <w:t>算等催生了新业态模式，对全球经济增长的贡献大幅</w:t>
      </w:r>
      <w:r>
        <w:rPr>
          <w:rFonts w:ascii="SimSun" w:hAnsi="SimSun" w:eastAsia="SimSun" w:cs="SimSun"/>
          <w:sz w:val="45"/>
          <w:szCs w:val="45"/>
          <w:spacing w:val="4"/>
        </w:rPr>
        <w:t>提升°。</w:t>
      </w:r>
    </w:p>
    <w:p>
      <w:pPr>
        <w:ind w:left="1043"/>
        <w:spacing w:before="185" w:line="716" w:lineRule="exact"/>
        <w:rPr>
          <w:rFonts w:ascii="SimSun" w:hAnsi="SimSun" w:eastAsia="SimSun" w:cs="SimSun"/>
          <w:sz w:val="45"/>
          <w:szCs w:val="45"/>
        </w:rPr>
      </w:pPr>
      <w:r>
        <w:rPr>
          <w:rFonts w:ascii="SimSun" w:hAnsi="SimSun" w:eastAsia="SimSun" w:cs="SimSun"/>
          <w:sz w:val="45"/>
          <w:szCs w:val="45"/>
          <w:spacing w:val="17"/>
          <w:position w:val="18"/>
        </w:rPr>
        <w:t>综上可以看出，以数据形式存在的要素和服务成为国际贸易</w:t>
      </w:r>
      <w:r>
        <w:rPr>
          <w:rFonts w:ascii="SimSun" w:hAnsi="SimSun" w:eastAsia="SimSun" w:cs="SimSun"/>
          <w:sz w:val="45"/>
          <w:szCs w:val="45"/>
          <w:spacing w:val="16"/>
          <w:position w:val="18"/>
        </w:rPr>
        <w:t>中重要的交易对象，这一</w:t>
      </w:r>
    </w:p>
    <w:p>
      <w:pPr>
        <w:ind w:left="120"/>
        <w:spacing w:line="220" w:lineRule="auto"/>
        <w:rPr>
          <w:rFonts w:ascii="SimSun" w:hAnsi="SimSun" w:eastAsia="SimSun" w:cs="SimSun"/>
          <w:sz w:val="45"/>
          <w:szCs w:val="45"/>
        </w:rPr>
      </w:pPr>
      <w:r>
        <w:rPr>
          <w:rFonts w:ascii="SimSun" w:hAnsi="SimSun" w:eastAsia="SimSun" w:cs="SimSun"/>
          <w:sz w:val="45"/>
          <w:szCs w:val="45"/>
          <w:spacing w:val="11"/>
        </w:rPr>
        <w:t>典型特征也是数字贸易与传统贸易重要改变。</w:t>
      </w:r>
    </w:p>
    <w:p>
      <w:pPr>
        <w:pStyle w:val="BodyText"/>
        <w:spacing w:line="434" w:lineRule="auto"/>
        <w:rPr/>
      </w:pPr>
      <w:r/>
    </w:p>
    <w:p>
      <w:pPr>
        <w:ind w:left="128"/>
        <w:spacing w:before="166" w:line="222" w:lineRule="auto"/>
        <w:outlineLvl w:val="6"/>
        <w:rPr>
          <w:rFonts w:ascii="SimSun" w:hAnsi="SimSun" w:eastAsia="SimSun" w:cs="SimSun"/>
          <w:sz w:val="51"/>
          <w:szCs w:val="51"/>
        </w:rPr>
      </w:pPr>
      <w:r>
        <w:rPr>
          <w:rFonts w:ascii="SimSun" w:hAnsi="SimSun" w:eastAsia="SimSun" w:cs="SimSun"/>
          <w:sz w:val="51"/>
          <w:szCs w:val="51"/>
          <w:b/>
          <w:bCs/>
          <w:spacing w:val="-8"/>
        </w:rPr>
        <w:t>三、</w:t>
      </w:r>
      <w:r>
        <w:rPr>
          <w:rFonts w:ascii="SimSun" w:hAnsi="SimSun" w:eastAsia="SimSun" w:cs="SimSun"/>
          <w:sz w:val="51"/>
          <w:szCs w:val="51"/>
          <w:spacing w:val="-8"/>
        </w:rPr>
        <w:t xml:space="preserve"> </w:t>
      </w:r>
      <w:r>
        <w:rPr>
          <w:rFonts w:ascii="SimSun" w:hAnsi="SimSun" w:eastAsia="SimSun" w:cs="SimSun"/>
          <w:sz w:val="51"/>
          <w:szCs w:val="51"/>
          <w:b/>
          <w:bCs/>
          <w:spacing w:val="-8"/>
        </w:rPr>
        <w:t>贸易方式的改变</w:t>
      </w:r>
    </w:p>
    <w:p>
      <w:pPr>
        <w:pStyle w:val="BodyText"/>
        <w:spacing w:line="450" w:lineRule="auto"/>
        <w:rPr/>
      </w:pPr>
      <w:r/>
    </w:p>
    <w:p>
      <w:pPr>
        <w:ind w:left="120" w:firstLine="922"/>
        <w:spacing w:before="147" w:line="285" w:lineRule="auto"/>
        <w:rPr>
          <w:rFonts w:ascii="SimSun" w:hAnsi="SimSun" w:eastAsia="SimSun" w:cs="SimSun"/>
          <w:sz w:val="45"/>
          <w:szCs w:val="45"/>
        </w:rPr>
      </w:pPr>
      <w:r>
        <w:rPr>
          <w:rFonts w:ascii="SimSun" w:hAnsi="SimSun" w:eastAsia="SimSun" w:cs="SimSun"/>
          <w:sz w:val="45"/>
          <w:szCs w:val="45"/>
          <w:spacing w:val="15"/>
        </w:rPr>
        <w:t>与传统贸易相比，贸易方式的改变主要体现在贸易方式的数字化上。贸易方式</w:t>
      </w:r>
      <w:r>
        <w:rPr>
          <w:rFonts w:ascii="SimSun" w:hAnsi="SimSun" w:eastAsia="SimSun" w:cs="SimSun"/>
          <w:sz w:val="45"/>
          <w:szCs w:val="45"/>
          <w:spacing w:val="14"/>
        </w:rPr>
        <w:t>的数字 </w:t>
      </w:r>
      <w:r>
        <w:rPr>
          <w:rFonts w:ascii="SimSun" w:hAnsi="SimSun" w:eastAsia="SimSun" w:cs="SimSun"/>
          <w:sz w:val="45"/>
          <w:szCs w:val="45"/>
          <w:spacing w:val="17"/>
        </w:rPr>
        <w:t>化主要指面向贸易全流程的数字化转型，是数字技术在货物贸易与服务贸易</w:t>
      </w:r>
      <w:r>
        <w:rPr>
          <w:rFonts w:ascii="SimSun" w:hAnsi="SimSun" w:eastAsia="SimSun" w:cs="SimSun"/>
          <w:sz w:val="45"/>
          <w:szCs w:val="45"/>
          <w:spacing w:val="16"/>
        </w:rPr>
        <w:t>领域的广泛应</w:t>
      </w:r>
      <w:r>
        <w:rPr>
          <w:rFonts w:ascii="SimSun" w:hAnsi="SimSun" w:eastAsia="SimSun" w:cs="SimSun"/>
          <w:sz w:val="45"/>
          <w:szCs w:val="45"/>
        </w:rPr>
        <w:t xml:space="preserve"> </w:t>
      </w:r>
      <w:r>
        <w:rPr>
          <w:rFonts w:ascii="SimSun" w:hAnsi="SimSun" w:eastAsia="SimSun" w:cs="SimSun"/>
          <w:sz w:val="39"/>
          <w:szCs w:val="39"/>
          <w:spacing w:val="69"/>
        </w:rPr>
        <w:t>用，由此催生数字平台，从而引发大量的新业</w:t>
      </w:r>
      <w:r>
        <w:rPr>
          <w:rFonts w:ascii="SimSun" w:hAnsi="SimSun" w:eastAsia="SimSun" w:cs="SimSun"/>
          <w:sz w:val="39"/>
          <w:szCs w:val="39"/>
          <w:spacing w:val="68"/>
        </w:rPr>
        <w:t>态，比如跨境电商、智慧物流、线上展会等。</w:t>
      </w:r>
      <w:r>
        <w:rPr>
          <w:rFonts w:ascii="SimSun" w:hAnsi="SimSun" w:eastAsia="SimSun" w:cs="SimSun"/>
          <w:sz w:val="39"/>
          <w:szCs w:val="39"/>
        </w:rPr>
        <w:t xml:space="preserve"> </w:t>
      </w:r>
      <w:r>
        <w:rPr>
          <w:rFonts w:ascii="SimSun" w:hAnsi="SimSun" w:eastAsia="SimSun" w:cs="SimSun"/>
          <w:sz w:val="45"/>
          <w:szCs w:val="45"/>
          <w:spacing w:val="18"/>
        </w:rPr>
        <w:t>联合国贸发会议</w:t>
      </w:r>
      <w:r>
        <w:rPr>
          <w:rFonts w:ascii="Times New Roman" w:hAnsi="Times New Roman" w:eastAsia="Times New Roman" w:cs="Times New Roman"/>
          <w:sz w:val="45"/>
          <w:szCs w:val="45"/>
          <w:spacing w:val="18"/>
        </w:rPr>
        <w:t>(</w:t>
      </w:r>
      <w:r>
        <w:rPr>
          <w:rFonts w:ascii="Times New Roman" w:hAnsi="Times New Roman" w:eastAsia="Times New Roman" w:cs="Times New Roman"/>
          <w:sz w:val="45"/>
          <w:szCs w:val="45"/>
        </w:rPr>
        <w:t>UNCTAD</w:t>
      </w:r>
      <w:r>
        <w:rPr>
          <w:rFonts w:ascii="Times New Roman" w:hAnsi="Times New Roman" w:eastAsia="Times New Roman" w:cs="Times New Roman"/>
          <w:sz w:val="45"/>
          <w:szCs w:val="45"/>
          <w:spacing w:val="18"/>
        </w:rPr>
        <w:t>)</w:t>
      </w:r>
      <w:r>
        <w:rPr>
          <w:rFonts w:ascii="SimSun" w:hAnsi="SimSun" w:eastAsia="SimSun" w:cs="SimSun"/>
          <w:sz w:val="45"/>
          <w:szCs w:val="45"/>
          <w:spacing w:val="18"/>
        </w:rPr>
        <w:t>发布的《数字经济报告(2019)》指出，过去10年，全球范围出</w:t>
      </w:r>
      <w:r>
        <w:rPr>
          <w:rFonts w:ascii="SimSun" w:hAnsi="SimSun" w:eastAsia="SimSun" w:cs="SimSun"/>
          <w:sz w:val="45"/>
          <w:szCs w:val="45"/>
          <w:spacing w:val="5"/>
        </w:rPr>
        <w:t xml:space="preserve"> </w:t>
      </w:r>
      <w:r>
        <w:rPr>
          <w:rFonts w:ascii="SimSun" w:hAnsi="SimSun" w:eastAsia="SimSun" w:cs="SimSun"/>
          <w:sz w:val="45"/>
          <w:szCs w:val="45"/>
          <w:spacing w:val="30"/>
        </w:rPr>
        <w:t>现了大量基于数据驱动的数字平台。平台和</w:t>
      </w:r>
      <w:r>
        <w:rPr>
          <w:rFonts w:ascii="SimSun" w:hAnsi="SimSun" w:eastAsia="SimSun" w:cs="SimSun"/>
          <w:sz w:val="45"/>
          <w:szCs w:val="45"/>
          <w:spacing w:val="29"/>
        </w:rPr>
        <w:t>平台服务成为数字贸易时代下的主要交易模</w:t>
      </w:r>
      <w:r>
        <w:rPr>
          <w:rFonts w:ascii="SimSun" w:hAnsi="SimSun" w:eastAsia="SimSun" w:cs="SimSun"/>
          <w:sz w:val="45"/>
          <w:szCs w:val="45"/>
        </w:rPr>
        <w:t xml:space="preserve"> </w:t>
      </w:r>
      <w:r>
        <w:rPr>
          <w:rFonts w:ascii="SimSun" w:hAnsi="SimSun" w:eastAsia="SimSun" w:cs="SimSun"/>
          <w:sz w:val="45"/>
          <w:szCs w:val="45"/>
          <w:spacing w:val="17"/>
        </w:rPr>
        <w:t>式，也是数字经济协调和配置资源的基本经济组织。平台的概念其实在传统</w:t>
      </w:r>
      <w:r>
        <w:rPr>
          <w:rFonts w:ascii="SimSun" w:hAnsi="SimSun" w:eastAsia="SimSun" w:cs="SimSun"/>
          <w:sz w:val="45"/>
          <w:szCs w:val="45"/>
          <w:spacing w:val="16"/>
        </w:rPr>
        <w:t>贸易中就已经</w:t>
      </w:r>
      <w:r>
        <w:rPr>
          <w:rFonts w:ascii="SimSun" w:hAnsi="SimSun" w:eastAsia="SimSun" w:cs="SimSun"/>
          <w:sz w:val="45"/>
          <w:szCs w:val="45"/>
        </w:rPr>
        <w:t xml:space="preserve"> </w:t>
      </w:r>
      <w:r>
        <w:rPr>
          <w:rFonts w:ascii="SimSun" w:hAnsi="SimSun" w:eastAsia="SimSun" w:cs="SimSun"/>
          <w:sz w:val="45"/>
          <w:szCs w:val="45"/>
          <w:spacing w:val="14"/>
        </w:rPr>
        <w:t>存在，但是传统贸易中的平台通常是指实体平台，即依托固定经营场所或常设机构发生，</w:t>
      </w:r>
      <w:r>
        <w:rPr>
          <w:rFonts w:ascii="SimSun" w:hAnsi="SimSun" w:eastAsia="SimSun" w:cs="SimSun"/>
          <w:sz w:val="45"/>
          <w:szCs w:val="45"/>
          <w:spacing w:val="2"/>
        </w:rPr>
        <w:t xml:space="preserve">  </w:t>
      </w:r>
      <w:r>
        <w:rPr>
          <w:rFonts w:ascii="SimSun" w:hAnsi="SimSun" w:eastAsia="SimSun" w:cs="SimSun"/>
          <w:sz w:val="45"/>
          <w:szCs w:val="45"/>
          <w:spacing w:val="17"/>
        </w:rPr>
        <w:t>并依靠代理商、批发商、零售商等中间环节，通过纸质书面材料完成交易。</w:t>
      </w:r>
      <w:r>
        <w:rPr>
          <w:rFonts w:ascii="SimSun" w:hAnsi="SimSun" w:eastAsia="SimSun" w:cs="SimSun"/>
          <w:sz w:val="45"/>
          <w:szCs w:val="45"/>
          <w:spacing w:val="16"/>
        </w:rPr>
        <w:t>例如百货公司</w:t>
      </w:r>
      <w:r>
        <w:rPr>
          <w:rFonts w:ascii="SimSun" w:hAnsi="SimSun" w:eastAsia="SimSun" w:cs="SimSun"/>
          <w:sz w:val="45"/>
          <w:szCs w:val="45"/>
        </w:rPr>
        <w:t xml:space="preserve"> </w:t>
      </w:r>
      <w:r>
        <w:rPr>
          <w:rFonts w:ascii="SimSun" w:hAnsi="SimSun" w:eastAsia="SimSun" w:cs="SimSun"/>
          <w:sz w:val="45"/>
          <w:szCs w:val="45"/>
          <w:spacing w:val="17"/>
        </w:rPr>
        <w:t>将消费者和商人联系在一起，百货公司就是传统贸易中的实体平台。在数字贸易</w:t>
      </w:r>
      <w:r>
        <w:rPr>
          <w:rFonts w:ascii="SimSun" w:hAnsi="SimSun" w:eastAsia="SimSun" w:cs="SimSun"/>
          <w:sz w:val="45"/>
          <w:szCs w:val="45"/>
          <w:spacing w:val="16"/>
        </w:rPr>
        <w:t>中，数字</w:t>
      </w:r>
      <w:r>
        <w:rPr>
          <w:rFonts w:ascii="SimSun" w:hAnsi="SimSun" w:eastAsia="SimSun" w:cs="SimSun"/>
          <w:sz w:val="45"/>
          <w:szCs w:val="45"/>
        </w:rPr>
        <w:t xml:space="preserve"> </w:t>
      </w:r>
      <w:r>
        <w:rPr>
          <w:rFonts w:ascii="SimSun" w:hAnsi="SimSun" w:eastAsia="SimSun" w:cs="SimSun"/>
          <w:sz w:val="45"/>
          <w:szCs w:val="45"/>
          <w:spacing w:val="7"/>
        </w:rPr>
        <w:t>平台代替了传统的贸易实体平台，具有明显的虚拟性和开放性，</w:t>
      </w:r>
      <w:r>
        <w:rPr>
          <w:rFonts w:ascii="SimSun" w:hAnsi="SimSun" w:eastAsia="SimSun" w:cs="SimSun"/>
          <w:sz w:val="45"/>
          <w:szCs w:val="45"/>
          <w:spacing w:val="159"/>
        </w:rPr>
        <w:t xml:space="preserve"> </w:t>
      </w:r>
      <w:r>
        <w:rPr>
          <w:rFonts w:ascii="SimSun" w:hAnsi="SimSun" w:eastAsia="SimSun" w:cs="SimSun"/>
          <w:sz w:val="45"/>
          <w:szCs w:val="45"/>
          <w:spacing w:val="7"/>
        </w:rPr>
        <w:t>一方面为企业和供应商提</w:t>
      </w:r>
      <w:r>
        <w:rPr>
          <w:rFonts w:ascii="SimSun" w:hAnsi="SimSun" w:eastAsia="SimSun" w:cs="SimSun"/>
          <w:sz w:val="45"/>
          <w:szCs w:val="45"/>
        </w:rPr>
        <w:t xml:space="preserve"> </w:t>
      </w:r>
      <w:r>
        <w:rPr>
          <w:rFonts w:ascii="SimSun" w:hAnsi="SimSun" w:eastAsia="SimSun" w:cs="SimSun"/>
          <w:sz w:val="45"/>
          <w:szCs w:val="45"/>
          <w:spacing w:val="15"/>
        </w:rPr>
        <w:t>供展示商品、接受订单的虚拟场所，另一方面为消费者提供支付订</w:t>
      </w:r>
      <w:r>
        <w:rPr>
          <w:rFonts w:ascii="SimSun" w:hAnsi="SimSun" w:eastAsia="SimSun" w:cs="SimSun"/>
          <w:sz w:val="45"/>
          <w:szCs w:val="45"/>
          <w:spacing w:val="14"/>
        </w:rPr>
        <w:t>单、跨境物流、消费者 </w:t>
      </w:r>
      <w:r>
        <w:rPr>
          <w:rFonts w:ascii="SimSun" w:hAnsi="SimSun" w:eastAsia="SimSun" w:cs="SimSun"/>
          <w:sz w:val="45"/>
          <w:szCs w:val="45"/>
          <w:spacing w:val="14"/>
        </w:rPr>
        <w:t>保护的服务。最终形成数字贸易的商品流、资金流和信息流⑤。2016年的报告显示，超过 </w:t>
      </w:r>
      <w:r>
        <w:rPr>
          <w:rFonts w:ascii="SimSun" w:hAnsi="SimSun" w:eastAsia="SimSun" w:cs="SimSun"/>
          <w:sz w:val="45"/>
          <w:szCs w:val="45"/>
          <w:spacing w:val="27"/>
        </w:rPr>
        <w:t>50%的跨境服务贸易和超过12%实物贸易均通过数字化平台完成。具体而言，数字平台的</w:t>
      </w:r>
    </w:p>
    <w:p>
      <w:pPr>
        <w:ind w:left="120"/>
        <w:spacing w:before="1" w:line="220" w:lineRule="auto"/>
        <w:rPr>
          <w:rFonts w:ascii="SimSun" w:hAnsi="SimSun" w:eastAsia="SimSun" w:cs="SimSun"/>
          <w:sz w:val="45"/>
          <w:szCs w:val="45"/>
        </w:rPr>
      </w:pPr>
      <w:r>
        <w:rPr>
          <w:rFonts w:ascii="SimSun" w:hAnsi="SimSun" w:eastAsia="SimSun" w:cs="SimSun"/>
          <w:sz w:val="45"/>
          <w:szCs w:val="45"/>
          <w:spacing w:val="33"/>
        </w:rPr>
        <w:t>主要特征有如下几个。</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ind w:left="120"/>
        <w:spacing w:before="127" w:line="216" w:lineRule="auto"/>
        <w:rPr>
          <w:rFonts w:ascii="Times New Roman" w:hAnsi="Times New Roman" w:eastAsia="Times New Roman" w:cs="Times New Roman"/>
          <w:sz w:val="39"/>
          <w:szCs w:val="39"/>
        </w:rPr>
      </w:pPr>
      <w:r>
        <w:rPr>
          <w:rFonts w:ascii="SimSun" w:hAnsi="SimSun" w:eastAsia="SimSun" w:cs="SimSun"/>
          <w:sz w:val="39"/>
          <w:szCs w:val="39"/>
          <w:spacing w:val="-9"/>
        </w:rPr>
        <w:t>①</w:t>
      </w:r>
      <w:r>
        <w:rPr>
          <w:rFonts w:ascii="SimSun" w:hAnsi="SimSun" w:eastAsia="SimSun" w:cs="SimSun"/>
          <w:sz w:val="39"/>
          <w:szCs w:val="39"/>
          <w:spacing w:val="167"/>
        </w:rPr>
        <w:t xml:space="preserve"> </w:t>
      </w:r>
      <w:r>
        <w:rPr>
          <w:rFonts w:ascii="Times New Roman" w:hAnsi="Times New Roman" w:eastAsia="Times New Roman" w:cs="Times New Roman"/>
          <w:sz w:val="39"/>
          <w:szCs w:val="39"/>
          <w:spacing w:val="-9"/>
        </w:rPr>
        <w:t>WTO.World Trade Report:The future of</w:t>
      </w:r>
      <w:r>
        <w:rPr>
          <w:rFonts w:ascii="Times New Roman" w:hAnsi="Times New Roman" w:eastAsia="Times New Roman" w:cs="Times New Roman"/>
          <w:sz w:val="39"/>
          <w:szCs w:val="39"/>
          <w:spacing w:val="-41"/>
        </w:rPr>
        <w:t xml:space="preserve"> </w:t>
      </w:r>
      <w:r>
        <w:rPr>
          <w:rFonts w:ascii="Times New Roman" w:hAnsi="Times New Roman" w:eastAsia="Times New Roman" w:cs="Times New Roman"/>
          <w:sz w:val="39"/>
          <w:szCs w:val="39"/>
          <w:spacing w:val="-9"/>
        </w:rPr>
        <w:t>world trade:how digital technologies are transforming</w:t>
      </w:r>
      <w:r>
        <w:rPr>
          <w:rFonts w:ascii="Times New Roman" w:hAnsi="Times New Roman" w:eastAsia="Times New Roman" w:cs="Times New Roman"/>
          <w:sz w:val="39"/>
          <w:szCs w:val="39"/>
          <w:spacing w:val="6"/>
        </w:rPr>
        <w:t xml:space="preserve"> </w:t>
      </w:r>
      <w:r>
        <w:rPr>
          <w:rFonts w:ascii="Times New Roman" w:hAnsi="Times New Roman" w:eastAsia="Times New Roman" w:cs="Times New Roman"/>
          <w:sz w:val="39"/>
          <w:szCs w:val="39"/>
          <w:spacing w:val="-9"/>
        </w:rPr>
        <w:t>global</w:t>
      </w:r>
      <w:r>
        <w:rPr>
          <w:rFonts w:ascii="Times New Roman" w:hAnsi="Times New Roman" w:eastAsia="Times New Roman" w:cs="Times New Roman"/>
          <w:sz w:val="39"/>
          <w:szCs w:val="39"/>
          <w:spacing w:val="7"/>
        </w:rPr>
        <w:t xml:space="preserve"> </w:t>
      </w:r>
      <w:r>
        <w:rPr>
          <w:rFonts w:ascii="Times New Roman" w:hAnsi="Times New Roman" w:eastAsia="Times New Roman" w:cs="Times New Roman"/>
          <w:sz w:val="39"/>
          <w:szCs w:val="39"/>
          <w:spacing w:val="-9"/>
        </w:rPr>
        <w:t>co</w:t>
      </w:r>
      <w:r>
        <w:rPr>
          <w:rFonts w:ascii="Times New Roman" w:hAnsi="Times New Roman" w:eastAsia="Times New Roman" w:cs="Times New Roman"/>
          <w:sz w:val="39"/>
          <w:szCs w:val="39"/>
          <w:spacing w:val="-10"/>
        </w:rPr>
        <w:t>mmerce,2018.</w:t>
      </w:r>
    </w:p>
    <w:p>
      <w:pPr>
        <w:pStyle w:val="BodyText"/>
        <w:ind w:left="120"/>
        <w:spacing w:before="204" w:line="668" w:lineRule="exact"/>
        <w:rPr>
          <w:sz w:val="39"/>
          <w:szCs w:val="39"/>
        </w:rPr>
      </w:pPr>
      <w:r>
        <w:rPr>
          <w:rFonts w:ascii="SimSun" w:hAnsi="SimSun" w:eastAsia="SimSun" w:cs="SimSun"/>
          <w:sz w:val="39"/>
          <w:szCs w:val="39"/>
          <w:spacing w:val="14"/>
          <w:position w:val="20"/>
        </w:rPr>
        <w:t>② 张春飞.数字贸易的主要特征、发展趋势和对策研究</w:t>
      </w:r>
      <w:r>
        <w:rPr>
          <w:rFonts w:ascii="Times New Roman" w:hAnsi="Times New Roman" w:eastAsia="Times New Roman" w:cs="Times New Roman"/>
          <w:sz w:val="39"/>
          <w:szCs w:val="39"/>
          <w:spacing w:val="14"/>
          <w:position w:val="20"/>
        </w:rPr>
        <w:t>[J].  </w:t>
      </w:r>
      <w:r>
        <w:rPr>
          <w:rFonts w:ascii="SimSun" w:hAnsi="SimSun" w:eastAsia="SimSun" w:cs="SimSun"/>
          <w:sz w:val="39"/>
          <w:szCs w:val="39"/>
          <w:spacing w:val="14"/>
          <w:position w:val="20"/>
        </w:rPr>
        <w:t>新</w:t>
      </w:r>
      <w:r>
        <w:rPr>
          <w:rFonts w:ascii="SimSun" w:hAnsi="SimSun" w:eastAsia="SimSun" w:cs="SimSun"/>
          <w:sz w:val="39"/>
          <w:szCs w:val="39"/>
          <w:spacing w:val="13"/>
          <w:position w:val="20"/>
        </w:rPr>
        <w:t>经济导刊，2021(3):6</w:t>
      </w:r>
      <w:r>
        <w:rPr>
          <w:sz w:val="39"/>
          <w:szCs w:val="39"/>
          <w:spacing w:val="13"/>
          <w:position w:val="20"/>
        </w:rPr>
        <w:t>3</w:t>
      </w:r>
    </w:p>
    <w:p>
      <w:pPr>
        <w:ind w:left="120"/>
        <w:spacing w:before="2" w:line="215" w:lineRule="auto"/>
        <w:rPr>
          <w:rFonts w:ascii="Times New Roman" w:hAnsi="Times New Roman" w:eastAsia="Times New Roman" w:cs="Times New Roman"/>
          <w:sz w:val="39"/>
          <w:szCs w:val="39"/>
        </w:rPr>
      </w:pPr>
      <w:r>
        <w:rPr>
          <w:rFonts w:ascii="SimSun" w:hAnsi="SimSun" w:eastAsia="SimSun" w:cs="SimSun"/>
          <w:sz w:val="39"/>
          <w:szCs w:val="39"/>
          <w:spacing w:val="5"/>
        </w:rPr>
        <w:t>③</w:t>
      </w:r>
      <w:r>
        <w:rPr>
          <w:rFonts w:ascii="SimSun" w:hAnsi="SimSun" w:eastAsia="SimSun" w:cs="SimSun"/>
          <w:sz w:val="39"/>
          <w:szCs w:val="39"/>
          <w:spacing w:val="64"/>
        </w:rPr>
        <w:t xml:space="preserve"> </w:t>
      </w:r>
      <w:r>
        <w:rPr>
          <w:rFonts w:ascii="SimSun" w:hAnsi="SimSun" w:eastAsia="SimSun" w:cs="SimSun"/>
          <w:sz w:val="39"/>
          <w:szCs w:val="39"/>
          <w:spacing w:val="5"/>
        </w:rPr>
        <w:t>张琦.数字贸易给世界经济带来深刻变革</w:t>
      </w:r>
      <w:r>
        <w:rPr>
          <w:rFonts w:ascii="Times New Roman" w:hAnsi="Times New Roman" w:eastAsia="Times New Roman" w:cs="Times New Roman"/>
          <w:sz w:val="39"/>
          <w:szCs w:val="39"/>
          <w:spacing w:val="5"/>
        </w:rPr>
        <w:t>[N].  </w:t>
      </w:r>
      <w:r>
        <w:rPr>
          <w:rFonts w:ascii="SimSun" w:hAnsi="SimSun" w:eastAsia="SimSun" w:cs="SimSun"/>
          <w:sz w:val="39"/>
          <w:szCs w:val="39"/>
          <w:spacing w:val="5"/>
        </w:rPr>
        <w:t>经济日报，22-5-27(11</w:t>
      </w:r>
      <w:r>
        <w:rPr>
          <w:rFonts w:ascii="Times New Roman" w:hAnsi="Times New Roman" w:eastAsia="Times New Roman" w:cs="Times New Roman"/>
          <w:sz w:val="39"/>
          <w:szCs w:val="39"/>
          <w:spacing w:val="5"/>
        </w:rPr>
        <w:t>).</w:t>
      </w:r>
    </w:p>
    <w:p>
      <w:pPr>
        <w:ind w:left="120"/>
        <w:spacing w:before="224" w:line="216" w:lineRule="auto"/>
        <w:rPr>
          <w:rFonts w:ascii="SimSun" w:hAnsi="SimSun" w:eastAsia="SimSun" w:cs="SimSun"/>
          <w:sz w:val="39"/>
          <w:szCs w:val="39"/>
        </w:rPr>
      </w:pPr>
      <w:r>
        <w:rPr>
          <w:rFonts w:ascii="SimSun" w:hAnsi="SimSun" w:eastAsia="SimSun" w:cs="SimSun"/>
          <w:sz w:val="39"/>
          <w:szCs w:val="39"/>
          <w:spacing w:val="14"/>
        </w:rPr>
        <w:t>④ 张春飞.数字贸易的主要特征、发展趋势和对策研究</w:t>
      </w:r>
      <w:r>
        <w:rPr>
          <w:rFonts w:ascii="Times New Roman" w:hAnsi="Times New Roman" w:eastAsia="Times New Roman" w:cs="Times New Roman"/>
          <w:sz w:val="39"/>
          <w:szCs w:val="39"/>
          <w:spacing w:val="14"/>
        </w:rPr>
        <w:t>[J].  </w:t>
      </w:r>
      <w:r>
        <w:rPr>
          <w:rFonts w:ascii="SimSun" w:hAnsi="SimSun" w:eastAsia="SimSun" w:cs="SimSun"/>
          <w:sz w:val="39"/>
          <w:szCs w:val="39"/>
          <w:spacing w:val="14"/>
        </w:rPr>
        <w:t>新经</w:t>
      </w:r>
      <w:r>
        <w:rPr>
          <w:rFonts w:ascii="SimSun" w:hAnsi="SimSun" w:eastAsia="SimSun" w:cs="SimSun"/>
          <w:sz w:val="39"/>
          <w:szCs w:val="39"/>
          <w:spacing w:val="13"/>
        </w:rPr>
        <w:t>济导刊，2021(3):63</w:t>
      </w:r>
    </w:p>
    <w:p>
      <w:pPr>
        <w:ind w:left="120"/>
        <w:spacing w:before="203" w:line="216" w:lineRule="auto"/>
        <w:rPr>
          <w:rFonts w:ascii="Times New Roman" w:hAnsi="Times New Roman" w:eastAsia="Times New Roman" w:cs="Times New Roman"/>
          <w:sz w:val="39"/>
          <w:szCs w:val="39"/>
        </w:rPr>
      </w:pPr>
      <w:r>
        <w:rPr>
          <w:rFonts w:ascii="SimSun" w:hAnsi="SimSun" w:eastAsia="SimSun" w:cs="SimSun"/>
          <w:sz w:val="39"/>
          <w:szCs w:val="39"/>
          <w:spacing w:val="11"/>
        </w:rPr>
        <w:t>⑤</w:t>
      </w:r>
      <w:r>
        <w:rPr>
          <w:rFonts w:ascii="SimSun" w:hAnsi="SimSun" w:eastAsia="SimSun" w:cs="SimSun"/>
          <w:sz w:val="39"/>
          <w:szCs w:val="39"/>
          <w:spacing w:val="70"/>
        </w:rPr>
        <w:t xml:space="preserve"> </w:t>
      </w:r>
      <w:r>
        <w:rPr>
          <w:rFonts w:ascii="SimSun" w:hAnsi="SimSun" w:eastAsia="SimSun" w:cs="SimSun"/>
          <w:sz w:val="39"/>
          <w:szCs w:val="39"/>
          <w:spacing w:val="11"/>
        </w:rPr>
        <w:t>盛斌，高疆.超越传统贸易：数字贸易的内涵、特征与影响</w:t>
      </w:r>
      <w:r>
        <w:rPr>
          <w:rFonts w:ascii="Times New Roman" w:hAnsi="Times New Roman" w:eastAsia="Times New Roman" w:cs="Times New Roman"/>
          <w:sz w:val="39"/>
          <w:szCs w:val="39"/>
          <w:spacing w:val="11"/>
        </w:rPr>
        <w:t>[J].</w:t>
      </w:r>
      <w:r>
        <w:rPr>
          <w:rFonts w:ascii="Times New Roman" w:hAnsi="Times New Roman" w:eastAsia="Times New Roman" w:cs="Times New Roman"/>
          <w:sz w:val="39"/>
          <w:szCs w:val="39"/>
        </w:rPr>
        <w:t xml:space="preserve">   </w:t>
      </w:r>
      <w:r>
        <w:rPr>
          <w:rFonts w:ascii="SimSun" w:hAnsi="SimSun" w:eastAsia="SimSun" w:cs="SimSun"/>
          <w:sz w:val="39"/>
          <w:szCs w:val="39"/>
          <w:spacing w:val="11"/>
        </w:rPr>
        <w:t>国外社会科学，2020(4):2</w:t>
      </w:r>
      <w:r>
        <w:rPr>
          <w:rFonts w:ascii="Times New Roman" w:hAnsi="Times New Roman" w:eastAsia="Times New Roman" w:cs="Times New Roman"/>
          <w:sz w:val="39"/>
          <w:szCs w:val="39"/>
          <w:spacing w:val="11"/>
        </w:rPr>
        <w:t>2</w:t>
      </w:r>
    </w:p>
    <w:p>
      <w:pPr>
        <w:ind w:left="120"/>
        <w:spacing w:before="204" w:line="216" w:lineRule="auto"/>
        <w:rPr>
          <w:rFonts w:ascii="SimSun" w:hAnsi="SimSun" w:eastAsia="SimSun" w:cs="SimSun"/>
          <w:sz w:val="39"/>
          <w:szCs w:val="39"/>
        </w:rPr>
      </w:pPr>
      <w:r>
        <w:rPr>
          <w:rFonts w:ascii="SimSun" w:hAnsi="SimSun" w:eastAsia="SimSun" w:cs="SimSun"/>
          <w:sz w:val="39"/>
          <w:szCs w:val="39"/>
          <w:spacing w:val="12"/>
        </w:rPr>
        <w:t>⑥</w:t>
      </w:r>
      <w:r>
        <w:rPr>
          <w:rFonts w:ascii="SimSun" w:hAnsi="SimSun" w:eastAsia="SimSun" w:cs="SimSun"/>
          <w:sz w:val="39"/>
          <w:szCs w:val="39"/>
          <w:spacing w:val="59"/>
        </w:rPr>
        <w:t xml:space="preserve"> </w:t>
      </w:r>
      <w:r>
        <w:rPr>
          <w:rFonts w:ascii="SimSun" w:hAnsi="SimSun" w:eastAsia="SimSun" w:cs="SimSun"/>
          <w:sz w:val="39"/>
          <w:szCs w:val="39"/>
          <w:spacing w:val="12"/>
        </w:rPr>
        <w:t>李赞，刘学谦.全球数字贸易市场的特征与演进分析</w:t>
      </w:r>
      <w:r>
        <w:rPr>
          <w:rFonts w:ascii="Times New Roman" w:hAnsi="Times New Roman" w:eastAsia="Times New Roman" w:cs="Times New Roman"/>
          <w:sz w:val="39"/>
          <w:szCs w:val="39"/>
          <w:spacing w:val="12"/>
        </w:rPr>
        <w:t>[J].  </w:t>
      </w:r>
      <w:r>
        <w:rPr>
          <w:rFonts w:ascii="SimSun" w:hAnsi="SimSun" w:eastAsia="SimSun" w:cs="SimSun"/>
          <w:sz w:val="39"/>
          <w:szCs w:val="39"/>
          <w:spacing w:val="12"/>
        </w:rPr>
        <w:t>发展研究，</w:t>
      </w:r>
      <w:r>
        <w:rPr>
          <w:rFonts w:ascii="SimSun" w:hAnsi="SimSun" w:eastAsia="SimSun" w:cs="SimSun"/>
          <w:sz w:val="39"/>
          <w:szCs w:val="39"/>
          <w:spacing w:val="11"/>
        </w:rPr>
        <w:t>2020(3):18.</w:t>
      </w:r>
    </w:p>
    <w:p>
      <w:pPr>
        <w:ind w:left="120"/>
        <w:spacing w:before="165" w:line="214" w:lineRule="auto"/>
        <w:rPr>
          <w:rFonts w:ascii="Times New Roman" w:hAnsi="Times New Roman" w:eastAsia="Times New Roman" w:cs="Times New Roman"/>
          <w:sz w:val="45"/>
          <w:szCs w:val="45"/>
        </w:rPr>
      </w:pPr>
      <w:r>
        <w:rPr>
          <w:rFonts w:ascii="SimSun" w:hAnsi="SimSun" w:eastAsia="SimSun" w:cs="SimSun"/>
          <w:sz w:val="45"/>
          <w:szCs w:val="45"/>
          <w:spacing w:val="-17"/>
        </w:rPr>
        <w:t>⑦ </w:t>
      </w:r>
      <w:r>
        <w:rPr>
          <w:rFonts w:ascii="Times New Roman" w:hAnsi="Times New Roman" w:eastAsia="Times New Roman" w:cs="Times New Roman"/>
          <w:sz w:val="45"/>
          <w:szCs w:val="45"/>
          <w:spacing w:val="-17"/>
        </w:rPr>
        <w:t>OECD.An introduction to online platfo</w:t>
      </w:r>
      <w:r>
        <w:rPr>
          <w:rFonts w:ascii="Times New Roman" w:hAnsi="Times New Roman" w:eastAsia="Times New Roman" w:cs="Times New Roman"/>
          <w:sz w:val="45"/>
          <w:szCs w:val="45"/>
          <w:spacing w:val="-18"/>
        </w:rPr>
        <w:t>rms and their role</w:t>
      </w:r>
      <w:r>
        <w:rPr>
          <w:rFonts w:ascii="Times New Roman" w:hAnsi="Times New Roman" w:eastAsia="Times New Roman" w:cs="Times New Roman"/>
          <w:sz w:val="45"/>
          <w:szCs w:val="45"/>
          <w:spacing w:val="1"/>
        </w:rPr>
        <w:t xml:space="preserve"> </w:t>
      </w:r>
      <w:r>
        <w:rPr>
          <w:rFonts w:ascii="Times New Roman" w:hAnsi="Times New Roman" w:eastAsia="Times New Roman" w:cs="Times New Roman"/>
          <w:sz w:val="45"/>
          <w:szCs w:val="45"/>
          <w:spacing w:val="-18"/>
        </w:rPr>
        <w:t>in the</w:t>
      </w:r>
      <w:r>
        <w:rPr>
          <w:rFonts w:ascii="Times New Roman" w:hAnsi="Times New Roman" w:eastAsia="Times New Roman" w:cs="Times New Roman"/>
          <w:sz w:val="45"/>
          <w:szCs w:val="45"/>
          <w:spacing w:val="3"/>
        </w:rPr>
        <w:t xml:space="preserve"> </w:t>
      </w:r>
      <w:r>
        <w:rPr>
          <w:rFonts w:ascii="Times New Roman" w:hAnsi="Times New Roman" w:eastAsia="Times New Roman" w:cs="Times New Roman"/>
          <w:sz w:val="45"/>
          <w:szCs w:val="45"/>
          <w:spacing w:val="-18"/>
        </w:rPr>
        <w:t>digital transformation.2019.</w:t>
      </w:r>
    </w:p>
    <w:p>
      <w:pPr>
        <w:spacing w:line="214" w:lineRule="auto"/>
        <w:sectPr>
          <w:headerReference w:type="default" r:id="rId242"/>
          <w:pgSz w:w="21120" w:h="31680"/>
          <w:pgMar w:top="2760" w:right="1980" w:bottom="400" w:left="674" w:header="2122" w:footer="0" w:gutter="0"/>
        </w:sectPr>
        <w:rPr>
          <w:rFonts w:ascii="Times New Roman" w:hAnsi="Times New Roman" w:eastAsia="Times New Roman" w:cs="Times New Roman"/>
          <w:sz w:val="45"/>
          <w:szCs w:val="45"/>
        </w:rPr>
      </w:pPr>
    </w:p>
    <w:p>
      <w:pPr>
        <w:pStyle w:val="BodyText"/>
        <w:spacing w:line="312" w:lineRule="auto"/>
        <w:rPr/>
      </w:pPr>
      <w:r>
        <w:drawing>
          <wp:anchor distT="0" distB="0" distL="0" distR="0" simplePos="0" relativeHeight="251969536" behindDoc="0" locked="0" layoutInCell="0" allowOverlap="1">
            <wp:simplePos x="0" y="0"/>
            <wp:positionH relativeFrom="page">
              <wp:posOffset>1252740</wp:posOffset>
            </wp:positionH>
            <wp:positionV relativeFrom="page">
              <wp:posOffset>17042493</wp:posOffset>
            </wp:positionV>
            <wp:extent cx="4136953" cy="6350"/>
            <wp:effectExtent l="0" t="0" r="0" b="0"/>
            <wp:wrapNone/>
            <wp:docPr id="420" name="IM 420"/>
            <wp:cNvGraphicFramePr/>
            <a:graphic>
              <a:graphicData uri="http://schemas.openxmlformats.org/drawingml/2006/picture">
                <pic:pic>
                  <pic:nvPicPr>
                    <pic:cNvPr id="420" name="IM 420"/>
                    <pic:cNvPicPr/>
                  </pic:nvPicPr>
                  <pic:blipFill>
                    <a:blip r:embed="rId245"/>
                    <a:stretch>
                      <a:fillRect/>
                    </a:stretch>
                  </pic:blipFill>
                  <pic:spPr>
                    <a:xfrm rot="0">
                      <a:off x="0" y="0"/>
                      <a:ext cx="4136953" cy="6350"/>
                    </a:xfrm>
                    <a:prstGeom prst="rect">
                      <a:avLst/>
                    </a:prstGeom>
                  </pic:spPr>
                </pic:pic>
              </a:graphicData>
            </a:graphic>
          </wp:anchor>
        </w:drawing>
      </w:r>
      <w:r/>
    </w:p>
    <w:p>
      <w:pPr>
        <w:ind w:left="1078"/>
        <w:spacing w:before="149" w:line="221" w:lineRule="auto"/>
        <w:outlineLvl w:val="6"/>
        <w:rPr>
          <w:rFonts w:ascii="SimSun" w:hAnsi="SimSun" w:eastAsia="SimSun" w:cs="SimSun"/>
          <w:sz w:val="46"/>
          <w:szCs w:val="46"/>
        </w:rPr>
      </w:pPr>
      <w:r>
        <w:rPr>
          <w:rFonts w:ascii="SimHei" w:hAnsi="SimHei" w:eastAsia="SimHei" w:cs="SimHei"/>
          <w:sz w:val="46"/>
          <w:szCs w:val="46"/>
          <w:b/>
          <w:bCs/>
          <w:spacing w:val="-27"/>
        </w:rPr>
        <w:t>1.</w:t>
      </w:r>
      <w:r>
        <w:rPr>
          <w:rFonts w:ascii="SimHei" w:hAnsi="SimHei" w:eastAsia="SimHei" w:cs="SimHei"/>
          <w:sz w:val="46"/>
          <w:szCs w:val="46"/>
          <w:spacing w:val="-103"/>
        </w:rPr>
        <w:t xml:space="preserve"> </w:t>
      </w:r>
      <w:r>
        <w:rPr>
          <w:rFonts w:ascii="SimHei" w:hAnsi="SimHei" w:eastAsia="SimHei" w:cs="SimHei"/>
          <w:sz w:val="46"/>
          <w:szCs w:val="46"/>
          <w:b/>
          <w:bCs/>
          <w:spacing w:val="-27"/>
        </w:rPr>
        <w:t>直接网络正效应</w:t>
      </w:r>
      <w:r>
        <w:rPr>
          <w:rFonts w:ascii="SimSun" w:hAnsi="SimSun" w:eastAsia="SimSun" w:cs="SimSun"/>
          <w:sz w:val="46"/>
          <w:szCs w:val="46"/>
          <w:b/>
          <w:bCs/>
          <w:spacing w:val="-27"/>
        </w:rPr>
        <w:t>(Positive</w:t>
      </w:r>
      <w:r>
        <w:rPr>
          <w:rFonts w:ascii="SimSun" w:hAnsi="SimSun" w:eastAsia="SimSun" w:cs="SimSun"/>
          <w:sz w:val="46"/>
          <w:szCs w:val="46"/>
          <w:spacing w:val="-27"/>
        </w:rPr>
        <w:t xml:space="preserve"> </w:t>
      </w:r>
      <w:r>
        <w:rPr>
          <w:rFonts w:ascii="SimSun" w:hAnsi="SimSun" w:eastAsia="SimSun" w:cs="SimSun"/>
          <w:sz w:val="46"/>
          <w:szCs w:val="46"/>
          <w:b/>
          <w:bCs/>
          <w:spacing w:val="-27"/>
        </w:rPr>
        <w:t>direct</w:t>
      </w:r>
      <w:r>
        <w:rPr>
          <w:rFonts w:ascii="SimSun" w:hAnsi="SimSun" w:eastAsia="SimSun" w:cs="SimSun"/>
          <w:sz w:val="46"/>
          <w:szCs w:val="46"/>
          <w:spacing w:val="-27"/>
        </w:rPr>
        <w:t xml:space="preserve"> </w:t>
      </w:r>
      <w:r>
        <w:rPr>
          <w:rFonts w:ascii="SimSun" w:hAnsi="SimSun" w:eastAsia="SimSun" w:cs="SimSun"/>
          <w:sz w:val="46"/>
          <w:szCs w:val="46"/>
          <w:b/>
          <w:bCs/>
          <w:spacing w:val="-27"/>
        </w:rPr>
        <w:t>netw</w:t>
      </w:r>
      <w:r>
        <w:rPr>
          <w:rFonts w:ascii="SimSun" w:hAnsi="SimSun" w:eastAsia="SimSun" w:cs="SimSun"/>
          <w:sz w:val="46"/>
          <w:szCs w:val="46"/>
          <w:b/>
          <w:bCs/>
          <w:spacing w:val="-28"/>
        </w:rPr>
        <w:t>ork</w:t>
      </w:r>
      <w:r>
        <w:rPr>
          <w:rFonts w:ascii="SimSun" w:hAnsi="SimSun" w:eastAsia="SimSun" w:cs="SimSun"/>
          <w:sz w:val="46"/>
          <w:szCs w:val="46"/>
          <w:spacing w:val="-28"/>
        </w:rPr>
        <w:t xml:space="preserve"> </w:t>
      </w:r>
      <w:r>
        <w:rPr>
          <w:rFonts w:ascii="SimSun" w:hAnsi="SimSun" w:eastAsia="SimSun" w:cs="SimSun"/>
          <w:sz w:val="46"/>
          <w:szCs w:val="46"/>
          <w:b/>
          <w:bCs/>
          <w:spacing w:val="-28"/>
        </w:rPr>
        <w:t>effects)</w:t>
      </w:r>
    </w:p>
    <w:p>
      <w:pPr>
        <w:ind w:left="120" w:right="77" w:firstLine="951"/>
        <w:spacing w:before="231" w:line="282" w:lineRule="auto"/>
        <w:jc w:val="both"/>
        <w:rPr>
          <w:rFonts w:ascii="SimSun" w:hAnsi="SimSun" w:eastAsia="SimSun" w:cs="SimSun"/>
          <w:sz w:val="46"/>
          <w:szCs w:val="46"/>
        </w:rPr>
      </w:pPr>
      <w:r>
        <w:rPr>
          <w:rFonts w:ascii="SimSun" w:hAnsi="SimSun" w:eastAsia="SimSun" w:cs="SimSun"/>
          <w:sz w:val="46"/>
          <w:szCs w:val="46"/>
          <w:spacing w:val="21"/>
        </w:rPr>
        <w:t>所谓的直接网络效应是指同一市场内消费者之间的相互依赖性，</w:t>
      </w:r>
      <w:r>
        <w:rPr>
          <w:rFonts w:ascii="SimSun" w:hAnsi="SimSun" w:eastAsia="SimSun" w:cs="SimSun"/>
          <w:sz w:val="46"/>
          <w:szCs w:val="46"/>
          <w:spacing w:val="20"/>
        </w:rPr>
        <w:t>即使用同一产品的</w:t>
      </w:r>
      <w:r>
        <w:rPr>
          <w:rFonts w:ascii="SimSun" w:hAnsi="SimSun" w:eastAsia="SimSun" w:cs="SimSun"/>
          <w:sz w:val="46"/>
          <w:szCs w:val="46"/>
        </w:rPr>
        <w:t xml:space="preserve"> </w:t>
      </w:r>
      <w:r>
        <w:rPr>
          <w:rFonts w:ascii="SimSun" w:hAnsi="SimSun" w:eastAsia="SimSun" w:cs="SimSun"/>
          <w:sz w:val="46"/>
          <w:szCs w:val="46"/>
          <w:spacing w:val="19"/>
        </w:rPr>
        <w:t>消费者也可以直接增加其他消费者的效用。当然直接网络效应可以分</w:t>
      </w:r>
      <w:r>
        <w:rPr>
          <w:rFonts w:ascii="SimSun" w:hAnsi="SimSun" w:eastAsia="SimSun" w:cs="SimSun"/>
          <w:sz w:val="46"/>
          <w:szCs w:val="46"/>
          <w:spacing w:val="18"/>
        </w:rPr>
        <w:t>为直接网络正效应</w:t>
      </w:r>
      <w:r>
        <w:rPr>
          <w:rFonts w:ascii="SimSun" w:hAnsi="SimSun" w:eastAsia="SimSun" w:cs="SimSun"/>
          <w:sz w:val="46"/>
          <w:szCs w:val="46"/>
        </w:rPr>
        <w:t xml:space="preserve"> </w:t>
      </w:r>
      <w:r>
        <w:rPr>
          <w:rFonts w:ascii="SimSun" w:hAnsi="SimSun" w:eastAsia="SimSun" w:cs="SimSun"/>
          <w:sz w:val="46"/>
          <w:szCs w:val="46"/>
          <w:spacing w:val="20"/>
        </w:rPr>
        <w:t>和直接网络负效应。当消费者的效用随着使用同一产品的消费者的增加而增加时，就是</w:t>
      </w:r>
      <w:r>
        <w:rPr>
          <w:rFonts w:ascii="SimSun" w:hAnsi="SimSun" w:eastAsia="SimSun" w:cs="SimSun"/>
          <w:sz w:val="46"/>
          <w:szCs w:val="46"/>
          <w:spacing w:val="7"/>
        </w:rPr>
        <w:t xml:space="preserve"> </w:t>
      </w:r>
      <w:r>
        <w:rPr>
          <w:rFonts w:ascii="SimSun" w:hAnsi="SimSun" w:eastAsia="SimSun" w:cs="SimSun"/>
          <w:sz w:val="46"/>
          <w:szCs w:val="46"/>
          <w:spacing w:val="20"/>
        </w:rPr>
        <w:t>直接网络正效应。比如像社交媒体平台或者即时通讯平台等。对于这些平台而言，如果</w:t>
      </w:r>
      <w:r>
        <w:rPr>
          <w:rFonts w:ascii="SimSun" w:hAnsi="SimSun" w:eastAsia="SimSun" w:cs="SimSun"/>
          <w:sz w:val="46"/>
          <w:szCs w:val="46"/>
          <w:spacing w:val="11"/>
        </w:rPr>
        <w:t xml:space="preserve"> </w:t>
      </w:r>
      <w:r>
        <w:rPr>
          <w:rFonts w:ascii="SimSun" w:hAnsi="SimSun" w:eastAsia="SimSun" w:cs="SimSun"/>
          <w:sz w:val="46"/>
          <w:szCs w:val="46"/>
          <w:spacing w:val="20"/>
        </w:rPr>
        <w:t>仅仅只有一个消费者，那么这个平台几乎是没有任何价值的，对于消费者而言也是无效</w:t>
      </w:r>
      <w:r>
        <w:rPr>
          <w:rFonts w:ascii="SimSun" w:hAnsi="SimSun" w:eastAsia="SimSun" w:cs="SimSun"/>
          <w:sz w:val="46"/>
          <w:szCs w:val="46"/>
          <w:spacing w:val="3"/>
        </w:rPr>
        <w:t xml:space="preserve"> </w:t>
      </w:r>
      <w:r>
        <w:rPr>
          <w:rFonts w:ascii="SimSun" w:hAnsi="SimSun" w:eastAsia="SimSun" w:cs="SimSun"/>
          <w:sz w:val="46"/>
          <w:szCs w:val="46"/>
          <w:spacing w:val="20"/>
        </w:rPr>
        <w:t>的，但是随着使用者或者消费者数量的增加，平台价值越来越</w:t>
      </w:r>
      <w:r>
        <w:rPr>
          <w:rFonts w:ascii="SimSun" w:hAnsi="SimSun" w:eastAsia="SimSun" w:cs="SimSun"/>
          <w:sz w:val="46"/>
          <w:szCs w:val="46"/>
          <w:spacing w:val="19"/>
        </w:rPr>
        <w:t>大，消费者的效用越来越</w:t>
      </w:r>
      <w:r>
        <w:rPr>
          <w:rFonts w:ascii="SimSun" w:hAnsi="SimSun" w:eastAsia="SimSun" w:cs="SimSun"/>
          <w:sz w:val="46"/>
          <w:szCs w:val="46"/>
        </w:rPr>
        <w:t xml:space="preserve"> </w:t>
      </w:r>
      <w:r>
        <w:rPr>
          <w:rFonts w:ascii="SimSun" w:hAnsi="SimSun" w:eastAsia="SimSun" w:cs="SimSun"/>
          <w:sz w:val="46"/>
          <w:szCs w:val="46"/>
          <w:spacing w:val="20"/>
        </w:rPr>
        <w:t>大。都具有直接网络正效应。因此直接网络正效应的存在将会给平台形成带来一个良性</w:t>
      </w:r>
    </w:p>
    <w:p>
      <w:pPr>
        <w:ind w:left="120"/>
        <w:spacing w:before="2" w:line="219" w:lineRule="auto"/>
        <w:rPr>
          <w:rFonts w:ascii="SimSun" w:hAnsi="SimSun" w:eastAsia="SimSun" w:cs="SimSun"/>
          <w:sz w:val="46"/>
          <w:szCs w:val="46"/>
        </w:rPr>
      </w:pPr>
      <w:r>
        <w:rPr>
          <w:rFonts w:ascii="SimSun" w:hAnsi="SimSun" w:eastAsia="SimSun" w:cs="SimSun"/>
          <w:sz w:val="46"/>
          <w:szCs w:val="46"/>
          <w:spacing w:val="-4"/>
        </w:rPr>
        <w:t>循环。</w:t>
      </w:r>
    </w:p>
    <w:p>
      <w:pPr>
        <w:pStyle w:val="BodyText"/>
        <w:spacing w:line="243" w:lineRule="auto"/>
        <w:rPr/>
      </w:pPr>
      <w:r/>
    </w:p>
    <w:p>
      <w:pPr>
        <w:ind w:left="1042"/>
        <w:spacing w:before="149" w:line="221" w:lineRule="auto"/>
        <w:outlineLvl w:val="6"/>
        <w:rPr>
          <w:rFonts w:ascii="SimSun" w:hAnsi="SimSun" w:eastAsia="SimSun" w:cs="SimSun"/>
          <w:sz w:val="46"/>
          <w:szCs w:val="46"/>
        </w:rPr>
      </w:pPr>
      <w:r>
        <w:rPr>
          <w:rFonts w:ascii="SimHei" w:hAnsi="SimHei" w:eastAsia="SimHei" w:cs="SimHei"/>
          <w:sz w:val="46"/>
          <w:szCs w:val="46"/>
          <w:b/>
          <w:bCs/>
          <w:spacing w:val="-29"/>
        </w:rPr>
        <w:t>2.</w:t>
      </w:r>
      <w:r>
        <w:rPr>
          <w:rFonts w:ascii="SimHei" w:hAnsi="SimHei" w:eastAsia="SimHei" w:cs="SimHei"/>
          <w:sz w:val="46"/>
          <w:szCs w:val="46"/>
          <w:spacing w:val="-29"/>
        </w:rPr>
        <w:t xml:space="preserve"> </w:t>
      </w:r>
      <w:r>
        <w:rPr>
          <w:rFonts w:ascii="SimHei" w:hAnsi="SimHei" w:eastAsia="SimHei" w:cs="SimHei"/>
          <w:sz w:val="46"/>
          <w:szCs w:val="46"/>
          <w:b/>
          <w:bCs/>
          <w:spacing w:val="-29"/>
        </w:rPr>
        <w:t>间接网络正效应</w:t>
      </w:r>
      <w:r>
        <w:rPr>
          <w:rFonts w:ascii="SimSun" w:hAnsi="SimSun" w:eastAsia="SimSun" w:cs="SimSun"/>
          <w:sz w:val="46"/>
          <w:szCs w:val="46"/>
          <w:b/>
          <w:bCs/>
          <w:spacing w:val="-29"/>
        </w:rPr>
        <w:t>(Positive</w:t>
      </w:r>
      <w:r>
        <w:rPr>
          <w:rFonts w:ascii="SimSun" w:hAnsi="SimSun" w:eastAsia="SimSun" w:cs="SimSun"/>
          <w:sz w:val="46"/>
          <w:szCs w:val="46"/>
          <w:spacing w:val="-29"/>
        </w:rPr>
        <w:t xml:space="preserve"> </w:t>
      </w:r>
      <w:r>
        <w:rPr>
          <w:rFonts w:ascii="SimSun" w:hAnsi="SimSun" w:eastAsia="SimSun" w:cs="SimSun"/>
          <w:sz w:val="46"/>
          <w:szCs w:val="46"/>
          <w:b/>
          <w:bCs/>
          <w:spacing w:val="-29"/>
        </w:rPr>
        <w:t>indirect</w:t>
      </w:r>
      <w:r>
        <w:rPr>
          <w:rFonts w:ascii="SimSun" w:hAnsi="SimSun" w:eastAsia="SimSun" w:cs="SimSun"/>
          <w:sz w:val="46"/>
          <w:szCs w:val="46"/>
          <w:spacing w:val="-29"/>
        </w:rPr>
        <w:t xml:space="preserve"> </w:t>
      </w:r>
      <w:r>
        <w:rPr>
          <w:rFonts w:ascii="SimSun" w:hAnsi="SimSun" w:eastAsia="SimSun" w:cs="SimSun"/>
          <w:sz w:val="46"/>
          <w:szCs w:val="46"/>
          <w:b/>
          <w:bCs/>
          <w:spacing w:val="-29"/>
        </w:rPr>
        <w:t>network</w:t>
      </w:r>
      <w:r>
        <w:rPr>
          <w:rFonts w:ascii="SimSun" w:hAnsi="SimSun" w:eastAsia="SimSun" w:cs="SimSun"/>
          <w:sz w:val="46"/>
          <w:szCs w:val="46"/>
          <w:spacing w:val="-29"/>
        </w:rPr>
        <w:t xml:space="preserve"> </w:t>
      </w:r>
      <w:r>
        <w:rPr>
          <w:rFonts w:ascii="SimSun" w:hAnsi="SimSun" w:eastAsia="SimSun" w:cs="SimSun"/>
          <w:sz w:val="46"/>
          <w:szCs w:val="46"/>
          <w:b/>
          <w:bCs/>
          <w:spacing w:val="-29"/>
        </w:rPr>
        <w:t>effect)</w:t>
      </w:r>
    </w:p>
    <w:p>
      <w:pPr>
        <w:ind w:left="120" w:right="54" w:firstLine="951"/>
        <w:spacing w:before="232" w:line="286" w:lineRule="auto"/>
        <w:jc w:val="both"/>
        <w:rPr>
          <w:rFonts w:ascii="SimSun" w:hAnsi="SimSun" w:eastAsia="SimSun" w:cs="SimSun"/>
          <w:sz w:val="46"/>
          <w:szCs w:val="46"/>
        </w:rPr>
      </w:pPr>
      <w:r>
        <w:rPr>
          <w:rFonts w:ascii="SimSun" w:hAnsi="SimSun" w:eastAsia="SimSun" w:cs="SimSun"/>
          <w:sz w:val="46"/>
          <w:szCs w:val="46"/>
          <w:spacing w:val="8"/>
        </w:rPr>
        <w:t>与直接网络效应不同的是，只要存在间接网络效应，所有平台的间接网络效应都是正</w:t>
      </w:r>
      <w:r>
        <w:rPr>
          <w:rFonts w:ascii="SimSun" w:hAnsi="SimSun" w:eastAsia="SimSun" w:cs="SimSun"/>
          <w:sz w:val="46"/>
          <w:szCs w:val="46"/>
          <w:spacing w:val="12"/>
        </w:rPr>
        <w:t xml:space="preserve"> </w:t>
      </w:r>
      <w:r>
        <w:rPr>
          <w:rFonts w:ascii="SimSun" w:hAnsi="SimSun" w:eastAsia="SimSun" w:cs="SimSun"/>
          <w:sz w:val="46"/>
          <w:szCs w:val="46"/>
          <w:spacing w:val="7"/>
        </w:rPr>
        <w:t>向的。间接网络效应主要是指当某种产品的使用者增加时，它的互补品会更加丰富，价格</w:t>
      </w:r>
      <w:r>
        <w:rPr>
          <w:rFonts w:ascii="SimSun" w:hAnsi="SimSun" w:eastAsia="SimSun" w:cs="SimSun"/>
          <w:sz w:val="46"/>
          <w:szCs w:val="46"/>
          <w:spacing w:val="16"/>
        </w:rPr>
        <w:t xml:space="preserve"> </w:t>
      </w:r>
      <w:r>
        <w:rPr>
          <w:rFonts w:ascii="SimSun" w:hAnsi="SimSun" w:eastAsia="SimSun" w:cs="SimSun"/>
          <w:sz w:val="46"/>
          <w:szCs w:val="46"/>
          <w:spacing w:val="6"/>
        </w:rPr>
        <w:t>会更低</w:t>
      </w:r>
      <w:r>
        <w:rPr>
          <w:rFonts w:ascii="Times New Roman" w:hAnsi="Times New Roman" w:eastAsia="Times New Roman" w:cs="Times New Roman"/>
          <w:sz w:val="46"/>
          <w:szCs w:val="46"/>
          <w:spacing w:val="6"/>
        </w:rPr>
        <w:t>(</w:t>
      </w:r>
      <w:r>
        <w:rPr>
          <w:rFonts w:ascii="Times New Roman" w:hAnsi="Times New Roman" w:eastAsia="Times New Roman" w:cs="Times New Roman"/>
          <w:sz w:val="46"/>
          <w:szCs w:val="46"/>
        </w:rPr>
        <w:t>Katz</w:t>
      </w:r>
      <w:r>
        <w:rPr>
          <w:rFonts w:ascii="Times New Roman" w:hAnsi="Times New Roman" w:eastAsia="Times New Roman" w:cs="Times New Roman"/>
          <w:sz w:val="46"/>
          <w:szCs w:val="46"/>
          <w:spacing w:val="6"/>
        </w:rPr>
        <w:t>&amp;</w:t>
      </w:r>
      <w:r>
        <w:rPr>
          <w:rFonts w:ascii="Times New Roman" w:hAnsi="Times New Roman" w:eastAsia="Times New Roman" w:cs="Times New Roman"/>
          <w:sz w:val="46"/>
          <w:szCs w:val="46"/>
        </w:rPr>
        <w:t>Shapiro</w:t>
      </w:r>
      <w:r>
        <w:rPr>
          <w:rFonts w:ascii="Times New Roman" w:hAnsi="Times New Roman" w:eastAsia="Times New Roman" w:cs="Times New Roman"/>
          <w:sz w:val="46"/>
          <w:szCs w:val="46"/>
          <w:spacing w:val="6"/>
        </w:rPr>
        <w:t>,1985)</w:t>
      </w:r>
      <w:r>
        <w:rPr>
          <w:rFonts w:ascii="Times New Roman" w:hAnsi="Times New Roman" w:eastAsia="Times New Roman" w:cs="Times New Roman"/>
          <w:sz w:val="46"/>
          <w:szCs w:val="46"/>
          <w:spacing w:val="-51"/>
        </w:rPr>
        <w:t xml:space="preserve"> </w:t>
      </w:r>
      <w:r>
        <w:rPr>
          <w:rFonts w:ascii="SimSun" w:hAnsi="SimSun" w:eastAsia="SimSun" w:cs="SimSun"/>
          <w:sz w:val="46"/>
          <w:szCs w:val="46"/>
          <w:spacing w:val="6"/>
        </w:rPr>
        <w:t>。</w:t>
      </w:r>
      <w:r>
        <w:rPr>
          <w:rFonts w:ascii="SimSun" w:hAnsi="SimSun" w:eastAsia="SimSun" w:cs="SimSun"/>
          <w:sz w:val="46"/>
          <w:szCs w:val="46"/>
          <w:spacing w:val="107"/>
        </w:rPr>
        <w:t xml:space="preserve">  </w:t>
      </w:r>
      <w:r>
        <w:rPr>
          <w:rFonts w:ascii="SimSun" w:hAnsi="SimSun" w:eastAsia="SimSun" w:cs="SimSun"/>
          <w:sz w:val="46"/>
          <w:szCs w:val="46"/>
          <w:spacing w:val="6"/>
        </w:rPr>
        <w:t>这种间接的网络效</w:t>
      </w:r>
      <w:r>
        <w:rPr>
          <w:rFonts w:ascii="SimSun" w:hAnsi="SimSun" w:eastAsia="SimSun" w:cs="SimSun"/>
          <w:sz w:val="46"/>
          <w:szCs w:val="46"/>
          <w:spacing w:val="5"/>
        </w:rPr>
        <w:t>应主要来自于基础产品和辅助产品之间</w:t>
      </w:r>
      <w:r>
        <w:rPr>
          <w:rFonts w:ascii="SimSun" w:hAnsi="SimSun" w:eastAsia="SimSun" w:cs="SimSun"/>
          <w:sz w:val="46"/>
          <w:szCs w:val="46"/>
          <w:spacing w:val="1"/>
        </w:rPr>
        <w:t xml:space="preserve"> </w:t>
      </w:r>
      <w:r>
        <w:rPr>
          <w:rFonts w:ascii="SimSun" w:hAnsi="SimSun" w:eastAsia="SimSun" w:cs="SimSun"/>
          <w:sz w:val="46"/>
          <w:szCs w:val="46"/>
        </w:rPr>
        <w:t>技术上的辅助性，从而导致了产品需求上的依</w:t>
      </w:r>
      <w:r>
        <w:rPr>
          <w:rFonts w:ascii="SimSun" w:hAnsi="SimSun" w:eastAsia="SimSun" w:cs="SimSun"/>
          <w:sz w:val="46"/>
          <w:szCs w:val="46"/>
          <w:spacing w:val="-1"/>
        </w:rPr>
        <w:t>赖。</w:t>
      </w:r>
      <w:r>
        <w:rPr>
          <w:rFonts w:ascii="SimSun" w:hAnsi="SimSun" w:eastAsia="SimSun" w:cs="SimSun"/>
          <w:sz w:val="46"/>
          <w:szCs w:val="46"/>
          <w:spacing w:val="101"/>
        </w:rPr>
        <w:t xml:space="preserve"> </w:t>
      </w:r>
      <w:r>
        <w:rPr>
          <w:rFonts w:ascii="SimSun" w:hAnsi="SimSun" w:eastAsia="SimSun" w:cs="SimSun"/>
          <w:sz w:val="46"/>
          <w:szCs w:val="46"/>
          <w:spacing w:val="-1"/>
        </w:rPr>
        <w:t>一般而言，这种依赖使基础产品和辅助</w:t>
      </w:r>
      <w:r>
        <w:rPr>
          <w:rFonts w:ascii="SimSun" w:hAnsi="SimSun" w:eastAsia="SimSun" w:cs="SimSun"/>
          <w:sz w:val="46"/>
          <w:szCs w:val="46"/>
        </w:rPr>
        <w:t xml:space="preserve"> </w:t>
      </w:r>
      <w:r>
        <w:rPr>
          <w:rFonts w:ascii="SimSun" w:hAnsi="SimSun" w:eastAsia="SimSun" w:cs="SimSun"/>
          <w:sz w:val="46"/>
          <w:szCs w:val="46"/>
          <w:spacing w:val="8"/>
        </w:rPr>
        <w:t>产品都无法单独为消费者或者产品使用者带来效应。在间接网络正效应的</w:t>
      </w:r>
      <w:r>
        <w:rPr>
          <w:rFonts w:ascii="SimSun" w:hAnsi="SimSun" w:eastAsia="SimSun" w:cs="SimSun"/>
          <w:sz w:val="46"/>
          <w:szCs w:val="46"/>
          <w:spacing w:val="7"/>
        </w:rPr>
        <w:t>情况下，消费者</w:t>
      </w:r>
      <w:r>
        <w:rPr>
          <w:rFonts w:ascii="SimSun" w:hAnsi="SimSun" w:eastAsia="SimSun" w:cs="SimSun"/>
          <w:sz w:val="46"/>
          <w:szCs w:val="46"/>
        </w:rPr>
        <w:t xml:space="preserve"> </w:t>
      </w:r>
      <w:r>
        <w:rPr>
          <w:rFonts w:ascii="SimSun" w:hAnsi="SimSun" w:eastAsia="SimSun" w:cs="SimSun"/>
          <w:sz w:val="41"/>
          <w:szCs w:val="41"/>
          <w:spacing w:val="57"/>
        </w:rPr>
        <w:t>从某种基础产品中所能获得的效用依赖于该产品的辅助产品的数量和质量；另一方面，基</w:t>
      </w:r>
      <w:r>
        <w:rPr>
          <w:rFonts w:ascii="SimSun" w:hAnsi="SimSun" w:eastAsia="SimSun" w:cs="SimSun"/>
          <w:sz w:val="41"/>
          <w:szCs w:val="41"/>
          <w:spacing w:val="14"/>
        </w:rPr>
        <w:t xml:space="preserve"> </w:t>
      </w:r>
      <w:r>
        <w:rPr>
          <w:rFonts w:ascii="SimSun" w:hAnsi="SimSun" w:eastAsia="SimSun" w:cs="SimSun"/>
          <w:sz w:val="46"/>
          <w:szCs w:val="46"/>
          <w:spacing w:val="8"/>
        </w:rPr>
        <w:t>础产品的消费者需求越大，辅助产品的种类也就越多，价格就越低，用户使用该基础产品</w:t>
      </w:r>
    </w:p>
    <w:p>
      <w:pPr>
        <w:ind w:left="120"/>
        <w:spacing w:before="2" w:line="219" w:lineRule="auto"/>
        <w:rPr>
          <w:rFonts w:ascii="SimSun" w:hAnsi="SimSun" w:eastAsia="SimSun" w:cs="SimSun"/>
          <w:sz w:val="46"/>
          <w:szCs w:val="46"/>
        </w:rPr>
      </w:pPr>
      <w:r>
        <w:rPr>
          <w:rFonts w:ascii="SimSun" w:hAnsi="SimSun" w:eastAsia="SimSun" w:cs="SimSun"/>
          <w:sz w:val="46"/>
          <w:szCs w:val="46"/>
          <w:spacing w:val="-6"/>
        </w:rPr>
        <w:t>所获得的效用也就越大。</w:t>
      </w:r>
    </w:p>
    <w:p>
      <w:pPr>
        <w:ind w:left="1079"/>
        <w:spacing w:before="305" w:line="223" w:lineRule="auto"/>
        <w:outlineLvl w:val="6"/>
        <w:rPr>
          <w:rFonts w:ascii="SimSun" w:hAnsi="SimSun" w:eastAsia="SimSun" w:cs="SimSun"/>
          <w:sz w:val="52"/>
          <w:szCs w:val="52"/>
        </w:rPr>
      </w:pPr>
      <w:r>
        <w:rPr>
          <w:rFonts w:ascii="SimHei" w:hAnsi="SimHei" w:eastAsia="SimHei" w:cs="SimHei"/>
          <w:sz w:val="52"/>
          <w:szCs w:val="52"/>
          <w:b/>
          <w:bCs/>
          <w:spacing w:val="-48"/>
        </w:rPr>
        <w:t>3.</w:t>
      </w:r>
      <w:r>
        <w:rPr>
          <w:rFonts w:ascii="SimHei" w:hAnsi="SimHei" w:eastAsia="SimHei" w:cs="SimHei"/>
          <w:sz w:val="52"/>
          <w:szCs w:val="52"/>
          <w:spacing w:val="-155"/>
        </w:rPr>
        <w:t xml:space="preserve"> </w:t>
      </w:r>
      <w:r>
        <w:rPr>
          <w:rFonts w:ascii="SimHei" w:hAnsi="SimHei" w:eastAsia="SimHei" w:cs="SimHei"/>
          <w:sz w:val="52"/>
          <w:szCs w:val="52"/>
          <w:b/>
          <w:bCs/>
          <w:spacing w:val="-48"/>
        </w:rPr>
        <w:t>交叉补贴</w:t>
      </w:r>
      <w:r>
        <w:rPr>
          <w:rFonts w:ascii="SimSun" w:hAnsi="SimSun" w:eastAsia="SimSun" w:cs="SimSun"/>
          <w:sz w:val="52"/>
          <w:szCs w:val="52"/>
          <w:b/>
          <w:bCs/>
          <w:spacing w:val="-48"/>
        </w:rPr>
        <w:t>(Cross-subsidizati</w:t>
      </w:r>
      <w:r>
        <w:rPr>
          <w:rFonts w:ascii="SimSun" w:hAnsi="SimSun" w:eastAsia="SimSun" w:cs="SimSun"/>
          <w:sz w:val="52"/>
          <w:szCs w:val="52"/>
          <w:b/>
          <w:bCs/>
          <w:spacing w:val="-49"/>
        </w:rPr>
        <w:t>on)</w:t>
      </w:r>
    </w:p>
    <w:p>
      <w:pPr>
        <w:ind w:left="120" w:right="31" w:firstLine="951"/>
        <w:spacing w:before="204" w:line="285" w:lineRule="auto"/>
        <w:rPr>
          <w:rFonts w:ascii="SimSun" w:hAnsi="SimSun" w:eastAsia="SimSun" w:cs="SimSun"/>
          <w:sz w:val="46"/>
          <w:szCs w:val="46"/>
        </w:rPr>
      </w:pPr>
      <w:r>
        <w:rPr>
          <w:rFonts w:ascii="SimSun" w:hAnsi="SimSun" w:eastAsia="SimSun" w:cs="SimSun"/>
          <w:sz w:val="46"/>
          <w:szCs w:val="46"/>
          <w:spacing w:val="21"/>
        </w:rPr>
        <w:t>交叉补贴指的是，企业或平台用相关市场或相关业务经营运</w:t>
      </w:r>
      <w:r>
        <w:rPr>
          <w:rFonts w:ascii="SimSun" w:hAnsi="SimSun" w:eastAsia="SimSun" w:cs="SimSun"/>
          <w:sz w:val="46"/>
          <w:szCs w:val="46"/>
          <w:spacing w:val="20"/>
        </w:rPr>
        <w:t>作所获得的利润来弥补</w:t>
      </w:r>
      <w:r>
        <w:rPr>
          <w:rFonts w:ascii="SimSun" w:hAnsi="SimSun" w:eastAsia="SimSun" w:cs="SimSun"/>
          <w:sz w:val="46"/>
          <w:szCs w:val="46"/>
        </w:rPr>
        <w:t xml:space="preserve"> </w:t>
      </w:r>
      <w:r>
        <w:rPr>
          <w:rFonts w:ascii="SimSun" w:hAnsi="SimSun" w:eastAsia="SimSun" w:cs="SimSun"/>
          <w:sz w:val="46"/>
          <w:szCs w:val="46"/>
          <w:spacing w:val="20"/>
        </w:rPr>
        <w:t>免费品的成本，也就是说网站本身免费，但是相关的其他商品或服务要收费，通过收费</w:t>
      </w:r>
      <w:r>
        <w:rPr>
          <w:rFonts w:ascii="SimSun" w:hAnsi="SimSun" w:eastAsia="SimSun" w:cs="SimSun"/>
          <w:sz w:val="46"/>
          <w:szCs w:val="46"/>
          <w:spacing w:val="12"/>
        </w:rPr>
        <w:t xml:space="preserve"> </w:t>
      </w:r>
      <w:r>
        <w:rPr>
          <w:rFonts w:ascii="SimSun" w:hAnsi="SimSun" w:eastAsia="SimSun" w:cs="SimSun"/>
          <w:sz w:val="46"/>
          <w:szCs w:val="46"/>
          <w:spacing w:val="19"/>
        </w:rPr>
        <w:t>产品补贴免费产品。即天下没有免费的午餐是因为午餐的成本实质上只是在不同市场、</w:t>
      </w:r>
      <w:r>
        <w:rPr>
          <w:rFonts w:ascii="SimSun" w:hAnsi="SimSun" w:eastAsia="SimSun" w:cs="SimSun"/>
          <w:sz w:val="46"/>
          <w:szCs w:val="46"/>
          <w:spacing w:val="3"/>
        </w:rPr>
        <w:t xml:space="preserve"> </w:t>
      </w:r>
      <w:r>
        <w:rPr>
          <w:rFonts w:ascii="SimSun" w:hAnsi="SimSun" w:eastAsia="SimSun" w:cs="SimSun"/>
          <w:sz w:val="46"/>
          <w:szCs w:val="46"/>
          <w:spacing w:val="23"/>
        </w:rPr>
        <w:t>不同群体、不同产品、不同时期之间转移，并没有消失。之前，科技网志(</w:t>
      </w:r>
      <w:r>
        <w:rPr>
          <w:rFonts w:ascii="SimSun" w:hAnsi="SimSun" w:eastAsia="SimSun" w:cs="SimSun"/>
          <w:sz w:val="46"/>
          <w:szCs w:val="46"/>
        </w:rPr>
        <w:t>TechCrunch</w:t>
      </w:r>
      <w:r>
        <w:rPr>
          <w:rFonts w:ascii="SimSun" w:hAnsi="SimSun" w:eastAsia="SimSun" w:cs="SimSun"/>
          <w:sz w:val="46"/>
          <w:szCs w:val="46"/>
          <w:spacing w:val="23"/>
        </w:rPr>
        <w:t>)</w:t>
      </w:r>
      <w:r>
        <w:rPr>
          <w:rFonts w:ascii="SimSun" w:hAnsi="SimSun" w:eastAsia="SimSun" w:cs="SimSun"/>
          <w:sz w:val="46"/>
          <w:szCs w:val="46"/>
          <w:spacing w:val="11"/>
        </w:rPr>
        <w:t xml:space="preserve"> </w:t>
      </w:r>
      <w:r>
        <w:rPr>
          <w:rFonts w:ascii="SimSun" w:hAnsi="SimSun" w:eastAsia="SimSun" w:cs="SimSun"/>
          <w:sz w:val="46"/>
          <w:szCs w:val="46"/>
          <w:spacing w:val="21"/>
        </w:rPr>
        <w:t>介绍了一个婚姻介绍网站，人们使用它寻找约会对象是免费的，但是如果使用者想真正</w:t>
      </w:r>
      <w:r>
        <w:rPr>
          <w:rFonts w:ascii="SimSun" w:hAnsi="SimSun" w:eastAsia="SimSun" w:cs="SimSun"/>
          <w:sz w:val="46"/>
          <w:szCs w:val="46"/>
          <w:spacing w:val="1"/>
        </w:rPr>
        <w:t xml:space="preserve"> </w:t>
      </w:r>
      <w:r>
        <w:rPr>
          <w:rFonts w:ascii="SimSun" w:hAnsi="SimSun" w:eastAsia="SimSun" w:cs="SimSun"/>
          <w:sz w:val="46"/>
          <w:szCs w:val="46"/>
          <w:spacing w:val="21"/>
        </w:rPr>
        <w:t>地和对方约会，就必须打网站提供的声讯电话进行安排，而声讯电话是收费的。再比如</w:t>
      </w:r>
      <w:r>
        <w:rPr>
          <w:rFonts w:ascii="SimSun" w:hAnsi="SimSun" w:eastAsia="SimSun" w:cs="SimSun"/>
          <w:sz w:val="46"/>
          <w:szCs w:val="46"/>
          <w:spacing w:val="8"/>
        </w:rPr>
        <w:t xml:space="preserve"> </w:t>
      </w:r>
      <w:r>
        <w:rPr>
          <w:rFonts w:ascii="SimSun" w:hAnsi="SimSun" w:eastAsia="SimSun" w:cs="SimSun"/>
          <w:sz w:val="46"/>
          <w:szCs w:val="46"/>
          <w:spacing w:val="18"/>
        </w:rPr>
        <w:t>大家熟悉的小米手机。小米手机，包括小米公司生产的智能手环、</w:t>
      </w:r>
      <w:r>
        <w:rPr>
          <w:rFonts w:ascii="Times New Roman" w:hAnsi="Times New Roman" w:eastAsia="Times New Roman" w:cs="Times New Roman"/>
          <w:sz w:val="46"/>
          <w:szCs w:val="46"/>
        </w:rPr>
        <w:t>AI</w:t>
      </w:r>
      <w:r>
        <w:rPr>
          <w:rFonts w:ascii="Times New Roman" w:hAnsi="Times New Roman" w:eastAsia="Times New Roman" w:cs="Times New Roman"/>
          <w:sz w:val="46"/>
          <w:szCs w:val="46"/>
          <w:spacing w:val="18"/>
        </w:rPr>
        <w:t xml:space="preserve"> </w:t>
      </w:r>
      <w:r>
        <w:rPr>
          <w:rFonts w:ascii="SimSun" w:hAnsi="SimSun" w:eastAsia="SimSun" w:cs="SimSun"/>
          <w:sz w:val="46"/>
          <w:szCs w:val="46"/>
          <w:spacing w:val="18"/>
        </w:rPr>
        <w:t>音响等素来以高性</w:t>
      </w:r>
      <w:r>
        <w:rPr>
          <w:rFonts w:ascii="SimSun" w:hAnsi="SimSun" w:eastAsia="SimSun" w:cs="SimSun"/>
          <w:sz w:val="46"/>
          <w:szCs w:val="46"/>
          <w:spacing w:val="1"/>
        </w:rPr>
        <w:t xml:space="preserve"> </w:t>
      </w:r>
      <w:r>
        <w:rPr>
          <w:rFonts w:ascii="SimSun" w:hAnsi="SimSun" w:eastAsia="SimSun" w:cs="SimSun"/>
          <w:sz w:val="46"/>
          <w:szCs w:val="46"/>
          <w:spacing w:val="34"/>
        </w:rPr>
        <w:t>价比著称。2018年提交的</w:t>
      </w:r>
      <w:r>
        <w:rPr>
          <w:rFonts w:ascii="Times New Roman" w:hAnsi="Times New Roman" w:eastAsia="Times New Roman" w:cs="Times New Roman"/>
          <w:sz w:val="46"/>
          <w:szCs w:val="46"/>
        </w:rPr>
        <w:t>IPO</w:t>
      </w:r>
      <w:r>
        <w:rPr>
          <w:rFonts w:ascii="Times New Roman" w:hAnsi="Times New Roman" w:eastAsia="Times New Roman" w:cs="Times New Roman"/>
          <w:sz w:val="46"/>
          <w:szCs w:val="46"/>
          <w:spacing w:val="56"/>
        </w:rPr>
        <w:t xml:space="preserve">  </w:t>
      </w:r>
      <w:r>
        <w:rPr>
          <w:rFonts w:ascii="SimSun" w:hAnsi="SimSun" w:eastAsia="SimSun" w:cs="SimSun"/>
          <w:sz w:val="46"/>
          <w:szCs w:val="46"/>
          <w:spacing w:val="34"/>
        </w:rPr>
        <w:t>申请期间更是报出来其硬件利润只有5%,相比于苹果的</w:t>
      </w:r>
      <w:r>
        <w:rPr>
          <w:rFonts w:ascii="SimSun" w:hAnsi="SimSun" w:eastAsia="SimSun" w:cs="SimSun"/>
          <w:sz w:val="46"/>
          <w:szCs w:val="46"/>
        </w:rPr>
        <w:t xml:space="preserve"> </w:t>
      </w:r>
      <w:r>
        <w:rPr>
          <w:rFonts w:ascii="SimSun" w:hAnsi="SimSun" w:eastAsia="SimSun" w:cs="SimSun"/>
          <w:sz w:val="46"/>
          <w:szCs w:val="46"/>
          <w:spacing w:val="42"/>
        </w:rPr>
        <w:t>35%,三星的15%,可以说是非常的低°。这后面的理论依据</w:t>
      </w:r>
      <w:r>
        <w:rPr>
          <w:rFonts w:ascii="SimSun" w:hAnsi="SimSun" w:eastAsia="SimSun" w:cs="SimSun"/>
          <w:sz w:val="46"/>
          <w:szCs w:val="46"/>
          <w:spacing w:val="41"/>
        </w:rPr>
        <w:t>或者商业逻辑就在于交叉</w:t>
      </w:r>
    </w:p>
    <w:p>
      <w:pPr>
        <w:ind w:left="120"/>
        <w:spacing w:before="2" w:line="219" w:lineRule="auto"/>
        <w:rPr>
          <w:rFonts w:ascii="SimSun" w:hAnsi="SimSun" w:eastAsia="SimSun" w:cs="SimSun"/>
          <w:sz w:val="46"/>
          <w:szCs w:val="46"/>
        </w:rPr>
      </w:pPr>
      <w:r>
        <w:rPr>
          <w:rFonts w:ascii="SimSun" w:hAnsi="SimSun" w:eastAsia="SimSun" w:cs="SimSun"/>
          <w:sz w:val="46"/>
          <w:szCs w:val="46"/>
          <w:spacing w:val="-4"/>
        </w:rPr>
        <w:t>补贴。</w:t>
      </w:r>
    </w:p>
    <w:p>
      <w:pPr>
        <w:pStyle w:val="BodyText"/>
        <w:ind w:left="1078"/>
        <w:spacing w:before="235" w:line="660" w:lineRule="exact"/>
        <w:outlineLvl w:val="6"/>
        <w:rPr>
          <w:sz w:val="46"/>
          <w:szCs w:val="46"/>
        </w:rPr>
      </w:pPr>
      <w:r>
        <w:rPr>
          <w:rFonts w:ascii="SimHei" w:hAnsi="SimHei" w:eastAsia="SimHei" w:cs="SimHei"/>
          <w:sz w:val="46"/>
          <w:szCs w:val="46"/>
          <w:b/>
          <w:bCs/>
          <w:spacing w:val="-1"/>
          <w:position w:val="6"/>
        </w:rPr>
        <w:t>4.</w:t>
      </w:r>
      <w:r>
        <w:rPr>
          <w:rFonts w:ascii="SimHei" w:hAnsi="SimHei" w:eastAsia="SimHei" w:cs="SimHei"/>
          <w:sz w:val="46"/>
          <w:szCs w:val="46"/>
          <w:spacing w:val="-53"/>
          <w:position w:val="6"/>
        </w:rPr>
        <w:t xml:space="preserve"> </w:t>
      </w:r>
      <w:r>
        <w:rPr>
          <w:rFonts w:ascii="SimHei" w:hAnsi="SimHei" w:eastAsia="SimHei" w:cs="SimHei"/>
          <w:sz w:val="46"/>
          <w:szCs w:val="46"/>
          <w:b/>
          <w:bCs/>
          <w:spacing w:val="-1"/>
          <w:position w:val="6"/>
        </w:rPr>
        <w:t>有规模而无实质</w:t>
      </w:r>
      <w:r>
        <w:rPr>
          <w:sz w:val="46"/>
          <w:szCs w:val="46"/>
          <w:b/>
          <w:bCs/>
          <w:spacing w:val="-1"/>
          <w:position w:val="6"/>
        </w:rPr>
        <w:t>(Scale</w:t>
      </w:r>
      <w:r>
        <w:rPr>
          <w:sz w:val="46"/>
          <w:szCs w:val="46"/>
          <w:b/>
          <w:bCs/>
          <w:spacing w:val="40"/>
          <w:position w:val="6"/>
        </w:rPr>
        <w:t xml:space="preserve"> </w:t>
      </w:r>
      <w:r>
        <w:rPr>
          <w:sz w:val="46"/>
          <w:szCs w:val="46"/>
          <w:b/>
          <w:bCs/>
          <w:spacing w:val="-1"/>
          <w:position w:val="6"/>
        </w:rPr>
        <w:t>without</w:t>
      </w:r>
      <w:r>
        <w:rPr>
          <w:sz w:val="46"/>
          <w:szCs w:val="46"/>
          <w:b/>
          <w:bCs/>
          <w:spacing w:val="67"/>
          <w:position w:val="6"/>
        </w:rPr>
        <w:t xml:space="preserve"> </w:t>
      </w:r>
      <w:r>
        <w:rPr>
          <w:sz w:val="46"/>
          <w:szCs w:val="46"/>
          <w:b/>
          <w:bCs/>
          <w:spacing w:val="-1"/>
          <w:position w:val="6"/>
        </w:rPr>
        <w:t>mass)</w:t>
      </w:r>
    </w:p>
    <w:p>
      <w:pPr>
        <w:ind w:right="86"/>
        <w:spacing w:before="246" w:line="680" w:lineRule="exact"/>
        <w:jc w:val="right"/>
        <w:rPr>
          <w:rFonts w:ascii="SimSun" w:hAnsi="SimSun" w:eastAsia="SimSun" w:cs="SimSun"/>
          <w:sz w:val="46"/>
          <w:szCs w:val="46"/>
        </w:rPr>
      </w:pPr>
      <w:r>
        <w:rPr>
          <w:rFonts w:ascii="SimSun" w:hAnsi="SimSun" w:eastAsia="SimSun" w:cs="SimSun"/>
          <w:sz w:val="46"/>
          <w:szCs w:val="46"/>
          <w:spacing w:val="8"/>
          <w:position w:val="15"/>
        </w:rPr>
        <w:t>有规模而无实质是指数字平台由于可以接触到</w:t>
      </w:r>
      <w:r>
        <w:rPr>
          <w:rFonts w:ascii="SimSun" w:hAnsi="SimSun" w:eastAsia="SimSun" w:cs="SimSun"/>
          <w:sz w:val="46"/>
          <w:szCs w:val="46"/>
          <w:spacing w:val="7"/>
          <w:position w:val="15"/>
        </w:rPr>
        <w:t>大量客户并实现高额销售收入，但对厂</w:t>
      </w:r>
    </w:p>
    <w:p>
      <w:pPr>
        <w:ind w:left="198"/>
        <w:spacing w:line="219" w:lineRule="auto"/>
        <w:rPr>
          <w:rFonts w:ascii="SimSun" w:hAnsi="SimSun" w:eastAsia="SimSun" w:cs="SimSun"/>
          <w:sz w:val="46"/>
          <w:szCs w:val="46"/>
        </w:rPr>
      </w:pPr>
      <w:r>
        <w:rPr>
          <w:rFonts w:ascii="SimSun" w:hAnsi="SimSun" w:eastAsia="SimSun" w:cs="SimSun"/>
          <w:sz w:val="46"/>
          <w:szCs w:val="46"/>
          <w:spacing w:val="7"/>
        </w:rPr>
        <w:t>房和设备的投资相对较少。这一特征的本质</w:t>
      </w:r>
      <w:r>
        <w:rPr>
          <w:rFonts w:ascii="SimSun" w:hAnsi="SimSun" w:eastAsia="SimSun" w:cs="SimSun"/>
          <w:sz w:val="46"/>
          <w:szCs w:val="46"/>
          <w:spacing w:val="6"/>
        </w:rPr>
        <w:t>就在于互联网平台特殊的成本架构：接近为零</w:t>
      </w:r>
    </w:p>
    <w:p>
      <w:pPr>
        <w:pStyle w:val="BodyText"/>
        <w:spacing w:line="311" w:lineRule="auto"/>
        <w:rPr/>
      </w:pPr>
      <w:r/>
    </w:p>
    <w:p>
      <w:pPr>
        <w:pStyle w:val="BodyText"/>
        <w:spacing w:line="312" w:lineRule="auto"/>
        <w:rPr/>
      </w:pPr>
      <w:r/>
    </w:p>
    <w:p>
      <w:pPr>
        <w:pStyle w:val="BodyText"/>
        <w:spacing w:line="312" w:lineRule="auto"/>
        <w:rPr/>
      </w:pPr>
      <w:r/>
    </w:p>
    <w:p>
      <w:pPr>
        <w:ind w:left="120"/>
        <w:spacing w:before="134" w:line="737" w:lineRule="exact"/>
        <w:rPr>
          <w:rFonts w:ascii="Times New Roman" w:hAnsi="Times New Roman" w:eastAsia="Times New Roman" w:cs="Times New Roman"/>
          <w:sz w:val="41"/>
          <w:szCs w:val="41"/>
        </w:rPr>
      </w:pPr>
      <w:r>
        <w:rPr>
          <w:rFonts w:ascii="SimSun" w:hAnsi="SimSun" w:eastAsia="SimSun" w:cs="SimSun"/>
          <w:sz w:val="41"/>
          <w:szCs w:val="41"/>
          <w:spacing w:val="14"/>
          <w:position w:val="24"/>
        </w:rPr>
        <w:t>①</w:t>
      </w:r>
      <w:r>
        <w:rPr>
          <w:rFonts w:ascii="SimSun" w:hAnsi="SimSun" w:eastAsia="SimSun" w:cs="SimSun"/>
          <w:sz w:val="41"/>
          <w:szCs w:val="41"/>
          <w:spacing w:val="137"/>
          <w:position w:val="24"/>
        </w:rPr>
        <w:t xml:space="preserve"> </w:t>
      </w:r>
      <w:r>
        <w:rPr>
          <w:rFonts w:ascii="SimSun" w:hAnsi="SimSun" w:eastAsia="SimSun" w:cs="SimSun"/>
          <w:sz w:val="41"/>
          <w:szCs w:val="41"/>
          <w:spacing w:val="14"/>
          <w:position w:val="24"/>
        </w:rPr>
        <w:t>小树林.以小米为例，在网络经济的视角下深入分析附加产品交叉补贴的免费商业模式[</w:t>
      </w:r>
      <w:r>
        <w:rPr>
          <w:rFonts w:ascii="Times New Roman" w:hAnsi="Times New Roman" w:eastAsia="Times New Roman" w:cs="Times New Roman"/>
          <w:sz w:val="41"/>
          <w:szCs w:val="41"/>
          <w:position w:val="24"/>
        </w:rPr>
        <w:t>EB</w:t>
      </w:r>
      <w:r>
        <w:rPr>
          <w:rFonts w:ascii="Times New Roman" w:hAnsi="Times New Roman" w:eastAsia="Times New Roman" w:cs="Times New Roman"/>
          <w:sz w:val="41"/>
          <w:szCs w:val="41"/>
          <w:spacing w:val="14"/>
          <w:position w:val="24"/>
        </w:rPr>
        <w:t>/</w:t>
      </w:r>
      <w:r>
        <w:rPr>
          <w:rFonts w:ascii="Times New Roman" w:hAnsi="Times New Roman" w:eastAsia="Times New Roman" w:cs="Times New Roman"/>
          <w:sz w:val="41"/>
          <w:szCs w:val="41"/>
          <w:position w:val="24"/>
        </w:rPr>
        <w:t>OL</w:t>
      </w:r>
      <w:r>
        <w:rPr>
          <w:rFonts w:ascii="Times New Roman" w:hAnsi="Times New Roman" w:eastAsia="Times New Roman" w:cs="Times New Roman"/>
          <w:sz w:val="41"/>
          <w:szCs w:val="41"/>
          <w:spacing w:val="14"/>
          <w:position w:val="24"/>
        </w:rPr>
        <w:t>]</w:t>
      </w:r>
    </w:p>
    <w:p>
      <w:pPr>
        <w:ind w:left="752"/>
        <w:spacing w:before="2" w:line="192" w:lineRule="auto"/>
        <w:rPr>
          <w:rFonts w:ascii="Times New Roman" w:hAnsi="Times New Roman" w:eastAsia="Times New Roman" w:cs="Times New Roman"/>
          <w:sz w:val="41"/>
          <w:szCs w:val="41"/>
        </w:rPr>
      </w:pPr>
      <w:hyperlink w:history="true" r:id="rId246">
        <w:r>
          <w:rPr>
            <w:rFonts w:ascii="Times New Roman" w:hAnsi="Times New Roman" w:eastAsia="Times New Roman" w:cs="Times New Roman"/>
            <w:sz w:val="41"/>
            <w:szCs w:val="41"/>
            <w:spacing w:val="-3"/>
          </w:rPr>
          <w:t>https://www.jianshu.com/p/c7691bee</w:t>
        </w:r>
        <w:r>
          <w:rPr>
            <w:rFonts w:ascii="Times New Roman" w:hAnsi="Times New Roman" w:eastAsia="Times New Roman" w:cs="Times New Roman"/>
            <w:sz w:val="41"/>
            <w:szCs w:val="41"/>
            <w:spacing w:val="-4"/>
          </w:rPr>
          <w:t>ab58</w:t>
        </w:r>
      </w:hyperlink>
      <w:r>
        <w:rPr>
          <w:rFonts w:ascii="Times New Roman" w:hAnsi="Times New Roman" w:eastAsia="Times New Roman" w:cs="Times New Roman"/>
          <w:sz w:val="41"/>
          <w:szCs w:val="41"/>
          <w:spacing w:val="-4"/>
        </w:rPr>
        <w:t>,2019-01-19/2022-04-16.</w:t>
      </w:r>
    </w:p>
    <w:p>
      <w:pPr>
        <w:ind w:left="120"/>
        <w:spacing w:before="239" w:line="717" w:lineRule="exact"/>
        <w:rPr>
          <w:rFonts w:ascii="Times New Roman" w:hAnsi="Times New Roman" w:eastAsia="Times New Roman" w:cs="Times New Roman"/>
          <w:sz w:val="41"/>
          <w:szCs w:val="41"/>
        </w:rPr>
      </w:pPr>
      <w:r>
        <w:rPr>
          <w:rFonts w:ascii="SimSun" w:hAnsi="SimSun" w:eastAsia="SimSun" w:cs="SimSun"/>
          <w:sz w:val="41"/>
          <w:szCs w:val="41"/>
          <w:position w:val="23"/>
        </w:rPr>
        <w:t>②</w:t>
      </w:r>
      <w:r>
        <w:rPr>
          <w:rFonts w:ascii="SimSun" w:hAnsi="SimSun" w:eastAsia="SimSun" w:cs="SimSun"/>
          <w:sz w:val="41"/>
          <w:szCs w:val="41"/>
          <w:spacing w:val="63"/>
          <w:position w:val="23"/>
        </w:rPr>
        <w:t xml:space="preserve"> </w:t>
      </w:r>
      <w:r>
        <w:rPr>
          <w:rFonts w:ascii="Times New Roman" w:hAnsi="Times New Roman" w:eastAsia="Times New Roman" w:cs="Times New Roman"/>
          <w:sz w:val="41"/>
          <w:szCs w:val="41"/>
          <w:position w:val="23"/>
        </w:rPr>
        <w:t>BRYNJOLFSSON,el al.Scale without mass:Business process replication and industry dynamics[J</w:t>
      </w:r>
      <w:r>
        <w:rPr>
          <w:rFonts w:ascii="Times New Roman" w:hAnsi="Times New Roman" w:eastAsia="Times New Roman" w:cs="Times New Roman"/>
          <w:sz w:val="41"/>
          <w:szCs w:val="41"/>
          <w:spacing w:val="-1"/>
          <w:position w:val="23"/>
        </w:rPr>
        <w:t>].Harvard</w:t>
      </w:r>
    </w:p>
    <w:p>
      <w:pPr>
        <w:ind w:left="752"/>
        <w:spacing w:before="1" w:line="192"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2"/>
        </w:rPr>
        <w:t>Business</w:t>
      </w:r>
      <w:r>
        <w:rPr>
          <w:rFonts w:ascii="Times New Roman" w:hAnsi="Times New Roman" w:eastAsia="Times New Roman" w:cs="Times New Roman"/>
          <w:sz w:val="41"/>
          <w:szCs w:val="41"/>
          <w:spacing w:val="24"/>
        </w:rPr>
        <w:t xml:space="preserve"> </w:t>
      </w:r>
      <w:r>
        <w:rPr>
          <w:rFonts w:ascii="Times New Roman" w:hAnsi="Times New Roman" w:eastAsia="Times New Roman" w:cs="Times New Roman"/>
          <w:sz w:val="41"/>
          <w:szCs w:val="41"/>
          <w:spacing w:val="-2"/>
        </w:rPr>
        <w:t>Schoole Technology&amp;Operations Mgt.Unit R</w:t>
      </w:r>
      <w:r>
        <w:rPr>
          <w:rFonts w:ascii="Times New Roman" w:hAnsi="Times New Roman" w:eastAsia="Times New Roman" w:cs="Times New Roman"/>
          <w:sz w:val="41"/>
          <w:szCs w:val="41"/>
          <w:spacing w:val="-3"/>
        </w:rPr>
        <w:t>eseach Paper,2008(07-016).</w:t>
      </w:r>
    </w:p>
    <w:p>
      <w:pPr>
        <w:spacing w:line="192" w:lineRule="auto"/>
        <w:sectPr>
          <w:headerReference w:type="default" r:id="rId244"/>
          <w:pgSz w:w="21120" w:h="31680"/>
          <w:pgMar w:top="2377" w:right="809" w:bottom="400" w:left="1852" w:header="1725" w:footer="0" w:gutter="0"/>
        </w:sectPr>
        <w:rPr>
          <w:rFonts w:ascii="Times New Roman" w:hAnsi="Times New Roman" w:eastAsia="Times New Roman" w:cs="Times New Roman"/>
          <w:sz w:val="41"/>
          <w:szCs w:val="41"/>
        </w:rPr>
      </w:pPr>
    </w:p>
    <w:p>
      <w:pPr>
        <w:pStyle w:val="BodyText"/>
        <w:spacing w:line="316" w:lineRule="auto"/>
        <w:rPr/>
      </w:pPr>
      <w:r/>
    </w:p>
    <w:p>
      <w:pPr>
        <w:ind w:left="148" w:right="236"/>
        <w:spacing w:before="146" w:line="291" w:lineRule="auto"/>
        <w:jc w:val="both"/>
        <w:rPr>
          <w:rFonts w:ascii="SimSun" w:hAnsi="SimSun" w:eastAsia="SimSun" w:cs="SimSun"/>
          <w:sz w:val="45"/>
          <w:szCs w:val="45"/>
        </w:rPr>
      </w:pPr>
      <w:r>
        <w:rPr>
          <w:rFonts w:ascii="SimSun" w:hAnsi="SimSun" w:eastAsia="SimSun" w:cs="SimSun"/>
          <w:sz w:val="45"/>
          <w:szCs w:val="45"/>
          <w:spacing w:val="1"/>
        </w:rPr>
        <w:t>的边际成本。</w:t>
      </w:r>
      <w:r>
        <w:rPr>
          <w:rFonts w:ascii="SimSun" w:hAnsi="SimSun" w:eastAsia="SimSun" w:cs="SimSun"/>
          <w:sz w:val="45"/>
          <w:szCs w:val="45"/>
          <w:spacing w:val="99"/>
        </w:rPr>
        <w:t xml:space="preserve"> </w:t>
      </w:r>
      <w:r>
        <w:rPr>
          <w:rFonts w:ascii="SimSun" w:hAnsi="SimSun" w:eastAsia="SimSun" w:cs="SimSun"/>
          <w:sz w:val="45"/>
          <w:szCs w:val="45"/>
          <w:spacing w:val="1"/>
        </w:rPr>
        <w:t>一旦平台产生的利润完全吸收掉固定成</w:t>
      </w:r>
      <w:r>
        <w:rPr>
          <w:rFonts w:ascii="SimSun" w:hAnsi="SimSun" w:eastAsia="SimSun" w:cs="SimSun"/>
          <w:sz w:val="45"/>
          <w:szCs w:val="45"/>
        </w:rPr>
        <w:t>本(比如电脑等硬件投入、前期软件开 </w:t>
      </w:r>
      <w:r>
        <w:rPr>
          <w:rFonts w:ascii="SimSun" w:hAnsi="SimSun" w:eastAsia="SimSun" w:cs="SimSun"/>
          <w:sz w:val="45"/>
          <w:szCs w:val="45"/>
          <w:spacing w:val="9"/>
        </w:rPr>
        <w:t>发的费用等)的时候，原则上就能无限地开发更多的</w:t>
      </w:r>
      <w:r>
        <w:rPr>
          <w:rFonts w:ascii="SimSun" w:hAnsi="SimSun" w:eastAsia="SimSun" w:cs="SimSun"/>
          <w:sz w:val="45"/>
          <w:szCs w:val="45"/>
          <w:spacing w:val="8"/>
        </w:rPr>
        <w:t>用户群，而且不产生或者产生极低的边</w:t>
      </w:r>
    </w:p>
    <w:p>
      <w:pPr>
        <w:ind w:left="148"/>
        <w:spacing w:line="220" w:lineRule="auto"/>
        <w:rPr>
          <w:rFonts w:ascii="SimSun" w:hAnsi="SimSun" w:eastAsia="SimSun" w:cs="SimSun"/>
          <w:sz w:val="45"/>
          <w:szCs w:val="45"/>
        </w:rPr>
      </w:pPr>
      <w:r>
        <w:rPr>
          <w:rFonts w:ascii="SimSun" w:hAnsi="SimSun" w:eastAsia="SimSun" w:cs="SimSun"/>
          <w:sz w:val="45"/>
          <w:szCs w:val="45"/>
          <w:spacing w:val="-2"/>
        </w:rPr>
        <w:t>际成本。</w:t>
      </w:r>
    </w:p>
    <w:p>
      <w:pPr>
        <w:pStyle w:val="BodyText"/>
        <w:ind w:left="1063"/>
        <w:spacing w:before="213" w:line="650" w:lineRule="exact"/>
        <w:outlineLvl w:val="6"/>
        <w:rPr>
          <w:sz w:val="45"/>
          <w:szCs w:val="45"/>
        </w:rPr>
      </w:pPr>
      <w:r>
        <w:rPr>
          <w:rFonts w:ascii="SimHei" w:hAnsi="SimHei" w:eastAsia="SimHei" w:cs="SimHei"/>
          <w:sz w:val="45"/>
          <w:szCs w:val="45"/>
          <w:b/>
          <w:bCs/>
          <w:spacing w:val="-4"/>
          <w:position w:val="6"/>
        </w:rPr>
        <w:t>5.</w:t>
      </w:r>
      <w:r>
        <w:rPr>
          <w:rFonts w:ascii="SimHei" w:hAnsi="SimHei" w:eastAsia="SimHei" w:cs="SimHei"/>
          <w:sz w:val="45"/>
          <w:szCs w:val="45"/>
          <w:spacing w:val="-61"/>
          <w:position w:val="6"/>
        </w:rPr>
        <w:t xml:space="preserve"> </w:t>
      </w:r>
      <w:r>
        <w:rPr>
          <w:rFonts w:ascii="SimHei" w:hAnsi="SimHei" w:eastAsia="SimHei" w:cs="SimHei"/>
          <w:sz w:val="45"/>
          <w:szCs w:val="45"/>
          <w:b/>
          <w:bCs/>
          <w:spacing w:val="-4"/>
          <w:position w:val="6"/>
        </w:rPr>
        <w:t>世界范围可达</w:t>
      </w:r>
      <w:r>
        <w:rPr>
          <w:sz w:val="45"/>
          <w:szCs w:val="45"/>
          <w:b/>
          <w:bCs/>
          <w:spacing w:val="-4"/>
          <w:position w:val="6"/>
        </w:rPr>
        <w:t>(Potentially </w:t>
      </w:r>
      <w:r>
        <w:rPr>
          <w:sz w:val="45"/>
          <w:szCs w:val="45"/>
          <w:b/>
          <w:bCs/>
          <w:spacing w:val="-5"/>
          <w:position w:val="6"/>
        </w:rPr>
        <w:t>global reach)</w:t>
      </w:r>
    </w:p>
    <w:p>
      <w:pPr>
        <w:ind w:left="148" w:right="207" w:firstLine="908"/>
        <w:spacing w:before="210" w:line="287" w:lineRule="auto"/>
        <w:jc w:val="both"/>
        <w:rPr>
          <w:rFonts w:ascii="SimSun" w:hAnsi="SimSun" w:eastAsia="SimSun" w:cs="SimSun"/>
          <w:sz w:val="45"/>
          <w:szCs w:val="45"/>
        </w:rPr>
      </w:pPr>
      <w:r>
        <w:rPr>
          <w:rFonts w:ascii="SimSun" w:hAnsi="SimSun" w:eastAsia="SimSun" w:cs="SimSun"/>
          <w:sz w:val="45"/>
          <w:szCs w:val="45"/>
          <w:spacing w:val="12"/>
        </w:rPr>
        <w:t>正是由于互联网终端对终端</w:t>
      </w:r>
      <w:r>
        <w:rPr>
          <w:rFonts w:ascii="Times New Roman" w:hAnsi="Times New Roman" w:eastAsia="Times New Roman" w:cs="Times New Roman"/>
          <w:sz w:val="45"/>
          <w:szCs w:val="45"/>
          <w:spacing w:val="12"/>
        </w:rPr>
        <w:t>(</w:t>
      </w:r>
      <w:r>
        <w:rPr>
          <w:rFonts w:ascii="Times New Roman" w:hAnsi="Times New Roman" w:eastAsia="Times New Roman" w:cs="Times New Roman"/>
          <w:sz w:val="45"/>
          <w:szCs w:val="45"/>
        </w:rPr>
        <w:t>end</w:t>
      </w:r>
      <w:r>
        <w:rPr>
          <w:rFonts w:ascii="Times New Roman" w:hAnsi="Times New Roman" w:eastAsia="Times New Roman" w:cs="Times New Roman"/>
          <w:sz w:val="45"/>
          <w:szCs w:val="45"/>
          <w:spacing w:val="12"/>
        </w:rPr>
        <w:t>-</w:t>
      </w:r>
      <w:r>
        <w:rPr>
          <w:rFonts w:ascii="Times New Roman" w:hAnsi="Times New Roman" w:eastAsia="Times New Roman" w:cs="Times New Roman"/>
          <w:sz w:val="45"/>
          <w:szCs w:val="45"/>
        </w:rPr>
        <w:t>to</w:t>
      </w:r>
      <w:r>
        <w:rPr>
          <w:rFonts w:ascii="Times New Roman" w:hAnsi="Times New Roman" w:eastAsia="Times New Roman" w:cs="Times New Roman"/>
          <w:sz w:val="45"/>
          <w:szCs w:val="45"/>
          <w:spacing w:val="12"/>
        </w:rPr>
        <w:t>-</w:t>
      </w:r>
      <w:r>
        <w:rPr>
          <w:rFonts w:ascii="Times New Roman" w:hAnsi="Times New Roman" w:eastAsia="Times New Roman" w:cs="Times New Roman"/>
          <w:sz w:val="45"/>
          <w:szCs w:val="45"/>
        </w:rPr>
        <w:t>end</w:t>
      </w:r>
      <w:r>
        <w:rPr>
          <w:rFonts w:ascii="Times New Roman" w:hAnsi="Times New Roman" w:eastAsia="Times New Roman" w:cs="Times New Roman"/>
          <w:sz w:val="45"/>
          <w:szCs w:val="45"/>
          <w:spacing w:val="12"/>
        </w:rPr>
        <w:t>) </w:t>
      </w:r>
      <w:r>
        <w:rPr>
          <w:rFonts w:ascii="SimSun" w:hAnsi="SimSun" w:eastAsia="SimSun" w:cs="SimSun"/>
          <w:sz w:val="45"/>
          <w:szCs w:val="45"/>
          <w:spacing w:val="12"/>
        </w:rPr>
        <w:t>的操作设计，数字平台就有接触</w:t>
      </w:r>
      <w:r>
        <w:rPr>
          <w:rFonts w:ascii="SimSun" w:hAnsi="SimSun" w:eastAsia="SimSun" w:cs="SimSun"/>
          <w:sz w:val="45"/>
          <w:szCs w:val="45"/>
          <w:spacing w:val="11"/>
        </w:rPr>
        <w:t>到世界范围内</w:t>
      </w:r>
      <w:r>
        <w:rPr>
          <w:rFonts w:ascii="SimSun" w:hAnsi="SimSun" w:eastAsia="SimSun" w:cs="SimSun"/>
          <w:sz w:val="45"/>
          <w:szCs w:val="45"/>
        </w:rPr>
        <w:t xml:space="preserve"> </w:t>
      </w:r>
      <w:r>
        <w:rPr>
          <w:rFonts w:ascii="SimSun" w:hAnsi="SimSun" w:eastAsia="SimSun" w:cs="SimSun"/>
          <w:sz w:val="45"/>
          <w:szCs w:val="45"/>
          <w:spacing w:val="15"/>
        </w:rPr>
        <w:t>消费者的可能。同时也正是由于数字平台有规模而无实质的特征，数字平台才能够在不断</w:t>
      </w:r>
    </w:p>
    <w:p>
      <w:pPr>
        <w:ind w:left="148"/>
        <w:spacing w:line="221" w:lineRule="auto"/>
        <w:rPr>
          <w:rFonts w:ascii="SimSun" w:hAnsi="SimSun" w:eastAsia="SimSun" w:cs="SimSun"/>
          <w:sz w:val="45"/>
          <w:szCs w:val="45"/>
        </w:rPr>
      </w:pPr>
      <w:r>
        <w:rPr>
          <w:rFonts w:ascii="SimSun" w:hAnsi="SimSun" w:eastAsia="SimSun" w:cs="SimSun"/>
          <w:sz w:val="45"/>
          <w:szCs w:val="45"/>
          <w:spacing w:val="11"/>
        </w:rPr>
        <w:t>扩张的同时满足来自于世界范围内消费者的需求。</w:t>
      </w:r>
    </w:p>
    <w:p>
      <w:pPr>
        <w:pStyle w:val="BodyText"/>
        <w:ind w:left="1063"/>
        <w:spacing w:before="278" w:line="214" w:lineRule="auto"/>
        <w:outlineLvl w:val="6"/>
        <w:rPr>
          <w:sz w:val="45"/>
          <w:szCs w:val="45"/>
        </w:rPr>
      </w:pPr>
      <w:r>
        <w:rPr>
          <w:rFonts w:ascii="SimHei" w:hAnsi="SimHei" w:eastAsia="SimHei" w:cs="SimHei"/>
          <w:sz w:val="45"/>
          <w:szCs w:val="45"/>
          <w:b/>
          <w:bCs/>
          <w:spacing w:val="-2"/>
        </w:rPr>
        <w:t>6.</w:t>
      </w:r>
      <w:r>
        <w:rPr>
          <w:rFonts w:ascii="SimHei" w:hAnsi="SimHei" w:eastAsia="SimHei" w:cs="SimHei"/>
          <w:sz w:val="45"/>
          <w:szCs w:val="45"/>
          <w:spacing w:val="-2"/>
        </w:rPr>
        <w:t xml:space="preserve"> </w:t>
      </w:r>
      <w:r>
        <w:rPr>
          <w:rFonts w:ascii="SimHei" w:hAnsi="SimHei" w:eastAsia="SimHei" w:cs="SimHei"/>
          <w:sz w:val="45"/>
          <w:szCs w:val="45"/>
          <w:b/>
          <w:bCs/>
          <w:spacing w:val="-2"/>
        </w:rPr>
        <w:t>范围经济</w:t>
      </w:r>
      <w:r>
        <w:rPr>
          <w:sz w:val="45"/>
          <w:szCs w:val="45"/>
          <w:b/>
          <w:bCs/>
          <w:spacing w:val="-2"/>
        </w:rPr>
        <w:t>(Panoramic Scope)</w:t>
      </w:r>
    </w:p>
    <w:p>
      <w:pPr>
        <w:ind w:left="148" w:right="177" w:firstLine="1043"/>
        <w:spacing w:before="286" w:line="280" w:lineRule="auto"/>
        <w:jc w:val="both"/>
        <w:rPr>
          <w:rFonts w:ascii="SimSun" w:hAnsi="SimSun" w:eastAsia="SimSun" w:cs="SimSun"/>
          <w:sz w:val="45"/>
          <w:szCs w:val="45"/>
        </w:rPr>
      </w:pPr>
      <w:r>
        <w:rPr>
          <w:rFonts w:ascii="SimSun" w:hAnsi="SimSun" w:eastAsia="SimSun" w:cs="SimSun"/>
          <w:sz w:val="45"/>
          <w:szCs w:val="45"/>
          <w:spacing w:val="15"/>
        </w:rPr>
        <w:t>由于所提供的两项或者多项服务之间的互补性，</w:t>
      </w:r>
      <w:r>
        <w:rPr>
          <w:rFonts w:ascii="SimSun" w:hAnsi="SimSun" w:eastAsia="SimSun" w:cs="SimSun"/>
          <w:sz w:val="45"/>
          <w:szCs w:val="45"/>
          <w:spacing w:val="152"/>
        </w:rPr>
        <w:t xml:space="preserve"> </w:t>
      </w:r>
      <w:r>
        <w:rPr>
          <w:rFonts w:ascii="SimSun" w:hAnsi="SimSun" w:eastAsia="SimSun" w:cs="SimSun"/>
          <w:sz w:val="45"/>
          <w:szCs w:val="45"/>
          <w:spacing w:val="15"/>
        </w:rPr>
        <w:t>一些数字平台企</w:t>
      </w:r>
      <w:r>
        <w:rPr>
          <w:rFonts w:ascii="SimSun" w:hAnsi="SimSun" w:eastAsia="SimSun" w:cs="SimSun"/>
          <w:sz w:val="45"/>
          <w:szCs w:val="45"/>
          <w:spacing w:val="14"/>
        </w:rPr>
        <w:t>业能够从范围经济</w:t>
      </w:r>
      <w:r>
        <w:rPr>
          <w:rFonts w:ascii="SimSun" w:hAnsi="SimSun" w:eastAsia="SimSun" w:cs="SimSun"/>
          <w:sz w:val="45"/>
          <w:szCs w:val="45"/>
        </w:rPr>
        <w:t xml:space="preserve"> </w:t>
      </w:r>
      <w:r>
        <w:rPr>
          <w:rFonts w:ascii="SimSun" w:hAnsi="SimSun" w:eastAsia="SimSun" w:cs="SimSun"/>
          <w:sz w:val="45"/>
          <w:szCs w:val="45"/>
          <w:spacing w:val="27"/>
        </w:rPr>
        <w:t>中获得一定的收益。比如，开发成本或者数据能够在不同的服务中共享或者可以对</w:t>
      </w:r>
      <w:r>
        <w:rPr>
          <w:rFonts w:ascii="SimSun" w:hAnsi="SimSun" w:eastAsia="SimSun" w:cs="SimSun"/>
          <w:sz w:val="45"/>
          <w:szCs w:val="45"/>
          <w:spacing w:val="26"/>
        </w:rPr>
        <w:t>新的</w:t>
      </w:r>
      <w:r>
        <w:rPr>
          <w:rFonts w:ascii="SimSun" w:hAnsi="SimSun" w:eastAsia="SimSun" w:cs="SimSun"/>
          <w:sz w:val="45"/>
          <w:szCs w:val="45"/>
        </w:rPr>
        <w:t xml:space="preserve"> </w:t>
      </w:r>
      <w:r>
        <w:rPr>
          <w:rFonts w:ascii="SimSun" w:hAnsi="SimSun" w:eastAsia="SimSun" w:cs="SimSun"/>
          <w:sz w:val="45"/>
          <w:szCs w:val="45"/>
          <w:spacing w:val="27"/>
        </w:rPr>
        <w:t>应用程序设定相似的外观或者相似的使用体验，从而使消费者能够快速上手“姊</w:t>
      </w:r>
      <w:r>
        <w:rPr>
          <w:rFonts w:ascii="SimSun" w:hAnsi="SimSun" w:eastAsia="SimSun" w:cs="SimSun"/>
          <w:sz w:val="45"/>
          <w:szCs w:val="45"/>
          <w:spacing w:val="26"/>
        </w:rPr>
        <w:t>妹”平</w:t>
      </w:r>
      <w:r>
        <w:rPr>
          <w:rFonts w:ascii="SimSun" w:hAnsi="SimSun" w:eastAsia="SimSun" w:cs="SimSun"/>
          <w:sz w:val="45"/>
          <w:szCs w:val="45"/>
        </w:rPr>
        <w:t xml:space="preserve"> </w:t>
      </w:r>
      <w:r>
        <w:rPr>
          <w:rFonts w:ascii="SimSun" w:hAnsi="SimSun" w:eastAsia="SimSun" w:cs="SimSun"/>
          <w:sz w:val="45"/>
          <w:szCs w:val="45"/>
          <w:spacing w:val="27"/>
        </w:rPr>
        <w:t>台。提供互补性服务的数字平台较提供独立服务的数字平台能更快地获得</w:t>
      </w:r>
      <w:r>
        <w:rPr>
          <w:rFonts w:ascii="SimSun" w:hAnsi="SimSun" w:eastAsia="SimSun" w:cs="SimSun"/>
          <w:sz w:val="45"/>
          <w:szCs w:val="45"/>
          <w:spacing w:val="26"/>
        </w:rPr>
        <w:t>竞争优势，从</w:t>
      </w:r>
      <w:r>
        <w:rPr>
          <w:rFonts w:ascii="SimSun" w:hAnsi="SimSun" w:eastAsia="SimSun" w:cs="SimSun"/>
          <w:sz w:val="45"/>
          <w:szCs w:val="45"/>
        </w:rPr>
        <w:t xml:space="preserve"> </w:t>
      </w:r>
      <w:r>
        <w:rPr>
          <w:rFonts w:ascii="SimSun" w:hAnsi="SimSun" w:eastAsia="SimSun" w:cs="SimSun"/>
          <w:sz w:val="45"/>
          <w:szCs w:val="45"/>
          <w:spacing w:val="26"/>
        </w:rPr>
        <w:t>而更快地获取更多的消费者或者用户。当然这也是一个良性循环的过程。当企业在平台</w:t>
      </w:r>
      <w:r>
        <w:rPr>
          <w:rFonts w:ascii="SimSun" w:hAnsi="SimSun" w:eastAsia="SimSun" w:cs="SimSun"/>
          <w:sz w:val="45"/>
          <w:szCs w:val="45"/>
          <w:spacing w:val="7"/>
        </w:rPr>
        <w:t xml:space="preserve"> </w:t>
      </w:r>
      <w:r>
        <w:rPr>
          <w:rFonts w:ascii="SimSun" w:hAnsi="SimSun" w:eastAsia="SimSun" w:cs="SimSun"/>
          <w:sz w:val="45"/>
          <w:szCs w:val="45"/>
          <w:spacing w:val="41"/>
        </w:rPr>
        <w:t>中获取了更多的用户数据之后，更有利于企业进一步优化现有平台，从而吸</w:t>
      </w:r>
      <w:r>
        <w:rPr>
          <w:rFonts w:ascii="SimSun" w:hAnsi="SimSun" w:eastAsia="SimSun" w:cs="SimSun"/>
          <w:sz w:val="45"/>
          <w:szCs w:val="45"/>
          <w:spacing w:val="40"/>
        </w:rPr>
        <w:t>引或者捆</w:t>
      </w:r>
      <w:r>
        <w:rPr>
          <w:rFonts w:ascii="SimSun" w:hAnsi="SimSun" w:eastAsia="SimSun" w:cs="SimSun"/>
          <w:sz w:val="45"/>
          <w:szCs w:val="45"/>
        </w:rPr>
        <w:t xml:space="preserve"> </w:t>
      </w:r>
      <w:r>
        <w:rPr>
          <w:rFonts w:ascii="SimSun" w:hAnsi="SimSun" w:eastAsia="SimSun" w:cs="SimSun"/>
          <w:sz w:val="45"/>
          <w:szCs w:val="45"/>
          <w:spacing w:val="41"/>
        </w:rPr>
        <w:t>绑更多的消费者，或者更容易地开发另一个互补性的服务，进而再次获取更多拥护者</w:t>
      </w:r>
    </w:p>
    <w:p>
      <w:pPr>
        <w:ind w:left="148"/>
        <w:spacing w:line="221" w:lineRule="auto"/>
        <w:rPr>
          <w:rFonts w:ascii="SimSun" w:hAnsi="SimSun" w:eastAsia="SimSun" w:cs="SimSun"/>
          <w:sz w:val="45"/>
          <w:szCs w:val="45"/>
        </w:rPr>
      </w:pPr>
      <w:r>
        <w:rPr>
          <w:rFonts w:ascii="SimSun" w:hAnsi="SimSun" w:eastAsia="SimSun" w:cs="SimSun"/>
          <w:sz w:val="45"/>
          <w:szCs w:val="45"/>
          <w:spacing w:val="19"/>
        </w:rPr>
        <w:t>的数据。</w:t>
      </w:r>
    </w:p>
    <w:p>
      <w:pPr>
        <w:ind w:left="1063"/>
        <w:spacing w:before="341" w:line="223" w:lineRule="auto"/>
        <w:outlineLvl w:val="6"/>
        <w:rPr>
          <w:rFonts w:ascii="SimSun" w:hAnsi="SimSun" w:eastAsia="SimSun" w:cs="SimSun"/>
          <w:sz w:val="45"/>
          <w:szCs w:val="45"/>
        </w:rPr>
      </w:pPr>
      <w:r>
        <w:rPr>
          <w:rFonts w:ascii="SimHei" w:hAnsi="SimHei" w:eastAsia="SimHei" w:cs="SimHei"/>
          <w:sz w:val="45"/>
          <w:szCs w:val="45"/>
          <w:b/>
          <w:bCs/>
          <w:spacing w:val="-9"/>
        </w:rPr>
        <w:t>7.</w:t>
      </w:r>
      <w:r>
        <w:rPr>
          <w:rFonts w:ascii="SimHei" w:hAnsi="SimHei" w:eastAsia="SimHei" w:cs="SimHei"/>
          <w:sz w:val="45"/>
          <w:szCs w:val="45"/>
          <w:spacing w:val="-9"/>
        </w:rPr>
        <w:t xml:space="preserve"> </w:t>
      </w:r>
      <w:r>
        <w:rPr>
          <w:rFonts w:ascii="SimHei" w:hAnsi="SimHei" w:eastAsia="SimHei" w:cs="SimHei"/>
          <w:sz w:val="45"/>
          <w:szCs w:val="45"/>
          <w:b/>
          <w:bCs/>
          <w:spacing w:val="-9"/>
        </w:rPr>
        <w:t>生产同时使用用户数据</w:t>
      </w:r>
      <w:r>
        <w:rPr>
          <w:rFonts w:ascii="SimSun" w:hAnsi="SimSun" w:eastAsia="SimSun" w:cs="SimSun"/>
          <w:sz w:val="45"/>
          <w:szCs w:val="45"/>
          <w:b/>
          <w:bCs/>
          <w:spacing w:val="-9"/>
        </w:rPr>
        <w:t>(Generation</w:t>
      </w:r>
      <w:r>
        <w:rPr>
          <w:rFonts w:ascii="SimSun" w:hAnsi="SimSun" w:eastAsia="SimSun" w:cs="SimSun"/>
          <w:sz w:val="45"/>
          <w:szCs w:val="45"/>
          <w:spacing w:val="-9"/>
        </w:rPr>
        <w:t xml:space="preserve"> </w:t>
      </w:r>
      <w:r>
        <w:rPr>
          <w:rFonts w:ascii="SimSun" w:hAnsi="SimSun" w:eastAsia="SimSun" w:cs="SimSun"/>
          <w:sz w:val="45"/>
          <w:szCs w:val="45"/>
          <w:b/>
          <w:bCs/>
          <w:spacing w:val="-9"/>
        </w:rPr>
        <w:t>and</w:t>
      </w:r>
      <w:r>
        <w:rPr>
          <w:rFonts w:ascii="SimSun" w:hAnsi="SimSun" w:eastAsia="SimSun" w:cs="SimSun"/>
          <w:sz w:val="45"/>
          <w:szCs w:val="45"/>
          <w:spacing w:val="-9"/>
        </w:rPr>
        <w:t xml:space="preserve"> </w:t>
      </w:r>
      <w:r>
        <w:rPr>
          <w:rFonts w:ascii="SimSun" w:hAnsi="SimSun" w:eastAsia="SimSun" w:cs="SimSun"/>
          <w:sz w:val="45"/>
          <w:szCs w:val="45"/>
          <w:b/>
          <w:bCs/>
          <w:spacing w:val="-9"/>
        </w:rPr>
        <w:t>use</w:t>
      </w:r>
      <w:r>
        <w:rPr>
          <w:rFonts w:ascii="SimSun" w:hAnsi="SimSun" w:eastAsia="SimSun" w:cs="SimSun"/>
          <w:sz w:val="45"/>
          <w:szCs w:val="45"/>
          <w:spacing w:val="-9"/>
        </w:rPr>
        <w:t xml:space="preserve"> </w:t>
      </w:r>
      <w:r>
        <w:rPr>
          <w:rFonts w:ascii="SimSun" w:hAnsi="SimSun" w:eastAsia="SimSun" w:cs="SimSun"/>
          <w:sz w:val="45"/>
          <w:szCs w:val="45"/>
          <w:b/>
          <w:bCs/>
          <w:spacing w:val="-9"/>
        </w:rPr>
        <w:t>of</w:t>
      </w:r>
      <w:r>
        <w:rPr>
          <w:rFonts w:ascii="SimSun" w:hAnsi="SimSun" w:eastAsia="SimSun" w:cs="SimSun"/>
          <w:sz w:val="45"/>
          <w:szCs w:val="45"/>
          <w:spacing w:val="-9"/>
        </w:rPr>
        <w:t xml:space="preserve"> </w:t>
      </w:r>
      <w:r>
        <w:rPr>
          <w:rFonts w:ascii="SimSun" w:hAnsi="SimSun" w:eastAsia="SimSun" w:cs="SimSun"/>
          <w:sz w:val="45"/>
          <w:szCs w:val="45"/>
          <w:b/>
          <w:bCs/>
          <w:spacing w:val="-9"/>
        </w:rPr>
        <w:t>user</w:t>
      </w:r>
      <w:r>
        <w:rPr>
          <w:rFonts w:ascii="SimSun" w:hAnsi="SimSun" w:eastAsia="SimSun" w:cs="SimSun"/>
          <w:sz w:val="45"/>
          <w:szCs w:val="45"/>
          <w:spacing w:val="-9"/>
        </w:rPr>
        <w:t xml:space="preserve"> </w:t>
      </w:r>
      <w:r>
        <w:rPr>
          <w:rFonts w:ascii="SimSun" w:hAnsi="SimSun" w:eastAsia="SimSun" w:cs="SimSun"/>
          <w:sz w:val="45"/>
          <w:szCs w:val="45"/>
          <w:b/>
          <w:bCs/>
          <w:spacing w:val="-9"/>
        </w:rPr>
        <w:t>data)</w:t>
      </w:r>
    </w:p>
    <w:p>
      <w:pPr>
        <w:ind w:left="148" w:right="197" w:firstLine="908"/>
        <w:spacing w:before="238" w:line="282" w:lineRule="auto"/>
        <w:jc w:val="both"/>
        <w:rPr>
          <w:rFonts w:ascii="SimSun" w:hAnsi="SimSun" w:eastAsia="SimSun" w:cs="SimSun"/>
          <w:sz w:val="45"/>
          <w:szCs w:val="45"/>
        </w:rPr>
      </w:pPr>
      <w:r>
        <w:rPr>
          <w:rFonts w:ascii="SimSun" w:hAnsi="SimSun" w:eastAsia="SimSun" w:cs="SimSun"/>
          <w:sz w:val="45"/>
          <w:szCs w:val="45"/>
          <w:spacing w:val="16"/>
        </w:rPr>
        <w:t>虽然数字平台绝不是唯一一类生产并使用用户数据的商业</w:t>
      </w:r>
      <w:r>
        <w:rPr>
          <w:rFonts w:ascii="SimSun" w:hAnsi="SimSun" w:eastAsia="SimSun" w:cs="SimSun"/>
          <w:sz w:val="45"/>
          <w:szCs w:val="45"/>
          <w:spacing w:val="15"/>
        </w:rPr>
        <w:t>模式，但生产和使用数据的</w:t>
      </w:r>
      <w:r>
        <w:rPr>
          <w:rFonts w:ascii="SimSun" w:hAnsi="SimSun" w:eastAsia="SimSun" w:cs="SimSun"/>
          <w:sz w:val="45"/>
          <w:szCs w:val="45"/>
        </w:rPr>
        <w:t xml:space="preserve"> </w:t>
      </w:r>
      <w:r>
        <w:rPr>
          <w:rFonts w:ascii="SimSun" w:hAnsi="SimSun" w:eastAsia="SimSun" w:cs="SimSun"/>
          <w:sz w:val="45"/>
          <w:szCs w:val="45"/>
          <w:spacing w:val="16"/>
        </w:rPr>
        <w:t>重要性对数字平台类企业来说远远高于其他类型的企业。当</w:t>
      </w:r>
      <w:r>
        <w:rPr>
          <w:rFonts w:ascii="SimSun" w:hAnsi="SimSun" w:eastAsia="SimSun" w:cs="SimSun"/>
          <w:sz w:val="45"/>
          <w:szCs w:val="45"/>
          <w:spacing w:val="15"/>
        </w:rPr>
        <w:t>然对于不同类型的数字平台型</w:t>
      </w:r>
    </w:p>
    <w:p>
      <w:pPr>
        <w:ind w:left="148"/>
        <w:spacing w:line="220" w:lineRule="auto"/>
        <w:rPr>
          <w:rFonts w:ascii="SimSun" w:hAnsi="SimSun" w:eastAsia="SimSun" w:cs="SimSun"/>
          <w:sz w:val="45"/>
          <w:szCs w:val="45"/>
        </w:rPr>
      </w:pPr>
      <w:r>
        <w:rPr>
          <w:rFonts w:ascii="SimSun" w:hAnsi="SimSun" w:eastAsia="SimSun" w:cs="SimSun"/>
          <w:sz w:val="45"/>
          <w:szCs w:val="45"/>
          <w:spacing w:val="15"/>
        </w:rPr>
        <w:t>企业来说，他们在数据生产、依赖程度以及开放</w:t>
      </w:r>
      <w:r>
        <w:rPr>
          <w:rFonts w:ascii="SimSun" w:hAnsi="SimSun" w:eastAsia="SimSun" w:cs="SimSun"/>
          <w:sz w:val="45"/>
          <w:szCs w:val="45"/>
          <w:spacing w:val="14"/>
        </w:rPr>
        <w:t>程度上有不同程度的差异。</w:t>
      </w:r>
    </w:p>
    <w:p>
      <w:pPr>
        <w:pStyle w:val="BodyText"/>
        <w:ind w:left="1063"/>
        <w:spacing w:before="200" w:line="650" w:lineRule="exact"/>
        <w:outlineLvl w:val="6"/>
        <w:rPr>
          <w:sz w:val="45"/>
          <w:szCs w:val="45"/>
        </w:rPr>
      </w:pPr>
      <w:r>
        <w:rPr>
          <w:rFonts w:ascii="SimHei" w:hAnsi="SimHei" w:eastAsia="SimHei" w:cs="SimHei"/>
          <w:sz w:val="45"/>
          <w:szCs w:val="45"/>
          <w:b/>
          <w:bCs/>
          <w:spacing w:val="-7"/>
          <w:position w:val="6"/>
        </w:rPr>
        <w:t>8.</w:t>
      </w:r>
      <w:r>
        <w:rPr>
          <w:rFonts w:ascii="SimHei" w:hAnsi="SimHei" w:eastAsia="SimHei" w:cs="SimHei"/>
          <w:sz w:val="45"/>
          <w:szCs w:val="45"/>
          <w:spacing w:val="-7"/>
          <w:position w:val="6"/>
        </w:rPr>
        <w:t xml:space="preserve"> </w:t>
      </w:r>
      <w:r>
        <w:rPr>
          <w:rFonts w:ascii="SimHei" w:hAnsi="SimHei" w:eastAsia="SimHei" w:cs="SimHei"/>
          <w:sz w:val="45"/>
          <w:szCs w:val="45"/>
          <w:b/>
          <w:bCs/>
          <w:spacing w:val="-7"/>
          <w:position w:val="6"/>
        </w:rPr>
        <w:t>毁灭性创新</w:t>
      </w:r>
      <w:r>
        <w:rPr>
          <w:sz w:val="45"/>
          <w:szCs w:val="45"/>
          <w:b/>
          <w:bCs/>
          <w:spacing w:val="-7"/>
          <w:position w:val="6"/>
        </w:rPr>
        <w:t>(Disruptive innovation)</w:t>
      </w:r>
    </w:p>
    <w:p>
      <w:pPr>
        <w:ind w:left="148" w:firstLine="908"/>
        <w:spacing w:before="236" w:line="280" w:lineRule="auto"/>
        <w:jc w:val="both"/>
        <w:rPr>
          <w:rFonts w:ascii="SimSun" w:hAnsi="SimSun" w:eastAsia="SimSun" w:cs="SimSun"/>
          <w:sz w:val="45"/>
          <w:szCs w:val="45"/>
        </w:rPr>
      </w:pPr>
      <w:r>
        <w:rPr>
          <w:rFonts w:ascii="SimSun" w:hAnsi="SimSun" w:eastAsia="SimSun" w:cs="SimSun"/>
          <w:sz w:val="45"/>
          <w:szCs w:val="45"/>
          <w:spacing w:val="16"/>
        </w:rPr>
        <w:t>虽然不是所有的数字平台企业都具有这一特征，但是绝大</w:t>
      </w:r>
      <w:r>
        <w:rPr>
          <w:rFonts w:ascii="SimSun" w:hAnsi="SimSun" w:eastAsia="SimSun" w:cs="SimSun"/>
          <w:sz w:val="45"/>
          <w:szCs w:val="45"/>
          <w:spacing w:val="15"/>
        </w:rPr>
        <w:t>部分成功的数字平台企业是 </w:t>
      </w:r>
      <w:r>
        <w:rPr>
          <w:rFonts w:ascii="SimSun" w:hAnsi="SimSun" w:eastAsia="SimSun" w:cs="SimSun"/>
          <w:sz w:val="45"/>
          <w:szCs w:val="45"/>
          <w:spacing w:val="15"/>
        </w:rPr>
        <w:t>具有毁灭性创新这一特征的。什么叫毁灭性创新</w:t>
      </w:r>
      <w:r>
        <w:rPr>
          <w:rFonts w:ascii="SimSun" w:hAnsi="SimSun" w:eastAsia="SimSun" w:cs="SimSun"/>
          <w:sz w:val="45"/>
          <w:szCs w:val="45"/>
          <w:spacing w:val="14"/>
        </w:rPr>
        <w:t>?首先，毁灭性创新一定是具有破坏性的，</w:t>
      </w:r>
      <w:r>
        <w:rPr>
          <w:rFonts w:ascii="SimSun" w:hAnsi="SimSun" w:eastAsia="SimSun" w:cs="SimSun"/>
          <w:sz w:val="45"/>
          <w:szCs w:val="45"/>
        </w:rPr>
        <w:t xml:space="preserve"> </w:t>
      </w:r>
      <w:r>
        <w:rPr>
          <w:rFonts w:ascii="SimSun" w:hAnsi="SimSun" w:eastAsia="SimSun" w:cs="SimSun"/>
          <w:sz w:val="45"/>
          <w:szCs w:val="45"/>
          <w:spacing w:val="15"/>
        </w:rPr>
        <w:t>它一定是颠覆性地改变了市场或者创造了一个全新的市场。毁灭性创新与渐进式的技术进 </w:t>
      </w:r>
      <w:r>
        <w:rPr>
          <w:rFonts w:ascii="SimSun" w:hAnsi="SimSun" w:eastAsia="SimSun" w:cs="SimSun"/>
          <w:sz w:val="45"/>
          <w:szCs w:val="45"/>
          <w:spacing w:val="15"/>
        </w:rPr>
        <w:t>步有根本的差异。举个例子，引入一种较现有药物药效</w:t>
      </w:r>
      <w:r>
        <w:rPr>
          <w:rFonts w:ascii="SimSun" w:hAnsi="SimSun" w:eastAsia="SimSun" w:cs="SimSun"/>
          <w:sz w:val="45"/>
          <w:szCs w:val="45"/>
          <w:spacing w:val="14"/>
        </w:rPr>
        <w:t>更有边际效用的新药品就算是渐进</w:t>
      </w:r>
      <w:r>
        <w:rPr>
          <w:rFonts w:ascii="SimSun" w:hAnsi="SimSun" w:eastAsia="SimSun" w:cs="SimSun"/>
          <w:sz w:val="45"/>
          <w:szCs w:val="45"/>
        </w:rPr>
        <w:t xml:space="preserve">  </w:t>
      </w:r>
      <w:r>
        <w:rPr>
          <w:rFonts w:ascii="SimSun" w:hAnsi="SimSun" w:eastAsia="SimSun" w:cs="SimSun"/>
          <w:sz w:val="45"/>
          <w:szCs w:val="45"/>
          <w:spacing w:val="17"/>
        </w:rPr>
        <w:t>式技术进步，而毁灭性创新是不同寻常的，或者说是不可预料的进步。另外</w:t>
      </w:r>
      <w:r>
        <w:rPr>
          <w:rFonts w:ascii="SimSun" w:hAnsi="SimSun" w:eastAsia="SimSun" w:cs="SimSun"/>
          <w:sz w:val="45"/>
          <w:szCs w:val="45"/>
          <w:spacing w:val="16"/>
        </w:rPr>
        <w:t>，毁灭性创新</w:t>
      </w:r>
      <w:r>
        <w:rPr>
          <w:rFonts w:ascii="SimSun" w:hAnsi="SimSun" w:eastAsia="SimSun" w:cs="SimSun"/>
          <w:sz w:val="45"/>
          <w:szCs w:val="45"/>
        </w:rPr>
        <w:t xml:space="preserve"> </w:t>
      </w:r>
      <w:r>
        <w:rPr>
          <w:rFonts w:ascii="SimSun" w:hAnsi="SimSun" w:eastAsia="SimSun" w:cs="SimSun"/>
          <w:sz w:val="45"/>
          <w:szCs w:val="45"/>
          <w:spacing w:val="13"/>
        </w:rPr>
        <w:t>通常能够降低现有企业的市场份额，甚至有时候迫使原有企业退出市场。比如</w:t>
      </w:r>
      <w:r>
        <w:rPr>
          <w:rFonts w:ascii="SimSun" w:hAnsi="SimSun" w:eastAsia="SimSun" w:cs="SimSun"/>
          <w:sz w:val="45"/>
          <w:szCs w:val="45"/>
          <w:spacing w:val="-45"/>
        </w:rPr>
        <w:t xml:space="preserve"> </w:t>
      </w:r>
      <w:r>
        <w:rPr>
          <w:rFonts w:ascii="Times New Roman" w:hAnsi="Times New Roman" w:eastAsia="Times New Roman" w:cs="Times New Roman"/>
          <w:sz w:val="45"/>
          <w:szCs w:val="45"/>
        </w:rPr>
        <w:t>iPhone</w:t>
      </w:r>
      <w:r>
        <w:rPr>
          <w:rFonts w:ascii="Times New Roman" w:hAnsi="Times New Roman" w:eastAsia="Times New Roman" w:cs="Times New Roman"/>
          <w:sz w:val="45"/>
          <w:szCs w:val="45"/>
          <w:spacing w:val="59"/>
        </w:rPr>
        <w:t xml:space="preserve"> </w:t>
      </w:r>
      <w:r>
        <w:rPr>
          <w:rFonts w:ascii="SimSun" w:hAnsi="SimSun" w:eastAsia="SimSun" w:cs="SimSun"/>
          <w:sz w:val="45"/>
          <w:szCs w:val="45"/>
          <w:spacing w:val="13"/>
        </w:rPr>
        <w:t>手机</w:t>
      </w:r>
      <w:r>
        <w:rPr>
          <w:rFonts w:ascii="SimSun" w:hAnsi="SimSun" w:eastAsia="SimSun" w:cs="SimSun"/>
          <w:sz w:val="45"/>
          <w:szCs w:val="45"/>
        </w:rPr>
        <w:t xml:space="preserve"> </w:t>
      </w:r>
      <w:r>
        <w:rPr>
          <w:rFonts w:ascii="SimSun" w:hAnsi="SimSun" w:eastAsia="SimSun" w:cs="SimSun"/>
          <w:sz w:val="45"/>
          <w:szCs w:val="45"/>
          <w:spacing w:val="13"/>
        </w:rPr>
        <w:t>完全取代了 </w:t>
      </w:r>
      <w:r>
        <w:rPr>
          <w:rFonts w:ascii="Times New Roman" w:hAnsi="Times New Roman" w:eastAsia="Times New Roman" w:cs="Times New Roman"/>
          <w:sz w:val="45"/>
          <w:szCs w:val="45"/>
        </w:rPr>
        <w:t>Nokia</w:t>
      </w:r>
      <w:r>
        <w:rPr>
          <w:rFonts w:ascii="Times New Roman" w:hAnsi="Times New Roman" w:eastAsia="Times New Roman" w:cs="Times New Roman"/>
          <w:sz w:val="45"/>
          <w:szCs w:val="45"/>
          <w:spacing w:val="13"/>
        </w:rPr>
        <w:t>,</w:t>
      </w:r>
      <w:r>
        <w:rPr>
          <w:rFonts w:ascii="Times New Roman" w:hAnsi="Times New Roman" w:eastAsia="Times New Roman" w:cs="Times New Roman"/>
          <w:sz w:val="45"/>
          <w:szCs w:val="45"/>
        </w:rPr>
        <w:t>DVD</w:t>
      </w:r>
      <w:r>
        <w:rPr>
          <w:rFonts w:ascii="Times New Roman" w:hAnsi="Times New Roman" w:eastAsia="Times New Roman" w:cs="Times New Roman"/>
          <w:sz w:val="45"/>
          <w:szCs w:val="45"/>
          <w:spacing w:val="13"/>
        </w:rPr>
        <w:t xml:space="preserve">    </w:t>
      </w:r>
      <w:r>
        <w:rPr>
          <w:rFonts w:ascii="SimSun" w:hAnsi="SimSun" w:eastAsia="SimSun" w:cs="SimSun"/>
          <w:sz w:val="45"/>
          <w:szCs w:val="45"/>
          <w:spacing w:val="13"/>
        </w:rPr>
        <w:t>租赁公司</w:t>
      </w:r>
      <w:r>
        <w:rPr>
          <w:rFonts w:ascii="SimSun" w:hAnsi="SimSun" w:eastAsia="SimSun" w:cs="SimSun"/>
          <w:sz w:val="45"/>
          <w:szCs w:val="45"/>
          <w:spacing w:val="-82"/>
        </w:rPr>
        <w:t xml:space="preserve"> </w:t>
      </w:r>
      <w:r>
        <w:rPr>
          <w:rFonts w:ascii="Times New Roman" w:hAnsi="Times New Roman" w:eastAsia="Times New Roman" w:cs="Times New Roman"/>
          <w:sz w:val="45"/>
          <w:szCs w:val="45"/>
        </w:rPr>
        <w:t>Blockbuster</w:t>
      </w:r>
      <w:r>
        <w:rPr>
          <w:rFonts w:ascii="Times New Roman" w:hAnsi="Times New Roman" w:eastAsia="Times New Roman" w:cs="Times New Roman"/>
          <w:sz w:val="45"/>
          <w:szCs w:val="45"/>
          <w:spacing w:val="77"/>
        </w:rPr>
        <w:t xml:space="preserve"> </w:t>
      </w:r>
      <w:r>
        <w:rPr>
          <w:rFonts w:ascii="SimSun" w:hAnsi="SimSun" w:eastAsia="SimSun" w:cs="SimSun"/>
          <w:sz w:val="45"/>
          <w:szCs w:val="45"/>
          <w:spacing w:val="13"/>
        </w:rPr>
        <w:t>在</w:t>
      </w:r>
      <w:r>
        <w:rPr>
          <w:rFonts w:ascii="SimSun" w:hAnsi="SimSun" w:eastAsia="SimSun" w:cs="SimSun"/>
          <w:sz w:val="45"/>
          <w:szCs w:val="45"/>
          <w:spacing w:val="-67"/>
        </w:rPr>
        <w:t xml:space="preserve"> </w:t>
      </w:r>
      <w:r>
        <w:rPr>
          <w:rFonts w:ascii="Times New Roman" w:hAnsi="Times New Roman" w:eastAsia="Times New Roman" w:cs="Times New Roman"/>
          <w:sz w:val="45"/>
          <w:szCs w:val="45"/>
        </w:rPr>
        <w:t>Netflix</w:t>
      </w:r>
      <w:r>
        <w:rPr>
          <w:rFonts w:ascii="Times New Roman" w:hAnsi="Times New Roman" w:eastAsia="Times New Roman" w:cs="Times New Roman"/>
          <w:sz w:val="45"/>
          <w:szCs w:val="45"/>
          <w:spacing w:val="13"/>
        </w:rPr>
        <w:t xml:space="preserve">  </w:t>
      </w:r>
      <w:r>
        <w:rPr>
          <w:rFonts w:ascii="SimSun" w:hAnsi="SimSun" w:eastAsia="SimSun" w:cs="SimSun"/>
          <w:sz w:val="45"/>
          <w:szCs w:val="45"/>
          <w:spacing w:val="13"/>
        </w:rPr>
        <w:t>出现之后完全从市场中消失。其</w:t>
      </w:r>
      <w:r>
        <w:rPr>
          <w:rFonts w:ascii="SimSun" w:hAnsi="SimSun" w:eastAsia="SimSun" w:cs="SimSun"/>
          <w:sz w:val="45"/>
          <w:szCs w:val="45"/>
        </w:rPr>
        <w:t xml:space="preserve"> </w:t>
      </w:r>
      <w:r>
        <w:rPr>
          <w:rFonts w:ascii="SimSun" w:hAnsi="SimSun" w:eastAsia="SimSun" w:cs="SimSun"/>
          <w:sz w:val="45"/>
          <w:szCs w:val="45"/>
          <w:spacing w:val="17"/>
        </w:rPr>
        <w:t>次，毁灭性创新不仅是引入一个新的产品或者生产流程，而且还通常带有一种全新的商业</w:t>
      </w:r>
      <w:r>
        <w:rPr>
          <w:rFonts w:ascii="SimSun" w:hAnsi="SimSun" w:eastAsia="SimSun" w:cs="SimSun"/>
          <w:sz w:val="45"/>
          <w:szCs w:val="45"/>
          <w:spacing w:val="12"/>
        </w:rPr>
        <w:t xml:space="preserve"> </w:t>
      </w:r>
      <w:r>
        <w:rPr>
          <w:rFonts w:ascii="SimSun" w:hAnsi="SimSun" w:eastAsia="SimSun" w:cs="SimSun"/>
          <w:sz w:val="45"/>
          <w:szCs w:val="45"/>
          <w:spacing w:val="13"/>
        </w:rPr>
        <w:t>模式。比如 </w:t>
      </w:r>
      <w:r>
        <w:rPr>
          <w:rFonts w:ascii="Times New Roman" w:hAnsi="Times New Roman" w:eastAsia="Times New Roman" w:cs="Times New Roman"/>
          <w:sz w:val="45"/>
          <w:szCs w:val="45"/>
        </w:rPr>
        <w:t>Airbnb</w:t>
      </w:r>
      <w:r>
        <w:rPr>
          <w:rFonts w:ascii="Times New Roman" w:hAnsi="Times New Roman" w:eastAsia="Times New Roman" w:cs="Times New Roman"/>
          <w:sz w:val="45"/>
          <w:szCs w:val="45"/>
          <w:spacing w:val="101"/>
        </w:rPr>
        <w:t xml:space="preserve"> </w:t>
      </w:r>
      <w:r>
        <w:rPr>
          <w:rFonts w:ascii="SimSun" w:hAnsi="SimSun" w:eastAsia="SimSun" w:cs="SimSun"/>
          <w:sz w:val="45"/>
          <w:szCs w:val="45"/>
          <w:spacing w:val="13"/>
        </w:rPr>
        <w:t>或者</w:t>
      </w:r>
      <w:r>
        <w:rPr>
          <w:rFonts w:ascii="SimSun" w:hAnsi="SimSun" w:eastAsia="SimSun" w:cs="SimSun"/>
          <w:sz w:val="45"/>
          <w:szCs w:val="45"/>
          <w:spacing w:val="-90"/>
        </w:rPr>
        <w:t xml:space="preserve"> </w:t>
      </w:r>
      <w:r>
        <w:rPr>
          <w:rFonts w:ascii="Times New Roman" w:hAnsi="Times New Roman" w:eastAsia="Times New Roman" w:cs="Times New Roman"/>
          <w:sz w:val="45"/>
          <w:szCs w:val="45"/>
        </w:rPr>
        <w:t>Uber</w:t>
      </w:r>
      <w:r>
        <w:rPr>
          <w:rFonts w:ascii="Times New Roman" w:hAnsi="Times New Roman" w:eastAsia="Times New Roman" w:cs="Times New Roman"/>
          <w:sz w:val="45"/>
          <w:szCs w:val="45"/>
          <w:spacing w:val="101"/>
        </w:rPr>
        <w:t xml:space="preserve"> </w:t>
      </w:r>
      <w:r>
        <w:rPr>
          <w:rFonts w:ascii="SimSun" w:hAnsi="SimSun" w:eastAsia="SimSun" w:cs="SimSun"/>
          <w:sz w:val="45"/>
          <w:szCs w:val="45"/>
          <w:spacing w:val="13"/>
        </w:rPr>
        <w:t>的产生，不是一种新的生产技术，而更多地属于一种新的商</w:t>
      </w:r>
    </w:p>
    <w:p>
      <w:pPr>
        <w:ind w:left="148"/>
        <w:spacing w:line="221" w:lineRule="auto"/>
        <w:rPr>
          <w:rFonts w:ascii="SimSun" w:hAnsi="SimSun" w:eastAsia="SimSun" w:cs="SimSun"/>
          <w:sz w:val="45"/>
          <w:szCs w:val="45"/>
        </w:rPr>
      </w:pPr>
      <w:r>
        <w:rPr>
          <w:rFonts w:ascii="SimSun" w:hAnsi="SimSun" w:eastAsia="SimSun" w:cs="SimSun"/>
          <w:sz w:val="45"/>
          <w:szCs w:val="45"/>
          <w:spacing w:val="3"/>
        </w:rPr>
        <w:t>业模式。</w:t>
      </w:r>
    </w:p>
    <w:p>
      <w:pPr>
        <w:pStyle w:val="BodyText"/>
        <w:ind w:left="1063"/>
        <w:spacing w:before="253" w:line="650" w:lineRule="exact"/>
        <w:outlineLvl w:val="6"/>
        <w:rPr>
          <w:sz w:val="45"/>
          <w:szCs w:val="45"/>
        </w:rPr>
      </w:pPr>
      <w:r>
        <w:rPr>
          <w:rFonts w:ascii="SimHei" w:hAnsi="SimHei" w:eastAsia="SimHei" w:cs="SimHei"/>
          <w:sz w:val="45"/>
          <w:szCs w:val="45"/>
          <w:b/>
          <w:bCs/>
          <w:spacing w:val="-6"/>
          <w:position w:val="6"/>
        </w:rPr>
        <w:t>9.</w:t>
      </w:r>
      <w:r>
        <w:rPr>
          <w:rFonts w:ascii="SimHei" w:hAnsi="SimHei" w:eastAsia="SimHei" w:cs="SimHei"/>
          <w:sz w:val="45"/>
          <w:szCs w:val="45"/>
          <w:spacing w:val="-6"/>
          <w:position w:val="6"/>
        </w:rPr>
        <w:t xml:space="preserve"> </w:t>
      </w:r>
      <w:r>
        <w:rPr>
          <w:rFonts w:ascii="SimHei" w:hAnsi="SimHei" w:eastAsia="SimHei" w:cs="SimHei"/>
          <w:sz w:val="45"/>
          <w:szCs w:val="45"/>
          <w:b/>
          <w:bCs/>
          <w:spacing w:val="-6"/>
          <w:position w:val="6"/>
        </w:rPr>
        <w:t>转换成本</w:t>
      </w:r>
      <w:r>
        <w:rPr>
          <w:sz w:val="45"/>
          <w:szCs w:val="45"/>
          <w:b/>
          <w:bCs/>
          <w:spacing w:val="-6"/>
          <w:position w:val="6"/>
        </w:rPr>
        <w:t>(Switching costs)</w:t>
      </w:r>
    </w:p>
    <w:p>
      <w:pPr>
        <w:ind w:left="148" w:right="117" w:firstLine="908"/>
        <w:spacing w:before="238" w:line="294" w:lineRule="auto"/>
        <w:jc w:val="both"/>
        <w:rPr>
          <w:rFonts w:ascii="SimSun" w:hAnsi="SimSun" w:eastAsia="SimSun" w:cs="SimSun"/>
          <w:sz w:val="45"/>
          <w:szCs w:val="45"/>
        </w:rPr>
      </w:pPr>
      <w:r>
        <w:rPr>
          <w:rFonts w:ascii="SimSun" w:hAnsi="SimSun" w:eastAsia="SimSun" w:cs="SimSun"/>
          <w:sz w:val="45"/>
          <w:szCs w:val="45"/>
          <w:spacing w:val="17"/>
        </w:rPr>
        <w:t>用户、消费者一旦使用或者对某个平台进行了投资，那么再想转换平台的成本将会比</w:t>
      </w:r>
      <w:r>
        <w:rPr>
          <w:rFonts w:ascii="SimSun" w:hAnsi="SimSun" w:eastAsia="SimSun" w:cs="SimSun"/>
          <w:sz w:val="45"/>
          <w:szCs w:val="45"/>
        </w:rPr>
        <w:t xml:space="preserve"> </w:t>
      </w:r>
      <w:r>
        <w:rPr>
          <w:rFonts w:ascii="SimSun" w:hAnsi="SimSun" w:eastAsia="SimSun" w:cs="SimSun"/>
          <w:sz w:val="45"/>
          <w:szCs w:val="45"/>
          <w:spacing w:val="8"/>
        </w:rPr>
        <w:t>较高昂。比如，</w:t>
      </w:r>
      <w:r>
        <w:rPr>
          <w:rFonts w:ascii="SimSun" w:hAnsi="SimSun" w:eastAsia="SimSun" w:cs="SimSun"/>
          <w:sz w:val="45"/>
          <w:szCs w:val="45"/>
          <w:spacing w:val="154"/>
        </w:rPr>
        <w:t xml:space="preserve"> </w:t>
      </w:r>
      <w:r>
        <w:rPr>
          <w:rFonts w:ascii="SimSun" w:hAnsi="SimSun" w:eastAsia="SimSun" w:cs="SimSun"/>
          <w:sz w:val="45"/>
          <w:szCs w:val="45"/>
          <w:spacing w:val="8"/>
        </w:rPr>
        <w:t>一个社交媒体平台，对于用户来说，开设个性化的账号、上传照片、视频</w:t>
      </w:r>
      <w:r>
        <w:rPr>
          <w:rFonts w:ascii="SimSun" w:hAnsi="SimSun" w:eastAsia="SimSun" w:cs="SimSun"/>
          <w:sz w:val="45"/>
          <w:szCs w:val="45"/>
        </w:rPr>
        <w:t xml:space="preserve"> </w:t>
      </w:r>
      <w:r>
        <w:rPr>
          <w:rFonts w:ascii="SimSun" w:hAnsi="SimSun" w:eastAsia="SimSun" w:cs="SimSun"/>
          <w:sz w:val="45"/>
          <w:szCs w:val="45"/>
          <w:spacing w:val="15"/>
        </w:rPr>
        <w:t>或者其他信息、建立自己的社交网络、包括粉丝、朋友等，甚至更广义上来说，仅仅是对</w:t>
      </w:r>
      <w:r>
        <w:rPr>
          <w:rFonts w:ascii="SimSun" w:hAnsi="SimSun" w:eastAsia="SimSun" w:cs="SimSun"/>
          <w:sz w:val="45"/>
          <w:szCs w:val="45"/>
          <w:spacing w:val="1"/>
        </w:rPr>
        <w:t xml:space="preserve"> </w:t>
      </w:r>
      <w:r>
        <w:rPr>
          <w:rFonts w:ascii="SimSun" w:hAnsi="SimSun" w:eastAsia="SimSun" w:cs="SimSun"/>
          <w:sz w:val="45"/>
          <w:szCs w:val="45"/>
          <w:spacing w:val="17"/>
        </w:rPr>
        <w:t>该平台在使用上或者感官上的熟悉程度，或</w:t>
      </w:r>
      <w:r>
        <w:rPr>
          <w:rFonts w:ascii="SimSun" w:hAnsi="SimSun" w:eastAsia="SimSun" w:cs="SimSun"/>
          <w:sz w:val="45"/>
          <w:szCs w:val="45"/>
          <w:spacing w:val="16"/>
        </w:rPr>
        <w:t>者对该平台建立的依赖或者信心等都属于用户</w:t>
      </w:r>
    </w:p>
    <w:p>
      <w:pPr>
        <w:ind w:left="148"/>
        <w:spacing w:before="1" w:line="219" w:lineRule="auto"/>
        <w:rPr>
          <w:rFonts w:ascii="SimSun" w:hAnsi="SimSun" w:eastAsia="SimSun" w:cs="SimSun"/>
          <w:sz w:val="45"/>
          <w:szCs w:val="45"/>
        </w:rPr>
      </w:pPr>
      <w:r>
        <w:rPr>
          <w:rFonts w:ascii="SimSun" w:hAnsi="SimSun" w:eastAsia="SimSun" w:cs="SimSun"/>
          <w:sz w:val="45"/>
          <w:szCs w:val="45"/>
          <w:spacing w:val="9"/>
        </w:rPr>
        <w:t>投资。 一旦这类投资足够大，那么这部分投资或将很难转移，即使该平台价格上升，或者</w:t>
      </w:r>
    </w:p>
    <w:p>
      <w:pPr>
        <w:spacing w:line="219" w:lineRule="auto"/>
        <w:sectPr>
          <w:headerReference w:type="default" r:id="rId247"/>
          <w:pgSz w:w="21120" w:h="31680"/>
          <w:pgMar w:top="2789" w:right="2121" w:bottom="400" w:left="489" w:header="2144" w:footer="0" w:gutter="0"/>
        </w:sectPr>
        <w:rPr>
          <w:rFonts w:ascii="SimSun" w:hAnsi="SimSun" w:eastAsia="SimSun" w:cs="SimSun"/>
          <w:sz w:val="45"/>
          <w:szCs w:val="45"/>
        </w:rPr>
      </w:pPr>
    </w:p>
    <w:p>
      <w:pPr>
        <w:pStyle w:val="BodyText"/>
        <w:spacing w:line="305" w:lineRule="auto"/>
        <w:rPr/>
      </w:pPr>
      <w:r>
        <w:drawing>
          <wp:anchor distT="0" distB="0" distL="0" distR="0" simplePos="0" relativeHeight="251975680" behindDoc="0" locked="0" layoutInCell="0" allowOverlap="1">
            <wp:simplePos x="0" y="0"/>
            <wp:positionH relativeFrom="page">
              <wp:posOffset>1424000</wp:posOffset>
            </wp:positionH>
            <wp:positionV relativeFrom="page">
              <wp:posOffset>16222330</wp:posOffset>
            </wp:positionV>
            <wp:extent cx="4132392" cy="6350"/>
            <wp:effectExtent l="0" t="0" r="0" b="0"/>
            <wp:wrapNone/>
            <wp:docPr id="426" name="IM 426"/>
            <wp:cNvGraphicFramePr/>
            <a:graphic>
              <a:graphicData uri="http://schemas.openxmlformats.org/drawingml/2006/picture">
                <pic:pic>
                  <pic:nvPicPr>
                    <pic:cNvPr id="426" name="IM 426"/>
                    <pic:cNvPicPr/>
                  </pic:nvPicPr>
                  <pic:blipFill>
                    <a:blip r:embed="rId249"/>
                    <a:stretch>
                      <a:fillRect/>
                    </a:stretch>
                  </pic:blipFill>
                  <pic:spPr>
                    <a:xfrm rot="0">
                      <a:off x="0" y="0"/>
                      <a:ext cx="4132392" cy="6350"/>
                    </a:xfrm>
                    <a:prstGeom prst="rect">
                      <a:avLst/>
                    </a:prstGeom>
                  </pic:spPr>
                </pic:pic>
              </a:graphicData>
            </a:graphic>
          </wp:anchor>
        </w:drawing>
      </w:r>
      <w:r/>
    </w:p>
    <w:p>
      <w:pPr>
        <w:ind w:left="134" w:right="182"/>
        <w:spacing w:before="146" w:line="295" w:lineRule="auto"/>
        <w:jc w:val="both"/>
        <w:rPr>
          <w:rFonts w:ascii="SimSun" w:hAnsi="SimSun" w:eastAsia="SimSun" w:cs="SimSun"/>
          <w:sz w:val="45"/>
          <w:szCs w:val="45"/>
        </w:rPr>
      </w:pPr>
      <w:r>
        <w:rPr>
          <w:rFonts w:ascii="SimSun" w:hAnsi="SimSun" w:eastAsia="SimSun" w:cs="SimSun"/>
          <w:sz w:val="45"/>
          <w:szCs w:val="45"/>
          <w:spacing w:val="22"/>
        </w:rPr>
        <w:t>质量下降，甚至提供的隐私保护程度下降，等等°,那么用户将会被锁定在该平台上，而</w:t>
      </w:r>
      <w:r>
        <w:rPr>
          <w:rFonts w:ascii="SimSun" w:hAnsi="SimSun" w:eastAsia="SimSun" w:cs="SimSun"/>
          <w:sz w:val="45"/>
          <w:szCs w:val="45"/>
        </w:rPr>
        <w:t xml:space="preserve"> </w:t>
      </w:r>
      <w:r>
        <w:rPr>
          <w:rFonts w:ascii="SimSun" w:hAnsi="SimSun" w:eastAsia="SimSun" w:cs="SimSun"/>
          <w:sz w:val="45"/>
          <w:szCs w:val="45"/>
          <w:spacing w:val="16"/>
        </w:rPr>
        <w:t>不会转向其他的社交网络平台。甚至有些时候，投资不仅仅涉及到</w:t>
      </w:r>
      <w:r>
        <w:rPr>
          <w:rFonts w:ascii="SimSun" w:hAnsi="SimSun" w:eastAsia="SimSun" w:cs="SimSun"/>
          <w:sz w:val="45"/>
          <w:szCs w:val="45"/>
          <w:spacing w:val="15"/>
        </w:rPr>
        <w:t>某一个平台，甚至是这</w:t>
      </w:r>
    </w:p>
    <w:p>
      <w:pPr>
        <w:ind w:left="134"/>
        <w:spacing w:line="221" w:lineRule="auto"/>
        <w:rPr>
          <w:rFonts w:ascii="SimSun" w:hAnsi="SimSun" w:eastAsia="SimSun" w:cs="SimSun"/>
          <w:sz w:val="45"/>
          <w:szCs w:val="45"/>
        </w:rPr>
      </w:pPr>
      <w:r>
        <w:rPr>
          <w:rFonts w:ascii="SimSun" w:hAnsi="SimSun" w:eastAsia="SimSun" w:cs="SimSun"/>
          <w:sz w:val="45"/>
          <w:szCs w:val="45"/>
          <w:spacing w:val="13"/>
        </w:rPr>
        <w:t>个平台所在的整个数字生态系统的时候，用户更难转移</w:t>
      </w:r>
      <w:r>
        <w:rPr>
          <w:rFonts w:ascii="SimSun" w:hAnsi="SimSun" w:eastAsia="SimSun" w:cs="SimSun"/>
          <w:sz w:val="45"/>
          <w:szCs w:val="45"/>
          <w:spacing w:val="12"/>
        </w:rPr>
        <w:t>到其他平台中。</w:t>
      </w:r>
    </w:p>
    <w:p>
      <w:pPr>
        <w:pStyle w:val="BodyText"/>
        <w:ind w:left="1092"/>
        <w:spacing w:before="217" w:line="650" w:lineRule="exact"/>
        <w:outlineLvl w:val="6"/>
        <w:rPr>
          <w:sz w:val="45"/>
          <w:szCs w:val="45"/>
        </w:rPr>
      </w:pPr>
      <w:r>
        <w:rPr>
          <w:rFonts w:ascii="SimHei" w:hAnsi="SimHei" w:eastAsia="SimHei" w:cs="SimHei"/>
          <w:sz w:val="45"/>
          <w:szCs w:val="45"/>
          <w:b/>
          <w:bCs/>
          <w:spacing w:val="-7"/>
          <w:position w:val="6"/>
        </w:rPr>
        <w:t>10.</w:t>
      </w:r>
      <w:r>
        <w:rPr>
          <w:rFonts w:ascii="SimHei" w:hAnsi="SimHei" w:eastAsia="SimHei" w:cs="SimHei"/>
          <w:sz w:val="45"/>
          <w:szCs w:val="45"/>
          <w:spacing w:val="-7"/>
          <w:position w:val="6"/>
        </w:rPr>
        <w:t xml:space="preserve"> </w:t>
      </w:r>
      <w:r>
        <w:rPr>
          <w:rFonts w:ascii="SimHei" w:hAnsi="SimHei" w:eastAsia="SimHei" w:cs="SimHei"/>
          <w:sz w:val="45"/>
          <w:szCs w:val="45"/>
          <w:b/>
          <w:bCs/>
          <w:spacing w:val="-7"/>
          <w:position w:val="6"/>
        </w:rPr>
        <w:t>赢者通吃</w:t>
      </w:r>
      <w:r>
        <w:rPr>
          <w:sz w:val="45"/>
          <w:szCs w:val="45"/>
          <w:b/>
          <w:bCs/>
          <w:spacing w:val="-7"/>
          <w:position w:val="6"/>
        </w:rPr>
        <w:t>(winner-take-all or winner-take most)</w:t>
      </w:r>
    </w:p>
    <w:p>
      <w:pPr>
        <w:ind w:left="134" w:right="35" w:firstLine="951"/>
        <w:spacing w:before="244" w:line="302" w:lineRule="auto"/>
        <w:jc w:val="both"/>
        <w:rPr>
          <w:rFonts w:ascii="SimSun" w:hAnsi="SimSun" w:eastAsia="SimSun" w:cs="SimSun"/>
          <w:sz w:val="45"/>
          <w:szCs w:val="45"/>
        </w:rPr>
      </w:pPr>
      <w:r>
        <w:rPr>
          <w:rFonts w:ascii="SimSun" w:hAnsi="SimSun" w:eastAsia="SimSun" w:cs="SimSun"/>
          <w:sz w:val="45"/>
          <w:szCs w:val="45"/>
          <w:spacing w:val="16"/>
        </w:rPr>
        <w:t>实际上，在直接网络正效应、规模经济和范围经济的作用下，某些市场上的数字平台</w:t>
      </w:r>
      <w:r>
        <w:rPr>
          <w:rFonts w:ascii="SimSun" w:hAnsi="SimSun" w:eastAsia="SimSun" w:cs="SimSun"/>
          <w:sz w:val="45"/>
          <w:szCs w:val="45"/>
          <w:spacing w:val="15"/>
        </w:rPr>
        <w:t xml:space="preserve"> </w:t>
      </w:r>
      <w:r>
        <w:rPr>
          <w:rFonts w:ascii="SimSun" w:hAnsi="SimSun" w:eastAsia="SimSun" w:cs="SimSun"/>
          <w:sz w:val="40"/>
          <w:szCs w:val="40"/>
          <w:spacing w:val="53"/>
        </w:rPr>
        <w:t>企业将会呈现出赢者通吃的现象②、③。成功的数字平台企业在某些市场能通过极快的增长</w:t>
      </w:r>
      <w:r>
        <w:rPr>
          <w:rFonts w:ascii="SimSun" w:hAnsi="SimSun" w:eastAsia="SimSun" w:cs="SimSun"/>
          <w:sz w:val="40"/>
          <w:szCs w:val="40"/>
        </w:rPr>
        <w:t xml:space="preserve">  </w:t>
      </w:r>
      <w:r>
        <w:rPr>
          <w:rFonts w:ascii="SimSun" w:hAnsi="SimSun" w:eastAsia="SimSun" w:cs="SimSun"/>
          <w:sz w:val="45"/>
          <w:szCs w:val="45"/>
          <w:spacing w:val="8"/>
        </w:rPr>
        <w:t>率快速占领市场，但是对于实体企业而言，即使是创新的实体企业，也很难达到这一效果。</w:t>
      </w:r>
      <w:r>
        <w:rPr>
          <w:rFonts w:ascii="SimSun" w:hAnsi="SimSun" w:eastAsia="SimSun" w:cs="SimSun"/>
          <w:sz w:val="45"/>
          <w:szCs w:val="45"/>
          <w:spacing w:val="7"/>
        </w:rPr>
        <w:t xml:space="preserve"> </w:t>
      </w:r>
      <w:r>
        <w:rPr>
          <w:rFonts w:ascii="SimSun" w:hAnsi="SimSun" w:eastAsia="SimSun" w:cs="SimSun"/>
          <w:sz w:val="45"/>
          <w:szCs w:val="45"/>
          <w:spacing w:val="22"/>
        </w:rPr>
        <w:t>比如</w:t>
      </w:r>
      <w:r>
        <w:rPr>
          <w:rFonts w:ascii="SimSun" w:hAnsi="SimSun" w:eastAsia="SimSun" w:cs="SimSun"/>
          <w:sz w:val="45"/>
          <w:szCs w:val="45"/>
          <w:spacing w:val="-89"/>
        </w:rPr>
        <w:t xml:space="preserve"> </w:t>
      </w:r>
      <w:r>
        <w:rPr>
          <w:rFonts w:ascii="Times New Roman" w:hAnsi="Times New Roman" w:eastAsia="Times New Roman" w:cs="Times New Roman"/>
          <w:sz w:val="45"/>
          <w:szCs w:val="45"/>
        </w:rPr>
        <w:t>Facebook</w:t>
      </w:r>
      <w:r>
        <w:rPr>
          <w:rFonts w:ascii="Times New Roman" w:hAnsi="Times New Roman" w:eastAsia="Times New Roman" w:cs="Times New Roman"/>
          <w:sz w:val="45"/>
          <w:szCs w:val="45"/>
          <w:spacing w:val="65"/>
        </w:rPr>
        <w:t xml:space="preserve"> </w:t>
      </w:r>
      <w:r>
        <w:rPr>
          <w:rFonts w:ascii="SimSun" w:hAnsi="SimSun" w:eastAsia="SimSun" w:cs="SimSun"/>
          <w:sz w:val="45"/>
          <w:szCs w:val="45"/>
          <w:spacing w:val="22"/>
        </w:rPr>
        <w:t>从最开始产生，到拥有100万用户仅仅用了4.5年，而对于手机市场，获得</w:t>
      </w:r>
    </w:p>
    <w:p>
      <w:pPr>
        <w:ind w:left="134"/>
        <w:spacing w:line="221" w:lineRule="auto"/>
        <w:rPr>
          <w:rFonts w:ascii="SimSun" w:hAnsi="SimSun" w:eastAsia="SimSun" w:cs="SimSun"/>
          <w:sz w:val="45"/>
          <w:szCs w:val="45"/>
        </w:rPr>
      </w:pPr>
      <w:r>
        <w:rPr>
          <w:rFonts w:ascii="SimSun" w:hAnsi="SimSun" w:eastAsia="SimSun" w:cs="SimSun"/>
          <w:sz w:val="45"/>
          <w:szCs w:val="45"/>
          <w:spacing w:val="23"/>
        </w:rPr>
        <w:t>100万用户需要16年，而对于有线电话市场需</w:t>
      </w:r>
      <w:r>
        <w:rPr>
          <w:rFonts w:ascii="SimSun" w:hAnsi="SimSun" w:eastAsia="SimSun" w:cs="SimSun"/>
          <w:sz w:val="45"/>
          <w:szCs w:val="45"/>
          <w:spacing w:val="22"/>
        </w:rPr>
        <w:t>要75年时间°。</w:t>
      </w:r>
    </w:p>
    <w:p>
      <w:pPr>
        <w:ind w:left="134" w:right="163" w:firstLine="951"/>
        <w:spacing w:before="172" w:line="299" w:lineRule="auto"/>
        <w:jc w:val="both"/>
        <w:rPr>
          <w:rFonts w:ascii="SimSun" w:hAnsi="SimSun" w:eastAsia="SimSun" w:cs="SimSun"/>
          <w:sz w:val="45"/>
          <w:szCs w:val="45"/>
        </w:rPr>
      </w:pPr>
      <w:r>
        <w:rPr>
          <w:rFonts w:ascii="SimSun" w:hAnsi="SimSun" w:eastAsia="SimSun" w:cs="SimSun"/>
          <w:sz w:val="45"/>
          <w:szCs w:val="45"/>
          <w:spacing w:val="16"/>
        </w:rPr>
        <w:t>上述的十个特征不仅仅局限于数字平台。比如网络效应、范围经济、毁灭性创新或者</w:t>
      </w:r>
      <w:r>
        <w:rPr>
          <w:rFonts w:ascii="SimSun" w:hAnsi="SimSun" w:eastAsia="SimSun" w:cs="SimSun"/>
          <w:sz w:val="45"/>
          <w:szCs w:val="45"/>
          <w:spacing w:val="9"/>
        </w:rPr>
        <w:t xml:space="preserve"> </w:t>
      </w:r>
      <w:r>
        <w:rPr>
          <w:rFonts w:ascii="SimSun" w:hAnsi="SimSun" w:eastAsia="SimSun" w:cs="SimSun"/>
          <w:sz w:val="45"/>
          <w:szCs w:val="45"/>
          <w:spacing w:val="16"/>
        </w:rPr>
        <w:t>转换成本等，其实在数字平台出现之前就已经存在了。但当这些</w:t>
      </w:r>
      <w:r>
        <w:rPr>
          <w:rFonts w:ascii="SimSun" w:hAnsi="SimSun" w:eastAsia="SimSun" w:cs="SimSun"/>
          <w:sz w:val="45"/>
          <w:szCs w:val="45"/>
          <w:spacing w:val="15"/>
        </w:rPr>
        <w:t>特征组合在一起同时出现</w:t>
      </w:r>
    </w:p>
    <w:p>
      <w:pPr>
        <w:ind w:left="134"/>
        <w:spacing w:before="1" w:line="219" w:lineRule="auto"/>
        <w:rPr>
          <w:rFonts w:ascii="SimSun" w:hAnsi="SimSun" w:eastAsia="SimSun" w:cs="SimSun"/>
          <w:sz w:val="45"/>
          <w:szCs w:val="45"/>
        </w:rPr>
      </w:pPr>
      <w:r>
        <w:rPr>
          <w:rFonts w:ascii="SimSun" w:hAnsi="SimSun" w:eastAsia="SimSun" w:cs="SimSun"/>
          <w:sz w:val="45"/>
          <w:szCs w:val="45"/>
          <w:spacing w:val="9"/>
        </w:rPr>
        <w:t>时，各特征将会相互放大，从而导致爆炸性增长。</w:t>
      </w:r>
    </w:p>
    <w:p>
      <w:pPr>
        <w:ind w:left="1128"/>
        <w:spacing w:before="199" w:line="699" w:lineRule="exact"/>
        <w:rPr>
          <w:rFonts w:ascii="SimSun" w:hAnsi="SimSun" w:eastAsia="SimSun" w:cs="SimSun"/>
          <w:sz w:val="45"/>
          <w:szCs w:val="45"/>
        </w:rPr>
      </w:pPr>
      <w:r>
        <w:rPr>
          <w:rFonts w:ascii="SimSun" w:hAnsi="SimSun" w:eastAsia="SimSun" w:cs="SimSun"/>
          <w:sz w:val="45"/>
          <w:szCs w:val="45"/>
          <w:spacing w:val="33"/>
          <w:position w:val="17"/>
        </w:rPr>
        <w:t>目前世界各地出现了大量的数据驱动的数字平台，发展</w:t>
      </w:r>
      <w:r>
        <w:rPr>
          <w:rFonts w:ascii="SimSun" w:hAnsi="SimSun" w:eastAsia="SimSun" w:cs="SimSun"/>
          <w:sz w:val="45"/>
          <w:szCs w:val="45"/>
          <w:spacing w:val="32"/>
          <w:position w:val="17"/>
        </w:rPr>
        <w:t>势头惊人。按照2017年7月</w:t>
      </w:r>
    </w:p>
    <w:p>
      <w:pPr>
        <w:ind w:left="134"/>
        <w:spacing w:before="2" w:line="219" w:lineRule="auto"/>
        <w:rPr>
          <w:rFonts w:ascii="SimSun" w:hAnsi="SimSun" w:eastAsia="SimSun" w:cs="SimSun"/>
          <w:sz w:val="45"/>
          <w:szCs w:val="45"/>
        </w:rPr>
      </w:pPr>
      <w:r>
        <w:rPr>
          <w:rFonts w:ascii="SimSun" w:hAnsi="SimSun" w:eastAsia="SimSun" w:cs="SimSun"/>
          <w:sz w:val="45"/>
          <w:szCs w:val="45"/>
          <w:spacing w:val="8"/>
        </w:rPr>
        <w:t>31 日收盘价计算，全球十大平台企业的市值已经超过十大跨国公司</w:t>
      </w:r>
      <w:r>
        <w:rPr>
          <w:rFonts w:ascii="SimSun" w:hAnsi="SimSun" w:eastAsia="SimSun" w:cs="SimSun"/>
          <w:sz w:val="45"/>
          <w:szCs w:val="45"/>
          <w:spacing w:val="7"/>
        </w:rPr>
        <w:t>的市值，如表9-1所示。</w:t>
      </w:r>
    </w:p>
    <w:p>
      <w:pPr>
        <w:ind w:left="3973"/>
        <w:spacing w:before="277" w:line="223" w:lineRule="auto"/>
        <w:rPr>
          <w:rFonts w:ascii="SimSun" w:hAnsi="SimSun" w:eastAsia="SimSun" w:cs="SimSun"/>
          <w:sz w:val="40"/>
          <w:szCs w:val="40"/>
        </w:rPr>
      </w:pPr>
      <w:r>
        <w:rPr>
          <w:rFonts w:ascii="SimHei" w:hAnsi="SimHei" w:eastAsia="SimHei" w:cs="SimHei"/>
          <w:sz w:val="45"/>
          <w:szCs w:val="45"/>
          <w:b/>
          <w:bCs/>
          <w:spacing w:val="11"/>
        </w:rPr>
        <w:t>表9-1</w:t>
      </w:r>
      <w:r>
        <w:rPr>
          <w:rFonts w:ascii="SimHei" w:hAnsi="SimHei" w:eastAsia="SimHei" w:cs="SimHei"/>
          <w:sz w:val="45"/>
          <w:szCs w:val="45"/>
          <w:spacing w:val="224"/>
        </w:rPr>
        <w:t xml:space="preserve"> </w:t>
      </w:r>
      <w:r>
        <w:rPr>
          <w:rFonts w:ascii="SimHei" w:hAnsi="SimHei" w:eastAsia="SimHei" w:cs="SimHei"/>
          <w:sz w:val="45"/>
          <w:szCs w:val="45"/>
          <w:b/>
          <w:bCs/>
          <w:spacing w:val="11"/>
        </w:rPr>
        <w:t>全球十大平台企业和十大跨国公司市值比较</w:t>
      </w:r>
      <w:r>
        <w:rPr>
          <w:rFonts w:ascii="SimHei" w:hAnsi="SimHei" w:eastAsia="SimHei" w:cs="SimHei"/>
          <w:sz w:val="45"/>
          <w:szCs w:val="45"/>
          <w:spacing w:val="11"/>
        </w:rPr>
        <w:t xml:space="preserve">      </w:t>
      </w:r>
      <w:r>
        <w:rPr>
          <w:rFonts w:ascii="SimSun" w:hAnsi="SimSun" w:eastAsia="SimSun" w:cs="SimSun"/>
          <w:sz w:val="40"/>
          <w:szCs w:val="40"/>
          <w:spacing w:val="11"/>
          <w:position w:val="1"/>
        </w:rPr>
        <w:t>单位：亿美元</w:t>
      </w:r>
    </w:p>
    <w:p>
      <w:pPr>
        <w:spacing w:line="38" w:lineRule="exact"/>
        <w:rPr/>
      </w:pPr>
      <w:r/>
    </w:p>
    <w:tbl>
      <w:tblPr>
        <w:tblStyle w:val="TableNormal"/>
        <w:tblW w:w="18226" w:type="dxa"/>
        <w:tblInd w:w="155"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5942"/>
        <w:gridCol w:w="3178"/>
        <w:gridCol w:w="5938"/>
        <w:gridCol w:w="3168"/>
      </w:tblGrid>
      <w:tr>
        <w:trPr>
          <w:trHeight w:val="779" w:hRule="atLeast"/>
        </w:trPr>
        <w:tc>
          <w:tcPr>
            <w:tcW w:w="9120" w:type="dxa"/>
            <w:vAlign w:val="top"/>
            <w:gridSpan w:val="2"/>
          </w:tcPr>
          <w:p>
            <w:pPr>
              <w:pStyle w:val="TableText"/>
              <w:ind w:left="3497"/>
              <w:spacing w:before="205" w:line="222" w:lineRule="auto"/>
              <w:rPr>
                <w:sz w:val="41"/>
                <w:szCs w:val="41"/>
              </w:rPr>
            </w:pPr>
            <w:r>
              <w:rPr>
                <w:sz w:val="41"/>
                <w:szCs w:val="41"/>
                <w:spacing w:val="-16"/>
              </w:rPr>
              <w:t>平</w:t>
            </w:r>
            <w:r>
              <w:rPr>
                <w:sz w:val="41"/>
                <w:szCs w:val="41"/>
                <w:spacing w:val="24"/>
              </w:rPr>
              <w:t xml:space="preserve"> </w:t>
            </w:r>
            <w:r>
              <w:rPr>
                <w:sz w:val="41"/>
                <w:szCs w:val="41"/>
                <w:spacing w:val="-16"/>
              </w:rPr>
              <w:t>台 企 业</w:t>
            </w:r>
          </w:p>
        </w:tc>
        <w:tc>
          <w:tcPr>
            <w:tcW w:w="9106" w:type="dxa"/>
            <w:vAlign w:val="top"/>
            <w:gridSpan w:val="2"/>
          </w:tcPr>
          <w:p>
            <w:pPr>
              <w:pStyle w:val="TableText"/>
              <w:ind w:left="3475"/>
              <w:spacing w:before="201" w:line="222" w:lineRule="auto"/>
              <w:rPr>
                <w:sz w:val="41"/>
                <w:szCs w:val="41"/>
              </w:rPr>
            </w:pPr>
            <w:r>
              <w:rPr>
                <w:sz w:val="41"/>
                <w:szCs w:val="41"/>
                <w:spacing w:val="-25"/>
              </w:rPr>
              <w:t>跨</w:t>
            </w:r>
            <w:r>
              <w:rPr>
                <w:sz w:val="41"/>
                <w:szCs w:val="41"/>
                <w:spacing w:val="48"/>
              </w:rPr>
              <w:t xml:space="preserve"> </w:t>
            </w:r>
            <w:r>
              <w:rPr>
                <w:sz w:val="41"/>
                <w:szCs w:val="41"/>
                <w:spacing w:val="-25"/>
              </w:rPr>
              <w:t>国</w:t>
            </w:r>
            <w:r>
              <w:rPr>
                <w:sz w:val="41"/>
                <w:szCs w:val="41"/>
                <w:spacing w:val="18"/>
              </w:rPr>
              <w:t xml:space="preserve"> </w:t>
            </w:r>
            <w:r>
              <w:rPr>
                <w:sz w:val="41"/>
                <w:szCs w:val="41"/>
                <w:spacing w:val="-25"/>
              </w:rPr>
              <w:t>公</w:t>
            </w:r>
            <w:r>
              <w:rPr>
                <w:sz w:val="41"/>
                <w:szCs w:val="41"/>
                <w:spacing w:val="22"/>
              </w:rPr>
              <w:t xml:space="preserve"> </w:t>
            </w:r>
            <w:r>
              <w:rPr>
                <w:sz w:val="41"/>
                <w:szCs w:val="41"/>
                <w:spacing w:val="-25"/>
              </w:rPr>
              <w:t>司</w:t>
            </w:r>
          </w:p>
        </w:tc>
      </w:tr>
      <w:tr>
        <w:trPr>
          <w:trHeight w:val="783" w:hRule="atLeast"/>
        </w:trPr>
        <w:tc>
          <w:tcPr>
            <w:tcW w:w="5942" w:type="dxa"/>
            <w:vAlign w:val="top"/>
          </w:tcPr>
          <w:p>
            <w:pPr>
              <w:pStyle w:val="TableText"/>
              <w:ind w:left="2347"/>
              <w:spacing w:before="201" w:line="222" w:lineRule="auto"/>
              <w:rPr>
                <w:sz w:val="41"/>
                <w:szCs w:val="41"/>
              </w:rPr>
            </w:pPr>
            <w:r>
              <w:rPr>
                <w:sz w:val="41"/>
                <w:szCs w:val="41"/>
                <w:spacing w:val="-10"/>
              </w:rPr>
              <w:t>名</w:t>
            </w:r>
            <w:r>
              <w:rPr>
                <w:sz w:val="41"/>
                <w:szCs w:val="41"/>
                <w:spacing w:val="29"/>
              </w:rPr>
              <w:t xml:space="preserve">  </w:t>
            </w:r>
            <w:r>
              <w:rPr>
                <w:sz w:val="41"/>
                <w:szCs w:val="41"/>
                <w:spacing w:val="-10"/>
              </w:rPr>
              <w:t>称</w:t>
            </w:r>
          </w:p>
        </w:tc>
        <w:tc>
          <w:tcPr>
            <w:tcW w:w="3178" w:type="dxa"/>
            <w:vAlign w:val="top"/>
          </w:tcPr>
          <w:p>
            <w:pPr>
              <w:pStyle w:val="TableText"/>
              <w:ind w:left="1068"/>
              <w:spacing w:before="196" w:line="220" w:lineRule="auto"/>
              <w:rPr>
                <w:sz w:val="41"/>
                <w:szCs w:val="41"/>
              </w:rPr>
            </w:pPr>
            <w:r>
              <w:rPr>
                <w:sz w:val="41"/>
                <w:szCs w:val="41"/>
                <w:spacing w:val="-13"/>
              </w:rPr>
              <w:t>市</w:t>
            </w:r>
            <w:r>
              <w:rPr>
                <w:sz w:val="41"/>
                <w:szCs w:val="41"/>
                <w:spacing w:val="60"/>
              </w:rPr>
              <w:t xml:space="preserve"> </w:t>
            </w:r>
            <w:r>
              <w:rPr>
                <w:sz w:val="41"/>
                <w:szCs w:val="41"/>
                <w:spacing w:val="-13"/>
              </w:rPr>
              <w:t>值</w:t>
            </w:r>
          </w:p>
        </w:tc>
        <w:tc>
          <w:tcPr>
            <w:tcW w:w="5938" w:type="dxa"/>
            <w:vAlign w:val="top"/>
          </w:tcPr>
          <w:p>
            <w:pPr>
              <w:pStyle w:val="TableText"/>
              <w:ind w:left="2368"/>
              <w:spacing w:before="201" w:line="222" w:lineRule="auto"/>
              <w:rPr>
                <w:sz w:val="41"/>
                <w:szCs w:val="41"/>
              </w:rPr>
            </w:pPr>
            <w:r>
              <w:rPr>
                <w:sz w:val="41"/>
                <w:szCs w:val="41"/>
                <w:spacing w:val="-10"/>
              </w:rPr>
              <w:t>名</w:t>
            </w:r>
            <w:r>
              <w:rPr>
                <w:sz w:val="41"/>
                <w:szCs w:val="41"/>
                <w:spacing w:val="7"/>
              </w:rPr>
              <w:t xml:space="preserve">  </w:t>
            </w:r>
            <w:r>
              <w:rPr>
                <w:sz w:val="41"/>
                <w:szCs w:val="41"/>
                <w:spacing w:val="-10"/>
              </w:rPr>
              <w:t>称</w:t>
            </w:r>
          </w:p>
        </w:tc>
        <w:tc>
          <w:tcPr>
            <w:tcW w:w="3168" w:type="dxa"/>
            <w:vAlign w:val="top"/>
          </w:tcPr>
          <w:p>
            <w:pPr>
              <w:pStyle w:val="TableText"/>
              <w:ind w:left="993"/>
              <w:spacing w:before="196" w:line="220" w:lineRule="auto"/>
              <w:rPr>
                <w:sz w:val="41"/>
                <w:szCs w:val="41"/>
              </w:rPr>
            </w:pPr>
            <w:r>
              <w:rPr>
                <w:sz w:val="41"/>
                <w:szCs w:val="41"/>
                <w:spacing w:val="-13"/>
              </w:rPr>
              <w:t>市</w:t>
            </w:r>
            <w:r>
              <w:rPr>
                <w:sz w:val="41"/>
                <w:szCs w:val="41"/>
                <w:spacing w:val="2"/>
              </w:rPr>
              <w:t xml:space="preserve">  </w:t>
            </w:r>
            <w:r>
              <w:rPr>
                <w:sz w:val="41"/>
                <w:szCs w:val="41"/>
                <w:spacing w:val="-13"/>
              </w:rPr>
              <w:t>值</w:t>
            </w:r>
          </w:p>
        </w:tc>
      </w:tr>
      <w:tr>
        <w:trPr>
          <w:trHeight w:val="768" w:hRule="atLeast"/>
        </w:trPr>
        <w:tc>
          <w:tcPr>
            <w:tcW w:w="5942" w:type="dxa"/>
            <w:vAlign w:val="top"/>
          </w:tcPr>
          <w:p>
            <w:pPr>
              <w:pStyle w:val="TableText"/>
              <w:ind w:left="2553"/>
              <w:spacing w:before="189" w:line="221" w:lineRule="auto"/>
              <w:rPr>
                <w:sz w:val="41"/>
                <w:szCs w:val="41"/>
              </w:rPr>
            </w:pPr>
            <w:r>
              <w:rPr>
                <w:sz w:val="41"/>
                <w:szCs w:val="41"/>
                <w:spacing w:val="13"/>
              </w:rPr>
              <w:t>苹果</w:t>
            </w:r>
          </w:p>
        </w:tc>
        <w:tc>
          <w:tcPr>
            <w:tcW w:w="3178" w:type="dxa"/>
            <w:vAlign w:val="top"/>
          </w:tcPr>
          <w:p>
            <w:pPr>
              <w:pStyle w:val="TableText"/>
              <w:ind w:left="1174"/>
              <w:spacing w:before="294" w:line="184" w:lineRule="auto"/>
              <w:rPr>
                <w:sz w:val="41"/>
                <w:szCs w:val="41"/>
              </w:rPr>
            </w:pPr>
            <w:r>
              <w:rPr>
                <w:sz w:val="41"/>
                <w:szCs w:val="41"/>
                <w:spacing w:val="-5"/>
              </w:rPr>
              <w:t>7808</w:t>
            </w:r>
          </w:p>
        </w:tc>
        <w:tc>
          <w:tcPr>
            <w:tcW w:w="5938" w:type="dxa"/>
            <w:vAlign w:val="top"/>
          </w:tcPr>
          <w:p>
            <w:pPr>
              <w:pStyle w:val="TableText"/>
              <w:ind w:left="1317"/>
              <w:spacing w:before="188" w:line="219" w:lineRule="auto"/>
              <w:rPr>
                <w:sz w:val="41"/>
                <w:szCs w:val="41"/>
              </w:rPr>
            </w:pPr>
            <w:r>
              <w:rPr>
                <w:sz w:val="41"/>
                <w:szCs w:val="41"/>
                <w:spacing w:val="5"/>
              </w:rPr>
              <w:t>伯克希尔·哈撒韦</w:t>
            </w:r>
          </w:p>
        </w:tc>
        <w:tc>
          <w:tcPr>
            <w:tcW w:w="3168" w:type="dxa"/>
            <w:vAlign w:val="top"/>
          </w:tcPr>
          <w:p>
            <w:pPr>
              <w:pStyle w:val="TableText"/>
              <w:ind w:left="1170"/>
              <w:spacing w:before="294" w:line="184" w:lineRule="auto"/>
              <w:rPr>
                <w:sz w:val="41"/>
                <w:szCs w:val="41"/>
              </w:rPr>
            </w:pPr>
            <w:r>
              <w:rPr>
                <w:sz w:val="41"/>
                <w:szCs w:val="41"/>
                <w:spacing w:val="-3"/>
              </w:rPr>
              <w:t>4341</w:t>
            </w:r>
          </w:p>
        </w:tc>
      </w:tr>
      <w:tr>
        <w:trPr>
          <w:trHeight w:val="768" w:hRule="atLeast"/>
        </w:trPr>
        <w:tc>
          <w:tcPr>
            <w:tcW w:w="5942" w:type="dxa"/>
            <w:vAlign w:val="top"/>
          </w:tcPr>
          <w:p>
            <w:pPr>
              <w:pStyle w:val="TableText"/>
              <w:ind w:left="2553"/>
              <w:spacing w:before="188" w:line="219" w:lineRule="auto"/>
              <w:rPr>
                <w:sz w:val="41"/>
                <w:szCs w:val="41"/>
              </w:rPr>
            </w:pPr>
            <w:r>
              <w:rPr>
                <w:sz w:val="41"/>
                <w:szCs w:val="41"/>
                <w:spacing w:val="11"/>
              </w:rPr>
              <w:t>谷歌</w:t>
            </w:r>
          </w:p>
        </w:tc>
        <w:tc>
          <w:tcPr>
            <w:tcW w:w="3178" w:type="dxa"/>
            <w:vAlign w:val="top"/>
          </w:tcPr>
          <w:p>
            <w:pPr>
              <w:pStyle w:val="TableText"/>
              <w:ind w:left="1174"/>
              <w:spacing w:before="295" w:line="184" w:lineRule="auto"/>
              <w:rPr>
                <w:sz w:val="41"/>
                <w:szCs w:val="41"/>
              </w:rPr>
            </w:pPr>
            <w:r>
              <w:rPr>
                <w:sz w:val="41"/>
                <w:szCs w:val="41"/>
                <w:spacing w:val="-4"/>
              </w:rPr>
              <w:t>6491</w:t>
            </w:r>
          </w:p>
        </w:tc>
        <w:tc>
          <w:tcPr>
            <w:tcW w:w="5938" w:type="dxa"/>
            <w:vAlign w:val="top"/>
          </w:tcPr>
          <w:p>
            <w:pPr>
              <w:pStyle w:val="TableText"/>
              <w:ind w:left="2552"/>
              <w:spacing w:before="195" w:line="223" w:lineRule="auto"/>
              <w:rPr>
                <w:sz w:val="41"/>
                <w:szCs w:val="41"/>
              </w:rPr>
            </w:pPr>
            <w:r>
              <w:rPr>
                <w:sz w:val="41"/>
                <w:szCs w:val="41"/>
                <w:spacing w:val="11"/>
              </w:rPr>
              <w:t>强生</w:t>
            </w:r>
          </w:p>
        </w:tc>
        <w:tc>
          <w:tcPr>
            <w:tcW w:w="3168" w:type="dxa"/>
            <w:vAlign w:val="top"/>
          </w:tcPr>
          <w:p>
            <w:pPr>
              <w:pStyle w:val="TableText"/>
              <w:ind w:left="1170"/>
              <w:spacing w:before="295" w:line="184" w:lineRule="auto"/>
              <w:rPr>
                <w:sz w:val="41"/>
                <w:szCs w:val="41"/>
              </w:rPr>
            </w:pPr>
            <w:r>
              <w:rPr>
                <w:sz w:val="41"/>
                <w:szCs w:val="41"/>
                <w:spacing w:val="-4"/>
              </w:rPr>
              <w:t>3596</w:t>
            </w:r>
          </w:p>
        </w:tc>
      </w:tr>
      <w:tr>
        <w:trPr>
          <w:trHeight w:val="768" w:hRule="atLeast"/>
        </w:trPr>
        <w:tc>
          <w:tcPr>
            <w:tcW w:w="5942" w:type="dxa"/>
            <w:vAlign w:val="top"/>
          </w:tcPr>
          <w:p>
            <w:pPr>
              <w:pStyle w:val="TableText"/>
              <w:ind w:left="2553"/>
              <w:spacing w:before="189" w:line="220" w:lineRule="auto"/>
              <w:rPr>
                <w:sz w:val="41"/>
                <w:szCs w:val="41"/>
              </w:rPr>
            </w:pPr>
            <w:r>
              <w:rPr>
                <w:sz w:val="41"/>
                <w:szCs w:val="41"/>
                <w:spacing w:val="11"/>
              </w:rPr>
              <w:t>微软</w:t>
            </w:r>
          </w:p>
        </w:tc>
        <w:tc>
          <w:tcPr>
            <w:tcW w:w="3178" w:type="dxa"/>
            <w:vAlign w:val="top"/>
          </w:tcPr>
          <w:p>
            <w:pPr>
              <w:pStyle w:val="TableText"/>
              <w:ind w:left="1174"/>
              <w:spacing w:before="295" w:line="184" w:lineRule="auto"/>
              <w:rPr>
                <w:sz w:val="41"/>
                <w:szCs w:val="41"/>
              </w:rPr>
            </w:pPr>
            <w:r>
              <w:rPr>
                <w:sz w:val="41"/>
                <w:szCs w:val="41"/>
                <w:spacing w:val="-4"/>
              </w:rPr>
              <w:t>5619</w:t>
            </w:r>
          </w:p>
        </w:tc>
        <w:tc>
          <w:tcPr>
            <w:tcW w:w="5938" w:type="dxa"/>
            <w:vAlign w:val="top"/>
          </w:tcPr>
          <w:p>
            <w:pPr>
              <w:pStyle w:val="TableText"/>
              <w:ind w:left="1935"/>
              <w:spacing w:before="189" w:line="220" w:lineRule="auto"/>
              <w:rPr>
                <w:sz w:val="41"/>
                <w:szCs w:val="41"/>
              </w:rPr>
            </w:pPr>
            <w:r>
              <w:rPr>
                <w:sz w:val="41"/>
                <w:szCs w:val="41"/>
                <w:spacing w:val="6"/>
              </w:rPr>
              <w:t>埃克森美孚</w:t>
            </w:r>
          </w:p>
        </w:tc>
        <w:tc>
          <w:tcPr>
            <w:tcW w:w="3168" w:type="dxa"/>
            <w:vAlign w:val="top"/>
          </w:tcPr>
          <w:p>
            <w:pPr>
              <w:pStyle w:val="TableText"/>
              <w:ind w:left="1170"/>
              <w:spacing w:before="295" w:line="184" w:lineRule="auto"/>
              <w:rPr>
                <w:sz w:val="41"/>
                <w:szCs w:val="41"/>
              </w:rPr>
            </w:pPr>
            <w:r>
              <w:rPr>
                <w:sz w:val="41"/>
                <w:szCs w:val="41"/>
                <w:spacing w:val="-4"/>
              </w:rPr>
              <w:t>3322</w:t>
            </w:r>
          </w:p>
        </w:tc>
      </w:tr>
      <w:tr>
        <w:trPr>
          <w:trHeight w:val="768" w:hRule="atLeast"/>
        </w:trPr>
        <w:tc>
          <w:tcPr>
            <w:tcW w:w="5942" w:type="dxa"/>
            <w:vAlign w:val="top"/>
          </w:tcPr>
          <w:p>
            <w:pPr>
              <w:pStyle w:val="TableText"/>
              <w:ind w:left="2347"/>
              <w:spacing w:before="191" w:line="221" w:lineRule="auto"/>
              <w:rPr>
                <w:sz w:val="41"/>
                <w:szCs w:val="41"/>
              </w:rPr>
            </w:pPr>
            <w:r>
              <w:rPr>
                <w:sz w:val="41"/>
                <w:szCs w:val="41"/>
                <w:spacing w:val="7"/>
              </w:rPr>
              <w:t>亚马逊</w:t>
            </w:r>
          </w:p>
        </w:tc>
        <w:tc>
          <w:tcPr>
            <w:tcW w:w="3178" w:type="dxa"/>
            <w:vAlign w:val="top"/>
          </w:tcPr>
          <w:p>
            <w:pPr>
              <w:pStyle w:val="TableText"/>
              <w:ind w:left="1174"/>
              <w:spacing w:before="295" w:line="184" w:lineRule="auto"/>
              <w:rPr>
                <w:sz w:val="41"/>
                <w:szCs w:val="41"/>
              </w:rPr>
            </w:pPr>
            <w:r>
              <w:rPr>
                <w:sz w:val="41"/>
                <w:szCs w:val="41"/>
                <w:spacing w:val="-3"/>
              </w:rPr>
              <w:t>4721</w:t>
            </w:r>
          </w:p>
        </w:tc>
        <w:tc>
          <w:tcPr>
            <w:tcW w:w="5938" w:type="dxa"/>
            <w:vAlign w:val="top"/>
          </w:tcPr>
          <w:p>
            <w:pPr>
              <w:pStyle w:val="TableText"/>
              <w:ind w:left="2141"/>
              <w:spacing w:before="191" w:line="221" w:lineRule="auto"/>
              <w:rPr>
                <w:sz w:val="41"/>
                <w:szCs w:val="41"/>
              </w:rPr>
            </w:pPr>
            <w:r>
              <w:rPr>
                <w:sz w:val="41"/>
                <w:szCs w:val="41"/>
                <w:spacing w:val="5"/>
              </w:rPr>
              <w:t>摩根大通</w:t>
            </w:r>
          </w:p>
        </w:tc>
        <w:tc>
          <w:tcPr>
            <w:tcW w:w="3168" w:type="dxa"/>
            <w:vAlign w:val="top"/>
          </w:tcPr>
          <w:p>
            <w:pPr>
              <w:pStyle w:val="TableText"/>
              <w:ind w:left="1170"/>
              <w:spacing w:before="295" w:line="184" w:lineRule="auto"/>
              <w:rPr>
                <w:sz w:val="41"/>
                <w:szCs w:val="41"/>
              </w:rPr>
            </w:pPr>
            <w:r>
              <w:rPr>
                <w:sz w:val="41"/>
                <w:szCs w:val="41"/>
                <w:spacing w:val="-4"/>
              </w:rPr>
              <w:t>3277</w:t>
            </w:r>
          </w:p>
        </w:tc>
      </w:tr>
      <w:tr>
        <w:trPr>
          <w:trHeight w:val="768" w:hRule="atLeast"/>
        </w:trPr>
        <w:tc>
          <w:tcPr>
            <w:tcW w:w="5942" w:type="dxa"/>
            <w:vAlign w:val="top"/>
          </w:tcPr>
          <w:p>
            <w:pPr>
              <w:pStyle w:val="TableText"/>
              <w:ind w:left="2141"/>
              <w:spacing w:before="231" w:line="237" w:lineRule="auto"/>
              <w:rPr>
                <w:sz w:val="41"/>
                <w:szCs w:val="41"/>
              </w:rPr>
            </w:pPr>
            <w:r>
              <w:rPr>
                <w:sz w:val="41"/>
                <w:szCs w:val="41"/>
                <w:spacing w:val="-1"/>
              </w:rPr>
              <w:t>Facebook</w:t>
            </w:r>
          </w:p>
        </w:tc>
        <w:tc>
          <w:tcPr>
            <w:tcW w:w="3178" w:type="dxa"/>
            <w:vAlign w:val="top"/>
          </w:tcPr>
          <w:p>
            <w:pPr>
              <w:pStyle w:val="TableText"/>
              <w:ind w:left="1174"/>
              <w:spacing w:before="296" w:line="184" w:lineRule="auto"/>
              <w:rPr>
                <w:sz w:val="41"/>
                <w:szCs w:val="41"/>
              </w:rPr>
            </w:pPr>
            <w:r>
              <w:rPr>
                <w:sz w:val="41"/>
                <w:szCs w:val="41"/>
                <w:spacing w:val="-3"/>
              </w:rPr>
              <w:t>4841</w:t>
            </w:r>
          </w:p>
        </w:tc>
        <w:tc>
          <w:tcPr>
            <w:tcW w:w="5938" w:type="dxa"/>
            <w:vAlign w:val="top"/>
          </w:tcPr>
          <w:p>
            <w:pPr>
              <w:pStyle w:val="TableText"/>
              <w:ind w:left="2141"/>
              <w:spacing w:before="192" w:line="221" w:lineRule="auto"/>
              <w:rPr>
                <w:sz w:val="41"/>
                <w:szCs w:val="41"/>
              </w:rPr>
            </w:pPr>
            <w:r>
              <w:rPr>
                <w:sz w:val="41"/>
                <w:szCs w:val="41"/>
                <w:spacing w:val="6"/>
              </w:rPr>
              <w:t>富国银行</w:t>
            </w:r>
          </w:p>
        </w:tc>
        <w:tc>
          <w:tcPr>
            <w:tcW w:w="3168" w:type="dxa"/>
            <w:vAlign w:val="top"/>
          </w:tcPr>
          <w:p>
            <w:pPr>
              <w:pStyle w:val="TableText"/>
              <w:ind w:left="1170"/>
              <w:spacing w:before="296" w:line="184" w:lineRule="auto"/>
              <w:rPr>
                <w:sz w:val="41"/>
                <w:szCs w:val="41"/>
              </w:rPr>
            </w:pPr>
            <w:r>
              <w:rPr>
                <w:sz w:val="41"/>
                <w:szCs w:val="41"/>
                <w:spacing w:val="-4"/>
              </w:rPr>
              <w:t>2697</w:t>
            </w:r>
          </w:p>
        </w:tc>
      </w:tr>
      <w:tr>
        <w:trPr>
          <w:trHeight w:val="768" w:hRule="atLeast"/>
        </w:trPr>
        <w:tc>
          <w:tcPr>
            <w:tcW w:w="5942" w:type="dxa"/>
            <w:vAlign w:val="top"/>
          </w:tcPr>
          <w:p>
            <w:pPr>
              <w:pStyle w:val="TableText"/>
              <w:ind w:left="2141"/>
              <w:spacing w:before="197" w:line="222" w:lineRule="auto"/>
              <w:rPr>
                <w:sz w:val="41"/>
                <w:szCs w:val="41"/>
              </w:rPr>
            </w:pPr>
            <w:r>
              <w:rPr>
                <w:sz w:val="41"/>
                <w:szCs w:val="41"/>
                <w:spacing w:val="7"/>
              </w:rPr>
              <w:t>阿里巴巴</w:t>
            </w:r>
          </w:p>
        </w:tc>
        <w:tc>
          <w:tcPr>
            <w:tcW w:w="3178" w:type="dxa"/>
            <w:vAlign w:val="top"/>
          </w:tcPr>
          <w:p>
            <w:pPr>
              <w:pStyle w:val="TableText"/>
              <w:ind w:left="1174"/>
              <w:spacing w:before="297" w:line="184" w:lineRule="auto"/>
              <w:rPr>
                <w:sz w:val="41"/>
                <w:szCs w:val="41"/>
              </w:rPr>
            </w:pPr>
            <w:r>
              <w:rPr>
                <w:sz w:val="41"/>
                <w:szCs w:val="41"/>
                <w:spacing w:val="-4"/>
              </w:rPr>
              <w:t>3946</w:t>
            </w:r>
          </w:p>
        </w:tc>
        <w:tc>
          <w:tcPr>
            <w:tcW w:w="5938" w:type="dxa"/>
            <w:vAlign w:val="top"/>
          </w:tcPr>
          <w:p>
            <w:pPr>
              <w:pStyle w:val="TableText"/>
              <w:ind w:left="2552"/>
              <w:spacing w:before="191" w:line="220" w:lineRule="auto"/>
              <w:rPr>
                <w:sz w:val="41"/>
                <w:szCs w:val="41"/>
              </w:rPr>
            </w:pPr>
            <w:r>
              <w:rPr>
                <w:sz w:val="41"/>
                <w:szCs w:val="41"/>
                <w:spacing w:val="9"/>
              </w:rPr>
              <w:t>雀巢</w:t>
            </w:r>
          </w:p>
        </w:tc>
        <w:tc>
          <w:tcPr>
            <w:tcW w:w="3168" w:type="dxa"/>
            <w:vAlign w:val="top"/>
          </w:tcPr>
          <w:p>
            <w:pPr>
              <w:pStyle w:val="TableText"/>
              <w:ind w:left="1170"/>
              <w:spacing w:before="297" w:line="184" w:lineRule="auto"/>
              <w:rPr>
                <w:sz w:val="41"/>
                <w:szCs w:val="41"/>
              </w:rPr>
            </w:pPr>
            <w:r>
              <w:rPr>
                <w:sz w:val="41"/>
                <w:szCs w:val="41"/>
                <w:spacing w:val="-4"/>
              </w:rPr>
              <w:t>2623</w:t>
            </w:r>
          </w:p>
        </w:tc>
      </w:tr>
      <w:tr>
        <w:trPr>
          <w:trHeight w:val="768" w:hRule="atLeast"/>
        </w:trPr>
        <w:tc>
          <w:tcPr>
            <w:tcW w:w="5942" w:type="dxa"/>
            <w:vAlign w:val="top"/>
          </w:tcPr>
          <w:p>
            <w:pPr>
              <w:pStyle w:val="TableText"/>
              <w:ind w:left="2553"/>
              <w:spacing w:before="193" w:line="221" w:lineRule="auto"/>
              <w:rPr>
                <w:sz w:val="41"/>
                <w:szCs w:val="41"/>
              </w:rPr>
            </w:pPr>
            <w:r>
              <w:rPr>
                <w:sz w:val="41"/>
                <w:szCs w:val="41"/>
                <w:spacing w:val="11"/>
              </w:rPr>
              <w:t>腾讯</w:t>
            </w:r>
          </w:p>
        </w:tc>
        <w:tc>
          <w:tcPr>
            <w:tcW w:w="3178" w:type="dxa"/>
            <w:vAlign w:val="top"/>
          </w:tcPr>
          <w:p>
            <w:pPr>
              <w:pStyle w:val="TableText"/>
              <w:ind w:left="1174"/>
              <w:spacing w:before="297" w:line="184" w:lineRule="auto"/>
              <w:rPr>
                <w:sz w:val="41"/>
                <w:szCs w:val="41"/>
              </w:rPr>
            </w:pPr>
            <w:r>
              <w:rPr>
                <w:sz w:val="41"/>
                <w:szCs w:val="41"/>
                <w:spacing w:val="-4"/>
              </w:rPr>
              <w:t>3811</w:t>
            </w:r>
          </w:p>
        </w:tc>
        <w:tc>
          <w:tcPr>
            <w:tcW w:w="5938" w:type="dxa"/>
            <w:vAlign w:val="top"/>
          </w:tcPr>
          <w:p>
            <w:pPr>
              <w:pStyle w:val="TableText"/>
              <w:ind w:left="2346"/>
              <w:spacing w:before="193" w:line="221" w:lineRule="auto"/>
              <w:rPr>
                <w:sz w:val="41"/>
                <w:szCs w:val="41"/>
              </w:rPr>
            </w:pPr>
            <w:r>
              <w:rPr>
                <w:sz w:val="41"/>
                <w:szCs w:val="41"/>
                <w:spacing w:val="8"/>
              </w:rPr>
              <w:t>沃尔玛</w:t>
            </w:r>
          </w:p>
        </w:tc>
        <w:tc>
          <w:tcPr>
            <w:tcW w:w="3168" w:type="dxa"/>
            <w:vAlign w:val="top"/>
          </w:tcPr>
          <w:p>
            <w:pPr>
              <w:pStyle w:val="TableText"/>
              <w:ind w:left="1170"/>
              <w:spacing w:before="297" w:line="184" w:lineRule="auto"/>
              <w:rPr>
                <w:sz w:val="41"/>
                <w:szCs w:val="41"/>
              </w:rPr>
            </w:pPr>
            <w:r>
              <w:rPr>
                <w:sz w:val="41"/>
                <w:szCs w:val="41"/>
                <w:spacing w:val="-4"/>
              </w:rPr>
              <w:t>2455</w:t>
            </w:r>
          </w:p>
        </w:tc>
      </w:tr>
      <w:tr>
        <w:trPr>
          <w:trHeight w:val="768" w:hRule="atLeast"/>
        </w:trPr>
        <w:tc>
          <w:tcPr>
            <w:tcW w:w="5942" w:type="dxa"/>
            <w:vAlign w:val="top"/>
          </w:tcPr>
          <w:p>
            <w:pPr>
              <w:pStyle w:val="TableText"/>
              <w:ind w:left="1524"/>
              <w:spacing w:before="233" w:line="236" w:lineRule="auto"/>
              <w:rPr>
                <w:sz w:val="41"/>
                <w:szCs w:val="41"/>
              </w:rPr>
            </w:pPr>
            <w:r>
              <w:rPr>
                <w:sz w:val="41"/>
                <w:szCs w:val="41"/>
              </w:rPr>
              <w:t>Princeline</w:t>
            </w:r>
            <w:r>
              <w:rPr>
                <w:sz w:val="41"/>
                <w:szCs w:val="41"/>
                <w:spacing w:val="9"/>
              </w:rPr>
              <w:t>.</w:t>
            </w:r>
            <w:r>
              <w:rPr>
                <w:sz w:val="41"/>
                <w:szCs w:val="41"/>
              </w:rPr>
              <w:t>com</w:t>
            </w:r>
          </w:p>
        </w:tc>
        <w:tc>
          <w:tcPr>
            <w:tcW w:w="3178" w:type="dxa"/>
            <w:vAlign w:val="top"/>
          </w:tcPr>
          <w:p>
            <w:pPr>
              <w:pStyle w:val="TableText"/>
              <w:ind w:left="1273"/>
              <w:spacing w:before="298" w:line="184" w:lineRule="auto"/>
              <w:rPr>
                <w:sz w:val="41"/>
                <w:szCs w:val="41"/>
              </w:rPr>
            </w:pPr>
            <w:r>
              <w:rPr>
                <w:sz w:val="41"/>
                <w:szCs w:val="41"/>
                <w:spacing w:val="-4"/>
              </w:rPr>
              <w:t>997</w:t>
            </w:r>
          </w:p>
        </w:tc>
        <w:tc>
          <w:tcPr>
            <w:tcW w:w="5938" w:type="dxa"/>
            <w:vAlign w:val="top"/>
          </w:tcPr>
          <w:p>
            <w:pPr>
              <w:pStyle w:val="TableText"/>
              <w:ind w:left="1317"/>
              <w:spacing w:before="192" w:line="220" w:lineRule="auto"/>
              <w:rPr>
                <w:sz w:val="41"/>
                <w:szCs w:val="41"/>
              </w:rPr>
            </w:pPr>
            <w:r>
              <w:rPr>
                <w:sz w:val="41"/>
                <w:szCs w:val="41"/>
                <w:spacing w:val="8"/>
              </w:rPr>
              <w:t>美国电话电报公司</w:t>
            </w:r>
          </w:p>
        </w:tc>
        <w:tc>
          <w:tcPr>
            <w:tcW w:w="3168" w:type="dxa"/>
            <w:vAlign w:val="top"/>
          </w:tcPr>
          <w:p>
            <w:pPr>
              <w:pStyle w:val="TableText"/>
              <w:ind w:left="1170"/>
              <w:spacing w:before="298" w:line="184" w:lineRule="auto"/>
              <w:rPr>
                <w:sz w:val="41"/>
                <w:szCs w:val="41"/>
              </w:rPr>
            </w:pPr>
            <w:r>
              <w:rPr>
                <w:sz w:val="41"/>
                <w:szCs w:val="41"/>
                <w:spacing w:val="-4"/>
              </w:rPr>
              <w:t>2394</w:t>
            </w:r>
          </w:p>
        </w:tc>
      </w:tr>
      <w:tr>
        <w:trPr>
          <w:trHeight w:val="796" w:hRule="atLeast"/>
        </w:trPr>
        <w:tc>
          <w:tcPr>
            <w:tcW w:w="5942" w:type="dxa"/>
            <w:vAlign w:val="top"/>
          </w:tcPr>
          <w:p>
            <w:pPr>
              <w:pStyle w:val="TableText"/>
              <w:ind w:left="2553"/>
              <w:spacing w:before="208" w:line="221" w:lineRule="auto"/>
              <w:rPr>
                <w:sz w:val="41"/>
                <w:szCs w:val="41"/>
              </w:rPr>
            </w:pPr>
            <w:r>
              <w:rPr>
                <w:sz w:val="41"/>
                <w:szCs w:val="41"/>
                <w:spacing w:val="13"/>
              </w:rPr>
              <w:t>百度</w:t>
            </w:r>
          </w:p>
        </w:tc>
        <w:tc>
          <w:tcPr>
            <w:tcW w:w="3178" w:type="dxa"/>
            <w:vAlign w:val="top"/>
          </w:tcPr>
          <w:p>
            <w:pPr>
              <w:pStyle w:val="TableText"/>
              <w:ind w:left="1273"/>
              <w:spacing w:before="313" w:line="184" w:lineRule="auto"/>
              <w:rPr>
                <w:sz w:val="41"/>
                <w:szCs w:val="41"/>
              </w:rPr>
            </w:pPr>
            <w:r>
              <w:rPr>
                <w:sz w:val="41"/>
                <w:szCs w:val="41"/>
                <w:spacing w:val="-6"/>
              </w:rPr>
              <w:t>784</w:t>
            </w:r>
          </w:p>
        </w:tc>
        <w:tc>
          <w:tcPr>
            <w:tcW w:w="5938" w:type="dxa"/>
            <w:vAlign w:val="top"/>
          </w:tcPr>
          <w:p>
            <w:pPr>
              <w:pStyle w:val="TableText"/>
              <w:ind w:left="2141"/>
              <w:spacing w:before="208" w:line="221" w:lineRule="auto"/>
              <w:rPr>
                <w:sz w:val="41"/>
                <w:szCs w:val="41"/>
              </w:rPr>
            </w:pPr>
            <w:r>
              <w:rPr>
                <w:sz w:val="41"/>
                <w:szCs w:val="41"/>
                <w:spacing w:val="15"/>
              </w:rPr>
              <w:t>保洁公司</w:t>
            </w:r>
          </w:p>
        </w:tc>
        <w:tc>
          <w:tcPr>
            <w:tcW w:w="3168" w:type="dxa"/>
            <w:vAlign w:val="top"/>
          </w:tcPr>
          <w:p>
            <w:pPr>
              <w:pStyle w:val="TableText"/>
              <w:ind w:left="1170"/>
              <w:spacing w:before="313" w:line="184" w:lineRule="auto"/>
              <w:rPr>
                <w:sz w:val="41"/>
                <w:szCs w:val="41"/>
              </w:rPr>
            </w:pPr>
            <w:r>
              <w:rPr>
                <w:sz w:val="41"/>
                <w:szCs w:val="41"/>
                <w:spacing w:val="-4"/>
              </w:rPr>
              <w:t>2325</w:t>
            </w:r>
          </w:p>
        </w:tc>
      </w:tr>
      <w:tr>
        <w:trPr>
          <w:trHeight w:val="772" w:hRule="atLeast"/>
        </w:trPr>
        <w:tc>
          <w:tcPr>
            <w:tcW w:w="5942" w:type="dxa"/>
            <w:vAlign w:val="top"/>
          </w:tcPr>
          <w:p>
            <w:pPr>
              <w:pStyle w:val="TableText"/>
              <w:ind w:left="2248"/>
              <w:spacing w:before="235" w:line="237" w:lineRule="auto"/>
              <w:rPr>
                <w:sz w:val="41"/>
                <w:szCs w:val="41"/>
              </w:rPr>
            </w:pPr>
            <w:r>
              <w:rPr>
                <w:sz w:val="41"/>
                <w:szCs w:val="41"/>
              </w:rPr>
              <w:t>Netflix</w:t>
            </w:r>
          </w:p>
        </w:tc>
        <w:tc>
          <w:tcPr>
            <w:tcW w:w="3178" w:type="dxa"/>
            <w:vAlign w:val="top"/>
          </w:tcPr>
          <w:p>
            <w:pPr>
              <w:pStyle w:val="TableText"/>
              <w:ind w:left="1273"/>
              <w:spacing w:before="299" w:line="184" w:lineRule="auto"/>
              <w:rPr>
                <w:sz w:val="41"/>
                <w:szCs w:val="41"/>
              </w:rPr>
            </w:pPr>
            <w:r>
              <w:rPr>
                <w:sz w:val="41"/>
                <w:szCs w:val="41"/>
                <w:spacing w:val="-6"/>
              </w:rPr>
              <w:t>781</w:t>
            </w:r>
          </w:p>
        </w:tc>
        <w:tc>
          <w:tcPr>
            <w:tcW w:w="5938" w:type="dxa"/>
            <w:vAlign w:val="top"/>
          </w:tcPr>
          <w:p>
            <w:pPr>
              <w:pStyle w:val="TableText"/>
              <w:ind w:left="2141"/>
              <w:spacing w:before="196" w:line="222" w:lineRule="auto"/>
              <w:rPr>
                <w:sz w:val="41"/>
                <w:szCs w:val="41"/>
              </w:rPr>
            </w:pPr>
            <w:r>
              <w:rPr>
                <w:sz w:val="41"/>
                <w:szCs w:val="41"/>
                <w:spacing w:val="8"/>
              </w:rPr>
              <w:t>通用电气</w:t>
            </w:r>
          </w:p>
        </w:tc>
        <w:tc>
          <w:tcPr>
            <w:tcW w:w="3168" w:type="dxa"/>
            <w:vAlign w:val="top"/>
          </w:tcPr>
          <w:p>
            <w:pPr>
              <w:pStyle w:val="TableText"/>
              <w:ind w:left="1170"/>
              <w:spacing w:before="299" w:line="184" w:lineRule="auto"/>
              <w:rPr>
                <w:sz w:val="41"/>
                <w:szCs w:val="41"/>
              </w:rPr>
            </w:pPr>
            <w:r>
              <w:rPr>
                <w:sz w:val="41"/>
                <w:szCs w:val="41"/>
                <w:spacing w:val="-4"/>
              </w:rPr>
              <w:t>2233</w:t>
            </w:r>
          </w:p>
        </w:tc>
      </w:tr>
    </w:tbl>
    <w:p>
      <w:pPr>
        <w:ind w:left="986"/>
        <w:spacing w:before="329" w:line="220" w:lineRule="auto"/>
        <w:rPr>
          <w:rFonts w:ascii="SimSun" w:hAnsi="SimSun" w:eastAsia="SimSun" w:cs="SimSun"/>
          <w:sz w:val="40"/>
          <w:szCs w:val="40"/>
        </w:rPr>
      </w:pPr>
      <w:r>
        <w:rPr>
          <w:rFonts w:ascii="SimSun" w:hAnsi="SimSun" w:eastAsia="SimSun" w:cs="SimSun"/>
          <w:sz w:val="40"/>
          <w:szCs w:val="40"/>
          <w:spacing w:val="24"/>
        </w:rPr>
        <w:t>注：市值基于2017年7月31日收盘价计算。</w:t>
      </w:r>
    </w:p>
    <w:p>
      <w:pPr>
        <w:spacing w:before="325" w:line="214" w:lineRule="auto"/>
        <w:jc w:val="right"/>
        <w:rPr>
          <w:rFonts w:ascii="SimSun" w:hAnsi="SimSun" w:eastAsia="SimSun" w:cs="SimSun"/>
          <w:sz w:val="40"/>
          <w:szCs w:val="40"/>
        </w:rPr>
      </w:pPr>
      <w:r>
        <w:rPr>
          <w:rFonts w:ascii="SimSun" w:hAnsi="SimSun" w:eastAsia="SimSun" w:cs="SimSun"/>
          <w:sz w:val="40"/>
          <w:szCs w:val="40"/>
          <w:spacing w:val="4"/>
        </w:rPr>
        <w:t>资料来源：裴长洪，倪江飞，李越.数字经济的政治经济学分</w:t>
      </w:r>
      <w:r>
        <w:rPr>
          <w:rFonts w:ascii="SimSun" w:hAnsi="SimSun" w:eastAsia="SimSun" w:cs="SimSun"/>
          <w:sz w:val="40"/>
          <w:szCs w:val="40"/>
          <w:spacing w:val="3"/>
        </w:rPr>
        <w:t>析</w:t>
      </w:r>
      <w:r>
        <w:rPr>
          <w:rFonts w:ascii="Times New Roman" w:hAnsi="Times New Roman" w:eastAsia="Times New Roman" w:cs="Times New Roman"/>
          <w:sz w:val="40"/>
          <w:szCs w:val="40"/>
          <w:spacing w:val="3"/>
        </w:rPr>
        <w:t>[J].</w:t>
      </w:r>
      <w:r>
        <w:rPr>
          <w:rFonts w:ascii="Times New Roman" w:hAnsi="Times New Roman" w:eastAsia="Times New Roman" w:cs="Times New Roman"/>
          <w:sz w:val="40"/>
          <w:szCs w:val="40"/>
          <w:spacing w:val="94"/>
        </w:rPr>
        <w:t xml:space="preserve"> </w:t>
      </w:r>
      <w:r>
        <w:rPr>
          <w:rFonts w:ascii="SimSun" w:hAnsi="SimSun" w:eastAsia="SimSun" w:cs="SimSun"/>
          <w:sz w:val="40"/>
          <w:szCs w:val="40"/>
          <w:spacing w:val="3"/>
        </w:rPr>
        <w:t>财贸经济，2018(9):13.</w:t>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758" w:right="177" w:hanging="624"/>
        <w:spacing w:before="146" w:line="249" w:lineRule="auto"/>
        <w:rPr>
          <w:rFonts w:ascii="SimSun" w:hAnsi="SimSun" w:eastAsia="SimSun" w:cs="SimSun"/>
          <w:sz w:val="29"/>
          <w:szCs w:val="29"/>
        </w:rPr>
      </w:pPr>
      <w:r>
        <w:rPr>
          <w:rFonts w:ascii="SimSun" w:hAnsi="SimSun" w:eastAsia="SimSun" w:cs="SimSun"/>
          <w:sz w:val="45"/>
          <w:szCs w:val="45"/>
          <w:spacing w:val="-23"/>
        </w:rPr>
        <w:t>① </w:t>
      </w:r>
      <w:r>
        <w:rPr>
          <w:rFonts w:ascii="Times New Roman" w:hAnsi="Times New Roman" w:eastAsia="Times New Roman" w:cs="Times New Roman"/>
          <w:sz w:val="45"/>
          <w:szCs w:val="45"/>
          <w:spacing w:val="-23"/>
        </w:rPr>
        <w:t>OECD.The Digital Economy[EB/OL].</w:t>
      </w:r>
      <w:hyperlink w:history="true" r:id="rId250">
        <w:r>
          <w:rPr>
            <w:rFonts w:ascii="Times New Roman" w:hAnsi="Times New Roman" w:eastAsia="Times New Roman" w:cs="Times New Roman"/>
            <w:sz w:val="45"/>
            <w:szCs w:val="45"/>
            <w:spacing w:val="-23"/>
          </w:rPr>
          <w:t>https://www.oecd.org/daf/competition/The-Digital-Economy-2012.pdf</w:t>
        </w:r>
      </w:hyperlink>
      <w:r>
        <w:rPr>
          <w:rFonts w:ascii="Times New Roman" w:hAnsi="Times New Roman" w:eastAsia="Times New Roman" w:cs="Times New Roman"/>
          <w:sz w:val="45"/>
          <w:szCs w:val="45"/>
          <w:spacing w:val="-23"/>
        </w:rPr>
        <w:t>.</w:t>
      </w:r>
      <w:r>
        <w:rPr>
          <w:rFonts w:ascii="Times New Roman" w:hAnsi="Times New Roman" w:eastAsia="Times New Roman" w:cs="Times New Roman"/>
          <w:sz w:val="45"/>
          <w:szCs w:val="45"/>
          <w:spacing w:val="17"/>
        </w:rPr>
        <w:t xml:space="preserve"> </w:t>
      </w:r>
      <w:r>
        <w:rPr>
          <w:rFonts w:ascii="SimSun" w:hAnsi="SimSun" w:eastAsia="SimSun" w:cs="SimSun"/>
          <w:sz w:val="29"/>
          <w:szCs w:val="29"/>
          <w:spacing w:val="4"/>
        </w:rPr>
        <w:t>2012-02-17/2022-04-16.</w:t>
      </w:r>
    </w:p>
    <w:p>
      <w:pPr>
        <w:ind w:left="134"/>
        <w:spacing w:before="371" w:line="214" w:lineRule="auto"/>
        <w:rPr>
          <w:rFonts w:ascii="Times New Roman" w:hAnsi="Times New Roman" w:eastAsia="Times New Roman" w:cs="Times New Roman"/>
          <w:sz w:val="40"/>
          <w:szCs w:val="40"/>
        </w:rPr>
      </w:pPr>
      <w:r>
        <w:rPr>
          <w:rFonts w:ascii="SimSun" w:hAnsi="SimSun" w:eastAsia="SimSun" w:cs="SimSun"/>
          <w:sz w:val="40"/>
          <w:szCs w:val="40"/>
          <w:spacing w:val="4"/>
        </w:rPr>
        <w:t>② </w:t>
      </w:r>
      <w:r>
        <w:rPr>
          <w:rFonts w:ascii="Times New Roman" w:hAnsi="Times New Roman" w:eastAsia="Times New Roman" w:cs="Times New Roman"/>
          <w:sz w:val="40"/>
          <w:szCs w:val="40"/>
        </w:rPr>
        <w:t>INSITI</w:t>
      </w:r>
      <w:r>
        <w:rPr>
          <w:rFonts w:ascii="Times New Roman" w:hAnsi="Times New Roman" w:eastAsia="Times New Roman" w:cs="Times New Roman"/>
          <w:sz w:val="40"/>
          <w:szCs w:val="40"/>
          <w:spacing w:val="4"/>
        </w:rPr>
        <w:t xml:space="preserve">  </w:t>
      </w:r>
      <w:r>
        <w:rPr>
          <w:rFonts w:ascii="Times New Roman" w:hAnsi="Times New Roman" w:eastAsia="Times New Roman" w:cs="Times New Roman"/>
          <w:sz w:val="40"/>
          <w:szCs w:val="40"/>
        </w:rPr>
        <w:t>M</w:t>
      </w:r>
      <w:r>
        <w:rPr>
          <w:rFonts w:ascii="Times New Roman" w:hAnsi="Times New Roman" w:eastAsia="Times New Roman" w:cs="Times New Roman"/>
          <w:sz w:val="40"/>
          <w:szCs w:val="40"/>
          <w:spacing w:val="4"/>
        </w:rPr>
        <w:t>,</w:t>
      </w:r>
      <w:r>
        <w:rPr>
          <w:rFonts w:ascii="Times New Roman" w:hAnsi="Times New Roman" w:eastAsia="Times New Roman" w:cs="Times New Roman"/>
          <w:sz w:val="40"/>
          <w:szCs w:val="40"/>
        </w:rPr>
        <w:t>LAKHANI</w:t>
      </w:r>
      <w:r>
        <w:rPr>
          <w:rFonts w:ascii="Times New Roman" w:hAnsi="Times New Roman" w:eastAsia="Times New Roman" w:cs="Times New Roman"/>
          <w:sz w:val="40"/>
          <w:szCs w:val="40"/>
          <w:spacing w:val="4"/>
        </w:rPr>
        <w:t xml:space="preserve">  </w:t>
      </w:r>
      <w:r>
        <w:rPr>
          <w:rFonts w:ascii="Times New Roman" w:hAnsi="Times New Roman" w:eastAsia="Times New Roman" w:cs="Times New Roman"/>
          <w:sz w:val="40"/>
          <w:szCs w:val="40"/>
        </w:rPr>
        <w:t>K</w:t>
      </w:r>
      <w:r>
        <w:rPr>
          <w:rFonts w:ascii="Times New Roman" w:hAnsi="Times New Roman" w:eastAsia="Times New Roman" w:cs="Times New Roman"/>
          <w:sz w:val="40"/>
          <w:szCs w:val="40"/>
          <w:spacing w:val="4"/>
        </w:rPr>
        <w:t>.</w:t>
      </w:r>
      <w:r>
        <w:rPr>
          <w:rFonts w:ascii="Times New Roman" w:hAnsi="Times New Roman" w:eastAsia="Times New Roman" w:cs="Times New Roman"/>
          <w:sz w:val="40"/>
          <w:szCs w:val="40"/>
        </w:rPr>
        <w:t>Managing</w:t>
      </w:r>
      <w:r>
        <w:rPr>
          <w:rFonts w:ascii="Times New Roman" w:hAnsi="Times New Roman" w:eastAsia="Times New Roman" w:cs="Times New Roman"/>
          <w:sz w:val="40"/>
          <w:szCs w:val="40"/>
          <w:spacing w:val="4"/>
        </w:rPr>
        <w:t xml:space="preserve">  </w:t>
      </w:r>
      <w:r>
        <w:rPr>
          <w:rFonts w:ascii="Times New Roman" w:hAnsi="Times New Roman" w:eastAsia="Times New Roman" w:cs="Times New Roman"/>
          <w:sz w:val="40"/>
          <w:szCs w:val="40"/>
        </w:rPr>
        <w:t>our</w:t>
      </w:r>
      <w:r>
        <w:rPr>
          <w:rFonts w:ascii="Times New Roman" w:hAnsi="Times New Roman" w:eastAsia="Times New Roman" w:cs="Times New Roman"/>
          <w:sz w:val="40"/>
          <w:szCs w:val="40"/>
          <w:spacing w:val="78"/>
        </w:rPr>
        <w:t xml:space="preserve"> </w:t>
      </w:r>
      <w:r>
        <w:rPr>
          <w:rFonts w:ascii="Times New Roman" w:hAnsi="Times New Roman" w:eastAsia="Times New Roman" w:cs="Times New Roman"/>
          <w:sz w:val="40"/>
          <w:szCs w:val="40"/>
        </w:rPr>
        <w:t>hub</w:t>
      </w:r>
      <w:r>
        <w:rPr>
          <w:rFonts w:ascii="Times New Roman" w:hAnsi="Times New Roman" w:eastAsia="Times New Roman" w:cs="Times New Roman"/>
          <w:sz w:val="40"/>
          <w:szCs w:val="40"/>
          <w:spacing w:val="93"/>
        </w:rPr>
        <w:t xml:space="preserve"> </w:t>
      </w:r>
      <w:r>
        <w:rPr>
          <w:rFonts w:ascii="Times New Roman" w:hAnsi="Times New Roman" w:eastAsia="Times New Roman" w:cs="Times New Roman"/>
          <w:sz w:val="40"/>
          <w:szCs w:val="40"/>
        </w:rPr>
        <w:t>economy</w:t>
      </w:r>
      <w:r>
        <w:rPr>
          <w:rFonts w:ascii="Times New Roman" w:hAnsi="Times New Roman" w:eastAsia="Times New Roman" w:cs="Times New Roman"/>
          <w:sz w:val="40"/>
          <w:szCs w:val="40"/>
          <w:spacing w:val="4"/>
        </w:rPr>
        <w:t>[J].</w:t>
      </w:r>
      <w:r>
        <w:rPr>
          <w:rFonts w:ascii="Times New Roman" w:hAnsi="Times New Roman" w:eastAsia="Times New Roman" w:cs="Times New Roman"/>
          <w:sz w:val="40"/>
          <w:szCs w:val="40"/>
        </w:rPr>
        <w:t>Harvard</w:t>
      </w:r>
      <w:r>
        <w:rPr>
          <w:rFonts w:ascii="Times New Roman" w:hAnsi="Times New Roman" w:eastAsia="Times New Roman" w:cs="Times New Roman"/>
          <w:sz w:val="40"/>
          <w:szCs w:val="40"/>
          <w:spacing w:val="84"/>
        </w:rPr>
        <w:t xml:space="preserve"> </w:t>
      </w:r>
      <w:r>
        <w:rPr>
          <w:rFonts w:ascii="Times New Roman" w:hAnsi="Times New Roman" w:eastAsia="Times New Roman" w:cs="Times New Roman"/>
          <w:sz w:val="40"/>
          <w:szCs w:val="40"/>
        </w:rPr>
        <w:t>Business</w:t>
      </w:r>
      <w:r>
        <w:rPr>
          <w:rFonts w:ascii="Times New Roman" w:hAnsi="Times New Roman" w:eastAsia="Times New Roman" w:cs="Times New Roman"/>
          <w:sz w:val="40"/>
          <w:szCs w:val="40"/>
          <w:spacing w:val="85"/>
        </w:rPr>
        <w:t xml:space="preserve"> </w:t>
      </w:r>
      <w:r>
        <w:rPr>
          <w:rFonts w:ascii="Times New Roman" w:hAnsi="Times New Roman" w:eastAsia="Times New Roman" w:cs="Times New Roman"/>
          <w:sz w:val="40"/>
          <w:szCs w:val="40"/>
        </w:rPr>
        <w:t>Review</w:t>
      </w:r>
      <w:r>
        <w:rPr>
          <w:rFonts w:ascii="Times New Roman" w:hAnsi="Times New Roman" w:eastAsia="Times New Roman" w:cs="Times New Roman"/>
          <w:sz w:val="40"/>
          <w:szCs w:val="40"/>
          <w:spacing w:val="4"/>
        </w:rPr>
        <w:t>,95(5):84-</w:t>
      </w:r>
      <w:r>
        <w:rPr>
          <w:rFonts w:ascii="Times New Roman" w:hAnsi="Times New Roman" w:eastAsia="Times New Roman" w:cs="Times New Roman"/>
          <w:sz w:val="40"/>
          <w:szCs w:val="40"/>
          <w:spacing w:val="3"/>
        </w:rPr>
        <w:t>92.</w:t>
      </w:r>
    </w:p>
    <w:p>
      <w:pPr>
        <w:ind w:left="134"/>
        <w:spacing w:before="203" w:line="214" w:lineRule="auto"/>
        <w:rPr>
          <w:rFonts w:ascii="Times New Roman" w:hAnsi="Times New Roman" w:eastAsia="Times New Roman" w:cs="Times New Roman"/>
          <w:sz w:val="40"/>
          <w:szCs w:val="40"/>
        </w:rPr>
      </w:pPr>
      <w:r>
        <w:rPr>
          <w:rFonts w:ascii="SimSun" w:hAnsi="SimSun" w:eastAsia="SimSun" w:cs="SimSun"/>
          <w:sz w:val="40"/>
          <w:szCs w:val="40"/>
          <w:spacing w:val="3"/>
        </w:rPr>
        <w:t>③ </w:t>
      </w:r>
      <w:r>
        <w:rPr>
          <w:rFonts w:ascii="Times New Roman" w:hAnsi="Times New Roman" w:eastAsia="Times New Roman" w:cs="Times New Roman"/>
          <w:sz w:val="40"/>
          <w:szCs w:val="40"/>
        </w:rPr>
        <w:t>ROBERT</w:t>
      </w:r>
      <w:r>
        <w:rPr>
          <w:rFonts w:ascii="Times New Roman" w:hAnsi="Times New Roman" w:eastAsia="Times New Roman" w:cs="Times New Roman"/>
          <w:sz w:val="40"/>
          <w:szCs w:val="40"/>
          <w:spacing w:val="3"/>
        </w:rPr>
        <w:t xml:space="preserve"> </w:t>
      </w:r>
      <w:r>
        <w:rPr>
          <w:rFonts w:ascii="Times New Roman" w:hAnsi="Times New Roman" w:eastAsia="Times New Roman" w:cs="Times New Roman"/>
          <w:sz w:val="40"/>
          <w:szCs w:val="40"/>
        </w:rPr>
        <w:t>H</w:t>
      </w:r>
      <w:r>
        <w:rPr>
          <w:rFonts w:ascii="Times New Roman" w:hAnsi="Times New Roman" w:eastAsia="Times New Roman" w:cs="Times New Roman"/>
          <w:sz w:val="40"/>
          <w:szCs w:val="40"/>
          <w:spacing w:val="3"/>
        </w:rPr>
        <w:t>,</w:t>
      </w:r>
      <w:r>
        <w:rPr>
          <w:rFonts w:ascii="Times New Roman" w:hAnsi="Times New Roman" w:eastAsia="Times New Roman" w:cs="Times New Roman"/>
          <w:sz w:val="40"/>
          <w:szCs w:val="40"/>
        </w:rPr>
        <w:t>FRANK</w:t>
      </w:r>
      <w:r>
        <w:rPr>
          <w:rFonts w:ascii="Times New Roman" w:hAnsi="Times New Roman" w:eastAsia="Times New Roman" w:cs="Times New Roman"/>
          <w:sz w:val="40"/>
          <w:szCs w:val="40"/>
          <w:spacing w:val="3"/>
        </w:rPr>
        <w:t xml:space="preserve"> </w:t>
      </w:r>
      <w:r>
        <w:rPr>
          <w:rFonts w:ascii="Times New Roman" w:hAnsi="Times New Roman" w:eastAsia="Times New Roman" w:cs="Times New Roman"/>
          <w:sz w:val="40"/>
          <w:szCs w:val="40"/>
        </w:rPr>
        <w:t>R</w:t>
      </w:r>
      <w:r>
        <w:rPr>
          <w:rFonts w:ascii="Times New Roman" w:hAnsi="Times New Roman" w:eastAsia="Times New Roman" w:cs="Times New Roman"/>
          <w:sz w:val="40"/>
          <w:szCs w:val="40"/>
          <w:spacing w:val="3"/>
        </w:rPr>
        <w:t>,</w:t>
      </w:r>
      <w:r>
        <w:rPr>
          <w:rFonts w:ascii="Times New Roman" w:hAnsi="Times New Roman" w:eastAsia="Times New Roman" w:cs="Times New Roman"/>
          <w:sz w:val="40"/>
          <w:szCs w:val="40"/>
        </w:rPr>
        <w:t>COOK</w:t>
      </w:r>
      <w:r>
        <w:rPr>
          <w:rFonts w:ascii="Times New Roman" w:hAnsi="Times New Roman" w:eastAsia="Times New Roman" w:cs="Times New Roman"/>
          <w:sz w:val="40"/>
          <w:szCs w:val="40"/>
          <w:spacing w:val="3"/>
        </w:rPr>
        <w:t xml:space="preserve"> </w:t>
      </w:r>
      <w:r>
        <w:rPr>
          <w:rFonts w:ascii="Times New Roman" w:hAnsi="Times New Roman" w:eastAsia="Times New Roman" w:cs="Times New Roman"/>
          <w:sz w:val="40"/>
          <w:szCs w:val="40"/>
        </w:rPr>
        <w:t>P</w:t>
      </w:r>
      <w:r>
        <w:rPr>
          <w:rFonts w:ascii="Times New Roman" w:hAnsi="Times New Roman" w:eastAsia="Times New Roman" w:cs="Times New Roman"/>
          <w:sz w:val="40"/>
          <w:szCs w:val="40"/>
          <w:spacing w:val="3"/>
        </w:rPr>
        <w:t>.</w:t>
      </w:r>
      <w:r>
        <w:rPr>
          <w:rFonts w:ascii="Times New Roman" w:hAnsi="Times New Roman" w:eastAsia="Times New Roman" w:cs="Times New Roman"/>
          <w:sz w:val="40"/>
          <w:szCs w:val="40"/>
        </w:rPr>
        <w:t>The</w:t>
      </w:r>
      <w:r>
        <w:rPr>
          <w:rFonts w:ascii="Times New Roman" w:hAnsi="Times New Roman" w:eastAsia="Times New Roman" w:cs="Times New Roman"/>
          <w:sz w:val="40"/>
          <w:szCs w:val="40"/>
          <w:spacing w:val="3"/>
        </w:rPr>
        <w:t xml:space="preserve"> </w:t>
      </w:r>
      <w:r>
        <w:rPr>
          <w:rFonts w:ascii="Times New Roman" w:hAnsi="Times New Roman" w:eastAsia="Times New Roman" w:cs="Times New Roman"/>
          <w:sz w:val="40"/>
          <w:szCs w:val="40"/>
        </w:rPr>
        <w:t>Winner</w:t>
      </w:r>
      <w:r>
        <w:rPr>
          <w:rFonts w:ascii="Times New Roman" w:hAnsi="Times New Roman" w:eastAsia="Times New Roman" w:cs="Times New Roman"/>
          <w:sz w:val="40"/>
          <w:szCs w:val="40"/>
          <w:spacing w:val="3"/>
        </w:rPr>
        <w:t>-</w:t>
      </w:r>
      <w:r>
        <w:rPr>
          <w:rFonts w:ascii="Times New Roman" w:hAnsi="Times New Roman" w:eastAsia="Times New Roman" w:cs="Times New Roman"/>
          <w:sz w:val="40"/>
          <w:szCs w:val="40"/>
        </w:rPr>
        <w:t>Take</w:t>
      </w:r>
      <w:r>
        <w:rPr>
          <w:rFonts w:ascii="Times New Roman" w:hAnsi="Times New Roman" w:eastAsia="Times New Roman" w:cs="Times New Roman"/>
          <w:sz w:val="40"/>
          <w:szCs w:val="40"/>
          <w:spacing w:val="3"/>
        </w:rPr>
        <w:t>-</w:t>
      </w:r>
      <w:r>
        <w:rPr>
          <w:rFonts w:ascii="Times New Roman" w:hAnsi="Times New Roman" w:eastAsia="Times New Roman" w:cs="Times New Roman"/>
          <w:sz w:val="40"/>
          <w:szCs w:val="40"/>
        </w:rPr>
        <w:t>All</w:t>
      </w:r>
      <w:r>
        <w:rPr>
          <w:rFonts w:ascii="Times New Roman" w:hAnsi="Times New Roman" w:eastAsia="Times New Roman" w:cs="Times New Roman"/>
          <w:sz w:val="40"/>
          <w:szCs w:val="40"/>
          <w:spacing w:val="31"/>
        </w:rPr>
        <w:t xml:space="preserve"> </w:t>
      </w:r>
      <w:r>
        <w:rPr>
          <w:rFonts w:ascii="Times New Roman" w:hAnsi="Times New Roman" w:eastAsia="Times New Roman" w:cs="Times New Roman"/>
          <w:sz w:val="40"/>
          <w:szCs w:val="40"/>
        </w:rPr>
        <w:t>Society</w:t>
      </w:r>
      <w:r>
        <w:rPr>
          <w:rFonts w:ascii="Times New Roman" w:hAnsi="Times New Roman" w:eastAsia="Times New Roman" w:cs="Times New Roman"/>
          <w:sz w:val="40"/>
          <w:szCs w:val="40"/>
          <w:spacing w:val="3"/>
        </w:rPr>
        <w:t>[M].</w:t>
      </w:r>
      <w:r>
        <w:rPr>
          <w:rFonts w:ascii="Times New Roman" w:hAnsi="Times New Roman" w:eastAsia="Times New Roman" w:cs="Times New Roman"/>
          <w:sz w:val="40"/>
          <w:szCs w:val="40"/>
        </w:rPr>
        <w:t>New</w:t>
      </w:r>
      <w:r>
        <w:rPr>
          <w:rFonts w:ascii="Times New Roman" w:hAnsi="Times New Roman" w:eastAsia="Times New Roman" w:cs="Times New Roman"/>
          <w:sz w:val="40"/>
          <w:szCs w:val="40"/>
          <w:spacing w:val="3"/>
        </w:rPr>
        <w:t xml:space="preserve"> </w:t>
      </w:r>
      <w:r>
        <w:rPr>
          <w:rFonts w:ascii="Times New Roman" w:hAnsi="Times New Roman" w:eastAsia="Times New Roman" w:cs="Times New Roman"/>
          <w:sz w:val="40"/>
          <w:szCs w:val="40"/>
        </w:rPr>
        <w:t>York</w:t>
      </w:r>
      <w:r>
        <w:rPr>
          <w:rFonts w:ascii="Times New Roman" w:hAnsi="Times New Roman" w:eastAsia="Times New Roman" w:cs="Times New Roman"/>
          <w:sz w:val="40"/>
          <w:szCs w:val="40"/>
          <w:spacing w:val="3"/>
        </w:rPr>
        <w:t>:</w:t>
      </w:r>
      <w:r>
        <w:rPr>
          <w:rFonts w:ascii="Times New Roman" w:hAnsi="Times New Roman" w:eastAsia="Times New Roman" w:cs="Times New Roman"/>
          <w:sz w:val="40"/>
          <w:szCs w:val="40"/>
        </w:rPr>
        <w:t>Penguin</w:t>
      </w:r>
      <w:r>
        <w:rPr>
          <w:rFonts w:ascii="Times New Roman" w:hAnsi="Times New Roman" w:eastAsia="Times New Roman" w:cs="Times New Roman"/>
          <w:sz w:val="40"/>
          <w:szCs w:val="40"/>
          <w:spacing w:val="3"/>
        </w:rPr>
        <w:t xml:space="preserve"> </w:t>
      </w:r>
      <w:r>
        <w:rPr>
          <w:rFonts w:ascii="Times New Roman" w:hAnsi="Times New Roman" w:eastAsia="Times New Roman" w:cs="Times New Roman"/>
          <w:sz w:val="40"/>
          <w:szCs w:val="40"/>
        </w:rPr>
        <w:t>Randon</w:t>
      </w:r>
      <w:r>
        <w:rPr>
          <w:rFonts w:ascii="Times New Roman" w:hAnsi="Times New Roman" w:eastAsia="Times New Roman" w:cs="Times New Roman"/>
          <w:sz w:val="40"/>
          <w:szCs w:val="40"/>
          <w:spacing w:val="3"/>
        </w:rPr>
        <w:t xml:space="preserve"> </w:t>
      </w:r>
      <w:r>
        <w:rPr>
          <w:rFonts w:ascii="Times New Roman" w:hAnsi="Times New Roman" w:eastAsia="Times New Roman" w:cs="Times New Roman"/>
          <w:sz w:val="40"/>
          <w:szCs w:val="40"/>
        </w:rPr>
        <w:t>House</w:t>
      </w:r>
      <w:r>
        <w:rPr>
          <w:rFonts w:ascii="Times New Roman" w:hAnsi="Times New Roman" w:eastAsia="Times New Roman" w:cs="Times New Roman"/>
          <w:sz w:val="40"/>
          <w:szCs w:val="40"/>
          <w:spacing w:val="3"/>
        </w:rPr>
        <w:t>,2012.</w:t>
      </w:r>
    </w:p>
    <w:p>
      <w:pPr>
        <w:ind w:left="134"/>
        <w:spacing w:before="231" w:line="717" w:lineRule="exact"/>
        <w:rPr>
          <w:rFonts w:ascii="Times New Roman" w:hAnsi="Times New Roman" w:eastAsia="Times New Roman" w:cs="Times New Roman"/>
          <w:sz w:val="40"/>
          <w:szCs w:val="40"/>
        </w:rPr>
      </w:pPr>
      <w:r>
        <w:rPr>
          <w:rFonts w:ascii="SimSun" w:hAnsi="SimSun" w:eastAsia="SimSun" w:cs="SimSun"/>
          <w:sz w:val="40"/>
          <w:szCs w:val="40"/>
          <w:spacing w:val="9"/>
          <w:position w:val="23"/>
        </w:rPr>
        <w:t>④ </w:t>
      </w:r>
      <w:r>
        <w:rPr>
          <w:rFonts w:ascii="Times New Roman" w:hAnsi="Times New Roman" w:eastAsia="Times New Roman" w:cs="Times New Roman"/>
          <w:sz w:val="40"/>
          <w:szCs w:val="40"/>
          <w:position w:val="23"/>
        </w:rPr>
        <w:t>Boston</w:t>
      </w:r>
      <w:r>
        <w:rPr>
          <w:rFonts w:ascii="Times New Roman" w:hAnsi="Times New Roman" w:eastAsia="Times New Roman" w:cs="Times New Roman"/>
          <w:sz w:val="40"/>
          <w:szCs w:val="40"/>
          <w:spacing w:val="9"/>
          <w:position w:val="23"/>
        </w:rPr>
        <w:t xml:space="preserve">  </w:t>
      </w:r>
      <w:r>
        <w:rPr>
          <w:rFonts w:ascii="Times New Roman" w:hAnsi="Times New Roman" w:eastAsia="Times New Roman" w:cs="Times New Roman"/>
          <w:sz w:val="40"/>
          <w:szCs w:val="40"/>
          <w:position w:val="23"/>
        </w:rPr>
        <w:t>Consulting</w:t>
      </w:r>
      <w:r>
        <w:rPr>
          <w:rFonts w:ascii="Times New Roman" w:hAnsi="Times New Roman" w:eastAsia="Times New Roman" w:cs="Times New Roman"/>
          <w:sz w:val="40"/>
          <w:szCs w:val="40"/>
          <w:spacing w:val="9"/>
          <w:position w:val="23"/>
        </w:rPr>
        <w:t xml:space="preserve">  </w:t>
      </w:r>
      <w:r>
        <w:rPr>
          <w:rFonts w:ascii="Times New Roman" w:hAnsi="Times New Roman" w:eastAsia="Times New Roman" w:cs="Times New Roman"/>
          <w:sz w:val="40"/>
          <w:szCs w:val="40"/>
          <w:position w:val="23"/>
        </w:rPr>
        <w:t>Group</w:t>
      </w:r>
      <w:r>
        <w:rPr>
          <w:rFonts w:ascii="Times New Roman" w:hAnsi="Times New Roman" w:eastAsia="Times New Roman" w:cs="Times New Roman"/>
          <w:sz w:val="40"/>
          <w:szCs w:val="40"/>
          <w:spacing w:val="9"/>
          <w:position w:val="23"/>
        </w:rPr>
        <w:t>.</w:t>
      </w:r>
      <w:r>
        <w:rPr>
          <w:rFonts w:ascii="Times New Roman" w:hAnsi="Times New Roman" w:eastAsia="Times New Roman" w:cs="Times New Roman"/>
          <w:sz w:val="40"/>
          <w:szCs w:val="40"/>
          <w:position w:val="23"/>
        </w:rPr>
        <w:t>The</w:t>
      </w:r>
      <w:r>
        <w:rPr>
          <w:rFonts w:ascii="Times New Roman" w:hAnsi="Times New Roman" w:eastAsia="Times New Roman" w:cs="Times New Roman"/>
          <w:sz w:val="40"/>
          <w:szCs w:val="40"/>
          <w:spacing w:val="15"/>
          <w:position w:val="23"/>
        </w:rPr>
        <w:t xml:space="preserve">  </w:t>
      </w:r>
      <w:r>
        <w:rPr>
          <w:rFonts w:ascii="Times New Roman" w:hAnsi="Times New Roman" w:eastAsia="Times New Roman" w:cs="Times New Roman"/>
          <w:sz w:val="40"/>
          <w:szCs w:val="40"/>
          <w:position w:val="23"/>
        </w:rPr>
        <w:t>digital</w:t>
      </w:r>
      <w:r>
        <w:rPr>
          <w:rFonts w:ascii="Times New Roman" w:hAnsi="Times New Roman" w:eastAsia="Times New Roman" w:cs="Times New Roman"/>
          <w:sz w:val="40"/>
          <w:szCs w:val="40"/>
          <w:spacing w:val="14"/>
          <w:position w:val="23"/>
        </w:rPr>
        <w:t xml:space="preserve">  </w:t>
      </w:r>
      <w:r>
        <w:rPr>
          <w:rFonts w:ascii="Times New Roman" w:hAnsi="Times New Roman" w:eastAsia="Times New Roman" w:cs="Times New Roman"/>
          <w:sz w:val="40"/>
          <w:szCs w:val="40"/>
          <w:position w:val="23"/>
        </w:rPr>
        <w:t>Imperative</w:t>
      </w:r>
      <w:r>
        <w:rPr>
          <w:rFonts w:ascii="Times New Roman" w:hAnsi="Times New Roman" w:eastAsia="Times New Roman" w:cs="Times New Roman"/>
          <w:sz w:val="40"/>
          <w:szCs w:val="40"/>
          <w:spacing w:val="9"/>
          <w:position w:val="23"/>
        </w:rPr>
        <w:t>[</w:t>
      </w:r>
      <w:r>
        <w:rPr>
          <w:rFonts w:ascii="Times New Roman" w:hAnsi="Times New Roman" w:eastAsia="Times New Roman" w:cs="Times New Roman"/>
          <w:sz w:val="40"/>
          <w:szCs w:val="40"/>
          <w:position w:val="23"/>
        </w:rPr>
        <w:t>EB</w:t>
      </w:r>
      <w:r>
        <w:rPr>
          <w:rFonts w:ascii="Times New Roman" w:hAnsi="Times New Roman" w:eastAsia="Times New Roman" w:cs="Times New Roman"/>
          <w:sz w:val="40"/>
          <w:szCs w:val="40"/>
          <w:spacing w:val="9"/>
          <w:position w:val="23"/>
        </w:rPr>
        <w:t>/</w:t>
      </w:r>
      <w:r>
        <w:rPr>
          <w:rFonts w:ascii="Times New Roman" w:hAnsi="Times New Roman" w:eastAsia="Times New Roman" w:cs="Times New Roman"/>
          <w:sz w:val="40"/>
          <w:szCs w:val="40"/>
          <w:position w:val="23"/>
        </w:rPr>
        <w:t>OL</w:t>
      </w:r>
      <w:r>
        <w:rPr>
          <w:rFonts w:ascii="Times New Roman" w:hAnsi="Times New Roman" w:eastAsia="Times New Roman" w:cs="Times New Roman"/>
          <w:sz w:val="40"/>
          <w:szCs w:val="40"/>
          <w:spacing w:val="9"/>
          <w:position w:val="23"/>
        </w:rPr>
        <w:t>].</w:t>
      </w:r>
      <w:hyperlink w:history="true" r:id="rId251">
        <w:r>
          <w:rPr>
            <w:rFonts w:ascii="Times New Roman" w:hAnsi="Times New Roman" w:eastAsia="Times New Roman" w:cs="Times New Roman"/>
            <w:sz w:val="40"/>
            <w:szCs w:val="40"/>
            <w:position w:val="23"/>
          </w:rPr>
          <w:t>https</w:t>
        </w:r>
        <w:r>
          <w:rPr>
            <w:rFonts w:ascii="Times New Roman" w:hAnsi="Times New Roman" w:eastAsia="Times New Roman" w:cs="Times New Roman"/>
            <w:sz w:val="40"/>
            <w:szCs w:val="40"/>
            <w:spacing w:val="9"/>
            <w:position w:val="23"/>
          </w:rPr>
          <w:t>://</w:t>
        </w:r>
        <w:r>
          <w:rPr>
            <w:rFonts w:ascii="Times New Roman" w:hAnsi="Times New Roman" w:eastAsia="Times New Roman" w:cs="Times New Roman"/>
            <w:sz w:val="40"/>
            <w:szCs w:val="40"/>
            <w:position w:val="23"/>
          </w:rPr>
          <w:t>www</w:t>
        </w:r>
        <w:r>
          <w:rPr>
            <w:rFonts w:ascii="Times New Roman" w:hAnsi="Times New Roman" w:eastAsia="Times New Roman" w:cs="Times New Roman"/>
            <w:sz w:val="40"/>
            <w:szCs w:val="40"/>
            <w:spacing w:val="9"/>
            <w:position w:val="23"/>
          </w:rPr>
          <w:t>.</w:t>
        </w:r>
        <w:r>
          <w:rPr>
            <w:rFonts w:ascii="Times New Roman" w:hAnsi="Times New Roman" w:eastAsia="Times New Roman" w:cs="Times New Roman"/>
            <w:sz w:val="40"/>
            <w:szCs w:val="40"/>
            <w:position w:val="23"/>
          </w:rPr>
          <w:t>bcg</w:t>
        </w:r>
        <w:r>
          <w:rPr>
            <w:rFonts w:ascii="Times New Roman" w:hAnsi="Times New Roman" w:eastAsia="Times New Roman" w:cs="Times New Roman"/>
            <w:sz w:val="40"/>
            <w:szCs w:val="40"/>
            <w:spacing w:val="9"/>
            <w:position w:val="23"/>
          </w:rPr>
          <w:t>.</w:t>
        </w:r>
        <w:r>
          <w:rPr>
            <w:rFonts w:ascii="Times New Roman" w:hAnsi="Times New Roman" w:eastAsia="Times New Roman" w:cs="Times New Roman"/>
            <w:sz w:val="40"/>
            <w:szCs w:val="40"/>
            <w:position w:val="23"/>
          </w:rPr>
          <w:t>com</w:t>
        </w:r>
        <w:r>
          <w:rPr>
            <w:rFonts w:ascii="Times New Roman" w:hAnsi="Times New Roman" w:eastAsia="Times New Roman" w:cs="Times New Roman"/>
            <w:sz w:val="40"/>
            <w:szCs w:val="40"/>
            <w:spacing w:val="9"/>
            <w:position w:val="23"/>
          </w:rPr>
          <w:t>/</w:t>
        </w:r>
        <w:r>
          <w:rPr>
            <w:rFonts w:ascii="Times New Roman" w:hAnsi="Times New Roman" w:eastAsia="Times New Roman" w:cs="Times New Roman"/>
            <w:sz w:val="40"/>
            <w:szCs w:val="40"/>
            <w:position w:val="23"/>
          </w:rPr>
          <w:t>publications</w:t>
        </w:r>
        <w:r>
          <w:rPr>
            <w:rFonts w:ascii="Times New Roman" w:hAnsi="Times New Roman" w:eastAsia="Times New Roman" w:cs="Times New Roman"/>
            <w:sz w:val="40"/>
            <w:szCs w:val="40"/>
            <w:spacing w:val="9"/>
            <w:position w:val="23"/>
          </w:rPr>
          <w:t>/201</w:t>
        </w:r>
        <w:r>
          <w:rPr>
            <w:rFonts w:ascii="Times New Roman" w:hAnsi="Times New Roman" w:eastAsia="Times New Roman" w:cs="Times New Roman"/>
            <w:sz w:val="40"/>
            <w:szCs w:val="40"/>
            <w:spacing w:val="8"/>
            <w:position w:val="23"/>
          </w:rPr>
          <w:t>5/</w:t>
        </w:r>
        <w:r>
          <w:rPr>
            <w:rFonts w:ascii="Times New Roman" w:hAnsi="Times New Roman" w:eastAsia="Times New Roman" w:cs="Times New Roman"/>
            <w:sz w:val="40"/>
            <w:szCs w:val="40"/>
            <w:position w:val="23"/>
          </w:rPr>
          <w:t>digital</w:t>
        </w:r>
      </w:hyperlink>
      <w:r>
        <w:rPr>
          <w:rFonts w:ascii="Times New Roman" w:hAnsi="Times New Roman" w:eastAsia="Times New Roman" w:cs="Times New Roman"/>
          <w:sz w:val="40"/>
          <w:szCs w:val="40"/>
          <w:spacing w:val="8"/>
          <w:position w:val="23"/>
        </w:rPr>
        <w:t>-</w:t>
      </w:r>
    </w:p>
    <w:p>
      <w:pPr>
        <w:ind w:left="759"/>
        <w:spacing w:line="194"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imperative</w:t>
      </w:r>
      <w:r>
        <w:rPr>
          <w:rFonts w:ascii="Times New Roman" w:hAnsi="Times New Roman" w:eastAsia="Times New Roman" w:cs="Times New Roman"/>
          <w:sz w:val="40"/>
          <w:szCs w:val="40"/>
          <w:spacing w:val="7"/>
        </w:rPr>
        <w:t>.</w:t>
      </w:r>
      <w:r>
        <w:rPr>
          <w:rFonts w:ascii="Times New Roman" w:hAnsi="Times New Roman" w:eastAsia="Times New Roman" w:cs="Times New Roman"/>
          <w:sz w:val="40"/>
          <w:szCs w:val="40"/>
        </w:rPr>
        <w:t>aspx</w:t>
      </w:r>
      <w:r>
        <w:rPr>
          <w:rFonts w:ascii="Times New Roman" w:hAnsi="Times New Roman" w:eastAsia="Times New Roman" w:cs="Times New Roman"/>
          <w:sz w:val="40"/>
          <w:szCs w:val="40"/>
          <w:spacing w:val="7"/>
        </w:rPr>
        <w:t>.</w:t>
      </w:r>
    </w:p>
    <w:p>
      <w:pPr>
        <w:spacing w:line="194" w:lineRule="auto"/>
        <w:sectPr>
          <w:headerReference w:type="default" r:id="rId248"/>
          <w:pgSz w:w="21120" w:h="31680"/>
          <w:pgMar w:top="2398" w:right="489" w:bottom="400" w:left="2129" w:header="1775" w:footer="0" w:gutter="0"/>
        </w:sectPr>
        <w:rPr>
          <w:rFonts w:ascii="Times New Roman" w:hAnsi="Times New Roman" w:eastAsia="Times New Roman" w:cs="Times New Roman"/>
          <w:sz w:val="40"/>
          <w:szCs w:val="40"/>
        </w:rPr>
      </w:pPr>
    </w:p>
    <w:p>
      <w:pPr>
        <w:pStyle w:val="BodyText"/>
        <w:spacing w:line="243" w:lineRule="auto"/>
        <w:rPr/>
      </w:pPr>
      <w:r>
        <w:drawing>
          <wp:anchor distT="0" distB="0" distL="0" distR="0" simplePos="0" relativeHeight="251978752" behindDoc="0" locked="0" layoutInCell="0" allowOverlap="1">
            <wp:simplePos x="0" y="0"/>
            <wp:positionH relativeFrom="page">
              <wp:posOffset>446191</wp:posOffset>
            </wp:positionH>
            <wp:positionV relativeFrom="page">
              <wp:posOffset>17249798</wp:posOffset>
            </wp:positionV>
            <wp:extent cx="4132392" cy="6350"/>
            <wp:effectExtent l="0" t="0" r="0" b="0"/>
            <wp:wrapNone/>
            <wp:docPr id="430" name="IM 430"/>
            <wp:cNvGraphicFramePr/>
            <a:graphic>
              <a:graphicData uri="http://schemas.openxmlformats.org/drawingml/2006/picture">
                <pic:pic>
                  <pic:nvPicPr>
                    <pic:cNvPr id="430" name="IM 430"/>
                    <pic:cNvPicPr/>
                  </pic:nvPicPr>
                  <pic:blipFill>
                    <a:blip r:embed="rId253"/>
                    <a:stretch>
                      <a:fillRect/>
                    </a:stretch>
                  </pic:blipFill>
                  <pic:spPr>
                    <a:xfrm rot="0">
                      <a:off x="0" y="0"/>
                      <a:ext cx="4132392" cy="6350"/>
                    </a:xfrm>
                    <a:prstGeom prst="rect">
                      <a:avLst/>
                    </a:prstGeom>
                  </pic:spPr>
                </pic:pic>
              </a:graphicData>
            </a:graphic>
          </wp:anchor>
        </w:drawing>
      </w: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ind w:left="4664"/>
        <w:spacing w:before="209" w:line="227" w:lineRule="auto"/>
        <w:rPr>
          <w:rFonts w:ascii="STXinwei" w:hAnsi="STXinwei" w:eastAsia="STXinwei" w:cs="STXinwei"/>
          <w:sz w:val="63"/>
          <w:szCs w:val="63"/>
        </w:rPr>
      </w:pPr>
      <w:r>
        <w:rPr>
          <w:rFonts w:ascii="STXinwei" w:hAnsi="STXinwei" w:eastAsia="STXinwei" w:cs="STXinwei"/>
          <w:sz w:val="63"/>
          <w:szCs w:val="63"/>
          <w:b/>
          <w:bCs/>
          <w:spacing w:val="29"/>
        </w:rPr>
        <w:t>第三节</w:t>
      </w:r>
      <w:r>
        <w:rPr>
          <w:rFonts w:ascii="STXinwei" w:hAnsi="STXinwei" w:eastAsia="STXinwei" w:cs="STXinwei"/>
          <w:sz w:val="63"/>
          <w:szCs w:val="63"/>
          <w:spacing w:val="29"/>
        </w:rPr>
        <w:t xml:space="preserve">   </w:t>
      </w:r>
      <w:r>
        <w:rPr>
          <w:rFonts w:ascii="STXinwei" w:hAnsi="STXinwei" w:eastAsia="STXinwei" w:cs="STXinwei"/>
          <w:sz w:val="63"/>
          <w:szCs w:val="63"/>
          <w:b/>
          <w:bCs/>
          <w:spacing w:val="29"/>
        </w:rPr>
        <w:t>数字贸易与全球价值链</w:t>
      </w:r>
    </w:p>
    <w:p>
      <w:pPr>
        <w:pStyle w:val="BodyText"/>
        <w:spacing w:line="325" w:lineRule="auto"/>
        <w:rPr/>
      </w:pPr>
      <w:r/>
    </w:p>
    <w:p>
      <w:pPr>
        <w:pStyle w:val="BodyText"/>
        <w:spacing w:line="325" w:lineRule="auto"/>
        <w:rPr/>
      </w:pPr>
      <w:r/>
    </w:p>
    <w:p>
      <w:pPr>
        <w:ind w:left="141" w:right="67" w:firstLine="958"/>
        <w:spacing w:before="146" w:line="288" w:lineRule="auto"/>
        <w:jc w:val="both"/>
        <w:rPr>
          <w:rFonts w:ascii="SimSun" w:hAnsi="SimSun" w:eastAsia="SimSun" w:cs="SimSun"/>
          <w:sz w:val="45"/>
          <w:szCs w:val="45"/>
        </w:rPr>
      </w:pPr>
      <w:r>
        <w:rPr>
          <w:rFonts w:ascii="SimSun" w:hAnsi="SimSun" w:eastAsia="SimSun" w:cs="SimSun"/>
          <w:sz w:val="45"/>
          <w:szCs w:val="45"/>
          <w:spacing w:val="27"/>
        </w:rPr>
        <w:t>自20世纪70年代以来，随着运输成本的下降和信息技术的广泛运用，国际分工进一</w:t>
      </w:r>
      <w:r>
        <w:rPr>
          <w:rFonts w:ascii="SimSun" w:hAnsi="SimSun" w:eastAsia="SimSun" w:cs="SimSun"/>
          <w:sz w:val="45"/>
          <w:szCs w:val="45"/>
          <w:spacing w:val="14"/>
        </w:rPr>
        <w:t xml:space="preserve"> </w:t>
      </w:r>
      <w:r>
        <w:rPr>
          <w:rFonts w:ascii="SimSun" w:hAnsi="SimSun" w:eastAsia="SimSun" w:cs="SimSun"/>
          <w:sz w:val="45"/>
          <w:szCs w:val="45"/>
          <w:spacing w:val="15"/>
        </w:rPr>
        <w:t>步深化，产品的生产过程被分割成不同的生产阶段，形成了全球价值链分工。在全球价值</w:t>
      </w:r>
      <w:r>
        <w:rPr>
          <w:rFonts w:ascii="SimSun" w:hAnsi="SimSun" w:eastAsia="SimSun" w:cs="SimSun"/>
          <w:sz w:val="45"/>
          <w:szCs w:val="45"/>
        </w:rPr>
        <w:t xml:space="preserve"> </w:t>
      </w:r>
      <w:r>
        <w:rPr>
          <w:rFonts w:ascii="SimSun" w:hAnsi="SimSun" w:eastAsia="SimSun" w:cs="SimSun"/>
          <w:sz w:val="45"/>
          <w:szCs w:val="45"/>
          <w:spacing w:val="16"/>
        </w:rPr>
        <w:t>链分工体系下，各国通过中间品的生产和贸易，承担不同的生产环节，以完成最终产品的</w:t>
      </w:r>
      <w:r>
        <w:rPr>
          <w:rFonts w:ascii="SimSun" w:hAnsi="SimSun" w:eastAsia="SimSun" w:cs="SimSun"/>
          <w:sz w:val="45"/>
          <w:szCs w:val="45"/>
          <w:spacing w:val="6"/>
        </w:rPr>
        <w:t xml:space="preserve"> </w:t>
      </w:r>
      <w:r>
        <w:rPr>
          <w:rFonts w:ascii="SimSun" w:hAnsi="SimSun" w:eastAsia="SimSun" w:cs="SimSun"/>
          <w:sz w:val="45"/>
          <w:szCs w:val="45"/>
          <w:spacing w:val="15"/>
        </w:rPr>
        <w:t>生产。数字技术的发展在很大程度上改变了全球价值链，数字贸易背景下的全球价值链也</w:t>
      </w:r>
    </w:p>
    <w:p>
      <w:pPr>
        <w:ind w:left="141"/>
        <w:spacing w:line="221" w:lineRule="auto"/>
        <w:rPr>
          <w:rFonts w:ascii="SimSun" w:hAnsi="SimSun" w:eastAsia="SimSun" w:cs="SimSun"/>
          <w:sz w:val="45"/>
          <w:szCs w:val="45"/>
        </w:rPr>
      </w:pPr>
      <w:r>
        <w:rPr>
          <w:rFonts w:ascii="SimSun" w:hAnsi="SimSun" w:eastAsia="SimSun" w:cs="SimSun"/>
          <w:sz w:val="45"/>
          <w:szCs w:val="45"/>
          <w:spacing w:val="1"/>
        </w:rPr>
        <w:t>呈现出不少新特征。</w:t>
      </w:r>
    </w:p>
    <w:p>
      <w:pPr>
        <w:pStyle w:val="BodyText"/>
        <w:spacing w:line="447" w:lineRule="auto"/>
        <w:rPr/>
      </w:pPr>
      <w:r/>
    </w:p>
    <w:p>
      <w:pPr>
        <w:ind w:left="149"/>
        <w:spacing w:before="166" w:line="221" w:lineRule="auto"/>
        <w:outlineLvl w:val="6"/>
        <w:rPr>
          <w:rFonts w:ascii="SimSun" w:hAnsi="SimSun" w:eastAsia="SimSun" w:cs="SimSun"/>
          <w:sz w:val="51"/>
          <w:szCs w:val="51"/>
        </w:rPr>
      </w:pPr>
      <w:r>
        <w:rPr>
          <w:rFonts w:ascii="SimSun" w:hAnsi="SimSun" w:eastAsia="SimSun" w:cs="SimSun"/>
          <w:sz w:val="51"/>
          <w:szCs w:val="51"/>
          <w:b/>
          <w:bCs/>
          <w:spacing w:val="18"/>
        </w:rPr>
        <w:t>一、全球价值链收益创造来源的改变</w:t>
      </w:r>
    </w:p>
    <w:p>
      <w:pPr>
        <w:pStyle w:val="BodyText"/>
        <w:spacing w:line="241" w:lineRule="auto"/>
        <w:rPr/>
      </w:pPr>
      <w:r/>
    </w:p>
    <w:p>
      <w:pPr>
        <w:pStyle w:val="BodyText"/>
        <w:spacing w:line="242" w:lineRule="auto"/>
        <w:rPr/>
      </w:pPr>
      <w:r/>
    </w:p>
    <w:p>
      <w:pPr>
        <w:ind w:left="141" w:right="56" w:firstLine="958"/>
        <w:spacing w:before="130" w:line="289" w:lineRule="auto"/>
        <w:jc w:val="both"/>
        <w:rPr>
          <w:rFonts w:ascii="SimSun" w:hAnsi="SimSun" w:eastAsia="SimSun" w:cs="SimSun"/>
          <w:sz w:val="45"/>
          <w:szCs w:val="45"/>
        </w:rPr>
      </w:pPr>
      <w:r>
        <w:rPr>
          <w:rFonts w:ascii="SimSun" w:hAnsi="SimSun" w:eastAsia="SimSun" w:cs="SimSun"/>
          <w:sz w:val="40"/>
          <w:szCs w:val="40"/>
          <w:spacing w:val="43"/>
        </w:rPr>
        <w:t>数字贸易背景下全球价值链收益创造来源的改变一方面表现在传统微笑曲线的深化。</w:t>
      </w:r>
      <w:r>
        <w:rPr>
          <w:rFonts w:ascii="SimSun" w:hAnsi="SimSun" w:eastAsia="SimSun" w:cs="SimSun"/>
          <w:sz w:val="40"/>
          <w:szCs w:val="40"/>
        </w:rPr>
        <w:t>Stan</w:t>
      </w:r>
      <w:r>
        <w:rPr>
          <w:rFonts w:ascii="SimSun" w:hAnsi="SimSun" w:eastAsia="SimSun" w:cs="SimSun"/>
          <w:sz w:val="40"/>
          <w:szCs w:val="40"/>
          <w:spacing w:val="14"/>
        </w:rPr>
        <w:t xml:space="preserve"> </w:t>
      </w:r>
      <w:r>
        <w:rPr>
          <w:rFonts w:ascii="Times New Roman" w:hAnsi="Times New Roman" w:eastAsia="Times New Roman" w:cs="Times New Roman"/>
          <w:sz w:val="45"/>
          <w:szCs w:val="45"/>
        </w:rPr>
        <w:t>Shih</w:t>
      </w:r>
      <w:r>
        <w:rPr>
          <w:rFonts w:ascii="Times New Roman" w:hAnsi="Times New Roman" w:eastAsia="Times New Roman" w:cs="Times New Roman"/>
          <w:sz w:val="45"/>
          <w:szCs w:val="45"/>
          <w:spacing w:val="8"/>
        </w:rPr>
        <w:t>(1992)</w:t>
      </w:r>
      <w:r>
        <w:rPr>
          <w:rFonts w:ascii="Times New Roman" w:hAnsi="Times New Roman" w:eastAsia="Times New Roman" w:cs="Times New Roman"/>
          <w:sz w:val="45"/>
          <w:szCs w:val="45"/>
          <w:spacing w:val="-7"/>
        </w:rPr>
        <w:t xml:space="preserve"> </w:t>
      </w:r>
      <w:r>
        <w:rPr>
          <w:rFonts w:ascii="SimSun" w:hAnsi="SimSun" w:eastAsia="SimSun" w:cs="SimSun"/>
          <w:sz w:val="45"/>
          <w:szCs w:val="45"/>
          <w:spacing w:val="8"/>
        </w:rPr>
        <w:t>通过微笑曲线图形化将产品生产阶段与产品所创造的价值联系在一起，说明增加</w:t>
      </w:r>
      <w:r>
        <w:rPr>
          <w:rFonts w:ascii="SimSun" w:hAnsi="SimSun" w:eastAsia="SimSun" w:cs="SimSun"/>
          <w:sz w:val="45"/>
          <w:szCs w:val="45"/>
        </w:rPr>
        <w:t xml:space="preserve"> </w:t>
      </w:r>
      <w:r>
        <w:rPr>
          <w:rFonts w:ascii="SimSun" w:hAnsi="SimSun" w:eastAsia="SimSun" w:cs="SimSun"/>
          <w:sz w:val="45"/>
          <w:szCs w:val="45"/>
          <w:spacing w:val="15"/>
        </w:rPr>
        <w:t>值最高的生产阶段分布在生产前的研发阶段和生产后销售服务阶段。而随着数字经济的兴</w:t>
      </w:r>
      <w:r>
        <w:rPr>
          <w:rFonts w:ascii="SimSun" w:hAnsi="SimSun" w:eastAsia="SimSun" w:cs="SimSun"/>
          <w:sz w:val="45"/>
          <w:szCs w:val="45"/>
          <w:spacing w:val="5"/>
        </w:rPr>
        <w:t xml:space="preserve"> </w:t>
      </w:r>
      <w:r>
        <w:rPr>
          <w:rFonts w:ascii="SimSun" w:hAnsi="SimSun" w:eastAsia="SimSun" w:cs="SimSun"/>
          <w:sz w:val="45"/>
          <w:szCs w:val="45"/>
          <w:spacing w:val="15"/>
        </w:rPr>
        <w:t>起，这一增加值的分布还在不断的强化中，呈现出：生产制造创造的增加值越来越低，而</w:t>
      </w:r>
    </w:p>
    <w:p>
      <w:pPr>
        <w:ind w:left="141"/>
        <w:spacing w:before="1" w:line="219" w:lineRule="auto"/>
        <w:rPr>
          <w:rFonts w:ascii="SimSun" w:hAnsi="SimSun" w:eastAsia="SimSun" w:cs="SimSun"/>
          <w:sz w:val="45"/>
          <w:szCs w:val="45"/>
        </w:rPr>
      </w:pPr>
      <w:r>
        <w:rPr>
          <w:rFonts w:ascii="SimSun" w:hAnsi="SimSun" w:eastAsia="SimSun" w:cs="SimSun"/>
          <w:sz w:val="45"/>
          <w:szCs w:val="45"/>
          <w:spacing w:val="4"/>
        </w:rPr>
        <w:t>生产前和生产后阶段所创造的价值则越来越高”。</w:t>
      </w:r>
    </w:p>
    <w:p>
      <w:pPr>
        <w:ind w:left="141" w:right="72" w:firstLine="958"/>
        <w:spacing w:before="145" w:line="285" w:lineRule="auto"/>
        <w:jc w:val="both"/>
        <w:rPr>
          <w:rFonts w:ascii="SimSun" w:hAnsi="SimSun" w:eastAsia="SimSun" w:cs="SimSun"/>
          <w:sz w:val="45"/>
          <w:szCs w:val="45"/>
        </w:rPr>
      </w:pPr>
      <w:r>
        <w:rPr>
          <w:rFonts w:ascii="SimSun" w:hAnsi="SimSun" w:eastAsia="SimSun" w:cs="SimSun"/>
          <w:sz w:val="45"/>
          <w:szCs w:val="45"/>
          <w:spacing w:val="16"/>
        </w:rPr>
        <w:t>另一方面，数字贸易背景下，全球数据价值链将逐步成为全球价值</w:t>
      </w:r>
      <w:r>
        <w:rPr>
          <w:rFonts w:ascii="SimSun" w:hAnsi="SimSun" w:eastAsia="SimSun" w:cs="SimSun"/>
          <w:sz w:val="45"/>
          <w:szCs w:val="45"/>
          <w:spacing w:val="15"/>
        </w:rPr>
        <w:t>链收益创造的新维</w:t>
      </w:r>
      <w:r>
        <w:rPr>
          <w:rFonts w:ascii="SimSun" w:hAnsi="SimSun" w:eastAsia="SimSun" w:cs="SimSun"/>
          <w:sz w:val="45"/>
          <w:szCs w:val="45"/>
        </w:rPr>
        <w:t xml:space="preserve"> </w:t>
      </w:r>
      <w:r>
        <w:rPr>
          <w:rFonts w:ascii="SimSun" w:hAnsi="SimSun" w:eastAsia="SimSun" w:cs="SimSun"/>
          <w:sz w:val="45"/>
          <w:szCs w:val="45"/>
          <w:spacing w:val="16"/>
        </w:rPr>
        <w:t>度。而全球数据价值链是在传统价值链的基础上，以数据为载体而</w:t>
      </w:r>
      <w:r>
        <w:rPr>
          <w:rFonts w:ascii="SimSun" w:hAnsi="SimSun" w:eastAsia="SimSun" w:cs="SimSun"/>
          <w:sz w:val="45"/>
          <w:szCs w:val="45"/>
          <w:spacing w:val="15"/>
        </w:rPr>
        <w:t>形成的，是数字经济模</w:t>
      </w:r>
      <w:r>
        <w:rPr>
          <w:rFonts w:ascii="SimSun" w:hAnsi="SimSun" w:eastAsia="SimSun" w:cs="SimSun"/>
          <w:sz w:val="45"/>
          <w:szCs w:val="45"/>
        </w:rPr>
        <w:t xml:space="preserve"> </w:t>
      </w:r>
      <w:r>
        <w:rPr>
          <w:rFonts w:ascii="SimSun" w:hAnsi="SimSun" w:eastAsia="SimSun" w:cs="SimSun"/>
          <w:sz w:val="45"/>
          <w:szCs w:val="45"/>
          <w:spacing w:val="15"/>
        </w:rPr>
        <w:t>式下的一种新的分工模式。数据价值链所创造的价值来源于数据和数字平台，而价值创造</w:t>
      </w:r>
      <w:r>
        <w:rPr>
          <w:rFonts w:ascii="SimSun" w:hAnsi="SimSun" w:eastAsia="SimSun" w:cs="SimSun"/>
          <w:sz w:val="45"/>
          <w:szCs w:val="45"/>
        </w:rPr>
        <w:t xml:space="preserve"> </w:t>
      </w:r>
      <w:r>
        <w:rPr>
          <w:rFonts w:ascii="SimSun" w:hAnsi="SimSun" w:eastAsia="SimSun" w:cs="SimSun"/>
          <w:sz w:val="45"/>
          <w:szCs w:val="45"/>
          <w:spacing w:val="15"/>
        </w:rPr>
        <w:t>的大小很大程度上取决于数据收集、存储和分析的能力。在数字经济全球化下，数据作为</w:t>
      </w:r>
      <w:r>
        <w:rPr>
          <w:rFonts w:ascii="SimSun" w:hAnsi="SimSun" w:eastAsia="SimSun" w:cs="SimSun"/>
          <w:sz w:val="45"/>
          <w:szCs w:val="45"/>
          <w:spacing w:val="5"/>
        </w:rPr>
        <w:t xml:space="preserve"> </w:t>
      </w:r>
      <w:r>
        <w:rPr>
          <w:rFonts w:ascii="SimSun" w:hAnsi="SimSun" w:eastAsia="SimSun" w:cs="SimSun"/>
          <w:sz w:val="45"/>
          <w:szCs w:val="45"/>
          <w:spacing w:val="16"/>
        </w:rPr>
        <w:t>新的要素具有重要的意义，但是单个数据的价值很小甚至没有价值，然而一</w:t>
      </w:r>
      <w:r>
        <w:rPr>
          <w:rFonts w:ascii="SimSun" w:hAnsi="SimSun" w:eastAsia="SimSun" w:cs="SimSun"/>
          <w:sz w:val="45"/>
          <w:szCs w:val="45"/>
          <w:spacing w:val="15"/>
        </w:rPr>
        <w:t>旦数据被进行</w:t>
      </w:r>
      <w:r>
        <w:rPr>
          <w:rFonts w:ascii="SimSun" w:hAnsi="SimSun" w:eastAsia="SimSun" w:cs="SimSun"/>
          <w:sz w:val="45"/>
          <w:szCs w:val="45"/>
        </w:rPr>
        <w:t xml:space="preserve"> </w:t>
      </w:r>
      <w:r>
        <w:rPr>
          <w:rFonts w:ascii="SimSun" w:hAnsi="SimSun" w:eastAsia="SimSun" w:cs="SimSun"/>
          <w:sz w:val="45"/>
          <w:szCs w:val="45"/>
          <w:spacing w:val="15"/>
        </w:rPr>
        <w:t>整理、汇编和分析，那么个人和企业就能依据数据做出决策，从而体现出价值。数字平台</w:t>
      </w:r>
      <w:r>
        <w:rPr>
          <w:rFonts w:ascii="SimSun" w:hAnsi="SimSun" w:eastAsia="SimSun" w:cs="SimSun"/>
          <w:sz w:val="45"/>
          <w:szCs w:val="45"/>
          <w:spacing w:val="2"/>
        </w:rPr>
        <w:t xml:space="preserve"> </w:t>
      </w:r>
      <w:r>
        <w:rPr>
          <w:rFonts w:ascii="SimSun" w:hAnsi="SimSun" w:eastAsia="SimSun" w:cs="SimSun"/>
          <w:sz w:val="45"/>
          <w:szCs w:val="45"/>
          <w:spacing w:val="15"/>
        </w:rPr>
        <w:t>是从多个国家、多个地点搜集原始数据、存储和传输数据，再到分析和利用，最后通过数</w:t>
      </w:r>
      <w:r>
        <w:rPr>
          <w:rFonts w:ascii="SimSun" w:hAnsi="SimSun" w:eastAsia="SimSun" w:cs="SimSun"/>
          <w:sz w:val="45"/>
          <w:szCs w:val="45"/>
          <w:spacing w:val="1"/>
        </w:rPr>
        <w:t xml:space="preserve"> </w:t>
      </w:r>
      <w:r>
        <w:rPr>
          <w:rFonts w:ascii="SimSun" w:hAnsi="SimSun" w:eastAsia="SimSun" w:cs="SimSun"/>
          <w:sz w:val="45"/>
          <w:szCs w:val="45"/>
          <w:spacing w:val="16"/>
        </w:rPr>
        <w:t>据货币化产生收入。因此，数据是数据价值链中价值创造的驱动力，数字平台是全球</w:t>
      </w:r>
      <w:r>
        <w:rPr>
          <w:rFonts w:ascii="SimSun" w:hAnsi="SimSun" w:eastAsia="SimSun" w:cs="SimSun"/>
          <w:sz w:val="45"/>
          <w:szCs w:val="45"/>
          <w:spacing w:val="15"/>
        </w:rPr>
        <w:t>数据</w:t>
      </w:r>
    </w:p>
    <w:p>
      <w:pPr>
        <w:ind w:left="141"/>
        <w:spacing w:before="1" w:line="219" w:lineRule="auto"/>
        <w:rPr>
          <w:rFonts w:ascii="SimSun" w:hAnsi="SimSun" w:eastAsia="SimSun" w:cs="SimSun"/>
          <w:sz w:val="45"/>
          <w:szCs w:val="45"/>
        </w:rPr>
      </w:pPr>
      <w:r>
        <w:rPr>
          <w:rFonts w:ascii="SimSun" w:hAnsi="SimSun" w:eastAsia="SimSun" w:cs="SimSun"/>
          <w:sz w:val="45"/>
          <w:szCs w:val="45"/>
          <w:spacing w:val="30"/>
        </w:rPr>
        <w:t>价值链中价值创造的中心。</w:t>
      </w:r>
    </w:p>
    <w:p>
      <w:pPr>
        <w:pStyle w:val="BodyText"/>
        <w:spacing w:line="411" w:lineRule="auto"/>
        <w:rPr/>
      </w:pPr>
      <w:r/>
    </w:p>
    <w:p>
      <w:pPr>
        <w:ind w:left="149"/>
        <w:spacing w:before="167" w:line="221" w:lineRule="auto"/>
        <w:outlineLvl w:val="6"/>
        <w:rPr>
          <w:rFonts w:ascii="SimSun" w:hAnsi="SimSun" w:eastAsia="SimSun" w:cs="SimSun"/>
          <w:sz w:val="51"/>
          <w:szCs w:val="51"/>
        </w:rPr>
      </w:pPr>
      <w:r>
        <w:rPr>
          <w:rFonts w:ascii="SimSun" w:hAnsi="SimSun" w:eastAsia="SimSun" w:cs="SimSun"/>
          <w:sz w:val="51"/>
          <w:szCs w:val="51"/>
          <w:b/>
          <w:bCs/>
          <w:spacing w:val="6"/>
        </w:rPr>
        <w:t>二、</w:t>
      </w:r>
      <w:r>
        <w:rPr>
          <w:rFonts w:ascii="SimSun" w:hAnsi="SimSun" w:eastAsia="SimSun" w:cs="SimSun"/>
          <w:sz w:val="51"/>
          <w:szCs w:val="51"/>
          <w:spacing w:val="-69"/>
        </w:rPr>
        <w:t xml:space="preserve"> </w:t>
      </w:r>
      <w:r>
        <w:rPr>
          <w:rFonts w:ascii="SimSun" w:hAnsi="SimSun" w:eastAsia="SimSun" w:cs="SimSun"/>
          <w:sz w:val="51"/>
          <w:szCs w:val="51"/>
          <w:b/>
          <w:bCs/>
          <w:spacing w:val="6"/>
        </w:rPr>
        <w:t>全球价值链形态的改变</w:t>
      </w:r>
    </w:p>
    <w:p>
      <w:pPr>
        <w:pStyle w:val="BodyText"/>
        <w:spacing w:line="428" w:lineRule="auto"/>
        <w:rPr/>
      </w:pPr>
      <w:r/>
    </w:p>
    <w:p>
      <w:pPr>
        <w:ind w:left="141" w:right="26" w:firstLine="958"/>
        <w:spacing w:before="146" w:line="285" w:lineRule="auto"/>
        <w:jc w:val="both"/>
        <w:rPr>
          <w:rFonts w:ascii="SimSun" w:hAnsi="SimSun" w:eastAsia="SimSun" w:cs="SimSun"/>
          <w:sz w:val="45"/>
          <w:szCs w:val="45"/>
        </w:rPr>
      </w:pPr>
      <w:r>
        <w:rPr>
          <w:rFonts w:ascii="SimSun" w:hAnsi="SimSun" w:eastAsia="SimSun" w:cs="SimSun"/>
          <w:sz w:val="45"/>
          <w:szCs w:val="45"/>
          <w:spacing w:val="17"/>
        </w:rPr>
        <w:t>数字贸易平台交易的新模式使得供需双方之间能够直接交易，借助大数据等技术，供</w:t>
      </w:r>
      <w:r>
        <w:rPr>
          <w:rFonts w:ascii="SimSun" w:hAnsi="SimSun" w:eastAsia="SimSun" w:cs="SimSun"/>
          <w:sz w:val="45"/>
          <w:szCs w:val="45"/>
          <w:spacing w:val="2"/>
        </w:rPr>
        <w:t xml:space="preserve"> </w:t>
      </w:r>
      <w:r>
        <w:rPr>
          <w:rFonts w:ascii="SimSun" w:hAnsi="SimSun" w:eastAsia="SimSun" w:cs="SimSun"/>
          <w:sz w:val="45"/>
          <w:szCs w:val="45"/>
          <w:spacing w:val="28"/>
        </w:rPr>
        <w:t>应商能够更加精准、快速地满足消费者的需求。传统价值链中由于规模经</w:t>
      </w:r>
      <w:r>
        <w:rPr>
          <w:rFonts w:ascii="SimSun" w:hAnsi="SimSun" w:eastAsia="SimSun" w:cs="SimSun"/>
          <w:sz w:val="45"/>
          <w:szCs w:val="45"/>
          <w:spacing w:val="27"/>
        </w:rPr>
        <w:t>济而带来的以</w:t>
      </w:r>
      <w:r>
        <w:rPr>
          <w:rFonts w:ascii="SimSun" w:hAnsi="SimSun" w:eastAsia="SimSun" w:cs="SimSun"/>
          <w:sz w:val="45"/>
          <w:szCs w:val="45"/>
        </w:rPr>
        <w:t xml:space="preserve"> </w:t>
      </w:r>
      <w:r>
        <w:rPr>
          <w:rFonts w:ascii="SimSun" w:hAnsi="SimSun" w:eastAsia="SimSun" w:cs="SimSun"/>
          <w:sz w:val="45"/>
          <w:szCs w:val="45"/>
          <w:spacing w:val="17"/>
        </w:rPr>
        <w:t>“成本为中心”的全球价值链模式开始逐步向“以产品和用户为中心”转变。传统跨国企</w:t>
      </w:r>
      <w:r>
        <w:rPr>
          <w:rFonts w:ascii="SimSun" w:hAnsi="SimSun" w:eastAsia="SimSun" w:cs="SimSun"/>
          <w:sz w:val="45"/>
          <w:szCs w:val="45"/>
          <w:spacing w:val="1"/>
        </w:rPr>
        <w:t xml:space="preserve"> </w:t>
      </w:r>
      <w:r>
        <w:rPr>
          <w:rFonts w:ascii="SimSun" w:hAnsi="SimSun" w:eastAsia="SimSun" w:cs="SimSun"/>
          <w:sz w:val="45"/>
          <w:szCs w:val="45"/>
          <w:spacing w:val="15"/>
        </w:rPr>
        <w:t>业通过资本跨境流动寻求低成本的生产要素逐渐转变为以满足消费者需求的方向转变，使</w:t>
      </w:r>
      <w:r>
        <w:rPr>
          <w:rFonts w:ascii="SimSun" w:hAnsi="SimSun" w:eastAsia="SimSun" w:cs="SimSun"/>
          <w:sz w:val="45"/>
          <w:szCs w:val="45"/>
          <w:spacing w:val="5"/>
        </w:rPr>
        <w:t xml:space="preserve"> </w:t>
      </w:r>
      <w:r>
        <w:rPr>
          <w:rFonts w:ascii="SimSun" w:hAnsi="SimSun" w:eastAsia="SimSun" w:cs="SimSun"/>
          <w:sz w:val="45"/>
          <w:szCs w:val="45"/>
          <w:spacing w:val="17"/>
        </w:rPr>
        <w:t>得嵌入在传统的“线性”模式供应链中的“刚性</w:t>
      </w:r>
      <w:r>
        <w:rPr>
          <w:rFonts w:ascii="SimSun" w:hAnsi="SimSun" w:eastAsia="SimSun" w:cs="SimSun"/>
          <w:sz w:val="45"/>
          <w:szCs w:val="45"/>
          <w:spacing w:val="16"/>
        </w:rPr>
        <w:t>”中间商不再存在，从而根本上改变了全</w:t>
      </w:r>
    </w:p>
    <w:p>
      <w:pPr>
        <w:ind w:left="141"/>
        <w:spacing w:before="2" w:line="219" w:lineRule="auto"/>
        <w:rPr>
          <w:rFonts w:ascii="SimSun" w:hAnsi="SimSun" w:eastAsia="SimSun" w:cs="SimSun"/>
          <w:sz w:val="45"/>
          <w:szCs w:val="45"/>
        </w:rPr>
      </w:pPr>
      <w:r>
        <w:rPr>
          <w:rFonts w:ascii="SimSun" w:hAnsi="SimSun" w:eastAsia="SimSun" w:cs="SimSun"/>
          <w:sz w:val="45"/>
          <w:szCs w:val="45"/>
          <w:spacing w:val="28"/>
        </w:rPr>
        <w:t>球价值链的形态。换句话说，与传统纵向一体化的全球价值链不同，以数字平台为核心</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141"/>
        <w:spacing w:before="130" w:line="214" w:lineRule="auto"/>
        <w:rPr>
          <w:rFonts w:ascii="SimSun" w:hAnsi="SimSun" w:eastAsia="SimSun" w:cs="SimSun"/>
          <w:sz w:val="40"/>
          <w:szCs w:val="40"/>
        </w:rPr>
      </w:pPr>
      <w:r>
        <w:rPr>
          <w:rFonts w:ascii="SimSun" w:hAnsi="SimSun" w:eastAsia="SimSun" w:cs="SimSun"/>
          <w:sz w:val="40"/>
          <w:szCs w:val="40"/>
          <w:spacing w:val="5"/>
        </w:rPr>
        <w:t>① 田浩.全球贸易的数字化转型：规模、形</w:t>
      </w:r>
      <w:r>
        <w:rPr>
          <w:rFonts w:ascii="SimSun" w:hAnsi="SimSun" w:eastAsia="SimSun" w:cs="SimSun"/>
          <w:sz w:val="40"/>
          <w:szCs w:val="40"/>
          <w:spacing w:val="4"/>
        </w:rPr>
        <w:t>式与影响</w:t>
      </w:r>
      <w:r>
        <w:rPr>
          <w:rFonts w:ascii="Times New Roman" w:hAnsi="Times New Roman" w:eastAsia="Times New Roman" w:cs="Times New Roman"/>
          <w:sz w:val="40"/>
          <w:szCs w:val="40"/>
          <w:spacing w:val="4"/>
        </w:rPr>
        <w:t>[J].  </w:t>
      </w:r>
      <w:r>
        <w:rPr>
          <w:rFonts w:ascii="SimSun" w:hAnsi="SimSun" w:eastAsia="SimSun" w:cs="SimSun"/>
          <w:sz w:val="40"/>
          <w:szCs w:val="40"/>
          <w:spacing w:val="4"/>
        </w:rPr>
        <w:t>工信财经科技，2021(5):112.</w:t>
      </w:r>
    </w:p>
    <w:p>
      <w:pPr>
        <w:ind w:left="141"/>
        <w:spacing w:before="190" w:line="214" w:lineRule="auto"/>
        <w:rPr>
          <w:rFonts w:ascii="SimSun" w:hAnsi="SimSun" w:eastAsia="SimSun" w:cs="SimSun"/>
          <w:sz w:val="40"/>
          <w:szCs w:val="40"/>
        </w:rPr>
      </w:pPr>
      <w:r>
        <w:rPr>
          <w:rFonts w:ascii="SimSun" w:hAnsi="SimSun" w:eastAsia="SimSun" w:cs="SimSun"/>
          <w:sz w:val="40"/>
          <w:szCs w:val="40"/>
          <w:spacing w:val="4"/>
        </w:rPr>
        <w:t>② 盛斌，张子萌.全球数据价值链：新分工、新创造与新风险</w:t>
      </w:r>
      <w:r>
        <w:rPr>
          <w:rFonts w:ascii="Times New Roman" w:hAnsi="Times New Roman" w:eastAsia="Times New Roman" w:cs="Times New Roman"/>
          <w:sz w:val="40"/>
          <w:szCs w:val="40"/>
          <w:spacing w:val="4"/>
        </w:rPr>
        <w:t>[J].  </w:t>
      </w:r>
      <w:r>
        <w:rPr>
          <w:rFonts w:ascii="SimSun" w:hAnsi="SimSun" w:eastAsia="SimSun" w:cs="SimSun"/>
          <w:sz w:val="40"/>
          <w:szCs w:val="40"/>
          <w:spacing w:val="4"/>
        </w:rPr>
        <w:t>国际商务研究，2020(6):23.</w:t>
      </w:r>
    </w:p>
    <w:p>
      <w:pPr>
        <w:ind w:left="141"/>
        <w:spacing w:before="209" w:line="684" w:lineRule="exact"/>
        <w:rPr>
          <w:rFonts w:ascii="SimSun" w:hAnsi="SimSun" w:eastAsia="SimSun" w:cs="SimSun"/>
          <w:sz w:val="40"/>
          <w:szCs w:val="40"/>
        </w:rPr>
      </w:pPr>
      <w:r>
        <w:rPr>
          <w:rFonts w:ascii="SimSun" w:hAnsi="SimSun" w:eastAsia="SimSun" w:cs="SimSun"/>
          <w:sz w:val="40"/>
          <w:szCs w:val="40"/>
          <w:spacing w:val="6"/>
          <w:position w:val="21"/>
        </w:rPr>
        <w:t>③ 黄鹏，陈靓.数字经济全球化下的世界经济运行机制与规则构建：基于要素流动理论的视角</w:t>
      </w:r>
      <w:r>
        <w:rPr>
          <w:rFonts w:ascii="Times New Roman" w:hAnsi="Times New Roman" w:eastAsia="Times New Roman" w:cs="Times New Roman"/>
          <w:sz w:val="40"/>
          <w:szCs w:val="40"/>
          <w:spacing w:val="6"/>
          <w:position w:val="21"/>
        </w:rPr>
        <w:t>[J].  </w:t>
      </w:r>
      <w:r>
        <w:rPr>
          <w:rFonts w:ascii="SimSun" w:hAnsi="SimSun" w:eastAsia="SimSun" w:cs="SimSun"/>
          <w:sz w:val="40"/>
          <w:szCs w:val="40"/>
          <w:spacing w:val="6"/>
          <w:position w:val="21"/>
        </w:rPr>
        <w:t>世界</w:t>
      </w:r>
    </w:p>
    <w:p>
      <w:pPr>
        <w:ind w:left="773"/>
        <w:spacing w:before="2" w:line="220" w:lineRule="auto"/>
        <w:rPr>
          <w:rFonts w:ascii="SimSun" w:hAnsi="SimSun" w:eastAsia="SimSun" w:cs="SimSun"/>
          <w:sz w:val="40"/>
          <w:szCs w:val="40"/>
        </w:rPr>
      </w:pPr>
      <w:r>
        <w:rPr>
          <w:rFonts w:ascii="SimSun" w:hAnsi="SimSun" w:eastAsia="SimSun" w:cs="SimSun"/>
          <w:sz w:val="40"/>
          <w:szCs w:val="40"/>
          <w:spacing w:val="6"/>
        </w:rPr>
        <w:t>经济研究，2021(3):9.</w:t>
      </w:r>
    </w:p>
    <w:p>
      <w:pPr>
        <w:spacing w:line="220" w:lineRule="auto"/>
        <w:sectPr>
          <w:headerReference w:type="default" r:id="rId252"/>
          <w:pgSz w:w="21120" w:h="31680"/>
          <w:pgMar w:top="2696" w:right="2143" w:bottom="400" w:left="567" w:header="2044" w:footer="0" w:gutter="0"/>
        </w:sectPr>
        <w:rPr>
          <w:rFonts w:ascii="SimSun" w:hAnsi="SimSun" w:eastAsia="SimSun" w:cs="SimSun"/>
          <w:sz w:val="40"/>
          <w:szCs w:val="40"/>
        </w:rPr>
      </w:pPr>
    </w:p>
    <w:p>
      <w:pPr>
        <w:pStyle w:val="BodyText"/>
        <w:spacing w:line="320" w:lineRule="auto"/>
        <w:rPr/>
      </w:pPr>
      <w:r/>
    </w:p>
    <w:p>
      <w:pPr>
        <w:ind w:left="148" w:right="179"/>
        <w:spacing w:before="146" w:line="289" w:lineRule="auto"/>
        <w:jc w:val="both"/>
        <w:rPr>
          <w:rFonts w:ascii="SimSun" w:hAnsi="SimSun" w:eastAsia="SimSun" w:cs="SimSun"/>
          <w:sz w:val="45"/>
          <w:szCs w:val="45"/>
        </w:rPr>
      </w:pPr>
      <w:r>
        <w:rPr>
          <w:rFonts w:ascii="SimSun" w:hAnsi="SimSun" w:eastAsia="SimSun" w:cs="SimSun"/>
          <w:sz w:val="45"/>
          <w:szCs w:val="45"/>
          <w:spacing w:val="15"/>
        </w:rPr>
        <w:t>的新型全球价值链将呈现为一个由不同用户和不同行业供应商所组成的生态系统，并</w:t>
      </w:r>
      <w:r>
        <w:rPr>
          <w:rFonts w:ascii="SimSun" w:hAnsi="SimSun" w:eastAsia="SimSun" w:cs="SimSun"/>
          <w:sz w:val="45"/>
          <w:szCs w:val="45"/>
          <w:spacing w:val="14"/>
        </w:rPr>
        <w:t>逐步</w:t>
      </w:r>
      <w:r>
        <w:rPr>
          <w:rFonts w:ascii="SimSun" w:hAnsi="SimSun" w:eastAsia="SimSun" w:cs="SimSun"/>
          <w:sz w:val="45"/>
          <w:szCs w:val="45"/>
        </w:rPr>
        <w:t xml:space="preserve"> </w:t>
      </w:r>
      <w:r>
        <w:rPr>
          <w:rFonts w:ascii="SimSun" w:hAnsi="SimSun" w:eastAsia="SimSun" w:cs="SimSun"/>
          <w:sz w:val="45"/>
          <w:szCs w:val="45"/>
          <w:spacing w:val="16"/>
        </w:rPr>
        <w:t>形成一个“蛛形”的组织结构，使得相关利益体之间可以进行高度横向协作，提高全球价</w:t>
      </w:r>
    </w:p>
    <w:p>
      <w:pPr>
        <w:ind w:left="148"/>
        <w:spacing w:line="221" w:lineRule="auto"/>
        <w:rPr>
          <w:rFonts w:ascii="SimSun" w:hAnsi="SimSun" w:eastAsia="SimSun" w:cs="SimSun"/>
          <w:sz w:val="45"/>
          <w:szCs w:val="45"/>
        </w:rPr>
      </w:pPr>
      <w:r>
        <w:rPr>
          <w:rFonts w:ascii="SimSun" w:hAnsi="SimSun" w:eastAsia="SimSun" w:cs="SimSun"/>
          <w:sz w:val="45"/>
          <w:szCs w:val="45"/>
          <w:spacing w:val="24"/>
        </w:rPr>
        <w:t>值链的韧性和灵活性，进而提高分工效率。</w:t>
      </w:r>
    </w:p>
    <w:p>
      <w:pPr>
        <w:pStyle w:val="BodyText"/>
        <w:spacing w:line="413" w:lineRule="auto"/>
        <w:rPr/>
      </w:pPr>
      <w:r/>
    </w:p>
    <w:p>
      <w:pPr>
        <w:ind w:left="156"/>
        <w:spacing w:before="166" w:line="218" w:lineRule="auto"/>
        <w:outlineLvl w:val="6"/>
        <w:rPr>
          <w:rFonts w:ascii="SimSun" w:hAnsi="SimSun" w:eastAsia="SimSun" w:cs="SimSun"/>
          <w:sz w:val="51"/>
          <w:szCs w:val="51"/>
        </w:rPr>
      </w:pPr>
      <w:r>
        <w:rPr>
          <w:rFonts w:ascii="SimSun" w:hAnsi="SimSun" w:eastAsia="SimSun" w:cs="SimSun"/>
          <w:sz w:val="51"/>
          <w:szCs w:val="51"/>
          <w:b/>
          <w:bCs/>
          <w:spacing w:val="16"/>
        </w:rPr>
        <w:t>三、全球价值链布局的不确定性</w:t>
      </w:r>
    </w:p>
    <w:p>
      <w:pPr>
        <w:pStyle w:val="BodyText"/>
        <w:spacing w:line="410" w:lineRule="auto"/>
        <w:rPr/>
      </w:pPr>
      <w:r/>
    </w:p>
    <w:p>
      <w:pPr>
        <w:ind w:left="1071"/>
        <w:spacing w:before="147" w:line="709" w:lineRule="exact"/>
        <w:rPr>
          <w:rFonts w:ascii="SimSun" w:hAnsi="SimSun" w:eastAsia="SimSun" w:cs="SimSun"/>
          <w:sz w:val="45"/>
          <w:szCs w:val="45"/>
        </w:rPr>
      </w:pPr>
      <w:r>
        <w:rPr>
          <w:rFonts w:ascii="SimSun" w:hAnsi="SimSun" w:eastAsia="SimSun" w:cs="SimSun"/>
          <w:sz w:val="45"/>
          <w:szCs w:val="45"/>
          <w:spacing w:val="18"/>
          <w:position w:val="18"/>
        </w:rPr>
        <w:t>全球价值链形态的改变必然导致其布局的改变，但由于数字技术本身仍</w:t>
      </w:r>
      <w:r>
        <w:rPr>
          <w:rFonts w:ascii="SimSun" w:hAnsi="SimSun" w:eastAsia="SimSun" w:cs="SimSun"/>
          <w:sz w:val="45"/>
          <w:szCs w:val="45"/>
          <w:spacing w:val="17"/>
          <w:position w:val="18"/>
        </w:rPr>
        <w:t>在发展中，而</w:t>
      </w:r>
    </w:p>
    <w:p>
      <w:pPr>
        <w:ind w:left="148"/>
        <w:spacing w:before="1" w:line="219" w:lineRule="auto"/>
        <w:rPr>
          <w:rFonts w:ascii="SimSun" w:hAnsi="SimSun" w:eastAsia="SimSun" w:cs="SimSun"/>
          <w:sz w:val="45"/>
          <w:szCs w:val="45"/>
        </w:rPr>
      </w:pPr>
      <w:r>
        <w:rPr>
          <w:rFonts w:ascii="SimSun" w:hAnsi="SimSun" w:eastAsia="SimSun" w:cs="SimSun"/>
          <w:sz w:val="45"/>
          <w:szCs w:val="45"/>
          <w:spacing w:val="12"/>
        </w:rPr>
        <w:t>且不同数字技术的影响方向也不尽相同，因此全球价值链布局变化尚不明确。</w:t>
      </w:r>
    </w:p>
    <w:p>
      <w:pPr>
        <w:pStyle w:val="BodyText"/>
        <w:spacing w:line="319" w:lineRule="auto"/>
        <w:rPr/>
      </w:pPr>
      <w:r/>
    </w:p>
    <w:p>
      <w:pPr>
        <w:ind w:left="1185"/>
        <w:spacing w:before="166" w:line="238" w:lineRule="auto"/>
        <w:rPr>
          <w:rFonts w:ascii="LiSu" w:hAnsi="LiSu" w:eastAsia="LiSu" w:cs="LiSu"/>
          <w:sz w:val="51"/>
          <w:szCs w:val="51"/>
        </w:rPr>
      </w:pPr>
      <w:r>
        <w:rPr>
          <w:rFonts w:ascii="LiSu" w:hAnsi="LiSu" w:eastAsia="LiSu" w:cs="LiSu"/>
          <w:sz w:val="51"/>
          <w:szCs w:val="51"/>
          <w:b/>
          <w:bCs/>
          <w:spacing w:val="22"/>
        </w:rPr>
        <w:t>(一)从全球价值链长度的布局来看</w:t>
      </w:r>
    </w:p>
    <w:p>
      <w:pPr>
        <w:pStyle w:val="BodyText"/>
        <w:spacing w:line="252" w:lineRule="auto"/>
        <w:rPr/>
      </w:pPr>
      <w:r/>
    </w:p>
    <w:p>
      <w:pPr>
        <w:ind w:left="148" w:firstLine="972"/>
        <w:spacing w:before="146" w:line="282" w:lineRule="auto"/>
        <w:rPr>
          <w:rFonts w:ascii="SimSun" w:hAnsi="SimSun" w:eastAsia="SimSun" w:cs="SimSun"/>
          <w:sz w:val="45"/>
          <w:szCs w:val="45"/>
        </w:rPr>
      </w:pPr>
      <w:r>
        <w:rPr>
          <w:rFonts w:ascii="SimSun" w:hAnsi="SimSun" w:eastAsia="SimSun" w:cs="SimSun"/>
          <w:sz w:val="45"/>
          <w:szCs w:val="45"/>
          <w:spacing w:val="4"/>
        </w:rPr>
        <w:t>一方面，数字贸易能够促进全球价值链的延长与扩张。首先，数字技术通过降低贸易成</w:t>
      </w:r>
      <w:r>
        <w:rPr>
          <w:rFonts w:ascii="SimSun" w:hAnsi="SimSun" w:eastAsia="SimSun" w:cs="SimSun"/>
          <w:sz w:val="45"/>
          <w:szCs w:val="45"/>
          <w:spacing w:val="6"/>
        </w:rPr>
        <w:t xml:space="preserve"> </w:t>
      </w:r>
      <w:r>
        <w:rPr>
          <w:rFonts w:ascii="SimSun" w:hAnsi="SimSun" w:eastAsia="SimSun" w:cs="SimSun"/>
          <w:sz w:val="45"/>
          <w:szCs w:val="45"/>
          <w:spacing w:val="4"/>
        </w:rPr>
        <w:t>本促进全球价值链的扩张。在全球价值链分工中，中间产品要多次跨</w:t>
      </w:r>
      <w:r>
        <w:rPr>
          <w:rFonts w:ascii="SimSun" w:hAnsi="SimSun" w:eastAsia="SimSun" w:cs="SimSun"/>
          <w:sz w:val="45"/>
          <w:szCs w:val="45"/>
          <w:spacing w:val="3"/>
        </w:rPr>
        <w:t>境，对通讯成本、物流 </w:t>
      </w:r>
      <w:r>
        <w:rPr>
          <w:rFonts w:ascii="SimSun" w:hAnsi="SimSun" w:eastAsia="SimSun" w:cs="SimSun"/>
          <w:sz w:val="45"/>
          <w:szCs w:val="45"/>
          <w:spacing w:val="15"/>
        </w:rPr>
        <w:t>成本、协调沟通成本等贸易成本更加敏感。数字技术的应用与普及大大地降低了贸易的通 </w:t>
      </w:r>
      <w:r>
        <w:rPr>
          <w:rFonts w:ascii="SimSun" w:hAnsi="SimSun" w:eastAsia="SimSun" w:cs="SimSun"/>
          <w:sz w:val="45"/>
          <w:szCs w:val="45"/>
          <w:spacing w:val="15"/>
        </w:rPr>
        <w:t>讯成本、交流成本与搜索成本等，促进了全球价值链的扩张。其次，数字技术产生了新的 </w:t>
      </w:r>
      <w:r>
        <w:rPr>
          <w:rFonts w:ascii="SimSun" w:hAnsi="SimSun" w:eastAsia="SimSun" w:cs="SimSun"/>
          <w:sz w:val="45"/>
          <w:szCs w:val="45"/>
          <w:spacing w:val="15"/>
        </w:rPr>
        <w:t>数字产品，形成了全新的价值链，比如，传统的纸质书籍、报刊，杂志，以及实体唱片、</w:t>
      </w:r>
      <w:r>
        <w:rPr>
          <w:rFonts w:ascii="SimSun" w:hAnsi="SimSun" w:eastAsia="SimSun" w:cs="SimSun"/>
          <w:sz w:val="45"/>
          <w:szCs w:val="45"/>
        </w:rPr>
        <w:t xml:space="preserve">  </w:t>
      </w:r>
      <w:r>
        <w:rPr>
          <w:rFonts w:ascii="SimSun" w:hAnsi="SimSun" w:eastAsia="SimSun" w:cs="SimSun"/>
          <w:sz w:val="45"/>
          <w:szCs w:val="45"/>
          <w:spacing w:val="15"/>
        </w:rPr>
        <w:t>游戏等货物产品，逐步变成了数字产品，形成了从制作到销售的电子传输价值链模式。再 </w:t>
      </w:r>
      <w:r>
        <w:rPr>
          <w:rFonts w:ascii="SimSun" w:hAnsi="SimSun" w:eastAsia="SimSun" w:cs="SimSun"/>
          <w:sz w:val="45"/>
          <w:szCs w:val="45"/>
          <w:spacing w:val="15"/>
        </w:rPr>
        <w:t>次，数字贸易通过增加服务的可贸易性促进全球价值链的扩张。服务是产品生产中不可或 </w:t>
      </w:r>
      <w:r>
        <w:rPr>
          <w:rFonts w:ascii="SimSun" w:hAnsi="SimSun" w:eastAsia="SimSun" w:cs="SimSun"/>
          <w:sz w:val="45"/>
          <w:szCs w:val="45"/>
          <w:spacing w:val="9"/>
        </w:rPr>
        <w:t>缺的中间投入，数字技术提高了中间服务的质量和可贸易性，如计算机服务、研发</w:t>
      </w:r>
      <w:r>
        <w:rPr>
          <w:rFonts w:ascii="SimSun" w:hAnsi="SimSun" w:eastAsia="SimSun" w:cs="SimSun"/>
          <w:sz w:val="45"/>
          <w:szCs w:val="45"/>
          <w:spacing w:val="8"/>
        </w:rPr>
        <w:t>、广告、</w:t>
      </w:r>
    </w:p>
    <w:p>
      <w:pPr>
        <w:ind w:left="148"/>
        <w:spacing w:before="2" w:line="219" w:lineRule="auto"/>
        <w:rPr>
          <w:rFonts w:ascii="SimSun" w:hAnsi="SimSun" w:eastAsia="SimSun" w:cs="SimSun"/>
          <w:sz w:val="45"/>
          <w:szCs w:val="45"/>
        </w:rPr>
      </w:pPr>
      <w:r>
        <w:rPr>
          <w:rFonts w:ascii="SimSun" w:hAnsi="SimSun" w:eastAsia="SimSun" w:cs="SimSun"/>
          <w:sz w:val="45"/>
          <w:szCs w:val="45"/>
          <w:spacing w:val="12"/>
        </w:rPr>
        <w:t>电信服务、金融服务以及其他专业性服务，从而促进了全球价值链的扩张。</w:t>
      </w:r>
    </w:p>
    <w:p>
      <w:pPr>
        <w:ind w:left="148" w:right="120" w:firstLine="986"/>
        <w:spacing w:before="182" w:line="285" w:lineRule="auto"/>
        <w:rPr>
          <w:rFonts w:ascii="SimSun" w:hAnsi="SimSun" w:eastAsia="SimSun" w:cs="SimSun"/>
          <w:sz w:val="45"/>
          <w:szCs w:val="45"/>
        </w:rPr>
      </w:pPr>
      <w:r>
        <w:rPr>
          <w:rFonts w:ascii="SimSun" w:hAnsi="SimSun" w:eastAsia="SimSun" w:cs="SimSun"/>
          <w:sz w:val="45"/>
          <w:szCs w:val="45"/>
          <w:spacing w:val="21"/>
        </w:rPr>
        <w:t>另一方面，数字贸易也可能引起全球价值链的</w:t>
      </w:r>
      <w:r>
        <w:rPr>
          <w:rFonts w:ascii="SimSun" w:hAnsi="SimSun" w:eastAsia="SimSun" w:cs="SimSun"/>
          <w:sz w:val="45"/>
          <w:szCs w:val="45"/>
          <w:spacing w:val="20"/>
        </w:rPr>
        <w:t>收缩。智能自动化和3</w:t>
      </w:r>
      <w:r>
        <w:rPr>
          <w:rFonts w:ascii="Times New Roman" w:hAnsi="Times New Roman" w:eastAsia="Times New Roman" w:cs="Times New Roman"/>
          <w:sz w:val="45"/>
          <w:szCs w:val="45"/>
          <w:spacing w:val="20"/>
        </w:rPr>
        <w:t>D</w:t>
      </w:r>
      <w:r>
        <w:rPr>
          <w:rFonts w:ascii="Times New Roman" w:hAnsi="Times New Roman" w:eastAsia="Times New Roman" w:cs="Times New Roman"/>
          <w:sz w:val="45"/>
          <w:szCs w:val="45"/>
          <w:spacing w:val="78"/>
        </w:rPr>
        <w:t xml:space="preserve"> </w:t>
      </w:r>
      <w:r>
        <w:rPr>
          <w:rFonts w:ascii="SimSun" w:hAnsi="SimSun" w:eastAsia="SimSun" w:cs="SimSun"/>
          <w:sz w:val="45"/>
          <w:szCs w:val="45"/>
          <w:spacing w:val="20"/>
        </w:rPr>
        <w:t>打印可能会引</w:t>
      </w:r>
      <w:r>
        <w:rPr>
          <w:rFonts w:ascii="SimSun" w:hAnsi="SimSun" w:eastAsia="SimSun" w:cs="SimSun"/>
          <w:sz w:val="45"/>
          <w:szCs w:val="45"/>
        </w:rPr>
        <w:t xml:space="preserve"> </w:t>
      </w:r>
      <w:r>
        <w:rPr>
          <w:rFonts w:ascii="SimSun" w:hAnsi="SimSun" w:eastAsia="SimSun" w:cs="SimSun"/>
          <w:sz w:val="45"/>
          <w:szCs w:val="45"/>
          <w:spacing w:val="4"/>
        </w:rPr>
        <w:t>起跨国企业把生产或其他业务从低劳动成本的国家转向更有消费力和更广阔市场的国家。从</w:t>
      </w:r>
      <w:r>
        <w:rPr>
          <w:rFonts w:ascii="SimSun" w:hAnsi="SimSun" w:eastAsia="SimSun" w:cs="SimSun"/>
          <w:sz w:val="45"/>
          <w:szCs w:val="45"/>
          <w:spacing w:val="17"/>
        </w:rPr>
        <w:t xml:space="preserve"> </w:t>
      </w:r>
      <w:r>
        <w:rPr>
          <w:rFonts w:ascii="SimSun" w:hAnsi="SimSun" w:eastAsia="SimSun" w:cs="SimSun"/>
          <w:sz w:val="45"/>
          <w:szCs w:val="45"/>
          <w:spacing w:val="15"/>
        </w:rPr>
        <w:t>3D</w:t>
      </w:r>
      <w:r>
        <w:rPr>
          <w:rFonts w:ascii="SimSun" w:hAnsi="SimSun" w:eastAsia="SimSun" w:cs="SimSun"/>
          <w:sz w:val="45"/>
          <w:szCs w:val="45"/>
          <w:spacing w:val="218"/>
        </w:rPr>
        <w:t xml:space="preserve"> </w:t>
      </w:r>
      <w:r>
        <w:rPr>
          <w:rFonts w:ascii="SimSun" w:hAnsi="SimSun" w:eastAsia="SimSun" w:cs="SimSun"/>
          <w:sz w:val="45"/>
          <w:szCs w:val="45"/>
          <w:spacing w:val="15"/>
        </w:rPr>
        <w:t>打印应用的速度和范围看，它未来可能会对全球价值链贸易产生重大影响。目前，3D</w:t>
      </w:r>
      <w:r>
        <w:rPr>
          <w:rFonts w:ascii="SimSun" w:hAnsi="SimSun" w:eastAsia="SimSun" w:cs="SimSun"/>
          <w:sz w:val="45"/>
          <w:szCs w:val="45"/>
        </w:rPr>
        <w:t xml:space="preserve"> </w:t>
      </w:r>
      <w:r>
        <w:rPr>
          <w:rFonts w:ascii="SimSun" w:hAnsi="SimSun" w:eastAsia="SimSun" w:cs="SimSun"/>
          <w:sz w:val="45"/>
          <w:szCs w:val="45"/>
          <w:spacing w:val="17"/>
        </w:rPr>
        <w:t>打印主要用于全球价值链上游活动，如原型制造，作为传统的减</w:t>
      </w:r>
      <w:r>
        <w:rPr>
          <w:rFonts w:ascii="SimSun" w:hAnsi="SimSun" w:eastAsia="SimSun" w:cs="SimSun"/>
          <w:sz w:val="45"/>
          <w:szCs w:val="45"/>
          <w:spacing w:val="16"/>
        </w:rPr>
        <w:t>材制造流程的补充。从长</w:t>
      </w:r>
      <w:r>
        <w:rPr>
          <w:rFonts w:ascii="SimSun" w:hAnsi="SimSun" w:eastAsia="SimSun" w:cs="SimSun"/>
          <w:sz w:val="45"/>
          <w:szCs w:val="45"/>
        </w:rPr>
        <w:t xml:space="preserve"> </w:t>
      </w:r>
      <w:r>
        <w:rPr>
          <w:rFonts w:ascii="SimSun" w:hAnsi="SimSun" w:eastAsia="SimSun" w:cs="SimSun"/>
          <w:sz w:val="45"/>
          <w:szCs w:val="45"/>
          <w:spacing w:val="11"/>
        </w:rPr>
        <w:t>远来看，3</w:t>
      </w:r>
      <w:r>
        <w:rPr>
          <w:rFonts w:ascii="Times New Roman" w:hAnsi="Times New Roman" w:eastAsia="Times New Roman" w:cs="Times New Roman"/>
          <w:sz w:val="45"/>
          <w:szCs w:val="45"/>
          <w:spacing w:val="11"/>
        </w:rPr>
        <w:t>D </w:t>
      </w:r>
      <w:r>
        <w:rPr>
          <w:rFonts w:ascii="SimSun" w:hAnsi="SimSun" w:eastAsia="SimSun" w:cs="SimSun"/>
          <w:sz w:val="45"/>
          <w:szCs w:val="45"/>
          <w:spacing w:val="11"/>
        </w:rPr>
        <w:t>打印可能将在某种程度上取代传统制造方式，减少外包生产和组装</w:t>
      </w:r>
      <w:r>
        <w:rPr>
          <w:rFonts w:ascii="SimSun" w:hAnsi="SimSun" w:eastAsia="SimSun" w:cs="SimSun"/>
          <w:sz w:val="45"/>
          <w:szCs w:val="45"/>
          <w:spacing w:val="10"/>
        </w:rPr>
        <w:t>需求、生产</w:t>
      </w:r>
      <w:r>
        <w:rPr>
          <w:rFonts w:ascii="SimSun" w:hAnsi="SimSun" w:eastAsia="SimSun" w:cs="SimSun"/>
          <w:sz w:val="45"/>
          <w:szCs w:val="45"/>
        </w:rPr>
        <w:t xml:space="preserve"> </w:t>
      </w:r>
      <w:r>
        <w:rPr>
          <w:rFonts w:ascii="SimSun" w:hAnsi="SimSun" w:eastAsia="SimSun" w:cs="SimSun"/>
          <w:sz w:val="45"/>
          <w:szCs w:val="45"/>
          <w:spacing w:val="9"/>
        </w:rPr>
        <w:t>步骤以及存货、仓储、配送、零售中心和包装的需求。在3</w:t>
      </w:r>
      <w:r>
        <w:rPr>
          <w:rFonts w:ascii="Times New Roman" w:hAnsi="Times New Roman" w:eastAsia="Times New Roman" w:cs="Times New Roman"/>
          <w:sz w:val="45"/>
          <w:szCs w:val="45"/>
          <w:spacing w:val="9"/>
        </w:rPr>
        <w:t>D </w:t>
      </w:r>
      <w:r>
        <w:rPr>
          <w:rFonts w:ascii="SimSun" w:hAnsi="SimSun" w:eastAsia="SimSun" w:cs="SimSun"/>
          <w:sz w:val="45"/>
          <w:szCs w:val="45"/>
          <w:spacing w:val="9"/>
        </w:rPr>
        <w:t>打印普及的世界里，价值链不</w:t>
      </w:r>
      <w:r>
        <w:rPr>
          <w:rFonts w:ascii="SimSun" w:hAnsi="SimSun" w:eastAsia="SimSun" w:cs="SimSun"/>
          <w:sz w:val="45"/>
          <w:szCs w:val="45"/>
          <w:spacing w:val="3"/>
        </w:rPr>
        <w:t xml:space="preserve"> </w:t>
      </w:r>
      <w:r>
        <w:rPr>
          <w:rFonts w:ascii="SimSun" w:hAnsi="SimSun" w:eastAsia="SimSun" w:cs="SimSun"/>
          <w:sz w:val="45"/>
          <w:szCs w:val="45"/>
          <w:spacing w:val="5"/>
        </w:rPr>
        <w:t>但可能会变短，而且可能会改头换面，变成以设计</w:t>
      </w:r>
      <w:r>
        <w:rPr>
          <w:rFonts w:ascii="SimSun" w:hAnsi="SimSun" w:eastAsia="SimSun" w:cs="SimSun"/>
          <w:sz w:val="45"/>
          <w:szCs w:val="45"/>
          <w:spacing w:val="4"/>
        </w:rPr>
        <w:t>、图纸和软件等形式的跨境数据交换，而</w:t>
      </w:r>
    </w:p>
    <w:p>
      <w:pPr>
        <w:ind w:left="148"/>
        <w:spacing w:before="1" w:line="220" w:lineRule="auto"/>
        <w:rPr>
          <w:rFonts w:ascii="SimSun" w:hAnsi="SimSun" w:eastAsia="SimSun" w:cs="SimSun"/>
          <w:sz w:val="45"/>
          <w:szCs w:val="45"/>
        </w:rPr>
      </w:pPr>
      <w:r>
        <w:rPr>
          <w:rFonts w:ascii="SimSun" w:hAnsi="SimSun" w:eastAsia="SimSun" w:cs="SimSun"/>
          <w:sz w:val="45"/>
          <w:szCs w:val="45"/>
          <w:spacing w:val="7"/>
        </w:rPr>
        <w:t>不是实体货物和服务的跨境交换。</w:t>
      </w:r>
    </w:p>
    <w:p>
      <w:pPr>
        <w:pStyle w:val="BodyText"/>
        <w:spacing w:line="267" w:lineRule="auto"/>
        <w:rPr/>
      </w:pPr>
      <w:r/>
    </w:p>
    <w:p>
      <w:pPr>
        <w:ind w:left="1298"/>
        <w:spacing w:before="168" w:line="225" w:lineRule="auto"/>
        <w:rPr>
          <w:rFonts w:ascii="STXinwei" w:hAnsi="STXinwei" w:eastAsia="STXinwei" w:cs="STXinwei"/>
          <w:sz w:val="51"/>
          <w:szCs w:val="51"/>
        </w:rPr>
      </w:pPr>
      <w:r>
        <w:rPr>
          <w:rFonts w:ascii="STXinwei" w:hAnsi="STXinwei" w:eastAsia="STXinwei" w:cs="STXinwei"/>
          <w:sz w:val="51"/>
          <w:szCs w:val="51"/>
          <w:b/>
          <w:bCs/>
          <w:spacing w:val="31"/>
        </w:rPr>
        <w:t>(二)从全球价值链参与主体的布局来看</w:t>
      </w:r>
    </w:p>
    <w:p>
      <w:pPr>
        <w:pStyle w:val="BodyText"/>
        <w:spacing w:line="331" w:lineRule="auto"/>
        <w:rPr/>
      </w:pPr>
      <w:r/>
    </w:p>
    <w:p>
      <w:pPr>
        <w:ind w:left="148" w:right="111" w:firstLine="1029"/>
        <w:spacing w:before="147" w:line="286" w:lineRule="auto"/>
        <w:rPr>
          <w:rFonts w:ascii="SimSun" w:hAnsi="SimSun" w:eastAsia="SimSun" w:cs="SimSun"/>
          <w:sz w:val="45"/>
          <w:szCs w:val="45"/>
        </w:rPr>
      </w:pPr>
      <w:r>
        <w:rPr>
          <w:rFonts w:ascii="SimSun" w:hAnsi="SimSun" w:eastAsia="SimSun" w:cs="SimSun"/>
          <w:sz w:val="45"/>
          <w:szCs w:val="45"/>
          <w:spacing w:val="15"/>
        </w:rPr>
        <w:t>一方面，数字技术的发展与应用降低了企业进入全球市场的门槛，使更多中小企业和</w:t>
      </w:r>
      <w:r>
        <w:rPr>
          <w:rFonts w:ascii="SimSun" w:hAnsi="SimSun" w:eastAsia="SimSun" w:cs="SimSun"/>
          <w:sz w:val="45"/>
          <w:szCs w:val="45"/>
          <w:spacing w:val="12"/>
        </w:rPr>
        <w:t xml:space="preserve"> </w:t>
      </w:r>
      <w:r>
        <w:rPr>
          <w:rFonts w:ascii="SimSun" w:hAnsi="SimSun" w:eastAsia="SimSun" w:cs="SimSun"/>
          <w:sz w:val="40"/>
          <w:szCs w:val="40"/>
          <w:spacing w:val="65"/>
        </w:rPr>
        <w:t>低收入国家有更多的机会参与到全球价值链的分工中，并获取与全球价值链增值或数字技</w:t>
      </w:r>
      <w:r>
        <w:rPr>
          <w:rFonts w:ascii="SimSun" w:hAnsi="SimSun" w:eastAsia="SimSun" w:cs="SimSun"/>
          <w:sz w:val="40"/>
          <w:szCs w:val="40"/>
          <w:spacing w:val="13"/>
        </w:rPr>
        <w:t xml:space="preserve"> </w:t>
      </w:r>
      <w:r>
        <w:rPr>
          <w:rFonts w:ascii="SimSun" w:hAnsi="SimSun" w:eastAsia="SimSun" w:cs="SimSun"/>
          <w:sz w:val="45"/>
          <w:szCs w:val="45"/>
          <w:spacing w:val="14"/>
        </w:rPr>
        <w:t>术相关的收益。另一方面，虽然全球价值链有利于发展中国家参与全球价值链的分工，但</w:t>
      </w:r>
      <w:r>
        <w:rPr>
          <w:rFonts w:ascii="SimSun" w:hAnsi="SimSun" w:eastAsia="SimSun" w:cs="SimSun"/>
          <w:sz w:val="45"/>
          <w:szCs w:val="45"/>
          <w:spacing w:val="12"/>
        </w:rPr>
        <w:t xml:space="preserve"> </w:t>
      </w:r>
      <w:r>
        <w:rPr>
          <w:rFonts w:ascii="SimSun" w:hAnsi="SimSun" w:eastAsia="SimSun" w:cs="SimSun"/>
          <w:sz w:val="45"/>
          <w:szCs w:val="45"/>
          <w:spacing w:val="16"/>
        </w:rPr>
        <w:t>是数字经济以及数字贸易毕竟属于技术密集型行业，其在全球价值链的分工状态势必与一</w:t>
      </w:r>
      <w:r>
        <w:rPr>
          <w:rFonts w:ascii="SimSun" w:hAnsi="SimSun" w:eastAsia="SimSun" w:cs="SimSun"/>
          <w:sz w:val="45"/>
          <w:szCs w:val="45"/>
          <w:spacing w:val="10"/>
        </w:rPr>
        <w:t xml:space="preserve"> </w:t>
      </w:r>
      <w:r>
        <w:rPr>
          <w:rFonts w:ascii="SimSun" w:hAnsi="SimSun" w:eastAsia="SimSun" w:cs="SimSun"/>
          <w:sz w:val="45"/>
          <w:szCs w:val="45"/>
          <w:spacing w:val="15"/>
        </w:rPr>
        <w:t>定的技术水平相关，从而在一定程度上为发展中国家参与</w:t>
      </w:r>
      <w:r>
        <w:rPr>
          <w:rFonts w:ascii="SimSun" w:hAnsi="SimSun" w:eastAsia="SimSun" w:cs="SimSun"/>
          <w:sz w:val="45"/>
          <w:szCs w:val="45"/>
          <w:spacing w:val="14"/>
        </w:rPr>
        <w:t>全球价值链分工造成了阻碍°。</w:t>
      </w:r>
    </w:p>
    <w:p>
      <w:pPr>
        <w:ind w:left="148"/>
        <w:spacing w:line="221" w:lineRule="auto"/>
        <w:rPr>
          <w:rFonts w:ascii="SimSun" w:hAnsi="SimSun" w:eastAsia="SimSun" w:cs="SimSun"/>
          <w:sz w:val="45"/>
          <w:szCs w:val="45"/>
        </w:rPr>
      </w:pPr>
      <w:r>
        <w:rPr>
          <w:rFonts w:ascii="SimSun" w:hAnsi="SimSun" w:eastAsia="SimSun" w:cs="SimSun"/>
          <w:sz w:val="45"/>
          <w:szCs w:val="45"/>
          <w:spacing w:val="15"/>
        </w:rPr>
        <w:t>比如大部分发展中国家参与的劳动密集型行业在数字经济的背景</w:t>
      </w:r>
      <w:r>
        <w:rPr>
          <w:rFonts w:ascii="SimSun" w:hAnsi="SimSun" w:eastAsia="SimSun" w:cs="SimSun"/>
          <w:sz w:val="45"/>
          <w:szCs w:val="45"/>
          <w:spacing w:val="14"/>
        </w:rPr>
        <w:t>下逐渐变为数据密集型的</w:t>
      </w:r>
    </w:p>
    <w:p>
      <w:pPr>
        <w:pStyle w:val="BodyText"/>
        <w:spacing w:line="352" w:lineRule="auto"/>
        <w:rPr/>
      </w:pPr>
      <w:r/>
    </w:p>
    <w:p>
      <w:pPr>
        <w:pStyle w:val="BodyText"/>
        <w:spacing w:line="352" w:lineRule="auto"/>
        <w:rPr/>
      </w:pPr>
      <w:r/>
    </w:p>
    <w:p>
      <w:pPr>
        <w:ind w:left="148"/>
        <w:spacing w:before="131" w:line="712" w:lineRule="exact"/>
        <w:rPr>
          <w:rFonts w:ascii="SimSun" w:hAnsi="SimSun" w:eastAsia="SimSun" w:cs="SimSun"/>
          <w:sz w:val="40"/>
          <w:szCs w:val="40"/>
        </w:rPr>
      </w:pPr>
      <w:r>
        <w:rPr>
          <w:rFonts w:ascii="SimSun" w:hAnsi="SimSun" w:eastAsia="SimSun" w:cs="SimSun"/>
          <w:sz w:val="40"/>
          <w:szCs w:val="40"/>
          <w:spacing w:val="5"/>
          <w:position w:val="23"/>
        </w:rPr>
        <w:t>①</w:t>
      </w:r>
      <w:r>
        <w:rPr>
          <w:rFonts w:ascii="SimSun" w:hAnsi="SimSun" w:eastAsia="SimSun" w:cs="SimSun"/>
          <w:sz w:val="40"/>
          <w:szCs w:val="40"/>
          <w:spacing w:val="119"/>
          <w:position w:val="23"/>
        </w:rPr>
        <w:t xml:space="preserve"> </w:t>
      </w:r>
      <w:r>
        <w:rPr>
          <w:rFonts w:ascii="SimSun" w:hAnsi="SimSun" w:eastAsia="SimSun" w:cs="SimSun"/>
          <w:sz w:val="40"/>
          <w:szCs w:val="40"/>
          <w:spacing w:val="5"/>
          <w:position w:val="23"/>
        </w:rPr>
        <w:t>黄鹏，陈靓.数字经济全球化下的世界经济运行机制与规则构建：</w:t>
      </w:r>
      <w:r>
        <w:rPr>
          <w:rFonts w:ascii="SimSun" w:hAnsi="SimSun" w:eastAsia="SimSun" w:cs="SimSun"/>
          <w:sz w:val="40"/>
          <w:szCs w:val="40"/>
          <w:spacing w:val="4"/>
          <w:position w:val="23"/>
        </w:rPr>
        <w:t>基于要素流动理论的视角</w:t>
      </w:r>
      <w:r>
        <w:rPr>
          <w:rFonts w:ascii="Times New Roman" w:hAnsi="Times New Roman" w:eastAsia="Times New Roman" w:cs="Times New Roman"/>
          <w:sz w:val="40"/>
          <w:szCs w:val="40"/>
          <w:spacing w:val="4"/>
          <w:position w:val="23"/>
        </w:rPr>
        <w:t>[J].  </w:t>
      </w:r>
      <w:r>
        <w:rPr>
          <w:rFonts w:ascii="SimSun" w:hAnsi="SimSun" w:eastAsia="SimSun" w:cs="SimSun"/>
          <w:sz w:val="40"/>
          <w:szCs w:val="40"/>
          <w:spacing w:val="4"/>
          <w:position w:val="23"/>
        </w:rPr>
        <w:t>世界</w:t>
      </w:r>
    </w:p>
    <w:p>
      <w:pPr>
        <w:ind w:left="858"/>
        <w:spacing w:before="2" w:line="220" w:lineRule="auto"/>
        <w:rPr>
          <w:rFonts w:ascii="SimSun" w:hAnsi="SimSun" w:eastAsia="SimSun" w:cs="SimSun"/>
          <w:sz w:val="40"/>
          <w:szCs w:val="40"/>
        </w:rPr>
      </w:pPr>
      <w:r>
        <w:rPr>
          <w:rFonts w:ascii="SimSun" w:hAnsi="SimSun" w:eastAsia="SimSun" w:cs="SimSun"/>
          <w:sz w:val="40"/>
          <w:szCs w:val="40"/>
          <w:spacing w:val="-2"/>
        </w:rPr>
        <w:t>经济研究，2021(3):8-9.</w:t>
      </w:r>
    </w:p>
    <w:p>
      <w:pPr>
        <w:ind w:left="148"/>
        <w:spacing w:before="178" w:line="657" w:lineRule="exact"/>
        <w:rPr>
          <w:rFonts w:ascii="SimSun" w:hAnsi="SimSun" w:eastAsia="SimSun" w:cs="SimSun"/>
          <w:sz w:val="40"/>
          <w:szCs w:val="40"/>
        </w:rPr>
      </w:pPr>
      <w:r>
        <w:rPr>
          <w:rFonts w:ascii="SimSun" w:hAnsi="SimSun" w:eastAsia="SimSun" w:cs="SimSun"/>
          <w:sz w:val="40"/>
          <w:szCs w:val="40"/>
          <w:spacing w:val="5"/>
          <w:position w:val="18"/>
        </w:rPr>
        <w:t>②</w:t>
      </w:r>
      <w:r>
        <w:rPr>
          <w:rFonts w:ascii="SimSun" w:hAnsi="SimSun" w:eastAsia="SimSun" w:cs="SimSun"/>
          <w:sz w:val="40"/>
          <w:szCs w:val="40"/>
          <w:spacing w:val="118"/>
          <w:position w:val="18"/>
        </w:rPr>
        <w:t xml:space="preserve"> </w:t>
      </w:r>
      <w:r>
        <w:rPr>
          <w:rFonts w:ascii="SimSun" w:hAnsi="SimSun" w:eastAsia="SimSun" w:cs="SimSun"/>
          <w:sz w:val="40"/>
          <w:szCs w:val="40"/>
          <w:spacing w:val="5"/>
          <w:position w:val="18"/>
        </w:rPr>
        <w:t>王彬，高敬峰，宋玉洁.数字技术与全球价值链分工：来自中国细分行业的经验证据[J</w:t>
      </w:r>
      <w:r>
        <w:rPr>
          <w:rFonts w:ascii="SimSun" w:hAnsi="SimSun" w:eastAsia="SimSun" w:cs="SimSun"/>
          <w:sz w:val="40"/>
          <w:szCs w:val="40"/>
          <w:spacing w:val="4"/>
          <w:position w:val="18"/>
        </w:rPr>
        <w:t>].当代财经</w:t>
      </w:r>
    </w:p>
    <w:p>
      <w:pPr>
        <w:ind w:left="823"/>
        <w:spacing w:before="1" w:line="224" w:lineRule="auto"/>
        <w:rPr>
          <w:rFonts w:ascii="SimSun" w:hAnsi="SimSun" w:eastAsia="SimSun" w:cs="SimSun"/>
          <w:sz w:val="40"/>
          <w:szCs w:val="40"/>
        </w:rPr>
      </w:pPr>
      <w:r>
        <w:rPr>
          <w:rFonts w:ascii="SimSun" w:hAnsi="SimSun" w:eastAsia="SimSun" w:cs="SimSun"/>
          <w:sz w:val="40"/>
          <w:szCs w:val="40"/>
          <w:spacing w:val="2"/>
        </w:rPr>
        <w:t>2021(12):116.</w:t>
      </w:r>
    </w:p>
    <w:p>
      <w:pPr>
        <w:spacing w:line="224" w:lineRule="auto"/>
        <w:sectPr>
          <w:headerReference w:type="default" r:id="rId254"/>
          <w:pgSz w:w="21120" w:h="31680"/>
          <w:pgMar w:top="2306" w:right="752" w:bottom="400" w:left="1859" w:header="1675" w:footer="0" w:gutter="0"/>
        </w:sectPr>
        <w:rPr>
          <w:rFonts w:ascii="SimSun" w:hAnsi="SimSun" w:eastAsia="SimSun" w:cs="SimSun"/>
          <w:sz w:val="40"/>
          <w:szCs w:val="40"/>
        </w:rPr>
      </w:pPr>
    </w:p>
    <w:p>
      <w:pPr>
        <w:pStyle w:val="BodyText"/>
        <w:spacing w:line="252" w:lineRule="auto"/>
        <w:rPr/>
      </w:pPr>
      <w:r>
        <w:drawing>
          <wp:anchor distT="0" distB="0" distL="0" distR="0" simplePos="0" relativeHeight="251985920" behindDoc="0" locked="0" layoutInCell="0" allowOverlap="1">
            <wp:simplePos x="0" y="0"/>
            <wp:positionH relativeFrom="page">
              <wp:posOffset>162275</wp:posOffset>
            </wp:positionH>
            <wp:positionV relativeFrom="page">
              <wp:posOffset>1730446</wp:posOffset>
            </wp:positionV>
            <wp:extent cx="11667208" cy="9053"/>
            <wp:effectExtent l="0" t="0" r="0" b="0"/>
            <wp:wrapNone/>
            <wp:docPr id="434" name="IM 434"/>
            <wp:cNvGraphicFramePr/>
            <a:graphic>
              <a:graphicData uri="http://schemas.openxmlformats.org/drawingml/2006/picture">
                <pic:pic>
                  <pic:nvPicPr>
                    <pic:cNvPr id="434" name="IM 434"/>
                    <pic:cNvPicPr/>
                  </pic:nvPicPr>
                  <pic:blipFill>
                    <a:blip r:embed="rId255"/>
                    <a:stretch>
                      <a:fillRect/>
                    </a:stretch>
                  </pic:blipFill>
                  <pic:spPr>
                    <a:xfrm rot="0">
                      <a:off x="0" y="0"/>
                      <a:ext cx="11667208" cy="9053"/>
                    </a:xfrm>
                    <a:prstGeom prst="rect">
                      <a:avLst/>
                    </a:prstGeom>
                  </pic:spPr>
                </pic:pic>
              </a:graphicData>
            </a:graphic>
          </wp:anchor>
        </w:drawing>
      </w:r>
      <w:r>
        <w:drawing>
          <wp:anchor distT="0" distB="0" distL="0" distR="0" simplePos="0" relativeHeight="251984896" behindDoc="0" locked="0" layoutInCell="0" allowOverlap="1">
            <wp:simplePos x="0" y="0"/>
            <wp:positionH relativeFrom="page">
              <wp:posOffset>3411406</wp:posOffset>
            </wp:positionH>
            <wp:positionV relativeFrom="page">
              <wp:posOffset>9188749</wp:posOffset>
            </wp:positionV>
            <wp:extent cx="1333877" cy="1320265"/>
            <wp:effectExtent l="0" t="0" r="0" b="0"/>
            <wp:wrapNone/>
            <wp:docPr id="436" name="IM 436"/>
            <wp:cNvGraphicFramePr/>
            <a:graphic>
              <a:graphicData uri="http://schemas.openxmlformats.org/drawingml/2006/picture">
                <pic:pic>
                  <pic:nvPicPr>
                    <pic:cNvPr id="436" name="IM 436"/>
                    <pic:cNvPicPr/>
                  </pic:nvPicPr>
                  <pic:blipFill>
                    <a:blip r:embed="rId256"/>
                    <a:stretch>
                      <a:fillRect/>
                    </a:stretch>
                  </pic:blipFill>
                  <pic:spPr>
                    <a:xfrm rot="0">
                      <a:off x="0" y="0"/>
                      <a:ext cx="1333877" cy="1320265"/>
                    </a:xfrm>
                    <a:prstGeom prst="rect">
                      <a:avLst/>
                    </a:prstGeom>
                  </pic:spPr>
                </pic:pic>
              </a:graphicData>
            </a:graphic>
          </wp:anchor>
        </w:drawing>
      </w: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spacing w:before="149" w:line="236" w:lineRule="auto"/>
        <w:jc w:val="right"/>
        <w:rPr>
          <w:rFonts w:ascii="SimSun" w:hAnsi="SimSun" w:eastAsia="SimSun" w:cs="SimSun"/>
          <w:sz w:val="46"/>
          <w:szCs w:val="46"/>
        </w:rPr>
      </w:pPr>
      <w:r>
        <w:rPr>
          <w:rFonts w:ascii="KaiTi" w:hAnsi="KaiTi" w:eastAsia="KaiTi" w:cs="KaiTi"/>
          <w:sz w:val="46"/>
          <w:szCs w:val="46"/>
          <w:b/>
          <w:bCs/>
          <w:spacing w:val="-12"/>
        </w:rPr>
        <w:t>第九章</w:t>
      </w:r>
      <w:r>
        <w:rPr>
          <w:rFonts w:ascii="KaiTi" w:hAnsi="KaiTi" w:eastAsia="KaiTi" w:cs="KaiTi"/>
          <w:sz w:val="46"/>
          <w:szCs w:val="46"/>
          <w:spacing w:val="202"/>
        </w:rPr>
        <w:t xml:space="preserve"> </w:t>
      </w:r>
      <w:r>
        <w:rPr>
          <w:rFonts w:ascii="KaiTi" w:hAnsi="KaiTi" w:eastAsia="KaiTi" w:cs="KaiTi"/>
          <w:sz w:val="46"/>
          <w:szCs w:val="46"/>
          <w:b/>
          <w:bCs/>
          <w:spacing w:val="-12"/>
        </w:rPr>
        <w:t>数字贸易对传统贸易模式的挑战</w:t>
      </w:r>
      <w:r>
        <w:rPr>
          <w:rFonts w:ascii="KaiTi" w:hAnsi="KaiTi" w:eastAsia="KaiTi" w:cs="KaiTi"/>
          <w:sz w:val="46"/>
          <w:szCs w:val="46"/>
          <w:spacing w:val="-12"/>
        </w:rPr>
        <w:t xml:space="preserve">  </w:t>
      </w:r>
      <w:r>
        <w:rPr>
          <w:rFonts w:ascii="KaiTi" w:hAnsi="KaiTi" w:eastAsia="KaiTi" w:cs="KaiTi"/>
          <w:sz w:val="46"/>
          <w:szCs w:val="46"/>
          <w:spacing w:val="-13"/>
        </w:rPr>
        <w:t xml:space="preserve">              </w:t>
      </w:r>
      <w:r>
        <w:rPr>
          <w:rFonts w:ascii="SimSun" w:hAnsi="SimSun" w:eastAsia="SimSun" w:cs="SimSun"/>
          <w:sz w:val="46"/>
          <w:szCs w:val="46"/>
          <w:spacing w:val="-13"/>
          <w:position w:val="-4"/>
        </w:rPr>
        <w:t>·121</w:t>
      </w:r>
      <w:r>
        <w:rPr>
          <w:rFonts w:ascii="SimSun" w:hAnsi="SimSun" w:eastAsia="SimSun" w:cs="SimSun"/>
          <w:sz w:val="46"/>
          <w:szCs w:val="46"/>
          <w:spacing w:val="-64"/>
          <w:position w:val="-4"/>
        </w:rPr>
        <w:t xml:space="preserve"> </w:t>
      </w:r>
      <w:r>
        <w:rPr>
          <w:rFonts w:ascii="SimSun" w:hAnsi="SimSun" w:eastAsia="SimSun" w:cs="SimSun"/>
          <w:sz w:val="46"/>
          <w:szCs w:val="46"/>
          <w:spacing w:val="-13"/>
          <w:position w:val="-4"/>
        </w:rPr>
        <w:t>·</w:t>
      </w:r>
    </w:p>
    <w:p>
      <w:pPr>
        <w:pStyle w:val="BodyText"/>
        <w:spacing w:line="294" w:lineRule="auto"/>
        <w:rPr/>
      </w:pPr>
      <w:r/>
    </w:p>
    <w:p>
      <w:pPr>
        <w:ind w:left="127" w:right="84"/>
        <w:spacing w:before="149" w:line="279" w:lineRule="auto"/>
        <w:jc w:val="both"/>
        <w:rPr>
          <w:rFonts w:ascii="SimSun" w:hAnsi="SimSun" w:eastAsia="SimSun" w:cs="SimSun"/>
          <w:sz w:val="46"/>
          <w:szCs w:val="46"/>
        </w:rPr>
      </w:pPr>
      <w:r>
        <w:rPr>
          <w:rFonts w:ascii="SimSun" w:hAnsi="SimSun" w:eastAsia="SimSun" w:cs="SimSun"/>
          <w:sz w:val="46"/>
          <w:szCs w:val="46"/>
          <w:spacing w:val="-6"/>
        </w:rPr>
        <w:t>行业，其生产的过程正逐渐从发展中国家回归到发达国家中，从而</w:t>
      </w:r>
      <w:r>
        <w:rPr>
          <w:rFonts w:ascii="SimSun" w:hAnsi="SimSun" w:eastAsia="SimSun" w:cs="SimSun"/>
          <w:sz w:val="46"/>
          <w:szCs w:val="46"/>
          <w:spacing w:val="-7"/>
        </w:rPr>
        <w:t>在一定程度上减少了发展</w:t>
      </w:r>
      <w:r>
        <w:rPr>
          <w:rFonts w:ascii="SimSun" w:hAnsi="SimSun" w:eastAsia="SimSun" w:cs="SimSun"/>
          <w:sz w:val="46"/>
          <w:szCs w:val="46"/>
        </w:rPr>
        <w:t xml:space="preserve"> </w:t>
      </w:r>
      <w:r>
        <w:rPr>
          <w:rFonts w:ascii="SimSun" w:hAnsi="SimSun" w:eastAsia="SimSun" w:cs="SimSun"/>
          <w:sz w:val="46"/>
          <w:szCs w:val="46"/>
          <w:spacing w:val="5"/>
        </w:rPr>
        <w:t>中国家参与全球价值链的程度。而且，在当前的全球价值链分工中，处于主导地位的仍然</w:t>
      </w:r>
      <w:r>
        <w:rPr>
          <w:rFonts w:ascii="SimSun" w:hAnsi="SimSun" w:eastAsia="SimSun" w:cs="SimSun"/>
          <w:sz w:val="46"/>
          <w:szCs w:val="46"/>
          <w:spacing w:val="12"/>
        </w:rPr>
        <w:t xml:space="preserve"> </w:t>
      </w:r>
      <w:r>
        <w:rPr>
          <w:rFonts w:ascii="SimSun" w:hAnsi="SimSun" w:eastAsia="SimSun" w:cs="SimSun"/>
          <w:sz w:val="46"/>
          <w:szCs w:val="46"/>
          <w:spacing w:val="5"/>
        </w:rPr>
        <w:t>是少部分发达国家中拥有较大的数字平台的国家。这些发达国家的数字平台通过将大量搜</w:t>
      </w:r>
      <w:r>
        <w:rPr>
          <w:rFonts w:ascii="SimSun" w:hAnsi="SimSun" w:eastAsia="SimSun" w:cs="SimSun"/>
          <w:sz w:val="46"/>
          <w:szCs w:val="46"/>
          <w:spacing w:val="6"/>
        </w:rPr>
        <w:t xml:space="preserve"> </w:t>
      </w:r>
      <w:r>
        <w:rPr>
          <w:rFonts w:ascii="SimSun" w:hAnsi="SimSun" w:eastAsia="SimSun" w:cs="SimSun"/>
          <w:sz w:val="46"/>
          <w:szCs w:val="46"/>
          <w:spacing w:val="6"/>
        </w:rPr>
        <w:t>集的数据进行货币化，从而产生具有经济价值的数据产品，而发展中国家大部分</w:t>
      </w:r>
      <w:r>
        <w:rPr>
          <w:rFonts w:ascii="SimSun" w:hAnsi="SimSun" w:eastAsia="SimSun" w:cs="SimSun"/>
          <w:sz w:val="46"/>
          <w:szCs w:val="46"/>
          <w:spacing w:val="5"/>
        </w:rPr>
        <w:t>则是这一</w:t>
      </w:r>
    </w:p>
    <w:p>
      <w:pPr>
        <w:ind w:left="127"/>
        <w:spacing w:before="1" w:line="218" w:lineRule="auto"/>
        <w:rPr>
          <w:rFonts w:ascii="SimSun" w:hAnsi="SimSun" w:eastAsia="SimSun" w:cs="SimSun"/>
          <w:sz w:val="46"/>
          <w:szCs w:val="46"/>
        </w:rPr>
      </w:pPr>
      <w:r>
        <w:rPr>
          <w:rFonts w:ascii="SimSun" w:hAnsi="SimSun" w:eastAsia="SimSun" w:cs="SimSun"/>
          <w:sz w:val="46"/>
          <w:szCs w:val="46"/>
          <w:spacing w:val="3"/>
        </w:rPr>
        <w:t>类数据产品的进口国或者是原始数据的出口国，处于全球价值链的低端。</w:t>
      </w:r>
    </w:p>
    <w:p>
      <w:pPr>
        <w:pStyle w:val="BodyText"/>
        <w:spacing w:line="321" w:lineRule="auto"/>
        <w:rPr/>
      </w:pPr>
      <w:r/>
    </w:p>
    <w:p>
      <w:pPr>
        <w:pStyle w:val="BodyText"/>
        <w:spacing w:line="322" w:lineRule="auto"/>
        <w:rPr/>
      </w:pPr>
      <w:r/>
    </w:p>
    <w:p>
      <w:pPr>
        <w:ind w:firstLine="4506"/>
        <w:spacing w:line="2114" w:lineRule="exact"/>
        <w:rPr/>
      </w:pPr>
      <w:r>
        <w:rPr>
          <w:position w:val="-42"/>
        </w:rPr>
        <w:drawing>
          <wp:inline distT="0" distB="0" distL="0" distR="0">
            <wp:extent cx="4610100" cy="1342797"/>
            <wp:effectExtent l="0" t="0" r="0" b="0"/>
            <wp:docPr id="438" name="IM 438"/>
            <wp:cNvGraphicFramePr/>
            <a:graphic>
              <a:graphicData uri="http://schemas.openxmlformats.org/drawingml/2006/picture">
                <pic:pic>
                  <pic:nvPicPr>
                    <pic:cNvPr id="438" name="IM 438"/>
                    <pic:cNvPicPr/>
                  </pic:nvPicPr>
                  <pic:blipFill>
                    <a:blip r:embed="rId257"/>
                    <a:stretch>
                      <a:fillRect/>
                    </a:stretch>
                  </pic:blipFill>
                  <pic:spPr>
                    <a:xfrm rot="0">
                      <a:off x="0" y="0"/>
                      <a:ext cx="4610100" cy="1342797"/>
                    </a:xfrm>
                    <a:prstGeom prst="rect">
                      <a:avLst/>
                    </a:prstGeom>
                  </pic:spPr>
                </pic:pic>
              </a:graphicData>
            </a:graphic>
          </wp:inline>
        </w:drawing>
      </w:r>
    </w:p>
    <w:p>
      <w:pPr>
        <w:pStyle w:val="BodyText"/>
        <w:spacing w:line="432" w:lineRule="auto"/>
        <w:rPr/>
      </w:pPr>
      <w:r/>
    </w:p>
    <w:p>
      <w:pPr>
        <w:ind w:left="1099"/>
        <w:spacing w:before="151" w:line="219" w:lineRule="auto"/>
        <w:rPr>
          <w:rFonts w:ascii="SimSun" w:hAnsi="SimSun" w:eastAsia="SimSun" w:cs="SimSun"/>
          <w:sz w:val="46"/>
          <w:szCs w:val="46"/>
        </w:rPr>
      </w:pPr>
      <w:r>
        <w:rPr>
          <w:rFonts w:ascii="SimSun" w:hAnsi="SimSun" w:eastAsia="SimSun" w:cs="SimSun"/>
          <w:sz w:val="46"/>
          <w:szCs w:val="46"/>
          <w:spacing w:val="1"/>
        </w:rPr>
        <w:t>1.</w:t>
      </w:r>
      <w:r>
        <w:rPr>
          <w:rFonts w:ascii="SimSun" w:hAnsi="SimSun" w:eastAsia="SimSun" w:cs="SimSun"/>
          <w:sz w:val="46"/>
          <w:szCs w:val="46"/>
          <w:spacing w:val="-118"/>
        </w:rPr>
        <w:t xml:space="preserve"> </w:t>
      </w:r>
      <w:r>
        <w:rPr>
          <w:rFonts w:ascii="SimSun" w:hAnsi="SimSun" w:eastAsia="SimSun" w:cs="SimSun"/>
          <w:sz w:val="46"/>
          <w:szCs w:val="46"/>
          <w:spacing w:val="1"/>
        </w:rPr>
        <w:t>简述贸易对象的数字化的主要形式。</w:t>
      </w:r>
    </w:p>
    <w:p>
      <w:pPr>
        <w:ind w:left="1057"/>
        <w:spacing w:before="134" w:line="218" w:lineRule="auto"/>
        <w:rPr>
          <w:rFonts w:ascii="SimSun" w:hAnsi="SimSun" w:eastAsia="SimSun" w:cs="SimSun"/>
          <w:sz w:val="46"/>
          <w:szCs w:val="46"/>
        </w:rPr>
      </w:pPr>
      <w:r>
        <w:rPr>
          <w:rFonts w:ascii="SimSun" w:hAnsi="SimSun" w:eastAsia="SimSun" w:cs="SimSun"/>
          <w:sz w:val="46"/>
          <w:szCs w:val="46"/>
          <w:spacing w:val="5"/>
        </w:rPr>
        <w:t>2.</w:t>
      </w:r>
      <w:r>
        <w:rPr>
          <w:rFonts w:ascii="SimSun" w:hAnsi="SimSun" w:eastAsia="SimSun" w:cs="SimSun"/>
          <w:sz w:val="46"/>
          <w:szCs w:val="46"/>
          <w:spacing w:val="-89"/>
        </w:rPr>
        <w:t xml:space="preserve"> </w:t>
      </w:r>
      <w:r>
        <w:rPr>
          <w:rFonts w:ascii="SimSun" w:hAnsi="SimSun" w:eastAsia="SimSun" w:cs="SimSun"/>
          <w:sz w:val="46"/>
          <w:szCs w:val="46"/>
          <w:spacing w:val="5"/>
        </w:rPr>
        <w:t>数字贸易时代全球价值链变化趋势如何?</w:t>
      </w:r>
    </w:p>
    <w:p>
      <w:pPr>
        <w:ind w:left="1057"/>
        <w:spacing w:before="154" w:line="220" w:lineRule="auto"/>
        <w:rPr>
          <w:rFonts w:ascii="SimSun" w:hAnsi="SimSun" w:eastAsia="SimSun" w:cs="SimSun"/>
          <w:sz w:val="46"/>
          <w:szCs w:val="46"/>
        </w:rPr>
      </w:pPr>
      <w:r>
        <w:rPr>
          <w:rFonts w:ascii="SimSun" w:hAnsi="SimSun" w:eastAsia="SimSun" w:cs="SimSun"/>
          <w:sz w:val="46"/>
          <w:szCs w:val="46"/>
          <w:spacing w:val="4"/>
        </w:rPr>
        <w:t>3.</w:t>
      </w:r>
      <w:r>
        <w:rPr>
          <w:rFonts w:ascii="SimSun" w:hAnsi="SimSun" w:eastAsia="SimSun" w:cs="SimSun"/>
          <w:sz w:val="46"/>
          <w:szCs w:val="46"/>
          <w:spacing w:val="-90"/>
        </w:rPr>
        <w:t xml:space="preserve"> </w:t>
      </w:r>
      <w:r>
        <w:rPr>
          <w:rFonts w:ascii="SimSun" w:hAnsi="SimSun" w:eastAsia="SimSun" w:cs="SimSun"/>
          <w:sz w:val="46"/>
          <w:szCs w:val="46"/>
          <w:spacing w:val="4"/>
        </w:rPr>
        <w:t>数字贸易时代下全新的交易模式有哪些?</w:t>
      </w:r>
    </w:p>
    <w:p>
      <w:pPr>
        <w:ind w:right="58"/>
        <w:spacing w:before="138" w:line="684" w:lineRule="exact"/>
        <w:jc w:val="right"/>
        <w:rPr>
          <w:rFonts w:ascii="SimSun" w:hAnsi="SimSun" w:eastAsia="SimSun" w:cs="SimSun"/>
          <w:sz w:val="46"/>
          <w:szCs w:val="46"/>
        </w:rPr>
      </w:pPr>
      <w:r>
        <w:rPr>
          <w:rFonts w:ascii="SimSun" w:hAnsi="SimSun" w:eastAsia="SimSun" w:cs="SimSun"/>
          <w:sz w:val="46"/>
          <w:szCs w:val="46"/>
          <w:spacing w:val="10"/>
          <w:position w:val="15"/>
        </w:rPr>
        <w:t>4.</w:t>
      </w:r>
      <w:r>
        <w:rPr>
          <w:rFonts w:ascii="SimSun" w:hAnsi="SimSun" w:eastAsia="SimSun" w:cs="SimSun"/>
          <w:sz w:val="46"/>
          <w:szCs w:val="46"/>
          <w:spacing w:val="-115"/>
          <w:position w:val="15"/>
        </w:rPr>
        <w:t xml:space="preserve"> </w:t>
      </w:r>
      <w:r>
        <w:rPr>
          <w:rFonts w:ascii="SimSun" w:hAnsi="SimSun" w:eastAsia="SimSun" w:cs="SimSun"/>
          <w:sz w:val="46"/>
          <w:szCs w:val="46"/>
          <w:spacing w:val="10"/>
          <w:position w:val="15"/>
        </w:rPr>
        <w:t>全球价值链背景下，数字技术的发展对其</w:t>
      </w:r>
      <w:r>
        <w:rPr>
          <w:rFonts w:ascii="SimSun" w:hAnsi="SimSun" w:eastAsia="SimSun" w:cs="SimSun"/>
          <w:sz w:val="46"/>
          <w:szCs w:val="46"/>
          <w:spacing w:val="9"/>
          <w:position w:val="15"/>
        </w:rPr>
        <w:t>利润创造产生了哪些影响?我国企业应该</w:t>
      </w:r>
    </w:p>
    <w:p>
      <w:pPr>
        <w:ind w:left="127"/>
        <w:spacing w:before="3" w:line="219" w:lineRule="auto"/>
        <w:rPr>
          <w:rFonts w:ascii="SimSun" w:hAnsi="SimSun" w:eastAsia="SimSun" w:cs="SimSun"/>
          <w:sz w:val="46"/>
          <w:szCs w:val="46"/>
        </w:rPr>
      </w:pPr>
      <w:r>
        <w:rPr>
          <w:rFonts w:ascii="SimSun" w:hAnsi="SimSun" w:eastAsia="SimSun" w:cs="SimSun"/>
          <w:sz w:val="46"/>
          <w:szCs w:val="46"/>
          <w:spacing w:val="-1"/>
        </w:rPr>
        <w:t>如何更多地从中获取更大的利润。</w:t>
      </w:r>
    </w:p>
    <w:p>
      <w:pPr>
        <w:ind w:left="1107"/>
        <w:spacing w:before="138" w:line="218" w:lineRule="auto"/>
        <w:rPr>
          <w:rFonts w:ascii="SimSun" w:hAnsi="SimSun" w:eastAsia="SimSun" w:cs="SimSun"/>
          <w:sz w:val="46"/>
          <w:szCs w:val="46"/>
        </w:rPr>
      </w:pPr>
      <w:r>
        <w:rPr>
          <w:rFonts w:ascii="SimSun" w:hAnsi="SimSun" w:eastAsia="SimSun" w:cs="SimSun"/>
          <w:sz w:val="46"/>
          <w:szCs w:val="46"/>
          <w:spacing w:val="3"/>
        </w:rPr>
        <w:t>5.</w:t>
      </w:r>
      <w:r>
        <w:rPr>
          <w:rFonts w:ascii="SimSun" w:hAnsi="SimSun" w:eastAsia="SimSun" w:cs="SimSun"/>
          <w:sz w:val="46"/>
          <w:szCs w:val="46"/>
          <w:spacing w:val="-118"/>
        </w:rPr>
        <w:t xml:space="preserve"> </w:t>
      </w:r>
      <w:r>
        <w:rPr>
          <w:rFonts w:ascii="SimSun" w:hAnsi="SimSun" w:eastAsia="SimSun" w:cs="SimSun"/>
          <w:sz w:val="46"/>
          <w:szCs w:val="46"/>
          <w:spacing w:val="3"/>
        </w:rPr>
        <w:t>试分析在数字贸易时代下，我国应该如何参与到全球价值链中。</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7361"/>
        <w:spacing w:before="209" w:line="229" w:lineRule="auto"/>
        <w:rPr>
          <w:rFonts w:ascii="STXinwei" w:hAnsi="STXinwei" w:eastAsia="STXinwei" w:cs="STXinwei"/>
          <w:sz w:val="63"/>
          <w:szCs w:val="63"/>
        </w:rPr>
      </w:pPr>
      <w:r>
        <w:rPr>
          <w:rFonts w:ascii="STXinwei" w:hAnsi="STXinwei" w:eastAsia="STXinwei" w:cs="STXinwei"/>
          <w:sz w:val="63"/>
          <w:szCs w:val="63"/>
          <w:b/>
          <w:bCs/>
          <w:spacing w:val="6"/>
        </w:rPr>
        <w:t>推荐阅读文献</w:t>
      </w:r>
    </w:p>
    <w:p>
      <w:pPr>
        <w:pStyle w:val="BodyText"/>
        <w:spacing w:line="326" w:lineRule="auto"/>
        <w:rPr/>
      </w:pPr>
      <w:r/>
    </w:p>
    <w:p>
      <w:pPr>
        <w:pStyle w:val="BodyText"/>
        <w:spacing w:line="327" w:lineRule="auto"/>
        <w:rPr/>
      </w:pPr>
      <w:r/>
    </w:p>
    <w:p>
      <w:pPr>
        <w:ind w:right="10"/>
        <w:spacing w:before="150" w:line="733" w:lineRule="exact"/>
        <w:jc w:val="right"/>
        <w:rPr>
          <w:rFonts w:ascii="Times New Roman" w:hAnsi="Times New Roman" w:eastAsia="Times New Roman" w:cs="Times New Roman"/>
          <w:sz w:val="46"/>
          <w:szCs w:val="46"/>
        </w:rPr>
      </w:pPr>
      <w:r>
        <w:rPr>
          <w:rFonts w:ascii="SimSun" w:hAnsi="SimSun" w:eastAsia="SimSun" w:cs="SimSun"/>
          <w:sz w:val="46"/>
          <w:szCs w:val="46"/>
          <w:spacing w:val="7"/>
          <w:position w:val="20"/>
        </w:rPr>
        <w:t>[1]</w:t>
      </w:r>
      <w:r>
        <w:rPr>
          <w:rFonts w:ascii="SimSun" w:hAnsi="SimSun" w:eastAsia="SimSun" w:cs="SimSun"/>
          <w:sz w:val="46"/>
          <w:szCs w:val="46"/>
          <w:spacing w:val="203"/>
          <w:position w:val="20"/>
        </w:rPr>
        <w:t xml:space="preserve"> </w:t>
      </w:r>
      <w:r>
        <w:rPr>
          <w:rFonts w:ascii="SimSun" w:hAnsi="SimSun" w:eastAsia="SimSun" w:cs="SimSun"/>
          <w:sz w:val="46"/>
          <w:szCs w:val="46"/>
          <w:spacing w:val="7"/>
          <w:position w:val="20"/>
        </w:rPr>
        <w:t>世界贸易组织.世界贸易报告2018:世界</w:t>
      </w:r>
      <w:r>
        <w:rPr>
          <w:rFonts w:ascii="SimSun" w:hAnsi="SimSun" w:eastAsia="SimSun" w:cs="SimSun"/>
          <w:sz w:val="46"/>
          <w:szCs w:val="46"/>
          <w:spacing w:val="6"/>
          <w:position w:val="20"/>
        </w:rPr>
        <w:t>贸易的未来：数字技术如何改变全球商务</w:t>
      </w:r>
      <w:r>
        <w:rPr>
          <w:rFonts w:ascii="Times New Roman" w:hAnsi="Times New Roman" w:eastAsia="Times New Roman" w:cs="Times New Roman"/>
          <w:sz w:val="46"/>
          <w:szCs w:val="46"/>
          <w:spacing w:val="6"/>
          <w:position w:val="20"/>
        </w:rPr>
        <w:t>[R].</w:t>
      </w:r>
    </w:p>
    <w:p>
      <w:pPr>
        <w:ind w:left="1163"/>
        <w:spacing w:before="2" w:line="219" w:lineRule="auto"/>
        <w:rPr>
          <w:rFonts w:ascii="SimSun" w:hAnsi="SimSun" w:eastAsia="SimSun" w:cs="SimSun"/>
          <w:sz w:val="46"/>
          <w:szCs w:val="46"/>
        </w:rPr>
      </w:pPr>
      <w:r>
        <w:rPr>
          <w:rFonts w:ascii="SimSun" w:hAnsi="SimSun" w:eastAsia="SimSun" w:cs="SimSun"/>
          <w:sz w:val="46"/>
          <w:szCs w:val="46"/>
          <w:spacing w:val="4"/>
        </w:rPr>
        <w:t>上海：上海人民出版社，2018.</w:t>
      </w:r>
    </w:p>
    <w:p>
      <w:pPr>
        <w:ind w:left="127"/>
        <w:spacing w:before="152" w:line="689" w:lineRule="exact"/>
        <w:rPr>
          <w:rFonts w:ascii="SimSun" w:hAnsi="SimSun" w:eastAsia="SimSun" w:cs="SimSun"/>
          <w:sz w:val="46"/>
          <w:szCs w:val="46"/>
        </w:rPr>
      </w:pPr>
      <w:r>
        <w:rPr>
          <w:rFonts w:ascii="SimSun" w:hAnsi="SimSun" w:eastAsia="SimSun" w:cs="SimSun"/>
          <w:sz w:val="46"/>
          <w:szCs w:val="46"/>
          <w:spacing w:val="7"/>
          <w:position w:val="16"/>
        </w:rPr>
        <w:t>[2]</w:t>
      </w:r>
      <w:r>
        <w:rPr>
          <w:rFonts w:ascii="SimSun" w:hAnsi="SimSun" w:eastAsia="SimSun" w:cs="SimSun"/>
          <w:sz w:val="46"/>
          <w:szCs w:val="46"/>
          <w:spacing w:val="217"/>
          <w:position w:val="16"/>
        </w:rPr>
        <w:t xml:space="preserve"> </w:t>
      </w:r>
      <w:r>
        <w:rPr>
          <w:rFonts w:ascii="SimSun" w:hAnsi="SimSun" w:eastAsia="SimSun" w:cs="SimSun"/>
          <w:sz w:val="46"/>
          <w:szCs w:val="46"/>
          <w:spacing w:val="7"/>
          <w:position w:val="16"/>
        </w:rPr>
        <w:t>中国人民银行南京分行经常项目管理处课题组.数字贸易视角下的全球价值链重构研</w:t>
      </w:r>
    </w:p>
    <w:p>
      <w:pPr>
        <w:ind w:left="1163"/>
        <w:spacing w:before="2" w:line="212" w:lineRule="auto"/>
        <w:rPr>
          <w:rFonts w:ascii="SimSun" w:hAnsi="SimSun" w:eastAsia="SimSun" w:cs="SimSun"/>
          <w:sz w:val="46"/>
          <w:szCs w:val="46"/>
        </w:rPr>
      </w:pPr>
      <w:r>
        <w:rPr>
          <w:rFonts w:ascii="SimSun" w:hAnsi="SimSun" w:eastAsia="SimSun" w:cs="SimSun"/>
          <w:sz w:val="46"/>
          <w:szCs w:val="46"/>
          <w:spacing w:val="2"/>
        </w:rPr>
        <w:t>究</w:t>
      </w:r>
      <w:r>
        <w:rPr>
          <w:rFonts w:ascii="Times New Roman" w:hAnsi="Times New Roman" w:eastAsia="Times New Roman" w:cs="Times New Roman"/>
          <w:sz w:val="46"/>
          <w:szCs w:val="46"/>
          <w:spacing w:val="2"/>
        </w:rPr>
        <w:t>[J].</w:t>
      </w:r>
      <w:r>
        <w:rPr>
          <w:rFonts w:ascii="Times New Roman" w:hAnsi="Times New Roman" w:eastAsia="Times New Roman" w:cs="Times New Roman"/>
          <w:sz w:val="46"/>
          <w:szCs w:val="46"/>
          <w:spacing w:val="53"/>
        </w:rPr>
        <w:t xml:space="preserve">  </w:t>
      </w:r>
      <w:r>
        <w:rPr>
          <w:rFonts w:ascii="SimSun" w:hAnsi="SimSun" w:eastAsia="SimSun" w:cs="SimSun"/>
          <w:sz w:val="46"/>
          <w:szCs w:val="46"/>
          <w:spacing w:val="2"/>
        </w:rPr>
        <w:t>金融纵横，2021(5):30-36.</w:t>
      </w:r>
    </w:p>
    <w:p>
      <w:pPr>
        <w:ind w:left="127"/>
        <w:spacing w:before="180" w:line="744" w:lineRule="exact"/>
        <w:rPr>
          <w:rFonts w:ascii="SimSun" w:hAnsi="SimSun" w:eastAsia="SimSun" w:cs="SimSun"/>
          <w:sz w:val="46"/>
          <w:szCs w:val="46"/>
        </w:rPr>
      </w:pPr>
      <w:r>
        <w:rPr>
          <w:rFonts w:ascii="SimSun" w:hAnsi="SimSun" w:eastAsia="SimSun" w:cs="SimSun"/>
          <w:sz w:val="46"/>
          <w:szCs w:val="46"/>
          <w:spacing w:val="-5"/>
          <w:position w:val="21"/>
        </w:rPr>
        <w:t>[3]盛斌，高疆.超越传统贸易：数字贸易的内涵、特征与影响</w:t>
      </w:r>
      <w:r>
        <w:rPr>
          <w:rFonts w:ascii="Times New Roman" w:hAnsi="Times New Roman" w:eastAsia="Times New Roman" w:cs="Times New Roman"/>
          <w:sz w:val="46"/>
          <w:szCs w:val="46"/>
          <w:spacing w:val="-5"/>
          <w:position w:val="21"/>
        </w:rPr>
        <w:t>[J].  </w:t>
      </w:r>
      <w:r>
        <w:rPr>
          <w:rFonts w:ascii="SimSun" w:hAnsi="SimSun" w:eastAsia="SimSun" w:cs="SimSun"/>
          <w:sz w:val="46"/>
          <w:szCs w:val="46"/>
          <w:spacing w:val="-5"/>
          <w:position w:val="21"/>
        </w:rPr>
        <w:t>国外社会科</w:t>
      </w:r>
      <w:r>
        <w:rPr>
          <w:rFonts w:ascii="SimSun" w:hAnsi="SimSun" w:eastAsia="SimSun" w:cs="SimSun"/>
          <w:sz w:val="46"/>
          <w:szCs w:val="46"/>
          <w:spacing w:val="-6"/>
          <w:position w:val="21"/>
        </w:rPr>
        <w:t>学，2020(4):</w:t>
      </w:r>
    </w:p>
    <w:p>
      <w:pPr>
        <w:ind w:left="1163"/>
        <w:spacing w:line="184" w:lineRule="auto"/>
        <w:rPr>
          <w:rFonts w:ascii="SimSun" w:hAnsi="SimSun" w:eastAsia="SimSun" w:cs="SimSun"/>
          <w:sz w:val="46"/>
          <w:szCs w:val="46"/>
        </w:rPr>
      </w:pPr>
      <w:r>
        <w:rPr>
          <w:rFonts w:ascii="SimSun" w:hAnsi="SimSun" w:eastAsia="SimSun" w:cs="SimSun"/>
          <w:sz w:val="46"/>
          <w:szCs w:val="46"/>
          <w:spacing w:val="-15"/>
        </w:rPr>
        <w:t>18-32.</w:t>
      </w:r>
    </w:p>
    <w:p>
      <w:pPr>
        <w:ind w:left="127"/>
        <w:spacing w:before="233" w:line="192" w:lineRule="auto"/>
        <w:rPr>
          <w:rFonts w:ascii="Times New Roman" w:hAnsi="Times New Roman" w:eastAsia="Times New Roman" w:cs="Times New Roman"/>
          <w:sz w:val="46"/>
          <w:szCs w:val="46"/>
        </w:rPr>
      </w:pPr>
      <w:r>
        <w:rPr>
          <w:rFonts w:ascii="Times New Roman" w:hAnsi="Times New Roman" w:eastAsia="Times New Roman" w:cs="Times New Roman"/>
          <w:sz w:val="46"/>
          <w:szCs w:val="46"/>
          <w:spacing w:val="-1"/>
        </w:rPr>
        <w:t>[4]LOUNG  P,MISHRA   S,PAP</w:t>
      </w:r>
      <w:r>
        <w:rPr>
          <w:rFonts w:ascii="Times New Roman" w:hAnsi="Times New Roman" w:eastAsia="Times New Roman" w:cs="Times New Roman"/>
          <w:sz w:val="46"/>
          <w:szCs w:val="46"/>
          <w:spacing w:val="-2"/>
        </w:rPr>
        <w:t>AGEORGIOU</w:t>
      </w:r>
      <w:r>
        <w:rPr>
          <w:rFonts w:ascii="Times New Roman" w:hAnsi="Times New Roman" w:eastAsia="Times New Roman" w:cs="Times New Roman"/>
          <w:sz w:val="46"/>
          <w:szCs w:val="46"/>
          <w:spacing w:val="29"/>
        </w:rPr>
        <w:t xml:space="preserve">  </w:t>
      </w:r>
      <w:r>
        <w:rPr>
          <w:rFonts w:ascii="Times New Roman" w:hAnsi="Times New Roman" w:eastAsia="Times New Roman" w:cs="Times New Roman"/>
          <w:sz w:val="46"/>
          <w:szCs w:val="46"/>
          <w:spacing w:val="-2"/>
        </w:rPr>
        <w:t>C,et</w:t>
      </w:r>
      <w:r>
        <w:rPr>
          <w:rFonts w:ascii="Times New Roman" w:hAnsi="Times New Roman" w:eastAsia="Times New Roman" w:cs="Times New Roman"/>
          <w:sz w:val="46"/>
          <w:szCs w:val="46"/>
          <w:spacing w:val="29"/>
        </w:rPr>
        <w:t xml:space="preserve">  </w:t>
      </w:r>
      <w:r>
        <w:rPr>
          <w:rFonts w:ascii="Times New Roman" w:hAnsi="Times New Roman" w:eastAsia="Times New Roman" w:cs="Times New Roman"/>
          <w:sz w:val="46"/>
          <w:szCs w:val="46"/>
          <w:spacing w:val="-2"/>
        </w:rPr>
        <w:t>al.World  trade   in</w:t>
      </w:r>
      <w:r>
        <w:rPr>
          <w:rFonts w:ascii="Times New Roman" w:hAnsi="Times New Roman" w:eastAsia="Times New Roman" w:cs="Times New Roman"/>
          <w:sz w:val="46"/>
          <w:szCs w:val="46"/>
          <w:spacing w:val="33"/>
        </w:rPr>
        <w:t xml:space="preserve">  </w:t>
      </w:r>
      <w:r>
        <w:rPr>
          <w:rFonts w:ascii="Times New Roman" w:hAnsi="Times New Roman" w:eastAsia="Times New Roman" w:cs="Times New Roman"/>
          <w:sz w:val="46"/>
          <w:szCs w:val="46"/>
          <w:spacing w:val="-2"/>
        </w:rPr>
        <w:t>services:evidence</w:t>
      </w:r>
      <w:r>
        <w:rPr>
          <w:rFonts w:ascii="Times New Roman" w:hAnsi="Times New Roman" w:eastAsia="Times New Roman" w:cs="Times New Roman"/>
          <w:sz w:val="46"/>
          <w:szCs w:val="46"/>
          <w:spacing w:val="30"/>
        </w:rPr>
        <w:t xml:space="preserve">  </w:t>
      </w:r>
      <w:r>
        <w:rPr>
          <w:rFonts w:ascii="Times New Roman" w:hAnsi="Times New Roman" w:eastAsia="Times New Roman" w:cs="Times New Roman"/>
          <w:sz w:val="46"/>
          <w:szCs w:val="46"/>
          <w:spacing w:val="-2"/>
        </w:rPr>
        <w:t>from</w:t>
      </w:r>
    </w:p>
    <w:p>
      <w:pPr>
        <w:ind w:left="1163"/>
        <w:spacing w:before="271" w:line="192" w:lineRule="auto"/>
        <w:rPr>
          <w:rFonts w:ascii="Times New Roman" w:hAnsi="Times New Roman" w:eastAsia="Times New Roman" w:cs="Times New Roman"/>
          <w:sz w:val="46"/>
          <w:szCs w:val="46"/>
        </w:rPr>
      </w:pPr>
      <w:r>
        <w:rPr>
          <w:rFonts w:ascii="Times New Roman" w:hAnsi="Times New Roman" w:eastAsia="Times New Roman" w:cs="Times New Roman"/>
          <w:sz w:val="46"/>
          <w:szCs w:val="46"/>
        </w:rPr>
        <w:t>a</w:t>
      </w:r>
      <w:r>
        <w:rPr>
          <w:rFonts w:ascii="Times New Roman" w:hAnsi="Times New Roman" w:eastAsia="Times New Roman" w:cs="Times New Roman"/>
          <w:sz w:val="46"/>
          <w:szCs w:val="46"/>
          <w:spacing w:val="109"/>
        </w:rPr>
        <w:t xml:space="preserve"> </w:t>
      </w:r>
      <w:r>
        <w:rPr>
          <w:rFonts w:ascii="Times New Roman" w:hAnsi="Times New Roman" w:eastAsia="Times New Roman" w:cs="Times New Roman"/>
          <w:sz w:val="46"/>
          <w:szCs w:val="46"/>
        </w:rPr>
        <w:t>new</w:t>
      </w:r>
      <w:r>
        <w:rPr>
          <w:rFonts w:ascii="Times New Roman" w:hAnsi="Times New Roman" w:eastAsia="Times New Roman" w:cs="Times New Roman"/>
          <w:sz w:val="46"/>
          <w:szCs w:val="46"/>
          <w:spacing w:val="111"/>
        </w:rPr>
        <w:t xml:space="preserve"> </w:t>
      </w:r>
      <w:r>
        <w:rPr>
          <w:rFonts w:ascii="Times New Roman" w:hAnsi="Times New Roman" w:eastAsia="Times New Roman" w:cs="Times New Roman"/>
          <w:sz w:val="46"/>
          <w:szCs w:val="46"/>
        </w:rPr>
        <w:t>dataset[D].IMF</w:t>
      </w:r>
      <w:r>
        <w:rPr>
          <w:rFonts w:ascii="Times New Roman" w:hAnsi="Times New Roman" w:eastAsia="Times New Roman" w:cs="Times New Roman"/>
          <w:sz w:val="46"/>
          <w:szCs w:val="46"/>
          <w:spacing w:val="101"/>
        </w:rPr>
        <w:t xml:space="preserve"> </w:t>
      </w:r>
      <w:r>
        <w:rPr>
          <w:rFonts w:ascii="Times New Roman" w:hAnsi="Times New Roman" w:eastAsia="Times New Roman" w:cs="Times New Roman"/>
          <w:sz w:val="46"/>
          <w:szCs w:val="46"/>
        </w:rPr>
        <w:t>Working</w:t>
      </w:r>
      <w:r>
        <w:rPr>
          <w:rFonts w:ascii="Times New Roman" w:hAnsi="Times New Roman" w:eastAsia="Times New Roman" w:cs="Times New Roman"/>
          <w:sz w:val="46"/>
          <w:szCs w:val="46"/>
          <w:spacing w:val="103"/>
        </w:rPr>
        <w:t xml:space="preserve"> </w:t>
      </w:r>
      <w:r>
        <w:rPr>
          <w:rFonts w:ascii="Times New Roman" w:hAnsi="Times New Roman" w:eastAsia="Times New Roman" w:cs="Times New Roman"/>
          <w:sz w:val="46"/>
          <w:szCs w:val="46"/>
        </w:rPr>
        <w:t>Paper</w:t>
      </w:r>
      <w:r>
        <w:rPr>
          <w:rFonts w:ascii="Times New Roman" w:hAnsi="Times New Roman" w:eastAsia="Times New Roman" w:cs="Times New Roman"/>
          <w:sz w:val="46"/>
          <w:szCs w:val="46"/>
          <w:spacing w:val="87"/>
        </w:rPr>
        <w:t xml:space="preserve"> </w:t>
      </w:r>
      <w:r>
        <w:rPr>
          <w:rFonts w:ascii="Times New Roman" w:hAnsi="Times New Roman" w:eastAsia="Times New Roman" w:cs="Times New Roman"/>
          <w:sz w:val="46"/>
          <w:szCs w:val="46"/>
        </w:rPr>
        <w:t>No.17/77,Washington</w:t>
      </w:r>
      <w:r>
        <w:rPr>
          <w:rFonts w:ascii="Times New Roman" w:hAnsi="Times New Roman" w:eastAsia="Times New Roman" w:cs="Times New Roman"/>
          <w:sz w:val="46"/>
          <w:szCs w:val="46"/>
          <w:spacing w:val="103"/>
        </w:rPr>
        <w:t xml:space="preserve"> </w:t>
      </w:r>
      <w:r>
        <w:rPr>
          <w:rFonts w:ascii="Times New Roman" w:hAnsi="Times New Roman" w:eastAsia="Times New Roman" w:cs="Times New Roman"/>
          <w:sz w:val="46"/>
          <w:szCs w:val="46"/>
        </w:rPr>
        <w:t>D.C.,2017.</w:t>
      </w:r>
    </w:p>
    <w:p>
      <w:pPr>
        <w:spacing w:before="193" w:line="781" w:lineRule="exact"/>
        <w:jc w:val="right"/>
        <w:rPr>
          <w:rFonts w:ascii="Times New Roman" w:hAnsi="Times New Roman" w:eastAsia="Times New Roman" w:cs="Times New Roman"/>
          <w:sz w:val="46"/>
          <w:szCs w:val="46"/>
        </w:rPr>
      </w:pPr>
      <w:r>
        <w:rPr>
          <w:rFonts w:ascii="SimSun" w:hAnsi="SimSun" w:eastAsia="SimSun" w:cs="SimSun"/>
          <w:sz w:val="46"/>
          <w:szCs w:val="46"/>
          <w:spacing w:val="-1"/>
          <w:position w:val="24"/>
        </w:rPr>
        <w:t>[5]</w:t>
      </w:r>
      <w:r>
        <w:rPr>
          <w:rFonts w:ascii="SimSun" w:hAnsi="SimSun" w:eastAsia="SimSun" w:cs="SimSun"/>
          <w:sz w:val="46"/>
          <w:szCs w:val="46"/>
          <w:spacing w:val="204"/>
          <w:position w:val="24"/>
        </w:rPr>
        <w:t xml:space="preserve"> </w:t>
      </w:r>
      <w:r>
        <w:rPr>
          <w:rFonts w:ascii="Times New Roman" w:hAnsi="Times New Roman" w:eastAsia="Times New Roman" w:cs="Times New Roman"/>
          <w:sz w:val="46"/>
          <w:szCs w:val="46"/>
          <w:spacing w:val="-1"/>
          <w:position w:val="24"/>
        </w:rPr>
        <w:t>STRANGER R,ZUCCHELLA A.The great convergence:in</w:t>
      </w:r>
      <w:r>
        <w:rPr>
          <w:rFonts w:ascii="Times New Roman" w:hAnsi="Times New Roman" w:eastAsia="Times New Roman" w:cs="Times New Roman"/>
          <w:sz w:val="46"/>
          <w:szCs w:val="46"/>
          <w:spacing w:val="-2"/>
          <w:position w:val="24"/>
        </w:rPr>
        <w:t>formation technology and the new</w:t>
      </w:r>
    </w:p>
    <w:p>
      <w:pPr>
        <w:ind w:left="1163"/>
        <w:spacing w:before="1" w:line="192" w:lineRule="auto"/>
        <w:rPr>
          <w:rFonts w:ascii="Times New Roman" w:hAnsi="Times New Roman" w:eastAsia="Times New Roman" w:cs="Times New Roman"/>
          <w:sz w:val="46"/>
          <w:szCs w:val="46"/>
        </w:rPr>
      </w:pPr>
      <w:r>
        <w:rPr>
          <w:rFonts w:ascii="Times New Roman" w:hAnsi="Times New Roman" w:eastAsia="Times New Roman" w:cs="Times New Roman"/>
          <w:sz w:val="46"/>
          <w:szCs w:val="46"/>
        </w:rPr>
        <w:t>globalization</w:t>
      </w:r>
      <w:r>
        <w:rPr>
          <w:rFonts w:ascii="Times New Roman" w:hAnsi="Times New Roman" w:eastAsia="Times New Roman" w:cs="Times New Roman"/>
          <w:sz w:val="46"/>
          <w:szCs w:val="46"/>
          <w:spacing w:val="4"/>
        </w:rPr>
        <w:t>[M].</w:t>
      </w:r>
      <w:r>
        <w:rPr>
          <w:rFonts w:ascii="Times New Roman" w:hAnsi="Times New Roman" w:eastAsia="Times New Roman" w:cs="Times New Roman"/>
          <w:sz w:val="46"/>
          <w:szCs w:val="46"/>
        </w:rPr>
        <w:t>Cambridge</w:t>
      </w:r>
      <w:r>
        <w:rPr>
          <w:rFonts w:ascii="Times New Roman" w:hAnsi="Times New Roman" w:eastAsia="Times New Roman" w:cs="Times New Roman"/>
          <w:sz w:val="46"/>
          <w:szCs w:val="46"/>
          <w:spacing w:val="4"/>
        </w:rPr>
        <w:t>:</w:t>
      </w:r>
      <w:r>
        <w:rPr>
          <w:rFonts w:ascii="Times New Roman" w:hAnsi="Times New Roman" w:eastAsia="Times New Roman" w:cs="Times New Roman"/>
          <w:sz w:val="46"/>
          <w:szCs w:val="46"/>
        </w:rPr>
        <w:t>Harvard</w:t>
      </w:r>
      <w:r>
        <w:rPr>
          <w:rFonts w:ascii="Times New Roman" w:hAnsi="Times New Roman" w:eastAsia="Times New Roman" w:cs="Times New Roman"/>
          <w:sz w:val="46"/>
          <w:szCs w:val="46"/>
          <w:spacing w:val="4"/>
        </w:rPr>
        <w:t xml:space="preserve">    </w:t>
      </w:r>
      <w:r>
        <w:rPr>
          <w:rFonts w:ascii="Times New Roman" w:hAnsi="Times New Roman" w:eastAsia="Times New Roman" w:cs="Times New Roman"/>
          <w:sz w:val="46"/>
          <w:szCs w:val="46"/>
        </w:rPr>
        <w:t>University</w:t>
      </w:r>
      <w:r>
        <w:rPr>
          <w:rFonts w:ascii="Times New Roman" w:hAnsi="Times New Roman" w:eastAsia="Times New Roman" w:cs="Times New Roman"/>
          <w:sz w:val="46"/>
          <w:szCs w:val="46"/>
          <w:spacing w:val="4"/>
        </w:rPr>
        <w:t xml:space="preserve">    </w:t>
      </w:r>
      <w:r>
        <w:rPr>
          <w:rFonts w:ascii="Times New Roman" w:hAnsi="Times New Roman" w:eastAsia="Times New Roman" w:cs="Times New Roman"/>
          <w:sz w:val="46"/>
          <w:szCs w:val="46"/>
        </w:rPr>
        <w:t>Press</w:t>
      </w:r>
      <w:r>
        <w:rPr>
          <w:rFonts w:ascii="Times New Roman" w:hAnsi="Times New Roman" w:eastAsia="Times New Roman" w:cs="Times New Roman"/>
          <w:sz w:val="46"/>
          <w:szCs w:val="46"/>
          <w:spacing w:val="4"/>
        </w:rPr>
        <w:t>,2016:140-141.</w:t>
      </w:r>
    </w:p>
    <w:p>
      <w:pPr>
        <w:spacing w:line="192" w:lineRule="auto"/>
        <w:sectPr>
          <w:headerReference w:type="default" r:id="rId3"/>
          <w:pgSz w:w="21120" w:h="31680"/>
          <w:pgMar w:top="400" w:right="2479" w:bottom="400" w:left="255" w:header="0" w:footer="0" w:gutter="0"/>
        </w:sectPr>
        <w:rPr>
          <w:rFonts w:ascii="Times New Roman" w:hAnsi="Times New Roman" w:eastAsia="Times New Roman" w:cs="Times New Roman"/>
          <w:sz w:val="46"/>
          <w:szCs w:val="46"/>
        </w:rPr>
      </w:pP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ind w:left="2076"/>
        <w:spacing w:before="253" w:line="176" w:lineRule="auto"/>
        <w:rPr>
          <w:rFonts w:ascii="LiSu" w:hAnsi="LiSu" w:eastAsia="LiSu" w:cs="LiSu"/>
          <w:sz w:val="78"/>
          <w:szCs w:val="78"/>
        </w:rPr>
      </w:pPr>
      <w:r>
        <w:rPr>
          <w:rFonts w:ascii="LiSu" w:hAnsi="LiSu" w:eastAsia="LiSu" w:cs="LiSu"/>
          <w:sz w:val="78"/>
          <w:szCs w:val="78"/>
          <w:b/>
          <w:bCs/>
          <w:spacing w:val="6"/>
        </w:rPr>
        <w:t>第十章</w:t>
      </w:r>
      <w:r>
        <w:rPr>
          <w:rFonts w:ascii="LiSu" w:hAnsi="LiSu" w:eastAsia="LiSu" w:cs="LiSu"/>
          <w:sz w:val="78"/>
          <w:szCs w:val="78"/>
          <w:spacing w:val="13"/>
        </w:rPr>
        <w:t xml:space="preserve">  </w:t>
      </w:r>
      <w:r>
        <w:rPr>
          <w:rFonts w:ascii="LiSu" w:hAnsi="LiSu" w:eastAsia="LiSu" w:cs="LiSu"/>
          <w:sz w:val="78"/>
          <w:szCs w:val="78"/>
          <w:b/>
          <w:bCs/>
          <w:spacing w:val="6"/>
        </w:rPr>
        <w:t>数字贸易对传统贸易壁垒的挑战</w:t>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firstLine="220"/>
        <w:spacing w:line="1008" w:lineRule="exact"/>
        <w:rPr/>
      </w:pPr>
      <w:r>
        <w:rPr>
          <w:position w:val="-20"/>
        </w:rPr>
        <w:pict>
          <v:group id="_x0000_s116" style="mso-position-vertical-relative:line;mso-position-horizontal-relative:char;width:279.3pt;height:50.4pt;" filled="false" stroked="false" coordsize="5585,1008" coordorigin="0,0">
            <v:shape id="_x0000_s118" style="position:absolute;left:0;top:0;width:5585;height:1008;" filled="false" stroked="false" type="#_x0000_t75">
              <v:imagedata o:title="" r:id="rId259"/>
            </v:shape>
            <v:shape id="_x0000_s120" style="position:absolute;left:-20;top:-20;width:5625;height:1048;" filled="false" stroked="false" type="#_x0000_t202">
              <v:fill on="false"/>
              <v:stroke on="false"/>
              <v:path/>
              <v:imagedata o:title=""/>
              <o:lock v:ext="edit" aspectratio="false"/>
              <v:textbox inset="0mm,0mm,0mm,0mm">
                <w:txbxContent>
                  <w:p>
                    <w:pPr>
                      <w:ind w:left="743"/>
                      <w:spacing w:before="304" w:line="223" w:lineRule="auto"/>
                      <w:rPr>
                        <w:rFonts w:ascii="YouYuan" w:hAnsi="YouYuan" w:eastAsia="YouYuan" w:cs="YouYuan"/>
                        <w:sz w:val="52"/>
                        <w:szCs w:val="52"/>
                      </w:rPr>
                    </w:pPr>
                    <w:r>
                      <w:rPr>
                        <w:rFonts w:ascii="YouYuan" w:hAnsi="YouYuan" w:eastAsia="YouYuan" w:cs="YouYuan"/>
                        <w:sz w:val="52"/>
                        <w:szCs w:val="52"/>
                        <w:spacing w:val="29"/>
                      </w:rPr>
                      <w:t>学习目的与要求</w:t>
                    </w:r>
                  </w:p>
                </w:txbxContent>
              </v:textbox>
            </v:shape>
          </v:group>
        </w:pict>
      </w:r>
    </w:p>
    <w:p>
      <w:pPr>
        <w:pStyle w:val="BodyText"/>
        <w:spacing w:line="256" w:lineRule="auto"/>
        <w:rPr/>
      </w:pPr>
      <w:r/>
    </w:p>
    <w:p>
      <w:pPr>
        <w:pStyle w:val="BodyText"/>
        <w:spacing w:line="257" w:lineRule="auto"/>
        <w:rPr/>
      </w:pPr>
      <w:r/>
    </w:p>
    <w:p>
      <w:pPr>
        <w:ind w:right="49"/>
        <w:spacing w:before="146" w:line="697" w:lineRule="exact"/>
        <w:jc w:val="right"/>
        <w:rPr>
          <w:rFonts w:ascii="SimSun" w:hAnsi="SimSun" w:eastAsia="SimSun" w:cs="SimSun"/>
          <w:sz w:val="45"/>
          <w:szCs w:val="45"/>
        </w:rPr>
      </w:pPr>
      <w:r>
        <w:rPr>
          <w:rFonts w:ascii="SimSun" w:hAnsi="SimSun" w:eastAsia="SimSun" w:cs="SimSun"/>
          <w:sz w:val="45"/>
          <w:szCs w:val="45"/>
          <w:spacing w:val="17"/>
          <w:position w:val="17"/>
        </w:rPr>
        <w:t>通过本章的学习，理解数字贸易壁垒的概念，了解数字贸易壁垒的成因，掌握数字贸</w:t>
      </w:r>
    </w:p>
    <w:p>
      <w:pPr>
        <w:ind w:left="163"/>
        <w:spacing w:line="221" w:lineRule="auto"/>
        <w:rPr>
          <w:rFonts w:ascii="SimSun" w:hAnsi="SimSun" w:eastAsia="SimSun" w:cs="SimSun"/>
          <w:sz w:val="45"/>
          <w:szCs w:val="45"/>
        </w:rPr>
      </w:pPr>
      <w:r>
        <w:rPr>
          <w:rFonts w:ascii="SimSun" w:hAnsi="SimSun" w:eastAsia="SimSun" w:cs="SimSun"/>
          <w:sz w:val="45"/>
          <w:szCs w:val="45"/>
          <w:spacing w:val="10"/>
        </w:rPr>
        <w:t>易壁垒的分类与特点，熟悉数字贸易壁垒的测度指标。</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4032"/>
        <w:spacing w:before="202" w:line="229" w:lineRule="auto"/>
        <w:rPr>
          <w:rFonts w:ascii="STXinwei" w:hAnsi="STXinwei" w:eastAsia="STXinwei" w:cs="STXinwei"/>
          <w:sz w:val="61"/>
          <w:szCs w:val="61"/>
        </w:rPr>
      </w:pPr>
      <w:r>
        <w:rPr>
          <w:rFonts w:ascii="STXinwei" w:hAnsi="STXinwei" w:eastAsia="STXinwei" w:cs="STXinwei"/>
          <w:sz w:val="61"/>
          <w:szCs w:val="61"/>
          <w:b/>
          <w:bCs/>
          <w:spacing w:val="46"/>
        </w:rPr>
        <w:t>第一节</w:t>
      </w:r>
      <w:r>
        <w:rPr>
          <w:rFonts w:ascii="STXinwei" w:hAnsi="STXinwei" w:eastAsia="STXinwei" w:cs="STXinwei"/>
          <w:sz w:val="61"/>
          <w:szCs w:val="61"/>
          <w:spacing w:val="52"/>
        </w:rPr>
        <w:t xml:space="preserve">   </w:t>
      </w:r>
      <w:r>
        <w:rPr>
          <w:rFonts w:ascii="STXinwei" w:hAnsi="STXinwei" w:eastAsia="STXinwei" w:cs="STXinwei"/>
          <w:sz w:val="61"/>
          <w:szCs w:val="61"/>
          <w:b/>
          <w:bCs/>
          <w:spacing w:val="46"/>
        </w:rPr>
        <w:t>数字贸易壁垒的概念和成因</w:t>
      </w:r>
    </w:p>
    <w:p>
      <w:pPr>
        <w:pStyle w:val="BodyText"/>
        <w:spacing w:line="335" w:lineRule="auto"/>
        <w:rPr/>
      </w:pPr>
      <w:r/>
    </w:p>
    <w:p>
      <w:pPr>
        <w:pStyle w:val="BodyText"/>
        <w:spacing w:line="335" w:lineRule="auto"/>
        <w:rPr/>
      </w:pPr>
      <w:r/>
    </w:p>
    <w:p>
      <w:pPr>
        <w:ind w:left="163" w:right="49" w:firstLine="951"/>
        <w:spacing w:before="147" w:line="279" w:lineRule="auto"/>
        <w:jc w:val="both"/>
        <w:rPr>
          <w:rFonts w:ascii="SimSun" w:hAnsi="SimSun" w:eastAsia="SimSun" w:cs="SimSun"/>
          <w:sz w:val="45"/>
          <w:szCs w:val="45"/>
        </w:rPr>
      </w:pPr>
      <w:r>
        <w:rPr>
          <w:rFonts w:ascii="SimSun" w:hAnsi="SimSun" w:eastAsia="SimSun" w:cs="SimSun"/>
          <w:sz w:val="45"/>
          <w:szCs w:val="45"/>
          <w:spacing w:val="15"/>
        </w:rPr>
        <w:t>数字贸易作为推动全球经济发展的一股新力量，其突飞猛进的发展势头与现阶段的法</w:t>
      </w:r>
      <w:r>
        <w:rPr>
          <w:rFonts w:ascii="SimSun" w:hAnsi="SimSun" w:eastAsia="SimSun" w:cs="SimSun"/>
          <w:sz w:val="45"/>
          <w:szCs w:val="45"/>
          <w:spacing w:val="5"/>
        </w:rPr>
        <w:t xml:space="preserve"> </w:t>
      </w:r>
      <w:r>
        <w:rPr>
          <w:rFonts w:ascii="SimSun" w:hAnsi="SimSun" w:eastAsia="SimSun" w:cs="SimSun"/>
          <w:sz w:val="45"/>
          <w:szCs w:val="45"/>
          <w:spacing w:val="15"/>
        </w:rPr>
        <w:t>律、法规的滞后形成了一种违和的局面。尽管数字贸易自由化仍然被认为是推进数字贸易</w:t>
      </w:r>
      <w:r>
        <w:rPr>
          <w:rFonts w:ascii="SimSun" w:hAnsi="SimSun" w:eastAsia="SimSun" w:cs="SimSun"/>
          <w:sz w:val="45"/>
          <w:szCs w:val="45"/>
          <w:spacing w:val="1"/>
        </w:rPr>
        <w:t xml:space="preserve"> </w:t>
      </w:r>
      <w:r>
        <w:rPr>
          <w:rFonts w:ascii="SimSun" w:hAnsi="SimSun" w:eastAsia="SimSun" w:cs="SimSun"/>
          <w:sz w:val="45"/>
          <w:szCs w:val="45"/>
          <w:spacing w:val="17"/>
        </w:rPr>
        <w:t>发展的重要因素，但各国出于保护各自利益的诉求，或多或少地</w:t>
      </w:r>
      <w:r>
        <w:rPr>
          <w:rFonts w:ascii="SimSun" w:hAnsi="SimSun" w:eastAsia="SimSun" w:cs="SimSun"/>
          <w:sz w:val="45"/>
          <w:szCs w:val="45"/>
          <w:spacing w:val="16"/>
        </w:rPr>
        <w:t>会制定一些政策对数字贸</w:t>
      </w:r>
    </w:p>
    <w:p>
      <w:pPr>
        <w:ind w:left="248"/>
        <w:spacing w:line="221" w:lineRule="auto"/>
        <w:rPr>
          <w:rFonts w:ascii="SimSun" w:hAnsi="SimSun" w:eastAsia="SimSun" w:cs="SimSun"/>
          <w:sz w:val="45"/>
          <w:szCs w:val="45"/>
        </w:rPr>
      </w:pPr>
      <w:r>
        <w:rPr>
          <w:rFonts w:ascii="SimSun" w:hAnsi="SimSun" w:eastAsia="SimSun" w:cs="SimSun"/>
          <w:sz w:val="45"/>
          <w:szCs w:val="45"/>
          <w:spacing w:val="11"/>
        </w:rPr>
        <w:t>易的推进和发展造成了一定的阻碍和负面影响，这就形成了数字贸易壁垒。</w:t>
      </w:r>
    </w:p>
    <w:p>
      <w:pPr>
        <w:pStyle w:val="BodyText"/>
        <w:spacing w:line="242" w:lineRule="auto"/>
        <w:rPr/>
      </w:pPr>
      <w:r/>
    </w:p>
    <w:p>
      <w:pPr>
        <w:pStyle w:val="BodyText"/>
        <w:spacing w:line="242" w:lineRule="auto"/>
        <w:rPr/>
      </w:pPr>
      <w:r/>
    </w:p>
    <w:p>
      <w:pPr>
        <w:ind w:left="170"/>
        <w:spacing w:before="169" w:line="221" w:lineRule="auto"/>
        <w:outlineLvl w:val="6"/>
        <w:rPr>
          <w:rFonts w:ascii="SimSun" w:hAnsi="SimSun" w:eastAsia="SimSun" w:cs="SimSun"/>
          <w:sz w:val="52"/>
          <w:szCs w:val="52"/>
        </w:rPr>
      </w:pPr>
      <w:r>
        <w:rPr>
          <w:rFonts w:ascii="SimSun" w:hAnsi="SimSun" w:eastAsia="SimSun" w:cs="SimSun"/>
          <w:sz w:val="52"/>
          <w:szCs w:val="52"/>
          <w:b/>
          <w:bCs/>
          <w:spacing w:val="7"/>
        </w:rPr>
        <w:t>一、数字贸易壁垒的概念</w:t>
      </w:r>
    </w:p>
    <w:p>
      <w:pPr>
        <w:pStyle w:val="BodyText"/>
        <w:spacing w:line="301" w:lineRule="auto"/>
        <w:rPr/>
      </w:pPr>
      <w:r/>
    </w:p>
    <w:p>
      <w:pPr>
        <w:ind w:left="1220"/>
        <w:spacing w:before="146" w:line="223" w:lineRule="auto"/>
        <w:rPr>
          <w:rFonts w:ascii="SimHei" w:hAnsi="SimHei" w:eastAsia="SimHei" w:cs="SimHei"/>
          <w:sz w:val="45"/>
          <w:szCs w:val="45"/>
        </w:rPr>
      </w:pPr>
      <w:r>
        <w:rPr>
          <w:rFonts w:ascii="SimHei" w:hAnsi="SimHei" w:eastAsia="SimHei" w:cs="SimHei"/>
          <w:sz w:val="45"/>
          <w:szCs w:val="45"/>
          <w:spacing w:val="68"/>
        </w:rPr>
        <w:t>(</w:t>
      </w:r>
      <w:r>
        <w:rPr>
          <w:rFonts w:ascii="SimHei" w:hAnsi="SimHei" w:eastAsia="SimHei" w:cs="SimHei"/>
          <w:sz w:val="45"/>
          <w:szCs w:val="45"/>
          <w:spacing w:val="-95"/>
        </w:rPr>
        <w:t xml:space="preserve"> </w:t>
      </w:r>
      <w:r>
        <w:rPr>
          <w:rFonts w:ascii="SimHei" w:hAnsi="SimHei" w:eastAsia="SimHei" w:cs="SimHei"/>
          <w:sz w:val="45"/>
          <w:szCs w:val="45"/>
          <w:spacing w:val="68"/>
        </w:rPr>
        <w:t>一</w:t>
      </w:r>
      <w:r>
        <w:rPr>
          <w:rFonts w:ascii="SimHei" w:hAnsi="SimHei" w:eastAsia="SimHei" w:cs="SimHei"/>
          <w:sz w:val="45"/>
          <w:szCs w:val="45"/>
          <w:spacing w:val="-122"/>
        </w:rPr>
        <w:t xml:space="preserve"> </w:t>
      </w:r>
      <w:r>
        <w:rPr>
          <w:rFonts w:ascii="SimHei" w:hAnsi="SimHei" w:eastAsia="SimHei" w:cs="SimHei"/>
          <w:sz w:val="45"/>
          <w:szCs w:val="45"/>
          <w:spacing w:val="68"/>
        </w:rPr>
        <w:t>)对数字贸易壁垒的不同见解</w:t>
      </w:r>
    </w:p>
    <w:p>
      <w:pPr>
        <w:pStyle w:val="BodyText"/>
        <w:spacing w:line="249" w:lineRule="auto"/>
        <w:rPr/>
      </w:pPr>
      <w:r/>
    </w:p>
    <w:p>
      <w:pPr>
        <w:ind w:right="74"/>
        <w:spacing w:before="147" w:line="221" w:lineRule="auto"/>
        <w:jc w:val="right"/>
        <w:rPr>
          <w:rFonts w:ascii="SimSun" w:hAnsi="SimSun" w:eastAsia="SimSun" w:cs="SimSun"/>
          <w:sz w:val="45"/>
          <w:szCs w:val="45"/>
        </w:rPr>
      </w:pPr>
      <w:r>
        <w:rPr>
          <w:rFonts w:ascii="SimSun" w:hAnsi="SimSun" w:eastAsia="SimSun" w:cs="SimSun"/>
          <w:sz w:val="45"/>
          <w:szCs w:val="45"/>
          <w:spacing w:val="14"/>
        </w:rPr>
        <w:t>贸易壁垒即对国外商品劳务交换所设置的人为限制，主要是指一国对外国商品劳务进</w:t>
      </w:r>
    </w:p>
    <w:p>
      <w:pPr>
        <w:ind w:left="242"/>
        <w:spacing w:before="150" w:line="213" w:lineRule="auto"/>
        <w:rPr>
          <w:rFonts w:ascii="SimSun" w:hAnsi="SimSun" w:eastAsia="SimSun" w:cs="SimSun"/>
          <w:sz w:val="47"/>
          <w:szCs w:val="47"/>
        </w:rPr>
      </w:pPr>
      <w:r>
        <w:rPr>
          <w:rFonts w:ascii="SimSun" w:hAnsi="SimSun" w:eastAsia="SimSun" w:cs="SimSun"/>
          <w:sz w:val="47"/>
          <w:szCs w:val="47"/>
          <w:i/>
          <w:iCs/>
          <w:spacing w:val="6"/>
        </w:rPr>
        <w:t>口所实行的各种限制措施。数字贸易壁垒伴随着新兴的数字贸易产生。关于数字贸易壁</w:t>
      </w:r>
    </w:p>
    <w:p>
      <w:pPr>
        <w:ind w:left="163" w:right="55"/>
        <w:spacing w:before="147" w:line="282" w:lineRule="auto"/>
        <w:jc w:val="both"/>
        <w:rPr>
          <w:rFonts w:ascii="SimSun" w:hAnsi="SimSun" w:eastAsia="SimSun" w:cs="SimSun"/>
          <w:sz w:val="45"/>
          <w:szCs w:val="45"/>
        </w:rPr>
      </w:pPr>
      <w:r>
        <w:rPr>
          <w:rFonts w:ascii="SimSun" w:hAnsi="SimSun" w:eastAsia="SimSun" w:cs="SimSun"/>
          <w:sz w:val="45"/>
          <w:szCs w:val="45"/>
          <w:spacing w:val="7"/>
        </w:rPr>
        <w:t>垒的界定，学界和政府都对其进行了详尽的论述。</w:t>
      </w:r>
      <w:r>
        <w:rPr>
          <w:rFonts w:ascii="SimSun" w:hAnsi="SimSun" w:eastAsia="SimSun" w:cs="SimSun"/>
          <w:sz w:val="45"/>
          <w:szCs w:val="45"/>
          <w:spacing w:val="105"/>
        </w:rPr>
        <w:t xml:space="preserve"> </w:t>
      </w:r>
      <w:r>
        <w:rPr>
          <w:rFonts w:ascii="SimSun" w:hAnsi="SimSun" w:eastAsia="SimSun" w:cs="SimSun"/>
          <w:sz w:val="45"/>
          <w:szCs w:val="45"/>
          <w:spacing w:val="7"/>
        </w:rPr>
        <w:t>一些学者认为数字贸</w:t>
      </w:r>
      <w:r>
        <w:rPr>
          <w:rFonts w:ascii="SimSun" w:hAnsi="SimSun" w:eastAsia="SimSun" w:cs="SimSun"/>
          <w:sz w:val="45"/>
          <w:szCs w:val="45"/>
          <w:spacing w:val="6"/>
        </w:rPr>
        <w:t>易壁垒具有典型的</w:t>
      </w:r>
      <w:r>
        <w:rPr>
          <w:rFonts w:ascii="SimSun" w:hAnsi="SimSun" w:eastAsia="SimSun" w:cs="SimSun"/>
          <w:sz w:val="45"/>
          <w:szCs w:val="45"/>
        </w:rPr>
        <w:t xml:space="preserve"> </w:t>
      </w:r>
      <w:r>
        <w:rPr>
          <w:rFonts w:ascii="SimSun" w:hAnsi="SimSun" w:eastAsia="SimSun" w:cs="SimSun"/>
          <w:sz w:val="45"/>
          <w:szCs w:val="45"/>
          <w:spacing w:val="16"/>
        </w:rPr>
        <w:t>“边境后措施”特征，并不能等同于传统的关税壁垒和非关税壁垒②。从数字贸易壁垒表</w:t>
      </w:r>
      <w:r>
        <w:rPr>
          <w:rFonts w:ascii="SimSun" w:hAnsi="SimSun" w:eastAsia="SimSun" w:cs="SimSun"/>
          <w:sz w:val="45"/>
          <w:szCs w:val="45"/>
          <w:spacing w:val="6"/>
        </w:rPr>
        <w:t xml:space="preserve"> </w:t>
      </w:r>
      <w:r>
        <w:rPr>
          <w:rFonts w:ascii="SimSun" w:hAnsi="SimSun" w:eastAsia="SimSun" w:cs="SimSun"/>
          <w:sz w:val="45"/>
          <w:szCs w:val="45"/>
          <w:spacing w:val="16"/>
        </w:rPr>
        <w:t>现形式来看，部分学者认为除了国内法律、法规之</w:t>
      </w:r>
      <w:r>
        <w:rPr>
          <w:rFonts w:ascii="SimSun" w:hAnsi="SimSun" w:eastAsia="SimSun" w:cs="SimSun"/>
          <w:sz w:val="45"/>
          <w:szCs w:val="45"/>
          <w:spacing w:val="15"/>
        </w:rPr>
        <w:t>外，还存在着许多其他类型的数字贸易</w:t>
      </w:r>
      <w:r>
        <w:rPr>
          <w:rFonts w:ascii="SimSun" w:hAnsi="SimSun" w:eastAsia="SimSun" w:cs="SimSun"/>
          <w:sz w:val="45"/>
          <w:szCs w:val="45"/>
        </w:rPr>
        <w:t xml:space="preserve"> </w:t>
      </w:r>
      <w:r>
        <w:rPr>
          <w:rFonts w:ascii="SimSun" w:hAnsi="SimSun" w:eastAsia="SimSun" w:cs="SimSun"/>
          <w:sz w:val="45"/>
          <w:szCs w:val="45"/>
          <w:spacing w:val="15"/>
        </w:rPr>
        <w:t>壁垒与障碍。其实施的主体并不仅仅是由政府造成的。美国贸易代表办公室发</w:t>
      </w:r>
      <w:r>
        <w:rPr>
          <w:rFonts w:ascii="SimSun" w:hAnsi="SimSun" w:eastAsia="SimSun" w:cs="SimSun"/>
          <w:sz w:val="45"/>
          <w:szCs w:val="45"/>
          <w:spacing w:val="14"/>
        </w:rPr>
        <w:t>布的《2018</w:t>
      </w:r>
      <w:r>
        <w:rPr>
          <w:rFonts w:ascii="SimSun" w:hAnsi="SimSun" w:eastAsia="SimSun" w:cs="SimSun"/>
          <w:sz w:val="45"/>
          <w:szCs w:val="45"/>
        </w:rPr>
        <w:t xml:space="preserve"> </w:t>
      </w:r>
      <w:r>
        <w:rPr>
          <w:rFonts w:ascii="SimSun" w:hAnsi="SimSun" w:eastAsia="SimSun" w:cs="SimSun"/>
          <w:sz w:val="45"/>
          <w:szCs w:val="45"/>
          <w:spacing w:val="15"/>
        </w:rPr>
        <w:t>年国家贸易评估报告——关于外国贸易壁垒》将数字贸易壁垒描述为“保护国内商品和服</w:t>
      </w:r>
      <w:r>
        <w:rPr>
          <w:rFonts w:ascii="SimSun" w:hAnsi="SimSun" w:eastAsia="SimSun" w:cs="SimSun"/>
          <w:sz w:val="45"/>
          <w:szCs w:val="45"/>
          <w:spacing w:val="14"/>
        </w:rPr>
        <w:t xml:space="preserve"> </w:t>
      </w:r>
      <w:r>
        <w:rPr>
          <w:rFonts w:ascii="SimSun" w:hAnsi="SimSun" w:eastAsia="SimSun" w:cs="SimSun"/>
          <w:sz w:val="45"/>
          <w:szCs w:val="45"/>
          <w:spacing w:val="17"/>
        </w:rPr>
        <w:t>务免受外国竞争、人为刺激国内商品和服务出口或</w:t>
      </w:r>
      <w:r>
        <w:rPr>
          <w:rFonts w:ascii="SimSun" w:hAnsi="SimSun" w:eastAsia="SimSun" w:cs="SimSun"/>
          <w:sz w:val="45"/>
          <w:szCs w:val="45"/>
          <w:spacing w:val="16"/>
        </w:rPr>
        <w:t>未能提供充分有效的知识产权保护的法</w:t>
      </w:r>
    </w:p>
    <w:p>
      <w:pPr>
        <w:ind w:left="163"/>
        <w:spacing w:before="2" w:line="218" w:lineRule="auto"/>
        <w:rPr>
          <w:rFonts w:ascii="SimSun" w:hAnsi="SimSun" w:eastAsia="SimSun" w:cs="SimSun"/>
          <w:sz w:val="45"/>
          <w:szCs w:val="45"/>
        </w:rPr>
      </w:pPr>
      <w:r>
        <w:rPr>
          <w:rFonts w:ascii="SimSun" w:hAnsi="SimSun" w:eastAsia="SimSun" w:cs="SimSun"/>
          <w:sz w:val="45"/>
          <w:szCs w:val="45"/>
          <w:spacing w:val="-11"/>
        </w:rPr>
        <w:t>律、法规、政策或做法”③。</w:t>
      </w:r>
    </w:p>
    <w:p>
      <w:pPr>
        <w:pStyle w:val="BodyText"/>
        <w:spacing w:line="253" w:lineRule="auto"/>
        <w:rPr/>
      </w:pPr>
      <w:r/>
    </w:p>
    <w:p>
      <w:pPr>
        <w:ind w:left="1228"/>
        <w:spacing w:before="170" w:line="220" w:lineRule="auto"/>
        <w:rPr>
          <w:rFonts w:ascii="SimSun" w:hAnsi="SimSun" w:eastAsia="SimSun" w:cs="SimSun"/>
          <w:sz w:val="52"/>
          <w:szCs w:val="52"/>
        </w:rPr>
      </w:pPr>
      <w:r>
        <w:rPr>
          <w:rFonts w:ascii="SimSun" w:hAnsi="SimSun" w:eastAsia="SimSun" w:cs="SimSun"/>
          <w:sz w:val="52"/>
          <w:szCs w:val="52"/>
          <w:b/>
          <w:bCs/>
          <w:spacing w:val="10"/>
        </w:rPr>
        <w:t>(二)本书对数字贸易壁垒的理解</w:t>
      </w:r>
    </w:p>
    <w:p>
      <w:pPr>
        <w:pStyle w:val="BodyText"/>
        <w:spacing w:line="378" w:lineRule="auto"/>
        <w:rPr/>
      </w:pPr>
      <w:r/>
    </w:p>
    <w:p>
      <w:pPr>
        <w:ind w:right="30"/>
        <w:spacing w:before="147" w:line="220" w:lineRule="auto"/>
        <w:jc w:val="right"/>
        <w:rPr>
          <w:rFonts w:ascii="SimSun" w:hAnsi="SimSun" w:eastAsia="SimSun" w:cs="SimSun"/>
          <w:sz w:val="45"/>
          <w:szCs w:val="45"/>
        </w:rPr>
      </w:pPr>
      <w:r>
        <w:rPr>
          <w:rFonts w:ascii="SimSun" w:hAnsi="SimSun" w:eastAsia="SimSun" w:cs="SimSun"/>
          <w:sz w:val="45"/>
          <w:szCs w:val="45"/>
          <w:spacing w:val="17"/>
        </w:rPr>
        <w:t>本书对数字贸易壁垒的理解是基于对数字贸易和</w:t>
      </w:r>
      <w:r>
        <w:rPr>
          <w:rFonts w:ascii="SimSun" w:hAnsi="SimSun" w:eastAsia="SimSun" w:cs="SimSun"/>
          <w:sz w:val="45"/>
          <w:szCs w:val="45"/>
          <w:spacing w:val="16"/>
        </w:rPr>
        <w:t>贸易壁垒的综合认知，即存在针对数</w:t>
      </w:r>
    </w:p>
    <w:p>
      <w:pPr>
        <w:pStyle w:val="BodyText"/>
        <w:spacing w:line="328" w:lineRule="auto"/>
        <w:rPr/>
      </w:pPr>
      <w:r/>
    </w:p>
    <w:p>
      <w:pPr>
        <w:pStyle w:val="BodyText"/>
        <w:spacing w:line="328" w:lineRule="auto"/>
        <w:rPr/>
      </w:pPr>
      <w:r/>
    </w:p>
    <w:p>
      <w:pPr>
        <w:ind w:left="163"/>
        <w:spacing w:before="127" w:line="212" w:lineRule="auto"/>
        <w:rPr>
          <w:rFonts w:ascii="SimSun" w:hAnsi="SimSun" w:eastAsia="SimSun" w:cs="SimSun"/>
          <w:sz w:val="39"/>
          <w:szCs w:val="39"/>
        </w:rPr>
      </w:pPr>
      <w:r>
        <w:rPr>
          <w:rFonts w:ascii="SimSun" w:hAnsi="SimSun" w:eastAsia="SimSun" w:cs="SimSun"/>
          <w:sz w:val="39"/>
          <w:szCs w:val="39"/>
          <w:spacing w:val="10"/>
        </w:rPr>
        <w:t>①</w:t>
      </w:r>
      <w:r>
        <w:rPr>
          <w:rFonts w:ascii="SimSun" w:hAnsi="SimSun" w:eastAsia="SimSun" w:cs="SimSun"/>
          <w:sz w:val="39"/>
          <w:szCs w:val="39"/>
          <w:spacing w:val="76"/>
        </w:rPr>
        <w:t xml:space="preserve"> </w:t>
      </w:r>
      <w:r>
        <w:rPr>
          <w:rFonts w:ascii="SimSun" w:hAnsi="SimSun" w:eastAsia="SimSun" w:cs="SimSun"/>
          <w:sz w:val="39"/>
          <w:szCs w:val="39"/>
          <w:spacing w:val="10"/>
        </w:rPr>
        <w:t>孟欣宇.数字贸易壁垒对国家创新能力的影响研究</w:t>
      </w:r>
      <w:r>
        <w:rPr>
          <w:rFonts w:ascii="Times New Roman" w:hAnsi="Times New Roman" w:eastAsia="Times New Roman" w:cs="Times New Roman"/>
          <w:sz w:val="39"/>
          <w:szCs w:val="39"/>
          <w:spacing w:val="10"/>
        </w:rPr>
        <w:t>[D].  </w:t>
      </w:r>
      <w:r>
        <w:rPr>
          <w:rFonts w:ascii="SimSun" w:hAnsi="SimSun" w:eastAsia="SimSun" w:cs="SimSun"/>
          <w:sz w:val="39"/>
          <w:szCs w:val="39"/>
          <w:spacing w:val="10"/>
        </w:rPr>
        <w:t>武汉：中南财经政法大学，2020.</w:t>
      </w:r>
    </w:p>
    <w:p>
      <w:pPr>
        <w:ind w:left="163"/>
        <w:spacing w:before="219" w:line="667" w:lineRule="exact"/>
        <w:rPr>
          <w:rFonts w:ascii="SimSun" w:hAnsi="SimSun" w:eastAsia="SimSun" w:cs="SimSun"/>
          <w:sz w:val="39"/>
          <w:szCs w:val="39"/>
        </w:rPr>
      </w:pPr>
      <w:r>
        <w:rPr>
          <w:rFonts w:ascii="SimSun" w:hAnsi="SimSun" w:eastAsia="SimSun" w:cs="SimSun"/>
          <w:sz w:val="39"/>
          <w:szCs w:val="39"/>
          <w:spacing w:val="10"/>
          <w:position w:val="21"/>
        </w:rPr>
        <w:t>②</w:t>
      </w:r>
      <w:r>
        <w:rPr>
          <w:rFonts w:ascii="SimSun" w:hAnsi="SimSun" w:eastAsia="SimSun" w:cs="SimSun"/>
          <w:sz w:val="39"/>
          <w:szCs w:val="39"/>
          <w:spacing w:val="65"/>
          <w:position w:val="21"/>
        </w:rPr>
        <w:t xml:space="preserve"> </w:t>
      </w:r>
      <w:r>
        <w:rPr>
          <w:rFonts w:ascii="SimSun" w:hAnsi="SimSun" w:eastAsia="SimSun" w:cs="SimSun"/>
          <w:sz w:val="39"/>
          <w:szCs w:val="39"/>
          <w:spacing w:val="10"/>
          <w:position w:val="21"/>
        </w:rPr>
        <w:t>党修宇，殷凤.全球数字贸易壁垒发展特征、成因及其中国应对</w:t>
      </w:r>
      <w:r>
        <w:rPr>
          <w:rFonts w:ascii="Times New Roman" w:hAnsi="Times New Roman" w:eastAsia="Times New Roman" w:cs="Times New Roman"/>
          <w:sz w:val="39"/>
          <w:szCs w:val="39"/>
          <w:spacing w:val="10"/>
          <w:position w:val="21"/>
        </w:rPr>
        <w:t>[J].  </w:t>
      </w:r>
      <w:r>
        <w:rPr>
          <w:rFonts w:ascii="SimSun" w:hAnsi="SimSun" w:eastAsia="SimSun" w:cs="SimSun"/>
          <w:sz w:val="39"/>
          <w:szCs w:val="39"/>
          <w:spacing w:val="10"/>
          <w:position w:val="21"/>
        </w:rPr>
        <w:t>秘书，2022(04):18-30.</w:t>
      </w:r>
    </w:p>
    <w:p>
      <w:pPr>
        <w:ind w:left="163"/>
        <w:spacing w:before="1" w:line="212" w:lineRule="auto"/>
        <w:rPr>
          <w:rFonts w:ascii="SimSun" w:hAnsi="SimSun" w:eastAsia="SimSun" w:cs="SimSun"/>
          <w:sz w:val="39"/>
          <w:szCs w:val="39"/>
        </w:rPr>
      </w:pPr>
      <w:r>
        <w:rPr>
          <w:rFonts w:ascii="SimSun" w:hAnsi="SimSun" w:eastAsia="SimSun" w:cs="SimSun"/>
          <w:sz w:val="39"/>
          <w:szCs w:val="39"/>
          <w:spacing w:val="11"/>
        </w:rPr>
        <w:t>③</w:t>
      </w:r>
      <w:r>
        <w:rPr>
          <w:rFonts w:ascii="SimSun" w:hAnsi="SimSun" w:eastAsia="SimSun" w:cs="SimSun"/>
          <w:sz w:val="39"/>
          <w:szCs w:val="39"/>
          <w:spacing w:val="65"/>
        </w:rPr>
        <w:t xml:space="preserve"> </w:t>
      </w:r>
      <w:r>
        <w:rPr>
          <w:rFonts w:ascii="SimSun" w:hAnsi="SimSun" w:eastAsia="SimSun" w:cs="SimSun"/>
          <w:sz w:val="39"/>
          <w:szCs w:val="39"/>
          <w:spacing w:val="11"/>
        </w:rPr>
        <w:t>张岩.数字贸易壁垒对全球价值链分工地位影响研究</w:t>
      </w:r>
      <w:r>
        <w:rPr>
          <w:rFonts w:ascii="Times New Roman" w:hAnsi="Times New Roman" w:eastAsia="Times New Roman" w:cs="Times New Roman"/>
          <w:sz w:val="39"/>
          <w:szCs w:val="39"/>
          <w:spacing w:val="11"/>
        </w:rPr>
        <w:t>[D]</w:t>
      </w:r>
      <w:r>
        <w:rPr>
          <w:rFonts w:ascii="Times New Roman" w:hAnsi="Times New Roman" w:eastAsia="Times New Roman" w:cs="Times New Roman"/>
          <w:sz w:val="39"/>
          <w:szCs w:val="39"/>
          <w:spacing w:val="10"/>
        </w:rPr>
        <w:t>.  </w:t>
      </w:r>
      <w:r>
        <w:rPr>
          <w:rFonts w:ascii="SimSun" w:hAnsi="SimSun" w:eastAsia="SimSun" w:cs="SimSun"/>
          <w:sz w:val="39"/>
          <w:szCs w:val="39"/>
          <w:spacing w:val="10"/>
        </w:rPr>
        <w:t>天津：天津财经大学，2020.</w:t>
      </w:r>
    </w:p>
    <w:p>
      <w:pPr>
        <w:spacing w:line="212" w:lineRule="auto"/>
        <w:sectPr>
          <w:headerReference w:type="default" r:id="rId258"/>
          <w:pgSz w:w="21120" w:h="31680"/>
          <w:pgMar w:top="2341" w:right="624" w:bottom="400" w:left="2079" w:header="1696" w:footer="0" w:gutter="0"/>
        </w:sectPr>
        <w:rPr>
          <w:rFonts w:ascii="SimSun" w:hAnsi="SimSun" w:eastAsia="SimSun" w:cs="SimSun"/>
          <w:sz w:val="39"/>
          <w:szCs w:val="39"/>
        </w:rPr>
      </w:pPr>
    </w:p>
    <w:p>
      <w:pPr>
        <w:pStyle w:val="BodyText"/>
        <w:spacing w:line="302" w:lineRule="auto"/>
        <w:rPr/>
      </w:pPr>
      <w:r/>
    </w:p>
    <w:p>
      <w:pPr>
        <w:ind w:left="127"/>
        <w:spacing w:before="147" w:line="695" w:lineRule="exact"/>
        <w:rPr>
          <w:rFonts w:ascii="SimSun" w:hAnsi="SimSun" w:eastAsia="SimSun" w:cs="SimSun"/>
          <w:sz w:val="45"/>
          <w:szCs w:val="45"/>
        </w:rPr>
      </w:pPr>
      <w:r>
        <w:rPr>
          <w:rFonts w:ascii="SimSun" w:hAnsi="SimSun" w:eastAsia="SimSun" w:cs="SimSun"/>
          <w:sz w:val="45"/>
          <w:szCs w:val="45"/>
          <w:spacing w:val="17"/>
          <w:position w:val="17"/>
        </w:rPr>
        <w:t>字贸易活动的约束条件和限制政策，这些约束或限制既可以表现</w:t>
      </w:r>
      <w:r>
        <w:rPr>
          <w:rFonts w:ascii="SimSun" w:hAnsi="SimSun" w:eastAsia="SimSun" w:cs="SimSun"/>
          <w:sz w:val="45"/>
          <w:szCs w:val="45"/>
          <w:spacing w:val="16"/>
          <w:position w:val="17"/>
        </w:rPr>
        <w:t>为针对数字贸易活动的关</w:t>
      </w:r>
    </w:p>
    <w:p>
      <w:pPr>
        <w:ind w:left="127"/>
        <w:spacing w:line="221" w:lineRule="auto"/>
        <w:rPr>
          <w:rFonts w:ascii="SimSun" w:hAnsi="SimSun" w:eastAsia="SimSun" w:cs="SimSun"/>
          <w:sz w:val="45"/>
          <w:szCs w:val="45"/>
        </w:rPr>
      </w:pPr>
      <w:r>
        <w:rPr>
          <w:rFonts w:ascii="SimSun" w:hAnsi="SimSun" w:eastAsia="SimSun" w:cs="SimSun"/>
          <w:sz w:val="45"/>
          <w:szCs w:val="45"/>
          <w:spacing w:val="7"/>
        </w:rPr>
        <w:t>税，也可以表现为非关税的数据管制、知识产权、</w:t>
      </w:r>
      <w:r>
        <w:rPr>
          <w:rFonts w:ascii="SimSun" w:hAnsi="SimSun" w:eastAsia="SimSun" w:cs="SimSun"/>
          <w:sz w:val="45"/>
          <w:szCs w:val="45"/>
          <w:spacing w:val="6"/>
        </w:rPr>
        <w:t>市场准入等特定标准°。</w:t>
      </w:r>
    </w:p>
    <w:p>
      <w:pPr>
        <w:pStyle w:val="BodyText"/>
        <w:spacing w:line="339" w:lineRule="auto"/>
        <w:rPr/>
      </w:pPr>
      <w:r/>
    </w:p>
    <w:p>
      <w:pPr>
        <w:ind w:left="135"/>
        <w:spacing w:before="166" w:line="222" w:lineRule="auto"/>
        <w:outlineLvl w:val="6"/>
        <w:rPr>
          <w:rFonts w:ascii="SimSun" w:hAnsi="SimSun" w:eastAsia="SimSun" w:cs="SimSun"/>
          <w:sz w:val="51"/>
          <w:szCs w:val="51"/>
        </w:rPr>
      </w:pPr>
      <w:bookmarkStart w:name="bookmark143" w:id="136"/>
      <w:bookmarkEnd w:id="136"/>
      <w:bookmarkStart w:name="bookmark144" w:id="137"/>
      <w:bookmarkEnd w:id="137"/>
      <w:r>
        <w:rPr>
          <w:rFonts w:ascii="SimSun" w:hAnsi="SimSun" w:eastAsia="SimSun" w:cs="SimSun"/>
          <w:sz w:val="51"/>
          <w:szCs w:val="51"/>
          <w:b/>
          <w:bCs/>
        </w:rPr>
        <w:t>二</w:t>
      </w:r>
      <w:r>
        <w:rPr>
          <w:rFonts w:ascii="SimSun" w:hAnsi="SimSun" w:eastAsia="SimSun" w:cs="SimSun"/>
          <w:sz w:val="51"/>
          <w:szCs w:val="51"/>
          <w:spacing w:val="-82"/>
        </w:rPr>
        <w:t xml:space="preserve"> </w:t>
      </w:r>
      <w:r>
        <w:rPr>
          <w:rFonts w:ascii="SimSun" w:hAnsi="SimSun" w:eastAsia="SimSun" w:cs="SimSun"/>
          <w:sz w:val="51"/>
          <w:szCs w:val="51"/>
          <w:b/>
          <w:bCs/>
        </w:rPr>
        <w:t>、数字贸易壁垒的成因</w:t>
      </w:r>
    </w:p>
    <w:p>
      <w:pPr>
        <w:pStyle w:val="BodyText"/>
        <w:spacing w:line="336" w:lineRule="auto"/>
        <w:rPr/>
      </w:pPr>
      <w:r/>
    </w:p>
    <w:p>
      <w:pPr>
        <w:ind w:left="127" w:right="186" w:firstLine="958"/>
        <w:spacing w:before="146" w:line="283" w:lineRule="auto"/>
        <w:rPr>
          <w:rFonts w:ascii="SimSun" w:hAnsi="SimSun" w:eastAsia="SimSun" w:cs="SimSun"/>
          <w:sz w:val="45"/>
          <w:szCs w:val="45"/>
        </w:rPr>
      </w:pPr>
      <w:r>
        <w:rPr>
          <w:rFonts w:ascii="SimSun" w:hAnsi="SimSun" w:eastAsia="SimSun" w:cs="SimSun"/>
          <w:sz w:val="45"/>
          <w:szCs w:val="45"/>
          <w:spacing w:val="16"/>
        </w:rPr>
        <w:t>同传统国际贸易类似，各界依然认为数字贸易自由化能极大地促进数字经济，乃至全 </w:t>
      </w:r>
      <w:r>
        <w:rPr>
          <w:rFonts w:ascii="SimSun" w:hAnsi="SimSun" w:eastAsia="SimSun" w:cs="SimSun"/>
          <w:sz w:val="45"/>
          <w:szCs w:val="45"/>
          <w:spacing w:val="16"/>
        </w:rPr>
        <w:t>球经济的快速增长。但各国政府、企业仍出于自身利益考虑，高筑数字</w:t>
      </w:r>
      <w:r>
        <w:rPr>
          <w:rFonts w:ascii="SimSun" w:hAnsi="SimSun" w:eastAsia="SimSun" w:cs="SimSun"/>
          <w:sz w:val="45"/>
          <w:szCs w:val="45"/>
          <w:spacing w:val="15"/>
        </w:rPr>
        <w:t>贸易壁垒，使得全</w:t>
      </w:r>
      <w:r>
        <w:rPr>
          <w:rFonts w:ascii="SimSun" w:hAnsi="SimSun" w:eastAsia="SimSun" w:cs="SimSun"/>
          <w:sz w:val="45"/>
          <w:szCs w:val="45"/>
        </w:rPr>
        <w:t xml:space="preserve"> </w:t>
      </w:r>
      <w:r>
        <w:rPr>
          <w:rFonts w:ascii="SimSun" w:hAnsi="SimSun" w:eastAsia="SimSun" w:cs="SimSun"/>
          <w:sz w:val="45"/>
          <w:szCs w:val="45"/>
          <w:spacing w:val="14"/>
        </w:rPr>
        <w:t>球数字贸易壁垒呈现出数量日益增多、涉及范围与种类不断扩大、形式更加隐蔽与复杂、</w:t>
      </w:r>
      <w:r>
        <w:rPr>
          <w:rFonts w:ascii="SimSun" w:hAnsi="SimSun" w:eastAsia="SimSun" w:cs="SimSun"/>
          <w:sz w:val="45"/>
          <w:szCs w:val="45"/>
          <w:spacing w:val="4"/>
        </w:rPr>
        <w:t xml:space="preserve"> </w:t>
      </w:r>
      <w:r>
        <w:rPr>
          <w:rFonts w:ascii="SimSun" w:hAnsi="SimSun" w:eastAsia="SimSun" w:cs="SimSun"/>
          <w:sz w:val="45"/>
          <w:szCs w:val="45"/>
          <w:spacing w:val="17"/>
        </w:rPr>
        <w:t>地区差异日益显著的特点。对于数字贸易壁垒的成因，可以从宏观国家层面、中观产业层</w:t>
      </w:r>
    </w:p>
    <w:p>
      <w:pPr>
        <w:ind w:left="127"/>
        <w:spacing w:line="221" w:lineRule="auto"/>
        <w:rPr>
          <w:rFonts w:ascii="SimSun" w:hAnsi="SimSun" w:eastAsia="SimSun" w:cs="SimSun"/>
          <w:sz w:val="45"/>
          <w:szCs w:val="45"/>
        </w:rPr>
      </w:pPr>
      <w:r>
        <w:rPr>
          <w:rFonts w:ascii="SimSun" w:hAnsi="SimSun" w:eastAsia="SimSun" w:cs="SimSun"/>
          <w:sz w:val="45"/>
          <w:szCs w:val="45"/>
          <w:spacing w:val="7"/>
        </w:rPr>
        <w:t>面以及微观个人与企业层面加以分析。</w:t>
      </w:r>
    </w:p>
    <w:p>
      <w:pPr>
        <w:pStyle w:val="BodyText"/>
        <w:spacing w:line="278" w:lineRule="auto"/>
        <w:rPr/>
      </w:pPr>
      <w:r/>
    </w:p>
    <w:p>
      <w:pPr>
        <w:ind w:left="1199"/>
        <w:spacing w:before="166" w:line="224" w:lineRule="auto"/>
        <w:rPr>
          <w:rFonts w:ascii="SimHei" w:hAnsi="SimHei" w:eastAsia="SimHei" w:cs="SimHei"/>
          <w:sz w:val="51"/>
          <w:szCs w:val="51"/>
        </w:rPr>
      </w:pPr>
      <w:r>
        <w:rPr>
          <w:rFonts w:ascii="SimHei" w:hAnsi="SimHei" w:eastAsia="SimHei" w:cs="SimHei"/>
          <w:sz w:val="51"/>
          <w:szCs w:val="51"/>
          <w:b/>
          <w:bCs/>
          <w:spacing w:val="23"/>
        </w:rPr>
        <w:t>(一)宏观层面考虑：国家安全</w:t>
      </w:r>
    </w:p>
    <w:p>
      <w:pPr>
        <w:pStyle w:val="BodyText"/>
        <w:spacing w:line="337" w:lineRule="auto"/>
        <w:rPr/>
      </w:pPr>
      <w:r/>
    </w:p>
    <w:p>
      <w:pPr>
        <w:ind w:left="127" w:right="189" w:firstLine="958"/>
        <w:spacing w:before="146" w:line="280" w:lineRule="auto"/>
        <w:jc w:val="both"/>
        <w:rPr>
          <w:rFonts w:ascii="SimSun" w:hAnsi="SimSun" w:eastAsia="SimSun" w:cs="SimSun"/>
          <w:sz w:val="45"/>
          <w:szCs w:val="45"/>
        </w:rPr>
      </w:pPr>
      <w:r>
        <w:rPr>
          <w:rFonts w:ascii="SimSun" w:hAnsi="SimSun" w:eastAsia="SimSun" w:cs="SimSun"/>
          <w:sz w:val="45"/>
          <w:szCs w:val="45"/>
          <w:spacing w:val="16"/>
        </w:rPr>
        <w:t>随着大数据的发展，数字贸易中所蕴含的社</w:t>
      </w:r>
      <w:r>
        <w:rPr>
          <w:rFonts w:ascii="SimSun" w:hAnsi="SimSun" w:eastAsia="SimSun" w:cs="SimSun"/>
          <w:sz w:val="45"/>
          <w:szCs w:val="45"/>
          <w:spacing w:val="15"/>
        </w:rPr>
        <w:t>会、安全、军事等方面的信息价值不断增</w:t>
      </w:r>
      <w:r>
        <w:rPr>
          <w:rFonts w:ascii="SimSun" w:hAnsi="SimSun" w:eastAsia="SimSun" w:cs="SimSun"/>
          <w:sz w:val="45"/>
          <w:szCs w:val="45"/>
        </w:rPr>
        <w:t xml:space="preserve"> </w:t>
      </w:r>
      <w:r>
        <w:rPr>
          <w:rFonts w:ascii="SimSun" w:hAnsi="SimSun" w:eastAsia="SimSun" w:cs="SimSun"/>
          <w:sz w:val="45"/>
          <w:szCs w:val="45"/>
          <w:spacing w:val="16"/>
        </w:rPr>
        <w:t>大。维护国家安全日益成为各国关注的重点问题。各个国家出于对数</w:t>
      </w:r>
      <w:r>
        <w:rPr>
          <w:rFonts w:ascii="SimSun" w:hAnsi="SimSun" w:eastAsia="SimSun" w:cs="SimSun"/>
          <w:sz w:val="45"/>
          <w:szCs w:val="45"/>
          <w:spacing w:val="15"/>
        </w:rPr>
        <w:t>据要素所带来的社会</w:t>
      </w:r>
      <w:r>
        <w:rPr>
          <w:rFonts w:ascii="SimSun" w:hAnsi="SimSun" w:eastAsia="SimSun" w:cs="SimSun"/>
          <w:sz w:val="45"/>
          <w:szCs w:val="45"/>
        </w:rPr>
        <w:t xml:space="preserve"> </w:t>
      </w:r>
      <w:r>
        <w:rPr>
          <w:rFonts w:ascii="SimSun" w:hAnsi="SimSun" w:eastAsia="SimSun" w:cs="SimSun"/>
          <w:sz w:val="45"/>
          <w:szCs w:val="45"/>
          <w:spacing w:val="17"/>
        </w:rPr>
        <w:t>安全以及军事价值的考虑，对数据的跨境流动采取了一系列的限制措施，避免数据流动带</w:t>
      </w:r>
    </w:p>
    <w:p>
      <w:pPr>
        <w:ind w:left="127"/>
        <w:spacing w:before="1" w:line="220" w:lineRule="auto"/>
        <w:rPr>
          <w:rFonts w:ascii="SimSun" w:hAnsi="SimSun" w:eastAsia="SimSun" w:cs="SimSun"/>
          <w:sz w:val="45"/>
          <w:szCs w:val="45"/>
        </w:rPr>
      </w:pPr>
      <w:r>
        <w:rPr>
          <w:rFonts w:ascii="SimSun" w:hAnsi="SimSun" w:eastAsia="SimSun" w:cs="SimSun"/>
          <w:sz w:val="45"/>
          <w:szCs w:val="45"/>
          <w:spacing w:val="11"/>
        </w:rPr>
        <w:t>来关系国计民生和军事安全等数据泄露的风险。</w:t>
      </w:r>
    </w:p>
    <w:p>
      <w:pPr>
        <w:pStyle w:val="BodyText"/>
        <w:spacing w:line="287" w:lineRule="auto"/>
        <w:rPr/>
      </w:pPr>
      <w:r/>
    </w:p>
    <w:p>
      <w:pPr>
        <w:ind w:left="1199"/>
        <w:spacing w:before="166" w:line="226" w:lineRule="auto"/>
        <w:rPr>
          <w:rFonts w:ascii="KaiTi" w:hAnsi="KaiTi" w:eastAsia="KaiTi" w:cs="KaiTi"/>
          <w:sz w:val="51"/>
          <w:szCs w:val="51"/>
        </w:rPr>
      </w:pPr>
      <w:r>
        <w:rPr>
          <w:rFonts w:ascii="KaiTi" w:hAnsi="KaiTi" w:eastAsia="KaiTi" w:cs="KaiTi"/>
          <w:sz w:val="51"/>
          <w:szCs w:val="51"/>
          <w:b/>
          <w:bCs/>
          <w:spacing w:val="23"/>
        </w:rPr>
        <w:t>(二)中观层面考虑：幼稚产业保护</w:t>
      </w:r>
    </w:p>
    <w:p>
      <w:pPr>
        <w:pStyle w:val="BodyText"/>
        <w:spacing w:line="347" w:lineRule="auto"/>
        <w:rPr/>
      </w:pPr>
      <w:r/>
    </w:p>
    <w:p>
      <w:pPr>
        <w:ind w:left="127" w:right="189" w:firstLine="958"/>
        <w:spacing w:before="147" w:line="282" w:lineRule="auto"/>
        <w:jc w:val="both"/>
        <w:rPr>
          <w:rFonts w:ascii="SimSun" w:hAnsi="SimSun" w:eastAsia="SimSun" w:cs="SimSun"/>
          <w:sz w:val="45"/>
          <w:szCs w:val="45"/>
        </w:rPr>
      </w:pPr>
      <w:r>
        <w:rPr>
          <w:rFonts w:ascii="SimSun" w:hAnsi="SimSun" w:eastAsia="SimSun" w:cs="SimSun"/>
          <w:sz w:val="45"/>
          <w:szCs w:val="45"/>
          <w:spacing w:val="16"/>
        </w:rPr>
        <w:t>数字贸易和数字经济归根到底属于资本密集型或者技术密集型的行业，这一形态势必</w:t>
      </w:r>
      <w:r>
        <w:rPr>
          <w:rFonts w:ascii="SimSun" w:hAnsi="SimSun" w:eastAsia="SimSun" w:cs="SimSun"/>
          <w:sz w:val="45"/>
          <w:szCs w:val="45"/>
          <w:spacing w:val="18"/>
        </w:rPr>
        <w:t xml:space="preserve"> </w:t>
      </w:r>
      <w:r>
        <w:rPr>
          <w:rFonts w:ascii="SimSun" w:hAnsi="SimSun" w:eastAsia="SimSun" w:cs="SimSun"/>
          <w:sz w:val="45"/>
          <w:szCs w:val="45"/>
          <w:spacing w:val="15"/>
        </w:rPr>
        <w:t>造成在不同国家之间存在着发展不均衡的问题。2016年数据显示，主要发达国家数字经济</w:t>
      </w:r>
      <w:r>
        <w:rPr>
          <w:rFonts w:ascii="SimSun" w:hAnsi="SimSun" w:eastAsia="SimSun" w:cs="SimSun"/>
          <w:sz w:val="45"/>
          <w:szCs w:val="45"/>
          <w:spacing w:val="1"/>
        </w:rPr>
        <w:t xml:space="preserve"> </w:t>
      </w:r>
      <w:r>
        <w:rPr>
          <w:rFonts w:ascii="SimSun" w:hAnsi="SimSun" w:eastAsia="SimSun" w:cs="SimSun"/>
          <w:sz w:val="45"/>
          <w:szCs w:val="45"/>
          <w:spacing w:val="22"/>
        </w:rPr>
        <w:t>规模占国内生产总值的比重均在50%左右，而多数发展中国家无论是数字经济规模还是数</w:t>
      </w:r>
      <w:r>
        <w:rPr>
          <w:rFonts w:ascii="SimSun" w:hAnsi="SimSun" w:eastAsia="SimSun" w:cs="SimSun"/>
          <w:sz w:val="45"/>
          <w:szCs w:val="45"/>
          <w:spacing w:val="9"/>
        </w:rPr>
        <w:t xml:space="preserve"> </w:t>
      </w:r>
      <w:r>
        <w:rPr>
          <w:rFonts w:ascii="SimSun" w:hAnsi="SimSun" w:eastAsia="SimSun" w:cs="SimSun"/>
          <w:sz w:val="45"/>
          <w:szCs w:val="45"/>
          <w:spacing w:val="16"/>
        </w:rPr>
        <w:t>字贸易与发达国家之间均存在明显差异②。因此，相较于数字经济发展具有</w:t>
      </w:r>
      <w:r>
        <w:rPr>
          <w:rFonts w:ascii="SimSun" w:hAnsi="SimSun" w:eastAsia="SimSun" w:cs="SimSun"/>
          <w:sz w:val="45"/>
          <w:szCs w:val="45"/>
          <w:spacing w:val="15"/>
        </w:rPr>
        <w:t>优势的国家而</w:t>
      </w:r>
      <w:r>
        <w:rPr>
          <w:rFonts w:ascii="SimSun" w:hAnsi="SimSun" w:eastAsia="SimSun" w:cs="SimSun"/>
          <w:sz w:val="45"/>
          <w:szCs w:val="45"/>
        </w:rPr>
        <w:t xml:space="preserve"> </w:t>
      </w:r>
      <w:r>
        <w:rPr>
          <w:rFonts w:ascii="SimSun" w:hAnsi="SimSun" w:eastAsia="SimSun" w:cs="SimSun"/>
          <w:sz w:val="45"/>
          <w:szCs w:val="45"/>
          <w:spacing w:val="15"/>
        </w:rPr>
        <w:t>言，处于落后地位的国家为了保护本国数字产业的发展更可能实施一系</w:t>
      </w:r>
      <w:r>
        <w:rPr>
          <w:rFonts w:ascii="SimSun" w:hAnsi="SimSun" w:eastAsia="SimSun" w:cs="SimSun"/>
          <w:sz w:val="45"/>
          <w:szCs w:val="45"/>
          <w:spacing w:val="14"/>
        </w:rPr>
        <w:t>列保护措施限制国</w:t>
      </w:r>
    </w:p>
    <w:p>
      <w:pPr>
        <w:spacing w:before="1" w:line="220" w:lineRule="auto"/>
        <w:jc w:val="right"/>
        <w:rPr>
          <w:rFonts w:ascii="SimSun" w:hAnsi="SimSun" w:eastAsia="SimSun" w:cs="SimSun"/>
          <w:sz w:val="45"/>
          <w:szCs w:val="45"/>
        </w:rPr>
      </w:pPr>
      <w:r>
        <w:rPr>
          <w:rFonts w:ascii="SimSun" w:hAnsi="SimSun" w:eastAsia="SimSun" w:cs="SimSun"/>
          <w:sz w:val="45"/>
          <w:szCs w:val="45"/>
          <w:spacing w:val="10"/>
        </w:rPr>
        <w:t>外处于优势的数字产业直接与本国数字产业竞争，这些措施毫无疑问会形成数字贸易壁垒。</w:t>
      </w:r>
    </w:p>
    <w:p>
      <w:pPr>
        <w:pStyle w:val="BodyText"/>
        <w:spacing w:line="271" w:lineRule="auto"/>
        <w:rPr/>
      </w:pPr>
      <w:r/>
    </w:p>
    <w:p>
      <w:pPr>
        <w:ind w:left="1199"/>
        <w:spacing w:before="169" w:line="228" w:lineRule="auto"/>
        <w:rPr>
          <w:rFonts w:ascii="STXinwei" w:hAnsi="STXinwei" w:eastAsia="STXinwei" w:cs="STXinwei"/>
          <w:sz w:val="51"/>
          <w:szCs w:val="51"/>
        </w:rPr>
      </w:pPr>
      <w:r>
        <w:rPr>
          <w:rFonts w:ascii="STXinwei" w:hAnsi="STXinwei" w:eastAsia="STXinwei" w:cs="STXinwei"/>
          <w:sz w:val="51"/>
          <w:szCs w:val="51"/>
          <w:b/>
          <w:bCs/>
          <w:spacing w:val="29"/>
        </w:rPr>
        <w:t>(三)微观层面考虑：个人隐私与企业利益</w:t>
      </w:r>
    </w:p>
    <w:p>
      <w:pPr>
        <w:pStyle w:val="BodyText"/>
        <w:spacing w:line="336" w:lineRule="auto"/>
        <w:rPr/>
      </w:pPr>
      <w:r/>
    </w:p>
    <w:p>
      <w:pPr>
        <w:ind w:left="127" w:right="164" w:firstLine="958"/>
        <w:spacing w:before="146" w:line="279" w:lineRule="auto"/>
        <w:jc w:val="both"/>
        <w:rPr>
          <w:rFonts w:ascii="SimSun" w:hAnsi="SimSun" w:eastAsia="SimSun" w:cs="SimSun"/>
          <w:sz w:val="45"/>
          <w:szCs w:val="45"/>
        </w:rPr>
      </w:pPr>
      <w:r>
        <w:rPr>
          <w:rFonts w:ascii="SimSun" w:hAnsi="SimSun" w:eastAsia="SimSun" w:cs="SimSun"/>
          <w:sz w:val="45"/>
          <w:szCs w:val="45"/>
          <w:spacing w:val="17"/>
        </w:rPr>
        <w:t>对于个人而言，大数据时代个人隐私问题已成为学界和社会的重要议题。比如当我们</w:t>
      </w:r>
      <w:r>
        <w:rPr>
          <w:rFonts w:ascii="SimSun" w:hAnsi="SimSun" w:eastAsia="SimSun" w:cs="SimSun"/>
          <w:sz w:val="45"/>
          <w:szCs w:val="45"/>
          <w:spacing w:val="5"/>
        </w:rPr>
        <w:t xml:space="preserve"> </w:t>
      </w:r>
      <w:r>
        <w:rPr>
          <w:rFonts w:ascii="SimSun" w:hAnsi="SimSun" w:eastAsia="SimSun" w:cs="SimSun"/>
          <w:sz w:val="45"/>
          <w:szCs w:val="45"/>
          <w:spacing w:val="15"/>
        </w:rPr>
        <w:t>在使用淘宝、微信或者进行网络游戏时，包括性别、民族、年龄等在内的个人信息</w:t>
      </w:r>
      <w:r>
        <w:rPr>
          <w:rFonts w:ascii="SimSun" w:hAnsi="SimSun" w:eastAsia="SimSun" w:cs="SimSun"/>
          <w:sz w:val="45"/>
          <w:szCs w:val="45"/>
          <w:spacing w:val="14"/>
        </w:rPr>
        <w:t>就可能</w:t>
      </w:r>
      <w:r>
        <w:rPr>
          <w:rFonts w:ascii="SimSun" w:hAnsi="SimSun" w:eastAsia="SimSun" w:cs="SimSun"/>
          <w:sz w:val="45"/>
          <w:szCs w:val="45"/>
        </w:rPr>
        <w:t xml:space="preserve"> </w:t>
      </w:r>
      <w:r>
        <w:rPr>
          <w:rFonts w:ascii="SimSun" w:hAnsi="SimSun" w:eastAsia="SimSun" w:cs="SimSun"/>
          <w:sz w:val="45"/>
          <w:szCs w:val="45"/>
          <w:spacing w:val="17"/>
        </w:rPr>
        <w:t>泄露。不少国家在颁布相关数字贸易法律条例时将提高个人数据保护标准纳入其中，在一</w:t>
      </w:r>
      <w:r>
        <w:rPr>
          <w:rFonts w:ascii="SimSun" w:hAnsi="SimSun" w:eastAsia="SimSun" w:cs="SimSun"/>
          <w:sz w:val="45"/>
          <w:szCs w:val="45"/>
          <w:spacing w:val="6"/>
        </w:rPr>
        <w:t xml:space="preserve"> </w:t>
      </w:r>
      <w:r>
        <w:rPr>
          <w:rFonts w:ascii="SimSun" w:hAnsi="SimSun" w:eastAsia="SimSun" w:cs="SimSun"/>
          <w:sz w:val="45"/>
          <w:szCs w:val="45"/>
          <w:spacing w:val="15"/>
        </w:rPr>
        <w:t>定程度上限制了数字贸易的自由流动。对于企业而言，数据要素中蕴含</w:t>
      </w:r>
      <w:r>
        <w:rPr>
          <w:rFonts w:ascii="SimSun" w:hAnsi="SimSun" w:eastAsia="SimSun" w:cs="SimSun"/>
          <w:sz w:val="45"/>
          <w:szCs w:val="45"/>
          <w:spacing w:val="14"/>
        </w:rPr>
        <w:t>着巨大的商业价值</w:t>
      </w:r>
    </w:p>
    <w:p>
      <w:pPr>
        <w:ind w:left="127"/>
        <w:spacing w:before="2" w:line="219" w:lineRule="auto"/>
        <w:rPr>
          <w:rFonts w:ascii="SimSun" w:hAnsi="SimSun" w:eastAsia="SimSun" w:cs="SimSun"/>
          <w:sz w:val="45"/>
          <w:szCs w:val="45"/>
        </w:rPr>
      </w:pPr>
      <w:r>
        <w:rPr>
          <w:rFonts w:ascii="SimSun" w:hAnsi="SimSun" w:eastAsia="SimSun" w:cs="SimSun"/>
          <w:sz w:val="45"/>
          <w:szCs w:val="45"/>
          <w:spacing w:val="13"/>
        </w:rPr>
        <w:t>和经济价值，企业会积极游说政府设置一些限制措施，以期在国内市场上获得优势地位。</w:t>
      </w:r>
    </w:p>
    <w:p>
      <w:pPr>
        <w:pStyle w:val="BodyText"/>
        <w:spacing w:line="402" w:lineRule="auto"/>
        <w:rPr/>
      </w:pPr>
      <w:r/>
    </w:p>
    <w:p>
      <w:pPr>
        <w:ind w:left="234"/>
        <w:spacing w:before="166" w:line="222" w:lineRule="auto"/>
        <w:outlineLvl w:val="6"/>
        <w:rPr>
          <w:rFonts w:ascii="SimSun" w:hAnsi="SimSun" w:eastAsia="SimSun" w:cs="SimSun"/>
          <w:sz w:val="51"/>
          <w:szCs w:val="51"/>
        </w:rPr>
      </w:pPr>
      <w:r>
        <w:rPr>
          <w:rFonts w:ascii="SimSun" w:hAnsi="SimSun" w:eastAsia="SimSun" w:cs="SimSun"/>
          <w:sz w:val="51"/>
          <w:szCs w:val="51"/>
          <w:b/>
          <w:bCs/>
          <w:spacing w:val="11"/>
        </w:rPr>
        <w:t>三、数字贸易监管措施与数字贸易壁垒</w:t>
      </w:r>
    </w:p>
    <w:p>
      <w:pPr>
        <w:pStyle w:val="BodyText"/>
        <w:spacing w:line="346" w:lineRule="auto"/>
        <w:rPr/>
      </w:pPr>
      <w:r/>
    </w:p>
    <w:p>
      <w:pPr>
        <w:ind w:left="127" w:right="191" w:firstLine="958"/>
        <w:spacing w:before="147" w:line="277" w:lineRule="auto"/>
        <w:jc w:val="both"/>
        <w:rPr>
          <w:rFonts w:ascii="SimSun" w:hAnsi="SimSun" w:eastAsia="SimSun" w:cs="SimSun"/>
          <w:sz w:val="45"/>
          <w:szCs w:val="45"/>
        </w:rPr>
      </w:pPr>
      <w:r>
        <w:rPr>
          <w:rFonts w:ascii="SimSun" w:hAnsi="SimSun" w:eastAsia="SimSun" w:cs="SimSun"/>
          <w:sz w:val="45"/>
          <w:szCs w:val="45"/>
          <w:spacing w:val="16"/>
        </w:rPr>
        <w:t>数字贸易监管措施和数字贸易壁垒是两个相关但并不等同的概念。数字贸易监管措施 </w:t>
      </w:r>
      <w:r>
        <w:rPr>
          <w:rFonts w:ascii="SimSun" w:hAnsi="SimSun" w:eastAsia="SimSun" w:cs="SimSun"/>
          <w:sz w:val="45"/>
          <w:szCs w:val="45"/>
          <w:spacing w:val="17"/>
        </w:rPr>
        <w:t>是一个中性概念，它包括所有影响数字贸易的政策措施，也</w:t>
      </w:r>
      <w:r>
        <w:rPr>
          <w:rFonts w:ascii="SimSun" w:hAnsi="SimSun" w:eastAsia="SimSun" w:cs="SimSun"/>
          <w:sz w:val="45"/>
          <w:szCs w:val="45"/>
          <w:spacing w:val="16"/>
        </w:rPr>
        <w:t>确实有可能对数字贸易造成障</w:t>
      </w:r>
      <w:r>
        <w:rPr>
          <w:rFonts w:ascii="SimSun" w:hAnsi="SimSun" w:eastAsia="SimSun" w:cs="SimSun"/>
          <w:sz w:val="45"/>
          <w:szCs w:val="45"/>
        </w:rPr>
        <w:t xml:space="preserve"> </w:t>
      </w:r>
      <w:r>
        <w:rPr>
          <w:rFonts w:ascii="SimSun" w:hAnsi="SimSun" w:eastAsia="SimSun" w:cs="SimSun"/>
          <w:sz w:val="45"/>
          <w:szCs w:val="45"/>
          <w:spacing w:val="10"/>
        </w:rPr>
        <w:t>碍，那么是否可以将凡是对数字贸易有限制作用的措施都称为数字贸</w:t>
      </w:r>
      <w:r>
        <w:rPr>
          <w:rFonts w:ascii="SimSun" w:hAnsi="SimSun" w:eastAsia="SimSun" w:cs="SimSun"/>
          <w:sz w:val="45"/>
          <w:szCs w:val="45"/>
          <w:spacing w:val="9"/>
        </w:rPr>
        <w:t>易壁垒呢?以数据跨境</w:t>
      </w:r>
    </w:p>
    <w:p>
      <w:pPr>
        <w:ind w:left="127"/>
        <w:spacing w:line="221" w:lineRule="auto"/>
        <w:rPr>
          <w:rFonts w:ascii="SimSun" w:hAnsi="SimSun" w:eastAsia="SimSun" w:cs="SimSun"/>
          <w:sz w:val="45"/>
          <w:szCs w:val="45"/>
        </w:rPr>
      </w:pPr>
      <w:r>
        <w:rPr>
          <w:rFonts w:ascii="SimSun" w:hAnsi="SimSun" w:eastAsia="SimSun" w:cs="SimSun"/>
          <w:sz w:val="45"/>
          <w:szCs w:val="45"/>
          <w:spacing w:val="4"/>
        </w:rPr>
        <w:t>流动限制措施为例，尽管数据的自由流动是支撑数字贸易发展的重要基础，也是产业数字化</w:t>
      </w:r>
    </w:p>
    <w:p>
      <w:pPr>
        <w:pStyle w:val="BodyText"/>
        <w:rPr/>
      </w:pPr>
      <w:r/>
    </w:p>
    <w:p>
      <w:pPr>
        <w:pStyle w:val="BodyText"/>
        <w:spacing w:line="241" w:lineRule="auto"/>
        <w:rPr/>
      </w:pPr>
      <w:r/>
    </w:p>
    <w:p>
      <w:pPr>
        <w:pStyle w:val="BodyText"/>
        <w:spacing w:line="241" w:lineRule="auto"/>
        <w:rPr/>
      </w:pPr>
      <w:r/>
    </w:p>
    <w:p>
      <w:pPr>
        <w:ind w:left="127"/>
        <w:spacing w:before="134" w:line="667" w:lineRule="exact"/>
        <w:rPr>
          <w:rFonts w:ascii="SimSun" w:hAnsi="SimSun" w:eastAsia="SimSun" w:cs="SimSun"/>
          <w:sz w:val="41"/>
          <w:szCs w:val="41"/>
        </w:rPr>
      </w:pPr>
      <w:r>
        <w:rPr>
          <w:rFonts w:ascii="SimSun" w:hAnsi="SimSun" w:eastAsia="SimSun" w:cs="SimSun"/>
          <w:sz w:val="41"/>
          <w:szCs w:val="41"/>
          <w:spacing w:val="-2"/>
          <w:position w:val="18"/>
        </w:rPr>
        <w:t>① 汪晓风，周骁.数字贸易壁垒：美国的认知与政策</w:t>
      </w:r>
      <w:r>
        <w:rPr>
          <w:rFonts w:ascii="Times New Roman" w:hAnsi="Times New Roman" w:eastAsia="Times New Roman" w:cs="Times New Roman"/>
          <w:sz w:val="41"/>
          <w:szCs w:val="41"/>
          <w:spacing w:val="-2"/>
          <w:position w:val="18"/>
        </w:rPr>
        <w:t>[J].  </w:t>
      </w:r>
      <w:r>
        <w:rPr>
          <w:rFonts w:ascii="SimSun" w:hAnsi="SimSun" w:eastAsia="SimSun" w:cs="SimSun"/>
          <w:sz w:val="41"/>
          <w:szCs w:val="41"/>
          <w:spacing w:val="-2"/>
          <w:position w:val="18"/>
        </w:rPr>
        <w:t>复旦国际关系评论，2020(</w:t>
      </w:r>
      <w:r>
        <w:rPr>
          <w:rFonts w:ascii="SimSun" w:hAnsi="SimSun" w:eastAsia="SimSun" w:cs="SimSun"/>
          <w:sz w:val="41"/>
          <w:szCs w:val="41"/>
          <w:spacing w:val="-3"/>
          <w:position w:val="18"/>
        </w:rPr>
        <w:t>24):2.</w:t>
      </w:r>
    </w:p>
    <w:p>
      <w:pPr>
        <w:ind w:left="127"/>
        <w:spacing w:line="216" w:lineRule="auto"/>
        <w:rPr>
          <w:rFonts w:ascii="Times New Roman" w:hAnsi="Times New Roman" w:eastAsia="Times New Roman" w:cs="Times New Roman"/>
          <w:sz w:val="41"/>
          <w:szCs w:val="41"/>
        </w:rPr>
      </w:pPr>
      <w:r>
        <w:rPr>
          <w:rFonts w:ascii="SimSun" w:hAnsi="SimSun" w:eastAsia="SimSun" w:cs="SimSun"/>
          <w:sz w:val="41"/>
          <w:szCs w:val="41"/>
          <w:spacing w:val="-6"/>
        </w:rPr>
        <w:t>②</w:t>
      </w:r>
      <w:r>
        <w:rPr>
          <w:rFonts w:ascii="SimSun" w:hAnsi="SimSun" w:eastAsia="SimSun" w:cs="SimSun"/>
          <w:sz w:val="41"/>
          <w:szCs w:val="41"/>
          <w:spacing w:val="50"/>
        </w:rPr>
        <w:t xml:space="preserve"> </w:t>
      </w:r>
      <w:r>
        <w:rPr>
          <w:rFonts w:ascii="SimSun" w:hAnsi="SimSun" w:eastAsia="SimSun" w:cs="SimSun"/>
          <w:sz w:val="41"/>
          <w:szCs w:val="41"/>
          <w:spacing w:val="-6"/>
        </w:rPr>
        <w:t>汪晓风，周骁.数字贸易壁垒：美国的认知与政策</w:t>
      </w:r>
      <w:r>
        <w:rPr>
          <w:rFonts w:ascii="Times New Roman" w:hAnsi="Times New Roman" w:eastAsia="Times New Roman" w:cs="Times New Roman"/>
          <w:sz w:val="41"/>
          <w:szCs w:val="41"/>
          <w:spacing w:val="-6"/>
        </w:rPr>
        <w:t>[J].</w:t>
      </w:r>
      <w:r>
        <w:rPr>
          <w:rFonts w:ascii="Times New Roman" w:hAnsi="Times New Roman" w:eastAsia="Times New Roman" w:cs="Times New Roman"/>
          <w:sz w:val="41"/>
          <w:szCs w:val="41"/>
          <w:spacing w:val="81"/>
        </w:rPr>
        <w:t xml:space="preserve"> </w:t>
      </w:r>
      <w:r>
        <w:rPr>
          <w:rFonts w:ascii="SimSun" w:hAnsi="SimSun" w:eastAsia="SimSun" w:cs="SimSun"/>
          <w:sz w:val="41"/>
          <w:szCs w:val="41"/>
          <w:spacing w:val="-6"/>
        </w:rPr>
        <w:t>复旦国家关系评论，2020(24</w:t>
      </w:r>
      <w:r>
        <w:rPr>
          <w:rFonts w:ascii="SimSun" w:hAnsi="SimSun" w:eastAsia="SimSun" w:cs="SimSun"/>
          <w:sz w:val="41"/>
          <w:szCs w:val="41"/>
          <w:spacing w:val="-7"/>
        </w:rPr>
        <w:t>):</w:t>
      </w:r>
      <w:r>
        <w:rPr>
          <w:rFonts w:ascii="SimSun" w:hAnsi="SimSun" w:eastAsia="SimSun" w:cs="SimSun"/>
          <w:sz w:val="41"/>
          <w:szCs w:val="41"/>
          <w:spacing w:val="-94"/>
        </w:rPr>
        <w:t xml:space="preserve"> </w:t>
      </w:r>
      <w:r>
        <w:rPr>
          <w:rFonts w:ascii="Times New Roman" w:hAnsi="Times New Roman" w:eastAsia="Times New Roman" w:cs="Times New Roman"/>
          <w:sz w:val="41"/>
          <w:szCs w:val="41"/>
          <w:spacing w:val="-7"/>
        </w:rPr>
        <w:t>2-5.</w:t>
      </w:r>
    </w:p>
    <w:p>
      <w:pPr>
        <w:spacing w:line="216" w:lineRule="auto"/>
        <w:sectPr>
          <w:headerReference w:type="default" r:id="rId260"/>
          <w:pgSz w:w="21120" w:h="31680"/>
          <w:pgMar w:top="2767" w:right="2079" w:bottom="400" w:left="503" w:header="2129" w:footer="0" w:gutter="0"/>
        </w:sectPr>
        <w:rPr>
          <w:rFonts w:ascii="Times New Roman" w:hAnsi="Times New Roman" w:eastAsia="Times New Roman" w:cs="Times New Roman"/>
          <w:sz w:val="41"/>
          <w:szCs w:val="41"/>
        </w:rPr>
      </w:pPr>
    </w:p>
    <w:p>
      <w:pPr>
        <w:pStyle w:val="BodyText"/>
        <w:spacing w:line="303" w:lineRule="auto"/>
        <w:rPr/>
      </w:pPr>
      <w:r>
        <w:drawing>
          <wp:anchor distT="0" distB="0" distL="0" distR="0" simplePos="0" relativeHeight="251994112" behindDoc="0" locked="0" layoutInCell="0" allowOverlap="1">
            <wp:simplePos x="0" y="0"/>
            <wp:positionH relativeFrom="page">
              <wp:posOffset>1432986</wp:posOffset>
            </wp:positionH>
            <wp:positionV relativeFrom="page">
              <wp:posOffset>16740540</wp:posOffset>
            </wp:positionV>
            <wp:extent cx="4127967" cy="6350"/>
            <wp:effectExtent l="0" t="0" r="0" b="0"/>
            <wp:wrapNone/>
            <wp:docPr id="446" name="IM 446"/>
            <wp:cNvGraphicFramePr/>
            <a:graphic>
              <a:graphicData uri="http://schemas.openxmlformats.org/drawingml/2006/picture">
                <pic:pic>
                  <pic:nvPicPr>
                    <pic:cNvPr id="446" name="IM 446"/>
                    <pic:cNvPicPr/>
                  </pic:nvPicPr>
                  <pic:blipFill>
                    <a:blip r:embed="rId262"/>
                    <a:stretch>
                      <a:fillRect/>
                    </a:stretch>
                  </pic:blipFill>
                  <pic:spPr>
                    <a:xfrm rot="0">
                      <a:off x="0" y="0"/>
                      <a:ext cx="4127967" cy="6350"/>
                    </a:xfrm>
                    <a:prstGeom prst="rect">
                      <a:avLst/>
                    </a:prstGeom>
                  </pic:spPr>
                </pic:pic>
              </a:graphicData>
            </a:graphic>
          </wp:anchor>
        </w:drawing>
      </w:r>
      <w:r/>
    </w:p>
    <w:p>
      <w:pPr>
        <w:ind w:left="149"/>
        <w:spacing w:before="146" w:line="701" w:lineRule="exact"/>
        <w:rPr>
          <w:rFonts w:ascii="SimSun" w:hAnsi="SimSun" w:eastAsia="SimSun" w:cs="SimSun"/>
          <w:sz w:val="45"/>
          <w:szCs w:val="45"/>
        </w:rPr>
      </w:pPr>
      <w:r>
        <w:rPr>
          <w:rFonts w:ascii="SimSun" w:hAnsi="SimSun" w:eastAsia="SimSun" w:cs="SimSun"/>
          <w:sz w:val="45"/>
          <w:szCs w:val="45"/>
          <w:spacing w:val="4"/>
          <w:position w:val="17"/>
        </w:rPr>
        <w:t>和数字产业化的必然要求。但是，它也蕴含着威胁国家安全、泄露个人隐私和侵犯商业秘密</w:t>
      </w:r>
    </w:p>
    <w:p>
      <w:pPr>
        <w:ind w:left="134"/>
        <w:spacing w:line="220" w:lineRule="auto"/>
        <w:rPr>
          <w:rFonts w:ascii="SimSun" w:hAnsi="SimSun" w:eastAsia="SimSun" w:cs="SimSun"/>
          <w:sz w:val="45"/>
          <w:szCs w:val="45"/>
        </w:rPr>
      </w:pPr>
      <w:r>
        <w:rPr>
          <w:rFonts w:ascii="SimSun" w:hAnsi="SimSun" w:eastAsia="SimSun" w:cs="SimSun"/>
          <w:sz w:val="45"/>
          <w:szCs w:val="45"/>
          <w:spacing w:val="1"/>
        </w:rPr>
        <w:t>等风险”。因此，出于公共政策目标考虑，数据跨境流动监管有其存在的合理性和必要性。</w:t>
      </w:r>
    </w:p>
    <w:p>
      <w:pPr>
        <w:ind w:left="149" w:right="81" w:firstLine="922"/>
        <w:spacing w:before="141" w:line="279" w:lineRule="auto"/>
        <w:jc w:val="both"/>
        <w:rPr>
          <w:rFonts w:ascii="SimSun" w:hAnsi="SimSun" w:eastAsia="SimSun" w:cs="SimSun"/>
          <w:sz w:val="45"/>
          <w:szCs w:val="45"/>
        </w:rPr>
      </w:pPr>
      <w:r>
        <w:rPr>
          <w:rFonts w:ascii="SimSun" w:hAnsi="SimSun" w:eastAsia="SimSun" w:cs="SimSun"/>
          <w:sz w:val="45"/>
          <w:szCs w:val="45"/>
          <w:spacing w:val="7"/>
        </w:rPr>
        <w:t>在数字贸易监管措施中甄别出数字贸易壁垒，</w:t>
      </w:r>
      <w:r>
        <w:rPr>
          <w:rFonts w:ascii="SimSun" w:hAnsi="SimSun" w:eastAsia="SimSun" w:cs="SimSun"/>
          <w:sz w:val="45"/>
          <w:szCs w:val="45"/>
          <w:spacing w:val="141"/>
        </w:rPr>
        <w:t xml:space="preserve"> </w:t>
      </w:r>
      <w:r>
        <w:rPr>
          <w:rFonts w:ascii="SimSun" w:hAnsi="SimSun" w:eastAsia="SimSun" w:cs="SimSun"/>
          <w:sz w:val="45"/>
          <w:szCs w:val="45"/>
          <w:spacing w:val="7"/>
        </w:rPr>
        <w:t>一</w:t>
      </w:r>
      <w:r>
        <w:rPr>
          <w:rFonts w:ascii="SimSun" w:hAnsi="SimSun" w:eastAsia="SimSun" w:cs="SimSun"/>
          <w:sz w:val="45"/>
          <w:szCs w:val="45"/>
          <w:spacing w:val="6"/>
        </w:rPr>
        <w:t>般可遵循三合原则，即监管目标合法</w:t>
      </w:r>
      <w:r>
        <w:rPr>
          <w:rFonts w:ascii="SimSun" w:hAnsi="SimSun" w:eastAsia="SimSun" w:cs="SimSun"/>
          <w:sz w:val="45"/>
          <w:szCs w:val="45"/>
        </w:rPr>
        <w:t xml:space="preserve"> </w:t>
      </w:r>
      <w:r>
        <w:rPr>
          <w:rFonts w:ascii="SimSun" w:hAnsi="SimSun" w:eastAsia="SimSun" w:cs="SimSun"/>
          <w:sz w:val="45"/>
          <w:szCs w:val="45"/>
          <w:spacing w:val="16"/>
        </w:rPr>
        <w:t>性、监管手段合理性、监管效果合意性。符合三合原则的数字贸易监管措施并不能简单地</w:t>
      </w:r>
    </w:p>
    <w:p>
      <w:pPr>
        <w:ind w:left="149"/>
        <w:spacing w:line="221" w:lineRule="auto"/>
        <w:rPr>
          <w:rFonts w:ascii="SimSun" w:hAnsi="SimSun" w:eastAsia="SimSun" w:cs="SimSun"/>
          <w:sz w:val="45"/>
          <w:szCs w:val="45"/>
        </w:rPr>
      </w:pPr>
      <w:r>
        <w:rPr>
          <w:rFonts w:ascii="SimSun" w:hAnsi="SimSun" w:eastAsia="SimSun" w:cs="SimSun"/>
          <w:sz w:val="45"/>
          <w:szCs w:val="45"/>
          <w:spacing w:val="2"/>
        </w:rPr>
        <w:t>称为数字贸易壁垒。</w:t>
      </w:r>
    </w:p>
    <w:p>
      <w:pPr>
        <w:pStyle w:val="BodyText"/>
        <w:spacing w:line="378" w:lineRule="auto"/>
        <w:rPr/>
      </w:pPr>
      <w:r/>
    </w:p>
    <w:p>
      <w:pPr>
        <w:ind w:left="1205"/>
        <w:spacing w:before="149" w:line="227" w:lineRule="auto"/>
        <w:rPr>
          <w:rFonts w:ascii="STXinwei" w:hAnsi="STXinwei" w:eastAsia="STXinwei" w:cs="STXinwei"/>
          <w:sz w:val="45"/>
          <w:szCs w:val="45"/>
        </w:rPr>
      </w:pPr>
      <w:r>
        <w:rPr>
          <w:rFonts w:ascii="STXinwei" w:hAnsi="STXinwei" w:eastAsia="STXinwei" w:cs="STXinwei"/>
          <w:sz w:val="45"/>
          <w:szCs w:val="45"/>
          <w:b/>
          <w:bCs/>
          <w:spacing w:val="-35"/>
        </w:rPr>
        <w:t>(</w:t>
      </w:r>
      <w:r>
        <w:rPr>
          <w:rFonts w:ascii="STXinwei" w:hAnsi="STXinwei" w:eastAsia="STXinwei" w:cs="STXinwei"/>
          <w:sz w:val="45"/>
          <w:szCs w:val="45"/>
          <w:spacing w:val="33"/>
        </w:rPr>
        <w:t xml:space="preserve"> </w:t>
      </w:r>
      <w:r>
        <w:rPr>
          <w:rFonts w:ascii="STXinwei" w:hAnsi="STXinwei" w:eastAsia="STXinwei" w:cs="STXinwei"/>
          <w:sz w:val="45"/>
          <w:szCs w:val="45"/>
          <w:b/>
          <w:bCs/>
          <w:spacing w:val="-35"/>
        </w:rPr>
        <w:t>一</w:t>
      </w:r>
      <w:r>
        <w:rPr>
          <w:rFonts w:ascii="STXinwei" w:hAnsi="STXinwei" w:eastAsia="STXinwei" w:cs="STXinwei"/>
          <w:sz w:val="45"/>
          <w:szCs w:val="45"/>
          <w:spacing w:val="-35"/>
        </w:rPr>
        <w:t xml:space="preserve"> </w:t>
      </w:r>
      <w:r>
        <w:rPr>
          <w:rFonts w:ascii="STXinwei" w:hAnsi="STXinwei" w:eastAsia="STXinwei" w:cs="STXinwei"/>
          <w:sz w:val="45"/>
          <w:szCs w:val="45"/>
          <w:b/>
          <w:bCs/>
          <w:spacing w:val="-35"/>
        </w:rPr>
        <w:t>)</w:t>
      </w:r>
      <w:r>
        <w:rPr>
          <w:rFonts w:ascii="STXinwei" w:hAnsi="STXinwei" w:eastAsia="STXinwei" w:cs="STXinwei"/>
          <w:sz w:val="45"/>
          <w:szCs w:val="45"/>
          <w:spacing w:val="49"/>
        </w:rPr>
        <w:t xml:space="preserve"> </w:t>
      </w:r>
      <w:r>
        <w:rPr>
          <w:rFonts w:ascii="STXinwei" w:hAnsi="STXinwei" w:eastAsia="STXinwei" w:cs="STXinwei"/>
          <w:sz w:val="45"/>
          <w:szCs w:val="45"/>
          <w:b/>
          <w:bCs/>
          <w:spacing w:val="-35"/>
        </w:rPr>
        <w:t>监</w:t>
      </w:r>
      <w:r>
        <w:rPr>
          <w:rFonts w:ascii="STXinwei" w:hAnsi="STXinwei" w:eastAsia="STXinwei" w:cs="STXinwei"/>
          <w:sz w:val="45"/>
          <w:szCs w:val="45"/>
          <w:spacing w:val="-35"/>
        </w:rPr>
        <w:t xml:space="preserve">  </w:t>
      </w:r>
      <w:r>
        <w:rPr>
          <w:rFonts w:ascii="STXinwei" w:hAnsi="STXinwei" w:eastAsia="STXinwei" w:cs="STXinwei"/>
          <w:sz w:val="45"/>
          <w:szCs w:val="45"/>
          <w:b/>
          <w:bCs/>
          <w:spacing w:val="-35"/>
        </w:rPr>
        <w:t>管</w:t>
      </w:r>
      <w:r>
        <w:rPr>
          <w:rFonts w:ascii="STXinwei" w:hAnsi="STXinwei" w:eastAsia="STXinwei" w:cs="STXinwei"/>
          <w:sz w:val="45"/>
          <w:szCs w:val="45"/>
          <w:spacing w:val="-35"/>
        </w:rPr>
        <w:t xml:space="preserve">  </w:t>
      </w:r>
      <w:r>
        <w:rPr>
          <w:rFonts w:ascii="STXinwei" w:hAnsi="STXinwei" w:eastAsia="STXinwei" w:cs="STXinwei"/>
          <w:sz w:val="45"/>
          <w:szCs w:val="45"/>
          <w:b/>
          <w:bCs/>
          <w:spacing w:val="-35"/>
        </w:rPr>
        <w:t>目</w:t>
      </w:r>
      <w:r>
        <w:rPr>
          <w:rFonts w:ascii="STXinwei" w:hAnsi="STXinwei" w:eastAsia="STXinwei" w:cs="STXinwei"/>
          <w:sz w:val="45"/>
          <w:szCs w:val="45"/>
          <w:spacing w:val="47"/>
        </w:rPr>
        <w:t xml:space="preserve"> </w:t>
      </w:r>
      <w:r>
        <w:rPr>
          <w:rFonts w:ascii="STXinwei" w:hAnsi="STXinwei" w:eastAsia="STXinwei" w:cs="STXinwei"/>
          <w:sz w:val="45"/>
          <w:szCs w:val="45"/>
          <w:b/>
          <w:bCs/>
          <w:spacing w:val="-35"/>
        </w:rPr>
        <w:t>标</w:t>
      </w:r>
      <w:r>
        <w:rPr>
          <w:rFonts w:ascii="STXinwei" w:hAnsi="STXinwei" w:eastAsia="STXinwei" w:cs="STXinwei"/>
          <w:sz w:val="45"/>
          <w:szCs w:val="45"/>
          <w:spacing w:val="-35"/>
        </w:rPr>
        <w:t xml:space="preserve">  </w:t>
      </w:r>
      <w:r>
        <w:rPr>
          <w:rFonts w:ascii="STXinwei" w:hAnsi="STXinwei" w:eastAsia="STXinwei" w:cs="STXinwei"/>
          <w:sz w:val="45"/>
          <w:szCs w:val="45"/>
          <w:b/>
          <w:bCs/>
          <w:spacing w:val="-35"/>
        </w:rPr>
        <w:t>的</w:t>
      </w:r>
      <w:r>
        <w:rPr>
          <w:rFonts w:ascii="STXinwei" w:hAnsi="STXinwei" w:eastAsia="STXinwei" w:cs="STXinwei"/>
          <w:sz w:val="45"/>
          <w:szCs w:val="45"/>
          <w:spacing w:val="18"/>
        </w:rPr>
        <w:t xml:space="preserve"> </w:t>
      </w:r>
      <w:r>
        <w:rPr>
          <w:rFonts w:ascii="STXinwei" w:hAnsi="STXinwei" w:eastAsia="STXinwei" w:cs="STXinwei"/>
          <w:sz w:val="45"/>
          <w:szCs w:val="45"/>
          <w:b/>
          <w:bCs/>
          <w:spacing w:val="-35"/>
        </w:rPr>
        <w:t>合</w:t>
      </w:r>
      <w:r>
        <w:rPr>
          <w:rFonts w:ascii="STXinwei" w:hAnsi="STXinwei" w:eastAsia="STXinwei" w:cs="STXinwei"/>
          <w:sz w:val="45"/>
          <w:szCs w:val="45"/>
          <w:spacing w:val="-35"/>
        </w:rPr>
        <w:t xml:space="preserve">  </w:t>
      </w:r>
      <w:r>
        <w:rPr>
          <w:rFonts w:ascii="STXinwei" w:hAnsi="STXinwei" w:eastAsia="STXinwei" w:cs="STXinwei"/>
          <w:sz w:val="45"/>
          <w:szCs w:val="45"/>
          <w:b/>
          <w:bCs/>
          <w:spacing w:val="-35"/>
        </w:rPr>
        <w:t>法</w:t>
      </w:r>
      <w:r>
        <w:rPr>
          <w:rFonts w:ascii="STXinwei" w:hAnsi="STXinwei" w:eastAsia="STXinwei" w:cs="STXinwei"/>
          <w:sz w:val="45"/>
          <w:szCs w:val="45"/>
          <w:spacing w:val="36"/>
        </w:rPr>
        <w:t xml:space="preserve"> </w:t>
      </w:r>
      <w:r>
        <w:rPr>
          <w:rFonts w:ascii="STXinwei" w:hAnsi="STXinwei" w:eastAsia="STXinwei" w:cs="STXinwei"/>
          <w:sz w:val="45"/>
          <w:szCs w:val="45"/>
          <w:b/>
          <w:bCs/>
          <w:spacing w:val="-35"/>
        </w:rPr>
        <w:t>性</w:t>
      </w:r>
    </w:p>
    <w:p>
      <w:pPr>
        <w:pStyle w:val="BodyText"/>
        <w:spacing w:line="313" w:lineRule="auto"/>
        <w:rPr/>
      </w:pPr>
      <w:r/>
    </w:p>
    <w:p>
      <w:pPr>
        <w:ind w:left="149" w:right="40" w:firstLine="922"/>
        <w:spacing w:before="146" w:line="285" w:lineRule="auto"/>
        <w:jc w:val="both"/>
        <w:rPr>
          <w:rFonts w:ascii="SimSun" w:hAnsi="SimSun" w:eastAsia="SimSun" w:cs="SimSun"/>
          <w:sz w:val="45"/>
          <w:szCs w:val="45"/>
        </w:rPr>
      </w:pPr>
      <w:r>
        <w:rPr>
          <w:rFonts w:ascii="SimSun" w:hAnsi="SimSun" w:eastAsia="SimSun" w:cs="SimSun"/>
          <w:sz w:val="45"/>
          <w:szCs w:val="45"/>
          <w:spacing w:val="31"/>
        </w:rPr>
        <w:t>国际贸易规则一般采取例外条款的方式允许缔约方</w:t>
      </w:r>
      <w:r>
        <w:rPr>
          <w:rFonts w:ascii="SimSun" w:hAnsi="SimSun" w:eastAsia="SimSun" w:cs="SimSun"/>
          <w:sz w:val="45"/>
          <w:szCs w:val="45"/>
          <w:spacing w:val="30"/>
        </w:rPr>
        <w:t>出于保护合法政策目标的目的实</w:t>
      </w:r>
      <w:r>
        <w:rPr>
          <w:rFonts w:ascii="SimSun" w:hAnsi="SimSun" w:eastAsia="SimSun" w:cs="SimSun"/>
          <w:sz w:val="45"/>
          <w:szCs w:val="45"/>
        </w:rPr>
        <w:t xml:space="preserve"> </w:t>
      </w:r>
      <w:r>
        <w:rPr>
          <w:rFonts w:ascii="SimSun" w:hAnsi="SimSun" w:eastAsia="SimSun" w:cs="SimSun"/>
          <w:sz w:val="45"/>
          <w:szCs w:val="45"/>
          <w:spacing w:val="5"/>
        </w:rPr>
        <w:t>施一定的贸易监管措施。服务贸易总协定(</w:t>
      </w:r>
      <w:r>
        <w:rPr>
          <w:rFonts w:ascii="Times New Roman" w:hAnsi="Times New Roman" w:eastAsia="Times New Roman" w:cs="Times New Roman"/>
          <w:sz w:val="45"/>
          <w:szCs w:val="45"/>
        </w:rPr>
        <w:t>The</w:t>
      </w:r>
      <w:r>
        <w:rPr>
          <w:rFonts w:ascii="Times New Roman" w:hAnsi="Times New Roman" w:eastAsia="Times New Roman" w:cs="Times New Roman"/>
          <w:sz w:val="45"/>
          <w:szCs w:val="45"/>
          <w:spacing w:val="75"/>
        </w:rPr>
        <w:t xml:space="preserve"> </w:t>
      </w:r>
      <w:r>
        <w:rPr>
          <w:rFonts w:ascii="Times New Roman" w:hAnsi="Times New Roman" w:eastAsia="Times New Roman" w:cs="Times New Roman"/>
          <w:sz w:val="45"/>
          <w:szCs w:val="45"/>
        </w:rPr>
        <w:t>General</w:t>
      </w:r>
      <w:r>
        <w:rPr>
          <w:rFonts w:ascii="Times New Roman" w:hAnsi="Times New Roman" w:eastAsia="Times New Roman" w:cs="Times New Roman"/>
          <w:sz w:val="45"/>
          <w:szCs w:val="45"/>
          <w:spacing w:val="56"/>
        </w:rPr>
        <w:t xml:space="preserve"> </w:t>
      </w:r>
      <w:r>
        <w:rPr>
          <w:rFonts w:ascii="Times New Roman" w:hAnsi="Times New Roman" w:eastAsia="Times New Roman" w:cs="Times New Roman"/>
          <w:sz w:val="45"/>
          <w:szCs w:val="45"/>
        </w:rPr>
        <w:t>Agreement</w:t>
      </w:r>
      <w:r>
        <w:rPr>
          <w:rFonts w:ascii="Times New Roman" w:hAnsi="Times New Roman" w:eastAsia="Times New Roman" w:cs="Times New Roman"/>
          <w:sz w:val="45"/>
          <w:szCs w:val="45"/>
          <w:spacing w:val="67"/>
        </w:rPr>
        <w:t xml:space="preserve"> </w:t>
      </w:r>
      <w:r>
        <w:rPr>
          <w:rFonts w:ascii="Times New Roman" w:hAnsi="Times New Roman" w:eastAsia="Times New Roman" w:cs="Times New Roman"/>
          <w:sz w:val="45"/>
          <w:szCs w:val="45"/>
        </w:rPr>
        <w:t>on</w:t>
      </w:r>
      <w:r>
        <w:rPr>
          <w:rFonts w:ascii="Times New Roman" w:hAnsi="Times New Roman" w:eastAsia="Times New Roman" w:cs="Times New Roman"/>
          <w:sz w:val="45"/>
          <w:szCs w:val="45"/>
          <w:spacing w:val="65"/>
        </w:rPr>
        <w:t xml:space="preserve"> </w:t>
      </w:r>
      <w:r>
        <w:rPr>
          <w:rFonts w:ascii="Times New Roman" w:hAnsi="Times New Roman" w:eastAsia="Times New Roman" w:cs="Times New Roman"/>
          <w:sz w:val="45"/>
          <w:szCs w:val="45"/>
        </w:rPr>
        <w:t>Trade</w:t>
      </w:r>
      <w:r>
        <w:rPr>
          <w:rFonts w:ascii="Times New Roman" w:hAnsi="Times New Roman" w:eastAsia="Times New Roman" w:cs="Times New Roman"/>
          <w:sz w:val="45"/>
          <w:szCs w:val="45"/>
          <w:spacing w:val="65"/>
        </w:rPr>
        <w:t xml:space="preserve"> </w:t>
      </w:r>
      <w:r>
        <w:rPr>
          <w:rFonts w:ascii="Times New Roman" w:hAnsi="Times New Roman" w:eastAsia="Times New Roman" w:cs="Times New Roman"/>
          <w:sz w:val="45"/>
          <w:szCs w:val="45"/>
        </w:rPr>
        <w:t>in</w:t>
      </w:r>
      <w:r>
        <w:rPr>
          <w:rFonts w:ascii="Times New Roman" w:hAnsi="Times New Roman" w:eastAsia="Times New Roman" w:cs="Times New Roman"/>
          <w:sz w:val="45"/>
          <w:szCs w:val="45"/>
          <w:spacing w:val="81"/>
        </w:rPr>
        <w:t xml:space="preserve"> </w:t>
      </w:r>
      <w:r>
        <w:rPr>
          <w:rFonts w:ascii="Times New Roman" w:hAnsi="Times New Roman" w:eastAsia="Times New Roman" w:cs="Times New Roman"/>
          <w:sz w:val="45"/>
          <w:szCs w:val="45"/>
        </w:rPr>
        <w:t>Services</w:t>
      </w:r>
      <w:r>
        <w:rPr>
          <w:rFonts w:ascii="Times New Roman" w:hAnsi="Times New Roman" w:eastAsia="Times New Roman" w:cs="Times New Roman"/>
          <w:sz w:val="45"/>
          <w:szCs w:val="45"/>
          <w:spacing w:val="5"/>
        </w:rPr>
        <w:t>,</w:t>
      </w:r>
      <w:r>
        <w:rPr>
          <w:rFonts w:ascii="Times New Roman" w:hAnsi="Times New Roman" w:eastAsia="Times New Roman" w:cs="Times New Roman"/>
          <w:sz w:val="45"/>
          <w:szCs w:val="45"/>
          <w:spacing w:val="49"/>
        </w:rPr>
        <w:t xml:space="preserve"> </w:t>
      </w:r>
      <w:r>
        <w:rPr>
          <w:rFonts w:ascii="SimSun" w:hAnsi="SimSun" w:eastAsia="SimSun" w:cs="SimSun"/>
          <w:sz w:val="45"/>
          <w:szCs w:val="45"/>
          <w:spacing w:val="5"/>
        </w:rPr>
        <w:t>简称</w:t>
      </w:r>
      <w:r>
        <w:rPr>
          <w:rFonts w:ascii="SimSun" w:hAnsi="SimSun" w:eastAsia="SimSun" w:cs="SimSun"/>
          <w:sz w:val="45"/>
          <w:szCs w:val="45"/>
        </w:rPr>
        <w:t xml:space="preserve"> </w:t>
      </w:r>
      <w:r>
        <w:rPr>
          <w:rFonts w:ascii="Times New Roman" w:hAnsi="Times New Roman" w:eastAsia="Times New Roman" w:cs="Times New Roman"/>
          <w:sz w:val="45"/>
          <w:szCs w:val="45"/>
        </w:rPr>
        <w:t>GATS</w:t>
      </w:r>
      <w:r>
        <w:rPr>
          <w:rFonts w:ascii="Times New Roman" w:hAnsi="Times New Roman" w:eastAsia="Times New Roman" w:cs="Times New Roman"/>
          <w:sz w:val="45"/>
          <w:szCs w:val="45"/>
          <w:spacing w:val="17"/>
        </w:rPr>
        <w:t>)</w:t>
      </w:r>
      <w:r>
        <w:rPr>
          <w:rFonts w:ascii="SimSun" w:hAnsi="SimSun" w:eastAsia="SimSun" w:cs="SimSun"/>
          <w:sz w:val="45"/>
          <w:szCs w:val="45"/>
          <w:spacing w:val="17"/>
        </w:rPr>
        <w:t>第14条一般例外条款规定，出于维护安全公共道德、公</w:t>
      </w:r>
      <w:r>
        <w:rPr>
          <w:rFonts w:ascii="SimSun" w:hAnsi="SimSun" w:eastAsia="SimSun" w:cs="SimSun"/>
          <w:sz w:val="45"/>
          <w:szCs w:val="45"/>
          <w:spacing w:val="16"/>
        </w:rPr>
        <w:t>共秩序、人类和动植物的生</w:t>
      </w:r>
      <w:r>
        <w:rPr>
          <w:rFonts w:ascii="SimSun" w:hAnsi="SimSun" w:eastAsia="SimSun" w:cs="SimSun"/>
          <w:sz w:val="45"/>
          <w:szCs w:val="45"/>
        </w:rPr>
        <w:t xml:space="preserve"> </w:t>
      </w:r>
      <w:r>
        <w:rPr>
          <w:rFonts w:ascii="SimSun" w:hAnsi="SimSun" w:eastAsia="SimSun" w:cs="SimSun"/>
          <w:sz w:val="45"/>
          <w:szCs w:val="45"/>
          <w:spacing w:val="16"/>
        </w:rPr>
        <w:t>命健康等公共政策目标，或是出于保护个人隐私、安全</w:t>
      </w:r>
      <w:r>
        <w:rPr>
          <w:rFonts w:ascii="SimSun" w:hAnsi="SimSun" w:eastAsia="SimSun" w:cs="SimSun"/>
          <w:sz w:val="45"/>
          <w:szCs w:val="45"/>
          <w:spacing w:val="15"/>
        </w:rPr>
        <w:t>有关的目标，成员国可以对服务贸</w:t>
      </w:r>
      <w:r>
        <w:rPr>
          <w:rFonts w:ascii="SimSun" w:hAnsi="SimSun" w:eastAsia="SimSun" w:cs="SimSun"/>
          <w:sz w:val="45"/>
          <w:szCs w:val="45"/>
        </w:rPr>
        <w:t xml:space="preserve"> </w:t>
      </w:r>
      <w:r>
        <w:rPr>
          <w:rFonts w:ascii="SimSun" w:hAnsi="SimSun" w:eastAsia="SimSun" w:cs="SimSun"/>
          <w:sz w:val="45"/>
          <w:szCs w:val="45"/>
          <w:spacing w:val="15"/>
        </w:rPr>
        <w:t>易采取限制措施。同理，在数字贸易领域，为了实现合法的公共政策目标，</w:t>
      </w:r>
      <w:r>
        <w:rPr>
          <w:rFonts w:ascii="SimSun" w:hAnsi="SimSun" w:eastAsia="SimSun" w:cs="SimSun"/>
          <w:sz w:val="45"/>
          <w:szCs w:val="45"/>
          <w:spacing w:val="14"/>
        </w:rPr>
        <w:t>实施数字贸易</w:t>
      </w:r>
      <w:r>
        <w:rPr>
          <w:rFonts w:ascii="SimSun" w:hAnsi="SimSun" w:eastAsia="SimSun" w:cs="SimSun"/>
          <w:sz w:val="45"/>
          <w:szCs w:val="45"/>
        </w:rPr>
        <w:t xml:space="preserve"> </w:t>
      </w:r>
      <w:r>
        <w:rPr>
          <w:rFonts w:ascii="SimSun" w:hAnsi="SimSun" w:eastAsia="SimSun" w:cs="SimSun"/>
          <w:sz w:val="45"/>
          <w:szCs w:val="45"/>
          <w:spacing w:val="16"/>
        </w:rPr>
        <w:t>限制措施也是被允许的。因此，在区分数字贸</w:t>
      </w:r>
      <w:r>
        <w:rPr>
          <w:rFonts w:ascii="SimSun" w:hAnsi="SimSun" w:eastAsia="SimSun" w:cs="SimSun"/>
          <w:sz w:val="45"/>
          <w:szCs w:val="45"/>
          <w:spacing w:val="15"/>
        </w:rPr>
        <w:t>易壁垒和数字贸易监管时，不能将任何妨碍</w:t>
      </w:r>
    </w:p>
    <w:p>
      <w:pPr>
        <w:ind w:left="149"/>
        <w:spacing w:before="3" w:line="218" w:lineRule="auto"/>
        <w:rPr>
          <w:rFonts w:ascii="SimSun" w:hAnsi="SimSun" w:eastAsia="SimSun" w:cs="SimSun"/>
          <w:sz w:val="45"/>
          <w:szCs w:val="45"/>
        </w:rPr>
      </w:pPr>
      <w:r>
        <w:rPr>
          <w:rFonts w:ascii="SimSun" w:hAnsi="SimSun" w:eastAsia="SimSun" w:cs="SimSun"/>
          <w:sz w:val="45"/>
          <w:szCs w:val="45"/>
          <w:spacing w:val="3"/>
        </w:rPr>
        <w:t>或限制数字贸易流动的措施都等同于数字贸易壁垒②。</w:t>
      </w:r>
    </w:p>
    <w:p>
      <w:pPr>
        <w:pStyle w:val="BodyText"/>
        <w:spacing w:line="246" w:lineRule="auto"/>
        <w:rPr/>
      </w:pPr>
      <w:r/>
    </w:p>
    <w:p>
      <w:pPr>
        <w:ind w:left="1235"/>
        <w:spacing w:before="172" w:line="227" w:lineRule="auto"/>
        <w:rPr>
          <w:rFonts w:ascii="STXinwei" w:hAnsi="STXinwei" w:eastAsia="STXinwei" w:cs="STXinwei"/>
          <w:sz w:val="52"/>
          <w:szCs w:val="52"/>
        </w:rPr>
      </w:pPr>
      <w:bookmarkStart w:name="bookmark145" w:id="138"/>
      <w:bookmarkEnd w:id="138"/>
      <w:r>
        <w:rPr>
          <w:rFonts w:ascii="STXinwei" w:hAnsi="STXinwei" w:eastAsia="STXinwei" w:cs="STXinwei"/>
          <w:sz w:val="52"/>
          <w:szCs w:val="52"/>
          <w:b/>
          <w:bCs/>
          <w:spacing w:val="26"/>
        </w:rPr>
        <w:t>(二)监管手段的合理性</w:t>
      </w:r>
    </w:p>
    <w:p>
      <w:pPr>
        <w:pStyle w:val="BodyText"/>
        <w:spacing w:line="301" w:lineRule="auto"/>
        <w:rPr/>
      </w:pPr>
      <w:r/>
    </w:p>
    <w:p>
      <w:pPr>
        <w:ind w:left="149" w:right="26" w:firstLine="922"/>
        <w:spacing w:before="147" w:line="284" w:lineRule="auto"/>
        <w:jc w:val="both"/>
        <w:rPr>
          <w:rFonts w:ascii="SimSun" w:hAnsi="SimSun" w:eastAsia="SimSun" w:cs="SimSun"/>
          <w:sz w:val="45"/>
          <w:szCs w:val="45"/>
        </w:rPr>
      </w:pPr>
      <w:r>
        <w:rPr>
          <w:rFonts w:ascii="SimSun" w:hAnsi="SimSun" w:eastAsia="SimSun" w:cs="SimSun"/>
          <w:sz w:val="45"/>
          <w:szCs w:val="45"/>
          <w:spacing w:val="16"/>
        </w:rPr>
        <w:t>监管手段的合理性需要满足三个条件：首先，在制定保护水平前，应该以风</w:t>
      </w:r>
      <w:r>
        <w:rPr>
          <w:rFonts w:ascii="SimSun" w:hAnsi="SimSun" w:eastAsia="SimSun" w:cs="SimSun"/>
          <w:sz w:val="45"/>
          <w:szCs w:val="45"/>
          <w:spacing w:val="15"/>
        </w:rPr>
        <w:t>险评估为</w:t>
      </w:r>
      <w:r>
        <w:rPr>
          <w:rFonts w:ascii="SimSun" w:hAnsi="SimSun" w:eastAsia="SimSun" w:cs="SimSun"/>
          <w:sz w:val="45"/>
          <w:szCs w:val="45"/>
        </w:rPr>
        <w:t xml:space="preserve"> </w:t>
      </w:r>
      <w:r>
        <w:rPr>
          <w:rFonts w:ascii="SimSun" w:hAnsi="SimSun" w:eastAsia="SimSun" w:cs="SimSun"/>
          <w:sz w:val="45"/>
          <w:szCs w:val="45"/>
          <w:spacing w:val="10"/>
        </w:rPr>
        <w:t>原则。 </w:t>
      </w:r>
      <w:r>
        <w:rPr>
          <w:rFonts w:ascii="SimSun" w:hAnsi="SimSun" w:eastAsia="SimSun" w:cs="SimSun"/>
          <w:sz w:val="45"/>
          <w:szCs w:val="45"/>
        </w:rPr>
        <w:t>SPS</w:t>
      </w:r>
      <w:r>
        <w:rPr>
          <w:rFonts w:ascii="SimSun" w:hAnsi="SimSun" w:eastAsia="SimSun" w:cs="SimSun"/>
          <w:sz w:val="45"/>
          <w:szCs w:val="45"/>
          <w:spacing w:val="64"/>
        </w:rPr>
        <w:t xml:space="preserve"> </w:t>
      </w:r>
      <w:r>
        <w:rPr>
          <w:rFonts w:ascii="SimSun" w:hAnsi="SimSun" w:eastAsia="SimSun" w:cs="SimSun"/>
          <w:sz w:val="45"/>
          <w:szCs w:val="45"/>
          <w:spacing w:val="10"/>
        </w:rPr>
        <w:t>协议第5.1 条要求各成员在制定卫生与植物卫生措施时，要以相关风险评估为</w:t>
      </w:r>
      <w:r>
        <w:rPr>
          <w:rFonts w:ascii="SimSun" w:hAnsi="SimSun" w:eastAsia="SimSun" w:cs="SimSun"/>
          <w:sz w:val="45"/>
          <w:szCs w:val="45"/>
        </w:rPr>
        <w:t xml:space="preserve"> </w:t>
      </w:r>
      <w:r>
        <w:rPr>
          <w:rFonts w:ascii="SimSun" w:hAnsi="SimSun" w:eastAsia="SimSun" w:cs="SimSun"/>
          <w:sz w:val="45"/>
          <w:szCs w:val="45"/>
          <w:spacing w:val="16"/>
        </w:rPr>
        <w:t>基础，同时考虑有关国际组织制定的风险评估技术</w:t>
      </w:r>
      <w:r>
        <w:rPr>
          <w:rFonts w:ascii="SimSun" w:hAnsi="SimSun" w:eastAsia="SimSun" w:cs="SimSun"/>
          <w:sz w:val="45"/>
          <w:szCs w:val="45"/>
          <w:spacing w:val="15"/>
        </w:rPr>
        <w:t>。之所以有这样的规定，就是为了避免</w:t>
      </w:r>
      <w:r>
        <w:rPr>
          <w:rFonts w:ascii="SimSun" w:hAnsi="SimSun" w:eastAsia="SimSun" w:cs="SimSun"/>
          <w:sz w:val="45"/>
          <w:szCs w:val="45"/>
        </w:rPr>
        <w:t xml:space="preserve"> </w:t>
      </w:r>
      <w:r>
        <w:rPr>
          <w:rFonts w:ascii="SimSun" w:hAnsi="SimSun" w:eastAsia="SimSun" w:cs="SimSun"/>
          <w:sz w:val="45"/>
          <w:szCs w:val="45"/>
          <w:spacing w:val="15"/>
        </w:rPr>
        <w:t>各成员在缺乏科学依据的情况下，主观上盲目夸大所面临的风险，以感知的而不是确实存</w:t>
      </w:r>
    </w:p>
    <w:p>
      <w:pPr>
        <w:ind w:left="149"/>
        <w:spacing w:before="1" w:line="220" w:lineRule="auto"/>
        <w:rPr>
          <w:rFonts w:ascii="SimSun" w:hAnsi="SimSun" w:eastAsia="SimSun" w:cs="SimSun"/>
          <w:sz w:val="45"/>
          <w:szCs w:val="45"/>
        </w:rPr>
      </w:pPr>
      <w:r>
        <w:rPr>
          <w:rFonts w:ascii="SimSun" w:hAnsi="SimSun" w:eastAsia="SimSun" w:cs="SimSun"/>
          <w:sz w:val="45"/>
          <w:szCs w:val="45"/>
          <w:spacing w:val="26"/>
        </w:rPr>
        <w:t>在的风险为依据制定过高的保护水平3。</w:t>
      </w:r>
    </w:p>
    <w:p>
      <w:pPr>
        <w:ind w:left="149" w:right="3" w:firstLine="922"/>
        <w:spacing w:before="212" w:line="277" w:lineRule="auto"/>
        <w:jc w:val="both"/>
        <w:rPr>
          <w:rFonts w:ascii="SimSun" w:hAnsi="SimSun" w:eastAsia="SimSun" w:cs="SimSun"/>
          <w:sz w:val="45"/>
          <w:szCs w:val="45"/>
        </w:rPr>
      </w:pPr>
      <w:r>
        <w:rPr>
          <w:rFonts w:ascii="SimSun" w:hAnsi="SimSun" w:eastAsia="SimSun" w:cs="SimSun"/>
          <w:sz w:val="45"/>
          <w:szCs w:val="45"/>
          <w:spacing w:val="15"/>
        </w:rPr>
        <w:t>其次，保护水平在制定中，应该以满足必要原则为基础。数字保护水平的程度和手段</w:t>
      </w:r>
      <w:r>
        <w:rPr>
          <w:rFonts w:ascii="SimSun" w:hAnsi="SimSun" w:eastAsia="SimSun" w:cs="SimSun"/>
          <w:sz w:val="45"/>
          <w:szCs w:val="45"/>
          <w:spacing w:val="7"/>
        </w:rPr>
        <w:t xml:space="preserve"> </w:t>
      </w:r>
      <w:r>
        <w:rPr>
          <w:rFonts w:ascii="SimSun" w:hAnsi="SimSun" w:eastAsia="SimSun" w:cs="SimSun"/>
          <w:sz w:val="45"/>
          <w:szCs w:val="45"/>
          <w:spacing w:val="17"/>
        </w:rPr>
        <w:t>的严格程度是否是实现公共政策所必须的，那些保护效果超过合</w:t>
      </w:r>
      <w:r>
        <w:rPr>
          <w:rFonts w:ascii="SimSun" w:hAnsi="SimSun" w:eastAsia="SimSun" w:cs="SimSun"/>
          <w:sz w:val="45"/>
          <w:szCs w:val="45"/>
          <w:spacing w:val="16"/>
        </w:rPr>
        <w:t>法目标的监管措施将构成</w:t>
      </w:r>
      <w:r>
        <w:rPr>
          <w:rFonts w:ascii="SimSun" w:hAnsi="SimSun" w:eastAsia="SimSun" w:cs="SimSun"/>
          <w:sz w:val="45"/>
          <w:szCs w:val="45"/>
        </w:rPr>
        <w:t xml:space="preserve"> </w:t>
      </w:r>
      <w:r>
        <w:rPr>
          <w:rFonts w:ascii="SimSun" w:hAnsi="SimSun" w:eastAsia="SimSun" w:cs="SimSun"/>
          <w:sz w:val="45"/>
          <w:szCs w:val="45"/>
          <w:spacing w:val="19"/>
        </w:rPr>
        <w:t>数字贸易壁垒。以《全面与进步跨太平洋伙伴关系协定》</w:t>
      </w:r>
      <w:r>
        <w:rPr>
          <w:rFonts w:ascii="Times New Roman" w:hAnsi="Times New Roman" w:eastAsia="Times New Roman" w:cs="Times New Roman"/>
          <w:sz w:val="45"/>
          <w:szCs w:val="45"/>
          <w:spacing w:val="19"/>
        </w:rPr>
        <w:t>(</w:t>
      </w:r>
      <w:r>
        <w:rPr>
          <w:rFonts w:ascii="Times New Roman" w:hAnsi="Times New Roman" w:eastAsia="Times New Roman" w:cs="Times New Roman"/>
          <w:sz w:val="45"/>
          <w:szCs w:val="45"/>
        </w:rPr>
        <w:t>Comprehensive</w:t>
      </w:r>
      <w:r>
        <w:rPr>
          <w:rFonts w:ascii="Times New Roman" w:hAnsi="Times New Roman" w:eastAsia="Times New Roman" w:cs="Times New Roman"/>
          <w:sz w:val="45"/>
          <w:szCs w:val="45"/>
          <w:spacing w:val="19"/>
        </w:rPr>
        <w:t xml:space="preserve">   </w:t>
      </w:r>
      <w:r>
        <w:rPr>
          <w:rFonts w:ascii="Times New Roman" w:hAnsi="Times New Roman" w:eastAsia="Times New Roman" w:cs="Times New Roman"/>
          <w:sz w:val="45"/>
          <w:szCs w:val="45"/>
        </w:rPr>
        <w:t>and</w:t>
      </w:r>
      <w:r>
        <w:rPr>
          <w:rFonts w:ascii="Times New Roman" w:hAnsi="Times New Roman" w:eastAsia="Times New Roman" w:cs="Times New Roman"/>
          <w:sz w:val="45"/>
          <w:szCs w:val="45"/>
          <w:spacing w:val="19"/>
        </w:rPr>
        <w:t xml:space="preserve">   </w:t>
      </w:r>
      <w:r>
        <w:rPr>
          <w:rFonts w:ascii="Times New Roman" w:hAnsi="Times New Roman" w:eastAsia="Times New Roman" w:cs="Times New Roman"/>
          <w:sz w:val="45"/>
          <w:szCs w:val="45"/>
        </w:rPr>
        <w:t>Progressive </w:t>
      </w:r>
      <w:r>
        <w:rPr>
          <w:rFonts w:ascii="Times New Roman" w:hAnsi="Times New Roman" w:eastAsia="Times New Roman" w:cs="Times New Roman"/>
          <w:sz w:val="45"/>
          <w:szCs w:val="45"/>
        </w:rPr>
        <w:t>Agreement</w:t>
      </w:r>
      <w:r>
        <w:rPr>
          <w:rFonts w:ascii="Times New Roman" w:hAnsi="Times New Roman" w:eastAsia="Times New Roman" w:cs="Times New Roman"/>
          <w:sz w:val="45"/>
          <w:szCs w:val="45"/>
          <w:spacing w:val="7"/>
        </w:rPr>
        <w:t xml:space="preserve">   </w:t>
      </w:r>
      <w:r>
        <w:rPr>
          <w:rFonts w:ascii="Times New Roman" w:hAnsi="Times New Roman" w:eastAsia="Times New Roman" w:cs="Times New Roman"/>
          <w:sz w:val="45"/>
          <w:szCs w:val="45"/>
        </w:rPr>
        <w:t>for</w:t>
      </w:r>
      <w:r>
        <w:rPr>
          <w:rFonts w:ascii="Times New Roman" w:hAnsi="Times New Roman" w:eastAsia="Times New Roman" w:cs="Times New Roman"/>
          <w:sz w:val="45"/>
          <w:szCs w:val="45"/>
          <w:spacing w:val="7"/>
        </w:rPr>
        <w:t xml:space="preserve">   </w:t>
      </w:r>
      <w:r>
        <w:rPr>
          <w:rFonts w:ascii="Times New Roman" w:hAnsi="Times New Roman" w:eastAsia="Times New Roman" w:cs="Times New Roman"/>
          <w:sz w:val="45"/>
          <w:szCs w:val="45"/>
        </w:rPr>
        <w:t>Trans</w:t>
      </w:r>
      <w:r>
        <w:rPr>
          <w:rFonts w:ascii="Times New Roman" w:hAnsi="Times New Roman" w:eastAsia="Times New Roman" w:cs="Times New Roman"/>
          <w:sz w:val="45"/>
          <w:szCs w:val="45"/>
          <w:spacing w:val="7"/>
        </w:rPr>
        <w:t>-</w:t>
      </w:r>
      <w:r>
        <w:rPr>
          <w:rFonts w:ascii="Times New Roman" w:hAnsi="Times New Roman" w:eastAsia="Times New Roman" w:cs="Times New Roman"/>
          <w:sz w:val="45"/>
          <w:szCs w:val="45"/>
        </w:rPr>
        <w:t>Pacific</w:t>
      </w:r>
      <w:r>
        <w:rPr>
          <w:rFonts w:ascii="Times New Roman" w:hAnsi="Times New Roman" w:eastAsia="Times New Roman" w:cs="Times New Roman"/>
          <w:sz w:val="45"/>
          <w:szCs w:val="45"/>
          <w:spacing w:val="7"/>
        </w:rPr>
        <w:t xml:space="preserve">   </w:t>
      </w:r>
      <w:r>
        <w:rPr>
          <w:rFonts w:ascii="Times New Roman" w:hAnsi="Times New Roman" w:eastAsia="Times New Roman" w:cs="Times New Roman"/>
          <w:sz w:val="45"/>
          <w:szCs w:val="45"/>
        </w:rPr>
        <w:t>Partnership</w:t>
      </w:r>
      <w:r>
        <w:rPr>
          <w:rFonts w:ascii="Times New Roman" w:hAnsi="Times New Roman" w:eastAsia="Times New Roman" w:cs="Times New Roman"/>
          <w:sz w:val="45"/>
          <w:szCs w:val="45"/>
          <w:spacing w:val="7"/>
        </w:rPr>
        <w:t>,</w:t>
      </w:r>
      <w:r>
        <w:rPr>
          <w:rFonts w:ascii="Times New Roman" w:hAnsi="Times New Roman" w:eastAsia="Times New Roman" w:cs="Times New Roman"/>
          <w:sz w:val="45"/>
          <w:szCs w:val="45"/>
        </w:rPr>
        <w:t>CPTPP</w:t>
      </w:r>
      <w:r>
        <w:rPr>
          <w:rFonts w:ascii="Times New Roman" w:hAnsi="Times New Roman" w:eastAsia="Times New Roman" w:cs="Times New Roman"/>
          <w:sz w:val="45"/>
          <w:szCs w:val="45"/>
          <w:spacing w:val="7"/>
        </w:rPr>
        <w:t>)</w:t>
      </w:r>
      <w:r>
        <w:rPr>
          <w:rFonts w:ascii="SimSun" w:hAnsi="SimSun" w:eastAsia="SimSun" w:cs="SimSun"/>
          <w:sz w:val="45"/>
          <w:szCs w:val="45"/>
          <w:spacing w:val="7"/>
        </w:rPr>
        <w:t>为例，该协议第14.11.3</w:t>
      </w:r>
      <w:r>
        <w:rPr>
          <w:rFonts w:ascii="Times New Roman" w:hAnsi="Times New Roman" w:eastAsia="Times New Roman" w:cs="Times New Roman"/>
          <w:sz w:val="45"/>
          <w:szCs w:val="45"/>
          <w:spacing w:val="7"/>
        </w:rPr>
        <w:t>(b)</w:t>
      </w:r>
      <w:r>
        <w:rPr>
          <w:rFonts w:ascii="SimSun" w:hAnsi="SimSun" w:eastAsia="SimSun" w:cs="SimSun"/>
          <w:sz w:val="45"/>
          <w:szCs w:val="45"/>
          <w:spacing w:val="7"/>
        </w:rPr>
        <w:t>款规定各缔约方</w:t>
      </w:r>
    </w:p>
    <w:p>
      <w:pPr>
        <w:ind w:left="149"/>
        <w:spacing w:line="221" w:lineRule="auto"/>
        <w:rPr>
          <w:rFonts w:ascii="SimSun" w:hAnsi="SimSun" w:eastAsia="SimSun" w:cs="SimSun"/>
          <w:sz w:val="45"/>
          <w:szCs w:val="45"/>
        </w:rPr>
      </w:pPr>
      <w:r>
        <w:rPr>
          <w:rFonts w:ascii="SimSun" w:hAnsi="SimSun" w:eastAsia="SimSun" w:cs="SimSun"/>
          <w:sz w:val="45"/>
          <w:szCs w:val="45"/>
          <w:spacing w:val="21"/>
        </w:rPr>
        <w:t>对数据跨境流动施加的限制不应超过实现公共政策目标所需的限度。</w:t>
      </w:r>
    </w:p>
    <w:p>
      <w:pPr>
        <w:ind w:left="149" w:right="17" w:firstLine="922"/>
        <w:spacing w:before="218" w:line="277" w:lineRule="auto"/>
        <w:jc w:val="both"/>
        <w:rPr>
          <w:rFonts w:ascii="SimSun" w:hAnsi="SimSun" w:eastAsia="SimSun" w:cs="SimSun"/>
          <w:sz w:val="45"/>
          <w:szCs w:val="45"/>
        </w:rPr>
      </w:pPr>
      <w:r>
        <w:rPr>
          <w:rFonts w:ascii="SimSun" w:hAnsi="SimSun" w:eastAsia="SimSun" w:cs="SimSun"/>
          <w:sz w:val="45"/>
          <w:szCs w:val="45"/>
          <w:spacing w:val="7"/>
        </w:rPr>
        <w:t>最后，保护水平在制定后，应该最小化技术性措施对</w:t>
      </w:r>
      <w:r>
        <w:rPr>
          <w:rFonts w:ascii="SimSun" w:hAnsi="SimSun" w:eastAsia="SimSun" w:cs="SimSun"/>
          <w:sz w:val="45"/>
          <w:szCs w:val="45"/>
          <w:spacing w:val="6"/>
        </w:rPr>
        <w:t>贸易的限制作用。</w:t>
      </w:r>
      <w:r>
        <w:rPr>
          <w:rFonts w:ascii="SimSun" w:hAnsi="SimSun" w:eastAsia="SimSun" w:cs="SimSun"/>
          <w:sz w:val="45"/>
          <w:szCs w:val="45"/>
          <w:spacing w:val="123"/>
        </w:rPr>
        <w:t xml:space="preserve"> </w:t>
      </w:r>
      <w:r>
        <w:rPr>
          <w:rFonts w:ascii="SimSun" w:hAnsi="SimSun" w:eastAsia="SimSun" w:cs="SimSun"/>
          <w:sz w:val="45"/>
          <w:szCs w:val="45"/>
        </w:rPr>
        <w:t>SPS</w:t>
      </w:r>
      <w:r>
        <w:rPr>
          <w:rFonts w:ascii="SimSun" w:hAnsi="SimSun" w:eastAsia="SimSun" w:cs="SimSun"/>
          <w:sz w:val="45"/>
          <w:szCs w:val="45"/>
          <w:spacing w:val="78"/>
        </w:rPr>
        <w:t xml:space="preserve"> </w:t>
      </w:r>
      <w:r>
        <w:rPr>
          <w:rFonts w:ascii="SimSun" w:hAnsi="SimSun" w:eastAsia="SimSun" w:cs="SimSun"/>
          <w:sz w:val="45"/>
          <w:szCs w:val="45"/>
          <w:spacing w:val="6"/>
        </w:rPr>
        <w:t>协定的宗</w:t>
      </w:r>
      <w:r>
        <w:rPr>
          <w:rFonts w:ascii="SimSun" w:hAnsi="SimSun" w:eastAsia="SimSun" w:cs="SimSun"/>
          <w:sz w:val="45"/>
          <w:szCs w:val="45"/>
        </w:rPr>
        <w:t xml:space="preserve"> </w:t>
      </w:r>
      <w:r>
        <w:rPr>
          <w:rFonts w:ascii="SimSun" w:hAnsi="SimSun" w:eastAsia="SimSun" w:cs="SimSun"/>
          <w:sz w:val="45"/>
          <w:szCs w:val="45"/>
          <w:spacing w:val="18"/>
        </w:rPr>
        <w:t>旨规定，在确保公共政策目标实现的同时，应该最小化技术性措施对贸易的限制</w:t>
      </w:r>
      <w:r>
        <w:rPr>
          <w:rFonts w:ascii="SimSun" w:hAnsi="SimSun" w:eastAsia="SimSun" w:cs="SimSun"/>
          <w:sz w:val="45"/>
          <w:szCs w:val="45"/>
          <w:spacing w:val="17"/>
        </w:rPr>
        <w:t>作用。因</w:t>
      </w:r>
      <w:r>
        <w:rPr>
          <w:rFonts w:ascii="SimSun" w:hAnsi="SimSun" w:eastAsia="SimSun" w:cs="SimSun"/>
          <w:sz w:val="45"/>
          <w:szCs w:val="45"/>
        </w:rPr>
        <w:t xml:space="preserve"> </w:t>
      </w:r>
      <w:r>
        <w:rPr>
          <w:rFonts w:ascii="SimSun" w:hAnsi="SimSun" w:eastAsia="SimSun" w:cs="SimSun"/>
          <w:sz w:val="45"/>
          <w:szCs w:val="45"/>
          <w:spacing w:val="18"/>
        </w:rPr>
        <w:t>此，在数字贸易领域，数字贸易保护水平的制定也应以数字风险评估为</w:t>
      </w:r>
      <w:r>
        <w:rPr>
          <w:rFonts w:ascii="SimSun" w:hAnsi="SimSun" w:eastAsia="SimSun" w:cs="SimSun"/>
          <w:sz w:val="45"/>
          <w:szCs w:val="45"/>
          <w:spacing w:val="17"/>
        </w:rPr>
        <w:t>基础，并将数字贸</w:t>
      </w:r>
    </w:p>
    <w:p>
      <w:pPr>
        <w:ind w:left="305"/>
        <w:spacing w:line="221" w:lineRule="auto"/>
        <w:rPr>
          <w:rFonts w:ascii="SimSun" w:hAnsi="SimSun" w:eastAsia="SimSun" w:cs="SimSun"/>
          <w:sz w:val="45"/>
          <w:szCs w:val="45"/>
        </w:rPr>
      </w:pPr>
      <w:r>
        <w:rPr>
          <w:rFonts w:ascii="SimSun" w:hAnsi="SimSun" w:eastAsia="SimSun" w:cs="SimSun"/>
          <w:sz w:val="45"/>
          <w:szCs w:val="45"/>
          <w:spacing w:val="2"/>
        </w:rPr>
        <w:t>易流动的消极作用降到最低。</w:t>
      </w:r>
    </w:p>
    <w:p>
      <w:pPr>
        <w:pStyle w:val="BodyText"/>
        <w:spacing w:line="257" w:lineRule="auto"/>
        <w:rPr/>
      </w:pPr>
      <w:r/>
    </w:p>
    <w:p>
      <w:pPr>
        <w:ind w:left="1306"/>
        <w:spacing w:before="173" w:line="227" w:lineRule="auto"/>
        <w:rPr>
          <w:rFonts w:ascii="STXinwei" w:hAnsi="STXinwei" w:eastAsia="STXinwei" w:cs="STXinwei"/>
          <w:sz w:val="52"/>
          <w:szCs w:val="52"/>
        </w:rPr>
      </w:pPr>
      <w:r>
        <w:rPr>
          <w:rFonts w:ascii="STXinwei" w:hAnsi="STXinwei" w:eastAsia="STXinwei" w:cs="STXinwei"/>
          <w:sz w:val="52"/>
          <w:szCs w:val="52"/>
          <w:b/>
          <w:bCs/>
          <w:spacing w:val="25"/>
        </w:rPr>
        <w:t>(三)监管效果的合意性</w:t>
      </w:r>
    </w:p>
    <w:p>
      <w:pPr>
        <w:pStyle w:val="BodyText"/>
        <w:spacing w:line="311" w:lineRule="auto"/>
        <w:rPr/>
      </w:pPr>
      <w:r/>
    </w:p>
    <w:p>
      <w:pPr>
        <w:ind w:left="1071"/>
        <w:spacing w:before="146" w:line="221" w:lineRule="auto"/>
        <w:rPr>
          <w:rFonts w:ascii="SimSun" w:hAnsi="SimSun" w:eastAsia="SimSun" w:cs="SimSun"/>
          <w:sz w:val="45"/>
          <w:szCs w:val="45"/>
        </w:rPr>
      </w:pPr>
      <w:r>
        <w:rPr>
          <w:rFonts w:ascii="SimSun" w:hAnsi="SimSun" w:eastAsia="SimSun" w:cs="SimSun"/>
          <w:sz w:val="45"/>
          <w:szCs w:val="45"/>
          <w:spacing w:val="16"/>
        </w:rPr>
        <w:t>在数字贸易监管领域，是否遵循非歧视原则也是判定一项监管措施是否构成数字贸易</w:t>
      </w:r>
    </w:p>
    <w:p>
      <w:pPr>
        <w:pStyle w:val="BodyText"/>
        <w:spacing w:line="277" w:lineRule="auto"/>
        <w:rPr/>
      </w:pPr>
      <w:r/>
    </w:p>
    <w:p>
      <w:pPr>
        <w:pStyle w:val="BodyText"/>
        <w:spacing w:line="277" w:lineRule="auto"/>
        <w:rPr/>
      </w:pPr>
      <w:r/>
    </w:p>
    <w:p>
      <w:pPr>
        <w:pStyle w:val="BodyText"/>
        <w:spacing w:line="278" w:lineRule="auto"/>
        <w:rPr/>
      </w:pPr>
      <w:r/>
    </w:p>
    <w:p>
      <w:pPr>
        <w:pStyle w:val="BodyText"/>
        <w:spacing w:line="278" w:lineRule="auto"/>
        <w:rPr/>
      </w:pPr>
      <w:r/>
    </w:p>
    <w:p>
      <w:pPr>
        <w:ind w:right="16"/>
        <w:spacing w:before="128" w:line="674" w:lineRule="exact"/>
        <w:jc w:val="right"/>
        <w:rPr>
          <w:rFonts w:ascii="SimSun" w:hAnsi="SimSun" w:eastAsia="SimSun" w:cs="SimSun"/>
          <w:sz w:val="39"/>
          <w:szCs w:val="39"/>
        </w:rPr>
      </w:pPr>
      <w:r>
        <w:rPr>
          <w:rFonts w:ascii="SimSun" w:hAnsi="SimSun" w:eastAsia="SimSun" w:cs="SimSun"/>
          <w:sz w:val="39"/>
          <w:szCs w:val="39"/>
          <w:spacing w:val="5"/>
          <w:position w:val="21"/>
        </w:rPr>
        <w:t>①</w:t>
      </w:r>
      <w:r>
        <w:rPr>
          <w:rFonts w:ascii="SimSun" w:hAnsi="SimSun" w:eastAsia="SimSun" w:cs="SimSun"/>
          <w:sz w:val="39"/>
          <w:szCs w:val="39"/>
          <w:spacing w:val="124"/>
          <w:position w:val="21"/>
        </w:rPr>
        <w:t xml:space="preserve"> </w:t>
      </w:r>
      <w:r>
        <w:rPr>
          <w:rFonts w:ascii="SimSun" w:hAnsi="SimSun" w:eastAsia="SimSun" w:cs="SimSun"/>
          <w:sz w:val="39"/>
          <w:szCs w:val="39"/>
          <w:spacing w:val="5"/>
          <w:position w:val="21"/>
        </w:rPr>
        <w:t>周念利，姚亭亭.数字服务贸易限制性措施贸易抑制效应的经验研究</w:t>
      </w:r>
      <w:r>
        <w:rPr>
          <w:rFonts w:ascii="Times New Roman" w:hAnsi="Times New Roman" w:eastAsia="Times New Roman" w:cs="Times New Roman"/>
          <w:sz w:val="39"/>
          <w:szCs w:val="39"/>
          <w:spacing w:val="5"/>
          <w:position w:val="21"/>
        </w:rPr>
        <w:t>[J</w:t>
      </w:r>
      <w:r>
        <w:rPr>
          <w:rFonts w:ascii="Times New Roman" w:hAnsi="Times New Roman" w:eastAsia="Times New Roman" w:cs="Times New Roman"/>
          <w:sz w:val="39"/>
          <w:szCs w:val="39"/>
          <w:spacing w:val="4"/>
          <w:position w:val="21"/>
        </w:rPr>
        <w:t>].  </w:t>
      </w:r>
      <w:r>
        <w:rPr>
          <w:rFonts w:ascii="SimSun" w:hAnsi="SimSun" w:eastAsia="SimSun" w:cs="SimSun"/>
          <w:sz w:val="39"/>
          <w:szCs w:val="39"/>
          <w:spacing w:val="4"/>
          <w:position w:val="21"/>
        </w:rPr>
        <w:t>中国软科学，2021(02):11-21</w:t>
      </w:r>
    </w:p>
    <w:p>
      <w:pPr>
        <w:ind w:left="149"/>
        <w:spacing w:line="212" w:lineRule="auto"/>
        <w:rPr>
          <w:rFonts w:ascii="SimSun" w:hAnsi="SimSun" w:eastAsia="SimSun" w:cs="SimSun"/>
          <w:sz w:val="39"/>
          <w:szCs w:val="39"/>
        </w:rPr>
      </w:pPr>
      <w:r>
        <w:rPr>
          <w:rFonts w:ascii="SimSun" w:hAnsi="SimSun" w:eastAsia="SimSun" w:cs="SimSun"/>
          <w:sz w:val="39"/>
          <w:szCs w:val="39"/>
          <w:spacing w:val="9"/>
        </w:rPr>
        <w:t>②</w:t>
      </w:r>
      <w:r>
        <w:rPr>
          <w:rFonts w:ascii="SimSun" w:hAnsi="SimSun" w:eastAsia="SimSun" w:cs="SimSun"/>
          <w:sz w:val="39"/>
          <w:szCs w:val="39"/>
          <w:spacing w:val="122"/>
        </w:rPr>
        <w:t xml:space="preserve"> </w:t>
      </w:r>
      <w:r>
        <w:rPr>
          <w:rFonts w:ascii="SimSun" w:hAnsi="SimSun" w:eastAsia="SimSun" w:cs="SimSun"/>
          <w:sz w:val="39"/>
          <w:szCs w:val="39"/>
          <w:spacing w:val="9"/>
        </w:rPr>
        <w:t>王岚.数字贸易壁垒的内涵、测度与国际</w:t>
      </w:r>
      <w:r>
        <w:rPr>
          <w:rFonts w:ascii="SimSun" w:hAnsi="SimSun" w:eastAsia="SimSun" w:cs="SimSun"/>
          <w:sz w:val="39"/>
          <w:szCs w:val="39"/>
          <w:spacing w:val="8"/>
        </w:rPr>
        <w:t>治理</w:t>
      </w:r>
      <w:r>
        <w:rPr>
          <w:rFonts w:ascii="Times New Roman" w:hAnsi="Times New Roman" w:eastAsia="Times New Roman" w:cs="Times New Roman"/>
          <w:sz w:val="39"/>
          <w:szCs w:val="39"/>
          <w:spacing w:val="8"/>
        </w:rPr>
        <w:t>[J].</w:t>
      </w:r>
      <w:r>
        <w:rPr>
          <w:rFonts w:ascii="Times New Roman" w:hAnsi="Times New Roman" w:eastAsia="Times New Roman" w:cs="Times New Roman"/>
          <w:sz w:val="39"/>
          <w:szCs w:val="39"/>
          <w:spacing w:val="29"/>
        </w:rPr>
        <w:t xml:space="preserve">  </w:t>
      </w:r>
      <w:r>
        <w:rPr>
          <w:rFonts w:ascii="SimSun" w:hAnsi="SimSun" w:eastAsia="SimSun" w:cs="SimSun"/>
          <w:sz w:val="39"/>
          <w:szCs w:val="39"/>
          <w:spacing w:val="8"/>
        </w:rPr>
        <w:t>国际经贸探索，2021(11):85-100.</w:t>
      </w:r>
    </w:p>
    <w:p>
      <w:pPr>
        <w:ind w:left="149"/>
        <w:spacing w:before="213" w:line="212" w:lineRule="auto"/>
        <w:rPr>
          <w:rFonts w:ascii="Times New Roman" w:hAnsi="Times New Roman" w:eastAsia="Times New Roman" w:cs="Times New Roman"/>
          <w:sz w:val="39"/>
          <w:szCs w:val="39"/>
        </w:rPr>
      </w:pPr>
      <w:r>
        <w:rPr>
          <w:rFonts w:ascii="SimSun" w:hAnsi="SimSun" w:eastAsia="SimSun" w:cs="SimSun"/>
          <w:sz w:val="39"/>
          <w:szCs w:val="39"/>
          <w:spacing w:val="9"/>
        </w:rPr>
        <w:t>③</w:t>
      </w:r>
      <w:r>
        <w:rPr>
          <w:rFonts w:ascii="SimSun" w:hAnsi="SimSun" w:eastAsia="SimSun" w:cs="SimSun"/>
          <w:sz w:val="39"/>
          <w:szCs w:val="39"/>
          <w:spacing w:val="123"/>
        </w:rPr>
        <w:t xml:space="preserve"> </w:t>
      </w:r>
      <w:r>
        <w:rPr>
          <w:rFonts w:ascii="SimSun" w:hAnsi="SimSun" w:eastAsia="SimSun" w:cs="SimSun"/>
          <w:sz w:val="39"/>
          <w:szCs w:val="39"/>
          <w:spacing w:val="9"/>
        </w:rPr>
        <w:t>罗小明，王岚.技术性贸易壁垒内涵辩证</w:t>
      </w:r>
      <w:r>
        <w:rPr>
          <w:rFonts w:ascii="Times New Roman" w:hAnsi="Times New Roman" w:eastAsia="Times New Roman" w:cs="Times New Roman"/>
          <w:sz w:val="39"/>
          <w:szCs w:val="39"/>
          <w:spacing w:val="9"/>
        </w:rPr>
        <w:t>[J].  </w:t>
      </w:r>
      <w:r>
        <w:rPr>
          <w:rFonts w:ascii="SimSun" w:hAnsi="SimSun" w:eastAsia="SimSun" w:cs="SimSun"/>
          <w:sz w:val="39"/>
          <w:szCs w:val="39"/>
          <w:spacing w:val="9"/>
        </w:rPr>
        <w:t>现代财经，2007(11):57-62</w:t>
      </w:r>
      <w:r>
        <w:rPr>
          <w:rFonts w:ascii="Times New Roman" w:hAnsi="Times New Roman" w:eastAsia="Times New Roman" w:cs="Times New Roman"/>
          <w:sz w:val="39"/>
          <w:szCs w:val="39"/>
          <w:spacing w:val="9"/>
        </w:rPr>
        <w:t>.</w:t>
      </w:r>
    </w:p>
    <w:p>
      <w:pPr>
        <w:ind w:left="149"/>
        <w:spacing w:before="91" w:line="212" w:lineRule="auto"/>
        <w:rPr>
          <w:rFonts w:ascii="SimSun" w:hAnsi="SimSun" w:eastAsia="SimSun" w:cs="SimSun"/>
          <w:sz w:val="39"/>
          <w:szCs w:val="39"/>
        </w:rPr>
      </w:pPr>
      <w:r>
        <w:rPr>
          <w:rFonts w:ascii="SimSun" w:hAnsi="SimSun" w:eastAsia="SimSun" w:cs="SimSun"/>
          <w:sz w:val="39"/>
          <w:szCs w:val="39"/>
          <w:spacing w:val="9"/>
        </w:rPr>
        <w:t>④</w:t>
      </w:r>
      <w:r>
        <w:rPr>
          <w:rFonts w:ascii="SimSun" w:hAnsi="SimSun" w:eastAsia="SimSun" w:cs="SimSun"/>
          <w:sz w:val="39"/>
          <w:szCs w:val="39"/>
          <w:spacing w:val="122"/>
        </w:rPr>
        <w:t xml:space="preserve"> </w:t>
      </w:r>
      <w:r>
        <w:rPr>
          <w:rFonts w:ascii="SimSun" w:hAnsi="SimSun" w:eastAsia="SimSun" w:cs="SimSun"/>
          <w:sz w:val="39"/>
          <w:szCs w:val="39"/>
          <w:spacing w:val="9"/>
        </w:rPr>
        <w:t>王岚.数字贸易壁垒的内涵、测度与国际</w:t>
      </w:r>
      <w:r>
        <w:rPr>
          <w:rFonts w:ascii="SimSun" w:hAnsi="SimSun" w:eastAsia="SimSun" w:cs="SimSun"/>
          <w:sz w:val="39"/>
          <w:szCs w:val="39"/>
          <w:spacing w:val="8"/>
        </w:rPr>
        <w:t>治理</w:t>
      </w:r>
      <w:r>
        <w:rPr>
          <w:rFonts w:ascii="Times New Roman" w:hAnsi="Times New Roman" w:eastAsia="Times New Roman" w:cs="Times New Roman"/>
          <w:sz w:val="39"/>
          <w:szCs w:val="39"/>
          <w:spacing w:val="8"/>
        </w:rPr>
        <w:t>[J].</w:t>
      </w:r>
      <w:r>
        <w:rPr>
          <w:rFonts w:ascii="Times New Roman" w:hAnsi="Times New Roman" w:eastAsia="Times New Roman" w:cs="Times New Roman"/>
          <w:sz w:val="39"/>
          <w:szCs w:val="39"/>
          <w:spacing w:val="36"/>
        </w:rPr>
        <w:t xml:space="preserve">  </w:t>
      </w:r>
      <w:r>
        <w:rPr>
          <w:rFonts w:ascii="SimSun" w:hAnsi="SimSun" w:eastAsia="SimSun" w:cs="SimSun"/>
          <w:sz w:val="39"/>
          <w:szCs w:val="39"/>
          <w:spacing w:val="8"/>
        </w:rPr>
        <w:t>国际经贸探索，2021(11):85-100.</w:t>
      </w:r>
    </w:p>
    <w:p>
      <w:pPr>
        <w:ind w:left="269"/>
        <w:spacing w:before="140" w:line="219" w:lineRule="auto"/>
        <w:rPr>
          <w:rFonts w:ascii="SimSun" w:hAnsi="SimSun" w:eastAsia="SimSun" w:cs="SimSun"/>
          <w:sz w:val="45"/>
          <w:szCs w:val="45"/>
        </w:rPr>
      </w:pPr>
      <w:r>
        <w:rPr>
          <w:rFonts w:ascii="SimSun" w:hAnsi="SimSun" w:eastAsia="SimSun" w:cs="SimSun"/>
          <w:sz w:val="45"/>
          <w:szCs w:val="45"/>
          <w:spacing w:val="-53"/>
        </w:rPr>
        <w:t>⑤</w:t>
      </w:r>
      <w:r>
        <w:rPr>
          <w:rFonts w:ascii="SimSun" w:hAnsi="SimSun" w:eastAsia="SimSun" w:cs="SimSun"/>
          <w:sz w:val="45"/>
          <w:szCs w:val="45"/>
          <w:spacing w:val="-33"/>
        </w:rPr>
        <w:t xml:space="preserve"> </w:t>
      </w:r>
      <w:r>
        <w:rPr>
          <w:rFonts w:ascii="SimSun" w:hAnsi="SimSun" w:eastAsia="SimSun" w:cs="SimSun"/>
          <w:sz w:val="45"/>
          <w:szCs w:val="45"/>
          <w:spacing w:val="-53"/>
        </w:rPr>
        <w:t>同④。</w:t>
      </w:r>
    </w:p>
    <w:p>
      <w:pPr>
        <w:spacing w:line="219" w:lineRule="auto"/>
        <w:sectPr>
          <w:headerReference w:type="default" r:id="rId261"/>
          <w:pgSz w:w="21120" w:h="31680"/>
          <w:pgMar w:top="2412" w:right="638" w:bottom="400" w:left="2065" w:header="1761" w:footer="0" w:gutter="0"/>
        </w:sectPr>
        <w:rPr>
          <w:rFonts w:ascii="SimSun" w:hAnsi="SimSun" w:eastAsia="SimSun" w:cs="SimSun"/>
          <w:sz w:val="45"/>
          <w:szCs w:val="45"/>
        </w:rPr>
      </w:pPr>
    </w:p>
    <w:p>
      <w:pPr>
        <w:pStyle w:val="BodyText"/>
        <w:spacing w:line="276" w:lineRule="auto"/>
        <w:rPr/>
      </w:pPr>
      <w:r/>
    </w:p>
    <w:p>
      <w:pPr>
        <w:ind w:left="134" w:right="102"/>
        <w:spacing w:before="149" w:line="285" w:lineRule="auto"/>
        <w:jc w:val="both"/>
        <w:rPr>
          <w:rFonts w:ascii="SimSun" w:hAnsi="SimSun" w:eastAsia="SimSun" w:cs="SimSun"/>
          <w:sz w:val="46"/>
          <w:szCs w:val="46"/>
        </w:rPr>
      </w:pPr>
      <w:r>
        <w:rPr>
          <w:rFonts w:ascii="SimSun" w:hAnsi="SimSun" w:eastAsia="SimSun" w:cs="SimSun"/>
          <w:sz w:val="46"/>
          <w:szCs w:val="46"/>
          <w:spacing w:val="5"/>
        </w:rPr>
        <w:t>壁垒的重要标准。</w:t>
      </w:r>
      <w:r>
        <w:rPr>
          <w:rFonts w:ascii="Times New Roman" w:hAnsi="Times New Roman" w:eastAsia="Times New Roman" w:cs="Times New Roman"/>
          <w:sz w:val="46"/>
          <w:szCs w:val="46"/>
        </w:rPr>
        <w:t>GATS</w:t>
      </w:r>
      <w:r>
        <w:rPr>
          <w:rFonts w:ascii="Times New Roman" w:hAnsi="Times New Roman" w:eastAsia="Times New Roman" w:cs="Times New Roman"/>
          <w:sz w:val="46"/>
          <w:szCs w:val="46"/>
          <w:spacing w:val="116"/>
        </w:rPr>
        <w:t xml:space="preserve"> </w:t>
      </w:r>
      <w:r>
        <w:rPr>
          <w:rFonts w:ascii="SimSun" w:hAnsi="SimSun" w:eastAsia="SimSun" w:cs="SimSun"/>
          <w:sz w:val="46"/>
          <w:szCs w:val="46"/>
          <w:spacing w:val="5"/>
        </w:rPr>
        <w:t>虽然允许缔约方为了合法目标采取相关服务贸易限制措施，但以</w:t>
      </w:r>
      <w:r>
        <w:rPr>
          <w:rFonts w:ascii="SimSun" w:hAnsi="SimSun" w:eastAsia="SimSun" w:cs="SimSun"/>
          <w:sz w:val="46"/>
          <w:szCs w:val="46"/>
        </w:rPr>
        <w:t xml:space="preserve"> </w:t>
      </w:r>
      <w:r>
        <w:rPr>
          <w:rFonts w:ascii="SimSun" w:hAnsi="SimSun" w:eastAsia="SimSun" w:cs="SimSun"/>
          <w:sz w:val="46"/>
          <w:szCs w:val="46"/>
          <w:spacing w:val="7"/>
        </w:rPr>
        <w:t>不在相似国家之间构成任意的、不合理的歧视性手段为前提，即不</w:t>
      </w:r>
      <w:r>
        <w:rPr>
          <w:rFonts w:ascii="SimSun" w:hAnsi="SimSun" w:eastAsia="SimSun" w:cs="SimSun"/>
          <w:sz w:val="46"/>
          <w:szCs w:val="46"/>
          <w:spacing w:val="6"/>
        </w:rPr>
        <w:t>能违背</w:t>
      </w:r>
      <w:r>
        <w:rPr>
          <w:rFonts w:ascii="SimSun" w:hAnsi="SimSun" w:eastAsia="SimSun" w:cs="SimSun"/>
          <w:sz w:val="46"/>
          <w:szCs w:val="46"/>
          <w:spacing w:val="-46"/>
        </w:rPr>
        <w:t xml:space="preserve"> </w:t>
      </w:r>
      <w:r>
        <w:rPr>
          <w:rFonts w:ascii="SimSun" w:hAnsi="SimSun" w:eastAsia="SimSun" w:cs="SimSun"/>
          <w:sz w:val="46"/>
          <w:szCs w:val="46"/>
        </w:rPr>
        <w:t>WTO</w:t>
      </w:r>
      <w:r>
        <w:rPr>
          <w:rFonts w:ascii="SimSun" w:hAnsi="SimSun" w:eastAsia="SimSun" w:cs="SimSun"/>
          <w:sz w:val="46"/>
          <w:szCs w:val="46"/>
          <w:spacing w:val="6"/>
        </w:rPr>
        <w:t xml:space="preserve">  的最基本</w:t>
      </w:r>
    </w:p>
    <w:p>
      <w:pPr>
        <w:ind w:left="134"/>
        <w:spacing w:line="223" w:lineRule="auto"/>
        <w:rPr>
          <w:rFonts w:ascii="SimSun" w:hAnsi="SimSun" w:eastAsia="SimSun" w:cs="SimSun"/>
          <w:sz w:val="41"/>
          <w:szCs w:val="41"/>
        </w:rPr>
      </w:pPr>
      <w:r>
        <w:rPr>
          <w:rFonts w:ascii="SimSun" w:hAnsi="SimSun" w:eastAsia="SimSun" w:cs="SimSun"/>
          <w:sz w:val="41"/>
          <w:szCs w:val="41"/>
          <w:spacing w:val="46"/>
        </w:rPr>
        <w:t>的原则——非歧视原则。具体包括两个层面：</w:t>
      </w:r>
    </w:p>
    <w:p>
      <w:pPr>
        <w:ind w:left="134" w:right="70" w:firstLine="936"/>
        <w:spacing w:before="149" w:line="281" w:lineRule="auto"/>
        <w:rPr>
          <w:rFonts w:ascii="SimSun" w:hAnsi="SimSun" w:eastAsia="SimSun" w:cs="SimSun"/>
          <w:sz w:val="46"/>
          <w:szCs w:val="46"/>
        </w:rPr>
      </w:pPr>
      <w:r>
        <w:rPr>
          <w:rFonts w:ascii="SimSun" w:hAnsi="SimSun" w:eastAsia="SimSun" w:cs="SimSun"/>
          <w:sz w:val="46"/>
          <w:szCs w:val="46"/>
          <w:spacing w:val="7"/>
        </w:rPr>
        <w:t>首先，在贸易主体层面上的非歧视。在相同情形下，如果</w:t>
      </w:r>
      <w:r>
        <w:rPr>
          <w:rFonts w:ascii="SimSun" w:hAnsi="SimSun" w:eastAsia="SimSun" w:cs="SimSun"/>
          <w:sz w:val="46"/>
          <w:szCs w:val="46"/>
          <w:spacing w:val="6"/>
        </w:rPr>
        <w:t>一项监管措施对本国主体和</w:t>
      </w:r>
      <w:r>
        <w:rPr>
          <w:rFonts w:ascii="SimSun" w:hAnsi="SimSun" w:eastAsia="SimSun" w:cs="SimSun"/>
          <w:sz w:val="46"/>
          <w:szCs w:val="46"/>
        </w:rPr>
        <w:t xml:space="preserve"> </w:t>
      </w:r>
      <w:r>
        <w:rPr>
          <w:rFonts w:ascii="SimSun" w:hAnsi="SimSun" w:eastAsia="SimSun" w:cs="SimSun"/>
          <w:sz w:val="46"/>
          <w:szCs w:val="46"/>
          <w:spacing w:val="5"/>
        </w:rPr>
        <w:t>外国主体存在差别待遇(违反国民待遇),或者对不同外国主体存在差别待遇(违反最惠国待</w:t>
      </w:r>
    </w:p>
    <w:p>
      <w:pPr>
        <w:ind w:left="134"/>
        <w:spacing w:before="2" w:line="216" w:lineRule="auto"/>
        <w:rPr>
          <w:rFonts w:ascii="SimSun" w:hAnsi="SimSun" w:eastAsia="SimSun" w:cs="SimSun"/>
          <w:sz w:val="46"/>
          <w:szCs w:val="46"/>
        </w:rPr>
      </w:pPr>
      <w:r>
        <w:rPr>
          <w:rFonts w:ascii="SimSun" w:hAnsi="SimSun" w:eastAsia="SimSun" w:cs="SimSun"/>
          <w:sz w:val="46"/>
          <w:szCs w:val="46"/>
          <w:spacing w:val="10"/>
        </w:rPr>
        <w:t>遇),这种贸易限制措施将构成数字贸易壁垒。</w:t>
      </w:r>
    </w:p>
    <w:p>
      <w:pPr>
        <w:ind w:left="1071"/>
        <w:spacing w:before="153" w:line="676" w:lineRule="exact"/>
        <w:rPr>
          <w:rFonts w:ascii="SimSun" w:hAnsi="SimSun" w:eastAsia="SimSun" w:cs="SimSun"/>
          <w:sz w:val="46"/>
          <w:szCs w:val="46"/>
        </w:rPr>
      </w:pPr>
      <w:r>
        <w:rPr>
          <w:rFonts w:ascii="SimSun" w:hAnsi="SimSun" w:eastAsia="SimSun" w:cs="SimSun"/>
          <w:sz w:val="46"/>
          <w:szCs w:val="46"/>
          <w:spacing w:val="-4"/>
          <w:position w:val="14"/>
        </w:rPr>
        <w:t>其次，在贸易方式层面的非歧视。与传统的贸易方式相比，</w:t>
      </w:r>
      <w:r>
        <w:rPr>
          <w:rFonts w:ascii="SimSun" w:hAnsi="SimSun" w:eastAsia="SimSun" w:cs="SimSun"/>
          <w:sz w:val="46"/>
          <w:szCs w:val="46"/>
          <w:spacing w:val="134"/>
          <w:position w:val="14"/>
        </w:rPr>
        <w:t xml:space="preserve"> </w:t>
      </w:r>
      <w:r>
        <w:rPr>
          <w:rFonts w:ascii="SimSun" w:hAnsi="SimSun" w:eastAsia="SimSun" w:cs="SimSun"/>
          <w:sz w:val="46"/>
          <w:szCs w:val="46"/>
          <w:spacing w:val="-4"/>
          <w:position w:val="14"/>
        </w:rPr>
        <w:t>一国对</w:t>
      </w:r>
      <w:r>
        <w:rPr>
          <w:rFonts w:ascii="SimSun" w:hAnsi="SimSun" w:eastAsia="SimSun" w:cs="SimSun"/>
          <w:sz w:val="46"/>
          <w:szCs w:val="46"/>
          <w:spacing w:val="-5"/>
          <w:position w:val="14"/>
        </w:rPr>
        <w:t>数字方式达成的交</w:t>
      </w:r>
    </w:p>
    <w:p>
      <w:pPr>
        <w:ind w:left="220"/>
        <w:spacing w:before="2" w:line="219" w:lineRule="auto"/>
        <w:rPr>
          <w:rFonts w:ascii="SimSun" w:hAnsi="SimSun" w:eastAsia="SimSun" w:cs="SimSun"/>
          <w:sz w:val="46"/>
          <w:szCs w:val="46"/>
        </w:rPr>
      </w:pPr>
      <w:r>
        <w:rPr>
          <w:rFonts w:ascii="SimSun" w:hAnsi="SimSun" w:eastAsia="SimSun" w:cs="SimSun"/>
          <w:sz w:val="46"/>
          <w:szCs w:val="46"/>
        </w:rPr>
        <w:t>易设置更多的限制措施，也将构成数字贸易壁垒。</w:t>
      </w:r>
    </w:p>
    <w:p>
      <w:pPr>
        <w:ind w:left="1071"/>
        <w:spacing w:before="161" w:line="220" w:lineRule="auto"/>
        <w:rPr>
          <w:rFonts w:ascii="SimSun" w:hAnsi="SimSun" w:eastAsia="SimSun" w:cs="SimSun"/>
          <w:sz w:val="46"/>
          <w:szCs w:val="46"/>
        </w:rPr>
      </w:pPr>
      <w:r>
        <w:rPr>
          <w:rFonts w:ascii="SimSun" w:hAnsi="SimSun" w:eastAsia="SimSun" w:cs="SimSun"/>
          <w:sz w:val="46"/>
          <w:szCs w:val="46"/>
          <w:spacing w:val="3"/>
        </w:rPr>
        <w:t>数字贸易监管措施与数字贸易壁垒范围关系如图10-1</w:t>
      </w:r>
      <w:r>
        <w:rPr>
          <w:rFonts w:ascii="SimSun" w:hAnsi="SimSun" w:eastAsia="SimSun" w:cs="SimSun"/>
          <w:sz w:val="46"/>
          <w:szCs w:val="46"/>
          <w:spacing w:val="-49"/>
        </w:rPr>
        <w:t xml:space="preserve"> </w:t>
      </w:r>
      <w:r>
        <w:rPr>
          <w:rFonts w:ascii="SimSun" w:hAnsi="SimSun" w:eastAsia="SimSun" w:cs="SimSun"/>
          <w:sz w:val="46"/>
          <w:szCs w:val="46"/>
          <w:spacing w:val="3"/>
        </w:rPr>
        <w:t>所示。</w:t>
      </w:r>
    </w:p>
    <w:p>
      <w:pPr>
        <w:ind w:firstLine="4946"/>
        <w:spacing w:before="80" w:line="5471" w:lineRule="exact"/>
        <w:rPr/>
      </w:pPr>
      <w:r>
        <w:rPr>
          <w:position w:val="-109"/>
        </w:rPr>
        <w:drawing>
          <wp:inline distT="0" distB="0" distL="0" distR="0">
            <wp:extent cx="5466272" cy="3474373"/>
            <wp:effectExtent l="0" t="0" r="0" b="0"/>
            <wp:docPr id="450" name="IM 450"/>
            <wp:cNvGraphicFramePr/>
            <a:graphic>
              <a:graphicData uri="http://schemas.openxmlformats.org/drawingml/2006/picture">
                <pic:pic>
                  <pic:nvPicPr>
                    <pic:cNvPr id="450" name="IM 450"/>
                    <pic:cNvPicPr/>
                  </pic:nvPicPr>
                  <pic:blipFill>
                    <a:blip r:embed="rId264"/>
                    <a:stretch>
                      <a:fillRect/>
                    </a:stretch>
                  </pic:blipFill>
                  <pic:spPr>
                    <a:xfrm rot="0">
                      <a:off x="0" y="0"/>
                      <a:ext cx="5466272" cy="3474373"/>
                    </a:xfrm>
                    <a:prstGeom prst="rect">
                      <a:avLst/>
                    </a:prstGeom>
                  </pic:spPr>
                </pic:pic>
              </a:graphicData>
            </a:graphic>
          </wp:inline>
        </w:drawing>
      </w:r>
    </w:p>
    <w:p>
      <w:pPr>
        <w:ind w:left="4669"/>
        <w:spacing w:before="245" w:line="223" w:lineRule="auto"/>
        <w:rPr>
          <w:rFonts w:ascii="SimSun" w:hAnsi="SimSun" w:eastAsia="SimSun" w:cs="SimSun"/>
          <w:sz w:val="41"/>
          <w:szCs w:val="41"/>
        </w:rPr>
      </w:pPr>
      <w:r>
        <w:rPr>
          <w:rFonts w:ascii="SimSun" w:hAnsi="SimSun" w:eastAsia="SimSun" w:cs="SimSun"/>
          <w:sz w:val="41"/>
          <w:szCs w:val="41"/>
          <w:spacing w:val="-6"/>
        </w:rPr>
        <w:t>图10-1</w:t>
      </w:r>
      <w:r>
        <w:rPr>
          <w:rFonts w:ascii="SimSun" w:hAnsi="SimSun" w:eastAsia="SimSun" w:cs="SimSun"/>
          <w:sz w:val="41"/>
          <w:szCs w:val="41"/>
          <w:spacing w:val="161"/>
        </w:rPr>
        <w:t xml:space="preserve"> </w:t>
      </w:r>
      <w:r>
        <w:rPr>
          <w:rFonts w:ascii="SimSun" w:hAnsi="SimSun" w:eastAsia="SimSun" w:cs="SimSun"/>
          <w:sz w:val="41"/>
          <w:szCs w:val="41"/>
          <w:spacing w:val="-6"/>
        </w:rPr>
        <w:t>数字贸易监管措施与数字贸易壁垒范围关系</w:t>
      </w:r>
    </w:p>
    <w:p>
      <w:pPr>
        <w:pStyle w:val="BodyText"/>
        <w:spacing w:line="295" w:lineRule="auto"/>
        <w:rPr/>
      </w:pPr>
      <w:r/>
    </w:p>
    <w:p>
      <w:pPr>
        <w:pStyle w:val="BodyText"/>
        <w:spacing w:line="295" w:lineRule="auto"/>
        <w:rPr/>
      </w:pPr>
      <w:r/>
    </w:p>
    <w:p>
      <w:pPr>
        <w:pStyle w:val="BodyText"/>
        <w:spacing w:line="295" w:lineRule="auto"/>
        <w:rPr/>
      </w:pPr>
      <w:r/>
    </w:p>
    <w:p>
      <w:pPr>
        <w:ind w:left="4060"/>
        <w:spacing w:before="199" w:line="228" w:lineRule="auto"/>
        <w:rPr>
          <w:rFonts w:ascii="STXinwei" w:hAnsi="STXinwei" w:eastAsia="STXinwei" w:cs="STXinwei"/>
          <w:sz w:val="60"/>
          <w:szCs w:val="60"/>
        </w:rPr>
      </w:pPr>
      <w:r>
        <w:rPr>
          <w:rFonts w:ascii="STXinwei" w:hAnsi="STXinwei" w:eastAsia="STXinwei" w:cs="STXinwei"/>
          <w:sz w:val="60"/>
          <w:szCs w:val="60"/>
          <w:b/>
          <w:bCs/>
          <w:spacing w:val="53"/>
        </w:rPr>
        <w:t>第二节</w:t>
      </w:r>
      <w:r>
        <w:rPr>
          <w:rFonts w:ascii="STXinwei" w:hAnsi="STXinwei" w:eastAsia="STXinwei" w:cs="STXinwei"/>
          <w:sz w:val="60"/>
          <w:szCs w:val="60"/>
          <w:spacing w:val="11"/>
        </w:rPr>
        <w:t xml:space="preserve">    </w:t>
      </w:r>
      <w:r>
        <w:rPr>
          <w:rFonts w:ascii="STXinwei" w:hAnsi="STXinwei" w:eastAsia="STXinwei" w:cs="STXinwei"/>
          <w:sz w:val="60"/>
          <w:szCs w:val="60"/>
          <w:b/>
          <w:bCs/>
          <w:spacing w:val="53"/>
        </w:rPr>
        <w:t>数字贸易壁垒的种类与特点</w:t>
      </w:r>
    </w:p>
    <w:p>
      <w:pPr>
        <w:pStyle w:val="BodyText"/>
        <w:spacing w:line="347" w:lineRule="auto"/>
        <w:rPr/>
      </w:pPr>
      <w:r/>
    </w:p>
    <w:p>
      <w:pPr>
        <w:pStyle w:val="BodyText"/>
        <w:spacing w:line="347" w:lineRule="auto"/>
        <w:rPr/>
      </w:pPr>
      <w:r/>
    </w:p>
    <w:p>
      <w:pPr>
        <w:ind w:left="1071"/>
        <w:spacing w:before="150" w:line="707" w:lineRule="exact"/>
        <w:rPr>
          <w:rFonts w:ascii="SimSun" w:hAnsi="SimSun" w:eastAsia="SimSun" w:cs="SimSun"/>
          <w:sz w:val="46"/>
          <w:szCs w:val="46"/>
        </w:rPr>
      </w:pPr>
      <w:r>
        <w:rPr>
          <w:rFonts w:ascii="SimSun" w:hAnsi="SimSun" w:eastAsia="SimSun" w:cs="SimSun"/>
          <w:sz w:val="46"/>
          <w:szCs w:val="46"/>
          <w:spacing w:val="-6"/>
          <w:position w:val="17"/>
        </w:rPr>
        <w:t>目前数字贸易壁垒并没有一个统一的定义与分类，</w:t>
      </w:r>
      <w:r>
        <w:rPr>
          <w:rFonts w:ascii="SimSun" w:hAnsi="SimSun" w:eastAsia="SimSun" w:cs="SimSun"/>
          <w:sz w:val="46"/>
          <w:szCs w:val="46"/>
          <w:spacing w:val="142"/>
          <w:position w:val="17"/>
        </w:rPr>
        <w:t xml:space="preserve"> </w:t>
      </w:r>
      <w:r>
        <w:rPr>
          <w:rFonts w:ascii="SimSun" w:hAnsi="SimSun" w:eastAsia="SimSun" w:cs="SimSun"/>
          <w:sz w:val="46"/>
          <w:szCs w:val="46"/>
          <w:spacing w:val="-6"/>
          <w:position w:val="17"/>
        </w:rPr>
        <w:t>一些机构和学者对数字贸易壁垒从</w:t>
      </w:r>
    </w:p>
    <w:p>
      <w:pPr>
        <w:ind w:left="220"/>
        <w:spacing w:before="2" w:line="222" w:lineRule="auto"/>
        <w:rPr>
          <w:rFonts w:ascii="SimSun" w:hAnsi="SimSun" w:eastAsia="SimSun" w:cs="SimSun"/>
          <w:sz w:val="41"/>
          <w:szCs w:val="41"/>
        </w:rPr>
      </w:pPr>
      <w:r>
        <w:rPr>
          <w:rFonts w:ascii="SimSun" w:hAnsi="SimSun" w:eastAsia="SimSun" w:cs="SimSun"/>
          <w:sz w:val="41"/>
          <w:szCs w:val="41"/>
          <w:spacing w:val="44"/>
        </w:rPr>
        <w:t>不同的角度进行了分类梳理。</w:t>
      </w:r>
    </w:p>
    <w:p>
      <w:pPr>
        <w:pStyle w:val="BodyText"/>
        <w:spacing w:line="284" w:lineRule="auto"/>
        <w:rPr/>
      </w:pPr>
      <w:r/>
    </w:p>
    <w:p>
      <w:pPr>
        <w:pStyle w:val="BodyText"/>
        <w:spacing w:line="285" w:lineRule="auto"/>
        <w:rPr/>
      </w:pPr>
      <w:r/>
    </w:p>
    <w:p>
      <w:pPr>
        <w:ind w:left="226"/>
        <w:spacing w:before="150" w:line="220" w:lineRule="auto"/>
        <w:outlineLvl w:val="6"/>
        <w:rPr>
          <w:rFonts w:ascii="SimSun" w:hAnsi="SimSun" w:eastAsia="SimSun" w:cs="SimSun"/>
          <w:sz w:val="46"/>
          <w:szCs w:val="46"/>
        </w:rPr>
      </w:pPr>
      <w:r>
        <w:rPr>
          <w:rFonts w:ascii="SimSun" w:hAnsi="SimSun" w:eastAsia="SimSun" w:cs="SimSun"/>
          <w:sz w:val="46"/>
          <w:szCs w:val="46"/>
          <w:b/>
          <w:bCs/>
          <w:spacing w:val="49"/>
        </w:rPr>
        <w:t>一、数字贸易壁垒的种类</w:t>
      </w:r>
    </w:p>
    <w:p>
      <w:pPr>
        <w:pStyle w:val="BodyText"/>
        <w:spacing w:line="396" w:lineRule="auto"/>
        <w:rPr/>
      </w:pPr>
      <w:r/>
    </w:p>
    <w:p>
      <w:pPr>
        <w:ind w:left="1071"/>
        <w:spacing w:before="172" w:line="227" w:lineRule="auto"/>
        <w:rPr>
          <w:rFonts w:ascii="STXinwei" w:hAnsi="STXinwei" w:eastAsia="STXinwei" w:cs="STXinwei"/>
          <w:sz w:val="52"/>
          <w:szCs w:val="52"/>
        </w:rPr>
      </w:pPr>
      <w:r>
        <w:rPr>
          <w:rFonts w:ascii="STXinwei" w:hAnsi="STXinwei" w:eastAsia="STXinwei" w:cs="STXinwei"/>
          <w:sz w:val="52"/>
          <w:szCs w:val="52"/>
          <w:spacing w:val="30"/>
        </w:rPr>
        <w:t>(一)世界范围内分类梳理</w:t>
      </w:r>
    </w:p>
    <w:p>
      <w:pPr>
        <w:pStyle w:val="BodyText"/>
        <w:spacing w:line="292" w:lineRule="auto"/>
        <w:rPr/>
      </w:pPr>
      <w:r/>
    </w:p>
    <w:p>
      <w:pPr>
        <w:ind w:left="1071"/>
        <w:spacing w:before="150" w:line="681" w:lineRule="exact"/>
        <w:rPr>
          <w:rFonts w:ascii="SimSun" w:hAnsi="SimSun" w:eastAsia="SimSun" w:cs="SimSun"/>
          <w:sz w:val="46"/>
          <w:szCs w:val="46"/>
        </w:rPr>
      </w:pPr>
      <w:r>
        <w:rPr>
          <w:rFonts w:ascii="SimSun" w:hAnsi="SimSun" w:eastAsia="SimSun" w:cs="SimSun"/>
          <w:sz w:val="46"/>
          <w:szCs w:val="46"/>
          <w:spacing w:val="4"/>
          <w:position w:val="15"/>
        </w:rPr>
        <w:t>目前，国际社会以及学界对数字贸易壁垒的分类标准各有不同，并没有达成共识。表</w:t>
      </w:r>
    </w:p>
    <w:p>
      <w:pPr>
        <w:ind w:left="220"/>
        <w:spacing w:line="219" w:lineRule="auto"/>
        <w:rPr>
          <w:rFonts w:ascii="SimSun" w:hAnsi="SimSun" w:eastAsia="SimSun" w:cs="SimSun"/>
          <w:sz w:val="46"/>
          <w:szCs w:val="46"/>
        </w:rPr>
      </w:pPr>
      <w:r>
        <w:rPr>
          <w:rFonts w:ascii="SimSun" w:hAnsi="SimSun" w:eastAsia="SimSun" w:cs="SimSun"/>
          <w:sz w:val="46"/>
          <w:szCs w:val="46"/>
        </w:rPr>
        <w:t>10-1</w:t>
      </w:r>
      <w:r>
        <w:rPr>
          <w:rFonts w:ascii="SimSun" w:hAnsi="SimSun" w:eastAsia="SimSun" w:cs="SimSun"/>
          <w:sz w:val="46"/>
          <w:szCs w:val="46"/>
          <w:spacing w:val="-123"/>
        </w:rPr>
        <w:t xml:space="preserve"> </w:t>
      </w:r>
      <w:r>
        <w:rPr>
          <w:rFonts w:ascii="SimSun" w:hAnsi="SimSun" w:eastAsia="SimSun" w:cs="SimSun"/>
          <w:sz w:val="46"/>
          <w:szCs w:val="46"/>
        </w:rPr>
        <w:t>对世界不同组织、机构、经济体以及部分学者对数字贸易壁垒的分类进行了梳理。</w:t>
      </w:r>
    </w:p>
    <w:p>
      <w:pPr>
        <w:ind w:left="6265"/>
        <w:spacing w:before="207" w:line="223" w:lineRule="auto"/>
        <w:rPr>
          <w:rFonts w:ascii="SimSun" w:hAnsi="SimSun" w:eastAsia="SimSun" w:cs="SimSun"/>
          <w:sz w:val="39"/>
          <w:szCs w:val="39"/>
        </w:rPr>
      </w:pPr>
      <w:r>
        <w:rPr>
          <w:rFonts w:ascii="SimSun" w:hAnsi="SimSun" w:eastAsia="SimSun" w:cs="SimSun"/>
          <w:sz w:val="39"/>
          <w:szCs w:val="39"/>
          <w:b/>
          <w:bCs/>
          <w:spacing w:val="2"/>
        </w:rPr>
        <w:t>表10-1</w:t>
      </w:r>
      <w:r>
        <w:rPr>
          <w:rFonts w:ascii="SimSun" w:hAnsi="SimSun" w:eastAsia="SimSun" w:cs="SimSun"/>
          <w:sz w:val="39"/>
          <w:szCs w:val="39"/>
          <w:spacing w:val="2"/>
        </w:rPr>
        <w:t xml:space="preserve">  </w:t>
      </w:r>
      <w:r>
        <w:rPr>
          <w:rFonts w:ascii="SimSun" w:hAnsi="SimSun" w:eastAsia="SimSun" w:cs="SimSun"/>
          <w:sz w:val="39"/>
          <w:szCs w:val="39"/>
          <w:b/>
          <w:bCs/>
          <w:spacing w:val="2"/>
        </w:rPr>
        <w:t>世界范围内分类梳理</w:t>
      </w:r>
    </w:p>
    <w:p>
      <w:pPr>
        <w:spacing w:line="61" w:lineRule="exact"/>
        <w:rPr/>
      </w:pPr>
      <w:r/>
    </w:p>
    <w:tbl>
      <w:tblPr>
        <w:tblStyle w:val="TableNormal"/>
        <w:tblW w:w="18212" w:type="dxa"/>
        <w:tblInd w:w="176"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941"/>
        <w:gridCol w:w="13271"/>
      </w:tblGrid>
      <w:tr>
        <w:trPr>
          <w:trHeight w:val="792" w:hRule="atLeast"/>
        </w:trPr>
        <w:tc>
          <w:tcPr>
            <w:tcW w:w="4941" w:type="dxa"/>
            <w:vAlign w:val="top"/>
          </w:tcPr>
          <w:p>
            <w:pPr>
              <w:pStyle w:val="TableText"/>
              <w:ind w:left="1744"/>
              <w:spacing w:before="223" w:line="220" w:lineRule="auto"/>
              <w:rPr>
                <w:sz w:val="36"/>
                <w:szCs w:val="36"/>
              </w:rPr>
            </w:pPr>
            <w:r>
              <w:rPr>
                <w:sz w:val="36"/>
                <w:szCs w:val="36"/>
                <w:spacing w:val="7"/>
              </w:rPr>
              <w:t>组织机构</w:t>
            </w:r>
          </w:p>
        </w:tc>
        <w:tc>
          <w:tcPr>
            <w:tcW w:w="13271" w:type="dxa"/>
            <w:vAlign w:val="top"/>
          </w:tcPr>
          <w:p>
            <w:pPr>
              <w:pStyle w:val="TableText"/>
              <w:ind w:left="5575"/>
              <w:spacing w:before="226" w:line="220" w:lineRule="auto"/>
              <w:rPr>
                <w:sz w:val="36"/>
                <w:szCs w:val="36"/>
              </w:rPr>
            </w:pPr>
            <w:r>
              <w:rPr>
                <w:sz w:val="36"/>
                <w:szCs w:val="36"/>
                <w:spacing w:val="-11"/>
              </w:rPr>
              <w:t>分</w:t>
            </w:r>
            <w:r>
              <w:rPr>
                <w:sz w:val="36"/>
                <w:szCs w:val="36"/>
                <w:spacing w:val="78"/>
              </w:rPr>
              <w:t xml:space="preserve"> </w:t>
            </w:r>
            <w:r>
              <w:rPr>
                <w:sz w:val="36"/>
                <w:szCs w:val="36"/>
                <w:spacing w:val="-11"/>
              </w:rPr>
              <w:t>类</w:t>
            </w:r>
            <w:r>
              <w:rPr>
                <w:sz w:val="36"/>
                <w:szCs w:val="36"/>
                <w:spacing w:val="79"/>
              </w:rPr>
              <w:t xml:space="preserve"> </w:t>
            </w:r>
            <w:r>
              <w:rPr>
                <w:sz w:val="36"/>
                <w:szCs w:val="36"/>
                <w:spacing w:val="-11"/>
              </w:rPr>
              <w:t>标</w:t>
            </w:r>
            <w:r>
              <w:rPr>
                <w:sz w:val="36"/>
                <w:szCs w:val="36"/>
                <w:spacing w:val="81"/>
              </w:rPr>
              <w:t xml:space="preserve"> </w:t>
            </w:r>
            <w:r>
              <w:rPr>
                <w:sz w:val="36"/>
                <w:szCs w:val="36"/>
                <w:spacing w:val="-11"/>
              </w:rPr>
              <w:t>准</w:t>
            </w:r>
          </w:p>
        </w:tc>
      </w:tr>
      <w:tr>
        <w:trPr>
          <w:trHeight w:val="1505" w:hRule="atLeast"/>
        </w:trPr>
        <w:tc>
          <w:tcPr>
            <w:tcW w:w="4941" w:type="dxa"/>
            <w:vAlign w:val="top"/>
          </w:tcPr>
          <w:p>
            <w:pPr>
              <w:pStyle w:val="TableText"/>
              <w:ind w:left="835"/>
              <w:spacing w:before="245" w:line="220" w:lineRule="auto"/>
              <w:rPr>
                <w:sz w:val="36"/>
                <w:szCs w:val="36"/>
              </w:rPr>
            </w:pPr>
            <w:r>
              <w:rPr>
                <w:sz w:val="36"/>
                <w:szCs w:val="36"/>
                <w:spacing w:val="3"/>
              </w:rPr>
              <w:t>美国贸易代表办公室</w:t>
            </w:r>
          </w:p>
          <w:p>
            <w:pPr>
              <w:pStyle w:val="TableText"/>
              <w:ind w:left="1467"/>
              <w:spacing w:before="246" w:line="217" w:lineRule="auto"/>
              <w:rPr>
                <w:sz w:val="36"/>
                <w:szCs w:val="36"/>
              </w:rPr>
            </w:pPr>
            <w:r>
              <w:rPr>
                <w:sz w:val="36"/>
                <w:szCs w:val="36"/>
                <w:spacing w:val="-7"/>
              </w:rPr>
              <w:t>(USTR,2017)</w:t>
            </w:r>
          </w:p>
        </w:tc>
        <w:tc>
          <w:tcPr>
            <w:tcW w:w="13271" w:type="dxa"/>
            <w:vAlign w:val="top"/>
          </w:tcPr>
          <w:p>
            <w:pPr>
              <w:pStyle w:val="TableText"/>
              <w:spacing w:before="240" w:line="629" w:lineRule="exact"/>
              <w:jc w:val="right"/>
              <w:rPr>
                <w:sz w:val="36"/>
                <w:szCs w:val="36"/>
              </w:rPr>
            </w:pPr>
            <w:r>
              <w:rPr>
                <w:sz w:val="36"/>
                <w:szCs w:val="36"/>
                <w:spacing w:val="-8"/>
                <w:position w:val="20"/>
              </w:rPr>
              <w:t>数字本地化壁垒(data localization barriers);技术壁垒(t</w:t>
            </w:r>
            <w:r>
              <w:rPr>
                <w:sz w:val="36"/>
                <w:szCs w:val="36"/>
                <w:spacing w:val="-9"/>
                <w:position w:val="20"/>
              </w:rPr>
              <w:t>echnology barriers);</w:t>
            </w:r>
          </w:p>
          <w:p>
            <w:pPr>
              <w:pStyle w:val="TableText"/>
              <w:ind w:left="280"/>
              <w:spacing w:line="220" w:lineRule="auto"/>
              <w:rPr>
                <w:sz w:val="36"/>
                <w:szCs w:val="36"/>
              </w:rPr>
            </w:pPr>
            <w:r>
              <w:rPr>
                <w:sz w:val="36"/>
                <w:szCs w:val="36"/>
              </w:rPr>
              <w:t>互联网服务壁垒(barriers to internet</w:t>
            </w:r>
            <w:r>
              <w:rPr>
                <w:sz w:val="36"/>
                <w:szCs w:val="36"/>
                <w:spacing w:val="31"/>
              </w:rPr>
              <w:t xml:space="preserve"> </w:t>
            </w:r>
            <w:r>
              <w:rPr>
                <w:sz w:val="36"/>
                <w:szCs w:val="36"/>
                <w:spacing w:val="-1"/>
              </w:rPr>
              <w:t>services);其他壁垒</w:t>
            </w:r>
          </w:p>
        </w:tc>
      </w:tr>
      <w:tr>
        <w:trPr>
          <w:trHeight w:val="1519" w:hRule="atLeast"/>
        </w:trPr>
        <w:tc>
          <w:tcPr>
            <w:tcW w:w="4941" w:type="dxa"/>
            <w:vAlign w:val="top"/>
          </w:tcPr>
          <w:p>
            <w:pPr>
              <w:pStyle w:val="TableText"/>
              <w:ind w:left="835"/>
              <w:spacing w:before="308" w:line="220" w:lineRule="auto"/>
              <w:rPr>
                <w:sz w:val="36"/>
                <w:szCs w:val="36"/>
              </w:rPr>
            </w:pPr>
            <w:r>
              <w:rPr>
                <w:sz w:val="36"/>
                <w:szCs w:val="36"/>
                <w:spacing w:val="3"/>
              </w:rPr>
              <w:t>美国国际贸易委员会</w:t>
            </w:r>
          </w:p>
          <w:p>
            <w:pPr>
              <w:pStyle w:val="TableText"/>
              <w:ind w:left="1382"/>
              <w:spacing w:before="206" w:line="217" w:lineRule="auto"/>
              <w:rPr>
                <w:sz w:val="36"/>
                <w:szCs w:val="36"/>
              </w:rPr>
            </w:pPr>
            <w:r>
              <w:rPr>
                <w:sz w:val="36"/>
                <w:szCs w:val="36"/>
                <w:spacing w:val="-6"/>
              </w:rPr>
              <w:t>(USITC,2017)</w:t>
            </w:r>
          </w:p>
        </w:tc>
        <w:tc>
          <w:tcPr>
            <w:tcW w:w="13271" w:type="dxa"/>
            <w:vAlign w:val="top"/>
          </w:tcPr>
          <w:p>
            <w:pPr>
              <w:pStyle w:val="TableText"/>
              <w:ind w:left="678"/>
              <w:spacing w:before="292" w:line="637" w:lineRule="exact"/>
              <w:rPr>
                <w:sz w:val="36"/>
                <w:szCs w:val="36"/>
              </w:rPr>
            </w:pPr>
            <w:r>
              <w:rPr>
                <w:sz w:val="36"/>
                <w:szCs w:val="36"/>
                <w:spacing w:val="3"/>
                <w:position w:val="20"/>
              </w:rPr>
              <w:t>专门针对数字贸易的措施(</w:t>
            </w:r>
            <w:r>
              <w:rPr>
                <w:sz w:val="36"/>
                <w:szCs w:val="36"/>
                <w:position w:val="20"/>
              </w:rPr>
              <w:t>digital</w:t>
            </w:r>
            <w:r>
              <w:rPr>
                <w:sz w:val="36"/>
                <w:szCs w:val="36"/>
                <w:spacing w:val="3"/>
                <w:position w:val="20"/>
              </w:rPr>
              <w:t>-</w:t>
            </w:r>
            <w:r>
              <w:rPr>
                <w:sz w:val="36"/>
                <w:szCs w:val="36"/>
                <w:position w:val="20"/>
              </w:rPr>
              <w:t>specific</w:t>
            </w:r>
            <w:r>
              <w:rPr>
                <w:sz w:val="36"/>
                <w:szCs w:val="36"/>
                <w:spacing w:val="3"/>
                <w:position w:val="20"/>
              </w:rPr>
              <w:t xml:space="preserve"> </w:t>
            </w:r>
            <w:r>
              <w:rPr>
                <w:sz w:val="36"/>
                <w:szCs w:val="36"/>
                <w:position w:val="20"/>
              </w:rPr>
              <w:t>measures</w:t>
            </w:r>
            <w:r>
              <w:rPr>
                <w:sz w:val="36"/>
                <w:szCs w:val="36"/>
                <w:spacing w:val="3"/>
                <w:position w:val="20"/>
              </w:rPr>
              <w:t>)以及传统市场准入和</w:t>
            </w:r>
          </w:p>
          <w:p>
            <w:pPr>
              <w:pStyle w:val="TableText"/>
              <w:ind w:left="280"/>
              <w:spacing w:line="221" w:lineRule="auto"/>
              <w:rPr>
                <w:sz w:val="36"/>
                <w:szCs w:val="36"/>
              </w:rPr>
            </w:pPr>
            <w:r>
              <w:rPr>
                <w:sz w:val="36"/>
                <w:szCs w:val="36"/>
                <w:spacing w:val="4"/>
              </w:rPr>
              <w:t>投资限制措施</w:t>
            </w:r>
          </w:p>
        </w:tc>
      </w:tr>
      <w:tr>
        <w:trPr>
          <w:trHeight w:val="793" w:hRule="atLeast"/>
        </w:trPr>
        <w:tc>
          <w:tcPr>
            <w:tcW w:w="4941" w:type="dxa"/>
            <w:vAlign w:val="top"/>
          </w:tcPr>
          <w:p>
            <w:pPr>
              <w:pStyle w:val="TableText"/>
              <w:ind w:left="835"/>
              <w:spacing w:before="233" w:line="223" w:lineRule="auto"/>
              <w:rPr>
                <w:sz w:val="36"/>
                <w:szCs w:val="36"/>
              </w:rPr>
            </w:pPr>
            <w:r>
              <w:rPr>
                <w:sz w:val="36"/>
                <w:szCs w:val="36"/>
                <w:spacing w:val="-2"/>
              </w:rPr>
              <w:t>Fefer</w:t>
            </w:r>
            <w:r>
              <w:rPr>
                <w:sz w:val="36"/>
                <w:szCs w:val="36"/>
                <w:spacing w:val="67"/>
              </w:rPr>
              <w:t xml:space="preserve"> </w:t>
            </w:r>
            <w:r>
              <w:rPr>
                <w:sz w:val="36"/>
                <w:szCs w:val="36"/>
                <w:spacing w:val="-2"/>
              </w:rPr>
              <w:t>et</w:t>
            </w:r>
            <w:r>
              <w:rPr>
                <w:sz w:val="36"/>
                <w:szCs w:val="36"/>
                <w:spacing w:val="60"/>
              </w:rPr>
              <w:t xml:space="preserve"> </w:t>
            </w:r>
            <w:r>
              <w:rPr>
                <w:sz w:val="36"/>
                <w:szCs w:val="36"/>
                <w:spacing w:val="-2"/>
              </w:rPr>
              <w:t>al.(2018)</w:t>
            </w:r>
          </w:p>
        </w:tc>
        <w:tc>
          <w:tcPr>
            <w:tcW w:w="13271" w:type="dxa"/>
            <w:vAlign w:val="top"/>
          </w:tcPr>
          <w:p>
            <w:pPr>
              <w:pStyle w:val="TableText"/>
              <w:ind w:left="280"/>
              <w:spacing w:before="228" w:line="221" w:lineRule="auto"/>
              <w:rPr>
                <w:sz w:val="36"/>
                <w:szCs w:val="36"/>
              </w:rPr>
            </w:pPr>
            <w:r>
              <w:rPr>
                <w:sz w:val="36"/>
                <w:szCs w:val="36"/>
                <w:spacing w:val="8"/>
              </w:rPr>
              <w:t>关税壁垒(</w:t>
            </w:r>
            <w:r>
              <w:rPr>
                <w:sz w:val="36"/>
                <w:szCs w:val="36"/>
              </w:rPr>
              <w:t>tariff</w:t>
            </w:r>
            <w:r>
              <w:rPr>
                <w:sz w:val="36"/>
                <w:szCs w:val="36"/>
                <w:spacing w:val="8"/>
              </w:rPr>
              <w:t xml:space="preserve"> </w:t>
            </w:r>
            <w:r>
              <w:rPr>
                <w:sz w:val="36"/>
                <w:szCs w:val="36"/>
              </w:rPr>
              <w:t>barriers</w:t>
            </w:r>
            <w:r>
              <w:rPr>
                <w:sz w:val="36"/>
                <w:szCs w:val="36"/>
                <w:spacing w:val="8"/>
              </w:rPr>
              <w:t>)和非关税壁垒(</w:t>
            </w:r>
            <w:r>
              <w:rPr>
                <w:sz w:val="36"/>
                <w:szCs w:val="36"/>
              </w:rPr>
              <w:t>nontariff</w:t>
            </w:r>
            <w:r>
              <w:rPr>
                <w:sz w:val="36"/>
                <w:szCs w:val="36"/>
                <w:spacing w:val="8"/>
              </w:rPr>
              <w:t xml:space="preserve"> </w:t>
            </w:r>
            <w:r>
              <w:rPr>
                <w:sz w:val="36"/>
                <w:szCs w:val="36"/>
              </w:rPr>
              <w:t>barriers</w:t>
            </w:r>
            <w:r>
              <w:rPr>
                <w:sz w:val="36"/>
                <w:szCs w:val="36"/>
                <w:spacing w:val="8"/>
              </w:rPr>
              <w:t>)</w:t>
            </w:r>
          </w:p>
        </w:tc>
      </w:tr>
    </w:tbl>
    <w:p>
      <w:pPr>
        <w:ind w:right="15"/>
        <w:spacing w:before="291" w:line="223" w:lineRule="auto"/>
        <w:jc w:val="right"/>
        <w:rPr>
          <w:rFonts w:ascii="SimSun" w:hAnsi="SimSun" w:eastAsia="SimSun" w:cs="SimSun"/>
          <w:sz w:val="41"/>
          <w:szCs w:val="41"/>
        </w:rPr>
      </w:pPr>
      <w:r>
        <w:rPr>
          <w:rFonts w:ascii="SimSun" w:hAnsi="SimSun" w:eastAsia="SimSun" w:cs="SimSun"/>
          <w:sz w:val="41"/>
          <w:szCs w:val="41"/>
          <w:spacing w:val="-17"/>
        </w:rPr>
        <w:t>资料来源：作者整理所得。</w:t>
      </w:r>
    </w:p>
    <w:p>
      <w:pPr>
        <w:spacing w:line="223" w:lineRule="auto"/>
        <w:sectPr>
          <w:headerReference w:type="default" r:id="rId263"/>
          <w:pgSz w:w="21120" w:h="31680"/>
          <w:pgMar w:top="2838" w:right="2070" w:bottom="400" w:left="638" w:header="2179" w:footer="0" w:gutter="0"/>
        </w:sectPr>
        <w:rPr>
          <w:rFonts w:ascii="SimSun" w:hAnsi="SimSun" w:eastAsia="SimSun" w:cs="SimSun"/>
          <w:sz w:val="41"/>
          <w:szCs w:val="41"/>
        </w:rPr>
      </w:pPr>
    </w:p>
    <w:p>
      <w:pPr>
        <w:pStyle w:val="BodyText"/>
        <w:spacing w:line="306" w:lineRule="auto"/>
        <w:rPr/>
      </w:pPr>
      <w:r>
        <w:drawing>
          <wp:anchor distT="0" distB="0" distL="0" distR="0" simplePos="0" relativeHeight="252000256" behindDoc="0" locked="0" layoutInCell="0" allowOverlap="1">
            <wp:simplePos x="0" y="0"/>
            <wp:positionH relativeFrom="page">
              <wp:posOffset>1374513</wp:posOffset>
            </wp:positionH>
            <wp:positionV relativeFrom="page">
              <wp:posOffset>18376338</wp:posOffset>
            </wp:positionV>
            <wp:extent cx="4127832" cy="6350"/>
            <wp:effectExtent l="0" t="0" r="0" b="0"/>
            <wp:wrapNone/>
            <wp:docPr id="454" name="IM 454"/>
            <wp:cNvGraphicFramePr/>
            <a:graphic>
              <a:graphicData uri="http://schemas.openxmlformats.org/drawingml/2006/picture">
                <pic:pic>
                  <pic:nvPicPr>
                    <pic:cNvPr id="454" name="IM 454"/>
                    <pic:cNvPicPr/>
                  </pic:nvPicPr>
                  <pic:blipFill>
                    <a:blip r:embed="rId266"/>
                    <a:stretch>
                      <a:fillRect/>
                    </a:stretch>
                  </pic:blipFill>
                  <pic:spPr>
                    <a:xfrm rot="0">
                      <a:off x="0" y="0"/>
                      <a:ext cx="4127832" cy="6350"/>
                    </a:xfrm>
                    <a:prstGeom prst="rect">
                      <a:avLst/>
                    </a:prstGeom>
                  </pic:spPr>
                </pic:pic>
              </a:graphicData>
            </a:graphic>
          </wp:anchor>
        </w:drawing>
      </w:r>
      <w:r/>
    </w:p>
    <w:p>
      <w:pPr>
        <w:ind w:left="1063"/>
        <w:spacing w:before="146" w:line="223" w:lineRule="auto"/>
        <w:outlineLvl w:val="6"/>
        <w:rPr>
          <w:rFonts w:ascii="SimHei" w:hAnsi="SimHei" w:eastAsia="SimHei" w:cs="SimHei"/>
          <w:sz w:val="45"/>
          <w:szCs w:val="45"/>
        </w:rPr>
      </w:pPr>
      <w:r>
        <w:rPr>
          <w:rFonts w:ascii="SimHei" w:hAnsi="SimHei" w:eastAsia="SimHei" w:cs="SimHei"/>
          <w:sz w:val="45"/>
          <w:szCs w:val="45"/>
          <w:b/>
          <w:bCs/>
          <w:spacing w:val="8"/>
        </w:rPr>
        <w:t>1.</w:t>
      </w:r>
      <w:r>
        <w:rPr>
          <w:rFonts w:ascii="SimHei" w:hAnsi="SimHei" w:eastAsia="SimHei" w:cs="SimHei"/>
          <w:sz w:val="45"/>
          <w:szCs w:val="45"/>
          <w:spacing w:val="-36"/>
        </w:rPr>
        <w:t xml:space="preserve"> </w:t>
      </w:r>
      <w:r>
        <w:rPr>
          <w:rFonts w:ascii="SimHei" w:hAnsi="SimHei" w:eastAsia="SimHei" w:cs="SimHei"/>
          <w:sz w:val="45"/>
          <w:szCs w:val="45"/>
          <w:b/>
          <w:bCs/>
          <w:spacing w:val="8"/>
        </w:rPr>
        <w:t>美国贸易代表办公室对数字贸易壁垒的分类</w:t>
      </w:r>
    </w:p>
    <w:p>
      <w:pPr>
        <w:ind w:left="1057"/>
        <w:spacing w:before="254" w:line="221" w:lineRule="auto"/>
        <w:rPr>
          <w:rFonts w:ascii="SimSun" w:hAnsi="SimSun" w:eastAsia="SimSun" w:cs="SimSun"/>
          <w:sz w:val="45"/>
          <w:szCs w:val="45"/>
        </w:rPr>
      </w:pPr>
      <w:r>
        <w:rPr>
          <w:rFonts w:ascii="SimSun" w:hAnsi="SimSun" w:eastAsia="SimSun" w:cs="SimSun"/>
          <w:sz w:val="45"/>
          <w:szCs w:val="45"/>
          <w:spacing w:val="12"/>
        </w:rPr>
        <w:t>2017年美国贸易代表办公室(</w:t>
      </w:r>
      <w:r>
        <w:rPr>
          <w:rFonts w:ascii="SimSun" w:hAnsi="SimSun" w:eastAsia="SimSun" w:cs="SimSun"/>
          <w:sz w:val="45"/>
          <w:szCs w:val="45"/>
        </w:rPr>
        <w:t>USTR</w:t>
      </w:r>
      <w:r>
        <w:rPr>
          <w:rFonts w:ascii="SimSun" w:hAnsi="SimSun" w:eastAsia="SimSun" w:cs="SimSun"/>
          <w:sz w:val="45"/>
          <w:szCs w:val="45"/>
          <w:spacing w:val="12"/>
        </w:rPr>
        <w:t>) 明确了数字贸易壁垒的四大类型：</w:t>
      </w:r>
    </w:p>
    <w:p>
      <w:pPr>
        <w:ind w:left="1057"/>
        <w:spacing w:before="148" w:line="752" w:lineRule="exact"/>
        <w:rPr>
          <w:rFonts w:ascii="SimSun" w:hAnsi="SimSun" w:eastAsia="SimSun" w:cs="SimSun"/>
          <w:sz w:val="45"/>
          <w:szCs w:val="45"/>
        </w:rPr>
      </w:pPr>
      <w:r>
        <w:rPr>
          <w:rFonts w:ascii="SimSun" w:hAnsi="SimSun" w:eastAsia="SimSun" w:cs="SimSun"/>
          <w:sz w:val="45"/>
          <w:szCs w:val="45"/>
          <w:spacing w:val="14"/>
          <w:position w:val="22"/>
        </w:rPr>
        <w:t>一是数字本地化壁垒</w:t>
      </w:r>
      <w:r>
        <w:rPr>
          <w:rFonts w:ascii="Times New Roman" w:hAnsi="Times New Roman" w:eastAsia="Times New Roman" w:cs="Times New Roman"/>
          <w:sz w:val="45"/>
          <w:szCs w:val="45"/>
          <w:spacing w:val="14"/>
          <w:position w:val="22"/>
        </w:rPr>
        <w:t>(</w:t>
      </w:r>
      <w:r>
        <w:rPr>
          <w:rFonts w:ascii="Times New Roman" w:hAnsi="Times New Roman" w:eastAsia="Times New Roman" w:cs="Times New Roman"/>
          <w:sz w:val="45"/>
          <w:szCs w:val="45"/>
          <w:position w:val="22"/>
        </w:rPr>
        <w:t>data</w:t>
      </w:r>
      <w:r>
        <w:rPr>
          <w:rFonts w:ascii="Times New Roman" w:hAnsi="Times New Roman" w:eastAsia="Times New Roman" w:cs="Times New Roman"/>
          <w:sz w:val="45"/>
          <w:szCs w:val="45"/>
          <w:spacing w:val="14"/>
          <w:position w:val="22"/>
        </w:rPr>
        <w:t xml:space="preserve">   </w:t>
      </w:r>
      <w:r>
        <w:rPr>
          <w:rFonts w:ascii="Times New Roman" w:hAnsi="Times New Roman" w:eastAsia="Times New Roman" w:cs="Times New Roman"/>
          <w:sz w:val="45"/>
          <w:szCs w:val="45"/>
          <w:position w:val="22"/>
        </w:rPr>
        <w:t>localization</w:t>
      </w:r>
      <w:r>
        <w:rPr>
          <w:rFonts w:ascii="Times New Roman" w:hAnsi="Times New Roman" w:eastAsia="Times New Roman" w:cs="Times New Roman"/>
          <w:sz w:val="45"/>
          <w:szCs w:val="45"/>
          <w:spacing w:val="14"/>
          <w:position w:val="22"/>
        </w:rPr>
        <w:t xml:space="preserve">   </w:t>
      </w:r>
      <w:r>
        <w:rPr>
          <w:rFonts w:ascii="Times New Roman" w:hAnsi="Times New Roman" w:eastAsia="Times New Roman" w:cs="Times New Roman"/>
          <w:sz w:val="45"/>
          <w:szCs w:val="45"/>
          <w:position w:val="22"/>
        </w:rPr>
        <w:t>barriers</w:t>
      </w:r>
      <w:r>
        <w:rPr>
          <w:rFonts w:ascii="Times New Roman" w:hAnsi="Times New Roman" w:eastAsia="Times New Roman" w:cs="Times New Roman"/>
          <w:sz w:val="45"/>
          <w:szCs w:val="45"/>
          <w:spacing w:val="14"/>
          <w:position w:val="22"/>
        </w:rPr>
        <w:t>),  </w:t>
      </w:r>
      <w:r>
        <w:rPr>
          <w:rFonts w:ascii="SimSun" w:hAnsi="SimSun" w:eastAsia="SimSun" w:cs="SimSun"/>
          <w:sz w:val="45"/>
          <w:szCs w:val="45"/>
          <w:spacing w:val="14"/>
          <w:position w:val="22"/>
        </w:rPr>
        <w:t>包括在特定管辖范围内存储数据或在</w:t>
      </w:r>
    </w:p>
    <w:p>
      <w:pPr>
        <w:ind w:left="141"/>
        <w:spacing w:line="220" w:lineRule="auto"/>
        <w:rPr>
          <w:rFonts w:ascii="SimSun" w:hAnsi="SimSun" w:eastAsia="SimSun" w:cs="SimSun"/>
          <w:sz w:val="45"/>
          <w:szCs w:val="45"/>
        </w:rPr>
      </w:pPr>
      <w:r>
        <w:rPr>
          <w:rFonts w:ascii="SimSun" w:hAnsi="SimSun" w:eastAsia="SimSun" w:cs="SimSun"/>
          <w:sz w:val="45"/>
          <w:szCs w:val="45"/>
          <w:spacing w:val="12"/>
        </w:rPr>
        <w:t>本地定位计算设施的不必要要求，以及完全禁止跨境数据流。</w:t>
      </w:r>
    </w:p>
    <w:p>
      <w:pPr>
        <w:ind w:left="1057"/>
        <w:spacing w:before="165" w:line="719" w:lineRule="exact"/>
        <w:rPr>
          <w:rFonts w:ascii="SimSun" w:hAnsi="SimSun" w:eastAsia="SimSun" w:cs="SimSun"/>
          <w:sz w:val="45"/>
          <w:szCs w:val="45"/>
        </w:rPr>
      </w:pPr>
      <w:r>
        <w:rPr>
          <w:rFonts w:ascii="SimSun" w:hAnsi="SimSun" w:eastAsia="SimSun" w:cs="SimSun"/>
          <w:sz w:val="45"/>
          <w:szCs w:val="45"/>
          <w:spacing w:val="13"/>
          <w:position w:val="19"/>
        </w:rPr>
        <w:t>二是技术壁垒</w:t>
      </w:r>
      <w:r>
        <w:rPr>
          <w:rFonts w:ascii="Times New Roman" w:hAnsi="Times New Roman" w:eastAsia="Times New Roman" w:cs="Times New Roman"/>
          <w:sz w:val="45"/>
          <w:szCs w:val="45"/>
          <w:spacing w:val="13"/>
          <w:position w:val="19"/>
        </w:rPr>
        <w:t>(</w:t>
      </w:r>
      <w:r>
        <w:rPr>
          <w:rFonts w:ascii="Times New Roman" w:hAnsi="Times New Roman" w:eastAsia="Times New Roman" w:cs="Times New Roman"/>
          <w:sz w:val="45"/>
          <w:szCs w:val="45"/>
          <w:position w:val="19"/>
        </w:rPr>
        <w:t>technology</w:t>
      </w:r>
      <w:r>
        <w:rPr>
          <w:rFonts w:ascii="Times New Roman" w:hAnsi="Times New Roman" w:eastAsia="Times New Roman" w:cs="Times New Roman"/>
          <w:sz w:val="45"/>
          <w:szCs w:val="45"/>
          <w:spacing w:val="47"/>
          <w:position w:val="19"/>
        </w:rPr>
        <w:t xml:space="preserve">  </w:t>
      </w:r>
      <w:r>
        <w:rPr>
          <w:rFonts w:ascii="Times New Roman" w:hAnsi="Times New Roman" w:eastAsia="Times New Roman" w:cs="Times New Roman"/>
          <w:sz w:val="45"/>
          <w:szCs w:val="45"/>
          <w:position w:val="19"/>
        </w:rPr>
        <w:t>barriers</w:t>
      </w:r>
      <w:r>
        <w:rPr>
          <w:rFonts w:ascii="Times New Roman" w:hAnsi="Times New Roman" w:eastAsia="Times New Roman" w:cs="Times New Roman"/>
          <w:sz w:val="45"/>
          <w:szCs w:val="45"/>
          <w:spacing w:val="13"/>
          <w:position w:val="19"/>
        </w:rPr>
        <w:t>),</w:t>
      </w:r>
      <w:r>
        <w:rPr>
          <w:rFonts w:ascii="Times New Roman" w:hAnsi="Times New Roman" w:eastAsia="Times New Roman" w:cs="Times New Roman"/>
          <w:sz w:val="45"/>
          <w:szCs w:val="45"/>
          <w:spacing w:val="50"/>
          <w:position w:val="19"/>
        </w:rPr>
        <w:t xml:space="preserve"> </w:t>
      </w:r>
      <w:r>
        <w:rPr>
          <w:rFonts w:ascii="SimSun" w:hAnsi="SimSun" w:eastAsia="SimSun" w:cs="SimSun"/>
          <w:sz w:val="45"/>
          <w:szCs w:val="45"/>
          <w:spacing w:val="13"/>
          <w:position w:val="19"/>
        </w:rPr>
        <w:t>包括满足繁复和不必要的安全标准的要求，以及披</w:t>
      </w:r>
    </w:p>
    <w:p>
      <w:pPr>
        <w:ind w:left="141"/>
        <w:spacing w:line="221" w:lineRule="auto"/>
        <w:rPr>
          <w:rFonts w:ascii="SimSun" w:hAnsi="SimSun" w:eastAsia="SimSun" w:cs="SimSun"/>
          <w:sz w:val="45"/>
          <w:szCs w:val="45"/>
        </w:rPr>
      </w:pPr>
      <w:r>
        <w:rPr>
          <w:rFonts w:ascii="SimSun" w:hAnsi="SimSun" w:eastAsia="SimSun" w:cs="SimSun"/>
          <w:sz w:val="45"/>
          <w:szCs w:val="45"/>
          <w:spacing w:val="8"/>
        </w:rPr>
        <w:t>露加密算法或其他专有源代码的要求。</w:t>
      </w:r>
    </w:p>
    <w:p>
      <w:pPr>
        <w:ind w:left="1057"/>
        <w:spacing w:before="184" w:line="711" w:lineRule="exact"/>
        <w:rPr>
          <w:rFonts w:ascii="SimSun" w:hAnsi="SimSun" w:eastAsia="SimSun" w:cs="SimSun"/>
          <w:sz w:val="45"/>
          <w:szCs w:val="45"/>
        </w:rPr>
      </w:pPr>
      <w:r>
        <w:rPr>
          <w:rFonts w:ascii="SimSun" w:hAnsi="SimSun" w:eastAsia="SimSun" w:cs="SimSun"/>
          <w:sz w:val="45"/>
          <w:szCs w:val="45"/>
          <w:spacing w:val="14"/>
          <w:position w:val="19"/>
        </w:rPr>
        <w:t>三是互联网服务壁垒</w:t>
      </w:r>
      <w:r>
        <w:rPr>
          <w:rFonts w:ascii="Times New Roman" w:hAnsi="Times New Roman" w:eastAsia="Times New Roman" w:cs="Times New Roman"/>
          <w:sz w:val="45"/>
          <w:szCs w:val="45"/>
          <w:spacing w:val="14"/>
          <w:position w:val="19"/>
        </w:rPr>
        <w:t>(</w:t>
      </w:r>
      <w:r>
        <w:rPr>
          <w:rFonts w:ascii="Times New Roman" w:hAnsi="Times New Roman" w:eastAsia="Times New Roman" w:cs="Times New Roman"/>
          <w:sz w:val="45"/>
          <w:szCs w:val="45"/>
          <w:position w:val="19"/>
        </w:rPr>
        <w:t>barriers</w:t>
      </w:r>
      <w:r>
        <w:rPr>
          <w:rFonts w:ascii="Times New Roman" w:hAnsi="Times New Roman" w:eastAsia="Times New Roman" w:cs="Times New Roman"/>
          <w:sz w:val="45"/>
          <w:szCs w:val="45"/>
          <w:spacing w:val="51"/>
          <w:position w:val="19"/>
        </w:rPr>
        <w:t xml:space="preserve">  </w:t>
      </w:r>
      <w:r>
        <w:rPr>
          <w:rFonts w:ascii="Times New Roman" w:hAnsi="Times New Roman" w:eastAsia="Times New Roman" w:cs="Times New Roman"/>
          <w:sz w:val="45"/>
          <w:szCs w:val="45"/>
          <w:position w:val="19"/>
        </w:rPr>
        <w:t>to</w:t>
      </w:r>
      <w:r>
        <w:rPr>
          <w:rFonts w:ascii="Times New Roman" w:hAnsi="Times New Roman" w:eastAsia="Times New Roman" w:cs="Times New Roman"/>
          <w:sz w:val="45"/>
          <w:szCs w:val="45"/>
          <w:spacing w:val="55"/>
          <w:position w:val="19"/>
        </w:rPr>
        <w:t xml:space="preserve">  </w:t>
      </w:r>
      <w:r>
        <w:rPr>
          <w:rFonts w:ascii="Times New Roman" w:hAnsi="Times New Roman" w:eastAsia="Times New Roman" w:cs="Times New Roman"/>
          <w:sz w:val="45"/>
          <w:szCs w:val="45"/>
          <w:position w:val="19"/>
        </w:rPr>
        <w:t>internet</w:t>
      </w:r>
      <w:r>
        <w:rPr>
          <w:rFonts w:ascii="Times New Roman" w:hAnsi="Times New Roman" w:eastAsia="Times New Roman" w:cs="Times New Roman"/>
          <w:sz w:val="45"/>
          <w:szCs w:val="45"/>
          <w:spacing w:val="2"/>
          <w:position w:val="19"/>
        </w:rPr>
        <w:t xml:space="preserve">   </w:t>
      </w:r>
      <w:r>
        <w:rPr>
          <w:rFonts w:ascii="Times New Roman" w:hAnsi="Times New Roman" w:eastAsia="Times New Roman" w:cs="Times New Roman"/>
          <w:sz w:val="45"/>
          <w:szCs w:val="45"/>
          <w:position w:val="19"/>
        </w:rPr>
        <w:t>services</w:t>
      </w:r>
      <w:r>
        <w:rPr>
          <w:rFonts w:ascii="Times New Roman" w:hAnsi="Times New Roman" w:eastAsia="Times New Roman" w:cs="Times New Roman"/>
          <w:sz w:val="45"/>
          <w:szCs w:val="45"/>
          <w:spacing w:val="14"/>
          <w:position w:val="19"/>
        </w:rPr>
        <w:t>), </w:t>
      </w:r>
      <w:r>
        <w:rPr>
          <w:rFonts w:ascii="SimSun" w:hAnsi="SimSun" w:eastAsia="SimSun" w:cs="SimSun"/>
          <w:sz w:val="45"/>
          <w:szCs w:val="45"/>
          <w:spacing w:val="14"/>
          <w:position w:val="19"/>
        </w:rPr>
        <w:t>包括不适用于</w:t>
      </w:r>
      <w:r>
        <w:rPr>
          <w:rFonts w:ascii="SimSun" w:hAnsi="SimSun" w:eastAsia="SimSun" w:cs="SimSun"/>
          <w:sz w:val="45"/>
          <w:szCs w:val="45"/>
          <w:spacing w:val="13"/>
          <w:position w:val="19"/>
        </w:rPr>
        <w:t>新商业模式的监管制</w:t>
      </w:r>
    </w:p>
    <w:p>
      <w:pPr>
        <w:ind w:left="141"/>
        <w:spacing w:line="221" w:lineRule="auto"/>
        <w:rPr>
          <w:rFonts w:ascii="SimSun" w:hAnsi="SimSun" w:eastAsia="SimSun" w:cs="SimSun"/>
          <w:sz w:val="45"/>
          <w:szCs w:val="45"/>
        </w:rPr>
      </w:pPr>
      <w:r>
        <w:rPr>
          <w:rFonts w:ascii="SimSun" w:hAnsi="SimSun" w:eastAsia="SimSun" w:cs="SimSun"/>
          <w:sz w:val="45"/>
          <w:szCs w:val="45"/>
          <w:spacing w:val="13"/>
        </w:rPr>
        <w:t>度，以及互联网平台对用户生成的内容和活动承担与知识产权无关的责任。</w:t>
      </w:r>
    </w:p>
    <w:p>
      <w:pPr>
        <w:ind w:left="141" w:right="172" w:firstLine="915"/>
        <w:spacing w:before="214" w:line="293" w:lineRule="auto"/>
        <w:rPr>
          <w:rFonts w:ascii="SimSun" w:hAnsi="SimSun" w:eastAsia="SimSun" w:cs="SimSun"/>
          <w:sz w:val="45"/>
          <w:szCs w:val="45"/>
        </w:rPr>
      </w:pPr>
      <w:r>
        <w:rPr>
          <w:rFonts w:ascii="SimSun" w:hAnsi="SimSun" w:eastAsia="SimSun" w:cs="SimSun"/>
          <w:sz w:val="45"/>
          <w:szCs w:val="45"/>
          <w:spacing w:val="16"/>
        </w:rPr>
        <w:t>四是其他壁垒，包括有关电子认证和签名、互联网域名、数字产品、电子支付平台和</w:t>
      </w:r>
      <w:r>
        <w:rPr>
          <w:rFonts w:ascii="SimSun" w:hAnsi="SimSun" w:eastAsia="SimSun" w:cs="SimSun"/>
          <w:sz w:val="45"/>
          <w:szCs w:val="45"/>
          <w:spacing w:val="18"/>
        </w:rPr>
        <w:t xml:space="preserve"> </w:t>
      </w:r>
      <w:r>
        <w:rPr>
          <w:rFonts w:ascii="SimSun" w:hAnsi="SimSun" w:eastAsia="SimSun" w:cs="SimSun"/>
          <w:sz w:val="45"/>
          <w:szCs w:val="45"/>
          <w:spacing w:val="18"/>
        </w:rPr>
        <w:t>其他歧视性做法。这一分类主要聚焦在非关税壁垒</w:t>
      </w:r>
      <w:r>
        <w:rPr>
          <w:rFonts w:ascii="SimSun" w:hAnsi="SimSun" w:eastAsia="SimSun" w:cs="SimSun"/>
          <w:sz w:val="45"/>
          <w:szCs w:val="45"/>
          <w:spacing w:val="17"/>
        </w:rPr>
        <w:t>方面可能会对数字贸易产生的阻碍作用</w:t>
      </w:r>
    </w:p>
    <w:p>
      <w:pPr>
        <w:ind w:left="141"/>
        <w:spacing w:before="2" w:line="218" w:lineRule="auto"/>
        <w:rPr>
          <w:rFonts w:ascii="SimSun" w:hAnsi="SimSun" w:eastAsia="SimSun" w:cs="SimSun"/>
          <w:sz w:val="45"/>
          <w:szCs w:val="45"/>
        </w:rPr>
      </w:pPr>
      <w:r>
        <w:rPr>
          <w:rFonts w:ascii="SimSun" w:hAnsi="SimSun" w:eastAsia="SimSun" w:cs="SimSun"/>
          <w:sz w:val="45"/>
          <w:szCs w:val="45"/>
          <w:spacing w:val="-28"/>
        </w:rPr>
        <w:t>的政策措施①。</w:t>
      </w:r>
    </w:p>
    <w:p>
      <w:pPr>
        <w:ind w:left="1063"/>
        <w:spacing w:before="291" w:line="223" w:lineRule="auto"/>
        <w:outlineLvl w:val="6"/>
        <w:rPr>
          <w:rFonts w:ascii="SimHei" w:hAnsi="SimHei" w:eastAsia="SimHei" w:cs="SimHei"/>
          <w:sz w:val="45"/>
          <w:szCs w:val="45"/>
        </w:rPr>
      </w:pPr>
      <w:r>
        <w:rPr>
          <w:rFonts w:ascii="SimHei" w:hAnsi="SimHei" w:eastAsia="SimHei" w:cs="SimHei"/>
          <w:sz w:val="45"/>
          <w:szCs w:val="45"/>
          <w:b/>
          <w:bCs/>
          <w:spacing w:val="9"/>
        </w:rPr>
        <w:t>2.</w:t>
      </w:r>
      <w:r>
        <w:rPr>
          <w:rFonts w:ascii="SimHei" w:hAnsi="SimHei" w:eastAsia="SimHei" w:cs="SimHei"/>
          <w:sz w:val="45"/>
          <w:szCs w:val="45"/>
          <w:spacing w:val="-33"/>
        </w:rPr>
        <w:t xml:space="preserve"> </w:t>
      </w:r>
      <w:r>
        <w:rPr>
          <w:rFonts w:ascii="SimHei" w:hAnsi="SimHei" w:eastAsia="SimHei" w:cs="SimHei"/>
          <w:sz w:val="45"/>
          <w:szCs w:val="45"/>
          <w:b/>
          <w:bCs/>
          <w:spacing w:val="9"/>
        </w:rPr>
        <w:t>美国国际贸易委员会对数字贸易壁垒的</w:t>
      </w:r>
      <w:r>
        <w:rPr>
          <w:rFonts w:ascii="SimHei" w:hAnsi="SimHei" w:eastAsia="SimHei" w:cs="SimHei"/>
          <w:sz w:val="45"/>
          <w:szCs w:val="45"/>
          <w:b/>
          <w:bCs/>
          <w:spacing w:val="8"/>
        </w:rPr>
        <w:t>分类</w:t>
      </w:r>
    </w:p>
    <w:p>
      <w:pPr>
        <w:ind w:left="141" w:right="177" w:firstLine="915"/>
        <w:spacing w:before="227" w:line="298" w:lineRule="auto"/>
        <w:rPr>
          <w:rFonts w:ascii="SimSun" w:hAnsi="SimSun" w:eastAsia="SimSun" w:cs="SimSun"/>
          <w:sz w:val="45"/>
          <w:szCs w:val="45"/>
        </w:rPr>
      </w:pPr>
      <w:r>
        <w:rPr>
          <w:rFonts w:ascii="SimSun" w:hAnsi="SimSun" w:eastAsia="SimSun" w:cs="SimSun"/>
          <w:sz w:val="45"/>
          <w:szCs w:val="45"/>
          <w:spacing w:val="11"/>
        </w:rPr>
        <w:t>2017</w:t>
      </w:r>
      <w:r>
        <w:rPr>
          <w:rFonts w:ascii="SimSun" w:hAnsi="SimSun" w:eastAsia="SimSun" w:cs="SimSun"/>
          <w:sz w:val="45"/>
          <w:szCs w:val="45"/>
          <w:spacing w:val="77"/>
        </w:rPr>
        <w:t xml:space="preserve"> </w:t>
      </w:r>
      <w:r>
        <w:rPr>
          <w:rFonts w:ascii="SimSun" w:hAnsi="SimSun" w:eastAsia="SimSun" w:cs="SimSun"/>
          <w:sz w:val="45"/>
          <w:szCs w:val="45"/>
          <w:spacing w:val="11"/>
        </w:rPr>
        <w:t>年美国国际贸易委员会</w:t>
      </w:r>
      <w:r>
        <w:rPr>
          <w:rFonts w:ascii="Times New Roman" w:hAnsi="Times New Roman" w:eastAsia="Times New Roman" w:cs="Times New Roman"/>
          <w:sz w:val="45"/>
          <w:szCs w:val="45"/>
          <w:spacing w:val="11"/>
        </w:rPr>
        <w:t>(</w:t>
      </w:r>
      <w:r>
        <w:rPr>
          <w:rFonts w:ascii="Times New Roman" w:hAnsi="Times New Roman" w:eastAsia="Times New Roman" w:cs="Times New Roman"/>
          <w:sz w:val="45"/>
          <w:szCs w:val="45"/>
        </w:rPr>
        <w:t>USITC</w:t>
      </w:r>
      <w:r>
        <w:rPr>
          <w:rFonts w:ascii="Times New Roman" w:hAnsi="Times New Roman" w:eastAsia="Times New Roman" w:cs="Times New Roman"/>
          <w:sz w:val="45"/>
          <w:szCs w:val="45"/>
          <w:spacing w:val="11"/>
        </w:rPr>
        <w:t>) </w:t>
      </w:r>
      <w:r>
        <w:rPr>
          <w:rFonts w:ascii="SimSun" w:hAnsi="SimSun" w:eastAsia="SimSun" w:cs="SimSun"/>
          <w:sz w:val="45"/>
          <w:szCs w:val="45"/>
          <w:spacing w:val="11"/>
        </w:rPr>
        <w:t>公布了一份关于全球数字贸易的报告，该报告根</w:t>
      </w:r>
      <w:r>
        <w:rPr>
          <w:rFonts w:ascii="SimSun" w:hAnsi="SimSun" w:eastAsia="SimSun" w:cs="SimSun"/>
          <w:sz w:val="45"/>
          <w:szCs w:val="45"/>
        </w:rPr>
        <w:t xml:space="preserve"> </w:t>
      </w:r>
      <w:r>
        <w:rPr>
          <w:rFonts w:ascii="SimSun" w:hAnsi="SimSun" w:eastAsia="SimSun" w:cs="SimSun"/>
          <w:sz w:val="45"/>
          <w:szCs w:val="45"/>
          <w:spacing w:val="17"/>
        </w:rPr>
        <w:t>据限制数字贸易壁垒政策的特定性将数字贸易壁垒划分为：专门针对数字贸易的政策措施</w:t>
      </w:r>
    </w:p>
    <w:p>
      <w:pPr>
        <w:ind w:left="141"/>
        <w:spacing w:before="1" w:line="220" w:lineRule="auto"/>
        <w:rPr>
          <w:rFonts w:ascii="SimSun" w:hAnsi="SimSun" w:eastAsia="SimSun" w:cs="SimSun"/>
          <w:sz w:val="45"/>
          <w:szCs w:val="45"/>
        </w:rPr>
      </w:pPr>
      <w:r>
        <w:rPr>
          <w:rFonts w:ascii="SimSun" w:hAnsi="SimSun" w:eastAsia="SimSun" w:cs="SimSun"/>
          <w:sz w:val="45"/>
          <w:szCs w:val="45"/>
          <w:spacing w:val="13"/>
        </w:rPr>
        <w:t>和能够影响数字贸易的传统市场准入和投资限制措施两</w:t>
      </w:r>
      <w:r>
        <w:rPr>
          <w:rFonts w:ascii="SimSun" w:hAnsi="SimSun" w:eastAsia="SimSun" w:cs="SimSun"/>
          <w:sz w:val="45"/>
          <w:szCs w:val="45"/>
          <w:spacing w:val="12"/>
        </w:rPr>
        <w:t>类。具体如下：</w:t>
      </w:r>
    </w:p>
    <w:p>
      <w:pPr>
        <w:ind w:left="141" w:right="42" w:firstLine="915"/>
        <w:spacing w:before="172" w:line="297" w:lineRule="auto"/>
        <w:rPr>
          <w:rFonts w:ascii="SimSun" w:hAnsi="SimSun" w:eastAsia="SimSun" w:cs="SimSun"/>
          <w:sz w:val="45"/>
          <w:szCs w:val="45"/>
        </w:rPr>
      </w:pPr>
      <w:r>
        <w:rPr>
          <w:rFonts w:ascii="SimSun" w:hAnsi="SimSun" w:eastAsia="SimSun" w:cs="SimSun"/>
          <w:sz w:val="45"/>
          <w:szCs w:val="45"/>
          <w:spacing w:val="9"/>
        </w:rPr>
        <w:t>(1)专门针对数字贸易的政策措施有：</w:t>
      </w:r>
      <w:r>
        <w:rPr>
          <w:rFonts w:ascii="SimSun" w:hAnsi="SimSun" w:eastAsia="SimSun" w:cs="SimSun"/>
          <w:sz w:val="45"/>
          <w:szCs w:val="45"/>
          <w:spacing w:val="151"/>
        </w:rPr>
        <w:t xml:space="preserve"> </w:t>
      </w:r>
      <w:r>
        <w:rPr>
          <w:rFonts w:ascii="SimSun" w:hAnsi="SimSun" w:eastAsia="SimSun" w:cs="SimSun"/>
          <w:sz w:val="45"/>
          <w:szCs w:val="45"/>
          <w:spacing w:val="9"/>
        </w:rPr>
        <w:t>一是数据措施，包括</w:t>
      </w:r>
      <w:r>
        <w:rPr>
          <w:rFonts w:ascii="SimSun" w:hAnsi="SimSun" w:eastAsia="SimSun" w:cs="SimSun"/>
          <w:sz w:val="45"/>
          <w:szCs w:val="45"/>
          <w:spacing w:val="8"/>
        </w:rPr>
        <w:t>数据保护和隐私措施</w:t>
      </w:r>
      <w:r>
        <w:rPr>
          <w:rFonts w:ascii="Times New Roman" w:hAnsi="Times New Roman" w:eastAsia="Times New Roman" w:cs="Times New Roman"/>
          <w:sz w:val="45"/>
          <w:szCs w:val="45"/>
          <w:spacing w:val="8"/>
        </w:rPr>
        <w:t>(</w:t>
      </w:r>
      <w:r>
        <w:rPr>
          <w:rFonts w:ascii="Times New Roman" w:hAnsi="Times New Roman" w:eastAsia="Times New Roman" w:cs="Times New Roman"/>
          <w:sz w:val="45"/>
          <w:szCs w:val="45"/>
        </w:rPr>
        <w:t>Data   </w:t>
      </w:r>
      <w:r>
        <w:rPr>
          <w:rFonts w:ascii="Times New Roman" w:hAnsi="Times New Roman" w:eastAsia="Times New Roman" w:cs="Times New Roman"/>
          <w:sz w:val="45"/>
          <w:szCs w:val="45"/>
        </w:rPr>
        <w:t>Protection</w:t>
      </w:r>
      <w:r>
        <w:rPr>
          <w:rFonts w:ascii="Times New Roman" w:hAnsi="Times New Roman" w:eastAsia="Times New Roman" w:cs="Times New Roman"/>
          <w:sz w:val="45"/>
          <w:szCs w:val="45"/>
          <w:spacing w:val="35"/>
        </w:rPr>
        <w:t xml:space="preserve"> </w:t>
      </w:r>
      <w:r>
        <w:rPr>
          <w:rFonts w:ascii="Times New Roman" w:hAnsi="Times New Roman" w:eastAsia="Times New Roman" w:cs="Times New Roman"/>
          <w:sz w:val="45"/>
          <w:szCs w:val="45"/>
        </w:rPr>
        <w:t>and Privacy)</w:t>
      </w:r>
      <w:r>
        <w:rPr>
          <w:rFonts w:ascii="SimSun" w:hAnsi="SimSun" w:eastAsia="SimSun" w:cs="SimSun"/>
          <w:sz w:val="45"/>
          <w:szCs w:val="45"/>
        </w:rPr>
        <w:t>以及数据本地化措施</w:t>
      </w:r>
      <w:r>
        <w:rPr>
          <w:rFonts w:ascii="Times New Roman" w:hAnsi="Times New Roman" w:eastAsia="Times New Roman" w:cs="Times New Roman"/>
          <w:sz w:val="45"/>
          <w:szCs w:val="45"/>
        </w:rPr>
        <w:t>(Data  Localizat</w:t>
      </w:r>
      <w:r>
        <w:rPr>
          <w:rFonts w:ascii="Times New Roman" w:hAnsi="Times New Roman" w:eastAsia="Times New Roman" w:cs="Times New Roman"/>
          <w:sz w:val="45"/>
          <w:szCs w:val="45"/>
          <w:spacing w:val="-1"/>
        </w:rPr>
        <w:t>ion);</w:t>
      </w:r>
      <w:r>
        <w:rPr>
          <w:rFonts w:ascii="SimSun" w:hAnsi="SimSun" w:eastAsia="SimSun" w:cs="SimSun"/>
          <w:sz w:val="45"/>
          <w:szCs w:val="45"/>
          <w:spacing w:val="-1"/>
        </w:rPr>
        <w:t>二是私人和公共网络安全措施，</w:t>
      </w:r>
      <w:r>
        <w:rPr>
          <w:rFonts w:ascii="SimSun" w:hAnsi="SimSun" w:eastAsia="SimSun" w:cs="SimSun"/>
          <w:sz w:val="45"/>
          <w:szCs w:val="45"/>
        </w:rPr>
        <w:t xml:space="preserve"> </w:t>
      </w:r>
      <w:r>
        <w:rPr>
          <w:rFonts w:ascii="SimSun" w:hAnsi="SimSun" w:eastAsia="SimSun" w:cs="SimSun"/>
          <w:sz w:val="45"/>
          <w:szCs w:val="45"/>
          <w:spacing w:val="-3"/>
        </w:rPr>
        <w:t>包括公开源代码措施(</w:t>
      </w:r>
      <w:r>
        <w:rPr>
          <w:rFonts w:ascii="Times New Roman" w:hAnsi="Times New Roman" w:eastAsia="Times New Roman" w:cs="Times New Roman"/>
          <w:sz w:val="45"/>
          <w:szCs w:val="45"/>
          <w:spacing w:val="-3"/>
        </w:rPr>
        <w:t>Disclosing</w:t>
      </w:r>
      <w:r>
        <w:rPr>
          <w:rFonts w:ascii="Times New Roman" w:hAnsi="Times New Roman" w:eastAsia="Times New Roman" w:cs="Times New Roman"/>
          <w:sz w:val="45"/>
          <w:szCs w:val="45"/>
          <w:spacing w:val="59"/>
        </w:rPr>
        <w:t xml:space="preserve"> </w:t>
      </w:r>
      <w:r>
        <w:rPr>
          <w:rFonts w:ascii="Times New Roman" w:hAnsi="Times New Roman" w:eastAsia="Times New Roman" w:cs="Times New Roman"/>
          <w:sz w:val="45"/>
          <w:szCs w:val="45"/>
          <w:spacing w:val="-3"/>
        </w:rPr>
        <w:t>Source</w:t>
      </w:r>
      <w:r>
        <w:rPr>
          <w:rFonts w:ascii="Times New Roman" w:hAnsi="Times New Roman" w:eastAsia="Times New Roman" w:cs="Times New Roman"/>
          <w:sz w:val="45"/>
          <w:szCs w:val="45"/>
          <w:spacing w:val="47"/>
        </w:rPr>
        <w:t xml:space="preserve"> </w:t>
      </w:r>
      <w:r>
        <w:rPr>
          <w:rFonts w:ascii="Times New Roman" w:hAnsi="Times New Roman" w:eastAsia="Times New Roman" w:cs="Times New Roman"/>
          <w:sz w:val="45"/>
          <w:szCs w:val="45"/>
          <w:spacing w:val="-3"/>
        </w:rPr>
        <w:t>Code)</w:t>
      </w:r>
      <w:r>
        <w:rPr>
          <w:rFonts w:ascii="SimSun" w:hAnsi="SimSun" w:eastAsia="SimSun" w:cs="SimSun"/>
          <w:sz w:val="45"/>
          <w:szCs w:val="45"/>
          <w:spacing w:val="-3"/>
        </w:rPr>
        <w:t>和限制密码措施</w:t>
      </w:r>
      <w:r>
        <w:rPr>
          <w:rFonts w:ascii="Times New Roman" w:hAnsi="Times New Roman" w:eastAsia="Times New Roman" w:cs="Times New Roman"/>
          <w:sz w:val="45"/>
          <w:szCs w:val="45"/>
          <w:spacing w:val="-3"/>
        </w:rPr>
        <w:t>(Restrictions</w:t>
      </w:r>
      <w:r>
        <w:rPr>
          <w:rFonts w:ascii="Times New Roman" w:hAnsi="Times New Roman" w:eastAsia="Times New Roman" w:cs="Times New Roman"/>
          <w:sz w:val="45"/>
          <w:szCs w:val="45"/>
          <w:spacing w:val="82"/>
        </w:rPr>
        <w:t xml:space="preserve"> </w:t>
      </w:r>
      <w:r>
        <w:rPr>
          <w:rFonts w:ascii="Times New Roman" w:hAnsi="Times New Roman" w:eastAsia="Times New Roman" w:cs="Times New Roman"/>
          <w:sz w:val="45"/>
          <w:szCs w:val="45"/>
          <w:spacing w:val="-3"/>
        </w:rPr>
        <w:t>on</w:t>
      </w:r>
      <w:r>
        <w:rPr>
          <w:rFonts w:ascii="Times New Roman" w:hAnsi="Times New Roman" w:eastAsia="Times New Roman" w:cs="Times New Roman"/>
          <w:sz w:val="45"/>
          <w:szCs w:val="45"/>
          <w:spacing w:val="83"/>
        </w:rPr>
        <w:t xml:space="preserve"> </w:t>
      </w:r>
      <w:r>
        <w:rPr>
          <w:rFonts w:ascii="Times New Roman" w:hAnsi="Times New Roman" w:eastAsia="Times New Roman" w:cs="Times New Roman"/>
          <w:sz w:val="45"/>
          <w:szCs w:val="45"/>
          <w:spacing w:val="-3"/>
        </w:rPr>
        <w:t>Cryp</w:t>
      </w:r>
      <w:r>
        <w:rPr>
          <w:rFonts w:ascii="Times New Roman" w:hAnsi="Times New Roman" w:eastAsia="Times New Roman" w:cs="Times New Roman"/>
          <w:sz w:val="45"/>
          <w:szCs w:val="45"/>
          <w:spacing w:val="-4"/>
        </w:rPr>
        <w:t>tography);      </w:t>
      </w:r>
      <w:r>
        <w:rPr>
          <w:rFonts w:ascii="SimSun" w:hAnsi="SimSun" w:eastAsia="SimSun" w:cs="SimSun"/>
          <w:sz w:val="45"/>
          <w:szCs w:val="45"/>
          <w:spacing w:val="-6"/>
        </w:rPr>
        <w:t>三是审查制度；四是知识产权措施，包括数字盗版(Digital Piracy)、</w:t>
      </w:r>
      <w:r>
        <w:rPr>
          <w:rFonts w:ascii="SimSun" w:hAnsi="SimSun" w:eastAsia="SimSun" w:cs="SimSun"/>
          <w:sz w:val="45"/>
          <w:szCs w:val="45"/>
          <w:spacing w:val="-7"/>
        </w:rPr>
        <w:t>著作权侵权中的中介责</w:t>
      </w:r>
    </w:p>
    <w:p>
      <w:pPr>
        <w:ind w:left="141"/>
        <w:spacing w:before="2" w:line="213" w:lineRule="auto"/>
        <w:rPr>
          <w:rFonts w:ascii="SimSun" w:hAnsi="SimSun" w:eastAsia="SimSun" w:cs="SimSun"/>
          <w:sz w:val="45"/>
          <w:szCs w:val="45"/>
        </w:rPr>
      </w:pPr>
      <w:r>
        <w:rPr>
          <w:rFonts w:ascii="SimSun" w:hAnsi="SimSun" w:eastAsia="SimSun" w:cs="SimSun"/>
          <w:sz w:val="45"/>
          <w:szCs w:val="45"/>
          <w:spacing w:val="3"/>
        </w:rPr>
        <w:t>任</w:t>
      </w:r>
      <w:r>
        <w:rPr>
          <w:rFonts w:ascii="Times New Roman" w:hAnsi="Times New Roman" w:eastAsia="Times New Roman" w:cs="Times New Roman"/>
          <w:sz w:val="45"/>
          <w:szCs w:val="45"/>
          <w:spacing w:val="3"/>
        </w:rPr>
        <w:t>(</w:t>
      </w:r>
      <w:r>
        <w:rPr>
          <w:rFonts w:ascii="Times New Roman" w:hAnsi="Times New Roman" w:eastAsia="Times New Roman" w:cs="Times New Roman"/>
          <w:sz w:val="45"/>
          <w:szCs w:val="45"/>
        </w:rPr>
        <w:t>Intermediary</w:t>
      </w:r>
      <w:r>
        <w:rPr>
          <w:rFonts w:ascii="Times New Roman" w:hAnsi="Times New Roman" w:eastAsia="Times New Roman" w:cs="Times New Roman"/>
          <w:sz w:val="45"/>
          <w:szCs w:val="45"/>
          <w:spacing w:val="91"/>
        </w:rPr>
        <w:t xml:space="preserve"> </w:t>
      </w:r>
      <w:r>
        <w:rPr>
          <w:rFonts w:ascii="Times New Roman" w:hAnsi="Times New Roman" w:eastAsia="Times New Roman" w:cs="Times New Roman"/>
          <w:sz w:val="45"/>
          <w:szCs w:val="45"/>
        </w:rPr>
        <w:t>Liability</w:t>
      </w:r>
      <w:r>
        <w:rPr>
          <w:rFonts w:ascii="Times New Roman" w:hAnsi="Times New Roman" w:eastAsia="Times New Roman" w:cs="Times New Roman"/>
          <w:sz w:val="45"/>
          <w:szCs w:val="45"/>
          <w:spacing w:val="99"/>
        </w:rPr>
        <w:t xml:space="preserve"> </w:t>
      </w:r>
      <w:r>
        <w:rPr>
          <w:rFonts w:ascii="Times New Roman" w:hAnsi="Times New Roman" w:eastAsia="Times New Roman" w:cs="Times New Roman"/>
          <w:sz w:val="45"/>
          <w:szCs w:val="45"/>
        </w:rPr>
        <w:t>for</w:t>
      </w:r>
      <w:r>
        <w:rPr>
          <w:rFonts w:ascii="Times New Roman" w:hAnsi="Times New Roman" w:eastAsia="Times New Roman" w:cs="Times New Roman"/>
          <w:sz w:val="45"/>
          <w:szCs w:val="45"/>
          <w:spacing w:val="95"/>
        </w:rPr>
        <w:t xml:space="preserve"> </w:t>
      </w:r>
      <w:r>
        <w:rPr>
          <w:rFonts w:ascii="Times New Roman" w:hAnsi="Times New Roman" w:eastAsia="Times New Roman" w:cs="Times New Roman"/>
          <w:sz w:val="45"/>
          <w:szCs w:val="45"/>
        </w:rPr>
        <w:t>Copyright</w:t>
      </w:r>
      <w:r>
        <w:rPr>
          <w:rFonts w:ascii="Times New Roman" w:hAnsi="Times New Roman" w:eastAsia="Times New Roman" w:cs="Times New Roman"/>
          <w:sz w:val="45"/>
          <w:szCs w:val="45"/>
          <w:spacing w:val="3"/>
        </w:rPr>
        <w:t>)</w:t>
      </w:r>
      <w:r>
        <w:rPr>
          <w:rFonts w:ascii="Times New Roman" w:hAnsi="Times New Roman" w:eastAsia="Times New Roman" w:cs="Times New Roman"/>
          <w:sz w:val="45"/>
          <w:szCs w:val="45"/>
          <w:spacing w:val="-63"/>
        </w:rPr>
        <w:t xml:space="preserve"> </w:t>
      </w:r>
      <w:r>
        <w:rPr>
          <w:rFonts w:ascii="SimSun" w:hAnsi="SimSun" w:eastAsia="SimSun" w:cs="SimSun"/>
          <w:sz w:val="45"/>
          <w:szCs w:val="45"/>
          <w:spacing w:val="3"/>
        </w:rPr>
        <w:t>、附属版权法</w:t>
      </w:r>
      <w:r>
        <w:rPr>
          <w:rFonts w:ascii="Times New Roman" w:hAnsi="Times New Roman" w:eastAsia="Times New Roman" w:cs="Times New Roman"/>
          <w:sz w:val="45"/>
          <w:szCs w:val="45"/>
          <w:spacing w:val="3"/>
        </w:rPr>
        <w:t>(</w:t>
      </w:r>
      <w:r>
        <w:rPr>
          <w:rFonts w:ascii="Times New Roman" w:hAnsi="Times New Roman" w:eastAsia="Times New Roman" w:cs="Times New Roman"/>
          <w:sz w:val="45"/>
          <w:szCs w:val="45"/>
        </w:rPr>
        <w:t>Infrigements</w:t>
      </w:r>
      <w:r>
        <w:rPr>
          <w:rFonts w:ascii="Times New Roman" w:hAnsi="Times New Roman" w:eastAsia="Times New Roman" w:cs="Times New Roman"/>
          <w:sz w:val="45"/>
          <w:szCs w:val="45"/>
          <w:spacing w:val="3"/>
        </w:rPr>
        <w:t>) </w:t>
      </w:r>
      <w:r>
        <w:rPr>
          <w:rFonts w:ascii="SimSun" w:hAnsi="SimSun" w:eastAsia="SimSun" w:cs="SimSun"/>
          <w:sz w:val="45"/>
          <w:szCs w:val="45"/>
          <w:spacing w:val="3"/>
        </w:rPr>
        <w:t>等。</w:t>
      </w:r>
    </w:p>
    <w:p>
      <w:pPr>
        <w:ind w:left="141" w:right="201" w:firstLine="915"/>
        <w:spacing w:before="217" w:line="290" w:lineRule="auto"/>
        <w:rPr>
          <w:rFonts w:ascii="Times New Roman" w:hAnsi="Times New Roman" w:eastAsia="Times New Roman" w:cs="Times New Roman"/>
          <w:sz w:val="45"/>
          <w:szCs w:val="45"/>
        </w:rPr>
      </w:pPr>
      <w:r>
        <w:rPr>
          <w:rFonts w:ascii="SimSun" w:hAnsi="SimSun" w:eastAsia="SimSun" w:cs="SimSun"/>
          <w:sz w:val="45"/>
          <w:szCs w:val="45"/>
          <w:spacing w:val="12"/>
        </w:rPr>
        <w:t>(2)能够影响数字贸易的传统市场准入和投资限制的</w:t>
      </w:r>
      <w:r>
        <w:rPr>
          <w:rFonts w:ascii="SimSun" w:hAnsi="SimSun" w:eastAsia="SimSun" w:cs="SimSun"/>
          <w:sz w:val="45"/>
          <w:szCs w:val="45"/>
          <w:spacing w:val="11"/>
        </w:rPr>
        <w:t>措施有：</w:t>
      </w:r>
      <w:r>
        <w:rPr>
          <w:rFonts w:ascii="SimSun" w:hAnsi="SimSun" w:eastAsia="SimSun" w:cs="SimSun"/>
          <w:sz w:val="45"/>
          <w:szCs w:val="45"/>
          <w:spacing w:val="152"/>
        </w:rPr>
        <w:t xml:space="preserve"> </w:t>
      </w:r>
      <w:r>
        <w:rPr>
          <w:rFonts w:ascii="SimSun" w:hAnsi="SimSun" w:eastAsia="SimSun" w:cs="SimSun"/>
          <w:sz w:val="45"/>
          <w:szCs w:val="45"/>
          <w:spacing w:val="11"/>
        </w:rPr>
        <w:t>一是市场准入措施，包</w:t>
      </w:r>
      <w:r>
        <w:rPr>
          <w:rFonts w:ascii="SimSun" w:hAnsi="SimSun" w:eastAsia="SimSun" w:cs="SimSun"/>
          <w:sz w:val="45"/>
          <w:szCs w:val="45"/>
        </w:rPr>
        <w:t xml:space="preserve"> </w:t>
      </w:r>
      <w:r>
        <w:rPr>
          <w:rFonts w:ascii="SimSun" w:hAnsi="SimSun" w:eastAsia="SimSun" w:cs="SimSun"/>
          <w:sz w:val="45"/>
          <w:szCs w:val="45"/>
          <w:spacing w:val="8"/>
        </w:rPr>
        <w:t>括最低门槛措施</w:t>
      </w:r>
      <w:r>
        <w:rPr>
          <w:rFonts w:ascii="Times New Roman" w:hAnsi="Times New Roman" w:eastAsia="Times New Roman" w:cs="Times New Roman"/>
          <w:sz w:val="45"/>
          <w:szCs w:val="45"/>
          <w:spacing w:val="8"/>
        </w:rPr>
        <w:t>(</w:t>
      </w:r>
      <w:r>
        <w:rPr>
          <w:rFonts w:ascii="Times New Roman" w:hAnsi="Times New Roman" w:eastAsia="Times New Roman" w:cs="Times New Roman"/>
          <w:sz w:val="45"/>
          <w:szCs w:val="45"/>
        </w:rPr>
        <w:t>De</w:t>
      </w:r>
      <w:r>
        <w:rPr>
          <w:rFonts w:ascii="Times New Roman" w:hAnsi="Times New Roman" w:eastAsia="Times New Roman" w:cs="Times New Roman"/>
          <w:sz w:val="45"/>
          <w:szCs w:val="45"/>
          <w:spacing w:val="103"/>
        </w:rPr>
        <w:t xml:space="preserve"> </w:t>
      </w:r>
      <w:r>
        <w:rPr>
          <w:rFonts w:ascii="Times New Roman" w:hAnsi="Times New Roman" w:eastAsia="Times New Roman" w:cs="Times New Roman"/>
          <w:sz w:val="45"/>
          <w:szCs w:val="45"/>
        </w:rPr>
        <w:t>minimis</w:t>
      </w:r>
      <w:r>
        <w:rPr>
          <w:rFonts w:ascii="Times New Roman" w:hAnsi="Times New Roman" w:eastAsia="Times New Roman" w:cs="Times New Roman"/>
          <w:sz w:val="45"/>
          <w:szCs w:val="45"/>
          <w:spacing w:val="110"/>
        </w:rPr>
        <w:t xml:space="preserve"> </w:t>
      </w:r>
      <w:r>
        <w:rPr>
          <w:rFonts w:ascii="Times New Roman" w:hAnsi="Times New Roman" w:eastAsia="Times New Roman" w:cs="Times New Roman"/>
          <w:sz w:val="45"/>
          <w:szCs w:val="45"/>
        </w:rPr>
        <w:t>Thresholds</w:t>
      </w:r>
      <w:r>
        <w:rPr>
          <w:rFonts w:ascii="Times New Roman" w:hAnsi="Times New Roman" w:eastAsia="Times New Roman" w:cs="Times New Roman"/>
          <w:sz w:val="45"/>
          <w:szCs w:val="45"/>
          <w:spacing w:val="8"/>
        </w:rPr>
        <w:t>)</w:t>
      </w:r>
      <w:r>
        <w:rPr>
          <w:rFonts w:ascii="Times New Roman" w:hAnsi="Times New Roman" w:eastAsia="Times New Roman" w:cs="Times New Roman"/>
          <w:sz w:val="45"/>
          <w:szCs w:val="45"/>
          <w:spacing w:val="-63"/>
        </w:rPr>
        <w:t xml:space="preserve"> </w:t>
      </w:r>
      <w:r>
        <w:rPr>
          <w:rFonts w:ascii="SimSun" w:hAnsi="SimSun" w:eastAsia="SimSun" w:cs="SimSun"/>
          <w:sz w:val="45"/>
          <w:szCs w:val="45"/>
          <w:spacing w:val="8"/>
        </w:rPr>
        <w:t>、电子支付措施</w:t>
      </w:r>
      <w:r>
        <w:rPr>
          <w:rFonts w:ascii="Times New Roman" w:hAnsi="Times New Roman" w:eastAsia="Times New Roman" w:cs="Times New Roman"/>
          <w:sz w:val="45"/>
          <w:szCs w:val="45"/>
          <w:spacing w:val="8"/>
        </w:rPr>
        <w:t>(</w:t>
      </w:r>
      <w:r>
        <w:rPr>
          <w:rFonts w:ascii="Times New Roman" w:hAnsi="Times New Roman" w:eastAsia="Times New Roman" w:cs="Times New Roman"/>
          <w:sz w:val="45"/>
          <w:szCs w:val="45"/>
        </w:rPr>
        <w:t>Electronic</w:t>
      </w:r>
      <w:r>
        <w:rPr>
          <w:rFonts w:ascii="Times New Roman" w:hAnsi="Times New Roman" w:eastAsia="Times New Roman" w:cs="Times New Roman"/>
          <w:sz w:val="45"/>
          <w:szCs w:val="45"/>
          <w:spacing w:val="51"/>
        </w:rPr>
        <w:t xml:space="preserve">  </w:t>
      </w:r>
      <w:r>
        <w:rPr>
          <w:rFonts w:ascii="Times New Roman" w:hAnsi="Times New Roman" w:eastAsia="Times New Roman" w:cs="Times New Roman"/>
          <w:sz w:val="45"/>
          <w:szCs w:val="45"/>
        </w:rPr>
        <w:t>Payments</w:t>
      </w:r>
      <w:r>
        <w:rPr>
          <w:rFonts w:ascii="Times New Roman" w:hAnsi="Times New Roman" w:eastAsia="Times New Roman" w:cs="Times New Roman"/>
          <w:sz w:val="45"/>
          <w:szCs w:val="45"/>
          <w:spacing w:val="8"/>
        </w:rPr>
        <w:t>)</w:t>
      </w:r>
      <w:r>
        <w:rPr>
          <w:rFonts w:ascii="SimSun" w:hAnsi="SimSun" w:eastAsia="SimSun" w:cs="SimSun"/>
          <w:sz w:val="45"/>
          <w:szCs w:val="45"/>
          <w:spacing w:val="8"/>
        </w:rPr>
        <w:t>、政府采购措</w:t>
      </w:r>
      <w:r>
        <w:rPr>
          <w:rFonts w:ascii="SimSun" w:hAnsi="SimSun" w:eastAsia="SimSun" w:cs="SimSun"/>
          <w:sz w:val="45"/>
          <w:szCs w:val="45"/>
          <w:spacing w:val="1"/>
        </w:rPr>
        <w:t xml:space="preserve"> </w:t>
      </w:r>
      <w:r>
        <w:rPr>
          <w:rFonts w:ascii="SimSun" w:hAnsi="SimSun" w:eastAsia="SimSun" w:cs="SimSun"/>
          <w:sz w:val="45"/>
          <w:szCs w:val="45"/>
          <w:spacing w:val="3"/>
        </w:rPr>
        <w:t>施</w:t>
      </w:r>
      <w:r>
        <w:rPr>
          <w:rFonts w:ascii="Times New Roman" w:hAnsi="Times New Roman" w:eastAsia="Times New Roman" w:cs="Times New Roman"/>
          <w:sz w:val="45"/>
          <w:szCs w:val="45"/>
          <w:spacing w:val="3"/>
        </w:rPr>
        <w:t>(</w:t>
      </w:r>
      <w:r>
        <w:rPr>
          <w:rFonts w:ascii="Times New Roman" w:hAnsi="Times New Roman" w:eastAsia="Times New Roman" w:cs="Times New Roman"/>
          <w:sz w:val="45"/>
          <w:szCs w:val="45"/>
        </w:rPr>
        <w:t>Government</w:t>
      </w:r>
      <w:r>
        <w:rPr>
          <w:rFonts w:ascii="Times New Roman" w:hAnsi="Times New Roman" w:eastAsia="Times New Roman" w:cs="Times New Roman"/>
          <w:sz w:val="45"/>
          <w:szCs w:val="45"/>
          <w:spacing w:val="52"/>
        </w:rPr>
        <w:t xml:space="preserve">  </w:t>
      </w:r>
      <w:r>
        <w:rPr>
          <w:rFonts w:ascii="Times New Roman" w:hAnsi="Times New Roman" w:eastAsia="Times New Roman" w:cs="Times New Roman"/>
          <w:sz w:val="45"/>
          <w:szCs w:val="45"/>
        </w:rPr>
        <w:t>procurement</w:t>
      </w:r>
      <w:r>
        <w:rPr>
          <w:rFonts w:ascii="Times New Roman" w:hAnsi="Times New Roman" w:eastAsia="Times New Roman" w:cs="Times New Roman"/>
          <w:sz w:val="45"/>
          <w:szCs w:val="45"/>
          <w:spacing w:val="3"/>
        </w:rPr>
        <w:t>)</w:t>
      </w:r>
      <w:r>
        <w:rPr>
          <w:rFonts w:ascii="SimSun" w:hAnsi="SimSun" w:eastAsia="SimSun" w:cs="SimSun"/>
          <w:sz w:val="45"/>
          <w:szCs w:val="45"/>
          <w:spacing w:val="3"/>
        </w:rPr>
        <w:t>以及技术标准</w:t>
      </w:r>
      <w:r>
        <w:rPr>
          <w:rFonts w:ascii="Times New Roman" w:hAnsi="Times New Roman" w:eastAsia="Times New Roman" w:cs="Times New Roman"/>
          <w:sz w:val="45"/>
          <w:szCs w:val="45"/>
          <w:spacing w:val="3"/>
        </w:rPr>
        <w:t>(</w:t>
      </w:r>
      <w:r>
        <w:rPr>
          <w:rFonts w:ascii="Times New Roman" w:hAnsi="Times New Roman" w:eastAsia="Times New Roman" w:cs="Times New Roman"/>
          <w:sz w:val="45"/>
          <w:szCs w:val="45"/>
        </w:rPr>
        <w:t>Technical</w:t>
      </w:r>
      <w:r>
        <w:rPr>
          <w:rFonts w:ascii="Times New Roman" w:hAnsi="Times New Roman" w:eastAsia="Times New Roman" w:cs="Times New Roman"/>
          <w:sz w:val="45"/>
          <w:szCs w:val="45"/>
          <w:spacing w:val="3"/>
        </w:rPr>
        <w:t xml:space="preserve">  </w:t>
      </w:r>
      <w:r>
        <w:rPr>
          <w:rFonts w:ascii="Times New Roman" w:hAnsi="Times New Roman" w:eastAsia="Times New Roman" w:cs="Times New Roman"/>
          <w:sz w:val="45"/>
          <w:szCs w:val="45"/>
        </w:rPr>
        <w:t>Standards</w:t>
      </w:r>
      <w:r>
        <w:rPr>
          <w:rFonts w:ascii="Times New Roman" w:hAnsi="Times New Roman" w:eastAsia="Times New Roman" w:cs="Times New Roman"/>
          <w:sz w:val="45"/>
          <w:szCs w:val="45"/>
          <w:spacing w:val="3"/>
        </w:rPr>
        <w:t>);  </w:t>
      </w:r>
      <w:r>
        <w:rPr>
          <w:rFonts w:ascii="SimSun" w:hAnsi="SimSun" w:eastAsia="SimSun" w:cs="SimSun"/>
          <w:sz w:val="45"/>
          <w:szCs w:val="45"/>
          <w:spacing w:val="3"/>
        </w:rPr>
        <w:t>二是投资限制措</w:t>
      </w:r>
      <w:r>
        <w:rPr>
          <w:rFonts w:ascii="SimSun" w:hAnsi="SimSun" w:eastAsia="SimSun" w:cs="SimSun"/>
          <w:sz w:val="45"/>
          <w:szCs w:val="45"/>
          <w:spacing w:val="2"/>
        </w:rPr>
        <w:t>施，包括限</w:t>
      </w:r>
      <w:r>
        <w:rPr>
          <w:rFonts w:ascii="SimSun" w:hAnsi="SimSun" w:eastAsia="SimSun" w:cs="SimSun"/>
          <w:sz w:val="45"/>
          <w:szCs w:val="45"/>
          <w:spacing w:val="1"/>
        </w:rPr>
        <w:t xml:space="preserve"> </w:t>
      </w:r>
      <w:r>
        <w:rPr>
          <w:rFonts w:ascii="SimSun" w:hAnsi="SimSun" w:eastAsia="SimSun" w:cs="SimSun"/>
          <w:sz w:val="45"/>
          <w:szCs w:val="45"/>
          <w:spacing w:val="4"/>
        </w:rPr>
        <w:t>制外资的所有权和股权参与</w:t>
      </w:r>
      <w:r>
        <w:rPr>
          <w:rFonts w:ascii="Times New Roman" w:hAnsi="Times New Roman" w:eastAsia="Times New Roman" w:cs="Times New Roman"/>
          <w:sz w:val="45"/>
          <w:szCs w:val="45"/>
          <w:spacing w:val="4"/>
        </w:rPr>
        <w:t>(</w:t>
      </w:r>
      <w:r>
        <w:rPr>
          <w:rFonts w:ascii="Times New Roman" w:hAnsi="Times New Roman" w:eastAsia="Times New Roman" w:cs="Times New Roman"/>
          <w:sz w:val="45"/>
          <w:szCs w:val="45"/>
        </w:rPr>
        <w:t>Limits</w:t>
      </w:r>
      <w:r>
        <w:rPr>
          <w:rFonts w:ascii="Times New Roman" w:hAnsi="Times New Roman" w:eastAsia="Times New Roman" w:cs="Times New Roman"/>
          <w:sz w:val="45"/>
          <w:szCs w:val="45"/>
          <w:spacing w:val="43"/>
        </w:rPr>
        <w:t xml:space="preserve"> </w:t>
      </w:r>
      <w:r>
        <w:rPr>
          <w:rFonts w:ascii="Times New Roman" w:hAnsi="Times New Roman" w:eastAsia="Times New Roman" w:cs="Times New Roman"/>
          <w:sz w:val="45"/>
          <w:szCs w:val="45"/>
        </w:rPr>
        <w:t>on</w:t>
      </w:r>
      <w:r>
        <w:rPr>
          <w:rFonts w:ascii="Times New Roman" w:hAnsi="Times New Roman" w:eastAsia="Times New Roman" w:cs="Times New Roman"/>
          <w:sz w:val="45"/>
          <w:szCs w:val="45"/>
          <w:spacing w:val="30"/>
        </w:rPr>
        <w:t xml:space="preserve"> </w:t>
      </w:r>
      <w:r>
        <w:rPr>
          <w:rFonts w:ascii="Times New Roman" w:hAnsi="Times New Roman" w:eastAsia="Times New Roman" w:cs="Times New Roman"/>
          <w:sz w:val="45"/>
          <w:szCs w:val="45"/>
        </w:rPr>
        <w:t>Foreign</w:t>
      </w:r>
      <w:r>
        <w:rPr>
          <w:rFonts w:ascii="Times New Roman" w:hAnsi="Times New Roman" w:eastAsia="Times New Roman" w:cs="Times New Roman"/>
          <w:sz w:val="45"/>
          <w:szCs w:val="45"/>
          <w:spacing w:val="39"/>
        </w:rPr>
        <w:t xml:space="preserve"> </w:t>
      </w:r>
      <w:r>
        <w:rPr>
          <w:rFonts w:ascii="Times New Roman" w:hAnsi="Times New Roman" w:eastAsia="Times New Roman" w:cs="Times New Roman"/>
          <w:sz w:val="45"/>
          <w:szCs w:val="45"/>
        </w:rPr>
        <w:t>ownership</w:t>
      </w:r>
      <w:r>
        <w:rPr>
          <w:rFonts w:ascii="Times New Roman" w:hAnsi="Times New Roman" w:eastAsia="Times New Roman" w:cs="Times New Roman"/>
          <w:sz w:val="45"/>
          <w:szCs w:val="45"/>
          <w:spacing w:val="4"/>
        </w:rPr>
        <w:t>&amp;</w:t>
      </w:r>
      <w:r>
        <w:rPr>
          <w:rFonts w:ascii="Times New Roman" w:hAnsi="Times New Roman" w:eastAsia="Times New Roman" w:cs="Times New Roman"/>
          <w:sz w:val="45"/>
          <w:szCs w:val="45"/>
        </w:rPr>
        <w:t>equity</w:t>
      </w:r>
      <w:r>
        <w:rPr>
          <w:rFonts w:ascii="Times New Roman" w:hAnsi="Times New Roman" w:eastAsia="Times New Roman" w:cs="Times New Roman"/>
          <w:sz w:val="45"/>
          <w:szCs w:val="45"/>
          <w:spacing w:val="4"/>
        </w:rPr>
        <w:t xml:space="preserve"> </w:t>
      </w:r>
      <w:r>
        <w:rPr>
          <w:rFonts w:ascii="Times New Roman" w:hAnsi="Times New Roman" w:eastAsia="Times New Roman" w:cs="Times New Roman"/>
          <w:sz w:val="45"/>
          <w:szCs w:val="45"/>
        </w:rPr>
        <w:t>participation</w:t>
      </w:r>
      <w:r>
        <w:rPr>
          <w:rFonts w:ascii="Times New Roman" w:hAnsi="Times New Roman" w:eastAsia="Times New Roman" w:cs="Times New Roman"/>
          <w:sz w:val="45"/>
          <w:szCs w:val="45"/>
          <w:spacing w:val="4"/>
        </w:rPr>
        <w:t>)</w:t>
      </w:r>
      <w:r>
        <w:rPr>
          <w:rFonts w:ascii="Times New Roman" w:hAnsi="Times New Roman" w:eastAsia="Times New Roman" w:cs="Times New Roman"/>
          <w:sz w:val="45"/>
          <w:szCs w:val="45"/>
          <w:spacing w:val="-63"/>
        </w:rPr>
        <w:t xml:space="preserve"> </w:t>
      </w:r>
      <w:r>
        <w:rPr>
          <w:rFonts w:ascii="SimSun" w:hAnsi="SimSun" w:eastAsia="SimSun" w:cs="SimSun"/>
          <w:sz w:val="45"/>
          <w:szCs w:val="45"/>
          <w:spacing w:val="4"/>
        </w:rPr>
        <w:t>、当地成本要求</w:t>
      </w:r>
      <w:r>
        <w:rPr>
          <w:rFonts w:ascii="SimSun" w:hAnsi="SimSun" w:eastAsia="SimSun" w:cs="SimSun"/>
          <w:sz w:val="45"/>
          <w:szCs w:val="45"/>
        </w:rPr>
        <w:t xml:space="preserve"> </w:t>
      </w:r>
      <w:r>
        <w:rPr>
          <w:rFonts w:ascii="Times New Roman" w:hAnsi="Times New Roman" w:eastAsia="Times New Roman" w:cs="Times New Roman"/>
          <w:sz w:val="45"/>
          <w:szCs w:val="45"/>
          <w:spacing w:val="1"/>
        </w:rPr>
        <w:t>(</w:t>
      </w:r>
      <w:r>
        <w:rPr>
          <w:rFonts w:ascii="Times New Roman" w:hAnsi="Times New Roman" w:eastAsia="Times New Roman" w:cs="Times New Roman"/>
          <w:sz w:val="45"/>
          <w:szCs w:val="45"/>
        </w:rPr>
        <w:t>Local</w:t>
      </w:r>
      <w:r>
        <w:rPr>
          <w:rFonts w:ascii="Times New Roman" w:hAnsi="Times New Roman" w:eastAsia="Times New Roman" w:cs="Times New Roman"/>
          <w:sz w:val="45"/>
          <w:szCs w:val="45"/>
          <w:spacing w:val="63"/>
        </w:rPr>
        <w:t xml:space="preserve"> </w:t>
      </w:r>
      <w:r>
        <w:rPr>
          <w:rFonts w:ascii="Times New Roman" w:hAnsi="Times New Roman" w:eastAsia="Times New Roman" w:cs="Times New Roman"/>
          <w:sz w:val="45"/>
          <w:szCs w:val="45"/>
        </w:rPr>
        <w:t>content</w:t>
      </w:r>
      <w:r>
        <w:rPr>
          <w:rFonts w:ascii="Times New Roman" w:hAnsi="Times New Roman" w:eastAsia="Times New Roman" w:cs="Times New Roman"/>
          <w:sz w:val="45"/>
          <w:szCs w:val="45"/>
          <w:spacing w:val="36"/>
        </w:rPr>
        <w:t xml:space="preserve"> </w:t>
      </w:r>
      <w:r>
        <w:rPr>
          <w:rFonts w:ascii="Times New Roman" w:hAnsi="Times New Roman" w:eastAsia="Times New Roman" w:cs="Times New Roman"/>
          <w:sz w:val="45"/>
          <w:szCs w:val="45"/>
        </w:rPr>
        <w:t>requirements</w:t>
      </w:r>
      <w:r>
        <w:rPr>
          <w:rFonts w:ascii="Times New Roman" w:hAnsi="Times New Roman" w:eastAsia="Times New Roman" w:cs="Times New Roman"/>
          <w:sz w:val="45"/>
          <w:szCs w:val="45"/>
          <w:spacing w:val="1"/>
        </w:rPr>
        <w:t>)</w:t>
      </w:r>
      <w:r>
        <w:rPr>
          <w:rFonts w:ascii="SimSun" w:hAnsi="SimSun" w:eastAsia="SimSun" w:cs="SimSun"/>
          <w:sz w:val="45"/>
          <w:szCs w:val="45"/>
          <w:spacing w:val="1"/>
        </w:rPr>
        <w:t>以及歧视性许可、税收和费用</w:t>
      </w:r>
      <w:r>
        <w:rPr>
          <w:rFonts w:ascii="Times New Roman" w:hAnsi="Times New Roman" w:eastAsia="Times New Roman" w:cs="Times New Roman"/>
          <w:sz w:val="45"/>
          <w:szCs w:val="45"/>
          <w:spacing w:val="1"/>
        </w:rPr>
        <w:t>(</w:t>
      </w:r>
      <w:r>
        <w:rPr>
          <w:rFonts w:ascii="Times New Roman" w:hAnsi="Times New Roman" w:eastAsia="Times New Roman" w:cs="Times New Roman"/>
          <w:sz w:val="45"/>
          <w:szCs w:val="45"/>
        </w:rPr>
        <w:t>Discriminatory</w:t>
      </w:r>
      <w:r>
        <w:rPr>
          <w:rFonts w:ascii="Times New Roman" w:hAnsi="Times New Roman" w:eastAsia="Times New Roman" w:cs="Times New Roman"/>
          <w:sz w:val="45"/>
          <w:szCs w:val="45"/>
          <w:spacing w:val="40"/>
        </w:rPr>
        <w:t xml:space="preserve">  </w:t>
      </w:r>
      <w:r>
        <w:rPr>
          <w:rFonts w:ascii="Times New Roman" w:hAnsi="Times New Roman" w:eastAsia="Times New Roman" w:cs="Times New Roman"/>
          <w:sz w:val="45"/>
          <w:szCs w:val="45"/>
        </w:rPr>
        <w:t>Licensing</w:t>
      </w:r>
      <w:r>
        <w:rPr>
          <w:rFonts w:ascii="Times New Roman" w:hAnsi="Times New Roman" w:eastAsia="Times New Roman" w:cs="Times New Roman"/>
          <w:sz w:val="45"/>
          <w:szCs w:val="45"/>
          <w:spacing w:val="1"/>
        </w:rPr>
        <w:t>,</w:t>
      </w:r>
      <w:r>
        <w:rPr>
          <w:rFonts w:ascii="Times New Roman" w:hAnsi="Times New Roman" w:eastAsia="Times New Roman" w:cs="Times New Roman"/>
          <w:sz w:val="45"/>
          <w:szCs w:val="45"/>
        </w:rPr>
        <w:t>taxes</w:t>
      </w:r>
      <w:r>
        <w:rPr>
          <w:rFonts w:ascii="Times New Roman" w:hAnsi="Times New Roman" w:eastAsia="Times New Roman" w:cs="Times New Roman"/>
          <w:sz w:val="45"/>
          <w:szCs w:val="45"/>
          <w:spacing w:val="43"/>
        </w:rPr>
        <w:t xml:space="preserve">  </w:t>
      </w:r>
      <w:r>
        <w:rPr>
          <w:rFonts w:ascii="Times New Roman" w:hAnsi="Times New Roman" w:eastAsia="Times New Roman" w:cs="Times New Roman"/>
          <w:sz w:val="45"/>
          <w:szCs w:val="45"/>
        </w:rPr>
        <w:t>and</w:t>
      </w:r>
    </w:p>
    <w:p>
      <w:pPr>
        <w:ind w:left="141"/>
        <w:spacing w:before="2" w:line="213" w:lineRule="auto"/>
        <w:rPr>
          <w:rFonts w:ascii="SimSun" w:hAnsi="SimSun" w:eastAsia="SimSun" w:cs="SimSun"/>
          <w:sz w:val="45"/>
          <w:szCs w:val="45"/>
        </w:rPr>
      </w:pPr>
      <w:r>
        <w:rPr>
          <w:rFonts w:ascii="Times New Roman" w:hAnsi="Times New Roman" w:eastAsia="Times New Roman" w:cs="Times New Roman"/>
          <w:sz w:val="45"/>
          <w:szCs w:val="45"/>
          <w:spacing w:val="-3"/>
        </w:rPr>
        <w:t>fees)</w:t>
      </w:r>
      <w:r>
        <w:rPr>
          <w:rFonts w:ascii="SimSun" w:hAnsi="SimSun" w:eastAsia="SimSun" w:cs="SimSun"/>
          <w:sz w:val="45"/>
          <w:szCs w:val="45"/>
          <w:spacing w:val="-3"/>
        </w:rPr>
        <w:t>等。</w:t>
      </w:r>
    </w:p>
    <w:p>
      <w:pPr>
        <w:ind w:left="1142"/>
        <w:spacing w:before="357" w:line="223" w:lineRule="auto"/>
        <w:outlineLvl w:val="6"/>
        <w:rPr>
          <w:rFonts w:ascii="SimHei" w:hAnsi="SimHei" w:eastAsia="SimHei" w:cs="SimHei"/>
          <w:sz w:val="45"/>
          <w:szCs w:val="45"/>
        </w:rPr>
      </w:pPr>
      <w:r>
        <w:rPr>
          <w:rFonts w:ascii="Times New Roman" w:hAnsi="Times New Roman" w:eastAsia="Times New Roman" w:cs="Times New Roman"/>
          <w:sz w:val="45"/>
          <w:szCs w:val="45"/>
          <w:b/>
          <w:bCs/>
          <w:spacing w:val="5"/>
        </w:rPr>
        <w:t>3.</w:t>
      </w:r>
      <w:r>
        <w:rPr>
          <w:rFonts w:ascii="Times New Roman" w:hAnsi="Times New Roman" w:eastAsia="Times New Roman" w:cs="Times New Roman"/>
          <w:sz w:val="45"/>
          <w:szCs w:val="45"/>
          <w:b/>
          <w:bCs/>
        </w:rPr>
        <w:t>Fefer</w:t>
      </w:r>
      <w:r>
        <w:rPr>
          <w:rFonts w:ascii="Times New Roman" w:hAnsi="Times New Roman" w:eastAsia="Times New Roman" w:cs="Times New Roman"/>
          <w:sz w:val="45"/>
          <w:szCs w:val="45"/>
          <w:b/>
          <w:bCs/>
          <w:spacing w:val="5"/>
        </w:rPr>
        <w:t xml:space="preserve">   </w:t>
      </w:r>
      <w:r>
        <w:rPr>
          <w:rFonts w:ascii="Times New Roman" w:hAnsi="Times New Roman" w:eastAsia="Times New Roman" w:cs="Times New Roman"/>
          <w:sz w:val="45"/>
          <w:szCs w:val="45"/>
          <w:b/>
          <w:bCs/>
        </w:rPr>
        <w:t>et</w:t>
      </w:r>
      <w:r>
        <w:rPr>
          <w:rFonts w:ascii="Times New Roman" w:hAnsi="Times New Roman" w:eastAsia="Times New Roman" w:cs="Times New Roman"/>
          <w:sz w:val="45"/>
          <w:szCs w:val="45"/>
          <w:b/>
          <w:bCs/>
          <w:spacing w:val="5"/>
        </w:rPr>
        <w:t xml:space="preserve">   </w:t>
      </w:r>
      <w:r>
        <w:rPr>
          <w:rFonts w:ascii="Times New Roman" w:hAnsi="Times New Roman" w:eastAsia="Times New Roman" w:cs="Times New Roman"/>
          <w:sz w:val="45"/>
          <w:szCs w:val="45"/>
          <w:b/>
          <w:bCs/>
        </w:rPr>
        <w:t>al</w:t>
      </w:r>
      <w:r>
        <w:rPr>
          <w:rFonts w:ascii="Times New Roman" w:hAnsi="Times New Roman" w:eastAsia="Times New Roman" w:cs="Times New Roman"/>
          <w:sz w:val="45"/>
          <w:szCs w:val="45"/>
          <w:b/>
          <w:bCs/>
          <w:spacing w:val="5"/>
        </w:rPr>
        <w:t>.</w:t>
      </w:r>
      <w:r>
        <w:rPr>
          <w:rFonts w:ascii="SimHei" w:hAnsi="SimHei" w:eastAsia="SimHei" w:cs="SimHei"/>
          <w:sz w:val="45"/>
          <w:szCs w:val="45"/>
          <w:b/>
          <w:bCs/>
          <w:spacing w:val="5"/>
        </w:rPr>
        <w:t>对数字贸易壁垒的分类</w:t>
      </w:r>
    </w:p>
    <w:p>
      <w:pPr>
        <w:ind w:left="1057"/>
        <w:spacing w:before="239" w:line="727" w:lineRule="exact"/>
        <w:rPr>
          <w:rFonts w:ascii="SimSun" w:hAnsi="SimSun" w:eastAsia="SimSun" w:cs="SimSun"/>
          <w:sz w:val="45"/>
          <w:szCs w:val="45"/>
        </w:rPr>
      </w:pPr>
      <w:r>
        <w:rPr>
          <w:rFonts w:ascii="Times New Roman" w:hAnsi="Times New Roman" w:eastAsia="Times New Roman" w:cs="Times New Roman"/>
          <w:sz w:val="45"/>
          <w:szCs w:val="45"/>
          <w:position w:val="20"/>
        </w:rPr>
        <w:t>Fefer</w:t>
      </w:r>
      <w:r>
        <w:rPr>
          <w:rFonts w:ascii="Times New Roman" w:hAnsi="Times New Roman" w:eastAsia="Times New Roman" w:cs="Times New Roman"/>
          <w:sz w:val="45"/>
          <w:szCs w:val="45"/>
          <w:spacing w:val="100"/>
          <w:position w:val="20"/>
        </w:rPr>
        <w:t xml:space="preserve"> </w:t>
      </w:r>
      <w:r>
        <w:rPr>
          <w:rFonts w:ascii="Times New Roman" w:hAnsi="Times New Roman" w:eastAsia="Times New Roman" w:cs="Times New Roman"/>
          <w:sz w:val="45"/>
          <w:szCs w:val="45"/>
          <w:position w:val="20"/>
        </w:rPr>
        <w:t>et</w:t>
      </w:r>
      <w:r>
        <w:rPr>
          <w:rFonts w:ascii="Times New Roman" w:hAnsi="Times New Roman" w:eastAsia="Times New Roman" w:cs="Times New Roman"/>
          <w:sz w:val="45"/>
          <w:szCs w:val="45"/>
          <w:spacing w:val="102"/>
          <w:position w:val="20"/>
        </w:rPr>
        <w:t xml:space="preserve"> </w:t>
      </w:r>
      <w:r>
        <w:rPr>
          <w:rFonts w:ascii="Times New Roman" w:hAnsi="Times New Roman" w:eastAsia="Times New Roman" w:cs="Times New Roman"/>
          <w:sz w:val="45"/>
          <w:szCs w:val="45"/>
          <w:position w:val="20"/>
        </w:rPr>
        <w:t>al</w:t>
      </w:r>
      <w:r>
        <w:rPr>
          <w:rFonts w:ascii="Times New Roman" w:hAnsi="Times New Roman" w:eastAsia="Times New Roman" w:cs="Times New Roman"/>
          <w:sz w:val="45"/>
          <w:szCs w:val="45"/>
          <w:spacing w:val="13"/>
          <w:position w:val="20"/>
        </w:rPr>
        <w:t>.(2019)</w:t>
      </w:r>
      <w:r>
        <w:rPr>
          <w:rFonts w:ascii="SimSun" w:hAnsi="SimSun" w:eastAsia="SimSun" w:cs="SimSun"/>
          <w:sz w:val="45"/>
          <w:szCs w:val="45"/>
          <w:spacing w:val="13"/>
          <w:position w:val="20"/>
        </w:rPr>
        <w:t>按照政策工具的类别将数字贸易壁垒分为关税壁垒和非</w:t>
      </w:r>
      <w:r>
        <w:rPr>
          <w:rFonts w:ascii="SimSun" w:hAnsi="SimSun" w:eastAsia="SimSun" w:cs="SimSun"/>
          <w:sz w:val="45"/>
          <w:szCs w:val="45"/>
          <w:spacing w:val="12"/>
          <w:position w:val="20"/>
        </w:rPr>
        <w:t>关税壁垒。其</w:t>
      </w:r>
    </w:p>
    <w:p>
      <w:pPr>
        <w:ind w:left="141"/>
        <w:spacing w:before="2" w:line="221" w:lineRule="auto"/>
        <w:rPr>
          <w:rFonts w:ascii="SimSun" w:hAnsi="SimSun" w:eastAsia="SimSun" w:cs="SimSun"/>
          <w:sz w:val="45"/>
          <w:szCs w:val="45"/>
        </w:rPr>
      </w:pPr>
      <w:r>
        <w:rPr>
          <w:rFonts w:ascii="SimSun" w:hAnsi="SimSun" w:eastAsia="SimSun" w:cs="SimSun"/>
          <w:sz w:val="45"/>
          <w:szCs w:val="45"/>
          <w:spacing w:val="3"/>
        </w:rPr>
        <w:t>中非关税壁垒包括：</w:t>
      </w:r>
    </w:p>
    <w:p>
      <w:pPr>
        <w:spacing w:before="102" w:line="695" w:lineRule="exact"/>
        <w:jc w:val="right"/>
        <w:rPr>
          <w:rFonts w:ascii="SimSun" w:hAnsi="SimSun" w:eastAsia="SimSun" w:cs="SimSun"/>
          <w:sz w:val="45"/>
          <w:szCs w:val="45"/>
        </w:rPr>
      </w:pPr>
      <w:r>
        <w:rPr>
          <w:rFonts w:ascii="SimSun" w:hAnsi="SimSun" w:eastAsia="SimSun" w:cs="SimSun"/>
          <w:sz w:val="45"/>
          <w:szCs w:val="45"/>
          <w:spacing w:val="7"/>
          <w:position w:val="17"/>
        </w:rPr>
        <w:t>①</w:t>
      </w:r>
      <w:r>
        <w:rPr>
          <w:rFonts w:ascii="SimSun" w:hAnsi="SimSun" w:eastAsia="SimSun" w:cs="SimSun"/>
          <w:sz w:val="45"/>
          <w:szCs w:val="45"/>
          <w:spacing w:val="96"/>
          <w:position w:val="17"/>
        </w:rPr>
        <w:t xml:space="preserve"> </w:t>
      </w:r>
      <w:r>
        <w:rPr>
          <w:rFonts w:ascii="SimSun" w:hAnsi="SimSun" w:eastAsia="SimSun" w:cs="SimSun"/>
          <w:sz w:val="45"/>
          <w:szCs w:val="45"/>
          <w:spacing w:val="7"/>
          <w:position w:val="17"/>
        </w:rPr>
        <w:t>本地化要求</w:t>
      </w:r>
      <w:r>
        <w:rPr>
          <w:rFonts w:ascii="Times New Roman" w:hAnsi="Times New Roman" w:eastAsia="Times New Roman" w:cs="Times New Roman"/>
          <w:sz w:val="45"/>
          <w:szCs w:val="45"/>
          <w:spacing w:val="7"/>
          <w:position w:val="17"/>
        </w:rPr>
        <w:t>(</w:t>
      </w:r>
      <w:r>
        <w:rPr>
          <w:rFonts w:ascii="Times New Roman" w:hAnsi="Times New Roman" w:eastAsia="Times New Roman" w:cs="Times New Roman"/>
          <w:sz w:val="45"/>
          <w:szCs w:val="45"/>
          <w:position w:val="17"/>
        </w:rPr>
        <w:t>Localization</w:t>
      </w:r>
      <w:r>
        <w:rPr>
          <w:rFonts w:ascii="Times New Roman" w:hAnsi="Times New Roman" w:eastAsia="Times New Roman" w:cs="Times New Roman"/>
          <w:sz w:val="45"/>
          <w:szCs w:val="45"/>
          <w:spacing w:val="7"/>
          <w:position w:val="17"/>
        </w:rPr>
        <w:t xml:space="preserve">    </w:t>
      </w:r>
      <w:r>
        <w:rPr>
          <w:rFonts w:ascii="Times New Roman" w:hAnsi="Times New Roman" w:eastAsia="Times New Roman" w:cs="Times New Roman"/>
          <w:sz w:val="45"/>
          <w:szCs w:val="45"/>
          <w:position w:val="17"/>
        </w:rPr>
        <w:t>Requirements</w:t>
      </w:r>
      <w:r>
        <w:rPr>
          <w:rFonts w:ascii="Times New Roman" w:hAnsi="Times New Roman" w:eastAsia="Times New Roman" w:cs="Times New Roman"/>
          <w:sz w:val="45"/>
          <w:szCs w:val="45"/>
          <w:spacing w:val="7"/>
          <w:position w:val="17"/>
        </w:rPr>
        <w:t>),</w:t>
      </w:r>
      <w:r>
        <w:rPr>
          <w:rFonts w:ascii="Times New Roman" w:hAnsi="Times New Roman" w:eastAsia="Times New Roman" w:cs="Times New Roman"/>
          <w:sz w:val="45"/>
          <w:szCs w:val="45"/>
          <w:spacing w:val="-22"/>
          <w:position w:val="17"/>
        </w:rPr>
        <w:t xml:space="preserve"> </w:t>
      </w:r>
      <w:r>
        <w:rPr>
          <w:rFonts w:ascii="SimSun" w:hAnsi="SimSun" w:eastAsia="SimSun" w:cs="SimSun"/>
          <w:sz w:val="45"/>
          <w:szCs w:val="45"/>
          <w:spacing w:val="7"/>
          <w:position w:val="17"/>
        </w:rPr>
        <w:t>包括数据跨境流动限制、其他</w:t>
      </w:r>
      <w:r>
        <w:rPr>
          <w:rFonts w:ascii="SimSun" w:hAnsi="SimSun" w:eastAsia="SimSun" w:cs="SimSun"/>
          <w:sz w:val="45"/>
          <w:szCs w:val="45"/>
          <w:spacing w:val="6"/>
          <w:position w:val="17"/>
        </w:rPr>
        <w:t>本地化要求；</w:t>
      </w:r>
    </w:p>
    <w:p>
      <w:pPr>
        <w:ind w:left="1057"/>
        <w:spacing w:before="2" w:line="213" w:lineRule="auto"/>
        <w:rPr>
          <w:rFonts w:ascii="Times New Roman" w:hAnsi="Times New Roman" w:eastAsia="Times New Roman" w:cs="Times New Roman"/>
          <w:sz w:val="45"/>
          <w:szCs w:val="45"/>
        </w:rPr>
      </w:pPr>
      <w:r>
        <w:rPr>
          <w:rFonts w:ascii="SimSun" w:hAnsi="SimSun" w:eastAsia="SimSun" w:cs="SimSun"/>
          <w:sz w:val="45"/>
          <w:szCs w:val="45"/>
          <w:spacing w:val="-1"/>
        </w:rPr>
        <w:t>② 知识产权侵权</w:t>
      </w:r>
      <w:r>
        <w:rPr>
          <w:rFonts w:ascii="Times New Roman" w:hAnsi="Times New Roman" w:eastAsia="Times New Roman" w:cs="Times New Roman"/>
          <w:sz w:val="45"/>
          <w:szCs w:val="45"/>
          <w:spacing w:val="-1"/>
        </w:rPr>
        <w:t>(Intellectual Property Rights Infringement);</w:t>
      </w:r>
    </w:p>
    <w:p>
      <w:pPr>
        <w:ind w:left="1057"/>
        <w:spacing w:before="167" w:line="753" w:lineRule="exact"/>
        <w:rPr>
          <w:rFonts w:ascii="Times New Roman" w:hAnsi="Times New Roman" w:eastAsia="Times New Roman" w:cs="Times New Roman"/>
          <w:sz w:val="45"/>
          <w:szCs w:val="45"/>
        </w:rPr>
      </w:pPr>
      <w:r>
        <w:rPr>
          <w:rFonts w:ascii="SimSun" w:hAnsi="SimSun" w:eastAsia="SimSun" w:cs="SimSun"/>
          <w:sz w:val="45"/>
          <w:szCs w:val="45"/>
          <w:spacing w:val="34"/>
          <w:position w:val="22"/>
        </w:rPr>
        <w:t>③</w:t>
      </w:r>
      <w:r>
        <w:rPr>
          <w:rFonts w:ascii="SimSun" w:hAnsi="SimSun" w:eastAsia="SimSun" w:cs="SimSun"/>
          <w:sz w:val="45"/>
          <w:szCs w:val="45"/>
          <w:spacing w:val="186"/>
          <w:position w:val="22"/>
        </w:rPr>
        <w:t xml:space="preserve"> </w:t>
      </w:r>
      <w:r>
        <w:rPr>
          <w:rFonts w:ascii="SimSun" w:hAnsi="SimSun" w:eastAsia="SimSun" w:cs="SimSun"/>
          <w:sz w:val="45"/>
          <w:szCs w:val="45"/>
          <w:spacing w:val="34"/>
          <w:position w:val="22"/>
        </w:rPr>
        <w:t>国家标准和繁琐的合规审核程序</w:t>
      </w:r>
      <w:r>
        <w:rPr>
          <w:rFonts w:ascii="Times New Roman" w:hAnsi="Times New Roman" w:eastAsia="Times New Roman" w:cs="Times New Roman"/>
          <w:sz w:val="45"/>
          <w:szCs w:val="45"/>
          <w:spacing w:val="34"/>
          <w:position w:val="22"/>
        </w:rPr>
        <w:t>(</w:t>
      </w:r>
      <w:r>
        <w:rPr>
          <w:rFonts w:ascii="Times New Roman" w:hAnsi="Times New Roman" w:eastAsia="Times New Roman" w:cs="Times New Roman"/>
          <w:sz w:val="45"/>
          <w:szCs w:val="45"/>
          <w:position w:val="22"/>
        </w:rPr>
        <w:t>National</w:t>
      </w:r>
      <w:r>
        <w:rPr>
          <w:rFonts w:ascii="Times New Roman" w:hAnsi="Times New Roman" w:eastAsia="Times New Roman" w:cs="Times New Roman"/>
          <w:sz w:val="45"/>
          <w:szCs w:val="45"/>
          <w:spacing w:val="34"/>
          <w:position w:val="22"/>
        </w:rPr>
        <w:t xml:space="preserve">  </w:t>
      </w:r>
      <w:r>
        <w:rPr>
          <w:rFonts w:ascii="Times New Roman" w:hAnsi="Times New Roman" w:eastAsia="Times New Roman" w:cs="Times New Roman"/>
          <w:sz w:val="45"/>
          <w:szCs w:val="45"/>
          <w:position w:val="22"/>
        </w:rPr>
        <w:t>Standards</w:t>
      </w:r>
      <w:r>
        <w:rPr>
          <w:rFonts w:ascii="Times New Roman" w:hAnsi="Times New Roman" w:eastAsia="Times New Roman" w:cs="Times New Roman"/>
          <w:sz w:val="45"/>
          <w:szCs w:val="45"/>
          <w:spacing w:val="34"/>
          <w:position w:val="22"/>
        </w:rPr>
        <w:t xml:space="preserve">  </w:t>
      </w:r>
      <w:r>
        <w:rPr>
          <w:rFonts w:ascii="Times New Roman" w:hAnsi="Times New Roman" w:eastAsia="Times New Roman" w:cs="Times New Roman"/>
          <w:sz w:val="45"/>
          <w:szCs w:val="45"/>
          <w:position w:val="22"/>
        </w:rPr>
        <w:t>and</w:t>
      </w:r>
      <w:r>
        <w:rPr>
          <w:rFonts w:ascii="Times New Roman" w:hAnsi="Times New Roman" w:eastAsia="Times New Roman" w:cs="Times New Roman"/>
          <w:sz w:val="45"/>
          <w:szCs w:val="45"/>
          <w:spacing w:val="34"/>
          <w:position w:val="22"/>
        </w:rPr>
        <w:t xml:space="preserve">  </w:t>
      </w:r>
      <w:r>
        <w:rPr>
          <w:rFonts w:ascii="Times New Roman" w:hAnsi="Times New Roman" w:eastAsia="Times New Roman" w:cs="Times New Roman"/>
          <w:sz w:val="45"/>
          <w:szCs w:val="45"/>
          <w:position w:val="22"/>
        </w:rPr>
        <w:t>Burdensome</w:t>
      </w:r>
      <w:r>
        <w:rPr>
          <w:rFonts w:ascii="Times New Roman" w:hAnsi="Times New Roman" w:eastAsia="Times New Roman" w:cs="Times New Roman"/>
          <w:sz w:val="45"/>
          <w:szCs w:val="45"/>
          <w:spacing w:val="19"/>
          <w:position w:val="22"/>
        </w:rPr>
        <w:t xml:space="preserve">  </w:t>
      </w:r>
      <w:r>
        <w:rPr>
          <w:rFonts w:ascii="Times New Roman" w:hAnsi="Times New Roman" w:eastAsia="Times New Roman" w:cs="Times New Roman"/>
          <w:sz w:val="45"/>
          <w:szCs w:val="45"/>
          <w:position w:val="22"/>
        </w:rPr>
        <w:t>Conformity</w:t>
      </w:r>
    </w:p>
    <w:p>
      <w:pPr>
        <w:ind w:left="141"/>
        <w:spacing w:before="1" w:line="193" w:lineRule="auto"/>
        <w:rPr>
          <w:rFonts w:ascii="Times New Roman" w:hAnsi="Times New Roman" w:eastAsia="Times New Roman" w:cs="Times New Roman"/>
          <w:sz w:val="45"/>
          <w:szCs w:val="45"/>
        </w:rPr>
      </w:pPr>
      <w:r>
        <w:rPr>
          <w:rFonts w:ascii="Times New Roman" w:hAnsi="Times New Roman" w:eastAsia="Times New Roman" w:cs="Times New Roman"/>
          <w:sz w:val="45"/>
          <w:szCs w:val="45"/>
          <w:spacing w:val="-1"/>
        </w:rPr>
        <w:t>Assessment);</w:t>
      </w:r>
    </w:p>
    <w:p>
      <w:pPr>
        <w:ind w:left="1057"/>
        <w:spacing w:before="272" w:line="208" w:lineRule="auto"/>
        <w:rPr>
          <w:rFonts w:ascii="Times New Roman" w:hAnsi="Times New Roman" w:eastAsia="Times New Roman" w:cs="Times New Roman"/>
          <w:sz w:val="41"/>
          <w:szCs w:val="41"/>
        </w:rPr>
      </w:pPr>
      <w:r>
        <w:rPr>
          <w:rFonts w:ascii="SimSun" w:hAnsi="SimSun" w:eastAsia="SimSun" w:cs="SimSun"/>
          <w:sz w:val="45"/>
          <w:szCs w:val="45"/>
          <w:spacing w:val="-7"/>
        </w:rPr>
        <w:t>④</w:t>
      </w:r>
      <w:r>
        <w:rPr>
          <w:rFonts w:ascii="SimSun" w:hAnsi="SimSun" w:eastAsia="SimSun" w:cs="SimSun"/>
          <w:sz w:val="45"/>
          <w:szCs w:val="45"/>
          <w:spacing w:val="59"/>
        </w:rPr>
        <w:t xml:space="preserve"> </w:t>
      </w:r>
      <w:r>
        <w:rPr>
          <w:rFonts w:ascii="SimSun" w:hAnsi="SimSun" w:eastAsia="SimSun" w:cs="SimSun"/>
          <w:sz w:val="45"/>
          <w:szCs w:val="45"/>
          <w:spacing w:val="-7"/>
        </w:rPr>
        <w:t>过滤、拦截以及网络中性措施(Filtering,</w:t>
      </w:r>
      <w:r>
        <w:rPr>
          <w:rFonts w:ascii="SimSun" w:hAnsi="SimSun" w:eastAsia="SimSun" w:cs="SimSun"/>
          <w:sz w:val="45"/>
          <w:szCs w:val="45"/>
          <w:spacing w:val="159"/>
        </w:rPr>
        <w:t xml:space="preserve"> </w:t>
      </w:r>
      <w:r>
        <w:rPr>
          <w:rFonts w:ascii="Times New Roman" w:hAnsi="Times New Roman" w:eastAsia="Times New Roman" w:cs="Times New Roman"/>
          <w:sz w:val="41"/>
          <w:szCs w:val="41"/>
          <w:spacing w:val="-7"/>
        </w:rPr>
        <w:t>Blocking,and    Net     Neutrali</w:t>
      </w:r>
      <w:r>
        <w:rPr>
          <w:rFonts w:ascii="Times New Roman" w:hAnsi="Times New Roman" w:eastAsia="Times New Roman" w:cs="Times New Roman"/>
          <w:sz w:val="41"/>
          <w:szCs w:val="41"/>
          <w:spacing w:val="-8"/>
        </w:rPr>
        <w:t>ty);</w:t>
      </w:r>
    </w:p>
    <w:p>
      <w:pPr>
        <w:ind w:left="1057"/>
        <w:spacing w:before="130" w:line="214" w:lineRule="auto"/>
        <w:rPr>
          <w:rFonts w:ascii="SimSun" w:hAnsi="SimSun" w:eastAsia="SimSun" w:cs="SimSun"/>
          <w:sz w:val="45"/>
          <w:szCs w:val="45"/>
        </w:rPr>
      </w:pPr>
      <w:r>
        <w:rPr>
          <w:rFonts w:ascii="SimSun" w:hAnsi="SimSun" w:eastAsia="SimSun" w:cs="SimSun"/>
          <w:sz w:val="45"/>
          <w:szCs w:val="45"/>
          <w:spacing w:val="-2"/>
        </w:rPr>
        <w:t>⑤</w:t>
      </w:r>
      <w:r>
        <w:rPr>
          <w:rFonts w:ascii="SimSun" w:hAnsi="SimSun" w:eastAsia="SimSun" w:cs="SimSun"/>
          <w:sz w:val="45"/>
          <w:szCs w:val="45"/>
          <w:spacing w:val="105"/>
        </w:rPr>
        <w:t xml:space="preserve"> </w:t>
      </w:r>
      <w:r>
        <w:rPr>
          <w:rFonts w:ascii="SimSun" w:hAnsi="SimSun" w:eastAsia="SimSun" w:cs="SimSun"/>
          <w:sz w:val="45"/>
          <w:szCs w:val="45"/>
          <w:spacing w:val="-2"/>
        </w:rPr>
        <w:t>网络安全风险措施</w:t>
      </w:r>
      <w:r>
        <w:rPr>
          <w:rFonts w:ascii="Times New Roman" w:hAnsi="Times New Roman" w:eastAsia="Times New Roman" w:cs="Times New Roman"/>
          <w:sz w:val="45"/>
          <w:szCs w:val="45"/>
          <w:spacing w:val="-2"/>
        </w:rPr>
        <w:t>(Cybersecurity Risks)</w:t>
      </w:r>
      <w:r>
        <w:rPr>
          <w:rFonts w:ascii="SimSun" w:hAnsi="SimSun" w:eastAsia="SimSun" w:cs="SimSun"/>
          <w:sz w:val="45"/>
          <w:szCs w:val="45"/>
          <w:spacing w:val="-2"/>
        </w:rPr>
        <w:t>。</w:t>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ind w:left="141"/>
        <w:spacing w:before="134" w:line="216" w:lineRule="auto"/>
        <w:rPr>
          <w:rFonts w:ascii="Times New Roman" w:hAnsi="Times New Roman" w:eastAsia="Times New Roman" w:cs="Times New Roman"/>
          <w:sz w:val="41"/>
          <w:szCs w:val="41"/>
        </w:rPr>
      </w:pPr>
      <w:r>
        <w:rPr>
          <w:rFonts w:ascii="SimSun" w:hAnsi="SimSun" w:eastAsia="SimSun" w:cs="SimSun"/>
          <w:sz w:val="41"/>
          <w:szCs w:val="41"/>
          <w:spacing w:val="-5"/>
        </w:rPr>
        <w:t>① 张岩.数字贸易壁垒对全球价值链分工地位影响研究</w:t>
      </w:r>
      <w:r>
        <w:rPr>
          <w:rFonts w:ascii="Times New Roman" w:hAnsi="Times New Roman" w:eastAsia="Times New Roman" w:cs="Times New Roman"/>
          <w:sz w:val="41"/>
          <w:szCs w:val="41"/>
          <w:spacing w:val="-5"/>
        </w:rPr>
        <w:t>[D</w:t>
      </w:r>
      <w:r>
        <w:rPr>
          <w:rFonts w:ascii="Times New Roman" w:hAnsi="Times New Roman" w:eastAsia="Times New Roman" w:cs="Times New Roman"/>
          <w:sz w:val="41"/>
          <w:szCs w:val="41"/>
          <w:spacing w:val="-6"/>
        </w:rPr>
        <w:t>].  </w:t>
      </w:r>
      <w:r>
        <w:rPr>
          <w:rFonts w:ascii="SimSun" w:hAnsi="SimSun" w:eastAsia="SimSun" w:cs="SimSun"/>
          <w:sz w:val="41"/>
          <w:szCs w:val="41"/>
          <w:spacing w:val="-6"/>
        </w:rPr>
        <w:t>天津：天津财经大学，</w:t>
      </w:r>
      <w:r>
        <w:rPr>
          <w:rFonts w:ascii="Times New Roman" w:hAnsi="Times New Roman" w:eastAsia="Times New Roman" w:cs="Times New Roman"/>
          <w:sz w:val="41"/>
          <w:szCs w:val="41"/>
          <w:spacing w:val="-6"/>
        </w:rPr>
        <w:t>2020.</w:t>
      </w:r>
    </w:p>
    <w:p>
      <w:pPr>
        <w:spacing w:line="216" w:lineRule="auto"/>
        <w:sectPr>
          <w:headerReference w:type="default" r:id="rId265"/>
          <w:pgSz w:w="21120" w:h="31680"/>
          <w:pgMar w:top="2434" w:right="582" w:bottom="400" w:left="1987" w:header="1782" w:footer="0" w:gutter="0"/>
        </w:sectPr>
        <w:rPr>
          <w:rFonts w:ascii="Times New Roman" w:hAnsi="Times New Roman" w:eastAsia="Times New Roman" w:cs="Times New Roman"/>
          <w:sz w:val="41"/>
          <w:szCs w:val="41"/>
        </w:rPr>
      </w:pPr>
    </w:p>
    <w:p>
      <w:pPr>
        <w:pStyle w:val="BodyText"/>
        <w:spacing w:line="248" w:lineRule="auto"/>
        <w:rPr/>
      </w:pPr>
      <w:r>
        <w:drawing>
          <wp:anchor distT="0" distB="0" distL="0" distR="0" simplePos="0" relativeHeight="252003328" behindDoc="0" locked="0" layoutInCell="0" allowOverlap="1">
            <wp:simplePos x="0" y="0"/>
            <wp:positionH relativeFrom="page">
              <wp:posOffset>509223</wp:posOffset>
            </wp:positionH>
            <wp:positionV relativeFrom="page">
              <wp:posOffset>17308337</wp:posOffset>
            </wp:positionV>
            <wp:extent cx="4136953" cy="6350"/>
            <wp:effectExtent l="0" t="0" r="0" b="0"/>
            <wp:wrapNone/>
            <wp:docPr id="458" name="IM 458"/>
            <wp:cNvGraphicFramePr/>
            <a:graphic>
              <a:graphicData uri="http://schemas.openxmlformats.org/drawingml/2006/picture">
                <pic:pic>
                  <pic:nvPicPr>
                    <pic:cNvPr id="458" name="IM 458"/>
                    <pic:cNvPicPr/>
                  </pic:nvPicPr>
                  <pic:blipFill>
                    <a:blip r:embed="rId268"/>
                    <a:stretch>
                      <a:fillRect/>
                    </a:stretch>
                  </pic:blipFill>
                  <pic:spPr>
                    <a:xfrm rot="0">
                      <a:off x="0" y="0"/>
                      <a:ext cx="4136953" cy="6350"/>
                    </a:xfrm>
                    <a:prstGeom prst="rect">
                      <a:avLst/>
                    </a:prstGeom>
                  </pic:spPr>
                </pic:pic>
              </a:graphicData>
            </a:graphic>
          </wp:anchor>
        </w:drawing>
      </w:r>
      <w:r/>
    </w:p>
    <w:p>
      <w:pPr>
        <w:pStyle w:val="BodyText"/>
        <w:spacing w:line="249" w:lineRule="auto"/>
        <w:rPr/>
      </w:pPr>
      <w:r/>
    </w:p>
    <w:p>
      <w:pPr>
        <w:ind w:left="1157"/>
        <w:spacing w:before="175" w:line="226" w:lineRule="auto"/>
        <w:rPr>
          <w:rFonts w:ascii="STXinwei" w:hAnsi="STXinwei" w:eastAsia="STXinwei" w:cs="STXinwei"/>
          <w:sz w:val="53"/>
          <w:szCs w:val="53"/>
        </w:rPr>
      </w:pPr>
      <w:r>
        <w:rPr>
          <w:rFonts w:ascii="STXinwei" w:hAnsi="STXinwei" w:eastAsia="STXinwei" w:cs="STXinwei"/>
          <w:sz w:val="53"/>
          <w:szCs w:val="53"/>
          <w:b/>
          <w:bCs/>
          <w:spacing w:val="19"/>
        </w:rPr>
        <w:t>(二)本书的分类标准</w:t>
      </w:r>
    </w:p>
    <w:p>
      <w:pPr>
        <w:pStyle w:val="BodyText"/>
        <w:spacing w:line="332" w:lineRule="auto"/>
        <w:rPr/>
      </w:pPr>
      <w:r/>
    </w:p>
    <w:p>
      <w:pPr>
        <w:ind w:left="1092"/>
        <w:spacing w:before="150" w:line="668" w:lineRule="exact"/>
        <w:rPr>
          <w:rFonts w:ascii="SimSun" w:hAnsi="SimSun" w:eastAsia="SimSun" w:cs="SimSun"/>
          <w:sz w:val="46"/>
          <w:szCs w:val="46"/>
        </w:rPr>
      </w:pPr>
      <w:r>
        <w:rPr>
          <w:rFonts w:ascii="SimSun" w:hAnsi="SimSun" w:eastAsia="SimSun" w:cs="SimSun"/>
          <w:sz w:val="46"/>
          <w:szCs w:val="46"/>
          <w:spacing w:val="6"/>
          <w:position w:val="14"/>
        </w:rPr>
        <w:t>本书在以上分类的基础上，结合传统贸易壁垒的分类，对</w:t>
      </w:r>
      <w:r>
        <w:rPr>
          <w:rFonts w:ascii="SimSun" w:hAnsi="SimSun" w:eastAsia="SimSun" w:cs="SimSun"/>
          <w:sz w:val="46"/>
          <w:szCs w:val="46"/>
          <w:spacing w:val="5"/>
          <w:position w:val="14"/>
        </w:rPr>
        <w:t>数字贸易壁垒进行了重新的</w:t>
      </w:r>
    </w:p>
    <w:p>
      <w:pPr>
        <w:ind w:left="156"/>
        <w:spacing w:before="2" w:line="219" w:lineRule="auto"/>
        <w:rPr>
          <w:rFonts w:ascii="SimSun" w:hAnsi="SimSun" w:eastAsia="SimSun" w:cs="SimSun"/>
          <w:sz w:val="46"/>
          <w:szCs w:val="46"/>
        </w:rPr>
      </w:pPr>
      <w:r>
        <w:rPr>
          <w:rFonts w:ascii="SimSun" w:hAnsi="SimSun" w:eastAsia="SimSun" w:cs="SimSun"/>
          <w:sz w:val="46"/>
          <w:szCs w:val="46"/>
          <w:spacing w:val="7"/>
        </w:rPr>
        <w:t>组合，具体类型如表10-2所示。</w:t>
      </w:r>
    </w:p>
    <w:p>
      <w:pPr>
        <w:ind w:left="6428"/>
        <w:spacing w:before="204" w:line="220" w:lineRule="auto"/>
        <w:rPr>
          <w:rFonts w:ascii="SimSun" w:hAnsi="SimSun" w:eastAsia="SimSun" w:cs="SimSun"/>
          <w:sz w:val="41"/>
          <w:szCs w:val="41"/>
        </w:rPr>
      </w:pPr>
      <w:r>
        <w:rPr>
          <w:rFonts w:ascii="SimSun" w:hAnsi="SimSun" w:eastAsia="SimSun" w:cs="SimSun"/>
          <w:sz w:val="41"/>
          <w:szCs w:val="41"/>
          <w:b/>
          <w:bCs/>
          <w:spacing w:val="-3"/>
        </w:rPr>
        <w:t>表10-2</w:t>
      </w:r>
      <w:r>
        <w:rPr>
          <w:rFonts w:ascii="SimSun" w:hAnsi="SimSun" w:eastAsia="SimSun" w:cs="SimSun"/>
          <w:sz w:val="41"/>
          <w:szCs w:val="41"/>
          <w:spacing w:val="-3"/>
        </w:rPr>
        <w:t xml:space="preserve">  </w:t>
      </w:r>
      <w:r>
        <w:rPr>
          <w:rFonts w:ascii="SimSun" w:hAnsi="SimSun" w:eastAsia="SimSun" w:cs="SimSun"/>
          <w:sz w:val="41"/>
          <w:szCs w:val="41"/>
          <w:b/>
          <w:bCs/>
          <w:spacing w:val="-3"/>
        </w:rPr>
        <w:t>数字贸易壁垒种类</w:t>
      </w:r>
    </w:p>
    <w:p>
      <w:pPr>
        <w:spacing w:line="50" w:lineRule="exact"/>
        <w:rPr/>
      </w:pPr>
      <w:r/>
    </w:p>
    <w:tbl>
      <w:tblPr>
        <w:tblStyle w:val="TableNormal"/>
        <w:tblW w:w="18233" w:type="dxa"/>
        <w:tblInd w:w="133"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515"/>
        <w:gridCol w:w="1539"/>
        <w:gridCol w:w="3881"/>
        <w:gridCol w:w="10298"/>
      </w:tblGrid>
      <w:tr>
        <w:trPr>
          <w:trHeight w:val="786" w:hRule="atLeast"/>
        </w:trPr>
        <w:tc>
          <w:tcPr>
            <w:tcW w:w="7935" w:type="dxa"/>
            <w:vAlign w:val="top"/>
            <w:gridSpan w:val="3"/>
          </w:tcPr>
          <w:p>
            <w:pPr>
              <w:pStyle w:val="TableText"/>
              <w:ind w:left="3390"/>
              <w:spacing w:before="205" w:line="223" w:lineRule="auto"/>
              <w:rPr/>
            </w:pPr>
            <w:r>
              <w:rPr>
                <w:spacing w:val="-5"/>
              </w:rPr>
              <w:t>类</w:t>
            </w:r>
            <w:r>
              <w:rPr>
                <w:spacing w:val="31"/>
              </w:rPr>
              <w:t xml:space="preserve">  </w:t>
            </w:r>
            <w:r>
              <w:rPr>
                <w:spacing w:val="-5"/>
              </w:rPr>
              <w:t>型</w:t>
            </w:r>
          </w:p>
        </w:tc>
        <w:tc>
          <w:tcPr>
            <w:tcW w:w="10298" w:type="dxa"/>
            <w:vAlign w:val="top"/>
          </w:tcPr>
          <w:p>
            <w:pPr>
              <w:pStyle w:val="TableText"/>
              <w:ind w:left="4340"/>
              <w:spacing w:before="205" w:line="223" w:lineRule="auto"/>
              <w:rPr/>
            </w:pPr>
            <w:r>
              <w:rPr>
                <w:spacing w:val="-4"/>
              </w:rPr>
              <w:t>解</w:t>
            </w:r>
            <w:r>
              <w:rPr>
                <w:spacing w:val="19"/>
              </w:rPr>
              <w:t xml:space="preserve">   </w:t>
            </w:r>
            <w:r>
              <w:rPr>
                <w:spacing w:val="-4"/>
              </w:rPr>
              <w:t>释</w:t>
            </w:r>
          </w:p>
        </w:tc>
      </w:tr>
      <w:tr>
        <w:trPr>
          <w:trHeight w:val="761" w:hRule="atLeast"/>
        </w:trPr>
        <w:tc>
          <w:tcPr>
            <w:tcW w:w="2515" w:type="dxa"/>
            <w:vAlign w:val="top"/>
            <w:vMerge w:val="restart"/>
            <w:tcBorders>
              <w:bottom w:val="nil"/>
            </w:tcBorders>
          </w:tcPr>
          <w:p>
            <w:pPr>
              <w:pStyle w:val="TableText"/>
              <w:ind w:left="261"/>
              <w:spacing w:before="287" w:line="612" w:lineRule="exact"/>
              <w:rPr/>
            </w:pPr>
            <w:r>
              <w:rPr>
                <w:spacing w:val="11"/>
                <w:position w:val="15"/>
              </w:rPr>
              <w:t>数字贸易关</w:t>
            </w:r>
          </w:p>
          <w:p>
            <w:pPr>
              <w:pStyle w:val="TableText"/>
              <w:ind w:left="658"/>
              <w:spacing w:before="1" w:line="223" w:lineRule="auto"/>
              <w:rPr/>
            </w:pPr>
            <w:r>
              <w:rPr>
                <w:spacing w:val="13"/>
              </w:rPr>
              <w:t>税壁垒</w:t>
            </w:r>
          </w:p>
        </w:tc>
        <w:tc>
          <w:tcPr>
            <w:tcW w:w="5420" w:type="dxa"/>
            <w:vAlign w:val="top"/>
            <w:gridSpan w:val="2"/>
          </w:tcPr>
          <w:p>
            <w:pPr>
              <w:pStyle w:val="TableText"/>
              <w:ind w:left="719"/>
              <w:spacing w:before="194" w:line="222" w:lineRule="auto"/>
              <w:rPr/>
            </w:pPr>
            <w:r>
              <w:rPr>
                <w:spacing w:val="9"/>
              </w:rPr>
              <w:t>实体货物中的关税壁垒</w:t>
            </w:r>
          </w:p>
        </w:tc>
        <w:tc>
          <w:tcPr>
            <w:tcW w:w="10298" w:type="dxa"/>
            <w:vAlign w:val="top"/>
          </w:tcPr>
          <w:p>
            <w:pPr>
              <w:pStyle w:val="TableText"/>
              <w:ind w:left="671"/>
              <w:spacing w:before="194" w:line="222" w:lineRule="auto"/>
              <w:rPr/>
            </w:pPr>
            <w:r>
              <w:rPr>
                <w:spacing w:val="9"/>
              </w:rPr>
              <w:t>对实体货物征收关税</w:t>
            </w:r>
          </w:p>
        </w:tc>
      </w:tr>
      <w:tr>
        <w:trPr>
          <w:trHeight w:val="768" w:hRule="atLeast"/>
        </w:trPr>
        <w:tc>
          <w:tcPr>
            <w:tcW w:w="2515" w:type="dxa"/>
            <w:vAlign w:val="top"/>
            <w:vMerge w:val="continue"/>
            <w:tcBorders>
              <w:top w:val="nil"/>
            </w:tcBorders>
          </w:tcPr>
          <w:p>
            <w:pPr>
              <w:rPr>
                <w:rFonts w:ascii="Arial"/>
                <w:sz w:val="21"/>
              </w:rPr>
            </w:pPr>
            <w:r/>
          </w:p>
        </w:tc>
        <w:tc>
          <w:tcPr>
            <w:tcW w:w="5420" w:type="dxa"/>
            <w:vAlign w:val="top"/>
            <w:gridSpan w:val="2"/>
          </w:tcPr>
          <w:p>
            <w:pPr>
              <w:pStyle w:val="TableText"/>
              <w:ind w:left="719"/>
              <w:spacing w:before="195" w:line="223" w:lineRule="auto"/>
              <w:rPr/>
            </w:pPr>
            <w:r>
              <w:rPr>
                <w:spacing w:val="9"/>
              </w:rPr>
              <w:t>数字产品中的关税壁垒</w:t>
            </w:r>
          </w:p>
        </w:tc>
        <w:tc>
          <w:tcPr>
            <w:tcW w:w="10298" w:type="dxa"/>
            <w:vAlign w:val="top"/>
          </w:tcPr>
          <w:p>
            <w:pPr>
              <w:pStyle w:val="TableText"/>
              <w:ind w:left="671"/>
              <w:spacing w:before="195" w:line="223" w:lineRule="auto"/>
              <w:rPr/>
            </w:pPr>
            <w:r>
              <w:rPr>
                <w:spacing w:val="9"/>
              </w:rPr>
              <w:t>对数字产品征收关税</w:t>
            </w:r>
          </w:p>
        </w:tc>
      </w:tr>
      <w:tr>
        <w:trPr>
          <w:trHeight w:val="768" w:hRule="atLeast"/>
        </w:trPr>
        <w:tc>
          <w:tcPr>
            <w:tcW w:w="2515" w:type="dxa"/>
            <w:vAlign w:val="top"/>
            <w:vMerge w:val="restart"/>
            <w:tcBorders>
              <w:bottom w:val="nil"/>
            </w:tcBorders>
          </w:tcPr>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pStyle w:val="TableText"/>
              <w:ind w:left="459"/>
              <w:spacing w:before="127" w:line="605" w:lineRule="exact"/>
              <w:rPr/>
            </w:pPr>
            <w:r>
              <w:rPr>
                <w:spacing w:val="17"/>
                <w:position w:val="14"/>
              </w:rPr>
              <w:t>数字贸易</w:t>
            </w:r>
          </w:p>
          <w:p>
            <w:pPr>
              <w:pStyle w:val="TableText"/>
              <w:ind w:left="261"/>
              <w:spacing w:before="1" w:line="223" w:lineRule="auto"/>
              <w:rPr/>
            </w:pPr>
            <w:r>
              <w:rPr>
                <w:spacing w:val="10"/>
              </w:rPr>
              <w:t>非关税壁垒</w:t>
            </w:r>
          </w:p>
        </w:tc>
        <w:tc>
          <w:tcPr>
            <w:tcW w:w="1539" w:type="dxa"/>
            <w:vAlign w:val="top"/>
            <w:vMerge w:val="restart"/>
            <w:tcBorders>
              <w:bottom w:val="nil"/>
            </w:tcBorders>
          </w:tcPr>
          <w:p>
            <w:pPr>
              <w:spacing w:line="421" w:lineRule="auto"/>
              <w:rPr>
                <w:rFonts w:ascii="Arial"/>
                <w:sz w:val="21"/>
              </w:rPr>
            </w:pPr>
            <w:r/>
          </w:p>
          <w:p>
            <w:pPr>
              <w:pStyle w:val="TableText"/>
              <w:ind w:left="364"/>
              <w:spacing w:before="127" w:line="625" w:lineRule="exact"/>
              <w:rPr/>
            </w:pPr>
            <w:r>
              <w:rPr>
                <w:spacing w:val="19"/>
                <w:position w:val="16"/>
              </w:rPr>
              <w:t>数据</w:t>
            </w:r>
          </w:p>
          <w:p>
            <w:pPr>
              <w:pStyle w:val="TableText"/>
              <w:ind w:left="364"/>
              <w:spacing w:before="1" w:line="222" w:lineRule="auto"/>
              <w:rPr/>
            </w:pPr>
            <w:r>
              <w:rPr>
                <w:spacing w:val="24"/>
              </w:rPr>
              <w:t>管制</w:t>
            </w:r>
          </w:p>
        </w:tc>
        <w:tc>
          <w:tcPr>
            <w:tcW w:w="3881" w:type="dxa"/>
            <w:vAlign w:val="top"/>
          </w:tcPr>
          <w:p>
            <w:pPr>
              <w:pStyle w:val="TableText"/>
              <w:ind w:left="940"/>
              <w:spacing w:before="195" w:line="222" w:lineRule="auto"/>
              <w:rPr/>
            </w:pPr>
            <w:r>
              <w:rPr>
                <w:spacing w:val="11"/>
              </w:rPr>
              <w:t>本地化措施</w:t>
            </w:r>
          </w:p>
        </w:tc>
        <w:tc>
          <w:tcPr>
            <w:tcW w:w="10298" w:type="dxa"/>
            <w:vAlign w:val="top"/>
          </w:tcPr>
          <w:p>
            <w:pPr>
              <w:pStyle w:val="TableText"/>
              <w:ind w:left="693"/>
              <w:spacing w:before="195" w:line="222" w:lineRule="auto"/>
              <w:rPr/>
            </w:pPr>
            <w:r>
              <w:rPr>
                <w:spacing w:val="8"/>
              </w:rPr>
              <w:t>主要包括服务本地化、设施本地化以及数据本地化</w:t>
            </w:r>
          </w:p>
        </w:tc>
      </w:tr>
      <w:tr>
        <w:trPr>
          <w:trHeight w:val="1350" w:hRule="atLeast"/>
        </w:trPr>
        <w:tc>
          <w:tcPr>
            <w:tcW w:w="2515" w:type="dxa"/>
            <w:vAlign w:val="top"/>
            <w:vMerge w:val="continue"/>
            <w:tcBorders>
              <w:top w:val="nil"/>
              <w:bottom w:val="nil"/>
            </w:tcBorders>
          </w:tcPr>
          <w:p>
            <w:pPr>
              <w:rPr>
                <w:rFonts w:ascii="Arial"/>
                <w:sz w:val="21"/>
              </w:rPr>
            </w:pPr>
            <w:r/>
          </w:p>
        </w:tc>
        <w:tc>
          <w:tcPr>
            <w:tcW w:w="1539" w:type="dxa"/>
            <w:vAlign w:val="top"/>
            <w:vMerge w:val="continue"/>
            <w:tcBorders>
              <w:top w:val="nil"/>
            </w:tcBorders>
          </w:tcPr>
          <w:p>
            <w:pPr>
              <w:rPr>
                <w:rFonts w:ascii="Arial"/>
                <w:sz w:val="21"/>
              </w:rPr>
            </w:pPr>
            <w:r/>
          </w:p>
        </w:tc>
        <w:tc>
          <w:tcPr>
            <w:tcW w:w="3881" w:type="dxa"/>
            <w:vAlign w:val="top"/>
          </w:tcPr>
          <w:p>
            <w:pPr>
              <w:spacing w:line="358" w:lineRule="auto"/>
              <w:rPr>
                <w:rFonts w:ascii="Arial"/>
                <w:sz w:val="21"/>
              </w:rPr>
            </w:pPr>
            <w:r/>
          </w:p>
          <w:p>
            <w:pPr>
              <w:pStyle w:val="TableText"/>
              <w:ind w:left="344"/>
              <w:spacing w:before="127" w:line="223" w:lineRule="auto"/>
              <w:rPr/>
            </w:pPr>
            <w:r>
              <w:rPr>
                <w:spacing w:val="11"/>
              </w:rPr>
              <w:t>数据跨境流动限制</w:t>
            </w:r>
          </w:p>
        </w:tc>
        <w:tc>
          <w:tcPr>
            <w:tcW w:w="10298" w:type="dxa"/>
            <w:vAlign w:val="top"/>
          </w:tcPr>
          <w:p>
            <w:pPr>
              <w:pStyle w:val="TableText"/>
              <w:ind w:left="685"/>
              <w:spacing w:before="168" w:line="667" w:lineRule="exact"/>
              <w:rPr/>
            </w:pPr>
            <w:r>
              <w:rPr>
                <w:spacing w:val="8"/>
                <w:position w:val="19"/>
              </w:rPr>
              <w:t>主要包括数据自由跨境流动的一般障碍以及分散的各</w:t>
            </w:r>
          </w:p>
          <w:p>
            <w:pPr>
              <w:pStyle w:val="TableText"/>
              <w:ind w:left="288"/>
              <w:spacing w:before="1" w:line="222" w:lineRule="auto"/>
              <w:rPr/>
            </w:pPr>
            <w:r>
              <w:rPr>
                <w:spacing w:val="10"/>
              </w:rPr>
              <w:t>国数据隐私标准</w:t>
            </w:r>
          </w:p>
        </w:tc>
      </w:tr>
      <w:tr>
        <w:trPr>
          <w:trHeight w:val="1357" w:hRule="atLeast"/>
        </w:trPr>
        <w:tc>
          <w:tcPr>
            <w:tcW w:w="2515" w:type="dxa"/>
            <w:vAlign w:val="top"/>
            <w:vMerge w:val="continue"/>
            <w:tcBorders>
              <w:top w:val="nil"/>
              <w:bottom w:val="nil"/>
            </w:tcBorders>
          </w:tcPr>
          <w:p>
            <w:pPr>
              <w:rPr>
                <w:rFonts w:ascii="Arial"/>
                <w:sz w:val="21"/>
              </w:rPr>
            </w:pPr>
            <w:r/>
          </w:p>
        </w:tc>
        <w:tc>
          <w:tcPr>
            <w:tcW w:w="1539" w:type="dxa"/>
            <w:vAlign w:val="top"/>
            <w:vMerge w:val="restart"/>
            <w:tcBorders>
              <w:bottom w:val="nil"/>
            </w:tcBorders>
          </w:tcPr>
          <w:p>
            <w:pPr>
              <w:spacing w:line="434" w:lineRule="auto"/>
              <w:rPr>
                <w:rFonts w:ascii="Arial"/>
                <w:sz w:val="21"/>
              </w:rPr>
            </w:pPr>
            <w:r/>
          </w:p>
          <w:p>
            <w:pPr>
              <w:pStyle w:val="TableText"/>
              <w:ind w:left="364"/>
              <w:spacing w:before="127" w:line="613" w:lineRule="exact"/>
              <w:rPr/>
            </w:pPr>
            <w:r>
              <w:rPr>
                <w:spacing w:val="19"/>
                <w:position w:val="15"/>
              </w:rPr>
              <w:t>知识</w:t>
            </w:r>
          </w:p>
          <w:p>
            <w:pPr>
              <w:pStyle w:val="TableText"/>
              <w:ind w:left="364"/>
              <w:spacing w:before="1" w:line="222" w:lineRule="auto"/>
              <w:rPr/>
            </w:pPr>
            <w:r>
              <w:rPr>
                <w:spacing w:val="15"/>
              </w:rPr>
              <w:t>产权</w:t>
            </w:r>
          </w:p>
          <w:p>
            <w:pPr>
              <w:pStyle w:val="TableText"/>
              <w:ind w:left="364"/>
              <w:spacing w:before="154" w:line="229" w:lineRule="auto"/>
              <w:rPr/>
            </w:pPr>
            <w:r>
              <w:rPr>
                <w:spacing w:val="16"/>
              </w:rPr>
              <w:t>壁垒</w:t>
            </w:r>
          </w:p>
        </w:tc>
        <w:tc>
          <w:tcPr>
            <w:tcW w:w="3881" w:type="dxa"/>
            <w:vAlign w:val="top"/>
          </w:tcPr>
          <w:p>
            <w:pPr>
              <w:spacing w:line="366" w:lineRule="auto"/>
              <w:rPr>
                <w:rFonts w:ascii="Arial"/>
                <w:sz w:val="21"/>
              </w:rPr>
            </w:pPr>
            <w:r/>
          </w:p>
          <w:p>
            <w:pPr>
              <w:pStyle w:val="TableText"/>
              <w:ind w:left="344"/>
              <w:spacing w:before="126" w:line="223" w:lineRule="auto"/>
              <w:rPr/>
            </w:pPr>
            <w:r>
              <w:rPr>
                <w:spacing w:val="10"/>
              </w:rPr>
              <w:t>恶名市场名单制度</w:t>
            </w:r>
          </w:p>
        </w:tc>
        <w:tc>
          <w:tcPr>
            <w:tcW w:w="10298" w:type="dxa"/>
            <w:vAlign w:val="top"/>
          </w:tcPr>
          <w:p>
            <w:pPr>
              <w:pStyle w:val="TableText"/>
              <w:ind w:left="707"/>
              <w:spacing w:before="161" w:line="703" w:lineRule="exact"/>
              <w:rPr/>
            </w:pPr>
            <w:r>
              <w:rPr>
                <w:spacing w:val="8"/>
                <w:position w:val="22"/>
              </w:rPr>
              <w:t>旨在通过公布侵犯知识产权的企业及市场促使企业创</w:t>
            </w:r>
          </w:p>
          <w:p>
            <w:pPr>
              <w:pStyle w:val="TableText"/>
              <w:ind w:left="274"/>
              <w:spacing w:before="1" w:line="222" w:lineRule="auto"/>
              <w:rPr/>
            </w:pPr>
            <w:r>
              <w:rPr>
                <w:spacing w:val="10"/>
              </w:rPr>
              <w:t>新，加强知识产权保护</w:t>
            </w:r>
          </w:p>
        </w:tc>
      </w:tr>
      <w:tr>
        <w:trPr>
          <w:trHeight w:val="1350" w:hRule="atLeast"/>
        </w:trPr>
        <w:tc>
          <w:tcPr>
            <w:tcW w:w="2515" w:type="dxa"/>
            <w:vAlign w:val="top"/>
            <w:vMerge w:val="continue"/>
            <w:tcBorders>
              <w:top w:val="nil"/>
              <w:bottom w:val="nil"/>
            </w:tcBorders>
          </w:tcPr>
          <w:p>
            <w:pPr>
              <w:rPr>
                <w:rFonts w:ascii="Arial"/>
                <w:sz w:val="21"/>
              </w:rPr>
            </w:pPr>
            <w:r/>
          </w:p>
        </w:tc>
        <w:tc>
          <w:tcPr>
            <w:tcW w:w="1539" w:type="dxa"/>
            <w:vAlign w:val="top"/>
            <w:vMerge w:val="continue"/>
            <w:tcBorders>
              <w:top w:val="nil"/>
            </w:tcBorders>
          </w:tcPr>
          <w:p>
            <w:pPr>
              <w:rPr>
                <w:rFonts w:ascii="Arial"/>
                <w:sz w:val="21"/>
              </w:rPr>
            </w:pPr>
            <w:r/>
          </w:p>
        </w:tc>
        <w:tc>
          <w:tcPr>
            <w:tcW w:w="3881" w:type="dxa"/>
            <w:vAlign w:val="top"/>
          </w:tcPr>
          <w:p>
            <w:pPr>
              <w:pStyle w:val="TableText"/>
              <w:ind w:left="344"/>
              <w:spacing w:before="205" w:line="596" w:lineRule="exact"/>
              <w:rPr/>
            </w:pPr>
            <w:r>
              <w:rPr>
                <w:spacing w:val="9"/>
                <w:position w:val="14"/>
              </w:rPr>
              <w:t>知识产权数字壁垒</w:t>
            </w:r>
          </w:p>
          <w:p>
            <w:pPr>
              <w:pStyle w:val="TableText"/>
              <w:ind w:left="940"/>
              <w:spacing w:before="1" w:line="222" w:lineRule="auto"/>
              <w:rPr/>
            </w:pPr>
            <w:r>
              <w:rPr>
                <w:spacing w:val="14"/>
              </w:rPr>
              <w:t>的国际条约</w:t>
            </w:r>
          </w:p>
        </w:tc>
        <w:tc>
          <w:tcPr>
            <w:tcW w:w="10298" w:type="dxa"/>
            <w:vAlign w:val="top"/>
          </w:tcPr>
          <w:p>
            <w:pPr>
              <w:pStyle w:val="TableText"/>
              <w:ind w:left="671"/>
              <w:spacing w:before="144" w:line="685" w:lineRule="exact"/>
              <w:rPr/>
            </w:pPr>
            <w:r>
              <w:rPr>
                <w:spacing w:val="9"/>
                <w:position w:val="21"/>
              </w:rPr>
              <w:t>即</w:t>
            </w:r>
            <w:r>
              <w:rPr>
                <w:position w:val="21"/>
              </w:rPr>
              <w:t>TRIPS</w:t>
            </w:r>
            <w:r>
              <w:rPr>
                <w:spacing w:val="9"/>
                <w:position w:val="21"/>
              </w:rPr>
              <w:t>-</w:t>
            </w:r>
            <w:r>
              <w:rPr>
                <w:position w:val="21"/>
              </w:rPr>
              <w:t>plus</w:t>
            </w:r>
            <w:r>
              <w:rPr>
                <w:spacing w:val="9"/>
                <w:position w:val="21"/>
              </w:rPr>
              <w:t>趋势，主要指各国，尤其是发达国家通</w:t>
            </w:r>
          </w:p>
          <w:p>
            <w:pPr>
              <w:pStyle w:val="TableText"/>
              <w:ind w:left="267"/>
              <w:spacing w:before="1" w:line="222" w:lineRule="auto"/>
              <w:rPr/>
            </w:pPr>
            <w:r>
              <w:rPr>
                <w:spacing w:val="8"/>
              </w:rPr>
              <w:t>过签署双边贸易协定和多边协定，推动知识产权改革</w:t>
            </w:r>
          </w:p>
        </w:tc>
      </w:tr>
      <w:tr>
        <w:trPr>
          <w:trHeight w:val="1321" w:hRule="atLeast"/>
        </w:trPr>
        <w:tc>
          <w:tcPr>
            <w:tcW w:w="2515" w:type="dxa"/>
            <w:vAlign w:val="top"/>
            <w:vMerge w:val="continue"/>
            <w:tcBorders>
              <w:top w:val="nil"/>
              <w:bottom w:val="nil"/>
            </w:tcBorders>
          </w:tcPr>
          <w:p>
            <w:pPr>
              <w:rPr>
                <w:rFonts w:ascii="Arial"/>
                <w:sz w:val="21"/>
              </w:rPr>
            </w:pPr>
            <w:r/>
          </w:p>
        </w:tc>
        <w:tc>
          <w:tcPr>
            <w:tcW w:w="1539" w:type="dxa"/>
            <w:vAlign w:val="top"/>
            <w:vMerge w:val="restart"/>
            <w:tcBorders>
              <w:bottom w:val="nil"/>
            </w:tcBorders>
          </w:tcPr>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pStyle w:val="TableText"/>
              <w:ind w:left="364"/>
              <w:spacing w:before="127" w:line="606" w:lineRule="exact"/>
              <w:rPr/>
            </w:pPr>
            <w:r>
              <w:rPr>
                <w:spacing w:val="19"/>
                <w:position w:val="15"/>
              </w:rPr>
              <w:t>市场</w:t>
            </w:r>
          </w:p>
          <w:p>
            <w:pPr>
              <w:pStyle w:val="TableText"/>
              <w:ind w:left="364"/>
              <w:spacing w:line="224" w:lineRule="auto"/>
              <w:rPr/>
            </w:pPr>
            <w:r>
              <w:rPr>
                <w:spacing w:val="16"/>
              </w:rPr>
              <w:t>准入</w:t>
            </w:r>
          </w:p>
          <w:p>
            <w:pPr>
              <w:pStyle w:val="TableText"/>
              <w:ind w:left="364"/>
              <w:spacing w:before="141" w:line="229" w:lineRule="auto"/>
              <w:rPr/>
            </w:pPr>
            <w:r>
              <w:rPr>
                <w:spacing w:val="16"/>
              </w:rPr>
              <w:t>壁垒</w:t>
            </w:r>
          </w:p>
        </w:tc>
        <w:tc>
          <w:tcPr>
            <w:tcW w:w="3881" w:type="dxa"/>
            <w:vAlign w:val="top"/>
          </w:tcPr>
          <w:p>
            <w:pPr>
              <w:spacing w:line="346" w:lineRule="auto"/>
              <w:rPr>
                <w:rFonts w:ascii="Arial"/>
                <w:sz w:val="21"/>
              </w:rPr>
            </w:pPr>
            <w:r/>
          </w:p>
          <w:p>
            <w:pPr>
              <w:pStyle w:val="TableText"/>
              <w:ind w:left="1139"/>
              <w:spacing w:before="126" w:line="223" w:lineRule="auto"/>
              <w:rPr/>
            </w:pPr>
            <w:r>
              <w:rPr>
                <w:spacing w:val="11"/>
              </w:rPr>
              <w:t>技术壁垒</w:t>
            </w:r>
          </w:p>
        </w:tc>
        <w:tc>
          <w:tcPr>
            <w:tcW w:w="10298" w:type="dxa"/>
            <w:vAlign w:val="top"/>
          </w:tcPr>
          <w:p>
            <w:pPr>
              <w:pStyle w:val="TableText"/>
              <w:ind w:left="671"/>
              <w:spacing w:before="154" w:line="655" w:lineRule="exact"/>
              <w:rPr/>
            </w:pPr>
            <w:r>
              <w:rPr>
                <w:spacing w:val="8"/>
                <w:position w:val="18"/>
              </w:rPr>
              <w:t>主要指一国政府对进口产品通过法律规范制定技术标</w:t>
            </w:r>
          </w:p>
          <w:p>
            <w:pPr>
              <w:pStyle w:val="TableText"/>
              <w:ind w:left="260"/>
              <w:spacing w:before="1" w:line="222" w:lineRule="auto"/>
              <w:rPr/>
            </w:pPr>
            <w:r>
              <w:rPr>
                <w:spacing w:val="8"/>
              </w:rPr>
              <w:t>准从而达到限制数字贸易进口目的的一种歧视性做法</w:t>
            </w:r>
          </w:p>
        </w:tc>
      </w:tr>
      <w:tr>
        <w:trPr>
          <w:trHeight w:val="1279" w:hRule="atLeast"/>
        </w:trPr>
        <w:tc>
          <w:tcPr>
            <w:tcW w:w="2515" w:type="dxa"/>
            <w:vAlign w:val="top"/>
            <w:vMerge w:val="continue"/>
            <w:tcBorders>
              <w:top w:val="nil"/>
              <w:bottom w:val="nil"/>
            </w:tcBorders>
          </w:tcPr>
          <w:p>
            <w:pPr>
              <w:rPr>
                <w:rFonts w:ascii="Arial"/>
                <w:sz w:val="21"/>
              </w:rPr>
            </w:pPr>
            <w:r/>
          </w:p>
        </w:tc>
        <w:tc>
          <w:tcPr>
            <w:tcW w:w="1539" w:type="dxa"/>
            <w:vAlign w:val="top"/>
            <w:vMerge w:val="continue"/>
            <w:tcBorders>
              <w:top w:val="nil"/>
              <w:bottom w:val="nil"/>
            </w:tcBorders>
          </w:tcPr>
          <w:p>
            <w:pPr>
              <w:rPr>
                <w:rFonts w:ascii="Arial"/>
                <w:sz w:val="21"/>
              </w:rPr>
            </w:pPr>
            <w:r/>
          </w:p>
        </w:tc>
        <w:tc>
          <w:tcPr>
            <w:tcW w:w="3881" w:type="dxa"/>
            <w:vAlign w:val="top"/>
          </w:tcPr>
          <w:p>
            <w:pPr>
              <w:pStyle w:val="TableText"/>
              <w:ind w:left="344"/>
              <w:spacing w:before="187" w:line="596" w:lineRule="exact"/>
              <w:rPr/>
            </w:pPr>
            <w:r>
              <w:rPr>
                <w:spacing w:val="9"/>
                <w:position w:val="14"/>
              </w:rPr>
              <w:t>互联网非中性审查</w:t>
            </w:r>
          </w:p>
          <w:p>
            <w:pPr>
              <w:pStyle w:val="TableText"/>
              <w:ind w:left="1536"/>
              <w:spacing w:before="1" w:line="223" w:lineRule="auto"/>
              <w:rPr/>
            </w:pPr>
            <w:r>
              <w:rPr>
                <w:spacing w:val="16"/>
              </w:rPr>
              <w:t>措施</w:t>
            </w:r>
          </w:p>
        </w:tc>
        <w:tc>
          <w:tcPr>
            <w:tcW w:w="10298" w:type="dxa"/>
            <w:vAlign w:val="top"/>
          </w:tcPr>
          <w:p>
            <w:pPr>
              <w:spacing w:line="326" w:lineRule="auto"/>
              <w:rPr>
                <w:rFonts w:ascii="Arial"/>
                <w:sz w:val="21"/>
              </w:rPr>
            </w:pPr>
            <w:r/>
          </w:p>
          <w:p>
            <w:pPr>
              <w:pStyle w:val="TableText"/>
              <w:ind w:left="671"/>
              <w:spacing w:before="126" w:line="223" w:lineRule="auto"/>
              <w:rPr/>
            </w:pPr>
            <w:r>
              <w:rPr>
                <w:spacing w:val="8"/>
              </w:rPr>
              <w:t>主要包括互联网平台或内容的筛选、审查和监管等</w:t>
            </w:r>
          </w:p>
        </w:tc>
      </w:tr>
      <w:tr>
        <w:trPr>
          <w:trHeight w:val="1353" w:hRule="atLeast"/>
        </w:trPr>
        <w:tc>
          <w:tcPr>
            <w:tcW w:w="2515" w:type="dxa"/>
            <w:vAlign w:val="top"/>
            <w:vMerge w:val="continue"/>
            <w:tcBorders>
              <w:top w:val="nil"/>
            </w:tcBorders>
          </w:tcPr>
          <w:p>
            <w:pPr>
              <w:rPr>
                <w:rFonts w:ascii="Arial"/>
                <w:sz w:val="21"/>
              </w:rPr>
            </w:pPr>
            <w:r/>
          </w:p>
        </w:tc>
        <w:tc>
          <w:tcPr>
            <w:tcW w:w="1539" w:type="dxa"/>
            <w:vAlign w:val="top"/>
            <w:vMerge w:val="continue"/>
            <w:tcBorders>
              <w:top w:val="nil"/>
            </w:tcBorders>
          </w:tcPr>
          <w:p>
            <w:pPr>
              <w:rPr>
                <w:rFonts w:ascii="Arial"/>
                <w:sz w:val="21"/>
              </w:rPr>
            </w:pPr>
            <w:r/>
          </w:p>
        </w:tc>
        <w:tc>
          <w:tcPr>
            <w:tcW w:w="3881" w:type="dxa"/>
            <w:vAlign w:val="top"/>
          </w:tcPr>
          <w:p>
            <w:pPr>
              <w:spacing w:line="362" w:lineRule="auto"/>
              <w:rPr>
                <w:rFonts w:ascii="Arial"/>
                <w:sz w:val="21"/>
              </w:rPr>
            </w:pPr>
            <w:r/>
          </w:p>
          <w:p>
            <w:pPr>
              <w:pStyle w:val="TableText"/>
              <w:ind w:left="543"/>
              <w:spacing w:before="127" w:line="224" w:lineRule="auto"/>
              <w:rPr/>
            </w:pPr>
            <w:r>
              <w:rPr>
                <w:spacing w:val="10"/>
              </w:rPr>
              <w:t>其他歧视性措施</w:t>
            </w:r>
          </w:p>
        </w:tc>
        <w:tc>
          <w:tcPr>
            <w:tcW w:w="10298" w:type="dxa"/>
            <w:vAlign w:val="top"/>
          </w:tcPr>
          <w:p>
            <w:pPr>
              <w:pStyle w:val="TableText"/>
              <w:ind w:left="679"/>
              <w:spacing w:before="150" w:line="710" w:lineRule="exact"/>
              <w:rPr/>
            </w:pPr>
            <w:r>
              <w:rPr>
                <w:spacing w:val="8"/>
                <w:position w:val="23"/>
              </w:rPr>
              <w:t>包括数字贸易主体资格的最低标准限制、对外资所有</w:t>
            </w:r>
          </w:p>
          <w:p>
            <w:pPr>
              <w:pStyle w:val="TableText"/>
              <w:ind w:left="281"/>
              <w:spacing w:before="1" w:line="222" w:lineRule="auto"/>
              <w:rPr/>
            </w:pPr>
            <w:r>
              <w:rPr>
                <w:spacing w:val="9"/>
              </w:rPr>
              <w:t>权或者股权的限制等</w:t>
            </w:r>
          </w:p>
        </w:tc>
      </w:tr>
    </w:tbl>
    <w:p>
      <w:pPr>
        <w:pStyle w:val="BodyText"/>
        <w:spacing w:line="289" w:lineRule="auto"/>
        <w:rPr/>
      </w:pPr>
      <w:r/>
    </w:p>
    <w:p>
      <w:pPr>
        <w:pStyle w:val="BodyText"/>
        <w:spacing w:line="290" w:lineRule="auto"/>
        <w:rPr/>
      </w:pPr>
      <w:r/>
    </w:p>
    <w:p>
      <w:pPr>
        <w:ind w:left="1156"/>
        <w:spacing w:before="152" w:line="226" w:lineRule="auto"/>
        <w:rPr>
          <w:rFonts w:ascii="STXinwei" w:hAnsi="STXinwei" w:eastAsia="STXinwei" w:cs="STXinwei"/>
          <w:sz w:val="46"/>
          <w:szCs w:val="46"/>
        </w:rPr>
      </w:pPr>
      <w:r>
        <w:rPr>
          <w:rFonts w:ascii="STXinwei" w:hAnsi="STXinwei" w:eastAsia="STXinwei" w:cs="STXinwei"/>
          <w:sz w:val="46"/>
          <w:szCs w:val="46"/>
          <w:b/>
          <w:bCs/>
          <w:spacing w:val="80"/>
        </w:rPr>
        <w:t>(三)数字贸易关税壁垒</w:t>
      </w:r>
    </w:p>
    <w:p>
      <w:pPr>
        <w:pStyle w:val="BodyText"/>
        <w:spacing w:line="339" w:lineRule="auto"/>
        <w:rPr/>
      </w:pPr>
      <w:r/>
    </w:p>
    <w:p>
      <w:pPr>
        <w:ind w:left="156" w:right="100" w:firstLine="979"/>
        <w:spacing w:before="150" w:line="273" w:lineRule="auto"/>
        <w:jc w:val="both"/>
        <w:rPr>
          <w:rFonts w:ascii="SimSun" w:hAnsi="SimSun" w:eastAsia="SimSun" w:cs="SimSun"/>
          <w:sz w:val="46"/>
          <w:szCs w:val="46"/>
        </w:rPr>
      </w:pPr>
      <w:r>
        <w:rPr>
          <w:rFonts w:ascii="SimSun" w:hAnsi="SimSun" w:eastAsia="SimSun" w:cs="SimSun"/>
          <w:sz w:val="46"/>
          <w:szCs w:val="46"/>
          <w:spacing w:val="5"/>
        </w:rPr>
        <w:t>与传统货物贸易中的关税壁垒相比，数字贸易由于其标的的特殊性，对传统贸易规则</w:t>
      </w:r>
      <w:r>
        <w:rPr>
          <w:rFonts w:ascii="SimSun" w:hAnsi="SimSun" w:eastAsia="SimSun" w:cs="SimSun"/>
          <w:sz w:val="46"/>
          <w:szCs w:val="46"/>
          <w:spacing w:val="2"/>
        </w:rPr>
        <w:t xml:space="preserve"> </w:t>
      </w:r>
      <w:r>
        <w:rPr>
          <w:rFonts w:ascii="SimSun" w:hAnsi="SimSun" w:eastAsia="SimSun" w:cs="SimSun"/>
          <w:sz w:val="46"/>
          <w:szCs w:val="46"/>
          <w:spacing w:val="-1"/>
        </w:rPr>
        <w:t>造成了巨大的挑战与冲击。比如数字产品由原来的磁带、 </w:t>
      </w:r>
      <w:r>
        <w:rPr>
          <w:rFonts w:ascii="Times New Roman" w:hAnsi="Times New Roman" w:eastAsia="Times New Roman" w:cs="Times New Roman"/>
          <w:sz w:val="46"/>
          <w:szCs w:val="46"/>
          <w:spacing w:val="-1"/>
        </w:rPr>
        <w:t>CD   </w:t>
      </w:r>
      <w:r>
        <w:rPr>
          <w:rFonts w:ascii="SimSun" w:hAnsi="SimSun" w:eastAsia="SimSun" w:cs="SimSun"/>
          <w:sz w:val="46"/>
          <w:szCs w:val="46"/>
          <w:spacing w:val="-1"/>
        </w:rPr>
        <w:t>等有物理</w:t>
      </w:r>
      <w:r>
        <w:rPr>
          <w:rFonts w:ascii="SimSun" w:hAnsi="SimSun" w:eastAsia="SimSun" w:cs="SimSun"/>
          <w:sz w:val="46"/>
          <w:szCs w:val="46"/>
          <w:spacing w:val="-2"/>
        </w:rPr>
        <w:t>形态的载体转变为</w:t>
      </w:r>
      <w:r>
        <w:rPr>
          <w:rFonts w:ascii="SimSun" w:hAnsi="SimSun" w:eastAsia="SimSun" w:cs="SimSun"/>
          <w:sz w:val="46"/>
          <w:szCs w:val="46"/>
        </w:rPr>
        <w:t xml:space="preserve"> </w:t>
      </w:r>
      <w:r>
        <w:rPr>
          <w:rFonts w:ascii="SimSun" w:hAnsi="SimSun" w:eastAsia="SimSun" w:cs="SimSun"/>
          <w:sz w:val="46"/>
          <w:szCs w:val="46"/>
          <w:spacing w:val="6"/>
        </w:rPr>
        <w:t>无形的数据流载体，使得传统的海关监管无法监测，造成海关估价等贸易壁垒几乎对数字</w:t>
      </w:r>
      <w:r>
        <w:rPr>
          <w:rFonts w:ascii="SimSun" w:hAnsi="SimSun" w:eastAsia="SimSun" w:cs="SimSun"/>
          <w:sz w:val="46"/>
          <w:szCs w:val="46"/>
          <w:spacing w:val="7"/>
        </w:rPr>
        <w:t xml:space="preserve"> </w:t>
      </w:r>
      <w:r>
        <w:rPr>
          <w:rFonts w:ascii="SimSun" w:hAnsi="SimSun" w:eastAsia="SimSun" w:cs="SimSun"/>
          <w:sz w:val="46"/>
          <w:szCs w:val="46"/>
          <w:spacing w:val="6"/>
        </w:rPr>
        <w:t>产品的流动难以形成阻碍。根据数字贸易中标的的特殊性，数字贸易关税壁垒可以分为实</w:t>
      </w:r>
    </w:p>
    <w:p>
      <w:pPr>
        <w:ind w:left="156"/>
        <w:spacing w:line="219" w:lineRule="auto"/>
        <w:rPr>
          <w:rFonts w:ascii="SimSun" w:hAnsi="SimSun" w:eastAsia="SimSun" w:cs="SimSun"/>
          <w:sz w:val="46"/>
          <w:szCs w:val="46"/>
        </w:rPr>
      </w:pPr>
      <w:r>
        <w:rPr>
          <w:rFonts w:ascii="SimSun" w:hAnsi="SimSun" w:eastAsia="SimSun" w:cs="SimSun"/>
          <w:sz w:val="46"/>
          <w:szCs w:val="46"/>
          <w:spacing w:val="-8"/>
        </w:rPr>
        <w:t>体货物中的关税壁垒和数字产品中的关税壁垒°。</w:t>
      </w:r>
    </w:p>
    <w:p>
      <w:pPr>
        <w:ind w:left="1156"/>
        <w:spacing w:before="298" w:line="221" w:lineRule="auto"/>
        <w:outlineLvl w:val="6"/>
        <w:rPr>
          <w:rFonts w:ascii="SimHei" w:hAnsi="SimHei" w:eastAsia="SimHei" w:cs="SimHei"/>
          <w:sz w:val="46"/>
          <w:szCs w:val="46"/>
        </w:rPr>
      </w:pPr>
      <w:r>
        <w:rPr>
          <w:rFonts w:ascii="SimHei" w:hAnsi="SimHei" w:eastAsia="SimHei" w:cs="SimHei"/>
          <w:sz w:val="46"/>
          <w:szCs w:val="46"/>
          <w:b/>
          <w:bCs/>
          <w:spacing w:val="-6"/>
        </w:rPr>
        <w:t>1.</w:t>
      </w:r>
      <w:r>
        <w:rPr>
          <w:rFonts w:ascii="SimHei" w:hAnsi="SimHei" w:eastAsia="SimHei" w:cs="SimHei"/>
          <w:sz w:val="46"/>
          <w:szCs w:val="46"/>
          <w:spacing w:val="-108"/>
        </w:rPr>
        <w:t xml:space="preserve"> </w:t>
      </w:r>
      <w:r>
        <w:rPr>
          <w:rFonts w:ascii="SimHei" w:hAnsi="SimHei" w:eastAsia="SimHei" w:cs="SimHei"/>
          <w:sz w:val="46"/>
          <w:szCs w:val="46"/>
          <w:b/>
          <w:bCs/>
          <w:spacing w:val="-6"/>
        </w:rPr>
        <w:t>实体货物中的关税壁垒</w:t>
      </w:r>
    </w:p>
    <w:p>
      <w:pPr>
        <w:ind w:left="156" w:right="93" w:firstLine="929"/>
        <w:spacing w:before="241" w:line="276" w:lineRule="auto"/>
        <w:jc w:val="both"/>
        <w:rPr>
          <w:rFonts w:ascii="SimSun" w:hAnsi="SimSun" w:eastAsia="SimSun" w:cs="SimSun"/>
          <w:sz w:val="46"/>
          <w:szCs w:val="46"/>
        </w:rPr>
      </w:pPr>
      <w:r>
        <w:rPr>
          <w:rFonts w:ascii="SimSun" w:hAnsi="SimSun" w:eastAsia="SimSun" w:cs="SimSun"/>
          <w:sz w:val="46"/>
          <w:szCs w:val="46"/>
          <w:spacing w:val="20"/>
        </w:rPr>
        <w:t>所谓实体货物中的关税壁垒是指数字贸易壁垒</w:t>
      </w:r>
      <w:r>
        <w:rPr>
          <w:rFonts w:ascii="SimSun" w:hAnsi="SimSun" w:eastAsia="SimSun" w:cs="SimSun"/>
          <w:sz w:val="46"/>
          <w:szCs w:val="46"/>
          <w:spacing w:val="19"/>
        </w:rPr>
        <w:t>中的征税标的是以实体货物的形式存</w:t>
      </w:r>
      <w:r>
        <w:rPr>
          <w:rFonts w:ascii="SimSun" w:hAnsi="SimSun" w:eastAsia="SimSun" w:cs="SimSun"/>
          <w:sz w:val="46"/>
          <w:szCs w:val="46"/>
        </w:rPr>
        <w:t xml:space="preserve"> </w:t>
      </w:r>
      <w:r>
        <w:rPr>
          <w:rFonts w:ascii="SimSun" w:hAnsi="SimSun" w:eastAsia="SimSun" w:cs="SimSun"/>
          <w:sz w:val="46"/>
          <w:szCs w:val="46"/>
          <w:spacing w:val="16"/>
        </w:rPr>
        <w:t>在，大部分借助跨境电子商务实现的。我国2016年4月8日发布了《关于跨境电子商务零</w:t>
      </w:r>
      <w:r>
        <w:rPr>
          <w:rFonts w:ascii="SimSun" w:hAnsi="SimSun" w:eastAsia="SimSun" w:cs="SimSun"/>
          <w:sz w:val="46"/>
          <w:szCs w:val="46"/>
          <w:spacing w:val="15"/>
        </w:rPr>
        <w:t xml:space="preserve"> </w:t>
      </w:r>
      <w:r>
        <w:rPr>
          <w:rFonts w:ascii="SimSun" w:hAnsi="SimSun" w:eastAsia="SimSun" w:cs="SimSun"/>
          <w:sz w:val="46"/>
          <w:szCs w:val="46"/>
        </w:rPr>
        <w:t>售进口税收政策的通知》,预示着我国开始正式对跨</w:t>
      </w:r>
      <w:r>
        <w:rPr>
          <w:rFonts w:ascii="SimSun" w:hAnsi="SimSun" w:eastAsia="SimSun" w:cs="SimSun"/>
          <w:sz w:val="46"/>
          <w:szCs w:val="46"/>
          <w:spacing w:val="-1"/>
        </w:rPr>
        <w:t>境电子商务进口征收进口税②。随着全</w:t>
      </w:r>
    </w:p>
    <w:p>
      <w:pPr>
        <w:ind w:left="156"/>
        <w:spacing w:before="3" w:line="219" w:lineRule="auto"/>
        <w:rPr>
          <w:rFonts w:ascii="SimSun" w:hAnsi="SimSun" w:eastAsia="SimSun" w:cs="SimSun"/>
          <w:sz w:val="46"/>
          <w:szCs w:val="46"/>
        </w:rPr>
      </w:pPr>
      <w:r>
        <w:rPr>
          <w:rFonts w:ascii="SimSun" w:hAnsi="SimSun" w:eastAsia="SimSun" w:cs="SimSun"/>
          <w:sz w:val="46"/>
          <w:szCs w:val="46"/>
          <w:spacing w:val="6"/>
        </w:rPr>
        <w:t>球跨境电子商务的发展，越来越多的国家或地区开始对跨境电子商务进行征税，并加强对</w:t>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8" w:lineRule="auto"/>
        <w:rPr/>
      </w:pPr>
      <w:r/>
    </w:p>
    <w:p>
      <w:pPr>
        <w:ind w:left="156"/>
        <w:spacing w:before="124" w:line="214" w:lineRule="auto"/>
        <w:rPr>
          <w:rFonts w:ascii="SimSun" w:hAnsi="SimSun" w:eastAsia="SimSun" w:cs="SimSun"/>
          <w:sz w:val="38"/>
          <w:szCs w:val="38"/>
        </w:rPr>
      </w:pPr>
      <w:r>
        <w:rPr>
          <w:rFonts w:ascii="SimSun" w:hAnsi="SimSun" w:eastAsia="SimSun" w:cs="SimSun"/>
          <w:sz w:val="38"/>
          <w:szCs w:val="38"/>
          <w:spacing w:val="18"/>
        </w:rPr>
        <w:t>① 郑淑伟.国际数字贸易壁垒的现状和我国的应对策略</w:t>
      </w:r>
      <w:r>
        <w:rPr>
          <w:rFonts w:ascii="Times New Roman" w:hAnsi="Times New Roman" w:eastAsia="Times New Roman" w:cs="Times New Roman"/>
          <w:sz w:val="38"/>
          <w:szCs w:val="38"/>
          <w:spacing w:val="18"/>
        </w:rPr>
        <w:t>[J].  </w:t>
      </w:r>
      <w:r>
        <w:rPr>
          <w:rFonts w:ascii="SimSun" w:hAnsi="SimSun" w:eastAsia="SimSun" w:cs="SimSun"/>
          <w:sz w:val="38"/>
          <w:szCs w:val="38"/>
          <w:spacing w:val="18"/>
        </w:rPr>
        <w:t>对外经贸实务，2019(07):42-</w:t>
      </w:r>
      <w:r>
        <w:rPr>
          <w:rFonts w:ascii="SimSun" w:hAnsi="SimSun" w:eastAsia="SimSun" w:cs="SimSun"/>
          <w:sz w:val="38"/>
          <w:szCs w:val="38"/>
          <w:spacing w:val="17"/>
        </w:rPr>
        <w:t>45.</w:t>
      </w:r>
    </w:p>
    <w:p>
      <w:pPr>
        <w:ind w:left="752" w:right="84" w:hanging="596"/>
        <w:spacing w:before="198" w:line="324" w:lineRule="auto"/>
        <w:rPr>
          <w:rFonts w:ascii="SimSun" w:hAnsi="SimSun" w:eastAsia="SimSun" w:cs="SimSun"/>
          <w:sz w:val="38"/>
          <w:szCs w:val="38"/>
        </w:rPr>
      </w:pPr>
      <w:r>
        <w:rPr>
          <w:rFonts w:ascii="SimSun" w:hAnsi="SimSun" w:eastAsia="SimSun" w:cs="SimSun"/>
          <w:sz w:val="38"/>
          <w:szCs w:val="38"/>
          <w:spacing w:val="27"/>
        </w:rPr>
        <w:t>② 在2016年4月8日新政策出台前，其实我国也对跨境电子商务进口活动中，依托保税</w:t>
      </w:r>
      <w:r>
        <w:rPr>
          <w:rFonts w:ascii="SimSun" w:hAnsi="SimSun" w:eastAsia="SimSun" w:cs="SimSun"/>
          <w:sz w:val="38"/>
          <w:szCs w:val="38"/>
          <w:spacing w:val="26"/>
        </w:rPr>
        <w:t>区的跨境电子商</w:t>
      </w:r>
      <w:r>
        <w:rPr>
          <w:rFonts w:ascii="SimSun" w:hAnsi="SimSun" w:eastAsia="SimSun" w:cs="SimSun"/>
          <w:sz w:val="38"/>
          <w:szCs w:val="38"/>
        </w:rPr>
        <w:t xml:space="preserve"> </w:t>
      </w:r>
      <w:r>
        <w:rPr>
          <w:rFonts w:ascii="SimSun" w:hAnsi="SimSun" w:eastAsia="SimSun" w:cs="SimSun"/>
          <w:sz w:val="38"/>
          <w:szCs w:val="38"/>
          <w:spacing w:val="20"/>
        </w:rPr>
        <w:t>务零售进口商品在实际操作中按照邮递物品征收行邮税。但是，跨境电子商务零售进口商品交易实质</w:t>
      </w:r>
    </w:p>
    <w:p>
      <w:pPr>
        <w:ind w:left="752"/>
        <w:spacing w:before="1" w:line="219" w:lineRule="auto"/>
        <w:rPr>
          <w:rFonts w:ascii="SimSun" w:hAnsi="SimSun" w:eastAsia="SimSun" w:cs="SimSun"/>
          <w:sz w:val="38"/>
          <w:szCs w:val="38"/>
        </w:rPr>
      </w:pPr>
      <w:r>
        <w:rPr>
          <w:rFonts w:ascii="SimSun" w:hAnsi="SimSun" w:eastAsia="SimSun" w:cs="SimSun"/>
          <w:sz w:val="38"/>
          <w:szCs w:val="38"/>
          <w:spacing w:val="20"/>
        </w:rPr>
        <w:t>上具有贸易属性，仅征收行邮税产生的低价优</w:t>
      </w:r>
      <w:r>
        <w:rPr>
          <w:rFonts w:ascii="SimSun" w:hAnsi="SimSun" w:eastAsia="SimSun" w:cs="SimSun"/>
          <w:sz w:val="38"/>
          <w:szCs w:val="38"/>
          <w:spacing w:val="19"/>
        </w:rPr>
        <w:t>势形成了行业间严重的不公平竞争，产生了不良影响。</w:t>
      </w:r>
    </w:p>
    <w:p>
      <w:pPr>
        <w:spacing w:line="219" w:lineRule="auto"/>
        <w:sectPr>
          <w:headerReference w:type="default" r:id="rId267"/>
          <w:pgSz w:w="21120" w:h="31680"/>
          <w:pgMar w:top="2803" w:right="1965" w:bottom="400" w:left="709" w:header="2158" w:footer="0" w:gutter="0"/>
        </w:sectPr>
        <w:rPr>
          <w:rFonts w:ascii="SimSun" w:hAnsi="SimSun" w:eastAsia="SimSun" w:cs="SimSun"/>
          <w:sz w:val="38"/>
          <w:szCs w:val="38"/>
        </w:rPr>
      </w:pPr>
    </w:p>
    <w:p>
      <w:pPr>
        <w:pStyle w:val="BodyText"/>
        <w:spacing w:line="329" w:lineRule="auto"/>
        <w:rPr/>
      </w:pPr>
      <w:r>
        <w:drawing>
          <wp:anchor distT="0" distB="0" distL="0" distR="0" simplePos="0" relativeHeight="252006400" behindDoc="0" locked="0" layoutInCell="0" allowOverlap="1">
            <wp:simplePos x="0" y="0"/>
            <wp:positionH relativeFrom="page">
              <wp:posOffset>1315907</wp:posOffset>
            </wp:positionH>
            <wp:positionV relativeFrom="page">
              <wp:posOffset>15884267</wp:posOffset>
            </wp:positionV>
            <wp:extent cx="4123407" cy="6350"/>
            <wp:effectExtent l="0" t="0" r="0" b="0"/>
            <wp:wrapNone/>
            <wp:docPr id="462" name="IM 462"/>
            <wp:cNvGraphicFramePr/>
            <a:graphic>
              <a:graphicData uri="http://schemas.openxmlformats.org/drawingml/2006/picture">
                <pic:pic>
                  <pic:nvPicPr>
                    <pic:cNvPr id="462" name="IM 462"/>
                    <pic:cNvPicPr/>
                  </pic:nvPicPr>
                  <pic:blipFill>
                    <a:blip r:embed="rId270"/>
                    <a:stretch>
                      <a:fillRect/>
                    </a:stretch>
                  </pic:blipFill>
                  <pic:spPr>
                    <a:xfrm rot="0">
                      <a:off x="0" y="0"/>
                      <a:ext cx="4123407" cy="6350"/>
                    </a:xfrm>
                    <a:prstGeom prst="rect">
                      <a:avLst/>
                    </a:prstGeom>
                  </pic:spPr>
                </pic:pic>
              </a:graphicData>
            </a:graphic>
          </wp:anchor>
        </w:drawing>
      </w:r>
      <w:r/>
    </w:p>
    <w:p>
      <w:pPr>
        <w:ind w:left="113"/>
        <w:spacing w:before="147" w:line="636" w:lineRule="exact"/>
        <w:rPr>
          <w:rFonts w:ascii="SimSun" w:hAnsi="SimSun" w:eastAsia="SimSun" w:cs="SimSun"/>
          <w:sz w:val="45"/>
          <w:szCs w:val="45"/>
        </w:rPr>
      </w:pPr>
      <w:r>
        <w:rPr>
          <w:rFonts w:ascii="SimSun" w:hAnsi="SimSun" w:eastAsia="SimSun" w:cs="SimSun"/>
          <w:sz w:val="45"/>
          <w:szCs w:val="45"/>
          <w:spacing w:val="8"/>
          <w:position w:val="12"/>
        </w:rPr>
        <w:t>跨境电子商务税收的监管。表10-3</w:t>
      </w:r>
      <w:r>
        <w:rPr>
          <w:rFonts w:ascii="SimSun" w:hAnsi="SimSun" w:eastAsia="SimSun" w:cs="SimSun"/>
          <w:sz w:val="45"/>
          <w:szCs w:val="45"/>
          <w:spacing w:val="-40"/>
          <w:position w:val="12"/>
        </w:rPr>
        <w:t xml:space="preserve"> </w:t>
      </w:r>
      <w:r>
        <w:rPr>
          <w:rFonts w:ascii="SimSun" w:hAnsi="SimSun" w:eastAsia="SimSun" w:cs="SimSun"/>
          <w:sz w:val="45"/>
          <w:szCs w:val="45"/>
          <w:spacing w:val="8"/>
          <w:position w:val="12"/>
        </w:rPr>
        <w:t>中列出了部分国家在实体货物</w:t>
      </w:r>
      <w:r>
        <w:rPr>
          <w:rFonts w:ascii="SimSun" w:hAnsi="SimSun" w:eastAsia="SimSun" w:cs="SimSun"/>
          <w:sz w:val="45"/>
          <w:szCs w:val="45"/>
          <w:spacing w:val="7"/>
          <w:position w:val="12"/>
        </w:rPr>
        <w:t>中的收税标准”。</w:t>
      </w:r>
    </w:p>
    <w:p>
      <w:pPr>
        <w:ind w:left="4520"/>
        <w:spacing w:before="1" w:line="222" w:lineRule="auto"/>
        <w:rPr>
          <w:rFonts w:ascii="SimHei" w:hAnsi="SimHei" w:eastAsia="SimHei" w:cs="SimHei"/>
          <w:sz w:val="45"/>
          <w:szCs w:val="45"/>
        </w:rPr>
      </w:pPr>
      <w:r>
        <w:rPr>
          <w:rFonts w:ascii="SimHei" w:hAnsi="SimHei" w:eastAsia="SimHei" w:cs="SimHei"/>
          <w:sz w:val="45"/>
          <w:szCs w:val="45"/>
          <w:spacing w:val="20"/>
        </w:rPr>
        <w:t>表10-3</w:t>
      </w:r>
      <w:r>
        <w:rPr>
          <w:rFonts w:ascii="SimHei" w:hAnsi="SimHei" w:eastAsia="SimHei" w:cs="SimHei"/>
          <w:sz w:val="45"/>
          <w:szCs w:val="45"/>
          <w:spacing w:val="210"/>
        </w:rPr>
        <w:t xml:space="preserve"> </w:t>
      </w:r>
      <w:r>
        <w:rPr>
          <w:rFonts w:ascii="SimHei" w:hAnsi="SimHei" w:eastAsia="SimHei" w:cs="SimHei"/>
          <w:sz w:val="45"/>
          <w:szCs w:val="45"/>
          <w:spacing w:val="20"/>
        </w:rPr>
        <w:t>部分国家对跨境电子商务的税收情况</w:t>
      </w:r>
    </w:p>
    <w:p>
      <w:pPr>
        <w:spacing w:line="41" w:lineRule="exact"/>
        <w:rPr/>
      </w:pPr>
      <w:r/>
    </w:p>
    <w:tbl>
      <w:tblPr>
        <w:tblStyle w:val="TableNormal"/>
        <w:tblW w:w="18226" w:type="dxa"/>
        <w:tblInd w:w="155"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302"/>
        <w:gridCol w:w="14924"/>
      </w:tblGrid>
      <w:tr>
        <w:trPr>
          <w:trHeight w:val="793" w:hRule="atLeast"/>
        </w:trPr>
        <w:tc>
          <w:tcPr>
            <w:tcW w:w="3302" w:type="dxa"/>
            <w:vAlign w:val="top"/>
          </w:tcPr>
          <w:p>
            <w:pPr>
              <w:pStyle w:val="TableText"/>
              <w:ind w:left="1027"/>
              <w:spacing w:before="207" w:line="221" w:lineRule="auto"/>
              <w:rPr>
                <w:sz w:val="41"/>
                <w:szCs w:val="41"/>
              </w:rPr>
            </w:pPr>
            <w:r>
              <w:rPr>
                <w:sz w:val="41"/>
                <w:szCs w:val="41"/>
                <w:spacing w:val="-28"/>
              </w:rPr>
              <w:t>国</w:t>
            </w:r>
            <w:r>
              <w:rPr>
                <w:sz w:val="41"/>
                <w:szCs w:val="41"/>
                <w:spacing w:val="56"/>
              </w:rPr>
              <w:t xml:space="preserve">  </w:t>
            </w:r>
            <w:r>
              <w:rPr>
                <w:sz w:val="41"/>
                <w:szCs w:val="41"/>
                <w:spacing w:val="-28"/>
              </w:rPr>
              <w:t>别</w:t>
            </w:r>
          </w:p>
        </w:tc>
        <w:tc>
          <w:tcPr>
            <w:tcW w:w="14924" w:type="dxa"/>
            <w:vAlign w:val="top"/>
          </w:tcPr>
          <w:p>
            <w:pPr>
              <w:pStyle w:val="TableText"/>
              <w:ind w:left="6397"/>
              <w:spacing w:before="206" w:line="220" w:lineRule="auto"/>
              <w:rPr>
                <w:sz w:val="41"/>
                <w:szCs w:val="41"/>
              </w:rPr>
            </w:pPr>
            <w:r>
              <w:rPr>
                <w:sz w:val="41"/>
                <w:szCs w:val="41"/>
                <w:spacing w:val="-10"/>
              </w:rPr>
              <w:t>征 收 政</w:t>
            </w:r>
            <w:r>
              <w:rPr>
                <w:sz w:val="41"/>
                <w:szCs w:val="41"/>
                <w:spacing w:val="-3"/>
              </w:rPr>
              <w:t xml:space="preserve"> </w:t>
            </w:r>
            <w:r>
              <w:rPr>
                <w:sz w:val="41"/>
                <w:szCs w:val="41"/>
                <w:spacing w:val="-10"/>
              </w:rPr>
              <w:t>策</w:t>
            </w:r>
          </w:p>
        </w:tc>
      </w:tr>
      <w:tr>
        <w:trPr>
          <w:trHeight w:val="768" w:hRule="atLeast"/>
        </w:trPr>
        <w:tc>
          <w:tcPr>
            <w:tcW w:w="3302" w:type="dxa"/>
            <w:vAlign w:val="top"/>
          </w:tcPr>
          <w:p>
            <w:pPr>
              <w:pStyle w:val="TableText"/>
              <w:ind w:left="1233"/>
              <w:spacing w:before="190" w:line="221" w:lineRule="auto"/>
              <w:rPr>
                <w:sz w:val="41"/>
                <w:szCs w:val="41"/>
              </w:rPr>
            </w:pPr>
            <w:r>
              <w:rPr>
                <w:sz w:val="41"/>
                <w:szCs w:val="41"/>
                <w:spacing w:val="22"/>
              </w:rPr>
              <w:t>英国</w:t>
            </w:r>
          </w:p>
        </w:tc>
        <w:tc>
          <w:tcPr>
            <w:tcW w:w="14924" w:type="dxa"/>
            <w:vAlign w:val="top"/>
          </w:tcPr>
          <w:p>
            <w:pPr>
              <w:pStyle w:val="TableText"/>
              <w:ind w:left="656"/>
              <w:spacing w:before="183" w:line="217" w:lineRule="auto"/>
              <w:rPr>
                <w:sz w:val="41"/>
                <w:szCs w:val="41"/>
              </w:rPr>
            </w:pPr>
            <w:r>
              <w:rPr>
                <w:sz w:val="41"/>
                <w:szCs w:val="41"/>
                <w:spacing w:val="-8"/>
              </w:rPr>
              <w:t>所有在线销售商品均须缴纳增值税，</w:t>
            </w:r>
            <w:r>
              <w:rPr>
                <w:sz w:val="41"/>
                <w:szCs w:val="41"/>
                <w:spacing w:val="133"/>
              </w:rPr>
              <w:t xml:space="preserve"> </w:t>
            </w:r>
            <w:r>
              <w:rPr>
                <w:sz w:val="41"/>
                <w:szCs w:val="41"/>
                <w:spacing w:val="-8"/>
              </w:rPr>
              <w:t>一般标准税率达17.5%,优惠税率5%</w:t>
            </w:r>
          </w:p>
        </w:tc>
      </w:tr>
      <w:tr>
        <w:trPr>
          <w:trHeight w:val="1513" w:hRule="atLeast"/>
        </w:trPr>
        <w:tc>
          <w:tcPr>
            <w:tcW w:w="3302" w:type="dxa"/>
            <w:vAlign w:val="top"/>
          </w:tcPr>
          <w:p>
            <w:pPr>
              <w:spacing w:line="431" w:lineRule="auto"/>
              <w:rPr>
                <w:rFonts w:ascii="Arial"/>
                <w:sz w:val="21"/>
              </w:rPr>
            </w:pPr>
            <w:r/>
          </w:p>
          <w:p>
            <w:pPr>
              <w:pStyle w:val="TableText"/>
              <w:ind w:left="1027"/>
              <w:spacing w:before="133" w:line="221" w:lineRule="auto"/>
              <w:rPr>
                <w:sz w:val="41"/>
                <w:szCs w:val="41"/>
              </w:rPr>
            </w:pPr>
            <w:r>
              <w:rPr>
                <w:sz w:val="41"/>
                <w:szCs w:val="41"/>
                <w:spacing w:val="7"/>
              </w:rPr>
              <w:t>俄罗斯</w:t>
            </w:r>
          </w:p>
        </w:tc>
        <w:tc>
          <w:tcPr>
            <w:tcW w:w="14924" w:type="dxa"/>
            <w:vAlign w:val="top"/>
          </w:tcPr>
          <w:p>
            <w:pPr>
              <w:pStyle w:val="TableText"/>
              <w:ind w:left="720"/>
              <w:spacing w:before="224" w:line="674" w:lineRule="exact"/>
              <w:rPr>
                <w:sz w:val="41"/>
                <w:szCs w:val="41"/>
              </w:rPr>
            </w:pPr>
            <w:r>
              <w:rPr>
                <w:sz w:val="41"/>
                <w:szCs w:val="41"/>
                <w:spacing w:val="2"/>
                <w:position w:val="19"/>
              </w:rPr>
              <w:t>自2018年7月1日起，所有邮寄包裹须提供收货人(俄罗斯公民)的个人纳税号及</w:t>
            </w:r>
          </w:p>
          <w:p>
            <w:pPr>
              <w:pStyle w:val="TableText"/>
              <w:ind w:left="656"/>
              <w:spacing w:line="219" w:lineRule="auto"/>
              <w:rPr>
                <w:sz w:val="41"/>
                <w:szCs w:val="41"/>
              </w:rPr>
            </w:pPr>
            <w:r>
              <w:rPr>
                <w:sz w:val="41"/>
                <w:szCs w:val="41"/>
                <w:spacing w:val="2"/>
              </w:rPr>
              <w:t>购物网址链接，以检查免税进口商品是否超额，否则包裹将退回给发货人</w:t>
            </w:r>
          </w:p>
        </w:tc>
      </w:tr>
      <w:tr>
        <w:trPr>
          <w:trHeight w:val="981" w:hRule="atLeast"/>
        </w:trPr>
        <w:tc>
          <w:tcPr>
            <w:tcW w:w="3302" w:type="dxa"/>
            <w:vAlign w:val="top"/>
          </w:tcPr>
          <w:p>
            <w:pPr>
              <w:pStyle w:val="TableText"/>
              <w:ind w:left="1233"/>
              <w:spacing w:before="296" w:line="219" w:lineRule="auto"/>
              <w:rPr>
                <w:sz w:val="41"/>
                <w:szCs w:val="41"/>
              </w:rPr>
            </w:pPr>
            <w:r>
              <w:rPr>
                <w:sz w:val="41"/>
                <w:szCs w:val="41"/>
                <w:spacing w:val="19"/>
              </w:rPr>
              <w:t>日本</w:t>
            </w:r>
          </w:p>
        </w:tc>
        <w:tc>
          <w:tcPr>
            <w:tcW w:w="14924" w:type="dxa"/>
            <w:vAlign w:val="top"/>
          </w:tcPr>
          <w:p>
            <w:pPr>
              <w:pStyle w:val="TableText"/>
              <w:ind w:left="663"/>
              <w:spacing w:before="296" w:line="219" w:lineRule="auto"/>
              <w:rPr>
                <w:sz w:val="41"/>
                <w:szCs w:val="41"/>
              </w:rPr>
            </w:pPr>
            <w:r>
              <w:rPr>
                <w:sz w:val="41"/>
                <w:szCs w:val="41"/>
                <w:spacing w:val="2"/>
              </w:rPr>
              <w:t>超过1000万日元的跨境电商在国内作书面登记，并委任税务代理人作代</w:t>
            </w:r>
            <w:r>
              <w:rPr>
                <w:sz w:val="41"/>
                <w:szCs w:val="41"/>
                <w:spacing w:val="1"/>
              </w:rPr>
              <w:t>理单位</w:t>
            </w:r>
          </w:p>
        </w:tc>
      </w:tr>
      <w:tr>
        <w:trPr>
          <w:trHeight w:val="1129" w:hRule="atLeast"/>
        </w:trPr>
        <w:tc>
          <w:tcPr>
            <w:tcW w:w="3302" w:type="dxa"/>
            <w:vAlign w:val="top"/>
          </w:tcPr>
          <w:p>
            <w:pPr>
              <w:spacing w:line="241" w:lineRule="auto"/>
              <w:rPr>
                <w:rFonts w:ascii="Arial"/>
                <w:sz w:val="21"/>
              </w:rPr>
            </w:pPr>
            <w:r/>
          </w:p>
          <w:p>
            <w:pPr>
              <w:pStyle w:val="TableText"/>
              <w:ind w:left="1233"/>
              <w:spacing w:before="134" w:line="221" w:lineRule="auto"/>
              <w:rPr>
                <w:sz w:val="41"/>
                <w:szCs w:val="41"/>
              </w:rPr>
            </w:pPr>
            <w:r>
              <w:rPr>
                <w:sz w:val="41"/>
                <w:szCs w:val="41"/>
                <w:spacing w:val="22"/>
              </w:rPr>
              <w:t>泰国</w:t>
            </w:r>
          </w:p>
        </w:tc>
        <w:tc>
          <w:tcPr>
            <w:tcW w:w="14924" w:type="dxa"/>
            <w:vAlign w:val="top"/>
          </w:tcPr>
          <w:p>
            <w:pPr>
              <w:rPr>
                <w:rFonts w:ascii="Arial"/>
                <w:sz w:val="21"/>
              </w:rPr>
            </w:pPr>
            <w:r/>
          </w:p>
          <w:p>
            <w:pPr>
              <w:pStyle w:val="TableText"/>
              <w:ind w:left="656"/>
              <w:spacing w:before="134" w:line="220" w:lineRule="auto"/>
              <w:rPr>
                <w:sz w:val="41"/>
                <w:szCs w:val="41"/>
              </w:rPr>
            </w:pPr>
            <w:r>
              <w:rPr>
                <w:sz w:val="41"/>
                <w:szCs w:val="41"/>
                <w:spacing w:val="2"/>
              </w:rPr>
              <w:t>新电商税收法案要求满足条件的业务经营者缴纳税款</w:t>
            </w:r>
          </w:p>
        </w:tc>
      </w:tr>
      <w:tr>
        <w:trPr>
          <w:trHeight w:val="1513" w:hRule="atLeast"/>
        </w:trPr>
        <w:tc>
          <w:tcPr>
            <w:tcW w:w="3302" w:type="dxa"/>
            <w:vAlign w:val="top"/>
          </w:tcPr>
          <w:p>
            <w:pPr>
              <w:spacing w:line="435" w:lineRule="auto"/>
              <w:rPr>
                <w:rFonts w:ascii="Arial"/>
                <w:sz w:val="21"/>
              </w:rPr>
            </w:pPr>
            <w:r/>
          </w:p>
          <w:p>
            <w:pPr>
              <w:pStyle w:val="TableText"/>
              <w:ind w:left="1027"/>
              <w:spacing w:before="133" w:line="222" w:lineRule="auto"/>
              <w:rPr>
                <w:sz w:val="41"/>
                <w:szCs w:val="41"/>
              </w:rPr>
            </w:pPr>
            <w:r>
              <w:rPr>
                <w:sz w:val="41"/>
                <w:szCs w:val="41"/>
                <w:spacing w:val="7"/>
              </w:rPr>
              <w:t>土耳其</w:t>
            </w:r>
          </w:p>
        </w:tc>
        <w:tc>
          <w:tcPr>
            <w:tcW w:w="14924" w:type="dxa"/>
            <w:vAlign w:val="top"/>
          </w:tcPr>
          <w:p>
            <w:pPr>
              <w:pStyle w:val="TableText"/>
              <w:ind w:left="635"/>
              <w:spacing w:before="235" w:line="692" w:lineRule="exact"/>
              <w:rPr>
                <w:sz w:val="41"/>
                <w:szCs w:val="41"/>
              </w:rPr>
            </w:pPr>
            <w:r>
              <w:rPr>
                <w:sz w:val="41"/>
                <w:szCs w:val="41"/>
                <w:spacing w:val="2"/>
                <w:position w:val="20"/>
              </w:rPr>
              <w:t>2019年5月底，对电商产品以及其他邮寄物品征收高达20%的进口</w:t>
            </w:r>
            <w:r>
              <w:rPr>
                <w:sz w:val="41"/>
                <w:szCs w:val="41"/>
                <w:spacing w:val="1"/>
                <w:position w:val="20"/>
              </w:rPr>
              <w:t>关税，并将进</w:t>
            </w:r>
          </w:p>
          <w:p>
            <w:pPr>
              <w:pStyle w:val="TableText"/>
              <w:ind w:left="656"/>
              <w:spacing w:before="1" w:line="218" w:lineRule="auto"/>
              <w:rPr>
                <w:sz w:val="41"/>
                <w:szCs w:val="41"/>
              </w:rPr>
            </w:pPr>
            <w:r>
              <w:rPr>
                <w:sz w:val="41"/>
                <w:szCs w:val="41"/>
                <w:spacing w:val="2"/>
              </w:rPr>
              <w:t>口货物的价值上限定为500欧元</w:t>
            </w:r>
          </w:p>
        </w:tc>
      </w:tr>
      <w:tr>
        <w:trPr>
          <w:trHeight w:val="1537" w:hRule="atLeast"/>
        </w:trPr>
        <w:tc>
          <w:tcPr>
            <w:tcW w:w="3302" w:type="dxa"/>
            <w:vAlign w:val="top"/>
          </w:tcPr>
          <w:p>
            <w:pPr>
              <w:spacing w:line="440" w:lineRule="auto"/>
              <w:rPr>
                <w:rFonts w:ascii="Arial"/>
                <w:sz w:val="21"/>
              </w:rPr>
            </w:pPr>
            <w:r/>
          </w:p>
          <w:p>
            <w:pPr>
              <w:pStyle w:val="TableText"/>
              <w:ind w:left="616"/>
              <w:spacing w:before="133" w:line="220" w:lineRule="auto"/>
              <w:rPr>
                <w:sz w:val="41"/>
                <w:szCs w:val="41"/>
              </w:rPr>
            </w:pPr>
            <w:r>
              <w:rPr>
                <w:sz w:val="41"/>
                <w:szCs w:val="41"/>
                <w:spacing w:val="5"/>
              </w:rPr>
              <w:t>印度尼西亚</w:t>
            </w:r>
          </w:p>
        </w:tc>
        <w:tc>
          <w:tcPr>
            <w:tcW w:w="14924" w:type="dxa"/>
            <w:vAlign w:val="top"/>
          </w:tcPr>
          <w:p>
            <w:pPr>
              <w:pStyle w:val="TableText"/>
              <w:ind w:left="628"/>
              <w:spacing w:before="247" w:line="686" w:lineRule="exact"/>
              <w:rPr>
                <w:sz w:val="41"/>
                <w:szCs w:val="41"/>
              </w:rPr>
            </w:pPr>
            <w:r>
              <w:rPr>
                <w:sz w:val="41"/>
                <w:szCs w:val="41"/>
                <w:spacing w:val="2"/>
                <w:position w:val="20"/>
              </w:rPr>
              <w:t>2020年1月1日起，跨境电商商品进口税起征数额由每日75美元大幅调低到3</w:t>
            </w:r>
          </w:p>
          <w:p>
            <w:pPr>
              <w:pStyle w:val="TableText"/>
              <w:ind w:left="656"/>
              <w:spacing w:before="1" w:line="220" w:lineRule="auto"/>
              <w:rPr>
                <w:sz w:val="41"/>
                <w:szCs w:val="41"/>
              </w:rPr>
            </w:pPr>
            <w:r>
              <w:rPr>
                <w:sz w:val="41"/>
                <w:szCs w:val="41"/>
                <w:spacing w:val="10"/>
              </w:rPr>
              <w:t>美元</w:t>
            </w:r>
          </w:p>
        </w:tc>
      </w:tr>
    </w:tbl>
    <w:p>
      <w:pPr>
        <w:pStyle w:val="BodyText"/>
        <w:spacing w:line="394" w:lineRule="auto"/>
        <w:rPr/>
      </w:pPr>
      <w:r/>
    </w:p>
    <w:p>
      <w:pPr>
        <w:ind w:left="1134"/>
        <w:spacing w:before="147" w:line="223" w:lineRule="auto"/>
        <w:outlineLvl w:val="6"/>
        <w:rPr>
          <w:rFonts w:ascii="SimHei" w:hAnsi="SimHei" w:eastAsia="SimHei" w:cs="SimHei"/>
          <w:sz w:val="45"/>
          <w:szCs w:val="45"/>
        </w:rPr>
      </w:pPr>
      <w:r>
        <w:rPr>
          <w:rFonts w:ascii="SimHei" w:hAnsi="SimHei" w:eastAsia="SimHei" w:cs="SimHei"/>
          <w:sz w:val="45"/>
          <w:szCs w:val="45"/>
          <w:b/>
          <w:bCs/>
          <w:spacing w:val="5"/>
        </w:rPr>
        <w:t>2.</w:t>
      </w:r>
      <w:r>
        <w:rPr>
          <w:rFonts w:ascii="SimHei" w:hAnsi="SimHei" w:eastAsia="SimHei" w:cs="SimHei"/>
          <w:sz w:val="45"/>
          <w:szCs w:val="45"/>
          <w:spacing w:val="-110"/>
        </w:rPr>
        <w:t xml:space="preserve"> </w:t>
      </w:r>
      <w:r>
        <w:rPr>
          <w:rFonts w:ascii="SimHei" w:hAnsi="SimHei" w:eastAsia="SimHei" w:cs="SimHei"/>
          <w:sz w:val="45"/>
          <w:szCs w:val="45"/>
          <w:b/>
          <w:bCs/>
          <w:spacing w:val="5"/>
        </w:rPr>
        <w:t>数字产品中的关税壁垒</w:t>
      </w:r>
    </w:p>
    <w:p>
      <w:pPr>
        <w:ind w:left="184" w:right="79" w:firstLine="894"/>
        <w:spacing w:before="231" w:line="285" w:lineRule="auto"/>
        <w:jc w:val="both"/>
        <w:rPr>
          <w:rFonts w:ascii="SimSun" w:hAnsi="SimSun" w:eastAsia="SimSun" w:cs="SimSun"/>
          <w:sz w:val="45"/>
          <w:szCs w:val="45"/>
        </w:rPr>
      </w:pPr>
      <w:r>
        <w:rPr>
          <w:rFonts w:ascii="SimSun" w:hAnsi="SimSun" w:eastAsia="SimSun" w:cs="SimSun"/>
          <w:sz w:val="45"/>
          <w:szCs w:val="45"/>
          <w:spacing w:val="7"/>
        </w:rPr>
        <w:t>所谓数字产品主要指可数字化的，并能通过网络传输的产品。</w:t>
      </w:r>
      <w:r>
        <w:rPr>
          <w:rFonts w:ascii="SimSun" w:hAnsi="SimSun" w:eastAsia="SimSun" w:cs="SimSun"/>
          <w:sz w:val="45"/>
          <w:szCs w:val="45"/>
        </w:rPr>
        <w:t>HIS</w:t>
      </w:r>
      <w:r>
        <w:rPr>
          <w:rFonts w:ascii="SimSun" w:hAnsi="SimSun" w:eastAsia="SimSun" w:cs="SimSun"/>
          <w:sz w:val="45"/>
          <w:szCs w:val="45"/>
          <w:spacing w:val="7"/>
        </w:rPr>
        <w:t xml:space="preserve"> </w:t>
      </w:r>
      <w:r>
        <w:rPr>
          <w:rFonts w:ascii="SimSun" w:hAnsi="SimSun" w:eastAsia="SimSun" w:cs="SimSun"/>
          <w:sz w:val="45"/>
          <w:szCs w:val="45"/>
        </w:rPr>
        <w:t>Markit</w:t>
      </w:r>
      <w:r>
        <w:rPr>
          <w:rFonts w:ascii="SimSun" w:hAnsi="SimSun" w:eastAsia="SimSun" w:cs="SimSun"/>
          <w:sz w:val="45"/>
          <w:szCs w:val="45"/>
          <w:spacing w:val="7"/>
        </w:rPr>
        <w:t>的研究报告指 </w:t>
      </w:r>
      <w:r>
        <w:rPr>
          <w:rFonts w:ascii="SimSun" w:hAnsi="SimSun" w:eastAsia="SimSun" w:cs="SimSun"/>
          <w:sz w:val="45"/>
          <w:szCs w:val="45"/>
          <w:spacing w:val="19"/>
        </w:rPr>
        <w:t>出，2012年以来，全球数字产品增长较快，2012年市场规模为512亿元；到2019年，全球</w:t>
      </w:r>
      <w:r>
        <w:rPr>
          <w:rFonts w:ascii="SimSun" w:hAnsi="SimSun" w:eastAsia="SimSun" w:cs="SimSun"/>
          <w:sz w:val="45"/>
          <w:szCs w:val="45"/>
          <w:spacing w:val="8"/>
        </w:rPr>
        <w:t xml:space="preserve"> </w:t>
      </w:r>
      <w:r>
        <w:rPr>
          <w:rFonts w:ascii="SimSun" w:hAnsi="SimSun" w:eastAsia="SimSun" w:cs="SimSun"/>
          <w:sz w:val="45"/>
          <w:szCs w:val="45"/>
          <w:spacing w:val="27"/>
        </w:rPr>
        <w:t>数字产品市场规模进一步增长至1247</w:t>
      </w:r>
      <w:r>
        <w:rPr>
          <w:rFonts w:ascii="SimSun" w:hAnsi="SimSun" w:eastAsia="SimSun" w:cs="SimSun"/>
          <w:sz w:val="45"/>
          <w:szCs w:val="45"/>
          <w:spacing w:val="-37"/>
        </w:rPr>
        <w:t xml:space="preserve"> </w:t>
      </w:r>
      <w:r>
        <w:rPr>
          <w:rFonts w:ascii="SimSun" w:hAnsi="SimSun" w:eastAsia="SimSun" w:cs="SimSun"/>
          <w:sz w:val="45"/>
          <w:szCs w:val="45"/>
          <w:spacing w:val="27"/>
        </w:rPr>
        <w:t>亿元，同比增长11.6%。2020年全球数字产品市场</w:t>
      </w:r>
    </w:p>
    <w:p>
      <w:pPr>
        <w:ind w:left="184"/>
        <w:spacing w:before="2" w:line="218" w:lineRule="auto"/>
        <w:rPr>
          <w:rFonts w:ascii="SimSun" w:hAnsi="SimSun" w:eastAsia="SimSun" w:cs="SimSun"/>
          <w:sz w:val="45"/>
          <w:szCs w:val="45"/>
        </w:rPr>
      </w:pPr>
      <w:r>
        <w:rPr>
          <w:rFonts w:ascii="SimSun" w:hAnsi="SimSun" w:eastAsia="SimSun" w:cs="SimSun"/>
          <w:sz w:val="45"/>
          <w:szCs w:val="45"/>
          <w:spacing w:val="15"/>
        </w:rPr>
        <w:t>规模突破1300亿元②。由此可见，数字产品的关税壁垒将会越来越多地</w:t>
      </w:r>
      <w:r>
        <w:rPr>
          <w:rFonts w:ascii="SimSun" w:hAnsi="SimSun" w:eastAsia="SimSun" w:cs="SimSun"/>
          <w:sz w:val="45"/>
          <w:szCs w:val="45"/>
          <w:spacing w:val="14"/>
        </w:rPr>
        <w:t>引起各国的重视。</w:t>
      </w:r>
    </w:p>
    <w:p>
      <w:pPr>
        <w:pStyle w:val="BodyText"/>
        <w:spacing w:line="294" w:lineRule="auto"/>
        <w:rPr/>
      </w:pPr>
      <w:r/>
    </w:p>
    <w:p>
      <w:pPr>
        <w:ind w:left="1249"/>
        <w:spacing w:before="165" w:line="227" w:lineRule="auto"/>
        <w:rPr>
          <w:rFonts w:ascii="STXinwei" w:hAnsi="STXinwei" w:eastAsia="STXinwei" w:cs="STXinwei"/>
          <w:sz w:val="50"/>
          <w:szCs w:val="50"/>
        </w:rPr>
      </w:pPr>
      <w:r>
        <w:rPr>
          <w:rFonts w:ascii="STXinwei" w:hAnsi="STXinwei" w:eastAsia="STXinwei" w:cs="STXinwei"/>
          <w:sz w:val="50"/>
          <w:szCs w:val="50"/>
          <w:b/>
          <w:bCs/>
          <w:spacing w:val="44"/>
        </w:rPr>
        <w:t>(四)数字贸易非关税壁垒</w:t>
      </w:r>
    </w:p>
    <w:p>
      <w:pPr>
        <w:pStyle w:val="BodyText"/>
        <w:spacing w:line="424" w:lineRule="auto"/>
        <w:rPr/>
      </w:pPr>
      <w:r/>
    </w:p>
    <w:p>
      <w:pPr>
        <w:ind w:left="1128"/>
        <w:spacing w:before="128" w:line="223" w:lineRule="auto"/>
        <w:rPr>
          <w:rFonts w:ascii="SimSun" w:hAnsi="SimSun" w:eastAsia="SimSun" w:cs="SimSun"/>
          <w:sz w:val="39"/>
          <w:szCs w:val="39"/>
        </w:rPr>
      </w:pPr>
      <w:r>
        <w:rPr>
          <w:rFonts w:ascii="SimSun" w:hAnsi="SimSun" w:eastAsia="SimSun" w:cs="SimSun"/>
          <w:sz w:val="39"/>
          <w:szCs w:val="39"/>
          <w:spacing w:val="68"/>
        </w:rPr>
        <w:t>数字贸易的非关税壁垒主要包括数据管制、知识产权</w:t>
      </w:r>
      <w:r>
        <w:rPr>
          <w:rFonts w:ascii="SimSun" w:hAnsi="SimSun" w:eastAsia="SimSun" w:cs="SimSun"/>
          <w:sz w:val="39"/>
          <w:szCs w:val="39"/>
          <w:spacing w:val="67"/>
        </w:rPr>
        <w:t>壁垒和市场准入等°。</w:t>
      </w:r>
    </w:p>
    <w:p>
      <w:pPr>
        <w:ind w:left="1134"/>
        <w:spacing w:before="263" w:line="224" w:lineRule="auto"/>
        <w:outlineLvl w:val="6"/>
        <w:rPr>
          <w:rFonts w:ascii="SimHei" w:hAnsi="SimHei" w:eastAsia="SimHei" w:cs="SimHei"/>
          <w:sz w:val="45"/>
          <w:szCs w:val="45"/>
        </w:rPr>
      </w:pPr>
      <w:r>
        <w:rPr>
          <w:rFonts w:ascii="SimHei" w:hAnsi="SimHei" w:eastAsia="SimHei" w:cs="SimHei"/>
          <w:sz w:val="45"/>
          <w:szCs w:val="45"/>
          <w:b/>
          <w:bCs/>
          <w:spacing w:val="3"/>
        </w:rPr>
        <w:t>1.</w:t>
      </w:r>
      <w:r>
        <w:rPr>
          <w:rFonts w:ascii="SimHei" w:hAnsi="SimHei" w:eastAsia="SimHei" w:cs="SimHei"/>
          <w:sz w:val="45"/>
          <w:szCs w:val="45"/>
          <w:spacing w:val="-29"/>
        </w:rPr>
        <w:t xml:space="preserve"> </w:t>
      </w:r>
      <w:r>
        <w:rPr>
          <w:rFonts w:ascii="SimHei" w:hAnsi="SimHei" w:eastAsia="SimHei" w:cs="SimHei"/>
          <w:sz w:val="45"/>
          <w:szCs w:val="45"/>
          <w:b/>
          <w:bCs/>
          <w:spacing w:val="3"/>
        </w:rPr>
        <w:t>数据管制</w:t>
      </w:r>
    </w:p>
    <w:p>
      <w:pPr>
        <w:ind w:left="184" w:right="88" w:firstLine="943"/>
        <w:spacing w:before="238" w:line="283" w:lineRule="auto"/>
        <w:jc w:val="both"/>
        <w:rPr>
          <w:rFonts w:ascii="SimSun" w:hAnsi="SimSun" w:eastAsia="SimSun" w:cs="SimSun"/>
          <w:sz w:val="45"/>
          <w:szCs w:val="45"/>
        </w:rPr>
      </w:pPr>
      <w:r>
        <w:rPr>
          <w:rFonts w:ascii="SimSun" w:hAnsi="SimSun" w:eastAsia="SimSun" w:cs="SimSun"/>
          <w:sz w:val="45"/>
          <w:szCs w:val="45"/>
          <w:spacing w:val="18"/>
        </w:rPr>
        <w:t>数据管制包括本地化措施，即各国要求公司</w:t>
      </w:r>
      <w:r>
        <w:rPr>
          <w:rFonts w:ascii="SimSun" w:hAnsi="SimSun" w:eastAsia="SimSun" w:cs="SimSun"/>
          <w:sz w:val="45"/>
          <w:szCs w:val="45"/>
          <w:spacing w:val="17"/>
        </w:rPr>
        <w:t>将数据存储在其境内服务器上的政策和数</w:t>
      </w:r>
      <w:r>
        <w:rPr>
          <w:rFonts w:ascii="SimSun" w:hAnsi="SimSun" w:eastAsia="SimSun" w:cs="SimSun"/>
          <w:sz w:val="45"/>
          <w:szCs w:val="45"/>
        </w:rPr>
        <w:t xml:space="preserve"> </w:t>
      </w:r>
      <w:r>
        <w:rPr>
          <w:rFonts w:ascii="SimSun" w:hAnsi="SimSun" w:eastAsia="SimSun" w:cs="SimSun"/>
          <w:sz w:val="45"/>
          <w:szCs w:val="45"/>
          <w:spacing w:val="24"/>
        </w:rPr>
        <w:t>据自由跨境流动的一般障碍。根据2017年</w:t>
      </w:r>
      <w:r>
        <w:rPr>
          <w:rFonts w:ascii="SimSun" w:hAnsi="SimSun" w:eastAsia="SimSun" w:cs="SimSun"/>
          <w:sz w:val="45"/>
          <w:szCs w:val="45"/>
          <w:spacing w:val="-117"/>
        </w:rPr>
        <w:t xml:space="preserve"> </w:t>
      </w:r>
      <w:r>
        <w:rPr>
          <w:rFonts w:ascii="Times New Roman" w:hAnsi="Times New Roman" w:eastAsia="Times New Roman" w:cs="Times New Roman"/>
          <w:sz w:val="45"/>
          <w:szCs w:val="45"/>
        </w:rPr>
        <w:t>USITC</w:t>
      </w:r>
      <w:r>
        <w:rPr>
          <w:rFonts w:ascii="Times New Roman" w:hAnsi="Times New Roman" w:eastAsia="Times New Roman" w:cs="Times New Roman"/>
          <w:sz w:val="45"/>
          <w:szCs w:val="45"/>
          <w:spacing w:val="90"/>
        </w:rPr>
        <w:t xml:space="preserve"> </w:t>
      </w:r>
      <w:r>
        <w:rPr>
          <w:rFonts w:ascii="SimSun" w:hAnsi="SimSun" w:eastAsia="SimSun" w:cs="SimSun"/>
          <w:sz w:val="45"/>
          <w:szCs w:val="45"/>
          <w:spacing w:val="24"/>
        </w:rPr>
        <w:t>的报告</w:t>
      </w:r>
      <w:r>
        <w:rPr>
          <w:rFonts w:ascii="SimSun" w:hAnsi="SimSun" w:eastAsia="SimSun" w:cs="SimSun"/>
          <w:sz w:val="45"/>
          <w:szCs w:val="45"/>
          <w:spacing w:val="23"/>
        </w:rPr>
        <w:t>显示，数据管制是阻碍数字贸易</w:t>
      </w:r>
      <w:r>
        <w:rPr>
          <w:rFonts w:ascii="SimSun" w:hAnsi="SimSun" w:eastAsia="SimSun" w:cs="SimSun"/>
          <w:sz w:val="45"/>
          <w:szCs w:val="45"/>
        </w:rPr>
        <w:t xml:space="preserve"> </w:t>
      </w:r>
      <w:r>
        <w:rPr>
          <w:rFonts w:ascii="SimSun" w:hAnsi="SimSun" w:eastAsia="SimSun" w:cs="SimSun"/>
          <w:sz w:val="45"/>
          <w:szCs w:val="45"/>
          <w:spacing w:val="17"/>
        </w:rPr>
        <w:t>中最常被使用的政策措施。全球数据管制措施在过去六年中翻了一番°。数据管</w:t>
      </w:r>
      <w:r>
        <w:rPr>
          <w:rFonts w:ascii="SimSun" w:hAnsi="SimSun" w:eastAsia="SimSun" w:cs="SimSun"/>
          <w:sz w:val="45"/>
          <w:szCs w:val="45"/>
          <w:spacing w:val="16"/>
        </w:rPr>
        <w:t>制的数字</w:t>
      </w:r>
    </w:p>
    <w:p>
      <w:pPr>
        <w:ind w:left="184"/>
        <w:spacing w:before="2" w:line="221" w:lineRule="auto"/>
        <w:rPr>
          <w:rFonts w:ascii="SimSun" w:hAnsi="SimSun" w:eastAsia="SimSun" w:cs="SimSun"/>
          <w:sz w:val="45"/>
          <w:szCs w:val="45"/>
        </w:rPr>
      </w:pPr>
      <w:r>
        <w:rPr>
          <w:rFonts w:ascii="SimSun" w:hAnsi="SimSun" w:eastAsia="SimSun" w:cs="SimSun"/>
          <w:sz w:val="45"/>
          <w:szCs w:val="45"/>
          <w:spacing w:val="9"/>
        </w:rPr>
        <w:t>贸易非关税壁垒主要体现在以下方面：</w:t>
      </w:r>
    </w:p>
    <w:p>
      <w:pPr>
        <w:ind w:left="184" w:right="70" w:firstLine="943"/>
        <w:spacing w:before="162" w:line="279" w:lineRule="auto"/>
        <w:jc w:val="both"/>
        <w:rPr>
          <w:rFonts w:ascii="SimSun" w:hAnsi="SimSun" w:eastAsia="SimSun" w:cs="SimSun"/>
          <w:sz w:val="45"/>
          <w:szCs w:val="45"/>
        </w:rPr>
      </w:pPr>
      <w:r>
        <w:rPr>
          <w:rFonts w:ascii="SimSun" w:hAnsi="SimSun" w:eastAsia="SimSun" w:cs="SimSun"/>
          <w:sz w:val="45"/>
          <w:szCs w:val="45"/>
          <w:spacing w:val="23"/>
        </w:rPr>
        <w:t>(1)本地化措施。数据作为一种新的生产要素和生产力，它的重要性日益凸显，所有</w:t>
      </w:r>
      <w:r>
        <w:rPr>
          <w:rFonts w:ascii="SimSun" w:hAnsi="SimSun" w:eastAsia="SimSun" w:cs="SimSun"/>
          <w:sz w:val="45"/>
          <w:szCs w:val="45"/>
          <w:spacing w:val="18"/>
        </w:rPr>
        <w:t xml:space="preserve"> </w:t>
      </w:r>
      <w:r>
        <w:rPr>
          <w:rFonts w:ascii="SimSun" w:hAnsi="SimSun" w:eastAsia="SimSun" w:cs="SimSun"/>
          <w:sz w:val="45"/>
          <w:szCs w:val="45"/>
          <w:spacing w:val="18"/>
        </w:rPr>
        <w:t>企业的运营都越来越依赖于数据流，各国政府也</w:t>
      </w:r>
      <w:r>
        <w:rPr>
          <w:rFonts w:ascii="SimSun" w:hAnsi="SimSun" w:eastAsia="SimSun" w:cs="SimSun"/>
          <w:sz w:val="45"/>
          <w:szCs w:val="45"/>
          <w:spacing w:val="17"/>
        </w:rPr>
        <w:t>日益看重。数据本地化成为国际规则和国</w:t>
      </w:r>
    </w:p>
    <w:p>
      <w:pPr>
        <w:ind w:left="184"/>
        <w:spacing w:line="220" w:lineRule="auto"/>
        <w:rPr>
          <w:rFonts w:ascii="SimSun" w:hAnsi="SimSun" w:eastAsia="SimSun" w:cs="SimSun"/>
          <w:sz w:val="45"/>
          <w:szCs w:val="45"/>
        </w:rPr>
      </w:pPr>
      <w:r>
        <w:rPr>
          <w:rFonts w:ascii="SimSun" w:hAnsi="SimSun" w:eastAsia="SimSun" w:cs="SimSun"/>
          <w:sz w:val="45"/>
          <w:szCs w:val="45"/>
          <w:spacing w:val="16"/>
        </w:rPr>
        <w:t>内立法的重要议题，近年来，全球数据本地化措施的数量大大增加，如图10-2所示。本地</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ind w:left="836" w:right="172" w:hanging="652"/>
        <w:spacing w:before="127" w:line="248" w:lineRule="auto"/>
        <w:rPr>
          <w:rFonts w:ascii="SimSun" w:hAnsi="SimSun" w:eastAsia="SimSun" w:cs="SimSun"/>
          <w:sz w:val="29"/>
          <w:szCs w:val="29"/>
        </w:rPr>
      </w:pPr>
      <w:r>
        <w:rPr>
          <w:rFonts w:ascii="SimSun" w:hAnsi="SimSun" w:eastAsia="SimSun" w:cs="SimSun"/>
          <w:sz w:val="39"/>
          <w:szCs w:val="39"/>
          <w:spacing w:val="7"/>
        </w:rPr>
        <w:t>①</w:t>
      </w:r>
      <w:r>
        <w:rPr>
          <w:rFonts w:ascii="SimSun" w:hAnsi="SimSun" w:eastAsia="SimSun" w:cs="SimSun"/>
          <w:sz w:val="39"/>
          <w:szCs w:val="39"/>
          <w:spacing w:val="74"/>
        </w:rPr>
        <w:t xml:space="preserve"> </w:t>
      </w:r>
      <w:r>
        <w:rPr>
          <w:rFonts w:ascii="SimSun" w:hAnsi="SimSun" w:eastAsia="SimSun" w:cs="SimSun"/>
          <w:sz w:val="39"/>
          <w:szCs w:val="39"/>
          <w:spacing w:val="7"/>
        </w:rPr>
        <w:t>贵商资讯.走出去|跨境电商主要经营及合规风险解析</w:t>
      </w:r>
      <w:r>
        <w:rPr>
          <w:rFonts w:ascii="Times New Roman" w:hAnsi="Times New Roman" w:eastAsia="Times New Roman" w:cs="Times New Roman"/>
          <w:sz w:val="39"/>
          <w:szCs w:val="39"/>
          <w:spacing w:val="7"/>
        </w:rPr>
        <w:t>[</w:t>
      </w:r>
      <w:r>
        <w:rPr>
          <w:rFonts w:ascii="Times New Roman" w:hAnsi="Times New Roman" w:eastAsia="Times New Roman" w:cs="Times New Roman"/>
          <w:sz w:val="39"/>
          <w:szCs w:val="39"/>
        </w:rPr>
        <w:t>EB</w:t>
      </w:r>
      <w:r>
        <w:rPr>
          <w:rFonts w:ascii="Times New Roman" w:hAnsi="Times New Roman" w:eastAsia="Times New Roman" w:cs="Times New Roman"/>
          <w:sz w:val="39"/>
          <w:szCs w:val="39"/>
          <w:spacing w:val="7"/>
        </w:rPr>
        <w:t>/</w:t>
      </w:r>
      <w:r>
        <w:rPr>
          <w:rFonts w:ascii="Times New Roman" w:hAnsi="Times New Roman" w:eastAsia="Times New Roman" w:cs="Times New Roman"/>
          <w:sz w:val="39"/>
          <w:szCs w:val="39"/>
        </w:rPr>
        <w:t>OL</w:t>
      </w:r>
      <w:r>
        <w:rPr>
          <w:rFonts w:ascii="Times New Roman" w:hAnsi="Times New Roman" w:eastAsia="Times New Roman" w:cs="Times New Roman"/>
          <w:sz w:val="39"/>
          <w:szCs w:val="39"/>
          <w:spacing w:val="7"/>
        </w:rPr>
        <w:t>].</w:t>
      </w:r>
      <w:hyperlink w:history="true" r:id="rId220">
        <w:r>
          <w:rPr>
            <w:rFonts w:ascii="Times New Roman" w:hAnsi="Times New Roman" w:eastAsia="Times New Roman" w:cs="Times New Roman"/>
            <w:sz w:val="39"/>
            <w:szCs w:val="39"/>
          </w:rPr>
          <w:t>https</w:t>
        </w:r>
        <w:r>
          <w:rPr>
            <w:rFonts w:ascii="Times New Roman" w:hAnsi="Times New Roman" w:eastAsia="Times New Roman" w:cs="Times New Roman"/>
            <w:sz w:val="39"/>
            <w:szCs w:val="39"/>
            <w:spacing w:val="7"/>
          </w:rPr>
          <w:t>://m.</w:t>
        </w:r>
        <w:r>
          <w:rPr>
            <w:rFonts w:ascii="Times New Roman" w:hAnsi="Times New Roman" w:eastAsia="Times New Roman" w:cs="Times New Roman"/>
            <w:sz w:val="39"/>
            <w:szCs w:val="39"/>
          </w:rPr>
          <w:t>thepaper</w:t>
        </w:r>
        <w:r>
          <w:rPr>
            <w:rFonts w:ascii="Times New Roman" w:hAnsi="Times New Roman" w:eastAsia="Times New Roman" w:cs="Times New Roman"/>
            <w:sz w:val="39"/>
            <w:szCs w:val="39"/>
            <w:spacing w:val="7"/>
          </w:rPr>
          <w:t>.</w:t>
        </w:r>
        <w:r>
          <w:rPr>
            <w:rFonts w:ascii="Times New Roman" w:hAnsi="Times New Roman" w:eastAsia="Times New Roman" w:cs="Times New Roman"/>
            <w:sz w:val="39"/>
            <w:szCs w:val="39"/>
          </w:rPr>
          <w:t>cn</w:t>
        </w:r>
        <w:r>
          <w:rPr>
            <w:rFonts w:ascii="Times New Roman" w:hAnsi="Times New Roman" w:eastAsia="Times New Roman" w:cs="Times New Roman"/>
            <w:sz w:val="39"/>
            <w:szCs w:val="39"/>
            <w:spacing w:val="7"/>
          </w:rPr>
          <w:t>/</w:t>
        </w:r>
        <w:r>
          <w:rPr>
            <w:rFonts w:ascii="Times New Roman" w:hAnsi="Times New Roman" w:eastAsia="Times New Roman" w:cs="Times New Roman"/>
            <w:sz w:val="39"/>
            <w:szCs w:val="39"/>
          </w:rPr>
          <w:t>baijiahao</w:t>
        </w:r>
      </w:hyperlink>
      <w:r>
        <w:rPr>
          <w:rFonts w:ascii="Times New Roman" w:hAnsi="Times New Roman" w:eastAsia="Times New Roman" w:cs="Times New Roman"/>
          <w:sz w:val="39"/>
          <w:szCs w:val="39"/>
          <w:spacing w:val="7"/>
        </w:rPr>
        <w:t>_</w:t>
      </w:r>
      <w:r>
        <w:rPr>
          <w:rFonts w:ascii="Times New Roman" w:hAnsi="Times New Roman" w:eastAsia="Times New Roman" w:cs="Times New Roman"/>
          <w:sz w:val="39"/>
          <w:szCs w:val="39"/>
          <w:spacing w:val="-54"/>
        </w:rPr>
        <w:t xml:space="preserve"> </w:t>
      </w:r>
      <w:r>
        <w:rPr>
          <w:rFonts w:ascii="Times New Roman" w:hAnsi="Times New Roman" w:eastAsia="Times New Roman" w:cs="Times New Roman"/>
          <w:sz w:val="39"/>
          <w:szCs w:val="39"/>
          <w:spacing w:val="7"/>
        </w:rPr>
        <w:t>1610723</w:t>
      </w:r>
      <w:r>
        <w:rPr>
          <w:rFonts w:ascii="Times New Roman" w:hAnsi="Times New Roman" w:eastAsia="Times New Roman" w:cs="Times New Roman"/>
          <w:sz w:val="39"/>
          <w:szCs w:val="39"/>
          <w:spacing w:val="6"/>
        </w:rPr>
        <w:t>4.</w:t>
      </w:r>
      <w:r>
        <w:rPr>
          <w:rFonts w:ascii="Times New Roman" w:hAnsi="Times New Roman" w:eastAsia="Times New Roman" w:cs="Times New Roman"/>
          <w:sz w:val="39"/>
          <w:szCs w:val="39"/>
        </w:rPr>
        <w:t xml:space="preserve"> </w:t>
      </w:r>
      <w:r>
        <w:rPr>
          <w:rFonts w:ascii="SimSun" w:hAnsi="SimSun" w:eastAsia="SimSun" w:cs="SimSun"/>
          <w:sz w:val="29"/>
          <w:szCs w:val="29"/>
          <w:spacing w:val="4"/>
        </w:rPr>
        <w:t>2021-12-31/2022-4-11.</w:t>
      </w:r>
    </w:p>
    <w:p>
      <w:pPr>
        <w:pStyle w:val="BodyText"/>
        <w:spacing w:line="263" w:lineRule="auto"/>
        <w:rPr/>
      </w:pPr>
      <w:r/>
    </w:p>
    <w:p>
      <w:pPr>
        <w:ind w:left="184"/>
        <w:spacing w:before="127" w:line="681" w:lineRule="exact"/>
        <w:rPr>
          <w:rFonts w:ascii="Times New Roman" w:hAnsi="Times New Roman" w:eastAsia="Times New Roman" w:cs="Times New Roman"/>
          <w:sz w:val="39"/>
          <w:szCs w:val="39"/>
        </w:rPr>
      </w:pPr>
      <w:r>
        <w:rPr>
          <w:rFonts w:ascii="SimSun" w:hAnsi="SimSun" w:eastAsia="SimSun" w:cs="SimSun"/>
          <w:sz w:val="39"/>
          <w:szCs w:val="39"/>
          <w:spacing w:val="8"/>
          <w:position w:val="21"/>
        </w:rPr>
        <w:t>②</w:t>
      </w:r>
      <w:r>
        <w:rPr>
          <w:rFonts w:ascii="SimSun" w:hAnsi="SimSun" w:eastAsia="SimSun" w:cs="SimSun"/>
          <w:sz w:val="39"/>
          <w:szCs w:val="39"/>
          <w:spacing w:val="73"/>
          <w:position w:val="21"/>
        </w:rPr>
        <w:t xml:space="preserve"> </w:t>
      </w:r>
      <w:r>
        <w:rPr>
          <w:rFonts w:ascii="SimSun" w:hAnsi="SimSun" w:eastAsia="SimSun" w:cs="SimSun"/>
          <w:sz w:val="39"/>
          <w:szCs w:val="39"/>
          <w:spacing w:val="8"/>
          <w:position w:val="21"/>
        </w:rPr>
        <w:t>前瞻经济学人.2022</w:t>
      </w:r>
      <w:r>
        <w:rPr>
          <w:rFonts w:ascii="SimSun" w:hAnsi="SimSun" w:eastAsia="SimSun" w:cs="SimSun"/>
          <w:sz w:val="39"/>
          <w:szCs w:val="39"/>
          <w:spacing w:val="64"/>
          <w:position w:val="21"/>
        </w:rPr>
        <w:t xml:space="preserve"> </w:t>
      </w:r>
      <w:r>
        <w:rPr>
          <w:rFonts w:ascii="SimSun" w:hAnsi="SimSun" w:eastAsia="SimSun" w:cs="SimSun"/>
          <w:sz w:val="39"/>
          <w:szCs w:val="39"/>
          <w:spacing w:val="8"/>
          <w:position w:val="21"/>
        </w:rPr>
        <w:t>年全球专用通信行</w:t>
      </w:r>
      <w:r>
        <w:rPr>
          <w:rFonts w:ascii="SimSun" w:hAnsi="SimSun" w:eastAsia="SimSun" w:cs="SimSun"/>
          <w:sz w:val="39"/>
          <w:szCs w:val="39"/>
          <w:spacing w:val="7"/>
          <w:position w:val="21"/>
        </w:rPr>
        <w:t>业市场规模与竞争格局分析</w:t>
      </w:r>
      <w:r>
        <w:rPr>
          <w:rFonts w:ascii="Times New Roman" w:hAnsi="Times New Roman" w:eastAsia="Times New Roman" w:cs="Times New Roman"/>
          <w:sz w:val="39"/>
          <w:szCs w:val="39"/>
          <w:spacing w:val="7"/>
          <w:position w:val="21"/>
        </w:rPr>
        <w:t>[</w:t>
      </w:r>
      <w:r>
        <w:rPr>
          <w:rFonts w:ascii="Times New Roman" w:hAnsi="Times New Roman" w:eastAsia="Times New Roman" w:cs="Times New Roman"/>
          <w:sz w:val="39"/>
          <w:szCs w:val="39"/>
          <w:position w:val="21"/>
        </w:rPr>
        <w:t>EB</w:t>
      </w:r>
      <w:r>
        <w:rPr>
          <w:rFonts w:ascii="Times New Roman" w:hAnsi="Times New Roman" w:eastAsia="Times New Roman" w:cs="Times New Roman"/>
          <w:sz w:val="39"/>
          <w:szCs w:val="39"/>
          <w:spacing w:val="7"/>
          <w:position w:val="21"/>
        </w:rPr>
        <w:t>/</w:t>
      </w:r>
      <w:r>
        <w:rPr>
          <w:rFonts w:ascii="Times New Roman" w:hAnsi="Times New Roman" w:eastAsia="Times New Roman" w:cs="Times New Roman"/>
          <w:sz w:val="39"/>
          <w:szCs w:val="39"/>
          <w:position w:val="21"/>
        </w:rPr>
        <w:t>OL</w:t>
      </w:r>
      <w:r>
        <w:rPr>
          <w:rFonts w:ascii="Times New Roman" w:hAnsi="Times New Roman" w:eastAsia="Times New Roman" w:cs="Times New Roman"/>
          <w:sz w:val="39"/>
          <w:szCs w:val="39"/>
          <w:spacing w:val="7"/>
          <w:position w:val="21"/>
        </w:rPr>
        <w:t>].</w:t>
      </w:r>
      <w:hyperlink w:history="true" r:id="rId271">
        <w:r>
          <w:rPr>
            <w:rFonts w:ascii="Times New Roman" w:hAnsi="Times New Roman" w:eastAsia="Times New Roman" w:cs="Times New Roman"/>
            <w:sz w:val="39"/>
            <w:szCs w:val="39"/>
            <w:position w:val="21"/>
          </w:rPr>
          <w:t>https</w:t>
        </w:r>
        <w:r>
          <w:rPr>
            <w:rFonts w:ascii="Times New Roman" w:hAnsi="Times New Roman" w:eastAsia="Times New Roman" w:cs="Times New Roman"/>
            <w:sz w:val="39"/>
            <w:szCs w:val="39"/>
            <w:spacing w:val="7"/>
            <w:position w:val="21"/>
          </w:rPr>
          <w:t>://</w:t>
        </w:r>
        <w:r>
          <w:rPr>
            <w:rFonts w:ascii="Times New Roman" w:hAnsi="Times New Roman" w:eastAsia="Times New Roman" w:cs="Times New Roman"/>
            <w:sz w:val="39"/>
            <w:szCs w:val="39"/>
            <w:position w:val="21"/>
          </w:rPr>
          <w:t>baijiahao</w:t>
        </w:r>
        <w:r>
          <w:rPr>
            <w:rFonts w:ascii="Times New Roman" w:hAnsi="Times New Roman" w:eastAsia="Times New Roman" w:cs="Times New Roman"/>
            <w:sz w:val="39"/>
            <w:szCs w:val="39"/>
            <w:spacing w:val="7"/>
            <w:position w:val="21"/>
          </w:rPr>
          <w:t>.</w:t>
        </w:r>
        <w:r>
          <w:rPr>
            <w:rFonts w:ascii="Times New Roman" w:hAnsi="Times New Roman" w:eastAsia="Times New Roman" w:cs="Times New Roman"/>
            <w:sz w:val="39"/>
            <w:szCs w:val="39"/>
            <w:position w:val="21"/>
          </w:rPr>
          <w:t>baidu</w:t>
        </w:r>
        <w:r>
          <w:rPr>
            <w:rFonts w:ascii="Times New Roman" w:hAnsi="Times New Roman" w:eastAsia="Times New Roman" w:cs="Times New Roman"/>
            <w:sz w:val="39"/>
            <w:szCs w:val="39"/>
            <w:spacing w:val="7"/>
            <w:position w:val="21"/>
          </w:rPr>
          <w:t>.</w:t>
        </w:r>
        <w:r>
          <w:rPr>
            <w:rFonts w:ascii="Times New Roman" w:hAnsi="Times New Roman" w:eastAsia="Times New Roman" w:cs="Times New Roman"/>
            <w:sz w:val="39"/>
            <w:szCs w:val="39"/>
            <w:position w:val="21"/>
          </w:rPr>
          <w:t>com</w:t>
        </w:r>
      </w:hyperlink>
    </w:p>
    <w:p>
      <w:pPr>
        <w:ind w:left="837"/>
        <w:spacing w:before="1" w:line="217" w:lineRule="auto"/>
        <w:rPr>
          <w:rFonts w:ascii="SimSun" w:hAnsi="SimSun" w:eastAsia="SimSun" w:cs="SimSun"/>
          <w:sz w:val="39"/>
          <w:szCs w:val="39"/>
        </w:rPr>
      </w:pPr>
      <w:r>
        <w:rPr>
          <w:rFonts w:ascii="SimSun" w:hAnsi="SimSun" w:eastAsia="SimSun" w:cs="SimSun"/>
          <w:sz w:val="39"/>
          <w:szCs w:val="39"/>
          <w:spacing w:val="-7"/>
        </w:rPr>
        <w:t>/s?id=1724442489897039484&amp;wfr=spider&amp;for-pc.2022-02-11/2022-04-11</w:t>
      </w:r>
    </w:p>
    <w:p>
      <w:pPr>
        <w:ind w:left="184"/>
        <w:spacing w:before="200" w:line="216" w:lineRule="auto"/>
        <w:rPr>
          <w:rFonts w:ascii="SimSun" w:hAnsi="SimSun" w:eastAsia="SimSun" w:cs="SimSun"/>
          <w:sz w:val="39"/>
          <w:szCs w:val="39"/>
        </w:rPr>
      </w:pPr>
      <w:r>
        <w:rPr>
          <w:rFonts w:ascii="SimSun" w:hAnsi="SimSun" w:eastAsia="SimSun" w:cs="SimSun"/>
          <w:sz w:val="39"/>
          <w:szCs w:val="39"/>
          <w:spacing w:val="10"/>
        </w:rPr>
        <w:t>③</w:t>
      </w:r>
      <w:r>
        <w:rPr>
          <w:rFonts w:ascii="SimSun" w:hAnsi="SimSun" w:eastAsia="SimSun" w:cs="SimSun"/>
          <w:sz w:val="39"/>
          <w:szCs w:val="39"/>
          <w:spacing w:val="73"/>
        </w:rPr>
        <w:t xml:space="preserve"> </w:t>
      </w:r>
      <w:r>
        <w:rPr>
          <w:rFonts w:ascii="SimSun" w:hAnsi="SimSun" w:eastAsia="SimSun" w:cs="SimSun"/>
          <w:sz w:val="39"/>
          <w:szCs w:val="39"/>
          <w:spacing w:val="10"/>
        </w:rPr>
        <w:t>涂芷筠.数字贸易的非关税壁垒研究</w:t>
      </w:r>
      <w:r>
        <w:rPr>
          <w:rFonts w:ascii="Times New Roman" w:hAnsi="Times New Roman" w:eastAsia="Times New Roman" w:cs="Times New Roman"/>
          <w:sz w:val="39"/>
          <w:szCs w:val="39"/>
          <w:spacing w:val="10"/>
        </w:rPr>
        <w:t>[D].</w:t>
      </w:r>
      <w:r>
        <w:rPr>
          <w:rFonts w:ascii="Times New Roman" w:hAnsi="Times New Roman" w:eastAsia="Times New Roman" w:cs="Times New Roman"/>
          <w:sz w:val="39"/>
          <w:szCs w:val="39"/>
          <w:spacing w:val="1"/>
        </w:rPr>
        <w:t xml:space="preserve">  </w:t>
      </w:r>
      <w:r>
        <w:rPr>
          <w:rFonts w:ascii="SimSun" w:hAnsi="SimSun" w:eastAsia="SimSun" w:cs="SimSun"/>
          <w:sz w:val="39"/>
          <w:szCs w:val="39"/>
          <w:spacing w:val="10"/>
        </w:rPr>
        <w:t>大连：大连</w:t>
      </w:r>
      <w:r>
        <w:rPr>
          <w:rFonts w:ascii="SimSun" w:hAnsi="SimSun" w:eastAsia="SimSun" w:cs="SimSun"/>
          <w:sz w:val="39"/>
          <w:szCs w:val="39"/>
          <w:spacing w:val="9"/>
        </w:rPr>
        <w:t>海事大学，2020.</w:t>
      </w:r>
    </w:p>
    <w:p>
      <w:pPr>
        <w:spacing w:before="165" w:line="776" w:lineRule="exact"/>
        <w:jc w:val="right"/>
        <w:rPr>
          <w:rFonts w:ascii="Times New Roman" w:hAnsi="Times New Roman" w:eastAsia="Times New Roman" w:cs="Times New Roman"/>
          <w:sz w:val="45"/>
          <w:szCs w:val="45"/>
        </w:rPr>
      </w:pPr>
      <w:r>
        <w:rPr>
          <w:rFonts w:ascii="SimSun" w:hAnsi="SimSun" w:eastAsia="SimSun" w:cs="SimSun"/>
          <w:sz w:val="45"/>
          <w:szCs w:val="45"/>
          <w:spacing w:val="-12"/>
          <w:position w:val="24"/>
        </w:rPr>
        <w:t>④ </w:t>
      </w:r>
      <w:r>
        <w:rPr>
          <w:rFonts w:ascii="Times New Roman" w:hAnsi="Times New Roman" w:eastAsia="Times New Roman" w:cs="Times New Roman"/>
          <w:sz w:val="45"/>
          <w:szCs w:val="45"/>
          <w:spacing w:val="-12"/>
          <w:position w:val="24"/>
        </w:rPr>
        <w:t>USITC.Gloab digital tradel:market opportunities and key</w:t>
      </w:r>
      <w:r>
        <w:rPr>
          <w:rFonts w:ascii="Times New Roman" w:hAnsi="Times New Roman" w:eastAsia="Times New Roman" w:cs="Times New Roman"/>
          <w:sz w:val="45"/>
          <w:szCs w:val="45"/>
          <w:spacing w:val="9"/>
          <w:position w:val="24"/>
        </w:rPr>
        <w:t xml:space="preserve"> </w:t>
      </w:r>
      <w:r>
        <w:rPr>
          <w:rFonts w:ascii="Times New Roman" w:hAnsi="Times New Roman" w:eastAsia="Times New Roman" w:cs="Times New Roman"/>
          <w:sz w:val="45"/>
          <w:szCs w:val="45"/>
          <w:spacing w:val="-12"/>
          <w:position w:val="24"/>
        </w:rPr>
        <w:t>foregin trade</w:t>
      </w:r>
      <w:r>
        <w:rPr>
          <w:rFonts w:ascii="Times New Roman" w:hAnsi="Times New Roman" w:eastAsia="Times New Roman" w:cs="Times New Roman"/>
          <w:sz w:val="45"/>
          <w:szCs w:val="45"/>
          <w:spacing w:val="-4"/>
          <w:position w:val="24"/>
        </w:rPr>
        <w:t xml:space="preserve"> </w:t>
      </w:r>
      <w:r>
        <w:rPr>
          <w:rFonts w:ascii="Times New Roman" w:hAnsi="Times New Roman" w:eastAsia="Times New Roman" w:cs="Times New Roman"/>
          <w:sz w:val="45"/>
          <w:szCs w:val="45"/>
          <w:spacing w:val="-12"/>
          <w:position w:val="24"/>
        </w:rPr>
        <w:t>restrictions[EB/OL].http</w:t>
      </w:r>
      <w:r>
        <w:rPr>
          <w:rFonts w:ascii="Times New Roman" w:hAnsi="Times New Roman" w:eastAsia="Times New Roman" w:cs="Times New Roman"/>
          <w:sz w:val="45"/>
          <w:szCs w:val="45"/>
          <w:spacing w:val="-13"/>
          <w:position w:val="24"/>
        </w:rPr>
        <w:t>s://www.</w:t>
      </w:r>
    </w:p>
    <w:p>
      <w:pPr>
        <w:ind w:left="837"/>
        <w:spacing w:before="1" w:line="195"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usitc</w:t>
      </w:r>
      <w:r>
        <w:rPr>
          <w:rFonts w:ascii="Times New Roman" w:hAnsi="Times New Roman" w:eastAsia="Times New Roman" w:cs="Times New Roman"/>
          <w:sz w:val="39"/>
          <w:szCs w:val="39"/>
          <w:spacing w:val="6"/>
        </w:rPr>
        <w:t>.</w:t>
      </w:r>
      <w:r>
        <w:rPr>
          <w:rFonts w:ascii="Times New Roman" w:hAnsi="Times New Roman" w:eastAsia="Times New Roman" w:cs="Times New Roman"/>
          <w:sz w:val="39"/>
          <w:szCs w:val="39"/>
        </w:rPr>
        <w:t>gov</w:t>
      </w:r>
      <w:r>
        <w:rPr>
          <w:rFonts w:ascii="Times New Roman" w:hAnsi="Times New Roman" w:eastAsia="Times New Roman" w:cs="Times New Roman"/>
          <w:sz w:val="39"/>
          <w:szCs w:val="39"/>
          <w:spacing w:val="6"/>
        </w:rPr>
        <w:t>/</w:t>
      </w:r>
      <w:r>
        <w:rPr>
          <w:rFonts w:ascii="Times New Roman" w:hAnsi="Times New Roman" w:eastAsia="Times New Roman" w:cs="Times New Roman"/>
          <w:sz w:val="39"/>
          <w:szCs w:val="39"/>
        </w:rPr>
        <w:t>publications</w:t>
      </w:r>
      <w:r>
        <w:rPr>
          <w:rFonts w:ascii="Times New Roman" w:hAnsi="Times New Roman" w:eastAsia="Times New Roman" w:cs="Times New Roman"/>
          <w:sz w:val="39"/>
          <w:szCs w:val="39"/>
          <w:spacing w:val="6"/>
        </w:rPr>
        <w:t>/332/</w:t>
      </w:r>
      <w:r>
        <w:rPr>
          <w:rFonts w:ascii="Times New Roman" w:hAnsi="Times New Roman" w:eastAsia="Times New Roman" w:cs="Times New Roman"/>
          <w:sz w:val="39"/>
          <w:szCs w:val="39"/>
        </w:rPr>
        <w:t>pub</w:t>
      </w:r>
      <w:r>
        <w:rPr>
          <w:rFonts w:ascii="Times New Roman" w:hAnsi="Times New Roman" w:eastAsia="Times New Roman" w:cs="Times New Roman"/>
          <w:sz w:val="39"/>
          <w:szCs w:val="39"/>
          <w:spacing w:val="6"/>
        </w:rPr>
        <w:t>4716.</w:t>
      </w:r>
      <w:r>
        <w:rPr>
          <w:rFonts w:ascii="Times New Roman" w:hAnsi="Times New Roman" w:eastAsia="Times New Roman" w:cs="Times New Roman"/>
          <w:sz w:val="39"/>
          <w:szCs w:val="39"/>
        </w:rPr>
        <w:t>pdf</w:t>
      </w:r>
      <w:r>
        <w:rPr>
          <w:rFonts w:ascii="Times New Roman" w:hAnsi="Times New Roman" w:eastAsia="Times New Roman" w:cs="Times New Roman"/>
          <w:sz w:val="39"/>
          <w:szCs w:val="39"/>
          <w:spacing w:val="6"/>
        </w:rPr>
        <w:t>.2017-08/2022-04-13.</w:t>
      </w:r>
    </w:p>
    <w:p>
      <w:pPr>
        <w:spacing w:line="195" w:lineRule="auto"/>
        <w:sectPr>
          <w:headerReference w:type="default" r:id="rId269"/>
          <w:pgSz w:w="21120" w:h="31680"/>
          <w:pgMar w:top="2526" w:right="729" w:bottom="400" w:left="1873" w:header="1888" w:footer="0" w:gutter="0"/>
        </w:sectPr>
        <w:rPr>
          <w:rFonts w:ascii="Times New Roman" w:hAnsi="Times New Roman" w:eastAsia="Times New Roman" w:cs="Times New Roman"/>
          <w:sz w:val="39"/>
          <w:szCs w:val="39"/>
        </w:rPr>
      </w:pPr>
    </w:p>
    <w:p>
      <w:pPr>
        <w:pStyle w:val="BodyText"/>
        <w:spacing w:line="330" w:lineRule="auto"/>
        <w:rPr/>
      </w:pPr>
      <w:r>
        <w:drawing>
          <wp:anchor distT="0" distB="0" distL="0" distR="0" simplePos="0" relativeHeight="252009472" behindDoc="0" locked="0" layoutInCell="0" allowOverlap="1">
            <wp:simplePos x="0" y="0"/>
            <wp:positionH relativeFrom="page">
              <wp:posOffset>531754</wp:posOffset>
            </wp:positionH>
            <wp:positionV relativeFrom="page">
              <wp:posOffset>17668830</wp:posOffset>
            </wp:positionV>
            <wp:extent cx="4132392" cy="6350"/>
            <wp:effectExtent l="0" t="0" r="0" b="0"/>
            <wp:wrapNone/>
            <wp:docPr id="466" name="IM 466"/>
            <wp:cNvGraphicFramePr/>
            <a:graphic>
              <a:graphicData uri="http://schemas.openxmlformats.org/drawingml/2006/picture">
                <pic:pic>
                  <pic:nvPicPr>
                    <pic:cNvPr id="466" name="IM 466"/>
                    <pic:cNvPicPr/>
                  </pic:nvPicPr>
                  <pic:blipFill>
                    <a:blip r:embed="rId273"/>
                    <a:stretch>
                      <a:fillRect/>
                    </a:stretch>
                  </pic:blipFill>
                  <pic:spPr>
                    <a:xfrm rot="0">
                      <a:off x="0" y="0"/>
                      <a:ext cx="4132392" cy="6350"/>
                    </a:xfrm>
                    <a:prstGeom prst="rect">
                      <a:avLst/>
                    </a:prstGeom>
                  </pic:spPr>
                </pic:pic>
              </a:graphicData>
            </a:graphic>
          </wp:anchor>
        </w:drawing>
      </w:r>
      <w:r/>
    </w:p>
    <w:p>
      <w:pPr>
        <w:ind w:left="127"/>
        <w:spacing w:before="146" w:line="220" w:lineRule="auto"/>
        <w:rPr>
          <w:rFonts w:ascii="SimSun" w:hAnsi="SimSun" w:eastAsia="SimSun" w:cs="SimSun"/>
          <w:sz w:val="45"/>
          <w:szCs w:val="45"/>
        </w:rPr>
      </w:pPr>
      <w:r>
        <w:rPr>
          <w:rFonts w:ascii="SimSun" w:hAnsi="SimSun" w:eastAsia="SimSun" w:cs="SimSun"/>
          <w:sz w:val="45"/>
          <w:szCs w:val="45"/>
          <w:spacing w:val="5"/>
        </w:rPr>
        <w:t>化措施大致包含服务本地化、设施本地化和数据本地化”。</w:t>
      </w:r>
    </w:p>
    <w:p>
      <w:pPr>
        <w:ind w:firstLine="1305"/>
        <w:spacing w:before="42" w:line="9524" w:lineRule="exact"/>
        <w:rPr/>
      </w:pPr>
      <w:r>
        <w:rPr>
          <w:position w:val="-190"/>
        </w:rPr>
        <w:drawing>
          <wp:inline distT="0" distB="0" distL="0" distR="0">
            <wp:extent cx="10089916" cy="6047713"/>
            <wp:effectExtent l="0" t="0" r="0" b="0"/>
            <wp:docPr id="468" name="IM 468"/>
            <wp:cNvGraphicFramePr/>
            <a:graphic>
              <a:graphicData uri="http://schemas.openxmlformats.org/drawingml/2006/picture">
                <pic:pic>
                  <pic:nvPicPr>
                    <pic:cNvPr id="468" name="IM 468"/>
                    <pic:cNvPicPr/>
                  </pic:nvPicPr>
                  <pic:blipFill>
                    <a:blip r:embed="rId274"/>
                    <a:stretch>
                      <a:fillRect/>
                    </a:stretch>
                  </pic:blipFill>
                  <pic:spPr>
                    <a:xfrm rot="0">
                      <a:off x="0" y="0"/>
                      <a:ext cx="10089916" cy="6047713"/>
                    </a:xfrm>
                    <a:prstGeom prst="rect">
                      <a:avLst/>
                    </a:prstGeom>
                  </pic:spPr>
                </pic:pic>
              </a:graphicData>
            </a:graphic>
          </wp:inline>
        </w:drawing>
      </w:r>
    </w:p>
    <w:p>
      <w:pPr>
        <w:ind w:left="5010"/>
        <w:spacing w:before="326" w:line="753" w:lineRule="exact"/>
        <w:rPr>
          <w:rFonts w:ascii="SimSun" w:hAnsi="SimSun" w:eastAsia="SimSun" w:cs="SimSun"/>
          <w:sz w:val="39"/>
          <w:szCs w:val="39"/>
        </w:rPr>
      </w:pPr>
      <w:r>
        <w:rPr>
          <w:rFonts w:ascii="SimSun" w:hAnsi="SimSun" w:eastAsia="SimSun" w:cs="SimSun"/>
          <w:sz w:val="39"/>
          <w:szCs w:val="39"/>
          <w:spacing w:val="13"/>
          <w:position w:val="26"/>
        </w:rPr>
        <w:t>图10-2</w:t>
      </w:r>
      <w:r>
        <w:rPr>
          <w:rFonts w:ascii="SimSun" w:hAnsi="SimSun" w:eastAsia="SimSun" w:cs="SimSun"/>
          <w:sz w:val="39"/>
          <w:szCs w:val="39"/>
          <w:spacing w:val="7"/>
          <w:position w:val="26"/>
        </w:rPr>
        <w:t xml:space="preserve">  </w:t>
      </w:r>
      <w:r>
        <w:rPr>
          <w:rFonts w:ascii="SimSun" w:hAnsi="SimSun" w:eastAsia="SimSun" w:cs="SimSun"/>
          <w:sz w:val="39"/>
          <w:szCs w:val="39"/>
          <w:spacing w:val="13"/>
          <w:position w:val="26"/>
        </w:rPr>
        <w:t>1960—2015年间数据本地化措施趋势图</w:t>
      </w:r>
    </w:p>
    <w:p>
      <w:pPr>
        <w:ind w:left="943"/>
        <w:spacing w:line="222" w:lineRule="auto"/>
        <w:rPr>
          <w:rFonts w:ascii="SimSun" w:hAnsi="SimSun" w:eastAsia="SimSun" w:cs="SimSun"/>
          <w:sz w:val="39"/>
          <w:szCs w:val="39"/>
        </w:rPr>
      </w:pPr>
      <w:r>
        <w:rPr>
          <w:rFonts w:ascii="SimSun" w:hAnsi="SimSun" w:eastAsia="SimSun" w:cs="SimSun"/>
          <w:sz w:val="39"/>
          <w:szCs w:val="39"/>
          <w:spacing w:val="17"/>
        </w:rPr>
        <w:t>注：该数据涵盖了全球65个国家的数据本地化措施。</w:t>
      </w:r>
    </w:p>
    <w:p>
      <w:pPr>
        <w:ind w:right="50"/>
        <w:spacing w:before="238" w:line="216" w:lineRule="auto"/>
        <w:jc w:val="right"/>
        <w:rPr>
          <w:rFonts w:ascii="SimSun" w:hAnsi="SimSun" w:eastAsia="SimSun" w:cs="SimSun"/>
          <w:sz w:val="39"/>
          <w:szCs w:val="39"/>
        </w:rPr>
      </w:pPr>
      <w:r>
        <w:rPr>
          <w:rFonts w:ascii="SimSun" w:hAnsi="SimSun" w:eastAsia="SimSun" w:cs="SimSun"/>
          <w:sz w:val="39"/>
          <w:szCs w:val="39"/>
          <w:spacing w:val="-2"/>
        </w:rPr>
        <w:t>数据来源： </w:t>
      </w:r>
      <w:r>
        <w:rPr>
          <w:rFonts w:ascii="Times New Roman" w:hAnsi="Times New Roman" w:eastAsia="Times New Roman" w:cs="Times New Roman"/>
          <w:sz w:val="39"/>
          <w:szCs w:val="39"/>
          <w:spacing w:val="-2"/>
        </w:rPr>
        <w:t>ECIPE</w:t>
      </w:r>
      <w:r>
        <w:rPr>
          <w:rFonts w:ascii="Times New Roman" w:hAnsi="Times New Roman" w:eastAsia="Times New Roman" w:cs="Times New Roman"/>
          <w:sz w:val="39"/>
          <w:szCs w:val="39"/>
          <w:spacing w:val="26"/>
        </w:rPr>
        <w:t xml:space="preserve"> </w:t>
      </w:r>
      <w:r>
        <w:rPr>
          <w:rFonts w:ascii="Times New Roman" w:hAnsi="Times New Roman" w:eastAsia="Times New Roman" w:cs="Times New Roman"/>
          <w:sz w:val="39"/>
          <w:szCs w:val="39"/>
          <w:spacing w:val="-2"/>
        </w:rPr>
        <w:t>Digital</w:t>
      </w:r>
      <w:r>
        <w:rPr>
          <w:rFonts w:ascii="Times New Roman" w:hAnsi="Times New Roman" w:eastAsia="Times New Roman" w:cs="Times New Roman"/>
          <w:sz w:val="39"/>
          <w:szCs w:val="39"/>
          <w:spacing w:val="31"/>
        </w:rPr>
        <w:t xml:space="preserve"> </w:t>
      </w:r>
      <w:r>
        <w:rPr>
          <w:rFonts w:ascii="Times New Roman" w:hAnsi="Times New Roman" w:eastAsia="Times New Roman" w:cs="Times New Roman"/>
          <w:sz w:val="39"/>
          <w:szCs w:val="39"/>
          <w:spacing w:val="-2"/>
        </w:rPr>
        <w:t>Tra</w:t>
      </w:r>
      <w:r>
        <w:rPr>
          <w:rFonts w:ascii="Times New Roman" w:hAnsi="Times New Roman" w:eastAsia="Times New Roman" w:cs="Times New Roman"/>
          <w:sz w:val="39"/>
          <w:szCs w:val="39"/>
          <w:spacing w:val="-3"/>
        </w:rPr>
        <w:t>de</w:t>
      </w:r>
      <w:r>
        <w:rPr>
          <w:rFonts w:ascii="Times New Roman" w:hAnsi="Times New Roman" w:eastAsia="Times New Roman" w:cs="Times New Roman"/>
          <w:sz w:val="39"/>
          <w:szCs w:val="39"/>
          <w:spacing w:val="28"/>
        </w:rPr>
        <w:t xml:space="preserve"> </w:t>
      </w:r>
      <w:r>
        <w:rPr>
          <w:rFonts w:ascii="Times New Roman" w:hAnsi="Times New Roman" w:eastAsia="Times New Roman" w:cs="Times New Roman"/>
          <w:sz w:val="39"/>
          <w:szCs w:val="39"/>
          <w:spacing w:val="-3"/>
        </w:rPr>
        <w:t>Estimates</w:t>
      </w:r>
      <w:r>
        <w:rPr>
          <w:rFonts w:ascii="Times New Roman" w:hAnsi="Times New Roman" w:eastAsia="Times New Roman" w:cs="Times New Roman"/>
          <w:sz w:val="39"/>
          <w:szCs w:val="39"/>
          <w:spacing w:val="26"/>
        </w:rPr>
        <w:t xml:space="preserve"> </w:t>
      </w:r>
      <w:r>
        <w:rPr>
          <w:rFonts w:ascii="Times New Roman" w:hAnsi="Times New Roman" w:eastAsia="Times New Roman" w:cs="Times New Roman"/>
          <w:sz w:val="39"/>
          <w:szCs w:val="39"/>
          <w:spacing w:val="-3"/>
        </w:rPr>
        <w:t>Database</w:t>
      </w:r>
      <w:r>
        <w:rPr>
          <w:rFonts w:ascii="SimSun" w:hAnsi="SimSun" w:eastAsia="SimSun" w:cs="SimSun"/>
          <w:sz w:val="39"/>
          <w:szCs w:val="39"/>
          <w:spacing w:val="-3"/>
        </w:rPr>
        <w:t>。</w:t>
      </w:r>
    </w:p>
    <w:p>
      <w:pPr>
        <w:ind w:right="63"/>
        <w:spacing w:before="317" w:line="706" w:lineRule="exact"/>
        <w:jc w:val="right"/>
        <w:rPr>
          <w:rFonts w:ascii="SimSun" w:hAnsi="SimSun" w:eastAsia="SimSun" w:cs="SimSun"/>
          <w:sz w:val="45"/>
          <w:szCs w:val="45"/>
        </w:rPr>
      </w:pPr>
      <w:r>
        <w:rPr>
          <w:rFonts w:ascii="SimSun" w:hAnsi="SimSun" w:eastAsia="SimSun" w:cs="SimSun"/>
          <w:sz w:val="45"/>
          <w:szCs w:val="45"/>
          <w:spacing w:val="22"/>
          <w:position w:val="18"/>
        </w:rPr>
        <w:t>①</w:t>
      </w:r>
      <w:r>
        <w:rPr>
          <w:rFonts w:ascii="SimSun" w:hAnsi="SimSun" w:eastAsia="SimSun" w:cs="SimSun"/>
          <w:sz w:val="45"/>
          <w:szCs w:val="45"/>
          <w:spacing w:val="75"/>
          <w:position w:val="18"/>
        </w:rPr>
        <w:t xml:space="preserve"> </w:t>
      </w:r>
      <w:r>
        <w:rPr>
          <w:rFonts w:ascii="SimSun" w:hAnsi="SimSun" w:eastAsia="SimSun" w:cs="SimSun"/>
          <w:sz w:val="45"/>
          <w:szCs w:val="45"/>
          <w:spacing w:val="22"/>
          <w:position w:val="18"/>
        </w:rPr>
        <w:t>服务本地化是指国家政府强制服务或产品提供者在其国家政府管辖范围内设立办</w:t>
      </w:r>
    </w:p>
    <w:p>
      <w:pPr>
        <w:ind w:left="156"/>
        <w:spacing w:before="1" w:line="220" w:lineRule="auto"/>
        <w:rPr>
          <w:rFonts w:ascii="SimSun" w:hAnsi="SimSun" w:eastAsia="SimSun" w:cs="SimSun"/>
          <w:sz w:val="45"/>
          <w:szCs w:val="45"/>
        </w:rPr>
      </w:pPr>
      <w:r>
        <w:rPr>
          <w:rFonts w:ascii="SimSun" w:hAnsi="SimSun" w:eastAsia="SimSun" w:cs="SimSun"/>
          <w:sz w:val="45"/>
          <w:szCs w:val="45"/>
          <w:spacing w:val="11"/>
        </w:rPr>
        <w:t>事处或者企业，或者对公司董事会成员有国籍限制。</w:t>
      </w:r>
    </w:p>
    <w:p>
      <w:pPr>
        <w:ind w:left="156" w:right="83" w:firstLine="908"/>
        <w:spacing w:before="147" w:line="284" w:lineRule="auto"/>
        <w:rPr>
          <w:rFonts w:ascii="SimSun" w:hAnsi="SimSun" w:eastAsia="SimSun" w:cs="SimSun"/>
          <w:sz w:val="45"/>
          <w:szCs w:val="45"/>
        </w:rPr>
      </w:pPr>
      <w:r>
        <w:rPr>
          <w:rFonts w:ascii="SimSun" w:hAnsi="SimSun" w:eastAsia="SimSun" w:cs="SimSun"/>
          <w:sz w:val="45"/>
          <w:szCs w:val="45"/>
          <w:spacing w:val="21"/>
        </w:rPr>
        <w:t>②</w:t>
      </w:r>
      <w:r>
        <w:rPr>
          <w:rFonts w:ascii="SimSun" w:hAnsi="SimSun" w:eastAsia="SimSun" w:cs="SimSun"/>
          <w:sz w:val="45"/>
          <w:szCs w:val="45"/>
          <w:spacing w:val="91"/>
        </w:rPr>
        <w:t xml:space="preserve"> </w:t>
      </w:r>
      <w:r>
        <w:rPr>
          <w:rFonts w:ascii="SimSun" w:hAnsi="SimSun" w:eastAsia="SimSun" w:cs="SimSun"/>
          <w:sz w:val="45"/>
          <w:szCs w:val="45"/>
          <w:spacing w:val="21"/>
        </w:rPr>
        <w:t>设施本地化指国家政府强制互联网服务或产品提供者在其国家政府管辖范围内的</w:t>
      </w:r>
      <w:r>
        <w:rPr>
          <w:rFonts w:ascii="SimSun" w:hAnsi="SimSun" w:eastAsia="SimSun" w:cs="SimSun"/>
          <w:sz w:val="45"/>
          <w:szCs w:val="45"/>
        </w:rPr>
        <w:t xml:space="preserve"> </w:t>
      </w:r>
      <w:r>
        <w:rPr>
          <w:rFonts w:ascii="SimSun" w:hAnsi="SimSun" w:eastAsia="SimSun" w:cs="SimSun"/>
          <w:sz w:val="45"/>
          <w:szCs w:val="45"/>
          <w:spacing w:val="15"/>
        </w:rPr>
        <w:t>服务器(本地化数据主机)上存储有关互联网用户的数据。存储在本地司法管辖区的数据可</w:t>
      </w:r>
      <w:r>
        <w:rPr>
          <w:rFonts w:ascii="SimSun" w:hAnsi="SimSun" w:eastAsia="SimSun" w:cs="SimSun"/>
          <w:sz w:val="45"/>
          <w:szCs w:val="45"/>
          <w:spacing w:val="14"/>
        </w:rPr>
        <w:t xml:space="preserve"> </w:t>
      </w:r>
      <w:r>
        <w:rPr>
          <w:rFonts w:ascii="SimSun" w:hAnsi="SimSun" w:eastAsia="SimSun" w:cs="SimSun"/>
          <w:sz w:val="45"/>
          <w:szCs w:val="45"/>
          <w:spacing w:val="15"/>
        </w:rPr>
        <w:t>以是数据的唯一副本，也可以是发送到另一个司法管辖区进行存储或处理所需的数据的本</w:t>
      </w:r>
    </w:p>
    <w:p>
      <w:pPr>
        <w:ind w:left="156"/>
        <w:spacing w:before="1" w:line="220" w:lineRule="auto"/>
        <w:rPr>
          <w:rFonts w:ascii="SimSun" w:hAnsi="SimSun" w:eastAsia="SimSun" w:cs="SimSun"/>
          <w:sz w:val="45"/>
          <w:szCs w:val="45"/>
        </w:rPr>
      </w:pPr>
      <w:r>
        <w:rPr>
          <w:rFonts w:ascii="SimSun" w:hAnsi="SimSun" w:eastAsia="SimSun" w:cs="SimSun"/>
          <w:sz w:val="45"/>
          <w:szCs w:val="45"/>
          <w:spacing w:val="-13"/>
        </w:rPr>
        <w:t>地副本。</w:t>
      </w:r>
    </w:p>
    <w:p>
      <w:pPr>
        <w:ind w:left="156" w:right="15" w:firstLine="908"/>
        <w:spacing w:before="178" w:line="279" w:lineRule="auto"/>
        <w:rPr>
          <w:rFonts w:ascii="SimSun" w:hAnsi="SimSun" w:eastAsia="SimSun" w:cs="SimSun"/>
          <w:sz w:val="45"/>
          <w:szCs w:val="45"/>
        </w:rPr>
      </w:pPr>
      <w:r>
        <w:rPr>
          <w:rFonts w:ascii="SimSun" w:hAnsi="SimSun" w:eastAsia="SimSun" w:cs="SimSun"/>
          <w:sz w:val="45"/>
          <w:szCs w:val="45"/>
          <w:spacing w:val="15"/>
        </w:rPr>
        <w:t>③</w:t>
      </w:r>
      <w:r>
        <w:rPr>
          <w:rFonts w:ascii="SimSun" w:hAnsi="SimSun" w:eastAsia="SimSun" w:cs="SimSun"/>
          <w:sz w:val="45"/>
          <w:szCs w:val="45"/>
          <w:spacing w:val="79"/>
        </w:rPr>
        <w:t xml:space="preserve"> </w:t>
      </w:r>
      <w:r>
        <w:rPr>
          <w:rFonts w:ascii="SimSun" w:hAnsi="SimSun" w:eastAsia="SimSun" w:cs="SimSun"/>
          <w:sz w:val="45"/>
          <w:szCs w:val="45"/>
          <w:spacing w:val="15"/>
        </w:rPr>
        <w:t>数据本地化指国家政府迫使互联网服务提供商通过其管辖范围内的网络(本地化数</w:t>
      </w:r>
      <w:r>
        <w:rPr>
          <w:rFonts w:ascii="SimSun" w:hAnsi="SimSun" w:eastAsia="SimSun" w:cs="SimSun"/>
          <w:sz w:val="45"/>
          <w:szCs w:val="45"/>
        </w:rPr>
        <w:t xml:space="preserve"> </w:t>
      </w:r>
      <w:r>
        <w:rPr>
          <w:rFonts w:ascii="SimSun" w:hAnsi="SimSun" w:eastAsia="SimSun" w:cs="SimSun"/>
          <w:sz w:val="45"/>
          <w:szCs w:val="45"/>
          <w:spacing w:val="10"/>
        </w:rPr>
        <w:t>据路由)发送数据包。实施数据本地化可能会减少对外汇的需求，因为本地企业和互联网用</w:t>
      </w:r>
      <w:r>
        <w:rPr>
          <w:rFonts w:ascii="SimSun" w:hAnsi="SimSun" w:eastAsia="SimSun" w:cs="SimSun"/>
          <w:sz w:val="45"/>
          <w:szCs w:val="45"/>
          <w:spacing w:val="11"/>
        </w:rPr>
        <w:t xml:space="preserve"> </w:t>
      </w:r>
      <w:r>
        <w:rPr>
          <w:rFonts w:ascii="SimSun" w:hAnsi="SimSun" w:eastAsia="SimSun" w:cs="SimSun"/>
          <w:sz w:val="45"/>
          <w:szCs w:val="45"/>
          <w:spacing w:val="16"/>
        </w:rPr>
        <w:t>户不必向外国公司支付费用，就可以将数据托管在海外。同时，与效率</w:t>
      </w:r>
      <w:r>
        <w:rPr>
          <w:rFonts w:ascii="SimSun" w:hAnsi="SimSun" w:eastAsia="SimSun" w:cs="SimSun"/>
          <w:sz w:val="45"/>
          <w:szCs w:val="45"/>
          <w:spacing w:val="15"/>
        </w:rPr>
        <w:t>最高的全球数据中</w:t>
      </w:r>
      <w:r>
        <w:rPr>
          <w:rFonts w:ascii="SimSun" w:hAnsi="SimSun" w:eastAsia="SimSun" w:cs="SimSun"/>
          <w:sz w:val="45"/>
          <w:szCs w:val="45"/>
        </w:rPr>
        <w:t xml:space="preserve"> </w:t>
      </w:r>
      <w:r>
        <w:rPr>
          <w:rFonts w:ascii="SimSun" w:hAnsi="SimSun" w:eastAsia="SimSun" w:cs="SimSun"/>
          <w:sz w:val="45"/>
          <w:szCs w:val="45"/>
          <w:spacing w:val="16"/>
        </w:rPr>
        <w:t>心运营商所享有的规模经济相比，本地数据中心可能向本地企业和互联网</w:t>
      </w:r>
      <w:r>
        <w:rPr>
          <w:rFonts w:ascii="SimSun" w:hAnsi="SimSun" w:eastAsia="SimSun" w:cs="SimSun"/>
          <w:sz w:val="45"/>
          <w:szCs w:val="45"/>
          <w:spacing w:val="15"/>
        </w:rPr>
        <w:t>用户收取更高的</w:t>
      </w:r>
      <w:r>
        <w:rPr>
          <w:rFonts w:ascii="SimSun" w:hAnsi="SimSun" w:eastAsia="SimSun" w:cs="SimSun"/>
          <w:sz w:val="45"/>
          <w:szCs w:val="45"/>
        </w:rPr>
        <w:t xml:space="preserve"> </w:t>
      </w:r>
      <w:r>
        <w:rPr>
          <w:rFonts w:ascii="SimSun" w:hAnsi="SimSun" w:eastAsia="SimSun" w:cs="SimSun"/>
          <w:sz w:val="45"/>
          <w:szCs w:val="45"/>
          <w:spacing w:val="18"/>
        </w:rPr>
        <w:t>数据存储费用，从而增加成本，降低规模，导致当地经济整体效率下降，甚至形</w:t>
      </w:r>
      <w:r>
        <w:rPr>
          <w:rFonts w:ascii="SimSun" w:hAnsi="SimSun" w:eastAsia="SimSun" w:cs="SimSun"/>
          <w:sz w:val="45"/>
          <w:szCs w:val="45"/>
          <w:spacing w:val="17"/>
        </w:rPr>
        <w:t>成数据孤</w:t>
      </w:r>
    </w:p>
    <w:p>
      <w:pPr>
        <w:ind w:left="156"/>
        <w:spacing w:before="3" w:line="213" w:lineRule="auto"/>
        <w:rPr>
          <w:rFonts w:ascii="SimSun" w:hAnsi="SimSun" w:eastAsia="SimSun" w:cs="SimSun"/>
          <w:sz w:val="45"/>
          <w:szCs w:val="45"/>
        </w:rPr>
      </w:pPr>
      <w:r>
        <w:rPr>
          <w:rFonts w:ascii="SimSun" w:hAnsi="SimSun" w:eastAsia="SimSun" w:cs="SimSun"/>
          <w:sz w:val="45"/>
          <w:szCs w:val="45"/>
          <w:spacing w:val="8"/>
        </w:rPr>
        <w:t>岛</w:t>
      </w:r>
      <w:r>
        <w:rPr>
          <w:rFonts w:ascii="Times New Roman" w:hAnsi="Times New Roman" w:eastAsia="Times New Roman" w:cs="Times New Roman"/>
          <w:sz w:val="45"/>
          <w:szCs w:val="45"/>
          <w:spacing w:val="8"/>
        </w:rPr>
        <w:t>(</w:t>
      </w:r>
      <w:r>
        <w:rPr>
          <w:rFonts w:ascii="Times New Roman" w:hAnsi="Times New Roman" w:eastAsia="Times New Roman" w:cs="Times New Roman"/>
          <w:sz w:val="45"/>
          <w:szCs w:val="45"/>
        </w:rPr>
        <w:t>data</w:t>
      </w:r>
      <w:r>
        <w:rPr>
          <w:rFonts w:ascii="Times New Roman" w:hAnsi="Times New Roman" w:eastAsia="Times New Roman" w:cs="Times New Roman"/>
          <w:sz w:val="45"/>
          <w:szCs w:val="45"/>
          <w:spacing w:val="8"/>
        </w:rPr>
        <w:t xml:space="preserve">   </w:t>
      </w:r>
      <w:r>
        <w:rPr>
          <w:rFonts w:ascii="Times New Roman" w:hAnsi="Times New Roman" w:eastAsia="Times New Roman" w:cs="Times New Roman"/>
          <w:sz w:val="45"/>
          <w:szCs w:val="45"/>
        </w:rPr>
        <w:t>silos</w:t>
      </w:r>
      <w:r>
        <w:rPr>
          <w:rFonts w:ascii="Times New Roman" w:hAnsi="Times New Roman" w:eastAsia="Times New Roman" w:cs="Times New Roman"/>
          <w:sz w:val="45"/>
          <w:szCs w:val="45"/>
          <w:spacing w:val="8"/>
        </w:rPr>
        <w:t>),  </w:t>
      </w:r>
      <w:r>
        <w:rPr>
          <w:rFonts w:ascii="SimSun" w:hAnsi="SimSun" w:eastAsia="SimSun" w:cs="SimSun"/>
          <w:sz w:val="45"/>
          <w:szCs w:val="45"/>
          <w:spacing w:val="8"/>
        </w:rPr>
        <w:t>从而更容易引发网络安全风险。</w:t>
      </w:r>
    </w:p>
    <w:p>
      <w:pPr>
        <w:ind w:left="156" w:firstLine="908"/>
        <w:spacing w:before="258" w:line="277" w:lineRule="auto"/>
        <w:rPr>
          <w:rFonts w:ascii="SimSun" w:hAnsi="SimSun" w:eastAsia="SimSun" w:cs="SimSun"/>
          <w:sz w:val="45"/>
          <w:szCs w:val="45"/>
        </w:rPr>
      </w:pPr>
      <w:r>
        <w:rPr>
          <w:rFonts w:ascii="SimSun" w:hAnsi="SimSun" w:eastAsia="SimSun" w:cs="SimSun"/>
          <w:sz w:val="45"/>
          <w:szCs w:val="45"/>
          <w:spacing w:val="16"/>
        </w:rPr>
        <w:t>根据一些分析人士的数据显示，采用本地化措施的市场的计算成本可能比更开放的市</w:t>
      </w:r>
      <w:r>
        <w:rPr>
          <w:rFonts w:ascii="SimSun" w:hAnsi="SimSun" w:eastAsia="SimSun" w:cs="SimSun"/>
          <w:sz w:val="45"/>
          <w:szCs w:val="45"/>
          <w:spacing w:val="7"/>
        </w:rPr>
        <w:t xml:space="preserve"> </w:t>
      </w:r>
      <w:r>
        <w:rPr>
          <w:rFonts w:ascii="SimSun" w:hAnsi="SimSun" w:eastAsia="SimSun" w:cs="SimSun"/>
          <w:sz w:val="45"/>
          <w:szCs w:val="45"/>
          <w:spacing w:val="17"/>
        </w:rPr>
        <w:t>场高30%～60%°。在某些情况下，数据本地化措施会导致某些企业退出特定的市场。比如</w:t>
      </w:r>
      <w:r>
        <w:rPr>
          <w:rFonts w:ascii="SimSun" w:hAnsi="SimSun" w:eastAsia="SimSun" w:cs="SimSun"/>
          <w:sz w:val="45"/>
          <w:szCs w:val="45"/>
        </w:rPr>
        <w:t xml:space="preserve"> </w:t>
      </w:r>
      <w:r>
        <w:rPr>
          <w:rFonts w:ascii="SimSun" w:hAnsi="SimSun" w:eastAsia="SimSun" w:cs="SimSun"/>
          <w:sz w:val="45"/>
          <w:szCs w:val="45"/>
          <w:spacing w:val="19"/>
        </w:rPr>
        <w:t>2016年，在线支付公司</w:t>
      </w:r>
      <w:r>
        <w:rPr>
          <w:rFonts w:ascii="SimSun" w:hAnsi="SimSun" w:eastAsia="SimSun" w:cs="SimSun"/>
          <w:sz w:val="45"/>
          <w:szCs w:val="45"/>
          <w:spacing w:val="-53"/>
        </w:rPr>
        <w:t xml:space="preserve"> </w:t>
      </w:r>
      <w:r>
        <w:rPr>
          <w:rFonts w:ascii="Times New Roman" w:hAnsi="Times New Roman" w:eastAsia="Times New Roman" w:cs="Times New Roman"/>
          <w:sz w:val="45"/>
          <w:szCs w:val="45"/>
        </w:rPr>
        <w:t>Paypal</w:t>
      </w:r>
      <w:r>
        <w:rPr>
          <w:rFonts w:ascii="Times New Roman" w:hAnsi="Times New Roman" w:eastAsia="Times New Roman" w:cs="Times New Roman"/>
          <w:sz w:val="45"/>
          <w:szCs w:val="45"/>
          <w:spacing w:val="1"/>
        </w:rPr>
        <w:t xml:space="preserve">  </w:t>
      </w:r>
      <w:r>
        <w:rPr>
          <w:rFonts w:ascii="SimSun" w:hAnsi="SimSun" w:eastAsia="SimSun" w:cs="SimSun"/>
          <w:sz w:val="45"/>
          <w:szCs w:val="45"/>
          <w:spacing w:val="19"/>
        </w:rPr>
        <w:t>暂停了在土耳其的业务，以回应土耳其要求</w:t>
      </w:r>
      <w:r>
        <w:rPr>
          <w:rFonts w:ascii="SimSun" w:hAnsi="SimSun" w:eastAsia="SimSun" w:cs="SimSun"/>
          <w:sz w:val="45"/>
          <w:szCs w:val="45"/>
          <w:spacing w:val="-89"/>
        </w:rPr>
        <w:t xml:space="preserve"> </w:t>
      </w:r>
      <w:r>
        <w:rPr>
          <w:rFonts w:ascii="Times New Roman" w:hAnsi="Times New Roman" w:eastAsia="Times New Roman" w:cs="Times New Roman"/>
          <w:sz w:val="45"/>
          <w:szCs w:val="45"/>
        </w:rPr>
        <w:t>Paypal</w:t>
      </w:r>
      <w:r>
        <w:rPr>
          <w:rFonts w:ascii="Times New Roman" w:hAnsi="Times New Roman" w:eastAsia="Times New Roman" w:cs="Times New Roman"/>
          <w:sz w:val="45"/>
          <w:szCs w:val="45"/>
          <w:spacing w:val="79"/>
        </w:rPr>
        <w:t xml:space="preserve"> </w:t>
      </w:r>
      <w:r>
        <w:rPr>
          <w:rFonts w:ascii="SimSun" w:hAnsi="SimSun" w:eastAsia="SimSun" w:cs="SimSun"/>
          <w:sz w:val="45"/>
          <w:szCs w:val="45"/>
          <w:spacing w:val="18"/>
        </w:rPr>
        <w:t>将其信</w:t>
      </w:r>
      <w:r>
        <w:rPr>
          <w:rFonts w:ascii="SimSun" w:hAnsi="SimSun" w:eastAsia="SimSun" w:cs="SimSun"/>
          <w:sz w:val="45"/>
          <w:szCs w:val="45"/>
        </w:rPr>
        <w:t xml:space="preserve"> </w:t>
      </w:r>
      <w:r>
        <w:rPr>
          <w:rFonts w:ascii="SimSun" w:hAnsi="SimSun" w:eastAsia="SimSun" w:cs="SimSun"/>
          <w:sz w:val="45"/>
          <w:szCs w:val="45"/>
          <w:spacing w:val="5"/>
        </w:rPr>
        <w:t>息系统完全本地化的要求。除此之外，数据本地</w:t>
      </w:r>
      <w:r>
        <w:rPr>
          <w:rFonts w:ascii="SimSun" w:hAnsi="SimSun" w:eastAsia="SimSun" w:cs="SimSun"/>
          <w:sz w:val="45"/>
          <w:szCs w:val="45"/>
          <w:spacing w:val="4"/>
        </w:rPr>
        <w:t>化还严重地制约了信息技术的发展如表10-4</w:t>
      </w:r>
    </w:p>
    <w:p>
      <w:pPr>
        <w:ind w:left="156"/>
        <w:spacing w:before="2" w:line="221" w:lineRule="auto"/>
        <w:rPr>
          <w:rFonts w:ascii="SimSun" w:hAnsi="SimSun" w:eastAsia="SimSun" w:cs="SimSun"/>
          <w:sz w:val="45"/>
          <w:szCs w:val="45"/>
        </w:rPr>
      </w:pPr>
      <w:r>
        <w:rPr>
          <w:rFonts w:ascii="SimSun" w:hAnsi="SimSun" w:eastAsia="SimSun" w:cs="SimSun"/>
          <w:sz w:val="45"/>
          <w:szCs w:val="45"/>
          <w:spacing w:val="-4"/>
        </w:rPr>
        <w:t>所示。</w:t>
      </w:r>
    </w:p>
    <w:p>
      <w:pPr>
        <w:pStyle w:val="BodyText"/>
        <w:spacing w:line="331" w:lineRule="auto"/>
        <w:rPr/>
      </w:pPr>
      <w:r/>
    </w:p>
    <w:p>
      <w:pPr>
        <w:pStyle w:val="BodyText"/>
        <w:spacing w:line="331" w:lineRule="auto"/>
        <w:rPr/>
      </w:pPr>
      <w:r/>
    </w:p>
    <w:p>
      <w:pPr>
        <w:ind w:left="156"/>
        <w:spacing w:before="127" w:line="216" w:lineRule="auto"/>
        <w:rPr>
          <w:rFonts w:ascii="SimSun" w:hAnsi="SimSun" w:eastAsia="SimSun" w:cs="SimSun"/>
          <w:sz w:val="39"/>
          <w:szCs w:val="39"/>
        </w:rPr>
      </w:pPr>
      <w:r>
        <w:rPr>
          <w:rFonts w:ascii="SimSun" w:hAnsi="SimSun" w:eastAsia="SimSun" w:cs="SimSun"/>
          <w:sz w:val="39"/>
          <w:szCs w:val="39"/>
          <w:spacing w:val="12"/>
        </w:rPr>
        <w:t>① 涂芷筠.数字贸易的非关税壁垒研究</w:t>
      </w:r>
      <w:r>
        <w:rPr>
          <w:rFonts w:ascii="Times New Roman" w:hAnsi="Times New Roman" w:eastAsia="Times New Roman" w:cs="Times New Roman"/>
          <w:sz w:val="39"/>
          <w:szCs w:val="39"/>
          <w:spacing w:val="12"/>
        </w:rPr>
        <w:t>[D].  </w:t>
      </w:r>
      <w:r>
        <w:rPr>
          <w:rFonts w:ascii="SimSun" w:hAnsi="SimSun" w:eastAsia="SimSun" w:cs="SimSun"/>
          <w:sz w:val="39"/>
          <w:szCs w:val="39"/>
          <w:spacing w:val="12"/>
        </w:rPr>
        <w:t>大</w:t>
      </w:r>
      <w:r>
        <w:rPr>
          <w:rFonts w:ascii="SimSun" w:hAnsi="SimSun" w:eastAsia="SimSun" w:cs="SimSun"/>
          <w:sz w:val="39"/>
          <w:szCs w:val="39"/>
          <w:spacing w:val="11"/>
        </w:rPr>
        <w:t>连：大连海事大学，2020.</w:t>
      </w:r>
    </w:p>
    <w:p>
      <w:pPr>
        <w:ind w:left="156"/>
        <w:spacing w:before="233" w:line="714" w:lineRule="exact"/>
        <w:rPr>
          <w:rFonts w:ascii="Times New Roman" w:hAnsi="Times New Roman" w:eastAsia="Times New Roman" w:cs="Times New Roman"/>
          <w:sz w:val="39"/>
          <w:szCs w:val="39"/>
        </w:rPr>
      </w:pPr>
      <w:r>
        <w:rPr>
          <w:rFonts w:ascii="SimSun" w:hAnsi="SimSun" w:eastAsia="SimSun" w:cs="SimSun"/>
          <w:sz w:val="39"/>
          <w:szCs w:val="39"/>
          <w:spacing w:val="8"/>
          <w:position w:val="24"/>
        </w:rPr>
        <w:t>② </w:t>
      </w:r>
      <w:r>
        <w:rPr>
          <w:rFonts w:ascii="Times New Roman" w:hAnsi="Times New Roman" w:eastAsia="Times New Roman" w:cs="Times New Roman"/>
          <w:sz w:val="39"/>
          <w:szCs w:val="39"/>
          <w:position w:val="24"/>
        </w:rPr>
        <w:t>LYNCH</w:t>
      </w:r>
      <w:r>
        <w:rPr>
          <w:rFonts w:ascii="Times New Roman" w:hAnsi="Times New Roman" w:eastAsia="Times New Roman" w:cs="Times New Roman"/>
          <w:sz w:val="39"/>
          <w:szCs w:val="39"/>
          <w:spacing w:val="8"/>
          <w:position w:val="24"/>
        </w:rPr>
        <w:t xml:space="preserve">  </w:t>
      </w:r>
      <w:r>
        <w:rPr>
          <w:rFonts w:ascii="Times New Roman" w:hAnsi="Times New Roman" w:eastAsia="Times New Roman" w:cs="Times New Roman"/>
          <w:sz w:val="39"/>
          <w:szCs w:val="39"/>
          <w:position w:val="24"/>
        </w:rPr>
        <w:t>D</w:t>
      </w:r>
      <w:r>
        <w:rPr>
          <w:rFonts w:ascii="Times New Roman" w:hAnsi="Times New Roman" w:eastAsia="Times New Roman" w:cs="Times New Roman"/>
          <w:sz w:val="39"/>
          <w:szCs w:val="39"/>
          <w:spacing w:val="8"/>
          <w:position w:val="24"/>
        </w:rPr>
        <w:t xml:space="preserve">  </w:t>
      </w:r>
      <w:r>
        <w:rPr>
          <w:rFonts w:ascii="Times New Roman" w:hAnsi="Times New Roman" w:eastAsia="Times New Roman" w:cs="Times New Roman"/>
          <w:sz w:val="39"/>
          <w:szCs w:val="39"/>
          <w:position w:val="24"/>
        </w:rPr>
        <w:t>J</w:t>
      </w:r>
      <w:r>
        <w:rPr>
          <w:rFonts w:ascii="Times New Roman" w:hAnsi="Times New Roman" w:eastAsia="Times New Roman" w:cs="Times New Roman"/>
          <w:sz w:val="39"/>
          <w:szCs w:val="39"/>
          <w:spacing w:val="8"/>
          <w:position w:val="24"/>
        </w:rPr>
        <w:t>.</w:t>
      </w:r>
      <w:r>
        <w:rPr>
          <w:rFonts w:ascii="Times New Roman" w:hAnsi="Times New Roman" w:eastAsia="Times New Roman" w:cs="Times New Roman"/>
          <w:sz w:val="39"/>
          <w:szCs w:val="39"/>
          <w:position w:val="24"/>
        </w:rPr>
        <w:t>The</w:t>
      </w:r>
      <w:r>
        <w:rPr>
          <w:rFonts w:ascii="Times New Roman" w:hAnsi="Times New Roman" w:eastAsia="Times New Roman" w:cs="Times New Roman"/>
          <w:sz w:val="39"/>
          <w:szCs w:val="39"/>
          <w:spacing w:val="8"/>
          <w:position w:val="24"/>
        </w:rPr>
        <w:t xml:space="preserve">  </w:t>
      </w:r>
      <w:r>
        <w:rPr>
          <w:rFonts w:ascii="Times New Roman" w:hAnsi="Times New Roman" w:eastAsia="Times New Roman" w:cs="Times New Roman"/>
          <w:sz w:val="39"/>
          <w:szCs w:val="39"/>
          <w:position w:val="24"/>
        </w:rPr>
        <w:t>U</w:t>
      </w:r>
      <w:r>
        <w:rPr>
          <w:rFonts w:ascii="Times New Roman" w:hAnsi="Times New Roman" w:eastAsia="Times New Roman" w:cs="Times New Roman"/>
          <w:sz w:val="39"/>
          <w:szCs w:val="39"/>
          <w:spacing w:val="8"/>
          <w:position w:val="24"/>
        </w:rPr>
        <w:t>.S.</w:t>
      </w:r>
      <w:r>
        <w:rPr>
          <w:rFonts w:ascii="Times New Roman" w:hAnsi="Times New Roman" w:eastAsia="Times New Roman" w:cs="Times New Roman"/>
          <w:sz w:val="39"/>
          <w:szCs w:val="39"/>
          <w:position w:val="24"/>
        </w:rPr>
        <w:t>dominates</w:t>
      </w:r>
      <w:r>
        <w:rPr>
          <w:rFonts w:ascii="Times New Roman" w:hAnsi="Times New Roman" w:eastAsia="Times New Roman" w:cs="Times New Roman"/>
          <w:sz w:val="39"/>
          <w:szCs w:val="39"/>
          <w:spacing w:val="8"/>
          <w:position w:val="24"/>
        </w:rPr>
        <w:t xml:space="preserve">  </w:t>
      </w:r>
      <w:r>
        <w:rPr>
          <w:rFonts w:ascii="Times New Roman" w:hAnsi="Times New Roman" w:eastAsia="Times New Roman" w:cs="Times New Roman"/>
          <w:sz w:val="39"/>
          <w:szCs w:val="39"/>
          <w:position w:val="24"/>
        </w:rPr>
        <w:t>the</w:t>
      </w:r>
      <w:r>
        <w:rPr>
          <w:rFonts w:ascii="Times New Roman" w:hAnsi="Times New Roman" w:eastAsia="Times New Roman" w:cs="Times New Roman"/>
          <w:sz w:val="39"/>
          <w:szCs w:val="39"/>
          <w:spacing w:val="8"/>
          <w:position w:val="24"/>
        </w:rPr>
        <w:t xml:space="preserve">  </w:t>
      </w:r>
      <w:r>
        <w:rPr>
          <w:rFonts w:ascii="Times New Roman" w:hAnsi="Times New Roman" w:eastAsia="Times New Roman" w:cs="Times New Roman"/>
          <w:sz w:val="39"/>
          <w:szCs w:val="39"/>
          <w:position w:val="24"/>
        </w:rPr>
        <w:t>world</w:t>
      </w:r>
      <w:r>
        <w:rPr>
          <w:rFonts w:ascii="Times New Roman" w:hAnsi="Times New Roman" w:eastAsia="Times New Roman" w:cs="Times New Roman"/>
          <w:sz w:val="39"/>
          <w:szCs w:val="39"/>
          <w:spacing w:val="8"/>
          <w:position w:val="24"/>
        </w:rPr>
        <w:t xml:space="preserve">  </w:t>
      </w:r>
      <w:r>
        <w:rPr>
          <w:rFonts w:ascii="Times New Roman" w:hAnsi="Times New Roman" w:eastAsia="Times New Roman" w:cs="Times New Roman"/>
          <w:sz w:val="39"/>
          <w:szCs w:val="39"/>
          <w:position w:val="24"/>
        </w:rPr>
        <w:t>of</w:t>
      </w:r>
      <w:r>
        <w:rPr>
          <w:rFonts w:ascii="Times New Roman" w:hAnsi="Times New Roman" w:eastAsia="Times New Roman" w:cs="Times New Roman"/>
          <w:sz w:val="39"/>
          <w:szCs w:val="39"/>
          <w:spacing w:val="52"/>
          <w:position w:val="24"/>
        </w:rPr>
        <w:t xml:space="preserve"> </w:t>
      </w:r>
      <w:r>
        <w:rPr>
          <w:rFonts w:ascii="Times New Roman" w:hAnsi="Times New Roman" w:eastAsia="Times New Roman" w:cs="Times New Roman"/>
          <w:sz w:val="39"/>
          <w:szCs w:val="39"/>
          <w:position w:val="24"/>
        </w:rPr>
        <w:t>big</w:t>
      </w:r>
      <w:r>
        <w:rPr>
          <w:rFonts w:ascii="Times New Roman" w:hAnsi="Times New Roman" w:eastAsia="Times New Roman" w:cs="Times New Roman"/>
          <w:sz w:val="39"/>
          <w:szCs w:val="39"/>
          <w:spacing w:val="8"/>
          <w:position w:val="24"/>
        </w:rPr>
        <w:t xml:space="preserve"> </w:t>
      </w:r>
      <w:r>
        <w:rPr>
          <w:rFonts w:ascii="Times New Roman" w:hAnsi="Times New Roman" w:eastAsia="Times New Roman" w:cs="Times New Roman"/>
          <w:sz w:val="39"/>
          <w:szCs w:val="39"/>
          <w:spacing w:val="7"/>
          <w:position w:val="24"/>
        </w:rPr>
        <w:t xml:space="preserve"> </w:t>
      </w:r>
      <w:r>
        <w:rPr>
          <w:rFonts w:ascii="Times New Roman" w:hAnsi="Times New Roman" w:eastAsia="Times New Roman" w:cs="Times New Roman"/>
          <w:sz w:val="39"/>
          <w:szCs w:val="39"/>
          <w:position w:val="24"/>
        </w:rPr>
        <w:t>data</w:t>
      </w:r>
      <w:r>
        <w:rPr>
          <w:rFonts w:ascii="Times New Roman" w:hAnsi="Times New Roman" w:eastAsia="Times New Roman" w:cs="Times New Roman"/>
          <w:sz w:val="39"/>
          <w:szCs w:val="39"/>
          <w:spacing w:val="7"/>
          <w:position w:val="24"/>
        </w:rPr>
        <w:t>.</w:t>
      </w:r>
      <w:r>
        <w:rPr>
          <w:rFonts w:ascii="Times New Roman" w:hAnsi="Times New Roman" w:eastAsia="Times New Roman" w:cs="Times New Roman"/>
          <w:sz w:val="39"/>
          <w:szCs w:val="39"/>
          <w:position w:val="24"/>
        </w:rPr>
        <w:t>But</w:t>
      </w:r>
      <w:r>
        <w:rPr>
          <w:rFonts w:ascii="Times New Roman" w:hAnsi="Times New Roman" w:eastAsia="Times New Roman" w:cs="Times New Roman"/>
          <w:sz w:val="39"/>
          <w:szCs w:val="39"/>
          <w:spacing w:val="7"/>
          <w:position w:val="24"/>
        </w:rPr>
        <w:t xml:space="preserve">  </w:t>
      </w:r>
      <w:r>
        <w:rPr>
          <w:rFonts w:ascii="Times New Roman" w:hAnsi="Times New Roman" w:eastAsia="Times New Roman" w:cs="Times New Roman"/>
          <w:sz w:val="39"/>
          <w:szCs w:val="39"/>
          <w:position w:val="24"/>
        </w:rPr>
        <w:t>Trump</w:t>
      </w:r>
      <w:r>
        <w:rPr>
          <w:rFonts w:ascii="Times New Roman" w:hAnsi="Times New Roman" w:eastAsia="Times New Roman" w:cs="Times New Roman"/>
          <w:sz w:val="39"/>
          <w:szCs w:val="39"/>
          <w:spacing w:val="7"/>
          <w:position w:val="24"/>
        </w:rPr>
        <w:t>'</w:t>
      </w:r>
      <w:r>
        <w:rPr>
          <w:rFonts w:ascii="Times New Roman" w:hAnsi="Times New Roman" w:eastAsia="Times New Roman" w:cs="Times New Roman"/>
          <w:sz w:val="39"/>
          <w:szCs w:val="39"/>
          <w:position w:val="24"/>
        </w:rPr>
        <w:t>s</w:t>
      </w:r>
      <w:r>
        <w:rPr>
          <w:rFonts w:ascii="Times New Roman" w:hAnsi="Times New Roman" w:eastAsia="Times New Roman" w:cs="Times New Roman"/>
          <w:sz w:val="39"/>
          <w:szCs w:val="39"/>
          <w:spacing w:val="7"/>
          <w:position w:val="24"/>
        </w:rPr>
        <w:t xml:space="preserve">  </w:t>
      </w:r>
      <w:r>
        <w:rPr>
          <w:rFonts w:ascii="Times New Roman" w:hAnsi="Times New Roman" w:eastAsia="Times New Roman" w:cs="Times New Roman"/>
          <w:sz w:val="39"/>
          <w:szCs w:val="39"/>
          <w:position w:val="24"/>
        </w:rPr>
        <w:t>NAFTA</w:t>
      </w:r>
      <w:r>
        <w:rPr>
          <w:rFonts w:ascii="Times New Roman" w:hAnsi="Times New Roman" w:eastAsia="Times New Roman" w:cs="Times New Roman"/>
          <w:sz w:val="39"/>
          <w:szCs w:val="39"/>
          <w:spacing w:val="7"/>
          <w:position w:val="24"/>
        </w:rPr>
        <w:t xml:space="preserve">  </w:t>
      </w:r>
      <w:r>
        <w:rPr>
          <w:rFonts w:ascii="Times New Roman" w:hAnsi="Times New Roman" w:eastAsia="Times New Roman" w:cs="Times New Roman"/>
          <w:sz w:val="39"/>
          <w:szCs w:val="39"/>
          <w:position w:val="24"/>
        </w:rPr>
        <w:t>demands</w:t>
      </w:r>
      <w:r>
        <w:rPr>
          <w:rFonts w:ascii="Times New Roman" w:hAnsi="Times New Roman" w:eastAsia="Times New Roman" w:cs="Times New Roman"/>
          <w:sz w:val="39"/>
          <w:szCs w:val="39"/>
          <w:spacing w:val="7"/>
          <w:position w:val="24"/>
        </w:rPr>
        <w:t xml:space="preserve">  </w:t>
      </w:r>
      <w:r>
        <w:rPr>
          <w:rFonts w:ascii="Times New Roman" w:hAnsi="Times New Roman" w:eastAsia="Times New Roman" w:cs="Times New Roman"/>
          <w:sz w:val="39"/>
          <w:szCs w:val="39"/>
          <w:position w:val="24"/>
        </w:rPr>
        <w:t>could</w:t>
      </w:r>
      <w:r>
        <w:rPr>
          <w:rFonts w:ascii="Times New Roman" w:hAnsi="Times New Roman" w:eastAsia="Times New Roman" w:cs="Times New Roman"/>
          <w:sz w:val="39"/>
          <w:szCs w:val="39"/>
          <w:spacing w:val="7"/>
          <w:position w:val="24"/>
        </w:rPr>
        <w:t xml:space="preserve">  </w:t>
      </w:r>
      <w:r>
        <w:rPr>
          <w:rFonts w:ascii="Times New Roman" w:hAnsi="Times New Roman" w:eastAsia="Times New Roman" w:cs="Times New Roman"/>
          <w:sz w:val="39"/>
          <w:szCs w:val="39"/>
          <w:position w:val="24"/>
        </w:rPr>
        <w:t>put</w:t>
      </w:r>
      <w:r>
        <w:rPr>
          <w:rFonts w:ascii="Times New Roman" w:hAnsi="Times New Roman" w:eastAsia="Times New Roman" w:cs="Times New Roman"/>
          <w:sz w:val="39"/>
          <w:szCs w:val="39"/>
          <w:spacing w:val="7"/>
          <w:position w:val="24"/>
        </w:rPr>
        <w:t xml:space="preserve">  </w:t>
      </w:r>
      <w:r>
        <w:rPr>
          <w:rFonts w:ascii="Times New Roman" w:hAnsi="Times New Roman" w:eastAsia="Times New Roman" w:cs="Times New Roman"/>
          <w:sz w:val="39"/>
          <w:szCs w:val="39"/>
          <w:position w:val="24"/>
        </w:rPr>
        <w:t>that</w:t>
      </w:r>
      <w:r>
        <w:rPr>
          <w:rFonts w:ascii="Times New Roman" w:hAnsi="Times New Roman" w:eastAsia="Times New Roman" w:cs="Times New Roman"/>
          <w:sz w:val="39"/>
          <w:szCs w:val="39"/>
          <w:spacing w:val="7"/>
          <w:position w:val="24"/>
        </w:rPr>
        <w:t xml:space="preserve">  </w:t>
      </w:r>
      <w:r>
        <w:rPr>
          <w:rFonts w:ascii="Times New Roman" w:hAnsi="Times New Roman" w:eastAsia="Times New Roman" w:cs="Times New Roman"/>
          <w:sz w:val="39"/>
          <w:szCs w:val="39"/>
          <w:position w:val="24"/>
        </w:rPr>
        <w:t>at</w:t>
      </w:r>
    </w:p>
    <w:p>
      <w:pPr>
        <w:ind w:left="780"/>
        <w:spacing w:before="1" w:line="195"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risk</w:t>
      </w:r>
      <w:r>
        <w:rPr>
          <w:rFonts w:ascii="Times New Roman" w:hAnsi="Times New Roman" w:eastAsia="Times New Roman" w:cs="Times New Roman"/>
          <w:sz w:val="39"/>
          <w:szCs w:val="39"/>
          <w:spacing w:val="7"/>
        </w:rPr>
        <w:t>[J].</w:t>
      </w:r>
      <w:r>
        <w:rPr>
          <w:rFonts w:ascii="Times New Roman" w:hAnsi="Times New Roman" w:eastAsia="Times New Roman" w:cs="Times New Roman"/>
          <w:sz w:val="39"/>
          <w:szCs w:val="39"/>
        </w:rPr>
        <w:t>Washington</w:t>
      </w:r>
      <w:r>
        <w:rPr>
          <w:rFonts w:ascii="Times New Roman" w:hAnsi="Times New Roman" w:eastAsia="Times New Roman" w:cs="Times New Roman"/>
          <w:sz w:val="39"/>
          <w:szCs w:val="39"/>
          <w:spacing w:val="7"/>
        </w:rPr>
        <w:t xml:space="preserve">   </w:t>
      </w:r>
      <w:r>
        <w:rPr>
          <w:rFonts w:ascii="Times New Roman" w:hAnsi="Times New Roman" w:eastAsia="Times New Roman" w:cs="Times New Roman"/>
          <w:sz w:val="39"/>
          <w:szCs w:val="39"/>
        </w:rPr>
        <w:t>Post</w:t>
      </w:r>
      <w:r>
        <w:rPr>
          <w:rFonts w:ascii="Times New Roman" w:hAnsi="Times New Roman" w:eastAsia="Times New Roman" w:cs="Times New Roman"/>
          <w:sz w:val="39"/>
          <w:szCs w:val="39"/>
          <w:spacing w:val="7"/>
        </w:rPr>
        <w:t>,2018(28).</w:t>
      </w:r>
    </w:p>
    <w:p>
      <w:pPr>
        <w:spacing w:line="195" w:lineRule="auto"/>
        <w:sectPr>
          <w:headerReference w:type="default" r:id="rId272"/>
          <w:pgSz w:w="21120" w:h="31680"/>
          <w:pgMar w:top="2696" w:right="1982" w:bottom="400" w:left="716" w:header="2058" w:footer="0" w:gutter="0"/>
        </w:sectPr>
        <w:rPr>
          <w:rFonts w:ascii="Times New Roman" w:hAnsi="Times New Roman" w:eastAsia="Times New Roman" w:cs="Times New Roman"/>
          <w:sz w:val="39"/>
          <w:szCs w:val="39"/>
        </w:rPr>
      </w:pPr>
    </w:p>
    <w:p>
      <w:pPr>
        <w:ind w:left="5197"/>
        <w:spacing w:before="366" w:line="220" w:lineRule="auto"/>
        <w:rPr>
          <w:rFonts w:ascii="SimSun" w:hAnsi="SimSun" w:eastAsia="SimSun" w:cs="SimSun"/>
          <w:sz w:val="45"/>
          <w:szCs w:val="45"/>
        </w:rPr>
      </w:pPr>
      <w:r>
        <w:drawing>
          <wp:anchor distT="0" distB="0" distL="0" distR="0" simplePos="0" relativeHeight="252012544" behindDoc="0" locked="0" layoutInCell="0" allowOverlap="1">
            <wp:simplePos x="0" y="0"/>
            <wp:positionH relativeFrom="page">
              <wp:posOffset>1293375</wp:posOffset>
            </wp:positionH>
            <wp:positionV relativeFrom="page">
              <wp:posOffset>17425517</wp:posOffset>
            </wp:positionV>
            <wp:extent cx="4114421" cy="6350"/>
            <wp:effectExtent l="0" t="0" r="0" b="0"/>
            <wp:wrapNone/>
            <wp:docPr id="472" name="IM 472"/>
            <wp:cNvGraphicFramePr/>
            <a:graphic>
              <a:graphicData uri="http://schemas.openxmlformats.org/drawingml/2006/picture">
                <pic:pic>
                  <pic:nvPicPr>
                    <pic:cNvPr id="472" name="IM 472"/>
                    <pic:cNvPicPr/>
                  </pic:nvPicPr>
                  <pic:blipFill>
                    <a:blip r:embed="rId276"/>
                    <a:stretch>
                      <a:fillRect/>
                    </a:stretch>
                  </pic:blipFill>
                  <pic:spPr>
                    <a:xfrm rot="0">
                      <a:off x="0" y="0"/>
                      <a:ext cx="4114421" cy="6350"/>
                    </a:xfrm>
                    <a:prstGeom prst="rect">
                      <a:avLst/>
                    </a:prstGeom>
                  </pic:spPr>
                </pic:pic>
              </a:graphicData>
            </a:graphic>
          </wp:anchor>
        </w:drawing>
      </w:r>
      <w:r>
        <w:rPr>
          <w:rFonts w:ascii="SimSun" w:hAnsi="SimSun" w:eastAsia="SimSun" w:cs="SimSun"/>
          <w:sz w:val="45"/>
          <w:szCs w:val="45"/>
          <w:b/>
          <w:bCs/>
        </w:rPr>
        <w:t>表10-4</w:t>
      </w:r>
      <w:r>
        <w:rPr>
          <w:rFonts w:ascii="SimSun" w:hAnsi="SimSun" w:eastAsia="SimSun" w:cs="SimSun"/>
          <w:sz w:val="45"/>
          <w:szCs w:val="45"/>
        </w:rPr>
        <w:t xml:space="preserve">  </w:t>
      </w:r>
      <w:r>
        <w:rPr>
          <w:rFonts w:ascii="SimSun" w:hAnsi="SimSun" w:eastAsia="SimSun" w:cs="SimSun"/>
          <w:sz w:val="45"/>
          <w:szCs w:val="45"/>
          <w:b/>
          <w:bCs/>
        </w:rPr>
        <w:t>互联网技术与数据本地化影响</w:t>
      </w:r>
    </w:p>
    <w:p>
      <w:pPr>
        <w:spacing w:line="101" w:lineRule="exact"/>
        <w:rPr/>
      </w:pPr>
      <w:r/>
    </w:p>
    <w:tbl>
      <w:tblPr>
        <w:tblStyle w:val="TableNormal"/>
        <w:tblW w:w="18505"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444"/>
        <w:gridCol w:w="3803"/>
        <w:gridCol w:w="11258"/>
      </w:tblGrid>
      <w:tr>
        <w:trPr>
          <w:trHeight w:val="779" w:hRule="atLeast"/>
        </w:trPr>
        <w:tc>
          <w:tcPr>
            <w:tcW w:w="3444" w:type="dxa"/>
            <w:vAlign w:val="top"/>
          </w:tcPr>
          <w:p>
            <w:pPr>
              <w:pStyle w:val="TableText"/>
              <w:ind w:left="708"/>
              <w:spacing w:before="200" w:line="221" w:lineRule="auto"/>
              <w:rPr>
                <w:sz w:val="40"/>
                <w:szCs w:val="40"/>
              </w:rPr>
            </w:pPr>
            <w:r>
              <w:rPr>
                <w:sz w:val="40"/>
                <w:szCs w:val="40"/>
                <w:spacing w:val="8"/>
              </w:rPr>
              <w:t>互联网技术</w:t>
            </w:r>
          </w:p>
        </w:tc>
        <w:tc>
          <w:tcPr>
            <w:tcW w:w="3803" w:type="dxa"/>
            <w:vAlign w:val="top"/>
          </w:tcPr>
          <w:p>
            <w:pPr>
              <w:pStyle w:val="TableText"/>
              <w:ind w:left="883"/>
              <w:spacing w:before="200" w:line="221" w:lineRule="auto"/>
              <w:rPr>
                <w:sz w:val="40"/>
                <w:szCs w:val="40"/>
              </w:rPr>
            </w:pPr>
            <w:r>
              <w:rPr>
                <w:sz w:val="40"/>
                <w:szCs w:val="40"/>
                <w:spacing w:val="8"/>
              </w:rPr>
              <w:t>受影响对象</w:t>
            </w:r>
          </w:p>
        </w:tc>
        <w:tc>
          <w:tcPr>
            <w:tcW w:w="11258" w:type="dxa"/>
            <w:vAlign w:val="top"/>
          </w:tcPr>
          <w:p>
            <w:pPr>
              <w:pStyle w:val="TableText"/>
              <w:ind w:left="4567"/>
              <w:spacing w:before="202" w:line="223" w:lineRule="auto"/>
              <w:rPr>
                <w:sz w:val="40"/>
                <w:szCs w:val="40"/>
              </w:rPr>
            </w:pPr>
            <w:r>
              <w:rPr>
                <w:sz w:val="40"/>
                <w:szCs w:val="40"/>
                <w:spacing w:val="-11"/>
              </w:rPr>
              <w:t>具</w:t>
            </w:r>
            <w:r>
              <w:rPr>
                <w:sz w:val="40"/>
                <w:szCs w:val="40"/>
                <w:spacing w:val="15"/>
              </w:rPr>
              <w:t xml:space="preserve"> </w:t>
            </w:r>
            <w:r>
              <w:rPr>
                <w:sz w:val="40"/>
                <w:szCs w:val="40"/>
                <w:spacing w:val="-11"/>
              </w:rPr>
              <w:t>体</w:t>
            </w:r>
            <w:r>
              <w:rPr>
                <w:sz w:val="40"/>
                <w:szCs w:val="40"/>
                <w:spacing w:val="15"/>
              </w:rPr>
              <w:t xml:space="preserve"> </w:t>
            </w:r>
            <w:r>
              <w:rPr>
                <w:sz w:val="40"/>
                <w:szCs w:val="40"/>
                <w:spacing w:val="-11"/>
              </w:rPr>
              <w:t>影</w:t>
            </w:r>
            <w:r>
              <w:rPr>
                <w:sz w:val="40"/>
                <w:szCs w:val="40"/>
                <w:spacing w:val="35"/>
              </w:rPr>
              <w:t xml:space="preserve"> </w:t>
            </w:r>
            <w:r>
              <w:rPr>
                <w:sz w:val="40"/>
                <w:szCs w:val="40"/>
                <w:spacing w:val="-11"/>
              </w:rPr>
              <w:t>响</w:t>
            </w:r>
          </w:p>
        </w:tc>
      </w:tr>
      <w:tr>
        <w:trPr>
          <w:trHeight w:val="1676" w:hRule="atLeast"/>
        </w:trPr>
        <w:tc>
          <w:tcPr>
            <w:tcW w:w="3444" w:type="dxa"/>
            <w:vAlign w:val="top"/>
          </w:tcPr>
          <w:p>
            <w:pPr>
              <w:spacing w:line="258" w:lineRule="auto"/>
              <w:rPr>
                <w:rFonts w:ascii="Arial"/>
                <w:sz w:val="21"/>
              </w:rPr>
            </w:pPr>
            <w:r/>
          </w:p>
          <w:p>
            <w:pPr>
              <w:spacing w:line="259" w:lineRule="auto"/>
              <w:rPr>
                <w:rFonts w:ascii="Arial"/>
                <w:sz w:val="21"/>
              </w:rPr>
            </w:pPr>
            <w:r/>
          </w:p>
          <w:p>
            <w:pPr>
              <w:pStyle w:val="TableText"/>
              <w:ind w:left="502"/>
              <w:spacing w:before="130" w:line="221" w:lineRule="auto"/>
              <w:rPr>
                <w:sz w:val="40"/>
                <w:szCs w:val="40"/>
              </w:rPr>
            </w:pPr>
            <w:r>
              <w:rPr>
                <w:sz w:val="40"/>
                <w:szCs w:val="40"/>
                <w:spacing w:val="7"/>
              </w:rPr>
              <w:t>网络通信服务</w:t>
            </w:r>
          </w:p>
        </w:tc>
        <w:tc>
          <w:tcPr>
            <w:tcW w:w="3803" w:type="dxa"/>
            <w:vAlign w:val="top"/>
          </w:tcPr>
          <w:p>
            <w:pPr>
              <w:pStyle w:val="TableText"/>
              <w:ind w:left="479"/>
              <w:spacing w:before="366" w:line="623" w:lineRule="exact"/>
              <w:rPr>
                <w:sz w:val="40"/>
                <w:szCs w:val="40"/>
              </w:rPr>
            </w:pPr>
            <w:r>
              <w:rPr>
                <w:sz w:val="40"/>
                <w:szCs w:val="40"/>
                <w:spacing w:val="8"/>
                <w:position w:val="15"/>
              </w:rPr>
              <w:t>所有互联网通信</w:t>
            </w:r>
          </w:p>
          <w:p>
            <w:pPr>
              <w:pStyle w:val="TableText"/>
              <w:ind w:left="883"/>
              <w:spacing w:before="1" w:line="220" w:lineRule="auto"/>
              <w:rPr>
                <w:sz w:val="40"/>
                <w:szCs w:val="40"/>
              </w:rPr>
            </w:pPr>
            <w:r>
              <w:rPr>
                <w:sz w:val="40"/>
                <w:szCs w:val="40"/>
                <w:spacing w:val="9"/>
              </w:rPr>
              <w:t>服务提供商</w:t>
            </w:r>
          </w:p>
        </w:tc>
        <w:tc>
          <w:tcPr>
            <w:tcW w:w="11258" w:type="dxa"/>
            <w:vAlign w:val="top"/>
          </w:tcPr>
          <w:p>
            <w:pPr>
              <w:pStyle w:val="TableText"/>
              <w:ind w:right="60"/>
              <w:spacing w:before="337" w:line="653" w:lineRule="exact"/>
              <w:jc w:val="right"/>
              <w:rPr>
                <w:sz w:val="40"/>
                <w:szCs w:val="40"/>
              </w:rPr>
            </w:pPr>
            <w:r>
              <w:rPr>
                <w:sz w:val="40"/>
                <w:szCs w:val="40"/>
                <w:spacing w:val="5"/>
                <w:position w:val="18"/>
              </w:rPr>
              <w:t>相对于小规模公司而言，在线运营的大公司往往受益于规模</w:t>
            </w:r>
          </w:p>
          <w:p>
            <w:pPr>
              <w:pStyle w:val="TableText"/>
              <w:ind w:left="259"/>
              <w:spacing w:line="221" w:lineRule="auto"/>
              <w:rPr>
                <w:sz w:val="40"/>
                <w:szCs w:val="40"/>
              </w:rPr>
            </w:pPr>
            <w:r>
              <w:rPr>
                <w:sz w:val="40"/>
                <w:szCs w:val="40"/>
                <w:spacing w:val="4"/>
              </w:rPr>
              <w:t>经济，受到的负面影响相对较小。</w:t>
            </w:r>
          </w:p>
        </w:tc>
      </w:tr>
      <w:tr>
        <w:trPr>
          <w:trHeight w:val="3634" w:hRule="atLeast"/>
        </w:trPr>
        <w:tc>
          <w:tcPr>
            <w:tcW w:w="3444" w:type="dxa"/>
            <w:vAlign w:val="top"/>
          </w:tcPr>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pStyle w:val="TableText"/>
              <w:ind w:left="502"/>
              <w:spacing w:before="130" w:line="646" w:lineRule="exact"/>
              <w:rPr>
                <w:sz w:val="40"/>
                <w:szCs w:val="40"/>
              </w:rPr>
            </w:pPr>
            <w:r>
              <w:rPr>
                <w:sz w:val="40"/>
                <w:szCs w:val="40"/>
                <w:spacing w:val="9"/>
                <w:position w:val="17"/>
              </w:rPr>
              <w:t>基于云计算的</w:t>
            </w:r>
          </w:p>
          <w:p>
            <w:pPr>
              <w:pStyle w:val="TableText"/>
              <w:ind w:left="906"/>
              <w:spacing w:line="221" w:lineRule="auto"/>
              <w:rPr>
                <w:sz w:val="40"/>
                <w:szCs w:val="40"/>
              </w:rPr>
            </w:pPr>
            <w:r>
              <w:rPr>
                <w:sz w:val="40"/>
                <w:szCs w:val="40"/>
                <w:spacing w:val="8"/>
              </w:rPr>
              <w:t>数据处理</w:t>
            </w:r>
          </w:p>
        </w:tc>
        <w:tc>
          <w:tcPr>
            <w:tcW w:w="3803" w:type="dxa"/>
            <w:vAlign w:val="top"/>
          </w:tcPr>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280"/>
              <w:spacing w:before="130" w:line="604" w:lineRule="exact"/>
              <w:rPr>
                <w:sz w:val="40"/>
                <w:szCs w:val="40"/>
              </w:rPr>
            </w:pPr>
            <w:r>
              <w:rPr>
                <w:sz w:val="40"/>
                <w:szCs w:val="40"/>
                <w:spacing w:val="8"/>
                <w:position w:val="14"/>
              </w:rPr>
              <w:t>依赖于特定国家的</w:t>
            </w:r>
          </w:p>
          <w:p>
            <w:pPr>
              <w:pStyle w:val="TableText"/>
              <w:ind w:left="479"/>
              <w:spacing w:line="221" w:lineRule="auto"/>
              <w:rPr>
                <w:sz w:val="40"/>
                <w:szCs w:val="40"/>
              </w:rPr>
            </w:pPr>
            <w:r>
              <w:rPr>
                <w:sz w:val="40"/>
                <w:szCs w:val="40"/>
                <w:spacing w:val="6"/>
              </w:rPr>
              <w:t>云中心和服务器</w:t>
            </w:r>
          </w:p>
        </w:tc>
        <w:tc>
          <w:tcPr>
            <w:tcW w:w="11258" w:type="dxa"/>
            <w:vAlign w:val="top"/>
          </w:tcPr>
          <w:p>
            <w:pPr>
              <w:pStyle w:val="TableText"/>
              <w:ind w:left="266" w:right="14" w:firstLine="418"/>
              <w:spacing w:before="327" w:line="310" w:lineRule="auto"/>
              <w:rPr>
                <w:sz w:val="40"/>
                <w:szCs w:val="40"/>
              </w:rPr>
            </w:pPr>
            <w:r>
              <w:rPr>
                <w:sz w:val="40"/>
                <w:szCs w:val="40"/>
                <w:spacing w:val="5"/>
              </w:rPr>
              <w:t>增加了公司存储数据的位置，并将全球数据割裂成特定国家</w:t>
            </w:r>
            <w:r>
              <w:rPr>
                <w:sz w:val="40"/>
                <w:szCs w:val="40"/>
                <w:spacing w:val="10"/>
              </w:rPr>
              <w:t xml:space="preserve"> </w:t>
            </w:r>
            <w:r>
              <w:rPr>
                <w:sz w:val="40"/>
                <w:szCs w:val="40"/>
                <w:spacing w:val="6"/>
              </w:rPr>
              <w:t>的数据集。此外，如果服务器因自然灾害或机械故障等事件而</w:t>
            </w:r>
            <w:r>
              <w:rPr>
                <w:sz w:val="40"/>
                <w:szCs w:val="40"/>
                <w:spacing w:val="8"/>
              </w:rPr>
              <w:t xml:space="preserve"> </w:t>
            </w:r>
            <w:r>
              <w:rPr>
                <w:sz w:val="40"/>
                <w:szCs w:val="40"/>
                <w:spacing w:val="4"/>
              </w:rPr>
              <w:t>受损，将数据本地化到各个国家可能会加大丢失数据的风险。</w:t>
            </w:r>
            <w:r>
              <w:rPr>
                <w:sz w:val="40"/>
                <w:szCs w:val="40"/>
                <w:spacing w:val="7"/>
              </w:rPr>
              <w:t xml:space="preserve"> </w:t>
            </w:r>
            <w:r>
              <w:rPr>
                <w:sz w:val="40"/>
                <w:szCs w:val="40"/>
                <w:spacing w:val="6"/>
              </w:rPr>
              <w:t>对于进行大量跨境数据流动的大型跨国公司来说，数据</w:t>
            </w:r>
            <w:r>
              <w:rPr>
                <w:sz w:val="40"/>
                <w:szCs w:val="40"/>
                <w:spacing w:val="5"/>
              </w:rPr>
              <w:t>本地化</w:t>
            </w:r>
          </w:p>
          <w:p>
            <w:pPr>
              <w:pStyle w:val="TableText"/>
              <w:ind w:left="302"/>
              <w:spacing w:line="221" w:lineRule="auto"/>
              <w:rPr>
                <w:sz w:val="40"/>
                <w:szCs w:val="40"/>
              </w:rPr>
            </w:pPr>
            <w:r>
              <w:rPr>
                <w:sz w:val="40"/>
                <w:szCs w:val="40"/>
                <w:spacing w:val="4"/>
              </w:rPr>
              <w:t>也可以有效地阻止进入某些市场。</w:t>
            </w:r>
          </w:p>
        </w:tc>
      </w:tr>
      <w:tr>
        <w:trPr>
          <w:trHeight w:val="1534" w:hRule="atLeast"/>
        </w:trPr>
        <w:tc>
          <w:tcPr>
            <w:tcW w:w="3444" w:type="dxa"/>
            <w:vAlign w:val="top"/>
          </w:tcPr>
          <w:p>
            <w:pPr>
              <w:spacing w:line="449" w:lineRule="auto"/>
              <w:rPr>
                <w:rFonts w:ascii="Arial"/>
                <w:sz w:val="21"/>
              </w:rPr>
            </w:pPr>
            <w:r/>
          </w:p>
          <w:p>
            <w:pPr>
              <w:pStyle w:val="TableText"/>
              <w:ind w:left="906"/>
              <w:spacing w:before="130" w:line="221" w:lineRule="auto"/>
              <w:rPr>
                <w:sz w:val="40"/>
                <w:szCs w:val="40"/>
              </w:rPr>
            </w:pPr>
            <w:r>
              <w:rPr>
                <w:sz w:val="40"/>
                <w:szCs w:val="40"/>
                <w:spacing w:val="9"/>
              </w:rPr>
              <w:t>电子商务</w:t>
            </w:r>
          </w:p>
        </w:tc>
        <w:tc>
          <w:tcPr>
            <w:tcW w:w="3803" w:type="dxa"/>
            <w:vAlign w:val="top"/>
          </w:tcPr>
          <w:p>
            <w:pPr>
              <w:spacing w:line="449" w:lineRule="auto"/>
              <w:rPr>
                <w:rFonts w:ascii="Arial"/>
                <w:sz w:val="21"/>
              </w:rPr>
            </w:pPr>
            <w:r/>
          </w:p>
          <w:p>
            <w:pPr>
              <w:pStyle w:val="TableText"/>
              <w:ind w:left="280"/>
              <w:spacing w:before="130" w:line="221" w:lineRule="auto"/>
              <w:rPr>
                <w:sz w:val="40"/>
                <w:szCs w:val="40"/>
              </w:rPr>
            </w:pPr>
            <w:r>
              <w:rPr>
                <w:sz w:val="40"/>
                <w:szCs w:val="40"/>
                <w:spacing w:val="6"/>
              </w:rPr>
              <w:t>所有电子商务企业</w:t>
            </w:r>
          </w:p>
        </w:tc>
        <w:tc>
          <w:tcPr>
            <w:tcW w:w="11258" w:type="dxa"/>
            <w:vAlign w:val="top"/>
          </w:tcPr>
          <w:p>
            <w:pPr>
              <w:pStyle w:val="TableText"/>
              <w:ind w:right="30"/>
              <w:spacing w:before="254" w:line="653" w:lineRule="exact"/>
              <w:jc w:val="right"/>
              <w:rPr>
                <w:sz w:val="40"/>
                <w:szCs w:val="40"/>
              </w:rPr>
            </w:pPr>
            <w:r>
              <w:rPr>
                <w:sz w:val="40"/>
                <w:szCs w:val="40"/>
                <w:spacing w:val="5"/>
                <w:position w:val="18"/>
              </w:rPr>
              <w:t>与互联网通信服务提供商一样，数据本地化会增加电子商务</w:t>
            </w:r>
          </w:p>
          <w:p>
            <w:pPr>
              <w:pStyle w:val="TableText"/>
              <w:ind w:left="252"/>
              <w:spacing w:before="1" w:line="220" w:lineRule="auto"/>
              <w:rPr>
                <w:sz w:val="40"/>
                <w:szCs w:val="40"/>
              </w:rPr>
            </w:pPr>
            <w:r>
              <w:rPr>
                <w:sz w:val="40"/>
                <w:szCs w:val="40"/>
                <w:spacing w:val="4"/>
              </w:rPr>
              <w:t>公司运营难度，复杂性以及成本。</w:t>
            </w:r>
          </w:p>
        </w:tc>
      </w:tr>
      <w:tr>
        <w:trPr>
          <w:trHeight w:val="3538" w:hRule="atLeast"/>
        </w:trPr>
        <w:tc>
          <w:tcPr>
            <w:tcW w:w="3444" w:type="dxa"/>
            <w:vAlign w:val="top"/>
          </w:tcPr>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pStyle w:val="TableText"/>
              <w:ind w:left="1112"/>
              <w:spacing w:before="130" w:line="223" w:lineRule="auto"/>
              <w:rPr>
                <w:sz w:val="40"/>
                <w:szCs w:val="40"/>
              </w:rPr>
            </w:pPr>
            <w:r>
              <w:rPr>
                <w:sz w:val="40"/>
                <w:szCs w:val="40"/>
                <w:spacing w:val="17"/>
              </w:rPr>
              <w:t>物联网</w:t>
            </w:r>
          </w:p>
        </w:tc>
        <w:tc>
          <w:tcPr>
            <w:tcW w:w="3803" w:type="dxa"/>
            <w:vAlign w:val="top"/>
          </w:tcPr>
          <w:p>
            <w:pPr>
              <w:spacing w:line="295" w:lineRule="auto"/>
              <w:rPr>
                <w:rFonts w:ascii="Arial"/>
                <w:sz w:val="21"/>
              </w:rPr>
            </w:pPr>
            <w:r/>
          </w:p>
          <w:p>
            <w:pPr>
              <w:spacing w:line="295" w:lineRule="auto"/>
              <w:rPr>
                <w:rFonts w:ascii="Arial"/>
                <w:sz w:val="21"/>
              </w:rPr>
            </w:pPr>
            <w:r/>
          </w:p>
          <w:p>
            <w:pPr>
              <w:spacing w:line="296" w:lineRule="auto"/>
              <w:rPr>
                <w:rFonts w:ascii="Arial"/>
                <w:sz w:val="21"/>
              </w:rPr>
            </w:pPr>
            <w:r/>
          </w:p>
          <w:p>
            <w:pPr>
              <w:spacing w:line="296" w:lineRule="auto"/>
              <w:rPr>
                <w:rFonts w:ascii="Arial"/>
                <w:sz w:val="21"/>
              </w:rPr>
            </w:pPr>
            <w:r/>
          </w:p>
          <w:p>
            <w:pPr>
              <w:pStyle w:val="TableText"/>
              <w:ind w:left="684"/>
              <w:spacing w:before="130" w:line="603" w:lineRule="exact"/>
              <w:rPr>
                <w:sz w:val="40"/>
                <w:szCs w:val="40"/>
              </w:rPr>
            </w:pPr>
            <w:r>
              <w:rPr>
                <w:sz w:val="40"/>
                <w:szCs w:val="40"/>
                <w:spacing w:val="9"/>
                <w:position w:val="14"/>
              </w:rPr>
              <w:t>依赖物联网的</w:t>
            </w:r>
          </w:p>
          <w:p>
            <w:pPr>
              <w:pStyle w:val="TableText"/>
              <w:ind w:left="1287"/>
              <w:spacing w:before="1" w:line="220" w:lineRule="auto"/>
              <w:rPr>
                <w:sz w:val="40"/>
                <w:szCs w:val="40"/>
              </w:rPr>
            </w:pPr>
            <w:r>
              <w:rPr>
                <w:sz w:val="40"/>
                <w:szCs w:val="40"/>
                <w:spacing w:val="13"/>
              </w:rPr>
              <w:t>供应商</w:t>
            </w:r>
          </w:p>
        </w:tc>
        <w:tc>
          <w:tcPr>
            <w:tcW w:w="11258" w:type="dxa"/>
            <w:vAlign w:val="top"/>
          </w:tcPr>
          <w:p>
            <w:pPr>
              <w:pStyle w:val="TableText"/>
              <w:ind w:left="650"/>
              <w:spacing w:before="261" w:line="221" w:lineRule="auto"/>
              <w:rPr>
                <w:sz w:val="40"/>
                <w:szCs w:val="40"/>
              </w:rPr>
            </w:pPr>
            <w:r>
              <w:rPr>
                <w:sz w:val="40"/>
                <w:szCs w:val="40"/>
                <w:spacing w:val="5"/>
              </w:rPr>
              <w:t>针对物联网采取数据本地化措施会迫使供应商创建新的或</w:t>
            </w:r>
          </w:p>
          <w:p>
            <w:pPr>
              <w:pStyle w:val="TableText"/>
              <w:ind w:left="265" w:hanging="6"/>
              <w:spacing w:before="171" w:line="312" w:lineRule="auto"/>
              <w:rPr>
                <w:sz w:val="40"/>
                <w:szCs w:val="40"/>
              </w:rPr>
            </w:pPr>
            <w:r>
              <w:rPr>
                <w:sz w:val="40"/>
                <w:szCs w:val="40"/>
                <w:spacing w:val="-6"/>
              </w:rPr>
              <w:t>者不必要的数据中心(data center),从而将数据流暴露到其他潜</w:t>
            </w:r>
            <w:r>
              <w:rPr>
                <w:sz w:val="40"/>
                <w:szCs w:val="40"/>
                <w:spacing w:val="2"/>
              </w:rPr>
              <w:t xml:space="preserve"> </w:t>
            </w:r>
            <w:r>
              <w:rPr>
                <w:sz w:val="40"/>
                <w:szCs w:val="40"/>
                <w:spacing w:val="5"/>
              </w:rPr>
              <w:t>在的漏洞区域，降低数据安全性。另外，为了应对数据</w:t>
            </w:r>
            <w:r>
              <w:rPr>
                <w:sz w:val="40"/>
                <w:szCs w:val="40"/>
                <w:spacing w:val="4"/>
              </w:rPr>
              <w:t>本地化</w:t>
            </w:r>
          </w:p>
          <w:p>
            <w:pPr>
              <w:pStyle w:val="TableText"/>
              <w:ind w:left="266"/>
              <w:spacing w:before="1" w:line="220" w:lineRule="auto"/>
              <w:rPr>
                <w:sz w:val="40"/>
                <w:szCs w:val="40"/>
              </w:rPr>
            </w:pPr>
            <w:r>
              <w:rPr>
                <w:sz w:val="40"/>
                <w:szCs w:val="40"/>
                <w:spacing w:val="5"/>
              </w:rPr>
              <w:t>措施可能需要数据绕道或采取低效路径，从而造成延迟</w:t>
            </w:r>
          </w:p>
          <w:p>
            <w:pPr>
              <w:pStyle w:val="TableText"/>
              <w:ind w:left="281"/>
              <w:spacing w:before="209" w:line="217" w:lineRule="auto"/>
              <w:rPr>
                <w:sz w:val="40"/>
                <w:szCs w:val="40"/>
              </w:rPr>
            </w:pPr>
            <w:r>
              <w:rPr>
                <w:sz w:val="40"/>
                <w:szCs w:val="40"/>
                <w:spacing w:val="4"/>
              </w:rPr>
              <w:t>(</w:t>
            </w:r>
            <w:r>
              <w:rPr>
                <w:sz w:val="40"/>
                <w:szCs w:val="40"/>
              </w:rPr>
              <w:t>latency</w:t>
            </w:r>
            <w:r>
              <w:rPr>
                <w:sz w:val="40"/>
                <w:szCs w:val="40"/>
                <w:spacing w:val="4"/>
              </w:rPr>
              <w:t>),降低了物联网功能。</w:t>
            </w:r>
          </w:p>
        </w:tc>
      </w:tr>
    </w:tbl>
    <w:p>
      <w:pPr>
        <w:ind w:left="1195"/>
        <w:spacing w:before="267" w:line="214" w:lineRule="auto"/>
        <w:rPr>
          <w:rFonts w:ascii="SimSun" w:hAnsi="SimSun" w:eastAsia="SimSun" w:cs="SimSun"/>
          <w:sz w:val="45"/>
          <w:szCs w:val="45"/>
        </w:rPr>
      </w:pPr>
      <w:r>
        <w:rPr>
          <w:rFonts w:ascii="SimSun" w:hAnsi="SimSun" w:eastAsia="SimSun" w:cs="SimSun"/>
          <w:sz w:val="45"/>
          <w:szCs w:val="45"/>
          <w:spacing w:val="-25"/>
        </w:rPr>
        <w:t>资料来源：</w:t>
      </w:r>
      <w:r>
        <w:rPr>
          <w:rFonts w:ascii="Times New Roman" w:hAnsi="Times New Roman" w:eastAsia="Times New Roman" w:cs="Times New Roman"/>
          <w:sz w:val="45"/>
          <w:szCs w:val="45"/>
          <w:spacing w:val="-25"/>
        </w:rPr>
        <w:t>USITC.Global Digital Trade1:Market Opportunities and Key </w:t>
      </w:r>
      <w:r>
        <w:rPr>
          <w:rFonts w:ascii="Times New Roman" w:hAnsi="Times New Roman" w:eastAsia="Times New Roman" w:cs="Times New Roman"/>
          <w:sz w:val="45"/>
          <w:szCs w:val="45"/>
          <w:spacing w:val="-26"/>
        </w:rPr>
        <w:t>Foreign Trade Restricions.2017</w:t>
      </w:r>
      <w:r>
        <w:rPr>
          <w:rFonts w:ascii="SimSun" w:hAnsi="SimSun" w:eastAsia="SimSun" w:cs="SimSun"/>
          <w:sz w:val="45"/>
          <w:szCs w:val="45"/>
          <w:spacing w:val="-26"/>
        </w:rPr>
        <w:t>。</w:t>
      </w:r>
    </w:p>
    <w:p>
      <w:pPr>
        <w:pStyle w:val="BodyText"/>
        <w:spacing w:line="338" w:lineRule="auto"/>
        <w:rPr/>
      </w:pPr>
      <w:r/>
    </w:p>
    <w:p>
      <w:pPr>
        <w:ind w:left="159" w:right="149" w:firstLine="965"/>
        <w:spacing w:before="147" w:line="279" w:lineRule="auto"/>
        <w:jc w:val="both"/>
        <w:rPr>
          <w:rFonts w:ascii="SimSun" w:hAnsi="SimSun" w:eastAsia="SimSun" w:cs="SimSun"/>
          <w:sz w:val="45"/>
          <w:szCs w:val="45"/>
        </w:rPr>
      </w:pPr>
      <w:r>
        <w:rPr>
          <w:rFonts w:ascii="SimSun" w:hAnsi="SimSun" w:eastAsia="SimSun" w:cs="SimSun"/>
          <w:sz w:val="45"/>
          <w:szCs w:val="45"/>
          <w:spacing w:val="21"/>
        </w:rPr>
        <w:t>(2)数据跨境流动限制。数字贸易的发展势必会带来数据要素的流动，特别是跨境流</w:t>
      </w:r>
      <w:r>
        <w:rPr>
          <w:rFonts w:ascii="SimSun" w:hAnsi="SimSun" w:eastAsia="SimSun" w:cs="SimSun"/>
          <w:sz w:val="45"/>
          <w:szCs w:val="45"/>
          <w:spacing w:val="5"/>
        </w:rPr>
        <w:t xml:space="preserve"> </w:t>
      </w:r>
      <w:r>
        <w:rPr>
          <w:rFonts w:ascii="SimSun" w:hAnsi="SimSun" w:eastAsia="SimSun" w:cs="SimSun"/>
          <w:sz w:val="45"/>
          <w:szCs w:val="45"/>
          <w:spacing w:val="17"/>
        </w:rPr>
        <w:t>动；反之，数据的跨境流动也提高了企业的生产力，给企业</w:t>
      </w:r>
      <w:r>
        <w:rPr>
          <w:rFonts w:ascii="SimSun" w:hAnsi="SimSun" w:eastAsia="SimSun" w:cs="SimSun"/>
          <w:sz w:val="45"/>
          <w:szCs w:val="45"/>
          <w:spacing w:val="16"/>
        </w:rPr>
        <w:t>带来了显著的经济效益。数据</w:t>
      </w:r>
      <w:r>
        <w:rPr>
          <w:rFonts w:ascii="SimSun" w:hAnsi="SimSun" w:eastAsia="SimSun" w:cs="SimSun"/>
          <w:sz w:val="45"/>
          <w:szCs w:val="45"/>
        </w:rPr>
        <w:t xml:space="preserve"> </w:t>
      </w:r>
      <w:r>
        <w:rPr>
          <w:rFonts w:ascii="SimSun" w:hAnsi="SimSun" w:eastAsia="SimSun" w:cs="SimSun"/>
          <w:sz w:val="45"/>
          <w:szCs w:val="45"/>
          <w:spacing w:val="15"/>
        </w:rPr>
        <w:t>流动已成为数字经济时代下的关键组成部分，被称为</w:t>
      </w:r>
      <w:r>
        <w:rPr>
          <w:rFonts w:ascii="SimSun" w:hAnsi="SimSun" w:eastAsia="SimSun" w:cs="SimSun"/>
          <w:sz w:val="45"/>
          <w:szCs w:val="45"/>
          <w:spacing w:val="14"/>
        </w:rPr>
        <w:t>促进商业的“21世纪全球化标志”和</w:t>
      </w:r>
    </w:p>
    <w:p>
      <w:pPr>
        <w:ind w:left="145"/>
        <w:spacing w:before="2" w:line="218" w:lineRule="auto"/>
        <w:rPr>
          <w:rFonts w:ascii="SimSun" w:hAnsi="SimSun" w:eastAsia="SimSun" w:cs="SimSun"/>
          <w:sz w:val="45"/>
          <w:szCs w:val="45"/>
        </w:rPr>
      </w:pPr>
      <w:r>
        <w:rPr>
          <w:rFonts w:ascii="SimSun" w:hAnsi="SimSun" w:eastAsia="SimSun" w:cs="SimSun"/>
          <w:sz w:val="45"/>
          <w:szCs w:val="45"/>
          <w:spacing w:val="-1"/>
        </w:rPr>
        <w:t>“将全球经济联系的缔结组织”①。</w:t>
      </w:r>
    </w:p>
    <w:p>
      <w:pPr>
        <w:ind w:left="159" w:right="91" w:firstLine="986"/>
        <w:spacing w:before="194" w:line="285" w:lineRule="auto"/>
        <w:jc w:val="both"/>
        <w:rPr>
          <w:rFonts w:ascii="SimSun" w:hAnsi="SimSun" w:eastAsia="SimSun" w:cs="SimSun"/>
          <w:sz w:val="41"/>
          <w:szCs w:val="41"/>
        </w:rPr>
      </w:pPr>
      <w:r>
        <w:rPr>
          <w:rFonts w:ascii="SimSun" w:hAnsi="SimSun" w:eastAsia="SimSun" w:cs="SimSun"/>
          <w:sz w:val="45"/>
          <w:szCs w:val="45"/>
          <w:spacing w:val="15"/>
        </w:rPr>
        <w:t>数据管制政策除了数据本地化要求之外，还包括数据跨境流动的限制。数据跨境流动</w:t>
      </w:r>
      <w:r>
        <w:rPr>
          <w:rFonts w:ascii="SimSun" w:hAnsi="SimSun" w:eastAsia="SimSun" w:cs="SimSun"/>
          <w:sz w:val="45"/>
          <w:szCs w:val="45"/>
          <w:spacing w:val="14"/>
        </w:rPr>
        <w:t xml:space="preserve"> </w:t>
      </w:r>
      <w:r>
        <w:rPr>
          <w:rFonts w:ascii="SimSun" w:hAnsi="SimSun" w:eastAsia="SimSun" w:cs="SimSun"/>
          <w:sz w:val="45"/>
          <w:szCs w:val="45"/>
          <w:spacing w:val="15"/>
        </w:rPr>
        <w:t>的限制包括一般障碍以及不同国家间差异化的隐私标准。正如传统贸易中不允许非法商品</w:t>
      </w:r>
      <w:r>
        <w:rPr>
          <w:rFonts w:ascii="SimSun" w:hAnsi="SimSun" w:eastAsia="SimSun" w:cs="SimSun"/>
          <w:sz w:val="45"/>
          <w:szCs w:val="45"/>
          <w:spacing w:val="7"/>
        </w:rPr>
        <w:t xml:space="preserve"> </w:t>
      </w:r>
      <w:r>
        <w:rPr>
          <w:rFonts w:ascii="SimSun" w:hAnsi="SimSun" w:eastAsia="SimSun" w:cs="SimSun"/>
          <w:sz w:val="45"/>
          <w:szCs w:val="45"/>
          <w:spacing w:val="15"/>
        </w:rPr>
        <w:t>的交易一样，对数据自由流动的支持也不应该延伸到非法领域，比</w:t>
      </w:r>
      <w:r>
        <w:rPr>
          <w:rFonts w:ascii="SimSun" w:hAnsi="SimSun" w:eastAsia="SimSun" w:cs="SimSun"/>
          <w:sz w:val="45"/>
          <w:szCs w:val="45"/>
          <w:spacing w:val="14"/>
        </w:rPr>
        <w:t>如盗版数字内容、恶意</w:t>
      </w:r>
      <w:r>
        <w:rPr>
          <w:rFonts w:ascii="SimSun" w:hAnsi="SimSun" w:eastAsia="SimSun" w:cs="SimSun"/>
          <w:sz w:val="45"/>
          <w:szCs w:val="45"/>
        </w:rPr>
        <w:t xml:space="preserve"> </w:t>
      </w:r>
      <w:r>
        <w:rPr>
          <w:rFonts w:ascii="SimSun" w:hAnsi="SimSun" w:eastAsia="SimSun" w:cs="SimSun"/>
          <w:sz w:val="45"/>
          <w:szCs w:val="45"/>
          <w:spacing w:val="16"/>
        </w:rPr>
        <w:t>软件等。事实上，包括丹麦、意大利、西班牙、葡萄牙和英国在内的许多国家已经封锁了</w:t>
      </w:r>
      <w:r>
        <w:rPr>
          <w:rFonts w:ascii="SimSun" w:hAnsi="SimSun" w:eastAsia="SimSun" w:cs="SimSun"/>
          <w:sz w:val="45"/>
          <w:szCs w:val="45"/>
          <w:spacing w:val="10"/>
        </w:rPr>
        <w:t xml:space="preserve"> </w:t>
      </w:r>
      <w:r>
        <w:rPr>
          <w:rFonts w:ascii="SimSun" w:hAnsi="SimSun" w:eastAsia="SimSun" w:cs="SimSun"/>
          <w:sz w:val="45"/>
          <w:szCs w:val="45"/>
          <w:spacing w:val="16"/>
        </w:rPr>
        <w:t>出售盗版数字内容的网站②。美国凭借其在数字技术领域全方位领先的优势，始终秉承着</w:t>
      </w:r>
      <w:r>
        <w:rPr>
          <w:rFonts w:ascii="SimSun" w:hAnsi="SimSun" w:eastAsia="SimSun" w:cs="SimSun"/>
          <w:sz w:val="45"/>
          <w:szCs w:val="45"/>
          <w:spacing w:val="10"/>
        </w:rPr>
        <w:t xml:space="preserve"> </w:t>
      </w:r>
      <w:r>
        <w:rPr>
          <w:rFonts w:ascii="SimSun" w:hAnsi="SimSun" w:eastAsia="SimSun" w:cs="SimSun"/>
          <w:sz w:val="45"/>
          <w:szCs w:val="45"/>
          <w:spacing w:val="28"/>
        </w:rPr>
        <w:t>跨境数据自由流动的立场，并坚定地推行了一系列旨在鼓励跨境数据流</w:t>
      </w:r>
      <w:r>
        <w:rPr>
          <w:rFonts w:ascii="SimSun" w:hAnsi="SimSun" w:eastAsia="SimSun" w:cs="SimSun"/>
          <w:sz w:val="45"/>
          <w:szCs w:val="45"/>
          <w:spacing w:val="27"/>
        </w:rPr>
        <w:t>动的政策，比如</w:t>
      </w:r>
      <w:r>
        <w:rPr>
          <w:rFonts w:ascii="SimSun" w:hAnsi="SimSun" w:eastAsia="SimSun" w:cs="SimSun"/>
          <w:sz w:val="45"/>
          <w:szCs w:val="45"/>
        </w:rPr>
        <w:t xml:space="preserve"> </w:t>
      </w:r>
      <w:r>
        <w:rPr>
          <w:rFonts w:ascii="SimSun" w:hAnsi="SimSun" w:eastAsia="SimSun" w:cs="SimSun"/>
          <w:sz w:val="45"/>
          <w:szCs w:val="45"/>
          <w:spacing w:val="8"/>
        </w:rPr>
        <w:t>《2013</w:t>
      </w:r>
      <w:r>
        <w:rPr>
          <w:rFonts w:ascii="SimSun" w:hAnsi="SimSun" w:eastAsia="SimSun" w:cs="SimSun"/>
          <w:sz w:val="45"/>
          <w:szCs w:val="45"/>
          <w:spacing w:val="90"/>
        </w:rPr>
        <w:t xml:space="preserve"> </w:t>
      </w:r>
      <w:r>
        <w:rPr>
          <w:rFonts w:ascii="SimSun" w:hAnsi="SimSun" w:eastAsia="SimSun" w:cs="SimSun"/>
          <w:sz w:val="45"/>
          <w:szCs w:val="45"/>
          <w:spacing w:val="8"/>
        </w:rPr>
        <w:t>年美国数字贸易法案》《全球电子商务框架》等。但相较于美国，欧洲则对跨境数</w:t>
      </w:r>
      <w:r>
        <w:rPr>
          <w:rFonts w:ascii="SimSun" w:hAnsi="SimSun" w:eastAsia="SimSun" w:cs="SimSun"/>
          <w:sz w:val="45"/>
          <w:szCs w:val="45"/>
        </w:rPr>
        <w:t xml:space="preserve"> </w:t>
      </w:r>
      <w:r>
        <w:rPr>
          <w:rFonts w:ascii="SimSun" w:hAnsi="SimSun" w:eastAsia="SimSun" w:cs="SimSun"/>
          <w:sz w:val="45"/>
          <w:szCs w:val="45"/>
          <w:spacing w:val="-2"/>
        </w:rPr>
        <w:t>据流动有更为严格的限制，2016年4月，欧洲议会通过了《通用数据保</w:t>
      </w:r>
      <w:r>
        <w:rPr>
          <w:rFonts w:ascii="SimSun" w:hAnsi="SimSun" w:eastAsia="SimSun" w:cs="SimSun"/>
          <w:sz w:val="45"/>
          <w:szCs w:val="45"/>
          <w:spacing w:val="-3"/>
        </w:rPr>
        <w:t>护条例》(简称</w:t>
      </w:r>
      <w:r>
        <w:rPr>
          <w:rFonts w:ascii="Times New Roman" w:hAnsi="Times New Roman" w:eastAsia="Times New Roman" w:cs="Times New Roman"/>
          <w:sz w:val="45"/>
          <w:szCs w:val="45"/>
          <w:spacing w:val="-3"/>
        </w:rPr>
        <w:t>GDPR),</w:t>
      </w:r>
      <w:r>
        <w:rPr>
          <w:rFonts w:ascii="Times New Roman" w:hAnsi="Times New Roman" w:eastAsia="Times New Roman" w:cs="Times New Roman"/>
          <w:sz w:val="45"/>
          <w:szCs w:val="45"/>
        </w:rPr>
        <w:t xml:space="preserve">   </w:t>
      </w:r>
      <w:r>
        <w:rPr>
          <w:rFonts w:ascii="SimSun" w:hAnsi="SimSun" w:eastAsia="SimSun" w:cs="SimSun"/>
          <w:sz w:val="45"/>
          <w:szCs w:val="45"/>
          <w:spacing w:val="15"/>
        </w:rPr>
        <w:t>该条例堪称是史上最严厉、最翔实的一部保护用户个人数据安全的法律，把</w:t>
      </w:r>
      <w:r>
        <w:rPr>
          <w:rFonts w:ascii="SimSun" w:hAnsi="SimSun" w:eastAsia="SimSun" w:cs="SimSun"/>
          <w:sz w:val="45"/>
          <w:szCs w:val="45"/>
          <w:spacing w:val="14"/>
        </w:rPr>
        <w:t>个人信息保护</w:t>
      </w:r>
      <w:r>
        <w:rPr>
          <w:rFonts w:ascii="SimSun" w:hAnsi="SimSun" w:eastAsia="SimSun" w:cs="SimSun"/>
          <w:sz w:val="45"/>
          <w:szCs w:val="45"/>
        </w:rPr>
        <w:t xml:space="preserve"> </w:t>
      </w:r>
      <w:r>
        <w:rPr>
          <w:rFonts w:ascii="SimSun" w:hAnsi="SimSun" w:eastAsia="SimSun" w:cs="SimSun"/>
          <w:sz w:val="45"/>
          <w:szCs w:val="45"/>
          <w:spacing w:val="16"/>
        </w:rPr>
        <w:t>和监管提高到了一个前所未有的高度。尽管如此，欧盟也意</w:t>
      </w:r>
      <w:r>
        <w:rPr>
          <w:rFonts w:ascii="SimSun" w:hAnsi="SimSun" w:eastAsia="SimSun" w:cs="SimSun"/>
          <w:sz w:val="45"/>
          <w:szCs w:val="45"/>
          <w:spacing w:val="15"/>
        </w:rPr>
        <w:t>识到限制数据跨境流动将会阻</w:t>
      </w:r>
      <w:r>
        <w:rPr>
          <w:rFonts w:ascii="SimSun" w:hAnsi="SimSun" w:eastAsia="SimSun" w:cs="SimSun"/>
          <w:sz w:val="45"/>
          <w:szCs w:val="45"/>
        </w:rPr>
        <w:t xml:space="preserve"> </w:t>
      </w:r>
      <w:r>
        <w:rPr>
          <w:rFonts w:ascii="SimSun" w:hAnsi="SimSun" w:eastAsia="SimSun" w:cs="SimSun"/>
          <w:sz w:val="41"/>
          <w:szCs w:val="41"/>
          <w:spacing w:val="46"/>
        </w:rPr>
        <w:t>碍数字贸易的发展。因此欧盟和美国在此领域不断进行谈判，从安全港原则到隐私盾协议，</w:t>
      </w:r>
    </w:p>
    <w:p>
      <w:pPr>
        <w:ind w:left="159"/>
        <w:spacing w:line="221" w:lineRule="auto"/>
        <w:rPr>
          <w:rFonts w:ascii="SimSun" w:hAnsi="SimSun" w:eastAsia="SimSun" w:cs="SimSun"/>
          <w:sz w:val="45"/>
          <w:szCs w:val="45"/>
        </w:rPr>
      </w:pPr>
      <w:r>
        <w:rPr>
          <w:rFonts w:ascii="SimSun" w:hAnsi="SimSun" w:eastAsia="SimSun" w:cs="SimSun"/>
          <w:sz w:val="45"/>
          <w:szCs w:val="45"/>
          <w:spacing w:val="10"/>
        </w:rPr>
        <w:t>不断寻找安全、稳定和可信赖的跨境数据流动方案。</w:t>
      </w:r>
    </w:p>
    <w:p>
      <w:pPr>
        <w:pStyle w:val="BodyText"/>
        <w:spacing w:line="268" w:lineRule="auto"/>
        <w:rPr/>
      </w:pPr>
      <w:r/>
    </w:p>
    <w:p>
      <w:pPr>
        <w:pStyle w:val="BodyText"/>
        <w:spacing w:line="269" w:lineRule="auto"/>
        <w:rPr/>
      </w:pPr>
      <w:r/>
    </w:p>
    <w:p>
      <w:pPr>
        <w:pStyle w:val="BodyText"/>
        <w:spacing w:line="269" w:lineRule="auto"/>
        <w:rPr/>
      </w:pPr>
      <w:r/>
    </w:p>
    <w:p>
      <w:pPr>
        <w:pStyle w:val="BodyText"/>
        <w:spacing w:line="269" w:lineRule="auto"/>
        <w:rPr/>
      </w:pPr>
      <w:r/>
    </w:p>
    <w:p>
      <w:pPr>
        <w:ind w:left="159"/>
        <w:spacing w:before="134" w:line="673" w:lineRule="exact"/>
        <w:rPr>
          <w:rFonts w:ascii="Times New Roman" w:hAnsi="Times New Roman" w:eastAsia="Times New Roman" w:cs="Times New Roman"/>
          <w:sz w:val="41"/>
          <w:szCs w:val="41"/>
        </w:rPr>
      </w:pPr>
      <w:r>
        <w:rPr>
          <w:rFonts w:ascii="SimSun" w:hAnsi="SimSun" w:eastAsia="SimSun" w:cs="SimSun"/>
          <w:sz w:val="41"/>
          <w:szCs w:val="41"/>
          <w:position w:val="19"/>
        </w:rPr>
        <w:t>① </w:t>
      </w:r>
      <w:r>
        <w:rPr>
          <w:rFonts w:ascii="Times New Roman" w:hAnsi="Times New Roman" w:eastAsia="Times New Roman" w:cs="Times New Roman"/>
          <w:sz w:val="41"/>
          <w:szCs w:val="41"/>
          <w:position w:val="19"/>
        </w:rPr>
        <w:t>MANYIKA  J,LUND</w:t>
      </w:r>
      <w:r>
        <w:rPr>
          <w:rFonts w:ascii="Times New Roman" w:hAnsi="Times New Roman" w:eastAsia="Times New Roman" w:cs="Times New Roman"/>
          <w:sz w:val="41"/>
          <w:szCs w:val="41"/>
          <w:spacing w:val="89"/>
          <w:position w:val="19"/>
        </w:rPr>
        <w:t xml:space="preserve"> </w:t>
      </w:r>
      <w:r>
        <w:rPr>
          <w:rFonts w:ascii="Times New Roman" w:hAnsi="Times New Roman" w:eastAsia="Times New Roman" w:cs="Times New Roman"/>
          <w:sz w:val="41"/>
          <w:szCs w:val="41"/>
          <w:position w:val="19"/>
        </w:rPr>
        <w:t>S,BUGHIN</w:t>
      </w:r>
      <w:r>
        <w:rPr>
          <w:rFonts w:ascii="Times New Roman" w:hAnsi="Times New Roman" w:eastAsia="Times New Roman" w:cs="Times New Roman"/>
          <w:sz w:val="41"/>
          <w:szCs w:val="41"/>
          <w:spacing w:val="71"/>
          <w:position w:val="19"/>
        </w:rPr>
        <w:t xml:space="preserve"> </w:t>
      </w:r>
      <w:r>
        <w:rPr>
          <w:rFonts w:ascii="Times New Roman" w:hAnsi="Times New Roman" w:eastAsia="Times New Roman" w:cs="Times New Roman"/>
          <w:sz w:val="41"/>
          <w:szCs w:val="41"/>
          <w:position w:val="19"/>
        </w:rPr>
        <w:t>J</w:t>
      </w:r>
      <w:r>
        <w:rPr>
          <w:rFonts w:ascii="Times New Roman" w:hAnsi="Times New Roman" w:eastAsia="Times New Roman" w:cs="Times New Roman"/>
          <w:sz w:val="41"/>
          <w:szCs w:val="41"/>
          <w:spacing w:val="-1"/>
          <w:position w:val="19"/>
        </w:rPr>
        <w:t>,et</w:t>
      </w:r>
      <w:r>
        <w:rPr>
          <w:rFonts w:ascii="Times New Roman" w:hAnsi="Times New Roman" w:eastAsia="Times New Roman" w:cs="Times New Roman"/>
          <w:sz w:val="41"/>
          <w:szCs w:val="41"/>
          <w:spacing w:val="77"/>
          <w:position w:val="19"/>
        </w:rPr>
        <w:t xml:space="preserve"> </w:t>
      </w:r>
      <w:r>
        <w:rPr>
          <w:rFonts w:ascii="Times New Roman" w:hAnsi="Times New Roman" w:eastAsia="Times New Roman" w:cs="Times New Roman"/>
          <w:sz w:val="41"/>
          <w:szCs w:val="41"/>
          <w:spacing w:val="-1"/>
          <w:position w:val="19"/>
        </w:rPr>
        <w:t>al.Digital</w:t>
      </w:r>
      <w:r>
        <w:rPr>
          <w:rFonts w:ascii="Times New Roman" w:hAnsi="Times New Roman" w:eastAsia="Times New Roman" w:cs="Times New Roman"/>
          <w:sz w:val="41"/>
          <w:szCs w:val="41"/>
          <w:spacing w:val="76"/>
          <w:position w:val="19"/>
        </w:rPr>
        <w:t xml:space="preserve"> </w:t>
      </w:r>
      <w:r>
        <w:rPr>
          <w:rFonts w:ascii="Times New Roman" w:hAnsi="Times New Roman" w:eastAsia="Times New Roman" w:cs="Times New Roman"/>
          <w:sz w:val="41"/>
          <w:szCs w:val="41"/>
          <w:spacing w:val="-1"/>
          <w:position w:val="19"/>
        </w:rPr>
        <w:t>globalization:the</w:t>
      </w:r>
      <w:r>
        <w:rPr>
          <w:rFonts w:ascii="Times New Roman" w:hAnsi="Times New Roman" w:eastAsia="Times New Roman" w:cs="Times New Roman"/>
          <w:sz w:val="41"/>
          <w:szCs w:val="41"/>
          <w:spacing w:val="65"/>
          <w:position w:val="19"/>
        </w:rPr>
        <w:t xml:space="preserve"> </w:t>
      </w:r>
      <w:r>
        <w:rPr>
          <w:rFonts w:ascii="Times New Roman" w:hAnsi="Times New Roman" w:eastAsia="Times New Roman" w:cs="Times New Roman"/>
          <w:sz w:val="41"/>
          <w:szCs w:val="41"/>
          <w:spacing w:val="-1"/>
          <w:position w:val="19"/>
        </w:rPr>
        <w:t>new</w:t>
      </w:r>
      <w:r>
        <w:rPr>
          <w:rFonts w:ascii="Times New Roman" w:hAnsi="Times New Roman" w:eastAsia="Times New Roman" w:cs="Times New Roman"/>
          <w:sz w:val="41"/>
          <w:szCs w:val="41"/>
          <w:spacing w:val="78"/>
          <w:position w:val="19"/>
        </w:rPr>
        <w:t xml:space="preserve"> </w:t>
      </w:r>
      <w:r>
        <w:rPr>
          <w:rFonts w:ascii="Times New Roman" w:hAnsi="Times New Roman" w:eastAsia="Times New Roman" w:cs="Times New Roman"/>
          <w:sz w:val="41"/>
          <w:szCs w:val="41"/>
          <w:spacing w:val="-1"/>
          <w:position w:val="19"/>
        </w:rPr>
        <w:t>era</w:t>
      </w:r>
      <w:r>
        <w:rPr>
          <w:rFonts w:ascii="Times New Roman" w:hAnsi="Times New Roman" w:eastAsia="Times New Roman" w:cs="Times New Roman"/>
          <w:sz w:val="41"/>
          <w:szCs w:val="41"/>
          <w:spacing w:val="77"/>
          <w:position w:val="19"/>
        </w:rPr>
        <w:t xml:space="preserve"> </w:t>
      </w:r>
      <w:r>
        <w:rPr>
          <w:rFonts w:ascii="Times New Roman" w:hAnsi="Times New Roman" w:eastAsia="Times New Roman" w:cs="Times New Roman"/>
          <w:sz w:val="41"/>
          <w:szCs w:val="41"/>
          <w:spacing w:val="-1"/>
          <w:position w:val="19"/>
        </w:rPr>
        <w:t>of</w:t>
      </w:r>
      <w:r>
        <w:rPr>
          <w:rFonts w:ascii="Times New Roman" w:hAnsi="Times New Roman" w:eastAsia="Times New Roman" w:cs="Times New Roman"/>
          <w:sz w:val="41"/>
          <w:szCs w:val="41"/>
          <w:spacing w:val="33"/>
          <w:position w:val="19"/>
        </w:rPr>
        <w:t xml:space="preserve"> </w:t>
      </w:r>
      <w:r>
        <w:rPr>
          <w:rFonts w:ascii="Times New Roman" w:hAnsi="Times New Roman" w:eastAsia="Times New Roman" w:cs="Times New Roman"/>
          <w:sz w:val="41"/>
          <w:szCs w:val="41"/>
          <w:spacing w:val="-1"/>
          <w:position w:val="19"/>
        </w:rPr>
        <w:t>global</w:t>
      </w:r>
      <w:r>
        <w:rPr>
          <w:rFonts w:ascii="Times New Roman" w:hAnsi="Times New Roman" w:eastAsia="Times New Roman" w:cs="Times New Roman"/>
          <w:sz w:val="41"/>
          <w:szCs w:val="41"/>
          <w:spacing w:val="79"/>
          <w:position w:val="19"/>
        </w:rPr>
        <w:t xml:space="preserve"> </w:t>
      </w:r>
      <w:r>
        <w:rPr>
          <w:rFonts w:ascii="Times New Roman" w:hAnsi="Times New Roman" w:eastAsia="Times New Roman" w:cs="Times New Roman"/>
          <w:sz w:val="41"/>
          <w:szCs w:val="41"/>
          <w:spacing w:val="-1"/>
          <w:position w:val="19"/>
        </w:rPr>
        <w:t>flows[R].Mckinesy</w:t>
      </w:r>
    </w:p>
    <w:p>
      <w:pPr>
        <w:ind w:left="791"/>
        <w:spacing w:before="1" w:line="192"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Global</w:t>
      </w:r>
      <w:r>
        <w:rPr>
          <w:rFonts w:ascii="Times New Roman" w:hAnsi="Times New Roman" w:eastAsia="Times New Roman" w:cs="Times New Roman"/>
          <w:sz w:val="41"/>
          <w:szCs w:val="41"/>
          <w:spacing w:val="5"/>
        </w:rPr>
        <w:t xml:space="preserve"> </w:t>
      </w:r>
      <w:r>
        <w:rPr>
          <w:rFonts w:ascii="Times New Roman" w:hAnsi="Times New Roman" w:eastAsia="Times New Roman" w:cs="Times New Roman"/>
          <w:sz w:val="41"/>
          <w:szCs w:val="41"/>
        </w:rPr>
        <w:t>Institute</w:t>
      </w:r>
      <w:r>
        <w:rPr>
          <w:rFonts w:ascii="Times New Roman" w:hAnsi="Times New Roman" w:eastAsia="Times New Roman" w:cs="Times New Roman"/>
          <w:sz w:val="41"/>
          <w:szCs w:val="41"/>
          <w:spacing w:val="5"/>
        </w:rPr>
        <w:t>,2016.</w:t>
      </w:r>
    </w:p>
    <w:p>
      <w:pPr>
        <w:ind w:left="159"/>
        <w:spacing w:before="254" w:line="213" w:lineRule="auto"/>
        <w:rPr>
          <w:rFonts w:ascii="Times New Roman" w:hAnsi="Times New Roman" w:eastAsia="Times New Roman" w:cs="Times New Roman"/>
          <w:sz w:val="41"/>
          <w:szCs w:val="41"/>
        </w:rPr>
      </w:pPr>
      <w:r>
        <w:rPr>
          <w:rFonts w:ascii="SimSun" w:hAnsi="SimSun" w:eastAsia="SimSun" w:cs="SimSun"/>
          <w:sz w:val="41"/>
          <w:szCs w:val="41"/>
          <w:spacing w:val="-7"/>
        </w:rPr>
        <w:t>② 涂芷筠.数字贸易的非关税壁垒研究</w:t>
      </w:r>
      <w:r>
        <w:rPr>
          <w:rFonts w:ascii="Times New Roman" w:hAnsi="Times New Roman" w:eastAsia="Times New Roman" w:cs="Times New Roman"/>
          <w:sz w:val="41"/>
          <w:szCs w:val="41"/>
          <w:spacing w:val="-7"/>
        </w:rPr>
        <w:t>[D].</w:t>
      </w:r>
      <w:r>
        <w:rPr>
          <w:rFonts w:ascii="Times New Roman" w:hAnsi="Times New Roman" w:eastAsia="Times New Roman" w:cs="Times New Roman"/>
          <w:sz w:val="41"/>
          <w:szCs w:val="41"/>
          <w:spacing w:val="29"/>
        </w:rPr>
        <w:t xml:space="preserve">  </w:t>
      </w:r>
      <w:r>
        <w:rPr>
          <w:rFonts w:ascii="SimSun" w:hAnsi="SimSun" w:eastAsia="SimSun" w:cs="SimSun"/>
          <w:sz w:val="41"/>
          <w:szCs w:val="41"/>
          <w:spacing w:val="-7"/>
        </w:rPr>
        <w:t>大连：</w:t>
      </w:r>
      <w:r>
        <w:rPr>
          <w:rFonts w:ascii="SimSun" w:hAnsi="SimSun" w:eastAsia="SimSun" w:cs="SimSun"/>
          <w:sz w:val="41"/>
          <w:szCs w:val="41"/>
          <w:spacing w:val="-8"/>
        </w:rPr>
        <w:t>大连海事大学，202</w:t>
      </w:r>
      <w:r>
        <w:rPr>
          <w:rFonts w:ascii="Times New Roman" w:hAnsi="Times New Roman" w:eastAsia="Times New Roman" w:cs="Times New Roman"/>
          <w:sz w:val="41"/>
          <w:szCs w:val="41"/>
          <w:spacing w:val="-8"/>
        </w:rPr>
        <w:t>0.</w:t>
      </w:r>
    </w:p>
    <w:p>
      <w:pPr>
        <w:spacing w:line="213" w:lineRule="auto"/>
        <w:sectPr>
          <w:headerReference w:type="default" r:id="rId275"/>
          <w:pgSz w:w="21120" w:h="31680"/>
          <w:pgMar w:top="2313" w:right="718" w:bottom="400" w:left="1891" w:header="1661" w:footer="0" w:gutter="0"/>
        </w:sectPr>
        <w:rPr>
          <w:rFonts w:ascii="Times New Roman" w:hAnsi="Times New Roman" w:eastAsia="Times New Roman" w:cs="Times New Roman"/>
          <w:sz w:val="41"/>
          <w:szCs w:val="41"/>
        </w:rPr>
      </w:pPr>
    </w:p>
    <w:p>
      <w:pPr>
        <w:pStyle w:val="BodyText"/>
        <w:spacing w:line="347" w:lineRule="auto"/>
        <w:rPr/>
      </w:pPr>
      <w:r>
        <w:drawing>
          <wp:anchor distT="0" distB="0" distL="0" distR="0" simplePos="0" relativeHeight="252015616" behindDoc="0" locked="0" layoutInCell="0" allowOverlap="1">
            <wp:simplePos x="0" y="0"/>
            <wp:positionH relativeFrom="page">
              <wp:posOffset>567830</wp:posOffset>
            </wp:positionH>
            <wp:positionV relativeFrom="page">
              <wp:posOffset>17249798</wp:posOffset>
            </wp:positionV>
            <wp:extent cx="4136953" cy="6350"/>
            <wp:effectExtent l="0" t="0" r="0" b="0"/>
            <wp:wrapNone/>
            <wp:docPr id="476" name="IM 476"/>
            <wp:cNvGraphicFramePr/>
            <a:graphic>
              <a:graphicData uri="http://schemas.openxmlformats.org/drawingml/2006/picture">
                <pic:pic>
                  <pic:nvPicPr>
                    <pic:cNvPr id="476" name="IM 476"/>
                    <pic:cNvPicPr/>
                  </pic:nvPicPr>
                  <pic:blipFill>
                    <a:blip r:embed="rId278"/>
                    <a:stretch>
                      <a:fillRect/>
                    </a:stretch>
                  </pic:blipFill>
                  <pic:spPr>
                    <a:xfrm rot="0">
                      <a:off x="0" y="0"/>
                      <a:ext cx="4136953" cy="6350"/>
                    </a:xfrm>
                    <a:prstGeom prst="rect">
                      <a:avLst/>
                    </a:prstGeom>
                  </pic:spPr>
                </pic:pic>
              </a:graphicData>
            </a:graphic>
          </wp:anchor>
        </w:drawing>
      </w:r>
      <w:r/>
    </w:p>
    <w:p>
      <w:pPr>
        <w:ind w:left="141" w:right="100" w:firstLine="908"/>
        <w:spacing w:before="146" w:line="277" w:lineRule="auto"/>
        <w:jc w:val="both"/>
        <w:rPr>
          <w:rFonts w:ascii="SimSun" w:hAnsi="SimSun" w:eastAsia="SimSun" w:cs="SimSun"/>
          <w:sz w:val="45"/>
          <w:szCs w:val="45"/>
        </w:rPr>
      </w:pPr>
      <w:r>
        <w:rPr>
          <w:rFonts w:ascii="SimSun" w:hAnsi="SimSun" w:eastAsia="SimSun" w:cs="SimSun"/>
          <w:sz w:val="45"/>
          <w:szCs w:val="45"/>
          <w:spacing w:val="4"/>
        </w:rPr>
        <w:t>除此之外，由于价值主张的分歧以及法律、文化的冲突，造成了各国之间分散的数据隐 </w:t>
      </w:r>
      <w:r>
        <w:rPr>
          <w:rFonts w:ascii="SimSun" w:hAnsi="SimSun" w:eastAsia="SimSun" w:cs="SimSun"/>
          <w:sz w:val="45"/>
          <w:szCs w:val="45"/>
          <w:spacing w:val="3"/>
        </w:rPr>
        <w:t>私要求。比如欧盟高度重视个人隐私和数据保护，强调数据主体有权控制和监管数据，而美</w:t>
      </w:r>
      <w:r>
        <w:rPr>
          <w:rFonts w:ascii="SimSun" w:hAnsi="SimSun" w:eastAsia="SimSun" w:cs="SimSun"/>
          <w:sz w:val="45"/>
          <w:szCs w:val="45"/>
          <w:spacing w:val="6"/>
        </w:rPr>
        <w:t xml:space="preserve"> </w:t>
      </w:r>
      <w:r>
        <w:rPr>
          <w:rFonts w:ascii="SimSun" w:hAnsi="SimSun" w:eastAsia="SimSun" w:cs="SimSun"/>
          <w:sz w:val="45"/>
          <w:szCs w:val="45"/>
          <w:spacing w:val="27"/>
        </w:rPr>
        <w:t>国更加崇尚自由，相应的监管措施也更加宽松。总体而言，世界范围内各国的</w:t>
      </w:r>
      <w:r>
        <w:rPr>
          <w:rFonts w:ascii="SimSun" w:hAnsi="SimSun" w:eastAsia="SimSun" w:cs="SimSun"/>
          <w:sz w:val="45"/>
          <w:szCs w:val="45"/>
          <w:spacing w:val="26"/>
        </w:rPr>
        <w:t>数据保护</w:t>
      </w:r>
      <w:r>
        <w:rPr>
          <w:rFonts w:ascii="SimSun" w:hAnsi="SimSun" w:eastAsia="SimSun" w:cs="SimSun"/>
          <w:sz w:val="45"/>
          <w:szCs w:val="45"/>
        </w:rPr>
        <w:t xml:space="preserve"> </w:t>
      </w:r>
      <w:r>
        <w:rPr>
          <w:rFonts w:ascii="SimSun" w:hAnsi="SimSun" w:eastAsia="SimSun" w:cs="SimSun"/>
          <w:sz w:val="45"/>
          <w:szCs w:val="45"/>
          <w:spacing w:val="17"/>
        </w:rPr>
        <w:t>和隐私措施通常分为两类：</w:t>
      </w:r>
      <w:r>
        <w:rPr>
          <w:rFonts w:ascii="SimSun" w:hAnsi="SimSun" w:eastAsia="SimSun" w:cs="SimSun"/>
          <w:sz w:val="45"/>
          <w:szCs w:val="45"/>
          <w:spacing w:val="155"/>
        </w:rPr>
        <w:t xml:space="preserve"> </w:t>
      </w:r>
      <w:r>
        <w:rPr>
          <w:rFonts w:ascii="SimSun" w:hAnsi="SimSun" w:eastAsia="SimSun" w:cs="SimSun"/>
          <w:sz w:val="45"/>
          <w:szCs w:val="45"/>
          <w:spacing w:val="17"/>
        </w:rPr>
        <w:t>一是采用广泛综合监管，即对整体经</w:t>
      </w:r>
      <w:r>
        <w:rPr>
          <w:rFonts w:ascii="SimSun" w:hAnsi="SimSun" w:eastAsia="SimSun" w:cs="SimSun"/>
          <w:sz w:val="45"/>
          <w:szCs w:val="45"/>
          <w:spacing w:val="16"/>
        </w:rPr>
        <w:t>济中的数据流动进行广</w:t>
      </w:r>
      <w:r>
        <w:rPr>
          <w:rFonts w:ascii="SimSun" w:hAnsi="SimSun" w:eastAsia="SimSun" w:cs="SimSun"/>
          <w:sz w:val="45"/>
          <w:szCs w:val="45"/>
        </w:rPr>
        <w:t xml:space="preserve"> </w:t>
      </w:r>
      <w:r>
        <w:rPr>
          <w:rFonts w:ascii="SimSun" w:hAnsi="SimSun" w:eastAsia="SimSun" w:cs="SimSun"/>
          <w:sz w:val="45"/>
          <w:szCs w:val="45"/>
          <w:spacing w:val="27"/>
        </w:rPr>
        <w:t>泛的监管；二是采用适用于特定行业的部门监管。表10</w:t>
      </w:r>
      <w:r>
        <w:rPr>
          <w:rFonts w:ascii="SimSun" w:hAnsi="SimSun" w:eastAsia="SimSun" w:cs="SimSun"/>
          <w:sz w:val="45"/>
          <w:szCs w:val="45"/>
          <w:spacing w:val="26"/>
        </w:rPr>
        <w:t>-5列出部分国家对数据保护和隐</w:t>
      </w:r>
    </w:p>
    <w:p>
      <w:pPr>
        <w:ind w:left="141"/>
        <w:spacing w:line="221" w:lineRule="auto"/>
        <w:rPr>
          <w:rFonts w:ascii="SimSun" w:hAnsi="SimSun" w:eastAsia="SimSun" w:cs="SimSun"/>
          <w:sz w:val="45"/>
          <w:szCs w:val="45"/>
        </w:rPr>
      </w:pPr>
      <w:r>
        <w:rPr>
          <w:rFonts w:ascii="SimSun" w:hAnsi="SimSun" w:eastAsia="SimSun" w:cs="SimSun"/>
          <w:sz w:val="45"/>
          <w:szCs w:val="45"/>
          <w:spacing w:val="4"/>
        </w:rPr>
        <w:t>私措施的种类。</w:t>
      </w:r>
    </w:p>
    <w:p>
      <w:pPr>
        <w:ind w:left="4789"/>
        <w:spacing w:before="298" w:line="223" w:lineRule="auto"/>
        <w:rPr>
          <w:rFonts w:ascii="SimHei" w:hAnsi="SimHei" w:eastAsia="SimHei" w:cs="SimHei"/>
          <w:sz w:val="45"/>
          <w:szCs w:val="45"/>
        </w:rPr>
      </w:pPr>
      <w:r>
        <w:rPr>
          <w:rFonts w:ascii="SimHei" w:hAnsi="SimHei" w:eastAsia="SimHei" w:cs="SimHei"/>
          <w:sz w:val="45"/>
          <w:szCs w:val="45"/>
          <w:b/>
          <w:bCs/>
          <w:spacing w:val="13"/>
        </w:rPr>
        <w:t>表10-5</w:t>
      </w:r>
      <w:r>
        <w:rPr>
          <w:rFonts w:ascii="SimHei" w:hAnsi="SimHei" w:eastAsia="SimHei" w:cs="SimHei"/>
          <w:sz w:val="45"/>
          <w:szCs w:val="45"/>
          <w:spacing w:val="216"/>
        </w:rPr>
        <w:t xml:space="preserve"> </w:t>
      </w:r>
      <w:r>
        <w:rPr>
          <w:rFonts w:ascii="SimHei" w:hAnsi="SimHei" w:eastAsia="SimHei" w:cs="SimHei"/>
          <w:sz w:val="45"/>
          <w:szCs w:val="45"/>
          <w:b/>
          <w:bCs/>
          <w:spacing w:val="13"/>
        </w:rPr>
        <w:t>部分国家数据保护和隐私措施情况</w:t>
      </w:r>
    </w:p>
    <w:p>
      <w:pPr>
        <w:spacing w:line="45" w:lineRule="exact"/>
        <w:rPr/>
      </w:pPr>
      <w:r/>
    </w:p>
    <w:tbl>
      <w:tblPr>
        <w:tblStyle w:val="TableNormal"/>
        <w:tblW w:w="18198" w:type="dxa"/>
        <w:tblInd w:w="155"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785"/>
        <w:gridCol w:w="3285"/>
        <w:gridCol w:w="6073"/>
        <w:gridCol w:w="5055"/>
      </w:tblGrid>
      <w:tr>
        <w:trPr>
          <w:trHeight w:val="1495" w:hRule="atLeast"/>
        </w:trPr>
        <w:tc>
          <w:tcPr>
            <w:tcW w:w="3785" w:type="dxa"/>
            <w:vAlign w:val="top"/>
          </w:tcPr>
          <w:p>
            <w:pPr>
              <w:spacing w:line="432" w:lineRule="auto"/>
              <w:rPr>
                <w:rFonts w:ascii="Arial"/>
                <w:sz w:val="21"/>
              </w:rPr>
            </w:pPr>
            <w:r/>
          </w:p>
          <w:p>
            <w:pPr>
              <w:pStyle w:val="TableText"/>
              <w:ind w:left="1290"/>
              <w:spacing w:before="126" w:line="224" w:lineRule="auto"/>
              <w:rPr/>
            </w:pPr>
            <w:r>
              <w:rPr>
                <w:spacing w:val="-24"/>
              </w:rPr>
              <w:t>国</w:t>
            </w:r>
            <w:r>
              <w:rPr>
                <w:spacing w:val="51"/>
              </w:rPr>
              <w:t xml:space="preserve">  </w:t>
            </w:r>
            <w:r>
              <w:rPr>
                <w:spacing w:val="-24"/>
              </w:rPr>
              <w:t>家</w:t>
            </w:r>
          </w:p>
        </w:tc>
        <w:tc>
          <w:tcPr>
            <w:tcW w:w="3285" w:type="dxa"/>
            <w:vAlign w:val="top"/>
          </w:tcPr>
          <w:p>
            <w:pPr>
              <w:spacing w:line="436" w:lineRule="auto"/>
              <w:rPr>
                <w:rFonts w:ascii="Arial"/>
                <w:sz w:val="21"/>
              </w:rPr>
            </w:pPr>
            <w:r/>
          </w:p>
          <w:p>
            <w:pPr>
              <w:pStyle w:val="TableText"/>
              <w:ind w:left="741"/>
              <w:spacing w:before="126" w:line="225" w:lineRule="auto"/>
              <w:rPr/>
            </w:pPr>
            <w:r>
              <w:rPr/>
              <w:t>BSA</w:t>
            </w:r>
            <w:r>
              <w:rPr>
                <w:spacing w:val="28"/>
              </w:rPr>
              <w:t>°排名</w:t>
            </w:r>
          </w:p>
        </w:tc>
        <w:tc>
          <w:tcPr>
            <w:tcW w:w="6073" w:type="dxa"/>
            <w:vAlign w:val="top"/>
          </w:tcPr>
          <w:p>
            <w:pPr>
              <w:spacing w:line="431" w:lineRule="auto"/>
              <w:rPr>
                <w:rFonts w:ascii="Arial"/>
                <w:sz w:val="21"/>
              </w:rPr>
            </w:pPr>
            <w:r/>
          </w:p>
          <w:p>
            <w:pPr>
              <w:pStyle w:val="TableText"/>
              <w:ind w:left="1927"/>
              <w:spacing w:before="126" w:line="223" w:lineRule="auto"/>
              <w:rPr/>
            </w:pPr>
            <w:r>
              <w:rPr>
                <w:spacing w:val="-6"/>
              </w:rPr>
              <w:t>措</w:t>
            </w:r>
            <w:r>
              <w:rPr>
                <w:spacing w:val="41"/>
              </w:rPr>
              <w:t xml:space="preserve"> </w:t>
            </w:r>
            <w:r>
              <w:rPr>
                <w:spacing w:val="-6"/>
              </w:rPr>
              <w:t>施</w:t>
            </w:r>
            <w:r>
              <w:rPr>
                <w:spacing w:val="42"/>
              </w:rPr>
              <w:t xml:space="preserve"> </w:t>
            </w:r>
            <w:r>
              <w:rPr>
                <w:spacing w:val="-6"/>
              </w:rPr>
              <w:t>类</w:t>
            </w:r>
            <w:r>
              <w:rPr>
                <w:spacing w:val="55"/>
              </w:rPr>
              <w:t xml:space="preserve"> </w:t>
            </w:r>
            <w:r>
              <w:rPr>
                <w:spacing w:val="-6"/>
              </w:rPr>
              <w:t>型</w:t>
            </w:r>
          </w:p>
        </w:tc>
        <w:tc>
          <w:tcPr>
            <w:tcW w:w="5055" w:type="dxa"/>
            <w:vAlign w:val="top"/>
          </w:tcPr>
          <w:p>
            <w:pPr>
              <w:pStyle w:val="TableText"/>
              <w:ind w:left="836"/>
              <w:spacing w:before="276" w:line="625" w:lineRule="exact"/>
              <w:rPr/>
            </w:pPr>
            <w:r>
              <w:rPr>
                <w:spacing w:val="10"/>
                <w:position w:val="16"/>
              </w:rPr>
              <w:t>国内法律/法规是否</w:t>
            </w:r>
          </w:p>
          <w:p>
            <w:pPr>
              <w:pStyle w:val="TableText"/>
              <w:ind w:left="736"/>
              <w:spacing w:before="1" w:line="222" w:lineRule="auto"/>
              <w:rPr/>
            </w:pPr>
            <w:r>
              <w:rPr>
                <w:spacing w:val="9"/>
              </w:rPr>
              <w:t>对私人数据进行监管</w:t>
            </w:r>
          </w:p>
        </w:tc>
      </w:tr>
      <w:tr>
        <w:trPr>
          <w:trHeight w:val="804" w:hRule="atLeast"/>
        </w:trPr>
        <w:tc>
          <w:tcPr>
            <w:tcW w:w="3785" w:type="dxa"/>
            <w:vAlign w:val="top"/>
          </w:tcPr>
          <w:p>
            <w:pPr>
              <w:pStyle w:val="TableText"/>
              <w:ind w:left="1488"/>
              <w:spacing w:before="226" w:line="226" w:lineRule="auto"/>
              <w:rPr/>
            </w:pPr>
            <w:r>
              <w:rPr>
                <w:spacing w:val="22"/>
              </w:rPr>
              <w:t>巴西</w:t>
            </w:r>
          </w:p>
        </w:tc>
        <w:tc>
          <w:tcPr>
            <w:tcW w:w="3285" w:type="dxa"/>
            <w:vAlign w:val="top"/>
          </w:tcPr>
          <w:p>
            <w:pPr>
              <w:pStyle w:val="TableText"/>
              <w:ind w:left="1436"/>
              <w:spacing w:before="319" w:line="186" w:lineRule="auto"/>
              <w:rPr/>
            </w:pPr>
            <w:r>
              <w:rPr>
                <w:spacing w:val="-10"/>
              </w:rPr>
              <w:t>19</w:t>
            </w:r>
          </w:p>
        </w:tc>
        <w:tc>
          <w:tcPr>
            <w:tcW w:w="6073" w:type="dxa"/>
            <w:vAlign w:val="top"/>
          </w:tcPr>
          <w:p>
            <w:pPr>
              <w:pStyle w:val="TableText"/>
              <w:ind w:left="1643"/>
              <w:spacing w:before="217" w:line="223" w:lineRule="auto"/>
              <w:rPr/>
            </w:pPr>
            <w:r>
              <w:rPr>
                <w:spacing w:val="10"/>
              </w:rPr>
              <w:t>无相关监管措施</w:t>
            </w:r>
          </w:p>
        </w:tc>
        <w:tc>
          <w:tcPr>
            <w:tcW w:w="5055" w:type="dxa"/>
            <w:vAlign w:val="top"/>
          </w:tcPr>
          <w:p>
            <w:pPr>
              <w:pStyle w:val="TableText"/>
              <w:ind w:left="2127"/>
              <w:spacing w:before="217" w:line="223" w:lineRule="auto"/>
              <w:rPr/>
            </w:pPr>
            <w:r>
              <w:rPr>
                <w:spacing w:val="15"/>
              </w:rPr>
              <w:t>部分</w:t>
            </w:r>
          </w:p>
        </w:tc>
      </w:tr>
      <w:tr>
        <w:trPr>
          <w:trHeight w:val="768" w:hRule="atLeast"/>
        </w:trPr>
        <w:tc>
          <w:tcPr>
            <w:tcW w:w="3785" w:type="dxa"/>
            <w:vAlign w:val="top"/>
          </w:tcPr>
          <w:p>
            <w:pPr>
              <w:pStyle w:val="TableText"/>
              <w:ind w:left="1488"/>
              <w:spacing w:before="196" w:line="224" w:lineRule="auto"/>
              <w:rPr/>
            </w:pPr>
            <w:r>
              <w:rPr>
                <w:spacing w:val="51"/>
              </w:rPr>
              <w:t>中国</w:t>
            </w:r>
          </w:p>
        </w:tc>
        <w:tc>
          <w:tcPr>
            <w:tcW w:w="3285" w:type="dxa"/>
            <w:vAlign w:val="top"/>
          </w:tcPr>
          <w:p>
            <w:pPr>
              <w:pStyle w:val="TableText"/>
              <w:ind w:left="1436"/>
              <w:spacing w:before="297" w:line="186" w:lineRule="auto"/>
              <w:rPr/>
            </w:pPr>
            <w:r>
              <w:rPr>
                <w:spacing w:val="-4"/>
              </w:rPr>
              <w:t>21</w:t>
            </w:r>
          </w:p>
        </w:tc>
        <w:tc>
          <w:tcPr>
            <w:tcW w:w="6073" w:type="dxa"/>
            <w:vAlign w:val="top"/>
          </w:tcPr>
          <w:p>
            <w:pPr>
              <w:pStyle w:val="TableText"/>
              <w:ind w:left="1245"/>
              <w:spacing w:before="195" w:line="223" w:lineRule="auto"/>
              <w:rPr/>
            </w:pPr>
            <w:r>
              <w:rPr>
                <w:spacing w:val="9"/>
              </w:rPr>
              <w:t>特定行业的部门监管</w:t>
            </w:r>
          </w:p>
        </w:tc>
        <w:tc>
          <w:tcPr>
            <w:tcW w:w="5055" w:type="dxa"/>
            <w:vAlign w:val="top"/>
          </w:tcPr>
          <w:p>
            <w:pPr>
              <w:pStyle w:val="TableText"/>
              <w:ind w:left="2127"/>
              <w:spacing w:before="195" w:line="223" w:lineRule="auto"/>
              <w:rPr/>
            </w:pPr>
            <w:r>
              <w:rPr>
                <w:spacing w:val="15"/>
              </w:rPr>
              <w:t>部分</w:t>
            </w:r>
          </w:p>
        </w:tc>
      </w:tr>
      <w:tr>
        <w:trPr>
          <w:trHeight w:val="768" w:hRule="atLeast"/>
        </w:trPr>
        <w:tc>
          <w:tcPr>
            <w:tcW w:w="3785" w:type="dxa"/>
            <w:vAlign w:val="top"/>
          </w:tcPr>
          <w:p>
            <w:pPr>
              <w:pStyle w:val="TableText"/>
              <w:ind w:left="1488"/>
              <w:spacing w:before="196" w:line="223" w:lineRule="auto"/>
              <w:rPr/>
            </w:pPr>
            <w:r>
              <w:rPr>
                <w:spacing w:val="19"/>
              </w:rPr>
              <w:t>印度</w:t>
            </w:r>
          </w:p>
        </w:tc>
        <w:tc>
          <w:tcPr>
            <w:tcW w:w="3285" w:type="dxa"/>
            <w:vAlign w:val="top"/>
          </w:tcPr>
          <w:p>
            <w:pPr>
              <w:pStyle w:val="TableText"/>
              <w:ind w:left="1436"/>
              <w:spacing w:before="298" w:line="186" w:lineRule="auto"/>
              <w:rPr/>
            </w:pPr>
            <w:r>
              <w:rPr>
                <w:spacing w:val="-10"/>
              </w:rPr>
              <w:t>18</w:t>
            </w:r>
          </w:p>
        </w:tc>
        <w:tc>
          <w:tcPr>
            <w:tcW w:w="6073" w:type="dxa"/>
            <w:vAlign w:val="top"/>
          </w:tcPr>
          <w:p>
            <w:pPr>
              <w:pStyle w:val="TableText"/>
              <w:ind w:left="1245"/>
              <w:spacing w:before="196" w:line="223" w:lineRule="auto"/>
              <w:rPr/>
            </w:pPr>
            <w:r>
              <w:rPr>
                <w:spacing w:val="9"/>
              </w:rPr>
              <w:t>特定行业的部门监管</w:t>
            </w:r>
          </w:p>
        </w:tc>
        <w:tc>
          <w:tcPr>
            <w:tcW w:w="5055" w:type="dxa"/>
            <w:vAlign w:val="top"/>
          </w:tcPr>
          <w:p>
            <w:pPr>
              <w:pStyle w:val="TableText"/>
              <w:ind w:left="2127"/>
              <w:spacing w:before="196" w:line="223" w:lineRule="auto"/>
              <w:rPr/>
            </w:pPr>
            <w:r>
              <w:rPr>
                <w:spacing w:val="15"/>
              </w:rPr>
              <w:t>部分</w:t>
            </w:r>
          </w:p>
        </w:tc>
      </w:tr>
      <w:tr>
        <w:trPr>
          <w:trHeight w:val="761" w:hRule="atLeast"/>
        </w:trPr>
        <w:tc>
          <w:tcPr>
            <w:tcW w:w="3785" w:type="dxa"/>
            <w:vAlign w:val="top"/>
          </w:tcPr>
          <w:p>
            <w:pPr>
              <w:pStyle w:val="TableText"/>
              <w:ind w:left="892"/>
              <w:spacing w:before="197" w:line="223" w:lineRule="auto"/>
              <w:rPr/>
            </w:pPr>
            <w:r>
              <w:rPr>
                <w:spacing w:val="11"/>
              </w:rPr>
              <w:t>印度尼西亚</w:t>
            </w:r>
          </w:p>
        </w:tc>
        <w:tc>
          <w:tcPr>
            <w:tcW w:w="3285" w:type="dxa"/>
            <w:vAlign w:val="top"/>
          </w:tcPr>
          <w:p>
            <w:pPr>
              <w:pStyle w:val="TableText"/>
              <w:ind w:left="1436"/>
              <w:spacing w:before="299" w:line="186" w:lineRule="auto"/>
              <w:rPr/>
            </w:pPr>
            <w:r>
              <w:rPr>
                <w:spacing w:val="-10"/>
              </w:rPr>
              <w:t>15</w:t>
            </w:r>
          </w:p>
        </w:tc>
        <w:tc>
          <w:tcPr>
            <w:tcW w:w="6073" w:type="dxa"/>
            <w:vAlign w:val="top"/>
          </w:tcPr>
          <w:p>
            <w:pPr>
              <w:pStyle w:val="TableText"/>
              <w:ind w:left="1842"/>
              <w:spacing w:before="197" w:line="223" w:lineRule="auto"/>
              <w:rPr/>
            </w:pPr>
            <w:r>
              <w:rPr>
                <w:spacing w:val="11"/>
              </w:rPr>
              <w:t>广泛综合监管</w:t>
            </w:r>
          </w:p>
        </w:tc>
        <w:tc>
          <w:tcPr>
            <w:tcW w:w="5055" w:type="dxa"/>
            <w:vAlign w:val="top"/>
          </w:tcPr>
          <w:p>
            <w:pPr>
              <w:pStyle w:val="TableText"/>
              <w:ind w:left="2127"/>
              <w:spacing w:before="197" w:line="223" w:lineRule="auto"/>
              <w:rPr/>
            </w:pPr>
            <w:r>
              <w:rPr>
                <w:spacing w:val="15"/>
              </w:rPr>
              <w:t>部分</w:t>
            </w:r>
          </w:p>
        </w:tc>
      </w:tr>
      <w:tr>
        <w:trPr>
          <w:trHeight w:val="768" w:hRule="atLeast"/>
        </w:trPr>
        <w:tc>
          <w:tcPr>
            <w:tcW w:w="3785" w:type="dxa"/>
            <w:vAlign w:val="top"/>
          </w:tcPr>
          <w:p>
            <w:pPr>
              <w:pStyle w:val="TableText"/>
              <w:ind w:left="1290"/>
              <w:spacing w:before="198" w:line="224" w:lineRule="auto"/>
              <w:rPr/>
            </w:pPr>
            <w:r>
              <w:rPr>
                <w:spacing w:val="13"/>
              </w:rPr>
              <w:t>俄罗斯</w:t>
            </w:r>
          </w:p>
        </w:tc>
        <w:tc>
          <w:tcPr>
            <w:tcW w:w="3285" w:type="dxa"/>
            <w:vAlign w:val="top"/>
          </w:tcPr>
          <w:p>
            <w:pPr>
              <w:pStyle w:val="TableText"/>
              <w:ind w:left="1436"/>
              <w:spacing w:before="301" w:line="185" w:lineRule="auto"/>
              <w:rPr/>
            </w:pPr>
            <w:r>
              <w:rPr>
                <w:spacing w:val="-4"/>
              </w:rPr>
              <w:t>22</w:t>
            </w:r>
          </w:p>
        </w:tc>
        <w:tc>
          <w:tcPr>
            <w:tcW w:w="6073" w:type="dxa"/>
            <w:vAlign w:val="top"/>
          </w:tcPr>
          <w:p>
            <w:pPr>
              <w:pStyle w:val="TableText"/>
              <w:ind w:left="1842"/>
              <w:spacing w:before="197" w:line="223" w:lineRule="auto"/>
              <w:rPr/>
            </w:pPr>
            <w:r>
              <w:rPr>
                <w:spacing w:val="11"/>
              </w:rPr>
              <w:t>广泛综合监管</w:t>
            </w:r>
          </w:p>
        </w:tc>
        <w:tc>
          <w:tcPr>
            <w:tcW w:w="5055" w:type="dxa"/>
            <w:vAlign w:val="top"/>
          </w:tcPr>
          <w:p>
            <w:pPr>
              <w:pStyle w:val="TableText"/>
              <w:ind w:left="2326"/>
              <w:spacing w:before="206" w:line="226" w:lineRule="auto"/>
              <w:rPr/>
            </w:pPr>
            <w:r>
              <w:rPr/>
              <w:t>是</w:t>
            </w:r>
          </w:p>
        </w:tc>
      </w:tr>
      <w:tr>
        <w:trPr>
          <w:trHeight w:val="803" w:hRule="atLeast"/>
        </w:trPr>
        <w:tc>
          <w:tcPr>
            <w:tcW w:w="3785" w:type="dxa"/>
            <w:vAlign w:val="top"/>
          </w:tcPr>
          <w:p>
            <w:pPr>
              <w:pStyle w:val="TableText"/>
              <w:ind w:left="1488"/>
              <w:spacing w:before="225" w:line="226" w:lineRule="auto"/>
              <w:rPr/>
            </w:pPr>
            <w:r>
              <w:rPr>
                <w:spacing w:val="27"/>
              </w:rPr>
              <w:t>法国</w:t>
            </w:r>
          </w:p>
        </w:tc>
        <w:tc>
          <w:tcPr>
            <w:tcW w:w="3285" w:type="dxa"/>
            <w:vAlign w:val="top"/>
          </w:tcPr>
          <w:p>
            <w:pPr>
              <w:pStyle w:val="TableText"/>
              <w:ind w:left="1436"/>
              <w:spacing w:before="321" w:line="186" w:lineRule="auto"/>
              <w:rPr/>
            </w:pPr>
            <w:r>
              <w:rPr>
                <w:spacing w:val="-10"/>
              </w:rPr>
              <w:t>13</w:t>
            </w:r>
          </w:p>
        </w:tc>
        <w:tc>
          <w:tcPr>
            <w:tcW w:w="6073" w:type="dxa"/>
            <w:vAlign w:val="top"/>
          </w:tcPr>
          <w:p>
            <w:pPr>
              <w:pStyle w:val="TableText"/>
              <w:ind w:left="1842"/>
              <w:spacing w:before="219" w:line="223" w:lineRule="auto"/>
              <w:rPr/>
            </w:pPr>
            <w:r>
              <w:rPr>
                <w:spacing w:val="11"/>
              </w:rPr>
              <w:t>广泛综合监管</w:t>
            </w:r>
          </w:p>
        </w:tc>
        <w:tc>
          <w:tcPr>
            <w:tcW w:w="5055" w:type="dxa"/>
            <w:vAlign w:val="top"/>
          </w:tcPr>
          <w:p>
            <w:pPr>
              <w:pStyle w:val="TableText"/>
              <w:ind w:left="2326"/>
              <w:spacing w:before="228" w:line="226" w:lineRule="auto"/>
              <w:rPr/>
            </w:pPr>
            <w:r>
              <w:rPr/>
              <w:t>是</w:t>
            </w:r>
          </w:p>
        </w:tc>
      </w:tr>
      <w:tr>
        <w:trPr>
          <w:trHeight w:val="761" w:hRule="atLeast"/>
        </w:trPr>
        <w:tc>
          <w:tcPr>
            <w:tcW w:w="3785" w:type="dxa"/>
            <w:vAlign w:val="top"/>
          </w:tcPr>
          <w:p>
            <w:pPr>
              <w:pStyle w:val="TableText"/>
              <w:ind w:left="1488"/>
              <w:spacing w:before="205" w:line="226" w:lineRule="auto"/>
              <w:rPr/>
            </w:pPr>
            <w:r>
              <w:rPr>
                <w:spacing w:val="27"/>
              </w:rPr>
              <w:t>德国</w:t>
            </w:r>
          </w:p>
        </w:tc>
        <w:tc>
          <w:tcPr>
            <w:tcW w:w="3285" w:type="dxa"/>
            <w:vAlign w:val="top"/>
          </w:tcPr>
          <w:p>
            <w:pPr>
              <w:pStyle w:val="TableText"/>
              <w:ind w:left="1535"/>
              <w:spacing w:before="305" w:line="184" w:lineRule="auto"/>
              <w:rPr/>
            </w:pPr>
            <w:r>
              <w:rPr/>
              <w:t>7</w:t>
            </w:r>
          </w:p>
        </w:tc>
        <w:tc>
          <w:tcPr>
            <w:tcW w:w="6073" w:type="dxa"/>
            <w:vAlign w:val="top"/>
          </w:tcPr>
          <w:p>
            <w:pPr>
              <w:pStyle w:val="TableText"/>
              <w:ind w:left="1842"/>
              <w:spacing w:before="198" w:line="223" w:lineRule="auto"/>
              <w:rPr/>
            </w:pPr>
            <w:r>
              <w:rPr>
                <w:spacing w:val="11"/>
              </w:rPr>
              <w:t>广泛综合监管</w:t>
            </w:r>
          </w:p>
        </w:tc>
        <w:tc>
          <w:tcPr>
            <w:tcW w:w="5055" w:type="dxa"/>
            <w:vAlign w:val="top"/>
          </w:tcPr>
          <w:p>
            <w:pPr>
              <w:pStyle w:val="TableText"/>
              <w:ind w:left="2326"/>
              <w:spacing w:before="208" w:line="226" w:lineRule="auto"/>
              <w:rPr/>
            </w:pPr>
            <w:r>
              <w:rPr/>
              <w:t>是</w:t>
            </w:r>
          </w:p>
        </w:tc>
      </w:tr>
      <w:tr>
        <w:trPr>
          <w:trHeight w:val="768" w:hRule="atLeast"/>
        </w:trPr>
        <w:tc>
          <w:tcPr>
            <w:tcW w:w="3785" w:type="dxa"/>
            <w:vAlign w:val="top"/>
          </w:tcPr>
          <w:p>
            <w:pPr>
              <w:pStyle w:val="TableText"/>
              <w:ind w:left="1290"/>
              <w:spacing w:before="200" w:line="224" w:lineRule="auto"/>
              <w:rPr/>
            </w:pPr>
            <w:r>
              <w:rPr>
                <w:spacing w:val="17"/>
              </w:rPr>
              <w:t>意大利</w:t>
            </w:r>
          </w:p>
        </w:tc>
        <w:tc>
          <w:tcPr>
            <w:tcW w:w="3285" w:type="dxa"/>
            <w:vAlign w:val="top"/>
          </w:tcPr>
          <w:p>
            <w:pPr>
              <w:pStyle w:val="TableText"/>
              <w:ind w:left="1535"/>
              <w:spacing w:before="303" w:line="185" w:lineRule="auto"/>
              <w:rPr/>
            </w:pPr>
            <w:r>
              <w:rPr/>
              <w:t>9</w:t>
            </w:r>
          </w:p>
        </w:tc>
        <w:tc>
          <w:tcPr>
            <w:tcW w:w="6073" w:type="dxa"/>
            <w:vAlign w:val="top"/>
          </w:tcPr>
          <w:p>
            <w:pPr>
              <w:pStyle w:val="TableText"/>
              <w:ind w:left="1842"/>
              <w:spacing w:before="199" w:line="223" w:lineRule="auto"/>
              <w:rPr/>
            </w:pPr>
            <w:r>
              <w:rPr>
                <w:spacing w:val="11"/>
              </w:rPr>
              <w:t>广泛综合监管</w:t>
            </w:r>
          </w:p>
        </w:tc>
        <w:tc>
          <w:tcPr>
            <w:tcW w:w="5055" w:type="dxa"/>
            <w:vAlign w:val="top"/>
          </w:tcPr>
          <w:p>
            <w:pPr>
              <w:pStyle w:val="TableText"/>
              <w:ind w:left="2326"/>
              <w:spacing w:before="208" w:line="226" w:lineRule="auto"/>
              <w:rPr/>
            </w:pPr>
            <w:r>
              <w:rPr/>
              <w:t>是</w:t>
            </w:r>
          </w:p>
        </w:tc>
      </w:tr>
      <w:tr>
        <w:trPr>
          <w:trHeight w:val="768" w:hRule="atLeast"/>
        </w:trPr>
        <w:tc>
          <w:tcPr>
            <w:tcW w:w="3785" w:type="dxa"/>
            <w:vAlign w:val="top"/>
          </w:tcPr>
          <w:p>
            <w:pPr>
              <w:pStyle w:val="TableText"/>
              <w:ind w:left="1290"/>
              <w:spacing w:before="204" w:line="224" w:lineRule="auto"/>
              <w:rPr/>
            </w:pPr>
            <w:r>
              <w:rPr>
                <w:spacing w:val="14"/>
              </w:rPr>
              <w:t>西班牙</w:t>
            </w:r>
          </w:p>
        </w:tc>
        <w:tc>
          <w:tcPr>
            <w:tcW w:w="3285" w:type="dxa"/>
            <w:vAlign w:val="top"/>
          </w:tcPr>
          <w:p>
            <w:pPr>
              <w:pStyle w:val="TableText"/>
              <w:ind w:left="1436"/>
              <w:spacing w:before="301" w:line="186" w:lineRule="auto"/>
              <w:rPr/>
            </w:pPr>
            <w:r>
              <w:rPr>
                <w:spacing w:val="-10"/>
              </w:rPr>
              <w:t>11</w:t>
            </w:r>
          </w:p>
        </w:tc>
        <w:tc>
          <w:tcPr>
            <w:tcW w:w="6073" w:type="dxa"/>
            <w:vAlign w:val="top"/>
          </w:tcPr>
          <w:p>
            <w:pPr>
              <w:pStyle w:val="TableText"/>
              <w:ind w:left="1842"/>
              <w:spacing w:before="199" w:line="223" w:lineRule="auto"/>
              <w:rPr/>
            </w:pPr>
            <w:r>
              <w:rPr>
                <w:spacing w:val="11"/>
              </w:rPr>
              <w:t>广泛综合监管</w:t>
            </w:r>
          </w:p>
        </w:tc>
        <w:tc>
          <w:tcPr>
            <w:tcW w:w="5055" w:type="dxa"/>
            <w:vAlign w:val="top"/>
          </w:tcPr>
          <w:p>
            <w:pPr>
              <w:pStyle w:val="TableText"/>
              <w:ind w:left="2326"/>
              <w:spacing w:before="209" w:line="226" w:lineRule="auto"/>
              <w:rPr/>
            </w:pPr>
            <w:r>
              <w:rPr/>
              <w:t>是</w:t>
            </w:r>
          </w:p>
        </w:tc>
      </w:tr>
      <w:tr>
        <w:trPr>
          <w:trHeight w:val="765" w:hRule="atLeast"/>
        </w:trPr>
        <w:tc>
          <w:tcPr>
            <w:tcW w:w="3785" w:type="dxa"/>
            <w:vAlign w:val="top"/>
          </w:tcPr>
          <w:p>
            <w:pPr>
              <w:pStyle w:val="TableText"/>
              <w:ind w:left="1488"/>
              <w:spacing w:before="201" w:line="224" w:lineRule="auto"/>
              <w:rPr/>
            </w:pPr>
            <w:r>
              <w:rPr>
                <w:spacing w:val="27"/>
              </w:rPr>
              <w:t>英国</w:t>
            </w:r>
          </w:p>
        </w:tc>
        <w:tc>
          <w:tcPr>
            <w:tcW w:w="3285" w:type="dxa"/>
            <w:vAlign w:val="top"/>
          </w:tcPr>
          <w:p>
            <w:pPr>
              <w:pStyle w:val="TableText"/>
              <w:ind w:left="1436"/>
              <w:spacing w:before="302" w:line="186" w:lineRule="auto"/>
              <w:rPr/>
            </w:pPr>
            <w:r>
              <w:rPr>
                <w:spacing w:val="-10"/>
              </w:rPr>
              <w:t>12</w:t>
            </w:r>
          </w:p>
        </w:tc>
        <w:tc>
          <w:tcPr>
            <w:tcW w:w="6073" w:type="dxa"/>
            <w:vAlign w:val="top"/>
          </w:tcPr>
          <w:p>
            <w:pPr>
              <w:pStyle w:val="TableText"/>
              <w:ind w:left="1842"/>
              <w:spacing w:before="200" w:line="223" w:lineRule="auto"/>
              <w:rPr/>
            </w:pPr>
            <w:r>
              <w:rPr>
                <w:spacing w:val="11"/>
              </w:rPr>
              <w:t>广泛综合监管</w:t>
            </w:r>
          </w:p>
        </w:tc>
        <w:tc>
          <w:tcPr>
            <w:tcW w:w="5055" w:type="dxa"/>
            <w:vAlign w:val="top"/>
          </w:tcPr>
          <w:p>
            <w:pPr>
              <w:pStyle w:val="TableText"/>
              <w:ind w:left="2326"/>
              <w:spacing w:before="209" w:line="226" w:lineRule="auto"/>
              <w:rPr/>
            </w:pPr>
            <w:r>
              <w:rPr/>
              <w:t>是</w:t>
            </w:r>
          </w:p>
        </w:tc>
      </w:tr>
    </w:tbl>
    <w:p>
      <w:pPr>
        <w:ind w:right="23"/>
        <w:spacing w:before="281" w:line="819" w:lineRule="exact"/>
        <w:jc w:val="right"/>
        <w:rPr>
          <w:rFonts w:ascii="Times New Roman" w:hAnsi="Times New Roman" w:eastAsia="Times New Roman" w:cs="Times New Roman"/>
          <w:sz w:val="45"/>
          <w:szCs w:val="45"/>
        </w:rPr>
      </w:pPr>
      <w:r>
        <w:rPr>
          <w:rFonts w:ascii="SimSun" w:hAnsi="SimSun" w:eastAsia="SimSun" w:cs="SimSun"/>
          <w:sz w:val="45"/>
          <w:szCs w:val="45"/>
          <w:spacing w:val="-23"/>
          <w:position w:val="27"/>
        </w:rPr>
        <w:t>资料来源：</w:t>
      </w:r>
      <w:r>
        <w:rPr>
          <w:rFonts w:ascii="SimSun" w:hAnsi="SimSun" w:eastAsia="SimSun" w:cs="SimSun"/>
          <w:sz w:val="45"/>
          <w:szCs w:val="45"/>
          <w:spacing w:val="-118"/>
          <w:position w:val="27"/>
        </w:rPr>
        <w:t xml:space="preserve"> </w:t>
      </w:r>
      <w:r>
        <w:rPr>
          <w:rFonts w:ascii="Times New Roman" w:hAnsi="Times New Roman" w:eastAsia="Times New Roman" w:cs="Times New Roman"/>
          <w:sz w:val="45"/>
          <w:szCs w:val="45"/>
          <w:spacing w:val="-23"/>
          <w:position w:val="27"/>
        </w:rPr>
        <w:t>USITC.Global Digital Trade</w:t>
      </w:r>
      <w:r>
        <w:rPr>
          <w:rFonts w:ascii="Times New Roman" w:hAnsi="Times New Roman" w:eastAsia="Times New Roman" w:cs="Times New Roman"/>
          <w:sz w:val="45"/>
          <w:szCs w:val="45"/>
          <w:spacing w:val="37"/>
          <w:position w:val="27"/>
        </w:rPr>
        <w:t xml:space="preserve"> </w:t>
      </w:r>
      <w:r>
        <w:rPr>
          <w:rFonts w:ascii="Times New Roman" w:hAnsi="Times New Roman" w:eastAsia="Times New Roman" w:cs="Times New Roman"/>
          <w:sz w:val="45"/>
          <w:szCs w:val="45"/>
          <w:spacing w:val="-23"/>
          <w:position w:val="27"/>
        </w:rPr>
        <w:t>1:Market Opportunities and Foreign Trade Restrictions[EB/OL].</w:t>
      </w:r>
    </w:p>
    <w:p>
      <w:pPr>
        <w:ind w:left="5379"/>
        <w:spacing w:before="1" w:line="195" w:lineRule="auto"/>
        <w:rPr>
          <w:rFonts w:ascii="Times New Roman" w:hAnsi="Times New Roman" w:eastAsia="Times New Roman" w:cs="Times New Roman"/>
          <w:sz w:val="39"/>
          <w:szCs w:val="39"/>
        </w:rPr>
      </w:pPr>
      <w:r>
        <w:rPr>
          <w:rFonts w:ascii="Times New Roman" w:hAnsi="Times New Roman" w:eastAsia="Times New Roman" w:cs="Times New Roman"/>
          <w:sz w:val="39"/>
          <w:szCs w:val="39"/>
          <w:spacing w:val="6"/>
        </w:rPr>
        <w:t>(2017-08-01)[2022-08-03].</w:t>
      </w:r>
      <w:hyperlink w:history="true" r:id="rId279">
        <w:r>
          <w:rPr>
            <w:rFonts w:ascii="Times New Roman" w:hAnsi="Times New Roman" w:eastAsia="Times New Roman" w:cs="Times New Roman"/>
            <w:sz w:val="39"/>
            <w:szCs w:val="39"/>
          </w:rPr>
          <w:t>https</w:t>
        </w:r>
        <w:r>
          <w:rPr>
            <w:rFonts w:ascii="Times New Roman" w:hAnsi="Times New Roman" w:eastAsia="Times New Roman" w:cs="Times New Roman"/>
            <w:sz w:val="39"/>
            <w:szCs w:val="39"/>
            <w:spacing w:val="6"/>
          </w:rPr>
          <w:t>://</w:t>
        </w:r>
        <w:r>
          <w:rPr>
            <w:rFonts w:ascii="Times New Roman" w:hAnsi="Times New Roman" w:eastAsia="Times New Roman" w:cs="Times New Roman"/>
            <w:sz w:val="39"/>
            <w:szCs w:val="39"/>
          </w:rPr>
          <w:t>www</w:t>
        </w:r>
        <w:r>
          <w:rPr>
            <w:rFonts w:ascii="Times New Roman" w:hAnsi="Times New Roman" w:eastAsia="Times New Roman" w:cs="Times New Roman"/>
            <w:sz w:val="39"/>
            <w:szCs w:val="39"/>
            <w:spacing w:val="6"/>
          </w:rPr>
          <w:t>.</w:t>
        </w:r>
        <w:r>
          <w:rPr>
            <w:rFonts w:ascii="Times New Roman" w:hAnsi="Times New Roman" w:eastAsia="Times New Roman" w:cs="Times New Roman"/>
            <w:sz w:val="39"/>
            <w:szCs w:val="39"/>
          </w:rPr>
          <w:t>usitc</w:t>
        </w:r>
        <w:r>
          <w:rPr>
            <w:rFonts w:ascii="Times New Roman" w:hAnsi="Times New Roman" w:eastAsia="Times New Roman" w:cs="Times New Roman"/>
            <w:sz w:val="39"/>
            <w:szCs w:val="39"/>
            <w:spacing w:val="6"/>
          </w:rPr>
          <w:t>.</w:t>
        </w:r>
        <w:r>
          <w:rPr>
            <w:rFonts w:ascii="Times New Roman" w:hAnsi="Times New Roman" w:eastAsia="Times New Roman" w:cs="Times New Roman"/>
            <w:sz w:val="39"/>
            <w:szCs w:val="39"/>
          </w:rPr>
          <w:t>gov</w:t>
        </w:r>
        <w:r>
          <w:rPr>
            <w:rFonts w:ascii="Times New Roman" w:hAnsi="Times New Roman" w:eastAsia="Times New Roman" w:cs="Times New Roman"/>
            <w:sz w:val="39"/>
            <w:szCs w:val="39"/>
            <w:spacing w:val="6"/>
          </w:rPr>
          <w:t>/</w:t>
        </w:r>
        <w:r>
          <w:rPr>
            <w:rFonts w:ascii="Times New Roman" w:hAnsi="Times New Roman" w:eastAsia="Times New Roman" w:cs="Times New Roman"/>
            <w:sz w:val="39"/>
            <w:szCs w:val="39"/>
          </w:rPr>
          <w:t>publications</w:t>
        </w:r>
        <w:r>
          <w:rPr>
            <w:rFonts w:ascii="Times New Roman" w:hAnsi="Times New Roman" w:eastAsia="Times New Roman" w:cs="Times New Roman"/>
            <w:sz w:val="39"/>
            <w:szCs w:val="39"/>
            <w:spacing w:val="6"/>
          </w:rPr>
          <w:t>/332/</w:t>
        </w:r>
        <w:r>
          <w:rPr>
            <w:rFonts w:ascii="Times New Roman" w:hAnsi="Times New Roman" w:eastAsia="Times New Roman" w:cs="Times New Roman"/>
            <w:sz w:val="39"/>
            <w:szCs w:val="39"/>
          </w:rPr>
          <w:t>pub</w:t>
        </w:r>
        <w:r>
          <w:rPr>
            <w:rFonts w:ascii="Times New Roman" w:hAnsi="Times New Roman" w:eastAsia="Times New Roman" w:cs="Times New Roman"/>
            <w:sz w:val="39"/>
            <w:szCs w:val="39"/>
            <w:spacing w:val="6"/>
          </w:rPr>
          <w:t>4716.</w:t>
        </w:r>
        <w:r>
          <w:rPr>
            <w:rFonts w:ascii="Times New Roman" w:hAnsi="Times New Roman" w:eastAsia="Times New Roman" w:cs="Times New Roman"/>
            <w:sz w:val="39"/>
            <w:szCs w:val="39"/>
          </w:rPr>
          <w:t>pdf</w:t>
        </w:r>
      </w:hyperlink>
      <w:r>
        <w:rPr>
          <w:rFonts w:ascii="Times New Roman" w:hAnsi="Times New Roman" w:eastAsia="Times New Roman" w:cs="Times New Roman"/>
          <w:sz w:val="39"/>
          <w:szCs w:val="39"/>
          <w:spacing w:val="6"/>
        </w:rPr>
        <w:t>.</w:t>
      </w:r>
    </w:p>
    <w:p>
      <w:pPr>
        <w:pStyle w:val="BodyText"/>
        <w:spacing w:line="373" w:lineRule="auto"/>
        <w:rPr/>
      </w:pPr>
      <w:r/>
    </w:p>
    <w:p>
      <w:pPr>
        <w:ind w:left="141" w:right="45" w:firstLine="1029"/>
        <w:spacing w:before="146" w:line="284" w:lineRule="auto"/>
        <w:jc w:val="both"/>
        <w:rPr>
          <w:rFonts w:ascii="SimSun" w:hAnsi="SimSun" w:eastAsia="SimSun" w:cs="SimSun"/>
          <w:sz w:val="45"/>
          <w:szCs w:val="45"/>
        </w:rPr>
      </w:pPr>
      <w:r>
        <w:rPr>
          <w:rFonts w:ascii="SimSun" w:hAnsi="SimSun" w:eastAsia="SimSun" w:cs="SimSun"/>
          <w:sz w:val="45"/>
          <w:szCs w:val="45"/>
          <w:spacing w:val="15"/>
        </w:rPr>
        <w:t>各国数据隐私规则的冲突为全球数字贸易流动带来严</w:t>
      </w:r>
      <w:r>
        <w:rPr>
          <w:rFonts w:ascii="SimSun" w:hAnsi="SimSun" w:eastAsia="SimSun" w:cs="SimSun"/>
          <w:sz w:val="45"/>
          <w:szCs w:val="45"/>
          <w:spacing w:val="14"/>
        </w:rPr>
        <w:t>重的消极影响，特别是对于跨国</w:t>
      </w:r>
      <w:r>
        <w:rPr>
          <w:rFonts w:ascii="SimSun" w:hAnsi="SimSun" w:eastAsia="SimSun" w:cs="SimSun"/>
          <w:sz w:val="45"/>
          <w:szCs w:val="45"/>
        </w:rPr>
        <w:t xml:space="preserve"> </w:t>
      </w:r>
      <w:r>
        <w:rPr>
          <w:rFonts w:ascii="SimSun" w:hAnsi="SimSun" w:eastAsia="SimSun" w:cs="SimSun"/>
          <w:sz w:val="45"/>
          <w:szCs w:val="45"/>
          <w:spacing w:val="15"/>
        </w:rPr>
        <w:t>公司而言，分散的隐私政策可能会导致其成本的增加，阻碍企业参与数字贸易。因而如何</w:t>
      </w:r>
      <w:r>
        <w:rPr>
          <w:rFonts w:ascii="SimSun" w:hAnsi="SimSun" w:eastAsia="SimSun" w:cs="SimSun"/>
          <w:sz w:val="45"/>
          <w:szCs w:val="45"/>
        </w:rPr>
        <w:t xml:space="preserve"> </w:t>
      </w:r>
      <w:r>
        <w:rPr>
          <w:rFonts w:ascii="SimSun" w:hAnsi="SimSun" w:eastAsia="SimSun" w:cs="SimSun"/>
          <w:sz w:val="45"/>
          <w:szCs w:val="45"/>
          <w:spacing w:val="3"/>
        </w:rPr>
        <w:t>协调各国的隐私，创建共同的法律政策框架，便成为各国正在努力寻找的突破口。比如2022</w:t>
      </w:r>
      <w:r>
        <w:rPr>
          <w:rFonts w:ascii="SimSun" w:hAnsi="SimSun" w:eastAsia="SimSun" w:cs="SimSun"/>
          <w:sz w:val="45"/>
          <w:szCs w:val="45"/>
          <w:spacing w:val="5"/>
        </w:rPr>
        <w:t xml:space="preserve"> </w:t>
      </w:r>
      <w:r>
        <w:rPr>
          <w:rFonts w:ascii="SimSun" w:hAnsi="SimSun" w:eastAsia="SimSun" w:cs="SimSun"/>
          <w:sz w:val="45"/>
          <w:szCs w:val="45"/>
          <w:spacing w:val="20"/>
        </w:rPr>
        <w:t>年4月21日，美国、加拿大、日本、韩国、菲律宾、新加坡和我国台湾地区共同发布《全</w:t>
      </w:r>
      <w:r>
        <w:rPr>
          <w:rFonts w:ascii="SimSun" w:hAnsi="SimSun" w:eastAsia="SimSun" w:cs="SimSun"/>
          <w:sz w:val="45"/>
          <w:szCs w:val="45"/>
        </w:rPr>
        <w:t xml:space="preserve"> </w:t>
      </w:r>
      <w:r>
        <w:rPr>
          <w:rFonts w:ascii="SimSun" w:hAnsi="SimSun" w:eastAsia="SimSun" w:cs="SimSun"/>
          <w:sz w:val="45"/>
          <w:szCs w:val="45"/>
          <w:spacing w:val="11"/>
        </w:rPr>
        <w:t>球跨境隐私规则声明》,宣布成立全球跨境隐私规则论坛，以促进数据保护和隐私规则的互</w:t>
      </w:r>
    </w:p>
    <w:p>
      <w:pPr>
        <w:ind w:left="141"/>
        <w:spacing w:before="1" w:line="222" w:lineRule="auto"/>
        <w:rPr>
          <w:rFonts w:ascii="SimSun" w:hAnsi="SimSun" w:eastAsia="SimSun" w:cs="SimSun"/>
          <w:sz w:val="39"/>
          <w:szCs w:val="39"/>
        </w:rPr>
      </w:pPr>
      <w:r>
        <w:rPr>
          <w:rFonts w:ascii="SimSun" w:hAnsi="SimSun" w:eastAsia="SimSun" w:cs="SimSun"/>
          <w:sz w:val="39"/>
          <w:szCs w:val="39"/>
          <w:spacing w:val="70"/>
        </w:rPr>
        <w:t>操作性并帮助弥合不同监管方式之间的差距。</w:t>
      </w:r>
    </w:p>
    <w:p>
      <w:pPr>
        <w:ind w:left="1106"/>
        <w:spacing w:before="313" w:line="224" w:lineRule="auto"/>
        <w:outlineLvl w:val="6"/>
        <w:rPr>
          <w:rFonts w:ascii="SimHei" w:hAnsi="SimHei" w:eastAsia="SimHei" w:cs="SimHei"/>
          <w:sz w:val="45"/>
          <w:szCs w:val="45"/>
        </w:rPr>
      </w:pPr>
      <w:r>
        <w:rPr>
          <w:rFonts w:ascii="SimHei" w:hAnsi="SimHei" w:eastAsia="SimHei" w:cs="SimHei"/>
          <w:sz w:val="45"/>
          <w:szCs w:val="45"/>
          <w:b/>
          <w:bCs/>
          <w:spacing w:val="4"/>
        </w:rPr>
        <w:t>2.</w:t>
      </w:r>
      <w:r>
        <w:rPr>
          <w:rFonts w:ascii="SimHei" w:hAnsi="SimHei" w:eastAsia="SimHei" w:cs="SimHei"/>
          <w:sz w:val="45"/>
          <w:szCs w:val="45"/>
          <w:spacing w:val="-37"/>
        </w:rPr>
        <w:t xml:space="preserve"> </w:t>
      </w:r>
      <w:r>
        <w:rPr>
          <w:rFonts w:ascii="SimHei" w:hAnsi="SimHei" w:eastAsia="SimHei" w:cs="SimHei"/>
          <w:sz w:val="45"/>
          <w:szCs w:val="45"/>
          <w:b/>
          <w:bCs/>
          <w:spacing w:val="4"/>
        </w:rPr>
        <w:t>知识产权壁垒</w:t>
      </w:r>
    </w:p>
    <w:p>
      <w:pPr>
        <w:ind w:left="141" w:right="30" w:firstLine="986"/>
        <w:spacing w:before="249" w:line="287" w:lineRule="auto"/>
        <w:jc w:val="both"/>
        <w:rPr>
          <w:rFonts w:ascii="SimSun" w:hAnsi="SimSun" w:eastAsia="SimSun" w:cs="SimSun"/>
          <w:sz w:val="45"/>
          <w:szCs w:val="45"/>
        </w:rPr>
      </w:pPr>
      <w:r>
        <w:rPr>
          <w:rFonts w:ascii="SimSun" w:hAnsi="SimSun" w:eastAsia="SimSun" w:cs="SimSun"/>
          <w:sz w:val="45"/>
          <w:szCs w:val="45"/>
          <w:spacing w:val="16"/>
        </w:rPr>
        <w:t>互联网的便捷性及可获得性必然会滋生知识产权滥用的增加。知识产权保护制度本身</w:t>
      </w:r>
      <w:r>
        <w:rPr>
          <w:rFonts w:ascii="SimSun" w:hAnsi="SimSun" w:eastAsia="SimSun" w:cs="SimSun"/>
          <w:sz w:val="45"/>
          <w:szCs w:val="45"/>
          <w:spacing w:val="7"/>
        </w:rPr>
        <w:t xml:space="preserve"> </w:t>
      </w:r>
      <w:r>
        <w:rPr>
          <w:rFonts w:ascii="SimSun" w:hAnsi="SimSun" w:eastAsia="SimSun" w:cs="SimSun"/>
          <w:sz w:val="45"/>
          <w:szCs w:val="45"/>
          <w:spacing w:val="17"/>
        </w:rPr>
        <w:t>是中立的，旨在通过给予相关权利人的法定垄断权，鼓励创造性的智力活动，促进知识创</w:t>
      </w:r>
    </w:p>
    <w:p>
      <w:pPr>
        <w:ind w:left="141"/>
        <w:spacing w:before="2" w:line="218" w:lineRule="auto"/>
        <w:rPr>
          <w:rFonts w:ascii="SimSun" w:hAnsi="SimSun" w:eastAsia="SimSun" w:cs="SimSun"/>
          <w:sz w:val="45"/>
          <w:szCs w:val="45"/>
        </w:rPr>
      </w:pPr>
      <w:r>
        <w:rPr>
          <w:rFonts w:ascii="SimSun" w:hAnsi="SimSun" w:eastAsia="SimSun" w:cs="SimSun"/>
          <w:sz w:val="45"/>
          <w:szCs w:val="45"/>
          <w:spacing w:val="15"/>
        </w:rPr>
        <w:t>新、技术进步与社会经济发展②。但是，对于国家而言，若一国采取的与贸易</w:t>
      </w:r>
      <w:r>
        <w:rPr>
          <w:rFonts w:ascii="SimSun" w:hAnsi="SimSun" w:eastAsia="SimSun" w:cs="SimSun"/>
          <w:sz w:val="45"/>
          <w:szCs w:val="45"/>
          <w:spacing w:val="14"/>
        </w:rPr>
        <w:t>有关知识产</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ind w:left="772" w:right="37" w:hanging="631"/>
        <w:spacing w:before="127" w:line="310" w:lineRule="auto"/>
        <w:rPr>
          <w:rFonts w:ascii="SimSun" w:hAnsi="SimSun" w:eastAsia="SimSun" w:cs="SimSun"/>
          <w:sz w:val="39"/>
          <w:szCs w:val="39"/>
        </w:rPr>
      </w:pPr>
      <w:r>
        <w:rPr>
          <w:rFonts w:ascii="SimSun" w:hAnsi="SimSun" w:eastAsia="SimSun" w:cs="SimSun"/>
          <w:sz w:val="39"/>
          <w:szCs w:val="39"/>
          <w:spacing w:val="9"/>
        </w:rPr>
        <w:t>① </w:t>
      </w:r>
      <w:r>
        <w:rPr>
          <w:rFonts w:ascii="Times New Roman" w:hAnsi="Times New Roman" w:eastAsia="Times New Roman" w:cs="Times New Roman"/>
          <w:sz w:val="39"/>
          <w:szCs w:val="39"/>
        </w:rPr>
        <w:t>BSA</w:t>
      </w:r>
      <w:r>
        <w:rPr>
          <w:rFonts w:ascii="SimSun" w:hAnsi="SimSun" w:eastAsia="SimSun" w:cs="SimSun"/>
          <w:sz w:val="39"/>
          <w:szCs w:val="39"/>
          <w:spacing w:val="9"/>
        </w:rPr>
        <w:t>(软件联盟)是一个代表全球软件行业的行业</w:t>
      </w:r>
      <w:r>
        <w:rPr>
          <w:rFonts w:ascii="SimSun" w:hAnsi="SimSun" w:eastAsia="SimSun" w:cs="SimSun"/>
          <w:sz w:val="39"/>
          <w:szCs w:val="39"/>
          <w:spacing w:val="8"/>
        </w:rPr>
        <w:t>协会。</w:t>
      </w:r>
      <w:r>
        <w:rPr>
          <w:rFonts w:ascii="Times New Roman" w:hAnsi="Times New Roman" w:eastAsia="Times New Roman" w:cs="Times New Roman"/>
          <w:sz w:val="39"/>
          <w:szCs w:val="39"/>
        </w:rPr>
        <w:t>BSA</w:t>
      </w:r>
      <w:r>
        <w:rPr>
          <w:rFonts w:ascii="Times New Roman" w:hAnsi="Times New Roman" w:eastAsia="Times New Roman" w:cs="Times New Roman"/>
          <w:sz w:val="39"/>
          <w:szCs w:val="39"/>
          <w:spacing w:val="45"/>
        </w:rPr>
        <w:t xml:space="preserve"> </w:t>
      </w:r>
      <w:r>
        <w:rPr>
          <w:rFonts w:ascii="SimSun" w:hAnsi="SimSun" w:eastAsia="SimSun" w:cs="SimSun"/>
          <w:sz w:val="39"/>
          <w:szCs w:val="39"/>
          <w:spacing w:val="8"/>
        </w:rPr>
        <w:t>的全球云计算得分卡对24个国家在包括数</w:t>
      </w:r>
      <w:r>
        <w:rPr>
          <w:rFonts w:ascii="SimSun" w:hAnsi="SimSun" w:eastAsia="SimSun" w:cs="SimSun"/>
          <w:sz w:val="39"/>
          <w:szCs w:val="39"/>
        </w:rPr>
        <w:t xml:space="preserve"> </w:t>
      </w:r>
      <w:r>
        <w:rPr>
          <w:rFonts w:ascii="SimSun" w:hAnsi="SimSun" w:eastAsia="SimSun" w:cs="SimSun"/>
          <w:sz w:val="39"/>
          <w:szCs w:val="39"/>
          <w:spacing w:val="23"/>
        </w:rPr>
        <w:t>数据保护和隐私等7个关键政策领域的优势和劣势进行了排名。每个国</w:t>
      </w:r>
      <w:r>
        <w:rPr>
          <w:rFonts w:ascii="SimSun" w:hAnsi="SimSun" w:eastAsia="SimSun" w:cs="SimSun"/>
          <w:sz w:val="39"/>
          <w:szCs w:val="39"/>
          <w:spacing w:val="22"/>
        </w:rPr>
        <w:t>家的排名从1到24;数字较低</w:t>
      </w:r>
    </w:p>
    <w:p>
      <w:pPr>
        <w:ind w:left="773"/>
        <w:spacing w:before="2" w:line="222" w:lineRule="auto"/>
        <w:rPr>
          <w:rFonts w:ascii="SimSun" w:hAnsi="SimSun" w:eastAsia="SimSun" w:cs="SimSun"/>
          <w:sz w:val="39"/>
          <w:szCs w:val="39"/>
        </w:rPr>
      </w:pPr>
      <w:r>
        <w:rPr>
          <w:rFonts w:ascii="SimSun" w:hAnsi="SimSun" w:eastAsia="SimSun" w:cs="SimSun"/>
          <w:sz w:val="39"/>
          <w:szCs w:val="39"/>
          <w:spacing w:val="8"/>
        </w:rPr>
        <w:t>的国家表明其数据保护和隐私措施比数字较高的国家更强。</w:t>
      </w:r>
    </w:p>
    <w:p>
      <w:pPr>
        <w:ind w:left="141"/>
        <w:spacing w:before="186" w:line="216" w:lineRule="auto"/>
        <w:rPr>
          <w:rFonts w:ascii="Times New Roman" w:hAnsi="Times New Roman" w:eastAsia="Times New Roman" w:cs="Times New Roman"/>
          <w:sz w:val="39"/>
          <w:szCs w:val="39"/>
        </w:rPr>
      </w:pPr>
      <w:r>
        <w:rPr>
          <w:rFonts w:ascii="SimSun" w:hAnsi="SimSun" w:eastAsia="SimSun" w:cs="SimSun"/>
          <w:sz w:val="39"/>
          <w:szCs w:val="39"/>
          <w:spacing w:val="10"/>
        </w:rPr>
        <w:t>② 郭春荣.略论知识产权保护壁垒</w:t>
      </w:r>
      <w:r>
        <w:rPr>
          <w:rFonts w:ascii="Times New Roman" w:hAnsi="Times New Roman" w:eastAsia="Times New Roman" w:cs="Times New Roman"/>
          <w:sz w:val="39"/>
          <w:szCs w:val="39"/>
          <w:spacing w:val="10"/>
        </w:rPr>
        <w:t>[D].  </w:t>
      </w:r>
      <w:r>
        <w:rPr>
          <w:rFonts w:ascii="SimSun" w:hAnsi="SimSun" w:eastAsia="SimSun" w:cs="SimSun"/>
          <w:sz w:val="39"/>
          <w:szCs w:val="39"/>
          <w:spacing w:val="10"/>
        </w:rPr>
        <w:t>福州：福州大学，200</w:t>
      </w:r>
      <w:r>
        <w:rPr>
          <w:rFonts w:ascii="Times New Roman" w:hAnsi="Times New Roman" w:eastAsia="Times New Roman" w:cs="Times New Roman"/>
          <w:sz w:val="39"/>
          <w:szCs w:val="39"/>
          <w:spacing w:val="10"/>
        </w:rPr>
        <w:t>2.</w:t>
      </w:r>
    </w:p>
    <w:p>
      <w:pPr>
        <w:spacing w:line="216" w:lineRule="auto"/>
        <w:sectPr>
          <w:headerReference w:type="default" r:id="rId277"/>
          <w:pgSz w:w="21120" w:h="31680"/>
          <w:pgMar w:top="2682" w:right="1951" w:bottom="400" w:left="759" w:header="2030" w:footer="0" w:gutter="0"/>
        </w:sectPr>
        <w:rPr>
          <w:rFonts w:ascii="Times New Roman" w:hAnsi="Times New Roman" w:eastAsia="Times New Roman" w:cs="Times New Roman"/>
          <w:sz w:val="39"/>
          <w:szCs w:val="39"/>
        </w:rPr>
      </w:pPr>
    </w:p>
    <w:p>
      <w:pPr>
        <w:pStyle w:val="BodyText"/>
        <w:spacing w:line="322" w:lineRule="auto"/>
        <w:rPr/>
      </w:pPr>
      <w:r>
        <w:drawing>
          <wp:anchor distT="0" distB="0" distL="0" distR="0" simplePos="0" relativeHeight="252018688" behindDoc="0" locked="0" layoutInCell="0" allowOverlap="1">
            <wp:simplePos x="0" y="0"/>
            <wp:positionH relativeFrom="page">
              <wp:posOffset>1248314</wp:posOffset>
            </wp:positionH>
            <wp:positionV relativeFrom="page">
              <wp:posOffset>17831072</wp:posOffset>
            </wp:positionV>
            <wp:extent cx="4123407" cy="6350"/>
            <wp:effectExtent l="0" t="0" r="0" b="0"/>
            <wp:wrapNone/>
            <wp:docPr id="480" name="IM 480"/>
            <wp:cNvGraphicFramePr/>
            <a:graphic>
              <a:graphicData uri="http://schemas.openxmlformats.org/drawingml/2006/picture">
                <pic:pic>
                  <pic:nvPicPr>
                    <pic:cNvPr id="480" name="IM 480"/>
                    <pic:cNvPicPr/>
                  </pic:nvPicPr>
                  <pic:blipFill>
                    <a:blip r:embed="rId281"/>
                    <a:stretch>
                      <a:fillRect/>
                    </a:stretch>
                  </pic:blipFill>
                  <pic:spPr>
                    <a:xfrm rot="0">
                      <a:off x="0" y="0"/>
                      <a:ext cx="4123407" cy="6350"/>
                    </a:xfrm>
                    <a:prstGeom prst="rect">
                      <a:avLst/>
                    </a:prstGeom>
                  </pic:spPr>
                </pic:pic>
              </a:graphicData>
            </a:graphic>
          </wp:anchor>
        </w:drawing>
      </w:r>
      <w:r/>
    </w:p>
    <w:p>
      <w:pPr>
        <w:ind w:left="148"/>
        <w:spacing w:before="146" w:line="282" w:lineRule="auto"/>
        <w:jc w:val="both"/>
        <w:rPr>
          <w:rFonts w:ascii="SimSun" w:hAnsi="SimSun" w:eastAsia="SimSun" w:cs="SimSun"/>
          <w:sz w:val="45"/>
          <w:szCs w:val="45"/>
        </w:rPr>
      </w:pPr>
      <w:r>
        <w:rPr>
          <w:rFonts w:ascii="SimSun" w:hAnsi="SimSun" w:eastAsia="SimSun" w:cs="SimSun"/>
          <w:sz w:val="45"/>
          <w:szCs w:val="45"/>
          <w:spacing w:val="15"/>
        </w:rPr>
        <w:t>权保护的立法、行政、司法等方面的措施，违反世界贸易组织的《</w:t>
      </w:r>
      <w:r>
        <w:rPr>
          <w:rFonts w:ascii="SimSun" w:hAnsi="SimSun" w:eastAsia="SimSun" w:cs="SimSun"/>
          <w:sz w:val="45"/>
          <w:szCs w:val="45"/>
          <w:spacing w:val="14"/>
        </w:rPr>
        <w:t>与贸易有关的知识产权 </w:t>
      </w:r>
      <w:r>
        <w:rPr>
          <w:rFonts w:ascii="SimSun" w:hAnsi="SimSun" w:eastAsia="SimSun" w:cs="SimSun"/>
          <w:sz w:val="45"/>
          <w:szCs w:val="45"/>
          <w:spacing w:val="6"/>
        </w:rPr>
        <w:t>协定》</w:t>
      </w:r>
      <w:r>
        <w:rPr>
          <w:rFonts w:ascii="Times New Roman" w:hAnsi="Times New Roman" w:eastAsia="Times New Roman" w:cs="Times New Roman"/>
          <w:sz w:val="45"/>
          <w:szCs w:val="45"/>
          <w:spacing w:val="6"/>
        </w:rPr>
        <w:t>(</w:t>
      </w:r>
      <w:r>
        <w:rPr>
          <w:rFonts w:ascii="Times New Roman" w:hAnsi="Times New Roman" w:eastAsia="Times New Roman" w:cs="Times New Roman"/>
          <w:sz w:val="45"/>
          <w:szCs w:val="45"/>
        </w:rPr>
        <w:t>TRIPs</w:t>
      </w:r>
      <w:r>
        <w:rPr>
          <w:rFonts w:ascii="Times New Roman" w:hAnsi="Times New Roman" w:eastAsia="Times New Roman" w:cs="Times New Roman"/>
          <w:sz w:val="45"/>
          <w:szCs w:val="45"/>
          <w:spacing w:val="6"/>
        </w:rPr>
        <w:t>),</w:t>
      </w:r>
      <w:r>
        <w:rPr>
          <w:rFonts w:ascii="Times New Roman" w:hAnsi="Times New Roman" w:eastAsia="Times New Roman" w:cs="Times New Roman"/>
          <w:sz w:val="45"/>
          <w:szCs w:val="45"/>
          <w:spacing w:val="49"/>
        </w:rPr>
        <w:t xml:space="preserve">  </w:t>
      </w:r>
      <w:r>
        <w:rPr>
          <w:rFonts w:ascii="SimSun" w:hAnsi="SimSun" w:eastAsia="SimSun" w:cs="SimSun"/>
          <w:sz w:val="45"/>
          <w:szCs w:val="45"/>
          <w:spacing w:val="6"/>
        </w:rPr>
        <w:t>阻碍了正常的国际贸易与国际生产经营活动时，就构成知识产</w:t>
      </w:r>
      <w:r>
        <w:rPr>
          <w:rFonts w:ascii="SimSun" w:hAnsi="SimSun" w:eastAsia="SimSun" w:cs="SimSun"/>
          <w:sz w:val="45"/>
          <w:szCs w:val="45"/>
          <w:spacing w:val="5"/>
        </w:rPr>
        <w:t>权贸易壁垒；</w:t>
      </w:r>
      <w:r>
        <w:rPr>
          <w:rFonts w:ascii="SimSun" w:hAnsi="SimSun" w:eastAsia="SimSun" w:cs="SimSun"/>
          <w:sz w:val="45"/>
          <w:szCs w:val="45"/>
        </w:rPr>
        <w:t xml:space="preserve"> </w:t>
      </w:r>
      <w:r>
        <w:rPr>
          <w:rFonts w:ascii="SimSun" w:hAnsi="SimSun" w:eastAsia="SimSun" w:cs="SimSun"/>
          <w:sz w:val="45"/>
          <w:szCs w:val="45"/>
          <w:spacing w:val="15"/>
        </w:rPr>
        <w:t>而对于企业而言，若企业凭借其在知识产权上的绝对优势，以知识</w:t>
      </w:r>
      <w:r>
        <w:rPr>
          <w:rFonts w:ascii="SimSun" w:hAnsi="SimSun" w:eastAsia="SimSun" w:cs="SimSun"/>
          <w:sz w:val="45"/>
          <w:szCs w:val="45"/>
          <w:spacing w:val="14"/>
        </w:rPr>
        <w:t>产权为名，获取超过知 </w:t>
      </w:r>
      <w:r>
        <w:rPr>
          <w:rFonts w:ascii="SimSun" w:hAnsi="SimSun" w:eastAsia="SimSun" w:cs="SimSun"/>
          <w:sz w:val="45"/>
          <w:szCs w:val="45"/>
          <w:spacing w:val="9"/>
        </w:rPr>
        <w:t>识产权所授予的独占权或垄断权时，就造成了不公</w:t>
      </w:r>
      <w:r>
        <w:rPr>
          <w:rFonts w:ascii="SimSun" w:hAnsi="SimSun" w:eastAsia="SimSun" w:cs="SimSun"/>
          <w:sz w:val="45"/>
          <w:szCs w:val="45"/>
          <w:spacing w:val="8"/>
        </w:rPr>
        <w:t>平的贸易，构成了知识产权壁垒。同理，</w:t>
      </w:r>
      <w:r>
        <w:rPr>
          <w:rFonts w:ascii="SimSun" w:hAnsi="SimSun" w:eastAsia="SimSun" w:cs="SimSun"/>
          <w:sz w:val="45"/>
          <w:szCs w:val="45"/>
        </w:rPr>
        <w:t xml:space="preserve"> </w:t>
      </w:r>
      <w:r>
        <w:rPr>
          <w:rFonts w:ascii="SimSun" w:hAnsi="SimSun" w:eastAsia="SimSun" w:cs="SimSun"/>
          <w:sz w:val="45"/>
          <w:szCs w:val="45"/>
          <w:spacing w:val="15"/>
        </w:rPr>
        <w:t>当数字贸易下的知识产权保护超出了合理的范围</w:t>
      </w:r>
      <w:r>
        <w:rPr>
          <w:rFonts w:ascii="SimSun" w:hAnsi="SimSun" w:eastAsia="SimSun" w:cs="SimSun"/>
          <w:sz w:val="45"/>
          <w:szCs w:val="45"/>
          <w:spacing w:val="14"/>
        </w:rPr>
        <w:t>和标准，就构成知识产权壁垒，对国际贸</w:t>
      </w:r>
    </w:p>
    <w:p>
      <w:pPr>
        <w:ind w:left="148"/>
        <w:spacing w:line="221" w:lineRule="auto"/>
        <w:rPr>
          <w:rFonts w:ascii="SimSun" w:hAnsi="SimSun" w:eastAsia="SimSun" w:cs="SimSun"/>
          <w:sz w:val="45"/>
          <w:szCs w:val="45"/>
        </w:rPr>
      </w:pPr>
      <w:r>
        <w:rPr>
          <w:rFonts w:ascii="SimSun" w:hAnsi="SimSun" w:eastAsia="SimSun" w:cs="SimSun"/>
          <w:sz w:val="45"/>
          <w:szCs w:val="45"/>
          <w:spacing w:val="3"/>
        </w:rPr>
        <w:t>易造成不合理障碍。</w:t>
      </w:r>
    </w:p>
    <w:p>
      <w:pPr>
        <w:ind w:left="1071"/>
        <w:spacing w:before="250" w:line="227" w:lineRule="auto"/>
        <w:rPr>
          <w:rFonts w:ascii="KaiTi" w:hAnsi="KaiTi" w:eastAsia="KaiTi" w:cs="KaiTi"/>
          <w:sz w:val="45"/>
          <w:szCs w:val="45"/>
        </w:rPr>
      </w:pPr>
      <w:r>
        <w:rPr>
          <w:rFonts w:ascii="KaiTi" w:hAnsi="KaiTi" w:eastAsia="KaiTi" w:cs="KaiTi"/>
          <w:sz w:val="45"/>
          <w:szCs w:val="45"/>
          <w:spacing w:val="20"/>
        </w:rPr>
        <w:t>1)恶名市场名单制度</w:t>
      </w:r>
    </w:p>
    <w:p>
      <w:pPr>
        <w:ind w:left="148" w:right="163" w:firstLine="922"/>
        <w:spacing w:before="160" w:line="298" w:lineRule="auto"/>
        <w:rPr>
          <w:rFonts w:ascii="SimSun" w:hAnsi="SimSun" w:eastAsia="SimSun" w:cs="SimSun"/>
          <w:sz w:val="45"/>
          <w:szCs w:val="45"/>
        </w:rPr>
      </w:pPr>
      <w:r>
        <w:rPr>
          <w:rFonts w:ascii="SimSun" w:hAnsi="SimSun" w:eastAsia="SimSun" w:cs="SimSun"/>
          <w:sz w:val="45"/>
          <w:szCs w:val="45"/>
          <w:spacing w:val="19"/>
        </w:rPr>
        <w:t>恶名市场</w:t>
      </w:r>
      <w:r>
        <w:rPr>
          <w:rFonts w:ascii="Times New Roman" w:hAnsi="Times New Roman" w:eastAsia="Times New Roman" w:cs="Times New Roman"/>
          <w:sz w:val="45"/>
          <w:szCs w:val="45"/>
          <w:spacing w:val="19"/>
        </w:rPr>
        <w:t>(</w:t>
      </w:r>
      <w:r>
        <w:rPr>
          <w:rFonts w:ascii="Times New Roman" w:hAnsi="Times New Roman" w:eastAsia="Times New Roman" w:cs="Times New Roman"/>
          <w:sz w:val="45"/>
          <w:szCs w:val="45"/>
        </w:rPr>
        <w:t>Notorious</w:t>
      </w:r>
      <w:r>
        <w:rPr>
          <w:rFonts w:ascii="Times New Roman" w:hAnsi="Times New Roman" w:eastAsia="Times New Roman" w:cs="Times New Roman"/>
          <w:sz w:val="45"/>
          <w:szCs w:val="45"/>
          <w:spacing w:val="19"/>
        </w:rPr>
        <w:t xml:space="preserve">   </w:t>
      </w:r>
      <w:r>
        <w:rPr>
          <w:rFonts w:ascii="Times New Roman" w:hAnsi="Times New Roman" w:eastAsia="Times New Roman" w:cs="Times New Roman"/>
          <w:sz w:val="45"/>
          <w:szCs w:val="45"/>
        </w:rPr>
        <w:t>Market</w:t>
      </w:r>
      <w:r>
        <w:rPr>
          <w:rFonts w:ascii="Times New Roman" w:hAnsi="Times New Roman" w:eastAsia="Times New Roman" w:cs="Times New Roman"/>
          <w:sz w:val="45"/>
          <w:szCs w:val="45"/>
          <w:spacing w:val="19"/>
        </w:rPr>
        <w:t>)</w:t>
      </w:r>
      <w:r>
        <w:rPr>
          <w:rFonts w:ascii="SimSun" w:hAnsi="SimSun" w:eastAsia="SimSun" w:cs="SimSun"/>
          <w:sz w:val="45"/>
          <w:szCs w:val="45"/>
          <w:spacing w:val="19"/>
        </w:rPr>
        <w:t>名单，其实是2006 年美</w:t>
      </w:r>
      <w:r>
        <w:rPr>
          <w:rFonts w:ascii="SimSun" w:hAnsi="SimSun" w:eastAsia="SimSun" w:cs="SimSun"/>
          <w:sz w:val="45"/>
          <w:szCs w:val="45"/>
          <w:spacing w:val="18"/>
        </w:rPr>
        <w:t>国贸易代表办公室颁布的《特别</w:t>
      </w:r>
      <w:r>
        <w:rPr>
          <w:rFonts w:ascii="SimSun" w:hAnsi="SimSun" w:eastAsia="SimSun" w:cs="SimSun"/>
          <w:sz w:val="45"/>
          <w:szCs w:val="45"/>
        </w:rPr>
        <w:t xml:space="preserve"> </w:t>
      </w:r>
      <w:r>
        <w:rPr>
          <w:rFonts w:ascii="SimSun" w:hAnsi="SimSun" w:eastAsia="SimSun" w:cs="SimSun"/>
          <w:sz w:val="45"/>
          <w:szCs w:val="45"/>
          <w:spacing w:val="15"/>
        </w:rPr>
        <w:t>301 报告》中的一部分，旨在揭露对知识产权有侵权行为的企业或市场名单。由于政策需</w:t>
      </w:r>
    </w:p>
    <w:p>
      <w:pPr>
        <w:ind w:left="148"/>
        <w:spacing w:before="1" w:line="219" w:lineRule="auto"/>
        <w:rPr>
          <w:rFonts w:ascii="SimSun" w:hAnsi="SimSun" w:eastAsia="SimSun" w:cs="SimSun"/>
          <w:sz w:val="45"/>
          <w:szCs w:val="45"/>
        </w:rPr>
      </w:pPr>
      <w:r>
        <w:rPr>
          <w:rFonts w:ascii="SimSun" w:hAnsi="SimSun" w:eastAsia="SimSun" w:cs="SimSun"/>
          <w:sz w:val="45"/>
          <w:szCs w:val="45"/>
          <w:spacing w:val="19"/>
        </w:rPr>
        <w:t>要，该名单从2010年起以不定期审查报告的形式单独列出。</w:t>
      </w:r>
    </w:p>
    <w:p>
      <w:pPr>
        <w:ind w:left="148" w:right="174" w:firstLine="922"/>
        <w:spacing w:before="186" w:line="287" w:lineRule="auto"/>
        <w:rPr>
          <w:rFonts w:ascii="SimSun" w:hAnsi="SimSun" w:eastAsia="SimSun" w:cs="SimSun"/>
          <w:sz w:val="45"/>
          <w:szCs w:val="45"/>
        </w:rPr>
      </w:pPr>
      <w:r>
        <w:rPr>
          <w:rFonts w:ascii="SimSun" w:hAnsi="SimSun" w:eastAsia="SimSun" w:cs="SimSun"/>
          <w:sz w:val="45"/>
          <w:szCs w:val="45"/>
          <w:spacing w:val="15"/>
        </w:rPr>
        <w:t>根据美国贸易代表办公室的官方定义，恶名市场是指侵犯知识产权的企业及市场，其</w:t>
      </w:r>
      <w:r>
        <w:rPr>
          <w:rFonts w:ascii="SimSun" w:hAnsi="SimSun" w:eastAsia="SimSun" w:cs="SimSun"/>
          <w:sz w:val="45"/>
          <w:szCs w:val="45"/>
          <w:spacing w:val="9"/>
        </w:rPr>
        <w:t xml:space="preserve"> </w:t>
      </w:r>
      <w:r>
        <w:rPr>
          <w:rFonts w:ascii="SimSun" w:hAnsi="SimSun" w:eastAsia="SimSun" w:cs="SimSun"/>
          <w:sz w:val="45"/>
          <w:szCs w:val="45"/>
          <w:spacing w:val="16"/>
        </w:rPr>
        <w:t>出发点是为了在知识密集的数字经济环境下，保护和促进知</w:t>
      </w:r>
      <w:r>
        <w:rPr>
          <w:rFonts w:ascii="SimSun" w:hAnsi="SimSun" w:eastAsia="SimSun" w:cs="SimSun"/>
          <w:sz w:val="45"/>
          <w:szCs w:val="45"/>
          <w:spacing w:val="15"/>
        </w:rPr>
        <w:t>识产权的发展，协助有关机构</w:t>
      </w:r>
      <w:r>
        <w:rPr>
          <w:rFonts w:ascii="SimSun" w:hAnsi="SimSun" w:eastAsia="SimSun" w:cs="SimSun"/>
          <w:sz w:val="45"/>
          <w:szCs w:val="45"/>
        </w:rPr>
        <w:t xml:space="preserve"> </w:t>
      </w:r>
      <w:r>
        <w:rPr>
          <w:rFonts w:ascii="SimSun" w:hAnsi="SimSun" w:eastAsia="SimSun" w:cs="SimSun"/>
          <w:sz w:val="45"/>
          <w:szCs w:val="45"/>
          <w:spacing w:val="15"/>
        </w:rPr>
        <w:t>打击侵权行为。原则上恶名市场名单制度可以促使企业不断创新，加强对知识产权保护的</w:t>
      </w:r>
      <w:r>
        <w:rPr>
          <w:rFonts w:ascii="SimSun" w:hAnsi="SimSun" w:eastAsia="SimSun" w:cs="SimSun"/>
          <w:sz w:val="45"/>
          <w:szCs w:val="45"/>
          <w:spacing w:val="17"/>
        </w:rPr>
        <w:t xml:space="preserve"> </w:t>
      </w:r>
      <w:r>
        <w:rPr>
          <w:rFonts w:ascii="SimSun" w:hAnsi="SimSun" w:eastAsia="SimSun" w:cs="SimSun"/>
          <w:sz w:val="45"/>
          <w:szCs w:val="45"/>
          <w:spacing w:val="15"/>
        </w:rPr>
        <w:t>投入，也使得相关国家和企业提高对知识产权保护立法的关注。但是，恶名市场名单存在</w:t>
      </w:r>
      <w:r>
        <w:rPr>
          <w:rFonts w:ascii="SimSun" w:hAnsi="SimSun" w:eastAsia="SimSun" w:cs="SimSun"/>
          <w:sz w:val="45"/>
          <w:szCs w:val="45"/>
          <w:spacing w:val="6"/>
        </w:rPr>
        <w:t xml:space="preserve"> </w:t>
      </w:r>
      <w:r>
        <w:rPr>
          <w:rFonts w:ascii="SimSun" w:hAnsi="SimSun" w:eastAsia="SimSun" w:cs="SimSun"/>
          <w:sz w:val="45"/>
          <w:szCs w:val="45"/>
          <w:spacing w:val="15"/>
        </w:rPr>
        <w:t>两个问题。第一，中立性。恶名市场名单是基于美国单方面政策与利益需要颁布的，往往</w:t>
      </w:r>
      <w:r>
        <w:rPr>
          <w:rFonts w:ascii="SimSun" w:hAnsi="SimSun" w:eastAsia="SimSun" w:cs="SimSun"/>
          <w:sz w:val="45"/>
          <w:szCs w:val="45"/>
          <w:spacing w:val="17"/>
        </w:rPr>
        <w:t xml:space="preserve"> </w:t>
      </w:r>
      <w:r>
        <w:rPr>
          <w:rFonts w:ascii="SimSun" w:hAnsi="SimSun" w:eastAsia="SimSun" w:cs="SimSun"/>
          <w:sz w:val="45"/>
          <w:szCs w:val="45"/>
          <w:spacing w:val="15"/>
        </w:rPr>
        <w:t>反映了美国贸易保护主义的倾向，因此其客观性与可信度存在较大的争议性。第二，法定</w:t>
      </w:r>
      <w:r>
        <w:rPr>
          <w:rFonts w:ascii="SimSun" w:hAnsi="SimSun" w:eastAsia="SimSun" w:cs="SimSun"/>
          <w:sz w:val="45"/>
          <w:szCs w:val="45"/>
          <w:spacing w:val="12"/>
        </w:rPr>
        <w:t xml:space="preserve"> </w:t>
      </w:r>
      <w:r>
        <w:rPr>
          <w:rFonts w:ascii="SimSun" w:hAnsi="SimSun" w:eastAsia="SimSun" w:cs="SimSun"/>
          <w:sz w:val="45"/>
          <w:szCs w:val="45"/>
          <w:spacing w:val="16"/>
        </w:rPr>
        <w:t>性。虽然恶名市场名单制度只是美国国内政策的一部分，并不具有法律效力，</w:t>
      </w:r>
      <w:r>
        <w:rPr>
          <w:rFonts w:ascii="SimSun" w:hAnsi="SimSun" w:eastAsia="SimSun" w:cs="SimSun"/>
          <w:sz w:val="45"/>
          <w:szCs w:val="45"/>
          <w:spacing w:val="15"/>
        </w:rPr>
        <w:t>但是由于颁</w:t>
      </w:r>
      <w:r>
        <w:rPr>
          <w:rFonts w:ascii="SimSun" w:hAnsi="SimSun" w:eastAsia="SimSun" w:cs="SimSun"/>
          <w:sz w:val="45"/>
          <w:szCs w:val="45"/>
        </w:rPr>
        <w:t xml:space="preserve"> </w:t>
      </w:r>
      <w:r>
        <w:rPr>
          <w:rFonts w:ascii="SimSun" w:hAnsi="SimSun" w:eastAsia="SimSun" w:cs="SimSun"/>
          <w:sz w:val="45"/>
          <w:szCs w:val="45"/>
          <w:spacing w:val="16"/>
        </w:rPr>
        <w:t>布主体是美国贸易代表办公室，该办公室是总统办公厅的内阁机</w:t>
      </w:r>
      <w:r>
        <w:rPr>
          <w:rFonts w:ascii="SimSun" w:hAnsi="SimSun" w:eastAsia="SimSun" w:cs="SimSun"/>
          <w:sz w:val="45"/>
          <w:szCs w:val="45"/>
          <w:spacing w:val="15"/>
        </w:rPr>
        <w:t>构，直接对总统和内阁负</w:t>
      </w:r>
    </w:p>
    <w:p>
      <w:pPr>
        <w:ind w:left="148"/>
        <w:spacing w:before="1" w:line="220" w:lineRule="auto"/>
        <w:rPr>
          <w:rFonts w:ascii="SimSun" w:hAnsi="SimSun" w:eastAsia="SimSun" w:cs="SimSun"/>
          <w:sz w:val="45"/>
          <w:szCs w:val="45"/>
        </w:rPr>
      </w:pPr>
      <w:r>
        <w:rPr>
          <w:rFonts w:ascii="SimSun" w:hAnsi="SimSun" w:eastAsia="SimSun" w:cs="SimSun"/>
          <w:sz w:val="45"/>
          <w:szCs w:val="45"/>
          <w:spacing w:val="5"/>
        </w:rPr>
        <w:t>责，因此其发布的名单将会在世界范围内产生极大的关注及影响°。</w:t>
      </w:r>
    </w:p>
    <w:p>
      <w:pPr>
        <w:ind w:left="1071"/>
        <w:spacing w:before="205" w:line="225" w:lineRule="auto"/>
        <w:rPr>
          <w:rFonts w:ascii="KaiTi" w:hAnsi="KaiTi" w:eastAsia="KaiTi" w:cs="KaiTi"/>
          <w:sz w:val="45"/>
          <w:szCs w:val="45"/>
        </w:rPr>
      </w:pPr>
      <w:r>
        <w:rPr>
          <w:rFonts w:ascii="KaiTi" w:hAnsi="KaiTi" w:eastAsia="KaiTi" w:cs="KaiTi"/>
          <w:sz w:val="45"/>
          <w:szCs w:val="45"/>
          <w:spacing w:val="27"/>
        </w:rPr>
        <w:t>2)知识产权数字壁垒的国际条约</w:t>
      </w:r>
    </w:p>
    <w:p>
      <w:pPr>
        <w:ind w:left="148" w:right="42" w:firstLine="922"/>
        <w:spacing w:before="288" w:line="285" w:lineRule="auto"/>
        <w:rPr>
          <w:rFonts w:ascii="SimSun" w:hAnsi="SimSun" w:eastAsia="SimSun" w:cs="SimSun"/>
          <w:sz w:val="45"/>
          <w:szCs w:val="45"/>
        </w:rPr>
      </w:pPr>
      <w:r>
        <w:rPr>
          <w:rFonts w:ascii="Times New Roman" w:hAnsi="Times New Roman" w:eastAsia="Times New Roman" w:cs="Times New Roman"/>
          <w:sz w:val="45"/>
          <w:szCs w:val="45"/>
        </w:rPr>
        <w:t>TRIPs</w:t>
      </w:r>
      <w:r>
        <w:rPr>
          <w:rFonts w:ascii="Times New Roman" w:hAnsi="Times New Roman" w:eastAsia="Times New Roman" w:cs="Times New Roman"/>
          <w:sz w:val="45"/>
          <w:szCs w:val="45"/>
          <w:spacing w:val="38"/>
        </w:rPr>
        <w:t xml:space="preserve">  </w:t>
      </w:r>
      <w:r>
        <w:rPr>
          <w:rFonts w:ascii="SimSun" w:hAnsi="SimSun" w:eastAsia="SimSun" w:cs="SimSun"/>
          <w:sz w:val="45"/>
          <w:szCs w:val="45"/>
          <w:spacing w:val="16"/>
        </w:rPr>
        <w:t>相关规定保证知识产权不仅受到一国法律的</w:t>
      </w:r>
      <w:r>
        <w:rPr>
          <w:rFonts w:ascii="SimSun" w:hAnsi="SimSun" w:eastAsia="SimSun" w:cs="SimSun"/>
          <w:sz w:val="45"/>
          <w:szCs w:val="45"/>
          <w:spacing w:val="15"/>
        </w:rPr>
        <w:t>保护，也受到国际条约成员国的保</w:t>
      </w:r>
      <w:r>
        <w:rPr>
          <w:rFonts w:ascii="SimSun" w:hAnsi="SimSun" w:eastAsia="SimSun" w:cs="SimSun"/>
          <w:sz w:val="45"/>
          <w:szCs w:val="45"/>
          <w:spacing w:val="1"/>
        </w:rPr>
        <w:t xml:space="preserve"> </w:t>
      </w:r>
      <w:r>
        <w:rPr>
          <w:rFonts w:ascii="SimSun" w:hAnsi="SimSun" w:eastAsia="SimSun" w:cs="SimSun"/>
          <w:sz w:val="45"/>
          <w:szCs w:val="45"/>
          <w:spacing w:val="28"/>
        </w:rPr>
        <w:t>护。但</w:t>
      </w:r>
      <w:r>
        <w:rPr>
          <w:rFonts w:ascii="Times New Roman" w:hAnsi="Times New Roman" w:eastAsia="Times New Roman" w:cs="Times New Roman"/>
          <w:sz w:val="45"/>
          <w:szCs w:val="45"/>
        </w:rPr>
        <w:t>TRIPs</w:t>
      </w:r>
      <w:r>
        <w:rPr>
          <w:rFonts w:ascii="Times New Roman" w:hAnsi="Times New Roman" w:eastAsia="Times New Roman" w:cs="Times New Roman"/>
          <w:sz w:val="45"/>
          <w:szCs w:val="45"/>
          <w:spacing w:val="86"/>
        </w:rPr>
        <w:t xml:space="preserve"> </w:t>
      </w:r>
      <w:r>
        <w:rPr>
          <w:rFonts w:ascii="SimSun" w:hAnsi="SimSun" w:eastAsia="SimSun" w:cs="SimSun"/>
          <w:sz w:val="45"/>
          <w:szCs w:val="45"/>
          <w:spacing w:val="28"/>
        </w:rPr>
        <w:t>是1994年签订的，最新一次修订是2005年，没有涉及数字环境下知识产权</w:t>
      </w:r>
      <w:r>
        <w:rPr>
          <w:rFonts w:ascii="SimSun" w:hAnsi="SimSun" w:eastAsia="SimSun" w:cs="SimSun"/>
          <w:sz w:val="45"/>
          <w:szCs w:val="45"/>
        </w:rPr>
        <w:t xml:space="preserve"> </w:t>
      </w:r>
      <w:r>
        <w:rPr>
          <w:rFonts w:ascii="SimSun" w:hAnsi="SimSun" w:eastAsia="SimSun" w:cs="SimSun"/>
          <w:sz w:val="45"/>
          <w:szCs w:val="45"/>
          <w:spacing w:val="8"/>
        </w:rPr>
        <w:t>的保护，因此现有国际知识产权保护制度并</w:t>
      </w:r>
      <w:r>
        <w:rPr>
          <w:rFonts w:ascii="SimSun" w:hAnsi="SimSun" w:eastAsia="SimSun" w:cs="SimSun"/>
          <w:sz w:val="45"/>
          <w:szCs w:val="45"/>
          <w:spacing w:val="7"/>
        </w:rPr>
        <w:t>不能覆盖数字经济环境下产生的知识产权问题。</w:t>
      </w:r>
      <w:r>
        <w:rPr>
          <w:rFonts w:ascii="SimSun" w:hAnsi="SimSun" w:eastAsia="SimSun" w:cs="SimSun"/>
          <w:sz w:val="45"/>
          <w:szCs w:val="45"/>
        </w:rPr>
        <w:t xml:space="preserve"> </w:t>
      </w:r>
      <w:r>
        <w:rPr>
          <w:rFonts w:ascii="SimSun" w:hAnsi="SimSun" w:eastAsia="SimSun" w:cs="SimSun"/>
          <w:sz w:val="45"/>
          <w:szCs w:val="45"/>
          <w:spacing w:val="13"/>
        </w:rPr>
        <w:t>基于此，多数国家缔结了“国际互联网条约”,但该条约对知识产权</w:t>
      </w:r>
      <w:r>
        <w:rPr>
          <w:rFonts w:ascii="SimSun" w:hAnsi="SimSun" w:eastAsia="SimSun" w:cs="SimSun"/>
          <w:sz w:val="45"/>
          <w:szCs w:val="45"/>
          <w:spacing w:val="12"/>
        </w:rPr>
        <w:t>保护的力度并不严格，</w:t>
      </w:r>
      <w:r>
        <w:rPr>
          <w:rFonts w:ascii="SimSun" w:hAnsi="SimSun" w:eastAsia="SimSun" w:cs="SimSun"/>
          <w:sz w:val="45"/>
          <w:szCs w:val="45"/>
        </w:rPr>
        <w:t xml:space="preserve"> </w:t>
      </w:r>
      <w:r>
        <w:rPr>
          <w:rFonts w:ascii="SimSun" w:hAnsi="SimSun" w:eastAsia="SimSun" w:cs="SimSun"/>
          <w:sz w:val="45"/>
          <w:szCs w:val="45"/>
          <w:spacing w:val="15"/>
        </w:rPr>
        <w:t>仅仅规定了对技术措施和权利管理信息的保护，并不能满足在知识产权上具有优势的发达</w:t>
      </w:r>
      <w:r>
        <w:rPr>
          <w:rFonts w:ascii="SimSun" w:hAnsi="SimSun" w:eastAsia="SimSun" w:cs="SimSun"/>
          <w:sz w:val="45"/>
          <w:szCs w:val="45"/>
        </w:rPr>
        <w:t xml:space="preserve"> </w:t>
      </w:r>
      <w:r>
        <w:rPr>
          <w:rFonts w:ascii="SimSun" w:hAnsi="SimSun" w:eastAsia="SimSun" w:cs="SimSun"/>
          <w:sz w:val="45"/>
          <w:szCs w:val="45"/>
          <w:spacing w:val="15"/>
        </w:rPr>
        <w:t>国家的诉求。为此很多西方发达国家利用自身在国际上的话语权与国际规制制定能力，通</w:t>
      </w:r>
      <w:r>
        <w:rPr>
          <w:rFonts w:ascii="SimSun" w:hAnsi="SimSun" w:eastAsia="SimSun" w:cs="SimSun"/>
          <w:sz w:val="45"/>
          <w:szCs w:val="45"/>
          <w:spacing w:val="14"/>
        </w:rPr>
        <w:t xml:space="preserve"> </w:t>
      </w:r>
      <w:r>
        <w:rPr>
          <w:rFonts w:ascii="SimSun" w:hAnsi="SimSun" w:eastAsia="SimSun" w:cs="SimSun"/>
          <w:sz w:val="45"/>
          <w:szCs w:val="45"/>
          <w:spacing w:val="13"/>
        </w:rPr>
        <w:t>过与选定的国家签署双边、诸边和多边贸易协定，推动构成最有利于发达国家数字技术、</w:t>
      </w:r>
      <w:r>
        <w:rPr>
          <w:rFonts w:ascii="SimSun" w:hAnsi="SimSun" w:eastAsia="SimSun" w:cs="SimSun"/>
          <w:sz w:val="45"/>
          <w:szCs w:val="45"/>
          <w:spacing w:val="7"/>
        </w:rPr>
        <w:t xml:space="preserve">  </w:t>
      </w:r>
      <w:r>
        <w:rPr>
          <w:rFonts w:ascii="SimSun" w:hAnsi="SimSun" w:eastAsia="SimSun" w:cs="SimSun"/>
          <w:sz w:val="45"/>
          <w:szCs w:val="45"/>
          <w:spacing w:val="14"/>
        </w:rPr>
        <w:t>数字贸易优势的知识产权保护协定，并对知识产权保护水平</w:t>
      </w:r>
      <w:r>
        <w:rPr>
          <w:rFonts w:ascii="SimSun" w:hAnsi="SimSun" w:eastAsia="SimSun" w:cs="SimSun"/>
          <w:sz w:val="45"/>
          <w:szCs w:val="45"/>
          <w:spacing w:val="13"/>
        </w:rPr>
        <w:t>不达协定标准的发展中国家实 </w:t>
      </w:r>
      <w:r>
        <w:rPr>
          <w:rFonts w:ascii="SimSun" w:hAnsi="SimSun" w:eastAsia="SimSun" w:cs="SimSun"/>
          <w:sz w:val="45"/>
          <w:szCs w:val="45"/>
          <w:spacing w:val="15"/>
        </w:rPr>
        <w:t>施制裁，逐渐对发展中国家形成知识产权数字壁垒，对公平的自由贸易形成一种事实上的</w:t>
      </w:r>
      <w:r>
        <w:rPr>
          <w:rFonts w:ascii="SimSun" w:hAnsi="SimSun" w:eastAsia="SimSun" w:cs="SimSun"/>
          <w:sz w:val="45"/>
          <w:szCs w:val="45"/>
          <w:spacing w:val="17"/>
        </w:rPr>
        <w:t xml:space="preserve"> </w:t>
      </w:r>
      <w:r>
        <w:rPr>
          <w:rFonts w:ascii="SimSun" w:hAnsi="SimSun" w:eastAsia="SimSun" w:cs="SimSun"/>
          <w:sz w:val="45"/>
          <w:szCs w:val="45"/>
          <w:spacing w:val="4"/>
        </w:rPr>
        <w:t>违背。这种趋势称为“</w:t>
      </w:r>
      <w:r>
        <w:rPr>
          <w:rFonts w:ascii="SimSun" w:hAnsi="SimSun" w:eastAsia="SimSun" w:cs="SimSun"/>
          <w:sz w:val="45"/>
          <w:szCs w:val="45"/>
        </w:rPr>
        <w:t>TRIPs</w:t>
      </w:r>
      <w:r>
        <w:rPr>
          <w:rFonts w:ascii="SimSun" w:hAnsi="SimSun" w:eastAsia="SimSun" w:cs="SimSun"/>
          <w:sz w:val="45"/>
          <w:szCs w:val="45"/>
          <w:spacing w:val="4"/>
        </w:rPr>
        <w:t>-</w:t>
      </w:r>
      <w:r>
        <w:rPr>
          <w:rFonts w:ascii="SimSun" w:hAnsi="SimSun" w:eastAsia="SimSun" w:cs="SimSun"/>
          <w:sz w:val="45"/>
          <w:szCs w:val="45"/>
        </w:rPr>
        <w:t>plus</w:t>
      </w:r>
      <w:r>
        <w:rPr>
          <w:rFonts w:ascii="SimSun" w:hAnsi="SimSun" w:eastAsia="SimSun" w:cs="SimSun"/>
          <w:sz w:val="45"/>
          <w:szCs w:val="45"/>
          <w:spacing w:val="4"/>
        </w:rPr>
        <w:t>”趋势②。但实际上，当前国际上由于各个国家在经济发</w:t>
      </w:r>
      <w:r>
        <w:rPr>
          <w:rFonts w:ascii="SimSun" w:hAnsi="SimSun" w:eastAsia="SimSun" w:cs="SimSun"/>
          <w:sz w:val="45"/>
          <w:szCs w:val="45"/>
          <w:spacing w:val="7"/>
        </w:rPr>
        <w:t xml:space="preserve"> </w:t>
      </w:r>
      <w:r>
        <w:rPr>
          <w:rFonts w:ascii="SimSun" w:hAnsi="SimSun" w:eastAsia="SimSun" w:cs="SimSun"/>
          <w:sz w:val="45"/>
          <w:szCs w:val="45"/>
          <w:spacing w:val="14"/>
        </w:rPr>
        <w:t>展水平和技术水平上存在着较大的悬殊，对于大部分发展中</w:t>
      </w:r>
      <w:r>
        <w:rPr>
          <w:rFonts w:ascii="SimSun" w:hAnsi="SimSun" w:eastAsia="SimSun" w:cs="SimSun"/>
          <w:sz w:val="45"/>
          <w:szCs w:val="45"/>
          <w:spacing w:val="13"/>
        </w:rPr>
        <w:t>国家而言，若制定较为严格的 </w:t>
      </w:r>
      <w:r>
        <w:rPr>
          <w:rFonts w:ascii="SimSun" w:hAnsi="SimSun" w:eastAsia="SimSun" w:cs="SimSun"/>
          <w:sz w:val="45"/>
          <w:szCs w:val="45"/>
          <w:spacing w:val="15"/>
        </w:rPr>
        <w:t>知识产权保护水平不仅不能促进其产业进步与技术创新，反而会产生巨大的消极影响。因</w:t>
      </w:r>
      <w:r>
        <w:rPr>
          <w:rFonts w:ascii="SimSun" w:hAnsi="SimSun" w:eastAsia="SimSun" w:cs="SimSun"/>
          <w:sz w:val="45"/>
          <w:szCs w:val="45"/>
        </w:rPr>
        <w:t xml:space="preserve"> </w:t>
      </w:r>
      <w:r>
        <w:rPr>
          <w:rFonts w:ascii="SimSun" w:hAnsi="SimSun" w:eastAsia="SimSun" w:cs="SimSun"/>
          <w:sz w:val="45"/>
          <w:szCs w:val="45"/>
          <w:spacing w:val="15"/>
        </w:rPr>
        <w:t>此知识产权保护水平的制定不能采取“一刀切”的方式，而是应该根据不同国家的发展水</w:t>
      </w:r>
    </w:p>
    <w:p>
      <w:pPr>
        <w:ind w:left="148"/>
        <w:spacing w:before="1" w:line="220" w:lineRule="auto"/>
        <w:rPr>
          <w:rFonts w:ascii="SimSun" w:hAnsi="SimSun" w:eastAsia="SimSun" w:cs="SimSun"/>
          <w:sz w:val="45"/>
          <w:szCs w:val="45"/>
        </w:rPr>
      </w:pPr>
      <w:r>
        <w:rPr>
          <w:rFonts w:ascii="SimSun" w:hAnsi="SimSun" w:eastAsia="SimSun" w:cs="SimSun"/>
          <w:sz w:val="45"/>
          <w:szCs w:val="45"/>
          <w:spacing w:val="15"/>
        </w:rPr>
        <w:t>平因地制宜。但就目前而言，现有的知识产权保护政策基本上是由发达国家推动的，因此</w:t>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148"/>
        <w:spacing w:before="127" w:line="674" w:lineRule="exact"/>
        <w:rPr>
          <w:rFonts w:ascii="SimSun" w:hAnsi="SimSun" w:eastAsia="SimSun" w:cs="SimSun"/>
          <w:sz w:val="39"/>
          <w:szCs w:val="39"/>
        </w:rPr>
      </w:pPr>
      <w:r>
        <w:rPr>
          <w:rFonts w:ascii="SimSun" w:hAnsi="SimSun" w:eastAsia="SimSun" w:cs="SimSun"/>
          <w:sz w:val="39"/>
          <w:szCs w:val="39"/>
          <w:spacing w:val="9"/>
          <w:position w:val="21"/>
        </w:rPr>
        <w:t>①</w:t>
      </w:r>
      <w:r>
        <w:rPr>
          <w:rFonts w:ascii="SimSun" w:hAnsi="SimSun" w:eastAsia="SimSun" w:cs="SimSun"/>
          <w:sz w:val="39"/>
          <w:szCs w:val="39"/>
          <w:spacing w:val="99"/>
          <w:position w:val="21"/>
        </w:rPr>
        <w:t xml:space="preserve"> </w:t>
      </w:r>
      <w:r>
        <w:rPr>
          <w:rFonts w:ascii="SimSun" w:hAnsi="SimSun" w:eastAsia="SimSun" w:cs="SimSun"/>
          <w:sz w:val="39"/>
          <w:szCs w:val="39"/>
          <w:spacing w:val="9"/>
          <w:position w:val="21"/>
        </w:rPr>
        <w:t>李京普.知识产权的数字壁垒及中国应对</w:t>
      </w:r>
      <w:r>
        <w:rPr>
          <w:rFonts w:ascii="Times New Roman" w:hAnsi="Times New Roman" w:eastAsia="Times New Roman" w:cs="Times New Roman"/>
          <w:sz w:val="39"/>
          <w:szCs w:val="39"/>
          <w:spacing w:val="9"/>
          <w:position w:val="21"/>
        </w:rPr>
        <w:t>[J].  </w:t>
      </w:r>
      <w:r>
        <w:rPr>
          <w:rFonts w:ascii="SimSun" w:hAnsi="SimSun" w:eastAsia="SimSun" w:cs="SimSun"/>
          <w:sz w:val="39"/>
          <w:szCs w:val="39"/>
          <w:spacing w:val="9"/>
          <w:position w:val="21"/>
        </w:rPr>
        <w:t>电子知识产权，2018(02):61-69.</w:t>
      </w:r>
    </w:p>
    <w:p>
      <w:pPr>
        <w:ind w:left="148"/>
        <w:spacing w:before="1" w:line="212" w:lineRule="auto"/>
        <w:rPr>
          <w:rFonts w:ascii="SimSun" w:hAnsi="SimSun" w:eastAsia="SimSun" w:cs="SimSun"/>
          <w:sz w:val="39"/>
          <w:szCs w:val="39"/>
        </w:rPr>
      </w:pPr>
      <w:r>
        <w:rPr>
          <w:rFonts w:ascii="SimSun" w:hAnsi="SimSun" w:eastAsia="SimSun" w:cs="SimSun"/>
          <w:sz w:val="39"/>
          <w:szCs w:val="39"/>
          <w:spacing w:val="10"/>
        </w:rPr>
        <w:t>②</w:t>
      </w:r>
      <w:r>
        <w:rPr>
          <w:rFonts w:ascii="SimSun" w:hAnsi="SimSun" w:eastAsia="SimSun" w:cs="SimSun"/>
          <w:sz w:val="39"/>
          <w:szCs w:val="39"/>
          <w:spacing w:val="125"/>
        </w:rPr>
        <w:t xml:space="preserve"> </w:t>
      </w:r>
      <w:r>
        <w:rPr>
          <w:rFonts w:ascii="SimSun" w:hAnsi="SimSun" w:eastAsia="SimSun" w:cs="SimSun"/>
          <w:sz w:val="39"/>
          <w:szCs w:val="39"/>
          <w:spacing w:val="10"/>
        </w:rPr>
        <w:t>涂芷筠.数字贸易的非关税壁垒研究</w:t>
      </w:r>
      <w:r>
        <w:rPr>
          <w:rFonts w:ascii="Times New Roman" w:hAnsi="Times New Roman" w:eastAsia="Times New Roman" w:cs="Times New Roman"/>
          <w:sz w:val="39"/>
          <w:szCs w:val="39"/>
          <w:spacing w:val="10"/>
        </w:rPr>
        <w:t>[D].  </w:t>
      </w:r>
      <w:r>
        <w:rPr>
          <w:rFonts w:ascii="SimSun" w:hAnsi="SimSun" w:eastAsia="SimSun" w:cs="SimSun"/>
          <w:sz w:val="39"/>
          <w:szCs w:val="39"/>
          <w:spacing w:val="10"/>
        </w:rPr>
        <w:t>大连：大连海事大学，2020.</w:t>
      </w:r>
    </w:p>
    <w:p>
      <w:pPr>
        <w:spacing w:line="212" w:lineRule="auto"/>
        <w:sectPr>
          <w:headerReference w:type="default" r:id="rId280"/>
          <w:pgSz w:w="21120" w:h="31680"/>
          <w:pgMar w:top="2278" w:right="816" w:bottom="400" w:left="1809" w:header="1633" w:footer="0" w:gutter="0"/>
        </w:sectPr>
        <w:rPr>
          <w:rFonts w:ascii="SimSun" w:hAnsi="SimSun" w:eastAsia="SimSun" w:cs="SimSun"/>
          <w:sz w:val="39"/>
          <w:szCs w:val="39"/>
        </w:rPr>
      </w:pPr>
    </w:p>
    <w:p>
      <w:pPr>
        <w:pStyle w:val="BodyText"/>
        <w:spacing w:line="318" w:lineRule="auto"/>
        <w:rPr/>
      </w:pPr>
      <w:r>
        <w:drawing>
          <wp:anchor distT="0" distB="0" distL="0" distR="0" simplePos="0" relativeHeight="252021760" behindDoc="0" locked="0" layoutInCell="0" allowOverlap="1">
            <wp:simplePos x="0" y="0"/>
            <wp:positionH relativeFrom="page">
              <wp:posOffset>477707</wp:posOffset>
            </wp:positionH>
            <wp:positionV relativeFrom="page">
              <wp:posOffset>16375521</wp:posOffset>
            </wp:positionV>
            <wp:extent cx="4132392" cy="6350"/>
            <wp:effectExtent l="0" t="0" r="0" b="0"/>
            <wp:wrapNone/>
            <wp:docPr id="484" name="IM 484"/>
            <wp:cNvGraphicFramePr/>
            <a:graphic>
              <a:graphicData uri="http://schemas.openxmlformats.org/drawingml/2006/picture">
                <pic:pic>
                  <pic:nvPicPr>
                    <pic:cNvPr id="484" name="IM 484"/>
                    <pic:cNvPicPr/>
                  </pic:nvPicPr>
                  <pic:blipFill>
                    <a:blip r:embed="rId283"/>
                    <a:stretch>
                      <a:fillRect/>
                    </a:stretch>
                  </pic:blipFill>
                  <pic:spPr>
                    <a:xfrm rot="0">
                      <a:off x="0" y="0"/>
                      <a:ext cx="4132392" cy="6350"/>
                    </a:xfrm>
                    <a:prstGeom prst="rect">
                      <a:avLst/>
                    </a:prstGeom>
                  </pic:spPr>
                </pic:pic>
              </a:graphicData>
            </a:graphic>
          </wp:anchor>
        </w:drawing>
      </w:r>
      <w:r/>
    </w:p>
    <w:p>
      <w:pPr>
        <w:ind w:left="149"/>
        <w:spacing w:before="147" w:line="219" w:lineRule="auto"/>
        <w:rPr>
          <w:rFonts w:ascii="SimSun" w:hAnsi="SimSun" w:eastAsia="SimSun" w:cs="SimSun"/>
          <w:sz w:val="45"/>
          <w:szCs w:val="45"/>
        </w:rPr>
      </w:pPr>
      <w:r>
        <w:rPr>
          <w:rFonts w:ascii="SimSun" w:hAnsi="SimSun" w:eastAsia="SimSun" w:cs="SimSun"/>
          <w:sz w:val="45"/>
          <w:szCs w:val="45"/>
          <w:spacing w:val="1"/>
        </w:rPr>
        <w:t>在一定程度上对发展中国家构成了明显的壁垒①。</w:t>
      </w:r>
    </w:p>
    <w:p>
      <w:pPr>
        <w:ind w:left="1063"/>
        <w:spacing w:before="264" w:line="225" w:lineRule="auto"/>
        <w:outlineLvl w:val="6"/>
        <w:rPr>
          <w:rFonts w:ascii="SimHei" w:hAnsi="SimHei" w:eastAsia="SimHei" w:cs="SimHei"/>
          <w:sz w:val="45"/>
          <w:szCs w:val="45"/>
        </w:rPr>
      </w:pPr>
      <w:r>
        <w:rPr>
          <w:rFonts w:ascii="SimHei" w:hAnsi="SimHei" w:eastAsia="SimHei" w:cs="SimHei"/>
          <w:sz w:val="45"/>
          <w:szCs w:val="45"/>
          <w:b/>
          <w:bCs/>
        </w:rPr>
        <w:t>3.</w:t>
      </w:r>
      <w:r>
        <w:rPr>
          <w:rFonts w:ascii="SimHei" w:hAnsi="SimHei" w:eastAsia="SimHei" w:cs="SimHei"/>
          <w:sz w:val="45"/>
          <w:szCs w:val="45"/>
          <w:spacing w:val="-47"/>
        </w:rPr>
        <w:t xml:space="preserve"> </w:t>
      </w:r>
      <w:r>
        <w:rPr>
          <w:rFonts w:ascii="SimHei" w:hAnsi="SimHei" w:eastAsia="SimHei" w:cs="SimHei"/>
          <w:sz w:val="45"/>
          <w:szCs w:val="45"/>
          <w:b/>
          <w:bCs/>
        </w:rPr>
        <w:t>市场准入壁垒</w:t>
      </w:r>
    </w:p>
    <w:p>
      <w:pPr>
        <w:ind w:right="114"/>
        <w:spacing w:before="233" w:line="788" w:lineRule="exact"/>
        <w:jc w:val="right"/>
        <w:rPr>
          <w:rFonts w:ascii="SimSun" w:hAnsi="SimSun" w:eastAsia="SimSun" w:cs="SimSun"/>
          <w:sz w:val="45"/>
          <w:szCs w:val="45"/>
        </w:rPr>
      </w:pPr>
      <w:r>
        <w:rPr>
          <w:rFonts w:ascii="SimSun" w:hAnsi="SimSun" w:eastAsia="SimSun" w:cs="SimSun"/>
          <w:sz w:val="45"/>
          <w:szCs w:val="45"/>
          <w:spacing w:val="5"/>
          <w:position w:val="24"/>
        </w:rPr>
        <w:t>数字贸易市场准入壁垒包括技术壁垒、互联网非中性的审查措施以及其他歧视性措施。</w:t>
      </w:r>
    </w:p>
    <w:p>
      <w:pPr>
        <w:ind w:left="1057"/>
        <w:spacing w:before="2" w:line="231" w:lineRule="auto"/>
        <w:rPr>
          <w:rFonts w:ascii="KaiTi" w:hAnsi="KaiTi" w:eastAsia="KaiTi" w:cs="KaiTi"/>
          <w:sz w:val="45"/>
          <w:szCs w:val="45"/>
        </w:rPr>
      </w:pPr>
      <w:r>
        <w:rPr>
          <w:rFonts w:ascii="KaiTi" w:hAnsi="KaiTi" w:eastAsia="KaiTi" w:cs="KaiTi"/>
          <w:sz w:val="45"/>
          <w:szCs w:val="45"/>
          <w:spacing w:val="24"/>
        </w:rPr>
        <w:t>1)技术壁垒</w:t>
      </w:r>
    </w:p>
    <w:p>
      <w:pPr>
        <w:ind w:left="149" w:right="152" w:firstLine="908"/>
        <w:spacing w:before="158" w:line="280" w:lineRule="auto"/>
        <w:rPr>
          <w:rFonts w:ascii="SimSun" w:hAnsi="SimSun" w:eastAsia="SimSun" w:cs="SimSun"/>
          <w:sz w:val="45"/>
          <w:szCs w:val="45"/>
        </w:rPr>
      </w:pPr>
      <w:r>
        <w:rPr>
          <w:rFonts w:ascii="SimSun" w:hAnsi="SimSun" w:eastAsia="SimSun" w:cs="SimSun"/>
          <w:sz w:val="45"/>
          <w:szCs w:val="45"/>
          <w:spacing w:val="16"/>
        </w:rPr>
        <w:t>技术壁垒在传统国际贸易中也存在，是比较常见的一种非关税壁垒。技术壁垒一般是</w:t>
      </w:r>
      <w:r>
        <w:rPr>
          <w:rFonts w:ascii="SimSun" w:hAnsi="SimSun" w:eastAsia="SimSun" w:cs="SimSun"/>
          <w:sz w:val="45"/>
          <w:szCs w:val="45"/>
          <w:spacing w:val="4"/>
        </w:rPr>
        <w:t xml:space="preserve"> </w:t>
      </w:r>
      <w:r>
        <w:rPr>
          <w:rFonts w:ascii="SimSun" w:hAnsi="SimSun" w:eastAsia="SimSun" w:cs="SimSun"/>
          <w:sz w:val="45"/>
          <w:szCs w:val="45"/>
          <w:spacing w:val="16"/>
        </w:rPr>
        <w:t>指一个国家出于国家安全或者公共安全的考虑对进口产品制定一套有利于本国的利益发展</w:t>
      </w:r>
      <w:r>
        <w:rPr>
          <w:rFonts w:ascii="SimSun" w:hAnsi="SimSun" w:eastAsia="SimSun" w:cs="SimSun"/>
          <w:sz w:val="45"/>
          <w:szCs w:val="45"/>
          <w:spacing w:val="3"/>
        </w:rPr>
        <w:t xml:space="preserve"> </w:t>
      </w:r>
      <w:r>
        <w:rPr>
          <w:rFonts w:ascii="SimSun" w:hAnsi="SimSun" w:eastAsia="SimSun" w:cs="SimSun"/>
          <w:sz w:val="45"/>
          <w:szCs w:val="45"/>
          <w:spacing w:val="16"/>
        </w:rPr>
        <w:t>的技术标准，从而给外国企业进入该国市场</w:t>
      </w:r>
      <w:r>
        <w:rPr>
          <w:rFonts w:ascii="SimSun" w:hAnsi="SimSun" w:eastAsia="SimSun" w:cs="SimSun"/>
          <w:sz w:val="45"/>
          <w:szCs w:val="45"/>
          <w:spacing w:val="15"/>
        </w:rPr>
        <w:t>造成障碍②。在数字贸易背景下，技术壁垒最</w:t>
      </w:r>
      <w:r>
        <w:rPr>
          <w:rFonts w:ascii="SimSun" w:hAnsi="SimSun" w:eastAsia="SimSun" w:cs="SimSun"/>
          <w:sz w:val="45"/>
          <w:szCs w:val="45"/>
        </w:rPr>
        <w:t xml:space="preserve"> </w:t>
      </w:r>
      <w:r>
        <w:rPr>
          <w:rFonts w:ascii="SimSun" w:hAnsi="SimSun" w:eastAsia="SimSun" w:cs="SimSun"/>
          <w:sz w:val="45"/>
          <w:szCs w:val="45"/>
          <w:spacing w:val="15"/>
        </w:rPr>
        <w:t>常见的一种形式就是源代码披露。部分国家出于对国家公共安全的考虑，将公开或者本地</w:t>
      </w:r>
      <w:r>
        <w:rPr>
          <w:rFonts w:ascii="SimSun" w:hAnsi="SimSun" w:eastAsia="SimSun" w:cs="SimSun"/>
          <w:sz w:val="45"/>
          <w:szCs w:val="45"/>
          <w:spacing w:val="13"/>
        </w:rPr>
        <w:t xml:space="preserve"> </w:t>
      </w:r>
      <w:r>
        <w:rPr>
          <w:rFonts w:ascii="SimSun" w:hAnsi="SimSun" w:eastAsia="SimSun" w:cs="SimSun"/>
          <w:sz w:val="45"/>
          <w:szCs w:val="45"/>
          <w:spacing w:val="15"/>
        </w:rPr>
        <w:t>化转让源代码作为企业进入本国市场的前置条件，但作为源代码持有方的企业，考虑到源</w:t>
      </w:r>
    </w:p>
    <w:p>
      <w:pPr>
        <w:spacing w:line="220" w:lineRule="auto"/>
        <w:jc w:val="right"/>
        <w:rPr>
          <w:rFonts w:ascii="SimSun" w:hAnsi="SimSun" w:eastAsia="SimSun" w:cs="SimSun"/>
          <w:sz w:val="45"/>
          <w:szCs w:val="45"/>
        </w:rPr>
      </w:pPr>
      <w:r>
        <w:rPr>
          <w:rFonts w:ascii="SimSun" w:hAnsi="SimSun" w:eastAsia="SimSun" w:cs="SimSun"/>
          <w:sz w:val="45"/>
          <w:szCs w:val="45"/>
          <w:spacing w:val="8"/>
        </w:rPr>
        <w:t>代码强制性披露会造成商业机密的泄露风险，从而对企业的技术竞争优势形成非公平歧视。</w:t>
      </w:r>
    </w:p>
    <w:p>
      <w:pPr>
        <w:ind w:left="149" w:right="57" w:firstLine="993"/>
        <w:spacing w:before="218" w:line="282" w:lineRule="auto"/>
        <w:rPr>
          <w:rFonts w:ascii="SimSun" w:hAnsi="SimSun" w:eastAsia="SimSun" w:cs="SimSun"/>
          <w:sz w:val="45"/>
          <w:szCs w:val="45"/>
        </w:rPr>
      </w:pPr>
      <w:r>
        <w:rPr>
          <w:rFonts w:ascii="SimSun" w:hAnsi="SimSun" w:eastAsia="SimSun" w:cs="SimSun"/>
          <w:sz w:val="45"/>
          <w:szCs w:val="45"/>
          <w:spacing w:val="12"/>
        </w:rPr>
        <w:t>比如，巴西国家电信局(</w:t>
      </w:r>
      <w:r>
        <w:rPr>
          <w:rFonts w:ascii="SimSun" w:hAnsi="SimSun" w:eastAsia="SimSun" w:cs="SimSun"/>
          <w:sz w:val="45"/>
          <w:szCs w:val="45"/>
        </w:rPr>
        <w:t>ANATEL</w:t>
      </w:r>
      <w:r>
        <w:rPr>
          <w:rFonts w:ascii="SimSun" w:hAnsi="SimSun" w:eastAsia="SimSun" w:cs="SimSun"/>
          <w:sz w:val="45"/>
          <w:szCs w:val="45"/>
          <w:spacing w:val="12"/>
        </w:rPr>
        <w:t>)</w:t>
      </w:r>
      <w:r>
        <w:rPr>
          <w:rFonts w:ascii="SimSun" w:hAnsi="SimSun" w:eastAsia="SimSun" w:cs="SimSun"/>
          <w:sz w:val="45"/>
          <w:szCs w:val="45"/>
          <w:spacing w:val="229"/>
        </w:rPr>
        <w:t xml:space="preserve"> </w:t>
      </w:r>
      <w:r>
        <w:rPr>
          <w:rFonts w:ascii="SimSun" w:hAnsi="SimSun" w:eastAsia="SimSun" w:cs="SimSun"/>
          <w:sz w:val="45"/>
          <w:szCs w:val="45"/>
          <w:spacing w:val="12"/>
        </w:rPr>
        <w:t>要求进口的电信产品由指定的测试设施进行测试， </w:t>
      </w:r>
      <w:r>
        <w:rPr>
          <w:rFonts w:ascii="SimSun" w:hAnsi="SimSun" w:eastAsia="SimSun" w:cs="SimSun"/>
          <w:sz w:val="45"/>
          <w:szCs w:val="45"/>
          <w:spacing w:val="15"/>
        </w:rPr>
        <w:t>而不允许由独立认证机构认证的机构进行测试③。唯一</w:t>
      </w:r>
      <w:r>
        <w:rPr>
          <w:rFonts w:ascii="SimSun" w:hAnsi="SimSun" w:eastAsia="SimSun" w:cs="SimSun"/>
          <w:sz w:val="45"/>
          <w:szCs w:val="45"/>
          <w:spacing w:val="14"/>
        </w:rPr>
        <w:t>的例外是设备太大或太贵，无法运</w:t>
      </w:r>
      <w:r>
        <w:rPr>
          <w:rFonts w:ascii="SimSun" w:hAnsi="SimSun" w:eastAsia="SimSun" w:cs="SimSun"/>
          <w:sz w:val="45"/>
          <w:szCs w:val="45"/>
        </w:rPr>
        <w:t xml:space="preserve"> </w:t>
      </w:r>
      <w:r>
        <w:rPr>
          <w:rFonts w:ascii="SimSun" w:hAnsi="SimSun" w:eastAsia="SimSun" w:cs="SimSun"/>
          <w:sz w:val="45"/>
          <w:szCs w:val="45"/>
          <w:spacing w:val="16"/>
        </w:rPr>
        <w:t>输到指定的测试设施。这一措施不仅仅增加了出口商</w:t>
      </w:r>
      <w:r>
        <w:rPr>
          <w:rFonts w:ascii="SimSun" w:hAnsi="SimSun" w:eastAsia="SimSun" w:cs="SimSun"/>
          <w:sz w:val="45"/>
          <w:szCs w:val="45"/>
          <w:spacing w:val="15"/>
        </w:rPr>
        <w:t>的出口资金成本和时间成本，而且也</w:t>
      </w:r>
      <w:r>
        <w:rPr>
          <w:rFonts w:ascii="SimSun" w:hAnsi="SimSun" w:eastAsia="SimSun" w:cs="SimSun"/>
          <w:sz w:val="45"/>
          <w:szCs w:val="45"/>
        </w:rPr>
        <w:t xml:space="preserve"> </w:t>
      </w:r>
      <w:r>
        <w:rPr>
          <w:rFonts w:ascii="SimSun" w:hAnsi="SimSun" w:eastAsia="SimSun" w:cs="SimSun"/>
          <w:sz w:val="45"/>
          <w:szCs w:val="45"/>
          <w:spacing w:val="13"/>
        </w:rPr>
        <w:t>存在一定的商业机密泄露风险。另外，巴西2015年第</w:t>
      </w:r>
      <w:r>
        <w:rPr>
          <w:rFonts w:ascii="SimSun" w:hAnsi="SimSun" w:eastAsia="SimSun" w:cs="SimSun"/>
          <w:sz w:val="45"/>
          <w:szCs w:val="45"/>
          <w:spacing w:val="12"/>
        </w:rPr>
        <w:t>8135(2013)号总统令实施条例草案在</w:t>
      </w:r>
      <w:r>
        <w:rPr>
          <w:rFonts w:ascii="SimSun" w:hAnsi="SimSun" w:eastAsia="SimSun" w:cs="SimSun"/>
          <w:sz w:val="45"/>
          <w:szCs w:val="45"/>
        </w:rPr>
        <w:t xml:space="preserve"> </w:t>
      </w:r>
      <w:r>
        <w:rPr>
          <w:rFonts w:ascii="SimSun" w:hAnsi="SimSun" w:eastAsia="SimSun" w:cs="SimSun"/>
          <w:sz w:val="45"/>
          <w:szCs w:val="45"/>
          <w:spacing w:val="24"/>
        </w:rPr>
        <w:t>对政府采购的规制中，要求所有</w:t>
      </w:r>
      <w:r>
        <w:rPr>
          <w:rFonts w:ascii="Times New Roman" w:hAnsi="Times New Roman" w:eastAsia="Times New Roman" w:cs="Times New Roman"/>
          <w:sz w:val="45"/>
          <w:szCs w:val="45"/>
        </w:rPr>
        <w:t>IT</w:t>
      </w:r>
      <w:r>
        <w:rPr>
          <w:rFonts w:ascii="Times New Roman" w:hAnsi="Times New Roman" w:eastAsia="Times New Roman" w:cs="Times New Roman"/>
          <w:sz w:val="45"/>
          <w:szCs w:val="45"/>
          <w:spacing w:val="60"/>
        </w:rPr>
        <w:t xml:space="preserve"> </w:t>
      </w:r>
      <w:r>
        <w:rPr>
          <w:rFonts w:ascii="SimSun" w:hAnsi="SimSun" w:eastAsia="SimSun" w:cs="SimSun"/>
          <w:sz w:val="45"/>
          <w:szCs w:val="45"/>
          <w:spacing w:val="24"/>
        </w:rPr>
        <w:t>企业必须公布源代码。印尼政府在2015年提出</w:t>
      </w:r>
      <w:r>
        <w:rPr>
          <w:rFonts w:ascii="SimSun" w:hAnsi="SimSun" w:eastAsia="SimSun" w:cs="SimSun"/>
          <w:sz w:val="45"/>
          <w:szCs w:val="45"/>
          <w:spacing w:val="23"/>
        </w:rPr>
        <w:t>的一项</w:t>
      </w:r>
      <w:r>
        <w:rPr>
          <w:rFonts w:ascii="SimSun" w:hAnsi="SimSun" w:eastAsia="SimSun" w:cs="SimSun"/>
          <w:sz w:val="45"/>
          <w:szCs w:val="45"/>
        </w:rPr>
        <w:t xml:space="preserve"> </w:t>
      </w:r>
      <w:r>
        <w:rPr>
          <w:rFonts w:ascii="SimSun" w:hAnsi="SimSun" w:eastAsia="SimSun" w:cs="SimSun"/>
          <w:sz w:val="45"/>
          <w:szCs w:val="45"/>
          <w:spacing w:val="7"/>
        </w:rPr>
        <w:t>关于电子系统软件的法规草案中，也要求电子系统提供商在提供与公</w:t>
      </w:r>
      <w:r>
        <w:rPr>
          <w:rFonts w:ascii="SimSun" w:hAnsi="SimSun" w:eastAsia="SimSun" w:cs="SimSun"/>
          <w:sz w:val="45"/>
          <w:szCs w:val="45"/>
          <w:spacing w:val="6"/>
        </w:rPr>
        <w:t>共服务相关的服务时，</w:t>
      </w:r>
    </w:p>
    <w:p>
      <w:pPr>
        <w:ind w:left="149"/>
        <w:spacing w:before="2" w:line="218" w:lineRule="auto"/>
        <w:rPr>
          <w:rFonts w:ascii="SimSun" w:hAnsi="SimSun" w:eastAsia="SimSun" w:cs="SimSun"/>
          <w:sz w:val="45"/>
          <w:szCs w:val="45"/>
        </w:rPr>
      </w:pPr>
      <w:r>
        <w:rPr>
          <w:rFonts w:ascii="SimSun" w:hAnsi="SimSun" w:eastAsia="SimSun" w:cs="SimSun"/>
          <w:sz w:val="45"/>
          <w:szCs w:val="45"/>
          <w:spacing w:val="-9"/>
        </w:rPr>
        <w:t>必须公开软件源代码⑤。</w:t>
      </w:r>
    </w:p>
    <w:p>
      <w:pPr>
        <w:ind w:left="1057"/>
        <w:spacing w:before="248" w:line="225" w:lineRule="auto"/>
        <w:rPr>
          <w:rFonts w:ascii="KaiTi" w:hAnsi="KaiTi" w:eastAsia="KaiTi" w:cs="KaiTi"/>
          <w:sz w:val="45"/>
          <w:szCs w:val="45"/>
        </w:rPr>
      </w:pPr>
      <w:r>
        <w:rPr>
          <w:rFonts w:ascii="KaiTi" w:hAnsi="KaiTi" w:eastAsia="KaiTi" w:cs="KaiTi"/>
          <w:sz w:val="45"/>
          <w:szCs w:val="45"/>
          <w:spacing w:val="28"/>
        </w:rPr>
        <w:t>2)互联网非中性审查措施</w:t>
      </w:r>
    </w:p>
    <w:p>
      <w:pPr>
        <w:ind w:left="149" w:right="74" w:firstLine="908"/>
        <w:spacing w:before="217" w:line="282" w:lineRule="auto"/>
        <w:rPr>
          <w:rFonts w:ascii="SimSun" w:hAnsi="SimSun" w:eastAsia="SimSun" w:cs="SimSun"/>
          <w:sz w:val="45"/>
          <w:szCs w:val="45"/>
        </w:rPr>
      </w:pPr>
      <w:r>
        <w:rPr>
          <w:rFonts w:ascii="SimSun" w:hAnsi="SimSun" w:eastAsia="SimSun" w:cs="SimSun"/>
          <w:sz w:val="45"/>
          <w:szCs w:val="45"/>
          <w:spacing w:val="16"/>
        </w:rPr>
        <w:t>在开放的数字经济背景下，互联网技术带来信息的自由流动，使得进</w:t>
      </w:r>
      <w:r>
        <w:rPr>
          <w:rFonts w:ascii="SimSun" w:hAnsi="SimSun" w:eastAsia="SimSun" w:cs="SimSun"/>
          <w:sz w:val="45"/>
          <w:szCs w:val="45"/>
          <w:spacing w:val="15"/>
        </w:rPr>
        <w:t>出口双方能够以</w:t>
      </w:r>
      <w:r>
        <w:rPr>
          <w:rFonts w:ascii="SimSun" w:hAnsi="SimSun" w:eastAsia="SimSun" w:cs="SimSun"/>
          <w:sz w:val="45"/>
          <w:szCs w:val="45"/>
        </w:rPr>
        <w:t xml:space="preserve"> </w:t>
      </w:r>
      <w:r>
        <w:rPr>
          <w:rFonts w:ascii="SimSun" w:hAnsi="SimSun" w:eastAsia="SimSun" w:cs="SimSun"/>
          <w:sz w:val="45"/>
          <w:szCs w:val="45"/>
          <w:spacing w:val="15"/>
        </w:rPr>
        <w:t>较低的成本获取更多的信息。然而若国家利用公共安全为由，使用互联网审查措施，通过</w:t>
      </w:r>
      <w:r>
        <w:rPr>
          <w:rFonts w:ascii="SimSun" w:hAnsi="SimSun" w:eastAsia="SimSun" w:cs="SimSun"/>
          <w:sz w:val="45"/>
          <w:szCs w:val="45"/>
          <w:spacing w:val="13"/>
        </w:rPr>
        <w:t xml:space="preserve"> </w:t>
      </w:r>
      <w:r>
        <w:rPr>
          <w:rFonts w:ascii="SimSun" w:hAnsi="SimSun" w:eastAsia="SimSun" w:cs="SimSun"/>
          <w:sz w:val="45"/>
          <w:szCs w:val="45"/>
          <w:spacing w:val="15"/>
        </w:rPr>
        <w:t>设置防火墙或其他限制手段，对互联网平台中的内容进行拦截或者过滤，将会直接削弱互</w:t>
      </w:r>
      <w:r>
        <w:rPr>
          <w:rFonts w:ascii="SimSun" w:hAnsi="SimSun" w:eastAsia="SimSun" w:cs="SimSun"/>
          <w:sz w:val="45"/>
          <w:szCs w:val="45"/>
          <w:spacing w:val="14"/>
        </w:rPr>
        <w:t xml:space="preserve"> </w:t>
      </w:r>
      <w:r>
        <w:rPr>
          <w:rFonts w:ascii="SimSun" w:hAnsi="SimSun" w:eastAsia="SimSun" w:cs="SimSun"/>
          <w:sz w:val="45"/>
          <w:szCs w:val="45"/>
          <w:spacing w:val="16"/>
        </w:rPr>
        <w:t>联网作为搜索引擎带来的效用，阻碍数字贸易的发展，形成数字贸易壁</w:t>
      </w:r>
      <w:r>
        <w:rPr>
          <w:rFonts w:ascii="SimSun" w:hAnsi="SimSun" w:eastAsia="SimSun" w:cs="SimSun"/>
          <w:sz w:val="45"/>
          <w:szCs w:val="45"/>
          <w:spacing w:val="15"/>
        </w:rPr>
        <w:t>垒。当然，不同的</w:t>
      </w:r>
      <w:r>
        <w:rPr>
          <w:rFonts w:ascii="SimSun" w:hAnsi="SimSun" w:eastAsia="SimSun" w:cs="SimSun"/>
          <w:sz w:val="45"/>
          <w:szCs w:val="45"/>
        </w:rPr>
        <w:t xml:space="preserve"> </w:t>
      </w:r>
      <w:r>
        <w:rPr>
          <w:rFonts w:ascii="SimSun" w:hAnsi="SimSun" w:eastAsia="SimSun" w:cs="SimSun"/>
          <w:sz w:val="45"/>
          <w:szCs w:val="45"/>
          <w:spacing w:val="17"/>
        </w:rPr>
        <w:t>国家在对互联网平台中的内容进行审查与过滤中存在各自的警戒线。比如，德国对仇恨言</w:t>
      </w:r>
      <w:r>
        <w:rPr>
          <w:rFonts w:ascii="SimSun" w:hAnsi="SimSun" w:eastAsia="SimSun" w:cs="SimSun"/>
          <w:sz w:val="45"/>
          <w:szCs w:val="45"/>
          <w:spacing w:val="1"/>
        </w:rPr>
        <w:t xml:space="preserve"> </w:t>
      </w:r>
      <w:r>
        <w:rPr>
          <w:rFonts w:ascii="SimSun" w:hAnsi="SimSun" w:eastAsia="SimSun" w:cs="SimSun"/>
          <w:sz w:val="45"/>
          <w:szCs w:val="45"/>
          <w:spacing w:val="15"/>
        </w:rPr>
        <w:t>论有限制，泰国则监督其国王的评论，而印度则拦截关于主权、国</w:t>
      </w:r>
      <w:r>
        <w:rPr>
          <w:rFonts w:ascii="SimSun" w:hAnsi="SimSun" w:eastAsia="SimSun" w:cs="SimSun"/>
          <w:sz w:val="45"/>
          <w:szCs w:val="45"/>
          <w:spacing w:val="14"/>
        </w:rPr>
        <w:t>防等方面的言论。还有</w:t>
      </w:r>
      <w:r>
        <w:rPr>
          <w:rFonts w:ascii="SimSun" w:hAnsi="SimSun" w:eastAsia="SimSun" w:cs="SimSun"/>
          <w:sz w:val="45"/>
          <w:szCs w:val="45"/>
        </w:rPr>
        <w:t xml:space="preserve"> </w:t>
      </w:r>
      <w:r>
        <w:rPr>
          <w:rFonts w:ascii="SimSun" w:hAnsi="SimSun" w:eastAsia="SimSun" w:cs="SimSun"/>
          <w:sz w:val="45"/>
          <w:szCs w:val="45"/>
          <w:spacing w:val="18"/>
        </w:rPr>
        <w:t>一些绝对的价值观，比如对儿童色情的限制。这种限制是合理合规的，充分体现了一个国</w:t>
      </w:r>
      <w:r>
        <w:rPr>
          <w:rFonts w:ascii="SimSun" w:hAnsi="SimSun" w:eastAsia="SimSun" w:cs="SimSun"/>
          <w:sz w:val="45"/>
          <w:szCs w:val="45"/>
          <w:spacing w:val="3"/>
        </w:rPr>
        <w:t xml:space="preserve"> </w:t>
      </w:r>
      <w:r>
        <w:rPr>
          <w:rFonts w:ascii="SimSun" w:hAnsi="SimSun" w:eastAsia="SimSun" w:cs="SimSun"/>
          <w:sz w:val="45"/>
          <w:szCs w:val="45"/>
          <w:spacing w:val="16"/>
        </w:rPr>
        <w:t>家的社会责任担当。近年来，关于政府以国家安全为由滥用互联网审查措施</w:t>
      </w:r>
      <w:r>
        <w:rPr>
          <w:rFonts w:ascii="SimSun" w:hAnsi="SimSun" w:eastAsia="SimSun" w:cs="SimSun"/>
          <w:sz w:val="45"/>
          <w:szCs w:val="45"/>
          <w:spacing w:val="15"/>
        </w:rPr>
        <w:t>的案例急剧增</w:t>
      </w:r>
      <w:r>
        <w:rPr>
          <w:rFonts w:ascii="SimSun" w:hAnsi="SimSun" w:eastAsia="SimSun" w:cs="SimSun"/>
          <w:sz w:val="45"/>
          <w:szCs w:val="45"/>
        </w:rPr>
        <w:t xml:space="preserve"> </w:t>
      </w:r>
      <w:r>
        <w:rPr>
          <w:rFonts w:ascii="SimSun" w:hAnsi="SimSun" w:eastAsia="SimSun" w:cs="SimSun"/>
          <w:sz w:val="45"/>
          <w:szCs w:val="45"/>
          <w:spacing w:val="32"/>
        </w:rPr>
        <w:t>加。据谷歌公司统计，自2011年以来，全球政府删除过滤</w:t>
      </w:r>
      <w:r>
        <w:rPr>
          <w:rFonts w:ascii="SimSun" w:hAnsi="SimSun" w:eastAsia="SimSun" w:cs="SimSun"/>
          <w:sz w:val="45"/>
          <w:szCs w:val="45"/>
          <w:spacing w:val="31"/>
        </w:rPr>
        <w:t>的请求日益增长，自2013年6</w:t>
      </w:r>
    </w:p>
    <w:p>
      <w:pPr>
        <w:ind w:left="149"/>
        <w:spacing w:line="221" w:lineRule="auto"/>
        <w:rPr>
          <w:rFonts w:ascii="SimSun" w:hAnsi="SimSun" w:eastAsia="SimSun" w:cs="SimSun"/>
          <w:sz w:val="45"/>
          <w:szCs w:val="45"/>
        </w:rPr>
      </w:pPr>
      <w:r>
        <w:rPr>
          <w:rFonts w:ascii="SimSun" w:hAnsi="SimSun" w:eastAsia="SimSun" w:cs="SimSun"/>
          <w:sz w:val="45"/>
          <w:szCs w:val="45"/>
          <w:spacing w:val="27"/>
        </w:rPr>
        <w:t>月到2013年12月，土耳其提交的删除请求最多，其次是美国。</w:t>
      </w:r>
    </w:p>
    <w:p>
      <w:pPr>
        <w:ind w:left="1057"/>
        <w:spacing w:before="258" w:line="227" w:lineRule="auto"/>
        <w:rPr>
          <w:rFonts w:ascii="KaiTi" w:hAnsi="KaiTi" w:eastAsia="KaiTi" w:cs="KaiTi"/>
          <w:sz w:val="45"/>
          <w:szCs w:val="45"/>
        </w:rPr>
      </w:pPr>
      <w:r>
        <w:rPr>
          <w:rFonts w:ascii="KaiTi" w:hAnsi="KaiTi" w:eastAsia="KaiTi" w:cs="KaiTi"/>
          <w:sz w:val="45"/>
          <w:szCs w:val="45"/>
          <w:spacing w:val="28"/>
        </w:rPr>
        <w:t>3)其他歧视性措施</w:t>
      </w:r>
    </w:p>
    <w:p>
      <w:pPr>
        <w:ind w:right="106"/>
        <w:spacing w:before="197" w:line="726" w:lineRule="exact"/>
        <w:jc w:val="right"/>
        <w:rPr>
          <w:rFonts w:ascii="SimSun" w:hAnsi="SimSun" w:eastAsia="SimSun" w:cs="SimSun"/>
          <w:sz w:val="45"/>
          <w:szCs w:val="45"/>
        </w:rPr>
      </w:pPr>
      <w:r>
        <w:rPr>
          <w:rFonts w:ascii="SimSun" w:hAnsi="SimSun" w:eastAsia="SimSun" w:cs="SimSun"/>
          <w:sz w:val="45"/>
          <w:szCs w:val="45"/>
          <w:spacing w:val="18"/>
          <w:position w:val="19"/>
        </w:rPr>
        <w:t>除了上述数字贸易壁垒之外，还有其他歧视性措施对数字贸易构成壁垒。比如数字贸</w:t>
      </w:r>
    </w:p>
    <w:p>
      <w:pPr>
        <w:ind w:left="149"/>
        <w:spacing w:before="2" w:line="219" w:lineRule="auto"/>
        <w:rPr>
          <w:rFonts w:ascii="SimSun" w:hAnsi="SimSun" w:eastAsia="SimSun" w:cs="SimSun"/>
          <w:sz w:val="40"/>
          <w:szCs w:val="40"/>
        </w:rPr>
      </w:pPr>
      <w:r>
        <w:rPr>
          <w:rFonts w:ascii="SimSun" w:hAnsi="SimSun" w:eastAsia="SimSun" w:cs="SimSun"/>
          <w:sz w:val="40"/>
          <w:szCs w:val="40"/>
          <w:spacing w:val="56"/>
        </w:rPr>
        <w:t>易主体资格的最低标准限制。该要求对从事电子商务企业的货物价值设</w:t>
      </w:r>
      <w:r>
        <w:rPr>
          <w:rFonts w:ascii="SimSun" w:hAnsi="SimSun" w:eastAsia="SimSun" w:cs="SimSun"/>
          <w:sz w:val="40"/>
          <w:szCs w:val="40"/>
          <w:spacing w:val="55"/>
        </w:rPr>
        <w:t>定一个最低的阈值，</w:t>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149"/>
        <w:spacing w:before="131" w:line="214" w:lineRule="auto"/>
        <w:rPr>
          <w:rFonts w:ascii="SimSun" w:hAnsi="SimSun" w:eastAsia="SimSun" w:cs="SimSun"/>
          <w:sz w:val="40"/>
          <w:szCs w:val="40"/>
        </w:rPr>
      </w:pPr>
      <w:r>
        <w:rPr>
          <w:rFonts w:ascii="SimSun" w:hAnsi="SimSun" w:eastAsia="SimSun" w:cs="SimSun"/>
          <w:sz w:val="40"/>
          <w:szCs w:val="40"/>
          <w:spacing w:val="4"/>
        </w:rPr>
        <w:t>① 涂芷筠.数字贸易的非关税壁垒研究</w:t>
      </w:r>
      <w:r>
        <w:rPr>
          <w:rFonts w:ascii="Times New Roman" w:hAnsi="Times New Roman" w:eastAsia="Times New Roman" w:cs="Times New Roman"/>
          <w:sz w:val="40"/>
          <w:szCs w:val="40"/>
          <w:spacing w:val="4"/>
        </w:rPr>
        <w:t>[D].  </w:t>
      </w:r>
      <w:r>
        <w:rPr>
          <w:rFonts w:ascii="SimSun" w:hAnsi="SimSun" w:eastAsia="SimSun" w:cs="SimSun"/>
          <w:sz w:val="40"/>
          <w:szCs w:val="40"/>
          <w:spacing w:val="4"/>
        </w:rPr>
        <w:t>大连：大连海事大学，2020.</w:t>
      </w:r>
    </w:p>
    <w:p>
      <w:pPr>
        <w:ind w:left="149" w:right="3031"/>
        <w:spacing w:before="202" w:line="218" w:lineRule="auto"/>
        <w:rPr>
          <w:rFonts w:ascii="SimSun" w:hAnsi="SimSun" w:eastAsia="SimSun" w:cs="SimSun"/>
          <w:sz w:val="45"/>
          <w:szCs w:val="45"/>
        </w:rPr>
      </w:pPr>
      <w:r>
        <w:rPr>
          <w:rFonts w:ascii="SimSun" w:hAnsi="SimSun" w:eastAsia="SimSun" w:cs="SimSun"/>
          <w:sz w:val="40"/>
          <w:szCs w:val="40"/>
          <w:spacing w:val="2"/>
        </w:rPr>
        <w:t>② 王岚.数字贸易壁垒的内涵、测度与国际治理</w:t>
      </w:r>
      <w:r>
        <w:rPr>
          <w:rFonts w:ascii="Times New Roman" w:hAnsi="Times New Roman" w:eastAsia="Times New Roman" w:cs="Times New Roman"/>
          <w:sz w:val="40"/>
          <w:szCs w:val="40"/>
          <w:spacing w:val="2"/>
        </w:rPr>
        <w:t>[J]</w:t>
      </w:r>
      <w:r>
        <w:rPr>
          <w:rFonts w:ascii="Times New Roman" w:hAnsi="Times New Roman" w:eastAsia="Times New Roman" w:cs="Times New Roman"/>
          <w:sz w:val="40"/>
          <w:szCs w:val="40"/>
          <w:spacing w:val="1"/>
        </w:rPr>
        <w:t>.   </w:t>
      </w:r>
      <w:r>
        <w:rPr>
          <w:rFonts w:ascii="SimSun" w:hAnsi="SimSun" w:eastAsia="SimSun" w:cs="SimSun"/>
          <w:sz w:val="40"/>
          <w:szCs w:val="40"/>
          <w:spacing w:val="1"/>
        </w:rPr>
        <w:t>国际经贸探索，2021(11):85-100.</w:t>
      </w:r>
      <w:r>
        <w:rPr>
          <w:rFonts w:ascii="SimSun" w:hAnsi="SimSun" w:eastAsia="SimSun" w:cs="SimSun"/>
          <w:sz w:val="40"/>
          <w:szCs w:val="40"/>
        </w:rPr>
        <w:t xml:space="preserve"> </w:t>
      </w:r>
      <w:r>
        <w:rPr>
          <w:rFonts w:ascii="SimSun" w:hAnsi="SimSun" w:eastAsia="SimSun" w:cs="SimSun"/>
          <w:sz w:val="45"/>
          <w:szCs w:val="45"/>
          <w:spacing w:val="-53"/>
        </w:rPr>
        <w:t>③</w:t>
      </w:r>
      <w:r>
        <w:rPr>
          <w:rFonts w:ascii="SimSun" w:hAnsi="SimSun" w:eastAsia="SimSun" w:cs="SimSun"/>
          <w:sz w:val="45"/>
          <w:szCs w:val="45"/>
          <w:spacing w:val="11"/>
        </w:rPr>
        <w:t xml:space="preserve"> </w:t>
      </w:r>
      <w:r>
        <w:rPr>
          <w:rFonts w:ascii="SimSun" w:hAnsi="SimSun" w:eastAsia="SimSun" w:cs="SimSun"/>
          <w:sz w:val="45"/>
          <w:szCs w:val="45"/>
          <w:spacing w:val="-53"/>
        </w:rPr>
        <w:t>同①。</w:t>
      </w:r>
    </w:p>
    <w:p>
      <w:pPr>
        <w:ind w:left="149"/>
        <w:spacing w:before="136" w:line="214" w:lineRule="auto"/>
        <w:rPr>
          <w:rFonts w:ascii="Times New Roman" w:hAnsi="Times New Roman" w:eastAsia="Times New Roman" w:cs="Times New Roman"/>
          <w:sz w:val="45"/>
          <w:szCs w:val="45"/>
        </w:rPr>
      </w:pPr>
      <w:r>
        <w:rPr>
          <w:rFonts w:ascii="SimSun" w:hAnsi="SimSun" w:eastAsia="SimSun" w:cs="SimSun"/>
          <w:sz w:val="45"/>
          <w:szCs w:val="45"/>
          <w:spacing w:val="-13"/>
        </w:rPr>
        <w:t>④ </w:t>
      </w:r>
      <w:r>
        <w:rPr>
          <w:rFonts w:ascii="Times New Roman" w:hAnsi="Times New Roman" w:eastAsia="Times New Roman" w:cs="Times New Roman"/>
          <w:sz w:val="45"/>
          <w:szCs w:val="45"/>
          <w:spacing w:val="-13"/>
        </w:rPr>
        <w:t>BSA,post-hearing submission to the USITC.April 21,2007,13</w:t>
      </w:r>
      <w:r>
        <w:rPr>
          <w:rFonts w:ascii="Times New Roman" w:hAnsi="Times New Roman" w:eastAsia="Times New Roman" w:cs="Times New Roman"/>
          <w:sz w:val="45"/>
          <w:szCs w:val="45"/>
          <w:spacing w:val="-14"/>
        </w:rPr>
        <w:t>.Open-sourced software is usually available</w:t>
      </w:r>
    </w:p>
    <w:p>
      <w:pPr>
        <w:ind w:left="773"/>
        <w:spacing w:before="248" w:line="597" w:lineRule="exact"/>
        <w:rPr>
          <w:rFonts w:ascii="Times New Roman" w:hAnsi="Times New Roman" w:eastAsia="Times New Roman" w:cs="Times New Roman"/>
          <w:sz w:val="40"/>
          <w:szCs w:val="40"/>
        </w:rPr>
      </w:pPr>
      <w:r>
        <w:rPr>
          <w:rFonts w:ascii="Times New Roman" w:hAnsi="Times New Roman" w:eastAsia="Times New Roman" w:cs="Times New Roman"/>
          <w:sz w:val="40"/>
          <w:szCs w:val="40"/>
          <w:position w:val="20"/>
        </w:rPr>
        <w:t>to</w:t>
      </w:r>
      <w:r>
        <w:rPr>
          <w:rFonts w:ascii="Times New Roman" w:hAnsi="Times New Roman" w:eastAsia="Times New Roman" w:cs="Times New Roman"/>
          <w:sz w:val="40"/>
          <w:szCs w:val="40"/>
          <w:spacing w:val="1"/>
          <w:position w:val="20"/>
        </w:rPr>
        <w:t xml:space="preserve"> </w:t>
      </w:r>
      <w:r>
        <w:rPr>
          <w:rFonts w:ascii="Times New Roman" w:hAnsi="Times New Roman" w:eastAsia="Times New Roman" w:cs="Times New Roman"/>
          <w:sz w:val="40"/>
          <w:szCs w:val="40"/>
          <w:position w:val="20"/>
        </w:rPr>
        <w:t>the</w:t>
      </w:r>
      <w:r>
        <w:rPr>
          <w:rFonts w:ascii="Times New Roman" w:hAnsi="Times New Roman" w:eastAsia="Times New Roman" w:cs="Times New Roman"/>
          <w:sz w:val="40"/>
          <w:szCs w:val="40"/>
          <w:spacing w:val="1"/>
          <w:position w:val="20"/>
        </w:rPr>
        <w:t xml:space="preserve"> </w:t>
      </w:r>
      <w:r>
        <w:rPr>
          <w:rFonts w:ascii="Times New Roman" w:hAnsi="Times New Roman" w:eastAsia="Times New Roman" w:cs="Times New Roman"/>
          <w:sz w:val="40"/>
          <w:szCs w:val="40"/>
          <w:position w:val="20"/>
        </w:rPr>
        <w:t>public</w:t>
      </w:r>
      <w:r>
        <w:rPr>
          <w:rFonts w:ascii="Times New Roman" w:hAnsi="Times New Roman" w:eastAsia="Times New Roman" w:cs="Times New Roman"/>
          <w:sz w:val="40"/>
          <w:szCs w:val="40"/>
          <w:spacing w:val="1"/>
          <w:position w:val="20"/>
        </w:rPr>
        <w:t xml:space="preserve"> </w:t>
      </w:r>
      <w:r>
        <w:rPr>
          <w:rFonts w:ascii="Times New Roman" w:hAnsi="Times New Roman" w:eastAsia="Times New Roman" w:cs="Times New Roman"/>
          <w:sz w:val="40"/>
          <w:szCs w:val="40"/>
          <w:position w:val="20"/>
        </w:rPr>
        <w:t>for</w:t>
      </w:r>
      <w:r>
        <w:rPr>
          <w:rFonts w:ascii="Times New Roman" w:hAnsi="Times New Roman" w:eastAsia="Times New Roman" w:cs="Times New Roman"/>
          <w:sz w:val="40"/>
          <w:szCs w:val="40"/>
          <w:spacing w:val="1"/>
          <w:position w:val="20"/>
        </w:rPr>
        <w:t xml:space="preserve"> </w:t>
      </w:r>
      <w:r>
        <w:rPr>
          <w:rFonts w:ascii="Times New Roman" w:hAnsi="Times New Roman" w:eastAsia="Times New Roman" w:cs="Times New Roman"/>
          <w:sz w:val="40"/>
          <w:szCs w:val="40"/>
          <w:position w:val="20"/>
        </w:rPr>
        <w:t>use</w:t>
      </w:r>
      <w:r>
        <w:rPr>
          <w:rFonts w:ascii="Times New Roman" w:hAnsi="Times New Roman" w:eastAsia="Times New Roman" w:cs="Times New Roman"/>
          <w:sz w:val="40"/>
          <w:szCs w:val="40"/>
          <w:spacing w:val="1"/>
          <w:position w:val="20"/>
        </w:rPr>
        <w:t xml:space="preserve"> </w:t>
      </w:r>
      <w:r>
        <w:rPr>
          <w:rFonts w:ascii="Times New Roman" w:hAnsi="Times New Roman" w:eastAsia="Times New Roman" w:cs="Times New Roman"/>
          <w:sz w:val="40"/>
          <w:szCs w:val="40"/>
          <w:position w:val="20"/>
        </w:rPr>
        <w:t>rather</w:t>
      </w:r>
      <w:r>
        <w:rPr>
          <w:rFonts w:ascii="Times New Roman" w:hAnsi="Times New Roman" w:eastAsia="Times New Roman" w:cs="Times New Roman"/>
          <w:sz w:val="40"/>
          <w:szCs w:val="40"/>
          <w:spacing w:val="1"/>
          <w:position w:val="20"/>
        </w:rPr>
        <w:t xml:space="preserve"> </w:t>
      </w:r>
      <w:r>
        <w:rPr>
          <w:rFonts w:ascii="Times New Roman" w:hAnsi="Times New Roman" w:eastAsia="Times New Roman" w:cs="Times New Roman"/>
          <w:sz w:val="40"/>
          <w:szCs w:val="40"/>
          <w:position w:val="20"/>
        </w:rPr>
        <w:t>than</w:t>
      </w:r>
      <w:r>
        <w:rPr>
          <w:rFonts w:ascii="Times New Roman" w:hAnsi="Times New Roman" w:eastAsia="Times New Roman" w:cs="Times New Roman"/>
          <w:sz w:val="40"/>
          <w:szCs w:val="40"/>
          <w:spacing w:val="1"/>
          <w:position w:val="20"/>
        </w:rPr>
        <w:t xml:space="preserve"> </w:t>
      </w:r>
      <w:r>
        <w:rPr>
          <w:rFonts w:ascii="Times New Roman" w:hAnsi="Times New Roman" w:eastAsia="Times New Roman" w:cs="Times New Roman"/>
          <w:sz w:val="40"/>
          <w:szCs w:val="40"/>
          <w:position w:val="20"/>
        </w:rPr>
        <w:t>held</w:t>
      </w:r>
      <w:r>
        <w:rPr>
          <w:rFonts w:ascii="Times New Roman" w:hAnsi="Times New Roman" w:eastAsia="Times New Roman" w:cs="Times New Roman"/>
          <w:sz w:val="40"/>
          <w:szCs w:val="40"/>
          <w:spacing w:val="1"/>
          <w:position w:val="20"/>
        </w:rPr>
        <w:t xml:space="preserve"> </w:t>
      </w:r>
      <w:r>
        <w:rPr>
          <w:rFonts w:ascii="Times New Roman" w:hAnsi="Times New Roman" w:eastAsia="Times New Roman" w:cs="Times New Roman"/>
          <w:sz w:val="40"/>
          <w:szCs w:val="40"/>
          <w:position w:val="20"/>
        </w:rPr>
        <w:t>for</w:t>
      </w:r>
      <w:r>
        <w:rPr>
          <w:rFonts w:ascii="Times New Roman" w:hAnsi="Times New Roman" w:eastAsia="Times New Roman" w:cs="Times New Roman"/>
          <w:sz w:val="40"/>
          <w:szCs w:val="40"/>
          <w:spacing w:val="1"/>
          <w:position w:val="20"/>
        </w:rPr>
        <w:t xml:space="preserve"> </w:t>
      </w:r>
      <w:r>
        <w:rPr>
          <w:rFonts w:ascii="Times New Roman" w:hAnsi="Times New Roman" w:eastAsia="Times New Roman" w:cs="Times New Roman"/>
          <w:sz w:val="40"/>
          <w:szCs w:val="40"/>
          <w:position w:val="20"/>
        </w:rPr>
        <w:t>sale</w:t>
      </w:r>
      <w:r>
        <w:rPr>
          <w:rFonts w:ascii="Times New Roman" w:hAnsi="Times New Roman" w:eastAsia="Times New Roman" w:cs="Times New Roman"/>
          <w:sz w:val="40"/>
          <w:szCs w:val="40"/>
          <w:spacing w:val="14"/>
          <w:position w:val="20"/>
        </w:rPr>
        <w:t xml:space="preserve"> </w:t>
      </w:r>
      <w:r>
        <w:rPr>
          <w:rFonts w:ascii="Times New Roman" w:hAnsi="Times New Roman" w:eastAsia="Times New Roman" w:cs="Times New Roman"/>
          <w:sz w:val="40"/>
          <w:szCs w:val="40"/>
          <w:position w:val="20"/>
        </w:rPr>
        <w:t>or</w:t>
      </w:r>
      <w:r>
        <w:rPr>
          <w:rFonts w:ascii="Times New Roman" w:hAnsi="Times New Roman" w:eastAsia="Times New Roman" w:cs="Times New Roman"/>
          <w:sz w:val="40"/>
          <w:szCs w:val="40"/>
          <w:spacing w:val="10"/>
          <w:position w:val="20"/>
        </w:rPr>
        <w:t xml:space="preserve"> </w:t>
      </w:r>
      <w:r>
        <w:rPr>
          <w:rFonts w:ascii="Times New Roman" w:hAnsi="Times New Roman" w:eastAsia="Times New Roman" w:cs="Times New Roman"/>
          <w:sz w:val="40"/>
          <w:szCs w:val="40"/>
          <w:position w:val="20"/>
        </w:rPr>
        <w:t>lease</w:t>
      </w:r>
      <w:r>
        <w:rPr>
          <w:rFonts w:ascii="Times New Roman" w:hAnsi="Times New Roman" w:eastAsia="Times New Roman" w:cs="Times New Roman"/>
          <w:sz w:val="40"/>
          <w:szCs w:val="40"/>
          <w:spacing w:val="1"/>
          <w:position w:val="20"/>
        </w:rPr>
        <w:t>.</w:t>
      </w:r>
    </w:p>
    <w:p>
      <w:pPr>
        <w:ind w:left="149"/>
        <w:spacing w:line="214" w:lineRule="auto"/>
        <w:rPr>
          <w:rFonts w:ascii="Times New Roman" w:hAnsi="Times New Roman" w:eastAsia="Times New Roman" w:cs="Times New Roman"/>
          <w:sz w:val="40"/>
          <w:szCs w:val="40"/>
        </w:rPr>
      </w:pPr>
      <w:r>
        <w:rPr>
          <w:rFonts w:ascii="SimSun" w:hAnsi="SimSun" w:eastAsia="SimSun" w:cs="SimSun"/>
          <w:sz w:val="40"/>
          <w:szCs w:val="40"/>
          <w:spacing w:val="4"/>
        </w:rPr>
        <w:t>⑤ </w:t>
      </w:r>
      <w:r>
        <w:rPr>
          <w:rFonts w:ascii="Times New Roman" w:hAnsi="Times New Roman" w:eastAsia="Times New Roman" w:cs="Times New Roman"/>
          <w:sz w:val="40"/>
          <w:szCs w:val="40"/>
        </w:rPr>
        <w:t>BSA</w:t>
      </w:r>
      <w:r>
        <w:rPr>
          <w:rFonts w:ascii="Times New Roman" w:hAnsi="Times New Roman" w:eastAsia="Times New Roman" w:cs="Times New Roman"/>
          <w:sz w:val="40"/>
          <w:szCs w:val="40"/>
          <w:spacing w:val="4"/>
        </w:rPr>
        <w:t>,</w:t>
      </w:r>
      <w:r>
        <w:rPr>
          <w:rFonts w:ascii="Times New Roman" w:hAnsi="Times New Roman" w:eastAsia="Times New Roman" w:cs="Times New Roman"/>
          <w:sz w:val="40"/>
          <w:szCs w:val="40"/>
        </w:rPr>
        <w:t>post</w:t>
      </w:r>
      <w:r>
        <w:rPr>
          <w:rFonts w:ascii="Times New Roman" w:hAnsi="Times New Roman" w:eastAsia="Times New Roman" w:cs="Times New Roman"/>
          <w:sz w:val="40"/>
          <w:szCs w:val="40"/>
          <w:spacing w:val="4"/>
        </w:rPr>
        <w:t>-</w:t>
      </w:r>
      <w:r>
        <w:rPr>
          <w:rFonts w:ascii="Times New Roman" w:hAnsi="Times New Roman" w:eastAsia="Times New Roman" w:cs="Times New Roman"/>
          <w:sz w:val="40"/>
          <w:szCs w:val="40"/>
        </w:rPr>
        <w:t>hearing</w:t>
      </w:r>
      <w:r>
        <w:rPr>
          <w:rFonts w:ascii="Times New Roman" w:hAnsi="Times New Roman" w:eastAsia="Times New Roman" w:cs="Times New Roman"/>
          <w:sz w:val="40"/>
          <w:szCs w:val="40"/>
          <w:spacing w:val="4"/>
        </w:rPr>
        <w:t xml:space="preserve">   </w:t>
      </w:r>
      <w:r>
        <w:rPr>
          <w:rFonts w:ascii="Times New Roman" w:hAnsi="Times New Roman" w:eastAsia="Times New Roman" w:cs="Times New Roman"/>
          <w:sz w:val="40"/>
          <w:szCs w:val="40"/>
        </w:rPr>
        <w:t>submission</w:t>
      </w:r>
      <w:r>
        <w:rPr>
          <w:rFonts w:ascii="Times New Roman" w:hAnsi="Times New Roman" w:eastAsia="Times New Roman" w:cs="Times New Roman"/>
          <w:sz w:val="40"/>
          <w:szCs w:val="40"/>
          <w:spacing w:val="4"/>
        </w:rPr>
        <w:t>.</w:t>
      </w:r>
      <w:r>
        <w:rPr>
          <w:rFonts w:ascii="Times New Roman" w:hAnsi="Times New Roman" w:eastAsia="Times New Roman" w:cs="Times New Roman"/>
          <w:sz w:val="40"/>
          <w:szCs w:val="40"/>
        </w:rPr>
        <w:t>April</w:t>
      </w:r>
      <w:r>
        <w:rPr>
          <w:rFonts w:ascii="Times New Roman" w:hAnsi="Times New Roman" w:eastAsia="Times New Roman" w:cs="Times New Roman"/>
          <w:sz w:val="40"/>
          <w:szCs w:val="40"/>
          <w:spacing w:val="4"/>
        </w:rPr>
        <w:t xml:space="preserve">   21,2007,10.</w:t>
      </w:r>
    </w:p>
    <w:p>
      <w:pPr>
        <w:spacing w:line="214" w:lineRule="auto"/>
        <w:sectPr>
          <w:headerReference w:type="default" r:id="rId282"/>
          <w:pgSz w:w="21120" w:h="31680"/>
          <w:pgMar w:top="2540" w:right="2022" w:bottom="400" w:left="617" w:header="1902" w:footer="0" w:gutter="0"/>
        </w:sectPr>
        <w:rPr>
          <w:rFonts w:ascii="Times New Roman" w:hAnsi="Times New Roman" w:eastAsia="Times New Roman" w:cs="Times New Roman"/>
          <w:sz w:val="40"/>
          <w:szCs w:val="40"/>
        </w:rPr>
      </w:pPr>
    </w:p>
    <w:p>
      <w:pPr>
        <w:pStyle w:val="BodyText"/>
        <w:spacing w:line="323" w:lineRule="auto"/>
        <w:rPr/>
      </w:pPr>
      <w:r/>
    </w:p>
    <w:p>
      <w:pPr>
        <w:ind w:left="127" w:right="134" w:firstLine="21"/>
        <w:spacing w:before="147" w:line="282" w:lineRule="auto"/>
        <w:rPr>
          <w:rFonts w:ascii="SimSun" w:hAnsi="SimSun" w:eastAsia="SimSun" w:cs="SimSun"/>
          <w:sz w:val="45"/>
          <w:szCs w:val="45"/>
        </w:rPr>
      </w:pPr>
      <w:r>
        <w:rPr>
          <w:rFonts w:ascii="SimSun" w:hAnsi="SimSun" w:eastAsia="SimSun" w:cs="SimSun"/>
          <w:sz w:val="45"/>
          <w:szCs w:val="45"/>
          <w:spacing w:val="16"/>
        </w:rPr>
        <w:t>并要求出口商在履行国际订单的同时，必须确保完成关税支付和相关的文书工作。设想如</w:t>
      </w:r>
      <w:r>
        <w:rPr>
          <w:rFonts w:ascii="SimSun" w:hAnsi="SimSun" w:eastAsia="SimSun" w:cs="SimSun"/>
          <w:sz w:val="45"/>
          <w:szCs w:val="45"/>
          <w:spacing w:val="12"/>
        </w:rPr>
        <w:t xml:space="preserve"> </w:t>
      </w:r>
      <w:r>
        <w:rPr>
          <w:rFonts w:ascii="SimSun" w:hAnsi="SimSun" w:eastAsia="SimSun" w:cs="SimSun"/>
          <w:sz w:val="45"/>
          <w:szCs w:val="45"/>
          <w:spacing w:val="12"/>
        </w:rPr>
        <w:t>果门槛设置得很低，那么对于通过</w:t>
      </w:r>
      <w:r>
        <w:rPr>
          <w:rFonts w:ascii="SimSun" w:hAnsi="SimSun" w:eastAsia="SimSun" w:cs="SimSun"/>
          <w:sz w:val="45"/>
          <w:szCs w:val="45"/>
          <w:spacing w:val="-52"/>
        </w:rPr>
        <w:t xml:space="preserve"> </w:t>
      </w:r>
      <w:r>
        <w:rPr>
          <w:rFonts w:ascii="SimSun" w:hAnsi="SimSun" w:eastAsia="SimSun" w:cs="SimSun"/>
          <w:sz w:val="45"/>
          <w:szCs w:val="45"/>
        </w:rPr>
        <w:t>eBay</w:t>
      </w:r>
      <w:r>
        <w:rPr>
          <w:rFonts w:ascii="SimSun" w:hAnsi="SimSun" w:eastAsia="SimSun" w:cs="SimSun"/>
          <w:sz w:val="45"/>
          <w:szCs w:val="45"/>
          <w:spacing w:val="12"/>
        </w:rPr>
        <w:t xml:space="preserve"> 和</w:t>
      </w:r>
      <w:r>
        <w:rPr>
          <w:rFonts w:ascii="SimSun" w:hAnsi="SimSun" w:eastAsia="SimSun" w:cs="SimSun"/>
          <w:sz w:val="45"/>
          <w:szCs w:val="45"/>
          <w:spacing w:val="-63"/>
        </w:rPr>
        <w:t xml:space="preserve"> </w:t>
      </w:r>
      <w:r>
        <w:rPr>
          <w:rFonts w:ascii="SimSun" w:hAnsi="SimSun" w:eastAsia="SimSun" w:cs="SimSun"/>
          <w:sz w:val="45"/>
          <w:szCs w:val="45"/>
        </w:rPr>
        <w:t>Etsy</w:t>
      </w:r>
      <w:r>
        <w:rPr>
          <w:rFonts w:ascii="SimSun" w:hAnsi="SimSun" w:eastAsia="SimSun" w:cs="SimSun"/>
          <w:sz w:val="45"/>
          <w:szCs w:val="45"/>
          <w:spacing w:val="-84"/>
        </w:rPr>
        <w:t xml:space="preserve"> </w:t>
      </w:r>
      <w:r>
        <w:rPr>
          <w:rFonts w:ascii="SimSun" w:hAnsi="SimSun" w:eastAsia="SimSun" w:cs="SimSun"/>
          <w:sz w:val="45"/>
          <w:szCs w:val="45"/>
          <w:spacing w:val="12"/>
        </w:rPr>
        <w:t>等在线市</w:t>
      </w:r>
      <w:r>
        <w:rPr>
          <w:rFonts w:ascii="SimSun" w:hAnsi="SimSun" w:eastAsia="SimSun" w:cs="SimSun"/>
          <w:sz w:val="45"/>
          <w:szCs w:val="45"/>
          <w:spacing w:val="11"/>
        </w:rPr>
        <w:t>场从事电子商务的小型出口商来</w:t>
      </w:r>
      <w:r>
        <w:rPr>
          <w:rFonts w:ascii="SimSun" w:hAnsi="SimSun" w:eastAsia="SimSun" w:cs="SimSun"/>
          <w:sz w:val="45"/>
          <w:szCs w:val="45"/>
        </w:rPr>
        <w:t xml:space="preserve"> </w:t>
      </w:r>
      <w:r>
        <w:rPr>
          <w:rFonts w:ascii="SimSun" w:hAnsi="SimSun" w:eastAsia="SimSun" w:cs="SimSun"/>
          <w:sz w:val="45"/>
          <w:szCs w:val="45"/>
          <w:spacing w:val="17"/>
        </w:rPr>
        <w:t>说，这些要求就会变得特别沉重。因为对于</w:t>
      </w:r>
      <w:r>
        <w:rPr>
          <w:rFonts w:ascii="SimSun" w:hAnsi="SimSun" w:eastAsia="SimSun" w:cs="SimSun"/>
          <w:sz w:val="45"/>
          <w:szCs w:val="45"/>
          <w:spacing w:val="16"/>
        </w:rPr>
        <w:t>这类出口商而言，通常没有专门负责确保遵守</w:t>
      </w:r>
      <w:r>
        <w:rPr>
          <w:rFonts w:ascii="SimSun" w:hAnsi="SimSun" w:eastAsia="SimSun" w:cs="SimSun"/>
          <w:sz w:val="45"/>
          <w:szCs w:val="45"/>
        </w:rPr>
        <w:t xml:space="preserve"> </w:t>
      </w:r>
      <w:r>
        <w:rPr>
          <w:rFonts w:ascii="SimSun" w:hAnsi="SimSun" w:eastAsia="SimSun" w:cs="SimSun"/>
          <w:sz w:val="45"/>
          <w:szCs w:val="45"/>
          <w:spacing w:val="22"/>
        </w:rPr>
        <w:t>海关法规的雇员。为了满足最低标准限制，这些公司的员工将50%</w:t>
      </w:r>
      <w:r>
        <w:rPr>
          <w:rFonts w:ascii="SimSun" w:hAnsi="SimSun" w:eastAsia="SimSun" w:cs="SimSun"/>
          <w:sz w:val="45"/>
          <w:szCs w:val="45"/>
          <w:spacing w:val="21"/>
        </w:rPr>
        <w:t>以上的时间用于行政事</w:t>
      </w:r>
      <w:r>
        <w:rPr>
          <w:rFonts w:ascii="SimSun" w:hAnsi="SimSun" w:eastAsia="SimSun" w:cs="SimSun"/>
          <w:sz w:val="45"/>
          <w:szCs w:val="45"/>
        </w:rPr>
        <w:t xml:space="preserve"> </w:t>
      </w:r>
      <w:r>
        <w:rPr>
          <w:rFonts w:ascii="SimSun" w:hAnsi="SimSun" w:eastAsia="SimSun" w:cs="SimSun"/>
          <w:sz w:val="45"/>
          <w:szCs w:val="45"/>
          <w:spacing w:val="16"/>
        </w:rPr>
        <w:t>务，而不是用于其他工作，从而导致企业资源使用效率低下。而且，许多国家的海关机构</w:t>
      </w:r>
      <w:r>
        <w:rPr>
          <w:rFonts w:ascii="SimSun" w:hAnsi="SimSun" w:eastAsia="SimSun" w:cs="SimSun"/>
          <w:sz w:val="45"/>
          <w:szCs w:val="45"/>
          <w:spacing w:val="15"/>
        </w:rPr>
        <w:t xml:space="preserve"> </w:t>
      </w:r>
      <w:r>
        <w:rPr>
          <w:rFonts w:ascii="SimSun" w:hAnsi="SimSun" w:eastAsia="SimSun" w:cs="SimSun"/>
          <w:sz w:val="45"/>
          <w:szCs w:val="45"/>
          <w:spacing w:val="18"/>
        </w:rPr>
        <w:t>在合规流程方面明显缺乏透明度，更进一步加剧了这一负担。要填写哪些表格，如何正确</w:t>
      </w:r>
      <w:r>
        <w:rPr>
          <w:rFonts w:ascii="SimSun" w:hAnsi="SimSun" w:eastAsia="SimSun" w:cs="SimSun"/>
          <w:sz w:val="45"/>
          <w:szCs w:val="45"/>
        </w:rPr>
        <w:t xml:space="preserve"> </w:t>
      </w:r>
      <w:r>
        <w:rPr>
          <w:rFonts w:ascii="SimSun" w:hAnsi="SimSun" w:eastAsia="SimSun" w:cs="SimSun"/>
          <w:sz w:val="45"/>
          <w:szCs w:val="45"/>
          <w:spacing w:val="14"/>
        </w:rPr>
        <w:t>填写，以及不同目的的表格有什么不同，这些都是很不清楚的，如果卖方犯了一个</w:t>
      </w:r>
      <w:r>
        <w:rPr>
          <w:rFonts w:ascii="SimSun" w:hAnsi="SimSun" w:eastAsia="SimSun" w:cs="SimSun"/>
          <w:sz w:val="45"/>
          <w:szCs w:val="45"/>
          <w:spacing w:val="13"/>
        </w:rPr>
        <w:t>错误，</w:t>
      </w:r>
      <w:r>
        <w:rPr>
          <w:rFonts w:ascii="SimSun" w:hAnsi="SimSun" w:eastAsia="SimSun" w:cs="SimSun"/>
          <w:sz w:val="45"/>
          <w:szCs w:val="45"/>
        </w:rPr>
        <w:t xml:space="preserve"> </w:t>
      </w:r>
      <w:r>
        <w:rPr>
          <w:rFonts w:ascii="SimSun" w:hAnsi="SimSun" w:eastAsia="SimSun" w:cs="SimSun"/>
          <w:sz w:val="45"/>
          <w:szCs w:val="45"/>
          <w:spacing w:val="16"/>
        </w:rPr>
        <w:t>他们的货物可能会被耽搁。对于小规模卖家来说，这可能会导致数千美元的收入损失，甚</w:t>
      </w:r>
    </w:p>
    <w:p>
      <w:pPr>
        <w:ind w:left="148"/>
        <w:spacing w:line="220" w:lineRule="auto"/>
        <w:rPr>
          <w:rFonts w:ascii="SimSun" w:hAnsi="SimSun" w:eastAsia="SimSun" w:cs="SimSun"/>
          <w:sz w:val="45"/>
          <w:szCs w:val="45"/>
        </w:rPr>
      </w:pPr>
      <w:r>
        <w:rPr>
          <w:rFonts w:ascii="SimSun" w:hAnsi="SimSun" w:eastAsia="SimSun" w:cs="SimSun"/>
          <w:sz w:val="45"/>
          <w:szCs w:val="45"/>
          <w:spacing w:val="11"/>
        </w:rPr>
        <w:t>至会因为国际客户等待订单的时间过长，损害他们的声誉。</w:t>
      </w:r>
    </w:p>
    <w:p>
      <w:pPr>
        <w:ind w:left="148" w:firstLine="951"/>
        <w:spacing w:before="199" w:line="282" w:lineRule="auto"/>
        <w:rPr>
          <w:rFonts w:ascii="SimSun" w:hAnsi="SimSun" w:eastAsia="SimSun" w:cs="SimSun"/>
          <w:sz w:val="45"/>
          <w:szCs w:val="45"/>
        </w:rPr>
      </w:pPr>
      <w:r>
        <w:rPr>
          <w:rFonts w:ascii="SimSun" w:hAnsi="SimSun" w:eastAsia="SimSun" w:cs="SimSun"/>
          <w:sz w:val="45"/>
          <w:szCs w:val="45"/>
          <w:spacing w:val="15"/>
        </w:rPr>
        <w:t>另外，传统的非关税壁垒中对外资所有权的限制也同样影响到</w:t>
      </w:r>
      <w:r>
        <w:rPr>
          <w:rFonts w:ascii="SimSun" w:hAnsi="SimSun" w:eastAsia="SimSun" w:cs="SimSun"/>
          <w:sz w:val="45"/>
          <w:szCs w:val="45"/>
          <w:spacing w:val="14"/>
        </w:rPr>
        <w:t>了数字贸易行业。在大 </w:t>
      </w:r>
      <w:r>
        <w:rPr>
          <w:rFonts w:ascii="SimSun" w:hAnsi="SimSun" w:eastAsia="SimSun" w:cs="SimSun"/>
          <w:sz w:val="45"/>
          <w:szCs w:val="45"/>
          <w:spacing w:val="15"/>
        </w:rPr>
        <w:t>多数国家中，影响数字服务投资的所有权限制一般是与电信有关的部门。采</w:t>
      </w:r>
      <w:r>
        <w:rPr>
          <w:rFonts w:ascii="SimSun" w:hAnsi="SimSun" w:eastAsia="SimSun" w:cs="SimSun"/>
          <w:sz w:val="45"/>
          <w:szCs w:val="45"/>
          <w:spacing w:val="14"/>
        </w:rPr>
        <w:t>用强制性合资</w:t>
      </w:r>
      <w:r>
        <w:rPr>
          <w:rFonts w:ascii="SimSun" w:hAnsi="SimSun" w:eastAsia="SimSun" w:cs="SimSun"/>
          <w:sz w:val="45"/>
          <w:szCs w:val="45"/>
        </w:rPr>
        <w:t xml:space="preserve">  </w:t>
      </w:r>
      <w:r>
        <w:rPr>
          <w:rFonts w:ascii="SimSun" w:hAnsi="SimSun" w:eastAsia="SimSun" w:cs="SimSun"/>
          <w:sz w:val="45"/>
          <w:szCs w:val="45"/>
          <w:spacing w:val="15"/>
        </w:rPr>
        <w:t>企业和股权上限能够确保企业的很大控制权掌握在国内伙伴手中，同时往往还需要将技术 </w:t>
      </w:r>
      <w:r>
        <w:rPr>
          <w:rFonts w:ascii="SimSun" w:hAnsi="SimSun" w:eastAsia="SimSun" w:cs="SimSun"/>
          <w:sz w:val="45"/>
          <w:szCs w:val="45"/>
          <w:spacing w:val="13"/>
        </w:rPr>
        <w:t>强制转让给东道国，从而构成了贸易壁垒。菲律宾宪法禁止对大众媒体的所有外国投资，</w:t>
      </w:r>
      <w:r>
        <w:rPr>
          <w:rFonts w:ascii="SimSun" w:hAnsi="SimSun" w:eastAsia="SimSun" w:cs="SimSun"/>
          <w:sz w:val="45"/>
          <w:szCs w:val="45"/>
          <w:spacing w:val="7"/>
        </w:rPr>
        <w:t xml:space="preserve">  </w:t>
      </w:r>
      <w:r>
        <w:rPr>
          <w:rFonts w:ascii="SimSun" w:hAnsi="SimSun" w:eastAsia="SimSun" w:cs="SimSun"/>
          <w:sz w:val="45"/>
          <w:szCs w:val="45"/>
          <w:spacing w:val="15"/>
        </w:rPr>
        <w:t>包括付费电视。越南对付费电视服务实施了一系列限制：首先，对付费电视服务可以播放 </w:t>
      </w:r>
      <w:r>
        <w:rPr>
          <w:rFonts w:ascii="SimSun" w:hAnsi="SimSun" w:eastAsia="SimSun" w:cs="SimSun"/>
          <w:sz w:val="45"/>
          <w:szCs w:val="45"/>
          <w:spacing w:val="14"/>
        </w:rPr>
        <w:t>的外国频道总数设置了30%的上限；其次，要求所有付费电视运营商通过当地代理商工作； </w:t>
      </w:r>
      <w:r>
        <w:rPr>
          <w:rFonts w:ascii="SimSun" w:hAnsi="SimSun" w:eastAsia="SimSun" w:cs="SimSun"/>
          <w:sz w:val="45"/>
          <w:szCs w:val="45"/>
          <w:spacing w:val="16"/>
        </w:rPr>
        <w:t>最后，要求大多数外国节目由获得许可的当地代理商编辑，并要求在越南制作的</w:t>
      </w:r>
      <w:r>
        <w:rPr>
          <w:rFonts w:ascii="SimSun" w:hAnsi="SimSun" w:eastAsia="SimSun" w:cs="SimSun"/>
          <w:sz w:val="45"/>
          <w:szCs w:val="45"/>
          <w:spacing w:val="15"/>
        </w:rPr>
        <w:t>付费电视</w:t>
      </w:r>
    </w:p>
    <w:p>
      <w:pPr>
        <w:ind w:left="148"/>
        <w:spacing w:before="1" w:line="219" w:lineRule="auto"/>
        <w:rPr>
          <w:rFonts w:ascii="SimSun" w:hAnsi="SimSun" w:eastAsia="SimSun" w:cs="SimSun"/>
          <w:sz w:val="45"/>
          <w:szCs w:val="45"/>
        </w:rPr>
      </w:pPr>
      <w:r>
        <w:rPr>
          <w:rFonts w:ascii="SimSun" w:hAnsi="SimSun" w:eastAsia="SimSun" w:cs="SimSun"/>
          <w:sz w:val="45"/>
          <w:szCs w:val="45"/>
          <w:spacing w:val="4"/>
        </w:rPr>
        <w:t>上播放越南的商业广告。</w:t>
      </w:r>
    </w:p>
    <w:p>
      <w:pPr>
        <w:pStyle w:val="BodyText"/>
        <w:spacing w:line="247" w:lineRule="auto"/>
        <w:rPr/>
      </w:pPr>
      <w:r/>
    </w:p>
    <w:p>
      <w:pPr>
        <w:pStyle w:val="BodyText"/>
        <w:spacing w:line="248" w:lineRule="auto"/>
        <w:rPr/>
      </w:pPr>
      <w:r/>
    </w:p>
    <w:p>
      <w:pPr>
        <w:ind w:left="156"/>
        <w:spacing w:before="163" w:line="221" w:lineRule="auto"/>
        <w:outlineLvl w:val="6"/>
        <w:rPr>
          <w:rFonts w:ascii="SimSun" w:hAnsi="SimSun" w:eastAsia="SimSun" w:cs="SimSun"/>
          <w:sz w:val="50"/>
          <w:szCs w:val="50"/>
        </w:rPr>
      </w:pPr>
      <w:r>
        <w:rPr>
          <w:rFonts w:ascii="SimSun" w:hAnsi="SimSun" w:eastAsia="SimSun" w:cs="SimSun"/>
          <w:sz w:val="50"/>
          <w:szCs w:val="50"/>
          <w:b/>
          <w:bCs/>
          <w:spacing w:val="13"/>
        </w:rPr>
        <w:t>二、</w:t>
      </w:r>
      <w:r>
        <w:rPr>
          <w:rFonts w:ascii="SimSun" w:hAnsi="SimSun" w:eastAsia="SimSun" w:cs="SimSun"/>
          <w:sz w:val="50"/>
          <w:szCs w:val="50"/>
          <w:spacing w:val="-59"/>
        </w:rPr>
        <w:t xml:space="preserve"> </w:t>
      </w:r>
      <w:r>
        <w:rPr>
          <w:rFonts w:ascii="SimSun" w:hAnsi="SimSun" w:eastAsia="SimSun" w:cs="SimSun"/>
          <w:sz w:val="50"/>
          <w:szCs w:val="50"/>
          <w:b/>
          <w:bCs/>
          <w:spacing w:val="13"/>
        </w:rPr>
        <w:t>数字贸易壁垒的特点</w:t>
      </w:r>
    </w:p>
    <w:p>
      <w:pPr>
        <w:pStyle w:val="BodyText"/>
        <w:spacing w:line="414" w:lineRule="auto"/>
        <w:rPr/>
      </w:pPr>
      <w:r/>
    </w:p>
    <w:p>
      <w:pPr>
        <w:ind w:left="1099"/>
        <w:spacing w:before="146" w:line="220" w:lineRule="auto"/>
        <w:rPr>
          <w:rFonts w:ascii="SimSun" w:hAnsi="SimSun" w:eastAsia="SimSun" w:cs="SimSun"/>
          <w:sz w:val="45"/>
          <w:szCs w:val="45"/>
        </w:rPr>
      </w:pPr>
      <w:r>
        <w:rPr>
          <w:rFonts w:ascii="SimSun" w:hAnsi="SimSun" w:eastAsia="SimSun" w:cs="SimSun"/>
          <w:sz w:val="45"/>
          <w:szCs w:val="45"/>
          <w:spacing w:val="13"/>
        </w:rPr>
        <w:t>数字贸易的特点决定了数字贸易壁垒主要表现为如下几个特征。</w:t>
      </w:r>
    </w:p>
    <w:p>
      <w:pPr>
        <w:pStyle w:val="BodyText"/>
        <w:spacing w:line="273" w:lineRule="auto"/>
        <w:rPr/>
      </w:pPr>
      <w:r/>
    </w:p>
    <w:p>
      <w:pPr>
        <w:ind w:left="1199"/>
        <w:spacing w:before="166" w:line="227" w:lineRule="auto"/>
        <w:rPr>
          <w:rFonts w:ascii="STXinwei" w:hAnsi="STXinwei" w:eastAsia="STXinwei" w:cs="STXinwei"/>
          <w:sz w:val="50"/>
          <w:szCs w:val="50"/>
        </w:rPr>
      </w:pPr>
      <w:r>
        <w:rPr>
          <w:rFonts w:ascii="STXinwei" w:hAnsi="STXinwei" w:eastAsia="STXinwei" w:cs="STXinwei"/>
          <w:sz w:val="50"/>
          <w:szCs w:val="50"/>
          <w:b/>
          <w:bCs/>
          <w:spacing w:val="44"/>
        </w:rPr>
        <w:t>(一)限制对象的特殊性</w:t>
      </w:r>
    </w:p>
    <w:p>
      <w:pPr>
        <w:pStyle w:val="BodyText"/>
        <w:spacing w:line="319" w:lineRule="auto"/>
        <w:rPr/>
      </w:pPr>
      <w:r/>
    </w:p>
    <w:p>
      <w:pPr>
        <w:ind w:left="148" w:right="164" w:firstLine="951"/>
        <w:spacing w:before="147" w:line="285" w:lineRule="auto"/>
        <w:jc w:val="both"/>
        <w:rPr>
          <w:rFonts w:ascii="SimSun" w:hAnsi="SimSun" w:eastAsia="SimSun" w:cs="SimSun"/>
          <w:sz w:val="45"/>
          <w:szCs w:val="45"/>
        </w:rPr>
      </w:pPr>
      <w:r>
        <w:rPr>
          <w:rFonts w:ascii="SimSun" w:hAnsi="SimSun" w:eastAsia="SimSun" w:cs="SimSun"/>
          <w:sz w:val="45"/>
          <w:szCs w:val="45"/>
          <w:spacing w:val="16"/>
        </w:rPr>
        <w:t>传统国家贸易壁垒限制的对象主要是实体的货物贸易和服务，而由于数字贸易的交易</w:t>
      </w:r>
      <w:r>
        <w:rPr>
          <w:rFonts w:ascii="SimSun" w:hAnsi="SimSun" w:eastAsia="SimSun" w:cs="SimSun"/>
          <w:sz w:val="45"/>
          <w:szCs w:val="45"/>
          <w:spacing w:val="7"/>
        </w:rPr>
        <w:t xml:space="preserve"> </w:t>
      </w:r>
      <w:r>
        <w:rPr>
          <w:rFonts w:ascii="SimSun" w:hAnsi="SimSun" w:eastAsia="SimSun" w:cs="SimSun"/>
          <w:sz w:val="45"/>
          <w:szCs w:val="45"/>
          <w:spacing w:val="16"/>
        </w:rPr>
        <w:t>对象的特殊性，使得数字贸易壁垒限制的对象与传统贸易壁垒不同，其具体措施所针对的</w:t>
      </w:r>
    </w:p>
    <w:p>
      <w:pPr>
        <w:ind w:left="134"/>
        <w:spacing w:before="2" w:line="218" w:lineRule="auto"/>
        <w:rPr>
          <w:rFonts w:ascii="SimSun" w:hAnsi="SimSun" w:eastAsia="SimSun" w:cs="SimSun"/>
          <w:sz w:val="45"/>
          <w:szCs w:val="45"/>
        </w:rPr>
      </w:pPr>
      <w:r>
        <w:rPr>
          <w:rFonts w:ascii="SimSun" w:hAnsi="SimSun" w:eastAsia="SimSun" w:cs="SimSun"/>
          <w:sz w:val="45"/>
          <w:szCs w:val="45"/>
          <w:spacing w:val="-17"/>
        </w:rPr>
        <w:t>对象主要是数据①。</w:t>
      </w:r>
    </w:p>
    <w:p>
      <w:pPr>
        <w:pStyle w:val="BodyText"/>
        <w:spacing w:line="295" w:lineRule="auto"/>
        <w:rPr/>
      </w:pPr>
      <w:r/>
    </w:p>
    <w:p>
      <w:pPr>
        <w:ind w:left="1199"/>
        <w:spacing w:before="163"/>
        <w:rPr>
          <w:rFonts w:ascii="LiSu" w:hAnsi="LiSu" w:eastAsia="LiSu" w:cs="LiSu"/>
          <w:sz w:val="50"/>
          <w:szCs w:val="50"/>
        </w:rPr>
      </w:pPr>
      <w:r>
        <w:rPr>
          <w:rFonts w:ascii="LiSu" w:hAnsi="LiSu" w:eastAsia="LiSu" w:cs="LiSu"/>
          <w:sz w:val="50"/>
          <w:szCs w:val="50"/>
          <w:b/>
          <w:bCs/>
          <w:spacing w:val="27"/>
        </w:rPr>
        <w:t>(二)限制措施的目的一般基于安全问题</w:t>
      </w:r>
    </w:p>
    <w:p>
      <w:pPr>
        <w:pStyle w:val="BodyText"/>
        <w:spacing w:line="293" w:lineRule="auto"/>
        <w:rPr/>
      </w:pPr>
      <w:r/>
    </w:p>
    <w:p>
      <w:pPr>
        <w:ind w:left="148" w:right="159" w:firstLine="951"/>
        <w:spacing w:before="147" w:line="282" w:lineRule="auto"/>
        <w:jc w:val="both"/>
        <w:rPr>
          <w:rFonts w:ascii="SimSun" w:hAnsi="SimSun" w:eastAsia="SimSun" w:cs="SimSun"/>
          <w:sz w:val="45"/>
          <w:szCs w:val="45"/>
        </w:rPr>
      </w:pPr>
      <w:r>
        <w:rPr>
          <w:rFonts w:ascii="SimSun" w:hAnsi="SimSun" w:eastAsia="SimSun" w:cs="SimSun"/>
          <w:sz w:val="45"/>
          <w:szCs w:val="45"/>
          <w:spacing w:val="16"/>
        </w:rPr>
        <w:t>在传统国际贸易壁垒中，特别是非关税壁垒中，基于“国家安全”“食品安全”为由</w:t>
      </w:r>
      <w:r>
        <w:rPr>
          <w:rFonts w:ascii="SimSun" w:hAnsi="SimSun" w:eastAsia="SimSun" w:cs="SimSun"/>
          <w:sz w:val="45"/>
          <w:szCs w:val="45"/>
          <w:spacing w:val="12"/>
        </w:rPr>
        <w:t xml:space="preserve"> </w:t>
      </w:r>
      <w:r>
        <w:rPr>
          <w:rFonts w:ascii="SimSun" w:hAnsi="SimSun" w:eastAsia="SimSun" w:cs="SimSun"/>
          <w:sz w:val="45"/>
          <w:szCs w:val="45"/>
          <w:spacing w:val="16"/>
        </w:rPr>
        <w:t>的贸易壁垒虽然也已存在，但数字贸易中的安全问题一般是指个人隐私安全，甚至可能是</w:t>
      </w:r>
    </w:p>
    <w:p>
      <w:pPr>
        <w:ind w:left="148"/>
        <w:spacing w:before="1" w:line="220" w:lineRule="auto"/>
        <w:rPr>
          <w:rFonts w:ascii="SimSun" w:hAnsi="SimSun" w:eastAsia="SimSun" w:cs="SimSun"/>
          <w:sz w:val="45"/>
          <w:szCs w:val="45"/>
        </w:rPr>
      </w:pPr>
      <w:r>
        <w:rPr>
          <w:rFonts w:ascii="SimSun" w:hAnsi="SimSun" w:eastAsia="SimSun" w:cs="SimSun"/>
          <w:sz w:val="45"/>
          <w:szCs w:val="45"/>
          <w:spacing w:val="14"/>
        </w:rPr>
        <w:t>国家安全。因此相较于传统的贸易壁垒而言，数字贸易壁垒更</w:t>
      </w:r>
      <w:r>
        <w:rPr>
          <w:rFonts w:ascii="SimSun" w:hAnsi="SimSun" w:eastAsia="SimSun" w:cs="SimSun"/>
          <w:sz w:val="45"/>
          <w:szCs w:val="45"/>
          <w:spacing w:val="13"/>
        </w:rPr>
        <w:t>难以质疑、分辨与处置²。</w:t>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ind w:left="5040"/>
        <w:spacing w:before="199" w:line="228" w:lineRule="auto"/>
        <w:rPr>
          <w:rFonts w:ascii="STXinwei" w:hAnsi="STXinwei" w:eastAsia="STXinwei" w:cs="STXinwei"/>
          <w:sz w:val="60"/>
          <w:szCs w:val="60"/>
        </w:rPr>
      </w:pPr>
      <w:r>
        <w:rPr>
          <w:rFonts w:ascii="STXinwei" w:hAnsi="STXinwei" w:eastAsia="STXinwei" w:cs="STXinwei"/>
          <w:sz w:val="60"/>
          <w:szCs w:val="60"/>
          <w:b/>
          <w:bCs/>
          <w:spacing w:val="52"/>
        </w:rPr>
        <w:t>第三节</w:t>
      </w:r>
      <w:r>
        <w:rPr>
          <w:rFonts w:ascii="STXinwei" w:hAnsi="STXinwei" w:eastAsia="STXinwei" w:cs="STXinwei"/>
          <w:sz w:val="60"/>
          <w:szCs w:val="60"/>
          <w:spacing w:val="13"/>
        </w:rPr>
        <w:t xml:space="preserve">    </w:t>
      </w:r>
      <w:r>
        <w:rPr>
          <w:rFonts w:ascii="STXinwei" w:hAnsi="STXinwei" w:eastAsia="STXinwei" w:cs="STXinwei"/>
          <w:sz w:val="60"/>
          <w:szCs w:val="60"/>
          <w:b/>
          <w:bCs/>
          <w:spacing w:val="52"/>
        </w:rPr>
        <w:t>数字贸易壁垒的测度</w:t>
      </w:r>
    </w:p>
    <w:p>
      <w:pPr>
        <w:pStyle w:val="BodyText"/>
        <w:spacing w:line="279" w:lineRule="auto"/>
        <w:rPr/>
      </w:pPr>
      <w:r/>
    </w:p>
    <w:p>
      <w:pPr>
        <w:pStyle w:val="BodyText"/>
        <w:spacing w:line="279" w:lineRule="auto"/>
        <w:rPr/>
      </w:pPr>
      <w:r/>
    </w:p>
    <w:p>
      <w:pPr>
        <w:pStyle w:val="BodyText"/>
        <w:spacing w:line="280" w:lineRule="auto"/>
        <w:rPr/>
      </w:pPr>
      <w:r/>
    </w:p>
    <w:p>
      <w:pPr>
        <w:ind w:left="148" w:right="163" w:firstLine="951"/>
        <w:spacing w:before="147" w:line="232" w:lineRule="auto"/>
        <w:rPr>
          <w:rFonts w:ascii="SimSun" w:hAnsi="SimSun" w:eastAsia="SimSun" w:cs="SimSun"/>
          <w:sz w:val="45"/>
          <w:szCs w:val="45"/>
        </w:rPr>
      </w:pPr>
      <w:r>
        <w:rPr>
          <w:rFonts w:ascii="SimSun" w:hAnsi="SimSun" w:eastAsia="SimSun" w:cs="SimSun"/>
          <w:sz w:val="45"/>
          <w:szCs w:val="45"/>
          <w:spacing w:val="13"/>
        </w:rPr>
        <w:t>如何测度数字贸易壁垒?目前国际上衡量数字贸易壁垒的量化指标有两个。</w:t>
      </w:r>
      <w:r>
        <w:rPr>
          <w:rFonts w:ascii="SimSun" w:hAnsi="SimSun" w:eastAsia="SimSun" w:cs="SimSun"/>
          <w:sz w:val="45"/>
          <w:szCs w:val="45"/>
          <w:spacing w:val="120"/>
        </w:rPr>
        <w:t xml:space="preserve"> </w:t>
      </w:r>
      <w:r>
        <w:rPr>
          <w:rFonts w:ascii="SimSun" w:hAnsi="SimSun" w:eastAsia="SimSun" w:cs="SimSun"/>
          <w:sz w:val="45"/>
          <w:szCs w:val="45"/>
          <w:spacing w:val="13"/>
        </w:rPr>
        <w:t>一是欧洲</w:t>
      </w:r>
      <w:r>
        <w:rPr>
          <w:rFonts w:ascii="SimSun" w:hAnsi="SimSun" w:eastAsia="SimSun" w:cs="SimSun"/>
          <w:sz w:val="45"/>
          <w:szCs w:val="45"/>
        </w:rPr>
        <w:t xml:space="preserve"> </w:t>
      </w:r>
      <w:r>
        <w:rPr>
          <w:rFonts w:ascii="SimSun" w:hAnsi="SimSun" w:eastAsia="SimSun" w:cs="SimSun"/>
          <w:sz w:val="45"/>
          <w:szCs w:val="45"/>
          <w:spacing w:val="10"/>
        </w:rPr>
        <w:t>的数字贸易限制指数(简称</w:t>
      </w:r>
      <w:r>
        <w:rPr>
          <w:rFonts w:ascii="SimSun" w:hAnsi="SimSun" w:eastAsia="SimSun" w:cs="SimSun"/>
          <w:sz w:val="45"/>
          <w:szCs w:val="45"/>
          <w:spacing w:val="-89"/>
        </w:rPr>
        <w:t xml:space="preserve"> </w:t>
      </w:r>
      <w:r>
        <w:rPr>
          <w:rFonts w:ascii="Times New Roman" w:hAnsi="Times New Roman" w:eastAsia="Times New Roman" w:cs="Times New Roman"/>
          <w:sz w:val="45"/>
          <w:szCs w:val="45"/>
        </w:rPr>
        <w:t>DTRI</w:t>
      </w:r>
      <w:r>
        <w:rPr>
          <w:rFonts w:ascii="Times New Roman" w:hAnsi="Times New Roman" w:eastAsia="Times New Roman" w:cs="Times New Roman"/>
          <w:sz w:val="45"/>
          <w:szCs w:val="45"/>
          <w:spacing w:val="10"/>
        </w:rPr>
        <w:t>);   </w:t>
      </w:r>
      <w:r>
        <w:rPr>
          <w:rFonts w:ascii="SimSun" w:hAnsi="SimSun" w:eastAsia="SimSun" w:cs="SimSun"/>
          <w:sz w:val="45"/>
          <w:szCs w:val="45"/>
          <w:spacing w:val="10"/>
        </w:rPr>
        <w:t>二是</w:t>
      </w:r>
      <w:r>
        <w:rPr>
          <w:rFonts w:ascii="SimSun" w:hAnsi="SimSun" w:eastAsia="SimSun" w:cs="SimSun"/>
          <w:sz w:val="45"/>
          <w:szCs w:val="45"/>
          <w:spacing w:val="-106"/>
        </w:rPr>
        <w:t xml:space="preserve"> </w:t>
      </w:r>
      <w:r>
        <w:rPr>
          <w:rFonts w:ascii="Times New Roman" w:hAnsi="Times New Roman" w:eastAsia="Times New Roman" w:cs="Times New Roman"/>
          <w:sz w:val="45"/>
          <w:szCs w:val="45"/>
        </w:rPr>
        <w:t>OECD</w:t>
      </w:r>
      <w:r>
        <w:rPr>
          <w:rFonts w:ascii="Times New Roman" w:hAnsi="Times New Roman" w:eastAsia="Times New Roman" w:cs="Times New Roman"/>
          <w:sz w:val="45"/>
          <w:szCs w:val="45"/>
          <w:spacing w:val="38"/>
        </w:rPr>
        <w:t xml:space="preserve"> </w:t>
      </w:r>
      <w:r>
        <w:rPr>
          <w:rFonts w:ascii="SimSun" w:hAnsi="SimSun" w:eastAsia="SimSun" w:cs="SimSun"/>
          <w:sz w:val="45"/>
          <w:szCs w:val="45"/>
          <w:spacing w:val="10"/>
        </w:rPr>
        <w:t>数字服务贸易限制指数(简称数字</w:t>
      </w:r>
      <w:r>
        <w:rPr>
          <w:rFonts w:ascii="SimSun" w:hAnsi="SimSun" w:eastAsia="SimSun" w:cs="SimSun"/>
          <w:sz w:val="45"/>
          <w:szCs w:val="45"/>
          <w:spacing w:val="-90"/>
        </w:rPr>
        <w:t xml:space="preserve"> </w:t>
      </w:r>
      <w:r>
        <w:rPr>
          <w:rFonts w:ascii="Times New Roman" w:hAnsi="Times New Roman" w:eastAsia="Times New Roman" w:cs="Times New Roman"/>
          <w:sz w:val="45"/>
          <w:szCs w:val="45"/>
        </w:rPr>
        <w:t>STRI</w:t>
      </w:r>
      <w:r>
        <w:rPr>
          <w:rFonts w:ascii="Times New Roman" w:hAnsi="Times New Roman" w:eastAsia="Times New Roman" w:cs="Times New Roman"/>
          <w:sz w:val="45"/>
          <w:szCs w:val="45"/>
          <w:spacing w:val="10"/>
        </w:rPr>
        <w:t>)</w:t>
      </w:r>
      <w:r>
        <w:rPr>
          <w:rFonts w:ascii="SimSun" w:hAnsi="SimSun" w:eastAsia="SimSun" w:cs="SimSun"/>
          <w:sz w:val="45"/>
          <w:szCs w:val="45"/>
          <w:spacing w:val="10"/>
        </w:rPr>
        <w:t>。</w:t>
      </w:r>
    </w:p>
    <w:p>
      <w:pPr>
        <w:pStyle w:val="BodyText"/>
        <w:spacing w:line="350" w:lineRule="auto"/>
        <w:rPr/>
      </w:pPr>
      <w:r/>
    </w:p>
    <w:p>
      <w:pPr>
        <w:pStyle w:val="BodyText"/>
        <w:spacing w:line="350" w:lineRule="auto"/>
        <w:rPr/>
      </w:pPr>
      <w:r/>
    </w:p>
    <w:p>
      <w:pPr>
        <w:ind w:left="148"/>
        <w:spacing w:before="127" w:line="212" w:lineRule="auto"/>
        <w:rPr>
          <w:rFonts w:ascii="SimSun" w:hAnsi="SimSun" w:eastAsia="SimSun" w:cs="SimSun"/>
          <w:sz w:val="39"/>
          <w:szCs w:val="39"/>
        </w:rPr>
      </w:pPr>
      <w:r>
        <w:rPr>
          <w:rFonts w:ascii="SimSun" w:hAnsi="SimSun" w:eastAsia="SimSun" w:cs="SimSun"/>
          <w:sz w:val="39"/>
          <w:szCs w:val="39"/>
          <w:spacing w:val="9"/>
        </w:rPr>
        <w:t>① 裘韵.论数字经济影响下贸易壁垒新形态的法律规制困境</w:t>
      </w:r>
      <w:r>
        <w:rPr>
          <w:rFonts w:ascii="Times New Roman" w:hAnsi="Times New Roman" w:eastAsia="Times New Roman" w:cs="Times New Roman"/>
          <w:sz w:val="39"/>
          <w:szCs w:val="39"/>
          <w:spacing w:val="9"/>
        </w:rPr>
        <w:t>[D].   </w:t>
      </w:r>
      <w:r>
        <w:rPr>
          <w:rFonts w:ascii="SimSun" w:hAnsi="SimSun" w:eastAsia="SimSun" w:cs="SimSun"/>
          <w:sz w:val="39"/>
          <w:szCs w:val="39"/>
          <w:spacing w:val="9"/>
        </w:rPr>
        <w:t>苏州：苏州大学，2019.</w:t>
      </w:r>
    </w:p>
    <w:p>
      <w:pPr>
        <w:ind w:left="148"/>
        <w:spacing w:before="140" w:line="219" w:lineRule="auto"/>
        <w:rPr>
          <w:rFonts w:ascii="SimSun" w:hAnsi="SimSun" w:eastAsia="SimSun" w:cs="SimSun"/>
          <w:sz w:val="45"/>
          <w:szCs w:val="45"/>
        </w:rPr>
      </w:pPr>
      <w:r>
        <w:rPr>
          <w:rFonts w:ascii="SimSun" w:hAnsi="SimSun" w:eastAsia="SimSun" w:cs="SimSun"/>
          <w:sz w:val="45"/>
          <w:szCs w:val="45"/>
          <w:spacing w:val="-53"/>
        </w:rPr>
        <w:t>②</w:t>
      </w:r>
      <w:r>
        <w:rPr>
          <w:rFonts w:ascii="SimSun" w:hAnsi="SimSun" w:eastAsia="SimSun" w:cs="SimSun"/>
          <w:sz w:val="45"/>
          <w:szCs w:val="45"/>
          <w:spacing w:val="37"/>
        </w:rPr>
        <w:t xml:space="preserve"> </w:t>
      </w:r>
      <w:r>
        <w:rPr>
          <w:rFonts w:ascii="SimSun" w:hAnsi="SimSun" w:eastAsia="SimSun" w:cs="SimSun"/>
          <w:sz w:val="45"/>
          <w:szCs w:val="45"/>
          <w:spacing w:val="-53"/>
        </w:rPr>
        <w:t>同①。</w:t>
      </w:r>
    </w:p>
    <w:p>
      <w:pPr>
        <w:spacing w:line="219" w:lineRule="auto"/>
        <w:sectPr>
          <w:headerReference w:type="default" r:id="rId284"/>
          <w:pgSz w:w="21120" w:h="31680"/>
          <w:pgMar w:top="2270" w:right="532" w:bottom="400" w:left="2072" w:header="1633" w:footer="0" w:gutter="0"/>
        </w:sectPr>
        <w:rPr>
          <w:rFonts w:ascii="SimSun" w:hAnsi="SimSun" w:eastAsia="SimSun" w:cs="SimSun"/>
          <w:sz w:val="45"/>
          <w:szCs w:val="45"/>
        </w:rPr>
      </w:pPr>
    </w:p>
    <w:p>
      <w:pPr>
        <w:pStyle w:val="BodyText"/>
        <w:spacing w:line="344" w:lineRule="auto"/>
        <w:rPr/>
      </w:pPr>
      <w:r/>
    </w:p>
    <w:p>
      <w:pPr>
        <w:pStyle w:val="BodyText"/>
        <w:spacing w:line="344" w:lineRule="auto"/>
        <w:rPr/>
      </w:pPr>
      <w:r/>
    </w:p>
    <w:p>
      <w:pPr>
        <w:ind w:left="121"/>
        <w:spacing w:before="166" w:line="222" w:lineRule="auto"/>
        <w:outlineLvl w:val="6"/>
        <w:rPr>
          <w:rFonts w:ascii="SimSun" w:hAnsi="SimSun" w:eastAsia="SimSun" w:cs="SimSun"/>
          <w:sz w:val="51"/>
          <w:szCs w:val="51"/>
        </w:rPr>
      </w:pPr>
      <w:bookmarkStart w:name="bookmark147" w:id="140"/>
      <w:bookmarkEnd w:id="140"/>
      <w:bookmarkStart w:name="bookmark148" w:id="141"/>
      <w:bookmarkEnd w:id="141"/>
      <w:r>
        <w:rPr>
          <w:rFonts w:ascii="SimSun" w:hAnsi="SimSun" w:eastAsia="SimSun" w:cs="SimSun"/>
          <w:sz w:val="51"/>
          <w:szCs w:val="51"/>
          <w:b/>
          <w:bCs/>
          <w:spacing w:val="17"/>
        </w:rPr>
        <w:t>一、欧洲的数字贸易限制指数</w:t>
      </w:r>
    </w:p>
    <w:p>
      <w:pPr>
        <w:pStyle w:val="BodyText"/>
        <w:spacing w:line="439" w:lineRule="auto"/>
        <w:rPr/>
      </w:pPr>
      <w:r/>
    </w:p>
    <w:p>
      <w:pPr>
        <w:ind w:left="113" w:right="94" w:firstLine="922"/>
        <w:spacing w:before="146" w:line="296" w:lineRule="auto"/>
        <w:jc w:val="both"/>
        <w:rPr>
          <w:rFonts w:ascii="SimSun" w:hAnsi="SimSun" w:eastAsia="SimSun" w:cs="SimSun"/>
          <w:sz w:val="45"/>
          <w:szCs w:val="45"/>
        </w:rPr>
      </w:pPr>
      <w:r>
        <w:rPr>
          <w:rFonts w:ascii="SimSun" w:hAnsi="SimSun" w:eastAsia="SimSun" w:cs="SimSun"/>
          <w:sz w:val="45"/>
          <w:szCs w:val="45"/>
          <w:spacing w:val="10"/>
        </w:rPr>
        <w:t>数字贸易限制指数</w:t>
      </w:r>
      <w:r>
        <w:rPr>
          <w:rFonts w:ascii="Times New Roman" w:hAnsi="Times New Roman" w:eastAsia="Times New Roman" w:cs="Times New Roman"/>
          <w:sz w:val="45"/>
          <w:szCs w:val="45"/>
          <w:spacing w:val="10"/>
        </w:rPr>
        <w:t>(</w:t>
      </w:r>
      <w:r>
        <w:rPr>
          <w:rFonts w:ascii="Times New Roman" w:hAnsi="Times New Roman" w:eastAsia="Times New Roman" w:cs="Times New Roman"/>
          <w:sz w:val="45"/>
          <w:szCs w:val="45"/>
        </w:rPr>
        <w:t>The</w:t>
      </w:r>
      <w:r>
        <w:rPr>
          <w:rFonts w:ascii="Times New Roman" w:hAnsi="Times New Roman" w:eastAsia="Times New Roman" w:cs="Times New Roman"/>
          <w:sz w:val="45"/>
          <w:szCs w:val="45"/>
          <w:spacing w:val="10"/>
        </w:rPr>
        <w:t xml:space="preserve">  </w:t>
      </w:r>
      <w:r>
        <w:rPr>
          <w:rFonts w:ascii="Times New Roman" w:hAnsi="Times New Roman" w:eastAsia="Times New Roman" w:cs="Times New Roman"/>
          <w:sz w:val="45"/>
          <w:szCs w:val="45"/>
        </w:rPr>
        <w:t>Digital</w:t>
      </w:r>
      <w:r>
        <w:rPr>
          <w:rFonts w:ascii="Times New Roman" w:hAnsi="Times New Roman" w:eastAsia="Times New Roman" w:cs="Times New Roman"/>
          <w:sz w:val="45"/>
          <w:szCs w:val="45"/>
          <w:spacing w:val="10"/>
        </w:rPr>
        <w:t xml:space="preserve">   </w:t>
      </w:r>
      <w:r>
        <w:rPr>
          <w:rFonts w:ascii="Times New Roman" w:hAnsi="Times New Roman" w:eastAsia="Times New Roman" w:cs="Times New Roman"/>
          <w:sz w:val="45"/>
          <w:szCs w:val="45"/>
        </w:rPr>
        <w:t>Trade</w:t>
      </w:r>
      <w:r>
        <w:rPr>
          <w:rFonts w:ascii="Times New Roman" w:hAnsi="Times New Roman" w:eastAsia="Times New Roman" w:cs="Times New Roman"/>
          <w:sz w:val="45"/>
          <w:szCs w:val="45"/>
          <w:spacing w:val="10"/>
        </w:rPr>
        <w:t xml:space="preserve">  </w:t>
      </w:r>
      <w:r>
        <w:rPr>
          <w:rFonts w:ascii="Times New Roman" w:hAnsi="Times New Roman" w:eastAsia="Times New Roman" w:cs="Times New Roman"/>
          <w:sz w:val="45"/>
          <w:szCs w:val="45"/>
        </w:rPr>
        <w:t>Restrictiveness</w:t>
      </w:r>
      <w:r>
        <w:rPr>
          <w:rFonts w:ascii="Times New Roman" w:hAnsi="Times New Roman" w:eastAsia="Times New Roman" w:cs="Times New Roman"/>
          <w:sz w:val="45"/>
          <w:szCs w:val="45"/>
          <w:spacing w:val="10"/>
        </w:rPr>
        <w:t xml:space="preserve">   </w:t>
      </w:r>
      <w:r>
        <w:rPr>
          <w:rFonts w:ascii="Times New Roman" w:hAnsi="Times New Roman" w:eastAsia="Times New Roman" w:cs="Times New Roman"/>
          <w:sz w:val="45"/>
          <w:szCs w:val="45"/>
        </w:rPr>
        <w:t>Index</w:t>
      </w:r>
      <w:r>
        <w:rPr>
          <w:rFonts w:ascii="Times New Roman" w:hAnsi="Times New Roman" w:eastAsia="Times New Roman" w:cs="Times New Roman"/>
          <w:sz w:val="45"/>
          <w:szCs w:val="45"/>
          <w:spacing w:val="10"/>
        </w:rPr>
        <w:t>,</w:t>
      </w:r>
      <w:r>
        <w:rPr>
          <w:rFonts w:ascii="Times New Roman" w:hAnsi="Times New Roman" w:eastAsia="Times New Roman" w:cs="Times New Roman"/>
          <w:sz w:val="45"/>
          <w:szCs w:val="45"/>
        </w:rPr>
        <w:t>DTRI</w:t>
      </w:r>
      <w:r>
        <w:rPr>
          <w:rFonts w:ascii="Times New Roman" w:hAnsi="Times New Roman" w:eastAsia="Times New Roman" w:cs="Times New Roman"/>
          <w:sz w:val="45"/>
          <w:szCs w:val="45"/>
          <w:spacing w:val="10"/>
        </w:rPr>
        <w:t>)</w:t>
      </w:r>
      <w:r>
        <w:rPr>
          <w:rFonts w:ascii="SimSun" w:hAnsi="SimSun" w:eastAsia="SimSun" w:cs="SimSun"/>
          <w:sz w:val="45"/>
          <w:szCs w:val="45"/>
          <w:spacing w:val="10"/>
        </w:rPr>
        <w:t>由欧洲智库欧洲国际</w:t>
      </w:r>
      <w:r>
        <w:rPr>
          <w:rFonts w:ascii="SimSun" w:hAnsi="SimSun" w:eastAsia="SimSun" w:cs="SimSun"/>
          <w:sz w:val="45"/>
          <w:szCs w:val="45"/>
        </w:rPr>
        <w:t xml:space="preserve"> </w:t>
      </w:r>
      <w:r>
        <w:rPr>
          <w:rFonts w:ascii="SimSun" w:hAnsi="SimSun" w:eastAsia="SimSun" w:cs="SimSun"/>
          <w:sz w:val="45"/>
          <w:szCs w:val="45"/>
          <w:spacing w:val="24"/>
        </w:rPr>
        <w:t>政治经济中心</w:t>
      </w:r>
      <w:r>
        <w:rPr>
          <w:rFonts w:ascii="Times New Roman" w:hAnsi="Times New Roman" w:eastAsia="Times New Roman" w:cs="Times New Roman"/>
          <w:sz w:val="45"/>
          <w:szCs w:val="45"/>
          <w:spacing w:val="24"/>
        </w:rPr>
        <w:t>(</w:t>
      </w:r>
      <w:r>
        <w:rPr>
          <w:rFonts w:ascii="Times New Roman" w:hAnsi="Times New Roman" w:eastAsia="Times New Roman" w:cs="Times New Roman"/>
          <w:sz w:val="45"/>
          <w:szCs w:val="45"/>
        </w:rPr>
        <w:t>ECIPE</w:t>
      </w:r>
      <w:r>
        <w:rPr>
          <w:rFonts w:ascii="Times New Roman" w:hAnsi="Times New Roman" w:eastAsia="Times New Roman" w:cs="Times New Roman"/>
          <w:sz w:val="45"/>
          <w:szCs w:val="45"/>
          <w:spacing w:val="24"/>
        </w:rPr>
        <w:t>)</w:t>
      </w:r>
      <w:r>
        <w:rPr>
          <w:rFonts w:ascii="SimSun" w:hAnsi="SimSun" w:eastAsia="SimSun" w:cs="SimSun"/>
          <w:sz w:val="45"/>
          <w:szCs w:val="45"/>
          <w:spacing w:val="24"/>
        </w:rPr>
        <w:t>发布，重点对全球64个国家和地区的数字贸易开放度进行评估，涵</w:t>
      </w:r>
    </w:p>
    <w:p>
      <w:pPr>
        <w:ind w:left="113"/>
        <w:spacing w:line="221" w:lineRule="auto"/>
        <w:rPr>
          <w:rFonts w:ascii="SimSun" w:hAnsi="SimSun" w:eastAsia="SimSun" w:cs="SimSun"/>
          <w:sz w:val="45"/>
          <w:szCs w:val="45"/>
        </w:rPr>
      </w:pPr>
      <w:r>
        <w:rPr>
          <w:rFonts w:ascii="SimSun" w:hAnsi="SimSun" w:eastAsia="SimSun" w:cs="SimSun"/>
          <w:sz w:val="45"/>
          <w:szCs w:val="45"/>
          <w:spacing w:val="21"/>
        </w:rPr>
        <w:t>盖了近100多个类别的政策措施，是全球第一个测度数字贸易壁垒的指数。</w:t>
      </w:r>
    </w:p>
    <w:p>
      <w:pPr>
        <w:ind w:left="1213"/>
        <w:spacing w:before="387" w:line="225" w:lineRule="auto"/>
        <w:rPr>
          <w:rFonts w:ascii="SimHei" w:hAnsi="SimHei" w:eastAsia="SimHei" w:cs="SimHei"/>
          <w:sz w:val="51"/>
          <w:szCs w:val="51"/>
        </w:rPr>
      </w:pPr>
      <w:r>
        <w:rPr>
          <w:rFonts w:ascii="STXinwei" w:hAnsi="STXinwei" w:eastAsia="STXinwei" w:cs="STXinwei"/>
          <w:sz w:val="51"/>
          <w:szCs w:val="51"/>
          <w:b/>
          <w:bCs/>
          <w:spacing w:val="13"/>
        </w:rPr>
        <w:t>(一)</w:t>
      </w:r>
      <w:r>
        <w:rPr>
          <w:rFonts w:ascii="STXinwei" w:hAnsi="STXinwei" w:eastAsia="STXinwei" w:cs="STXinwei"/>
          <w:sz w:val="51"/>
          <w:szCs w:val="51"/>
          <w:spacing w:val="61"/>
        </w:rPr>
        <w:t xml:space="preserve"> </w:t>
      </w:r>
      <w:r>
        <w:rPr>
          <w:rFonts w:ascii="Times New Roman" w:hAnsi="Times New Roman" w:eastAsia="Times New Roman" w:cs="Times New Roman"/>
          <w:sz w:val="51"/>
          <w:szCs w:val="51"/>
          <w:b/>
          <w:bCs/>
        </w:rPr>
        <w:t>DTRI</w:t>
      </w:r>
      <w:r>
        <w:rPr>
          <w:rFonts w:ascii="Times New Roman" w:hAnsi="Times New Roman" w:eastAsia="Times New Roman" w:cs="Times New Roman"/>
          <w:sz w:val="51"/>
          <w:szCs w:val="51"/>
          <w:b/>
          <w:bCs/>
          <w:spacing w:val="13"/>
        </w:rPr>
        <w:t xml:space="preserve"> </w:t>
      </w:r>
      <w:r>
        <w:rPr>
          <w:rFonts w:ascii="LiSu" w:hAnsi="LiSu" w:eastAsia="LiSu" w:cs="LiSu"/>
          <w:sz w:val="51"/>
          <w:szCs w:val="51"/>
          <w:b/>
          <w:bCs/>
          <w:spacing w:val="13"/>
        </w:rPr>
        <w:t>的主要内</w:t>
      </w:r>
      <w:r>
        <w:rPr>
          <w:rFonts w:ascii="SimHei" w:hAnsi="SimHei" w:eastAsia="SimHei" w:cs="SimHei"/>
          <w:sz w:val="51"/>
          <w:szCs w:val="51"/>
          <w:b/>
          <w:bCs/>
          <w:spacing w:val="13"/>
        </w:rPr>
        <w:t>容</w:t>
      </w:r>
    </w:p>
    <w:p>
      <w:pPr>
        <w:pStyle w:val="BodyText"/>
        <w:spacing w:line="322" w:lineRule="auto"/>
        <w:rPr/>
      </w:pPr>
      <w:r/>
    </w:p>
    <w:p>
      <w:pPr>
        <w:ind w:left="113" w:right="118" w:firstLine="979"/>
        <w:spacing w:before="146" w:line="280" w:lineRule="auto"/>
        <w:jc w:val="both"/>
        <w:rPr>
          <w:rFonts w:ascii="SimSun" w:hAnsi="SimSun" w:eastAsia="SimSun" w:cs="SimSun"/>
          <w:sz w:val="45"/>
          <w:szCs w:val="45"/>
        </w:rPr>
      </w:pPr>
      <w:r>
        <w:rPr>
          <w:rFonts w:ascii="SimSun" w:hAnsi="SimSun" w:eastAsia="SimSun" w:cs="SimSun"/>
          <w:sz w:val="45"/>
          <w:szCs w:val="45"/>
        </w:rPr>
        <w:t>DTRI</w:t>
      </w:r>
      <w:r>
        <w:rPr>
          <w:rFonts w:ascii="SimSun" w:hAnsi="SimSun" w:eastAsia="SimSun" w:cs="SimSun"/>
          <w:sz w:val="45"/>
          <w:szCs w:val="45"/>
          <w:spacing w:val="22"/>
        </w:rPr>
        <w:t xml:space="preserve"> 指数从财政限制和市场准入、企业设立限制、数据限制、贸易限制</w:t>
      </w:r>
      <w:r>
        <w:rPr>
          <w:rFonts w:ascii="SimSun" w:hAnsi="SimSun" w:eastAsia="SimSun" w:cs="SimSun"/>
          <w:sz w:val="45"/>
          <w:szCs w:val="45"/>
          <w:spacing w:val="21"/>
        </w:rPr>
        <w:t>四个方面评</w:t>
      </w:r>
      <w:r>
        <w:rPr>
          <w:rFonts w:ascii="SimSun" w:hAnsi="SimSun" w:eastAsia="SimSun" w:cs="SimSun"/>
          <w:sz w:val="45"/>
          <w:szCs w:val="45"/>
        </w:rPr>
        <w:t xml:space="preserve"> </w:t>
      </w:r>
      <w:r>
        <w:rPr>
          <w:rFonts w:ascii="SimSun" w:hAnsi="SimSun" w:eastAsia="SimSun" w:cs="SimSun"/>
          <w:sz w:val="45"/>
          <w:szCs w:val="45"/>
          <w:spacing w:val="28"/>
        </w:rPr>
        <w:t>估了各国在数字贸易方面的限制程度，提高了全球数字贸易透明度，同时为各国之间比</w:t>
      </w:r>
      <w:r>
        <w:rPr>
          <w:rFonts w:ascii="SimSun" w:hAnsi="SimSun" w:eastAsia="SimSun" w:cs="SimSun"/>
          <w:sz w:val="45"/>
          <w:szCs w:val="45"/>
          <w:spacing w:val="16"/>
        </w:rPr>
        <w:t xml:space="preserve"> </w:t>
      </w:r>
      <w:r>
        <w:rPr>
          <w:rFonts w:ascii="SimSun" w:hAnsi="SimSun" w:eastAsia="SimSun" w:cs="SimSun"/>
          <w:sz w:val="45"/>
          <w:szCs w:val="45"/>
          <w:spacing w:val="20"/>
        </w:rPr>
        <w:t>较数字贸易限制程度提供了一种简单的方法。该指数的取值范围从0(即完全开放)到1(即</w:t>
      </w:r>
      <w:r>
        <w:rPr>
          <w:rFonts w:ascii="SimSun" w:hAnsi="SimSun" w:eastAsia="SimSun" w:cs="SimSun"/>
          <w:sz w:val="45"/>
          <w:szCs w:val="45"/>
          <w:spacing w:val="5"/>
        </w:rPr>
        <w:t xml:space="preserve"> </w:t>
      </w:r>
      <w:r>
        <w:rPr>
          <w:rFonts w:ascii="SimSun" w:hAnsi="SimSun" w:eastAsia="SimSun" w:cs="SimSun"/>
          <w:sz w:val="45"/>
          <w:szCs w:val="45"/>
          <w:spacing w:val="20"/>
        </w:rPr>
        <w:t>完全受限),</w:t>
      </w:r>
      <w:r>
        <w:rPr>
          <w:rFonts w:ascii="Times New Roman" w:hAnsi="Times New Roman" w:eastAsia="Times New Roman" w:cs="Times New Roman"/>
          <w:sz w:val="45"/>
          <w:szCs w:val="45"/>
        </w:rPr>
        <w:t>DTRI</w:t>
      </w:r>
      <w:r>
        <w:rPr>
          <w:rFonts w:ascii="Times New Roman" w:hAnsi="Times New Roman" w:eastAsia="Times New Roman" w:cs="Times New Roman"/>
          <w:sz w:val="45"/>
          <w:szCs w:val="45"/>
          <w:spacing w:val="90"/>
        </w:rPr>
        <w:t xml:space="preserve"> </w:t>
      </w:r>
      <w:r>
        <w:rPr>
          <w:rFonts w:ascii="SimSun" w:hAnsi="SimSun" w:eastAsia="SimSun" w:cs="SimSun"/>
          <w:sz w:val="45"/>
          <w:szCs w:val="45"/>
          <w:spacing w:val="20"/>
        </w:rPr>
        <w:t>值越大，表明该国数字贸易受限程度越大，企业开展数字贸易的成本越</w:t>
      </w:r>
    </w:p>
    <w:p>
      <w:pPr>
        <w:ind w:left="184"/>
        <w:spacing w:line="221" w:lineRule="auto"/>
        <w:rPr>
          <w:rFonts w:ascii="SimSun" w:hAnsi="SimSun" w:eastAsia="SimSun" w:cs="SimSun"/>
          <w:sz w:val="45"/>
          <w:szCs w:val="45"/>
        </w:rPr>
      </w:pPr>
      <w:r>
        <w:rPr>
          <w:rFonts w:ascii="SimSun" w:hAnsi="SimSun" w:eastAsia="SimSun" w:cs="SimSun"/>
          <w:sz w:val="45"/>
          <w:szCs w:val="45"/>
          <w:spacing w:val="14"/>
        </w:rPr>
        <w:t>高。具体如表10-6所示。</w:t>
      </w:r>
    </w:p>
    <w:p>
      <w:pPr>
        <w:ind w:left="5968"/>
        <w:spacing w:before="201" w:line="210" w:lineRule="auto"/>
        <w:rPr>
          <w:rFonts w:ascii="SimSun" w:hAnsi="SimSun" w:eastAsia="SimSun" w:cs="SimSun"/>
          <w:sz w:val="49"/>
          <w:szCs w:val="49"/>
        </w:rPr>
      </w:pPr>
      <w:r>
        <w:rPr>
          <w:rFonts w:ascii="SimSun" w:hAnsi="SimSun" w:eastAsia="SimSun" w:cs="SimSun"/>
          <w:sz w:val="49"/>
          <w:szCs w:val="49"/>
          <w:b/>
          <w:bCs/>
          <w:spacing w:val="1"/>
        </w:rPr>
        <w:t>表10-6欧洲数字贸易限制指标</w:t>
      </w:r>
    </w:p>
    <w:tbl>
      <w:tblPr>
        <w:tblStyle w:val="TableNormal"/>
        <w:tblW w:w="18247" w:type="dxa"/>
        <w:tblInd w:w="133"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047"/>
        <w:gridCol w:w="4228"/>
        <w:gridCol w:w="9972"/>
      </w:tblGrid>
      <w:tr>
        <w:trPr>
          <w:trHeight w:val="694" w:hRule="atLeast"/>
        </w:trPr>
        <w:tc>
          <w:tcPr>
            <w:tcW w:w="4047" w:type="dxa"/>
            <w:vAlign w:val="top"/>
          </w:tcPr>
          <w:p>
            <w:pPr>
              <w:pStyle w:val="TableText"/>
              <w:ind w:left="161"/>
              <w:spacing w:before="164" w:line="219" w:lineRule="auto"/>
              <w:rPr/>
            </w:pPr>
            <w:r>
              <w:rPr>
                <w:spacing w:val="13"/>
              </w:rPr>
              <w:t>类别(集群，</w:t>
            </w:r>
            <w:r>
              <w:rPr/>
              <w:t>Cluster</w:t>
            </w:r>
            <w:r>
              <w:rPr>
                <w:spacing w:val="13"/>
              </w:rPr>
              <w:t>)</w:t>
            </w:r>
          </w:p>
        </w:tc>
        <w:tc>
          <w:tcPr>
            <w:tcW w:w="4228" w:type="dxa"/>
            <w:vAlign w:val="top"/>
          </w:tcPr>
          <w:p>
            <w:pPr>
              <w:pStyle w:val="TableText"/>
              <w:spacing w:before="153" w:line="214" w:lineRule="auto"/>
              <w:jc w:val="right"/>
              <w:rPr/>
            </w:pPr>
            <w:r>
              <w:rPr>
                <w:spacing w:val="8"/>
              </w:rPr>
              <w:t>限制措施(章，</w:t>
            </w:r>
            <w:r>
              <w:rPr/>
              <w:t>Chapter</w:t>
            </w:r>
            <w:r>
              <w:rPr>
                <w:spacing w:val="8"/>
              </w:rPr>
              <w:t>)</w:t>
            </w:r>
          </w:p>
        </w:tc>
        <w:tc>
          <w:tcPr>
            <w:tcW w:w="9972" w:type="dxa"/>
            <w:vAlign w:val="top"/>
          </w:tcPr>
          <w:p>
            <w:pPr>
              <w:pStyle w:val="TableText"/>
              <w:ind w:left="2248"/>
              <w:spacing w:before="153" w:line="214" w:lineRule="auto"/>
              <w:rPr/>
            </w:pPr>
            <w:r>
              <w:rPr>
                <w:spacing w:val="7"/>
              </w:rPr>
              <w:t>具体内容(子章节，</w:t>
            </w:r>
            <w:r>
              <w:rPr/>
              <w:t>Sub</w:t>
            </w:r>
            <w:r>
              <w:rPr>
                <w:spacing w:val="7"/>
              </w:rPr>
              <w:t>-</w:t>
            </w:r>
            <w:r>
              <w:rPr/>
              <w:t>Chapter</w:t>
            </w:r>
            <w:r>
              <w:rPr>
                <w:spacing w:val="7"/>
              </w:rPr>
              <w:t>)</w:t>
            </w:r>
          </w:p>
        </w:tc>
      </w:tr>
      <w:tr>
        <w:trPr>
          <w:trHeight w:val="733" w:hRule="atLeast"/>
        </w:trPr>
        <w:tc>
          <w:tcPr>
            <w:tcW w:w="4047" w:type="dxa"/>
            <w:vAlign w:val="top"/>
            <w:vMerge w:val="restart"/>
            <w:tcBorders>
              <w:bottom w:val="nil"/>
            </w:tcBorders>
          </w:tcPr>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pStyle w:val="TableText"/>
              <w:ind w:left="1041"/>
              <w:spacing w:before="127" w:line="601" w:lineRule="exact"/>
              <w:rPr/>
            </w:pPr>
            <w:r>
              <w:rPr>
                <w:spacing w:val="6"/>
                <w:position w:val="14"/>
              </w:rPr>
              <w:t>财政限制和</w:t>
            </w:r>
          </w:p>
          <w:p>
            <w:pPr>
              <w:pStyle w:val="TableText"/>
              <w:ind w:left="1240"/>
              <w:spacing w:before="1" w:line="219" w:lineRule="auto"/>
              <w:rPr/>
            </w:pPr>
            <w:r>
              <w:rPr>
                <w:spacing w:val="4"/>
              </w:rPr>
              <w:t>市场准入</w:t>
            </w:r>
          </w:p>
        </w:tc>
        <w:tc>
          <w:tcPr>
            <w:tcW w:w="4228" w:type="dxa"/>
            <w:vAlign w:val="top"/>
            <w:vMerge w:val="restart"/>
            <w:tcBorders>
              <w:bottom w:val="nil"/>
            </w:tcBorders>
          </w:tcPr>
          <w:p>
            <w:pPr>
              <w:spacing w:line="313" w:lineRule="auto"/>
              <w:rPr>
                <w:rFonts w:ascii="Arial"/>
                <w:sz w:val="21"/>
              </w:rPr>
            </w:pPr>
            <w:r/>
          </w:p>
          <w:p>
            <w:pPr>
              <w:spacing w:line="314" w:lineRule="auto"/>
              <w:rPr>
                <w:rFonts w:ascii="Arial"/>
                <w:sz w:val="21"/>
              </w:rPr>
            </w:pPr>
            <w:r/>
          </w:p>
          <w:p>
            <w:pPr>
              <w:pStyle w:val="TableText"/>
              <w:ind w:left="741"/>
              <w:spacing w:before="127" w:line="220" w:lineRule="auto"/>
              <w:rPr/>
            </w:pPr>
            <w:r>
              <w:rPr>
                <w:spacing w:val="4"/>
              </w:rPr>
              <w:t>关税和贸易保护</w:t>
            </w:r>
          </w:p>
        </w:tc>
        <w:tc>
          <w:tcPr>
            <w:tcW w:w="9972" w:type="dxa"/>
            <w:vAlign w:val="top"/>
          </w:tcPr>
          <w:p>
            <w:pPr>
              <w:pStyle w:val="TableText"/>
              <w:ind w:left="665"/>
              <w:spacing w:before="182" w:line="219" w:lineRule="auto"/>
              <w:rPr/>
            </w:pPr>
            <w:r>
              <w:rPr>
                <w:spacing w:val="1"/>
              </w:rPr>
              <w:t>对</w:t>
            </w:r>
            <w:r>
              <w:rPr/>
              <w:t>ICT</w:t>
            </w:r>
            <w:r>
              <w:rPr>
                <w:spacing w:val="1"/>
              </w:rPr>
              <w:t>产品及其投入征税</w:t>
            </w:r>
          </w:p>
        </w:tc>
      </w:tr>
      <w:tr>
        <w:trPr>
          <w:trHeight w:val="1137" w:hRule="atLeast"/>
        </w:trPr>
        <w:tc>
          <w:tcPr>
            <w:tcW w:w="4047" w:type="dxa"/>
            <w:vAlign w:val="top"/>
            <w:vMerge w:val="continue"/>
            <w:tcBorders>
              <w:top w:val="nil"/>
              <w:bottom w:val="nil"/>
            </w:tcBorders>
          </w:tcPr>
          <w:p>
            <w:pPr>
              <w:rPr>
                <w:rFonts w:ascii="Arial"/>
                <w:sz w:val="21"/>
              </w:rPr>
            </w:pPr>
            <w:r/>
          </w:p>
        </w:tc>
        <w:tc>
          <w:tcPr>
            <w:tcW w:w="4228" w:type="dxa"/>
            <w:vAlign w:val="top"/>
            <w:vMerge w:val="continue"/>
            <w:tcBorders>
              <w:top w:val="nil"/>
            </w:tcBorders>
          </w:tcPr>
          <w:p>
            <w:pPr>
              <w:rPr>
                <w:rFonts w:ascii="Arial"/>
                <w:sz w:val="21"/>
              </w:rPr>
            </w:pPr>
            <w:r/>
          </w:p>
        </w:tc>
        <w:tc>
          <w:tcPr>
            <w:tcW w:w="9972" w:type="dxa"/>
            <w:vAlign w:val="top"/>
          </w:tcPr>
          <w:p>
            <w:pPr>
              <w:pStyle w:val="TableText"/>
              <w:ind w:left="664" w:right="558" w:hanging="49"/>
              <w:spacing w:before="97" w:line="237" w:lineRule="auto"/>
              <w:rPr/>
            </w:pPr>
            <w:r>
              <w:rPr/>
              <w:t>对ICT产品及其投入征反倾销税、反补贴税和实施保</w:t>
            </w:r>
            <w:r>
              <w:rPr>
                <w:spacing w:val="16"/>
              </w:rPr>
              <w:t xml:space="preserve"> </w:t>
            </w:r>
            <w:r>
              <w:rPr>
                <w:spacing w:val="6"/>
              </w:rPr>
              <w:t>障措施</w:t>
            </w:r>
          </w:p>
        </w:tc>
      </w:tr>
      <w:tr>
        <w:trPr>
          <w:trHeight w:val="811" w:hRule="atLeast"/>
        </w:trPr>
        <w:tc>
          <w:tcPr>
            <w:tcW w:w="4047" w:type="dxa"/>
            <w:vAlign w:val="top"/>
            <w:vMerge w:val="continue"/>
            <w:tcBorders>
              <w:top w:val="nil"/>
              <w:bottom w:val="nil"/>
            </w:tcBorders>
          </w:tcPr>
          <w:p>
            <w:pPr>
              <w:rPr>
                <w:rFonts w:ascii="Arial"/>
                <w:sz w:val="21"/>
              </w:rPr>
            </w:pPr>
            <w:r/>
          </w:p>
        </w:tc>
        <w:tc>
          <w:tcPr>
            <w:tcW w:w="4228" w:type="dxa"/>
            <w:vAlign w:val="top"/>
            <w:vMerge w:val="restart"/>
            <w:tcBorders>
              <w:bottom w:val="nil"/>
            </w:tcBorders>
          </w:tcPr>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TableText"/>
              <w:ind w:left="1132"/>
              <w:spacing w:before="127" w:line="219" w:lineRule="auto"/>
              <w:rPr/>
            </w:pPr>
            <w:r>
              <w:rPr>
                <w:spacing w:val="4"/>
              </w:rPr>
              <w:t>税收和补贴</w:t>
            </w:r>
          </w:p>
        </w:tc>
        <w:tc>
          <w:tcPr>
            <w:tcW w:w="9972" w:type="dxa"/>
            <w:vAlign w:val="top"/>
          </w:tcPr>
          <w:p>
            <w:pPr>
              <w:pStyle w:val="TableText"/>
              <w:ind w:left="665"/>
              <w:spacing w:before="225" w:line="219" w:lineRule="auto"/>
              <w:rPr/>
            </w:pPr>
            <w:r>
              <w:rPr>
                <w:spacing w:val="2"/>
              </w:rPr>
              <w:t>数字商品和产品税收制度</w:t>
            </w:r>
          </w:p>
        </w:tc>
      </w:tr>
      <w:tr>
        <w:trPr>
          <w:trHeight w:val="768" w:hRule="atLeast"/>
        </w:trPr>
        <w:tc>
          <w:tcPr>
            <w:tcW w:w="4047" w:type="dxa"/>
            <w:vAlign w:val="top"/>
            <w:vMerge w:val="continue"/>
            <w:tcBorders>
              <w:top w:val="nil"/>
              <w:bottom w:val="nil"/>
            </w:tcBorders>
          </w:tcPr>
          <w:p>
            <w:pPr>
              <w:rPr>
                <w:rFonts w:ascii="Arial"/>
                <w:sz w:val="21"/>
              </w:rPr>
            </w:pPr>
            <w:r/>
          </w:p>
        </w:tc>
        <w:tc>
          <w:tcPr>
            <w:tcW w:w="4228" w:type="dxa"/>
            <w:vAlign w:val="top"/>
            <w:vMerge w:val="continue"/>
            <w:tcBorders>
              <w:top w:val="nil"/>
              <w:bottom w:val="nil"/>
            </w:tcBorders>
          </w:tcPr>
          <w:p>
            <w:pPr>
              <w:rPr>
                <w:rFonts w:ascii="Arial"/>
                <w:sz w:val="21"/>
              </w:rPr>
            </w:pPr>
            <w:r/>
          </w:p>
        </w:tc>
        <w:tc>
          <w:tcPr>
            <w:tcW w:w="9972" w:type="dxa"/>
            <w:vAlign w:val="top"/>
          </w:tcPr>
          <w:p>
            <w:pPr>
              <w:pStyle w:val="TableText"/>
              <w:ind w:left="665"/>
              <w:spacing w:before="204" w:line="219" w:lineRule="auto"/>
              <w:rPr/>
            </w:pPr>
            <w:r>
              <w:rPr>
                <w:spacing w:val="3"/>
              </w:rPr>
              <w:t>在线服务税收制度</w:t>
            </w:r>
          </w:p>
        </w:tc>
      </w:tr>
      <w:tr>
        <w:trPr>
          <w:trHeight w:val="769" w:hRule="atLeast"/>
        </w:trPr>
        <w:tc>
          <w:tcPr>
            <w:tcW w:w="4047" w:type="dxa"/>
            <w:vAlign w:val="top"/>
            <w:vMerge w:val="continue"/>
            <w:tcBorders>
              <w:top w:val="nil"/>
              <w:bottom w:val="nil"/>
            </w:tcBorders>
          </w:tcPr>
          <w:p>
            <w:pPr>
              <w:rPr>
                <w:rFonts w:ascii="Arial"/>
                <w:sz w:val="21"/>
              </w:rPr>
            </w:pPr>
            <w:r/>
          </w:p>
        </w:tc>
        <w:tc>
          <w:tcPr>
            <w:tcW w:w="4228" w:type="dxa"/>
            <w:vAlign w:val="top"/>
            <w:vMerge w:val="continue"/>
            <w:tcBorders>
              <w:top w:val="nil"/>
              <w:bottom w:val="nil"/>
            </w:tcBorders>
          </w:tcPr>
          <w:p>
            <w:pPr>
              <w:rPr>
                <w:rFonts w:ascii="Arial"/>
                <w:sz w:val="21"/>
              </w:rPr>
            </w:pPr>
            <w:r/>
          </w:p>
        </w:tc>
        <w:tc>
          <w:tcPr>
            <w:tcW w:w="9972" w:type="dxa"/>
            <w:vAlign w:val="top"/>
          </w:tcPr>
          <w:p>
            <w:pPr>
              <w:pStyle w:val="TableText"/>
              <w:ind w:left="665"/>
              <w:spacing w:before="204" w:line="219" w:lineRule="auto"/>
              <w:rPr/>
            </w:pPr>
            <w:r>
              <w:rPr>
                <w:spacing w:val="3"/>
              </w:rPr>
              <w:t>数据使用税</w:t>
            </w:r>
          </w:p>
        </w:tc>
      </w:tr>
      <w:tr>
        <w:trPr>
          <w:trHeight w:val="775" w:hRule="atLeast"/>
        </w:trPr>
        <w:tc>
          <w:tcPr>
            <w:tcW w:w="4047" w:type="dxa"/>
            <w:vAlign w:val="top"/>
            <w:vMerge w:val="continue"/>
            <w:tcBorders>
              <w:top w:val="nil"/>
              <w:bottom w:val="nil"/>
            </w:tcBorders>
          </w:tcPr>
          <w:p>
            <w:pPr>
              <w:rPr>
                <w:rFonts w:ascii="Arial"/>
                <w:sz w:val="21"/>
              </w:rPr>
            </w:pPr>
            <w:r/>
          </w:p>
        </w:tc>
        <w:tc>
          <w:tcPr>
            <w:tcW w:w="4228" w:type="dxa"/>
            <w:vAlign w:val="top"/>
            <w:vMerge w:val="continue"/>
            <w:tcBorders>
              <w:top w:val="nil"/>
            </w:tcBorders>
          </w:tcPr>
          <w:p>
            <w:pPr>
              <w:rPr>
                <w:rFonts w:ascii="Arial"/>
                <w:sz w:val="21"/>
              </w:rPr>
            </w:pPr>
            <w:r/>
          </w:p>
        </w:tc>
        <w:tc>
          <w:tcPr>
            <w:tcW w:w="9972" w:type="dxa"/>
            <w:vAlign w:val="top"/>
          </w:tcPr>
          <w:p>
            <w:pPr>
              <w:pStyle w:val="TableText"/>
              <w:ind w:left="665"/>
              <w:spacing w:before="204" w:line="219" w:lineRule="auto"/>
              <w:rPr/>
            </w:pPr>
            <w:r>
              <w:rPr>
                <w:spacing w:val="1"/>
              </w:rPr>
              <w:t>补贴和税收优惠的歧视性政策</w:t>
            </w:r>
          </w:p>
        </w:tc>
      </w:tr>
      <w:tr>
        <w:trPr>
          <w:trHeight w:val="768" w:hRule="atLeast"/>
        </w:trPr>
        <w:tc>
          <w:tcPr>
            <w:tcW w:w="4047" w:type="dxa"/>
            <w:vAlign w:val="top"/>
            <w:vMerge w:val="continue"/>
            <w:tcBorders>
              <w:top w:val="nil"/>
              <w:bottom w:val="nil"/>
            </w:tcBorders>
          </w:tcPr>
          <w:p>
            <w:pPr>
              <w:rPr>
                <w:rFonts w:ascii="Arial"/>
                <w:sz w:val="21"/>
              </w:rPr>
            </w:pPr>
            <w:r/>
          </w:p>
        </w:tc>
        <w:tc>
          <w:tcPr>
            <w:tcW w:w="4228" w:type="dxa"/>
            <w:vAlign w:val="top"/>
            <w:vMerge w:val="restart"/>
            <w:tcBorders>
              <w:bottom w:val="nil"/>
            </w:tcBorders>
          </w:tcPr>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pStyle w:val="TableText"/>
              <w:ind w:left="1330"/>
              <w:spacing w:before="127" w:line="219" w:lineRule="auto"/>
              <w:rPr/>
            </w:pPr>
            <w:r>
              <w:rPr>
                <w:spacing w:val="5"/>
              </w:rPr>
              <w:t>政府采购</w:t>
            </w:r>
          </w:p>
        </w:tc>
        <w:tc>
          <w:tcPr>
            <w:tcW w:w="9972" w:type="dxa"/>
            <w:vAlign w:val="top"/>
          </w:tcPr>
          <w:p>
            <w:pPr>
              <w:pStyle w:val="TableText"/>
              <w:ind w:left="665"/>
              <w:spacing w:before="202" w:line="219" w:lineRule="auto"/>
              <w:rPr/>
            </w:pPr>
            <w:r>
              <w:rPr>
                <w:spacing w:val="1"/>
              </w:rPr>
              <w:t>涵盖数字商品和服务的优惠采购制度</w:t>
            </w:r>
          </w:p>
        </w:tc>
      </w:tr>
      <w:tr>
        <w:trPr>
          <w:trHeight w:val="769" w:hRule="atLeast"/>
        </w:trPr>
        <w:tc>
          <w:tcPr>
            <w:tcW w:w="4047" w:type="dxa"/>
            <w:vAlign w:val="top"/>
            <w:vMerge w:val="continue"/>
            <w:tcBorders>
              <w:top w:val="nil"/>
              <w:bottom w:val="nil"/>
            </w:tcBorders>
          </w:tcPr>
          <w:p>
            <w:pPr>
              <w:rPr>
                <w:rFonts w:ascii="Arial"/>
                <w:sz w:val="21"/>
              </w:rPr>
            </w:pPr>
            <w:r/>
          </w:p>
        </w:tc>
        <w:tc>
          <w:tcPr>
            <w:tcW w:w="4228" w:type="dxa"/>
            <w:vAlign w:val="top"/>
            <w:vMerge w:val="continue"/>
            <w:tcBorders>
              <w:top w:val="nil"/>
              <w:bottom w:val="nil"/>
            </w:tcBorders>
          </w:tcPr>
          <w:p>
            <w:pPr>
              <w:rPr>
                <w:rFonts w:ascii="Arial"/>
                <w:sz w:val="21"/>
              </w:rPr>
            </w:pPr>
            <w:r/>
          </w:p>
        </w:tc>
        <w:tc>
          <w:tcPr>
            <w:tcW w:w="9972" w:type="dxa"/>
            <w:vAlign w:val="top"/>
          </w:tcPr>
          <w:p>
            <w:pPr>
              <w:pStyle w:val="TableText"/>
              <w:ind w:left="665"/>
              <w:spacing w:before="205" w:line="219" w:lineRule="auto"/>
              <w:rPr/>
            </w:pPr>
            <w:r>
              <w:rPr>
                <w:spacing w:val="1"/>
              </w:rPr>
              <w:t>要求放弃专利、源代码或商业秘密</w:t>
            </w:r>
          </w:p>
        </w:tc>
      </w:tr>
      <w:tr>
        <w:trPr>
          <w:trHeight w:val="768" w:hRule="atLeast"/>
        </w:trPr>
        <w:tc>
          <w:tcPr>
            <w:tcW w:w="4047" w:type="dxa"/>
            <w:vAlign w:val="top"/>
            <w:vMerge w:val="continue"/>
            <w:tcBorders>
              <w:top w:val="nil"/>
            </w:tcBorders>
          </w:tcPr>
          <w:p>
            <w:pPr>
              <w:rPr>
                <w:rFonts w:ascii="Arial"/>
                <w:sz w:val="21"/>
              </w:rPr>
            </w:pPr>
            <w:r/>
          </w:p>
        </w:tc>
        <w:tc>
          <w:tcPr>
            <w:tcW w:w="4228" w:type="dxa"/>
            <w:vAlign w:val="top"/>
            <w:vMerge w:val="continue"/>
            <w:tcBorders>
              <w:top w:val="nil"/>
            </w:tcBorders>
          </w:tcPr>
          <w:p>
            <w:pPr>
              <w:rPr>
                <w:rFonts w:ascii="Arial"/>
                <w:sz w:val="21"/>
              </w:rPr>
            </w:pPr>
            <w:r/>
          </w:p>
        </w:tc>
        <w:tc>
          <w:tcPr>
            <w:tcW w:w="9972" w:type="dxa"/>
            <w:vAlign w:val="top"/>
          </w:tcPr>
          <w:p>
            <w:pPr>
              <w:pStyle w:val="TableText"/>
              <w:ind w:left="665"/>
              <w:spacing w:before="204" w:line="219" w:lineRule="auto"/>
              <w:rPr/>
            </w:pPr>
            <w:r>
              <w:rPr>
                <w:spacing w:val="4"/>
              </w:rPr>
              <w:t>技术要求(如加密技术、产品标准和格式)</w:t>
            </w:r>
          </w:p>
        </w:tc>
      </w:tr>
      <w:tr>
        <w:trPr>
          <w:trHeight w:val="775" w:hRule="atLeast"/>
        </w:trPr>
        <w:tc>
          <w:tcPr>
            <w:tcW w:w="4047" w:type="dxa"/>
            <w:vAlign w:val="top"/>
            <w:vMerge w:val="restart"/>
            <w:tcBorders>
              <w:bottom w:val="nil"/>
            </w:tcBorders>
          </w:tcPr>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TableText"/>
              <w:ind w:left="850"/>
              <w:spacing w:before="127" w:line="220" w:lineRule="auto"/>
              <w:rPr/>
            </w:pPr>
            <w:r>
              <w:rPr>
                <w:spacing w:val="5"/>
              </w:rPr>
              <w:t>企业设立限制</w:t>
            </w:r>
          </w:p>
        </w:tc>
        <w:tc>
          <w:tcPr>
            <w:tcW w:w="4228"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pStyle w:val="TableText"/>
              <w:ind w:left="1330"/>
              <w:spacing w:before="126" w:line="220" w:lineRule="auto"/>
              <w:rPr/>
            </w:pPr>
            <w:r>
              <w:rPr>
                <w:spacing w:val="7"/>
              </w:rPr>
              <w:t>外商投资</w:t>
            </w:r>
          </w:p>
        </w:tc>
        <w:tc>
          <w:tcPr>
            <w:tcW w:w="9972" w:type="dxa"/>
            <w:vAlign w:val="top"/>
          </w:tcPr>
          <w:p>
            <w:pPr>
              <w:pStyle w:val="TableText"/>
              <w:ind w:left="665"/>
              <w:spacing w:before="205" w:line="219" w:lineRule="auto"/>
              <w:rPr/>
            </w:pPr>
            <w:r>
              <w:rPr>
                <w:spacing w:val="2"/>
              </w:rPr>
              <w:t>对外国所有权的限制措施</w:t>
            </w:r>
          </w:p>
        </w:tc>
      </w:tr>
      <w:tr>
        <w:trPr>
          <w:trHeight w:val="768" w:hRule="atLeast"/>
        </w:trPr>
        <w:tc>
          <w:tcPr>
            <w:tcW w:w="4047" w:type="dxa"/>
            <w:vAlign w:val="top"/>
            <w:vMerge w:val="continue"/>
            <w:tcBorders>
              <w:top w:val="nil"/>
              <w:bottom w:val="nil"/>
            </w:tcBorders>
          </w:tcPr>
          <w:p>
            <w:pPr>
              <w:rPr>
                <w:rFonts w:ascii="Arial"/>
                <w:sz w:val="21"/>
              </w:rPr>
            </w:pPr>
            <w:r/>
          </w:p>
        </w:tc>
        <w:tc>
          <w:tcPr>
            <w:tcW w:w="4228" w:type="dxa"/>
            <w:vAlign w:val="top"/>
            <w:vMerge w:val="continue"/>
            <w:tcBorders>
              <w:top w:val="nil"/>
              <w:bottom w:val="nil"/>
            </w:tcBorders>
          </w:tcPr>
          <w:p>
            <w:pPr>
              <w:rPr>
                <w:rFonts w:ascii="Arial"/>
                <w:sz w:val="21"/>
              </w:rPr>
            </w:pPr>
            <w:r/>
          </w:p>
        </w:tc>
        <w:tc>
          <w:tcPr>
            <w:tcW w:w="9972" w:type="dxa"/>
            <w:vAlign w:val="top"/>
          </w:tcPr>
          <w:p>
            <w:pPr>
              <w:pStyle w:val="TableText"/>
              <w:ind w:left="665"/>
              <w:spacing w:before="203" w:line="219" w:lineRule="auto"/>
              <w:rPr/>
            </w:pPr>
            <w:r>
              <w:rPr>
                <w:spacing w:val="1"/>
              </w:rPr>
              <w:t>对董事会和经理人的限制措施</w:t>
            </w:r>
          </w:p>
        </w:tc>
      </w:tr>
      <w:tr>
        <w:trPr>
          <w:trHeight w:val="768" w:hRule="atLeast"/>
        </w:trPr>
        <w:tc>
          <w:tcPr>
            <w:tcW w:w="4047" w:type="dxa"/>
            <w:vAlign w:val="top"/>
            <w:vMerge w:val="continue"/>
            <w:tcBorders>
              <w:top w:val="nil"/>
              <w:bottom w:val="nil"/>
            </w:tcBorders>
          </w:tcPr>
          <w:p>
            <w:pPr>
              <w:rPr>
                <w:rFonts w:ascii="Arial"/>
                <w:sz w:val="21"/>
              </w:rPr>
            </w:pPr>
            <w:r/>
          </w:p>
        </w:tc>
        <w:tc>
          <w:tcPr>
            <w:tcW w:w="4228" w:type="dxa"/>
            <w:vAlign w:val="top"/>
            <w:vMerge w:val="continue"/>
            <w:tcBorders>
              <w:top w:val="nil"/>
              <w:bottom w:val="nil"/>
            </w:tcBorders>
          </w:tcPr>
          <w:p>
            <w:pPr>
              <w:rPr>
                <w:rFonts w:ascii="Arial"/>
                <w:sz w:val="21"/>
              </w:rPr>
            </w:pPr>
            <w:r/>
          </w:p>
        </w:tc>
        <w:tc>
          <w:tcPr>
            <w:tcW w:w="9972" w:type="dxa"/>
            <w:vAlign w:val="top"/>
          </w:tcPr>
          <w:p>
            <w:pPr>
              <w:pStyle w:val="TableText"/>
              <w:ind w:left="665"/>
              <w:spacing w:before="206" w:line="219" w:lineRule="auto"/>
              <w:rPr/>
            </w:pPr>
            <w:r>
              <w:rPr>
                <w:spacing w:val="3"/>
              </w:rPr>
              <w:t>投资与并购审查</w:t>
            </w:r>
          </w:p>
        </w:tc>
      </w:tr>
      <w:tr>
        <w:trPr>
          <w:trHeight w:val="775" w:hRule="atLeast"/>
        </w:trPr>
        <w:tc>
          <w:tcPr>
            <w:tcW w:w="4047" w:type="dxa"/>
            <w:vAlign w:val="top"/>
            <w:vMerge w:val="continue"/>
            <w:tcBorders>
              <w:top w:val="nil"/>
              <w:bottom w:val="nil"/>
            </w:tcBorders>
          </w:tcPr>
          <w:p>
            <w:pPr>
              <w:rPr>
                <w:rFonts w:ascii="Arial"/>
                <w:sz w:val="21"/>
              </w:rPr>
            </w:pPr>
            <w:r/>
          </w:p>
        </w:tc>
        <w:tc>
          <w:tcPr>
            <w:tcW w:w="4228" w:type="dxa"/>
            <w:vAlign w:val="top"/>
            <w:vMerge w:val="continue"/>
            <w:tcBorders>
              <w:top w:val="nil"/>
            </w:tcBorders>
          </w:tcPr>
          <w:p>
            <w:pPr>
              <w:rPr>
                <w:rFonts w:ascii="Arial"/>
                <w:sz w:val="21"/>
              </w:rPr>
            </w:pPr>
            <w:r/>
          </w:p>
        </w:tc>
        <w:tc>
          <w:tcPr>
            <w:tcW w:w="9972" w:type="dxa"/>
            <w:vAlign w:val="top"/>
          </w:tcPr>
          <w:p>
            <w:pPr>
              <w:pStyle w:val="TableText"/>
              <w:ind w:left="665"/>
              <w:spacing w:before="208" w:line="220" w:lineRule="auto"/>
              <w:rPr/>
            </w:pPr>
            <w:r>
              <w:rPr>
                <w:spacing w:val="1"/>
              </w:rPr>
              <w:t>与外商投资有关的其他限制性措施</w:t>
            </w:r>
          </w:p>
        </w:tc>
      </w:tr>
      <w:tr>
        <w:trPr>
          <w:trHeight w:val="768" w:hRule="atLeast"/>
        </w:trPr>
        <w:tc>
          <w:tcPr>
            <w:tcW w:w="4047" w:type="dxa"/>
            <w:vAlign w:val="top"/>
            <w:vMerge w:val="continue"/>
            <w:tcBorders>
              <w:top w:val="nil"/>
              <w:bottom w:val="nil"/>
            </w:tcBorders>
          </w:tcPr>
          <w:p>
            <w:pPr>
              <w:rPr>
                <w:rFonts w:ascii="Arial"/>
                <w:sz w:val="21"/>
              </w:rPr>
            </w:pPr>
            <w:r/>
          </w:p>
        </w:tc>
        <w:tc>
          <w:tcPr>
            <w:tcW w:w="4228"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1330"/>
              <w:spacing w:before="127" w:line="219" w:lineRule="auto"/>
              <w:rPr/>
            </w:pPr>
            <w:r>
              <w:rPr>
                <w:spacing w:val="4"/>
              </w:rPr>
              <w:t>知识产权</w:t>
            </w:r>
          </w:p>
        </w:tc>
        <w:tc>
          <w:tcPr>
            <w:tcW w:w="9972" w:type="dxa"/>
            <w:vAlign w:val="top"/>
          </w:tcPr>
          <w:p>
            <w:pPr>
              <w:pStyle w:val="TableText"/>
              <w:ind w:left="665"/>
              <w:spacing w:before="208" w:line="220" w:lineRule="auto"/>
              <w:rPr/>
            </w:pPr>
            <w:r>
              <w:rPr>
                <w:spacing w:val="14"/>
              </w:rPr>
              <w:t>专利</w:t>
            </w:r>
          </w:p>
        </w:tc>
      </w:tr>
      <w:tr>
        <w:trPr>
          <w:trHeight w:val="769" w:hRule="atLeast"/>
        </w:trPr>
        <w:tc>
          <w:tcPr>
            <w:tcW w:w="4047" w:type="dxa"/>
            <w:vAlign w:val="top"/>
            <w:vMerge w:val="continue"/>
            <w:tcBorders>
              <w:top w:val="nil"/>
              <w:bottom w:val="nil"/>
            </w:tcBorders>
          </w:tcPr>
          <w:p>
            <w:pPr>
              <w:rPr>
                <w:rFonts w:ascii="Arial"/>
                <w:sz w:val="21"/>
              </w:rPr>
            </w:pPr>
            <w:r/>
          </w:p>
        </w:tc>
        <w:tc>
          <w:tcPr>
            <w:tcW w:w="4228" w:type="dxa"/>
            <w:vAlign w:val="top"/>
            <w:vMerge w:val="continue"/>
            <w:tcBorders>
              <w:top w:val="nil"/>
              <w:bottom w:val="nil"/>
            </w:tcBorders>
          </w:tcPr>
          <w:p>
            <w:pPr>
              <w:rPr>
                <w:rFonts w:ascii="Arial"/>
                <w:sz w:val="21"/>
              </w:rPr>
            </w:pPr>
            <w:r/>
          </w:p>
        </w:tc>
        <w:tc>
          <w:tcPr>
            <w:tcW w:w="9972" w:type="dxa"/>
            <w:vAlign w:val="top"/>
          </w:tcPr>
          <w:p>
            <w:pPr>
              <w:pStyle w:val="TableText"/>
              <w:ind w:left="665"/>
              <w:spacing w:before="208" w:line="219" w:lineRule="auto"/>
              <w:rPr/>
            </w:pPr>
            <w:r>
              <w:rPr>
                <w:spacing w:val="8"/>
              </w:rPr>
              <w:t>版权</w:t>
            </w:r>
          </w:p>
        </w:tc>
      </w:tr>
      <w:tr>
        <w:trPr>
          <w:trHeight w:val="797" w:hRule="atLeast"/>
        </w:trPr>
        <w:tc>
          <w:tcPr>
            <w:tcW w:w="4047" w:type="dxa"/>
            <w:vAlign w:val="top"/>
            <w:vMerge w:val="continue"/>
            <w:tcBorders>
              <w:top w:val="nil"/>
              <w:bottom w:val="nil"/>
            </w:tcBorders>
          </w:tcPr>
          <w:p>
            <w:pPr>
              <w:rPr>
                <w:rFonts w:ascii="Arial"/>
                <w:sz w:val="21"/>
              </w:rPr>
            </w:pPr>
            <w:r/>
          </w:p>
        </w:tc>
        <w:tc>
          <w:tcPr>
            <w:tcW w:w="4228" w:type="dxa"/>
            <w:vAlign w:val="top"/>
            <w:vMerge w:val="continue"/>
            <w:tcBorders>
              <w:top w:val="nil"/>
              <w:bottom w:val="nil"/>
            </w:tcBorders>
          </w:tcPr>
          <w:p>
            <w:pPr>
              <w:rPr>
                <w:rFonts w:ascii="Arial"/>
                <w:sz w:val="21"/>
              </w:rPr>
            </w:pPr>
            <w:r/>
          </w:p>
        </w:tc>
        <w:tc>
          <w:tcPr>
            <w:tcW w:w="9972" w:type="dxa"/>
            <w:vAlign w:val="top"/>
          </w:tcPr>
          <w:p>
            <w:pPr>
              <w:pStyle w:val="TableText"/>
              <w:ind w:left="665"/>
              <w:spacing w:before="222" w:line="219" w:lineRule="auto"/>
              <w:rPr/>
            </w:pPr>
            <w:r>
              <w:rPr>
                <w:spacing w:val="6"/>
              </w:rPr>
              <w:t>商业秘密</w:t>
            </w:r>
          </w:p>
        </w:tc>
      </w:tr>
      <w:tr>
        <w:trPr>
          <w:trHeight w:val="747" w:hRule="atLeast"/>
        </w:trPr>
        <w:tc>
          <w:tcPr>
            <w:tcW w:w="4047" w:type="dxa"/>
            <w:vAlign w:val="top"/>
            <w:vMerge w:val="continue"/>
            <w:tcBorders>
              <w:top w:val="nil"/>
              <w:bottom w:val="nil"/>
            </w:tcBorders>
          </w:tcPr>
          <w:p>
            <w:pPr>
              <w:rPr>
                <w:rFonts w:ascii="Arial"/>
                <w:sz w:val="21"/>
              </w:rPr>
            </w:pPr>
            <w:r/>
          </w:p>
        </w:tc>
        <w:tc>
          <w:tcPr>
            <w:tcW w:w="4228" w:type="dxa"/>
            <w:vAlign w:val="top"/>
            <w:vMerge w:val="continue"/>
            <w:tcBorders>
              <w:top w:val="nil"/>
            </w:tcBorders>
          </w:tcPr>
          <w:p>
            <w:pPr>
              <w:rPr>
                <w:rFonts w:ascii="Arial"/>
                <w:sz w:val="21"/>
              </w:rPr>
            </w:pPr>
            <w:r/>
          </w:p>
        </w:tc>
        <w:tc>
          <w:tcPr>
            <w:tcW w:w="9972" w:type="dxa"/>
            <w:vAlign w:val="top"/>
          </w:tcPr>
          <w:p>
            <w:pPr>
              <w:pStyle w:val="TableText"/>
              <w:ind w:left="665"/>
              <w:spacing w:before="193" w:line="219" w:lineRule="auto"/>
              <w:rPr/>
            </w:pPr>
            <w:r>
              <w:rPr>
                <w:spacing w:val="1"/>
              </w:rPr>
              <w:t>与知识产权有关的其他限制措施</w:t>
            </w:r>
          </w:p>
        </w:tc>
      </w:tr>
      <w:tr>
        <w:trPr>
          <w:trHeight w:val="768" w:hRule="atLeast"/>
        </w:trPr>
        <w:tc>
          <w:tcPr>
            <w:tcW w:w="4047" w:type="dxa"/>
            <w:vAlign w:val="top"/>
            <w:vMerge w:val="continue"/>
            <w:tcBorders>
              <w:top w:val="nil"/>
              <w:bottom w:val="nil"/>
            </w:tcBorders>
          </w:tcPr>
          <w:p>
            <w:pPr>
              <w:rPr>
                <w:rFonts w:ascii="Arial"/>
                <w:sz w:val="21"/>
              </w:rPr>
            </w:pPr>
            <w:r/>
          </w:p>
        </w:tc>
        <w:tc>
          <w:tcPr>
            <w:tcW w:w="4228" w:type="dxa"/>
            <w:vAlign w:val="top"/>
            <w:vMerge w:val="restart"/>
            <w:tcBorders>
              <w:bottom w:val="nil"/>
            </w:tcBorders>
          </w:tcPr>
          <w:p>
            <w:pPr>
              <w:spacing w:line="461" w:lineRule="auto"/>
              <w:rPr>
                <w:rFonts w:ascii="Arial"/>
                <w:sz w:val="21"/>
              </w:rPr>
            </w:pPr>
            <w:r/>
          </w:p>
          <w:p>
            <w:pPr>
              <w:pStyle w:val="TableText"/>
              <w:ind w:left="1330"/>
              <w:spacing w:before="127" w:line="219" w:lineRule="auto"/>
              <w:rPr/>
            </w:pPr>
            <w:r>
              <w:rPr>
                <w:spacing w:val="4"/>
              </w:rPr>
              <w:t>竞争政策</w:t>
            </w:r>
          </w:p>
        </w:tc>
        <w:tc>
          <w:tcPr>
            <w:tcW w:w="9972" w:type="dxa"/>
            <w:vAlign w:val="top"/>
          </w:tcPr>
          <w:p>
            <w:pPr>
              <w:pStyle w:val="TableText"/>
              <w:ind w:left="665"/>
              <w:spacing w:before="208" w:line="219" w:lineRule="auto"/>
              <w:rPr/>
            </w:pPr>
            <w:r>
              <w:rPr>
                <w:spacing w:val="8"/>
              </w:rPr>
              <w:t>竞争</w:t>
            </w:r>
          </w:p>
        </w:tc>
      </w:tr>
      <w:tr>
        <w:trPr>
          <w:trHeight w:val="769" w:hRule="atLeast"/>
        </w:trPr>
        <w:tc>
          <w:tcPr>
            <w:tcW w:w="4047" w:type="dxa"/>
            <w:vAlign w:val="top"/>
            <w:vMerge w:val="continue"/>
            <w:tcBorders>
              <w:top w:val="nil"/>
              <w:bottom w:val="nil"/>
            </w:tcBorders>
          </w:tcPr>
          <w:p>
            <w:pPr>
              <w:rPr>
                <w:rFonts w:ascii="Arial"/>
                <w:sz w:val="21"/>
              </w:rPr>
            </w:pPr>
            <w:r/>
          </w:p>
        </w:tc>
        <w:tc>
          <w:tcPr>
            <w:tcW w:w="4228" w:type="dxa"/>
            <w:vAlign w:val="top"/>
            <w:vMerge w:val="continue"/>
            <w:tcBorders>
              <w:top w:val="nil"/>
            </w:tcBorders>
          </w:tcPr>
          <w:p>
            <w:pPr>
              <w:rPr>
                <w:rFonts w:ascii="Arial"/>
                <w:sz w:val="21"/>
              </w:rPr>
            </w:pPr>
            <w:r/>
          </w:p>
        </w:tc>
        <w:tc>
          <w:tcPr>
            <w:tcW w:w="9972" w:type="dxa"/>
            <w:vAlign w:val="top"/>
          </w:tcPr>
          <w:p>
            <w:pPr>
              <w:pStyle w:val="TableText"/>
              <w:ind w:left="665"/>
              <w:spacing w:before="208" w:line="219" w:lineRule="auto"/>
              <w:rPr/>
            </w:pPr>
            <w:r>
              <w:rPr>
                <w:spacing w:val="1"/>
              </w:rPr>
              <w:t>与竞争政策有关的其他限制性措施</w:t>
            </w:r>
          </w:p>
        </w:tc>
      </w:tr>
      <w:tr>
        <w:trPr>
          <w:trHeight w:val="783" w:hRule="atLeast"/>
        </w:trPr>
        <w:tc>
          <w:tcPr>
            <w:tcW w:w="4047" w:type="dxa"/>
            <w:vAlign w:val="top"/>
            <w:vMerge w:val="continue"/>
            <w:tcBorders>
              <w:top w:val="nil"/>
              <w:bottom w:val="nil"/>
            </w:tcBorders>
          </w:tcPr>
          <w:p>
            <w:pPr>
              <w:rPr>
                <w:rFonts w:ascii="Arial"/>
                <w:sz w:val="21"/>
              </w:rPr>
            </w:pPr>
            <w:r/>
          </w:p>
        </w:tc>
        <w:tc>
          <w:tcPr>
            <w:tcW w:w="4228" w:type="dxa"/>
            <w:vAlign w:val="top"/>
            <w:vMerge w:val="restart"/>
            <w:tcBorders>
              <w:bottom w:val="nil"/>
            </w:tcBorders>
          </w:tcPr>
          <w:p>
            <w:pPr>
              <w:spacing w:line="413" w:lineRule="auto"/>
              <w:rPr>
                <w:rFonts w:ascii="Arial"/>
                <w:sz w:val="21"/>
              </w:rPr>
            </w:pPr>
            <w:r/>
          </w:p>
          <w:p>
            <w:pPr>
              <w:pStyle w:val="TableText"/>
              <w:ind w:left="1330"/>
              <w:spacing w:before="127" w:line="220" w:lineRule="auto"/>
              <w:rPr/>
            </w:pPr>
            <w:r>
              <w:rPr>
                <w:spacing w:val="7"/>
              </w:rPr>
              <w:t>商业流动</w:t>
            </w:r>
          </w:p>
        </w:tc>
        <w:tc>
          <w:tcPr>
            <w:tcW w:w="9972" w:type="dxa"/>
            <w:vAlign w:val="top"/>
          </w:tcPr>
          <w:p>
            <w:pPr>
              <w:pStyle w:val="TableText"/>
              <w:ind w:left="665"/>
              <w:spacing w:before="215" w:line="219" w:lineRule="auto"/>
              <w:rPr/>
            </w:pPr>
            <w:r>
              <w:rPr>
                <w:spacing w:val="1"/>
              </w:rPr>
              <w:t>配额、劳动力市场测试和居住时间期限</w:t>
            </w:r>
          </w:p>
        </w:tc>
      </w:tr>
      <w:tr>
        <w:trPr>
          <w:trHeight w:val="651" w:hRule="atLeast"/>
        </w:trPr>
        <w:tc>
          <w:tcPr>
            <w:tcW w:w="4047" w:type="dxa"/>
            <w:vAlign w:val="top"/>
            <w:vMerge w:val="continue"/>
            <w:tcBorders>
              <w:top w:val="nil"/>
            </w:tcBorders>
          </w:tcPr>
          <w:p>
            <w:pPr>
              <w:rPr>
                <w:rFonts w:ascii="Arial"/>
                <w:sz w:val="21"/>
              </w:rPr>
            </w:pPr>
            <w:r/>
          </w:p>
        </w:tc>
        <w:tc>
          <w:tcPr>
            <w:tcW w:w="4228" w:type="dxa"/>
            <w:vAlign w:val="top"/>
            <w:vMerge w:val="continue"/>
            <w:tcBorders>
              <w:top w:val="nil"/>
            </w:tcBorders>
          </w:tcPr>
          <w:p>
            <w:pPr>
              <w:rPr>
                <w:rFonts w:ascii="Arial"/>
                <w:sz w:val="21"/>
              </w:rPr>
            </w:pPr>
            <w:r/>
          </w:p>
        </w:tc>
        <w:tc>
          <w:tcPr>
            <w:tcW w:w="9972" w:type="dxa"/>
            <w:vAlign w:val="top"/>
          </w:tcPr>
          <w:p>
            <w:pPr>
              <w:pStyle w:val="TableText"/>
              <w:ind w:left="665"/>
              <w:spacing w:before="145" w:line="220" w:lineRule="auto"/>
              <w:rPr/>
            </w:pPr>
            <w:r>
              <w:rPr>
                <w:spacing w:val="1"/>
              </w:rPr>
              <w:t>与商业流动相关的其他限制措施</w:t>
            </w:r>
          </w:p>
        </w:tc>
      </w:tr>
    </w:tbl>
    <w:p>
      <w:pPr>
        <w:pStyle w:val="BodyText"/>
        <w:rPr/>
      </w:pPr>
      <w:r/>
    </w:p>
    <w:p>
      <w:pPr>
        <w:sectPr>
          <w:headerReference w:type="default" r:id="rId285"/>
          <w:pgSz w:w="21120" w:h="31680"/>
          <w:pgMar w:top="2746" w:right="2019" w:bottom="400" w:left="674" w:header="2115" w:footer="0" w:gutter="0"/>
        </w:sectPr>
        <w:rPr/>
      </w:pPr>
    </w:p>
    <w:p>
      <w:pPr>
        <w:pStyle w:val="BodyText"/>
        <w:spacing w:line="286" w:lineRule="auto"/>
        <w:rPr/>
      </w:pPr>
      <w:r/>
    </w:p>
    <w:p>
      <w:pPr>
        <w:ind w:left="16038"/>
        <w:spacing w:before="143" w:line="223" w:lineRule="auto"/>
        <w:rPr>
          <w:rFonts w:ascii="SimSun" w:hAnsi="SimSun" w:eastAsia="SimSun" w:cs="SimSun"/>
          <w:sz w:val="44"/>
          <w:szCs w:val="44"/>
        </w:rPr>
      </w:pPr>
      <w:r>
        <w:rPr>
          <w:rFonts w:ascii="SimSun" w:hAnsi="SimSun" w:eastAsia="SimSun" w:cs="SimSun"/>
          <w:sz w:val="44"/>
          <w:szCs w:val="44"/>
          <w:spacing w:val="17"/>
        </w:rPr>
        <w:t>续表</w:t>
      </w:r>
    </w:p>
    <w:p>
      <w:pPr>
        <w:spacing w:line="55" w:lineRule="exact"/>
        <w:rPr/>
      </w:pPr>
      <w:r/>
    </w:p>
    <w:tbl>
      <w:tblPr>
        <w:tblStyle w:val="TableNormal"/>
        <w:tblW w:w="18311" w:type="dxa"/>
        <w:tblInd w:w="91"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083"/>
        <w:gridCol w:w="4249"/>
        <w:gridCol w:w="9979"/>
      </w:tblGrid>
      <w:tr>
        <w:trPr>
          <w:trHeight w:val="1723" w:hRule="atLeast"/>
        </w:trPr>
        <w:tc>
          <w:tcPr>
            <w:tcW w:w="4083" w:type="dxa"/>
            <w:vAlign w:val="top"/>
          </w:tcPr>
          <w:p>
            <w:pPr>
              <w:spacing w:line="276" w:lineRule="auto"/>
              <w:rPr>
                <w:rFonts w:ascii="Arial"/>
                <w:sz w:val="21"/>
              </w:rPr>
            </w:pPr>
            <w:r/>
          </w:p>
          <w:p>
            <w:pPr>
              <w:spacing w:line="276" w:lineRule="auto"/>
              <w:rPr>
                <w:rFonts w:ascii="Arial"/>
                <w:sz w:val="21"/>
              </w:rPr>
            </w:pPr>
            <w:r/>
          </w:p>
          <w:p>
            <w:pPr>
              <w:pStyle w:val="TableText"/>
              <w:ind w:left="183"/>
              <w:spacing w:before="126" w:line="219" w:lineRule="auto"/>
              <w:rPr/>
            </w:pPr>
            <w:r>
              <w:rPr>
                <w:spacing w:val="12"/>
              </w:rPr>
              <w:t>类别(集群，</w:t>
            </w:r>
            <w:r>
              <w:rPr/>
              <w:t>Cluster</w:t>
            </w:r>
            <w:r>
              <w:rPr>
                <w:spacing w:val="12"/>
              </w:rPr>
              <w:t>)</w:t>
            </w:r>
          </w:p>
        </w:tc>
        <w:tc>
          <w:tcPr>
            <w:tcW w:w="4249" w:type="dxa"/>
            <w:vAlign w:val="top"/>
          </w:tcPr>
          <w:p>
            <w:pPr>
              <w:spacing w:line="270" w:lineRule="auto"/>
              <w:rPr>
                <w:rFonts w:ascii="Arial"/>
                <w:sz w:val="21"/>
              </w:rPr>
            </w:pPr>
            <w:r/>
          </w:p>
          <w:p>
            <w:pPr>
              <w:spacing w:line="271" w:lineRule="auto"/>
              <w:rPr>
                <w:rFonts w:ascii="Arial"/>
                <w:sz w:val="21"/>
              </w:rPr>
            </w:pPr>
            <w:r/>
          </w:p>
          <w:p>
            <w:pPr>
              <w:pStyle w:val="TableText"/>
              <w:spacing w:before="127" w:line="214" w:lineRule="auto"/>
              <w:jc w:val="right"/>
              <w:rPr/>
            </w:pPr>
            <w:r>
              <w:rPr>
                <w:spacing w:val="10"/>
              </w:rPr>
              <w:t>限制措施(章，</w:t>
            </w:r>
            <w:r>
              <w:rPr/>
              <w:t>Chapter</w:t>
            </w:r>
            <w:r>
              <w:rPr>
                <w:spacing w:val="10"/>
              </w:rPr>
              <w:t>)</w:t>
            </w:r>
          </w:p>
        </w:tc>
        <w:tc>
          <w:tcPr>
            <w:tcW w:w="9979" w:type="dxa"/>
            <w:vAlign w:val="top"/>
          </w:tcPr>
          <w:p>
            <w:pPr>
              <w:spacing w:line="270" w:lineRule="auto"/>
              <w:rPr>
                <w:rFonts w:ascii="Arial"/>
                <w:sz w:val="21"/>
              </w:rPr>
            </w:pPr>
            <w:r/>
          </w:p>
          <w:p>
            <w:pPr>
              <w:spacing w:line="271" w:lineRule="auto"/>
              <w:rPr>
                <w:rFonts w:ascii="Arial"/>
                <w:sz w:val="21"/>
              </w:rPr>
            </w:pPr>
            <w:r/>
          </w:p>
          <w:p>
            <w:pPr>
              <w:pStyle w:val="TableText"/>
              <w:ind w:left="2276"/>
              <w:spacing w:before="127" w:line="214" w:lineRule="auto"/>
              <w:rPr/>
            </w:pPr>
            <w:r>
              <w:rPr>
                <w:spacing w:val="7"/>
              </w:rPr>
              <w:t>具体内容(子章节，</w:t>
            </w:r>
            <w:r>
              <w:rPr/>
              <w:t>Sub</w:t>
            </w:r>
            <w:r>
              <w:rPr>
                <w:spacing w:val="7"/>
              </w:rPr>
              <w:t>-</w:t>
            </w:r>
            <w:r>
              <w:rPr/>
              <w:t>Chapter</w:t>
            </w:r>
            <w:r>
              <w:rPr>
                <w:spacing w:val="7"/>
              </w:rPr>
              <w:t>)</w:t>
            </w:r>
          </w:p>
        </w:tc>
      </w:tr>
      <w:tr>
        <w:trPr>
          <w:trHeight w:val="910" w:hRule="atLeast"/>
        </w:trPr>
        <w:tc>
          <w:tcPr>
            <w:tcW w:w="4083" w:type="dxa"/>
            <w:vAlign w:val="top"/>
            <w:vMerge w:val="restart"/>
            <w:tcBorders>
              <w:bottom w:val="nil"/>
            </w:tcBorders>
          </w:tcPr>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pStyle w:val="TableText"/>
              <w:ind w:left="1254"/>
              <w:spacing w:before="126" w:line="219" w:lineRule="auto"/>
              <w:rPr/>
            </w:pPr>
            <w:r>
              <w:rPr>
                <w:spacing w:val="8"/>
              </w:rPr>
              <w:t>数据限制</w:t>
            </w:r>
          </w:p>
        </w:tc>
        <w:tc>
          <w:tcPr>
            <w:tcW w:w="4249" w:type="dxa"/>
            <w:vAlign w:val="top"/>
            <w:vMerge w:val="restart"/>
            <w:tcBorders>
              <w:bottom w:val="nil"/>
            </w:tcBorders>
          </w:tcPr>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pStyle w:val="TableText"/>
              <w:ind w:left="1337"/>
              <w:spacing w:before="127" w:line="219" w:lineRule="auto"/>
              <w:rPr/>
            </w:pPr>
            <w:r>
              <w:rPr>
                <w:spacing w:val="4"/>
              </w:rPr>
              <w:t>数据政策</w:t>
            </w:r>
          </w:p>
        </w:tc>
        <w:tc>
          <w:tcPr>
            <w:tcW w:w="9979" w:type="dxa"/>
            <w:vAlign w:val="top"/>
          </w:tcPr>
          <w:p>
            <w:pPr>
              <w:pStyle w:val="TableText"/>
              <w:ind w:left="693"/>
              <w:spacing w:before="274" w:line="219" w:lineRule="auto"/>
              <w:rPr/>
            </w:pPr>
            <w:r>
              <w:rPr>
                <w:spacing w:val="4"/>
              </w:rPr>
              <w:t>数据跨境流动限制</w:t>
            </w:r>
          </w:p>
        </w:tc>
      </w:tr>
      <w:tr>
        <w:trPr>
          <w:trHeight w:val="910" w:hRule="atLeast"/>
        </w:trPr>
        <w:tc>
          <w:tcPr>
            <w:tcW w:w="4083" w:type="dxa"/>
            <w:vAlign w:val="top"/>
            <w:vMerge w:val="continue"/>
            <w:tcBorders>
              <w:top w:val="nil"/>
              <w:bottom w:val="nil"/>
            </w:tcBorders>
          </w:tcPr>
          <w:p>
            <w:pPr>
              <w:rPr>
                <w:rFonts w:ascii="Arial"/>
                <w:sz w:val="21"/>
              </w:rPr>
            </w:pPr>
            <w:r/>
          </w:p>
        </w:tc>
        <w:tc>
          <w:tcPr>
            <w:tcW w:w="4249" w:type="dxa"/>
            <w:vAlign w:val="top"/>
            <w:vMerge w:val="continue"/>
            <w:tcBorders>
              <w:top w:val="nil"/>
              <w:bottom w:val="nil"/>
            </w:tcBorders>
          </w:tcPr>
          <w:p>
            <w:pPr>
              <w:rPr>
                <w:rFonts w:ascii="Arial"/>
                <w:sz w:val="21"/>
              </w:rPr>
            </w:pPr>
            <w:r/>
          </w:p>
        </w:tc>
        <w:tc>
          <w:tcPr>
            <w:tcW w:w="9979" w:type="dxa"/>
            <w:vAlign w:val="top"/>
          </w:tcPr>
          <w:p>
            <w:pPr>
              <w:pStyle w:val="TableText"/>
              <w:ind w:left="693"/>
              <w:spacing w:before="274" w:line="219" w:lineRule="auto"/>
              <w:rPr/>
            </w:pPr>
            <w:r>
              <w:rPr>
                <w:spacing w:val="9"/>
              </w:rPr>
              <w:t>数据保留</w:t>
            </w:r>
          </w:p>
        </w:tc>
      </w:tr>
      <w:tr>
        <w:trPr>
          <w:trHeight w:val="861" w:hRule="atLeast"/>
        </w:trPr>
        <w:tc>
          <w:tcPr>
            <w:tcW w:w="4083" w:type="dxa"/>
            <w:vAlign w:val="top"/>
            <w:vMerge w:val="continue"/>
            <w:tcBorders>
              <w:top w:val="nil"/>
              <w:bottom w:val="nil"/>
            </w:tcBorders>
          </w:tcPr>
          <w:p>
            <w:pPr>
              <w:rPr>
                <w:rFonts w:ascii="Arial"/>
                <w:sz w:val="21"/>
              </w:rPr>
            </w:pPr>
            <w:r/>
          </w:p>
        </w:tc>
        <w:tc>
          <w:tcPr>
            <w:tcW w:w="4249" w:type="dxa"/>
            <w:vAlign w:val="top"/>
            <w:vMerge w:val="continue"/>
            <w:tcBorders>
              <w:top w:val="nil"/>
              <w:bottom w:val="nil"/>
            </w:tcBorders>
          </w:tcPr>
          <w:p>
            <w:pPr>
              <w:rPr>
                <w:rFonts w:ascii="Arial"/>
                <w:sz w:val="21"/>
              </w:rPr>
            </w:pPr>
            <w:r/>
          </w:p>
        </w:tc>
        <w:tc>
          <w:tcPr>
            <w:tcW w:w="9979" w:type="dxa"/>
            <w:vAlign w:val="top"/>
          </w:tcPr>
          <w:p>
            <w:pPr>
              <w:pStyle w:val="TableText"/>
              <w:ind w:left="693"/>
              <w:spacing w:before="247" w:line="219" w:lineRule="auto"/>
              <w:rPr/>
            </w:pPr>
            <w:r>
              <w:rPr>
                <w:spacing w:val="3"/>
              </w:rPr>
              <w:t>数据隐私的主体权利</w:t>
            </w:r>
          </w:p>
        </w:tc>
      </w:tr>
      <w:tr>
        <w:trPr>
          <w:trHeight w:val="903" w:hRule="atLeast"/>
        </w:trPr>
        <w:tc>
          <w:tcPr>
            <w:tcW w:w="4083" w:type="dxa"/>
            <w:vAlign w:val="top"/>
            <w:vMerge w:val="continue"/>
            <w:tcBorders>
              <w:top w:val="nil"/>
              <w:bottom w:val="nil"/>
            </w:tcBorders>
          </w:tcPr>
          <w:p>
            <w:pPr>
              <w:rPr>
                <w:rFonts w:ascii="Arial"/>
                <w:sz w:val="21"/>
              </w:rPr>
            </w:pPr>
            <w:r/>
          </w:p>
        </w:tc>
        <w:tc>
          <w:tcPr>
            <w:tcW w:w="4249" w:type="dxa"/>
            <w:vAlign w:val="top"/>
            <w:vMerge w:val="continue"/>
            <w:tcBorders>
              <w:top w:val="nil"/>
              <w:bottom w:val="nil"/>
            </w:tcBorders>
          </w:tcPr>
          <w:p>
            <w:pPr>
              <w:rPr>
                <w:rFonts w:ascii="Arial"/>
                <w:sz w:val="21"/>
              </w:rPr>
            </w:pPr>
            <w:r/>
          </w:p>
        </w:tc>
        <w:tc>
          <w:tcPr>
            <w:tcW w:w="9979" w:type="dxa"/>
            <w:vAlign w:val="top"/>
          </w:tcPr>
          <w:p>
            <w:pPr>
              <w:pStyle w:val="TableText"/>
              <w:ind w:left="693"/>
              <w:spacing w:before="268" w:line="219" w:lineRule="auto"/>
              <w:rPr/>
            </w:pPr>
            <w:r>
              <w:rPr>
                <w:spacing w:val="2"/>
              </w:rPr>
              <w:t>数据隐私的管理要求</w:t>
            </w:r>
          </w:p>
        </w:tc>
      </w:tr>
      <w:tr>
        <w:trPr>
          <w:trHeight w:val="910" w:hRule="atLeast"/>
        </w:trPr>
        <w:tc>
          <w:tcPr>
            <w:tcW w:w="4083" w:type="dxa"/>
            <w:vAlign w:val="top"/>
            <w:vMerge w:val="continue"/>
            <w:tcBorders>
              <w:top w:val="nil"/>
              <w:bottom w:val="nil"/>
            </w:tcBorders>
          </w:tcPr>
          <w:p>
            <w:pPr>
              <w:rPr>
                <w:rFonts w:ascii="Arial"/>
                <w:sz w:val="21"/>
              </w:rPr>
            </w:pPr>
            <w:r/>
          </w:p>
        </w:tc>
        <w:tc>
          <w:tcPr>
            <w:tcW w:w="4249" w:type="dxa"/>
            <w:vAlign w:val="top"/>
            <w:vMerge w:val="continue"/>
            <w:tcBorders>
              <w:top w:val="nil"/>
              <w:bottom w:val="nil"/>
            </w:tcBorders>
          </w:tcPr>
          <w:p>
            <w:pPr>
              <w:rPr>
                <w:rFonts w:ascii="Arial"/>
                <w:sz w:val="21"/>
              </w:rPr>
            </w:pPr>
            <w:r/>
          </w:p>
        </w:tc>
        <w:tc>
          <w:tcPr>
            <w:tcW w:w="9979" w:type="dxa"/>
            <w:vAlign w:val="top"/>
          </w:tcPr>
          <w:p>
            <w:pPr>
              <w:pStyle w:val="TableText"/>
              <w:ind w:left="693"/>
              <w:spacing w:before="278" w:line="222" w:lineRule="auto"/>
              <w:rPr/>
            </w:pPr>
            <w:r>
              <w:rPr>
                <w:spacing w:val="12"/>
              </w:rPr>
              <w:t>违规处罚</w:t>
            </w:r>
          </w:p>
        </w:tc>
      </w:tr>
      <w:tr>
        <w:trPr>
          <w:trHeight w:val="903" w:hRule="atLeast"/>
        </w:trPr>
        <w:tc>
          <w:tcPr>
            <w:tcW w:w="4083" w:type="dxa"/>
            <w:vAlign w:val="top"/>
            <w:vMerge w:val="continue"/>
            <w:tcBorders>
              <w:top w:val="nil"/>
              <w:bottom w:val="nil"/>
            </w:tcBorders>
          </w:tcPr>
          <w:p>
            <w:pPr>
              <w:rPr>
                <w:rFonts w:ascii="Arial"/>
                <w:sz w:val="21"/>
              </w:rPr>
            </w:pPr>
            <w:r/>
          </w:p>
        </w:tc>
        <w:tc>
          <w:tcPr>
            <w:tcW w:w="4249" w:type="dxa"/>
            <w:vAlign w:val="top"/>
            <w:vMerge w:val="continue"/>
            <w:tcBorders>
              <w:top w:val="nil"/>
            </w:tcBorders>
          </w:tcPr>
          <w:p>
            <w:pPr>
              <w:rPr>
                <w:rFonts w:ascii="Arial"/>
                <w:sz w:val="21"/>
              </w:rPr>
            </w:pPr>
            <w:r/>
          </w:p>
        </w:tc>
        <w:tc>
          <w:tcPr>
            <w:tcW w:w="9979" w:type="dxa"/>
            <w:vAlign w:val="top"/>
          </w:tcPr>
          <w:p>
            <w:pPr>
              <w:pStyle w:val="TableText"/>
              <w:ind w:left="693"/>
              <w:spacing w:before="268" w:line="219" w:lineRule="auto"/>
              <w:rPr/>
            </w:pPr>
            <w:r>
              <w:rPr>
                <w:spacing w:val="1"/>
              </w:rPr>
              <w:t>与数据政策有关的其他限制措施</w:t>
            </w:r>
          </w:p>
        </w:tc>
      </w:tr>
      <w:tr>
        <w:trPr>
          <w:trHeight w:val="910" w:hRule="atLeast"/>
        </w:trPr>
        <w:tc>
          <w:tcPr>
            <w:tcW w:w="4083" w:type="dxa"/>
            <w:vAlign w:val="top"/>
            <w:vMerge w:val="continue"/>
            <w:tcBorders>
              <w:top w:val="nil"/>
              <w:bottom w:val="nil"/>
            </w:tcBorders>
          </w:tcPr>
          <w:p>
            <w:pPr>
              <w:rPr>
                <w:rFonts w:ascii="Arial"/>
                <w:sz w:val="21"/>
              </w:rPr>
            </w:pPr>
            <w:r/>
          </w:p>
        </w:tc>
        <w:tc>
          <w:tcPr>
            <w:tcW w:w="4249" w:type="dxa"/>
            <w:vAlign w:val="top"/>
            <w:vMerge w:val="restart"/>
            <w:tcBorders>
              <w:bottom w:val="nil"/>
            </w:tcBorders>
          </w:tcPr>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pStyle w:val="TableText"/>
              <w:ind w:left="1337"/>
              <w:spacing w:before="127" w:line="219" w:lineRule="auto"/>
              <w:rPr/>
            </w:pPr>
            <w:r>
              <w:rPr>
                <w:spacing w:val="4"/>
              </w:rPr>
              <w:t>平台责任</w:t>
            </w:r>
          </w:p>
        </w:tc>
        <w:tc>
          <w:tcPr>
            <w:tcW w:w="9979" w:type="dxa"/>
            <w:vAlign w:val="top"/>
          </w:tcPr>
          <w:p>
            <w:pPr>
              <w:pStyle w:val="TableText"/>
              <w:ind w:left="693"/>
              <w:spacing w:before="276" w:line="219" w:lineRule="auto"/>
              <w:rPr/>
            </w:pPr>
            <w:r>
              <w:rPr>
                <w:spacing w:val="4"/>
              </w:rPr>
              <w:t>避风港框架</w:t>
            </w:r>
          </w:p>
        </w:tc>
      </w:tr>
      <w:tr>
        <w:trPr>
          <w:trHeight w:val="910" w:hRule="atLeast"/>
        </w:trPr>
        <w:tc>
          <w:tcPr>
            <w:tcW w:w="4083" w:type="dxa"/>
            <w:vAlign w:val="top"/>
            <w:vMerge w:val="continue"/>
            <w:tcBorders>
              <w:top w:val="nil"/>
              <w:bottom w:val="nil"/>
            </w:tcBorders>
          </w:tcPr>
          <w:p>
            <w:pPr>
              <w:rPr>
                <w:rFonts w:ascii="Arial"/>
                <w:sz w:val="21"/>
              </w:rPr>
            </w:pPr>
            <w:r/>
          </w:p>
        </w:tc>
        <w:tc>
          <w:tcPr>
            <w:tcW w:w="4249" w:type="dxa"/>
            <w:vAlign w:val="top"/>
            <w:vMerge w:val="continue"/>
            <w:tcBorders>
              <w:top w:val="nil"/>
              <w:bottom w:val="nil"/>
            </w:tcBorders>
          </w:tcPr>
          <w:p>
            <w:pPr>
              <w:rPr>
                <w:rFonts w:ascii="Arial"/>
                <w:sz w:val="21"/>
              </w:rPr>
            </w:pPr>
            <w:r/>
          </w:p>
        </w:tc>
        <w:tc>
          <w:tcPr>
            <w:tcW w:w="9979" w:type="dxa"/>
            <w:vAlign w:val="top"/>
          </w:tcPr>
          <w:p>
            <w:pPr>
              <w:pStyle w:val="TableText"/>
              <w:ind w:left="693"/>
              <w:spacing w:before="276" w:line="219" w:lineRule="auto"/>
              <w:rPr/>
            </w:pPr>
            <w:r>
              <w:rPr>
                <w:spacing w:val="3"/>
              </w:rPr>
              <w:t>通知与删除制度</w:t>
            </w:r>
          </w:p>
        </w:tc>
      </w:tr>
      <w:tr>
        <w:trPr>
          <w:trHeight w:val="861" w:hRule="atLeast"/>
        </w:trPr>
        <w:tc>
          <w:tcPr>
            <w:tcW w:w="4083" w:type="dxa"/>
            <w:vAlign w:val="top"/>
            <w:vMerge w:val="continue"/>
            <w:tcBorders>
              <w:top w:val="nil"/>
              <w:bottom w:val="nil"/>
            </w:tcBorders>
          </w:tcPr>
          <w:p>
            <w:pPr>
              <w:rPr>
                <w:rFonts w:ascii="Arial"/>
                <w:sz w:val="21"/>
              </w:rPr>
            </w:pPr>
            <w:r/>
          </w:p>
        </w:tc>
        <w:tc>
          <w:tcPr>
            <w:tcW w:w="4249" w:type="dxa"/>
            <w:vAlign w:val="top"/>
            <w:vMerge w:val="continue"/>
            <w:tcBorders>
              <w:top w:val="nil"/>
            </w:tcBorders>
          </w:tcPr>
          <w:p>
            <w:pPr>
              <w:rPr>
                <w:rFonts w:ascii="Arial"/>
                <w:sz w:val="21"/>
              </w:rPr>
            </w:pPr>
            <w:r/>
          </w:p>
        </w:tc>
        <w:tc>
          <w:tcPr>
            <w:tcW w:w="9979" w:type="dxa"/>
            <w:vAlign w:val="top"/>
          </w:tcPr>
          <w:p>
            <w:pPr>
              <w:pStyle w:val="TableText"/>
              <w:ind w:left="693"/>
              <w:spacing w:before="249" w:line="219" w:lineRule="auto"/>
              <w:rPr/>
            </w:pPr>
            <w:r>
              <w:rPr>
                <w:spacing w:val="1"/>
              </w:rPr>
              <w:t>与平台责任相关的其他限制措施</w:t>
            </w:r>
          </w:p>
        </w:tc>
      </w:tr>
      <w:tr>
        <w:trPr>
          <w:trHeight w:val="904" w:hRule="atLeast"/>
        </w:trPr>
        <w:tc>
          <w:tcPr>
            <w:tcW w:w="4083" w:type="dxa"/>
            <w:vAlign w:val="top"/>
            <w:vMerge w:val="continue"/>
            <w:tcBorders>
              <w:top w:val="nil"/>
              <w:bottom w:val="nil"/>
            </w:tcBorders>
          </w:tcPr>
          <w:p>
            <w:pPr>
              <w:rPr>
                <w:rFonts w:ascii="Arial"/>
                <w:sz w:val="21"/>
              </w:rPr>
            </w:pPr>
            <w:r/>
          </w:p>
        </w:tc>
        <w:tc>
          <w:tcPr>
            <w:tcW w:w="4249" w:type="dxa"/>
            <w:vAlign w:val="top"/>
            <w:vMerge w:val="restart"/>
            <w:tcBorders>
              <w:bottom w:val="nil"/>
            </w:tcBorders>
          </w:tcPr>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pStyle w:val="TableText"/>
              <w:ind w:left="1337"/>
              <w:spacing w:before="127" w:line="219" w:lineRule="auto"/>
              <w:rPr/>
            </w:pPr>
            <w:r>
              <w:rPr>
                <w:spacing w:val="11"/>
              </w:rPr>
              <w:t>内容访问</w:t>
            </w:r>
          </w:p>
        </w:tc>
        <w:tc>
          <w:tcPr>
            <w:tcW w:w="9979" w:type="dxa"/>
            <w:vAlign w:val="top"/>
          </w:tcPr>
          <w:p>
            <w:pPr>
              <w:pStyle w:val="TableText"/>
              <w:ind w:left="693"/>
              <w:spacing w:before="270" w:line="219" w:lineRule="auto"/>
              <w:rPr/>
            </w:pPr>
            <w:r>
              <w:rPr>
                <w:spacing w:val="2"/>
              </w:rPr>
              <w:t>网络内容的审查和过滤</w:t>
            </w:r>
          </w:p>
        </w:tc>
      </w:tr>
      <w:tr>
        <w:trPr>
          <w:trHeight w:val="910" w:hRule="atLeast"/>
        </w:trPr>
        <w:tc>
          <w:tcPr>
            <w:tcW w:w="4083" w:type="dxa"/>
            <w:vAlign w:val="top"/>
            <w:vMerge w:val="continue"/>
            <w:tcBorders>
              <w:top w:val="nil"/>
              <w:bottom w:val="nil"/>
            </w:tcBorders>
          </w:tcPr>
          <w:p>
            <w:pPr>
              <w:rPr>
                <w:rFonts w:ascii="Arial"/>
                <w:sz w:val="21"/>
              </w:rPr>
            </w:pPr>
            <w:r/>
          </w:p>
        </w:tc>
        <w:tc>
          <w:tcPr>
            <w:tcW w:w="4249" w:type="dxa"/>
            <w:vAlign w:val="top"/>
            <w:vMerge w:val="continue"/>
            <w:tcBorders>
              <w:top w:val="nil"/>
              <w:bottom w:val="nil"/>
            </w:tcBorders>
          </w:tcPr>
          <w:p>
            <w:pPr>
              <w:rPr>
                <w:rFonts w:ascii="Arial"/>
                <w:sz w:val="21"/>
              </w:rPr>
            </w:pPr>
            <w:r/>
          </w:p>
        </w:tc>
        <w:tc>
          <w:tcPr>
            <w:tcW w:w="9979" w:type="dxa"/>
            <w:vAlign w:val="top"/>
          </w:tcPr>
          <w:p>
            <w:pPr>
              <w:pStyle w:val="TableText"/>
              <w:ind w:left="693"/>
              <w:spacing w:before="276" w:line="219" w:lineRule="auto"/>
              <w:rPr/>
            </w:pPr>
            <w:r>
              <w:rPr>
                <w:spacing w:val="2"/>
              </w:rPr>
              <w:t>宽带和网络中立性</w:t>
            </w:r>
          </w:p>
        </w:tc>
      </w:tr>
      <w:tr>
        <w:trPr>
          <w:trHeight w:val="910" w:hRule="atLeast"/>
        </w:trPr>
        <w:tc>
          <w:tcPr>
            <w:tcW w:w="4083" w:type="dxa"/>
            <w:vAlign w:val="top"/>
            <w:vMerge w:val="continue"/>
            <w:tcBorders>
              <w:top w:val="nil"/>
            </w:tcBorders>
          </w:tcPr>
          <w:p>
            <w:pPr>
              <w:rPr>
                <w:rFonts w:ascii="Arial"/>
                <w:sz w:val="21"/>
              </w:rPr>
            </w:pPr>
            <w:r/>
          </w:p>
        </w:tc>
        <w:tc>
          <w:tcPr>
            <w:tcW w:w="4249" w:type="dxa"/>
            <w:vAlign w:val="top"/>
            <w:vMerge w:val="continue"/>
            <w:tcBorders>
              <w:top w:val="nil"/>
            </w:tcBorders>
          </w:tcPr>
          <w:p>
            <w:pPr>
              <w:rPr>
                <w:rFonts w:ascii="Arial"/>
                <w:sz w:val="21"/>
              </w:rPr>
            </w:pPr>
            <w:r/>
          </w:p>
        </w:tc>
        <w:tc>
          <w:tcPr>
            <w:tcW w:w="9979" w:type="dxa"/>
            <w:vAlign w:val="top"/>
          </w:tcPr>
          <w:p>
            <w:pPr>
              <w:pStyle w:val="TableText"/>
              <w:ind w:left="693"/>
              <w:spacing w:before="276" w:line="219" w:lineRule="auto"/>
              <w:rPr/>
            </w:pPr>
            <w:r>
              <w:rPr>
                <w:spacing w:val="1"/>
              </w:rPr>
              <w:t>与内容访问相关的其他限制措施</w:t>
            </w:r>
          </w:p>
        </w:tc>
      </w:tr>
      <w:tr>
        <w:trPr>
          <w:trHeight w:val="896" w:hRule="atLeast"/>
        </w:trPr>
        <w:tc>
          <w:tcPr>
            <w:tcW w:w="4083" w:type="dxa"/>
            <w:vAlign w:val="top"/>
            <w:vMerge w:val="restart"/>
            <w:tcBorders>
              <w:bottom w:val="nil"/>
            </w:tcBorders>
          </w:tcPr>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pStyle w:val="TableText"/>
              <w:ind w:left="1254"/>
              <w:spacing w:before="127" w:line="220" w:lineRule="auto"/>
              <w:rPr/>
            </w:pPr>
            <w:r>
              <w:rPr>
                <w:spacing w:val="8"/>
              </w:rPr>
              <w:t>贸易限制</w:t>
            </w:r>
          </w:p>
        </w:tc>
        <w:tc>
          <w:tcPr>
            <w:tcW w:w="4249" w:type="dxa"/>
            <w:vAlign w:val="top"/>
            <w:vMerge w:val="restart"/>
            <w:tcBorders>
              <w:bottom w:val="nil"/>
            </w:tcBorders>
          </w:tcPr>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pStyle w:val="TableText"/>
              <w:ind w:left="947"/>
              <w:spacing w:before="127" w:line="218" w:lineRule="auto"/>
              <w:rPr/>
            </w:pPr>
            <w:r>
              <w:rPr>
                <w:spacing w:val="4"/>
              </w:rPr>
              <w:t>贸易数量限告</w:t>
            </w:r>
          </w:p>
        </w:tc>
        <w:tc>
          <w:tcPr>
            <w:tcW w:w="9979" w:type="dxa"/>
            <w:vAlign w:val="top"/>
          </w:tcPr>
          <w:p>
            <w:pPr>
              <w:pStyle w:val="TableText"/>
              <w:ind w:left="693"/>
              <w:spacing w:before="270" w:line="219" w:lineRule="auto"/>
              <w:rPr/>
            </w:pPr>
            <w:r>
              <w:rPr>
                <w:spacing w:val="4"/>
              </w:rPr>
              <w:t>数字商品进口限制</w:t>
            </w:r>
          </w:p>
        </w:tc>
      </w:tr>
      <w:tr>
        <w:trPr>
          <w:trHeight w:val="868" w:hRule="atLeast"/>
        </w:trPr>
        <w:tc>
          <w:tcPr>
            <w:tcW w:w="4083" w:type="dxa"/>
            <w:vAlign w:val="top"/>
            <w:vMerge w:val="continue"/>
            <w:tcBorders>
              <w:top w:val="nil"/>
              <w:bottom w:val="nil"/>
            </w:tcBorders>
          </w:tcPr>
          <w:p>
            <w:pPr>
              <w:rPr>
                <w:rFonts w:ascii="Arial"/>
                <w:sz w:val="21"/>
              </w:rPr>
            </w:pPr>
            <w:r/>
          </w:p>
        </w:tc>
        <w:tc>
          <w:tcPr>
            <w:tcW w:w="4249" w:type="dxa"/>
            <w:vAlign w:val="top"/>
            <w:vMerge w:val="continue"/>
            <w:tcBorders>
              <w:top w:val="nil"/>
              <w:bottom w:val="nil"/>
            </w:tcBorders>
          </w:tcPr>
          <w:p>
            <w:pPr>
              <w:rPr>
                <w:rFonts w:ascii="Arial"/>
                <w:sz w:val="21"/>
              </w:rPr>
            </w:pPr>
            <w:r/>
          </w:p>
        </w:tc>
        <w:tc>
          <w:tcPr>
            <w:tcW w:w="9979" w:type="dxa"/>
            <w:vAlign w:val="top"/>
          </w:tcPr>
          <w:p>
            <w:pPr>
              <w:pStyle w:val="TableText"/>
              <w:ind w:left="693"/>
              <w:spacing w:before="253" w:line="219" w:lineRule="auto"/>
              <w:rPr/>
            </w:pPr>
            <w:r>
              <w:rPr>
                <w:spacing w:val="2"/>
              </w:rPr>
              <w:t>市场的本地内容要求</w:t>
            </w:r>
          </w:p>
        </w:tc>
      </w:tr>
      <w:tr>
        <w:trPr>
          <w:trHeight w:val="910" w:hRule="atLeast"/>
        </w:trPr>
        <w:tc>
          <w:tcPr>
            <w:tcW w:w="4083" w:type="dxa"/>
            <w:vAlign w:val="top"/>
            <w:vMerge w:val="continue"/>
            <w:tcBorders>
              <w:top w:val="nil"/>
              <w:bottom w:val="nil"/>
            </w:tcBorders>
          </w:tcPr>
          <w:p>
            <w:pPr>
              <w:rPr>
                <w:rFonts w:ascii="Arial"/>
                <w:sz w:val="21"/>
              </w:rPr>
            </w:pPr>
            <w:r/>
          </w:p>
        </w:tc>
        <w:tc>
          <w:tcPr>
            <w:tcW w:w="4249" w:type="dxa"/>
            <w:vAlign w:val="top"/>
            <w:vMerge w:val="continue"/>
            <w:tcBorders>
              <w:top w:val="nil"/>
            </w:tcBorders>
          </w:tcPr>
          <w:p>
            <w:pPr>
              <w:rPr>
                <w:rFonts w:ascii="Arial"/>
                <w:sz w:val="21"/>
              </w:rPr>
            </w:pPr>
            <w:r/>
          </w:p>
        </w:tc>
        <w:tc>
          <w:tcPr>
            <w:tcW w:w="9979" w:type="dxa"/>
            <w:vAlign w:val="top"/>
          </w:tcPr>
          <w:p>
            <w:pPr>
              <w:pStyle w:val="TableText"/>
              <w:ind w:left="693"/>
              <w:spacing w:before="277" w:line="219" w:lineRule="auto"/>
              <w:rPr/>
            </w:pPr>
            <w:r>
              <w:rPr>
                <w:spacing w:val="4"/>
              </w:rPr>
              <w:t>数字商品出口限制</w:t>
            </w:r>
          </w:p>
        </w:tc>
      </w:tr>
      <w:tr>
        <w:trPr>
          <w:trHeight w:val="903" w:hRule="atLeast"/>
        </w:trPr>
        <w:tc>
          <w:tcPr>
            <w:tcW w:w="4083" w:type="dxa"/>
            <w:vAlign w:val="top"/>
            <w:vMerge w:val="continue"/>
            <w:tcBorders>
              <w:top w:val="nil"/>
              <w:bottom w:val="nil"/>
            </w:tcBorders>
          </w:tcPr>
          <w:p>
            <w:pPr>
              <w:rPr>
                <w:rFonts w:ascii="Arial"/>
                <w:sz w:val="21"/>
              </w:rPr>
            </w:pPr>
            <w:r/>
          </w:p>
        </w:tc>
        <w:tc>
          <w:tcPr>
            <w:tcW w:w="4249" w:type="dxa"/>
            <w:vAlign w:val="top"/>
            <w:vMerge w:val="restart"/>
            <w:tcBorders>
              <w:bottom w:val="nil"/>
            </w:tcBorders>
          </w:tcPr>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pStyle w:val="TableText"/>
              <w:ind w:left="1727"/>
              <w:spacing w:before="127" w:line="220" w:lineRule="auto"/>
              <w:rPr/>
            </w:pPr>
            <w:r>
              <w:rPr>
                <w:spacing w:val="9"/>
              </w:rPr>
              <w:t>标准</w:t>
            </w:r>
          </w:p>
        </w:tc>
        <w:tc>
          <w:tcPr>
            <w:tcW w:w="9979" w:type="dxa"/>
            <w:vAlign w:val="top"/>
          </w:tcPr>
          <w:p>
            <w:pPr>
              <w:pStyle w:val="TableText"/>
              <w:ind w:left="693"/>
              <w:spacing w:before="271" w:line="219" w:lineRule="auto"/>
              <w:rPr/>
            </w:pPr>
            <w:r>
              <w:rPr>
                <w:spacing w:val="4"/>
              </w:rPr>
              <w:t>电信标准</w:t>
            </w:r>
          </w:p>
        </w:tc>
      </w:tr>
      <w:tr>
        <w:trPr>
          <w:trHeight w:val="910" w:hRule="atLeast"/>
        </w:trPr>
        <w:tc>
          <w:tcPr>
            <w:tcW w:w="4083" w:type="dxa"/>
            <w:vAlign w:val="top"/>
            <w:vMerge w:val="continue"/>
            <w:tcBorders>
              <w:top w:val="nil"/>
              <w:bottom w:val="nil"/>
            </w:tcBorders>
          </w:tcPr>
          <w:p>
            <w:pPr>
              <w:rPr>
                <w:rFonts w:ascii="Arial"/>
                <w:sz w:val="21"/>
              </w:rPr>
            </w:pPr>
            <w:r/>
          </w:p>
        </w:tc>
        <w:tc>
          <w:tcPr>
            <w:tcW w:w="4249" w:type="dxa"/>
            <w:vAlign w:val="top"/>
            <w:vMerge w:val="continue"/>
            <w:tcBorders>
              <w:top w:val="nil"/>
              <w:bottom w:val="nil"/>
            </w:tcBorders>
          </w:tcPr>
          <w:p>
            <w:pPr>
              <w:rPr>
                <w:rFonts w:ascii="Arial"/>
                <w:sz w:val="21"/>
              </w:rPr>
            </w:pPr>
            <w:r/>
          </w:p>
        </w:tc>
        <w:tc>
          <w:tcPr>
            <w:tcW w:w="9979" w:type="dxa"/>
            <w:vAlign w:val="top"/>
          </w:tcPr>
          <w:p>
            <w:pPr>
              <w:pStyle w:val="TableText"/>
              <w:ind w:left="693"/>
              <w:spacing w:before="275" w:line="219" w:lineRule="auto"/>
              <w:rPr/>
            </w:pPr>
            <w:r>
              <w:rPr>
                <w:spacing w:val="6"/>
              </w:rPr>
              <w:t>产品安全认证(</w:t>
            </w:r>
            <w:r>
              <w:rPr/>
              <w:t>EMC</w:t>
            </w:r>
            <w:r>
              <w:rPr>
                <w:spacing w:val="6"/>
              </w:rPr>
              <w:t>/</w:t>
            </w:r>
            <w:r>
              <w:rPr/>
              <w:t>EMI</w:t>
            </w:r>
            <w:r>
              <w:rPr>
                <w:spacing w:val="6"/>
              </w:rPr>
              <w:t>、无线传输)</w:t>
            </w:r>
          </w:p>
        </w:tc>
      </w:tr>
      <w:tr>
        <w:trPr>
          <w:trHeight w:val="861" w:hRule="atLeast"/>
        </w:trPr>
        <w:tc>
          <w:tcPr>
            <w:tcW w:w="4083" w:type="dxa"/>
            <w:vAlign w:val="top"/>
            <w:vMerge w:val="continue"/>
            <w:tcBorders>
              <w:top w:val="nil"/>
              <w:bottom w:val="nil"/>
            </w:tcBorders>
          </w:tcPr>
          <w:p>
            <w:pPr>
              <w:rPr>
                <w:rFonts w:ascii="Arial"/>
                <w:sz w:val="21"/>
              </w:rPr>
            </w:pPr>
            <w:r/>
          </w:p>
        </w:tc>
        <w:tc>
          <w:tcPr>
            <w:tcW w:w="4249" w:type="dxa"/>
            <w:vAlign w:val="top"/>
            <w:vMerge w:val="continue"/>
            <w:tcBorders>
              <w:top w:val="nil"/>
              <w:bottom w:val="nil"/>
            </w:tcBorders>
          </w:tcPr>
          <w:p>
            <w:pPr>
              <w:rPr>
                <w:rFonts w:ascii="Arial"/>
                <w:sz w:val="21"/>
              </w:rPr>
            </w:pPr>
            <w:r/>
          </w:p>
        </w:tc>
        <w:tc>
          <w:tcPr>
            <w:tcW w:w="9979" w:type="dxa"/>
            <w:vAlign w:val="top"/>
          </w:tcPr>
          <w:p>
            <w:pPr>
              <w:pStyle w:val="TableText"/>
              <w:ind w:left="693"/>
              <w:spacing w:before="250" w:line="219" w:lineRule="auto"/>
              <w:rPr/>
            </w:pPr>
            <w:r>
              <w:rPr>
                <w:spacing w:val="2"/>
              </w:rPr>
              <w:t>产品审查与测试要求</w:t>
            </w:r>
          </w:p>
        </w:tc>
      </w:tr>
      <w:tr>
        <w:trPr>
          <w:trHeight w:val="903" w:hRule="atLeast"/>
        </w:trPr>
        <w:tc>
          <w:tcPr>
            <w:tcW w:w="4083" w:type="dxa"/>
            <w:vAlign w:val="top"/>
            <w:vMerge w:val="continue"/>
            <w:tcBorders>
              <w:top w:val="nil"/>
              <w:bottom w:val="nil"/>
            </w:tcBorders>
          </w:tcPr>
          <w:p>
            <w:pPr>
              <w:rPr>
                <w:rFonts w:ascii="Arial"/>
                <w:sz w:val="21"/>
              </w:rPr>
            </w:pPr>
            <w:r/>
          </w:p>
        </w:tc>
        <w:tc>
          <w:tcPr>
            <w:tcW w:w="4249" w:type="dxa"/>
            <w:vAlign w:val="top"/>
            <w:vMerge w:val="continue"/>
            <w:tcBorders>
              <w:top w:val="nil"/>
              <w:bottom w:val="nil"/>
            </w:tcBorders>
          </w:tcPr>
          <w:p>
            <w:pPr>
              <w:rPr>
                <w:rFonts w:ascii="Arial"/>
                <w:sz w:val="21"/>
              </w:rPr>
            </w:pPr>
            <w:r/>
          </w:p>
        </w:tc>
        <w:tc>
          <w:tcPr>
            <w:tcW w:w="9979" w:type="dxa"/>
            <w:vAlign w:val="top"/>
          </w:tcPr>
          <w:p>
            <w:pPr>
              <w:pStyle w:val="TableText"/>
              <w:ind w:left="693"/>
              <w:spacing w:before="273" w:line="221" w:lineRule="auto"/>
              <w:rPr/>
            </w:pPr>
            <w:r>
              <w:rPr>
                <w:spacing w:val="4"/>
              </w:rPr>
              <w:t>加密要求</w:t>
            </w:r>
          </w:p>
        </w:tc>
      </w:tr>
      <w:tr>
        <w:trPr>
          <w:trHeight w:val="910" w:hRule="atLeast"/>
        </w:trPr>
        <w:tc>
          <w:tcPr>
            <w:tcW w:w="4083" w:type="dxa"/>
            <w:vAlign w:val="top"/>
            <w:vMerge w:val="continue"/>
            <w:tcBorders>
              <w:top w:val="nil"/>
              <w:bottom w:val="nil"/>
            </w:tcBorders>
          </w:tcPr>
          <w:p>
            <w:pPr>
              <w:rPr>
                <w:rFonts w:ascii="Arial"/>
                <w:sz w:val="21"/>
              </w:rPr>
            </w:pPr>
            <w:r/>
          </w:p>
        </w:tc>
        <w:tc>
          <w:tcPr>
            <w:tcW w:w="4249" w:type="dxa"/>
            <w:vAlign w:val="top"/>
            <w:vMerge w:val="continue"/>
            <w:tcBorders>
              <w:top w:val="nil"/>
            </w:tcBorders>
          </w:tcPr>
          <w:p>
            <w:pPr>
              <w:rPr>
                <w:rFonts w:ascii="Arial"/>
                <w:sz w:val="21"/>
              </w:rPr>
            </w:pPr>
            <w:r/>
          </w:p>
        </w:tc>
        <w:tc>
          <w:tcPr>
            <w:tcW w:w="9979" w:type="dxa"/>
            <w:vAlign w:val="top"/>
          </w:tcPr>
          <w:p>
            <w:pPr>
              <w:pStyle w:val="TableText"/>
              <w:ind w:left="693"/>
              <w:spacing w:before="280" w:line="220" w:lineRule="auto"/>
              <w:rPr/>
            </w:pPr>
            <w:r>
              <w:rPr>
                <w:spacing w:val="1"/>
              </w:rPr>
              <w:t>与标准相关的其他限制措施</w:t>
            </w:r>
          </w:p>
        </w:tc>
      </w:tr>
      <w:tr>
        <w:trPr>
          <w:trHeight w:val="910" w:hRule="atLeast"/>
        </w:trPr>
        <w:tc>
          <w:tcPr>
            <w:tcW w:w="4083" w:type="dxa"/>
            <w:vAlign w:val="top"/>
            <w:vMerge w:val="continue"/>
            <w:tcBorders>
              <w:top w:val="nil"/>
              <w:bottom w:val="nil"/>
            </w:tcBorders>
          </w:tcPr>
          <w:p>
            <w:pPr>
              <w:rPr>
                <w:rFonts w:ascii="Arial"/>
                <w:sz w:val="21"/>
              </w:rPr>
            </w:pPr>
            <w:r/>
          </w:p>
        </w:tc>
        <w:tc>
          <w:tcPr>
            <w:tcW w:w="4249"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755"/>
              <w:spacing w:before="127" w:line="220" w:lineRule="auto"/>
              <w:rPr/>
            </w:pPr>
            <w:r>
              <w:rPr>
                <w:spacing w:val="6"/>
              </w:rPr>
              <w:t>在线销售与交易</w:t>
            </w:r>
          </w:p>
        </w:tc>
        <w:tc>
          <w:tcPr>
            <w:tcW w:w="9979" w:type="dxa"/>
            <w:vAlign w:val="top"/>
          </w:tcPr>
          <w:p>
            <w:pPr>
              <w:pStyle w:val="TableText"/>
              <w:ind w:left="693"/>
              <w:spacing w:before="279" w:line="219" w:lineRule="auto"/>
              <w:rPr/>
            </w:pPr>
            <w:r>
              <w:rPr>
                <w:spacing w:val="2"/>
              </w:rPr>
              <w:t>交易实现障碍</w:t>
            </w:r>
          </w:p>
        </w:tc>
      </w:tr>
      <w:tr>
        <w:trPr>
          <w:trHeight w:val="904" w:hRule="atLeast"/>
        </w:trPr>
        <w:tc>
          <w:tcPr>
            <w:tcW w:w="4083" w:type="dxa"/>
            <w:vAlign w:val="top"/>
            <w:vMerge w:val="continue"/>
            <w:tcBorders>
              <w:top w:val="nil"/>
              <w:bottom w:val="nil"/>
            </w:tcBorders>
          </w:tcPr>
          <w:p>
            <w:pPr>
              <w:rPr>
                <w:rFonts w:ascii="Arial"/>
                <w:sz w:val="21"/>
              </w:rPr>
            </w:pPr>
            <w:r/>
          </w:p>
        </w:tc>
        <w:tc>
          <w:tcPr>
            <w:tcW w:w="4249" w:type="dxa"/>
            <w:vAlign w:val="top"/>
            <w:vMerge w:val="continue"/>
            <w:tcBorders>
              <w:top w:val="nil"/>
              <w:bottom w:val="nil"/>
            </w:tcBorders>
          </w:tcPr>
          <w:p>
            <w:pPr>
              <w:rPr>
                <w:rFonts w:ascii="Arial"/>
                <w:sz w:val="21"/>
              </w:rPr>
            </w:pPr>
            <w:r/>
          </w:p>
        </w:tc>
        <w:tc>
          <w:tcPr>
            <w:tcW w:w="9979" w:type="dxa"/>
            <w:vAlign w:val="top"/>
          </w:tcPr>
          <w:p>
            <w:pPr>
              <w:pStyle w:val="TableText"/>
              <w:ind w:left="693"/>
              <w:spacing w:before="274" w:line="220" w:lineRule="auto"/>
              <w:rPr/>
            </w:pPr>
            <w:r>
              <w:rPr>
                <w:spacing w:val="2"/>
              </w:rPr>
              <w:t>域名(</w:t>
            </w:r>
            <w:r>
              <w:rPr/>
              <w:t>DNS</w:t>
            </w:r>
            <w:r>
              <w:rPr>
                <w:spacing w:val="2"/>
              </w:rPr>
              <w:t>)注册要求</w:t>
            </w:r>
          </w:p>
        </w:tc>
      </w:tr>
      <w:tr>
        <w:trPr>
          <w:trHeight w:val="861" w:hRule="atLeast"/>
        </w:trPr>
        <w:tc>
          <w:tcPr>
            <w:tcW w:w="4083" w:type="dxa"/>
            <w:vAlign w:val="top"/>
            <w:vMerge w:val="continue"/>
            <w:tcBorders>
              <w:top w:val="nil"/>
              <w:bottom w:val="nil"/>
            </w:tcBorders>
          </w:tcPr>
          <w:p>
            <w:pPr>
              <w:rPr>
                <w:rFonts w:ascii="Arial"/>
                <w:sz w:val="21"/>
              </w:rPr>
            </w:pPr>
            <w:r/>
          </w:p>
        </w:tc>
        <w:tc>
          <w:tcPr>
            <w:tcW w:w="4249" w:type="dxa"/>
            <w:vAlign w:val="top"/>
            <w:vMerge w:val="continue"/>
            <w:tcBorders>
              <w:top w:val="nil"/>
              <w:bottom w:val="nil"/>
            </w:tcBorders>
          </w:tcPr>
          <w:p>
            <w:pPr>
              <w:rPr>
                <w:rFonts w:ascii="Arial"/>
                <w:sz w:val="21"/>
              </w:rPr>
            </w:pPr>
            <w:r/>
          </w:p>
        </w:tc>
        <w:tc>
          <w:tcPr>
            <w:tcW w:w="9979" w:type="dxa"/>
            <w:vAlign w:val="top"/>
          </w:tcPr>
          <w:p>
            <w:pPr>
              <w:pStyle w:val="TableText"/>
              <w:ind w:left="693"/>
              <w:spacing w:before="252" w:line="220" w:lineRule="auto"/>
              <w:rPr/>
            </w:pPr>
            <w:r>
              <w:rPr>
                <w:spacing w:val="5"/>
              </w:rPr>
              <w:t>在线销售</w:t>
            </w:r>
          </w:p>
        </w:tc>
      </w:tr>
      <w:tr>
        <w:trPr>
          <w:trHeight w:val="907" w:hRule="atLeast"/>
        </w:trPr>
        <w:tc>
          <w:tcPr>
            <w:tcW w:w="4083" w:type="dxa"/>
            <w:vAlign w:val="top"/>
            <w:vMerge w:val="continue"/>
            <w:tcBorders>
              <w:top w:val="nil"/>
            </w:tcBorders>
          </w:tcPr>
          <w:p>
            <w:pPr>
              <w:rPr>
                <w:rFonts w:ascii="Arial"/>
                <w:sz w:val="21"/>
              </w:rPr>
            </w:pPr>
            <w:r/>
          </w:p>
        </w:tc>
        <w:tc>
          <w:tcPr>
            <w:tcW w:w="4249" w:type="dxa"/>
            <w:vAlign w:val="top"/>
            <w:vMerge w:val="continue"/>
            <w:tcBorders>
              <w:top w:val="nil"/>
            </w:tcBorders>
          </w:tcPr>
          <w:p>
            <w:pPr>
              <w:rPr>
                <w:rFonts w:ascii="Arial"/>
                <w:sz w:val="21"/>
              </w:rPr>
            </w:pPr>
            <w:r/>
          </w:p>
        </w:tc>
        <w:tc>
          <w:tcPr>
            <w:tcW w:w="9979" w:type="dxa"/>
            <w:vAlign w:val="top"/>
          </w:tcPr>
          <w:p>
            <w:pPr>
              <w:pStyle w:val="TableText"/>
              <w:ind w:left="693"/>
              <w:spacing w:before="272" w:line="219" w:lineRule="auto"/>
              <w:rPr/>
            </w:pPr>
            <w:r>
              <w:rPr>
                <w:spacing w:val="1"/>
              </w:rPr>
              <w:t>消费者保护法对在线销售存在歧视性</w:t>
            </w:r>
          </w:p>
        </w:tc>
      </w:tr>
    </w:tbl>
    <w:p>
      <w:pPr>
        <w:ind w:left="8303"/>
        <w:spacing w:before="342" w:line="216" w:lineRule="auto"/>
        <w:rPr>
          <w:rFonts w:ascii="Times New Roman" w:hAnsi="Times New Roman" w:eastAsia="Times New Roman" w:cs="Times New Roman"/>
          <w:sz w:val="39"/>
          <w:szCs w:val="39"/>
        </w:rPr>
      </w:pPr>
      <w:r>
        <w:rPr>
          <w:rFonts w:ascii="SimSun" w:hAnsi="SimSun" w:eastAsia="SimSun" w:cs="SimSun"/>
          <w:sz w:val="39"/>
          <w:szCs w:val="39"/>
          <w:spacing w:val="-2"/>
        </w:rPr>
        <w:t>资料来源： </w:t>
      </w:r>
      <w:r>
        <w:rPr>
          <w:rFonts w:ascii="Times New Roman" w:hAnsi="Times New Roman" w:eastAsia="Times New Roman" w:cs="Times New Roman"/>
          <w:sz w:val="39"/>
          <w:szCs w:val="39"/>
          <w:spacing w:val="-2"/>
        </w:rPr>
        <w:t>ECIPE(2018).Digital  Trade</w:t>
      </w:r>
      <w:r>
        <w:rPr>
          <w:rFonts w:ascii="Times New Roman" w:hAnsi="Times New Roman" w:eastAsia="Times New Roman" w:cs="Times New Roman"/>
          <w:sz w:val="39"/>
          <w:szCs w:val="39"/>
          <w:spacing w:val="68"/>
        </w:rPr>
        <w:t xml:space="preserve"> </w:t>
      </w:r>
      <w:r>
        <w:rPr>
          <w:rFonts w:ascii="Times New Roman" w:hAnsi="Times New Roman" w:eastAsia="Times New Roman" w:cs="Times New Roman"/>
          <w:sz w:val="39"/>
          <w:szCs w:val="39"/>
          <w:spacing w:val="-2"/>
        </w:rPr>
        <w:t>Restrictiveness</w:t>
      </w:r>
      <w:r>
        <w:rPr>
          <w:rFonts w:ascii="Times New Roman" w:hAnsi="Times New Roman" w:eastAsia="Times New Roman" w:cs="Times New Roman"/>
          <w:sz w:val="39"/>
          <w:szCs w:val="39"/>
          <w:spacing w:val="70"/>
        </w:rPr>
        <w:t xml:space="preserve"> </w:t>
      </w:r>
      <w:r>
        <w:rPr>
          <w:rFonts w:ascii="Times New Roman" w:hAnsi="Times New Roman" w:eastAsia="Times New Roman" w:cs="Times New Roman"/>
          <w:sz w:val="39"/>
          <w:szCs w:val="39"/>
          <w:spacing w:val="-2"/>
        </w:rPr>
        <w:t>Index</w:t>
      </w:r>
    </w:p>
    <w:p>
      <w:pPr>
        <w:pStyle w:val="BodyText"/>
        <w:spacing w:line="313" w:lineRule="auto"/>
        <w:rPr/>
      </w:pPr>
      <w:r/>
    </w:p>
    <w:p>
      <w:pPr>
        <w:ind w:right="56"/>
        <w:spacing w:before="150" w:line="683" w:lineRule="exact"/>
        <w:jc w:val="right"/>
        <w:rPr>
          <w:rFonts w:ascii="SimSun" w:hAnsi="SimSun" w:eastAsia="SimSun" w:cs="SimSun"/>
          <w:sz w:val="46"/>
          <w:szCs w:val="46"/>
        </w:rPr>
      </w:pPr>
      <w:r>
        <w:rPr>
          <w:rFonts w:ascii="Times New Roman" w:hAnsi="Times New Roman" w:eastAsia="Times New Roman" w:cs="Times New Roman"/>
          <w:sz w:val="46"/>
          <w:szCs w:val="46"/>
          <w:position w:val="15"/>
        </w:rPr>
        <w:t>DTRI</w:t>
      </w:r>
      <w:r>
        <w:rPr>
          <w:rFonts w:ascii="Times New Roman" w:hAnsi="Times New Roman" w:eastAsia="Times New Roman" w:cs="Times New Roman"/>
          <w:sz w:val="46"/>
          <w:szCs w:val="46"/>
          <w:spacing w:val="23"/>
          <w:position w:val="15"/>
        </w:rPr>
        <w:t xml:space="preserve"> </w:t>
      </w:r>
      <w:r>
        <w:rPr>
          <w:rFonts w:ascii="SimSun" w:hAnsi="SimSun" w:eastAsia="SimSun" w:cs="SimSun"/>
          <w:sz w:val="46"/>
          <w:szCs w:val="46"/>
          <w:spacing w:val="23"/>
          <w:position w:val="15"/>
        </w:rPr>
        <w:t>集群总指数及各集群指标排名如表10-</w:t>
      </w:r>
      <w:r>
        <w:rPr>
          <w:rFonts w:ascii="SimSun" w:hAnsi="SimSun" w:eastAsia="SimSun" w:cs="SimSun"/>
          <w:sz w:val="46"/>
          <w:szCs w:val="46"/>
          <w:spacing w:val="22"/>
          <w:position w:val="15"/>
        </w:rPr>
        <w:t>7所示，主要国家得分情况如下图10-3</w:t>
      </w:r>
    </w:p>
    <w:p>
      <w:pPr>
        <w:ind w:left="205"/>
        <w:spacing w:before="1" w:line="223" w:lineRule="auto"/>
        <w:rPr>
          <w:rFonts w:ascii="SimSun" w:hAnsi="SimSun" w:eastAsia="SimSun" w:cs="SimSun"/>
          <w:sz w:val="46"/>
          <w:szCs w:val="46"/>
        </w:rPr>
      </w:pPr>
      <w:r>
        <w:rPr>
          <w:rFonts w:ascii="SimSun" w:hAnsi="SimSun" w:eastAsia="SimSun" w:cs="SimSun"/>
          <w:sz w:val="46"/>
          <w:szCs w:val="46"/>
          <w:spacing w:val="-7"/>
        </w:rPr>
        <w:t>所示。</w:t>
      </w:r>
    </w:p>
    <w:p>
      <w:pPr>
        <w:spacing w:line="223" w:lineRule="auto"/>
        <w:sectPr>
          <w:headerReference w:type="default" r:id="rId286"/>
          <w:pgSz w:w="21120" w:h="31680"/>
          <w:pgMar w:top="2391" w:right="688" w:bottom="400" w:left="1972" w:header="1739" w:footer="0" w:gutter="0"/>
        </w:sectPr>
        <w:rPr>
          <w:rFonts w:ascii="SimSun" w:hAnsi="SimSun" w:eastAsia="SimSun" w:cs="SimSun"/>
          <w:sz w:val="46"/>
          <w:szCs w:val="46"/>
        </w:rPr>
      </w:pPr>
    </w:p>
    <w:p>
      <w:pPr>
        <w:pStyle w:val="BodyText"/>
        <w:spacing w:line="286" w:lineRule="auto"/>
        <w:rPr/>
      </w:pPr>
      <w:r/>
    </w:p>
    <w:p>
      <w:pPr>
        <w:ind w:left="5130"/>
        <w:spacing w:before="143" w:line="222" w:lineRule="auto"/>
        <w:rPr>
          <w:rFonts w:ascii="SimSun" w:hAnsi="SimSun" w:eastAsia="SimSun" w:cs="SimSun"/>
          <w:sz w:val="44"/>
          <w:szCs w:val="44"/>
        </w:rPr>
      </w:pPr>
      <w:bookmarkStart w:name="bookmark149" w:id="142"/>
      <w:bookmarkEnd w:id="142"/>
      <w:bookmarkStart w:name="bookmark150" w:id="143"/>
      <w:bookmarkEnd w:id="143"/>
      <w:bookmarkStart w:name="bookmark151" w:id="144"/>
      <w:bookmarkEnd w:id="144"/>
      <w:r>
        <w:rPr>
          <w:rFonts w:ascii="SimSun" w:hAnsi="SimSun" w:eastAsia="SimSun" w:cs="SimSun"/>
          <w:sz w:val="44"/>
          <w:szCs w:val="44"/>
          <w:b/>
          <w:bCs/>
          <w:spacing w:val="4"/>
        </w:rPr>
        <w:t>表10-7</w:t>
      </w:r>
      <w:r>
        <w:rPr>
          <w:rFonts w:ascii="SimSun" w:hAnsi="SimSun" w:eastAsia="SimSun" w:cs="SimSun"/>
          <w:sz w:val="44"/>
          <w:szCs w:val="44"/>
          <w:b/>
          <w:bCs/>
        </w:rPr>
        <w:t>DTRI</w:t>
      </w:r>
      <w:r>
        <w:rPr>
          <w:rFonts w:ascii="SimSun" w:hAnsi="SimSun" w:eastAsia="SimSun" w:cs="SimSun"/>
          <w:sz w:val="44"/>
          <w:szCs w:val="44"/>
          <w:b/>
          <w:bCs/>
          <w:spacing w:val="4"/>
        </w:rPr>
        <w:t>总指数及各集群指标排名</w:t>
      </w:r>
    </w:p>
    <w:p>
      <w:pPr>
        <w:spacing w:line="29" w:lineRule="exact"/>
        <w:rPr/>
      </w:pPr>
      <w:r/>
    </w:p>
    <w:tbl>
      <w:tblPr>
        <w:tblStyle w:val="TableNormal"/>
        <w:tblW w:w="18184" w:type="dxa"/>
        <w:tblInd w:w="169"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628"/>
        <w:gridCol w:w="1575"/>
        <w:gridCol w:w="1759"/>
        <w:gridCol w:w="1547"/>
        <w:gridCol w:w="1759"/>
        <w:gridCol w:w="1547"/>
        <w:gridCol w:w="1767"/>
        <w:gridCol w:w="1547"/>
        <w:gridCol w:w="1830"/>
        <w:gridCol w:w="1483"/>
        <w:gridCol w:w="1742"/>
      </w:tblGrid>
      <w:tr>
        <w:trPr>
          <w:trHeight w:val="1531" w:hRule="atLeast"/>
        </w:trPr>
        <w:tc>
          <w:tcPr>
            <w:tcW w:w="1628" w:type="dxa"/>
            <w:vAlign w:val="top"/>
            <w:vMerge w:val="restart"/>
            <w:tcBorders>
              <w:bottom w:val="nil"/>
            </w:tcBorders>
          </w:tcPr>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pStyle w:val="TableText"/>
              <w:ind w:left="417"/>
              <w:spacing w:before="127" w:line="222" w:lineRule="auto"/>
              <w:rPr/>
            </w:pPr>
            <w:r>
              <w:rPr>
                <w:spacing w:val="25"/>
              </w:rPr>
              <w:t>排名</w:t>
            </w:r>
          </w:p>
        </w:tc>
        <w:tc>
          <w:tcPr>
            <w:tcW w:w="3334" w:type="dxa"/>
            <w:vAlign w:val="top"/>
            <w:gridSpan w:val="2"/>
          </w:tcPr>
          <w:p>
            <w:pPr>
              <w:spacing w:line="277" w:lineRule="auto"/>
              <w:rPr>
                <w:rFonts w:ascii="Arial"/>
                <w:sz w:val="21"/>
              </w:rPr>
            </w:pPr>
            <w:r/>
          </w:p>
          <w:p>
            <w:pPr>
              <w:spacing w:line="278" w:lineRule="auto"/>
              <w:rPr>
                <w:rFonts w:ascii="Arial"/>
                <w:sz w:val="21"/>
              </w:rPr>
            </w:pPr>
            <w:r/>
          </w:p>
          <w:p>
            <w:pPr>
              <w:pStyle w:val="TableText"/>
              <w:ind w:left="1187"/>
              <w:spacing w:before="127" w:line="182" w:lineRule="auto"/>
              <w:rPr/>
            </w:pPr>
            <w:r>
              <w:rPr>
                <w:spacing w:val="-2"/>
              </w:rPr>
              <w:t>DTRI</w:t>
            </w:r>
          </w:p>
        </w:tc>
        <w:tc>
          <w:tcPr>
            <w:tcW w:w="3306" w:type="dxa"/>
            <w:vAlign w:val="top"/>
            <w:gridSpan w:val="2"/>
          </w:tcPr>
          <w:p>
            <w:pPr>
              <w:pStyle w:val="TableText"/>
              <w:ind w:left="671"/>
              <w:spacing w:before="293" w:line="220" w:lineRule="auto"/>
              <w:rPr/>
            </w:pPr>
            <w:r>
              <w:rPr>
                <w:spacing w:val="6"/>
              </w:rPr>
              <w:t>财政限制和</w:t>
            </w:r>
          </w:p>
          <w:p>
            <w:pPr>
              <w:pStyle w:val="TableText"/>
              <w:ind w:left="870"/>
              <w:spacing w:before="137" w:line="219" w:lineRule="auto"/>
              <w:rPr/>
            </w:pPr>
            <w:r>
              <w:rPr>
                <w:spacing w:val="4"/>
              </w:rPr>
              <w:t>市场准入</w:t>
            </w:r>
          </w:p>
        </w:tc>
        <w:tc>
          <w:tcPr>
            <w:tcW w:w="3314" w:type="dxa"/>
            <w:vAlign w:val="top"/>
            <w:gridSpan w:val="2"/>
          </w:tcPr>
          <w:p>
            <w:pPr>
              <w:spacing w:line="454" w:lineRule="auto"/>
              <w:rPr>
                <w:rFonts w:ascii="Arial"/>
                <w:sz w:val="21"/>
              </w:rPr>
            </w:pPr>
            <w:r/>
          </w:p>
          <w:p>
            <w:pPr>
              <w:pStyle w:val="TableText"/>
              <w:ind w:left="480"/>
              <w:spacing w:before="127" w:line="220" w:lineRule="auto"/>
              <w:rPr/>
            </w:pPr>
            <w:r>
              <w:rPr>
                <w:spacing w:val="5"/>
              </w:rPr>
              <w:t>企业设立限制</w:t>
            </w:r>
          </w:p>
        </w:tc>
        <w:tc>
          <w:tcPr>
            <w:tcW w:w="3377" w:type="dxa"/>
            <w:vAlign w:val="top"/>
            <w:gridSpan w:val="2"/>
          </w:tcPr>
          <w:p>
            <w:pPr>
              <w:spacing w:line="453" w:lineRule="auto"/>
              <w:rPr>
                <w:rFonts w:ascii="Arial"/>
                <w:sz w:val="21"/>
              </w:rPr>
            </w:pPr>
            <w:r/>
          </w:p>
          <w:p>
            <w:pPr>
              <w:pStyle w:val="TableText"/>
              <w:ind w:left="921"/>
              <w:spacing w:before="127" w:line="219" w:lineRule="auto"/>
              <w:rPr/>
            </w:pPr>
            <w:r>
              <w:rPr>
                <w:spacing w:val="8"/>
              </w:rPr>
              <w:t>数据限制</w:t>
            </w:r>
          </w:p>
        </w:tc>
        <w:tc>
          <w:tcPr>
            <w:tcW w:w="3225" w:type="dxa"/>
            <w:vAlign w:val="top"/>
            <w:gridSpan w:val="2"/>
          </w:tcPr>
          <w:p>
            <w:pPr>
              <w:spacing w:line="454" w:lineRule="auto"/>
              <w:rPr>
                <w:rFonts w:ascii="Arial"/>
                <w:sz w:val="21"/>
              </w:rPr>
            </w:pPr>
            <w:r/>
          </w:p>
          <w:p>
            <w:pPr>
              <w:pStyle w:val="TableText"/>
              <w:ind w:left="837"/>
              <w:spacing w:before="127" w:line="220" w:lineRule="auto"/>
              <w:rPr/>
            </w:pPr>
            <w:r>
              <w:rPr>
                <w:spacing w:val="8"/>
              </w:rPr>
              <w:t>贸易限制</w:t>
            </w:r>
          </w:p>
        </w:tc>
      </w:tr>
      <w:tr>
        <w:trPr>
          <w:trHeight w:val="783" w:hRule="atLeast"/>
        </w:trPr>
        <w:tc>
          <w:tcPr>
            <w:tcW w:w="1628" w:type="dxa"/>
            <w:vAlign w:val="top"/>
            <w:vMerge w:val="continue"/>
            <w:tcBorders>
              <w:top w:val="nil"/>
            </w:tcBorders>
          </w:tcPr>
          <w:p>
            <w:pPr>
              <w:rPr>
                <w:rFonts w:ascii="Arial"/>
                <w:sz w:val="21"/>
              </w:rPr>
            </w:pPr>
            <w:r/>
          </w:p>
        </w:tc>
        <w:tc>
          <w:tcPr>
            <w:tcW w:w="1575" w:type="dxa"/>
            <w:vAlign w:val="top"/>
          </w:tcPr>
          <w:p>
            <w:pPr>
              <w:pStyle w:val="TableText"/>
              <w:ind w:left="393"/>
              <w:spacing w:before="211" w:line="220" w:lineRule="auto"/>
              <w:rPr/>
            </w:pPr>
            <w:r>
              <w:rPr>
                <w:spacing w:val="11"/>
              </w:rPr>
              <w:t>国家</w:t>
            </w:r>
          </w:p>
        </w:tc>
        <w:tc>
          <w:tcPr>
            <w:tcW w:w="1759" w:type="dxa"/>
            <w:vAlign w:val="top"/>
          </w:tcPr>
          <w:p>
            <w:pPr>
              <w:pStyle w:val="TableText"/>
              <w:ind w:left="287"/>
              <w:spacing w:before="210" w:line="219" w:lineRule="auto"/>
              <w:rPr/>
            </w:pPr>
            <w:r>
              <w:rPr>
                <w:spacing w:val="5"/>
              </w:rPr>
              <w:t>指数值</w:t>
            </w:r>
          </w:p>
        </w:tc>
        <w:tc>
          <w:tcPr>
            <w:tcW w:w="1547" w:type="dxa"/>
            <w:vAlign w:val="top"/>
          </w:tcPr>
          <w:p>
            <w:pPr>
              <w:pStyle w:val="TableText"/>
              <w:ind w:left="380"/>
              <w:spacing w:before="211" w:line="220" w:lineRule="auto"/>
              <w:rPr/>
            </w:pPr>
            <w:r>
              <w:rPr>
                <w:spacing w:val="11"/>
              </w:rPr>
              <w:t>国家</w:t>
            </w:r>
          </w:p>
        </w:tc>
        <w:tc>
          <w:tcPr>
            <w:tcW w:w="1759" w:type="dxa"/>
            <w:vAlign w:val="top"/>
          </w:tcPr>
          <w:p>
            <w:pPr>
              <w:pStyle w:val="TableText"/>
              <w:ind w:left="288"/>
              <w:spacing w:before="210" w:line="219" w:lineRule="auto"/>
              <w:rPr/>
            </w:pPr>
            <w:r>
              <w:rPr>
                <w:spacing w:val="5"/>
              </w:rPr>
              <w:t>指数值</w:t>
            </w:r>
          </w:p>
        </w:tc>
        <w:tc>
          <w:tcPr>
            <w:tcW w:w="1547" w:type="dxa"/>
            <w:vAlign w:val="top"/>
          </w:tcPr>
          <w:p>
            <w:pPr>
              <w:pStyle w:val="TableText"/>
              <w:ind w:left="381"/>
              <w:spacing w:before="211" w:line="220" w:lineRule="auto"/>
              <w:rPr/>
            </w:pPr>
            <w:r>
              <w:rPr>
                <w:spacing w:val="11"/>
              </w:rPr>
              <w:t>国家</w:t>
            </w:r>
          </w:p>
        </w:tc>
        <w:tc>
          <w:tcPr>
            <w:tcW w:w="1767" w:type="dxa"/>
            <w:vAlign w:val="top"/>
          </w:tcPr>
          <w:p>
            <w:pPr>
              <w:pStyle w:val="TableText"/>
              <w:ind w:left="296"/>
              <w:spacing w:before="210" w:line="219" w:lineRule="auto"/>
              <w:rPr/>
            </w:pPr>
            <w:r>
              <w:rPr>
                <w:spacing w:val="5"/>
              </w:rPr>
              <w:t>指数值</w:t>
            </w:r>
          </w:p>
        </w:tc>
        <w:tc>
          <w:tcPr>
            <w:tcW w:w="1547" w:type="dxa"/>
            <w:vAlign w:val="top"/>
          </w:tcPr>
          <w:p>
            <w:pPr>
              <w:pStyle w:val="TableText"/>
              <w:ind w:left="381"/>
              <w:spacing w:before="211" w:line="220" w:lineRule="auto"/>
              <w:rPr/>
            </w:pPr>
            <w:r>
              <w:rPr>
                <w:spacing w:val="11"/>
              </w:rPr>
              <w:t>国家</w:t>
            </w:r>
          </w:p>
        </w:tc>
        <w:tc>
          <w:tcPr>
            <w:tcW w:w="1830" w:type="dxa"/>
            <w:vAlign w:val="top"/>
          </w:tcPr>
          <w:p>
            <w:pPr>
              <w:pStyle w:val="TableText"/>
              <w:ind w:left="325"/>
              <w:spacing w:before="210" w:line="219" w:lineRule="auto"/>
              <w:rPr/>
            </w:pPr>
            <w:r>
              <w:rPr>
                <w:spacing w:val="5"/>
              </w:rPr>
              <w:t>指数值</w:t>
            </w:r>
          </w:p>
        </w:tc>
        <w:tc>
          <w:tcPr>
            <w:tcW w:w="1483" w:type="dxa"/>
            <w:vAlign w:val="top"/>
          </w:tcPr>
          <w:p>
            <w:pPr>
              <w:pStyle w:val="TableText"/>
              <w:ind w:left="347"/>
              <w:spacing w:before="211" w:line="220" w:lineRule="auto"/>
              <w:rPr/>
            </w:pPr>
            <w:r>
              <w:rPr>
                <w:spacing w:val="11"/>
              </w:rPr>
              <w:t>国家</w:t>
            </w:r>
          </w:p>
        </w:tc>
        <w:tc>
          <w:tcPr>
            <w:tcW w:w="1742" w:type="dxa"/>
            <w:vAlign w:val="top"/>
          </w:tcPr>
          <w:p>
            <w:pPr>
              <w:pStyle w:val="TableText"/>
              <w:ind w:left="283"/>
              <w:spacing w:before="210" w:line="219" w:lineRule="auto"/>
              <w:rPr/>
            </w:pPr>
            <w:r>
              <w:rPr>
                <w:spacing w:val="5"/>
              </w:rPr>
              <w:t>指数值</w:t>
            </w:r>
          </w:p>
        </w:tc>
      </w:tr>
      <w:tr>
        <w:trPr>
          <w:trHeight w:val="790" w:hRule="atLeast"/>
        </w:trPr>
        <w:tc>
          <w:tcPr>
            <w:tcW w:w="1628" w:type="dxa"/>
            <w:vAlign w:val="top"/>
          </w:tcPr>
          <w:p>
            <w:pPr>
              <w:pStyle w:val="TableText"/>
              <w:ind w:left="708"/>
              <w:spacing w:before="308" w:line="184" w:lineRule="auto"/>
              <w:rPr/>
            </w:pPr>
            <w:r>
              <w:rPr/>
              <w:t>1</w:t>
            </w:r>
          </w:p>
        </w:tc>
        <w:tc>
          <w:tcPr>
            <w:tcW w:w="1575" w:type="dxa"/>
            <w:vAlign w:val="top"/>
          </w:tcPr>
          <w:p>
            <w:pPr>
              <w:pStyle w:val="TableText"/>
              <w:ind w:left="485"/>
              <w:spacing w:before="311" w:line="183" w:lineRule="auto"/>
              <w:rPr/>
            </w:pPr>
            <w:r>
              <w:rPr>
                <w:spacing w:val="-4"/>
              </w:rPr>
              <w:t>CHN</w:t>
            </w:r>
          </w:p>
        </w:tc>
        <w:tc>
          <w:tcPr>
            <w:tcW w:w="1759" w:type="dxa"/>
            <w:vAlign w:val="top"/>
          </w:tcPr>
          <w:p>
            <w:pPr>
              <w:pStyle w:val="TableText"/>
              <w:ind w:left="486"/>
              <w:spacing w:before="311" w:line="183" w:lineRule="auto"/>
              <w:rPr/>
            </w:pPr>
            <w:r>
              <w:rPr>
                <w:spacing w:val="-4"/>
              </w:rPr>
              <w:t>0.70</w:t>
            </w:r>
          </w:p>
        </w:tc>
        <w:tc>
          <w:tcPr>
            <w:tcW w:w="1547" w:type="dxa"/>
            <w:vAlign w:val="top"/>
          </w:tcPr>
          <w:p>
            <w:pPr>
              <w:pStyle w:val="TableText"/>
              <w:ind w:left="472"/>
              <w:spacing w:before="313" w:line="182" w:lineRule="auto"/>
              <w:rPr/>
            </w:pPr>
            <w:r>
              <w:rPr>
                <w:spacing w:val="-13"/>
              </w:rPr>
              <w:t>IND</w:t>
            </w:r>
          </w:p>
        </w:tc>
        <w:tc>
          <w:tcPr>
            <w:tcW w:w="1759" w:type="dxa"/>
            <w:vAlign w:val="top"/>
          </w:tcPr>
          <w:p>
            <w:pPr>
              <w:pStyle w:val="TableText"/>
              <w:ind w:left="487"/>
              <w:spacing w:before="311" w:line="183" w:lineRule="auto"/>
              <w:rPr/>
            </w:pPr>
            <w:r>
              <w:rPr>
                <w:spacing w:val="-4"/>
              </w:rPr>
              <w:t>0.63</w:t>
            </w:r>
          </w:p>
        </w:tc>
        <w:tc>
          <w:tcPr>
            <w:tcW w:w="1547" w:type="dxa"/>
            <w:vAlign w:val="top"/>
          </w:tcPr>
          <w:p>
            <w:pPr>
              <w:pStyle w:val="TableText"/>
              <w:ind w:left="473"/>
              <w:spacing w:before="311" w:line="183" w:lineRule="auto"/>
              <w:rPr/>
            </w:pPr>
            <w:r>
              <w:rPr>
                <w:spacing w:val="-4"/>
              </w:rPr>
              <w:t>CHN</w:t>
            </w:r>
          </w:p>
        </w:tc>
        <w:tc>
          <w:tcPr>
            <w:tcW w:w="1767" w:type="dxa"/>
            <w:vAlign w:val="top"/>
          </w:tcPr>
          <w:p>
            <w:pPr>
              <w:pStyle w:val="TableText"/>
              <w:ind w:left="488"/>
              <w:spacing w:before="311" w:line="183" w:lineRule="auto"/>
              <w:rPr/>
            </w:pPr>
            <w:r>
              <w:rPr>
                <w:spacing w:val="-4"/>
              </w:rPr>
              <w:t>0.77</w:t>
            </w:r>
          </w:p>
        </w:tc>
        <w:tc>
          <w:tcPr>
            <w:tcW w:w="1547" w:type="dxa"/>
            <w:vAlign w:val="top"/>
          </w:tcPr>
          <w:p>
            <w:pPr>
              <w:pStyle w:val="TableText"/>
              <w:ind w:left="473"/>
              <w:spacing w:before="311" w:line="183" w:lineRule="auto"/>
              <w:rPr/>
            </w:pPr>
            <w:r>
              <w:rPr>
                <w:spacing w:val="-4"/>
              </w:rPr>
              <w:t>CHN</w:t>
            </w:r>
          </w:p>
        </w:tc>
        <w:tc>
          <w:tcPr>
            <w:tcW w:w="1830" w:type="dxa"/>
            <w:vAlign w:val="top"/>
          </w:tcPr>
          <w:p>
            <w:pPr>
              <w:pStyle w:val="TableText"/>
              <w:ind w:left="523"/>
              <w:spacing w:before="311" w:line="183" w:lineRule="auto"/>
              <w:rPr/>
            </w:pPr>
            <w:r>
              <w:rPr>
                <w:spacing w:val="-4"/>
              </w:rPr>
              <w:t>0.82</w:t>
            </w:r>
          </w:p>
        </w:tc>
        <w:tc>
          <w:tcPr>
            <w:tcW w:w="1483" w:type="dxa"/>
            <w:vAlign w:val="top"/>
          </w:tcPr>
          <w:p>
            <w:pPr>
              <w:pStyle w:val="TableText"/>
              <w:ind w:left="446"/>
              <w:spacing w:before="311" w:line="183" w:lineRule="auto"/>
              <w:rPr/>
            </w:pPr>
            <w:r>
              <w:rPr>
                <w:spacing w:val="-3"/>
              </w:rPr>
              <w:t>CNN</w:t>
            </w:r>
          </w:p>
        </w:tc>
        <w:tc>
          <w:tcPr>
            <w:tcW w:w="1742" w:type="dxa"/>
            <w:vAlign w:val="top"/>
          </w:tcPr>
          <w:p>
            <w:pPr>
              <w:pStyle w:val="TableText"/>
              <w:ind w:left="475"/>
              <w:spacing w:before="311" w:line="183" w:lineRule="auto"/>
              <w:rPr/>
            </w:pPr>
            <w:r>
              <w:rPr>
                <w:spacing w:val="-4"/>
              </w:rPr>
              <w:t>0.63</w:t>
            </w:r>
          </w:p>
        </w:tc>
      </w:tr>
      <w:tr>
        <w:trPr>
          <w:trHeight w:val="796" w:hRule="atLeast"/>
        </w:trPr>
        <w:tc>
          <w:tcPr>
            <w:tcW w:w="1628" w:type="dxa"/>
            <w:vAlign w:val="top"/>
          </w:tcPr>
          <w:p>
            <w:pPr>
              <w:pStyle w:val="TableText"/>
              <w:ind w:left="708"/>
              <w:spacing w:before="317" w:line="183" w:lineRule="auto"/>
              <w:rPr/>
            </w:pPr>
            <w:r>
              <w:rPr/>
              <w:t>2</w:t>
            </w:r>
          </w:p>
        </w:tc>
        <w:tc>
          <w:tcPr>
            <w:tcW w:w="1575" w:type="dxa"/>
            <w:vAlign w:val="top"/>
          </w:tcPr>
          <w:p>
            <w:pPr>
              <w:pStyle w:val="TableText"/>
              <w:ind w:left="485"/>
              <w:spacing w:before="317" w:line="183" w:lineRule="auto"/>
              <w:rPr/>
            </w:pPr>
            <w:r>
              <w:rPr>
                <w:spacing w:val="-3"/>
              </w:rPr>
              <w:t>RUS</w:t>
            </w:r>
          </w:p>
        </w:tc>
        <w:tc>
          <w:tcPr>
            <w:tcW w:w="1759" w:type="dxa"/>
            <w:vAlign w:val="top"/>
          </w:tcPr>
          <w:p>
            <w:pPr>
              <w:pStyle w:val="TableText"/>
              <w:ind w:left="486"/>
              <w:spacing w:before="317" w:line="183" w:lineRule="auto"/>
              <w:rPr/>
            </w:pPr>
            <w:r>
              <w:rPr>
                <w:spacing w:val="-4"/>
              </w:rPr>
              <w:t>0.46</w:t>
            </w:r>
          </w:p>
        </w:tc>
        <w:tc>
          <w:tcPr>
            <w:tcW w:w="1547" w:type="dxa"/>
            <w:vAlign w:val="top"/>
          </w:tcPr>
          <w:p>
            <w:pPr>
              <w:pStyle w:val="TableText"/>
              <w:ind w:left="472"/>
              <w:spacing w:before="313" w:line="185" w:lineRule="auto"/>
              <w:rPr/>
            </w:pPr>
            <w:r>
              <w:rPr>
                <w:spacing w:val="-2"/>
              </w:rPr>
              <w:t>BRA</w:t>
            </w:r>
          </w:p>
        </w:tc>
        <w:tc>
          <w:tcPr>
            <w:tcW w:w="1759" w:type="dxa"/>
            <w:vAlign w:val="top"/>
          </w:tcPr>
          <w:p>
            <w:pPr>
              <w:pStyle w:val="TableText"/>
              <w:ind w:left="487"/>
              <w:spacing w:before="317" w:line="183" w:lineRule="auto"/>
              <w:rPr/>
            </w:pPr>
            <w:r>
              <w:rPr>
                <w:spacing w:val="-4"/>
              </w:rPr>
              <w:t>0.62</w:t>
            </w:r>
          </w:p>
        </w:tc>
        <w:tc>
          <w:tcPr>
            <w:tcW w:w="1547" w:type="dxa"/>
            <w:vAlign w:val="top"/>
          </w:tcPr>
          <w:p>
            <w:pPr>
              <w:pStyle w:val="TableText"/>
              <w:ind w:left="473"/>
              <w:spacing w:before="313" w:line="185" w:lineRule="auto"/>
              <w:rPr/>
            </w:pPr>
            <w:r>
              <w:rPr>
                <w:spacing w:val="-4"/>
              </w:rPr>
              <w:t>THA</w:t>
            </w:r>
          </w:p>
        </w:tc>
        <w:tc>
          <w:tcPr>
            <w:tcW w:w="1767" w:type="dxa"/>
            <w:vAlign w:val="top"/>
          </w:tcPr>
          <w:p>
            <w:pPr>
              <w:pStyle w:val="TableText"/>
              <w:ind w:left="488"/>
              <w:spacing w:before="317" w:line="183" w:lineRule="auto"/>
              <w:rPr/>
            </w:pPr>
            <w:r>
              <w:rPr>
                <w:spacing w:val="-4"/>
              </w:rPr>
              <w:t>0.54</w:t>
            </w:r>
          </w:p>
        </w:tc>
        <w:tc>
          <w:tcPr>
            <w:tcW w:w="1547" w:type="dxa"/>
            <w:vAlign w:val="top"/>
          </w:tcPr>
          <w:p>
            <w:pPr>
              <w:pStyle w:val="TableText"/>
              <w:ind w:left="473"/>
              <w:spacing w:before="317" w:line="183" w:lineRule="auto"/>
              <w:rPr/>
            </w:pPr>
            <w:r>
              <w:rPr>
                <w:spacing w:val="-3"/>
              </w:rPr>
              <w:t>RUS</w:t>
            </w:r>
          </w:p>
        </w:tc>
        <w:tc>
          <w:tcPr>
            <w:tcW w:w="1830" w:type="dxa"/>
            <w:vAlign w:val="top"/>
          </w:tcPr>
          <w:p>
            <w:pPr>
              <w:pStyle w:val="TableText"/>
              <w:ind w:left="523"/>
              <w:spacing w:before="317" w:line="183" w:lineRule="auto"/>
              <w:rPr/>
            </w:pPr>
            <w:r>
              <w:rPr>
                <w:spacing w:val="-4"/>
              </w:rPr>
              <w:t>0.63</w:t>
            </w:r>
          </w:p>
        </w:tc>
        <w:tc>
          <w:tcPr>
            <w:tcW w:w="1483" w:type="dxa"/>
            <w:vAlign w:val="top"/>
          </w:tcPr>
          <w:p>
            <w:pPr>
              <w:pStyle w:val="TableText"/>
              <w:ind w:left="446"/>
              <w:spacing w:before="313" w:line="185" w:lineRule="auto"/>
              <w:rPr/>
            </w:pPr>
            <w:r>
              <w:rPr>
                <w:spacing w:val="-1"/>
              </w:rPr>
              <w:t>ARG</w:t>
            </w:r>
          </w:p>
        </w:tc>
        <w:tc>
          <w:tcPr>
            <w:tcW w:w="1742" w:type="dxa"/>
            <w:vAlign w:val="top"/>
          </w:tcPr>
          <w:p>
            <w:pPr>
              <w:pStyle w:val="TableText"/>
              <w:ind w:left="475"/>
              <w:spacing w:before="317" w:line="183" w:lineRule="auto"/>
              <w:rPr/>
            </w:pPr>
            <w:r>
              <w:rPr>
                <w:spacing w:val="-4"/>
              </w:rPr>
              <w:t>0.57</w:t>
            </w:r>
          </w:p>
        </w:tc>
      </w:tr>
      <w:tr>
        <w:trPr>
          <w:trHeight w:val="740" w:hRule="atLeast"/>
        </w:trPr>
        <w:tc>
          <w:tcPr>
            <w:tcW w:w="1628" w:type="dxa"/>
            <w:vAlign w:val="top"/>
          </w:tcPr>
          <w:p>
            <w:pPr>
              <w:pStyle w:val="TableText"/>
              <w:ind w:left="708"/>
              <w:spacing w:before="290" w:line="183" w:lineRule="auto"/>
              <w:rPr/>
            </w:pPr>
            <w:r>
              <w:rPr/>
              <w:t>3</w:t>
            </w:r>
          </w:p>
        </w:tc>
        <w:tc>
          <w:tcPr>
            <w:tcW w:w="1575" w:type="dxa"/>
            <w:vAlign w:val="top"/>
          </w:tcPr>
          <w:p>
            <w:pPr>
              <w:pStyle w:val="TableText"/>
              <w:ind w:left="485"/>
              <w:spacing w:before="292" w:line="182" w:lineRule="auto"/>
              <w:rPr/>
            </w:pPr>
            <w:r>
              <w:rPr>
                <w:spacing w:val="-13"/>
              </w:rPr>
              <w:t>IND</w:t>
            </w:r>
          </w:p>
        </w:tc>
        <w:tc>
          <w:tcPr>
            <w:tcW w:w="1759" w:type="dxa"/>
            <w:vAlign w:val="top"/>
          </w:tcPr>
          <w:p>
            <w:pPr>
              <w:pStyle w:val="TableText"/>
              <w:ind w:left="486"/>
              <w:spacing w:before="290" w:line="183" w:lineRule="auto"/>
              <w:rPr/>
            </w:pPr>
            <w:r>
              <w:rPr>
                <w:spacing w:val="-4"/>
              </w:rPr>
              <w:t>0.44</w:t>
            </w:r>
          </w:p>
        </w:tc>
        <w:tc>
          <w:tcPr>
            <w:tcW w:w="1547" w:type="dxa"/>
            <w:vAlign w:val="top"/>
          </w:tcPr>
          <w:p>
            <w:pPr>
              <w:pStyle w:val="TableText"/>
              <w:ind w:left="472"/>
              <w:spacing w:before="290" w:line="183" w:lineRule="auto"/>
              <w:rPr/>
            </w:pPr>
            <w:r>
              <w:rPr>
                <w:spacing w:val="-4"/>
              </w:rPr>
              <w:t>CHN</w:t>
            </w:r>
          </w:p>
        </w:tc>
        <w:tc>
          <w:tcPr>
            <w:tcW w:w="1759" w:type="dxa"/>
            <w:vAlign w:val="top"/>
          </w:tcPr>
          <w:p>
            <w:pPr>
              <w:pStyle w:val="TableText"/>
              <w:ind w:left="487"/>
              <w:spacing w:before="290" w:line="183" w:lineRule="auto"/>
              <w:rPr/>
            </w:pPr>
            <w:r>
              <w:rPr>
                <w:spacing w:val="-4"/>
              </w:rPr>
              <w:t>0.60</w:t>
            </w:r>
          </w:p>
        </w:tc>
        <w:tc>
          <w:tcPr>
            <w:tcW w:w="1547" w:type="dxa"/>
            <w:vAlign w:val="top"/>
          </w:tcPr>
          <w:p>
            <w:pPr>
              <w:pStyle w:val="TableText"/>
              <w:ind w:left="473"/>
              <w:spacing w:before="292" w:line="182" w:lineRule="auto"/>
              <w:rPr/>
            </w:pPr>
            <w:r>
              <w:rPr>
                <w:spacing w:val="-2"/>
              </w:rPr>
              <w:t>VNM</w:t>
            </w:r>
          </w:p>
        </w:tc>
        <w:tc>
          <w:tcPr>
            <w:tcW w:w="1767" w:type="dxa"/>
            <w:vAlign w:val="top"/>
          </w:tcPr>
          <w:p>
            <w:pPr>
              <w:pStyle w:val="TableText"/>
              <w:ind w:left="488"/>
              <w:spacing w:before="290" w:line="183" w:lineRule="auto"/>
              <w:rPr/>
            </w:pPr>
            <w:r>
              <w:rPr>
                <w:spacing w:val="-4"/>
              </w:rPr>
              <w:t>0.50</w:t>
            </w:r>
          </w:p>
        </w:tc>
        <w:tc>
          <w:tcPr>
            <w:tcW w:w="1547" w:type="dxa"/>
            <w:vAlign w:val="top"/>
          </w:tcPr>
          <w:p>
            <w:pPr>
              <w:pStyle w:val="TableText"/>
              <w:ind w:left="473"/>
              <w:spacing w:before="292" w:line="182" w:lineRule="auto"/>
              <w:rPr/>
            </w:pPr>
            <w:r>
              <w:rPr>
                <w:spacing w:val="-3"/>
              </w:rPr>
              <w:t>TUR</w:t>
            </w:r>
          </w:p>
        </w:tc>
        <w:tc>
          <w:tcPr>
            <w:tcW w:w="1830" w:type="dxa"/>
            <w:vAlign w:val="top"/>
          </w:tcPr>
          <w:p>
            <w:pPr>
              <w:pStyle w:val="TableText"/>
              <w:ind w:left="523"/>
              <w:spacing w:before="290" w:line="183" w:lineRule="auto"/>
              <w:rPr/>
            </w:pPr>
            <w:r>
              <w:rPr>
                <w:spacing w:val="-4"/>
              </w:rPr>
              <w:t>0.60</w:t>
            </w:r>
          </w:p>
        </w:tc>
        <w:tc>
          <w:tcPr>
            <w:tcW w:w="1483" w:type="dxa"/>
            <w:vAlign w:val="top"/>
          </w:tcPr>
          <w:p>
            <w:pPr>
              <w:pStyle w:val="TableText"/>
              <w:ind w:left="446"/>
              <w:spacing w:before="292" w:line="182" w:lineRule="auto"/>
              <w:rPr/>
            </w:pPr>
            <w:r>
              <w:rPr>
                <w:spacing w:val="-2"/>
              </w:rPr>
              <w:t>VNM</w:t>
            </w:r>
          </w:p>
        </w:tc>
        <w:tc>
          <w:tcPr>
            <w:tcW w:w="1742" w:type="dxa"/>
            <w:vAlign w:val="top"/>
          </w:tcPr>
          <w:p>
            <w:pPr>
              <w:pStyle w:val="TableText"/>
              <w:ind w:left="475"/>
              <w:spacing w:before="288" w:line="184" w:lineRule="auto"/>
              <w:rPr/>
            </w:pPr>
            <w:r>
              <w:rPr>
                <w:spacing w:val="-4"/>
              </w:rPr>
              <w:t>0.51</w:t>
            </w:r>
          </w:p>
        </w:tc>
      </w:tr>
      <w:tr>
        <w:trPr>
          <w:trHeight w:val="790" w:hRule="atLeast"/>
        </w:trPr>
        <w:tc>
          <w:tcPr>
            <w:tcW w:w="1628" w:type="dxa"/>
            <w:vAlign w:val="top"/>
          </w:tcPr>
          <w:p>
            <w:pPr>
              <w:pStyle w:val="TableText"/>
              <w:ind w:left="708"/>
              <w:spacing w:before="311" w:line="183" w:lineRule="auto"/>
              <w:rPr/>
            </w:pPr>
            <w:r>
              <w:rPr/>
              <w:t>4</w:t>
            </w:r>
          </w:p>
        </w:tc>
        <w:tc>
          <w:tcPr>
            <w:tcW w:w="1575" w:type="dxa"/>
            <w:vAlign w:val="top"/>
          </w:tcPr>
          <w:p>
            <w:pPr>
              <w:pStyle w:val="TableText"/>
              <w:ind w:left="485"/>
              <w:spacing w:before="313" w:line="182" w:lineRule="auto"/>
              <w:rPr/>
            </w:pPr>
            <w:r>
              <w:rPr>
                <w:spacing w:val="-13"/>
              </w:rPr>
              <w:t>IDN</w:t>
            </w:r>
          </w:p>
        </w:tc>
        <w:tc>
          <w:tcPr>
            <w:tcW w:w="1759" w:type="dxa"/>
            <w:vAlign w:val="top"/>
          </w:tcPr>
          <w:p>
            <w:pPr>
              <w:pStyle w:val="TableText"/>
              <w:ind w:left="486"/>
              <w:spacing w:before="311" w:line="183" w:lineRule="auto"/>
              <w:rPr/>
            </w:pPr>
            <w:r>
              <w:rPr>
                <w:spacing w:val="-4"/>
              </w:rPr>
              <w:t>0.43</w:t>
            </w:r>
          </w:p>
        </w:tc>
        <w:tc>
          <w:tcPr>
            <w:tcW w:w="1547" w:type="dxa"/>
            <w:vAlign w:val="top"/>
          </w:tcPr>
          <w:p>
            <w:pPr>
              <w:pStyle w:val="TableText"/>
              <w:ind w:left="472"/>
              <w:spacing w:before="307" w:line="185" w:lineRule="auto"/>
              <w:rPr/>
            </w:pPr>
            <w:r>
              <w:rPr>
                <w:spacing w:val="-1"/>
              </w:rPr>
              <w:t>ARG</w:t>
            </w:r>
          </w:p>
        </w:tc>
        <w:tc>
          <w:tcPr>
            <w:tcW w:w="1759" w:type="dxa"/>
            <w:vAlign w:val="top"/>
          </w:tcPr>
          <w:p>
            <w:pPr>
              <w:pStyle w:val="TableText"/>
              <w:ind w:left="487"/>
              <w:spacing w:before="311" w:line="183" w:lineRule="auto"/>
              <w:rPr/>
            </w:pPr>
            <w:r>
              <w:rPr>
                <w:spacing w:val="-4"/>
              </w:rPr>
              <w:t>0.49</w:t>
            </w:r>
          </w:p>
        </w:tc>
        <w:tc>
          <w:tcPr>
            <w:tcW w:w="1547" w:type="dxa"/>
            <w:vAlign w:val="top"/>
          </w:tcPr>
          <w:p>
            <w:pPr>
              <w:pStyle w:val="TableText"/>
              <w:ind w:left="473"/>
              <w:spacing w:before="313" w:line="182" w:lineRule="auto"/>
              <w:rPr/>
            </w:pPr>
            <w:r>
              <w:rPr>
                <w:spacing w:val="-4"/>
              </w:rPr>
              <w:t>TWN</w:t>
            </w:r>
          </w:p>
        </w:tc>
        <w:tc>
          <w:tcPr>
            <w:tcW w:w="1767" w:type="dxa"/>
            <w:vAlign w:val="top"/>
          </w:tcPr>
          <w:p>
            <w:pPr>
              <w:pStyle w:val="TableText"/>
              <w:ind w:left="488"/>
              <w:spacing w:before="311" w:line="183" w:lineRule="auto"/>
              <w:rPr/>
            </w:pPr>
            <w:r>
              <w:rPr>
                <w:spacing w:val="-4"/>
              </w:rPr>
              <w:t>0.46</w:t>
            </w:r>
          </w:p>
        </w:tc>
        <w:tc>
          <w:tcPr>
            <w:tcW w:w="1547" w:type="dxa"/>
            <w:vAlign w:val="top"/>
          </w:tcPr>
          <w:p>
            <w:pPr>
              <w:pStyle w:val="TableText"/>
              <w:ind w:left="473"/>
              <w:spacing w:before="307" w:line="185" w:lineRule="auto"/>
              <w:rPr/>
            </w:pPr>
            <w:r>
              <w:rPr>
                <w:spacing w:val="-2"/>
              </w:rPr>
              <w:t>FRA</w:t>
            </w:r>
          </w:p>
        </w:tc>
        <w:tc>
          <w:tcPr>
            <w:tcW w:w="1830" w:type="dxa"/>
            <w:vAlign w:val="top"/>
          </w:tcPr>
          <w:p>
            <w:pPr>
              <w:pStyle w:val="TableText"/>
              <w:ind w:left="523"/>
              <w:spacing w:before="311" w:line="183" w:lineRule="auto"/>
              <w:rPr/>
            </w:pPr>
            <w:r>
              <w:rPr>
                <w:spacing w:val="-4"/>
              </w:rPr>
              <w:t>0.45</w:t>
            </w:r>
          </w:p>
        </w:tc>
        <w:tc>
          <w:tcPr>
            <w:tcW w:w="1483" w:type="dxa"/>
            <w:vAlign w:val="top"/>
          </w:tcPr>
          <w:p>
            <w:pPr>
              <w:pStyle w:val="TableText"/>
              <w:ind w:left="446"/>
              <w:spacing w:before="307" w:line="185" w:lineRule="auto"/>
              <w:rPr/>
            </w:pPr>
            <w:r>
              <w:rPr>
                <w:spacing w:val="-2"/>
              </w:rPr>
              <w:t>BRA</w:t>
            </w:r>
          </w:p>
        </w:tc>
        <w:tc>
          <w:tcPr>
            <w:tcW w:w="1742" w:type="dxa"/>
            <w:vAlign w:val="top"/>
          </w:tcPr>
          <w:p>
            <w:pPr>
              <w:pStyle w:val="TableText"/>
              <w:ind w:left="475"/>
              <w:spacing w:before="311" w:line="183" w:lineRule="auto"/>
              <w:rPr/>
            </w:pPr>
            <w:r>
              <w:rPr>
                <w:spacing w:val="-4"/>
              </w:rPr>
              <w:t>0.49</w:t>
            </w:r>
          </w:p>
        </w:tc>
      </w:tr>
      <w:tr>
        <w:trPr>
          <w:trHeight w:val="790" w:hRule="atLeast"/>
        </w:trPr>
        <w:tc>
          <w:tcPr>
            <w:tcW w:w="1628" w:type="dxa"/>
            <w:vAlign w:val="top"/>
          </w:tcPr>
          <w:p>
            <w:pPr>
              <w:pStyle w:val="TableText"/>
              <w:ind w:left="708"/>
              <w:spacing w:before="313" w:line="182" w:lineRule="auto"/>
              <w:rPr/>
            </w:pPr>
            <w:r>
              <w:rPr/>
              <w:t>5</w:t>
            </w:r>
          </w:p>
        </w:tc>
        <w:tc>
          <w:tcPr>
            <w:tcW w:w="1575" w:type="dxa"/>
            <w:vAlign w:val="top"/>
          </w:tcPr>
          <w:p>
            <w:pPr>
              <w:pStyle w:val="TableText"/>
              <w:ind w:left="485"/>
              <w:spacing w:before="313" w:line="182" w:lineRule="auto"/>
              <w:rPr/>
            </w:pPr>
            <w:r>
              <w:rPr>
                <w:spacing w:val="-2"/>
              </w:rPr>
              <w:t>VNM</w:t>
            </w:r>
          </w:p>
        </w:tc>
        <w:tc>
          <w:tcPr>
            <w:tcW w:w="1759" w:type="dxa"/>
            <w:vAlign w:val="top"/>
          </w:tcPr>
          <w:p>
            <w:pPr>
              <w:pStyle w:val="TableText"/>
              <w:ind w:left="486"/>
              <w:spacing w:before="309" w:line="184" w:lineRule="auto"/>
              <w:rPr/>
            </w:pPr>
            <w:r>
              <w:rPr>
                <w:spacing w:val="-4"/>
              </w:rPr>
              <w:t>0.41</w:t>
            </w:r>
          </w:p>
        </w:tc>
        <w:tc>
          <w:tcPr>
            <w:tcW w:w="1547" w:type="dxa"/>
            <w:vAlign w:val="top"/>
          </w:tcPr>
          <w:p>
            <w:pPr>
              <w:pStyle w:val="TableText"/>
              <w:ind w:left="472"/>
              <w:spacing w:before="307" w:line="185" w:lineRule="auto"/>
              <w:rPr/>
            </w:pPr>
            <w:r>
              <w:rPr>
                <w:spacing w:val="-2"/>
              </w:rPr>
              <w:t>PAK</w:t>
            </w:r>
          </w:p>
        </w:tc>
        <w:tc>
          <w:tcPr>
            <w:tcW w:w="1759" w:type="dxa"/>
            <w:vAlign w:val="top"/>
          </w:tcPr>
          <w:p>
            <w:pPr>
              <w:pStyle w:val="TableText"/>
              <w:ind w:left="487"/>
              <w:spacing w:before="311" w:line="183" w:lineRule="auto"/>
              <w:rPr/>
            </w:pPr>
            <w:r>
              <w:rPr>
                <w:spacing w:val="-4"/>
              </w:rPr>
              <w:t>0.49</w:t>
            </w:r>
          </w:p>
        </w:tc>
        <w:tc>
          <w:tcPr>
            <w:tcW w:w="1547" w:type="dxa"/>
            <w:vAlign w:val="top"/>
          </w:tcPr>
          <w:p>
            <w:pPr>
              <w:pStyle w:val="TableText"/>
              <w:ind w:left="473"/>
              <w:spacing w:before="311" w:line="183" w:lineRule="auto"/>
              <w:rPr/>
            </w:pPr>
            <w:r>
              <w:rPr>
                <w:spacing w:val="-1"/>
              </w:rPr>
              <w:t>MYS</w:t>
            </w:r>
          </w:p>
        </w:tc>
        <w:tc>
          <w:tcPr>
            <w:tcW w:w="1767" w:type="dxa"/>
            <w:vAlign w:val="top"/>
          </w:tcPr>
          <w:p>
            <w:pPr>
              <w:pStyle w:val="TableText"/>
              <w:ind w:left="488"/>
              <w:spacing w:before="311" w:line="183" w:lineRule="auto"/>
              <w:rPr/>
            </w:pPr>
            <w:r>
              <w:rPr>
                <w:spacing w:val="-4"/>
              </w:rPr>
              <w:t>0.45</w:t>
            </w:r>
          </w:p>
        </w:tc>
        <w:tc>
          <w:tcPr>
            <w:tcW w:w="1547" w:type="dxa"/>
            <w:vAlign w:val="top"/>
          </w:tcPr>
          <w:p>
            <w:pPr>
              <w:pStyle w:val="TableText"/>
              <w:ind w:left="473"/>
              <w:spacing w:before="313" w:line="182" w:lineRule="auto"/>
              <w:rPr/>
            </w:pPr>
            <w:r>
              <w:rPr>
                <w:spacing w:val="-13"/>
              </w:rPr>
              <w:t>IDN</w:t>
            </w:r>
          </w:p>
        </w:tc>
        <w:tc>
          <w:tcPr>
            <w:tcW w:w="1830" w:type="dxa"/>
            <w:vAlign w:val="top"/>
          </w:tcPr>
          <w:p>
            <w:pPr>
              <w:pStyle w:val="TableText"/>
              <w:ind w:left="523"/>
              <w:spacing w:before="311" w:line="183" w:lineRule="auto"/>
              <w:rPr/>
            </w:pPr>
            <w:r>
              <w:rPr>
                <w:spacing w:val="-4"/>
              </w:rPr>
              <w:t>0.44</w:t>
            </w:r>
          </w:p>
        </w:tc>
        <w:tc>
          <w:tcPr>
            <w:tcW w:w="1483" w:type="dxa"/>
            <w:vAlign w:val="top"/>
          </w:tcPr>
          <w:p>
            <w:pPr>
              <w:pStyle w:val="TableText"/>
              <w:ind w:left="446"/>
              <w:spacing w:before="313" w:line="182" w:lineRule="auto"/>
              <w:rPr/>
            </w:pPr>
            <w:r>
              <w:rPr>
                <w:spacing w:val="-13"/>
              </w:rPr>
              <w:t>IDN</w:t>
            </w:r>
          </w:p>
        </w:tc>
        <w:tc>
          <w:tcPr>
            <w:tcW w:w="1742" w:type="dxa"/>
            <w:vAlign w:val="top"/>
          </w:tcPr>
          <w:p>
            <w:pPr>
              <w:pStyle w:val="TableText"/>
              <w:ind w:left="475"/>
              <w:spacing w:before="311" w:line="183" w:lineRule="auto"/>
              <w:rPr/>
            </w:pPr>
            <w:r>
              <w:rPr>
                <w:spacing w:val="-4"/>
              </w:rPr>
              <w:t>0.48</w:t>
            </w:r>
          </w:p>
        </w:tc>
      </w:tr>
      <w:tr>
        <w:trPr>
          <w:trHeight w:val="790" w:hRule="atLeast"/>
        </w:trPr>
        <w:tc>
          <w:tcPr>
            <w:tcW w:w="1628" w:type="dxa"/>
            <w:vAlign w:val="top"/>
          </w:tcPr>
          <w:p>
            <w:pPr>
              <w:pStyle w:val="TableText"/>
              <w:ind w:left="708"/>
              <w:spacing w:before="311" w:line="183" w:lineRule="auto"/>
              <w:rPr/>
            </w:pPr>
            <w:r>
              <w:rPr/>
              <w:t>6</w:t>
            </w:r>
          </w:p>
        </w:tc>
        <w:tc>
          <w:tcPr>
            <w:tcW w:w="1575" w:type="dxa"/>
            <w:vAlign w:val="top"/>
          </w:tcPr>
          <w:p>
            <w:pPr>
              <w:pStyle w:val="TableText"/>
              <w:ind w:left="485"/>
              <w:spacing w:before="307" w:line="185" w:lineRule="auto"/>
              <w:rPr/>
            </w:pPr>
            <w:r>
              <w:rPr>
                <w:spacing w:val="-2"/>
              </w:rPr>
              <w:t>BRA</w:t>
            </w:r>
          </w:p>
        </w:tc>
        <w:tc>
          <w:tcPr>
            <w:tcW w:w="1759" w:type="dxa"/>
            <w:vAlign w:val="top"/>
          </w:tcPr>
          <w:p>
            <w:pPr>
              <w:pStyle w:val="TableText"/>
              <w:ind w:left="486"/>
              <w:spacing w:before="311" w:line="183" w:lineRule="auto"/>
              <w:rPr/>
            </w:pPr>
            <w:r>
              <w:rPr>
                <w:spacing w:val="-4"/>
              </w:rPr>
              <w:t>0.40</w:t>
            </w:r>
          </w:p>
        </w:tc>
        <w:tc>
          <w:tcPr>
            <w:tcW w:w="1547" w:type="dxa"/>
            <w:vAlign w:val="top"/>
          </w:tcPr>
          <w:p>
            <w:pPr>
              <w:pStyle w:val="TableText"/>
              <w:ind w:left="472"/>
              <w:spacing w:before="313" w:line="182" w:lineRule="auto"/>
              <w:rPr/>
            </w:pPr>
            <w:r>
              <w:rPr>
                <w:spacing w:val="-13"/>
              </w:rPr>
              <w:t>IND</w:t>
            </w:r>
          </w:p>
        </w:tc>
        <w:tc>
          <w:tcPr>
            <w:tcW w:w="1759" w:type="dxa"/>
            <w:vAlign w:val="top"/>
          </w:tcPr>
          <w:p>
            <w:pPr>
              <w:pStyle w:val="TableText"/>
              <w:ind w:left="487"/>
              <w:spacing w:before="311" w:line="183" w:lineRule="auto"/>
              <w:rPr/>
            </w:pPr>
            <w:r>
              <w:rPr>
                <w:spacing w:val="-4"/>
              </w:rPr>
              <w:t>0.43</w:t>
            </w:r>
          </w:p>
        </w:tc>
        <w:tc>
          <w:tcPr>
            <w:tcW w:w="1547" w:type="dxa"/>
            <w:vAlign w:val="top"/>
          </w:tcPr>
          <w:p>
            <w:pPr>
              <w:pStyle w:val="TableText"/>
              <w:ind w:left="473"/>
              <w:spacing w:before="311" w:line="183" w:lineRule="auto"/>
              <w:rPr/>
            </w:pPr>
            <w:r>
              <w:rPr>
                <w:spacing w:val="-3"/>
              </w:rPr>
              <w:t>CHE</w:t>
            </w:r>
          </w:p>
        </w:tc>
        <w:tc>
          <w:tcPr>
            <w:tcW w:w="1767" w:type="dxa"/>
            <w:vAlign w:val="top"/>
          </w:tcPr>
          <w:p>
            <w:pPr>
              <w:pStyle w:val="TableText"/>
              <w:ind w:left="488"/>
              <w:spacing w:before="311" w:line="183" w:lineRule="auto"/>
              <w:rPr/>
            </w:pPr>
            <w:r>
              <w:rPr>
                <w:spacing w:val="-4"/>
              </w:rPr>
              <w:t>0.44</w:t>
            </w:r>
          </w:p>
        </w:tc>
        <w:tc>
          <w:tcPr>
            <w:tcW w:w="1547" w:type="dxa"/>
            <w:vAlign w:val="top"/>
          </w:tcPr>
          <w:p>
            <w:pPr>
              <w:pStyle w:val="TableText"/>
              <w:ind w:left="473"/>
              <w:spacing w:before="313" w:line="182" w:lineRule="auto"/>
              <w:rPr/>
            </w:pPr>
            <w:r>
              <w:rPr>
                <w:spacing w:val="-2"/>
              </w:rPr>
              <w:t>VNM</w:t>
            </w:r>
          </w:p>
        </w:tc>
        <w:tc>
          <w:tcPr>
            <w:tcW w:w="1830" w:type="dxa"/>
            <w:vAlign w:val="top"/>
          </w:tcPr>
          <w:p>
            <w:pPr>
              <w:pStyle w:val="TableText"/>
              <w:ind w:left="523"/>
              <w:spacing w:before="311" w:line="183" w:lineRule="auto"/>
              <w:rPr/>
            </w:pPr>
            <w:r>
              <w:rPr>
                <w:spacing w:val="-4"/>
              </w:rPr>
              <w:t>0.43</w:t>
            </w:r>
          </w:p>
        </w:tc>
        <w:tc>
          <w:tcPr>
            <w:tcW w:w="1483" w:type="dxa"/>
            <w:vAlign w:val="top"/>
          </w:tcPr>
          <w:p>
            <w:pPr>
              <w:pStyle w:val="TableText"/>
              <w:ind w:left="446"/>
              <w:spacing w:before="311" w:line="183" w:lineRule="auto"/>
              <w:rPr/>
            </w:pPr>
            <w:r>
              <w:rPr>
                <w:spacing w:val="-3"/>
              </w:rPr>
              <w:t>RUS</w:t>
            </w:r>
          </w:p>
        </w:tc>
        <w:tc>
          <w:tcPr>
            <w:tcW w:w="1742" w:type="dxa"/>
            <w:vAlign w:val="top"/>
          </w:tcPr>
          <w:p>
            <w:pPr>
              <w:pStyle w:val="TableText"/>
              <w:ind w:left="475"/>
              <w:spacing w:before="311" w:line="183" w:lineRule="auto"/>
              <w:rPr/>
            </w:pPr>
            <w:r>
              <w:rPr>
                <w:spacing w:val="-4"/>
              </w:rPr>
              <w:t>0.43</w:t>
            </w:r>
          </w:p>
        </w:tc>
      </w:tr>
      <w:tr>
        <w:trPr>
          <w:trHeight w:val="790" w:hRule="atLeast"/>
        </w:trPr>
        <w:tc>
          <w:tcPr>
            <w:tcW w:w="1628" w:type="dxa"/>
            <w:vAlign w:val="top"/>
          </w:tcPr>
          <w:p>
            <w:pPr>
              <w:pStyle w:val="TableText"/>
              <w:ind w:left="708"/>
              <w:spacing w:before="313" w:line="182" w:lineRule="auto"/>
              <w:rPr/>
            </w:pPr>
            <w:r>
              <w:rPr/>
              <w:t>7</w:t>
            </w:r>
          </w:p>
        </w:tc>
        <w:tc>
          <w:tcPr>
            <w:tcW w:w="1575" w:type="dxa"/>
            <w:vAlign w:val="top"/>
          </w:tcPr>
          <w:p>
            <w:pPr>
              <w:pStyle w:val="TableText"/>
              <w:ind w:left="485"/>
              <w:spacing w:before="313" w:line="182" w:lineRule="auto"/>
              <w:rPr/>
            </w:pPr>
            <w:r>
              <w:rPr>
                <w:spacing w:val="-3"/>
              </w:rPr>
              <w:t>TUR</w:t>
            </w:r>
          </w:p>
        </w:tc>
        <w:tc>
          <w:tcPr>
            <w:tcW w:w="1759" w:type="dxa"/>
            <w:vAlign w:val="top"/>
          </w:tcPr>
          <w:p>
            <w:pPr>
              <w:pStyle w:val="TableText"/>
              <w:ind w:left="486"/>
              <w:spacing w:before="311" w:line="183" w:lineRule="auto"/>
              <w:rPr/>
            </w:pPr>
            <w:r>
              <w:rPr>
                <w:spacing w:val="-4"/>
              </w:rPr>
              <w:t>0.38</w:t>
            </w:r>
          </w:p>
        </w:tc>
        <w:tc>
          <w:tcPr>
            <w:tcW w:w="1547" w:type="dxa"/>
            <w:vAlign w:val="top"/>
          </w:tcPr>
          <w:p>
            <w:pPr>
              <w:pStyle w:val="TableText"/>
              <w:ind w:left="472"/>
              <w:spacing w:before="307" w:line="185" w:lineRule="auto"/>
              <w:rPr/>
            </w:pPr>
            <w:r>
              <w:rPr>
                <w:spacing w:val="-5"/>
              </w:rPr>
              <w:t>ZAF</w:t>
            </w:r>
          </w:p>
        </w:tc>
        <w:tc>
          <w:tcPr>
            <w:tcW w:w="1759" w:type="dxa"/>
            <w:vAlign w:val="top"/>
          </w:tcPr>
          <w:p>
            <w:pPr>
              <w:pStyle w:val="TableText"/>
              <w:ind w:left="487"/>
              <w:spacing w:before="311" w:line="183" w:lineRule="auto"/>
              <w:rPr/>
            </w:pPr>
            <w:r>
              <w:rPr>
                <w:spacing w:val="-4"/>
              </w:rPr>
              <w:t>0.43</w:t>
            </w:r>
          </w:p>
        </w:tc>
        <w:tc>
          <w:tcPr>
            <w:tcW w:w="1547" w:type="dxa"/>
            <w:vAlign w:val="top"/>
          </w:tcPr>
          <w:p>
            <w:pPr>
              <w:pStyle w:val="TableText"/>
              <w:ind w:left="473"/>
              <w:spacing w:before="311" w:line="183" w:lineRule="auto"/>
              <w:rPr/>
            </w:pPr>
            <w:r>
              <w:rPr>
                <w:spacing w:val="-3"/>
              </w:rPr>
              <w:t>ECU</w:t>
            </w:r>
          </w:p>
        </w:tc>
        <w:tc>
          <w:tcPr>
            <w:tcW w:w="1767" w:type="dxa"/>
            <w:vAlign w:val="top"/>
          </w:tcPr>
          <w:p>
            <w:pPr>
              <w:pStyle w:val="TableText"/>
              <w:ind w:left="488"/>
              <w:spacing w:before="311" w:line="183" w:lineRule="auto"/>
              <w:rPr/>
            </w:pPr>
            <w:r>
              <w:rPr>
                <w:spacing w:val="-4"/>
              </w:rPr>
              <w:t>0.42</w:t>
            </w:r>
          </w:p>
        </w:tc>
        <w:tc>
          <w:tcPr>
            <w:tcW w:w="1547" w:type="dxa"/>
            <w:vAlign w:val="top"/>
          </w:tcPr>
          <w:p>
            <w:pPr>
              <w:pStyle w:val="TableText"/>
              <w:ind w:left="473"/>
              <w:spacing w:before="313" w:line="182" w:lineRule="auto"/>
              <w:rPr/>
            </w:pPr>
            <w:r>
              <w:rPr>
                <w:spacing w:val="-2"/>
              </w:rPr>
              <w:t>DEU</w:t>
            </w:r>
          </w:p>
        </w:tc>
        <w:tc>
          <w:tcPr>
            <w:tcW w:w="1830" w:type="dxa"/>
            <w:vAlign w:val="top"/>
          </w:tcPr>
          <w:p>
            <w:pPr>
              <w:pStyle w:val="TableText"/>
              <w:ind w:left="523"/>
              <w:spacing w:before="309" w:line="184" w:lineRule="auto"/>
              <w:rPr/>
            </w:pPr>
            <w:r>
              <w:rPr>
                <w:spacing w:val="-4"/>
              </w:rPr>
              <w:t>0.41</w:t>
            </w:r>
          </w:p>
        </w:tc>
        <w:tc>
          <w:tcPr>
            <w:tcW w:w="1483" w:type="dxa"/>
            <w:vAlign w:val="top"/>
          </w:tcPr>
          <w:p>
            <w:pPr>
              <w:pStyle w:val="TableText"/>
              <w:ind w:left="446"/>
              <w:spacing w:before="313" w:line="182" w:lineRule="auto"/>
              <w:rPr/>
            </w:pPr>
            <w:r>
              <w:rPr>
                <w:spacing w:val="-13"/>
              </w:rPr>
              <w:t>IND</w:t>
            </w:r>
          </w:p>
        </w:tc>
        <w:tc>
          <w:tcPr>
            <w:tcW w:w="1742" w:type="dxa"/>
            <w:vAlign w:val="top"/>
          </w:tcPr>
          <w:p>
            <w:pPr>
              <w:pStyle w:val="TableText"/>
              <w:ind w:left="475"/>
              <w:spacing w:before="311" w:line="183" w:lineRule="auto"/>
              <w:rPr/>
            </w:pPr>
            <w:r>
              <w:rPr>
                <w:spacing w:val="-4"/>
              </w:rPr>
              <w:t>0.40</w:t>
            </w:r>
          </w:p>
        </w:tc>
      </w:tr>
      <w:tr>
        <w:trPr>
          <w:trHeight w:val="790" w:hRule="atLeast"/>
        </w:trPr>
        <w:tc>
          <w:tcPr>
            <w:tcW w:w="1628" w:type="dxa"/>
            <w:vAlign w:val="top"/>
          </w:tcPr>
          <w:p>
            <w:pPr>
              <w:pStyle w:val="TableText"/>
              <w:ind w:left="708"/>
              <w:spacing w:before="311" w:line="183" w:lineRule="auto"/>
              <w:rPr/>
            </w:pPr>
            <w:r>
              <w:rPr/>
              <w:t>8</w:t>
            </w:r>
          </w:p>
        </w:tc>
        <w:tc>
          <w:tcPr>
            <w:tcW w:w="1575" w:type="dxa"/>
            <w:vAlign w:val="top"/>
          </w:tcPr>
          <w:p>
            <w:pPr>
              <w:pStyle w:val="TableText"/>
              <w:ind w:left="485"/>
              <w:spacing w:before="307" w:line="185" w:lineRule="auto"/>
              <w:rPr/>
            </w:pPr>
            <w:r>
              <w:rPr>
                <w:spacing w:val="-1"/>
              </w:rPr>
              <w:t>ARG</w:t>
            </w:r>
          </w:p>
        </w:tc>
        <w:tc>
          <w:tcPr>
            <w:tcW w:w="1759" w:type="dxa"/>
            <w:vAlign w:val="top"/>
          </w:tcPr>
          <w:p>
            <w:pPr>
              <w:pStyle w:val="TableText"/>
              <w:ind w:left="486"/>
              <w:spacing w:before="311" w:line="183" w:lineRule="auto"/>
              <w:rPr/>
            </w:pPr>
            <w:r>
              <w:rPr>
                <w:spacing w:val="-4"/>
              </w:rPr>
              <w:t>0.38</w:t>
            </w:r>
          </w:p>
        </w:tc>
        <w:tc>
          <w:tcPr>
            <w:tcW w:w="1547" w:type="dxa"/>
            <w:vAlign w:val="top"/>
          </w:tcPr>
          <w:p>
            <w:pPr>
              <w:pStyle w:val="TableText"/>
              <w:ind w:left="472"/>
              <w:spacing w:before="307" w:line="185" w:lineRule="auto"/>
              <w:rPr/>
            </w:pPr>
            <w:r>
              <w:rPr>
                <w:spacing w:val="-1"/>
              </w:rPr>
              <w:t>NGA</w:t>
            </w:r>
          </w:p>
        </w:tc>
        <w:tc>
          <w:tcPr>
            <w:tcW w:w="1759" w:type="dxa"/>
            <w:vAlign w:val="top"/>
          </w:tcPr>
          <w:p>
            <w:pPr>
              <w:pStyle w:val="TableText"/>
              <w:ind w:left="487"/>
              <w:spacing w:before="309" w:line="184" w:lineRule="auto"/>
              <w:rPr/>
            </w:pPr>
            <w:r>
              <w:rPr>
                <w:spacing w:val="-4"/>
              </w:rPr>
              <w:t>0.41</w:t>
            </w:r>
          </w:p>
        </w:tc>
        <w:tc>
          <w:tcPr>
            <w:tcW w:w="1547" w:type="dxa"/>
            <w:vAlign w:val="top"/>
          </w:tcPr>
          <w:p>
            <w:pPr>
              <w:pStyle w:val="TableText"/>
              <w:ind w:left="473"/>
              <w:spacing w:before="313" w:line="182" w:lineRule="auto"/>
              <w:rPr/>
            </w:pPr>
            <w:r>
              <w:rPr>
                <w:spacing w:val="-13"/>
              </w:rPr>
              <w:t>IND</w:t>
            </w:r>
          </w:p>
        </w:tc>
        <w:tc>
          <w:tcPr>
            <w:tcW w:w="1767" w:type="dxa"/>
            <w:vAlign w:val="top"/>
          </w:tcPr>
          <w:p>
            <w:pPr>
              <w:pStyle w:val="TableText"/>
              <w:ind w:left="488"/>
              <w:spacing w:before="311" w:line="183" w:lineRule="auto"/>
              <w:rPr/>
            </w:pPr>
            <w:r>
              <w:rPr>
                <w:spacing w:val="-4"/>
              </w:rPr>
              <w:t>0.40</w:t>
            </w:r>
          </w:p>
        </w:tc>
        <w:tc>
          <w:tcPr>
            <w:tcW w:w="1547" w:type="dxa"/>
            <w:vAlign w:val="top"/>
          </w:tcPr>
          <w:p>
            <w:pPr>
              <w:pStyle w:val="TableText"/>
              <w:ind w:left="473"/>
              <w:spacing w:before="311" w:line="183" w:lineRule="auto"/>
              <w:rPr/>
            </w:pPr>
            <w:r>
              <w:rPr>
                <w:spacing w:val="-2"/>
              </w:rPr>
              <w:t>KOR</w:t>
            </w:r>
          </w:p>
        </w:tc>
        <w:tc>
          <w:tcPr>
            <w:tcW w:w="1830" w:type="dxa"/>
            <w:vAlign w:val="top"/>
          </w:tcPr>
          <w:p>
            <w:pPr>
              <w:pStyle w:val="TableText"/>
              <w:ind w:left="523"/>
              <w:spacing w:before="311" w:line="183" w:lineRule="auto"/>
              <w:rPr/>
            </w:pPr>
            <w:r>
              <w:rPr>
                <w:spacing w:val="-4"/>
              </w:rPr>
              <w:t>0.39</w:t>
            </w:r>
          </w:p>
        </w:tc>
        <w:tc>
          <w:tcPr>
            <w:tcW w:w="1483" w:type="dxa"/>
            <w:vAlign w:val="top"/>
          </w:tcPr>
          <w:p>
            <w:pPr>
              <w:pStyle w:val="TableText"/>
              <w:ind w:left="446"/>
              <w:spacing w:before="313" w:line="182" w:lineRule="auto"/>
              <w:rPr/>
            </w:pPr>
            <w:r>
              <w:rPr>
                <w:spacing w:val="-3"/>
              </w:rPr>
              <w:t>TUR</w:t>
            </w:r>
          </w:p>
        </w:tc>
        <w:tc>
          <w:tcPr>
            <w:tcW w:w="1742" w:type="dxa"/>
            <w:vAlign w:val="top"/>
          </w:tcPr>
          <w:p>
            <w:pPr>
              <w:pStyle w:val="TableText"/>
              <w:ind w:left="475"/>
              <w:spacing w:before="311" w:line="183" w:lineRule="auto"/>
              <w:rPr/>
            </w:pPr>
            <w:r>
              <w:rPr>
                <w:spacing w:val="-4"/>
              </w:rPr>
              <w:t>0.37</w:t>
            </w:r>
          </w:p>
        </w:tc>
      </w:tr>
      <w:tr>
        <w:trPr>
          <w:trHeight w:val="796" w:hRule="atLeast"/>
        </w:trPr>
        <w:tc>
          <w:tcPr>
            <w:tcW w:w="1628" w:type="dxa"/>
            <w:vAlign w:val="top"/>
          </w:tcPr>
          <w:p>
            <w:pPr>
              <w:pStyle w:val="TableText"/>
              <w:ind w:left="708"/>
              <w:spacing w:before="318" w:line="183" w:lineRule="auto"/>
              <w:rPr/>
            </w:pPr>
            <w:r>
              <w:rPr/>
              <w:t>9</w:t>
            </w:r>
          </w:p>
        </w:tc>
        <w:tc>
          <w:tcPr>
            <w:tcW w:w="1575" w:type="dxa"/>
            <w:vAlign w:val="top"/>
          </w:tcPr>
          <w:p>
            <w:pPr>
              <w:pStyle w:val="TableText"/>
              <w:ind w:left="485"/>
              <w:spacing w:before="314" w:line="185" w:lineRule="auto"/>
              <w:rPr/>
            </w:pPr>
            <w:r>
              <w:rPr>
                <w:spacing w:val="-2"/>
              </w:rPr>
              <w:t>FRA</w:t>
            </w:r>
          </w:p>
        </w:tc>
        <w:tc>
          <w:tcPr>
            <w:tcW w:w="1759" w:type="dxa"/>
            <w:vAlign w:val="top"/>
          </w:tcPr>
          <w:p>
            <w:pPr>
              <w:pStyle w:val="TableText"/>
              <w:ind w:left="486"/>
              <w:spacing w:before="318" w:line="183" w:lineRule="auto"/>
              <w:rPr/>
            </w:pPr>
            <w:r>
              <w:rPr>
                <w:spacing w:val="-4"/>
              </w:rPr>
              <w:t>0.36</w:t>
            </w:r>
          </w:p>
        </w:tc>
        <w:tc>
          <w:tcPr>
            <w:tcW w:w="1547" w:type="dxa"/>
            <w:vAlign w:val="top"/>
          </w:tcPr>
          <w:p>
            <w:pPr>
              <w:pStyle w:val="TableText"/>
              <w:ind w:left="472"/>
              <w:spacing w:before="318" w:line="183" w:lineRule="auto"/>
              <w:rPr/>
            </w:pPr>
            <w:r>
              <w:rPr>
                <w:spacing w:val="-3"/>
              </w:rPr>
              <w:t>RUS</w:t>
            </w:r>
          </w:p>
        </w:tc>
        <w:tc>
          <w:tcPr>
            <w:tcW w:w="1759" w:type="dxa"/>
            <w:vAlign w:val="top"/>
          </w:tcPr>
          <w:p>
            <w:pPr>
              <w:pStyle w:val="TableText"/>
              <w:ind w:left="487"/>
              <w:spacing w:before="318" w:line="183" w:lineRule="auto"/>
              <w:rPr/>
            </w:pPr>
            <w:r>
              <w:rPr>
                <w:spacing w:val="-4"/>
              </w:rPr>
              <w:t>0.40</w:t>
            </w:r>
          </w:p>
        </w:tc>
        <w:tc>
          <w:tcPr>
            <w:tcW w:w="1547" w:type="dxa"/>
            <w:vAlign w:val="top"/>
          </w:tcPr>
          <w:p>
            <w:pPr>
              <w:pStyle w:val="TableText"/>
              <w:ind w:left="473"/>
              <w:spacing w:before="318" w:line="183" w:lineRule="auto"/>
              <w:rPr/>
            </w:pPr>
            <w:r>
              <w:rPr>
                <w:spacing w:val="-3"/>
              </w:rPr>
              <w:t>RUS</w:t>
            </w:r>
          </w:p>
        </w:tc>
        <w:tc>
          <w:tcPr>
            <w:tcW w:w="1767" w:type="dxa"/>
            <w:vAlign w:val="top"/>
          </w:tcPr>
          <w:p>
            <w:pPr>
              <w:pStyle w:val="TableText"/>
              <w:ind w:left="488"/>
              <w:spacing w:before="318" w:line="183" w:lineRule="auto"/>
              <w:rPr/>
            </w:pPr>
            <w:r>
              <w:rPr>
                <w:spacing w:val="-4"/>
              </w:rPr>
              <w:t>0.40</w:t>
            </w:r>
          </w:p>
        </w:tc>
        <w:tc>
          <w:tcPr>
            <w:tcW w:w="1547" w:type="dxa"/>
            <w:vAlign w:val="top"/>
          </w:tcPr>
          <w:p>
            <w:pPr>
              <w:pStyle w:val="TableText"/>
              <w:ind w:left="473"/>
              <w:spacing w:before="320" w:line="182" w:lineRule="auto"/>
              <w:rPr/>
            </w:pPr>
            <w:r>
              <w:rPr>
                <w:spacing w:val="-2"/>
              </w:rPr>
              <w:t>BRN</w:t>
            </w:r>
          </w:p>
        </w:tc>
        <w:tc>
          <w:tcPr>
            <w:tcW w:w="1830" w:type="dxa"/>
            <w:vAlign w:val="top"/>
          </w:tcPr>
          <w:p>
            <w:pPr>
              <w:pStyle w:val="TableText"/>
              <w:ind w:left="523"/>
              <w:spacing w:before="318" w:line="183" w:lineRule="auto"/>
              <w:rPr/>
            </w:pPr>
            <w:r>
              <w:rPr>
                <w:spacing w:val="-4"/>
              </w:rPr>
              <w:t>0.38</w:t>
            </w:r>
          </w:p>
        </w:tc>
        <w:tc>
          <w:tcPr>
            <w:tcW w:w="1483" w:type="dxa"/>
            <w:vAlign w:val="top"/>
          </w:tcPr>
          <w:p>
            <w:pPr>
              <w:pStyle w:val="TableText"/>
              <w:ind w:left="446"/>
              <w:spacing w:before="318" w:line="183" w:lineRule="auto"/>
              <w:rPr/>
            </w:pPr>
            <w:r>
              <w:rPr>
                <w:spacing w:val="-3"/>
              </w:rPr>
              <w:t>ECU</w:t>
            </w:r>
          </w:p>
        </w:tc>
        <w:tc>
          <w:tcPr>
            <w:tcW w:w="1742" w:type="dxa"/>
            <w:vAlign w:val="top"/>
          </w:tcPr>
          <w:p>
            <w:pPr>
              <w:pStyle w:val="TableText"/>
              <w:ind w:left="475"/>
              <w:spacing w:before="318" w:line="183" w:lineRule="auto"/>
              <w:rPr/>
            </w:pPr>
            <w:r>
              <w:rPr>
                <w:spacing w:val="-4"/>
              </w:rPr>
              <w:t>0.35</w:t>
            </w:r>
          </w:p>
        </w:tc>
      </w:tr>
      <w:tr>
        <w:trPr>
          <w:trHeight w:val="789" w:hRule="atLeast"/>
        </w:trPr>
        <w:tc>
          <w:tcPr>
            <w:tcW w:w="1628" w:type="dxa"/>
            <w:vAlign w:val="top"/>
          </w:tcPr>
          <w:p>
            <w:pPr>
              <w:pStyle w:val="TableText"/>
              <w:ind w:left="616"/>
              <w:spacing w:before="310" w:line="184" w:lineRule="auto"/>
              <w:rPr/>
            </w:pPr>
            <w:r>
              <w:rPr>
                <w:spacing w:val="-11"/>
              </w:rPr>
              <w:t>10</w:t>
            </w:r>
          </w:p>
        </w:tc>
        <w:tc>
          <w:tcPr>
            <w:tcW w:w="1575" w:type="dxa"/>
            <w:vAlign w:val="top"/>
          </w:tcPr>
          <w:p>
            <w:pPr>
              <w:pStyle w:val="TableText"/>
              <w:ind w:left="485"/>
              <w:spacing w:before="307" w:line="185" w:lineRule="auto"/>
              <w:rPr/>
            </w:pPr>
            <w:r>
              <w:rPr>
                <w:spacing w:val="-4"/>
              </w:rPr>
              <w:t>THA</w:t>
            </w:r>
          </w:p>
        </w:tc>
        <w:tc>
          <w:tcPr>
            <w:tcW w:w="1759" w:type="dxa"/>
            <w:vAlign w:val="top"/>
          </w:tcPr>
          <w:p>
            <w:pPr>
              <w:pStyle w:val="TableText"/>
              <w:ind w:left="486"/>
              <w:spacing w:before="312" w:line="183" w:lineRule="auto"/>
              <w:rPr/>
            </w:pPr>
            <w:r>
              <w:rPr>
                <w:spacing w:val="-4"/>
              </w:rPr>
              <w:t>0.35</w:t>
            </w:r>
          </w:p>
        </w:tc>
        <w:tc>
          <w:tcPr>
            <w:tcW w:w="1547" w:type="dxa"/>
            <w:vAlign w:val="top"/>
          </w:tcPr>
          <w:p>
            <w:pPr>
              <w:pStyle w:val="TableText"/>
              <w:ind w:left="472"/>
              <w:spacing w:before="307" w:line="185" w:lineRule="auto"/>
              <w:rPr/>
            </w:pPr>
            <w:r>
              <w:rPr>
                <w:spacing w:val="-2"/>
              </w:rPr>
              <w:t>USA</w:t>
            </w:r>
          </w:p>
        </w:tc>
        <w:tc>
          <w:tcPr>
            <w:tcW w:w="1759" w:type="dxa"/>
            <w:vAlign w:val="top"/>
          </w:tcPr>
          <w:p>
            <w:pPr>
              <w:pStyle w:val="TableText"/>
              <w:ind w:left="487"/>
              <w:spacing w:before="312" w:line="183" w:lineRule="auto"/>
              <w:rPr/>
            </w:pPr>
            <w:r>
              <w:rPr>
                <w:spacing w:val="-4"/>
              </w:rPr>
              <w:t>0.37</w:t>
            </w:r>
          </w:p>
        </w:tc>
        <w:tc>
          <w:tcPr>
            <w:tcW w:w="1547" w:type="dxa"/>
            <w:vAlign w:val="top"/>
          </w:tcPr>
          <w:p>
            <w:pPr>
              <w:pStyle w:val="TableText"/>
              <w:ind w:left="473"/>
              <w:spacing w:before="307" w:line="185" w:lineRule="auto"/>
              <w:rPr/>
            </w:pPr>
            <w:r>
              <w:rPr>
                <w:spacing w:val="-2"/>
              </w:rPr>
              <w:t>FRA</w:t>
            </w:r>
          </w:p>
        </w:tc>
        <w:tc>
          <w:tcPr>
            <w:tcW w:w="1767" w:type="dxa"/>
            <w:vAlign w:val="top"/>
          </w:tcPr>
          <w:p>
            <w:pPr>
              <w:pStyle w:val="TableText"/>
              <w:ind w:left="488"/>
              <w:spacing w:before="312" w:line="183" w:lineRule="auto"/>
              <w:rPr/>
            </w:pPr>
            <w:r>
              <w:rPr>
                <w:spacing w:val="-4"/>
              </w:rPr>
              <w:t>0.40</w:t>
            </w:r>
          </w:p>
        </w:tc>
        <w:tc>
          <w:tcPr>
            <w:tcW w:w="1547" w:type="dxa"/>
            <w:vAlign w:val="top"/>
          </w:tcPr>
          <w:p>
            <w:pPr>
              <w:pStyle w:val="TableText"/>
              <w:ind w:left="473"/>
              <w:spacing w:before="314" w:line="182" w:lineRule="auto"/>
              <w:rPr/>
            </w:pPr>
            <w:r>
              <w:rPr>
                <w:spacing w:val="-3"/>
              </w:rPr>
              <w:t>DNK</w:t>
            </w:r>
          </w:p>
        </w:tc>
        <w:tc>
          <w:tcPr>
            <w:tcW w:w="1830" w:type="dxa"/>
            <w:vAlign w:val="top"/>
          </w:tcPr>
          <w:p>
            <w:pPr>
              <w:pStyle w:val="TableText"/>
              <w:ind w:left="523"/>
              <w:spacing w:before="312" w:line="183" w:lineRule="auto"/>
              <w:rPr/>
            </w:pPr>
            <w:r>
              <w:rPr>
                <w:spacing w:val="-4"/>
              </w:rPr>
              <w:t>0.35</w:t>
            </w:r>
          </w:p>
        </w:tc>
        <w:tc>
          <w:tcPr>
            <w:tcW w:w="1483" w:type="dxa"/>
            <w:vAlign w:val="top"/>
          </w:tcPr>
          <w:p>
            <w:pPr>
              <w:pStyle w:val="TableText"/>
              <w:ind w:left="446"/>
              <w:spacing w:before="312" w:line="183" w:lineRule="auto"/>
              <w:rPr/>
            </w:pPr>
            <w:r>
              <w:rPr>
                <w:spacing w:val="-1"/>
              </w:rPr>
              <w:t>MYS</w:t>
            </w:r>
          </w:p>
        </w:tc>
        <w:tc>
          <w:tcPr>
            <w:tcW w:w="1742" w:type="dxa"/>
            <w:vAlign w:val="top"/>
          </w:tcPr>
          <w:p>
            <w:pPr>
              <w:pStyle w:val="TableText"/>
              <w:ind w:left="475"/>
              <w:spacing w:before="312" w:line="183" w:lineRule="auto"/>
              <w:rPr/>
            </w:pPr>
            <w:r>
              <w:rPr>
                <w:spacing w:val="-4"/>
              </w:rPr>
              <w:t>0.35</w:t>
            </w:r>
          </w:p>
        </w:tc>
      </w:tr>
      <w:tr>
        <w:trPr>
          <w:trHeight w:val="740" w:hRule="atLeast"/>
        </w:trPr>
        <w:tc>
          <w:tcPr>
            <w:tcW w:w="1628" w:type="dxa"/>
            <w:vAlign w:val="top"/>
          </w:tcPr>
          <w:p>
            <w:pPr>
              <w:pStyle w:val="TableText"/>
              <w:ind w:left="616"/>
              <w:spacing w:before="289" w:line="184" w:lineRule="auto"/>
              <w:rPr/>
            </w:pPr>
            <w:r>
              <w:rPr>
                <w:spacing w:val="-11"/>
              </w:rPr>
              <w:t>11</w:t>
            </w:r>
          </w:p>
        </w:tc>
        <w:tc>
          <w:tcPr>
            <w:tcW w:w="1575" w:type="dxa"/>
            <w:vAlign w:val="top"/>
          </w:tcPr>
          <w:p>
            <w:pPr>
              <w:pStyle w:val="TableText"/>
              <w:ind w:left="485"/>
              <w:spacing w:before="291" w:line="183" w:lineRule="auto"/>
              <w:rPr/>
            </w:pPr>
            <w:r>
              <w:rPr>
                <w:spacing w:val="-1"/>
              </w:rPr>
              <w:t>MYS</w:t>
            </w:r>
          </w:p>
        </w:tc>
        <w:tc>
          <w:tcPr>
            <w:tcW w:w="1759" w:type="dxa"/>
            <w:vAlign w:val="top"/>
          </w:tcPr>
          <w:p>
            <w:pPr>
              <w:pStyle w:val="TableText"/>
              <w:ind w:left="486"/>
              <w:spacing w:before="291" w:line="183" w:lineRule="auto"/>
              <w:rPr/>
            </w:pPr>
            <w:r>
              <w:rPr>
                <w:spacing w:val="-4"/>
              </w:rPr>
              <w:t>0.34</w:t>
            </w:r>
          </w:p>
        </w:tc>
        <w:tc>
          <w:tcPr>
            <w:tcW w:w="1547" w:type="dxa"/>
            <w:vAlign w:val="top"/>
          </w:tcPr>
          <w:p>
            <w:pPr>
              <w:pStyle w:val="TableText"/>
              <w:ind w:left="472"/>
              <w:spacing w:before="293" w:line="182" w:lineRule="auto"/>
              <w:rPr/>
            </w:pPr>
            <w:r>
              <w:rPr>
                <w:spacing w:val="-3"/>
              </w:rPr>
              <w:t>TUR</w:t>
            </w:r>
          </w:p>
        </w:tc>
        <w:tc>
          <w:tcPr>
            <w:tcW w:w="1759" w:type="dxa"/>
            <w:vAlign w:val="top"/>
          </w:tcPr>
          <w:p>
            <w:pPr>
              <w:pStyle w:val="TableText"/>
              <w:ind w:left="487"/>
              <w:spacing w:before="291" w:line="183" w:lineRule="auto"/>
              <w:rPr/>
            </w:pPr>
            <w:r>
              <w:rPr>
                <w:spacing w:val="-4"/>
              </w:rPr>
              <w:t>0.35</w:t>
            </w:r>
          </w:p>
        </w:tc>
        <w:tc>
          <w:tcPr>
            <w:tcW w:w="1547" w:type="dxa"/>
            <w:vAlign w:val="top"/>
          </w:tcPr>
          <w:p>
            <w:pPr>
              <w:pStyle w:val="TableText"/>
              <w:ind w:left="473"/>
              <w:spacing w:before="293" w:line="182" w:lineRule="auto"/>
              <w:rPr/>
            </w:pPr>
            <w:r>
              <w:rPr>
                <w:spacing w:val="-2"/>
              </w:rPr>
              <w:t>DEU</w:t>
            </w:r>
          </w:p>
        </w:tc>
        <w:tc>
          <w:tcPr>
            <w:tcW w:w="1767" w:type="dxa"/>
            <w:vAlign w:val="top"/>
          </w:tcPr>
          <w:p>
            <w:pPr>
              <w:pStyle w:val="TableText"/>
              <w:ind w:left="488"/>
              <w:spacing w:before="291" w:line="183" w:lineRule="auto"/>
              <w:rPr/>
            </w:pPr>
            <w:r>
              <w:rPr>
                <w:spacing w:val="-4"/>
              </w:rPr>
              <w:t>0.40</w:t>
            </w:r>
          </w:p>
        </w:tc>
        <w:tc>
          <w:tcPr>
            <w:tcW w:w="1547" w:type="dxa"/>
            <w:vAlign w:val="top"/>
          </w:tcPr>
          <w:p>
            <w:pPr>
              <w:pStyle w:val="TableText"/>
              <w:ind w:left="473"/>
              <w:spacing w:before="291" w:line="183" w:lineRule="auto"/>
              <w:rPr/>
            </w:pPr>
            <w:r>
              <w:rPr>
                <w:spacing w:val="-1"/>
              </w:rPr>
              <w:t>MYS</w:t>
            </w:r>
          </w:p>
        </w:tc>
        <w:tc>
          <w:tcPr>
            <w:tcW w:w="1830" w:type="dxa"/>
            <w:vAlign w:val="top"/>
          </w:tcPr>
          <w:p>
            <w:pPr>
              <w:pStyle w:val="TableText"/>
              <w:ind w:left="523"/>
              <w:spacing w:before="291" w:line="183" w:lineRule="auto"/>
              <w:rPr/>
            </w:pPr>
            <w:r>
              <w:rPr>
                <w:spacing w:val="-4"/>
              </w:rPr>
              <w:t>0.35</w:t>
            </w:r>
          </w:p>
        </w:tc>
        <w:tc>
          <w:tcPr>
            <w:tcW w:w="1483" w:type="dxa"/>
            <w:vAlign w:val="top"/>
          </w:tcPr>
          <w:p>
            <w:pPr>
              <w:pStyle w:val="TableText"/>
              <w:ind w:left="446"/>
              <w:spacing w:before="287" w:line="185" w:lineRule="auto"/>
              <w:rPr/>
            </w:pPr>
            <w:r>
              <w:rPr>
                <w:spacing w:val="-1"/>
              </w:rPr>
              <w:t>NGA</w:t>
            </w:r>
          </w:p>
        </w:tc>
        <w:tc>
          <w:tcPr>
            <w:tcW w:w="1742" w:type="dxa"/>
            <w:vAlign w:val="top"/>
          </w:tcPr>
          <w:p>
            <w:pPr>
              <w:pStyle w:val="TableText"/>
              <w:ind w:left="475"/>
              <w:spacing w:before="291" w:line="183" w:lineRule="auto"/>
              <w:rPr/>
            </w:pPr>
            <w:r>
              <w:rPr>
                <w:spacing w:val="-4"/>
              </w:rPr>
              <w:t>0.34</w:t>
            </w:r>
          </w:p>
        </w:tc>
      </w:tr>
      <w:tr>
        <w:trPr>
          <w:trHeight w:val="790" w:hRule="atLeast"/>
        </w:trPr>
        <w:tc>
          <w:tcPr>
            <w:tcW w:w="1628" w:type="dxa"/>
            <w:vAlign w:val="top"/>
          </w:tcPr>
          <w:p>
            <w:pPr>
              <w:pStyle w:val="TableText"/>
              <w:ind w:left="616"/>
              <w:spacing w:before="310" w:line="184" w:lineRule="auto"/>
              <w:rPr/>
            </w:pPr>
            <w:r>
              <w:rPr>
                <w:spacing w:val="-11"/>
              </w:rPr>
              <w:t>12</w:t>
            </w:r>
          </w:p>
        </w:tc>
        <w:tc>
          <w:tcPr>
            <w:tcW w:w="1575" w:type="dxa"/>
            <w:vAlign w:val="top"/>
          </w:tcPr>
          <w:p>
            <w:pPr>
              <w:pStyle w:val="TableText"/>
              <w:ind w:left="485"/>
              <w:spacing w:before="308" w:line="185" w:lineRule="auto"/>
              <w:rPr/>
            </w:pPr>
            <w:r>
              <w:rPr>
                <w:spacing w:val="-2"/>
              </w:rPr>
              <w:t>PAK</w:t>
            </w:r>
          </w:p>
        </w:tc>
        <w:tc>
          <w:tcPr>
            <w:tcW w:w="1759" w:type="dxa"/>
            <w:vAlign w:val="top"/>
          </w:tcPr>
          <w:p>
            <w:pPr>
              <w:pStyle w:val="TableText"/>
              <w:ind w:left="486"/>
              <w:spacing w:before="313" w:line="183" w:lineRule="auto"/>
              <w:rPr/>
            </w:pPr>
            <w:r>
              <w:rPr>
                <w:spacing w:val="-4"/>
              </w:rPr>
              <w:t>0.33</w:t>
            </w:r>
          </w:p>
        </w:tc>
        <w:tc>
          <w:tcPr>
            <w:tcW w:w="1547" w:type="dxa"/>
            <w:vAlign w:val="top"/>
          </w:tcPr>
          <w:p>
            <w:pPr>
              <w:pStyle w:val="TableText"/>
              <w:ind w:left="472"/>
              <w:spacing w:before="313" w:line="183" w:lineRule="auto"/>
              <w:rPr/>
            </w:pPr>
            <w:r>
              <w:rPr>
                <w:spacing w:val="-3"/>
              </w:rPr>
              <w:t>GRC</w:t>
            </w:r>
          </w:p>
        </w:tc>
        <w:tc>
          <w:tcPr>
            <w:tcW w:w="1759" w:type="dxa"/>
            <w:vAlign w:val="top"/>
          </w:tcPr>
          <w:p>
            <w:pPr>
              <w:pStyle w:val="TableText"/>
              <w:ind w:left="487"/>
              <w:spacing w:before="313" w:line="183" w:lineRule="auto"/>
              <w:rPr/>
            </w:pPr>
            <w:r>
              <w:rPr>
                <w:spacing w:val="-4"/>
              </w:rPr>
              <w:t>0.33</w:t>
            </w:r>
          </w:p>
        </w:tc>
        <w:tc>
          <w:tcPr>
            <w:tcW w:w="1547" w:type="dxa"/>
            <w:vAlign w:val="top"/>
          </w:tcPr>
          <w:p>
            <w:pPr>
              <w:pStyle w:val="TableText"/>
              <w:ind w:left="473"/>
              <w:spacing w:before="308" w:line="185" w:lineRule="auto"/>
              <w:rPr/>
            </w:pPr>
            <w:r>
              <w:rPr>
                <w:spacing w:val="-2"/>
              </w:rPr>
              <w:t>USA</w:t>
            </w:r>
          </w:p>
        </w:tc>
        <w:tc>
          <w:tcPr>
            <w:tcW w:w="1767" w:type="dxa"/>
            <w:vAlign w:val="top"/>
          </w:tcPr>
          <w:p>
            <w:pPr>
              <w:pStyle w:val="TableText"/>
              <w:ind w:left="488"/>
              <w:spacing w:before="313" w:line="183" w:lineRule="auto"/>
              <w:rPr/>
            </w:pPr>
            <w:r>
              <w:rPr>
                <w:spacing w:val="-4"/>
              </w:rPr>
              <w:t>0.38</w:t>
            </w:r>
          </w:p>
        </w:tc>
        <w:tc>
          <w:tcPr>
            <w:tcW w:w="1547" w:type="dxa"/>
            <w:vAlign w:val="top"/>
          </w:tcPr>
          <w:p>
            <w:pPr>
              <w:pStyle w:val="TableText"/>
              <w:ind w:left="473"/>
              <w:spacing w:before="315" w:line="182" w:lineRule="auto"/>
              <w:rPr/>
            </w:pPr>
            <w:r>
              <w:rPr>
                <w:spacing w:val="-3"/>
              </w:rPr>
              <w:t>LTU</w:t>
            </w:r>
          </w:p>
        </w:tc>
        <w:tc>
          <w:tcPr>
            <w:tcW w:w="1830" w:type="dxa"/>
            <w:vAlign w:val="top"/>
          </w:tcPr>
          <w:p>
            <w:pPr>
              <w:pStyle w:val="TableText"/>
              <w:ind w:left="523"/>
              <w:spacing w:before="313" w:line="183" w:lineRule="auto"/>
              <w:rPr/>
            </w:pPr>
            <w:r>
              <w:rPr>
                <w:spacing w:val="-4"/>
              </w:rPr>
              <w:t>0.34</w:t>
            </w:r>
          </w:p>
        </w:tc>
        <w:tc>
          <w:tcPr>
            <w:tcW w:w="1483" w:type="dxa"/>
            <w:vAlign w:val="top"/>
          </w:tcPr>
          <w:p>
            <w:pPr>
              <w:pStyle w:val="TableText"/>
              <w:ind w:left="446"/>
              <w:spacing w:before="308" w:line="185" w:lineRule="auto"/>
              <w:rPr/>
            </w:pPr>
            <w:r>
              <w:rPr>
                <w:spacing w:val="-2"/>
              </w:rPr>
              <w:t>FRA</w:t>
            </w:r>
          </w:p>
        </w:tc>
        <w:tc>
          <w:tcPr>
            <w:tcW w:w="1742" w:type="dxa"/>
            <w:vAlign w:val="top"/>
          </w:tcPr>
          <w:p>
            <w:pPr>
              <w:pStyle w:val="TableText"/>
              <w:ind w:left="475"/>
              <w:spacing w:before="313" w:line="183" w:lineRule="auto"/>
              <w:rPr/>
            </w:pPr>
            <w:r>
              <w:rPr>
                <w:spacing w:val="-4"/>
              </w:rPr>
              <w:t>0.33</w:t>
            </w:r>
          </w:p>
        </w:tc>
      </w:tr>
      <w:tr>
        <w:trPr>
          <w:trHeight w:val="790" w:hRule="atLeast"/>
        </w:trPr>
        <w:tc>
          <w:tcPr>
            <w:tcW w:w="1628" w:type="dxa"/>
            <w:vAlign w:val="top"/>
          </w:tcPr>
          <w:p>
            <w:pPr>
              <w:pStyle w:val="TableText"/>
              <w:ind w:left="616"/>
              <w:spacing w:before="310" w:line="184" w:lineRule="auto"/>
              <w:rPr/>
            </w:pPr>
            <w:r>
              <w:rPr>
                <w:spacing w:val="-11"/>
              </w:rPr>
              <w:t>13</w:t>
            </w:r>
          </w:p>
        </w:tc>
        <w:tc>
          <w:tcPr>
            <w:tcW w:w="1575" w:type="dxa"/>
            <w:vAlign w:val="top"/>
          </w:tcPr>
          <w:p>
            <w:pPr>
              <w:pStyle w:val="TableText"/>
              <w:ind w:left="485"/>
              <w:spacing w:before="315" w:line="182" w:lineRule="auto"/>
              <w:rPr/>
            </w:pPr>
            <w:r>
              <w:rPr>
                <w:spacing w:val="-2"/>
              </w:rPr>
              <w:t>DEU</w:t>
            </w:r>
          </w:p>
        </w:tc>
        <w:tc>
          <w:tcPr>
            <w:tcW w:w="1759" w:type="dxa"/>
            <w:vAlign w:val="top"/>
          </w:tcPr>
          <w:p>
            <w:pPr>
              <w:pStyle w:val="TableText"/>
              <w:ind w:left="486"/>
              <w:spacing w:before="313" w:line="183" w:lineRule="auto"/>
              <w:rPr/>
            </w:pPr>
            <w:r>
              <w:rPr>
                <w:spacing w:val="-4"/>
              </w:rPr>
              <w:t>0.33</w:t>
            </w:r>
          </w:p>
        </w:tc>
        <w:tc>
          <w:tcPr>
            <w:tcW w:w="1547" w:type="dxa"/>
            <w:vAlign w:val="top"/>
          </w:tcPr>
          <w:p>
            <w:pPr>
              <w:pStyle w:val="TableText"/>
              <w:ind w:left="472"/>
              <w:spacing w:before="313" w:line="183" w:lineRule="auto"/>
              <w:rPr/>
            </w:pPr>
            <w:r>
              <w:rPr>
                <w:spacing w:val="-2"/>
              </w:rPr>
              <w:t>KOR</w:t>
            </w:r>
          </w:p>
        </w:tc>
        <w:tc>
          <w:tcPr>
            <w:tcW w:w="1759" w:type="dxa"/>
            <w:vAlign w:val="top"/>
          </w:tcPr>
          <w:p>
            <w:pPr>
              <w:pStyle w:val="TableText"/>
              <w:ind w:left="487"/>
              <w:spacing w:before="313" w:line="183" w:lineRule="auto"/>
              <w:rPr/>
            </w:pPr>
            <w:r>
              <w:rPr>
                <w:spacing w:val="-4"/>
              </w:rPr>
              <w:t>0.33</w:t>
            </w:r>
          </w:p>
        </w:tc>
        <w:tc>
          <w:tcPr>
            <w:tcW w:w="1547" w:type="dxa"/>
            <w:vAlign w:val="top"/>
          </w:tcPr>
          <w:p>
            <w:pPr>
              <w:pStyle w:val="TableText"/>
              <w:ind w:left="473"/>
              <w:spacing w:before="315" w:line="182" w:lineRule="auto"/>
              <w:rPr/>
            </w:pPr>
            <w:r>
              <w:rPr>
                <w:spacing w:val="-13"/>
              </w:rPr>
              <w:t>IDN</w:t>
            </w:r>
          </w:p>
        </w:tc>
        <w:tc>
          <w:tcPr>
            <w:tcW w:w="1767" w:type="dxa"/>
            <w:vAlign w:val="top"/>
          </w:tcPr>
          <w:p>
            <w:pPr>
              <w:pStyle w:val="TableText"/>
              <w:ind w:left="488"/>
              <w:spacing w:before="313" w:line="183" w:lineRule="auto"/>
              <w:rPr/>
            </w:pPr>
            <w:r>
              <w:rPr>
                <w:spacing w:val="-4"/>
              </w:rPr>
              <w:t>0.36</w:t>
            </w:r>
          </w:p>
        </w:tc>
        <w:tc>
          <w:tcPr>
            <w:tcW w:w="1547" w:type="dxa"/>
            <w:vAlign w:val="top"/>
          </w:tcPr>
          <w:p>
            <w:pPr>
              <w:pStyle w:val="TableText"/>
              <w:ind w:left="473"/>
              <w:spacing w:before="315" w:line="182" w:lineRule="auto"/>
              <w:rPr/>
            </w:pPr>
            <w:r>
              <w:rPr>
                <w:spacing w:val="-2"/>
              </w:rPr>
              <w:t>FIN</w:t>
            </w:r>
          </w:p>
        </w:tc>
        <w:tc>
          <w:tcPr>
            <w:tcW w:w="1830" w:type="dxa"/>
            <w:vAlign w:val="top"/>
          </w:tcPr>
          <w:p>
            <w:pPr>
              <w:pStyle w:val="TableText"/>
              <w:ind w:left="523"/>
              <w:spacing w:before="313" w:line="183" w:lineRule="auto"/>
              <w:rPr/>
            </w:pPr>
            <w:r>
              <w:rPr>
                <w:spacing w:val="-4"/>
              </w:rPr>
              <w:t>0.33</w:t>
            </w:r>
          </w:p>
        </w:tc>
        <w:tc>
          <w:tcPr>
            <w:tcW w:w="1483" w:type="dxa"/>
            <w:vAlign w:val="top"/>
          </w:tcPr>
          <w:p>
            <w:pPr>
              <w:pStyle w:val="TableText"/>
              <w:ind w:left="446"/>
              <w:spacing w:before="308" w:line="185" w:lineRule="auto"/>
              <w:rPr/>
            </w:pPr>
            <w:r>
              <w:rPr>
                <w:spacing w:val="-2"/>
              </w:rPr>
              <w:t>PAK</w:t>
            </w:r>
          </w:p>
        </w:tc>
        <w:tc>
          <w:tcPr>
            <w:tcW w:w="1742" w:type="dxa"/>
            <w:vAlign w:val="top"/>
          </w:tcPr>
          <w:p>
            <w:pPr>
              <w:pStyle w:val="TableText"/>
              <w:ind w:left="475"/>
              <w:spacing w:before="310" w:line="184" w:lineRule="auto"/>
              <w:rPr/>
            </w:pPr>
            <w:r>
              <w:rPr>
                <w:spacing w:val="-4"/>
              </w:rPr>
              <w:t>0.31</w:t>
            </w:r>
          </w:p>
        </w:tc>
      </w:tr>
      <w:tr>
        <w:trPr>
          <w:trHeight w:val="789" w:hRule="atLeast"/>
        </w:trPr>
        <w:tc>
          <w:tcPr>
            <w:tcW w:w="1628" w:type="dxa"/>
            <w:vAlign w:val="top"/>
          </w:tcPr>
          <w:p>
            <w:pPr>
              <w:pStyle w:val="TableText"/>
              <w:ind w:left="616"/>
              <w:spacing w:before="310" w:line="184" w:lineRule="auto"/>
              <w:rPr/>
            </w:pPr>
            <w:r>
              <w:rPr>
                <w:spacing w:val="-11"/>
              </w:rPr>
              <w:t>14</w:t>
            </w:r>
          </w:p>
        </w:tc>
        <w:tc>
          <w:tcPr>
            <w:tcW w:w="1575" w:type="dxa"/>
            <w:vAlign w:val="top"/>
          </w:tcPr>
          <w:p>
            <w:pPr>
              <w:pStyle w:val="TableText"/>
              <w:ind w:left="485"/>
              <w:spacing w:before="312" w:line="183" w:lineRule="auto"/>
              <w:rPr/>
            </w:pPr>
            <w:r>
              <w:rPr>
                <w:spacing w:val="-3"/>
              </w:rPr>
              <w:t>ECU</w:t>
            </w:r>
          </w:p>
        </w:tc>
        <w:tc>
          <w:tcPr>
            <w:tcW w:w="1759" w:type="dxa"/>
            <w:vAlign w:val="top"/>
          </w:tcPr>
          <w:p>
            <w:pPr>
              <w:pStyle w:val="TableText"/>
              <w:ind w:left="486"/>
              <w:spacing w:before="312" w:line="183" w:lineRule="auto"/>
              <w:rPr/>
            </w:pPr>
            <w:r>
              <w:rPr>
                <w:spacing w:val="-4"/>
              </w:rPr>
              <w:t>0.32</w:t>
            </w:r>
          </w:p>
        </w:tc>
        <w:tc>
          <w:tcPr>
            <w:tcW w:w="1547" w:type="dxa"/>
            <w:vAlign w:val="top"/>
          </w:tcPr>
          <w:p>
            <w:pPr>
              <w:pStyle w:val="TableText"/>
              <w:ind w:left="472"/>
              <w:spacing w:before="314" w:line="182" w:lineRule="auto"/>
              <w:rPr/>
            </w:pPr>
            <w:r>
              <w:rPr>
                <w:spacing w:val="-2"/>
              </w:rPr>
              <w:t>PRY</w:t>
            </w:r>
          </w:p>
        </w:tc>
        <w:tc>
          <w:tcPr>
            <w:tcW w:w="1759" w:type="dxa"/>
            <w:vAlign w:val="top"/>
          </w:tcPr>
          <w:p>
            <w:pPr>
              <w:pStyle w:val="TableText"/>
              <w:ind w:left="487"/>
              <w:spacing w:before="312" w:line="183" w:lineRule="auto"/>
              <w:rPr/>
            </w:pPr>
            <w:r>
              <w:rPr>
                <w:spacing w:val="-4"/>
              </w:rPr>
              <w:t>0.32</w:t>
            </w:r>
          </w:p>
        </w:tc>
        <w:tc>
          <w:tcPr>
            <w:tcW w:w="1547" w:type="dxa"/>
            <w:vAlign w:val="top"/>
          </w:tcPr>
          <w:p>
            <w:pPr>
              <w:pStyle w:val="TableText"/>
              <w:ind w:left="473"/>
              <w:spacing w:before="272" w:line="182" w:lineRule="auto"/>
              <w:rPr/>
            </w:pPr>
            <w:r>
              <w:rPr>
                <w:spacing w:val="-3"/>
              </w:rPr>
              <w:t>JPN</w:t>
            </w:r>
          </w:p>
        </w:tc>
        <w:tc>
          <w:tcPr>
            <w:tcW w:w="1767" w:type="dxa"/>
            <w:vAlign w:val="top"/>
          </w:tcPr>
          <w:p>
            <w:pPr>
              <w:pStyle w:val="TableText"/>
              <w:ind w:left="488"/>
              <w:spacing w:before="312" w:line="183" w:lineRule="auto"/>
              <w:rPr/>
            </w:pPr>
            <w:r>
              <w:rPr>
                <w:spacing w:val="-4"/>
              </w:rPr>
              <w:t>0.35</w:t>
            </w:r>
          </w:p>
        </w:tc>
        <w:tc>
          <w:tcPr>
            <w:tcW w:w="1547" w:type="dxa"/>
            <w:vAlign w:val="top"/>
          </w:tcPr>
          <w:p>
            <w:pPr>
              <w:pStyle w:val="TableText"/>
              <w:ind w:left="473"/>
              <w:spacing w:before="308" w:line="185" w:lineRule="auto"/>
              <w:rPr/>
            </w:pPr>
            <w:r>
              <w:rPr>
                <w:spacing w:val="-13"/>
              </w:rPr>
              <w:t>ITA</w:t>
            </w:r>
          </w:p>
        </w:tc>
        <w:tc>
          <w:tcPr>
            <w:tcW w:w="1830" w:type="dxa"/>
            <w:vAlign w:val="top"/>
          </w:tcPr>
          <w:p>
            <w:pPr>
              <w:pStyle w:val="TableText"/>
              <w:ind w:left="523"/>
              <w:spacing w:before="310" w:line="184" w:lineRule="auto"/>
              <w:rPr/>
            </w:pPr>
            <w:r>
              <w:rPr>
                <w:spacing w:val="-4"/>
              </w:rPr>
              <w:t>0.31</w:t>
            </w:r>
          </w:p>
        </w:tc>
        <w:tc>
          <w:tcPr>
            <w:tcW w:w="1483" w:type="dxa"/>
            <w:vAlign w:val="top"/>
          </w:tcPr>
          <w:p>
            <w:pPr>
              <w:pStyle w:val="TableText"/>
              <w:ind w:left="446"/>
              <w:spacing w:before="314" w:line="182" w:lineRule="auto"/>
              <w:rPr/>
            </w:pPr>
            <w:r>
              <w:rPr>
                <w:spacing w:val="-4"/>
              </w:rPr>
              <w:t>TWN</w:t>
            </w:r>
          </w:p>
        </w:tc>
        <w:tc>
          <w:tcPr>
            <w:tcW w:w="1742" w:type="dxa"/>
            <w:vAlign w:val="top"/>
          </w:tcPr>
          <w:p>
            <w:pPr>
              <w:pStyle w:val="TableText"/>
              <w:ind w:left="475"/>
              <w:spacing w:before="312" w:line="183" w:lineRule="auto"/>
              <w:rPr/>
            </w:pPr>
            <w:r>
              <w:rPr>
                <w:spacing w:val="-4"/>
              </w:rPr>
              <w:t>0.30</w:t>
            </w:r>
          </w:p>
        </w:tc>
      </w:tr>
      <w:tr>
        <w:trPr>
          <w:trHeight w:val="797" w:hRule="atLeast"/>
        </w:trPr>
        <w:tc>
          <w:tcPr>
            <w:tcW w:w="1628" w:type="dxa"/>
            <w:vAlign w:val="top"/>
          </w:tcPr>
          <w:p>
            <w:pPr>
              <w:pStyle w:val="TableText"/>
              <w:ind w:left="616"/>
              <w:spacing w:before="318" w:line="184" w:lineRule="auto"/>
              <w:rPr/>
            </w:pPr>
            <w:r>
              <w:rPr>
                <w:spacing w:val="-11"/>
              </w:rPr>
              <w:t>15</w:t>
            </w:r>
          </w:p>
        </w:tc>
        <w:tc>
          <w:tcPr>
            <w:tcW w:w="1575" w:type="dxa"/>
            <w:vAlign w:val="top"/>
          </w:tcPr>
          <w:p>
            <w:pPr>
              <w:pStyle w:val="TableText"/>
              <w:ind w:left="485"/>
              <w:spacing w:before="320" w:line="183" w:lineRule="auto"/>
              <w:rPr/>
            </w:pPr>
            <w:r>
              <w:rPr>
                <w:spacing w:val="-2"/>
              </w:rPr>
              <w:t>KOR</w:t>
            </w:r>
          </w:p>
        </w:tc>
        <w:tc>
          <w:tcPr>
            <w:tcW w:w="1759" w:type="dxa"/>
            <w:vAlign w:val="top"/>
          </w:tcPr>
          <w:p>
            <w:pPr>
              <w:pStyle w:val="TableText"/>
              <w:ind w:left="486"/>
              <w:spacing w:before="318" w:line="184" w:lineRule="auto"/>
              <w:rPr/>
            </w:pPr>
            <w:r>
              <w:rPr>
                <w:spacing w:val="-4"/>
              </w:rPr>
              <w:t>0.31</w:t>
            </w:r>
          </w:p>
        </w:tc>
        <w:tc>
          <w:tcPr>
            <w:tcW w:w="1547" w:type="dxa"/>
            <w:vAlign w:val="top"/>
          </w:tcPr>
          <w:p>
            <w:pPr>
              <w:pStyle w:val="TableText"/>
              <w:ind w:left="472"/>
              <w:spacing w:before="320" w:line="183" w:lineRule="auto"/>
              <w:rPr/>
            </w:pPr>
            <w:r>
              <w:rPr>
                <w:spacing w:val="-3"/>
              </w:rPr>
              <w:t>ECU</w:t>
            </w:r>
          </w:p>
        </w:tc>
        <w:tc>
          <w:tcPr>
            <w:tcW w:w="1759" w:type="dxa"/>
            <w:vAlign w:val="top"/>
          </w:tcPr>
          <w:p>
            <w:pPr>
              <w:pStyle w:val="TableText"/>
              <w:ind w:left="487"/>
              <w:spacing w:before="318" w:line="184" w:lineRule="auto"/>
              <w:rPr/>
            </w:pPr>
            <w:r>
              <w:rPr>
                <w:spacing w:val="-4"/>
              </w:rPr>
              <w:t>0.31</w:t>
            </w:r>
          </w:p>
        </w:tc>
        <w:tc>
          <w:tcPr>
            <w:tcW w:w="1547" w:type="dxa"/>
            <w:vAlign w:val="top"/>
          </w:tcPr>
          <w:p>
            <w:pPr>
              <w:pStyle w:val="TableText"/>
              <w:ind w:left="473"/>
              <w:spacing w:before="316" w:line="185" w:lineRule="auto"/>
              <w:rPr/>
            </w:pPr>
            <w:r>
              <w:rPr>
                <w:spacing w:val="-5"/>
              </w:rPr>
              <w:t>ZAF</w:t>
            </w:r>
          </w:p>
        </w:tc>
        <w:tc>
          <w:tcPr>
            <w:tcW w:w="1767" w:type="dxa"/>
            <w:vAlign w:val="top"/>
          </w:tcPr>
          <w:p>
            <w:pPr>
              <w:pStyle w:val="TableText"/>
              <w:ind w:left="488"/>
              <w:spacing w:before="320" w:line="183" w:lineRule="auto"/>
              <w:rPr/>
            </w:pPr>
            <w:r>
              <w:rPr>
                <w:spacing w:val="-4"/>
              </w:rPr>
              <w:t>0.34</w:t>
            </w:r>
          </w:p>
        </w:tc>
        <w:tc>
          <w:tcPr>
            <w:tcW w:w="1547" w:type="dxa"/>
            <w:vAlign w:val="top"/>
          </w:tcPr>
          <w:p>
            <w:pPr>
              <w:pStyle w:val="TableText"/>
              <w:ind w:left="473"/>
              <w:spacing w:before="320" w:line="183" w:lineRule="auto"/>
              <w:rPr/>
            </w:pPr>
            <w:r>
              <w:rPr>
                <w:spacing w:val="-3"/>
              </w:rPr>
              <w:t>GBR</w:t>
            </w:r>
          </w:p>
        </w:tc>
        <w:tc>
          <w:tcPr>
            <w:tcW w:w="1830" w:type="dxa"/>
            <w:vAlign w:val="top"/>
          </w:tcPr>
          <w:p>
            <w:pPr>
              <w:pStyle w:val="TableText"/>
              <w:ind w:left="523"/>
              <w:spacing w:before="318" w:line="184" w:lineRule="auto"/>
              <w:rPr/>
            </w:pPr>
            <w:r>
              <w:rPr>
                <w:spacing w:val="-4"/>
              </w:rPr>
              <w:t>0.31</w:t>
            </w:r>
          </w:p>
        </w:tc>
        <w:tc>
          <w:tcPr>
            <w:tcW w:w="1483" w:type="dxa"/>
            <w:vAlign w:val="top"/>
          </w:tcPr>
          <w:p>
            <w:pPr>
              <w:pStyle w:val="TableText"/>
              <w:ind w:left="446"/>
              <w:spacing w:before="320" w:line="183" w:lineRule="auto"/>
              <w:rPr/>
            </w:pPr>
            <w:r>
              <w:rPr>
                <w:spacing w:val="-3"/>
              </w:rPr>
              <w:t>ESP</w:t>
            </w:r>
          </w:p>
        </w:tc>
        <w:tc>
          <w:tcPr>
            <w:tcW w:w="1742" w:type="dxa"/>
            <w:vAlign w:val="top"/>
          </w:tcPr>
          <w:p>
            <w:pPr>
              <w:pStyle w:val="TableText"/>
              <w:ind w:left="475"/>
              <w:spacing w:before="320" w:line="183" w:lineRule="auto"/>
              <w:rPr/>
            </w:pPr>
            <w:r>
              <w:rPr>
                <w:spacing w:val="-4"/>
              </w:rPr>
              <w:t>0.29</w:t>
            </w:r>
          </w:p>
        </w:tc>
      </w:tr>
      <w:tr>
        <w:trPr>
          <w:trHeight w:val="790" w:hRule="atLeast"/>
        </w:trPr>
        <w:tc>
          <w:tcPr>
            <w:tcW w:w="1628" w:type="dxa"/>
            <w:vAlign w:val="top"/>
          </w:tcPr>
          <w:p>
            <w:pPr>
              <w:pStyle w:val="TableText"/>
              <w:ind w:left="616"/>
              <w:spacing w:before="311" w:line="184" w:lineRule="auto"/>
              <w:rPr/>
            </w:pPr>
            <w:r>
              <w:rPr>
                <w:spacing w:val="-11"/>
              </w:rPr>
              <w:t>16</w:t>
            </w:r>
          </w:p>
        </w:tc>
        <w:tc>
          <w:tcPr>
            <w:tcW w:w="1575" w:type="dxa"/>
            <w:vAlign w:val="top"/>
          </w:tcPr>
          <w:p>
            <w:pPr>
              <w:pStyle w:val="TableText"/>
              <w:ind w:left="485"/>
              <w:spacing w:before="309" w:line="185" w:lineRule="auto"/>
              <w:rPr/>
            </w:pPr>
            <w:r>
              <w:rPr>
                <w:spacing w:val="-1"/>
              </w:rPr>
              <w:t>NGA</w:t>
            </w:r>
          </w:p>
        </w:tc>
        <w:tc>
          <w:tcPr>
            <w:tcW w:w="1759" w:type="dxa"/>
            <w:vAlign w:val="top"/>
          </w:tcPr>
          <w:p>
            <w:pPr>
              <w:pStyle w:val="TableText"/>
              <w:ind w:left="486"/>
              <w:spacing w:before="313" w:line="183" w:lineRule="auto"/>
              <w:rPr/>
            </w:pPr>
            <w:r>
              <w:rPr>
                <w:spacing w:val="-4"/>
              </w:rPr>
              <w:t>0.29</w:t>
            </w:r>
          </w:p>
        </w:tc>
        <w:tc>
          <w:tcPr>
            <w:tcW w:w="1547" w:type="dxa"/>
            <w:vAlign w:val="top"/>
          </w:tcPr>
          <w:p>
            <w:pPr>
              <w:pStyle w:val="TableText"/>
              <w:ind w:left="472"/>
              <w:spacing w:before="313" w:line="183" w:lineRule="auto"/>
              <w:rPr/>
            </w:pPr>
            <w:r>
              <w:rPr>
                <w:spacing w:val="-3"/>
              </w:rPr>
              <w:t>CHL</w:t>
            </w:r>
          </w:p>
        </w:tc>
        <w:tc>
          <w:tcPr>
            <w:tcW w:w="1759" w:type="dxa"/>
            <w:vAlign w:val="top"/>
          </w:tcPr>
          <w:p>
            <w:pPr>
              <w:pStyle w:val="TableText"/>
              <w:ind w:left="487"/>
              <w:spacing w:before="313" w:line="183" w:lineRule="auto"/>
              <w:rPr/>
            </w:pPr>
            <w:r>
              <w:rPr>
                <w:spacing w:val="-4"/>
              </w:rPr>
              <w:t>0.28</w:t>
            </w:r>
          </w:p>
        </w:tc>
        <w:tc>
          <w:tcPr>
            <w:tcW w:w="1547" w:type="dxa"/>
            <w:vAlign w:val="top"/>
          </w:tcPr>
          <w:p>
            <w:pPr>
              <w:pStyle w:val="TableText"/>
              <w:ind w:left="473"/>
              <w:spacing w:before="315" w:line="182" w:lineRule="auto"/>
              <w:rPr/>
            </w:pPr>
            <w:r>
              <w:rPr>
                <w:spacing w:val="-3"/>
              </w:rPr>
              <w:t>PHL</w:t>
            </w:r>
          </w:p>
        </w:tc>
        <w:tc>
          <w:tcPr>
            <w:tcW w:w="1767" w:type="dxa"/>
            <w:vAlign w:val="top"/>
          </w:tcPr>
          <w:p>
            <w:pPr>
              <w:pStyle w:val="TableText"/>
              <w:ind w:left="488"/>
              <w:spacing w:before="313" w:line="183" w:lineRule="auto"/>
              <w:rPr/>
            </w:pPr>
            <w:r>
              <w:rPr>
                <w:spacing w:val="-4"/>
              </w:rPr>
              <w:t>0.34</w:t>
            </w:r>
          </w:p>
        </w:tc>
        <w:tc>
          <w:tcPr>
            <w:tcW w:w="1547" w:type="dxa"/>
            <w:vAlign w:val="top"/>
          </w:tcPr>
          <w:p>
            <w:pPr>
              <w:pStyle w:val="TableText"/>
              <w:ind w:left="473"/>
              <w:spacing w:before="315" w:line="182" w:lineRule="auto"/>
              <w:rPr/>
            </w:pPr>
            <w:r>
              <w:rPr>
                <w:spacing w:val="-13"/>
              </w:rPr>
              <w:t>IND</w:t>
            </w:r>
          </w:p>
        </w:tc>
        <w:tc>
          <w:tcPr>
            <w:tcW w:w="1830" w:type="dxa"/>
            <w:vAlign w:val="top"/>
          </w:tcPr>
          <w:p>
            <w:pPr>
              <w:pStyle w:val="TableText"/>
              <w:ind w:left="523"/>
              <w:spacing w:before="311" w:line="184" w:lineRule="auto"/>
              <w:rPr/>
            </w:pPr>
            <w:r>
              <w:rPr>
                <w:spacing w:val="-4"/>
              </w:rPr>
              <w:t>0.31</w:t>
            </w:r>
          </w:p>
        </w:tc>
        <w:tc>
          <w:tcPr>
            <w:tcW w:w="1483" w:type="dxa"/>
            <w:vAlign w:val="top"/>
          </w:tcPr>
          <w:p>
            <w:pPr>
              <w:pStyle w:val="TableText"/>
              <w:ind w:left="446"/>
              <w:spacing w:before="313" w:line="183" w:lineRule="auto"/>
              <w:rPr/>
            </w:pPr>
            <w:r>
              <w:rPr>
                <w:spacing w:val="-2"/>
              </w:rPr>
              <w:t>KOR</w:t>
            </w:r>
          </w:p>
        </w:tc>
        <w:tc>
          <w:tcPr>
            <w:tcW w:w="1742" w:type="dxa"/>
            <w:vAlign w:val="top"/>
          </w:tcPr>
          <w:p>
            <w:pPr>
              <w:pStyle w:val="TableText"/>
              <w:ind w:left="475"/>
              <w:spacing w:before="313" w:line="183" w:lineRule="auto"/>
              <w:rPr/>
            </w:pPr>
            <w:r>
              <w:rPr>
                <w:spacing w:val="-4"/>
              </w:rPr>
              <w:t>0.28</w:t>
            </w:r>
          </w:p>
        </w:tc>
      </w:tr>
      <w:tr>
        <w:trPr>
          <w:trHeight w:val="790" w:hRule="atLeast"/>
        </w:trPr>
        <w:tc>
          <w:tcPr>
            <w:tcW w:w="1628" w:type="dxa"/>
            <w:vAlign w:val="top"/>
          </w:tcPr>
          <w:p>
            <w:pPr>
              <w:pStyle w:val="TableText"/>
              <w:ind w:left="616"/>
              <w:spacing w:before="311" w:line="184" w:lineRule="auto"/>
              <w:rPr/>
            </w:pPr>
            <w:r>
              <w:rPr>
                <w:spacing w:val="-11"/>
              </w:rPr>
              <w:t>17</w:t>
            </w:r>
          </w:p>
        </w:tc>
        <w:tc>
          <w:tcPr>
            <w:tcW w:w="1575" w:type="dxa"/>
            <w:vAlign w:val="top"/>
          </w:tcPr>
          <w:p>
            <w:pPr>
              <w:pStyle w:val="TableText"/>
              <w:ind w:left="485"/>
              <w:spacing w:before="309" w:line="185" w:lineRule="auto"/>
              <w:rPr/>
            </w:pPr>
            <w:r>
              <w:rPr>
                <w:spacing w:val="-5"/>
              </w:rPr>
              <w:t>ZAF</w:t>
            </w:r>
          </w:p>
        </w:tc>
        <w:tc>
          <w:tcPr>
            <w:tcW w:w="1759" w:type="dxa"/>
            <w:vAlign w:val="top"/>
          </w:tcPr>
          <w:p>
            <w:pPr>
              <w:pStyle w:val="TableText"/>
              <w:ind w:left="486"/>
              <w:spacing w:before="313" w:line="183" w:lineRule="auto"/>
              <w:rPr/>
            </w:pPr>
            <w:r>
              <w:rPr>
                <w:spacing w:val="-4"/>
              </w:rPr>
              <w:t>0.27</w:t>
            </w:r>
          </w:p>
        </w:tc>
        <w:tc>
          <w:tcPr>
            <w:tcW w:w="1547" w:type="dxa"/>
            <w:vAlign w:val="top"/>
          </w:tcPr>
          <w:p>
            <w:pPr>
              <w:pStyle w:val="TableText"/>
              <w:ind w:left="472"/>
              <w:spacing w:before="309" w:line="185" w:lineRule="auto"/>
              <w:rPr/>
            </w:pPr>
            <w:r>
              <w:rPr>
                <w:spacing w:val="-13"/>
              </w:rPr>
              <w:t>ITA</w:t>
            </w:r>
          </w:p>
        </w:tc>
        <w:tc>
          <w:tcPr>
            <w:tcW w:w="1759" w:type="dxa"/>
            <w:vAlign w:val="top"/>
          </w:tcPr>
          <w:p>
            <w:pPr>
              <w:pStyle w:val="TableText"/>
              <w:ind w:left="487"/>
              <w:spacing w:before="313" w:line="183" w:lineRule="auto"/>
              <w:rPr/>
            </w:pPr>
            <w:r>
              <w:rPr>
                <w:spacing w:val="-4"/>
              </w:rPr>
              <w:t>0.28</w:t>
            </w:r>
          </w:p>
        </w:tc>
        <w:tc>
          <w:tcPr>
            <w:tcW w:w="1547" w:type="dxa"/>
            <w:vAlign w:val="top"/>
          </w:tcPr>
          <w:p>
            <w:pPr>
              <w:pStyle w:val="TableText"/>
              <w:ind w:left="473"/>
              <w:spacing w:before="309" w:line="185" w:lineRule="auto"/>
              <w:rPr/>
            </w:pPr>
            <w:r>
              <w:rPr>
                <w:spacing w:val="-2"/>
              </w:rPr>
              <w:t>BRA</w:t>
            </w:r>
          </w:p>
        </w:tc>
        <w:tc>
          <w:tcPr>
            <w:tcW w:w="1767" w:type="dxa"/>
            <w:vAlign w:val="top"/>
          </w:tcPr>
          <w:p>
            <w:pPr>
              <w:pStyle w:val="TableText"/>
              <w:ind w:left="488"/>
              <w:spacing w:before="313" w:line="183" w:lineRule="auto"/>
              <w:rPr/>
            </w:pPr>
            <w:r>
              <w:rPr>
                <w:spacing w:val="-4"/>
              </w:rPr>
              <w:t>0.33</w:t>
            </w:r>
          </w:p>
        </w:tc>
        <w:tc>
          <w:tcPr>
            <w:tcW w:w="1547" w:type="dxa"/>
            <w:vAlign w:val="top"/>
          </w:tcPr>
          <w:p>
            <w:pPr>
              <w:pStyle w:val="TableText"/>
              <w:ind w:left="473"/>
              <w:spacing w:before="309" w:line="185" w:lineRule="auto"/>
              <w:rPr/>
            </w:pPr>
            <w:r>
              <w:rPr>
                <w:spacing w:val="-2"/>
              </w:rPr>
              <w:t>PAK</w:t>
            </w:r>
          </w:p>
        </w:tc>
        <w:tc>
          <w:tcPr>
            <w:tcW w:w="1830" w:type="dxa"/>
            <w:vAlign w:val="top"/>
          </w:tcPr>
          <w:p>
            <w:pPr>
              <w:pStyle w:val="TableText"/>
              <w:ind w:left="523"/>
              <w:spacing w:before="313" w:line="183" w:lineRule="auto"/>
              <w:rPr/>
            </w:pPr>
            <w:r>
              <w:rPr>
                <w:spacing w:val="-4"/>
              </w:rPr>
              <w:t>0.30</w:t>
            </w:r>
          </w:p>
        </w:tc>
        <w:tc>
          <w:tcPr>
            <w:tcW w:w="1483" w:type="dxa"/>
            <w:vAlign w:val="top"/>
          </w:tcPr>
          <w:p>
            <w:pPr>
              <w:pStyle w:val="TableText"/>
              <w:ind w:left="446"/>
              <w:spacing w:before="309" w:line="185" w:lineRule="auto"/>
              <w:rPr/>
            </w:pPr>
            <w:r>
              <w:rPr>
                <w:spacing w:val="-4"/>
              </w:rPr>
              <w:t>THA</w:t>
            </w:r>
          </w:p>
        </w:tc>
        <w:tc>
          <w:tcPr>
            <w:tcW w:w="1742" w:type="dxa"/>
            <w:vAlign w:val="top"/>
          </w:tcPr>
          <w:p>
            <w:pPr>
              <w:pStyle w:val="TableText"/>
              <w:ind w:left="475"/>
              <w:spacing w:before="313" w:line="183" w:lineRule="auto"/>
              <w:rPr/>
            </w:pPr>
            <w:r>
              <w:rPr>
                <w:spacing w:val="-4"/>
              </w:rPr>
              <w:t>0.28</w:t>
            </w:r>
          </w:p>
        </w:tc>
      </w:tr>
      <w:tr>
        <w:trPr>
          <w:trHeight w:val="740" w:hRule="atLeast"/>
        </w:trPr>
        <w:tc>
          <w:tcPr>
            <w:tcW w:w="1628" w:type="dxa"/>
            <w:vAlign w:val="top"/>
          </w:tcPr>
          <w:p>
            <w:pPr>
              <w:pStyle w:val="TableText"/>
              <w:ind w:left="616"/>
              <w:spacing w:before="289" w:line="184" w:lineRule="auto"/>
              <w:rPr/>
            </w:pPr>
            <w:r>
              <w:rPr>
                <w:spacing w:val="-11"/>
              </w:rPr>
              <w:t>18</w:t>
            </w:r>
          </w:p>
        </w:tc>
        <w:tc>
          <w:tcPr>
            <w:tcW w:w="1575" w:type="dxa"/>
            <w:vAlign w:val="top"/>
          </w:tcPr>
          <w:p>
            <w:pPr>
              <w:pStyle w:val="TableText"/>
              <w:ind w:left="485"/>
              <w:spacing w:before="294" w:line="182" w:lineRule="auto"/>
              <w:rPr/>
            </w:pPr>
            <w:r>
              <w:rPr>
                <w:spacing w:val="-1"/>
              </w:rPr>
              <w:t>MEX</w:t>
            </w:r>
          </w:p>
        </w:tc>
        <w:tc>
          <w:tcPr>
            <w:tcW w:w="1759" w:type="dxa"/>
            <w:vAlign w:val="top"/>
          </w:tcPr>
          <w:p>
            <w:pPr>
              <w:pStyle w:val="TableText"/>
              <w:ind w:left="486"/>
              <w:spacing w:before="292" w:line="183" w:lineRule="auto"/>
              <w:rPr/>
            </w:pPr>
            <w:r>
              <w:rPr>
                <w:spacing w:val="-4"/>
              </w:rPr>
              <w:t>0.27</w:t>
            </w:r>
          </w:p>
        </w:tc>
        <w:tc>
          <w:tcPr>
            <w:tcW w:w="1547" w:type="dxa"/>
            <w:vAlign w:val="top"/>
          </w:tcPr>
          <w:p>
            <w:pPr>
              <w:pStyle w:val="TableText"/>
              <w:ind w:left="472"/>
              <w:spacing w:before="287" w:line="185" w:lineRule="auto"/>
              <w:rPr/>
            </w:pPr>
            <w:r>
              <w:rPr>
                <w:spacing w:val="-4"/>
              </w:rPr>
              <w:t>THA</w:t>
            </w:r>
          </w:p>
        </w:tc>
        <w:tc>
          <w:tcPr>
            <w:tcW w:w="1759" w:type="dxa"/>
            <w:vAlign w:val="top"/>
          </w:tcPr>
          <w:p>
            <w:pPr>
              <w:pStyle w:val="TableText"/>
              <w:ind w:left="487"/>
              <w:spacing w:before="292" w:line="183" w:lineRule="auto"/>
              <w:rPr/>
            </w:pPr>
            <w:r>
              <w:rPr>
                <w:spacing w:val="-4"/>
              </w:rPr>
              <w:t>0.27</w:t>
            </w:r>
          </w:p>
        </w:tc>
        <w:tc>
          <w:tcPr>
            <w:tcW w:w="1547" w:type="dxa"/>
            <w:vAlign w:val="top"/>
          </w:tcPr>
          <w:p>
            <w:pPr>
              <w:pStyle w:val="TableText"/>
              <w:ind w:left="473"/>
              <w:spacing w:before="294" w:line="182" w:lineRule="auto"/>
              <w:rPr/>
            </w:pPr>
            <w:r>
              <w:rPr>
                <w:spacing w:val="-2"/>
              </w:rPr>
              <w:t>BEL</w:t>
            </w:r>
          </w:p>
        </w:tc>
        <w:tc>
          <w:tcPr>
            <w:tcW w:w="1767" w:type="dxa"/>
            <w:vAlign w:val="top"/>
          </w:tcPr>
          <w:p>
            <w:pPr>
              <w:pStyle w:val="TableText"/>
              <w:ind w:left="488"/>
              <w:spacing w:before="292" w:line="183" w:lineRule="auto"/>
              <w:rPr/>
            </w:pPr>
            <w:r>
              <w:rPr>
                <w:spacing w:val="-4"/>
              </w:rPr>
              <w:t>0.33</w:t>
            </w:r>
          </w:p>
        </w:tc>
        <w:tc>
          <w:tcPr>
            <w:tcW w:w="1547" w:type="dxa"/>
            <w:vAlign w:val="top"/>
          </w:tcPr>
          <w:p>
            <w:pPr>
              <w:pStyle w:val="TableText"/>
              <w:ind w:left="473"/>
              <w:spacing w:before="292" w:line="183" w:lineRule="auto"/>
              <w:rPr/>
            </w:pPr>
            <w:r>
              <w:rPr>
                <w:spacing w:val="-3"/>
              </w:rPr>
              <w:t>ESP</w:t>
            </w:r>
          </w:p>
        </w:tc>
        <w:tc>
          <w:tcPr>
            <w:tcW w:w="1830" w:type="dxa"/>
            <w:vAlign w:val="top"/>
          </w:tcPr>
          <w:p>
            <w:pPr>
              <w:pStyle w:val="TableText"/>
              <w:ind w:left="523"/>
              <w:spacing w:before="292" w:line="183" w:lineRule="auto"/>
              <w:rPr/>
            </w:pPr>
            <w:r>
              <w:rPr>
                <w:spacing w:val="-4"/>
              </w:rPr>
              <w:t>0.30</w:t>
            </w:r>
          </w:p>
        </w:tc>
        <w:tc>
          <w:tcPr>
            <w:tcW w:w="1483" w:type="dxa"/>
            <w:vAlign w:val="top"/>
          </w:tcPr>
          <w:p>
            <w:pPr>
              <w:pStyle w:val="TableText"/>
              <w:ind w:left="446"/>
              <w:spacing w:before="292" w:line="183" w:lineRule="auto"/>
              <w:rPr/>
            </w:pPr>
            <w:r>
              <w:rPr>
                <w:spacing w:val="-2"/>
              </w:rPr>
              <w:t>HKG</w:t>
            </w:r>
          </w:p>
        </w:tc>
        <w:tc>
          <w:tcPr>
            <w:tcW w:w="1742" w:type="dxa"/>
            <w:vAlign w:val="top"/>
          </w:tcPr>
          <w:p>
            <w:pPr>
              <w:pStyle w:val="TableText"/>
              <w:ind w:left="475"/>
              <w:spacing w:before="292" w:line="183" w:lineRule="auto"/>
              <w:rPr/>
            </w:pPr>
            <w:r>
              <w:rPr>
                <w:spacing w:val="-4"/>
              </w:rPr>
              <w:t>0.27</w:t>
            </w:r>
          </w:p>
        </w:tc>
      </w:tr>
      <w:tr>
        <w:trPr>
          <w:trHeight w:val="790" w:hRule="atLeast"/>
        </w:trPr>
        <w:tc>
          <w:tcPr>
            <w:tcW w:w="1628" w:type="dxa"/>
            <w:vAlign w:val="top"/>
          </w:tcPr>
          <w:p>
            <w:pPr>
              <w:pStyle w:val="TableText"/>
              <w:ind w:left="616"/>
              <w:spacing w:before="311" w:line="184" w:lineRule="auto"/>
              <w:rPr/>
            </w:pPr>
            <w:r>
              <w:rPr>
                <w:spacing w:val="-11"/>
              </w:rPr>
              <w:t>19</w:t>
            </w:r>
          </w:p>
        </w:tc>
        <w:tc>
          <w:tcPr>
            <w:tcW w:w="1575" w:type="dxa"/>
            <w:vAlign w:val="top"/>
          </w:tcPr>
          <w:p>
            <w:pPr>
              <w:pStyle w:val="TableText"/>
              <w:ind w:left="485"/>
              <w:spacing w:before="313" w:line="183" w:lineRule="auto"/>
              <w:rPr/>
            </w:pPr>
            <w:r>
              <w:rPr>
                <w:spacing w:val="-3"/>
              </w:rPr>
              <w:t>ROU</w:t>
            </w:r>
          </w:p>
        </w:tc>
        <w:tc>
          <w:tcPr>
            <w:tcW w:w="1759" w:type="dxa"/>
            <w:vAlign w:val="top"/>
          </w:tcPr>
          <w:p>
            <w:pPr>
              <w:pStyle w:val="TableText"/>
              <w:ind w:left="486"/>
              <w:spacing w:before="313" w:line="183" w:lineRule="auto"/>
              <w:rPr/>
            </w:pPr>
            <w:r>
              <w:rPr>
                <w:spacing w:val="-4"/>
              </w:rPr>
              <w:t>0.27</w:t>
            </w:r>
          </w:p>
        </w:tc>
        <w:tc>
          <w:tcPr>
            <w:tcW w:w="1547" w:type="dxa"/>
            <w:vAlign w:val="top"/>
          </w:tcPr>
          <w:p>
            <w:pPr>
              <w:pStyle w:val="TableText"/>
              <w:ind w:left="472"/>
              <w:spacing w:before="315" w:line="182" w:lineRule="auto"/>
              <w:rPr/>
            </w:pPr>
            <w:r>
              <w:rPr>
                <w:spacing w:val="-2"/>
              </w:rPr>
              <w:t>BRN</w:t>
            </w:r>
          </w:p>
        </w:tc>
        <w:tc>
          <w:tcPr>
            <w:tcW w:w="1759" w:type="dxa"/>
            <w:vAlign w:val="top"/>
          </w:tcPr>
          <w:p>
            <w:pPr>
              <w:pStyle w:val="TableText"/>
              <w:ind w:left="487"/>
              <w:spacing w:before="313" w:line="183" w:lineRule="auto"/>
              <w:rPr/>
            </w:pPr>
            <w:r>
              <w:rPr>
                <w:spacing w:val="-4"/>
              </w:rPr>
              <w:t>0.27</w:t>
            </w:r>
          </w:p>
        </w:tc>
        <w:tc>
          <w:tcPr>
            <w:tcW w:w="1547" w:type="dxa"/>
            <w:vAlign w:val="top"/>
          </w:tcPr>
          <w:p>
            <w:pPr>
              <w:pStyle w:val="TableText"/>
              <w:ind w:left="473"/>
              <w:spacing w:before="313" w:line="183" w:lineRule="auto"/>
              <w:rPr/>
            </w:pPr>
            <w:r>
              <w:rPr>
                <w:spacing w:val="-6"/>
              </w:rPr>
              <w:t>SVK</w:t>
            </w:r>
          </w:p>
        </w:tc>
        <w:tc>
          <w:tcPr>
            <w:tcW w:w="1767" w:type="dxa"/>
            <w:vAlign w:val="top"/>
          </w:tcPr>
          <w:p>
            <w:pPr>
              <w:pStyle w:val="TableText"/>
              <w:ind w:left="488"/>
              <w:spacing w:before="313" w:line="183" w:lineRule="auto"/>
              <w:rPr/>
            </w:pPr>
            <w:r>
              <w:rPr>
                <w:spacing w:val="-4"/>
              </w:rPr>
              <w:t>0.33</w:t>
            </w:r>
          </w:p>
        </w:tc>
        <w:tc>
          <w:tcPr>
            <w:tcW w:w="1547" w:type="dxa"/>
            <w:vAlign w:val="top"/>
          </w:tcPr>
          <w:p>
            <w:pPr>
              <w:pStyle w:val="TableText"/>
              <w:ind w:left="473"/>
              <w:spacing w:before="315" w:line="182" w:lineRule="auto"/>
              <w:rPr/>
            </w:pPr>
            <w:r>
              <w:rPr>
                <w:spacing w:val="-2"/>
              </w:rPr>
              <w:t>HUN</w:t>
            </w:r>
          </w:p>
        </w:tc>
        <w:tc>
          <w:tcPr>
            <w:tcW w:w="1830" w:type="dxa"/>
            <w:vAlign w:val="top"/>
          </w:tcPr>
          <w:p>
            <w:pPr>
              <w:pStyle w:val="TableText"/>
              <w:ind w:left="523"/>
              <w:spacing w:before="313" w:line="183" w:lineRule="auto"/>
              <w:rPr/>
            </w:pPr>
            <w:r>
              <w:rPr>
                <w:spacing w:val="-4"/>
              </w:rPr>
              <w:t>0.30</w:t>
            </w:r>
          </w:p>
        </w:tc>
        <w:tc>
          <w:tcPr>
            <w:tcW w:w="1483" w:type="dxa"/>
            <w:vAlign w:val="top"/>
          </w:tcPr>
          <w:p>
            <w:pPr>
              <w:pStyle w:val="TableText"/>
              <w:ind w:left="446"/>
              <w:spacing w:before="315" w:line="182" w:lineRule="auto"/>
              <w:rPr/>
            </w:pPr>
            <w:r>
              <w:rPr>
                <w:spacing w:val="-1"/>
              </w:rPr>
              <w:t>MEX</w:t>
            </w:r>
          </w:p>
        </w:tc>
        <w:tc>
          <w:tcPr>
            <w:tcW w:w="1742" w:type="dxa"/>
            <w:vAlign w:val="top"/>
          </w:tcPr>
          <w:p>
            <w:pPr>
              <w:pStyle w:val="TableText"/>
              <w:ind w:left="475"/>
              <w:spacing w:before="313" w:line="183" w:lineRule="auto"/>
              <w:rPr/>
            </w:pPr>
            <w:r>
              <w:rPr>
                <w:spacing w:val="-4"/>
              </w:rPr>
              <w:t>0.27</w:t>
            </w:r>
          </w:p>
        </w:tc>
      </w:tr>
      <w:tr>
        <w:trPr>
          <w:trHeight w:val="790" w:hRule="atLeast"/>
        </w:trPr>
        <w:tc>
          <w:tcPr>
            <w:tcW w:w="1628" w:type="dxa"/>
            <w:vAlign w:val="top"/>
          </w:tcPr>
          <w:p>
            <w:pPr>
              <w:pStyle w:val="TableText"/>
              <w:ind w:left="616"/>
              <w:spacing w:before="313" w:line="183" w:lineRule="auto"/>
              <w:rPr/>
            </w:pPr>
            <w:r>
              <w:rPr>
                <w:spacing w:val="-5"/>
              </w:rPr>
              <w:t>20</w:t>
            </w:r>
          </w:p>
        </w:tc>
        <w:tc>
          <w:tcPr>
            <w:tcW w:w="1575" w:type="dxa"/>
            <w:vAlign w:val="top"/>
          </w:tcPr>
          <w:p>
            <w:pPr>
              <w:pStyle w:val="TableText"/>
              <w:ind w:left="485"/>
              <w:spacing w:before="315" w:line="182" w:lineRule="auto"/>
              <w:rPr/>
            </w:pPr>
            <w:r>
              <w:rPr>
                <w:spacing w:val="-2"/>
              </w:rPr>
              <w:t>BRN</w:t>
            </w:r>
          </w:p>
        </w:tc>
        <w:tc>
          <w:tcPr>
            <w:tcW w:w="1759" w:type="dxa"/>
            <w:vAlign w:val="top"/>
          </w:tcPr>
          <w:p>
            <w:pPr>
              <w:pStyle w:val="TableText"/>
              <w:ind w:left="486"/>
              <w:spacing w:before="313" w:line="183" w:lineRule="auto"/>
              <w:rPr/>
            </w:pPr>
            <w:r>
              <w:rPr>
                <w:spacing w:val="-4"/>
              </w:rPr>
              <w:t>0.26</w:t>
            </w:r>
          </w:p>
        </w:tc>
        <w:tc>
          <w:tcPr>
            <w:tcW w:w="1547" w:type="dxa"/>
            <w:vAlign w:val="top"/>
          </w:tcPr>
          <w:p>
            <w:pPr>
              <w:pStyle w:val="TableText"/>
              <w:ind w:left="472"/>
              <w:spacing w:before="315" w:line="182" w:lineRule="auto"/>
              <w:rPr/>
            </w:pPr>
            <w:r>
              <w:rPr>
                <w:spacing w:val="-3"/>
              </w:rPr>
              <w:t>PHL</w:t>
            </w:r>
          </w:p>
        </w:tc>
        <w:tc>
          <w:tcPr>
            <w:tcW w:w="1759" w:type="dxa"/>
            <w:vAlign w:val="top"/>
          </w:tcPr>
          <w:p>
            <w:pPr>
              <w:pStyle w:val="TableText"/>
              <w:ind w:left="487"/>
              <w:spacing w:before="313" w:line="183" w:lineRule="auto"/>
              <w:rPr/>
            </w:pPr>
            <w:r>
              <w:rPr>
                <w:spacing w:val="-4"/>
              </w:rPr>
              <w:t>0.27</w:t>
            </w:r>
          </w:p>
        </w:tc>
        <w:tc>
          <w:tcPr>
            <w:tcW w:w="1547" w:type="dxa"/>
            <w:vAlign w:val="top"/>
          </w:tcPr>
          <w:p>
            <w:pPr>
              <w:pStyle w:val="TableText"/>
              <w:ind w:left="473"/>
              <w:spacing w:before="313" w:line="183" w:lineRule="auto"/>
              <w:rPr/>
            </w:pPr>
            <w:r>
              <w:rPr>
                <w:spacing w:val="-2"/>
              </w:rPr>
              <w:t>BGR</w:t>
            </w:r>
          </w:p>
        </w:tc>
        <w:tc>
          <w:tcPr>
            <w:tcW w:w="1767" w:type="dxa"/>
            <w:vAlign w:val="top"/>
          </w:tcPr>
          <w:p>
            <w:pPr>
              <w:pStyle w:val="TableText"/>
              <w:ind w:left="488"/>
              <w:spacing w:before="313" w:line="183" w:lineRule="auto"/>
              <w:rPr/>
            </w:pPr>
            <w:r>
              <w:rPr>
                <w:spacing w:val="-4"/>
              </w:rPr>
              <w:t>0.32</w:t>
            </w:r>
          </w:p>
        </w:tc>
        <w:tc>
          <w:tcPr>
            <w:tcW w:w="1547" w:type="dxa"/>
            <w:vAlign w:val="top"/>
          </w:tcPr>
          <w:p>
            <w:pPr>
              <w:pStyle w:val="TableText"/>
              <w:ind w:left="473"/>
              <w:spacing w:before="308" w:line="185" w:lineRule="auto"/>
              <w:rPr/>
            </w:pPr>
            <w:r>
              <w:rPr>
                <w:spacing w:val="-4"/>
              </w:rPr>
              <w:t>THA</w:t>
            </w:r>
          </w:p>
        </w:tc>
        <w:tc>
          <w:tcPr>
            <w:tcW w:w="1830" w:type="dxa"/>
            <w:vAlign w:val="top"/>
          </w:tcPr>
          <w:p>
            <w:pPr>
              <w:pStyle w:val="TableText"/>
              <w:ind w:left="523"/>
              <w:spacing w:before="313" w:line="183" w:lineRule="auto"/>
              <w:rPr/>
            </w:pPr>
            <w:r>
              <w:rPr>
                <w:spacing w:val="-4"/>
              </w:rPr>
              <w:t>0.29</w:t>
            </w:r>
          </w:p>
        </w:tc>
        <w:tc>
          <w:tcPr>
            <w:tcW w:w="1483" w:type="dxa"/>
            <w:vAlign w:val="top"/>
          </w:tcPr>
          <w:p>
            <w:pPr>
              <w:pStyle w:val="TableText"/>
              <w:ind w:left="446"/>
              <w:spacing w:before="308" w:line="185" w:lineRule="auto"/>
              <w:rPr/>
            </w:pPr>
            <w:r>
              <w:rPr>
                <w:spacing w:val="-3"/>
              </w:rPr>
              <w:t>CAN</w:t>
            </w:r>
          </w:p>
        </w:tc>
        <w:tc>
          <w:tcPr>
            <w:tcW w:w="1742" w:type="dxa"/>
            <w:vAlign w:val="top"/>
          </w:tcPr>
          <w:p>
            <w:pPr>
              <w:pStyle w:val="TableText"/>
              <w:ind w:left="475"/>
              <w:spacing w:before="313" w:line="183" w:lineRule="auto"/>
              <w:rPr/>
            </w:pPr>
            <w:r>
              <w:rPr>
                <w:spacing w:val="-4"/>
              </w:rPr>
              <w:t>0.26</w:t>
            </w:r>
          </w:p>
        </w:tc>
      </w:tr>
      <w:tr>
        <w:trPr>
          <w:trHeight w:val="796" w:hRule="atLeast"/>
        </w:trPr>
        <w:tc>
          <w:tcPr>
            <w:tcW w:w="1628" w:type="dxa"/>
            <w:vAlign w:val="top"/>
          </w:tcPr>
          <w:p>
            <w:pPr>
              <w:pStyle w:val="TableText"/>
              <w:ind w:left="616"/>
              <w:spacing w:before="317" w:line="184" w:lineRule="auto"/>
              <w:rPr/>
            </w:pPr>
            <w:r>
              <w:rPr>
                <w:spacing w:val="-5"/>
              </w:rPr>
              <w:t>21</w:t>
            </w:r>
          </w:p>
        </w:tc>
        <w:tc>
          <w:tcPr>
            <w:tcW w:w="1575" w:type="dxa"/>
            <w:vAlign w:val="top"/>
          </w:tcPr>
          <w:p>
            <w:pPr>
              <w:pStyle w:val="TableText"/>
              <w:ind w:left="485"/>
              <w:spacing w:before="320" w:line="183" w:lineRule="auto"/>
              <w:rPr/>
            </w:pPr>
            <w:r>
              <w:rPr>
                <w:spacing w:val="-3"/>
              </w:rPr>
              <w:t>ESP</w:t>
            </w:r>
          </w:p>
        </w:tc>
        <w:tc>
          <w:tcPr>
            <w:tcW w:w="1759" w:type="dxa"/>
            <w:vAlign w:val="top"/>
          </w:tcPr>
          <w:p>
            <w:pPr>
              <w:pStyle w:val="TableText"/>
              <w:ind w:left="486"/>
              <w:spacing w:before="320" w:line="183" w:lineRule="auto"/>
              <w:rPr/>
            </w:pPr>
            <w:r>
              <w:rPr>
                <w:spacing w:val="-4"/>
              </w:rPr>
              <w:t>0.26</w:t>
            </w:r>
          </w:p>
        </w:tc>
        <w:tc>
          <w:tcPr>
            <w:tcW w:w="1547" w:type="dxa"/>
            <w:vAlign w:val="top"/>
          </w:tcPr>
          <w:p>
            <w:pPr>
              <w:pStyle w:val="TableText"/>
              <w:ind w:left="472"/>
              <w:spacing w:before="322" w:line="182" w:lineRule="auto"/>
              <w:rPr/>
            </w:pPr>
            <w:r>
              <w:rPr>
                <w:spacing w:val="-2"/>
              </w:rPr>
              <w:t>HUN</w:t>
            </w:r>
          </w:p>
        </w:tc>
        <w:tc>
          <w:tcPr>
            <w:tcW w:w="1759" w:type="dxa"/>
            <w:vAlign w:val="top"/>
          </w:tcPr>
          <w:p>
            <w:pPr>
              <w:pStyle w:val="TableText"/>
              <w:ind w:left="487"/>
              <w:spacing w:before="320" w:line="183" w:lineRule="auto"/>
              <w:rPr/>
            </w:pPr>
            <w:r>
              <w:rPr>
                <w:spacing w:val="-4"/>
              </w:rPr>
              <w:t>0.26</w:t>
            </w:r>
          </w:p>
        </w:tc>
        <w:tc>
          <w:tcPr>
            <w:tcW w:w="1547" w:type="dxa"/>
            <w:vAlign w:val="top"/>
          </w:tcPr>
          <w:p>
            <w:pPr>
              <w:pStyle w:val="TableText"/>
              <w:ind w:left="473"/>
              <w:spacing w:before="320" w:line="183" w:lineRule="auto"/>
              <w:rPr/>
            </w:pPr>
            <w:r>
              <w:rPr>
                <w:spacing w:val="-3"/>
              </w:rPr>
              <w:t>COL</w:t>
            </w:r>
          </w:p>
        </w:tc>
        <w:tc>
          <w:tcPr>
            <w:tcW w:w="1767" w:type="dxa"/>
            <w:vAlign w:val="top"/>
          </w:tcPr>
          <w:p>
            <w:pPr>
              <w:pStyle w:val="TableText"/>
              <w:ind w:left="488"/>
              <w:spacing w:before="320" w:line="183" w:lineRule="auto"/>
              <w:rPr/>
            </w:pPr>
            <w:r>
              <w:rPr>
                <w:spacing w:val="-4"/>
              </w:rPr>
              <w:t>0.32</w:t>
            </w:r>
          </w:p>
        </w:tc>
        <w:tc>
          <w:tcPr>
            <w:tcW w:w="1547" w:type="dxa"/>
            <w:vAlign w:val="top"/>
          </w:tcPr>
          <w:p>
            <w:pPr>
              <w:pStyle w:val="TableText"/>
              <w:ind w:left="473"/>
              <w:spacing w:before="320" w:line="183" w:lineRule="auto"/>
              <w:rPr/>
            </w:pPr>
            <w:r>
              <w:rPr>
                <w:spacing w:val="-3"/>
              </w:rPr>
              <w:t>ROU</w:t>
            </w:r>
          </w:p>
        </w:tc>
        <w:tc>
          <w:tcPr>
            <w:tcW w:w="1830" w:type="dxa"/>
            <w:vAlign w:val="top"/>
          </w:tcPr>
          <w:p>
            <w:pPr>
              <w:pStyle w:val="TableText"/>
              <w:ind w:left="523"/>
              <w:spacing w:before="320" w:line="183" w:lineRule="auto"/>
              <w:rPr/>
            </w:pPr>
            <w:r>
              <w:rPr>
                <w:spacing w:val="-4"/>
              </w:rPr>
              <w:t>0.27</w:t>
            </w:r>
          </w:p>
        </w:tc>
        <w:tc>
          <w:tcPr>
            <w:tcW w:w="1483" w:type="dxa"/>
            <w:vAlign w:val="top"/>
          </w:tcPr>
          <w:p>
            <w:pPr>
              <w:pStyle w:val="TableText"/>
              <w:ind w:left="446"/>
              <w:spacing w:before="322" w:line="182" w:lineRule="auto"/>
              <w:rPr/>
            </w:pPr>
            <w:r>
              <w:rPr>
                <w:spacing w:val="-2"/>
              </w:rPr>
              <w:t>DEU</w:t>
            </w:r>
          </w:p>
        </w:tc>
        <w:tc>
          <w:tcPr>
            <w:tcW w:w="1742" w:type="dxa"/>
            <w:vAlign w:val="top"/>
          </w:tcPr>
          <w:p>
            <w:pPr>
              <w:pStyle w:val="TableText"/>
              <w:ind w:left="475"/>
              <w:spacing w:before="320" w:line="183" w:lineRule="auto"/>
              <w:rPr/>
            </w:pPr>
            <w:r>
              <w:rPr>
                <w:spacing w:val="-4"/>
              </w:rPr>
              <w:t>0.26</w:t>
            </w:r>
          </w:p>
        </w:tc>
      </w:tr>
      <w:tr>
        <w:trPr>
          <w:trHeight w:val="790" w:hRule="atLeast"/>
        </w:trPr>
        <w:tc>
          <w:tcPr>
            <w:tcW w:w="1628" w:type="dxa"/>
            <w:vAlign w:val="top"/>
          </w:tcPr>
          <w:p>
            <w:pPr>
              <w:pStyle w:val="TableText"/>
              <w:ind w:left="616"/>
              <w:spacing w:before="313" w:line="183" w:lineRule="auto"/>
              <w:rPr/>
            </w:pPr>
            <w:r>
              <w:rPr>
                <w:spacing w:val="-5"/>
              </w:rPr>
              <w:t>22</w:t>
            </w:r>
          </w:p>
        </w:tc>
        <w:tc>
          <w:tcPr>
            <w:tcW w:w="1575" w:type="dxa"/>
            <w:vAlign w:val="top"/>
          </w:tcPr>
          <w:p>
            <w:pPr>
              <w:pStyle w:val="TableText"/>
              <w:ind w:left="485"/>
              <w:spacing w:before="309" w:line="185" w:lineRule="auto"/>
              <w:rPr/>
            </w:pPr>
            <w:r>
              <w:rPr>
                <w:spacing w:val="-2"/>
              </w:rPr>
              <w:t>USA</w:t>
            </w:r>
          </w:p>
        </w:tc>
        <w:tc>
          <w:tcPr>
            <w:tcW w:w="1759" w:type="dxa"/>
            <w:vAlign w:val="top"/>
          </w:tcPr>
          <w:p>
            <w:pPr>
              <w:pStyle w:val="TableText"/>
              <w:ind w:left="486"/>
              <w:spacing w:before="313" w:line="183" w:lineRule="auto"/>
              <w:rPr/>
            </w:pPr>
            <w:r>
              <w:rPr>
                <w:spacing w:val="-4"/>
              </w:rPr>
              <w:t>0.26</w:t>
            </w:r>
          </w:p>
        </w:tc>
        <w:tc>
          <w:tcPr>
            <w:tcW w:w="1547" w:type="dxa"/>
            <w:vAlign w:val="top"/>
          </w:tcPr>
          <w:p>
            <w:pPr>
              <w:pStyle w:val="TableText"/>
              <w:ind w:left="472"/>
              <w:spacing w:before="309" w:line="185" w:lineRule="auto"/>
              <w:rPr/>
            </w:pPr>
            <w:r>
              <w:rPr>
                <w:spacing w:val="-2"/>
              </w:rPr>
              <w:t>FRA</w:t>
            </w:r>
          </w:p>
        </w:tc>
        <w:tc>
          <w:tcPr>
            <w:tcW w:w="1759" w:type="dxa"/>
            <w:vAlign w:val="top"/>
          </w:tcPr>
          <w:p>
            <w:pPr>
              <w:pStyle w:val="TableText"/>
              <w:ind w:left="487"/>
              <w:spacing w:before="313" w:line="183" w:lineRule="auto"/>
              <w:rPr/>
            </w:pPr>
            <w:r>
              <w:rPr>
                <w:spacing w:val="-4"/>
              </w:rPr>
              <w:t>0.26</w:t>
            </w:r>
          </w:p>
        </w:tc>
        <w:tc>
          <w:tcPr>
            <w:tcW w:w="1547" w:type="dxa"/>
            <w:vAlign w:val="top"/>
          </w:tcPr>
          <w:p>
            <w:pPr>
              <w:pStyle w:val="TableText"/>
              <w:ind w:left="473"/>
              <w:spacing w:before="315" w:line="182" w:lineRule="auto"/>
              <w:rPr/>
            </w:pPr>
            <w:r>
              <w:rPr>
                <w:spacing w:val="-2"/>
              </w:rPr>
              <w:t>BRN</w:t>
            </w:r>
          </w:p>
        </w:tc>
        <w:tc>
          <w:tcPr>
            <w:tcW w:w="1767" w:type="dxa"/>
            <w:vAlign w:val="top"/>
          </w:tcPr>
          <w:p>
            <w:pPr>
              <w:pStyle w:val="TableText"/>
              <w:ind w:left="488"/>
              <w:spacing w:before="313" w:line="183" w:lineRule="auto"/>
              <w:rPr/>
            </w:pPr>
            <w:r>
              <w:rPr>
                <w:spacing w:val="-4"/>
              </w:rPr>
              <w:t>0.32</w:t>
            </w:r>
          </w:p>
        </w:tc>
        <w:tc>
          <w:tcPr>
            <w:tcW w:w="1547" w:type="dxa"/>
            <w:vAlign w:val="top"/>
          </w:tcPr>
          <w:p>
            <w:pPr>
              <w:pStyle w:val="TableText"/>
              <w:ind w:left="473"/>
              <w:spacing w:before="313" w:line="183" w:lineRule="auto"/>
              <w:rPr/>
            </w:pPr>
            <w:r>
              <w:rPr>
                <w:spacing w:val="-2"/>
              </w:rPr>
              <w:t>POL</w:t>
            </w:r>
          </w:p>
        </w:tc>
        <w:tc>
          <w:tcPr>
            <w:tcW w:w="1830" w:type="dxa"/>
            <w:vAlign w:val="top"/>
          </w:tcPr>
          <w:p>
            <w:pPr>
              <w:pStyle w:val="TableText"/>
              <w:ind w:left="523"/>
              <w:spacing w:before="313" w:line="183" w:lineRule="auto"/>
              <w:rPr/>
            </w:pPr>
            <w:r>
              <w:rPr>
                <w:spacing w:val="-4"/>
              </w:rPr>
              <w:t>0.27</w:t>
            </w:r>
          </w:p>
        </w:tc>
        <w:tc>
          <w:tcPr>
            <w:tcW w:w="1483" w:type="dxa"/>
            <w:vAlign w:val="top"/>
          </w:tcPr>
          <w:p>
            <w:pPr>
              <w:pStyle w:val="TableText"/>
              <w:ind w:left="446"/>
              <w:spacing w:before="313" w:line="183" w:lineRule="auto"/>
              <w:rPr/>
            </w:pPr>
            <w:r>
              <w:rPr>
                <w:spacing w:val="-3"/>
              </w:rPr>
              <w:t>ROU</w:t>
            </w:r>
          </w:p>
        </w:tc>
        <w:tc>
          <w:tcPr>
            <w:tcW w:w="1742" w:type="dxa"/>
            <w:vAlign w:val="top"/>
          </w:tcPr>
          <w:p>
            <w:pPr>
              <w:pStyle w:val="TableText"/>
              <w:ind w:left="475"/>
              <w:spacing w:before="313" w:line="183" w:lineRule="auto"/>
              <w:rPr/>
            </w:pPr>
            <w:r>
              <w:rPr>
                <w:spacing w:val="-4"/>
              </w:rPr>
              <w:t>0.25</w:t>
            </w:r>
          </w:p>
        </w:tc>
      </w:tr>
      <w:tr>
        <w:trPr>
          <w:trHeight w:val="789" w:hRule="atLeast"/>
        </w:trPr>
        <w:tc>
          <w:tcPr>
            <w:tcW w:w="1628" w:type="dxa"/>
            <w:vAlign w:val="top"/>
          </w:tcPr>
          <w:p>
            <w:pPr>
              <w:pStyle w:val="TableText"/>
              <w:ind w:left="616"/>
              <w:spacing w:before="313" w:line="183" w:lineRule="auto"/>
              <w:rPr/>
            </w:pPr>
            <w:r>
              <w:rPr>
                <w:spacing w:val="-5"/>
              </w:rPr>
              <w:t>23</w:t>
            </w:r>
          </w:p>
        </w:tc>
        <w:tc>
          <w:tcPr>
            <w:tcW w:w="1575" w:type="dxa"/>
            <w:vAlign w:val="top"/>
          </w:tcPr>
          <w:p>
            <w:pPr>
              <w:pStyle w:val="TableText"/>
              <w:ind w:left="485"/>
              <w:spacing w:before="315" w:line="182" w:lineRule="auto"/>
              <w:rPr/>
            </w:pPr>
            <w:r>
              <w:rPr>
                <w:spacing w:val="-4"/>
              </w:rPr>
              <w:t>TWN</w:t>
            </w:r>
          </w:p>
        </w:tc>
        <w:tc>
          <w:tcPr>
            <w:tcW w:w="1759" w:type="dxa"/>
            <w:vAlign w:val="top"/>
          </w:tcPr>
          <w:p>
            <w:pPr>
              <w:pStyle w:val="TableText"/>
              <w:ind w:left="486"/>
              <w:spacing w:before="313" w:line="183" w:lineRule="auto"/>
              <w:rPr/>
            </w:pPr>
            <w:r>
              <w:rPr>
                <w:spacing w:val="-4"/>
              </w:rPr>
              <w:t>0.25</w:t>
            </w:r>
          </w:p>
        </w:tc>
        <w:tc>
          <w:tcPr>
            <w:tcW w:w="1547" w:type="dxa"/>
            <w:vAlign w:val="top"/>
          </w:tcPr>
          <w:p>
            <w:pPr>
              <w:pStyle w:val="TableText"/>
              <w:ind w:left="472"/>
              <w:spacing w:before="313" w:line="183" w:lineRule="auto"/>
              <w:rPr/>
            </w:pPr>
            <w:r>
              <w:rPr>
                <w:spacing w:val="-3"/>
              </w:rPr>
              <w:t>GBR</w:t>
            </w:r>
          </w:p>
        </w:tc>
        <w:tc>
          <w:tcPr>
            <w:tcW w:w="1759" w:type="dxa"/>
            <w:vAlign w:val="top"/>
          </w:tcPr>
          <w:p>
            <w:pPr>
              <w:pStyle w:val="TableText"/>
              <w:ind w:left="487"/>
              <w:spacing w:before="313" w:line="183" w:lineRule="auto"/>
              <w:rPr/>
            </w:pPr>
            <w:r>
              <w:rPr>
                <w:spacing w:val="-4"/>
              </w:rPr>
              <w:t>0.25</w:t>
            </w:r>
          </w:p>
        </w:tc>
        <w:tc>
          <w:tcPr>
            <w:tcW w:w="1547" w:type="dxa"/>
            <w:vAlign w:val="top"/>
          </w:tcPr>
          <w:p>
            <w:pPr>
              <w:pStyle w:val="TableText"/>
              <w:ind w:left="473"/>
              <w:spacing w:before="313" w:line="183" w:lineRule="auto"/>
              <w:rPr/>
            </w:pPr>
            <w:r>
              <w:rPr>
                <w:spacing w:val="-3"/>
              </w:rPr>
              <w:t>GRC</w:t>
            </w:r>
          </w:p>
        </w:tc>
        <w:tc>
          <w:tcPr>
            <w:tcW w:w="1767" w:type="dxa"/>
            <w:vAlign w:val="top"/>
          </w:tcPr>
          <w:p>
            <w:pPr>
              <w:pStyle w:val="TableText"/>
              <w:ind w:left="488"/>
              <w:spacing w:before="311" w:line="184" w:lineRule="auto"/>
              <w:rPr/>
            </w:pPr>
            <w:r>
              <w:rPr>
                <w:spacing w:val="-4"/>
              </w:rPr>
              <w:t>0.31</w:t>
            </w:r>
          </w:p>
        </w:tc>
        <w:tc>
          <w:tcPr>
            <w:tcW w:w="1547" w:type="dxa"/>
            <w:vAlign w:val="top"/>
          </w:tcPr>
          <w:p>
            <w:pPr>
              <w:pStyle w:val="TableText"/>
              <w:ind w:left="473"/>
              <w:spacing w:before="315" w:line="182" w:lineRule="auto"/>
              <w:rPr/>
            </w:pPr>
            <w:r>
              <w:rPr>
                <w:spacing w:val="-1"/>
              </w:rPr>
              <w:t>MEX</w:t>
            </w:r>
          </w:p>
        </w:tc>
        <w:tc>
          <w:tcPr>
            <w:tcW w:w="1830" w:type="dxa"/>
            <w:vAlign w:val="top"/>
          </w:tcPr>
          <w:p>
            <w:pPr>
              <w:pStyle w:val="TableText"/>
              <w:ind w:left="523"/>
              <w:spacing w:before="313" w:line="183" w:lineRule="auto"/>
              <w:rPr/>
            </w:pPr>
            <w:r>
              <w:rPr>
                <w:spacing w:val="-4"/>
              </w:rPr>
              <w:t>0.26</w:t>
            </w:r>
          </w:p>
        </w:tc>
        <w:tc>
          <w:tcPr>
            <w:tcW w:w="1483" w:type="dxa"/>
            <w:vAlign w:val="top"/>
          </w:tcPr>
          <w:p>
            <w:pPr>
              <w:pStyle w:val="TableText"/>
              <w:ind w:left="446"/>
              <w:spacing w:before="315" w:line="182" w:lineRule="auto"/>
              <w:rPr/>
            </w:pPr>
            <w:r>
              <w:rPr>
                <w:spacing w:val="-2"/>
              </w:rPr>
              <w:t>HRV</w:t>
            </w:r>
          </w:p>
        </w:tc>
        <w:tc>
          <w:tcPr>
            <w:tcW w:w="1742" w:type="dxa"/>
            <w:vAlign w:val="top"/>
          </w:tcPr>
          <w:p>
            <w:pPr>
              <w:pStyle w:val="TableText"/>
              <w:ind w:left="475"/>
              <w:spacing w:before="313" w:line="183" w:lineRule="auto"/>
              <w:rPr/>
            </w:pPr>
            <w:r>
              <w:rPr>
                <w:spacing w:val="-4"/>
              </w:rPr>
              <w:t>0.25</w:t>
            </w:r>
          </w:p>
        </w:tc>
      </w:tr>
      <w:tr>
        <w:trPr>
          <w:trHeight w:val="790" w:hRule="atLeast"/>
        </w:trPr>
        <w:tc>
          <w:tcPr>
            <w:tcW w:w="1628" w:type="dxa"/>
            <w:vAlign w:val="top"/>
          </w:tcPr>
          <w:p>
            <w:pPr>
              <w:pStyle w:val="TableText"/>
              <w:ind w:left="616"/>
              <w:spacing w:before="314" w:line="183" w:lineRule="auto"/>
              <w:rPr/>
            </w:pPr>
            <w:r>
              <w:rPr>
                <w:spacing w:val="-5"/>
              </w:rPr>
              <w:t>24</w:t>
            </w:r>
          </w:p>
        </w:tc>
        <w:tc>
          <w:tcPr>
            <w:tcW w:w="1575" w:type="dxa"/>
            <w:vAlign w:val="top"/>
          </w:tcPr>
          <w:p>
            <w:pPr>
              <w:pStyle w:val="TableText"/>
              <w:ind w:left="485"/>
              <w:spacing w:before="314" w:line="183" w:lineRule="auto"/>
              <w:rPr/>
            </w:pPr>
            <w:r>
              <w:rPr>
                <w:spacing w:val="-3"/>
              </w:rPr>
              <w:t>GRC</w:t>
            </w:r>
          </w:p>
        </w:tc>
        <w:tc>
          <w:tcPr>
            <w:tcW w:w="1759" w:type="dxa"/>
            <w:vAlign w:val="top"/>
          </w:tcPr>
          <w:p>
            <w:pPr>
              <w:pStyle w:val="TableText"/>
              <w:ind w:left="486"/>
              <w:spacing w:before="314" w:line="183" w:lineRule="auto"/>
              <w:rPr/>
            </w:pPr>
            <w:r>
              <w:rPr>
                <w:spacing w:val="-4"/>
              </w:rPr>
              <w:t>0.24</w:t>
            </w:r>
          </w:p>
        </w:tc>
        <w:tc>
          <w:tcPr>
            <w:tcW w:w="1547" w:type="dxa"/>
            <w:vAlign w:val="top"/>
          </w:tcPr>
          <w:p>
            <w:pPr>
              <w:pStyle w:val="TableText"/>
              <w:ind w:left="472"/>
              <w:spacing w:before="310" w:line="185" w:lineRule="auto"/>
              <w:rPr/>
            </w:pPr>
            <w:r>
              <w:rPr>
                <w:spacing w:val="-1"/>
              </w:rPr>
              <w:t>AUS</w:t>
            </w:r>
          </w:p>
        </w:tc>
        <w:tc>
          <w:tcPr>
            <w:tcW w:w="1759" w:type="dxa"/>
            <w:vAlign w:val="top"/>
          </w:tcPr>
          <w:p>
            <w:pPr>
              <w:pStyle w:val="TableText"/>
              <w:ind w:left="487"/>
              <w:spacing w:before="314" w:line="183" w:lineRule="auto"/>
              <w:rPr/>
            </w:pPr>
            <w:r>
              <w:rPr>
                <w:spacing w:val="-4"/>
              </w:rPr>
              <w:t>0.25</w:t>
            </w:r>
          </w:p>
        </w:tc>
        <w:tc>
          <w:tcPr>
            <w:tcW w:w="1547" w:type="dxa"/>
            <w:vAlign w:val="top"/>
          </w:tcPr>
          <w:p>
            <w:pPr>
              <w:pStyle w:val="TableText"/>
              <w:ind w:left="473"/>
              <w:spacing w:before="314" w:line="183" w:lineRule="auto"/>
              <w:rPr/>
            </w:pPr>
            <w:r>
              <w:rPr>
                <w:spacing w:val="-3"/>
              </w:rPr>
              <w:t>ROU</w:t>
            </w:r>
          </w:p>
        </w:tc>
        <w:tc>
          <w:tcPr>
            <w:tcW w:w="1767" w:type="dxa"/>
            <w:vAlign w:val="top"/>
          </w:tcPr>
          <w:p>
            <w:pPr>
              <w:pStyle w:val="TableText"/>
              <w:ind w:left="488"/>
              <w:spacing w:before="312" w:line="184" w:lineRule="auto"/>
              <w:rPr/>
            </w:pPr>
            <w:r>
              <w:rPr>
                <w:spacing w:val="-4"/>
              </w:rPr>
              <w:t>0.31</w:t>
            </w:r>
          </w:p>
        </w:tc>
        <w:tc>
          <w:tcPr>
            <w:tcW w:w="1547" w:type="dxa"/>
            <w:vAlign w:val="top"/>
          </w:tcPr>
          <w:p>
            <w:pPr>
              <w:pStyle w:val="TableText"/>
              <w:ind w:left="473"/>
              <w:spacing w:before="314" w:line="183" w:lineRule="auto"/>
              <w:rPr/>
            </w:pPr>
            <w:r>
              <w:rPr>
                <w:spacing w:val="-6"/>
              </w:rPr>
              <w:t>SWE</w:t>
            </w:r>
          </w:p>
        </w:tc>
        <w:tc>
          <w:tcPr>
            <w:tcW w:w="1830" w:type="dxa"/>
            <w:vAlign w:val="top"/>
          </w:tcPr>
          <w:p>
            <w:pPr>
              <w:pStyle w:val="TableText"/>
              <w:ind w:left="523"/>
              <w:spacing w:before="314" w:line="183" w:lineRule="auto"/>
              <w:rPr/>
            </w:pPr>
            <w:r>
              <w:rPr>
                <w:spacing w:val="-4"/>
              </w:rPr>
              <w:t>0.26</w:t>
            </w:r>
          </w:p>
        </w:tc>
        <w:tc>
          <w:tcPr>
            <w:tcW w:w="1483" w:type="dxa"/>
            <w:vAlign w:val="top"/>
          </w:tcPr>
          <w:p>
            <w:pPr>
              <w:pStyle w:val="TableText"/>
              <w:ind w:left="446"/>
              <w:spacing w:before="314" w:line="183" w:lineRule="auto"/>
              <w:rPr/>
            </w:pPr>
            <w:r>
              <w:rPr>
                <w:spacing w:val="-4"/>
              </w:rPr>
              <w:t>CYP</w:t>
            </w:r>
          </w:p>
        </w:tc>
        <w:tc>
          <w:tcPr>
            <w:tcW w:w="1742" w:type="dxa"/>
            <w:vAlign w:val="top"/>
          </w:tcPr>
          <w:p>
            <w:pPr>
              <w:pStyle w:val="TableText"/>
              <w:ind w:left="475"/>
              <w:spacing w:before="314" w:line="183" w:lineRule="auto"/>
              <w:rPr/>
            </w:pPr>
            <w:r>
              <w:rPr>
                <w:spacing w:val="-4"/>
              </w:rPr>
              <w:t>0.25</w:t>
            </w:r>
          </w:p>
        </w:tc>
      </w:tr>
      <w:tr>
        <w:trPr>
          <w:trHeight w:val="796" w:hRule="atLeast"/>
        </w:trPr>
        <w:tc>
          <w:tcPr>
            <w:tcW w:w="1628" w:type="dxa"/>
            <w:vAlign w:val="top"/>
          </w:tcPr>
          <w:p>
            <w:pPr>
              <w:pStyle w:val="TableText"/>
              <w:ind w:left="616"/>
              <w:spacing w:before="321" w:line="183" w:lineRule="auto"/>
              <w:rPr/>
            </w:pPr>
            <w:r>
              <w:rPr>
                <w:spacing w:val="-5"/>
              </w:rPr>
              <w:t>25</w:t>
            </w:r>
          </w:p>
        </w:tc>
        <w:tc>
          <w:tcPr>
            <w:tcW w:w="1575" w:type="dxa"/>
            <w:vAlign w:val="top"/>
          </w:tcPr>
          <w:p>
            <w:pPr>
              <w:pStyle w:val="TableText"/>
              <w:ind w:left="485"/>
              <w:spacing w:before="317" w:line="185" w:lineRule="auto"/>
              <w:rPr/>
            </w:pPr>
            <w:r>
              <w:rPr>
                <w:spacing w:val="-13"/>
              </w:rPr>
              <w:t>ITA</w:t>
            </w:r>
          </w:p>
        </w:tc>
        <w:tc>
          <w:tcPr>
            <w:tcW w:w="1759" w:type="dxa"/>
            <w:vAlign w:val="top"/>
          </w:tcPr>
          <w:p>
            <w:pPr>
              <w:pStyle w:val="TableText"/>
              <w:ind w:left="486"/>
              <w:spacing w:before="321" w:line="183" w:lineRule="auto"/>
              <w:rPr/>
            </w:pPr>
            <w:r>
              <w:rPr>
                <w:spacing w:val="-4"/>
              </w:rPr>
              <w:t>0.24</w:t>
            </w:r>
          </w:p>
        </w:tc>
        <w:tc>
          <w:tcPr>
            <w:tcW w:w="1547" w:type="dxa"/>
            <w:vAlign w:val="top"/>
          </w:tcPr>
          <w:p>
            <w:pPr>
              <w:pStyle w:val="TableText"/>
              <w:ind w:left="472"/>
              <w:spacing w:before="323" w:line="182" w:lineRule="auto"/>
              <w:rPr/>
            </w:pPr>
            <w:r>
              <w:rPr>
                <w:spacing w:val="-1"/>
              </w:rPr>
              <w:t>MEX</w:t>
            </w:r>
          </w:p>
        </w:tc>
        <w:tc>
          <w:tcPr>
            <w:tcW w:w="1759" w:type="dxa"/>
            <w:vAlign w:val="top"/>
          </w:tcPr>
          <w:p>
            <w:pPr>
              <w:pStyle w:val="TableText"/>
              <w:ind w:left="487"/>
              <w:spacing w:before="321" w:line="183" w:lineRule="auto"/>
              <w:rPr/>
            </w:pPr>
            <w:r>
              <w:rPr>
                <w:spacing w:val="-4"/>
              </w:rPr>
              <w:t>0.24</w:t>
            </w:r>
          </w:p>
        </w:tc>
        <w:tc>
          <w:tcPr>
            <w:tcW w:w="1547" w:type="dxa"/>
            <w:vAlign w:val="top"/>
          </w:tcPr>
          <w:p>
            <w:pPr>
              <w:pStyle w:val="TableText"/>
              <w:ind w:left="473"/>
              <w:spacing w:before="323" w:line="182" w:lineRule="auto"/>
              <w:rPr/>
            </w:pPr>
            <w:r>
              <w:rPr>
                <w:spacing w:val="-1"/>
              </w:rPr>
              <w:t>MEX</w:t>
            </w:r>
          </w:p>
        </w:tc>
        <w:tc>
          <w:tcPr>
            <w:tcW w:w="1767" w:type="dxa"/>
            <w:vAlign w:val="top"/>
          </w:tcPr>
          <w:p>
            <w:pPr>
              <w:pStyle w:val="TableText"/>
              <w:ind w:left="488"/>
              <w:spacing w:before="321" w:line="183" w:lineRule="auto"/>
              <w:rPr/>
            </w:pPr>
            <w:r>
              <w:rPr>
                <w:spacing w:val="-4"/>
              </w:rPr>
              <w:t>0.30</w:t>
            </w:r>
          </w:p>
        </w:tc>
        <w:tc>
          <w:tcPr>
            <w:tcW w:w="1547" w:type="dxa"/>
            <w:vAlign w:val="top"/>
          </w:tcPr>
          <w:p>
            <w:pPr>
              <w:pStyle w:val="TableText"/>
              <w:ind w:left="473"/>
              <w:spacing w:before="317" w:line="185" w:lineRule="auto"/>
              <w:rPr/>
            </w:pPr>
            <w:r>
              <w:rPr>
                <w:spacing w:val="-1"/>
              </w:rPr>
              <w:t>AUS</w:t>
            </w:r>
          </w:p>
        </w:tc>
        <w:tc>
          <w:tcPr>
            <w:tcW w:w="1830" w:type="dxa"/>
            <w:vAlign w:val="top"/>
          </w:tcPr>
          <w:p>
            <w:pPr>
              <w:pStyle w:val="TableText"/>
              <w:ind w:left="523"/>
              <w:spacing w:before="321" w:line="183" w:lineRule="auto"/>
              <w:rPr/>
            </w:pPr>
            <w:r>
              <w:rPr>
                <w:spacing w:val="-4"/>
              </w:rPr>
              <w:t>0.25</w:t>
            </w:r>
          </w:p>
        </w:tc>
        <w:tc>
          <w:tcPr>
            <w:tcW w:w="1483" w:type="dxa"/>
            <w:vAlign w:val="top"/>
          </w:tcPr>
          <w:p>
            <w:pPr>
              <w:pStyle w:val="TableText"/>
              <w:ind w:left="446"/>
              <w:spacing w:before="317" w:line="185" w:lineRule="auto"/>
              <w:rPr/>
            </w:pPr>
            <w:r>
              <w:rPr>
                <w:spacing w:val="-13"/>
              </w:rPr>
              <w:t>ITA</w:t>
            </w:r>
          </w:p>
        </w:tc>
        <w:tc>
          <w:tcPr>
            <w:tcW w:w="1742" w:type="dxa"/>
            <w:vAlign w:val="top"/>
          </w:tcPr>
          <w:p>
            <w:pPr>
              <w:pStyle w:val="TableText"/>
              <w:ind w:left="475"/>
              <w:spacing w:before="321" w:line="183" w:lineRule="auto"/>
              <w:rPr/>
            </w:pPr>
            <w:r>
              <w:rPr>
                <w:spacing w:val="-4"/>
              </w:rPr>
              <w:t>0.25</w:t>
            </w:r>
          </w:p>
        </w:tc>
      </w:tr>
      <w:tr>
        <w:trPr>
          <w:trHeight w:val="761" w:hRule="atLeast"/>
        </w:trPr>
        <w:tc>
          <w:tcPr>
            <w:tcW w:w="1628" w:type="dxa"/>
            <w:vAlign w:val="top"/>
          </w:tcPr>
          <w:p>
            <w:pPr>
              <w:pStyle w:val="TableText"/>
              <w:ind w:left="616"/>
              <w:spacing w:before="301" w:line="183" w:lineRule="auto"/>
              <w:rPr/>
            </w:pPr>
            <w:r>
              <w:rPr>
                <w:spacing w:val="-5"/>
              </w:rPr>
              <w:t>26</w:t>
            </w:r>
          </w:p>
        </w:tc>
        <w:tc>
          <w:tcPr>
            <w:tcW w:w="1575" w:type="dxa"/>
            <w:vAlign w:val="top"/>
          </w:tcPr>
          <w:p>
            <w:pPr>
              <w:pStyle w:val="TableText"/>
              <w:ind w:left="485"/>
              <w:spacing w:before="303" w:line="182" w:lineRule="auto"/>
              <w:rPr/>
            </w:pPr>
            <w:r>
              <w:rPr>
                <w:spacing w:val="-2"/>
              </w:rPr>
              <w:t>HUN</w:t>
            </w:r>
          </w:p>
        </w:tc>
        <w:tc>
          <w:tcPr>
            <w:tcW w:w="1759" w:type="dxa"/>
            <w:vAlign w:val="top"/>
          </w:tcPr>
          <w:p>
            <w:pPr>
              <w:pStyle w:val="TableText"/>
              <w:ind w:left="486"/>
              <w:spacing w:before="301" w:line="183" w:lineRule="auto"/>
              <w:rPr/>
            </w:pPr>
            <w:r>
              <w:rPr>
                <w:spacing w:val="-4"/>
              </w:rPr>
              <w:t>0.23</w:t>
            </w:r>
          </w:p>
        </w:tc>
        <w:tc>
          <w:tcPr>
            <w:tcW w:w="1547" w:type="dxa"/>
            <w:vAlign w:val="top"/>
          </w:tcPr>
          <w:p>
            <w:pPr>
              <w:pStyle w:val="TableText"/>
              <w:ind w:left="472"/>
              <w:spacing w:before="301" w:line="183" w:lineRule="auto"/>
              <w:rPr/>
            </w:pPr>
            <w:r>
              <w:rPr>
                <w:spacing w:val="-2"/>
              </w:rPr>
              <w:t>BGR</w:t>
            </w:r>
          </w:p>
        </w:tc>
        <w:tc>
          <w:tcPr>
            <w:tcW w:w="1759" w:type="dxa"/>
            <w:vAlign w:val="top"/>
          </w:tcPr>
          <w:p>
            <w:pPr>
              <w:pStyle w:val="TableText"/>
              <w:ind w:left="487"/>
              <w:spacing w:before="301" w:line="183" w:lineRule="auto"/>
              <w:rPr/>
            </w:pPr>
            <w:r>
              <w:rPr>
                <w:spacing w:val="-4"/>
              </w:rPr>
              <w:t>0.24</w:t>
            </w:r>
          </w:p>
        </w:tc>
        <w:tc>
          <w:tcPr>
            <w:tcW w:w="1547" w:type="dxa"/>
            <w:vAlign w:val="top"/>
          </w:tcPr>
          <w:p>
            <w:pPr>
              <w:pStyle w:val="TableText"/>
              <w:ind w:left="473"/>
              <w:spacing w:before="297" w:line="185" w:lineRule="auto"/>
              <w:rPr/>
            </w:pPr>
            <w:r>
              <w:rPr>
                <w:spacing w:val="-3"/>
              </w:rPr>
              <w:t>CAN</w:t>
            </w:r>
          </w:p>
        </w:tc>
        <w:tc>
          <w:tcPr>
            <w:tcW w:w="1767" w:type="dxa"/>
            <w:vAlign w:val="top"/>
          </w:tcPr>
          <w:p>
            <w:pPr>
              <w:pStyle w:val="TableText"/>
              <w:ind w:left="488"/>
              <w:spacing w:before="301" w:line="183" w:lineRule="auto"/>
              <w:rPr/>
            </w:pPr>
            <w:r>
              <w:rPr>
                <w:spacing w:val="-4"/>
              </w:rPr>
              <w:t>0.29</w:t>
            </w:r>
          </w:p>
        </w:tc>
        <w:tc>
          <w:tcPr>
            <w:tcW w:w="1547" w:type="dxa"/>
            <w:vAlign w:val="top"/>
          </w:tcPr>
          <w:p>
            <w:pPr>
              <w:pStyle w:val="TableText"/>
              <w:ind w:left="473"/>
              <w:spacing w:before="301" w:line="183" w:lineRule="auto"/>
              <w:rPr/>
            </w:pPr>
            <w:r>
              <w:rPr>
                <w:spacing w:val="-3"/>
              </w:rPr>
              <w:t>CHE</w:t>
            </w:r>
          </w:p>
        </w:tc>
        <w:tc>
          <w:tcPr>
            <w:tcW w:w="1830" w:type="dxa"/>
            <w:vAlign w:val="top"/>
          </w:tcPr>
          <w:p>
            <w:pPr>
              <w:pStyle w:val="TableText"/>
              <w:ind w:left="523"/>
              <w:spacing w:before="301" w:line="183" w:lineRule="auto"/>
              <w:rPr/>
            </w:pPr>
            <w:r>
              <w:rPr>
                <w:spacing w:val="-4"/>
              </w:rPr>
              <w:t>0.25</w:t>
            </w:r>
          </w:p>
        </w:tc>
        <w:tc>
          <w:tcPr>
            <w:tcW w:w="1483" w:type="dxa"/>
            <w:vAlign w:val="top"/>
          </w:tcPr>
          <w:p>
            <w:pPr>
              <w:pStyle w:val="TableText"/>
              <w:ind w:left="446"/>
              <w:spacing w:before="301" w:line="183" w:lineRule="auto"/>
              <w:rPr/>
            </w:pPr>
            <w:r>
              <w:rPr>
                <w:spacing w:val="-13"/>
              </w:rPr>
              <w:t>ISR</w:t>
            </w:r>
          </w:p>
        </w:tc>
        <w:tc>
          <w:tcPr>
            <w:tcW w:w="1742" w:type="dxa"/>
            <w:vAlign w:val="top"/>
          </w:tcPr>
          <w:p>
            <w:pPr>
              <w:pStyle w:val="TableText"/>
              <w:ind w:left="475"/>
              <w:spacing w:before="301" w:line="183" w:lineRule="auto"/>
              <w:rPr/>
            </w:pPr>
            <w:r>
              <w:rPr>
                <w:spacing w:val="-4"/>
              </w:rPr>
              <w:t>0.23</w:t>
            </w:r>
          </w:p>
        </w:tc>
      </w:tr>
      <w:tr>
        <w:trPr>
          <w:trHeight w:val="768" w:hRule="atLeast"/>
        </w:trPr>
        <w:tc>
          <w:tcPr>
            <w:tcW w:w="1628" w:type="dxa"/>
            <w:vAlign w:val="top"/>
          </w:tcPr>
          <w:p>
            <w:pPr>
              <w:pStyle w:val="TableText"/>
              <w:ind w:left="616"/>
              <w:spacing w:before="308" w:line="183" w:lineRule="auto"/>
              <w:rPr/>
            </w:pPr>
            <w:r>
              <w:rPr>
                <w:spacing w:val="-5"/>
              </w:rPr>
              <w:t>27</w:t>
            </w:r>
          </w:p>
        </w:tc>
        <w:tc>
          <w:tcPr>
            <w:tcW w:w="1575" w:type="dxa"/>
            <w:vAlign w:val="top"/>
          </w:tcPr>
          <w:p>
            <w:pPr>
              <w:pStyle w:val="TableText"/>
              <w:ind w:left="485"/>
              <w:spacing w:before="304" w:line="185" w:lineRule="auto"/>
              <w:rPr/>
            </w:pPr>
            <w:r>
              <w:rPr>
                <w:spacing w:val="-1"/>
              </w:rPr>
              <w:t>AUS</w:t>
            </w:r>
          </w:p>
        </w:tc>
        <w:tc>
          <w:tcPr>
            <w:tcW w:w="1759" w:type="dxa"/>
            <w:vAlign w:val="top"/>
          </w:tcPr>
          <w:p>
            <w:pPr>
              <w:pStyle w:val="TableText"/>
              <w:ind w:left="486"/>
              <w:spacing w:before="308" w:line="183" w:lineRule="auto"/>
              <w:rPr/>
            </w:pPr>
            <w:r>
              <w:rPr>
                <w:spacing w:val="-4"/>
              </w:rPr>
              <w:t>0.23</w:t>
            </w:r>
          </w:p>
        </w:tc>
        <w:tc>
          <w:tcPr>
            <w:tcW w:w="1547" w:type="dxa"/>
            <w:vAlign w:val="top"/>
          </w:tcPr>
          <w:p>
            <w:pPr>
              <w:pStyle w:val="TableText"/>
              <w:ind w:left="472"/>
              <w:spacing w:before="308" w:line="183" w:lineRule="auto"/>
              <w:rPr/>
            </w:pPr>
            <w:r>
              <w:rPr>
                <w:spacing w:val="-4"/>
              </w:rPr>
              <w:t>CZE</w:t>
            </w:r>
          </w:p>
        </w:tc>
        <w:tc>
          <w:tcPr>
            <w:tcW w:w="1759" w:type="dxa"/>
            <w:vAlign w:val="top"/>
          </w:tcPr>
          <w:p>
            <w:pPr>
              <w:pStyle w:val="TableText"/>
              <w:ind w:left="487"/>
              <w:spacing w:before="308" w:line="183" w:lineRule="auto"/>
              <w:rPr/>
            </w:pPr>
            <w:r>
              <w:rPr>
                <w:spacing w:val="-4"/>
              </w:rPr>
              <w:t>0.24</w:t>
            </w:r>
          </w:p>
        </w:tc>
        <w:tc>
          <w:tcPr>
            <w:tcW w:w="1547" w:type="dxa"/>
            <w:vAlign w:val="top"/>
          </w:tcPr>
          <w:p>
            <w:pPr>
              <w:pStyle w:val="TableText"/>
              <w:ind w:left="473"/>
              <w:spacing w:before="304" w:line="185" w:lineRule="auto"/>
              <w:rPr/>
            </w:pPr>
            <w:r>
              <w:rPr>
                <w:spacing w:val="-1"/>
              </w:rPr>
              <w:t>AUS</w:t>
            </w:r>
          </w:p>
        </w:tc>
        <w:tc>
          <w:tcPr>
            <w:tcW w:w="1767" w:type="dxa"/>
            <w:vAlign w:val="top"/>
          </w:tcPr>
          <w:p>
            <w:pPr>
              <w:pStyle w:val="TableText"/>
              <w:ind w:left="488"/>
              <w:spacing w:before="308" w:line="183" w:lineRule="auto"/>
              <w:rPr/>
            </w:pPr>
            <w:r>
              <w:rPr>
                <w:spacing w:val="-4"/>
              </w:rPr>
              <w:t>0.28</w:t>
            </w:r>
          </w:p>
        </w:tc>
        <w:tc>
          <w:tcPr>
            <w:tcW w:w="1547" w:type="dxa"/>
            <w:vAlign w:val="top"/>
          </w:tcPr>
          <w:p>
            <w:pPr>
              <w:pStyle w:val="TableText"/>
              <w:ind w:left="473"/>
              <w:spacing w:before="304" w:line="185" w:lineRule="auto"/>
              <w:rPr/>
            </w:pPr>
            <w:r>
              <w:rPr>
                <w:spacing w:val="-3"/>
              </w:rPr>
              <w:t>CAN</w:t>
            </w:r>
          </w:p>
        </w:tc>
        <w:tc>
          <w:tcPr>
            <w:tcW w:w="1830" w:type="dxa"/>
            <w:vAlign w:val="top"/>
          </w:tcPr>
          <w:p>
            <w:pPr>
              <w:pStyle w:val="TableText"/>
              <w:ind w:left="523"/>
              <w:spacing w:before="308" w:line="183" w:lineRule="auto"/>
              <w:rPr/>
            </w:pPr>
            <w:r>
              <w:rPr>
                <w:spacing w:val="-4"/>
              </w:rPr>
              <w:t>0.25</w:t>
            </w:r>
          </w:p>
        </w:tc>
        <w:tc>
          <w:tcPr>
            <w:tcW w:w="1483" w:type="dxa"/>
            <w:vAlign w:val="top"/>
          </w:tcPr>
          <w:p>
            <w:pPr>
              <w:pStyle w:val="TableText"/>
              <w:ind w:left="446"/>
              <w:spacing w:before="310" w:line="182" w:lineRule="auto"/>
              <w:rPr/>
            </w:pPr>
            <w:r>
              <w:rPr>
                <w:spacing w:val="-2"/>
              </w:rPr>
              <w:t>HUN</w:t>
            </w:r>
          </w:p>
        </w:tc>
        <w:tc>
          <w:tcPr>
            <w:tcW w:w="1742" w:type="dxa"/>
            <w:vAlign w:val="top"/>
          </w:tcPr>
          <w:p>
            <w:pPr>
              <w:pStyle w:val="TableText"/>
              <w:ind w:left="475"/>
              <w:spacing w:before="308" w:line="183" w:lineRule="auto"/>
              <w:rPr/>
            </w:pPr>
            <w:r>
              <w:rPr>
                <w:spacing w:val="-4"/>
              </w:rPr>
              <w:t>0.22</w:t>
            </w:r>
          </w:p>
        </w:tc>
      </w:tr>
      <w:tr>
        <w:trPr>
          <w:trHeight w:val="790" w:hRule="atLeast"/>
        </w:trPr>
        <w:tc>
          <w:tcPr>
            <w:tcW w:w="1628" w:type="dxa"/>
            <w:vAlign w:val="top"/>
          </w:tcPr>
          <w:p>
            <w:pPr>
              <w:pStyle w:val="TableText"/>
              <w:ind w:left="616"/>
              <w:spacing w:before="316" w:line="183" w:lineRule="auto"/>
              <w:rPr/>
            </w:pPr>
            <w:r>
              <w:rPr>
                <w:spacing w:val="-5"/>
              </w:rPr>
              <w:t>28</w:t>
            </w:r>
          </w:p>
        </w:tc>
        <w:tc>
          <w:tcPr>
            <w:tcW w:w="1575" w:type="dxa"/>
            <w:vAlign w:val="top"/>
          </w:tcPr>
          <w:p>
            <w:pPr>
              <w:pStyle w:val="TableText"/>
              <w:ind w:left="485"/>
              <w:spacing w:before="316" w:line="183" w:lineRule="auto"/>
              <w:rPr/>
            </w:pPr>
            <w:r>
              <w:rPr>
                <w:spacing w:val="-6"/>
              </w:rPr>
              <w:t>SVK</w:t>
            </w:r>
          </w:p>
        </w:tc>
        <w:tc>
          <w:tcPr>
            <w:tcW w:w="1759" w:type="dxa"/>
            <w:vAlign w:val="top"/>
          </w:tcPr>
          <w:p>
            <w:pPr>
              <w:pStyle w:val="TableText"/>
              <w:ind w:left="486"/>
              <w:spacing w:before="316" w:line="183" w:lineRule="auto"/>
              <w:rPr/>
            </w:pPr>
            <w:r>
              <w:rPr>
                <w:spacing w:val="-4"/>
              </w:rPr>
              <w:t>0.23</w:t>
            </w:r>
          </w:p>
        </w:tc>
        <w:tc>
          <w:tcPr>
            <w:tcW w:w="1547" w:type="dxa"/>
            <w:vAlign w:val="top"/>
          </w:tcPr>
          <w:p>
            <w:pPr>
              <w:pStyle w:val="TableText"/>
              <w:ind w:left="472"/>
              <w:spacing w:before="318" w:line="182" w:lineRule="auto"/>
              <w:rPr/>
            </w:pPr>
            <w:r>
              <w:rPr>
                <w:spacing w:val="-2"/>
              </w:rPr>
              <w:t>DEU</w:t>
            </w:r>
          </w:p>
        </w:tc>
        <w:tc>
          <w:tcPr>
            <w:tcW w:w="1759" w:type="dxa"/>
            <w:vAlign w:val="top"/>
          </w:tcPr>
          <w:p>
            <w:pPr>
              <w:pStyle w:val="TableText"/>
              <w:ind w:left="487"/>
              <w:spacing w:before="316" w:line="183" w:lineRule="auto"/>
              <w:rPr/>
            </w:pPr>
            <w:r>
              <w:rPr>
                <w:spacing w:val="-4"/>
              </w:rPr>
              <w:t>0.24</w:t>
            </w:r>
          </w:p>
        </w:tc>
        <w:tc>
          <w:tcPr>
            <w:tcW w:w="1547" w:type="dxa"/>
            <w:vAlign w:val="top"/>
          </w:tcPr>
          <w:p>
            <w:pPr>
              <w:pStyle w:val="TableText"/>
              <w:ind w:left="473"/>
              <w:spacing w:before="312" w:line="185" w:lineRule="auto"/>
              <w:rPr/>
            </w:pPr>
            <w:r>
              <w:rPr>
                <w:spacing w:val="-1"/>
              </w:rPr>
              <w:t>ARG</w:t>
            </w:r>
          </w:p>
        </w:tc>
        <w:tc>
          <w:tcPr>
            <w:tcW w:w="1767" w:type="dxa"/>
            <w:vAlign w:val="top"/>
          </w:tcPr>
          <w:p>
            <w:pPr>
              <w:pStyle w:val="TableText"/>
              <w:ind w:left="488"/>
              <w:spacing w:before="316" w:line="183" w:lineRule="auto"/>
              <w:rPr/>
            </w:pPr>
            <w:r>
              <w:rPr>
                <w:spacing w:val="-4"/>
              </w:rPr>
              <w:t>0.28</w:t>
            </w:r>
          </w:p>
        </w:tc>
        <w:tc>
          <w:tcPr>
            <w:tcW w:w="1547" w:type="dxa"/>
            <w:vAlign w:val="top"/>
          </w:tcPr>
          <w:p>
            <w:pPr>
              <w:pStyle w:val="TableText"/>
              <w:ind w:left="473"/>
              <w:spacing w:before="316" w:line="183" w:lineRule="auto"/>
              <w:rPr/>
            </w:pPr>
            <w:r>
              <w:rPr>
                <w:spacing w:val="-6"/>
              </w:rPr>
              <w:t>SGP</w:t>
            </w:r>
          </w:p>
        </w:tc>
        <w:tc>
          <w:tcPr>
            <w:tcW w:w="1830" w:type="dxa"/>
            <w:vAlign w:val="top"/>
          </w:tcPr>
          <w:p>
            <w:pPr>
              <w:pStyle w:val="TableText"/>
              <w:ind w:left="523"/>
              <w:spacing w:before="316" w:line="183" w:lineRule="auto"/>
              <w:rPr/>
            </w:pPr>
            <w:r>
              <w:rPr>
                <w:spacing w:val="-4"/>
              </w:rPr>
              <w:t>0.25</w:t>
            </w:r>
          </w:p>
        </w:tc>
        <w:tc>
          <w:tcPr>
            <w:tcW w:w="1483" w:type="dxa"/>
            <w:vAlign w:val="top"/>
          </w:tcPr>
          <w:p>
            <w:pPr>
              <w:pStyle w:val="TableText"/>
              <w:ind w:left="446"/>
              <w:spacing w:before="316" w:line="183" w:lineRule="auto"/>
              <w:rPr/>
            </w:pPr>
            <w:r>
              <w:rPr>
                <w:spacing w:val="-2"/>
              </w:rPr>
              <w:t>POL</w:t>
            </w:r>
          </w:p>
        </w:tc>
        <w:tc>
          <w:tcPr>
            <w:tcW w:w="1742" w:type="dxa"/>
            <w:vAlign w:val="top"/>
          </w:tcPr>
          <w:p>
            <w:pPr>
              <w:pStyle w:val="TableText"/>
              <w:ind w:left="475"/>
              <w:spacing w:before="316" w:line="183" w:lineRule="auto"/>
              <w:rPr/>
            </w:pPr>
            <w:r>
              <w:rPr>
                <w:spacing w:val="-4"/>
              </w:rPr>
              <w:t>0.20</w:t>
            </w:r>
          </w:p>
        </w:tc>
      </w:tr>
      <w:tr>
        <w:trPr>
          <w:trHeight w:val="790" w:hRule="atLeast"/>
        </w:trPr>
        <w:tc>
          <w:tcPr>
            <w:tcW w:w="1628" w:type="dxa"/>
            <w:vAlign w:val="top"/>
          </w:tcPr>
          <w:p>
            <w:pPr>
              <w:pStyle w:val="TableText"/>
              <w:ind w:left="616"/>
              <w:spacing w:before="316" w:line="183" w:lineRule="auto"/>
              <w:rPr/>
            </w:pPr>
            <w:r>
              <w:rPr>
                <w:spacing w:val="-5"/>
              </w:rPr>
              <w:t>29</w:t>
            </w:r>
          </w:p>
        </w:tc>
        <w:tc>
          <w:tcPr>
            <w:tcW w:w="1575" w:type="dxa"/>
            <w:vAlign w:val="top"/>
          </w:tcPr>
          <w:p>
            <w:pPr>
              <w:pStyle w:val="TableText"/>
              <w:ind w:left="485"/>
              <w:spacing w:before="312" w:line="185" w:lineRule="auto"/>
              <w:rPr/>
            </w:pPr>
            <w:r>
              <w:rPr>
                <w:spacing w:val="-3"/>
              </w:rPr>
              <w:t>CAN</w:t>
            </w:r>
          </w:p>
        </w:tc>
        <w:tc>
          <w:tcPr>
            <w:tcW w:w="1759" w:type="dxa"/>
            <w:vAlign w:val="top"/>
          </w:tcPr>
          <w:p>
            <w:pPr>
              <w:pStyle w:val="TableText"/>
              <w:ind w:left="486"/>
              <w:spacing w:before="316" w:line="183" w:lineRule="auto"/>
              <w:rPr/>
            </w:pPr>
            <w:r>
              <w:rPr>
                <w:spacing w:val="-4"/>
              </w:rPr>
              <w:t>0.23</w:t>
            </w:r>
          </w:p>
        </w:tc>
        <w:tc>
          <w:tcPr>
            <w:tcW w:w="1547" w:type="dxa"/>
            <w:vAlign w:val="top"/>
          </w:tcPr>
          <w:p>
            <w:pPr>
              <w:pStyle w:val="TableText"/>
              <w:ind w:left="472"/>
              <w:spacing w:before="312" w:line="185" w:lineRule="auto"/>
              <w:rPr/>
            </w:pPr>
            <w:r>
              <w:rPr>
                <w:spacing w:val="-4"/>
              </w:rPr>
              <w:t>LVA</w:t>
            </w:r>
          </w:p>
        </w:tc>
        <w:tc>
          <w:tcPr>
            <w:tcW w:w="1759" w:type="dxa"/>
            <w:vAlign w:val="top"/>
          </w:tcPr>
          <w:p>
            <w:pPr>
              <w:pStyle w:val="TableText"/>
              <w:ind w:left="487"/>
              <w:spacing w:before="316" w:line="183" w:lineRule="auto"/>
              <w:rPr/>
            </w:pPr>
            <w:r>
              <w:rPr>
                <w:spacing w:val="-4"/>
              </w:rPr>
              <w:t>0.24</w:t>
            </w:r>
          </w:p>
        </w:tc>
        <w:tc>
          <w:tcPr>
            <w:tcW w:w="1547" w:type="dxa"/>
            <w:vAlign w:val="top"/>
          </w:tcPr>
          <w:p>
            <w:pPr>
              <w:pStyle w:val="TableText"/>
              <w:ind w:left="473"/>
              <w:spacing w:before="312" w:line="185" w:lineRule="auto"/>
              <w:rPr/>
            </w:pPr>
            <w:r>
              <w:rPr>
                <w:spacing w:val="-2"/>
              </w:rPr>
              <w:t>PAN</w:t>
            </w:r>
          </w:p>
        </w:tc>
        <w:tc>
          <w:tcPr>
            <w:tcW w:w="1767" w:type="dxa"/>
            <w:vAlign w:val="top"/>
          </w:tcPr>
          <w:p>
            <w:pPr>
              <w:pStyle w:val="TableText"/>
              <w:ind w:left="488"/>
              <w:spacing w:before="316" w:line="183" w:lineRule="auto"/>
              <w:rPr/>
            </w:pPr>
            <w:r>
              <w:rPr>
                <w:spacing w:val="-4"/>
              </w:rPr>
              <w:t>0.27</w:t>
            </w:r>
          </w:p>
        </w:tc>
        <w:tc>
          <w:tcPr>
            <w:tcW w:w="1547" w:type="dxa"/>
            <w:vAlign w:val="top"/>
          </w:tcPr>
          <w:p>
            <w:pPr>
              <w:pStyle w:val="TableText"/>
              <w:ind w:left="473"/>
              <w:spacing w:before="318" w:line="182" w:lineRule="auto"/>
              <w:rPr/>
            </w:pPr>
            <w:r>
              <w:rPr>
                <w:spacing w:val="-3"/>
              </w:rPr>
              <w:t>EUR</w:t>
            </w:r>
          </w:p>
        </w:tc>
        <w:tc>
          <w:tcPr>
            <w:tcW w:w="1830" w:type="dxa"/>
            <w:vAlign w:val="top"/>
          </w:tcPr>
          <w:p>
            <w:pPr>
              <w:pStyle w:val="TableText"/>
              <w:ind w:left="523"/>
              <w:spacing w:before="316" w:line="183" w:lineRule="auto"/>
              <w:rPr/>
            </w:pPr>
            <w:r>
              <w:rPr>
                <w:spacing w:val="-4"/>
              </w:rPr>
              <w:t>0.24</w:t>
            </w:r>
          </w:p>
        </w:tc>
        <w:tc>
          <w:tcPr>
            <w:tcW w:w="1483" w:type="dxa"/>
            <w:vAlign w:val="top"/>
          </w:tcPr>
          <w:p>
            <w:pPr>
              <w:pStyle w:val="TableText"/>
              <w:ind w:left="446"/>
              <w:spacing w:before="316" w:line="183" w:lineRule="auto"/>
              <w:rPr/>
            </w:pPr>
            <w:r>
              <w:rPr>
                <w:spacing w:val="-6"/>
              </w:rPr>
              <w:t>SVK</w:t>
            </w:r>
          </w:p>
        </w:tc>
        <w:tc>
          <w:tcPr>
            <w:tcW w:w="1742" w:type="dxa"/>
            <w:vAlign w:val="top"/>
          </w:tcPr>
          <w:p>
            <w:pPr>
              <w:pStyle w:val="TableText"/>
              <w:ind w:left="475"/>
              <w:spacing w:before="316" w:line="183" w:lineRule="auto"/>
              <w:rPr/>
            </w:pPr>
            <w:r>
              <w:rPr>
                <w:spacing w:val="-4"/>
              </w:rPr>
              <w:t>0.20</w:t>
            </w:r>
          </w:p>
        </w:tc>
      </w:tr>
      <w:tr>
        <w:trPr>
          <w:trHeight w:val="786" w:hRule="atLeast"/>
        </w:trPr>
        <w:tc>
          <w:tcPr>
            <w:tcW w:w="1628" w:type="dxa"/>
            <w:vAlign w:val="top"/>
          </w:tcPr>
          <w:p>
            <w:pPr>
              <w:pStyle w:val="TableText"/>
              <w:ind w:left="616"/>
              <w:spacing w:before="316" w:line="183" w:lineRule="auto"/>
              <w:rPr/>
            </w:pPr>
            <w:r>
              <w:rPr>
                <w:spacing w:val="-6"/>
              </w:rPr>
              <w:t>30</w:t>
            </w:r>
          </w:p>
        </w:tc>
        <w:tc>
          <w:tcPr>
            <w:tcW w:w="1575" w:type="dxa"/>
            <w:vAlign w:val="top"/>
          </w:tcPr>
          <w:p>
            <w:pPr>
              <w:pStyle w:val="TableText"/>
              <w:ind w:left="485"/>
              <w:spacing w:before="316" w:line="183" w:lineRule="auto"/>
              <w:rPr/>
            </w:pPr>
            <w:r>
              <w:rPr>
                <w:spacing w:val="-3"/>
              </w:rPr>
              <w:t>CHE</w:t>
            </w:r>
          </w:p>
        </w:tc>
        <w:tc>
          <w:tcPr>
            <w:tcW w:w="1759" w:type="dxa"/>
            <w:vAlign w:val="top"/>
          </w:tcPr>
          <w:p>
            <w:pPr>
              <w:pStyle w:val="TableText"/>
              <w:ind w:left="486"/>
              <w:spacing w:before="316" w:line="183" w:lineRule="auto"/>
              <w:rPr/>
            </w:pPr>
            <w:r>
              <w:rPr>
                <w:spacing w:val="-4"/>
              </w:rPr>
              <w:t>0.22</w:t>
            </w:r>
          </w:p>
        </w:tc>
        <w:tc>
          <w:tcPr>
            <w:tcW w:w="1547" w:type="dxa"/>
            <w:vAlign w:val="top"/>
          </w:tcPr>
          <w:p>
            <w:pPr>
              <w:pStyle w:val="TableText"/>
              <w:ind w:left="472"/>
              <w:spacing w:before="318" w:line="182" w:lineRule="auto"/>
              <w:rPr/>
            </w:pPr>
            <w:r>
              <w:rPr>
                <w:spacing w:val="-3"/>
              </w:rPr>
              <w:t>LTU</w:t>
            </w:r>
          </w:p>
        </w:tc>
        <w:tc>
          <w:tcPr>
            <w:tcW w:w="1759" w:type="dxa"/>
            <w:vAlign w:val="top"/>
          </w:tcPr>
          <w:p>
            <w:pPr>
              <w:pStyle w:val="TableText"/>
              <w:ind w:left="487"/>
              <w:spacing w:before="316" w:line="183" w:lineRule="auto"/>
              <w:rPr/>
            </w:pPr>
            <w:r>
              <w:rPr>
                <w:spacing w:val="-4"/>
              </w:rPr>
              <w:t>0.24</w:t>
            </w:r>
          </w:p>
        </w:tc>
        <w:tc>
          <w:tcPr>
            <w:tcW w:w="1547" w:type="dxa"/>
            <w:vAlign w:val="top"/>
          </w:tcPr>
          <w:p>
            <w:pPr>
              <w:pStyle w:val="TableText"/>
              <w:ind w:left="473"/>
              <w:spacing w:before="316" w:line="183" w:lineRule="auto"/>
              <w:rPr/>
            </w:pPr>
            <w:r>
              <w:rPr>
                <w:spacing w:val="-3"/>
              </w:rPr>
              <w:t>CRI</w:t>
            </w:r>
          </w:p>
        </w:tc>
        <w:tc>
          <w:tcPr>
            <w:tcW w:w="1767" w:type="dxa"/>
            <w:vAlign w:val="top"/>
          </w:tcPr>
          <w:p>
            <w:pPr>
              <w:pStyle w:val="TableText"/>
              <w:ind w:left="488"/>
              <w:spacing w:before="316" w:line="183" w:lineRule="auto"/>
              <w:rPr/>
            </w:pPr>
            <w:r>
              <w:rPr>
                <w:spacing w:val="-4"/>
              </w:rPr>
              <w:t>0.26</w:t>
            </w:r>
          </w:p>
        </w:tc>
        <w:tc>
          <w:tcPr>
            <w:tcW w:w="1547" w:type="dxa"/>
            <w:vAlign w:val="top"/>
          </w:tcPr>
          <w:p>
            <w:pPr>
              <w:pStyle w:val="TableText"/>
              <w:ind w:left="473"/>
              <w:spacing w:before="316" w:line="183" w:lineRule="auto"/>
              <w:rPr/>
            </w:pPr>
            <w:r>
              <w:rPr>
                <w:spacing w:val="-3"/>
              </w:rPr>
              <w:t>GRC</w:t>
            </w:r>
          </w:p>
        </w:tc>
        <w:tc>
          <w:tcPr>
            <w:tcW w:w="1830" w:type="dxa"/>
            <w:vAlign w:val="top"/>
          </w:tcPr>
          <w:p>
            <w:pPr>
              <w:pStyle w:val="TableText"/>
              <w:ind w:left="523"/>
              <w:spacing w:before="316" w:line="183" w:lineRule="auto"/>
              <w:rPr/>
            </w:pPr>
            <w:r>
              <w:rPr>
                <w:spacing w:val="-4"/>
              </w:rPr>
              <w:t>0.23</w:t>
            </w:r>
          </w:p>
        </w:tc>
        <w:tc>
          <w:tcPr>
            <w:tcW w:w="1483" w:type="dxa"/>
            <w:vAlign w:val="top"/>
          </w:tcPr>
          <w:p>
            <w:pPr>
              <w:pStyle w:val="TableText"/>
              <w:ind w:left="446"/>
              <w:spacing w:before="316" w:line="183" w:lineRule="auto"/>
              <w:rPr/>
            </w:pPr>
            <w:r>
              <w:rPr>
                <w:spacing w:val="-4"/>
              </w:rPr>
              <w:t>SVN</w:t>
            </w:r>
          </w:p>
        </w:tc>
        <w:tc>
          <w:tcPr>
            <w:tcW w:w="1742" w:type="dxa"/>
            <w:vAlign w:val="top"/>
          </w:tcPr>
          <w:p>
            <w:pPr>
              <w:pStyle w:val="TableText"/>
              <w:ind w:left="475"/>
              <w:spacing w:before="316" w:line="183" w:lineRule="auto"/>
              <w:rPr/>
            </w:pPr>
            <w:r>
              <w:rPr>
                <w:spacing w:val="-4"/>
              </w:rPr>
              <w:t>0.20</w:t>
            </w:r>
          </w:p>
        </w:tc>
      </w:tr>
    </w:tbl>
    <w:p>
      <w:pPr>
        <w:pStyle w:val="BodyText"/>
        <w:rPr/>
      </w:pPr>
      <w:r/>
    </w:p>
    <w:p>
      <w:pPr>
        <w:sectPr>
          <w:headerReference w:type="default" r:id="rId287"/>
          <w:pgSz w:w="21120" w:h="31680"/>
          <w:pgMar w:top="2689" w:right="2127" w:bottom="400" w:left="553" w:header="2037" w:footer="0" w:gutter="0"/>
        </w:sectPr>
        <w:rPr/>
      </w:pPr>
    </w:p>
    <w:p>
      <w:pPr>
        <w:pStyle w:val="BodyText"/>
        <w:spacing w:line="276" w:lineRule="auto"/>
        <w:rPr/>
      </w:pPr>
      <w:r/>
    </w:p>
    <w:p>
      <w:pPr>
        <w:ind w:left="15945"/>
        <w:spacing w:before="146" w:line="222" w:lineRule="auto"/>
        <w:rPr>
          <w:rFonts w:ascii="SimSun" w:hAnsi="SimSun" w:eastAsia="SimSun" w:cs="SimSun"/>
          <w:sz w:val="45"/>
          <w:szCs w:val="45"/>
        </w:rPr>
      </w:pPr>
      <w:r>
        <w:rPr>
          <w:rFonts w:ascii="SimSun" w:hAnsi="SimSun" w:eastAsia="SimSun" w:cs="SimSun"/>
          <w:sz w:val="45"/>
          <w:szCs w:val="45"/>
          <w:b/>
          <w:bCs/>
          <w:spacing w:val="10"/>
        </w:rPr>
        <w:t>续表一</w:t>
      </w:r>
    </w:p>
    <w:p>
      <w:pPr>
        <w:spacing w:line="17" w:lineRule="exact"/>
        <w:rPr/>
      </w:pPr>
      <w:r/>
    </w:p>
    <w:tbl>
      <w:tblPr>
        <w:tblStyle w:val="TableNormal"/>
        <w:tblW w:w="18191" w:type="dxa"/>
        <w:tblInd w:w="14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628"/>
        <w:gridCol w:w="1575"/>
        <w:gridCol w:w="1752"/>
        <w:gridCol w:w="1547"/>
        <w:gridCol w:w="1759"/>
        <w:gridCol w:w="1547"/>
        <w:gridCol w:w="1767"/>
        <w:gridCol w:w="1561"/>
        <w:gridCol w:w="1823"/>
        <w:gridCol w:w="1490"/>
        <w:gridCol w:w="1742"/>
      </w:tblGrid>
      <w:tr>
        <w:trPr>
          <w:trHeight w:val="1531" w:hRule="atLeast"/>
        </w:trPr>
        <w:tc>
          <w:tcPr>
            <w:tcW w:w="1628" w:type="dxa"/>
            <w:vAlign w:val="top"/>
            <w:vMerge w:val="restart"/>
            <w:tcBorders>
              <w:bottom w:val="nil"/>
            </w:tcBorders>
          </w:tcPr>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pStyle w:val="TableText"/>
              <w:ind w:left="417"/>
              <w:spacing w:before="127" w:line="222" w:lineRule="auto"/>
              <w:rPr/>
            </w:pPr>
            <w:r>
              <w:rPr>
                <w:spacing w:val="25"/>
              </w:rPr>
              <w:t>排名</w:t>
            </w:r>
          </w:p>
        </w:tc>
        <w:tc>
          <w:tcPr>
            <w:tcW w:w="3327" w:type="dxa"/>
            <w:vAlign w:val="top"/>
            <w:gridSpan w:val="2"/>
          </w:tcPr>
          <w:p>
            <w:pPr>
              <w:spacing w:line="277" w:lineRule="auto"/>
              <w:rPr>
                <w:rFonts w:ascii="Arial"/>
                <w:sz w:val="21"/>
              </w:rPr>
            </w:pPr>
            <w:r/>
          </w:p>
          <w:p>
            <w:pPr>
              <w:spacing w:line="278" w:lineRule="auto"/>
              <w:rPr>
                <w:rFonts w:ascii="Arial"/>
                <w:sz w:val="21"/>
              </w:rPr>
            </w:pPr>
            <w:r/>
          </w:p>
          <w:p>
            <w:pPr>
              <w:pStyle w:val="TableText"/>
              <w:ind w:left="1202"/>
              <w:spacing w:before="126" w:line="182" w:lineRule="auto"/>
              <w:rPr/>
            </w:pPr>
            <w:r>
              <w:rPr>
                <w:spacing w:val="-2"/>
              </w:rPr>
              <w:t>DTRI</w:t>
            </w:r>
          </w:p>
        </w:tc>
        <w:tc>
          <w:tcPr>
            <w:tcW w:w="3306" w:type="dxa"/>
            <w:vAlign w:val="top"/>
            <w:gridSpan w:val="2"/>
          </w:tcPr>
          <w:p>
            <w:pPr>
              <w:pStyle w:val="TableText"/>
              <w:ind w:left="671"/>
              <w:spacing w:before="292" w:line="602" w:lineRule="exact"/>
              <w:rPr/>
            </w:pPr>
            <w:r>
              <w:rPr>
                <w:spacing w:val="6"/>
                <w:position w:val="14"/>
              </w:rPr>
              <w:t>财政限制和</w:t>
            </w:r>
          </w:p>
          <w:p>
            <w:pPr>
              <w:pStyle w:val="TableText"/>
              <w:ind w:left="870"/>
              <w:spacing w:before="1" w:line="219" w:lineRule="auto"/>
              <w:rPr/>
            </w:pPr>
            <w:r>
              <w:rPr>
                <w:spacing w:val="4"/>
              </w:rPr>
              <w:t>市场准入</w:t>
            </w:r>
          </w:p>
        </w:tc>
        <w:tc>
          <w:tcPr>
            <w:tcW w:w="3314" w:type="dxa"/>
            <w:vAlign w:val="top"/>
            <w:gridSpan w:val="2"/>
          </w:tcPr>
          <w:p>
            <w:pPr>
              <w:spacing w:line="454" w:lineRule="auto"/>
              <w:rPr>
                <w:rFonts w:ascii="Arial"/>
                <w:sz w:val="21"/>
              </w:rPr>
            </w:pPr>
            <w:r/>
          </w:p>
          <w:p>
            <w:pPr>
              <w:pStyle w:val="TableText"/>
              <w:ind w:left="480"/>
              <w:spacing w:before="127" w:line="220" w:lineRule="auto"/>
              <w:rPr/>
            </w:pPr>
            <w:r>
              <w:rPr>
                <w:spacing w:val="5"/>
              </w:rPr>
              <w:t>企业设立限制</w:t>
            </w:r>
          </w:p>
        </w:tc>
        <w:tc>
          <w:tcPr>
            <w:tcW w:w="3384" w:type="dxa"/>
            <w:vAlign w:val="top"/>
            <w:gridSpan w:val="2"/>
          </w:tcPr>
          <w:p>
            <w:pPr>
              <w:spacing w:line="453" w:lineRule="auto"/>
              <w:rPr>
                <w:rFonts w:ascii="Arial"/>
                <w:sz w:val="21"/>
              </w:rPr>
            </w:pPr>
            <w:r/>
          </w:p>
          <w:p>
            <w:pPr>
              <w:pStyle w:val="TableText"/>
              <w:ind w:left="885"/>
              <w:spacing w:before="127" w:line="219" w:lineRule="auto"/>
              <w:rPr/>
            </w:pPr>
            <w:r>
              <w:rPr>
                <w:spacing w:val="8"/>
              </w:rPr>
              <w:t>数据限制</w:t>
            </w:r>
          </w:p>
        </w:tc>
        <w:tc>
          <w:tcPr>
            <w:tcW w:w="3232" w:type="dxa"/>
            <w:vAlign w:val="top"/>
            <w:gridSpan w:val="2"/>
          </w:tcPr>
          <w:p>
            <w:pPr>
              <w:spacing w:line="449" w:lineRule="auto"/>
              <w:rPr>
                <w:rFonts w:ascii="Arial"/>
                <w:sz w:val="21"/>
              </w:rPr>
            </w:pPr>
            <w:r/>
          </w:p>
          <w:p>
            <w:pPr>
              <w:pStyle w:val="TableText"/>
              <w:ind w:left="773"/>
              <w:spacing w:before="127" w:line="218" w:lineRule="auto"/>
              <w:rPr/>
            </w:pPr>
            <w:r>
              <w:rPr>
                <w:spacing w:val="7"/>
              </w:rPr>
              <w:t>贸易限告</w:t>
            </w:r>
          </w:p>
        </w:tc>
      </w:tr>
      <w:tr>
        <w:trPr>
          <w:trHeight w:val="783" w:hRule="atLeast"/>
        </w:trPr>
        <w:tc>
          <w:tcPr>
            <w:tcW w:w="1628" w:type="dxa"/>
            <w:vAlign w:val="top"/>
            <w:vMerge w:val="continue"/>
            <w:tcBorders>
              <w:top w:val="nil"/>
            </w:tcBorders>
          </w:tcPr>
          <w:p>
            <w:pPr>
              <w:rPr>
                <w:rFonts w:ascii="Arial"/>
                <w:sz w:val="21"/>
              </w:rPr>
            </w:pPr>
            <w:r/>
          </w:p>
        </w:tc>
        <w:tc>
          <w:tcPr>
            <w:tcW w:w="1575" w:type="dxa"/>
            <w:vAlign w:val="top"/>
          </w:tcPr>
          <w:p>
            <w:pPr>
              <w:pStyle w:val="TableText"/>
              <w:ind w:left="393"/>
              <w:spacing w:before="211" w:line="220" w:lineRule="auto"/>
              <w:rPr/>
            </w:pPr>
            <w:r>
              <w:rPr>
                <w:spacing w:val="11"/>
              </w:rPr>
              <w:t>国家</w:t>
            </w:r>
          </w:p>
        </w:tc>
        <w:tc>
          <w:tcPr>
            <w:tcW w:w="1752" w:type="dxa"/>
            <w:vAlign w:val="top"/>
          </w:tcPr>
          <w:p>
            <w:pPr>
              <w:pStyle w:val="TableText"/>
              <w:ind w:left="287"/>
              <w:spacing w:before="210" w:line="219" w:lineRule="auto"/>
              <w:rPr/>
            </w:pPr>
            <w:r>
              <w:rPr>
                <w:spacing w:val="5"/>
              </w:rPr>
              <w:t>指数值</w:t>
            </w:r>
          </w:p>
        </w:tc>
        <w:tc>
          <w:tcPr>
            <w:tcW w:w="1547" w:type="dxa"/>
            <w:vAlign w:val="top"/>
          </w:tcPr>
          <w:p>
            <w:pPr>
              <w:pStyle w:val="TableText"/>
              <w:ind w:left="380"/>
              <w:spacing w:before="211" w:line="220" w:lineRule="auto"/>
              <w:rPr/>
            </w:pPr>
            <w:r>
              <w:rPr>
                <w:spacing w:val="11"/>
              </w:rPr>
              <w:t>国家</w:t>
            </w:r>
          </w:p>
        </w:tc>
        <w:tc>
          <w:tcPr>
            <w:tcW w:w="1759" w:type="dxa"/>
            <w:vAlign w:val="top"/>
          </w:tcPr>
          <w:p>
            <w:pPr>
              <w:pStyle w:val="TableText"/>
              <w:ind w:left="288"/>
              <w:spacing w:before="210" w:line="219" w:lineRule="auto"/>
              <w:rPr/>
            </w:pPr>
            <w:r>
              <w:rPr>
                <w:spacing w:val="5"/>
              </w:rPr>
              <w:t>指数值</w:t>
            </w:r>
          </w:p>
        </w:tc>
        <w:tc>
          <w:tcPr>
            <w:tcW w:w="1547" w:type="dxa"/>
            <w:vAlign w:val="top"/>
          </w:tcPr>
          <w:p>
            <w:pPr>
              <w:pStyle w:val="TableText"/>
              <w:ind w:left="381"/>
              <w:spacing w:before="211" w:line="220" w:lineRule="auto"/>
              <w:rPr/>
            </w:pPr>
            <w:r>
              <w:rPr>
                <w:spacing w:val="11"/>
              </w:rPr>
              <w:t>国家</w:t>
            </w:r>
          </w:p>
        </w:tc>
        <w:tc>
          <w:tcPr>
            <w:tcW w:w="1767" w:type="dxa"/>
            <w:vAlign w:val="top"/>
          </w:tcPr>
          <w:p>
            <w:pPr>
              <w:pStyle w:val="TableText"/>
              <w:ind w:left="296"/>
              <w:spacing w:before="210" w:line="219" w:lineRule="auto"/>
              <w:rPr/>
            </w:pPr>
            <w:r>
              <w:rPr>
                <w:spacing w:val="5"/>
              </w:rPr>
              <w:t>指数值</w:t>
            </w:r>
          </w:p>
        </w:tc>
        <w:tc>
          <w:tcPr>
            <w:tcW w:w="1561" w:type="dxa"/>
            <w:vAlign w:val="top"/>
          </w:tcPr>
          <w:p>
            <w:pPr>
              <w:pStyle w:val="TableText"/>
              <w:ind w:left="388"/>
              <w:spacing w:before="211" w:line="220" w:lineRule="auto"/>
              <w:rPr/>
            </w:pPr>
            <w:r>
              <w:rPr>
                <w:spacing w:val="11"/>
              </w:rPr>
              <w:t>国家</w:t>
            </w:r>
          </w:p>
        </w:tc>
        <w:tc>
          <w:tcPr>
            <w:tcW w:w="1823" w:type="dxa"/>
            <w:vAlign w:val="top"/>
          </w:tcPr>
          <w:p>
            <w:pPr>
              <w:pStyle w:val="TableText"/>
              <w:ind w:left="325"/>
              <w:spacing w:before="210" w:line="219" w:lineRule="auto"/>
              <w:rPr/>
            </w:pPr>
            <w:r>
              <w:rPr>
                <w:spacing w:val="5"/>
              </w:rPr>
              <w:t>指数值</w:t>
            </w:r>
          </w:p>
        </w:tc>
        <w:tc>
          <w:tcPr>
            <w:tcW w:w="1490" w:type="dxa"/>
            <w:vAlign w:val="top"/>
          </w:tcPr>
          <w:p>
            <w:pPr>
              <w:pStyle w:val="TableText"/>
              <w:ind w:left="354"/>
              <w:spacing w:before="211" w:line="220" w:lineRule="auto"/>
              <w:rPr/>
            </w:pPr>
            <w:r>
              <w:rPr>
                <w:spacing w:val="11"/>
              </w:rPr>
              <w:t>国家</w:t>
            </w:r>
          </w:p>
        </w:tc>
        <w:tc>
          <w:tcPr>
            <w:tcW w:w="1742" w:type="dxa"/>
            <w:vAlign w:val="top"/>
          </w:tcPr>
          <w:p>
            <w:pPr>
              <w:pStyle w:val="TableText"/>
              <w:ind w:left="283"/>
              <w:spacing w:before="210" w:line="219" w:lineRule="auto"/>
              <w:rPr/>
            </w:pPr>
            <w:r>
              <w:rPr>
                <w:spacing w:val="5"/>
              </w:rPr>
              <w:t>指数值</w:t>
            </w:r>
          </w:p>
        </w:tc>
      </w:tr>
      <w:tr>
        <w:trPr>
          <w:trHeight w:val="740" w:hRule="atLeast"/>
        </w:trPr>
        <w:tc>
          <w:tcPr>
            <w:tcW w:w="1628" w:type="dxa"/>
            <w:vAlign w:val="top"/>
          </w:tcPr>
          <w:p>
            <w:pPr>
              <w:pStyle w:val="TableText"/>
              <w:ind w:left="616"/>
              <w:spacing w:before="287" w:line="184" w:lineRule="auto"/>
              <w:rPr/>
            </w:pPr>
            <w:r>
              <w:rPr>
                <w:spacing w:val="-6"/>
              </w:rPr>
              <w:t>31</w:t>
            </w:r>
          </w:p>
        </w:tc>
        <w:tc>
          <w:tcPr>
            <w:tcW w:w="1575" w:type="dxa"/>
            <w:vAlign w:val="top"/>
          </w:tcPr>
          <w:p>
            <w:pPr>
              <w:pStyle w:val="TableText"/>
              <w:ind w:left="485"/>
              <w:spacing w:before="291" w:line="182" w:lineRule="auto"/>
              <w:rPr/>
            </w:pPr>
            <w:r>
              <w:rPr>
                <w:spacing w:val="-2"/>
              </w:rPr>
              <w:t>FIN</w:t>
            </w:r>
          </w:p>
        </w:tc>
        <w:tc>
          <w:tcPr>
            <w:tcW w:w="1752" w:type="dxa"/>
            <w:vAlign w:val="top"/>
          </w:tcPr>
          <w:p>
            <w:pPr>
              <w:pStyle w:val="TableText"/>
              <w:ind w:left="478"/>
              <w:spacing w:before="289" w:line="183" w:lineRule="auto"/>
              <w:rPr/>
            </w:pPr>
            <w:r>
              <w:rPr>
                <w:spacing w:val="-4"/>
              </w:rPr>
              <w:t>0.22</w:t>
            </w:r>
          </w:p>
        </w:tc>
        <w:tc>
          <w:tcPr>
            <w:tcW w:w="1547" w:type="dxa"/>
            <w:vAlign w:val="top"/>
          </w:tcPr>
          <w:p>
            <w:pPr>
              <w:pStyle w:val="TableText"/>
              <w:ind w:left="472"/>
              <w:spacing w:before="291" w:line="182" w:lineRule="auto"/>
              <w:rPr/>
            </w:pPr>
            <w:r>
              <w:rPr>
                <w:spacing w:val="-1"/>
              </w:rPr>
              <w:t>NLD</w:t>
            </w:r>
          </w:p>
        </w:tc>
        <w:tc>
          <w:tcPr>
            <w:tcW w:w="1759" w:type="dxa"/>
            <w:vAlign w:val="top"/>
          </w:tcPr>
          <w:p>
            <w:pPr>
              <w:pStyle w:val="TableText"/>
              <w:ind w:left="486"/>
              <w:spacing w:before="289" w:line="183" w:lineRule="auto"/>
              <w:rPr/>
            </w:pPr>
            <w:r>
              <w:rPr>
                <w:spacing w:val="-4"/>
              </w:rPr>
              <w:t>0.24</w:t>
            </w:r>
          </w:p>
        </w:tc>
        <w:tc>
          <w:tcPr>
            <w:tcW w:w="1547" w:type="dxa"/>
            <w:vAlign w:val="top"/>
          </w:tcPr>
          <w:p>
            <w:pPr>
              <w:pStyle w:val="TableText"/>
              <w:ind w:left="473"/>
              <w:spacing w:before="291" w:line="182" w:lineRule="auto"/>
              <w:rPr/>
            </w:pPr>
            <w:r>
              <w:rPr>
                <w:spacing w:val="-3"/>
              </w:rPr>
              <w:t>PRT</w:t>
            </w:r>
          </w:p>
        </w:tc>
        <w:tc>
          <w:tcPr>
            <w:tcW w:w="1767" w:type="dxa"/>
            <w:vAlign w:val="top"/>
          </w:tcPr>
          <w:p>
            <w:pPr>
              <w:pStyle w:val="TableText"/>
              <w:ind w:left="488"/>
              <w:spacing w:before="289" w:line="183" w:lineRule="auto"/>
              <w:rPr/>
            </w:pPr>
            <w:r>
              <w:rPr>
                <w:spacing w:val="-4"/>
              </w:rPr>
              <w:t>0.25</w:t>
            </w:r>
          </w:p>
        </w:tc>
        <w:tc>
          <w:tcPr>
            <w:tcW w:w="1561" w:type="dxa"/>
            <w:vAlign w:val="top"/>
          </w:tcPr>
          <w:p>
            <w:pPr>
              <w:pStyle w:val="TableText"/>
              <w:ind w:left="480"/>
              <w:spacing w:before="289" w:line="183" w:lineRule="auto"/>
              <w:rPr/>
            </w:pPr>
            <w:r>
              <w:rPr>
                <w:spacing w:val="-3"/>
              </w:rPr>
              <w:t>COL</w:t>
            </w:r>
          </w:p>
        </w:tc>
        <w:tc>
          <w:tcPr>
            <w:tcW w:w="1823" w:type="dxa"/>
            <w:vAlign w:val="top"/>
          </w:tcPr>
          <w:p>
            <w:pPr>
              <w:pStyle w:val="TableText"/>
              <w:ind w:left="516"/>
              <w:spacing w:before="289" w:line="183" w:lineRule="auto"/>
              <w:rPr/>
            </w:pPr>
            <w:r>
              <w:rPr>
                <w:spacing w:val="-4"/>
              </w:rPr>
              <w:t>0.23</w:t>
            </w:r>
          </w:p>
        </w:tc>
        <w:tc>
          <w:tcPr>
            <w:tcW w:w="1490" w:type="dxa"/>
            <w:vAlign w:val="top"/>
          </w:tcPr>
          <w:p>
            <w:pPr>
              <w:pStyle w:val="TableText"/>
              <w:ind w:left="446"/>
              <w:spacing w:before="289" w:line="183" w:lineRule="auto"/>
              <w:rPr/>
            </w:pPr>
            <w:r>
              <w:rPr>
                <w:spacing w:val="-3"/>
              </w:rPr>
              <w:t>CRI</w:t>
            </w:r>
          </w:p>
        </w:tc>
        <w:tc>
          <w:tcPr>
            <w:tcW w:w="1742" w:type="dxa"/>
            <w:vAlign w:val="top"/>
          </w:tcPr>
          <w:p>
            <w:pPr>
              <w:pStyle w:val="TableText"/>
              <w:ind w:left="475"/>
              <w:spacing w:before="287" w:line="184" w:lineRule="auto"/>
              <w:rPr/>
            </w:pPr>
            <w:r>
              <w:rPr>
                <w:spacing w:val="-4"/>
              </w:rPr>
              <w:t>0.19</w:t>
            </w:r>
          </w:p>
        </w:tc>
      </w:tr>
      <w:tr>
        <w:trPr>
          <w:trHeight w:val="790" w:hRule="atLeast"/>
        </w:trPr>
        <w:tc>
          <w:tcPr>
            <w:tcW w:w="1628" w:type="dxa"/>
            <w:vAlign w:val="top"/>
          </w:tcPr>
          <w:p>
            <w:pPr>
              <w:pStyle w:val="TableText"/>
              <w:ind w:left="616"/>
              <w:spacing w:before="311" w:line="183" w:lineRule="auto"/>
              <w:rPr/>
            </w:pPr>
            <w:r>
              <w:rPr>
                <w:spacing w:val="-6"/>
              </w:rPr>
              <w:t>32</w:t>
            </w:r>
          </w:p>
        </w:tc>
        <w:tc>
          <w:tcPr>
            <w:tcW w:w="1575" w:type="dxa"/>
            <w:vAlign w:val="top"/>
          </w:tcPr>
          <w:p>
            <w:pPr>
              <w:pStyle w:val="TableText"/>
              <w:ind w:left="485"/>
              <w:spacing w:before="313" w:line="182" w:lineRule="auto"/>
              <w:rPr/>
            </w:pPr>
            <w:r>
              <w:rPr>
                <w:spacing w:val="-3"/>
              </w:rPr>
              <w:t>PHL</w:t>
            </w:r>
          </w:p>
        </w:tc>
        <w:tc>
          <w:tcPr>
            <w:tcW w:w="1752" w:type="dxa"/>
            <w:vAlign w:val="top"/>
          </w:tcPr>
          <w:p>
            <w:pPr>
              <w:pStyle w:val="TableText"/>
              <w:ind w:left="478"/>
              <w:spacing w:before="311" w:line="183" w:lineRule="auto"/>
              <w:rPr/>
            </w:pPr>
            <w:r>
              <w:rPr>
                <w:spacing w:val="-4"/>
              </w:rPr>
              <w:t>0.22</w:t>
            </w:r>
          </w:p>
        </w:tc>
        <w:tc>
          <w:tcPr>
            <w:tcW w:w="1547" w:type="dxa"/>
            <w:vAlign w:val="top"/>
          </w:tcPr>
          <w:p>
            <w:pPr>
              <w:pStyle w:val="TableText"/>
              <w:ind w:left="472"/>
              <w:spacing w:before="311" w:line="183" w:lineRule="auto"/>
              <w:rPr/>
            </w:pPr>
            <w:r>
              <w:rPr>
                <w:spacing w:val="-3"/>
              </w:rPr>
              <w:t>ROU</w:t>
            </w:r>
          </w:p>
        </w:tc>
        <w:tc>
          <w:tcPr>
            <w:tcW w:w="1759" w:type="dxa"/>
            <w:vAlign w:val="top"/>
          </w:tcPr>
          <w:p>
            <w:pPr>
              <w:pStyle w:val="TableText"/>
              <w:ind w:left="486"/>
              <w:spacing w:before="311" w:line="183" w:lineRule="auto"/>
              <w:rPr/>
            </w:pPr>
            <w:r>
              <w:rPr>
                <w:spacing w:val="-4"/>
              </w:rPr>
              <w:t>0.24</w:t>
            </w:r>
          </w:p>
        </w:tc>
        <w:tc>
          <w:tcPr>
            <w:tcW w:w="1547" w:type="dxa"/>
            <w:vAlign w:val="top"/>
          </w:tcPr>
          <w:p>
            <w:pPr>
              <w:pStyle w:val="TableText"/>
              <w:ind w:left="473"/>
              <w:spacing w:before="311" w:line="183" w:lineRule="auto"/>
              <w:rPr/>
            </w:pPr>
            <w:r>
              <w:rPr>
                <w:spacing w:val="-1"/>
              </w:rPr>
              <w:t>NOR</w:t>
            </w:r>
          </w:p>
        </w:tc>
        <w:tc>
          <w:tcPr>
            <w:tcW w:w="1767" w:type="dxa"/>
            <w:vAlign w:val="top"/>
          </w:tcPr>
          <w:p>
            <w:pPr>
              <w:pStyle w:val="TableText"/>
              <w:ind w:left="488"/>
              <w:spacing w:before="311" w:line="183" w:lineRule="auto"/>
              <w:rPr/>
            </w:pPr>
            <w:r>
              <w:rPr>
                <w:spacing w:val="-4"/>
              </w:rPr>
              <w:t>0.25</w:t>
            </w:r>
          </w:p>
        </w:tc>
        <w:tc>
          <w:tcPr>
            <w:tcW w:w="1561" w:type="dxa"/>
            <w:vAlign w:val="top"/>
          </w:tcPr>
          <w:p>
            <w:pPr>
              <w:pStyle w:val="TableText"/>
              <w:ind w:left="480"/>
              <w:spacing w:before="306" w:line="185" w:lineRule="auto"/>
              <w:rPr/>
            </w:pPr>
            <w:r>
              <w:rPr>
                <w:spacing w:val="-1"/>
              </w:rPr>
              <w:t>NGA</w:t>
            </w:r>
          </w:p>
        </w:tc>
        <w:tc>
          <w:tcPr>
            <w:tcW w:w="1823" w:type="dxa"/>
            <w:vAlign w:val="top"/>
          </w:tcPr>
          <w:p>
            <w:pPr>
              <w:pStyle w:val="TableText"/>
              <w:ind w:left="516"/>
              <w:spacing w:before="311" w:line="183" w:lineRule="auto"/>
              <w:rPr/>
            </w:pPr>
            <w:r>
              <w:rPr>
                <w:spacing w:val="-4"/>
              </w:rPr>
              <w:t>0.23</w:t>
            </w:r>
          </w:p>
        </w:tc>
        <w:tc>
          <w:tcPr>
            <w:tcW w:w="1490" w:type="dxa"/>
            <w:vAlign w:val="top"/>
          </w:tcPr>
          <w:p>
            <w:pPr>
              <w:pStyle w:val="TableText"/>
              <w:ind w:left="446"/>
              <w:spacing w:before="311" w:line="183" w:lineRule="auto"/>
              <w:rPr/>
            </w:pPr>
            <w:r>
              <w:rPr>
                <w:spacing w:val="-3"/>
              </w:rPr>
              <w:t>EST</w:t>
            </w:r>
          </w:p>
        </w:tc>
        <w:tc>
          <w:tcPr>
            <w:tcW w:w="1742" w:type="dxa"/>
            <w:vAlign w:val="top"/>
          </w:tcPr>
          <w:p>
            <w:pPr>
              <w:pStyle w:val="TableText"/>
              <w:ind w:left="475"/>
              <w:spacing w:before="309" w:line="184" w:lineRule="auto"/>
              <w:rPr/>
            </w:pPr>
            <w:r>
              <w:rPr>
                <w:spacing w:val="-4"/>
              </w:rPr>
              <w:t>0.17</w:t>
            </w:r>
          </w:p>
        </w:tc>
      </w:tr>
      <w:tr>
        <w:trPr>
          <w:trHeight w:val="789" w:hRule="atLeast"/>
        </w:trPr>
        <w:tc>
          <w:tcPr>
            <w:tcW w:w="1628" w:type="dxa"/>
            <w:vAlign w:val="top"/>
          </w:tcPr>
          <w:p>
            <w:pPr>
              <w:pStyle w:val="TableText"/>
              <w:ind w:left="616"/>
              <w:spacing w:before="310" w:line="183" w:lineRule="auto"/>
              <w:rPr/>
            </w:pPr>
            <w:r>
              <w:rPr>
                <w:spacing w:val="-6"/>
              </w:rPr>
              <w:t>33</w:t>
            </w:r>
          </w:p>
        </w:tc>
        <w:tc>
          <w:tcPr>
            <w:tcW w:w="1575" w:type="dxa"/>
            <w:vAlign w:val="top"/>
          </w:tcPr>
          <w:p>
            <w:pPr>
              <w:pStyle w:val="TableText"/>
              <w:ind w:left="485"/>
              <w:spacing w:before="313" w:line="182" w:lineRule="auto"/>
              <w:rPr/>
            </w:pPr>
            <w:r>
              <w:rPr>
                <w:spacing w:val="-2"/>
              </w:rPr>
              <w:t>BEL</w:t>
            </w:r>
          </w:p>
        </w:tc>
        <w:tc>
          <w:tcPr>
            <w:tcW w:w="1752" w:type="dxa"/>
            <w:vAlign w:val="top"/>
          </w:tcPr>
          <w:p>
            <w:pPr>
              <w:pStyle w:val="TableText"/>
              <w:ind w:left="478"/>
              <w:spacing w:before="311" w:line="183" w:lineRule="auto"/>
              <w:rPr/>
            </w:pPr>
            <w:r>
              <w:rPr>
                <w:spacing w:val="-4"/>
              </w:rPr>
              <w:t>0.22</w:t>
            </w:r>
          </w:p>
        </w:tc>
        <w:tc>
          <w:tcPr>
            <w:tcW w:w="1547" w:type="dxa"/>
            <w:vAlign w:val="top"/>
          </w:tcPr>
          <w:p>
            <w:pPr>
              <w:pStyle w:val="TableText"/>
              <w:ind w:left="472"/>
              <w:spacing w:before="313" w:line="182" w:lineRule="auto"/>
              <w:rPr/>
            </w:pPr>
            <w:r>
              <w:rPr>
                <w:spacing w:val="-3"/>
              </w:rPr>
              <w:t>EUR</w:t>
            </w:r>
          </w:p>
        </w:tc>
        <w:tc>
          <w:tcPr>
            <w:tcW w:w="1759" w:type="dxa"/>
            <w:vAlign w:val="top"/>
          </w:tcPr>
          <w:p>
            <w:pPr>
              <w:pStyle w:val="TableText"/>
              <w:ind w:left="486"/>
              <w:spacing w:before="311" w:line="183" w:lineRule="auto"/>
              <w:rPr/>
            </w:pPr>
            <w:r>
              <w:rPr>
                <w:spacing w:val="-4"/>
              </w:rPr>
              <w:t>0.23</w:t>
            </w:r>
          </w:p>
        </w:tc>
        <w:tc>
          <w:tcPr>
            <w:tcW w:w="1547" w:type="dxa"/>
            <w:vAlign w:val="top"/>
          </w:tcPr>
          <w:p>
            <w:pPr>
              <w:pStyle w:val="TableText"/>
              <w:ind w:left="473"/>
              <w:spacing w:before="313" w:line="182" w:lineRule="auto"/>
              <w:rPr/>
            </w:pPr>
            <w:r>
              <w:rPr>
                <w:spacing w:val="-1"/>
              </w:rPr>
              <w:t>NLD</w:t>
            </w:r>
          </w:p>
        </w:tc>
        <w:tc>
          <w:tcPr>
            <w:tcW w:w="1767" w:type="dxa"/>
            <w:vAlign w:val="top"/>
          </w:tcPr>
          <w:p>
            <w:pPr>
              <w:pStyle w:val="TableText"/>
              <w:ind w:left="488"/>
              <w:spacing w:before="311" w:line="183" w:lineRule="auto"/>
              <w:rPr/>
            </w:pPr>
            <w:r>
              <w:rPr>
                <w:spacing w:val="-4"/>
              </w:rPr>
              <w:t>0.25</w:t>
            </w:r>
          </w:p>
        </w:tc>
        <w:tc>
          <w:tcPr>
            <w:tcW w:w="1561" w:type="dxa"/>
            <w:vAlign w:val="top"/>
          </w:tcPr>
          <w:p>
            <w:pPr>
              <w:pStyle w:val="TableText"/>
              <w:ind w:left="480"/>
              <w:spacing w:before="313" w:line="182" w:lineRule="auto"/>
              <w:rPr/>
            </w:pPr>
            <w:r>
              <w:rPr>
                <w:spacing w:val="-1"/>
              </w:rPr>
              <w:t>MLT</w:t>
            </w:r>
          </w:p>
        </w:tc>
        <w:tc>
          <w:tcPr>
            <w:tcW w:w="1823" w:type="dxa"/>
            <w:vAlign w:val="top"/>
          </w:tcPr>
          <w:p>
            <w:pPr>
              <w:pStyle w:val="TableText"/>
              <w:ind w:left="516"/>
              <w:spacing w:before="311" w:line="183" w:lineRule="auto"/>
              <w:rPr/>
            </w:pPr>
            <w:r>
              <w:rPr>
                <w:spacing w:val="-4"/>
              </w:rPr>
              <w:t>0.22</w:t>
            </w:r>
          </w:p>
        </w:tc>
        <w:tc>
          <w:tcPr>
            <w:tcW w:w="1490" w:type="dxa"/>
            <w:vAlign w:val="top"/>
          </w:tcPr>
          <w:p>
            <w:pPr>
              <w:pStyle w:val="TableText"/>
              <w:ind w:left="446"/>
              <w:spacing w:before="313" w:line="182" w:lineRule="auto"/>
              <w:rPr/>
            </w:pPr>
            <w:r>
              <w:rPr>
                <w:spacing w:val="-3"/>
              </w:rPr>
              <w:t>PHL</w:t>
            </w:r>
          </w:p>
        </w:tc>
        <w:tc>
          <w:tcPr>
            <w:tcW w:w="1742" w:type="dxa"/>
            <w:vAlign w:val="top"/>
          </w:tcPr>
          <w:p>
            <w:pPr>
              <w:pStyle w:val="TableText"/>
              <w:ind w:left="475"/>
              <w:spacing w:before="308" w:line="184" w:lineRule="auto"/>
              <w:rPr/>
            </w:pPr>
            <w:r>
              <w:rPr>
                <w:spacing w:val="-4"/>
              </w:rPr>
              <w:t>0.17</w:t>
            </w:r>
          </w:p>
        </w:tc>
      </w:tr>
      <w:tr>
        <w:trPr>
          <w:trHeight w:val="796" w:hRule="atLeast"/>
        </w:trPr>
        <w:tc>
          <w:tcPr>
            <w:tcW w:w="1628" w:type="dxa"/>
            <w:vAlign w:val="top"/>
          </w:tcPr>
          <w:p>
            <w:pPr>
              <w:pStyle w:val="TableText"/>
              <w:ind w:left="616"/>
              <w:spacing w:before="318" w:line="183" w:lineRule="auto"/>
              <w:rPr/>
            </w:pPr>
            <w:r>
              <w:rPr>
                <w:spacing w:val="-6"/>
              </w:rPr>
              <w:t>34</w:t>
            </w:r>
          </w:p>
        </w:tc>
        <w:tc>
          <w:tcPr>
            <w:tcW w:w="1575" w:type="dxa"/>
            <w:vAlign w:val="top"/>
          </w:tcPr>
          <w:p>
            <w:pPr>
              <w:pStyle w:val="TableText"/>
              <w:ind w:left="485"/>
              <w:spacing w:before="318" w:line="183" w:lineRule="auto"/>
              <w:rPr/>
            </w:pPr>
            <w:r>
              <w:rPr>
                <w:spacing w:val="-2"/>
              </w:rPr>
              <w:t>POL</w:t>
            </w:r>
          </w:p>
        </w:tc>
        <w:tc>
          <w:tcPr>
            <w:tcW w:w="1752" w:type="dxa"/>
            <w:vAlign w:val="top"/>
          </w:tcPr>
          <w:p>
            <w:pPr>
              <w:pStyle w:val="TableText"/>
              <w:ind w:left="478"/>
              <w:spacing w:before="318" w:line="183" w:lineRule="auto"/>
              <w:rPr/>
            </w:pPr>
            <w:r>
              <w:rPr>
                <w:spacing w:val="-4"/>
              </w:rPr>
              <w:t>0.22</w:t>
            </w:r>
          </w:p>
        </w:tc>
        <w:tc>
          <w:tcPr>
            <w:tcW w:w="1547" w:type="dxa"/>
            <w:vAlign w:val="top"/>
          </w:tcPr>
          <w:p>
            <w:pPr>
              <w:pStyle w:val="TableText"/>
              <w:ind w:left="472"/>
              <w:spacing w:before="320" w:line="182" w:lineRule="auto"/>
              <w:rPr/>
            </w:pPr>
            <w:r>
              <w:rPr>
                <w:spacing w:val="-3"/>
              </w:rPr>
              <w:t>PRT</w:t>
            </w:r>
          </w:p>
        </w:tc>
        <w:tc>
          <w:tcPr>
            <w:tcW w:w="1759" w:type="dxa"/>
            <w:vAlign w:val="top"/>
          </w:tcPr>
          <w:p>
            <w:pPr>
              <w:pStyle w:val="TableText"/>
              <w:ind w:left="486"/>
              <w:spacing w:before="318" w:line="183" w:lineRule="auto"/>
              <w:rPr/>
            </w:pPr>
            <w:r>
              <w:rPr>
                <w:spacing w:val="-4"/>
              </w:rPr>
              <w:t>0.23</w:t>
            </w:r>
          </w:p>
        </w:tc>
        <w:tc>
          <w:tcPr>
            <w:tcW w:w="1547" w:type="dxa"/>
            <w:vAlign w:val="top"/>
          </w:tcPr>
          <w:p>
            <w:pPr>
              <w:pStyle w:val="TableText"/>
              <w:ind w:left="473"/>
              <w:spacing w:before="318" w:line="183" w:lineRule="auto"/>
              <w:rPr/>
            </w:pPr>
            <w:r>
              <w:rPr>
                <w:spacing w:val="-2"/>
              </w:rPr>
              <w:t>KOR</w:t>
            </w:r>
          </w:p>
        </w:tc>
        <w:tc>
          <w:tcPr>
            <w:tcW w:w="1767" w:type="dxa"/>
            <w:vAlign w:val="top"/>
          </w:tcPr>
          <w:p>
            <w:pPr>
              <w:pStyle w:val="TableText"/>
              <w:ind w:left="488"/>
              <w:spacing w:before="318" w:line="183" w:lineRule="auto"/>
              <w:rPr/>
            </w:pPr>
            <w:r>
              <w:rPr>
                <w:spacing w:val="-4"/>
              </w:rPr>
              <w:t>0.25</w:t>
            </w:r>
          </w:p>
        </w:tc>
        <w:tc>
          <w:tcPr>
            <w:tcW w:w="1561" w:type="dxa"/>
            <w:vAlign w:val="top"/>
          </w:tcPr>
          <w:p>
            <w:pPr>
              <w:pStyle w:val="TableText"/>
              <w:ind w:left="480"/>
              <w:spacing w:before="320" w:line="182" w:lineRule="auto"/>
              <w:rPr/>
            </w:pPr>
            <w:r>
              <w:rPr>
                <w:spacing w:val="-2"/>
              </w:rPr>
              <w:t>PER</w:t>
            </w:r>
          </w:p>
        </w:tc>
        <w:tc>
          <w:tcPr>
            <w:tcW w:w="1823" w:type="dxa"/>
            <w:vAlign w:val="top"/>
          </w:tcPr>
          <w:p>
            <w:pPr>
              <w:pStyle w:val="TableText"/>
              <w:ind w:left="516"/>
              <w:spacing w:before="318" w:line="183" w:lineRule="auto"/>
              <w:rPr/>
            </w:pPr>
            <w:r>
              <w:rPr>
                <w:spacing w:val="-4"/>
              </w:rPr>
              <w:t>0.22</w:t>
            </w:r>
          </w:p>
        </w:tc>
        <w:tc>
          <w:tcPr>
            <w:tcW w:w="1490" w:type="dxa"/>
            <w:vAlign w:val="top"/>
          </w:tcPr>
          <w:p>
            <w:pPr>
              <w:pStyle w:val="TableText"/>
              <w:ind w:left="446"/>
              <w:spacing w:before="320" w:line="182" w:lineRule="auto"/>
              <w:rPr/>
            </w:pPr>
            <w:r>
              <w:rPr>
                <w:spacing w:val="-3"/>
              </w:rPr>
              <w:t>EUR</w:t>
            </w:r>
          </w:p>
        </w:tc>
        <w:tc>
          <w:tcPr>
            <w:tcW w:w="1742" w:type="dxa"/>
            <w:vAlign w:val="top"/>
          </w:tcPr>
          <w:p>
            <w:pPr>
              <w:pStyle w:val="TableText"/>
              <w:ind w:left="475"/>
              <w:spacing w:before="316" w:line="184" w:lineRule="auto"/>
              <w:rPr/>
            </w:pPr>
            <w:r>
              <w:rPr>
                <w:spacing w:val="-4"/>
              </w:rPr>
              <w:t>0.16</w:t>
            </w:r>
          </w:p>
        </w:tc>
      </w:tr>
      <w:tr>
        <w:trPr>
          <w:trHeight w:val="790" w:hRule="atLeast"/>
        </w:trPr>
        <w:tc>
          <w:tcPr>
            <w:tcW w:w="1628" w:type="dxa"/>
            <w:vAlign w:val="top"/>
          </w:tcPr>
          <w:p>
            <w:pPr>
              <w:pStyle w:val="TableText"/>
              <w:ind w:left="616"/>
              <w:spacing w:before="312" w:line="183" w:lineRule="auto"/>
              <w:rPr/>
            </w:pPr>
            <w:r>
              <w:rPr>
                <w:spacing w:val="-6"/>
              </w:rPr>
              <w:t>35</w:t>
            </w:r>
          </w:p>
        </w:tc>
        <w:tc>
          <w:tcPr>
            <w:tcW w:w="1575" w:type="dxa"/>
            <w:vAlign w:val="top"/>
          </w:tcPr>
          <w:p>
            <w:pPr>
              <w:pStyle w:val="TableText"/>
              <w:ind w:left="485"/>
              <w:spacing w:before="314" w:line="182" w:lineRule="auto"/>
              <w:rPr/>
            </w:pPr>
            <w:r>
              <w:rPr>
                <w:spacing w:val="-3"/>
              </w:rPr>
              <w:t>DNK</w:t>
            </w:r>
          </w:p>
        </w:tc>
        <w:tc>
          <w:tcPr>
            <w:tcW w:w="1752" w:type="dxa"/>
            <w:vAlign w:val="top"/>
          </w:tcPr>
          <w:p>
            <w:pPr>
              <w:pStyle w:val="TableText"/>
              <w:ind w:left="478"/>
              <w:spacing w:before="312" w:line="183" w:lineRule="auto"/>
              <w:rPr/>
            </w:pPr>
            <w:r>
              <w:rPr>
                <w:spacing w:val="-4"/>
              </w:rPr>
              <w:t>0.22</w:t>
            </w:r>
          </w:p>
        </w:tc>
        <w:tc>
          <w:tcPr>
            <w:tcW w:w="1547" w:type="dxa"/>
            <w:vAlign w:val="top"/>
          </w:tcPr>
          <w:p>
            <w:pPr>
              <w:pStyle w:val="TableText"/>
              <w:ind w:left="472"/>
              <w:spacing w:before="308" w:line="185" w:lineRule="auto"/>
              <w:rPr/>
            </w:pPr>
            <w:r>
              <w:rPr>
                <w:spacing w:val="-2"/>
              </w:rPr>
              <w:t>PAN</w:t>
            </w:r>
          </w:p>
        </w:tc>
        <w:tc>
          <w:tcPr>
            <w:tcW w:w="1759" w:type="dxa"/>
            <w:vAlign w:val="top"/>
          </w:tcPr>
          <w:p>
            <w:pPr>
              <w:pStyle w:val="TableText"/>
              <w:ind w:left="486"/>
              <w:spacing w:before="312" w:line="183" w:lineRule="auto"/>
              <w:rPr/>
            </w:pPr>
            <w:r>
              <w:rPr>
                <w:spacing w:val="-4"/>
              </w:rPr>
              <w:t>0.22</w:t>
            </w:r>
          </w:p>
        </w:tc>
        <w:tc>
          <w:tcPr>
            <w:tcW w:w="1547" w:type="dxa"/>
            <w:vAlign w:val="top"/>
          </w:tcPr>
          <w:p>
            <w:pPr>
              <w:pStyle w:val="TableText"/>
              <w:ind w:left="473"/>
              <w:spacing w:before="314" w:line="182" w:lineRule="auto"/>
              <w:rPr/>
            </w:pPr>
            <w:r>
              <w:rPr>
                <w:spacing w:val="-2"/>
              </w:rPr>
              <w:t>PRY</w:t>
            </w:r>
          </w:p>
        </w:tc>
        <w:tc>
          <w:tcPr>
            <w:tcW w:w="1767" w:type="dxa"/>
            <w:vAlign w:val="top"/>
          </w:tcPr>
          <w:p>
            <w:pPr>
              <w:pStyle w:val="TableText"/>
              <w:ind w:left="488"/>
              <w:spacing w:before="312" w:line="183" w:lineRule="auto"/>
              <w:rPr/>
            </w:pPr>
            <w:r>
              <w:rPr>
                <w:spacing w:val="-4"/>
              </w:rPr>
              <w:t>0.24</w:t>
            </w:r>
          </w:p>
        </w:tc>
        <w:tc>
          <w:tcPr>
            <w:tcW w:w="1561" w:type="dxa"/>
            <w:vAlign w:val="top"/>
          </w:tcPr>
          <w:p>
            <w:pPr>
              <w:pStyle w:val="TableText"/>
              <w:ind w:left="480"/>
              <w:spacing w:before="314" w:line="182" w:lineRule="auto"/>
              <w:rPr/>
            </w:pPr>
            <w:r>
              <w:rPr>
                <w:spacing w:val="-1"/>
              </w:rPr>
              <w:t>NZL</w:t>
            </w:r>
          </w:p>
        </w:tc>
        <w:tc>
          <w:tcPr>
            <w:tcW w:w="1823" w:type="dxa"/>
            <w:vAlign w:val="top"/>
          </w:tcPr>
          <w:p>
            <w:pPr>
              <w:pStyle w:val="TableText"/>
              <w:ind w:left="516"/>
              <w:spacing w:before="312" w:line="183" w:lineRule="auto"/>
              <w:rPr/>
            </w:pPr>
            <w:r>
              <w:rPr>
                <w:spacing w:val="-4"/>
              </w:rPr>
              <w:t>0.22</w:t>
            </w:r>
          </w:p>
        </w:tc>
        <w:tc>
          <w:tcPr>
            <w:tcW w:w="1490" w:type="dxa"/>
            <w:vAlign w:val="top"/>
          </w:tcPr>
          <w:p>
            <w:pPr>
              <w:pStyle w:val="TableText"/>
              <w:ind w:left="446"/>
              <w:spacing w:before="314" w:line="182" w:lineRule="auto"/>
              <w:rPr/>
            </w:pPr>
            <w:r>
              <w:rPr>
                <w:spacing w:val="-2"/>
              </w:rPr>
              <w:t>FIN</w:t>
            </w:r>
          </w:p>
        </w:tc>
        <w:tc>
          <w:tcPr>
            <w:tcW w:w="1742" w:type="dxa"/>
            <w:vAlign w:val="top"/>
          </w:tcPr>
          <w:p>
            <w:pPr>
              <w:pStyle w:val="TableText"/>
              <w:ind w:left="475"/>
              <w:spacing w:before="310" w:line="184" w:lineRule="auto"/>
              <w:rPr/>
            </w:pPr>
            <w:r>
              <w:rPr>
                <w:spacing w:val="-4"/>
              </w:rPr>
              <w:t>0.16</w:t>
            </w:r>
          </w:p>
        </w:tc>
      </w:tr>
      <w:tr>
        <w:trPr>
          <w:trHeight w:val="790" w:hRule="atLeast"/>
        </w:trPr>
        <w:tc>
          <w:tcPr>
            <w:tcW w:w="1628" w:type="dxa"/>
            <w:vAlign w:val="top"/>
          </w:tcPr>
          <w:p>
            <w:pPr>
              <w:pStyle w:val="TableText"/>
              <w:ind w:left="616"/>
              <w:spacing w:before="312" w:line="183" w:lineRule="auto"/>
              <w:rPr/>
            </w:pPr>
            <w:r>
              <w:rPr>
                <w:spacing w:val="-6"/>
              </w:rPr>
              <w:t>36</w:t>
            </w:r>
          </w:p>
        </w:tc>
        <w:tc>
          <w:tcPr>
            <w:tcW w:w="1575" w:type="dxa"/>
            <w:vAlign w:val="top"/>
          </w:tcPr>
          <w:p>
            <w:pPr>
              <w:pStyle w:val="TableText"/>
              <w:ind w:left="485"/>
              <w:spacing w:before="314" w:line="182" w:lineRule="auto"/>
              <w:rPr/>
            </w:pPr>
            <w:r>
              <w:rPr>
                <w:spacing w:val="-3"/>
              </w:rPr>
              <w:t>LTU</w:t>
            </w:r>
          </w:p>
        </w:tc>
        <w:tc>
          <w:tcPr>
            <w:tcW w:w="1752" w:type="dxa"/>
            <w:vAlign w:val="top"/>
          </w:tcPr>
          <w:p>
            <w:pPr>
              <w:pStyle w:val="TableText"/>
              <w:ind w:left="478"/>
              <w:spacing w:before="310" w:line="184" w:lineRule="auto"/>
              <w:rPr/>
            </w:pPr>
            <w:r>
              <w:rPr>
                <w:spacing w:val="-4"/>
              </w:rPr>
              <w:t>0.21</w:t>
            </w:r>
          </w:p>
        </w:tc>
        <w:tc>
          <w:tcPr>
            <w:tcW w:w="1547" w:type="dxa"/>
            <w:vAlign w:val="top"/>
          </w:tcPr>
          <w:p>
            <w:pPr>
              <w:pStyle w:val="TableText"/>
              <w:ind w:left="472"/>
              <w:spacing w:before="314" w:line="182" w:lineRule="auto"/>
              <w:rPr/>
            </w:pPr>
            <w:r>
              <w:rPr>
                <w:spacing w:val="-2"/>
              </w:rPr>
              <w:t>VNM</w:t>
            </w:r>
          </w:p>
        </w:tc>
        <w:tc>
          <w:tcPr>
            <w:tcW w:w="1759" w:type="dxa"/>
            <w:vAlign w:val="top"/>
          </w:tcPr>
          <w:p>
            <w:pPr>
              <w:pStyle w:val="TableText"/>
              <w:ind w:left="486"/>
              <w:spacing w:before="312" w:line="183" w:lineRule="auto"/>
              <w:rPr/>
            </w:pPr>
            <w:r>
              <w:rPr>
                <w:spacing w:val="-4"/>
              </w:rPr>
              <w:t>0.22</w:t>
            </w:r>
          </w:p>
        </w:tc>
        <w:tc>
          <w:tcPr>
            <w:tcW w:w="1547" w:type="dxa"/>
            <w:vAlign w:val="top"/>
          </w:tcPr>
          <w:p>
            <w:pPr>
              <w:pStyle w:val="TableText"/>
              <w:ind w:left="473"/>
              <w:spacing w:before="314" w:line="182" w:lineRule="auto"/>
              <w:rPr/>
            </w:pPr>
            <w:r>
              <w:rPr>
                <w:spacing w:val="-2"/>
              </w:rPr>
              <w:t>PER</w:t>
            </w:r>
          </w:p>
        </w:tc>
        <w:tc>
          <w:tcPr>
            <w:tcW w:w="1767" w:type="dxa"/>
            <w:vAlign w:val="top"/>
          </w:tcPr>
          <w:p>
            <w:pPr>
              <w:pStyle w:val="TableText"/>
              <w:ind w:left="488"/>
              <w:spacing w:before="312" w:line="183" w:lineRule="auto"/>
              <w:rPr/>
            </w:pPr>
            <w:r>
              <w:rPr>
                <w:spacing w:val="-4"/>
              </w:rPr>
              <w:t>0.24</w:t>
            </w:r>
          </w:p>
        </w:tc>
        <w:tc>
          <w:tcPr>
            <w:tcW w:w="1561" w:type="dxa"/>
            <w:vAlign w:val="top"/>
          </w:tcPr>
          <w:p>
            <w:pPr>
              <w:pStyle w:val="TableText"/>
              <w:ind w:left="480"/>
              <w:spacing w:before="314" w:line="182" w:lineRule="auto"/>
              <w:rPr/>
            </w:pPr>
            <w:r>
              <w:rPr>
                <w:spacing w:val="-3"/>
              </w:rPr>
              <w:t>PRT</w:t>
            </w:r>
          </w:p>
        </w:tc>
        <w:tc>
          <w:tcPr>
            <w:tcW w:w="1823" w:type="dxa"/>
            <w:vAlign w:val="top"/>
          </w:tcPr>
          <w:p>
            <w:pPr>
              <w:pStyle w:val="TableText"/>
              <w:ind w:left="516"/>
              <w:spacing w:before="312" w:line="183" w:lineRule="auto"/>
              <w:rPr/>
            </w:pPr>
            <w:r>
              <w:rPr>
                <w:spacing w:val="-4"/>
              </w:rPr>
              <w:t>0.22</w:t>
            </w:r>
          </w:p>
        </w:tc>
        <w:tc>
          <w:tcPr>
            <w:tcW w:w="1490" w:type="dxa"/>
            <w:vAlign w:val="top"/>
          </w:tcPr>
          <w:p>
            <w:pPr>
              <w:pStyle w:val="TableText"/>
              <w:ind w:left="446"/>
              <w:spacing w:before="308" w:line="185" w:lineRule="auto"/>
              <w:rPr/>
            </w:pPr>
            <w:r>
              <w:rPr>
                <w:spacing w:val="-1"/>
              </w:rPr>
              <w:t>AUS</w:t>
            </w:r>
          </w:p>
        </w:tc>
        <w:tc>
          <w:tcPr>
            <w:tcW w:w="1742" w:type="dxa"/>
            <w:vAlign w:val="top"/>
          </w:tcPr>
          <w:p>
            <w:pPr>
              <w:pStyle w:val="TableText"/>
              <w:ind w:left="475"/>
              <w:spacing w:before="310" w:line="184" w:lineRule="auto"/>
              <w:rPr/>
            </w:pPr>
            <w:r>
              <w:rPr>
                <w:spacing w:val="-4"/>
              </w:rPr>
              <w:t>0.15</w:t>
            </w:r>
          </w:p>
        </w:tc>
      </w:tr>
      <w:tr>
        <w:trPr>
          <w:trHeight w:val="790" w:hRule="atLeast"/>
        </w:trPr>
        <w:tc>
          <w:tcPr>
            <w:tcW w:w="1628" w:type="dxa"/>
            <w:vAlign w:val="top"/>
          </w:tcPr>
          <w:p>
            <w:pPr>
              <w:pStyle w:val="TableText"/>
              <w:ind w:left="616"/>
              <w:spacing w:before="312" w:line="183" w:lineRule="auto"/>
              <w:rPr/>
            </w:pPr>
            <w:r>
              <w:rPr>
                <w:spacing w:val="-6"/>
              </w:rPr>
              <w:t>37</w:t>
            </w:r>
          </w:p>
        </w:tc>
        <w:tc>
          <w:tcPr>
            <w:tcW w:w="1575" w:type="dxa"/>
            <w:vAlign w:val="top"/>
          </w:tcPr>
          <w:p>
            <w:pPr>
              <w:pStyle w:val="TableText"/>
              <w:ind w:left="485"/>
              <w:spacing w:before="314" w:line="182" w:lineRule="auto"/>
              <w:rPr/>
            </w:pPr>
            <w:r>
              <w:rPr>
                <w:spacing w:val="-3"/>
              </w:rPr>
              <w:t>EUR</w:t>
            </w:r>
          </w:p>
        </w:tc>
        <w:tc>
          <w:tcPr>
            <w:tcW w:w="1752" w:type="dxa"/>
            <w:vAlign w:val="top"/>
          </w:tcPr>
          <w:p>
            <w:pPr>
              <w:pStyle w:val="TableText"/>
              <w:ind w:left="478"/>
              <w:spacing w:before="310" w:line="184" w:lineRule="auto"/>
              <w:rPr/>
            </w:pPr>
            <w:r>
              <w:rPr>
                <w:spacing w:val="-4"/>
              </w:rPr>
              <w:t>0.21</w:t>
            </w:r>
          </w:p>
        </w:tc>
        <w:tc>
          <w:tcPr>
            <w:tcW w:w="1547" w:type="dxa"/>
            <w:vAlign w:val="top"/>
          </w:tcPr>
          <w:p>
            <w:pPr>
              <w:pStyle w:val="TableText"/>
              <w:ind w:left="472"/>
              <w:spacing w:before="312" w:line="183" w:lineRule="auto"/>
              <w:rPr/>
            </w:pPr>
            <w:r>
              <w:rPr>
                <w:spacing w:val="-4"/>
              </w:rPr>
              <w:t>CYP</w:t>
            </w:r>
          </w:p>
        </w:tc>
        <w:tc>
          <w:tcPr>
            <w:tcW w:w="1759" w:type="dxa"/>
            <w:vAlign w:val="top"/>
          </w:tcPr>
          <w:p>
            <w:pPr>
              <w:pStyle w:val="TableText"/>
              <w:ind w:left="486"/>
              <w:spacing w:before="310" w:line="184" w:lineRule="auto"/>
              <w:rPr/>
            </w:pPr>
            <w:r>
              <w:rPr>
                <w:spacing w:val="-4"/>
              </w:rPr>
              <w:t>0.21</w:t>
            </w:r>
          </w:p>
        </w:tc>
        <w:tc>
          <w:tcPr>
            <w:tcW w:w="1547" w:type="dxa"/>
            <w:vAlign w:val="top"/>
          </w:tcPr>
          <w:p>
            <w:pPr>
              <w:pStyle w:val="TableText"/>
              <w:ind w:left="473"/>
              <w:spacing w:before="312" w:line="183" w:lineRule="auto"/>
              <w:rPr/>
            </w:pPr>
            <w:r>
              <w:rPr>
                <w:spacing w:val="-6"/>
              </w:rPr>
              <w:t>SGP</w:t>
            </w:r>
          </w:p>
        </w:tc>
        <w:tc>
          <w:tcPr>
            <w:tcW w:w="1767" w:type="dxa"/>
            <w:vAlign w:val="top"/>
          </w:tcPr>
          <w:p>
            <w:pPr>
              <w:pStyle w:val="TableText"/>
              <w:ind w:left="488"/>
              <w:spacing w:before="312" w:line="183" w:lineRule="auto"/>
              <w:rPr/>
            </w:pPr>
            <w:r>
              <w:rPr>
                <w:spacing w:val="-4"/>
              </w:rPr>
              <w:t>0.24</w:t>
            </w:r>
          </w:p>
        </w:tc>
        <w:tc>
          <w:tcPr>
            <w:tcW w:w="1561" w:type="dxa"/>
            <w:vAlign w:val="top"/>
          </w:tcPr>
          <w:p>
            <w:pPr>
              <w:pStyle w:val="TableText"/>
              <w:ind w:left="480"/>
              <w:spacing w:before="308" w:line="185" w:lineRule="auto"/>
              <w:rPr/>
            </w:pPr>
            <w:r>
              <w:rPr>
                <w:spacing w:val="-1"/>
              </w:rPr>
              <w:t>AUT</w:t>
            </w:r>
          </w:p>
        </w:tc>
        <w:tc>
          <w:tcPr>
            <w:tcW w:w="1823" w:type="dxa"/>
            <w:vAlign w:val="top"/>
          </w:tcPr>
          <w:p>
            <w:pPr>
              <w:pStyle w:val="TableText"/>
              <w:ind w:left="516"/>
              <w:spacing w:before="310" w:line="184" w:lineRule="auto"/>
              <w:rPr/>
            </w:pPr>
            <w:r>
              <w:rPr>
                <w:spacing w:val="-4"/>
              </w:rPr>
              <w:t>0.21</w:t>
            </w:r>
          </w:p>
        </w:tc>
        <w:tc>
          <w:tcPr>
            <w:tcW w:w="1490" w:type="dxa"/>
            <w:vAlign w:val="top"/>
          </w:tcPr>
          <w:p>
            <w:pPr>
              <w:pStyle w:val="TableText"/>
              <w:ind w:left="446"/>
              <w:spacing w:before="314" w:line="182" w:lineRule="auto"/>
              <w:rPr/>
            </w:pPr>
            <w:r>
              <w:rPr>
                <w:spacing w:val="-2"/>
              </w:rPr>
              <w:t>BEL</w:t>
            </w:r>
          </w:p>
        </w:tc>
        <w:tc>
          <w:tcPr>
            <w:tcW w:w="1742" w:type="dxa"/>
            <w:vAlign w:val="top"/>
          </w:tcPr>
          <w:p>
            <w:pPr>
              <w:pStyle w:val="TableText"/>
              <w:ind w:left="475"/>
              <w:spacing w:before="310" w:line="184" w:lineRule="auto"/>
              <w:rPr/>
            </w:pPr>
            <w:r>
              <w:rPr>
                <w:spacing w:val="-4"/>
              </w:rPr>
              <w:t>0.15</w:t>
            </w:r>
          </w:p>
        </w:tc>
      </w:tr>
      <w:tr>
        <w:trPr>
          <w:trHeight w:val="796" w:hRule="atLeast"/>
        </w:trPr>
        <w:tc>
          <w:tcPr>
            <w:tcW w:w="1628" w:type="dxa"/>
            <w:vAlign w:val="top"/>
          </w:tcPr>
          <w:p>
            <w:pPr>
              <w:pStyle w:val="TableText"/>
              <w:ind w:left="616"/>
              <w:spacing w:before="319" w:line="183" w:lineRule="auto"/>
              <w:rPr/>
            </w:pPr>
            <w:r>
              <w:rPr>
                <w:spacing w:val="-6"/>
              </w:rPr>
              <w:t>38</w:t>
            </w:r>
          </w:p>
        </w:tc>
        <w:tc>
          <w:tcPr>
            <w:tcW w:w="1575" w:type="dxa"/>
            <w:vAlign w:val="top"/>
          </w:tcPr>
          <w:p>
            <w:pPr>
              <w:pStyle w:val="TableText"/>
              <w:ind w:left="485"/>
              <w:spacing w:before="321" w:line="182" w:lineRule="auto"/>
              <w:rPr/>
            </w:pPr>
            <w:r>
              <w:rPr>
                <w:spacing w:val="-2"/>
              </w:rPr>
              <w:t>PRY</w:t>
            </w:r>
          </w:p>
        </w:tc>
        <w:tc>
          <w:tcPr>
            <w:tcW w:w="1752" w:type="dxa"/>
            <w:vAlign w:val="top"/>
          </w:tcPr>
          <w:p>
            <w:pPr>
              <w:pStyle w:val="TableText"/>
              <w:ind w:left="478"/>
              <w:spacing w:before="317" w:line="184" w:lineRule="auto"/>
              <w:rPr/>
            </w:pPr>
            <w:r>
              <w:rPr>
                <w:spacing w:val="-4"/>
              </w:rPr>
              <w:t>0.21</w:t>
            </w:r>
          </w:p>
        </w:tc>
        <w:tc>
          <w:tcPr>
            <w:tcW w:w="1547" w:type="dxa"/>
            <w:vAlign w:val="top"/>
          </w:tcPr>
          <w:p>
            <w:pPr>
              <w:pStyle w:val="TableText"/>
              <w:ind w:left="472"/>
              <w:spacing w:before="319" w:line="183" w:lineRule="auto"/>
              <w:rPr/>
            </w:pPr>
            <w:r>
              <w:rPr>
                <w:spacing w:val="-4"/>
              </w:rPr>
              <w:t>SVN</w:t>
            </w:r>
          </w:p>
        </w:tc>
        <w:tc>
          <w:tcPr>
            <w:tcW w:w="1759" w:type="dxa"/>
            <w:vAlign w:val="top"/>
          </w:tcPr>
          <w:p>
            <w:pPr>
              <w:pStyle w:val="TableText"/>
              <w:ind w:left="486"/>
              <w:spacing w:before="317" w:line="184" w:lineRule="auto"/>
              <w:rPr/>
            </w:pPr>
            <w:r>
              <w:rPr>
                <w:spacing w:val="-4"/>
              </w:rPr>
              <w:t>0.21</w:t>
            </w:r>
          </w:p>
        </w:tc>
        <w:tc>
          <w:tcPr>
            <w:tcW w:w="1547" w:type="dxa"/>
            <w:vAlign w:val="top"/>
          </w:tcPr>
          <w:p>
            <w:pPr>
              <w:pStyle w:val="TableText"/>
              <w:ind w:left="473"/>
              <w:spacing w:before="319" w:line="183" w:lineRule="auto"/>
              <w:rPr/>
            </w:pPr>
            <w:r>
              <w:rPr>
                <w:spacing w:val="-6"/>
              </w:rPr>
              <w:t>SWE</w:t>
            </w:r>
          </w:p>
        </w:tc>
        <w:tc>
          <w:tcPr>
            <w:tcW w:w="1767" w:type="dxa"/>
            <w:vAlign w:val="top"/>
          </w:tcPr>
          <w:p>
            <w:pPr>
              <w:pStyle w:val="TableText"/>
              <w:ind w:left="488"/>
              <w:spacing w:before="319" w:line="183" w:lineRule="auto"/>
              <w:rPr/>
            </w:pPr>
            <w:r>
              <w:rPr>
                <w:spacing w:val="-4"/>
              </w:rPr>
              <w:t>0.23</w:t>
            </w:r>
          </w:p>
        </w:tc>
        <w:tc>
          <w:tcPr>
            <w:tcW w:w="1561" w:type="dxa"/>
            <w:vAlign w:val="top"/>
          </w:tcPr>
          <w:p>
            <w:pPr>
              <w:pStyle w:val="TableText"/>
              <w:ind w:left="480"/>
              <w:spacing w:before="315" w:line="185" w:lineRule="auto"/>
              <w:rPr/>
            </w:pPr>
            <w:r>
              <w:rPr>
                <w:spacing w:val="-5"/>
              </w:rPr>
              <w:t>ZAF</w:t>
            </w:r>
          </w:p>
        </w:tc>
        <w:tc>
          <w:tcPr>
            <w:tcW w:w="1823" w:type="dxa"/>
            <w:vAlign w:val="top"/>
          </w:tcPr>
          <w:p>
            <w:pPr>
              <w:pStyle w:val="TableText"/>
              <w:ind w:left="516"/>
              <w:spacing w:before="319" w:line="183" w:lineRule="auto"/>
              <w:rPr/>
            </w:pPr>
            <w:r>
              <w:rPr>
                <w:spacing w:val="-4"/>
              </w:rPr>
              <w:t>0.20</w:t>
            </w:r>
          </w:p>
        </w:tc>
        <w:tc>
          <w:tcPr>
            <w:tcW w:w="1490" w:type="dxa"/>
            <w:vAlign w:val="top"/>
          </w:tcPr>
          <w:p>
            <w:pPr>
              <w:pStyle w:val="TableText"/>
              <w:ind w:left="446"/>
              <w:spacing w:before="319" w:line="183" w:lineRule="auto"/>
              <w:rPr/>
            </w:pPr>
            <w:r>
              <w:rPr>
                <w:spacing w:val="-4"/>
              </w:rPr>
              <w:t>CZE</w:t>
            </w:r>
          </w:p>
        </w:tc>
        <w:tc>
          <w:tcPr>
            <w:tcW w:w="1742" w:type="dxa"/>
            <w:vAlign w:val="top"/>
          </w:tcPr>
          <w:p>
            <w:pPr>
              <w:pStyle w:val="TableText"/>
              <w:ind w:left="475"/>
              <w:spacing w:before="317" w:line="184" w:lineRule="auto"/>
              <w:rPr/>
            </w:pPr>
            <w:r>
              <w:rPr>
                <w:spacing w:val="-4"/>
              </w:rPr>
              <w:t>0.15</w:t>
            </w:r>
          </w:p>
        </w:tc>
      </w:tr>
      <w:tr>
        <w:trPr>
          <w:trHeight w:val="789" w:hRule="atLeast"/>
        </w:trPr>
        <w:tc>
          <w:tcPr>
            <w:tcW w:w="1628" w:type="dxa"/>
            <w:vAlign w:val="top"/>
          </w:tcPr>
          <w:p>
            <w:pPr>
              <w:pStyle w:val="TableText"/>
              <w:ind w:left="616"/>
              <w:spacing w:before="313" w:line="183" w:lineRule="auto"/>
              <w:rPr/>
            </w:pPr>
            <w:r>
              <w:rPr>
                <w:spacing w:val="-6"/>
              </w:rPr>
              <w:t>39</w:t>
            </w:r>
          </w:p>
        </w:tc>
        <w:tc>
          <w:tcPr>
            <w:tcW w:w="1575" w:type="dxa"/>
            <w:vAlign w:val="top"/>
          </w:tcPr>
          <w:p>
            <w:pPr>
              <w:pStyle w:val="TableText"/>
              <w:ind w:left="485"/>
              <w:spacing w:before="313" w:line="183" w:lineRule="auto"/>
              <w:rPr/>
            </w:pPr>
            <w:r>
              <w:rPr>
                <w:spacing w:val="-3"/>
              </w:rPr>
              <w:t>COL</w:t>
            </w:r>
          </w:p>
        </w:tc>
        <w:tc>
          <w:tcPr>
            <w:tcW w:w="1752" w:type="dxa"/>
            <w:vAlign w:val="top"/>
          </w:tcPr>
          <w:p>
            <w:pPr>
              <w:pStyle w:val="TableText"/>
              <w:ind w:left="478"/>
              <w:spacing w:before="313" w:line="183" w:lineRule="auto"/>
              <w:rPr/>
            </w:pPr>
            <w:r>
              <w:rPr>
                <w:spacing w:val="-4"/>
              </w:rPr>
              <w:t>0.20</w:t>
            </w:r>
          </w:p>
        </w:tc>
        <w:tc>
          <w:tcPr>
            <w:tcW w:w="1547" w:type="dxa"/>
            <w:vAlign w:val="top"/>
          </w:tcPr>
          <w:p>
            <w:pPr>
              <w:pStyle w:val="TableText"/>
              <w:ind w:left="472"/>
              <w:spacing w:before="272" w:line="182" w:lineRule="auto"/>
              <w:rPr/>
            </w:pPr>
            <w:r>
              <w:rPr>
                <w:spacing w:val="-3"/>
              </w:rPr>
              <w:t>JPN</w:t>
            </w:r>
          </w:p>
        </w:tc>
        <w:tc>
          <w:tcPr>
            <w:tcW w:w="1759" w:type="dxa"/>
            <w:vAlign w:val="top"/>
          </w:tcPr>
          <w:p>
            <w:pPr>
              <w:pStyle w:val="TableText"/>
              <w:ind w:left="486"/>
              <w:spacing w:before="311" w:line="184" w:lineRule="auto"/>
              <w:rPr/>
            </w:pPr>
            <w:r>
              <w:rPr>
                <w:spacing w:val="-4"/>
              </w:rPr>
              <w:t>0.21</w:t>
            </w:r>
          </w:p>
        </w:tc>
        <w:tc>
          <w:tcPr>
            <w:tcW w:w="1547" w:type="dxa"/>
            <w:vAlign w:val="top"/>
          </w:tcPr>
          <w:p>
            <w:pPr>
              <w:pStyle w:val="TableText"/>
              <w:ind w:left="473"/>
              <w:spacing w:before="309" w:line="185" w:lineRule="auto"/>
              <w:rPr/>
            </w:pPr>
            <w:r>
              <w:rPr>
                <w:spacing w:val="-1"/>
              </w:rPr>
              <w:t>AUT</w:t>
            </w:r>
          </w:p>
        </w:tc>
        <w:tc>
          <w:tcPr>
            <w:tcW w:w="1767" w:type="dxa"/>
            <w:vAlign w:val="top"/>
          </w:tcPr>
          <w:p>
            <w:pPr>
              <w:pStyle w:val="TableText"/>
              <w:ind w:left="488"/>
              <w:spacing w:before="313" w:line="183" w:lineRule="auto"/>
              <w:rPr/>
            </w:pPr>
            <w:r>
              <w:rPr>
                <w:spacing w:val="-4"/>
              </w:rPr>
              <w:t>0.23</w:t>
            </w:r>
          </w:p>
        </w:tc>
        <w:tc>
          <w:tcPr>
            <w:tcW w:w="1561" w:type="dxa"/>
            <w:vAlign w:val="top"/>
          </w:tcPr>
          <w:p>
            <w:pPr>
              <w:pStyle w:val="TableText"/>
              <w:ind w:left="480"/>
              <w:spacing w:before="313" w:line="183" w:lineRule="auto"/>
              <w:rPr/>
            </w:pPr>
            <w:r>
              <w:rPr>
                <w:spacing w:val="-3"/>
              </w:rPr>
              <w:t>ECU</w:t>
            </w:r>
          </w:p>
        </w:tc>
        <w:tc>
          <w:tcPr>
            <w:tcW w:w="1823" w:type="dxa"/>
            <w:vAlign w:val="top"/>
          </w:tcPr>
          <w:p>
            <w:pPr>
              <w:pStyle w:val="TableText"/>
              <w:ind w:left="516"/>
              <w:spacing w:before="313" w:line="183" w:lineRule="auto"/>
              <w:rPr/>
            </w:pPr>
            <w:r>
              <w:rPr>
                <w:spacing w:val="-4"/>
              </w:rPr>
              <w:t>0.20</w:t>
            </w:r>
          </w:p>
        </w:tc>
        <w:tc>
          <w:tcPr>
            <w:tcW w:w="1490" w:type="dxa"/>
            <w:vAlign w:val="top"/>
          </w:tcPr>
          <w:p>
            <w:pPr>
              <w:pStyle w:val="TableText"/>
              <w:ind w:left="446"/>
              <w:spacing w:before="315" w:line="182" w:lineRule="auto"/>
              <w:rPr/>
            </w:pPr>
            <w:r>
              <w:rPr>
                <w:spacing w:val="-3"/>
              </w:rPr>
              <w:t>DNK</w:t>
            </w:r>
          </w:p>
        </w:tc>
        <w:tc>
          <w:tcPr>
            <w:tcW w:w="1742" w:type="dxa"/>
            <w:vAlign w:val="top"/>
          </w:tcPr>
          <w:p>
            <w:pPr>
              <w:pStyle w:val="TableText"/>
              <w:ind w:left="475"/>
              <w:spacing w:before="311" w:line="184" w:lineRule="auto"/>
              <w:rPr/>
            </w:pPr>
            <w:r>
              <w:rPr>
                <w:spacing w:val="-4"/>
              </w:rPr>
              <w:t>0.15</w:t>
            </w:r>
          </w:p>
        </w:tc>
      </w:tr>
      <w:tr>
        <w:trPr>
          <w:trHeight w:val="740" w:hRule="atLeast"/>
        </w:trPr>
        <w:tc>
          <w:tcPr>
            <w:tcW w:w="1628" w:type="dxa"/>
            <w:vAlign w:val="top"/>
          </w:tcPr>
          <w:p>
            <w:pPr>
              <w:pStyle w:val="TableText"/>
              <w:ind w:left="616"/>
              <w:spacing w:before="292" w:line="183" w:lineRule="auto"/>
              <w:rPr/>
            </w:pPr>
            <w:r>
              <w:rPr>
                <w:spacing w:val="-4"/>
              </w:rPr>
              <w:t>40</w:t>
            </w:r>
          </w:p>
        </w:tc>
        <w:tc>
          <w:tcPr>
            <w:tcW w:w="1575" w:type="dxa"/>
            <w:vAlign w:val="top"/>
          </w:tcPr>
          <w:p>
            <w:pPr>
              <w:pStyle w:val="TableText"/>
              <w:ind w:left="485"/>
              <w:spacing w:before="292" w:line="183" w:lineRule="auto"/>
              <w:rPr/>
            </w:pPr>
            <w:r>
              <w:rPr>
                <w:spacing w:val="-6"/>
              </w:rPr>
              <w:t>SWE</w:t>
            </w:r>
          </w:p>
        </w:tc>
        <w:tc>
          <w:tcPr>
            <w:tcW w:w="1752" w:type="dxa"/>
            <w:vAlign w:val="top"/>
          </w:tcPr>
          <w:p>
            <w:pPr>
              <w:pStyle w:val="TableText"/>
              <w:ind w:left="478"/>
              <w:spacing w:before="292" w:line="183" w:lineRule="auto"/>
              <w:rPr/>
            </w:pPr>
            <w:r>
              <w:rPr>
                <w:spacing w:val="-4"/>
              </w:rPr>
              <w:t>0.20</w:t>
            </w:r>
          </w:p>
        </w:tc>
        <w:tc>
          <w:tcPr>
            <w:tcW w:w="1547" w:type="dxa"/>
            <w:vAlign w:val="top"/>
          </w:tcPr>
          <w:p>
            <w:pPr>
              <w:pStyle w:val="TableText"/>
              <w:ind w:left="472"/>
              <w:spacing w:before="288" w:line="185" w:lineRule="auto"/>
              <w:rPr/>
            </w:pPr>
            <w:r>
              <w:rPr>
                <w:spacing w:val="-1"/>
              </w:rPr>
              <w:t>AUT</w:t>
            </w:r>
          </w:p>
        </w:tc>
        <w:tc>
          <w:tcPr>
            <w:tcW w:w="1759" w:type="dxa"/>
            <w:vAlign w:val="top"/>
          </w:tcPr>
          <w:p>
            <w:pPr>
              <w:pStyle w:val="TableText"/>
              <w:ind w:left="486"/>
              <w:spacing w:before="290" w:line="184" w:lineRule="auto"/>
              <w:rPr/>
            </w:pPr>
            <w:r>
              <w:rPr>
                <w:spacing w:val="-4"/>
              </w:rPr>
              <w:t>0.21</w:t>
            </w:r>
          </w:p>
        </w:tc>
        <w:tc>
          <w:tcPr>
            <w:tcW w:w="1547" w:type="dxa"/>
            <w:vAlign w:val="top"/>
          </w:tcPr>
          <w:p>
            <w:pPr>
              <w:pStyle w:val="TableText"/>
              <w:ind w:left="473"/>
              <w:spacing w:before="292" w:line="183" w:lineRule="auto"/>
              <w:rPr/>
            </w:pPr>
            <w:r>
              <w:rPr>
                <w:spacing w:val="-3"/>
              </w:rPr>
              <w:t>ESP</w:t>
            </w:r>
          </w:p>
        </w:tc>
        <w:tc>
          <w:tcPr>
            <w:tcW w:w="1767" w:type="dxa"/>
            <w:vAlign w:val="top"/>
          </w:tcPr>
          <w:p>
            <w:pPr>
              <w:pStyle w:val="TableText"/>
              <w:ind w:left="488"/>
              <w:spacing w:before="292" w:line="183" w:lineRule="auto"/>
              <w:rPr/>
            </w:pPr>
            <w:r>
              <w:rPr>
                <w:spacing w:val="-4"/>
              </w:rPr>
              <w:t>0.23</w:t>
            </w:r>
          </w:p>
        </w:tc>
        <w:tc>
          <w:tcPr>
            <w:tcW w:w="1561" w:type="dxa"/>
            <w:vAlign w:val="top"/>
          </w:tcPr>
          <w:p>
            <w:pPr>
              <w:pStyle w:val="TableText"/>
              <w:ind w:left="480"/>
              <w:spacing w:before="294" w:line="182" w:lineRule="auto"/>
              <w:rPr/>
            </w:pPr>
            <w:r>
              <w:rPr>
                <w:spacing w:val="-3"/>
              </w:rPr>
              <w:t>LUX</w:t>
            </w:r>
          </w:p>
        </w:tc>
        <w:tc>
          <w:tcPr>
            <w:tcW w:w="1823" w:type="dxa"/>
            <w:vAlign w:val="top"/>
          </w:tcPr>
          <w:p>
            <w:pPr>
              <w:pStyle w:val="TableText"/>
              <w:ind w:left="516"/>
              <w:spacing w:before="292" w:line="183" w:lineRule="auto"/>
              <w:rPr/>
            </w:pPr>
            <w:r>
              <w:rPr>
                <w:spacing w:val="-4"/>
              </w:rPr>
              <w:t>0.20</w:t>
            </w:r>
          </w:p>
        </w:tc>
        <w:tc>
          <w:tcPr>
            <w:tcW w:w="1490" w:type="dxa"/>
            <w:vAlign w:val="top"/>
          </w:tcPr>
          <w:p>
            <w:pPr>
              <w:pStyle w:val="TableText"/>
              <w:ind w:left="446"/>
              <w:spacing w:before="294" w:line="182" w:lineRule="auto"/>
              <w:rPr/>
            </w:pPr>
            <w:r>
              <w:rPr>
                <w:spacing w:val="-3"/>
              </w:rPr>
              <w:t>LTU</w:t>
            </w:r>
          </w:p>
        </w:tc>
        <w:tc>
          <w:tcPr>
            <w:tcW w:w="1742" w:type="dxa"/>
            <w:vAlign w:val="top"/>
          </w:tcPr>
          <w:p>
            <w:pPr>
              <w:pStyle w:val="TableText"/>
              <w:ind w:left="475"/>
              <w:spacing w:before="290" w:line="184" w:lineRule="auto"/>
              <w:rPr/>
            </w:pPr>
            <w:r>
              <w:rPr>
                <w:spacing w:val="-4"/>
              </w:rPr>
              <w:t>0.15</w:t>
            </w:r>
          </w:p>
        </w:tc>
      </w:tr>
      <w:tr>
        <w:trPr>
          <w:trHeight w:val="790" w:hRule="atLeast"/>
        </w:trPr>
        <w:tc>
          <w:tcPr>
            <w:tcW w:w="1628" w:type="dxa"/>
            <w:vAlign w:val="top"/>
          </w:tcPr>
          <w:p>
            <w:pPr>
              <w:pStyle w:val="TableText"/>
              <w:ind w:left="616"/>
              <w:spacing w:before="312" w:line="184" w:lineRule="auto"/>
              <w:rPr/>
            </w:pPr>
            <w:r>
              <w:rPr>
                <w:spacing w:val="-4"/>
              </w:rPr>
              <w:t>41</w:t>
            </w:r>
          </w:p>
        </w:tc>
        <w:tc>
          <w:tcPr>
            <w:tcW w:w="1575" w:type="dxa"/>
            <w:vAlign w:val="top"/>
          </w:tcPr>
          <w:p>
            <w:pPr>
              <w:pStyle w:val="TableText"/>
              <w:ind w:left="485"/>
              <w:spacing w:before="314" w:line="183" w:lineRule="auto"/>
              <w:rPr/>
            </w:pPr>
            <w:r>
              <w:rPr>
                <w:spacing w:val="-2"/>
              </w:rPr>
              <w:t>BGR</w:t>
            </w:r>
          </w:p>
        </w:tc>
        <w:tc>
          <w:tcPr>
            <w:tcW w:w="1752" w:type="dxa"/>
            <w:vAlign w:val="top"/>
          </w:tcPr>
          <w:p>
            <w:pPr>
              <w:pStyle w:val="TableText"/>
              <w:ind w:left="478"/>
              <w:spacing w:before="314" w:line="183" w:lineRule="auto"/>
              <w:rPr/>
            </w:pPr>
            <w:r>
              <w:rPr>
                <w:spacing w:val="-4"/>
              </w:rPr>
              <w:t>0.20</w:t>
            </w:r>
          </w:p>
        </w:tc>
        <w:tc>
          <w:tcPr>
            <w:tcW w:w="1547" w:type="dxa"/>
            <w:vAlign w:val="top"/>
          </w:tcPr>
          <w:p>
            <w:pPr>
              <w:pStyle w:val="TableText"/>
              <w:ind w:left="472"/>
              <w:spacing w:before="316" w:line="182" w:lineRule="auto"/>
              <w:rPr/>
            </w:pPr>
            <w:r>
              <w:rPr>
                <w:spacing w:val="-2"/>
              </w:rPr>
              <w:t>BEL</w:t>
            </w:r>
          </w:p>
        </w:tc>
        <w:tc>
          <w:tcPr>
            <w:tcW w:w="1759" w:type="dxa"/>
            <w:vAlign w:val="top"/>
          </w:tcPr>
          <w:p>
            <w:pPr>
              <w:pStyle w:val="TableText"/>
              <w:ind w:left="486"/>
              <w:spacing w:before="312" w:line="184" w:lineRule="auto"/>
              <w:rPr/>
            </w:pPr>
            <w:r>
              <w:rPr>
                <w:spacing w:val="-4"/>
              </w:rPr>
              <w:t>0.21</w:t>
            </w:r>
          </w:p>
        </w:tc>
        <w:tc>
          <w:tcPr>
            <w:tcW w:w="1547" w:type="dxa"/>
            <w:vAlign w:val="top"/>
          </w:tcPr>
          <w:p>
            <w:pPr>
              <w:pStyle w:val="TableText"/>
              <w:ind w:left="473"/>
              <w:spacing w:before="314" w:line="183" w:lineRule="auto"/>
              <w:rPr/>
            </w:pPr>
            <w:r>
              <w:rPr>
                <w:spacing w:val="-13"/>
              </w:rPr>
              <w:t>ISR</w:t>
            </w:r>
          </w:p>
        </w:tc>
        <w:tc>
          <w:tcPr>
            <w:tcW w:w="1767" w:type="dxa"/>
            <w:vAlign w:val="top"/>
          </w:tcPr>
          <w:p>
            <w:pPr>
              <w:pStyle w:val="TableText"/>
              <w:ind w:left="488"/>
              <w:spacing w:before="314" w:line="183" w:lineRule="auto"/>
              <w:rPr/>
            </w:pPr>
            <w:r>
              <w:rPr>
                <w:spacing w:val="-4"/>
              </w:rPr>
              <w:t>0.22</w:t>
            </w:r>
          </w:p>
        </w:tc>
        <w:tc>
          <w:tcPr>
            <w:tcW w:w="1561" w:type="dxa"/>
            <w:vAlign w:val="top"/>
          </w:tcPr>
          <w:p>
            <w:pPr>
              <w:pStyle w:val="TableText"/>
              <w:ind w:left="480"/>
              <w:spacing w:before="314" w:line="183" w:lineRule="auto"/>
              <w:rPr/>
            </w:pPr>
            <w:r>
              <w:rPr>
                <w:spacing w:val="-3"/>
              </w:rPr>
              <w:t>EST</w:t>
            </w:r>
          </w:p>
        </w:tc>
        <w:tc>
          <w:tcPr>
            <w:tcW w:w="1823" w:type="dxa"/>
            <w:vAlign w:val="top"/>
          </w:tcPr>
          <w:p>
            <w:pPr>
              <w:pStyle w:val="TableText"/>
              <w:ind w:left="516"/>
              <w:spacing w:before="314" w:line="183" w:lineRule="auto"/>
              <w:rPr/>
            </w:pPr>
            <w:r>
              <w:rPr>
                <w:spacing w:val="-4"/>
              </w:rPr>
              <w:t>0.20</w:t>
            </w:r>
          </w:p>
        </w:tc>
        <w:tc>
          <w:tcPr>
            <w:tcW w:w="1490" w:type="dxa"/>
            <w:vAlign w:val="top"/>
          </w:tcPr>
          <w:p>
            <w:pPr>
              <w:pStyle w:val="TableText"/>
              <w:ind w:left="446"/>
              <w:spacing w:before="316" w:line="182" w:lineRule="auto"/>
              <w:rPr/>
            </w:pPr>
            <w:r>
              <w:rPr>
                <w:spacing w:val="-1"/>
              </w:rPr>
              <w:t>MLT</w:t>
            </w:r>
          </w:p>
        </w:tc>
        <w:tc>
          <w:tcPr>
            <w:tcW w:w="1742" w:type="dxa"/>
            <w:vAlign w:val="top"/>
          </w:tcPr>
          <w:p>
            <w:pPr>
              <w:pStyle w:val="TableText"/>
              <w:ind w:left="475"/>
              <w:spacing w:before="312" w:line="184" w:lineRule="auto"/>
              <w:rPr/>
            </w:pPr>
            <w:r>
              <w:rPr>
                <w:spacing w:val="-4"/>
              </w:rPr>
              <w:t>0.15</w:t>
            </w:r>
          </w:p>
        </w:tc>
      </w:tr>
      <w:tr>
        <w:trPr>
          <w:trHeight w:val="790" w:hRule="atLeast"/>
        </w:trPr>
        <w:tc>
          <w:tcPr>
            <w:tcW w:w="1628" w:type="dxa"/>
            <w:vAlign w:val="top"/>
          </w:tcPr>
          <w:p>
            <w:pPr>
              <w:pStyle w:val="TableText"/>
              <w:ind w:left="616"/>
              <w:spacing w:before="314" w:line="183" w:lineRule="auto"/>
              <w:rPr/>
            </w:pPr>
            <w:r>
              <w:rPr>
                <w:spacing w:val="-4"/>
              </w:rPr>
              <w:t>42</w:t>
            </w:r>
          </w:p>
        </w:tc>
        <w:tc>
          <w:tcPr>
            <w:tcW w:w="1575" w:type="dxa"/>
            <w:vAlign w:val="top"/>
          </w:tcPr>
          <w:p>
            <w:pPr>
              <w:pStyle w:val="TableText"/>
              <w:ind w:left="485"/>
              <w:spacing w:before="314" w:line="183" w:lineRule="auto"/>
              <w:rPr/>
            </w:pPr>
            <w:r>
              <w:rPr>
                <w:spacing w:val="-13"/>
              </w:rPr>
              <w:t>ISR</w:t>
            </w:r>
          </w:p>
        </w:tc>
        <w:tc>
          <w:tcPr>
            <w:tcW w:w="1752" w:type="dxa"/>
            <w:vAlign w:val="top"/>
          </w:tcPr>
          <w:p>
            <w:pPr>
              <w:pStyle w:val="TableText"/>
              <w:ind w:left="478"/>
              <w:spacing w:before="312" w:line="184" w:lineRule="auto"/>
              <w:rPr/>
            </w:pPr>
            <w:r>
              <w:rPr>
                <w:spacing w:val="-4"/>
              </w:rPr>
              <w:t>0.19</w:t>
            </w:r>
          </w:p>
        </w:tc>
        <w:tc>
          <w:tcPr>
            <w:tcW w:w="1547" w:type="dxa"/>
            <w:vAlign w:val="top"/>
          </w:tcPr>
          <w:p>
            <w:pPr>
              <w:pStyle w:val="TableText"/>
              <w:ind w:left="472"/>
              <w:spacing w:before="316" w:line="182" w:lineRule="auto"/>
              <w:rPr/>
            </w:pPr>
            <w:r>
              <w:rPr>
                <w:spacing w:val="-2"/>
              </w:rPr>
              <w:t>HRV</w:t>
            </w:r>
          </w:p>
        </w:tc>
        <w:tc>
          <w:tcPr>
            <w:tcW w:w="1759" w:type="dxa"/>
            <w:vAlign w:val="top"/>
          </w:tcPr>
          <w:p>
            <w:pPr>
              <w:pStyle w:val="TableText"/>
              <w:ind w:left="486"/>
              <w:spacing w:before="312" w:line="184" w:lineRule="auto"/>
              <w:rPr/>
            </w:pPr>
            <w:r>
              <w:rPr>
                <w:spacing w:val="-4"/>
              </w:rPr>
              <w:t>0.21</w:t>
            </w:r>
          </w:p>
        </w:tc>
        <w:tc>
          <w:tcPr>
            <w:tcW w:w="1547" w:type="dxa"/>
            <w:vAlign w:val="top"/>
          </w:tcPr>
          <w:p>
            <w:pPr>
              <w:pStyle w:val="TableText"/>
              <w:ind w:left="473"/>
              <w:spacing w:before="316" w:line="182" w:lineRule="auto"/>
              <w:rPr/>
            </w:pPr>
            <w:r>
              <w:rPr>
                <w:spacing w:val="-3"/>
              </w:rPr>
              <w:t>TUR</w:t>
            </w:r>
          </w:p>
        </w:tc>
        <w:tc>
          <w:tcPr>
            <w:tcW w:w="1767" w:type="dxa"/>
            <w:vAlign w:val="top"/>
          </w:tcPr>
          <w:p>
            <w:pPr>
              <w:pStyle w:val="TableText"/>
              <w:ind w:left="488"/>
              <w:spacing w:before="314" w:line="183" w:lineRule="auto"/>
              <w:rPr/>
            </w:pPr>
            <w:r>
              <w:rPr>
                <w:spacing w:val="-4"/>
              </w:rPr>
              <w:t>0.22</w:t>
            </w:r>
          </w:p>
        </w:tc>
        <w:tc>
          <w:tcPr>
            <w:tcW w:w="1561" w:type="dxa"/>
            <w:vAlign w:val="top"/>
          </w:tcPr>
          <w:p>
            <w:pPr>
              <w:pStyle w:val="TableText"/>
              <w:ind w:left="480"/>
              <w:spacing w:before="316" w:line="182" w:lineRule="auto"/>
              <w:rPr/>
            </w:pPr>
            <w:r>
              <w:rPr>
                <w:spacing w:val="-9"/>
              </w:rPr>
              <w:t>IRL</w:t>
            </w:r>
          </w:p>
        </w:tc>
        <w:tc>
          <w:tcPr>
            <w:tcW w:w="1823" w:type="dxa"/>
            <w:vAlign w:val="top"/>
          </w:tcPr>
          <w:p>
            <w:pPr>
              <w:pStyle w:val="TableText"/>
              <w:ind w:left="516"/>
              <w:spacing w:before="314" w:line="183" w:lineRule="auto"/>
              <w:rPr/>
            </w:pPr>
            <w:r>
              <w:rPr>
                <w:spacing w:val="-4"/>
              </w:rPr>
              <w:t>0.20</w:t>
            </w:r>
          </w:p>
        </w:tc>
        <w:tc>
          <w:tcPr>
            <w:tcW w:w="1490" w:type="dxa"/>
            <w:vAlign w:val="top"/>
          </w:tcPr>
          <w:p>
            <w:pPr>
              <w:pStyle w:val="TableText"/>
              <w:ind w:left="446"/>
              <w:spacing w:before="314" w:line="183" w:lineRule="auto"/>
              <w:rPr/>
            </w:pPr>
            <w:r>
              <w:rPr>
                <w:spacing w:val="-3"/>
              </w:rPr>
              <w:t>COL</w:t>
            </w:r>
          </w:p>
        </w:tc>
        <w:tc>
          <w:tcPr>
            <w:tcW w:w="1742" w:type="dxa"/>
            <w:vAlign w:val="top"/>
          </w:tcPr>
          <w:p>
            <w:pPr>
              <w:pStyle w:val="TableText"/>
              <w:ind w:left="475"/>
              <w:spacing w:before="312" w:line="184" w:lineRule="auto"/>
              <w:rPr/>
            </w:pPr>
            <w:r>
              <w:rPr>
                <w:spacing w:val="-4"/>
              </w:rPr>
              <w:t>0.14</w:t>
            </w:r>
          </w:p>
        </w:tc>
      </w:tr>
      <w:tr>
        <w:trPr>
          <w:trHeight w:val="790" w:hRule="atLeast"/>
        </w:trPr>
        <w:tc>
          <w:tcPr>
            <w:tcW w:w="1628" w:type="dxa"/>
            <w:vAlign w:val="top"/>
          </w:tcPr>
          <w:p>
            <w:pPr>
              <w:pStyle w:val="TableText"/>
              <w:ind w:left="616"/>
              <w:spacing w:before="314" w:line="183" w:lineRule="auto"/>
              <w:rPr/>
            </w:pPr>
            <w:r>
              <w:rPr>
                <w:spacing w:val="-4"/>
              </w:rPr>
              <w:t>43</w:t>
            </w:r>
          </w:p>
        </w:tc>
        <w:tc>
          <w:tcPr>
            <w:tcW w:w="1575" w:type="dxa"/>
            <w:vAlign w:val="top"/>
          </w:tcPr>
          <w:p>
            <w:pPr>
              <w:pStyle w:val="TableText"/>
              <w:ind w:left="485"/>
              <w:spacing w:before="316" w:line="182" w:lineRule="auto"/>
              <w:rPr/>
            </w:pPr>
            <w:r>
              <w:rPr>
                <w:spacing w:val="-2"/>
              </w:rPr>
              <w:t>HRV</w:t>
            </w:r>
          </w:p>
        </w:tc>
        <w:tc>
          <w:tcPr>
            <w:tcW w:w="1752" w:type="dxa"/>
            <w:vAlign w:val="top"/>
          </w:tcPr>
          <w:p>
            <w:pPr>
              <w:pStyle w:val="TableText"/>
              <w:ind w:left="478"/>
              <w:spacing w:before="311" w:line="184" w:lineRule="auto"/>
              <w:rPr/>
            </w:pPr>
            <w:r>
              <w:rPr>
                <w:spacing w:val="-4"/>
              </w:rPr>
              <w:t>0.19</w:t>
            </w:r>
          </w:p>
        </w:tc>
        <w:tc>
          <w:tcPr>
            <w:tcW w:w="1547" w:type="dxa"/>
            <w:vAlign w:val="top"/>
          </w:tcPr>
          <w:p>
            <w:pPr>
              <w:pStyle w:val="TableText"/>
              <w:ind w:left="472"/>
              <w:spacing w:before="314" w:line="183" w:lineRule="auto"/>
              <w:rPr/>
            </w:pPr>
            <w:r>
              <w:rPr>
                <w:spacing w:val="-2"/>
              </w:rPr>
              <w:t>POL</w:t>
            </w:r>
          </w:p>
        </w:tc>
        <w:tc>
          <w:tcPr>
            <w:tcW w:w="1759" w:type="dxa"/>
            <w:vAlign w:val="top"/>
          </w:tcPr>
          <w:p>
            <w:pPr>
              <w:pStyle w:val="TableText"/>
              <w:ind w:left="486"/>
              <w:spacing w:before="311" w:line="184" w:lineRule="auto"/>
              <w:rPr/>
            </w:pPr>
            <w:r>
              <w:rPr>
                <w:spacing w:val="-4"/>
              </w:rPr>
              <w:t>0.21</w:t>
            </w:r>
          </w:p>
        </w:tc>
        <w:tc>
          <w:tcPr>
            <w:tcW w:w="1547" w:type="dxa"/>
            <w:vAlign w:val="top"/>
          </w:tcPr>
          <w:p>
            <w:pPr>
              <w:pStyle w:val="TableText"/>
              <w:ind w:left="473"/>
              <w:spacing w:before="316" w:line="182" w:lineRule="auto"/>
              <w:rPr/>
            </w:pPr>
            <w:r>
              <w:rPr>
                <w:spacing w:val="-3"/>
              </w:rPr>
              <w:t>EUR</w:t>
            </w:r>
          </w:p>
        </w:tc>
        <w:tc>
          <w:tcPr>
            <w:tcW w:w="1767" w:type="dxa"/>
            <w:vAlign w:val="top"/>
          </w:tcPr>
          <w:p>
            <w:pPr>
              <w:pStyle w:val="TableText"/>
              <w:ind w:left="488"/>
              <w:spacing w:before="311" w:line="184" w:lineRule="auto"/>
              <w:rPr/>
            </w:pPr>
            <w:r>
              <w:rPr>
                <w:spacing w:val="-4"/>
              </w:rPr>
              <w:t>0.21</w:t>
            </w:r>
          </w:p>
        </w:tc>
        <w:tc>
          <w:tcPr>
            <w:tcW w:w="1561" w:type="dxa"/>
            <w:vAlign w:val="top"/>
          </w:tcPr>
          <w:p>
            <w:pPr>
              <w:pStyle w:val="TableText"/>
              <w:ind w:left="480"/>
              <w:spacing w:before="309" w:line="185" w:lineRule="auto"/>
              <w:rPr/>
            </w:pPr>
            <w:r>
              <w:rPr>
                <w:spacing w:val="-4"/>
              </w:rPr>
              <w:t>LVA</w:t>
            </w:r>
          </w:p>
        </w:tc>
        <w:tc>
          <w:tcPr>
            <w:tcW w:w="1823" w:type="dxa"/>
            <w:vAlign w:val="top"/>
          </w:tcPr>
          <w:p>
            <w:pPr>
              <w:pStyle w:val="TableText"/>
              <w:ind w:left="516"/>
              <w:spacing w:before="314" w:line="183" w:lineRule="auto"/>
              <w:rPr/>
            </w:pPr>
            <w:r>
              <w:rPr>
                <w:spacing w:val="-4"/>
              </w:rPr>
              <w:t>0.20</w:t>
            </w:r>
          </w:p>
        </w:tc>
        <w:tc>
          <w:tcPr>
            <w:tcW w:w="1490" w:type="dxa"/>
            <w:vAlign w:val="top"/>
          </w:tcPr>
          <w:p>
            <w:pPr>
              <w:pStyle w:val="TableText"/>
              <w:ind w:left="446"/>
              <w:spacing w:before="309" w:line="185" w:lineRule="auto"/>
              <w:rPr/>
            </w:pPr>
            <w:r>
              <w:rPr>
                <w:spacing w:val="-2"/>
              </w:rPr>
              <w:t>USA</w:t>
            </w:r>
          </w:p>
        </w:tc>
        <w:tc>
          <w:tcPr>
            <w:tcW w:w="1742" w:type="dxa"/>
            <w:vAlign w:val="top"/>
          </w:tcPr>
          <w:p>
            <w:pPr>
              <w:pStyle w:val="TableText"/>
              <w:ind w:left="475"/>
              <w:spacing w:before="311" w:line="184" w:lineRule="auto"/>
              <w:rPr/>
            </w:pPr>
            <w:r>
              <w:rPr>
                <w:spacing w:val="-4"/>
              </w:rPr>
              <w:t>0.12</w:t>
            </w:r>
          </w:p>
        </w:tc>
      </w:tr>
      <w:tr>
        <w:trPr>
          <w:trHeight w:val="790" w:hRule="atLeast"/>
        </w:trPr>
        <w:tc>
          <w:tcPr>
            <w:tcW w:w="1628" w:type="dxa"/>
            <w:vAlign w:val="top"/>
          </w:tcPr>
          <w:p>
            <w:pPr>
              <w:pStyle w:val="TableText"/>
              <w:ind w:left="616"/>
              <w:spacing w:before="313" w:line="183" w:lineRule="auto"/>
              <w:rPr/>
            </w:pPr>
            <w:r>
              <w:rPr>
                <w:spacing w:val="-4"/>
              </w:rPr>
              <w:t>44</w:t>
            </w:r>
          </w:p>
        </w:tc>
        <w:tc>
          <w:tcPr>
            <w:tcW w:w="1575" w:type="dxa"/>
            <w:vAlign w:val="top"/>
          </w:tcPr>
          <w:p>
            <w:pPr>
              <w:pStyle w:val="TableText"/>
              <w:ind w:left="485"/>
              <w:spacing w:before="313" w:line="183" w:lineRule="auto"/>
              <w:rPr/>
            </w:pPr>
            <w:r>
              <w:rPr>
                <w:spacing w:val="-3"/>
              </w:rPr>
              <w:t>GBR</w:t>
            </w:r>
          </w:p>
        </w:tc>
        <w:tc>
          <w:tcPr>
            <w:tcW w:w="1752" w:type="dxa"/>
            <w:vAlign w:val="top"/>
          </w:tcPr>
          <w:p>
            <w:pPr>
              <w:pStyle w:val="TableText"/>
              <w:ind w:left="478"/>
              <w:spacing w:before="311" w:line="184" w:lineRule="auto"/>
              <w:rPr/>
            </w:pPr>
            <w:r>
              <w:rPr>
                <w:spacing w:val="-4"/>
              </w:rPr>
              <w:t>0.19</w:t>
            </w:r>
          </w:p>
        </w:tc>
        <w:tc>
          <w:tcPr>
            <w:tcW w:w="1547" w:type="dxa"/>
            <w:vAlign w:val="top"/>
          </w:tcPr>
          <w:p>
            <w:pPr>
              <w:pStyle w:val="TableText"/>
              <w:ind w:left="472"/>
              <w:spacing w:before="313" w:line="183" w:lineRule="auto"/>
              <w:rPr/>
            </w:pPr>
            <w:r>
              <w:rPr>
                <w:spacing w:val="-6"/>
              </w:rPr>
              <w:t>SVK</w:t>
            </w:r>
          </w:p>
        </w:tc>
        <w:tc>
          <w:tcPr>
            <w:tcW w:w="1759" w:type="dxa"/>
            <w:vAlign w:val="top"/>
          </w:tcPr>
          <w:p>
            <w:pPr>
              <w:pStyle w:val="TableText"/>
              <w:ind w:left="486"/>
              <w:spacing w:before="311" w:line="184" w:lineRule="auto"/>
              <w:rPr/>
            </w:pPr>
            <w:r>
              <w:rPr>
                <w:spacing w:val="-4"/>
              </w:rPr>
              <w:t>0.21</w:t>
            </w:r>
          </w:p>
        </w:tc>
        <w:tc>
          <w:tcPr>
            <w:tcW w:w="1547" w:type="dxa"/>
            <w:vAlign w:val="top"/>
          </w:tcPr>
          <w:p>
            <w:pPr>
              <w:pStyle w:val="TableText"/>
              <w:ind w:left="473"/>
              <w:spacing w:before="309" w:line="185" w:lineRule="auto"/>
              <w:rPr/>
            </w:pPr>
            <w:r>
              <w:rPr>
                <w:spacing w:val="-2"/>
              </w:rPr>
              <w:t>PAK</w:t>
            </w:r>
          </w:p>
        </w:tc>
        <w:tc>
          <w:tcPr>
            <w:tcW w:w="1767" w:type="dxa"/>
            <w:vAlign w:val="top"/>
          </w:tcPr>
          <w:p>
            <w:pPr>
              <w:pStyle w:val="TableText"/>
              <w:ind w:left="488"/>
              <w:spacing w:before="311" w:line="184" w:lineRule="auto"/>
              <w:rPr/>
            </w:pPr>
            <w:r>
              <w:rPr>
                <w:spacing w:val="-4"/>
              </w:rPr>
              <w:t>0.21</w:t>
            </w:r>
          </w:p>
        </w:tc>
        <w:tc>
          <w:tcPr>
            <w:tcW w:w="1561" w:type="dxa"/>
            <w:vAlign w:val="top"/>
          </w:tcPr>
          <w:p>
            <w:pPr>
              <w:pStyle w:val="TableText"/>
              <w:ind w:left="480"/>
              <w:spacing w:before="313" w:line="183" w:lineRule="auto"/>
              <w:rPr/>
            </w:pPr>
            <w:r>
              <w:rPr>
                <w:spacing w:val="-6"/>
              </w:rPr>
              <w:t>SVK</w:t>
            </w:r>
          </w:p>
        </w:tc>
        <w:tc>
          <w:tcPr>
            <w:tcW w:w="1823" w:type="dxa"/>
            <w:vAlign w:val="top"/>
          </w:tcPr>
          <w:p>
            <w:pPr>
              <w:pStyle w:val="TableText"/>
              <w:ind w:left="516"/>
              <w:spacing w:before="311" w:line="184" w:lineRule="auto"/>
              <w:rPr/>
            </w:pPr>
            <w:r>
              <w:rPr>
                <w:spacing w:val="-4"/>
              </w:rPr>
              <w:t>0.19</w:t>
            </w:r>
          </w:p>
        </w:tc>
        <w:tc>
          <w:tcPr>
            <w:tcW w:w="1490" w:type="dxa"/>
            <w:vAlign w:val="top"/>
          </w:tcPr>
          <w:p>
            <w:pPr>
              <w:pStyle w:val="TableText"/>
              <w:ind w:left="446"/>
              <w:spacing w:before="313" w:line="183" w:lineRule="auto"/>
              <w:rPr/>
            </w:pPr>
            <w:r>
              <w:rPr>
                <w:spacing w:val="-3"/>
              </w:rPr>
              <w:t>CHL</w:t>
            </w:r>
          </w:p>
        </w:tc>
        <w:tc>
          <w:tcPr>
            <w:tcW w:w="1742" w:type="dxa"/>
            <w:vAlign w:val="top"/>
          </w:tcPr>
          <w:p>
            <w:pPr>
              <w:pStyle w:val="TableText"/>
              <w:ind w:left="475"/>
              <w:spacing w:before="311" w:line="184" w:lineRule="auto"/>
              <w:rPr/>
            </w:pPr>
            <w:r>
              <w:rPr>
                <w:spacing w:val="-4"/>
              </w:rPr>
              <w:t>0.12</w:t>
            </w:r>
          </w:p>
        </w:tc>
      </w:tr>
      <w:tr>
        <w:trPr>
          <w:trHeight w:val="797" w:hRule="atLeast"/>
        </w:trPr>
        <w:tc>
          <w:tcPr>
            <w:tcW w:w="1628" w:type="dxa"/>
            <w:vAlign w:val="top"/>
          </w:tcPr>
          <w:p>
            <w:pPr>
              <w:pStyle w:val="TableText"/>
              <w:ind w:left="616"/>
              <w:spacing w:before="320" w:line="183" w:lineRule="auto"/>
              <w:rPr/>
            </w:pPr>
            <w:r>
              <w:rPr>
                <w:spacing w:val="-4"/>
              </w:rPr>
              <w:t>45</w:t>
            </w:r>
          </w:p>
        </w:tc>
        <w:tc>
          <w:tcPr>
            <w:tcW w:w="1575" w:type="dxa"/>
            <w:vAlign w:val="top"/>
          </w:tcPr>
          <w:p>
            <w:pPr>
              <w:pStyle w:val="TableText"/>
              <w:ind w:left="485"/>
              <w:spacing w:before="316" w:line="185" w:lineRule="auto"/>
              <w:rPr/>
            </w:pPr>
            <w:r>
              <w:rPr>
                <w:spacing w:val="-1"/>
              </w:rPr>
              <w:t>AUT</w:t>
            </w:r>
          </w:p>
        </w:tc>
        <w:tc>
          <w:tcPr>
            <w:tcW w:w="1752" w:type="dxa"/>
            <w:vAlign w:val="top"/>
          </w:tcPr>
          <w:p>
            <w:pPr>
              <w:pStyle w:val="TableText"/>
              <w:ind w:left="478"/>
              <w:spacing w:before="318" w:line="184" w:lineRule="auto"/>
              <w:rPr/>
            </w:pPr>
            <w:r>
              <w:rPr>
                <w:spacing w:val="-4"/>
              </w:rPr>
              <w:t>0.19</w:t>
            </w:r>
          </w:p>
        </w:tc>
        <w:tc>
          <w:tcPr>
            <w:tcW w:w="1547" w:type="dxa"/>
            <w:vAlign w:val="top"/>
          </w:tcPr>
          <w:p>
            <w:pPr>
              <w:pStyle w:val="TableText"/>
              <w:ind w:left="472"/>
              <w:spacing w:before="320" w:line="183" w:lineRule="auto"/>
              <w:rPr/>
            </w:pPr>
            <w:r>
              <w:rPr>
                <w:spacing w:val="-3"/>
              </w:rPr>
              <w:t>ESP</w:t>
            </w:r>
          </w:p>
        </w:tc>
        <w:tc>
          <w:tcPr>
            <w:tcW w:w="1759" w:type="dxa"/>
            <w:vAlign w:val="top"/>
          </w:tcPr>
          <w:p>
            <w:pPr>
              <w:pStyle w:val="TableText"/>
              <w:ind w:left="486"/>
              <w:spacing w:before="318" w:line="184" w:lineRule="auto"/>
              <w:rPr/>
            </w:pPr>
            <w:r>
              <w:rPr>
                <w:spacing w:val="-4"/>
              </w:rPr>
              <w:t>0.21</w:t>
            </w:r>
          </w:p>
        </w:tc>
        <w:tc>
          <w:tcPr>
            <w:tcW w:w="1547" w:type="dxa"/>
            <w:vAlign w:val="top"/>
          </w:tcPr>
          <w:p>
            <w:pPr>
              <w:pStyle w:val="TableText"/>
              <w:ind w:left="473"/>
              <w:spacing w:before="320" w:line="183" w:lineRule="auto"/>
              <w:rPr/>
            </w:pPr>
            <w:r>
              <w:rPr>
                <w:spacing w:val="-2"/>
              </w:rPr>
              <w:t>POL</w:t>
            </w:r>
          </w:p>
        </w:tc>
        <w:tc>
          <w:tcPr>
            <w:tcW w:w="1767" w:type="dxa"/>
            <w:vAlign w:val="top"/>
          </w:tcPr>
          <w:p>
            <w:pPr>
              <w:pStyle w:val="TableText"/>
              <w:ind w:left="488"/>
              <w:spacing w:before="320" w:line="183" w:lineRule="auto"/>
              <w:rPr/>
            </w:pPr>
            <w:r>
              <w:rPr>
                <w:spacing w:val="-4"/>
              </w:rPr>
              <w:t>0.20</w:t>
            </w:r>
          </w:p>
        </w:tc>
        <w:tc>
          <w:tcPr>
            <w:tcW w:w="1561" w:type="dxa"/>
            <w:vAlign w:val="top"/>
          </w:tcPr>
          <w:p>
            <w:pPr>
              <w:pStyle w:val="TableText"/>
              <w:ind w:left="480"/>
              <w:spacing w:before="322" w:line="182" w:lineRule="auto"/>
              <w:rPr/>
            </w:pPr>
            <w:r>
              <w:rPr>
                <w:spacing w:val="-2"/>
              </w:rPr>
              <w:t>BEL</w:t>
            </w:r>
          </w:p>
        </w:tc>
        <w:tc>
          <w:tcPr>
            <w:tcW w:w="1823" w:type="dxa"/>
            <w:vAlign w:val="top"/>
          </w:tcPr>
          <w:p>
            <w:pPr>
              <w:pStyle w:val="TableText"/>
              <w:ind w:left="516"/>
              <w:spacing w:before="318" w:line="184" w:lineRule="auto"/>
              <w:rPr/>
            </w:pPr>
            <w:r>
              <w:rPr>
                <w:spacing w:val="-4"/>
              </w:rPr>
              <w:t>0.19</w:t>
            </w:r>
          </w:p>
        </w:tc>
        <w:tc>
          <w:tcPr>
            <w:tcW w:w="1490" w:type="dxa"/>
            <w:vAlign w:val="top"/>
          </w:tcPr>
          <w:p>
            <w:pPr>
              <w:pStyle w:val="TableText"/>
              <w:ind w:left="446"/>
              <w:spacing w:before="322" w:line="182" w:lineRule="auto"/>
              <w:rPr/>
            </w:pPr>
            <w:r>
              <w:rPr>
                <w:spacing w:val="-2"/>
              </w:rPr>
              <w:t>PRY</w:t>
            </w:r>
          </w:p>
        </w:tc>
        <w:tc>
          <w:tcPr>
            <w:tcW w:w="1742" w:type="dxa"/>
            <w:vAlign w:val="top"/>
          </w:tcPr>
          <w:p>
            <w:pPr>
              <w:pStyle w:val="TableText"/>
              <w:ind w:left="475"/>
              <w:spacing w:before="318" w:line="184" w:lineRule="auto"/>
              <w:rPr/>
            </w:pPr>
            <w:r>
              <w:rPr>
                <w:spacing w:val="-4"/>
              </w:rPr>
              <w:t>0.11</w:t>
            </w:r>
          </w:p>
        </w:tc>
      </w:tr>
      <w:tr>
        <w:trPr>
          <w:trHeight w:val="790" w:hRule="atLeast"/>
        </w:trPr>
        <w:tc>
          <w:tcPr>
            <w:tcW w:w="1628" w:type="dxa"/>
            <w:vAlign w:val="top"/>
          </w:tcPr>
          <w:p>
            <w:pPr>
              <w:pStyle w:val="TableText"/>
              <w:ind w:left="616"/>
              <w:spacing w:before="313" w:line="183" w:lineRule="auto"/>
              <w:rPr/>
            </w:pPr>
            <w:r>
              <w:rPr>
                <w:spacing w:val="-4"/>
              </w:rPr>
              <w:t>46</w:t>
            </w:r>
          </w:p>
        </w:tc>
        <w:tc>
          <w:tcPr>
            <w:tcW w:w="1575" w:type="dxa"/>
            <w:vAlign w:val="top"/>
          </w:tcPr>
          <w:p>
            <w:pPr>
              <w:pStyle w:val="TableText"/>
              <w:ind w:left="485"/>
              <w:spacing w:before="315" w:line="182" w:lineRule="auto"/>
              <w:rPr/>
            </w:pPr>
            <w:r>
              <w:rPr>
                <w:spacing w:val="-3"/>
              </w:rPr>
              <w:t>PRT</w:t>
            </w:r>
          </w:p>
        </w:tc>
        <w:tc>
          <w:tcPr>
            <w:tcW w:w="1752" w:type="dxa"/>
            <w:vAlign w:val="top"/>
          </w:tcPr>
          <w:p>
            <w:pPr>
              <w:pStyle w:val="TableText"/>
              <w:ind w:left="478"/>
              <w:spacing w:before="311" w:line="184" w:lineRule="auto"/>
              <w:rPr/>
            </w:pPr>
            <w:r>
              <w:rPr>
                <w:spacing w:val="-4"/>
              </w:rPr>
              <w:t>0.19</w:t>
            </w:r>
          </w:p>
        </w:tc>
        <w:tc>
          <w:tcPr>
            <w:tcW w:w="1547" w:type="dxa"/>
            <w:vAlign w:val="top"/>
          </w:tcPr>
          <w:p>
            <w:pPr>
              <w:pStyle w:val="TableText"/>
              <w:ind w:left="472"/>
              <w:spacing w:before="313" w:line="183" w:lineRule="auto"/>
              <w:rPr/>
            </w:pPr>
            <w:r>
              <w:rPr>
                <w:spacing w:val="-6"/>
              </w:rPr>
              <w:t>SWE</w:t>
            </w:r>
          </w:p>
        </w:tc>
        <w:tc>
          <w:tcPr>
            <w:tcW w:w="1759" w:type="dxa"/>
            <w:vAlign w:val="top"/>
          </w:tcPr>
          <w:p>
            <w:pPr>
              <w:pStyle w:val="TableText"/>
              <w:ind w:left="486"/>
              <w:spacing w:before="311" w:line="184" w:lineRule="auto"/>
              <w:rPr/>
            </w:pPr>
            <w:r>
              <w:rPr>
                <w:spacing w:val="-4"/>
              </w:rPr>
              <w:t>0.21</w:t>
            </w:r>
          </w:p>
        </w:tc>
        <w:tc>
          <w:tcPr>
            <w:tcW w:w="1547" w:type="dxa"/>
            <w:vAlign w:val="top"/>
          </w:tcPr>
          <w:p>
            <w:pPr>
              <w:pStyle w:val="TableText"/>
              <w:ind w:left="473"/>
              <w:spacing w:before="309" w:line="185" w:lineRule="auto"/>
              <w:rPr/>
            </w:pPr>
            <w:r>
              <w:rPr>
                <w:spacing w:val="-1"/>
              </w:rPr>
              <w:t>NGA</w:t>
            </w:r>
          </w:p>
        </w:tc>
        <w:tc>
          <w:tcPr>
            <w:tcW w:w="1767" w:type="dxa"/>
            <w:vAlign w:val="top"/>
          </w:tcPr>
          <w:p>
            <w:pPr>
              <w:pStyle w:val="TableText"/>
              <w:ind w:left="488"/>
              <w:spacing w:before="311" w:line="184" w:lineRule="auto"/>
              <w:rPr/>
            </w:pPr>
            <w:r>
              <w:rPr>
                <w:spacing w:val="-4"/>
              </w:rPr>
              <w:t>0.19</w:t>
            </w:r>
          </w:p>
        </w:tc>
        <w:tc>
          <w:tcPr>
            <w:tcW w:w="1561" w:type="dxa"/>
            <w:vAlign w:val="top"/>
          </w:tcPr>
          <w:p>
            <w:pPr>
              <w:pStyle w:val="TableText"/>
              <w:ind w:left="480"/>
              <w:spacing w:before="313" w:line="183" w:lineRule="auto"/>
              <w:rPr/>
            </w:pPr>
            <w:r>
              <w:rPr>
                <w:spacing w:val="-13"/>
              </w:rPr>
              <w:t>ISL</w:t>
            </w:r>
          </w:p>
        </w:tc>
        <w:tc>
          <w:tcPr>
            <w:tcW w:w="1823" w:type="dxa"/>
            <w:vAlign w:val="top"/>
          </w:tcPr>
          <w:p>
            <w:pPr>
              <w:pStyle w:val="TableText"/>
              <w:ind w:left="516"/>
              <w:spacing w:before="311" w:line="184" w:lineRule="auto"/>
              <w:rPr/>
            </w:pPr>
            <w:r>
              <w:rPr>
                <w:spacing w:val="-4"/>
              </w:rPr>
              <w:t>0.19</w:t>
            </w:r>
          </w:p>
        </w:tc>
        <w:tc>
          <w:tcPr>
            <w:tcW w:w="1490" w:type="dxa"/>
            <w:vAlign w:val="top"/>
          </w:tcPr>
          <w:p>
            <w:pPr>
              <w:pStyle w:val="TableText"/>
              <w:ind w:left="446"/>
              <w:spacing w:before="309" w:line="185" w:lineRule="auto"/>
              <w:rPr/>
            </w:pPr>
            <w:r>
              <w:rPr>
                <w:spacing w:val="-5"/>
              </w:rPr>
              <w:t>ZAF</w:t>
            </w:r>
          </w:p>
        </w:tc>
        <w:tc>
          <w:tcPr>
            <w:tcW w:w="1742" w:type="dxa"/>
            <w:vAlign w:val="top"/>
          </w:tcPr>
          <w:p>
            <w:pPr>
              <w:pStyle w:val="TableText"/>
              <w:ind w:left="475"/>
              <w:spacing w:before="311" w:line="184" w:lineRule="auto"/>
              <w:rPr/>
            </w:pPr>
            <w:r>
              <w:rPr>
                <w:spacing w:val="-4"/>
              </w:rPr>
              <w:t>0.11</w:t>
            </w:r>
          </w:p>
        </w:tc>
      </w:tr>
      <w:tr>
        <w:trPr>
          <w:trHeight w:val="789" w:hRule="atLeast"/>
        </w:trPr>
        <w:tc>
          <w:tcPr>
            <w:tcW w:w="1628" w:type="dxa"/>
            <w:vAlign w:val="top"/>
          </w:tcPr>
          <w:p>
            <w:pPr>
              <w:pStyle w:val="TableText"/>
              <w:ind w:left="616"/>
              <w:spacing w:before="313" w:line="183" w:lineRule="auto"/>
              <w:rPr/>
            </w:pPr>
            <w:r>
              <w:rPr>
                <w:spacing w:val="-4"/>
              </w:rPr>
              <w:t>47</w:t>
            </w:r>
          </w:p>
        </w:tc>
        <w:tc>
          <w:tcPr>
            <w:tcW w:w="1575" w:type="dxa"/>
            <w:vAlign w:val="top"/>
          </w:tcPr>
          <w:p>
            <w:pPr>
              <w:pStyle w:val="TableText"/>
              <w:ind w:left="485"/>
              <w:spacing w:before="313" w:line="183" w:lineRule="auto"/>
              <w:rPr/>
            </w:pPr>
            <w:r>
              <w:rPr>
                <w:spacing w:val="-4"/>
              </w:rPr>
              <w:t>CZE</w:t>
            </w:r>
          </w:p>
        </w:tc>
        <w:tc>
          <w:tcPr>
            <w:tcW w:w="1752" w:type="dxa"/>
            <w:vAlign w:val="top"/>
          </w:tcPr>
          <w:p>
            <w:pPr>
              <w:pStyle w:val="TableText"/>
              <w:ind w:left="478"/>
              <w:spacing w:before="311" w:line="184" w:lineRule="auto"/>
              <w:rPr/>
            </w:pPr>
            <w:r>
              <w:rPr>
                <w:spacing w:val="-4"/>
              </w:rPr>
              <w:t>0.18</w:t>
            </w:r>
          </w:p>
        </w:tc>
        <w:tc>
          <w:tcPr>
            <w:tcW w:w="1547" w:type="dxa"/>
            <w:vAlign w:val="top"/>
          </w:tcPr>
          <w:p>
            <w:pPr>
              <w:pStyle w:val="TableText"/>
              <w:ind w:left="472"/>
              <w:spacing w:before="315" w:line="182" w:lineRule="auto"/>
              <w:rPr/>
            </w:pPr>
            <w:r>
              <w:rPr>
                <w:spacing w:val="-2"/>
              </w:rPr>
              <w:t>FIN</w:t>
            </w:r>
          </w:p>
        </w:tc>
        <w:tc>
          <w:tcPr>
            <w:tcW w:w="1759" w:type="dxa"/>
            <w:vAlign w:val="top"/>
          </w:tcPr>
          <w:p>
            <w:pPr>
              <w:pStyle w:val="TableText"/>
              <w:ind w:left="486"/>
              <w:spacing w:before="311" w:line="184" w:lineRule="auto"/>
              <w:rPr/>
            </w:pPr>
            <w:r>
              <w:rPr>
                <w:spacing w:val="-4"/>
              </w:rPr>
              <w:t>0.21</w:t>
            </w:r>
          </w:p>
        </w:tc>
        <w:tc>
          <w:tcPr>
            <w:tcW w:w="1547" w:type="dxa"/>
            <w:vAlign w:val="top"/>
          </w:tcPr>
          <w:p>
            <w:pPr>
              <w:pStyle w:val="TableText"/>
              <w:ind w:left="473"/>
              <w:spacing w:before="315" w:line="182" w:lineRule="auto"/>
              <w:rPr/>
            </w:pPr>
            <w:r>
              <w:rPr>
                <w:spacing w:val="-3"/>
              </w:rPr>
              <w:t>LUX</w:t>
            </w:r>
          </w:p>
        </w:tc>
        <w:tc>
          <w:tcPr>
            <w:tcW w:w="1767" w:type="dxa"/>
            <w:vAlign w:val="top"/>
          </w:tcPr>
          <w:p>
            <w:pPr>
              <w:pStyle w:val="TableText"/>
              <w:ind w:left="488"/>
              <w:spacing w:before="311" w:line="184" w:lineRule="auto"/>
              <w:rPr/>
            </w:pPr>
            <w:r>
              <w:rPr>
                <w:spacing w:val="-4"/>
              </w:rPr>
              <w:t>0.19</w:t>
            </w:r>
          </w:p>
        </w:tc>
        <w:tc>
          <w:tcPr>
            <w:tcW w:w="1561" w:type="dxa"/>
            <w:vAlign w:val="top"/>
          </w:tcPr>
          <w:p>
            <w:pPr>
              <w:pStyle w:val="TableText"/>
              <w:ind w:left="480"/>
              <w:spacing w:before="313" w:line="183" w:lineRule="auto"/>
              <w:rPr/>
            </w:pPr>
            <w:r>
              <w:rPr>
                <w:spacing w:val="-13"/>
              </w:rPr>
              <w:t>ISR</w:t>
            </w:r>
          </w:p>
        </w:tc>
        <w:tc>
          <w:tcPr>
            <w:tcW w:w="1823" w:type="dxa"/>
            <w:vAlign w:val="top"/>
          </w:tcPr>
          <w:p>
            <w:pPr>
              <w:pStyle w:val="TableText"/>
              <w:ind w:left="516"/>
              <w:spacing w:before="311" w:line="184" w:lineRule="auto"/>
              <w:rPr/>
            </w:pPr>
            <w:r>
              <w:rPr>
                <w:spacing w:val="-4"/>
              </w:rPr>
              <w:t>0.18</w:t>
            </w:r>
          </w:p>
        </w:tc>
        <w:tc>
          <w:tcPr>
            <w:tcW w:w="1490" w:type="dxa"/>
            <w:vAlign w:val="top"/>
          </w:tcPr>
          <w:p>
            <w:pPr>
              <w:pStyle w:val="TableText"/>
              <w:ind w:left="446"/>
              <w:spacing w:before="313" w:line="183" w:lineRule="auto"/>
              <w:rPr/>
            </w:pPr>
            <w:r>
              <w:rPr>
                <w:spacing w:val="-6"/>
              </w:rPr>
              <w:t>SGP</w:t>
            </w:r>
          </w:p>
        </w:tc>
        <w:tc>
          <w:tcPr>
            <w:tcW w:w="1742" w:type="dxa"/>
            <w:vAlign w:val="top"/>
          </w:tcPr>
          <w:p>
            <w:pPr>
              <w:pStyle w:val="TableText"/>
              <w:ind w:left="475"/>
              <w:spacing w:before="311" w:line="184" w:lineRule="auto"/>
              <w:rPr/>
            </w:pPr>
            <w:r>
              <w:rPr>
                <w:spacing w:val="-4"/>
              </w:rPr>
              <w:t>0.11</w:t>
            </w:r>
          </w:p>
        </w:tc>
      </w:tr>
      <w:tr>
        <w:trPr>
          <w:trHeight w:val="747" w:hRule="atLeast"/>
        </w:trPr>
        <w:tc>
          <w:tcPr>
            <w:tcW w:w="1628" w:type="dxa"/>
            <w:vAlign w:val="top"/>
          </w:tcPr>
          <w:p>
            <w:pPr>
              <w:pStyle w:val="TableText"/>
              <w:ind w:left="616"/>
              <w:spacing w:before="293" w:line="183" w:lineRule="auto"/>
              <w:rPr/>
            </w:pPr>
            <w:r>
              <w:rPr>
                <w:spacing w:val="-4"/>
              </w:rPr>
              <w:t>48</w:t>
            </w:r>
          </w:p>
        </w:tc>
        <w:tc>
          <w:tcPr>
            <w:tcW w:w="1575" w:type="dxa"/>
            <w:vAlign w:val="top"/>
          </w:tcPr>
          <w:p>
            <w:pPr>
              <w:pStyle w:val="TableText"/>
              <w:ind w:left="485"/>
              <w:spacing w:before="293" w:line="183" w:lineRule="auto"/>
              <w:rPr/>
            </w:pPr>
            <w:r>
              <w:rPr>
                <w:spacing w:val="-4"/>
              </w:rPr>
              <w:t>CYP</w:t>
            </w:r>
          </w:p>
        </w:tc>
        <w:tc>
          <w:tcPr>
            <w:tcW w:w="1752" w:type="dxa"/>
            <w:vAlign w:val="top"/>
          </w:tcPr>
          <w:p>
            <w:pPr>
              <w:pStyle w:val="TableText"/>
              <w:ind w:left="478"/>
              <w:spacing w:before="290" w:line="184" w:lineRule="auto"/>
              <w:rPr/>
            </w:pPr>
            <w:r>
              <w:rPr>
                <w:spacing w:val="-4"/>
              </w:rPr>
              <w:t>0.18</w:t>
            </w:r>
          </w:p>
        </w:tc>
        <w:tc>
          <w:tcPr>
            <w:tcW w:w="1547" w:type="dxa"/>
            <w:vAlign w:val="top"/>
          </w:tcPr>
          <w:p>
            <w:pPr>
              <w:pStyle w:val="TableText"/>
              <w:ind w:left="472"/>
              <w:spacing w:before="295" w:line="182" w:lineRule="auto"/>
              <w:rPr/>
            </w:pPr>
            <w:r>
              <w:rPr>
                <w:spacing w:val="-3"/>
              </w:rPr>
              <w:t>DNK</w:t>
            </w:r>
          </w:p>
        </w:tc>
        <w:tc>
          <w:tcPr>
            <w:tcW w:w="1759" w:type="dxa"/>
            <w:vAlign w:val="top"/>
          </w:tcPr>
          <w:p>
            <w:pPr>
              <w:pStyle w:val="TableText"/>
              <w:ind w:left="486"/>
              <w:spacing w:before="293" w:line="183" w:lineRule="auto"/>
              <w:rPr/>
            </w:pPr>
            <w:r>
              <w:rPr>
                <w:spacing w:val="-4"/>
              </w:rPr>
              <w:t>0.20</w:t>
            </w:r>
          </w:p>
        </w:tc>
        <w:tc>
          <w:tcPr>
            <w:tcW w:w="1547" w:type="dxa"/>
            <w:vAlign w:val="top"/>
          </w:tcPr>
          <w:p>
            <w:pPr>
              <w:pStyle w:val="TableText"/>
              <w:ind w:left="473"/>
              <w:spacing w:before="295" w:line="182" w:lineRule="auto"/>
              <w:rPr/>
            </w:pPr>
            <w:r>
              <w:rPr>
                <w:spacing w:val="-2"/>
              </w:rPr>
              <w:t>FIN</w:t>
            </w:r>
          </w:p>
        </w:tc>
        <w:tc>
          <w:tcPr>
            <w:tcW w:w="1767" w:type="dxa"/>
            <w:vAlign w:val="top"/>
          </w:tcPr>
          <w:p>
            <w:pPr>
              <w:pStyle w:val="TableText"/>
              <w:ind w:left="488"/>
              <w:spacing w:before="290" w:line="184" w:lineRule="auto"/>
              <w:rPr/>
            </w:pPr>
            <w:r>
              <w:rPr>
                <w:spacing w:val="-4"/>
              </w:rPr>
              <w:t>0.19</w:t>
            </w:r>
          </w:p>
        </w:tc>
        <w:tc>
          <w:tcPr>
            <w:tcW w:w="1561" w:type="dxa"/>
            <w:vAlign w:val="top"/>
          </w:tcPr>
          <w:p>
            <w:pPr>
              <w:pStyle w:val="TableText"/>
              <w:ind w:left="480"/>
              <w:spacing w:before="293" w:line="183" w:lineRule="auto"/>
              <w:rPr/>
            </w:pPr>
            <w:r>
              <w:rPr>
                <w:spacing w:val="-4"/>
              </w:rPr>
              <w:t>SVN</w:t>
            </w:r>
          </w:p>
        </w:tc>
        <w:tc>
          <w:tcPr>
            <w:tcW w:w="1823" w:type="dxa"/>
            <w:vAlign w:val="top"/>
          </w:tcPr>
          <w:p>
            <w:pPr>
              <w:pStyle w:val="TableText"/>
              <w:ind w:left="516"/>
              <w:spacing w:before="290" w:line="184" w:lineRule="auto"/>
              <w:rPr/>
            </w:pPr>
            <w:r>
              <w:rPr>
                <w:spacing w:val="-4"/>
              </w:rPr>
              <w:t>0.18</w:t>
            </w:r>
          </w:p>
        </w:tc>
        <w:tc>
          <w:tcPr>
            <w:tcW w:w="1490" w:type="dxa"/>
            <w:vAlign w:val="top"/>
          </w:tcPr>
          <w:p>
            <w:pPr>
              <w:pStyle w:val="TableText"/>
              <w:ind w:left="446"/>
              <w:spacing w:before="252" w:line="182" w:lineRule="auto"/>
              <w:rPr/>
            </w:pPr>
            <w:r>
              <w:rPr>
                <w:spacing w:val="-3"/>
              </w:rPr>
              <w:t>JPN</w:t>
            </w:r>
          </w:p>
        </w:tc>
        <w:tc>
          <w:tcPr>
            <w:tcW w:w="1742" w:type="dxa"/>
            <w:vAlign w:val="top"/>
          </w:tcPr>
          <w:p>
            <w:pPr>
              <w:pStyle w:val="TableText"/>
              <w:ind w:left="475"/>
              <w:spacing w:before="290" w:line="184" w:lineRule="auto"/>
              <w:rPr/>
            </w:pPr>
            <w:r>
              <w:rPr>
                <w:spacing w:val="-4"/>
              </w:rPr>
              <w:t>0.11</w:t>
            </w:r>
          </w:p>
        </w:tc>
      </w:tr>
      <w:tr>
        <w:trPr>
          <w:trHeight w:val="790" w:hRule="atLeast"/>
        </w:trPr>
        <w:tc>
          <w:tcPr>
            <w:tcW w:w="1628" w:type="dxa"/>
            <w:vAlign w:val="top"/>
          </w:tcPr>
          <w:p>
            <w:pPr>
              <w:pStyle w:val="TableText"/>
              <w:ind w:left="616"/>
              <w:spacing w:before="314" w:line="183" w:lineRule="auto"/>
              <w:rPr/>
            </w:pPr>
            <w:r>
              <w:rPr>
                <w:spacing w:val="-4"/>
              </w:rPr>
              <w:t>49</w:t>
            </w:r>
          </w:p>
        </w:tc>
        <w:tc>
          <w:tcPr>
            <w:tcW w:w="1575" w:type="dxa"/>
            <w:vAlign w:val="top"/>
          </w:tcPr>
          <w:p>
            <w:pPr>
              <w:pStyle w:val="TableText"/>
              <w:ind w:left="485"/>
              <w:spacing w:before="314" w:line="183" w:lineRule="auto"/>
              <w:rPr/>
            </w:pPr>
            <w:r>
              <w:rPr>
                <w:spacing w:val="-4"/>
              </w:rPr>
              <w:t>SVN</w:t>
            </w:r>
          </w:p>
        </w:tc>
        <w:tc>
          <w:tcPr>
            <w:tcW w:w="1752" w:type="dxa"/>
            <w:vAlign w:val="top"/>
          </w:tcPr>
          <w:p>
            <w:pPr>
              <w:pStyle w:val="TableText"/>
              <w:ind w:left="478"/>
              <w:spacing w:before="312" w:line="184" w:lineRule="auto"/>
              <w:rPr/>
            </w:pPr>
            <w:r>
              <w:rPr>
                <w:spacing w:val="-4"/>
              </w:rPr>
              <w:t>0.18</w:t>
            </w:r>
          </w:p>
        </w:tc>
        <w:tc>
          <w:tcPr>
            <w:tcW w:w="1547" w:type="dxa"/>
            <w:vAlign w:val="top"/>
          </w:tcPr>
          <w:p>
            <w:pPr>
              <w:pStyle w:val="TableText"/>
              <w:ind w:left="472"/>
              <w:spacing w:before="314" w:line="183" w:lineRule="auto"/>
              <w:rPr/>
            </w:pPr>
            <w:r>
              <w:rPr>
                <w:spacing w:val="-3"/>
              </w:rPr>
              <w:t>EST</w:t>
            </w:r>
          </w:p>
        </w:tc>
        <w:tc>
          <w:tcPr>
            <w:tcW w:w="1759" w:type="dxa"/>
            <w:vAlign w:val="top"/>
          </w:tcPr>
          <w:p>
            <w:pPr>
              <w:pStyle w:val="TableText"/>
              <w:ind w:left="486"/>
              <w:spacing w:before="314" w:line="183" w:lineRule="auto"/>
              <w:rPr/>
            </w:pPr>
            <w:r>
              <w:rPr>
                <w:spacing w:val="-4"/>
              </w:rPr>
              <w:t>0.20</w:t>
            </w:r>
          </w:p>
        </w:tc>
        <w:tc>
          <w:tcPr>
            <w:tcW w:w="1547" w:type="dxa"/>
            <w:vAlign w:val="top"/>
          </w:tcPr>
          <w:p>
            <w:pPr>
              <w:pStyle w:val="TableText"/>
              <w:ind w:left="473"/>
              <w:spacing w:before="310" w:line="185" w:lineRule="auto"/>
              <w:rPr/>
            </w:pPr>
            <w:r>
              <w:rPr>
                <w:spacing w:val="-4"/>
              </w:rPr>
              <w:t>LVA</w:t>
            </w:r>
          </w:p>
        </w:tc>
        <w:tc>
          <w:tcPr>
            <w:tcW w:w="1767" w:type="dxa"/>
            <w:vAlign w:val="top"/>
          </w:tcPr>
          <w:p>
            <w:pPr>
              <w:pStyle w:val="TableText"/>
              <w:ind w:left="488"/>
              <w:spacing w:before="312" w:line="184" w:lineRule="auto"/>
              <w:rPr/>
            </w:pPr>
            <w:r>
              <w:rPr>
                <w:spacing w:val="-4"/>
              </w:rPr>
              <w:t>0.19</w:t>
            </w:r>
          </w:p>
        </w:tc>
        <w:tc>
          <w:tcPr>
            <w:tcW w:w="1561" w:type="dxa"/>
            <w:vAlign w:val="top"/>
          </w:tcPr>
          <w:p>
            <w:pPr>
              <w:pStyle w:val="TableText"/>
              <w:ind w:left="480"/>
              <w:spacing w:before="310" w:line="185" w:lineRule="auto"/>
              <w:rPr/>
            </w:pPr>
            <w:r>
              <w:rPr>
                <w:spacing w:val="-1"/>
              </w:rPr>
              <w:t>ARG</w:t>
            </w:r>
          </w:p>
        </w:tc>
        <w:tc>
          <w:tcPr>
            <w:tcW w:w="1823" w:type="dxa"/>
            <w:vAlign w:val="top"/>
          </w:tcPr>
          <w:p>
            <w:pPr>
              <w:pStyle w:val="TableText"/>
              <w:ind w:left="516"/>
              <w:spacing w:before="312" w:line="184" w:lineRule="auto"/>
              <w:rPr/>
            </w:pPr>
            <w:r>
              <w:rPr>
                <w:spacing w:val="-4"/>
              </w:rPr>
              <w:t>0.17</w:t>
            </w:r>
          </w:p>
        </w:tc>
        <w:tc>
          <w:tcPr>
            <w:tcW w:w="1490" w:type="dxa"/>
            <w:vAlign w:val="top"/>
          </w:tcPr>
          <w:p>
            <w:pPr>
              <w:pStyle w:val="TableText"/>
              <w:ind w:left="446"/>
              <w:spacing w:before="310" w:line="185" w:lineRule="auto"/>
              <w:rPr/>
            </w:pPr>
            <w:r>
              <w:rPr>
                <w:spacing w:val="-1"/>
              </w:rPr>
              <w:t>AUT</w:t>
            </w:r>
          </w:p>
        </w:tc>
        <w:tc>
          <w:tcPr>
            <w:tcW w:w="1742" w:type="dxa"/>
            <w:vAlign w:val="top"/>
          </w:tcPr>
          <w:p>
            <w:pPr>
              <w:pStyle w:val="TableText"/>
              <w:ind w:left="475"/>
              <w:spacing w:before="312" w:line="184" w:lineRule="auto"/>
              <w:rPr/>
            </w:pPr>
            <w:r>
              <w:rPr>
                <w:spacing w:val="-4"/>
              </w:rPr>
              <w:t>0.10</w:t>
            </w:r>
          </w:p>
        </w:tc>
      </w:tr>
      <w:tr>
        <w:trPr>
          <w:trHeight w:val="783" w:hRule="atLeast"/>
        </w:trPr>
        <w:tc>
          <w:tcPr>
            <w:tcW w:w="1628" w:type="dxa"/>
            <w:vAlign w:val="top"/>
          </w:tcPr>
          <w:p>
            <w:pPr>
              <w:pStyle w:val="TableText"/>
              <w:ind w:left="616"/>
              <w:spacing w:before="314" w:line="183" w:lineRule="auto"/>
              <w:rPr/>
            </w:pPr>
            <w:r>
              <w:rPr>
                <w:spacing w:val="-6"/>
              </w:rPr>
              <w:t>50</w:t>
            </w:r>
          </w:p>
        </w:tc>
        <w:tc>
          <w:tcPr>
            <w:tcW w:w="1575" w:type="dxa"/>
            <w:vAlign w:val="top"/>
          </w:tcPr>
          <w:p>
            <w:pPr>
              <w:pStyle w:val="TableText"/>
              <w:ind w:left="485"/>
              <w:spacing w:before="273" w:line="182" w:lineRule="auto"/>
              <w:rPr/>
            </w:pPr>
            <w:r>
              <w:rPr>
                <w:spacing w:val="-3"/>
              </w:rPr>
              <w:t>JPN</w:t>
            </w:r>
          </w:p>
        </w:tc>
        <w:tc>
          <w:tcPr>
            <w:tcW w:w="1752" w:type="dxa"/>
            <w:vAlign w:val="top"/>
          </w:tcPr>
          <w:p>
            <w:pPr>
              <w:pStyle w:val="TableText"/>
              <w:ind w:left="478"/>
              <w:spacing w:before="312" w:line="184" w:lineRule="auto"/>
              <w:rPr/>
            </w:pPr>
            <w:r>
              <w:rPr>
                <w:spacing w:val="-4"/>
              </w:rPr>
              <w:t>0.18</w:t>
            </w:r>
          </w:p>
        </w:tc>
        <w:tc>
          <w:tcPr>
            <w:tcW w:w="1547" w:type="dxa"/>
            <w:vAlign w:val="top"/>
          </w:tcPr>
          <w:p>
            <w:pPr>
              <w:pStyle w:val="TableText"/>
              <w:ind w:left="472"/>
              <w:spacing w:before="314" w:line="183" w:lineRule="auto"/>
              <w:rPr/>
            </w:pPr>
            <w:r>
              <w:rPr>
                <w:spacing w:val="-1"/>
              </w:rPr>
              <w:t>MYS</w:t>
            </w:r>
          </w:p>
        </w:tc>
        <w:tc>
          <w:tcPr>
            <w:tcW w:w="1759" w:type="dxa"/>
            <w:vAlign w:val="top"/>
          </w:tcPr>
          <w:p>
            <w:pPr>
              <w:pStyle w:val="TableText"/>
              <w:ind w:left="486"/>
              <w:spacing w:before="314" w:line="183" w:lineRule="auto"/>
              <w:rPr/>
            </w:pPr>
            <w:r>
              <w:rPr>
                <w:spacing w:val="-4"/>
              </w:rPr>
              <w:t>0.20</w:t>
            </w:r>
          </w:p>
        </w:tc>
        <w:tc>
          <w:tcPr>
            <w:tcW w:w="1547" w:type="dxa"/>
            <w:vAlign w:val="top"/>
          </w:tcPr>
          <w:p>
            <w:pPr>
              <w:pStyle w:val="TableText"/>
              <w:ind w:left="473"/>
              <w:spacing w:before="316" w:line="182" w:lineRule="auto"/>
              <w:rPr/>
            </w:pPr>
            <w:r>
              <w:rPr>
                <w:spacing w:val="-2"/>
              </w:rPr>
              <w:t>HRV</w:t>
            </w:r>
          </w:p>
        </w:tc>
        <w:tc>
          <w:tcPr>
            <w:tcW w:w="1767" w:type="dxa"/>
            <w:vAlign w:val="top"/>
          </w:tcPr>
          <w:p>
            <w:pPr>
              <w:pStyle w:val="TableText"/>
              <w:ind w:left="488"/>
              <w:spacing w:before="312" w:line="184" w:lineRule="auto"/>
              <w:rPr/>
            </w:pPr>
            <w:r>
              <w:rPr>
                <w:spacing w:val="-4"/>
              </w:rPr>
              <w:t>0.18</w:t>
            </w:r>
          </w:p>
        </w:tc>
        <w:tc>
          <w:tcPr>
            <w:tcW w:w="1561" w:type="dxa"/>
            <w:vAlign w:val="top"/>
          </w:tcPr>
          <w:p>
            <w:pPr>
              <w:pStyle w:val="TableText"/>
              <w:ind w:left="480"/>
              <w:spacing w:before="314" w:line="183" w:lineRule="auto"/>
              <w:rPr/>
            </w:pPr>
            <w:r>
              <w:rPr>
                <w:spacing w:val="-2"/>
              </w:rPr>
              <w:t>HKG</w:t>
            </w:r>
          </w:p>
        </w:tc>
        <w:tc>
          <w:tcPr>
            <w:tcW w:w="1823" w:type="dxa"/>
            <w:vAlign w:val="top"/>
          </w:tcPr>
          <w:p>
            <w:pPr>
              <w:pStyle w:val="TableText"/>
              <w:ind w:left="516"/>
              <w:spacing w:before="312" w:line="184" w:lineRule="auto"/>
              <w:rPr/>
            </w:pPr>
            <w:r>
              <w:rPr>
                <w:spacing w:val="-4"/>
              </w:rPr>
              <w:t>0.16</w:t>
            </w:r>
          </w:p>
        </w:tc>
        <w:tc>
          <w:tcPr>
            <w:tcW w:w="1490" w:type="dxa"/>
            <w:vAlign w:val="top"/>
          </w:tcPr>
          <w:p>
            <w:pPr>
              <w:pStyle w:val="TableText"/>
              <w:ind w:left="446"/>
              <w:spacing w:before="314" w:line="183" w:lineRule="auto"/>
              <w:rPr/>
            </w:pPr>
            <w:r>
              <w:rPr>
                <w:spacing w:val="-3"/>
              </w:rPr>
              <w:t>GRC</w:t>
            </w:r>
          </w:p>
        </w:tc>
        <w:tc>
          <w:tcPr>
            <w:tcW w:w="1742" w:type="dxa"/>
            <w:vAlign w:val="top"/>
          </w:tcPr>
          <w:p>
            <w:pPr>
              <w:pStyle w:val="TableText"/>
              <w:ind w:left="475"/>
              <w:spacing w:before="312" w:line="184" w:lineRule="auto"/>
              <w:rPr/>
            </w:pPr>
            <w:r>
              <w:rPr>
                <w:spacing w:val="-4"/>
              </w:rPr>
              <w:t>0.10</w:t>
            </w:r>
          </w:p>
        </w:tc>
      </w:tr>
      <w:tr>
        <w:trPr>
          <w:trHeight w:val="796" w:hRule="atLeast"/>
        </w:trPr>
        <w:tc>
          <w:tcPr>
            <w:tcW w:w="1628" w:type="dxa"/>
            <w:vAlign w:val="top"/>
          </w:tcPr>
          <w:p>
            <w:pPr>
              <w:pStyle w:val="TableText"/>
              <w:ind w:left="616"/>
              <w:spacing w:before="318" w:line="184" w:lineRule="auto"/>
              <w:rPr/>
            </w:pPr>
            <w:r>
              <w:rPr>
                <w:spacing w:val="-6"/>
              </w:rPr>
              <w:t>51</w:t>
            </w:r>
          </w:p>
        </w:tc>
        <w:tc>
          <w:tcPr>
            <w:tcW w:w="1575" w:type="dxa"/>
            <w:vAlign w:val="top"/>
          </w:tcPr>
          <w:p>
            <w:pPr>
              <w:pStyle w:val="TableText"/>
              <w:ind w:left="485"/>
              <w:spacing w:before="321" w:line="183" w:lineRule="auto"/>
              <w:rPr/>
            </w:pPr>
            <w:r>
              <w:rPr>
                <w:spacing w:val="-3"/>
              </w:rPr>
              <w:t>EST</w:t>
            </w:r>
          </w:p>
        </w:tc>
        <w:tc>
          <w:tcPr>
            <w:tcW w:w="1752" w:type="dxa"/>
            <w:vAlign w:val="top"/>
          </w:tcPr>
          <w:p>
            <w:pPr>
              <w:pStyle w:val="TableText"/>
              <w:ind w:left="478"/>
              <w:spacing w:before="318" w:line="184" w:lineRule="auto"/>
              <w:rPr/>
            </w:pPr>
            <w:r>
              <w:rPr>
                <w:spacing w:val="-4"/>
              </w:rPr>
              <w:t>0.18</w:t>
            </w:r>
          </w:p>
        </w:tc>
        <w:tc>
          <w:tcPr>
            <w:tcW w:w="1547" w:type="dxa"/>
            <w:vAlign w:val="top"/>
          </w:tcPr>
          <w:p>
            <w:pPr>
              <w:pStyle w:val="TableText"/>
              <w:ind w:left="472"/>
              <w:spacing w:before="323" w:line="182" w:lineRule="auto"/>
              <w:rPr/>
            </w:pPr>
            <w:r>
              <w:rPr>
                <w:spacing w:val="-9"/>
              </w:rPr>
              <w:t>IRL</w:t>
            </w:r>
          </w:p>
        </w:tc>
        <w:tc>
          <w:tcPr>
            <w:tcW w:w="1759" w:type="dxa"/>
            <w:vAlign w:val="top"/>
          </w:tcPr>
          <w:p>
            <w:pPr>
              <w:pStyle w:val="TableText"/>
              <w:ind w:left="486"/>
              <w:spacing w:before="318" w:line="184" w:lineRule="auto"/>
              <w:rPr/>
            </w:pPr>
            <w:r>
              <w:rPr>
                <w:spacing w:val="-4"/>
              </w:rPr>
              <w:t>0.19</w:t>
            </w:r>
          </w:p>
        </w:tc>
        <w:tc>
          <w:tcPr>
            <w:tcW w:w="1547" w:type="dxa"/>
            <w:vAlign w:val="top"/>
          </w:tcPr>
          <w:p>
            <w:pPr>
              <w:pStyle w:val="TableText"/>
              <w:ind w:left="473"/>
              <w:spacing w:before="321" w:line="183" w:lineRule="auto"/>
              <w:rPr/>
            </w:pPr>
            <w:r>
              <w:rPr>
                <w:spacing w:val="-4"/>
              </w:rPr>
              <w:t>CZE</w:t>
            </w:r>
          </w:p>
        </w:tc>
        <w:tc>
          <w:tcPr>
            <w:tcW w:w="1767" w:type="dxa"/>
            <w:vAlign w:val="top"/>
          </w:tcPr>
          <w:p>
            <w:pPr>
              <w:pStyle w:val="TableText"/>
              <w:ind w:left="488"/>
              <w:spacing w:before="318" w:line="184" w:lineRule="auto"/>
              <w:rPr/>
            </w:pPr>
            <w:r>
              <w:rPr>
                <w:spacing w:val="-4"/>
              </w:rPr>
              <w:t>0.18</w:t>
            </w:r>
          </w:p>
        </w:tc>
        <w:tc>
          <w:tcPr>
            <w:tcW w:w="1561" w:type="dxa"/>
            <w:vAlign w:val="top"/>
          </w:tcPr>
          <w:p>
            <w:pPr>
              <w:pStyle w:val="TableText"/>
              <w:ind w:left="480"/>
              <w:spacing w:before="321" w:line="183" w:lineRule="auto"/>
              <w:rPr/>
            </w:pPr>
            <w:r>
              <w:rPr>
                <w:spacing w:val="-4"/>
              </w:rPr>
              <w:t>CZE</w:t>
            </w:r>
          </w:p>
        </w:tc>
        <w:tc>
          <w:tcPr>
            <w:tcW w:w="1823" w:type="dxa"/>
            <w:vAlign w:val="top"/>
          </w:tcPr>
          <w:p>
            <w:pPr>
              <w:pStyle w:val="TableText"/>
              <w:ind w:left="516"/>
              <w:spacing w:before="318" w:line="184" w:lineRule="auto"/>
              <w:rPr/>
            </w:pPr>
            <w:r>
              <w:rPr>
                <w:spacing w:val="-4"/>
              </w:rPr>
              <w:t>0.16</w:t>
            </w:r>
          </w:p>
        </w:tc>
        <w:tc>
          <w:tcPr>
            <w:tcW w:w="1490" w:type="dxa"/>
            <w:vAlign w:val="top"/>
          </w:tcPr>
          <w:p>
            <w:pPr>
              <w:pStyle w:val="TableText"/>
              <w:ind w:left="446"/>
              <w:spacing w:before="323" w:line="182" w:lineRule="auto"/>
              <w:rPr/>
            </w:pPr>
            <w:r>
              <w:rPr>
                <w:spacing w:val="-3"/>
              </w:rPr>
              <w:t>LUX</w:t>
            </w:r>
          </w:p>
        </w:tc>
        <w:tc>
          <w:tcPr>
            <w:tcW w:w="1742" w:type="dxa"/>
            <w:vAlign w:val="top"/>
          </w:tcPr>
          <w:p>
            <w:pPr>
              <w:pStyle w:val="TableText"/>
              <w:ind w:left="475"/>
              <w:spacing w:before="318" w:line="184" w:lineRule="auto"/>
              <w:rPr/>
            </w:pPr>
            <w:r>
              <w:rPr>
                <w:spacing w:val="-4"/>
              </w:rPr>
              <w:t>0.10</w:t>
            </w:r>
          </w:p>
        </w:tc>
      </w:tr>
      <w:tr>
        <w:trPr>
          <w:trHeight w:val="790" w:hRule="atLeast"/>
        </w:trPr>
        <w:tc>
          <w:tcPr>
            <w:tcW w:w="1628" w:type="dxa"/>
            <w:vAlign w:val="top"/>
          </w:tcPr>
          <w:p>
            <w:pPr>
              <w:pStyle w:val="TableText"/>
              <w:ind w:left="616"/>
              <w:spacing w:before="314" w:line="183" w:lineRule="auto"/>
              <w:rPr/>
            </w:pPr>
            <w:r>
              <w:rPr>
                <w:spacing w:val="-6"/>
              </w:rPr>
              <w:t>52</w:t>
            </w:r>
          </w:p>
        </w:tc>
        <w:tc>
          <w:tcPr>
            <w:tcW w:w="1575" w:type="dxa"/>
            <w:vAlign w:val="top"/>
          </w:tcPr>
          <w:p>
            <w:pPr>
              <w:pStyle w:val="TableText"/>
              <w:ind w:left="485"/>
              <w:spacing w:before="317" w:line="182" w:lineRule="auto"/>
              <w:rPr/>
            </w:pPr>
            <w:r>
              <w:rPr>
                <w:spacing w:val="-3"/>
              </w:rPr>
              <w:t>LUX</w:t>
            </w:r>
          </w:p>
        </w:tc>
        <w:tc>
          <w:tcPr>
            <w:tcW w:w="1752" w:type="dxa"/>
            <w:vAlign w:val="top"/>
          </w:tcPr>
          <w:p>
            <w:pPr>
              <w:pStyle w:val="TableText"/>
              <w:ind w:left="478"/>
              <w:spacing w:before="312" w:line="184" w:lineRule="auto"/>
              <w:rPr/>
            </w:pPr>
            <w:r>
              <w:rPr>
                <w:spacing w:val="-4"/>
              </w:rPr>
              <w:t>0.17</w:t>
            </w:r>
          </w:p>
        </w:tc>
        <w:tc>
          <w:tcPr>
            <w:tcW w:w="1547" w:type="dxa"/>
            <w:vAlign w:val="top"/>
          </w:tcPr>
          <w:p>
            <w:pPr>
              <w:pStyle w:val="TableText"/>
              <w:ind w:left="472"/>
              <w:spacing w:before="317" w:line="182" w:lineRule="auto"/>
              <w:rPr/>
            </w:pPr>
            <w:r>
              <w:rPr>
                <w:spacing w:val="-3"/>
              </w:rPr>
              <w:t>LUX</w:t>
            </w:r>
          </w:p>
        </w:tc>
        <w:tc>
          <w:tcPr>
            <w:tcW w:w="1759" w:type="dxa"/>
            <w:vAlign w:val="top"/>
          </w:tcPr>
          <w:p>
            <w:pPr>
              <w:pStyle w:val="TableText"/>
              <w:ind w:left="486"/>
              <w:spacing w:before="312" w:line="184" w:lineRule="auto"/>
              <w:rPr/>
            </w:pPr>
            <w:r>
              <w:rPr>
                <w:spacing w:val="-4"/>
              </w:rPr>
              <w:t>0.19</w:t>
            </w:r>
          </w:p>
        </w:tc>
        <w:tc>
          <w:tcPr>
            <w:tcW w:w="1547" w:type="dxa"/>
            <w:vAlign w:val="top"/>
          </w:tcPr>
          <w:p>
            <w:pPr>
              <w:pStyle w:val="TableText"/>
              <w:ind w:left="473"/>
              <w:spacing w:before="314" w:line="183" w:lineRule="auto"/>
              <w:rPr/>
            </w:pPr>
            <w:r>
              <w:rPr>
                <w:spacing w:val="-3"/>
              </w:rPr>
              <w:t>CHL</w:t>
            </w:r>
          </w:p>
        </w:tc>
        <w:tc>
          <w:tcPr>
            <w:tcW w:w="1767" w:type="dxa"/>
            <w:vAlign w:val="top"/>
          </w:tcPr>
          <w:p>
            <w:pPr>
              <w:pStyle w:val="TableText"/>
              <w:ind w:left="488"/>
              <w:spacing w:before="312" w:line="184" w:lineRule="auto"/>
              <w:rPr/>
            </w:pPr>
            <w:r>
              <w:rPr>
                <w:spacing w:val="-4"/>
              </w:rPr>
              <w:t>0.17</w:t>
            </w:r>
          </w:p>
        </w:tc>
        <w:tc>
          <w:tcPr>
            <w:tcW w:w="1561" w:type="dxa"/>
            <w:vAlign w:val="top"/>
          </w:tcPr>
          <w:p>
            <w:pPr>
              <w:pStyle w:val="TableText"/>
              <w:ind w:left="480"/>
              <w:spacing w:before="316" w:line="182" w:lineRule="auto"/>
              <w:rPr/>
            </w:pPr>
            <w:r>
              <w:rPr>
                <w:spacing w:val="-2"/>
              </w:rPr>
              <w:t>PRY</w:t>
            </w:r>
          </w:p>
        </w:tc>
        <w:tc>
          <w:tcPr>
            <w:tcW w:w="1823" w:type="dxa"/>
            <w:vAlign w:val="top"/>
          </w:tcPr>
          <w:p>
            <w:pPr>
              <w:pStyle w:val="TableText"/>
              <w:ind w:left="516"/>
              <w:spacing w:before="312" w:line="184" w:lineRule="auto"/>
              <w:rPr/>
            </w:pPr>
            <w:r>
              <w:rPr>
                <w:spacing w:val="-4"/>
              </w:rPr>
              <w:t>0.16</w:t>
            </w:r>
          </w:p>
        </w:tc>
        <w:tc>
          <w:tcPr>
            <w:tcW w:w="1490" w:type="dxa"/>
            <w:vAlign w:val="top"/>
          </w:tcPr>
          <w:p>
            <w:pPr>
              <w:pStyle w:val="TableText"/>
              <w:ind w:left="446"/>
              <w:spacing w:before="314" w:line="183" w:lineRule="auto"/>
              <w:rPr/>
            </w:pPr>
            <w:r>
              <w:rPr>
                <w:spacing w:val="-6"/>
              </w:rPr>
              <w:t>SWE</w:t>
            </w:r>
          </w:p>
        </w:tc>
        <w:tc>
          <w:tcPr>
            <w:tcW w:w="1742" w:type="dxa"/>
            <w:vAlign w:val="top"/>
          </w:tcPr>
          <w:p>
            <w:pPr>
              <w:pStyle w:val="TableText"/>
              <w:ind w:left="475"/>
              <w:spacing w:before="312" w:line="184" w:lineRule="auto"/>
              <w:rPr/>
            </w:pPr>
            <w:r>
              <w:rPr>
                <w:spacing w:val="-4"/>
              </w:rPr>
              <w:t>0.10</w:t>
            </w:r>
          </w:p>
        </w:tc>
      </w:tr>
      <w:tr>
        <w:trPr>
          <w:trHeight w:val="790" w:hRule="atLeast"/>
        </w:trPr>
        <w:tc>
          <w:tcPr>
            <w:tcW w:w="1628" w:type="dxa"/>
            <w:vAlign w:val="top"/>
          </w:tcPr>
          <w:p>
            <w:pPr>
              <w:pStyle w:val="TableText"/>
              <w:ind w:left="616"/>
              <w:spacing w:before="314" w:line="183" w:lineRule="auto"/>
              <w:rPr/>
            </w:pPr>
            <w:r>
              <w:rPr>
                <w:spacing w:val="-6"/>
              </w:rPr>
              <w:t>53</w:t>
            </w:r>
          </w:p>
        </w:tc>
        <w:tc>
          <w:tcPr>
            <w:tcW w:w="1575" w:type="dxa"/>
            <w:vAlign w:val="top"/>
          </w:tcPr>
          <w:p>
            <w:pPr>
              <w:pStyle w:val="TableText"/>
              <w:ind w:left="485"/>
              <w:spacing w:before="310" w:line="185" w:lineRule="auto"/>
              <w:rPr/>
            </w:pPr>
            <w:r>
              <w:rPr>
                <w:spacing w:val="-4"/>
              </w:rPr>
              <w:t>LVA</w:t>
            </w:r>
          </w:p>
        </w:tc>
        <w:tc>
          <w:tcPr>
            <w:tcW w:w="1752" w:type="dxa"/>
            <w:vAlign w:val="top"/>
          </w:tcPr>
          <w:p>
            <w:pPr>
              <w:pStyle w:val="TableText"/>
              <w:ind w:left="478"/>
              <w:spacing w:before="312" w:line="184" w:lineRule="auto"/>
              <w:rPr/>
            </w:pPr>
            <w:r>
              <w:rPr>
                <w:spacing w:val="-4"/>
              </w:rPr>
              <w:t>0.17</w:t>
            </w:r>
          </w:p>
        </w:tc>
        <w:tc>
          <w:tcPr>
            <w:tcW w:w="1547" w:type="dxa"/>
            <w:vAlign w:val="top"/>
          </w:tcPr>
          <w:p>
            <w:pPr>
              <w:pStyle w:val="TableText"/>
              <w:ind w:left="472"/>
              <w:spacing w:before="316" w:line="182" w:lineRule="auto"/>
              <w:rPr/>
            </w:pPr>
            <w:r>
              <w:rPr>
                <w:spacing w:val="-1"/>
              </w:rPr>
              <w:t>MLT</w:t>
            </w:r>
          </w:p>
        </w:tc>
        <w:tc>
          <w:tcPr>
            <w:tcW w:w="1759" w:type="dxa"/>
            <w:vAlign w:val="top"/>
          </w:tcPr>
          <w:p>
            <w:pPr>
              <w:pStyle w:val="TableText"/>
              <w:ind w:left="486"/>
              <w:spacing w:before="312" w:line="184" w:lineRule="auto"/>
              <w:rPr/>
            </w:pPr>
            <w:r>
              <w:rPr>
                <w:spacing w:val="-4"/>
              </w:rPr>
              <w:t>0.19</w:t>
            </w:r>
          </w:p>
        </w:tc>
        <w:tc>
          <w:tcPr>
            <w:tcW w:w="1547" w:type="dxa"/>
            <w:vAlign w:val="top"/>
          </w:tcPr>
          <w:p>
            <w:pPr>
              <w:pStyle w:val="TableText"/>
              <w:ind w:left="473"/>
              <w:spacing w:before="316" w:line="182" w:lineRule="auto"/>
              <w:rPr/>
            </w:pPr>
            <w:r>
              <w:rPr>
                <w:spacing w:val="-3"/>
              </w:rPr>
              <w:t>DNK</w:t>
            </w:r>
          </w:p>
        </w:tc>
        <w:tc>
          <w:tcPr>
            <w:tcW w:w="1767" w:type="dxa"/>
            <w:vAlign w:val="top"/>
          </w:tcPr>
          <w:p>
            <w:pPr>
              <w:pStyle w:val="TableText"/>
              <w:ind w:left="488"/>
              <w:spacing w:before="312" w:line="184" w:lineRule="auto"/>
              <w:rPr/>
            </w:pPr>
            <w:r>
              <w:rPr>
                <w:spacing w:val="-4"/>
              </w:rPr>
              <w:t>0.16</w:t>
            </w:r>
          </w:p>
        </w:tc>
        <w:tc>
          <w:tcPr>
            <w:tcW w:w="1561" w:type="dxa"/>
            <w:vAlign w:val="top"/>
          </w:tcPr>
          <w:p>
            <w:pPr>
              <w:pStyle w:val="TableText"/>
              <w:ind w:left="480"/>
              <w:spacing w:before="310" w:line="185" w:lineRule="auto"/>
              <w:rPr/>
            </w:pPr>
            <w:r>
              <w:rPr>
                <w:spacing w:val="-2"/>
              </w:rPr>
              <w:t>USA</w:t>
            </w:r>
          </w:p>
        </w:tc>
        <w:tc>
          <w:tcPr>
            <w:tcW w:w="1823" w:type="dxa"/>
            <w:vAlign w:val="top"/>
          </w:tcPr>
          <w:p>
            <w:pPr>
              <w:pStyle w:val="TableText"/>
              <w:ind w:left="516"/>
              <w:spacing w:before="312" w:line="184" w:lineRule="auto"/>
              <w:rPr/>
            </w:pPr>
            <w:r>
              <w:rPr>
                <w:spacing w:val="-4"/>
              </w:rPr>
              <w:t>0.15</w:t>
            </w:r>
          </w:p>
        </w:tc>
        <w:tc>
          <w:tcPr>
            <w:tcW w:w="1490" w:type="dxa"/>
            <w:vAlign w:val="top"/>
          </w:tcPr>
          <w:p>
            <w:pPr>
              <w:pStyle w:val="TableText"/>
              <w:ind w:left="446"/>
              <w:spacing w:before="314" w:line="183" w:lineRule="auto"/>
              <w:rPr/>
            </w:pPr>
            <w:r>
              <w:rPr>
                <w:spacing w:val="-3"/>
              </w:rPr>
              <w:t>GBR</w:t>
            </w:r>
          </w:p>
        </w:tc>
        <w:tc>
          <w:tcPr>
            <w:tcW w:w="1742" w:type="dxa"/>
            <w:vAlign w:val="top"/>
          </w:tcPr>
          <w:p>
            <w:pPr>
              <w:pStyle w:val="TableText"/>
              <w:ind w:left="475"/>
              <w:spacing w:before="312" w:line="184" w:lineRule="auto"/>
              <w:rPr/>
            </w:pPr>
            <w:r>
              <w:rPr>
                <w:spacing w:val="-4"/>
              </w:rPr>
              <w:t>0.10</w:t>
            </w:r>
          </w:p>
        </w:tc>
      </w:tr>
      <w:tr>
        <w:trPr>
          <w:trHeight w:val="790" w:hRule="atLeast"/>
        </w:trPr>
        <w:tc>
          <w:tcPr>
            <w:tcW w:w="1628" w:type="dxa"/>
            <w:vAlign w:val="top"/>
          </w:tcPr>
          <w:p>
            <w:pPr>
              <w:pStyle w:val="TableText"/>
              <w:ind w:left="616"/>
              <w:spacing w:before="314" w:line="183" w:lineRule="auto"/>
              <w:rPr/>
            </w:pPr>
            <w:r>
              <w:rPr>
                <w:spacing w:val="-6"/>
              </w:rPr>
              <w:t>54</w:t>
            </w:r>
          </w:p>
        </w:tc>
        <w:tc>
          <w:tcPr>
            <w:tcW w:w="1575" w:type="dxa"/>
            <w:vAlign w:val="top"/>
          </w:tcPr>
          <w:p>
            <w:pPr>
              <w:pStyle w:val="TableText"/>
              <w:ind w:left="485"/>
              <w:spacing w:before="316" w:line="182" w:lineRule="auto"/>
              <w:rPr/>
            </w:pPr>
            <w:r>
              <w:rPr>
                <w:spacing w:val="-1"/>
              </w:rPr>
              <w:t>NLD</w:t>
            </w:r>
          </w:p>
        </w:tc>
        <w:tc>
          <w:tcPr>
            <w:tcW w:w="1752" w:type="dxa"/>
            <w:vAlign w:val="top"/>
          </w:tcPr>
          <w:p>
            <w:pPr>
              <w:pStyle w:val="TableText"/>
              <w:ind w:left="478"/>
              <w:spacing w:before="312" w:line="184" w:lineRule="auto"/>
              <w:rPr/>
            </w:pPr>
            <w:r>
              <w:rPr>
                <w:spacing w:val="-4"/>
              </w:rPr>
              <w:t>0.16</w:t>
            </w:r>
          </w:p>
        </w:tc>
        <w:tc>
          <w:tcPr>
            <w:tcW w:w="1547" w:type="dxa"/>
            <w:vAlign w:val="top"/>
          </w:tcPr>
          <w:p>
            <w:pPr>
              <w:pStyle w:val="TableText"/>
              <w:ind w:left="472"/>
              <w:spacing w:before="314" w:line="183" w:lineRule="auto"/>
              <w:rPr/>
            </w:pPr>
            <w:r>
              <w:rPr>
                <w:spacing w:val="-3"/>
              </w:rPr>
              <w:t>CHE</w:t>
            </w:r>
          </w:p>
        </w:tc>
        <w:tc>
          <w:tcPr>
            <w:tcW w:w="1759" w:type="dxa"/>
            <w:vAlign w:val="top"/>
          </w:tcPr>
          <w:p>
            <w:pPr>
              <w:pStyle w:val="TableText"/>
              <w:ind w:left="486"/>
              <w:spacing w:before="312" w:line="184" w:lineRule="auto"/>
              <w:rPr/>
            </w:pPr>
            <w:r>
              <w:rPr>
                <w:spacing w:val="-4"/>
              </w:rPr>
              <w:t>0.17</w:t>
            </w:r>
          </w:p>
        </w:tc>
        <w:tc>
          <w:tcPr>
            <w:tcW w:w="1547" w:type="dxa"/>
            <w:vAlign w:val="top"/>
          </w:tcPr>
          <w:p>
            <w:pPr>
              <w:pStyle w:val="TableText"/>
              <w:ind w:left="473"/>
              <w:spacing w:before="316" w:line="182" w:lineRule="auto"/>
              <w:rPr/>
            </w:pPr>
            <w:r>
              <w:rPr>
                <w:spacing w:val="-2"/>
              </w:rPr>
              <w:t>HUN</w:t>
            </w:r>
          </w:p>
        </w:tc>
        <w:tc>
          <w:tcPr>
            <w:tcW w:w="1767" w:type="dxa"/>
            <w:vAlign w:val="top"/>
          </w:tcPr>
          <w:p>
            <w:pPr>
              <w:pStyle w:val="TableText"/>
              <w:ind w:left="488"/>
              <w:spacing w:before="312" w:line="184" w:lineRule="auto"/>
              <w:rPr/>
            </w:pPr>
            <w:r>
              <w:rPr>
                <w:spacing w:val="-4"/>
              </w:rPr>
              <w:t>0.15</w:t>
            </w:r>
          </w:p>
        </w:tc>
        <w:tc>
          <w:tcPr>
            <w:tcW w:w="1561" w:type="dxa"/>
            <w:vAlign w:val="top"/>
          </w:tcPr>
          <w:p>
            <w:pPr>
              <w:pStyle w:val="TableText"/>
              <w:ind w:left="480"/>
              <w:spacing w:before="310" w:line="185" w:lineRule="auto"/>
              <w:rPr/>
            </w:pPr>
            <w:r>
              <w:rPr>
                <w:spacing w:val="-2"/>
              </w:rPr>
              <w:t>BRA</w:t>
            </w:r>
          </w:p>
        </w:tc>
        <w:tc>
          <w:tcPr>
            <w:tcW w:w="1823" w:type="dxa"/>
            <w:vAlign w:val="top"/>
          </w:tcPr>
          <w:p>
            <w:pPr>
              <w:pStyle w:val="TableText"/>
              <w:ind w:left="516"/>
              <w:spacing w:before="312" w:line="184" w:lineRule="auto"/>
              <w:rPr/>
            </w:pPr>
            <w:r>
              <w:rPr>
                <w:spacing w:val="-4"/>
              </w:rPr>
              <w:t>0.15</w:t>
            </w:r>
          </w:p>
        </w:tc>
        <w:tc>
          <w:tcPr>
            <w:tcW w:w="1490" w:type="dxa"/>
            <w:vAlign w:val="top"/>
          </w:tcPr>
          <w:p>
            <w:pPr>
              <w:pStyle w:val="TableText"/>
              <w:ind w:left="446"/>
              <w:spacing w:before="316" w:line="182" w:lineRule="auto"/>
              <w:rPr/>
            </w:pPr>
            <w:r>
              <w:rPr>
                <w:spacing w:val="-2"/>
              </w:rPr>
              <w:t>BRN</w:t>
            </w:r>
          </w:p>
        </w:tc>
        <w:tc>
          <w:tcPr>
            <w:tcW w:w="1742" w:type="dxa"/>
            <w:vAlign w:val="top"/>
          </w:tcPr>
          <w:p>
            <w:pPr>
              <w:pStyle w:val="TableText"/>
              <w:ind w:left="475"/>
              <w:spacing w:before="314" w:line="183" w:lineRule="auto"/>
              <w:rPr/>
            </w:pPr>
            <w:r>
              <w:rPr>
                <w:spacing w:val="-4"/>
              </w:rPr>
              <w:t>0.08</w:t>
            </w:r>
          </w:p>
        </w:tc>
      </w:tr>
      <w:tr>
        <w:trPr>
          <w:trHeight w:val="796" w:hRule="atLeast"/>
        </w:trPr>
        <w:tc>
          <w:tcPr>
            <w:tcW w:w="1628" w:type="dxa"/>
            <w:vAlign w:val="top"/>
          </w:tcPr>
          <w:p>
            <w:pPr>
              <w:pStyle w:val="TableText"/>
              <w:ind w:left="616"/>
              <w:spacing w:before="323" w:line="182" w:lineRule="auto"/>
              <w:rPr/>
            </w:pPr>
            <w:r>
              <w:rPr>
                <w:spacing w:val="-6"/>
              </w:rPr>
              <w:t>55</w:t>
            </w:r>
          </w:p>
        </w:tc>
        <w:tc>
          <w:tcPr>
            <w:tcW w:w="1575" w:type="dxa"/>
            <w:vAlign w:val="top"/>
          </w:tcPr>
          <w:p>
            <w:pPr>
              <w:pStyle w:val="TableText"/>
              <w:ind w:left="485"/>
              <w:spacing w:before="323" w:line="182" w:lineRule="auto"/>
              <w:rPr/>
            </w:pPr>
            <w:r>
              <w:rPr>
                <w:spacing w:val="-1"/>
              </w:rPr>
              <w:t>MLT</w:t>
            </w:r>
          </w:p>
        </w:tc>
        <w:tc>
          <w:tcPr>
            <w:tcW w:w="1752" w:type="dxa"/>
            <w:vAlign w:val="top"/>
          </w:tcPr>
          <w:p>
            <w:pPr>
              <w:pStyle w:val="TableText"/>
              <w:ind w:left="478"/>
              <w:spacing w:before="319" w:line="184" w:lineRule="auto"/>
              <w:rPr/>
            </w:pPr>
            <w:r>
              <w:rPr>
                <w:spacing w:val="-4"/>
              </w:rPr>
              <w:t>0.15</w:t>
            </w:r>
          </w:p>
        </w:tc>
        <w:tc>
          <w:tcPr>
            <w:tcW w:w="1547" w:type="dxa"/>
            <w:vAlign w:val="top"/>
          </w:tcPr>
          <w:p>
            <w:pPr>
              <w:pStyle w:val="TableText"/>
              <w:ind w:left="472"/>
              <w:spacing w:before="321" w:line="183" w:lineRule="auto"/>
              <w:rPr/>
            </w:pPr>
            <w:r>
              <w:rPr>
                <w:spacing w:val="-13"/>
              </w:rPr>
              <w:t>ISR</w:t>
            </w:r>
          </w:p>
        </w:tc>
        <w:tc>
          <w:tcPr>
            <w:tcW w:w="1759" w:type="dxa"/>
            <w:vAlign w:val="top"/>
          </w:tcPr>
          <w:p>
            <w:pPr>
              <w:pStyle w:val="TableText"/>
              <w:ind w:left="486"/>
              <w:spacing w:before="319" w:line="184" w:lineRule="auto"/>
              <w:rPr/>
            </w:pPr>
            <w:r>
              <w:rPr>
                <w:spacing w:val="-4"/>
              </w:rPr>
              <w:t>0.13</w:t>
            </w:r>
          </w:p>
        </w:tc>
        <w:tc>
          <w:tcPr>
            <w:tcW w:w="1547" w:type="dxa"/>
            <w:vAlign w:val="top"/>
          </w:tcPr>
          <w:p>
            <w:pPr>
              <w:pStyle w:val="TableText"/>
              <w:ind w:left="473"/>
              <w:spacing w:before="321" w:line="183" w:lineRule="auto"/>
              <w:rPr/>
            </w:pPr>
            <w:r>
              <w:rPr>
                <w:spacing w:val="-3"/>
              </w:rPr>
              <w:t>EST</w:t>
            </w:r>
          </w:p>
        </w:tc>
        <w:tc>
          <w:tcPr>
            <w:tcW w:w="1767" w:type="dxa"/>
            <w:vAlign w:val="top"/>
          </w:tcPr>
          <w:p>
            <w:pPr>
              <w:pStyle w:val="TableText"/>
              <w:ind w:left="488"/>
              <w:spacing w:before="319" w:line="184" w:lineRule="auto"/>
              <w:rPr/>
            </w:pPr>
            <w:r>
              <w:rPr>
                <w:spacing w:val="-4"/>
              </w:rPr>
              <w:t>0.14</w:t>
            </w:r>
          </w:p>
        </w:tc>
        <w:tc>
          <w:tcPr>
            <w:tcW w:w="1561" w:type="dxa"/>
            <w:vAlign w:val="top"/>
          </w:tcPr>
          <w:p>
            <w:pPr>
              <w:pStyle w:val="TableText"/>
              <w:ind w:left="480"/>
              <w:spacing w:before="321" w:line="183" w:lineRule="auto"/>
              <w:rPr/>
            </w:pPr>
            <w:r>
              <w:rPr>
                <w:spacing w:val="-2"/>
              </w:rPr>
              <w:t>BGR</w:t>
            </w:r>
          </w:p>
        </w:tc>
        <w:tc>
          <w:tcPr>
            <w:tcW w:w="1823" w:type="dxa"/>
            <w:vAlign w:val="top"/>
          </w:tcPr>
          <w:p>
            <w:pPr>
              <w:pStyle w:val="TableText"/>
              <w:ind w:left="516"/>
              <w:spacing w:before="319" w:line="184" w:lineRule="auto"/>
              <w:rPr/>
            </w:pPr>
            <w:r>
              <w:rPr>
                <w:spacing w:val="-4"/>
              </w:rPr>
              <w:t>0.14</w:t>
            </w:r>
          </w:p>
        </w:tc>
        <w:tc>
          <w:tcPr>
            <w:tcW w:w="1490" w:type="dxa"/>
            <w:vAlign w:val="top"/>
          </w:tcPr>
          <w:p>
            <w:pPr>
              <w:pStyle w:val="TableText"/>
              <w:ind w:left="446"/>
              <w:spacing w:before="321" w:line="183" w:lineRule="auto"/>
              <w:rPr/>
            </w:pPr>
            <w:r>
              <w:rPr>
                <w:spacing w:val="-13"/>
              </w:rPr>
              <w:t>ISL</w:t>
            </w:r>
          </w:p>
        </w:tc>
        <w:tc>
          <w:tcPr>
            <w:tcW w:w="1742" w:type="dxa"/>
            <w:vAlign w:val="top"/>
          </w:tcPr>
          <w:p>
            <w:pPr>
              <w:pStyle w:val="TableText"/>
              <w:ind w:left="475"/>
              <w:spacing w:before="321" w:line="183" w:lineRule="auto"/>
              <w:rPr/>
            </w:pPr>
            <w:r>
              <w:rPr>
                <w:spacing w:val="-4"/>
              </w:rPr>
              <w:t>0.08</w:t>
            </w:r>
          </w:p>
        </w:tc>
      </w:tr>
      <w:tr>
        <w:trPr>
          <w:trHeight w:val="790" w:hRule="atLeast"/>
        </w:trPr>
        <w:tc>
          <w:tcPr>
            <w:tcW w:w="1628" w:type="dxa"/>
            <w:vAlign w:val="top"/>
          </w:tcPr>
          <w:p>
            <w:pPr>
              <w:pStyle w:val="TableText"/>
              <w:ind w:left="616"/>
              <w:spacing w:before="315" w:line="183" w:lineRule="auto"/>
              <w:rPr/>
            </w:pPr>
            <w:r>
              <w:rPr>
                <w:spacing w:val="-6"/>
              </w:rPr>
              <w:t>56</w:t>
            </w:r>
          </w:p>
        </w:tc>
        <w:tc>
          <w:tcPr>
            <w:tcW w:w="1575" w:type="dxa"/>
            <w:vAlign w:val="top"/>
          </w:tcPr>
          <w:p>
            <w:pPr>
              <w:pStyle w:val="TableText"/>
              <w:ind w:left="485"/>
              <w:spacing w:before="315" w:line="183" w:lineRule="auto"/>
              <w:rPr/>
            </w:pPr>
            <w:r>
              <w:rPr>
                <w:spacing w:val="-3"/>
              </w:rPr>
              <w:t>CHL</w:t>
            </w:r>
          </w:p>
        </w:tc>
        <w:tc>
          <w:tcPr>
            <w:tcW w:w="1752" w:type="dxa"/>
            <w:vAlign w:val="top"/>
          </w:tcPr>
          <w:p>
            <w:pPr>
              <w:pStyle w:val="TableText"/>
              <w:ind w:left="478"/>
              <w:spacing w:before="313" w:line="184" w:lineRule="auto"/>
              <w:rPr/>
            </w:pPr>
            <w:r>
              <w:rPr>
                <w:spacing w:val="-4"/>
              </w:rPr>
              <w:t>0.15</w:t>
            </w:r>
          </w:p>
        </w:tc>
        <w:tc>
          <w:tcPr>
            <w:tcW w:w="1547" w:type="dxa"/>
            <w:vAlign w:val="top"/>
          </w:tcPr>
          <w:p>
            <w:pPr>
              <w:pStyle w:val="TableText"/>
              <w:ind w:left="472"/>
              <w:spacing w:before="317" w:line="182" w:lineRule="auto"/>
              <w:rPr/>
            </w:pPr>
            <w:r>
              <w:rPr>
                <w:spacing w:val="-4"/>
              </w:rPr>
              <w:t>TWN</w:t>
            </w:r>
          </w:p>
        </w:tc>
        <w:tc>
          <w:tcPr>
            <w:tcW w:w="1759" w:type="dxa"/>
            <w:vAlign w:val="top"/>
          </w:tcPr>
          <w:p>
            <w:pPr>
              <w:pStyle w:val="TableText"/>
              <w:ind w:left="486"/>
              <w:spacing w:before="313" w:line="184" w:lineRule="auto"/>
              <w:rPr/>
            </w:pPr>
            <w:r>
              <w:rPr>
                <w:spacing w:val="-4"/>
              </w:rPr>
              <w:t>0.13</w:t>
            </w:r>
          </w:p>
        </w:tc>
        <w:tc>
          <w:tcPr>
            <w:tcW w:w="1547" w:type="dxa"/>
            <w:vAlign w:val="top"/>
          </w:tcPr>
          <w:p>
            <w:pPr>
              <w:pStyle w:val="TableText"/>
              <w:ind w:left="473"/>
              <w:spacing w:before="315" w:line="183" w:lineRule="auto"/>
              <w:rPr/>
            </w:pPr>
            <w:r>
              <w:rPr>
                <w:spacing w:val="-4"/>
              </w:rPr>
              <w:t>SVN</w:t>
            </w:r>
          </w:p>
        </w:tc>
        <w:tc>
          <w:tcPr>
            <w:tcW w:w="1767" w:type="dxa"/>
            <w:vAlign w:val="top"/>
          </w:tcPr>
          <w:p>
            <w:pPr>
              <w:pStyle w:val="TableText"/>
              <w:ind w:left="488"/>
              <w:spacing w:before="313" w:line="184" w:lineRule="auto"/>
              <w:rPr/>
            </w:pPr>
            <w:r>
              <w:rPr>
                <w:spacing w:val="-4"/>
              </w:rPr>
              <w:t>0.13</w:t>
            </w:r>
          </w:p>
        </w:tc>
        <w:tc>
          <w:tcPr>
            <w:tcW w:w="1561" w:type="dxa"/>
            <w:vAlign w:val="top"/>
          </w:tcPr>
          <w:p>
            <w:pPr>
              <w:pStyle w:val="TableText"/>
              <w:ind w:left="480"/>
              <w:spacing w:before="315" w:line="183" w:lineRule="auto"/>
              <w:rPr/>
            </w:pPr>
            <w:r>
              <w:rPr>
                <w:spacing w:val="-4"/>
              </w:rPr>
              <w:t>CYP</w:t>
            </w:r>
          </w:p>
        </w:tc>
        <w:tc>
          <w:tcPr>
            <w:tcW w:w="1823" w:type="dxa"/>
            <w:vAlign w:val="top"/>
          </w:tcPr>
          <w:p>
            <w:pPr>
              <w:pStyle w:val="TableText"/>
              <w:ind w:left="516"/>
              <w:spacing w:before="313" w:line="184" w:lineRule="auto"/>
              <w:rPr/>
            </w:pPr>
            <w:r>
              <w:rPr>
                <w:spacing w:val="-4"/>
              </w:rPr>
              <w:t>0.14</w:t>
            </w:r>
          </w:p>
        </w:tc>
        <w:tc>
          <w:tcPr>
            <w:tcW w:w="1490" w:type="dxa"/>
            <w:vAlign w:val="top"/>
          </w:tcPr>
          <w:p>
            <w:pPr>
              <w:pStyle w:val="TableText"/>
              <w:ind w:left="446"/>
              <w:spacing w:before="315" w:line="183" w:lineRule="auto"/>
              <w:rPr/>
            </w:pPr>
            <w:r>
              <w:rPr>
                <w:spacing w:val="-1"/>
              </w:rPr>
              <w:t>NOR</w:t>
            </w:r>
          </w:p>
        </w:tc>
        <w:tc>
          <w:tcPr>
            <w:tcW w:w="1742" w:type="dxa"/>
            <w:vAlign w:val="top"/>
          </w:tcPr>
          <w:p>
            <w:pPr>
              <w:pStyle w:val="TableText"/>
              <w:ind w:left="475"/>
              <w:spacing w:before="315" w:line="183" w:lineRule="auto"/>
              <w:rPr/>
            </w:pPr>
            <w:r>
              <w:rPr>
                <w:spacing w:val="-4"/>
              </w:rPr>
              <w:t>0.08</w:t>
            </w:r>
          </w:p>
        </w:tc>
      </w:tr>
      <w:tr>
        <w:trPr>
          <w:trHeight w:val="761" w:hRule="atLeast"/>
        </w:trPr>
        <w:tc>
          <w:tcPr>
            <w:tcW w:w="1628" w:type="dxa"/>
            <w:vAlign w:val="top"/>
          </w:tcPr>
          <w:p>
            <w:pPr>
              <w:pStyle w:val="TableText"/>
              <w:ind w:left="616"/>
              <w:spacing w:before="303" w:line="182" w:lineRule="auto"/>
              <w:rPr/>
            </w:pPr>
            <w:r>
              <w:rPr>
                <w:spacing w:val="-6"/>
              </w:rPr>
              <w:t>57</w:t>
            </w:r>
          </w:p>
        </w:tc>
        <w:tc>
          <w:tcPr>
            <w:tcW w:w="1575" w:type="dxa"/>
            <w:vAlign w:val="top"/>
          </w:tcPr>
          <w:p>
            <w:pPr>
              <w:pStyle w:val="TableText"/>
              <w:ind w:left="485"/>
              <w:spacing w:before="301" w:line="183" w:lineRule="auto"/>
              <w:rPr/>
            </w:pPr>
            <w:r>
              <w:rPr>
                <w:spacing w:val="-6"/>
              </w:rPr>
              <w:t>SGP</w:t>
            </w:r>
          </w:p>
        </w:tc>
        <w:tc>
          <w:tcPr>
            <w:tcW w:w="1752" w:type="dxa"/>
            <w:vAlign w:val="top"/>
          </w:tcPr>
          <w:p>
            <w:pPr>
              <w:pStyle w:val="TableText"/>
              <w:ind w:left="478"/>
              <w:spacing w:before="299" w:line="184" w:lineRule="auto"/>
              <w:rPr/>
            </w:pPr>
            <w:r>
              <w:rPr>
                <w:spacing w:val="-4"/>
              </w:rPr>
              <w:t>0.15</w:t>
            </w:r>
          </w:p>
        </w:tc>
        <w:tc>
          <w:tcPr>
            <w:tcW w:w="1547" w:type="dxa"/>
            <w:vAlign w:val="top"/>
          </w:tcPr>
          <w:p>
            <w:pPr>
              <w:pStyle w:val="TableText"/>
              <w:ind w:left="472"/>
              <w:spacing w:before="301" w:line="183" w:lineRule="auto"/>
              <w:rPr/>
            </w:pPr>
            <w:r>
              <w:rPr>
                <w:spacing w:val="-3"/>
              </w:rPr>
              <w:t>COL</w:t>
            </w:r>
          </w:p>
        </w:tc>
        <w:tc>
          <w:tcPr>
            <w:tcW w:w="1759" w:type="dxa"/>
            <w:vAlign w:val="top"/>
          </w:tcPr>
          <w:p>
            <w:pPr>
              <w:pStyle w:val="TableText"/>
              <w:ind w:left="486"/>
              <w:spacing w:before="299" w:line="184" w:lineRule="auto"/>
              <w:rPr/>
            </w:pPr>
            <w:r>
              <w:rPr>
                <w:spacing w:val="-4"/>
              </w:rPr>
              <w:t>0.12</w:t>
            </w:r>
          </w:p>
        </w:tc>
        <w:tc>
          <w:tcPr>
            <w:tcW w:w="1547" w:type="dxa"/>
            <w:vAlign w:val="top"/>
          </w:tcPr>
          <w:p>
            <w:pPr>
              <w:pStyle w:val="TableText"/>
              <w:ind w:left="473"/>
              <w:spacing w:before="303" w:line="182" w:lineRule="auto"/>
              <w:rPr/>
            </w:pPr>
            <w:r>
              <w:rPr>
                <w:spacing w:val="-3"/>
              </w:rPr>
              <w:t>LTU</w:t>
            </w:r>
          </w:p>
        </w:tc>
        <w:tc>
          <w:tcPr>
            <w:tcW w:w="1767" w:type="dxa"/>
            <w:vAlign w:val="top"/>
          </w:tcPr>
          <w:p>
            <w:pPr>
              <w:pStyle w:val="TableText"/>
              <w:ind w:left="488"/>
              <w:spacing w:before="299" w:line="184" w:lineRule="auto"/>
              <w:rPr/>
            </w:pPr>
            <w:r>
              <w:rPr>
                <w:spacing w:val="-4"/>
              </w:rPr>
              <w:t>0.12</w:t>
            </w:r>
          </w:p>
        </w:tc>
        <w:tc>
          <w:tcPr>
            <w:tcW w:w="1561" w:type="dxa"/>
            <w:vAlign w:val="top"/>
          </w:tcPr>
          <w:p>
            <w:pPr>
              <w:pStyle w:val="TableText"/>
              <w:ind w:left="480"/>
              <w:spacing w:before="301" w:line="183" w:lineRule="auto"/>
              <w:rPr/>
            </w:pPr>
            <w:r>
              <w:rPr>
                <w:spacing w:val="-1"/>
              </w:rPr>
              <w:t>NOR</w:t>
            </w:r>
          </w:p>
        </w:tc>
        <w:tc>
          <w:tcPr>
            <w:tcW w:w="1823" w:type="dxa"/>
            <w:vAlign w:val="top"/>
          </w:tcPr>
          <w:p>
            <w:pPr>
              <w:pStyle w:val="TableText"/>
              <w:ind w:left="516"/>
              <w:spacing w:before="299" w:line="184" w:lineRule="auto"/>
              <w:rPr/>
            </w:pPr>
            <w:r>
              <w:rPr>
                <w:spacing w:val="-4"/>
              </w:rPr>
              <w:t>0.13</w:t>
            </w:r>
          </w:p>
        </w:tc>
        <w:tc>
          <w:tcPr>
            <w:tcW w:w="1490" w:type="dxa"/>
            <w:vAlign w:val="top"/>
          </w:tcPr>
          <w:p>
            <w:pPr>
              <w:pStyle w:val="TableText"/>
              <w:ind w:left="446"/>
              <w:spacing w:before="301" w:line="183" w:lineRule="auto"/>
              <w:rPr/>
            </w:pPr>
            <w:r>
              <w:rPr>
                <w:spacing w:val="-2"/>
              </w:rPr>
              <w:t>BGR</w:t>
            </w:r>
          </w:p>
        </w:tc>
        <w:tc>
          <w:tcPr>
            <w:tcW w:w="1742" w:type="dxa"/>
            <w:vAlign w:val="top"/>
          </w:tcPr>
          <w:p>
            <w:pPr>
              <w:pStyle w:val="TableText"/>
              <w:ind w:left="475"/>
              <w:spacing w:before="301" w:line="183" w:lineRule="auto"/>
              <w:rPr/>
            </w:pPr>
            <w:r>
              <w:rPr>
                <w:spacing w:val="-4"/>
              </w:rPr>
              <w:t>0.07</w:t>
            </w:r>
          </w:p>
        </w:tc>
      </w:tr>
      <w:tr>
        <w:trPr>
          <w:trHeight w:val="768" w:hRule="atLeast"/>
        </w:trPr>
        <w:tc>
          <w:tcPr>
            <w:tcW w:w="1628" w:type="dxa"/>
            <w:vAlign w:val="top"/>
          </w:tcPr>
          <w:p>
            <w:pPr>
              <w:pStyle w:val="TableText"/>
              <w:ind w:left="616"/>
              <w:spacing w:before="308" w:line="183" w:lineRule="auto"/>
              <w:rPr/>
            </w:pPr>
            <w:r>
              <w:rPr>
                <w:spacing w:val="-6"/>
              </w:rPr>
              <w:t>58</w:t>
            </w:r>
          </w:p>
        </w:tc>
        <w:tc>
          <w:tcPr>
            <w:tcW w:w="1575" w:type="dxa"/>
            <w:vAlign w:val="top"/>
          </w:tcPr>
          <w:p>
            <w:pPr>
              <w:pStyle w:val="TableText"/>
              <w:ind w:left="485"/>
              <w:spacing w:before="310" w:line="182" w:lineRule="auto"/>
              <w:rPr/>
            </w:pPr>
            <w:r>
              <w:rPr>
                <w:spacing w:val="-2"/>
              </w:rPr>
              <w:t>PER</w:t>
            </w:r>
          </w:p>
        </w:tc>
        <w:tc>
          <w:tcPr>
            <w:tcW w:w="1752" w:type="dxa"/>
            <w:vAlign w:val="top"/>
          </w:tcPr>
          <w:p>
            <w:pPr>
              <w:pStyle w:val="TableText"/>
              <w:ind w:left="478"/>
              <w:spacing w:before="306" w:line="184" w:lineRule="auto"/>
              <w:rPr/>
            </w:pPr>
            <w:r>
              <w:rPr>
                <w:spacing w:val="-4"/>
              </w:rPr>
              <w:t>0.15</w:t>
            </w:r>
          </w:p>
        </w:tc>
        <w:tc>
          <w:tcPr>
            <w:tcW w:w="1547" w:type="dxa"/>
            <w:vAlign w:val="top"/>
          </w:tcPr>
          <w:p>
            <w:pPr>
              <w:pStyle w:val="TableText"/>
              <w:ind w:left="472"/>
              <w:spacing w:before="310" w:line="182" w:lineRule="auto"/>
              <w:rPr/>
            </w:pPr>
            <w:r>
              <w:rPr>
                <w:spacing w:val="-2"/>
              </w:rPr>
              <w:t>PER</w:t>
            </w:r>
          </w:p>
        </w:tc>
        <w:tc>
          <w:tcPr>
            <w:tcW w:w="1759" w:type="dxa"/>
            <w:vAlign w:val="top"/>
          </w:tcPr>
          <w:p>
            <w:pPr>
              <w:pStyle w:val="TableText"/>
              <w:ind w:left="486"/>
              <w:spacing w:before="306" w:line="184" w:lineRule="auto"/>
              <w:rPr/>
            </w:pPr>
            <w:r>
              <w:rPr>
                <w:spacing w:val="-4"/>
              </w:rPr>
              <w:t>0.11</w:t>
            </w:r>
          </w:p>
        </w:tc>
        <w:tc>
          <w:tcPr>
            <w:tcW w:w="1547" w:type="dxa"/>
            <w:vAlign w:val="top"/>
          </w:tcPr>
          <w:p>
            <w:pPr>
              <w:pStyle w:val="TableText"/>
              <w:ind w:left="473"/>
              <w:spacing w:before="308" w:line="183" w:lineRule="auto"/>
              <w:rPr/>
            </w:pPr>
            <w:r>
              <w:rPr>
                <w:spacing w:val="-4"/>
              </w:rPr>
              <w:t>CYP</w:t>
            </w:r>
          </w:p>
        </w:tc>
        <w:tc>
          <w:tcPr>
            <w:tcW w:w="1767" w:type="dxa"/>
            <w:vAlign w:val="top"/>
          </w:tcPr>
          <w:p>
            <w:pPr>
              <w:pStyle w:val="TableText"/>
              <w:ind w:left="488"/>
              <w:spacing w:before="306" w:line="184" w:lineRule="auto"/>
              <w:rPr/>
            </w:pPr>
            <w:r>
              <w:rPr>
                <w:spacing w:val="-4"/>
              </w:rPr>
              <w:t>0.12</w:t>
            </w:r>
          </w:p>
        </w:tc>
        <w:tc>
          <w:tcPr>
            <w:tcW w:w="1561" w:type="dxa"/>
            <w:vAlign w:val="top"/>
          </w:tcPr>
          <w:p>
            <w:pPr>
              <w:pStyle w:val="TableText"/>
              <w:ind w:left="480"/>
              <w:spacing w:before="310" w:line="182" w:lineRule="auto"/>
              <w:rPr/>
            </w:pPr>
            <w:r>
              <w:rPr>
                <w:spacing w:val="-1"/>
              </w:rPr>
              <w:t>NLD</w:t>
            </w:r>
          </w:p>
        </w:tc>
        <w:tc>
          <w:tcPr>
            <w:tcW w:w="1823" w:type="dxa"/>
            <w:vAlign w:val="top"/>
          </w:tcPr>
          <w:p>
            <w:pPr>
              <w:pStyle w:val="TableText"/>
              <w:ind w:left="516"/>
              <w:spacing w:before="306" w:line="184" w:lineRule="auto"/>
              <w:rPr/>
            </w:pPr>
            <w:r>
              <w:rPr>
                <w:spacing w:val="-4"/>
              </w:rPr>
              <w:t>0.13</w:t>
            </w:r>
          </w:p>
        </w:tc>
        <w:tc>
          <w:tcPr>
            <w:tcW w:w="1490" w:type="dxa"/>
            <w:vAlign w:val="top"/>
          </w:tcPr>
          <w:p>
            <w:pPr>
              <w:pStyle w:val="TableText"/>
              <w:ind w:left="446"/>
              <w:spacing w:before="310" w:line="182" w:lineRule="auto"/>
              <w:rPr/>
            </w:pPr>
            <w:r>
              <w:rPr>
                <w:spacing w:val="-9"/>
              </w:rPr>
              <w:t>IRL</w:t>
            </w:r>
          </w:p>
        </w:tc>
        <w:tc>
          <w:tcPr>
            <w:tcW w:w="1742" w:type="dxa"/>
            <w:vAlign w:val="top"/>
          </w:tcPr>
          <w:p>
            <w:pPr>
              <w:pStyle w:val="TableText"/>
              <w:ind w:left="475"/>
              <w:spacing w:before="308" w:line="183" w:lineRule="auto"/>
              <w:rPr/>
            </w:pPr>
            <w:r>
              <w:rPr>
                <w:spacing w:val="-4"/>
              </w:rPr>
              <w:t>0.05</w:t>
            </w:r>
          </w:p>
        </w:tc>
      </w:tr>
      <w:tr>
        <w:trPr>
          <w:trHeight w:val="790" w:hRule="atLeast"/>
        </w:trPr>
        <w:tc>
          <w:tcPr>
            <w:tcW w:w="1628" w:type="dxa"/>
            <w:vAlign w:val="top"/>
          </w:tcPr>
          <w:p>
            <w:pPr>
              <w:pStyle w:val="TableText"/>
              <w:ind w:left="616"/>
              <w:spacing w:before="316" w:line="183" w:lineRule="auto"/>
              <w:rPr/>
            </w:pPr>
            <w:r>
              <w:rPr>
                <w:spacing w:val="-6"/>
              </w:rPr>
              <w:t>59</w:t>
            </w:r>
          </w:p>
        </w:tc>
        <w:tc>
          <w:tcPr>
            <w:tcW w:w="1575" w:type="dxa"/>
            <w:vAlign w:val="top"/>
          </w:tcPr>
          <w:p>
            <w:pPr>
              <w:pStyle w:val="TableText"/>
              <w:ind w:left="485"/>
              <w:spacing w:before="316" w:line="183" w:lineRule="auto"/>
              <w:rPr/>
            </w:pPr>
            <w:r>
              <w:rPr>
                <w:spacing w:val="-3"/>
              </w:rPr>
              <w:t>CRI</w:t>
            </w:r>
          </w:p>
        </w:tc>
        <w:tc>
          <w:tcPr>
            <w:tcW w:w="1752" w:type="dxa"/>
            <w:vAlign w:val="top"/>
          </w:tcPr>
          <w:p>
            <w:pPr>
              <w:pStyle w:val="TableText"/>
              <w:ind w:left="478"/>
              <w:spacing w:before="314" w:line="184" w:lineRule="auto"/>
              <w:rPr/>
            </w:pPr>
            <w:r>
              <w:rPr>
                <w:spacing w:val="-4"/>
              </w:rPr>
              <w:t>0.14</w:t>
            </w:r>
          </w:p>
        </w:tc>
        <w:tc>
          <w:tcPr>
            <w:tcW w:w="1547" w:type="dxa"/>
            <w:vAlign w:val="top"/>
          </w:tcPr>
          <w:p>
            <w:pPr>
              <w:pStyle w:val="TableText"/>
              <w:ind w:left="472"/>
              <w:spacing w:before="312" w:line="185" w:lineRule="auto"/>
              <w:rPr/>
            </w:pPr>
            <w:r>
              <w:rPr>
                <w:spacing w:val="-3"/>
              </w:rPr>
              <w:t>CAN</w:t>
            </w:r>
          </w:p>
        </w:tc>
        <w:tc>
          <w:tcPr>
            <w:tcW w:w="1759" w:type="dxa"/>
            <w:vAlign w:val="top"/>
          </w:tcPr>
          <w:p>
            <w:pPr>
              <w:pStyle w:val="TableText"/>
              <w:ind w:left="486"/>
              <w:spacing w:before="314" w:line="184" w:lineRule="auto"/>
              <w:rPr/>
            </w:pPr>
            <w:r>
              <w:rPr>
                <w:spacing w:val="-4"/>
              </w:rPr>
              <w:t>0.10</w:t>
            </w:r>
          </w:p>
        </w:tc>
        <w:tc>
          <w:tcPr>
            <w:tcW w:w="1547" w:type="dxa"/>
            <w:vAlign w:val="top"/>
          </w:tcPr>
          <w:p>
            <w:pPr>
              <w:pStyle w:val="TableText"/>
              <w:ind w:left="473"/>
              <w:spacing w:before="312" w:line="185" w:lineRule="auto"/>
              <w:rPr/>
            </w:pPr>
            <w:r>
              <w:rPr>
                <w:spacing w:val="-13"/>
              </w:rPr>
              <w:t>ITA</w:t>
            </w:r>
          </w:p>
        </w:tc>
        <w:tc>
          <w:tcPr>
            <w:tcW w:w="1767" w:type="dxa"/>
            <w:vAlign w:val="top"/>
          </w:tcPr>
          <w:p>
            <w:pPr>
              <w:pStyle w:val="TableText"/>
              <w:ind w:left="488"/>
              <w:spacing w:before="314" w:line="184" w:lineRule="auto"/>
              <w:rPr/>
            </w:pPr>
            <w:r>
              <w:rPr>
                <w:spacing w:val="-4"/>
              </w:rPr>
              <w:t>0.11</w:t>
            </w:r>
          </w:p>
        </w:tc>
        <w:tc>
          <w:tcPr>
            <w:tcW w:w="1561" w:type="dxa"/>
            <w:vAlign w:val="top"/>
          </w:tcPr>
          <w:p>
            <w:pPr>
              <w:pStyle w:val="TableText"/>
              <w:ind w:left="480"/>
              <w:spacing w:before="318" w:line="182" w:lineRule="auto"/>
              <w:rPr/>
            </w:pPr>
            <w:r>
              <w:rPr>
                <w:spacing w:val="-4"/>
              </w:rPr>
              <w:t>TWN</w:t>
            </w:r>
          </w:p>
        </w:tc>
        <w:tc>
          <w:tcPr>
            <w:tcW w:w="1823" w:type="dxa"/>
            <w:vAlign w:val="top"/>
          </w:tcPr>
          <w:p>
            <w:pPr>
              <w:pStyle w:val="TableText"/>
              <w:ind w:left="516"/>
              <w:spacing w:before="314" w:line="184" w:lineRule="auto"/>
              <w:rPr/>
            </w:pPr>
            <w:r>
              <w:rPr>
                <w:spacing w:val="-4"/>
              </w:rPr>
              <w:t>0.12</w:t>
            </w:r>
          </w:p>
        </w:tc>
        <w:tc>
          <w:tcPr>
            <w:tcW w:w="1490" w:type="dxa"/>
            <w:vAlign w:val="top"/>
          </w:tcPr>
          <w:p>
            <w:pPr>
              <w:pStyle w:val="TableText"/>
              <w:ind w:left="446"/>
              <w:spacing w:before="312" w:line="185" w:lineRule="auto"/>
              <w:rPr/>
            </w:pPr>
            <w:r>
              <w:rPr>
                <w:spacing w:val="-4"/>
              </w:rPr>
              <w:t>LVA</w:t>
            </w:r>
          </w:p>
        </w:tc>
        <w:tc>
          <w:tcPr>
            <w:tcW w:w="1742" w:type="dxa"/>
            <w:vAlign w:val="top"/>
          </w:tcPr>
          <w:p>
            <w:pPr>
              <w:pStyle w:val="TableText"/>
              <w:ind w:left="475"/>
              <w:spacing w:before="316" w:line="183" w:lineRule="auto"/>
              <w:rPr/>
            </w:pPr>
            <w:r>
              <w:rPr>
                <w:spacing w:val="-4"/>
              </w:rPr>
              <w:t>0.05</w:t>
            </w:r>
          </w:p>
        </w:tc>
      </w:tr>
      <w:tr>
        <w:trPr>
          <w:trHeight w:val="786" w:hRule="atLeast"/>
        </w:trPr>
        <w:tc>
          <w:tcPr>
            <w:tcW w:w="1628" w:type="dxa"/>
            <w:vAlign w:val="top"/>
          </w:tcPr>
          <w:p>
            <w:pPr>
              <w:pStyle w:val="TableText"/>
              <w:ind w:left="616"/>
              <w:spacing w:before="315" w:line="183" w:lineRule="auto"/>
              <w:rPr/>
            </w:pPr>
            <w:r>
              <w:rPr>
                <w:spacing w:val="-5"/>
              </w:rPr>
              <w:t>60</w:t>
            </w:r>
          </w:p>
        </w:tc>
        <w:tc>
          <w:tcPr>
            <w:tcW w:w="1575" w:type="dxa"/>
            <w:vAlign w:val="top"/>
          </w:tcPr>
          <w:p>
            <w:pPr>
              <w:pStyle w:val="TableText"/>
              <w:ind w:left="485"/>
              <w:spacing w:before="311" w:line="185" w:lineRule="auto"/>
              <w:rPr/>
            </w:pPr>
            <w:r>
              <w:rPr>
                <w:spacing w:val="-2"/>
              </w:rPr>
              <w:t>PAN</w:t>
            </w:r>
          </w:p>
        </w:tc>
        <w:tc>
          <w:tcPr>
            <w:tcW w:w="1752" w:type="dxa"/>
            <w:vAlign w:val="top"/>
          </w:tcPr>
          <w:p>
            <w:pPr>
              <w:pStyle w:val="TableText"/>
              <w:ind w:left="478"/>
              <w:spacing w:before="313" w:line="184" w:lineRule="auto"/>
              <w:rPr/>
            </w:pPr>
            <w:r>
              <w:rPr>
                <w:spacing w:val="-4"/>
              </w:rPr>
              <w:t>0.13</w:t>
            </w:r>
          </w:p>
        </w:tc>
        <w:tc>
          <w:tcPr>
            <w:tcW w:w="1547" w:type="dxa"/>
            <w:vAlign w:val="top"/>
          </w:tcPr>
          <w:p>
            <w:pPr>
              <w:pStyle w:val="TableText"/>
              <w:ind w:left="472"/>
              <w:spacing w:before="315" w:line="183" w:lineRule="auto"/>
              <w:rPr/>
            </w:pPr>
            <w:r>
              <w:rPr>
                <w:spacing w:val="-13"/>
              </w:rPr>
              <w:t>ISL</w:t>
            </w:r>
          </w:p>
        </w:tc>
        <w:tc>
          <w:tcPr>
            <w:tcW w:w="1759" w:type="dxa"/>
            <w:vAlign w:val="top"/>
          </w:tcPr>
          <w:p>
            <w:pPr>
              <w:pStyle w:val="TableText"/>
              <w:ind w:left="486"/>
              <w:spacing w:before="315" w:line="183" w:lineRule="auto"/>
              <w:rPr/>
            </w:pPr>
            <w:r>
              <w:rPr>
                <w:spacing w:val="-4"/>
              </w:rPr>
              <w:t>0.09</w:t>
            </w:r>
          </w:p>
        </w:tc>
        <w:tc>
          <w:tcPr>
            <w:tcW w:w="1547" w:type="dxa"/>
            <w:vAlign w:val="top"/>
          </w:tcPr>
          <w:p>
            <w:pPr>
              <w:pStyle w:val="TableText"/>
              <w:ind w:left="473"/>
              <w:spacing w:before="315" w:line="183" w:lineRule="auto"/>
              <w:rPr/>
            </w:pPr>
            <w:r>
              <w:rPr>
                <w:spacing w:val="-13"/>
              </w:rPr>
              <w:t>ISL</w:t>
            </w:r>
          </w:p>
        </w:tc>
        <w:tc>
          <w:tcPr>
            <w:tcW w:w="1767" w:type="dxa"/>
            <w:vAlign w:val="top"/>
          </w:tcPr>
          <w:p>
            <w:pPr>
              <w:pStyle w:val="TableText"/>
              <w:ind w:left="488"/>
              <w:spacing w:before="313" w:line="184" w:lineRule="auto"/>
              <w:rPr/>
            </w:pPr>
            <w:r>
              <w:rPr>
                <w:spacing w:val="-4"/>
              </w:rPr>
              <w:t>0.10</w:t>
            </w:r>
          </w:p>
        </w:tc>
        <w:tc>
          <w:tcPr>
            <w:tcW w:w="1561" w:type="dxa"/>
            <w:vAlign w:val="top"/>
          </w:tcPr>
          <w:p>
            <w:pPr>
              <w:pStyle w:val="TableText"/>
              <w:ind w:left="480"/>
              <w:spacing w:before="317" w:line="182" w:lineRule="auto"/>
              <w:rPr/>
            </w:pPr>
            <w:r>
              <w:rPr>
                <w:spacing w:val="-2"/>
              </w:rPr>
              <w:t>HRV</w:t>
            </w:r>
          </w:p>
        </w:tc>
        <w:tc>
          <w:tcPr>
            <w:tcW w:w="1823" w:type="dxa"/>
            <w:vAlign w:val="top"/>
          </w:tcPr>
          <w:p>
            <w:pPr>
              <w:pStyle w:val="TableText"/>
              <w:ind w:left="516"/>
              <w:spacing w:before="313" w:line="184" w:lineRule="auto"/>
              <w:rPr/>
            </w:pPr>
            <w:r>
              <w:rPr>
                <w:spacing w:val="-4"/>
              </w:rPr>
              <w:t>0.11</w:t>
            </w:r>
          </w:p>
        </w:tc>
        <w:tc>
          <w:tcPr>
            <w:tcW w:w="1490" w:type="dxa"/>
            <w:vAlign w:val="top"/>
          </w:tcPr>
          <w:p>
            <w:pPr>
              <w:pStyle w:val="TableText"/>
              <w:ind w:left="446"/>
              <w:spacing w:before="317" w:line="182" w:lineRule="auto"/>
              <w:rPr/>
            </w:pPr>
            <w:r>
              <w:rPr>
                <w:spacing w:val="-1"/>
              </w:rPr>
              <w:t>NLD</w:t>
            </w:r>
          </w:p>
        </w:tc>
        <w:tc>
          <w:tcPr>
            <w:tcW w:w="1742" w:type="dxa"/>
            <w:vAlign w:val="top"/>
          </w:tcPr>
          <w:p>
            <w:pPr>
              <w:pStyle w:val="TableText"/>
              <w:ind w:left="475"/>
              <w:spacing w:before="315" w:line="183" w:lineRule="auto"/>
              <w:rPr/>
            </w:pPr>
            <w:r>
              <w:rPr>
                <w:spacing w:val="-4"/>
              </w:rPr>
              <w:t>0.05</w:t>
            </w:r>
          </w:p>
        </w:tc>
      </w:tr>
    </w:tbl>
    <w:p>
      <w:pPr>
        <w:pStyle w:val="BodyText"/>
        <w:rPr/>
      </w:pPr>
      <w:r/>
    </w:p>
    <w:p>
      <w:pPr>
        <w:sectPr>
          <w:headerReference w:type="default" r:id="rId288"/>
          <w:pgSz w:w="21120" w:h="31680"/>
          <w:pgMar w:top="2377" w:right="652" w:bottom="400" w:left="2065" w:header="1711" w:footer="0" w:gutter="0"/>
        </w:sectPr>
        <w:rPr/>
      </w:pPr>
    </w:p>
    <w:p>
      <w:pPr>
        <w:pStyle w:val="BodyText"/>
        <w:spacing w:line="278" w:lineRule="auto"/>
        <w:rPr/>
      </w:pPr>
      <w:r>
        <mc:AlternateContent xmlns:mc="http://schemas.openxmlformats.org/markup-compatibility/2006">
          <mc:Choice Requires="wps">
            <w:drawing>
              <wp:anchor distT="0" distB="0" distL="0" distR="0" simplePos="0" relativeHeight="252040192" behindDoc="0" locked="0" layoutInCell="0" allowOverlap="1">
                <wp:simplePos x="0" y="0"/>
                <wp:positionH relativeFrom="page">
                  <wp:posOffset>11507358</wp:posOffset>
                </wp:positionH>
                <wp:positionV relativeFrom="page">
                  <wp:posOffset>11809383</wp:posOffset>
                </wp:positionV>
                <wp:extent cx="338454" cy="335279"/>
                <wp:effectExtent l="0" t="0" r="0" b="0"/>
                <wp:wrapNone/>
                <wp:docPr id="498" name="TextBox 498"/>
                <wp:cNvGraphicFramePr/>
                <a:graphic>
                  <a:graphicData uri="http://schemas.microsoft.com/office/word/2010/wordprocessingShape">
                    <wps:wsp>
                      <wps:cNvSpPr txBox="1"/>
                      <wps:spPr>
                        <a:xfrm rot="5400000">
                          <a:off x="11507358" y="11809383"/>
                          <a:ext cx="338454" cy="3352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04"/>
                              <w:rPr>
                                <w:rFonts w:ascii="SimSun" w:hAnsi="SimSun" w:eastAsia="SimSun" w:cs="SimSun"/>
                                <w:sz w:val="31"/>
                                <w:szCs w:val="31"/>
                              </w:rPr>
                            </w:pPr>
                            <w:r>
                              <w:rPr>
                                <w:rFonts w:ascii="SimSun" w:hAnsi="SimSun" w:eastAsia="SimSun" w:cs="SimSun"/>
                                <w:sz w:val="31"/>
                                <w:szCs w:val="31"/>
                                <w:spacing w:val="13"/>
                              </w:rPr>
                              <w:t>乙N</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2" style="position:absolute;margin-left:906.091pt;margin-top:929.873pt;mso-position-vertical-relative:page;mso-position-horizontal-relative:page;width:26.65pt;height:26.4pt;z-index:252040192;rotation:90;" o:allowincell="f" filled="false" stroked="false" type="#_x0000_t202">
                <v:fill on="false"/>
                <v:stroke on="false"/>
                <v:path/>
                <v:imagedata o:title=""/>
                <o:lock v:ext="edit" aspectratio="false"/>
                <v:textbox inset="0mm,0mm,0mm,0mm">
                  <w:txbxContent>
                    <w:p>
                      <w:pPr>
                        <w:ind w:left="20"/>
                        <w:spacing w:before="104"/>
                        <w:rPr>
                          <w:rFonts w:ascii="SimSun" w:hAnsi="SimSun" w:eastAsia="SimSun" w:cs="SimSun"/>
                          <w:sz w:val="31"/>
                          <w:szCs w:val="31"/>
                        </w:rPr>
                      </w:pPr>
                      <w:r>
                        <w:rPr>
                          <w:rFonts w:ascii="SimSun" w:hAnsi="SimSun" w:eastAsia="SimSun" w:cs="SimSun"/>
                          <w:sz w:val="31"/>
                          <w:szCs w:val="31"/>
                          <w:spacing w:val="13"/>
                        </w:rPr>
                        <w:t>乙N</w:t>
                      </w:r>
                    </w:p>
                  </w:txbxContent>
                </v:textbox>
              </v:shape>
            </w:pict>
          </mc:Fallback>
        </mc:AlternateContent>
      </w:r>
      <w:r/>
    </w:p>
    <w:p>
      <w:pPr>
        <w:ind w:left="15974"/>
        <w:spacing w:before="153" w:line="216" w:lineRule="auto"/>
        <w:rPr>
          <w:rFonts w:ascii="SimSun" w:hAnsi="SimSun" w:eastAsia="SimSun" w:cs="SimSun"/>
          <w:sz w:val="47"/>
          <w:szCs w:val="47"/>
        </w:rPr>
      </w:pPr>
      <w:r>
        <w:rPr>
          <w:rFonts w:ascii="SimSun" w:hAnsi="SimSun" w:eastAsia="SimSun" w:cs="SimSun"/>
          <w:sz w:val="47"/>
          <w:szCs w:val="47"/>
          <w:b/>
          <w:bCs/>
          <w:spacing w:val="4"/>
        </w:rPr>
        <w:t>续表二</w:t>
      </w:r>
    </w:p>
    <w:tbl>
      <w:tblPr>
        <w:tblStyle w:val="TableNormal"/>
        <w:tblW w:w="18205" w:type="dxa"/>
        <w:tblInd w:w="105"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642"/>
        <w:gridCol w:w="1568"/>
        <w:gridCol w:w="1759"/>
        <w:gridCol w:w="1533"/>
        <w:gridCol w:w="1759"/>
        <w:gridCol w:w="1568"/>
        <w:gridCol w:w="1759"/>
        <w:gridCol w:w="1554"/>
        <w:gridCol w:w="1845"/>
        <w:gridCol w:w="1462"/>
        <w:gridCol w:w="1756"/>
      </w:tblGrid>
      <w:tr>
        <w:trPr>
          <w:trHeight w:val="1509" w:hRule="atLeast"/>
        </w:trPr>
        <w:tc>
          <w:tcPr>
            <w:tcW w:w="1642" w:type="dxa"/>
            <w:vAlign w:val="top"/>
            <w:vMerge w:val="restart"/>
            <w:tcBorders>
              <w:bottom w:val="nil"/>
            </w:tcBorders>
          </w:tcPr>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pStyle w:val="TableText"/>
              <w:ind w:left="417"/>
              <w:spacing w:before="127" w:line="225" w:lineRule="auto"/>
              <w:rPr/>
            </w:pPr>
            <w:r>
              <w:rPr>
                <w:spacing w:val="33"/>
              </w:rPr>
              <w:t>排名</w:t>
            </w:r>
          </w:p>
        </w:tc>
        <w:tc>
          <w:tcPr>
            <w:tcW w:w="3327" w:type="dxa"/>
            <w:vAlign w:val="top"/>
            <w:gridSpan w:val="2"/>
          </w:tcPr>
          <w:p>
            <w:pPr>
              <w:spacing w:line="271" w:lineRule="auto"/>
              <w:rPr>
                <w:rFonts w:ascii="Arial"/>
                <w:sz w:val="21"/>
              </w:rPr>
            </w:pPr>
            <w:r/>
          </w:p>
          <w:p>
            <w:pPr>
              <w:spacing w:line="272" w:lineRule="auto"/>
              <w:rPr>
                <w:rFonts w:ascii="Arial"/>
                <w:sz w:val="21"/>
              </w:rPr>
            </w:pPr>
            <w:r/>
          </w:p>
          <w:p>
            <w:pPr>
              <w:pStyle w:val="TableText"/>
              <w:ind w:left="1188"/>
              <w:spacing w:before="127" w:line="184" w:lineRule="auto"/>
              <w:rPr/>
            </w:pPr>
            <w:r>
              <w:rPr>
                <w:spacing w:val="1"/>
              </w:rPr>
              <w:t>DTRI</w:t>
            </w:r>
          </w:p>
        </w:tc>
        <w:tc>
          <w:tcPr>
            <w:tcW w:w="3292" w:type="dxa"/>
            <w:vAlign w:val="top"/>
            <w:gridSpan w:val="2"/>
          </w:tcPr>
          <w:p>
            <w:pPr>
              <w:pStyle w:val="TableText"/>
              <w:ind w:left="650"/>
              <w:spacing w:before="292" w:line="616" w:lineRule="exact"/>
              <w:rPr/>
            </w:pPr>
            <w:r>
              <w:rPr>
                <w:spacing w:val="13"/>
                <w:position w:val="15"/>
              </w:rPr>
              <w:t>财政限制和</w:t>
            </w:r>
          </w:p>
          <w:p>
            <w:pPr>
              <w:pStyle w:val="TableText"/>
              <w:ind w:left="848"/>
              <w:spacing w:before="1" w:line="222" w:lineRule="auto"/>
              <w:rPr/>
            </w:pPr>
            <w:r>
              <w:rPr>
                <w:spacing w:val="11"/>
              </w:rPr>
              <w:t>市场准入</w:t>
            </w:r>
          </w:p>
        </w:tc>
        <w:tc>
          <w:tcPr>
            <w:tcW w:w="3327" w:type="dxa"/>
            <w:vAlign w:val="top"/>
            <w:gridSpan w:val="2"/>
          </w:tcPr>
          <w:p>
            <w:pPr>
              <w:spacing w:line="439" w:lineRule="auto"/>
              <w:rPr>
                <w:rFonts w:ascii="Arial"/>
                <w:sz w:val="21"/>
              </w:rPr>
            </w:pPr>
            <w:r/>
          </w:p>
          <w:p>
            <w:pPr>
              <w:pStyle w:val="TableText"/>
              <w:ind w:left="494"/>
              <w:spacing w:before="127" w:line="224" w:lineRule="auto"/>
              <w:rPr/>
            </w:pPr>
            <w:r>
              <w:rPr>
                <w:spacing w:val="13"/>
              </w:rPr>
              <w:t>企业设立限制</w:t>
            </w:r>
          </w:p>
        </w:tc>
        <w:tc>
          <w:tcPr>
            <w:tcW w:w="3399" w:type="dxa"/>
            <w:vAlign w:val="top"/>
            <w:gridSpan w:val="2"/>
          </w:tcPr>
          <w:p>
            <w:pPr>
              <w:spacing w:line="438" w:lineRule="auto"/>
              <w:rPr>
                <w:rFonts w:ascii="Arial"/>
                <w:sz w:val="21"/>
              </w:rPr>
            </w:pPr>
            <w:r/>
          </w:p>
          <w:p>
            <w:pPr>
              <w:pStyle w:val="TableText"/>
              <w:ind w:left="907"/>
              <w:spacing w:before="127" w:line="223" w:lineRule="auto"/>
              <w:rPr/>
            </w:pPr>
            <w:r>
              <w:rPr>
                <w:spacing w:val="15"/>
              </w:rPr>
              <w:t>数据限制</w:t>
            </w:r>
          </w:p>
        </w:tc>
        <w:tc>
          <w:tcPr>
            <w:tcW w:w="3218" w:type="dxa"/>
            <w:vAlign w:val="top"/>
            <w:gridSpan w:val="2"/>
          </w:tcPr>
          <w:p>
            <w:pPr>
              <w:spacing w:line="439" w:lineRule="auto"/>
              <w:rPr>
                <w:rFonts w:ascii="Arial"/>
                <w:sz w:val="21"/>
              </w:rPr>
            </w:pPr>
            <w:r/>
          </w:p>
          <w:p>
            <w:pPr>
              <w:pStyle w:val="TableText"/>
              <w:ind w:left="801"/>
              <w:spacing w:before="127" w:line="224" w:lineRule="auto"/>
              <w:rPr/>
            </w:pPr>
            <w:r>
              <w:rPr>
                <w:spacing w:val="15"/>
              </w:rPr>
              <w:t>贸易限制</w:t>
            </w:r>
          </w:p>
        </w:tc>
      </w:tr>
      <w:tr>
        <w:trPr>
          <w:trHeight w:val="796" w:hRule="atLeast"/>
        </w:trPr>
        <w:tc>
          <w:tcPr>
            <w:tcW w:w="1642" w:type="dxa"/>
            <w:vAlign w:val="top"/>
            <w:vMerge w:val="continue"/>
            <w:tcBorders>
              <w:top w:val="nil"/>
            </w:tcBorders>
          </w:tcPr>
          <w:p>
            <w:pPr>
              <w:rPr>
                <w:rFonts w:ascii="Arial"/>
                <w:sz w:val="21"/>
              </w:rPr>
            </w:pPr>
            <w:r/>
          </w:p>
        </w:tc>
        <w:tc>
          <w:tcPr>
            <w:tcW w:w="1568" w:type="dxa"/>
            <w:vAlign w:val="top"/>
          </w:tcPr>
          <w:p>
            <w:pPr>
              <w:pStyle w:val="TableText"/>
              <w:ind w:left="379"/>
              <w:spacing w:before="211" w:line="224" w:lineRule="auto"/>
              <w:rPr/>
            </w:pPr>
            <w:r>
              <w:rPr>
                <w:spacing w:val="19"/>
              </w:rPr>
              <w:t>国家</w:t>
            </w:r>
          </w:p>
        </w:tc>
        <w:tc>
          <w:tcPr>
            <w:tcW w:w="1759" w:type="dxa"/>
            <w:vAlign w:val="top"/>
          </w:tcPr>
          <w:p>
            <w:pPr>
              <w:pStyle w:val="TableText"/>
              <w:ind w:left="280"/>
              <w:spacing w:before="210" w:line="223" w:lineRule="auto"/>
              <w:rPr/>
            </w:pPr>
            <w:r>
              <w:rPr>
                <w:spacing w:val="12"/>
              </w:rPr>
              <w:t>指数值</w:t>
            </w:r>
          </w:p>
        </w:tc>
        <w:tc>
          <w:tcPr>
            <w:tcW w:w="1533" w:type="dxa"/>
            <w:vAlign w:val="top"/>
          </w:tcPr>
          <w:p>
            <w:pPr>
              <w:pStyle w:val="TableText"/>
              <w:ind w:left="366"/>
              <w:spacing w:before="211" w:line="224" w:lineRule="auto"/>
              <w:rPr/>
            </w:pPr>
            <w:r>
              <w:rPr>
                <w:spacing w:val="19"/>
              </w:rPr>
              <w:t>国家</w:t>
            </w:r>
          </w:p>
        </w:tc>
        <w:tc>
          <w:tcPr>
            <w:tcW w:w="1759" w:type="dxa"/>
            <w:vAlign w:val="top"/>
          </w:tcPr>
          <w:p>
            <w:pPr>
              <w:pStyle w:val="TableText"/>
              <w:ind w:left="281"/>
              <w:spacing w:before="210" w:line="223" w:lineRule="auto"/>
              <w:rPr/>
            </w:pPr>
            <w:r>
              <w:rPr>
                <w:spacing w:val="12"/>
              </w:rPr>
              <w:t>指数值</w:t>
            </w:r>
          </w:p>
        </w:tc>
        <w:tc>
          <w:tcPr>
            <w:tcW w:w="1568" w:type="dxa"/>
            <w:vAlign w:val="top"/>
          </w:tcPr>
          <w:p>
            <w:pPr>
              <w:pStyle w:val="TableText"/>
              <w:ind w:left="381"/>
              <w:spacing w:before="211" w:line="224" w:lineRule="auto"/>
              <w:rPr/>
            </w:pPr>
            <w:r>
              <w:rPr>
                <w:spacing w:val="19"/>
              </w:rPr>
              <w:t>国家</w:t>
            </w:r>
          </w:p>
        </w:tc>
        <w:tc>
          <w:tcPr>
            <w:tcW w:w="1759" w:type="dxa"/>
            <w:vAlign w:val="top"/>
          </w:tcPr>
          <w:p>
            <w:pPr>
              <w:pStyle w:val="TableText"/>
              <w:ind w:left="282"/>
              <w:spacing w:before="210" w:line="223" w:lineRule="auto"/>
              <w:rPr/>
            </w:pPr>
            <w:r>
              <w:rPr>
                <w:spacing w:val="12"/>
              </w:rPr>
              <w:t>指数值</w:t>
            </w:r>
          </w:p>
        </w:tc>
        <w:tc>
          <w:tcPr>
            <w:tcW w:w="1554" w:type="dxa"/>
            <w:vAlign w:val="top"/>
          </w:tcPr>
          <w:p>
            <w:pPr>
              <w:pStyle w:val="TableText"/>
              <w:ind w:left="375"/>
              <w:spacing w:before="211" w:line="224" w:lineRule="auto"/>
              <w:rPr/>
            </w:pPr>
            <w:r>
              <w:rPr>
                <w:spacing w:val="19"/>
              </w:rPr>
              <w:t>国家</w:t>
            </w:r>
          </w:p>
        </w:tc>
        <w:tc>
          <w:tcPr>
            <w:tcW w:w="1845" w:type="dxa"/>
            <w:vAlign w:val="top"/>
          </w:tcPr>
          <w:p>
            <w:pPr>
              <w:pStyle w:val="TableText"/>
              <w:ind w:left="326"/>
              <w:spacing w:before="210" w:line="223" w:lineRule="auto"/>
              <w:rPr/>
            </w:pPr>
            <w:r>
              <w:rPr>
                <w:spacing w:val="12"/>
              </w:rPr>
              <w:t>指数值</w:t>
            </w:r>
          </w:p>
        </w:tc>
        <w:tc>
          <w:tcPr>
            <w:tcW w:w="1462" w:type="dxa"/>
            <w:vAlign w:val="top"/>
          </w:tcPr>
          <w:p>
            <w:pPr>
              <w:pStyle w:val="TableText"/>
              <w:ind w:left="333"/>
              <w:spacing w:before="211" w:line="224" w:lineRule="auto"/>
              <w:rPr/>
            </w:pPr>
            <w:r>
              <w:rPr>
                <w:spacing w:val="19"/>
              </w:rPr>
              <w:t>国家</w:t>
            </w:r>
          </w:p>
        </w:tc>
        <w:tc>
          <w:tcPr>
            <w:tcW w:w="1756" w:type="dxa"/>
            <w:vAlign w:val="top"/>
          </w:tcPr>
          <w:p>
            <w:pPr>
              <w:pStyle w:val="TableText"/>
              <w:ind w:left="276"/>
              <w:spacing w:before="210" w:line="223" w:lineRule="auto"/>
              <w:rPr/>
            </w:pPr>
            <w:r>
              <w:rPr>
                <w:spacing w:val="12"/>
              </w:rPr>
              <w:t>指数值</w:t>
            </w:r>
          </w:p>
        </w:tc>
      </w:tr>
      <w:tr>
        <w:trPr>
          <w:trHeight w:val="775" w:hRule="atLeast"/>
        </w:trPr>
        <w:tc>
          <w:tcPr>
            <w:tcW w:w="1642" w:type="dxa"/>
            <w:vAlign w:val="top"/>
          </w:tcPr>
          <w:p>
            <w:pPr>
              <w:pStyle w:val="TableText"/>
              <w:ind w:left="615"/>
              <w:spacing w:before="306" w:line="186" w:lineRule="auto"/>
              <w:rPr/>
            </w:pPr>
            <w:r>
              <w:rPr>
                <w:spacing w:val="-3"/>
              </w:rPr>
              <w:t>61</w:t>
            </w:r>
          </w:p>
        </w:tc>
        <w:tc>
          <w:tcPr>
            <w:tcW w:w="1568" w:type="dxa"/>
            <w:vAlign w:val="top"/>
          </w:tcPr>
          <w:p>
            <w:pPr>
              <w:pStyle w:val="TableText"/>
              <w:ind w:left="478"/>
              <w:spacing w:before="308" w:line="185" w:lineRule="auto"/>
              <w:rPr/>
            </w:pPr>
            <w:r>
              <w:rPr>
                <w:spacing w:val="1"/>
              </w:rPr>
              <w:t>HKG</w:t>
            </w:r>
          </w:p>
        </w:tc>
        <w:tc>
          <w:tcPr>
            <w:tcW w:w="1759" w:type="dxa"/>
            <w:vAlign w:val="top"/>
          </w:tcPr>
          <w:p>
            <w:pPr>
              <w:pStyle w:val="TableText"/>
              <w:ind w:left="478"/>
              <w:spacing w:before="306" w:line="186" w:lineRule="auto"/>
              <w:rPr/>
            </w:pPr>
            <w:r>
              <w:rPr>
                <w:spacing w:val="-1"/>
              </w:rPr>
              <w:t>0.13</w:t>
            </w:r>
          </w:p>
        </w:tc>
        <w:tc>
          <w:tcPr>
            <w:tcW w:w="1533" w:type="dxa"/>
            <w:vAlign w:val="top"/>
          </w:tcPr>
          <w:p>
            <w:pPr>
              <w:pStyle w:val="TableText"/>
              <w:ind w:left="465"/>
              <w:spacing w:before="308" w:line="185" w:lineRule="auto"/>
              <w:rPr/>
            </w:pPr>
            <w:r>
              <w:rPr>
                <w:spacing w:val="-1"/>
              </w:rPr>
              <w:t>CRI</w:t>
            </w:r>
          </w:p>
        </w:tc>
        <w:tc>
          <w:tcPr>
            <w:tcW w:w="1759" w:type="dxa"/>
            <w:vAlign w:val="top"/>
          </w:tcPr>
          <w:p>
            <w:pPr>
              <w:pStyle w:val="TableText"/>
              <w:ind w:left="479"/>
              <w:spacing w:before="308" w:line="185" w:lineRule="auto"/>
              <w:rPr/>
            </w:pPr>
            <w:r>
              <w:rPr>
                <w:spacing w:val="-1"/>
              </w:rPr>
              <w:t>0.09</w:t>
            </w:r>
          </w:p>
        </w:tc>
        <w:tc>
          <w:tcPr>
            <w:tcW w:w="1568" w:type="dxa"/>
            <w:vAlign w:val="top"/>
          </w:tcPr>
          <w:p>
            <w:pPr>
              <w:pStyle w:val="TableText"/>
              <w:ind w:left="480"/>
              <w:spacing w:before="310" w:line="184" w:lineRule="auto"/>
              <w:rPr/>
            </w:pPr>
            <w:r>
              <w:rPr>
                <w:spacing w:val="2"/>
              </w:rPr>
              <w:t>MLT</w:t>
            </w:r>
          </w:p>
        </w:tc>
        <w:tc>
          <w:tcPr>
            <w:tcW w:w="1759" w:type="dxa"/>
            <w:vAlign w:val="top"/>
          </w:tcPr>
          <w:p>
            <w:pPr>
              <w:pStyle w:val="TableText"/>
              <w:ind w:left="481"/>
              <w:spacing w:before="308" w:line="185" w:lineRule="auto"/>
              <w:rPr/>
            </w:pPr>
            <w:r>
              <w:rPr>
                <w:spacing w:val="-1"/>
              </w:rPr>
              <w:t>0.09</w:t>
            </w:r>
          </w:p>
        </w:tc>
        <w:tc>
          <w:tcPr>
            <w:tcW w:w="1554" w:type="dxa"/>
            <w:vAlign w:val="top"/>
          </w:tcPr>
          <w:p>
            <w:pPr>
              <w:pStyle w:val="TableText"/>
              <w:ind w:left="475"/>
              <w:spacing w:before="310" w:line="184" w:lineRule="auto"/>
              <w:rPr/>
            </w:pPr>
            <w:r>
              <w:rPr/>
              <w:t>PHL</w:t>
            </w:r>
          </w:p>
        </w:tc>
        <w:tc>
          <w:tcPr>
            <w:tcW w:w="1845" w:type="dxa"/>
            <w:vAlign w:val="top"/>
          </w:tcPr>
          <w:p>
            <w:pPr>
              <w:pStyle w:val="TableText"/>
              <w:ind w:left="524"/>
              <w:spacing w:before="306" w:line="186" w:lineRule="auto"/>
              <w:rPr/>
            </w:pPr>
            <w:r>
              <w:rPr>
                <w:spacing w:val="-1"/>
              </w:rPr>
              <w:t>0.11</w:t>
            </w:r>
          </w:p>
        </w:tc>
        <w:tc>
          <w:tcPr>
            <w:tcW w:w="1462" w:type="dxa"/>
            <w:vAlign w:val="top"/>
          </w:tcPr>
          <w:p>
            <w:pPr>
              <w:pStyle w:val="TableText"/>
              <w:ind w:left="432"/>
              <w:spacing w:before="310" w:line="184" w:lineRule="auto"/>
              <w:rPr/>
            </w:pPr>
            <w:r>
              <w:rPr/>
              <w:t>PRT</w:t>
            </w:r>
          </w:p>
        </w:tc>
        <w:tc>
          <w:tcPr>
            <w:tcW w:w="1756" w:type="dxa"/>
            <w:vAlign w:val="top"/>
          </w:tcPr>
          <w:p>
            <w:pPr>
              <w:pStyle w:val="TableText"/>
              <w:ind w:left="475"/>
              <w:spacing w:before="308" w:line="185" w:lineRule="auto"/>
              <w:rPr/>
            </w:pPr>
            <w:r>
              <w:rPr>
                <w:spacing w:val="-1"/>
              </w:rPr>
              <w:t>0.05</w:t>
            </w:r>
          </w:p>
        </w:tc>
      </w:tr>
      <w:tr>
        <w:trPr>
          <w:trHeight w:val="789" w:hRule="atLeast"/>
        </w:trPr>
        <w:tc>
          <w:tcPr>
            <w:tcW w:w="1642" w:type="dxa"/>
            <w:vAlign w:val="top"/>
          </w:tcPr>
          <w:p>
            <w:pPr>
              <w:pStyle w:val="TableText"/>
              <w:ind w:left="615"/>
              <w:spacing w:before="316" w:line="185" w:lineRule="auto"/>
              <w:rPr/>
            </w:pPr>
            <w:r>
              <w:rPr>
                <w:spacing w:val="-3"/>
              </w:rPr>
              <w:t>62</w:t>
            </w:r>
          </w:p>
        </w:tc>
        <w:tc>
          <w:tcPr>
            <w:tcW w:w="1568" w:type="dxa"/>
            <w:vAlign w:val="top"/>
          </w:tcPr>
          <w:p>
            <w:pPr>
              <w:pStyle w:val="TableText"/>
              <w:ind w:left="478"/>
              <w:spacing w:before="318" w:line="184" w:lineRule="auto"/>
              <w:rPr/>
            </w:pPr>
            <w:r>
              <w:rPr>
                <w:spacing w:val="-6"/>
              </w:rPr>
              <w:t>IRL</w:t>
            </w:r>
          </w:p>
        </w:tc>
        <w:tc>
          <w:tcPr>
            <w:tcW w:w="1759" w:type="dxa"/>
            <w:vAlign w:val="top"/>
          </w:tcPr>
          <w:p>
            <w:pPr>
              <w:pStyle w:val="TableText"/>
              <w:ind w:left="478"/>
              <w:spacing w:before="314" w:line="186" w:lineRule="auto"/>
              <w:rPr/>
            </w:pPr>
            <w:r>
              <w:rPr>
                <w:spacing w:val="-1"/>
              </w:rPr>
              <w:t>0.13</w:t>
            </w:r>
          </w:p>
        </w:tc>
        <w:tc>
          <w:tcPr>
            <w:tcW w:w="1533" w:type="dxa"/>
            <w:vAlign w:val="top"/>
          </w:tcPr>
          <w:p>
            <w:pPr>
              <w:pStyle w:val="TableText"/>
              <w:ind w:left="465"/>
              <w:spacing w:before="318" w:line="184" w:lineRule="auto"/>
              <w:rPr/>
            </w:pPr>
            <w:r>
              <w:rPr>
                <w:spacing w:val="2"/>
              </w:rPr>
              <w:t>NZL</w:t>
            </w:r>
          </w:p>
        </w:tc>
        <w:tc>
          <w:tcPr>
            <w:tcW w:w="1759" w:type="dxa"/>
            <w:vAlign w:val="top"/>
          </w:tcPr>
          <w:p>
            <w:pPr>
              <w:pStyle w:val="TableText"/>
              <w:ind w:left="479"/>
              <w:spacing w:before="316" w:line="185" w:lineRule="auto"/>
              <w:rPr/>
            </w:pPr>
            <w:r>
              <w:rPr>
                <w:spacing w:val="-1"/>
              </w:rPr>
              <w:t>0.08</w:t>
            </w:r>
          </w:p>
        </w:tc>
        <w:tc>
          <w:tcPr>
            <w:tcW w:w="1568" w:type="dxa"/>
            <w:vAlign w:val="top"/>
          </w:tcPr>
          <w:p>
            <w:pPr>
              <w:pStyle w:val="TableText"/>
              <w:ind w:left="480"/>
              <w:spacing w:before="316" w:line="185" w:lineRule="auto"/>
              <w:rPr/>
            </w:pPr>
            <w:r>
              <w:rPr/>
              <w:t>GBR</w:t>
            </w:r>
          </w:p>
        </w:tc>
        <w:tc>
          <w:tcPr>
            <w:tcW w:w="1759" w:type="dxa"/>
            <w:vAlign w:val="top"/>
          </w:tcPr>
          <w:p>
            <w:pPr>
              <w:pStyle w:val="TableText"/>
              <w:ind w:left="481"/>
              <w:spacing w:before="316" w:line="185" w:lineRule="auto"/>
              <w:rPr/>
            </w:pPr>
            <w:r>
              <w:rPr>
                <w:spacing w:val="-1"/>
              </w:rPr>
              <w:t>0.09</w:t>
            </w:r>
          </w:p>
        </w:tc>
        <w:tc>
          <w:tcPr>
            <w:tcW w:w="1554" w:type="dxa"/>
            <w:vAlign w:val="top"/>
          </w:tcPr>
          <w:p>
            <w:pPr>
              <w:pStyle w:val="TableText"/>
              <w:ind w:left="475"/>
              <w:spacing w:before="275" w:line="184" w:lineRule="auto"/>
              <w:rPr/>
            </w:pPr>
            <w:r>
              <w:rPr>
                <w:spacing w:val="-1"/>
              </w:rPr>
              <w:t>JPN</w:t>
            </w:r>
          </w:p>
        </w:tc>
        <w:tc>
          <w:tcPr>
            <w:tcW w:w="1845" w:type="dxa"/>
            <w:vAlign w:val="top"/>
          </w:tcPr>
          <w:p>
            <w:pPr>
              <w:pStyle w:val="TableText"/>
              <w:ind w:left="524"/>
              <w:spacing w:before="316" w:line="185" w:lineRule="auto"/>
              <w:rPr/>
            </w:pPr>
            <w:r>
              <w:rPr>
                <w:spacing w:val="-1"/>
              </w:rPr>
              <w:t>0.04</w:t>
            </w:r>
          </w:p>
        </w:tc>
        <w:tc>
          <w:tcPr>
            <w:tcW w:w="1462" w:type="dxa"/>
            <w:vAlign w:val="top"/>
          </w:tcPr>
          <w:p>
            <w:pPr>
              <w:pStyle w:val="TableText"/>
              <w:ind w:left="432"/>
              <w:spacing w:before="318" w:line="184" w:lineRule="auto"/>
              <w:rPr/>
            </w:pPr>
            <w:r>
              <w:rPr/>
              <w:t>PER</w:t>
            </w:r>
          </w:p>
        </w:tc>
        <w:tc>
          <w:tcPr>
            <w:tcW w:w="1756" w:type="dxa"/>
            <w:vAlign w:val="top"/>
          </w:tcPr>
          <w:p>
            <w:pPr>
              <w:pStyle w:val="TableText"/>
              <w:ind w:left="475"/>
              <w:spacing w:before="316" w:line="185" w:lineRule="auto"/>
              <w:rPr/>
            </w:pPr>
            <w:r>
              <w:rPr>
                <w:spacing w:val="-1"/>
              </w:rPr>
              <w:t>0.05</w:t>
            </w:r>
          </w:p>
        </w:tc>
      </w:tr>
      <w:tr>
        <w:trPr>
          <w:trHeight w:val="782" w:hRule="atLeast"/>
        </w:trPr>
        <w:tc>
          <w:tcPr>
            <w:tcW w:w="1642" w:type="dxa"/>
            <w:vAlign w:val="top"/>
          </w:tcPr>
          <w:p>
            <w:pPr>
              <w:pStyle w:val="TableText"/>
              <w:ind w:left="615"/>
              <w:spacing w:before="309" w:line="185" w:lineRule="auto"/>
              <w:rPr/>
            </w:pPr>
            <w:r>
              <w:rPr>
                <w:spacing w:val="-3"/>
              </w:rPr>
              <w:t>63</w:t>
            </w:r>
          </w:p>
        </w:tc>
        <w:tc>
          <w:tcPr>
            <w:tcW w:w="1568" w:type="dxa"/>
            <w:vAlign w:val="top"/>
          </w:tcPr>
          <w:p>
            <w:pPr>
              <w:pStyle w:val="TableText"/>
              <w:ind w:left="478"/>
              <w:spacing w:before="309" w:line="185" w:lineRule="auto"/>
              <w:rPr/>
            </w:pPr>
            <w:r>
              <w:rPr>
                <w:spacing w:val="2"/>
              </w:rPr>
              <w:t>NOR</w:t>
            </w:r>
          </w:p>
        </w:tc>
        <w:tc>
          <w:tcPr>
            <w:tcW w:w="1759" w:type="dxa"/>
            <w:vAlign w:val="top"/>
          </w:tcPr>
          <w:p>
            <w:pPr>
              <w:pStyle w:val="TableText"/>
              <w:ind w:left="478"/>
              <w:spacing w:before="307" w:line="186" w:lineRule="auto"/>
              <w:rPr/>
            </w:pPr>
            <w:r>
              <w:rPr>
                <w:spacing w:val="-1"/>
              </w:rPr>
              <w:t>0.13</w:t>
            </w:r>
          </w:p>
        </w:tc>
        <w:tc>
          <w:tcPr>
            <w:tcW w:w="1533" w:type="dxa"/>
            <w:vAlign w:val="top"/>
          </w:tcPr>
          <w:p>
            <w:pPr>
              <w:pStyle w:val="TableText"/>
              <w:ind w:left="465"/>
              <w:spacing w:before="309" w:line="185" w:lineRule="auto"/>
              <w:rPr/>
            </w:pPr>
            <w:r>
              <w:rPr>
                <w:spacing w:val="2"/>
              </w:rPr>
              <w:t>NOR</w:t>
            </w:r>
          </w:p>
        </w:tc>
        <w:tc>
          <w:tcPr>
            <w:tcW w:w="1759" w:type="dxa"/>
            <w:vAlign w:val="top"/>
          </w:tcPr>
          <w:p>
            <w:pPr>
              <w:pStyle w:val="TableText"/>
              <w:ind w:left="479"/>
              <w:spacing w:before="309" w:line="185" w:lineRule="auto"/>
              <w:rPr/>
            </w:pPr>
            <w:r>
              <w:rPr>
                <w:spacing w:val="-1"/>
              </w:rPr>
              <w:t>0.05</w:t>
            </w:r>
          </w:p>
        </w:tc>
        <w:tc>
          <w:tcPr>
            <w:tcW w:w="1568" w:type="dxa"/>
            <w:vAlign w:val="top"/>
          </w:tcPr>
          <w:p>
            <w:pPr>
              <w:pStyle w:val="TableText"/>
              <w:ind w:left="480"/>
              <w:spacing w:before="311" w:line="184" w:lineRule="auto"/>
              <w:rPr/>
            </w:pPr>
            <w:r>
              <w:rPr>
                <w:spacing w:val="-6"/>
              </w:rPr>
              <w:t>IRL</w:t>
            </w:r>
          </w:p>
        </w:tc>
        <w:tc>
          <w:tcPr>
            <w:tcW w:w="1759" w:type="dxa"/>
            <w:vAlign w:val="top"/>
          </w:tcPr>
          <w:p>
            <w:pPr>
              <w:pStyle w:val="TableText"/>
              <w:ind w:left="481"/>
              <w:spacing w:before="309" w:line="185" w:lineRule="auto"/>
              <w:rPr/>
            </w:pPr>
            <w:r>
              <w:rPr>
                <w:spacing w:val="-1"/>
              </w:rPr>
              <w:t>0.07</w:t>
            </w:r>
          </w:p>
        </w:tc>
        <w:tc>
          <w:tcPr>
            <w:tcW w:w="1554" w:type="dxa"/>
            <w:vAlign w:val="top"/>
          </w:tcPr>
          <w:p>
            <w:pPr>
              <w:pStyle w:val="TableText"/>
              <w:ind w:left="475"/>
              <w:spacing w:before="309" w:line="185" w:lineRule="auto"/>
              <w:rPr/>
            </w:pPr>
            <w:r>
              <w:rPr>
                <w:spacing w:val="-1"/>
              </w:rPr>
              <w:t>CHL</w:t>
            </w:r>
          </w:p>
        </w:tc>
        <w:tc>
          <w:tcPr>
            <w:tcW w:w="1845" w:type="dxa"/>
            <w:vAlign w:val="top"/>
          </w:tcPr>
          <w:p>
            <w:pPr>
              <w:pStyle w:val="TableText"/>
              <w:ind w:left="524"/>
              <w:spacing w:before="309" w:line="185" w:lineRule="auto"/>
              <w:rPr/>
            </w:pPr>
            <w:r>
              <w:rPr>
                <w:spacing w:val="-1"/>
              </w:rPr>
              <w:t>0.04</w:t>
            </w:r>
          </w:p>
        </w:tc>
        <w:tc>
          <w:tcPr>
            <w:tcW w:w="1462" w:type="dxa"/>
            <w:vAlign w:val="top"/>
          </w:tcPr>
          <w:p>
            <w:pPr>
              <w:pStyle w:val="TableText"/>
              <w:ind w:left="432"/>
              <w:spacing w:before="309" w:line="185" w:lineRule="auto"/>
              <w:rPr/>
            </w:pPr>
            <w:r>
              <w:rPr>
                <w:spacing w:val="-1"/>
              </w:rPr>
              <w:t>CHE</w:t>
            </w:r>
          </w:p>
        </w:tc>
        <w:tc>
          <w:tcPr>
            <w:tcW w:w="1756" w:type="dxa"/>
            <w:vAlign w:val="top"/>
          </w:tcPr>
          <w:p>
            <w:pPr>
              <w:pStyle w:val="TableText"/>
              <w:ind w:left="475"/>
              <w:spacing w:before="309" w:line="185" w:lineRule="auto"/>
              <w:rPr/>
            </w:pPr>
            <w:r>
              <w:rPr>
                <w:spacing w:val="-1"/>
              </w:rPr>
              <w:t>0.03</w:t>
            </w:r>
          </w:p>
        </w:tc>
      </w:tr>
      <w:tr>
        <w:trPr>
          <w:trHeight w:val="768" w:hRule="atLeast"/>
        </w:trPr>
        <w:tc>
          <w:tcPr>
            <w:tcW w:w="1642" w:type="dxa"/>
            <w:vAlign w:val="top"/>
          </w:tcPr>
          <w:p>
            <w:pPr>
              <w:pStyle w:val="TableText"/>
              <w:ind w:left="615"/>
              <w:spacing w:before="303" w:line="185" w:lineRule="auto"/>
              <w:rPr/>
            </w:pPr>
            <w:r>
              <w:rPr>
                <w:spacing w:val="-3"/>
              </w:rPr>
              <w:t>64</w:t>
            </w:r>
          </w:p>
        </w:tc>
        <w:tc>
          <w:tcPr>
            <w:tcW w:w="1568" w:type="dxa"/>
            <w:vAlign w:val="top"/>
          </w:tcPr>
          <w:p>
            <w:pPr>
              <w:pStyle w:val="TableText"/>
              <w:ind w:left="478"/>
              <w:spacing w:before="303" w:line="185" w:lineRule="auto"/>
              <w:rPr/>
            </w:pPr>
            <w:r>
              <w:rPr>
                <w:spacing w:val="-9"/>
              </w:rPr>
              <w:t>ISL</w:t>
            </w:r>
          </w:p>
        </w:tc>
        <w:tc>
          <w:tcPr>
            <w:tcW w:w="1759" w:type="dxa"/>
            <w:vAlign w:val="top"/>
          </w:tcPr>
          <w:p>
            <w:pPr>
              <w:pStyle w:val="TableText"/>
              <w:ind w:left="478"/>
              <w:spacing w:before="301" w:line="186" w:lineRule="auto"/>
              <w:rPr/>
            </w:pPr>
            <w:r>
              <w:rPr>
                <w:spacing w:val="-1"/>
              </w:rPr>
              <w:t>0.11</w:t>
            </w:r>
          </w:p>
        </w:tc>
        <w:tc>
          <w:tcPr>
            <w:tcW w:w="1533" w:type="dxa"/>
            <w:vAlign w:val="top"/>
          </w:tcPr>
          <w:p>
            <w:pPr>
              <w:pStyle w:val="TableText"/>
              <w:ind w:left="465"/>
              <w:spacing w:before="303" w:line="185" w:lineRule="auto"/>
              <w:rPr/>
            </w:pPr>
            <w:r>
              <w:rPr>
                <w:spacing w:val="1"/>
              </w:rPr>
              <w:t>HKG</w:t>
            </w:r>
          </w:p>
        </w:tc>
        <w:tc>
          <w:tcPr>
            <w:tcW w:w="1759" w:type="dxa"/>
            <w:vAlign w:val="top"/>
          </w:tcPr>
          <w:p>
            <w:pPr>
              <w:pStyle w:val="TableText"/>
              <w:ind w:left="479"/>
              <w:spacing w:before="301" w:line="186" w:lineRule="auto"/>
              <w:rPr/>
            </w:pPr>
            <w:r>
              <w:rPr>
                <w:spacing w:val="-1"/>
              </w:rPr>
              <w:t>0.02</w:t>
            </w:r>
          </w:p>
        </w:tc>
        <w:tc>
          <w:tcPr>
            <w:tcW w:w="1568" w:type="dxa"/>
            <w:vAlign w:val="top"/>
          </w:tcPr>
          <w:p>
            <w:pPr>
              <w:pStyle w:val="TableText"/>
              <w:ind w:left="480"/>
              <w:spacing w:before="305" w:line="184" w:lineRule="auto"/>
              <w:rPr/>
            </w:pPr>
            <w:r>
              <w:rPr>
                <w:spacing w:val="2"/>
              </w:rPr>
              <w:t>NZL</w:t>
            </w:r>
          </w:p>
        </w:tc>
        <w:tc>
          <w:tcPr>
            <w:tcW w:w="1759" w:type="dxa"/>
            <w:vAlign w:val="top"/>
          </w:tcPr>
          <w:p>
            <w:pPr>
              <w:pStyle w:val="TableText"/>
              <w:ind w:left="481"/>
              <w:spacing w:before="301" w:line="186" w:lineRule="auto"/>
              <w:rPr/>
            </w:pPr>
            <w:r>
              <w:rPr>
                <w:spacing w:val="-1"/>
              </w:rPr>
              <w:t>0.07</w:t>
            </w:r>
          </w:p>
        </w:tc>
        <w:tc>
          <w:tcPr>
            <w:tcW w:w="1554" w:type="dxa"/>
            <w:vAlign w:val="top"/>
          </w:tcPr>
          <w:p>
            <w:pPr>
              <w:pStyle w:val="TableText"/>
              <w:ind w:left="475"/>
              <w:spacing w:before="303" w:line="185" w:lineRule="auto"/>
              <w:rPr/>
            </w:pPr>
            <w:r>
              <w:rPr>
                <w:spacing w:val="-1"/>
              </w:rPr>
              <w:t>CRI</w:t>
            </w:r>
          </w:p>
        </w:tc>
        <w:tc>
          <w:tcPr>
            <w:tcW w:w="1845" w:type="dxa"/>
            <w:vAlign w:val="top"/>
          </w:tcPr>
          <w:p>
            <w:pPr>
              <w:pStyle w:val="TableText"/>
              <w:ind w:left="524"/>
              <w:spacing w:before="301" w:line="186" w:lineRule="auto"/>
              <w:rPr/>
            </w:pPr>
            <w:r>
              <w:rPr>
                <w:spacing w:val="-1"/>
              </w:rPr>
              <w:t>0.04</w:t>
            </w:r>
          </w:p>
        </w:tc>
        <w:tc>
          <w:tcPr>
            <w:tcW w:w="1462" w:type="dxa"/>
            <w:vAlign w:val="top"/>
          </w:tcPr>
          <w:p>
            <w:pPr>
              <w:pStyle w:val="TableText"/>
              <w:ind w:left="432"/>
              <w:spacing w:before="299" w:line="187" w:lineRule="auto"/>
              <w:rPr/>
            </w:pPr>
            <w:r>
              <w:rPr/>
              <w:t>PAN</w:t>
            </w:r>
          </w:p>
        </w:tc>
        <w:tc>
          <w:tcPr>
            <w:tcW w:w="1756" w:type="dxa"/>
            <w:vAlign w:val="top"/>
          </w:tcPr>
          <w:p>
            <w:pPr>
              <w:pStyle w:val="TableText"/>
              <w:ind w:left="475"/>
              <w:spacing w:before="301" w:line="186" w:lineRule="auto"/>
              <w:rPr/>
            </w:pPr>
            <w:r>
              <w:rPr>
                <w:spacing w:val="-1"/>
              </w:rPr>
              <w:t>0.02</w:t>
            </w:r>
          </w:p>
        </w:tc>
      </w:tr>
      <w:tr>
        <w:trPr>
          <w:trHeight w:val="800" w:hRule="atLeast"/>
        </w:trPr>
        <w:tc>
          <w:tcPr>
            <w:tcW w:w="1642" w:type="dxa"/>
            <w:vAlign w:val="top"/>
          </w:tcPr>
          <w:p>
            <w:pPr>
              <w:pStyle w:val="TableText"/>
              <w:ind w:left="615"/>
              <w:spacing w:before="318" w:line="185" w:lineRule="auto"/>
              <w:rPr/>
            </w:pPr>
            <w:r>
              <w:rPr>
                <w:spacing w:val="-3"/>
              </w:rPr>
              <w:t>65</w:t>
            </w:r>
          </w:p>
        </w:tc>
        <w:tc>
          <w:tcPr>
            <w:tcW w:w="1568" w:type="dxa"/>
            <w:vAlign w:val="top"/>
          </w:tcPr>
          <w:p>
            <w:pPr>
              <w:pStyle w:val="TableText"/>
              <w:ind w:left="478"/>
              <w:spacing w:before="320" w:line="184" w:lineRule="auto"/>
              <w:rPr/>
            </w:pPr>
            <w:r>
              <w:rPr>
                <w:spacing w:val="2"/>
              </w:rPr>
              <w:t>NZL</w:t>
            </w:r>
          </w:p>
        </w:tc>
        <w:tc>
          <w:tcPr>
            <w:tcW w:w="1759" w:type="dxa"/>
            <w:vAlign w:val="top"/>
          </w:tcPr>
          <w:p>
            <w:pPr>
              <w:pStyle w:val="TableText"/>
              <w:ind w:left="478"/>
              <w:spacing w:before="316" w:line="186" w:lineRule="auto"/>
              <w:rPr/>
            </w:pPr>
            <w:r>
              <w:rPr>
                <w:spacing w:val="-1"/>
              </w:rPr>
              <w:t>0.09</w:t>
            </w:r>
          </w:p>
        </w:tc>
        <w:tc>
          <w:tcPr>
            <w:tcW w:w="1533" w:type="dxa"/>
            <w:vAlign w:val="top"/>
          </w:tcPr>
          <w:p>
            <w:pPr>
              <w:pStyle w:val="TableText"/>
              <w:ind w:left="465"/>
              <w:spacing w:before="318" w:line="185" w:lineRule="auto"/>
              <w:rPr/>
            </w:pPr>
            <w:r>
              <w:rPr>
                <w:spacing w:val="-2"/>
              </w:rPr>
              <w:t>SGP</w:t>
            </w:r>
          </w:p>
        </w:tc>
        <w:tc>
          <w:tcPr>
            <w:tcW w:w="1759" w:type="dxa"/>
            <w:vAlign w:val="top"/>
          </w:tcPr>
          <w:p>
            <w:pPr>
              <w:pStyle w:val="TableText"/>
              <w:ind w:left="479"/>
              <w:spacing w:before="316" w:line="186" w:lineRule="auto"/>
              <w:rPr/>
            </w:pPr>
            <w:r>
              <w:rPr>
                <w:spacing w:val="-1"/>
              </w:rPr>
              <w:t>0.02</w:t>
            </w:r>
          </w:p>
        </w:tc>
        <w:tc>
          <w:tcPr>
            <w:tcW w:w="1568" w:type="dxa"/>
            <w:vAlign w:val="top"/>
          </w:tcPr>
          <w:p>
            <w:pPr>
              <w:pStyle w:val="TableText"/>
              <w:ind w:left="480"/>
              <w:spacing w:before="318" w:line="185" w:lineRule="auto"/>
              <w:rPr/>
            </w:pPr>
            <w:r>
              <w:rPr>
                <w:spacing w:val="1"/>
              </w:rPr>
              <w:t>HKG</w:t>
            </w:r>
          </w:p>
        </w:tc>
        <w:tc>
          <w:tcPr>
            <w:tcW w:w="1759" w:type="dxa"/>
            <w:vAlign w:val="top"/>
          </w:tcPr>
          <w:p>
            <w:pPr>
              <w:pStyle w:val="TableText"/>
              <w:ind w:left="481"/>
              <w:spacing w:before="316" w:line="186" w:lineRule="auto"/>
              <w:rPr/>
            </w:pPr>
            <w:r>
              <w:rPr>
                <w:spacing w:val="-1"/>
              </w:rPr>
              <w:t>0.07</w:t>
            </w:r>
          </w:p>
        </w:tc>
        <w:tc>
          <w:tcPr>
            <w:tcW w:w="1554" w:type="dxa"/>
            <w:vAlign w:val="top"/>
          </w:tcPr>
          <w:p>
            <w:pPr>
              <w:pStyle w:val="TableText"/>
              <w:ind w:left="475"/>
              <w:spacing w:before="314" w:line="187" w:lineRule="auto"/>
              <w:rPr/>
            </w:pPr>
            <w:r>
              <w:rPr/>
              <w:t>PAN</w:t>
            </w:r>
          </w:p>
        </w:tc>
        <w:tc>
          <w:tcPr>
            <w:tcW w:w="1845" w:type="dxa"/>
            <w:vAlign w:val="top"/>
          </w:tcPr>
          <w:p>
            <w:pPr>
              <w:pStyle w:val="TableText"/>
              <w:ind w:left="524"/>
              <w:spacing w:before="316" w:line="186" w:lineRule="auto"/>
              <w:rPr/>
            </w:pPr>
            <w:r>
              <w:rPr>
                <w:spacing w:val="-1"/>
              </w:rPr>
              <w:t>0.03</w:t>
            </w:r>
          </w:p>
        </w:tc>
        <w:tc>
          <w:tcPr>
            <w:tcW w:w="1462" w:type="dxa"/>
            <w:vAlign w:val="top"/>
          </w:tcPr>
          <w:p>
            <w:pPr>
              <w:pStyle w:val="TableText"/>
              <w:ind w:left="432"/>
              <w:spacing w:before="320" w:line="184" w:lineRule="auto"/>
              <w:rPr/>
            </w:pPr>
            <w:r>
              <w:rPr>
                <w:spacing w:val="2"/>
              </w:rPr>
              <w:t>NZL</w:t>
            </w:r>
          </w:p>
        </w:tc>
        <w:tc>
          <w:tcPr>
            <w:tcW w:w="1756" w:type="dxa"/>
            <w:vAlign w:val="top"/>
          </w:tcPr>
          <w:p>
            <w:pPr>
              <w:pStyle w:val="TableText"/>
              <w:ind w:left="475"/>
              <w:spacing w:before="316" w:line="186" w:lineRule="auto"/>
              <w:rPr/>
            </w:pPr>
            <w:r>
              <w:rPr>
                <w:spacing w:val="-1"/>
              </w:rPr>
              <w:t>0.00</w:t>
            </w:r>
          </w:p>
        </w:tc>
      </w:tr>
    </w:tbl>
    <w:p>
      <w:pPr>
        <w:pStyle w:val="BodyText"/>
        <w:spacing w:line="320" w:lineRule="auto"/>
        <w:rPr/>
      </w:pPr>
      <w:r/>
    </w:p>
    <w:p>
      <w:pPr>
        <w:ind w:left="8189"/>
        <w:spacing w:before="133" w:line="213" w:lineRule="auto"/>
        <w:rPr>
          <w:rFonts w:ascii="Times New Roman" w:hAnsi="Times New Roman" w:eastAsia="Times New Roman" w:cs="Times New Roman"/>
          <w:sz w:val="41"/>
          <w:szCs w:val="41"/>
        </w:rPr>
      </w:pPr>
      <w:r>
        <w:rPr>
          <w:rFonts w:ascii="SimSun" w:hAnsi="SimSun" w:eastAsia="SimSun" w:cs="SimSun"/>
          <w:sz w:val="41"/>
          <w:szCs w:val="41"/>
          <w:spacing w:val="-4"/>
        </w:rPr>
        <w:t>数据来源：</w:t>
      </w:r>
      <w:r>
        <w:rPr>
          <w:rFonts w:ascii="SimSun" w:hAnsi="SimSun" w:eastAsia="SimSun" w:cs="SimSun"/>
          <w:sz w:val="41"/>
          <w:szCs w:val="41"/>
          <w:spacing w:val="-91"/>
        </w:rPr>
        <w:t xml:space="preserve"> </w:t>
      </w:r>
      <w:r>
        <w:rPr>
          <w:rFonts w:ascii="Times New Roman" w:hAnsi="Times New Roman" w:eastAsia="Times New Roman" w:cs="Times New Roman"/>
          <w:sz w:val="41"/>
          <w:szCs w:val="41"/>
          <w:spacing w:val="-4"/>
        </w:rPr>
        <w:t>ECIPE(2018).Digi</w:t>
      </w:r>
      <w:r>
        <w:rPr>
          <w:rFonts w:ascii="Times New Roman" w:hAnsi="Times New Roman" w:eastAsia="Times New Roman" w:cs="Times New Roman"/>
          <w:sz w:val="41"/>
          <w:szCs w:val="41"/>
          <w:spacing w:val="-5"/>
        </w:rPr>
        <w:t>tal Trade Restrictiveness Index</w:t>
      </w:r>
    </w:p>
    <w:p>
      <w:pPr>
        <w:pStyle w:val="BodyText"/>
        <w:spacing w:line="314" w:lineRule="auto"/>
        <w:rPr/>
      </w:pPr>
      <w:r/>
    </w:p>
    <w:p>
      <w:pPr>
        <w:pStyle w:val="BodyText"/>
        <w:ind w:firstLine="326"/>
        <w:spacing w:line="8609" w:lineRule="exact"/>
        <w:rPr/>
      </w:pPr>
      <w:r>
        <w:rPr>
          <w:position w:val="-172"/>
        </w:rPr>
        <w:pict>
          <v:group id="_x0000_s124" style="mso-position-vertical-relative:line;mso-position-horizontal-relative:char;width:871.15pt;height:430.45pt;" filled="false" stroked="false" coordsize="17423,8609" coordorigin="0,0">
            <v:shape id="_x0000_s126" style="position:absolute;left:177;top:0;width:17245;height:8609;" filled="false" stroked="false" type="#_x0000_t75">
              <v:imagedata o:title="" r:id="rId290"/>
            </v:shape>
            <v:shape id="_x0000_s128" style="position:absolute;left:-20;top:606;width:529;height:6630;" filled="false" stroked="false" type="#_x0000_t202">
              <v:fill on="false"/>
              <v:stroke on="false"/>
              <v:path/>
              <v:imagedata o:title=""/>
              <o:lock v:ext="edit" aspectratio="false"/>
              <v:textbox inset="0mm,0mm,0mm,0mm">
                <w:txbxContent>
                  <w:p>
                    <w:pPr>
                      <w:spacing w:before="20" w:line="183" w:lineRule="auto"/>
                      <w:jc w:val="right"/>
                      <w:rPr>
                        <w:rFonts w:ascii="SimSun" w:hAnsi="SimSun" w:eastAsia="SimSun" w:cs="SimSun"/>
                        <w:sz w:val="29"/>
                        <w:szCs w:val="29"/>
                      </w:rPr>
                    </w:pPr>
                    <w:r>
                      <w:rPr>
                        <w:rFonts w:ascii="SimSun" w:hAnsi="SimSun" w:eastAsia="SimSun" w:cs="SimSun"/>
                        <w:sz w:val="29"/>
                        <w:szCs w:val="29"/>
                        <w:spacing w:val="-26"/>
                      </w:rPr>
                      <w:t>0.</w:t>
                    </w:r>
                    <w:r>
                      <w:rPr>
                        <w:rFonts w:ascii="SimSun" w:hAnsi="SimSun" w:eastAsia="SimSun" w:cs="SimSun"/>
                        <w:sz w:val="29"/>
                        <w:szCs w:val="29"/>
                        <w:spacing w:val="-25"/>
                      </w:rPr>
                      <w:t>8</w:t>
                    </w:r>
                    <w:r>
                      <w:rPr>
                        <w:rFonts w:ascii="SimSun" w:hAnsi="SimSun" w:eastAsia="SimSun" w:cs="SimSun"/>
                        <w:sz w:val="29"/>
                        <w:szCs w:val="29"/>
                        <w:spacing w:val="-15"/>
                      </w:rPr>
                      <w:t>0</w:t>
                    </w:r>
                  </w:p>
                  <w:p>
                    <w:pPr>
                      <w:spacing w:line="410" w:lineRule="auto"/>
                      <w:rPr>
                        <w:rFonts w:ascii="Arial"/>
                        <w:sz w:val="21"/>
                      </w:rPr>
                    </w:pPr>
                    <w:r/>
                  </w:p>
                  <w:p>
                    <w:pPr>
                      <w:spacing w:before="94" w:line="183" w:lineRule="auto"/>
                      <w:jc w:val="right"/>
                      <w:rPr>
                        <w:rFonts w:ascii="SimSun" w:hAnsi="SimSun" w:eastAsia="SimSun" w:cs="SimSun"/>
                        <w:sz w:val="29"/>
                        <w:szCs w:val="29"/>
                      </w:rPr>
                    </w:pPr>
                    <w:r>
                      <w:rPr>
                        <w:rFonts w:ascii="SimSun" w:hAnsi="SimSun" w:eastAsia="SimSun" w:cs="SimSun"/>
                        <w:sz w:val="29"/>
                        <w:szCs w:val="29"/>
                        <w:spacing w:val="-26"/>
                      </w:rPr>
                      <w:t>0.</w:t>
                    </w:r>
                    <w:r>
                      <w:rPr>
                        <w:rFonts w:ascii="SimSun" w:hAnsi="SimSun" w:eastAsia="SimSun" w:cs="SimSun"/>
                        <w:sz w:val="29"/>
                        <w:szCs w:val="29"/>
                        <w:spacing w:val="-25"/>
                      </w:rPr>
                      <w:t>7</w:t>
                    </w:r>
                    <w:r>
                      <w:rPr>
                        <w:rFonts w:ascii="SimSun" w:hAnsi="SimSun" w:eastAsia="SimSun" w:cs="SimSun"/>
                        <w:sz w:val="29"/>
                        <w:szCs w:val="29"/>
                        <w:spacing w:val="-15"/>
                      </w:rPr>
                      <w:t>0</w:t>
                    </w:r>
                  </w:p>
                  <w:p>
                    <w:pPr>
                      <w:spacing w:line="424" w:lineRule="auto"/>
                      <w:rPr>
                        <w:rFonts w:ascii="Arial"/>
                        <w:sz w:val="21"/>
                      </w:rPr>
                    </w:pPr>
                    <w:r/>
                  </w:p>
                  <w:p>
                    <w:pPr>
                      <w:spacing w:before="95" w:line="183" w:lineRule="auto"/>
                      <w:jc w:val="right"/>
                      <w:rPr>
                        <w:rFonts w:ascii="SimSun" w:hAnsi="SimSun" w:eastAsia="SimSun" w:cs="SimSun"/>
                        <w:sz w:val="29"/>
                        <w:szCs w:val="29"/>
                      </w:rPr>
                    </w:pPr>
                    <w:r>
                      <w:rPr>
                        <w:rFonts w:ascii="SimSun" w:hAnsi="SimSun" w:eastAsia="SimSun" w:cs="SimSun"/>
                        <w:sz w:val="29"/>
                        <w:szCs w:val="29"/>
                        <w:spacing w:val="-26"/>
                      </w:rPr>
                      <w:t>0.</w:t>
                    </w:r>
                    <w:r>
                      <w:rPr>
                        <w:rFonts w:ascii="SimSun" w:hAnsi="SimSun" w:eastAsia="SimSun" w:cs="SimSun"/>
                        <w:sz w:val="29"/>
                        <w:szCs w:val="29"/>
                        <w:spacing w:val="-25"/>
                      </w:rPr>
                      <w:t>6</w:t>
                    </w:r>
                    <w:r>
                      <w:rPr>
                        <w:rFonts w:ascii="SimSun" w:hAnsi="SimSun" w:eastAsia="SimSun" w:cs="SimSun"/>
                        <w:sz w:val="29"/>
                        <w:szCs w:val="29"/>
                        <w:spacing w:val="-15"/>
                      </w:rPr>
                      <w:t>0</w:t>
                    </w:r>
                  </w:p>
                  <w:p>
                    <w:pPr>
                      <w:spacing w:line="424" w:lineRule="auto"/>
                      <w:rPr>
                        <w:rFonts w:ascii="Arial"/>
                        <w:sz w:val="21"/>
                      </w:rPr>
                    </w:pPr>
                    <w:r/>
                  </w:p>
                  <w:p>
                    <w:pPr>
                      <w:spacing w:before="95" w:line="183" w:lineRule="auto"/>
                      <w:jc w:val="right"/>
                      <w:rPr>
                        <w:rFonts w:ascii="SimSun" w:hAnsi="SimSun" w:eastAsia="SimSun" w:cs="SimSun"/>
                        <w:sz w:val="29"/>
                        <w:szCs w:val="29"/>
                      </w:rPr>
                    </w:pPr>
                    <w:r>
                      <w:rPr>
                        <w:rFonts w:ascii="SimSun" w:hAnsi="SimSun" w:eastAsia="SimSun" w:cs="SimSun"/>
                        <w:sz w:val="29"/>
                        <w:szCs w:val="29"/>
                        <w:spacing w:val="-26"/>
                      </w:rPr>
                      <w:t>0-</w:t>
                    </w:r>
                    <w:r>
                      <w:rPr>
                        <w:rFonts w:ascii="SimSun" w:hAnsi="SimSun" w:eastAsia="SimSun" w:cs="SimSun"/>
                        <w:sz w:val="29"/>
                        <w:szCs w:val="29"/>
                        <w:spacing w:val="-25"/>
                      </w:rPr>
                      <w:t>5</w:t>
                    </w:r>
                    <w:r>
                      <w:rPr>
                        <w:rFonts w:ascii="SimSun" w:hAnsi="SimSun" w:eastAsia="SimSun" w:cs="SimSun"/>
                        <w:sz w:val="29"/>
                        <w:szCs w:val="29"/>
                        <w:spacing w:val="-15"/>
                      </w:rPr>
                      <w:t>0</w:t>
                    </w:r>
                  </w:p>
                  <w:p>
                    <w:pPr>
                      <w:spacing w:line="355" w:lineRule="auto"/>
                      <w:rPr>
                        <w:rFonts w:ascii="Arial"/>
                        <w:sz w:val="21"/>
                      </w:rPr>
                    </w:pPr>
                    <w:r/>
                  </w:p>
                  <w:p>
                    <w:pPr>
                      <w:spacing w:before="95" w:line="183" w:lineRule="auto"/>
                      <w:jc w:val="right"/>
                      <w:rPr>
                        <w:rFonts w:ascii="SimSun" w:hAnsi="SimSun" w:eastAsia="SimSun" w:cs="SimSun"/>
                        <w:sz w:val="29"/>
                        <w:szCs w:val="29"/>
                      </w:rPr>
                    </w:pPr>
                    <w:r>
                      <w:rPr>
                        <w:rFonts w:ascii="SimSun" w:hAnsi="SimSun" w:eastAsia="SimSun" w:cs="SimSun"/>
                        <w:sz w:val="29"/>
                        <w:szCs w:val="29"/>
                        <w:spacing w:val="-26"/>
                      </w:rPr>
                      <w:t>0,</w:t>
                    </w:r>
                    <w:r>
                      <w:rPr>
                        <w:rFonts w:ascii="SimSun" w:hAnsi="SimSun" w:eastAsia="SimSun" w:cs="SimSun"/>
                        <w:sz w:val="29"/>
                        <w:szCs w:val="29"/>
                        <w:spacing w:val="-25"/>
                      </w:rPr>
                      <w:t>4</w:t>
                    </w:r>
                    <w:r>
                      <w:rPr>
                        <w:rFonts w:ascii="SimSun" w:hAnsi="SimSun" w:eastAsia="SimSun" w:cs="SimSun"/>
                        <w:sz w:val="29"/>
                        <w:szCs w:val="29"/>
                        <w:spacing w:val="-15"/>
                      </w:rPr>
                      <w:t>0</w:t>
                    </w:r>
                  </w:p>
                  <w:p>
                    <w:pPr>
                      <w:spacing w:line="444" w:lineRule="auto"/>
                      <w:rPr>
                        <w:rFonts w:ascii="Arial"/>
                        <w:sz w:val="21"/>
                      </w:rPr>
                    </w:pPr>
                    <w:r/>
                  </w:p>
                  <w:p>
                    <w:pPr>
                      <w:spacing w:before="94" w:line="183" w:lineRule="auto"/>
                      <w:jc w:val="right"/>
                      <w:rPr>
                        <w:rFonts w:ascii="SimSun" w:hAnsi="SimSun" w:eastAsia="SimSun" w:cs="SimSun"/>
                        <w:sz w:val="29"/>
                        <w:szCs w:val="29"/>
                      </w:rPr>
                    </w:pPr>
                    <w:r>
                      <w:rPr>
                        <w:rFonts w:ascii="SimSun" w:hAnsi="SimSun" w:eastAsia="SimSun" w:cs="SimSun"/>
                        <w:sz w:val="29"/>
                        <w:szCs w:val="29"/>
                        <w:spacing w:val="-26"/>
                      </w:rPr>
                      <w:t>0.</w:t>
                    </w:r>
                    <w:r>
                      <w:rPr>
                        <w:rFonts w:ascii="SimSun" w:hAnsi="SimSun" w:eastAsia="SimSun" w:cs="SimSun"/>
                        <w:sz w:val="29"/>
                        <w:szCs w:val="29"/>
                        <w:spacing w:val="-25"/>
                      </w:rPr>
                      <w:t>3</w:t>
                    </w:r>
                    <w:r>
                      <w:rPr>
                        <w:rFonts w:ascii="SimSun" w:hAnsi="SimSun" w:eastAsia="SimSun" w:cs="SimSun"/>
                        <w:sz w:val="29"/>
                        <w:szCs w:val="29"/>
                        <w:spacing w:val="-15"/>
                      </w:rPr>
                      <w:t>0</w:t>
                    </w:r>
                  </w:p>
                  <w:p>
                    <w:pPr>
                      <w:spacing w:line="410" w:lineRule="auto"/>
                      <w:rPr>
                        <w:rFonts w:ascii="Arial"/>
                        <w:sz w:val="21"/>
                      </w:rPr>
                    </w:pPr>
                    <w:r/>
                  </w:p>
                  <w:p>
                    <w:pPr>
                      <w:spacing w:before="95" w:line="183" w:lineRule="auto"/>
                      <w:jc w:val="right"/>
                      <w:rPr>
                        <w:rFonts w:ascii="SimSun" w:hAnsi="SimSun" w:eastAsia="SimSun" w:cs="SimSun"/>
                        <w:sz w:val="29"/>
                        <w:szCs w:val="29"/>
                      </w:rPr>
                    </w:pPr>
                    <w:r>
                      <w:rPr>
                        <w:rFonts w:ascii="SimSun" w:hAnsi="SimSun" w:eastAsia="SimSun" w:cs="SimSun"/>
                        <w:sz w:val="29"/>
                        <w:szCs w:val="29"/>
                        <w:color w:val="FFFFFF"/>
                        <w:spacing w:val="-26"/>
                      </w:rPr>
                      <w:t>0.</w:t>
                    </w:r>
                    <w:r>
                      <w:rPr>
                        <w:rFonts w:ascii="SimSun" w:hAnsi="SimSun" w:eastAsia="SimSun" w:cs="SimSun"/>
                        <w:sz w:val="29"/>
                        <w:szCs w:val="29"/>
                        <w:color w:val="FFFFFF"/>
                        <w:spacing w:val="-25"/>
                      </w:rPr>
                      <w:t>2</w:t>
                    </w:r>
                    <w:r>
                      <w:rPr>
                        <w:rFonts w:ascii="SimSun" w:hAnsi="SimSun" w:eastAsia="SimSun" w:cs="SimSun"/>
                        <w:sz w:val="29"/>
                        <w:szCs w:val="29"/>
                        <w:color w:val="FFFFFF"/>
                        <w:spacing w:val="-15"/>
                      </w:rPr>
                      <w:t>0</w:t>
                    </w:r>
                  </w:p>
                  <w:p>
                    <w:pPr>
                      <w:spacing w:line="451" w:lineRule="auto"/>
                      <w:rPr>
                        <w:rFonts w:ascii="Arial"/>
                        <w:sz w:val="21"/>
                      </w:rPr>
                    </w:pPr>
                    <w:r/>
                  </w:p>
                  <w:p>
                    <w:pPr>
                      <w:spacing w:before="94" w:line="184" w:lineRule="auto"/>
                      <w:jc w:val="right"/>
                      <w:rPr>
                        <w:rFonts w:ascii="SimSun" w:hAnsi="SimSun" w:eastAsia="SimSun" w:cs="SimSun"/>
                        <w:sz w:val="29"/>
                        <w:szCs w:val="29"/>
                      </w:rPr>
                    </w:pPr>
                    <w:r>
                      <w:rPr>
                        <w:rFonts w:ascii="SimSun" w:hAnsi="SimSun" w:eastAsia="SimSun" w:cs="SimSun"/>
                        <w:sz w:val="29"/>
                        <w:szCs w:val="29"/>
                        <w:spacing w:val="-26"/>
                      </w:rPr>
                      <w:t>0.</w:t>
                    </w:r>
                    <w:r>
                      <w:rPr>
                        <w:rFonts w:ascii="SimSun" w:hAnsi="SimSun" w:eastAsia="SimSun" w:cs="SimSun"/>
                        <w:sz w:val="29"/>
                        <w:szCs w:val="29"/>
                        <w:spacing w:val="-25"/>
                      </w:rPr>
                      <w:t>1</w:t>
                    </w:r>
                    <w:r>
                      <w:rPr>
                        <w:rFonts w:ascii="SimSun" w:hAnsi="SimSun" w:eastAsia="SimSun" w:cs="SimSun"/>
                        <w:sz w:val="29"/>
                        <w:szCs w:val="29"/>
                        <w:spacing w:val="-15"/>
                      </w:rPr>
                      <w:t>0</w:t>
                    </w:r>
                  </w:p>
                  <w:p>
                    <w:pPr>
                      <w:spacing w:line="389" w:lineRule="auto"/>
                      <w:rPr>
                        <w:rFonts w:ascii="Arial"/>
                        <w:sz w:val="21"/>
                      </w:rPr>
                    </w:pPr>
                    <w:r/>
                  </w:p>
                  <w:p>
                    <w:pPr>
                      <w:ind w:left="20"/>
                      <w:spacing w:before="95" w:line="183" w:lineRule="auto"/>
                      <w:rPr>
                        <w:rFonts w:ascii="SimSun" w:hAnsi="SimSun" w:eastAsia="SimSun" w:cs="SimSun"/>
                        <w:sz w:val="29"/>
                        <w:szCs w:val="29"/>
                      </w:rPr>
                    </w:pPr>
                    <w:r>
                      <w:rPr>
                        <w:rFonts w:ascii="SimSun" w:hAnsi="SimSun" w:eastAsia="SimSun" w:cs="SimSun"/>
                        <w:sz w:val="29"/>
                        <w:szCs w:val="29"/>
                        <w:spacing w:val="-22"/>
                      </w:rPr>
                      <w:t>0.00</w:t>
                    </w:r>
                  </w:p>
                </w:txbxContent>
              </v:textbox>
            </v:shape>
          </v:group>
        </w:pict>
      </w:r>
    </w:p>
    <w:p>
      <w:pPr>
        <w:ind w:left="5783"/>
        <w:spacing w:before="286" w:line="220" w:lineRule="auto"/>
        <w:rPr>
          <w:rFonts w:ascii="SimSun" w:hAnsi="SimSun" w:eastAsia="SimSun" w:cs="SimSun"/>
          <w:sz w:val="41"/>
          <w:szCs w:val="41"/>
        </w:rPr>
      </w:pPr>
      <w:r>
        <w:rPr>
          <w:rFonts w:ascii="SimSun" w:hAnsi="SimSun" w:eastAsia="SimSun" w:cs="SimSun"/>
          <w:sz w:val="41"/>
          <w:szCs w:val="41"/>
          <w:spacing w:val="7"/>
        </w:rPr>
        <w:t>图10-3</w:t>
      </w:r>
      <w:r>
        <w:rPr>
          <w:rFonts w:ascii="SimSun" w:hAnsi="SimSun" w:eastAsia="SimSun" w:cs="SimSun"/>
          <w:sz w:val="41"/>
          <w:szCs w:val="41"/>
          <w:spacing w:val="150"/>
        </w:rPr>
        <w:t xml:space="preserve"> </w:t>
      </w:r>
      <w:r>
        <w:rPr>
          <w:rFonts w:ascii="SimSun" w:hAnsi="SimSun" w:eastAsia="SimSun" w:cs="SimSun"/>
          <w:sz w:val="41"/>
          <w:szCs w:val="41"/>
          <w:spacing w:val="7"/>
        </w:rPr>
        <w:t>全球65个国家</w:t>
      </w:r>
      <w:r>
        <w:rPr>
          <w:rFonts w:ascii="SimSun" w:hAnsi="SimSun" w:eastAsia="SimSun" w:cs="SimSun"/>
          <w:sz w:val="41"/>
          <w:szCs w:val="41"/>
          <w:spacing w:val="-87"/>
        </w:rPr>
        <w:t xml:space="preserve"> </w:t>
      </w:r>
      <w:r>
        <w:rPr>
          <w:rFonts w:ascii="SimSun" w:hAnsi="SimSun" w:eastAsia="SimSun" w:cs="SimSun"/>
          <w:sz w:val="41"/>
          <w:szCs w:val="41"/>
        </w:rPr>
        <w:t>DTRI</w:t>
      </w:r>
      <w:r>
        <w:rPr>
          <w:rFonts w:ascii="SimSun" w:hAnsi="SimSun" w:eastAsia="SimSun" w:cs="SimSun"/>
          <w:sz w:val="41"/>
          <w:szCs w:val="41"/>
          <w:spacing w:val="7"/>
        </w:rPr>
        <w:t xml:space="preserve"> 得分情况</w:t>
      </w:r>
    </w:p>
    <w:p>
      <w:pPr>
        <w:ind w:left="8218"/>
        <w:spacing w:before="202" w:line="213" w:lineRule="auto"/>
        <w:rPr>
          <w:rFonts w:ascii="Times New Roman" w:hAnsi="Times New Roman" w:eastAsia="Times New Roman" w:cs="Times New Roman"/>
          <w:sz w:val="41"/>
          <w:szCs w:val="41"/>
        </w:rPr>
      </w:pPr>
      <w:r>
        <w:rPr>
          <w:rFonts w:ascii="SimSun" w:hAnsi="SimSun" w:eastAsia="SimSun" w:cs="SimSun"/>
          <w:sz w:val="41"/>
          <w:szCs w:val="41"/>
          <w:spacing w:val="-5"/>
        </w:rPr>
        <w:t>数据来源：</w:t>
      </w:r>
      <w:r>
        <w:rPr>
          <w:rFonts w:ascii="SimSun" w:hAnsi="SimSun" w:eastAsia="SimSun" w:cs="SimSun"/>
          <w:sz w:val="41"/>
          <w:szCs w:val="41"/>
          <w:spacing w:val="-84"/>
        </w:rPr>
        <w:t xml:space="preserve"> </w:t>
      </w:r>
      <w:r>
        <w:rPr>
          <w:rFonts w:ascii="Times New Roman" w:hAnsi="Times New Roman" w:eastAsia="Times New Roman" w:cs="Times New Roman"/>
          <w:sz w:val="41"/>
          <w:szCs w:val="41"/>
          <w:spacing w:val="-5"/>
        </w:rPr>
        <w:t>ECIPE(2018).Digital Trade Restric</w:t>
      </w:r>
      <w:r>
        <w:rPr>
          <w:rFonts w:ascii="Times New Roman" w:hAnsi="Times New Roman" w:eastAsia="Times New Roman" w:cs="Times New Roman"/>
          <w:sz w:val="41"/>
          <w:szCs w:val="41"/>
          <w:spacing w:val="-6"/>
        </w:rPr>
        <w:t>tiveness Index</w:t>
      </w:r>
    </w:p>
    <w:p>
      <w:pPr>
        <w:ind w:left="163" w:right="62" w:firstLine="915"/>
        <w:spacing w:before="340" w:line="292" w:lineRule="auto"/>
        <w:jc w:val="both"/>
        <w:rPr>
          <w:rFonts w:ascii="SimSun" w:hAnsi="SimSun" w:eastAsia="SimSun" w:cs="SimSun"/>
          <w:sz w:val="44"/>
          <w:szCs w:val="44"/>
        </w:rPr>
      </w:pPr>
      <w:r>
        <w:rPr>
          <w:rFonts w:ascii="SimSun" w:hAnsi="SimSun" w:eastAsia="SimSun" w:cs="SimSun"/>
          <w:sz w:val="44"/>
          <w:szCs w:val="44"/>
          <w:spacing w:val="32"/>
        </w:rPr>
        <w:t>从表10-7和图10-3</w:t>
      </w:r>
      <w:r>
        <w:rPr>
          <w:rFonts w:ascii="SimSun" w:hAnsi="SimSun" w:eastAsia="SimSun" w:cs="SimSun"/>
          <w:sz w:val="44"/>
          <w:szCs w:val="44"/>
          <w:spacing w:val="-42"/>
        </w:rPr>
        <w:t xml:space="preserve"> </w:t>
      </w:r>
      <w:r>
        <w:rPr>
          <w:rFonts w:ascii="SimSun" w:hAnsi="SimSun" w:eastAsia="SimSun" w:cs="SimSun"/>
          <w:sz w:val="44"/>
          <w:szCs w:val="44"/>
          <w:spacing w:val="32"/>
        </w:rPr>
        <w:t>可以发现，中国</w:t>
      </w:r>
      <w:r>
        <w:rPr>
          <w:rFonts w:ascii="SimSun" w:hAnsi="SimSun" w:eastAsia="SimSun" w:cs="SimSun"/>
          <w:sz w:val="44"/>
          <w:szCs w:val="44"/>
          <w:spacing w:val="31"/>
        </w:rPr>
        <w:t>是数字贸易限制最严格的国家，紧随其后的是俄</w:t>
      </w:r>
      <w:r>
        <w:rPr>
          <w:rFonts w:ascii="SimSun" w:hAnsi="SimSun" w:eastAsia="SimSun" w:cs="SimSun"/>
          <w:sz w:val="44"/>
          <w:szCs w:val="44"/>
        </w:rPr>
        <w:t xml:space="preserve"> </w:t>
      </w:r>
      <w:r>
        <w:rPr>
          <w:rFonts w:ascii="SimSun" w:hAnsi="SimSun" w:eastAsia="SimSun" w:cs="SimSun"/>
          <w:sz w:val="44"/>
          <w:szCs w:val="44"/>
          <w:spacing w:val="25"/>
        </w:rPr>
        <w:t>罗斯、印度、印度尼西亚和越南。这些国家都具有非常严格的数字贸易限制。数字</w:t>
      </w:r>
      <w:r>
        <w:rPr>
          <w:rFonts w:ascii="SimSun" w:hAnsi="SimSun" w:eastAsia="SimSun" w:cs="SimSun"/>
          <w:sz w:val="44"/>
          <w:szCs w:val="44"/>
          <w:spacing w:val="24"/>
        </w:rPr>
        <w:t>贸易最</w:t>
      </w:r>
      <w:r>
        <w:rPr>
          <w:rFonts w:ascii="SimSun" w:hAnsi="SimSun" w:eastAsia="SimSun" w:cs="SimSun"/>
          <w:sz w:val="44"/>
          <w:szCs w:val="44"/>
        </w:rPr>
        <w:t xml:space="preserve"> </w:t>
      </w:r>
      <w:r>
        <w:rPr>
          <w:rFonts w:ascii="SimSun" w:hAnsi="SimSun" w:eastAsia="SimSun" w:cs="SimSun"/>
          <w:sz w:val="44"/>
          <w:szCs w:val="44"/>
          <w:spacing w:val="20"/>
        </w:rPr>
        <w:t>开放的五个国家(地区)分别是新西兰、冰岛、挪威、</w:t>
      </w:r>
      <w:r>
        <w:rPr>
          <w:rFonts w:ascii="SimSun" w:hAnsi="SimSun" w:eastAsia="SimSun" w:cs="SimSun"/>
          <w:sz w:val="44"/>
          <w:szCs w:val="44"/>
          <w:spacing w:val="19"/>
        </w:rPr>
        <w:t>爱尔兰和中国香港地区。这些国家(地</w:t>
      </w:r>
      <w:r>
        <w:rPr>
          <w:rFonts w:ascii="SimSun" w:hAnsi="SimSun" w:eastAsia="SimSun" w:cs="SimSun"/>
          <w:sz w:val="44"/>
          <w:szCs w:val="44"/>
        </w:rPr>
        <w:t xml:space="preserve"> </w:t>
      </w:r>
      <w:r>
        <w:rPr>
          <w:rFonts w:ascii="SimSun" w:hAnsi="SimSun" w:eastAsia="SimSun" w:cs="SimSun"/>
          <w:sz w:val="44"/>
          <w:szCs w:val="44"/>
          <w:spacing w:val="19"/>
        </w:rPr>
        <w:t>区)属于相对较小的经济体，因而更依赖于全球市场。总体而言，相较于发达国家，新兴经</w:t>
      </w:r>
    </w:p>
    <w:p>
      <w:pPr>
        <w:ind w:left="113"/>
        <w:spacing w:line="222" w:lineRule="auto"/>
        <w:rPr>
          <w:rFonts w:ascii="SimSun" w:hAnsi="SimSun" w:eastAsia="SimSun" w:cs="SimSun"/>
          <w:sz w:val="44"/>
          <w:szCs w:val="44"/>
        </w:rPr>
      </w:pPr>
      <w:r>
        <w:rPr>
          <w:rFonts w:ascii="SimSun" w:hAnsi="SimSun" w:eastAsia="SimSun" w:cs="SimSun"/>
          <w:sz w:val="44"/>
          <w:szCs w:val="44"/>
          <w:spacing w:val="22"/>
        </w:rPr>
        <w:t>济体对数字贸易的限制更大。</w:t>
      </w:r>
    </w:p>
    <w:p>
      <w:pPr>
        <w:pStyle w:val="BodyText"/>
        <w:spacing w:line="273" w:lineRule="auto"/>
        <w:rPr/>
      </w:pPr>
      <w:r/>
    </w:p>
    <w:p>
      <w:pPr>
        <w:ind w:left="1213"/>
        <w:spacing w:before="163"/>
        <w:rPr>
          <w:rFonts w:ascii="LiSu" w:hAnsi="LiSu" w:eastAsia="LiSu" w:cs="LiSu"/>
          <w:sz w:val="50"/>
          <w:szCs w:val="50"/>
        </w:rPr>
      </w:pPr>
      <w:r>
        <w:rPr>
          <w:rFonts w:ascii="LiSu" w:hAnsi="LiSu" w:eastAsia="LiSu" w:cs="LiSu"/>
          <w:sz w:val="50"/>
          <w:szCs w:val="50"/>
          <w:b/>
          <w:bCs/>
          <w:spacing w:val="-1"/>
        </w:rPr>
        <w:t>(二)</w:t>
      </w:r>
      <w:r>
        <w:rPr>
          <w:rFonts w:ascii="LiSu" w:hAnsi="LiSu" w:eastAsia="LiSu" w:cs="LiSu"/>
          <w:sz w:val="50"/>
          <w:szCs w:val="50"/>
          <w:spacing w:val="-110"/>
        </w:rPr>
        <w:t xml:space="preserve"> </w:t>
      </w:r>
      <w:r>
        <w:rPr>
          <w:rFonts w:ascii="SimSun" w:hAnsi="SimSun" w:eastAsia="SimSun" w:cs="SimSun"/>
          <w:sz w:val="50"/>
          <w:szCs w:val="50"/>
          <w:b/>
          <w:bCs/>
          <w:spacing w:val="-1"/>
        </w:rPr>
        <w:t>DTRI</w:t>
      </w:r>
      <w:r>
        <w:rPr>
          <w:rFonts w:ascii="SimSun" w:hAnsi="SimSun" w:eastAsia="SimSun" w:cs="SimSun"/>
          <w:sz w:val="50"/>
          <w:szCs w:val="50"/>
          <w:spacing w:val="151"/>
        </w:rPr>
        <w:t xml:space="preserve"> </w:t>
      </w:r>
      <w:r>
        <w:rPr>
          <w:rFonts w:ascii="LiSu" w:hAnsi="LiSu" w:eastAsia="LiSu" w:cs="LiSu"/>
          <w:sz w:val="50"/>
          <w:szCs w:val="50"/>
          <w:b/>
          <w:bCs/>
          <w:spacing w:val="-1"/>
        </w:rPr>
        <w:t>测算方法</w:t>
      </w:r>
    </w:p>
    <w:p>
      <w:pPr>
        <w:pStyle w:val="BodyText"/>
        <w:spacing w:line="315" w:lineRule="auto"/>
        <w:rPr/>
      </w:pPr>
      <w:r/>
    </w:p>
    <w:p>
      <w:pPr>
        <w:ind w:right="59"/>
        <w:spacing w:before="144" w:line="695" w:lineRule="exact"/>
        <w:jc w:val="right"/>
        <w:rPr>
          <w:rFonts w:ascii="SimSun" w:hAnsi="SimSun" w:eastAsia="SimSun" w:cs="SimSun"/>
          <w:sz w:val="44"/>
          <w:szCs w:val="44"/>
        </w:rPr>
      </w:pPr>
      <w:r>
        <w:rPr>
          <w:rFonts w:ascii="Times New Roman" w:hAnsi="Times New Roman" w:eastAsia="Times New Roman" w:cs="Times New Roman"/>
          <w:sz w:val="44"/>
          <w:szCs w:val="44"/>
          <w:position w:val="17"/>
        </w:rPr>
        <w:t>DTRI</w:t>
      </w:r>
      <w:r>
        <w:rPr>
          <w:rFonts w:ascii="Times New Roman" w:hAnsi="Times New Roman" w:eastAsia="Times New Roman" w:cs="Times New Roman"/>
          <w:sz w:val="44"/>
          <w:szCs w:val="44"/>
          <w:spacing w:val="79"/>
          <w:position w:val="17"/>
        </w:rPr>
        <w:t xml:space="preserve"> </w:t>
      </w:r>
      <w:r>
        <w:rPr>
          <w:rFonts w:ascii="SimSun" w:hAnsi="SimSun" w:eastAsia="SimSun" w:cs="SimSun"/>
          <w:sz w:val="44"/>
          <w:szCs w:val="44"/>
          <w:spacing w:val="19"/>
          <w:position w:val="17"/>
        </w:rPr>
        <w:t>是四个集群的简单平均值。四个集群本身是属于每个相关集群的章节的加权平均</w:t>
      </w:r>
    </w:p>
    <w:p>
      <w:pPr>
        <w:ind w:left="141"/>
        <w:spacing w:before="1" w:line="221" w:lineRule="auto"/>
        <w:rPr>
          <w:rFonts w:ascii="SimSun" w:hAnsi="SimSun" w:eastAsia="SimSun" w:cs="SimSun"/>
          <w:sz w:val="44"/>
          <w:szCs w:val="44"/>
        </w:rPr>
      </w:pPr>
      <w:r>
        <w:rPr>
          <w:rFonts w:ascii="SimSun" w:hAnsi="SimSun" w:eastAsia="SimSun" w:cs="SimSun"/>
          <w:sz w:val="44"/>
          <w:szCs w:val="44"/>
          <w:spacing w:val="25"/>
        </w:rPr>
        <w:t>值。每章又是其子章的加权平均值。四个集群具体如下。</w:t>
      </w:r>
    </w:p>
    <w:p>
      <w:pPr>
        <w:pStyle w:val="BodyText"/>
        <w:ind w:left="1127"/>
        <w:spacing w:before="285" w:line="215" w:lineRule="auto"/>
        <w:outlineLvl w:val="6"/>
        <w:rPr>
          <w:rFonts w:ascii="SimHei" w:hAnsi="SimHei" w:eastAsia="SimHei" w:cs="SimHei"/>
          <w:sz w:val="44"/>
          <w:szCs w:val="44"/>
        </w:rPr>
      </w:pPr>
      <w:r>
        <w:rPr>
          <w:rFonts w:ascii="SimHei" w:hAnsi="SimHei" w:eastAsia="SimHei" w:cs="SimHei"/>
          <w:sz w:val="44"/>
          <w:szCs w:val="44"/>
          <w:b/>
          <w:bCs/>
          <w:spacing w:val="14"/>
        </w:rPr>
        <w:t>1.</w:t>
      </w:r>
      <w:r>
        <w:rPr>
          <w:rFonts w:ascii="SimHei" w:hAnsi="SimHei" w:eastAsia="SimHei" w:cs="SimHei"/>
          <w:sz w:val="44"/>
          <w:szCs w:val="44"/>
          <w:spacing w:val="-57"/>
        </w:rPr>
        <w:t xml:space="preserve"> </w:t>
      </w:r>
      <w:r>
        <w:rPr>
          <w:rFonts w:ascii="SimHei" w:hAnsi="SimHei" w:eastAsia="SimHei" w:cs="SimHei"/>
          <w:sz w:val="44"/>
          <w:szCs w:val="44"/>
          <w:b/>
          <w:bCs/>
          <w:spacing w:val="14"/>
        </w:rPr>
        <w:t>集群</w:t>
      </w:r>
      <w:r>
        <w:rPr>
          <w:rFonts w:ascii="SimHei" w:hAnsi="SimHei" w:eastAsia="SimHei" w:cs="SimHei"/>
          <w:sz w:val="44"/>
          <w:szCs w:val="44"/>
          <w:spacing w:val="-101"/>
        </w:rPr>
        <w:t xml:space="preserve"> </w:t>
      </w:r>
      <w:r>
        <w:rPr>
          <w:sz w:val="44"/>
          <w:szCs w:val="44"/>
          <w:b/>
          <w:bCs/>
          <w:spacing w:val="14"/>
        </w:rPr>
        <w:t>A(</w:t>
      </w:r>
      <w:r>
        <w:rPr>
          <w:sz w:val="44"/>
          <w:szCs w:val="44"/>
          <w:b/>
          <w:bCs/>
        </w:rPr>
        <w:t>Cluster</w:t>
      </w:r>
      <w:r>
        <w:rPr>
          <w:sz w:val="44"/>
          <w:szCs w:val="44"/>
          <w:b/>
          <w:bCs/>
          <w:spacing w:val="14"/>
        </w:rPr>
        <w:t xml:space="preserve"> </w:t>
      </w:r>
      <w:r>
        <w:rPr>
          <w:sz w:val="44"/>
          <w:szCs w:val="44"/>
          <w:b/>
          <w:bCs/>
        </w:rPr>
        <w:t>A</w:t>
      </w:r>
      <w:r>
        <w:rPr>
          <w:sz w:val="44"/>
          <w:szCs w:val="44"/>
          <w:b/>
          <w:bCs/>
          <w:spacing w:val="14"/>
        </w:rPr>
        <w:t>):</w:t>
      </w:r>
      <w:r>
        <w:rPr>
          <w:sz w:val="44"/>
          <w:szCs w:val="44"/>
          <w:b/>
          <w:bCs/>
          <w:spacing w:val="117"/>
        </w:rPr>
        <w:t xml:space="preserve"> </w:t>
      </w:r>
      <w:r>
        <w:rPr>
          <w:rFonts w:ascii="SimHei" w:hAnsi="SimHei" w:eastAsia="SimHei" w:cs="SimHei"/>
          <w:sz w:val="44"/>
          <w:szCs w:val="44"/>
          <w:b/>
          <w:bCs/>
          <w:spacing w:val="14"/>
        </w:rPr>
        <w:t>财政限制和市场准入</w:t>
      </w:r>
    </w:p>
    <w:p>
      <w:pPr>
        <w:ind w:left="1114"/>
        <w:spacing w:before="293" w:line="667" w:lineRule="exact"/>
        <w:rPr>
          <w:rFonts w:ascii="SimSun" w:hAnsi="SimSun" w:eastAsia="SimSun" w:cs="SimSun"/>
          <w:sz w:val="44"/>
          <w:szCs w:val="44"/>
        </w:rPr>
      </w:pPr>
      <w:r>
        <w:rPr>
          <w:rFonts w:ascii="SimSun" w:hAnsi="SimSun" w:eastAsia="SimSun" w:cs="SimSun"/>
          <w:sz w:val="44"/>
          <w:szCs w:val="44"/>
          <w:spacing w:val="22"/>
          <w:position w:val="15"/>
        </w:rPr>
        <w:t>表10-8</w:t>
      </w:r>
      <w:r>
        <w:rPr>
          <w:rFonts w:ascii="SimSun" w:hAnsi="SimSun" w:eastAsia="SimSun" w:cs="SimSun"/>
          <w:sz w:val="44"/>
          <w:szCs w:val="44"/>
          <w:spacing w:val="-34"/>
          <w:position w:val="15"/>
        </w:rPr>
        <w:t xml:space="preserve"> </w:t>
      </w:r>
      <w:r>
        <w:rPr>
          <w:rFonts w:ascii="SimSun" w:hAnsi="SimSun" w:eastAsia="SimSun" w:cs="SimSun"/>
          <w:sz w:val="44"/>
          <w:szCs w:val="44"/>
          <w:spacing w:val="22"/>
          <w:position w:val="15"/>
        </w:rPr>
        <w:t>分别展示了集群</w:t>
      </w:r>
      <w:r>
        <w:rPr>
          <w:rFonts w:ascii="SimSun" w:hAnsi="SimSun" w:eastAsia="SimSun" w:cs="SimSun"/>
          <w:sz w:val="44"/>
          <w:szCs w:val="44"/>
          <w:spacing w:val="-61"/>
          <w:position w:val="15"/>
        </w:rPr>
        <w:t xml:space="preserve"> </w:t>
      </w:r>
      <w:r>
        <w:rPr>
          <w:rFonts w:ascii="Times New Roman" w:hAnsi="Times New Roman" w:eastAsia="Times New Roman" w:cs="Times New Roman"/>
          <w:sz w:val="44"/>
          <w:szCs w:val="44"/>
          <w:spacing w:val="22"/>
          <w:position w:val="15"/>
        </w:rPr>
        <w:t>A  </w:t>
      </w:r>
      <w:r>
        <w:rPr>
          <w:rFonts w:ascii="SimSun" w:hAnsi="SimSun" w:eastAsia="SimSun" w:cs="SimSun"/>
          <w:sz w:val="44"/>
          <w:szCs w:val="44"/>
          <w:spacing w:val="22"/>
          <w:position w:val="15"/>
        </w:rPr>
        <w:t>中章和子章节及其子</w:t>
      </w:r>
      <w:r>
        <w:rPr>
          <w:rFonts w:ascii="SimSun" w:hAnsi="SimSun" w:eastAsia="SimSun" w:cs="SimSun"/>
          <w:sz w:val="44"/>
          <w:szCs w:val="44"/>
          <w:spacing w:val="21"/>
          <w:position w:val="15"/>
        </w:rPr>
        <w:t>章节具体内容的权重。在章这一层，</w:t>
      </w:r>
    </w:p>
    <w:p>
      <w:pPr>
        <w:ind w:left="163"/>
        <w:spacing w:before="2" w:line="221" w:lineRule="auto"/>
        <w:rPr>
          <w:rFonts w:ascii="SimSun" w:hAnsi="SimSun" w:eastAsia="SimSun" w:cs="SimSun"/>
          <w:sz w:val="44"/>
          <w:szCs w:val="44"/>
        </w:rPr>
      </w:pPr>
      <w:r>
        <w:rPr>
          <w:rFonts w:ascii="SimSun" w:hAnsi="SimSun" w:eastAsia="SimSun" w:cs="SimSun"/>
          <w:sz w:val="44"/>
          <w:szCs w:val="44"/>
          <w:spacing w:val="24"/>
        </w:rPr>
        <w:t>由于税收和补贴对数字贸易扭曲的影响相对较小，因此赋予的权重</w:t>
      </w:r>
      <w:r>
        <w:rPr>
          <w:rFonts w:ascii="SimSun" w:hAnsi="SimSun" w:eastAsia="SimSun" w:cs="SimSun"/>
          <w:sz w:val="44"/>
          <w:szCs w:val="44"/>
          <w:spacing w:val="23"/>
        </w:rPr>
        <w:t>比其他两章低。</w:t>
      </w:r>
    </w:p>
    <w:p>
      <w:pPr>
        <w:spacing w:line="221" w:lineRule="auto"/>
        <w:sectPr>
          <w:headerReference w:type="default" r:id="rId289"/>
          <w:pgSz w:w="21120" w:h="31680"/>
          <w:pgMar w:top="2817" w:right="2182" w:bottom="400" w:left="518" w:header="2186" w:footer="0" w:gutter="0"/>
        </w:sectPr>
        <w:rPr>
          <w:rFonts w:ascii="SimSun" w:hAnsi="SimSun" w:eastAsia="SimSun" w:cs="SimSun"/>
          <w:sz w:val="44"/>
          <w:szCs w:val="44"/>
        </w:rPr>
      </w:pPr>
    </w:p>
    <w:p>
      <w:pPr>
        <w:pStyle w:val="BodyText"/>
        <w:spacing w:line="365" w:lineRule="auto"/>
        <w:rPr/>
      </w:pPr>
      <w:r/>
    </w:p>
    <w:p>
      <w:pPr>
        <w:ind w:left="6343"/>
        <w:spacing w:before="130" w:line="221" w:lineRule="auto"/>
        <w:rPr>
          <w:rFonts w:ascii="SimSun" w:hAnsi="SimSun" w:eastAsia="SimSun" w:cs="SimSun"/>
          <w:sz w:val="40"/>
          <w:szCs w:val="40"/>
        </w:rPr>
      </w:pPr>
      <w:r>
        <w:rPr>
          <w:rFonts w:ascii="SimSun" w:hAnsi="SimSun" w:eastAsia="SimSun" w:cs="SimSun"/>
          <w:sz w:val="40"/>
          <w:szCs w:val="40"/>
          <w:b/>
          <w:bCs/>
          <w:spacing w:val="-1"/>
        </w:rPr>
        <w:t>表10-8</w:t>
      </w:r>
      <w:r>
        <w:rPr>
          <w:rFonts w:ascii="SimSun" w:hAnsi="SimSun" w:eastAsia="SimSun" w:cs="SimSun"/>
          <w:sz w:val="40"/>
          <w:szCs w:val="40"/>
          <w:spacing w:val="-1"/>
        </w:rPr>
        <w:t xml:space="preserve"> </w:t>
      </w:r>
      <w:r>
        <w:rPr>
          <w:rFonts w:ascii="SimSun" w:hAnsi="SimSun" w:eastAsia="SimSun" w:cs="SimSun"/>
          <w:sz w:val="40"/>
          <w:szCs w:val="40"/>
          <w:b/>
          <w:bCs/>
          <w:spacing w:val="-1"/>
        </w:rPr>
        <w:t>ClusterA权重分布</w:t>
      </w:r>
    </w:p>
    <w:p>
      <w:pPr>
        <w:spacing w:line="62" w:lineRule="exact"/>
        <w:rPr/>
      </w:pPr>
      <w:r/>
    </w:p>
    <w:tbl>
      <w:tblPr>
        <w:tblStyle w:val="TableNormal"/>
        <w:tblW w:w="18318" w:type="dxa"/>
        <w:tblInd w:w="105"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288"/>
        <w:gridCol w:w="1461"/>
        <w:gridCol w:w="4477"/>
        <w:gridCol w:w="1454"/>
        <w:gridCol w:w="6194"/>
        <w:gridCol w:w="1444"/>
      </w:tblGrid>
      <w:tr>
        <w:trPr>
          <w:trHeight w:val="1169" w:hRule="atLeast"/>
        </w:trPr>
        <w:tc>
          <w:tcPr>
            <w:tcW w:w="3288" w:type="dxa"/>
            <w:vAlign w:val="top"/>
          </w:tcPr>
          <w:p>
            <w:pPr>
              <w:pStyle w:val="TableText"/>
              <w:ind w:left="857"/>
              <w:spacing w:before="129" w:line="220" w:lineRule="auto"/>
              <w:rPr/>
            </w:pPr>
            <w:r>
              <w:rPr>
                <w:spacing w:val="4"/>
              </w:rPr>
              <w:t>限制措施</w:t>
            </w:r>
          </w:p>
          <w:p>
            <w:pPr>
              <w:pStyle w:val="TableText"/>
              <w:ind w:left="367"/>
              <w:spacing w:before="118" w:line="211" w:lineRule="auto"/>
              <w:rPr/>
            </w:pPr>
            <w:r>
              <w:rPr>
                <w:spacing w:val="22"/>
              </w:rPr>
              <w:t>(章，</w:t>
            </w:r>
            <w:r>
              <w:rPr/>
              <w:t>Chapter</w:t>
            </w:r>
            <w:r>
              <w:rPr>
                <w:spacing w:val="22"/>
              </w:rPr>
              <w:t>)</w:t>
            </w:r>
          </w:p>
        </w:tc>
        <w:tc>
          <w:tcPr>
            <w:tcW w:w="1461" w:type="dxa"/>
            <w:vAlign w:val="top"/>
          </w:tcPr>
          <w:p>
            <w:pPr>
              <w:spacing w:line="277" w:lineRule="auto"/>
              <w:rPr>
                <w:rFonts w:ascii="Arial"/>
                <w:sz w:val="21"/>
              </w:rPr>
            </w:pPr>
            <w:r/>
          </w:p>
          <w:p>
            <w:pPr>
              <w:pStyle w:val="TableText"/>
              <w:ind w:left="336"/>
              <w:spacing w:before="126" w:line="219" w:lineRule="auto"/>
              <w:rPr/>
            </w:pPr>
            <w:r>
              <w:rPr>
                <w:spacing w:val="9"/>
              </w:rPr>
              <w:t>权重</w:t>
            </w:r>
          </w:p>
        </w:tc>
        <w:tc>
          <w:tcPr>
            <w:tcW w:w="4477" w:type="dxa"/>
            <w:vAlign w:val="top"/>
          </w:tcPr>
          <w:p>
            <w:pPr>
              <w:pStyle w:val="TableText"/>
              <w:ind w:left="1452"/>
              <w:spacing w:before="128" w:line="219" w:lineRule="auto"/>
              <w:rPr/>
            </w:pPr>
            <w:r>
              <w:rPr>
                <w:spacing w:val="5"/>
              </w:rPr>
              <w:t>具体内容</w:t>
            </w:r>
          </w:p>
          <w:p>
            <w:pPr>
              <w:pStyle w:val="TableText"/>
              <w:ind w:left="181"/>
              <w:spacing w:before="122" w:line="211" w:lineRule="auto"/>
              <w:rPr/>
            </w:pPr>
            <w:r>
              <w:rPr>
                <w:spacing w:val="13"/>
              </w:rPr>
              <w:t>(子章节，</w:t>
            </w:r>
            <w:r>
              <w:rPr/>
              <w:t>Sub</w:t>
            </w:r>
            <w:r>
              <w:rPr>
                <w:spacing w:val="13"/>
              </w:rPr>
              <w:t>-</w:t>
            </w:r>
            <w:r>
              <w:rPr/>
              <w:t>Chapter</w:t>
            </w:r>
            <w:r>
              <w:rPr>
                <w:spacing w:val="13"/>
              </w:rPr>
              <w:t>)</w:t>
            </w:r>
          </w:p>
        </w:tc>
        <w:tc>
          <w:tcPr>
            <w:tcW w:w="1454" w:type="dxa"/>
            <w:vAlign w:val="top"/>
          </w:tcPr>
          <w:p>
            <w:pPr>
              <w:spacing w:line="277" w:lineRule="auto"/>
              <w:rPr>
                <w:rFonts w:ascii="Arial"/>
                <w:sz w:val="21"/>
              </w:rPr>
            </w:pPr>
            <w:r/>
          </w:p>
          <w:p>
            <w:pPr>
              <w:pStyle w:val="TableText"/>
              <w:ind w:left="331"/>
              <w:spacing w:before="126" w:line="219" w:lineRule="auto"/>
              <w:rPr/>
            </w:pPr>
            <w:r>
              <w:rPr>
                <w:spacing w:val="9"/>
              </w:rPr>
              <w:t>权重</w:t>
            </w:r>
          </w:p>
        </w:tc>
        <w:tc>
          <w:tcPr>
            <w:tcW w:w="6194" w:type="dxa"/>
            <w:vAlign w:val="top"/>
          </w:tcPr>
          <w:p>
            <w:pPr>
              <w:spacing w:line="277" w:lineRule="auto"/>
              <w:rPr>
                <w:rFonts w:ascii="Arial"/>
                <w:sz w:val="21"/>
              </w:rPr>
            </w:pPr>
            <w:r/>
          </w:p>
          <w:p>
            <w:pPr>
              <w:pStyle w:val="TableText"/>
              <w:ind w:left="1723"/>
              <w:spacing w:before="127" w:line="220" w:lineRule="auto"/>
              <w:rPr/>
            </w:pPr>
            <w:r>
              <w:rPr>
                <w:spacing w:val="14"/>
              </w:rPr>
              <w:t>具体项目(</w:t>
            </w:r>
            <w:r>
              <w:rPr/>
              <w:t>Items</w:t>
            </w:r>
            <w:r>
              <w:rPr>
                <w:spacing w:val="14"/>
              </w:rPr>
              <w:t>)</w:t>
            </w:r>
          </w:p>
        </w:tc>
        <w:tc>
          <w:tcPr>
            <w:tcW w:w="1444" w:type="dxa"/>
            <w:vAlign w:val="top"/>
          </w:tcPr>
          <w:p>
            <w:pPr>
              <w:spacing w:line="277" w:lineRule="auto"/>
              <w:rPr>
                <w:rFonts w:ascii="Arial"/>
                <w:sz w:val="21"/>
              </w:rPr>
            </w:pPr>
            <w:r/>
          </w:p>
          <w:p>
            <w:pPr>
              <w:pStyle w:val="TableText"/>
              <w:ind w:left="326"/>
              <w:spacing w:before="126" w:line="219" w:lineRule="auto"/>
              <w:rPr/>
            </w:pPr>
            <w:r>
              <w:rPr>
                <w:spacing w:val="9"/>
              </w:rPr>
              <w:t>权重</w:t>
            </w:r>
          </w:p>
        </w:tc>
      </w:tr>
      <w:tr>
        <w:trPr>
          <w:trHeight w:val="776" w:hRule="atLeast"/>
        </w:trPr>
        <w:tc>
          <w:tcPr>
            <w:tcW w:w="3288" w:type="dxa"/>
            <w:vAlign w:val="top"/>
            <w:vMerge w:val="restart"/>
            <w:tcBorders>
              <w:bottom w:val="nil"/>
            </w:tcBorders>
          </w:tcPr>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pStyle w:val="TableText"/>
              <w:ind w:left="275"/>
              <w:spacing w:before="127" w:line="220" w:lineRule="auto"/>
              <w:rPr/>
            </w:pPr>
            <w:r>
              <w:rPr>
                <w:spacing w:val="4"/>
              </w:rPr>
              <w:t>关税和贸易保护</w:t>
            </w:r>
          </w:p>
        </w:tc>
        <w:tc>
          <w:tcPr>
            <w:tcW w:w="1461" w:type="dxa"/>
            <w:vAlign w:val="top"/>
            <w:vMerge w:val="restart"/>
            <w:tcBorders>
              <w:bottom w:val="nil"/>
            </w:tcBorders>
          </w:tcPr>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pStyle w:val="TableText"/>
              <w:ind w:left="336"/>
              <w:spacing w:before="127" w:line="183" w:lineRule="auto"/>
              <w:rPr/>
            </w:pPr>
            <w:r>
              <w:rPr>
                <w:spacing w:val="-4"/>
              </w:rPr>
              <w:t>0.40</w:t>
            </w:r>
          </w:p>
        </w:tc>
        <w:tc>
          <w:tcPr>
            <w:tcW w:w="4477" w:type="dxa"/>
            <w:vAlign w:val="top"/>
            <w:vMerge w:val="restart"/>
            <w:tcBorders>
              <w:bottom w:val="nil"/>
            </w:tcBorders>
          </w:tcPr>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pStyle w:val="TableText"/>
              <w:ind w:left="962"/>
              <w:spacing w:before="127" w:line="639" w:lineRule="exact"/>
              <w:rPr/>
            </w:pPr>
            <w:r>
              <w:rPr>
                <w:spacing w:val="4"/>
                <w:position w:val="18"/>
              </w:rPr>
              <w:t>对</w:t>
            </w:r>
            <w:r>
              <w:rPr>
                <w:position w:val="18"/>
              </w:rPr>
              <w:t>ICT</w:t>
            </w:r>
            <w:r>
              <w:rPr>
                <w:spacing w:val="4"/>
                <w:position w:val="18"/>
              </w:rPr>
              <w:t>产品及其</w:t>
            </w:r>
          </w:p>
          <w:p>
            <w:pPr>
              <w:pStyle w:val="TableText"/>
              <w:ind w:left="1452"/>
              <w:spacing w:before="1" w:line="219" w:lineRule="auto"/>
              <w:rPr/>
            </w:pPr>
            <w:r>
              <w:rPr>
                <w:spacing w:val="4"/>
              </w:rPr>
              <w:t>投入征税</w:t>
            </w:r>
          </w:p>
        </w:tc>
        <w:tc>
          <w:tcPr>
            <w:tcW w:w="1454" w:type="dxa"/>
            <w:vAlign w:val="top"/>
            <w:vMerge w:val="restart"/>
            <w:tcBorders>
              <w:bottom w:val="nil"/>
            </w:tcBorders>
          </w:tcPr>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TableText"/>
              <w:ind w:left="431"/>
              <w:spacing w:before="127" w:line="183" w:lineRule="auto"/>
              <w:rPr/>
            </w:pPr>
            <w:r>
              <w:rPr>
                <w:spacing w:val="-4"/>
              </w:rPr>
              <w:t>0.8</w:t>
            </w:r>
          </w:p>
        </w:tc>
        <w:tc>
          <w:tcPr>
            <w:tcW w:w="6194" w:type="dxa"/>
            <w:vAlign w:val="top"/>
          </w:tcPr>
          <w:p>
            <w:pPr>
              <w:pStyle w:val="TableText"/>
              <w:ind w:left="126"/>
              <w:spacing w:before="203" w:line="219" w:lineRule="auto"/>
              <w:rPr/>
            </w:pPr>
            <w:r>
              <w:rPr>
                <w:spacing w:val="2"/>
              </w:rPr>
              <w:t>平均适用最惠国待遇</w:t>
            </w:r>
          </w:p>
        </w:tc>
        <w:tc>
          <w:tcPr>
            <w:tcW w:w="1444" w:type="dxa"/>
            <w:vAlign w:val="top"/>
          </w:tcPr>
          <w:p>
            <w:pPr>
              <w:pStyle w:val="TableText"/>
              <w:ind w:left="426"/>
              <w:spacing w:before="304" w:line="183" w:lineRule="auto"/>
              <w:rPr/>
            </w:pPr>
            <w:r>
              <w:rPr>
                <w:spacing w:val="-4"/>
              </w:rPr>
              <w:t>0.2</w:t>
            </w:r>
          </w:p>
        </w:tc>
      </w:tr>
      <w:tr>
        <w:trPr>
          <w:trHeight w:val="783" w:hRule="atLeast"/>
        </w:trPr>
        <w:tc>
          <w:tcPr>
            <w:tcW w:w="3288" w:type="dxa"/>
            <w:vAlign w:val="top"/>
            <w:vMerge w:val="continue"/>
            <w:tcBorders>
              <w:top w:val="nil"/>
              <w:bottom w:val="nil"/>
            </w:tcBorders>
          </w:tcPr>
          <w:p>
            <w:pPr>
              <w:rPr>
                <w:rFonts w:ascii="Arial"/>
                <w:sz w:val="21"/>
              </w:rPr>
            </w:pPr>
            <w:r/>
          </w:p>
        </w:tc>
        <w:tc>
          <w:tcPr>
            <w:tcW w:w="1461" w:type="dxa"/>
            <w:vAlign w:val="top"/>
            <w:vMerge w:val="continue"/>
            <w:tcBorders>
              <w:top w:val="nil"/>
              <w:bottom w:val="nil"/>
            </w:tcBorders>
          </w:tcPr>
          <w:p>
            <w:pPr>
              <w:rPr>
                <w:rFonts w:ascii="Arial"/>
                <w:sz w:val="21"/>
              </w:rPr>
            </w:pPr>
            <w:r/>
          </w:p>
        </w:tc>
        <w:tc>
          <w:tcPr>
            <w:tcW w:w="4477" w:type="dxa"/>
            <w:vAlign w:val="top"/>
            <w:vMerge w:val="continue"/>
            <w:tcBorders>
              <w:top w:val="nil"/>
              <w:bottom w:val="nil"/>
            </w:tcBorders>
          </w:tcPr>
          <w:p>
            <w:pPr>
              <w:rPr>
                <w:rFonts w:ascii="Arial"/>
                <w:sz w:val="21"/>
              </w:rPr>
            </w:pPr>
            <w:r/>
          </w:p>
        </w:tc>
        <w:tc>
          <w:tcPr>
            <w:tcW w:w="1454" w:type="dxa"/>
            <w:vAlign w:val="top"/>
            <w:vMerge w:val="continue"/>
            <w:tcBorders>
              <w:top w:val="nil"/>
              <w:bottom w:val="nil"/>
            </w:tcBorders>
          </w:tcPr>
          <w:p>
            <w:pPr>
              <w:rPr>
                <w:rFonts w:ascii="Arial"/>
                <w:sz w:val="21"/>
              </w:rPr>
            </w:pPr>
            <w:r/>
          </w:p>
        </w:tc>
        <w:tc>
          <w:tcPr>
            <w:tcW w:w="6194" w:type="dxa"/>
            <w:vAlign w:val="top"/>
          </w:tcPr>
          <w:p>
            <w:pPr>
              <w:pStyle w:val="TableText"/>
              <w:ind w:left="126"/>
              <w:spacing w:before="210" w:line="219" w:lineRule="auto"/>
              <w:rPr/>
            </w:pPr>
            <w:r>
              <w:rPr>
                <w:spacing w:val="1"/>
              </w:rPr>
              <w:t>加权平均适用最惠国待遇</w:t>
            </w:r>
          </w:p>
        </w:tc>
        <w:tc>
          <w:tcPr>
            <w:tcW w:w="1444" w:type="dxa"/>
            <w:vAlign w:val="top"/>
          </w:tcPr>
          <w:p>
            <w:pPr>
              <w:spacing w:line="332" w:lineRule="auto"/>
              <w:rPr>
                <w:rFonts w:ascii="Arial"/>
                <w:sz w:val="21"/>
              </w:rPr>
            </w:pPr>
            <w:r/>
          </w:p>
          <w:p>
            <w:pPr>
              <w:pStyle w:val="TableText"/>
              <w:ind w:left="596"/>
              <w:spacing w:before="78" w:line="163" w:lineRule="exact"/>
              <w:rPr>
                <w:sz w:val="24"/>
                <w:szCs w:val="24"/>
              </w:rPr>
            </w:pPr>
            <w:r>
              <w:rPr>
                <w:sz w:val="24"/>
                <w:szCs w:val="24"/>
                <w:position w:val="-4"/>
              </w:rPr>
              <w:t>—</w:t>
            </w:r>
          </w:p>
        </w:tc>
      </w:tr>
      <w:tr>
        <w:trPr>
          <w:trHeight w:val="740" w:hRule="atLeast"/>
        </w:trPr>
        <w:tc>
          <w:tcPr>
            <w:tcW w:w="3288" w:type="dxa"/>
            <w:vAlign w:val="top"/>
            <w:vMerge w:val="continue"/>
            <w:tcBorders>
              <w:top w:val="nil"/>
              <w:bottom w:val="nil"/>
            </w:tcBorders>
          </w:tcPr>
          <w:p>
            <w:pPr>
              <w:rPr>
                <w:rFonts w:ascii="Arial"/>
                <w:sz w:val="21"/>
              </w:rPr>
            </w:pPr>
            <w:r/>
          </w:p>
        </w:tc>
        <w:tc>
          <w:tcPr>
            <w:tcW w:w="1461" w:type="dxa"/>
            <w:vAlign w:val="top"/>
            <w:vMerge w:val="continue"/>
            <w:tcBorders>
              <w:top w:val="nil"/>
              <w:bottom w:val="nil"/>
            </w:tcBorders>
          </w:tcPr>
          <w:p>
            <w:pPr>
              <w:rPr>
                <w:rFonts w:ascii="Arial"/>
                <w:sz w:val="21"/>
              </w:rPr>
            </w:pPr>
            <w:r/>
          </w:p>
        </w:tc>
        <w:tc>
          <w:tcPr>
            <w:tcW w:w="4477" w:type="dxa"/>
            <w:vAlign w:val="top"/>
            <w:vMerge w:val="continue"/>
            <w:tcBorders>
              <w:top w:val="nil"/>
              <w:bottom w:val="nil"/>
            </w:tcBorders>
          </w:tcPr>
          <w:p>
            <w:pPr>
              <w:rPr>
                <w:rFonts w:ascii="Arial"/>
                <w:sz w:val="21"/>
              </w:rPr>
            </w:pPr>
            <w:r/>
          </w:p>
        </w:tc>
        <w:tc>
          <w:tcPr>
            <w:tcW w:w="1454" w:type="dxa"/>
            <w:vAlign w:val="top"/>
            <w:vMerge w:val="continue"/>
            <w:tcBorders>
              <w:top w:val="nil"/>
              <w:bottom w:val="nil"/>
            </w:tcBorders>
          </w:tcPr>
          <w:p>
            <w:pPr>
              <w:rPr>
                <w:rFonts w:ascii="Arial"/>
                <w:sz w:val="21"/>
              </w:rPr>
            </w:pPr>
            <w:r/>
          </w:p>
        </w:tc>
        <w:tc>
          <w:tcPr>
            <w:tcW w:w="6194" w:type="dxa"/>
            <w:vAlign w:val="top"/>
          </w:tcPr>
          <w:p>
            <w:pPr>
              <w:pStyle w:val="TableText"/>
              <w:ind w:left="126"/>
              <w:spacing w:before="188" w:line="219" w:lineRule="auto"/>
              <w:rPr/>
            </w:pPr>
            <w:r>
              <w:rPr>
                <w:spacing w:val="3"/>
              </w:rPr>
              <w:t>最高关税税率</w:t>
            </w:r>
          </w:p>
        </w:tc>
        <w:tc>
          <w:tcPr>
            <w:tcW w:w="1444" w:type="dxa"/>
            <w:vAlign w:val="top"/>
          </w:tcPr>
          <w:p>
            <w:pPr>
              <w:pStyle w:val="TableText"/>
              <w:ind w:left="426"/>
              <w:spacing w:before="289" w:line="183" w:lineRule="auto"/>
              <w:rPr/>
            </w:pPr>
            <w:r>
              <w:rPr>
                <w:spacing w:val="-4"/>
              </w:rPr>
              <w:t>0.2</w:t>
            </w:r>
          </w:p>
        </w:tc>
      </w:tr>
      <w:tr>
        <w:trPr>
          <w:trHeight w:val="775" w:hRule="atLeast"/>
        </w:trPr>
        <w:tc>
          <w:tcPr>
            <w:tcW w:w="3288" w:type="dxa"/>
            <w:vAlign w:val="top"/>
            <w:vMerge w:val="continue"/>
            <w:tcBorders>
              <w:top w:val="nil"/>
              <w:bottom w:val="nil"/>
            </w:tcBorders>
          </w:tcPr>
          <w:p>
            <w:pPr>
              <w:rPr>
                <w:rFonts w:ascii="Arial"/>
                <w:sz w:val="21"/>
              </w:rPr>
            </w:pPr>
            <w:r/>
          </w:p>
        </w:tc>
        <w:tc>
          <w:tcPr>
            <w:tcW w:w="1461" w:type="dxa"/>
            <w:vAlign w:val="top"/>
            <w:vMerge w:val="continue"/>
            <w:tcBorders>
              <w:top w:val="nil"/>
              <w:bottom w:val="nil"/>
            </w:tcBorders>
          </w:tcPr>
          <w:p>
            <w:pPr>
              <w:rPr>
                <w:rFonts w:ascii="Arial"/>
                <w:sz w:val="21"/>
              </w:rPr>
            </w:pPr>
            <w:r/>
          </w:p>
        </w:tc>
        <w:tc>
          <w:tcPr>
            <w:tcW w:w="4477" w:type="dxa"/>
            <w:vAlign w:val="top"/>
            <w:vMerge w:val="continue"/>
            <w:tcBorders>
              <w:top w:val="nil"/>
              <w:bottom w:val="nil"/>
            </w:tcBorders>
          </w:tcPr>
          <w:p>
            <w:pPr>
              <w:rPr>
                <w:rFonts w:ascii="Arial"/>
                <w:sz w:val="21"/>
              </w:rPr>
            </w:pPr>
            <w:r/>
          </w:p>
        </w:tc>
        <w:tc>
          <w:tcPr>
            <w:tcW w:w="1454" w:type="dxa"/>
            <w:vAlign w:val="top"/>
            <w:vMerge w:val="continue"/>
            <w:tcBorders>
              <w:top w:val="nil"/>
              <w:bottom w:val="nil"/>
            </w:tcBorders>
          </w:tcPr>
          <w:p>
            <w:pPr>
              <w:rPr>
                <w:rFonts w:ascii="Arial"/>
                <w:sz w:val="21"/>
              </w:rPr>
            </w:pPr>
            <w:r/>
          </w:p>
        </w:tc>
        <w:tc>
          <w:tcPr>
            <w:tcW w:w="6194" w:type="dxa"/>
            <w:vAlign w:val="top"/>
          </w:tcPr>
          <w:p>
            <w:pPr>
              <w:pStyle w:val="TableText"/>
              <w:ind w:left="126"/>
              <w:spacing w:before="203" w:line="219" w:lineRule="auto"/>
              <w:rPr/>
            </w:pPr>
            <w:r>
              <w:rPr>
                <w:spacing w:val="3"/>
              </w:rPr>
              <w:t>零关税覆盖率</w:t>
            </w:r>
          </w:p>
        </w:tc>
        <w:tc>
          <w:tcPr>
            <w:tcW w:w="1444" w:type="dxa"/>
            <w:vAlign w:val="top"/>
          </w:tcPr>
          <w:p>
            <w:pPr>
              <w:pStyle w:val="TableText"/>
              <w:ind w:left="426"/>
              <w:spacing w:before="303" w:line="183" w:lineRule="auto"/>
              <w:rPr/>
            </w:pPr>
            <w:r>
              <w:rPr>
                <w:spacing w:val="-4"/>
              </w:rPr>
              <w:t>0.4</w:t>
            </w:r>
          </w:p>
        </w:tc>
      </w:tr>
      <w:tr>
        <w:trPr>
          <w:trHeight w:val="783" w:hRule="atLeast"/>
        </w:trPr>
        <w:tc>
          <w:tcPr>
            <w:tcW w:w="3288" w:type="dxa"/>
            <w:vAlign w:val="top"/>
            <w:vMerge w:val="continue"/>
            <w:tcBorders>
              <w:top w:val="nil"/>
              <w:bottom w:val="nil"/>
            </w:tcBorders>
          </w:tcPr>
          <w:p>
            <w:pPr>
              <w:rPr>
                <w:rFonts w:ascii="Arial"/>
                <w:sz w:val="21"/>
              </w:rPr>
            </w:pPr>
            <w:r/>
          </w:p>
        </w:tc>
        <w:tc>
          <w:tcPr>
            <w:tcW w:w="1461" w:type="dxa"/>
            <w:vAlign w:val="top"/>
            <w:vMerge w:val="continue"/>
            <w:tcBorders>
              <w:top w:val="nil"/>
              <w:bottom w:val="nil"/>
            </w:tcBorders>
          </w:tcPr>
          <w:p>
            <w:pPr>
              <w:rPr>
                <w:rFonts w:ascii="Arial"/>
                <w:sz w:val="21"/>
              </w:rPr>
            </w:pPr>
            <w:r/>
          </w:p>
        </w:tc>
        <w:tc>
          <w:tcPr>
            <w:tcW w:w="4477" w:type="dxa"/>
            <w:vAlign w:val="top"/>
            <w:vMerge w:val="continue"/>
            <w:tcBorders>
              <w:top w:val="nil"/>
              <w:bottom w:val="nil"/>
            </w:tcBorders>
          </w:tcPr>
          <w:p>
            <w:pPr>
              <w:rPr>
                <w:rFonts w:ascii="Arial"/>
                <w:sz w:val="21"/>
              </w:rPr>
            </w:pPr>
            <w:r/>
          </w:p>
        </w:tc>
        <w:tc>
          <w:tcPr>
            <w:tcW w:w="1454" w:type="dxa"/>
            <w:vAlign w:val="top"/>
            <w:vMerge w:val="continue"/>
            <w:tcBorders>
              <w:top w:val="nil"/>
              <w:bottom w:val="nil"/>
            </w:tcBorders>
          </w:tcPr>
          <w:p>
            <w:pPr>
              <w:rPr>
                <w:rFonts w:ascii="Arial"/>
                <w:sz w:val="21"/>
              </w:rPr>
            </w:pPr>
            <w:r/>
          </w:p>
        </w:tc>
        <w:tc>
          <w:tcPr>
            <w:tcW w:w="6194" w:type="dxa"/>
            <w:vAlign w:val="top"/>
          </w:tcPr>
          <w:p>
            <w:pPr>
              <w:pStyle w:val="TableText"/>
              <w:ind w:left="126"/>
              <w:spacing w:before="212" w:line="221" w:lineRule="auto"/>
              <w:rPr/>
            </w:pPr>
            <w:r>
              <w:rPr>
                <w:spacing w:val="9"/>
              </w:rPr>
              <w:t>签署</w:t>
            </w:r>
            <w:r>
              <w:rPr/>
              <w:t>ITA</w:t>
            </w:r>
            <w:r>
              <w:rPr>
                <w:spacing w:val="52"/>
              </w:rPr>
              <w:t xml:space="preserve"> </w:t>
            </w:r>
            <w:r>
              <w:rPr/>
              <w:t>I</w:t>
            </w:r>
          </w:p>
        </w:tc>
        <w:tc>
          <w:tcPr>
            <w:tcW w:w="1444" w:type="dxa"/>
            <w:vAlign w:val="top"/>
          </w:tcPr>
          <w:p>
            <w:pPr>
              <w:pStyle w:val="TableText"/>
              <w:ind w:left="326"/>
              <w:spacing w:before="311" w:line="183" w:lineRule="auto"/>
              <w:rPr/>
            </w:pPr>
            <w:r>
              <w:rPr>
                <w:spacing w:val="-4"/>
              </w:rPr>
              <w:t>0.05</w:t>
            </w:r>
          </w:p>
        </w:tc>
      </w:tr>
      <w:tr>
        <w:trPr>
          <w:trHeight w:val="776" w:hRule="atLeast"/>
        </w:trPr>
        <w:tc>
          <w:tcPr>
            <w:tcW w:w="3288" w:type="dxa"/>
            <w:vAlign w:val="top"/>
            <w:vMerge w:val="continue"/>
            <w:tcBorders>
              <w:top w:val="nil"/>
              <w:bottom w:val="nil"/>
            </w:tcBorders>
          </w:tcPr>
          <w:p>
            <w:pPr>
              <w:rPr>
                <w:rFonts w:ascii="Arial"/>
                <w:sz w:val="21"/>
              </w:rPr>
            </w:pPr>
            <w:r/>
          </w:p>
        </w:tc>
        <w:tc>
          <w:tcPr>
            <w:tcW w:w="1461" w:type="dxa"/>
            <w:vAlign w:val="top"/>
            <w:vMerge w:val="continue"/>
            <w:tcBorders>
              <w:top w:val="nil"/>
              <w:bottom w:val="nil"/>
            </w:tcBorders>
          </w:tcPr>
          <w:p>
            <w:pPr>
              <w:rPr>
                <w:rFonts w:ascii="Arial"/>
                <w:sz w:val="21"/>
              </w:rPr>
            </w:pPr>
            <w:r/>
          </w:p>
        </w:tc>
        <w:tc>
          <w:tcPr>
            <w:tcW w:w="4477" w:type="dxa"/>
            <w:vAlign w:val="top"/>
            <w:vMerge w:val="continue"/>
            <w:tcBorders>
              <w:top w:val="nil"/>
              <w:bottom w:val="nil"/>
            </w:tcBorders>
          </w:tcPr>
          <w:p>
            <w:pPr>
              <w:rPr>
                <w:rFonts w:ascii="Arial"/>
                <w:sz w:val="21"/>
              </w:rPr>
            </w:pPr>
            <w:r/>
          </w:p>
        </w:tc>
        <w:tc>
          <w:tcPr>
            <w:tcW w:w="1454" w:type="dxa"/>
            <w:vAlign w:val="top"/>
            <w:vMerge w:val="continue"/>
            <w:tcBorders>
              <w:top w:val="nil"/>
              <w:bottom w:val="nil"/>
            </w:tcBorders>
          </w:tcPr>
          <w:p>
            <w:pPr>
              <w:rPr>
                <w:rFonts w:ascii="Arial"/>
                <w:sz w:val="21"/>
              </w:rPr>
            </w:pPr>
            <w:r/>
          </w:p>
        </w:tc>
        <w:tc>
          <w:tcPr>
            <w:tcW w:w="6194" w:type="dxa"/>
            <w:vAlign w:val="top"/>
          </w:tcPr>
          <w:p>
            <w:pPr>
              <w:pStyle w:val="TableText"/>
              <w:ind w:left="126"/>
              <w:spacing w:before="205" w:line="221" w:lineRule="auto"/>
              <w:rPr/>
            </w:pPr>
            <w:r>
              <w:rPr>
                <w:spacing w:val="16"/>
              </w:rPr>
              <w:t>签署</w:t>
            </w:r>
            <w:r>
              <w:rPr/>
              <w:t>ITA</w:t>
            </w:r>
            <w:r>
              <w:rPr>
                <w:spacing w:val="115"/>
              </w:rPr>
              <w:t xml:space="preserve"> </w:t>
            </w:r>
            <w:r>
              <w:rPr>
                <w:spacing w:val="16"/>
              </w:rPr>
              <w:t>Ⅱ</w:t>
            </w:r>
          </w:p>
        </w:tc>
        <w:tc>
          <w:tcPr>
            <w:tcW w:w="1444" w:type="dxa"/>
            <w:vAlign w:val="top"/>
          </w:tcPr>
          <w:p>
            <w:pPr>
              <w:pStyle w:val="TableText"/>
              <w:ind w:left="326"/>
              <w:spacing w:before="303" w:line="183" w:lineRule="auto"/>
              <w:rPr/>
            </w:pPr>
            <w:r>
              <w:rPr>
                <w:spacing w:val="-4"/>
              </w:rPr>
              <w:t>0.05</w:t>
            </w:r>
          </w:p>
        </w:tc>
      </w:tr>
      <w:tr>
        <w:trPr>
          <w:trHeight w:val="782" w:hRule="atLeast"/>
        </w:trPr>
        <w:tc>
          <w:tcPr>
            <w:tcW w:w="3288" w:type="dxa"/>
            <w:vAlign w:val="top"/>
            <w:vMerge w:val="continue"/>
            <w:tcBorders>
              <w:top w:val="nil"/>
              <w:bottom w:val="nil"/>
            </w:tcBorders>
          </w:tcPr>
          <w:p>
            <w:pPr>
              <w:rPr>
                <w:rFonts w:ascii="Arial"/>
                <w:sz w:val="21"/>
              </w:rPr>
            </w:pPr>
            <w:r/>
          </w:p>
        </w:tc>
        <w:tc>
          <w:tcPr>
            <w:tcW w:w="1461" w:type="dxa"/>
            <w:vAlign w:val="top"/>
            <w:vMerge w:val="continue"/>
            <w:tcBorders>
              <w:top w:val="nil"/>
              <w:bottom w:val="nil"/>
            </w:tcBorders>
          </w:tcPr>
          <w:p>
            <w:pPr>
              <w:rPr>
                <w:rFonts w:ascii="Arial"/>
                <w:sz w:val="21"/>
              </w:rPr>
            </w:pPr>
            <w:r/>
          </w:p>
        </w:tc>
        <w:tc>
          <w:tcPr>
            <w:tcW w:w="4477" w:type="dxa"/>
            <w:vAlign w:val="top"/>
            <w:vMerge w:val="continue"/>
            <w:tcBorders>
              <w:top w:val="nil"/>
            </w:tcBorders>
          </w:tcPr>
          <w:p>
            <w:pPr>
              <w:rPr>
                <w:rFonts w:ascii="Arial"/>
                <w:sz w:val="21"/>
              </w:rPr>
            </w:pPr>
            <w:r/>
          </w:p>
        </w:tc>
        <w:tc>
          <w:tcPr>
            <w:tcW w:w="1454" w:type="dxa"/>
            <w:vAlign w:val="top"/>
            <w:vMerge w:val="continue"/>
            <w:tcBorders>
              <w:top w:val="nil"/>
            </w:tcBorders>
          </w:tcPr>
          <w:p>
            <w:pPr>
              <w:rPr>
                <w:rFonts w:ascii="Arial"/>
                <w:sz w:val="21"/>
              </w:rPr>
            </w:pPr>
            <w:r/>
          </w:p>
        </w:tc>
        <w:tc>
          <w:tcPr>
            <w:tcW w:w="6194" w:type="dxa"/>
            <w:vAlign w:val="top"/>
          </w:tcPr>
          <w:p>
            <w:pPr>
              <w:pStyle w:val="TableText"/>
              <w:ind w:left="559"/>
              <w:spacing w:before="211" w:line="220" w:lineRule="auto"/>
              <w:rPr/>
            </w:pPr>
            <w:r>
              <w:rPr>
                <w:spacing w:val="1"/>
              </w:rPr>
              <w:t>其他限制性或歧视性关税措施</w:t>
            </w:r>
          </w:p>
        </w:tc>
        <w:tc>
          <w:tcPr>
            <w:tcW w:w="1444" w:type="dxa"/>
            <w:vAlign w:val="top"/>
          </w:tcPr>
          <w:p>
            <w:pPr>
              <w:pStyle w:val="TableText"/>
              <w:ind w:left="426"/>
              <w:spacing w:before="308" w:line="184" w:lineRule="auto"/>
              <w:rPr/>
            </w:pPr>
            <w:r>
              <w:rPr>
                <w:spacing w:val="-4"/>
              </w:rPr>
              <w:t>0.1</w:t>
            </w:r>
          </w:p>
        </w:tc>
      </w:tr>
      <w:tr>
        <w:trPr>
          <w:trHeight w:val="775" w:hRule="atLeast"/>
        </w:trPr>
        <w:tc>
          <w:tcPr>
            <w:tcW w:w="3288" w:type="dxa"/>
            <w:vAlign w:val="top"/>
            <w:vMerge w:val="continue"/>
            <w:tcBorders>
              <w:top w:val="nil"/>
              <w:bottom w:val="nil"/>
            </w:tcBorders>
          </w:tcPr>
          <w:p>
            <w:pPr>
              <w:rPr>
                <w:rFonts w:ascii="Arial"/>
                <w:sz w:val="21"/>
              </w:rPr>
            </w:pPr>
            <w:r/>
          </w:p>
        </w:tc>
        <w:tc>
          <w:tcPr>
            <w:tcW w:w="1461" w:type="dxa"/>
            <w:vAlign w:val="top"/>
            <w:vMerge w:val="continue"/>
            <w:tcBorders>
              <w:top w:val="nil"/>
              <w:bottom w:val="nil"/>
            </w:tcBorders>
          </w:tcPr>
          <w:p>
            <w:pPr>
              <w:rPr>
                <w:rFonts w:ascii="Arial"/>
                <w:sz w:val="21"/>
              </w:rPr>
            </w:pPr>
            <w:r/>
          </w:p>
        </w:tc>
        <w:tc>
          <w:tcPr>
            <w:tcW w:w="4477" w:type="dxa"/>
            <w:vAlign w:val="top"/>
            <w:vMerge w:val="restart"/>
            <w:tcBorders>
              <w:bottom w:val="nil"/>
            </w:tcBorders>
          </w:tcPr>
          <w:p>
            <w:pPr>
              <w:spacing w:line="252" w:lineRule="auto"/>
              <w:rPr>
                <w:rFonts w:ascii="Arial"/>
                <w:sz w:val="21"/>
              </w:rPr>
            </w:pPr>
            <w:r/>
          </w:p>
          <w:p>
            <w:pPr>
              <w:pStyle w:val="TableText"/>
              <w:ind w:left="479" w:right="461" w:firstLine="92"/>
              <w:spacing w:before="126" w:line="299" w:lineRule="auto"/>
              <w:jc w:val="both"/>
              <w:rPr/>
            </w:pPr>
            <w:r>
              <w:rPr>
                <w:spacing w:val="3"/>
              </w:rPr>
              <w:t>对</w:t>
            </w:r>
            <w:r>
              <w:rPr/>
              <w:t>ICT</w:t>
            </w:r>
            <w:r>
              <w:rPr>
                <w:spacing w:val="3"/>
              </w:rPr>
              <w:t>产品及其投入</w:t>
            </w:r>
            <w:r>
              <w:rPr>
                <w:spacing w:val="1"/>
              </w:rPr>
              <w:t xml:space="preserve"> </w:t>
            </w:r>
            <w:r>
              <w:rPr>
                <w:spacing w:val="2"/>
              </w:rPr>
              <w:t>征反倾销税、反补贴</w:t>
            </w:r>
          </w:p>
          <w:p>
            <w:pPr>
              <w:pStyle w:val="TableText"/>
              <w:ind w:left="671"/>
              <w:spacing w:before="1" w:line="219" w:lineRule="auto"/>
              <w:rPr/>
            </w:pPr>
            <w:r>
              <w:rPr>
                <w:spacing w:val="2"/>
              </w:rPr>
              <w:t>税和实施保障措施</w:t>
            </w:r>
          </w:p>
        </w:tc>
        <w:tc>
          <w:tcPr>
            <w:tcW w:w="1454" w:type="dxa"/>
            <w:vAlign w:val="top"/>
            <w:vMerge w:val="restart"/>
            <w:tcBorders>
              <w:bottom w:val="nil"/>
            </w:tcBorders>
          </w:tcPr>
          <w:p>
            <w:pPr>
              <w:spacing w:line="312" w:lineRule="auto"/>
              <w:rPr>
                <w:rFonts w:ascii="Arial"/>
                <w:sz w:val="21"/>
              </w:rPr>
            </w:pPr>
            <w:r/>
          </w:p>
          <w:p>
            <w:pPr>
              <w:spacing w:line="313" w:lineRule="auto"/>
              <w:rPr>
                <w:rFonts w:ascii="Arial"/>
                <w:sz w:val="21"/>
              </w:rPr>
            </w:pPr>
            <w:r/>
          </w:p>
          <w:p>
            <w:pPr>
              <w:spacing w:line="313" w:lineRule="auto"/>
              <w:rPr>
                <w:rFonts w:ascii="Arial"/>
                <w:sz w:val="21"/>
              </w:rPr>
            </w:pPr>
            <w:r/>
          </w:p>
          <w:p>
            <w:pPr>
              <w:pStyle w:val="TableText"/>
              <w:ind w:left="431"/>
              <w:spacing w:before="127" w:line="183" w:lineRule="auto"/>
              <w:rPr/>
            </w:pPr>
            <w:r>
              <w:rPr>
                <w:spacing w:val="-4"/>
              </w:rPr>
              <w:t>0.2</w:t>
            </w:r>
          </w:p>
        </w:tc>
        <w:tc>
          <w:tcPr>
            <w:tcW w:w="6194" w:type="dxa"/>
            <w:vAlign w:val="top"/>
          </w:tcPr>
          <w:p>
            <w:pPr>
              <w:pStyle w:val="TableText"/>
              <w:ind w:left="126"/>
              <w:spacing w:before="203" w:line="219" w:lineRule="auto"/>
              <w:rPr/>
            </w:pPr>
            <w:r>
              <w:rPr>
                <w:spacing w:val="3"/>
              </w:rPr>
              <w:t>反倾销措施</w:t>
            </w:r>
          </w:p>
        </w:tc>
        <w:tc>
          <w:tcPr>
            <w:tcW w:w="1444" w:type="dxa"/>
            <w:vAlign w:val="top"/>
          </w:tcPr>
          <w:p>
            <w:pPr>
              <w:pStyle w:val="TableText"/>
              <w:ind w:left="426"/>
              <w:spacing w:before="304" w:line="183" w:lineRule="auto"/>
              <w:rPr/>
            </w:pPr>
            <w:r>
              <w:rPr>
                <w:spacing w:val="-4"/>
              </w:rPr>
              <w:t>0.8</w:t>
            </w:r>
          </w:p>
        </w:tc>
      </w:tr>
      <w:tr>
        <w:trPr>
          <w:trHeight w:val="740" w:hRule="atLeast"/>
        </w:trPr>
        <w:tc>
          <w:tcPr>
            <w:tcW w:w="3288" w:type="dxa"/>
            <w:vAlign w:val="top"/>
            <w:vMerge w:val="continue"/>
            <w:tcBorders>
              <w:top w:val="nil"/>
              <w:bottom w:val="nil"/>
            </w:tcBorders>
          </w:tcPr>
          <w:p>
            <w:pPr>
              <w:rPr>
                <w:rFonts w:ascii="Arial"/>
                <w:sz w:val="21"/>
              </w:rPr>
            </w:pPr>
            <w:r/>
          </w:p>
        </w:tc>
        <w:tc>
          <w:tcPr>
            <w:tcW w:w="1461" w:type="dxa"/>
            <w:vAlign w:val="top"/>
            <w:vMerge w:val="continue"/>
            <w:tcBorders>
              <w:top w:val="nil"/>
              <w:bottom w:val="nil"/>
            </w:tcBorders>
          </w:tcPr>
          <w:p>
            <w:pPr>
              <w:rPr>
                <w:rFonts w:ascii="Arial"/>
                <w:sz w:val="21"/>
              </w:rPr>
            </w:pPr>
            <w:r/>
          </w:p>
        </w:tc>
        <w:tc>
          <w:tcPr>
            <w:tcW w:w="4477" w:type="dxa"/>
            <w:vAlign w:val="top"/>
            <w:vMerge w:val="continue"/>
            <w:tcBorders>
              <w:top w:val="nil"/>
              <w:bottom w:val="nil"/>
            </w:tcBorders>
          </w:tcPr>
          <w:p>
            <w:pPr>
              <w:rPr>
                <w:rFonts w:ascii="Arial"/>
                <w:sz w:val="21"/>
              </w:rPr>
            </w:pPr>
            <w:r/>
          </w:p>
        </w:tc>
        <w:tc>
          <w:tcPr>
            <w:tcW w:w="1454" w:type="dxa"/>
            <w:vAlign w:val="top"/>
            <w:vMerge w:val="continue"/>
            <w:tcBorders>
              <w:top w:val="nil"/>
              <w:bottom w:val="nil"/>
            </w:tcBorders>
          </w:tcPr>
          <w:p>
            <w:pPr>
              <w:rPr>
                <w:rFonts w:ascii="Arial"/>
                <w:sz w:val="21"/>
              </w:rPr>
            </w:pPr>
            <w:r/>
          </w:p>
        </w:tc>
        <w:tc>
          <w:tcPr>
            <w:tcW w:w="6194" w:type="dxa"/>
            <w:vAlign w:val="top"/>
          </w:tcPr>
          <w:p>
            <w:pPr>
              <w:pStyle w:val="TableText"/>
              <w:ind w:left="126"/>
              <w:spacing w:before="190" w:line="219" w:lineRule="auto"/>
              <w:rPr/>
            </w:pPr>
            <w:r>
              <w:rPr>
                <w:spacing w:val="3"/>
              </w:rPr>
              <w:t>反补贴措施</w:t>
            </w:r>
          </w:p>
        </w:tc>
        <w:tc>
          <w:tcPr>
            <w:tcW w:w="1444" w:type="dxa"/>
            <w:vAlign w:val="top"/>
          </w:tcPr>
          <w:p>
            <w:pPr>
              <w:pStyle w:val="TableText"/>
              <w:ind w:left="426"/>
              <w:spacing w:before="288" w:line="184" w:lineRule="auto"/>
              <w:rPr/>
            </w:pPr>
            <w:r>
              <w:rPr>
                <w:spacing w:val="-4"/>
              </w:rPr>
              <w:t>0.1</w:t>
            </w:r>
          </w:p>
        </w:tc>
      </w:tr>
      <w:tr>
        <w:trPr>
          <w:trHeight w:val="782" w:hRule="atLeast"/>
        </w:trPr>
        <w:tc>
          <w:tcPr>
            <w:tcW w:w="3288" w:type="dxa"/>
            <w:vAlign w:val="top"/>
            <w:vMerge w:val="continue"/>
            <w:tcBorders>
              <w:top w:val="nil"/>
            </w:tcBorders>
          </w:tcPr>
          <w:p>
            <w:pPr>
              <w:rPr>
                <w:rFonts w:ascii="Arial"/>
                <w:sz w:val="21"/>
              </w:rPr>
            </w:pPr>
            <w:r/>
          </w:p>
        </w:tc>
        <w:tc>
          <w:tcPr>
            <w:tcW w:w="1461" w:type="dxa"/>
            <w:vAlign w:val="top"/>
            <w:vMerge w:val="continue"/>
            <w:tcBorders>
              <w:top w:val="nil"/>
            </w:tcBorders>
          </w:tcPr>
          <w:p>
            <w:pPr>
              <w:rPr>
                <w:rFonts w:ascii="Arial"/>
                <w:sz w:val="21"/>
              </w:rPr>
            </w:pPr>
            <w:r/>
          </w:p>
        </w:tc>
        <w:tc>
          <w:tcPr>
            <w:tcW w:w="4477" w:type="dxa"/>
            <w:vAlign w:val="top"/>
            <w:vMerge w:val="continue"/>
            <w:tcBorders>
              <w:top w:val="nil"/>
            </w:tcBorders>
          </w:tcPr>
          <w:p>
            <w:pPr>
              <w:rPr>
                <w:rFonts w:ascii="Arial"/>
                <w:sz w:val="21"/>
              </w:rPr>
            </w:pPr>
            <w:r/>
          </w:p>
        </w:tc>
        <w:tc>
          <w:tcPr>
            <w:tcW w:w="1454" w:type="dxa"/>
            <w:vAlign w:val="top"/>
            <w:vMerge w:val="continue"/>
            <w:tcBorders>
              <w:top w:val="nil"/>
            </w:tcBorders>
          </w:tcPr>
          <w:p>
            <w:pPr>
              <w:rPr>
                <w:rFonts w:ascii="Arial"/>
                <w:sz w:val="21"/>
              </w:rPr>
            </w:pPr>
            <w:r/>
          </w:p>
        </w:tc>
        <w:tc>
          <w:tcPr>
            <w:tcW w:w="6194" w:type="dxa"/>
            <w:vAlign w:val="top"/>
          </w:tcPr>
          <w:p>
            <w:pPr>
              <w:pStyle w:val="TableText"/>
              <w:ind w:left="126"/>
              <w:spacing w:before="211" w:line="219" w:lineRule="auto"/>
              <w:rPr/>
            </w:pPr>
            <w:r>
              <w:rPr>
                <w:spacing w:val="4"/>
              </w:rPr>
              <w:t>保障措施</w:t>
            </w:r>
          </w:p>
        </w:tc>
        <w:tc>
          <w:tcPr>
            <w:tcW w:w="1444" w:type="dxa"/>
            <w:vAlign w:val="top"/>
          </w:tcPr>
          <w:p>
            <w:pPr>
              <w:pStyle w:val="TableText"/>
              <w:ind w:left="426"/>
              <w:spacing w:before="310" w:line="184" w:lineRule="auto"/>
              <w:rPr/>
            </w:pPr>
            <w:r>
              <w:rPr>
                <w:spacing w:val="-4"/>
              </w:rPr>
              <w:t>0.1</w:t>
            </w:r>
          </w:p>
        </w:tc>
      </w:tr>
      <w:tr>
        <w:trPr>
          <w:trHeight w:val="775" w:hRule="atLeast"/>
        </w:trPr>
        <w:tc>
          <w:tcPr>
            <w:tcW w:w="3288" w:type="dxa"/>
            <w:vAlign w:val="top"/>
            <w:vMerge w:val="restart"/>
            <w:tcBorders>
              <w:bottom w:val="nil"/>
            </w:tcBorders>
          </w:tcPr>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TableText"/>
              <w:ind w:left="665"/>
              <w:spacing w:before="127" w:line="219" w:lineRule="auto"/>
              <w:rPr/>
            </w:pPr>
            <w:r>
              <w:rPr>
                <w:spacing w:val="4"/>
              </w:rPr>
              <w:t>税收和补贴</w:t>
            </w:r>
          </w:p>
        </w:tc>
        <w:tc>
          <w:tcPr>
            <w:tcW w:w="1461" w:type="dxa"/>
            <w:vAlign w:val="top"/>
            <w:vMerge w:val="restart"/>
            <w:tcBorders>
              <w:bottom w:val="nil"/>
            </w:tcBorders>
          </w:tcPr>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pStyle w:val="TableText"/>
              <w:ind w:left="336"/>
              <w:spacing w:before="126" w:line="183" w:lineRule="auto"/>
              <w:rPr/>
            </w:pPr>
            <w:r>
              <w:rPr>
                <w:spacing w:val="-4"/>
              </w:rPr>
              <w:t>0.20</w:t>
            </w:r>
          </w:p>
        </w:tc>
        <w:tc>
          <w:tcPr>
            <w:tcW w:w="4477" w:type="dxa"/>
            <w:vAlign w:val="top"/>
            <w:vMerge w:val="restart"/>
            <w:tcBorders>
              <w:bottom w:val="nil"/>
            </w:tcBorders>
          </w:tcPr>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pStyle w:val="TableText"/>
              <w:ind w:left="870"/>
              <w:spacing w:before="127" w:line="603" w:lineRule="exact"/>
              <w:rPr/>
            </w:pPr>
            <w:r>
              <w:rPr>
                <w:spacing w:val="6"/>
                <w:position w:val="15"/>
              </w:rPr>
              <w:t>数字商品和产品</w:t>
            </w:r>
          </w:p>
          <w:p>
            <w:pPr>
              <w:pStyle w:val="TableText"/>
              <w:ind w:left="1452"/>
              <w:spacing w:before="1" w:line="219" w:lineRule="auto"/>
              <w:rPr/>
            </w:pPr>
            <w:r>
              <w:rPr>
                <w:spacing w:val="6"/>
              </w:rPr>
              <w:t>税收制度</w:t>
            </w:r>
          </w:p>
        </w:tc>
        <w:tc>
          <w:tcPr>
            <w:tcW w:w="1454" w:type="dxa"/>
            <w:vAlign w:val="top"/>
            <w:vMerge w:val="restart"/>
            <w:tcBorders>
              <w:bottom w:val="nil"/>
            </w:tcBorders>
          </w:tcPr>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pStyle w:val="TableText"/>
              <w:ind w:left="331"/>
              <w:spacing w:before="127" w:line="183" w:lineRule="auto"/>
              <w:rPr/>
            </w:pPr>
            <w:r>
              <w:rPr>
                <w:spacing w:val="-4"/>
              </w:rPr>
              <w:t>0.35</w:t>
            </w:r>
          </w:p>
        </w:tc>
        <w:tc>
          <w:tcPr>
            <w:tcW w:w="6194" w:type="dxa"/>
            <w:vAlign w:val="top"/>
          </w:tcPr>
          <w:p>
            <w:pPr>
              <w:pStyle w:val="TableText"/>
              <w:ind w:left="126"/>
              <w:spacing w:before="205" w:line="219" w:lineRule="auto"/>
              <w:rPr/>
            </w:pPr>
            <w:r>
              <w:rPr>
                <w:spacing w:val="5"/>
              </w:rPr>
              <w:t>版权税</w:t>
            </w:r>
          </w:p>
        </w:tc>
        <w:tc>
          <w:tcPr>
            <w:tcW w:w="1444" w:type="dxa"/>
            <w:vAlign w:val="top"/>
          </w:tcPr>
          <w:p>
            <w:pPr>
              <w:pStyle w:val="TableText"/>
              <w:ind w:left="326"/>
              <w:spacing w:before="305" w:line="183" w:lineRule="auto"/>
              <w:rPr/>
            </w:pPr>
            <w:r>
              <w:rPr>
                <w:spacing w:val="-4"/>
              </w:rPr>
              <w:t>0.33</w:t>
            </w:r>
          </w:p>
        </w:tc>
      </w:tr>
      <w:tr>
        <w:trPr>
          <w:trHeight w:val="783" w:hRule="atLeast"/>
        </w:trPr>
        <w:tc>
          <w:tcPr>
            <w:tcW w:w="3288" w:type="dxa"/>
            <w:vAlign w:val="top"/>
            <w:vMerge w:val="continue"/>
            <w:tcBorders>
              <w:top w:val="nil"/>
              <w:bottom w:val="nil"/>
            </w:tcBorders>
          </w:tcPr>
          <w:p>
            <w:pPr>
              <w:rPr>
                <w:rFonts w:ascii="Arial"/>
                <w:sz w:val="21"/>
              </w:rPr>
            </w:pPr>
            <w:r/>
          </w:p>
        </w:tc>
        <w:tc>
          <w:tcPr>
            <w:tcW w:w="1461" w:type="dxa"/>
            <w:vAlign w:val="top"/>
            <w:vMerge w:val="continue"/>
            <w:tcBorders>
              <w:top w:val="nil"/>
              <w:bottom w:val="nil"/>
            </w:tcBorders>
          </w:tcPr>
          <w:p>
            <w:pPr>
              <w:rPr>
                <w:rFonts w:ascii="Arial"/>
                <w:sz w:val="21"/>
              </w:rPr>
            </w:pPr>
            <w:r/>
          </w:p>
        </w:tc>
        <w:tc>
          <w:tcPr>
            <w:tcW w:w="4477" w:type="dxa"/>
            <w:vAlign w:val="top"/>
            <w:vMerge w:val="continue"/>
            <w:tcBorders>
              <w:top w:val="nil"/>
              <w:bottom w:val="nil"/>
            </w:tcBorders>
          </w:tcPr>
          <w:p>
            <w:pPr>
              <w:rPr>
                <w:rFonts w:ascii="Arial"/>
                <w:sz w:val="21"/>
              </w:rPr>
            </w:pPr>
            <w:r/>
          </w:p>
        </w:tc>
        <w:tc>
          <w:tcPr>
            <w:tcW w:w="1454" w:type="dxa"/>
            <w:vAlign w:val="top"/>
            <w:vMerge w:val="continue"/>
            <w:tcBorders>
              <w:top w:val="nil"/>
              <w:bottom w:val="nil"/>
            </w:tcBorders>
          </w:tcPr>
          <w:p>
            <w:pPr>
              <w:rPr>
                <w:rFonts w:ascii="Arial"/>
                <w:sz w:val="21"/>
              </w:rPr>
            </w:pPr>
            <w:r/>
          </w:p>
        </w:tc>
        <w:tc>
          <w:tcPr>
            <w:tcW w:w="6194" w:type="dxa"/>
            <w:vAlign w:val="top"/>
          </w:tcPr>
          <w:p>
            <w:pPr>
              <w:pStyle w:val="TableText"/>
              <w:ind w:left="552"/>
              <w:spacing w:before="213" w:line="219" w:lineRule="auto"/>
              <w:rPr/>
            </w:pPr>
            <w:r>
              <w:rPr>
                <w:spacing w:val="1"/>
              </w:rPr>
              <w:t>对数字商品和产品的歧视性征税</w:t>
            </w:r>
          </w:p>
        </w:tc>
        <w:tc>
          <w:tcPr>
            <w:tcW w:w="1444" w:type="dxa"/>
            <w:vAlign w:val="top"/>
          </w:tcPr>
          <w:p>
            <w:pPr>
              <w:pStyle w:val="TableText"/>
              <w:ind w:left="326"/>
              <w:spacing w:before="313" w:line="183" w:lineRule="auto"/>
              <w:rPr/>
            </w:pPr>
            <w:r>
              <w:rPr>
                <w:spacing w:val="-4"/>
              </w:rPr>
              <w:t>0.33</w:t>
            </w:r>
          </w:p>
        </w:tc>
      </w:tr>
      <w:tr>
        <w:trPr>
          <w:trHeight w:val="1151" w:hRule="atLeast"/>
        </w:trPr>
        <w:tc>
          <w:tcPr>
            <w:tcW w:w="3288" w:type="dxa"/>
            <w:vAlign w:val="top"/>
            <w:vMerge w:val="continue"/>
            <w:tcBorders>
              <w:top w:val="nil"/>
              <w:bottom w:val="nil"/>
            </w:tcBorders>
          </w:tcPr>
          <w:p>
            <w:pPr>
              <w:rPr>
                <w:rFonts w:ascii="Arial"/>
                <w:sz w:val="21"/>
              </w:rPr>
            </w:pPr>
            <w:r/>
          </w:p>
        </w:tc>
        <w:tc>
          <w:tcPr>
            <w:tcW w:w="1461" w:type="dxa"/>
            <w:vAlign w:val="top"/>
            <w:vMerge w:val="continue"/>
            <w:tcBorders>
              <w:top w:val="nil"/>
              <w:bottom w:val="nil"/>
            </w:tcBorders>
          </w:tcPr>
          <w:p>
            <w:pPr>
              <w:rPr>
                <w:rFonts w:ascii="Arial"/>
                <w:sz w:val="21"/>
              </w:rPr>
            </w:pPr>
            <w:r/>
          </w:p>
        </w:tc>
        <w:tc>
          <w:tcPr>
            <w:tcW w:w="4477" w:type="dxa"/>
            <w:vAlign w:val="top"/>
            <w:vMerge w:val="continue"/>
            <w:tcBorders>
              <w:top w:val="nil"/>
            </w:tcBorders>
          </w:tcPr>
          <w:p>
            <w:pPr>
              <w:rPr>
                <w:rFonts w:ascii="Arial"/>
                <w:sz w:val="21"/>
              </w:rPr>
            </w:pPr>
            <w:r/>
          </w:p>
        </w:tc>
        <w:tc>
          <w:tcPr>
            <w:tcW w:w="1454" w:type="dxa"/>
            <w:vAlign w:val="top"/>
            <w:vMerge w:val="continue"/>
            <w:tcBorders>
              <w:top w:val="nil"/>
            </w:tcBorders>
          </w:tcPr>
          <w:p>
            <w:pPr>
              <w:rPr>
                <w:rFonts w:ascii="Arial"/>
                <w:sz w:val="21"/>
              </w:rPr>
            </w:pPr>
            <w:r/>
          </w:p>
        </w:tc>
        <w:tc>
          <w:tcPr>
            <w:tcW w:w="6194" w:type="dxa"/>
            <w:vAlign w:val="top"/>
          </w:tcPr>
          <w:p>
            <w:pPr>
              <w:pStyle w:val="TableText"/>
              <w:ind w:left="524"/>
              <w:spacing w:before="134" w:line="560" w:lineRule="exact"/>
              <w:rPr/>
            </w:pPr>
            <w:r>
              <w:rPr>
                <w:spacing w:val="1"/>
                <w:position w:val="11"/>
              </w:rPr>
              <w:t>对外国数字商品和产品实行歧视</w:t>
            </w:r>
          </w:p>
          <w:p>
            <w:pPr>
              <w:pStyle w:val="TableText"/>
              <w:ind w:left="126"/>
              <w:spacing w:line="211" w:lineRule="auto"/>
              <w:rPr/>
            </w:pPr>
            <w:r>
              <w:rPr>
                <w:spacing w:val="5"/>
              </w:rPr>
              <w:t>性征税</w:t>
            </w:r>
          </w:p>
        </w:tc>
        <w:tc>
          <w:tcPr>
            <w:tcW w:w="1444" w:type="dxa"/>
            <w:vAlign w:val="top"/>
          </w:tcPr>
          <w:p>
            <w:pPr>
              <w:spacing w:line="369" w:lineRule="auto"/>
              <w:rPr>
                <w:rFonts w:ascii="Arial"/>
                <w:sz w:val="21"/>
              </w:rPr>
            </w:pPr>
            <w:r/>
          </w:p>
          <w:p>
            <w:pPr>
              <w:pStyle w:val="TableText"/>
              <w:ind w:left="326"/>
              <w:spacing w:before="126" w:line="183" w:lineRule="auto"/>
              <w:rPr/>
            </w:pPr>
            <w:r>
              <w:rPr>
                <w:spacing w:val="-4"/>
              </w:rPr>
              <w:t>0.33</w:t>
            </w:r>
          </w:p>
        </w:tc>
      </w:tr>
      <w:tr>
        <w:trPr>
          <w:trHeight w:val="783" w:hRule="atLeast"/>
        </w:trPr>
        <w:tc>
          <w:tcPr>
            <w:tcW w:w="3288" w:type="dxa"/>
            <w:vAlign w:val="top"/>
            <w:vMerge w:val="continue"/>
            <w:tcBorders>
              <w:top w:val="nil"/>
              <w:bottom w:val="nil"/>
            </w:tcBorders>
          </w:tcPr>
          <w:p>
            <w:pPr>
              <w:rPr>
                <w:rFonts w:ascii="Arial"/>
                <w:sz w:val="21"/>
              </w:rPr>
            </w:pPr>
            <w:r/>
          </w:p>
        </w:tc>
        <w:tc>
          <w:tcPr>
            <w:tcW w:w="1461" w:type="dxa"/>
            <w:vAlign w:val="top"/>
            <w:vMerge w:val="continue"/>
            <w:tcBorders>
              <w:top w:val="nil"/>
              <w:bottom w:val="nil"/>
            </w:tcBorders>
          </w:tcPr>
          <w:p>
            <w:pPr>
              <w:rPr>
                <w:rFonts w:ascii="Arial"/>
                <w:sz w:val="21"/>
              </w:rPr>
            </w:pPr>
            <w:r/>
          </w:p>
        </w:tc>
        <w:tc>
          <w:tcPr>
            <w:tcW w:w="4477" w:type="dxa"/>
            <w:vAlign w:val="top"/>
            <w:vMerge w:val="restart"/>
            <w:tcBorders>
              <w:bottom w:val="nil"/>
            </w:tcBorders>
          </w:tcPr>
          <w:p>
            <w:pPr>
              <w:spacing w:line="285" w:lineRule="auto"/>
              <w:rPr>
                <w:rFonts w:ascii="Arial"/>
                <w:sz w:val="21"/>
              </w:rPr>
            </w:pPr>
            <w:r/>
          </w:p>
          <w:p>
            <w:pPr>
              <w:spacing w:line="285" w:lineRule="auto"/>
              <w:rPr>
                <w:rFonts w:ascii="Arial"/>
                <w:sz w:val="21"/>
              </w:rPr>
            </w:pPr>
            <w:r/>
          </w:p>
          <w:p>
            <w:pPr>
              <w:spacing w:line="285" w:lineRule="auto"/>
              <w:rPr>
                <w:rFonts w:ascii="Arial"/>
                <w:sz w:val="21"/>
              </w:rPr>
            </w:pPr>
            <w:r/>
          </w:p>
          <w:p>
            <w:pPr>
              <w:pStyle w:val="TableText"/>
              <w:ind w:left="671"/>
              <w:spacing w:before="126" w:line="219" w:lineRule="auto"/>
              <w:rPr/>
            </w:pPr>
            <w:r>
              <w:rPr>
                <w:spacing w:val="3"/>
              </w:rPr>
              <w:t>在线服务税收制度</w:t>
            </w:r>
          </w:p>
        </w:tc>
        <w:tc>
          <w:tcPr>
            <w:tcW w:w="1454" w:type="dxa"/>
            <w:vAlign w:val="top"/>
            <w:vMerge w:val="restart"/>
            <w:tcBorders>
              <w:bottom w:val="nil"/>
            </w:tcBorders>
          </w:tcPr>
          <w:p>
            <w:pPr>
              <w:spacing w:line="318" w:lineRule="auto"/>
              <w:rPr>
                <w:rFonts w:ascii="Arial"/>
                <w:sz w:val="21"/>
              </w:rPr>
            </w:pPr>
            <w:r/>
          </w:p>
          <w:p>
            <w:pPr>
              <w:spacing w:line="318" w:lineRule="auto"/>
              <w:rPr>
                <w:rFonts w:ascii="Arial"/>
                <w:sz w:val="21"/>
              </w:rPr>
            </w:pPr>
            <w:r/>
          </w:p>
          <w:p>
            <w:pPr>
              <w:spacing w:line="319" w:lineRule="auto"/>
              <w:rPr>
                <w:rFonts w:ascii="Arial"/>
                <w:sz w:val="21"/>
              </w:rPr>
            </w:pPr>
            <w:r/>
          </w:p>
          <w:p>
            <w:pPr>
              <w:pStyle w:val="TableText"/>
              <w:ind w:left="331"/>
              <w:spacing w:before="126" w:line="183" w:lineRule="auto"/>
              <w:rPr/>
            </w:pPr>
            <w:r>
              <w:rPr>
                <w:spacing w:val="-4"/>
              </w:rPr>
              <w:t>0.35</w:t>
            </w:r>
          </w:p>
        </w:tc>
        <w:tc>
          <w:tcPr>
            <w:tcW w:w="6194" w:type="dxa"/>
            <w:vAlign w:val="top"/>
          </w:tcPr>
          <w:p>
            <w:pPr>
              <w:pStyle w:val="TableText"/>
              <w:ind w:left="126"/>
              <w:spacing w:before="213" w:line="219" w:lineRule="auto"/>
              <w:rPr/>
            </w:pPr>
            <w:r>
              <w:rPr>
                <w:spacing w:val="2"/>
              </w:rPr>
              <w:t>电子商务的歧视性税收制度</w:t>
            </w:r>
          </w:p>
        </w:tc>
        <w:tc>
          <w:tcPr>
            <w:tcW w:w="1444" w:type="dxa"/>
            <w:vAlign w:val="top"/>
          </w:tcPr>
          <w:p>
            <w:pPr>
              <w:pStyle w:val="TableText"/>
              <w:ind w:left="326"/>
              <w:spacing w:before="314" w:line="183" w:lineRule="auto"/>
              <w:rPr/>
            </w:pPr>
            <w:r>
              <w:rPr>
                <w:spacing w:val="-4"/>
              </w:rPr>
              <w:t>0.33</w:t>
            </w:r>
          </w:p>
        </w:tc>
      </w:tr>
      <w:tr>
        <w:trPr>
          <w:trHeight w:val="775" w:hRule="atLeast"/>
        </w:trPr>
        <w:tc>
          <w:tcPr>
            <w:tcW w:w="3288" w:type="dxa"/>
            <w:vAlign w:val="top"/>
            <w:vMerge w:val="continue"/>
            <w:tcBorders>
              <w:top w:val="nil"/>
              <w:bottom w:val="nil"/>
            </w:tcBorders>
          </w:tcPr>
          <w:p>
            <w:pPr>
              <w:rPr>
                <w:rFonts w:ascii="Arial"/>
                <w:sz w:val="21"/>
              </w:rPr>
            </w:pPr>
            <w:r/>
          </w:p>
        </w:tc>
        <w:tc>
          <w:tcPr>
            <w:tcW w:w="1461" w:type="dxa"/>
            <w:vAlign w:val="top"/>
            <w:vMerge w:val="continue"/>
            <w:tcBorders>
              <w:top w:val="nil"/>
              <w:bottom w:val="nil"/>
            </w:tcBorders>
          </w:tcPr>
          <w:p>
            <w:pPr>
              <w:rPr>
                <w:rFonts w:ascii="Arial"/>
                <w:sz w:val="21"/>
              </w:rPr>
            </w:pPr>
            <w:r/>
          </w:p>
        </w:tc>
        <w:tc>
          <w:tcPr>
            <w:tcW w:w="4477" w:type="dxa"/>
            <w:vAlign w:val="top"/>
            <w:vMerge w:val="continue"/>
            <w:tcBorders>
              <w:top w:val="nil"/>
              <w:bottom w:val="nil"/>
            </w:tcBorders>
          </w:tcPr>
          <w:p>
            <w:pPr>
              <w:rPr>
                <w:rFonts w:ascii="Arial"/>
                <w:sz w:val="21"/>
              </w:rPr>
            </w:pPr>
            <w:r/>
          </w:p>
        </w:tc>
        <w:tc>
          <w:tcPr>
            <w:tcW w:w="1454" w:type="dxa"/>
            <w:vAlign w:val="top"/>
            <w:vMerge w:val="continue"/>
            <w:tcBorders>
              <w:top w:val="nil"/>
              <w:bottom w:val="nil"/>
            </w:tcBorders>
          </w:tcPr>
          <w:p>
            <w:pPr>
              <w:rPr>
                <w:rFonts w:ascii="Arial"/>
                <w:sz w:val="21"/>
              </w:rPr>
            </w:pPr>
            <w:r/>
          </w:p>
        </w:tc>
        <w:tc>
          <w:tcPr>
            <w:tcW w:w="6194" w:type="dxa"/>
            <w:vAlign w:val="top"/>
          </w:tcPr>
          <w:p>
            <w:pPr>
              <w:pStyle w:val="TableText"/>
              <w:ind w:left="126"/>
              <w:spacing w:before="206" w:line="219" w:lineRule="auto"/>
              <w:rPr/>
            </w:pPr>
            <w:r>
              <w:rPr>
                <w:spacing w:val="1"/>
              </w:rPr>
              <w:t>在线服务的歧视性征税</w:t>
            </w:r>
          </w:p>
        </w:tc>
        <w:tc>
          <w:tcPr>
            <w:tcW w:w="1444" w:type="dxa"/>
            <w:vAlign w:val="top"/>
          </w:tcPr>
          <w:p>
            <w:pPr>
              <w:pStyle w:val="TableText"/>
              <w:ind w:left="326"/>
              <w:spacing w:before="306" w:line="183" w:lineRule="auto"/>
              <w:rPr/>
            </w:pPr>
            <w:r>
              <w:rPr>
                <w:spacing w:val="-4"/>
              </w:rPr>
              <w:t>0.33</w:t>
            </w:r>
          </w:p>
        </w:tc>
      </w:tr>
      <w:tr>
        <w:trPr>
          <w:trHeight w:val="769" w:hRule="atLeast"/>
        </w:trPr>
        <w:tc>
          <w:tcPr>
            <w:tcW w:w="3288" w:type="dxa"/>
            <w:vAlign w:val="top"/>
            <w:vMerge w:val="continue"/>
            <w:tcBorders>
              <w:top w:val="nil"/>
              <w:bottom w:val="nil"/>
            </w:tcBorders>
          </w:tcPr>
          <w:p>
            <w:pPr>
              <w:rPr>
                <w:rFonts w:ascii="Arial"/>
                <w:sz w:val="21"/>
              </w:rPr>
            </w:pPr>
            <w:r/>
          </w:p>
        </w:tc>
        <w:tc>
          <w:tcPr>
            <w:tcW w:w="1461" w:type="dxa"/>
            <w:vAlign w:val="top"/>
            <w:vMerge w:val="continue"/>
            <w:tcBorders>
              <w:top w:val="nil"/>
              <w:bottom w:val="nil"/>
            </w:tcBorders>
          </w:tcPr>
          <w:p>
            <w:pPr>
              <w:rPr>
                <w:rFonts w:ascii="Arial"/>
                <w:sz w:val="21"/>
              </w:rPr>
            </w:pPr>
            <w:r/>
          </w:p>
        </w:tc>
        <w:tc>
          <w:tcPr>
            <w:tcW w:w="4477" w:type="dxa"/>
            <w:vAlign w:val="top"/>
            <w:vMerge w:val="continue"/>
            <w:tcBorders>
              <w:top w:val="nil"/>
            </w:tcBorders>
          </w:tcPr>
          <w:p>
            <w:pPr>
              <w:rPr>
                <w:rFonts w:ascii="Arial"/>
                <w:sz w:val="21"/>
              </w:rPr>
            </w:pPr>
            <w:r/>
          </w:p>
        </w:tc>
        <w:tc>
          <w:tcPr>
            <w:tcW w:w="1454" w:type="dxa"/>
            <w:vAlign w:val="top"/>
            <w:vMerge w:val="continue"/>
            <w:tcBorders>
              <w:top w:val="nil"/>
            </w:tcBorders>
          </w:tcPr>
          <w:p>
            <w:pPr>
              <w:rPr>
                <w:rFonts w:ascii="Arial"/>
                <w:sz w:val="21"/>
              </w:rPr>
            </w:pPr>
            <w:r/>
          </w:p>
        </w:tc>
        <w:tc>
          <w:tcPr>
            <w:tcW w:w="6194" w:type="dxa"/>
            <w:vAlign w:val="top"/>
          </w:tcPr>
          <w:p>
            <w:pPr>
              <w:pStyle w:val="TableText"/>
              <w:ind w:left="552"/>
              <w:spacing w:before="207" w:line="219" w:lineRule="auto"/>
              <w:rPr/>
            </w:pPr>
            <w:r>
              <w:rPr>
                <w:spacing w:val="1"/>
              </w:rPr>
              <w:t>对外国在线服务的歧视性征税</w:t>
            </w:r>
          </w:p>
        </w:tc>
        <w:tc>
          <w:tcPr>
            <w:tcW w:w="1444" w:type="dxa"/>
            <w:vAlign w:val="top"/>
          </w:tcPr>
          <w:p>
            <w:pPr>
              <w:pStyle w:val="TableText"/>
              <w:ind w:left="326"/>
              <w:spacing w:before="307" w:line="183" w:lineRule="auto"/>
              <w:rPr/>
            </w:pPr>
            <w:r>
              <w:rPr>
                <w:spacing w:val="-4"/>
              </w:rPr>
              <w:t>0.33</w:t>
            </w:r>
          </w:p>
        </w:tc>
      </w:tr>
      <w:tr>
        <w:trPr>
          <w:trHeight w:val="761" w:hRule="atLeast"/>
        </w:trPr>
        <w:tc>
          <w:tcPr>
            <w:tcW w:w="3288" w:type="dxa"/>
            <w:vAlign w:val="top"/>
            <w:vMerge w:val="continue"/>
            <w:tcBorders>
              <w:top w:val="nil"/>
              <w:bottom w:val="nil"/>
            </w:tcBorders>
          </w:tcPr>
          <w:p>
            <w:pPr>
              <w:rPr>
                <w:rFonts w:ascii="Arial"/>
                <w:sz w:val="21"/>
              </w:rPr>
            </w:pPr>
            <w:r/>
          </w:p>
        </w:tc>
        <w:tc>
          <w:tcPr>
            <w:tcW w:w="1461" w:type="dxa"/>
            <w:vAlign w:val="top"/>
            <w:vMerge w:val="continue"/>
            <w:tcBorders>
              <w:top w:val="nil"/>
              <w:bottom w:val="nil"/>
            </w:tcBorders>
          </w:tcPr>
          <w:p>
            <w:pPr>
              <w:rPr>
                <w:rFonts w:ascii="Arial"/>
                <w:sz w:val="21"/>
              </w:rPr>
            </w:pPr>
            <w:r/>
          </w:p>
        </w:tc>
        <w:tc>
          <w:tcPr>
            <w:tcW w:w="4477" w:type="dxa"/>
            <w:vAlign w:val="top"/>
          </w:tcPr>
          <w:p>
            <w:pPr>
              <w:pStyle w:val="TableText"/>
              <w:ind w:left="1260"/>
              <w:spacing w:before="199" w:line="219" w:lineRule="auto"/>
              <w:rPr/>
            </w:pPr>
            <w:r>
              <w:rPr>
                <w:spacing w:val="3"/>
              </w:rPr>
              <w:t>数据使用税</w:t>
            </w:r>
          </w:p>
        </w:tc>
        <w:tc>
          <w:tcPr>
            <w:tcW w:w="1454" w:type="dxa"/>
            <w:vAlign w:val="top"/>
          </w:tcPr>
          <w:p>
            <w:pPr>
              <w:pStyle w:val="TableText"/>
              <w:ind w:left="331"/>
              <w:spacing w:before="297" w:line="184" w:lineRule="auto"/>
              <w:rPr/>
            </w:pPr>
            <w:r>
              <w:rPr>
                <w:spacing w:val="-4"/>
              </w:rPr>
              <w:t>0.15</w:t>
            </w:r>
          </w:p>
        </w:tc>
        <w:tc>
          <w:tcPr>
            <w:tcW w:w="6194" w:type="dxa"/>
            <w:vAlign w:val="top"/>
          </w:tcPr>
          <w:p>
            <w:pPr>
              <w:pStyle w:val="TableText"/>
              <w:ind w:left="126"/>
              <w:spacing w:before="199" w:line="219" w:lineRule="auto"/>
              <w:rPr/>
            </w:pPr>
            <w:r>
              <w:rPr>
                <w:spacing w:val="2"/>
              </w:rPr>
              <w:t>数据使用特定税</w:t>
            </w:r>
          </w:p>
        </w:tc>
        <w:tc>
          <w:tcPr>
            <w:tcW w:w="1444" w:type="dxa"/>
            <w:vAlign w:val="top"/>
          </w:tcPr>
          <w:p>
            <w:pPr>
              <w:pStyle w:val="TableText"/>
              <w:ind w:left="618"/>
              <w:spacing w:before="297" w:line="184" w:lineRule="auto"/>
              <w:rPr/>
            </w:pPr>
            <w:r>
              <w:rPr/>
              <w:t>1</w:t>
            </w:r>
          </w:p>
        </w:tc>
      </w:tr>
      <w:tr>
        <w:trPr>
          <w:trHeight w:val="783" w:hRule="atLeast"/>
        </w:trPr>
        <w:tc>
          <w:tcPr>
            <w:tcW w:w="3288" w:type="dxa"/>
            <w:vAlign w:val="top"/>
            <w:vMerge w:val="continue"/>
            <w:tcBorders>
              <w:top w:val="nil"/>
              <w:bottom w:val="nil"/>
            </w:tcBorders>
          </w:tcPr>
          <w:p>
            <w:pPr>
              <w:rPr>
                <w:rFonts w:ascii="Arial"/>
                <w:sz w:val="21"/>
              </w:rPr>
            </w:pPr>
            <w:r/>
          </w:p>
        </w:tc>
        <w:tc>
          <w:tcPr>
            <w:tcW w:w="1461" w:type="dxa"/>
            <w:vAlign w:val="top"/>
            <w:vMerge w:val="continue"/>
            <w:tcBorders>
              <w:top w:val="nil"/>
              <w:bottom w:val="nil"/>
            </w:tcBorders>
          </w:tcPr>
          <w:p>
            <w:pPr>
              <w:rPr>
                <w:rFonts w:ascii="Arial"/>
                <w:sz w:val="21"/>
              </w:rPr>
            </w:pPr>
            <w:r/>
          </w:p>
        </w:tc>
        <w:tc>
          <w:tcPr>
            <w:tcW w:w="4477" w:type="dxa"/>
            <w:vAlign w:val="top"/>
            <w:vMerge w:val="restart"/>
            <w:tcBorders>
              <w:bottom w:val="nil"/>
            </w:tcBorders>
          </w:tcPr>
          <w:p>
            <w:pPr>
              <w:spacing w:line="289" w:lineRule="auto"/>
              <w:rPr>
                <w:rFonts w:ascii="Arial"/>
                <w:sz w:val="21"/>
              </w:rPr>
            </w:pPr>
            <w:r/>
          </w:p>
          <w:p>
            <w:pPr>
              <w:spacing w:line="290" w:lineRule="auto"/>
              <w:rPr>
                <w:rFonts w:ascii="Arial"/>
                <w:sz w:val="21"/>
              </w:rPr>
            </w:pPr>
            <w:r/>
          </w:p>
          <w:p>
            <w:pPr>
              <w:pStyle w:val="TableText"/>
              <w:ind w:left="671"/>
              <w:spacing w:before="127" w:line="619" w:lineRule="exact"/>
              <w:rPr/>
            </w:pPr>
            <w:r>
              <w:rPr>
                <w:spacing w:val="4"/>
                <w:position w:val="16"/>
              </w:rPr>
              <w:t>补贴和税收优惠的</w:t>
            </w:r>
          </w:p>
          <w:p>
            <w:pPr>
              <w:pStyle w:val="TableText"/>
              <w:ind w:left="1260"/>
              <w:spacing w:line="220" w:lineRule="auto"/>
              <w:rPr/>
            </w:pPr>
            <w:r>
              <w:rPr>
                <w:spacing w:val="3"/>
              </w:rPr>
              <w:t>歧视性政策</w:t>
            </w:r>
          </w:p>
        </w:tc>
        <w:tc>
          <w:tcPr>
            <w:tcW w:w="1454" w:type="dxa"/>
            <w:vAlign w:val="top"/>
            <w:vMerge w:val="restart"/>
            <w:tcBorders>
              <w:bottom w:val="nil"/>
            </w:tcBorders>
          </w:tcPr>
          <w:p>
            <w:pPr>
              <w:rPr>
                <w:rFonts w:ascii="Arial"/>
                <w:sz w:val="21"/>
              </w:rPr>
            </w:pPr>
            <w:r/>
          </w:p>
          <w:p>
            <w:pPr>
              <w:rPr>
                <w:rFonts w:ascii="Arial"/>
                <w:sz w:val="21"/>
              </w:rPr>
            </w:pPr>
            <w:r/>
          </w:p>
          <w:p>
            <w:pPr>
              <w:rPr>
                <w:rFonts w:ascii="Arial"/>
                <w:sz w:val="21"/>
              </w:rPr>
            </w:pPr>
            <w:r/>
          </w:p>
          <w:p>
            <w:pPr>
              <w:rPr>
                <w:rFonts w:ascii="Arial"/>
                <w:sz w:val="21"/>
              </w:rPr>
            </w:pPr>
            <w:r/>
          </w:p>
          <w:p>
            <w:pPr>
              <w:pStyle w:val="TableText"/>
              <w:ind w:left="331"/>
              <w:spacing w:before="127" w:line="184" w:lineRule="auto"/>
              <w:rPr/>
            </w:pPr>
            <w:r>
              <w:rPr>
                <w:spacing w:val="-4"/>
              </w:rPr>
              <w:t>0.15</w:t>
            </w:r>
          </w:p>
        </w:tc>
        <w:tc>
          <w:tcPr>
            <w:tcW w:w="6194" w:type="dxa"/>
            <w:vAlign w:val="top"/>
          </w:tcPr>
          <w:p>
            <w:pPr>
              <w:pStyle w:val="TableText"/>
              <w:ind w:left="126"/>
              <w:spacing w:before="214" w:line="219" w:lineRule="auto"/>
              <w:rPr/>
            </w:pPr>
            <w:r>
              <w:rPr>
                <w:spacing w:val="5"/>
              </w:rPr>
              <w:t>税收优惠的歧视性应用</w:t>
            </w:r>
          </w:p>
        </w:tc>
        <w:tc>
          <w:tcPr>
            <w:tcW w:w="1444" w:type="dxa"/>
            <w:vAlign w:val="top"/>
          </w:tcPr>
          <w:p>
            <w:pPr>
              <w:pStyle w:val="TableText"/>
              <w:ind w:left="326"/>
              <w:spacing w:before="314" w:line="183" w:lineRule="auto"/>
              <w:rPr/>
            </w:pPr>
            <w:r>
              <w:rPr>
                <w:spacing w:val="-4"/>
              </w:rPr>
              <w:t>0.40</w:t>
            </w:r>
          </w:p>
        </w:tc>
      </w:tr>
      <w:tr>
        <w:trPr>
          <w:trHeight w:val="782" w:hRule="atLeast"/>
        </w:trPr>
        <w:tc>
          <w:tcPr>
            <w:tcW w:w="3288" w:type="dxa"/>
            <w:vAlign w:val="top"/>
            <w:vMerge w:val="continue"/>
            <w:tcBorders>
              <w:top w:val="nil"/>
              <w:bottom w:val="nil"/>
            </w:tcBorders>
          </w:tcPr>
          <w:p>
            <w:pPr>
              <w:rPr>
                <w:rFonts w:ascii="Arial"/>
                <w:sz w:val="21"/>
              </w:rPr>
            </w:pPr>
            <w:r/>
          </w:p>
        </w:tc>
        <w:tc>
          <w:tcPr>
            <w:tcW w:w="1461" w:type="dxa"/>
            <w:vAlign w:val="top"/>
            <w:vMerge w:val="continue"/>
            <w:tcBorders>
              <w:top w:val="nil"/>
              <w:bottom w:val="nil"/>
            </w:tcBorders>
          </w:tcPr>
          <w:p>
            <w:pPr>
              <w:rPr>
                <w:rFonts w:ascii="Arial"/>
                <w:sz w:val="21"/>
              </w:rPr>
            </w:pPr>
            <w:r/>
          </w:p>
        </w:tc>
        <w:tc>
          <w:tcPr>
            <w:tcW w:w="4477" w:type="dxa"/>
            <w:vAlign w:val="top"/>
            <w:vMerge w:val="continue"/>
            <w:tcBorders>
              <w:top w:val="nil"/>
              <w:bottom w:val="nil"/>
            </w:tcBorders>
          </w:tcPr>
          <w:p>
            <w:pPr>
              <w:rPr>
                <w:rFonts w:ascii="Arial"/>
                <w:sz w:val="21"/>
              </w:rPr>
            </w:pPr>
            <w:r/>
          </w:p>
        </w:tc>
        <w:tc>
          <w:tcPr>
            <w:tcW w:w="1454" w:type="dxa"/>
            <w:vAlign w:val="top"/>
            <w:vMerge w:val="continue"/>
            <w:tcBorders>
              <w:top w:val="nil"/>
              <w:bottom w:val="nil"/>
            </w:tcBorders>
          </w:tcPr>
          <w:p>
            <w:pPr>
              <w:rPr>
                <w:rFonts w:ascii="Arial"/>
                <w:sz w:val="21"/>
              </w:rPr>
            </w:pPr>
            <w:r/>
          </w:p>
        </w:tc>
        <w:tc>
          <w:tcPr>
            <w:tcW w:w="6194" w:type="dxa"/>
            <w:vAlign w:val="top"/>
          </w:tcPr>
          <w:p>
            <w:pPr>
              <w:pStyle w:val="TableText"/>
              <w:ind w:left="126"/>
              <w:spacing w:before="213" w:line="219" w:lineRule="auto"/>
              <w:rPr/>
            </w:pPr>
            <w:r>
              <w:rPr>
                <w:spacing w:val="6"/>
              </w:rPr>
              <w:t>补贴的歧视性应用</w:t>
            </w:r>
          </w:p>
        </w:tc>
        <w:tc>
          <w:tcPr>
            <w:tcW w:w="1444" w:type="dxa"/>
            <w:vAlign w:val="top"/>
          </w:tcPr>
          <w:p>
            <w:pPr>
              <w:pStyle w:val="TableText"/>
              <w:ind w:left="326"/>
              <w:spacing w:before="314" w:line="183" w:lineRule="auto"/>
              <w:rPr/>
            </w:pPr>
            <w:r>
              <w:rPr>
                <w:spacing w:val="-4"/>
              </w:rPr>
              <w:t>0.30</w:t>
            </w:r>
          </w:p>
        </w:tc>
      </w:tr>
      <w:tr>
        <w:trPr>
          <w:trHeight w:val="776" w:hRule="atLeast"/>
        </w:trPr>
        <w:tc>
          <w:tcPr>
            <w:tcW w:w="3288" w:type="dxa"/>
            <w:vAlign w:val="top"/>
            <w:vMerge w:val="continue"/>
            <w:tcBorders>
              <w:top w:val="nil"/>
            </w:tcBorders>
          </w:tcPr>
          <w:p>
            <w:pPr>
              <w:rPr>
                <w:rFonts w:ascii="Arial"/>
                <w:sz w:val="21"/>
              </w:rPr>
            </w:pPr>
            <w:r/>
          </w:p>
        </w:tc>
        <w:tc>
          <w:tcPr>
            <w:tcW w:w="1461" w:type="dxa"/>
            <w:vAlign w:val="top"/>
            <w:vMerge w:val="continue"/>
            <w:tcBorders>
              <w:top w:val="nil"/>
            </w:tcBorders>
          </w:tcPr>
          <w:p>
            <w:pPr>
              <w:rPr>
                <w:rFonts w:ascii="Arial"/>
                <w:sz w:val="21"/>
              </w:rPr>
            </w:pPr>
            <w:r/>
          </w:p>
        </w:tc>
        <w:tc>
          <w:tcPr>
            <w:tcW w:w="4477" w:type="dxa"/>
            <w:vAlign w:val="top"/>
            <w:vMerge w:val="continue"/>
            <w:tcBorders>
              <w:top w:val="nil"/>
            </w:tcBorders>
          </w:tcPr>
          <w:p>
            <w:pPr>
              <w:rPr>
                <w:rFonts w:ascii="Arial"/>
                <w:sz w:val="21"/>
              </w:rPr>
            </w:pPr>
            <w:r/>
          </w:p>
        </w:tc>
        <w:tc>
          <w:tcPr>
            <w:tcW w:w="1454" w:type="dxa"/>
            <w:vAlign w:val="top"/>
            <w:vMerge w:val="continue"/>
            <w:tcBorders>
              <w:top w:val="nil"/>
            </w:tcBorders>
          </w:tcPr>
          <w:p>
            <w:pPr>
              <w:rPr>
                <w:rFonts w:ascii="Arial"/>
                <w:sz w:val="21"/>
              </w:rPr>
            </w:pPr>
            <w:r/>
          </w:p>
        </w:tc>
        <w:tc>
          <w:tcPr>
            <w:tcW w:w="6194" w:type="dxa"/>
            <w:vAlign w:val="top"/>
          </w:tcPr>
          <w:p>
            <w:pPr>
              <w:pStyle w:val="TableText"/>
              <w:ind w:left="126"/>
              <w:spacing w:before="207" w:line="219" w:lineRule="auto"/>
              <w:rPr/>
            </w:pPr>
            <w:r>
              <w:rPr>
                <w:spacing w:val="5"/>
              </w:rPr>
              <w:t>出口信贷的歧视性应用</w:t>
            </w:r>
          </w:p>
        </w:tc>
        <w:tc>
          <w:tcPr>
            <w:tcW w:w="1444" w:type="dxa"/>
            <w:vAlign w:val="top"/>
          </w:tcPr>
          <w:p>
            <w:pPr>
              <w:pStyle w:val="TableText"/>
              <w:ind w:left="326"/>
              <w:spacing w:before="307" w:line="183" w:lineRule="auto"/>
              <w:rPr/>
            </w:pPr>
            <w:r>
              <w:rPr>
                <w:spacing w:val="-4"/>
              </w:rPr>
              <w:t>0.30</w:t>
            </w:r>
          </w:p>
        </w:tc>
      </w:tr>
      <w:tr>
        <w:trPr>
          <w:trHeight w:val="740" w:hRule="atLeast"/>
        </w:trPr>
        <w:tc>
          <w:tcPr>
            <w:tcW w:w="3288" w:type="dxa"/>
            <w:vAlign w:val="top"/>
            <w:vMerge w:val="restart"/>
            <w:tcBorders>
              <w:bottom w:val="nil"/>
            </w:tcBorders>
          </w:tcPr>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pStyle w:val="TableText"/>
              <w:ind w:left="857"/>
              <w:spacing w:before="127" w:line="219" w:lineRule="auto"/>
              <w:rPr/>
            </w:pPr>
            <w:r>
              <w:rPr>
                <w:spacing w:val="5"/>
              </w:rPr>
              <w:t>政府采购</w:t>
            </w:r>
          </w:p>
        </w:tc>
        <w:tc>
          <w:tcPr>
            <w:tcW w:w="1461" w:type="dxa"/>
            <w:vAlign w:val="top"/>
            <w:vMerge w:val="restart"/>
            <w:tcBorders>
              <w:bottom w:val="nil"/>
            </w:tcBorders>
          </w:tcPr>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TableText"/>
              <w:ind w:left="336"/>
              <w:spacing w:before="127" w:line="183" w:lineRule="auto"/>
              <w:rPr/>
            </w:pPr>
            <w:r>
              <w:rPr>
                <w:spacing w:val="-4"/>
              </w:rPr>
              <w:t>0.40</w:t>
            </w:r>
          </w:p>
        </w:tc>
        <w:tc>
          <w:tcPr>
            <w:tcW w:w="4477" w:type="dxa"/>
            <w:vAlign w:val="top"/>
            <w:vMerge w:val="restart"/>
            <w:tcBorders>
              <w:bottom w:val="nil"/>
            </w:tcBorders>
          </w:tcPr>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pStyle w:val="TableText"/>
              <w:ind w:left="870"/>
              <w:spacing w:before="127" w:line="219" w:lineRule="auto"/>
              <w:rPr/>
            </w:pPr>
            <w:r>
              <w:rPr>
                <w:spacing w:val="4"/>
              </w:rPr>
              <w:t>涵盖数字商品和</w:t>
            </w:r>
          </w:p>
          <w:p>
            <w:pPr>
              <w:pStyle w:val="TableText"/>
              <w:ind w:left="479"/>
              <w:spacing w:before="152" w:line="219" w:lineRule="auto"/>
              <w:rPr/>
            </w:pPr>
            <w:r>
              <w:rPr>
                <w:spacing w:val="2"/>
              </w:rPr>
              <w:t>服务的优惠采购制度</w:t>
            </w:r>
          </w:p>
        </w:tc>
        <w:tc>
          <w:tcPr>
            <w:tcW w:w="1454" w:type="dxa"/>
            <w:vAlign w:val="top"/>
            <w:vMerge w:val="restart"/>
            <w:tcBorders>
              <w:bottom w:val="nil"/>
            </w:tcBorders>
          </w:tcPr>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pStyle w:val="TableText"/>
              <w:ind w:left="331"/>
              <w:spacing w:before="127" w:line="183" w:lineRule="auto"/>
              <w:rPr/>
            </w:pPr>
            <w:r>
              <w:rPr>
                <w:spacing w:val="-4"/>
              </w:rPr>
              <w:t>0.60</w:t>
            </w:r>
          </w:p>
        </w:tc>
        <w:tc>
          <w:tcPr>
            <w:tcW w:w="6194" w:type="dxa"/>
            <w:vAlign w:val="top"/>
          </w:tcPr>
          <w:p>
            <w:pPr>
              <w:pStyle w:val="TableText"/>
              <w:ind w:left="126"/>
              <w:spacing w:before="192" w:line="219" w:lineRule="auto"/>
              <w:rPr/>
            </w:pPr>
            <w:r>
              <w:rPr>
                <w:spacing w:val="9"/>
              </w:rPr>
              <w:t>排除外国公司</w:t>
            </w:r>
          </w:p>
        </w:tc>
        <w:tc>
          <w:tcPr>
            <w:tcW w:w="1444" w:type="dxa"/>
            <w:vAlign w:val="top"/>
          </w:tcPr>
          <w:p>
            <w:pPr>
              <w:pStyle w:val="TableText"/>
              <w:ind w:left="326"/>
              <w:spacing w:before="293" w:line="183" w:lineRule="auto"/>
              <w:rPr/>
            </w:pPr>
            <w:r>
              <w:rPr>
                <w:spacing w:val="-4"/>
              </w:rPr>
              <w:t>0.40</w:t>
            </w:r>
          </w:p>
        </w:tc>
      </w:tr>
      <w:tr>
        <w:trPr>
          <w:trHeight w:val="775" w:hRule="atLeast"/>
        </w:trPr>
        <w:tc>
          <w:tcPr>
            <w:tcW w:w="3288" w:type="dxa"/>
            <w:vAlign w:val="top"/>
            <w:vMerge w:val="continue"/>
            <w:tcBorders>
              <w:top w:val="nil"/>
              <w:bottom w:val="nil"/>
            </w:tcBorders>
          </w:tcPr>
          <w:p>
            <w:pPr>
              <w:rPr>
                <w:rFonts w:ascii="Arial"/>
                <w:sz w:val="21"/>
              </w:rPr>
            </w:pPr>
            <w:r/>
          </w:p>
        </w:tc>
        <w:tc>
          <w:tcPr>
            <w:tcW w:w="1461" w:type="dxa"/>
            <w:vAlign w:val="top"/>
            <w:vMerge w:val="continue"/>
            <w:tcBorders>
              <w:top w:val="nil"/>
              <w:bottom w:val="nil"/>
            </w:tcBorders>
          </w:tcPr>
          <w:p>
            <w:pPr>
              <w:rPr>
                <w:rFonts w:ascii="Arial"/>
                <w:sz w:val="21"/>
              </w:rPr>
            </w:pPr>
            <w:r/>
          </w:p>
        </w:tc>
        <w:tc>
          <w:tcPr>
            <w:tcW w:w="4477" w:type="dxa"/>
            <w:vAlign w:val="top"/>
            <w:vMerge w:val="continue"/>
            <w:tcBorders>
              <w:top w:val="nil"/>
              <w:bottom w:val="nil"/>
            </w:tcBorders>
          </w:tcPr>
          <w:p>
            <w:pPr>
              <w:rPr>
                <w:rFonts w:ascii="Arial"/>
                <w:sz w:val="21"/>
              </w:rPr>
            </w:pPr>
            <w:r/>
          </w:p>
        </w:tc>
        <w:tc>
          <w:tcPr>
            <w:tcW w:w="1454" w:type="dxa"/>
            <w:vAlign w:val="top"/>
            <w:vMerge w:val="continue"/>
            <w:tcBorders>
              <w:top w:val="nil"/>
              <w:bottom w:val="nil"/>
            </w:tcBorders>
          </w:tcPr>
          <w:p>
            <w:pPr>
              <w:rPr>
                <w:rFonts w:ascii="Arial"/>
                <w:sz w:val="21"/>
              </w:rPr>
            </w:pPr>
            <w:r/>
          </w:p>
        </w:tc>
        <w:tc>
          <w:tcPr>
            <w:tcW w:w="6194" w:type="dxa"/>
            <w:vAlign w:val="top"/>
          </w:tcPr>
          <w:p>
            <w:pPr>
              <w:pStyle w:val="TableText"/>
              <w:ind w:left="126"/>
              <w:spacing w:before="204" w:line="219" w:lineRule="auto"/>
              <w:rPr/>
            </w:pPr>
            <w:r>
              <w:rPr>
                <w:spacing w:val="2"/>
              </w:rPr>
              <w:t>本地化内容要求</w:t>
            </w:r>
          </w:p>
        </w:tc>
        <w:tc>
          <w:tcPr>
            <w:tcW w:w="1444" w:type="dxa"/>
            <w:vAlign w:val="top"/>
          </w:tcPr>
          <w:p>
            <w:pPr>
              <w:pStyle w:val="TableText"/>
              <w:ind w:left="326"/>
              <w:spacing w:before="307" w:line="183" w:lineRule="auto"/>
              <w:rPr/>
            </w:pPr>
            <w:r>
              <w:rPr>
                <w:spacing w:val="-4"/>
              </w:rPr>
              <w:t>0.30</w:t>
            </w:r>
          </w:p>
        </w:tc>
      </w:tr>
      <w:tr>
        <w:trPr>
          <w:trHeight w:val="782" w:hRule="atLeast"/>
        </w:trPr>
        <w:tc>
          <w:tcPr>
            <w:tcW w:w="3288" w:type="dxa"/>
            <w:vAlign w:val="top"/>
            <w:vMerge w:val="continue"/>
            <w:tcBorders>
              <w:top w:val="nil"/>
              <w:bottom w:val="nil"/>
            </w:tcBorders>
          </w:tcPr>
          <w:p>
            <w:pPr>
              <w:rPr>
                <w:rFonts w:ascii="Arial"/>
                <w:sz w:val="21"/>
              </w:rPr>
            </w:pPr>
            <w:r/>
          </w:p>
        </w:tc>
        <w:tc>
          <w:tcPr>
            <w:tcW w:w="1461" w:type="dxa"/>
            <w:vAlign w:val="top"/>
            <w:vMerge w:val="continue"/>
            <w:tcBorders>
              <w:top w:val="nil"/>
              <w:bottom w:val="nil"/>
            </w:tcBorders>
          </w:tcPr>
          <w:p>
            <w:pPr>
              <w:rPr>
                <w:rFonts w:ascii="Arial"/>
                <w:sz w:val="21"/>
              </w:rPr>
            </w:pPr>
            <w:r/>
          </w:p>
        </w:tc>
        <w:tc>
          <w:tcPr>
            <w:tcW w:w="4477" w:type="dxa"/>
            <w:vAlign w:val="top"/>
            <w:vMerge w:val="continue"/>
            <w:tcBorders>
              <w:top w:val="nil"/>
              <w:bottom w:val="nil"/>
            </w:tcBorders>
          </w:tcPr>
          <w:p>
            <w:pPr>
              <w:rPr>
                <w:rFonts w:ascii="Arial"/>
                <w:sz w:val="21"/>
              </w:rPr>
            </w:pPr>
            <w:r/>
          </w:p>
        </w:tc>
        <w:tc>
          <w:tcPr>
            <w:tcW w:w="1454" w:type="dxa"/>
            <w:vAlign w:val="top"/>
            <w:vMerge w:val="continue"/>
            <w:tcBorders>
              <w:top w:val="nil"/>
              <w:bottom w:val="nil"/>
            </w:tcBorders>
          </w:tcPr>
          <w:p>
            <w:pPr>
              <w:rPr>
                <w:rFonts w:ascii="Arial"/>
                <w:sz w:val="21"/>
              </w:rPr>
            </w:pPr>
            <w:r/>
          </w:p>
        </w:tc>
        <w:tc>
          <w:tcPr>
            <w:tcW w:w="6194" w:type="dxa"/>
            <w:vAlign w:val="top"/>
          </w:tcPr>
          <w:p>
            <w:pPr>
              <w:pStyle w:val="TableText"/>
              <w:ind w:left="126"/>
              <w:spacing w:before="215" w:line="219" w:lineRule="auto"/>
              <w:rPr/>
            </w:pPr>
            <w:r>
              <w:rPr>
                <w:spacing w:val="2"/>
              </w:rPr>
              <w:t>其他限制性做法</w:t>
            </w:r>
          </w:p>
        </w:tc>
        <w:tc>
          <w:tcPr>
            <w:tcW w:w="1444" w:type="dxa"/>
            <w:vAlign w:val="top"/>
          </w:tcPr>
          <w:p>
            <w:pPr>
              <w:pStyle w:val="TableText"/>
              <w:ind w:left="326"/>
              <w:spacing w:before="315" w:line="183" w:lineRule="auto"/>
              <w:rPr/>
            </w:pPr>
            <w:r>
              <w:rPr>
                <w:spacing w:val="-4"/>
              </w:rPr>
              <w:t>0.20</w:t>
            </w:r>
          </w:p>
        </w:tc>
      </w:tr>
      <w:tr>
        <w:trPr>
          <w:trHeight w:val="783" w:hRule="atLeast"/>
        </w:trPr>
        <w:tc>
          <w:tcPr>
            <w:tcW w:w="3288" w:type="dxa"/>
            <w:vAlign w:val="top"/>
            <w:vMerge w:val="continue"/>
            <w:tcBorders>
              <w:top w:val="nil"/>
              <w:bottom w:val="nil"/>
            </w:tcBorders>
          </w:tcPr>
          <w:p>
            <w:pPr>
              <w:rPr>
                <w:rFonts w:ascii="Arial"/>
                <w:sz w:val="21"/>
              </w:rPr>
            </w:pPr>
            <w:r/>
          </w:p>
        </w:tc>
        <w:tc>
          <w:tcPr>
            <w:tcW w:w="1461" w:type="dxa"/>
            <w:vAlign w:val="top"/>
            <w:vMerge w:val="continue"/>
            <w:tcBorders>
              <w:top w:val="nil"/>
              <w:bottom w:val="nil"/>
            </w:tcBorders>
          </w:tcPr>
          <w:p>
            <w:pPr>
              <w:rPr>
                <w:rFonts w:ascii="Arial"/>
                <w:sz w:val="21"/>
              </w:rPr>
            </w:pPr>
            <w:r/>
          </w:p>
        </w:tc>
        <w:tc>
          <w:tcPr>
            <w:tcW w:w="4477" w:type="dxa"/>
            <w:vAlign w:val="top"/>
            <w:vMerge w:val="continue"/>
            <w:tcBorders>
              <w:top w:val="nil"/>
            </w:tcBorders>
          </w:tcPr>
          <w:p>
            <w:pPr>
              <w:rPr>
                <w:rFonts w:ascii="Arial"/>
                <w:sz w:val="21"/>
              </w:rPr>
            </w:pPr>
            <w:r/>
          </w:p>
        </w:tc>
        <w:tc>
          <w:tcPr>
            <w:tcW w:w="1454" w:type="dxa"/>
            <w:vAlign w:val="top"/>
            <w:vMerge w:val="continue"/>
            <w:tcBorders>
              <w:top w:val="nil"/>
            </w:tcBorders>
          </w:tcPr>
          <w:p>
            <w:pPr>
              <w:rPr>
                <w:rFonts w:ascii="Arial"/>
                <w:sz w:val="21"/>
              </w:rPr>
            </w:pPr>
            <w:r/>
          </w:p>
        </w:tc>
        <w:tc>
          <w:tcPr>
            <w:tcW w:w="6194" w:type="dxa"/>
            <w:vAlign w:val="top"/>
          </w:tcPr>
          <w:p>
            <w:pPr>
              <w:pStyle w:val="TableText"/>
              <w:ind w:left="545"/>
              <w:spacing w:before="213" w:line="219" w:lineRule="auto"/>
              <w:rPr/>
            </w:pPr>
            <w:r>
              <w:rPr>
                <w:spacing w:val="7"/>
              </w:rPr>
              <w:t>世贸组织政府采购协议(</w:t>
            </w:r>
            <w:r>
              <w:rPr/>
              <w:t>GPA</w:t>
            </w:r>
            <w:r>
              <w:rPr>
                <w:spacing w:val="7"/>
              </w:rPr>
              <w:t>)</w:t>
            </w:r>
          </w:p>
        </w:tc>
        <w:tc>
          <w:tcPr>
            <w:tcW w:w="1444" w:type="dxa"/>
            <w:vAlign w:val="top"/>
          </w:tcPr>
          <w:p>
            <w:pPr>
              <w:pStyle w:val="TableText"/>
              <w:ind w:left="326"/>
              <w:spacing w:before="314" w:line="184" w:lineRule="auto"/>
              <w:rPr/>
            </w:pPr>
            <w:r>
              <w:rPr>
                <w:spacing w:val="-4"/>
              </w:rPr>
              <w:t>0.10</w:t>
            </w:r>
          </w:p>
        </w:tc>
      </w:tr>
      <w:tr>
        <w:trPr>
          <w:trHeight w:val="1144" w:hRule="atLeast"/>
        </w:trPr>
        <w:tc>
          <w:tcPr>
            <w:tcW w:w="3288" w:type="dxa"/>
            <w:vAlign w:val="top"/>
            <w:vMerge w:val="continue"/>
            <w:tcBorders>
              <w:top w:val="nil"/>
              <w:bottom w:val="nil"/>
            </w:tcBorders>
          </w:tcPr>
          <w:p>
            <w:pPr>
              <w:rPr>
                <w:rFonts w:ascii="Arial"/>
                <w:sz w:val="21"/>
              </w:rPr>
            </w:pPr>
            <w:r/>
          </w:p>
        </w:tc>
        <w:tc>
          <w:tcPr>
            <w:tcW w:w="1461" w:type="dxa"/>
            <w:vAlign w:val="top"/>
            <w:vMerge w:val="continue"/>
            <w:tcBorders>
              <w:top w:val="nil"/>
              <w:bottom w:val="nil"/>
            </w:tcBorders>
          </w:tcPr>
          <w:p>
            <w:pPr>
              <w:rPr>
                <w:rFonts w:ascii="Arial"/>
                <w:sz w:val="21"/>
              </w:rPr>
            </w:pPr>
            <w:r/>
          </w:p>
        </w:tc>
        <w:tc>
          <w:tcPr>
            <w:tcW w:w="4477" w:type="dxa"/>
            <w:vAlign w:val="top"/>
          </w:tcPr>
          <w:p>
            <w:pPr>
              <w:pStyle w:val="TableText"/>
              <w:ind w:left="280"/>
              <w:spacing w:before="136" w:line="561" w:lineRule="exact"/>
              <w:rPr/>
            </w:pPr>
            <w:r>
              <w:rPr>
                <w:spacing w:val="2"/>
                <w:position w:val="11"/>
              </w:rPr>
              <w:t>要求放弃专利、源代码</w:t>
            </w:r>
          </w:p>
          <w:p>
            <w:pPr>
              <w:pStyle w:val="TableText"/>
              <w:ind w:left="1260"/>
              <w:spacing w:before="1" w:line="206" w:lineRule="auto"/>
              <w:rPr/>
            </w:pPr>
            <w:r>
              <w:rPr>
                <w:spacing w:val="5"/>
              </w:rPr>
              <w:t>或商业秘密</w:t>
            </w:r>
          </w:p>
        </w:tc>
        <w:tc>
          <w:tcPr>
            <w:tcW w:w="1454" w:type="dxa"/>
            <w:vAlign w:val="top"/>
          </w:tcPr>
          <w:p>
            <w:pPr>
              <w:spacing w:line="364" w:lineRule="auto"/>
              <w:rPr>
                <w:rFonts w:ascii="Arial"/>
                <w:sz w:val="21"/>
              </w:rPr>
            </w:pPr>
            <w:r/>
          </w:p>
          <w:p>
            <w:pPr>
              <w:pStyle w:val="TableText"/>
              <w:ind w:left="331"/>
              <w:spacing w:before="127" w:line="183" w:lineRule="auto"/>
              <w:rPr/>
            </w:pPr>
            <w:r>
              <w:rPr>
                <w:spacing w:val="-4"/>
              </w:rPr>
              <w:t>0.20</w:t>
            </w:r>
          </w:p>
        </w:tc>
        <w:tc>
          <w:tcPr>
            <w:tcW w:w="6194" w:type="dxa"/>
            <w:vAlign w:val="top"/>
          </w:tcPr>
          <w:p>
            <w:pPr>
              <w:rPr>
                <w:rFonts w:ascii="Arial"/>
                <w:sz w:val="21"/>
              </w:rPr>
            </w:pPr>
            <w:r/>
          </w:p>
        </w:tc>
        <w:tc>
          <w:tcPr>
            <w:tcW w:w="1444" w:type="dxa"/>
            <w:vAlign w:val="top"/>
          </w:tcPr>
          <w:p>
            <w:pPr>
              <w:spacing w:line="362" w:lineRule="auto"/>
              <w:rPr>
                <w:rFonts w:ascii="Arial"/>
                <w:sz w:val="21"/>
              </w:rPr>
            </w:pPr>
            <w:r/>
          </w:p>
          <w:p>
            <w:pPr>
              <w:pStyle w:val="TableText"/>
              <w:ind w:left="618"/>
              <w:spacing w:before="126" w:line="184" w:lineRule="auto"/>
              <w:rPr/>
            </w:pPr>
            <w:r>
              <w:rPr/>
              <w:t>1</w:t>
            </w:r>
          </w:p>
        </w:tc>
      </w:tr>
      <w:tr>
        <w:trPr>
          <w:trHeight w:val="1184" w:hRule="atLeast"/>
        </w:trPr>
        <w:tc>
          <w:tcPr>
            <w:tcW w:w="3288" w:type="dxa"/>
            <w:vAlign w:val="top"/>
            <w:vMerge w:val="continue"/>
            <w:tcBorders>
              <w:top w:val="nil"/>
            </w:tcBorders>
          </w:tcPr>
          <w:p>
            <w:pPr>
              <w:rPr>
                <w:rFonts w:ascii="Arial"/>
                <w:sz w:val="21"/>
              </w:rPr>
            </w:pPr>
            <w:r/>
          </w:p>
        </w:tc>
        <w:tc>
          <w:tcPr>
            <w:tcW w:w="1461" w:type="dxa"/>
            <w:vAlign w:val="top"/>
            <w:vMerge w:val="continue"/>
            <w:tcBorders>
              <w:top w:val="nil"/>
            </w:tcBorders>
          </w:tcPr>
          <w:p>
            <w:pPr>
              <w:rPr>
                <w:rFonts w:ascii="Arial"/>
                <w:sz w:val="21"/>
              </w:rPr>
            </w:pPr>
            <w:r/>
          </w:p>
        </w:tc>
        <w:tc>
          <w:tcPr>
            <w:tcW w:w="4477" w:type="dxa"/>
            <w:vAlign w:val="top"/>
          </w:tcPr>
          <w:p>
            <w:pPr>
              <w:pStyle w:val="TableText"/>
              <w:spacing w:before="159" w:line="219" w:lineRule="auto"/>
              <w:jc w:val="right"/>
              <w:rPr/>
            </w:pPr>
            <w:r>
              <w:rPr>
                <w:spacing w:val="17"/>
              </w:rPr>
              <w:t>技术要求(如加密技术、</w:t>
            </w:r>
          </w:p>
          <w:p>
            <w:pPr>
              <w:pStyle w:val="TableText"/>
              <w:ind w:left="770"/>
              <w:spacing w:before="133" w:line="198" w:lineRule="auto"/>
              <w:rPr/>
            </w:pPr>
            <w:r>
              <w:rPr>
                <w:spacing w:val="10"/>
              </w:rPr>
              <w:t>产品标准和格式)</w:t>
            </w:r>
          </w:p>
        </w:tc>
        <w:tc>
          <w:tcPr>
            <w:tcW w:w="1454" w:type="dxa"/>
            <w:vAlign w:val="top"/>
          </w:tcPr>
          <w:p>
            <w:pPr>
              <w:spacing w:line="386" w:lineRule="auto"/>
              <w:rPr>
                <w:rFonts w:ascii="Arial"/>
                <w:sz w:val="21"/>
              </w:rPr>
            </w:pPr>
            <w:r/>
          </w:p>
          <w:p>
            <w:pPr>
              <w:pStyle w:val="TableText"/>
              <w:ind w:left="331"/>
              <w:spacing w:before="126" w:line="183" w:lineRule="auto"/>
              <w:rPr/>
            </w:pPr>
            <w:r>
              <w:rPr>
                <w:spacing w:val="-4"/>
              </w:rPr>
              <w:t>0.20</w:t>
            </w:r>
          </w:p>
        </w:tc>
        <w:tc>
          <w:tcPr>
            <w:tcW w:w="6194" w:type="dxa"/>
            <w:vAlign w:val="top"/>
          </w:tcPr>
          <w:p>
            <w:pPr>
              <w:rPr>
                <w:rFonts w:ascii="Arial"/>
                <w:sz w:val="21"/>
              </w:rPr>
            </w:pPr>
            <w:r/>
          </w:p>
        </w:tc>
        <w:tc>
          <w:tcPr>
            <w:tcW w:w="1444" w:type="dxa"/>
            <w:vAlign w:val="top"/>
          </w:tcPr>
          <w:p>
            <w:pPr>
              <w:spacing w:line="383" w:lineRule="auto"/>
              <w:rPr>
                <w:rFonts w:ascii="Arial"/>
                <w:sz w:val="21"/>
              </w:rPr>
            </w:pPr>
            <w:r/>
          </w:p>
          <w:p>
            <w:pPr>
              <w:pStyle w:val="TableText"/>
              <w:ind w:left="618"/>
              <w:spacing w:before="127" w:line="184" w:lineRule="auto"/>
              <w:rPr/>
            </w:pPr>
            <w:r>
              <w:rPr/>
              <w:t>1</w:t>
            </w:r>
          </w:p>
        </w:tc>
      </w:tr>
    </w:tbl>
    <w:p>
      <w:pPr>
        <w:ind w:left="3995"/>
        <w:spacing w:before="237" w:line="214" w:lineRule="auto"/>
        <w:rPr>
          <w:rFonts w:ascii="SimSun" w:hAnsi="SimSun" w:eastAsia="SimSun" w:cs="SimSun"/>
          <w:sz w:val="38"/>
          <w:szCs w:val="38"/>
        </w:rPr>
      </w:pPr>
      <w:r>
        <w:rPr>
          <w:rFonts w:ascii="SimSun" w:hAnsi="SimSun" w:eastAsia="SimSun" w:cs="SimSun"/>
          <w:sz w:val="38"/>
          <w:szCs w:val="38"/>
          <w:spacing w:val="7"/>
        </w:rPr>
        <w:t>资料来源：作者根据</w:t>
      </w:r>
      <w:r>
        <w:rPr>
          <w:rFonts w:ascii="SimSun" w:hAnsi="SimSun" w:eastAsia="SimSun" w:cs="SimSun"/>
          <w:sz w:val="38"/>
          <w:szCs w:val="38"/>
          <w:spacing w:val="-69"/>
        </w:rPr>
        <w:t xml:space="preserve"> </w:t>
      </w:r>
      <w:r>
        <w:rPr>
          <w:rFonts w:ascii="Times New Roman" w:hAnsi="Times New Roman" w:eastAsia="Times New Roman" w:cs="Times New Roman"/>
          <w:sz w:val="38"/>
          <w:szCs w:val="38"/>
        </w:rPr>
        <w:t>ECIPE</w:t>
      </w:r>
      <w:r>
        <w:rPr>
          <w:rFonts w:ascii="Times New Roman" w:hAnsi="Times New Roman" w:eastAsia="Times New Roman" w:cs="Times New Roman"/>
          <w:sz w:val="38"/>
          <w:szCs w:val="38"/>
          <w:spacing w:val="7"/>
        </w:rPr>
        <w:t>(2018)</w:t>
      </w:r>
      <w:r>
        <w:rPr>
          <w:rFonts w:ascii="Times New Roman" w:hAnsi="Times New Roman" w:eastAsia="Times New Roman" w:cs="Times New Roman"/>
          <w:sz w:val="38"/>
          <w:szCs w:val="38"/>
        </w:rPr>
        <w:t>Digital</w:t>
      </w:r>
      <w:r>
        <w:rPr>
          <w:rFonts w:ascii="Times New Roman" w:hAnsi="Times New Roman" w:eastAsia="Times New Roman" w:cs="Times New Roman"/>
          <w:sz w:val="38"/>
          <w:szCs w:val="38"/>
          <w:spacing w:val="7"/>
        </w:rPr>
        <w:t xml:space="preserve">  </w:t>
      </w:r>
      <w:r>
        <w:rPr>
          <w:rFonts w:ascii="Times New Roman" w:hAnsi="Times New Roman" w:eastAsia="Times New Roman" w:cs="Times New Roman"/>
          <w:sz w:val="38"/>
          <w:szCs w:val="38"/>
        </w:rPr>
        <w:t>Trade</w:t>
      </w:r>
      <w:r>
        <w:rPr>
          <w:rFonts w:ascii="Times New Roman" w:hAnsi="Times New Roman" w:eastAsia="Times New Roman" w:cs="Times New Roman"/>
          <w:sz w:val="38"/>
          <w:szCs w:val="38"/>
          <w:spacing w:val="7"/>
        </w:rPr>
        <w:t xml:space="preserve">  </w:t>
      </w:r>
      <w:r>
        <w:rPr>
          <w:rFonts w:ascii="Times New Roman" w:hAnsi="Times New Roman" w:eastAsia="Times New Roman" w:cs="Times New Roman"/>
          <w:sz w:val="38"/>
          <w:szCs w:val="38"/>
        </w:rPr>
        <w:t>Restrictiveness</w:t>
      </w:r>
      <w:r>
        <w:rPr>
          <w:rFonts w:ascii="Times New Roman" w:hAnsi="Times New Roman" w:eastAsia="Times New Roman" w:cs="Times New Roman"/>
          <w:sz w:val="38"/>
          <w:szCs w:val="38"/>
          <w:spacing w:val="7"/>
        </w:rPr>
        <w:t xml:space="preserve">  </w:t>
      </w:r>
      <w:r>
        <w:rPr>
          <w:rFonts w:ascii="Times New Roman" w:hAnsi="Times New Roman" w:eastAsia="Times New Roman" w:cs="Times New Roman"/>
          <w:sz w:val="38"/>
          <w:szCs w:val="38"/>
        </w:rPr>
        <w:t>Index</w:t>
      </w:r>
      <w:r>
        <w:rPr>
          <w:rFonts w:ascii="Times New Roman" w:hAnsi="Times New Roman" w:eastAsia="Times New Roman" w:cs="Times New Roman"/>
          <w:sz w:val="38"/>
          <w:szCs w:val="38"/>
          <w:spacing w:val="7"/>
        </w:rPr>
        <w:t xml:space="preserve">  </w:t>
      </w:r>
      <w:r>
        <w:rPr>
          <w:rFonts w:ascii="SimSun" w:hAnsi="SimSun" w:eastAsia="SimSun" w:cs="SimSun"/>
          <w:sz w:val="38"/>
          <w:szCs w:val="38"/>
          <w:spacing w:val="7"/>
        </w:rPr>
        <w:t>自行整理所得。</w:t>
      </w:r>
    </w:p>
    <w:p>
      <w:pPr>
        <w:pStyle w:val="BodyText"/>
        <w:ind w:left="1163"/>
        <w:spacing w:before="309" w:line="214" w:lineRule="auto"/>
        <w:outlineLvl w:val="6"/>
        <w:rPr>
          <w:rFonts w:ascii="SimHei" w:hAnsi="SimHei" w:eastAsia="SimHei" w:cs="SimHei"/>
          <w:sz w:val="45"/>
          <w:szCs w:val="45"/>
        </w:rPr>
      </w:pPr>
      <w:r>
        <w:rPr>
          <w:rFonts w:ascii="SimHei" w:hAnsi="SimHei" w:eastAsia="SimHei" w:cs="SimHei"/>
          <w:sz w:val="45"/>
          <w:szCs w:val="45"/>
          <w:b/>
          <w:bCs/>
          <w:spacing w:val="-1"/>
        </w:rPr>
        <w:t>2.</w:t>
      </w:r>
      <w:r>
        <w:rPr>
          <w:rFonts w:ascii="SimHei" w:hAnsi="SimHei" w:eastAsia="SimHei" w:cs="SimHei"/>
          <w:sz w:val="45"/>
          <w:szCs w:val="45"/>
          <w:spacing w:val="-65"/>
        </w:rPr>
        <w:t xml:space="preserve"> </w:t>
      </w:r>
      <w:r>
        <w:rPr>
          <w:rFonts w:ascii="SimHei" w:hAnsi="SimHei" w:eastAsia="SimHei" w:cs="SimHei"/>
          <w:sz w:val="45"/>
          <w:szCs w:val="45"/>
          <w:b/>
          <w:bCs/>
          <w:spacing w:val="-1"/>
        </w:rPr>
        <w:t>集群</w:t>
      </w:r>
      <w:r>
        <w:rPr>
          <w:rFonts w:ascii="SimHei" w:hAnsi="SimHei" w:eastAsia="SimHei" w:cs="SimHei"/>
          <w:sz w:val="45"/>
          <w:szCs w:val="45"/>
          <w:spacing w:val="-65"/>
        </w:rPr>
        <w:t xml:space="preserve"> </w:t>
      </w:r>
      <w:r>
        <w:rPr>
          <w:sz w:val="45"/>
          <w:szCs w:val="45"/>
          <w:b/>
          <w:bCs/>
          <w:spacing w:val="-1"/>
        </w:rPr>
        <w:t>B(Cluster B):  </w:t>
      </w:r>
      <w:r>
        <w:rPr>
          <w:rFonts w:ascii="SimHei" w:hAnsi="SimHei" w:eastAsia="SimHei" w:cs="SimHei"/>
          <w:sz w:val="45"/>
          <w:szCs w:val="45"/>
          <w:b/>
          <w:bCs/>
          <w:spacing w:val="-1"/>
        </w:rPr>
        <w:t>企业设立限制</w:t>
      </w:r>
    </w:p>
    <w:p>
      <w:pPr>
        <w:ind w:left="241" w:right="21" w:firstLine="922"/>
        <w:spacing w:before="284" w:line="283" w:lineRule="auto"/>
        <w:rPr>
          <w:rFonts w:ascii="SimSun" w:hAnsi="SimSun" w:eastAsia="SimSun" w:cs="SimSun"/>
          <w:sz w:val="45"/>
          <w:szCs w:val="45"/>
        </w:rPr>
      </w:pPr>
      <w:r>
        <w:rPr>
          <w:rFonts w:ascii="SimSun" w:hAnsi="SimSun" w:eastAsia="SimSun" w:cs="SimSun"/>
          <w:sz w:val="45"/>
          <w:szCs w:val="45"/>
          <w:spacing w:val="17"/>
        </w:rPr>
        <w:t>表10-9</w:t>
      </w:r>
      <w:r>
        <w:rPr>
          <w:rFonts w:ascii="SimSun" w:hAnsi="SimSun" w:eastAsia="SimSun" w:cs="SimSun"/>
          <w:sz w:val="45"/>
          <w:szCs w:val="45"/>
          <w:spacing w:val="-44"/>
        </w:rPr>
        <w:t xml:space="preserve"> </w:t>
      </w:r>
      <w:r>
        <w:rPr>
          <w:rFonts w:ascii="SimSun" w:hAnsi="SimSun" w:eastAsia="SimSun" w:cs="SimSun"/>
          <w:sz w:val="45"/>
          <w:szCs w:val="45"/>
          <w:spacing w:val="17"/>
        </w:rPr>
        <w:t>分别展示了集群</w:t>
      </w:r>
      <w:r>
        <w:rPr>
          <w:rFonts w:ascii="SimSun" w:hAnsi="SimSun" w:eastAsia="SimSun" w:cs="SimSun"/>
          <w:sz w:val="45"/>
          <w:szCs w:val="45"/>
          <w:spacing w:val="-53"/>
        </w:rPr>
        <w:t xml:space="preserve"> </w:t>
      </w:r>
      <w:r>
        <w:rPr>
          <w:rFonts w:ascii="Times New Roman" w:hAnsi="Times New Roman" w:eastAsia="Times New Roman" w:cs="Times New Roman"/>
          <w:sz w:val="45"/>
          <w:szCs w:val="45"/>
          <w:spacing w:val="17"/>
        </w:rPr>
        <w:t>B</w:t>
      </w:r>
      <w:r>
        <w:rPr>
          <w:rFonts w:ascii="Times New Roman" w:hAnsi="Times New Roman" w:eastAsia="Times New Roman" w:cs="Times New Roman"/>
          <w:sz w:val="45"/>
          <w:szCs w:val="45"/>
          <w:spacing w:val="104"/>
        </w:rPr>
        <w:t xml:space="preserve"> </w:t>
      </w:r>
      <w:r>
        <w:rPr>
          <w:rFonts w:ascii="SimSun" w:hAnsi="SimSun" w:eastAsia="SimSun" w:cs="SimSun"/>
          <w:sz w:val="45"/>
          <w:szCs w:val="45"/>
          <w:spacing w:val="17"/>
        </w:rPr>
        <w:t>中章和子章节及其子章</w:t>
      </w:r>
      <w:r>
        <w:rPr>
          <w:rFonts w:ascii="SimSun" w:hAnsi="SimSun" w:eastAsia="SimSun" w:cs="SimSun"/>
          <w:sz w:val="45"/>
          <w:szCs w:val="45"/>
          <w:spacing w:val="16"/>
        </w:rPr>
        <w:t>节具体内容的重要程度。其中，外</w:t>
      </w:r>
      <w:r>
        <w:rPr>
          <w:rFonts w:ascii="SimSun" w:hAnsi="SimSun" w:eastAsia="SimSun" w:cs="SimSun"/>
          <w:sz w:val="45"/>
          <w:szCs w:val="45"/>
        </w:rPr>
        <w:t xml:space="preserve"> </w:t>
      </w:r>
      <w:r>
        <w:rPr>
          <w:rFonts w:ascii="SimSun" w:hAnsi="SimSun" w:eastAsia="SimSun" w:cs="SimSun"/>
          <w:sz w:val="45"/>
          <w:szCs w:val="45"/>
          <w:spacing w:val="13"/>
        </w:rPr>
        <w:t>商投资、知识产权以及竞争政策获得同等权重，商业流动在这一层面的重要性相对较低，</w:t>
      </w:r>
    </w:p>
    <w:p>
      <w:pPr>
        <w:ind w:left="269"/>
        <w:spacing w:line="221" w:lineRule="auto"/>
        <w:rPr>
          <w:rFonts w:ascii="SimSun" w:hAnsi="SimSun" w:eastAsia="SimSun" w:cs="SimSun"/>
          <w:sz w:val="45"/>
          <w:szCs w:val="45"/>
        </w:rPr>
      </w:pPr>
      <w:r>
        <w:rPr>
          <w:rFonts w:ascii="SimSun" w:hAnsi="SimSun" w:eastAsia="SimSun" w:cs="SimSun"/>
          <w:sz w:val="45"/>
          <w:szCs w:val="45"/>
          <w:spacing w:val="12"/>
        </w:rPr>
        <w:t>因为商业流动大多具有横向性质，对数字贸易的影响往往是间接性的。</w:t>
      </w:r>
    </w:p>
    <w:p>
      <w:pPr>
        <w:spacing w:line="221" w:lineRule="auto"/>
        <w:sectPr>
          <w:headerReference w:type="default" r:id="rId291"/>
          <w:pgSz w:w="21120" w:h="31680"/>
          <w:pgMar w:top="2469" w:right="425" w:bottom="400" w:left="2256" w:header="1838" w:footer="0" w:gutter="0"/>
        </w:sectPr>
        <w:rPr>
          <w:rFonts w:ascii="SimSun" w:hAnsi="SimSun" w:eastAsia="SimSun" w:cs="SimSun"/>
          <w:sz w:val="45"/>
          <w:szCs w:val="45"/>
        </w:rPr>
      </w:pPr>
    </w:p>
    <w:p>
      <w:pPr>
        <w:pStyle w:val="BodyText"/>
        <w:spacing w:line="341" w:lineRule="auto"/>
        <w:rPr/>
      </w:pPr>
      <w:r/>
    </w:p>
    <w:p>
      <w:pPr>
        <w:ind w:left="6328"/>
        <w:spacing w:before="127" w:line="222" w:lineRule="auto"/>
        <w:rPr>
          <w:rFonts w:ascii="SimSun" w:hAnsi="SimSun" w:eastAsia="SimSun" w:cs="SimSun"/>
          <w:sz w:val="39"/>
          <w:szCs w:val="39"/>
        </w:rPr>
      </w:pPr>
      <w:r>
        <w:rPr>
          <w:rFonts w:ascii="SimSun" w:hAnsi="SimSun" w:eastAsia="SimSun" w:cs="SimSun"/>
          <w:sz w:val="39"/>
          <w:szCs w:val="39"/>
          <w:b/>
          <w:bCs/>
          <w:spacing w:val="2"/>
        </w:rPr>
        <w:t>表10-9</w:t>
      </w:r>
      <w:r>
        <w:rPr>
          <w:rFonts w:ascii="SimSun" w:hAnsi="SimSun" w:eastAsia="SimSun" w:cs="SimSun"/>
          <w:sz w:val="39"/>
          <w:szCs w:val="39"/>
          <w:spacing w:val="2"/>
        </w:rPr>
        <w:t xml:space="preserve"> </w:t>
      </w:r>
      <w:r>
        <w:rPr>
          <w:rFonts w:ascii="SimSun" w:hAnsi="SimSun" w:eastAsia="SimSun" w:cs="SimSun"/>
          <w:sz w:val="39"/>
          <w:szCs w:val="39"/>
          <w:b/>
          <w:bCs/>
        </w:rPr>
        <w:t>Cluster</w:t>
      </w:r>
      <w:r>
        <w:rPr>
          <w:rFonts w:ascii="SimSun" w:hAnsi="SimSun" w:eastAsia="SimSun" w:cs="SimSun"/>
          <w:sz w:val="39"/>
          <w:szCs w:val="39"/>
          <w:spacing w:val="2"/>
        </w:rPr>
        <w:t xml:space="preserve"> </w:t>
      </w:r>
      <w:r>
        <w:rPr>
          <w:rFonts w:ascii="SimSun" w:hAnsi="SimSun" w:eastAsia="SimSun" w:cs="SimSun"/>
          <w:sz w:val="39"/>
          <w:szCs w:val="39"/>
          <w:b/>
          <w:bCs/>
        </w:rPr>
        <w:t>B</w:t>
      </w:r>
      <w:r>
        <w:rPr>
          <w:rFonts w:ascii="SimSun" w:hAnsi="SimSun" w:eastAsia="SimSun" w:cs="SimSun"/>
          <w:sz w:val="39"/>
          <w:szCs w:val="39"/>
          <w:b/>
          <w:bCs/>
          <w:spacing w:val="2"/>
        </w:rPr>
        <w:t>权重分布</w:t>
      </w:r>
    </w:p>
    <w:p>
      <w:pPr>
        <w:spacing w:line="64" w:lineRule="exact"/>
        <w:rPr/>
      </w:pPr>
      <w:r/>
    </w:p>
    <w:tbl>
      <w:tblPr>
        <w:tblStyle w:val="TableNormal"/>
        <w:tblW w:w="18191" w:type="dxa"/>
        <w:tblInd w:w="119"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650"/>
        <w:gridCol w:w="1547"/>
        <w:gridCol w:w="4314"/>
        <w:gridCol w:w="1617"/>
        <w:gridCol w:w="6591"/>
        <w:gridCol w:w="1472"/>
      </w:tblGrid>
      <w:tr>
        <w:trPr>
          <w:trHeight w:val="1198" w:hRule="atLeast"/>
        </w:trPr>
        <w:tc>
          <w:tcPr>
            <w:tcW w:w="2650" w:type="dxa"/>
            <w:vAlign w:val="top"/>
          </w:tcPr>
          <w:p>
            <w:pPr>
              <w:pStyle w:val="TableText"/>
              <w:ind w:left="537"/>
              <w:spacing w:before="80" w:line="220" w:lineRule="auto"/>
              <w:rPr/>
            </w:pPr>
            <w:r>
              <w:rPr>
                <w:spacing w:val="4"/>
              </w:rPr>
              <w:t>限制措施</w:t>
            </w:r>
          </w:p>
          <w:p>
            <w:pPr>
              <w:pStyle w:val="TableText"/>
              <w:spacing w:before="183" w:line="214" w:lineRule="auto"/>
              <w:jc w:val="right"/>
              <w:rPr/>
            </w:pPr>
            <w:r>
              <w:rPr>
                <w:spacing w:val="15"/>
              </w:rPr>
              <w:t>(章，</w:t>
            </w:r>
            <w:r>
              <w:rPr/>
              <w:t>Chapter</w:t>
            </w:r>
            <w:r>
              <w:rPr>
                <w:spacing w:val="15"/>
              </w:rPr>
              <w:t>)</w:t>
            </w:r>
          </w:p>
        </w:tc>
        <w:tc>
          <w:tcPr>
            <w:tcW w:w="1547" w:type="dxa"/>
            <w:vAlign w:val="top"/>
          </w:tcPr>
          <w:p>
            <w:pPr>
              <w:spacing w:line="291" w:lineRule="auto"/>
              <w:rPr>
                <w:rFonts w:ascii="Arial"/>
                <w:sz w:val="21"/>
              </w:rPr>
            </w:pPr>
            <w:r/>
          </w:p>
          <w:p>
            <w:pPr>
              <w:pStyle w:val="TableText"/>
              <w:ind w:left="378"/>
              <w:spacing w:before="126" w:line="219" w:lineRule="auto"/>
              <w:rPr/>
            </w:pPr>
            <w:r>
              <w:rPr>
                <w:spacing w:val="9"/>
              </w:rPr>
              <w:t>权重</w:t>
            </w:r>
          </w:p>
        </w:tc>
        <w:tc>
          <w:tcPr>
            <w:tcW w:w="4314" w:type="dxa"/>
            <w:vAlign w:val="top"/>
          </w:tcPr>
          <w:p>
            <w:pPr>
              <w:pStyle w:val="TableText"/>
              <w:ind w:left="1372"/>
              <w:spacing w:before="135" w:line="219" w:lineRule="auto"/>
              <w:rPr/>
            </w:pPr>
            <w:r>
              <w:rPr>
                <w:spacing w:val="5"/>
              </w:rPr>
              <w:t>具体内容</w:t>
            </w:r>
          </w:p>
          <w:p>
            <w:pPr>
              <w:pStyle w:val="TableText"/>
              <w:ind w:left="102"/>
              <w:spacing w:before="158" w:line="204" w:lineRule="auto"/>
              <w:rPr/>
            </w:pPr>
            <w:r>
              <w:rPr>
                <w:spacing w:val="12"/>
              </w:rPr>
              <w:t>(子章节，</w:t>
            </w:r>
            <w:r>
              <w:rPr/>
              <w:t>Sub</w:t>
            </w:r>
            <w:r>
              <w:rPr>
                <w:spacing w:val="12"/>
              </w:rPr>
              <w:t>-</w:t>
            </w:r>
            <w:r>
              <w:rPr/>
              <w:t>Chapter</w:t>
            </w:r>
            <w:r>
              <w:rPr>
                <w:spacing w:val="12"/>
              </w:rPr>
              <w:t>)</w:t>
            </w:r>
          </w:p>
        </w:tc>
        <w:tc>
          <w:tcPr>
            <w:tcW w:w="1617" w:type="dxa"/>
            <w:vAlign w:val="top"/>
          </w:tcPr>
          <w:p>
            <w:pPr>
              <w:spacing w:line="291" w:lineRule="auto"/>
              <w:rPr>
                <w:rFonts w:ascii="Arial"/>
                <w:sz w:val="21"/>
              </w:rPr>
            </w:pPr>
            <w:r/>
          </w:p>
          <w:p>
            <w:pPr>
              <w:pStyle w:val="TableText"/>
              <w:ind w:left="415"/>
              <w:spacing w:before="126" w:line="219" w:lineRule="auto"/>
              <w:rPr/>
            </w:pPr>
            <w:r>
              <w:rPr>
                <w:spacing w:val="9"/>
              </w:rPr>
              <w:t>权重</w:t>
            </w:r>
          </w:p>
        </w:tc>
        <w:tc>
          <w:tcPr>
            <w:tcW w:w="6591" w:type="dxa"/>
            <w:vAlign w:val="top"/>
          </w:tcPr>
          <w:p>
            <w:pPr>
              <w:spacing w:line="292" w:lineRule="auto"/>
              <w:rPr>
                <w:rFonts w:ascii="Arial"/>
                <w:sz w:val="21"/>
              </w:rPr>
            </w:pPr>
            <w:r/>
          </w:p>
          <w:p>
            <w:pPr>
              <w:pStyle w:val="TableText"/>
              <w:ind w:left="1913"/>
              <w:spacing w:before="126" w:line="220" w:lineRule="auto"/>
              <w:rPr/>
            </w:pPr>
            <w:r>
              <w:rPr>
                <w:spacing w:val="14"/>
              </w:rPr>
              <w:t>具体项目(</w:t>
            </w:r>
            <w:r>
              <w:rPr/>
              <w:t>Items</w:t>
            </w:r>
            <w:r>
              <w:rPr>
                <w:spacing w:val="14"/>
              </w:rPr>
              <w:t>)</w:t>
            </w:r>
          </w:p>
        </w:tc>
        <w:tc>
          <w:tcPr>
            <w:tcW w:w="1472" w:type="dxa"/>
            <w:vAlign w:val="top"/>
          </w:tcPr>
          <w:p>
            <w:pPr>
              <w:spacing w:line="291" w:lineRule="auto"/>
              <w:rPr>
                <w:rFonts w:ascii="Arial"/>
                <w:sz w:val="21"/>
              </w:rPr>
            </w:pPr>
            <w:r/>
          </w:p>
          <w:p>
            <w:pPr>
              <w:pStyle w:val="TableText"/>
              <w:ind w:left="340"/>
              <w:spacing w:before="126" w:line="219" w:lineRule="auto"/>
              <w:rPr/>
            </w:pPr>
            <w:r>
              <w:rPr>
                <w:spacing w:val="9"/>
              </w:rPr>
              <w:t>权重</w:t>
            </w:r>
          </w:p>
        </w:tc>
      </w:tr>
      <w:tr>
        <w:trPr>
          <w:trHeight w:val="789" w:hRule="atLeast"/>
        </w:trPr>
        <w:tc>
          <w:tcPr>
            <w:tcW w:w="2650" w:type="dxa"/>
            <w:vAlign w:val="top"/>
            <w:vMerge w:val="restart"/>
            <w:tcBorders>
              <w:bottom w:val="nil"/>
            </w:tcBorders>
          </w:tcPr>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pStyle w:val="TableText"/>
              <w:ind w:left="537"/>
              <w:spacing w:before="127" w:line="220" w:lineRule="auto"/>
              <w:rPr/>
            </w:pPr>
            <w:r>
              <w:rPr>
                <w:spacing w:val="7"/>
              </w:rPr>
              <w:t>外商投资</w:t>
            </w:r>
          </w:p>
        </w:tc>
        <w:tc>
          <w:tcPr>
            <w:tcW w:w="1547" w:type="dxa"/>
            <w:vAlign w:val="top"/>
            <w:vMerge w:val="restart"/>
            <w:tcBorders>
              <w:bottom w:val="nil"/>
            </w:tcBorders>
          </w:tcPr>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pStyle w:val="TableText"/>
              <w:ind w:left="378"/>
              <w:spacing w:before="127" w:line="183" w:lineRule="auto"/>
              <w:rPr/>
            </w:pPr>
            <w:r>
              <w:rPr>
                <w:spacing w:val="-4"/>
              </w:rPr>
              <w:t>0.30</w:t>
            </w:r>
          </w:p>
        </w:tc>
        <w:tc>
          <w:tcPr>
            <w:tcW w:w="4314" w:type="dxa"/>
            <w:vAlign w:val="top"/>
            <w:vMerge w:val="restart"/>
            <w:tcBorders>
              <w:bottom w:val="nil"/>
            </w:tcBorders>
          </w:tcPr>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pStyle w:val="TableText"/>
              <w:ind w:left="783"/>
              <w:spacing w:before="127" w:line="598" w:lineRule="exact"/>
              <w:rPr/>
            </w:pPr>
            <w:r>
              <w:rPr>
                <w:spacing w:val="4"/>
                <w:position w:val="14"/>
              </w:rPr>
              <w:t>对外国所有权的</w:t>
            </w:r>
          </w:p>
          <w:p>
            <w:pPr>
              <w:pStyle w:val="TableText"/>
              <w:ind w:left="1372"/>
              <w:spacing w:line="220" w:lineRule="auto"/>
              <w:rPr/>
            </w:pPr>
            <w:r>
              <w:rPr>
                <w:spacing w:val="4"/>
              </w:rPr>
              <w:t>限制措施</w:t>
            </w:r>
          </w:p>
        </w:tc>
        <w:tc>
          <w:tcPr>
            <w:tcW w:w="1617" w:type="dxa"/>
            <w:vAlign w:val="top"/>
            <w:vMerge w:val="restart"/>
            <w:tcBorders>
              <w:bottom w:val="nil"/>
            </w:tcBorders>
          </w:tcPr>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pStyle w:val="TableText"/>
              <w:ind w:left="507"/>
              <w:spacing w:before="127" w:line="183" w:lineRule="auto"/>
              <w:rPr/>
            </w:pPr>
            <w:r>
              <w:rPr>
                <w:spacing w:val="-4"/>
              </w:rPr>
              <w:t>0.5</w:t>
            </w:r>
          </w:p>
        </w:tc>
        <w:tc>
          <w:tcPr>
            <w:tcW w:w="6591" w:type="dxa"/>
            <w:vAlign w:val="top"/>
          </w:tcPr>
          <w:p>
            <w:pPr>
              <w:pStyle w:val="TableText"/>
              <w:ind w:left="615"/>
              <w:spacing w:before="210" w:line="219" w:lineRule="auto"/>
              <w:rPr/>
            </w:pPr>
            <w:r>
              <w:rPr>
                <w:spacing w:val="2"/>
              </w:rPr>
              <w:t>最大外国股权份额</w:t>
            </w:r>
          </w:p>
        </w:tc>
        <w:tc>
          <w:tcPr>
            <w:tcW w:w="1472" w:type="dxa"/>
            <w:vAlign w:val="top"/>
          </w:tcPr>
          <w:p>
            <w:pPr>
              <w:pStyle w:val="TableText"/>
              <w:ind w:left="439"/>
              <w:spacing w:before="310" w:line="183" w:lineRule="auto"/>
              <w:rPr/>
            </w:pPr>
            <w:r>
              <w:rPr>
                <w:spacing w:val="-4"/>
              </w:rPr>
              <w:t>0.7</w:t>
            </w:r>
          </w:p>
        </w:tc>
      </w:tr>
      <w:tr>
        <w:trPr>
          <w:trHeight w:val="740" w:hRule="atLeast"/>
        </w:trPr>
        <w:tc>
          <w:tcPr>
            <w:tcW w:w="2650" w:type="dxa"/>
            <w:vAlign w:val="top"/>
            <w:vMerge w:val="continue"/>
            <w:tcBorders>
              <w:top w:val="nil"/>
              <w:bottom w:val="nil"/>
            </w:tcBorders>
          </w:tcPr>
          <w:p>
            <w:pPr>
              <w:rPr>
                <w:rFonts w:ascii="Arial"/>
                <w:sz w:val="21"/>
              </w:rPr>
            </w:pPr>
            <w:r/>
          </w:p>
        </w:tc>
        <w:tc>
          <w:tcPr>
            <w:tcW w:w="1547" w:type="dxa"/>
            <w:vAlign w:val="top"/>
            <w:vMerge w:val="continue"/>
            <w:tcBorders>
              <w:top w:val="nil"/>
              <w:bottom w:val="nil"/>
            </w:tcBorders>
          </w:tcPr>
          <w:p>
            <w:pPr>
              <w:rPr>
                <w:rFonts w:ascii="Arial"/>
                <w:sz w:val="21"/>
              </w:rPr>
            </w:pPr>
            <w:r/>
          </w:p>
        </w:tc>
        <w:tc>
          <w:tcPr>
            <w:tcW w:w="4314" w:type="dxa"/>
            <w:vAlign w:val="top"/>
            <w:vMerge w:val="continue"/>
            <w:tcBorders>
              <w:top w:val="nil"/>
              <w:bottom w:val="nil"/>
            </w:tcBorders>
          </w:tcPr>
          <w:p>
            <w:pPr>
              <w:rPr>
                <w:rFonts w:ascii="Arial"/>
                <w:sz w:val="21"/>
              </w:rPr>
            </w:pPr>
            <w:r/>
          </w:p>
        </w:tc>
        <w:tc>
          <w:tcPr>
            <w:tcW w:w="1617" w:type="dxa"/>
            <w:vAlign w:val="top"/>
            <w:vMerge w:val="continue"/>
            <w:tcBorders>
              <w:top w:val="nil"/>
              <w:bottom w:val="nil"/>
            </w:tcBorders>
          </w:tcPr>
          <w:p>
            <w:pPr>
              <w:rPr>
                <w:rFonts w:ascii="Arial"/>
                <w:sz w:val="21"/>
              </w:rPr>
            </w:pPr>
            <w:r/>
          </w:p>
        </w:tc>
        <w:tc>
          <w:tcPr>
            <w:tcW w:w="6591" w:type="dxa"/>
            <w:vAlign w:val="top"/>
          </w:tcPr>
          <w:p>
            <w:pPr>
              <w:pStyle w:val="TableText"/>
              <w:ind w:left="615"/>
              <w:spacing w:before="191" w:line="221" w:lineRule="auto"/>
              <w:rPr/>
            </w:pPr>
            <w:r>
              <w:rPr>
                <w:spacing w:val="4"/>
              </w:rPr>
              <w:t>合资要求</w:t>
            </w:r>
          </w:p>
        </w:tc>
        <w:tc>
          <w:tcPr>
            <w:tcW w:w="1472" w:type="dxa"/>
            <w:vAlign w:val="top"/>
          </w:tcPr>
          <w:p>
            <w:pPr>
              <w:pStyle w:val="TableText"/>
              <w:ind w:left="439"/>
              <w:spacing w:before="288" w:line="184" w:lineRule="auto"/>
              <w:rPr/>
            </w:pPr>
            <w:r>
              <w:rPr>
                <w:spacing w:val="-4"/>
              </w:rPr>
              <w:t>0.1</w:t>
            </w:r>
          </w:p>
        </w:tc>
      </w:tr>
      <w:tr>
        <w:trPr>
          <w:trHeight w:val="790" w:hRule="atLeast"/>
        </w:trPr>
        <w:tc>
          <w:tcPr>
            <w:tcW w:w="2650" w:type="dxa"/>
            <w:vAlign w:val="top"/>
            <w:vMerge w:val="continue"/>
            <w:tcBorders>
              <w:top w:val="nil"/>
              <w:bottom w:val="nil"/>
            </w:tcBorders>
          </w:tcPr>
          <w:p>
            <w:pPr>
              <w:rPr>
                <w:rFonts w:ascii="Arial"/>
                <w:sz w:val="21"/>
              </w:rPr>
            </w:pPr>
            <w:r/>
          </w:p>
        </w:tc>
        <w:tc>
          <w:tcPr>
            <w:tcW w:w="1547" w:type="dxa"/>
            <w:vAlign w:val="top"/>
            <w:vMerge w:val="continue"/>
            <w:tcBorders>
              <w:top w:val="nil"/>
              <w:bottom w:val="nil"/>
            </w:tcBorders>
          </w:tcPr>
          <w:p>
            <w:pPr>
              <w:rPr>
                <w:rFonts w:ascii="Arial"/>
                <w:sz w:val="21"/>
              </w:rPr>
            </w:pPr>
            <w:r/>
          </w:p>
        </w:tc>
        <w:tc>
          <w:tcPr>
            <w:tcW w:w="4314" w:type="dxa"/>
            <w:vAlign w:val="top"/>
            <w:vMerge w:val="continue"/>
            <w:tcBorders>
              <w:top w:val="nil"/>
              <w:bottom w:val="nil"/>
            </w:tcBorders>
          </w:tcPr>
          <w:p>
            <w:pPr>
              <w:rPr>
                <w:rFonts w:ascii="Arial"/>
                <w:sz w:val="21"/>
              </w:rPr>
            </w:pPr>
            <w:r/>
          </w:p>
        </w:tc>
        <w:tc>
          <w:tcPr>
            <w:tcW w:w="1617" w:type="dxa"/>
            <w:vAlign w:val="top"/>
            <w:vMerge w:val="continue"/>
            <w:tcBorders>
              <w:top w:val="nil"/>
              <w:bottom w:val="nil"/>
            </w:tcBorders>
          </w:tcPr>
          <w:p>
            <w:pPr>
              <w:rPr>
                <w:rFonts w:ascii="Arial"/>
                <w:sz w:val="21"/>
              </w:rPr>
            </w:pPr>
            <w:r/>
          </w:p>
        </w:tc>
        <w:tc>
          <w:tcPr>
            <w:tcW w:w="6591" w:type="dxa"/>
            <w:vAlign w:val="top"/>
          </w:tcPr>
          <w:p>
            <w:pPr>
              <w:pStyle w:val="TableText"/>
              <w:ind w:left="615"/>
              <w:spacing w:before="208" w:line="219" w:lineRule="auto"/>
              <w:rPr/>
            </w:pPr>
            <w:r>
              <w:rPr>
                <w:spacing w:val="3"/>
              </w:rPr>
              <w:t>最低资本要求</w:t>
            </w:r>
          </w:p>
        </w:tc>
        <w:tc>
          <w:tcPr>
            <w:tcW w:w="1472" w:type="dxa"/>
            <w:vAlign w:val="top"/>
          </w:tcPr>
          <w:p>
            <w:pPr>
              <w:pStyle w:val="TableText"/>
              <w:ind w:left="439"/>
              <w:spacing w:before="309" w:line="184" w:lineRule="auto"/>
              <w:rPr/>
            </w:pPr>
            <w:r>
              <w:rPr>
                <w:spacing w:val="-4"/>
              </w:rPr>
              <w:t>0.1</w:t>
            </w:r>
          </w:p>
        </w:tc>
      </w:tr>
      <w:tr>
        <w:trPr>
          <w:trHeight w:val="789" w:hRule="atLeast"/>
        </w:trPr>
        <w:tc>
          <w:tcPr>
            <w:tcW w:w="2650" w:type="dxa"/>
            <w:vAlign w:val="top"/>
            <w:vMerge w:val="continue"/>
            <w:tcBorders>
              <w:top w:val="nil"/>
              <w:bottom w:val="nil"/>
            </w:tcBorders>
          </w:tcPr>
          <w:p>
            <w:pPr>
              <w:rPr>
                <w:rFonts w:ascii="Arial"/>
                <w:sz w:val="21"/>
              </w:rPr>
            </w:pPr>
            <w:r/>
          </w:p>
        </w:tc>
        <w:tc>
          <w:tcPr>
            <w:tcW w:w="1547" w:type="dxa"/>
            <w:vAlign w:val="top"/>
            <w:vMerge w:val="continue"/>
            <w:tcBorders>
              <w:top w:val="nil"/>
              <w:bottom w:val="nil"/>
            </w:tcBorders>
          </w:tcPr>
          <w:p>
            <w:pPr>
              <w:rPr>
                <w:rFonts w:ascii="Arial"/>
                <w:sz w:val="21"/>
              </w:rPr>
            </w:pPr>
            <w:r/>
          </w:p>
        </w:tc>
        <w:tc>
          <w:tcPr>
            <w:tcW w:w="4314" w:type="dxa"/>
            <w:vAlign w:val="top"/>
            <w:vMerge w:val="continue"/>
            <w:tcBorders>
              <w:top w:val="nil"/>
            </w:tcBorders>
          </w:tcPr>
          <w:p>
            <w:pPr>
              <w:rPr>
                <w:rFonts w:ascii="Arial"/>
                <w:sz w:val="21"/>
              </w:rPr>
            </w:pPr>
            <w:r/>
          </w:p>
        </w:tc>
        <w:tc>
          <w:tcPr>
            <w:tcW w:w="1617" w:type="dxa"/>
            <w:vAlign w:val="top"/>
            <w:vMerge w:val="continue"/>
            <w:tcBorders>
              <w:top w:val="nil"/>
            </w:tcBorders>
          </w:tcPr>
          <w:p>
            <w:pPr>
              <w:rPr>
                <w:rFonts w:ascii="Arial"/>
                <w:sz w:val="21"/>
              </w:rPr>
            </w:pPr>
            <w:r/>
          </w:p>
        </w:tc>
        <w:tc>
          <w:tcPr>
            <w:tcW w:w="6591" w:type="dxa"/>
            <w:vAlign w:val="top"/>
          </w:tcPr>
          <w:p>
            <w:pPr>
              <w:pStyle w:val="TableText"/>
              <w:ind w:left="615"/>
              <w:spacing w:before="211" w:line="219" w:lineRule="auto"/>
              <w:rPr/>
            </w:pPr>
            <w:r>
              <w:rPr>
                <w:spacing w:val="2"/>
              </w:rPr>
              <w:t>外国公司数量配额</w:t>
            </w:r>
          </w:p>
        </w:tc>
        <w:tc>
          <w:tcPr>
            <w:tcW w:w="1472" w:type="dxa"/>
            <w:vAlign w:val="top"/>
          </w:tcPr>
          <w:p>
            <w:pPr>
              <w:pStyle w:val="TableText"/>
              <w:ind w:left="439"/>
              <w:spacing w:before="309" w:line="184" w:lineRule="auto"/>
              <w:rPr/>
            </w:pPr>
            <w:r>
              <w:rPr>
                <w:spacing w:val="-4"/>
              </w:rPr>
              <w:t>0.1</w:t>
            </w:r>
          </w:p>
        </w:tc>
      </w:tr>
      <w:tr>
        <w:trPr>
          <w:trHeight w:val="740" w:hRule="atLeast"/>
        </w:trPr>
        <w:tc>
          <w:tcPr>
            <w:tcW w:w="2650" w:type="dxa"/>
            <w:vAlign w:val="top"/>
            <w:vMerge w:val="continue"/>
            <w:tcBorders>
              <w:top w:val="nil"/>
              <w:bottom w:val="nil"/>
            </w:tcBorders>
          </w:tcPr>
          <w:p>
            <w:pPr>
              <w:rPr>
                <w:rFonts w:ascii="Arial"/>
                <w:sz w:val="21"/>
              </w:rPr>
            </w:pPr>
            <w:r/>
          </w:p>
        </w:tc>
        <w:tc>
          <w:tcPr>
            <w:tcW w:w="1547" w:type="dxa"/>
            <w:vAlign w:val="top"/>
            <w:vMerge w:val="continue"/>
            <w:tcBorders>
              <w:top w:val="nil"/>
              <w:bottom w:val="nil"/>
            </w:tcBorders>
          </w:tcPr>
          <w:p>
            <w:pPr>
              <w:rPr>
                <w:rFonts w:ascii="Arial"/>
                <w:sz w:val="21"/>
              </w:rPr>
            </w:pPr>
            <w:r/>
          </w:p>
        </w:tc>
        <w:tc>
          <w:tcPr>
            <w:tcW w:w="4314" w:type="dxa"/>
            <w:vAlign w:val="top"/>
            <w:vMerge w:val="restart"/>
            <w:tcBorders>
              <w:bottom w:val="nil"/>
            </w:tcBorders>
          </w:tcPr>
          <w:p>
            <w:pPr>
              <w:pStyle w:val="TableText"/>
              <w:ind w:left="393"/>
              <w:spacing w:before="266" w:line="642" w:lineRule="exact"/>
              <w:rPr/>
            </w:pPr>
            <w:r>
              <w:rPr>
                <w:spacing w:val="3"/>
                <w:position w:val="18"/>
              </w:rPr>
              <w:t>对董事会和经理人的</w:t>
            </w:r>
          </w:p>
          <w:p>
            <w:pPr>
              <w:pStyle w:val="TableText"/>
              <w:ind w:left="1372"/>
              <w:spacing w:line="220" w:lineRule="auto"/>
              <w:rPr/>
            </w:pPr>
            <w:r>
              <w:rPr>
                <w:spacing w:val="4"/>
              </w:rPr>
              <w:t>限制措施</w:t>
            </w:r>
          </w:p>
        </w:tc>
        <w:tc>
          <w:tcPr>
            <w:tcW w:w="1617" w:type="dxa"/>
            <w:vAlign w:val="top"/>
            <w:vMerge w:val="restart"/>
            <w:tcBorders>
              <w:bottom w:val="nil"/>
            </w:tcBorders>
          </w:tcPr>
          <w:p>
            <w:pPr>
              <w:spacing w:line="278" w:lineRule="auto"/>
              <w:rPr>
                <w:rFonts w:ascii="Arial"/>
                <w:sz w:val="21"/>
              </w:rPr>
            </w:pPr>
            <w:r/>
          </w:p>
          <w:p>
            <w:pPr>
              <w:spacing w:line="278" w:lineRule="auto"/>
              <w:rPr>
                <w:rFonts w:ascii="Arial"/>
                <w:sz w:val="21"/>
              </w:rPr>
            </w:pPr>
            <w:r/>
          </w:p>
          <w:p>
            <w:pPr>
              <w:pStyle w:val="TableText"/>
              <w:ind w:left="507"/>
              <w:spacing w:before="127" w:line="184" w:lineRule="auto"/>
              <w:rPr/>
            </w:pPr>
            <w:r>
              <w:rPr>
                <w:spacing w:val="-4"/>
              </w:rPr>
              <w:t>0.1</w:t>
            </w:r>
          </w:p>
        </w:tc>
        <w:tc>
          <w:tcPr>
            <w:tcW w:w="6591" w:type="dxa"/>
            <w:vAlign w:val="top"/>
          </w:tcPr>
          <w:p>
            <w:pPr>
              <w:pStyle w:val="TableText"/>
              <w:ind w:left="615"/>
              <w:spacing w:before="187" w:line="219" w:lineRule="auto"/>
              <w:rPr/>
            </w:pPr>
            <w:r>
              <w:rPr>
                <w:spacing w:val="1"/>
              </w:rPr>
              <w:t>董事会的国籍或居住要求</w:t>
            </w:r>
          </w:p>
        </w:tc>
        <w:tc>
          <w:tcPr>
            <w:tcW w:w="1472" w:type="dxa"/>
            <w:vAlign w:val="top"/>
          </w:tcPr>
          <w:p>
            <w:pPr>
              <w:pStyle w:val="TableText"/>
              <w:ind w:left="439"/>
              <w:spacing w:before="291" w:line="183" w:lineRule="auto"/>
              <w:rPr/>
            </w:pPr>
            <w:r>
              <w:rPr>
                <w:spacing w:val="-4"/>
              </w:rPr>
              <w:t>0.7</w:t>
            </w:r>
          </w:p>
        </w:tc>
      </w:tr>
      <w:tr>
        <w:trPr>
          <w:trHeight w:val="789" w:hRule="atLeast"/>
        </w:trPr>
        <w:tc>
          <w:tcPr>
            <w:tcW w:w="2650" w:type="dxa"/>
            <w:vAlign w:val="top"/>
            <w:vMerge w:val="continue"/>
            <w:tcBorders>
              <w:top w:val="nil"/>
              <w:bottom w:val="nil"/>
            </w:tcBorders>
          </w:tcPr>
          <w:p>
            <w:pPr>
              <w:rPr>
                <w:rFonts w:ascii="Arial"/>
                <w:sz w:val="21"/>
              </w:rPr>
            </w:pPr>
            <w:r/>
          </w:p>
        </w:tc>
        <w:tc>
          <w:tcPr>
            <w:tcW w:w="1547" w:type="dxa"/>
            <w:vAlign w:val="top"/>
            <w:vMerge w:val="continue"/>
            <w:tcBorders>
              <w:top w:val="nil"/>
              <w:bottom w:val="nil"/>
            </w:tcBorders>
          </w:tcPr>
          <w:p>
            <w:pPr>
              <w:rPr>
                <w:rFonts w:ascii="Arial"/>
                <w:sz w:val="21"/>
              </w:rPr>
            </w:pPr>
            <w:r/>
          </w:p>
        </w:tc>
        <w:tc>
          <w:tcPr>
            <w:tcW w:w="4314" w:type="dxa"/>
            <w:vAlign w:val="top"/>
            <w:vMerge w:val="continue"/>
            <w:tcBorders>
              <w:top w:val="nil"/>
            </w:tcBorders>
          </w:tcPr>
          <w:p>
            <w:pPr>
              <w:rPr>
                <w:rFonts w:ascii="Arial"/>
                <w:sz w:val="21"/>
              </w:rPr>
            </w:pPr>
            <w:r/>
          </w:p>
        </w:tc>
        <w:tc>
          <w:tcPr>
            <w:tcW w:w="1617" w:type="dxa"/>
            <w:vAlign w:val="top"/>
            <w:vMerge w:val="continue"/>
            <w:tcBorders>
              <w:top w:val="nil"/>
            </w:tcBorders>
          </w:tcPr>
          <w:p>
            <w:pPr>
              <w:rPr>
                <w:rFonts w:ascii="Arial"/>
                <w:sz w:val="21"/>
              </w:rPr>
            </w:pPr>
            <w:r/>
          </w:p>
        </w:tc>
        <w:tc>
          <w:tcPr>
            <w:tcW w:w="6591" w:type="dxa"/>
            <w:vAlign w:val="top"/>
          </w:tcPr>
          <w:p>
            <w:pPr>
              <w:pStyle w:val="TableText"/>
              <w:ind w:left="615"/>
              <w:spacing w:before="209" w:line="219" w:lineRule="auto"/>
              <w:rPr/>
            </w:pPr>
            <w:r>
              <w:rPr>
                <w:spacing w:val="1"/>
              </w:rPr>
              <w:t>管理人员的居住国籍要求</w:t>
            </w:r>
          </w:p>
        </w:tc>
        <w:tc>
          <w:tcPr>
            <w:tcW w:w="1472" w:type="dxa"/>
            <w:vAlign w:val="top"/>
          </w:tcPr>
          <w:p>
            <w:pPr>
              <w:pStyle w:val="TableText"/>
              <w:ind w:left="439"/>
              <w:spacing w:before="312" w:line="183" w:lineRule="auto"/>
              <w:rPr/>
            </w:pPr>
            <w:r>
              <w:rPr>
                <w:spacing w:val="-4"/>
              </w:rPr>
              <w:t>0.3</w:t>
            </w:r>
          </w:p>
        </w:tc>
      </w:tr>
      <w:tr>
        <w:trPr>
          <w:trHeight w:val="740" w:hRule="atLeast"/>
        </w:trPr>
        <w:tc>
          <w:tcPr>
            <w:tcW w:w="2650" w:type="dxa"/>
            <w:vAlign w:val="top"/>
            <w:vMerge w:val="continue"/>
            <w:tcBorders>
              <w:top w:val="nil"/>
              <w:bottom w:val="nil"/>
            </w:tcBorders>
          </w:tcPr>
          <w:p>
            <w:pPr>
              <w:rPr>
                <w:rFonts w:ascii="Arial"/>
                <w:sz w:val="21"/>
              </w:rPr>
            </w:pPr>
            <w:r/>
          </w:p>
        </w:tc>
        <w:tc>
          <w:tcPr>
            <w:tcW w:w="1547" w:type="dxa"/>
            <w:vAlign w:val="top"/>
            <w:vMerge w:val="continue"/>
            <w:tcBorders>
              <w:top w:val="nil"/>
              <w:bottom w:val="nil"/>
            </w:tcBorders>
          </w:tcPr>
          <w:p>
            <w:pPr>
              <w:rPr>
                <w:rFonts w:ascii="Arial"/>
                <w:sz w:val="21"/>
              </w:rPr>
            </w:pPr>
            <w:r/>
          </w:p>
        </w:tc>
        <w:tc>
          <w:tcPr>
            <w:tcW w:w="4314" w:type="dxa"/>
            <w:vAlign w:val="top"/>
            <w:vMerge w:val="restart"/>
            <w:tcBorders>
              <w:bottom w:val="nil"/>
            </w:tcBorders>
          </w:tcPr>
          <w:p>
            <w:pPr>
              <w:spacing w:line="282" w:lineRule="auto"/>
              <w:rPr>
                <w:rFonts w:ascii="Arial"/>
                <w:sz w:val="21"/>
              </w:rPr>
            </w:pPr>
            <w:r/>
          </w:p>
          <w:p>
            <w:pPr>
              <w:spacing w:line="282" w:lineRule="auto"/>
              <w:rPr>
                <w:rFonts w:ascii="Arial"/>
                <w:sz w:val="21"/>
              </w:rPr>
            </w:pPr>
            <w:r/>
          </w:p>
          <w:p>
            <w:pPr>
              <w:spacing w:line="283" w:lineRule="auto"/>
              <w:rPr>
                <w:rFonts w:ascii="Arial"/>
                <w:sz w:val="21"/>
              </w:rPr>
            </w:pPr>
            <w:r/>
          </w:p>
          <w:p>
            <w:pPr>
              <w:pStyle w:val="TableText"/>
              <w:ind w:left="783"/>
              <w:spacing w:before="127" w:line="219" w:lineRule="auto"/>
              <w:rPr/>
            </w:pPr>
            <w:r>
              <w:rPr>
                <w:spacing w:val="3"/>
              </w:rPr>
              <w:t>投资与并购审查</w:t>
            </w:r>
          </w:p>
        </w:tc>
        <w:tc>
          <w:tcPr>
            <w:tcW w:w="1617" w:type="dxa"/>
            <w:vAlign w:val="top"/>
            <w:vMerge w:val="restart"/>
            <w:tcBorders>
              <w:bottom w:val="nil"/>
            </w:tcBorders>
          </w:tcPr>
          <w:p>
            <w:pPr>
              <w:spacing w:line="315" w:lineRule="auto"/>
              <w:rPr>
                <w:rFonts w:ascii="Arial"/>
                <w:sz w:val="21"/>
              </w:rPr>
            </w:pPr>
            <w:r/>
          </w:p>
          <w:p>
            <w:pPr>
              <w:spacing w:line="316" w:lineRule="auto"/>
              <w:rPr>
                <w:rFonts w:ascii="Arial"/>
                <w:sz w:val="21"/>
              </w:rPr>
            </w:pPr>
            <w:r/>
          </w:p>
          <w:p>
            <w:pPr>
              <w:spacing w:line="316" w:lineRule="auto"/>
              <w:rPr>
                <w:rFonts w:ascii="Arial"/>
                <w:sz w:val="21"/>
              </w:rPr>
            </w:pPr>
            <w:r/>
          </w:p>
          <w:p>
            <w:pPr>
              <w:pStyle w:val="TableText"/>
              <w:ind w:left="507"/>
              <w:spacing w:before="127" w:line="183" w:lineRule="auto"/>
              <w:rPr/>
            </w:pPr>
            <w:r>
              <w:rPr>
                <w:spacing w:val="-4"/>
              </w:rPr>
              <w:t>0.3</w:t>
            </w:r>
          </w:p>
        </w:tc>
        <w:tc>
          <w:tcPr>
            <w:tcW w:w="6591" w:type="dxa"/>
            <w:vAlign w:val="top"/>
          </w:tcPr>
          <w:p>
            <w:pPr>
              <w:pStyle w:val="TableText"/>
              <w:ind w:left="615"/>
              <w:spacing w:before="192" w:line="220" w:lineRule="auto"/>
              <w:rPr/>
            </w:pPr>
            <w:r>
              <w:rPr>
                <w:spacing w:val="2"/>
              </w:rPr>
              <w:t>要求显示净经济效益</w:t>
            </w:r>
          </w:p>
        </w:tc>
        <w:tc>
          <w:tcPr>
            <w:tcW w:w="1472" w:type="dxa"/>
            <w:vAlign w:val="top"/>
          </w:tcPr>
          <w:p>
            <w:pPr>
              <w:pStyle w:val="TableText"/>
              <w:ind w:left="439"/>
              <w:spacing w:before="292" w:line="183" w:lineRule="auto"/>
              <w:rPr/>
            </w:pPr>
            <w:r>
              <w:rPr>
                <w:spacing w:val="-4"/>
              </w:rPr>
              <w:t>0.2</w:t>
            </w:r>
          </w:p>
        </w:tc>
      </w:tr>
      <w:tr>
        <w:trPr>
          <w:trHeight w:val="790" w:hRule="atLeast"/>
        </w:trPr>
        <w:tc>
          <w:tcPr>
            <w:tcW w:w="2650" w:type="dxa"/>
            <w:vAlign w:val="top"/>
            <w:vMerge w:val="continue"/>
            <w:tcBorders>
              <w:top w:val="nil"/>
              <w:bottom w:val="nil"/>
            </w:tcBorders>
          </w:tcPr>
          <w:p>
            <w:pPr>
              <w:rPr>
                <w:rFonts w:ascii="Arial"/>
                <w:sz w:val="21"/>
              </w:rPr>
            </w:pPr>
            <w:r/>
          </w:p>
        </w:tc>
        <w:tc>
          <w:tcPr>
            <w:tcW w:w="1547" w:type="dxa"/>
            <w:vAlign w:val="top"/>
            <w:vMerge w:val="continue"/>
            <w:tcBorders>
              <w:top w:val="nil"/>
              <w:bottom w:val="nil"/>
            </w:tcBorders>
          </w:tcPr>
          <w:p>
            <w:pPr>
              <w:rPr>
                <w:rFonts w:ascii="Arial"/>
                <w:sz w:val="21"/>
              </w:rPr>
            </w:pPr>
            <w:r/>
          </w:p>
        </w:tc>
        <w:tc>
          <w:tcPr>
            <w:tcW w:w="4314" w:type="dxa"/>
            <w:vAlign w:val="top"/>
            <w:vMerge w:val="continue"/>
            <w:tcBorders>
              <w:top w:val="nil"/>
              <w:bottom w:val="nil"/>
            </w:tcBorders>
          </w:tcPr>
          <w:p>
            <w:pPr>
              <w:rPr>
                <w:rFonts w:ascii="Arial"/>
                <w:sz w:val="21"/>
              </w:rPr>
            </w:pPr>
            <w:r/>
          </w:p>
        </w:tc>
        <w:tc>
          <w:tcPr>
            <w:tcW w:w="1617" w:type="dxa"/>
            <w:vAlign w:val="top"/>
            <w:vMerge w:val="continue"/>
            <w:tcBorders>
              <w:top w:val="nil"/>
              <w:bottom w:val="nil"/>
            </w:tcBorders>
          </w:tcPr>
          <w:p>
            <w:pPr>
              <w:rPr>
                <w:rFonts w:ascii="Arial"/>
                <w:sz w:val="21"/>
              </w:rPr>
            </w:pPr>
            <w:r/>
          </w:p>
        </w:tc>
        <w:tc>
          <w:tcPr>
            <w:tcW w:w="6591" w:type="dxa"/>
            <w:vAlign w:val="top"/>
          </w:tcPr>
          <w:p>
            <w:pPr>
              <w:pStyle w:val="TableText"/>
              <w:ind w:left="615"/>
              <w:spacing w:before="213" w:line="219" w:lineRule="auto"/>
              <w:rPr/>
            </w:pPr>
            <w:r>
              <w:rPr>
                <w:spacing w:val="3"/>
              </w:rPr>
              <w:t>国家安全筛查</w:t>
            </w:r>
          </w:p>
        </w:tc>
        <w:tc>
          <w:tcPr>
            <w:tcW w:w="1472" w:type="dxa"/>
            <w:vAlign w:val="top"/>
          </w:tcPr>
          <w:p>
            <w:pPr>
              <w:pStyle w:val="TableText"/>
              <w:ind w:left="439"/>
              <w:spacing w:before="313" w:line="183" w:lineRule="auto"/>
              <w:rPr/>
            </w:pPr>
            <w:r>
              <w:rPr>
                <w:spacing w:val="-4"/>
              </w:rPr>
              <w:t>0.5</w:t>
            </w:r>
          </w:p>
        </w:tc>
      </w:tr>
      <w:tr>
        <w:trPr>
          <w:trHeight w:val="783" w:hRule="atLeast"/>
        </w:trPr>
        <w:tc>
          <w:tcPr>
            <w:tcW w:w="2650" w:type="dxa"/>
            <w:vAlign w:val="top"/>
            <w:vMerge w:val="continue"/>
            <w:tcBorders>
              <w:top w:val="nil"/>
              <w:bottom w:val="nil"/>
            </w:tcBorders>
          </w:tcPr>
          <w:p>
            <w:pPr>
              <w:rPr>
                <w:rFonts w:ascii="Arial"/>
                <w:sz w:val="21"/>
              </w:rPr>
            </w:pPr>
            <w:r/>
          </w:p>
        </w:tc>
        <w:tc>
          <w:tcPr>
            <w:tcW w:w="1547" w:type="dxa"/>
            <w:vAlign w:val="top"/>
            <w:vMerge w:val="continue"/>
            <w:tcBorders>
              <w:top w:val="nil"/>
              <w:bottom w:val="nil"/>
            </w:tcBorders>
          </w:tcPr>
          <w:p>
            <w:pPr>
              <w:rPr>
                <w:rFonts w:ascii="Arial"/>
                <w:sz w:val="21"/>
              </w:rPr>
            </w:pPr>
            <w:r/>
          </w:p>
        </w:tc>
        <w:tc>
          <w:tcPr>
            <w:tcW w:w="4314" w:type="dxa"/>
            <w:vAlign w:val="top"/>
            <w:vMerge w:val="continue"/>
            <w:tcBorders>
              <w:top w:val="nil"/>
            </w:tcBorders>
          </w:tcPr>
          <w:p>
            <w:pPr>
              <w:rPr>
                <w:rFonts w:ascii="Arial"/>
                <w:sz w:val="21"/>
              </w:rPr>
            </w:pPr>
            <w:r/>
          </w:p>
        </w:tc>
        <w:tc>
          <w:tcPr>
            <w:tcW w:w="1617" w:type="dxa"/>
            <w:vAlign w:val="top"/>
            <w:vMerge w:val="continue"/>
            <w:tcBorders>
              <w:top w:val="nil"/>
            </w:tcBorders>
          </w:tcPr>
          <w:p>
            <w:pPr>
              <w:rPr>
                <w:rFonts w:ascii="Arial"/>
                <w:sz w:val="21"/>
              </w:rPr>
            </w:pPr>
            <w:r/>
          </w:p>
        </w:tc>
        <w:tc>
          <w:tcPr>
            <w:tcW w:w="6591" w:type="dxa"/>
            <w:vAlign w:val="top"/>
          </w:tcPr>
          <w:p>
            <w:pPr>
              <w:pStyle w:val="TableText"/>
              <w:ind w:left="615"/>
              <w:spacing w:before="213" w:line="219" w:lineRule="auto"/>
              <w:rPr/>
            </w:pPr>
            <w:r>
              <w:rPr>
                <w:spacing w:val="3"/>
              </w:rPr>
              <w:t>超出竞争原因的并购限制</w:t>
            </w:r>
          </w:p>
        </w:tc>
        <w:tc>
          <w:tcPr>
            <w:tcW w:w="1472" w:type="dxa"/>
            <w:vAlign w:val="top"/>
          </w:tcPr>
          <w:p>
            <w:pPr>
              <w:pStyle w:val="TableText"/>
              <w:ind w:left="439"/>
              <w:spacing w:before="313" w:line="183" w:lineRule="auto"/>
              <w:rPr/>
            </w:pPr>
            <w:r>
              <w:rPr>
                <w:spacing w:val="-4"/>
              </w:rPr>
              <w:t>0.3</w:t>
            </w:r>
          </w:p>
        </w:tc>
      </w:tr>
      <w:tr>
        <w:trPr>
          <w:trHeight w:val="1165" w:hRule="atLeast"/>
        </w:trPr>
        <w:tc>
          <w:tcPr>
            <w:tcW w:w="2650" w:type="dxa"/>
            <w:vAlign w:val="top"/>
            <w:vMerge w:val="continue"/>
            <w:tcBorders>
              <w:top w:val="nil"/>
            </w:tcBorders>
          </w:tcPr>
          <w:p>
            <w:pPr>
              <w:rPr>
                <w:rFonts w:ascii="Arial"/>
                <w:sz w:val="21"/>
              </w:rPr>
            </w:pPr>
            <w:r/>
          </w:p>
        </w:tc>
        <w:tc>
          <w:tcPr>
            <w:tcW w:w="1547" w:type="dxa"/>
            <w:vAlign w:val="top"/>
            <w:vMerge w:val="continue"/>
            <w:tcBorders>
              <w:top w:val="nil"/>
            </w:tcBorders>
          </w:tcPr>
          <w:p>
            <w:pPr>
              <w:rPr>
                <w:rFonts w:ascii="Arial"/>
                <w:sz w:val="21"/>
              </w:rPr>
            </w:pPr>
            <w:r/>
          </w:p>
        </w:tc>
        <w:tc>
          <w:tcPr>
            <w:tcW w:w="4314" w:type="dxa"/>
            <w:vAlign w:val="top"/>
          </w:tcPr>
          <w:p>
            <w:pPr>
              <w:pStyle w:val="TableText"/>
              <w:ind w:left="591"/>
              <w:spacing w:before="142" w:line="567" w:lineRule="exact"/>
              <w:rPr/>
            </w:pPr>
            <w:r>
              <w:rPr>
                <w:spacing w:val="4"/>
                <w:position w:val="12"/>
              </w:rPr>
              <w:t>与外商投资有关的</w:t>
            </w:r>
          </w:p>
          <w:p>
            <w:pPr>
              <w:pStyle w:val="TableText"/>
              <w:ind w:left="783"/>
              <w:spacing w:before="1" w:line="210" w:lineRule="auto"/>
              <w:rPr/>
            </w:pPr>
            <w:r>
              <w:rPr>
                <w:spacing w:val="2"/>
              </w:rPr>
              <w:t>其他限制性措施</w:t>
            </w:r>
          </w:p>
        </w:tc>
        <w:tc>
          <w:tcPr>
            <w:tcW w:w="1617" w:type="dxa"/>
            <w:vAlign w:val="top"/>
          </w:tcPr>
          <w:p>
            <w:pPr>
              <w:spacing w:line="373" w:lineRule="auto"/>
              <w:rPr>
                <w:rFonts w:ascii="Arial"/>
                <w:sz w:val="21"/>
              </w:rPr>
            </w:pPr>
            <w:r/>
          </w:p>
          <w:p>
            <w:pPr>
              <w:pStyle w:val="TableText"/>
              <w:ind w:left="507"/>
              <w:spacing w:before="127" w:line="184" w:lineRule="auto"/>
              <w:rPr/>
            </w:pPr>
            <w:r>
              <w:rPr>
                <w:spacing w:val="-4"/>
              </w:rPr>
              <w:t>0.1</w:t>
            </w:r>
          </w:p>
        </w:tc>
        <w:tc>
          <w:tcPr>
            <w:tcW w:w="6591" w:type="dxa"/>
            <w:vAlign w:val="top"/>
          </w:tcPr>
          <w:p>
            <w:pPr>
              <w:spacing w:line="276" w:lineRule="auto"/>
              <w:rPr>
                <w:rFonts w:ascii="Arial"/>
                <w:sz w:val="21"/>
              </w:rPr>
            </w:pPr>
            <w:r/>
          </w:p>
          <w:p>
            <w:pPr>
              <w:pStyle w:val="TableText"/>
              <w:ind w:left="586"/>
              <w:spacing w:before="127" w:line="220" w:lineRule="auto"/>
              <w:rPr/>
            </w:pPr>
            <w:r>
              <w:rPr>
                <w:spacing w:val="1"/>
              </w:rPr>
              <w:t>与外商投资有关的其他限制性措施</w:t>
            </w:r>
          </w:p>
        </w:tc>
        <w:tc>
          <w:tcPr>
            <w:tcW w:w="1472" w:type="dxa"/>
            <w:vAlign w:val="top"/>
          </w:tcPr>
          <w:p>
            <w:pPr>
              <w:spacing w:line="373" w:lineRule="auto"/>
              <w:rPr>
                <w:rFonts w:ascii="Arial"/>
                <w:sz w:val="21"/>
              </w:rPr>
            </w:pPr>
            <w:r/>
          </w:p>
          <w:p>
            <w:pPr>
              <w:pStyle w:val="TableText"/>
              <w:ind w:left="631"/>
              <w:spacing w:before="127" w:line="184" w:lineRule="auto"/>
              <w:rPr/>
            </w:pPr>
            <w:r>
              <w:rPr/>
              <w:t>1</w:t>
            </w:r>
          </w:p>
        </w:tc>
      </w:tr>
      <w:tr>
        <w:trPr>
          <w:trHeight w:val="790" w:hRule="atLeast"/>
        </w:trPr>
        <w:tc>
          <w:tcPr>
            <w:tcW w:w="2650" w:type="dxa"/>
            <w:vAlign w:val="top"/>
            <w:vMerge w:val="restart"/>
            <w:tcBorders>
              <w:bottom w:val="nil"/>
            </w:tcBorders>
          </w:tcPr>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TableText"/>
              <w:ind w:left="537"/>
              <w:spacing w:before="126" w:line="219" w:lineRule="auto"/>
              <w:rPr/>
            </w:pPr>
            <w:r>
              <w:rPr>
                <w:spacing w:val="4"/>
              </w:rPr>
              <w:t>知识产权</w:t>
            </w:r>
          </w:p>
        </w:tc>
        <w:tc>
          <w:tcPr>
            <w:tcW w:w="1547" w:type="dxa"/>
            <w:vAlign w:val="top"/>
            <w:vMerge w:val="restart"/>
            <w:tcBorders>
              <w:bottom w:val="nil"/>
            </w:tcBorders>
          </w:tcPr>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TableText"/>
              <w:ind w:left="378"/>
              <w:spacing w:before="126" w:line="183" w:lineRule="auto"/>
              <w:rPr/>
            </w:pPr>
            <w:r>
              <w:rPr>
                <w:spacing w:val="-4"/>
              </w:rPr>
              <w:t>0.30</w:t>
            </w:r>
          </w:p>
        </w:tc>
        <w:tc>
          <w:tcPr>
            <w:tcW w:w="4314" w:type="dxa"/>
            <w:vAlign w:val="top"/>
            <w:vMerge w:val="restart"/>
            <w:tcBorders>
              <w:bottom w:val="nil"/>
            </w:tcBorders>
          </w:tcPr>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pStyle w:val="TableText"/>
              <w:ind w:left="1762"/>
              <w:spacing w:before="127" w:line="220" w:lineRule="auto"/>
              <w:rPr/>
            </w:pPr>
            <w:r>
              <w:rPr>
                <w:spacing w:val="14"/>
              </w:rPr>
              <w:t>专利</w:t>
            </w:r>
          </w:p>
        </w:tc>
        <w:tc>
          <w:tcPr>
            <w:tcW w:w="1617" w:type="dxa"/>
            <w:vAlign w:val="top"/>
            <w:vMerge w:val="restart"/>
            <w:tcBorders>
              <w:bottom w:val="nil"/>
            </w:tcBorders>
          </w:tcPr>
          <w:p>
            <w:pPr>
              <w:spacing w:line="295" w:lineRule="auto"/>
              <w:rPr>
                <w:rFonts w:ascii="Arial"/>
                <w:sz w:val="21"/>
              </w:rPr>
            </w:pPr>
            <w:r/>
          </w:p>
          <w:p>
            <w:pPr>
              <w:spacing w:line="295" w:lineRule="auto"/>
              <w:rPr>
                <w:rFonts w:ascii="Arial"/>
                <w:sz w:val="21"/>
              </w:rPr>
            </w:pPr>
            <w:r/>
          </w:p>
          <w:p>
            <w:pPr>
              <w:spacing w:line="295" w:lineRule="auto"/>
              <w:rPr>
                <w:rFonts w:ascii="Arial"/>
                <w:sz w:val="21"/>
              </w:rPr>
            </w:pPr>
            <w:r/>
          </w:p>
          <w:p>
            <w:pPr>
              <w:spacing w:line="295" w:lineRule="auto"/>
              <w:rPr>
                <w:rFonts w:ascii="Arial"/>
                <w:sz w:val="21"/>
              </w:rPr>
            </w:pPr>
            <w:r/>
          </w:p>
          <w:p>
            <w:pPr>
              <w:pStyle w:val="TableText"/>
              <w:ind w:left="507"/>
              <w:spacing w:before="127" w:line="183" w:lineRule="auto"/>
              <w:rPr/>
            </w:pPr>
            <w:r>
              <w:rPr>
                <w:spacing w:val="-4"/>
              </w:rPr>
              <w:t>0.3</w:t>
            </w:r>
          </w:p>
        </w:tc>
        <w:tc>
          <w:tcPr>
            <w:tcW w:w="6591" w:type="dxa"/>
            <w:vAlign w:val="top"/>
          </w:tcPr>
          <w:p>
            <w:pPr>
              <w:pStyle w:val="TableText"/>
              <w:ind w:left="615"/>
              <w:spacing w:before="210" w:line="219" w:lineRule="auto"/>
              <w:rPr/>
            </w:pPr>
            <w:r>
              <w:rPr>
                <w:spacing w:val="1"/>
              </w:rPr>
              <w:t>针对数字商品的法律禁令</w:t>
            </w:r>
          </w:p>
        </w:tc>
        <w:tc>
          <w:tcPr>
            <w:tcW w:w="1472" w:type="dxa"/>
            <w:vAlign w:val="top"/>
          </w:tcPr>
          <w:p>
            <w:pPr>
              <w:pStyle w:val="TableText"/>
              <w:ind w:left="439"/>
              <w:spacing w:before="313" w:line="183" w:lineRule="auto"/>
              <w:rPr/>
            </w:pPr>
            <w:r>
              <w:rPr>
                <w:spacing w:val="-4"/>
              </w:rPr>
              <w:t>0.4</w:t>
            </w:r>
          </w:p>
        </w:tc>
      </w:tr>
      <w:tr>
        <w:trPr>
          <w:trHeight w:val="740" w:hRule="atLeast"/>
        </w:trPr>
        <w:tc>
          <w:tcPr>
            <w:tcW w:w="2650" w:type="dxa"/>
            <w:vAlign w:val="top"/>
            <w:vMerge w:val="continue"/>
            <w:tcBorders>
              <w:top w:val="nil"/>
              <w:bottom w:val="nil"/>
            </w:tcBorders>
          </w:tcPr>
          <w:p>
            <w:pPr>
              <w:rPr>
                <w:rFonts w:ascii="Arial"/>
                <w:sz w:val="21"/>
              </w:rPr>
            </w:pPr>
            <w:r/>
          </w:p>
        </w:tc>
        <w:tc>
          <w:tcPr>
            <w:tcW w:w="1547" w:type="dxa"/>
            <w:vAlign w:val="top"/>
            <w:vMerge w:val="continue"/>
            <w:tcBorders>
              <w:top w:val="nil"/>
              <w:bottom w:val="nil"/>
            </w:tcBorders>
          </w:tcPr>
          <w:p>
            <w:pPr>
              <w:rPr>
                <w:rFonts w:ascii="Arial"/>
                <w:sz w:val="21"/>
              </w:rPr>
            </w:pPr>
            <w:r/>
          </w:p>
        </w:tc>
        <w:tc>
          <w:tcPr>
            <w:tcW w:w="4314" w:type="dxa"/>
            <w:vAlign w:val="top"/>
            <w:vMerge w:val="continue"/>
            <w:tcBorders>
              <w:top w:val="nil"/>
              <w:bottom w:val="nil"/>
            </w:tcBorders>
          </w:tcPr>
          <w:p>
            <w:pPr>
              <w:rPr>
                <w:rFonts w:ascii="Arial"/>
                <w:sz w:val="21"/>
              </w:rPr>
            </w:pPr>
            <w:r/>
          </w:p>
        </w:tc>
        <w:tc>
          <w:tcPr>
            <w:tcW w:w="1617" w:type="dxa"/>
            <w:vAlign w:val="top"/>
            <w:vMerge w:val="continue"/>
            <w:tcBorders>
              <w:top w:val="nil"/>
              <w:bottom w:val="nil"/>
            </w:tcBorders>
          </w:tcPr>
          <w:p>
            <w:pPr>
              <w:rPr>
                <w:rFonts w:ascii="Arial"/>
                <w:sz w:val="21"/>
              </w:rPr>
            </w:pPr>
            <w:r/>
          </w:p>
        </w:tc>
        <w:tc>
          <w:tcPr>
            <w:tcW w:w="6591" w:type="dxa"/>
            <w:vAlign w:val="top"/>
          </w:tcPr>
          <w:p>
            <w:pPr>
              <w:pStyle w:val="TableText"/>
              <w:ind w:left="615"/>
              <w:spacing w:before="192" w:line="219" w:lineRule="auto"/>
              <w:rPr/>
            </w:pPr>
            <w:r>
              <w:rPr>
                <w:spacing w:val="4"/>
              </w:rPr>
              <w:t>专利申请程序的限制</w:t>
            </w:r>
          </w:p>
        </w:tc>
        <w:tc>
          <w:tcPr>
            <w:tcW w:w="1472" w:type="dxa"/>
            <w:vAlign w:val="top"/>
          </w:tcPr>
          <w:p>
            <w:pPr>
              <w:pStyle w:val="TableText"/>
              <w:ind w:left="439"/>
              <w:spacing w:before="292" w:line="183" w:lineRule="auto"/>
              <w:rPr/>
            </w:pPr>
            <w:r>
              <w:rPr>
                <w:spacing w:val="-4"/>
              </w:rPr>
              <w:t>0.5</w:t>
            </w:r>
          </w:p>
        </w:tc>
      </w:tr>
      <w:tr>
        <w:trPr>
          <w:trHeight w:val="1251" w:hRule="atLeast"/>
        </w:trPr>
        <w:tc>
          <w:tcPr>
            <w:tcW w:w="2650" w:type="dxa"/>
            <w:vAlign w:val="top"/>
            <w:vMerge w:val="continue"/>
            <w:tcBorders>
              <w:top w:val="nil"/>
              <w:bottom w:val="nil"/>
            </w:tcBorders>
          </w:tcPr>
          <w:p>
            <w:pPr>
              <w:rPr>
                <w:rFonts w:ascii="Arial"/>
                <w:sz w:val="21"/>
              </w:rPr>
            </w:pPr>
            <w:r/>
          </w:p>
        </w:tc>
        <w:tc>
          <w:tcPr>
            <w:tcW w:w="1547" w:type="dxa"/>
            <w:vAlign w:val="top"/>
            <w:vMerge w:val="continue"/>
            <w:tcBorders>
              <w:top w:val="nil"/>
              <w:bottom w:val="nil"/>
            </w:tcBorders>
          </w:tcPr>
          <w:p>
            <w:pPr>
              <w:rPr>
                <w:rFonts w:ascii="Arial"/>
                <w:sz w:val="21"/>
              </w:rPr>
            </w:pPr>
            <w:r/>
          </w:p>
        </w:tc>
        <w:tc>
          <w:tcPr>
            <w:tcW w:w="4314" w:type="dxa"/>
            <w:vAlign w:val="top"/>
            <w:vMerge w:val="continue"/>
            <w:tcBorders>
              <w:top w:val="nil"/>
            </w:tcBorders>
          </w:tcPr>
          <w:p>
            <w:pPr>
              <w:rPr>
                <w:rFonts w:ascii="Arial"/>
                <w:sz w:val="21"/>
              </w:rPr>
            </w:pPr>
            <w:r/>
          </w:p>
        </w:tc>
        <w:tc>
          <w:tcPr>
            <w:tcW w:w="1617" w:type="dxa"/>
            <w:vAlign w:val="top"/>
            <w:vMerge w:val="continue"/>
            <w:tcBorders>
              <w:top w:val="nil"/>
            </w:tcBorders>
          </w:tcPr>
          <w:p>
            <w:pPr>
              <w:rPr>
                <w:rFonts w:ascii="Arial"/>
                <w:sz w:val="21"/>
              </w:rPr>
            </w:pPr>
            <w:r/>
          </w:p>
        </w:tc>
        <w:tc>
          <w:tcPr>
            <w:tcW w:w="6591" w:type="dxa"/>
            <w:vAlign w:val="top"/>
          </w:tcPr>
          <w:p>
            <w:pPr>
              <w:pStyle w:val="TableText"/>
              <w:ind w:left="536"/>
              <w:spacing w:before="177" w:line="617" w:lineRule="exact"/>
              <w:rPr/>
            </w:pPr>
            <w:r>
              <w:rPr>
                <w:spacing w:val="1"/>
                <w:position w:val="16"/>
              </w:rPr>
              <w:t>针对专利使用的竞争政策规则或其</w:t>
            </w:r>
          </w:p>
          <w:p>
            <w:pPr>
              <w:pStyle w:val="TableText"/>
              <w:ind w:left="615"/>
              <w:spacing w:line="211" w:lineRule="auto"/>
              <w:rPr/>
            </w:pPr>
            <w:r>
              <w:rPr>
                <w:spacing w:val="3"/>
              </w:rPr>
              <w:t>他补救措施</w:t>
            </w:r>
          </w:p>
        </w:tc>
        <w:tc>
          <w:tcPr>
            <w:tcW w:w="1472" w:type="dxa"/>
            <w:vAlign w:val="top"/>
          </w:tcPr>
          <w:p>
            <w:pPr>
              <w:spacing w:line="416" w:lineRule="auto"/>
              <w:rPr>
                <w:rFonts w:ascii="Arial"/>
                <w:sz w:val="21"/>
              </w:rPr>
            </w:pPr>
            <w:r/>
          </w:p>
          <w:p>
            <w:pPr>
              <w:pStyle w:val="TableText"/>
              <w:ind w:left="439"/>
              <w:spacing w:before="127" w:line="184" w:lineRule="auto"/>
              <w:rPr/>
            </w:pPr>
            <w:r>
              <w:rPr>
                <w:spacing w:val="-4"/>
              </w:rPr>
              <w:t>0.1</w:t>
            </w:r>
          </w:p>
        </w:tc>
      </w:tr>
      <w:tr>
        <w:trPr>
          <w:trHeight w:val="790" w:hRule="atLeast"/>
        </w:trPr>
        <w:tc>
          <w:tcPr>
            <w:tcW w:w="2650" w:type="dxa"/>
            <w:vAlign w:val="top"/>
            <w:vMerge w:val="continue"/>
            <w:tcBorders>
              <w:top w:val="nil"/>
              <w:bottom w:val="nil"/>
            </w:tcBorders>
          </w:tcPr>
          <w:p>
            <w:pPr>
              <w:rPr>
                <w:rFonts w:ascii="Arial"/>
                <w:sz w:val="21"/>
              </w:rPr>
            </w:pPr>
            <w:r/>
          </w:p>
        </w:tc>
        <w:tc>
          <w:tcPr>
            <w:tcW w:w="1547" w:type="dxa"/>
            <w:vAlign w:val="top"/>
            <w:vMerge w:val="continue"/>
            <w:tcBorders>
              <w:top w:val="nil"/>
              <w:bottom w:val="nil"/>
            </w:tcBorders>
          </w:tcPr>
          <w:p>
            <w:pPr>
              <w:rPr>
                <w:rFonts w:ascii="Arial"/>
                <w:sz w:val="21"/>
              </w:rPr>
            </w:pPr>
            <w:r/>
          </w:p>
        </w:tc>
        <w:tc>
          <w:tcPr>
            <w:tcW w:w="4314" w:type="dxa"/>
            <w:vAlign w:val="top"/>
            <w:vMerge w:val="restart"/>
            <w:tcBorders>
              <w:bottom w:val="nil"/>
            </w:tcBorders>
          </w:tcPr>
          <w:p>
            <w:pPr>
              <w:rPr>
                <w:rFonts w:ascii="Arial"/>
                <w:sz w:val="21"/>
              </w:rPr>
            </w:pPr>
            <w:r/>
          </w:p>
          <w:p>
            <w:pPr>
              <w:spacing w:line="241" w:lineRule="auto"/>
              <w:rPr>
                <w:rFonts w:ascii="Arial"/>
                <w:sz w:val="21"/>
              </w:rPr>
            </w:pPr>
            <w:r/>
          </w:p>
          <w:p>
            <w:pPr>
              <w:pStyle w:val="TableText"/>
              <w:ind w:left="1762"/>
              <w:spacing w:before="127" w:line="219" w:lineRule="auto"/>
              <w:rPr/>
            </w:pPr>
            <w:r>
              <w:rPr>
                <w:spacing w:val="7"/>
              </w:rPr>
              <w:t>版权</w:t>
            </w:r>
          </w:p>
        </w:tc>
        <w:tc>
          <w:tcPr>
            <w:tcW w:w="1617" w:type="dxa"/>
            <w:vAlign w:val="top"/>
            <w:vMerge w:val="restart"/>
            <w:tcBorders>
              <w:bottom w:val="nil"/>
            </w:tcBorders>
          </w:tcPr>
          <w:p>
            <w:pPr>
              <w:spacing w:line="290" w:lineRule="auto"/>
              <w:rPr>
                <w:rFonts w:ascii="Arial"/>
                <w:sz w:val="21"/>
              </w:rPr>
            </w:pPr>
            <w:r/>
          </w:p>
          <w:p>
            <w:pPr>
              <w:spacing w:line="291" w:lineRule="auto"/>
              <w:rPr>
                <w:rFonts w:ascii="Arial"/>
                <w:sz w:val="21"/>
              </w:rPr>
            </w:pPr>
            <w:r/>
          </w:p>
          <w:p>
            <w:pPr>
              <w:pStyle w:val="TableText"/>
              <w:ind w:left="507"/>
              <w:spacing w:before="127" w:line="183" w:lineRule="auto"/>
              <w:rPr/>
            </w:pPr>
            <w:r>
              <w:rPr>
                <w:spacing w:val="-4"/>
              </w:rPr>
              <w:t>0.3</w:t>
            </w:r>
          </w:p>
        </w:tc>
        <w:tc>
          <w:tcPr>
            <w:tcW w:w="6591" w:type="dxa"/>
            <w:vAlign w:val="top"/>
          </w:tcPr>
          <w:p>
            <w:pPr>
              <w:pStyle w:val="TableText"/>
              <w:ind w:left="615"/>
              <w:spacing w:before="213" w:line="219" w:lineRule="auto"/>
              <w:rPr/>
            </w:pPr>
            <w:r>
              <w:rPr>
                <w:spacing w:val="3"/>
              </w:rPr>
              <w:t>缺乏明确的版权例外</w:t>
            </w:r>
          </w:p>
        </w:tc>
        <w:tc>
          <w:tcPr>
            <w:tcW w:w="1472" w:type="dxa"/>
            <w:vAlign w:val="top"/>
          </w:tcPr>
          <w:p>
            <w:pPr>
              <w:pStyle w:val="TableText"/>
              <w:ind w:left="439"/>
              <w:spacing w:before="314" w:line="183" w:lineRule="auto"/>
              <w:rPr/>
            </w:pPr>
            <w:r>
              <w:rPr>
                <w:spacing w:val="-4"/>
              </w:rPr>
              <w:t>0.5</w:t>
            </w:r>
          </w:p>
        </w:tc>
      </w:tr>
      <w:tr>
        <w:trPr>
          <w:trHeight w:val="783" w:hRule="atLeast"/>
        </w:trPr>
        <w:tc>
          <w:tcPr>
            <w:tcW w:w="2650" w:type="dxa"/>
            <w:vAlign w:val="top"/>
            <w:vMerge w:val="continue"/>
            <w:tcBorders>
              <w:top w:val="nil"/>
              <w:bottom w:val="nil"/>
            </w:tcBorders>
          </w:tcPr>
          <w:p>
            <w:pPr>
              <w:rPr>
                <w:rFonts w:ascii="Arial"/>
                <w:sz w:val="21"/>
              </w:rPr>
            </w:pPr>
            <w:r/>
          </w:p>
        </w:tc>
        <w:tc>
          <w:tcPr>
            <w:tcW w:w="1547" w:type="dxa"/>
            <w:vAlign w:val="top"/>
            <w:vMerge w:val="continue"/>
            <w:tcBorders>
              <w:top w:val="nil"/>
              <w:bottom w:val="nil"/>
            </w:tcBorders>
          </w:tcPr>
          <w:p>
            <w:pPr>
              <w:rPr>
                <w:rFonts w:ascii="Arial"/>
                <w:sz w:val="21"/>
              </w:rPr>
            </w:pPr>
            <w:r/>
          </w:p>
        </w:tc>
        <w:tc>
          <w:tcPr>
            <w:tcW w:w="4314" w:type="dxa"/>
            <w:vAlign w:val="top"/>
            <w:vMerge w:val="continue"/>
            <w:tcBorders>
              <w:top w:val="nil"/>
            </w:tcBorders>
          </w:tcPr>
          <w:p>
            <w:pPr>
              <w:rPr>
                <w:rFonts w:ascii="Arial"/>
                <w:sz w:val="21"/>
              </w:rPr>
            </w:pPr>
            <w:r/>
          </w:p>
        </w:tc>
        <w:tc>
          <w:tcPr>
            <w:tcW w:w="1617" w:type="dxa"/>
            <w:vAlign w:val="top"/>
            <w:vMerge w:val="continue"/>
            <w:tcBorders>
              <w:top w:val="nil"/>
            </w:tcBorders>
          </w:tcPr>
          <w:p>
            <w:pPr>
              <w:rPr>
                <w:rFonts w:ascii="Arial"/>
                <w:sz w:val="21"/>
              </w:rPr>
            </w:pPr>
            <w:r/>
          </w:p>
        </w:tc>
        <w:tc>
          <w:tcPr>
            <w:tcW w:w="6591" w:type="dxa"/>
            <w:vAlign w:val="top"/>
          </w:tcPr>
          <w:p>
            <w:pPr>
              <w:pStyle w:val="TableText"/>
              <w:ind w:left="615"/>
              <w:spacing w:before="213" w:line="219" w:lineRule="auto"/>
              <w:rPr/>
            </w:pPr>
            <w:r>
              <w:rPr>
                <w:spacing w:val="5"/>
              </w:rPr>
              <w:t>版权执法不力</w:t>
            </w:r>
          </w:p>
        </w:tc>
        <w:tc>
          <w:tcPr>
            <w:tcW w:w="1472" w:type="dxa"/>
            <w:vAlign w:val="top"/>
          </w:tcPr>
          <w:p>
            <w:pPr>
              <w:pStyle w:val="TableText"/>
              <w:ind w:left="439"/>
              <w:spacing w:before="314" w:line="183" w:lineRule="auto"/>
              <w:rPr/>
            </w:pPr>
            <w:r>
              <w:rPr>
                <w:spacing w:val="-4"/>
              </w:rPr>
              <w:t>0.5</w:t>
            </w:r>
          </w:p>
        </w:tc>
      </w:tr>
      <w:tr>
        <w:trPr>
          <w:trHeight w:val="754" w:hRule="atLeast"/>
        </w:trPr>
        <w:tc>
          <w:tcPr>
            <w:tcW w:w="2650" w:type="dxa"/>
            <w:vAlign w:val="top"/>
            <w:vMerge w:val="continue"/>
            <w:tcBorders>
              <w:top w:val="nil"/>
              <w:bottom w:val="nil"/>
            </w:tcBorders>
          </w:tcPr>
          <w:p>
            <w:pPr>
              <w:rPr>
                <w:rFonts w:ascii="Arial"/>
                <w:sz w:val="21"/>
              </w:rPr>
            </w:pPr>
            <w:r/>
          </w:p>
        </w:tc>
        <w:tc>
          <w:tcPr>
            <w:tcW w:w="1547" w:type="dxa"/>
            <w:vAlign w:val="top"/>
            <w:vMerge w:val="continue"/>
            <w:tcBorders>
              <w:top w:val="nil"/>
              <w:bottom w:val="nil"/>
            </w:tcBorders>
          </w:tcPr>
          <w:p>
            <w:pPr>
              <w:rPr>
                <w:rFonts w:ascii="Arial"/>
                <w:sz w:val="21"/>
              </w:rPr>
            </w:pPr>
            <w:r/>
          </w:p>
        </w:tc>
        <w:tc>
          <w:tcPr>
            <w:tcW w:w="4314" w:type="dxa"/>
            <w:vAlign w:val="top"/>
          </w:tcPr>
          <w:p>
            <w:pPr>
              <w:pStyle w:val="TableText"/>
              <w:ind w:left="1372"/>
              <w:spacing w:before="199" w:line="219" w:lineRule="auto"/>
              <w:rPr/>
            </w:pPr>
            <w:r>
              <w:rPr>
                <w:spacing w:val="6"/>
              </w:rPr>
              <w:t>商业秘密</w:t>
            </w:r>
          </w:p>
        </w:tc>
        <w:tc>
          <w:tcPr>
            <w:tcW w:w="1617" w:type="dxa"/>
            <w:vAlign w:val="top"/>
          </w:tcPr>
          <w:p>
            <w:pPr>
              <w:pStyle w:val="TableText"/>
              <w:ind w:left="507"/>
              <w:spacing w:before="299" w:line="183" w:lineRule="auto"/>
              <w:rPr/>
            </w:pPr>
            <w:r>
              <w:rPr>
                <w:spacing w:val="-4"/>
              </w:rPr>
              <w:t>0.3</w:t>
            </w:r>
          </w:p>
        </w:tc>
        <w:tc>
          <w:tcPr>
            <w:tcW w:w="6591" w:type="dxa"/>
            <w:vAlign w:val="top"/>
          </w:tcPr>
          <w:p>
            <w:pPr>
              <w:pStyle w:val="TableText"/>
              <w:ind w:left="615"/>
              <w:spacing w:before="199" w:line="219" w:lineRule="auto"/>
              <w:rPr/>
            </w:pPr>
            <w:r>
              <w:rPr>
                <w:spacing w:val="3"/>
              </w:rPr>
              <w:t>强制披露商业秘密</w:t>
            </w:r>
          </w:p>
        </w:tc>
        <w:tc>
          <w:tcPr>
            <w:tcW w:w="1472" w:type="dxa"/>
            <w:vAlign w:val="top"/>
          </w:tcPr>
          <w:p>
            <w:pPr>
              <w:pStyle w:val="TableText"/>
              <w:ind w:left="631"/>
              <w:spacing w:before="297" w:line="184" w:lineRule="auto"/>
              <w:rPr/>
            </w:pPr>
            <w:r>
              <w:rPr/>
              <w:t>1</w:t>
            </w:r>
          </w:p>
        </w:tc>
      </w:tr>
      <w:tr>
        <w:trPr>
          <w:trHeight w:val="1180" w:hRule="atLeast"/>
        </w:trPr>
        <w:tc>
          <w:tcPr>
            <w:tcW w:w="2650" w:type="dxa"/>
            <w:vAlign w:val="top"/>
            <w:vMerge w:val="continue"/>
            <w:tcBorders>
              <w:top w:val="nil"/>
            </w:tcBorders>
          </w:tcPr>
          <w:p>
            <w:pPr>
              <w:rPr>
                <w:rFonts w:ascii="Arial"/>
                <w:sz w:val="21"/>
              </w:rPr>
            </w:pPr>
            <w:r/>
          </w:p>
        </w:tc>
        <w:tc>
          <w:tcPr>
            <w:tcW w:w="1547" w:type="dxa"/>
            <w:vAlign w:val="top"/>
            <w:vMerge w:val="continue"/>
            <w:tcBorders>
              <w:top w:val="nil"/>
            </w:tcBorders>
          </w:tcPr>
          <w:p>
            <w:pPr>
              <w:rPr>
                <w:rFonts w:ascii="Arial"/>
                <w:sz w:val="21"/>
              </w:rPr>
            </w:pPr>
            <w:r/>
          </w:p>
        </w:tc>
        <w:tc>
          <w:tcPr>
            <w:tcW w:w="4314" w:type="dxa"/>
            <w:vAlign w:val="top"/>
          </w:tcPr>
          <w:p>
            <w:pPr>
              <w:pStyle w:val="TableText"/>
              <w:ind w:left="591"/>
              <w:spacing w:before="162" w:line="577" w:lineRule="exact"/>
              <w:rPr/>
            </w:pPr>
            <w:r>
              <w:rPr>
                <w:spacing w:val="4"/>
                <w:position w:val="13"/>
              </w:rPr>
              <w:t>与知识产权有关的</w:t>
            </w:r>
          </w:p>
          <w:p>
            <w:pPr>
              <w:pStyle w:val="TableText"/>
              <w:ind w:left="982"/>
              <w:spacing w:before="1" w:line="203" w:lineRule="auto"/>
              <w:rPr/>
            </w:pPr>
            <w:r>
              <w:rPr>
                <w:spacing w:val="3"/>
              </w:rPr>
              <w:t>其他限制措施</w:t>
            </w:r>
          </w:p>
        </w:tc>
        <w:tc>
          <w:tcPr>
            <w:tcW w:w="1617" w:type="dxa"/>
            <w:vAlign w:val="top"/>
          </w:tcPr>
          <w:p>
            <w:pPr>
              <w:spacing w:line="381" w:lineRule="auto"/>
              <w:rPr>
                <w:rFonts w:ascii="Arial"/>
                <w:sz w:val="21"/>
              </w:rPr>
            </w:pPr>
            <w:r/>
          </w:p>
          <w:p>
            <w:pPr>
              <w:pStyle w:val="TableText"/>
              <w:ind w:left="507"/>
              <w:spacing w:before="127" w:line="184" w:lineRule="auto"/>
              <w:rPr/>
            </w:pPr>
            <w:r>
              <w:rPr>
                <w:spacing w:val="-4"/>
              </w:rPr>
              <w:t>0.1</w:t>
            </w:r>
          </w:p>
        </w:tc>
        <w:tc>
          <w:tcPr>
            <w:tcW w:w="6591" w:type="dxa"/>
            <w:vAlign w:val="top"/>
          </w:tcPr>
          <w:p>
            <w:pPr>
              <w:spacing w:line="283" w:lineRule="auto"/>
              <w:rPr>
                <w:rFonts w:ascii="Arial"/>
                <w:sz w:val="21"/>
              </w:rPr>
            </w:pPr>
            <w:r/>
          </w:p>
          <w:p>
            <w:pPr>
              <w:pStyle w:val="TableText"/>
              <w:ind w:left="615"/>
              <w:spacing w:before="127" w:line="219" w:lineRule="auto"/>
              <w:rPr/>
            </w:pPr>
            <w:r>
              <w:rPr>
                <w:spacing w:val="1"/>
              </w:rPr>
              <w:t>与知识产权有关的其他限制措施</w:t>
            </w:r>
          </w:p>
        </w:tc>
        <w:tc>
          <w:tcPr>
            <w:tcW w:w="1472" w:type="dxa"/>
            <w:vAlign w:val="top"/>
          </w:tcPr>
          <w:p>
            <w:pPr>
              <w:spacing w:line="381" w:lineRule="auto"/>
              <w:rPr>
                <w:rFonts w:ascii="Arial"/>
                <w:sz w:val="21"/>
              </w:rPr>
            </w:pPr>
            <w:r/>
          </w:p>
          <w:p>
            <w:pPr>
              <w:pStyle w:val="TableText"/>
              <w:ind w:left="631"/>
              <w:spacing w:before="127" w:line="184" w:lineRule="auto"/>
              <w:rPr/>
            </w:pPr>
            <w:r>
              <w:rPr/>
              <w:t>1</w:t>
            </w:r>
          </w:p>
        </w:tc>
      </w:tr>
      <w:tr>
        <w:trPr>
          <w:trHeight w:val="768" w:hRule="atLeast"/>
        </w:trPr>
        <w:tc>
          <w:tcPr>
            <w:tcW w:w="2650" w:type="dxa"/>
            <w:vAlign w:val="top"/>
            <w:vMerge w:val="restart"/>
            <w:tcBorders>
              <w:bottom w:val="nil"/>
            </w:tcBorders>
          </w:tcPr>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TableText"/>
              <w:ind w:left="537"/>
              <w:spacing w:before="126" w:line="219" w:lineRule="auto"/>
              <w:rPr/>
            </w:pPr>
            <w:r>
              <w:rPr>
                <w:spacing w:val="4"/>
              </w:rPr>
              <w:t>竞争政策</w:t>
            </w:r>
          </w:p>
        </w:tc>
        <w:tc>
          <w:tcPr>
            <w:tcW w:w="1547" w:type="dxa"/>
            <w:vAlign w:val="top"/>
            <w:vMerge w:val="restart"/>
            <w:tcBorders>
              <w:bottom w:val="nil"/>
            </w:tcBorders>
          </w:tcPr>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pStyle w:val="TableText"/>
              <w:ind w:left="378"/>
              <w:spacing w:before="127" w:line="183" w:lineRule="auto"/>
              <w:rPr/>
            </w:pPr>
            <w:r>
              <w:rPr>
                <w:spacing w:val="-4"/>
              </w:rPr>
              <w:t>0.30</w:t>
            </w:r>
          </w:p>
        </w:tc>
        <w:tc>
          <w:tcPr>
            <w:tcW w:w="4314" w:type="dxa"/>
            <w:vAlign w:val="top"/>
            <w:vMerge w:val="restart"/>
            <w:tcBorders>
              <w:bottom w:val="nil"/>
            </w:tcBorders>
          </w:tcPr>
          <w:p>
            <w:pPr>
              <w:spacing w:line="280" w:lineRule="auto"/>
              <w:rPr>
                <w:rFonts w:ascii="Arial"/>
                <w:sz w:val="21"/>
              </w:rPr>
            </w:pPr>
            <w:r/>
          </w:p>
          <w:p>
            <w:pPr>
              <w:spacing w:line="280" w:lineRule="auto"/>
              <w:rPr>
                <w:rFonts w:ascii="Arial"/>
                <w:sz w:val="21"/>
              </w:rPr>
            </w:pPr>
            <w:r/>
          </w:p>
          <w:p>
            <w:pPr>
              <w:spacing w:line="281" w:lineRule="auto"/>
              <w:rPr>
                <w:rFonts w:ascii="Arial"/>
                <w:sz w:val="21"/>
              </w:rPr>
            </w:pPr>
            <w:r/>
          </w:p>
          <w:p>
            <w:pPr>
              <w:pStyle w:val="TableText"/>
              <w:ind w:left="1762"/>
              <w:spacing w:before="127" w:line="219" w:lineRule="auto"/>
              <w:rPr/>
            </w:pPr>
            <w:r>
              <w:rPr>
                <w:spacing w:val="8"/>
              </w:rPr>
              <w:t>竞争</w:t>
            </w:r>
          </w:p>
        </w:tc>
        <w:tc>
          <w:tcPr>
            <w:tcW w:w="1617" w:type="dxa"/>
            <w:vAlign w:val="top"/>
            <w:vMerge w:val="restart"/>
            <w:tcBorders>
              <w:bottom w:val="nil"/>
            </w:tcBorders>
          </w:tcPr>
          <w:p>
            <w:pPr>
              <w:spacing w:line="313" w:lineRule="auto"/>
              <w:rPr>
                <w:rFonts w:ascii="Arial"/>
                <w:sz w:val="21"/>
              </w:rPr>
            </w:pPr>
            <w:r/>
          </w:p>
          <w:p>
            <w:pPr>
              <w:spacing w:line="314" w:lineRule="auto"/>
              <w:rPr>
                <w:rFonts w:ascii="Arial"/>
                <w:sz w:val="21"/>
              </w:rPr>
            </w:pPr>
            <w:r/>
          </w:p>
          <w:p>
            <w:pPr>
              <w:spacing w:line="314" w:lineRule="auto"/>
              <w:rPr>
                <w:rFonts w:ascii="Arial"/>
                <w:sz w:val="21"/>
              </w:rPr>
            </w:pPr>
            <w:r/>
          </w:p>
          <w:p>
            <w:pPr>
              <w:pStyle w:val="TableText"/>
              <w:ind w:left="415"/>
              <w:spacing w:before="126" w:line="183" w:lineRule="auto"/>
              <w:rPr/>
            </w:pPr>
            <w:r>
              <w:rPr>
                <w:spacing w:val="-4"/>
              </w:rPr>
              <w:t>0.90</w:t>
            </w:r>
          </w:p>
        </w:tc>
        <w:tc>
          <w:tcPr>
            <w:tcW w:w="6591" w:type="dxa"/>
            <w:vAlign w:val="top"/>
          </w:tcPr>
          <w:p>
            <w:pPr>
              <w:pStyle w:val="TableText"/>
              <w:ind w:left="615"/>
              <w:spacing w:before="206" w:line="219" w:lineRule="auto"/>
              <w:rPr/>
            </w:pPr>
            <w:r>
              <w:rPr>
                <w:spacing w:val="2"/>
              </w:rPr>
              <w:t>电信部门自由化欠缺</w:t>
            </w:r>
          </w:p>
        </w:tc>
        <w:tc>
          <w:tcPr>
            <w:tcW w:w="1472" w:type="dxa"/>
            <w:vAlign w:val="top"/>
          </w:tcPr>
          <w:p>
            <w:pPr>
              <w:pStyle w:val="TableText"/>
              <w:ind w:left="439"/>
              <w:spacing w:before="307" w:line="183" w:lineRule="auto"/>
              <w:rPr/>
            </w:pPr>
            <w:r>
              <w:rPr>
                <w:spacing w:val="-4"/>
              </w:rPr>
              <w:t>0.5</w:t>
            </w:r>
          </w:p>
        </w:tc>
      </w:tr>
      <w:tr>
        <w:trPr>
          <w:trHeight w:val="789" w:hRule="atLeast"/>
        </w:trPr>
        <w:tc>
          <w:tcPr>
            <w:tcW w:w="2650" w:type="dxa"/>
            <w:vAlign w:val="top"/>
            <w:vMerge w:val="continue"/>
            <w:tcBorders>
              <w:top w:val="nil"/>
              <w:bottom w:val="nil"/>
            </w:tcBorders>
          </w:tcPr>
          <w:p>
            <w:pPr>
              <w:rPr>
                <w:rFonts w:ascii="Arial"/>
                <w:sz w:val="21"/>
              </w:rPr>
            </w:pPr>
            <w:r/>
          </w:p>
        </w:tc>
        <w:tc>
          <w:tcPr>
            <w:tcW w:w="1547" w:type="dxa"/>
            <w:vAlign w:val="top"/>
            <w:vMerge w:val="continue"/>
            <w:tcBorders>
              <w:top w:val="nil"/>
              <w:bottom w:val="nil"/>
            </w:tcBorders>
          </w:tcPr>
          <w:p>
            <w:pPr>
              <w:rPr>
                <w:rFonts w:ascii="Arial"/>
                <w:sz w:val="21"/>
              </w:rPr>
            </w:pPr>
            <w:r/>
          </w:p>
        </w:tc>
        <w:tc>
          <w:tcPr>
            <w:tcW w:w="4314" w:type="dxa"/>
            <w:vAlign w:val="top"/>
            <w:vMerge w:val="continue"/>
            <w:tcBorders>
              <w:top w:val="nil"/>
              <w:bottom w:val="nil"/>
            </w:tcBorders>
          </w:tcPr>
          <w:p>
            <w:pPr>
              <w:rPr>
                <w:rFonts w:ascii="Arial"/>
                <w:sz w:val="21"/>
              </w:rPr>
            </w:pPr>
            <w:r/>
          </w:p>
        </w:tc>
        <w:tc>
          <w:tcPr>
            <w:tcW w:w="1617" w:type="dxa"/>
            <w:vAlign w:val="top"/>
            <w:vMerge w:val="continue"/>
            <w:tcBorders>
              <w:top w:val="nil"/>
              <w:bottom w:val="nil"/>
            </w:tcBorders>
          </w:tcPr>
          <w:p>
            <w:pPr>
              <w:rPr>
                <w:rFonts w:ascii="Arial"/>
                <w:sz w:val="21"/>
              </w:rPr>
            </w:pPr>
            <w:r/>
          </w:p>
        </w:tc>
        <w:tc>
          <w:tcPr>
            <w:tcW w:w="6591" w:type="dxa"/>
            <w:vAlign w:val="top"/>
          </w:tcPr>
          <w:p>
            <w:pPr>
              <w:pStyle w:val="TableText"/>
              <w:ind w:left="615"/>
              <w:spacing w:before="211" w:line="219" w:lineRule="auto"/>
              <w:rPr/>
            </w:pPr>
            <w:r>
              <w:rPr>
                <w:spacing w:val="1"/>
              </w:rPr>
              <w:t>政府对电信运营商股份的所有权</w:t>
            </w:r>
          </w:p>
        </w:tc>
        <w:tc>
          <w:tcPr>
            <w:tcW w:w="1472" w:type="dxa"/>
            <w:vAlign w:val="top"/>
          </w:tcPr>
          <w:p>
            <w:pPr>
              <w:pStyle w:val="TableText"/>
              <w:ind w:left="439"/>
              <w:spacing w:before="314" w:line="183" w:lineRule="auto"/>
              <w:rPr/>
            </w:pPr>
            <w:r>
              <w:rPr>
                <w:spacing w:val="-4"/>
              </w:rPr>
              <w:t>0.2</w:t>
            </w:r>
          </w:p>
        </w:tc>
      </w:tr>
      <w:tr>
        <w:trPr>
          <w:trHeight w:val="740" w:hRule="atLeast"/>
        </w:trPr>
        <w:tc>
          <w:tcPr>
            <w:tcW w:w="2650" w:type="dxa"/>
            <w:vAlign w:val="top"/>
            <w:vMerge w:val="continue"/>
            <w:tcBorders>
              <w:top w:val="nil"/>
              <w:bottom w:val="nil"/>
            </w:tcBorders>
          </w:tcPr>
          <w:p>
            <w:pPr>
              <w:rPr>
                <w:rFonts w:ascii="Arial"/>
                <w:sz w:val="21"/>
              </w:rPr>
            </w:pPr>
            <w:r/>
          </w:p>
        </w:tc>
        <w:tc>
          <w:tcPr>
            <w:tcW w:w="1547" w:type="dxa"/>
            <w:vAlign w:val="top"/>
            <w:vMerge w:val="continue"/>
            <w:tcBorders>
              <w:top w:val="nil"/>
              <w:bottom w:val="nil"/>
            </w:tcBorders>
          </w:tcPr>
          <w:p>
            <w:pPr>
              <w:rPr>
                <w:rFonts w:ascii="Arial"/>
                <w:sz w:val="21"/>
              </w:rPr>
            </w:pPr>
            <w:r/>
          </w:p>
        </w:tc>
        <w:tc>
          <w:tcPr>
            <w:tcW w:w="4314" w:type="dxa"/>
            <w:vAlign w:val="top"/>
            <w:vMerge w:val="continue"/>
            <w:tcBorders>
              <w:top w:val="nil"/>
            </w:tcBorders>
          </w:tcPr>
          <w:p>
            <w:pPr>
              <w:rPr>
                <w:rFonts w:ascii="Arial"/>
                <w:sz w:val="21"/>
              </w:rPr>
            </w:pPr>
            <w:r/>
          </w:p>
        </w:tc>
        <w:tc>
          <w:tcPr>
            <w:tcW w:w="1617" w:type="dxa"/>
            <w:vAlign w:val="top"/>
            <w:vMerge w:val="continue"/>
            <w:tcBorders>
              <w:top w:val="nil"/>
            </w:tcBorders>
          </w:tcPr>
          <w:p>
            <w:pPr>
              <w:rPr>
                <w:rFonts w:ascii="Arial"/>
                <w:sz w:val="21"/>
              </w:rPr>
            </w:pPr>
            <w:r/>
          </w:p>
        </w:tc>
        <w:tc>
          <w:tcPr>
            <w:tcW w:w="6591" w:type="dxa"/>
            <w:vAlign w:val="top"/>
          </w:tcPr>
          <w:p>
            <w:pPr>
              <w:pStyle w:val="TableText"/>
              <w:ind w:left="615"/>
              <w:spacing w:before="194" w:line="219" w:lineRule="auto"/>
              <w:rPr/>
            </w:pPr>
            <w:r>
              <w:rPr>
                <w:spacing w:val="2"/>
              </w:rPr>
              <w:t>电信业的反竞争事实</w:t>
            </w:r>
          </w:p>
        </w:tc>
        <w:tc>
          <w:tcPr>
            <w:tcW w:w="1472" w:type="dxa"/>
            <w:vAlign w:val="top"/>
          </w:tcPr>
          <w:p>
            <w:pPr>
              <w:pStyle w:val="TableText"/>
              <w:ind w:left="439"/>
              <w:spacing w:before="294" w:line="183" w:lineRule="auto"/>
              <w:rPr/>
            </w:pPr>
            <w:r>
              <w:rPr>
                <w:spacing w:val="-4"/>
              </w:rPr>
              <w:t>0.3</w:t>
            </w:r>
          </w:p>
        </w:tc>
      </w:tr>
      <w:tr>
        <w:trPr>
          <w:trHeight w:val="1258" w:hRule="atLeast"/>
        </w:trPr>
        <w:tc>
          <w:tcPr>
            <w:tcW w:w="2650" w:type="dxa"/>
            <w:vAlign w:val="top"/>
            <w:vMerge w:val="continue"/>
            <w:tcBorders>
              <w:top w:val="nil"/>
            </w:tcBorders>
          </w:tcPr>
          <w:p>
            <w:pPr>
              <w:rPr>
                <w:rFonts w:ascii="Arial"/>
                <w:sz w:val="21"/>
              </w:rPr>
            </w:pPr>
            <w:r/>
          </w:p>
        </w:tc>
        <w:tc>
          <w:tcPr>
            <w:tcW w:w="1547" w:type="dxa"/>
            <w:vAlign w:val="top"/>
            <w:vMerge w:val="continue"/>
            <w:tcBorders>
              <w:top w:val="nil"/>
            </w:tcBorders>
          </w:tcPr>
          <w:p>
            <w:pPr>
              <w:rPr>
                <w:rFonts w:ascii="Arial"/>
                <w:sz w:val="21"/>
              </w:rPr>
            </w:pPr>
            <w:r/>
          </w:p>
        </w:tc>
        <w:tc>
          <w:tcPr>
            <w:tcW w:w="4314" w:type="dxa"/>
            <w:vAlign w:val="top"/>
          </w:tcPr>
          <w:p>
            <w:pPr>
              <w:pStyle w:val="TableText"/>
              <w:ind w:left="591"/>
              <w:spacing w:before="164" w:line="626" w:lineRule="exact"/>
              <w:rPr/>
            </w:pPr>
            <w:r>
              <w:rPr>
                <w:spacing w:val="4"/>
                <w:position w:val="16"/>
              </w:rPr>
              <w:t>与竞争政策有关的</w:t>
            </w:r>
          </w:p>
          <w:p>
            <w:pPr>
              <w:pStyle w:val="TableText"/>
              <w:ind w:left="783"/>
              <w:spacing w:line="216" w:lineRule="auto"/>
              <w:rPr/>
            </w:pPr>
            <w:r>
              <w:rPr>
                <w:spacing w:val="2"/>
              </w:rPr>
              <w:t>其他限制性措施</w:t>
            </w:r>
          </w:p>
        </w:tc>
        <w:tc>
          <w:tcPr>
            <w:tcW w:w="1617" w:type="dxa"/>
            <w:vAlign w:val="top"/>
          </w:tcPr>
          <w:p>
            <w:pPr>
              <w:spacing w:line="418" w:lineRule="auto"/>
              <w:rPr>
                <w:rFonts w:ascii="Arial"/>
                <w:sz w:val="21"/>
              </w:rPr>
            </w:pPr>
            <w:r/>
          </w:p>
          <w:p>
            <w:pPr>
              <w:pStyle w:val="TableText"/>
              <w:ind w:left="507"/>
              <w:spacing w:before="127" w:line="184" w:lineRule="auto"/>
              <w:rPr/>
            </w:pPr>
            <w:r>
              <w:rPr>
                <w:spacing w:val="-4"/>
              </w:rPr>
              <w:t>0.1</w:t>
            </w:r>
          </w:p>
        </w:tc>
        <w:tc>
          <w:tcPr>
            <w:tcW w:w="6591" w:type="dxa"/>
            <w:vAlign w:val="top"/>
          </w:tcPr>
          <w:p>
            <w:pPr>
              <w:spacing w:line="320" w:lineRule="auto"/>
              <w:rPr>
                <w:rFonts w:ascii="Arial"/>
                <w:sz w:val="21"/>
              </w:rPr>
            </w:pPr>
            <w:r/>
          </w:p>
          <w:p>
            <w:pPr>
              <w:pStyle w:val="TableText"/>
              <w:ind w:left="558"/>
              <w:spacing w:before="127" w:line="219" w:lineRule="auto"/>
              <w:rPr/>
            </w:pPr>
            <w:r>
              <w:rPr>
                <w:spacing w:val="1"/>
              </w:rPr>
              <w:t>与竞争政策有关的其他限制性措施</w:t>
            </w:r>
          </w:p>
        </w:tc>
        <w:tc>
          <w:tcPr>
            <w:tcW w:w="1472" w:type="dxa"/>
            <w:vAlign w:val="top"/>
          </w:tcPr>
          <w:p>
            <w:pPr>
              <w:spacing w:line="418" w:lineRule="auto"/>
              <w:rPr>
                <w:rFonts w:ascii="Arial"/>
                <w:sz w:val="21"/>
              </w:rPr>
            </w:pPr>
            <w:r/>
          </w:p>
          <w:p>
            <w:pPr>
              <w:pStyle w:val="TableText"/>
              <w:ind w:left="631"/>
              <w:spacing w:before="127" w:line="184" w:lineRule="auto"/>
              <w:rPr/>
            </w:pPr>
            <w:r>
              <w:rPr/>
              <w:t>1</w:t>
            </w:r>
          </w:p>
        </w:tc>
      </w:tr>
      <w:tr>
        <w:trPr>
          <w:trHeight w:val="790" w:hRule="atLeast"/>
        </w:trPr>
        <w:tc>
          <w:tcPr>
            <w:tcW w:w="2650" w:type="dxa"/>
            <w:vAlign w:val="top"/>
            <w:vMerge w:val="restart"/>
            <w:tcBorders>
              <w:bottom w:val="nil"/>
            </w:tcBorders>
          </w:tcPr>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pStyle w:val="TableText"/>
              <w:ind w:left="537"/>
              <w:spacing w:before="127" w:line="220" w:lineRule="auto"/>
              <w:rPr/>
            </w:pPr>
            <w:r>
              <w:rPr>
                <w:spacing w:val="7"/>
              </w:rPr>
              <w:t>商业流动</w:t>
            </w:r>
          </w:p>
        </w:tc>
        <w:tc>
          <w:tcPr>
            <w:tcW w:w="1547" w:type="dxa"/>
            <w:vAlign w:val="top"/>
            <w:vMerge w:val="restart"/>
            <w:tcBorders>
              <w:bottom w:val="nil"/>
            </w:tcBorders>
          </w:tcPr>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TableText"/>
              <w:ind w:left="378"/>
              <w:spacing w:before="127" w:line="184" w:lineRule="auto"/>
              <w:rPr/>
            </w:pPr>
            <w:r>
              <w:rPr>
                <w:spacing w:val="-4"/>
              </w:rPr>
              <w:t>0.10</w:t>
            </w:r>
          </w:p>
        </w:tc>
        <w:tc>
          <w:tcPr>
            <w:tcW w:w="4314" w:type="dxa"/>
            <w:vAlign w:val="top"/>
            <w:vMerge w:val="restart"/>
            <w:tcBorders>
              <w:bottom w:val="nil"/>
            </w:tcBorders>
          </w:tcPr>
          <w:p>
            <w:pPr>
              <w:spacing w:line="290" w:lineRule="auto"/>
              <w:rPr>
                <w:rFonts w:ascii="Arial"/>
                <w:sz w:val="21"/>
              </w:rPr>
            </w:pPr>
            <w:r/>
          </w:p>
          <w:p>
            <w:pPr>
              <w:spacing w:line="290" w:lineRule="auto"/>
              <w:rPr>
                <w:rFonts w:ascii="Arial"/>
                <w:sz w:val="21"/>
              </w:rPr>
            </w:pPr>
            <w:r/>
          </w:p>
          <w:p>
            <w:pPr>
              <w:pStyle w:val="TableText"/>
              <w:ind w:left="201"/>
              <w:spacing w:before="127" w:line="619" w:lineRule="exact"/>
              <w:rPr/>
            </w:pPr>
            <w:r>
              <w:rPr>
                <w:spacing w:val="1"/>
                <w:position w:val="16"/>
              </w:rPr>
              <w:t>配额、劳动力市场测试</w:t>
            </w:r>
          </w:p>
          <w:p>
            <w:pPr>
              <w:pStyle w:val="TableText"/>
              <w:ind w:left="783"/>
              <w:spacing w:line="220" w:lineRule="auto"/>
              <w:rPr/>
            </w:pPr>
            <w:r>
              <w:rPr>
                <w:spacing w:val="3"/>
              </w:rPr>
              <w:t>和居住时间期限</w:t>
            </w:r>
          </w:p>
        </w:tc>
        <w:tc>
          <w:tcPr>
            <w:tcW w:w="1617" w:type="dxa"/>
            <w:vAlign w:val="top"/>
            <w:vMerge w:val="restart"/>
            <w:tcBorders>
              <w:bottom w:val="nil"/>
            </w:tcBorders>
          </w:tcPr>
          <w:p>
            <w:pPr>
              <w:spacing w:line="318" w:lineRule="auto"/>
              <w:rPr>
                <w:rFonts w:ascii="Arial"/>
                <w:sz w:val="21"/>
              </w:rPr>
            </w:pPr>
            <w:r/>
          </w:p>
          <w:p>
            <w:pPr>
              <w:spacing w:line="319" w:lineRule="auto"/>
              <w:rPr>
                <w:rFonts w:ascii="Arial"/>
                <w:sz w:val="21"/>
              </w:rPr>
            </w:pPr>
            <w:r/>
          </w:p>
          <w:p>
            <w:pPr>
              <w:spacing w:line="319" w:lineRule="auto"/>
              <w:rPr>
                <w:rFonts w:ascii="Arial"/>
                <w:sz w:val="21"/>
              </w:rPr>
            </w:pPr>
            <w:r/>
          </w:p>
          <w:p>
            <w:pPr>
              <w:pStyle w:val="TableText"/>
              <w:ind w:left="507"/>
              <w:spacing w:before="127" w:line="183" w:lineRule="auto"/>
              <w:rPr/>
            </w:pPr>
            <w:r>
              <w:rPr>
                <w:spacing w:val="-4"/>
              </w:rPr>
              <w:t>0.9</w:t>
            </w:r>
          </w:p>
        </w:tc>
        <w:tc>
          <w:tcPr>
            <w:tcW w:w="6591" w:type="dxa"/>
            <w:vAlign w:val="top"/>
          </w:tcPr>
          <w:p>
            <w:pPr>
              <w:pStyle w:val="TableText"/>
              <w:ind w:left="615"/>
              <w:spacing w:before="215" w:line="219" w:lineRule="auto"/>
              <w:rPr/>
            </w:pPr>
            <w:r>
              <w:rPr>
                <w:spacing w:val="7"/>
              </w:rPr>
              <w:t>配额</w:t>
            </w:r>
          </w:p>
        </w:tc>
        <w:tc>
          <w:tcPr>
            <w:tcW w:w="1472" w:type="dxa"/>
            <w:vAlign w:val="top"/>
          </w:tcPr>
          <w:p>
            <w:pPr>
              <w:pStyle w:val="TableText"/>
              <w:ind w:left="340"/>
              <w:spacing w:before="315" w:line="183" w:lineRule="auto"/>
              <w:rPr/>
            </w:pPr>
            <w:r>
              <w:rPr>
                <w:spacing w:val="-4"/>
              </w:rPr>
              <w:t>0.33</w:t>
            </w:r>
          </w:p>
        </w:tc>
      </w:tr>
      <w:tr>
        <w:trPr>
          <w:trHeight w:val="790" w:hRule="atLeast"/>
        </w:trPr>
        <w:tc>
          <w:tcPr>
            <w:tcW w:w="2650" w:type="dxa"/>
            <w:vAlign w:val="top"/>
            <w:vMerge w:val="continue"/>
            <w:tcBorders>
              <w:top w:val="nil"/>
              <w:bottom w:val="nil"/>
            </w:tcBorders>
          </w:tcPr>
          <w:p>
            <w:pPr>
              <w:rPr>
                <w:rFonts w:ascii="Arial"/>
                <w:sz w:val="21"/>
              </w:rPr>
            </w:pPr>
            <w:r/>
          </w:p>
        </w:tc>
        <w:tc>
          <w:tcPr>
            <w:tcW w:w="1547" w:type="dxa"/>
            <w:vAlign w:val="top"/>
            <w:vMerge w:val="continue"/>
            <w:tcBorders>
              <w:top w:val="nil"/>
              <w:bottom w:val="nil"/>
            </w:tcBorders>
          </w:tcPr>
          <w:p>
            <w:pPr>
              <w:rPr>
                <w:rFonts w:ascii="Arial"/>
                <w:sz w:val="21"/>
              </w:rPr>
            </w:pPr>
            <w:r/>
          </w:p>
        </w:tc>
        <w:tc>
          <w:tcPr>
            <w:tcW w:w="4314" w:type="dxa"/>
            <w:vAlign w:val="top"/>
            <w:vMerge w:val="continue"/>
            <w:tcBorders>
              <w:top w:val="nil"/>
              <w:bottom w:val="nil"/>
            </w:tcBorders>
          </w:tcPr>
          <w:p>
            <w:pPr>
              <w:rPr>
                <w:rFonts w:ascii="Arial"/>
                <w:sz w:val="21"/>
              </w:rPr>
            </w:pPr>
            <w:r/>
          </w:p>
        </w:tc>
        <w:tc>
          <w:tcPr>
            <w:tcW w:w="1617" w:type="dxa"/>
            <w:vAlign w:val="top"/>
            <w:vMerge w:val="continue"/>
            <w:tcBorders>
              <w:top w:val="nil"/>
              <w:bottom w:val="nil"/>
            </w:tcBorders>
          </w:tcPr>
          <w:p>
            <w:pPr>
              <w:rPr>
                <w:rFonts w:ascii="Arial"/>
                <w:sz w:val="21"/>
              </w:rPr>
            </w:pPr>
            <w:r/>
          </w:p>
        </w:tc>
        <w:tc>
          <w:tcPr>
            <w:tcW w:w="6591" w:type="dxa"/>
            <w:vAlign w:val="top"/>
          </w:tcPr>
          <w:p>
            <w:pPr>
              <w:pStyle w:val="TableText"/>
              <w:ind w:left="615"/>
              <w:spacing w:before="215" w:line="219" w:lineRule="auto"/>
              <w:rPr/>
            </w:pPr>
            <w:r>
              <w:rPr>
                <w:spacing w:val="2"/>
              </w:rPr>
              <w:t>劳动力市场测试</w:t>
            </w:r>
          </w:p>
        </w:tc>
        <w:tc>
          <w:tcPr>
            <w:tcW w:w="1472" w:type="dxa"/>
            <w:vAlign w:val="top"/>
          </w:tcPr>
          <w:p>
            <w:pPr>
              <w:pStyle w:val="TableText"/>
              <w:ind w:left="340"/>
              <w:spacing w:before="315" w:line="183" w:lineRule="auto"/>
              <w:rPr/>
            </w:pPr>
            <w:r>
              <w:rPr>
                <w:spacing w:val="-4"/>
              </w:rPr>
              <w:t>0.33</w:t>
            </w:r>
          </w:p>
        </w:tc>
      </w:tr>
      <w:tr>
        <w:trPr>
          <w:trHeight w:val="740" w:hRule="atLeast"/>
        </w:trPr>
        <w:tc>
          <w:tcPr>
            <w:tcW w:w="2650" w:type="dxa"/>
            <w:vAlign w:val="top"/>
            <w:vMerge w:val="continue"/>
            <w:tcBorders>
              <w:top w:val="nil"/>
              <w:bottom w:val="nil"/>
            </w:tcBorders>
          </w:tcPr>
          <w:p>
            <w:pPr>
              <w:rPr>
                <w:rFonts w:ascii="Arial"/>
                <w:sz w:val="21"/>
              </w:rPr>
            </w:pPr>
            <w:r/>
          </w:p>
        </w:tc>
        <w:tc>
          <w:tcPr>
            <w:tcW w:w="1547" w:type="dxa"/>
            <w:vAlign w:val="top"/>
            <w:vMerge w:val="continue"/>
            <w:tcBorders>
              <w:top w:val="nil"/>
              <w:bottom w:val="nil"/>
            </w:tcBorders>
          </w:tcPr>
          <w:p>
            <w:pPr>
              <w:rPr>
                <w:rFonts w:ascii="Arial"/>
                <w:sz w:val="21"/>
              </w:rPr>
            </w:pPr>
            <w:r/>
          </w:p>
        </w:tc>
        <w:tc>
          <w:tcPr>
            <w:tcW w:w="4314" w:type="dxa"/>
            <w:vAlign w:val="top"/>
            <w:vMerge w:val="continue"/>
            <w:tcBorders>
              <w:top w:val="nil"/>
            </w:tcBorders>
          </w:tcPr>
          <w:p>
            <w:pPr>
              <w:rPr>
                <w:rFonts w:ascii="Arial"/>
                <w:sz w:val="21"/>
              </w:rPr>
            </w:pPr>
            <w:r/>
          </w:p>
        </w:tc>
        <w:tc>
          <w:tcPr>
            <w:tcW w:w="1617" w:type="dxa"/>
            <w:vAlign w:val="top"/>
            <w:vMerge w:val="continue"/>
            <w:tcBorders>
              <w:top w:val="nil"/>
            </w:tcBorders>
          </w:tcPr>
          <w:p>
            <w:pPr>
              <w:rPr>
                <w:rFonts w:ascii="Arial"/>
                <w:sz w:val="21"/>
              </w:rPr>
            </w:pPr>
            <w:r/>
          </w:p>
        </w:tc>
        <w:tc>
          <w:tcPr>
            <w:tcW w:w="6591" w:type="dxa"/>
            <w:vAlign w:val="top"/>
          </w:tcPr>
          <w:p>
            <w:pPr>
              <w:pStyle w:val="TableText"/>
              <w:ind w:left="615"/>
              <w:spacing w:before="195" w:line="220" w:lineRule="auto"/>
              <w:rPr/>
            </w:pPr>
            <w:r>
              <w:rPr>
                <w:spacing w:val="3"/>
              </w:rPr>
              <w:t>居住时间期限</w:t>
            </w:r>
          </w:p>
        </w:tc>
        <w:tc>
          <w:tcPr>
            <w:tcW w:w="1472" w:type="dxa"/>
            <w:vAlign w:val="top"/>
          </w:tcPr>
          <w:p>
            <w:pPr>
              <w:pStyle w:val="TableText"/>
              <w:ind w:left="340"/>
              <w:spacing w:before="294" w:line="183" w:lineRule="auto"/>
              <w:rPr/>
            </w:pPr>
            <w:r>
              <w:rPr>
                <w:spacing w:val="-4"/>
              </w:rPr>
              <w:t>0.33</w:t>
            </w:r>
          </w:p>
        </w:tc>
      </w:tr>
      <w:tr>
        <w:trPr>
          <w:trHeight w:val="1198" w:hRule="atLeast"/>
        </w:trPr>
        <w:tc>
          <w:tcPr>
            <w:tcW w:w="2650" w:type="dxa"/>
            <w:vAlign w:val="top"/>
            <w:vMerge w:val="continue"/>
            <w:tcBorders>
              <w:top w:val="nil"/>
            </w:tcBorders>
          </w:tcPr>
          <w:p>
            <w:pPr>
              <w:rPr>
                <w:rFonts w:ascii="Arial"/>
                <w:sz w:val="21"/>
              </w:rPr>
            </w:pPr>
            <w:r/>
          </w:p>
        </w:tc>
        <w:tc>
          <w:tcPr>
            <w:tcW w:w="1547" w:type="dxa"/>
            <w:vAlign w:val="top"/>
            <w:vMerge w:val="continue"/>
            <w:tcBorders>
              <w:top w:val="nil"/>
            </w:tcBorders>
          </w:tcPr>
          <w:p>
            <w:pPr>
              <w:rPr>
                <w:rFonts w:ascii="Arial"/>
                <w:sz w:val="21"/>
              </w:rPr>
            </w:pPr>
            <w:r/>
          </w:p>
        </w:tc>
        <w:tc>
          <w:tcPr>
            <w:tcW w:w="4314" w:type="dxa"/>
            <w:vAlign w:val="top"/>
          </w:tcPr>
          <w:p>
            <w:pPr>
              <w:pStyle w:val="TableText"/>
              <w:ind w:left="591"/>
              <w:spacing w:before="152" w:line="589" w:lineRule="exact"/>
              <w:rPr/>
            </w:pPr>
            <w:r>
              <w:rPr>
                <w:spacing w:val="4"/>
                <w:position w:val="14"/>
              </w:rPr>
              <w:t>与商业流动相关的</w:t>
            </w:r>
          </w:p>
          <w:p>
            <w:pPr>
              <w:pStyle w:val="TableText"/>
              <w:ind w:left="982"/>
              <w:spacing w:before="1" w:line="211" w:lineRule="auto"/>
              <w:rPr/>
            </w:pPr>
            <w:r>
              <w:rPr>
                <w:spacing w:val="3"/>
              </w:rPr>
              <w:t>其他限制措施</w:t>
            </w:r>
          </w:p>
        </w:tc>
        <w:tc>
          <w:tcPr>
            <w:tcW w:w="1617" w:type="dxa"/>
            <w:vAlign w:val="top"/>
          </w:tcPr>
          <w:p>
            <w:pPr>
              <w:spacing w:line="390" w:lineRule="auto"/>
              <w:rPr>
                <w:rFonts w:ascii="Arial"/>
                <w:sz w:val="21"/>
              </w:rPr>
            </w:pPr>
            <w:r/>
          </w:p>
          <w:p>
            <w:pPr>
              <w:pStyle w:val="TableText"/>
              <w:ind w:left="507"/>
              <w:spacing w:before="127" w:line="184" w:lineRule="auto"/>
              <w:rPr/>
            </w:pPr>
            <w:r>
              <w:rPr>
                <w:spacing w:val="-4"/>
              </w:rPr>
              <w:t>0.1</w:t>
            </w:r>
          </w:p>
        </w:tc>
        <w:tc>
          <w:tcPr>
            <w:tcW w:w="6591" w:type="dxa"/>
            <w:vAlign w:val="top"/>
          </w:tcPr>
          <w:p>
            <w:pPr>
              <w:spacing w:line="293" w:lineRule="auto"/>
              <w:rPr>
                <w:rFonts w:ascii="Arial"/>
                <w:sz w:val="21"/>
              </w:rPr>
            </w:pPr>
            <w:r/>
          </w:p>
          <w:p>
            <w:pPr>
              <w:pStyle w:val="TableText"/>
              <w:ind w:left="615"/>
              <w:spacing w:before="127" w:line="220" w:lineRule="auto"/>
              <w:rPr/>
            </w:pPr>
            <w:r>
              <w:rPr>
                <w:spacing w:val="1"/>
              </w:rPr>
              <w:t>与商业流动相关的其他限制措施</w:t>
            </w:r>
          </w:p>
        </w:tc>
        <w:tc>
          <w:tcPr>
            <w:tcW w:w="1472" w:type="dxa"/>
            <w:vAlign w:val="top"/>
          </w:tcPr>
          <w:p>
            <w:pPr>
              <w:spacing w:line="390" w:lineRule="auto"/>
              <w:rPr>
                <w:rFonts w:ascii="Arial"/>
                <w:sz w:val="21"/>
              </w:rPr>
            </w:pPr>
            <w:r/>
          </w:p>
          <w:p>
            <w:pPr>
              <w:pStyle w:val="TableText"/>
              <w:ind w:left="631"/>
              <w:spacing w:before="127" w:line="184" w:lineRule="auto"/>
              <w:rPr/>
            </w:pPr>
            <w:r>
              <w:rPr/>
              <w:t>1</w:t>
            </w:r>
          </w:p>
        </w:tc>
      </w:tr>
    </w:tbl>
    <w:p>
      <w:pPr>
        <w:ind w:right="34"/>
        <w:spacing w:before="332" w:line="214" w:lineRule="auto"/>
        <w:jc w:val="right"/>
        <w:rPr>
          <w:rFonts w:ascii="SimSun" w:hAnsi="SimSun" w:eastAsia="SimSun" w:cs="SimSun"/>
          <w:sz w:val="39"/>
          <w:szCs w:val="39"/>
        </w:rPr>
      </w:pPr>
      <w:r>
        <w:rPr>
          <w:rFonts w:ascii="SimSun" w:hAnsi="SimSun" w:eastAsia="SimSun" w:cs="SimSun"/>
          <w:sz w:val="39"/>
          <w:szCs w:val="39"/>
          <w:spacing w:val="-16"/>
        </w:rPr>
        <w:t>资料来源：作者根据</w:t>
      </w:r>
      <w:r>
        <w:rPr>
          <w:rFonts w:ascii="SimSun" w:hAnsi="SimSun" w:eastAsia="SimSun" w:cs="SimSun"/>
          <w:sz w:val="39"/>
          <w:szCs w:val="39"/>
          <w:spacing w:val="-97"/>
        </w:rPr>
        <w:t xml:space="preserve"> </w:t>
      </w:r>
      <w:r>
        <w:rPr>
          <w:rFonts w:ascii="SimSun" w:hAnsi="SimSun" w:eastAsia="SimSun" w:cs="SimSun"/>
          <w:sz w:val="39"/>
          <w:szCs w:val="39"/>
          <w:spacing w:val="-16"/>
        </w:rPr>
        <w:t>ECIPE(2018)Digital Tra</w:t>
      </w:r>
      <w:r>
        <w:rPr>
          <w:rFonts w:ascii="SimSun" w:hAnsi="SimSun" w:eastAsia="SimSun" w:cs="SimSun"/>
          <w:sz w:val="39"/>
          <w:szCs w:val="39"/>
          <w:spacing w:val="-17"/>
        </w:rPr>
        <w:t>de Restrictiveness Index</w:t>
      </w:r>
      <w:r>
        <w:rPr>
          <w:rFonts w:ascii="SimSun" w:hAnsi="SimSun" w:eastAsia="SimSun" w:cs="SimSun"/>
          <w:sz w:val="39"/>
          <w:szCs w:val="39"/>
          <w:spacing w:val="-67"/>
        </w:rPr>
        <w:t xml:space="preserve"> </w:t>
      </w:r>
      <w:r>
        <w:rPr>
          <w:rFonts w:ascii="SimSun" w:hAnsi="SimSun" w:eastAsia="SimSun" w:cs="SimSun"/>
          <w:sz w:val="39"/>
          <w:szCs w:val="39"/>
          <w:spacing w:val="-17"/>
        </w:rPr>
        <w:t>自行整理所得。</w:t>
      </w:r>
    </w:p>
    <w:p>
      <w:pPr>
        <w:pStyle w:val="BodyText"/>
        <w:spacing w:line="259" w:lineRule="auto"/>
        <w:rPr/>
      </w:pPr>
      <w:r/>
    </w:p>
    <w:p>
      <w:pPr>
        <w:pStyle w:val="BodyText"/>
        <w:ind w:left="1170"/>
        <w:spacing w:before="147" w:line="214" w:lineRule="auto"/>
        <w:outlineLvl w:val="6"/>
        <w:rPr>
          <w:rFonts w:ascii="SimHei" w:hAnsi="SimHei" w:eastAsia="SimHei" w:cs="SimHei"/>
          <w:sz w:val="45"/>
          <w:szCs w:val="45"/>
        </w:rPr>
      </w:pPr>
      <w:r>
        <w:rPr>
          <w:rFonts w:ascii="SimHei" w:hAnsi="SimHei" w:eastAsia="SimHei" w:cs="SimHei"/>
          <w:sz w:val="45"/>
          <w:szCs w:val="45"/>
          <w:b/>
          <w:bCs/>
          <w:spacing w:val="5"/>
        </w:rPr>
        <w:t>3.</w:t>
      </w:r>
      <w:r>
        <w:rPr>
          <w:rFonts w:ascii="SimHei" w:hAnsi="SimHei" w:eastAsia="SimHei" w:cs="SimHei"/>
          <w:sz w:val="45"/>
          <w:szCs w:val="45"/>
          <w:spacing w:val="-72"/>
        </w:rPr>
        <w:t xml:space="preserve"> </w:t>
      </w:r>
      <w:r>
        <w:rPr>
          <w:rFonts w:ascii="SimHei" w:hAnsi="SimHei" w:eastAsia="SimHei" w:cs="SimHei"/>
          <w:sz w:val="45"/>
          <w:szCs w:val="45"/>
          <w:b/>
          <w:bCs/>
          <w:spacing w:val="5"/>
        </w:rPr>
        <w:t>集群</w:t>
      </w:r>
      <w:r>
        <w:rPr>
          <w:rFonts w:ascii="SimHei" w:hAnsi="SimHei" w:eastAsia="SimHei" w:cs="SimHei"/>
          <w:sz w:val="45"/>
          <w:szCs w:val="45"/>
          <w:spacing w:val="-79"/>
        </w:rPr>
        <w:t xml:space="preserve"> </w:t>
      </w:r>
      <w:r>
        <w:rPr>
          <w:sz w:val="45"/>
          <w:szCs w:val="45"/>
          <w:b/>
          <w:bCs/>
          <w:spacing w:val="5"/>
        </w:rPr>
        <w:t>C(</w:t>
      </w:r>
      <w:r>
        <w:rPr>
          <w:sz w:val="45"/>
          <w:szCs w:val="45"/>
          <w:b/>
          <w:bCs/>
        </w:rPr>
        <w:t>Cluster</w:t>
      </w:r>
      <w:r>
        <w:rPr>
          <w:sz w:val="45"/>
          <w:szCs w:val="45"/>
          <w:b/>
          <w:bCs/>
          <w:spacing w:val="37"/>
        </w:rPr>
        <w:t xml:space="preserve"> </w:t>
      </w:r>
      <w:r>
        <w:rPr>
          <w:sz w:val="45"/>
          <w:szCs w:val="45"/>
          <w:b/>
          <w:bCs/>
        </w:rPr>
        <w:t>C</w:t>
      </w:r>
      <w:r>
        <w:rPr>
          <w:sz w:val="45"/>
          <w:szCs w:val="45"/>
          <w:b/>
          <w:bCs/>
          <w:spacing w:val="5"/>
        </w:rPr>
        <w:t>):</w:t>
      </w:r>
      <w:r>
        <w:rPr>
          <w:sz w:val="45"/>
          <w:szCs w:val="45"/>
          <w:b/>
          <w:bCs/>
          <w:spacing w:val="107"/>
        </w:rPr>
        <w:t xml:space="preserve"> </w:t>
      </w:r>
      <w:r>
        <w:rPr>
          <w:rFonts w:ascii="SimHei" w:hAnsi="SimHei" w:eastAsia="SimHei" w:cs="SimHei"/>
          <w:sz w:val="45"/>
          <w:szCs w:val="45"/>
          <w:b/>
          <w:bCs/>
          <w:spacing w:val="5"/>
        </w:rPr>
        <w:t>企业设立限制</w:t>
      </w:r>
    </w:p>
    <w:p>
      <w:pPr>
        <w:ind w:right="23"/>
        <w:spacing w:before="293" w:line="667" w:lineRule="exact"/>
        <w:jc w:val="right"/>
        <w:rPr>
          <w:rFonts w:ascii="SimSun" w:hAnsi="SimSun" w:eastAsia="SimSun" w:cs="SimSun"/>
          <w:sz w:val="45"/>
          <w:szCs w:val="45"/>
        </w:rPr>
      </w:pPr>
      <w:r>
        <w:rPr>
          <w:rFonts w:ascii="SimSun" w:hAnsi="SimSun" w:eastAsia="SimSun" w:cs="SimSun"/>
          <w:sz w:val="45"/>
          <w:szCs w:val="45"/>
          <w:spacing w:val="19"/>
          <w:position w:val="15"/>
        </w:rPr>
        <w:t>表10-10分别展示了集群</w:t>
      </w:r>
      <w:r>
        <w:rPr>
          <w:rFonts w:ascii="Times New Roman" w:hAnsi="Times New Roman" w:eastAsia="Times New Roman" w:cs="Times New Roman"/>
          <w:sz w:val="45"/>
          <w:szCs w:val="45"/>
          <w:spacing w:val="19"/>
          <w:position w:val="15"/>
        </w:rPr>
        <w:t>C</w:t>
      </w:r>
      <w:r>
        <w:rPr>
          <w:rFonts w:ascii="Times New Roman" w:hAnsi="Times New Roman" w:eastAsia="Times New Roman" w:cs="Times New Roman"/>
          <w:sz w:val="45"/>
          <w:szCs w:val="45"/>
          <w:spacing w:val="78"/>
          <w:position w:val="15"/>
        </w:rPr>
        <w:t xml:space="preserve"> </w:t>
      </w:r>
      <w:r>
        <w:rPr>
          <w:rFonts w:ascii="SimSun" w:hAnsi="SimSun" w:eastAsia="SimSun" w:cs="SimSun"/>
          <w:sz w:val="45"/>
          <w:szCs w:val="45"/>
          <w:spacing w:val="19"/>
          <w:position w:val="15"/>
        </w:rPr>
        <w:t>中章和子章节及其子章节具体内容的重要性。由于数据政</w:t>
      </w:r>
    </w:p>
    <w:p>
      <w:pPr>
        <w:ind w:right="24"/>
        <w:spacing w:before="1" w:line="220" w:lineRule="auto"/>
        <w:jc w:val="right"/>
        <w:rPr>
          <w:rFonts w:ascii="SimSun" w:hAnsi="SimSun" w:eastAsia="SimSun" w:cs="SimSun"/>
          <w:sz w:val="45"/>
          <w:szCs w:val="45"/>
        </w:rPr>
      </w:pPr>
      <w:r>
        <w:rPr>
          <w:rFonts w:ascii="SimSun" w:hAnsi="SimSun" w:eastAsia="SimSun" w:cs="SimSun"/>
          <w:sz w:val="45"/>
          <w:szCs w:val="45"/>
          <w:spacing w:val="15"/>
        </w:rPr>
        <w:t>策会对数字贸易造成昂贵的成本，特别是其中涵盖的本地化政策等问题可能导致企业的跨</w:t>
      </w:r>
    </w:p>
    <w:p>
      <w:pPr>
        <w:spacing w:line="220" w:lineRule="auto"/>
        <w:sectPr>
          <w:headerReference w:type="default" r:id="rId292"/>
          <w:pgSz w:w="21120" w:h="31680"/>
          <w:pgMar w:top="2867" w:right="2086" w:bottom="400" w:left="610" w:header="2207" w:footer="0" w:gutter="0"/>
        </w:sectPr>
        <w:rPr>
          <w:rFonts w:ascii="SimSun" w:hAnsi="SimSun" w:eastAsia="SimSun" w:cs="SimSun"/>
          <w:sz w:val="45"/>
          <w:szCs w:val="45"/>
        </w:rPr>
      </w:pPr>
    </w:p>
    <w:p>
      <w:pPr>
        <w:pStyle w:val="BodyText"/>
        <w:spacing w:line="284" w:lineRule="auto"/>
        <w:rPr/>
      </w:pPr>
      <w:r/>
    </w:p>
    <w:p>
      <w:pPr>
        <w:ind w:left="163"/>
        <w:spacing w:before="150" w:line="661" w:lineRule="exact"/>
        <w:rPr>
          <w:rFonts w:ascii="SimSun" w:hAnsi="SimSun" w:eastAsia="SimSun" w:cs="SimSun"/>
          <w:sz w:val="46"/>
          <w:szCs w:val="46"/>
        </w:rPr>
      </w:pPr>
      <w:r>
        <w:rPr>
          <w:rFonts w:ascii="SimSun" w:hAnsi="SimSun" w:eastAsia="SimSun" w:cs="SimSun"/>
          <w:sz w:val="46"/>
          <w:szCs w:val="46"/>
          <w:spacing w:val="5"/>
          <w:position w:val="13"/>
        </w:rPr>
        <w:t>境经营受到严重限制，甚至无法实现，因此获得最高权重。其他两章虽然权重略低，但是</w:t>
      </w:r>
    </w:p>
    <w:p>
      <w:pPr>
        <w:ind w:left="163"/>
        <w:spacing w:before="2" w:line="219" w:lineRule="auto"/>
        <w:rPr>
          <w:rFonts w:ascii="SimSun" w:hAnsi="SimSun" w:eastAsia="SimSun" w:cs="SimSun"/>
          <w:sz w:val="46"/>
          <w:szCs w:val="46"/>
        </w:rPr>
      </w:pPr>
      <w:r>
        <w:rPr>
          <w:rFonts w:ascii="SimSun" w:hAnsi="SimSun" w:eastAsia="SimSun" w:cs="SimSun"/>
          <w:sz w:val="46"/>
          <w:szCs w:val="46"/>
          <w:spacing w:val="-8"/>
        </w:rPr>
        <w:t>重要性也很高。</w:t>
      </w:r>
    </w:p>
    <w:p>
      <w:pPr>
        <w:ind w:left="6194"/>
        <w:spacing w:before="268" w:line="223" w:lineRule="auto"/>
        <w:rPr>
          <w:rFonts w:ascii="SimHei" w:hAnsi="SimHei" w:eastAsia="SimHei" w:cs="SimHei"/>
          <w:sz w:val="46"/>
          <w:szCs w:val="46"/>
        </w:rPr>
      </w:pPr>
      <w:r>
        <w:rPr>
          <w:rFonts w:ascii="SimHei" w:hAnsi="SimHei" w:eastAsia="SimHei" w:cs="SimHei"/>
          <w:sz w:val="46"/>
          <w:szCs w:val="46"/>
          <w:b/>
          <w:bCs/>
          <w:spacing w:val="7"/>
        </w:rPr>
        <w:t>表10-10</w:t>
      </w:r>
      <w:r>
        <w:rPr>
          <w:rFonts w:ascii="SimHei" w:hAnsi="SimHei" w:eastAsia="SimHei" w:cs="SimHei"/>
          <w:sz w:val="46"/>
          <w:szCs w:val="46"/>
          <w:spacing w:val="188"/>
        </w:rPr>
        <w:t xml:space="preserve"> </w:t>
      </w:r>
      <w:r>
        <w:rPr>
          <w:rFonts w:ascii="SimSun" w:hAnsi="SimSun" w:eastAsia="SimSun" w:cs="SimSun"/>
          <w:sz w:val="46"/>
          <w:szCs w:val="46"/>
          <w:b/>
          <w:bCs/>
        </w:rPr>
        <w:t>ClusterC</w:t>
      </w:r>
      <w:r>
        <w:rPr>
          <w:rFonts w:ascii="SimSun" w:hAnsi="SimSun" w:eastAsia="SimSun" w:cs="SimSun"/>
          <w:sz w:val="46"/>
          <w:szCs w:val="46"/>
          <w:spacing w:val="7"/>
        </w:rPr>
        <w:t xml:space="preserve"> </w:t>
      </w:r>
      <w:r>
        <w:rPr>
          <w:rFonts w:ascii="SimHei" w:hAnsi="SimHei" w:eastAsia="SimHei" w:cs="SimHei"/>
          <w:sz w:val="46"/>
          <w:szCs w:val="46"/>
          <w:b/>
          <w:bCs/>
          <w:spacing w:val="7"/>
        </w:rPr>
        <w:t>权重分布</w:t>
      </w:r>
    </w:p>
    <w:p>
      <w:pPr>
        <w:spacing w:line="68" w:lineRule="exact"/>
        <w:rPr/>
      </w:pPr>
      <w:r/>
    </w:p>
    <w:tbl>
      <w:tblPr>
        <w:tblStyle w:val="TableNormal"/>
        <w:tblW w:w="18169" w:type="dxa"/>
        <w:tblInd w:w="155"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969"/>
        <w:gridCol w:w="1546"/>
        <w:gridCol w:w="4463"/>
        <w:gridCol w:w="1561"/>
        <w:gridCol w:w="6122"/>
        <w:gridCol w:w="1508"/>
      </w:tblGrid>
      <w:tr>
        <w:trPr>
          <w:trHeight w:val="1261" w:hRule="atLeast"/>
        </w:trPr>
        <w:tc>
          <w:tcPr>
            <w:tcW w:w="2969" w:type="dxa"/>
            <w:vAlign w:val="top"/>
          </w:tcPr>
          <w:p>
            <w:pPr>
              <w:pStyle w:val="TableText"/>
              <w:ind w:left="701"/>
              <w:spacing w:before="158" w:line="220" w:lineRule="auto"/>
              <w:rPr/>
            </w:pPr>
            <w:r>
              <w:rPr>
                <w:spacing w:val="4"/>
              </w:rPr>
              <w:t>限制措施</w:t>
            </w:r>
          </w:p>
          <w:p>
            <w:pPr>
              <w:pStyle w:val="TableText"/>
              <w:ind w:left="211"/>
              <w:spacing w:before="182" w:line="211" w:lineRule="auto"/>
              <w:rPr/>
            </w:pPr>
            <w:r>
              <w:rPr>
                <w:spacing w:val="21"/>
              </w:rPr>
              <w:t>(章，</w:t>
            </w:r>
            <w:r>
              <w:rPr/>
              <w:t>Chapter</w:t>
            </w:r>
            <w:r>
              <w:rPr>
                <w:spacing w:val="21"/>
              </w:rPr>
              <w:t>)</w:t>
            </w:r>
          </w:p>
        </w:tc>
        <w:tc>
          <w:tcPr>
            <w:tcW w:w="1546" w:type="dxa"/>
            <w:vAlign w:val="top"/>
          </w:tcPr>
          <w:p>
            <w:pPr>
              <w:spacing w:line="319" w:lineRule="auto"/>
              <w:rPr>
                <w:rFonts w:ascii="Arial"/>
                <w:sz w:val="21"/>
              </w:rPr>
            </w:pPr>
            <w:r/>
          </w:p>
          <w:p>
            <w:pPr>
              <w:pStyle w:val="TableText"/>
              <w:ind w:left="379"/>
              <w:spacing w:before="126" w:line="219" w:lineRule="auto"/>
              <w:rPr/>
            </w:pPr>
            <w:r>
              <w:rPr>
                <w:spacing w:val="9"/>
              </w:rPr>
              <w:t>权重</w:t>
            </w:r>
          </w:p>
        </w:tc>
        <w:tc>
          <w:tcPr>
            <w:tcW w:w="4463" w:type="dxa"/>
            <w:vAlign w:val="top"/>
          </w:tcPr>
          <w:p>
            <w:pPr>
              <w:pStyle w:val="TableText"/>
              <w:ind w:left="1444"/>
              <w:spacing w:before="157" w:line="219" w:lineRule="auto"/>
              <w:rPr/>
            </w:pPr>
            <w:r>
              <w:rPr>
                <w:spacing w:val="5"/>
              </w:rPr>
              <w:t>具体内容</w:t>
            </w:r>
          </w:p>
          <w:p>
            <w:pPr>
              <w:pStyle w:val="TableText"/>
              <w:ind w:left="174"/>
              <w:spacing w:before="185" w:line="211" w:lineRule="auto"/>
              <w:rPr/>
            </w:pPr>
            <w:r>
              <w:rPr>
                <w:spacing w:val="13"/>
              </w:rPr>
              <w:t>(子章节，</w:t>
            </w:r>
            <w:r>
              <w:rPr/>
              <w:t>Sub</w:t>
            </w:r>
            <w:r>
              <w:rPr>
                <w:spacing w:val="13"/>
              </w:rPr>
              <w:t>-</w:t>
            </w:r>
            <w:r>
              <w:rPr/>
              <w:t>Chapter</w:t>
            </w:r>
            <w:r>
              <w:rPr>
                <w:spacing w:val="13"/>
              </w:rPr>
              <w:t>)</w:t>
            </w:r>
          </w:p>
        </w:tc>
        <w:tc>
          <w:tcPr>
            <w:tcW w:w="1561" w:type="dxa"/>
            <w:vAlign w:val="top"/>
          </w:tcPr>
          <w:p>
            <w:pPr>
              <w:spacing w:line="319" w:lineRule="auto"/>
              <w:rPr>
                <w:rFonts w:ascii="Arial"/>
                <w:sz w:val="21"/>
              </w:rPr>
            </w:pPr>
            <w:r/>
          </w:p>
          <w:p>
            <w:pPr>
              <w:pStyle w:val="TableText"/>
              <w:ind w:left="388"/>
              <w:spacing w:before="126" w:line="219" w:lineRule="auto"/>
              <w:rPr/>
            </w:pPr>
            <w:r>
              <w:rPr>
                <w:spacing w:val="9"/>
              </w:rPr>
              <w:t>权重</w:t>
            </w:r>
          </w:p>
        </w:tc>
        <w:tc>
          <w:tcPr>
            <w:tcW w:w="6122" w:type="dxa"/>
            <w:vAlign w:val="top"/>
          </w:tcPr>
          <w:p>
            <w:pPr>
              <w:spacing w:line="320" w:lineRule="auto"/>
              <w:rPr>
                <w:rFonts w:ascii="Arial"/>
                <w:sz w:val="21"/>
              </w:rPr>
            </w:pPr>
            <w:r/>
          </w:p>
          <w:p>
            <w:pPr>
              <w:pStyle w:val="TableText"/>
              <w:ind w:left="1715"/>
              <w:spacing w:before="126" w:line="220" w:lineRule="auto"/>
              <w:rPr/>
            </w:pPr>
            <w:r>
              <w:rPr>
                <w:spacing w:val="14"/>
              </w:rPr>
              <w:t>具体项目(</w:t>
            </w:r>
            <w:r>
              <w:rPr/>
              <w:t>Items</w:t>
            </w:r>
            <w:r>
              <w:rPr>
                <w:spacing w:val="14"/>
              </w:rPr>
              <w:t>)</w:t>
            </w:r>
          </w:p>
        </w:tc>
        <w:tc>
          <w:tcPr>
            <w:tcW w:w="1508" w:type="dxa"/>
            <w:vAlign w:val="top"/>
          </w:tcPr>
          <w:p>
            <w:pPr>
              <w:spacing w:line="319" w:lineRule="auto"/>
              <w:rPr>
                <w:rFonts w:ascii="Arial"/>
                <w:sz w:val="21"/>
              </w:rPr>
            </w:pPr>
            <w:r/>
          </w:p>
          <w:p>
            <w:pPr>
              <w:pStyle w:val="TableText"/>
              <w:ind w:left="362"/>
              <w:spacing w:before="126" w:line="219" w:lineRule="auto"/>
              <w:rPr/>
            </w:pPr>
            <w:r>
              <w:rPr>
                <w:spacing w:val="9"/>
              </w:rPr>
              <w:t>权重</w:t>
            </w:r>
          </w:p>
        </w:tc>
      </w:tr>
      <w:tr>
        <w:trPr>
          <w:trHeight w:val="704" w:hRule="atLeast"/>
        </w:trPr>
        <w:tc>
          <w:tcPr>
            <w:tcW w:w="2969" w:type="dxa"/>
            <w:vAlign w:val="top"/>
            <w:vMerge w:val="restart"/>
            <w:tcBorders>
              <w:bottom w:val="nil"/>
            </w:tcBorders>
          </w:tcPr>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701"/>
              <w:spacing w:before="127" w:line="219" w:lineRule="auto"/>
              <w:rPr/>
            </w:pPr>
            <w:r>
              <w:rPr>
                <w:spacing w:val="4"/>
              </w:rPr>
              <w:t>数据政策</w:t>
            </w:r>
          </w:p>
        </w:tc>
        <w:tc>
          <w:tcPr>
            <w:tcW w:w="1546" w:type="dxa"/>
            <w:vAlign w:val="top"/>
            <w:vMerge w:val="restart"/>
            <w:tcBorders>
              <w:bottom w:val="nil"/>
            </w:tcBorders>
          </w:tcPr>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pStyle w:val="TableText"/>
              <w:ind w:left="379"/>
              <w:spacing w:before="127" w:line="183" w:lineRule="auto"/>
              <w:rPr/>
            </w:pPr>
            <w:r>
              <w:rPr>
                <w:spacing w:val="-4"/>
              </w:rPr>
              <w:t>0.40</w:t>
            </w:r>
          </w:p>
        </w:tc>
        <w:tc>
          <w:tcPr>
            <w:tcW w:w="4463" w:type="dxa"/>
            <w:vAlign w:val="top"/>
            <w:vMerge w:val="restart"/>
            <w:tcBorders>
              <w:bottom w:val="nil"/>
            </w:tcBorders>
          </w:tcPr>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pStyle w:val="TableText"/>
              <w:ind w:left="664"/>
              <w:spacing w:before="126" w:line="219" w:lineRule="auto"/>
              <w:rPr/>
            </w:pPr>
            <w:r>
              <w:rPr>
                <w:spacing w:val="4"/>
              </w:rPr>
              <w:t>数据跨境流动限制</w:t>
            </w:r>
          </w:p>
        </w:tc>
        <w:tc>
          <w:tcPr>
            <w:tcW w:w="1561" w:type="dxa"/>
            <w:vAlign w:val="top"/>
            <w:vMerge w:val="restart"/>
            <w:tcBorders>
              <w:bottom w:val="nil"/>
            </w:tcBorders>
          </w:tcPr>
          <w:p>
            <w:pPr>
              <w:spacing w:line="289" w:lineRule="auto"/>
              <w:rPr>
                <w:rFonts w:ascii="Arial"/>
                <w:sz w:val="21"/>
              </w:rPr>
            </w:pPr>
            <w:r/>
          </w:p>
          <w:p>
            <w:pPr>
              <w:spacing w:line="289" w:lineRule="auto"/>
              <w:rPr>
                <w:rFonts w:ascii="Arial"/>
                <w:sz w:val="21"/>
              </w:rPr>
            </w:pPr>
            <w:r/>
          </w:p>
          <w:p>
            <w:pPr>
              <w:spacing w:line="289" w:lineRule="auto"/>
              <w:rPr>
                <w:rFonts w:ascii="Arial"/>
                <w:sz w:val="21"/>
              </w:rPr>
            </w:pPr>
            <w:r/>
          </w:p>
          <w:p>
            <w:pPr>
              <w:pStyle w:val="TableText"/>
              <w:ind w:left="480"/>
              <w:spacing w:before="127" w:line="183" w:lineRule="auto"/>
              <w:rPr/>
            </w:pPr>
            <w:r>
              <w:rPr>
                <w:spacing w:val="-4"/>
              </w:rPr>
              <w:t>0.5</w:t>
            </w:r>
          </w:p>
        </w:tc>
        <w:tc>
          <w:tcPr>
            <w:tcW w:w="6122" w:type="dxa"/>
            <w:vAlign w:val="top"/>
          </w:tcPr>
          <w:p>
            <w:pPr>
              <w:pStyle w:val="TableText"/>
              <w:ind w:left="544"/>
              <w:spacing w:before="165" w:line="219" w:lineRule="auto"/>
              <w:rPr/>
            </w:pPr>
            <w:r>
              <w:rPr>
                <w:spacing w:val="2"/>
              </w:rPr>
              <w:t>禁止转移或本地化要求</w:t>
            </w:r>
          </w:p>
        </w:tc>
        <w:tc>
          <w:tcPr>
            <w:tcW w:w="1508" w:type="dxa"/>
            <w:vAlign w:val="top"/>
          </w:tcPr>
          <w:p>
            <w:pPr>
              <w:pStyle w:val="TableText"/>
              <w:ind w:left="455"/>
              <w:spacing w:before="268" w:line="183" w:lineRule="auto"/>
              <w:rPr/>
            </w:pPr>
            <w:r>
              <w:rPr>
                <w:spacing w:val="-4"/>
              </w:rPr>
              <w:t>0.5</w:t>
            </w:r>
          </w:p>
        </w:tc>
      </w:tr>
      <w:tr>
        <w:trPr>
          <w:trHeight w:val="726" w:hRule="atLeast"/>
        </w:trPr>
        <w:tc>
          <w:tcPr>
            <w:tcW w:w="2969" w:type="dxa"/>
            <w:vAlign w:val="top"/>
            <w:vMerge w:val="continue"/>
            <w:tcBorders>
              <w:top w:val="nil"/>
              <w:bottom w:val="nil"/>
            </w:tcBorders>
          </w:tcPr>
          <w:p>
            <w:pPr>
              <w:rPr>
                <w:rFonts w:ascii="Arial"/>
                <w:sz w:val="21"/>
              </w:rPr>
            </w:pPr>
            <w:r/>
          </w:p>
        </w:tc>
        <w:tc>
          <w:tcPr>
            <w:tcW w:w="1546" w:type="dxa"/>
            <w:vAlign w:val="top"/>
            <w:vMerge w:val="continue"/>
            <w:tcBorders>
              <w:top w:val="nil"/>
              <w:bottom w:val="nil"/>
            </w:tcBorders>
          </w:tcPr>
          <w:p>
            <w:pPr>
              <w:rPr>
                <w:rFonts w:ascii="Arial"/>
                <w:sz w:val="21"/>
              </w:rPr>
            </w:pPr>
            <w:r/>
          </w:p>
        </w:tc>
        <w:tc>
          <w:tcPr>
            <w:tcW w:w="4463" w:type="dxa"/>
            <w:vAlign w:val="top"/>
            <w:vMerge w:val="continue"/>
            <w:tcBorders>
              <w:top w:val="nil"/>
              <w:bottom w:val="nil"/>
            </w:tcBorders>
          </w:tcPr>
          <w:p>
            <w:pPr>
              <w:rPr>
                <w:rFonts w:ascii="Arial"/>
                <w:sz w:val="21"/>
              </w:rPr>
            </w:pPr>
            <w:r/>
          </w:p>
        </w:tc>
        <w:tc>
          <w:tcPr>
            <w:tcW w:w="1561" w:type="dxa"/>
            <w:vAlign w:val="top"/>
            <w:vMerge w:val="continue"/>
            <w:tcBorders>
              <w:top w:val="nil"/>
              <w:bottom w:val="nil"/>
            </w:tcBorders>
          </w:tcPr>
          <w:p>
            <w:pPr>
              <w:rPr>
                <w:rFonts w:ascii="Arial"/>
                <w:sz w:val="21"/>
              </w:rPr>
            </w:pPr>
            <w:r/>
          </w:p>
        </w:tc>
        <w:tc>
          <w:tcPr>
            <w:tcW w:w="6122" w:type="dxa"/>
            <w:vAlign w:val="top"/>
          </w:tcPr>
          <w:p>
            <w:pPr>
              <w:pStyle w:val="TableText"/>
              <w:ind w:left="544"/>
              <w:spacing w:before="180" w:line="219" w:lineRule="auto"/>
              <w:rPr/>
            </w:pPr>
            <w:r>
              <w:rPr>
                <w:spacing w:val="3"/>
              </w:rPr>
              <w:t>本地存储要求</w:t>
            </w:r>
          </w:p>
        </w:tc>
        <w:tc>
          <w:tcPr>
            <w:tcW w:w="1508" w:type="dxa"/>
            <w:vAlign w:val="top"/>
          </w:tcPr>
          <w:p>
            <w:pPr>
              <w:pStyle w:val="TableText"/>
              <w:ind w:left="362"/>
              <w:spacing w:before="283" w:line="183" w:lineRule="auto"/>
              <w:rPr/>
            </w:pPr>
            <w:r>
              <w:rPr>
                <w:spacing w:val="-4"/>
              </w:rPr>
              <w:t>0.25</w:t>
            </w:r>
          </w:p>
        </w:tc>
      </w:tr>
      <w:tr>
        <w:trPr>
          <w:trHeight w:val="726" w:hRule="atLeast"/>
        </w:trPr>
        <w:tc>
          <w:tcPr>
            <w:tcW w:w="2969" w:type="dxa"/>
            <w:vAlign w:val="top"/>
            <w:vMerge w:val="continue"/>
            <w:tcBorders>
              <w:top w:val="nil"/>
              <w:bottom w:val="nil"/>
            </w:tcBorders>
          </w:tcPr>
          <w:p>
            <w:pPr>
              <w:rPr>
                <w:rFonts w:ascii="Arial"/>
                <w:sz w:val="21"/>
              </w:rPr>
            </w:pPr>
            <w:r/>
          </w:p>
        </w:tc>
        <w:tc>
          <w:tcPr>
            <w:tcW w:w="1546" w:type="dxa"/>
            <w:vAlign w:val="top"/>
            <w:vMerge w:val="continue"/>
            <w:tcBorders>
              <w:top w:val="nil"/>
              <w:bottom w:val="nil"/>
            </w:tcBorders>
          </w:tcPr>
          <w:p>
            <w:pPr>
              <w:rPr>
                <w:rFonts w:ascii="Arial"/>
                <w:sz w:val="21"/>
              </w:rPr>
            </w:pPr>
            <w:r/>
          </w:p>
        </w:tc>
        <w:tc>
          <w:tcPr>
            <w:tcW w:w="4463" w:type="dxa"/>
            <w:vAlign w:val="top"/>
            <w:vMerge w:val="continue"/>
            <w:tcBorders>
              <w:top w:val="nil"/>
            </w:tcBorders>
          </w:tcPr>
          <w:p>
            <w:pPr>
              <w:rPr>
                <w:rFonts w:ascii="Arial"/>
                <w:sz w:val="21"/>
              </w:rPr>
            </w:pPr>
            <w:r/>
          </w:p>
        </w:tc>
        <w:tc>
          <w:tcPr>
            <w:tcW w:w="1561" w:type="dxa"/>
            <w:vAlign w:val="top"/>
            <w:vMerge w:val="continue"/>
            <w:tcBorders>
              <w:top w:val="nil"/>
            </w:tcBorders>
          </w:tcPr>
          <w:p>
            <w:pPr>
              <w:rPr>
                <w:rFonts w:ascii="Arial"/>
                <w:sz w:val="21"/>
              </w:rPr>
            </w:pPr>
            <w:r/>
          </w:p>
        </w:tc>
        <w:tc>
          <w:tcPr>
            <w:tcW w:w="6122" w:type="dxa"/>
            <w:vAlign w:val="top"/>
          </w:tcPr>
          <w:p>
            <w:pPr>
              <w:pStyle w:val="TableText"/>
              <w:ind w:left="544"/>
              <w:spacing w:before="183" w:line="219" w:lineRule="auto"/>
              <w:rPr/>
            </w:pPr>
            <w:r>
              <w:rPr>
                <w:spacing w:val="3"/>
              </w:rPr>
              <w:t>条件流程政策</w:t>
            </w:r>
          </w:p>
        </w:tc>
        <w:tc>
          <w:tcPr>
            <w:tcW w:w="1508" w:type="dxa"/>
            <w:vAlign w:val="top"/>
          </w:tcPr>
          <w:p>
            <w:pPr>
              <w:pStyle w:val="TableText"/>
              <w:ind w:left="362"/>
              <w:spacing w:before="283" w:line="183" w:lineRule="auto"/>
              <w:rPr/>
            </w:pPr>
            <w:r>
              <w:rPr>
                <w:spacing w:val="-4"/>
              </w:rPr>
              <w:t>0.25</w:t>
            </w:r>
          </w:p>
        </w:tc>
      </w:tr>
      <w:tr>
        <w:trPr>
          <w:trHeight w:val="698" w:hRule="atLeast"/>
        </w:trPr>
        <w:tc>
          <w:tcPr>
            <w:tcW w:w="2969" w:type="dxa"/>
            <w:vAlign w:val="top"/>
            <w:vMerge w:val="continue"/>
            <w:tcBorders>
              <w:top w:val="nil"/>
              <w:bottom w:val="nil"/>
            </w:tcBorders>
          </w:tcPr>
          <w:p>
            <w:pPr>
              <w:rPr>
                <w:rFonts w:ascii="Arial"/>
                <w:sz w:val="21"/>
              </w:rPr>
            </w:pPr>
            <w:r/>
          </w:p>
        </w:tc>
        <w:tc>
          <w:tcPr>
            <w:tcW w:w="1546" w:type="dxa"/>
            <w:vAlign w:val="top"/>
            <w:vMerge w:val="continue"/>
            <w:tcBorders>
              <w:top w:val="nil"/>
              <w:bottom w:val="nil"/>
            </w:tcBorders>
          </w:tcPr>
          <w:p>
            <w:pPr>
              <w:rPr>
                <w:rFonts w:ascii="Arial"/>
                <w:sz w:val="21"/>
              </w:rPr>
            </w:pPr>
            <w:r/>
          </w:p>
        </w:tc>
        <w:tc>
          <w:tcPr>
            <w:tcW w:w="4463" w:type="dxa"/>
            <w:vAlign w:val="top"/>
            <w:vMerge w:val="restart"/>
            <w:tcBorders>
              <w:bottom w:val="nil"/>
            </w:tcBorders>
          </w:tcPr>
          <w:p>
            <w:pPr>
              <w:spacing w:line="394" w:lineRule="auto"/>
              <w:rPr>
                <w:rFonts w:ascii="Arial"/>
                <w:sz w:val="21"/>
              </w:rPr>
            </w:pPr>
            <w:r/>
          </w:p>
          <w:p>
            <w:pPr>
              <w:pStyle w:val="TableText"/>
              <w:ind w:left="1444"/>
              <w:spacing w:before="127" w:line="219" w:lineRule="auto"/>
              <w:rPr/>
            </w:pPr>
            <w:r>
              <w:rPr>
                <w:spacing w:val="9"/>
              </w:rPr>
              <w:t>数据保留</w:t>
            </w:r>
          </w:p>
        </w:tc>
        <w:tc>
          <w:tcPr>
            <w:tcW w:w="1561" w:type="dxa"/>
            <w:vAlign w:val="top"/>
            <w:vMerge w:val="restart"/>
            <w:tcBorders>
              <w:bottom w:val="nil"/>
            </w:tcBorders>
          </w:tcPr>
          <w:p>
            <w:pPr>
              <w:spacing w:line="246" w:lineRule="auto"/>
              <w:rPr>
                <w:rFonts w:ascii="Arial"/>
                <w:sz w:val="21"/>
              </w:rPr>
            </w:pPr>
            <w:r/>
          </w:p>
          <w:p>
            <w:pPr>
              <w:spacing w:line="246" w:lineRule="auto"/>
              <w:rPr>
                <w:rFonts w:ascii="Arial"/>
                <w:sz w:val="21"/>
              </w:rPr>
            </w:pPr>
            <w:r/>
          </w:p>
          <w:p>
            <w:pPr>
              <w:pStyle w:val="TableText"/>
              <w:ind w:left="388"/>
              <w:spacing w:before="127" w:line="184" w:lineRule="auto"/>
              <w:rPr/>
            </w:pPr>
            <w:r>
              <w:rPr>
                <w:spacing w:val="-4"/>
              </w:rPr>
              <w:t>0.15</w:t>
            </w:r>
          </w:p>
        </w:tc>
        <w:tc>
          <w:tcPr>
            <w:tcW w:w="6122" w:type="dxa"/>
            <w:vAlign w:val="top"/>
          </w:tcPr>
          <w:p>
            <w:pPr>
              <w:pStyle w:val="TableText"/>
              <w:ind w:left="544"/>
              <w:spacing w:before="169" w:line="219" w:lineRule="auto"/>
              <w:rPr/>
            </w:pPr>
            <w:r>
              <w:rPr>
                <w:spacing w:val="5"/>
              </w:rPr>
              <w:t>最短期限</w:t>
            </w:r>
          </w:p>
        </w:tc>
        <w:tc>
          <w:tcPr>
            <w:tcW w:w="1508" w:type="dxa"/>
            <w:vAlign w:val="top"/>
          </w:tcPr>
          <w:p>
            <w:pPr>
              <w:pStyle w:val="TableText"/>
              <w:ind w:left="455"/>
              <w:spacing w:before="269" w:line="183" w:lineRule="auto"/>
              <w:rPr/>
            </w:pPr>
            <w:r>
              <w:rPr>
                <w:spacing w:val="-4"/>
              </w:rPr>
              <w:t>0.7</w:t>
            </w:r>
          </w:p>
        </w:tc>
      </w:tr>
      <w:tr>
        <w:trPr>
          <w:trHeight w:val="705" w:hRule="atLeast"/>
        </w:trPr>
        <w:tc>
          <w:tcPr>
            <w:tcW w:w="2969" w:type="dxa"/>
            <w:vAlign w:val="top"/>
            <w:vMerge w:val="continue"/>
            <w:tcBorders>
              <w:top w:val="nil"/>
              <w:bottom w:val="nil"/>
            </w:tcBorders>
          </w:tcPr>
          <w:p>
            <w:pPr>
              <w:rPr>
                <w:rFonts w:ascii="Arial"/>
                <w:sz w:val="21"/>
              </w:rPr>
            </w:pPr>
            <w:r/>
          </w:p>
        </w:tc>
        <w:tc>
          <w:tcPr>
            <w:tcW w:w="1546" w:type="dxa"/>
            <w:vAlign w:val="top"/>
            <w:vMerge w:val="continue"/>
            <w:tcBorders>
              <w:top w:val="nil"/>
              <w:bottom w:val="nil"/>
            </w:tcBorders>
          </w:tcPr>
          <w:p>
            <w:pPr>
              <w:rPr>
                <w:rFonts w:ascii="Arial"/>
                <w:sz w:val="21"/>
              </w:rPr>
            </w:pPr>
            <w:r/>
          </w:p>
        </w:tc>
        <w:tc>
          <w:tcPr>
            <w:tcW w:w="4463" w:type="dxa"/>
            <w:vAlign w:val="top"/>
            <w:vMerge w:val="continue"/>
            <w:tcBorders>
              <w:top w:val="nil"/>
            </w:tcBorders>
          </w:tcPr>
          <w:p>
            <w:pPr>
              <w:rPr>
                <w:rFonts w:ascii="Arial"/>
                <w:sz w:val="21"/>
              </w:rPr>
            </w:pPr>
            <w:r/>
          </w:p>
        </w:tc>
        <w:tc>
          <w:tcPr>
            <w:tcW w:w="1561" w:type="dxa"/>
            <w:vAlign w:val="top"/>
            <w:vMerge w:val="continue"/>
            <w:tcBorders>
              <w:top w:val="nil"/>
            </w:tcBorders>
          </w:tcPr>
          <w:p>
            <w:pPr>
              <w:rPr>
                <w:rFonts w:ascii="Arial"/>
                <w:sz w:val="21"/>
              </w:rPr>
            </w:pPr>
            <w:r/>
          </w:p>
        </w:tc>
        <w:tc>
          <w:tcPr>
            <w:tcW w:w="6122" w:type="dxa"/>
            <w:vAlign w:val="top"/>
          </w:tcPr>
          <w:p>
            <w:pPr>
              <w:pStyle w:val="TableText"/>
              <w:ind w:left="544"/>
              <w:spacing w:before="168" w:line="219" w:lineRule="auto"/>
              <w:rPr/>
            </w:pPr>
            <w:r>
              <w:rPr>
                <w:spacing w:val="5"/>
              </w:rPr>
              <w:t>最长期限</w:t>
            </w:r>
          </w:p>
        </w:tc>
        <w:tc>
          <w:tcPr>
            <w:tcW w:w="1508" w:type="dxa"/>
            <w:vAlign w:val="top"/>
          </w:tcPr>
          <w:p>
            <w:pPr>
              <w:pStyle w:val="TableText"/>
              <w:ind w:left="455"/>
              <w:spacing w:before="269" w:line="183" w:lineRule="auto"/>
              <w:rPr/>
            </w:pPr>
            <w:r>
              <w:rPr>
                <w:spacing w:val="-4"/>
              </w:rPr>
              <w:t>0.3</w:t>
            </w:r>
          </w:p>
        </w:tc>
      </w:tr>
      <w:tr>
        <w:trPr>
          <w:trHeight w:val="698" w:hRule="atLeast"/>
        </w:trPr>
        <w:tc>
          <w:tcPr>
            <w:tcW w:w="2969" w:type="dxa"/>
            <w:vAlign w:val="top"/>
            <w:vMerge w:val="continue"/>
            <w:tcBorders>
              <w:top w:val="nil"/>
              <w:bottom w:val="nil"/>
            </w:tcBorders>
          </w:tcPr>
          <w:p>
            <w:pPr>
              <w:rPr>
                <w:rFonts w:ascii="Arial"/>
                <w:sz w:val="21"/>
              </w:rPr>
            </w:pPr>
            <w:r/>
          </w:p>
        </w:tc>
        <w:tc>
          <w:tcPr>
            <w:tcW w:w="1546" w:type="dxa"/>
            <w:vAlign w:val="top"/>
            <w:vMerge w:val="continue"/>
            <w:tcBorders>
              <w:top w:val="nil"/>
              <w:bottom w:val="nil"/>
            </w:tcBorders>
          </w:tcPr>
          <w:p>
            <w:pPr>
              <w:rPr>
                <w:rFonts w:ascii="Arial"/>
                <w:sz w:val="21"/>
              </w:rPr>
            </w:pPr>
            <w:r/>
          </w:p>
        </w:tc>
        <w:tc>
          <w:tcPr>
            <w:tcW w:w="4463" w:type="dxa"/>
            <w:vAlign w:val="top"/>
            <w:vMerge w:val="restart"/>
            <w:tcBorders>
              <w:bottom w:val="nil"/>
            </w:tcBorders>
          </w:tcPr>
          <w:p>
            <w:pPr>
              <w:spacing w:line="400" w:lineRule="auto"/>
              <w:rPr>
                <w:rFonts w:ascii="Arial"/>
                <w:sz w:val="21"/>
              </w:rPr>
            </w:pPr>
            <w:r/>
          </w:p>
          <w:p>
            <w:pPr>
              <w:pStyle w:val="TableText"/>
              <w:ind w:left="472"/>
              <w:spacing w:before="127" w:line="219" w:lineRule="auto"/>
              <w:rPr/>
            </w:pPr>
            <w:r>
              <w:rPr>
                <w:spacing w:val="3"/>
              </w:rPr>
              <w:t>数据隐私的主体权利</w:t>
            </w:r>
          </w:p>
        </w:tc>
        <w:tc>
          <w:tcPr>
            <w:tcW w:w="1561" w:type="dxa"/>
            <w:vAlign w:val="top"/>
            <w:vMerge w:val="restart"/>
            <w:tcBorders>
              <w:bottom w:val="nil"/>
            </w:tcBorders>
          </w:tcPr>
          <w:p>
            <w:pPr>
              <w:spacing w:line="249" w:lineRule="auto"/>
              <w:rPr>
                <w:rFonts w:ascii="Arial"/>
                <w:sz w:val="21"/>
              </w:rPr>
            </w:pPr>
            <w:r/>
          </w:p>
          <w:p>
            <w:pPr>
              <w:spacing w:line="249" w:lineRule="auto"/>
              <w:rPr>
                <w:rFonts w:ascii="Arial"/>
                <w:sz w:val="21"/>
              </w:rPr>
            </w:pPr>
            <w:r/>
          </w:p>
          <w:p>
            <w:pPr>
              <w:pStyle w:val="TableText"/>
              <w:ind w:left="480"/>
              <w:spacing w:before="127" w:line="184" w:lineRule="auto"/>
              <w:rPr/>
            </w:pPr>
            <w:r>
              <w:rPr>
                <w:spacing w:val="-4"/>
              </w:rPr>
              <w:t>0.1</w:t>
            </w:r>
          </w:p>
        </w:tc>
        <w:tc>
          <w:tcPr>
            <w:tcW w:w="6122" w:type="dxa"/>
            <w:vAlign w:val="top"/>
          </w:tcPr>
          <w:p>
            <w:pPr>
              <w:pStyle w:val="TableText"/>
              <w:ind w:left="544"/>
              <w:spacing w:before="168" w:line="219" w:lineRule="auto"/>
              <w:rPr/>
            </w:pPr>
            <w:r>
              <w:rPr>
                <w:spacing w:val="2"/>
              </w:rPr>
              <w:t>繁琐的一致性要求</w:t>
            </w:r>
          </w:p>
        </w:tc>
        <w:tc>
          <w:tcPr>
            <w:tcW w:w="1508" w:type="dxa"/>
            <w:vAlign w:val="top"/>
          </w:tcPr>
          <w:p>
            <w:pPr>
              <w:pStyle w:val="TableText"/>
              <w:ind w:left="455"/>
              <w:spacing w:before="268" w:line="183" w:lineRule="auto"/>
              <w:rPr/>
            </w:pPr>
            <w:r>
              <w:rPr>
                <w:spacing w:val="-4"/>
              </w:rPr>
              <w:t>0.5</w:t>
            </w:r>
          </w:p>
        </w:tc>
      </w:tr>
      <w:tr>
        <w:trPr>
          <w:trHeight w:val="726" w:hRule="atLeast"/>
        </w:trPr>
        <w:tc>
          <w:tcPr>
            <w:tcW w:w="2969" w:type="dxa"/>
            <w:vAlign w:val="top"/>
            <w:vMerge w:val="continue"/>
            <w:tcBorders>
              <w:top w:val="nil"/>
              <w:bottom w:val="nil"/>
            </w:tcBorders>
          </w:tcPr>
          <w:p>
            <w:pPr>
              <w:rPr>
                <w:rFonts w:ascii="Arial"/>
                <w:sz w:val="21"/>
              </w:rPr>
            </w:pPr>
            <w:r/>
          </w:p>
        </w:tc>
        <w:tc>
          <w:tcPr>
            <w:tcW w:w="1546" w:type="dxa"/>
            <w:vAlign w:val="top"/>
            <w:vMerge w:val="continue"/>
            <w:tcBorders>
              <w:top w:val="nil"/>
              <w:bottom w:val="nil"/>
            </w:tcBorders>
          </w:tcPr>
          <w:p>
            <w:pPr>
              <w:rPr>
                <w:rFonts w:ascii="Arial"/>
                <w:sz w:val="21"/>
              </w:rPr>
            </w:pPr>
            <w:r/>
          </w:p>
        </w:tc>
        <w:tc>
          <w:tcPr>
            <w:tcW w:w="4463" w:type="dxa"/>
            <w:vAlign w:val="top"/>
            <w:vMerge w:val="continue"/>
            <w:tcBorders>
              <w:top w:val="nil"/>
            </w:tcBorders>
          </w:tcPr>
          <w:p>
            <w:pPr>
              <w:rPr>
                <w:rFonts w:ascii="Arial"/>
                <w:sz w:val="21"/>
              </w:rPr>
            </w:pPr>
            <w:r/>
          </w:p>
        </w:tc>
        <w:tc>
          <w:tcPr>
            <w:tcW w:w="1561" w:type="dxa"/>
            <w:vAlign w:val="top"/>
            <w:vMerge w:val="continue"/>
            <w:tcBorders>
              <w:top w:val="nil"/>
            </w:tcBorders>
          </w:tcPr>
          <w:p>
            <w:pPr>
              <w:rPr>
                <w:rFonts w:ascii="Arial"/>
                <w:sz w:val="21"/>
              </w:rPr>
            </w:pPr>
            <w:r/>
          </w:p>
        </w:tc>
        <w:tc>
          <w:tcPr>
            <w:tcW w:w="6122" w:type="dxa"/>
            <w:vAlign w:val="top"/>
          </w:tcPr>
          <w:p>
            <w:pPr>
              <w:pStyle w:val="TableText"/>
              <w:ind w:left="544"/>
              <w:spacing w:before="181" w:line="219" w:lineRule="auto"/>
              <w:rPr/>
            </w:pPr>
            <w:r>
              <w:rPr>
                <w:spacing w:val="5"/>
              </w:rPr>
              <w:t>被遗忘的权利</w:t>
            </w:r>
          </w:p>
        </w:tc>
        <w:tc>
          <w:tcPr>
            <w:tcW w:w="1508" w:type="dxa"/>
            <w:vAlign w:val="top"/>
          </w:tcPr>
          <w:p>
            <w:pPr>
              <w:pStyle w:val="TableText"/>
              <w:ind w:left="455"/>
              <w:spacing w:before="282" w:line="183" w:lineRule="auto"/>
              <w:rPr/>
            </w:pPr>
            <w:r>
              <w:rPr>
                <w:spacing w:val="-4"/>
              </w:rPr>
              <w:t>0.5</w:t>
            </w:r>
          </w:p>
        </w:tc>
      </w:tr>
      <w:tr>
        <w:trPr>
          <w:trHeight w:val="726" w:hRule="atLeast"/>
        </w:trPr>
        <w:tc>
          <w:tcPr>
            <w:tcW w:w="2969" w:type="dxa"/>
            <w:vAlign w:val="top"/>
            <w:vMerge w:val="continue"/>
            <w:tcBorders>
              <w:top w:val="nil"/>
              <w:bottom w:val="nil"/>
            </w:tcBorders>
          </w:tcPr>
          <w:p>
            <w:pPr>
              <w:rPr>
                <w:rFonts w:ascii="Arial"/>
                <w:sz w:val="21"/>
              </w:rPr>
            </w:pPr>
            <w:r/>
          </w:p>
        </w:tc>
        <w:tc>
          <w:tcPr>
            <w:tcW w:w="1546" w:type="dxa"/>
            <w:vAlign w:val="top"/>
            <w:vMerge w:val="continue"/>
            <w:tcBorders>
              <w:top w:val="nil"/>
              <w:bottom w:val="nil"/>
            </w:tcBorders>
          </w:tcPr>
          <w:p>
            <w:pPr>
              <w:rPr>
                <w:rFonts w:ascii="Arial"/>
                <w:sz w:val="21"/>
              </w:rPr>
            </w:pPr>
            <w:r/>
          </w:p>
        </w:tc>
        <w:tc>
          <w:tcPr>
            <w:tcW w:w="4463" w:type="dxa"/>
            <w:vAlign w:val="top"/>
            <w:vMerge w:val="restart"/>
            <w:tcBorders>
              <w:bottom w:val="nil"/>
            </w:tcBorders>
          </w:tcPr>
          <w:p>
            <w:pPr>
              <w:spacing w:line="276" w:lineRule="auto"/>
              <w:rPr>
                <w:rFonts w:ascii="Arial"/>
                <w:sz w:val="21"/>
              </w:rPr>
            </w:pPr>
            <w:r/>
          </w:p>
          <w:p>
            <w:pPr>
              <w:spacing w:line="276" w:lineRule="auto"/>
              <w:rPr>
                <w:rFonts w:ascii="Arial"/>
                <w:sz w:val="21"/>
              </w:rPr>
            </w:pPr>
            <w:r/>
          </w:p>
          <w:p>
            <w:pPr>
              <w:spacing w:line="277" w:lineRule="auto"/>
              <w:rPr>
                <w:rFonts w:ascii="Arial"/>
                <w:sz w:val="21"/>
              </w:rPr>
            </w:pPr>
            <w:r/>
          </w:p>
          <w:p>
            <w:pPr>
              <w:spacing w:line="277" w:lineRule="auto"/>
              <w:rPr>
                <w:rFonts w:ascii="Arial"/>
                <w:sz w:val="21"/>
              </w:rPr>
            </w:pPr>
            <w:r/>
          </w:p>
          <w:p>
            <w:pPr>
              <w:pStyle w:val="TableText"/>
              <w:ind w:left="472"/>
              <w:spacing w:before="126" w:line="219" w:lineRule="auto"/>
              <w:rPr/>
            </w:pPr>
            <w:r>
              <w:rPr>
                <w:spacing w:val="2"/>
              </w:rPr>
              <w:t>数据隐私的管理要求</w:t>
            </w:r>
          </w:p>
        </w:tc>
        <w:tc>
          <w:tcPr>
            <w:tcW w:w="1561" w:type="dxa"/>
            <w:vAlign w:val="top"/>
            <w:vMerge w:val="restart"/>
            <w:tcBorders>
              <w:bottom w:val="nil"/>
            </w:tcBorders>
          </w:tcPr>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pStyle w:val="TableText"/>
              <w:ind w:left="388"/>
              <w:spacing w:before="127" w:line="184" w:lineRule="auto"/>
              <w:rPr/>
            </w:pPr>
            <w:r>
              <w:rPr>
                <w:spacing w:val="-4"/>
              </w:rPr>
              <w:t>0.15</w:t>
            </w:r>
          </w:p>
        </w:tc>
        <w:tc>
          <w:tcPr>
            <w:tcW w:w="6122" w:type="dxa"/>
            <w:vAlign w:val="top"/>
          </w:tcPr>
          <w:p>
            <w:pPr>
              <w:pStyle w:val="TableText"/>
              <w:ind w:left="544"/>
              <w:spacing w:before="178" w:line="218" w:lineRule="auto"/>
              <w:rPr/>
            </w:pPr>
            <w:r>
              <w:rPr>
                <w:spacing w:val="8"/>
              </w:rPr>
              <w:t>数据保护影响评估(</w:t>
            </w:r>
            <w:r>
              <w:rPr/>
              <w:t>DPIA</w:t>
            </w:r>
            <w:r>
              <w:rPr>
                <w:spacing w:val="8"/>
              </w:rPr>
              <w:t>)</w:t>
            </w:r>
          </w:p>
        </w:tc>
        <w:tc>
          <w:tcPr>
            <w:tcW w:w="1508" w:type="dxa"/>
            <w:vAlign w:val="top"/>
          </w:tcPr>
          <w:p>
            <w:pPr>
              <w:pStyle w:val="TableText"/>
              <w:ind w:left="455"/>
              <w:spacing w:before="282" w:line="183" w:lineRule="auto"/>
              <w:rPr/>
            </w:pPr>
            <w:r>
              <w:rPr>
                <w:spacing w:val="-4"/>
              </w:rPr>
              <w:t>0.3</w:t>
            </w:r>
          </w:p>
        </w:tc>
      </w:tr>
      <w:tr>
        <w:trPr>
          <w:trHeight w:val="705" w:hRule="atLeast"/>
        </w:trPr>
        <w:tc>
          <w:tcPr>
            <w:tcW w:w="2969" w:type="dxa"/>
            <w:vAlign w:val="top"/>
            <w:vMerge w:val="continue"/>
            <w:tcBorders>
              <w:top w:val="nil"/>
              <w:bottom w:val="nil"/>
            </w:tcBorders>
          </w:tcPr>
          <w:p>
            <w:pPr>
              <w:rPr>
                <w:rFonts w:ascii="Arial"/>
                <w:sz w:val="21"/>
              </w:rPr>
            </w:pPr>
            <w:r/>
          </w:p>
        </w:tc>
        <w:tc>
          <w:tcPr>
            <w:tcW w:w="1546" w:type="dxa"/>
            <w:vAlign w:val="top"/>
            <w:vMerge w:val="continue"/>
            <w:tcBorders>
              <w:top w:val="nil"/>
              <w:bottom w:val="nil"/>
            </w:tcBorders>
          </w:tcPr>
          <w:p>
            <w:pPr>
              <w:rPr>
                <w:rFonts w:ascii="Arial"/>
                <w:sz w:val="21"/>
              </w:rPr>
            </w:pPr>
            <w:r/>
          </w:p>
        </w:tc>
        <w:tc>
          <w:tcPr>
            <w:tcW w:w="4463" w:type="dxa"/>
            <w:vAlign w:val="top"/>
            <w:vMerge w:val="continue"/>
            <w:tcBorders>
              <w:top w:val="nil"/>
              <w:bottom w:val="nil"/>
            </w:tcBorders>
          </w:tcPr>
          <w:p>
            <w:pPr>
              <w:rPr>
                <w:rFonts w:ascii="Arial"/>
                <w:sz w:val="21"/>
              </w:rPr>
            </w:pPr>
            <w:r/>
          </w:p>
        </w:tc>
        <w:tc>
          <w:tcPr>
            <w:tcW w:w="1561" w:type="dxa"/>
            <w:vAlign w:val="top"/>
            <w:vMerge w:val="continue"/>
            <w:tcBorders>
              <w:top w:val="nil"/>
              <w:bottom w:val="nil"/>
            </w:tcBorders>
          </w:tcPr>
          <w:p>
            <w:pPr>
              <w:rPr>
                <w:rFonts w:ascii="Arial"/>
                <w:sz w:val="21"/>
              </w:rPr>
            </w:pPr>
            <w:r/>
          </w:p>
        </w:tc>
        <w:tc>
          <w:tcPr>
            <w:tcW w:w="6122" w:type="dxa"/>
            <w:vAlign w:val="top"/>
          </w:tcPr>
          <w:p>
            <w:pPr>
              <w:pStyle w:val="TableText"/>
              <w:ind w:left="544"/>
              <w:spacing w:before="167" w:line="219" w:lineRule="auto"/>
              <w:rPr/>
            </w:pPr>
            <w:r>
              <w:rPr>
                <w:spacing w:val="12"/>
              </w:rPr>
              <w:t>数据保护官(</w:t>
            </w:r>
            <w:r>
              <w:rPr/>
              <w:t>DPO</w:t>
            </w:r>
            <w:r>
              <w:rPr>
                <w:spacing w:val="12"/>
              </w:rPr>
              <w:t>)</w:t>
            </w:r>
          </w:p>
        </w:tc>
        <w:tc>
          <w:tcPr>
            <w:tcW w:w="1508" w:type="dxa"/>
            <w:vAlign w:val="top"/>
          </w:tcPr>
          <w:p>
            <w:pPr>
              <w:pStyle w:val="TableText"/>
              <w:ind w:left="455"/>
              <w:spacing w:before="268" w:line="183" w:lineRule="auto"/>
              <w:rPr/>
            </w:pPr>
            <w:r>
              <w:rPr>
                <w:spacing w:val="-4"/>
              </w:rPr>
              <w:t>0.3</w:t>
            </w:r>
          </w:p>
        </w:tc>
      </w:tr>
      <w:tr>
        <w:trPr>
          <w:trHeight w:val="704" w:hRule="atLeast"/>
        </w:trPr>
        <w:tc>
          <w:tcPr>
            <w:tcW w:w="2969" w:type="dxa"/>
            <w:vAlign w:val="top"/>
            <w:vMerge w:val="continue"/>
            <w:tcBorders>
              <w:top w:val="nil"/>
              <w:bottom w:val="nil"/>
            </w:tcBorders>
          </w:tcPr>
          <w:p>
            <w:pPr>
              <w:rPr>
                <w:rFonts w:ascii="Arial"/>
                <w:sz w:val="21"/>
              </w:rPr>
            </w:pPr>
            <w:r/>
          </w:p>
        </w:tc>
        <w:tc>
          <w:tcPr>
            <w:tcW w:w="1546" w:type="dxa"/>
            <w:vAlign w:val="top"/>
            <w:vMerge w:val="continue"/>
            <w:tcBorders>
              <w:top w:val="nil"/>
              <w:bottom w:val="nil"/>
            </w:tcBorders>
          </w:tcPr>
          <w:p>
            <w:pPr>
              <w:rPr>
                <w:rFonts w:ascii="Arial"/>
                <w:sz w:val="21"/>
              </w:rPr>
            </w:pPr>
            <w:r/>
          </w:p>
        </w:tc>
        <w:tc>
          <w:tcPr>
            <w:tcW w:w="4463" w:type="dxa"/>
            <w:vAlign w:val="top"/>
            <w:vMerge w:val="continue"/>
            <w:tcBorders>
              <w:top w:val="nil"/>
              <w:bottom w:val="nil"/>
            </w:tcBorders>
          </w:tcPr>
          <w:p>
            <w:pPr>
              <w:rPr>
                <w:rFonts w:ascii="Arial"/>
                <w:sz w:val="21"/>
              </w:rPr>
            </w:pPr>
            <w:r/>
          </w:p>
        </w:tc>
        <w:tc>
          <w:tcPr>
            <w:tcW w:w="1561" w:type="dxa"/>
            <w:vAlign w:val="top"/>
            <w:vMerge w:val="continue"/>
            <w:tcBorders>
              <w:top w:val="nil"/>
              <w:bottom w:val="nil"/>
            </w:tcBorders>
          </w:tcPr>
          <w:p>
            <w:pPr>
              <w:rPr>
                <w:rFonts w:ascii="Arial"/>
                <w:sz w:val="21"/>
              </w:rPr>
            </w:pPr>
            <w:r/>
          </w:p>
        </w:tc>
        <w:tc>
          <w:tcPr>
            <w:tcW w:w="6122" w:type="dxa"/>
            <w:vAlign w:val="top"/>
          </w:tcPr>
          <w:p>
            <w:pPr>
              <w:pStyle w:val="TableText"/>
              <w:ind w:left="544"/>
              <w:spacing w:before="167" w:line="219" w:lineRule="auto"/>
              <w:rPr/>
            </w:pPr>
            <w:r>
              <w:rPr>
                <w:spacing w:val="5"/>
              </w:rPr>
              <w:t>数据泄露通知</w:t>
            </w:r>
          </w:p>
        </w:tc>
        <w:tc>
          <w:tcPr>
            <w:tcW w:w="1508" w:type="dxa"/>
            <w:vAlign w:val="top"/>
          </w:tcPr>
          <w:p>
            <w:pPr>
              <w:pStyle w:val="TableText"/>
              <w:ind w:left="455"/>
              <w:spacing w:before="265" w:line="184" w:lineRule="auto"/>
              <w:rPr/>
            </w:pPr>
            <w:r>
              <w:rPr>
                <w:spacing w:val="-4"/>
              </w:rPr>
              <w:t>0.1</w:t>
            </w:r>
          </w:p>
        </w:tc>
      </w:tr>
      <w:tr>
        <w:trPr>
          <w:trHeight w:val="697" w:hRule="atLeast"/>
        </w:trPr>
        <w:tc>
          <w:tcPr>
            <w:tcW w:w="2969" w:type="dxa"/>
            <w:vAlign w:val="top"/>
            <w:vMerge w:val="continue"/>
            <w:tcBorders>
              <w:top w:val="nil"/>
              <w:bottom w:val="nil"/>
            </w:tcBorders>
          </w:tcPr>
          <w:p>
            <w:pPr>
              <w:rPr>
                <w:rFonts w:ascii="Arial"/>
                <w:sz w:val="21"/>
              </w:rPr>
            </w:pPr>
            <w:r/>
          </w:p>
        </w:tc>
        <w:tc>
          <w:tcPr>
            <w:tcW w:w="1546" w:type="dxa"/>
            <w:vAlign w:val="top"/>
            <w:vMerge w:val="continue"/>
            <w:tcBorders>
              <w:top w:val="nil"/>
              <w:bottom w:val="nil"/>
            </w:tcBorders>
          </w:tcPr>
          <w:p>
            <w:pPr>
              <w:rPr>
                <w:rFonts w:ascii="Arial"/>
                <w:sz w:val="21"/>
              </w:rPr>
            </w:pPr>
            <w:r/>
          </w:p>
        </w:tc>
        <w:tc>
          <w:tcPr>
            <w:tcW w:w="4463" w:type="dxa"/>
            <w:vAlign w:val="top"/>
            <w:vMerge w:val="continue"/>
            <w:tcBorders>
              <w:top w:val="nil"/>
            </w:tcBorders>
          </w:tcPr>
          <w:p>
            <w:pPr>
              <w:rPr>
                <w:rFonts w:ascii="Arial"/>
                <w:sz w:val="21"/>
              </w:rPr>
            </w:pPr>
            <w:r/>
          </w:p>
        </w:tc>
        <w:tc>
          <w:tcPr>
            <w:tcW w:w="1561" w:type="dxa"/>
            <w:vAlign w:val="top"/>
            <w:vMerge w:val="continue"/>
            <w:tcBorders>
              <w:top w:val="nil"/>
            </w:tcBorders>
          </w:tcPr>
          <w:p>
            <w:pPr>
              <w:rPr>
                <w:rFonts w:ascii="Arial"/>
                <w:sz w:val="21"/>
              </w:rPr>
            </w:pPr>
            <w:r/>
          </w:p>
        </w:tc>
        <w:tc>
          <w:tcPr>
            <w:tcW w:w="6122" w:type="dxa"/>
            <w:vAlign w:val="top"/>
          </w:tcPr>
          <w:p>
            <w:pPr>
              <w:pStyle w:val="TableText"/>
              <w:ind w:left="544"/>
              <w:spacing w:before="165" w:line="219" w:lineRule="auto"/>
              <w:rPr/>
            </w:pPr>
            <w:r>
              <w:rPr>
                <w:spacing w:val="4"/>
              </w:rPr>
              <w:t>政府对个人数据的访问</w:t>
            </w:r>
          </w:p>
        </w:tc>
        <w:tc>
          <w:tcPr>
            <w:tcW w:w="1508" w:type="dxa"/>
            <w:vAlign w:val="top"/>
          </w:tcPr>
          <w:p>
            <w:pPr>
              <w:pStyle w:val="TableText"/>
              <w:ind w:left="455"/>
              <w:spacing w:before="268" w:line="183" w:lineRule="auto"/>
              <w:rPr/>
            </w:pPr>
            <w:r>
              <w:rPr>
                <w:spacing w:val="-4"/>
              </w:rPr>
              <w:t>0.3</w:t>
            </w:r>
          </w:p>
        </w:tc>
      </w:tr>
      <w:tr>
        <w:trPr>
          <w:trHeight w:val="1272" w:hRule="atLeast"/>
        </w:trPr>
        <w:tc>
          <w:tcPr>
            <w:tcW w:w="2969" w:type="dxa"/>
            <w:vAlign w:val="top"/>
            <w:vMerge w:val="continue"/>
            <w:tcBorders>
              <w:top w:val="nil"/>
              <w:bottom w:val="nil"/>
            </w:tcBorders>
          </w:tcPr>
          <w:p>
            <w:pPr>
              <w:rPr>
                <w:rFonts w:ascii="Arial"/>
                <w:sz w:val="21"/>
              </w:rPr>
            </w:pPr>
            <w:r/>
          </w:p>
        </w:tc>
        <w:tc>
          <w:tcPr>
            <w:tcW w:w="1546" w:type="dxa"/>
            <w:vAlign w:val="top"/>
            <w:vMerge w:val="continue"/>
            <w:tcBorders>
              <w:top w:val="nil"/>
              <w:bottom w:val="nil"/>
            </w:tcBorders>
          </w:tcPr>
          <w:p>
            <w:pPr>
              <w:rPr>
                <w:rFonts w:ascii="Arial"/>
                <w:sz w:val="21"/>
              </w:rPr>
            </w:pPr>
            <w:r/>
          </w:p>
        </w:tc>
        <w:tc>
          <w:tcPr>
            <w:tcW w:w="4463" w:type="dxa"/>
            <w:vAlign w:val="top"/>
            <w:vMerge w:val="restart"/>
            <w:tcBorders>
              <w:bottom w:val="nil"/>
            </w:tcBorders>
          </w:tcPr>
          <w:p>
            <w:pPr>
              <w:spacing w:line="339" w:lineRule="auto"/>
              <w:rPr>
                <w:rFonts w:ascii="Arial"/>
                <w:sz w:val="21"/>
              </w:rPr>
            </w:pPr>
            <w:r/>
          </w:p>
          <w:p>
            <w:pPr>
              <w:spacing w:line="340" w:lineRule="auto"/>
              <w:rPr>
                <w:rFonts w:ascii="Arial"/>
                <w:sz w:val="21"/>
              </w:rPr>
            </w:pPr>
            <w:r/>
          </w:p>
          <w:p>
            <w:pPr>
              <w:pStyle w:val="TableText"/>
              <w:ind w:left="1444"/>
              <w:spacing w:before="127" w:line="222" w:lineRule="auto"/>
              <w:rPr/>
            </w:pPr>
            <w:r>
              <w:rPr>
                <w:spacing w:val="12"/>
              </w:rPr>
              <w:t>违规处罚</w:t>
            </w:r>
          </w:p>
        </w:tc>
        <w:tc>
          <w:tcPr>
            <w:tcW w:w="1561" w:type="dxa"/>
            <w:vAlign w:val="top"/>
            <w:vMerge w:val="restart"/>
            <w:tcBorders>
              <w:bottom w:val="nil"/>
            </w:tcBorders>
          </w:tcPr>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pStyle w:val="TableText"/>
              <w:ind w:left="388"/>
              <w:spacing w:before="126" w:line="183" w:lineRule="auto"/>
              <w:rPr/>
            </w:pPr>
            <w:r>
              <w:rPr>
                <w:spacing w:val="-4"/>
              </w:rPr>
              <w:t>0.05</w:t>
            </w:r>
          </w:p>
        </w:tc>
        <w:tc>
          <w:tcPr>
            <w:tcW w:w="6122" w:type="dxa"/>
            <w:vAlign w:val="top"/>
          </w:tcPr>
          <w:p>
            <w:pPr>
              <w:pStyle w:val="TableText"/>
              <w:ind w:left="580"/>
              <w:spacing w:before="169" w:line="630" w:lineRule="exact"/>
              <w:rPr/>
            </w:pPr>
            <w:r>
              <w:rPr>
                <w:spacing w:val="1"/>
                <w:position w:val="17"/>
              </w:rPr>
              <w:t>罚款超过250000欧元或设定为</w:t>
            </w:r>
          </w:p>
          <w:p>
            <w:pPr>
              <w:pStyle w:val="TableText"/>
              <w:ind w:left="544"/>
              <w:spacing w:before="2" w:line="218" w:lineRule="auto"/>
              <w:rPr/>
            </w:pPr>
            <w:r>
              <w:rPr>
                <w:spacing w:val="4"/>
              </w:rPr>
              <w:t>收入的百分比</w:t>
            </w:r>
          </w:p>
        </w:tc>
        <w:tc>
          <w:tcPr>
            <w:tcW w:w="1508" w:type="dxa"/>
            <w:vAlign w:val="top"/>
          </w:tcPr>
          <w:p>
            <w:pPr>
              <w:spacing w:line="423" w:lineRule="auto"/>
              <w:rPr>
                <w:rFonts w:ascii="Arial"/>
                <w:sz w:val="21"/>
              </w:rPr>
            </w:pPr>
            <w:r/>
          </w:p>
          <w:p>
            <w:pPr>
              <w:pStyle w:val="TableText"/>
              <w:ind w:left="455"/>
              <w:spacing w:before="127" w:line="183" w:lineRule="auto"/>
              <w:rPr/>
            </w:pPr>
            <w:r>
              <w:rPr>
                <w:spacing w:val="-4"/>
              </w:rPr>
              <w:t>0.5</w:t>
            </w:r>
          </w:p>
        </w:tc>
      </w:tr>
      <w:tr>
        <w:trPr>
          <w:trHeight w:val="697" w:hRule="atLeast"/>
        </w:trPr>
        <w:tc>
          <w:tcPr>
            <w:tcW w:w="2969" w:type="dxa"/>
            <w:vAlign w:val="top"/>
            <w:vMerge w:val="continue"/>
            <w:tcBorders>
              <w:top w:val="nil"/>
              <w:bottom w:val="nil"/>
            </w:tcBorders>
          </w:tcPr>
          <w:p>
            <w:pPr>
              <w:rPr>
                <w:rFonts w:ascii="Arial"/>
                <w:sz w:val="21"/>
              </w:rPr>
            </w:pPr>
            <w:r/>
          </w:p>
        </w:tc>
        <w:tc>
          <w:tcPr>
            <w:tcW w:w="1546" w:type="dxa"/>
            <w:vAlign w:val="top"/>
            <w:vMerge w:val="continue"/>
            <w:tcBorders>
              <w:top w:val="nil"/>
              <w:bottom w:val="nil"/>
            </w:tcBorders>
          </w:tcPr>
          <w:p>
            <w:pPr>
              <w:rPr>
                <w:rFonts w:ascii="Arial"/>
                <w:sz w:val="21"/>
              </w:rPr>
            </w:pPr>
            <w:r/>
          </w:p>
        </w:tc>
        <w:tc>
          <w:tcPr>
            <w:tcW w:w="4463" w:type="dxa"/>
            <w:vAlign w:val="top"/>
            <w:vMerge w:val="continue"/>
            <w:tcBorders>
              <w:top w:val="nil"/>
            </w:tcBorders>
          </w:tcPr>
          <w:p>
            <w:pPr>
              <w:rPr>
                <w:rFonts w:ascii="Arial"/>
                <w:sz w:val="21"/>
              </w:rPr>
            </w:pPr>
            <w:r/>
          </w:p>
        </w:tc>
        <w:tc>
          <w:tcPr>
            <w:tcW w:w="1561" w:type="dxa"/>
            <w:vAlign w:val="top"/>
            <w:vMerge w:val="continue"/>
            <w:tcBorders>
              <w:top w:val="nil"/>
            </w:tcBorders>
          </w:tcPr>
          <w:p>
            <w:pPr>
              <w:rPr>
                <w:rFonts w:ascii="Arial"/>
                <w:sz w:val="21"/>
              </w:rPr>
            </w:pPr>
            <w:r/>
          </w:p>
        </w:tc>
        <w:tc>
          <w:tcPr>
            <w:tcW w:w="6122" w:type="dxa"/>
            <w:vAlign w:val="top"/>
          </w:tcPr>
          <w:p>
            <w:pPr>
              <w:pStyle w:val="TableText"/>
              <w:ind w:left="544"/>
              <w:spacing w:before="170" w:line="220" w:lineRule="auto"/>
              <w:rPr/>
            </w:pPr>
            <w:r>
              <w:rPr>
                <w:spacing w:val="9"/>
              </w:rPr>
              <w:t>监狱时间</w:t>
            </w:r>
          </w:p>
        </w:tc>
        <w:tc>
          <w:tcPr>
            <w:tcW w:w="1508" w:type="dxa"/>
            <w:vAlign w:val="top"/>
          </w:tcPr>
          <w:p>
            <w:pPr>
              <w:pStyle w:val="TableText"/>
              <w:ind w:left="455"/>
              <w:spacing w:before="269" w:line="183" w:lineRule="auto"/>
              <w:rPr/>
            </w:pPr>
            <w:r>
              <w:rPr>
                <w:spacing w:val="-4"/>
              </w:rPr>
              <w:t>0.5</w:t>
            </w:r>
          </w:p>
        </w:tc>
      </w:tr>
      <w:tr>
        <w:trPr>
          <w:trHeight w:val="1265" w:hRule="atLeast"/>
        </w:trPr>
        <w:tc>
          <w:tcPr>
            <w:tcW w:w="2969" w:type="dxa"/>
            <w:vAlign w:val="top"/>
            <w:vMerge w:val="continue"/>
            <w:tcBorders>
              <w:top w:val="nil"/>
            </w:tcBorders>
          </w:tcPr>
          <w:p>
            <w:pPr>
              <w:rPr>
                <w:rFonts w:ascii="Arial"/>
                <w:sz w:val="21"/>
              </w:rPr>
            </w:pPr>
            <w:r/>
          </w:p>
        </w:tc>
        <w:tc>
          <w:tcPr>
            <w:tcW w:w="1546" w:type="dxa"/>
            <w:vAlign w:val="top"/>
            <w:vMerge w:val="continue"/>
            <w:tcBorders>
              <w:top w:val="nil"/>
            </w:tcBorders>
          </w:tcPr>
          <w:p>
            <w:pPr>
              <w:rPr>
                <w:rFonts w:ascii="Arial"/>
                <w:sz w:val="21"/>
              </w:rPr>
            </w:pPr>
            <w:r/>
          </w:p>
        </w:tc>
        <w:tc>
          <w:tcPr>
            <w:tcW w:w="4463" w:type="dxa"/>
            <w:vAlign w:val="top"/>
          </w:tcPr>
          <w:p>
            <w:pPr>
              <w:pStyle w:val="TableText"/>
              <w:ind w:left="664"/>
              <w:spacing w:before="140" w:line="647" w:lineRule="exact"/>
              <w:rPr/>
            </w:pPr>
            <w:r>
              <w:rPr>
                <w:spacing w:val="4"/>
                <w:position w:val="18"/>
              </w:rPr>
              <w:t>与数据政策有关的</w:t>
            </w:r>
          </w:p>
          <w:p>
            <w:pPr>
              <w:pStyle w:val="TableText"/>
              <w:ind w:left="1054"/>
              <w:spacing w:line="220" w:lineRule="auto"/>
              <w:rPr/>
            </w:pPr>
            <w:r>
              <w:rPr>
                <w:spacing w:val="3"/>
              </w:rPr>
              <w:t>其他限制措施</w:t>
            </w:r>
          </w:p>
        </w:tc>
        <w:tc>
          <w:tcPr>
            <w:tcW w:w="1561" w:type="dxa"/>
            <w:vAlign w:val="top"/>
          </w:tcPr>
          <w:p>
            <w:pPr>
              <w:spacing w:line="424" w:lineRule="auto"/>
              <w:rPr>
                <w:rFonts w:ascii="Arial"/>
                <w:sz w:val="21"/>
              </w:rPr>
            </w:pPr>
            <w:r/>
          </w:p>
          <w:p>
            <w:pPr>
              <w:pStyle w:val="TableText"/>
              <w:ind w:left="388"/>
              <w:spacing w:before="127" w:line="183" w:lineRule="auto"/>
              <w:rPr/>
            </w:pPr>
            <w:r>
              <w:rPr>
                <w:spacing w:val="-4"/>
              </w:rPr>
              <w:t>0.05</w:t>
            </w:r>
          </w:p>
        </w:tc>
        <w:tc>
          <w:tcPr>
            <w:tcW w:w="6122" w:type="dxa"/>
            <w:vAlign w:val="top"/>
          </w:tcPr>
          <w:p>
            <w:pPr>
              <w:spacing w:line="324" w:lineRule="auto"/>
              <w:rPr>
                <w:rFonts w:ascii="Arial"/>
                <w:sz w:val="21"/>
              </w:rPr>
            </w:pPr>
            <w:r/>
          </w:p>
          <w:p>
            <w:pPr>
              <w:pStyle w:val="TableText"/>
              <w:ind w:right="53"/>
              <w:spacing w:before="127" w:line="219" w:lineRule="auto"/>
              <w:jc w:val="right"/>
              <w:rPr/>
            </w:pPr>
            <w:r>
              <w:rPr>
                <w:spacing w:val="1"/>
              </w:rPr>
              <w:t>与数据政策有关的其他限制措施</w:t>
            </w:r>
          </w:p>
        </w:tc>
        <w:tc>
          <w:tcPr>
            <w:tcW w:w="1508" w:type="dxa"/>
            <w:vAlign w:val="top"/>
          </w:tcPr>
          <w:p>
            <w:pPr>
              <w:spacing w:line="422" w:lineRule="auto"/>
              <w:rPr>
                <w:rFonts w:ascii="Arial"/>
                <w:sz w:val="21"/>
              </w:rPr>
            </w:pPr>
            <w:r/>
          </w:p>
          <w:p>
            <w:pPr>
              <w:pStyle w:val="TableText"/>
              <w:ind w:left="653"/>
              <w:spacing w:before="127" w:line="184" w:lineRule="auto"/>
              <w:rPr/>
            </w:pPr>
            <w:r>
              <w:rPr/>
              <w:t>1</w:t>
            </w:r>
          </w:p>
        </w:tc>
      </w:tr>
      <w:tr>
        <w:trPr>
          <w:trHeight w:val="704" w:hRule="atLeast"/>
        </w:trPr>
        <w:tc>
          <w:tcPr>
            <w:tcW w:w="2969" w:type="dxa"/>
            <w:vAlign w:val="top"/>
            <w:vMerge w:val="restart"/>
            <w:tcBorders>
              <w:bottom w:val="nil"/>
            </w:tcBorders>
          </w:tcPr>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pStyle w:val="TableText"/>
              <w:ind w:left="701"/>
              <w:spacing w:before="127" w:line="219" w:lineRule="auto"/>
              <w:rPr/>
            </w:pPr>
            <w:r>
              <w:rPr>
                <w:spacing w:val="4"/>
              </w:rPr>
              <w:t>平台责任</w:t>
            </w:r>
          </w:p>
        </w:tc>
        <w:tc>
          <w:tcPr>
            <w:tcW w:w="1546" w:type="dxa"/>
            <w:vAlign w:val="top"/>
            <w:vMerge w:val="restart"/>
            <w:tcBorders>
              <w:bottom w:val="nil"/>
            </w:tcBorders>
          </w:tcPr>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TableText"/>
              <w:ind w:left="379"/>
              <w:spacing w:before="127" w:line="183" w:lineRule="auto"/>
              <w:rPr/>
            </w:pPr>
            <w:r>
              <w:rPr>
                <w:spacing w:val="-4"/>
              </w:rPr>
              <w:t>0.30</w:t>
            </w:r>
          </w:p>
        </w:tc>
        <w:tc>
          <w:tcPr>
            <w:tcW w:w="4463" w:type="dxa"/>
            <w:vAlign w:val="top"/>
            <w:vMerge w:val="restart"/>
            <w:tcBorders>
              <w:bottom w:val="nil"/>
            </w:tcBorders>
          </w:tcPr>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pStyle w:val="TableText"/>
              <w:ind w:left="1253"/>
              <w:spacing w:before="127" w:line="219" w:lineRule="auto"/>
              <w:rPr/>
            </w:pPr>
            <w:r>
              <w:rPr>
                <w:spacing w:val="4"/>
              </w:rPr>
              <w:t>避风港框架</w:t>
            </w:r>
          </w:p>
        </w:tc>
        <w:tc>
          <w:tcPr>
            <w:tcW w:w="1561" w:type="dxa"/>
            <w:vAlign w:val="top"/>
            <w:vMerge w:val="restart"/>
            <w:tcBorders>
              <w:bottom w:val="nil"/>
            </w:tcBorders>
          </w:tcPr>
          <w:p>
            <w:pPr>
              <w:spacing w:line="282" w:lineRule="auto"/>
              <w:rPr>
                <w:rFonts w:ascii="Arial"/>
                <w:sz w:val="21"/>
              </w:rPr>
            </w:pPr>
            <w:r/>
          </w:p>
          <w:p>
            <w:pPr>
              <w:spacing w:line="283" w:lineRule="auto"/>
              <w:rPr>
                <w:rFonts w:ascii="Arial"/>
                <w:sz w:val="21"/>
              </w:rPr>
            </w:pPr>
            <w:r/>
          </w:p>
          <w:p>
            <w:pPr>
              <w:spacing w:line="283" w:lineRule="auto"/>
              <w:rPr>
                <w:rFonts w:ascii="Arial"/>
                <w:sz w:val="21"/>
              </w:rPr>
            </w:pPr>
            <w:r/>
          </w:p>
          <w:p>
            <w:pPr>
              <w:pStyle w:val="TableText"/>
              <w:ind w:left="480"/>
              <w:spacing w:before="126" w:line="183" w:lineRule="auto"/>
              <w:rPr/>
            </w:pPr>
            <w:r>
              <w:rPr>
                <w:spacing w:val="-4"/>
              </w:rPr>
              <w:t>0.6</w:t>
            </w:r>
          </w:p>
        </w:tc>
        <w:tc>
          <w:tcPr>
            <w:tcW w:w="6122" w:type="dxa"/>
            <w:vAlign w:val="top"/>
          </w:tcPr>
          <w:p>
            <w:pPr>
              <w:pStyle w:val="TableText"/>
              <w:ind w:left="544"/>
              <w:spacing w:before="170" w:line="219" w:lineRule="auto"/>
              <w:rPr/>
            </w:pPr>
            <w:r>
              <w:rPr>
                <w:spacing w:val="2"/>
              </w:rPr>
              <w:t>平台责任缺乏避风港</w:t>
            </w:r>
          </w:p>
        </w:tc>
        <w:tc>
          <w:tcPr>
            <w:tcW w:w="1508" w:type="dxa"/>
            <w:vAlign w:val="top"/>
          </w:tcPr>
          <w:p>
            <w:pPr>
              <w:pStyle w:val="TableText"/>
              <w:ind w:left="455"/>
              <w:spacing w:before="270" w:line="183" w:lineRule="auto"/>
              <w:rPr/>
            </w:pPr>
            <w:r>
              <w:rPr>
                <w:spacing w:val="-4"/>
              </w:rPr>
              <w:t>0.7</w:t>
            </w:r>
          </w:p>
        </w:tc>
      </w:tr>
      <w:tr>
        <w:trPr>
          <w:trHeight w:val="705" w:hRule="atLeast"/>
        </w:trPr>
        <w:tc>
          <w:tcPr>
            <w:tcW w:w="2969" w:type="dxa"/>
            <w:vAlign w:val="top"/>
            <w:vMerge w:val="continue"/>
            <w:tcBorders>
              <w:top w:val="nil"/>
              <w:bottom w:val="nil"/>
            </w:tcBorders>
          </w:tcPr>
          <w:p>
            <w:pPr>
              <w:rPr>
                <w:rFonts w:ascii="Arial"/>
                <w:sz w:val="21"/>
              </w:rPr>
            </w:pPr>
            <w:r/>
          </w:p>
        </w:tc>
        <w:tc>
          <w:tcPr>
            <w:tcW w:w="1546" w:type="dxa"/>
            <w:vAlign w:val="top"/>
            <w:vMerge w:val="continue"/>
            <w:tcBorders>
              <w:top w:val="nil"/>
              <w:bottom w:val="nil"/>
            </w:tcBorders>
          </w:tcPr>
          <w:p>
            <w:pPr>
              <w:rPr>
                <w:rFonts w:ascii="Arial"/>
                <w:sz w:val="21"/>
              </w:rPr>
            </w:pPr>
            <w:r/>
          </w:p>
        </w:tc>
        <w:tc>
          <w:tcPr>
            <w:tcW w:w="4463" w:type="dxa"/>
            <w:vAlign w:val="top"/>
            <w:vMerge w:val="continue"/>
            <w:tcBorders>
              <w:top w:val="nil"/>
              <w:bottom w:val="nil"/>
            </w:tcBorders>
          </w:tcPr>
          <w:p>
            <w:pPr>
              <w:rPr>
                <w:rFonts w:ascii="Arial"/>
                <w:sz w:val="21"/>
              </w:rPr>
            </w:pPr>
            <w:r/>
          </w:p>
        </w:tc>
        <w:tc>
          <w:tcPr>
            <w:tcW w:w="1561" w:type="dxa"/>
            <w:vAlign w:val="top"/>
            <w:vMerge w:val="continue"/>
            <w:tcBorders>
              <w:top w:val="nil"/>
              <w:bottom w:val="nil"/>
            </w:tcBorders>
          </w:tcPr>
          <w:p>
            <w:pPr>
              <w:rPr>
                <w:rFonts w:ascii="Arial"/>
                <w:sz w:val="21"/>
              </w:rPr>
            </w:pPr>
            <w:r/>
          </w:p>
        </w:tc>
        <w:tc>
          <w:tcPr>
            <w:tcW w:w="6122" w:type="dxa"/>
            <w:vAlign w:val="top"/>
          </w:tcPr>
          <w:p>
            <w:pPr>
              <w:pStyle w:val="TableText"/>
              <w:ind w:left="544"/>
              <w:spacing w:before="170" w:line="219" w:lineRule="auto"/>
              <w:rPr/>
            </w:pPr>
            <w:r>
              <w:rPr>
                <w:spacing w:val="3"/>
              </w:rPr>
              <w:t>用户身份要求</w:t>
            </w:r>
          </w:p>
        </w:tc>
        <w:tc>
          <w:tcPr>
            <w:tcW w:w="1508" w:type="dxa"/>
            <w:vAlign w:val="top"/>
          </w:tcPr>
          <w:p>
            <w:pPr>
              <w:pStyle w:val="TableText"/>
              <w:ind w:left="455"/>
              <w:spacing w:before="268" w:line="184" w:lineRule="auto"/>
              <w:rPr/>
            </w:pPr>
            <w:r>
              <w:rPr>
                <w:spacing w:val="-4"/>
              </w:rPr>
              <w:t>0.1</w:t>
            </w:r>
          </w:p>
        </w:tc>
      </w:tr>
      <w:tr>
        <w:trPr>
          <w:trHeight w:val="697" w:hRule="atLeast"/>
        </w:trPr>
        <w:tc>
          <w:tcPr>
            <w:tcW w:w="2969" w:type="dxa"/>
            <w:vAlign w:val="top"/>
            <w:vMerge w:val="continue"/>
            <w:tcBorders>
              <w:top w:val="nil"/>
              <w:bottom w:val="nil"/>
            </w:tcBorders>
          </w:tcPr>
          <w:p>
            <w:pPr>
              <w:rPr>
                <w:rFonts w:ascii="Arial"/>
                <w:sz w:val="21"/>
              </w:rPr>
            </w:pPr>
            <w:r/>
          </w:p>
        </w:tc>
        <w:tc>
          <w:tcPr>
            <w:tcW w:w="1546" w:type="dxa"/>
            <w:vAlign w:val="top"/>
            <w:vMerge w:val="continue"/>
            <w:tcBorders>
              <w:top w:val="nil"/>
              <w:bottom w:val="nil"/>
            </w:tcBorders>
          </w:tcPr>
          <w:p>
            <w:pPr>
              <w:rPr>
                <w:rFonts w:ascii="Arial"/>
                <w:sz w:val="21"/>
              </w:rPr>
            </w:pPr>
            <w:r/>
          </w:p>
        </w:tc>
        <w:tc>
          <w:tcPr>
            <w:tcW w:w="4463" w:type="dxa"/>
            <w:vAlign w:val="top"/>
            <w:vMerge w:val="continue"/>
            <w:tcBorders>
              <w:top w:val="nil"/>
            </w:tcBorders>
          </w:tcPr>
          <w:p>
            <w:pPr>
              <w:rPr>
                <w:rFonts w:ascii="Arial"/>
                <w:sz w:val="21"/>
              </w:rPr>
            </w:pPr>
            <w:r/>
          </w:p>
        </w:tc>
        <w:tc>
          <w:tcPr>
            <w:tcW w:w="1561" w:type="dxa"/>
            <w:vAlign w:val="top"/>
            <w:vMerge w:val="continue"/>
            <w:tcBorders>
              <w:top w:val="nil"/>
            </w:tcBorders>
          </w:tcPr>
          <w:p>
            <w:pPr>
              <w:rPr>
                <w:rFonts w:ascii="Arial"/>
                <w:sz w:val="21"/>
              </w:rPr>
            </w:pPr>
            <w:r/>
          </w:p>
        </w:tc>
        <w:tc>
          <w:tcPr>
            <w:tcW w:w="6122" w:type="dxa"/>
            <w:vAlign w:val="top"/>
          </w:tcPr>
          <w:p>
            <w:pPr>
              <w:pStyle w:val="TableText"/>
              <w:ind w:left="544"/>
              <w:spacing w:before="171" w:line="220" w:lineRule="auto"/>
              <w:rPr/>
            </w:pPr>
            <w:r>
              <w:rPr>
                <w:spacing w:val="4"/>
              </w:rPr>
              <w:t>监控要求</w:t>
            </w:r>
          </w:p>
        </w:tc>
        <w:tc>
          <w:tcPr>
            <w:tcW w:w="1508" w:type="dxa"/>
            <w:vAlign w:val="top"/>
          </w:tcPr>
          <w:p>
            <w:pPr>
              <w:pStyle w:val="TableText"/>
              <w:ind w:left="455"/>
              <w:spacing w:before="271" w:line="183" w:lineRule="auto"/>
              <w:rPr/>
            </w:pPr>
            <w:r>
              <w:rPr>
                <w:spacing w:val="-4"/>
              </w:rPr>
              <w:t>0.2</w:t>
            </w:r>
          </w:p>
        </w:tc>
      </w:tr>
      <w:tr>
        <w:trPr>
          <w:trHeight w:val="719" w:hRule="atLeast"/>
        </w:trPr>
        <w:tc>
          <w:tcPr>
            <w:tcW w:w="2969" w:type="dxa"/>
            <w:vAlign w:val="top"/>
            <w:vMerge w:val="continue"/>
            <w:tcBorders>
              <w:top w:val="nil"/>
              <w:bottom w:val="nil"/>
            </w:tcBorders>
          </w:tcPr>
          <w:p>
            <w:pPr>
              <w:rPr>
                <w:rFonts w:ascii="Arial"/>
                <w:sz w:val="21"/>
              </w:rPr>
            </w:pPr>
            <w:r/>
          </w:p>
        </w:tc>
        <w:tc>
          <w:tcPr>
            <w:tcW w:w="1546" w:type="dxa"/>
            <w:vAlign w:val="top"/>
            <w:vMerge w:val="continue"/>
            <w:tcBorders>
              <w:top w:val="nil"/>
              <w:bottom w:val="nil"/>
            </w:tcBorders>
          </w:tcPr>
          <w:p>
            <w:pPr>
              <w:rPr>
                <w:rFonts w:ascii="Arial"/>
                <w:sz w:val="21"/>
              </w:rPr>
            </w:pPr>
            <w:r/>
          </w:p>
        </w:tc>
        <w:tc>
          <w:tcPr>
            <w:tcW w:w="4463" w:type="dxa"/>
            <w:vAlign w:val="top"/>
            <w:vMerge w:val="restart"/>
            <w:tcBorders>
              <w:bottom w:val="nil"/>
            </w:tcBorders>
          </w:tcPr>
          <w:p>
            <w:pPr>
              <w:spacing w:line="418" w:lineRule="auto"/>
              <w:rPr>
                <w:rFonts w:ascii="Arial"/>
                <w:sz w:val="21"/>
              </w:rPr>
            </w:pPr>
            <w:r/>
          </w:p>
          <w:p>
            <w:pPr>
              <w:pStyle w:val="TableText"/>
              <w:ind w:left="863"/>
              <w:spacing w:before="126" w:line="219" w:lineRule="auto"/>
              <w:rPr/>
            </w:pPr>
            <w:r>
              <w:rPr>
                <w:spacing w:val="3"/>
              </w:rPr>
              <w:t>通知与删除制度</w:t>
            </w:r>
          </w:p>
        </w:tc>
        <w:tc>
          <w:tcPr>
            <w:tcW w:w="1561" w:type="dxa"/>
            <w:vAlign w:val="top"/>
            <w:vMerge w:val="restart"/>
            <w:tcBorders>
              <w:bottom w:val="nil"/>
            </w:tcBorders>
          </w:tcPr>
          <w:p>
            <w:pPr>
              <w:spacing w:line="258" w:lineRule="auto"/>
              <w:rPr>
                <w:rFonts w:ascii="Arial"/>
                <w:sz w:val="21"/>
              </w:rPr>
            </w:pPr>
            <w:r/>
          </w:p>
          <w:p>
            <w:pPr>
              <w:spacing w:line="259" w:lineRule="auto"/>
              <w:rPr>
                <w:rFonts w:ascii="Arial"/>
                <w:sz w:val="21"/>
              </w:rPr>
            </w:pPr>
            <w:r/>
          </w:p>
          <w:p>
            <w:pPr>
              <w:pStyle w:val="TableText"/>
              <w:ind w:left="480"/>
              <w:spacing w:before="127" w:line="183" w:lineRule="auto"/>
              <w:rPr/>
            </w:pPr>
            <w:r>
              <w:rPr>
                <w:spacing w:val="-4"/>
              </w:rPr>
              <w:t>0.3</w:t>
            </w:r>
          </w:p>
        </w:tc>
        <w:tc>
          <w:tcPr>
            <w:tcW w:w="6122" w:type="dxa"/>
            <w:vAlign w:val="top"/>
          </w:tcPr>
          <w:p>
            <w:pPr>
              <w:pStyle w:val="TableText"/>
              <w:ind w:left="544"/>
              <w:spacing w:before="178" w:line="219" w:lineRule="auto"/>
              <w:rPr/>
            </w:pPr>
            <w:r>
              <w:rPr>
                <w:spacing w:val="1"/>
              </w:rPr>
              <w:t>繁琐的通知和删除条款</w:t>
            </w:r>
          </w:p>
        </w:tc>
        <w:tc>
          <w:tcPr>
            <w:tcW w:w="1508" w:type="dxa"/>
            <w:vAlign w:val="top"/>
          </w:tcPr>
          <w:p>
            <w:pPr>
              <w:pStyle w:val="TableText"/>
              <w:ind w:left="455"/>
              <w:spacing w:before="278" w:line="183" w:lineRule="auto"/>
              <w:rPr/>
            </w:pPr>
            <w:r>
              <w:rPr>
                <w:spacing w:val="-4"/>
              </w:rPr>
              <w:t>0.5</w:t>
            </w:r>
          </w:p>
        </w:tc>
      </w:tr>
      <w:tr>
        <w:trPr>
          <w:trHeight w:val="733" w:hRule="atLeast"/>
        </w:trPr>
        <w:tc>
          <w:tcPr>
            <w:tcW w:w="2969" w:type="dxa"/>
            <w:vAlign w:val="top"/>
            <w:vMerge w:val="continue"/>
            <w:tcBorders>
              <w:top w:val="nil"/>
              <w:bottom w:val="nil"/>
            </w:tcBorders>
          </w:tcPr>
          <w:p>
            <w:pPr>
              <w:rPr>
                <w:rFonts w:ascii="Arial"/>
                <w:sz w:val="21"/>
              </w:rPr>
            </w:pPr>
            <w:r/>
          </w:p>
        </w:tc>
        <w:tc>
          <w:tcPr>
            <w:tcW w:w="1546" w:type="dxa"/>
            <w:vAlign w:val="top"/>
            <w:vMerge w:val="continue"/>
            <w:tcBorders>
              <w:top w:val="nil"/>
              <w:bottom w:val="nil"/>
            </w:tcBorders>
          </w:tcPr>
          <w:p>
            <w:pPr>
              <w:rPr>
                <w:rFonts w:ascii="Arial"/>
                <w:sz w:val="21"/>
              </w:rPr>
            </w:pPr>
            <w:r/>
          </w:p>
        </w:tc>
        <w:tc>
          <w:tcPr>
            <w:tcW w:w="4463" w:type="dxa"/>
            <w:vAlign w:val="top"/>
            <w:vMerge w:val="continue"/>
            <w:tcBorders>
              <w:top w:val="nil"/>
            </w:tcBorders>
          </w:tcPr>
          <w:p>
            <w:pPr>
              <w:rPr>
                <w:rFonts w:ascii="Arial"/>
                <w:sz w:val="21"/>
              </w:rPr>
            </w:pPr>
            <w:r/>
          </w:p>
        </w:tc>
        <w:tc>
          <w:tcPr>
            <w:tcW w:w="1561" w:type="dxa"/>
            <w:vAlign w:val="top"/>
            <w:vMerge w:val="continue"/>
            <w:tcBorders>
              <w:top w:val="nil"/>
            </w:tcBorders>
          </w:tcPr>
          <w:p>
            <w:pPr>
              <w:rPr>
                <w:rFonts w:ascii="Arial"/>
                <w:sz w:val="21"/>
              </w:rPr>
            </w:pPr>
            <w:r/>
          </w:p>
        </w:tc>
        <w:tc>
          <w:tcPr>
            <w:tcW w:w="6122" w:type="dxa"/>
            <w:vAlign w:val="top"/>
          </w:tcPr>
          <w:p>
            <w:pPr>
              <w:pStyle w:val="TableText"/>
              <w:ind w:left="544"/>
              <w:spacing w:before="186" w:line="220" w:lineRule="auto"/>
              <w:rPr/>
            </w:pPr>
            <w:r>
              <w:rPr>
                <w:spacing w:val="2"/>
              </w:rPr>
              <w:t>不遵守通知的经济制裁</w:t>
            </w:r>
          </w:p>
        </w:tc>
        <w:tc>
          <w:tcPr>
            <w:tcW w:w="1508" w:type="dxa"/>
            <w:vAlign w:val="top"/>
          </w:tcPr>
          <w:p>
            <w:pPr>
              <w:pStyle w:val="TableText"/>
              <w:ind w:left="455"/>
              <w:spacing w:before="285" w:line="183" w:lineRule="auto"/>
              <w:rPr/>
            </w:pPr>
            <w:r>
              <w:rPr>
                <w:spacing w:val="-4"/>
              </w:rPr>
              <w:t>0.5</w:t>
            </w:r>
          </w:p>
        </w:tc>
      </w:tr>
      <w:tr>
        <w:trPr>
          <w:trHeight w:val="1265" w:hRule="atLeast"/>
        </w:trPr>
        <w:tc>
          <w:tcPr>
            <w:tcW w:w="2969" w:type="dxa"/>
            <w:vAlign w:val="top"/>
            <w:vMerge w:val="continue"/>
            <w:tcBorders>
              <w:top w:val="nil"/>
            </w:tcBorders>
          </w:tcPr>
          <w:p>
            <w:pPr>
              <w:rPr>
                <w:rFonts w:ascii="Arial"/>
                <w:sz w:val="21"/>
              </w:rPr>
            </w:pPr>
            <w:r/>
          </w:p>
        </w:tc>
        <w:tc>
          <w:tcPr>
            <w:tcW w:w="1546" w:type="dxa"/>
            <w:vAlign w:val="top"/>
            <w:vMerge w:val="continue"/>
            <w:tcBorders>
              <w:top w:val="nil"/>
            </w:tcBorders>
          </w:tcPr>
          <w:p>
            <w:pPr>
              <w:rPr>
                <w:rFonts w:ascii="Arial"/>
                <w:sz w:val="21"/>
              </w:rPr>
            </w:pPr>
            <w:r/>
          </w:p>
        </w:tc>
        <w:tc>
          <w:tcPr>
            <w:tcW w:w="4463" w:type="dxa"/>
            <w:vAlign w:val="top"/>
          </w:tcPr>
          <w:p>
            <w:pPr>
              <w:pStyle w:val="TableText"/>
              <w:ind w:left="664"/>
              <w:spacing w:before="141" w:line="640" w:lineRule="exact"/>
              <w:rPr/>
            </w:pPr>
            <w:r>
              <w:rPr>
                <w:spacing w:val="4"/>
                <w:position w:val="18"/>
              </w:rPr>
              <w:t>与平台责任相关的</w:t>
            </w:r>
          </w:p>
          <w:p>
            <w:pPr>
              <w:pStyle w:val="TableText"/>
              <w:ind w:left="1054"/>
              <w:spacing w:line="220" w:lineRule="auto"/>
              <w:rPr/>
            </w:pPr>
            <w:r>
              <w:rPr>
                <w:spacing w:val="3"/>
              </w:rPr>
              <w:t>其他限制措施</w:t>
            </w:r>
          </w:p>
        </w:tc>
        <w:tc>
          <w:tcPr>
            <w:tcW w:w="1561" w:type="dxa"/>
            <w:vAlign w:val="top"/>
          </w:tcPr>
          <w:p>
            <w:pPr>
              <w:spacing w:line="423" w:lineRule="auto"/>
              <w:rPr>
                <w:rFonts w:ascii="Arial"/>
                <w:sz w:val="21"/>
              </w:rPr>
            </w:pPr>
            <w:r/>
          </w:p>
          <w:p>
            <w:pPr>
              <w:pStyle w:val="TableText"/>
              <w:ind w:left="480"/>
              <w:spacing w:before="127" w:line="184" w:lineRule="auto"/>
              <w:rPr/>
            </w:pPr>
            <w:r>
              <w:rPr>
                <w:spacing w:val="-4"/>
              </w:rPr>
              <w:t>0.1</w:t>
            </w:r>
          </w:p>
        </w:tc>
        <w:tc>
          <w:tcPr>
            <w:tcW w:w="6122" w:type="dxa"/>
            <w:vAlign w:val="top"/>
          </w:tcPr>
          <w:p>
            <w:pPr>
              <w:spacing w:line="326" w:lineRule="auto"/>
              <w:rPr>
                <w:rFonts w:ascii="Arial"/>
                <w:sz w:val="21"/>
              </w:rPr>
            </w:pPr>
            <w:r/>
          </w:p>
          <w:p>
            <w:pPr>
              <w:pStyle w:val="TableText"/>
              <w:ind w:right="53"/>
              <w:spacing w:before="126" w:line="219" w:lineRule="auto"/>
              <w:jc w:val="right"/>
              <w:rPr/>
            </w:pPr>
            <w:r>
              <w:rPr>
                <w:spacing w:val="1"/>
              </w:rPr>
              <w:t>与平台责任相关的其他限制措施</w:t>
            </w:r>
          </w:p>
        </w:tc>
        <w:tc>
          <w:tcPr>
            <w:tcW w:w="1508" w:type="dxa"/>
            <w:vAlign w:val="top"/>
          </w:tcPr>
          <w:p>
            <w:pPr>
              <w:spacing w:line="423" w:lineRule="auto"/>
              <w:rPr>
                <w:rFonts w:ascii="Arial"/>
                <w:sz w:val="21"/>
              </w:rPr>
            </w:pPr>
            <w:r/>
          </w:p>
          <w:p>
            <w:pPr>
              <w:pStyle w:val="TableText"/>
              <w:ind w:left="653"/>
              <w:spacing w:before="127" w:line="184" w:lineRule="auto"/>
              <w:rPr/>
            </w:pPr>
            <w:r>
              <w:rPr/>
              <w:t>1</w:t>
            </w:r>
          </w:p>
        </w:tc>
      </w:tr>
      <w:tr>
        <w:trPr>
          <w:trHeight w:val="705" w:hRule="atLeast"/>
        </w:trPr>
        <w:tc>
          <w:tcPr>
            <w:tcW w:w="2969" w:type="dxa"/>
            <w:vAlign w:val="top"/>
            <w:vMerge w:val="restart"/>
            <w:tcBorders>
              <w:bottom w:val="nil"/>
            </w:tcBorders>
          </w:tcPr>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pStyle w:val="TableText"/>
              <w:ind w:left="701"/>
              <w:spacing w:before="126" w:line="219" w:lineRule="auto"/>
              <w:rPr/>
            </w:pPr>
            <w:r>
              <w:rPr>
                <w:spacing w:val="11"/>
              </w:rPr>
              <w:t>内容访问</w:t>
            </w:r>
          </w:p>
        </w:tc>
        <w:tc>
          <w:tcPr>
            <w:tcW w:w="1546" w:type="dxa"/>
            <w:vAlign w:val="top"/>
            <w:vMerge w:val="restart"/>
            <w:tcBorders>
              <w:bottom w:val="nil"/>
            </w:tcBorders>
          </w:tcPr>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pStyle w:val="TableText"/>
              <w:ind w:left="379"/>
              <w:spacing w:before="127" w:line="183" w:lineRule="auto"/>
              <w:rPr/>
            </w:pPr>
            <w:r>
              <w:rPr>
                <w:spacing w:val="-4"/>
              </w:rPr>
              <w:t>0.30</w:t>
            </w:r>
          </w:p>
        </w:tc>
        <w:tc>
          <w:tcPr>
            <w:tcW w:w="4463" w:type="dxa"/>
            <w:vAlign w:val="top"/>
            <w:vMerge w:val="restart"/>
            <w:tcBorders>
              <w:bottom w:val="nil"/>
            </w:tcBorders>
          </w:tcPr>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pStyle w:val="TableText"/>
              <w:ind w:left="273"/>
              <w:spacing w:before="127" w:line="219" w:lineRule="auto"/>
              <w:rPr/>
            </w:pPr>
            <w:r>
              <w:rPr>
                <w:spacing w:val="2"/>
              </w:rPr>
              <w:t>网络内容的审查和过滤</w:t>
            </w:r>
          </w:p>
        </w:tc>
        <w:tc>
          <w:tcPr>
            <w:tcW w:w="1561" w:type="dxa"/>
            <w:vAlign w:val="top"/>
            <w:vMerge w:val="restart"/>
            <w:tcBorders>
              <w:bottom w:val="nil"/>
            </w:tcBorders>
          </w:tcPr>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pStyle w:val="TableText"/>
              <w:ind w:left="480"/>
              <w:spacing w:before="127" w:line="183" w:lineRule="auto"/>
              <w:rPr/>
            </w:pPr>
            <w:r>
              <w:rPr>
                <w:spacing w:val="-4"/>
              </w:rPr>
              <w:t>0.7</w:t>
            </w:r>
          </w:p>
        </w:tc>
        <w:tc>
          <w:tcPr>
            <w:tcW w:w="6122" w:type="dxa"/>
            <w:vAlign w:val="top"/>
          </w:tcPr>
          <w:p>
            <w:pPr>
              <w:pStyle w:val="TableText"/>
              <w:ind w:left="544"/>
              <w:spacing w:before="171" w:line="219" w:lineRule="auto"/>
              <w:rPr/>
            </w:pPr>
            <w:r>
              <w:rPr>
                <w:spacing w:val="3"/>
              </w:rPr>
              <w:t>网页内容拦截</w:t>
            </w:r>
          </w:p>
        </w:tc>
        <w:tc>
          <w:tcPr>
            <w:tcW w:w="1508" w:type="dxa"/>
            <w:vAlign w:val="top"/>
          </w:tcPr>
          <w:p>
            <w:pPr>
              <w:pStyle w:val="TableText"/>
              <w:ind w:left="455"/>
              <w:spacing w:before="271" w:line="183" w:lineRule="auto"/>
              <w:rPr/>
            </w:pPr>
            <w:r>
              <w:rPr>
                <w:spacing w:val="-4"/>
              </w:rPr>
              <w:t>0.5</w:t>
            </w:r>
          </w:p>
        </w:tc>
      </w:tr>
      <w:tr>
        <w:trPr>
          <w:trHeight w:val="704" w:hRule="atLeast"/>
        </w:trPr>
        <w:tc>
          <w:tcPr>
            <w:tcW w:w="2969" w:type="dxa"/>
            <w:vAlign w:val="top"/>
            <w:vMerge w:val="continue"/>
            <w:tcBorders>
              <w:top w:val="nil"/>
              <w:bottom w:val="nil"/>
            </w:tcBorders>
          </w:tcPr>
          <w:p>
            <w:pPr>
              <w:rPr>
                <w:rFonts w:ascii="Arial"/>
                <w:sz w:val="21"/>
              </w:rPr>
            </w:pPr>
            <w:r/>
          </w:p>
        </w:tc>
        <w:tc>
          <w:tcPr>
            <w:tcW w:w="1546" w:type="dxa"/>
            <w:vAlign w:val="top"/>
            <w:vMerge w:val="continue"/>
            <w:tcBorders>
              <w:top w:val="nil"/>
              <w:bottom w:val="nil"/>
            </w:tcBorders>
          </w:tcPr>
          <w:p>
            <w:pPr>
              <w:rPr>
                <w:rFonts w:ascii="Arial"/>
                <w:sz w:val="21"/>
              </w:rPr>
            </w:pPr>
            <w:r/>
          </w:p>
        </w:tc>
        <w:tc>
          <w:tcPr>
            <w:tcW w:w="4463" w:type="dxa"/>
            <w:vAlign w:val="top"/>
            <w:vMerge w:val="continue"/>
            <w:tcBorders>
              <w:top w:val="nil"/>
              <w:bottom w:val="nil"/>
            </w:tcBorders>
          </w:tcPr>
          <w:p>
            <w:pPr>
              <w:rPr>
                <w:rFonts w:ascii="Arial"/>
                <w:sz w:val="21"/>
              </w:rPr>
            </w:pPr>
            <w:r/>
          </w:p>
        </w:tc>
        <w:tc>
          <w:tcPr>
            <w:tcW w:w="1561" w:type="dxa"/>
            <w:vAlign w:val="top"/>
            <w:vMerge w:val="continue"/>
            <w:tcBorders>
              <w:top w:val="nil"/>
              <w:bottom w:val="nil"/>
            </w:tcBorders>
          </w:tcPr>
          <w:p>
            <w:pPr>
              <w:rPr>
                <w:rFonts w:ascii="Arial"/>
                <w:sz w:val="21"/>
              </w:rPr>
            </w:pPr>
            <w:r/>
          </w:p>
        </w:tc>
        <w:tc>
          <w:tcPr>
            <w:tcW w:w="6122" w:type="dxa"/>
            <w:vAlign w:val="top"/>
          </w:tcPr>
          <w:p>
            <w:pPr>
              <w:pStyle w:val="TableText"/>
              <w:ind w:left="544"/>
              <w:spacing w:before="171" w:line="219" w:lineRule="auto"/>
              <w:rPr/>
            </w:pPr>
            <w:r>
              <w:rPr>
                <w:spacing w:val="3"/>
              </w:rPr>
              <w:t>网页内容过滤</w:t>
            </w:r>
          </w:p>
        </w:tc>
        <w:tc>
          <w:tcPr>
            <w:tcW w:w="1508" w:type="dxa"/>
            <w:vAlign w:val="top"/>
          </w:tcPr>
          <w:p>
            <w:pPr>
              <w:pStyle w:val="TableText"/>
              <w:ind w:left="362"/>
              <w:spacing w:before="271" w:line="183" w:lineRule="auto"/>
              <w:rPr/>
            </w:pPr>
            <w:r>
              <w:rPr>
                <w:spacing w:val="-4"/>
              </w:rPr>
              <w:t>0.25</w:t>
            </w:r>
          </w:p>
        </w:tc>
      </w:tr>
      <w:tr>
        <w:trPr>
          <w:trHeight w:val="704" w:hRule="atLeast"/>
        </w:trPr>
        <w:tc>
          <w:tcPr>
            <w:tcW w:w="2969" w:type="dxa"/>
            <w:vAlign w:val="top"/>
            <w:vMerge w:val="continue"/>
            <w:tcBorders>
              <w:top w:val="nil"/>
              <w:bottom w:val="nil"/>
            </w:tcBorders>
          </w:tcPr>
          <w:p>
            <w:pPr>
              <w:rPr>
                <w:rFonts w:ascii="Arial"/>
                <w:sz w:val="21"/>
              </w:rPr>
            </w:pPr>
            <w:r/>
          </w:p>
        </w:tc>
        <w:tc>
          <w:tcPr>
            <w:tcW w:w="1546" w:type="dxa"/>
            <w:vAlign w:val="top"/>
            <w:vMerge w:val="continue"/>
            <w:tcBorders>
              <w:top w:val="nil"/>
              <w:bottom w:val="nil"/>
            </w:tcBorders>
          </w:tcPr>
          <w:p>
            <w:pPr>
              <w:rPr>
                <w:rFonts w:ascii="Arial"/>
                <w:sz w:val="21"/>
              </w:rPr>
            </w:pPr>
            <w:r/>
          </w:p>
        </w:tc>
        <w:tc>
          <w:tcPr>
            <w:tcW w:w="4463" w:type="dxa"/>
            <w:vAlign w:val="top"/>
            <w:vMerge w:val="continue"/>
            <w:tcBorders>
              <w:top w:val="nil"/>
            </w:tcBorders>
          </w:tcPr>
          <w:p>
            <w:pPr>
              <w:rPr>
                <w:rFonts w:ascii="Arial"/>
                <w:sz w:val="21"/>
              </w:rPr>
            </w:pPr>
            <w:r/>
          </w:p>
        </w:tc>
        <w:tc>
          <w:tcPr>
            <w:tcW w:w="1561" w:type="dxa"/>
            <w:vAlign w:val="top"/>
            <w:vMerge w:val="continue"/>
            <w:tcBorders>
              <w:top w:val="nil"/>
            </w:tcBorders>
          </w:tcPr>
          <w:p>
            <w:pPr>
              <w:rPr>
                <w:rFonts w:ascii="Arial"/>
                <w:sz w:val="21"/>
              </w:rPr>
            </w:pPr>
            <w:r/>
          </w:p>
        </w:tc>
        <w:tc>
          <w:tcPr>
            <w:tcW w:w="6122" w:type="dxa"/>
            <w:vAlign w:val="top"/>
          </w:tcPr>
          <w:p>
            <w:pPr>
              <w:pStyle w:val="TableText"/>
              <w:ind w:left="544"/>
              <w:spacing w:before="171" w:line="219" w:lineRule="auto"/>
              <w:rPr/>
            </w:pPr>
            <w:r>
              <w:rPr>
                <w:spacing w:val="2"/>
              </w:rPr>
              <w:t>歧视性地使用许可方案</w:t>
            </w:r>
          </w:p>
        </w:tc>
        <w:tc>
          <w:tcPr>
            <w:tcW w:w="1508" w:type="dxa"/>
            <w:vAlign w:val="top"/>
          </w:tcPr>
          <w:p>
            <w:pPr>
              <w:pStyle w:val="TableText"/>
              <w:ind w:left="362"/>
              <w:spacing w:before="272" w:line="183" w:lineRule="auto"/>
              <w:rPr/>
            </w:pPr>
            <w:r>
              <w:rPr>
                <w:spacing w:val="-4"/>
              </w:rPr>
              <w:t>0.25</w:t>
            </w:r>
          </w:p>
        </w:tc>
      </w:tr>
      <w:tr>
        <w:trPr>
          <w:trHeight w:val="698" w:hRule="atLeast"/>
        </w:trPr>
        <w:tc>
          <w:tcPr>
            <w:tcW w:w="2969" w:type="dxa"/>
            <w:vAlign w:val="top"/>
            <w:vMerge w:val="continue"/>
            <w:tcBorders>
              <w:top w:val="nil"/>
              <w:bottom w:val="nil"/>
            </w:tcBorders>
          </w:tcPr>
          <w:p>
            <w:pPr>
              <w:rPr>
                <w:rFonts w:ascii="Arial"/>
                <w:sz w:val="21"/>
              </w:rPr>
            </w:pPr>
            <w:r/>
          </w:p>
        </w:tc>
        <w:tc>
          <w:tcPr>
            <w:tcW w:w="1546" w:type="dxa"/>
            <w:vAlign w:val="top"/>
            <w:vMerge w:val="continue"/>
            <w:tcBorders>
              <w:top w:val="nil"/>
              <w:bottom w:val="nil"/>
            </w:tcBorders>
          </w:tcPr>
          <w:p>
            <w:pPr>
              <w:rPr>
                <w:rFonts w:ascii="Arial"/>
                <w:sz w:val="21"/>
              </w:rPr>
            </w:pPr>
            <w:r/>
          </w:p>
        </w:tc>
        <w:tc>
          <w:tcPr>
            <w:tcW w:w="4463" w:type="dxa"/>
            <w:vAlign w:val="top"/>
            <w:vMerge w:val="restart"/>
            <w:tcBorders>
              <w:bottom w:val="nil"/>
            </w:tcBorders>
          </w:tcPr>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pStyle w:val="TableText"/>
              <w:ind w:left="664"/>
              <w:spacing w:before="127" w:line="219" w:lineRule="auto"/>
              <w:rPr/>
            </w:pPr>
            <w:r>
              <w:rPr>
                <w:spacing w:val="2"/>
              </w:rPr>
              <w:t>宽带和网络中立性</w:t>
            </w:r>
          </w:p>
        </w:tc>
        <w:tc>
          <w:tcPr>
            <w:tcW w:w="1561" w:type="dxa"/>
            <w:vAlign w:val="top"/>
            <w:vMerge w:val="restart"/>
            <w:tcBorders>
              <w:bottom w:val="nil"/>
            </w:tcBorders>
          </w:tcPr>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TableText"/>
              <w:ind w:left="480"/>
              <w:spacing w:before="127" w:line="183" w:lineRule="auto"/>
              <w:rPr/>
            </w:pPr>
            <w:r>
              <w:rPr>
                <w:spacing w:val="-4"/>
              </w:rPr>
              <w:t>0.2</w:t>
            </w:r>
          </w:p>
        </w:tc>
        <w:tc>
          <w:tcPr>
            <w:tcW w:w="6122" w:type="dxa"/>
            <w:vAlign w:val="top"/>
          </w:tcPr>
          <w:p>
            <w:pPr>
              <w:pStyle w:val="TableText"/>
              <w:ind w:left="544"/>
              <w:spacing w:before="173" w:line="220" w:lineRule="auto"/>
              <w:rPr/>
            </w:pPr>
            <w:r>
              <w:rPr>
                <w:spacing w:val="2"/>
              </w:rPr>
              <w:t>国外网站故意减速</w:t>
            </w:r>
          </w:p>
        </w:tc>
        <w:tc>
          <w:tcPr>
            <w:tcW w:w="1508" w:type="dxa"/>
            <w:vAlign w:val="top"/>
          </w:tcPr>
          <w:p>
            <w:pPr>
              <w:pStyle w:val="TableText"/>
              <w:ind w:left="455"/>
              <w:spacing w:before="272" w:line="183" w:lineRule="auto"/>
              <w:rPr/>
            </w:pPr>
            <w:r>
              <w:rPr>
                <w:spacing w:val="-4"/>
              </w:rPr>
              <w:t>0.5</w:t>
            </w:r>
          </w:p>
        </w:tc>
      </w:tr>
      <w:tr>
        <w:trPr>
          <w:trHeight w:val="705" w:hRule="atLeast"/>
        </w:trPr>
        <w:tc>
          <w:tcPr>
            <w:tcW w:w="2969" w:type="dxa"/>
            <w:vAlign w:val="top"/>
            <w:vMerge w:val="continue"/>
            <w:tcBorders>
              <w:top w:val="nil"/>
              <w:bottom w:val="nil"/>
            </w:tcBorders>
          </w:tcPr>
          <w:p>
            <w:pPr>
              <w:rPr>
                <w:rFonts w:ascii="Arial"/>
                <w:sz w:val="21"/>
              </w:rPr>
            </w:pPr>
            <w:r/>
          </w:p>
        </w:tc>
        <w:tc>
          <w:tcPr>
            <w:tcW w:w="1546" w:type="dxa"/>
            <w:vAlign w:val="top"/>
            <w:vMerge w:val="continue"/>
            <w:tcBorders>
              <w:top w:val="nil"/>
              <w:bottom w:val="nil"/>
            </w:tcBorders>
          </w:tcPr>
          <w:p>
            <w:pPr>
              <w:rPr>
                <w:rFonts w:ascii="Arial"/>
                <w:sz w:val="21"/>
              </w:rPr>
            </w:pPr>
            <w:r/>
          </w:p>
        </w:tc>
        <w:tc>
          <w:tcPr>
            <w:tcW w:w="4463" w:type="dxa"/>
            <w:vAlign w:val="top"/>
            <w:vMerge w:val="continue"/>
            <w:tcBorders>
              <w:top w:val="nil"/>
              <w:bottom w:val="nil"/>
            </w:tcBorders>
          </w:tcPr>
          <w:p>
            <w:pPr>
              <w:rPr>
                <w:rFonts w:ascii="Arial"/>
                <w:sz w:val="21"/>
              </w:rPr>
            </w:pPr>
            <w:r/>
          </w:p>
        </w:tc>
        <w:tc>
          <w:tcPr>
            <w:tcW w:w="1561" w:type="dxa"/>
            <w:vAlign w:val="top"/>
            <w:vMerge w:val="continue"/>
            <w:tcBorders>
              <w:top w:val="nil"/>
              <w:bottom w:val="nil"/>
            </w:tcBorders>
          </w:tcPr>
          <w:p>
            <w:pPr>
              <w:rPr>
                <w:rFonts w:ascii="Arial"/>
                <w:sz w:val="21"/>
              </w:rPr>
            </w:pPr>
            <w:r/>
          </w:p>
        </w:tc>
        <w:tc>
          <w:tcPr>
            <w:tcW w:w="6122" w:type="dxa"/>
            <w:vAlign w:val="top"/>
          </w:tcPr>
          <w:p>
            <w:pPr>
              <w:pStyle w:val="TableText"/>
              <w:ind w:left="544"/>
              <w:spacing w:before="171" w:line="219" w:lineRule="auto"/>
              <w:rPr/>
            </w:pPr>
            <w:r>
              <w:rPr>
                <w:spacing w:val="2"/>
              </w:rPr>
              <w:t>某些内容的网络带宽优先级</w:t>
            </w:r>
          </w:p>
        </w:tc>
        <w:tc>
          <w:tcPr>
            <w:tcW w:w="1508" w:type="dxa"/>
            <w:vAlign w:val="top"/>
          </w:tcPr>
          <w:p>
            <w:pPr>
              <w:pStyle w:val="TableText"/>
              <w:ind w:left="455"/>
              <w:spacing w:before="270" w:line="184" w:lineRule="auto"/>
              <w:rPr/>
            </w:pPr>
            <w:r>
              <w:rPr>
                <w:spacing w:val="-4"/>
              </w:rPr>
              <w:t>0.1</w:t>
            </w:r>
          </w:p>
        </w:tc>
      </w:tr>
      <w:tr>
        <w:trPr>
          <w:trHeight w:val="747" w:hRule="atLeast"/>
        </w:trPr>
        <w:tc>
          <w:tcPr>
            <w:tcW w:w="2969" w:type="dxa"/>
            <w:vAlign w:val="top"/>
            <w:vMerge w:val="continue"/>
            <w:tcBorders>
              <w:top w:val="nil"/>
              <w:bottom w:val="nil"/>
            </w:tcBorders>
          </w:tcPr>
          <w:p>
            <w:pPr>
              <w:rPr>
                <w:rFonts w:ascii="Arial"/>
                <w:sz w:val="21"/>
              </w:rPr>
            </w:pPr>
            <w:r/>
          </w:p>
        </w:tc>
        <w:tc>
          <w:tcPr>
            <w:tcW w:w="1546" w:type="dxa"/>
            <w:vAlign w:val="top"/>
            <w:vMerge w:val="continue"/>
            <w:tcBorders>
              <w:top w:val="nil"/>
              <w:bottom w:val="nil"/>
            </w:tcBorders>
          </w:tcPr>
          <w:p>
            <w:pPr>
              <w:rPr>
                <w:rFonts w:ascii="Arial"/>
                <w:sz w:val="21"/>
              </w:rPr>
            </w:pPr>
            <w:r/>
          </w:p>
        </w:tc>
        <w:tc>
          <w:tcPr>
            <w:tcW w:w="4463" w:type="dxa"/>
            <w:vAlign w:val="top"/>
            <w:vMerge w:val="continue"/>
            <w:tcBorders>
              <w:top w:val="nil"/>
              <w:bottom w:val="nil"/>
            </w:tcBorders>
          </w:tcPr>
          <w:p>
            <w:pPr>
              <w:rPr>
                <w:rFonts w:ascii="Arial"/>
                <w:sz w:val="21"/>
              </w:rPr>
            </w:pPr>
            <w:r/>
          </w:p>
        </w:tc>
        <w:tc>
          <w:tcPr>
            <w:tcW w:w="1561" w:type="dxa"/>
            <w:vAlign w:val="top"/>
            <w:vMerge w:val="continue"/>
            <w:tcBorders>
              <w:top w:val="nil"/>
              <w:bottom w:val="nil"/>
            </w:tcBorders>
          </w:tcPr>
          <w:p>
            <w:pPr>
              <w:rPr>
                <w:rFonts w:ascii="Arial"/>
                <w:sz w:val="21"/>
              </w:rPr>
            </w:pPr>
            <w:r/>
          </w:p>
        </w:tc>
        <w:tc>
          <w:tcPr>
            <w:tcW w:w="6122" w:type="dxa"/>
            <w:vAlign w:val="top"/>
          </w:tcPr>
          <w:p>
            <w:pPr>
              <w:pStyle w:val="TableText"/>
              <w:ind w:left="544"/>
              <w:spacing w:before="192" w:line="219" w:lineRule="auto"/>
              <w:rPr/>
            </w:pPr>
            <w:r>
              <w:rPr>
                <w:spacing w:val="2"/>
              </w:rPr>
              <w:t>限制性云计算法规</w:t>
            </w:r>
          </w:p>
        </w:tc>
        <w:tc>
          <w:tcPr>
            <w:tcW w:w="1508" w:type="dxa"/>
            <w:vAlign w:val="top"/>
          </w:tcPr>
          <w:p>
            <w:pPr>
              <w:pStyle w:val="TableText"/>
              <w:ind w:left="455"/>
              <w:spacing w:before="293" w:line="183" w:lineRule="auto"/>
              <w:rPr/>
            </w:pPr>
            <w:r>
              <w:rPr>
                <w:spacing w:val="-4"/>
              </w:rPr>
              <w:t>0.2</w:t>
            </w:r>
          </w:p>
        </w:tc>
      </w:tr>
      <w:tr>
        <w:trPr>
          <w:trHeight w:val="704" w:hRule="atLeast"/>
        </w:trPr>
        <w:tc>
          <w:tcPr>
            <w:tcW w:w="2969" w:type="dxa"/>
            <w:vAlign w:val="top"/>
            <w:vMerge w:val="continue"/>
            <w:tcBorders>
              <w:top w:val="nil"/>
              <w:bottom w:val="nil"/>
            </w:tcBorders>
          </w:tcPr>
          <w:p>
            <w:pPr>
              <w:rPr>
                <w:rFonts w:ascii="Arial"/>
                <w:sz w:val="21"/>
              </w:rPr>
            </w:pPr>
            <w:r/>
          </w:p>
        </w:tc>
        <w:tc>
          <w:tcPr>
            <w:tcW w:w="1546" w:type="dxa"/>
            <w:vAlign w:val="top"/>
            <w:vMerge w:val="continue"/>
            <w:tcBorders>
              <w:top w:val="nil"/>
              <w:bottom w:val="nil"/>
            </w:tcBorders>
          </w:tcPr>
          <w:p>
            <w:pPr>
              <w:rPr>
                <w:rFonts w:ascii="Arial"/>
                <w:sz w:val="21"/>
              </w:rPr>
            </w:pPr>
            <w:r/>
          </w:p>
        </w:tc>
        <w:tc>
          <w:tcPr>
            <w:tcW w:w="4463" w:type="dxa"/>
            <w:vAlign w:val="top"/>
            <w:vMerge w:val="continue"/>
            <w:tcBorders>
              <w:top w:val="nil"/>
            </w:tcBorders>
          </w:tcPr>
          <w:p>
            <w:pPr>
              <w:rPr>
                <w:rFonts w:ascii="Arial"/>
                <w:sz w:val="21"/>
              </w:rPr>
            </w:pPr>
            <w:r/>
          </w:p>
        </w:tc>
        <w:tc>
          <w:tcPr>
            <w:tcW w:w="1561" w:type="dxa"/>
            <w:vAlign w:val="top"/>
            <w:vMerge w:val="continue"/>
            <w:tcBorders>
              <w:top w:val="nil"/>
            </w:tcBorders>
          </w:tcPr>
          <w:p>
            <w:pPr>
              <w:rPr>
                <w:rFonts w:ascii="Arial"/>
                <w:sz w:val="21"/>
              </w:rPr>
            </w:pPr>
            <w:r/>
          </w:p>
        </w:tc>
        <w:tc>
          <w:tcPr>
            <w:tcW w:w="6122" w:type="dxa"/>
            <w:vAlign w:val="top"/>
          </w:tcPr>
          <w:p>
            <w:pPr>
              <w:pStyle w:val="TableText"/>
              <w:ind w:left="544"/>
              <w:spacing w:before="171" w:line="219" w:lineRule="auto"/>
              <w:rPr/>
            </w:pPr>
            <w:r>
              <w:rPr>
                <w:spacing w:val="3"/>
              </w:rPr>
              <w:t>社交网络的具体规定</w:t>
            </w:r>
          </w:p>
        </w:tc>
        <w:tc>
          <w:tcPr>
            <w:tcW w:w="1508" w:type="dxa"/>
            <w:vAlign w:val="top"/>
          </w:tcPr>
          <w:p>
            <w:pPr>
              <w:pStyle w:val="TableText"/>
              <w:ind w:left="455"/>
              <w:spacing w:before="272" w:line="183" w:lineRule="auto"/>
              <w:rPr/>
            </w:pPr>
            <w:r>
              <w:rPr>
                <w:spacing w:val="-4"/>
              </w:rPr>
              <w:t>0.2</w:t>
            </w:r>
          </w:p>
        </w:tc>
      </w:tr>
      <w:tr>
        <w:trPr>
          <w:trHeight w:val="1261" w:hRule="atLeast"/>
        </w:trPr>
        <w:tc>
          <w:tcPr>
            <w:tcW w:w="2969" w:type="dxa"/>
            <w:vAlign w:val="top"/>
            <w:vMerge w:val="continue"/>
            <w:tcBorders>
              <w:top w:val="nil"/>
            </w:tcBorders>
          </w:tcPr>
          <w:p>
            <w:pPr>
              <w:rPr>
                <w:rFonts w:ascii="Arial"/>
                <w:sz w:val="21"/>
              </w:rPr>
            </w:pPr>
            <w:r/>
          </w:p>
        </w:tc>
        <w:tc>
          <w:tcPr>
            <w:tcW w:w="1546" w:type="dxa"/>
            <w:vAlign w:val="top"/>
            <w:vMerge w:val="continue"/>
            <w:tcBorders>
              <w:top w:val="nil"/>
            </w:tcBorders>
          </w:tcPr>
          <w:p>
            <w:pPr>
              <w:rPr>
                <w:rFonts w:ascii="Arial"/>
                <w:sz w:val="21"/>
              </w:rPr>
            </w:pPr>
            <w:r/>
          </w:p>
        </w:tc>
        <w:tc>
          <w:tcPr>
            <w:tcW w:w="4463" w:type="dxa"/>
            <w:vAlign w:val="top"/>
          </w:tcPr>
          <w:p>
            <w:pPr>
              <w:pStyle w:val="TableText"/>
              <w:ind w:left="664"/>
              <w:spacing w:before="128" w:line="662" w:lineRule="exact"/>
              <w:rPr/>
            </w:pPr>
            <w:r>
              <w:rPr>
                <w:spacing w:val="4"/>
                <w:position w:val="19"/>
              </w:rPr>
              <w:t>与内容访问相关的</w:t>
            </w:r>
          </w:p>
          <w:p>
            <w:pPr>
              <w:pStyle w:val="TableText"/>
              <w:ind w:left="1054"/>
              <w:spacing w:before="2" w:line="217" w:lineRule="auto"/>
              <w:rPr/>
            </w:pPr>
            <w:r>
              <w:rPr>
                <w:spacing w:val="3"/>
              </w:rPr>
              <w:t>其他限制措施</w:t>
            </w:r>
          </w:p>
        </w:tc>
        <w:tc>
          <w:tcPr>
            <w:tcW w:w="1561" w:type="dxa"/>
            <w:vAlign w:val="top"/>
          </w:tcPr>
          <w:p>
            <w:pPr>
              <w:spacing w:line="418" w:lineRule="auto"/>
              <w:rPr>
                <w:rFonts w:ascii="Arial"/>
                <w:sz w:val="21"/>
              </w:rPr>
            </w:pPr>
            <w:r/>
          </w:p>
          <w:p>
            <w:pPr>
              <w:pStyle w:val="TableText"/>
              <w:ind w:left="480"/>
              <w:spacing w:before="126" w:line="184" w:lineRule="auto"/>
              <w:rPr/>
            </w:pPr>
            <w:r>
              <w:rPr>
                <w:spacing w:val="-4"/>
              </w:rPr>
              <w:t>0.1</w:t>
            </w:r>
          </w:p>
        </w:tc>
        <w:tc>
          <w:tcPr>
            <w:tcW w:w="6122" w:type="dxa"/>
            <w:vAlign w:val="top"/>
          </w:tcPr>
          <w:p>
            <w:pPr>
              <w:spacing w:line="320" w:lineRule="auto"/>
              <w:rPr>
                <w:rFonts w:ascii="Arial"/>
                <w:sz w:val="21"/>
              </w:rPr>
            </w:pPr>
            <w:r/>
          </w:p>
          <w:p>
            <w:pPr>
              <w:pStyle w:val="TableText"/>
              <w:ind w:right="60"/>
              <w:spacing w:before="127" w:line="219" w:lineRule="auto"/>
              <w:jc w:val="right"/>
              <w:rPr/>
            </w:pPr>
            <w:r>
              <w:rPr>
                <w:spacing w:val="1"/>
              </w:rPr>
              <w:t>与内容访问相关的其他限制措施</w:t>
            </w:r>
          </w:p>
        </w:tc>
        <w:tc>
          <w:tcPr>
            <w:tcW w:w="1508" w:type="dxa"/>
            <w:vAlign w:val="top"/>
          </w:tcPr>
          <w:p>
            <w:pPr>
              <w:spacing w:line="418" w:lineRule="auto"/>
              <w:rPr>
                <w:rFonts w:ascii="Arial"/>
                <w:sz w:val="21"/>
              </w:rPr>
            </w:pPr>
            <w:r/>
          </w:p>
          <w:p>
            <w:pPr>
              <w:pStyle w:val="TableText"/>
              <w:ind w:left="653"/>
              <w:spacing w:before="126" w:line="184" w:lineRule="auto"/>
              <w:rPr/>
            </w:pPr>
            <w:r>
              <w:rPr/>
              <w:t>1</w:t>
            </w:r>
          </w:p>
        </w:tc>
      </w:tr>
    </w:tbl>
    <w:p>
      <w:pPr>
        <w:ind w:left="3576"/>
        <w:spacing w:before="344" w:line="212" w:lineRule="auto"/>
        <w:rPr>
          <w:rFonts w:ascii="SimSun" w:hAnsi="SimSun" w:eastAsia="SimSun" w:cs="SimSun"/>
          <w:sz w:val="39"/>
          <w:szCs w:val="39"/>
        </w:rPr>
      </w:pPr>
      <w:r>
        <w:rPr>
          <w:rFonts w:ascii="SimSun" w:hAnsi="SimSun" w:eastAsia="SimSun" w:cs="SimSun"/>
          <w:sz w:val="39"/>
          <w:szCs w:val="39"/>
        </w:rPr>
        <w:t>资料来源：作者根据</w:t>
      </w:r>
      <w:r>
        <w:rPr>
          <w:rFonts w:ascii="SimSun" w:hAnsi="SimSun" w:eastAsia="SimSun" w:cs="SimSun"/>
          <w:sz w:val="39"/>
          <w:szCs w:val="39"/>
          <w:spacing w:val="-89"/>
        </w:rPr>
        <w:t xml:space="preserve"> </w:t>
      </w:r>
      <w:r>
        <w:rPr>
          <w:rFonts w:ascii="Times New Roman" w:hAnsi="Times New Roman" w:eastAsia="Times New Roman" w:cs="Times New Roman"/>
          <w:sz w:val="39"/>
          <w:szCs w:val="39"/>
        </w:rPr>
        <w:t>ECIPE(2018),Digital</w:t>
      </w:r>
      <w:r>
        <w:rPr>
          <w:rFonts w:ascii="Times New Roman" w:hAnsi="Times New Roman" w:eastAsia="Times New Roman" w:cs="Times New Roman"/>
          <w:sz w:val="39"/>
          <w:szCs w:val="39"/>
          <w:spacing w:val="37"/>
        </w:rPr>
        <w:t xml:space="preserve">  </w:t>
      </w:r>
      <w:r>
        <w:rPr>
          <w:rFonts w:ascii="Times New Roman" w:hAnsi="Times New Roman" w:eastAsia="Times New Roman" w:cs="Times New Roman"/>
          <w:sz w:val="39"/>
          <w:szCs w:val="39"/>
        </w:rPr>
        <w:t>Trade</w:t>
      </w:r>
      <w:r>
        <w:rPr>
          <w:rFonts w:ascii="Times New Roman" w:hAnsi="Times New Roman" w:eastAsia="Times New Roman" w:cs="Times New Roman"/>
          <w:sz w:val="39"/>
          <w:szCs w:val="39"/>
          <w:spacing w:val="36"/>
        </w:rPr>
        <w:t xml:space="preserve">  </w:t>
      </w:r>
      <w:r>
        <w:rPr>
          <w:rFonts w:ascii="Times New Roman" w:hAnsi="Times New Roman" w:eastAsia="Times New Roman" w:cs="Times New Roman"/>
          <w:sz w:val="39"/>
          <w:szCs w:val="39"/>
        </w:rPr>
        <w:t>Restrictiveness</w:t>
      </w:r>
      <w:r>
        <w:rPr>
          <w:rFonts w:ascii="Times New Roman" w:hAnsi="Times New Roman" w:eastAsia="Times New Roman" w:cs="Times New Roman"/>
          <w:sz w:val="39"/>
          <w:szCs w:val="39"/>
          <w:spacing w:val="37"/>
        </w:rPr>
        <w:t xml:space="preserve">  </w:t>
      </w:r>
      <w:r>
        <w:rPr>
          <w:rFonts w:ascii="Times New Roman" w:hAnsi="Times New Roman" w:eastAsia="Times New Roman" w:cs="Times New Roman"/>
          <w:sz w:val="39"/>
          <w:szCs w:val="39"/>
        </w:rPr>
        <w:t>Index</w:t>
      </w:r>
      <w:r>
        <w:rPr>
          <w:rFonts w:ascii="Times New Roman" w:hAnsi="Times New Roman" w:eastAsia="Times New Roman" w:cs="Times New Roman"/>
          <w:sz w:val="39"/>
          <w:szCs w:val="39"/>
          <w:spacing w:val="39"/>
        </w:rPr>
        <w:t xml:space="preserve"> </w:t>
      </w:r>
      <w:r>
        <w:rPr>
          <w:rFonts w:ascii="SimSun" w:hAnsi="SimSun" w:eastAsia="SimSun" w:cs="SimSun"/>
          <w:sz w:val="39"/>
          <w:szCs w:val="39"/>
        </w:rPr>
        <w:t>自行整理所得。</w:t>
      </w:r>
    </w:p>
    <w:p>
      <w:pPr>
        <w:spacing w:line="212" w:lineRule="auto"/>
        <w:sectPr>
          <w:headerReference w:type="default" r:id="rId293"/>
          <w:pgSz w:w="21120" w:h="31680"/>
          <w:pgMar w:top="2441" w:right="510" w:bottom="400" w:left="2192" w:header="1796" w:footer="0" w:gutter="0"/>
        </w:sectPr>
        <w:rPr>
          <w:rFonts w:ascii="SimSun" w:hAnsi="SimSun" w:eastAsia="SimSun" w:cs="SimSun"/>
          <w:sz w:val="39"/>
          <w:szCs w:val="39"/>
        </w:rPr>
      </w:pPr>
    </w:p>
    <w:p>
      <w:pPr>
        <w:pStyle w:val="BodyText"/>
        <w:spacing w:line="260" w:lineRule="auto"/>
        <w:rPr/>
      </w:pPr>
      <w:r/>
    </w:p>
    <w:p>
      <w:pPr>
        <w:pStyle w:val="BodyText"/>
        <w:ind w:left="1078"/>
        <w:spacing w:before="146" w:line="214" w:lineRule="auto"/>
        <w:outlineLvl w:val="6"/>
        <w:rPr>
          <w:rFonts w:ascii="SimHei" w:hAnsi="SimHei" w:eastAsia="SimHei" w:cs="SimHei"/>
          <w:sz w:val="45"/>
          <w:szCs w:val="45"/>
        </w:rPr>
      </w:pPr>
      <w:r>
        <w:rPr>
          <w:rFonts w:ascii="SimHei" w:hAnsi="SimHei" w:eastAsia="SimHei" w:cs="SimHei"/>
          <w:sz w:val="45"/>
          <w:szCs w:val="45"/>
          <w:b/>
          <w:bCs/>
          <w:spacing w:val="3"/>
        </w:rPr>
        <w:t>4.</w:t>
      </w:r>
      <w:r>
        <w:rPr>
          <w:rFonts w:ascii="SimHei" w:hAnsi="SimHei" w:eastAsia="SimHei" w:cs="SimHei"/>
          <w:sz w:val="45"/>
          <w:szCs w:val="45"/>
          <w:spacing w:val="-85"/>
        </w:rPr>
        <w:t xml:space="preserve"> </w:t>
      </w:r>
      <w:r>
        <w:rPr>
          <w:rFonts w:ascii="SimHei" w:hAnsi="SimHei" w:eastAsia="SimHei" w:cs="SimHei"/>
          <w:sz w:val="45"/>
          <w:szCs w:val="45"/>
          <w:b/>
          <w:bCs/>
          <w:spacing w:val="3"/>
        </w:rPr>
        <w:t>集群</w:t>
      </w:r>
      <w:r>
        <w:rPr>
          <w:rFonts w:ascii="SimHei" w:hAnsi="SimHei" w:eastAsia="SimHei" w:cs="SimHei"/>
          <w:sz w:val="45"/>
          <w:szCs w:val="45"/>
          <w:spacing w:val="-64"/>
        </w:rPr>
        <w:t xml:space="preserve"> </w:t>
      </w:r>
      <w:r>
        <w:rPr>
          <w:sz w:val="45"/>
          <w:szCs w:val="45"/>
          <w:b/>
          <w:bCs/>
          <w:spacing w:val="3"/>
        </w:rPr>
        <w:t>D(</w:t>
      </w:r>
      <w:r>
        <w:rPr>
          <w:sz w:val="45"/>
          <w:szCs w:val="45"/>
          <w:b/>
          <w:bCs/>
        </w:rPr>
        <w:t>Cluster</w:t>
      </w:r>
      <w:r>
        <w:rPr>
          <w:sz w:val="45"/>
          <w:szCs w:val="45"/>
          <w:b/>
          <w:bCs/>
          <w:spacing w:val="3"/>
        </w:rPr>
        <w:t xml:space="preserve"> </w:t>
      </w:r>
      <w:r>
        <w:rPr>
          <w:sz w:val="45"/>
          <w:szCs w:val="45"/>
          <w:b/>
          <w:bCs/>
        </w:rPr>
        <w:t>D</w:t>
      </w:r>
      <w:r>
        <w:rPr>
          <w:sz w:val="45"/>
          <w:szCs w:val="45"/>
          <w:b/>
          <w:bCs/>
          <w:spacing w:val="3"/>
        </w:rPr>
        <w:t>):  </w:t>
      </w:r>
      <w:r>
        <w:rPr>
          <w:rFonts w:ascii="SimHei" w:hAnsi="SimHei" w:eastAsia="SimHei" w:cs="SimHei"/>
          <w:sz w:val="45"/>
          <w:szCs w:val="45"/>
          <w:b/>
          <w:bCs/>
          <w:spacing w:val="3"/>
        </w:rPr>
        <w:t>企业设立限制</w:t>
      </w:r>
    </w:p>
    <w:p>
      <w:pPr>
        <w:ind w:left="1114"/>
        <w:spacing w:before="285" w:line="683" w:lineRule="exact"/>
        <w:rPr>
          <w:rFonts w:ascii="SimSun" w:hAnsi="SimSun" w:eastAsia="SimSun" w:cs="SimSun"/>
          <w:sz w:val="45"/>
          <w:szCs w:val="45"/>
        </w:rPr>
      </w:pPr>
      <w:r>
        <w:rPr>
          <w:rFonts w:ascii="SimSun" w:hAnsi="SimSun" w:eastAsia="SimSun" w:cs="SimSun"/>
          <w:sz w:val="45"/>
          <w:szCs w:val="45"/>
          <w:spacing w:val="19"/>
          <w:position w:val="16"/>
        </w:rPr>
        <w:t>表10-11分别展示了集群</w:t>
      </w:r>
      <w:r>
        <w:rPr>
          <w:rFonts w:ascii="Times New Roman" w:hAnsi="Times New Roman" w:eastAsia="Times New Roman" w:cs="Times New Roman"/>
          <w:sz w:val="45"/>
          <w:szCs w:val="45"/>
          <w:spacing w:val="19"/>
          <w:position w:val="16"/>
        </w:rPr>
        <w:t>D</w:t>
      </w:r>
      <w:r>
        <w:rPr>
          <w:rFonts w:ascii="Times New Roman" w:hAnsi="Times New Roman" w:eastAsia="Times New Roman" w:cs="Times New Roman"/>
          <w:sz w:val="45"/>
          <w:szCs w:val="45"/>
          <w:spacing w:val="79"/>
          <w:position w:val="16"/>
        </w:rPr>
        <w:t xml:space="preserve"> </w:t>
      </w:r>
      <w:r>
        <w:rPr>
          <w:rFonts w:ascii="SimSun" w:hAnsi="SimSun" w:eastAsia="SimSun" w:cs="SimSun"/>
          <w:sz w:val="45"/>
          <w:szCs w:val="45"/>
          <w:spacing w:val="19"/>
          <w:position w:val="16"/>
        </w:rPr>
        <w:t>中章和子章节及其子章节具</w:t>
      </w:r>
      <w:r>
        <w:rPr>
          <w:rFonts w:ascii="SimSun" w:hAnsi="SimSun" w:eastAsia="SimSun" w:cs="SimSun"/>
          <w:sz w:val="45"/>
          <w:szCs w:val="45"/>
          <w:spacing w:val="18"/>
          <w:position w:val="16"/>
        </w:rPr>
        <w:t>体内容的重要性。贸易数量限</w:t>
      </w:r>
    </w:p>
    <w:p>
      <w:pPr>
        <w:ind w:left="149"/>
        <w:spacing w:line="221" w:lineRule="auto"/>
        <w:rPr>
          <w:rFonts w:ascii="SimSun" w:hAnsi="SimSun" w:eastAsia="SimSun" w:cs="SimSun"/>
          <w:sz w:val="45"/>
          <w:szCs w:val="45"/>
        </w:rPr>
      </w:pPr>
      <w:r>
        <w:rPr>
          <w:rFonts w:ascii="SimSun" w:hAnsi="SimSun" w:eastAsia="SimSun" w:cs="SimSun"/>
          <w:sz w:val="45"/>
          <w:szCs w:val="45"/>
          <w:spacing w:val="13"/>
        </w:rPr>
        <w:t>制、标准以及在线销售与交易在对数字贸易的影响上是相当的。</w:t>
      </w:r>
    </w:p>
    <w:p>
      <w:pPr>
        <w:ind w:left="6180"/>
        <w:spacing w:before="150" w:line="224" w:lineRule="auto"/>
        <w:rPr>
          <w:rFonts w:ascii="SimHei" w:hAnsi="SimHei" w:eastAsia="SimHei" w:cs="SimHei"/>
          <w:sz w:val="45"/>
          <w:szCs w:val="45"/>
        </w:rPr>
      </w:pPr>
      <w:r>
        <w:rPr>
          <w:rFonts w:ascii="SimHei" w:hAnsi="SimHei" w:eastAsia="SimHei" w:cs="SimHei"/>
          <w:sz w:val="45"/>
          <w:szCs w:val="45"/>
          <w:b/>
          <w:bCs/>
          <w:spacing w:val="8"/>
        </w:rPr>
        <w:t>表10-11</w:t>
      </w:r>
      <w:r>
        <w:rPr>
          <w:rFonts w:ascii="SimHei" w:hAnsi="SimHei" w:eastAsia="SimHei" w:cs="SimHei"/>
          <w:sz w:val="45"/>
          <w:szCs w:val="45"/>
          <w:spacing w:val="164"/>
        </w:rPr>
        <w:t xml:space="preserve"> </w:t>
      </w:r>
      <w:r>
        <w:rPr>
          <w:rFonts w:ascii="SimSun" w:hAnsi="SimSun" w:eastAsia="SimSun" w:cs="SimSun"/>
          <w:sz w:val="45"/>
          <w:szCs w:val="45"/>
          <w:b/>
          <w:bCs/>
        </w:rPr>
        <w:t>Cluster</w:t>
      </w:r>
      <w:r>
        <w:rPr>
          <w:rFonts w:ascii="SimSun" w:hAnsi="SimSun" w:eastAsia="SimSun" w:cs="SimSun"/>
          <w:sz w:val="45"/>
          <w:szCs w:val="45"/>
          <w:spacing w:val="8"/>
        </w:rPr>
        <w:t xml:space="preserve"> </w:t>
      </w:r>
      <w:r>
        <w:rPr>
          <w:rFonts w:ascii="SimSun" w:hAnsi="SimSun" w:eastAsia="SimSun" w:cs="SimSun"/>
          <w:sz w:val="45"/>
          <w:szCs w:val="45"/>
          <w:b/>
          <w:bCs/>
        </w:rPr>
        <w:t>D</w:t>
      </w:r>
      <w:r>
        <w:rPr>
          <w:rFonts w:ascii="SimSun" w:hAnsi="SimSun" w:eastAsia="SimSun" w:cs="SimSun"/>
          <w:sz w:val="45"/>
          <w:szCs w:val="45"/>
          <w:spacing w:val="-79"/>
        </w:rPr>
        <w:t xml:space="preserve"> </w:t>
      </w:r>
      <w:r>
        <w:rPr>
          <w:rFonts w:ascii="SimHei" w:hAnsi="SimHei" w:eastAsia="SimHei" w:cs="SimHei"/>
          <w:sz w:val="45"/>
          <w:szCs w:val="45"/>
          <w:b/>
          <w:bCs/>
          <w:spacing w:val="8"/>
        </w:rPr>
        <w:t>权重分布</w:t>
      </w:r>
    </w:p>
    <w:p>
      <w:pPr>
        <w:spacing w:line="34" w:lineRule="exact"/>
        <w:rPr/>
      </w:pPr>
      <w:r/>
    </w:p>
    <w:tbl>
      <w:tblPr>
        <w:tblStyle w:val="TableNormal"/>
        <w:tblW w:w="18425" w:type="dxa"/>
        <w:tblInd w:w="55"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118"/>
        <w:gridCol w:w="1114"/>
        <w:gridCol w:w="5087"/>
        <w:gridCol w:w="1015"/>
        <w:gridCol w:w="6697"/>
        <w:gridCol w:w="1394"/>
      </w:tblGrid>
      <w:tr>
        <w:trPr>
          <w:trHeight w:val="1176" w:hRule="atLeast"/>
        </w:trPr>
        <w:tc>
          <w:tcPr>
            <w:tcW w:w="3118" w:type="dxa"/>
            <w:vAlign w:val="top"/>
          </w:tcPr>
          <w:p>
            <w:pPr>
              <w:pStyle w:val="TableText"/>
              <w:ind w:left="772"/>
              <w:spacing w:before="108" w:line="220" w:lineRule="auto"/>
              <w:rPr/>
            </w:pPr>
            <w:r>
              <w:rPr>
                <w:spacing w:val="4"/>
              </w:rPr>
              <w:t>限制措施</w:t>
            </w:r>
          </w:p>
          <w:p>
            <w:pPr>
              <w:pStyle w:val="TableText"/>
              <w:ind w:left="282"/>
              <w:spacing w:before="146" w:line="211" w:lineRule="auto"/>
              <w:rPr/>
            </w:pPr>
            <w:r>
              <w:rPr>
                <w:spacing w:val="22"/>
              </w:rPr>
              <w:t>(章，</w:t>
            </w:r>
            <w:r>
              <w:rPr/>
              <w:t>Chapter</w:t>
            </w:r>
            <w:r>
              <w:rPr>
                <w:spacing w:val="22"/>
              </w:rPr>
              <w:t>)</w:t>
            </w:r>
          </w:p>
        </w:tc>
        <w:tc>
          <w:tcPr>
            <w:tcW w:w="1114" w:type="dxa"/>
            <w:vAlign w:val="top"/>
          </w:tcPr>
          <w:p>
            <w:pPr>
              <w:spacing w:line="277" w:lineRule="auto"/>
              <w:rPr>
                <w:rFonts w:ascii="Arial"/>
                <w:sz w:val="21"/>
              </w:rPr>
            </w:pPr>
            <w:r/>
          </w:p>
          <w:p>
            <w:pPr>
              <w:pStyle w:val="TableText"/>
              <w:ind w:left="159"/>
              <w:spacing w:before="126" w:line="219" w:lineRule="auto"/>
              <w:rPr/>
            </w:pPr>
            <w:r>
              <w:rPr>
                <w:spacing w:val="9"/>
              </w:rPr>
              <w:t>权重</w:t>
            </w:r>
          </w:p>
        </w:tc>
        <w:tc>
          <w:tcPr>
            <w:tcW w:w="5087" w:type="dxa"/>
            <w:vAlign w:val="top"/>
          </w:tcPr>
          <w:p>
            <w:pPr>
              <w:pStyle w:val="TableText"/>
              <w:ind w:left="1756"/>
              <w:spacing w:before="121" w:line="219" w:lineRule="auto"/>
              <w:rPr/>
            </w:pPr>
            <w:r>
              <w:rPr>
                <w:spacing w:val="5"/>
              </w:rPr>
              <w:t>具体内容</w:t>
            </w:r>
          </w:p>
          <w:p>
            <w:pPr>
              <w:pStyle w:val="TableText"/>
              <w:ind w:left="485"/>
              <w:spacing w:before="136" w:line="211" w:lineRule="auto"/>
              <w:rPr/>
            </w:pPr>
            <w:r>
              <w:rPr>
                <w:spacing w:val="13"/>
              </w:rPr>
              <w:t>(子章节，</w:t>
            </w:r>
            <w:r>
              <w:rPr/>
              <w:t>Sub</w:t>
            </w:r>
            <w:r>
              <w:rPr>
                <w:spacing w:val="13"/>
              </w:rPr>
              <w:t>-</w:t>
            </w:r>
            <w:r>
              <w:rPr/>
              <w:t>Chapter</w:t>
            </w:r>
            <w:r>
              <w:rPr>
                <w:spacing w:val="13"/>
              </w:rPr>
              <w:t>)</w:t>
            </w:r>
          </w:p>
        </w:tc>
        <w:tc>
          <w:tcPr>
            <w:tcW w:w="1015" w:type="dxa"/>
            <w:vAlign w:val="top"/>
          </w:tcPr>
          <w:p>
            <w:pPr>
              <w:spacing w:line="277" w:lineRule="auto"/>
              <w:rPr>
                <w:rFonts w:ascii="Arial"/>
                <w:sz w:val="21"/>
              </w:rPr>
            </w:pPr>
            <w:r/>
          </w:p>
          <w:p>
            <w:pPr>
              <w:pStyle w:val="TableText"/>
              <w:ind w:left="111"/>
              <w:spacing w:before="126" w:line="219" w:lineRule="auto"/>
              <w:rPr/>
            </w:pPr>
            <w:r>
              <w:rPr>
                <w:spacing w:val="9"/>
              </w:rPr>
              <w:t>权重</w:t>
            </w:r>
          </w:p>
        </w:tc>
        <w:tc>
          <w:tcPr>
            <w:tcW w:w="6697" w:type="dxa"/>
            <w:vAlign w:val="top"/>
          </w:tcPr>
          <w:p>
            <w:pPr>
              <w:spacing w:line="277" w:lineRule="auto"/>
              <w:rPr>
                <w:rFonts w:ascii="Arial"/>
                <w:sz w:val="21"/>
              </w:rPr>
            </w:pPr>
            <w:r/>
          </w:p>
          <w:p>
            <w:pPr>
              <w:pStyle w:val="TableText"/>
              <w:ind w:left="1998"/>
              <w:spacing w:before="127" w:line="220" w:lineRule="auto"/>
              <w:rPr/>
            </w:pPr>
            <w:r>
              <w:rPr>
                <w:spacing w:val="14"/>
              </w:rPr>
              <w:t>具体项目(</w:t>
            </w:r>
            <w:r>
              <w:rPr/>
              <w:t>Items</w:t>
            </w:r>
            <w:r>
              <w:rPr>
                <w:spacing w:val="14"/>
              </w:rPr>
              <w:t>)</w:t>
            </w:r>
          </w:p>
        </w:tc>
        <w:tc>
          <w:tcPr>
            <w:tcW w:w="1394" w:type="dxa"/>
            <w:vAlign w:val="top"/>
          </w:tcPr>
          <w:p>
            <w:pPr>
              <w:spacing w:line="277" w:lineRule="auto"/>
              <w:rPr>
                <w:rFonts w:ascii="Arial"/>
                <w:sz w:val="21"/>
              </w:rPr>
            </w:pPr>
            <w:r/>
          </w:p>
          <w:p>
            <w:pPr>
              <w:pStyle w:val="TableText"/>
              <w:ind w:left="304"/>
              <w:spacing w:before="126" w:line="219" w:lineRule="auto"/>
              <w:rPr/>
            </w:pPr>
            <w:r>
              <w:rPr>
                <w:spacing w:val="9"/>
              </w:rPr>
              <w:t>权重</w:t>
            </w:r>
          </w:p>
        </w:tc>
      </w:tr>
      <w:tr>
        <w:trPr>
          <w:trHeight w:val="769" w:hRule="atLeast"/>
        </w:trPr>
        <w:tc>
          <w:tcPr>
            <w:tcW w:w="3118" w:type="dxa"/>
            <w:vAlign w:val="top"/>
            <w:vMerge w:val="restart"/>
            <w:tcBorders>
              <w:bottom w:val="nil"/>
            </w:tcBorders>
          </w:tcPr>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381"/>
              <w:spacing w:before="127" w:line="219" w:lineRule="auto"/>
              <w:rPr/>
            </w:pPr>
            <w:r>
              <w:rPr>
                <w:spacing w:val="5"/>
              </w:rPr>
              <w:t>贸易数量限制</w:t>
            </w:r>
          </w:p>
        </w:tc>
        <w:tc>
          <w:tcPr>
            <w:tcW w:w="1114" w:type="dxa"/>
            <w:vAlign w:val="top"/>
            <w:vMerge w:val="restart"/>
            <w:tcBorders>
              <w:bottom w:val="nil"/>
            </w:tcBorders>
          </w:tcPr>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pStyle w:val="TableText"/>
              <w:ind w:left="159"/>
              <w:spacing w:before="127" w:line="183" w:lineRule="auto"/>
              <w:rPr/>
            </w:pPr>
            <w:r>
              <w:rPr>
                <w:spacing w:val="-4"/>
              </w:rPr>
              <w:t>0.33</w:t>
            </w:r>
          </w:p>
        </w:tc>
        <w:tc>
          <w:tcPr>
            <w:tcW w:w="5087" w:type="dxa"/>
            <w:vAlign w:val="top"/>
            <w:vMerge w:val="restart"/>
            <w:tcBorders>
              <w:bottom w:val="nil"/>
            </w:tcBorders>
          </w:tcPr>
          <w:p>
            <w:pPr>
              <w:spacing w:line="457" w:lineRule="auto"/>
              <w:rPr>
                <w:rFonts w:ascii="Arial"/>
                <w:sz w:val="21"/>
              </w:rPr>
            </w:pPr>
            <w:r/>
          </w:p>
          <w:p>
            <w:pPr>
              <w:pStyle w:val="TableText"/>
              <w:ind w:left="975"/>
              <w:spacing w:before="127" w:line="219" w:lineRule="auto"/>
              <w:rPr/>
            </w:pPr>
            <w:r>
              <w:rPr>
                <w:spacing w:val="4"/>
              </w:rPr>
              <w:t>数字商品进口限制</w:t>
            </w:r>
          </w:p>
        </w:tc>
        <w:tc>
          <w:tcPr>
            <w:tcW w:w="1015" w:type="dxa"/>
            <w:vAlign w:val="top"/>
            <w:vMerge w:val="restart"/>
            <w:tcBorders>
              <w:bottom w:val="nil"/>
            </w:tcBorders>
          </w:tcPr>
          <w:p>
            <w:pPr>
              <w:spacing w:line="278" w:lineRule="auto"/>
              <w:rPr>
                <w:rFonts w:ascii="Arial"/>
                <w:sz w:val="21"/>
              </w:rPr>
            </w:pPr>
            <w:r/>
          </w:p>
          <w:p>
            <w:pPr>
              <w:spacing w:line="279" w:lineRule="auto"/>
              <w:rPr>
                <w:rFonts w:ascii="Arial"/>
                <w:sz w:val="21"/>
              </w:rPr>
            </w:pPr>
            <w:r/>
          </w:p>
          <w:p>
            <w:pPr>
              <w:pStyle w:val="TableText"/>
              <w:ind w:left="210"/>
              <w:spacing w:before="126" w:line="183" w:lineRule="auto"/>
              <w:rPr/>
            </w:pPr>
            <w:r>
              <w:rPr>
                <w:spacing w:val="-4"/>
              </w:rPr>
              <w:t>0.6</w:t>
            </w:r>
          </w:p>
        </w:tc>
        <w:tc>
          <w:tcPr>
            <w:tcW w:w="6697" w:type="dxa"/>
            <w:vAlign w:val="top"/>
          </w:tcPr>
          <w:p>
            <w:pPr>
              <w:pStyle w:val="TableText"/>
              <w:ind w:left="558"/>
              <w:spacing w:before="201" w:line="219" w:lineRule="auto"/>
              <w:rPr/>
            </w:pPr>
            <w:r>
              <w:rPr>
                <w:spacing w:val="4"/>
              </w:rPr>
              <w:t>进口禁令</w:t>
            </w:r>
          </w:p>
        </w:tc>
        <w:tc>
          <w:tcPr>
            <w:tcW w:w="1394" w:type="dxa"/>
            <w:vAlign w:val="top"/>
          </w:tcPr>
          <w:p>
            <w:pPr>
              <w:pStyle w:val="TableText"/>
              <w:ind w:left="397"/>
              <w:spacing w:before="304" w:line="183" w:lineRule="auto"/>
              <w:rPr/>
            </w:pPr>
            <w:r>
              <w:rPr>
                <w:spacing w:val="-4"/>
              </w:rPr>
              <w:t>0.6</w:t>
            </w:r>
          </w:p>
        </w:tc>
      </w:tr>
      <w:tr>
        <w:trPr>
          <w:trHeight w:val="768" w:hRule="atLeast"/>
        </w:trPr>
        <w:tc>
          <w:tcPr>
            <w:tcW w:w="3118" w:type="dxa"/>
            <w:vAlign w:val="top"/>
            <w:vMerge w:val="continue"/>
            <w:tcBorders>
              <w:top w:val="nil"/>
              <w:bottom w:val="nil"/>
            </w:tcBorders>
          </w:tcPr>
          <w:p>
            <w:pPr>
              <w:rPr>
                <w:rFonts w:ascii="Arial"/>
                <w:sz w:val="21"/>
              </w:rPr>
            </w:pPr>
            <w:r/>
          </w:p>
        </w:tc>
        <w:tc>
          <w:tcPr>
            <w:tcW w:w="1114" w:type="dxa"/>
            <w:vAlign w:val="top"/>
            <w:vMerge w:val="continue"/>
            <w:tcBorders>
              <w:top w:val="nil"/>
              <w:bottom w:val="nil"/>
            </w:tcBorders>
          </w:tcPr>
          <w:p>
            <w:pPr>
              <w:rPr>
                <w:rFonts w:ascii="Arial"/>
                <w:sz w:val="21"/>
              </w:rPr>
            </w:pPr>
            <w:r/>
          </w:p>
        </w:tc>
        <w:tc>
          <w:tcPr>
            <w:tcW w:w="5087" w:type="dxa"/>
            <w:vAlign w:val="top"/>
            <w:vMerge w:val="continue"/>
            <w:tcBorders>
              <w:top w:val="nil"/>
            </w:tcBorders>
          </w:tcPr>
          <w:p>
            <w:pPr>
              <w:rPr>
                <w:rFonts w:ascii="Arial"/>
                <w:sz w:val="21"/>
              </w:rPr>
            </w:pPr>
            <w:r/>
          </w:p>
        </w:tc>
        <w:tc>
          <w:tcPr>
            <w:tcW w:w="1015" w:type="dxa"/>
            <w:vAlign w:val="top"/>
            <w:vMerge w:val="continue"/>
            <w:tcBorders>
              <w:top w:val="nil"/>
            </w:tcBorders>
          </w:tcPr>
          <w:p>
            <w:pPr>
              <w:rPr>
                <w:rFonts w:ascii="Arial"/>
                <w:sz w:val="21"/>
              </w:rPr>
            </w:pPr>
            <w:r/>
          </w:p>
        </w:tc>
        <w:tc>
          <w:tcPr>
            <w:tcW w:w="6697" w:type="dxa"/>
            <w:vAlign w:val="top"/>
          </w:tcPr>
          <w:p>
            <w:pPr>
              <w:pStyle w:val="TableText"/>
              <w:ind w:left="558"/>
              <w:spacing w:before="204" w:line="220" w:lineRule="auto"/>
              <w:rPr/>
            </w:pPr>
            <w:r>
              <w:rPr>
                <w:spacing w:val="5"/>
              </w:rPr>
              <w:t>其他进口限制</w:t>
            </w:r>
          </w:p>
        </w:tc>
        <w:tc>
          <w:tcPr>
            <w:tcW w:w="1394" w:type="dxa"/>
            <w:vAlign w:val="top"/>
          </w:tcPr>
          <w:p>
            <w:pPr>
              <w:pStyle w:val="TableText"/>
              <w:ind w:left="397"/>
              <w:spacing w:before="304" w:line="183" w:lineRule="auto"/>
              <w:rPr/>
            </w:pPr>
            <w:r>
              <w:rPr>
                <w:spacing w:val="-4"/>
              </w:rPr>
              <w:t>0.4</w:t>
            </w:r>
          </w:p>
        </w:tc>
      </w:tr>
      <w:tr>
        <w:trPr>
          <w:trHeight w:val="776" w:hRule="atLeast"/>
        </w:trPr>
        <w:tc>
          <w:tcPr>
            <w:tcW w:w="3118" w:type="dxa"/>
            <w:vAlign w:val="top"/>
            <w:vMerge w:val="continue"/>
            <w:tcBorders>
              <w:top w:val="nil"/>
              <w:bottom w:val="nil"/>
            </w:tcBorders>
          </w:tcPr>
          <w:p>
            <w:pPr>
              <w:rPr>
                <w:rFonts w:ascii="Arial"/>
                <w:sz w:val="21"/>
              </w:rPr>
            </w:pPr>
            <w:r/>
          </w:p>
        </w:tc>
        <w:tc>
          <w:tcPr>
            <w:tcW w:w="1114" w:type="dxa"/>
            <w:vAlign w:val="top"/>
            <w:vMerge w:val="continue"/>
            <w:tcBorders>
              <w:top w:val="nil"/>
              <w:bottom w:val="nil"/>
            </w:tcBorders>
          </w:tcPr>
          <w:p>
            <w:pPr>
              <w:rPr>
                <w:rFonts w:ascii="Arial"/>
                <w:sz w:val="21"/>
              </w:rPr>
            </w:pPr>
            <w:r/>
          </w:p>
        </w:tc>
        <w:tc>
          <w:tcPr>
            <w:tcW w:w="5087" w:type="dxa"/>
            <w:vAlign w:val="top"/>
          </w:tcPr>
          <w:p>
            <w:pPr>
              <w:pStyle w:val="TableText"/>
              <w:ind w:left="784"/>
              <w:spacing w:before="201" w:line="219" w:lineRule="auto"/>
              <w:rPr/>
            </w:pPr>
            <w:r>
              <w:rPr>
                <w:spacing w:val="2"/>
              </w:rPr>
              <w:t>市场的本地内容要求</w:t>
            </w:r>
          </w:p>
        </w:tc>
        <w:tc>
          <w:tcPr>
            <w:tcW w:w="1015" w:type="dxa"/>
            <w:vAlign w:val="top"/>
          </w:tcPr>
          <w:p>
            <w:pPr>
              <w:pStyle w:val="TableText"/>
              <w:ind w:left="210"/>
              <w:spacing w:before="304" w:line="183" w:lineRule="auto"/>
              <w:rPr/>
            </w:pPr>
            <w:r>
              <w:rPr>
                <w:spacing w:val="-4"/>
              </w:rPr>
              <w:t>0.3</w:t>
            </w:r>
          </w:p>
        </w:tc>
        <w:tc>
          <w:tcPr>
            <w:tcW w:w="6697" w:type="dxa"/>
            <w:vAlign w:val="top"/>
          </w:tcPr>
          <w:p>
            <w:pPr>
              <w:pStyle w:val="TableText"/>
              <w:ind w:left="558"/>
              <w:spacing w:before="201" w:line="219" w:lineRule="auto"/>
              <w:rPr/>
            </w:pPr>
            <w:r>
              <w:rPr>
                <w:spacing w:val="2"/>
              </w:rPr>
              <w:t>市场的本地内容要求</w:t>
            </w:r>
          </w:p>
        </w:tc>
        <w:tc>
          <w:tcPr>
            <w:tcW w:w="1394" w:type="dxa"/>
            <w:vAlign w:val="top"/>
          </w:tcPr>
          <w:p>
            <w:pPr>
              <w:pStyle w:val="TableText"/>
              <w:ind w:left="595"/>
              <w:spacing w:before="302" w:line="184" w:lineRule="auto"/>
              <w:rPr/>
            </w:pPr>
            <w:r>
              <w:rPr/>
              <w:t>1</w:t>
            </w:r>
          </w:p>
        </w:tc>
      </w:tr>
      <w:tr>
        <w:trPr>
          <w:trHeight w:val="775" w:hRule="atLeast"/>
        </w:trPr>
        <w:tc>
          <w:tcPr>
            <w:tcW w:w="3118" w:type="dxa"/>
            <w:vAlign w:val="top"/>
            <w:vMerge w:val="continue"/>
            <w:tcBorders>
              <w:top w:val="nil"/>
            </w:tcBorders>
          </w:tcPr>
          <w:p>
            <w:pPr>
              <w:rPr>
                <w:rFonts w:ascii="Arial"/>
                <w:sz w:val="21"/>
              </w:rPr>
            </w:pPr>
            <w:r/>
          </w:p>
        </w:tc>
        <w:tc>
          <w:tcPr>
            <w:tcW w:w="1114" w:type="dxa"/>
            <w:vAlign w:val="top"/>
            <w:vMerge w:val="continue"/>
            <w:tcBorders>
              <w:top w:val="nil"/>
            </w:tcBorders>
          </w:tcPr>
          <w:p>
            <w:pPr>
              <w:rPr>
                <w:rFonts w:ascii="Arial"/>
                <w:sz w:val="21"/>
              </w:rPr>
            </w:pPr>
            <w:r/>
          </w:p>
        </w:tc>
        <w:tc>
          <w:tcPr>
            <w:tcW w:w="5087" w:type="dxa"/>
            <w:vAlign w:val="top"/>
          </w:tcPr>
          <w:p>
            <w:pPr>
              <w:pStyle w:val="TableText"/>
              <w:ind w:left="975"/>
              <w:spacing w:before="203" w:line="219" w:lineRule="auto"/>
              <w:rPr/>
            </w:pPr>
            <w:r>
              <w:rPr>
                <w:spacing w:val="4"/>
              </w:rPr>
              <w:t>数字商品出口限制</w:t>
            </w:r>
          </w:p>
        </w:tc>
        <w:tc>
          <w:tcPr>
            <w:tcW w:w="1015" w:type="dxa"/>
            <w:vAlign w:val="top"/>
          </w:tcPr>
          <w:p>
            <w:pPr>
              <w:pStyle w:val="TableText"/>
              <w:ind w:left="210"/>
              <w:spacing w:before="301" w:line="184" w:lineRule="auto"/>
              <w:rPr/>
            </w:pPr>
            <w:r>
              <w:rPr>
                <w:spacing w:val="-4"/>
              </w:rPr>
              <w:t>0.1</w:t>
            </w:r>
          </w:p>
        </w:tc>
        <w:tc>
          <w:tcPr>
            <w:tcW w:w="6697" w:type="dxa"/>
            <w:vAlign w:val="top"/>
          </w:tcPr>
          <w:p>
            <w:pPr>
              <w:pStyle w:val="TableText"/>
              <w:ind w:left="558"/>
              <w:spacing w:before="204" w:line="220" w:lineRule="auto"/>
              <w:rPr/>
            </w:pPr>
            <w:r>
              <w:rPr>
                <w:spacing w:val="8"/>
              </w:rPr>
              <w:t>出口限制</w:t>
            </w:r>
          </w:p>
        </w:tc>
        <w:tc>
          <w:tcPr>
            <w:tcW w:w="1394" w:type="dxa"/>
            <w:vAlign w:val="top"/>
          </w:tcPr>
          <w:p>
            <w:pPr>
              <w:pStyle w:val="TableText"/>
              <w:ind w:left="595"/>
              <w:spacing w:before="301" w:line="184" w:lineRule="auto"/>
              <w:rPr/>
            </w:pPr>
            <w:r>
              <w:rPr/>
              <w:t>1</w:t>
            </w:r>
          </w:p>
        </w:tc>
      </w:tr>
      <w:tr>
        <w:trPr>
          <w:trHeight w:val="768" w:hRule="atLeast"/>
        </w:trPr>
        <w:tc>
          <w:tcPr>
            <w:tcW w:w="3118" w:type="dxa"/>
            <w:vAlign w:val="top"/>
            <w:vMerge w:val="restart"/>
            <w:tcBorders>
              <w:bottom w:val="nil"/>
            </w:tcBorders>
          </w:tcPr>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pStyle w:val="TableText"/>
              <w:ind w:left="1162"/>
              <w:spacing w:before="127" w:line="220" w:lineRule="auto"/>
              <w:rPr/>
            </w:pPr>
            <w:r>
              <w:rPr>
                <w:spacing w:val="9"/>
              </w:rPr>
              <w:t>标准</w:t>
            </w:r>
          </w:p>
        </w:tc>
        <w:tc>
          <w:tcPr>
            <w:tcW w:w="1114" w:type="dxa"/>
            <w:vAlign w:val="top"/>
            <w:vMerge w:val="restart"/>
            <w:tcBorders>
              <w:bottom w:val="nil"/>
            </w:tcBorders>
          </w:tcPr>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pStyle w:val="TableText"/>
              <w:ind w:left="159"/>
              <w:spacing w:before="126" w:line="183" w:lineRule="auto"/>
              <w:rPr/>
            </w:pPr>
            <w:r>
              <w:rPr>
                <w:spacing w:val="-4"/>
              </w:rPr>
              <w:t>0.33</w:t>
            </w:r>
          </w:p>
        </w:tc>
        <w:tc>
          <w:tcPr>
            <w:tcW w:w="5087" w:type="dxa"/>
            <w:vAlign w:val="top"/>
            <w:vMerge w:val="restart"/>
            <w:tcBorders>
              <w:bottom w:val="nil"/>
            </w:tcBorders>
          </w:tcPr>
          <w:p>
            <w:pPr>
              <w:spacing w:line="457" w:lineRule="auto"/>
              <w:rPr>
                <w:rFonts w:ascii="Arial"/>
                <w:sz w:val="21"/>
              </w:rPr>
            </w:pPr>
            <w:r/>
          </w:p>
          <w:p>
            <w:pPr>
              <w:pStyle w:val="TableText"/>
              <w:ind w:left="1756"/>
              <w:spacing w:before="127" w:line="219" w:lineRule="auto"/>
              <w:rPr/>
            </w:pPr>
            <w:r>
              <w:rPr>
                <w:spacing w:val="4"/>
              </w:rPr>
              <w:t>电信标准</w:t>
            </w:r>
          </w:p>
        </w:tc>
        <w:tc>
          <w:tcPr>
            <w:tcW w:w="1015" w:type="dxa"/>
            <w:vAlign w:val="top"/>
            <w:vMerge w:val="restart"/>
            <w:tcBorders>
              <w:bottom w:val="nil"/>
            </w:tcBorders>
          </w:tcPr>
          <w:p>
            <w:pPr>
              <w:spacing w:line="278" w:lineRule="auto"/>
              <w:rPr>
                <w:rFonts w:ascii="Arial"/>
                <w:sz w:val="21"/>
              </w:rPr>
            </w:pPr>
            <w:r/>
          </w:p>
          <w:p>
            <w:pPr>
              <w:spacing w:line="279" w:lineRule="auto"/>
              <w:rPr>
                <w:rFonts w:ascii="Arial"/>
                <w:sz w:val="21"/>
              </w:rPr>
            </w:pPr>
            <w:r/>
          </w:p>
          <w:p>
            <w:pPr>
              <w:pStyle w:val="TableText"/>
              <w:ind w:left="210"/>
              <w:spacing w:before="127" w:line="183" w:lineRule="auto"/>
              <w:rPr/>
            </w:pPr>
            <w:r>
              <w:rPr>
                <w:spacing w:val="-4"/>
              </w:rPr>
              <w:t>0.2</w:t>
            </w:r>
          </w:p>
        </w:tc>
        <w:tc>
          <w:tcPr>
            <w:tcW w:w="6697" w:type="dxa"/>
            <w:vAlign w:val="top"/>
          </w:tcPr>
          <w:p>
            <w:pPr>
              <w:pStyle w:val="TableText"/>
              <w:ind w:left="551"/>
              <w:spacing w:before="201" w:line="219" w:lineRule="auto"/>
              <w:rPr/>
            </w:pPr>
            <w:r>
              <w:rPr>
                <w:spacing w:val="2"/>
              </w:rPr>
              <w:t>缺乏外国企业参与标准制定机构</w:t>
            </w:r>
          </w:p>
        </w:tc>
        <w:tc>
          <w:tcPr>
            <w:tcW w:w="1394" w:type="dxa"/>
            <w:vAlign w:val="top"/>
          </w:tcPr>
          <w:p>
            <w:pPr>
              <w:pStyle w:val="TableText"/>
              <w:ind w:left="397"/>
              <w:spacing w:before="304" w:line="183" w:lineRule="auto"/>
              <w:rPr/>
            </w:pPr>
            <w:r>
              <w:rPr>
                <w:spacing w:val="-4"/>
              </w:rPr>
              <w:t>0.5</w:t>
            </w:r>
          </w:p>
        </w:tc>
      </w:tr>
      <w:tr>
        <w:trPr>
          <w:trHeight w:val="769" w:hRule="atLeast"/>
        </w:trPr>
        <w:tc>
          <w:tcPr>
            <w:tcW w:w="3118" w:type="dxa"/>
            <w:vAlign w:val="top"/>
            <w:vMerge w:val="continue"/>
            <w:tcBorders>
              <w:top w:val="nil"/>
              <w:bottom w:val="nil"/>
            </w:tcBorders>
          </w:tcPr>
          <w:p>
            <w:pPr>
              <w:rPr>
                <w:rFonts w:ascii="Arial"/>
                <w:sz w:val="21"/>
              </w:rPr>
            </w:pPr>
            <w:r/>
          </w:p>
        </w:tc>
        <w:tc>
          <w:tcPr>
            <w:tcW w:w="1114" w:type="dxa"/>
            <w:vAlign w:val="top"/>
            <w:vMerge w:val="continue"/>
            <w:tcBorders>
              <w:top w:val="nil"/>
              <w:bottom w:val="nil"/>
            </w:tcBorders>
          </w:tcPr>
          <w:p>
            <w:pPr>
              <w:rPr>
                <w:rFonts w:ascii="Arial"/>
                <w:sz w:val="21"/>
              </w:rPr>
            </w:pPr>
            <w:r/>
          </w:p>
        </w:tc>
        <w:tc>
          <w:tcPr>
            <w:tcW w:w="5087" w:type="dxa"/>
            <w:vAlign w:val="top"/>
            <w:vMerge w:val="continue"/>
            <w:tcBorders>
              <w:top w:val="nil"/>
            </w:tcBorders>
          </w:tcPr>
          <w:p>
            <w:pPr>
              <w:rPr>
                <w:rFonts w:ascii="Arial"/>
                <w:sz w:val="21"/>
              </w:rPr>
            </w:pPr>
            <w:r/>
          </w:p>
        </w:tc>
        <w:tc>
          <w:tcPr>
            <w:tcW w:w="1015" w:type="dxa"/>
            <w:vAlign w:val="top"/>
            <w:vMerge w:val="continue"/>
            <w:tcBorders>
              <w:top w:val="nil"/>
            </w:tcBorders>
          </w:tcPr>
          <w:p>
            <w:pPr>
              <w:rPr>
                <w:rFonts w:ascii="Arial"/>
                <w:sz w:val="21"/>
              </w:rPr>
            </w:pPr>
            <w:r/>
          </w:p>
        </w:tc>
        <w:tc>
          <w:tcPr>
            <w:tcW w:w="6697" w:type="dxa"/>
            <w:vAlign w:val="top"/>
          </w:tcPr>
          <w:p>
            <w:pPr>
              <w:pStyle w:val="TableText"/>
              <w:ind w:left="558"/>
              <w:spacing w:before="204" w:line="219" w:lineRule="auto"/>
              <w:rPr/>
            </w:pPr>
            <w:r>
              <w:rPr>
                <w:spacing w:val="3"/>
              </w:rPr>
              <w:t>不透明的标准制度</w:t>
            </w:r>
          </w:p>
        </w:tc>
        <w:tc>
          <w:tcPr>
            <w:tcW w:w="1394" w:type="dxa"/>
            <w:vAlign w:val="top"/>
          </w:tcPr>
          <w:p>
            <w:pPr>
              <w:pStyle w:val="TableText"/>
              <w:ind w:left="397"/>
              <w:spacing w:before="305" w:line="183" w:lineRule="auto"/>
              <w:rPr/>
            </w:pPr>
            <w:r>
              <w:rPr>
                <w:spacing w:val="-4"/>
              </w:rPr>
              <w:t>0.5</w:t>
            </w:r>
          </w:p>
        </w:tc>
      </w:tr>
      <w:tr>
        <w:trPr>
          <w:trHeight w:val="769" w:hRule="atLeast"/>
        </w:trPr>
        <w:tc>
          <w:tcPr>
            <w:tcW w:w="3118" w:type="dxa"/>
            <w:vAlign w:val="top"/>
            <w:vMerge w:val="continue"/>
            <w:tcBorders>
              <w:top w:val="nil"/>
              <w:bottom w:val="nil"/>
            </w:tcBorders>
          </w:tcPr>
          <w:p>
            <w:pPr>
              <w:rPr>
                <w:rFonts w:ascii="Arial"/>
                <w:sz w:val="21"/>
              </w:rPr>
            </w:pPr>
            <w:r/>
          </w:p>
        </w:tc>
        <w:tc>
          <w:tcPr>
            <w:tcW w:w="1114" w:type="dxa"/>
            <w:vAlign w:val="top"/>
            <w:vMerge w:val="continue"/>
            <w:tcBorders>
              <w:top w:val="nil"/>
              <w:bottom w:val="nil"/>
            </w:tcBorders>
          </w:tcPr>
          <w:p>
            <w:pPr>
              <w:rPr>
                <w:rFonts w:ascii="Arial"/>
                <w:sz w:val="21"/>
              </w:rPr>
            </w:pPr>
            <w:r/>
          </w:p>
        </w:tc>
        <w:tc>
          <w:tcPr>
            <w:tcW w:w="5087" w:type="dxa"/>
            <w:vAlign w:val="top"/>
            <w:vMerge w:val="restart"/>
            <w:tcBorders>
              <w:bottom w:val="nil"/>
            </w:tcBorders>
          </w:tcPr>
          <w:p>
            <w:pPr>
              <w:pStyle w:val="TableText"/>
              <w:ind w:left="393"/>
              <w:spacing w:before="303" w:line="219" w:lineRule="auto"/>
              <w:rPr/>
            </w:pPr>
            <w:r>
              <w:rPr>
                <w:spacing w:val="22"/>
              </w:rPr>
              <w:t>产品安全认证(</w:t>
            </w:r>
            <w:r>
              <w:rPr/>
              <w:t>EMC</w:t>
            </w:r>
            <w:r>
              <w:rPr>
                <w:spacing w:val="22"/>
              </w:rPr>
              <w:t>/</w:t>
            </w:r>
            <w:r>
              <w:rPr/>
              <w:t>EMI</w:t>
            </w:r>
            <w:r>
              <w:rPr>
                <w:spacing w:val="22"/>
              </w:rPr>
              <w:t>、</w:t>
            </w:r>
          </w:p>
          <w:p>
            <w:pPr>
              <w:pStyle w:val="TableText"/>
              <w:ind w:left="1656"/>
              <w:spacing w:before="180" w:line="219" w:lineRule="auto"/>
              <w:rPr/>
            </w:pPr>
            <w:r>
              <w:rPr>
                <w:spacing w:val="18"/>
              </w:rPr>
              <w:t>无线传输)</w:t>
            </w:r>
          </w:p>
        </w:tc>
        <w:tc>
          <w:tcPr>
            <w:tcW w:w="1015" w:type="dxa"/>
            <w:vAlign w:val="top"/>
            <w:vMerge w:val="restart"/>
            <w:tcBorders>
              <w:bottom w:val="nil"/>
            </w:tcBorders>
          </w:tcPr>
          <w:p>
            <w:pPr>
              <w:spacing w:line="278" w:lineRule="auto"/>
              <w:rPr>
                <w:rFonts w:ascii="Arial"/>
                <w:sz w:val="21"/>
              </w:rPr>
            </w:pPr>
            <w:r/>
          </w:p>
          <w:p>
            <w:pPr>
              <w:spacing w:line="279" w:lineRule="auto"/>
              <w:rPr>
                <w:rFonts w:ascii="Arial"/>
                <w:sz w:val="21"/>
              </w:rPr>
            </w:pPr>
            <w:r/>
          </w:p>
          <w:p>
            <w:pPr>
              <w:pStyle w:val="TableText"/>
              <w:ind w:left="210"/>
              <w:spacing w:before="127" w:line="183" w:lineRule="auto"/>
              <w:rPr/>
            </w:pPr>
            <w:r>
              <w:rPr>
                <w:spacing w:val="-4"/>
              </w:rPr>
              <w:t>0.2</w:t>
            </w:r>
          </w:p>
        </w:tc>
        <w:tc>
          <w:tcPr>
            <w:tcW w:w="6697" w:type="dxa"/>
            <w:vAlign w:val="top"/>
          </w:tcPr>
          <w:p>
            <w:pPr>
              <w:pStyle w:val="TableText"/>
              <w:ind w:left="558"/>
              <w:spacing w:before="205" w:line="220" w:lineRule="auto"/>
              <w:rPr/>
            </w:pPr>
            <w:r>
              <w:rPr>
                <w:spacing w:val="3"/>
              </w:rPr>
              <w:t>缺乏自我认证</w:t>
            </w:r>
          </w:p>
        </w:tc>
        <w:tc>
          <w:tcPr>
            <w:tcW w:w="1394" w:type="dxa"/>
            <w:vAlign w:val="top"/>
          </w:tcPr>
          <w:p>
            <w:pPr>
              <w:pStyle w:val="TableText"/>
              <w:ind w:left="397"/>
              <w:spacing w:before="304" w:line="183" w:lineRule="auto"/>
              <w:rPr/>
            </w:pPr>
            <w:r>
              <w:rPr>
                <w:spacing w:val="-4"/>
              </w:rPr>
              <w:t>0.5</w:t>
            </w:r>
          </w:p>
        </w:tc>
      </w:tr>
      <w:tr>
        <w:trPr>
          <w:trHeight w:val="769" w:hRule="atLeast"/>
        </w:trPr>
        <w:tc>
          <w:tcPr>
            <w:tcW w:w="3118" w:type="dxa"/>
            <w:vAlign w:val="top"/>
            <w:vMerge w:val="continue"/>
            <w:tcBorders>
              <w:top w:val="nil"/>
              <w:bottom w:val="nil"/>
            </w:tcBorders>
          </w:tcPr>
          <w:p>
            <w:pPr>
              <w:rPr>
                <w:rFonts w:ascii="Arial"/>
                <w:sz w:val="21"/>
              </w:rPr>
            </w:pPr>
            <w:r/>
          </w:p>
        </w:tc>
        <w:tc>
          <w:tcPr>
            <w:tcW w:w="1114" w:type="dxa"/>
            <w:vAlign w:val="top"/>
            <w:vMerge w:val="continue"/>
            <w:tcBorders>
              <w:top w:val="nil"/>
              <w:bottom w:val="nil"/>
            </w:tcBorders>
          </w:tcPr>
          <w:p>
            <w:pPr>
              <w:rPr>
                <w:rFonts w:ascii="Arial"/>
                <w:sz w:val="21"/>
              </w:rPr>
            </w:pPr>
            <w:r/>
          </w:p>
        </w:tc>
        <w:tc>
          <w:tcPr>
            <w:tcW w:w="5087" w:type="dxa"/>
            <w:vAlign w:val="top"/>
            <w:vMerge w:val="continue"/>
            <w:tcBorders>
              <w:top w:val="nil"/>
            </w:tcBorders>
          </w:tcPr>
          <w:p>
            <w:pPr>
              <w:rPr>
                <w:rFonts w:ascii="Arial"/>
                <w:sz w:val="21"/>
              </w:rPr>
            </w:pPr>
            <w:r/>
          </w:p>
        </w:tc>
        <w:tc>
          <w:tcPr>
            <w:tcW w:w="1015" w:type="dxa"/>
            <w:vAlign w:val="top"/>
            <w:vMerge w:val="continue"/>
            <w:tcBorders>
              <w:top w:val="nil"/>
            </w:tcBorders>
          </w:tcPr>
          <w:p>
            <w:pPr>
              <w:rPr>
                <w:rFonts w:ascii="Arial"/>
                <w:sz w:val="21"/>
              </w:rPr>
            </w:pPr>
            <w:r/>
          </w:p>
        </w:tc>
        <w:tc>
          <w:tcPr>
            <w:tcW w:w="6697" w:type="dxa"/>
            <w:vAlign w:val="top"/>
          </w:tcPr>
          <w:p>
            <w:pPr>
              <w:pStyle w:val="TableText"/>
              <w:ind w:left="558"/>
              <w:spacing w:before="204" w:line="219" w:lineRule="auto"/>
              <w:rPr/>
            </w:pPr>
            <w:r>
              <w:rPr>
                <w:spacing w:val="2"/>
              </w:rPr>
              <w:t>外国企业的歧视性申请程序</w:t>
            </w:r>
          </w:p>
        </w:tc>
        <w:tc>
          <w:tcPr>
            <w:tcW w:w="1394" w:type="dxa"/>
            <w:vAlign w:val="top"/>
          </w:tcPr>
          <w:p>
            <w:pPr>
              <w:pStyle w:val="TableText"/>
              <w:ind w:left="397"/>
              <w:spacing w:before="304" w:line="183" w:lineRule="auto"/>
              <w:rPr/>
            </w:pPr>
            <w:r>
              <w:rPr>
                <w:spacing w:val="-4"/>
              </w:rPr>
              <w:t>0.5</w:t>
            </w:r>
          </w:p>
        </w:tc>
      </w:tr>
      <w:tr>
        <w:trPr>
          <w:trHeight w:val="775" w:hRule="atLeast"/>
        </w:trPr>
        <w:tc>
          <w:tcPr>
            <w:tcW w:w="3118" w:type="dxa"/>
            <w:vAlign w:val="top"/>
            <w:vMerge w:val="continue"/>
            <w:tcBorders>
              <w:top w:val="nil"/>
              <w:bottom w:val="nil"/>
            </w:tcBorders>
          </w:tcPr>
          <w:p>
            <w:pPr>
              <w:rPr>
                <w:rFonts w:ascii="Arial"/>
                <w:sz w:val="21"/>
              </w:rPr>
            </w:pPr>
            <w:r/>
          </w:p>
        </w:tc>
        <w:tc>
          <w:tcPr>
            <w:tcW w:w="1114" w:type="dxa"/>
            <w:vAlign w:val="top"/>
            <w:vMerge w:val="continue"/>
            <w:tcBorders>
              <w:top w:val="nil"/>
              <w:bottom w:val="nil"/>
            </w:tcBorders>
          </w:tcPr>
          <w:p>
            <w:pPr>
              <w:rPr>
                <w:rFonts w:ascii="Arial"/>
                <w:sz w:val="21"/>
              </w:rPr>
            </w:pPr>
            <w:r/>
          </w:p>
        </w:tc>
        <w:tc>
          <w:tcPr>
            <w:tcW w:w="5087" w:type="dxa"/>
            <w:vAlign w:val="top"/>
            <w:vMerge w:val="restart"/>
            <w:tcBorders>
              <w:bottom w:val="nil"/>
            </w:tcBorders>
          </w:tcPr>
          <w:p>
            <w:pPr>
              <w:spacing w:line="464" w:lineRule="auto"/>
              <w:rPr>
                <w:rFonts w:ascii="Arial"/>
                <w:sz w:val="21"/>
              </w:rPr>
            </w:pPr>
            <w:r/>
          </w:p>
          <w:p>
            <w:pPr>
              <w:pStyle w:val="TableText"/>
              <w:ind w:left="784"/>
              <w:spacing w:before="127" w:line="219" w:lineRule="auto"/>
              <w:rPr/>
            </w:pPr>
            <w:r>
              <w:rPr>
                <w:spacing w:val="2"/>
              </w:rPr>
              <w:t>产品审查与测试要求</w:t>
            </w:r>
          </w:p>
        </w:tc>
        <w:tc>
          <w:tcPr>
            <w:tcW w:w="1015" w:type="dxa"/>
            <w:vAlign w:val="top"/>
            <w:vMerge w:val="restart"/>
            <w:tcBorders>
              <w:bottom w:val="nil"/>
            </w:tcBorders>
          </w:tcPr>
          <w:p>
            <w:pPr>
              <w:spacing w:line="282" w:lineRule="auto"/>
              <w:rPr>
                <w:rFonts w:ascii="Arial"/>
                <w:sz w:val="21"/>
              </w:rPr>
            </w:pPr>
            <w:r/>
          </w:p>
          <w:p>
            <w:pPr>
              <w:spacing w:line="282" w:lineRule="auto"/>
              <w:rPr>
                <w:rFonts w:ascii="Arial"/>
                <w:sz w:val="21"/>
              </w:rPr>
            </w:pPr>
            <w:r/>
          </w:p>
          <w:p>
            <w:pPr>
              <w:pStyle w:val="TableText"/>
              <w:ind w:left="210"/>
              <w:spacing w:before="126" w:line="183" w:lineRule="auto"/>
              <w:rPr/>
            </w:pPr>
            <w:r>
              <w:rPr>
                <w:spacing w:val="-4"/>
              </w:rPr>
              <w:t>0.3</w:t>
            </w:r>
          </w:p>
        </w:tc>
        <w:tc>
          <w:tcPr>
            <w:tcW w:w="6697" w:type="dxa"/>
            <w:vAlign w:val="top"/>
          </w:tcPr>
          <w:p>
            <w:pPr>
              <w:pStyle w:val="TableText"/>
              <w:ind w:left="558"/>
              <w:spacing w:before="203" w:line="219" w:lineRule="auto"/>
              <w:rPr/>
            </w:pPr>
            <w:r>
              <w:rPr>
                <w:spacing w:val="1"/>
              </w:rPr>
              <w:t>产品筛选检测要求偏离国际标准</w:t>
            </w:r>
          </w:p>
        </w:tc>
        <w:tc>
          <w:tcPr>
            <w:tcW w:w="1394" w:type="dxa"/>
            <w:vAlign w:val="top"/>
          </w:tcPr>
          <w:p>
            <w:pPr>
              <w:pStyle w:val="TableText"/>
              <w:ind w:left="397"/>
              <w:spacing w:before="304" w:line="183" w:lineRule="auto"/>
              <w:rPr/>
            </w:pPr>
            <w:r>
              <w:rPr>
                <w:spacing w:val="-4"/>
              </w:rPr>
              <w:t>0.5</w:t>
            </w:r>
          </w:p>
        </w:tc>
      </w:tr>
      <w:tr>
        <w:trPr>
          <w:trHeight w:val="775" w:hRule="atLeast"/>
        </w:trPr>
        <w:tc>
          <w:tcPr>
            <w:tcW w:w="3118" w:type="dxa"/>
            <w:vAlign w:val="top"/>
            <w:vMerge w:val="continue"/>
            <w:tcBorders>
              <w:top w:val="nil"/>
              <w:bottom w:val="nil"/>
            </w:tcBorders>
          </w:tcPr>
          <w:p>
            <w:pPr>
              <w:rPr>
                <w:rFonts w:ascii="Arial"/>
                <w:sz w:val="21"/>
              </w:rPr>
            </w:pPr>
            <w:r/>
          </w:p>
        </w:tc>
        <w:tc>
          <w:tcPr>
            <w:tcW w:w="1114" w:type="dxa"/>
            <w:vAlign w:val="top"/>
            <w:vMerge w:val="continue"/>
            <w:tcBorders>
              <w:top w:val="nil"/>
              <w:bottom w:val="nil"/>
            </w:tcBorders>
          </w:tcPr>
          <w:p>
            <w:pPr>
              <w:rPr>
                <w:rFonts w:ascii="Arial"/>
                <w:sz w:val="21"/>
              </w:rPr>
            </w:pPr>
            <w:r/>
          </w:p>
        </w:tc>
        <w:tc>
          <w:tcPr>
            <w:tcW w:w="5087" w:type="dxa"/>
            <w:vAlign w:val="top"/>
            <w:vMerge w:val="continue"/>
            <w:tcBorders>
              <w:top w:val="nil"/>
            </w:tcBorders>
          </w:tcPr>
          <w:p>
            <w:pPr>
              <w:rPr>
                <w:rFonts w:ascii="Arial"/>
                <w:sz w:val="21"/>
              </w:rPr>
            </w:pPr>
            <w:r/>
          </w:p>
        </w:tc>
        <w:tc>
          <w:tcPr>
            <w:tcW w:w="1015" w:type="dxa"/>
            <w:vAlign w:val="top"/>
            <w:vMerge w:val="continue"/>
            <w:tcBorders>
              <w:top w:val="nil"/>
            </w:tcBorders>
          </w:tcPr>
          <w:p>
            <w:pPr>
              <w:rPr>
                <w:rFonts w:ascii="Arial"/>
                <w:sz w:val="21"/>
              </w:rPr>
            </w:pPr>
            <w:r/>
          </w:p>
        </w:tc>
        <w:tc>
          <w:tcPr>
            <w:tcW w:w="6697" w:type="dxa"/>
            <w:vAlign w:val="top"/>
          </w:tcPr>
          <w:p>
            <w:pPr>
              <w:pStyle w:val="TableText"/>
              <w:spacing w:before="204" w:line="219" w:lineRule="auto"/>
              <w:jc w:val="right"/>
              <w:rPr/>
            </w:pPr>
            <w:r>
              <w:rPr>
                <w:spacing w:val="-7"/>
              </w:rPr>
              <w:t>以国家安全为由禁止数字商品或服务</w:t>
            </w:r>
          </w:p>
        </w:tc>
        <w:tc>
          <w:tcPr>
            <w:tcW w:w="1394" w:type="dxa"/>
            <w:vAlign w:val="top"/>
          </w:tcPr>
          <w:p>
            <w:pPr>
              <w:pStyle w:val="TableText"/>
              <w:ind w:left="397"/>
              <w:spacing w:before="304" w:line="183" w:lineRule="auto"/>
              <w:rPr/>
            </w:pPr>
            <w:r>
              <w:rPr>
                <w:spacing w:val="-4"/>
              </w:rPr>
              <w:t>0.5</w:t>
            </w:r>
          </w:p>
        </w:tc>
      </w:tr>
      <w:tr>
        <w:trPr>
          <w:trHeight w:val="775" w:hRule="atLeast"/>
        </w:trPr>
        <w:tc>
          <w:tcPr>
            <w:tcW w:w="3118" w:type="dxa"/>
            <w:vAlign w:val="top"/>
            <w:vMerge w:val="continue"/>
            <w:tcBorders>
              <w:top w:val="nil"/>
              <w:bottom w:val="nil"/>
            </w:tcBorders>
          </w:tcPr>
          <w:p>
            <w:pPr>
              <w:rPr>
                <w:rFonts w:ascii="Arial"/>
                <w:sz w:val="21"/>
              </w:rPr>
            </w:pPr>
            <w:r/>
          </w:p>
        </w:tc>
        <w:tc>
          <w:tcPr>
            <w:tcW w:w="1114" w:type="dxa"/>
            <w:vAlign w:val="top"/>
            <w:vMerge w:val="continue"/>
            <w:tcBorders>
              <w:top w:val="nil"/>
              <w:bottom w:val="nil"/>
            </w:tcBorders>
          </w:tcPr>
          <w:p>
            <w:pPr>
              <w:rPr>
                <w:rFonts w:ascii="Arial"/>
                <w:sz w:val="21"/>
              </w:rPr>
            </w:pPr>
            <w:r/>
          </w:p>
        </w:tc>
        <w:tc>
          <w:tcPr>
            <w:tcW w:w="5087" w:type="dxa"/>
            <w:vAlign w:val="top"/>
            <w:vMerge w:val="restart"/>
            <w:tcBorders>
              <w:bottom w:val="nil"/>
            </w:tcBorders>
          </w:tcPr>
          <w:p>
            <w:pPr>
              <w:spacing w:line="282" w:lineRule="auto"/>
              <w:rPr>
                <w:rFonts w:ascii="Arial"/>
                <w:sz w:val="21"/>
              </w:rPr>
            </w:pPr>
            <w:r/>
          </w:p>
          <w:p>
            <w:pPr>
              <w:spacing w:line="283" w:lineRule="auto"/>
              <w:rPr>
                <w:rFonts w:ascii="Arial"/>
                <w:sz w:val="21"/>
              </w:rPr>
            </w:pPr>
            <w:r/>
          </w:p>
          <w:p>
            <w:pPr>
              <w:spacing w:line="283" w:lineRule="auto"/>
              <w:rPr>
                <w:rFonts w:ascii="Arial"/>
                <w:sz w:val="21"/>
              </w:rPr>
            </w:pPr>
            <w:r/>
          </w:p>
          <w:p>
            <w:pPr>
              <w:pStyle w:val="TableText"/>
              <w:ind w:left="1756"/>
              <w:spacing w:before="127" w:line="221" w:lineRule="auto"/>
              <w:rPr/>
            </w:pPr>
            <w:r>
              <w:rPr>
                <w:spacing w:val="4"/>
              </w:rPr>
              <w:t>加密要求</w:t>
            </w:r>
          </w:p>
        </w:tc>
        <w:tc>
          <w:tcPr>
            <w:tcW w:w="1015" w:type="dxa"/>
            <w:vAlign w:val="top"/>
            <w:vMerge w:val="restart"/>
            <w:tcBorders>
              <w:bottom w:val="nil"/>
            </w:tcBorders>
          </w:tcPr>
          <w:p>
            <w:pPr>
              <w:spacing w:line="315" w:lineRule="auto"/>
              <w:rPr>
                <w:rFonts w:ascii="Arial"/>
                <w:sz w:val="21"/>
              </w:rPr>
            </w:pPr>
            <w:r/>
          </w:p>
          <w:p>
            <w:pPr>
              <w:spacing w:line="315" w:lineRule="auto"/>
              <w:rPr>
                <w:rFonts w:ascii="Arial"/>
                <w:sz w:val="21"/>
              </w:rPr>
            </w:pPr>
            <w:r/>
          </w:p>
          <w:p>
            <w:pPr>
              <w:spacing w:line="316" w:lineRule="auto"/>
              <w:rPr>
                <w:rFonts w:ascii="Arial"/>
                <w:sz w:val="21"/>
              </w:rPr>
            </w:pPr>
            <w:r/>
          </w:p>
          <w:p>
            <w:pPr>
              <w:pStyle w:val="TableText"/>
              <w:ind w:left="210"/>
              <w:spacing w:before="127" w:line="183" w:lineRule="auto"/>
              <w:rPr/>
            </w:pPr>
            <w:r>
              <w:rPr>
                <w:spacing w:val="-4"/>
              </w:rPr>
              <w:t>0.2</w:t>
            </w:r>
          </w:p>
        </w:tc>
        <w:tc>
          <w:tcPr>
            <w:tcW w:w="6697" w:type="dxa"/>
            <w:vAlign w:val="top"/>
          </w:tcPr>
          <w:p>
            <w:pPr>
              <w:pStyle w:val="TableText"/>
              <w:ind w:left="543"/>
              <w:spacing w:before="204" w:line="219" w:lineRule="auto"/>
              <w:rPr/>
            </w:pPr>
            <w:r>
              <w:rPr>
                <w:spacing w:val="1"/>
              </w:rPr>
              <w:t>偏离国际规范的强制性加密标准</w:t>
            </w:r>
          </w:p>
        </w:tc>
        <w:tc>
          <w:tcPr>
            <w:tcW w:w="1394" w:type="dxa"/>
            <w:vAlign w:val="top"/>
          </w:tcPr>
          <w:p>
            <w:pPr>
              <w:pStyle w:val="TableText"/>
              <w:ind w:left="304"/>
              <w:spacing w:before="305" w:line="183" w:lineRule="auto"/>
              <w:rPr/>
            </w:pPr>
            <w:r>
              <w:rPr>
                <w:spacing w:val="-4"/>
              </w:rPr>
              <w:t>0.33</w:t>
            </w:r>
          </w:p>
        </w:tc>
      </w:tr>
      <w:tr>
        <w:trPr>
          <w:trHeight w:val="762" w:hRule="atLeast"/>
        </w:trPr>
        <w:tc>
          <w:tcPr>
            <w:tcW w:w="3118" w:type="dxa"/>
            <w:vAlign w:val="top"/>
            <w:vMerge w:val="continue"/>
            <w:tcBorders>
              <w:top w:val="nil"/>
              <w:bottom w:val="nil"/>
            </w:tcBorders>
          </w:tcPr>
          <w:p>
            <w:pPr>
              <w:rPr>
                <w:rFonts w:ascii="Arial"/>
                <w:sz w:val="21"/>
              </w:rPr>
            </w:pPr>
            <w:r/>
          </w:p>
        </w:tc>
        <w:tc>
          <w:tcPr>
            <w:tcW w:w="1114" w:type="dxa"/>
            <w:vAlign w:val="top"/>
            <w:vMerge w:val="continue"/>
            <w:tcBorders>
              <w:top w:val="nil"/>
              <w:bottom w:val="nil"/>
            </w:tcBorders>
          </w:tcPr>
          <w:p>
            <w:pPr>
              <w:rPr>
                <w:rFonts w:ascii="Arial"/>
                <w:sz w:val="21"/>
              </w:rPr>
            </w:pPr>
            <w:r/>
          </w:p>
        </w:tc>
        <w:tc>
          <w:tcPr>
            <w:tcW w:w="5087" w:type="dxa"/>
            <w:vAlign w:val="top"/>
            <w:vMerge w:val="continue"/>
            <w:tcBorders>
              <w:top w:val="nil"/>
              <w:bottom w:val="nil"/>
            </w:tcBorders>
          </w:tcPr>
          <w:p>
            <w:pPr>
              <w:rPr>
                <w:rFonts w:ascii="Arial"/>
                <w:sz w:val="21"/>
              </w:rPr>
            </w:pPr>
            <w:r/>
          </w:p>
        </w:tc>
        <w:tc>
          <w:tcPr>
            <w:tcW w:w="1015" w:type="dxa"/>
            <w:vAlign w:val="top"/>
            <w:vMerge w:val="continue"/>
            <w:tcBorders>
              <w:top w:val="nil"/>
              <w:bottom w:val="nil"/>
            </w:tcBorders>
          </w:tcPr>
          <w:p>
            <w:pPr>
              <w:rPr>
                <w:rFonts w:ascii="Arial"/>
                <w:sz w:val="21"/>
              </w:rPr>
            </w:pPr>
            <w:r/>
          </w:p>
        </w:tc>
        <w:tc>
          <w:tcPr>
            <w:tcW w:w="6697" w:type="dxa"/>
            <w:vAlign w:val="top"/>
          </w:tcPr>
          <w:p>
            <w:pPr>
              <w:pStyle w:val="TableText"/>
              <w:ind w:left="558"/>
              <w:spacing w:before="199" w:line="220" w:lineRule="auto"/>
              <w:rPr/>
            </w:pPr>
            <w:r>
              <w:rPr>
                <w:spacing w:val="1"/>
              </w:rPr>
              <w:t>缺乏对国际加密标准的认可</w:t>
            </w:r>
          </w:p>
        </w:tc>
        <w:tc>
          <w:tcPr>
            <w:tcW w:w="1394" w:type="dxa"/>
            <w:vAlign w:val="top"/>
          </w:tcPr>
          <w:p>
            <w:pPr>
              <w:pStyle w:val="TableText"/>
              <w:ind w:left="304"/>
              <w:spacing w:before="298" w:line="183" w:lineRule="auto"/>
              <w:rPr/>
            </w:pPr>
            <w:r>
              <w:rPr>
                <w:spacing w:val="-4"/>
              </w:rPr>
              <w:t>0.33</w:t>
            </w:r>
          </w:p>
        </w:tc>
      </w:tr>
      <w:tr>
        <w:trPr>
          <w:trHeight w:val="775" w:hRule="atLeast"/>
        </w:trPr>
        <w:tc>
          <w:tcPr>
            <w:tcW w:w="3118" w:type="dxa"/>
            <w:vAlign w:val="top"/>
            <w:vMerge w:val="continue"/>
            <w:tcBorders>
              <w:top w:val="nil"/>
              <w:bottom w:val="nil"/>
            </w:tcBorders>
          </w:tcPr>
          <w:p>
            <w:pPr>
              <w:rPr>
                <w:rFonts w:ascii="Arial"/>
                <w:sz w:val="21"/>
              </w:rPr>
            </w:pPr>
            <w:r/>
          </w:p>
        </w:tc>
        <w:tc>
          <w:tcPr>
            <w:tcW w:w="1114" w:type="dxa"/>
            <w:vAlign w:val="top"/>
            <w:vMerge w:val="continue"/>
            <w:tcBorders>
              <w:top w:val="nil"/>
              <w:bottom w:val="nil"/>
            </w:tcBorders>
          </w:tcPr>
          <w:p>
            <w:pPr>
              <w:rPr>
                <w:rFonts w:ascii="Arial"/>
                <w:sz w:val="21"/>
              </w:rPr>
            </w:pPr>
            <w:r/>
          </w:p>
        </w:tc>
        <w:tc>
          <w:tcPr>
            <w:tcW w:w="5087" w:type="dxa"/>
            <w:vAlign w:val="top"/>
            <w:vMerge w:val="continue"/>
            <w:tcBorders>
              <w:top w:val="nil"/>
            </w:tcBorders>
          </w:tcPr>
          <w:p>
            <w:pPr>
              <w:rPr>
                <w:rFonts w:ascii="Arial"/>
                <w:sz w:val="21"/>
              </w:rPr>
            </w:pPr>
            <w:r/>
          </w:p>
        </w:tc>
        <w:tc>
          <w:tcPr>
            <w:tcW w:w="1015" w:type="dxa"/>
            <w:vAlign w:val="top"/>
            <w:vMerge w:val="continue"/>
            <w:tcBorders>
              <w:top w:val="nil"/>
            </w:tcBorders>
          </w:tcPr>
          <w:p>
            <w:pPr>
              <w:rPr>
                <w:rFonts w:ascii="Arial"/>
                <w:sz w:val="21"/>
              </w:rPr>
            </w:pPr>
            <w:r/>
          </w:p>
        </w:tc>
        <w:tc>
          <w:tcPr>
            <w:tcW w:w="6697" w:type="dxa"/>
            <w:vAlign w:val="top"/>
          </w:tcPr>
          <w:p>
            <w:pPr>
              <w:pStyle w:val="TableText"/>
              <w:ind w:left="508"/>
              <w:spacing w:before="204" w:line="219" w:lineRule="auto"/>
              <w:rPr/>
            </w:pPr>
            <w:r>
              <w:rPr>
                <w:spacing w:val="2"/>
              </w:rPr>
              <w:t>要求披露产品认证的敏感专有信息</w:t>
            </w:r>
          </w:p>
        </w:tc>
        <w:tc>
          <w:tcPr>
            <w:tcW w:w="1394" w:type="dxa"/>
            <w:vAlign w:val="top"/>
          </w:tcPr>
          <w:p>
            <w:pPr>
              <w:pStyle w:val="TableText"/>
              <w:ind w:left="304"/>
              <w:spacing w:before="305" w:line="183" w:lineRule="auto"/>
              <w:rPr/>
            </w:pPr>
            <w:r>
              <w:rPr>
                <w:spacing w:val="-4"/>
              </w:rPr>
              <w:t>0.33</w:t>
            </w:r>
          </w:p>
        </w:tc>
      </w:tr>
      <w:tr>
        <w:trPr>
          <w:trHeight w:val="761" w:hRule="atLeast"/>
        </w:trPr>
        <w:tc>
          <w:tcPr>
            <w:tcW w:w="3118" w:type="dxa"/>
            <w:vAlign w:val="top"/>
            <w:vMerge w:val="continue"/>
            <w:tcBorders>
              <w:top w:val="nil"/>
            </w:tcBorders>
          </w:tcPr>
          <w:p>
            <w:pPr>
              <w:rPr>
                <w:rFonts w:ascii="Arial"/>
                <w:sz w:val="21"/>
              </w:rPr>
            </w:pPr>
            <w:r/>
          </w:p>
        </w:tc>
        <w:tc>
          <w:tcPr>
            <w:tcW w:w="1114" w:type="dxa"/>
            <w:vAlign w:val="top"/>
            <w:vMerge w:val="continue"/>
            <w:tcBorders>
              <w:top w:val="nil"/>
            </w:tcBorders>
          </w:tcPr>
          <w:p>
            <w:pPr>
              <w:rPr>
                <w:rFonts w:ascii="Arial"/>
                <w:sz w:val="21"/>
              </w:rPr>
            </w:pPr>
            <w:r/>
          </w:p>
        </w:tc>
        <w:tc>
          <w:tcPr>
            <w:tcW w:w="5087" w:type="dxa"/>
            <w:vAlign w:val="top"/>
          </w:tcPr>
          <w:p>
            <w:pPr>
              <w:pStyle w:val="TableText"/>
              <w:ind w:left="194"/>
              <w:spacing w:before="199" w:line="220" w:lineRule="auto"/>
              <w:rPr/>
            </w:pPr>
            <w:r>
              <w:rPr>
                <w:spacing w:val="1"/>
              </w:rPr>
              <w:t>与标准相关的其他限制措施</w:t>
            </w:r>
          </w:p>
        </w:tc>
        <w:tc>
          <w:tcPr>
            <w:tcW w:w="1015" w:type="dxa"/>
            <w:vAlign w:val="top"/>
          </w:tcPr>
          <w:p>
            <w:pPr>
              <w:pStyle w:val="TableText"/>
              <w:ind w:left="210"/>
              <w:spacing w:before="296" w:line="184" w:lineRule="auto"/>
              <w:rPr/>
            </w:pPr>
            <w:r>
              <w:rPr>
                <w:spacing w:val="-4"/>
              </w:rPr>
              <w:t>0.1</w:t>
            </w:r>
          </w:p>
        </w:tc>
        <w:tc>
          <w:tcPr>
            <w:tcW w:w="6697" w:type="dxa"/>
            <w:vAlign w:val="top"/>
          </w:tcPr>
          <w:p>
            <w:pPr>
              <w:pStyle w:val="TableText"/>
              <w:ind w:left="558"/>
              <w:spacing w:before="199" w:line="220" w:lineRule="auto"/>
              <w:rPr/>
            </w:pPr>
            <w:r>
              <w:rPr>
                <w:spacing w:val="1"/>
              </w:rPr>
              <w:t>与标准相关的其他限制措施</w:t>
            </w:r>
          </w:p>
        </w:tc>
        <w:tc>
          <w:tcPr>
            <w:tcW w:w="1394" w:type="dxa"/>
            <w:vAlign w:val="top"/>
          </w:tcPr>
          <w:p>
            <w:pPr>
              <w:pStyle w:val="TableText"/>
              <w:ind w:left="595"/>
              <w:spacing w:before="296" w:line="184" w:lineRule="auto"/>
              <w:rPr/>
            </w:pPr>
            <w:r>
              <w:rPr/>
              <w:t>1</w:t>
            </w:r>
          </w:p>
        </w:tc>
      </w:tr>
      <w:tr>
        <w:trPr>
          <w:trHeight w:val="775" w:hRule="atLeast"/>
        </w:trPr>
        <w:tc>
          <w:tcPr>
            <w:tcW w:w="3118" w:type="dxa"/>
            <w:vAlign w:val="top"/>
            <w:vMerge w:val="restart"/>
            <w:tcBorders>
              <w:bottom w:val="nil"/>
            </w:tcBorders>
          </w:tcPr>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pStyle w:val="TableText"/>
              <w:ind w:left="190"/>
              <w:spacing w:before="126" w:line="220" w:lineRule="auto"/>
              <w:rPr/>
            </w:pPr>
            <w:r>
              <w:rPr>
                <w:spacing w:val="6"/>
              </w:rPr>
              <w:t>在线销售与交易</w:t>
            </w:r>
          </w:p>
        </w:tc>
        <w:tc>
          <w:tcPr>
            <w:tcW w:w="1114" w:type="dxa"/>
            <w:vAlign w:val="top"/>
            <w:vMerge w:val="restart"/>
            <w:tcBorders>
              <w:bottom w:val="nil"/>
            </w:tcBorders>
          </w:tcPr>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159"/>
              <w:spacing w:before="127" w:line="183" w:lineRule="auto"/>
              <w:rPr/>
            </w:pPr>
            <w:r>
              <w:rPr>
                <w:spacing w:val="-4"/>
              </w:rPr>
              <w:t>0.33</w:t>
            </w:r>
          </w:p>
        </w:tc>
        <w:tc>
          <w:tcPr>
            <w:tcW w:w="5087" w:type="dxa"/>
            <w:vAlign w:val="top"/>
            <w:vMerge w:val="restart"/>
            <w:tcBorders>
              <w:bottom w:val="nil"/>
            </w:tcBorders>
          </w:tcPr>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pStyle w:val="TableText"/>
              <w:ind w:left="1365"/>
              <w:spacing w:before="127" w:line="219" w:lineRule="auto"/>
              <w:rPr/>
            </w:pPr>
            <w:r>
              <w:rPr>
                <w:spacing w:val="2"/>
              </w:rPr>
              <w:t>交易实现障碍</w:t>
            </w:r>
          </w:p>
        </w:tc>
        <w:tc>
          <w:tcPr>
            <w:tcW w:w="1015" w:type="dxa"/>
            <w:vAlign w:val="top"/>
            <w:vMerge w:val="restart"/>
            <w:tcBorders>
              <w:bottom w:val="nil"/>
            </w:tcBorders>
          </w:tcPr>
          <w:p>
            <w:pPr>
              <w:spacing w:line="318" w:lineRule="auto"/>
              <w:rPr>
                <w:rFonts w:ascii="Arial"/>
                <w:sz w:val="21"/>
              </w:rPr>
            </w:pPr>
            <w:r/>
          </w:p>
          <w:p>
            <w:pPr>
              <w:spacing w:line="318" w:lineRule="auto"/>
              <w:rPr>
                <w:rFonts w:ascii="Arial"/>
                <w:sz w:val="21"/>
              </w:rPr>
            </w:pPr>
            <w:r/>
          </w:p>
          <w:p>
            <w:pPr>
              <w:spacing w:line="318" w:lineRule="auto"/>
              <w:rPr>
                <w:rFonts w:ascii="Arial"/>
                <w:sz w:val="21"/>
              </w:rPr>
            </w:pPr>
            <w:r/>
          </w:p>
          <w:p>
            <w:pPr>
              <w:pStyle w:val="TableText"/>
              <w:ind w:left="210"/>
              <w:spacing w:before="127" w:line="183" w:lineRule="auto"/>
              <w:rPr/>
            </w:pPr>
            <w:r>
              <w:rPr>
                <w:spacing w:val="-4"/>
              </w:rPr>
              <w:t>0.5</w:t>
            </w:r>
          </w:p>
        </w:tc>
        <w:tc>
          <w:tcPr>
            <w:tcW w:w="6697" w:type="dxa"/>
            <w:vAlign w:val="top"/>
          </w:tcPr>
          <w:p>
            <w:pPr>
              <w:pStyle w:val="TableText"/>
              <w:ind w:left="558"/>
              <w:spacing w:before="206" w:line="220" w:lineRule="auto"/>
              <w:rPr/>
            </w:pPr>
            <w:r>
              <w:rPr>
                <w:spacing w:val="4"/>
              </w:rPr>
              <w:t>限制在线销售和交易</w:t>
            </w:r>
          </w:p>
        </w:tc>
        <w:tc>
          <w:tcPr>
            <w:tcW w:w="1394" w:type="dxa"/>
            <w:vAlign w:val="top"/>
          </w:tcPr>
          <w:p>
            <w:pPr>
              <w:pStyle w:val="TableText"/>
              <w:ind w:left="397"/>
              <w:spacing w:before="306" w:line="183" w:lineRule="auto"/>
              <w:rPr/>
            </w:pPr>
            <w:r>
              <w:rPr>
                <w:spacing w:val="-4"/>
              </w:rPr>
              <w:t>0.5</w:t>
            </w:r>
          </w:p>
        </w:tc>
      </w:tr>
      <w:tr>
        <w:trPr>
          <w:trHeight w:val="775" w:hRule="atLeast"/>
        </w:trPr>
        <w:tc>
          <w:tcPr>
            <w:tcW w:w="3118" w:type="dxa"/>
            <w:vAlign w:val="top"/>
            <w:vMerge w:val="continue"/>
            <w:tcBorders>
              <w:top w:val="nil"/>
              <w:bottom w:val="nil"/>
            </w:tcBorders>
          </w:tcPr>
          <w:p>
            <w:pPr>
              <w:rPr>
                <w:rFonts w:ascii="Arial"/>
                <w:sz w:val="21"/>
              </w:rPr>
            </w:pPr>
            <w:r/>
          </w:p>
        </w:tc>
        <w:tc>
          <w:tcPr>
            <w:tcW w:w="1114" w:type="dxa"/>
            <w:vAlign w:val="top"/>
            <w:vMerge w:val="continue"/>
            <w:tcBorders>
              <w:top w:val="nil"/>
              <w:bottom w:val="nil"/>
            </w:tcBorders>
          </w:tcPr>
          <w:p>
            <w:pPr>
              <w:rPr>
                <w:rFonts w:ascii="Arial"/>
                <w:sz w:val="21"/>
              </w:rPr>
            </w:pPr>
            <w:r/>
          </w:p>
        </w:tc>
        <w:tc>
          <w:tcPr>
            <w:tcW w:w="5087" w:type="dxa"/>
            <w:vAlign w:val="top"/>
            <w:vMerge w:val="continue"/>
            <w:tcBorders>
              <w:top w:val="nil"/>
              <w:bottom w:val="nil"/>
            </w:tcBorders>
          </w:tcPr>
          <w:p>
            <w:pPr>
              <w:rPr>
                <w:rFonts w:ascii="Arial"/>
                <w:sz w:val="21"/>
              </w:rPr>
            </w:pPr>
            <w:r/>
          </w:p>
        </w:tc>
        <w:tc>
          <w:tcPr>
            <w:tcW w:w="1015" w:type="dxa"/>
            <w:vAlign w:val="top"/>
            <w:vMerge w:val="continue"/>
            <w:tcBorders>
              <w:top w:val="nil"/>
              <w:bottom w:val="nil"/>
            </w:tcBorders>
          </w:tcPr>
          <w:p>
            <w:pPr>
              <w:rPr>
                <w:rFonts w:ascii="Arial"/>
                <w:sz w:val="21"/>
              </w:rPr>
            </w:pPr>
            <w:r/>
          </w:p>
        </w:tc>
        <w:tc>
          <w:tcPr>
            <w:tcW w:w="6697" w:type="dxa"/>
            <w:vAlign w:val="top"/>
          </w:tcPr>
          <w:p>
            <w:pPr>
              <w:pStyle w:val="TableText"/>
              <w:ind w:left="558"/>
              <w:spacing w:before="206" w:line="219" w:lineRule="auto"/>
              <w:rPr/>
            </w:pPr>
            <w:r>
              <w:rPr>
                <w:spacing w:val="2"/>
              </w:rPr>
              <w:t>限制网上支付</w:t>
            </w:r>
          </w:p>
        </w:tc>
        <w:tc>
          <w:tcPr>
            <w:tcW w:w="1394" w:type="dxa"/>
            <w:vAlign w:val="top"/>
          </w:tcPr>
          <w:p>
            <w:pPr>
              <w:pStyle w:val="TableText"/>
              <w:ind w:left="397"/>
              <w:spacing w:before="307" w:line="183" w:lineRule="auto"/>
              <w:rPr/>
            </w:pPr>
            <w:r>
              <w:rPr>
                <w:spacing w:val="-4"/>
              </w:rPr>
              <w:t>0.3</w:t>
            </w:r>
          </w:p>
        </w:tc>
      </w:tr>
      <w:tr>
        <w:trPr>
          <w:trHeight w:val="776" w:hRule="atLeast"/>
        </w:trPr>
        <w:tc>
          <w:tcPr>
            <w:tcW w:w="3118" w:type="dxa"/>
            <w:vAlign w:val="top"/>
            <w:vMerge w:val="continue"/>
            <w:tcBorders>
              <w:top w:val="nil"/>
              <w:bottom w:val="nil"/>
            </w:tcBorders>
          </w:tcPr>
          <w:p>
            <w:pPr>
              <w:rPr>
                <w:rFonts w:ascii="Arial"/>
                <w:sz w:val="21"/>
              </w:rPr>
            </w:pPr>
            <w:r/>
          </w:p>
        </w:tc>
        <w:tc>
          <w:tcPr>
            <w:tcW w:w="1114" w:type="dxa"/>
            <w:vAlign w:val="top"/>
            <w:vMerge w:val="continue"/>
            <w:tcBorders>
              <w:top w:val="nil"/>
              <w:bottom w:val="nil"/>
            </w:tcBorders>
          </w:tcPr>
          <w:p>
            <w:pPr>
              <w:rPr>
                <w:rFonts w:ascii="Arial"/>
                <w:sz w:val="21"/>
              </w:rPr>
            </w:pPr>
            <w:r/>
          </w:p>
        </w:tc>
        <w:tc>
          <w:tcPr>
            <w:tcW w:w="5087" w:type="dxa"/>
            <w:vAlign w:val="top"/>
            <w:vMerge w:val="continue"/>
            <w:tcBorders>
              <w:top w:val="nil"/>
            </w:tcBorders>
          </w:tcPr>
          <w:p>
            <w:pPr>
              <w:rPr>
                <w:rFonts w:ascii="Arial"/>
                <w:sz w:val="21"/>
              </w:rPr>
            </w:pPr>
            <w:r/>
          </w:p>
        </w:tc>
        <w:tc>
          <w:tcPr>
            <w:tcW w:w="1015" w:type="dxa"/>
            <w:vAlign w:val="top"/>
            <w:vMerge w:val="continue"/>
            <w:tcBorders>
              <w:top w:val="nil"/>
            </w:tcBorders>
          </w:tcPr>
          <w:p>
            <w:pPr>
              <w:rPr>
                <w:rFonts w:ascii="Arial"/>
                <w:sz w:val="21"/>
              </w:rPr>
            </w:pPr>
            <w:r/>
          </w:p>
        </w:tc>
        <w:tc>
          <w:tcPr>
            <w:tcW w:w="6697" w:type="dxa"/>
            <w:vAlign w:val="top"/>
          </w:tcPr>
          <w:p>
            <w:pPr>
              <w:pStyle w:val="TableText"/>
              <w:ind w:left="558"/>
              <w:spacing w:before="207" w:line="219" w:lineRule="auto"/>
              <w:rPr/>
            </w:pPr>
            <w:r>
              <w:rPr>
                <w:spacing w:val="3"/>
              </w:rPr>
              <w:t>最低门槛要求</w:t>
            </w:r>
          </w:p>
        </w:tc>
        <w:tc>
          <w:tcPr>
            <w:tcW w:w="1394" w:type="dxa"/>
            <w:vAlign w:val="top"/>
          </w:tcPr>
          <w:p>
            <w:pPr>
              <w:pStyle w:val="TableText"/>
              <w:ind w:left="397"/>
              <w:spacing w:before="307" w:line="183" w:lineRule="auto"/>
              <w:rPr/>
            </w:pPr>
            <w:r>
              <w:rPr>
                <w:spacing w:val="-4"/>
              </w:rPr>
              <w:t>0.2</w:t>
            </w:r>
          </w:p>
        </w:tc>
      </w:tr>
      <w:tr>
        <w:trPr>
          <w:trHeight w:val="761" w:hRule="atLeast"/>
        </w:trPr>
        <w:tc>
          <w:tcPr>
            <w:tcW w:w="3118" w:type="dxa"/>
            <w:vAlign w:val="top"/>
            <w:vMerge w:val="continue"/>
            <w:tcBorders>
              <w:top w:val="nil"/>
              <w:bottom w:val="nil"/>
            </w:tcBorders>
          </w:tcPr>
          <w:p>
            <w:pPr>
              <w:rPr>
                <w:rFonts w:ascii="Arial"/>
                <w:sz w:val="21"/>
              </w:rPr>
            </w:pPr>
            <w:r/>
          </w:p>
        </w:tc>
        <w:tc>
          <w:tcPr>
            <w:tcW w:w="1114" w:type="dxa"/>
            <w:vAlign w:val="top"/>
            <w:vMerge w:val="continue"/>
            <w:tcBorders>
              <w:top w:val="nil"/>
              <w:bottom w:val="nil"/>
            </w:tcBorders>
          </w:tcPr>
          <w:p>
            <w:pPr>
              <w:rPr>
                <w:rFonts w:ascii="Arial"/>
                <w:sz w:val="21"/>
              </w:rPr>
            </w:pPr>
            <w:r/>
          </w:p>
        </w:tc>
        <w:tc>
          <w:tcPr>
            <w:tcW w:w="5087" w:type="dxa"/>
            <w:vAlign w:val="top"/>
            <w:vMerge w:val="restart"/>
            <w:tcBorders>
              <w:bottom w:val="nil"/>
            </w:tcBorders>
          </w:tcPr>
          <w:p>
            <w:pPr>
              <w:spacing w:line="454" w:lineRule="auto"/>
              <w:rPr>
                <w:rFonts w:ascii="Arial"/>
                <w:sz w:val="21"/>
              </w:rPr>
            </w:pPr>
            <w:r/>
          </w:p>
          <w:p>
            <w:pPr>
              <w:pStyle w:val="TableText"/>
              <w:ind w:left="876"/>
              <w:spacing w:before="127" w:line="220" w:lineRule="auto"/>
              <w:rPr/>
            </w:pPr>
            <w:r>
              <w:rPr>
                <w:spacing w:val="3"/>
              </w:rPr>
              <w:t>域名(</w:t>
            </w:r>
            <w:r>
              <w:rPr/>
              <w:t>DNS</w:t>
            </w:r>
            <w:r>
              <w:rPr>
                <w:spacing w:val="3"/>
              </w:rPr>
              <w:t>)注册要求</w:t>
            </w:r>
          </w:p>
        </w:tc>
        <w:tc>
          <w:tcPr>
            <w:tcW w:w="1015" w:type="dxa"/>
            <w:vAlign w:val="top"/>
            <w:vMerge w:val="restart"/>
            <w:tcBorders>
              <w:bottom w:val="nil"/>
            </w:tcBorders>
          </w:tcPr>
          <w:p>
            <w:pPr>
              <w:spacing w:line="276" w:lineRule="auto"/>
              <w:rPr>
                <w:rFonts w:ascii="Arial"/>
                <w:sz w:val="21"/>
              </w:rPr>
            </w:pPr>
            <w:r/>
          </w:p>
          <w:p>
            <w:pPr>
              <w:spacing w:line="277" w:lineRule="auto"/>
              <w:rPr>
                <w:rFonts w:ascii="Arial"/>
                <w:sz w:val="21"/>
              </w:rPr>
            </w:pPr>
            <w:r/>
          </w:p>
          <w:p>
            <w:pPr>
              <w:pStyle w:val="TableText"/>
              <w:ind w:left="111"/>
              <w:spacing w:before="127" w:line="183" w:lineRule="auto"/>
              <w:rPr/>
            </w:pPr>
            <w:r>
              <w:rPr>
                <w:spacing w:val="-4"/>
              </w:rPr>
              <w:t>0.25</w:t>
            </w:r>
          </w:p>
        </w:tc>
        <w:tc>
          <w:tcPr>
            <w:tcW w:w="6697" w:type="dxa"/>
            <w:vAlign w:val="top"/>
          </w:tcPr>
          <w:p>
            <w:pPr>
              <w:pStyle w:val="TableText"/>
              <w:ind w:left="558"/>
              <w:spacing w:before="197" w:line="219" w:lineRule="auto"/>
              <w:rPr/>
            </w:pPr>
            <w:r>
              <w:rPr>
                <w:spacing w:val="2"/>
              </w:rPr>
              <w:t>电子零售的本地域要求</w:t>
            </w:r>
          </w:p>
        </w:tc>
        <w:tc>
          <w:tcPr>
            <w:tcW w:w="1394" w:type="dxa"/>
            <w:vAlign w:val="top"/>
          </w:tcPr>
          <w:p>
            <w:pPr>
              <w:pStyle w:val="TableText"/>
              <w:ind w:left="397"/>
              <w:spacing w:before="300" w:line="183" w:lineRule="auto"/>
              <w:rPr/>
            </w:pPr>
            <w:r>
              <w:rPr>
                <w:spacing w:val="-4"/>
              </w:rPr>
              <w:t>0.6</w:t>
            </w:r>
          </w:p>
        </w:tc>
      </w:tr>
      <w:tr>
        <w:trPr>
          <w:trHeight w:val="761" w:hRule="atLeast"/>
        </w:trPr>
        <w:tc>
          <w:tcPr>
            <w:tcW w:w="3118" w:type="dxa"/>
            <w:vAlign w:val="top"/>
            <w:vMerge w:val="continue"/>
            <w:tcBorders>
              <w:top w:val="nil"/>
              <w:bottom w:val="nil"/>
            </w:tcBorders>
          </w:tcPr>
          <w:p>
            <w:pPr>
              <w:rPr>
                <w:rFonts w:ascii="Arial"/>
                <w:sz w:val="21"/>
              </w:rPr>
            </w:pPr>
            <w:r/>
          </w:p>
        </w:tc>
        <w:tc>
          <w:tcPr>
            <w:tcW w:w="1114" w:type="dxa"/>
            <w:vAlign w:val="top"/>
            <w:vMerge w:val="continue"/>
            <w:tcBorders>
              <w:top w:val="nil"/>
              <w:bottom w:val="nil"/>
            </w:tcBorders>
          </w:tcPr>
          <w:p>
            <w:pPr>
              <w:rPr>
                <w:rFonts w:ascii="Arial"/>
                <w:sz w:val="21"/>
              </w:rPr>
            </w:pPr>
            <w:r/>
          </w:p>
        </w:tc>
        <w:tc>
          <w:tcPr>
            <w:tcW w:w="5087" w:type="dxa"/>
            <w:vAlign w:val="top"/>
            <w:vMerge w:val="continue"/>
            <w:tcBorders>
              <w:top w:val="nil"/>
            </w:tcBorders>
          </w:tcPr>
          <w:p>
            <w:pPr>
              <w:rPr>
                <w:rFonts w:ascii="Arial"/>
                <w:sz w:val="21"/>
              </w:rPr>
            </w:pPr>
            <w:r/>
          </w:p>
        </w:tc>
        <w:tc>
          <w:tcPr>
            <w:tcW w:w="1015" w:type="dxa"/>
            <w:vAlign w:val="top"/>
            <w:vMerge w:val="continue"/>
            <w:tcBorders>
              <w:top w:val="nil"/>
            </w:tcBorders>
          </w:tcPr>
          <w:p>
            <w:pPr>
              <w:rPr>
                <w:rFonts w:ascii="Arial"/>
                <w:sz w:val="21"/>
              </w:rPr>
            </w:pPr>
            <w:r/>
          </w:p>
        </w:tc>
        <w:tc>
          <w:tcPr>
            <w:tcW w:w="6697" w:type="dxa"/>
            <w:vAlign w:val="top"/>
          </w:tcPr>
          <w:p>
            <w:pPr>
              <w:pStyle w:val="TableText"/>
              <w:ind w:left="558"/>
              <w:spacing w:before="197" w:line="219" w:lineRule="auto"/>
              <w:rPr/>
            </w:pPr>
            <w:r>
              <w:rPr>
                <w:spacing w:val="2"/>
              </w:rPr>
              <w:t>本地域名的物理存在要求</w:t>
            </w:r>
          </w:p>
        </w:tc>
        <w:tc>
          <w:tcPr>
            <w:tcW w:w="1394" w:type="dxa"/>
            <w:vAlign w:val="top"/>
          </w:tcPr>
          <w:p>
            <w:pPr>
              <w:pStyle w:val="TableText"/>
              <w:ind w:left="397"/>
              <w:spacing w:before="300" w:line="183" w:lineRule="auto"/>
              <w:rPr/>
            </w:pPr>
            <w:r>
              <w:rPr>
                <w:spacing w:val="-4"/>
              </w:rPr>
              <w:t>0.4</w:t>
            </w:r>
          </w:p>
        </w:tc>
      </w:tr>
      <w:tr>
        <w:trPr>
          <w:trHeight w:val="775" w:hRule="atLeast"/>
        </w:trPr>
        <w:tc>
          <w:tcPr>
            <w:tcW w:w="3118" w:type="dxa"/>
            <w:vAlign w:val="top"/>
            <w:vMerge w:val="continue"/>
            <w:tcBorders>
              <w:top w:val="nil"/>
              <w:bottom w:val="nil"/>
            </w:tcBorders>
          </w:tcPr>
          <w:p>
            <w:pPr>
              <w:rPr>
                <w:rFonts w:ascii="Arial"/>
                <w:sz w:val="21"/>
              </w:rPr>
            </w:pPr>
            <w:r/>
          </w:p>
        </w:tc>
        <w:tc>
          <w:tcPr>
            <w:tcW w:w="1114" w:type="dxa"/>
            <w:vAlign w:val="top"/>
            <w:vMerge w:val="continue"/>
            <w:tcBorders>
              <w:top w:val="nil"/>
              <w:bottom w:val="nil"/>
            </w:tcBorders>
          </w:tcPr>
          <w:p>
            <w:pPr>
              <w:rPr>
                <w:rFonts w:ascii="Arial"/>
                <w:sz w:val="21"/>
              </w:rPr>
            </w:pPr>
            <w:r/>
          </w:p>
        </w:tc>
        <w:tc>
          <w:tcPr>
            <w:tcW w:w="5087" w:type="dxa"/>
            <w:vAlign w:val="top"/>
          </w:tcPr>
          <w:p>
            <w:pPr>
              <w:pStyle w:val="TableText"/>
              <w:ind w:left="1756"/>
              <w:spacing w:before="208" w:line="220" w:lineRule="auto"/>
              <w:rPr/>
            </w:pPr>
            <w:r>
              <w:rPr>
                <w:spacing w:val="5"/>
              </w:rPr>
              <w:t>在线销售</w:t>
            </w:r>
          </w:p>
        </w:tc>
        <w:tc>
          <w:tcPr>
            <w:tcW w:w="1015" w:type="dxa"/>
            <w:vAlign w:val="top"/>
          </w:tcPr>
          <w:p>
            <w:pPr>
              <w:pStyle w:val="TableText"/>
              <w:ind w:left="111"/>
              <w:spacing w:before="306" w:line="184" w:lineRule="auto"/>
              <w:rPr/>
            </w:pPr>
            <w:r>
              <w:rPr>
                <w:spacing w:val="-4"/>
              </w:rPr>
              <w:t>0.15</w:t>
            </w:r>
          </w:p>
        </w:tc>
        <w:tc>
          <w:tcPr>
            <w:tcW w:w="6697" w:type="dxa"/>
            <w:vAlign w:val="top"/>
          </w:tcPr>
          <w:p>
            <w:pPr>
              <w:pStyle w:val="TableText"/>
              <w:ind w:left="558"/>
              <w:spacing w:before="207" w:line="219" w:lineRule="auto"/>
              <w:rPr/>
            </w:pPr>
            <w:r>
              <w:rPr>
                <w:spacing w:val="2"/>
              </w:rPr>
              <w:t>限制特定产品的在线销售</w:t>
            </w:r>
          </w:p>
        </w:tc>
        <w:tc>
          <w:tcPr>
            <w:tcW w:w="1394" w:type="dxa"/>
            <w:vAlign w:val="top"/>
          </w:tcPr>
          <w:p>
            <w:pPr>
              <w:pStyle w:val="TableText"/>
              <w:ind w:left="595"/>
              <w:spacing w:before="305" w:line="184" w:lineRule="auto"/>
              <w:rPr/>
            </w:pPr>
            <w:r>
              <w:rPr/>
              <w:t>1</w:t>
            </w:r>
          </w:p>
        </w:tc>
      </w:tr>
      <w:tr>
        <w:trPr>
          <w:trHeight w:val="1269" w:hRule="atLeast"/>
        </w:trPr>
        <w:tc>
          <w:tcPr>
            <w:tcW w:w="3118" w:type="dxa"/>
            <w:vAlign w:val="top"/>
            <w:vMerge w:val="continue"/>
            <w:tcBorders>
              <w:top w:val="nil"/>
            </w:tcBorders>
          </w:tcPr>
          <w:p>
            <w:pPr>
              <w:rPr>
                <w:rFonts w:ascii="Arial"/>
                <w:sz w:val="21"/>
              </w:rPr>
            </w:pPr>
            <w:r/>
          </w:p>
        </w:tc>
        <w:tc>
          <w:tcPr>
            <w:tcW w:w="1114" w:type="dxa"/>
            <w:vAlign w:val="top"/>
            <w:vMerge w:val="continue"/>
            <w:tcBorders>
              <w:top w:val="nil"/>
            </w:tcBorders>
          </w:tcPr>
          <w:p>
            <w:pPr>
              <w:rPr>
                <w:rFonts w:ascii="Arial"/>
                <w:sz w:val="21"/>
              </w:rPr>
            </w:pPr>
            <w:r/>
          </w:p>
        </w:tc>
        <w:tc>
          <w:tcPr>
            <w:tcW w:w="5087" w:type="dxa"/>
            <w:vAlign w:val="top"/>
          </w:tcPr>
          <w:p>
            <w:pPr>
              <w:pStyle w:val="TableText"/>
              <w:ind w:left="784"/>
              <w:spacing w:before="145" w:line="644" w:lineRule="exact"/>
              <w:rPr/>
            </w:pPr>
            <w:r>
              <w:rPr>
                <w:spacing w:val="3"/>
                <w:position w:val="18"/>
              </w:rPr>
              <w:t>消费者保护法对在线</w:t>
            </w:r>
          </w:p>
          <w:p>
            <w:pPr>
              <w:pStyle w:val="TableText"/>
              <w:ind w:left="1174"/>
              <w:spacing w:before="1" w:line="219" w:lineRule="auto"/>
              <w:rPr/>
            </w:pPr>
            <w:r>
              <w:rPr>
                <w:spacing w:val="2"/>
              </w:rPr>
              <w:t>销售存在歧视性</w:t>
            </w:r>
          </w:p>
        </w:tc>
        <w:tc>
          <w:tcPr>
            <w:tcW w:w="1015" w:type="dxa"/>
            <w:vAlign w:val="top"/>
          </w:tcPr>
          <w:p>
            <w:pPr>
              <w:spacing w:line="425" w:lineRule="auto"/>
              <w:rPr>
                <w:rFonts w:ascii="Arial"/>
                <w:sz w:val="21"/>
              </w:rPr>
            </w:pPr>
            <w:r/>
          </w:p>
          <w:p>
            <w:pPr>
              <w:pStyle w:val="TableText"/>
              <w:ind w:left="210"/>
              <w:spacing w:before="127" w:line="184" w:lineRule="auto"/>
              <w:rPr/>
            </w:pPr>
            <w:r>
              <w:rPr>
                <w:spacing w:val="-4"/>
              </w:rPr>
              <w:t>0.1</w:t>
            </w:r>
          </w:p>
        </w:tc>
        <w:tc>
          <w:tcPr>
            <w:tcW w:w="6697" w:type="dxa"/>
            <w:vAlign w:val="top"/>
          </w:tcPr>
          <w:p>
            <w:pPr>
              <w:spacing w:line="327" w:lineRule="auto"/>
              <w:rPr>
                <w:rFonts w:ascii="Arial"/>
                <w:sz w:val="21"/>
              </w:rPr>
            </w:pPr>
            <w:r/>
          </w:p>
          <w:p>
            <w:pPr>
              <w:pStyle w:val="TableText"/>
              <w:spacing w:before="127" w:line="219" w:lineRule="auto"/>
              <w:jc w:val="right"/>
              <w:rPr/>
            </w:pPr>
            <w:r>
              <w:rPr>
                <w:spacing w:val="-5"/>
              </w:rPr>
              <w:t>消费者保护法对在线销售存在歧视性</w:t>
            </w:r>
          </w:p>
        </w:tc>
        <w:tc>
          <w:tcPr>
            <w:tcW w:w="1394" w:type="dxa"/>
            <w:vAlign w:val="top"/>
          </w:tcPr>
          <w:p>
            <w:pPr>
              <w:spacing w:line="425" w:lineRule="auto"/>
              <w:rPr>
                <w:rFonts w:ascii="Arial"/>
                <w:sz w:val="21"/>
              </w:rPr>
            </w:pPr>
            <w:r/>
          </w:p>
          <w:p>
            <w:pPr>
              <w:pStyle w:val="TableText"/>
              <w:ind w:left="595"/>
              <w:spacing w:before="127" w:line="184" w:lineRule="auto"/>
              <w:rPr/>
            </w:pPr>
            <w:r>
              <w:rPr/>
              <w:t>1</w:t>
            </w:r>
          </w:p>
        </w:tc>
      </w:tr>
    </w:tbl>
    <w:p>
      <w:pPr>
        <w:ind w:left="3562"/>
        <w:spacing w:before="345" w:line="212" w:lineRule="auto"/>
        <w:rPr>
          <w:rFonts w:ascii="SimSun" w:hAnsi="SimSun" w:eastAsia="SimSun" w:cs="SimSun"/>
          <w:sz w:val="39"/>
          <w:szCs w:val="39"/>
        </w:rPr>
      </w:pPr>
      <w:r>
        <w:rPr>
          <w:rFonts w:ascii="SimSun" w:hAnsi="SimSun" w:eastAsia="SimSun" w:cs="SimSun"/>
          <w:sz w:val="39"/>
          <w:szCs w:val="39"/>
          <w:spacing w:val="1"/>
        </w:rPr>
        <w:t>资料来源：作者根据</w:t>
      </w:r>
      <w:r>
        <w:rPr>
          <w:rFonts w:ascii="SimSun" w:hAnsi="SimSun" w:eastAsia="SimSun" w:cs="SimSun"/>
          <w:sz w:val="39"/>
          <w:szCs w:val="39"/>
          <w:spacing w:val="-66"/>
        </w:rPr>
        <w:t xml:space="preserve"> </w:t>
      </w:r>
      <w:r>
        <w:rPr>
          <w:rFonts w:ascii="Times New Roman" w:hAnsi="Times New Roman" w:eastAsia="Times New Roman" w:cs="Times New Roman"/>
          <w:sz w:val="39"/>
          <w:szCs w:val="39"/>
        </w:rPr>
        <w:t>ECIPE</w:t>
      </w:r>
      <w:r>
        <w:rPr>
          <w:rFonts w:ascii="Times New Roman" w:hAnsi="Times New Roman" w:eastAsia="Times New Roman" w:cs="Times New Roman"/>
          <w:sz w:val="39"/>
          <w:szCs w:val="39"/>
          <w:spacing w:val="1"/>
        </w:rPr>
        <w:t>(2018),</w:t>
      </w:r>
      <w:r>
        <w:rPr>
          <w:rFonts w:ascii="Times New Roman" w:hAnsi="Times New Roman" w:eastAsia="Times New Roman" w:cs="Times New Roman"/>
          <w:sz w:val="39"/>
          <w:szCs w:val="39"/>
        </w:rPr>
        <w:t>Digital</w:t>
      </w:r>
      <w:r>
        <w:rPr>
          <w:rFonts w:ascii="Times New Roman" w:hAnsi="Times New Roman" w:eastAsia="Times New Roman" w:cs="Times New Roman"/>
          <w:sz w:val="39"/>
          <w:szCs w:val="39"/>
          <w:spacing w:val="35"/>
        </w:rPr>
        <w:t xml:space="preserve">  </w:t>
      </w:r>
      <w:r>
        <w:rPr>
          <w:rFonts w:ascii="Times New Roman" w:hAnsi="Times New Roman" w:eastAsia="Times New Roman" w:cs="Times New Roman"/>
          <w:sz w:val="39"/>
          <w:szCs w:val="39"/>
        </w:rPr>
        <w:t>Trade</w:t>
      </w:r>
      <w:r>
        <w:rPr>
          <w:rFonts w:ascii="Times New Roman" w:hAnsi="Times New Roman" w:eastAsia="Times New Roman" w:cs="Times New Roman"/>
          <w:sz w:val="39"/>
          <w:szCs w:val="39"/>
          <w:spacing w:val="33"/>
        </w:rPr>
        <w:t xml:space="preserve">  </w:t>
      </w:r>
      <w:r>
        <w:rPr>
          <w:rFonts w:ascii="Times New Roman" w:hAnsi="Times New Roman" w:eastAsia="Times New Roman" w:cs="Times New Roman"/>
          <w:sz w:val="39"/>
          <w:szCs w:val="39"/>
        </w:rPr>
        <w:t>Restrictiveness</w:t>
      </w:r>
      <w:r>
        <w:rPr>
          <w:rFonts w:ascii="Times New Roman" w:hAnsi="Times New Roman" w:eastAsia="Times New Roman" w:cs="Times New Roman"/>
          <w:sz w:val="39"/>
          <w:szCs w:val="39"/>
          <w:spacing w:val="35"/>
        </w:rPr>
        <w:t xml:space="preserve">  </w:t>
      </w:r>
      <w:r>
        <w:rPr>
          <w:rFonts w:ascii="Times New Roman" w:hAnsi="Times New Roman" w:eastAsia="Times New Roman" w:cs="Times New Roman"/>
          <w:sz w:val="39"/>
          <w:szCs w:val="39"/>
        </w:rPr>
        <w:t>Index</w:t>
      </w:r>
      <w:r>
        <w:rPr>
          <w:rFonts w:ascii="Times New Roman" w:hAnsi="Times New Roman" w:eastAsia="Times New Roman" w:cs="Times New Roman"/>
          <w:sz w:val="39"/>
          <w:szCs w:val="39"/>
          <w:spacing w:val="61"/>
        </w:rPr>
        <w:t xml:space="preserve"> </w:t>
      </w:r>
      <w:r>
        <w:rPr>
          <w:rFonts w:ascii="SimSun" w:hAnsi="SimSun" w:eastAsia="SimSun" w:cs="SimSun"/>
          <w:sz w:val="39"/>
          <w:szCs w:val="39"/>
          <w:spacing w:val="1"/>
        </w:rPr>
        <w:t>自行整理所得。</w:t>
      </w:r>
    </w:p>
    <w:p>
      <w:pPr>
        <w:pStyle w:val="BodyText"/>
        <w:spacing w:line="339" w:lineRule="auto"/>
        <w:rPr/>
      </w:pPr>
      <w:r/>
    </w:p>
    <w:p>
      <w:pPr>
        <w:pStyle w:val="BodyText"/>
        <w:spacing w:line="339" w:lineRule="auto"/>
        <w:rPr/>
      </w:pPr>
      <w:r/>
    </w:p>
    <w:p>
      <w:pPr>
        <w:ind w:left="262"/>
        <w:spacing w:before="159" w:line="222" w:lineRule="auto"/>
        <w:outlineLvl w:val="6"/>
        <w:rPr>
          <w:rFonts w:ascii="SimSun" w:hAnsi="SimSun" w:eastAsia="SimSun" w:cs="SimSun"/>
          <w:sz w:val="49"/>
          <w:szCs w:val="49"/>
        </w:rPr>
      </w:pPr>
      <w:r>
        <w:rPr>
          <w:rFonts w:ascii="SimSun" w:hAnsi="SimSun" w:eastAsia="SimSun" w:cs="SimSun"/>
          <w:sz w:val="49"/>
          <w:szCs w:val="49"/>
          <w:b/>
          <w:bCs/>
          <w:spacing w:val="30"/>
        </w:rPr>
        <w:t>二、</w:t>
      </w:r>
      <w:r>
        <w:rPr>
          <w:rFonts w:ascii="Times New Roman" w:hAnsi="Times New Roman" w:eastAsia="Times New Roman" w:cs="Times New Roman"/>
          <w:sz w:val="49"/>
          <w:szCs w:val="49"/>
          <w:b/>
          <w:bCs/>
        </w:rPr>
        <w:t>OECD</w:t>
      </w:r>
      <w:r>
        <w:rPr>
          <w:rFonts w:ascii="Times New Roman" w:hAnsi="Times New Roman" w:eastAsia="Times New Roman" w:cs="Times New Roman"/>
          <w:sz w:val="49"/>
          <w:szCs w:val="49"/>
          <w:b/>
          <w:bCs/>
          <w:spacing w:val="86"/>
        </w:rPr>
        <w:t xml:space="preserve"> </w:t>
      </w:r>
      <w:r>
        <w:rPr>
          <w:rFonts w:ascii="SimSun" w:hAnsi="SimSun" w:eastAsia="SimSun" w:cs="SimSun"/>
          <w:sz w:val="49"/>
          <w:szCs w:val="49"/>
          <w:b/>
          <w:bCs/>
          <w:spacing w:val="30"/>
        </w:rPr>
        <w:t>的数字服务贸易限制指数</w:t>
      </w:r>
    </w:p>
    <w:p>
      <w:pPr>
        <w:pStyle w:val="BodyText"/>
        <w:spacing w:line="445" w:lineRule="auto"/>
        <w:rPr/>
      </w:pPr>
      <w:r/>
    </w:p>
    <w:p>
      <w:pPr>
        <w:ind w:left="1156"/>
        <w:spacing w:before="147" w:line="645" w:lineRule="exact"/>
        <w:rPr>
          <w:rFonts w:ascii="SimSun" w:hAnsi="SimSun" w:eastAsia="SimSun" w:cs="SimSun"/>
          <w:sz w:val="45"/>
          <w:szCs w:val="45"/>
        </w:rPr>
      </w:pPr>
      <w:r>
        <w:rPr>
          <w:rFonts w:ascii="SimSun" w:hAnsi="SimSun" w:eastAsia="SimSun" w:cs="SimSun"/>
          <w:sz w:val="45"/>
          <w:szCs w:val="45"/>
          <w:spacing w:val="12"/>
          <w:position w:val="13"/>
        </w:rPr>
        <w:t>数字</w:t>
      </w:r>
      <w:r>
        <w:rPr>
          <w:rFonts w:ascii="SimSun" w:hAnsi="SimSun" w:eastAsia="SimSun" w:cs="SimSun"/>
          <w:sz w:val="45"/>
          <w:szCs w:val="45"/>
          <w:spacing w:val="-90"/>
          <w:position w:val="13"/>
        </w:rPr>
        <w:t xml:space="preserve"> </w:t>
      </w:r>
      <w:r>
        <w:rPr>
          <w:rFonts w:ascii="SimSun" w:hAnsi="SimSun" w:eastAsia="SimSun" w:cs="SimSun"/>
          <w:sz w:val="45"/>
          <w:szCs w:val="45"/>
          <w:position w:val="13"/>
        </w:rPr>
        <w:t>STRI</w:t>
      </w:r>
      <w:r>
        <w:rPr>
          <w:rFonts w:ascii="SimSun" w:hAnsi="SimSun" w:eastAsia="SimSun" w:cs="SimSun"/>
          <w:sz w:val="45"/>
          <w:szCs w:val="45"/>
          <w:spacing w:val="12"/>
          <w:position w:val="13"/>
        </w:rPr>
        <w:t xml:space="preserve"> 构想及其测算基础都来源于现有的</w:t>
      </w:r>
      <w:r>
        <w:rPr>
          <w:rFonts w:ascii="SimSun" w:hAnsi="SimSun" w:eastAsia="SimSun" w:cs="SimSun"/>
          <w:sz w:val="45"/>
          <w:szCs w:val="45"/>
          <w:spacing w:val="-90"/>
          <w:position w:val="13"/>
        </w:rPr>
        <w:t xml:space="preserve"> </w:t>
      </w:r>
      <w:r>
        <w:rPr>
          <w:rFonts w:ascii="SimSun" w:hAnsi="SimSun" w:eastAsia="SimSun" w:cs="SimSun"/>
          <w:sz w:val="45"/>
          <w:szCs w:val="45"/>
          <w:position w:val="13"/>
        </w:rPr>
        <w:t>STRI</w:t>
      </w:r>
      <w:r>
        <w:rPr>
          <w:rFonts w:ascii="SimSun" w:hAnsi="SimSun" w:eastAsia="SimSun" w:cs="SimSun"/>
          <w:sz w:val="45"/>
          <w:szCs w:val="45"/>
          <w:spacing w:val="12"/>
          <w:position w:val="13"/>
        </w:rPr>
        <w:t xml:space="preserve"> 数据</w:t>
      </w:r>
      <w:r>
        <w:rPr>
          <w:rFonts w:ascii="SimSun" w:hAnsi="SimSun" w:eastAsia="SimSun" w:cs="SimSun"/>
          <w:sz w:val="45"/>
          <w:szCs w:val="45"/>
          <w:spacing w:val="11"/>
          <w:position w:val="13"/>
        </w:rPr>
        <w:t>库。数字</w:t>
      </w:r>
      <w:r>
        <w:rPr>
          <w:rFonts w:ascii="SimSun" w:hAnsi="SimSun" w:eastAsia="SimSun" w:cs="SimSun"/>
          <w:sz w:val="45"/>
          <w:szCs w:val="45"/>
          <w:spacing w:val="-83"/>
          <w:position w:val="13"/>
        </w:rPr>
        <w:t xml:space="preserve"> </w:t>
      </w:r>
      <w:r>
        <w:rPr>
          <w:rFonts w:ascii="SimSun" w:hAnsi="SimSun" w:eastAsia="SimSun" w:cs="SimSun"/>
          <w:sz w:val="45"/>
          <w:szCs w:val="45"/>
          <w:position w:val="13"/>
        </w:rPr>
        <w:t>STRI</w:t>
      </w:r>
      <w:r>
        <w:rPr>
          <w:rFonts w:ascii="SimSun" w:hAnsi="SimSun" w:eastAsia="SimSun" w:cs="SimSun"/>
          <w:sz w:val="45"/>
          <w:szCs w:val="45"/>
          <w:spacing w:val="11"/>
          <w:position w:val="13"/>
        </w:rPr>
        <w:t xml:space="preserve"> 指数衡量了阻</w:t>
      </w:r>
    </w:p>
    <w:p>
      <w:pPr>
        <w:ind w:left="220"/>
        <w:spacing w:line="220" w:lineRule="auto"/>
        <w:rPr>
          <w:rFonts w:ascii="SimSun" w:hAnsi="SimSun" w:eastAsia="SimSun" w:cs="SimSun"/>
          <w:sz w:val="45"/>
          <w:szCs w:val="45"/>
        </w:rPr>
      </w:pPr>
      <w:r>
        <w:rPr>
          <w:rFonts w:ascii="SimSun" w:hAnsi="SimSun" w:eastAsia="SimSun" w:cs="SimSun"/>
          <w:sz w:val="45"/>
          <w:szCs w:val="45"/>
          <w:spacing w:val="13"/>
        </w:rPr>
        <w:t>碍或者完全禁止公司使用互联网提供服务的能力。</w:t>
      </w:r>
    </w:p>
    <w:p>
      <w:pPr>
        <w:pStyle w:val="BodyText"/>
        <w:spacing w:line="408" w:lineRule="auto"/>
        <w:rPr/>
      </w:pPr>
      <w:r/>
    </w:p>
    <w:p>
      <w:pPr>
        <w:ind w:left="1242"/>
        <w:spacing w:before="147"/>
        <w:rPr>
          <w:rFonts w:ascii="LiSu" w:hAnsi="LiSu" w:eastAsia="LiSu" w:cs="LiSu"/>
          <w:sz w:val="45"/>
          <w:szCs w:val="45"/>
        </w:rPr>
      </w:pPr>
      <w:r>
        <w:rPr>
          <w:rFonts w:ascii="LiSu" w:hAnsi="LiSu" w:eastAsia="LiSu" w:cs="LiSu"/>
          <w:sz w:val="45"/>
          <w:szCs w:val="45"/>
          <w:spacing w:val="12"/>
        </w:rPr>
        <w:t>(</w:t>
      </w:r>
      <w:r>
        <w:rPr>
          <w:rFonts w:ascii="LiSu" w:hAnsi="LiSu" w:eastAsia="LiSu" w:cs="LiSu"/>
          <w:sz w:val="45"/>
          <w:szCs w:val="45"/>
          <w:spacing w:val="-75"/>
        </w:rPr>
        <w:t xml:space="preserve"> </w:t>
      </w:r>
      <w:r>
        <w:rPr>
          <w:rFonts w:ascii="LiSu" w:hAnsi="LiSu" w:eastAsia="LiSu" w:cs="LiSu"/>
          <w:sz w:val="45"/>
          <w:szCs w:val="45"/>
          <w:spacing w:val="12"/>
        </w:rPr>
        <w:t>一</w:t>
      </w:r>
      <w:r>
        <w:rPr>
          <w:rFonts w:ascii="LiSu" w:hAnsi="LiSu" w:eastAsia="LiSu" w:cs="LiSu"/>
          <w:sz w:val="45"/>
          <w:szCs w:val="45"/>
          <w:spacing w:val="-78"/>
        </w:rPr>
        <w:t xml:space="preserve"> </w:t>
      </w:r>
      <w:r>
        <w:rPr>
          <w:rFonts w:ascii="LiSu" w:hAnsi="LiSu" w:eastAsia="LiSu" w:cs="LiSu"/>
          <w:sz w:val="45"/>
          <w:szCs w:val="45"/>
          <w:spacing w:val="12"/>
        </w:rPr>
        <w:t>)</w:t>
      </w:r>
      <w:r>
        <w:rPr>
          <w:rFonts w:ascii="LiSu" w:hAnsi="LiSu" w:eastAsia="LiSu" w:cs="LiSu"/>
          <w:sz w:val="45"/>
          <w:szCs w:val="45"/>
          <w:spacing w:val="-84"/>
        </w:rPr>
        <w:t xml:space="preserve"> </w:t>
      </w:r>
      <w:r>
        <w:rPr>
          <w:rFonts w:ascii="LiSu" w:hAnsi="LiSu" w:eastAsia="LiSu" w:cs="LiSu"/>
          <w:sz w:val="45"/>
          <w:szCs w:val="45"/>
          <w:spacing w:val="12"/>
        </w:rPr>
        <w:t>数</w:t>
      </w:r>
      <w:r>
        <w:rPr>
          <w:rFonts w:ascii="LiSu" w:hAnsi="LiSu" w:eastAsia="LiSu" w:cs="LiSu"/>
          <w:sz w:val="45"/>
          <w:szCs w:val="45"/>
          <w:spacing w:val="-90"/>
        </w:rPr>
        <w:t xml:space="preserve"> </w:t>
      </w:r>
      <w:r>
        <w:rPr>
          <w:rFonts w:ascii="LiSu" w:hAnsi="LiSu" w:eastAsia="LiSu" w:cs="LiSu"/>
          <w:sz w:val="45"/>
          <w:szCs w:val="45"/>
          <w:spacing w:val="12"/>
        </w:rPr>
        <w:t>字</w:t>
      </w:r>
      <w:r>
        <w:rPr>
          <w:rFonts w:ascii="LiSu" w:hAnsi="LiSu" w:eastAsia="LiSu" w:cs="LiSu"/>
          <w:sz w:val="45"/>
          <w:szCs w:val="45"/>
          <w:spacing w:val="-47"/>
        </w:rPr>
        <w:t xml:space="preserve"> </w:t>
      </w:r>
      <w:r>
        <w:rPr>
          <w:rFonts w:ascii="SimSun" w:hAnsi="SimSun" w:eastAsia="SimSun" w:cs="SimSun"/>
          <w:sz w:val="45"/>
          <w:szCs w:val="45"/>
        </w:rPr>
        <w:t>STRI</w:t>
      </w:r>
      <w:r>
        <w:rPr>
          <w:rFonts w:ascii="SimSun" w:hAnsi="SimSun" w:eastAsia="SimSun" w:cs="SimSun"/>
          <w:sz w:val="45"/>
          <w:szCs w:val="45"/>
          <w:spacing w:val="163"/>
        </w:rPr>
        <w:t xml:space="preserve"> </w:t>
      </w:r>
      <w:r>
        <w:rPr>
          <w:rFonts w:ascii="LiSu" w:hAnsi="LiSu" w:eastAsia="LiSu" w:cs="LiSu"/>
          <w:sz w:val="45"/>
          <w:szCs w:val="45"/>
          <w:spacing w:val="12"/>
        </w:rPr>
        <w:t>主要内容</w:t>
      </w:r>
    </w:p>
    <w:p>
      <w:pPr>
        <w:pStyle w:val="BodyText"/>
        <w:spacing w:line="289" w:lineRule="auto"/>
        <w:rPr/>
      </w:pPr>
      <w:r/>
    </w:p>
    <w:p>
      <w:pPr>
        <w:ind w:left="1171"/>
        <w:spacing w:before="147" w:line="218" w:lineRule="auto"/>
        <w:rPr>
          <w:rFonts w:ascii="SimSun" w:hAnsi="SimSun" w:eastAsia="SimSun" w:cs="SimSun"/>
          <w:sz w:val="45"/>
          <w:szCs w:val="45"/>
        </w:rPr>
      </w:pPr>
      <w:r>
        <w:rPr>
          <w:rFonts w:ascii="SimSun" w:hAnsi="SimSun" w:eastAsia="SimSun" w:cs="SimSun"/>
          <w:sz w:val="45"/>
          <w:szCs w:val="45"/>
          <w:spacing w:val="28"/>
        </w:rPr>
        <w:t>数字</w:t>
      </w:r>
      <w:r>
        <w:rPr>
          <w:rFonts w:ascii="SimSun" w:hAnsi="SimSun" w:eastAsia="SimSun" w:cs="SimSun"/>
          <w:sz w:val="45"/>
          <w:szCs w:val="45"/>
          <w:spacing w:val="-94"/>
        </w:rPr>
        <w:t xml:space="preserve"> </w:t>
      </w:r>
      <w:r>
        <w:rPr>
          <w:rFonts w:ascii="Times New Roman" w:hAnsi="Times New Roman" w:eastAsia="Times New Roman" w:cs="Times New Roman"/>
          <w:sz w:val="45"/>
          <w:szCs w:val="45"/>
        </w:rPr>
        <w:t>STRI</w:t>
      </w:r>
      <w:r>
        <w:rPr>
          <w:rFonts w:ascii="Times New Roman" w:hAnsi="Times New Roman" w:eastAsia="Times New Roman" w:cs="Times New Roman"/>
          <w:sz w:val="45"/>
          <w:szCs w:val="45"/>
          <w:spacing w:val="28"/>
        </w:rPr>
        <w:t xml:space="preserve"> </w:t>
      </w:r>
      <w:r>
        <w:rPr>
          <w:rFonts w:ascii="SimSun" w:hAnsi="SimSun" w:eastAsia="SimSun" w:cs="SimSun"/>
          <w:sz w:val="45"/>
          <w:szCs w:val="45"/>
          <w:spacing w:val="28"/>
        </w:rPr>
        <w:t>指数涵盖46个国家(包括36个</w:t>
      </w:r>
      <w:r>
        <w:rPr>
          <w:rFonts w:ascii="SimSun" w:hAnsi="SimSun" w:eastAsia="SimSun" w:cs="SimSun"/>
          <w:sz w:val="45"/>
          <w:szCs w:val="45"/>
          <w:spacing w:val="-96"/>
        </w:rPr>
        <w:t xml:space="preserve"> </w:t>
      </w:r>
      <w:r>
        <w:rPr>
          <w:rFonts w:ascii="Times New Roman" w:hAnsi="Times New Roman" w:eastAsia="Times New Roman" w:cs="Times New Roman"/>
          <w:sz w:val="45"/>
          <w:szCs w:val="45"/>
        </w:rPr>
        <w:t>OECD</w:t>
      </w:r>
      <w:r>
        <w:rPr>
          <w:rFonts w:ascii="Times New Roman" w:hAnsi="Times New Roman" w:eastAsia="Times New Roman" w:cs="Times New Roman"/>
          <w:sz w:val="45"/>
          <w:szCs w:val="45"/>
          <w:spacing w:val="81"/>
        </w:rPr>
        <w:t xml:space="preserve"> </w:t>
      </w:r>
      <w:r>
        <w:rPr>
          <w:rFonts w:ascii="SimSun" w:hAnsi="SimSun" w:eastAsia="SimSun" w:cs="SimSun"/>
          <w:sz w:val="45"/>
          <w:szCs w:val="45"/>
          <w:spacing w:val="28"/>
        </w:rPr>
        <w:t>国家、10个非</w:t>
      </w:r>
      <w:r>
        <w:rPr>
          <w:rFonts w:ascii="SimSun" w:hAnsi="SimSun" w:eastAsia="SimSun" w:cs="SimSun"/>
          <w:sz w:val="45"/>
          <w:szCs w:val="45"/>
          <w:spacing w:val="-96"/>
        </w:rPr>
        <w:t xml:space="preserve"> </w:t>
      </w:r>
      <w:r>
        <w:rPr>
          <w:rFonts w:ascii="Times New Roman" w:hAnsi="Times New Roman" w:eastAsia="Times New Roman" w:cs="Times New Roman"/>
          <w:sz w:val="45"/>
          <w:szCs w:val="45"/>
        </w:rPr>
        <w:t>OECD</w:t>
      </w:r>
      <w:r>
        <w:rPr>
          <w:rFonts w:ascii="Times New Roman" w:hAnsi="Times New Roman" w:eastAsia="Times New Roman" w:cs="Times New Roman"/>
          <w:sz w:val="45"/>
          <w:szCs w:val="45"/>
          <w:spacing w:val="28"/>
        </w:rPr>
        <w:t xml:space="preserve">  </w:t>
      </w:r>
      <w:r>
        <w:rPr>
          <w:rFonts w:ascii="SimSun" w:hAnsi="SimSun" w:eastAsia="SimSun" w:cs="SimSun"/>
          <w:sz w:val="45"/>
          <w:szCs w:val="45"/>
          <w:spacing w:val="28"/>
        </w:rPr>
        <w:t>国家),数字贸</w:t>
      </w:r>
    </w:p>
    <w:p>
      <w:pPr>
        <w:spacing w:line="218" w:lineRule="auto"/>
        <w:sectPr>
          <w:headerReference w:type="default" r:id="rId294"/>
          <w:pgSz w:w="21120" w:h="31680"/>
          <w:pgMar w:top="2966" w:right="1855" w:bottom="400" w:left="780" w:header="2335" w:footer="0" w:gutter="0"/>
        </w:sectPr>
        <w:rPr>
          <w:rFonts w:ascii="SimSun" w:hAnsi="SimSun" w:eastAsia="SimSun" w:cs="SimSun"/>
          <w:sz w:val="45"/>
          <w:szCs w:val="45"/>
        </w:rPr>
      </w:pPr>
    </w:p>
    <w:p>
      <w:pPr>
        <w:pStyle w:val="BodyText"/>
        <w:spacing w:line="303" w:lineRule="auto"/>
        <w:rPr/>
      </w:pPr>
      <w:r/>
    </w:p>
    <w:p>
      <w:pPr>
        <w:ind w:left="156" w:right="150" w:firstLine="35"/>
        <w:spacing w:before="147" w:line="279" w:lineRule="auto"/>
        <w:rPr>
          <w:rFonts w:ascii="SimSun" w:hAnsi="SimSun" w:eastAsia="SimSun" w:cs="SimSun"/>
          <w:sz w:val="45"/>
          <w:szCs w:val="45"/>
        </w:rPr>
      </w:pPr>
      <w:r>
        <w:rPr>
          <w:rFonts w:ascii="SimSun" w:hAnsi="SimSun" w:eastAsia="SimSun" w:cs="SimSun"/>
          <w:sz w:val="45"/>
          <w:szCs w:val="45"/>
          <w:spacing w:val="14"/>
        </w:rPr>
        <w:t>易限制措施主要划分为五大类，即基础设施和连通性、电子交易、</w:t>
      </w:r>
      <w:r>
        <w:rPr>
          <w:rFonts w:ascii="SimSun" w:hAnsi="SimSun" w:eastAsia="SimSun" w:cs="SimSun"/>
          <w:sz w:val="45"/>
          <w:szCs w:val="45"/>
          <w:spacing w:val="13"/>
        </w:rPr>
        <w:t>支付系统、知识产权、</w:t>
      </w:r>
      <w:r>
        <w:rPr>
          <w:rFonts w:ascii="SimSun" w:hAnsi="SimSun" w:eastAsia="SimSun" w:cs="SimSun"/>
          <w:sz w:val="45"/>
          <w:szCs w:val="45"/>
        </w:rPr>
        <w:t xml:space="preserve"> </w:t>
      </w:r>
      <w:r>
        <w:rPr>
          <w:rFonts w:ascii="SimSun" w:hAnsi="SimSun" w:eastAsia="SimSun" w:cs="SimSun"/>
          <w:sz w:val="45"/>
          <w:szCs w:val="45"/>
          <w:spacing w:val="16"/>
        </w:rPr>
        <w:t>影响数字服务贸易的其他壁垒，以贸易限制的综合指数考查各国数字服务贸易壁垒，指数</w:t>
      </w:r>
    </w:p>
    <w:p>
      <w:pPr>
        <w:ind w:left="156"/>
        <w:spacing w:line="220" w:lineRule="auto"/>
        <w:rPr>
          <w:rFonts w:ascii="SimSun" w:hAnsi="SimSun" w:eastAsia="SimSun" w:cs="SimSun"/>
          <w:sz w:val="45"/>
          <w:szCs w:val="45"/>
        </w:rPr>
      </w:pPr>
      <w:r>
        <w:rPr>
          <w:rFonts w:ascii="SimSun" w:hAnsi="SimSun" w:eastAsia="SimSun" w:cs="SimSun"/>
          <w:sz w:val="45"/>
          <w:szCs w:val="45"/>
          <w:spacing w:val="31"/>
        </w:rPr>
        <w:t>值介于0和1之间，数值越大表明数字壁垒越严重。</w:t>
      </w:r>
    </w:p>
    <w:p>
      <w:pPr>
        <w:spacing w:before="209" w:line="659" w:lineRule="exact"/>
        <w:jc w:val="right"/>
        <w:rPr>
          <w:rFonts w:ascii="SimSun" w:hAnsi="SimSun" w:eastAsia="SimSun" w:cs="SimSun"/>
          <w:sz w:val="45"/>
          <w:szCs w:val="45"/>
        </w:rPr>
      </w:pPr>
      <w:r>
        <w:rPr>
          <w:rFonts w:ascii="SimSun" w:hAnsi="SimSun" w:eastAsia="SimSun" w:cs="SimSun"/>
          <w:sz w:val="45"/>
          <w:szCs w:val="45"/>
          <w:spacing w:val="14"/>
          <w:position w:val="14"/>
        </w:rPr>
        <w:t>(1)基础设施和连通性。该类别涵盖的问题主要包括：互联互通之间的相关法律法规、</w:t>
      </w:r>
    </w:p>
    <w:p>
      <w:pPr>
        <w:ind w:left="191"/>
        <w:spacing w:line="220" w:lineRule="auto"/>
        <w:rPr>
          <w:rFonts w:ascii="SimSun" w:hAnsi="SimSun" w:eastAsia="SimSun" w:cs="SimSun"/>
          <w:sz w:val="45"/>
          <w:szCs w:val="45"/>
        </w:rPr>
      </w:pPr>
      <w:r>
        <w:rPr>
          <w:rFonts w:ascii="SimSun" w:hAnsi="SimSun" w:eastAsia="SimSun" w:cs="SimSun"/>
          <w:sz w:val="45"/>
          <w:szCs w:val="45"/>
          <w:spacing w:val="13"/>
        </w:rPr>
        <w:t>限制通信服务的措施以及关于数据传输和跨境数</w:t>
      </w:r>
      <w:r>
        <w:rPr>
          <w:rFonts w:ascii="SimSun" w:hAnsi="SimSun" w:eastAsia="SimSun" w:cs="SimSun"/>
          <w:sz w:val="45"/>
          <w:szCs w:val="45"/>
          <w:spacing w:val="12"/>
        </w:rPr>
        <w:t>据流动等方面的措施与政策等。</w:t>
      </w:r>
    </w:p>
    <w:p>
      <w:pPr>
        <w:ind w:left="191" w:right="115" w:firstLine="865"/>
        <w:spacing w:before="175" w:line="276" w:lineRule="auto"/>
        <w:rPr>
          <w:rFonts w:ascii="SimSun" w:hAnsi="SimSun" w:eastAsia="SimSun" w:cs="SimSun"/>
          <w:sz w:val="45"/>
          <w:szCs w:val="45"/>
        </w:rPr>
      </w:pPr>
      <w:r>
        <w:rPr>
          <w:rFonts w:ascii="SimSun" w:hAnsi="SimSun" w:eastAsia="SimSun" w:cs="SimSun"/>
          <w:sz w:val="45"/>
          <w:szCs w:val="45"/>
          <w:spacing w:val="23"/>
        </w:rPr>
        <w:t>(2)电子交易。该类别涵盖的问题主要包括：电子商务经营许可证的</w:t>
      </w:r>
      <w:r>
        <w:rPr>
          <w:rFonts w:ascii="SimSun" w:hAnsi="SimSun" w:eastAsia="SimSun" w:cs="SimSun"/>
          <w:sz w:val="45"/>
          <w:szCs w:val="45"/>
          <w:spacing w:val="22"/>
        </w:rPr>
        <w:t>歧视性条件、非</w:t>
      </w:r>
      <w:r>
        <w:rPr>
          <w:rFonts w:ascii="SimSun" w:hAnsi="SimSun" w:eastAsia="SimSun" w:cs="SimSun"/>
          <w:sz w:val="45"/>
          <w:szCs w:val="45"/>
        </w:rPr>
        <w:t xml:space="preserve"> </w:t>
      </w:r>
      <w:r>
        <w:rPr>
          <w:rFonts w:ascii="SimSun" w:hAnsi="SimSun" w:eastAsia="SimSun" w:cs="SimSun"/>
          <w:sz w:val="45"/>
          <w:szCs w:val="45"/>
          <w:spacing w:val="16"/>
        </w:rPr>
        <w:t>居民公司在线税务登记和申报、偏离国际标准电子合同的规则、电子签名等有关措施，以</w:t>
      </w:r>
    </w:p>
    <w:p>
      <w:pPr>
        <w:ind w:left="191"/>
        <w:spacing w:before="1" w:line="220" w:lineRule="auto"/>
        <w:rPr>
          <w:rFonts w:ascii="SimSun" w:hAnsi="SimSun" w:eastAsia="SimSun" w:cs="SimSun"/>
          <w:sz w:val="45"/>
          <w:szCs w:val="45"/>
        </w:rPr>
      </w:pPr>
      <w:r>
        <w:rPr>
          <w:rFonts w:ascii="SimSun" w:hAnsi="SimSun" w:eastAsia="SimSun" w:cs="SimSun"/>
          <w:sz w:val="45"/>
          <w:szCs w:val="45"/>
          <w:spacing w:val="8"/>
        </w:rPr>
        <w:t>及缺乏跨境数字贸易的争端解决机制。</w:t>
      </w:r>
    </w:p>
    <w:p>
      <w:pPr>
        <w:ind w:left="1057"/>
        <w:spacing w:before="209" w:line="646" w:lineRule="exact"/>
        <w:rPr>
          <w:rFonts w:ascii="SimSun" w:hAnsi="SimSun" w:eastAsia="SimSun" w:cs="SimSun"/>
          <w:sz w:val="45"/>
          <w:szCs w:val="45"/>
        </w:rPr>
      </w:pPr>
      <w:r>
        <w:rPr>
          <w:rFonts w:ascii="SimSun" w:hAnsi="SimSun" w:eastAsia="SimSun" w:cs="SimSun"/>
          <w:sz w:val="45"/>
          <w:szCs w:val="45"/>
          <w:spacing w:val="22"/>
          <w:position w:val="13"/>
        </w:rPr>
        <w:t>(3)支付系统。该类别涵盖的问题主要包括：支付结算方式的法律法规、国内支付安</w:t>
      </w:r>
    </w:p>
    <w:p>
      <w:pPr>
        <w:ind w:left="191"/>
        <w:spacing w:line="221" w:lineRule="auto"/>
        <w:rPr>
          <w:rFonts w:ascii="SimSun" w:hAnsi="SimSun" w:eastAsia="SimSun" w:cs="SimSun"/>
          <w:sz w:val="45"/>
          <w:szCs w:val="45"/>
        </w:rPr>
      </w:pPr>
      <w:r>
        <w:rPr>
          <w:rFonts w:ascii="SimSun" w:hAnsi="SimSun" w:eastAsia="SimSun" w:cs="SimSun"/>
          <w:sz w:val="45"/>
          <w:szCs w:val="45"/>
          <w:spacing w:val="12"/>
        </w:rPr>
        <w:t>全与国际标准的偏离问题，以及与网上银行或保险相关的限制。</w:t>
      </w:r>
    </w:p>
    <w:p>
      <w:pPr>
        <w:ind w:right="99"/>
        <w:spacing w:before="164" w:line="687" w:lineRule="exact"/>
        <w:jc w:val="right"/>
        <w:rPr>
          <w:rFonts w:ascii="SimSun" w:hAnsi="SimSun" w:eastAsia="SimSun" w:cs="SimSun"/>
          <w:sz w:val="45"/>
          <w:szCs w:val="45"/>
        </w:rPr>
      </w:pPr>
      <w:r>
        <w:rPr>
          <w:rFonts w:ascii="SimSun" w:hAnsi="SimSun" w:eastAsia="SimSun" w:cs="SimSun"/>
          <w:sz w:val="45"/>
          <w:szCs w:val="45"/>
          <w:spacing w:val="24"/>
          <w:position w:val="16"/>
        </w:rPr>
        <w:t>(4)知识产权。该类别涵盖的问题主要包括：外国公司在与版权和</w:t>
      </w:r>
      <w:r>
        <w:rPr>
          <w:rFonts w:ascii="SimSun" w:hAnsi="SimSun" w:eastAsia="SimSun" w:cs="SimSun"/>
          <w:sz w:val="45"/>
          <w:szCs w:val="45"/>
          <w:spacing w:val="23"/>
          <w:position w:val="16"/>
        </w:rPr>
        <w:t>商标有关的知识产</w:t>
      </w:r>
    </w:p>
    <w:p>
      <w:pPr>
        <w:ind w:left="191"/>
        <w:spacing w:before="1" w:line="220" w:lineRule="auto"/>
        <w:rPr>
          <w:rFonts w:ascii="SimSun" w:hAnsi="SimSun" w:eastAsia="SimSun" w:cs="SimSun"/>
          <w:sz w:val="45"/>
          <w:szCs w:val="45"/>
        </w:rPr>
      </w:pPr>
      <w:r>
        <w:rPr>
          <w:rFonts w:ascii="SimSun" w:hAnsi="SimSun" w:eastAsia="SimSun" w:cs="SimSun"/>
          <w:sz w:val="45"/>
          <w:szCs w:val="45"/>
          <w:spacing w:val="13"/>
        </w:rPr>
        <w:t>权保护方面的歧视性问题以及与知识产权有关的执法机制与措施安排。</w:t>
      </w:r>
    </w:p>
    <w:p>
      <w:pPr>
        <w:ind w:left="191" w:right="120" w:firstLine="865"/>
        <w:spacing w:before="211" w:line="276" w:lineRule="auto"/>
        <w:rPr>
          <w:rFonts w:ascii="SimSun" w:hAnsi="SimSun" w:eastAsia="SimSun" w:cs="SimSun"/>
          <w:sz w:val="45"/>
          <w:szCs w:val="45"/>
        </w:rPr>
      </w:pPr>
      <w:r>
        <w:rPr>
          <w:rFonts w:ascii="SimSun" w:hAnsi="SimSun" w:eastAsia="SimSun" w:cs="SimSun"/>
          <w:sz w:val="45"/>
          <w:szCs w:val="45"/>
          <w:spacing w:val="22"/>
        </w:rPr>
        <w:t>(5)影响数字服务贸易的其他壁垒。该类别涵盖的问题主要包括：影响跨境数字贸易</w:t>
      </w:r>
      <w:r>
        <w:rPr>
          <w:rFonts w:ascii="SimSun" w:hAnsi="SimSun" w:eastAsia="SimSun" w:cs="SimSun"/>
          <w:sz w:val="45"/>
          <w:szCs w:val="45"/>
          <w:spacing w:val="9"/>
        </w:rPr>
        <w:t xml:space="preserve"> </w:t>
      </w:r>
      <w:r>
        <w:rPr>
          <w:rFonts w:ascii="SimSun" w:hAnsi="SimSun" w:eastAsia="SimSun" w:cs="SimSun"/>
          <w:sz w:val="45"/>
          <w:szCs w:val="45"/>
          <w:spacing w:val="16"/>
        </w:rPr>
        <w:t>的运营绩效要求、与下载和流媒体相关的限制措施、在线广告的限制；跨境服务的提供形</w:t>
      </w:r>
    </w:p>
    <w:p>
      <w:pPr>
        <w:ind w:left="191"/>
        <w:spacing w:before="1" w:line="220" w:lineRule="auto"/>
        <w:rPr>
          <w:rFonts w:ascii="SimSun" w:hAnsi="SimSun" w:eastAsia="SimSun" w:cs="SimSun"/>
          <w:sz w:val="45"/>
          <w:szCs w:val="45"/>
        </w:rPr>
      </w:pPr>
      <w:r>
        <w:rPr>
          <w:rFonts w:ascii="SimSun" w:hAnsi="SimSun" w:eastAsia="SimSun" w:cs="SimSun"/>
          <w:sz w:val="45"/>
          <w:szCs w:val="45"/>
          <w:spacing w:val="10"/>
        </w:rPr>
        <w:t>式以及反竞争做法的有效补救机制等。</w:t>
      </w:r>
    </w:p>
    <w:p>
      <w:pPr>
        <w:ind w:left="1135"/>
        <w:spacing w:before="131" w:line="221" w:lineRule="auto"/>
        <w:rPr>
          <w:rFonts w:ascii="SimSun" w:hAnsi="SimSun" w:eastAsia="SimSun" w:cs="SimSun"/>
          <w:sz w:val="45"/>
          <w:szCs w:val="45"/>
        </w:rPr>
      </w:pPr>
      <w:r>
        <w:rPr>
          <w:rFonts w:ascii="SimSun" w:hAnsi="SimSun" w:eastAsia="SimSun" w:cs="SimSun"/>
          <w:sz w:val="45"/>
          <w:szCs w:val="45"/>
          <w:spacing w:val="14"/>
        </w:rPr>
        <w:t>数字</w:t>
      </w:r>
      <w:r>
        <w:rPr>
          <w:rFonts w:ascii="SimSun" w:hAnsi="SimSun" w:eastAsia="SimSun" w:cs="SimSun"/>
          <w:sz w:val="45"/>
          <w:szCs w:val="45"/>
          <w:spacing w:val="-84"/>
        </w:rPr>
        <w:t xml:space="preserve"> </w:t>
      </w:r>
      <w:r>
        <w:rPr>
          <w:rFonts w:ascii="Times New Roman" w:hAnsi="Times New Roman" w:eastAsia="Times New Roman" w:cs="Times New Roman"/>
          <w:sz w:val="45"/>
          <w:szCs w:val="45"/>
        </w:rPr>
        <w:t>STRI</w:t>
      </w:r>
      <w:r>
        <w:rPr>
          <w:rFonts w:ascii="Times New Roman" w:hAnsi="Times New Roman" w:eastAsia="Times New Roman" w:cs="Times New Roman"/>
          <w:sz w:val="45"/>
          <w:szCs w:val="45"/>
          <w:spacing w:val="47"/>
        </w:rPr>
        <w:t xml:space="preserve"> </w:t>
      </w:r>
      <w:r>
        <w:rPr>
          <w:rFonts w:ascii="SimSun" w:hAnsi="SimSun" w:eastAsia="SimSun" w:cs="SimSun"/>
          <w:sz w:val="45"/>
          <w:szCs w:val="45"/>
          <w:spacing w:val="14"/>
        </w:rPr>
        <w:t>具体的指标体系如表10-12所示。</w:t>
      </w:r>
    </w:p>
    <w:p>
      <w:pPr>
        <w:ind w:left="6152"/>
        <w:spacing w:before="150" w:line="223" w:lineRule="auto"/>
        <w:rPr>
          <w:rFonts w:ascii="SimHei" w:hAnsi="SimHei" w:eastAsia="SimHei" w:cs="SimHei"/>
          <w:sz w:val="45"/>
          <w:szCs w:val="45"/>
        </w:rPr>
      </w:pPr>
      <w:r>
        <w:rPr>
          <w:rFonts w:ascii="SimHei" w:hAnsi="SimHei" w:eastAsia="SimHei" w:cs="SimHei"/>
          <w:sz w:val="45"/>
          <w:szCs w:val="45"/>
          <w:b/>
          <w:bCs/>
          <w:spacing w:val="9"/>
        </w:rPr>
        <w:t>表10-12</w:t>
      </w:r>
      <w:r>
        <w:rPr>
          <w:rFonts w:ascii="SimHei" w:hAnsi="SimHei" w:eastAsia="SimHei" w:cs="SimHei"/>
          <w:sz w:val="45"/>
          <w:szCs w:val="45"/>
          <w:spacing w:val="225"/>
        </w:rPr>
        <w:t xml:space="preserve"> </w:t>
      </w:r>
      <w:r>
        <w:rPr>
          <w:rFonts w:ascii="SimHei" w:hAnsi="SimHei" w:eastAsia="SimHei" w:cs="SimHei"/>
          <w:sz w:val="45"/>
          <w:szCs w:val="45"/>
          <w:b/>
          <w:bCs/>
          <w:spacing w:val="9"/>
        </w:rPr>
        <w:t>数字</w:t>
      </w:r>
      <w:r>
        <w:rPr>
          <w:rFonts w:ascii="SimHei" w:hAnsi="SimHei" w:eastAsia="SimHei" w:cs="SimHei"/>
          <w:sz w:val="45"/>
          <w:szCs w:val="45"/>
          <w:spacing w:val="-88"/>
        </w:rPr>
        <w:t xml:space="preserve"> </w:t>
      </w:r>
      <w:r>
        <w:rPr>
          <w:rFonts w:ascii="SimSun" w:hAnsi="SimSun" w:eastAsia="SimSun" w:cs="SimSun"/>
          <w:sz w:val="45"/>
          <w:szCs w:val="45"/>
          <w:b/>
          <w:bCs/>
        </w:rPr>
        <w:t>STRI</w:t>
      </w:r>
      <w:r>
        <w:rPr>
          <w:rFonts w:ascii="SimSun" w:hAnsi="SimSun" w:eastAsia="SimSun" w:cs="SimSun"/>
          <w:sz w:val="45"/>
          <w:szCs w:val="45"/>
          <w:spacing w:val="78"/>
        </w:rPr>
        <w:t xml:space="preserve"> </w:t>
      </w:r>
      <w:r>
        <w:rPr>
          <w:rFonts w:ascii="SimHei" w:hAnsi="SimHei" w:eastAsia="SimHei" w:cs="SimHei"/>
          <w:sz w:val="45"/>
          <w:szCs w:val="45"/>
          <w:b/>
          <w:bCs/>
          <w:spacing w:val="9"/>
        </w:rPr>
        <w:t>指标体系</w:t>
      </w:r>
    </w:p>
    <w:p>
      <w:pPr>
        <w:spacing w:line="45" w:lineRule="exact"/>
        <w:rPr/>
      </w:pPr>
      <w:r/>
    </w:p>
    <w:tbl>
      <w:tblPr>
        <w:tblStyle w:val="TableNormal"/>
        <w:tblW w:w="18212" w:type="dxa"/>
        <w:tblInd w:w="183"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721"/>
        <w:gridCol w:w="13491"/>
      </w:tblGrid>
      <w:tr>
        <w:trPr>
          <w:trHeight w:val="687" w:hRule="atLeast"/>
        </w:trPr>
        <w:tc>
          <w:tcPr>
            <w:tcW w:w="4721" w:type="dxa"/>
            <w:vAlign w:val="top"/>
          </w:tcPr>
          <w:p>
            <w:pPr>
              <w:pStyle w:val="TableText"/>
              <w:ind w:left="1772"/>
              <w:spacing w:before="155" w:line="223" w:lineRule="auto"/>
              <w:rPr/>
            </w:pPr>
            <w:r>
              <w:rPr>
                <w:spacing w:val="-5"/>
              </w:rPr>
              <w:t>类</w:t>
            </w:r>
            <w:r>
              <w:rPr>
                <w:spacing w:val="24"/>
              </w:rPr>
              <w:t xml:space="preserve">  </w:t>
            </w:r>
            <w:r>
              <w:rPr>
                <w:spacing w:val="-5"/>
              </w:rPr>
              <w:t>别</w:t>
            </w:r>
          </w:p>
        </w:tc>
        <w:tc>
          <w:tcPr>
            <w:tcW w:w="13491" w:type="dxa"/>
            <w:vAlign w:val="top"/>
          </w:tcPr>
          <w:p>
            <w:pPr>
              <w:pStyle w:val="TableText"/>
              <w:ind w:left="5652"/>
              <w:spacing w:before="156" w:line="224" w:lineRule="auto"/>
              <w:rPr/>
            </w:pPr>
            <w:r>
              <w:rPr>
                <w:spacing w:val="-10"/>
              </w:rPr>
              <w:t>具</w:t>
            </w:r>
            <w:r>
              <w:rPr>
                <w:spacing w:val="48"/>
              </w:rPr>
              <w:t xml:space="preserve"> </w:t>
            </w:r>
            <w:r>
              <w:rPr>
                <w:spacing w:val="-10"/>
              </w:rPr>
              <w:t>体</w:t>
            </w:r>
            <w:r>
              <w:rPr>
                <w:spacing w:val="54"/>
              </w:rPr>
              <w:t xml:space="preserve"> </w:t>
            </w:r>
            <w:r>
              <w:rPr>
                <w:spacing w:val="-10"/>
              </w:rPr>
              <w:t>项</w:t>
            </w:r>
            <w:r>
              <w:rPr>
                <w:spacing w:val="123"/>
              </w:rPr>
              <w:t xml:space="preserve"> </w:t>
            </w:r>
            <w:r>
              <w:rPr>
                <w:spacing w:val="-10"/>
              </w:rPr>
              <w:t>目</w:t>
            </w:r>
          </w:p>
        </w:tc>
      </w:tr>
      <w:tr>
        <w:trPr>
          <w:trHeight w:val="733" w:hRule="atLeast"/>
        </w:trPr>
        <w:tc>
          <w:tcPr>
            <w:tcW w:w="4721" w:type="dxa"/>
            <w:vAlign w:val="top"/>
            <w:vMerge w:val="restart"/>
            <w:tcBorders>
              <w:bottom w:val="nil"/>
            </w:tcBorders>
          </w:tcPr>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pStyle w:val="TableText"/>
              <w:ind w:left="764"/>
              <w:spacing w:before="127" w:line="224" w:lineRule="auto"/>
              <w:rPr/>
            </w:pPr>
            <w:r>
              <w:rPr>
                <w:spacing w:val="9"/>
              </w:rPr>
              <w:t>基础设施和连通性</w:t>
            </w:r>
          </w:p>
        </w:tc>
        <w:tc>
          <w:tcPr>
            <w:tcW w:w="13491" w:type="dxa"/>
            <w:vAlign w:val="top"/>
          </w:tcPr>
          <w:p>
            <w:pPr>
              <w:pStyle w:val="TableText"/>
              <w:ind w:left="692"/>
              <w:spacing w:before="180" w:line="223" w:lineRule="auto"/>
              <w:rPr/>
            </w:pPr>
            <w:r>
              <w:rPr>
                <w:spacing w:val="12"/>
              </w:rPr>
              <w:t>互联是授权的</w:t>
            </w:r>
          </w:p>
        </w:tc>
      </w:tr>
      <w:tr>
        <w:trPr>
          <w:trHeight w:val="712" w:hRule="atLeast"/>
        </w:trPr>
        <w:tc>
          <w:tcPr>
            <w:tcW w:w="4721" w:type="dxa"/>
            <w:vAlign w:val="top"/>
            <w:vMerge w:val="continue"/>
            <w:tcBorders>
              <w:top w:val="nil"/>
              <w:bottom w:val="nil"/>
            </w:tcBorders>
          </w:tcPr>
          <w:p>
            <w:pPr>
              <w:rPr>
                <w:rFonts w:ascii="Arial"/>
                <w:sz w:val="21"/>
              </w:rPr>
            </w:pPr>
            <w:r/>
          </w:p>
        </w:tc>
        <w:tc>
          <w:tcPr>
            <w:tcW w:w="13491" w:type="dxa"/>
            <w:vAlign w:val="top"/>
          </w:tcPr>
          <w:p>
            <w:pPr>
              <w:pStyle w:val="TableText"/>
              <w:ind w:left="692"/>
              <w:spacing w:before="165" w:line="221" w:lineRule="auto"/>
              <w:rPr/>
            </w:pPr>
            <w:r>
              <w:rPr>
                <w:spacing w:val="9"/>
              </w:rPr>
              <w:t>互联价格和条件受到监管</w:t>
            </w:r>
          </w:p>
        </w:tc>
      </w:tr>
      <w:tr>
        <w:trPr>
          <w:trHeight w:val="711" w:hRule="atLeast"/>
        </w:trPr>
        <w:tc>
          <w:tcPr>
            <w:tcW w:w="4721" w:type="dxa"/>
            <w:vAlign w:val="top"/>
            <w:vMerge w:val="continue"/>
            <w:tcBorders>
              <w:top w:val="nil"/>
              <w:bottom w:val="nil"/>
            </w:tcBorders>
          </w:tcPr>
          <w:p>
            <w:pPr>
              <w:rPr>
                <w:rFonts w:ascii="Arial"/>
                <w:sz w:val="21"/>
              </w:rPr>
            </w:pPr>
            <w:r/>
          </w:p>
        </w:tc>
        <w:tc>
          <w:tcPr>
            <w:tcW w:w="13491" w:type="dxa"/>
            <w:vAlign w:val="top"/>
          </w:tcPr>
          <w:p>
            <w:pPr>
              <w:pStyle w:val="TableText"/>
              <w:ind w:left="692"/>
              <w:spacing w:before="164" w:line="221" w:lineRule="auto"/>
              <w:rPr/>
            </w:pPr>
            <w:r>
              <w:rPr>
                <w:spacing w:val="9"/>
              </w:rPr>
              <w:t>互联参考报价公开</w:t>
            </w:r>
          </w:p>
        </w:tc>
      </w:tr>
      <w:tr>
        <w:trPr>
          <w:trHeight w:val="697" w:hRule="atLeast"/>
        </w:trPr>
        <w:tc>
          <w:tcPr>
            <w:tcW w:w="4721" w:type="dxa"/>
            <w:vAlign w:val="top"/>
            <w:vMerge w:val="continue"/>
            <w:tcBorders>
              <w:top w:val="nil"/>
              <w:bottom w:val="nil"/>
            </w:tcBorders>
          </w:tcPr>
          <w:p>
            <w:pPr>
              <w:rPr>
                <w:rFonts w:ascii="Arial"/>
                <w:sz w:val="21"/>
              </w:rPr>
            </w:pPr>
            <w:r/>
          </w:p>
        </w:tc>
        <w:tc>
          <w:tcPr>
            <w:tcW w:w="13491" w:type="dxa"/>
            <w:vAlign w:val="top"/>
          </w:tcPr>
          <w:p>
            <w:pPr>
              <w:pStyle w:val="TableText"/>
              <w:ind w:left="692"/>
              <w:spacing w:before="160" w:line="224" w:lineRule="auto"/>
              <w:rPr/>
            </w:pPr>
            <w:r>
              <w:rPr>
                <w:spacing w:val="11"/>
              </w:rPr>
              <w:t>垂直分离是必须的</w:t>
            </w:r>
          </w:p>
        </w:tc>
      </w:tr>
      <w:tr>
        <w:trPr>
          <w:trHeight w:val="712" w:hRule="atLeast"/>
        </w:trPr>
        <w:tc>
          <w:tcPr>
            <w:tcW w:w="4721" w:type="dxa"/>
            <w:vAlign w:val="top"/>
            <w:vMerge w:val="continue"/>
            <w:tcBorders>
              <w:top w:val="nil"/>
              <w:bottom w:val="nil"/>
            </w:tcBorders>
          </w:tcPr>
          <w:p>
            <w:pPr>
              <w:rPr>
                <w:rFonts w:ascii="Arial"/>
                <w:sz w:val="21"/>
              </w:rPr>
            </w:pPr>
            <w:r/>
          </w:p>
        </w:tc>
        <w:tc>
          <w:tcPr>
            <w:tcW w:w="13491" w:type="dxa"/>
            <w:vAlign w:val="top"/>
          </w:tcPr>
          <w:p>
            <w:pPr>
              <w:pStyle w:val="TableText"/>
              <w:ind w:left="692"/>
              <w:spacing w:before="167" w:line="223" w:lineRule="auto"/>
              <w:rPr/>
            </w:pPr>
            <w:r>
              <w:rPr>
                <w:spacing w:val="9"/>
              </w:rPr>
              <w:t>非歧视性互联网流量管理是强制性的</w:t>
            </w:r>
          </w:p>
        </w:tc>
      </w:tr>
      <w:tr>
        <w:trPr>
          <w:trHeight w:val="711" w:hRule="atLeast"/>
        </w:trPr>
        <w:tc>
          <w:tcPr>
            <w:tcW w:w="4721" w:type="dxa"/>
            <w:vAlign w:val="top"/>
            <w:vMerge w:val="continue"/>
            <w:tcBorders>
              <w:top w:val="nil"/>
              <w:bottom w:val="nil"/>
            </w:tcBorders>
          </w:tcPr>
          <w:p>
            <w:pPr>
              <w:rPr>
                <w:rFonts w:ascii="Arial"/>
                <w:sz w:val="21"/>
              </w:rPr>
            </w:pPr>
            <w:r/>
          </w:p>
        </w:tc>
        <w:tc>
          <w:tcPr>
            <w:tcW w:w="13491" w:type="dxa"/>
            <w:vAlign w:val="top"/>
          </w:tcPr>
          <w:p>
            <w:pPr>
              <w:pStyle w:val="TableText"/>
              <w:ind w:left="692"/>
              <w:spacing w:before="166" w:line="222" w:lineRule="auto"/>
              <w:rPr/>
            </w:pPr>
            <w:r>
              <w:rPr>
                <w:spacing w:val="7"/>
              </w:rPr>
              <w:t>在所考虑的细分市场中至少有一家占主导地位的公司**</w:t>
            </w:r>
          </w:p>
        </w:tc>
      </w:tr>
      <w:tr>
        <w:trPr>
          <w:trHeight w:val="690" w:hRule="atLeast"/>
        </w:trPr>
        <w:tc>
          <w:tcPr>
            <w:tcW w:w="4721" w:type="dxa"/>
            <w:vAlign w:val="top"/>
            <w:vMerge w:val="continue"/>
            <w:tcBorders>
              <w:top w:val="nil"/>
              <w:bottom w:val="nil"/>
            </w:tcBorders>
          </w:tcPr>
          <w:p>
            <w:pPr>
              <w:rPr>
                <w:rFonts w:ascii="Arial"/>
                <w:sz w:val="21"/>
              </w:rPr>
            </w:pPr>
            <w:r/>
          </w:p>
        </w:tc>
        <w:tc>
          <w:tcPr>
            <w:tcW w:w="13491" w:type="dxa"/>
            <w:vAlign w:val="top"/>
          </w:tcPr>
          <w:p>
            <w:pPr>
              <w:pStyle w:val="TableText"/>
              <w:ind w:left="692"/>
              <w:spacing w:before="161" w:line="223" w:lineRule="auto"/>
              <w:rPr/>
            </w:pPr>
            <w:r>
              <w:rPr>
                <w:spacing w:val="9"/>
              </w:rPr>
              <w:t>限制使用通信服务</w:t>
            </w:r>
          </w:p>
        </w:tc>
      </w:tr>
      <w:tr>
        <w:trPr>
          <w:trHeight w:val="733" w:hRule="atLeast"/>
        </w:trPr>
        <w:tc>
          <w:tcPr>
            <w:tcW w:w="4721" w:type="dxa"/>
            <w:vAlign w:val="top"/>
            <w:vMerge w:val="continue"/>
            <w:tcBorders>
              <w:top w:val="nil"/>
              <w:bottom w:val="nil"/>
            </w:tcBorders>
          </w:tcPr>
          <w:p>
            <w:pPr>
              <w:rPr>
                <w:rFonts w:ascii="Arial"/>
                <w:sz w:val="21"/>
              </w:rPr>
            </w:pPr>
            <w:r/>
          </w:p>
        </w:tc>
        <w:tc>
          <w:tcPr>
            <w:tcW w:w="13491" w:type="dxa"/>
            <w:vAlign w:val="top"/>
          </w:tcPr>
          <w:p>
            <w:pPr>
              <w:pStyle w:val="TableText"/>
              <w:ind w:left="692"/>
              <w:spacing w:before="182" w:line="222" w:lineRule="auto"/>
              <w:rPr/>
            </w:pPr>
            <w:r>
              <w:rPr>
                <w:spacing w:val="8"/>
              </w:rPr>
              <w:t>个人信息的免费跨境传输或问责原则的应用*</w:t>
            </w:r>
          </w:p>
        </w:tc>
      </w:tr>
      <w:tr>
        <w:trPr>
          <w:trHeight w:val="690" w:hRule="atLeast"/>
        </w:trPr>
        <w:tc>
          <w:tcPr>
            <w:tcW w:w="4721" w:type="dxa"/>
            <w:vAlign w:val="top"/>
            <w:vMerge w:val="continue"/>
            <w:tcBorders>
              <w:top w:val="nil"/>
              <w:bottom w:val="nil"/>
            </w:tcBorders>
          </w:tcPr>
          <w:p>
            <w:pPr>
              <w:rPr>
                <w:rFonts w:ascii="Arial"/>
                <w:sz w:val="21"/>
              </w:rPr>
            </w:pPr>
            <w:r/>
          </w:p>
        </w:tc>
        <w:tc>
          <w:tcPr>
            <w:tcW w:w="13491" w:type="dxa"/>
            <w:vAlign w:val="top"/>
          </w:tcPr>
          <w:p>
            <w:pPr>
              <w:pStyle w:val="TableText"/>
              <w:ind w:left="692"/>
              <w:spacing w:before="161" w:line="223" w:lineRule="auto"/>
              <w:rPr/>
            </w:pPr>
            <w:r>
              <w:rPr>
                <w:spacing w:val="8"/>
              </w:rPr>
              <w:t>当某些私营部门的保障措施到位时，个人数据的跨境转移是可能的</w:t>
            </w:r>
          </w:p>
        </w:tc>
      </w:tr>
      <w:tr>
        <w:trPr>
          <w:trHeight w:val="733" w:hRule="atLeast"/>
        </w:trPr>
        <w:tc>
          <w:tcPr>
            <w:tcW w:w="4721" w:type="dxa"/>
            <w:vAlign w:val="top"/>
            <w:vMerge w:val="continue"/>
            <w:tcBorders>
              <w:top w:val="nil"/>
              <w:bottom w:val="nil"/>
            </w:tcBorders>
          </w:tcPr>
          <w:p>
            <w:pPr>
              <w:rPr>
                <w:rFonts w:ascii="Arial"/>
                <w:sz w:val="21"/>
              </w:rPr>
            </w:pPr>
            <w:r/>
          </w:p>
        </w:tc>
        <w:tc>
          <w:tcPr>
            <w:tcW w:w="13491" w:type="dxa"/>
            <w:vAlign w:val="top"/>
          </w:tcPr>
          <w:p>
            <w:pPr>
              <w:pStyle w:val="TableText"/>
              <w:ind w:left="692"/>
              <w:spacing w:before="182" w:line="222" w:lineRule="auto"/>
              <w:rPr/>
            </w:pPr>
            <w:r>
              <w:rPr>
                <w:spacing w:val="8"/>
              </w:rPr>
              <w:t>跨境数据流动：个人数据可以跨境传输到隐私保护法基本相似的国家</w:t>
            </w:r>
          </w:p>
        </w:tc>
      </w:tr>
      <w:tr>
        <w:trPr>
          <w:trHeight w:val="697" w:hRule="atLeast"/>
        </w:trPr>
        <w:tc>
          <w:tcPr>
            <w:tcW w:w="4721" w:type="dxa"/>
            <w:vAlign w:val="top"/>
            <w:vMerge w:val="continue"/>
            <w:tcBorders>
              <w:top w:val="nil"/>
              <w:bottom w:val="nil"/>
            </w:tcBorders>
          </w:tcPr>
          <w:p>
            <w:pPr>
              <w:rPr>
                <w:rFonts w:ascii="Arial"/>
                <w:sz w:val="21"/>
              </w:rPr>
            </w:pPr>
            <w:r/>
          </w:p>
        </w:tc>
        <w:tc>
          <w:tcPr>
            <w:tcW w:w="13491" w:type="dxa"/>
            <w:vAlign w:val="top"/>
          </w:tcPr>
          <w:p>
            <w:pPr>
              <w:pStyle w:val="TableText"/>
              <w:ind w:left="692"/>
              <w:spacing w:before="162" w:line="223" w:lineRule="auto"/>
              <w:rPr/>
            </w:pPr>
            <w:r>
              <w:rPr>
                <w:spacing w:val="8"/>
              </w:rPr>
              <w:t>数据跨境流动：跨境转移需逐案审批</w:t>
            </w:r>
          </w:p>
        </w:tc>
      </w:tr>
      <w:tr>
        <w:trPr>
          <w:trHeight w:val="690" w:hRule="atLeast"/>
        </w:trPr>
        <w:tc>
          <w:tcPr>
            <w:tcW w:w="4721" w:type="dxa"/>
            <w:vAlign w:val="top"/>
            <w:vMerge w:val="continue"/>
            <w:tcBorders>
              <w:top w:val="nil"/>
              <w:bottom w:val="nil"/>
            </w:tcBorders>
          </w:tcPr>
          <w:p>
            <w:pPr>
              <w:rPr>
                <w:rFonts w:ascii="Arial"/>
                <w:sz w:val="21"/>
              </w:rPr>
            </w:pPr>
            <w:r/>
          </w:p>
        </w:tc>
        <w:tc>
          <w:tcPr>
            <w:tcW w:w="13491" w:type="dxa"/>
            <w:vAlign w:val="top"/>
          </w:tcPr>
          <w:p>
            <w:pPr>
              <w:pStyle w:val="TableText"/>
              <w:ind w:left="692"/>
              <w:spacing w:before="162" w:line="222" w:lineRule="auto"/>
              <w:rPr/>
            </w:pPr>
            <w:r>
              <w:rPr>
                <w:spacing w:val="8"/>
              </w:rPr>
              <w:t>跨境数据流：某些数据必须本地存储</w:t>
            </w:r>
          </w:p>
        </w:tc>
      </w:tr>
      <w:tr>
        <w:trPr>
          <w:trHeight w:val="733" w:hRule="atLeast"/>
        </w:trPr>
        <w:tc>
          <w:tcPr>
            <w:tcW w:w="4721" w:type="dxa"/>
            <w:vAlign w:val="top"/>
            <w:vMerge w:val="continue"/>
            <w:tcBorders>
              <w:top w:val="nil"/>
            </w:tcBorders>
          </w:tcPr>
          <w:p>
            <w:pPr>
              <w:rPr>
                <w:rFonts w:ascii="Arial"/>
                <w:sz w:val="21"/>
              </w:rPr>
            </w:pPr>
            <w:r/>
          </w:p>
        </w:tc>
        <w:tc>
          <w:tcPr>
            <w:tcW w:w="13491" w:type="dxa"/>
            <w:vAlign w:val="top"/>
          </w:tcPr>
          <w:p>
            <w:pPr>
              <w:pStyle w:val="TableText"/>
              <w:ind w:left="692"/>
              <w:spacing w:before="184" w:line="222" w:lineRule="auto"/>
              <w:rPr/>
            </w:pPr>
            <w:r>
              <w:rPr>
                <w:spacing w:val="8"/>
              </w:rPr>
              <w:t>跨境数据流动：禁止数据传输</w:t>
            </w:r>
          </w:p>
        </w:tc>
      </w:tr>
      <w:tr>
        <w:trPr>
          <w:trHeight w:val="691" w:hRule="atLeast"/>
        </w:trPr>
        <w:tc>
          <w:tcPr>
            <w:tcW w:w="4721" w:type="dxa"/>
            <w:vAlign w:val="top"/>
            <w:vMerge w:val="restart"/>
            <w:tcBorders>
              <w:bottom w:val="nil"/>
            </w:tcBorders>
          </w:tcPr>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pStyle w:val="TableText"/>
              <w:ind w:left="1559"/>
              <w:spacing w:before="127" w:line="224" w:lineRule="auto"/>
              <w:rPr/>
            </w:pPr>
            <w:r>
              <w:rPr>
                <w:spacing w:val="17"/>
              </w:rPr>
              <w:t>电子交易</w:t>
            </w:r>
          </w:p>
        </w:tc>
        <w:tc>
          <w:tcPr>
            <w:tcW w:w="13491" w:type="dxa"/>
            <w:vAlign w:val="top"/>
          </w:tcPr>
          <w:p>
            <w:pPr>
              <w:pStyle w:val="TableText"/>
              <w:ind w:left="692"/>
              <w:spacing w:before="163" w:line="223" w:lineRule="auto"/>
              <w:rPr/>
            </w:pPr>
            <w:r>
              <w:rPr>
                <w:spacing w:val="8"/>
              </w:rPr>
              <w:t>电子商务经营许可证的歧视性条件</w:t>
            </w:r>
          </w:p>
        </w:tc>
      </w:tr>
      <w:tr>
        <w:trPr>
          <w:trHeight w:val="726" w:hRule="atLeast"/>
        </w:trPr>
        <w:tc>
          <w:tcPr>
            <w:tcW w:w="4721" w:type="dxa"/>
            <w:vAlign w:val="top"/>
            <w:vMerge w:val="continue"/>
            <w:tcBorders>
              <w:top w:val="nil"/>
              <w:bottom w:val="nil"/>
            </w:tcBorders>
          </w:tcPr>
          <w:p>
            <w:pPr>
              <w:rPr>
                <w:rFonts w:ascii="Arial"/>
                <w:sz w:val="21"/>
              </w:rPr>
            </w:pPr>
            <w:r/>
          </w:p>
        </w:tc>
        <w:tc>
          <w:tcPr>
            <w:tcW w:w="13491" w:type="dxa"/>
            <w:vAlign w:val="top"/>
          </w:tcPr>
          <w:p>
            <w:pPr>
              <w:pStyle w:val="TableText"/>
              <w:ind w:left="692"/>
              <w:spacing w:before="176" w:line="223" w:lineRule="auto"/>
              <w:rPr/>
            </w:pPr>
            <w:r>
              <w:rPr>
                <w:spacing w:val="7"/>
              </w:rPr>
              <w:t>从事电子商务需要许可证或授权**</w:t>
            </w:r>
          </w:p>
        </w:tc>
      </w:tr>
      <w:tr>
        <w:trPr>
          <w:trHeight w:val="697" w:hRule="atLeast"/>
        </w:trPr>
        <w:tc>
          <w:tcPr>
            <w:tcW w:w="4721" w:type="dxa"/>
            <w:vAlign w:val="top"/>
            <w:vMerge w:val="continue"/>
            <w:tcBorders>
              <w:top w:val="nil"/>
              <w:bottom w:val="nil"/>
            </w:tcBorders>
          </w:tcPr>
          <w:p>
            <w:pPr>
              <w:rPr>
                <w:rFonts w:ascii="Arial"/>
                <w:sz w:val="21"/>
              </w:rPr>
            </w:pPr>
            <w:r/>
          </w:p>
        </w:tc>
        <w:tc>
          <w:tcPr>
            <w:tcW w:w="13491" w:type="dxa"/>
            <w:vAlign w:val="top"/>
          </w:tcPr>
          <w:p>
            <w:pPr>
              <w:pStyle w:val="TableText"/>
              <w:ind w:left="692"/>
              <w:spacing w:before="162" w:line="222" w:lineRule="auto"/>
              <w:rPr/>
            </w:pPr>
            <w:r>
              <w:rPr>
                <w:spacing w:val="8"/>
              </w:rPr>
              <w:t>非居民外国提供者可以使用在线税务登记和申报</w:t>
            </w:r>
          </w:p>
        </w:tc>
      </w:tr>
      <w:tr>
        <w:trPr>
          <w:trHeight w:val="711" w:hRule="atLeast"/>
        </w:trPr>
        <w:tc>
          <w:tcPr>
            <w:tcW w:w="4721" w:type="dxa"/>
            <w:vAlign w:val="top"/>
            <w:vMerge w:val="continue"/>
            <w:tcBorders>
              <w:top w:val="nil"/>
              <w:bottom w:val="nil"/>
            </w:tcBorders>
          </w:tcPr>
          <w:p>
            <w:pPr>
              <w:rPr>
                <w:rFonts w:ascii="Arial"/>
                <w:sz w:val="21"/>
              </w:rPr>
            </w:pPr>
            <w:r/>
          </w:p>
        </w:tc>
        <w:tc>
          <w:tcPr>
            <w:tcW w:w="13491" w:type="dxa"/>
            <w:vAlign w:val="top"/>
          </w:tcPr>
          <w:p>
            <w:pPr>
              <w:pStyle w:val="TableText"/>
              <w:ind w:left="692"/>
              <w:spacing w:before="170" w:line="223" w:lineRule="auto"/>
              <w:rPr/>
            </w:pPr>
            <w:r>
              <w:rPr>
                <w:spacing w:val="9"/>
              </w:rPr>
              <w:t>偏离国际标准化规则跨境交易国家的合同规则</w:t>
            </w:r>
          </w:p>
        </w:tc>
      </w:tr>
      <w:tr>
        <w:trPr>
          <w:trHeight w:val="719" w:hRule="atLeast"/>
        </w:trPr>
        <w:tc>
          <w:tcPr>
            <w:tcW w:w="4721" w:type="dxa"/>
            <w:vAlign w:val="top"/>
            <w:vMerge w:val="continue"/>
            <w:tcBorders>
              <w:top w:val="nil"/>
              <w:bottom w:val="nil"/>
            </w:tcBorders>
          </w:tcPr>
          <w:p>
            <w:pPr>
              <w:rPr>
                <w:rFonts w:ascii="Arial"/>
                <w:sz w:val="21"/>
              </w:rPr>
            </w:pPr>
            <w:r/>
          </w:p>
        </w:tc>
        <w:tc>
          <w:tcPr>
            <w:tcW w:w="13491" w:type="dxa"/>
            <w:vAlign w:val="top"/>
          </w:tcPr>
          <w:p>
            <w:pPr>
              <w:pStyle w:val="TableText"/>
              <w:ind w:left="692"/>
              <w:spacing w:before="177" w:line="222" w:lineRule="auto"/>
              <w:rPr/>
            </w:pPr>
            <w:r>
              <w:rPr>
                <w:spacing w:val="9"/>
              </w:rPr>
              <w:t>法律或法规明确保护机密信息</w:t>
            </w:r>
          </w:p>
        </w:tc>
      </w:tr>
      <w:tr>
        <w:trPr>
          <w:trHeight w:val="704" w:hRule="atLeast"/>
        </w:trPr>
        <w:tc>
          <w:tcPr>
            <w:tcW w:w="4721" w:type="dxa"/>
            <w:vAlign w:val="top"/>
            <w:vMerge w:val="continue"/>
            <w:tcBorders>
              <w:top w:val="nil"/>
              <w:bottom w:val="nil"/>
            </w:tcBorders>
          </w:tcPr>
          <w:p>
            <w:pPr>
              <w:rPr>
                <w:rFonts w:ascii="Arial"/>
                <w:sz w:val="21"/>
              </w:rPr>
            </w:pPr>
            <w:r/>
          </w:p>
        </w:tc>
        <w:tc>
          <w:tcPr>
            <w:tcW w:w="13491" w:type="dxa"/>
            <w:vAlign w:val="top"/>
          </w:tcPr>
          <w:p>
            <w:pPr>
              <w:pStyle w:val="TableText"/>
              <w:ind w:left="692"/>
              <w:spacing w:before="171" w:line="223" w:lineRule="auto"/>
              <w:rPr/>
            </w:pPr>
            <w:r>
              <w:rPr>
                <w:spacing w:val="9"/>
              </w:rPr>
              <w:t>法律法规规定电子签名与手写签名具有同等</w:t>
            </w:r>
            <w:r>
              <w:rPr>
                <w:spacing w:val="8"/>
              </w:rPr>
              <w:t>法律效力</w:t>
            </w:r>
          </w:p>
        </w:tc>
      </w:tr>
      <w:tr>
        <w:trPr>
          <w:trHeight w:val="715" w:hRule="atLeast"/>
        </w:trPr>
        <w:tc>
          <w:tcPr>
            <w:tcW w:w="4721" w:type="dxa"/>
            <w:vAlign w:val="top"/>
            <w:vMerge w:val="continue"/>
            <w:tcBorders>
              <w:top w:val="nil"/>
            </w:tcBorders>
          </w:tcPr>
          <w:p>
            <w:pPr>
              <w:rPr>
                <w:rFonts w:ascii="Arial"/>
                <w:sz w:val="21"/>
              </w:rPr>
            </w:pPr>
            <w:r/>
          </w:p>
        </w:tc>
        <w:tc>
          <w:tcPr>
            <w:tcW w:w="13491" w:type="dxa"/>
            <w:vAlign w:val="top"/>
          </w:tcPr>
          <w:p>
            <w:pPr>
              <w:pStyle w:val="TableText"/>
              <w:ind w:left="692"/>
              <w:spacing w:before="171" w:line="222" w:lineRule="auto"/>
              <w:rPr/>
            </w:pPr>
            <w:r>
              <w:rPr>
                <w:spacing w:val="8"/>
              </w:rPr>
              <w:t>存在争端解决机制解决跨境数字贸易产生的争议</w:t>
            </w:r>
          </w:p>
        </w:tc>
      </w:tr>
    </w:tbl>
    <w:p>
      <w:pPr>
        <w:pStyle w:val="BodyText"/>
        <w:rPr/>
      </w:pPr>
      <w:r/>
    </w:p>
    <w:p>
      <w:pPr>
        <w:sectPr>
          <w:headerReference w:type="default" r:id="rId295"/>
          <w:pgSz w:w="21120" w:h="31680"/>
          <w:pgMar w:top="2583" w:right="766" w:bottom="400" w:left="1866" w:header="1938" w:footer="0" w:gutter="0"/>
        </w:sectPr>
        <w:rPr/>
      </w:pPr>
    </w:p>
    <w:p>
      <w:pPr>
        <w:pStyle w:val="BodyText"/>
        <w:spacing w:line="290" w:lineRule="auto"/>
        <w:rPr/>
      </w:pPr>
      <w:r/>
    </w:p>
    <w:p>
      <w:pPr>
        <w:ind w:left="16449"/>
        <w:spacing w:before="140" w:line="221" w:lineRule="auto"/>
        <w:rPr>
          <w:rFonts w:ascii="SimSun" w:hAnsi="SimSun" w:eastAsia="SimSun" w:cs="SimSun"/>
          <w:sz w:val="43"/>
          <w:szCs w:val="43"/>
        </w:rPr>
      </w:pPr>
      <w:r>
        <w:rPr>
          <w:rFonts w:ascii="SimSun" w:hAnsi="SimSun" w:eastAsia="SimSun" w:cs="SimSun"/>
          <w:sz w:val="43"/>
          <w:szCs w:val="43"/>
          <w:b/>
          <w:bCs/>
          <w:spacing w:val="2"/>
        </w:rPr>
        <w:t>续表</w:t>
      </w:r>
    </w:p>
    <w:p>
      <w:pPr>
        <w:spacing w:line="64" w:lineRule="exact"/>
        <w:rPr/>
      </w:pPr>
      <w:r/>
    </w:p>
    <w:tbl>
      <w:tblPr>
        <w:tblStyle w:val="TableNormal"/>
        <w:tblW w:w="18205" w:type="dxa"/>
        <w:tblInd w:w="126"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714"/>
        <w:gridCol w:w="13491"/>
      </w:tblGrid>
      <w:tr>
        <w:trPr>
          <w:trHeight w:val="772" w:hRule="atLeast"/>
        </w:trPr>
        <w:tc>
          <w:tcPr>
            <w:tcW w:w="4714" w:type="dxa"/>
            <w:vAlign w:val="top"/>
          </w:tcPr>
          <w:p>
            <w:pPr>
              <w:pStyle w:val="TableText"/>
              <w:ind w:left="1758"/>
              <w:spacing w:before="198" w:line="223" w:lineRule="auto"/>
              <w:rPr/>
            </w:pPr>
            <w:r>
              <w:rPr>
                <w:spacing w:val="-5"/>
              </w:rPr>
              <w:t>类</w:t>
            </w:r>
            <w:r>
              <w:rPr>
                <w:spacing w:val="38"/>
              </w:rPr>
              <w:t xml:space="preserve">  </w:t>
            </w:r>
            <w:r>
              <w:rPr>
                <w:spacing w:val="-5"/>
              </w:rPr>
              <w:t>别</w:t>
            </w:r>
          </w:p>
        </w:tc>
        <w:tc>
          <w:tcPr>
            <w:tcW w:w="13491" w:type="dxa"/>
            <w:vAlign w:val="top"/>
          </w:tcPr>
          <w:p>
            <w:pPr>
              <w:pStyle w:val="TableText"/>
              <w:ind w:left="6156"/>
              <w:spacing w:before="199" w:line="224" w:lineRule="auto"/>
              <w:rPr/>
            </w:pPr>
            <w:r>
              <w:rPr>
                <w:spacing w:val="-10"/>
              </w:rPr>
              <w:t>具</w:t>
            </w:r>
            <w:r>
              <w:rPr>
                <w:spacing w:val="29"/>
              </w:rPr>
              <w:t xml:space="preserve"> </w:t>
            </w:r>
            <w:r>
              <w:rPr>
                <w:spacing w:val="-10"/>
              </w:rPr>
              <w:t>体</w:t>
            </w:r>
            <w:r>
              <w:rPr>
                <w:spacing w:val="35"/>
              </w:rPr>
              <w:t xml:space="preserve"> </w:t>
            </w:r>
            <w:r>
              <w:rPr>
                <w:spacing w:val="-10"/>
              </w:rPr>
              <w:t>项</w:t>
            </w:r>
            <w:r>
              <w:rPr>
                <w:spacing w:val="104"/>
              </w:rPr>
              <w:t xml:space="preserve"> </w:t>
            </w:r>
            <w:r>
              <w:rPr>
                <w:spacing w:val="-10"/>
              </w:rPr>
              <w:t>目</w:t>
            </w:r>
          </w:p>
        </w:tc>
      </w:tr>
      <w:tr>
        <w:trPr>
          <w:trHeight w:val="797" w:hRule="atLeast"/>
        </w:trPr>
        <w:tc>
          <w:tcPr>
            <w:tcW w:w="4714" w:type="dxa"/>
            <w:vAlign w:val="top"/>
            <w:vMerge w:val="restart"/>
            <w:tcBorders>
              <w:bottom w:val="nil"/>
            </w:tcBorders>
          </w:tcPr>
          <w:p>
            <w:pPr>
              <w:spacing w:line="290" w:lineRule="auto"/>
              <w:rPr>
                <w:rFonts w:ascii="Arial"/>
                <w:sz w:val="21"/>
              </w:rPr>
            </w:pPr>
            <w:r/>
          </w:p>
          <w:p>
            <w:pPr>
              <w:spacing w:line="290" w:lineRule="auto"/>
              <w:rPr>
                <w:rFonts w:ascii="Arial"/>
                <w:sz w:val="21"/>
              </w:rPr>
            </w:pPr>
            <w:r/>
          </w:p>
          <w:p>
            <w:pPr>
              <w:spacing w:line="291" w:lineRule="auto"/>
              <w:rPr>
                <w:rFonts w:ascii="Arial"/>
                <w:sz w:val="21"/>
              </w:rPr>
            </w:pPr>
            <w:r/>
          </w:p>
          <w:p>
            <w:pPr>
              <w:pStyle w:val="TableText"/>
              <w:ind w:left="1559"/>
              <w:spacing w:before="127" w:line="223" w:lineRule="auto"/>
              <w:rPr/>
            </w:pPr>
            <w:r>
              <w:rPr>
                <w:spacing w:val="12"/>
              </w:rPr>
              <w:t>支付系统</w:t>
            </w:r>
          </w:p>
        </w:tc>
        <w:tc>
          <w:tcPr>
            <w:tcW w:w="13491" w:type="dxa"/>
            <w:vAlign w:val="top"/>
          </w:tcPr>
          <w:p>
            <w:pPr>
              <w:pStyle w:val="TableText"/>
              <w:ind w:left="685"/>
              <w:spacing w:before="209" w:line="223" w:lineRule="auto"/>
              <w:rPr/>
            </w:pPr>
            <w:r>
              <w:rPr>
                <w:spacing w:val="10"/>
              </w:rPr>
              <w:t>对支付结算方式的歧视性访问</w:t>
            </w:r>
          </w:p>
        </w:tc>
      </w:tr>
      <w:tr>
        <w:trPr>
          <w:trHeight w:val="768" w:hRule="atLeast"/>
        </w:trPr>
        <w:tc>
          <w:tcPr>
            <w:tcW w:w="4714" w:type="dxa"/>
            <w:vAlign w:val="top"/>
            <w:vMerge w:val="continue"/>
            <w:tcBorders>
              <w:top w:val="nil"/>
              <w:bottom w:val="nil"/>
            </w:tcBorders>
          </w:tcPr>
          <w:p>
            <w:pPr>
              <w:rPr>
                <w:rFonts w:ascii="Arial"/>
                <w:sz w:val="21"/>
              </w:rPr>
            </w:pPr>
            <w:r/>
          </w:p>
        </w:tc>
        <w:tc>
          <w:tcPr>
            <w:tcW w:w="13491" w:type="dxa"/>
            <w:vAlign w:val="top"/>
          </w:tcPr>
          <w:p>
            <w:pPr>
              <w:pStyle w:val="TableText"/>
              <w:ind w:left="685"/>
              <w:spacing w:before="195" w:line="223" w:lineRule="auto"/>
              <w:rPr/>
            </w:pPr>
            <w:r>
              <w:rPr>
                <w:spacing w:val="8"/>
              </w:rPr>
              <w:t>国家支付安全标准偏离国际标准</w:t>
            </w:r>
          </w:p>
        </w:tc>
      </w:tr>
      <w:tr>
        <w:trPr>
          <w:trHeight w:val="803" w:hRule="atLeast"/>
        </w:trPr>
        <w:tc>
          <w:tcPr>
            <w:tcW w:w="4714" w:type="dxa"/>
            <w:vAlign w:val="top"/>
            <w:vMerge w:val="continue"/>
            <w:tcBorders>
              <w:top w:val="nil"/>
            </w:tcBorders>
          </w:tcPr>
          <w:p>
            <w:pPr>
              <w:rPr>
                <w:rFonts w:ascii="Arial"/>
                <w:sz w:val="21"/>
              </w:rPr>
            </w:pPr>
            <w:r/>
          </w:p>
        </w:tc>
        <w:tc>
          <w:tcPr>
            <w:tcW w:w="13491" w:type="dxa"/>
            <w:vAlign w:val="top"/>
          </w:tcPr>
          <w:p>
            <w:pPr>
              <w:pStyle w:val="TableText"/>
              <w:ind w:left="685"/>
              <w:spacing w:before="217" w:line="224" w:lineRule="auto"/>
              <w:rPr/>
            </w:pPr>
            <w:r>
              <w:rPr>
                <w:spacing w:val="10"/>
              </w:rPr>
              <w:t>对网上银行或保险的限制</w:t>
            </w:r>
          </w:p>
        </w:tc>
      </w:tr>
      <w:tr>
        <w:trPr>
          <w:trHeight w:val="797" w:hRule="atLeast"/>
        </w:trPr>
        <w:tc>
          <w:tcPr>
            <w:tcW w:w="4714" w:type="dxa"/>
            <w:vAlign w:val="top"/>
            <w:vMerge w:val="restart"/>
            <w:tcBorders>
              <w:bottom w:val="nil"/>
            </w:tcBorders>
          </w:tcPr>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pStyle w:val="TableText"/>
              <w:ind w:left="1559"/>
              <w:spacing w:before="126" w:line="223" w:lineRule="auto"/>
              <w:rPr/>
            </w:pPr>
            <w:r>
              <w:rPr>
                <w:spacing w:val="11"/>
              </w:rPr>
              <w:t>知识产权</w:t>
            </w:r>
          </w:p>
        </w:tc>
        <w:tc>
          <w:tcPr>
            <w:tcW w:w="13491" w:type="dxa"/>
            <w:vAlign w:val="top"/>
          </w:tcPr>
          <w:p>
            <w:pPr>
              <w:pStyle w:val="TableText"/>
              <w:ind w:left="685"/>
              <w:spacing w:before="211" w:line="224" w:lineRule="auto"/>
              <w:rPr/>
            </w:pPr>
            <w:r>
              <w:rPr>
                <w:spacing w:val="8"/>
              </w:rPr>
              <w:t>外国公司在商标保护方面受到歧视</w:t>
            </w:r>
          </w:p>
        </w:tc>
      </w:tr>
      <w:tr>
        <w:trPr>
          <w:trHeight w:val="768" w:hRule="atLeast"/>
        </w:trPr>
        <w:tc>
          <w:tcPr>
            <w:tcW w:w="4714" w:type="dxa"/>
            <w:vAlign w:val="top"/>
            <w:vMerge w:val="continue"/>
            <w:tcBorders>
              <w:top w:val="nil"/>
              <w:bottom w:val="nil"/>
            </w:tcBorders>
          </w:tcPr>
          <w:p>
            <w:pPr>
              <w:rPr>
                <w:rFonts w:ascii="Arial"/>
                <w:sz w:val="21"/>
              </w:rPr>
            </w:pPr>
            <w:r/>
          </w:p>
        </w:tc>
        <w:tc>
          <w:tcPr>
            <w:tcW w:w="13491" w:type="dxa"/>
            <w:vAlign w:val="top"/>
          </w:tcPr>
          <w:p>
            <w:pPr>
              <w:pStyle w:val="TableText"/>
              <w:ind w:left="685"/>
              <w:spacing w:before="196" w:line="223" w:lineRule="auto"/>
              <w:rPr/>
            </w:pPr>
            <w:r>
              <w:rPr>
                <w:spacing w:val="8"/>
              </w:rPr>
              <w:t>为保护版权及相关权利而歧视外国人</w:t>
            </w:r>
          </w:p>
        </w:tc>
      </w:tr>
      <w:tr>
        <w:trPr>
          <w:trHeight w:val="775" w:hRule="atLeast"/>
        </w:trPr>
        <w:tc>
          <w:tcPr>
            <w:tcW w:w="4714" w:type="dxa"/>
            <w:vAlign w:val="top"/>
            <w:vMerge w:val="continue"/>
            <w:tcBorders>
              <w:top w:val="nil"/>
              <w:bottom w:val="nil"/>
            </w:tcBorders>
          </w:tcPr>
          <w:p>
            <w:pPr>
              <w:rPr>
                <w:rFonts w:ascii="Arial"/>
                <w:sz w:val="21"/>
              </w:rPr>
            </w:pPr>
            <w:r/>
          </w:p>
        </w:tc>
        <w:tc>
          <w:tcPr>
            <w:tcW w:w="13491" w:type="dxa"/>
            <w:vAlign w:val="top"/>
          </w:tcPr>
          <w:p>
            <w:pPr>
              <w:pStyle w:val="TableText"/>
              <w:ind w:left="685"/>
              <w:spacing w:before="204" w:line="223" w:lineRule="auto"/>
              <w:rPr/>
            </w:pPr>
            <w:r>
              <w:rPr>
                <w:spacing w:val="7"/>
              </w:rPr>
              <w:t>版权保护的例外情况根据国际规则受到限制*</w:t>
            </w:r>
          </w:p>
        </w:tc>
      </w:tr>
      <w:tr>
        <w:trPr>
          <w:trHeight w:val="790" w:hRule="atLeast"/>
        </w:trPr>
        <w:tc>
          <w:tcPr>
            <w:tcW w:w="4714" w:type="dxa"/>
            <w:vAlign w:val="top"/>
            <w:vMerge w:val="continue"/>
            <w:tcBorders>
              <w:top w:val="nil"/>
              <w:bottom w:val="nil"/>
            </w:tcBorders>
          </w:tcPr>
          <w:p>
            <w:pPr>
              <w:rPr>
                <w:rFonts w:ascii="Arial"/>
                <w:sz w:val="21"/>
              </w:rPr>
            </w:pPr>
            <w:r/>
          </w:p>
        </w:tc>
        <w:tc>
          <w:tcPr>
            <w:tcW w:w="13491" w:type="dxa"/>
            <w:vAlign w:val="top"/>
          </w:tcPr>
          <w:p>
            <w:pPr>
              <w:pStyle w:val="TableText"/>
              <w:ind w:left="685"/>
              <w:spacing w:before="211" w:line="222" w:lineRule="auto"/>
              <w:rPr/>
            </w:pPr>
            <w:r>
              <w:rPr>
                <w:spacing w:val="8"/>
              </w:rPr>
              <w:t>知识产权执法：可采取司法或行政执法措施和救济措施</w:t>
            </w:r>
          </w:p>
        </w:tc>
      </w:tr>
      <w:tr>
        <w:trPr>
          <w:trHeight w:val="782" w:hRule="atLeast"/>
        </w:trPr>
        <w:tc>
          <w:tcPr>
            <w:tcW w:w="4714" w:type="dxa"/>
            <w:vAlign w:val="top"/>
            <w:vMerge w:val="continue"/>
            <w:tcBorders>
              <w:top w:val="nil"/>
              <w:bottom w:val="nil"/>
            </w:tcBorders>
          </w:tcPr>
          <w:p>
            <w:pPr>
              <w:rPr>
                <w:rFonts w:ascii="Arial"/>
                <w:sz w:val="21"/>
              </w:rPr>
            </w:pPr>
            <w:r/>
          </w:p>
        </w:tc>
        <w:tc>
          <w:tcPr>
            <w:tcW w:w="13491" w:type="dxa"/>
            <w:vAlign w:val="top"/>
          </w:tcPr>
          <w:p>
            <w:pPr>
              <w:pStyle w:val="TableText"/>
              <w:ind w:left="685"/>
              <w:spacing w:before="204" w:line="223" w:lineRule="auto"/>
              <w:rPr/>
            </w:pPr>
            <w:r>
              <w:rPr>
                <w:spacing w:val="8"/>
              </w:rPr>
              <w:t>知识产权执法：有临时措施</w:t>
            </w:r>
          </w:p>
        </w:tc>
      </w:tr>
      <w:tr>
        <w:trPr>
          <w:trHeight w:val="790" w:hRule="atLeast"/>
        </w:trPr>
        <w:tc>
          <w:tcPr>
            <w:tcW w:w="4714" w:type="dxa"/>
            <w:vAlign w:val="top"/>
            <w:vMerge w:val="continue"/>
            <w:tcBorders>
              <w:top w:val="nil"/>
            </w:tcBorders>
          </w:tcPr>
          <w:p>
            <w:pPr>
              <w:rPr>
                <w:rFonts w:ascii="Arial"/>
                <w:sz w:val="21"/>
              </w:rPr>
            </w:pPr>
            <w:r/>
          </w:p>
        </w:tc>
        <w:tc>
          <w:tcPr>
            <w:tcW w:w="13491" w:type="dxa"/>
            <w:vAlign w:val="top"/>
          </w:tcPr>
          <w:p>
            <w:pPr>
              <w:pStyle w:val="TableText"/>
              <w:ind w:left="685"/>
              <w:spacing w:before="212" w:line="223" w:lineRule="auto"/>
              <w:rPr/>
            </w:pPr>
            <w:r>
              <w:rPr>
                <w:spacing w:val="10"/>
              </w:rPr>
              <w:t>知识产权执法：有刑事执法程序和处罚</w:t>
            </w:r>
          </w:p>
        </w:tc>
      </w:tr>
      <w:tr>
        <w:trPr>
          <w:trHeight w:val="797" w:hRule="atLeast"/>
        </w:trPr>
        <w:tc>
          <w:tcPr>
            <w:tcW w:w="4714" w:type="dxa"/>
            <w:vAlign w:val="top"/>
            <w:vMerge w:val="restart"/>
            <w:tcBorders>
              <w:bottom w:val="nil"/>
            </w:tcBorders>
          </w:tcPr>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TableText"/>
              <w:ind w:left="764"/>
              <w:spacing w:before="127" w:line="576" w:lineRule="exact"/>
              <w:rPr/>
            </w:pPr>
            <w:r>
              <w:rPr>
                <w:spacing w:val="12"/>
                <w:position w:val="12"/>
              </w:rPr>
              <w:t>影响数字服务贸易</w:t>
            </w:r>
          </w:p>
          <w:p>
            <w:pPr>
              <w:pStyle w:val="TableText"/>
              <w:ind w:left="1361"/>
              <w:spacing w:before="1" w:line="223" w:lineRule="auto"/>
              <w:rPr/>
            </w:pPr>
            <w:r>
              <w:rPr>
                <w:spacing w:val="10"/>
              </w:rPr>
              <w:t>的其他壁垒</w:t>
            </w:r>
          </w:p>
        </w:tc>
        <w:tc>
          <w:tcPr>
            <w:tcW w:w="13491" w:type="dxa"/>
            <w:vAlign w:val="top"/>
          </w:tcPr>
          <w:p>
            <w:pPr>
              <w:pStyle w:val="TableText"/>
              <w:ind w:left="685"/>
              <w:spacing w:before="212" w:line="223" w:lineRule="auto"/>
              <w:rPr/>
            </w:pPr>
            <w:r>
              <w:rPr>
                <w:spacing w:val="8"/>
              </w:rPr>
              <w:t>影响跨境数字贸易的绩效要求</w:t>
            </w:r>
          </w:p>
        </w:tc>
      </w:tr>
      <w:tr>
        <w:trPr>
          <w:trHeight w:val="768" w:hRule="atLeast"/>
        </w:trPr>
        <w:tc>
          <w:tcPr>
            <w:tcW w:w="4714" w:type="dxa"/>
            <w:vAlign w:val="top"/>
            <w:vMerge w:val="continue"/>
            <w:tcBorders>
              <w:top w:val="nil"/>
              <w:bottom w:val="nil"/>
            </w:tcBorders>
          </w:tcPr>
          <w:p>
            <w:pPr>
              <w:rPr>
                <w:rFonts w:ascii="Arial"/>
                <w:sz w:val="21"/>
              </w:rPr>
            </w:pPr>
            <w:r/>
          </w:p>
        </w:tc>
        <w:tc>
          <w:tcPr>
            <w:tcW w:w="13491" w:type="dxa"/>
            <w:vAlign w:val="top"/>
          </w:tcPr>
          <w:p>
            <w:pPr>
              <w:pStyle w:val="TableText"/>
              <w:ind w:left="685"/>
              <w:spacing w:before="197" w:line="222" w:lineRule="auto"/>
              <w:rPr/>
            </w:pPr>
            <w:r>
              <w:rPr>
                <w:spacing w:val="9"/>
              </w:rPr>
              <w:t>影响跨境数字贸易的下载和流媒体限制</w:t>
            </w:r>
          </w:p>
        </w:tc>
      </w:tr>
      <w:tr>
        <w:trPr>
          <w:trHeight w:val="804" w:hRule="atLeast"/>
        </w:trPr>
        <w:tc>
          <w:tcPr>
            <w:tcW w:w="4714" w:type="dxa"/>
            <w:vAlign w:val="top"/>
            <w:vMerge w:val="continue"/>
            <w:tcBorders>
              <w:top w:val="nil"/>
              <w:bottom w:val="nil"/>
            </w:tcBorders>
          </w:tcPr>
          <w:p>
            <w:pPr>
              <w:rPr>
                <w:rFonts w:ascii="Arial"/>
                <w:sz w:val="21"/>
              </w:rPr>
            </w:pPr>
            <w:r/>
          </w:p>
        </w:tc>
        <w:tc>
          <w:tcPr>
            <w:tcW w:w="13491" w:type="dxa"/>
            <w:vAlign w:val="top"/>
          </w:tcPr>
          <w:p>
            <w:pPr>
              <w:pStyle w:val="TableText"/>
              <w:ind w:left="685"/>
              <w:spacing w:before="218" w:line="221" w:lineRule="auto"/>
              <w:rPr/>
            </w:pPr>
            <w:r>
              <w:rPr>
                <w:spacing w:val="13"/>
              </w:rPr>
              <w:t>在线广告限制</w:t>
            </w:r>
          </w:p>
        </w:tc>
      </w:tr>
      <w:tr>
        <w:trPr>
          <w:trHeight w:val="761" w:hRule="atLeast"/>
        </w:trPr>
        <w:tc>
          <w:tcPr>
            <w:tcW w:w="4714" w:type="dxa"/>
            <w:vAlign w:val="top"/>
            <w:vMerge w:val="continue"/>
            <w:tcBorders>
              <w:top w:val="nil"/>
              <w:bottom w:val="nil"/>
            </w:tcBorders>
          </w:tcPr>
          <w:p>
            <w:pPr>
              <w:rPr>
                <w:rFonts w:ascii="Arial"/>
                <w:sz w:val="21"/>
              </w:rPr>
            </w:pPr>
            <w:r/>
          </w:p>
        </w:tc>
        <w:tc>
          <w:tcPr>
            <w:tcW w:w="13491" w:type="dxa"/>
            <w:vAlign w:val="top"/>
          </w:tcPr>
          <w:p>
            <w:pPr>
              <w:pStyle w:val="TableText"/>
              <w:ind w:left="685"/>
              <w:spacing w:before="198" w:line="222" w:lineRule="auto"/>
              <w:rPr/>
            </w:pPr>
            <w:r>
              <w:rPr>
                <w:spacing w:val="8"/>
              </w:rPr>
              <w:t>需要商业存在的形式才能提供跨境服务</w:t>
            </w:r>
          </w:p>
        </w:tc>
      </w:tr>
      <w:tr>
        <w:trPr>
          <w:trHeight w:val="804" w:hRule="atLeast"/>
        </w:trPr>
        <w:tc>
          <w:tcPr>
            <w:tcW w:w="4714" w:type="dxa"/>
            <w:vAlign w:val="top"/>
            <w:vMerge w:val="continue"/>
            <w:tcBorders>
              <w:top w:val="nil"/>
              <w:bottom w:val="nil"/>
            </w:tcBorders>
          </w:tcPr>
          <w:p>
            <w:pPr>
              <w:rPr>
                <w:rFonts w:ascii="Arial"/>
                <w:sz w:val="21"/>
              </w:rPr>
            </w:pPr>
            <w:r/>
          </w:p>
        </w:tc>
        <w:tc>
          <w:tcPr>
            <w:tcW w:w="13491" w:type="dxa"/>
            <w:vAlign w:val="top"/>
          </w:tcPr>
          <w:p>
            <w:pPr>
              <w:pStyle w:val="TableText"/>
              <w:ind w:left="685"/>
              <w:spacing w:before="219" w:line="222" w:lineRule="auto"/>
              <w:rPr/>
            </w:pPr>
            <w:r>
              <w:rPr>
                <w:spacing w:val="8"/>
              </w:rPr>
              <w:t>需要本地存在才能提供跨境服务</w:t>
            </w:r>
          </w:p>
        </w:tc>
      </w:tr>
      <w:tr>
        <w:trPr>
          <w:trHeight w:val="768" w:hRule="atLeast"/>
        </w:trPr>
        <w:tc>
          <w:tcPr>
            <w:tcW w:w="4714" w:type="dxa"/>
            <w:vAlign w:val="top"/>
            <w:vMerge w:val="continue"/>
            <w:tcBorders>
              <w:top w:val="nil"/>
              <w:bottom w:val="nil"/>
            </w:tcBorders>
          </w:tcPr>
          <w:p>
            <w:pPr>
              <w:rPr>
                <w:rFonts w:ascii="Arial"/>
                <w:sz w:val="21"/>
              </w:rPr>
            </w:pPr>
            <w:r/>
          </w:p>
        </w:tc>
        <w:tc>
          <w:tcPr>
            <w:tcW w:w="13491" w:type="dxa"/>
            <w:vAlign w:val="top"/>
          </w:tcPr>
          <w:p>
            <w:pPr>
              <w:pStyle w:val="TableText"/>
              <w:ind w:left="685"/>
              <w:spacing w:before="198" w:line="222" w:lineRule="auto"/>
              <w:rPr/>
            </w:pPr>
            <w:r>
              <w:rPr>
                <w:spacing w:val="8"/>
              </w:rPr>
              <w:t>当商业行为限制特定市场中的竞争时，公司会采取补救措施</w:t>
            </w:r>
          </w:p>
        </w:tc>
      </w:tr>
      <w:tr>
        <w:trPr>
          <w:trHeight w:val="800" w:hRule="atLeast"/>
        </w:trPr>
        <w:tc>
          <w:tcPr>
            <w:tcW w:w="4714" w:type="dxa"/>
            <w:vAlign w:val="top"/>
            <w:vMerge w:val="continue"/>
            <w:tcBorders>
              <w:top w:val="nil"/>
            </w:tcBorders>
          </w:tcPr>
          <w:p>
            <w:pPr>
              <w:rPr>
                <w:rFonts w:ascii="Arial"/>
                <w:sz w:val="21"/>
              </w:rPr>
            </w:pPr>
            <w:r/>
          </w:p>
        </w:tc>
        <w:tc>
          <w:tcPr>
            <w:tcW w:w="13491" w:type="dxa"/>
            <w:vAlign w:val="top"/>
          </w:tcPr>
          <w:p>
            <w:pPr>
              <w:pStyle w:val="TableText"/>
              <w:ind w:left="685"/>
              <w:spacing w:before="214" w:line="223" w:lineRule="auto"/>
              <w:rPr/>
            </w:pPr>
            <w:r>
              <w:rPr>
                <w:spacing w:val="10"/>
              </w:rPr>
              <w:t>对数字化服务的其他限制</w:t>
            </w:r>
          </w:p>
        </w:tc>
      </w:tr>
    </w:tbl>
    <w:p>
      <w:pPr>
        <w:ind w:left="950"/>
        <w:spacing w:before="316" w:line="674" w:lineRule="exact"/>
        <w:rPr>
          <w:rFonts w:ascii="SimSun" w:hAnsi="SimSun" w:eastAsia="SimSun" w:cs="SimSun"/>
          <w:sz w:val="39"/>
          <w:szCs w:val="39"/>
        </w:rPr>
      </w:pPr>
      <w:r>
        <w:rPr>
          <w:rFonts w:ascii="SimSun" w:hAnsi="SimSun" w:eastAsia="SimSun" w:cs="SimSun"/>
          <w:sz w:val="39"/>
          <w:szCs w:val="39"/>
          <w:spacing w:val="5"/>
          <w:position w:val="20"/>
        </w:rPr>
        <w:t>注：对标有“*”的这些措施，收集数据仅用于提供信息，这些数据无助于指数的计算。对标有“**”</w:t>
      </w:r>
    </w:p>
    <w:p>
      <w:pPr>
        <w:ind w:left="156"/>
        <w:spacing w:line="222" w:lineRule="auto"/>
        <w:rPr>
          <w:rFonts w:ascii="SimSun" w:hAnsi="SimSun" w:eastAsia="SimSun" w:cs="SimSun"/>
          <w:sz w:val="39"/>
          <w:szCs w:val="39"/>
        </w:rPr>
      </w:pPr>
      <w:r>
        <w:rPr>
          <w:rFonts w:ascii="SimSun" w:hAnsi="SimSun" w:eastAsia="SimSun" w:cs="SimSun"/>
          <w:sz w:val="39"/>
          <w:szCs w:val="39"/>
          <w:spacing w:val="7"/>
        </w:rPr>
        <w:t>的措施，也不进行打分，但会影响其他措施的计分。</w:t>
      </w:r>
    </w:p>
    <w:p>
      <w:pPr>
        <w:ind w:left="936"/>
        <w:spacing w:before="253" w:line="736" w:lineRule="exact"/>
        <w:rPr>
          <w:rFonts w:ascii="Times New Roman" w:hAnsi="Times New Roman" w:eastAsia="Times New Roman" w:cs="Times New Roman"/>
          <w:sz w:val="39"/>
          <w:szCs w:val="39"/>
        </w:rPr>
      </w:pPr>
      <w:r>
        <w:rPr>
          <w:rFonts w:ascii="SimSun" w:hAnsi="SimSun" w:eastAsia="SimSun" w:cs="SimSun"/>
          <w:sz w:val="39"/>
          <w:szCs w:val="39"/>
          <w:spacing w:val="-1"/>
          <w:position w:val="26"/>
        </w:rPr>
        <w:t>资料来源：</w:t>
      </w:r>
      <w:r>
        <w:rPr>
          <w:rFonts w:ascii="SimSun" w:hAnsi="SimSun" w:eastAsia="SimSun" w:cs="SimSun"/>
          <w:sz w:val="39"/>
          <w:szCs w:val="39"/>
          <w:spacing w:val="-60"/>
          <w:position w:val="26"/>
        </w:rPr>
        <w:t xml:space="preserve"> </w:t>
      </w:r>
      <w:r>
        <w:rPr>
          <w:rFonts w:ascii="Times New Roman" w:hAnsi="Times New Roman" w:eastAsia="Times New Roman" w:cs="Times New Roman"/>
          <w:sz w:val="39"/>
          <w:szCs w:val="39"/>
          <w:spacing w:val="-1"/>
          <w:position w:val="26"/>
        </w:rPr>
        <w:t>Ferencz</w:t>
      </w:r>
      <w:r>
        <w:rPr>
          <w:rFonts w:ascii="Times New Roman" w:hAnsi="Times New Roman" w:eastAsia="Times New Roman" w:cs="Times New Roman"/>
          <w:sz w:val="39"/>
          <w:szCs w:val="39"/>
          <w:spacing w:val="52"/>
          <w:position w:val="26"/>
        </w:rPr>
        <w:t xml:space="preserve"> </w:t>
      </w:r>
      <w:r>
        <w:rPr>
          <w:rFonts w:ascii="Times New Roman" w:hAnsi="Times New Roman" w:eastAsia="Times New Roman" w:cs="Times New Roman"/>
          <w:sz w:val="39"/>
          <w:szCs w:val="39"/>
          <w:spacing w:val="-1"/>
          <w:position w:val="26"/>
        </w:rPr>
        <w:t>J.The</w:t>
      </w:r>
      <w:r>
        <w:rPr>
          <w:rFonts w:ascii="Times New Roman" w:hAnsi="Times New Roman" w:eastAsia="Times New Roman" w:cs="Times New Roman"/>
          <w:sz w:val="39"/>
          <w:szCs w:val="39"/>
          <w:spacing w:val="57"/>
          <w:position w:val="26"/>
        </w:rPr>
        <w:t xml:space="preserve"> </w:t>
      </w:r>
      <w:r>
        <w:rPr>
          <w:rFonts w:ascii="Times New Roman" w:hAnsi="Times New Roman" w:eastAsia="Times New Roman" w:cs="Times New Roman"/>
          <w:sz w:val="39"/>
          <w:szCs w:val="39"/>
          <w:spacing w:val="-1"/>
          <w:position w:val="26"/>
        </w:rPr>
        <w:t>OECD</w:t>
      </w:r>
      <w:r>
        <w:rPr>
          <w:rFonts w:ascii="Times New Roman" w:hAnsi="Times New Roman" w:eastAsia="Times New Roman" w:cs="Times New Roman"/>
          <w:sz w:val="39"/>
          <w:szCs w:val="39"/>
          <w:spacing w:val="50"/>
          <w:position w:val="26"/>
        </w:rPr>
        <w:t xml:space="preserve"> </w:t>
      </w:r>
      <w:r>
        <w:rPr>
          <w:rFonts w:ascii="Times New Roman" w:hAnsi="Times New Roman" w:eastAsia="Times New Roman" w:cs="Times New Roman"/>
          <w:sz w:val="39"/>
          <w:szCs w:val="39"/>
          <w:spacing w:val="-1"/>
          <w:position w:val="26"/>
        </w:rPr>
        <w:t>Digital</w:t>
      </w:r>
      <w:r>
        <w:rPr>
          <w:rFonts w:ascii="Times New Roman" w:hAnsi="Times New Roman" w:eastAsia="Times New Roman" w:cs="Times New Roman"/>
          <w:sz w:val="39"/>
          <w:szCs w:val="39"/>
          <w:spacing w:val="68"/>
          <w:position w:val="26"/>
        </w:rPr>
        <w:t xml:space="preserve"> </w:t>
      </w:r>
      <w:r>
        <w:rPr>
          <w:rFonts w:ascii="Times New Roman" w:hAnsi="Times New Roman" w:eastAsia="Times New Roman" w:cs="Times New Roman"/>
          <w:sz w:val="39"/>
          <w:szCs w:val="39"/>
          <w:spacing w:val="-1"/>
          <w:position w:val="26"/>
        </w:rPr>
        <w:t>Services</w:t>
      </w:r>
      <w:r>
        <w:rPr>
          <w:rFonts w:ascii="Times New Roman" w:hAnsi="Times New Roman" w:eastAsia="Times New Roman" w:cs="Times New Roman"/>
          <w:sz w:val="39"/>
          <w:szCs w:val="39"/>
          <w:spacing w:val="56"/>
          <w:position w:val="26"/>
        </w:rPr>
        <w:t xml:space="preserve"> </w:t>
      </w:r>
      <w:r>
        <w:rPr>
          <w:rFonts w:ascii="Times New Roman" w:hAnsi="Times New Roman" w:eastAsia="Times New Roman" w:cs="Times New Roman"/>
          <w:sz w:val="39"/>
          <w:szCs w:val="39"/>
          <w:spacing w:val="-1"/>
          <w:position w:val="26"/>
        </w:rPr>
        <w:t>Trade</w:t>
      </w:r>
      <w:r>
        <w:rPr>
          <w:rFonts w:ascii="Times New Roman" w:hAnsi="Times New Roman" w:eastAsia="Times New Roman" w:cs="Times New Roman"/>
          <w:sz w:val="39"/>
          <w:szCs w:val="39"/>
          <w:spacing w:val="50"/>
          <w:position w:val="26"/>
        </w:rPr>
        <w:t xml:space="preserve"> </w:t>
      </w:r>
      <w:r>
        <w:rPr>
          <w:rFonts w:ascii="Times New Roman" w:hAnsi="Times New Roman" w:eastAsia="Times New Roman" w:cs="Times New Roman"/>
          <w:sz w:val="39"/>
          <w:szCs w:val="39"/>
          <w:spacing w:val="-1"/>
          <w:position w:val="26"/>
        </w:rPr>
        <w:t>Restrictiveness</w:t>
      </w:r>
      <w:r>
        <w:rPr>
          <w:rFonts w:ascii="Times New Roman" w:hAnsi="Times New Roman" w:eastAsia="Times New Roman" w:cs="Times New Roman"/>
          <w:sz w:val="39"/>
          <w:szCs w:val="39"/>
          <w:spacing w:val="53"/>
          <w:position w:val="26"/>
        </w:rPr>
        <w:t xml:space="preserve"> </w:t>
      </w:r>
      <w:r>
        <w:rPr>
          <w:rFonts w:ascii="Times New Roman" w:hAnsi="Times New Roman" w:eastAsia="Times New Roman" w:cs="Times New Roman"/>
          <w:sz w:val="39"/>
          <w:szCs w:val="39"/>
          <w:spacing w:val="-1"/>
          <w:position w:val="26"/>
        </w:rPr>
        <w:t>Index.OECD</w:t>
      </w:r>
      <w:r>
        <w:rPr>
          <w:rFonts w:ascii="Times New Roman" w:hAnsi="Times New Roman" w:eastAsia="Times New Roman" w:cs="Times New Roman"/>
          <w:sz w:val="39"/>
          <w:szCs w:val="39"/>
          <w:spacing w:val="55"/>
          <w:position w:val="26"/>
        </w:rPr>
        <w:t xml:space="preserve"> </w:t>
      </w:r>
      <w:r>
        <w:rPr>
          <w:rFonts w:ascii="Times New Roman" w:hAnsi="Times New Roman" w:eastAsia="Times New Roman" w:cs="Times New Roman"/>
          <w:sz w:val="39"/>
          <w:szCs w:val="39"/>
          <w:spacing w:val="-1"/>
          <w:position w:val="26"/>
        </w:rPr>
        <w:t>Trade</w:t>
      </w:r>
      <w:r>
        <w:rPr>
          <w:rFonts w:ascii="Times New Roman" w:hAnsi="Times New Roman" w:eastAsia="Times New Roman" w:cs="Times New Roman"/>
          <w:sz w:val="39"/>
          <w:szCs w:val="39"/>
          <w:spacing w:val="51"/>
          <w:position w:val="26"/>
        </w:rPr>
        <w:t xml:space="preserve"> </w:t>
      </w:r>
      <w:r>
        <w:rPr>
          <w:rFonts w:ascii="Times New Roman" w:hAnsi="Times New Roman" w:eastAsia="Times New Roman" w:cs="Times New Roman"/>
          <w:sz w:val="39"/>
          <w:szCs w:val="39"/>
          <w:spacing w:val="-1"/>
          <w:position w:val="26"/>
        </w:rPr>
        <w:t>Policy</w:t>
      </w:r>
      <w:r>
        <w:rPr>
          <w:rFonts w:ascii="Times New Roman" w:hAnsi="Times New Roman" w:eastAsia="Times New Roman" w:cs="Times New Roman"/>
          <w:sz w:val="39"/>
          <w:szCs w:val="39"/>
          <w:spacing w:val="50"/>
          <w:position w:val="26"/>
        </w:rPr>
        <w:t xml:space="preserve"> </w:t>
      </w:r>
      <w:r>
        <w:rPr>
          <w:rFonts w:ascii="Times New Roman" w:hAnsi="Times New Roman" w:eastAsia="Times New Roman" w:cs="Times New Roman"/>
          <w:sz w:val="39"/>
          <w:szCs w:val="39"/>
          <w:spacing w:val="-1"/>
          <w:position w:val="26"/>
        </w:rPr>
        <w:t>Papers,</w:t>
      </w:r>
    </w:p>
    <w:p>
      <w:pPr>
        <w:ind w:left="12965"/>
        <w:spacing w:before="1" w:line="195"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No</w:t>
      </w:r>
      <w:r>
        <w:rPr>
          <w:rFonts w:ascii="Times New Roman" w:hAnsi="Times New Roman" w:eastAsia="Times New Roman" w:cs="Times New Roman"/>
          <w:sz w:val="39"/>
          <w:szCs w:val="39"/>
          <w:spacing w:val="14"/>
        </w:rPr>
        <w:t>.221,</w:t>
      </w:r>
      <w:r>
        <w:rPr>
          <w:rFonts w:ascii="Times New Roman" w:hAnsi="Times New Roman" w:eastAsia="Times New Roman" w:cs="Times New Roman"/>
          <w:sz w:val="39"/>
          <w:szCs w:val="39"/>
        </w:rPr>
        <w:t>OECD</w:t>
      </w:r>
      <w:r>
        <w:rPr>
          <w:rFonts w:ascii="Times New Roman" w:hAnsi="Times New Roman" w:eastAsia="Times New Roman" w:cs="Times New Roman"/>
          <w:sz w:val="39"/>
          <w:szCs w:val="39"/>
          <w:spacing w:val="14"/>
        </w:rPr>
        <w:t xml:space="preserve">   </w:t>
      </w:r>
      <w:r>
        <w:rPr>
          <w:rFonts w:ascii="Times New Roman" w:hAnsi="Times New Roman" w:eastAsia="Times New Roman" w:cs="Times New Roman"/>
          <w:sz w:val="39"/>
          <w:szCs w:val="39"/>
        </w:rPr>
        <w:t>Publishing</w:t>
      </w:r>
      <w:r>
        <w:rPr>
          <w:rFonts w:ascii="Times New Roman" w:hAnsi="Times New Roman" w:eastAsia="Times New Roman" w:cs="Times New Roman"/>
          <w:sz w:val="39"/>
          <w:szCs w:val="39"/>
          <w:spacing w:val="14"/>
        </w:rPr>
        <w:t>,</w:t>
      </w:r>
      <w:r>
        <w:rPr>
          <w:rFonts w:ascii="Times New Roman" w:hAnsi="Times New Roman" w:eastAsia="Times New Roman" w:cs="Times New Roman"/>
          <w:sz w:val="39"/>
          <w:szCs w:val="39"/>
        </w:rPr>
        <w:t>Pairs</w:t>
      </w:r>
      <w:r>
        <w:rPr>
          <w:rFonts w:ascii="Times New Roman" w:hAnsi="Times New Roman" w:eastAsia="Times New Roman" w:cs="Times New Roman"/>
          <w:sz w:val="39"/>
          <w:szCs w:val="39"/>
          <w:spacing w:val="14"/>
        </w:rPr>
        <w:t>.</w:t>
      </w:r>
    </w:p>
    <w:p>
      <w:pPr>
        <w:ind w:left="1128"/>
        <w:spacing w:before="372" w:line="668" w:lineRule="exact"/>
        <w:rPr>
          <w:rFonts w:ascii="SimSun" w:hAnsi="SimSun" w:eastAsia="SimSun" w:cs="SimSun"/>
          <w:sz w:val="45"/>
          <w:szCs w:val="45"/>
        </w:rPr>
      </w:pPr>
      <w:r>
        <w:rPr>
          <w:rFonts w:ascii="SimSun" w:hAnsi="SimSun" w:eastAsia="SimSun" w:cs="SimSun"/>
          <w:sz w:val="45"/>
          <w:szCs w:val="45"/>
          <w:spacing w:val="17"/>
          <w:position w:val="14"/>
        </w:rPr>
        <w:t>如图10-4所示</w:t>
      </w:r>
      <w:r>
        <w:rPr>
          <w:rFonts w:ascii="SimSun" w:hAnsi="SimSun" w:eastAsia="SimSun" w:cs="SimSun"/>
          <w:sz w:val="45"/>
          <w:szCs w:val="45"/>
          <w:spacing w:val="-96"/>
          <w:position w:val="14"/>
        </w:rPr>
        <w:t xml:space="preserve"> </w:t>
      </w:r>
      <w:r>
        <w:rPr>
          <w:rFonts w:ascii="SimSun" w:hAnsi="SimSun" w:eastAsia="SimSun" w:cs="SimSun"/>
          <w:sz w:val="45"/>
          <w:szCs w:val="45"/>
          <w:position w:val="14"/>
        </w:rPr>
        <w:t>OECD</w:t>
      </w:r>
      <w:r>
        <w:rPr>
          <w:rFonts w:ascii="SimSun" w:hAnsi="SimSun" w:eastAsia="SimSun" w:cs="SimSun"/>
          <w:sz w:val="45"/>
          <w:szCs w:val="45"/>
          <w:spacing w:val="17"/>
          <w:position w:val="14"/>
        </w:rPr>
        <w:t xml:space="preserve">  国家数字</w:t>
      </w:r>
      <w:r>
        <w:rPr>
          <w:rFonts w:ascii="SimSun" w:hAnsi="SimSun" w:eastAsia="SimSun" w:cs="SimSun"/>
          <w:sz w:val="45"/>
          <w:szCs w:val="45"/>
          <w:spacing w:val="-69"/>
          <w:position w:val="14"/>
        </w:rPr>
        <w:t xml:space="preserve"> </w:t>
      </w:r>
      <w:r>
        <w:rPr>
          <w:rFonts w:ascii="SimSun" w:hAnsi="SimSun" w:eastAsia="SimSun" w:cs="SimSun"/>
          <w:sz w:val="45"/>
          <w:szCs w:val="45"/>
          <w:position w:val="14"/>
        </w:rPr>
        <w:t>STRI</w:t>
      </w:r>
      <w:r>
        <w:rPr>
          <w:rFonts w:ascii="SimSun" w:hAnsi="SimSun" w:eastAsia="SimSun" w:cs="SimSun"/>
          <w:sz w:val="45"/>
          <w:szCs w:val="45"/>
          <w:spacing w:val="17"/>
          <w:position w:val="14"/>
        </w:rPr>
        <w:t xml:space="preserve"> 显示，在2014年， </w:t>
      </w:r>
      <w:r>
        <w:rPr>
          <w:rFonts w:ascii="SimSun" w:hAnsi="SimSun" w:eastAsia="SimSun" w:cs="SimSun"/>
          <w:sz w:val="45"/>
          <w:szCs w:val="45"/>
          <w:position w:val="14"/>
        </w:rPr>
        <w:t>OECD</w:t>
      </w:r>
      <w:r>
        <w:rPr>
          <w:rFonts w:ascii="SimSun" w:hAnsi="SimSun" w:eastAsia="SimSun" w:cs="SimSun"/>
          <w:sz w:val="45"/>
          <w:szCs w:val="45"/>
          <w:spacing w:val="70"/>
          <w:position w:val="14"/>
        </w:rPr>
        <w:t xml:space="preserve">  </w:t>
      </w:r>
      <w:r>
        <w:rPr>
          <w:rFonts w:ascii="SimSun" w:hAnsi="SimSun" w:eastAsia="SimSun" w:cs="SimSun"/>
          <w:sz w:val="45"/>
          <w:szCs w:val="45"/>
          <w:spacing w:val="17"/>
          <w:position w:val="14"/>
        </w:rPr>
        <w:t>国家的数字贸易</w:t>
      </w:r>
      <w:r>
        <w:rPr>
          <w:rFonts w:ascii="SimSun" w:hAnsi="SimSun" w:eastAsia="SimSun" w:cs="SimSun"/>
          <w:sz w:val="45"/>
          <w:szCs w:val="45"/>
          <w:spacing w:val="16"/>
          <w:position w:val="14"/>
        </w:rPr>
        <w:t>限制</w:t>
      </w:r>
    </w:p>
    <w:p>
      <w:pPr>
        <w:ind w:left="191"/>
        <w:spacing w:line="218" w:lineRule="auto"/>
        <w:rPr>
          <w:rFonts w:ascii="SimSun" w:hAnsi="SimSun" w:eastAsia="SimSun" w:cs="SimSun"/>
          <w:sz w:val="45"/>
          <w:szCs w:val="45"/>
        </w:rPr>
      </w:pPr>
      <w:r>
        <w:rPr>
          <w:rFonts w:ascii="SimSun" w:hAnsi="SimSun" w:eastAsia="SimSun" w:cs="SimSun"/>
          <w:sz w:val="45"/>
          <w:szCs w:val="45"/>
          <w:spacing w:val="33"/>
        </w:rPr>
        <w:t>指数平均值为0.1148,相比，2020年平均值达0.1388,限制指数高于2014年。</w:t>
      </w:r>
    </w:p>
    <w:p>
      <w:pPr>
        <w:ind w:firstLine="35"/>
        <w:spacing w:before="46" w:line="6919" w:lineRule="exact"/>
        <w:rPr/>
      </w:pPr>
      <w:r>
        <w:rPr>
          <w:position w:val="-138"/>
        </w:rPr>
        <w:drawing>
          <wp:inline distT="0" distB="0" distL="0" distR="0">
            <wp:extent cx="11924031" cy="4393911"/>
            <wp:effectExtent l="0" t="0" r="0" b="0"/>
            <wp:docPr id="512" name="IM 512"/>
            <wp:cNvGraphicFramePr/>
            <a:graphic>
              <a:graphicData uri="http://schemas.openxmlformats.org/drawingml/2006/picture">
                <pic:pic>
                  <pic:nvPicPr>
                    <pic:cNvPr id="512" name="IM 512"/>
                    <pic:cNvPicPr/>
                  </pic:nvPicPr>
                  <pic:blipFill>
                    <a:blip r:embed="rId297"/>
                    <a:stretch>
                      <a:fillRect/>
                    </a:stretch>
                  </pic:blipFill>
                  <pic:spPr>
                    <a:xfrm rot="0">
                      <a:off x="0" y="0"/>
                      <a:ext cx="11924031" cy="4393911"/>
                    </a:xfrm>
                    <a:prstGeom prst="rect">
                      <a:avLst/>
                    </a:prstGeom>
                  </pic:spPr>
                </pic:pic>
              </a:graphicData>
            </a:graphic>
          </wp:inline>
        </w:drawing>
      </w:r>
    </w:p>
    <w:p>
      <w:pPr>
        <w:ind w:left="6145"/>
        <w:spacing w:before="186" w:line="223" w:lineRule="auto"/>
        <w:rPr>
          <w:rFonts w:ascii="SimSun" w:hAnsi="SimSun" w:eastAsia="SimSun" w:cs="SimSun"/>
          <w:sz w:val="39"/>
          <w:szCs w:val="39"/>
        </w:rPr>
      </w:pPr>
      <w:r>
        <w:rPr>
          <w:rFonts w:ascii="SimSun" w:hAnsi="SimSun" w:eastAsia="SimSun" w:cs="SimSun"/>
          <w:sz w:val="39"/>
          <w:szCs w:val="39"/>
          <w:spacing w:val="9"/>
        </w:rPr>
        <w:t>图10-4</w:t>
      </w:r>
      <w:r>
        <w:rPr>
          <w:rFonts w:ascii="SimSun" w:hAnsi="SimSun" w:eastAsia="SimSun" w:cs="SimSun"/>
          <w:sz w:val="39"/>
          <w:szCs w:val="39"/>
          <w:spacing w:val="82"/>
        </w:rPr>
        <w:t xml:space="preserve"> </w:t>
      </w:r>
      <w:r>
        <w:rPr>
          <w:rFonts w:ascii="Times New Roman" w:hAnsi="Times New Roman" w:eastAsia="Times New Roman" w:cs="Times New Roman"/>
          <w:sz w:val="39"/>
          <w:szCs w:val="39"/>
        </w:rPr>
        <w:t>OECD</w:t>
      </w:r>
      <w:r>
        <w:rPr>
          <w:rFonts w:ascii="Times New Roman" w:hAnsi="Times New Roman" w:eastAsia="Times New Roman" w:cs="Times New Roman"/>
          <w:sz w:val="39"/>
          <w:szCs w:val="39"/>
          <w:spacing w:val="9"/>
        </w:rPr>
        <w:t xml:space="preserve">  </w:t>
      </w:r>
      <w:r>
        <w:rPr>
          <w:rFonts w:ascii="SimSun" w:hAnsi="SimSun" w:eastAsia="SimSun" w:cs="SimSun"/>
          <w:sz w:val="39"/>
          <w:szCs w:val="39"/>
          <w:spacing w:val="9"/>
        </w:rPr>
        <w:t>国家数字</w:t>
      </w:r>
      <w:r>
        <w:rPr>
          <w:rFonts w:ascii="SimSun" w:hAnsi="SimSun" w:eastAsia="SimSun" w:cs="SimSun"/>
          <w:sz w:val="39"/>
          <w:szCs w:val="39"/>
          <w:spacing w:val="-71"/>
        </w:rPr>
        <w:t xml:space="preserve"> </w:t>
      </w:r>
      <w:r>
        <w:rPr>
          <w:rFonts w:ascii="Times New Roman" w:hAnsi="Times New Roman" w:eastAsia="Times New Roman" w:cs="Times New Roman"/>
          <w:sz w:val="39"/>
          <w:szCs w:val="39"/>
        </w:rPr>
        <w:t>STRI</w:t>
      </w:r>
      <w:r>
        <w:rPr>
          <w:rFonts w:ascii="Times New Roman" w:hAnsi="Times New Roman" w:eastAsia="Times New Roman" w:cs="Times New Roman"/>
          <w:sz w:val="39"/>
          <w:szCs w:val="39"/>
          <w:spacing w:val="39"/>
        </w:rPr>
        <w:t xml:space="preserve"> </w:t>
      </w:r>
      <w:r>
        <w:rPr>
          <w:rFonts w:ascii="SimSun" w:hAnsi="SimSun" w:eastAsia="SimSun" w:cs="SimSun"/>
          <w:sz w:val="39"/>
          <w:szCs w:val="39"/>
          <w:spacing w:val="9"/>
        </w:rPr>
        <w:t>比较</w:t>
      </w:r>
    </w:p>
    <w:p>
      <w:pPr>
        <w:ind w:left="8033"/>
        <w:spacing w:before="154" w:line="214" w:lineRule="auto"/>
        <w:rPr>
          <w:rFonts w:ascii="Times New Roman" w:hAnsi="Times New Roman" w:eastAsia="Times New Roman" w:cs="Times New Roman"/>
          <w:sz w:val="45"/>
          <w:szCs w:val="45"/>
        </w:rPr>
      </w:pPr>
      <w:r>
        <w:rPr>
          <w:rFonts w:ascii="SimSun" w:hAnsi="SimSun" w:eastAsia="SimSun" w:cs="SimSun"/>
          <w:sz w:val="45"/>
          <w:szCs w:val="45"/>
          <w:spacing w:val="-24"/>
        </w:rPr>
        <w:t>资料来源：</w:t>
      </w:r>
      <w:r>
        <w:rPr>
          <w:rFonts w:ascii="SimSun" w:hAnsi="SimSun" w:eastAsia="SimSun" w:cs="SimSun"/>
          <w:sz w:val="45"/>
          <w:szCs w:val="45"/>
          <w:spacing w:val="-123"/>
        </w:rPr>
        <w:t xml:space="preserve"> </w:t>
      </w:r>
      <w:r>
        <w:rPr>
          <w:rFonts w:ascii="Times New Roman" w:hAnsi="Times New Roman" w:eastAsia="Times New Roman" w:cs="Times New Roman"/>
          <w:sz w:val="45"/>
          <w:szCs w:val="45"/>
          <w:spacing w:val="-24"/>
        </w:rPr>
        <w:t>OECD.Digital</w:t>
      </w:r>
      <w:r>
        <w:rPr>
          <w:rFonts w:ascii="Times New Roman" w:hAnsi="Times New Roman" w:eastAsia="Times New Roman" w:cs="Times New Roman"/>
          <w:sz w:val="45"/>
          <w:szCs w:val="45"/>
          <w:spacing w:val="16"/>
        </w:rPr>
        <w:t xml:space="preserve"> </w:t>
      </w:r>
      <w:r>
        <w:rPr>
          <w:rFonts w:ascii="Times New Roman" w:hAnsi="Times New Roman" w:eastAsia="Times New Roman" w:cs="Times New Roman"/>
          <w:sz w:val="45"/>
          <w:szCs w:val="45"/>
          <w:spacing w:val="-24"/>
        </w:rPr>
        <w:t>Service Trade Restrictivenes</w:t>
      </w:r>
      <w:r>
        <w:rPr>
          <w:rFonts w:ascii="Times New Roman" w:hAnsi="Times New Roman" w:eastAsia="Times New Roman" w:cs="Times New Roman"/>
          <w:sz w:val="45"/>
          <w:szCs w:val="45"/>
          <w:spacing w:val="-25"/>
        </w:rPr>
        <w:t>s Index.</w:t>
      </w:r>
    </w:p>
    <w:p>
      <w:pPr>
        <w:spacing w:line="214" w:lineRule="auto"/>
        <w:sectPr>
          <w:headerReference w:type="default" r:id="rId296"/>
          <w:pgSz w:w="21120" w:h="31680"/>
          <w:pgMar w:top="2888" w:right="1355" w:bottom="400" w:left="951" w:header="2250" w:footer="0" w:gutter="0"/>
        </w:sectPr>
        <w:rPr>
          <w:rFonts w:ascii="Times New Roman" w:hAnsi="Times New Roman" w:eastAsia="Times New Roman" w:cs="Times New Roman"/>
          <w:sz w:val="45"/>
          <w:szCs w:val="45"/>
        </w:rPr>
      </w:pPr>
    </w:p>
    <w:p>
      <w:pPr>
        <w:pStyle w:val="BodyText"/>
        <w:spacing w:line="328" w:lineRule="auto"/>
        <w:rPr/>
      </w:pPr>
      <w:r>
        <w:pict>
          <v:rect id="_x0000_s130" style="position:absolute;margin-left:414.807pt;margin-top:1405.51pt;mso-position-vertical-relative:page;mso-position-horizontal-relative:page;width:275.05pt;height:0.35pt;z-index:252062720;" o:allowincell="f" fillcolor="#000000" filled="true" stroked="false"/>
        </w:pict>
      </w:r>
      <w:r>
        <w:drawing>
          <wp:anchor distT="0" distB="0" distL="0" distR="0" simplePos="0" relativeHeight="252061696" behindDoc="0" locked="0" layoutInCell="0" allowOverlap="1">
            <wp:simplePos x="0" y="0"/>
            <wp:positionH relativeFrom="page">
              <wp:posOffset>4375806</wp:posOffset>
            </wp:positionH>
            <wp:positionV relativeFrom="page">
              <wp:posOffset>16633375</wp:posOffset>
            </wp:positionV>
            <wp:extent cx="1324892" cy="1306787"/>
            <wp:effectExtent l="0" t="0" r="0" b="0"/>
            <wp:wrapNone/>
            <wp:docPr id="516" name="IM 516"/>
            <wp:cNvGraphicFramePr/>
            <a:graphic>
              <a:graphicData uri="http://schemas.openxmlformats.org/drawingml/2006/picture">
                <pic:pic>
                  <pic:nvPicPr>
                    <pic:cNvPr id="516" name="IM 516"/>
                    <pic:cNvPicPr/>
                  </pic:nvPicPr>
                  <pic:blipFill>
                    <a:blip r:embed="rId299"/>
                    <a:stretch>
                      <a:fillRect/>
                    </a:stretch>
                  </pic:blipFill>
                  <pic:spPr>
                    <a:xfrm rot="0">
                      <a:off x="0" y="0"/>
                      <a:ext cx="1324892" cy="1306787"/>
                    </a:xfrm>
                    <a:prstGeom prst="rect">
                      <a:avLst/>
                    </a:prstGeom>
                  </pic:spPr>
                </pic:pic>
              </a:graphicData>
            </a:graphic>
          </wp:anchor>
        </w:drawing>
      </w:r>
      <w:r/>
    </w:p>
    <w:p>
      <w:pPr>
        <w:ind w:left="1057"/>
        <w:spacing w:before="133" w:line="669" w:lineRule="exact"/>
        <w:rPr>
          <w:rFonts w:ascii="SimSun" w:hAnsi="SimSun" w:eastAsia="SimSun" w:cs="SimSun"/>
          <w:sz w:val="41"/>
          <w:szCs w:val="41"/>
        </w:rPr>
      </w:pPr>
      <w:r>
        <w:rPr>
          <w:rFonts w:ascii="SimSun" w:hAnsi="SimSun" w:eastAsia="SimSun" w:cs="SimSun"/>
          <w:sz w:val="41"/>
          <w:szCs w:val="41"/>
          <w:spacing w:val="32"/>
          <w:position w:val="18"/>
        </w:rPr>
        <w:t>图10-5显示了中国(除中国香港地区外)2</w:t>
      </w:r>
      <w:r>
        <w:rPr>
          <w:rFonts w:ascii="SimSun" w:hAnsi="SimSun" w:eastAsia="SimSun" w:cs="SimSun"/>
          <w:sz w:val="41"/>
          <w:szCs w:val="41"/>
          <w:spacing w:val="31"/>
          <w:position w:val="18"/>
        </w:rPr>
        <w:t>014—2020年数字</w:t>
      </w:r>
      <w:r>
        <w:rPr>
          <w:rFonts w:ascii="SimSun" w:hAnsi="SimSun" w:eastAsia="SimSun" w:cs="SimSun"/>
          <w:sz w:val="41"/>
          <w:szCs w:val="41"/>
          <w:spacing w:val="-76"/>
          <w:position w:val="18"/>
        </w:rPr>
        <w:t xml:space="preserve"> </w:t>
      </w:r>
      <w:r>
        <w:rPr>
          <w:rFonts w:ascii="Times New Roman" w:hAnsi="Times New Roman" w:eastAsia="Times New Roman" w:cs="Times New Roman"/>
          <w:sz w:val="41"/>
          <w:szCs w:val="41"/>
          <w:position w:val="18"/>
        </w:rPr>
        <w:t>STRI</w:t>
      </w:r>
      <w:r>
        <w:rPr>
          <w:rFonts w:ascii="Times New Roman" w:hAnsi="Times New Roman" w:eastAsia="Times New Roman" w:cs="Times New Roman"/>
          <w:sz w:val="41"/>
          <w:szCs w:val="41"/>
          <w:spacing w:val="69"/>
          <w:position w:val="18"/>
        </w:rPr>
        <w:t xml:space="preserve"> </w:t>
      </w:r>
      <w:r>
        <w:rPr>
          <w:rFonts w:ascii="SimSun" w:hAnsi="SimSun" w:eastAsia="SimSun" w:cs="SimSun"/>
          <w:sz w:val="41"/>
          <w:szCs w:val="41"/>
          <w:spacing w:val="31"/>
          <w:position w:val="18"/>
        </w:rPr>
        <w:t>变化趋势。可以发现，中</w:t>
      </w:r>
    </w:p>
    <w:p>
      <w:pPr>
        <w:ind w:left="198"/>
        <w:spacing w:line="221" w:lineRule="auto"/>
        <w:rPr>
          <w:rFonts w:ascii="SimSun" w:hAnsi="SimSun" w:eastAsia="SimSun" w:cs="SimSun"/>
          <w:sz w:val="45"/>
          <w:szCs w:val="45"/>
        </w:rPr>
      </w:pPr>
      <w:r>
        <w:rPr>
          <w:rFonts w:ascii="SimSun" w:hAnsi="SimSun" w:eastAsia="SimSun" w:cs="SimSun"/>
          <w:sz w:val="45"/>
          <w:szCs w:val="45"/>
          <w:spacing w:val="6"/>
        </w:rPr>
        <w:t>国数字</w:t>
      </w:r>
      <w:r>
        <w:rPr>
          <w:rFonts w:ascii="SimSun" w:hAnsi="SimSun" w:eastAsia="SimSun" w:cs="SimSun"/>
          <w:sz w:val="45"/>
          <w:szCs w:val="45"/>
          <w:spacing w:val="-83"/>
        </w:rPr>
        <w:t xml:space="preserve"> </w:t>
      </w:r>
      <w:r>
        <w:rPr>
          <w:rFonts w:ascii="Times New Roman" w:hAnsi="Times New Roman" w:eastAsia="Times New Roman" w:cs="Times New Roman"/>
          <w:sz w:val="45"/>
          <w:szCs w:val="45"/>
        </w:rPr>
        <w:t>STRI</w:t>
      </w:r>
      <w:r>
        <w:rPr>
          <w:rFonts w:ascii="Times New Roman" w:hAnsi="Times New Roman" w:eastAsia="Times New Roman" w:cs="Times New Roman"/>
          <w:sz w:val="45"/>
          <w:szCs w:val="45"/>
          <w:spacing w:val="-24"/>
        </w:rPr>
        <w:t xml:space="preserve"> </w:t>
      </w:r>
      <w:r>
        <w:rPr>
          <w:rFonts w:ascii="SimSun" w:hAnsi="SimSun" w:eastAsia="SimSun" w:cs="SimSun"/>
          <w:sz w:val="45"/>
          <w:szCs w:val="45"/>
          <w:spacing w:val="6"/>
        </w:rPr>
        <w:t>从2014年到2020年之间有所提升，且数值高于同时</w:t>
      </w:r>
      <w:r>
        <w:rPr>
          <w:rFonts w:ascii="SimSun" w:hAnsi="SimSun" w:eastAsia="SimSun" w:cs="SimSun"/>
          <w:sz w:val="45"/>
          <w:szCs w:val="45"/>
          <w:spacing w:val="5"/>
        </w:rPr>
        <w:t>期的</w:t>
      </w:r>
      <w:r>
        <w:rPr>
          <w:rFonts w:ascii="Times New Roman" w:hAnsi="Times New Roman" w:eastAsia="Times New Roman" w:cs="Times New Roman"/>
          <w:sz w:val="45"/>
          <w:szCs w:val="45"/>
        </w:rPr>
        <w:t>OECD</w:t>
      </w:r>
      <w:r>
        <w:rPr>
          <w:rFonts w:ascii="Times New Roman" w:hAnsi="Times New Roman" w:eastAsia="Times New Roman" w:cs="Times New Roman"/>
          <w:sz w:val="45"/>
          <w:szCs w:val="45"/>
          <w:spacing w:val="45"/>
        </w:rPr>
        <w:t xml:space="preserve"> </w:t>
      </w:r>
      <w:r>
        <w:rPr>
          <w:rFonts w:ascii="SimSun" w:hAnsi="SimSun" w:eastAsia="SimSun" w:cs="SimSun"/>
          <w:sz w:val="45"/>
          <w:szCs w:val="45"/>
          <w:spacing w:val="5"/>
        </w:rPr>
        <w:t>国家的平均值。</w:t>
      </w:r>
    </w:p>
    <w:p>
      <w:pPr>
        <w:ind w:firstLine="1390"/>
        <w:spacing w:before="10" w:line="9084" w:lineRule="exact"/>
        <w:rPr/>
      </w:pPr>
      <w:r>
        <w:rPr>
          <w:position w:val="-181"/>
        </w:rPr>
        <w:drawing>
          <wp:inline distT="0" distB="0" distL="0" distR="0">
            <wp:extent cx="9792454" cy="5768291"/>
            <wp:effectExtent l="0" t="0" r="0" b="0"/>
            <wp:docPr id="518" name="IM 518"/>
            <wp:cNvGraphicFramePr/>
            <a:graphic>
              <a:graphicData uri="http://schemas.openxmlformats.org/drawingml/2006/picture">
                <pic:pic>
                  <pic:nvPicPr>
                    <pic:cNvPr id="518" name="IM 518"/>
                    <pic:cNvPicPr/>
                  </pic:nvPicPr>
                  <pic:blipFill>
                    <a:blip r:embed="rId300"/>
                    <a:stretch>
                      <a:fillRect/>
                    </a:stretch>
                  </pic:blipFill>
                  <pic:spPr>
                    <a:xfrm rot="0">
                      <a:off x="0" y="0"/>
                      <a:ext cx="9792454" cy="5768291"/>
                    </a:xfrm>
                    <a:prstGeom prst="rect">
                      <a:avLst/>
                    </a:prstGeom>
                  </pic:spPr>
                </pic:pic>
              </a:graphicData>
            </a:graphic>
          </wp:inline>
        </w:drawing>
      </w:r>
    </w:p>
    <w:p>
      <w:pPr>
        <w:ind w:left="3725"/>
        <w:spacing w:before="201" w:line="220" w:lineRule="auto"/>
        <w:rPr>
          <w:rFonts w:ascii="SimSun" w:hAnsi="SimSun" w:eastAsia="SimSun" w:cs="SimSun"/>
          <w:sz w:val="41"/>
          <w:szCs w:val="41"/>
        </w:rPr>
      </w:pPr>
      <w:r>
        <w:rPr>
          <w:rFonts w:ascii="SimSun" w:hAnsi="SimSun" w:eastAsia="SimSun" w:cs="SimSun"/>
          <w:sz w:val="41"/>
          <w:szCs w:val="41"/>
          <w:spacing w:val="-6"/>
        </w:rPr>
        <w:t>图10-5</w:t>
      </w:r>
      <w:r>
        <w:rPr>
          <w:rFonts w:ascii="SimSun" w:hAnsi="SimSun" w:eastAsia="SimSun" w:cs="SimSun"/>
          <w:sz w:val="41"/>
          <w:szCs w:val="41"/>
          <w:spacing w:val="190"/>
        </w:rPr>
        <w:t xml:space="preserve"> </w:t>
      </w:r>
      <w:r>
        <w:rPr>
          <w:rFonts w:ascii="SimSun" w:hAnsi="SimSun" w:eastAsia="SimSun" w:cs="SimSun"/>
          <w:sz w:val="41"/>
          <w:szCs w:val="41"/>
          <w:spacing w:val="-6"/>
        </w:rPr>
        <w:t>中国(除中国香港地区外)2014—2020年数字</w:t>
      </w:r>
      <w:r>
        <w:rPr>
          <w:rFonts w:ascii="SimSun" w:hAnsi="SimSun" w:eastAsia="SimSun" w:cs="SimSun"/>
          <w:sz w:val="41"/>
          <w:szCs w:val="41"/>
          <w:spacing w:val="-103"/>
        </w:rPr>
        <w:t xml:space="preserve"> </w:t>
      </w:r>
      <w:r>
        <w:rPr>
          <w:rFonts w:ascii="Times New Roman" w:hAnsi="Times New Roman" w:eastAsia="Times New Roman" w:cs="Times New Roman"/>
          <w:sz w:val="41"/>
          <w:szCs w:val="41"/>
          <w:spacing w:val="-6"/>
        </w:rPr>
        <w:t>STRI</w:t>
      </w:r>
      <w:r>
        <w:rPr>
          <w:rFonts w:ascii="Times New Roman" w:hAnsi="Times New Roman" w:eastAsia="Times New Roman" w:cs="Times New Roman"/>
          <w:sz w:val="41"/>
          <w:szCs w:val="41"/>
          <w:spacing w:val="-24"/>
        </w:rPr>
        <w:t xml:space="preserve"> </w:t>
      </w:r>
      <w:r>
        <w:rPr>
          <w:rFonts w:ascii="SimSun" w:hAnsi="SimSun" w:eastAsia="SimSun" w:cs="SimSun"/>
          <w:sz w:val="41"/>
          <w:szCs w:val="41"/>
          <w:spacing w:val="-6"/>
        </w:rPr>
        <w:t>变化</w:t>
      </w:r>
    </w:p>
    <w:p>
      <w:pPr>
        <w:ind w:left="8019"/>
        <w:spacing w:before="170" w:line="214" w:lineRule="auto"/>
        <w:rPr>
          <w:rFonts w:ascii="Times New Roman" w:hAnsi="Times New Roman" w:eastAsia="Times New Roman" w:cs="Times New Roman"/>
          <w:sz w:val="45"/>
          <w:szCs w:val="45"/>
        </w:rPr>
      </w:pPr>
      <w:r>
        <w:rPr>
          <w:rFonts w:ascii="SimSun" w:hAnsi="SimSun" w:eastAsia="SimSun" w:cs="SimSun"/>
          <w:sz w:val="45"/>
          <w:szCs w:val="45"/>
          <w:spacing w:val="-26"/>
        </w:rPr>
        <w:t>资料来源：</w:t>
      </w:r>
      <w:r>
        <w:rPr>
          <w:rFonts w:ascii="SimSun" w:hAnsi="SimSun" w:eastAsia="SimSun" w:cs="SimSun"/>
          <w:sz w:val="45"/>
          <w:szCs w:val="45"/>
          <w:spacing w:val="-72"/>
        </w:rPr>
        <w:t xml:space="preserve"> </w:t>
      </w:r>
      <w:r>
        <w:rPr>
          <w:rFonts w:ascii="Times New Roman" w:hAnsi="Times New Roman" w:eastAsia="Times New Roman" w:cs="Times New Roman"/>
          <w:sz w:val="45"/>
          <w:szCs w:val="45"/>
          <w:spacing w:val="-26"/>
        </w:rPr>
        <w:t>OECD.Digital</w:t>
      </w:r>
      <w:r>
        <w:rPr>
          <w:rFonts w:ascii="Times New Roman" w:hAnsi="Times New Roman" w:eastAsia="Times New Roman" w:cs="Times New Roman"/>
          <w:sz w:val="45"/>
          <w:szCs w:val="45"/>
          <w:spacing w:val="14"/>
        </w:rPr>
        <w:t xml:space="preserve"> </w:t>
      </w:r>
      <w:r>
        <w:rPr>
          <w:rFonts w:ascii="Times New Roman" w:hAnsi="Times New Roman" w:eastAsia="Times New Roman" w:cs="Times New Roman"/>
          <w:sz w:val="45"/>
          <w:szCs w:val="45"/>
          <w:spacing w:val="-26"/>
        </w:rPr>
        <w:t>Service Trade Restrictiveness Index.</w:t>
      </w:r>
    </w:p>
    <w:p>
      <w:pPr>
        <w:pStyle w:val="BodyText"/>
        <w:spacing w:line="360" w:lineRule="auto"/>
        <w:rPr/>
      </w:pPr>
      <w:r/>
    </w:p>
    <w:p>
      <w:pPr>
        <w:ind w:left="1234"/>
        <w:spacing w:before="147" w:line="223" w:lineRule="auto"/>
        <w:rPr>
          <w:rFonts w:ascii="YouYuan" w:hAnsi="YouYuan" w:eastAsia="YouYuan" w:cs="YouYuan"/>
          <w:sz w:val="45"/>
          <w:szCs w:val="45"/>
        </w:rPr>
      </w:pPr>
      <w:r>
        <w:rPr>
          <w:rFonts w:ascii="YouYuan" w:hAnsi="YouYuan" w:eastAsia="YouYuan" w:cs="YouYuan"/>
          <w:sz w:val="45"/>
          <w:szCs w:val="45"/>
          <w:b/>
          <w:bCs/>
          <w:spacing w:val="-2"/>
        </w:rPr>
        <w:t>(</w:t>
      </w:r>
      <w:r>
        <w:rPr>
          <w:rFonts w:ascii="YouYuan" w:hAnsi="YouYuan" w:eastAsia="YouYuan" w:cs="YouYuan"/>
          <w:sz w:val="45"/>
          <w:szCs w:val="45"/>
          <w:spacing w:val="-103"/>
        </w:rPr>
        <w:t xml:space="preserve"> </w:t>
      </w:r>
      <w:r>
        <w:rPr>
          <w:rFonts w:ascii="YouYuan" w:hAnsi="YouYuan" w:eastAsia="YouYuan" w:cs="YouYuan"/>
          <w:sz w:val="45"/>
          <w:szCs w:val="45"/>
          <w:b/>
          <w:bCs/>
          <w:spacing w:val="-2"/>
        </w:rPr>
        <w:t>二</w:t>
      </w:r>
      <w:r>
        <w:rPr>
          <w:rFonts w:ascii="YouYuan" w:hAnsi="YouYuan" w:eastAsia="YouYuan" w:cs="YouYuan"/>
          <w:sz w:val="45"/>
          <w:szCs w:val="45"/>
          <w:spacing w:val="-94"/>
        </w:rPr>
        <w:t xml:space="preserve"> </w:t>
      </w:r>
      <w:r>
        <w:rPr>
          <w:rFonts w:ascii="YouYuan" w:hAnsi="YouYuan" w:eastAsia="YouYuan" w:cs="YouYuan"/>
          <w:sz w:val="45"/>
          <w:szCs w:val="45"/>
          <w:b/>
          <w:bCs/>
          <w:spacing w:val="-2"/>
        </w:rPr>
        <w:t>)</w:t>
      </w:r>
      <w:r>
        <w:rPr>
          <w:rFonts w:ascii="YouYuan" w:hAnsi="YouYuan" w:eastAsia="YouYuan" w:cs="YouYuan"/>
          <w:sz w:val="45"/>
          <w:szCs w:val="45"/>
          <w:spacing w:val="-103"/>
        </w:rPr>
        <w:t xml:space="preserve"> </w:t>
      </w:r>
      <w:r>
        <w:rPr>
          <w:rFonts w:ascii="YouYuan" w:hAnsi="YouYuan" w:eastAsia="YouYuan" w:cs="YouYuan"/>
          <w:sz w:val="45"/>
          <w:szCs w:val="45"/>
          <w:b/>
          <w:bCs/>
          <w:spacing w:val="-2"/>
        </w:rPr>
        <w:t>数</w:t>
      </w:r>
      <w:r>
        <w:rPr>
          <w:rFonts w:ascii="YouYuan" w:hAnsi="YouYuan" w:eastAsia="YouYuan" w:cs="YouYuan"/>
          <w:sz w:val="45"/>
          <w:szCs w:val="45"/>
          <w:spacing w:val="-92"/>
        </w:rPr>
        <w:t xml:space="preserve"> </w:t>
      </w:r>
      <w:r>
        <w:rPr>
          <w:rFonts w:ascii="YouYuan" w:hAnsi="YouYuan" w:eastAsia="YouYuan" w:cs="YouYuan"/>
          <w:sz w:val="45"/>
          <w:szCs w:val="45"/>
          <w:b/>
          <w:bCs/>
          <w:spacing w:val="-2"/>
        </w:rPr>
        <w:t>字</w:t>
      </w:r>
      <w:r>
        <w:rPr>
          <w:rFonts w:ascii="YouYuan" w:hAnsi="YouYuan" w:eastAsia="YouYuan" w:cs="YouYuan"/>
          <w:sz w:val="45"/>
          <w:szCs w:val="45"/>
          <w:spacing w:val="-2"/>
        </w:rPr>
        <w:t xml:space="preserve"> </w:t>
      </w:r>
      <w:r>
        <w:rPr>
          <w:rFonts w:ascii="Times New Roman" w:hAnsi="Times New Roman" w:eastAsia="Times New Roman" w:cs="Times New Roman"/>
          <w:sz w:val="45"/>
          <w:szCs w:val="45"/>
          <w:b/>
          <w:bCs/>
          <w:spacing w:val="-2"/>
        </w:rPr>
        <w:t>STRI  </w:t>
      </w:r>
      <w:r>
        <w:rPr>
          <w:rFonts w:ascii="YouYuan" w:hAnsi="YouYuan" w:eastAsia="YouYuan" w:cs="YouYuan"/>
          <w:sz w:val="45"/>
          <w:szCs w:val="45"/>
          <w:b/>
          <w:bCs/>
          <w:spacing w:val="-2"/>
        </w:rPr>
        <w:t>的测算</w:t>
      </w:r>
    </w:p>
    <w:p>
      <w:pPr>
        <w:pStyle w:val="BodyText"/>
        <w:spacing w:line="386" w:lineRule="auto"/>
        <w:rPr/>
      </w:pPr>
      <w:r/>
    </w:p>
    <w:p>
      <w:pPr>
        <w:ind w:left="1128"/>
        <w:spacing w:before="147" w:line="667" w:lineRule="exact"/>
        <w:rPr>
          <w:rFonts w:ascii="SimSun" w:hAnsi="SimSun" w:eastAsia="SimSun" w:cs="SimSun"/>
          <w:sz w:val="45"/>
          <w:szCs w:val="45"/>
        </w:rPr>
      </w:pPr>
      <w:r>
        <w:rPr>
          <w:rFonts w:ascii="SimSun" w:hAnsi="SimSun" w:eastAsia="SimSun" w:cs="SimSun"/>
          <w:sz w:val="45"/>
          <w:szCs w:val="45"/>
          <w:spacing w:val="28"/>
          <w:position w:val="14"/>
        </w:rPr>
        <w:t>数字 </w:t>
      </w:r>
      <w:r>
        <w:rPr>
          <w:rFonts w:ascii="Times New Roman" w:hAnsi="Times New Roman" w:eastAsia="Times New Roman" w:cs="Times New Roman"/>
          <w:sz w:val="45"/>
          <w:szCs w:val="45"/>
          <w:position w:val="14"/>
        </w:rPr>
        <w:t>STRI</w:t>
      </w:r>
      <w:r>
        <w:rPr>
          <w:rFonts w:ascii="Times New Roman" w:hAnsi="Times New Roman" w:eastAsia="Times New Roman" w:cs="Times New Roman"/>
          <w:sz w:val="45"/>
          <w:szCs w:val="45"/>
          <w:spacing w:val="97"/>
          <w:position w:val="14"/>
        </w:rPr>
        <w:t xml:space="preserve"> </w:t>
      </w:r>
      <w:r>
        <w:rPr>
          <w:rFonts w:ascii="SimSun" w:hAnsi="SimSun" w:eastAsia="SimSun" w:cs="SimSun"/>
          <w:sz w:val="45"/>
          <w:szCs w:val="45"/>
          <w:spacing w:val="28"/>
          <w:position w:val="14"/>
        </w:rPr>
        <w:t>的构建包括三个关键步骤：评分、加权和汇总。评分是将定</w:t>
      </w:r>
      <w:r>
        <w:rPr>
          <w:rFonts w:ascii="SimSun" w:hAnsi="SimSun" w:eastAsia="SimSun" w:cs="SimSun"/>
          <w:sz w:val="45"/>
          <w:szCs w:val="45"/>
          <w:spacing w:val="27"/>
          <w:position w:val="14"/>
        </w:rPr>
        <w:t>性指标信息</w:t>
      </w:r>
    </w:p>
    <w:p>
      <w:pPr>
        <w:ind w:right="25"/>
        <w:spacing w:line="221" w:lineRule="auto"/>
        <w:jc w:val="right"/>
        <w:rPr>
          <w:rFonts w:ascii="SimSun" w:hAnsi="SimSun" w:eastAsia="SimSun" w:cs="SimSun"/>
          <w:sz w:val="45"/>
          <w:szCs w:val="45"/>
        </w:rPr>
      </w:pPr>
      <w:r>
        <w:rPr>
          <w:rFonts w:ascii="SimSun" w:hAnsi="SimSun" w:eastAsia="SimSun" w:cs="SimSun"/>
          <w:sz w:val="45"/>
          <w:szCs w:val="45"/>
          <w:spacing w:val="20"/>
        </w:rPr>
        <w:t>转化为定量数据；加权旨在平衡措施的相对重要性；汇总是计</w:t>
      </w:r>
      <w:r>
        <w:rPr>
          <w:rFonts w:ascii="SimSun" w:hAnsi="SimSun" w:eastAsia="SimSun" w:cs="SimSun"/>
          <w:sz w:val="45"/>
          <w:szCs w:val="45"/>
          <w:spacing w:val="19"/>
        </w:rPr>
        <w:t>算加权平均值的最后一步。</w:t>
      </w:r>
    </w:p>
    <w:p>
      <w:pPr>
        <w:pStyle w:val="BodyText"/>
        <w:spacing w:line="319" w:lineRule="auto"/>
        <w:rPr/>
      </w:pPr>
      <w:r/>
    </w:p>
    <w:p>
      <w:pPr>
        <w:pStyle w:val="BodyText"/>
        <w:spacing w:line="319" w:lineRule="auto"/>
        <w:rPr/>
      </w:pPr>
      <w:r/>
    </w:p>
    <w:p>
      <w:pPr>
        <w:ind w:firstLine="4520"/>
        <w:spacing w:line="2158" w:lineRule="exact"/>
        <w:rPr/>
      </w:pPr>
      <w:r>
        <w:rPr>
          <w:position w:val="-43"/>
        </w:rPr>
        <w:drawing>
          <wp:inline distT="0" distB="0" distL="0" distR="0">
            <wp:extent cx="4673266" cy="1369954"/>
            <wp:effectExtent l="0" t="0" r="0" b="0"/>
            <wp:docPr id="520" name="IM 520"/>
            <wp:cNvGraphicFramePr/>
            <a:graphic>
              <a:graphicData uri="http://schemas.openxmlformats.org/drawingml/2006/picture">
                <pic:pic>
                  <pic:nvPicPr>
                    <pic:cNvPr id="520" name="IM 520"/>
                    <pic:cNvPicPr/>
                  </pic:nvPicPr>
                  <pic:blipFill>
                    <a:blip r:embed="rId301"/>
                    <a:stretch>
                      <a:fillRect/>
                    </a:stretch>
                  </pic:blipFill>
                  <pic:spPr>
                    <a:xfrm rot="0">
                      <a:off x="0" y="0"/>
                      <a:ext cx="4673266" cy="1369954"/>
                    </a:xfrm>
                    <a:prstGeom prst="rect">
                      <a:avLst/>
                    </a:prstGeom>
                  </pic:spPr>
                </pic:pic>
              </a:graphicData>
            </a:graphic>
          </wp:inline>
        </w:drawing>
      </w:r>
    </w:p>
    <w:p>
      <w:pPr>
        <w:pStyle w:val="BodyText"/>
        <w:spacing w:line="408" w:lineRule="auto"/>
        <w:rPr/>
      </w:pPr>
      <w:r/>
    </w:p>
    <w:p>
      <w:pPr>
        <w:ind w:left="1128"/>
        <w:spacing w:before="146" w:line="220" w:lineRule="auto"/>
        <w:rPr>
          <w:rFonts w:ascii="SimSun" w:hAnsi="SimSun" w:eastAsia="SimSun" w:cs="SimSun"/>
          <w:sz w:val="45"/>
          <w:szCs w:val="45"/>
        </w:rPr>
      </w:pPr>
      <w:r>
        <w:rPr>
          <w:rFonts w:ascii="SimSun" w:hAnsi="SimSun" w:eastAsia="SimSun" w:cs="SimSun"/>
          <w:sz w:val="45"/>
          <w:szCs w:val="45"/>
          <w:spacing w:val="10"/>
        </w:rPr>
        <w:t>1.</w:t>
      </w:r>
      <w:r>
        <w:rPr>
          <w:rFonts w:ascii="SimSun" w:hAnsi="SimSun" w:eastAsia="SimSun" w:cs="SimSun"/>
          <w:sz w:val="45"/>
          <w:szCs w:val="45"/>
          <w:spacing w:val="-128"/>
        </w:rPr>
        <w:t xml:space="preserve"> </w:t>
      </w:r>
      <w:r>
        <w:rPr>
          <w:rFonts w:ascii="SimSun" w:hAnsi="SimSun" w:eastAsia="SimSun" w:cs="SimSun"/>
          <w:sz w:val="45"/>
          <w:szCs w:val="45"/>
          <w:spacing w:val="10"/>
        </w:rPr>
        <w:t>简述数字贸易壁垒与传统贸易壁垒的异同。</w:t>
      </w:r>
    </w:p>
    <w:p>
      <w:pPr>
        <w:ind w:left="1128"/>
        <w:spacing w:before="153" w:line="221" w:lineRule="auto"/>
        <w:rPr>
          <w:rFonts w:ascii="SimSun" w:hAnsi="SimSun" w:eastAsia="SimSun" w:cs="SimSun"/>
          <w:sz w:val="45"/>
          <w:szCs w:val="45"/>
        </w:rPr>
      </w:pPr>
      <w:r>
        <w:rPr>
          <w:rFonts w:ascii="SimSun" w:hAnsi="SimSun" w:eastAsia="SimSun" w:cs="SimSun"/>
          <w:sz w:val="45"/>
          <w:szCs w:val="45"/>
          <w:spacing w:val="15"/>
        </w:rPr>
        <w:t>2.</w:t>
      </w:r>
      <w:r>
        <w:rPr>
          <w:rFonts w:ascii="SimSun" w:hAnsi="SimSun" w:eastAsia="SimSun" w:cs="SimSun"/>
          <w:sz w:val="45"/>
          <w:szCs w:val="45"/>
          <w:spacing w:val="-116"/>
        </w:rPr>
        <w:t xml:space="preserve"> </w:t>
      </w:r>
      <w:r>
        <w:rPr>
          <w:rFonts w:ascii="SimSun" w:hAnsi="SimSun" w:eastAsia="SimSun" w:cs="SimSun"/>
          <w:sz w:val="45"/>
          <w:szCs w:val="45"/>
          <w:spacing w:val="15"/>
        </w:rPr>
        <w:t>数字贸易壁垒的种类有哪些?</w:t>
      </w:r>
    </w:p>
    <w:p>
      <w:pPr>
        <w:ind w:left="1128"/>
        <w:spacing w:before="171" w:line="221" w:lineRule="auto"/>
        <w:rPr>
          <w:rFonts w:ascii="SimSun" w:hAnsi="SimSun" w:eastAsia="SimSun" w:cs="SimSun"/>
          <w:sz w:val="45"/>
          <w:szCs w:val="45"/>
        </w:rPr>
      </w:pPr>
      <w:r>
        <w:rPr>
          <w:rFonts w:ascii="SimSun" w:hAnsi="SimSun" w:eastAsia="SimSun" w:cs="SimSun"/>
          <w:sz w:val="45"/>
          <w:szCs w:val="45"/>
          <w:spacing w:val="11"/>
        </w:rPr>
        <w:t>3.</w:t>
      </w:r>
      <w:r>
        <w:rPr>
          <w:rFonts w:ascii="SimSun" w:hAnsi="SimSun" w:eastAsia="SimSun" w:cs="SimSun"/>
          <w:sz w:val="45"/>
          <w:szCs w:val="45"/>
          <w:spacing w:val="-63"/>
        </w:rPr>
        <w:t xml:space="preserve"> </w:t>
      </w:r>
      <w:r>
        <w:rPr>
          <w:rFonts w:ascii="SimSun" w:hAnsi="SimSun" w:eastAsia="SimSun" w:cs="SimSun"/>
          <w:sz w:val="45"/>
          <w:szCs w:val="45"/>
          <w:spacing w:val="11"/>
        </w:rPr>
        <w:t>数字贸易壁垒的测度指数有哪些?</w:t>
      </w:r>
    </w:p>
    <w:p>
      <w:pPr>
        <w:ind w:left="1128"/>
        <w:spacing w:before="141" w:line="683" w:lineRule="exact"/>
        <w:rPr>
          <w:rFonts w:ascii="SimSun" w:hAnsi="SimSun" w:eastAsia="SimSun" w:cs="SimSun"/>
          <w:sz w:val="45"/>
          <w:szCs w:val="45"/>
        </w:rPr>
      </w:pPr>
      <w:r>
        <w:rPr>
          <w:rFonts w:ascii="SimSun" w:hAnsi="SimSun" w:eastAsia="SimSun" w:cs="SimSun"/>
          <w:sz w:val="45"/>
          <w:szCs w:val="45"/>
          <w:spacing w:val="13"/>
          <w:position w:val="16"/>
        </w:rPr>
        <w:t>4.</w:t>
      </w:r>
      <w:r>
        <w:rPr>
          <w:rFonts w:ascii="SimSun" w:hAnsi="SimSun" w:eastAsia="SimSun" w:cs="SimSun"/>
          <w:sz w:val="45"/>
          <w:szCs w:val="45"/>
          <w:spacing w:val="-117"/>
          <w:position w:val="16"/>
        </w:rPr>
        <w:t xml:space="preserve"> </w:t>
      </w:r>
      <w:r>
        <w:rPr>
          <w:rFonts w:ascii="SimSun" w:hAnsi="SimSun" w:eastAsia="SimSun" w:cs="SimSun"/>
          <w:sz w:val="45"/>
          <w:szCs w:val="45"/>
          <w:spacing w:val="13"/>
          <w:position w:val="16"/>
        </w:rPr>
        <w:t>根据本章的学习并联系我国数字贸易发展的</w:t>
      </w:r>
      <w:r>
        <w:rPr>
          <w:rFonts w:ascii="SimSun" w:hAnsi="SimSun" w:eastAsia="SimSun" w:cs="SimSun"/>
          <w:sz w:val="45"/>
          <w:szCs w:val="45"/>
          <w:spacing w:val="12"/>
          <w:position w:val="16"/>
        </w:rPr>
        <w:t>实际，谈一谈数字贸易壁垒对我国创新</w:t>
      </w:r>
    </w:p>
    <w:p>
      <w:pPr>
        <w:ind w:left="241"/>
        <w:spacing w:line="221" w:lineRule="auto"/>
        <w:rPr>
          <w:rFonts w:ascii="SimSun" w:hAnsi="SimSun" w:eastAsia="SimSun" w:cs="SimSun"/>
          <w:sz w:val="45"/>
          <w:szCs w:val="45"/>
        </w:rPr>
      </w:pPr>
      <w:r>
        <w:rPr>
          <w:rFonts w:ascii="SimSun" w:hAnsi="SimSun" w:eastAsia="SimSun" w:cs="SimSun"/>
          <w:sz w:val="45"/>
          <w:szCs w:val="45"/>
          <w:spacing w:val="-9"/>
        </w:rPr>
        <w:t>能力的影响。</w:t>
      </w:r>
    </w:p>
    <w:p>
      <w:pPr>
        <w:ind w:left="1128"/>
        <w:spacing w:before="185" w:line="666" w:lineRule="exact"/>
        <w:rPr>
          <w:rFonts w:ascii="SimSun" w:hAnsi="SimSun" w:eastAsia="SimSun" w:cs="SimSun"/>
          <w:sz w:val="45"/>
          <w:szCs w:val="45"/>
        </w:rPr>
      </w:pPr>
      <w:r>
        <w:rPr>
          <w:rFonts w:ascii="SimSun" w:hAnsi="SimSun" w:eastAsia="SimSun" w:cs="SimSun"/>
          <w:sz w:val="45"/>
          <w:szCs w:val="45"/>
          <w:spacing w:val="15"/>
          <w:position w:val="14"/>
        </w:rPr>
        <w:t>5.</w:t>
      </w:r>
      <w:r>
        <w:rPr>
          <w:rFonts w:ascii="SimSun" w:hAnsi="SimSun" w:eastAsia="SimSun" w:cs="SimSun"/>
          <w:sz w:val="45"/>
          <w:szCs w:val="45"/>
          <w:spacing w:val="-116"/>
          <w:position w:val="14"/>
        </w:rPr>
        <w:t xml:space="preserve"> </w:t>
      </w:r>
      <w:r>
        <w:rPr>
          <w:rFonts w:ascii="SimSun" w:hAnsi="SimSun" w:eastAsia="SimSun" w:cs="SimSun"/>
          <w:sz w:val="45"/>
          <w:szCs w:val="45"/>
          <w:spacing w:val="15"/>
          <w:position w:val="14"/>
        </w:rPr>
        <w:t>查阅</w:t>
      </w:r>
      <w:r>
        <w:rPr>
          <w:rFonts w:ascii="SimSun" w:hAnsi="SimSun" w:eastAsia="SimSun" w:cs="SimSun"/>
          <w:sz w:val="45"/>
          <w:szCs w:val="45"/>
          <w:spacing w:val="-78"/>
          <w:position w:val="14"/>
        </w:rPr>
        <w:t xml:space="preserve"> </w:t>
      </w:r>
      <w:r>
        <w:rPr>
          <w:rFonts w:ascii="Times New Roman" w:hAnsi="Times New Roman" w:eastAsia="Times New Roman" w:cs="Times New Roman"/>
          <w:sz w:val="45"/>
          <w:szCs w:val="45"/>
          <w:position w:val="14"/>
        </w:rPr>
        <w:t>DTRI</w:t>
      </w:r>
      <w:r>
        <w:rPr>
          <w:rFonts w:ascii="Times New Roman" w:hAnsi="Times New Roman" w:eastAsia="Times New Roman" w:cs="Times New Roman"/>
          <w:sz w:val="45"/>
          <w:szCs w:val="45"/>
          <w:spacing w:val="15"/>
          <w:position w:val="14"/>
        </w:rPr>
        <w:t xml:space="preserve"> </w:t>
      </w:r>
      <w:r>
        <w:rPr>
          <w:rFonts w:ascii="SimSun" w:hAnsi="SimSun" w:eastAsia="SimSun" w:cs="SimSun"/>
          <w:sz w:val="45"/>
          <w:szCs w:val="45"/>
          <w:spacing w:val="15"/>
          <w:position w:val="14"/>
        </w:rPr>
        <w:t>指数，分析就目前而言，数字贸易限制水平与一国经济发展水平的关系</w:t>
      </w:r>
    </w:p>
    <w:p>
      <w:pPr>
        <w:ind w:left="269"/>
        <w:spacing w:before="1" w:line="220" w:lineRule="auto"/>
        <w:rPr>
          <w:rFonts w:ascii="SimSun" w:hAnsi="SimSun" w:eastAsia="SimSun" w:cs="SimSun"/>
          <w:sz w:val="45"/>
          <w:szCs w:val="45"/>
        </w:rPr>
      </w:pPr>
      <w:r>
        <w:rPr>
          <w:rFonts w:ascii="SimSun" w:hAnsi="SimSun" w:eastAsia="SimSun" w:cs="SimSun"/>
          <w:sz w:val="45"/>
          <w:szCs w:val="45"/>
          <w:spacing w:val="5"/>
        </w:rPr>
        <w:t>以及数字贸易限制的国家分布情况。</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ind w:left="7389"/>
        <w:spacing w:before="201" w:line="228" w:lineRule="auto"/>
        <w:rPr>
          <w:rFonts w:ascii="STXinwei" w:hAnsi="STXinwei" w:eastAsia="STXinwei" w:cs="STXinwei"/>
          <w:sz w:val="61"/>
          <w:szCs w:val="61"/>
        </w:rPr>
      </w:pPr>
      <w:r>
        <w:rPr>
          <w:rFonts w:ascii="STXinwei" w:hAnsi="STXinwei" w:eastAsia="STXinwei" w:cs="STXinwei"/>
          <w:sz w:val="61"/>
          <w:szCs w:val="61"/>
          <w:b/>
          <w:bCs/>
          <w:spacing w:val="26"/>
        </w:rPr>
        <w:t>推荐阅读文献</w:t>
      </w:r>
    </w:p>
    <w:p>
      <w:pPr>
        <w:pStyle w:val="BodyText"/>
        <w:spacing w:line="359" w:lineRule="auto"/>
        <w:rPr/>
      </w:pPr>
      <w:r/>
    </w:p>
    <w:p>
      <w:pPr>
        <w:pStyle w:val="BodyText"/>
        <w:spacing w:line="360" w:lineRule="auto"/>
        <w:rPr/>
      </w:pPr>
      <w:r/>
    </w:p>
    <w:p>
      <w:pPr>
        <w:spacing w:before="147" w:line="214" w:lineRule="auto"/>
        <w:jc w:val="right"/>
        <w:rPr>
          <w:rFonts w:ascii="SimSun" w:hAnsi="SimSun" w:eastAsia="SimSun" w:cs="SimSun"/>
          <w:sz w:val="45"/>
          <w:szCs w:val="45"/>
        </w:rPr>
      </w:pPr>
      <w:r>
        <w:rPr>
          <w:rFonts w:ascii="SimSun" w:hAnsi="SimSun" w:eastAsia="SimSun" w:cs="SimSun"/>
          <w:sz w:val="45"/>
          <w:szCs w:val="45"/>
          <w:spacing w:val="12"/>
        </w:rPr>
        <w:t>[1]</w:t>
      </w:r>
      <w:r>
        <w:rPr>
          <w:rFonts w:ascii="SimSun" w:hAnsi="SimSun" w:eastAsia="SimSun" w:cs="SimSun"/>
          <w:sz w:val="45"/>
          <w:szCs w:val="45"/>
          <w:spacing w:val="197"/>
        </w:rPr>
        <w:t xml:space="preserve"> </w:t>
      </w:r>
      <w:r>
        <w:rPr>
          <w:rFonts w:ascii="SimSun" w:hAnsi="SimSun" w:eastAsia="SimSun" w:cs="SimSun"/>
          <w:sz w:val="45"/>
          <w:szCs w:val="45"/>
          <w:spacing w:val="12"/>
        </w:rPr>
        <w:t>裘韵.论数字经济影响下贸易壁垒新形态的法律规制困境</w:t>
      </w:r>
      <w:r>
        <w:rPr>
          <w:rFonts w:ascii="Times New Roman" w:hAnsi="Times New Roman" w:eastAsia="Times New Roman" w:cs="Times New Roman"/>
          <w:sz w:val="45"/>
          <w:szCs w:val="45"/>
          <w:spacing w:val="12"/>
        </w:rPr>
        <w:t>[D].</w:t>
      </w:r>
      <w:r>
        <w:rPr>
          <w:rFonts w:ascii="Times New Roman" w:hAnsi="Times New Roman" w:eastAsia="Times New Roman" w:cs="Times New Roman"/>
          <w:sz w:val="45"/>
          <w:szCs w:val="45"/>
          <w:spacing w:val="2"/>
        </w:rPr>
        <w:t xml:space="preserve">  </w:t>
      </w:r>
      <w:r>
        <w:rPr>
          <w:rFonts w:ascii="SimSun" w:hAnsi="SimSun" w:eastAsia="SimSun" w:cs="SimSun"/>
          <w:sz w:val="45"/>
          <w:szCs w:val="45"/>
          <w:spacing w:val="12"/>
        </w:rPr>
        <w:t>苏州：苏</w:t>
      </w:r>
      <w:r>
        <w:rPr>
          <w:rFonts w:ascii="SimSun" w:hAnsi="SimSun" w:eastAsia="SimSun" w:cs="SimSun"/>
          <w:sz w:val="45"/>
          <w:szCs w:val="45"/>
          <w:spacing w:val="11"/>
        </w:rPr>
        <w:t>州大学，2019.</w:t>
      </w:r>
    </w:p>
    <w:p>
      <w:pPr>
        <w:spacing w:line="214" w:lineRule="auto"/>
        <w:sectPr>
          <w:headerReference w:type="default" r:id="rId298"/>
          <w:pgSz w:w="21120" w:h="31680"/>
          <w:pgMar w:top="2497" w:right="835" w:bottom="400" w:left="1738" w:header="1859" w:footer="0" w:gutter="0"/>
        </w:sectPr>
        <w:rPr>
          <w:rFonts w:ascii="SimSun" w:hAnsi="SimSun" w:eastAsia="SimSun" w:cs="SimSun"/>
          <w:sz w:val="45"/>
          <w:szCs w:val="45"/>
        </w:rPr>
      </w:pPr>
    </w:p>
    <w:p>
      <w:pPr>
        <w:pStyle w:val="BodyText"/>
        <w:spacing w:line="241" w:lineRule="auto"/>
        <w:rPr/>
      </w:pPr>
      <w:r>
        <w:drawing>
          <wp:anchor distT="0" distB="0" distL="0" distR="0" simplePos="0" relativeHeight="252064768" behindDoc="0" locked="0" layoutInCell="0" allowOverlap="1">
            <wp:simplePos x="0" y="0"/>
            <wp:positionH relativeFrom="page">
              <wp:posOffset>491251</wp:posOffset>
            </wp:positionH>
            <wp:positionV relativeFrom="page">
              <wp:posOffset>1680959</wp:posOffset>
            </wp:positionV>
            <wp:extent cx="11694162" cy="9053"/>
            <wp:effectExtent l="0" t="0" r="0" b="0"/>
            <wp:wrapNone/>
            <wp:docPr id="522" name="IM 522"/>
            <wp:cNvGraphicFramePr/>
            <a:graphic>
              <a:graphicData uri="http://schemas.openxmlformats.org/drawingml/2006/picture">
                <pic:pic>
                  <pic:nvPicPr>
                    <pic:cNvPr id="522" name="IM 522"/>
                    <pic:cNvPicPr/>
                  </pic:nvPicPr>
                  <pic:blipFill>
                    <a:blip r:embed="rId302"/>
                    <a:stretch>
                      <a:fillRect/>
                    </a:stretch>
                  </pic:blipFill>
                  <pic:spPr>
                    <a:xfrm rot="0">
                      <a:off x="0" y="0"/>
                      <a:ext cx="11694162" cy="9053"/>
                    </a:xfrm>
                    <a:prstGeom prst="rect">
                      <a:avLst/>
                    </a:prstGeom>
                  </pic:spPr>
                </pic:pic>
              </a:graphicData>
            </a:graphic>
          </wp:anchor>
        </w:drawing>
      </w: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spacing w:before="149" w:line="233" w:lineRule="auto"/>
        <w:jc w:val="right"/>
        <w:rPr>
          <w:rFonts w:ascii="SimSun" w:hAnsi="SimSun" w:eastAsia="SimSun" w:cs="SimSun"/>
          <w:sz w:val="46"/>
          <w:szCs w:val="46"/>
        </w:rPr>
      </w:pPr>
      <w:r>
        <w:rPr>
          <w:rFonts w:ascii="KaiTi" w:hAnsi="KaiTi" w:eastAsia="KaiTi" w:cs="KaiTi"/>
          <w:sz w:val="46"/>
          <w:szCs w:val="46"/>
          <w:spacing w:val="-11"/>
        </w:rPr>
        <w:t>第十章</w:t>
      </w:r>
      <w:r>
        <w:rPr>
          <w:rFonts w:ascii="KaiTi" w:hAnsi="KaiTi" w:eastAsia="KaiTi" w:cs="KaiTi"/>
          <w:sz w:val="46"/>
          <w:szCs w:val="46"/>
          <w:spacing w:val="210"/>
        </w:rPr>
        <w:t xml:space="preserve"> </w:t>
      </w:r>
      <w:r>
        <w:rPr>
          <w:rFonts w:ascii="KaiTi" w:hAnsi="KaiTi" w:eastAsia="KaiTi" w:cs="KaiTi"/>
          <w:sz w:val="46"/>
          <w:szCs w:val="46"/>
          <w:spacing w:val="-11"/>
        </w:rPr>
        <w:t>数字贸易对传统贸易壁垒的挑战</w:t>
      </w:r>
      <w:r>
        <w:rPr>
          <w:rFonts w:ascii="KaiTi" w:hAnsi="KaiTi" w:eastAsia="KaiTi" w:cs="KaiTi"/>
          <w:sz w:val="46"/>
          <w:szCs w:val="46"/>
          <w:spacing w:val="-11"/>
        </w:rPr>
        <w:t xml:space="preserve">                </w:t>
      </w:r>
      <w:r>
        <w:rPr>
          <w:rFonts w:ascii="SimSun" w:hAnsi="SimSun" w:eastAsia="SimSun" w:cs="SimSun"/>
          <w:sz w:val="46"/>
          <w:szCs w:val="46"/>
          <w:spacing w:val="-11"/>
          <w:position w:val="-3"/>
        </w:rPr>
        <w:t>·</w:t>
      </w:r>
      <w:r>
        <w:rPr>
          <w:rFonts w:ascii="SimSun" w:hAnsi="SimSun" w:eastAsia="SimSun" w:cs="SimSun"/>
          <w:sz w:val="46"/>
          <w:szCs w:val="46"/>
          <w:spacing w:val="-12"/>
          <w:position w:val="-3"/>
        </w:rPr>
        <w:t>147</w:t>
      </w:r>
      <w:r>
        <w:rPr>
          <w:rFonts w:ascii="SimSun" w:hAnsi="SimSun" w:eastAsia="SimSun" w:cs="SimSun"/>
          <w:sz w:val="46"/>
          <w:szCs w:val="46"/>
          <w:spacing w:val="-68"/>
          <w:position w:val="-3"/>
        </w:rPr>
        <w:t xml:space="preserve"> </w:t>
      </w:r>
      <w:r>
        <w:rPr>
          <w:rFonts w:ascii="SimSun" w:hAnsi="SimSun" w:eastAsia="SimSun" w:cs="SimSun"/>
          <w:sz w:val="46"/>
          <w:szCs w:val="46"/>
          <w:spacing w:val="-12"/>
          <w:position w:val="-3"/>
        </w:rPr>
        <w:t>·</w:t>
      </w:r>
    </w:p>
    <w:p>
      <w:pPr>
        <w:pStyle w:val="BodyText"/>
        <w:spacing w:line="318" w:lineRule="auto"/>
        <w:rPr/>
      </w:pPr>
      <w:r/>
    </w:p>
    <w:p>
      <w:pPr>
        <w:spacing w:before="150" w:line="681" w:lineRule="exact"/>
        <w:jc w:val="right"/>
        <w:rPr>
          <w:rFonts w:ascii="SimSun" w:hAnsi="SimSun" w:eastAsia="SimSun" w:cs="SimSun"/>
          <w:sz w:val="46"/>
          <w:szCs w:val="46"/>
        </w:rPr>
      </w:pPr>
      <w:r>
        <w:rPr>
          <w:rFonts w:ascii="SimSun" w:hAnsi="SimSun" w:eastAsia="SimSun" w:cs="SimSun"/>
          <w:sz w:val="46"/>
          <w:szCs w:val="46"/>
          <w:spacing w:val="-5"/>
          <w:position w:val="16"/>
        </w:rPr>
        <w:t>[2]</w:t>
      </w:r>
      <w:r>
        <w:rPr>
          <w:rFonts w:ascii="SimSun" w:hAnsi="SimSun" w:eastAsia="SimSun" w:cs="SimSun"/>
          <w:sz w:val="46"/>
          <w:szCs w:val="46"/>
          <w:spacing w:val="119"/>
          <w:position w:val="16"/>
        </w:rPr>
        <w:t xml:space="preserve"> </w:t>
      </w:r>
      <w:r>
        <w:rPr>
          <w:rFonts w:ascii="SimSun" w:hAnsi="SimSun" w:eastAsia="SimSun" w:cs="SimSun"/>
          <w:sz w:val="46"/>
          <w:szCs w:val="46"/>
          <w:spacing w:val="-5"/>
          <w:position w:val="16"/>
        </w:rPr>
        <w:t>孟欣宇.数字贸易壁垒对国家创新能力的影响研究</w:t>
      </w:r>
      <w:r>
        <w:rPr>
          <w:rFonts w:ascii="Times New Roman" w:hAnsi="Times New Roman" w:eastAsia="Times New Roman" w:cs="Times New Roman"/>
          <w:sz w:val="46"/>
          <w:szCs w:val="46"/>
          <w:spacing w:val="-5"/>
          <w:position w:val="16"/>
        </w:rPr>
        <w:t>[D].</w:t>
      </w:r>
      <w:r>
        <w:rPr>
          <w:rFonts w:ascii="Times New Roman" w:hAnsi="Times New Roman" w:eastAsia="Times New Roman" w:cs="Times New Roman"/>
          <w:sz w:val="46"/>
          <w:szCs w:val="46"/>
          <w:spacing w:val="97"/>
          <w:position w:val="16"/>
        </w:rPr>
        <w:t xml:space="preserve"> </w:t>
      </w:r>
      <w:r>
        <w:rPr>
          <w:rFonts w:ascii="SimSun" w:hAnsi="SimSun" w:eastAsia="SimSun" w:cs="SimSun"/>
          <w:sz w:val="46"/>
          <w:szCs w:val="46"/>
          <w:spacing w:val="-5"/>
          <w:position w:val="16"/>
        </w:rPr>
        <w:t>武汉：中南财经政</w:t>
      </w:r>
      <w:r>
        <w:rPr>
          <w:rFonts w:ascii="SimSun" w:hAnsi="SimSun" w:eastAsia="SimSun" w:cs="SimSun"/>
          <w:sz w:val="46"/>
          <w:szCs w:val="46"/>
          <w:spacing w:val="-6"/>
          <w:position w:val="16"/>
        </w:rPr>
        <w:t>法大学，2020.</w:t>
      </w:r>
    </w:p>
    <w:p>
      <w:pPr>
        <w:ind w:left="127"/>
        <w:spacing w:before="1" w:line="212" w:lineRule="auto"/>
        <w:rPr>
          <w:rFonts w:ascii="SimSun" w:hAnsi="SimSun" w:eastAsia="SimSun" w:cs="SimSun"/>
          <w:sz w:val="46"/>
          <w:szCs w:val="46"/>
        </w:rPr>
      </w:pPr>
      <w:r>
        <w:rPr>
          <w:rFonts w:ascii="SimSun" w:hAnsi="SimSun" w:eastAsia="SimSun" w:cs="SimSun"/>
          <w:sz w:val="46"/>
          <w:szCs w:val="46"/>
          <w:spacing w:val="7"/>
        </w:rPr>
        <w:t>[3]</w:t>
      </w:r>
      <w:r>
        <w:rPr>
          <w:rFonts w:ascii="SimSun" w:hAnsi="SimSun" w:eastAsia="SimSun" w:cs="SimSun"/>
          <w:sz w:val="46"/>
          <w:szCs w:val="46"/>
          <w:spacing w:val="148"/>
        </w:rPr>
        <w:t xml:space="preserve"> </w:t>
      </w:r>
      <w:r>
        <w:rPr>
          <w:rFonts w:ascii="SimSun" w:hAnsi="SimSun" w:eastAsia="SimSun" w:cs="SimSun"/>
          <w:sz w:val="46"/>
          <w:szCs w:val="46"/>
          <w:spacing w:val="7"/>
        </w:rPr>
        <w:t>赵瑾.数字贸易壁垒与数字化转型的政策走势</w:t>
      </w:r>
      <w:r>
        <w:rPr>
          <w:rFonts w:ascii="Times New Roman" w:hAnsi="Times New Roman" w:eastAsia="Times New Roman" w:cs="Times New Roman"/>
          <w:sz w:val="46"/>
          <w:szCs w:val="46"/>
          <w:spacing w:val="7"/>
        </w:rPr>
        <w:t>[J].  </w:t>
      </w:r>
      <w:r>
        <w:rPr>
          <w:rFonts w:ascii="SimSun" w:hAnsi="SimSun" w:eastAsia="SimSun" w:cs="SimSun"/>
          <w:sz w:val="46"/>
          <w:szCs w:val="46"/>
          <w:spacing w:val="7"/>
        </w:rPr>
        <w:t>国际商务，2021(2):72-81.</w:t>
      </w:r>
    </w:p>
    <w:p>
      <w:pPr>
        <w:ind w:left="127"/>
        <w:spacing w:before="192" w:line="713" w:lineRule="exact"/>
        <w:rPr>
          <w:rFonts w:ascii="Times New Roman" w:hAnsi="Times New Roman" w:eastAsia="Times New Roman" w:cs="Times New Roman"/>
          <w:sz w:val="53"/>
          <w:szCs w:val="53"/>
        </w:rPr>
      </w:pPr>
      <w:r>
        <w:rPr>
          <w:rFonts w:ascii="Times New Roman" w:hAnsi="Times New Roman" w:eastAsia="Times New Roman" w:cs="Times New Roman"/>
          <w:sz w:val="53"/>
          <w:szCs w:val="53"/>
          <w:spacing w:val="-17"/>
          <w:position w:val="20"/>
        </w:rPr>
        <w:t>[4]OECD.OECD Digital Economy Outlook 2017[R/OL].(2017-10-1</w:t>
      </w:r>
      <w:r>
        <w:rPr>
          <w:rFonts w:ascii="Times New Roman" w:hAnsi="Times New Roman" w:eastAsia="Times New Roman" w:cs="Times New Roman"/>
          <w:sz w:val="53"/>
          <w:szCs w:val="53"/>
          <w:spacing w:val="-18"/>
          <w:position w:val="20"/>
        </w:rPr>
        <w:t>1)[2021-8-14].http://dx.</w:t>
      </w:r>
    </w:p>
    <w:p>
      <w:pPr>
        <w:ind w:left="1227"/>
        <w:spacing w:line="214" w:lineRule="auto"/>
        <w:rPr>
          <w:rFonts w:ascii="SimSun" w:hAnsi="SimSun" w:eastAsia="SimSun" w:cs="SimSun"/>
          <w:sz w:val="46"/>
          <w:szCs w:val="46"/>
        </w:rPr>
      </w:pPr>
      <w:r>
        <w:rPr>
          <w:rFonts w:ascii="SimSun" w:hAnsi="SimSun" w:eastAsia="SimSun" w:cs="SimSun"/>
          <w:sz w:val="46"/>
          <w:szCs w:val="46"/>
          <w:spacing w:val="-19"/>
        </w:rPr>
        <w:t>doi.org/10.1787/9789264276284-en.</w:t>
      </w:r>
    </w:p>
    <w:p>
      <w:pPr>
        <w:ind w:left="127"/>
        <w:spacing w:before="188" w:line="711" w:lineRule="exact"/>
        <w:rPr>
          <w:rFonts w:ascii="Times New Roman" w:hAnsi="Times New Roman" w:eastAsia="Times New Roman" w:cs="Times New Roman"/>
          <w:sz w:val="46"/>
          <w:szCs w:val="46"/>
        </w:rPr>
      </w:pPr>
      <w:r>
        <w:rPr>
          <w:rFonts w:ascii="Times New Roman" w:hAnsi="Times New Roman" w:eastAsia="Times New Roman" w:cs="Times New Roman"/>
          <w:sz w:val="46"/>
          <w:szCs w:val="46"/>
          <w:spacing w:val="1"/>
          <w:position w:val="25"/>
        </w:rPr>
        <w:t>[5]</w:t>
      </w:r>
      <w:r>
        <w:rPr>
          <w:rFonts w:ascii="Times New Roman" w:hAnsi="Times New Roman" w:eastAsia="Times New Roman" w:cs="Times New Roman"/>
          <w:sz w:val="46"/>
          <w:szCs w:val="46"/>
          <w:position w:val="25"/>
        </w:rPr>
        <w:t>ECIPE</w:t>
      </w:r>
      <w:r>
        <w:rPr>
          <w:rFonts w:ascii="Times New Roman" w:hAnsi="Times New Roman" w:eastAsia="Times New Roman" w:cs="Times New Roman"/>
          <w:sz w:val="46"/>
          <w:szCs w:val="46"/>
          <w:spacing w:val="1"/>
          <w:position w:val="25"/>
        </w:rPr>
        <w:t>.</w:t>
      </w:r>
      <w:r>
        <w:rPr>
          <w:rFonts w:ascii="Times New Roman" w:hAnsi="Times New Roman" w:eastAsia="Times New Roman" w:cs="Times New Roman"/>
          <w:sz w:val="46"/>
          <w:szCs w:val="46"/>
          <w:position w:val="25"/>
        </w:rPr>
        <w:t>Digital</w:t>
      </w:r>
      <w:r>
        <w:rPr>
          <w:rFonts w:ascii="Times New Roman" w:hAnsi="Times New Roman" w:eastAsia="Times New Roman" w:cs="Times New Roman"/>
          <w:sz w:val="46"/>
          <w:szCs w:val="46"/>
          <w:spacing w:val="1"/>
          <w:position w:val="25"/>
        </w:rPr>
        <w:t xml:space="preserve">   </w:t>
      </w:r>
      <w:r>
        <w:rPr>
          <w:rFonts w:ascii="Times New Roman" w:hAnsi="Times New Roman" w:eastAsia="Times New Roman" w:cs="Times New Roman"/>
          <w:sz w:val="46"/>
          <w:szCs w:val="46"/>
          <w:position w:val="25"/>
        </w:rPr>
        <w:t>Trade</w:t>
      </w:r>
      <w:r>
        <w:rPr>
          <w:rFonts w:ascii="Times New Roman" w:hAnsi="Times New Roman" w:eastAsia="Times New Roman" w:cs="Times New Roman"/>
          <w:sz w:val="46"/>
          <w:szCs w:val="46"/>
          <w:spacing w:val="1"/>
          <w:position w:val="25"/>
        </w:rPr>
        <w:t xml:space="preserve">   </w:t>
      </w:r>
      <w:r>
        <w:rPr>
          <w:rFonts w:ascii="Times New Roman" w:hAnsi="Times New Roman" w:eastAsia="Times New Roman" w:cs="Times New Roman"/>
          <w:sz w:val="46"/>
          <w:szCs w:val="46"/>
          <w:position w:val="25"/>
        </w:rPr>
        <w:t>Restrictiveness</w:t>
      </w:r>
      <w:r>
        <w:rPr>
          <w:rFonts w:ascii="Times New Roman" w:hAnsi="Times New Roman" w:eastAsia="Times New Roman" w:cs="Times New Roman"/>
          <w:sz w:val="46"/>
          <w:szCs w:val="46"/>
          <w:spacing w:val="1"/>
          <w:position w:val="25"/>
        </w:rPr>
        <w:t xml:space="preserve">   </w:t>
      </w:r>
      <w:r>
        <w:rPr>
          <w:rFonts w:ascii="Times New Roman" w:hAnsi="Times New Roman" w:eastAsia="Times New Roman" w:cs="Times New Roman"/>
          <w:sz w:val="46"/>
          <w:szCs w:val="46"/>
          <w:position w:val="25"/>
        </w:rPr>
        <w:t>Index</w:t>
      </w:r>
      <w:r>
        <w:rPr>
          <w:rFonts w:ascii="Times New Roman" w:hAnsi="Times New Roman" w:eastAsia="Times New Roman" w:cs="Times New Roman"/>
          <w:sz w:val="46"/>
          <w:szCs w:val="46"/>
          <w:spacing w:val="1"/>
          <w:position w:val="25"/>
        </w:rPr>
        <w:t>[</w:t>
      </w:r>
      <w:r>
        <w:rPr>
          <w:rFonts w:ascii="Times New Roman" w:hAnsi="Times New Roman" w:eastAsia="Times New Roman" w:cs="Times New Roman"/>
          <w:sz w:val="46"/>
          <w:szCs w:val="46"/>
          <w:position w:val="25"/>
        </w:rPr>
        <w:t>EB</w:t>
      </w:r>
      <w:r>
        <w:rPr>
          <w:rFonts w:ascii="Times New Roman" w:hAnsi="Times New Roman" w:eastAsia="Times New Roman" w:cs="Times New Roman"/>
          <w:sz w:val="46"/>
          <w:szCs w:val="46"/>
          <w:spacing w:val="1"/>
          <w:position w:val="25"/>
        </w:rPr>
        <w:t>/</w:t>
      </w:r>
      <w:r>
        <w:rPr>
          <w:rFonts w:ascii="Times New Roman" w:hAnsi="Times New Roman" w:eastAsia="Times New Roman" w:cs="Times New Roman"/>
          <w:sz w:val="46"/>
          <w:szCs w:val="46"/>
          <w:position w:val="25"/>
        </w:rPr>
        <w:t>OL</w:t>
      </w:r>
      <w:r>
        <w:rPr>
          <w:rFonts w:ascii="Times New Roman" w:hAnsi="Times New Roman" w:eastAsia="Times New Roman" w:cs="Times New Roman"/>
          <w:sz w:val="46"/>
          <w:szCs w:val="46"/>
          <w:spacing w:val="1"/>
          <w:position w:val="25"/>
        </w:rPr>
        <w:t>].(2018-04)</w:t>
      </w:r>
      <w:r>
        <w:rPr>
          <w:rFonts w:ascii="Times New Roman" w:hAnsi="Times New Roman" w:eastAsia="Times New Roman" w:cs="Times New Roman"/>
          <w:sz w:val="46"/>
          <w:szCs w:val="46"/>
          <w:position w:val="25"/>
        </w:rPr>
        <w:t>[2021-8-14].</w:t>
      </w:r>
      <w:hyperlink w:history="true" r:id="rId303">
        <w:r>
          <w:rPr>
            <w:rFonts w:ascii="Times New Roman" w:hAnsi="Times New Roman" w:eastAsia="Times New Roman" w:cs="Times New Roman"/>
            <w:sz w:val="46"/>
            <w:szCs w:val="46"/>
            <w:position w:val="25"/>
          </w:rPr>
          <w:t>https://ecipe.org/</w:t>
        </w:r>
      </w:hyperlink>
    </w:p>
    <w:p>
      <w:pPr>
        <w:ind w:left="1227"/>
        <w:spacing w:before="1" w:line="192" w:lineRule="auto"/>
        <w:rPr>
          <w:rFonts w:ascii="Times New Roman" w:hAnsi="Times New Roman" w:eastAsia="Times New Roman" w:cs="Times New Roman"/>
          <w:sz w:val="46"/>
          <w:szCs w:val="46"/>
        </w:rPr>
      </w:pPr>
      <w:r>
        <w:rPr>
          <w:rFonts w:ascii="Times New Roman" w:hAnsi="Times New Roman" w:eastAsia="Times New Roman" w:cs="Times New Roman"/>
          <w:sz w:val="46"/>
          <w:szCs w:val="46"/>
          <w:spacing w:val="-1"/>
        </w:rPr>
        <w:t>dte/dte-report/.</w:t>
      </w:r>
    </w:p>
    <w:p>
      <w:pPr>
        <w:spacing w:line="192" w:lineRule="auto"/>
        <w:sectPr>
          <w:headerReference w:type="default" r:id="rId3"/>
          <w:pgSz w:w="21120" w:h="31680"/>
          <w:pgMar w:top="400" w:right="1892" w:bottom="400" w:left="773" w:header="0" w:footer="0" w:gutter="0"/>
        </w:sectPr>
        <w:rPr>
          <w:rFonts w:ascii="Times New Roman" w:hAnsi="Times New Roman" w:eastAsia="Times New Roman" w:cs="Times New Roman"/>
          <w:sz w:val="46"/>
          <w:szCs w:val="46"/>
        </w:rPr>
      </w:pPr>
    </w:p>
    <w:p>
      <w:pPr>
        <w:pStyle w:val="BodyText"/>
        <w:spacing w:line="243" w:lineRule="auto"/>
        <w:rPr/>
      </w:pPr>
      <w:r>
        <w:drawing>
          <wp:anchor distT="0" distB="0" distL="0" distR="0" simplePos="0" relativeHeight="252067840" behindDoc="0" locked="0" layoutInCell="0" allowOverlap="1">
            <wp:simplePos x="0" y="0"/>
            <wp:positionH relativeFrom="page">
              <wp:posOffset>1428561</wp:posOffset>
            </wp:positionH>
            <wp:positionV relativeFrom="page">
              <wp:posOffset>17835598</wp:posOffset>
            </wp:positionV>
            <wp:extent cx="4123408" cy="6350"/>
            <wp:effectExtent l="0" t="0" r="0" b="0"/>
            <wp:wrapNone/>
            <wp:docPr id="526" name="IM 526"/>
            <wp:cNvGraphicFramePr/>
            <a:graphic>
              <a:graphicData uri="http://schemas.openxmlformats.org/drawingml/2006/picture">
                <pic:pic>
                  <pic:nvPicPr>
                    <pic:cNvPr id="526" name="IM 526"/>
                    <pic:cNvPicPr/>
                  </pic:nvPicPr>
                  <pic:blipFill>
                    <a:blip r:embed="rId305"/>
                    <a:stretch>
                      <a:fillRect/>
                    </a:stretch>
                  </pic:blipFill>
                  <pic:spPr>
                    <a:xfrm rot="0">
                      <a:off x="0" y="0"/>
                      <a:ext cx="4123408" cy="6350"/>
                    </a:xfrm>
                    <a:prstGeom prst="rect">
                      <a:avLst/>
                    </a:prstGeom>
                  </pic:spPr>
                </pic:pic>
              </a:graphicData>
            </a:graphic>
          </wp:anchor>
        </w:drawing>
      </w: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1117"/>
        <w:spacing w:before="231" w:line="179" w:lineRule="auto"/>
        <w:rPr>
          <w:rFonts w:ascii="LiSu" w:hAnsi="LiSu" w:eastAsia="LiSu" w:cs="LiSu"/>
          <w:sz w:val="71"/>
          <w:szCs w:val="71"/>
        </w:rPr>
      </w:pPr>
      <w:r>
        <w:rPr>
          <w:rFonts w:ascii="LiSu" w:hAnsi="LiSu" w:eastAsia="LiSu" w:cs="LiSu"/>
          <w:sz w:val="71"/>
          <w:szCs w:val="71"/>
          <w:b/>
          <w:bCs/>
          <w:spacing w:val="21"/>
        </w:rPr>
        <w:t>第十一章</w:t>
      </w:r>
      <w:r>
        <w:rPr>
          <w:rFonts w:ascii="LiSu" w:hAnsi="LiSu" w:eastAsia="LiSu" w:cs="LiSu"/>
          <w:sz w:val="71"/>
          <w:szCs w:val="71"/>
          <w:spacing w:val="18"/>
        </w:rPr>
        <w:t xml:space="preserve">  </w:t>
      </w:r>
      <w:r>
        <w:rPr>
          <w:rFonts w:ascii="LiSu" w:hAnsi="LiSu" w:eastAsia="LiSu" w:cs="LiSu"/>
          <w:sz w:val="71"/>
          <w:szCs w:val="71"/>
          <w:b/>
          <w:bCs/>
          <w:spacing w:val="21"/>
        </w:rPr>
        <w:t>数字贸易对传统贸易规则与监管的挑战</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ind w:firstLine="156"/>
        <w:spacing w:line="1242" w:lineRule="exact"/>
        <w:rPr/>
      </w:pPr>
      <w:r>
        <w:rPr>
          <w:position w:val="-24"/>
        </w:rPr>
        <w:pict>
          <v:group id="_x0000_s132" style="mso-position-vertical-relative:line;mso-position-horizontal-relative:char;width:286pt;height:62.1pt;" filled="false" stroked="false" coordsize="5720,1241" coordorigin="0,0">
            <v:shape id="_x0000_s134" style="position:absolute;left:0;top:0;width:5720;height:1241;" filled="false" stroked="false" type="#_x0000_t75">
              <v:imagedata o:title="" r:id="rId306"/>
            </v:shape>
            <v:shape id="_x0000_s136" style="position:absolute;left:-20;top:-20;width:5760;height:1281;" filled="false" stroked="false" type="#_x0000_t202">
              <v:fill on="false"/>
              <v:stroke on="false"/>
              <v:path/>
              <v:imagedata o:title=""/>
              <o:lock v:ext="edit" aspectratio="false"/>
              <v:textbox inset="0mm,0mm,0mm,0mm">
                <w:txbxContent>
                  <w:p>
                    <w:pPr>
                      <w:ind w:left="808"/>
                      <w:spacing w:before="346" w:line="222" w:lineRule="auto"/>
                      <w:rPr>
                        <w:rFonts w:ascii="YouYuan" w:hAnsi="YouYuan" w:eastAsia="YouYuan" w:cs="YouYuan"/>
                        <w:sz w:val="55"/>
                        <w:szCs w:val="55"/>
                      </w:rPr>
                    </w:pPr>
                    <w:r>
                      <w:rPr>
                        <w:rFonts w:ascii="YouYuan" w:hAnsi="YouYuan" w:eastAsia="YouYuan" w:cs="YouYuan"/>
                        <w:sz w:val="55"/>
                        <w:szCs w:val="55"/>
                        <w:b/>
                        <w:bCs/>
                        <w:spacing w:val="-6"/>
                      </w:rPr>
                      <w:t>学习目的与要求</w:t>
                    </w:r>
                  </w:p>
                </w:txbxContent>
              </v:textbox>
            </v:shape>
          </v:group>
        </w:pict>
      </w:r>
    </w:p>
    <w:p>
      <w:pPr>
        <w:pStyle w:val="BodyText"/>
        <w:spacing w:line="322" w:lineRule="auto"/>
        <w:rPr/>
      </w:pPr>
      <w:r/>
    </w:p>
    <w:p>
      <w:pPr>
        <w:ind w:left="1107"/>
        <w:spacing w:before="147" w:line="688" w:lineRule="exact"/>
        <w:rPr>
          <w:rFonts w:ascii="SimSun" w:hAnsi="SimSun" w:eastAsia="SimSun" w:cs="SimSun"/>
          <w:sz w:val="45"/>
          <w:szCs w:val="45"/>
        </w:rPr>
      </w:pPr>
      <w:r>
        <w:rPr>
          <w:rFonts w:ascii="SimSun" w:hAnsi="SimSun" w:eastAsia="SimSun" w:cs="SimSun"/>
          <w:sz w:val="45"/>
          <w:szCs w:val="45"/>
          <w:spacing w:val="15"/>
          <w:position w:val="16"/>
        </w:rPr>
        <w:t>通过本章的学习，了解涉及数字贸易规则的协定以及主要核心议题，理</w:t>
      </w:r>
      <w:r>
        <w:rPr>
          <w:rFonts w:ascii="SimSun" w:hAnsi="SimSun" w:eastAsia="SimSun" w:cs="SimSun"/>
          <w:sz w:val="45"/>
          <w:szCs w:val="45"/>
          <w:spacing w:val="14"/>
          <w:position w:val="16"/>
        </w:rPr>
        <w:t>解数字贸易监</w:t>
      </w:r>
    </w:p>
    <w:p>
      <w:pPr>
        <w:ind w:left="191"/>
        <w:spacing w:line="220" w:lineRule="auto"/>
        <w:rPr>
          <w:rFonts w:ascii="SimSun" w:hAnsi="SimSun" w:eastAsia="SimSun" w:cs="SimSun"/>
          <w:sz w:val="45"/>
          <w:szCs w:val="45"/>
        </w:rPr>
      </w:pPr>
      <w:r>
        <w:rPr>
          <w:rFonts w:ascii="SimSun" w:hAnsi="SimSun" w:eastAsia="SimSun" w:cs="SimSun"/>
          <w:sz w:val="45"/>
          <w:szCs w:val="45"/>
          <w:spacing w:val="11"/>
        </w:rPr>
        <w:t>管与传统贸易监管的区别，思考构建数字贸易规则的中国路径。</w:t>
      </w:r>
    </w:p>
    <w:p>
      <w:pPr>
        <w:pStyle w:val="BodyText"/>
        <w:spacing w:line="279" w:lineRule="auto"/>
        <w:rPr/>
      </w:pPr>
      <w:r/>
    </w:p>
    <w:p>
      <w:pPr>
        <w:pStyle w:val="BodyText"/>
        <w:spacing w:line="280" w:lineRule="auto"/>
        <w:rPr/>
      </w:pPr>
      <w:r/>
    </w:p>
    <w:p>
      <w:pPr>
        <w:pStyle w:val="BodyText"/>
        <w:spacing w:line="280" w:lineRule="auto"/>
        <w:rPr/>
      </w:pPr>
      <w:r/>
    </w:p>
    <w:p>
      <w:pPr>
        <w:ind w:left="3358"/>
        <w:spacing w:before="205" w:line="228" w:lineRule="auto"/>
        <w:rPr>
          <w:rFonts w:ascii="STXinwei" w:hAnsi="STXinwei" w:eastAsia="STXinwei" w:cs="STXinwei"/>
          <w:sz w:val="62"/>
          <w:szCs w:val="62"/>
        </w:rPr>
      </w:pPr>
      <w:r>
        <w:rPr>
          <w:rFonts w:ascii="STXinwei" w:hAnsi="STXinwei" w:eastAsia="STXinwei" w:cs="STXinwei"/>
          <w:sz w:val="62"/>
          <w:szCs w:val="62"/>
          <w:b/>
          <w:bCs/>
          <w:spacing w:val="36"/>
        </w:rPr>
        <w:t>第一节</w:t>
      </w:r>
      <w:r>
        <w:rPr>
          <w:rFonts w:ascii="STXinwei" w:hAnsi="STXinwei" w:eastAsia="STXinwei" w:cs="STXinwei"/>
          <w:sz w:val="62"/>
          <w:szCs w:val="62"/>
          <w:spacing w:val="5"/>
        </w:rPr>
        <w:t xml:space="preserve">    </w:t>
      </w:r>
      <w:r>
        <w:rPr>
          <w:rFonts w:ascii="STXinwei" w:hAnsi="STXinwei" w:eastAsia="STXinwei" w:cs="STXinwei"/>
          <w:sz w:val="62"/>
          <w:szCs w:val="62"/>
          <w:b/>
          <w:bCs/>
          <w:spacing w:val="36"/>
        </w:rPr>
        <w:t>数字贸易对传统贸易规则的挑战</w:t>
      </w:r>
    </w:p>
    <w:p>
      <w:pPr>
        <w:pStyle w:val="BodyText"/>
        <w:spacing w:line="332" w:lineRule="auto"/>
        <w:rPr/>
      </w:pPr>
      <w:r/>
    </w:p>
    <w:p>
      <w:pPr>
        <w:pStyle w:val="BodyText"/>
        <w:spacing w:line="332" w:lineRule="auto"/>
        <w:rPr/>
      </w:pPr>
      <w:r/>
    </w:p>
    <w:p>
      <w:pPr>
        <w:ind w:left="141" w:right="140" w:firstLine="965"/>
        <w:spacing w:before="147" w:line="283" w:lineRule="auto"/>
        <w:jc w:val="both"/>
        <w:rPr>
          <w:rFonts w:ascii="SimSun" w:hAnsi="SimSun" w:eastAsia="SimSun" w:cs="SimSun"/>
          <w:sz w:val="45"/>
          <w:szCs w:val="45"/>
        </w:rPr>
      </w:pPr>
      <w:r>
        <w:rPr>
          <w:rFonts w:ascii="SimSun" w:hAnsi="SimSun" w:eastAsia="SimSun" w:cs="SimSun"/>
          <w:sz w:val="45"/>
          <w:szCs w:val="45"/>
          <w:spacing w:val="15"/>
        </w:rPr>
        <w:t>以大数据、人工智能、云计算为代表的数字技术驱动的第四轮科技革命掀起了全球范</w:t>
      </w:r>
      <w:r>
        <w:rPr>
          <w:rFonts w:ascii="SimSun" w:hAnsi="SimSun" w:eastAsia="SimSun" w:cs="SimSun"/>
          <w:sz w:val="45"/>
          <w:szCs w:val="45"/>
          <w:spacing w:val="1"/>
        </w:rPr>
        <w:t xml:space="preserve"> </w:t>
      </w:r>
      <w:r>
        <w:rPr>
          <w:rFonts w:ascii="SimSun" w:hAnsi="SimSun" w:eastAsia="SimSun" w:cs="SimSun"/>
          <w:sz w:val="45"/>
          <w:szCs w:val="45"/>
          <w:spacing w:val="16"/>
        </w:rPr>
        <w:t>围内的数字经济浪潮。以互联网为传输通道、数据跨境流动为交换载体、电</w:t>
      </w:r>
      <w:r>
        <w:rPr>
          <w:rFonts w:ascii="SimSun" w:hAnsi="SimSun" w:eastAsia="SimSun" w:cs="SimSun"/>
          <w:sz w:val="45"/>
          <w:szCs w:val="45"/>
          <w:spacing w:val="15"/>
        </w:rPr>
        <w:t>子支付为主要</w:t>
      </w:r>
      <w:r>
        <w:rPr>
          <w:rFonts w:ascii="SimSun" w:hAnsi="SimSun" w:eastAsia="SimSun" w:cs="SimSun"/>
          <w:sz w:val="45"/>
          <w:szCs w:val="45"/>
        </w:rPr>
        <w:t xml:space="preserve"> </w:t>
      </w:r>
      <w:r>
        <w:rPr>
          <w:rFonts w:ascii="SimSun" w:hAnsi="SimSun" w:eastAsia="SimSun" w:cs="SimSun"/>
          <w:sz w:val="45"/>
          <w:szCs w:val="45"/>
          <w:spacing w:val="17"/>
        </w:rPr>
        <w:t>结算方式的国际贸易新形式——数字贸易，正逐渐</w:t>
      </w:r>
      <w:r>
        <w:rPr>
          <w:rFonts w:ascii="SimSun" w:hAnsi="SimSun" w:eastAsia="SimSun" w:cs="SimSun"/>
          <w:sz w:val="45"/>
          <w:szCs w:val="45"/>
          <w:spacing w:val="16"/>
        </w:rPr>
        <w:t>显示出其重要性，并对建立在传统货物</w:t>
      </w:r>
      <w:r>
        <w:rPr>
          <w:rFonts w:ascii="SimSun" w:hAnsi="SimSun" w:eastAsia="SimSun" w:cs="SimSun"/>
          <w:sz w:val="45"/>
          <w:szCs w:val="45"/>
        </w:rPr>
        <w:t xml:space="preserve"> </w:t>
      </w:r>
      <w:r>
        <w:rPr>
          <w:rFonts w:ascii="SimSun" w:hAnsi="SimSun" w:eastAsia="SimSun" w:cs="SimSun"/>
          <w:sz w:val="45"/>
          <w:szCs w:val="45"/>
          <w:spacing w:val="3"/>
        </w:rPr>
        <w:t>贸易和服务贸易基础上的现行贸易制度框架提出新的挑战°。</w:t>
      </w:r>
      <w:r>
        <w:rPr>
          <w:rFonts w:ascii="Times New Roman" w:hAnsi="Times New Roman" w:eastAsia="Times New Roman" w:cs="Times New Roman"/>
          <w:sz w:val="45"/>
          <w:szCs w:val="45"/>
        </w:rPr>
        <w:t>WTO</w:t>
      </w:r>
      <w:r>
        <w:rPr>
          <w:rFonts w:ascii="Times New Roman" w:hAnsi="Times New Roman" w:eastAsia="Times New Roman" w:cs="Times New Roman"/>
          <w:sz w:val="45"/>
          <w:szCs w:val="45"/>
          <w:spacing w:val="3"/>
        </w:rPr>
        <w:t xml:space="preserve"> </w:t>
      </w:r>
      <w:r>
        <w:rPr>
          <w:rFonts w:ascii="SimSun" w:hAnsi="SimSun" w:eastAsia="SimSun" w:cs="SimSun"/>
          <w:sz w:val="45"/>
          <w:szCs w:val="45"/>
          <w:spacing w:val="3"/>
        </w:rPr>
        <w:t>总干事阿泽维多</w:t>
      </w:r>
      <w:r>
        <w:rPr>
          <w:rFonts w:ascii="Times New Roman" w:hAnsi="Times New Roman" w:eastAsia="Times New Roman" w:cs="Times New Roman"/>
          <w:sz w:val="45"/>
          <w:szCs w:val="45"/>
          <w:spacing w:val="3"/>
        </w:rPr>
        <w:t>(</w:t>
      </w:r>
      <w:r>
        <w:rPr>
          <w:rFonts w:ascii="Times New Roman" w:hAnsi="Times New Roman" w:eastAsia="Times New Roman" w:cs="Times New Roman"/>
          <w:sz w:val="45"/>
          <w:szCs w:val="45"/>
        </w:rPr>
        <w:t>Roberto</w:t>
      </w:r>
      <w:r>
        <w:rPr>
          <w:rFonts w:ascii="Times New Roman" w:hAnsi="Times New Roman" w:eastAsia="Times New Roman" w:cs="Times New Roman"/>
          <w:sz w:val="45"/>
          <w:szCs w:val="45"/>
          <w:spacing w:val="12"/>
        </w:rPr>
        <w:t xml:space="preserve"> </w:t>
      </w:r>
      <w:r>
        <w:rPr>
          <w:rFonts w:ascii="Times New Roman" w:hAnsi="Times New Roman" w:eastAsia="Times New Roman" w:cs="Times New Roman"/>
          <w:sz w:val="45"/>
          <w:szCs w:val="45"/>
          <w:spacing w:val="8"/>
        </w:rPr>
        <w:t>(</w:t>
      </w:r>
      <w:r>
        <w:rPr>
          <w:rFonts w:ascii="Times New Roman" w:hAnsi="Times New Roman" w:eastAsia="Times New Roman" w:cs="Times New Roman"/>
          <w:sz w:val="45"/>
          <w:szCs w:val="45"/>
        </w:rPr>
        <w:t>Roberto</w:t>
      </w:r>
      <w:r>
        <w:rPr>
          <w:rFonts w:ascii="Times New Roman" w:hAnsi="Times New Roman" w:eastAsia="Times New Roman" w:cs="Times New Roman"/>
          <w:sz w:val="45"/>
          <w:szCs w:val="45"/>
          <w:spacing w:val="8"/>
        </w:rPr>
        <w:t xml:space="preserve">  </w:t>
      </w:r>
      <w:r>
        <w:rPr>
          <w:rFonts w:ascii="Times New Roman" w:hAnsi="Times New Roman" w:eastAsia="Times New Roman" w:cs="Times New Roman"/>
          <w:sz w:val="45"/>
          <w:szCs w:val="45"/>
        </w:rPr>
        <w:t>Azev</w:t>
      </w:r>
      <w:r>
        <w:rPr>
          <w:rFonts w:ascii="Times New Roman" w:hAnsi="Times New Roman" w:eastAsia="Times New Roman" w:cs="Times New Roman"/>
          <w:sz w:val="45"/>
          <w:szCs w:val="45"/>
          <w:spacing w:val="8"/>
        </w:rPr>
        <w:t>ê</w:t>
      </w:r>
      <w:r>
        <w:rPr>
          <w:rFonts w:ascii="Times New Roman" w:hAnsi="Times New Roman" w:eastAsia="Times New Roman" w:cs="Times New Roman"/>
          <w:sz w:val="45"/>
          <w:szCs w:val="45"/>
        </w:rPr>
        <w:t>do</w:t>
      </w:r>
      <w:r>
        <w:rPr>
          <w:rFonts w:ascii="Times New Roman" w:hAnsi="Times New Roman" w:eastAsia="Times New Roman" w:cs="Times New Roman"/>
          <w:sz w:val="45"/>
          <w:szCs w:val="45"/>
          <w:spacing w:val="8"/>
        </w:rPr>
        <w:t>)</w:t>
      </w:r>
      <w:r>
        <w:rPr>
          <w:rFonts w:ascii="SimSun" w:hAnsi="SimSun" w:eastAsia="SimSun" w:cs="SimSun"/>
          <w:sz w:val="45"/>
          <w:szCs w:val="45"/>
          <w:spacing w:val="8"/>
        </w:rPr>
        <w:t>曾于2013年刚上任时表示：</w:t>
      </w:r>
      <w:r>
        <w:rPr>
          <w:rFonts w:ascii="SimSun" w:hAnsi="SimSun" w:eastAsia="SimSun" w:cs="SimSun"/>
          <w:sz w:val="45"/>
          <w:szCs w:val="45"/>
          <w:spacing w:val="7"/>
        </w:rPr>
        <w:t>“目前的</w:t>
      </w:r>
      <w:r>
        <w:rPr>
          <w:rFonts w:ascii="SimSun" w:hAnsi="SimSun" w:eastAsia="SimSun" w:cs="SimSun"/>
          <w:sz w:val="45"/>
          <w:szCs w:val="45"/>
          <w:spacing w:val="-97"/>
        </w:rPr>
        <w:t xml:space="preserve"> </w:t>
      </w:r>
      <w:r>
        <w:rPr>
          <w:rFonts w:ascii="Times New Roman" w:hAnsi="Times New Roman" w:eastAsia="Times New Roman" w:cs="Times New Roman"/>
          <w:sz w:val="45"/>
          <w:szCs w:val="45"/>
        </w:rPr>
        <w:t>WTO</w:t>
      </w:r>
      <w:r>
        <w:rPr>
          <w:rFonts w:ascii="Times New Roman" w:hAnsi="Times New Roman" w:eastAsia="Times New Roman" w:cs="Times New Roman"/>
          <w:sz w:val="45"/>
          <w:szCs w:val="45"/>
          <w:spacing w:val="60"/>
        </w:rPr>
        <w:t xml:space="preserve"> </w:t>
      </w:r>
      <w:r>
        <w:rPr>
          <w:rFonts w:ascii="SimSun" w:hAnsi="SimSun" w:eastAsia="SimSun" w:cs="SimSun"/>
          <w:sz w:val="45"/>
          <w:szCs w:val="45"/>
          <w:spacing w:val="7"/>
        </w:rPr>
        <w:t>规则诞生于一个没有互联网连</w:t>
      </w:r>
    </w:p>
    <w:p>
      <w:pPr>
        <w:ind w:left="191"/>
        <w:spacing w:before="1" w:line="221" w:lineRule="auto"/>
        <w:rPr>
          <w:rFonts w:ascii="SimSun" w:hAnsi="SimSun" w:eastAsia="SimSun" w:cs="SimSun"/>
          <w:sz w:val="45"/>
          <w:szCs w:val="45"/>
        </w:rPr>
      </w:pPr>
      <w:r>
        <w:rPr>
          <w:rFonts w:ascii="SimSun" w:hAnsi="SimSun" w:eastAsia="SimSun" w:cs="SimSun"/>
          <w:sz w:val="45"/>
          <w:szCs w:val="45"/>
          <w:spacing w:val="14"/>
        </w:rPr>
        <w:t>接的世界里，高速的创新已经与过时的贸易制度互相冲突。”</w:t>
      </w:r>
    </w:p>
    <w:p>
      <w:pPr>
        <w:pStyle w:val="BodyText"/>
        <w:spacing w:line="270" w:lineRule="auto"/>
        <w:rPr/>
      </w:pPr>
      <w:r/>
    </w:p>
    <w:p>
      <w:pPr>
        <w:pStyle w:val="BodyText"/>
        <w:spacing w:line="270" w:lineRule="auto"/>
        <w:rPr/>
      </w:pPr>
      <w:r/>
    </w:p>
    <w:p>
      <w:pPr>
        <w:ind w:left="198"/>
        <w:spacing w:before="146" w:line="221" w:lineRule="auto"/>
        <w:outlineLvl w:val="6"/>
        <w:rPr>
          <w:rFonts w:ascii="SimSun" w:hAnsi="SimSun" w:eastAsia="SimSun" w:cs="SimSun"/>
          <w:sz w:val="45"/>
          <w:szCs w:val="45"/>
        </w:rPr>
      </w:pPr>
      <w:r>
        <w:rPr>
          <w:rFonts w:ascii="SimSun" w:hAnsi="SimSun" w:eastAsia="SimSun" w:cs="SimSun"/>
          <w:sz w:val="45"/>
          <w:szCs w:val="45"/>
          <w:b/>
          <w:bCs/>
          <w:spacing w:val="56"/>
        </w:rPr>
        <w:t>一</w:t>
      </w:r>
      <w:r>
        <w:rPr>
          <w:rFonts w:ascii="SimSun" w:hAnsi="SimSun" w:eastAsia="SimSun" w:cs="SimSun"/>
          <w:sz w:val="45"/>
          <w:szCs w:val="45"/>
          <w:spacing w:val="-35"/>
        </w:rPr>
        <w:t xml:space="preserve"> </w:t>
      </w:r>
      <w:r>
        <w:rPr>
          <w:rFonts w:ascii="SimSun" w:hAnsi="SimSun" w:eastAsia="SimSun" w:cs="SimSun"/>
          <w:sz w:val="45"/>
          <w:szCs w:val="45"/>
          <w:b/>
          <w:bCs/>
          <w:spacing w:val="56"/>
        </w:rPr>
        <w:t>、贸易规则框架的冲击</w:t>
      </w:r>
    </w:p>
    <w:p>
      <w:pPr>
        <w:pStyle w:val="BodyText"/>
        <w:spacing w:line="450" w:lineRule="auto"/>
        <w:rPr/>
      </w:pPr>
      <w:r/>
    </w:p>
    <w:p>
      <w:pPr>
        <w:ind w:left="191" w:right="137" w:firstLine="915"/>
        <w:spacing w:before="147" w:line="283" w:lineRule="auto"/>
        <w:jc w:val="both"/>
        <w:rPr>
          <w:rFonts w:ascii="SimSun" w:hAnsi="SimSun" w:eastAsia="SimSun" w:cs="SimSun"/>
          <w:sz w:val="45"/>
          <w:szCs w:val="45"/>
        </w:rPr>
      </w:pPr>
      <w:r>
        <w:rPr>
          <w:rFonts w:ascii="SimSun" w:hAnsi="SimSun" w:eastAsia="SimSun" w:cs="SimSun"/>
          <w:sz w:val="45"/>
          <w:szCs w:val="45"/>
          <w:spacing w:val="16"/>
        </w:rPr>
        <w:t>随着数字贸易全球化的迅猛发展，传统国际贸易框架，无论是多边还是双边协定，无</w:t>
      </w:r>
      <w:r>
        <w:rPr>
          <w:rFonts w:ascii="SimSun" w:hAnsi="SimSun" w:eastAsia="SimSun" w:cs="SimSun"/>
          <w:sz w:val="45"/>
          <w:szCs w:val="45"/>
          <w:spacing w:val="14"/>
        </w:rPr>
        <w:t xml:space="preserve"> </w:t>
      </w:r>
      <w:r>
        <w:rPr>
          <w:rFonts w:ascii="SimSun" w:hAnsi="SimSun" w:eastAsia="SimSun" w:cs="SimSun"/>
          <w:sz w:val="45"/>
          <w:szCs w:val="45"/>
          <w:spacing w:val="9"/>
        </w:rPr>
        <w:t>论是货物贸易协定</w:t>
      </w:r>
      <w:r>
        <w:rPr>
          <w:rFonts w:ascii="Times New Roman" w:hAnsi="Times New Roman" w:eastAsia="Times New Roman" w:cs="Times New Roman"/>
          <w:sz w:val="45"/>
          <w:szCs w:val="45"/>
          <w:spacing w:val="9"/>
        </w:rPr>
        <w:t>(</w:t>
      </w:r>
      <w:r>
        <w:rPr>
          <w:rFonts w:ascii="Times New Roman" w:hAnsi="Times New Roman" w:eastAsia="Times New Roman" w:cs="Times New Roman"/>
          <w:sz w:val="45"/>
          <w:szCs w:val="45"/>
        </w:rPr>
        <w:t>GATT</w:t>
      </w:r>
      <w:r>
        <w:rPr>
          <w:rFonts w:ascii="Times New Roman" w:hAnsi="Times New Roman" w:eastAsia="Times New Roman" w:cs="Times New Roman"/>
          <w:sz w:val="45"/>
          <w:szCs w:val="45"/>
          <w:spacing w:val="9"/>
        </w:rPr>
        <w:t>)</w:t>
      </w:r>
      <w:r>
        <w:rPr>
          <w:rFonts w:ascii="SimSun" w:hAnsi="SimSun" w:eastAsia="SimSun" w:cs="SimSun"/>
          <w:sz w:val="45"/>
          <w:szCs w:val="45"/>
          <w:spacing w:val="9"/>
        </w:rPr>
        <w:t>还是服务贸易协定</w:t>
      </w:r>
      <w:r>
        <w:rPr>
          <w:rFonts w:ascii="Times New Roman" w:hAnsi="Times New Roman" w:eastAsia="Times New Roman" w:cs="Times New Roman"/>
          <w:sz w:val="45"/>
          <w:szCs w:val="45"/>
          <w:spacing w:val="9"/>
        </w:rPr>
        <w:t>(</w:t>
      </w:r>
      <w:r>
        <w:rPr>
          <w:rFonts w:ascii="Times New Roman" w:hAnsi="Times New Roman" w:eastAsia="Times New Roman" w:cs="Times New Roman"/>
          <w:sz w:val="45"/>
          <w:szCs w:val="45"/>
        </w:rPr>
        <w:t>GATS</w:t>
      </w:r>
      <w:r>
        <w:rPr>
          <w:rFonts w:ascii="Times New Roman" w:hAnsi="Times New Roman" w:eastAsia="Times New Roman" w:cs="Times New Roman"/>
          <w:sz w:val="45"/>
          <w:szCs w:val="45"/>
          <w:spacing w:val="9"/>
        </w:rPr>
        <w:t>)</w:t>
      </w:r>
      <w:r>
        <w:rPr>
          <w:rFonts w:ascii="SimSun" w:hAnsi="SimSun" w:eastAsia="SimSun" w:cs="SimSun"/>
          <w:sz w:val="45"/>
          <w:szCs w:val="45"/>
          <w:spacing w:val="9"/>
        </w:rPr>
        <w:t>都未形成系统性的数字贸易规则，无法</w:t>
      </w:r>
      <w:r>
        <w:rPr>
          <w:rFonts w:ascii="SimSun" w:hAnsi="SimSun" w:eastAsia="SimSun" w:cs="SimSun"/>
          <w:sz w:val="45"/>
          <w:szCs w:val="45"/>
          <w:spacing w:val="11"/>
        </w:rPr>
        <w:t xml:space="preserve"> </w:t>
      </w:r>
      <w:r>
        <w:rPr>
          <w:rFonts w:ascii="SimSun" w:hAnsi="SimSun" w:eastAsia="SimSun" w:cs="SimSun"/>
          <w:sz w:val="45"/>
          <w:szCs w:val="45"/>
          <w:spacing w:val="16"/>
        </w:rPr>
        <w:t>适应数字贸易全球性、无形性和即时反应等特点，由此造成了各国之间规则的冲突以</w:t>
      </w:r>
      <w:r>
        <w:rPr>
          <w:rFonts w:ascii="SimSun" w:hAnsi="SimSun" w:eastAsia="SimSun" w:cs="SimSun"/>
          <w:sz w:val="45"/>
          <w:szCs w:val="45"/>
          <w:spacing w:val="15"/>
        </w:rPr>
        <w:t>及分</w:t>
      </w:r>
      <w:r>
        <w:rPr>
          <w:rFonts w:ascii="SimSun" w:hAnsi="SimSun" w:eastAsia="SimSun" w:cs="SimSun"/>
          <w:sz w:val="45"/>
          <w:szCs w:val="45"/>
        </w:rPr>
        <w:t xml:space="preserve"> </w:t>
      </w:r>
      <w:r>
        <w:rPr>
          <w:rFonts w:ascii="SimSun" w:hAnsi="SimSun" w:eastAsia="SimSun" w:cs="SimSun"/>
          <w:sz w:val="45"/>
          <w:szCs w:val="45"/>
          <w:spacing w:val="16"/>
        </w:rPr>
        <w:t>歧。因而数字贸易规则的制定已经引起了世界各国的重视，越来越多的国家积极参与数字</w:t>
      </w:r>
    </w:p>
    <w:p>
      <w:pPr>
        <w:ind w:left="191"/>
        <w:spacing w:before="1" w:line="221" w:lineRule="auto"/>
        <w:rPr>
          <w:rFonts w:ascii="SimSun" w:hAnsi="SimSun" w:eastAsia="SimSun" w:cs="SimSun"/>
          <w:sz w:val="45"/>
          <w:szCs w:val="45"/>
        </w:rPr>
      </w:pPr>
      <w:r>
        <w:rPr>
          <w:rFonts w:ascii="SimSun" w:hAnsi="SimSun" w:eastAsia="SimSun" w:cs="SimSun"/>
          <w:sz w:val="45"/>
          <w:szCs w:val="45"/>
          <w:spacing w:val="7"/>
        </w:rPr>
        <w:t>贸易规则的制定。</w:t>
      </w:r>
    </w:p>
    <w:p>
      <w:pPr>
        <w:pStyle w:val="BodyText"/>
        <w:spacing w:line="387" w:lineRule="auto"/>
        <w:rPr/>
      </w:pPr>
      <w:r/>
    </w:p>
    <w:p>
      <w:pPr>
        <w:ind w:left="1241"/>
        <w:spacing w:before="147" w:line="223" w:lineRule="auto"/>
        <w:rPr>
          <w:rFonts w:ascii="SimHei" w:hAnsi="SimHei" w:eastAsia="SimHei" w:cs="SimHei"/>
          <w:sz w:val="45"/>
          <w:szCs w:val="45"/>
        </w:rPr>
      </w:pPr>
      <w:r>
        <w:rPr>
          <w:rFonts w:ascii="SimHei" w:hAnsi="SimHei" w:eastAsia="SimHei" w:cs="SimHei"/>
          <w:sz w:val="45"/>
          <w:szCs w:val="45"/>
          <w:spacing w:val="40"/>
        </w:rPr>
        <w:t>(</w:t>
      </w:r>
      <w:r>
        <w:rPr>
          <w:rFonts w:ascii="SimHei" w:hAnsi="SimHei" w:eastAsia="SimHei" w:cs="SimHei"/>
          <w:sz w:val="45"/>
          <w:szCs w:val="45"/>
          <w:spacing w:val="-98"/>
        </w:rPr>
        <w:t xml:space="preserve"> </w:t>
      </w:r>
      <w:r>
        <w:rPr>
          <w:rFonts w:ascii="SimHei" w:hAnsi="SimHei" w:eastAsia="SimHei" w:cs="SimHei"/>
          <w:sz w:val="45"/>
          <w:szCs w:val="45"/>
          <w:spacing w:val="40"/>
        </w:rPr>
        <w:t>一</w:t>
      </w:r>
      <w:r>
        <w:rPr>
          <w:rFonts w:ascii="SimHei" w:hAnsi="SimHei" w:eastAsia="SimHei" w:cs="SimHei"/>
          <w:sz w:val="45"/>
          <w:szCs w:val="45"/>
          <w:spacing w:val="-115"/>
        </w:rPr>
        <w:t xml:space="preserve"> </w:t>
      </w:r>
      <w:r>
        <w:rPr>
          <w:rFonts w:ascii="SimHei" w:hAnsi="SimHei" w:eastAsia="SimHei" w:cs="SimHei"/>
          <w:sz w:val="45"/>
          <w:szCs w:val="45"/>
          <w:spacing w:val="40"/>
        </w:rPr>
        <w:t>)多边协定</w:t>
      </w:r>
    </w:p>
    <w:p>
      <w:pPr>
        <w:pStyle w:val="BodyText"/>
        <w:spacing w:line="340" w:lineRule="auto"/>
        <w:rPr/>
      </w:pPr>
      <w:r/>
    </w:p>
    <w:p>
      <w:pPr>
        <w:ind w:left="191" w:right="100" w:firstLine="915"/>
        <w:spacing w:before="147" w:line="287" w:lineRule="auto"/>
        <w:jc w:val="both"/>
        <w:rPr>
          <w:rFonts w:ascii="SimSun" w:hAnsi="SimSun" w:eastAsia="SimSun" w:cs="SimSun"/>
          <w:sz w:val="45"/>
          <w:szCs w:val="45"/>
        </w:rPr>
      </w:pPr>
      <w:r>
        <w:rPr>
          <w:rFonts w:ascii="Times New Roman" w:hAnsi="Times New Roman" w:eastAsia="Times New Roman" w:cs="Times New Roman"/>
          <w:sz w:val="45"/>
          <w:szCs w:val="45"/>
        </w:rPr>
        <w:t>WTO</w:t>
      </w:r>
      <w:r>
        <w:rPr>
          <w:rFonts w:ascii="Times New Roman" w:hAnsi="Times New Roman" w:eastAsia="Times New Roman" w:cs="Times New Roman"/>
          <w:sz w:val="45"/>
          <w:szCs w:val="45"/>
          <w:spacing w:val="20"/>
        </w:rPr>
        <w:t xml:space="preserve">  </w:t>
      </w:r>
      <w:r>
        <w:rPr>
          <w:rFonts w:ascii="SimSun" w:hAnsi="SimSun" w:eastAsia="SimSun" w:cs="SimSun"/>
          <w:sz w:val="45"/>
          <w:szCs w:val="45"/>
          <w:spacing w:val="20"/>
        </w:rPr>
        <w:t>是负责制定和维护国际贸易规则的最主要国际组织，在数字贸易国际规</w:t>
      </w:r>
      <w:r>
        <w:rPr>
          <w:rFonts w:ascii="SimSun" w:hAnsi="SimSun" w:eastAsia="SimSun" w:cs="SimSun"/>
          <w:sz w:val="45"/>
          <w:szCs w:val="45"/>
          <w:spacing w:val="19"/>
        </w:rPr>
        <w:t>则制定</w:t>
      </w:r>
      <w:r>
        <w:rPr>
          <w:rFonts w:ascii="SimSun" w:hAnsi="SimSun" w:eastAsia="SimSun" w:cs="SimSun"/>
          <w:sz w:val="45"/>
          <w:szCs w:val="45"/>
        </w:rPr>
        <w:t xml:space="preserve"> </w:t>
      </w:r>
      <w:r>
        <w:rPr>
          <w:rFonts w:ascii="SimSun" w:hAnsi="SimSun" w:eastAsia="SimSun" w:cs="SimSun"/>
          <w:sz w:val="45"/>
          <w:szCs w:val="45"/>
          <w:spacing w:val="6"/>
        </w:rPr>
        <w:t>中扮演了重要角色。1996 年新加坡举行的第一次部长级会议， </w:t>
      </w:r>
      <w:r>
        <w:rPr>
          <w:rFonts w:ascii="SimSun" w:hAnsi="SimSun" w:eastAsia="SimSun" w:cs="SimSun"/>
          <w:sz w:val="45"/>
          <w:szCs w:val="45"/>
        </w:rPr>
        <w:t>WTO</w:t>
      </w:r>
      <w:r>
        <w:rPr>
          <w:rFonts w:ascii="SimSun" w:hAnsi="SimSun" w:eastAsia="SimSun" w:cs="SimSun"/>
          <w:sz w:val="45"/>
          <w:szCs w:val="45"/>
          <w:spacing w:val="97"/>
        </w:rPr>
        <w:t xml:space="preserve">  </w:t>
      </w:r>
      <w:r>
        <w:rPr>
          <w:rFonts w:ascii="SimSun" w:hAnsi="SimSun" w:eastAsia="SimSun" w:cs="SimSun"/>
          <w:sz w:val="45"/>
          <w:szCs w:val="45"/>
          <w:spacing w:val="6"/>
        </w:rPr>
        <w:t>首次正式提及电子商</w:t>
      </w:r>
      <w:r>
        <w:rPr>
          <w:rFonts w:ascii="SimSun" w:hAnsi="SimSun" w:eastAsia="SimSun" w:cs="SimSun"/>
          <w:sz w:val="45"/>
          <w:szCs w:val="45"/>
          <w:spacing w:val="1"/>
        </w:rPr>
        <w:t xml:space="preserve"> </w:t>
      </w:r>
      <w:r>
        <w:rPr>
          <w:rFonts w:ascii="SimSun" w:hAnsi="SimSun" w:eastAsia="SimSun" w:cs="SimSun"/>
          <w:sz w:val="45"/>
          <w:szCs w:val="45"/>
          <w:spacing w:val="16"/>
        </w:rPr>
        <w:t>务的议题，并通过了《关于信息技术产品贸易的部长级宣言》,于次年3月份正式生效。随</w:t>
      </w:r>
      <w:r>
        <w:rPr>
          <w:rFonts w:ascii="SimSun" w:hAnsi="SimSun" w:eastAsia="SimSun" w:cs="SimSun"/>
          <w:sz w:val="45"/>
          <w:szCs w:val="45"/>
          <w:spacing w:val="1"/>
        </w:rPr>
        <w:t xml:space="preserve"> </w:t>
      </w:r>
      <w:r>
        <w:rPr>
          <w:rFonts w:ascii="SimSun" w:hAnsi="SimSun" w:eastAsia="SimSun" w:cs="SimSun"/>
          <w:sz w:val="45"/>
          <w:szCs w:val="45"/>
          <w:spacing w:val="14"/>
        </w:rPr>
        <w:t>后，1998</w:t>
      </w:r>
      <w:r>
        <w:rPr>
          <w:rFonts w:ascii="SimSun" w:hAnsi="SimSun" w:eastAsia="SimSun" w:cs="SimSun"/>
          <w:sz w:val="45"/>
          <w:szCs w:val="45"/>
          <w:spacing w:val="-35"/>
        </w:rPr>
        <w:t xml:space="preserve"> </w:t>
      </w:r>
      <w:r>
        <w:rPr>
          <w:rFonts w:ascii="SimSun" w:hAnsi="SimSun" w:eastAsia="SimSun" w:cs="SimSun"/>
          <w:sz w:val="45"/>
          <w:szCs w:val="45"/>
          <w:spacing w:val="14"/>
        </w:rPr>
        <w:t>年 </w:t>
      </w:r>
      <w:r>
        <w:rPr>
          <w:rFonts w:ascii="SimSun" w:hAnsi="SimSun" w:eastAsia="SimSun" w:cs="SimSun"/>
          <w:sz w:val="45"/>
          <w:szCs w:val="45"/>
        </w:rPr>
        <w:t>WTO</w:t>
      </w:r>
      <w:r>
        <w:rPr>
          <w:rFonts w:ascii="SimSun" w:hAnsi="SimSun" w:eastAsia="SimSun" w:cs="SimSun"/>
          <w:sz w:val="45"/>
          <w:szCs w:val="45"/>
          <w:spacing w:val="75"/>
        </w:rPr>
        <w:t xml:space="preserve">  </w:t>
      </w:r>
      <w:r>
        <w:rPr>
          <w:rFonts w:ascii="SimSun" w:hAnsi="SimSun" w:eastAsia="SimSun" w:cs="SimSun"/>
          <w:sz w:val="45"/>
          <w:szCs w:val="45"/>
          <w:spacing w:val="14"/>
        </w:rPr>
        <w:t>又通过了《全球电子商务宣言》和《电子商务计划》,各成员国初步意</w:t>
      </w:r>
    </w:p>
    <w:p>
      <w:pPr>
        <w:ind w:left="191"/>
        <w:spacing w:line="220" w:lineRule="auto"/>
        <w:rPr>
          <w:rFonts w:ascii="SimSun" w:hAnsi="SimSun" w:eastAsia="SimSun" w:cs="SimSun"/>
          <w:sz w:val="41"/>
          <w:szCs w:val="41"/>
        </w:rPr>
      </w:pPr>
      <w:r>
        <w:rPr>
          <w:rFonts w:ascii="SimSun" w:hAnsi="SimSun" w:eastAsia="SimSun" w:cs="SimSun"/>
          <w:sz w:val="41"/>
          <w:szCs w:val="41"/>
          <w:spacing w:val="46"/>
        </w:rPr>
        <w:t>识到现行的</w:t>
      </w:r>
      <w:r>
        <w:rPr>
          <w:rFonts w:ascii="SimSun" w:hAnsi="SimSun" w:eastAsia="SimSun" w:cs="SimSun"/>
          <w:sz w:val="41"/>
          <w:szCs w:val="41"/>
          <w:spacing w:val="-17"/>
        </w:rPr>
        <w:t xml:space="preserve"> </w:t>
      </w:r>
      <w:r>
        <w:rPr>
          <w:rFonts w:ascii="Times New Roman" w:hAnsi="Times New Roman" w:eastAsia="Times New Roman" w:cs="Times New Roman"/>
          <w:sz w:val="41"/>
          <w:szCs w:val="41"/>
        </w:rPr>
        <w:t>WTO</w:t>
      </w:r>
      <w:r>
        <w:rPr>
          <w:rFonts w:ascii="Times New Roman" w:hAnsi="Times New Roman" w:eastAsia="Times New Roman" w:cs="Times New Roman"/>
          <w:sz w:val="41"/>
          <w:szCs w:val="41"/>
          <w:spacing w:val="3"/>
        </w:rPr>
        <w:t xml:space="preserve">  </w:t>
      </w:r>
      <w:r>
        <w:rPr>
          <w:rFonts w:ascii="SimSun" w:hAnsi="SimSun" w:eastAsia="SimSun" w:cs="SimSun"/>
          <w:sz w:val="41"/>
          <w:szCs w:val="41"/>
          <w:spacing w:val="46"/>
        </w:rPr>
        <w:t>规则已经无法满足当时的贸易新形势</w:t>
      </w:r>
      <w:r>
        <w:rPr>
          <w:rFonts w:ascii="SimSun" w:hAnsi="SimSun" w:eastAsia="SimSun" w:cs="SimSun"/>
          <w:sz w:val="41"/>
          <w:szCs w:val="41"/>
          <w:spacing w:val="45"/>
        </w:rPr>
        <w:t>，新的规则需要尽快制定°。</w:t>
      </w:r>
    </w:p>
    <w:p>
      <w:pPr>
        <w:pStyle w:val="BodyText"/>
        <w:spacing w:line="285" w:lineRule="auto"/>
        <w:rPr/>
      </w:pPr>
      <w:r/>
    </w:p>
    <w:p>
      <w:pPr>
        <w:pStyle w:val="BodyText"/>
        <w:spacing w:line="285" w:lineRule="auto"/>
        <w:rPr/>
      </w:pPr>
      <w:r/>
    </w:p>
    <w:p>
      <w:pPr>
        <w:pStyle w:val="BodyText"/>
        <w:spacing w:line="285" w:lineRule="auto"/>
        <w:rPr/>
      </w:pPr>
      <w:r/>
    </w:p>
    <w:p>
      <w:pPr>
        <w:pStyle w:val="BodyText"/>
        <w:spacing w:line="285" w:lineRule="auto"/>
        <w:rPr/>
      </w:pPr>
      <w:r/>
    </w:p>
    <w:p>
      <w:pPr>
        <w:spacing w:before="134" w:line="646" w:lineRule="exact"/>
        <w:jc w:val="right"/>
        <w:rPr>
          <w:rFonts w:ascii="SimSun" w:hAnsi="SimSun" w:eastAsia="SimSun" w:cs="SimSun"/>
          <w:sz w:val="41"/>
          <w:szCs w:val="41"/>
        </w:rPr>
      </w:pPr>
      <w:r>
        <w:rPr>
          <w:rFonts w:ascii="SimSun" w:hAnsi="SimSun" w:eastAsia="SimSun" w:cs="SimSun"/>
          <w:sz w:val="41"/>
          <w:szCs w:val="41"/>
          <w:spacing w:val="-5"/>
          <w:position w:val="17"/>
        </w:rPr>
        <w:t>① 熊鸿儒，马源，陈红娜，等.数字贸易规则：关键议题、现实挑战与构建策略</w:t>
      </w:r>
      <w:r>
        <w:rPr>
          <w:rFonts w:ascii="Times New Roman" w:hAnsi="Times New Roman" w:eastAsia="Times New Roman" w:cs="Times New Roman"/>
          <w:sz w:val="41"/>
          <w:szCs w:val="41"/>
          <w:spacing w:val="-5"/>
          <w:position w:val="17"/>
        </w:rPr>
        <w:t>[J].  </w:t>
      </w:r>
      <w:r>
        <w:rPr>
          <w:rFonts w:ascii="SimSun" w:hAnsi="SimSun" w:eastAsia="SimSun" w:cs="SimSun"/>
          <w:sz w:val="41"/>
          <w:szCs w:val="41"/>
          <w:spacing w:val="-5"/>
          <w:position w:val="17"/>
        </w:rPr>
        <w:t>改革，2021(1):65.</w:t>
      </w:r>
    </w:p>
    <w:p>
      <w:pPr>
        <w:ind w:left="191"/>
        <w:spacing w:before="2" w:line="212" w:lineRule="auto"/>
        <w:rPr>
          <w:rFonts w:ascii="SimSun" w:hAnsi="SimSun" w:eastAsia="SimSun" w:cs="SimSun"/>
          <w:sz w:val="41"/>
          <w:szCs w:val="41"/>
        </w:rPr>
      </w:pPr>
      <w:r>
        <w:rPr>
          <w:rFonts w:ascii="SimSun" w:hAnsi="SimSun" w:eastAsia="SimSun" w:cs="SimSun"/>
          <w:sz w:val="41"/>
          <w:szCs w:val="41"/>
          <w:spacing w:val="-3"/>
        </w:rPr>
        <w:t>② 章思勤，宾建成.数字贸易国际规则进展及中国的对策</w:t>
      </w:r>
      <w:r>
        <w:rPr>
          <w:rFonts w:ascii="Times New Roman" w:hAnsi="Times New Roman" w:eastAsia="Times New Roman" w:cs="Times New Roman"/>
          <w:sz w:val="41"/>
          <w:szCs w:val="41"/>
          <w:spacing w:val="-3"/>
        </w:rPr>
        <w:t>[J].</w:t>
      </w:r>
      <w:r>
        <w:rPr>
          <w:rFonts w:ascii="Times New Roman" w:hAnsi="Times New Roman" w:eastAsia="Times New Roman" w:cs="Times New Roman"/>
          <w:sz w:val="41"/>
          <w:szCs w:val="41"/>
          <w:spacing w:val="70"/>
        </w:rPr>
        <w:t xml:space="preserve"> </w:t>
      </w:r>
      <w:r>
        <w:rPr>
          <w:rFonts w:ascii="SimSun" w:hAnsi="SimSun" w:eastAsia="SimSun" w:cs="SimSun"/>
          <w:sz w:val="41"/>
          <w:szCs w:val="41"/>
          <w:spacing w:val="-3"/>
        </w:rPr>
        <w:t>特区经济，2021(2):42.</w:t>
      </w:r>
    </w:p>
    <w:p>
      <w:pPr>
        <w:spacing w:line="212" w:lineRule="auto"/>
        <w:sectPr>
          <w:headerReference w:type="default" r:id="rId304"/>
          <w:pgSz w:w="21120" w:h="31680"/>
          <w:pgMar w:top="2270" w:right="522" w:bottom="400" w:left="2093" w:header="1639" w:footer="0" w:gutter="0"/>
        </w:sectPr>
        <w:rPr>
          <w:rFonts w:ascii="SimSun" w:hAnsi="SimSun" w:eastAsia="SimSun" w:cs="SimSun"/>
          <w:sz w:val="41"/>
          <w:szCs w:val="41"/>
        </w:rPr>
      </w:pPr>
    </w:p>
    <w:p>
      <w:pPr>
        <w:pStyle w:val="BodyText"/>
        <w:spacing w:line="288" w:lineRule="auto"/>
        <w:rPr/>
      </w:pPr>
      <w:r>
        <w:drawing>
          <wp:anchor distT="0" distB="0" distL="0" distR="0" simplePos="0" relativeHeight="252070912" behindDoc="0" locked="0" layoutInCell="0" allowOverlap="1">
            <wp:simplePos x="0" y="0"/>
            <wp:positionH relativeFrom="page">
              <wp:posOffset>531754</wp:posOffset>
            </wp:positionH>
            <wp:positionV relativeFrom="page">
              <wp:posOffset>18042901</wp:posOffset>
            </wp:positionV>
            <wp:extent cx="4145938" cy="6350"/>
            <wp:effectExtent l="0" t="0" r="0" b="0"/>
            <wp:wrapNone/>
            <wp:docPr id="530" name="IM 530"/>
            <wp:cNvGraphicFramePr/>
            <a:graphic>
              <a:graphicData uri="http://schemas.openxmlformats.org/drawingml/2006/picture">
                <pic:pic>
                  <pic:nvPicPr>
                    <pic:cNvPr id="530" name="IM 530"/>
                    <pic:cNvPicPr/>
                  </pic:nvPicPr>
                  <pic:blipFill>
                    <a:blip r:embed="rId308"/>
                    <a:stretch>
                      <a:fillRect/>
                    </a:stretch>
                  </pic:blipFill>
                  <pic:spPr>
                    <a:xfrm rot="0">
                      <a:off x="0" y="0"/>
                      <a:ext cx="4145938" cy="6350"/>
                    </a:xfrm>
                    <a:prstGeom prst="rect">
                      <a:avLst/>
                    </a:prstGeom>
                  </pic:spPr>
                </pic:pic>
              </a:graphicData>
            </a:graphic>
          </wp:anchor>
        </w:drawing>
      </w:r>
      <w:r/>
    </w:p>
    <w:p>
      <w:pPr>
        <w:ind w:left="149" w:right="189" w:firstLine="915"/>
        <w:spacing w:before="147" w:line="284" w:lineRule="auto"/>
        <w:rPr>
          <w:rFonts w:ascii="SimSun" w:hAnsi="SimSun" w:eastAsia="SimSun" w:cs="SimSun"/>
          <w:sz w:val="45"/>
          <w:szCs w:val="45"/>
        </w:rPr>
      </w:pPr>
      <w:r>
        <w:rPr>
          <w:rFonts w:ascii="SimSun" w:hAnsi="SimSun" w:eastAsia="SimSun" w:cs="SimSun"/>
          <w:sz w:val="45"/>
          <w:szCs w:val="45"/>
          <w:spacing w:val="22"/>
        </w:rPr>
        <w:t>随着数字经济的发展，各国越来越重视电子商务规则和体</w:t>
      </w:r>
      <w:r>
        <w:rPr>
          <w:rFonts w:ascii="SimSun" w:hAnsi="SimSun" w:eastAsia="SimSun" w:cs="SimSun"/>
          <w:sz w:val="45"/>
          <w:szCs w:val="45"/>
          <w:spacing w:val="21"/>
        </w:rPr>
        <w:t>系的构建。</w:t>
      </w:r>
      <w:r>
        <w:rPr>
          <w:rFonts w:ascii="Times New Roman" w:hAnsi="Times New Roman" w:eastAsia="Times New Roman" w:cs="Times New Roman"/>
          <w:sz w:val="45"/>
          <w:szCs w:val="45"/>
        </w:rPr>
        <w:t>WTO</w:t>
      </w:r>
      <w:r>
        <w:rPr>
          <w:rFonts w:ascii="Times New Roman" w:hAnsi="Times New Roman" w:eastAsia="Times New Roman" w:cs="Times New Roman"/>
          <w:sz w:val="45"/>
          <w:szCs w:val="45"/>
          <w:spacing w:val="81"/>
        </w:rPr>
        <w:t xml:space="preserve"> </w:t>
      </w:r>
      <w:r>
        <w:rPr>
          <w:rFonts w:ascii="SimSun" w:hAnsi="SimSun" w:eastAsia="SimSun" w:cs="SimSun"/>
          <w:sz w:val="45"/>
          <w:szCs w:val="45"/>
          <w:spacing w:val="21"/>
        </w:rPr>
        <w:t>在2017年</w:t>
      </w:r>
      <w:r>
        <w:rPr>
          <w:rFonts w:ascii="SimSun" w:hAnsi="SimSun" w:eastAsia="SimSun" w:cs="SimSun"/>
          <w:sz w:val="45"/>
          <w:szCs w:val="45"/>
        </w:rPr>
        <w:t xml:space="preserve"> </w:t>
      </w:r>
      <w:r>
        <w:rPr>
          <w:rFonts w:ascii="SimSun" w:hAnsi="SimSun" w:eastAsia="SimSun" w:cs="SimSun"/>
          <w:sz w:val="45"/>
          <w:szCs w:val="45"/>
          <w:spacing w:val="14"/>
        </w:rPr>
        <w:t>12月的第十一届部长级会议上，由澳大利亚、日本和新加坡三国发起，71个成员就与贸易</w:t>
      </w:r>
      <w:r>
        <w:rPr>
          <w:rFonts w:ascii="SimSun" w:hAnsi="SimSun" w:eastAsia="SimSun" w:cs="SimSun"/>
          <w:sz w:val="45"/>
          <w:szCs w:val="45"/>
          <w:spacing w:val="12"/>
        </w:rPr>
        <w:t xml:space="preserve"> </w:t>
      </w:r>
      <w:r>
        <w:rPr>
          <w:rFonts w:ascii="SimSun" w:hAnsi="SimSun" w:eastAsia="SimSun" w:cs="SimSun"/>
          <w:sz w:val="45"/>
          <w:szCs w:val="45"/>
          <w:spacing w:val="30"/>
        </w:rPr>
        <w:t>有关的电子商务方面的</w:t>
      </w:r>
      <w:r>
        <w:rPr>
          <w:rFonts w:ascii="SimSun" w:hAnsi="SimSun" w:eastAsia="SimSun" w:cs="SimSun"/>
          <w:sz w:val="45"/>
          <w:szCs w:val="45"/>
          <w:spacing w:val="-98"/>
        </w:rPr>
        <w:t xml:space="preserve"> </w:t>
      </w:r>
      <w:r>
        <w:rPr>
          <w:rFonts w:ascii="Times New Roman" w:hAnsi="Times New Roman" w:eastAsia="Times New Roman" w:cs="Times New Roman"/>
          <w:sz w:val="45"/>
          <w:szCs w:val="45"/>
        </w:rPr>
        <w:t>WTO</w:t>
      </w:r>
      <w:r>
        <w:rPr>
          <w:rFonts w:ascii="Times New Roman" w:hAnsi="Times New Roman" w:eastAsia="Times New Roman" w:cs="Times New Roman"/>
          <w:sz w:val="45"/>
          <w:szCs w:val="45"/>
          <w:spacing w:val="45"/>
        </w:rPr>
        <w:t xml:space="preserve"> </w:t>
      </w:r>
      <w:r>
        <w:rPr>
          <w:rFonts w:ascii="SimSun" w:hAnsi="SimSun" w:eastAsia="SimSun" w:cs="SimSun"/>
          <w:sz w:val="45"/>
          <w:szCs w:val="45"/>
          <w:spacing w:val="30"/>
        </w:rPr>
        <w:t>谈判开展了探索性工作。2019年1月，76个</w:t>
      </w:r>
      <w:r>
        <w:rPr>
          <w:rFonts w:ascii="Times New Roman" w:hAnsi="Times New Roman" w:eastAsia="Times New Roman" w:cs="Times New Roman"/>
          <w:sz w:val="45"/>
          <w:szCs w:val="45"/>
        </w:rPr>
        <w:t>WTO</w:t>
      </w:r>
      <w:r>
        <w:rPr>
          <w:rFonts w:ascii="Times New Roman" w:hAnsi="Times New Roman" w:eastAsia="Times New Roman" w:cs="Times New Roman"/>
          <w:sz w:val="45"/>
          <w:szCs w:val="45"/>
          <w:spacing w:val="81"/>
        </w:rPr>
        <w:t xml:space="preserve"> </w:t>
      </w:r>
      <w:r>
        <w:rPr>
          <w:rFonts w:ascii="SimSun" w:hAnsi="SimSun" w:eastAsia="SimSun" w:cs="SimSun"/>
          <w:sz w:val="45"/>
          <w:szCs w:val="45"/>
          <w:spacing w:val="30"/>
        </w:rPr>
        <w:t>成员就相</w:t>
      </w:r>
      <w:r>
        <w:rPr>
          <w:rFonts w:ascii="SimSun" w:hAnsi="SimSun" w:eastAsia="SimSun" w:cs="SimSun"/>
          <w:sz w:val="45"/>
          <w:szCs w:val="45"/>
        </w:rPr>
        <w:t xml:space="preserve"> </w:t>
      </w:r>
      <w:r>
        <w:rPr>
          <w:rFonts w:ascii="SimSun" w:hAnsi="SimSun" w:eastAsia="SimSun" w:cs="SimSun"/>
          <w:sz w:val="45"/>
          <w:szCs w:val="45"/>
          <w:spacing w:val="-12"/>
        </w:rPr>
        <w:t>关问题发布了电子商务联合声明倡议(Joi</w:t>
      </w:r>
      <w:r>
        <w:rPr>
          <w:rFonts w:ascii="SimSun" w:hAnsi="SimSun" w:eastAsia="SimSun" w:cs="SimSun"/>
          <w:sz w:val="45"/>
          <w:szCs w:val="45"/>
          <w:spacing w:val="-13"/>
        </w:rPr>
        <w:t>nt Statement Initiative on E-commerce,JSI)。</w:t>
      </w:r>
      <w:r>
        <w:rPr>
          <w:rFonts w:ascii="SimSun" w:hAnsi="SimSun" w:eastAsia="SimSun" w:cs="SimSun"/>
          <w:sz w:val="45"/>
          <w:szCs w:val="45"/>
          <w:spacing w:val="-89"/>
        </w:rPr>
        <w:t xml:space="preserve"> </w:t>
      </w:r>
      <w:r>
        <w:rPr>
          <w:rFonts w:ascii="SimSun" w:hAnsi="SimSun" w:eastAsia="SimSun" w:cs="SimSun"/>
          <w:sz w:val="45"/>
          <w:szCs w:val="45"/>
          <w:spacing w:val="-13"/>
        </w:rPr>
        <w:t>该倡</w:t>
      </w:r>
      <w:r>
        <w:rPr>
          <w:rFonts w:ascii="SimSun" w:hAnsi="SimSun" w:eastAsia="SimSun" w:cs="SimSun"/>
          <w:sz w:val="45"/>
          <w:szCs w:val="45"/>
        </w:rPr>
        <w:t xml:space="preserve"> </w:t>
      </w:r>
      <w:r>
        <w:rPr>
          <w:rFonts w:ascii="SimSun" w:hAnsi="SimSun" w:eastAsia="SimSun" w:cs="SimSun"/>
          <w:sz w:val="45"/>
          <w:szCs w:val="45"/>
          <w:spacing w:val="17"/>
        </w:rPr>
        <w:t>议旨在世贸组织的基础上，围绕与贸易有关的电子商务</w:t>
      </w:r>
      <w:r>
        <w:rPr>
          <w:rFonts w:ascii="SimSun" w:hAnsi="SimSun" w:eastAsia="SimSun" w:cs="SimSun"/>
          <w:sz w:val="45"/>
          <w:szCs w:val="45"/>
          <w:spacing w:val="16"/>
        </w:rPr>
        <w:t>启动谈判，以寻求在现有世贸组织</w:t>
      </w:r>
      <w:r>
        <w:rPr>
          <w:rFonts w:ascii="SimSun" w:hAnsi="SimSun" w:eastAsia="SimSun" w:cs="SimSun"/>
          <w:sz w:val="45"/>
          <w:szCs w:val="45"/>
        </w:rPr>
        <w:t xml:space="preserve"> </w:t>
      </w:r>
      <w:r>
        <w:rPr>
          <w:rFonts w:ascii="SimSun" w:hAnsi="SimSun" w:eastAsia="SimSun" w:cs="SimSun"/>
          <w:sz w:val="45"/>
          <w:szCs w:val="45"/>
          <w:spacing w:val="17"/>
        </w:rPr>
        <w:t>协议和框架的基础上，在尽可能多的世贸组织成</w:t>
      </w:r>
      <w:r>
        <w:rPr>
          <w:rFonts w:ascii="SimSun" w:hAnsi="SimSun" w:eastAsia="SimSun" w:cs="SimSun"/>
          <w:sz w:val="45"/>
          <w:szCs w:val="45"/>
          <w:spacing w:val="16"/>
        </w:rPr>
        <w:t>员的参与下，就与贸易有关的电子商务议</w:t>
      </w:r>
      <w:r>
        <w:rPr>
          <w:rFonts w:ascii="SimSun" w:hAnsi="SimSun" w:eastAsia="SimSun" w:cs="SimSun"/>
          <w:sz w:val="45"/>
          <w:szCs w:val="45"/>
        </w:rPr>
        <w:t xml:space="preserve"> </w:t>
      </w:r>
      <w:r>
        <w:rPr>
          <w:rFonts w:ascii="SimSun" w:hAnsi="SimSun" w:eastAsia="SimSun" w:cs="SimSun"/>
          <w:sz w:val="45"/>
          <w:szCs w:val="45"/>
          <w:spacing w:val="15"/>
        </w:rPr>
        <w:t>题达成高标准的成果。从倡议内容来看，主要从六个主题进行了探讨，包括促进电子商务</w:t>
      </w:r>
      <w:r>
        <w:rPr>
          <w:rFonts w:ascii="SimSun" w:hAnsi="SimSun" w:eastAsia="SimSun" w:cs="SimSun"/>
          <w:sz w:val="45"/>
          <w:szCs w:val="45"/>
          <w:spacing w:val="17"/>
        </w:rPr>
        <w:t xml:space="preserve"> </w:t>
      </w:r>
      <w:r>
        <w:rPr>
          <w:rFonts w:ascii="SimSun" w:hAnsi="SimSun" w:eastAsia="SimSun" w:cs="SimSun"/>
          <w:sz w:val="45"/>
          <w:szCs w:val="45"/>
          <w:spacing w:val="17"/>
        </w:rPr>
        <w:t>发展、开放性和电子商务、信任和数字贸易、跨领域相关问题、电信以及市场准入。就目</w:t>
      </w:r>
      <w:r>
        <w:rPr>
          <w:rFonts w:ascii="SimSun" w:hAnsi="SimSun" w:eastAsia="SimSun" w:cs="SimSun"/>
          <w:sz w:val="45"/>
          <w:szCs w:val="45"/>
          <w:spacing w:val="5"/>
        </w:rPr>
        <w:t xml:space="preserve"> </w:t>
      </w:r>
      <w:r>
        <w:rPr>
          <w:rFonts w:ascii="SimSun" w:hAnsi="SimSun" w:eastAsia="SimSun" w:cs="SimSun"/>
          <w:sz w:val="45"/>
          <w:szCs w:val="45"/>
          <w:spacing w:val="17"/>
        </w:rPr>
        <w:t>前来看，谈判已经在网络消费者保护、电子签名</w:t>
      </w:r>
      <w:r>
        <w:rPr>
          <w:rFonts w:ascii="SimSun" w:hAnsi="SimSun" w:eastAsia="SimSun" w:cs="SimSun"/>
          <w:sz w:val="45"/>
          <w:szCs w:val="45"/>
          <w:spacing w:val="16"/>
        </w:rPr>
        <w:t>和认证、垃圾邮件、公开政府数据、电子</w:t>
      </w:r>
      <w:r>
        <w:rPr>
          <w:rFonts w:ascii="SimSun" w:hAnsi="SimSun" w:eastAsia="SimSun" w:cs="SimSun"/>
          <w:sz w:val="45"/>
          <w:szCs w:val="45"/>
        </w:rPr>
        <w:t xml:space="preserve"> </w:t>
      </w:r>
      <w:r>
        <w:rPr>
          <w:rFonts w:ascii="SimSun" w:hAnsi="SimSun" w:eastAsia="SimSun" w:cs="SimSun"/>
          <w:sz w:val="45"/>
          <w:szCs w:val="45"/>
          <w:spacing w:val="16"/>
        </w:rPr>
        <w:t>合同、透明度、无纸化贸易以及开放互联网接入等问题上取得了实质上的进展。2022年，</w:t>
      </w:r>
      <w:r>
        <w:rPr>
          <w:rFonts w:ascii="SimSun" w:hAnsi="SimSun" w:eastAsia="SimSun" w:cs="SimSun"/>
          <w:sz w:val="45"/>
          <w:szCs w:val="45"/>
          <w:spacing w:val="1"/>
        </w:rPr>
        <w:t xml:space="preserve"> </w:t>
      </w:r>
      <w:r>
        <w:rPr>
          <w:rFonts w:ascii="SimSun" w:hAnsi="SimSun" w:eastAsia="SimSun" w:cs="SimSun"/>
          <w:sz w:val="45"/>
          <w:szCs w:val="45"/>
          <w:spacing w:val="17"/>
        </w:rPr>
        <w:t>中国与其他世贸组织成员共同发表《电子商务工</w:t>
      </w:r>
      <w:r>
        <w:rPr>
          <w:rFonts w:ascii="SimSun" w:hAnsi="SimSun" w:eastAsia="SimSun" w:cs="SimSun"/>
          <w:sz w:val="45"/>
          <w:szCs w:val="45"/>
          <w:spacing w:val="16"/>
        </w:rPr>
        <w:t>作计划》部长决定，支持电子传输免征关</w:t>
      </w:r>
    </w:p>
    <w:p>
      <w:pPr>
        <w:ind w:left="149"/>
        <w:spacing w:line="221" w:lineRule="auto"/>
        <w:rPr>
          <w:rFonts w:ascii="SimSun" w:hAnsi="SimSun" w:eastAsia="SimSun" w:cs="SimSun"/>
          <w:sz w:val="45"/>
          <w:szCs w:val="45"/>
        </w:rPr>
      </w:pPr>
      <w:r>
        <w:rPr>
          <w:rFonts w:ascii="SimSun" w:hAnsi="SimSun" w:eastAsia="SimSun" w:cs="SimSun"/>
          <w:sz w:val="45"/>
          <w:szCs w:val="45"/>
          <w:spacing w:val="6"/>
        </w:rPr>
        <w:t>税，助力全球数字经济发展。</w:t>
      </w:r>
    </w:p>
    <w:p>
      <w:pPr>
        <w:ind w:left="149" w:right="186" w:firstLine="958"/>
        <w:spacing w:before="175" w:line="280" w:lineRule="auto"/>
        <w:rPr>
          <w:rFonts w:ascii="SimSun" w:hAnsi="SimSun" w:eastAsia="SimSun" w:cs="SimSun"/>
          <w:sz w:val="45"/>
          <w:szCs w:val="45"/>
        </w:rPr>
      </w:pPr>
      <w:r>
        <w:rPr>
          <w:rFonts w:ascii="SimSun" w:hAnsi="SimSun" w:eastAsia="SimSun" w:cs="SimSun"/>
          <w:sz w:val="45"/>
          <w:szCs w:val="45"/>
          <w:spacing w:val="17"/>
        </w:rPr>
        <w:t>近几年来，虽然</w:t>
      </w:r>
      <w:r>
        <w:rPr>
          <w:rFonts w:ascii="SimSun" w:hAnsi="SimSun" w:eastAsia="SimSun" w:cs="SimSun"/>
          <w:sz w:val="45"/>
          <w:szCs w:val="45"/>
          <w:spacing w:val="-40"/>
        </w:rPr>
        <w:t xml:space="preserve"> </w:t>
      </w:r>
      <w:r>
        <w:rPr>
          <w:rFonts w:ascii="Times New Roman" w:hAnsi="Times New Roman" w:eastAsia="Times New Roman" w:cs="Times New Roman"/>
          <w:sz w:val="45"/>
          <w:szCs w:val="45"/>
        </w:rPr>
        <w:t>WTO</w:t>
      </w:r>
      <w:r>
        <w:rPr>
          <w:rFonts w:ascii="Times New Roman" w:hAnsi="Times New Roman" w:eastAsia="Times New Roman" w:cs="Times New Roman"/>
          <w:sz w:val="45"/>
          <w:szCs w:val="45"/>
          <w:spacing w:val="74"/>
        </w:rPr>
        <w:t xml:space="preserve"> </w:t>
      </w:r>
      <w:r>
        <w:rPr>
          <w:rFonts w:ascii="SimSun" w:hAnsi="SimSun" w:eastAsia="SimSun" w:cs="SimSun"/>
          <w:sz w:val="45"/>
          <w:szCs w:val="45"/>
          <w:spacing w:val="17"/>
        </w:rPr>
        <w:t>对部分领域做出了合理的规定，但是依然存在一定的问题。例</w:t>
      </w:r>
      <w:r>
        <w:rPr>
          <w:rFonts w:ascii="SimSun" w:hAnsi="SimSun" w:eastAsia="SimSun" w:cs="SimSun"/>
          <w:sz w:val="45"/>
          <w:szCs w:val="45"/>
        </w:rPr>
        <w:t xml:space="preserve"> </w:t>
      </w:r>
      <w:r>
        <w:rPr>
          <w:rFonts w:ascii="SimSun" w:hAnsi="SimSun" w:eastAsia="SimSun" w:cs="SimSun"/>
          <w:sz w:val="45"/>
          <w:szCs w:val="45"/>
          <w:spacing w:val="14"/>
        </w:rPr>
        <w:t>如，在 </w:t>
      </w:r>
      <w:r>
        <w:rPr>
          <w:rFonts w:ascii="Times New Roman" w:hAnsi="Times New Roman" w:eastAsia="Times New Roman" w:cs="Times New Roman"/>
          <w:sz w:val="45"/>
          <w:szCs w:val="45"/>
        </w:rPr>
        <w:t>WTO</w:t>
      </w:r>
      <w:r>
        <w:rPr>
          <w:rFonts w:ascii="Times New Roman" w:hAnsi="Times New Roman" w:eastAsia="Times New Roman" w:cs="Times New Roman"/>
          <w:sz w:val="45"/>
          <w:szCs w:val="45"/>
          <w:spacing w:val="14"/>
        </w:rPr>
        <w:t xml:space="preserve">  </w:t>
      </w:r>
      <w:r>
        <w:rPr>
          <w:rFonts w:ascii="SimSun" w:hAnsi="SimSun" w:eastAsia="SimSun" w:cs="SimSun"/>
          <w:sz w:val="45"/>
          <w:szCs w:val="45"/>
          <w:spacing w:val="14"/>
        </w:rPr>
        <w:t>现阶段讨论中，通常是将数字贸易规则问题放在电子商务框架中，并未严格</w:t>
      </w:r>
    </w:p>
    <w:p>
      <w:pPr>
        <w:spacing w:line="221" w:lineRule="auto"/>
        <w:jc w:val="right"/>
        <w:rPr>
          <w:rFonts w:ascii="SimSun" w:hAnsi="SimSun" w:eastAsia="SimSun" w:cs="SimSun"/>
          <w:sz w:val="45"/>
          <w:szCs w:val="45"/>
        </w:rPr>
      </w:pPr>
      <w:r>
        <w:rPr>
          <w:rFonts w:ascii="SimSun" w:hAnsi="SimSun" w:eastAsia="SimSun" w:cs="SimSun"/>
          <w:sz w:val="45"/>
          <w:szCs w:val="45"/>
          <w:spacing w:val="11"/>
        </w:rPr>
        <w:t>区分电子商务和数字贸易的概念，这就反映出</w:t>
      </w:r>
      <w:r>
        <w:rPr>
          <w:rFonts w:ascii="SimSun" w:hAnsi="SimSun" w:eastAsia="SimSun" w:cs="SimSun"/>
          <w:sz w:val="45"/>
          <w:szCs w:val="45"/>
          <w:spacing w:val="-45"/>
        </w:rPr>
        <w:t xml:space="preserve"> </w:t>
      </w:r>
      <w:r>
        <w:rPr>
          <w:rFonts w:ascii="Times New Roman" w:hAnsi="Times New Roman" w:eastAsia="Times New Roman" w:cs="Times New Roman"/>
          <w:sz w:val="45"/>
          <w:szCs w:val="45"/>
        </w:rPr>
        <w:t>WTO</w:t>
      </w:r>
      <w:r>
        <w:rPr>
          <w:rFonts w:ascii="Times New Roman" w:hAnsi="Times New Roman" w:eastAsia="Times New Roman" w:cs="Times New Roman"/>
          <w:sz w:val="45"/>
          <w:szCs w:val="45"/>
          <w:spacing w:val="45"/>
        </w:rPr>
        <w:t xml:space="preserve"> </w:t>
      </w:r>
      <w:r>
        <w:rPr>
          <w:rFonts w:ascii="SimSun" w:hAnsi="SimSun" w:eastAsia="SimSun" w:cs="SimSun"/>
          <w:sz w:val="45"/>
          <w:szCs w:val="45"/>
          <w:spacing w:val="11"/>
        </w:rPr>
        <w:t>现有体制与全球贸易发展趋势的脱节。</w:t>
      </w:r>
    </w:p>
    <w:p>
      <w:pPr>
        <w:ind w:left="149" w:right="130" w:firstLine="1000"/>
        <w:spacing w:before="136" w:line="289" w:lineRule="auto"/>
        <w:rPr>
          <w:rFonts w:ascii="SimSun" w:hAnsi="SimSun" w:eastAsia="SimSun" w:cs="SimSun"/>
          <w:sz w:val="45"/>
          <w:szCs w:val="45"/>
        </w:rPr>
      </w:pPr>
      <w:r>
        <w:rPr>
          <w:rFonts w:ascii="SimSun" w:hAnsi="SimSun" w:eastAsia="SimSun" w:cs="SimSun"/>
          <w:sz w:val="45"/>
          <w:szCs w:val="45"/>
          <w:spacing w:val="4"/>
        </w:rPr>
        <w:t>另外，《服务贸易协定》</w:t>
      </w:r>
      <w:r>
        <w:rPr>
          <w:rFonts w:ascii="Times New Roman" w:hAnsi="Times New Roman" w:eastAsia="Times New Roman" w:cs="Times New Roman"/>
          <w:sz w:val="45"/>
          <w:szCs w:val="45"/>
          <w:spacing w:val="4"/>
        </w:rPr>
        <w:t>(</w:t>
      </w:r>
      <w:r>
        <w:rPr>
          <w:rFonts w:ascii="Times New Roman" w:hAnsi="Times New Roman" w:eastAsia="Times New Roman" w:cs="Times New Roman"/>
          <w:sz w:val="45"/>
          <w:szCs w:val="45"/>
        </w:rPr>
        <w:t>GATS</w:t>
      </w:r>
      <w:r>
        <w:rPr>
          <w:rFonts w:ascii="Times New Roman" w:hAnsi="Times New Roman" w:eastAsia="Times New Roman" w:cs="Times New Roman"/>
          <w:sz w:val="45"/>
          <w:szCs w:val="45"/>
          <w:spacing w:val="4"/>
        </w:rPr>
        <w:t>)</w:t>
      </w:r>
      <w:r>
        <w:rPr>
          <w:rFonts w:ascii="SimSun" w:hAnsi="SimSun" w:eastAsia="SimSun" w:cs="SimSun"/>
          <w:sz w:val="45"/>
          <w:szCs w:val="45"/>
          <w:spacing w:val="4"/>
        </w:rPr>
        <w:t>作为</w:t>
      </w:r>
      <w:r>
        <w:rPr>
          <w:rFonts w:ascii="SimSun" w:hAnsi="SimSun" w:eastAsia="SimSun" w:cs="SimSun"/>
          <w:sz w:val="45"/>
          <w:szCs w:val="45"/>
          <w:spacing w:val="-106"/>
        </w:rPr>
        <w:t xml:space="preserve"> </w:t>
      </w:r>
      <w:r>
        <w:rPr>
          <w:rFonts w:ascii="Times New Roman" w:hAnsi="Times New Roman" w:eastAsia="Times New Roman" w:cs="Times New Roman"/>
          <w:sz w:val="45"/>
          <w:szCs w:val="45"/>
        </w:rPr>
        <w:t>WTO</w:t>
      </w:r>
      <w:r>
        <w:rPr>
          <w:rFonts w:ascii="Times New Roman" w:hAnsi="Times New Roman" w:eastAsia="Times New Roman" w:cs="Times New Roman"/>
          <w:sz w:val="45"/>
          <w:szCs w:val="45"/>
          <w:spacing w:val="38"/>
        </w:rPr>
        <w:t xml:space="preserve"> </w:t>
      </w:r>
      <w:r>
        <w:rPr>
          <w:rFonts w:ascii="SimSun" w:hAnsi="SimSun" w:eastAsia="SimSun" w:cs="SimSun"/>
          <w:sz w:val="45"/>
          <w:szCs w:val="45"/>
          <w:spacing w:val="4"/>
        </w:rPr>
        <w:t>的重要组</w:t>
      </w:r>
      <w:r>
        <w:rPr>
          <w:rFonts w:ascii="SimSun" w:hAnsi="SimSun" w:eastAsia="SimSun" w:cs="SimSun"/>
          <w:sz w:val="45"/>
          <w:szCs w:val="45"/>
          <w:spacing w:val="3"/>
        </w:rPr>
        <w:t>成部分，也对数字贸易领域制定了</w:t>
      </w:r>
      <w:r>
        <w:rPr>
          <w:rFonts w:ascii="SimSun" w:hAnsi="SimSun" w:eastAsia="SimSun" w:cs="SimSun"/>
          <w:sz w:val="45"/>
          <w:szCs w:val="45"/>
        </w:rPr>
        <w:t xml:space="preserve"> </w:t>
      </w:r>
      <w:r>
        <w:rPr>
          <w:rFonts w:ascii="SimSun" w:hAnsi="SimSun" w:eastAsia="SimSun" w:cs="SimSun"/>
          <w:sz w:val="45"/>
          <w:szCs w:val="45"/>
          <w:spacing w:val="17"/>
        </w:rPr>
        <w:t>一些条款，但由于</w:t>
      </w:r>
      <w:r>
        <w:rPr>
          <w:rFonts w:ascii="Times New Roman" w:hAnsi="Times New Roman" w:eastAsia="Times New Roman" w:cs="Times New Roman"/>
          <w:sz w:val="45"/>
          <w:szCs w:val="45"/>
        </w:rPr>
        <w:t>GATS</w:t>
      </w:r>
      <w:r>
        <w:rPr>
          <w:rFonts w:ascii="Times New Roman" w:hAnsi="Times New Roman" w:eastAsia="Times New Roman" w:cs="Times New Roman"/>
          <w:sz w:val="45"/>
          <w:szCs w:val="45"/>
          <w:spacing w:val="17"/>
        </w:rPr>
        <w:t xml:space="preserve">  </w:t>
      </w:r>
      <w:r>
        <w:rPr>
          <w:rFonts w:ascii="SimSun" w:hAnsi="SimSun" w:eastAsia="SimSun" w:cs="SimSun"/>
          <w:sz w:val="45"/>
          <w:szCs w:val="45"/>
          <w:spacing w:val="17"/>
        </w:rPr>
        <w:t>诞生于互联网发展早期，对数字贸易的内涵和可能产生的影响认</w:t>
      </w:r>
      <w:r>
        <w:rPr>
          <w:rFonts w:ascii="SimSun" w:hAnsi="SimSun" w:eastAsia="SimSun" w:cs="SimSun"/>
          <w:sz w:val="45"/>
          <w:szCs w:val="45"/>
          <w:spacing w:val="7"/>
        </w:rPr>
        <w:t xml:space="preserve"> </w:t>
      </w:r>
      <w:r>
        <w:rPr>
          <w:rFonts w:ascii="SimSun" w:hAnsi="SimSun" w:eastAsia="SimSun" w:cs="SimSun"/>
          <w:sz w:val="45"/>
          <w:szCs w:val="45"/>
          <w:spacing w:val="17"/>
        </w:rPr>
        <w:t>识有限，因此并不能完全规范数字贸易流动。比如视</w:t>
      </w:r>
      <w:r>
        <w:rPr>
          <w:rFonts w:ascii="SimSun" w:hAnsi="SimSun" w:eastAsia="SimSun" w:cs="SimSun"/>
          <w:sz w:val="45"/>
          <w:szCs w:val="45"/>
          <w:spacing w:val="16"/>
        </w:rPr>
        <w:t>听服务、广告服务等数字贸易的重要</w:t>
      </w:r>
    </w:p>
    <w:p>
      <w:pPr>
        <w:ind w:left="149"/>
        <w:spacing w:line="221" w:lineRule="auto"/>
        <w:rPr>
          <w:rFonts w:ascii="SimSun" w:hAnsi="SimSun" w:eastAsia="SimSun" w:cs="SimSun"/>
          <w:sz w:val="45"/>
          <w:szCs w:val="45"/>
        </w:rPr>
      </w:pPr>
      <w:r>
        <w:rPr>
          <w:rFonts w:ascii="SimSun" w:hAnsi="SimSun" w:eastAsia="SimSun" w:cs="SimSun"/>
          <w:sz w:val="45"/>
          <w:szCs w:val="45"/>
          <w:spacing w:val="6"/>
        </w:rPr>
        <w:t>形式，在</w:t>
      </w:r>
      <w:r>
        <w:rPr>
          <w:rFonts w:ascii="Times New Roman" w:hAnsi="Times New Roman" w:eastAsia="Times New Roman" w:cs="Times New Roman"/>
          <w:sz w:val="45"/>
          <w:szCs w:val="45"/>
        </w:rPr>
        <w:t>GATS</w:t>
      </w:r>
      <w:r>
        <w:rPr>
          <w:rFonts w:ascii="Times New Roman" w:hAnsi="Times New Roman" w:eastAsia="Times New Roman" w:cs="Times New Roman"/>
          <w:sz w:val="45"/>
          <w:szCs w:val="45"/>
          <w:spacing w:val="6"/>
        </w:rPr>
        <w:t xml:space="preserve"> </w:t>
      </w:r>
      <w:r>
        <w:rPr>
          <w:rFonts w:ascii="SimSun" w:hAnsi="SimSun" w:eastAsia="SimSun" w:cs="SimSun"/>
          <w:sz w:val="45"/>
          <w:szCs w:val="45"/>
          <w:spacing w:val="6"/>
        </w:rPr>
        <w:t>就并未对其进行说明°。</w:t>
      </w:r>
    </w:p>
    <w:p>
      <w:pPr>
        <w:pStyle w:val="BodyText"/>
        <w:spacing w:line="322" w:lineRule="auto"/>
        <w:rPr/>
      </w:pPr>
      <w:r/>
    </w:p>
    <w:p>
      <w:pPr>
        <w:ind w:left="1262"/>
        <w:spacing w:before="149" w:line="227" w:lineRule="auto"/>
        <w:rPr>
          <w:rFonts w:ascii="STXinwei" w:hAnsi="STXinwei" w:eastAsia="STXinwei" w:cs="STXinwei"/>
          <w:sz w:val="45"/>
          <w:szCs w:val="45"/>
        </w:rPr>
      </w:pPr>
      <w:r>
        <w:rPr>
          <w:rFonts w:ascii="STXinwei" w:hAnsi="STXinwei" w:eastAsia="STXinwei" w:cs="STXinwei"/>
          <w:sz w:val="45"/>
          <w:szCs w:val="45"/>
          <w:b/>
          <w:bCs/>
          <w:spacing w:val="86"/>
        </w:rPr>
        <w:t>(二)区域或双边协定</w:t>
      </w:r>
    </w:p>
    <w:p>
      <w:pPr>
        <w:pStyle w:val="BodyText"/>
        <w:spacing w:line="324" w:lineRule="auto"/>
        <w:rPr/>
      </w:pPr>
      <w:r/>
    </w:p>
    <w:p>
      <w:pPr>
        <w:ind w:left="149" w:right="147" w:firstLine="1028"/>
        <w:spacing w:before="147" w:line="282" w:lineRule="auto"/>
        <w:jc w:val="both"/>
        <w:rPr>
          <w:rFonts w:ascii="Times New Roman" w:hAnsi="Times New Roman" w:eastAsia="Times New Roman" w:cs="Times New Roman"/>
          <w:sz w:val="45"/>
          <w:szCs w:val="45"/>
        </w:rPr>
      </w:pPr>
      <w:r>
        <w:rPr>
          <w:rFonts w:ascii="SimSun" w:hAnsi="SimSun" w:eastAsia="SimSun" w:cs="SimSun"/>
          <w:sz w:val="45"/>
          <w:szCs w:val="45"/>
          <w:spacing w:val="16"/>
        </w:rPr>
        <w:t>在区域或双边协定维度，区域或双边协定在数字贸易规则上正陷入碎片化的态势。多</w:t>
      </w:r>
      <w:r>
        <w:rPr>
          <w:rFonts w:ascii="SimSun" w:hAnsi="SimSun" w:eastAsia="SimSun" w:cs="SimSun"/>
          <w:sz w:val="45"/>
          <w:szCs w:val="45"/>
          <w:spacing w:val="2"/>
        </w:rPr>
        <w:t xml:space="preserve"> </w:t>
      </w:r>
      <w:r>
        <w:rPr>
          <w:rFonts w:ascii="SimSun" w:hAnsi="SimSun" w:eastAsia="SimSun" w:cs="SimSun"/>
          <w:sz w:val="45"/>
          <w:szCs w:val="45"/>
          <w:spacing w:val="17"/>
        </w:rPr>
        <w:t>哈谈判的搁浅，使得很多国家放弃多边平台，转而寻求区域或双边平台，推动局部的跨境</w:t>
      </w:r>
      <w:r>
        <w:rPr>
          <w:rFonts w:ascii="SimSun" w:hAnsi="SimSun" w:eastAsia="SimSun" w:cs="SimSun"/>
          <w:sz w:val="45"/>
          <w:szCs w:val="45"/>
          <w:spacing w:val="1"/>
        </w:rPr>
        <w:t xml:space="preserve"> </w:t>
      </w:r>
      <w:r>
        <w:rPr>
          <w:rFonts w:ascii="SimSun" w:hAnsi="SimSun" w:eastAsia="SimSun" w:cs="SimSun"/>
          <w:sz w:val="45"/>
          <w:szCs w:val="45"/>
          <w:spacing w:val="17"/>
        </w:rPr>
        <w:t>数据流动。近年来，区域贸易协定的数量急剧</w:t>
      </w:r>
      <w:r>
        <w:rPr>
          <w:rFonts w:ascii="SimSun" w:hAnsi="SimSun" w:eastAsia="SimSun" w:cs="SimSun"/>
          <w:sz w:val="45"/>
          <w:szCs w:val="45"/>
          <w:spacing w:val="16"/>
        </w:rPr>
        <w:t>增加，而且越来越多的区域贸易协定专门设</w:t>
      </w:r>
      <w:r>
        <w:rPr>
          <w:rFonts w:ascii="SimSun" w:hAnsi="SimSun" w:eastAsia="SimSun" w:cs="SimSun"/>
          <w:sz w:val="45"/>
          <w:szCs w:val="45"/>
        </w:rPr>
        <w:t xml:space="preserve"> </w:t>
      </w:r>
      <w:r>
        <w:rPr>
          <w:rFonts w:ascii="SimSun" w:hAnsi="SimSun" w:eastAsia="SimSun" w:cs="SimSun"/>
          <w:sz w:val="45"/>
          <w:szCs w:val="45"/>
          <w:spacing w:val="15"/>
        </w:rPr>
        <w:t>置了有关电子商务或数字贸易的章节，其中最常见的领域包括：电子交易框架、电子认证 </w:t>
      </w:r>
      <w:r>
        <w:rPr>
          <w:rFonts w:ascii="SimSun" w:hAnsi="SimSun" w:eastAsia="SimSun" w:cs="SimSun"/>
          <w:sz w:val="45"/>
          <w:szCs w:val="45"/>
          <w:spacing w:val="16"/>
        </w:rPr>
        <w:t>和电子签名等②。在众多的区域贸易协定中，对数字贸易监管规则产生重要</w:t>
      </w:r>
      <w:r>
        <w:rPr>
          <w:rFonts w:ascii="SimSun" w:hAnsi="SimSun" w:eastAsia="SimSun" w:cs="SimSun"/>
          <w:sz w:val="45"/>
          <w:szCs w:val="45"/>
          <w:spacing w:val="15"/>
        </w:rPr>
        <w:t>影响力的主要</w:t>
      </w:r>
      <w:r>
        <w:rPr>
          <w:rFonts w:ascii="SimSun" w:hAnsi="SimSun" w:eastAsia="SimSun" w:cs="SimSun"/>
          <w:sz w:val="45"/>
          <w:szCs w:val="45"/>
        </w:rPr>
        <w:t xml:space="preserve"> </w:t>
      </w:r>
      <w:r>
        <w:rPr>
          <w:rFonts w:ascii="SimSun" w:hAnsi="SimSun" w:eastAsia="SimSun" w:cs="SimSun"/>
          <w:sz w:val="45"/>
          <w:szCs w:val="45"/>
        </w:rPr>
        <w:t>涉及到 </w:t>
      </w:r>
      <w:r>
        <w:rPr>
          <w:rFonts w:ascii="Times New Roman" w:hAnsi="Times New Roman" w:eastAsia="Times New Roman" w:cs="Times New Roman"/>
          <w:sz w:val="45"/>
          <w:szCs w:val="45"/>
        </w:rPr>
        <w:t>CPTPP</w:t>
      </w:r>
      <w:r>
        <w:rPr>
          <w:rFonts w:ascii="Times New Roman" w:hAnsi="Times New Roman" w:eastAsia="Times New Roman" w:cs="Times New Roman"/>
          <w:sz w:val="45"/>
          <w:szCs w:val="45"/>
          <w:spacing w:val="-53"/>
        </w:rPr>
        <w:t xml:space="preserve"> </w:t>
      </w:r>
      <w:r>
        <w:rPr>
          <w:rFonts w:ascii="SimSun" w:hAnsi="SimSun" w:eastAsia="SimSun" w:cs="SimSun"/>
          <w:sz w:val="45"/>
          <w:szCs w:val="45"/>
        </w:rPr>
        <w:t>、日本与欧盟签订的经济伙关系协定、《北美自由贸易协定》</w:t>
      </w:r>
      <w:r>
        <w:rPr>
          <w:rFonts w:ascii="Times New Roman" w:hAnsi="Times New Roman" w:eastAsia="Times New Roman" w:cs="Times New Roman"/>
          <w:sz w:val="45"/>
          <w:szCs w:val="45"/>
        </w:rPr>
        <w:t>(North</w:t>
      </w:r>
      <w:r>
        <w:rPr>
          <w:rFonts w:ascii="Times New Roman" w:hAnsi="Times New Roman" w:eastAsia="Times New Roman" w:cs="Times New Roman"/>
          <w:sz w:val="45"/>
          <w:szCs w:val="45"/>
          <w:spacing w:val="78"/>
        </w:rPr>
        <w:t xml:space="preserve"> </w:t>
      </w:r>
      <w:r>
        <w:rPr>
          <w:rFonts w:ascii="Times New Roman" w:hAnsi="Times New Roman" w:eastAsia="Times New Roman" w:cs="Times New Roman"/>
          <w:sz w:val="45"/>
          <w:szCs w:val="45"/>
        </w:rPr>
        <w:t>American</w:t>
      </w:r>
    </w:p>
    <w:p>
      <w:pPr>
        <w:ind w:left="149"/>
        <w:spacing w:before="2" w:line="213" w:lineRule="auto"/>
        <w:rPr>
          <w:rFonts w:ascii="SimSun" w:hAnsi="SimSun" w:eastAsia="SimSun" w:cs="SimSun"/>
          <w:sz w:val="45"/>
          <w:szCs w:val="45"/>
        </w:rPr>
      </w:pPr>
      <w:r>
        <w:rPr>
          <w:rFonts w:ascii="Times New Roman" w:hAnsi="Times New Roman" w:eastAsia="Times New Roman" w:cs="Times New Roman"/>
          <w:sz w:val="45"/>
          <w:szCs w:val="45"/>
        </w:rPr>
        <w:t>Free</w:t>
      </w:r>
      <w:r>
        <w:rPr>
          <w:rFonts w:ascii="Times New Roman" w:hAnsi="Times New Roman" w:eastAsia="Times New Roman" w:cs="Times New Roman"/>
          <w:sz w:val="45"/>
          <w:szCs w:val="45"/>
          <w:spacing w:val="51"/>
        </w:rPr>
        <w:t xml:space="preserve">  </w:t>
      </w:r>
      <w:r>
        <w:rPr>
          <w:rFonts w:ascii="Times New Roman" w:hAnsi="Times New Roman" w:eastAsia="Times New Roman" w:cs="Times New Roman"/>
          <w:sz w:val="45"/>
          <w:szCs w:val="45"/>
        </w:rPr>
        <w:t>Trade</w:t>
      </w:r>
      <w:r>
        <w:rPr>
          <w:rFonts w:ascii="Times New Roman" w:hAnsi="Times New Roman" w:eastAsia="Times New Roman" w:cs="Times New Roman"/>
          <w:sz w:val="45"/>
          <w:szCs w:val="45"/>
          <w:spacing w:val="41"/>
        </w:rPr>
        <w:t xml:space="preserve">  </w:t>
      </w:r>
      <w:r>
        <w:rPr>
          <w:rFonts w:ascii="Times New Roman" w:hAnsi="Times New Roman" w:eastAsia="Times New Roman" w:cs="Times New Roman"/>
          <w:sz w:val="45"/>
          <w:szCs w:val="45"/>
        </w:rPr>
        <w:t>Agreement</w:t>
      </w:r>
      <w:r>
        <w:rPr>
          <w:rFonts w:ascii="Times New Roman" w:hAnsi="Times New Roman" w:eastAsia="Times New Roman" w:cs="Times New Roman"/>
          <w:sz w:val="45"/>
          <w:szCs w:val="45"/>
          <w:spacing w:val="3"/>
        </w:rPr>
        <w:t>,</w:t>
      </w:r>
      <w:r>
        <w:rPr>
          <w:rFonts w:ascii="Times New Roman" w:hAnsi="Times New Roman" w:eastAsia="Times New Roman" w:cs="Times New Roman"/>
          <w:sz w:val="45"/>
          <w:szCs w:val="45"/>
        </w:rPr>
        <w:t>NAFTA</w:t>
      </w:r>
      <w:r>
        <w:rPr>
          <w:rFonts w:ascii="Times New Roman" w:hAnsi="Times New Roman" w:eastAsia="Times New Roman" w:cs="Times New Roman"/>
          <w:sz w:val="45"/>
          <w:szCs w:val="45"/>
          <w:spacing w:val="3"/>
        </w:rPr>
        <w:t>)</w:t>
      </w:r>
      <w:r>
        <w:rPr>
          <w:rFonts w:ascii="SimSun" w:hAnsi="SimSun" w:eastAsia="SimSun" w:cs="SimSun"/>
          <w:sz w:val="45"/>
          <w:szCs w:val="45"/>
          <w:spacing w:val="3"/>
        </w:rPr>
        <w:t>和韩国的自由贸易协定这四种。</w:t>
      </w:r>
    </w:p>
    <w:p>
      <w:pPr>
        <w:ind w:left="149" w:right="101" w:firstLine="1064"/>
        <w:spacing w:before="181" w:line="286" w:lineRule="auto"/>
        <w:jc w:val="both"/>
        <w:rPr>
          <w:rFonts w:ascii="SimSun" w:hAnsi="SimSun" w:eastAsia="SimSun" w:cs="SimSun"/>
          <w:sz w:val="45"/>
          <w:szCs w:val="45"/>
        </w:rPr>
      </w:pPr>
      <w:r>
        <w:rPr>
          <w:rFonts w:ascii="SimSun" w:hAnsi="SimSun" w:eastAsia="SimSun" w:cs="SimSun"/>
          <w:sz w:val="45"/>
          <w:szCs w:val="45"/>
          <w:spacing w:val="10"/>
        </w:rPr>
        <w:t>首先，对于</w:t>
      </w:r>
      <w:r>
        <w:rPr>
          <w:rFonts w:ascii="Times New Roman" w:hAnsi="Times New Roman" w:eastAsia="Times New Roman" w:cs="Times New Roman"/>
          <w:sz w:val="45"/>
          <w:szCs w:val="45"/>
        </w:rPr>
        <w:t>CPTPP</w:t>
      </w:r>
      <w:r>
        <w:rPr>
          <w:rFonts w:ascii="Times New Roman" w:hAnsi="Times New Roman" w:eastAsia="Times New Roman" w:cs="Times New Roman"/>
          <w:sz w:val="45"/>
          <w:szCs w:val="45"/>
          <w:spacing w:val="10"/>
        </w:rPr>
        <w:t>,</w:t>
      </w:r>
      <w:r>
        <w:rPr>
          <w:rFonts w:ascii="Times New Roman" w:hAnsi="Times New Roman" w:eastAsia="Times New Roman" w:cs="Times New Roman"/>
          <w:sz w:val="45"/>
          <w:szCs w:val="45"/>
          <w:spacing w:val="48"/>
        </w:rPr>
        <w:t xml:space="preserve">  </w:t>
      </w:r>
      <w:r>
        <w:rPr>
          <w:rFonts w:ascii="SimSun" w:hAnsi="SimSun" w:eastAsia="SimSun" w:cs="SimSun"/>
          <w:sz w:val="45"/>
          <w:szCs w:val="45"/>
          <w:spacing w:val="10"/>
        </w:rPr>
        <w:t>无论是其前身《跨太平洋伙伴关系协定》</w:t>
      </w:r>
      <w:r>
        <w:rPr>
          <w:rFonts w:ascii="Times New Roman" w:hAnsi="Times New Roman" w:eastAsia="Times New Roman" w:cs="Times New Roman"/>
          <w:sz w:val="45"/>
          <w:szCs w:val="45"/>
          <w:spacing w:val="10"/>
        </w:rPr>
        <w:t>(</w:t>
      </w:r>
      <w:r>
        <w:rPr>
          <w:rFonts w:ascii="Times New Roman" w:hAnsi="Times New Roman" w:eastAsia="Times New Roman" w:cs="Times New Roman"/>
          <w:sz w:val="45"/>
          <w:szCs w:val="45"/>
        </w:rPr>
        <w:t>Trans</w:t>
      </w:r>
      <w:r>
        <w:rPr>
          <w:rFonts w:ascii="Times New Roman" w:hAnsi="Times New Roman" w:eastAsia="Times New Roman" w:cs="Times New Roman"/>
          <w:sz w:val="45"/>
          <w:szCs w:val="45"/>
          <w:spacing w:val="10"/>
        </w:rPr>
        <w:t>-</w:t>
      </w:r>
      <w:r>
        <w:rPr>
          <w:rFonts w:ascii="Times New Roman" w:hAnsi="Times New Roman" w:eastAsia="Times New Roman" w:cs="Times New Roman"/>
          <w:sz w:val="45"/>
          <w:szCs w:val="45"/>
        </w:rPr>
        <w:t>Pacific</w:t>
      </w:r>
      <w:r>
        <w:rPr>
          <w:rFonts w:ascii="Times New Roman" w:hAnsi="Times New Roman" w:eastAsia="Times New Roman" w:cs="Times New Roman"/>
          <w:sz w:val="45"/>
          <w:szCs w:val="45"/>
          <w:spacing w:val="10"/>
        </w:rPr>
        <w:t xml:space="preserve">  </w:t>
      </w:r>
      <w:r>
        <w:rPr>
          <w:rFonts w:ascii="Times New Roman" w:hAnsi="Times New Roman" w:eastAsia="Times New Roman" w:cs="Times New Roman"/>
          <w:sz w:val="45"/>
          <w:szCs w:val="45"/>
        </w:rPr>
        <w:t>Partnership </w:t>
      </w:r>
      <w:r>
        <w:rPr>
          <w:rFonts w:ascii="SimSun" w:hAnsi="SimSun" w:eastAsia="SimSun" w:cs="SimSun"/>
          <w:sz w:val="45"/>
          <w:szCs w:val="45"/>
        </w:rPr>
        <w:t>Agreement</w:t>
      </w:r>
      <w:r>
        <w:rPr>
          <w:rFonts w:ascii="SimSun" w:hAnsi="SimSun" w:eastAsia="SimSun" w:cs="SimSun"/>
          <w:sz w:val="45"/>
          <w:szCs w:val="45"/>
          <w:spacing w:val="20"/>
        </w:rPr>
        <w:t>,</w:t>
      </w:r>
      <w:r>
        <w:rPr>
          <w:rFonts w:ascii="SimSun" w:hAnsi="SimSun" w:eastAsia="SimSun" w:cs="SimSun"/>
          <w:sz w:val="45"/>
          <w:szCs w:val="45"/>
        </w:rPr>
        <w:t>TPP</w:t>
      </w:r>
      <w:r>
        <w:rPr>
          <w:rFonts w:ascii="SimSun" w:hAnsi="SimSun" w:eastAsia="SimSun" w:cs="SimSun"/>
          <w:sz w:val="45"/>
          <w:szCs w:val="45"/>
          <w:spacing w:val="20"/>
        </w:rPr>
        <w:t>),  还是美国退出之后的 </w:t>
      </w:r>
      <w:r>
        <w:rPr>
          <w:rFonts w:ascii="SimSun" w:hAnsi="SimSun" w:eastAsia="SimSun" w:cs="SimSun"/>
          <w:sz w:val="45"/>
          <w:szCs w:val="45"/>
        </w:rPr>
        <w:t>CPTPP</w:t>
      </w:r>
      <w:r>
        <w:rPr>
          <w:rFonts w:ascii="SimSun" w:hAnsi="SimSun" w:eastAsia="SimSun" w:cs="SimSun"/>
          <w:sz w:val="45"/>
          <w:szCs w:val="45"/>
          <w:spacing w:val="116"/>
        </w:rPr>
        <w:t xml:space="preserve"> </w:t>
      </w:r>
      <w:r>
        <w:rPr>
          <w:rFonts w:ascii="SimSun" w:hAnsi="SimSun" w:eastAsia="SimSun" w:cs="SimSun"/>
          <w:sz w:val="45"/>
          <w:szCs w:val="45"/>
          <w:spacing w:val="20"/>
        </w:rPr>
        <w:t>都已在数字贸易方面建立了一</w:t>
      </w:r>
      <w:r>
        <w:rPr>
          <w:rFonts w:ascii="SimSun" w:hAnsi="SimSun" w:eastAsia="SimSun" w:cs="SimSun"/>
          <w:sz w:val="45"/>
          <w:szCs w:val="45"/>
          <w:spacing w:val="19"/>
        </w:rPr>
        <w:t>套全新的数</w:t>
      </w:r>
      <w:r>
        <w:rPr>
          <w:rFonts w:ascii="SimSun" w:hAnsi="SimSun" w:eastAsia="SimSun" w:cs="SimSun"/>
          <w:sz w:val="45"/>
          <w:szCs w:val="45"/>
        </w:rPr>
        <w:t xml:space="preserve"> </w:t>
      </w:r>
      <w:r>
        <w:rPr>
          <w:rFonts w:ascii="SimSun" w:hAnsi="SimSun" w:eastAsia="SimSun" w:cs="SimSun"/>
          <w:sz w:val="45"/>
          <w:szCs w:val="45"/>
          <w:spacing w:val="14"/>
        </w:rPr>
        <w:t>字贸易规则。不同之处在于，对于由美国领导的 </w:t>
      </w:r>
      <w:r>
        <w:rPr>
          <w:rFonts w:ascii="Times New Roman" w:hAnsi="Times New Roman" w:eastAsia="Times New Roman" w:cs="Times New Roman"/>
          <w:sz w:val="45"/>
          <w:szCs w:val="45"/>
        </w:rPr>
        <w:t>TPP</w:t>
      </w:r>
      <w:r>
        <w:rPr>
          <w:rFonts w:ascii="Times New Roman" w:hAnsi="Times New Roman" w:eastAsia="Times New Roman" w:cs="Times New Roman"/>
          <w:sz w:val="45"/>
          <w:szCs w:val="45"/>
          <w:spacing w:val="14"/>
        </w:rPr>
        <w:t xml:space="preserve"> </w:t>
      </w:r>
      <w:r>
        <w:rPr>
          <w:rFonts w:ascii="SimSun" w:hAnsi="SimSun" w:eastAsia="SimSun" w:cs="SimSun"/>
          <w:sz w:val="45"/>
          <w:szCs w:val="45"/>
          <w:spacing w:val="14"/>
        </w:rPr>
        <w:t>而言，是第一个强调跨境数据自</w:t>
      </w:r>
      <w:r>
        <w:rPr>
          <w:rFonts w:ascii="SimSun" w:hAnsi="SimSun" w:eastAsia="SimSun" w:cs="SimSun"/>
          <w:sz w:val="45"/>
          <w:szCs w:val="45"/>
          <w:spacing w:val="13"/>
        </w:rPr>
        <w:t>由流</w:t>
      </w:r>
      <w:r>
        <w:rPr>
          <w:rFonts w:ascii="SimSun" w:hAnsi="SimSun" w:eastAsia="SimSun" w:cs="SimSun"/>
          <w:sz w:val="45"/>
          <w:szCs w:val="45"/>
        </w:rPr>
        <w:t xml:space="preserve"> </w:t>
      </w:r>
      <w:r>
        <w:rPr>
          <w:rFonts w:ascii="SimSun" w:hAnsi="SimSun" w:eastAsia="SimSun" w:cs="SimSun"/>
          <w:sz w:val="45"/>
          <w:szCs w:val="45"/>
          <w:spacing w:val="26"/>
        </w:rPr>
        <w:t>动的协议，而当美国退出了</w:t>
      </w:r>
      <w:r>
        <w:rPr>
          <w:rFonts w:ascii="Times New Roman" w:hAnsi="Times New Roman" w:eastAsia="Times New Roman" w:cs="Times New Roman"/>
          <w:sz w:val="45"/>
          <w:szCs w:val="45"/>
        </w:rPr>
        <w:t>TPP</w:t>
      </w:r>
      <w:r>
        <w:rPr>
          <w:rFonts w:ascii="Times New Roman" w:hAnsi="Times New Roman" w:eastAsia="Times New Roman" w:cs="Times New Roman"/>
          <w:sz w:val="45"/>
          <w:szCs w:val="45"/>
          <w:spacing w:val="56"/>
        </w:rPr>
        <w:t xml:space="preserve"> </w:t>
      </w:r>
      <w:r>
        <w:rPr>
          <w:rFonts w:ascii="SimSun" w:hAnsi="SimSun" w:eastAsia="SimSun" w:cs="SimSun"/>
          <w:sz w:val="45"/>
          <w:szCs w:val="45"/>
          <w:spacing w:val="26"/>
        </w:rPr>
        <w:t>之后，其他11个国家结合自</w:t>
      </w:r>
      <w:r>
        <w:rPr>
          <w:rFonts w:ascii="SimSun" w:hAnsi="SimSun" w:eastAsia="SimSun" w:cs="SimSun"/>
          <w:sz w:val="45"/>
          <w:szCs w:val="45"/>
          <w:spacing w:val="25"/>
        </w:rPr>
        <w:t>身发展水平，在 </w:t>
      </w:r>
      <w:r>
        <w:rPr>
          <w:rFonts w:ascii="Times New Roman" w:hAnsi="Times New Roman" w:eastAsia="Times New Roman" w:cs="Times New Roman"/>
          <w:sz w:val="45"/>
          <w:szCs w:val="45"/>
        </w:rPr>
        <w:t>TPP</w:t>
      </w:r>
      <w:r>
        <w:rPr>
          <w:rFonts w:ascii="Times New Roman" w:hAnsi="Times New Roman" w:eastAsia="Times New Roman" w:cs="Times New Roman"/>
          <w:sz w:val="45"/>
          <w:szCs w:val="45"/>
          <w:spacing w:val="25"/>
        </w:rPr>
        <w:t xml:space="preserve"> </w:t>
      </w:r>
      <w:r>
        <w:rPr>
          <w:rFonts w:ascii="SimSun" w:hAnsi="SimSun" w:eastAsia="SimSun" w:cs="SimSun"/>
          <w:sz w:val="45"/>
          <w:szCs w:val="45"/>
          <w:spacing w:val="25"/>
        </w:rPr>
        <w:t>关于数</w:t>
      </w:r>
      <w:r>
        <w:rPr>
          <w:rFonts w:ascii="SimSun" w:hAnsi="SimSun" w:eastAsia="SimSun" w:cs="SimSun"/>
          <w:sz w:val="45"/>
          <w:szCs w:val="45"/>
        </w:rPr>
        <w:t xml:space="preserve"> </w:t>
      </w:r>
      <w:r>
        <w:rPr>
          <w:rFonts w:ascii="SimSun" w:hAnsi="SimSun" w:eastAsia="SimSun" w:cs="SimSun"/>
          <w:sz w:val="45"/>
          <w:szCs w:val="45"/>
          <w:spacing w:val="18"/>
        </w:rPr>
        <w:t>字贸易的框架之上，排除了一些知识产权条款，但整</w:t>
      </w:r>
      <w:r>
        <w:rPr>
          <w:rFonts w:ascii="SimSun" w:hAnsi="SimSun" w:eastAsia="SimSun" w:cs="SimSun"/>
          <w:sz w:val="45"/>
          <w:szCs w:val="45"/>
          <w:spacing w:val="17"/>
        </w:rPr>
        <w:t>体上仍然保持了原先的数字贸易规则</w:t>
      </w:r>
      <w:r>
        <w:rPr>
          <w:rFonts w:ascii="SimSun" w:hAnsi="SimSun" w:eastAsia="SimSun" w:cs="SimSun"/>
          <w:sz w:val="45"/>
          <w:szCs w:val="45"/>
        </w:rPr>
        <w:t xml:space="preserve"> </w:t>
      </w:r>
      <w:r>
        <w:rPr>
          <w:rFonts w:ascii="SimSun" w:hAnsi="SimSun" w:eastAsia="SimSun" w:cs="SimSun"/>
          <w:sz w:val="45"/>
          <w:szCs w:val="45"/>
          <w:spacing w:val="17"/>
        </w:rPr>
        <w:t>的内容。由于其在数字贸易规则中的领先性与先进性，特别是涉及到的数据“安全港”问</w:t>
      </w:r>
    </w:p>
    <w:p>
      <w:pPr>
        <w:ind w:left="149"/>
        <w:spacing w:line="221" w:lineRule="auto"/>
        <w:rPr>
          <w:rFonts w:ascii="SimSun" w:hAnsi="SimSun" w:eastAsia="SimSun" w:cs="SimSun"/>
          <w:sz w:val="45"/>
          <w:szCs w:val="45"/>
        </w:rPr>
      </w:pPr>
      <w:r>
        <w:rPr>
          <w:rFonts w:ascii="SimSun" w:hAnsi="SimSun" w:eastAsia="SimSun" w:cs="SimSun"/>
          <w:sz w:val="45"/>
          <w:szCs w:val="45"/>
          <w:spacing w:val="14"/>
        </w:rPr>
        <w:t>题，使得</w:t>
      </w:r>
      <w:r>
        <w:rPr>
          <w:rFonts w:ascii="Times New Roman" w:hAnsi="Times New Roman" w:eastAsia="Times New Roman" w:cs="Times New Roman"/>
          <w:sz w:val="45"/>
          <w:szCs w:val="45"/>
        </w:rPr>
        <w:t>CPTPP</w:t>
      </w:r>
      <w:r>
        <w:rPr>
          <w:rFonts w:ascii="Times New Roman" w:hAnsi="Times New Roman" w:eastAsia="Times New Roman" w:cs="Times New Roman"/>
          <w:sz w:val="45"/>
          <w:szCs w:val="45"/>
          <w:spacing w:val="78"/>
        </w:rPr>
        <w:t xml:space="preserve"> </w:t>
      </w:r>
      <w:r>
        <w:rPr>
          <w:rFonts w:ascii="SimSun" w:hAnsi="SimSun" w:eastAsia="SimSun" w:cs="SimSun"/>
          <w:sz w:val="45"/>
          <w:szCs w:val="45"/>
          <w:spacing w:val="14"/>
        </w:rPr>
        <w:t>协定很快成为数字贸易规则中的“现代化”贸</w:t>
      </w:r>
      <w:r>
        <w:rPr>
          <w:rFonts w:ascii="SimSun" w:hAnsi="SimSun" w:eastAsia="SimSun" w:cs="SimSun"/>
          <w:sz w:val="45"/>
          <w:szCs w:val="45"/>
          <w:spacing w:val="13"/>
        </w:rPr>
        <w:t>易协定的标准范式，随后的</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149"/>
        <w:spacing w:before="134" w:line="628" w:lineRule="exact"/>
        <w:rPr>
          <w:rFonts w:ascii="SimSun" w:hAnsi="SimSun" w:eastAsia="SimSun" w:cs="SimSun"/>
          <w:sz w:val="41"/>
          <w:szCs w:val="41"/>
        </w:rPr>
      </w:pPr>
      <w:r>
        <w:rPr>
          <w:rFonts w:ascii="SimSun" w:hAnsi="SimSun" w:eastAsia="SimSun" w:cs="SimSun"/>
          <w:sz w:val="41"/>
          <w:szCs w:val="41"/>
          <w:spacing w:val="-16"/>
          <w:position w:val="15"/>
        </w:rPr>
        <w:t>①</w:t>
      </w:r>
      <w:r>
        <w:rPr>
          <w:rFonts w:ascii="SimSun" w:hAnsi="SimSun" w:eastAsia="SimSun" w:cs="SimSun"/>
          <w:sz w:val="41"/>
          <w:szCs w:val="41"/>
          <w:spacing w:val="130"/>
          <w:position w:val="15"/>
        </w:rPr>
        <w:t xml:space="preserve"> </w:t>
      </w:r>
      <w:r>
        <w:rPr>
          <w:rFonts w:ascii="SimSun" w:hAnsi="SimSun" w:eastAsia="SimSun" w:cs="SimSun"/>
          <w:sz w:val="41"/>
          <w:szCs w:val="41"/>
          <w:spacing w:val="-16"/>
          <w:position w:val="15"/>
        </w:rPr>
        <w:t>熊鸿儒，马源，陈红娜，等.数字贸易规则：关键议题、现实挑战与构建策略</w:t>
      </w:r>
      <w:r>
        <w:rPr>
          <w:rFonts w:ascii="Times New Roman" w:hAnsi="Times New Roman" w:eastAsia="Times New Roman" w:cs="Times New Roman"/>
          <w:sz w:val="41"/>
          <w:szCs w:val="41"/>
          <w:spacing w:val="-16"/>
          <w:position w:val="15"/>
        </w:rPr>
        <w:t>[J].</w:t>
      </w:r>
      <w:r>
        <w:rPr>
          <w:rFonts w:ascii="Times New Roman" w:hAnsi="Times New Roman" w:eastAsia="Times New Roman" w:cs="Times New Roman"/>
          <w:sz w:val="41"/>
          <w:szCs w:val="41"/>
          <w:spacing w:val="24"/>
          <w:position w:val="15"/>
        </w:rPr>
        <w:t xml:space="preserve"> </w:t>
      </w:r>
      <w:r>
        <w:rPr>
          <w:rFonts w:ascii="SimSun" w:hAnsi="SimSun" w:eastAsia="SimSun" w:cs="SimSun"/>
          <w:sz w:val="41"/>
          <w:szCs w:val="41"/>
          <w:spacing w:val="-16"/>
          <w:position w:val="15"/>
        </w:rPr>
        <w:t>改革，2021(1):68.</w:t>
      </w:r>
    </w:p>
    <w:p>
      <w:pPr>
        <w:ind w:left="149"/>
        <w:spacing w:before="3" w:line="213" w:lineRule="auto"/>
        <w:rPr>
          <w:rFonts w:ascii="Times New Roman" w:hAnsi="Times New Roman" w:eastAsia="Times New Roman" w:cs="Times New Roman"/>
          <w:sz w:val="45"/>
          <w:szCs w:val="45"/>
        </w:rPr>
      </w:pPr>
      <w:r>
        <w:rPr>
          <w:rFonts w:ascii="SimSun" w:hAnsi="SimSun" w:eastAsia="SimSun" w:cs="SimSun"/>
          <w:sz w:val="45"/>
          <w:szCs w:val="45"/>
          <w:spacing w:val="-14"/>
        </w:rPr>
        <w:t>② </w:t>
      </w:r>
      <w:r>
        <w:rPr>
          <w:rFonts w:ascii="Times New Roman" w:hAnsi="Times New Roman" w:eastAsia="Times New Roman" w:cs="Times New Roman"/>
          <w:sz w:val="45"/>
          <w:szCs w:val="45"/>
          <w:spacing w:val="-14"/>
        </w:rPr>
        <w:t>OECD.Digital Trade Inventory:Rules,Sta</w:t>
      </w:r>
      <w:r>
        <w:rPr>
          <w:rFonts w:ascii="Times New Roman" w:hAnsi="Times New Roman" w:eastAsia="Times New Roman" w:cs="Times New Roman"/>
          <w:sz w:val="45"/>
          <w:szCs w:val="45"/>
          <w:spacing w:val="-15"/>
        </w:rPr>
        <w:t>ndards and Principles[R].2021.</w:t>
      </w:r>
    </w:p>
    <w:p>
      <w:pPr>
        <w:spacing w:line="213" w:lineRule="auto"/>
        <w:sectPr>
          <w:headerReference w:type="default" r:id="rId307"/>
          <w:pgSz w:w="21120" w:h="31680"/>
          <w:pgMar w:top="2597" w:right="1894" w:bottom="400" w:left="652" w:header="1959" w:footer="0" w:gutter="0"/>
        </w:sectPr>
        <w:rPr>
          <w:rFonts w:ascii="Times New Roman" w:hAnsi="Times New Roman" w:eastAsia="Times New Roman" w:cs="Times New Roman"/>
          <w:sz w:val="45"/>
          <w:szCs w:val="45"/>
        </w:rPr>
      </w:pPr>
    </w:p>
    <w:p>
      <w:pPr>
        <w:pStyle w:val="BodyText"/>
        <w:spacing w:line="368" w:lineRule="auto"/>
        <w:rPr/>
      </w:pPr>
      <w:r>
        <w:drawing>
          <wp:anchor distT="0" distB="0" distL="0" distR="0" simplePos="0" relativeHeight="252073984" behindDoc="0" locked="0" layoutInCell="0" allowOverlap="1">
            <wp:simplePos x="0" y="0"/>
            <wp:positionH relativeFrom="page">
              <wp:posOffset>1279830</wp:posOffset>
            </wp:positionH>
            <wp:positionV relativeFrom="page">
              <wp:posOffset>1488484</wp:posOffset>
            </wp:positionV>
            <wp:extent cx="11721254" cy="6350"/>
            <wp:effectExtent l="0" t="0" r="0" b="0"/>
            <wp:wrapNone/>
            <wp:docPr id="532" name="IM 532"/>
            <wp:cNvGraphicFramePr/>
            <a:graphic>
              <a:graphicData uri="http://schemas.openxmlformats.org/drawingml/2006/picture">
                <pic:pic>
                  <pic:nvPicPr>
                    <pic:cNvPr id="532" name="IM 532"/>
                    <pic:cNvPicPr/>
                  </pic:nvPicPr>
                  <pic:blipFill>
                    <a:blip r:embed="rId310"/>
                    <a:stretch>
                      <a:fillRect/>
                    </a:stretch>
                  </pic:blipFill>
                  <pic:spPr>
                    <a:xfrm rot="0">
                      <a:off x="0" y="0"/>
                      <a:ext cx="11721254" cy="6350"/>
                    </a:xfrm>
                    <a:prstGeom prst="rect">
                      <a:avLst/>
                    </a:prstGeom>
                  </pic:spPr>
                </pic:pic>
              </a:graphicData>
            </a:graphic>
          </wp:anchor>
        </w:drawing>
      </w:r>
      <w:r/>
    </w:p>
    <w:p>
      <w:pPr>
        <w:ind w:left="127" w:right="246"/>
        <w:spacing w:before="153" w:line="267" w:lineRule="auto"/>
        <w:rPr>
          <w:rFonts w:ascii="SimSun" w:hAnsi="SimSun" w:eastAsia="SimSun" w:cs="SimSun"/>
          <w:sz w:val="47"/>
          <w:szCs w:val="47"/>
        </w:rPr>
      </w:pPr>
      <w:r>
        <w:rPr>
          <w:rFonts w:ascii="SimSun" w:hAnsi="SimSun" w:eastAsia="SimSun" w:cs="SimSun"/>
          <w:sz w:val="47"/>
          <w:szCs w:val="47"/>
          <w:spacing w:val="-7"/>
        </w:rPr>
        <w:t>很多双边贸易协定都借鉴了</w:t>
      </w:r>
      <w:r>
        <w:rPr>
          <w:rFonts w:ascii="Times New Roman" w:hAnsi="Times New Roman" w:eastAsia="Times New Roman" w:cs="Times New Roman"/>
          <w:sz w:val="47"/>
          <w:szCs w:val="47"/>
          <w:spacing w:val="-7"/>
        </w:rPr>
        <w:t>CPTPP</w:t>
      </w:r>
      <w:r>
        <w:rPr>
          <w:rFonts w:ascii="Times New Roman" w:hAnsi="Times New Roman" w:eastAsia="Times New Roman" w:cs="Times New Roman"/>
          <w:sz w:val="47"/>
          <w:szCs w:val="47"/>
          <w:spacing w:val="47"/>
        </w:rPr>
        <w:t xml:space="preserve"> </w:t>
      </w:r>
      <w:r>
        <w:rPr>
          <w:rFonts w:ascii="SimSun" w:hAnsi="SimSun" w:eastAsia="SimSun" w:cs="SimSun"/>
          <w:sz w:val="47"/>
          <w:szCs w:val="47"/>
          <w:spacing w:val="-7"/>
        </w:rPr>
        <w:t>中的数字贸易相关规则</w:t>
      </w:r>
      <w:r>
        <w:rPr>
          <w:rFonts w:ascii="SimSun" w:hAnsi="SimSun" w:eastAsia="SimSun" w:cs="SimSun"/>
          <w:sz w:val="47"/>
          <w:szCs w:val="47"/>
          <w:spacing w:val="-8"/>
        </w:rPr>
        <w:t>°。但一个明显的缺陷在于，该</w:t>
      </w:r>
      <w:r>
        <w:rPr>
          <w:rFonts w:ascii="SimSun" w:hAnsi="SimSun" w:eastAsia="SimSun" w:cs="SimSun"/>
          <w:sz w:val="47"/>
          <w:szCs w:val="47"/>
        </w:rPr>
        <w:t xml:space="preserve"> </w:t>
      </w:r>
      <w:r>
        <w:rPr>
          <w:rFonts w:ascii="SimSun" w:hAnsi="SimSun" w:eastAsia="SimSun" w:cs="SimSun"/>
          <w:sz w:val="47"/>
          <w:szCs w:val="47"/>
          <w:spacing w:val="-17"/>
        </w:rPr>
        <w:t>协定并未很好地协调其与现行的</w:t>
      </w:r>
      <w:r>
        <w:rPr>
          <w:rFonts w:ascii="SimSun" w:hAnsi="SimSun" w:eastAsia="SimSun" w:cs="SimSun"/>
          <w:sz w:val="47"/>
          <w:szCs w:val="47"/>
          <w:spacing w:val="-101"/>
        </w:rPr>
        <w:t xml:space="preserve"> </w:t>
      </w:r>
      <w:r>
        <w:rPr>
          <w:rFonts w:ascii="SimSun" w:hAnsi="SimSun" w:eastAsia="SimSun" w:cs="SimSun"/>
          <w:sz w:val="47"/>
          <w:szCs w:val="47"/>
          <w:spacing w:val="-17"/>
        </w:rPr>
        <w:t>WTO</w:t>
      </w:r>
      <w:r>
        <w:rPr>
          <w:rFonts w:ascii="SimSun" w:hAnsi="SimSun" w:eastAsia="SimSun" w:cs="SimSun"/>
          <w:sz w:val="47"/>
          <w:szCs w:val="47"/>
          <w:spacing w:val="206"/>
        </w:rPr>
        <w:t xml:space="preserve"> </w:t>
      </w:r>
      <w:r>
        <w:rPr>
          <w:rFonts w:ascii="SimSun" w:hAnsi="SimSun" w:eastAsia="SimSun" w:cs="SimSun"/>
          <w:sz w:val="47"/>
          <w:szCs w:val="47"/>
          <w:spacing w:val="-17"/>
        </w:rPr>
        <w:t>规则下的矛盾关系，</w:t>
      </w:r>
      <w:r>
        <w:rPr>
          <w:rFonts w:ascii="SimSun" w:hAnsi="SimSun" w:eastAsia="SimSun" w:cs="SimSun"/>
          <w:sz w:val="47"/>
          <w:szCs w:val="47"/>
          <w:spacing w:val="119"/>
        </w:rPr>
        <w:t xml:space="preserve"> </w:t>
      </w:r>
      <w:r>
        <w:rPr>
          <w:rFonts w:ascii="SimSun" w:hAnsi="SimSun" w:eastAsia="SimSun" w:cs="SimSun"/>
          <w:sz w:val="47"/>
          <w:szCs w:val="47"/>
          <w:spacing w:val="-17"/>
        </w:rPr>
        <w:t>一旦以</w:t>
      </w:r>
      <w:r>
        <w:rPr>
          <w:rFonts w:ascii="SimSun" w:hAnsi="SimSun" w:eastAsia="SimSun" w:cs="SimSun"/>
          <w:sz w:val="47"/>
          <w:szCs w:val="47"/>
          <w:spacing w:val="-113"/>
        </w:rPr>
        <w:t xml:space="preserve"> </w:t>
      </w:r>
      <w:r>
        <w:rPr>
          <w:rFonts w:ascii="SimSun" w:hAnsi="SimSun" w:eastAsia="SimSun" w:cs="SimSun"/>
          <w:sz w:val="47"/>
          <w:szCs w:val="47"/>
          <w:spacing w:val="-17"/>
        </w:rPr>
        <w:t>CPTPP</w:t>
      </w:r>
      <w:r>
        <w:rPr>
          <w:rFonts w:ascii="SimSun" w:hAnsi="SimSun" w:eastAsia="SimSun" w:cs="SimSun"/>
          <w:sz w:val="47"/>
          <w:szCs w:val="47"/>
          <w:spacing w:val="53"/>
        </w:rPr>
        <w:t xml:space="preserve"> </w:t>
      </w:r>
      <w:r>
        <w:rPr>
          <w:rFonts w:ascii="SimSun" w:hAnsi="SimSun" w:eastAsia="SimSun" w:cs="SimSun"/>
          <w:sz w:val="47"/>
          <w:szCs w:val="47"/>
          <w:spacing w:val="-17"/>
        </w:rPr>
        <w:t>或者</w:t>
      </w:r>
      <w:r>
        <w:rPr>
          <w:rFonts w:ascii="SimSun" w:hAnsi="SimSun" w:eastAsia="SimSun" w:cs="SimSun"/>
          <w:sz w:val="47"/>
          <w:szCs w:val="47"/>
          <w:spacing w:val="-104"/>
        </w:rPr>
        <w:t xml:space="preserve"> </w:t>
      </w:r>
      <w:r>
        <w:rPr>
          <w:rFonts w:ascii="SimSun" w:hAnsi="SimSun" w:eastAsia="SimSun" w:cs="SimSun"/>
          <w:sz w:val="47"/>
          <w:szCs w:val="47"/>
          <w:spacing w:val="-18"/>
        </w:rPr>
        <w:t>TPP 作为模</w:t>
      </w:r>
      <w:r>
        <w:rPr>
          <w:rFonts w:ascii="SimSun" w:hAnsi="SimSun" w:eastAsia="SimSun" w:cs="SimSun"/>
          <w:sz w:val="47"/>
          <w:szCs w:val="47"/>
        </w:rPr>
        <w:t xml:space="preserve"> </w:t>
      </w:r>
      <w:r>
        <w:rPr>
          <w:rFonts w:ascii="SimSun" w:hAnsi="SimSun" w:eastAsia="SimSun" w:cs="SimSun"/>
          <w:sz w:val="47"/>
          <w:szCs w:val="47"/>
          <w:spacing w:val="-6"/>
        </w:rPr>
        <w:t>板，将会与</w:t>
      </w:r>
      <w:r>
        <w:rPr>
          <w:rFonts w:ascii="SimSun" w:hAnsi="SimSun" w:eastAsia="SimSun" w:cs="SimSun"/>
          <w:sz w:val="47"/>
          <w:szCs w:val="47"/>
          <w:spacing w:val="-46"/>
        </w:rPr>
        <w:t xml:space="preserve"> </w:t>
      </w:r>
      <w:r>
        <w:rPr>
          <w:rFonts w:ascii="Times New Roman" w:hAnsi="Times New Roman" w:eastAsia="Times New Roman" w:cs="Times New Roman"/>
          <w:sz w:val="47"/>
          <w:szCs w:val="47"/>
          <w:spacing w:val="-6"/>
        </w:rPr>
        <w:t>WTO</w:t>
      </w:r>
      <w:r>
        <w:rPr>
          <w:rFonts w:ascii="Times New Roman" w:hAnsi="Times New Roman" w:eastAsia="Times New Roman" w:cs="Times New Roman"/>
          <w:sz w:val="47"/>
          <w:szCs w:val="47"/>
          <w:spacing w:val="42"/>
        </w:rPr>
        <w:t xml:space="preserve"> </w:t>
      </w:r>
      <w:r>
        <w:rPr>
          <w:rFonts w:ascii="SimSun" w:hAnsi="SimSun" w:eastAsia="SimSun" w:cs="SimSun"/>
          <w:sz w:val="47"/>
          <w:szCs w:val="47"/>
          <w:spacing w:val="-6"/>
        </w:rPr>
        <w:t>框架下的数字贸易规则造成冲突。另外，该协定由</w:t>
      </w:r>
      <w:r>
        <w:rPr>
          <w:rFonts w:ascii="SimSun" w:hAnsi="SimSun" w:eastAsia="SimSun" w:cs="SimSun"/>
          <w:sz w:val="47"/>
          <w:szCs w:val="47"/>
          <w:spacing w:val="-7"/>
        </w:rPr>
        <w:t>于是美国牵头制定，</w:t>
      </w:r>
      <w:r>
        <w:rPr>
          <w:rFonts w:ascii="SimSun" w:hAnsi="SimSun" w:eastAsia="SimSun" w:cs="SimSun"/>
          <w:sz w:val="47"/>
          <w:szCs w:val="47"/>
        </w:rPr>
        <w:t xml:space="preserve"> </w:t>
      </w:r>
      <w:r>
        <w:rPr>
          <w:rFonts w:ascii="SimSun" w:hAnsi="SimSun" w:eastAsia="SimSun" w:cs="SimSun"/>
          <w:sz w:val="47"/>
          <w:szCs w:val="47"/>
          <w:spacing w:val="-5"/>
        </w:rPr>
        <w:t>因而对政府的数字贸易相关行为与监管提出了很高的要求，从而无法完全覆</w:t>
      </w:r>
      <w:r>
        <w:rPr>
          <w:rFonts w:ascii="SimSun" w:hAnsi="SimSun" w:eastAsia="SimSun" w:cs="SimSun"/>
          <w:sz w:val="47"/>
          <w:szCs w:val="47"/>
          <w:spacing w:val="-6"/>
        </w:rPr>
        <w:t>盖在数字经济</w:t>
      </w:r>
    </w:p>
    <w:p>
      <w:pPr>
        <w:ind w:left="127"/>
        <w:spacing w:before="1" w:line="221" w:lineRule="auto"/>
        <w:rPr>
          <w:rFonts w:ascii="SimSun" w:hAnsi="SimSun" w:eastAsia="SimSun" w:cs="SimSun"/>
          <w:sz w:val="47"/>
          <w:szCs w:val="47"/>
        </w:rPr>
      </w:pPr>
      <w:r>
        <w:rPr>
          <w:rFonts w:ascii="SimSun" w:hAnsi="SimSun" w:eastAsia="SimSun" w:cs="SimSun"/>
          <w:sz w:val="47"/>
          <w:szCs w:val="47"/>
          <w:spacing w:val="-17"/>
        </w:rPr>
        <w:t>中不存在显著优势的国家。</w:t>
      </w:r>
    </w:p>
    <w:p>
      <w:pPr>
        <w:ind w:left="127" w:right="236" w:firstLine="929"/>
        <w:spacing w:before="170" w:line="277" w:lineRule="auto"/>
        <w:jc w:val="both"/>
        <w:rPr>
          <w:rFonts w:ascii="SimSun" w:hAnsi="SimSun" w:eastAsia="SimSun" w:cs="SimSun"/>
          <w:sz w:val="47"/>
          <w:szCs w:val="47"/>
        </w:rPr>
      </w:pPr>
      <w:r>
        <w:rPr>
          <w:rFonts w:ascii="SimSun" w:hAnsi="SimSun" w:eastAsia="SimSun" w:cs="SimSun"/>
          <w:sz w:val="47"/>
          <w:szCs w:val="47"/>
          <w:spacing w:val="-3"/>
        </w:rPr>
        <w:t>其次，在《日本一欧盟自由贸易协定》</w:t>
      </w:r>
      <w:r>
        <w:rPr>
          <w:rFonts w:ascii="Times New Roman" w:hAnsi="Times New Roman" w:eastAsia="Times New Roman" w:cs="Times New Roman"/>
          <w:sz w:val="47"/>
          <w:szCs w:val="47"/>
          <w:spacing w:val="-3"/>
        </w:rPr>
        <w:t>(Japan-EU  FTA)</w:t>
      </w:r>
      <w:r>
        <w:rPr>
          <w:rFonts w:ascii="SimSun" w:hAnsi="SimSun" w:eastAsia="SimSun" w:cs="SimSun"/>
          <w:sz w:val="47"/>
          <w:szCs w:val="47"/>
          <w:spacing w:val="-3"/>
        </w:rPr>
        <w:t>中，由于欧盟在</w:t>
      </w:r>
      <w:r>
        <w:rPr>
          <w:rFonts w:ascii="SimSun" w:hAnsi="SimSun" w:eastAsia="SimSun" w:cs="SimSun"/>
          <w:sz w:val="47"/>
          <w:szCs w:val="47"/>
          <w:spacing w:val="-4"/>
        </w:rPr>
        <w:t>数据跨境流动</w:t>
      </w:r>
      <w:r>
        <w:rPr>
          <w:rFonts w:ascii="SimSun" w:hAnsi="SimSun" w:eastAsia="SimSun" w:cs="SimSun"/>
          <w:sz w:val="47"/>
          <w:szCs w:val="47"/>
        </w:rPr>
        <w:t xml:space="preserve"> </w:t>
      </w:r>
      <w:r>
        <w:rPr>
          <w:rFonts w:ascii="SimSun" w:hAnsi="SimSun" w:eastAsia="SimSun" w:cs="SimSun"/>
          <w:sz w:val="47"/>
          <w:szCs w:val="47"/>
          <w:spacing w:val="7"/>
        </w:rPr>
        <w:t>领域一直秉承着保守的态度，所以该协定中没有制定数字贸易中跨境数据流动的</w:t>
      </w:r>
      <w:r>
        <w:rPr>
          <w:rFonts w:ascii="SimSun" w:hAnsi="SimSun" w:eastAsia="SimSun" w:cs="SimSun"/>
          <w:sz w:val="47"/>
          <w:szCs w:val="47"/>
          <w:spacing w:val="6"/>
        </w:rPr>
        <w:t>相关规</w:t>
      </w:r>
    </w:p>
    <w:p>
      <w:pPr>
        <w:ind w:left="127"/>
        <w:spacing w:line="219" w:lineRule="auto"/>
        <w:rPr>
          <w:rFonts w:ascii="SimSun" w:hAnsi="SimSun" w:eastAsia="SimSun" w:cs="SimSun"/>
          <w:sz w:val="47"/>
          <w:szCs w:val="47"/>
        </w:rPr>
      </w:pPr>
      <w:r>
        <w:rPr>
          <w:rFonts w:ascii="SimSun" w:hAnsi="SimSun" w:eastAsia="SimSun" w:cs="SimSun"/>
          <w:sz w:val="47"/>
          <w:szCs w:val="47"/>
          <w:spacing w:val="-4"/>
        </w:rPr>
        <w:t>则，欧盟方面只是承诺在该协定生效后的三年后重新对这一问题进行讨论2④。</w:t>
      </w:r>
    </w:p>
    <w:p>
      <w:pPr>
        <w:ind w:left="127" w:firstLine="929"/>
        <w:spacing w:before="78" w:line="294" w:lineRule="auto"/>
        <w:jc w:val="both"/>
        <w:rPr>
          <w:rFonts w:ascii="SimSun" w:hAnsi="SimSun" w:eastAsia="SimSun" w:cs="SimSun"/>
          <w:sz w:val="45"/>
          <w:szCs w:val="45"/>
        </w:rPr>
      </w:pPr>
      <w:r>
        <w:rPr>
          <w:rFonts w:ascii="SimSun" w:hAnsi="SimSun" w:eastAsia="SimSun" w:cs="SimSun"/>
          <w:sz w:val="45"/>
          <w:szCs w:val="45"/>
          <w:spacing w:val="-1"/>
        </w:rPr>
        <w:t>再次，《北美自由贸易协定》</w:t>
      </w:r>
      <w:r>
        <w:rPr>
          <w:rFonts w:ascii="Times New Roman" w:hAnsi="Times New Roman" w:eastAsia="Times New Roman" w:cs="Times New Roman"/>
          <w:sz w:val="45"/>
          <w:szCs w:val="45"/>
          <w:spacing w:val="-1"/>
        </w:rPr>
        <w:t>(NAFTA)</w:t>
      </w:r>
      <w:r>
        <w:rPr>
          <w:rFonts w:ascii="SimSun" w:hAnsi="SimSun" w:eastAsia="SimSun" w:cs="SimSun"/>
          <w:sz w:val="45"/>
          <w:szCs w:val="45"/>
          <w:spacing w:val="-1"/>
        </w:rPr>
        <w:t>于</w:t>
      </w:r>
      <w:r>
        <w:rPr>
          <w:rFonts w:ascii="SimSun" w:hAnsi="SimSun" w:eastAsia="SimSun" w:cs="SimSun"/>
          <w:sz w:val="45"/>
          <w:szCs w:val="45"/>
          <w:spacing w:val="-2"/>
        </w:rPr>
        <w:t>2018年被更新为《美国—墨西哥—加拿大协定》</w:t>
      </w:r>
      <w:r>
        <w:rPr>
          <w:rFonts w:ascii="SimSun" w:hAnsi="SimSun" w:eastAsia="SimSun" w:cs="SimSun"/>
          <w:sz w:val="45"/>
          <w:szCs w:val="45"/>
        </w:rPr>
        <w:t xml:space="preserve"> </w:t>
      </w:r>
      <w:r>
        <w:rPr>
          <w:rFonts w:ascii="Times New Roman" w:hAnsi="Times New Roman" w:eastAsia="Times New Roman" w:cs="Times New Roman"/>
          <w:sz w:val="45"/>
          <w:szCs w:val="45"/>
          <w:spacing w:val="-1"/>
        </w:rPr>
        <w:t>(USMCA)</w:t>
      </w:r>
      <w:r>
        <w:rPr>
          <w:rFonts w:ascii="Times New Roman" w:hAnsi="Times New Roman" w:eastAsia="Times New Roman" w:cs="Times New Roman"/>
          <w:sz w:val="45"/>
          <w:szCs w:val="45"/>
          <w:spacing w:val="-51"/>
        </w:rPr>
        <w:t xml:space="preserve"> </w:t>
      </w:r>
      <w:r>
        <w:rPr>
          <w:rFonts w:ascii="SimSun" w:hAnsi="SimSun" w:eastAsia="SimSun" w:cs="SimSun"/>
          <w:sz w:val="45"/>
          <w:szCs w:val="45"/>
          <w:spacing w:val="-1"/>
        </w:rPr>
        <w:t>。在</w:t>
      </w:r>
      <w:r>
        <w:rPr>
          <w:rFonts w:ascii="SimSun" w:hAnsi="SimSun" w:eastAsia="SimSun" w:cs="SimSun"/>
          <w:sz w:val="45"/>
          <w:szCs w:val="45"/>
          <w:spacing w:val="-89"/>
        </w:rPr>
        <w:t xml:space="preserve"> </w:t>
      </w:r>
      <w:r>
        <w:rPr>
          <w:rFonts w:ascii="Times New Roman" w:hAnsi="Times New Roman" w:eastAsia="Times New Roman" w:cs="Times New Roman"/>
          <w:sz w:val="45"/>
          <w:szCs w:val="45"/>
          <w:spacing w:val="-1"/>
        </w:rPr>
        <w:t>USMCA  </w:t>
      </w:r>
      <w:r>
        <w:rPr>
          <w:rFonts w:ascii="SimSun" w:hAnsi="SimSun" w:eastAsia="SimSun" w:cs="SimSun"/>
          <w:sz w:val="45"/>
          <w:szCs w:val="45"/>
          <w:spacing w:val="-1"/>
        </w:rPr>
        <w:t>出现之前，</w:t>
      </w:r>
      <w:r>
        <w:rPr>
          <w:rFonts w:ascii="SimSun" w:hAnsi="SimSun" w:eastAsia="SimSun" w:cs="SimSun"/>
          <w:sz w:val="45"/>
          <w:szCs w:val="45"/>
          <w:spacing w:val="-119"/>
        </w:rPr>
        <w:t xml:space="preserve"> </w:t>
      </w:r>
      <w:r>
        <w:rPr>
          <w:rFonts w:ascii="Times New Roman" w:hAnsi="Times New Roman" w:eastAsia="Times New Roman" w:cs="Times New Roman"/>
          <w:sz w:val="45"/>
          <w:szCs w:val="45"/>
          <w:spacing w:val="-1"/>
        </w:rPr>
        <w:t>NAFTA</w:t>
      </w:r>
      <w:r>
        <w:rPr>
          <w:rFonts w:ascii="Times New Roman" w:hAnsi="Times New Roman" w:eastAsia="Times New Roman" w:cs="Times New Roman"/>
          <w:sz w:val="45"/>
          <w:szCs w:val="45"/>
          <w:spacing w:val="79"/>
        </w:rPr>
        <w:t xml:space="preserve"> </w:t>
      </w:r>
      <w:r>
        <w:rPr>
          <w:rFonts w:ascii="SimSun" w:hAnsi="SimSun" w:eastAsia="SimSun" w:cs="SimSun"/>
          <w:sz w:val="45"/>
          <w:szCs w:val="45"/>
          <w:spacing w:val="-1"/>
        </w:rPr>
        <w:t>的数据保护规则方法较为欠缺，更新为</w:t>
      </w:r>
      <w:r>
        <w:rPr>
          <w:rFonts w:ascii="SimSun" w:hAnsi="SimSun" w:eastAsia="SimSun" w:cs="SimSun"/>
          <w:sz w:val="45"/>
          <w:szCs w:val="45"/>
          <w:spacing w:val="-106"/>
        </w:rPr>
        <w:t xml:space="preserve"> </w:t>
      </w:r>
      <w:r>
        <w:rPr>
          <w:rFonts w:ascii="Times New Roman" w:hAnsi="Times New Roman" w:eastAsia="Times New Roman" w:cs="Times New Roman"/>
          <w:sz w:val="45"/>
          <w:szCs w:val="45"/>
          <w:spacing w:val="-1"/>
        </w:rPr>
        <w:t>USMCA</w:t>
      </w:r>
      <w:r>
        <w:rPr>
          <w:rFonts w:ascii="Times New Roman" w:hAnsi="Times New Roman" w:eastAsia="Times New Roman" w:cs="Times New Roman"/>
          <w:sz w:val="45"/>
          <w:szCs w:val="45"/>
        </w:rPr>
        <w:t xml:space="preserve">   </w:t>
      </w:r>
      <w:r>
        <w:rPr>
          <w:rFonts w:ascii="SimSun" w:hAnsi="SimSun" w:eastAsia="SimSun" w:cs="SimSun"/>
          <w:sz w:val="45"/>
          <w:szCs w:val="45"/>
          <w:spacing w:val="3"/>
        </w:rPr>
        <w:t>之后，以</w:t>
      </w:r>
      <w:r>
        <w:rPr>
          <w:rFonts w:ascii="Times New Roman" w:hAnsi="Times New Roman" w:eastAsia="Times New Roman" w:cs="Times New Roman"/>
          <w:sz w:val="45"/>
          <w:szCs w:val="45"/>
        </w:rPr>
        <w:t>TPP</w:t>
      </w:r>
      <w:r>
        <w:rPr>
          <w:rFonts w:ascii="Times New Roman" w:hAnsi="Times New Roman" w:eastAsia="Times New Roman" w:cs="Times New Roman"/>
          <w:sz w:val="45"/>
          <w:szCs w:val="45"/>
          <w:spacing w:val="48"/>
        </w:rPr>
        <w:t xml:space="preserve"> </w:t>
      </w:r>
      <w:r>
        <w:rPr>
          <w:rFonts w:ascii="SimSun" w:hAnsi="SimSun" w:eastAsia="SimSun" w:cs="SimSun"/>
          <w:sz w:val="45"/>
          <w:szCs w:val="45"/>
          <w:spacing w:val="3"/>
        </w:rPr>
        <w:t>协定在数字贸易中的规则为基础，围绕跨境数据传输、源代码</w:t>
      </w:r>
      <w:r>
        <w:rPr>
          <w:rFonts w:ascii="SimSun" w:hAnsi="SimSun" w:eastAsia="SimSun" w:cs="SimSun"/>
          <w:sz w:val="45"/>
          <w:szCs w:val="45"/>
          <w:spacing w:val="2"/>
        </w:rPr>
        <w:t>披露、隐私权以</w:t>
      </w:r>
    </w:p>
    <w:p>
      <w:pPr>
        <w:ind w:left="127"/>
        <w:spacing w:line="221" w:lineRule="auto"/>
        <w:rPr>
          <w:rFonts w:ascii="SimSun" w:hAnsi="SimSun" w:eastAsia="SimSun" w:cs="SimSun"/>
          <w:sz w:val="45"/>
          <w:szCs w:val="45"/>
        </w:rPr>
      </w:pPr>
      <w:r>
        <w:rPr>
          <w:rFonts w:ascii="SimSun" w:hAnsi="SimSun" w:eastAsia="SimSun" w:cs="SimSun"/>
          <w:sz w:val="45"/>
          <w:szCs w:val="45"/>
          <w:spacing w:val="2"/>
        </w:rPr>
        <w:t>及网络安全等方面制定了有效的数字贸易规则。</w:t>
      </w:r>
    </w:p>
    <w:p>
      <w:pPr>
        <w:ind w:left="127" w:right="277" w:firstLine="929"/>
        <w:spacing w:before="100" w:line="276" w:lineRule="auto"/>
        <w:jc w:val="both"/>
        <w:rPr>
          <w:rFonts w:ascii="SimSun" w:hAnsi="SimSun" w:eastAsia="SimSun" w:cs="SimSun"/>
          <w:sz w:val="47"/>
          <w:szCs w:val="47"/>
        </w:rPr>
      </w:pPr>
      <w:r>
        <w:rPr>
          <w:rFonts w:ascii="SimSun" w:hAnsi="SimSun" w:eastAsia="SimSun" w:cs="SimSun"/>
          <w:sz w:val="47"/>
          <w:szCs w:val="47"/>
          <w:spacing w:val="-5"/>
        </w:rPr>
        <w:t>最后，关于韩国的自由贸易协定中数字贸易规则，该规则不仅包括了基本的数据保护</w:t>
      </w:r>
      <w:r>
        <w:rPr>
          <w:rFonts w:ascii="SimSun" w:hAnsi="SimSun" w:eastAsia="SimSun" w:cs="SimSun"/>
          <w:sz w:val="47"/>
          <w:szCs w:val="47"/>
          <w:spacing w:val="2"/>
        </w:rPr>
        <w:t xml:space="preserve"> </w:t>
      </w:r>
      <w:r>
        <w:rPr>
          <w:rFonts w:ascii="SimSun" w:hAnsi="SimSun" w:eastAsia="SimSun" w:cs="SimSun"/>
          <w:sz w:val="47"/>
          <w:szCs w:val="47"/>
          <w:spacing w:val="-5"/>
        </w:rPr>
        <w:t>等条例，还包含了非歧视原则与电子签名等方面的数字贸易规则，覆盖面</w:t>
      </w:r>
      <w:r>
        <w:rPr>
          <w:rFonts w:ascii="SimSun" w:hAnsi="SimSun" w:eastAsia="SimSun" w:cs="SimSun"/>
          <w:sz w:val="47"/>
          <w:szCs w:val="47"/>
          <w:spacing w:val="-6"/>
        </w:rPr>
        <w:t>很广泛，具有一</w:t>
      </w:r>
    </w:p>
    <w:p>
      <w:pPr>
        <w:ind w:left="127"/>
        <w:spacing w:before="2" w:line="221" w:lineRule="auto"/>
        <w:rPr>
          <w:rFonts w:ascii="SimSun" w:hAnsi="SimSun" w:eastAsia="SimSun" w:cs="SimSun"/>
          <w:sz w:val="47"/>
          <w:szCs w:val="47"/>
        </w:rPr>
      </w:pPr>
      <w:r>
        <w:rPr>
          <w:rFonts w:ascii="SimSun" w:hAnsi="SimSun" w:eastAsia="SimSun" w:cs="SimSun"/>
          <w:sz w:val="47"/>
          <w:szCs w:val="47"/>
          <w:spacing w:val="-16"/>
        </w:rPr>
        <w:t>定的先进性。</w:t>
      </w:r>
    </w:p>
    <w:p>
      <w:pPr>
        <w:pStyle w:val="BodyText"/>
        <w:spacing w:line="251" w:lineRule="auto"/>
        <w:rPr/>
      </w:pPr>
      <w:r/>
    </w:p>
    <w:p>
      <w:pPr>
        <w:ind w:left="1207"/>
        <w:spacing w:before="182" w:line="226" w:lineRule="auto"/>
        <w:rPr>
          <w:rFonts w:ascii="STXinwei" w:hAnsi="STXinwei" w:eastAsia="STXinwei" w:cs="STXinwei"/>
          <w:sz w:val="55"/>
          <w:szCs w:val="55"/>
        </w:rPr>
      </w:pPr>
      <w:r>
        <w:rPr>
          <w:rFonts w:ascii="STXinwei" w:hAnsi="STXinwei" w:eastAsia="STXinwei" w:cs="STXinwei"/>
          <w:sz w:val="55"/>
          <w:szCs w:val="55"/>
          <w:b/>
          <w:bCs/>
          <w:spacing w:val="14"/>
        </w:rPr>
        <w:t>(三)其他组织</w:t>
      </w:r>
    </w:p>
    <w:p>
      <w:pPr>
        <w:ind w:left="127" w:right="231" w:firstLine="929"/>
        <w:spacing w:before="370" w:line="272" w:lineRule="auto"/>
        <w:jc w:val="both"/>
        <w:rPr>
          <w:rFonts w:ascii="SimSun" w:hAnsi="SimSun" w:eastAsia="SimSun" w:cs="SimSun"/>
          <w:sz w:val="47"/>
          <w:szCs w:val="47"/>
        </w:rPr>
      </w:pPr>
      <w:r>
        <w:rPr>
          <w:rFonts w:ascii="SimSun" w:hAnsi="SimSun" w:eastAsia="SimSun" w:cs="SimSun"/>
          <w:sz w:val="47"/>
          <w:szCs w:val="47"/>
          <w:spacing w:val="-5"/>
        </w:rPr>
        <w:t>有关其他组织，比如亚太经济合作组织</w:t>
      </w:r>
      <w:r>
        <w:rPr>
          <w:rFonts w:ascii="Times New Roman" w:hAnsi="Times New Roman" w:eastAsia="Times New Roman" w:cs="Times New Roman"/>
          <w:sz w:val="47"/>
          <w:szCs w:val="47"/>
          <w:spacing w:val="-5"/>
        </w:rPr>
        <w:t>(Asia-Pacific</w:t>
      </w:r>
      <w:r>
        <w:rPr>
          <w:rFonts w:ascii="Times New Roman" w:hAnsi="Times New Roman" w:eastAsia="Times New Roman" w:cs="Times New Roman"/>
          <w:sz w:val="47"/>
          <w:szCs w:val="47"/>
          <w:spacing w:val="96"/>
        </w:rPr>
        <w:t xml:space="preserve"> </w:t>
      </w:r>
      <w:r>
        <w:rPr>
          <w:rFonts w:ascii="Times New Roman" w:hAnsi="Times New Roman" w:eastAsia="Times New Roman" w:cs="Times New Roman"/>
          <w:sz w:val="47"/>
          <w:szCs w:val="47"/>
          <w:spacing w:val="-5"/>
        </w:rPr>
        <w:t>Economic</w:t>
      </w:r>
      <w:r>
        <w:rPr>
          <w:rFonts w:ascii="Times New Roman" w:hAnsi="Times New Roman" w:eastAsia="Times New Roman" w:cs="Times New Roman"/>
          <w:sz w:val="47"/>
          <w:szCs w:val="47"/>
          <w:spacing w:val="93"/>
        </w:rPr>
        <w:t xml:space="preserve"> </w:t>
      </w:r>
      <w:r>
        <w:rPr>
          <w:rFonts w:ascii="Times New Roman" w:hAnsi="Times New Roman" w:eastAsia="Times New Roman" w:cs="Times New Roman"/>
          <w:sz w:val="47"/>
          <w:szCs w:val="47"/>
          <w:spacing w:val="-5"/>
        </w:rPr>
        <w:t>Cooperation,APEC)</w:t>
      </w:r>
      <w:r>
        <w:rPr>
          <w:rFonts w:ascii="SimSun" w:hAnsi="SimSun" w:eastAsia="SimSun" w:cs="SimSun"/>
          <w:sz w:val="47"/>
          <w:szCs w:val="47"/>
          <w:spacing w:val="-5"/>
        </w:rPr>
        <w:t>、二</w:t>
      </w:r>
      <w:r>
        <w:rPr>
          <w:rFonts w:ascii="SimSun" w:hAnsi="SimSun" w:eastAsia="SimSun" w:cs="SimSun"/>
          <w:sz w:val="47"/>
          <w:szCs w:val="47"/>
        </w:rPr>
        <w:t xml:space="preserve"> </w:t>
      </w:r>
      <w:r>
        <w:rPr>
          <w:rFonts w:ascii="SimSun" w:hAnsi="SimSun" w:eastAsia="SimSun" w:cs="SimSun"/>
          <w:sz w:val="47"/>
          <w:szCs w:val="47"/>
          <w:spacing w:val="-19"/>
        </w:rPr>
        <w:t>十国集团(G20)、 经济合作与发展组织(OECD)、 </w:t>
      </w:r>
      <w:r>
        <w:rPr>
          <w:rFonts w:ascii="SimSun" w:hAnsi="SimSun" w:eastAsia="SimSun" w:cs="SimSun"/>
          <w:sz w:val="47"/>
          <w:szCs w:val="47"/>
          <w:spacing w:val="-20"/>
        </w:rPr>
        <w:t xml:space="preserve"> 联合国(UN) 以及世界海关组织(WCO)</w:t>
      </w:r>
      <w:r>
        <w:rPr>
          <w:rFonts w:ascii="SimSun" w:hAnsi="SimSun" w:eastAsia="SimSun" w:cs="SimSun"/>
          <w:sz w:val="47"/>
          <w:szCs w:val="47"/>
          <w:spacing w:val="98"/>
        </w:rPr>
        <w:t xml:space="preserve"> </w:t>
      </w:r>
      <w:r>
        <w:rPr>
          <w:rFonts w:ascii="SimSun" w:hAnsi="SimSun" w:eastAsia="SimSun" w:cs="SimSun"/>
          <w:sz w:val="47"/>
          <w:szCs w:val="47"/>
          <w:spacing w:val="-20"/>
        </w:rPr>
        <w:t>也对</w:t>
      </w:r>
      <w:r>
        <w:rPr>
          <w:rFonts w:ascii="SimSun" w:hAnsi="SimSun" w:eastAsia="SimSun" w:cs="SimSun"/>
          <w:sz w:val="47"/>
          <w:szCs w:val="47"/>
        </w:rPr>
        <w:t xml:space="preserve"> </w:t>
      </w:r>
      <w:r>
        <w:rPr>
          <w:rFonts w:ascii="SimSun" w:hAnsi="SimSun" w:eastAsia="SimSun" w:cs="SimSun"/>
          <w:sz w:val="47"/>
          <w:szCs w:val="47"/>
          <w:spacing w:val="-5"/>
        </w:rPr>
        <w:t>数字贸易规则进行了规定。在经济合作与发展组织所制定的</w:t>
      </w:r>
      <w:r>
        <w:rPr>
          <w:rFonts w:ascii="SimSun" w:hAnsi="SimSun" w:eastAsia="SimSun" w:cs="SimSun"/>
          <w:sz w:val="47"/>
          <w:szCs w:val="47"/>
          <w:spacing w:val="-6"/>
        </w:rPr>
        <w:t>数字贸易规则方面，其制定数</w:t>
      </w:r>
      <w:r>
        <w:rPr>
          <w:rFonts w:ascii="SimSun" w:hAnsi="SimSun" w:eastAsia="SimSun" w:cs="SimSun"/>
          <w:sz w:val="47"/>
          <w:szCs w:val="47"/>
        </w:rPr>
        <w:t xml:space="preserve"> </w:t>
      </w:r>
      <w:r>
        <w:rPr>
          <w:rFonts w:ascii="SimSun" w:hAnsi="SimSun" w:eastAsia="SimSun" w:cs="SimSun"/>
          <w:sz w:val="47"/>
          <w:szCs w:val="47"/>
          <w:spacing w:val="1"/>
        </w:rPr>
        <w:t>字贸易规则的立场与美国国际贸易委员会</w:t>
      </w:r>
      <w:r>
        <w:rPr>
          <w:rFonts w:ascii="Times New Roman" w:hAnsi="Times New Roman" w:eastAsia="Times New Roman" w:cs="Times New Roman"/>
          <w:sz w:val="47"/>
          <w:szCs w:val="47"/>
          <w:spacing w:val="1"/>
        </w:rPr>
        <w:t>(</w:t>
      </w:r>
      <w:r>
        <w:rPr>
          <w:rFonts w:ascii="Times New Roman" w:hAnsi="Times New Roman" w:eastAsia="Times New Roman" w:cs="Times New Roman"/>
          <w:sz w:val="47"/>
          <w:szCs w:val="47"/>
        </w:rPr>
        <w:t>USITC</w:t>
      </w:r>
      <w:r>
        <w:rPr>
          <w:rFonts w:ascii="Times New Roman" w:hAnsi="Times New Roman" w:eastAsia="Times New Roman" w:cs="Times New Roman"/>
          <w:sz w:val="47"/>
          <w:szCs w:val="47"/>
          <w:spacing w:val="1"/>
        </w:rPr>
        <w:t>)</w:t>
      </w:r>
      <w:r>
        <w:rPr>
          <w:rFonts w:ascii="SimSun" w:hAnsi="SimSun" w:eastAsia="SimSun" w:cs="SimSun"/>
          <w:sz w:val="47"/>
          <w:szCs w:val="47"/>
          <w:spacing w:val="1"/>
        </w:rPr>
        <w:t>并不一致，主要目的是维护全球范围内</w:t>
      </w:r>
      <w:r>
        <w:rPr>
          <w:rFonts w:ascii="SimSun" w:hAnsi="SimSun" w:eastAsia="SimSun" w:cs="SimSun"/>
          <w:sz w:val="47"/>
          <w:szCs w:val="47"/>
          <w:spacing w:val="9"/>
        </w:rPr>
        <w:t xml:space="preserve"> </w:t>
      </w:r>
      <w:r>
        <w:rPr>
          <w:rFonts w:ascii="SimSun" w:hAnsi="SimSun" w:eastAsia="SimSun" w:cs="SimSun"/>
          <w:sz w:val="47"/>
          <w:szCs w:val="47"/>
          <w:spacing w:val="-5"/>
        </w:rPr>
        <w:t>数字贸易规则的完整性与一致性，推动数字贸易的发展；在</w:t>
      </w:r>
      <w:r>
        <w:rPr>
          <w:rFonts w:ascii="SimSun" w:hAnsi="SimSun" w:eastAsia="SimSun" w:cs="SimSun"/>
          <w:sz w:val="47"/>
          <w:szCs w:val="47"/>
          <w:spacing w:val="-6"/>
        </w:rPr>
        <w:t>亚太经济合作组织所制定的数</w:t>
      </w:r>
      <w:r>
        <w:rPr>
          <w:rFonts w:ascii="SimSun" w:hAnsi="SimSun" w:eastAsia="SimSun" w:cs="SimSun"/>
          <w:sz w:val="47"/>
          <w:szCs w:val="47"/>
        </w:rPr>
        <w:t xml:space="preserve"> </w:t>
      </w:r>
      <w:r>
        <w:rPr>
          <w:rFonts w:ascii="SimSun" w:hAnsi="SimSun" w:eastAsia="SimSun" w:cs="SimSun"/>
          <w:sz w:val="47"/>
          <w:szCs w:val="47"/>
          <w:spacing w:val="-5"/>
        </w:rPr>
        <w:t>字贸易规则方面，早在2008年，亚太经济合作组织所提议的《数字繁荣的行为清单》就开</w:t>
      </w:r>
    </w:p>
    <w:p>
      <w:pPr>
        <w:ind w:left="127"/>
        <w:spacing w:before="2" w:line="220" w:lineRule="auto"/>
        <w:rPr>
          <w:rFonts w:ascii="SimSun" w:hAnsi="SimSun" w:eastAsia="SimSun" w:cs="SimSun"/>
          <w:sz w:val="47"/>
          <w:szCs w:val="47"/>
        </w:rPr>
      </w:pPr>
      <w:r>
        <w:rPr>
          <w:rFonts w:ascii="SimSun" w:hAnsi="SimSun" w:eastAsia="SimSun" w:cs="SimSun"/>
          <w:sz w:val="47"/>
          <w:szCs w:val="47"/>
          <w:spacing w:val="-11"/>
        </w:rPr>
        <w:t>始尝试推进数字贸易中的基础设施、信息流、智力资本等六个重点</w:t>
      </w:r>
      <w:r>
        <w:rPr>
          <w:rFonts w:ascii="SimSun" w:hAnsi="SimSun" w:eastAsia="SimSun" w:cs="SimSun"/>
          <w:sz w:val="47"/>
          <w:szCs w:val="47"/>
          <w:spacing w:val="-12"/>
        </w:rPr>
        <w:t>领域的相应规则的制定。</w:t>
      </w:r>
    </w:p>
    <w:p>
      <w:pPr>
        <w:ind w:left="127" w:right="276" w:firstLine="929"/>
        <w:spacing w:before="158" w:line="275" w:lineRule="auto"/>
        <w:jc w:val="both"/>
        <w:rPr>
          <w:rFonts w:ascii="SimSun" w:hAnsi="SimSun" w:eastAsia="SimSun" w:cs="SimSun"/>
          <w:sz w:val="47"/>
          <w:szCs w:val="47"/>
        </w:rPr>
      </w:pPr>
      <w:r>
        <w:rPr>
          <w:rFonts w:ascii="SimSun" w:hAnsi="SimSun" w:eastAsia="SimSun" w:cs="SimSun"/>
          <w:sz w:val="47"/>
          <w:szCs w:val="47"/>
          <w:spacing w:val="-11"/>
        </w:rPr>
        <w:t>特别是在跨境数据流的跨境隐私规则方面， </w:t>
      </w:r>
      <w:r>
        <w:rPr>
          <w:rFonts w:ascii="Times New Roman" w:hAnsi="Times New Roman" w:eastAsia="Times New Roman" w:cs="Times New Roman"/>
          <w:sz w:val="47"/>
          <w:szCs w:val="47"/>
          <w:spacing w:val="-11"/>
        </w:rPr>
        <w:t>APEC  </w:t>
      </w:r>
      <w:r>
        <w:rPr>
          <w:rFonts w:ascii="SimSun" w:hAnsi="SimSun" w:eastAsia="SimSun" w:cs="SimSun"/>
          <w:sz w:val="47"/>
          <w:szCs w:val="47"/>
          <w:spacing w:val="-11"/>
        </w:rPr>
        <w:t>坚持秉承其自主自愿，协商一致的</w:t>
      </w:r>
      <w:r>
        <w:rPr>
          <w:rFonts w:ascii="SimSun" w:hAnsi="SimSun" w:eastAsia="SimSun" w:cs="SimSun"/>
          <w:sz w:val="47"/>
          <w:szCs w:val="47"/>
          <w:spacing w:val="8"/>
        </w:rPr>
        <w:t xml:space="preserve"> </w:t>
      </w:r>
      <w:r>
        <w:rPr>
          <w:rFonts w:ascii="SimSun" w:hAnsi="SimSun" w:eastAsia="SimSun" w:cs="SimSun"/>
          <w:sz w:val="47"/>
          <w:szCs w:val="47"/>
          <w:spacing w:val="-5"/>
        </w:rPr>
        <w:t>原则，不要求合作组织内的各国采用自上而下的隐私法律，而是采用法律以及行业规范的</w:t>
      </w:r>
      <w:r>
        <w:rPr>
          <w:rFonts w:ascii="SimSun" w:hAnsi="SimSun" w:eastAsia="SimSun" w:cs="SimSun"/>
          <w:sz w:val="47"/>
          <w:szCs w:val="47"/>
          <w:spacing w:val="4"/>
        </w:rPr>
        <w:t xml:space="preserve"> </w:t>
      </w:r>
      <w:r>
        <w:rPr>
          <w:rFonts w:ascii="SimSun" w:hAnsi="SimSun" w:eastAsia="SimSun" w:cs="SimSun"/>
          <w:sz w:val="47"/>
          <w:szCs w:val="47"/>
          <w:spacing w:val="-5"/>
        </w:rPr>
        <w:t>灵活规则，从而达到在更广泛的国际范围内实施更加有效的数据隐私保护，同时也为数据</w:t>
      </w:r>
    </w:p>
    <w:p>
      <w:pPr>
        <w:ind w:left="127"/>
        <w:spacing w:before="1" w:line="219" w:lineRule="auto"/>
        <w:rPr>
          <w:rFonts w:ascii="SimSun" w:hAnsi="SimSun" w:eastAsia="SimSun" w:cs="SimSun"/>
          <w:sz w:val="47"/>
          <w:szCs w:val="47"/>
        </w:rPr>
      </w:pPr>
      <w:r>
        <w:rPr>
          <w:rFonts w:ascii="SimSun" w:hAnsi="SimSun" w:eastAsia="SimSun" w:cs="SimSun"/>
          <w:sz w:val="47"/>
          <w:szCs w:val="47"/>
          <w:spacing w:val="-18"/>
        </w:rPr>
        <w:t>跨国流动提供了一个更加灵活和通用的规则框架⑤。</w:t>
      </w:r>
    </w:p>
    <w:p>
      <w:pPr>
        <w:ind w:left="127" w:right="263" w:firstLine="929"/>
        <w:spacing w:before="149" w:line="266" w:lineRule="auto"/>
        <w:jc w:val="both"/>
        <w:rPr>
          <w:rFonts w:ascii="SimSun" w:hAnsi="SimSun" w:eastAsia="SimSun" w:cs="SimSun"/>
          <w:sz w:val="47"/>
          <w:szCs w:val="47"/>
        </w:rPr>
      </w:pPr>
      <w:r>
        <w:rPr>
          <w:rFonts w:ascii="SimSun" w:hAnsi="SimSun" w:eastAsia="SimSun" w:cs="SimSun"/>
          <w:sz w:val="47"/>
          <w:szCs w:val="47"/>
          <w:spacing w:val="-5"/>
        </w:rPr>
        <w:t>数字贸易的不断发展，对现有的多边、诸边和双边协定在</w:t>
      </w:r>
      <w:r>
        <w:rPr>
          <w:rFonts w:ascii="SimSun" w:hAnsi="SimSun" w:eastAsia="SimSun" w:cs="SimSun"/>
          <w:sz w:val="47"/>
          <w:szCs w:val="47"/>
          <w:spacing w:val="-6"/>
        </w:rPr>
        <w:t>数字贸易框架的制定上都提</w:t>
      </w:r>
      <w:r>
        <w:rPr>
          <w:rFonts w:ascii="SimSun" w:hAnsi="SimSun" w:eastAsia="SimSun" w:cs="SimSun"/>
          <w:sz w:val="47"/>
          <w:szCs w:val="47"/>
        </w:rPr>
        <w:t xml:space="preserve"> </w:t>
      </w:r>
      <w:r>
        <w:rPr>
          <w:rFonts w:ascii="SimSun" w:hAnsi="SimSun" w:eastAsia="SimSun" w:cs="SimSun"/>
          <w:sz w:val="47"/>
          <w:szCs w:val="47"/>
          <w:spacing w:val="-5"/>
        </w:rPr>
        <w:t>出了巨大的挑战。无论是多边协定下的数字贸易规则还是区域或者双边协定下的数字贸易</w:t>
      </w:r>
    </w:p>
    <w:p>
      <w:pPr>
        <w:ind w:left="127"/>
        <w:spacing w:before="2" w:line="220" w:lineRule="auto"/>
        <w:rPr>
          <w:rFonts w:ascii="SimSun" w:hAnsi="SimSun" w:eastAsia="SimSun" w:cs="SimSun"/>
          <w:sz w:val="47"/>
          <w:szCs w:val="47"/>
        </w:rPr>
      </w:pPr>
      <w:r>
        <w:rPr>
          <w:rFonts w:ascii="SimSun" w:hAnsi="SimSun" w:eastAsia="SimSun" w:cs="SimSun"/>
          <w:sz w:val="47"/>
          <w:szCs w:val="47"/>
          <w:spacing w:val="-15"/>
        </w:rPr>
        <w:t>规则，抑或是其他组织或者欧美国家的规则，都存在明显的不足：</w:t>
      </w:r>
      <w:r>
        <w:rPr>
          <w:rFonts w:ascii="SimSun" w:hAnsi="SimSun" w:eastAsia="SimSun" w:cs="SimSun"/>
          <w:sz w:val="47"/>
          <w:szCs w:val="47"/>
          <w:spacing w:val="145"/>
        </w:rPr>
        <w:t xml:space="preserve"> </w:t>
      </w:r>
      <w:r>
        <w:rPr>
          <w:rFonts w:ascii="SimSun" w:hAnsi="SimSun" w:eastAsia="SimSun" w:cs="SimSun"/>
          <w:sz w:val="47"/>
          <w:szCs w:val="47"/>
          <w:spacing w:val="-15"/>
        </w:rPr>
        <w:t>一是司法管辖区之间缺</w:t>
      </w:r>
    </w:p>
    <w:p>
      <w:pPr>
        <w:pStyle w:val="BodyText"/>
        <w:rPr/>
      </w:pPr>
      <w:r/>
    </w:p>
    <w:p>
      <w:pPr>
        <w:pStyle w:val="BodyText"/>
        <w:rPr/>
      </w:pPr>
      <w:r/>
    </w:p>
    <w:p>
      <w:pPr>
        <w:pStyle w:val="BodyText"/>
        <w:spacing w:line="241" w:lineRule="auto"/>
        <w:rPr/>
      </w:pPr>
      <w:r/>
    </w:p>
    <w:p>
      <w:pPr>
        <w:ind w:firstLine="127"/>
        <w:spacing w:before="1" w:line="21" w:lineRule="exact"/>
        <w:rPr/>
      </w:pPr>
      <w:r>
        <w:rPr/>
        <w:drawing>
          <wp:inline distT="0" distB="0" distL="0" distR="0">
            <wp:extent cx="4136953" cy="13479"/>
            <wp:effectExtent l="0" t="0" r="0" b="0"/>
            <wp:docPr id="534" name="IM 534"/>
            <wp:cNvGraphicFramePr/>
            <a:graphic>
              <a:graphicData uri="http://schemas.openxmlformats.org/drawingml/2006/picture">
                <pic:pic>
                  <pic:nvPicPr>
                    <pic:cNvPr id="534" name="IM 534"/>
                    <pic:cNvPicPr/>
                  </pic:nvPicPr>
                  <pic:blipFill>
                    <a:blip r:embed="rId311"/>
                    <a:stretch>
                      <a:fillRect/>
                    </a:stretch>
                  </pic:blipFill>
                  <pic:spPr>
                    <a:xfrm rot="0">
                      <a:off x="0" y="0"/>
                      <a:ext cx="4136953" cy="13479"/>
                    </a:xfrm>
                    <a:prstGeom prst="rect">
                      <a:avLst/>
                    </a:prstGeom>
                  </pic:spPr>
                </pic:pic>
              </a:graphicData>
            </a:graphic>
          </wp:inline>
        </w:drawing>
      </w:r>
    </w:p>
    <w:p>
      <w:pPr>
        <w:pStyle w:val="BodyText"/>
        <w:spacing w:line="252" w:lineRule="auto"/>
        <w:rPr/>
      </w:pPr>
      <w:r/>
    </w:p>
    <w:p>
      <w:pPr>
        <w:ind w:left="127"/>
        <w:spacing w:before="134" w:line="213" w:lineRule="auto"/>
        <w:rPr>
          <w:rFonts w:ascii="SimSun" w:hAnsi="SimSun" w:eastAsia="SimSun" w:cs="SimSun"/>
          <w:sz w:val="41"/>
          <w:szCs w:val="41"/>
        </w:rPr>
      </w:pPr>
      <w:r>
        <w:rPr>
          <w:rFonts w:ascii="SimSun" w:hAnsi="SimSun" w:eastAsia="SimSun" w:cs="SimSun"/>
          <w:sz w:val="41"/>
          <w:szCs w:val="41"/>
          <w:spacing w:val="-3"/>
        </w:rPr>
        <w:t>① 汤婧.国际数字贸易监管发展与新特点</w:t>
      </w:r>
      <w:r>
        <w:rPr>
          <w:rFonts w:ascii="Times New Roman" w:hAnsi="Times New Roman" w:eastAsia="Times New Roman" w:cs="Times New Roman"/>
          <w:sz w:val="41"/>
          <w:szCs w:val="41"/>
          <w:spacing w:val="-3"/>
        </w:rPr>
        <w:t>[J].  </w:t>
      </w:r>
      <w:r>
        <w:rPr>
          <w:rFonts w:ascii="SimSun" w:hAnsi="SimSun" w:eastAsia="SimSun" w:cs="SimSun"/>
          <w:sz w:val="41"/>
          <w:szCs w:val="41"/>
          <w:spacing w:val="-3"/>
        </w:rPr>
        <w:t>国际经济合作，2019(1):79.</w:t>
      </w:r>
    </w:p>
    <w:p>
      <w:pPr>
        <w:ind w:left="127"/>
        <w:spacing w:before="135" w:line="214" w:lineRule="auto"/>
        <w:rPr>
          <w:rFonts w:ascii="Times New Roman" w:hAnsi="Times New Roman" w:eastAsia="Times New Roman" w:cs="Times New Roman"/>
          <w:sz w:val="47"/>
          <w:szCs w:val="47"/>
        </w:rPr>
      </w:pPr>
      <w:r>
        <w:rPr>
          <w:rFonts w:ascii="SimSun" w:hAnsi="SimSun" w:eastAsia="SimSun" w:cs="SimSun"/>
          <w:sz w:val="47"/>
          <w:szCs w:val="47"/>
          <w:spacing w:val="-18"/>
        </w:rPr>
        <w:t>②</w:t>
      </w:r>
      <w:r>
        <w:rPr>
          <w:rFonts w:ascii="SimSun" w:hAnsi="SimSun" w:eastAsia="SimSun" w:cs="SimSun"/>
          <w:sz w:val="47"/>
          <w:szCs w:val="47"/>
          <w:spacing w:val="-64"/>
        </w:rPr>
        <w:t xml:space="preserve"> </w:t>
      </w:r>
      <w:r>
        <w:rPr>
          <w:rFonts w:ascii="Times New Roman" w:hAnsi="Times New Roman" w:eastAsia="Times New Roman" w:cs="Times New Roman"/>
          <w:sz w:val="47"/>
          <w:szCs w:val="47"/>
          <w:spacing w:val="-18"/>
        </w:rPr>
        <w:t>AARONSON</w:t>
      </w:r>
      <w:r>
        <w:rPr>
          <w:rFonts w:ascii="Times New Roman" w:hAnsi="Times New Roman" w:eastAsia="Times New Roman" w:cs="Times New Roman"/>
          <w:sz w:val="47"/>
          <w:szCs w:val="47"/>
          <w:spacing w:val="17"/>
        </w:rPr>
        <w:t xml:space="preserve"> </w:t>
      </w:r>
      <w:r>
        <w:rPr>
          <w:rFonts w:ascii="Times New Roman" w:hAnsi="Times New Roman" w:eastAsia="Times New Roman" w:cs="Times New Roman"/>
          <w:sz w:val="47"/>
          <w:szCs w:val="47"/>
          <w:spacing w:val="-18"/>
        </w:rPr>
        <w:t>S A.What are we talking about when we talk about digital protectionism?[J].Institute for</w:t>
      </w:r>
    </w:p>
    <w:p>
      <w:pPr>
        <w:ind w:left="745"/>
        <w:spacing w:before="245" w:line="193" w:lineRule="auto"/>
        <w:rPr>
          <w:rFonts w:ascii="Times New Roman" w:hAnsi="Times New Roman" w:eastAsia="Times New Roman" w:cs="Times New Roman"/>
          <w:sz w:val="41"/>
          <w:szCs w:val="41"/>
        </w:rPr>
      </w:pPr>
      <w:r>
        <w:rPr>
          <w:rFonts w:ascii="Times New Roman" w:hAnsi="Times New Roman" w:eastAsia="Times New Roman" w:cs="Times New Roman"/>
          <w:sz w:val="41"/>
          <w:szCs w:val="41"/>
        </w:rPr>
        <w:t>International Economic Policy Working Pape</w:t>
      </w:r>
      <w:r>
        <w:rPr>
          <w:rFonts w:ascii="Times New Roman" w:hAnsi="Times New Roman" w:eastAsia="Times New Roman" w:cs="Times New Roman"/>
          <w:sz w:val="41"/>
          <w:szCs w:val="41"/>
          <w:spacing w:val="-1"/>
        </w:rPr>
        <w:t>r,2018,12.</w:t>
      </w:r>
    </w:p>
    <w:p>
      <w:pPr>
        <w:ind w:left="127"/>
        <w:spacing w:before="173" w:line="729" w:lineRule="exact"/>
        <w:rPr>
          <w:rFonts w:ascii="Times New Roman" w:hAnsi="Times New Roman" w:eastAsia="Times New Roman" w:cs="Times New Roman"/>
          <w:sz w:val="45"/>
          <w:szCs w:val="45"/>
        </w:rPr>
      </w:pPr>
      <w:r>
        <w:rPr>
          <w:rFonts w:ascii="SimSun" w:hAnsi="SimSun" w:eastAsia="SimSun" w:cs="SimSun"/>
          <w:sz w:val="45"/>
          <w:szCs w:val="45"/>
          <w:spacing w:val="-16"/>
          <w:position w:val="20"/>
        </w:rPr>
        <w:t>③</w:t>
      </w:r>
      <w:r>
        <w:rPr>
          <w:rFonts w:ascii="SimSun" w:hAnsi="SimSun" w:eastAsia="SimSun" w:cs="SimSun"/>
          <w:sz w:val="45"/>
          <w:szCs w:val="45"/>
          <w:spacing w:val="-90"/>
          <w:position w:val="20"/>
        </w:rPr>
        <w:t xml:space="preserve"> </w:t>
      </w:r>
      <w:r>
        <w:rPr>
          <w:rFonts w:ascii="Times New Roman" w:hAnsi="Times New Roman" w:eastAsia="Times New Roman" w:cs="Times New Roman"/>
          <w:sz w:val="45"/>
          <w:szCs w:val="45"/>
          <w:spacing w:val="-16"/>
          <w:position w:val="20"/>
        </w:rPr>
        <w:t>JANOW M E,MAVROIDIS P C.Digital trade,E-commerce,the </w:t>
      </w:r>
      <w:r>
        <w:rPr>
          <w:rFonts w:ascii="Times New Roman" w:hAnsi="Times New Roman" w:eastAsia="Times New Roman" w:cs="Times New Roman"/>
          <w:sz w:val="45"/>
          <w:szCs w:val="45"/>
          <w:spacing w:val="-17"/>
          <w:position w:val="20"/>
        </w:rPr>
        <w:t>WTO and Regional Frameworks[J].World</w:t>
      </w:r>
    </w:p>
    <w:p>
      <w:pPr>
        <w:ind w:left="787"/>
        <w:spacing w:line="193" w:lineRule="auto"/>
        <w:rPr>
          <w:rFonts w:ascii="Times New Roman" w:hAnsi="Times New Roman" w:eastAsia="Times New Roman" w:cs="Times New Roman"/>
          <w:sz w:val="43"/>
          <w:szCs w:val="43"/>
        </w:rPr>
      </w:pPr>
      <w:r>
        <w:rPr>
          <w:rFonts w:ascii="Times New Roman" w:hAnsi="Times New Roman" w:eastAsia="Times New Roman" w:cs="Times New Roman"/>
          <w:sz w:val="43"/>
          <w:szCs w:val="43"/>
          <w:spacing w:val="-6"/>
        </w:rPr>
        <w:t>Trade Review,2019(18):1-7.</w:t>
      </w:r>
    </w:p>
    <w:p>
      <w:pPr>
        <w:ind w:left="127"/>
        <w:spacing w:before="259" w:line="213" w:lineRule="auto"/>
        <w:rPr>
          <w:rFonts w:ascii="Times New Roman" w:hAnsi="Times New Roman" w:eastAsia="Times New Roman" w:cs="Times New Roman"/>
          <w:sz w:val="41"/>
          <w:szCs w:val="41"/>
        </w:rPr>
      </w:pPr>
      <w:r>
        <w:rPr>
          <w:rFonts w:ascii="SimSun" w:hAnsi="SimSun" w:eastAsia="SimSun" w:cs="SimSun"/>
          <w:sz w:val="41"/>
          <w:szCs w:val="41"/>
        </w:rPr>
        <w:t>④ </w:t>
      </w:r>
      <w:r>
        <w:rPr>
          <w:rFonts w:ascii="Times New Roman" w:hAnsi="Times New Roman" w:eastAsia="Times New Roman" w:cs="Times New Roman"/>
          <w:sz w:val="41"/>
          <w:szCs w:val="41"/>
        </w:rPr>
        <w:t>MELTZER J P.Governing d</w:t>
      </w:r>
      <w:r>
        <w:rPr>
          <w:rFonts w:ascii="Times New Roman" w:hAnsi="Times New Roman" w:eastAsia="Times New Roman" w:cs="Times New Roman"/>
          <w:sz w:val="41"/>
          <w:szCs w:val="41"/>
          <w:spacing w:val="-1"/>
        </w:rPr>
        <w:t>igital trade[J].World Trade Review,2019:1-26.</w:t>
      </w:r>
    </w:p>
    <w:p>
      <w:pPr>
        <w:ind w:left="127"/>
        <w:spacing w:before="216" w:line="213" w:lineRule="auto"/>
        <w:rPr>
          <w:rFonts w:ascii="Times New Roman" w:hAnsi="Times New Roman" w:eastAsia="Times New Roman" w:cs="Times New Roman"/>
          <w:sz w:val="41"/>
          <w:szCs w:val="41"/>
        </w:rPr>
      </w:pPr>
      <w:r>
        <w:rPr>
          <w:rFonts w:ascii="SimSun" w:hAnsi="SimSun" w:eastAsia="SimSun" w:cs="SimSun"/>
          <w:sz w:val="41"/>
          <w:szCs w:val="41"/>
          <w:spacing w:val="-6"/>
        </w:rPr>
        <w:t>⑤</w:t>
      </w:r>
      <w:r>
        <w:rPr>
          <w:rFonts w:ascii="SimSun" w:hAnsi="SimSun" w:eastAsia="SimSun" w:cs="SimSun"/>
          <w:sz w:val="41"/>
          <w:szCs w:val="41"/>
          <w:spacing w:val="67"/>
        </w:rPr>
        <w:t xml:space="preserve"> </w:t>
      </w:r>
      <w:r>
        <w:rPr>
          <w:rFonts w:ascii="SimSun" w:hAnsi="SimSun" w:eastAsia="SimSun" w:cs="SimSun"/>
          <w:sz w:val="41"/>
          <w:szCs w:val="41"/>
          <w:spacing w:val="-6"/>
        </w:rPr>
        <w:t>陈维涛，朱柿颖.数字贸易理论与规则研究进展</w:t>
      </w:r>
      <w:r>
        <w:rPr>
          <w:rFonts w:ascii="Times New Roman" w:hAnsi="Times New Roman" w:eastAsia="Times New Roman" w:cs="Times New Roman"/>
          <w:sz w:val="41"/>
          <w:szCs w:val="41"/>
          <w:spacing w:val="-6"/>
        </w:rPr>
        <w:t>[J].</w:t>
      </w:r>
      <w:r>
        <w:rPr>
          <w:rFonts w:ascii="Times New Roman" w:hAnsi="Times New Roman" w:eastAsia="Times New Roman" w:cs="Times New Roman"/>
          <w:sz w:val="41"/>
          <w:szCs w:val="41"/>
          <w:spacing w:val="76"/>
        </w:rPr>
        <w:t xml:space="preserve"> </w:t>
      </w:r>
      <w:r>
        <w:rPr>
          <w:rFonts w:ascii="SimSun" w:hAnsi="SimSun" w:eastAsia="SimSun" w:cs="SimSun"/>
          <w:sz w:val="41"/>
          <w:szCs w:val="41"/>
          <w:spacing w:val="-6"/>
        </w:rPr>
        <w:t>经济学动态，2019(9):114-12</w:t>
      </w:r>
      <w:r>
        <w:rPr>
          <w:rFonts w:ascii="Times New Roman" w:hAnsi="Times New Roman" w:eastAsia="Times New Roman" w:cs="Times New Roman"/>
          <w:sz w:val="41"/>
          <w:szCs w:val="41"/>
          <w:spacing w:val="-6"/>
        </w:rPr>
        <w:t>6.</w:t>
      </w:r>
    </w:p>
    <w:p>
      <w:pPr>
        <w:spacing w:line="213" w:lineRule="auto"/>
        <w:sectPr>
          <w:headerReference w:type="default" r:id="rId309"/>
          <w:pgSz w:w="21120" w:h="31680"/>
          <w:pgMar w:top="2233" w:right="560" w:bottom="400" w:left="2015" w:header="1718" w:footer="0" w:gutter="0"/>
        </w:sectPr>
        <w:rPr>
          <w:rFonts w:ascii="Times New Roman" w:hAnsi="Times New Roman" w:eastAsia="Times New Roman" w:cs="Times New Roman"/>
          <w:sz w:val="41"/>
          <w:szCs w:val="41"/>
        </w:rPr>
      </w:pPr>
    </w:p>
    <w:p>
      <w:pPr>
        <w:pStyle w:val="BodyText"/>
        <w:spacing w:line="313" w:lineRule="auto"/>
        <w:rPr/>
      </w:pPr>
      <w:r>
        <w:drawing>
          <wp:anchor distT="0" distB="0" distL="0" distR="0" simplePos="0" relativeHeight="252077056" behindDoc="0" locked="0" layoutInCell="0" allowOverlap="1">
            <wp:simplePos x="0" y="0"/>
            <wp:positionH relativeFrom="page">
              <wp:posOffset>585800</wp:posOffset>
            </wp:positionH>
            <wp:positionV relativeFrom="page">
              <wp:posOffset>16875726</wp:posOffset>
            </wp:positionV>
            <wp:extent cx="4136953" cy="6350"/>
            <wp:effectExtent l="0" t="0" r="0" b="0"/>
            <wp:wrapNone/>
            <wp:docPr id="538" name="IM 538"/>
            <wp:cNvGraphicFramePr/>
            <a:graphic>
              <a:graphicData uri="http://schemas.openxmlformats.org/drawingml/2006/picture">
                <pic:pic>
                  <pic:nvPicPr>
                    <pic:cNvPr id="538" name="IM 538"/>
                    <pic:cNvPicPr/>
                  </pic:nvPicPr>
                  <pic:blipFill>
                    <a:blip r:embed="rId313"/>
                    <a:stretch>
                      <a:fillRect/>
                    </a:stretch>
                  </pic:blipFill>
                  <pic:spPr>
                    <a:xfrm rot="0">
                      <a:off x="0" y="0"/>
                      <a:ext cx="4136953" cy="6350"/>
                    </a:xfrm>
                    <a:prstGeom prst="rect">
                      <a:avLst/>
                    </a:prstGeom>
                  </pic:spPr>
                </pic:pic>
              </a:graphicData>
            </a:graphic>
          </wp:anchor>
        </w:drawing>
      </w:r>
      <w:r/>
    </w:p>
    <w:p>
      <w:pPr>
        <w:ind w:left="148" w:right="220"/>
        <w:spacing w:before="146" w:line="280" w:lineRule="auto"/>
        <w:jc w:val="both"/>
        <w:rPr>
          <w:rFonts w:ascii="SimSun" w:hAnsi="SimSun" w:eastAsia="SimSun" w:cs="SimSun"/>
          <w:sz w:val="45"/>
          <w:szCs w:val="45"/>
        </w:rPr>
      </w:pPr>
      <w:r>
        <w:rPr>
          <w:rFonts w:ascii="SimSun" w:hAnsi="SimSun" w:eastAsia="SimSun" w:cs="SimSun"/>
          <w:sz w:val="45"/>
          <w:szCs w:val="45"/>
          <w:spacing w:val="15"/>
        </w:rPr>
        <w:t>乏协调；二是解决低价值商品跨境争端的不足；三是数据隐私安全问题；四是缺乏国际支</w:t>
      </w:r>
      <w:r>
        <w:rPr>
          <w:rFonts w:ascii="SimSun" w:hAnsi="SimSun" w:eastAsia="SimSun" w:cs="SimSun"/>
          <w:sz w:val="45"/>
          <w:szCs w:val="45"/>
        </w:rPr>
        <w:t xml:space="preserve"> </w:t>
      </w:r>
      <w:r>
        <w:rPr>
          <w:rFonts w:ascii="SimSun" w:hAnsi="SimSun" w:eastAsia="SimSun" w:cs="SimSun"/>
          <w:sz w:val="45"/>
          <w:szCs w:val="45"/>
          <w:spacing w:val="15"/>
        </w:rPr>
        <w:t>付机制的问题；五是物流网络的不足②。为了克服数字贸易在发展过程</w:t>
      </w:r>
      <w:r>
        <w:rPr>
          <w:rFonts w:ascii="SimSun" w:hAnsi="SimSun" w:eastAsia="SimSun" w:cs="SimSun"/>
          <w:sz w:val="45"/>
          <w:szCs w:val="45"/>
          <w:spacing w:val="14"/>
        </w:rPr>
        <w:t>中陷入困境，促进</w:t>
      </w:r>
      <w:r>
        <w:rPr>
          <w:rFonts w:ascii="SimSun" w:hAnsi="SimSun" w:eastAsia="SimSun" w:cs="SimSun"/>
          <w:sz w:val="45"/>
          <w:szCs w:val="45"/>
        </w:rPr>
        <w:t xml:space="preserve"> </w:t>
      </w:r>
      <w:r>
        <w:rPr>
          <w:rFonts w:ascii="SimSun" w:hAnsi="SimSun" w:eastAsia="SimSun" w:cs="SimSun"/>
          <w:sz w:val="45"/>
          <w:szCs w:val="45"/>
          <w:spacing w:val="16"/>
        </w:rPr>
        <w:t>数字贸易持续稳定健康发展，各国应该努力寻求合作，积极为数字贸易的发展提供一个统</w:t>
      </w:r>
    </w:p>
    <w:p>
      <w:pPr>
        <w:ind w:left="148"/>
        <w:spacing w:line="221" w:lineRule="auto"/>
        <w:rPr>
          <w:rFonts w:ascii="SimSun" w:hAnsi="SimSun" w:eastAsia="SimSun" w:cs="SimSun"/>
          <w:sz w:val="45"/>
          <w:szCs w:val="45"/>
        </w:rPr>
      </w:pPr>
      <w:r>
        <w:rPr>
          <w:rFonts w:ascii="SimSun" w:hAnsi="SimSun" w:eastAsia="SimSun" w:cs="SimSun"/>
          <w:sz w:val="45"/>
          <w:szCs w:val="45"/>
          <w:spacing w:val="1"/>
        </w:rPr>
        <w:t>一的框架标准与规则。</w:t>
      </w:r>
    </w:p>
    <w:p>
      <w:pPr>
        <w:pStyle w:val="BodyText"/>
        <w:spacing w:line="450" w:lineRule="auto"/>
        <w:rPr/>
      </w:pPr>
      <w:r/>
    </w:p>
    <w:p>
      <w:pPr>
        <w:ind w:left="156"/>
        <w:spacing w:before="169" w:line="222" w:lineRule="auto"/>
        <w:outlineLvl w:val="6"/>
        <w:rPr>
          <w:rFonts w:ascii="SimSun" w:hAnsi="SimSun" w:eastAsia="SimSun" w:cs="SimSun"/>
          <w:sz w:val="52"/>
          <w:szCs w:val="52"/>
        </w:rPr>
      </w:pPr>
      <w:bookmarkStart w:name="bookmark154" w:id="147"/>
      <w:bookmarkEnd w:id="147"/>
      <w:bookmarkStart w:name="bookmark155" w:id="148"/>
      <w:bookmarkEnd w:id="148"/>
      <w:r>
        <w:rPr>
          <w:rFonts w:ascii="SimSun" w:hAnsi="SimSun" w:eastAsia="SimSun" w:cs="SimSun"/>
          <w:sz w:val="52"/>
          <w:szCs w:val="52"/>
          <w:b/>
          <w:bCs/>
          <w:spacing w:val="5"/>
        </w:rPr>
        <w:t>二、主要核心议题冲击</w:t>
      </w:r>
    </w:p>
    <w:p>
      <w:pPr>
        <w:pStyle w:val="BodyText"/>
        <w:spacing w:line="442" w:lineRule="auto"/>
        <w:rPr/>
      </w:pPr>
      <w:r/>
    </w:p>
    <w:p>
      <w:pPr>
        <w:ind w:left="1064"/>
        <w:spacing w:before="146" w:line="674" w:lineRule="exact"/>
        <w:rPr>
          <w:rFonts w:ascii="SimSun" w:hAnsi="SimSun" w:eastAsia="SimSun" w:cs="SimSun"/>
          <w:sz w:val="45"/>
          <w:szCs w:val="45"/>
        </w:rPr>
      </w:pPr>
      <w:r>
        <w:rPr>
          <w:rFonts w:ascii="SimSun" w:hAnsi="SimSun" w:eastAsia="SimSun" w:cs="SimSun"/>
          <w:sz w:val="45"/>
          <w:szCs w:val="45"/>
          <w:spacing w:val="16"/>
          <w:position w:val="15"/>
        </w:rPr>
        <w:t>无论是在何种贸易规则框架下，全球数字贸易规则制定主要集中于跨境数据流动、数</w:t>
      </w:r>
    </w:p>
    <w:p>
      <w:pPr>
        <w:ind w:left="148"/>
        <w:spacing w:line="221" w:lineRule="auto"/>
        <w:rPr>
          <w:rFonts w:ascii="SimSun" w:hAnsi="SimSun" w:eastAsia="SimSun" w:cs="SimSun"/>
          <w:sz w:val="45"/>
          <w:szCs w:val="45"/>
        </w:rPr>
      </w:pPr>
      <w:r>
        <w:rPr>
          <w:rFonts w:ascii="SimSun" w:hAnsi="SimSun" w:eastAsia="SimSun" w:cs="SimSun"/>
          <w:sz w:val="45"/>
          <w:szCs w:val="45"/>
          <w:spacing w:val="21"/>
        </w:rPr>
        <w:t>字知识产权保护、数字税和文化例外等，具体内容如下。</w:t>
      </w:r>
    </w:p>
    <w:p>
      <w:pPr>
        <w:pStyle w:val="BodyText"/>
        <w:spacing w:line="273" w:lineRule="auto"/>
        <w:rPr/>
      </w:pPr>
      <w:r/>
    </w:p>
    <w:p>
      <w:pPr>
        <w:ind w:left="1221"/>
        <w:spacing w:before="169"/>
        <w:rPr>
          <w:rFonts w:ascii="LiSu" w:hAnsi="LiSu" w:eastAsia="LiSu" w:cs="LiSu"/>
          <w:sz w:val="52"/>
          <w:szCs w:val="52"/>
        </w:rPr>
      </w:pPr>
      <w:r>
        <w:rPr>
          <w:rFonts w:ascii="LiSu" w:hAnsi="LiSu" w:eastAsia="LiSu" w:cs="LiSu"/>
          <w:sz w:val="52"/>
          <w:szCs w:val="52"/>
          <w:b/>
          <w:bCs/>
          <w:spacing w:val="9"/>
        </w:rPr>
        <w:t>(一)跨境数据流动</w:t>
      </w:r>
    </w:p>
    <w:p>
      <w:pPr>
        <w:pStyle w:val="BodyText"/>
        <w:spacing w:line="293" w:lineRule="auto"/>
        <w:rPr/>
      </w:pPr>
      <w:r/>
    </w:p>
    <w:p>
      <w:pPr>
        <w:ind w:left="1064"/>
        <w:spacing w:before="147" w:line="673" w:lineRule="exact"/>
        <w:rPr>
          <w:rFonts w:ascii="SimSun" w:hAnsi="SimSun" w:eastAsia="SimSun" w:cs="SimSun"/>
          <w:sz w:val="45"/>
          <w:szCs w:val="45"/>
        </w:rPr>
      </w:pPr>
      <w:r>
        <w:rPr>
          <w:rFonts w:ascii="SimSun" w:hAnsi="SimSun" w:eastAsia="SimSun" w:cs="SimSun"/>
          <w:sz w:val="45"/>
          <w:szCs w:val="45"/>
          <w:spacing w:val="18"/>
          <w:position w:val="15"/>
        </w:rPr>
        <w:t>跨境数据流动是全球数字贸易规则制定的核心</w:t>
      </w:r>
      <w:r>
        <w:rPr>
          <w:rFonts w:ascii="SimSun" w:hAnsi="SimSun" w:eastAsia="SimSun" w:cs="SimSun"/>
          <w:sz w:val="45"/>
          <w:szCs w:val="45"/>
          <w:spacing w:val="17"/>
          <w:position w:val="15"/>
        </w:rPr>
        <w:t>问题，保持跨境数据自由流动与数据隐</w:t>
      </w:r>
    </w:p>
    <w:p>
      <w:pPr>
        <w:ind w:left="148"/>
        <w:spacing w:line="220" w:lineRule="auto"/>
        <w:rPr>
          <w:rFonts w:ascii="SimSun" w:hAnsi="SimSun" w:eastAsia="SimSun" w:cs="SimSun"/>
          <w:sz w:val="45"/>
          <w:szCs w:val="45"/>
        </w:rPr>
      </w:pPr>
      <w:r>
        <w:rPr>
          <w:rFonts w:ascii="SimSun" w:hAnsi="SimSun" w:eastAsia="SimSun" w:cs="SimSun"/>
          <w:sz w:val="45"/>
          <w:szCs w:val="45"/>
          <w:spacing w:val="4"/>
        </w:rPr>
        <w:t>私保护间的平衡，是制定科学有效的数字贸易规则的关键°。</w:t>
      </w:r>
    </w:p>
    <w:p>
      <w:pPr>
        <w:ind w:left="1149"/>
        <w:spacing w:before="277" w:line="223" w:lineRule="auto"/>
        <w:outlineLvl w:val="6"/>
        <w:rPr>
          <w:rFonts w:ascii="SimHei" w:hAnsi="SimHei" w:eastAsia="SimHei" w:cs="SimHei"/>
          <w:sz w:val="45"/>
          <w:szCs w:val="45"/>
        </w:rPr>
      </w:pPr>
      <w:r>
        <w:rPr>
          <w:rFonts w:ascii="SimHei" w:hAnsi="SimHei" w:eastAsia="SimHei" w:cs="SimHei"/>
          <w:sz w:val="45"/>
          <w:szCs w:val="45"/>
          <w:b/>
          <w:bCs/>
          <w:spacing w:val="6"/>
        </w:rPr>
        <w:t>1.</w:t>
      </w:r>
      <w:r>
        <w:rPr>
          <w:rFonts w:ascii="SimHei" w:hAnsi="SimHei" w:eastAsia="SimHei" w:cs="SimHei"/>
          <w:sz w:val="45"/>
          <w:szCs w:val="45"/>
          <w:spacing w:val="-101"/>
        </w:rPr>
        <w:t xml:space="preserve"> </w:t>
      </w:r>
      <w:r>
        <w:rPr>
          <w:rFonts w:ascii="SimHei" w:hAnsi="SimHei" w:eastAsia="SimHei" w:cs="SimHei"/>
          <w:sz w:val="45"/>
          <w:szCs w:val="45"/>
          <w:b/>
          <w:bCs/>
          <w:spacing w:val="6"/>
        </w:rPr>
        <w:t>跨境数据流动规则主要内容</w:t>
      </w:r>
    </w:p>
    <w:p>
      <w:pPr>
        <w:ind w:left="148" w:right="236" w:firstLine="915"/>
        <w:spacing w:before="262" w:line="279" w:lineRule="auto"/>
        <w:rPr>
          <w:rFonts w:ascii="SimSun" w:hAnsi="SimSun" w:eastAsia="SimSun" w:cs="SimSun"/>
          <w:sz w:val="45"/>
          <w:szCs w:val="45"/>
        </w:rPr>
      </w:pPr>
      <w:r>
        <w:rPr>
          <w:rFonts w:ascii="SimSun" w:hAnsi="SimSun" w:eastAsia="SimSun" w:cs="SimSun"/>
          <w:sz w:val="45"/>
          <w:szCs w:val="45"/>
          <w:spacing w:val="6"/>
        </w:rPr>
        <w:t>跨境数据流动的规则主要聚焦于两个方面，</w:t>
      </w:r>
      <w:r>
        <w:rPr>
          <w:rFonts w:ascii="SimSun" w:hAnsi="SimSun" w:eastAsia="SimSun" w:cs="SimSun"/>
          <w:sz w:val="45"/>
          <w:szCs w:val="45"/>
          <w:spacing w:val="145"/>
        </w:rPr>
        <w:t xml:space="preserve"> </w:t>
      </w:r>
      <w:r>
        <w:rPr>
          <w:rFonts w:ascii="SimSun" w:hAnsi="SimSun" w:eastAsia="SimSun" w:cs="SimSun"/>
          <w:sz w:val="45"/>
          <w:szCs w:val="45"/>
          <w:spacing w:val="6"/>
        </w:rPr>
        <w:t>一是数据自由流动的松紧程度，二是与数</w:t>
      </w:r>
      <w:r>
        <w:rPr>
          <w:rFonts w:ascii="SimSun" w:hAnsi="SimSun" w:eastAsia="SimSun" w:cs="SimSun"/>
          <w:sz w:val="45"/>
          <w:szCs w:val="45"/>
        </w:rPr>
        <w:t xml:space="preserve"> </w:t>
      </w:r>
      <w:r>
        <w:rPr>
          <w:rFonts w:ascii="SimSun" w:hAnsi="SimSun" w:eastAsia="SimSun" w:cs="SimSun"/>
          <w:sz w:val="45"/>
          <w:szCs w:val="45"/>
          <w:spacing w:val="14"/>
        </w:rPr>
        <w:t>据流动伴随而产生的个人隐私保护等问题。在跨境数据流动方面，由于不同的技术</w:t>
      </w:r>
      <w:r>
        <w:rPr>
          <w:rFonts w:ascii="SimSun" w:hAnsi="SimSun" w:eastAsia="SimSun" w:cs="SimSun"/>
          <w:sz w:val="45"/>
          <w:szCs w:val="45"/>
          <w:spacing w:val="13"/>
        </w:rPr>
        <w:t>优势、</w:t>
      </w:r>
    </w:p>
    <w:p>
      <w:pPr>
        <w:ind w:left="148"/>
        <w:spacing w:before="1" w:line="219" w:lineRule="auto"/>
        <w:rPr>
          <w:rFonts w:ascii="SimSun" w:hAnsi="SimSun" w:eastAsia="SimSun" w:cs="SimSun"/>
          <w:sz w:val="45"/>
          <w:szCs w:val="45"/>
        </w:rPr>
      </w:pPr>
      <w:r>
        <w:rPr>
          <w:rFonts w:ascii="SimSun" w:hAnsi="SimSun" w:eastAsia="SimSun" w:cs="SimSun"/>
          <w:sz w:val="45"/>
          <w:szCs w:val="45"/>
          <w:spacing w:val="14"/>
        </w:rPr>
        <w:t>法律规则以及文化价值的差异，各国对数据自</w:t>
      </w:r>
      <w:r>
        <w:rPr>
          <w:rFonts w:ascii="SimSun" w:hAnsi="SimSun" w:eastAsia="SimSun" w:cs="SimSun"/>
          <w:sz w:val="45"/>
          <w:szCs w:val="45"/>
          <w:spacing w:val="13"/>
        </w:rPr>
        <w:t>由流动与隐私保护的诉求不尽相同。</w:t>
      </w:r>
    </w:p>
    <w:p>
      <w:pPr>
        <w:ind w:left="148" w:right="223" w:firstLine="915"/>
        <w:spacing w:before="125" w:line="288" w:lineRule="auto"/>
        <w:rPr>
          <w:rFonts w:ascii="SimSun" w:hAnsi="SimSun" w:eastAsia="SimSun" w:cs="SimSun"/>
          <w:sz w:val="45"/>
          <w:szCs w:val="45"/>
        </w:rPr>
      </w:pPr>
      <w:r>
        <w:rPr>
          <w:rFonts w:ascii="SimSun" w:hAnsi="SimSun" w:eastAsia="SimSun" w:cs="SimSun"/>
          <w:sz w:val="45"/>
          <w:szCs w:val="45"/>
          <w:spacing w:val="22"/>
        </w:rPr>
        <w:t>(1)美式规则。美国在数字产业上处于绝对的领先优势，拥有一批在全</w:t>
      </w:r>
      <w:r>
        <w:rPr>
          <w:rFonts w:ascii="SimSun" w:hAnsi="SimSun" w:eastAsia="SimSun" w:cs="SimSun"/>
          <w:sz w:val="45"/>
          <w:szCs w:val="45"/>
          <w:spacing w:val="21"/>
        </w:rPr>
        <w:t>球占主导地位</w:t>
      </w:r>
      <w:r>
        <w:rPr>
          <w:rFonts w:ascii="SimSun" w:hAnsi="SimSun" w:eastAsia="SimSun" w:cs="SimSun"/>
          <w:sz w:val="45"/>
          <w:szCs w:val="45"/>
        </w:rPr>
        <w:t xml:space="preserve"> </w:t>
      </w:r>
      <w:r>
        <w:rPr>
          <w:rFonts w:ascii="SimSun" w:hAnsi="SimSun" w:eastAsia="SimSun" w:cs="SimSun"/>
          <w:sz w:val="45"/>
          <w:szCs w:val="45"/>
          <w:spacing w:val="16"/>
        </w:rPr>
        <w:t>的互联网巨头，并能从跨境数据流动中获取巨额利益</w:t>
      </w:r>
      <w:r>
        <w:rPr>
          <w:rFonts w:ascii="SimSun" w:hAnsi="SimSun" w:eastAsia="SimSun" w:cs="SimSun"/>
          <w:sz w:val="45"/>
          <w:szCs w:val="45"/>
          <w:spacing w:val="15"/>
        </w:rPr>
        <w:t>。因此，美国极力主张并推行个人数</w:t>
      </w:r>
      <w:r>
        <w:rPr>
          <w:rFonts w:ascii="SimSun" w:hAnsi="SimSun" w:eastAsia="SimSun" w:cs="SimSun"/>
          <w:sz w:val="45"/>
          <w:szCs w:val="45"/>
        </w:rPr>
        <w:t xml:space="preserve"> </w:t>
      </w:r>
      <w:r>
        <w:rPr>
          <w:rFonts w:ascii="SimSun" w:hAnsi="SimSun" w:eastAsia="SimSun" w:cs="SimSun"/>
          <w:sz w:val="45"/>
          <w:szCs w:val="45"/>
          <w:spacing w:val="16"/>
        </w:rPr>
        <w:t>据跨境自由流动，反对采取限制跨境数据自由流动的手段。但与之矛</w:t>
      </w:r>
      <w:r>
        <w:rPr>
          <w:rFonts w:ascii="SimSun" w:hAnsi="SimSun" w:eastAsia="SimSun" w:cs="SimSun"/>
          <w:sz w:val="45"/>
          <w:szCs w:val="45"/>
          <w:spacing w:val="15"/>
        </w:rPr>
        <w:t>盾的是，在特定数据</w:t>
      </w:r>
      <w:r>
        <w:rPr>
          <w:rFonts w:ascii="SimSun" w:hAnsi="SimSun" w:eastAsia="SimSun" w:cs="SimSun"/>
          <w:sz w:val="45"/>
          <w:szCs w:val="45"/>
        </w:rPr>
        <w:t xml:space="preserve"> </w:t>
      </w:r>
      <w:r>
        <w:rPr>
          <w:rFonts w:ascii="SimSun" w:hAnsi="SimSun" w:eastAsia="SimSun" w:cs="SimSun"/>
          <w:sz w:val="45"/>
          <w:szCs w:val="45"/>
          <w:spacing w:val="16"/>
        </w:rPr>
        <w:t>领域美国又戒备森严，严格限制重要技术性数据的</w:t>
      </w:r>
      <w:r>
        <w:rPr>
          <w:rFonts w:ascii="SimSun" w:hAnsi="SimSun" w:eastAsia="SimSun" w:cs="SimSun"/>
          <w:sz w:val="45"/>
          <w:szCs w:val="45"/>
          <w:spacing w:val="15"/>
        </w:rPr>
        <w:t>流出，意图遏制竞争对手发展。这种规</w:t>
      </w:r>
    </w:p>
    <w:p>
      <w:pPr>
        <w:ind w:left="148"/>
        <w:spacing w:before="2" w:line="221" w:lineRule="auto"/>
        <w:rPr>
          <w:rFonts w:ascii="SimSun" w:hAnsi="SimSun" w:eastAsia="SimSun" w:cs="SimSun"/>
          <w:sz w:val="45"/>
          <w:szCs w:val="45"/>
        </w:rPr>
      </w:pPr>
      <w:r>
        <w:rPr>
          <w:rFonts w:ascii="SimSun" w:hAnsi="SimSun" w:eastAsia="SimSun" w:cs="SimSun"/>
          <w:sz w:val="45"/>
          <w:szCs w:val="45"/>
          <w:spacing w:val="7"/>
        </w:rPr>
        <w:t>则的制定我们可以称之为美式规则。</w:t>
      </w:r>
    </w:p>
    <w:p>
      <w:pPr>
        <w:ind w:left="148" w:firstLine="915"/>
        <w:spacing w:before="126" w:line="283" w:lineRule="auto"/>
        <w:rPr>
          <w:rFonts w:ascii="SimSun" w:hAnsi="SimSun" w:eastAsia="SimSun" w:cs="SimSun"/>
          <w:sz w:val="45"/>
          <w:szCs w:val="45"/>
        </w:rPr>
      </w:pPr>
      <w:r>
        <w:rPr>
          <w:rFonts w:ascii="SimSun" w:hAnsi="SimSun" w:eastAsia="SimSun" w:cs="SimSun"/>
          <w:sz w:val="45"/>
          <w:szCs w:val="45"/>
          <w:spacing w:val="11"/>
        </w:rPr>
        <w:t>(2)欧盟规则。对于欧盟来讲，</w:t>
      </w:r>
      <w:r>
        <w:rPr>
          <w:rFonts w:ascii="SimSun" w:hAnsi="SimSun" w:eastAsia="SimSun" w:cs="SimSun"/>
          <w:sz w:val="45"/>
          <w:szCs w:val="45"/>
          <w:spacing w:val="151"/>
        </w:rPr>
        <w:t xml:space="preserve"> </w:t>
      </w:r>
      <w:r>
        <w:rPr>
          <w:rFonts w:ascii="SimSun" w:hAnsi="SimSun" w:eastAsia="SimSun" w:cs="SimSun"/>
          <w:sz w:val="45"/>
          <w:szCs w:val="45"/>
          <w:spacing w:val="11"/>
        </w:rPr>
        <w:t>一方面与美国相比，其在数字技术上的</w:t>
      </w:r>
      <w:r>
        <w:rPr>
          <w:rFonts w:ascii="SimSun" w:hAnsi="SimSun" w:eastAsia="SimSun" w:cs="SimSun"/>
          <w:sz w:val="45"/>
          <w:szCs w:val="45"/>
          <w:spacing w:val="10"/>
        </w:rPr>
        <w:t>竞争力较弱；</w:t>
      </w:r>
      <w:r>
        <w:rPr>
          <w:rFonts w:ascii="SimSun" w:hAnsi="SimSun" w:eastAsia="SimSun" w:cs="SimSun"/>
          <w:sz w:val="45"/>
          <w:szCs w:val="45"/>
        </w:rPr>
        <w:t xml:space="preserve">  </w:t>
      </w:r>
      <w:r>
        <w:rPr>
          <w:rFonts w:ascii="SimSun" w:hAnsi="SimSun" w:eastAsia="SimSun" w:cs="SimSun"/>
          <w:sz w:val="45"/>
          <w:szCs w:val="45"/>
          <w:spacing w:val="15"/>
        </w:rPr>
        <w:t>另一方面，从文化价值的角度来看，欧盟特别重视个人隐私。基于此，欧盟在2018年出台 </w:t>
      </w:r>
      <w:r>
        <w:rPr>
          <w:rFonts w:ascii="SimSun" w:hAnsi="SimSun" w:eastAsia="SimSun" w:cs="SimSun"/>
          <w:sz w:val="45"/>
          <w:szCs w:val="45"/>
          <w:spacing w:val="6"/>
        </w:rPr>
        <w:t>了史上最为严格的数据保护立法：《通用数据保护条例》</w:t>
      </w:r>
      <w:r>
        <w:rPr>
          <w:rFonts w:ascii="Times New Roman" w:hAnsi="Times New Roman" w:eastAsia="Times New Roman" w:cs="Times New Roman"/>
          <w:sz w:val="45"/>
          <w:szCs w:val="45"/>
          <w:spacing w:val="6"/>
        </w:rPr>
        <w:t>(</w:t>
      </w:r>
      <w:r>
        <w:rPr>
          <w:rFonts w:ascii="Times New Roman" w:hAnsi="Times New Roman" w:eastAsia="Times New Roman" w:cs="Times New Roman"/>
          <w:sz w:val="45"/>
          <w:szCs w:val="45"/>
        </w:rPr>
        <w:t>GDPR</w:t>
      </w:r>
      <w:r>
        <w:rPr>
          <w:rFonts w:ascii="Times New Roman" w:hAnsi="Times New Roman" w:eastAsia="Times New Roman" w:cs="Times New Roman"/>
          <w:sz w:val="45"/>
          <w:szCs w:val="45"/>
          <w:spacing w:val="6"/>
        </w:rPr>
        <w:t>),   </w:t>
      </w:r>
      <w:r>
        <w:rPr>
          <w:rFonts w:ascii="SimSun" w:hAnsi="SimSun" w:eastAsia="SimSun" w:cs="SimSun"/>
          <w:sz w:val="45"/>
          <w:szCs w:val="45"/>
          <w:spacing w:val="5"/>
        </w:rPr>
        <w:t>限制跨境数据自由流动。</w:t>
      </w:r>
      <w:r>
        <w:rPr>
          <w:rFonts w:ascii="SimSun" w:hAnsi="SimSun" w:eastAsia="SimSun" w:cs="SimSun"/>
          <w:sz w:val="45"/>
          <w:szCs w:val="45"/>
        </w:rPr>
        <w:t xml:space="preserve"> </w:t>
      </w:r>
      <w:r>
        <w:rPr>
          <w:rFonts w:ascii="SimSun" w:hAnsi="SimSun" w:eastAsia="SimSun" w:cs="SimSun"/>
          <w:sz w:val="45"/>
          <w:szCs w:val="45"/>
          <w:spacing w:val="16"/>
        </w:rPr>
        <w:t>虽然如此，但欧盟仍然承认数据合理的自由流动能</w:t>
      </w:r>
      <w:r>
        <w:rPr>
          <w:rFonts w:ascii="SimSun" w:hAnsi="SimSun" w:eastAsia="SimSun" w:cs="SimSun"/>
          <w:sz w:val="45"/>
          <w:szCs w:val="45"/>
          <w:spacing w:val="15"/>
        </w:rPr>
        <w:t>够促进数字贸易的发展。为了在保护数</w:t>
      </w:r>
      <w:r>
        <w:rPr>
          <w:rFonts w:ascii="SimSun" w:hAnsi="SimSun" w:eastAsia="SimSun" w:cs="SimSun"/>
          <w:sz w:val="45"/>
          <w:szCs w:val="45"/>
        </w:rPr>
        <w:t xml:space="preserve">  </w:t>
      </w:r>
      <w:r>
        <w:rPr>
          <w:rFonts w:ascii="SimSun" w:hAnsi="SimSun" w:eastAsia="SimSun" w:cs="SimSun"/>
          <w:sz w:val="45"/>
          <w:szCs w:val="45"/>
          <w:spacing w:val="9"/>
        </w:rPr>
        <w:t>据隐私的基础上同时确保跨大西洋数据流动的高效性，2016年，“欧盟-美国隐私盾”协议</w:t>
      </w:r>
    </w:p>
    <w:p>
      <w:pPr>
        <w:ind w:left="148"/>
        <w:spacing w:before="2" w:line="221" w:lineRule="auto"/>
        <w:rPr>
          <w:rFonts w:ascii="SimSun" w:hAnsi="SimSun" w:eastAsia="SimSun" w:cs="SimSun"/>
          <w:sz w:val="45"/>
          <w:szCs w:val="45"/>
        </w:rPr>
      </w:pPr>
      <w:r>
        <w:rPr>
          <w:rFonts w:ascii="SimSun" w:hAnsi="SimSun" w:eastAsia="SimSun" w:cs="SimSun"/>
          <w:sz w:val="45"/>
          <w:szCs w:val="45"/>
          <w:spacing w:val="11"/>
        </w:rPr>
        <w:t>生效。这种规则的制定我们可以称之为欧盟规则。</w:t>
      </w:r>
    </w:p>
    <w:p>
      <w:pPr>
        <w:ind w:left="148" w:right="161" w:firstLine="993"/>
        <w:spacing w:before="177" w:line="286" w:lineRule="auto"/>
        <w:rPr>
          <w:rFonts w:ascii="SimSun" w:hAnsi="SimSun" w:eastAsia="SimSun" w:cs="SimSun"/>
          <w:sz w:val="45"/>
          <w:szCs w:val="45"/>
        </w:rPr>
      </w:pPr>
      <w:r>
        <w:rPr>
          <w:rFonts w:ascii="SimSun" w:hAnsi="SimSun" w:eastAsia="SimSun" w:cs="SimSun"/>
          <w:sz w:val="45"/>
          <w:szCs w:val="45"/>
          <w:spacing w:val="21"/>
        </w:rPr>
        <w:t>(3)中式规则。中国对跨境数据流动介于欧美两国之间，持审慎态度，并出台了《网</w:t>
      </w:r>
      <w:r>
        <w:rPr>
          <w:rFonts w:ascii="SimSun" w:hAnsi="SimSun" w:eastAsia="SimSun" w:cs="SimSun"/>
          <w:sz w:val="45"/>
          <w:szCs w:val="45"/>
          <w:spacing w:val="15"/>
        </w:rPr>
        <w:t xml:space="preserve"> </w:t>
      </w:r>
      <w:r>
        <w:rPr>
          <w:rFonts w:ascii="SimSun" w:hAnsi="SimSun" w:eastAsia="SimSun" w:cs="SimSun"/>
          <w:sz w:val="45"/>
          <w:szCs w:val="45"/>
          <w:spacing w:val="10"/>
        </w:rPr>
        <w:t>络安全》《促进大数据发展行动纲要》,不断加强对跨境数据流动的监管。对于关</w:t>
      </w:r>
      <w:r>
        <w:rPr>
          <w:rFonts w:ascii="SimSun" w:hAnsi="SimSun" w:eastAsia="SimSun" w:cs="SimSun"/>
          <w:sz w:val="45"/>
          <w:szCs w:val="45"/>
          <w:spacing w:val="9"/>
        </w:rPr>
        <w:t>键信息基</w:t>
      </w:r>
      <w:r>
        <w:rPr>
          <w:rFonts w:ascii="SimSun" w:hAnsi="SimSun" w:eastAsia="SimSun" w:cs="SimSun"/>
          <w:sz w:val="45"/>
          <w:szCs w:val="45"/>
        </w:rPr>
        <w:t xml:space="preserve"> </w:t>
      </w:r>
      <w:r>
        <w:rPr>
          <w:rFonts w:ascii="SimSun" w:hAnsi="SimSun" w:eastAsia="SimSun" w:cs="SimSun"/>
          <w:sz w:val="45"/>
          <w:szCs w:val="45"/>
          <w:spacing w:val="12"/>
        </w:rPr>
        <w:t>础设施在中国境内运营中收集和产生的个人信息和重要数据应当在境内存储并进行监</w:t>
      </w:r>
      <w:r>
        <w:rPr>
          <w:rFonts w:ascii="SimSun" w:hAnsi="SimSun" w:eastAsia="SimSun" w:cs="SimSun"/>
          <w:sz w:val="45"/>
          <w:szCs w:val="45"/>
          <w:spacing w:val="11"/>
        </w:rPr>
        <w:t>管， </w:t>
      </w:r>
      <w:r>
        <w:rPr>
          <w:rFonts w:ascii="SimSun" w:hAnsi="SimSun" w:eastAsia="SimSun" w:cs="SimSun"/>
          <w:sz w:val="45"/>
          <w:szCs w:val="45"/>
          <w:spacing w:val="16"/>
        </w:rPr>
        <w:t>对于确需向境外提供的跨境数据，须按规定对网络运营者进行安全评估，这</w:t>
      </w:r>
      <w:r>
        <w:rPr>
          <w:rFonts w:ascii="SimSun" w:hAnsi="SimSun" w:eastAsia="SimSun" w:cs="SimSun"/>
          <w:sz w:val="45"/>
          <w:szCs w:val="45"/>
          <w:spacing w:val="15"/>
        </w:rPr>
        <w:t>种规则的制定</w:t>
      </w:r>
    </w:p>
    <w:p>
      <w:pPr>
        <w:ind w:left="148"/>
        <w:spacing w:before="2" w:line="221" w:lineRule="auto"/>
        <w:rPr>
          <w:rFonts w:ascii="SimSun" w:hAnsi="SimSun" w:eastAsia="SimSun" w:cs="SimSun"/>
          <w:sz w:val="45"/>
          <w:szCs w:val="45"/>
        </w:rPr>
      </w:pPr>
      <w:r>
        <w:rPr>
          <w:rFonts w:ascii="SimSun" w:hAnsi="SimSun" w:eastAsia="SimSun" w:cs="SimSun"/>
          <w:sz w:val="45"/>
          <w:szCs w:val="45"/>
          <w:spacing w:val="6"/>
        </w:rPr>
        <w:t>我们可以称之为中式规则。</w:t>
      </w:r>
    </w:p>
    <w:p>
      <w:pPr>
        <w:pStyle w:val="BodyText"/>
        <w:spacing w:line="297" w:lineRule="auto"/>
        <w:rPr/>
      </w:pPr>
      <w:r/>
    </w:p>
    <w:p>
      <w:pPr>
        <w:pStyle w:val="BodyText"/>
        <w:spacing w:line="297" w:lineRule="auto"/>
        <w:rPr/>
      </w:pPr>
      <w:r/>
    </w:p>
    <w:p>
      <w:pPr>
        <w:pStyle w:val="BodyText"/>
        <w:spacing w:line="297" w:lineRule="auto"/>
        <w:rPr/>
      </w:pPr>
      <w:r/>
    </w:p>
    <w:p>
      <w:pPr>
        <w:pStyle w:val="BodyText"/>
        <w:spacing w:line="297" w:lineRule="auto"/>
        <w:rPr/>
      </w:pPr>
      <w:r/>
    </w:p>
    <w:p>
      <w:pPr>
        <w:ind w:left="148"/>
        <w:spacing w:before="130" w:line="687" w:lineRule="exact"/>
        <w:rPr>
          <w:rFonts w:ascii="Times New Roman" w:hAnsi="Times New Roman" w:eastAsia="Times New Roman" w:cs="Times New Roman"/>
          <w:sz w:val="40"/>
          <w:szCs w:val="40"/>
        </w:rPr>
      </w:pPr>
      <w:r>
        <w:rPr>
          <w:rFonts w:ascii="SimSun" w:hAnsi="SimSun" w:eastAsia="SimSun" w:cs="SimSun"/>
          <w:sz w:val="40"/>
          <w:szCs w:val="40"/>
          <w:spacing w:val="7"/>
          <w:position w:val="21"/>
        </w:rPr>
        <w:t>① </w:t>
      </w:r>
      <w:r>
        <w:rPr>
          <w:rFonts w:ascii="Times New Roman" w:hAnsi="Times New Roman" w:eastAsia="Times New Roman" w:cs="Times New Roman"/>
          <w:sz w:val="40"/>
          <w:szCs w:val="40"/>
          <w:position w:val="21"/>
        </w:rPr>
        <w:t>MELTZER</w:t>
      </w:r>
      <w:r>
        <w:rPr>
          <w:rFonts w:ascii="Times New Roman" w:hAnsi="Times New Roman" w:eastAsia="Times New Roman" w:cs="Times New Roman"/>
          <w:sz w:val="40"/>
          <w:szCs w:val="40"/>
          <w:spacing w:val="32"/>
          <w:position w:val="21"/>
        </w:rPr>
        <w:t xml:space="preserve"> </w:t>
      </w:r>
      <w:r>
        <w:rPr>
          <w:rFonts w:ascii="Times New Roman" w:hAnsi="Times New Roman" w:eastAsia="Times New Roman" w:cs="Times New Roman"/>
          <w:sz w:val="40"/>
          <w:szCs w:val="40"/>
          <w:position w:val="21"/>
        </w:rPr>
        <w:t>J</w:t>
      </w:r>
      <w:r>
        <w:rPr>
          <w:rFonts w:ascii="Times New Roman" w:hAnsi="Times New Roman" w:eastAsia="Times New Roman" w:cs="Times New Roman"/>
          <w:sz w:val="40"/>
          <w:szCs w:val="40"/>
          <w:spacing w:val="29"/>
          <w:position w:val="21"/>
        </w:rPr>
        <w:t xml:space="preserve"> </w:t>
      </w:r>
      <w:r>
        <w:rPr>
          <w:rFonts w:ascii="Times New Roman" w:hAnsi="Times New Roman" w:eastAsia="Times New Roman" w:cs="Times New Roman"/>
          <w:sz w:val="40"/>
          <w:szCs w:val="40"/>
          <w:position w:val="21"/>
        </w:rPr>
        <w:t>P</w:t>
      </w:r>
      <w:r>
        <w:rPr>
          <w:rFonts w:ascii="Times New Roman" w:hAnsi="Times New Roman" w:eastAsia="Times New Roman" w:cs="Times New Roman"/>
          <w:sz w:val="40"/>
          <w:szCs w:val="40"/>
          <w:spacing w:val="7"/>
          <w:position w:val="21"/>
        </w:rPr>
        <w:t>.</w:t>
      </w:r>
      <w:r>
        <w:rPr>
          <w:rFonts w:ascii="Times New Roman" w:hAnsi="Times New Roman" w:eastAsia="Times New Roman" w:cs="Times New Roman"/>
          <w:sz w:val="40"/>
          <w:szCs w:val="40"/>
          <w:position w:val="21"/>
        </w:rPr>
        <w:t>Maximizing</w:t>
      </w:r>
      <w:r>
        <w:rPr>
          <w:rFonts w:ascii="Times New Roman" w:hAnsi="Times New Roman" w:eastAsia="Times New Roman" w:cs="Times New Roman"/>
          <w:sz w:val="40"/>
          <w:szCs w:val="40"/>
          <w:spacing w:val="26"/>
          <w:position w:val="21"/>
        </w:rPr>
        <w:t xml:space="preserve"> </w:t>
      </w:r>
      <w:r>
        <w:rPr>
          <w:rFonts w:ascii="Times New Roman" w:hAnsi="Times New Roman" w:eastAsia="Times New Roman" w:cs="Times New Roman"/>
          <w:sz w:val="40"/>
          <w:szCs w:val="40"/>
          <w:position w:val="21"/>
        </w:rPr>
        <w:t>the</w:t>
      </w:r>
      <w:r>
        <w:rPr>
          <w:rFonts w:ascii="Times New Roman" w:hAnsi="Times New Roman" w:eastAsia="Times New Roman" w:cs="Times New Roman"/>
          <w:sz w:val="40"/>
          <w:szCs w:val="40"/>
          <w:spacing w:val="36"/>
          <w:position w:val="21"/>
        </w:rPr>
        <w:t xml:space="preserve"> </w:t>
      </w:r>
      <w:r>
        <w:rPr>
          <w:rFonts w:ascii="Times New Roman" w:hAnsi="Times New Roman" w:eastAsia="Times New Roman" w:cs="Times New Roman"/>
          <w:sz w:val="40"/>
          <w:szCs w:val="40"/>
          <w:position w:val="21"/>
        </w:rPr>
        <w:t>opportunities</w:t>
      </w:r>
      <w:r>
        <w:rPr>
          <w:rFonts w:ascii="Times New Roman" w:hAnsi="Times New Roman" w:eastAsia="Times New Roman" w:cs="Times New Roman"/>
          <w:sz w:val="40"/>
          <w:szCs w:val="40"/>
          <w:spacing w:val="36"/>
          <w:position w:val="21"/>
        </w:rPr>
        <w:t xml:space="preserve"> </w:t>
      </w:r>
      <w:r>
        <w:rPr>
          <w:rFonts w:ascii="Times New Roman" w:hAnsi="Times New Roman" w:eastAsia="Times New Roman" w:cs="Times New Roman"/>
          <w:sz w:val="40"/>
          <w:szCs w:val="40"/>
          <w:position w:val="21"/>
        </w:rPr>
        <w:t>of</w:t>
      </w:r>
      <w:r>
        <w:rPr>
          <w:rFonts w:ascii="Times New Roman" w:hAnsi="Times New Roman" w:eastAsia="Times New Roman" w:cs="Times New Roman"/>
          <w:sz w:val="40"/>
          <w:szCs w:val="40"/>
          <w:spacing w:val="7"/>
          <w:position w:val="21"/>
        </w:rPr>
        <w:t xml:space="preserve"> </w:t>
      </w:r>
      <w:r>
        <w:rPr>
          <w:rFonts w:ascii="Times New Roman" w:hAnsi="Times New Roman" w:eastAsia="Times New Roman" w:cs="Times New Roman"/>
          <w:sz w:val="40"/>
          <w:szCs w:val="40"/>
          <w:position w:val="21"/>
        </w:rPr>
        <w:t>the</w:t>
      </w:r>
      <w:r>
        <w:rPr>
          <w:rFonts w:ascii="Times New Roman" w:hAnsi="Times New Roman" w:eastAsia="Times New Roman" w:cs="Times New Roman"/>
          <w:sz w:val="40"/>
          <w:szCs w:val="40"/>
          <w:spacing w:val="34"/>
          <w:position w:val="21"/>
        </w:rPr>
        <w:t xml:space="preserve"> </w:t>
      </w:r>
      <w:r>
        <w:rPr>
          <w:rFonts w:ascii="Times New Roman" w:hAnsi="Times New Roman" w:eastAsia="Times New Roman" w:cs="Times New Roman"/>
          <w:sz w:val="40"/>
          <w:szCs w:val="40"/>
          <w:position w:val="21"/>
        </w:rPr>
        <w:t>internet</w:t>
      </w:r>
      <w:r>
        <w:rPr>
          <w:rFonts w:ascii="Times New Roman" w:hAnsi="Times New Roman" w:eastAsia="Times New Roman" w:cs="Times New Roman"/>
          <w:sz w:val="40"/>
          <w:szCs w:val="40"/>
          <w:spacing w:val="37"/>
          <w:position w:val="21"/>
        </w:rPr>
        <w:t xml:space="preserve"> </w:t>
      </w:r>
      <w:r>
        <w:rPr>
          <w:rFonts w:ascii="Times New Roman" w:hAnsi="Times New Roman" w:eastAsia="Times New Roman" w:cs="Times New Roman"/>
          <w:sz w:val="40"/>
          <w:szCs w:val="40"/>
          <w:position w:val="21"/>
        </w:rPr>
        <w:t>for</w:t>
      </w:r>
      <w:r>
        <w:rPr>
          <w:rFonts w:ascii="Times New Roman" w:hAnsi="Times New Roman" w:eastAsia="Times New Roman" w:cs="Times New Roman"/>
          <w:sz w:val="40"/>
          <w:szCs w:val="40"/>
          <w:spacing w:val="31"/>
          <w:position w:val="21"/>
        </w:rPr>
        <w:t xml:space="preserve"> </w:t>
      </w:r>
      <w:r>
        <w:rPr>
          <w:rFonts w:ascii="Times New Roman" w:hAnsi="Times New Roman" w:eastAsia="Times New Roman" w:cs="Times New Roman"/>
          <w:sz w:val="40"/>
          <w:szCs w:val="40"/>
          <w:position w:val="21"/>
        </w:rPr>
        <w:t>international</w:t>
      </w:r>
      <w:r>
        <w:rPr>
          <w:rFonts w:ascii="Times New Roman" w:hAnsi="Times New Roman" w:eastAsia="Times New Roman" w:cs="Times New Roman"/>
          <w:sz w:val="40"/>
          <w:szCs w:val="40"/>
          <w:spacing w:val="27"/>
          <w:position w:val="21"/>
        </w:rPr>
        <w:t xml:space="preserve"> </w:t>
      </w:r>
      <w:r>
        <w:rPr>
          <w:rFonts w:ascii="Times New Roman" w:hAnsi="Times New Roman" w:eastAsia="Times New Roman" w:cs="Times New Roman"/>
          <w:sz w:val="40"/>
          <w:szCs w:val="40"/>
          <w:position w:val="21"/>
        </w:rPr>
        <w:t>trade</w:t>
      </w:r>
      <w:r>
        <w:rPr>
          <w:rFonts w:ascii="Times New Roman" w:hAnsi="Times New Roman" w:eastAsia="Times New Roman" w:cs="Times New Roman"/>
          <w:sz w:val="40"/>
          <w:szCs w:val="40"/>
          <w:spacing w:val="7"/>
          <w:position w:val="21"/>
        </w:rPr>
        <w:t>[J].E15</w:t>
      </w:r>
      <w:r>
        <w:rPr>
          <w:rFonts w:ascii="Times New Roman" w:hAnsi="Times New Roman" w:eastAsia="Times New Roman" w:cs="Times New Roman"/>
          <w:sz w:val="40"/>
          <w:szCs w:val="40"/>
          <w:spacing w:val="30"/>
          <w:position w:val="21"/>
        </w:rPr>
        <w:t xml:space="preserve"> </w:t>
      </w:r>
      <w:r>
        <w:rPr>
          <w:rFonts w:ascii="Times New Roman" w:hAnsi="Times New Roman" w:eastAsia="Times New Roman" w:cs="Times New Roman"/>
          <w:sz w:val="40"/>
          <w:szCs w:val="40"/>
          <w:position w:val="21"/>
        </w:rPr>
        <w:t>Expert</w:t>
      </w:r>
      <w:r>
        <w:rPr>
          <w:rFonts w:ascii="Times New Roman" w:hAnsi="Times New Roman" w:eastAsia="Times New Roman" w:cs="Times New Roman"/>
          <w:sz w:val="40"/>
          <w:szCs w:val="40"/>
          <w:spacing w:val="36"/>
          <w:position w:val="21"/>
        </w:rPr>
        <w:t xml:space="preserve"> </w:t>
      </w:r>
      <w:r>
        <w:rPr>
          <w:rFonts w:ascii="Times New Roman" w:hAnsi="Times New Roman" w:eastAsia="Times New Roman" w:cs="Times New Roman"/>
          <w:sz w:val="40"/>
          <w:szCs w:val="40"/>
          <w:position w:val="21"/>
        </w:rPr>
        <w:t>Group</w:t>
      </w:r>
      <w:r>
        <w:rPr>
          <w:rFonts w:ascii="Times New Roman" w:hAnsi="Times New Roman" w:eastAsia="Times New Roman" w:cs="Times New Roman"/>
          <w:sz w:val="40"/>
          <w:szCs w:val="40"/>
          <w:spacing w:val="36"/>
          <w:position w:val="21"/>
        </w:rPr>
        <w:t xml:space="preserve"> </w:t>
      </w:r>
      <w:r>
        <w:rPr>
          <w:rFonts w:ascii="Times New Roman" w:hAnsi="Times New Roman" w:eastAsia="Times New Roman" w:cs="Times New Roman"/>
          <w:sz w:val="40"/>
          <w:szCs w:val="40"/>
          <w:position w:val="21"/>
        </w:rPr>
        <w:t>on</w:t>
      </w:r>
    </w:p>
    <w:p>
      <w:pPr>
        <w:ind w:left="766"/>
        <w:spacing w:line="194" w:lineRule="auto"/>
        <w:rPr>
          <w:rFonts w:ascii="Times New Roman" w:hAnsi="Times New Roman" w:eastAsia="Times New Roman" w:cs="Times New Roman"/>
          <w:sz w:val="40"/>
          <w:szCs w:val="40"/>
        </w:rPr>
      </w:pPr>
      <w:r>
        <w:rPr>
          <w:rFonts w:ascii="Times New Roman" w:hAnsi="Times New Roman" w:eastAsia="Times New Roman" w:cs="Times New Roman"/>
          <w:sz w:val="40"/>
          <w:szCs w:val="40"/>
        </w:rPr>
        <w:t>the</w:t>
      </w:r>
      <w:r>
        <w:rPr>
          <w:rFonts w:ascii="Times New Roman" w:hAnsi="Times New Roman" w:eastAsia="Times New Roman" w:cs="Times New Roman"/>
          <w:sz w:val="40"/>
          <w:szCs w:val="40"/>
          <w:spacing w:val="9"/>
        </w:rPr>
        <w:t xml:space="preserve"> </w:t>
      </w:r>
      <w:r>
        <w:rPr>
          <w:rFonts w:ascii="Times New Roman" w:hAnsi="Times New Roman" w:eastAsia="Times New Roman" w:cs="Times New Roman"/>
          <w:sz w:val="40"/>
          <w:szCs w:val="40"/>
        </w:rPr>
        <w:t>Digital</w:t>
      </w:r>
      <w:r>
        <w:rPr>
          <w:rFonts w:ascii="Times New Roman" w:hAnsi="Times New Roman" w:eastAsia="Times New Roman" w:cs="Times New Roman"/>
          <w:sz w:val="40"/>
          <w:szCs w:val="40"/>
          <w:spacing w:val="9"/>
        </w:rPr>
        <w:t xml:space="preserve"> </w:t>
      </w:r>
      <w:r>
        <w:rPr>
          <w:rFonts w:ascii="Times New Roman" w:hAnsi="Times New Roman" w:eastAsia="Times New Roman" w:cs="Times New Roman"/>
          <w:sz w:val="40"/>
          <w:szCs w:val="40"/>
        </w:rPr>
        <w:t>Economy</w:t>
      </w:r>
      <w:r>
        <w:rPr>
          <w:rFonts w:ascii="Times New Roman" w:hAnsi="Times New Roman" w:eastAsia="Times New Roman" w:cs="Times New Roman"/>
          <w:sz w:val="40"/>
          <w:szCs w:val="40"/>
          <w:spacing w:val="9"/>
        </w:rPr>
        <w:t>-</w:t>
      </w:r>
      <w:r>
        <w:rPr>
          <w:rFonts w:ascii="Times New Roman" w:hAnsi="Times New Roman" w:eastAsia="Times New Roman" w:cs="Times New Roman"/>
          <w:sz w:val="40"/>
          <w:szCs w:val="40"/>
        </w:rPr>
        <w:t>Policy</w:t>
      </w:r>
      <w:r>
        <w:rPr>
          <w:rFonts w:ascii="Times New Roman" w:hAnsi="Times New Roman" w:eastAsia="Times New Roman" w:cs="Times New Roman"/>
          <w:sz w:val="40"/>
          <w:szCs w:val="40"/>
          <w:spacing w:val="9"/>
        </w:rPr>
        <w:t xml:space="preserve"> </w:t>
      </w:r>
      <w:r>
        <w:rPr>
          <w:rFonts w:ascii="Times New Roman" w:hAnsi="Times New Roman" w:eastAsia="Times New Roman" w:cs="Times New Roman"/>
          <w:sz w:val="40"/>
          <w:szCs w:val="40"/>
        </w:rPr>
        <w:t>Options</w:t>
      </w:r>
      <w:r>
        <w:rPr>
          <w:rFonts w:ascii="Times New Roman" w:hAnsi="Times New Roman" w:eastAsia="Times New Roman" w:cs="Times New Roman"/>
          <w:sz w:val="40"/>
          <w:szCs w:val="40"/>
          <w:spacing w:val="9"/>
        </w:rPr>
        <w:t xml:space="preserve"> </w:t>
      </w:r>
      <w:r>
        <w:rPr>
          <w:rFonts w:ascii="Times New Roman" w:hAnsi="Times New Roman" w:eastAsia="Times New Roman" w:cs="Times New Roman"/>
          <w:sz w:val="40"/>
          <w:szCs w:val="40"/>
        </w:rPr>
        <w:t>Paper</w:t>
      </w:r>
      <w:r>
        <w:rPr>
          <w:rFonts w:ascii="Times New Roman" w:hAnsi="Times New Roman" w:eastAsia="Times New Roman" w:cs="Times New Roman"/>
          <w:sz w:val="40"/>
          <w:szCs w:val="40"/>
          <w:spacing w:val="9"/>
        </w:rPr>
        <w:t>,2016.</w:t>
      </w:r>
    </w:p>
    <w:p>
      <w:pPr>
        <w:ind w:left="148" w:right="3356"/>
        <w:spacing w:before="241" w:line="309" w:lineRule="auto"/>
        <w:rPr>
          <w:rFonts w:ascii="SimSun" w:hAnsi="SimSun" w:eastAsia="SimSun" w:cs="SimSun"/>
          <w:sz w:val="40"/>
          <w:szCs w:val="40"/>
        </w:rPr>
      </w:pPr>
      <w:r>
        <w:rPr>
          <w:rFonts w:ascii="SimSun" w:hAnsi="SimSun" w:eastAsia="SimSun" w:cs="SimSun"/>
          <w:sz w:val="40"/>
          <w:szCs w:val="40"/>
        </w:rPr>
        <w:t>② 陈维涛，朱柿颖.数字贸易理论与规则研究进展</w:t>
      </w:r>
      <w:r>
        <w:rPr>
          <w:rFonts w:ascii="Times New Roman" w:hAnsi="Times New Roman" w:eastAsia="Times New Roman" w:cs="Times New Roman"/>
          <w:sz w:val="40"/>
          <w:szCs w:val="40"/>
        </w:rPr>
        <w:t>[J].   </w:t>
      </w:r>
      <w:r>
        <w:rPr>
          <w:rFonts w:ascii="SimSun" w:hAnsi="SimSun" w:eastAsia="SimSun" w:cs="SimSun"/>
          <w:sz w:val="40"/>
          <w:szCs w:val="40"/>
        </w:rPr>
        <w:t>经济学动态，2019(9):114-12</w:t>
      </w:r>
      <w:r>
        <w:rPr>
          <w:rFonts w:ascii="Times New Roman" w:hAnsi="Times New Roman" w:eastAsia="Times New Roman" w:cs="Times New Roman"/>
          <w:sz w:val="40"/>
          <w:szCs w:val="40"/>
        </w:rPr>
        <w:t>6</w:t>
      </w:r>
      <w:r>
        <w:rPr>
          <w:rFonts w:ascii="Times New Roman" w:hAnsi="Times New Roman" w:eastAsia="Times New Roman" w:cs="Times New Roman"/>
          <w:sz w:val="40"/>
          <w:szCs w:val="40"/>
          <w:spacing w:val="15"/>
        </w:rPr>
        <w:t xml:space="preserve"> </w:t>
      </w:r>
      <w:r>
        <w:rPr>
          <w:rFonts w:ascii="SimSun" w:hAnsi="SimSun" w:eastAsia="SimSun" w:cs="SimSun"/>
          <w:sz w:val="40"/>
          <w:szCs w:val="40"/>
          <w:spacing w:val="4"/>
        </w:rPr>
        <w:t>③ 王今非.全球数字贸易规则谈判核心议题与伙</w:t>
      </w:r>
      <w:r>
        <w:rPr>
          <w:rFonts w:ascii="SimSun" w:hAnsi="SimSun" w:eastAsia="SimSun" w:cs="SimSun"/>
          <w:sz w:val="40"/>
          <w:szCs w:val="40"/>
          <w:spacing w:val="3"/>
        </w:rPr>
        <w:t>伴关系</w:t>
      </w:r>
      <w:r>
        <w:rPr>
          <w:rFonts w:ascii="Times New Roman" w:hAnsi="Times New Roman" w:eastAsia="Times New Roman" w:cs="Times New Roman"/>
          <w:sz w:val="40"/>
          <w:szCs w:val="40"/>
          <w:spacing w:val="3"/>
        </w:rPr>
        <w:t>[D].  </w:t>
      </w:r>
      <w:r>
        <w:rPr>
          <w:rFonts w:ascii="SimSun" w:hAnsi="SimSun" w:eastAsia="SimSun" w:cs="SimSun"/>
          <w:sz w:val="40"/>
          <w:szCs w:val="40"/>
          <w:spacing w:val="3"/>
        </w:rPr>
        <w:t>杭州：浙江大学，2021.</w:t>
      </w:r>
    </w:p>
    <w:p>
      <w:pPr>
        <w:ind w:left="148"/>
        <w:spacing w:before="1" w:line="219" w:lineRule="auto"/>
        <w:rPr>
          <w:rFonts w:ascii="SimSun" w:hAnsi="SimSun" w:eastAsia="SimSun" w:cs="SimSun"/>
          <w:sz w:val="40"/>
          <w:szCs w:val="40"/>
        </w:rPr>
      </w:pPr>
      <w:r>
        <w:rPr>
          <w:rFonts w:ascii="SimSun" w:hAnsi="SimSun" w:eastAsia="SimSun" w:cs="SimSun"/>
          <w:sz w:val="40"/>
          <w:szCs w:val="40"/>
          <w:spacing w:val="-17"/>
        </w:rPr>
        <w:t>④</w:t>
      </w:r>
      <w:r>
        <w:rPr>
          <w:rFonts w:ascii="SimSun" w:hAnsi="SimSun" w:eastAsia="SimSun" w:cs="SimSun"/>
          <w:sz w:val="40"/>
          <w:szCs w:val="40"/>
          <w:spacing w:val="28"/>
        </w:rPr>
        <w:t xml:space="preserve"> </w:t>
      </w:r>
      <w:r>
        <w:rPr>
          <w:rFonts w:ascii="SimSun" w:hAnsi="SimSun" w:eastAsia="SimSun" w:cs="SimSun"/>
          <w:sz w:val="40"/>
          <w:szCs w:val="40"/>
          <w:spacing w:val="-17"/>
        </w:rPr>
        <w:t>同③。</w:t>
      </w:r>
    </w:p>
    <w:p>
      <w:pPr>
        <w:spacing w:line="219" w:lineRule="auto"/>
        <w:sectPr>
          <w:headerReference w:type="default" r:id="rId312"/>
          <w:pgSz w:w="21120" w:h="31680"/>
          <w:pgMar w:top="2753" w:right="1802" w:bottom="400" w:left="773" w:header="2122" w:footer="0" w:gutter="0"/>
        </w:sectPr>
        <w:rPr>
          <w:rFonts w:ascii="SimSun" w:hAnsi="SimSun" w:eastAsia="SimSun" w:cs="SimSun"/>
          <w:sz w:val="40"/>
          <w:szCs w:val="40"/>
        </w:rPr>
      </w:pPr>
    </w:p>
    <w:p>
      <w:pPr>
        <w:pStyle w:val="BodyText"/>
        <w:spacing w:line="278" w:lineRule="auto"/>
        <w:rPr/>
      </w:pPr>
      <w:r>
        <w:drawing>
          <wp:anchor distT="0" distB="0" distL="0" distR="0" simplePos="0" relativeHeight="252080128" behindDoc="0" locked="0" layoutInCell="0" allowOverlap="1">
            <wp:simplePos x="0" y="0"/>
            <wp:positionH relativeFrom="page">
              <wp:posOffset>1315907</wp:posOffset>
            </wp:positionH>
            <wp:positionV relativeFrom="page">
              <wp:posOffset>17466053</wp:posOffset>
            </wp:positionV>
            <wp:extent cx="4127832" cy="6350"/>
            <wp:effectExtent l="0" t="0" r="0" b="0"/>
            <wp:wrapNone/>
            <wp:docPr id="542" name="IM 542"/>
            <wp:cNvGraphicFramePr/>
            <a:graphic>
              <a:graphicData uri="http://schemas.openxmlformats.org/drawingml/2006/picture">
                <pic:pic>
                  <pic:nvPicPr>
                    <pic:cNvPr id="542" name="IM 542"/>
                    <pic:cNvPicPr/>
                  </pic:nvPicPr>
                  <pic:blipFill>
                    <a:blip r:embed="rId315"/>
                    <a:stretch>
                      <a:fillRect/>
                    </a:stretch>
                  </pic:blipFill>
                  <pic:spPr>
                    <a:xfrm rot="0">
                      <a:off x="0" y="0"/>
                      <a:ext cx="4127832" cy="6350"/>
                    </a:xfrm>
                    <a:prstGeom prst="rect">
                      <a:avLst/>
                    </a:prstGeom>
                  </pic:spPr>
                </pic:pic>
              </a:graphicData>
            </a:graphic>
          </wp:anchor>
        </w:drawing>
      </w:r>
      <w:r/>
    </w:p>
    <w:p>
      <w:pPr>
        <w:ind w:left="1099"/>
        <w:spacing w:before="146" w:line="220" w:lineRule="auto"/>
        <w:outlineLvl w:val="6"/>
        <w:rPr>
          <w:rFonts w:ascii="SimHei" w:hAnsi="SimHei" w:eastAsia="SimHei" w:cs="SimHei"/>
          <w:sz w:val="45"/>
          <w:szCs w:val="45"/>
        </w:rPr>
      </w:pPr>
      <w:r>
        <w:rPr>
          <w:rFonts w:ascii="SimHei" w:hAnsi="SimHei" w:eastAsia="SimHei" w:cs="SimHei"/>
          <w:sz w:val="45"/>
          <w:szCs w:val="45"/>
          <w:b/>
          <w:bCs/>
          <w:spacing w:val="7"/>
        </w:rPr>
        <w:t>2.</w:t>
      </w:r>
      <w:r>
        <w:rPr>
          <w:rFonts w:ascii="SimHei" w:hAnsi="SimHei" w:eastAsia="SimHei" w:cs="SimHei"/>
          <w:sz w:val="45"/>
          <w:szCs w:val="45"/>
          <w:spacing w:val="-86"/>
        </w:rPr>
        <w:t xml:space="preserve"> </w:t>
      </w:r>
      <w:r>
        <w:rPr>
          <w:rFonts w:ascii="SimHei" w:hAnsi="SimHei" w:eastAsia="SimHei" w:cs="SimHei"/>
          <w:sz w:val="45"/>
          <w:szCs w:val="45"/>
          <w:b/>
          <w:bCs/>
          <w:spacing w:val="7"/>
        </w:rPr>
        <w:t>跨境数据流动与实践探索</w:t>
      </w:r>
    </w:p>
    <w:p>
      <w:pPr>
        <w:ind w:left="127" w:firstLine="951"/>
        <w:spacing w:before="291" w:line="279" w:lineRule="auto"/>
        <w:jc w:val="both"/>
        <w:rPr>
          <w:rFonts w:ascii="SimSun" w:hAnsi="SimSun" w:eastAsia="SimSun" w:cs="SimSun"/>
          <w:sz w:val="45"/>
          <w:szCs w:val="45"/>
        </w:rPr>
      </w:pPr>
      <w:r>
        <w:rPr>
          <w:rFonts w:ascii="SimSun" w:hAnsi="SimSun" w:eastAsia="SimSun" w:cs="SimSun"/>
          <w:sz w:val="45"/>
          <w:szCs w:val="45"/>
          <w:spacing w:val="4"/>
        </w:rPr>
        <w:t>随着跨境数据流动在经济、政治和社会等方面发挥着越来越重要的作用，不少国家、区</w:t>
      </w:r>
      <w:r>
        <w:rPr>
          <w:rFonts w:ascii="SimSun" w:hAnsi="SimSun" w:eastAsia="SimSun" w:cs="SimSun"/>
          <w:sz w:val="45"/>
          <w:szCs w:val="45"/>
          <w:spacing w:val="2"/>
        </w:rPr>
        <w:t xml:space="preserve"> </w:t>
      </w:r>
      <w:r>
        <w:rPr>
          <w:rFonts w:ascii="SimSun" w:hAnsi="SimSun" w:eastAsia="SimSun" w:cs="SimSun"/>
          <w:sz w:val="45"/>
          <w:szCs w:val="45"/>
          <w:spacing w:val="17"/>
        </w:rPr>
        <w:t>域或者国际组织也纷纷在该领域制定了相关</w:t>
      </w:r>
      <w:r>
        <w:rPr>
          <w:rFonts w:ascii="SimSun" w:hAnsi="SimSun" w:eastAsia="SimSun" w:cs="SimSun"/>
          <w:sz w:val="45"/>
          <w:szCs w:val="45"/>
          <w:spacing w:val="16"/>
        </w:rPr>
        <w:t>的监管措施或者法律法规。在数据保护和隐私</w:t>
      </w:r>
      <w:r>
        <w:rPr>
          <w:rFonts w:ascii="SimSun" w:hAnsi="SimSun" w:eastAsia="SimSun" w:cs="SimSun"/>
          <w:sz w:val="45"/>
          <w:szCs w:val="45"/>
        </w:rPr>
        <w:t xml:space="preserve"> </w:t>
      </w:r>
      <w:r>
        <w:rPr>
          <w:rFonts w:ascii="SimSun" w:hAnsi="SimSun" w:eastAsia="SimSun" w:cs="SimSun"/>
          <w:sz w:val="45"/>
          <w:szCs w:val="45"/>
          <w:spacing w:val="28"/>
        </w:rPr>
        <w:t>法下监管跨境数据流动的第一个例子可以追溯到20世纪70年代欧洲各国通过的数据保护</w:t>
      </w:r>
      <w:r>
        <w:rPr>
          <w:rFonts w:ascii="SimSun" w:hAnsi="SimSun" w:eastAsia="SimSun" w:cs="SimSun"/>
          <w:sz w:val="45"/>
          <w:szCs w:val="45"/>
          <w:spacing w:val="1"/>
        </w:rPr>
        <w:t xml:space="preserve"> </w:t>
      </w:r>
      <w:r>
        <w:rPr>
          <w:rFonts w:ascii="SimSun" w:hAnsi="SimSun" w:eastAsia="SimSun" w:cs="SimSun"/>
          <w:sz w:val="45"/>
          <w:szCs w:val="45"/>
          <w:spacing w:val="24"/>
        </w:rPr>
        <w:t>法规°。在20世纪80</w:t>
      </w:r>
      <w:r>
        <w:rPr>
          <w:rFonts w:ascii="SimSun" w:hAnsi="SimSun" w:eastAsia="SimSun" w:cs="SimSun"/>
          <w:sz w:val="45"/>
          <w:szCs w:val="45"/>
          <w:spacing w:val="-25"/>
        </w:rPr>
        <w:t xml:space="preserve"> </w:t>
      </w:r>
      <w:r>
        <w:rPr>
          <w:rFonts w:ascii="SimSun" w:hAnsi="SimSun" w:eastAsia="SimSun" w:cs="SimSun"/>
          <w:sz w:val="45"/>
          <w:szCs w:val="45"/>
          <w:spacing w:val="24"/>
        </w:rPr>
        <w:t>年代，各国际组织也纷纷制定了处理该主题的相关文件，其中影响</w:t>
      </w:r>
      <w:r>
        <w:rPr>
          <w:rFonts w:ascii="SimSun" w:hAnsi="SimSun" w:eastAsia="SimSun" w:cs="SimSun"/>
          <w:sz w:val="45"/>
          <w:szCs w:val="45"/>
        </w:rPr>
        <w:t xml:space="preserve"> </w:t>
      </w:r>
      <w:r>
        <w:rPr>
          <w:rFonts w:ascii="SimSun" w:hAnsi="SimSun" w:eastAsia="SimSun" w:cs="SimSun"/>
          <w:sz w:val="45"/>
          <w:szCs w:val="45"/>
          <w:spacing w:val="6"/>
        </w:rPr>
        <w:t>最深远的是</w:t>
      </w:r>
      <w:r>
        <w:rPr>
          <w:rFonts w:ascii="SimSun" w:hAnsi="SimSun" w:eastAsia="SimSun" w:cs="SimSun"/>
          <w:sz w:val="45"/>
          <w:szCs w:val="45"/>
          <w:spacing w:val="-77"/>
        </w:rPr>
        <w:t xml:space="preserve"> </w:t>
      </w:r>
      <w:r>
        <w:rPr>
          <w:rFonts w:ascii="Times New Roman" w:hAnsi="Times New Roman" w:eastAsia="Times New Roman" w:cs="Times New Roman"/>
          <w:sz w:val="45"/>
          <w:szCs w:val="45"/>
        </w:rPr>
        <w:t>OECD</w:t>
      </w:r>
      <w:r>
        <w:rPr>
          <w:rFonts w:ascii="Times New Roman" w:hAnsi="Times New Roman" w:eastAsia="Times New Roman" w:cs="Times New Roman"/>
          <w:sz w:val="45"/>
          <w:szCs w:val="45"/>
          <w:spacing w:val="67"/>
        </w:rPr>
        <w:t xml:space="preserve"> </w:t>
      </w:r>
      <w:r>
        <w:rPr>
          <w:rFonts w:ascii="SimSun" w:hAnsi="SimSun" w:eastAsia="SimSun" w:cs="SimSun"/>
          <w:sz w:val="45"/>
          <w:szCs w:val="45"/>
          <w:spacing w:val="6"/>
        </w:rPr>
        <w:t>的相关文件。在区域一级颁布的相关文书中，欧盟数据保护指令</w:t>
      </w:r>
      <w:r>
        <w:rPr>
          <w:rFonts w:ascii="Times New Roman" w:hAnsi="Times New Roman" w:eastAsia="Times New Roman" w:cs="Times New Roman"/>
          <w:sz w:val="45"/>
          <w:szCs w:val="45"/>
          <w:spacing w:val="6"/>
        </w:rPr>
        <w:t>(</w:t>
      </w:r>
      <w:r>
        <w:rPr>
          <w:rFonts w:ascii="Times New Roman" w:hAnsi="Times New Roman" w:eastAsia="Times New Roman" w:cs="Times New Roman"/>
          <w:sz w:val="45"/>
          <w:szCs w:val="45"/>
        </w:rPr>
        <w:t>The</w:t>
      </w:r>
      <w:r>
        <w:rPr>
          <w:rFonts w:ascii="Times New Roman" w:hAnsi="Times New Roman" w:eastAsia="Times New Roman" w:cs="Times New Roman"/>
          <w:sz w:val="45"/>
          <w:szCs w:val="45"/>
          <w:spacing w:val="48"/>
        </w:rPr>
        <w:t xml:space="preserve"> </w:t>
      </w:r>
      <w:r>
        <w:rPr>
          <w:rFonts w:ascii="Times New Roman" w:hAnsi="Times New Roman" w:eastAsia="Times New Roman" w:cs="Times New Roman"/>
          <w:sz w:val="45"/>
          <w:szCs w:val="45"/>
        </w:rPr>
        <w:t>EU</w:t>
      </w:r>
      <w:r>
        <w:rPr>
          <w:rFonts w:ascii="Times New Roman" w:hAnsi="Times New Roman" w:eastAsia="Times New Roman" w:cs="Times New Roman"/>
          <w:sz w:val="45"/>
          <w:szCs w:val="45"/>
          <w:spacing w:val="6"/>
        </w:rPr>
        <w:t xml:space="preserve"> </w:t>
      </w:r>
      <w:r>
        <w:rPr>
          <w:rFonts w:ascii="Times New Roman" w:hAnsi="Times New Roman" w:eastAsia="Times New Roman" w:cs="Times New Roman"/>
          <w:sz w:val="45"/>
          <w:szCs w:val="45"/>
        </w:rPr>
        <w:t>Data</w:t>
      </w:r>
      <w:r>
        <w:rPr>
          <w:rFonts w:ascii="Times New Roman" w:hAnsi="Times New Roman" w:eastAsia="Times New Roman" w:cs="Times New Roman"/>
          <w:sz w:val="45"/>
          <w:szCs w:val="45"/>
          <w:spacing w:val="11"/>
        </w:rPr>
        <w:t xml:space="preserve">  </w:t>
      </w:r>
      <w:r>
        <w:rPr>
          <w:rFonts w:ascii="Times New Roman" w:hAnsi="Times New Roman" w:eastAsia="Times New Roman" w:cs="Times New Roman"/>
          <w:sz w:val="45"/>
          <w:szCs w:val="45"/>
        </w:rPr>
        <w:t>Protection</w:t>
      </w:r>
      <w:r>
        <w:rPr>
          <w:rFonts w:ascii="Times New Roman" w:hAnsi="Times New Roman" w:eastAsia="Times New Roman" w:cs="Times New Roman"/>
          <w:sz w:val="45"/>
          <w:szCs w:val="45"/>
          <w:spacing w:val="11"/>
        </w:rPr>
        <w:t xml:space="preserve">  </w:t>
      </w:r>
      <w:r>
        <w:rPr>
          <w:rFonts w:ascii="Times New Roman" w:hAnsi="Times New Roman" w:eastAsia="Times New Roman" w:cs="Times New Roman"/>
          <w:sz w:val="45"/>
          <w:szCs w:val="45"/>
        </w:rPr>
        <w:t>Directive</w:t>
      </w:r>
      <w:r>
        <w:rPr>
          <w:rFonts w:ascii="Times New Roman" w:hAnsi="Times New Roman" w:eastAsia="Times New Roman" w:cs="Times New Roman"/>
          <w:sz w:val="45"/>
          <w:szCs w:val="45"/>
          <w:spacing w:val="11"/>
        </w:rPr>
        <w:t>)</w:t>
      </w:r>
      <w:r>
        <w:rPr>
          <w:rFonts w:ascii="SimSun" w:hAnsi="SimSun" w:eastAsia="SimSun" w:cs="SimSun"/>
          <w:sz w:val="45"/>
          <w:szCs w:val="45"/>
          <w:spacing w:val="11"/>
        </w:rPr>
        <w:t>包含了规范跨境数据流动的最详细的规则，尤具影</w:t>
      </w:r>
      <w:r>
        <w:rPr>
          <w:rFonts w:ascii="SimSun" w:hAnsi="SimSun" w:eastAsia="SimSun" w:cs="SimSun"/>
          <w:sz w:val="45"/>
          <w:szCs w:val="45"/>
          <w:spacing w:val="10"/>
        </w:rPr>
        <w:t>响力。2004 年</w:t>
      </w:r>
      <w:r>
        <w:rPr>
          <w:rFonts w:ascii="SimSun" w:hAnsi="SimSun" w:eastAsia="SimSun" w:cs="SimSun"/>
          <w:sz w:val="45"/>
          <w:szCs w:val="45"/>
        </w:rPr>
        <w:t xml:space="preserve"> </w:t>
      </w:r>
      <w:r>
        <w:rPr>
          <w:rFonts w:ascii="Times New Roman" w:hAnsi="Times New Roman" w:eastAsia="Times New Roman" w:cs="Times New Roman"/>
          <w:sz w:val="45"/>
          <w:szCs w:val="45"/>
        </w:rPr>
        <w:t>APEC</w:t>
      </w:r>
      <w:r>
        <w:rPr>
          <w:rFonts w:ascii="Times New Roman" w:hAnsi="Times New Roman" w:eastAsia="Times New Roman" w:cs="Times New Roman"/>
          <w:sz w:val="45"/>
          <w:szCs w:val="45"/>
          <w:spacing w:val="9"/>
        </w:rPr>
        <w:t xml:space="preserve"> </w:t>
      </w:r>
      <w:r>
        <w:rPr>
          <w:rFonts w:ascii="SimSun" w:hAnsi="SimSun" w:eastAsia="SimSun" w:cs="SimSun"/>
          <w:sz w:val="45"/>
          <w:szCs w:val="45"/>
          <w:spacing w:val="9"/>
        </w:rPr>
        <w:t>也颁布了其隐私框架，成员国可以自愿实施该框架，并根据问责制原则为个人数据的</w:t>
      </w:r>
      <w:r>
        <w:rPr>
          <w:rFonts w:ascii="SimSun" w:hAnsi="SimSun" w:eastAsia="SimSun" w:cs="SimSun"/>
          <w:sz w:val="45"/>
          <w:szCs w:val="45"/>
          <w:spacing w:val="4"/>
        </w:rPr>
        <w:t xml:space="preserve"> </w:t>
      </w:r>
      <w:r>
        <w:rPr>
          <w:rFonts w:ascii="SimSun" w:hAnsi="SimSun" w:eastAsia="SimSun" w:cs="SimSun"/>
          <w:sz w:val="45"/>
          <w:szCs w:val="45"/>
          <w:spacing w:val="13"/>
        </w:rPr>
        <w:t>国际传输提供保护②,之后其他不同的区域贸易组织也开始制定数据跨境流动方面的规则。</w:t>
      </w:r>
    </w:p>
    <w:p>
      <w:pPr>
        <w:ind w:left="149"/>
        <w:spacing w:line="220" w:lineRule="auto"/>
        <w:rPr>
          <w:rFonts w:ascii="SimSun" w:hAnsi="SimSun" w:eastAsia="SimSun" w:cs="SimSun"/>
          <w:sz w:val="45"/>
          <w:szCs w:val="45"/>
        </w:rPr>
      </w:pPr>
      <w:r>
        <w:rPr>
          <w:rFonts w:ascii="SimSun" w:hAnsi="SimSun" w:eastAsia="SimSun" w:cs="SimSun"/>
          <w:sz w:val="45"/>
          <w:szCs w:val="45"/>
          <w:spacing w:val="7"/>
        </w:rPr>
        <w:t>具体而言，世界主要组织机构和区域贸易协定对跨境数据流动的相关规定如表11-1</w:t>
      </w:r>
      <w:r>
        <w:rPr>
          <w:rFonts w:ascii="SimSun" w:hAnsi="SimSun" w:eastAsia="SimSun" w:cs="SimSun"/>
          <w:sz w:val="45"/>
          <w:szCs w:val="45"/>
          <w:spacing w:val="-76"/>
        </w:rPr>
        <w:t xml:space="preserve"> </w:t>
      </w:r>
      <w:r>
        <w:rPr>
          <w:rFonts w:ascii="SimSun" w:hAnsi="SimSun" w:eastAsia="SimSun" w:cs="SimSun"/>
          <w:sz w:val="45"/>
          <w:szCs w:val="45"/>
          <w:spacing w:val="7"/>
        </w:rPr>
        <w:t>所示。</w:t>
      </w:r>
    </w:p>
    <w:p>
      <w:pPr>
        <w:ind w:left="3859"/>
        <w:spacing w:before="253" w:line="222" w:lineRule="auto"/>
        <w:rPr>
          <w:rFonts w:ascii="SimSun" w:hAnsi="SimSun" w:eastAsia="SimSun" w:cs="SimSun"/>
          <w:sz w:val="44"/>
          <w:szCs w:val="44"/>
        </w:rPr>
      </w:pPr>
      <w:r>
        <w:rPr>
          <w:rFonts w:ascii="SimSun" w:hAnsi="SimSun" w:eastAsia="SimSun" w:cs="SimSun"/>
          <w:sz w:val="44"/>
          <w:szCs w:val="44"/>
          <w:b/>
          <w:bCs/>
          <w:spacing w:val="2"/>
        </w:rPr>
        <w:t>表11-1</w:t>
      </w:r>
      <w:r>
        <w:rPr>
          <w:rFonts w:ascii="SimSun" w:hAnsi="SimSun" w:eastAsia="SimSun" w:cs="SimSun"/>
          <w:sz w:val="44"/>
          <w:szCs w:val="44"/>
          <w:spacing w:val="2"/>
        </w:rPr>
        <w:t xml:space="preserve">  </w:t>
      </w:r>
      <w:r>
        <w:rPr>
          <w:rFonts w:ascii="SimSun" w:hAnsi="SimSun" w:eastAsia="SimSun" w:cs="SimSun"/>
          <w:sz w:val="44"/>
          <w:szCs w:val="44"/>
          <w:b/>
          <w:bCs/>
        </w:rPr>
        <w:t>WTO</w:t>
      </w:r>
      <w:r>
        <w:rPr>
          <w:rFonts w:ascii="SimSun" w:hAnsi="SimSun" w:eastAsia="SimSun" w:cs="SimSun"/>
          <w:sz w:val="44"/>
          <w:szCs w:val="44"/>
          <w:b/>
          <w:bCs/>
          <w:spacing w:val="2"/>
        </w:rPr>
        <w:t>和主要</w:t>
      </w:r>
      <w:r>
        <w:rPr>
          <w:rFonts w:ascii="SimSun" w:hAnsi="SimSun" w:eastAsia="SimSun" w:cs="SimSun"/>
          <w:sz w:val="44"/>
          <w:szCs w:val="44"/>
          <w:b/>
          <w:bCs/>
        </w:rPr>
        <w:t>RTA</w:t>
      </w:r>
      <w:r>
        <w:rPr>
          <w:rFonts w:ascii="SimSun" w:hAnsi="SimSun" w:eastAsia="SimSun" w:cs="SimSun"/>
          <w:sz w:val="44"/>
          <w:szCs w:val="44"/>
          <w:b/>
          <w:bCs/>
          <w:spacing w:val="2"/>
        </w:rPr>
        <w:t>中跨境数据流动相关规定</w:t>
      </w:r>
    </w:p>
    <w:p>
      <w:pPr>
        <w:spacing w:line="30" w:lineRule="exact"/>
        <w:rPr/>
      </w:pPr>
      <w:r/>
    </w:p>
    <w:tbl>
      <w:tblPr>
        <w:tblStyle w:val="TableNormal"/>
        <w:tblW w:w="18262" w:type="dxa"/>
        <w:tblInd w:w="148"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069"/>
        <w:gridCol w:w="2646"/>
        <w:gridCol w:w="12547"/>
      </w:tblGrid>
      <w:tr>
        <w:trPr>
          <w:trHeight w:val="786" w:hRule="atLeast"/>
        </w:trPr>
        <w:tc>
          <w:tcPr>
            <w:tcW w:w="5715" w:type="dxa"/>
            <w:vAlign w:val="top"/>
            <w:gridSpan w:val="2"/>
          </w:tcPr>
          <w:p>
            <w:pPr>
              <w:pStyle w:val="TableText"/>
              <w:ind w:left="1488"/>
              <w:spacing w:before="205" w:line="223" w:lineRule="auto"/>
              <w:rPr/>
            </w:pPr>
            <w:r>
              <w:rPr>
                <w:spacing w:val="10"/>
              </w:rPr>
              <w:t>组织类型及名称</w:t>
            </w:r>
          </w:p>
        </w:tc>
        <w:tc>
          <w:tcPr>
            <w:tcW w:w="12547" w:type="dxa"/>
            <w:vAlign w:val="top"/>
          </w:tcPr>
          <w:p>
            <w:pPr>
              <w:pStyle w:val="TableText"/>
              <w:ind w:left="5162"/>
              <w:spacing w:before="205" w:line="223" w:lineRule="auto"/>
              <w:rPr/>
            </w:pPr>
            <w:r>
              <w:rPr>
                <w:spacing w:val="-9"/>
              </w:rPr>
              <w:t>相</w:t>
            </w:r>
            <w:r>
              <w:rPr>
                <w:spacing w:val="51"/>
              </w:rPr>
              <w:t xml:space="preserve"> </w:t>
            </w:r>
            <w:r>
              <w:rPr>
                <w:spacing w:val="-9"/>
              </w:rPr>
              <w:t>关</w:t>
            </w:r>
            <w:r>
              <w:rPr>
                <w:spacing w:val="48"/>
              </w:rPr>
              <w:t xml:space="preserve"> </w:t>
            </w:r>
            <w:r>
              <w:rPr>
                <w:spacing w:val="-9"/>
              </w:rPr>
              <w:t>文</w:t>
            </w:r>
            <w:r>
              <w:rPr>
                <w:spacing w:val="42"/>
              </w:rPr>
              <w:t xml:space="preserve"> </w:t>
            </w:r>
            <w:r>
              <w:rPr>
                <w:spacing w:val="-9"/>
              </w:rPr>
              <w:t>件</w:t>
            </w:r>
          </w:p>
        </w:tc>
      </w:tr>
      <w:tr>
        <w:trPr>
          <w:trHeight w:val="1874" w:hRule="atLeast"/>
        </w:trPr>
        <w:tc>
          <w:tcPr>
            <w:tcW w:w="3069" w:type="dxa"/>
            <w:vAlign w:val="top"/>
            <w:vMerge w:val="restart"/>
            <w:tcBorders>
              <w:bottom w:val="nil"/>
            </w:tcBorders>
          </w:tcPr>
          <w:p>
            <w:pPr>
              <w:spacing w:line="277" w:lineRule="auto"/>
              <w:rPr>
                <w:rFonts w:ascii="Arial"/>
                <w:sz w:val="21"/>
              </w:rPr>
            </w:pPr>
            <w:r/>
          </w:p>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pStyle w:val="TableText"/>
              <w:ind w:left="339"/>
              <w:spacing w:before="127" w:line="224" w:lineRule="auto"/>
              <w:rPr/>
            </w:pPr>
            <w:r>
              <w:rPr>
                <w:spacing w:val="11"/>
              </w:rPr>
              <w:t>多边贸易协定</w:t>
            </w:r>
          </w:p>
        </w:tc>
        <w:tc>
          <w:tcPr>
            <w:tcW w:w="2646" w:type="dxa"/>
            <w:vAlign w:val="top"/>
          </w:tcPr>
          <w:p>
            <w:pPr>
              <w:rPr>
                <w:rFonts w:ascii="Arial"/>
                <w:sz w:val="21"/>
              </w:rPr>
            </w:pPr>
            <w:r/>
          </w:p>
          <w:p>
            <w:pPr>
              <w:spacing w:line="241" w:lineRule="auto"/>
              <w:rPr>
                <w:rFonts w:ascii="Arial"/>
                <w:sz w:val="21"/>
              </w:rPr>
            </w:pPr>
            <w:r/>
          </w:p>
          <w:p>
            <w:pPr>
              <w:spacing w:line="241" w:lineRule="auto"/>
              <w:rPr>
                <w:rFonts w:ascii="Arial"/>
                <w:sz w:val="21"/>
              </w:rPr>
            </w:pPr>
            <w:r/>
          </w:p>
          <w:p>
            <w:pPr>
              <w:pStyle w:val="TableText"/>
              <w:ind w:left="917"/>
              <w:spacing w:before="126" w:line="185" w:lineRule="auto"/>
              <w:rPr/>
            </w:pPr>
            <w:r>
              <w:rPr/>
              <w:t>OECD</w:t>
            </w:r>
          </w:p>
        </w:tc>
        <w:tc>
          <w:tcPr>
            <w:tcW w:w="12547" w:type="dxa"/>
            <w:vAlign w:val="top"/>
          </w:tcPr>
          <w:p>
            <w:pPr>
              <w:pStyle w:val="TableText"/>
              <w:ind w:left="628"/>
              <w:spacing w:before="131" w:line="223" w:lineRule="auto"/>
              <w:rPr/>
            </w:pPr>
            <w:r>
              <w:rPr>
                <w:spacing w:val="6"/>
              </w:rPr>
              <w:t>《关于保护隐私和跨境个人数据流动指南》(1980年)</w:t>
            </w:r>
          </w:p>
          <w:p>
            <w:pPr>
              <w:pStyle w:val="TableText"/>
              <w:ind w:left="628"/>
              <w:spacing w:before="196" w:line="223" w:lineRule="auto"/>
              <w:rPr/>
            </w:pPr>
            <w:r>
              <w:rPr>
                <w:spacing w:val="6"/>
              </w:rPr>
              <w:t>《跨境数据流动宣言》(1985年)</w:t>
            </w:r>
          </w:p>
          <w:p>
            <w:pPr>
              <w:pStyle w:val="TableText"/>
              <w:ind w:left="628"/>
              <w:spacing w:before="110" w:line="223" w:lineRule="auto"/>
              <w:rPr/>
            </w:pPr>
            <w:r>
              <w:rPr>
                <w:spacing w:val="6"/>
              </w:rPr>
              <w:t>《保护全球网络隐私的部长级宣言》(1998年)</w:t>
            </w:r>
          </w:p>
        </w:tc>
      </w:tr>
      <w:tr>
        <w:trPr>
          <w:trHeight w:val="768" w:hRule="atLeast"/>
        </w:trPr>
        <w:tc>
          <w:tcPr>
            <w:tcW w:w="3069" w:type="dxa"/>
            <w:vAlign w:val="top"/>
            <w:vMerge w:val="continue"/>
            <w:tcBorders>
              <w:top w:val="nil"/>
              <w:bottom w:val="nil"/>
            </w:tcBorders>
          </w:tcPr>
          <w:p>
            <w:pPr>
              <w:rPr>
                <w:rFonts w:ascii="Arial"/>
                <w:sz w:val="21"/>
              </w:rPr>
            </w:pPr>
            <w:r/>
          </w:p>
        </w:tc>
        <w:tc>
          <w:tcPr>
            <w:tcW w:w="2646" w:type="dxa"/>
            <w:vAlign w:val="top"/>
          </w:tcPr>
          <w:p>
            <w:pPr>
              <w:pStyle w:val="TableText"/>
              <w:ind w:left="1116"/>
              <w:spacing w:before="303" w:line="184" w:lineRule="auto"/>
              <w:rPr/>
            </w:pPr>
            <w:r>
              <w:rPr/>
              <w:t>UN</w:t>
            </w:r>
          </w:p>
        </w:tc>
        <w:tc>
          <w:tcPr>
            <w:tcW w:w="12547" w:type="dxa"/>
            <w:vAlign w:val="top"/>
          </w:tcPr>
          <w:p>
            <w:pPr>
              <w:pStyle w:val="TableText"/>
              <w:ind w:left="628"/>
              <w:spacing w:before="196" w:line="222" w:lineRule="auto"/>
              <w:rPr/>
            </w:pPr>
            <w:r>
              <w:rPr>
                <w:spacing w:val="6"/>
              </w:rPr>
              <w:t>《关于计算机化个人档案的指南》(1990年)</w:t>
            </w:r>
          </w:p>
        </w:tc>
      </w:tr>
      <w:tr>
        <w:trPr>
          <w:trHeight w:val="768" w:hRule="atLeast"/>
        </w:trPr>
        <w:tc>
          <w:tcPr>
            <w:tcW w:w="3069" w:type="dxa"/>
            <w:vAlign w:val="top"/>
            <w:vMerge w:val="continue"/>
            <w:tcBorders>
              <w:top w:val="nil"/>
            </w:tcBorders>
          </w:tcPr>
          <w:p>
            <w:pPr>
              <w:rPr>
                <w:rFonts w:ascii="Arial"/>
                <w:sz w:val="21"/>
              </w:rPr>
            </w:pPr>
            <w:r/>
          </w:p>
        </w:tc>
        <w:tc>
          <w:tcPr>
            <w:tcW w:w="2646" w:type="dxa"/>
            <w:vAlign w:val="top"/>
          </w:tcPr>
          <w:p>
            <w:pPr>
              <w:pStyle w:val="TableText"/>
              <w:ind w:left="421"/>
              <w:spacing w:before="203" w:line="226" w:lineRule="auto"/>
              <w:rPr/>
            </w:pPr>
            <w:r>
              <w:rPr/>
              <w:t>WTO</w:t>
            </w:r>
            <w:r>
              <w:rPr>
                <w:spacing w:val="15"/>
              </w:rPr>
              <w:t>(</w:t>
            </w:r>
            <w:r>
              <w:rPr/>
              <w:t>GATS</w:t>
            </w:r>
            <w:r>
              <w:rPr>
                <w:spacing w:val="15"/>
              </w:rPr>
              <w:t>)</w:t>
            </w:r>
          </w:p>
        </w:tc>
        <w:tc>
          <w:tcPr>
            <w:tcW w:w="12547" w:type="dxa"/>
            <w:vAlign w:val="top"/>
          </w:tcPr>
          <w:p>
            <w:pPr>
              <w:pStyle w:val="TableText"/>
              <w:ind w:left="826"/>
              <w:spacing w:before="197" w:line="222" w:lineRule="auto"/>
              <w:rPr/>
            </w:pPr>
            <w:r>
              <w:rPr>
                <w:spacing w:val="8"/>
              </w:rPr>
              <w:t>电信服务附件和例外条款</w:t>
            </w:r>
          </w:p>
        </w:tc>
      </w:tr>
      <w:tr>
        <w:trPr>
          <w:trHeight w:val="1896" w:hRule="atLeast"/>
        </w:trPr>
        <w:tc>
          <w:tcPr>
            <w:tcW w:w="3069" w:type="dxa"/>
            <w:vAlign w:val="top"/>
            <w:vMerge w:val="restart"/>
            <w:tcBorders>
              <w:bottom w:val="nil"/>
            </w:tcBorders>
          </w:tcPr>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pStyle w:val="TableText"/>
              <w:ind w:left="339"/>
              <w:spacing w:before="127" w:line="224" w:lineRule="auto"/>
              <w:rPr/>
            </w:pPr>
            <w:r>
              <w:rPr>
                <w:spacing w:val="11"/>
              </w:rPr>
              <w:t>区域贸易协定</w:t>
            </w:r>
          </w:p>
        </w:tc>
        <w:tc>
          <w:tcPr>
            <w:tcW w:w="2646" w:type="dxa"/>
            <w:vAlign w:val="top"/>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1116"/>
              <w:spacing w:before="126" w:line="184" w:lineRule="auto"/>
              <w:rPr/>
            </w:pPr>
            <w:r>
              <w:rPr>
                <w:spacing w:val="-1"/>
              </w:rPr>
              <w:t>EU</w:t>
            </w:r>
          </w:p>
        </w:tc>
        <w:tc>
          <w:tcPr>
            <w:tcW w:w="12547" w:type="dxa"/>
            <w:vAlign w:val="top"/>
          </w:tcPr>
          <w:p>
            <w:pPr>
              <w:pStyle w:val="TableText"/>
              <w:ind w:left="628"/>
              <w:spacing w:before="127" w:line="638" w:lineRule="exact"/>
              <w:rPr/>
            </w:pPr>
            <w:r>
              <w:rPr>
                <w:spacing w:val="6"/>
                <w:position w:val="17"/>
              </w:rPr>
              <w:t>《关于自动处理个人数据的个人保护公约》(1981年</w:t>
            </w:r>
          </w:p>
          <w:p>
            <w:pPr>
              <w:pStyle w:val="TableText"/>
              <w:ind w:left="628"/>
              <w:spacing w:line="222" w:lineRule="auto"/>
              <w:rPr/>
            </w:pPr>
            <w:r>
              <w:rPr>
                <w:spacing w:val="5"/>
              </w:rPr>
              <w:t>《数据保护指令(95/46)》(1995年)</w:t>
            </w:r>
          </w:p>
          <w:p>
            <w:pPr>
              <w:pStyle w:val="TableText"/>
              <w:ind w:left="628"/>
              <w:spacing w:before="156" w:line="223" w:lineRule="auto"/>
              <w:rPr/>
            </w:pPr>
            <w:r>
              <w:rPr>
                <w:spacing w:val="6"/>
              </w:rPr>
              <w:t>《通用数据保护条例》(2016年)</w:t>
            </w:r>
          </w:p>
        </w:tc>
      </w:tr>
      <w:tr>
        <w:trPr>
          <w:trHeight w:val="768" w:hRule="atLeast"/>
        </w:trPr>
        <w:tc>
          <w:tcPr>
            <w:tcW w:w="3069" w:type="dxa"/>
            <w:vAlign w:val="top"/>
            <w:vMerge w:val="continue"/>
            <w:tcBorders>
              <w:top w:val="nil"/>
              <w:bottom w:val="nil"/>
            </w:tcBorders>
          </w:tcPr>
          <w:p>
            <w:pPr>
              <w:rPr>
                <w:rFonts w:ascii="Arial"/>
                <w:sz w:val="21"/>
              </w:rPr>
            </w:pPr>
            <w:r/>
          </w:p>
        </w:tc>
        <w:tc>
          <w:tcPr>
            <w:tcW w:w="2646" w:type="dxa"/>
            <w:vAlign w:val="top"/>
          </w:tcPr>
          <w:p>
            <w:pPr>
              <w:pStyle w:val="TableText"/>
              <w:ind w:left="818"/>
              <w:spacing w:before="303" w:line="185" w:lineRule="auto"/>
              <w:rPr/>
            </w:pPr>
            <w:r>
              <w:rPr>
                <w:spacing w:val="1"/>
              </w:rPr>
              <w:t>CPTPP</w:t>
            </w:r>
          </w:p>
        </w:tc>
        <w:tc>
          <w:tcPr>
            <w:tcW w:w="12547" w:type="dxa"/>
            <w:vAlign w:val="top"/>
          </w:tcPr>
          <w:p>
            <w:pPr>
              <w:pStyle w:val="TableText"/>
              <w:ind w:left="826"/>
              <w:spacing w:before="198" w:line="222" w:lineRule="auto"/>
              <w:rPr/>
            </w:pPr>
            <w:r>
              <w:rPr>
                <w:spacing w:val="46"/>
              </w:rPr>
              <w:t>第十四章“电子商务”</w:t>
            </w:r>
          </w:p>
        </w:tc>
      </w:tr>
      <w:tr>
        <w:trPr>
          <w:trHeight w:val="768" w:hRule="atLeast"/>
        </w:trPr>
        <w:tc>
          <w:tcPr>
            <w:tcW w:w="3069" w:type="dxa"/>
            <w:vAlign w:val="top"/>
            <w:vMerge w:val="continue"/>
            <w:tcBorders>
              <w:top w:val="nil"/>
              <w:bottom w:val="nil"/>
            </w:tcBorders>
          </w:tcPr>
          <w:p>
            <w:pPr>
              <w:rPr>
                <w:rFonts w:ascii="Arial"/>
                <w:sz w:val="21"/>
              </w:rPr>
            </w:pPr>
            <w:r/>
          </w:p>
        </w:tc>
        <w:tc>
          <w:tcPr>
            <w:tcW w:w="2646" w:type="dxa"/>
            <w:vAlign w:val="top"/>
          </w:tcPr>
          <w:p>
            <w:pPr>
              <w:pStyle w:val="TableText"/>
              <w:ind w:left="917"/>
              <w:spacing w:before="303" w:line="185" w:lineRule="auto"/>
              <w:rPr/>
            </w:pPr>
            <w:r>
              <w:rPr/>
              <w:t>RCEP</w:t>
            </w:r>
          </w:p>
        </w:tc>
        <w:tc>
          <w:tcPr>
            <w:tcW w:w="12547" w:type="dxa"/>
            <w:vAlign w:val="top"/>
          </w:tcPr>
          <w:p>
            <w:pPr>
              <w:pStyle w:val="TableText"/>
              <w:ind w:left="826"/>
              <w:spacing w:before="199" w:line="222" w:lineRule="auto"/>
              <w:rPr/>
            </w:pPr>
            <w:r>
              <w:rPr>
                <w:spacing w:val="26"/>
              </w:rPr>
              <w:t>第八章“服务贸易”和第十二章“电子商务”</w:t>
            </w:r>
          </w:p>
        </w:tc>
      </w:tr>
      <w:tr>
        <w:trPr>
          <w:trHeight w:val="768" w:hRule="atLeast"/>
        </w:trPr>
        <w:tc>
          <w:tcPr>
            <w:tcW w:w="3069" w:type="dxa"/>
            <w:vAlign w:val="top"/>
            <w:vMerge w:val="continue"/>
            <w:tcBorders>
              <w:top w:val="nil"/>
              <w:bottom w:val="nil"/>
            </w:tcBorders>
          </w:tcPr>
          <w:p>
            <w:pPr>
              <w:rPr>
                <w:rFonts w:ascii="Arial"/>
                <w:sz w:val="21"/>
              </w:rPr>
            </w:pPr>
            <w:r/>
          </w:p>
        </w:tc>
        <w:tc>
          <w:tcPr>
            <w:tcW w:w="2646" w:type="dxa"/>
            <w:vAlign w:val="top"/>
          </w:tcPr>
          <w:p>
            <w:pPr>
              <w:pStyle w:val="TableText"/>
              <w:ind w:left="917"/>
              <w:spacing w:before="300" w:line="187" w:lineRule="auto"/>
              <w:rPr/>
            </w:pPr>
            <w:r>
              <w:rPr>
                <w:spacing w:val="2"/>
              </w:rPr>
              <w:t>APEC</w:t>
            </w:r>
          </w:p>
        </w:tc>
        <w:tc>
          <w:tcPr>
            <w:tcW w:w="12547" w:type="dxa"/>
            <w:vAlign w:val="top"/>
          </w:tcPr>
          <w:p>
            <w:pPr>
              <w:pStyle w:val="TableText"/>
              <w:ind w:left="628"/>
              <w:spacing w:before="200" w:line="223" w:lineRule="auto"/>
              <w:rPr/>
            </w:pPr>
            <w:r>
              <w:rPr>
                <w:spacing w:val="5"/>
              </w:rPr>
              <w:t>《隐私框架》(2004)</w:t>
            </w:r>
          </w:p>
        </w:tc>
      </w:tr>
      <w:tr>
        <w:trPr>
          <w:trHeight w:val="751" w:hRule="atLeast"/>
        </w:trPr>
        <w:tc>
          <w:tcPr>
            <w:tcW w:w="3069" w:type="dxa"/>
            <w:vAlign w:val="top"/>
            <w:vMerge w:val="continue"/>
            <w:tcBorders>
              <w:top w:val="nil"/>
            </w:tcBorders>
          </w:tcPr>
          <w:p>
            <w:pPr>
              <w:rPr>
                <w:rFonts w:ascii="Arial"/>
                <w:sz w:val="21"/>
              </w:rPr>
            </w:pPr>
            <w:r/>
          </w:p>
        </w:tc>
        <w:tc>
          <w:tcPr>
            <w:tcW w:w="2646" w:type="dxa"/>
            <w:vAlign w:val="top"/>
          </w:tcPr>
          <w:p>
            <w:pPr>
              <w:pStyle w:val="TableText"/>
              <w:ind w:left="818"/>
              <w:spacing w:before="293" w:line="187" w:lineRule="auto"/>
              <w:rPr/>
            </w:pPr>
            <w:r>
              <w:rPr>
                <w:spacing w:val="2"/>
              </w:rPr>
              <w:t>USMCA</w:t>
            </w:r>
          </w:p>
        </w:tc>
        <w:tc>
          <w:tcPr>
            <w:tcW w:w="12547" w:type="dxa"/>
            <w:vAlign w:val="top"/>
          </w:tcPr>
          <w:p>
            <w:pPr>
              <w:pStyle w:val="TableText"/>
              <w:ind w:left="826"/>
              <w:spacing w:before="193" w:line="222" w:lineRule="auto"/>
              <w:rPr/>
            </w:pPr>
            <w:r>
              <w:rPr>
                <w:spacing w:val="46"/>
              </w:rPr>
              <w:t>第十九章“电子商务”</w:t>
            </w:r>
          </w:p>
        </w:tc>
      </w:tr>
    </w:tbl>
    <w:p>
      <w:pPr>
        <w:ind w:left="12007"/>
        <w:spacing w:before="304" w:line="219" w:lineRule="auto"/>
        <w:rPr>
          <w:rFonts w:ascii="SimSun" w:hAnsi="SimSun" w:eastAsia="SimSun" w:cs="SimSun"/>
          <w:sz w:val="39"/>
          <w:szCs w:val="39"/>
        </w:rPr>
      </w:pPr>
      <w:r>
        <w:rPr>
          <w:rFonts w:ascii="SimSun" w:hAnsi="SimSun" w:eastAsia="SimSun" w:cs="SimSun"/>
          <w:sz w:val="39"/>
          <w:szCs w:val="39"/>
          <w:spacing w:val="3"/>
        </w:rPr>
        <w:t>资料来源：作者根据资料整理所得。</w:t>
      </w:r>
    </w:p>
    <w:p>
      <w:pPr>
        <w:pStyle w:val="BodyText"/>
        <w:spacing w:line="266" w:lineRule="auto"/>
        <w:rPr/>
      </w:pPr>
      <w:r/>
    </w:p>
    <w:p>
      <w:pPr>
        <w:ind w:left="1192"/>
        <w:spacing w:before="147" w:line="228" w:lineRule="auto"/>
        <w:rPr>
          <w:rFonts w:ascii="KaiTi" w:hAnsi="KaiTi" w:eastAsia="KaiTi" w:cs="KaiTi"/>
          <w:sz w:val="45"/>
          <w:szCs w:val="45"/>
        </w:rPr>
      </w:pPr>
      <w:r>
        <w:rPr>
          <w:rFonts w:ascii="KaiTi" w:hAnsi="KaiTi" w:eastAsia="KaiTi" w:cs="KaiTi"/>
          <w:sz w:val="45"/>
          <w:szCs w:val="45"/>
          <w:spacing w:val="18"/>
        </w:rPr>
        <w:t>1)跨境数据流动规则的国际尝试</w:t>
      </w:r>
    </w:p>
    <w:p>
      <w:pPr>
        <w:ind w:left="1142"/>
        <w:spacing w:before="187" w:line="221" w:lineRule="auto"/>
        <w:rPr>
          <w:rFonts w:ascii="SimSun" w:hAnsi="SimSun" w:eastAsia="SimSun" w:cs="SimSun"/>
          <w:sz w:val="45"/>
          <w:szCs w:val="45"/>
        </w:rPr>
      </w:pPr>
      <w:r>
        <w:rPr>
          <w:rFonts w:ascii="SimSun" w:hAnsi="SimSun" w:eastAsia="SimSun" w:cs="SimSun"/>
          <w:sz w:val="45"/>
          <w:szCs w:val="45"/>
          <w:spacing w:val="11"/>
        </w:rPr>
        <w:t>关于跨境数据流动规则的国际尝试主要体现在以下</w:t>
      </w:r>
      <w:r>
        <w:rPr>
          <w:rFonts w:ascii="SimSun" w:hAnsi="SimSun" w:eastAsia="SimSun" w:cs="SimSun"/>
          <w:sz w:val="45"/>
          <w:szCs w:val="45"/>
          <w:spacing w:val="10"/>
        </w:rPr>
        <w:t>方面：</w:t>
      </w:r>
    </w:p>
    <w:p>
      <w:pPr>
        <w:ind w:left="149" w:right="42" w:firstLine="993"/>
        <w:spacing w:before="155" w:line="283" w:lineRule="auto"/>
        <w:rPr>
          <w:rFonts w:ascii="SimSun" w:hAnsi="SimSun" w:eastAsia="SimSun" w:cs="SimSun"/>
          <w:sz w:val="45"/>
          <w:szCs w:val="45"/>
        </w:rPr>
      </w:pPr>
      <w:r>
        <w:rPr>
          <w:rFonts w:ascii="Times New Roman" w:hAnsi="Times New Roman" w:eastAsia="Times New Roman" w:cs="Times New Roman"/>
          <w:sz w:val="45"/>
          <w:szCs w:val="45"/>
          <w:spacing w:val="11"/>
        </w:rPr>
        <w:t>(1)</w:t>
      </w:r>
      <w:r>
        <w:rPr>
          <w:rFonts w:ascii="Times New Roman" w:hAnsi="Times New Roman" w:eastAsia="Times New Roman" w:cs="Times New Roman"/>
          <w:sz w:val="45"/>
          <w:szCs w:val="45"/>
        </w:rPr>
        <w:t>OECD</w:t>
      </w:r>
      <w:r>
        <w:rPr>
          <w:rFonts w:ascii="Times New Roman" w:hAnsi="Times New Roman" w:eastAsia="Times New Roman" w:cs="Times New Roman"/>
          <w:sz w:val="45"/>
          <w:szCs w:val="45"/>
          <w:spacing w:val="11"/>
        </w:rPr>
        <w:t xml:space="preserve">    </w:t>
      </w:r>
      <w:r>
        <w:rPr>
          <w:rFonts w:ascii="SimSun" w:hAnsi="SimSun" w:eastAsia="SimSun" w:cs="SimSun"/>
          <w:sz w:val="45"/>
          <w:szCs w:val="45"/>
          <w:spacing w:val="11"/>
        </w:rPr>
        <w:t>相关规定。</w:t>
      </w:r>
      <w:r>
        <w:rPr>
          <w:rFonts w:ascii="Times New Roman" w:hAnsi="Times New Roman" w:eastAsia="Times New Roman" w:cs="Times New Roman"/>
          <w:sz w:val="45"/>
          <w:szCs w:val="45"/>
        </w:rPr>
        <w:t>OECD</w:t>
      </w:r>
      <w:r>
        <w:rPr>
          <w:rFonts w:ascii="Times New Roman" w:hAnsi="Times New Roman" w:eastAsia="Times New Roman" w:cs="Times New Roman"/>
          <w:sz w:val="45"/>
          <w:szCs w:val="45"/>
          <w:spacing w:val="95"/>
        </w:rPr>
        <w:t xml:space="preserve"> </w:t>
      </w:r>
      <w:r>
        <w:rPr>
          <w:rFonts w:ascii="SimSun" w:hAnsi="SimSun" w:eastAsia="SimSun" w:cs="SimSun"/>
          <w:sz w:val="45"/>
          <w:szCs w:val="45"/>
          <w:spacing w:val="11"/>
        </w:rPr>
        <w:t>的科学技术政策</w:t>
      </w:r>
      <w:r>
        <w:rPr>
          <w:rFonts w:ascii="SimSun" w:hAnsi="SimSun" w:eastAsia="SimSun" w:cs="SimSun"/>
          <w:sz w:val="45"/>
          <w:szCs w:val="45"/>
          <w:spacing w:val="10"/>
        </w:rPr>
        <w:t>委员会</w:t>
      </w:r>
      <w:r>
        <w:rPr>
          <w:rFonts w:ascii="Times New Roman" w:hAnsi="Times New Roman" w:eastAsia="Times New Roman" w:cs="Times New Roman"/>
          <w:sz w:val="45"/>
          <w:szCs w:val="45"/>
          <w:spacing w:val="10"/>
        </w:rPr>
        <w:t>(</w:t>
      </w:r>
      <w:r>
        <w:rPr>
          <w:rFonts w:ascii="Times New Roman" w:hAnsi="Times New Roman" w:eastAsia="Times New Roman" w:cs="Times New Roman"/>
          <w:sz w:val="45"/>
          <w:szCs w:val="45"/>
        </w:rPr>
        <w:t>the</w:t>
      </w:r>
      <w:r>
        <w:rPr>
          <w:rFonts w:ascii="Times New Roman" w:hAnsi="Times New Roman" w:eastAsia="Times New Roman" w:cs="Times New Roman"/>
          <w:sz w:val="45"/>
          <w:szCs w:val="45"/>
          <w:spacing w:val="10"/>
        </w:rPr>
        <w:t xml:space="preserve">  </w:t>
      </w:r>
      <w:r>
        <w:rPr>
          <w:rFonts w:ascii="Times New Roman" w:hAnsi="Times New Roman" w:eastAsia="Times New Roman" w:cs="Times New Roman"/>
          <w:sz w:val="45"/>
          <w:szCs w:val="45"/>
        </w:rPr>
        <w:t>Committee</w:t>
      </w:r>
      <w:r>
        <w:rPr>
          <w:rFonts w:ascii="Times New Roman" w:hAnsi="Times New Roman" w:eastAsia="Times New Roman" w:cs="Times New Roman"/>
          <w:sz w:val="45"/>
          <w:szCs w:val="45"/>
          <w:spacing w:val="10"/>
        </w:rPr>
        <w:t xml:space="preserve">  </w:t>
      </w:r>
      <w:r>
        <w:rPr>
          <w:rFonts w:ascii="Times New Roman" w:hAnsi="Times New Roman" w:eastAsia="Times New Roman" w:cs="Times New Roman"/>
          <w:sz w:val="45"/>
          <w:szCs w:val="45"/>
        </w:rPr>
        <w:t>for</w:t>
      </w:r>
      <w:r>
        <w:rPr>
          <w:rFonts w:ascii="Times New Roman" w:hAnsi="Times New Roman" w:eastAsia="Times New Roman" w:cs="Times New Roman"/>
          <w:sz w:val="45"/>
          <w:szCs w:val="45"/>
          <w:spacing w:val="10"/>
        </w:rPr>
        <w:t xml:space="preserve">  </w:t>
      </w:r>
      <w:r>
        <w:rPr>
          <w:rFonts w:ascii="Times New Roman" w:hAnsi="Times New Roman" w:eastAsia="Times New Roman" w:cs="Times New Roman"/>
          <w:sz w:val="45"/>
          <w:szCs w:val="45"/>
        </w:rPr>
        <w:t>Scientific</w:t>
      </w:r>
      <w:r>
        <w:rPr>
          <w:rFonts w:ascii="Times New Roman" w:hAnsi="Times New Roman" w:eastAsia="Times New Roman" w:cs="Times New Roman"/>
          <w:sz w:val="45"/>
          <w:szCs w:val="45"/>
          <w:spacing w:val="16"/>
        </w:rPr>
        <w:t xml:space="preserve">  </w:t>
      </w:r>
      <w:r>
        <w:rPr>
          <w:rFonts w:ascii="Times New Roman" w:hAnsi="Times New Roman" w:eastAsia="Times New Roman" w:cs="Times New Roman"/>
          <w:sz w:val="45"/>
          <w:szCs w:val="45"/>
        </w:rPr>
        <w:t>and</w:t>
      </w:r>
      <w:r>
        <w:rPr>
          <w:rFonts w:ascii="Times New Roman" w:hAnsi="Times New Roman" w:eastAsia="Times New Roman" w:cs="Times New Roman"/>
          <w:sz w:val="45"/>
          <w:szCs w:val="45"/>
          <w:spacing w:val="1"/>
        </w:rPr>
        <w:t xml:space="preserve"> </w:t>
      </w:r>
      <w:r>
        <w:rPr>
          <w:rFonts w:ascii="Times New Roman" w:hAnsi="Times New Roman" w:eastAsia="Times New Roman" w:cs="Times New Roman"/>
          <w:sz w:val="45"/>
          <w:szCs w:val="45"/>
        </w:rPr>
        <w:t>Technological</w:t>
      </w:r>
      <w:r>
        <w:rPr>
          <w:rFonts w:ascii="Times New Roman" w:hAnsi="Times New Roman" w:eastAsia="Times New Roman" w:cs="Times New Roman"/>
          <w:sz w:val="45"/>
          <w:szCs w:val="45"/>
          <w:spacing w:val="9"/>
        </w:rPr>
        <w:t xml:space="preserve">      </w:t>
      </w:r>
      <w:r>
        <w:rPr>
          <w:rFonts w:ascii="Times New Roman" w:hAnsi="Times New Roman" w:eastAsia="Times New Roman" w:cs="Times New Roman"/>
          <w:sz w:val="45"/>
          <w:szCs w:val="45"/>
        </w:rPr>
        <w:t>Policy</w:t>
      </w:r>
      <w:r>
        <w:rPr>
          <w:rFonts w:ascii="Times New Roman" w:hAnsi="Times New Roman" w:eastAsia="Times New Roman" w:cs="Times New Roman"/>
          <w:sz w:val="45"/>
          <w:szCs w:val="45"/>
          <w:spacing w:val="9"/>
        </w:rPr>
        <w:t>,</w:t>
      </w:r>
      <w:r>
        <w:rPr>
          <w:rFonts w:ascii="Times New Roman" w:hAnsi="Times New Roman" w:eastAsia="Times New Roman" w:cs="Times New Roman"/>
          <w:sz w:val="45"/>
          <w:szCs w:val="45"/>
        </w:rPr>
        <w:t>CSTP</w:t>
      </w:r>
      <w:r>
        <w:rPr>
          <w:rFonts w:ascii="Times New Roman" w:hAnsi="Times New Roman" w:eastAsia="Times New Roman" w:cs="Times New Roman"/>
          <w:sz w:val="45"/>
          <w:szCs w:val="45"/>
          <w:spacing w:val="9"/>
        </w:rPr>
        <w:t>)</w:t>
      </w:r>
      <w:r>
        <w:rPr>
          <w:rFonts w:ascii="SimSun" w:hAnsi="SimSun" w:eastAsia="SimSun" w:cs="SimSun"/>
          <w:sz w:val="45"/>
          <w:szCs w:val="45"/>
          <w:spacing w:val="9"/>
        </w:rPr>
        <w:t>下设的计算机应用工作组</w:t>
      </w:r>
      <w:r>
        <w:rPr>
          <w:rFonts w:ascii="Times New Roman" w:hAnsi="Times New Roman" w:eastAsia="Times New Roman" w:cs="Times New Roman"/>
          <w:sz w:val="45"/>
          <w:szCs w:val="45"/>
          <w:spacing w:val="9"/>
        </w:rPr>
        <w:t>(</w:t>
      </w:r>
      <w:r>
        <w:rPr>
          <w:rFonts w:ascii="Times New Roman" w:hAnsi="Times New Roman" w:eastAsia="Times New Roman" w:cs="Times New Roman"/>
          <w:sz w:val="45"/>
          <w:szCs w:val="45"/>
        </w:rPr>
        <w:t>Computer</w:t>
      </w:r>
      <w:r>
        <w:rPr>
          <w:rFonts w:ascii="Times New Roman" w:hAnsi="Times New Roman" w:eastAsia="Times New Roman" w:cs="Times New Roman"/>
          <w:sz w:val="45"/>
          <w:szCs w:val="45"/>
          <w:spacing w:val="9"/>
        </w:rPr>
        <w:t xml:space="preserve">     </w:t>
      </w:r>
      <w:r>
        <w:rPr>
          <w:rFonts w:ascii="Times New Roman" w:hAnsi="Times New Roman" w:eastAsia="Times New Roman" w:cs="Times New Roman"/>
          <w:sz w:val="45"/>
          <w:szCs w:val="45"/>
        </w:rPr>
        <w:t>Utilization</w:t>
      </w:r>
      <w:r>
        <w:rPr>
          <w:rFonts w:ascii="Times New Roman" w:hAnsi="Times New Roman" w:eastAsia="Times New Roman" w:cs="Times New Roman"/>
          <w:sz w:val="45"/>
          <w:szCs w:val="45"/>
          <w:spacing w:val="9"/>
        </w:rPr>
        <w:t xml:space="preserve">    </w:t>
      </w:r>
      <w:r>
        <w:rPr>
          <w:rFonts w:ascii="Times New Roman" w:hAnsi="Times New Roman" w:eastAsia="Times New Roman" w:cs="Times New Roman"/>
          <w:sz w:val="45"/>
          <w:szCs w:val="45"/>
        </w:rPr>
        <w:t>Group</w:t>
      </w:r>
      <w:r>
        <w:rPr>
          <w:rFonts w:ascii="Times New Roman" w:hAnsi="Times New Roman" w:eastAsia="Times New Roman" w:cs="Times New Roman"/>
          <w:sz w:val="45"/>
          <w:szCs w:val="45"/>
          <w:spacing w:val="9"/>
        </w:rPr>
        <w:t>,</w:t>
      </w:r>
      <w:r>
        <w:rPr>
          <w:rFonts w:ascii="Times New Roman" w:hAnsi="Times New Roman" w:eastAsia="Times New Roman" w:cs="Times New Roman"/>
          <w:sz w:val="45"/>
          <w:szCs w:val="45"/>
        </w:rPr>
        <w:t>CUG</w:t>
      </w:r>
      <w:r>
        <w:rPr>
          <w:rFonts w:ascii="Times New Roman" w:hAnsi="Times New Roman" w:eastAsia="Times New Roman" w:cs="Times New Roman"/>
          <w:sz w:val="45"/>
          <w:szCs w:val="45"/>
          <w:spacing w:val="9"/>
        </w:rPr>
        <w:t>)</w:t>
      </w:r>
      <w:r>
        <w:rPr>
          <w:rFonts w:ascii="Times New Roman" w:hAnsi="Times New Roman" w:eastAsia="Times New Roman" w:cs="Times New Roman"/>
          <w:sz w:val="45"/>
          <w:szCs w:val="45"/>
          <w:spacing w:val="5"/>
        </w:rPr>
        <w:t xml:space="preserve"> </w:t>
      </w:r>
      <w:r>
        <w:rPr>
          <w:rFonts w:ascii="SimSun" w:hAnsi="SimSun" w:eastAsia="SimSun" w:cs="SimSun"/>
          <w:sz w:val="45"/>
          <w:szCs w:val="45"/>
          <w:spacing w:val="38"/>
        </w:rPr>
        <w:t>早在20世纪70年代就率先提出了跨境数据流动的概念。随后，在1980年</w:t>
      </w:r>
      <w:r>
        <w:rPr>
          <w:rFonts w:ascii="Times New Roman" w:hAnsi="Times New Roman" w:eastAsia="Times New Roman" w:cs="Times New Roman"/>
          <w:sz w:val="45"/>
          <w:szCs w:val="45"/>
        </w:rPr>
        <w:t>OECD</w:t>
      </w:r>
      <w:r>
        <w:rPr>
          <w:rFonts w:ascii="Times New Roman" w:hAnsi="Times New Roman" w:eastAsia="Times New Roman" w:cs="Times New Roman"/>
          <w:sz w:val="45"/>
          <w:szCs w:val="45"/>
          <w:spacing w:val="7"/>
        </w:rPr>
        <w:t xml:space="preserve">  </w:t>
      </w:r>
      <w:r>
        <w:rPr>
          <w:rFonts w:ascii="SimSun" w:hAnsi="SimSun" w:eastAsia="SimSun" w:cs="SimSun"/>
          <w:sz w:val="45"/>
          <w:szCs w:val="45"/>
          <w:spacing w:val="38"/>
        </w:rPr>
        <w:t>就通过</w:t>
      </w:r>
      <w:r>
        <w:rPr>
          <w:rFonts w:ascii="SimSun" w:hAnsi="SimSun" w:eastAsia="SimSun" w:cs="SimSun"/>
          <w:sz w:val="45"/>
          <w:szCs w:val="45"/>
          <w:spacing w:val="1"/>
        </w:rPr>
        <w:t xml:space="preserve"> </w:t>
      </w:r>
      <w:r>
        <w:rPr>
          <w:rFonts w:ascii="SimSun" w:hAnsi="SimSun" w:eastAsia="SimSun" w:cs="SimSun"/>
          <w:sz w:val="45"/>
          <w:szCs w:val="45"/>
          <w:spacing w:val="7"/>
        </w:rPr>
        <w:t>了名为《关于保护隐私和跨境个人数据流动</w:t>
      </w:r>
      <w:r>
        <w:rPr>
          <w:rFonts w:ascii="SimSun" w:hAnsi="SimSun" w:eastAsia="SimSun" w:cs="SimSun"/>
          <w:sz w:val="45"/>
          <w:szCs w:val="45"/>
          <w:spacing w:val="6"/>
        </w:rPr>
        <w:t>指南》</w:t>
      </w:r>
      <w:r>
        <w:rPr>
          <w:rFonts w:ascii="Times New Roman" w:hAnsi="Times New Roman" w:eastAsia="Times New Roman" w:cs="Times New Roman"/>
          <w:sz w:val="45"/>
          <w:szCs w:val="45"/>
          <w:spacing w:val="6"/>
        </w:rPr>
        <w:t>(</w:t>
      </w:r>
      <w:r>
        <w:rPr>
          <w:rFonts w:ascii="Times New Roman" w:hAnsi="Times New Roman" w:eastAsia="Times New Roman" w:cs="Times New Roman"/>
          <w:sz w:val="45"/>
          <w:szCs w:val="45"/>
        </w:rPr>
        <w:t>Guidelines</w:t>
      </w:r>
      <w:r>
        <w:rPr>
          <w:rFonts w:ascii="Times New Roman" w:hAnsi="Times New Roman" w:eastAsia="Times New Roman" w:cs="Times New Roman"/>
          <w:sz w:val="45"/>
          <w:szCs w:val="45"/>
          <w:spacing w:val="62"/>
        </w:rPr>
        <w:t xml:space="preserve"> </w:t>
      </w:r>
      <w:r>
        <w:rPr>
          <w:rFonts w:ascii="Times New Roman" w:hAnsi="Times New Roman" w:eastAsia="Times New Roman" w:cs="Times New Roman"/>
          <w:sz w:val="45"/>
          <w:szCs w:val="45"/>
        </w:rPr>
        <w:t>on</w:t>
      </w:r>
      <w:r>
        <w:rPr>
          <w:rFonts w:ascii="Times New Roman" w:hAnsi="Times New Roman" w:eastAsia="Times New Roman" w:cs="Times New Roman"/>
          <w:sz w:val="45"/>
          <w:szCs w:val="45"/>
          <w:spacing w:val="50"/>
        </w:rPr>
        <w:t xml:space="preserve"> </w:t>
      </w:r>
      <w:r>
        <w:rPr>
          <w:rFonts w:ascii="Times New Roman" w:hAnsi="Times New Roman" w:eastAsia="Times New Roman" w:cs="Times New Roman"/>
          <w:sz w:val="45"/>
          <w:szCs w:val="45"/>
        </w:rPr>
        <w:t>the</w:t>
      </w:r>
      <w:r>
        <w:rPr>
          <w:rFonts w:ascii="Times New Roman" w:hAnsi="Times New Roman" w:eastAsia="Times New Roman" w:cs="Times New Roman"/>
          <w:sz w:val="45"/>
          <w:szCs w:val="45"/>
          <w:spacing w:val="54"/>
        </w:rPr>
        <w:t xml:space="preserve"> </w:t>
      </w:r>
      <w:r>
        <w:rPr>
          <w:rFonts w:ascii="Times New Roman" w:hAnsi="Times New Roman" w:eastAsia="Times New Roman" w:cs="Times New Roman"/>
          <w:sz w:val="45"/>
          <w:szCs w:val="45"/>
        </w:rPr>
        <w:t>Protecion</w:t>
      </w:r>
      <w:r>
        <w:rPr>
          <w:rFonts w:ascii="Times New Roman" w:hAnsi="Times New Roman" w:eastAsia="Times New Roman" w:cs="Times New Roman"/>
          <w:sz w:val="45"/>
          <w:szCs w:val="45"/>
          <w:spacing w:val="62"/>
        </w:rPr>
        <w:t xml:space="preserve"> </w:t>
      </w:r>
      <w:r>
        <w:rPr>
          <w:rFonts w:ascii="Times New Roman" w:hAnsi="Times New Roman" w:eastAsia="Times New Roman" w:cs="Times New Roman"/>
          <w:sz w:val="45"/>
          <w:szCs w:val="45"/>
        </w:rPr>
        <w:t>of</w:t>
      </w:r>
      <w:r>
        <w:rPr>
          <w:rFonts w:ascii="Times New Roman" w:hAnsi="Times New Roman" w:eastAsia="Times New Roman" w:cs="Times New Roman"/>
          <w:sz w:val="45"/>
          <w:szCs w:val="45"/>
          <w:spacing w:val="6"/>
        </w:rPr>
        <w:t xml:space="preserve"> </w:t>
      </w:r>
      <w:r>
        <w:rPr>
          <w:rFonts w:ascii="Times New Roman" w:hAnsi="Times New Roman" w:eastAsia="Times New Roman" w:cs="Times New Roman"/>
          <w:sz w:val="45"/>
          <w:szCs w:val="45"/>
        </w:rPr>
        <w:t>Privacy</w:t>
      </w:r>
      <w:r>
        <w:rPr>
          <w:rFonts w:ascii="Times New Roman" w:hAnsi="Times New Roman" w:eastAsia="Times New Roman" w:cs="Times New Roman"/>
          <w:sz w:val="45"/>
          <w:szCs w:val="45"/>
          <w:spacing w:val="62"/>
        </w:rPr>
        <w:t xml:space="preserve"> </w:t>
      </w:r>
      <w:r>
        <w:rPr>
          <w:rFonts w:ascii="Times New Roman" w:hAnsi="Times New Roman" w:eastAsia="Times New Roman" w:cs="Times New Roman"/>
          <w:sz w:val="45"/>
          <w:szCs w:val="45"/>
        </w:rPr>
        <w:t>and </w:t>
      </w:r>
      <w:r>
        <w:rPr>
          <w:rFonts w:ascii="Times New Roman" w:hAnsi="Times New Roman" w:eastAsia="Times New Roman" w:cs="Times New Roman"/>
          <w:sz w:val="45"/>
          <w:szCs w:val="45"/>
        </w:rPr>
        <w:t>Transborder</w:t>
      </w:r>
      <w:r>
        <w:rPr>
          <w:rFonts w:ascii="Times New Roman" w:hAnsi="Times New Roman" w:eastAsia="Times New Roman" w:cs="Times New Roman"/>
          <w:sz w:val="45"/>
          <w:szCs w:val="45"/>
          <w:spacing w:val="90"/>
        </w:rPr>
        <w:t xml:space="preserve"> </w:t>
      </w:r>
      <w:r>
        <w:rPr>
          <w:rFonts w:ascii="Times New Roman" w:hAnsi="Times New Roman" w:eastAsia="Times New Roman" w:cs="Times New Roman"/>
          <w:sz w:val="45"/>
          <w:szCs w:val="45"/>
        </w:rPr>
        <w:t>Flows</w:t>
      </w:r>
      <w:r>
        <w:rPr>
          <w:rFonts w:ascii="Times New Roman" w:hAnsi="Times New Roman" w:eastAsia="Times New Roman" w:cs="Times New Roman"/>
          <w:sz w:val="45"/>
          <w:szCs w:val="45"/>
          <w:spacing w:val="95"/>
        </w:rPr>
        <w:t xml:space="preserve"> </w:t>
      </w:r>
      <w:r>
        <w:rPr>
          <w:rFonts w:ascii="Times New Roman" w:hAnsi="Times New Roman" w:eastAsia="Times New Roman" w:cs="Times New Roman"/>
          <w:sz w:val="45"/>
          <w:szCs w:val="45"/>
        </w:rPr>
        <w:t>of</w:t>
      </w:r>
      <w:r>
        <w:rPr>
          <w:rFonts w:ascii="Times New Roman" w:hAnsi="Times New Roman" w:eastAsia="Times New Roman" w:cs="Times New Roman"/>
          <w:sz w:val="45"/>
          <w:szCs w:val="45"/>
          <w:spacing w:val="40"/>
        </w:rPr>
        <w:t xml:space="preserve"> </w:t>
      </w:r>
      <w:r>
        <w:rPr>
          <w:rFonts w:ascii="Times New Roman" w:hAnsi="Times New Roman" w:eastAsia="Times New Roman" w:cs="Times New Roman"/>
          <w:sz w:val="45"/>
          <w:szCs w:val="45"/>
        </w:rPr>
        <w:t>Personal</w:t>
      </w:r>
      <w:r>
        <w:rPr>
          <w:rFonts w:ascii="Times New Roman" w:hAnsi="Times New Roman" w:eastAsia="Times New Roman" w:cs="Times New Roman"/>
          <w:sz w:val="45"/>
          <w:szCs w:val="45"/>
          <w:spacing w:val="87"/>
        </w:rPr>
        <w:t xml:space="preserve"> </w:t>
      </w:r>
      <w:r>
        <w:rPr>
          <w:rFonts w:ascii="Times New Roman" w:hAnsi="Times New Roman" w:eastAsia="Times New Roman" w:cs="Times New Roman"/>
          <w:sz w:val="45"/>
          <w:szCs w:val="45"/>
        </w:rPr>
        <w:t>Data</w:t>
      </w:r>
      <w:r>
        <w:rPr>
          <w:rFonts w:ascii="Times New Roman" w:hAnsi="Times New Roman" w:eastAsia="Times New Roman" w:cs="Times New Roman"/>
          <w:sz w:val="45"/>
          <w:szCs w:val="45"/>
          <w:spacing w:val="16"/>
        </w:rPr>
        <w:t>)</w:t>
      </w:r>
      <w:r>
        <w:rPr>
          <w:rFonts w:ascii="SimSun" w:hAnsi="SimSun" w:eastAsia="SimSun" w:cs="SimSun"/>
          <w:sz w:val="45"/>
          <w:szCs w:val="45"/>
          <w:spacing w:val="16"/>
        </w:rPr>
        <w:t>的文件，这一文件被认为是首次从全球角度处理跨境数</w:t>
      </w:r>
      <w:r>
        <w:rPr>
          <w:rFonts w:ascii="SimSun" w:hAnsi="SimSun" w:eastAsia="SimSun" w:cs="SimSun"/>
          <w:sz w:val="45"/>
          <w:szCs w:val="45"/>
        </w:rPr>
        <w:t xml:space="preserve"> </w:t>
      </w:r>
      <w:r>
        <w:rPr>
          <w:rFonts w:ascii="SimSun" w:hAnsi="SimSun" w:eastAsia="SimSun" w:cs="SimSun"/>
          <w:sz w:val="45"/>
          <w:szCs w:val="45"/>
          <w:spacing w:val="15"/>
        </w:rPr>
        <w:t>据流动的尝试，旨在达到双重目标：即实现设定对隐私和个人数据的最低保护标准以及尽</w:t>
      </w:r>
    </w:p>
    <w:p>
      <w:pPr>
        <w:ind w:left="149"/>
        <w:spacing w:line="221" w:lineRule="auto"/>
        <w:rPr>
          <w:rFonts w:ascii="SimSun" w:hAnsi="SimSun" w:eastAsia="SimSun" w:cs="SimSun"/>
          <w:sz w:val="45"/>
          <w:szCs w:val="45"/>
        </w:rPr>
      </w:pPr>
      <w:r>
        <w:rPr>
          <w:rFonts w:ascii="SimSun" w:hAnsi="SimSun" w:eastAsia="SimSun" w:cs="SimSun"/>
          <w:sz w:val="45"/>
          <w:szCs w:val="45"/>
          <w:spacing w:val="15"/>
        </w:rPr>
        <w:t>可能消除以个人隐私保护之名限制跨境数据流动可能的相关</w:t>
      </w:r>
      <w:r>
        <w:rPr>
          <w:rFonts w:ascii="SimSun" w:hAnsi="SimSun" w:eastAsia="SimSun" w:cs="SimSun"/>
          <w:sz w:val="45"/>
          <w:szCs w:val="45"/>
          <w:spacing w:val="14"/>
        </w:rPr>
        <w:t>原因。但该指南仅仅是一部推</w:t>
      </w:r>
    </w:p>
    <w:p>
      <w:pPr>
        <w:pStyle w:val="BodyText"/>
        <w:spacing w:line="292" w:lineRule="auto"/>
        <w:rPr/>
      </w:pPr>
      <w:r/>
    </w:p>
    <w:p>
      <w:pPr>
        <w:pStyle w:val="BodyText"/>
        <w:spacing w:line="292" w:lineRule="auto"/>
        <w:rPr/>
      </w:pPr>
      <w:r/>
    </w:p>
    <w:p>
      <w:pPr>
        <w:pStyle w:val="BodyText"/>
        <w:spacing w:line="292" w:lineRule="auto"/>
        <w:rPr/>
      </w:pPr>
      <w:r/>
    </w:p>
    <w:p>
      <w:pPr>
        <w:ind w:left="149"/>
        <w:spacing w:before="128" w:line="217" w:lineRule="auto"/>
        <w:rPr>
          <w:rFonts w:ascii="SimSun" w:hAnsi="SimSun" w:eastAsia="SimSun" w:cs="SimSun"/>
          <w:sz w:val="39"/>
          <w:szCs w:val="39"/>
        </w:rPr>
      </w:pPr>
      <w:r>
        <w:rPr>
          <w:rFonts w:ascii="SimSun" w:hAnsi="SimSun" w:eastAsia="SimSun" w:cs="SimSun"/>
          <w:sz w:val="39"/>
          <w:szCs w:val="39"/>
          <w:spacing w:val="6"/>
        </w:rPr>
        <w:t>①</w:t>
      </w:r>
      <w:r>
        <w:rPr>
          <w:rFonts w:ascii="SimSun" w:hAnsi="SimSun" w:eastAsia="SimSun" w:cs="SimSun"/>
          <w:sz w:val="39"/>
          <w:szCs w:val="39"/>
          <w:spacing w:val="86"/>
        </w:rPr>
        <w:t xml:space="preserve"> </w:t>
      </w:r>
      <w:r>
        <w:rPr>
          <w:rFonts w:ascii="SimSun" w:hAnsi="SimSun" w:eastAsia="SimSun" w:cs="SimSun"/>
          <w:sz w:val="39"/>
          <w:szCs w:val="39"/>
          <w:spacing w:val="6"/>
        </w:rPr>
        <w:t>比如奥地利、芬兰、法国、爱尔兰、卢森堡和瑞典等国家。</w:t>
      </w:r>
    </w:p>
    <w:p>
      <w:pPr>
        <w:ind w:left="149"/>
        <w:spacing w:before="170" w:line="789" w:lineRule="exact"/>
        <w:rPr>
          <w:rFonts w:ascii="Times New Roman" w:hAnsi="Times New Roman" w:eastAsia="Times New Roman" w:cs="Times New Roman"/>
          <w:sz w:val="45"/>
          <w:szCs w:val="45"/>
        </w:rPr>
      </w:pPr>
      <w:r>
        <w:rPr>
          <w:rFonts w:ascii="SimSun" w:hAnsi="SimSun" w:eastAsia="SimSun" w:cs="SimSun"/>
          <w:sz w:val="45"/>
          <w:szCs w:val="45"/>
          <w:spacing w:val="-15"/>
          <w:position w:val="25"/>
        </w:rPr>
        <w:t>② </w:t>
      </w:r>
      <w:r>
        <w:rPr>
          <w:rFonts w:ascii="Times New Roman" w:hAnsi="Times New Roman" w:eastAsia="Times New Roman" w:cs="Times New Roman"/>
          <w:sz w:val="45"/>
          <w:szCs w:val="45"/>
          <w:spacing w:val="-15"/>
          <w:position w:val="25"/>
        </w:rPr>
        <w:t>KUNNER C.Reguluation of</w:t>
      </w:r>
      <w:r>
        <w:rPr>
          <w:rFonts w:ascii="Times New Roman" w:hAnsi="Times New Roman" w:eastAsia="Times New Roman" w:cs="Times New Roman"/>
          <w:sz w:val="45"/>
          <w:szCs w:val="45"/>
          <w:spacing w:val="-39"/>
          <w:position w:val="25"/>
        </w:rPr>
        <w:t xml:space="preserve"> </w:t>
      </w:r>
      <w:r>
        <w:rPr>
          <w:rFonts w:ascii="Times New Roman" w:hAnsi="Times New Roman" w:eastAsia="Times New Roman" w:cs="Times New Roman"/>
          <w:sz w:val="45"/>
          <w:szCs w:val="45"/>
          <w:spacing w:val="-15"/>
          <w:position w:val="25"/>
        </w:rPr>
        <w:t>Transborder Data Flows under Data Protection</w:t>
      </w:r>
      <w:r>
        <w:rPr>
          <w:rFonts w:ascii="Times New Roman" w:hAnsi="Times New Roman" w:eastAsia="Times New Roman" w:cs="Times New Roman"/>
          <w:sz w:val="45"/>
          <w:szCs w:val="45"/>
          <w:spacing w:val="-16"/>
          <w:position w:val="25"/>
        </w:rPr>
        <w:t xml:space="preserve"> and Privacy</w:t>
      </w:r>
      <w:r>
        <w:rPr>
          <w:rFonts w:ascii="Times New Roman" w:hAnsi="Times New Roman" w:eastAsia="Times New Roman" w:cs="Times New Roman"/>
          <w:sz w:val="45"/>
          <w:szCs w:val="45"/>
          <w:position w:val="25"/>
        </w:rPr>
        <w:t xml:space="preserve"> </w:t>
      </w:r>
      <w:r>
        <w:rPr>
          <w:rFonts w:ascii="Times New Roman" w:hAnsi="Times New Roman" w:eastAsia="Times New Roman" w:cs="Times New Roman"/>
          <w:sz w:val="45"/>
          <w:szCs w:val="45"/>
          <w:spacing w:val="-16"/>
          <w:position w:val="25"/>
        </w:rPr>
        <w:t>Law:Past,Present</w:t>
      </w:r>
    </w:p>
    <w:p>
      <w:pPr>
        <w:ind w:left="801"/>
        <w:spacing w:line="192"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and</w:t>
      </w:r>
      <w:r>
        <w:rPr>
          <w:rFonts w:ascii="Times New Roman" w:hAnsi="Times New Roman" w:eastAsia="Times New Roman" w:cs="Times New Roman"/>
          <w:sz w:val="39"/>
          <w:szCs w:val="39"/>
          <w:spacing w:val="2"/>
        </w:rPr>
        <w:t xml:space="preserve">  </w:t>
      </w:r>
      <w:r>
        <w:rPr>
          <w:rFonts w:ascii="Times New Roman" w:hAnsi="Times New Roman" w:eastAsia="Times New Roman" w:cs="Times New Roman"/>
          <w:sz w:val="39"/>
          <w:szCs w:val="39"/>
        </w:rPr>
        <w:t>Future</w:t>
      </w:r>
      <w:r>
        <w:rPr>
          <w:rFonts w:ascii="Times New Roman" w:hAnsi="Times New Roman" w:eastAsia="Times New Roman" w:cs="Times New Roman"/>
          <w:sz w:val="39"/>
          <w:szCs w:val="39"/>
          <w:spacing w:val="2"/>
        </w:rPr>
        <w:t>[J].</w:t>
      </w:r>
      <w:r>
        <w:rPr>
          <w:rFonts w:ascii="Times New Roman" w:hAnsi="Times New Roman" w:eastAsia="Times New Roman" w:cs="Times New Roman"/>
          <w:sz w:val="39"/>
          <w:szCs w:val="39"/>
        </w:rPr>
        <w:t>OECD</w:t>
      </w:r>
      <w:r>
        <w:rPr>
          <w:rFonts w:ascii="Times New Roman" w:hAnsi="Times New Roman" w:eastAsia="Times New Roman" w:cs="Times New Roman"/>
          <w:sz w:val="39"/>
          <w:szCs w:val="39"/>
          <w:spacing w:val="2"/>
        </w:rPr>
        <w:t xml:space="preserve">  </w:t>
      </w:r>
      <w:r>
        <w:rPr>
          <w:rFonts w:ascii="Times New Roman" w:hAnsi="Times New Roman" w:eastAsia="Times New Roman" w:cs="Times New Roman"/>
          <w:sz w:val="39"/>
          <w:szCs w:val="39"/>
        </w:rPr>
        <w:t>Digital</w:t>
      </w:r>
      <w:r>
        <w:rPr>
          <w:rFonts w:ascii="Times New Roman" w:hAnsi="Times New Roman" w:eastAsia="Times New Roman" w:cs="Times New Roman"/>
          <w:sz w:val="39"/>
          <w:szCs w:val="39"/>
          <w:spacing w:val="17"/>
        </w:rPr>
        <w:t xml:space="preserve">  </w:t>
      </w:r>
      <w:r>
        <w:rPr>
          <w:rFonts w:ascii="Times New Roman" w:hAnsi="Times New Roman" w:eastAsia="Times New Roman" w:cs="Times New Roman"/>
          <w:sz w:val="39"/>
          <w:szCs w:val="39"/>
        </w:rPr>
        <w:t>Economy</w:t>
      </w:r>
      <w:r>
        <w:rPr>
          <w:rFonts w:ascii="Times New Roman" w:hAnsi="Times New Roman" w:eastAsia="Times New Roman" w:cs="Times New Roman"/>
          <w:sz w:val="39"/>
          <w:szCs w:val="39"/>
          <w:spacing w:val="15"/>
        </w:rPr>
        <w:t xml:space="preserve">  </w:t>
      </w:r>
      <w:r>
        <w:rPr>
          <w:rFonts w:ascii="Times New Roman" w:hAnsi="Times New Roman" w:eastAsia="Times New Roman" w:cs="Times New Roman"/>
          <w:sz w:val="39"/>
          <w:szCs w:val="39"/>
        </w:rPr>
        <w:t>Papers</w:t>
      </w:r>
      <w:r>
        <w:rPr>
          <w:rFonts w:ascii="Times New Roman" w:hAnsi="Times New Roman" w:eastAsia="Times New Roman" w:cs="Times New Roman"/>
          <w:sz w:val="39"/>
          <w:szCs w:val="39"/>
          <w:spacing w:val="2"/>
        </w:rPr>
        <w:t>,2010(187).</w:t>
      </w:r>
    </w:p>
    <w:p>
      <w:pPr>
        <w:spacing w:line="192" w:lineRule="auto"/>
        <w:sectPr>
          <w:headerReference w:type="default" r:id="rId314"/>
          <w:pgSz w:w="21120" w:h="31680"/>
          <w:pgMar w:top="2384" w:right="766" w:bottom="400" w:left="1909" w:header="1746" w:footer="0" w:gutter="0"/>
        </w:sectPr>
        <w:rPr>
          <w:rFonts w:ascii="Times New Roman" w:hAnsi="Times New Roman" w:eastAsia="Times New Roman" w:cs="Times New Roman"/>
          <w:sz w:val="39"/>
          <w:szCs w:val="39"/>
        </w:rPr>
      </w:pPr>
    </w:p>
    <w:p>
      <w:pPr>
        <w:pStyle w:val="BodyText"/>
        <w:spacing w:line="281" w:lineRule="auto"/>
        <w:rPr/>
      </w:pPr>
      <w:r/>
    </w:p>
    <w:p>
      <w:pPr>
        <w:ind w:left="120"/>
        <w:spacing w:before="146" w:line="220" w:lineRule="auto"/>
        <w:rPr>
          <w:rFonts w:ascii="SimSun" w:hAnsi="SimSun" w:eastAsia="SimSun" w:cs="SimSun"/>
          <w:sz w:val="45"/>
          <w:szCs w:val="45"/>
        </w:rPr>
      </w:pPr>
      <w:r>
        <w:rPr>
          <w:rFonts w:ascii="SimSun" w:hAnsi="SimSun" w:eastAsia="SimSun" w:cs="SimSun"/>
          <w:sz w:val="45"/>
          <w:szCs w:val="45"/>
          <w:spacing w:val="6"/>
        </w:rPr>
        <w:t>荐性指南，并不具备约束力。</w:t>
      </w:r>
    </w:p>
    <w:p>
      <w:pPr>
        <w:ind w:left="120" w:right="132" w:firstLine="965"/>
        <w:spacing w:before="201" w:line="274" w:lineRule="auto"/>
        <w:jc w:val="both"/>
        <w:rPr>
          <w:rFonts w:ascii="SimSun" w:hAnsi="SimSun" w:eastAsia="SimSun" w:cs="SimSun"/>
          <w:sz w:val="45"/>
          <w:szCs w:val="45"/>
        </w:rPr>
      </w:pPr>
      <w:r>
        <w:rPr>
          <w:rFonts w:ascii="SimSun" w:hAnsi="SimSun" w:eastAsia="SimSun" w:cs="SimSun"/>
          <w:sz w:val="45"/>
          <w:szCs w:val="45"/>
          <w:spacing w:val="-2"/>
        </w:rPr>
        <w:t>1985年4月11</w:t>
      </w:r>
      <w:r>
        <w:rPr>
          <w:rFonts w:ascii="SimSun" w:hAnsi="SimSun" w:eastAsia="SimSun" w:cs="SimSun"/>
          <w:sz w:val="45"/>
          <w:szCs w:val="45"/>
          <w:spacing w:val="-73"/>
        </w:rPr>
        <w:t xml:space="preserve"> </w:t>
      </w:r>
      <w:r>
        <w:rPr>
          <w:rFonts w:ascii="SimSun" w:hAnsi="SimSun" w:eastAsia="SimSun" w:cs="SimSun"/>
          <w:sz w:val="45"/>
          <w:szCs w:val="45"/>
          <w:spacing w:val="-2"/>
        </w:rPr>
        <w:t>日</w:t>
      </w:r>
      <w:r>
        <w:rPr>
          <w:rFonts w:ascii="SimSun" w:hAnsi="SimSun" w:eastAsia="SimSun" w:cs="SimSun"/>
          <w:sz w:val="45"/>
          <w:szCs w:val="45"/>
          <w:spacing w:val="-120"/>
        </w:rPr>
        <w:t xml:space="preserve"> </w:t>
      </w:r>
      <w:r>
        <w:rPr>
          <w:rFonts w:ascii="SimSun" w:hAnsi="SimSun" w:eastAsia="SimSun" w:cs="SimSun"/>
          <w:sz w:val="45"/>
          <w:szCs w:val="45"/>
          <w:spacing w:val="-2"/>
        </w:rPr>
        <w:t>，OECD  通过了《跨境数据流动宣言》(Declaration on Transfer Da</w:t>
      </w:r>
      <w:r>
        <w:rPr>
          <w:rFonts w:ascii="SimSun" w:hAnsi="SimSun" w:eastAsia="SimSun" w:cs="SimSun"/>
          <w:sz w:val="45"/>
          <w:szCs w:val="45"/>
          <w:spacing w:val="-3"/>
        </w:rPr>
        <w:t>ta</w:t>
      </w:r>
      <w:r>
        <w:rPr>
          <w:rFonts w:ascii="SimSun" w:hAnsi="SimSun" w:eastAsia="SimSun" w:cs="SimSun"/>
          <w:sz w:val="45"/>
          <w:szCs w:val="45"/>
        </w:rPr>
        <w:t xml:space="preserve"> </w:t>
      </w:r>
      <w:r>
        <w:rPr>
          <w:rFonts w:ascii="SimSun" w:hAnsi="SimSun" w:eastAsia="SimSun" w:cs="SimSun"/>
          <w:sz w:val="45"/>
          <w:szCs w:val="45"/>
        </w:rPr>
        <w:t>Flows</w:t>
      </w:r>
      <w:r>
        <w:rPr>
          <w:rFonts w:ascii="SimSun" w:hAnsi="SimSun" w:eastAsia="SimSun" w:cs="SimSun"/>
          <w:sz w:val="45"/>
          <w:szCs w:val="45"/>
          <w:spacing w:val="31"/>
        </w:rPr>
        <w:t>)。这一宣言旨在解决由于跨境数据流动而引起的相关政策</w:t>
      </w:r>
      <w:r>
        <w:rPr>
          <w:rFonts w:ascii="SimSun" w:hAnsi="SimSun" w:eastAsia="SimSun" w:cs="SimSun"/>
          <w:sz w:val="45"/>
          <w:szCs w:val="45"/>
          <w:spacing w:val="30"/>
        </w:rPr>
        <w:t>问题，并进一步重申了</w:t>
      </w:r>
    </w:p>
    <w:p>
      <w:pPr>
        <w:ind w:left="120"/>
        <w:spacing w:line="221" w:lineRule="auto"/>
        <w:rPr>
          <w:rFonts w:ascii="SimSun" w:hAnsi="SimSun" w:eastAsia="SimSun" w:cs="SimSun"/>
          <w:sz w:val="45"/>
          <w:szCs w:val="45"/>
        </w:rPr>
      </w:pPr>
      <w:r>
        <w:rPr>
          <w:rFonts w:ascii="SimSun" w:hAnsi="SimSun" w:eastAsia="SimSun" w:cs="SimSun"/>
          <w:sz w:val="45"/>
          <w:szCs w:val="45"/>
        </w:rPr>
        <w:t>OECD</w:t>
      </w:r>
      <w:r>
        <w:rPr>
          <w:rFonts w:ascii="SimSun" w:hAnsi="SimSun" w:eastAsia="SimSun" w:cs="SimSun"/>
          <w:sz w:val="45"/>
          <w:szCs w:val="45"/>
          <w:spacing w:val="13"/>
        </w:rPr>
        <w:t xml:space="preserve">  </w:t>
      </w:r>
      <w:r>
        <w:rPr>
          <w:rFonts w:ascii="SimSun" w:hAnsi="SimSun" w:eastAsia="SimSun" w:cs="SimSun"/>
          <w:sz w:val="45"/>
          <w:szCs w:val="45"/>
          <w:spacing w:val="14"/>
        </w:rPr>
        <w:t>致力于与各成员国共同解决跨境数据流动等问题的决心。</w:t>
      </w:r>
    </w:p>
    <w:p>
      <w:pPr>
        <w:ind w:left="120" w:right="102" w:firstLine="965"/>
        <w:spacing w:before="180" w:line="280" w:lineRule="auto"/>
        <w:jc w:val="both"/>
        <w:rPr>
          <w:rFonts w:ascii="SimSun" w:hAnsi="SimSun" w:eastAsia="SimSun" w:cs="SimSun"/>
          <w:sz w:val="45"/>
          <w:szCs w:val="45"/>
        </w:rPr>
      </w:pPr>
      <w:r>
        <w:rPr>
          <w:rFonts w:ascii="SimSun" w:hAnsi="SimSun" w:eastAsia="SimSun" w:cs="SimSun"/>
          <w:sz w:val="45"/>
          <w:szCs w:val="45"/>
          <w:spacing w:val="15"/>
        </w:rPr>
        <w:t>1998年在渥太华举行的经合组织部长级会议——无国界世界：实现全球电子商务的潜</w:t>
      </w:r>
      <w:r>
        <w:rPr>
          <w:rFonts w:ascii="SimSun" w:hAnsi="SimSun" w:eastAsia="SimSun" w:cs="SimSun"/>
          <w:sz w:val="45"/>
          <w:szCs w:val="45"/>
          <w:spacing w:val="18"/>
        </w:rPr>
        <w:t xml:space="preserve"> </w:t>
      </w:r>
      <w:r>
        <w:rPr>
          <w:rFonts w:ascii="SimSun" w:hAnsi="SimSun" w:eastAsia="SimSun" w:cs="SimSun"/>
          <w:sz w:val="45"/>
          <w:szCs w:val="45"/>
          <w:spacing w:val="16"/>
        </w:rPr>
        <w:t>力的会议上，通过了一项名为《保护全球网络隐私</w:t>
      </w:r>
      <w:r>
        <w:rPr>
          <w:rFonts w:ascii="SimSun" w:hAnsi="SimSun" w:eastAsia="SimSun" w:cs="SimSun"/>
          <w:sz w:val="45"/>
          <w:szCs w:val="45"/>
          <w:spacing w:val="15"/>
        </w:rPr>
        <w:t>的部长级宣言》的文件，重申了“他们</w:t>
      </w:r>
      <w:r>
        <w:rPr>
          <w:rFonts w:ascii="SimSun" w:hAnsi="SimSun" w:eastAsia="SimSun" w:cs="SimSun"/>
          <w:sz w:val="45"/>
          <w:szCs w:val="45"/>
        </w:rPr>
        <w:t xml:space="preserve"> </w:t>
      </w:r>
      <w:r>
        <w:rPr>
          <w:rFonts w:ascii="SimSun" w:hAnsi="SimSun" w:eastAsia="SimSun" w:cs="SimSun"/>
          <w:sz w:val="45"/>
          <w:szCs w:val="45"/>
          <w:spacing w:val="18"/>
        </w:rPr>
        <w:t>对保护全球网络隐私的承诺，以确保尊重重要权利，</w:t>
      </w:r>
      <w:r>
        <w:rPr>
          <w:rFonts w:ascii="SimSun" w:hAnsi="SimSun" w:eastAsia="SimSun" w:cs="SimSun"/>
          <w:sz w:val="45"/>
          <w:szCs w:val="45"/>
          <w:spacing w:val="17"/>
        </w:rPr>
        <w:t>建立对全球网络的信心，并防止对个</w:t>
      </w:r>
      <w:r>
        <w:rPr>
          <w:rFonts w:ascii="SimSun" w:hAnsi="SimSun" w:eastAsia="SimSun" w:cs="SimSun"/>
          <w:sz w:val="45"/>
          <w:szCs w:val="45"/>
        </w:rPr>
        <w:t xml:space="preserve"> </w:t>
      </w:r>
      <w:r>
        <w:rPr>
          <w:rFonts w:ascii="SimSun" w:hAnsi="SimSun" w:eastAsia="SimSun" w:cs="SimSun"/>
          <w:sz w:val="45"/>
          <w:szCs w:val="45"/>
          <w:spacing w:val="16"/>
        </w:rPr>
        <w:t>人数据的跨境流动进行不必要的限制。”特别是，他们宣布将“努力</w:t>
      </w:r>
      <w:r>
        <w:rPr>
          <w:rFonts w:ascii="SimSun" w:hAnsi="SimSun" w:eastAsia="SimSun" w:cs="SimSun"/>
          <w:sz w:val="45"/>
          <w:szCs w:val="45"/>
          <w:spacing w:val="15"/>
        </w:rPr>
        <w:t>在成员国采用的不同</w:t>
      </w:r>
    </w:p>
    <w:p>
      <w:pPr>
        <w:ind w:left="120"/>
        <w:spacing w:line="221" w:lineRule="auto"/>
        <w:rPr>
          <w:rFonts w:ascii="SimSun" w:hAnsi="SimSun" w:eastAsia="SimSun" w:cs="SimSun"/>
          <w:sz w:val="45"/>
          <w:szCs w:val="45"/>
        </w:rPr>
      </w:pPr>
      <w:r>
        <w:rPr>
          <w:rFonts w:ascii="SimSun" w:hAnsi="SimSun" w:eastAsia="SimSun" w:cs="SimSun"/>
          <w:sz w:val="45"/>
          <w:szCs w:val="45"/>
          <w:spacing w:val="23"/>
        </w:rPr>
        <w:t>方法之间架起桥梁，以确保根据经合组织隐</w:t>
      </w:r>
      <w:r>
        <w:rPr>
          <w:rFonts w:ascii="SimSun" w:hAnsi="SimSun" w:eastAsia="SimSun" w:cs="SimSun"/>
          <w:sz w:val="45"/>
          <w:szCs w:val="45"/>
          <w:spacing w:val="22"/>
        </w:rPr>
        <w:t>私指南对全球网络进行隐私保护。”</w:t>
      </w:r>
    </w:p>
    <w:p>
      <w:pPr>
        <w:ind w:left="120" w:right="96" w:firstLine="965"/>
        <w:spacing w:before="173" w:line="283" w:lineRule="auto"/>
        <w:jc w:val="both"/>
        <w:rPr>
          <w:rFonts w:ascii="SimSun" w:hAnsi="SimSun" w:eastAsia="SimSun" w:cs="SimSun"/>
          <w:sz w:val="45"/>
          <w:szCs w:val="45"/>
        </w:rPr>
      </w:pPr>
      <w:r>
        <w:rPr>
          <w:rFonts w:ascii="SimSun" w:hAnsi="SimSun" w:eastAsia="SimSun" w:cs="SimSun"/>
          <w:sz w:val="45"/>
          <w:szCs w:val="45"/>
          <w:spacing w:val="15"/>
        </w:rPr>
        <w:t>直到现在，随着技术的变革和全球化局势的不断变更，对世界各国政府以及公民带来</w:t>
      </w:r>
      <w:r>
        <w:rPr>
          <w:rFonts w:ascii="SimSun" w:hAnsi="SimSun" w:eastAsia="SimSun" w:cs="SimSun"/>
          <w:sz w:val="45"/>
          <w:szCs w:val="45"/>
          <w:spacing w:val="16"/>
        </w:rPr>
        <w:t xml:space="preserve"> </w:t>
      </w:r>
      <w:r>
        <w:rPr>
          <w:rFonts w:ascii="SimSun" w:hAnsi="SimSun" w:eastAsia="SimSun" w:cs="SimSun"/>
          <w:sz w:val="45"/>
          <w:szCs w:val="45"/>
          <w:spacing w:val="9"/>
        </w:rPr>
        <w:t>了新的挑战和机遇，跨境数据流动等问题受到越来越</w:t>
      </w:r>
      <w:r>
        <w:rPr>
          <w:rFonts w:ascii="SimSun" w:hAnsi="SimSun" w:eastAsia="SimSun" w:cs="SimSun"/>
          <w:sz w:val="45"/>
          <w:szCs w:val="45"/>
          <w:spacing w:val="8"/>
        </w:rPr>
        <w:t>多的关注。</w:t>
      </w:r>
      <w:r>
        <w:rPr>
          <w:rFonts w:ascii="SimSun" w:hAnsi="SimSun" w:eastAsia="SimSun" w:cs="SimSun"/>
          <w:sz w:val="45"/>
          <w:szCs w:val="45"/>
          <w:spacing w:val="80"/>
        </w:rPr>
        <w:t xml:space="preserve"> </w:t>
      </w:r>
      <w:r>
        <w:rPr>
          <w:rFonts w:ascii="Times New Roman" w:hAnsi="Times New Roman" w:eastAsia="Times New Roman" w:cs="Times New Roman"/>
          <w:sz w:val="45"/>
          <w:szCs w:val="45"/>
        </w:rPr>
        <w:t>OECD</w:t>
      </w:r>
      <w:r>
        <w:rPr>
          <w:rFonts w:ascii="Times New Roman" w:hAnsi="Times New Roman" w:eastAsia="Times New Roman" w:cs="Times New Roman"/>
          <w:sz w:val="45"/>
          <w:szCs w:val="45"/>
          <w:spacing w:val="88"/>
        </w:rPr>
        <w:t xml:space="preserve"> </w:t>
      </w:r>
      <w:r>
        <w:rPr>
          <w:rFonts w:ascii="SimSun" w:hAnsi="SimSun" w:eastAsia="SimSun" w:cs="SimSun"/>
          <w:sz w:val="45"/>
          <w:szCs w:val="45"/>
          <w:spacing w:val="8"/>
        </w:rPr>
        <w:t>积极与工商界、民</w:t>
      </w:r>
      <w:r>
        <w:rPr>
          <w:rFonts w:ascii="SimSun" w:hAnsi="SimSun" w:eastAsia="SimSun" w:cs="SimSun"/>
          <w:sz w:val="45"/>
          <w:szCs w:val="45"/>
        </w:rPr>
        <w:t xml:space="preserve"> </w:t>
      </w:r>
      <w:r>
        <w:rPr>
          <w:rFonts w:ascii="SimSun" w:hAnsi="SimSun" w:eastAsia="SimSun" w:cs="SimSun"/>
          <w:sz w:val="45"/>
          <w:szCs w:val="45"/>
          <w:spacing w:val="17"/>
        </w:rPr>
        <w:t>间社会组织、非成员国和其他国际组织之间展开合作，旨在为跨境数据流动等问题达成全</w:t>
      </w:r>
    </w:p>
    <w:p>
      <w:pPr>
        <w:ind w:left="120"/>
        <w:spacing w:line="221" w:lineRule="auto"/>
        <w:rPr>
          <w:rFonts w:ascii="SimSun" w:hAnsi="SimSun" w:eastAsia="SimSun" w:cs="SimSun"/>
          <w:sz w:val="45"/>
          <w:szCs w:val="45"/>
        </w:rPr>
      </w:pPr>
      <w:r>
        <w:rPr>
          <w:rFonts w:ascii="SimSun" w:hAnsi="SimSun" w:eastAsia="SimSun" w:cs="SimSun"/>
          <w:sz w:val="45"/>
          <w:szCs w:val="45"/>
          <w:spacing w:val="9"/>
        </w:rPr>
        <w:t>球层面的一致政策方针。</w:t>
      </w:r>
    </w:p>
    <w:p>
      <w:pPr>
        <w:ind w:left="120" w:right="71" w:firstLine="965"/>
        <w:spacing w:before="139" w:line="284" w:lineRule="auto"/>
        <w:jc w:val="both"/>
        <w:rPr>
          <w:rFonts w:ascii="SimSun" w:hAnsi="SimSun" w:eastAsia="SimSun" w:cs="SimSun"/>
          <w:sz w:val="45"/>
          <w:szCs w:val="45"/>
        </w:rPr>
      </w:pPr>
      <w:r>
        <w:rPr>
          <w:rFonts w:ascii="Times New Roman" w:hAnsi="Times New Roman" w:eastAsia="Times New Roman" w:cs="Times New Roman"/>
          <w:sz w:val="45"/>
          <w:szCs w:val="45"/>
          <w:spacing w:val="2"/>
        </w:rPr>
        <w:t>(2)</w:t>
      </w:r>
      <w:r>
        <w:rPr>
          <w:rFonts w:ascii="Times New Roman" w:hAnsi="Times New Roman" w:eastAsia="Times New Roman" w:cs="Times New Roman"/>
          <w:sz w:val="45"/>
          <w:szCs w:val="45"/>
        </w:rPr>
        <w:t>UN</w:t>
      </w:r>
      <w:r>
        <w:rPr>
          <w:rFonts w:ascii="Times New Roman" w:hAnsi="Times New Roman" w:eastAsia="Times New Roman" w:cs="Times New Roman"/>
          <w:sz w:val="45"/>
          <w:szCs w:val="45"/>
          <w:spacing w:val="2"/>
        </w:rPr>
        <w:t xml:space="preserve">   </w:t>
      </w:r>
      <w:r>
        <w:rPr>
          <w:rFonts w:ascii="SimSun" w:hAnsi="SimSun" w:eastAsia="SimSun" w:cs="SimSun"/>
          <w:sz w:val="45"/>
          <w:szCs w:val="45"/>
          <w:spacing w:val="2"/>
        </w:rPr>
        <w:t>相关规定。1990年，联合国发布了《关于计算机化个人档案</w:t>
      </w:r>
      <w:r>
        <w:rPr>
          <w:rFonts w:ascii="SimSun" w:hAnsi="SimSun" w:eastAsia="SimSun" w:cs="SimSun"/>
          <w:sz w:val="45"/>
          <w:szCs w:val="45"/>
          <w:spacing w:val="1"/>
        </w:rPr>
        <w:t>的指南》</w:t>
      </w:r>
      <w:r>
        <w:rPr>
          <w:rFonts w:ascii="Times New Roman" w:hAnsi="Times New Roman" w:eastAsia="Times New Roman" w:cs="Times New Roman"/>
          <w:sz w:val="45"/>
          <w:szCs w:val="45"/>
          <w:spacing w:val="1"/>
        </w:rPr>
        <w:t>(</w:t>
      </w:r>
      <w:r>
        <w:rPr>
          <w:rFonts w:ascii="Times New Roman" w:hAnsi="Times New Roman" w:eastAsia="Times New Roman" w:cs="Times New Roman"/>
          <w:sz w:val="45"/>
          <w:szCs w:val="45"/>
        </w:rPr>
        <w:t>Guidelines  </w:t>
      </w:r>
      <w:r>
        <w:rPr>
          <w:rFonts w:ascii="Times New Roman" w:hAnsi="Times New Roman" w:eastAsia="Times New Roman" w:cs="Times New Roman"/>
          <w:sz w:val="45"/>
          <w:szCs w:val="45"/>
        </w:rPr>
        <w:t>concerning</w:t>
      </w:r>
      <w:r>
        <w:rPr>
          <w:rFonts w:ascii="Times New Roman" w:hAnsi="Times New Roman" w:eastAsia="Times New Roman" w:cs="Times New Roman"/>
          <w:sz w:val="45"/>
          <w:szCs w:val="45"/>
          <w:spacing w:val="51"/>
        </w:rPr>
        <w:t xml:space="preserve">  </w:t>
      </w:r>
      <w:r>
        <w:rPr>
          <w:rFonts w:ascii="Times New Roman" w:hAnsi="Times New Roman" w:eastAsia="Times New Roman" w:cs="Times New Roman"/>
          <w:sz w:val="45"/>
          <w:szCs w:val="45"/>
        </w:rPr>
        <w:t>Computerized</w:t>
      </w:r>
      <w:r>
        <w:rPr>
          <w:rFonts w:ascii="Times New Roman" w:hAnsi="Times New Roman" w:eastAsia="Times New Roman" w:cs="Times New Roman"/>
          <w:sz w:val="45"/>
          <w:szCs w:val="45"/>
          <w:spacing w:val="38"/>
        </w:rPr>
        <w:t xml:space="preserve">  </w:t>
      </w:r>
      <w:r>
        <w:rPr>
          <w:rFonts w:ascii="Times New Roman" w:hAnsi="Times New Roman" w:eastAsia="Times New Roman" w:cs="Times New Roman"/>
          <w:sz w:val="45"/>
          <w:szCs w:val="45"/>
        </w:rPr>
        <w:t>Personal</w:t>
      </w:r>
      <w:r>
        <w:rPr>
          <w:rFonts w:ascii="Times New Roman" w:hAnsi="Times New Roman" w:eastAsia="Times New Roman" w:cs="Times New Roman"/>
          <w:sz w:val="45"/>
          <w:szCs w:val="45"/>
          <w:spacing w:val="38"/>
        </w:rPr>
        <w:t xml:space="preserve">  </w:t>
      </w:r>
      <w:r>
        <w:rPr>
          <w:rFonts w:ascii="Times New Roman" w:hAnsi="Times New Roman" w:eastAsia="Times New Roman" w:cs="Times New Roman"/>
          <w:sz w:val="45"/>
          <w:szCs w:val="45"/>
        </w:rPr>
        <w:t>Files</w:t>
      </w:r>
      <w:r>
        <w:rPr>
          <w:rFonts w:ascii="Times New Roman" w:hAnsi="Times New Roman" w:eastAsia="Times New Roman" w:cs="Times New Roman"/>
          <w:sz w:val="45"/>
          <w:szCs w:val="45"/>
          <w:spacing w:val="17"/>
        </w:rPr>
        <w:t>),  </w:t>
      </w:r>
      <w:r>
        <w:rPr>
          <w:rFonts w:ascii="SimSun" w:hAnsi="SimSun" w:eastAsia="SimSun" w:cs="SimSun"/>
          <w:sz w:val="45"/>
          <w:szCs w:val="45"/>
          <w:spacing w:val="17"/>
        </w:rPr>
        <w:t>该指南采用非约束性指导文件的形式。联合国大</w:t>
      </w:r>
      <w:r>
        <w:rPr>
          <w:rFonts w:ascii="SimSun" w:hAnsi="SimSun" w:eastAsia="SimSun" w:cs="SimSun"/>
          <w:sz w:val="45"/>
          <w:szCs w:val="45"/>
          <w:spacing w:val="1"/>
        </w:rPr>
        <w:t xml:space="preserve"> </w:t>
      </w:r>
      <w:r>
        <w:rPr>
          <w:rFonts w:ascii="SimSun" w:hAnsi="SimSun" w:eastAsia="SimSun" w:cs="SimSun"/>
          <w:sz w:val="45"/>
          <w:szCs w:val="45"/>
          <w:spacing w:val="4"/>
        </w:rPr>
        <w:t>会要求政府、政府间和非政府组织在开展活动时尊重这些指南。该指南指出，“当涉及跨境</w:t>
      </w:r>
      <w:r>
        <w:rPr>
          <w:rFonts w:ascii="SimSun" w:hAnsi="SimSun" w:eastAsia="SimSun" w:cs="SimSun"/>
          <w:sz w:val="45"/>
          <w:szCs w:val="45"/>
          <w:spacing w:val="5"/>
        </w:rPr>
        <w:t xml:space="preserve"> </w:t>
      </w:r>
      <w:r>
        <w:rPr>
          <w:rFonts w:ascii="SimSun" w:hAnsi="SimSun" w:eastAsia="SimSun" w:cs="SimSun"/>
          <w:sz w:val="45"/>
          <w:szCs w:val="45"/>
          <w:spacing w:val="16"/>
        </w:rPr>
        <w:t>数据流动的两个或多个国家的立法为保护隐私提供了类似的保障措施时，信息应该能够像</w:t>
      </w:r>
      <w:r>
        <w:rPr>
          <w:rFonts w:ascii="SimSun" w:hAnsi="SimSun" w:eastAsia="SimSun" w:cs="SimSun"/>
          <w:sz w:val="45"/>
          <w:szCs w:val="45"/>
          <w:spacing w:val="12"/>
        </w:rPr>
        <w:t xml:space="preserve"> </w:t>
      </w:r>
      <w:r>
        <w:rPr>
          <w:rFonts w:ascii="SimSun" w:hAnsi="SimSun" w:eastAsia="SimSun" w:cs="SimSun"/>
          <w:sz w:val="45"/>
          <w:szCs w:val="45"/>
          <w:spacing w:val="17"/>
        </w:rPr>
        <w:t>在每个有关领土内部一样自由流通。如果没有互惠的保障措施，则不得对此类流通施加不</w:t>
      </w:r>
    </w:p>
    <w:p>
      <w:pPr>
        <w:ind w:left="120"/>
        <w:spacing w:before="1" w:line="221" w:lineRule="auto"/>
        <w:rPr>
          <w:rFonts w:ascii="SimSun" w:hAnsi="SimSun" w:eastAsia="SimSun" w:cs="SimSun"/>
          <w:sz w:val="45"/>
          <w:szCs w:val="45"/>
        </w:rPr>
      </w:pPr>
      <w:r>
        <w:rPr>
          <w:rFonts w:ascii="SimSun" w:hAnsi="SimSun" w:eastAsia="SimSun" w:cs="SimSun"/>
          <w:sz w:val="45"/>
          <w:szCs w:val="45"/>
          <w:spacing w:val="11"/>
        </w:rPr>
        <w:t>当限制，而且仅限于保护隐私的要求”。</w:t>
      </w:r>
    </w:p>
    <w:p>
      <w:pPr>
        <w:ind w:left="120" w:right="41" w:firstLine="965"/>
        <w:spacing w:before="124" w:line="285" w:lineRule="auto"/>
        <w:jc w:val="both"/>
        <w:rPr>
          <w:rFonts w:ascii="SimSun" w:hAnsi="SimSun" w:eastAsia="SimSun" w:cs="SimSun"/>
          <w:sz w:val="45"/>
          <w:szCs w:val="45"/>
        </w:rPr>
      </w:pPr>
      <w:r>
        <w:rPr>
          <w:rFonts w:ascii="Times New Roman" w:hAnsi="Times New Roman" w:eastAsia="Times New Roman" w:cs="Times New Roman"/>
          <w:sz w:val="45"/>
          <w:szCs w:val="45"/>
          <w:spacing w:val="14"/>
        </w:rPr>
        <w:t>(3)</w:t>
      </w:r>
      <w:r>
        <w:rPr>
          <w:rFonts w:ascii="Times New Roman" w:hAnsi="Times New Roman" w:eastAsia="Times New Roman" w:cs="Times New Roman"/>
          <w:sz w:val="45"/>
          <w:szCs w:val="45"/>
        </w:rPr>
        <w:t>WTO</w:t>
      </w:r>
      <w:r>
        <w:rPr>
          <w:rFonts w:ascii="Times New Roman" w:hAnsi="Times New Roman" w:eastAsia="Times New Roman" w:cs="Times New Roman"/>
          <w:sz w:val="45"/>
          <w:szCs w:val="45"/>
          <w:spacing w:val="14"/>
        </w:rPr>
        <w:t xml:space="preserve">     </w:t>
      </w:r>
      <w:r>
        <w:rPr>
          <w:rFonts w:ascii="SimSun" w:hAnsi="SimSun" w:eastAsia="SimSun" w:cs="SimSun"/>
          <w:sz w:val="45"/>
          <w:szCs w:val="45"/>
          <w:spacing w:val="14"/>
        </w:rPr>
        <w:t>相关规定。无论是关税与贸易总协定</w:t>
      </w:r>
      <w:r>
        <w:rPr>
          <w:rFonts w:ascii="Times New Roman" w:hAnsi="Times New Roman" w:eastAsia="Times New Roman" w:cs="Times New Roman"/>
          <w:sz w:val="45"/>
          <w:szCs w:val="45"/>
          <w:spacing w:val="14"/>
        </w:rPr>
        <w:t>(</w:t>
      </w:r>
      <w:r>
        <w:rPr>
          <w:rFonts w:ascii="Times New Roman" w:hAnsi="Times New Roman" w:eastAsia="Times New Roman" w:cs="Times New Roman"/>
          <w:sz w:val="45"/>
          <w:szCs w:val="45"/>
        </w:rPr>
        <w:t>GATT</w:t>
      </w:r>
      <w:r>
        <w:rPr>
          <w:rFonts w:ascii="Times New Roman" w:hAnsi="Times New Roman" w:eastAsia="Times New Roman" w:cs="Times New Roman"/>
          <w:sz w:val="45"/>
          <w:szCs w:val="45"/>
          <w:spacing w:val="14"/>
        </w:rPr>
        <w:t>)</w:t>
      </w:r>
      <w:r>
        <w:rPr>
          <w:rFonts w:ascii="SimSun" w:hAnsi="SimSun" w:eastAsia="SimSun" w:cs="SimSun"/>
          <w:sz w:val="45"/>
          <w:szCs w:val="45"/>
          <w:spacing w:val="14"/>
        </w:rPr>
        <w:t>还是服务贸</w:t>
      </w:r>
      <w:r>
        <w:rPr>
          <w:rFonts w:ascii="SimSun" w:hAnsi="SimSun" w:eastAsia="SimSun" w:cs="SimSun"/>
          <w:sz w:val="45"/>
          <w:szCs w:val="45"/>
          <w:spacing w:val="13"/>
        </w:rPr>
        <w:t>易总协定</w:t>
      </w:r>
      <w:r>
        <w:rPr>
          <w:rFonts w:ascii="Times New Roman" w:hAnsi="Times New Roman" w:eastAsia="Times New Roman" w:cs="Times New Roman"/>
          <w:sz w:val="45"/>
          <w:szCs w:val="45"/>
          <w:spacing w:val="13"/>
        </w:rPr>
        <w:t>(</w:t>
      </w:r>
      <w:r>
        <w:rPr>
          <w:rFonts w:ascii="Times New Roman" w:hAnsi="Times New Roman" w:eastAsia="Times New Roman" w:cs="Times New Roman"/>
          <w:sz w:val="45"/>
          <w:szCs w:val="45"/>
        </w:rPr>
        <w:t>GATS</w:t>
      </w:r>
      <w:r>
        <w:rPr>
          <w:rFonts w:ascii="Times New Roman" w:hAnsi="Times New Roman" w:eastAsia="Times New Roman" w:cs="Times New Roman"/>
          <w:sz w:val="45"/>
          <w:szCs w:val="45"/>
          <w:spacing w:val="13"/>
        </w:rPr>
        <w:t>)</w:t>
      </w:r>
      <w:r>
        <w:rPr>
          <w:rFonts w:ascii="SimSun" w:hAnsi="SimSun" w:eastAsia="SimSun" w:cs="SimSun"/>
          <w:sz w:val="45"/>
          <w:szCs w:val="45"/>
          <w:spacing w:val="13"/>
        </w:rPr>
        <w:t>都</w:t>
      </w:r>
      <w:r>
        <w:rPr>
          <w:rFonts w:ascii="SimSun" w:hAnsi="SimSun" w:eastAsia="SimSun" w:cs="SimSun"/>
          <w:sz w:val="45"/>
          <w:szCs w:val="45"/>
        </w:rPr>
        <w:t xml:space="preserve"> </w:t>
      </w:r>
      <w:r>
        <w:rPr>
          <w:rFonts w:ascii="SimSun" w:hAnsi="SimSun" w:eastAsia="SimSun" w:cs="SimSun"/>
          <w:sz w:val="45"/>
          <w:szCs w:val="45"/>
          <w:spacing w:val="16"/>
        </w:rPr>
        <w:t>在一定程度上影响着跨境数据流动°。但是，随着多哈回合谈判</w:t>
      </w:r>
      <w:r>
        <w:rPr>
          <w:rFonts w:ascii="SimSun" w:hAnsi="SimSun" w:eastAsia="SimSun" w:cs="SimSun"/>
          <w:sz w:val="45"/>
          <w:szCs w:val="45"/>
          <w:spacing w:val="15"/>
        </w:rPr>
        <w:t>的无实质性进展，关于跨</w:t>
      </w:r>
      <w:r>
        <w:rPr>
          <w:rFonts w:ascii="SimSun" w:hAnsi="SimSun" w:eastAsia="SimSun" w:cs="SimSun"/>
          <w:sz w:val="45"/>
          <w:szCs w:val="45"/>
        </w:rPr>
        <w:t xml:space="preserve"> </w:t>
      </w:r>
      <w:r>
        <w:rPr>
          <w:rFonts w:ascii="SimSun" w:hAnsi="SimSun" w:eastAsia="SimSun" w:cs="SimSun"/>
          <w:sz w:val="45"/>
          <w:szCs w:val="45"/>
          <w:spacing w:val="15"/>
        </w:rPr>
        <w:t>境数据流动的问题就绝大部分依靠 </w:t>
      </w:r>
      <w:r>
        <w:rPr>
          <w:rFonts w:ascii="Times New Roman" w:hAnsi="Times New Roman" w:eastAsia="Times New Roman" w:cs="Times New Roman"/>
          <w:sz w:val="45"/>
          <w:szCs w:val="45"/>
        </w:rPr>
        <w:t>GATS</w:t>
      </w:r>
      <w:r>
        <w:rPr>
          <w:rFonts w:ascii="Times New Roman" w:hAnsi="Times New Roman" w:eastAsia="Times New Roman" w:cs="Times New Roman"/>
          <w:sz w:val="45"/>
          <w:szCs w:val="45"/>
          <w:spacing w:val="15"/>
        </w:rPr>
        <w:t xml:space="preserve"> </w:t>
      </w:r>
      <w:r>
        <w:rPr>
          <w:rFonts w:ascii="SimSun" w:hAnsi="SimSun" w:eastAsia="SimSun" w:cs="SimSun"/>
          <w:sz w:val="45"/>
          <w:szCs w:val="45"/>
          <w:spacing w:val="15"/>
        </w:rPr>
        <w:t>协定中的电信服务附件和例外条款来进行监管和</w:t>
      </w:r>
      <w:r>
        <w:rPr>
          <w:rFonts w:ascii="SimSun" w:hAnsi="SimSun" w:eastAsia="SimSun" w:cs="SimSun"/>
          <w:sz w:val="45"/>
          <w:szCs w:val="45"/>
          <w:spacing w:val="13"/>
        </w:rPr>
        <w:t xml:space="preserve"> </w:t>
      </w:r>
      <w:r>
        <w:rPr>
          <w:rFonts w:ascii="SimSun" w:hAnsi="SimSun" w:eastAsia="SimSun" w:cs="SimSun"/>
          <w:sz w:val="45"/>
          <w:szCs w:val="45"/>
          <w:spacing w:val="9"/>
        </w:rPr>
        <w:t>规定②。现有的国内外学者也都倾向于在</w:t>
      </w:r>
      <w:r>
        <w:rPr>
          <w:rFonts w:ascii="SimSun" w:hAnsi="SimSun" w:eastAsia="SimSun" w:cs="SimSun"/>
          <w:sz w:val="45"/>
          <w:szCs w:val="45"/>
          <w:spacing w:val="109"/>
        </w:rPr>
        <w:t xml:space="preserve"> </w:t>
      </w:r>
      <w:r>
        <w:rPr>
          <w:rFonts w:ascii="Times New Roman" w:hAnsi="Times New Roman" w:eastAsia="Times New Roman" w:cs="Times New Roman"/>
          <w:sz w:val="45"/>
          <w:szCs w:val="45"/>
        </w:rPr>
        <w:t>GATS</w:t>
      </w:r>
      <w:r>
        <w:rPr>
          <w:rFonts w:ascii="Times New Roman" w:hAnsi="Times New Roman" w:eastAsia="Times New Roman" w:cs="Times New Roman"/>
          <w:sz w:val="45"/>
          <w:szCs w:val="45"/>
          <w:spacing w:val="9"/>
        </w:rPr>
        <w:t xml:space="preserve">  </w:t>
      </w:r>
      <w:r>
        <w:rPr>
          <w:rFonts w:ascii="SimSun" w:hAnsi="SimSun" w:eastAsia="SimSun" w:cs="SimSun"/>
          <w:sz w:val="45"/>
          <w:szCs w:val="45"/>
          <w:spacing w:val="9"/>
        </w:rPr>
        <w:t>的框架中讨论跨境数据流动的问题。电信</w:t>
      </w:r>
      <w:r>
        <w:rPr>
          <w:rFonts w:ascii="SimSun" w:hAnsi="SimSun" w:eastAsia="SimSun" w:cs="SimSun"/>
          <w:sz w:val="45"/>
          <w:szCs w:val="45"/>
        </w:rPr>
        <w:t xml:space="preserve"> </w:t>
      </w:r>
      <w:r>
        <w:rPr>
          <w:rFonts w:ascii="SimSun" w:hAnsi="SimSun" w:eastAsia="SimSun" w:cs="SimSun"/>
          <w:sz w:val="45"/>
          <w:szCs w:val="45"/>
          <w:spacing w:val="19"/>
        </w:rPr>
        <w:t>服务附件中规定公共电信网络和服务准入之后同样允许</w:t>
      </w:r>
      <w:r>
        <w:rPr>
          <w:rFonts w:ascii="SimSun" w:hAnsi="SimSun" w:eastAsia="SimSun" w:cs="SimSun"/>
          <w:sz w:val="45"/>
          <w:szCs w:val="45"/>
          <w:spacing w:val="18"/>
        </w:rPr>
        <w:t>其他成员的服务提供者在其境内进</w:t>
      </w:r>
      <w:r>
        <w:rPr>
          <w:rFonts w:ascii="SimSun" w:hAnsi="SimSun" w:eastAsia="SimSun" w:cs="SimSun"/>
          <w:sz w:val="45"/>
          <w:szCs w:val="45"/>
        </w:rPr>
        <w:t xml:space="preserve"> </w:t>
      </w:r>
      <w:r>
        <w:rPr>
          <w:rFonts w:ascii="SimSun" w:hAnsi="SimSun" w:eastAsia="SimSun" w:cs="SimSun"/>
          <w:sz w:val="45"/>
          <w:szCs w:val="45"/>
          <w:spacing w:val="18"/>
        </w:rPr>
        <w:t>行数据跨境流动。但是在</w:t>
      </w:r>
      <w:r>
        <w:rPr>
          <w:rFonts w:ascii="Times New Roman" w:hAnsi="Times New Roman" w:eastAsia="Times New Roman" w:cs="Times New Roman"/>
          <w:sz w:val="45"/>
          <w:szCs w:val="45"/>
        </w:rPr>
        <w:t>GATS</w:t>
      </w:r>
      <w:r>
        <w:rPr>
          <w:rFonts w:ascii="Times New Roman" w:hAnsi="Times New Roman" w:eastAsia="Times New Roman" w:cs="Times New Roman"/>
          <w:sz w:val="45"/>
          <w:szCs w:val="45"/>
          <w:spacing w:val="18"/>
        </w:rPr>
        <w:t xml:space="preserve"> </w:t>
      </w:r>
      <w:r>
        <w:rPr>
          <w:rFonts w:ascii="SimSun" w:hAnsi="SimSun" w:eastAsia="SimSun" w:cs="SimSun"/>
          <w:sz w:val="45"/>
          <w:szCs w:val="45"/>
          <w:spacing w:val="18"/>
        </w:rPr>
        <w:t>协定的例外条款中有个人信息保护例外条款涉及到了数据 </w:t>
      </w:r>
      <w:r>
        <w:rPr>
          <w:rFonts w:ascii="SimSun" w:hAnsi="SimSun" w:eastAsia="SimSun" w:cs="SimSun"/>
          <w:sz w:val="45"/>
          <w:szCs w:val="45"/>
          <w:spacing w:val="17"/>
        </w:rPr>
        <w:t>相关问题，该例外条款规定当保护的对象是</w:t>
      </w:r>
      <w:r>
        <w:rPr>
          <w:rFonts w:ascii="SimSun" w:hAnsi="SimSun" w:eastAsia="SimSun" w:cs="SimSun"/>
          <w:sz w:val="45"/>
          <w:szCs w:val="45"/>
          <w:spacing w:val="16"/>
        </w:rPr>
        <w:t>个人隐私数据、个人机密文件或个人重要的私</w:t>
      </w:r>
    </w:p>
    <w:p>
      <w:pPr>
        <w:ind w:left="234"/>
        <w:spacing w:line="221" w:lineRule="auto"/>
        <w:rPr>
          <w:rFonts w:ascii="SimSun" w:hAnsi="SimSun" w:eastAsia="SimSun" w:cs="SimSun"/>
          <w:sz w:val="45"/>
          <w:szCs w:val="45"/>
        </w:rPr>
      </w:pPr>
      <w:r>
        <w:rPr>
          <w:rFonts w:ascii="SimSun" w:hAnsi="SimSun" w:eastAsia="SimSun" w:cs="SimSun"/>
          <w:sz w:val="45"/>
          <w:szCs w:val="45"/>
          <w:spacing w:val="4"/>
        </w:rPr>
        <w:t>密信息时，便可引用该条款。</w:t>
      </w:r>
    </w:p>
    <w:p>
      <w:pPr>
        <w:ind w:left="120" w:right="39" w:firstLine="1057"/>
        <w:spacing w:before="182" w:line="283" w:lineRule="auto"/>
        <w:jc w:val="both"/>
        <w:rPr>
          <w:rFonts w:ascii="SimSun" w:hAnsi="SimSun" w:eastAsia="SimSun" w:cs="SimSun"/>
          <w:sz w:val="45"/>
          <w:szCs w:val="45"/>
        </w:rPr>
      </w:pPr>
      <w:r>
        <w:rPr>
          <w:rFonts w:ascii="SimSun" w:hAnsi="SimSun" w:eastAsia="SimSun" w:cs="SimSun"/>
          <w:sz w:val="45"/>
          <w:szCs w:val="45"/>
          <w:spacing w:val="14"/>
        </w:rPr>
        <w:t>总体而言，虽然</w:t>
      </w:r>
      <w:r>
        <w:rPr>
          <w:rFonts w:ascii="SimSun" w:hAnsi="SimSun" w:eastAsia="SimSun" w:cs="SimSun"/>
          <w:sz w:val="45"/>
          <w:szCs w:val="45"/>
          <w:spacing w:val="-38"/>
        </w:rPr>
        <w:t xml:space="preserve"> </w:t>
      </w:r>
      <w:r>
        <w:rPr>
          <w:rFonts w:ascii="Times New Roman" w:hAnsi="Times New Roman" w:eastAsia="Times New Roman" w:cs="Times New Roman"/>
          <w:sz w:val="45"/>
          <w:szCs w:val="45"/>
        </w:rPr>
        <w:t>WTO</w:t>
      </w:r>
      <w:r>
        <w:rPr>
          <w:rFonts w:ascii="Times New Roman" w:hAnsi="Times New Roman" w:eastAsia="Times New Roman" w:cs="Times New Roman"/>
          <w:sz w:val="45"/>
          <w:szCs w:val="45"/>
          <w:spacing w:val="14"/>
        </w:rPr>
        <w:t xml:space="preserve">  </w:t>
      </w:r>
      <w:r>
        <w:rPr>
          <w:rFonts w:ascii="SimSun" w:hAnsi="SimSun" w:eastAsia="SimSun" w:cs="SimSun"/>
          <w:sz w:val="45"/>
          <w:szCs w:val="45"/>
          <w:spacing w:val="14"/>
        </w:rPr>
        <w:t>持续对电子商务规则进行关注，并不断努力去制定相关的监管</w:t>
      </w:r>
      <w:r>
        <w:rPr>
          <w:rFonts w:ascii="SimSun" w:hAnsi="SimSun" w:eastAsia="SimSun" w:cs="SimSun"/>
          <w:sz w:val="45"/>
          <w:szCs w:val="45"/>
        </w:rPr>
        <w:t xml:space="preserve"> </w:t>
      </w:r>
      <w:r>
        <w:rPr>
          <w:rFonts w:ascii="SimSun" w:hAnsi="SimSun" w:eastAsia="SimSun" w:cs="SimSun"/>
          <w:sz w:val="45"/>
          <w:szCs w:val="45"/>
          <w:spacing w:val="29"/>
        </w:rPr>
        <w:t>规则。但迄今为止，现有的国际法律法规并没有针对跨境数据流动的专门章节，对跨境</w:t>
      </w:r>
      <w:r>
        <w:rPr>
          <w:rFonts w:ascii="SimSun" w:hAnsi="SimSun" w:eastAsia="SimSun" w:cs="SimSun"/>
          <w:sz w:val="45"/>
          <w:szCs w:val="45"/>
          <w:spacing w:val="12"/>
        </w:rPr>
        <w:t xml:space="preserve"> </w:t>
      </w:r>
      <w:r>
        <w:rPr>
          <w:rFonts w:ascii="SimSun" w:hAnsi="SimSun" w:eastAsia="SimSun" w:cs="SimSun"/>
          <w:sz w:val="45"/>
          <w:szCs w:val="45"/>
          <w:spacing w:val="19"/>
        </w:rPr>
        <w:t>数据流动的讨论全部基于现有协定本文之下，应对复杂的数据跨境流动问题</w:t>
      </w:r>
      <w:r>
        <w:rPr>
          <w:rFonts w:ascii="SimSun" w:hAnsi="SimSun" w:eastAsia="SimSun" w:cs="SimSun"/>
          <w:sz w:val="45"/>
          <w:szCs w:val="45"/>
          <w:spacing w:val="18"/>
        </w:rPr>
        <w:t>具有明显的局</w:t>
      </w:r>
    </w:p>
    <w:p>
      <w:pPr>
        <w:ind w:left="120"/>
        <w:spacing w:before="2" w:line="221" w:lineRule="auto"/>
        <w:rPr>
          <w:rFonts w:ascii="SimSun" w:hAnsi="SimSun" w:eastAsia="SimSun" w:cs="SimSun"/>
          <w:sz w:val="45"/>
          <w:szCs w:val="45"/>
        </w:rPr>
      </w:pPr>
      <w:r>
        <w:rPr>
          <w:rFonts w:ascii="SimSun" w:hAnsi="SimSun" w:eastAsia="SimSun" w:cs="SimSun"/>
          <w:sz w:val="45"/>
          <w:szCs w:val="45"/>
          <w:spacing w:val="-9"/>
        </w:rPr>
        <w:t>限性。</w:t>
      </w:r>
    </w:p>
    <w:p>
      <w:pPr>
        <w:ind w:left="1085"/>
        <w:spacing w:before="248" w:line="228" w:lineRule="auto"/>
        <w:rPr>
          <w:rFonts w:ascii="KaiTi" w:hAnsi="KaiTi" w:eastAsia="KaiTi" w:cs="KaiTi"/>
          <w:sz w:val="45"/>
          <w:szCs w:val="45"/>
        </w:rPr>
      </w:pPr>
      <w:r>
        <w:rPr>
          <w:rFonts w:ascii="KaiTi" w:hAnsi="KaiTi" w:eastAsia="KaiTi" w:cs="KaiTi"/>
          <w:sz w:val="45"/>
          <w:szCs w:val="45"/>
          <w:spacing w:val="29"/>
        </w:rPr>
        <w:t>2)跨境数据流动规则的区域尝试</w:t>
      </w:r>
    </w:p>
    <w:p>
      <w:pPr>
        <w:ind w:left="1178"/>
        <w:spacing w:before="187" w:line="221" w:lineRule="auto"/>
        <w:rPr>
          <w:rFonts w:ascii="SimSun" w:hAnsi="SimSun" w:eastAsia="SimSun" w:cs="SimSun"/>
          <w:sz w:val="45"/>
          <w:szCs w:val="45"/>
        </w:rPr>
      </w:pPr>
      <w:r>
        <w:rPr>
          <w:rFonts w:ascii="SimSun" w:hAnsi="SimSun" w:eastAsia="SimSun" w:cs="SimSun"/>
          <w:sz w:val="45"/>
          <w:szCs w:val="45"/>
          <w:spacing w:val="12"/>
        </w:rPr>
        <w:t>关于跨境数据流动的区域尝试主要表现在以下方面：</w:t>
      </w:r>
    </w:p>
    <w:p>
      <w:pPr>
        <w:ind w:right="15"/>
        <w:spacing w:before="128" w:line="221" w:lineRule="auto"/>
        <w:jc w:val="right"/>
        <w:rPr>
          <w:rFonts w:ascii="SimSun" w:hAnsi="SimSun" w:eastAsia="SimSun" w:cs="SimSun"/>
          <w:sz w:val="45"/>
          <w:szCs w:val="45"/>
        </w:rPr>
      </w:pPr>
      <w:r>
        <w:rPr>
          <w:rFonts w:ascii="SimSun" w:hAnsi="SimSun" w:eastAsia="SimSun" w:cs="SimSun"/>
          <w:sz w:val="45"/>
          <w:szCs w:val="45"/>
          <w:spacing w:val="15"/>
        </w:rPr>
        <w:t>由于</w:t>
      </w:r>
      <w:r>
        <w:rPr>
          <w:rFonts w:ascii="SimSun" w:hAnsi="SimSun" w:eastAsia="SimSun" w:cs="SimSun"/>
          <w:sz w:val="45"/>
          <w:szCs w:val="45"/>
          <w:spacing w:val="-60"/>
        </w:rPr>
        <w:t xml:space="preserve"> </w:t>
      </w:r>
      <w:r>
        <w:rPr>
          <w:rFonts w:ascii="Times New Roman" w:hAnsi="Times New Roman" w:eastAsia="Times New Roman" w:cs="Times New Roman"/>
          <w:sz w:val="45"/>
          <w:szCs w:val="45"/>
        </w:rPr>
        <w:t>WTO</w:t>
      </w:r>
      <w:r>
        <w:rPr>
          <w:rFonts w:ascii="Times New Roman" w:hAnsi="Times New Roman" w:eastAsia="Times New Roman" w:cs="Times New Roman"/>
          <w:sz w:val="45"/>
          <w:szCs w:val="45"/>
          <w:spacing w:val="2"/>
        </w:rPr>
        <w:t xml:space="preserve">  </w:t>
      </w:r>
      <w:r>
        <w:rPr>
          <w:rFonts w:ascii="SimSun" w:hAnsi="SimSun" w:eastAsia="SimSun" w:cs="SimSun"/>
          <w:sz w:val="45"/>
          <w:szCs w:val="45"/>
          <w:spacing w:val="15"/>
        </w:rPr>
        <w:t>等国际组织在电子商务相关问题上的进展相对缓慢，与跨境</w:t>
      </w:r>
      <w:r>
        <w:rPr>
          <w:rFonts w:ascii="SimSun" w:hAnsi="SimSun" w:eastAsia="SimSun" w:cs="SimSun"/>
          <w:sz w:val="45"/>
          <w:szCs w:val="45"/>
          <w:spacing w:val="14"/>
        </w:rPr>
        <w:t>数据流动相关</w:t>
      </w:r>
    </w:p>
    <w:p>
      <w:pPr>
        <w:pStyle w:val="BodyText"/>
        <w:spacing w:line="268" w:lineRule="auto"/>
        <w:rPr/>
      </w:pPr>
      <w:r/>
    </w:p>
    <w:p>
      <w:pPr>
        <w:pStyle w:val="BodyText"/>
        <w:spacing w:line="269" w:lineRule="auto"/>
        <w:rPr/>
      </w:pPr>
      <w:r/>
    </w:p>
    <w:p>
      <w:pPr>
        <w:pStyle w:val="BodyText"/>
        <w:spacing w:line="269" w:lineRule="auto"/>
        <w:rPr/>
      </w:pPr>
      <w:r/>
    </w:p>
    <w:p>
      <w:pPr>
        <w:ind w:left="794" w:hanging="674"/>
        <w:spacing w:before="128" w:line="320" w:lineRule="auto"/>
        <w:rPr>
          <w:rFonts w:ascii="SimSun" w:hAnsi="SimSun" w:eastAsia="SimSun" w:cs="SimSun"/>
          <w:sz w:val="39"/>
          <w:szCs w:val="39"/>
        </w:rPr>
      </w:pPr>
      <w:r>
        <w:rPr>
          <w:rFonts w:ascii="SimSun" w:hAnsi="SimSun" w:eastAsia="SimSun" w:cs="SimSun"/>
          <w:sz w:val="39"/>
          <w:szCs w:val="39"/>
          <w:spacing w:val="-2"/>
        </w:rPr>
        <w:t>①</w:t>
      </w:r>
      <w:r>
        <w:rPr>
          <w:rFonts w:ascii="SimSun" w:hAnsi="SimSun" w:eastAsia="SimSun" w:cs="SimSun"/>
          <w:sz w:val="39"/>
          <w:szCs w:val="39"/>
          <w:spacing w:val="103"/>
        </w:rPr>
        <w:t xml:space="preserve"> </w:t>
      </w:r>
      <w:r>
        <w:rPr>
          <w:rFonts w:ascii="SimSun" w:hAnsi="SimSun" w:eastAsia="SimSun" w:cs="SimSun"/>
          <w:sz w:val="39"/>
          <w:szCs w:val="39"/>
          <w:spacing w:val="-2"/>
        </w:rPr>
        <w:t>其实，《技术贸易壁垒协定》</w:t>
      </w:r>
      <w:r>
        <w:rPr>
          <w:rFonts w:ascii="Times New Roman" w:hAnsi="Times New Roman" w:eastAsia="Times New Roman" w:cs="Times New Roman"/>
          <w:sz w:val="39"/>
          <w:szCs w:val="39"/>
          <w:spacing w:val="-2"/>
        </w:rPr>
        <w:t>(Technical</w:t>
      </w:r>
      <w:r>
        <w:rPr>
          <w:rFonts w:ascii="Times New Roman" w:hAnsi="Times New Roman" w:eastAsia="Times New Roman" w:cs="Times New Roman"/>
          <w:sz w:val="39"/>
          <w:szCs w:val="39"/>
          <w:spacing w:val="36"/>
        </w:rPr>
        <w:t xml:space="preserve">  </w:t>
      </w:r>
      <w:r>
        <w:rPr>
          <w:rFonts w:ascii="Times New Roman" w:hAnsi="Times New Roman" w:eastAsia="Times New Roman" w:cs="Times New Roman"/>
          <w:sz w:val="39"/>
          <w:szCs w:val="39"/>
          <w:spacing w:val="-2"/>
        </w:rPr>
        <w:t>Barriers</w:t>
      </w:r>
      <w:r>
        <w:rPr>
          <w:rFonts w:ascii="Times New Roman" w:hAnsi="Times New Roman" w:eastAsia="Times New Roman" w:cs="Times New Roman"/>
          <w:sz w:val="39"/>
          <w:szCs w:val="39"/>
          <w:spacing w:val="35"/>
        </w:rPr>
        <w:t xml:space="preserve">  </w:t>
      </w:r>
      <w:r>
        <w:rPr>
          <w:rFonts w:ascii="Times New Roman" w:hAnsi="Times New Roman" w:eastAsia="Times New Roman" w:cs="Times New Roman"/>
          <w:sz w:val="39"/>
          <w:szCs w:val="39"/>
          <w:spacing w:val="-2"/>
        </w:rPr>
        <w:t>to</w:t>
      </w:r>
      <w:r>
        <w:rPr>
          <w:rFonts w:ascii="Times New Roman" w:hAnsi="Times New Roman" w:eastAsia="Times New Roman" w:cs="Times New Roman"/>
          <w:sz w:val="39"/>
          <w:szCs w:val="39"/>
          <w:spacing w:val="39"/>
        </w:rPr>
        <w:t xml:space="preserve">  </w:t>
      </w:r>
      <w:r>
        <w:rPr>
          <w:rFonts w:ascii="Times New Roman" w:hAnsi="Times New Roman" w:eastAsia="Times New Roman" w:cs="Times New Roman"/>
          <w:sz w:val="39"/>
          <w:szCs w:val="39"/>
          <w:spacing w:val="-2"/>
        </w:rPr>
        <w:t>Trade</w:t>
      </w:r>
      <w:r>
        <w:rPr>
          <w:rFonts w:ascii="Times New Roman" w:hAnsi="Times New Roman" w:eastAsia="Times New Roman" w:cs="Times New Roman"/>
          <w:sz w:val="39"/>
          <w:szCs w:val="39"/>
          <w:spacing w:val="34"/>
        </w:rPr>
        <w:t xml:space="preserve">  </w:t>
      </w:r>
      <w:r>
        <w:rPr>
          <w:rFonts w:ascii="Times New Roman" w:hAnsi="Times New Roman" w:eastAsia="Times New Roman" w:cs="Times New Roman"/>
          <w:sz w:val="39"/>
          <w:szCs w:val="39"/>
          <w:spacing w:val="-2"/>
        </w:rPr>
        <w:t>Agreement,TBT)</w:t>
      </w:r>
      <w:r>
        <w:rPr>
          <w:rFonts w:ascii="Times New Roman" w:hAnsi="Times New Roman" w:eastAsia="Times New Roman" w:cs="Times New Roman"/>
          <w:sz w:val="39"/>
          <w:szCs w:val="39"/>
          <w:spacing w:val="44"/>
        </w:rPr>
        <w:t xml:space="preserve"> </w:t>
      </w:r>
      <w:r>
        <w:rPr>
          <w:rFonts w:ascii="SimSun" w:hAnsi="SimSun" w:eastAsia="SimSun" w:cs="SimSun"/>
          <w:sz w:val="39"/>
          <w:szCs w:val="39"/>
          <w:spacing w:val="-3"/>
        </w:rPr>
        <w:t>和《与贸易有关的知识产权</w:t>
      </w:r>
      <w:r>
        <w:rPr>
          <w:rFonts w:ascii="SimSun" w:hAnsi="SimSun" w:eastAsia="SimSun" w:cs="SimSun"/>
          <w:sz w:val="39"/>
          <w:szCs w:val="39"/>
        </w:rPr>
        <w:t xml:space="preserve"> </w:t>
      </w:r>
      <w:r>
        <w:rPr>
          <w:rFonts w:ascii="SimSun" w:hAnsi="SimSun" w:eastAsia="SimSun" w:cs="SimSun"/>
          <w:sz w:val="39"/>
          <w:szCs w:val="39"/>
          <w:spacing w:val="1"/>
        </w:rPr>
        <w:t>协定》</w:t>
      </w:r>
      <w:r>
        <w:rPr>
          <w:rFonts w:ascii="Times New Roman" w:hAnsi="Times New Roman" w:eastAsia="Times New Roman" w:cs="Times New Roman"/>
          <w:sz w:val="39"/>
          <w:szCs w:val="39"/>
          <w:spacing w:val="1"/>
        </w:rPr>
        <w:t>(</w:t>
      </w:r>
      <w:r>
        <w:rPr>
          <w:rFonts w:ascii="Times New Roman" w:hAnsi="Times New Roman" w:eastAsia="Times New Roman" w:cs="Times New Roman"/>
          <w:sz w:val="39"/>
          <w:szCs w:val="39"/>
        </w:rPr>
        <w:t>The</w:t>
      </w:r>
      <w:r>
        <w:rPr>
          <w:rFonts w:ascii="Times New Roman" w:hAnsi="Times New Roman" w:eastAsia="Times New Roman" w:cs="Times New Roman"/>
          <w:sz w:val="39"/>
          <w:szCs w:val="39"/>
          <w:spacing w:val="1"/>
        </w:rPr>
        <w:t xml:space="preserve">  </w:t>
      </w:r>
      <w:r>
        <w:rPr>
          <w:rFonts w:ascii="Times New Roman" w:hAnsi="Times New Roman" w:eastAsia="Times New Roman" w:cs="Times New Roman"/>
          <w:sz w:val="39"/>
          <w:szCs w:val="39"/>
        </w:rPr>
        <w:t>Agreement</w:t>
      </w:r>
      <w:r>
        <w:rPr>
          <w:rFonts w:ascii="Times New Roman" w:hAnsi="Times New Roman" w:eastAsia="Times New Roman" w:cs="Times New Roman"/>
          <w:sz w:val="39"/>
          <w:szCs w:val="39"/>
          <w:spacing w:val="1"/>
        </w:rPr>
        <w:t xml:space="preserve">  </w:t>
      </w:r>
      <w:r>
        <w:rPr>
          <w:rFonts w:ascii="Times New Roman" w:hAnsi="Times New Roman" w:eastAsia="Times New Roman" w:cs="Times New Roman"/>
          <w:sz w:val="39"/>
          <w:szCs w:val="39"/>
        </w:rPr>
        <w:t>on</w:t>
      </w:r>
      <w:r>
        <w:rPr>
          <w:rFonts w:ascii="Times New Roman" w:hAnsi="Times New Roman" w:eastAsia="Times New Roman" w:cs="Times New Roman"/>
          <w:sz w:val="39"/>
          <w:szCs w:val="39"/>
          <w:spacing w:val="1"/>
        </w:rPr>
        <w:t xml:space="preserve">  </w:t>
      </w:r>
      <w:r>
        <w:rPr>
          <w:rFonts w:ascii="Times New Roman" w:hAnsi="Times New Roman" w:eastAsia="Times New Roman" w:cs="Times New Roman"/>
          <w:sz w:val="39"/>
          <w:szCs w:val="39"/>
        </w:rPr>
        <w:t>Trade</w:t>
      </w:r>
      <w:r>
        <w:rPr>
          <w:rFonts w:ascii="Times New Roman" w:hAnsi="Times New Roman" w:eastAsia="Times New Roman" w:cs="Times New Roman"/>
          <w:sz w:val="39"/>
          <w:szCs w:val="39"/>
          <w:spacing w:val="1"/>
        </w:rPr>
        <w:t>-</w:t>
      </w:r>
      <w:r>
        <w:rPr>
          <w:rFonts w:ascii="Times New Roman" w:hAnsi="Times New Roman" w:eastAsia="Times New Roman" w:cs="Times New Roman"/>
          <w:sz w:val="39"/>
          <w:szCs w:val="39"/>
        </w:rPr>
        <w:t>Related</w:t>
      </w:r>
      <w:r>
        <w:rPr>
          <w:rFonts w:ascii="Times New Roman" w:hAnsi="Times New Roman" w:eastAsia="Times New Roman" w:cs="Times New Roman"/>
          <w:sz w:val="39"/>
          <w:szCs w:val="39"/>
          <w:spacing w:val="1"/>
        </w:rPr>
        <w:t xml:space="preserve">  </w:t>
      </w:r>
      <w:r>
        <w:rPr>
          <w:rFonts w:ascii="Times New Roman" w:hAnsi="Times New Roman" w:eastAsia="Times New Roman" w:cs="Times New Roman"/>
          <w:sz w:val="39"/>
          <w:szCs w:val="39"/>
        </w:rPr>
        <w:t>Aspects</w:t>
      </w:r>
      <w:r>
        <w:rPr>
          <w:rFonts w:ascii="Times New Roman" w:hAnsi="Times New Roman" w:eastAsia="Times New Roman" w:cs="Times New Roman"/>
          <w:sz w:val="39"/>
          <w:szCs w:val="39"/>
          <w:spacing w:val="1"/>
        </w:rPr>
        <w:t xml:space="preserve">  </w:t>
      </w:r>
      <w:r>
        <w:rPr>
          <w:rFonts w:ascii="Times New Roman" w:hAnsi="Times New Roman" w:eastAsia="Times New Roman" w:cs="Times New Roman"/>
          <w:sz w:val="39"/>
          <w:szCs w:val="39"/>
        </w:rPr>
        <w:t>of</w:t>
      </w:r>
      <w:r>
        <w:rPr>
          <w:rFonts w:ascii="Times New Roman" w:hAnsi="Times New Roman" w:eastAsia="Times New Roman" w:cs="Times New Roman"/>
          <w:sz w:val="39"/>
          <w:szCs w:val="39"/>
          <w:spacing w:val="1"/>
        </w:rPr>
        <w:t xml:space="preserve">  </w:t>
      </w:r>
      <w:r>
        <w:rPr>
          <w:rFonts w:ascii="Times New Roman" w:hAnsi="Times New Roman" w:eastAsia="Times New Roman" w:cs="Times New Roman"/>
          <w:sz w:val="39"/>
          <w:szCs w:val="39"/>
        </w:rPr>
        <w:t>Intellectual</w:t>
      </w:r>
      <w:r>
        <w:rPr>
          <w:rFonts w:ascii="Times New Roman" w:hAnsi="Times New Roman" w:eastAsia="Times New Roman" w:cs="Times New Roman"/>
          <w:sz w:val="39"/>
          <w:szCs w:val="39"/>
          <w:spacing w:val="1"/>
        </w:rPr>
        <w:t xml:space="preserve">  </w:t>
      </w:r>
      <w:r>
        <w:rPr>
          <w:rFonts w:ascii="Times New Roman" w:hAnsi="Times New Roman" w:eastAsia="Times New Roman" w:cs="Times New Roman"/>
          <w:sz w:val="39"/>
          <w:szCs w:val="39"/>
        </w:rPr>
        <w:t>Property</w:t>
      </w:r>
      <w:r>
        <w:rPr>
          <w:rFonts w:ascii="Times New Roman" w:hAnsi="Times New Roman" w:eastAsia="Times New Roman" w:cs="Times New Roman"/>
          <w:sz w:val="39"/>
          <w:szCs w:val="39"/>
          <w:spacing w:val="1"/>
        </w:rPr>
        <w:t xml:space="preserve">  </w:t>
      </w:r>
      <w:r>
        <w:rPr>
          <w:rFonts w:ascii="Times New Roman" w:hAnsi="Times New Roman" w:eastAsia="Times New Roman" w:cs="Times New Roman"/>
          <w:sz w:val="39"/>
          <w:szCs w:val="39"/>
        </w:rPr>
        <w:t>Rights</w:t>
      </w:r>
      <w:r>
        <w:rPr>
          <w:rFonts w:ascii="Times New Roman" w:hAnsi="Times New Roman" w:eastAsia="Times New Roman" w:cs="Times New Roman"/>
          <w:sz w:val="39"/>
          <w:szCs w:val="39"/>
          <w:spacing w:val="1"/>
        </w:rPr>
        <w:t>,</w:t>
      </w:r>
      <w:r>
        <w:rPr>
          <w:rFonts w:ascii="Times New Roman" w:hAnsi="Times New Roman" w:eastAsia="Times New Roman" w:cs="Times New Roman"/>
          <w:sz w:val="39"/>
          <w:szCs w:val="39"/>
        </w:rPr>
        <w:t>TRIPS</w:t>
      </w:r>
      <w:r>
        <w:rPr>
          <w:rFonts w:ascii="Times New Roman" w:hAnsi="Times New Roman" w:eastAsia="Times New Roman" w:cs="Times New Roman"/>
          <w:sz w:val="39"/>
          <w:szCs w:val="39"/>
          <w:spacing w:val="1"/>
        </w:rPr>
        <w:t>) </w:t>
      </w:r>
      <w:r>
        <w:rPr>
          <w:rFonts w:ascii="SimSun" w:hAnsi="SimSun" w:eastAsia="SimSun" w:cs="SimSun"/>
          <w:sz w:val="39"/>
          <w:szCs w:val="39"/>
          <w:spacing w:val="1"/>
        </w:rPr>
        <w:t>也在一定程度上</w:t>
      </w:r>
    </w:p>
    <w:p>
      <w:pPr>
        <w:ind w:left="794"/>
        <w:spacing w:before="1" w:line="219" w:lineRule="auto"/>
        <w:rPr>
          <w:rFonts w:ascii="SimSun" w:hAnsi="SimSun" w:eastAsia="SimSun" w:cs="SimSun"/>
          <w:sz w:val="39"/>
          <w:szCs w:val="39"/>
        </w:rPr>
      </w:pPr>
      <w:r>
        <w:rPr>
          <w:rFonts w:ascii="SimSun" w:hAnsi="SimSun" w:eastAsia="SimSun" w:cs="SimSun"/>
          <w:sz w:val="39"/>
          <w:szCs w:val="39"/>
          <w:spacing w:val="3"/>
        </w:rPr>
        <w:t>影响着跨境数据流动。</w:t>
      </w:r>
    </w:p>
    <w:p>
      <w:pPr>
        <w:ind w:left="120"/>
        <w:spacing w:before="194" w:line="212" w:lineRule="auto"/>
        <w:rPr>
          <w:rFonts w:ascii="SimSun" w:hAnsi="SimSun" w:eastAsia="SimSun" w:cs="SimSun"/>
          <w:sz w:val="39"/>
          <w:szCs w:val="39"/>
        </w:rPr>
      </w:pPr>
      <w:r>
        <w:rPr>
          <w:rFonts w:ascii="SimSun" w:hAnsi="SimSun" w:eastAsia="SimSun" w:cs="SimSun"/>
          <w:sz w:val="39"/>
          <w:szCs w:val="39"/>
          <w:spacing w:val="11"/>
        </w:rPr>
        <w:t>②</w:t>
      </w:r>
      <w:r>
        <w:rPr>
          <w:rFonts w:ascii="SimSun" w:hAnsi="SimSun" w:eastAsia="SimSun" w:cs="SimSun"/>
          <w:sz w:val="39"/>
          <w:szCs w:val="39"/>
          <w:spacing w:val="116"/>
        </w:rPr>
        <w:t xml:space="preserve"> </w:t>
      </w:r>
      <w:r>
        <w:rPr>
          <w:rFonts w:ascii="SimSun" w:hAnsi="SimSun" w:eastAsia="SimSun" w:cs="SimSun"/>
          <w:sz w:val="39"/>
          <w:szCs w:val="39"/>
          <w:spacing w:val="11"/>
        </w:rPr>
        <w:t>朱丹.数字贸易中跨境数据流动国际法规法制研究</w:t>
      </w:r>
      <w:r>
        <w:rPr>
          <w:rFonts w:ascii="Times New Roman" w:hAnsi="Times New Roman" w:eastAsia="Times New Roman" w:cs="Times New Roman"/>
          <w:sz w:val="39"/>
          <w:szCs w:val="39"/>
          <w:spacing w:val="11"/>
        </w:rPr>
        <w:t>[D].</w:t>
      </w:r>
      <w:r>
        <w:rPr>
          <w:rFonts w:ascii="Times New Roman" w:hAnsi="Times New Roman" w:eastAsia="Times New Roman" w:cs="Times New Roman"/>
          <w:sz w:val="39"/>
          <w:szCs w:val="39"/>
        </w:rPr>
        <w:t xml:space="preserve">   </w:t>
      </w:r>
      <w:r>
        <w:rPr>
          <w:rFonts w:ascii="SimSun" w:hAnsi="SimSun" w:eastAsia="SimSun" w:cs="SimSun"/>
          <w:sz w:val="39"/>
          <w:szCs w:val="39"/>
          <w:spacing w:val="11"/>
        </w:rPr>
        <w:t>蚌埠：安徽财经大学，2021.</w:t>
      </w:r>
    </w:p>
    <w:p>
      <w:pPr>
        <w:spacing w:line="212" w:lineRule="auto"/>
        <w:sectPr>
          <w:headerReference w:type="default" r:id="rId316"/>
          <w:pgSz w:w="21120" w:h="31680"/>
          <w:pgMar w:top="2817" w:right="1915" w:bottom="400" w:left="745" w:header="2186" w:footer="0" w:gutter="0"/>
        </w:sectPr>
        <w:rPr>
          <w:rFonts w:ascii="SimSun" w:hAnsi="SimSun" w:eastAsia="SimSun" w:cs="SimSun"/>
          <w:sz w:val="39"/>
          <w:szCs w:val="39"/>
        </w:rPr>
      </w:pPr>
    </w:p>
    <w:p>
      <w:pPr>
        <w:ind w:left="120"/>
        <w:spacing w:before="357" w:line="214" w:lineRule="auto"/>
        <w:rPr>
          <w:rFonts w:ascii="SimSun" w:hAnsi="SimSun" w:eastAsia="SimSun" w:cs="SimSun"/>
          <w:sz w:val="47"/>
          <w:szCs w:val="47"/>
        </w:rPr>
      </w:pPr>
      <w:r>
        <w:drawing>
          <wp:anchor distT="0" distB="0" distL="0" distR="0" simplePos="0" relativeHeight="252086272" behindDoc="0" locked="0" layoutInCell="0" allowOverlap="1">
            <wp:simplePos x="0" y="0"/>
            <wp:positionH relativeFrom="page">
              <wp:posOffset>1320332</wp:posOffset>
            </wp:positionH>
            <wp:positionV relativeFrom="page">
              <wp:posOffset>17517953</wp:posOffset>
            </wp:positionV>
            <wp:extent cx="4136952" cy="6350"/>
            <wp:effectExtent l="0" t="0" r="0" b="0"/>
            <wp:wrapNone/>
            <wp:docPr id="548" name="IM 548"/>
            <wp:cNvGraphicFramePr/>
            <a:graphic>
              <a:graphicData uri="http://schemas.openxmlformats.org/drawingml/2006/picture">
                <pic:pic>
                  <pic:nvPicPr>
                    <pic:cNvPr id="548" name="IM 548"/>
                    <pic:cNvPicPr/>
                  </pic:nvPicPr>
                  <pic:blipFill>
                    <a:blip r:embed="rId318"/>
                    <a:stretch>
                      <a:fillRect/>
                    </a:stretch>
                  </pic:blipFill>
                  <pic:spPr>
                    <a:xfrm rot="0">
                      <a:off x="0" y="0"/>
                      <a:ext cx="4136952" cy="6350"/>
                    </a:xfrm>
                    <a:prstGeom prst="rect">
                      <a:avLst/>
                    </a:prstGeom>
                  </pic:spPr>
                </pic:pic>
              </a:graphicData>
            </a:graphic>
          </wp:anchor>
        </w:drawing>
      </w:r>
      <w:r>
        <w:rPr>
          <w:rFonts w:ascii="SimSun" w:hAnsi="SimSun" w:eastAsia="SimSun" w:cs="SimSun"/>
          <w:sz w:val="47"/>
          <w:szCs w:val="47"/>
          <w:spacing w:val="-9"/>
        </w:rPr>
        <w:t>的问题越来越多地出现在区域贸易协定</w:t>
      </w:r>
      <w:r>
        <w:rPr>
          <w:rFonts w:ascii="Times New Roman" w:hAnsi="Times New Roman" w:eastAsia="Times New Roman" w:cs="Times New Roman"/>
          <w:sz w:val="47"/>
          <w:szCs w:val="47"/>
          <w:spacing w:val="-9"/>
        </w:rPr>
        <w:t>(RTA)</w:t>
      </w:r>
      <w:r>
        <w:rPr>
          <w:rFonts w:ascii="SimSun" w:hAnsi="SimSun" w:eastAsia="SimSun" w:cs="SimSun"/>
          <w:sz w:val="47"/>
          <w:szCs w:val="47"/>
          <w:spacing w:val="-9"/>
        </w:rPr>
        <w:t>中。</w:t>
      </w:r>
    </w:p>
    <w:p>
      <w:pPr>
        <w:ind w:left="99" w:right="122" w:firstLine="972"/>
        <w:spacing w:before="117" w:line="276" w:lineRule="auto"/>
        <w:rPr>
          <w:rFonts w:ascii="SimSun" w:hAnsi="SimSun" w:eastAsia="SimSun" w:cs="SimSun"/>
          <w:sz w:val="47"/>
          <w:szCs w:val="47"/>
        </w:rPr>
      </w:pPr>
      <w:r>
        <w:rPr>
          <w:rFonts w:ascii="Times New Roman" w:hAnsi="Times New Roman" w:eastAsia="Times New Roman" w:cs="Times New Roman"/>
          <w:sz w:val="47"/>
          <w:szCs w:val="47"/>
          <w:spacing w:val="-5"/>
        </w:rPr>
        <w:t>(1)EU   </w:t>
      </w:r>
      <w:r>
        <w:rPr>
          <w:rFonts w:ascii="SimSun" w:hAnsi="SimSun" w:eastAsia="SimSun" w:cs="SimSun"/>
          <w:sz w:val="47"/>
          <w:szCs w:val="47"/>
          <w:spacing w:val="-5"/>
        </w:rPr>
        <w:t>相关规定。欧盟在数据跨境流动方面的规定起步相对较早。19</w:t>
      </w:r>
      <w:r>
        <w:rPr>
          <w:rFonts w:ascii="SimSun" w:hAnsi="SimSun" w:eastAsia="SimSun" w:cs="SimSun"/>
          <w:sz w:val="47"/>
          <w:szCs w:val="47"/>
          <w:spacing w:val="-6"/>
        </w:rPr>
        <w:t>81年，欧洲委员</w:t>
      </w:r>
      <w:r>
        <w:rPr>
          <w:rFonts w:ascii="SimSun" w:hAnsi="SimSun" w:eastAsia="SimSun" w:cs="SimSun"/>
          <w:sz w:val="47"/>
          <w:szCs w:val="47"/>
        </w:rPr>
        <w:t xml:space="preserve"> </w:t>
      </w:r>
      <w:r>
        <w:rPr>
          <w:rFonts w:ascii="SimSun" w:hAnsi="SimSun" w:eastAsia="SimSun" w:cs="SimSun"/>
          <w:sz w:val="47"/>
          <w:szCs w:val="47"/>
          <w:spacing w:val="-15"/>
        </w:rPr>
        <w:t>会颁布了《关于自动处理个人数据的个人保护公约》</w:t>
      </w:r>
      <w:r>
        <w:rPr>
          <w:rFonts w:ascii="Times New Roman" w:hAnsi="Times New Roman" w:eastAsia="Times New Roman" w:cs="Times New Roman"/>
          <w:sz w:val="47"/>
          <w:szCs w:val="47"/>
          <w:spacing w:val="-15"/>
        </w:rPr>
        <w:t>(Convention for the Protection of</w:t>
      </w:r>
      <w:r>
        <w:rPr>
          <w:rFonts w:ascii="Times New Roman" w:hAnsi="Times New Roman" w:eastAsia="Times New Roman" w:cs="Times New Roman"/>
          <w:sz w:val="47"/>
          <w:szCs w:val="47"/>
          <w:spacing w:val="-35"/>
        </w:rPr>
        <w:t xml:space="preserve"> </w:t>
      </w:r>
      <w:r>
        <w:rPr>
          <w:rFonts w:ascii="Times New Roman" w:hAnsi="Times New Roman" w:eastAsia="Times New Roman" w:cs="Times New Roman"/>
          <w:sz w:val="47"/>
          <w:szCs w:val="47"/>
          <w:spacing w:val="-15"/>
        </w:rPr>
        <w:t>Individuals</w:t>
      </w:r>
      <w:r>
        <w:rPr>
          <w:rFonts w:ascii="Times New Roman" w:hAnsi="Times New Roman" w:eastAsia="Times New Roman" w:cs="Times New Roman"/>
          <w:sz w:val="47"/>
          <w:szCs w:val="47"/>
        </w:rPr>
        <w:t xml:space="preserve"> </w:t>
      </w:r>
      <w:r>
        <w:rPr>
          <w:rFonts w:ascii="Times New Roman" w:hAnsi="Times New Roman" w:eastAsia="Times New Roman" w:cs="Times New Roman"/>
          <w:sz w:val="47"/>
          <w:szCs w:val="47"/>
        </w:rPr>
        <w:t>with</w:t>
      </w:r>
      <w:r>
        <w:rPr>
          <w:rFonts w:ascii="Times New Roman" w:hAnsi="Times New Roman" w:eastAsia="Times New Roman" w:cs="Times New Roman"/>
          <w:sz w:val="47"/>
          <w:szCs w:val="47"/>
          <w:spacing w:val="28"/>
        </w:rPr>
        <w:t xml:space="preserve"> </w:t>
      </w:r>
      <w:r>
        <w:rPr>
          <w:rFonts w:ascii="Times New Roman" w:hAnsi="Times New Roman" w:eastAsia="Times New Roman" w:cs="Times New Roman"/>
          <w:sz w:val="47"/>
          <w:szCs w:val="47"/>
        </w:rPr>
        <w:t>regard</w:t>
      </w:r>
      <w:r>
        <w:rPr>
          <w:rFonts w:ascii="Times New Roman" w:hAnsi="Times New Roman" w:eastAsia="Times New Roman" w:cs="Times New Roman"/>
          <w:sz w:val="47"/>
          <w:szCs w:val="47"/>
          <w:spacing w:val="28"/>
        </w:rPr>
        <w:t xml:space="preserve"> </w:t>
      </w:r>
      <w:r>
        <w:rPr>
          <w:rFonts w:ascii="Times New Roman" w:hAnsi="Times New Roman" w:eastAsia="Times New Roman" w:cs="Times New Roman"/>
          <w:sz w:val="47"/>
          <w:szCs w:val="47"/>
        </w:rPr>
        <w:t>to</w:t>
      </w:r>
      <w:r>
        <w:rPr>
          <w:rFonts w:ascii="Times New Roman" w:hAnsi="Times New Roman" w:eastAsia="Times New Roman" w:cs="Times New Roman"/>
          <w:sz w:val="47"/>
          <w:szCs w:val="47"/>
          <w:spacing w:val="28"/>
        </w:rPr>
        <w:t xml:space="preserve"> </w:t>
      </w:r>
      <w:r>
        <w:rPr>
          <w:rFonts w:ascii="Times New Roman" w:hAnsi="Times New Roman" w:eastAsia="Times New Roman" w:cs="Times New Roman"/>
          <w:sz w:val="47"/>
          <w:szCs w:val="47"/>
        </w:rPr>
        <w:t>Antomatic</w:t>
      </w:r>
      <w:r>
        <w:rPr>
          <w:rFonts w:ascii="Times New Roman" w:hAnsi="Times New Roman" w:eastAsia="Times New Roman" w:cs="Times New Roman"/>
          <w:sz w:val="47"/>
          <w:szCs w:val="47"/>
          <w:spacing w:val="28"/>
        </w:rPr>
        <w:t xml:space="preserve"> </w:t>
      </w:r>
      <w:r>
        <w:rPr>
          <w:rFonts w:ascii="Times New Roman" w:hAnsi="Times New Roman" w:eastAsia="Times New Roman" w:cs="Times New Roman"/>
          <w:sz w:val="47"/>
          <w:szCs w:val="47"/>
        </w:rPr>
        <w:t>Processing</w:t>
      </w:r>
      <w:r>
        <w:rPr>
          <w:rFonts w:ascii="Times New Roman" w:hAnsi="Times New Roman" w:eastAsia="Times New Roman" w:cs="Times New Roman"/>
          <w:sz w:val="47"/>
          <w:szCs w:val="47"/>
          <w:spacing w:val="28"/>
        </w:rPr>
        <w:t xml:space="preserve"> </w:t>
      </w:r>
      <w:r>
        <w:rPr>
          <w:rFonts w:ascii="Times New Roman" w:hAnsi="Times New Roman" w:eastAsia="Times New Roman" w:cs="Times New Roman"/>
          <w:sz w:val="47"/>
          <w:szCs w:val="47"/>
        </w:rPr>
        <w:t>of</w:t>
      </w:r>
      <w:r>
        <w:rPr>
          <w:rFonts w:ascii="Times New Roman" w:hAnsi="Times New Roman" w:eastAsia="Times New Roman" w:cs="Times New Roman"/>
          <w:sz w:val="47"/>
          <w:szCs w:val="47"/>
          <w:spacing w:val="-34"/>
        </w:rPr>
        <w:t xml:space="preserve"> </w:t>
      </w:r>
      <w:r>
        <w:rPr>
          <w:rFonts w:ascii="Times New Roman" w:hAnsi="Times New Roman" w:eastAsia="Times New Roman" w:cs="Times New Roman"/>
          <w:sz w:val="47"/>
          <w:szCs w:val="47"/>
        </w:rPr>
        <w:t>Personal</w:t>
      </w:r>
      <w:r>
        <w:rPr>
          <w:rFonts w:ascii="Times New Roman" w:hAnsi="Times New Roman" w:eastAsia="Times New Roman" w:cs="Times New Roman"/>
          <w:sz w:val="47"/>
          <w:szCs w:val="47"/>
          <w:spacing w:val="28"/>
        </w:rPr>
        <w:t xml:space="preserve"> </w:t>
      </w:r>
      <w:r>
        <w:rPr>
          <w:rFonts w:ascii="Times New Roman" w:hAnsi="Times New Roman" w:eastAsia="Times New Roman" w:cs="Times New Roman"/>
          <w:sz w:val="47"/>
          <w:szCs w:val="47"/>
        </w:rPr>
        <w:t>Data</w:t>
      </w:r>
      <w:r>
        <w:rPr>
          <w:rFonts w:ascii="Times New Roman" w:hAnsi="Times New Roman" w:eastAsia="Times New Roman" w:cs="Times New Roman"/>
          <w:sz w:val="47"/>
          <w:szCs w:val="47"/>
          <w:spacing w:val="28"/>
        </w:rPr>
        <w:t>),  </w:t>
      </w:r>
      <w:r>
        <w:rPr>
          <w:rFonts w:ascii="SimSun" w:hAnsi="SimSun" w:eastAsia="SimSun" w:cs="SimSun"/>
          <w:sz w:val="47"/>
          <w:szCs w:val="47"/>
          <w:spacing w:val="28"/>
        </w:rPr>
        <w:t>公约于1985年10月1日生效。该公</w:t>
      </w:r>
      <w:r>
        <w:rPr>
          <w:rFonts w:ascii="SimSun" w:hAnsi="SimSun" w:eastAsia="SimSun" w:cs="SimSun"/>
          <w:sz w:val="47"/>
          <w:szCs w:val="47"/>
        </w:rPr>
        <w:t xml:space="preserve"> </w:t>
      </w:r>
      <w:r>
        <w:rPr>
          <w:rFonts w:ascii="SimSun" w:hAnsi="SimSun" w:eastAsia="SimSun" w:cs="SimSun"/>
          <w:sz w:val="47"/>
          <w:szCs w:val="47"/>
          <w:spacing w:val="-4"/>
        </w:rPr>
        <w:t>约规定：“一方不得仅出于保护隐私的目的，禁止或经特别授权将个人数据跨境流向另一</w:t>
      </w:r>
      <w:r>
        <w:rPr>
          <w:rFonts w:ascii="SimSun" w:hAnsi="SimSun" w:eastAsia="SimSun" w:cs="SimSun"/>
          <w:sz w:val="47"/>
          <w:szCs w:val="47"/>
          <w:spacing w:val="4"/>
        </w:rPr>
        <w:t xml:space="preserve"> </w:t>
      </w:r>
      <w:r>
        <w:rPr>
          <w:rFonts w:ascii="SimSun" w:hAnsi="SimSun" w:eastAsia="SimSun" w:cs="SimSun"/>
          <w:sz w:val="47"/>
          <w:szCs w:val="47"/>
          <w:spacing w:val="2"/>
        </w:rPr>
        <w:t>方领土”(第12</w:t>
      </w:r>
      <w:r>
        <w:rPr>
          <w:rFonts w:ascii="SimSun" w:hAnsi="SimSun" w:eastAsia="SimSun" w:cs="SimSun"/>
          <w:sz w:val="47"/>
          <w:szCs w:val="47"/>
          <w:spacing w:val="-59"/>
        </w:rPr>
        <w:t xml:space="preserve"> </w:t>
      </w:r>
      <w:r>
        <w:rPr>
          <w:rFonts w:ascii="SimSun" w:hAnsi="SimSun" w:eastAsia="SimSun" w:cs="SimSun"/>
          <w:sz w:val="47"/>
          <w:szCs w:val="47"/>
          <w:spacing w:val="2"/>
        </w:rPr>
        <w:t>条第(2)款)。然而，公约继续给出了相应的例外条</w:t>
      </w:r>
      <w:r>
        <w:rPr>
          <w:rFonts w:ascii="SimSun" w:hAnsi="SimSun" w:eastAsia="SimSun" w:cs="SimSun"/>
          <w:sz w:val="47"/>
          <w:szCs w:val="47"/>
          <w:spacing w:val="1"/>
        </w:rPr>
        <w:t>款(第13条第(3)</w:t>
      </w:r>
      <w:r>
        <w:rPr>
          <w:rFonts w:ascii="Times New Roman" w:hAnsi="Times New Roman" w:eastAsia="Times New Roman" w:cs="Times New Roman"/>
          <w:sz w:val="47"/>
          <w:szCs w:val="47"/>
          <w:spacing w:val="1"/>
        </w:rPr>
        <w:t>(a)-(b) </w:t>
      </w:r>
      <w:r>
        <w:rPr>
          <w:rFonts w:ascii="SimSun" w:hAnsi="SimSun" w:eastAsia="SimSun" w:cs="SimSun"/>
          <w:sz w:val="47"/>
          <w:szCs w:val="47"/>
          <w:spacing w:val="-2"/>
        </w:rPr>
        <w:t>款)。2001 年，欧洲委员会通过了该公</w:t>
      </w:r>
      <w:r>
        <w:rPr>
          <w:rFonts w:ascii="SimSun" w:hAnsi="SimSun" w:eastAsia="SimSun" w:cs="SimSun"/>
          <w:sz w:val="47"/>
          <w:szCs w:val="47"/>
          <w:spacing w:val="-3"/>
        </w:rPr>
        <w:t>约的附加议定书，该议定书规定，只有在“充分的</w:t>
      </w:r>
      <w:r>
        <w:rPr>
          <w:rFonts w:ascii="SimSun" w:hAnsi="SimSun" w:eastAsia="SimSun" w:cs="SimSun"/>
          <w:sz w:val="47"/>
          <w:szCs w:val="47"/>
        </w:rPr>
        <w:t xml:space="preserve"> </w:t>
      </w:r>
      <w:r>
        <w:rPr>
          <w:rFonts w:ascii="SimSun" w:hAnsi="SimSun" w:eastAsia="SimSun" w:cs="SimSun"/>
          <w:sz w:val="47"/>
          <w:szCs w:val="47"/>
          <w:spacing w:val="-2"/>
        </w:rPr>
        <w:t>数据保护水平”得到保证的情况下，各方才允许将个人数据传输给非缔约方(第2条第1款)</w:t>
      </w:r>
      <w:r>
        <w:rPr>
          <w:rFonts w:ascii="SimSun" w:hAnsi="SimSun" w:eastAsia="SimSun" w:cs="SimSun"/>
          <w:sz w:val="47"/>
          <w:szCs w:val="47"/>
          <w:spacing w:val="6"/>
        </w:rPr>
        <w:t xml:space="preserve"> </w:t>
      </w:r>
      <w:r>
        <w:rPr>
          <w:rFonts w:ascii="SimSun" w:hAnsi="SimSun" w:eastAsia="SimSun" w:cs="SimSun"/>
          <w:sz w:val="47"/>
          <w:szCs w:val="47"/>
          <w:spacing w:val="-3"/>
        </w:rPr>
        <w:t>但是，后续也补充了相应的减损条款。之后，欧洲委员会还通过了一项规范警察部门使用</w:t>
      </w:r>
    </w:p>
    <w:p>
      <w:pPr>
        <w:ind w:left="120"/>
        <w:spacing w:before="1" w:line="221" w:lineRule="auto"/>
        <w:rPr>
          <w:rFonts w:ascii="SimSun" w:hAnsi="SimSun" w:eastAsia="SimSun" w:cs="SimSun"/>
          <w:sz w:val="47"/>
          <w:szCs w:val="47"/>
        </w:rPr>
      </w:pPr>
      <w:r>
        <w:rPr>
          <w:rFonts w:ascii="SimSun" w:hAnsi="SimSun" w:eastAsia="SimSun" w:cs="SimSun"/>
          <w:sz w:val="47"/>
          <w:szCs w:val="47"/>
          <w:spacing w:val="-8"/>
        </w:rPr>
        <w:t>个人数据的建议，其中也包含个人数据国际转移的规则。</w:t>
      </w:r>
    </w:p>
    <w:p>
      <w:pPr>
        <w:ind w:left="120" w:firstLine="951"/>
        <w:spacing w:before="84" w:line="269" w:lineRule="auto"/>
        <w:rPr>
          <w:rFonts w:ascii="SimSun" w:hAnsi="SimSun" w:eastAsia="SimSun" w:cs="SimSun"/>
          <w:sz w:val="47"/>
          <w:szCs w:val="47"/>
        </w:rPr>
      </w:pPr>
      <w:r>
        <w:rPr>
          <w:rFonts w:ascii="SimSun" w:hAnsi="SimSun" w:eastAsia="SimSun" w:cs="SimSun"/>
          <w:sz w:val="47"/>
          <w:szCs w:val="47"/>
          <w:spacing w:val="-7"/>
        </w:rPr>
        <w:t>1995年通过的欧盟《数据保护指令(95/46)》</w:t>
      </w:r>
      <w:r>
        <w:rPr>
          <w:rFonts w:ascii="Times New Roman" w:hAnsi="Times New Roman" w:eastAsia="Times New Roman" w:cs="Times New Roman"/>
          <w:sz w:val="47"/>
          <w:szCs w:val="47"/>
          <w:spacing w:val="-7"/>
        </w:rPr>
        <w:t>(Data</w:t>
      </w:r>
      <w:r>
        <w:rPr>
          <w:rFonts w:ascii="Times New Roman" w:hAnsi="Times New Roman" w:eastAsia="Times New Roman" w:cs="Times New Roman"/>
          <w:sz w:val="47"/>
          <w:szCs w:val="47"/>
          <w:spacing w:val="97"/>
        </w:rPr>
        <w:t xml:space="preserve"> </w:t>
      </w:r>
      <w:r>
        <w:rPr>
          <w:rFonts w:ascii="Times New Roman" w:hAnsi="Times New Roman" w:eastAsia="Times New Roman" w:cs="Times New Roman"/>
          <w:sz w:val="47"/>
          <w:szCs w:val="47"/>
          <w:spacing w:val="-7"/>
        </w:rPr>
        <w:t>Protection</w:t>
      </w:r>
      <w:r>
        <w:rPr>
          <w:rFonts w:ascii="Times New Roman" w:hAnsi="Times New Roman" w:eastAsia="Times New Roman" w:cs="Times New Roman"/>
          <w:sz w:val="47"/>
          <w:szCs w:val="47"/>
          <w:spacing w:val="80"/>
        </w:rPr>
        <w:t xml:space="preserve"> </w:t>
      </w:r>
      <w:r>
        <w:rPr>
          <w:rFonts w:ascii="Times New Roman" w:hAnsi="Times New Roman" w:eastAsia="Times New Roman" w:cs="Times New Roman"/>
          <w:sz w:val="47"/>
          <w:szCs w:val="47"/>
          <w:spacing w:val="-7"/>
        </w:rPr>
        <w:t>Directive</w:t>
      </w:r>
      <w:r>
        <w:rPr>
          <w:rFonts w:ascii="Times New Roman" w:hAnsi="Times New Roman" w:eastAsia="Times New Roman" w:cs="Times New Roman"/>
          <w:sz w:val="47"/>
          <w:szCs w:val="47"/>
          <w:spacing w:val="90"/>
        </w:rPr>
        <w:t xml:space="preserve"> </w:t>
      </w:r>
      <w:r>
        <w:rPr>
          <w:rFonts w:ascii="Times New Roman" w:hAnsi="Times New Roman" w:eastAsia="Times New Roman" w:cs="Times New Roman"/>
          <w:sz w:val="47"/>
          <w:szCs w:val="47"/>
          <w:spacing w:val="-7"/>
        </w:rPr>
        <w:t>95/46)</w:t>
      </w:r>
      <w:r>
        <w:rPr>
          <w:rFonts w:ascii="SimSun" w:hAnsi="SimSun" w:eastAsia="SimSun" w:cs="SimSun"/>
          <w:sz w:val="47"/>
          <w:szCs w:val="47"/>
          <w:spacing w:val="-7"/>
        </w:rPr>
        <w:t>应该算是</w:t>
      </w:r>
      <w:r>
        <w:rPr>
          <w:rFonts w:ascii="SimSun" w:hAnsi="SimSun" w:eastAsia="SimSun" w:cs="SimSun"/>
          <w:sz w:val="47"/>
          <w:szCs w:val="47"/>
        </w:rPr>
        <w:t xml:space="preserve"> </w:t>
      </w:r>
      <w:r>
        <w:rPr>
          <w:rFonts w:ascii="SimSun" w:hAnsi="SimSun" w:eastAsia="SimSun" w:cs="SimSun"/>
          <w:sz w:val="47"/>
          <w:szCs w:val="47"/>
          <w:spacing w:val="13"/>
        </w:rPr>
        <w:t>规范跨境数据流动的最有影响力的法律文书。该</w:t>
      </w:r>
      <w:r>
        <w:rPr>
          <w:rFonts w:ascii="SimSun" w:hAnsi="SimSun" w:eastAsia="SimSun" w:cs="SimSun"/>
          <w:sz w:val="47"/>
          <w:szCs w:val="47"/>
          <w:spacing w:val="12"/>
        </w:rPr>
        <w:t>指令在欧盟27个成员国和3个</w:t>
      </w:r>
      <w:r>
        <w:rPr>
          <w:rFonts w:ascii="Times New Roman" w:hAnsi="Times New Roman" w:eastAsia="Times New Roman" w:cs="Times New Roman"/>
          <w:sz w:val="47"/>
          <w:szCs w:val="47"/>
        </w:rPr>
        <w:t>EEA</w:t>
      </w:r>
      <w:r>
        <w:rPr>
          <w:rFonts w:ascii="Times New Roman" w:hAnsi="Times New Roman" w:eastAsia="Times New Roman" w:cs="Times New Roman"/>
          <w:sz w:val="47"/>
          <w:szCs w:val="47"/>
          <w:spacing w:val="12"/>
        </w:rPr>
        <w:t xml:space="preserve"> </w:t>
      </w:r>
      <w:r>
        <w:rPr>
          <w:rFonts w:ascii="SimSun" w:hAnsi="SimSun" w:eastAsia="SimSun" w:cs="SimSun"/>
          <w:sz w:val="47"/>
          <w:szCs w:val="47"/>
          <w:spacing w:val="12"/>
        </w:rPr>
        <w:t>成员</w:t>
      </w:r>
      <w:r>
        <w:rPr>
          <w:rFonts w:ascii="SimSun" w:hAnsi="SimSun" w:eastAsia="SimSun" w:cs="SimSun"/>
          <w:sz w:val="47"/>
          <w:szCs w:val="47"/>
        </w:rPr>
        <w:t xml:space="preserve"> </w:t>
      </w:r>
      <w:r>
        <w:rPr>
          <w:rFonts w:ascii="SimSun" w:hAnsi="SimSun" w:eastAsia="SimSun" w:cs="SimSun"/>
          <w:sz w:val="47"/>
          <w:szCs w:val="47"/>
          <w:spacing w:val="-10"/>
        </w:rPr>
        <w:t>国(冰岛、列支敦士登和挪威)具有法律约束力，</w:t>
      </w:r>
      <w:r>
        <w:rPr>
          <w:rFonts w:ascii="SimSun" w:hAnsi="SimSun" w:eastAsia="SimSun" w:cs="SimSun"/>
          <w:sz w:val="47"/>
          <w:szCs w:val="47"/>
          <w:spacing w:val="-11"/>
        </w:rPr>
        <w:t>根据该指令，欧盟和</w:t>
      </w:r>
      <w:r>
        <w:rPr>
          <w:rFonts w:ascii="SimSun" w:hAnsi="SimSun" w:eastAsia="SimSun" w:cs="SimSun"/>
          <w:sz w:val="47"/>
          <w:szCs w:val="47"/>
          <w:spacing w:val="-109"/>
        </w:rPr>
        <w:t xml:space="preserve"> </w:t>
      </w:r>
      <w:r>
        <w:rPr>
          <w:rFonts w:ascii="Times New Roman" w:hAnsi="Times New Roman" w:eastAsia="Times New Roman" w:cs="Times New Roman"/>
          <w:sz w:val="47"/>
          <w:szCs w:val="47"/>
          <w:spacing w:val="-11"/>
        </w:rPr>
        <w:t>EEA</w:t>
      </w:r>
      <w:r>
        <w:rPr>
          <w:rFonts w:ascii="Times New Roman" w:hAnsi="Times New Roman" w:eastAsia="Times New Roman" w:cs="Times New Roman"/>
          <w:sz w:val="47"/>
          <w:szCs w:val="47"/>
          <w:spacing w:val="40"/>
        </w:rPr>
        <w:t xml:space="preserve"> </w:t>
      </w:r>
      <w:r>
        <w:rPr>
          <w:rFonts w:ascii="SimSun" w:hAnsi="SimSun" w:eastAsia="SimSun" w:cs="SimSun"/>
          <w:sz w:val="47"/>
          <w:szCs w:val="47"/>
          <w:spacing w:val="-11"/>
        </w:rPr>
        <w:t>内部的个人数据</w:t>
      </w:r>
      <w:r>
        <w:rPr>
          <w:rFonts w:ascii="SimSun" w:hAnsi="SimSun" w:eastAsia="SimSun" w:cs="SimSun"/>
          <w:sz w:val="47"/>
          <w:szCs w:val="47"/>
        </w:rPr>
        <w:t xml:space="preserve"> </w:t>
      </w:r>
      <w:r>
        <w:rPr>
          <w:rFonts w:ascii="SimSun" w:hAnsi="SimSun" w:eastAsia="SimSun" w:cs="SimSun"/>
          <w:sz w:val="47"/>
          <w:szCs w:val="47"/>
          <w:spacing w:val="-4"/>
        </w:rPr>
        <w:t>转移可不受数据保护级别的限制。但是，禁</w:t>
      </w:r>
      <w:r>
        <w:rPr>
          <w:rFonts w:ascii="SimSun" w:hAnsi="SimSun" w:eastAsia="SimSun" w:cs="SimSun"/>
          <w:sz w:val="47"/>
          <w:szCs w:val="47"/>
          <w:spacing w:val="-5"/>
        </w:rPr>
        <w:t>止向其他国家/地区传输数据，除非该国家/地</w:t>
      </w:r>
      <w:r>
        <w:rPr>
          <w:rFonts w:ascii="SimSun" w:hAnsi="SimSun" w:eastAsia="SimSun" w:cs="SimSun"/>
          <w:sz w:val="47"/>
          <w:szCs w:val="47"/>
        </w:rPr>
        <w:t xml:space="preserve">  </w:t>
      </w:r>
      <w:r>
        <w:rPr>
          <w:rFonts w:ascii="SimSun" w:hAnsi="SimSun" w:eastAsia="SimSun" w:cs="SimSun"/>
          <w:sz w:val="47"/>
          <w:szCs w:val="47"/>
          <w:spacing w:val="-4"/>
        </w:rPr>
        <w:t>区提供由欧盟委员会确定的足够水平的数据保</w:t>
      </w:r>
      <w:r>
        <w:rPr>
          <w:rFonts w:ascii="SimSun" w:hAnsi="SimSun" w:eastAsia="SimSun" w:cs="SimSun"/>
          <w:sz w:val="47"/>
          <w:szCs w:val="47"/>
          <w:spacing w:val="-5"/>
        </w:rPr>
        <w:t>护，或除非满足某些其他条件。之后，在该</w:t>
      </w:r>
      <w:r>
        <w:rPr>
          <w:rFonts w:ascii="SimSun" w:hAnsi="SimSun" w:eastAsia="SimSun" w:cs="SimSun"/>
          <w:sz w:val="47"/>
          <w:szCs w:val="47"/>
        </w:rPr>
        <w:t xml:space="preserve"> </w:t>
      </w:r>
      <w:r>
        <w:rPr>
          <w:rFonts w:ascii="SimSun" w:hAnsi="SimSun" w:eastAsia="SimSun" w:cs="SimSun"/>
          <w:sz w:val="47"/>
          <w:szCs w:val="47"/>
          <w:spacing w:val="8"/>
        </w:rPr>
        <w:t>指令的基础上，欧盟理事会在2016年4月14日通过了《通用数据保护条例》</w:t>
      </w:r>
      <w:r>
        <w:rPr>
          <w:rFonts w:ascii="Times New Roman" w:hAnsi="Times New Roman" w:eastAsia="Times New Roman" w:cs="Times New Roman"/>
          <w:sz w:val="47"/>
          <w:szCs w:val="47"/>
          <w:spacing w:val="8"/>
        </w:rPr>
        <w:t>(</w:t>
      </w:r>
      <w:r>
        <w:rPr>
          <w:rFonts w:ascii="Times New Roman" w:hAnsi="Times New Roman" w:eastAsia="Times New Roman" w:cs="Times New Roman"/>
          <w:sz w:val="47"/>
          <w:szCs w:val="47"/>
        </w:rPr>
        <w:t>General</w:t>
      </w:r>
      <w:r>
        <w:rPr>
          <w:rFonts w:ascii="Times New Roman" w:hAnsi="Times New Roman" w:eastAsia="Times New Roman" w:cs="Times New Roman"/>
          <w:sz w:val="47"/>
          <w:szCs w:val="47"/>
          <w:spacing w:val="8"/>
        </w:rPr>
        <w:t xml:space="preserve"> </w:t>
      </w:r>
      <w:r>
        <w:rPr>
          <w:rFonts w:ascii="Times New Roman" w:hAnsi="Times New Roman" w:eastAsia="Times New Roman" w:cs="Times New Roman"/>
          <w:sz w:val="47"/>
          <w:szCs w:val="47"/>
        </w:rPr>
        <w:t>Data</w:t>
      </w:r>
      <w:r>
        <w:rPr>
          <w:rFonts w:ascii="Times New Roman" w:hAnsi="Times New Roman" w:eastAsia="Times New Roman" w:cs="Times New Roman"/>
          <w:sz w:val="47"/>
          <w:szCs w:val="47"/>
          <w:spacing w:val="1"/>
        </w:rPr>
        <w:t xml:space="preserve">  </w:t>
      </w:r>
      <w:r>
        <w:rPr>
          <w:rFonts w:ascii="Times New Roman" w:hAnsi="Times New Roman" w:eastAsia="Times New Roman" w:cs="Times New Roman"/>
          <w:sz w:val="47"/>
          <w:szCs w:val="47"/>
        </w:rPr>
        <w:t>Protection</w:t>
      </w:r>
      <w:r>
        <w:rPr>
          <w:rFonts w:ascii="Times New Roman" w:hAnsi="Times New Roman" w:eastAsia="Times New Roman" w:cs="Times New Roman"/>
          <w:sz w:val="47"/>
          <w:szCs w:val="47"/>
          <w:spacing w:val="88"/>
        </w:rPr>
        <w:t xml:space="preserve"> </w:t>
      </w:r>
      <w:r>
        <w:rPr>
          <w:rFonts w:ascii="Times New Roman" w:hAnsi="Times New Roman" w:eastAsia="Times New Roman" w:cs="Times New Roman"/>
          <w:sz w:val="47"/>
          <w:szCs w:val="47"/>
        </w:rPr>
        <w:t>Regulation</w:t>
      </w:r>
      <w:r>
        <w:rPr>
          <w:rFonts w:ascii="Times New Roman" w:hAnsi="Times New Roman" w:eastAsia="Times New Roman" w:cs="Times New Roman"/>
          <w:sz w:val="47"/>
          <w:szCs w:val="47"/>
          <w:spacing w:val="23"/>
        </w:rPr>
        <w:t>,</w:t>
      </w:r>
      <w:r>
        <w:rPr>
          <w:rFonts w:ascii="Times New Roman" w:hAnsi="Times New Roman" w:eastAsia="Times New Roman" w:cs="Times New Roman"/>
          <w:sz w:val="47"/>
          <w:szCs w:val="47"/>
          <w:spacing w:val="107"/>
        </w:rPr>
        <w:t xml:space="preserve"> </w:t>
      </w:r>
      <w:r>
        <w:rPr>
          <w:rFonts w:ascii="SimSun" w:hAnsi="SimSun" w:eastAsia="SimSun" w:cs="SimSun"/>
          <w:sz w:val="47"/>
          <w:szCs w:val="47"/>
          <w:spacing w:val="23"/>
        </w:rPr>
        <w:t>简称</w:t>
      </w:r>
      <w:r>
        <w:rPr>
          <w:rFonts w:ascii="SimSun" w:hAnsi="SimSun" w:eastAsia="SimSun" w:cs="SimSun"/>
          <w:sz w:val="47"/>
          <w:szCs w:val="47"/>
          <w:spacing w:val="-117"/>
        </w:rPr>
        <w:t xml:space="preserve"> </w:t>
      </w:r>
      <w:r>
        <w:rPr>
          <w:rFonts w:ascii="Times New Roman" w:hAnsi="Times New Roman" w:eastAsia="Times New Roman" w:cs="Times New Roman"/>
          <w:sz w:val="47"/>
          <w:szCs w:val="47"/>
        </w:rPr>
        <w:t>GDPR</w:t>
      </w:r>
      <w:r>
        <w:rPr>
          <w:rFonts w:ascii="Times New Roman" w:hAnsi="Times New Roman" w:eastAsia="Times New Roman" w:cs="Times New Roman"/>
          <w:sz w:val="47"/>
          <w:szCs w:val="47"/>
          <w:spacing w:val="23"/>
        </w:rPr>
        <w:t>),</w:t>
      </w:r>
      <w:r>
        <w:rPr>
          <w:rFonts w:ascii="Times New Roman" w:hAnsi="Times New Roman" w:eastAsia="Times New Roman" w:cs="Times New Roman"/>
          <w:sz w:val="47"/>
          <w:szCs w:val="47"/>
        </w:rPr>
        <w:t xml:space="preserve">   </w:t>
      </w:r>
      <w:r>
        <w:rPr>
          <w:rFonts w:ascii="SimSun" w:hAnsi="SimSun" w:eastAsia="SimSun" w:cs="SimSun"/>
          <w:sz w:val="47"/>
          <w:szCs w:val="47"/>
          <w:spacing w:val="23"/>
        </w:rPr>
        <w:t>并于2018年5月25日正式生效。该条例增加了更多</w:t>
      </w:r>
      <w:r>
        <w:rPr>
          <w:rFonts w:ascii="SimSun" w:hAnsi="SimSun" w:eastAsia="SimSun" w:cs="SimSun"/>
          <w:sz w:val="47"/>
          <w:szCs w:val="47"/>
        </w:rPr>
        <w:t xml:space="preserve"> </w:t>
      </w:r>
      <w:r>
        <w:rPr>
          <w:rFonts w:ascii="SimSun" w:hAnsi="SimSun" w:eastAsia="SimSun" w:cs="SimSun"/>
          <w:sz w:val="47"/>
          <w:szCs w:val="47"/>
          <w:spacing w:val="-4"/>
        </w:rPr>
        <w:t>跨境数据流动的条件，被称为最严格标准°。但是从另</w:t>
      </w:r>
      <w:r>
        <w:rPr>
          <w:rFonts w:ascii="SimSun" w:hAnsi="SimSun" w:eastAsia="SimSun" w:cs="SimSun"/>
          <w:sz w:val="47"/>
          <w:szCs w:val="47"/>
          <w:spacing w:val="-5"/>
        </w:rPr>
        <w:t>一方面来讲，过于严苛的数据流动 </w:t>
      </w:r>
      <w:r>
        <w:rPr>
          <w:rFonts w:ascii="SimSun" w:hAnsi="SimSun" w:eastAsia="SimSun" w:cs="SimSun"/>
          <w:sz w:val="47"/>
          <w:szCs w:val="47"/>
          <w:spacing w:val="-4"/>
        </w:rPr>
        <w:t>保护或者限制会影响一国数字经济的发展，而且跨国公</w:t>
      </w:r>
      <w:r>
        <w:rPr>
          <w:rFonts w:ascii="SimSun" w:hAnsi="SimSun" w:eastAsia="SimSun" w:cs="SimSun"/>
          <w:sz w:val="47"/>
          <w:szCs w:val="47"/>
          <w:spacing w:val="-5"/>
        </w:rPr>
        <w:t>司成员之间因为商业往来必然存在 </w:t>
      </w:r>
      <w:r>
        <w:rPr>
          <w:rFonts w:ascii="SimSun" w:hAnsi="SimSun" w:eastAsia="SimSun" w:cs="SimSun"/>
          <w:sz w:val="47"/>
          <w:szCs w:val="47"/>
          <w:spacing w:val="-2"/>
        </w:rPr>
        <w:t>频繁的数据流动的需求，为此源于欧盟数据保护指令95/46中的</w:t>
      </w:r>
      <w:r>
        <w:rPr>
          <w:rFonts w:ascii="SimSun" w:hAnsi="SimSun" w:eastAsia="SimSun" w:cs="SimSun"/>
          <w:sz w:val="47"/>
          <w:szCs w:val="47"/>
          <w:spacing w:val="-90"/>
        </w:rPr>
        <w:t xml:space="preserve"> </w:t>
      </w:r>
      <w:r>
        <w:rPr>
          <w:rFonts w:ascii="Times New Roman" w:hAnsi="Times New Roman" w:eastAsia="Times New Roman" w:cs="Times New Roman"/>
          <w:sz w:val="47"/>
          <w:szCs w:val="47"/>
          <w:spacing w:val="-2"/>
        </w:rPr>
        <w:t>BCRs</w:t>
      </w:r>
      <w:r>
        <w:rPr>
          <w:rFonts w:ascii="SimSun" w:hAnsi="SimSun" w:eastAsia="SimSun" w:cs="SimSun"/>
          <w:sz w:val="47"/>
          <w:szCs w:val="47"/>
          <w:spacing w:val="-2"/>
        </w:rPr>
        <w:t>(约束</w:t>
      </w:r>
      <w:r>
        <w:rPr>
          <w:rFonts w:ascii="SimSun" w:hAnsi="SimSun" w:eastAsia="SimSun" w:cs="SimSun"/>
          <w:sz w:val="47"/>
          <w:szCs w:val="47"/>
          <w:spacing w:val="-3"/>
        </w:rPr>
        <w:t>性企业规则，</w:t>
      </w:r>
      <w:r>
        <w:rPr>
          <w:rFonts w:ascii="SimSun" w:hAnsi="SimSun" w:eastAsia="SimSun" w:cs="SimSun"/>
          <w:sz w:val="47"/>
          <w:szCs w:val="47"/>
        </w:rPr>
        <w:t xml:space="preserve">  </w:t>
      </w:r>
      <w:r>
        <w:rPr>
          <w:rFonts w:ascii="Times New Roman" w:hAnsi="Times New Roman" w:eastAsia="Times New Roman" w:cs="Times New Roman"/>
          <w:sz w:val="47"/>
          <w:szCs w:val="47"/>
          <w:spacing w:val="-2"/>
        </w:rPr>
        <w:t>Binding Corporate rules)</w:t>
      </w:r>
      <w:r>
        <w:rPr>
          <w:rFonts w:ascii="SimSun" w:hAnsi="SimSun" w:eastAsia="SimSun" w:cs="SimSun"/>
          <w:sz w:val="47"/>
          <w:szCs w:val="47"/>
          <w:spacing w:val="-2"/>
        </w:rPr>
        <w:t>在《通用数据保护条例》中被上升到了欧盟法层</w:t>
      </w:r>
      <w:r>
        <w:rPr>
          <w:rFonts w:ascii="SimSun" w:hAnsi="SimSun" w:eastAsia="SimSun" w:cs="SimSun"/>
          <w:sz w:val="47"/>
          <w:szCs w:val="47"/>
          <w:spacing w:val="-3"/>
        </w:rPr>
        <w:t>面，授权公司在日</w:t>
      </w:r>
      <w:r>
        <w:rPr>
          <w:rFonts w:ascii="SimSun" w:hAnsi="SimSun" w:eastAsia="SimSun" w:cs="SimSun"/>
          <w:sz w:val="47"/>
          <w:szCs w:val="47"/>
        </w:rPr>
        <w:t xml:space="preserve"> </w:t>
      </w:r>
      <w:r>
        <w:rPr>
          <w:rFonts w:ascii="SimSun" w:hAnsi="SimSun" w:eastAsia="SimSun" w:cs="SimSun"/>
          <w:sz w:val="47"/>
          <w:szCs w:val="47"/>
          <w:spacing w:val="-7"/>
        </w:rPr>
        <w:t>常事务处理中只要满足了</w:t>
      </w:r>
      <w:r>
        <w:rPr>
          <w:rFonts w:ascii="Times New Roman" w:hAnsi="Times New Roman" w:eastAsia="Times New Roman" w:cs="Times New Roman"/>
          <w:sz w:val="47"/>
          <w:szCs w:val="47"/>
          <w:spacing w:val="-7"/>
        </w:rPr>
        <w:t>GDPR</w:t>
      </w:r>
      <w:r>
        <w:rPr>
          <w:rFonts w:ascii="SimSun" w:hAnsi="SimSun" w:eastAsia="SimSun" w:cs="SimSun"/>
          <w:sz w:val="47"/>
          <w:szCs w:val="47"/>
          <w:spacing w:val="-7"/>
        </w:rPr>
        <w:t>中有关数据跨境流动的标准时，就可以直接进行数据流动。</w:t>
      </w:r>
      <w:r>
        <w:rPr>
          <w:rFonts w:ascii="SimSun" w:hAnsi="SimSun" w:eastAsia="SimSun" w:cs="SimSun"/>
          <w:sz w:val="47"/>
          <w:szCs w:val="47"/>
          <w:spacing w:val="9"/>
        </w:rPr>
        <w:t xml:space="preserve"> </w:t>
      </w:r>
      <w:r>
        <w:rPr>
          <w:rFonts w:ascii="SimSun" w:hAnsi="SimSun" w:eastAsia="SimSun" w:cs="SimSun"/>
          <w:sz w:val="47"/>
          <w:szCs w:val="47"/>
          <w:spacing w:val="-11"/>
        </w:rPr>
        <w:t>虽然</w:t>
      </w:r>
      <w:r>
        <w:rPr>
          <w:rFonts w:ascii="SimSun" w:hAnsi="SimSun" w:eastAsia="SimSun" w:cs="SimSun"/>
          <w:sz w:val="47"/>
          <w:szCs w:val="47"/>
          <w:spacing w:val="-40"/>
        </w:rPr>
        <w:t xml:space="preserve"> </w:t>
      </w:r>
      <w:r>
        <w:rPr>
          <w:rFonts w:ascii="Times New Roman" w:hAnsi="Times New Roman" w:eastAsia="Times New Roman" w:cs="Times New Roman"/>
          <w:sz w:val="47"/>
          <w:szCs w:val="47"/>
          <w:spacing w:val="-11"/>
        </w:rPr>
        <w:t>BCRs  </w:t>
      </w:r>
      <w:r>
        <w:rPr>
          <w:rFonts w:ascii="SimSun" w:hAnsi="SimSun" w:eastAsia="SimSun" w:cs="SimSun"/>
          <w:sz w:val="47"/>
          <w:szCs w:val="47"/>
          <w:spacing w:val="-11"/>
        </w:rPr>
        <w:t>能在一定程度上提高数据传输的效率，但是需要注意的是， </w:t>
      </w:r>
      <w:r>
        <w:rPr>
          <w:rFonts w:ascii="Times New Roman" w:hAnsi="Times New Roman" w:eastAsia="Times New Roman" w:cs="Times New Roman"/>
          <w:sz w:val="47"/>
          <w:szCs w:val="47"/>
          <w:spacing w:val="-11"/>
        </w:rPr>
        <w:t>BCRs  </w:t>
      </w:r>
      <w:r>
        <w:rPr>
          <w:rFonts w:ascii="SimSun" w:hAnsi="SimSun" w:eastAsia="SimSun" w:cs="SimSun"/>
          <w:sz w:val="47"/>
          <w:szCs w:val="47"/>
          <w:spacing w:val="-11"/>
        </w:rPr>
        <w:t>受众范围较</w:t>
      </w:r>
      <w:r>
        <w:rPr>
          <w:rFonts w:ascii="SimSun" w:hAnsi="SimSun" w:eastAsia="SimSun" w:cs="SimSun"/>
          <w:sz w:val="47"/>
          <w:szCs w:val="47"/>
        </w:rPr>
        <w:t xml:space="preserve">  </w:t>
      </w:r>
      <w:r>
        <w:rPr>
          <w:rFonts w:ascii="SimSun" w:hAnsi="SimSun" w:eastAsia="SimSun" w:cs="SimSun"/>
          <w:sz w:val="47"/>
          <w:szCs w:val="47"/>
          <w:spacing w:val="-12"/>
        </w:rPr>
        <w:t>小，并不具有普适性。因为</w:t>
      </w:r>
      <w:r>
        <w:rPr>
          <w:rFonts w:ascii="SimSun" w:hAnsi="SimSun" w:eastAsia="SimSun" w:cs="SimSun"/>
          <w:sz w:val="47"/>
          <w:szCs w:val="47"/>
          <w:spacing w:val="-117"/>
        </w:rPr>
        <w:t xml:space="preserve"> </w:t>
      </w:r>
      <w:r>
        <w:rPr>
          <w:rFonts w:ascii="SimSun" w:hAnsi="SimSun" w:eastAsia="SimSun" w:cs="SimSun"/>
          <w:sz w:val="47"/>
          <w:szCs w:val="47"/>
          <w:spacing w:val="-12"/>
        </w:rPr>
        <w:t>BCRs</w:t>
      </w:r>
      <w:r>
        <w:rPr>
          <w:rFonts w:ascii="SimSun" w:hAnsi="SimSun" w:eastAsia="SimSun" w:cs="SimSun"/>
          <w:sz w:val="47"/>
          <w:szCs w:val="47"/>
          <w:spacing w:val="78"/>
        </w:rPr>
        <w:t xml:space="preserve"> </w:t>
      </w:r>
      <w:r>
        <w:rPr>
          <w:rFonts w:ascii="SimSun" w:hAnsi="SimSun" w:eastAsia="SimSun" w:cs="SimSun"/>
          <w:sz w:val="47"/>
          <w:szCs w:val="47"/>
          <w:spacing w:val="-12"/>
        </w:rPr>
        <w:t>的认证程序过于</w:t>
      </w:r>
      <w:r>
        <w:rPr>
          <w:rFonts w:ascii="SimSun" w:hAnsi="SimSun" w:eastAsia="SimSun" w:cs="SimSun"/>
          <w:sz w:val="47"/>
          <w:szCs w:val="47"/>
          <w:spacing w:val="-13"/>
        </w:rPr>
        <w:t>复杂，</w:t>
      </w:r>
      <w:r>
        <w:rPr>
          <w:rFonts w:ascii="SimSun" w:hAnsi="SimSun" w:eastAsia="SimSun" w:cs="SimSun"/>
          <w:sz w:val="47"/>
          <w:szCs w:val="47"/>
          <w:spacing w:val="129"/>
        </w:rPr>
        <w:t xml:space="preserve"> </w:t>
      </w:r>
      <w:r>
        <w:rPr>
          <w:rFonts w:ascii="SimSun" w:hAnsi="SimSun" w:eastAsia="SimSun" w:cs="SimSun"/>
          <w:sz w:val="47"/>
          <w:szCs w:val="47"/>
          <w:spacing w:val="-13"/>
        </w:rPr>
        <w:t>一般中小型的企业几乎都被圈在</w:t>
      </w:r>
    </w:p>
    <w:p>
      <w:pPr>
        <w:ind w:left="120"/>
        <w:spacing w:line="222" w:lineRule="auto"/>
        <w:rPr>
          <w:rFonts w:ascii="SimSun" w:hAnsi="SimSun" w:eastAsia="SimSun" w:cs="SimSun"/>
          <w:sz w:val="47"/>
          <w:szCs w:val="47"/>
        </w:rPr>
      </w:pPr>
      <w:r>
        <w:rPr>
          <w:rFonts w:ascii="SimSun" w:hAnsi="SimSun" w:eastAsia="SimSun" w:cs="SimSun"/>
          <w:sz w:val="47"/>
          <w:szCs w:val="47"/>
          <w:spacing w:val="-4"/>
        </w:rPr>
        <w:t>了</w:t>
      </w:r>
      <w:r>
        <w:rPr>
          <w:rFonts w:ascii="SimSun" w:hAnsi="SimSun" w:eastAsia="SimSun" w:cs="SimSun"/>
          <w:sz w:val="47"/>
          <w:szCs w:val="47"/>
          <w:spacing w:val="-108"/>
        </w:rPr>
        <w:t xml:space="preserve"> </w:t>
      </w:r>
      <w:r>
        <w:rPr>
          <w:rFonts w:ascii="Times New Roman" w:hAnsi="Times New Roman" w:eastAsia="Times New Roman" w:cs="Times New Roman"/>
          <w:sz w:val="47"/>
          <w:szCs w:val="47"/>
          <w:spacing w:val="-4"/>
        </w:rPr>
        <w:t>BCRs</w:t>
      </w:r>
      <w:r>
        <w:rPr>
          <w:rFonts w:ascii="SimSun" w:hAnsi="SimSun" w:eastAsia="SimSun" w:cs="SimSun"/>
          <w:sz w:val="47"/>
          <w:szCs w:val="47"/>
          <w:spacing w:val="-4"/>
        </w:rPr>
        <w:t>标准之外。</w:t>
      </w:r>
    </w:p>
    <w:p>
      <w:pPr>
        <w:ind w:left="120" w:firstLine="951"/>
        <w:spacing w:before="278" w:line="275" w:lineRule="auto"/>
        <w:rPr>
          <w:rFonts w:ascii="SimSun" w:hAnsi="SimSun" w:eastAsia="SimSun" w:cs="SimSun"/>
          <w:sz w:val="47"/>
          <w:szCs w:val="47"/>
        </w:rPr>
      </w:pPr>
      <w:r>
        <w:rPr>
          <w:rFonts w:ascii="SimSun" w:hAnsi="SimSun" w:eastAsia="SimSun" w:cs="SimSun"/>
          <w:sz w:val="47"/>
          <w:szCs w:val="47"/>
          <w:spacing w:val="8"/>
        </w:rPr>
        <w:t>欧盟在其所有贸易谈判中都在追求对跨境数据流动和个人数</w:t>
      </w:r>
      <w:r>
        <w:rPr>
          <w:rFonts w:ascii="SimSun" w:hAnsi="SimSun" w:eastAsia="SimSun" w:cs="SimSun"/>
          <w:sz w:val="47"/>
          <w:szCs w:val="47"/>
          <w:spacing w:val="7"/>
        </w:rPr>
        <w:t>据保护采取一种新的方</w:t>
      </w:r>
      <w:r>
        <w:rPr>
          <w:rFonts w:ascii="SimSun" w:hAnsi="SimSun" w:eastAsia="SimSun" w:cs="SimSun"/>
          <w:sz w:val="47"/>
          <w:szCs w:val="47"/>
        </w:rPr>
        <w:t xml:space="preserve">  </w:t>
      </w:r>
      <w:r>
        <w:rPr>
          <w:rFonts w:ascii="SimSun" w:hAnsi="SimSun" w:eastAsia="SimSun" w:cs="SimSun"/>
          <w:sz w:val="47"/>
          <w:szCs w:val="47"/>
          <w:spacing w:val="-4"/>
        </w:rPr>
        <w:t>法。这种方法禁止不同形式的数据本地化和数据存储措</w:t>
      </w:r>
      <w:r>
        <w:rPr>
          <w:rFonts w:ascii="SimSun" w:hAnsi="SimSun" w:eastAsia="SimSun" w:cs="SimSun"/>
          <w:sz w:val="47"/>
          <w:szCs w:val="47"/>
          <w:spacing w:val="-5"/>
        </w:rPr>
        <w:t>施。同时，欧盟将隐私和数据保护 </w:t>
      </w:r>
      <w:r>
        <w:rPr>
          <w:rFonts w:ascii="SimSun" w:hAnsi="SimSun" w:eastAsia="SimSun" w:cs="SimSun"/>
          <w:sz w:val="47"/>
          <w:szCs w:val="47"/>
          <w:spacing w:val="-5"/>
        </w:rPr>
        <w:t>视为基本权利，欧盟条款规定“各方可以采用并维持其认为适合保护个人数据和隐私的保</w:t>
      </w:r>
      <w:r>
        <w:rPr>
          <w:rFonts w:ascii="SimSun" w:hAnsi="SimSun" w:eastAsia="SimSun" w:cs="SimSun"/>
          <w:sz w:val="47"/>
          <w:szCs w:val="47"/>
          <w:spacing w:val="6"/>
        </w:rPr>
        <w:t xml:space="preserve">  </w:t>
      </w:r>
      <w:r>
        <w:rPr>
          <w:rFonts w:ascii="SimSun" w:hAnsi="SimSun" w:eastAsia="SimSun" w:cs="SimSun"/>
          <w:sz w:val="47"/>
          <w:szCs w:val="47"/>
          <w:spacing w:val="-10"/>
        </w:rPr>
        <w:t>障措施”。2018年签署的《欧盟—日本经济伙伴关系协定》</w:t>
      </w:r>
      <w:r>
        <w:rPr>
          <w:rFonts w:ascii="SimSun" w:hAnsi="SimSun" w:eastAsia="SimSun" w:cs="SimSun"/>
          <w:sz w:val="47"/>
          <w:szCs w:val="47"/>
          <w:spacing w:val="-11"/>
        </w:rPr>
        <w:t>也未包括个人数据的跨境流动。</w:t>
      </w:r>
    </w:p>
    <w:p>
      <w:pPr>
        <w:ind w:left="120"/>
        <w:spacing w:before="1" w:line="220" w:lineRule="auto"/>
        <w:rPr>
          <w:rFonts w:ascii="SimSun" w:hAnsi="SimSun" w:eastAsia="SimSun" w:cs="SimSun"/>
          <w:sz w:val="47"/>
          <w:szCs w:val="47"/>
        </w:rPr>
      </w:pPr>
      <w:r>
        <w:rPr>
          <w:rFonts w:ascii="SimSun" w:hAnsi="SimSun" w:eastAsia="SimSun" w:cs="SimSun"/>
          <w:sz w:val="47"/>
          <w:szCs w:val="47"/>
          <w:spacing w:val="-4"/>
        </w:rPr>
        <w:t>但是，日本和欧盟同意通过各自数据保护系统的相互充分性允</w:t>
      </w:r>
      <w:r>
        <w:rPr>
          <w:rFonts w:ascii="SimSun" w:hAnsi="SimSun" w:eastAsia="SimSun" w:cs="SimSun"/>
          <w:sz w:val="47"/>
          <w:szCs w:val="47"/>
          <w:spacing w:val="-5"/>
        </w:rPr>
        <w:t>许个人数据自由流动?。</w:t>
      </w:r>
    </w:p>
    <w:p>
      <w:pPr>
        <w:ind w:left="120" w:right="113" w:firstLine="951"/>
        <w:spacing w:before="5" w:line="269" w:lineRule="auto"/>
        <w:rPr>
          <w:rFonts w:ascii="SimSun" w:hAnsi="SimSun" w:eastAsia="SimSun" w:cs="SimSun"/>
          <w:sz w:val="49"/>
          <w:szCs w:val="49"/>
        </w:rPr>
      </w:pPr>
      <w:r>
        <w:rPr>
          <w:rFonts w:ascii="Times New Roman" w:hAnsi="Times New Roman" w:eastAsia="Times New Roman" w:cs="Times New Roman"/>
          <w:sz w:val="49"/>
          <w:szCs w:val="49"/>
          <w:spacing w:val="-7"/>
        </w:rPr>
        <w:t>(2)CPTPP</w:t>
      </w:r>
      <w:r>
        <w:rPr>
          <w:rFonts w:ascii="Times New Roman" w:hAnsi="Times New Roman" w:eastAsia="Times New Roman" w:cs="Times New Roman"/>
          <w:sz w:val="49"/>
          <w:szCs w:val="49"/>
          <w:spacing w:val="30"/>
        </w:rPr>
        <w:t xml:space="preserve">  </w:t>
      </w:r>
      <w:r>
        <w:rPr>
          <w:rFonts w:ascii="SimSun" w:hAnsi="SimSun" w:eastAsia="SimSun" w:cs="SimSun"/>
          <w:sz w:val="49"/>
          <w:szCs w:val="49"/>
          <w:spacing w:val="-7"/>
        </w:rPr>
        <w:t>相关规定。</w:t>
      </w:r>
      <w:r>
        <w:rPr>
          <w:rFonts w:ascii="Times New Roman" w:hAnsi="Times New Roman" w:eastAsia="Times New Roman" w:cs="Times New Roman"/>
          <w:sz w:val="49"/>
          <w:szCs w:val="49"/>
          <w:spacing w:val="-7"/>
        </w:rPr>
        <w:t>CPTPP </w:t>
      </w:r>
      <w:r>
        <w:rPr>
          <w:rFonts w:ascii="SimSun" w:hAnsi="SimSun" w:eastAsia="SimSun" w:cs="SimSun"/>
          <w:sz w:val="49"/>
          <w:szCs w:val="49"/>
          <w:spacing w:val="-7"/>
        </w:rPr>
        <w:t>包含了一套相对完整的有关数</w:t>
      </w:r>
      <w:r>
        <w:rPr>
          <w:rFonts w:ascii="SimSun" w:hAnsi="SimSun" w:eastAsia="SimSun" w:cs="SimSun"/>
          <w:sz w:val="49"/>
          <w:szCs w:val="49"/>
          <w:spacing w:val="-8"/>
        </w:rPr>
        <w:t>据流动的条款。比如该</w:t>
      </w:r>
      <w:r>
        <w:rPr>
          <w:rFonts w:ascii="SimSun" w:hAnsi="SimSun" w:eastAsia="SimSun" w:cs="SimSun"/>
          <w:sz w:val="49"/>
          <w:szCs w:val="49"/>
          <w:spacing w:val="1"/>
        </w:rPr>
        <w:t xml:space="preserve"> </w:t>
      </w:r>
      <w:r>
        <w:rPr>
          <w:rFonts w:ascii="SimSun" w:hAnsi="SimSun" w:eastAsia="SimSun" w:cs="SimSun"/>
          <w:sz w:val="49"/>
          <w:szCs w:val="49"/>
          <w:spacing w:val="-10"/>
        </w:rPr>
        <w:t>协议规定“各方承认，各方可能对通过电子方式传输信息有自己的监管要求”。但是，</w:t>
      </w:r>
      <w:r>
        <w:rPr>
          <w:rFonts w:ascii="SimSun" w:hAnsi="SimSun" w:eastAsia="SimSun" w:cs="SimSun"/>
          <w:sz w:val="49"/>
          <w:szCs w:val="49"/>
          <w:spacing w:val="8"/>
        </w:rPr>
        <w:t xml:space="preserve"> </w:t>
      </w:r>
      <w:r>
        <w:rPr>
          <w:rFonts w:ascii="SimSun" w:hAnsi="SimSun" w:eastAsia="SimSun" w:cs="SimSun"/>
          <w:sz w:val="49"/>
          <w:szCs w:val="49"/>
          <w:spacing w:val="-10"/>
        </w:rPr>
        <w:t>“当此活动是为了开展相关人员的业务时，各方应允许通过电子方式跨境传输信息，包</w:t>
      </w:r>
      <w:r>
        <w:rPr>
          <w:rFonts w:ascii="SimSun" w:hAnsi="SimSun" w:eastAsia="SimSun" w:cs="SimSun"/>
          <w:sz w:val="49"/>
          <w:szCs w:val="49"/>
          <w:spacing w:val="13"/>
        </w:rPr>
        <w:t xml:space="preserve"> </w:t>
      </w:r>
      <w:r>
        <w:rPr>
          <w:rFonts w:ascii="SimSun" w:hAnsi="SimSun" w:eastAsia="SimSun" w:cs="SimSun"/>
          <w:sz w:val="49"/>
          <w:szCs w:val="49"/>
          <w:spacing w:val="-13"/>
        </w:rPr>
        <w:t>括个人信息”。但是由于</w:t>
      </w:r>
      <w:r>
        <w:rPr>
          <w:rFonts w:ascii="SimSun" w:hAnsi="SimSun" w:eastAsia="SimSun" w:cs="SimSun"/>
          <w:sz w:val="49"/>
          <w:szCs w:val="49"/>
          <w:spacing w:val="-145"/>
        </w:rPr>
        <w:t xml:space="preserve"> </w:t>
      </w:r>
      <w:r>
        <w:rPr>
          <w:rFonts w:ascii="Times New Roman" w:hAnsi="Times New Roman" w:eastAsia="Times New Roman" w:cs="Times New Roman"/>
          <w:sz w:val="49"/>
          <w:szCs w:val="49"/>
          <w:spacing w:val="-13"/>
        </w:rPr>
        <w:t>CPTPP </w:t>
      </w:r>
      <w:r>
        <w:rPr>
          <w:rFonts w:ascii="SimSun" w:hAnsi="SimSun" w:eastAsia="SimSun" w:cs="SimSun"/>
          <w:sz w:val="49"/>
          <w:szCs w:val="49"/>
          <w:spacing w:val="-13"/>
        </w:rPr>
        <w:t>和</w:t>
      </w:r>
      <w:r>
        <w:rPr>
          <w:rFonts w:ascii="SimSun" w:hAnsi="SimSun" w:eastAsia="SimSun" w:cs="SimSun"/>
          <w:sz w:val="49"/>
          <w:szCs w:val="49"/>
          <w:spacing w:val="-124"/>
        </w:rPr>
        <w:t xml:space="preserve"> </w:t>
      </w:r>
      <w:r>
        <w:rPr>
          <w:rFonts w:ascii="Times New Roman" w:hAnsi="Times New Roman" w:eastAsia="Times New Roman" w:cs="Times New Roman"/>
          <w:sz w:val="49"/>
          <w:szCs w:val="49"/>
          <w:spacing w:val="-13"/>
        </w:rPr>
        <w:t>TPP </w:t>
      </w:r>
      <w:r>
        <w:rPr>
          <w:rFonts w:ascii="SimSun" w:hAnsi="SimSun" w:eastAsia="SimSun" w:cs="SimSun"/>
          <w:sz w:val="49"/>
          <w:szCs w:val="49"/>
          <w:spacing w:val="-13"/>
        </w:rPr>
        <w:t>之间的历史渊源， </w:t>
      </w:r>
      <w:r>
        <w:rPr>
          <w:rFonts w:ascii="Times New Roman" w:hAnsi="Times New Roman" w:eastAsia="Times New Roman" w:cs="Times New Roman"/>
          <w:sz w:val="49"/>
          <w:szCs w:val="49"/>
          <w:spacing w:val="-13"/>
        </w:rPr>
        <w:t>CP</w:t>
      </w:r>
      <w:r>
        <w:rPr>
          <w:rFonts w:ascii="Times New Roman" w:hAnsi="Times New Roman" w:eastAsia="Times New Roman" w:cs="Times New Roman"/>
          <w:sz w:val="49"/>
          <w:szCs w:val="49"/>
          <w:spacing w:val="-14"/>
        </w:rPr>
        <w:t>TPP </w:t>
      </w:r>
      <w:r>
        <w:rPr>
          <w:rFonts w:ascii="SimSun" w:hAnsi="SimSun" w:eastAsia="SimSun" w:cs="SimSun"/>
          <w:sz w:val="49"/>
          <w:szCs w:val="49"/>
          <w:spacing w:val="-14"/>
        </w:rPr>
        <w:t>规则背后更多地反映</w:t>
      </w:r>
    </w:p>
    <w:p>
      <w:pPr>
        <w:ind w:left="283"/>
        <w:spacing w:before="2" w:line="221" w:lineRule="auto"/>
        <w:rPr>
          <w:rFonts w:ascii="SimSun" w:hAnsi="SimSun" w:eastAsia="SimSun" w:cs="SimSun"/>
          <w:sz w:val="49"/>
          <w:szCs w:val="49"/>
        </w:rPr>
      </w:pPr>
      <w:r>
        <w:rPr>
          <w:rFonts w:ascii="SimSun" w:hAnsi="SimSun" w:eastAsia="SimSun" w:cs="SimSun"/>
          <w:sz w:val="49"/>
          <w:szCs w:val="49"/>
          <w:spacing w:val="-14"/>
        </w:rPr>
        <w:t>了发达国家，特别是美国，希望通过扩张制度性权利的方式实现数据自由流动的核心诉</w:t>
      </w:r>
    </w:p>
    <w:p>
      <w:pPr>
        <w:pStyle w:val="BodyText"/>
        <w:spacing w:line="284" w:lineRule="auto"/>
        <w:rPr/>
      </w:pPr>
      <w:r/>
    </w:p>
    <w:p>
      <w:pPr>
        <w:pStyle w:val="BodyText"/>
        <w:spacing w:line="284" w:lineRule="auto"/>
        <w:rPr/>
      </w:pPr>
      <w:r/>
    </w:p>
    <w:p>
      <w:pPr>
        <w:pStyle w:val="BodyText"/>
        <w:spacing w:line="285" w:lineRule="auto"/>
        <w:rPr/>
      </w:pPr>
      <w:r/>
    </w:p>
    <w:p>
      <w:pPr>
        <w:ind w:left="120"/>
        <w:spacing w:before="141" w:line="726" w:lineRule="exact"/>
        <w:rPr>
          <w:rFonts w:ascii="SimSun" w:hAnsi="SimSun" w:eastAsia="SimSun" w:cs="SimSun"/>
          <w:sz w:val="43"/>
          <w:szCs w:val="43"/>
        </w:rPr>
      </w:pPr>
      <w:r>
        <w:rPr>
          <w:rFonts w:ascii="SimSun" w:hAnsi="SimSun" w:eastAsia="SimSun" w:cs="SimSun"/>
          <w:sz w:val="43"/>
          <w:szCs w:val="43"/>
          <w:spacing w:val="-5"/>
          <w:position w:val="22"/>
        </w:rPr>
        <w:t>① 东方.欧盟、美国跨境数据流动法律规制比较分析及应对挑战的“中国智慧”</w:t>
      </w:r>
      <w:r>
        <w:rPr>
          <w:rFonts w:ascii="Times New Roman" w:hAnsi="Times New Roman" w:eastAsia="Times New Roman" w:cs="Times New Roman"/>
          <w:sz w:val="43"/>
          <w:szCs w:val="43"/>
          <w:spacing w:val="-5"/>
          <w:position w:val="22"/>
        </w:rPr>
        <w:t>[J].  </w:t>
      </w:r>
      <w:r>
        <w:rPr>
          <w:rFonts w:ascii="SimSun" w:hAnsi="SimSun" w:eastAsia="SimSun" w:cs="SimSun"/>
          <w:sz w:val="43"/>
          <w:szCs w:val="43"/>
          <w:spacing w:val="-5"/>
          <w:position w:val="22"/>
        </w:rPr>
        <w:t>图书馆杂志，</w:t>
      </w:r>
    </w:p>
    <w:p>
      <w:pPr>
        <w:ind w:left="801"/>
        <w:spacing w:before="2" w:line="226" w:lineRule="auto"/>
        <w:rPr>
          <w:rFonts w:ascii="SimSun" w:hAnsi="SimSun" w:eastAsia="SimSun" w:cs="SimSun"/>
          <w:sz w:val="36"/>
          <w:szCs w:val="36"/>
        </w:rPr>
      </w:pPr>
      <w:r>
        <w:rPr>
          <w:rFonts w:ascii="SimSun" w:hAnsi="SimSun" w:eastAsia="SimSun" w:cs="SimSun"/>
          <w:sz w:val="36"/>
          <w:szCs w:val="36"/>
          <w:spacing w:val="4"/>
        </w:rPr>
        <w:t>2019(12):92-97.</w:t>
      </w:r>
    </w:p>
    <w:p>
      <w:pPr>
        <w:ind w:left="120"/>
        <w:spacing w:before="121" w:line="214" w:lineRule="auto"/>
        <w:rPr>
          <w:rFonts w:ascii="Times New Roman" w:hAnsi="Times New Roman" w:eastAsia="Times New Roman" w:cs="Times New Roman"/>
          <w:sz w:val="45"/>
          <w:szCs w:val="45"/>
        </w:rPr>
      </w:pPr>
      <w:r>
        <w:rPr>
          <w:rFonts w:ascii="SimSun" w:hAnsi="SimSun" w:eastAsia="SimSun" w:cs="SimSun"/>
          <w:sz w:val="45"/>
          <w:szCs w:val="45"/>
          <w:spacing w:val="-20"/>
        </w:rPr>
        <w:t>② </w:t>
      </w:r>
      <w:r>
        <w:rPr>
          <w:rFonts w:ascii="Times New Roman" w:hAnsi="Times New Roman" w:eastAsia="Times New Roman" w:cs="Times New Roman"/>
          <w:sz w:val="45"/>
          <w:szCs w:val="45"/>
          <w:spacing w:val="-20"/>
        </w:rPr>
        <w:t>CASALINIF,GONZALEZJL.Trade and cross-bo</w:t>
      </w:r>
      <w:r>
        <w:rPr>
          <w:rFonts w:ascii="Times New Roman" w:hAnsi="Times New Roman" w:eastAsia="Times New Roman" w:cs="Times New Roman"/>
          <w:sz w:val="45"/>
          <w:szCs w:val="45"/>
          <w:spacing w:val="-21"/>
        </w:rPr>
        <w:t>rder data flows[J].OECD Trade Policy Papers,2019(220)</w:t>
      </w:r>
    </w:p>
    <w:p>
      <w:pPr>
        <w:spacing w:line="214" w:lineRule="auto"/>
        <w:sectPr>
          <w:headerReference w:type="default" r:id="rId317"/>
          <w:pgSz w:w="21120" w:h="31680"/>
          <w:pgMar w:top="2448" w:right="670" w:bottom="400" w:left="1958" w:header="1754" w:footer="0" w:gutter="0"/>
        </w:sectPr>
        <w:rPr>
          <w:rFonts w:ascii="Times New Roman" w:hAnsi="Times New Roman" w:eastAsia="Times New Roman" w:cs="Times New Roman"/>
          <w:sz w:val="45"/>
          <w:szCs w:val="45"/>
        </w:rPr>
      </w:pPr>
    </w:p>
    <w:p>
      <w:pPr>
        <w:pStyle w:val="BodyText"/>
        <w:spacing w:line="302" w:lineRule="auto"/>
        <w:rPr/>
      </w:pPr>
      <w:r/>
    </w:p>
    <w:p>
      <w:pPr>
        <w:ind w:left="120"/>
        <w:spacing w:before="147" w:line="683" w:lineRule="exact"/>
        <w:rPr>
          <w:rFonts w:ascii="SimSun" w:hAnsi="SimSun" w:eastAsia="SimSun" w:cs="SimSun"/>
          <w:sz w:val="45"/>
          <w:szCs w:val="45"/>
        </w:rPr>
      </w:pPr>
      <w:r>
        <w:rPr>
          <w:rFonts w:ascii="SimSun" w:hAnsi="SimSun" w:eastAsia="SimSun" w:cs="SimSun"/>
          <w:sz w:val="45"/>
          <w:szCs w:val="45"/>
          <w:spacing w:val="25"/>
          <w:position w:val="16"/>
        </w:rPr>
        <w:t>求。与此同时，</w:t>
      </w:r>
      <w:r>
        <w:rPr>
          <w:rFonts w:ascii="SimSun" w:hAnsi="SimSun" w:eastAsia="SimSun" w:cs="SimSun"/>
          <w:sz w:val="45"/>
          <w:szCs w:val="45"/>
          <w:spacing w:val="80"/>
          <w:position w:val="16"/>
        </w:rPr>
        <w:t xml:space="preserve"> </w:t>
      </w:r>
      <w:r>
        <w:rPr>
          <w:rFonts w:ascii="Times New Roman" w:hAnsi="Times New Roman" w:eastAsia="Times New Roman" w:cs="Times New Roman"/>
          <w:sz w:val="45"/>
          <w:szCs w:val="45"/>
          <w:position w:val="16"/>
        </w:rPr>
        <w:t>CPTPP</w:t>
      </w:r>
      <w:r>
        <w:rPr>
          <w:rFonts w:ascii="Times New Roman" w:hAnsi="Times New Roman" w:eastAsia="Times New Roman" w:cs="Times New Roman"/>
          <w:sz w:val="45"/>
          <w:szCs w:val="45"/>
          <w:spacing w:val="25"/>
          <w:position w:val="16"/>
        </w:rPr>
        <w:t xml:space="preserve">   </w:t>
      </w:r>
      <w:r>
        <w:rPr>
          <w:rFonts w:ascii="SimSun" w:hAnsi="SimSun" w:eastAsia="SimSun" w:cs="SimSun"/>
          <w:sz w:val="45"/>
          <w:szCs w:val="45"/>
          <w:spacing w:val="25"/>
          <w:position w:val="16"/>
        </w:rPr>
        <w:t>还制定了很多新兴经济体无</w:t>
      </w:r>
      <w:r>
        <w:rPr>
          <w:rFonts w:ascii="SimSun" w:hAnsi="SimSun" w:eastAsia="SimSun" w:cs="SimSun"/>
          <w:sz w:val="45"/>
          <w:szCs w:val="45"/>
          <w:spacing w:val="24"/>
          <w:position w:val="16"/>
        </w:rPr>
        <w:t>法接受的相关数据流动的条款，以</w:t>
      </w:r>
    </w:p>
    <w:p>
      <w:pPr>
        <w:ind w:left="113"/>
        <w:spacing w:before="2" w:line="218" w:lineRule="auto"/>
        <w:rPr>
          <w:rFonts w:ascii="SimSun" w:hAnsi="SimSun" w:eastAsia="SimSun" w:cs="SimSun"/>
          <w:sz w:val="45"/>
          <w:szCs w:val="45"/>
        </w:rPr>
      </w:pPr>
      <w:r>
        <w:rPr>
          <w:rFonts w:ascii="SimSun" w:hAnsi="SimSun" w:eastAsia="SimSun" w:cs="SimSun"/>
          <w:sz w:val="45"/>
          <w:szCs w:val="45"/>
          <w:spacing w:val="-15"/>
        </w:rPr>
        <w:t>遏制其发展①。</w:t>
      </w:r>
    </w:p>
    <w:p>
      <w:pPr>
        <w:ind w:left="120" w:right="109" w:firstLine="929"/>
        <w:spacing w:before="183" w:line="276" w:lineRule="auto"/>
        <w:jc w:val="both"/>
        <w:rPr>
          <w:rFonts w:ascii="SimSun" w:hAnsi="SimSun" w:eastAsia="SimSun" w:cs="SimSun"/>
          <w:sz w:val="45"/>
          <w:szCs w:val="45"/>
        </w:rPr>
      </w:pPr>
      <w:r>
        <w:rPr>
          <w:rFonts w:ascii="SimSun" w:hAnsi="SimSun" w:eastAsia="SimSun" w:cs="SimSun"/>
          <w:sz w:val="45"/>
          <w:szCs w:val="45"/>
          <w:spacing w:val="8"/>
        </w:rPr>
        <w:t>(3)</w:t>
      </w:r>
      <w:r>
        <w:rPr>
          <w:rFonts w:ascii="SimSun" w:hAnsi="SimSun" w:eastAsia="SimSun" w:cs="SimSun"/>
          <w:sz w:val="45"/>
          <w:szCs w:val="45"/>
        </w:rPr>
        <w:t>RCEP</w:t>
      </w:r>
      <w:r>
        <w:rPr>
          <w:rFonts w:ascii="SimSun" w:hAnsi="SimSun" w:eastAsia="SimSun" w:cs="SimSun"/>
          <w:sz w:val="45"/>
          <w:szCs w:val="45"/>
          <w:spacing w:val="8"/>
        </w:rPr>
        <w:t xml:space="preserve">  相关规定。与</w:t>
      </w:r>
      <w:r>
        <w:rPr>
          <w:rFonts w:ascii="SimSun" w:hAnsi="SimSun" w:eastAsia="SimSun" w:cs="SimSun"/>
          <w:sz w:val="45"/>
          <w:szCs w:val="45"/>
          <w:spacing w:val="-85"/>
        </w:rPr>
        <w:t xml:space="preserve"> </w:t>
      </w:r>
      <w:r>
        <w:rPr>
          <w:rFonts w:ascii="SimSun" w:hAnsi="SimSun" w:eastAsia="SimSun" w:cs="SimSun"/>
          <w:sz w:val="45"/>
          <w:szCs w:val="45"/>
        </w:rPr>
        <w:t>CPTPP</w:t>
      </w:r>
      <w:r>
        <w:rPr>
          <w:rFonts w:ascii="SimSun" w:hAnsi="SimSun" w:eastAsia="SimSun" w:cs="SimSun"/>
          <w:sz w:val="45"/>
          <w:szCs w:val="45"/>
          <w:spacing w:val="8"/>
        </w:rPr>
        <w:t xml:space="preserve">  相比，区域全</w:t>
      </w:r>
      <w:r>
        <w:rPr>
          <w:rFonts w:ascii="SimSun" w:hAnsi="SimSun" w:eastAsia="SimSun" w:cs="SimSun"/>
          <w:sz w:val="45"/>
          <w:szCs w:val="45"/>
          <w:spacing w:val="7"/>
        </w:rPr>
        <w:t>面经济伙伴关系协定(</w:t>
      </w:r>
      <w:r>
        <w:rPr>
          <w:rFonts w:ascii="SimSun" w:hAnsi="SimSun" w:eastAsia="SimSun" w:cs="SimSun"/>
          <w:sz w:val="45"/>
          <w:szCs w:val="45"/>
        </w:rPr>
        <w:t>RCEP</w:t>
      </w:r>
      <w:r>
        <w:rPr>
          <w:rFonts w:ascii="SimSun" w:hAnsi="SimSun" w:eastAsia="SimSun" w:cs="SimSun"/>
          <w:sz w:val="45"/>
          <w:szCs w:val="45"/>
          <w:spacing w:val="7"/>
        </w:rPr>
        <w:t>) 在充分尊重</w:t>
      </w:r>
      <w:r>
        <w:rPr>
          <w:rFonts w:ascii="SimSun" w:hAnsi="SimSun" w:eastAsia="SimSun" w:cs="SimSun"/>
          <w:sz w:val="45"/>
          <w:szCs w:val="45"/>
        </w:rPr>
        <w:t xml:space="preserve"> </w:t>
      </w:r>
      <w:r>
        <w:rPr>
          <w:rFonts w:ascii="SimSun" w:hAnsi="SimSun" w:eastAsia="SimSun" w:cs="SimSun"/>
          <w:sz w:val="45"/>
          <w:szCs w:val="45"/>
          <w:spacing w:val="17"/>
        </w:rPr>
        <w:t>与兼容各成员国各自的数据保护法律与政策</w:t>
      </w:r>
      <w:r>
        <w:rPr>
          <w:rFonts w:ascii="SimSun" w:hAnsi="SimSun" w:eastAsia="SimSun" w:cs="SimSun"/>
          <w:sz w:val="45"/>
          <w:szCs w:val="45"/>
          <w:spacing w:val="16"/>
        </w:rPr>
        <w:t>的情况下，</w:t>
      </w:r>
      <w:r>
        <w:rPr>
          <w:rFonts w:ascii="SimSun" w:hAnsi="SimSun" w:eastAsia="SimSun" w:cs="SimSun"/>
          <w:sz w:val="45"/>
          <w:szCs w:val="45"/>
          <w:spacing w:val="122"/>
        </w:rPr>
        <w:t xml:space="preserve"> </w:t>
      </w:r>
      <w:r>
        <w:rPr>
          <w:rFonts w:ascii="Times New Roman" w:hAnsi="Times New Roman" w:eastAsia="Times New Roman" w:cs="Times New Roman"/>
          <w:sz w:val="45"/>
          <w:szCs w:val="45"/>
        </w:rPr>
        <w:t>RCEP</w:t>
      </w:r>
      <w:r>
        <w:rPr>
          <w:rFonts w:ascii="Times New Roman" w:hAnsi="Times New Roman" w:eastAsia="Times New Roman" w:cs="Times New Roman"/>
          <w:sz w:val="45"/>
          <w:szCs w:val="45"/>
          <w:spacing w:val="16"/>
        </w:rPr>
        <w:t xml:space="preserve">   </w:t>
      </w:r>
      <w:r>
        <w:rPr>
          <w:rFonts w:ascii="SimSun" w:hAnsi="SimSun" w:eastAsia="SimSun" w:cs="SimSun"/>
          <w:sz w:val="45"/>
          <w:szCs w:val="45"/>
          <w:spacing w:val="16"/>
        </w:rPr>
        <w:t>所设定的条件相对较为宽</w:t>
      </w:r>
      <w:r>
        <w:rPr>
          <w:rFonts w:ascii="SimSun" w:hAnsi="SimSun" w:eastAsia="SimSun" w:cs="SimSun"/>
          <w:sz w:val="45"/>
          <w:szCs w:val="45"/>
        </w:rPr>
        <w:t xml:space="preserve"> </w:t>
      </w:r>
      <w:r>
        <w:rPr>
          <w:rFonts w:ascii="SimSun" w:hAnsi="SimSun" w:eastAsia="SimSun" w:cs="SimSun"/>
          <w:sz w:val="45"/>
          <w:szCs w:val="45"/>
          <w:spacing w:val="8"/>
        </w:rPr>
        <w:t>松，更符合发展中国家的立场和要求。因此，从这个角度来说，</w:t>
      </w:r>
      <w:r>
        <w:rPr>
          <w:rFonts w:ascii="SimSun" w:hAnsi="SimSun" w:eastAsia="SimSun" w:cs="SimSun"/>
          <w:sz w:val="45"/>
          <w:szCs w:val="45"/>
          <w:spacing w:val="81"/>
        </w:rPr>
        <w:t xml:space="preserve"> </w:t>
      </w:r>
      <w:r>
        <w:rPr>
          <w:rFonts w:ascii="Times New Roman" w:hAnsi="Times New Roman" w:eastAsia="Times New Roman" w:cs="Times New Roman"/>
          <w:sz w:val="45"/>
          <w:szCs w:val="45"/>
        </w:rPr>
        <w:t>RCEP</w:t>
      </w:r>
      <w:r>
        <w:rPr>
          <w:rFonts w:ascii="Times New Roman" w:hAnsi="Times New Roman" w:eastAsia="Times New Roman" w:cs="Times New Roman"/>
          <w:sz w:val="45"/>
          <w:szCs w:val="45"/>
          <w:spacing w:val="34"/>
        </w:rPr>
        <w:t xml:space="preserve">  </w:t>
      </w:r>
      <w:r>
        <w:rPr>
          <w:rFonts w:ascii="SimSun" w:hAnsi="SimSun" w:eastAsia="SimSun" w:cs="SimSun"/>
          <w:sz w:val="45"/>
          <w:szCs w:val="45"/>
          <w:spacing w:val="8"/>
        </w:rPr>
        <w:t>更充分地体现了跨</w:t>
      </w:r>
      <w:r>
        <w:rPr>
          <w:rFonts w:ascii="SimSun" w:hAnsi="SimSun" w:eastAsia="SimSun" w:cs="SimSun"/>
          <w:sz w:val="45"/>
          <w:szCs w:val="45"/>
        </w:rPr>
        <w:t xml:space="preserve"> </w:t>
      </w:r>
      <w:r>
        <w:rPr>
          <w:rFonts w:ascii="SimSun" w:hAnsi="SimSun" w:eastAsia="SimSun" w:cs="SimSun"/>
          <w:sz w:val="45"/>
          <w:szCs w:val="45"/>
          <w:spacing w:val="15"/>
        </w:rPr>
        <w:t>境数据流动区域规则的包容性。</w:t>
      </w:r>
      <w:r>
        <w:rPr>
          <w:rFonts w:ascii="Times New Roman" w:hAnsi="Times New Roman" w:eastAsia="Times New Roman" w:cs="Times New Roman"/>
          <w:sz w:val="45"/>
          <w:szCs w:val="45"/>
        </w:rPr>
        <w:t>RCEP</w:t>
      </w:r>
      <w:r>
        <w:rPr>
          <w:rFonts w:ascii="Times New Roman" w:hAnsi="Times New Roman" w:eastAsia="Times New Roman" w:cs="Times New Roman"/>
          <w:sz w:val="45"/>
          <w:szCs w:val="45"/>
          <w:spacing w:val="51"/>
        </w:rPr>
        <w:t xml:space="preserve">  </w:t>
      </w:r>
      <w:r>
        <w:rPr>
          <w:rFonts w:ascii="SimSun" w:hAnsi="SimSun" w:eastAsia="SimSun" w:cs="SimSun"/>
          <w:sz w:val="45"/>
          <w:szCs w:val="45"/>
          <w:spacing w:val="15"/>
        </w:rPr>
        <w:t>关于数据跨境流动的条款包括了数据自由流动原则</w:t>
      </w:r>
      <w:r>
        <w:rPr>
          <w:rFonts w:ascii="SimSun" w:hAnsi="SimSun" w:eastAsia="SimSun" w:cs="SimSun"/>
          <w:sz w:val="45"/>
          <w:szCs w:val="45"/>
        </w:rPr>
        <w:t xml:space="preserve"> </w:t>
      </w:r>
      <w:r>
        <w:rPr>
          <w:rFonts w:ascii="SimSun" w:hAnsi="SimSun" w:eastAsia="SimSun" w:cs="SimSun"/>
          <w:sz w:val="45"/>
          <w:szCs w:val="45"/>
          <w:spacing w:val="16"/>
        </w:rPr>
        <w:t>和数据跨境基本安全利益例外原则，主要分布在第八章“服务贸易”和第十</w:t>
      </w:r>
      <w:r>
        <w:rPr>
          <w:rFonts w:ascii="SimSun" w:hAnsi="SimSun" w:eastAsia="SimSun" w:cs="SimSun"/>
          <w:sz w:val="45"/>
          <w:szCs w:val="45"/>
          <w:spacing w:val="15"/>
        </w:rPr>
        <w:t>二章“电子商</w:t>
      </w:r>
    </w:p>
    <w:p>
      <w:pPr>
        <w:ind w:left="120"/>
        <w:spacing w:before="2" w:line="218" w:lineRule="auto"/>
        <w:rPr>
          <w:rFonts w:ascii="SimSun" w:hAnsi="SimSun" w:eastAsia="SimSun" w:cs="SimSun"/>
          <w:sz w:val="45"/>
          <w:szCs w:val="45"/>
        </w:rPr>
      </w:pPr>
      <w:r>
        <w:rPr>
          <w:rFonts w:ascii="SimSun" w:hAnsi="SimSun" w:eastAsia="SimSun" w:cs="SimSun"/>
          <w:sz w:val="45"/>
          <w:szCs w:val="45"/>
          <w:spacing w:val="-30"/>
        </w:rPr>
        <w:t>务”当中②。</w:t>
      </w:r>
    </w:p>
    <w:p>
      <w:pPr>
        <w:ind w:left="120" w:right="102" w:firstLine="929"/>
        <w:spacing w:before="175" w:line="284" w:lineRule="auto"/>
        <w:jc w:val="both"/>
        <w:rPr>
          <w:rFonts w:ascii="SimSun" w:hAnsi="SimSun" w:eastAsia="SimSun" w:cs="SimSun"/>
          <w:sz w:val="45"/>
          <w:szCs w:val="45"/>
        </w:rPr>
      </w:pPr>
      <w:r>
        <w:rPr>
          <w:rFonts w:ascii="Times New Roman" w:hAnsi="Times New Roman" w:eastAsia="Times New Roman" w:cs="Times New Roman"/>
          <w:sz w:val="45"/>
          <w:szCs w:val="45"/>
          <w:spacing w:val="24"/>
        </w:rPr>
        <w:t>(4)</w:t>
      </w:r>
      <w:r>
        <w:rPr>
          <w:rFonts w:ascii="Times New Roman" w:hAnsi="Times New Roman" w:eastAsia="Times New Roman" w:cs="Times New Roman"/>
          <w:sz w:val="45"/>
          <w:szCs w:val="45"/>
        </w:rPr>
        <w:t>APEC</w:t>
      </w:r>
      <w:r>
        <w:rPr>
          <w:rFonts w:ascii="Times New Roman" w:hAnsi="Times New Roman" w:eastAsia="Times New Roman" w:cs="Times New Roman"/>
          <w:sz w:val="45"/>
          <w:szCs w:val="45"/>
          <w:spacing w:val="24"/>
        </w:rPr>
        <w:t xml:space="preserve">    </w:t>
      </w:r>
      <w:r>
        <w:rPr>
          <w:rFonts w:ascii="SimSun" w:hAnsi="SimSun" w:eastAsia="SimSun" w:cs="SimSun"/>
          <w:sz w:val="45"/>
          <w:szCs w:val="45"/>
          <w:spacing w:val="24"/>
        </w:rPr>
        <w:t>相关规定。2004年，</w:t>
      </w:r>
      <w:r>
        <w:rPr>
          <w:rFonts w:ascii="Times New Roman" w:hAnsi="Times New Roman" w:eastAsia="Times New Roman" w:cs="Times New Roman"/>
          <w:sz w:val="45"/>
          <w:szCs w:val="45"/>
        </w:rPr>
        <w:t>APEC</w:t>
      </w:r>
      <w:r>
        <w:rPr>
          <w:rFonts w:ascii="Times New Roman" w:hAnsi="Times New Roman" w:eastAsia="Times New Roman" w:cs="Times New Roman"/>
          <w:sz w:val="45"/>
          <w:szCs w:val="45"/>
          <w:spacing w:val="80"/>
        </w:rPr>
        <w:t xml:space="preserve"> </w:t>
      </w:r>
      <w:r>
        <w:rPr>
          <w:rFonts w:ascii="SimSun" w:hAnsi="SimSun" w:eastAsia="SimSun" w:cs="SimSun"/>
          <w:sz w:val="45"/>
          <w:szCs w:val="45"/>
          <w:spacing w:val="24"/>
        </w:rPr>
        <w:t>集团的21个成员经济体就</w:t>
      </w:r>
      <w:r>
        <w:rPr>
          <w:rFonts w:ascii="SimSun" w:hAnsi="SimSun" w:eastAsia="SimSun" w:cs="SimSun"/>
          <w:sz w:val="45"/>
          <w:szCs w:val="45"/>
          <w:spacing w:val="-112"/>
        </w:rPr>
        <w:t xml:space="preserve"> </w:t>
      </w:r>
      <w:r>
        <w:rPr>
          <w:rFonts w:ascii="Times New Roman" w:hAnsi="Times New Roman" w:eastAsia="Times New Roman" w:cs="Times New Roman"/>
          <w:sz w:val="45"/>
          <w:szCs w:val="45"/>
        </w:rPr>
        <w:t>APEC</w:t>
      </w:r>
      <w:r>
        <w:rPr>
          <w:rFonts w:ascii="SimSun" w:hAnsi="SimSun" w:eastAsia="SimSun" w:cs="SimSun"/>
          <w:sz w:val="45"/>
          <w:szCs w:val="45"/>
          <w:spacing w:val="24"/>
        </w:rPr>
        <w:t>《隐</w:t>
      </w:r>
      <w:r>
        <w:rPr>
          <w:rFonts w:ascii="SimSun" w:hAnsi="SimSun" w:eastAsia="SimSun" w:cs="SimSun"/>
          <w:sz w:val="45"/>
          <w:szCs w:val="45"/>
          <w:spacing w:val="23"/>
        </w:rPr>
        <w:t>私框架》</w:t>
      </w:r>
      <w:r>
        <w:rPr>
          <w:rFonts w:ascii="SimSun" w:hAnsi="SimSun" w:eastAsia="SimSun" w:cs="SimSun"/>
          <w:sz w:val="45"/>
          <w:szCs w:val="45"/>
        </w:rPr>
        <w:t xml:space="preserve"> </w:t>
      </w:r>
      <w:r>
        <w:rPr>
          <w:rFonts w:ascii="Times New Roman" w:hAnsi="Times New Roman" w:eastAsia="Times New Roman" w:cs="Times New Roman"/>
          <w:sz w:val="45"/>
          <w:szCs w:val="45"/>
          <w:spacing w:val="18"/>
        </w:rPr>
        <w:t>(</w:t>
      </w:r>
      <w:r>
        <w:rPr>
          <w:rFonts w:ascii="Times New Roman" w:hAnsi="Times New Roman" w:eastAsia="Times New Roman" w:cs="Times New Roman"/>
          <w:sz w:val="45"/>
          <w:szCs w:val="45"/>
        </w:rPr>
        <w:t>Privacy</w:t>
      </w:r>
      <w:r>
        <w:rPr>
          <w:rFonts w:ascii="Times New Roman" w:hAnsi="Times New Roman" w:eastAsia="Times New Roman" w:cs="Times New Roman"/>
          <w:sz w:val="45"/>
          <w:szCs w:val="45"/>
          <w:spacing w:val="18"/>
        </w:rPr>
        <w:t xml:space="preserve">   </w:t>
      </w:r>
      <w:r>
        <w:rPr>
          <w:rFonts w:ascii="Times New Roman" w:hAnsi="Times New Roman" w:eastAsia="Times New Roman" w:cs="Times New Roman"/>
          <w:sz w:val="45"/>
          <w:szCs w:val="45"/>
        </w:rPr>
        <w:t>Framework</w:t>
      </w:r>
      <w:r>
        <w:rPr>
          <w:rFonts w:ascii="Times New Roman" w:hAnsi="Times New Roman" w:eastAsia="Times New Roman" w:cs="Times New Roman"/>
          <w:sz w:val="45"/>
          <w:szCs w:val="45"/>
          <w:spacing w:val="18"/>
        </w:rPr>
        <w:t>)</w:t>
      </w:r>
      <w:r>
        <w:rPr>
          <w:rFonts w:ascii="SimSun" w:hAnsi="SimSun" w:eastAsia="SimSun" w:cs="SimSun"/>
          <w:sz w:val="45"/>
          <w:szCs w:val="45"/>
          <w:spacing w:val="18"/>
        </w:rPr>
        <w:t>达成一致，这是亚太地区首份有关跨境数据流动规则的法律性指导文</w:t>
      </w:r>
      <w:r>
        <w:rPr>
          <w:rFonts w:ascii="SimSun" w:hAnsi="SimSun" w:eastAsia="SimSun" w:cs="SimSun"/>
          <w:sz w:val="45"/>
          <w:szCs w:val="45"/>
          <w:spacing w:val="4"/>
        </w:rPr>
        <w:t xml:space="preserve"> </w:t>
      </w:r>
      <w:r>
        <w:rPr>
          <w:rFonts w:ascii="SimSun" w:hAnsi="SimSun" w:eastAsia="SimSun" w:cs="SimSun"/>
          <w:sz w:val="45"/>
          <w:szCs w:val="45"/>
          <w:spacing w:val="16"/>
        </w:rPr>
        <w:t>件。该框架以</w:t>
      </w:r>
      <w:r>
        <w:rPr>
          <w:rFonts w:ascii="SimSun" w:hAnsi="SimSun" w:eastAsia="SimSun" w:cs="SimSun"/>
          <w:sz w:val="45"/>
          <w:szCs w:val="45"/>
          <w:spacing w:val="-52"/>
        </w:rPr>
        <w:t xml:space="preserve"> </w:t>
      </w:r>
      <w:r>
        <w:rPr>
          <w:rFonts w:ascii="Times New Roman" w:hAnsi="Times New Roman" w:eastAsia="Times New Roman" w:cs="Times New Roman"/>
          <w:sz w:val="45"/>
          <w:szCs w:val="45"/>
        </w:rPr>
        <w:t>OECD</w:t>
      </w:r>
      <w:r>
        <w:rPr>
          <w:rFonts w:ascii="Times New Roman" w:hAnsi="Times New Roman" w:eastAsia="Times New Roman" w:cs="Times New Roman"/>
          <w:sz w:val="45"/>
          <w:szCs w:val="45"/>
          <w:spacing w:val="16"/>
        </w:rPr>
        <w:t xml:space="preserve"> </w:t>
      </w:r>
      <w:r>
        <w:rPr>
          <w:rFonts w:ascii="SimSun" w:hAnsi="SimSun" w:eastAsia="SimSun" w:cs="SimSun"/>
          <w:sz w:val="45"/>
          <w:szCs w:val="45"/>
          <w:spacing w:val="16"/>
        </w:rPr>
        <w:t>指南为蓝本，通过诉诸问责制原则保</w:t>
      </w:r>
      <w:r>
        <w:rPr>
          <w:rFonts w:ascii="SimSun" w:hAnsi="SimSun" w:eastAsia="SimSun" w:cs="SimSun"/>
          <w:sz w:val="45"/>
          <w:szCs w:val="45"/>
          <w:spacing w:val="15"/>
        </w:rPr>
        <w:t>护在</w:t>
      </w:r>
      <w:r>
        <w:rPr>
          <w:rFonts w:ascii="Times New Roman" w:hAnsi="Times New Roman" w:eastAsia="Times New Roman" w:cs="Times New Roman"/>
          <w:sz w:val="45"/>
          <w:szCs w:val="45"/>
        </w:rPr>
        <w:t>APEC</w:t>
      </w:r>
      <w:r>
        <w:rPr>
          <w:rFonts w:ascii="Times New Roman" w:hAnsi="Times New Roman" w:eastAsia="Times New Roman" w:cs="Times New Roman"/>
          <w:sz w:val="45"/>
          <w:szCs w:val="45"/>
          <w:spacing w:val="58"/>
        </w:rPr>
        <w:t xml:space="preserve"> </w:t>
      </w:r>
      <w:r>
        <w:rPr>
          <w:rFonts w:ascii="SimSun" w:hAnsi="SimSun" w:eastAsia="SimSun" w:cs="SimSun"/>
          <w:sz w:val="45"/>
          <w:szCs w:val="45"/>
          <w:spacing w:val="15"/>
        </w:rPr>
        <w:t>成员之外传输的个人</w:t>
      </w:r>
      <w:r>
        <w:rPr>
          <w:rFonts w:ascii="SimSun" w:hAnsi="SimSun" w:eastAsia="SimSun" w:cs="SimSun"/>
          <w:sz w:val="45"/>
          <w:szCs w:val="45"/>
        </w:rPr>
        <w:t xml:space="preserve"> </w:t>
      </w:r>
      <w:r>
        <w:rPr>
          <w:rFonts w:ascii="SimSun" w:hAnsi="SimSun" w:eastAsia="SimSun" w:cs="SimSun"/>
          <w:sz w:val="45"/>
          <w:szCs w:val="45"/>
          <w:spacing w:val="17"/>
        </w:rPr>
        <w:t>数据。但由于 </w:t>
      </w:r>
      <w:r>
        <w:rPr>
          <w:rFonts w:ascii="Times New Roman" w:hAnsi="Times New Roman" w:eastAsia="Times New Roman" w:cs="Times New Roman"/>
          <w:sz w:val="45"/>
          <w:szCs w:val="45"/>
        </w:rPr>
        <w:t>APEC</w:t>
      </w:r>
      <w:r>
        <w:rPr>
          <w:rFonts w:ascii="SimSun" w:hAnsi="SimSun" w:eastAsia="SimSun" w:cs="SimSun"/>
          <w:sz w:val="45"/>
          <w:szCs w:val="45"/>
          <w:spacing w:val="17"/>
        </w:rPr>
        <w:t>《隐私框架》并不具有法律约束力，在具体实践中仍然存在着很大的</w:t>
      </w:r>
      <w:r>
        <w:rPr>
          <w:rFonts w:ascii="SimSun" w:hAnsi="SimSun" w:eastAsia="SimSun" w:cs="SimSun"/>
          <w:sz w:val="45"/>
          <w:szCs w:val="45"/>
          <w:spacing w:val="11"/>
        </w:rPr>
        <w:t xml:space="preserve"> </w:t>
      </w:r>
      <w:r>
        <w:rPr>
          <w:rFonts w:ascii="SimSun" w:hAnsi="SimSun" w:eastAsia="SimSun" w:cs="SimSun"/>
          <w:sz w:val="45"/>
          <w:szCs w:val="45"/>
          <w:spacing w:val="18"/>
        </w:rPr>
        <w:t>漏洞。事实上，目前</w:t>
      </w:r>
      <w:r>
        <w:rPr>
          <w:rFonts w:ascii="SimSun" w:hAnsi="SimSun" w:eastAsia="SimSun" w:cs="SimSun"/>
          <w:sz w:val="45"/>
          <w:szCs w:val="45"/>
        </w:rPr>
        <w:t>APEC</w:t>
      </w:r>
      <w:r>
        <w:rPr>
          <w:rFonts w:ascii="SimSun" w:hAnsi="SimSun" w:eastAsia="SimSun" w:cs="SimSun"/>
          <w:sz w:val="45"/>
          <w:szCs w:val="45"/>
          <w:spacing w:val="205"/>
        </w:rPr>
        <w:t xml:space="preserve"> </w:t>
      </w:r>
      <w:r>
        <w:rPr>
          <w:rFonts w:ascii="SimSun" w:hAnsi="SimSun" w:eastAsia="SimSun" w:cs="SimSun"/>
          <w:sz w:val="45"/>
          <w:szCs w:val="45"/>
          <w:spacing w:val="18"/>
        </w:rPr>
        <w:t>成员在跨境数据流动等</w:t>
      </w:r>
      <w:r>
        <w:rPr>
          <w:rFonts w:ascii="SimSun" w:hAnsi="SimSun" w:eastAsia="SimSun" w:cs="SimSun"/>
          <w:sz w:val="45"/>
          <w:szCs w:val="45"/>
          <w:spacing w:val="17"/>
        </w:rPr>
        <w:t>方面，各有各的做法。这就意味着即使</w:t>
      </w:r>
    </w:p>
    <w:p>
      <w:pPr>
        <w:ind w:left="120"/>
        <w:spacing w:line="221" w:lineRule="auto"/>
        <w:rPr>
          <w:rFonts w:ascii="SimSun" w:hAnsi="SimSun" w:eastAsia="SimSun" w:cs="SimSun"/>
          <w:sz w:val="45"/>
          <w:szCs w:val="45"/>
        </w:rPr>
      </w:pPr>
      <w:r>
        <w:rPr>
          <w:rFonts w:ascii="SimSun" w:hAnsi="SimSun" w:eastAsia="SimSun" w:cs="SimSun"/>
          <w:sz w:val="45"/>
          <w:szCs w:val="45"/>
          <w:spacing w:val="11"/>
        </w:rPr>
        <w:t>在实施框架的国家之间也可能存在一定的分歧。</w:t>
      </w:r>
    </w:p>
    <w:p>
      <w:pPr>
        <w:ind w:left="120" w:right="101" w:firstLine="929"/>
        <w:spacing w:before="175" w:line="286" w:lineRule="auto"/>
        <w:jc w:val="both"/>
        <w:rPr>
          <w:rFonts w:ascii="SimSun" w:hAnsi="SimSun" w:eastAsia="SimSun" w:cs="SimSun"/>
          <w:sz w:val="45"/>
          <w:szCs w:val="45"/>
        </w:rPr>
      </w:pPr>
      <w:r>
        <w:rPr>
          <w:rFonts w:ascii="Times New Roman" w:hAnsi="Times New Roman" w:eastAsia="Times New Roman" w:cs="Times New Roman"/>
          <w:sz w:val="45"/>
          <w:szCs w:val="45"/>
          <w:spacing w:val="16"/>
        </w:rPr>
        <w:t>(5)</w:t>
      </w:r>
      <w:r>
        <w:rPr>
          <w:rFonts w:ascii="Times New Roman" w:hAnsi="Times New Roman" w:eastAsia="Times New Roman" w:cs="Times New Roman"/>
          <w:sz w:val="45"/>
          <w:szCs w:val="45"/>
        </w:rPr>
        <w:t>USMCA</w:t>
      </w:r>
      <w:r>
        <w:rPr>
          <w:rFonts w:ascii="Times New Roman" w:hAnsi="Times New Roman" w:eastAsia="Times New Roman" w:cs="Times New Roman"/>
          <w:sz w:val="45"/>
          <w:szCs w:val="45"/>
          <w:spacing w:val="35"/>
        </w:rPr>
        <w:t xml:space="preserve">   </w:t>
      </w:r>
      <w:r>
        <w:rPr>
          <w:rFonts w:ascii="SimSun" w:hAnsi="SimSun" w:eastAsia="SimSun" w:cs="SimSun"/>
          <w:sz w:val="45"/>
          <w:szCs w:val="45"/>
          <w:spacing w:val="16"/>
        </w:rPr>
        <w:t>相关规定。2018年达成的《美墨加协议》</w:t>
      </w:r>
      <w:r>
        <w:rPr>
          <w:rFonts w:ascii="Times New Roman" w:hAnsi="Times New Roman" w:eastAsia="Times New Roman" w:cs="Times New Roman"/>
          <w:sz w:val="45"/>
          <w:szCs w:val="45"/>
          <w:spacing w:val="16"/>
        </w:rPr>
        <w:t>(</w:t>
      </w:r>
      <w:r>
        <w:rPr>
          <w:rFonts w:ascii="Times New Roman" w:hAnsi="Times New Roman" w:eastAsia="Times New Roman" w:cs="Times New Roman"/>
          <w:sz w:val="45"/>
          <w:szCs w:val="45"/>
        </w:rPr>
        <w:t>USMCA</w:t>
      </w:r>
      <w:r>
        <w:rPr>
          <w:rFonts w:ascii="Times New Roman" w:hAnsi="Times New Roman" w:eastAsia="Times New Roman" w:cs="Times New Roman"/>
          <w:sz w:val="45"/>
          <w:szCs w:val="45"/>
          <w:spacing w:val="16"/>
        </w:rPr>
        <w:t>) </w:t>
      </w:r>
      <w:r>
        <w:rPr>
          <w:rFonts w:ascii="SimSun" w:hAnsi="SimSun" w:eastAsia="SimSun" w:cs="SimSun"/>
          <w:sz w:val="45"/>
          <w:szCs w:val="45"/>
          <w:spacing w:val="16"/>
        </w:rPr>
        <w:t>也涉及关于跨境数据</w:t>
      </w:r>
      <w:r>
        <w:rPr>
          <w:rFonts w:ascii="SimSun" w:hAnsi="SimSun" w:eastAsia="SimSun" w:cs="SimSun"/>
          <w:sz w:val="45"/>
          <w:szCs w:val="45"/>
          <w:spacing w:val="1"/>
        </w:rPr>
        <w:t xml:space="preserve"> </w:t>
      </w:r>
      <w:r>
        <w:rPr>
          <w:rFonts w:ascii="SimSun" w:hAnsi="SimSun" w:eastAsia="SimSun" w:cs="SimSun"/>
          <w:sz w:val="45"/>
          <w:szCs w:val="45"/>
          <w:spacing w:val="16"/>
        </w:rPr>
        <w:t>流动以及个人隐私方面的相关规定。比如，它规定</w:t>
      </w:r>
      <w:r>
        <w:rPr>
          <w:rFonts w:ascii="SimSun" w:hAnsi="SimSun" w:eastAsia="SimSun" w:cs="SimSun"/>
          <w:sz w:val="45"/>
          <w:szCs w:val="45"/>
          <w:spacing w:val="15"/>
        </w:rPr>
        <w:t>“任何一方不得禁止或限制信息的跨境</w:t>
      </w:r>
      <w:r>
        <w:rPr>
          <w:rFonts w:ascii="SimSun" w:hAnsi="SimSun" w:eastAsia="SimSun" w:cs="SimSun"/>
          <w:sz w:val="45"/>
          <w:szCs w:val="45"/>
        </w:rPr>
        <w:t xml:space="preserve"> </w:t>
      </w:r>
      <w:r>
        <w:rPr>
          <w:rFonts w:ascii="SimSun" w:hAnsi="SimSun" w:eastAsia="SimSun" w:cs="SimSun"/>
          <w:sz w:val="45"/>
          <w:szCs w:val="45"/>
          <w:spacing w:val="7"/>
        </w:rPr>
        <w:t>传输”。另外，</w:t>
      </w:r>
      <w:r>
        <w:rPr>
          <w:rFonts w:ascii="SimSun" w:hAnsi="SimSun" w:eastAsia="SimSun" w:cs="SimSun"/>
          <w:sz w:val="45"/>
          <w:szCs w:val="45"/>
          <w:spacing w:val="73"/>
        </w:rPr>
        <w:t xml:space="preserve"> </w:t>
      </w:r>
      <w:r>
        <w:rPr>
          <w:rFonts w:ascii="Times New Roman" w:hAnsi="Times New Roman" w:eastAsia="Times New Roman" w:cs="Times New Roman"/>
          <w:sz w:val="45"/>
          <w:szCs w:val="45"/>
        </w:rPr>
        <w:t>USMCA</w:t>
      </w:r>
      <w:r>
        <w:rPr>
          <w:rFonts w:ascii="Times New Roman" w:hAnsi="Times New Roman" w:eastAsia="Times New Roman" w:cs="Times New Roman"/>
          <w:sz w:val="45"/>
          <w:szCs w:val="45"/>
          <w:spacing w:val="77"/>
        </w:rPr>
        <w:t xml:space="preserve"> </w:t>
      </w:r>
      <w:r>
        <w:rPr>
          <w:rFonts w:ascii="SimSun" w:hAnsi="SimSun" w:eastAsia="SimSun" w:cs="SimSun"/>
          <w:sz w:val="45"/>
          <w:szCs w:val="45"/>
          <w:spacing w:val="7"/>
        </w:rPr>
        <w:t>参考了</w:t>
      </w:r>
      <w:r>
        <w:rPr>
          <w:rFonts w:ascii="Times New Roman" w:hAnsi="Times New Roman" w:eastAsia="Times New Roman" w:cs="Times New Roman"/>
          <w:sz w:val="45"/>
          <w:szCs w:val="45"/>
        </w:rPr>
        <w:t>APEC</w:t>
      </w:r>
      <w:r>
        <w:rPr>
          <w:rFonts w:ascii="Times New Roman" w:hAnsi="Times New Roman" w:eastAsia="Times New Roman" w:cs="Times New Roman"/>
          <w:sz w:val="45"/>
          <w:szCs w:val="45"/>
          <w:spacing w:val="108"/>
        </w:rPr>
        <w:t xml:space="preserve"> </w:t>
      </w:r>
      <w:r>
        <w:rPr>
          <w:rFonts w:ascii="SimSun" w:hAnsi="SimSun" w:eastAsia="SimSun" w:cs="SimSun"/>
          <w:sz w:val="45"/>
          <w:szCs w:val="45"/>
          <w:spacing w:val="7"/>
        </w:rPr>
        <w:t>隐私框架和</w:t>
      </w:r>
      <w:r>
        <w:rPr>
          <w:rFonts w:ascii="SimSun" w:hAnsi="SimSun" w:eastAsia="SimSun" w:cs="SimSun"/>
          <w:sz w:val="45"/>
          <w:szCs w:val="45"/>
          <w:spacing w:val="-92"/>
        </w:rPr>
        <w:t xml:space="preserve"> </w:t>
      </w:r>
      <w:r>
        <w:rPr>
          <w:rFonts w:ascii="Times New Roman" w:hAnsi="Times New Roman" w:eastAsia="Times New Roman" w:cs="Times New Roman"/>
          <w:sz w:val="45"/>
          <w:szCs w:val="45"/>
        </w:rPr>
        <w:t>OECD</w:t>
      </w:r>
      <w:r>
        <w:rPr>
          <w:rFonts w:ascii="Times New Roman" w:hAnsi="Times New Roman" w:eastAsia="Times New Roman" w:cs="Times New Roman"/>
          <w:sz w:val="45"/>
          <w:szCs w:val="45"/>
          <w:spacing w:val="45"/>
        </w:rPr>
        <w:t xml:space="preserve"> </w:t>
      </w:r>
      <w:r>
        <w:rPr>
          <w:rFonts w:ascii="SimSun" w:hAnsi="SimSun" w:eastAsia="SimSun" w:cs="SimSun"/>
          <w:sz w:val="45"/>
          <w:szCs w:val="45"/>
          <w:spacing w:val="7"/>
        </w:rPr>
        <w:t>隐私指南等方法，</w:t>
      </w:r>
      <w:r>
        <w:rPr>
          <w:rFonts w:ascii="SimSun" w:hAnsi="SimSun" w:eastAsia="SimSun" w:cs="SimSun"/>
          <w:sz w:val="45"/>
          <w:szCs w:val="45"/>
          <w:spacing w:val="6"/>
        </w:rPr>
        <w:t>制定了个人隐</w:t>
      </w:r>
      <w:r>
        <w:rPr>
          <w:rFonts w:ascii="SimSun" w:hAnsi="SimSun" w:eastAsia="SimSun" w:cs="SimSun"/>
          <w:sz w:val="45"/>
          <w:szCs w:val="45"/>
        </w:rPr>
        <w:t xml:space="preserve"> </w:t>
      </w:r>
      <w:r>
        <w:rPr>
          <w:rFonts w:ascii="SimSun" w:hAnsi="SimSun" w:eastAsia="SimSun" w:cs="SimSun"/>
          <w:sz w:val="45"/>
          <w:szCs w:val="45"/>
          <w:spacing w:val="6"/>
        </w:rPr>
        <w:t>私保护方面的框架。但是相较于其他的协定，</w:t>
      </w:r>
      <w:r>
        <w:rPr>
          <w:rFonts w:ascii="SimSun" w:hAnsi="SimSun" w:eastAsia="SimSun" w:cs="SimSun"/>
          <w:sz w:val="45"/>
          <w:szCs w:val="45"/>
          <w:spacing w:val="129"/>
        </w:rPr>
        <w:t xml:space="preserve"> </w:t>
      </w:r>
      <w:r>
        <w:rPr>
          <w:rFonts w:ascii="Times New Roman" w:hAnsi="Times New Roman" w:eastAsia="Times New Roman" w:cs="Times New Roman"/>
          <w:sz w:val="45"/>
          <w:szCs w:val="45"/>
        </w:rPr>
        <w:t>USMCA</w:t>
      </w:r>
      <w:r>
        <w:rPr>
          <w:rFonts w:ascii="Times New Roman" w:hAnsi="Times New Roman" w:eastAsia="Times New Roman" w:cs="Times New Roman"/>
          <w:sz w:val="45"/>
          <w:szCs w:val="45"/>
          <w:spacing w:val="39"/>
        </w:rPr>
        <w:t xml:space="preserve">  </w:t>
      </w:r>
      <w:r>
        <w:rPr>
          <w:rFonts w:ascii="SimSun" w:hAnsi="SimSun" w:eastAsia="SimSun" w:cs="SimSun"/>
          <w:sz w:val="45"/>
          <w:szCs w:val="45"/>
          <w:spacing w:val="6"/>
        </w:rPr>
        <w:t>中对跨境数据流动的相关规定更能</w:t>
      </w:r>
      <w:r>
        <w:rPr>
          <w:rFonts w:ascii="SimSun" w:hAnsi="SimSun" w:eastAsia="SimSun" w:cs="SimSun"/>
          <w:sz w:val="45"/>
          <w:szCs w:val="45"/>
        </w:rPr>
        <w:t xml:space="preserve"> </w:t>
      </w:r>
      <w:r>
        <w:rPr>
          <w:rFonts w:ascii="SimSun" w:hAnsi="SimSun" w:eastAsia="SimSun" w:cs="SimSun"/>
          <w:sz w:val="45"/>
          <w:szCs w:val="45"/>
          <w:spacing w:val="15"/>
        </w:rPr>
        <w:t>反映美国的利益。比如在</w:t>
      </w:r>
      <w:r>
        <w:rPr>
          <w:rFonts w:ascii="SimSun" w:hAnsi="SimSun" w:eastAsia="SimSun" w:cs="SimSun"/>
          <w:sz w:val="45"/>
          <w:szCs w:val="45"/>
          <w:spacing w:val="-116"/>
        </w:rPr>
        <w:t xml:space="preserve"> </w:t>
      </w:r>
      <w:r>
        <w:rPr>
          <w:rFonts w:ascii="SimSun" w:hAnsi="SimSun" w:eastAsia="SimSun" w:cs="SimSun"/>
          <w:sz w:val="45"/>
          <w:szCs w:val="45"/>
        </w:rPr>
        <w:t>USMCA</w:t>
      </w:r>
      <w:r>
        <w:rPr>
          <w:rFonts w:ascii="SimSun" w:hAnsi="SimSun" w:eastAsia="SimSun" w:cs="SimSun"/>
          <w:sz w:val="45"/>
          <w:szCs w:val="45"/>
          <w:spacing w:val="15"/>
        </w:rPr>
        <w:t xml:space="preserve">   中逐步弱化了因个人数据保护规则以及利用</w:t>
      </w:r>
      <w:r>
        <w:rPr>
          <w:rFonts w:ascii="SimSun" w:hAnsi="SimSun" w:eastAsia="SimSun" w:cs="SimSun"/>
          <w:sz w:val="45"/>
          <w:szCs w:val="45"/>
          <w:spacing w:val="14"/>
        </w:rPr>
        <w:t>公共政策目</w:t>
      </w:r>
    </w:p>
    <w:p>
      <w:pPr>
        <w:ind w:left="120"/>
        <w:spacing w:before="1" w:line="220" w:lineRule="auto"/>
        <w:rPr>
          <w:rFonts w:ascii="SimSun" w:hAnsi="SimSun" w:eastAsia="SimSun" w:cs="SimSun"/>
          <w:sz w:val="45"/>
          <w:szCs w:val="45"/>
        </w:rPr>
      </w:pPr>
      <w:r>
        <w:rPr>
          <w:rFonts w:ascii="SimSun" w:hAnsi="SimSun" w:eastAsia="SimSun" w:cs="SimSun"/>
          <w:sz w:val="45"/>
          <w:szCs w:val="45"/>
          <w:spacing w:val="10"/>
        </w:rPr>
        <w:t>标(比如数据安全或者网络安全等)而对数据流动采取的限制行为。</w:t>
      </w:r>
    </w:p>
    <w:p>
      <w:pPr>
        <w:ind w:left="1050"/>
        <w:spacing w:before="144" w:line="683" w:lineRule="exact"/>
        <w:rPr>
          <w:rFonts w:ascii="SimSun" w:hAnsi="SimSun" w:eastAsia="SimSun" w:cs="SimSun"/>
          <w:sz w:val="45"/>
          <w:szCs w:val="45"/>
        </w:rPr>
      </w:pPr>
      <w:r>
        <w:rPr>
          <w:rFonts w:ascii="SimSun" w:hAnsi="SimSun" w:eastAsia="SimSun" w:cs="SimSun"/>
          <w:sz w:val="45"/>
          <w:szCs w:val="45"/>
          <w:spacing w:val="16"/>
          <w:position w:val="16"/>
        </w:rPr>
        <w:t>到目前为止，各国际组织、国家、地区对跨境数据</w:t>
      </w:r>
      <w:r>
        <w:rPr>
          <w:rFonts w:ascii="SimSun" w:hAnsi="SimSun" w:eastAsia="SimSun" w:cs="SimSun"/>
          <w:sz w:val="45"/>
          <w:szCs w:val="45"/>
          <w:spacing w:val="15"/>
          <w:position w:val="16"/>
        </w:rPr>
        <w:t>流动的监管由于不同的利益考虑呈</w:t>
      </w:r>
    </w:p>
    <w:p>
      <w:pPr>
        <w:ind w:left="120"/>
        <w:spacing w:line="221" w:lineRule="auto"/>
        <w:rPr>
          <w:rFonts w:ascii="SimSun" w:hAnsi="SimSun" w:eastAsia="SimSun" w:cs="SimSun"/>
          <w:sz w:val="45"/>
          <w:szCs w:val="45"/>
        </w:rPr>
      </w:pPr>
      <w:r>
        <w:rPr>
          <w:rFonts w:ascii="SimSun" w:hAnsi="SimSun" w:eastAsia="SimSun" w:cs="SimSun"/>
          <w:sz w:val="45"/>
          <w:szCs w:val="45"/>
          <w:spacing w:val="10"/>
        </w:rPr>
        <w:t>现碎片化的特征，尚未形成统一的认识和框架。</w:t>
      </w:r>
    </w:p>
    <w:p>
      <w:pPr>
        <w:pStyle w:val="BodyText"/>
        <w:spacing w:line="348" w:lineRule="auto"/>
        <w:rPr/>
      </w:pPr>
      <w:r/>
    </w:p>
    <w:p>
      <w:pPr>
        <w:ind w:left="1198"/>
        <w:spacing w:before="147" w:line="223" w:lineRule="auto"/>
        <w:rPr>
          <w:rFonts w:ascii="SimHei" w:hAnsi="SimHei" w:eastAsia="SimHei" w:cs="SimHei"/>
          <w:sz w:val="45"/>
          <w:szCs w:val="45"/>
        </w:rPr>
      </w:pPr>
      <w:r>
        <w:rPr>
          <w:rFonts w:ascii="SimHei" w:hAnsi="SimHei" w:eastAsia="SimHei" w:cs="SimHei"/>
          <w:sz w:val="45"/>
          <w:szCs w:val="45"/>
          <w:b/>
          <w:bCs/>
          <w:spacing w:val="75"/>
        </w:rPr>
        <w:t>(二)数字知识产权保护</w:t>
      </w:r>
    </w:p>
    <w:p>
      <w:pPr>
        <w:pStyle w:val="BodyText"/>
        <w:spacing w:line="372" w:lineRule="auto"/>
        <w:rPr/>
      </w:pPr>
      <w:r/>
    </w:p>
    <w:p>
      <w:pPr>
        <w:ind w:left="1050"/>
        <w:spacing w:before="147" w:line="674" w:lineRule="exact"/>
        <w:rPr>
          <w:rFonts w:ascii="SimSun" w:hAnsi="SimSun" w:eastAsia="SimSun" w:cs="SimSun"/>
          <w:sz w:val="45"/>
          <w:szCs w:val="45"/>
        </w:rPr>
      </w:pPr>
      <w:r>
        <w:rPr>
          <w:rFonts w:ascii="SimSun" w:hAnsi="SimSun" w:eastAsia="SimSun" w:cs="SimSun"/>
          <w:sz w:val="45"/>
          <w:szCs w:val="45"/>
          <w:spacing w:val="16"/>
          <w:position w:val="15"/>
        </w:rPr>
        <w:t>数字贸易的标的多为信息密集型、知识密集型产品，知识产权保护自然成为数字贸易</w:t>
      </w:r>
    </w:p>
    <w:p>
      <w:pPr>
        <w:ind w:left="120"/>
        <w:spacing w:line="221" w:lineRule="auto"/>
        <w:rPr>
          <w:rFonts w:ascii="SimSun" w:hAnsi="SimSun" w:eastAsia="SimSun" w:cs="SimSun"/>
          <w:sz w:val="45"/>
          <w:szCs w:val="45"/>
        </w:rPr>
      </w:pPr>
      <w:r>
        <w:rPr>
          <w:rFonts w:ascii="SimSun" w:hAnsi="SimSun" w:eastAsia="SimSun" w:cs="SimSun"/>
          <w:sz w:val="45"/>
          <w:szCs w:val="45"/>
          <w:spacing w:val="15"/>
        </w:rPr>
        <w:t>规则与谈判中的一个重要问题，而且对其规则的制</w:t>
      </w:r>
      <w:r>
        <w:rPr>
          <w:rFonts w:ascii="SimSun" w:hAnsi="SimSun" w:eastAsia="SimSun" w:cs="SimSun"/>
          <w:sz w:val="45"/>
          <w:szCs w:val="45"/>
          <w:spacing w:val="14"/>
        </w:rPr>
        <w:t>定远比一般实物产品更复杂。</w:t>
      </w:r>
    </w:p>
    <w:p>
      <w:pPr>
        <w:ind w:left="1056"/>
        <w:spacing w:before="285" w:line="223" w:lineRule="auto"/>
        <w:outlineLvl w:val="6"/>
        <w:rPr>
          <w:rFonts w:ascii="SimHei" w:hAnsi="SimHei" w:eastAsia="SimHei" w:cs="SimHei"/>
          <w:sz w:val="45"/>
          <w:szCs w:val="45"/>
        </w:rPr>
      </w:pPr>
      <w:r>
        <w:rPr>
          <w:rFonts w:ascii="SimHei" w:hAnsi="SimHei" w:eastAsia="SimHei" w:cs="SimHei"/>
          <w:sz w:val="45"/>
          <w:szCs w:val="45"/>
          <w:b/>
          <w:bCs/>
          <w:spacing w:val="6"/>
        </w:rPr>
        <w:t>1.</w:t>
      </w:r>
      <w:r>
        <w:rPr>
          <w:rFonts w:ascii="SimHei" w:hAnsi="SimHei" w:eastAsia="SimHei" w:cs="SimHei"/>
          <w:sz w:val="45"/>
          <w:szCs w:val="45"/>
          <w:spacing w:val="-67"/>
        </w:rPr>
        <w:t xml:space="preserve"> </w:t>
      </w:r>
      <w:r>
        <w:rPr>
          <w:rFonts w:ascii="SimHei" w:hAnsi="SimHei" w:eastAsia="SimHei" w:cs="SimHei"/>
          <w:sz w:val="45"/>
          <w:szCs w:val="45"/>
          <w:b/>
          <w:bCs/>
          <w:spacing w:val="6"/>
        </w:rPr>
        <w:t>数字知识产权规则内容</w:t>
      </w:r>
    </w:p>
    <w:p>
      <w:pPr>
        <w:ind w:left="120" w:right="81" w:firstLine="929"/>
        <w:spacing w:before="252" w:line="282" w:lineRule="auto"/>
        <w:rPr>
          <w:rFonts w:ascii="SimSun" w:hAnsi="SimSun" w:eastAsia="SimSun" w:cs="SimSun"/>
          <w:sz w:val="45"/>
          <w:szCs w:val="45"/>
        </w:rPr>
      </w:pPr>
      <w:r>
        <w:rPr>
          <w:rFonts w:ascii="SimSun" w:hAnsi="SimSun" w:eastAsia="SimSun" w:cs="SimSun"/>
          <w:sz w:val="45"/>
          <w:szCs w:val="45"/>
          <w:spacing w:val="18"/>
        </w:rPr>
        <w:t>无论是在多边贸易协定视角下还是在区域贸易协定视角下，针对数字知识产权领</w:t>
      </w:r>
      <w:r>
        <w:rPr>
          <w:rFonts w:ascii="SimSun" w:hAnsi="SimSun" w:eastAsia="SimSun" w:cs="SimSun"/>
          <w:sz w:val="45"/>
          <w:szCs w:val="45"/>
          <w:spacing w:val="17"/>
        </w:rPr>
        <w:t>域讨</w:t>
      </w:r>
      <w:r>
        <w:rPr>
          <w:rFonts w:ascii="SimSun" w:hAnsi="SimSun" w:eastAsia="SimSun" w:cs="SimSun"/>
          <w:sz w:val="45"/>
          <w:szCs w:val="45"/>
        </w:rPr>
        <w:t xml:space="preserve"> </w:t>
      </w:r>
      <w:r>
        <w:rPr>
          <w:rFonts w:ascii="SimSun" w:hAnsi="SimSun" w:eastAsia="SimSun" w:cs="SimSun"/>
          <w:sz w:val="45"/>
          <w:szCs w:val="45"/>
          <w:spacing w:val="16"/>
        </w:rPr>
        <w:t>论的相关规则分为五类：数字内容版权保护、源代码非强制本地化、虚拟空间中的商业秘</w:t>
      </w:r>
    </w:p>
    <w:p>
      <w:pPr>
        <w:ind w:left="120"/>
        <w:spacing w:line="220" w:lineRule="auto"/>
        <w:rPr>
          <w:rFonts w:ascii="SimSun" w:hAnsi="SimSun" w:eastAsia="SimSun" w:cs="SimSun"/>
          <w:sz w:val="45"/>
          <w:szCs w:val="45"/>
        </w:rPr>
      </w:pPr>
      <w:r>
        <w:rPr>
          <w:rFonts w:ascii="SimSun" w:hAnsi="SimSun" w:eastAsia="SimSun" w:cs="SimSun"/>
          <w:sz w:val="45"/>
          <w:szCs w:val="45"/>
          <w:spacing w:val="11"/>
        </w:rPr>
        <w:t>密保护、电子商标系统以及网络服务提供者责任。</w:t>
      </w:r>
    </w:p>
    <w:p>
      <w:pPr>
        <w:ind w:left="1050"/>
        <w:spacing w:before="227" w:line="225" w:lineRule="auto"/>
        <w:rPr>
          <w:rFonts w:ascii="KaiTi" w:hAnsi="KaiTi" w:eastAsia="KaiTi" w:cs="KaiTi"/>
          <w:sz w:val="45"/>
          <w:szCs w:val="45"/>
        </w:rPr>
      </w:pPr>
      <w:r>
        <w:rPr>
          <w:rFonts w:ascii="KaiTi" w:hAnsi="KaiTi" w:eastAsia="KaiTi" w:cs="KaiTi"/>
          <w:sz w:val="45"/>
          <w:szCs w:val="45"/>
          <w:spacing w:val="23"/>
        </w:rPr>
        <w:t>1)数字内容版权保护</w:t>
      </w:r>
    </w:p>
    <w:p>
      <w:pPr>
        <w:ind w:left="120" w:right="111" w:firstLine="929"/>
        <w:spacing w:before="212" w:line="277" w:lineRule="auto"/>
        <w:rPr>
          <w:rFonts w:ascii="SimSun" w:hAnsi="SimSun" w:eastAsia="SimSun" w:cs="SimSun"/>
          <w:sz w:val="45"/>
          <w:szCs w:val="45"/>
        </w:rPr>
      </w:pPr>
      <w:r>
        <w:rPr>
          <w:rFonts w:ascii="SimSun" w:hAnsi="SimSun" w:eastAsia="SimSun" w:cs="SimSun"/>
          <w:sz w:val="45"/>
          <w:szCs w:val="45"/>
          <w:spacing w:val="42"/>
        </w:rPr>
        <w:t>数字内容版权保护是指对互联网环境下以数字形式</w:t>
      </w:r>
      <w:r>
        <w:rPr>
          <w:rFonts w:ascii="SimSun" w:hAnsi="SimSun" w:eastAsia="SimSun" w:cs="SimSun"/>
          <w:sz w:val="45"/>
          <w:szCs w:val="45"/>
          <w:spacing w:val="41"/>
        </w:rPr>
        <w:t>存在的文本、图像、声音等内</w:t>
      </w:r>
      <w:r>
        <w:rPr>
          <w:rFonts w:ascii="SimSun" w:hAnsi="SimSun" w:eastAsia="SimSun" w:cs="SimSun"/>
          <w:sz w:val="45"/>
          <w:szCs w:val="45"/>
        </w:rPr>
        <w:t xml:space="preserve"> </w:t>
      </w:r>
      <w:r>
        <w:rPr>
          <w:rFonts w:ascii="SimSun" w:hAnsi="SimSun" w:eastAsia="SimSun" w:cs="SimSun"/>
          <w:sz w:val="45"/>
          <w:szCs w:val="45"/>
          <w:spacing w:val="42"/>
        </w:rPr>
        <w:t>容的版权加以保护。在这一规则中不同的国家或者区域又根据自身的利益进一步细分</w:t>
      </w:r>
    </w:p>
    <w:p>
      <w:pPr>
        <w:ind w:left="120"/>
        <w:spacing w:before="1" w:line="220" w:lineRule="auto"/>
        <w:rPr>
          <w:rFonts w:ascii="SimSun" w:hAnsi="SimSun" w:eastAsia="SimSun" w:cs="SimSun"/>
          <w:sz w:val="45"/>
          <w:szCs w:val="45"/>
        </w:rPr>
      </w:pPr>
      <w:r>
        <w:rPr>
          <w:rFonts w:ascii="SimSun" w:hAnsi="SimSun" w:eastAsia="SimSun" w:cs="SimSun"/>
          <w:sz w:val="45"/>
          <w:szCs w:val="45"/>
          <w:spacing w:val="27"/>
        </w:rPr>
        <w:t>为三个具体的议题：版权保护期延长、电子复制纳入复制权范畴和承诺政府仅使用正版</w:t>
      </w:r>
    </w:p>
    <w:p>
      <w:pPr>
        <w:pStyle w:val="BodyText"/>
        <w:spacing w:line="312" w:lineRule="auto"/>
        <w:rPr/>
      </w:pPr>
      <w:r/>
    </w:p>
    <w:p>
      <w:pPr>
        <w:pStyle w:val="BodyText"/>
        <w:spacing w:line="312" w:lineRule="auto"/>
        <w:rPr/>
      </w:pPr>
      <w:r/>
    </w:p>
    <w:p>
      <w:pPr>
        <w:ind w:left="120"/>
        <w:spacing w:before="123" w:line="667" w:lineRule="exact"/>
        <w:rPr>
          <w:rFonts w:ascii="SimSun" w:hAnsi="SimSun" w:eastAsia="SimSun" w:cs="SimSun"/>
          <w:sz w:val="38"/>
          <w:szCs w:val="38"/>
        </w:rPr>
      </w:pPr>
      <w:r>
        <w:rPr>
          <w:rFonts w:ascii="SimSun" w:hAnsi="SimSun" w:eastAsia="SimSun" w:cs="SimSun"/>
          <w:sz w:val="38"/>
          <w:szCs w:val="38"/>
          <w:spacing w:val="19"/>
          <w:position w:val="21"/>
        </w:rPr>
        <w:t>① 谢卓君，杨署东.全球治理中的跨境数据流动规</w:t>
      </w:r>
      <w:r>
        <w:rPr>
          <w:rFonts w:ascii="SimSun" w:hAnsi="SimSun" w:eastAsia="SimSun" w:cs="SimSun"/>
          <w:sz w:val="38"/>
          <w:szCs w:val="38"/>
          <w:spacing w:val="18"/>
          <w:position w:val="21"/>
        </w:rPr>
        <w:t>制与中国参与</w:t>
      </w:r>
      <w:r>
        <w:rPr>
          <w:rFonts w:ascii="Times New Roman" w:hAnsi="Times New Roman" w:eastAsia="Times New Roman" w:cs="Times New Roman"/>
          <w:sz w:val="38"/>
          <w:szCs w:val="38"/>
          <w:spacing w:val="18"/>
          <w:position w:val="21"/>
        </w:rPr>
        <w:t>[J].   </w:t>
      </w:r>
      <w:r>
        <w:rPr>
          <w:rFonts w:ascii="SimSun" w:hAnsi="SimSun" w:eastAsia="SimSun" w:cs="SimSun"/>
          <w:sz w:val="38"/>
          <w:szCs w:val="38"/>
          <w:spacing w:val="18"/>
          <w:position w:val="21"/>
        </w:rPr>
        <w:t>国际观察，2021(5):104</w:t>
      </w:r>
    </w:p>
    <w:p>
      <w:pPr>
        <w:ind w:left="120"/>
        <w:spacing w:before="2" w:line="213" w:lineRule="auto"/>
        <w:rPr>
          <w:rFonts w:ascii="SimSun" w:hAnsi="SimSun" w:eastAsia="SimSun" w:cs="SimSun"/>
          <w:sz w:val="38"/>
          <w:szCs w:val="38"/>
        </w:rPr>
      </w:pPr>
      <w:r>
        <w:rPr>
          <w:rFonts w:ascii="SimSun" w:hAnsi="SimSun" w:eastAsia="SimSun" w:cs="SimSun"/>
          <w:sz w:val="38"/>
          <w:szCs w:val="38"/>
          <w:spacing w:val="20"/>
        </w:rPr>
        <w:t>② 洪治纲，霍俊先.</w:t>
      </w:r>
      <w:r>
        <w:rPr>
          <w:rFonts w:ascii="Times New Roman" w:hAnsi="Times New Roman" w:eastAsia="Times New Roman" w:cs="Times New Roman"/>
          <w:sz w:val="38"/>
          <w:szCs w:val="38"/>
        </w:rPr>
        <w:t>RCEP</w:t>
      </w:r>
      <w:r>
        <w:rPr>
          <w:rFonts w:ascii="Times New Roman" w:hAnsi="Times New Roman" w:eastAsia="Times New Roman" w:cs="Times New Roman"/>
          <w:sz w:val="38"/>
          <w:szCs w:val="38"/>
          <w:spacing w:val="57"/>
          <w:w w:val="101"/>
        </w:rPr>
        <w:t xml:space="preserve"> </w:t>
      </w:r>
      <w:r>
        <w:rPr>
          <w:rFonts w:ascii="SimSun" w:hAnsi="SimSun" w:eastAsia="SimSun" w:cs="SimSun"/>
          <w:sz w:val="38"/>
          <w:szCs w:val="38"/>
          <w:spacing w:val="20"/>
        </w:rPr>
        <w:t>对数据跨境流动的规制及其重要影响</w:t>
      </w:r>
      <w:r>
        <w:rPr>
          <w:rFonts w:ascii="Times New Roman" w:hAnsi="Times New Roman" w:eastAsia="Times New Roman" w:cs="Times New Roman"/>
          <w:sz w:val="38"/>
          <w:szCs w:val="38"/>
          <w:spacing w:val="20"/>
        </w:rPr>
        <w:t>[J].  </w:t>
      </w:r>
      <w:r>
        <w:rPr>
          <w:rFonts w:ascii="SimSun" w:hAnsi="SimSun" w:eastAsia="SimSun" w:cs="SimSun"/>
          <w:sz w:val="38"/>
          <w:szCs w:val="38"/>
          <w:spacing w:val="20"/>
        </w:rPr>
        <w:t>西南金融，2022(4):87.</w:t>
      </w:r>
    </w:p>
    <w:p>
      <w:pPr>
        <w:ind w:left="120"/>
        <w:spacing w:before="248" w:line="675" w:lineRule="exact"/>
        <w:rPr>
          <w:rFonts w:ascii="SimSun" w:hAnsi="SimSun" w:eastAsia="SimSun" w:cs="SimSun"/>
          <w:sz w:val="38"/>
          <w:szCs w:val="38"/>
        </w:rPr>
      </w:pPr>
      <w:r>
        <w:rPr>
          <w:rFonts w:ascii="SimSun" w:hAnsi="SimSun" w:eastAsia="SimSun" w:cs="SimSun"/>
          <w:sz w:val="38"/>
          <w:szCs w:val="38"/>
          <w:spacing w:val="9"/>
          <w:position w:val="22"/>
        </w:rPr>
        <w:t>③</w:t>
      </w:r>
      <w:r>
        <w:rPr>
          <w:rFonts w:ascii="SimSun" w:hAnsi="SimSun" w:eastAsia="SimSun" w:cs="SimSun"/>
          <w:sz w:val="38"/>
          <w:szCs w:val="38"/>
          <w:spacing w:val="69"/>
          <w:position w:val="22"/>
        </w:rPr>
        <w:t xml:space="preserve"> </w:t>
      </w:r>
      <w:r>
        <w:rPr>
          <w:rFonts w:ascii="SimSun" w:hAnsi="SimSun" w:eastAsia="SimSun" w:cs="SimSun"/>
          <w:sz w:val="38"/>
          <w:szCs w:val="38"/>
          <w:spacing w:val="9"/>
          <w:position w:val="22"/>
        </w:rPr>
        <w:t>周念利，李玉昊.</w:t>
      </w:r>
      <w:r>
        <w:rPr>
          <w:rFonts w:ascii="Times New Roman" w:hAnsi="Times New Roman" w:eastAsia="Times New Roman" w:cs="Times New Roman"/>
          <w:sz w:val="38"/>
          <w:szCs w:val="38"/>
          <w:position w:val="22"/>
        </w:rPr>
        <w:t>RTAs</w:t>
      </w:r>
      <w:r>
        <w:rPr>
          <w:rFonts w:ascii="Times New Roman" w:hAnsi="Times New Roman" w:eastAsia="Times New Roman" w:cs="Times New Roman"/>
          <w:sz w:val="38"/>
          <w:szCs w:val="38"/>
          <w:spacing w:val="-24"/>
          <w:position w:val="22"/>
        </w:rPr>
        <w:t xml:space="preserve"> </w:t>
      </w:r>
      <w:r>
        <w:rPr>
          <w:rFonts w:ascii="SimSun" w:hAnsi="SimSun" w:eastAsia="SimSun" w:cs="SimSun"/>
          <w:sz w:val="38"/>
          <w:szCs w:val="38"/>
          <w:spacing w:val="9"/>
          <w:position w:val="22"/>
        </w:rPr>
        <w:t>框架下数字知识产权规则的数字贸易效应测度及异质性分析</w:t>
      </w:r>
      <w:r>
        <w:rPr>
          <w:rFonts w:ascii="Times New Roman" w:hAnsi="Times New Roman" w:eastAsia="Times New Roman" w:cs="Times New Roman"/>
          <w:sz w:val="38"/>
          <w:szCs w:val="38"/>
          <w:spacing w:val="9"/>
          <w:position w:val="22"/>
        </w:rPr>
        <w:t>[J].</w:t>
      </w:r>
      <w:r>
        <w:rPr>
          <w:rFonts w:ascii="Times New Roman" w:hAnsi="Times New Roman" w:eastAsia="Times New Roman" w:cs="Times New Roman"/>
          <w:sz w:val="38"/>
          <w:szCs w:val="38"/>
          <w:spacing w:val="36"/>
          <w:position w:val="22"/>
        </w:rPr>
        <w:t xml:space="preserve">  </w:t>
      </w:r>
      <w:r>
        <w:rPr>
          <w:rFonts w:ascii="SimSun" w:hAnsi="SimSun" w:eastAsia="SimSun" w:cs="SimSun"/>
          <w:sz w:val="38"/>
          <w:szCs w:val="38"/>
          <w:spacing w:val="9"/>
          <w:position w:val="22"/>
        </w:rPr>
        <w:t>国际经贸探索，</w:t>
      </w:r>
    </w:p>
    <w:p>
      <w:pPr>
        <w:ind w:left="737"/>
        <w:spacing w:before="2" w:line="223" w:lineRule="auto"/>
        <w:rPr>
          <w:rFonts w:ascii="SimSun" w:hAnsi="SimSun" w:eastAsia="SimSun" w:cs="SimSun"/>
          <w:sz w:val="38"/>
          <w:szCs w:val="38"/>
        </w:rPr>
      </w:pPr>
      <w:r>
        <w:rPr>
          <w:rFonts w:ascii="SimSun" w:hAnsi="SimSun" w:eastAsia="SimSun" w:cs="SimSun"/>
          <w:sz w:val="38"/>
          <w:szCs w:val="38"/>
          <w:spacing w:val="1"/>
        </w:rPr>
        <w:t>2021(5):38.</w:t>
      </w:r>
    </w:p>
    <w:p>
      <w:pPr>
        <w:spacing w:line="223" w:lineRule="auto"/>
        <w:sectPr>
          <w:headerReference w:type="default" r:id="rId319"/>
          <w:pgSz w:w="21120" w:h="31680"/>
          <w:pgMar w:top="2803" w:right="1777" w:bottom="400" w:left="894" w:header="2165" w:footer="0" w:gutter="0"/>
        </w:sectPr>
        <w:rPr>
          <w:rFonts w:ascii="SimSun" w:hAnsi="SimSun" w:eastAsia="SimSun" w:cs="SimSun"/>
          <w:sz w:val="38"/>
          <w:szCs w:val="38"/>
        </w:rPr>
      </w:pPr>
    </w:p>
    <w:p>
      <w:pPr>
        <w:pStyle w:val="BodyText"/>
        <w:spacing w:line="256" w:lineRule="auto"/>
        <w:rPr/>
      </w:pPr>
      <w:r>
        <w:drawing>
          <wp:anchor distT="0" distB="0" distL="0" distR="0" simplePos="0" relativeHeight="252092416" behindDoc="0" locked="0" layoutInCell="0" allowOverlap="1">
            <wp:simplePos x="0" y="0"/>
            <wp:positionH relativeFrom="page">
              <wp:posOffset>1378939</wp:posOffset>
            </wp:positionH>
            <wp:positionV relativeFrom="page">
              <wp:posOffset>18362858</wp:posOffset>
            </wp:positionV>
            <wp:extent cx="4127967" cy="6350"/>
            <wp:effectExtent l="0" t="0" r="0" b="0"/>
            <wp:wrapNone/>
            <wp:docPr id="554" name="IM 554"/>
            <wp:cNvGraphicFramePr/>
            <a:graphic>
              <a:graphicData uri="http://schemas.openxmlformats.org/drawingml/2006/picture">
                <pic:pic>
                  <pic:nvPicPr>
                    <pic:cNvPr id="554" name="IM 554"/>
                    <pic:cNvPicPr/>
                  </pic:nvPicPr>
                  <pic:blipFill>
                    <a:blip r:embed="rId321"/>
                    <a:stretch>
                      <a:fillRect/>
                    </a:stretch>
                  </pic:blipFill>
                  <pic:spPr>
                    <a:xfrm rot="0">
                      <a:off x="0" y="0"/>
                      <a:ext cx="4127967" cy="6350"/>
                    </a:xfrm>
                    <a:prstGeom prst="rect">
                      <a:avLst/>
                    </a:prstGeom>
                  </pic:spPr>
                </pic:pic>
              </a:graphicData>
            </a:graphic>
          </wp:anchor>
        </w:drawing>
      </w:r>
      <w:r/>
    </w:p>
    <w:p>
      <w:pPr>
        <w:ind w:left="113"/>
        <w:spacing w:before="159" w:line="222" w:lineRule="auto"/>
        <w:rPr>
          <w:rFonts w:ascii="SimSun" w:hAnsi="SimSun" w:eastAsia="SimSun" w:cs="SimSun"/>
          <w:sz w:val="49"/>
          <w:szCs w:val="49"/>
        </w:rPr>
      </w:pPr>
      <w:r>
        <w:rPr>
          <w:rFonts w:ascii="SimSun" w:hAnsi="SimSun" w:eastAsia="SimSun" w:cs="SimSun"/>
          <w:sz w:val="49"/>
          <w:szCs w:val="49"/>
          <w:spacing w:val="-18"/>
        </w:rPr>
        <w:t>软件。</w:t>
      </w:r>
    </w:p>
    <w:p>
      <w:pPr>
        <w:ind w:left="113" w:right="95" w:firstLine="936"/>
        <w:spacing w:before="152" w:line="271" w:lineRule="auto"/>
        <w:rPr>
          <w:rFonts w:ascii="SimSun" w:hAnsi="SimSun" w:eastAsia="SimSun" w:cs="SimSun"/>
          <w:sz w:val="46"/>
          <w:szCs w:val="46"/>
        </w:rPr>
      </w:pPr>
      <w:r>
        <w:rPr>
          <w:rFonts w:ascii="SimSun" w:hAnsi="SimSun" w:eastAsia="SimSun" w:cs="SimSun"/>
          <w:sz w:val="46"/>
          <w:szCs w:val="46"/>
          <w:spacing w:val="15"/>
        </w:rPr>
        <w:t>(1)版权保护期延长是针对不少区域贸易协定在 </w:t>
      </w:r>
      <w:r>
        <w:rPr>
          <w:rFonts w:ascii="Times New Roman" w:hAnsi="Times New Roman" w:eastAsia="Times New Roman" w:cs="Times New Roman"/>
          <w:sz w:val="46"/>
          <w:szCs w:val="46"/>
        </w:rPr>
        <w:t>TRIPs</w:t>
      </w:r>
      <w:r>
        <w:rPr>
          <w:rFonts w:ascii="Times New Roman" w:hAnsi="Times New Roman" w:eastAsia="Times New Roman" w:cs="Times New Roman"/>
          <w:sz w:val="46"/>
          <w:szCs w:val="46"/>
          <w:spacing w:val="15"/>
        </w:rPr>
        <w:t xml:space="preserve">   </w:t>
      </w:r>
      <w:r>
        <w:rPr>
          <w:rFonts w:ascii="SimSun" w:hAnsi="SimSun" w:eastAsia="SimSun" w:cs="SimSun"/>
          <w:sz w:val="46"/>
          <w:szCs w:val="46"/>
          <w:spacing w:val="15"/>
        </w:rPr>
        <w:t>的基础上将版权的保护期从</w:t>
      </w:r>
      <w:r>
        <w:rPr>
          <w:rFonts w:ascii="SimSun" w:hAnsi="SimSun" w:eastAsia="SimSun" w:cs="SimSun"/>
          <w:sz w:val="46"/>
          <w:szCs w:val="46"/>
          <w:spacing w:val="12"/>
        </w:rPr>
        <w:t xml:space="preserve"> </w:t>
      </w:r>
      <w:r>
        <w:rPr>
          <w:rFonts w:ascii="SimSun" w:hAnsi="SimSun" w:eastAsia="SimSun" w:cs="SimSun"/>
          <w:sz w:val="46"/>
          <w:szCs w:val="46"/>
          <w:spacing w:val="20"/>
        </w:rPr>
        <w:t>50年延长到70年。虽然这一规定不是特别针对数字知识产权保护的，但</w:t>
      </w:r>
      <w:r>
        <w:rPr>
          <w:rFonts w:ascii="SimSun" w:hAnsi="SimSun" w:eastAsia="SimSun" w:cs="SimSun"/>
          <w:sz w:val="46"/>
          <w:szCs w:val="46"/>
          <w:spacing w:val="19"/>
        </w:rPr>
        <w:t>是确实对数字产</w:t>
      </w:r>
    </w:p>
    <w:p>
      <w:pPr>
        <w:ind w:left="113"/>
        <w:spacing w:before="2" w:line="219" w:lineRule="auto"/>
        <w:rPr>
          <w:rFonts w:ascii="SimSun" w:hAnsi="SimSun" w:eastAsia="SimSun" w:cs="SimSun"/>
          <w:sz w:val="46"/>
          <w:szCs w:val="46"/>
        </w:rPr>
      </w:pPr>
      <w:r>
        <w:rPr>
          <w:rFonts w:ascii="SimSun" w:hAnsi="SimSun" w:eastAsia="SimSun" w:cs="SimSun"/>
          <w:sz w:val="46"/>
          <w:szCs w:val="46"/>
          <w:spacing w:val="-2"/>
        </w:rPr>
        <w:t>品的知识产权保护有所提高。</w:t>
      </w:r>
    </w:p>
    <w:p>
      <w:pPr>
        <w:ind w:left="1050"/>
        <w:spacing w:before="189" w:line="220" w:lineRule="auto"/>
        <w:rPr>
          <w:rFonts w:ascii="SimSun" w:hAnsi="SimSun" w:eastAsia="SimSun" w:cs="SimSun"/>
          <w:sz w:val="46"/>
          <w:szCs w:val="46"/>
        </w:rPr>
      </w:pPr>
      <w:r>
        <w:rPr>
          <w:rFonts w:ascii="SimSun" w:hAnsi="SimSun" w:eastAsia="SimSun" w:cs="SimSun"/>
          <w:sz w:val="46"/>
          <w:szCs w:val="46"/>
          <w:spacing w:val="8"/>
        </w:rPr>
        <w:t>(2)电子复制纳入复制权范畴是指电子方式复制的作品也纳入知识产权保护的范畴。</w:t>
      </w:r>
    </w:p>
    <w:p>
      <w:pPr>
        <w:ind w:left="113" w:right="101" w:firstLine="936"/>
        <w:spacing w:before="139" w:line="268" w:lineRule="auto"/>
        <w:rPr>
          <w:rFonts w:ascii="SimSun" w:hAnsi="SimSun" w:eastAsia="SimSun" w:cs="SimSun"/>
          <w:sz w:val="46"/>
          <w:szCs w:val="46"/>
        </w:rPr>
      </w:pPr>
      <w:r>
        <w:rPr>
          <w:rFonts w:ascii="SimSun" w:hAnsi="SimSun" w:eastAsia="SimSun" w:cs="SimSun"/>
          <w:sz w:val="46"/>
          <w:szCs w:val="46"/>
          <w:spacing w:val="14"/>
        </w:rPr>
        <w:t>(3)承诺政府仅使用正版软件，由于美国是软件出口最多的国家，这一规定主要是美</w:t>
      </w:r>
      <w:r>
        <w:rPr>
          <w:rFonts w:ascii="SimSun" w:hAnsi="SimSun" w:eastAsia="SimSun" w:cs="SimSun"/>
          <w:sz w:val="46"/>
          <w:szCs w:val="46"/>
          <w:spacing w:val="9"/>
        </w:rPr>
        <w:t xml:space="preserve"> </w:t>
      </w:r>
      <w:r>
        <w:rPr>
          <w:rFonts w:ascii="SimSun" w:hAnsi="SimSun" w:eastAsia="SimSun" w:cs="SimSun"/>
          <w:sz w:val="46"/>
          <w:szCs w:val="46"/>
          <w:spacing w:val="8"/>
        </w:rPr>
        <w:t>国在推广其数字知识产权保护规则时通常使用的。而对于欧盟、日本、中国或其他</w:t>
      </w:r>
      <w:r>
        <w:rPr>
          <w:rFonts w:ascii="SimSun" w:hAnsi="SimSun" w:eastAsia="SimSun" w:cs="SimSun"/>
          <w:sz w:val="46"/>
          <w:szCs w:val="46"/>
          <w:spacing w:val="7"/>
        </w:rPr>
        <w:t>亚洲国</w:t>
      </w:r>
    </w:p>
    <w:p>
      <w:pPr>
        <w:ind w:left="113"/>
        <w:spacing w:before="2" w:line="219" w:lineRule="auto"/>
        <w:rPr>
          <w:rFonts w:ascii="SimSun" w:hAnsi="SimSun" w:eastAsia="SimSun" w:cs="SimSun"/>
          <w:sz w:val="46"/>
          <w:szCs w:val="46"/>
        </w:rPr>
      </w:pPr>
      <w:r>
        <w:rPr>
          <w:rFonts w:ascii="SimSun" w:hAnsi="SimSun" w:eastAsia="SimSun" w:cs="SimSun"/>
          <w:sz w:val="46"/>
          <w:szCs w:val="46"/>
          <w:spacing w:val="-8"/>
        </w:rPr>
        <w:t>家则很少覆盖这一条款。</w:t>
      </w:r>
    </w:p>
    <w:p>
      <w:pPr>
        <w:ind w:left="1050"/>
        <w:spacing w:before="234" w:line="226" w:lineRule="auto"/>
        <w:rPr>
          <w:rFonts w:ascii="KaiTi" w:hAnsi="KaiTi" w:eastAsia="KaiTi" w:cs="KaiTi"/>
          <w:sz w:val="46"/>
          <w:szCs w:val="46"/>
        </w:rPr>
      </w:pPr>
      <w:r>
        <w:rPr>
          <w:rFonts w:ascii="KaiTi" w:hAnsi="KaiTi" w:eastAsia="KaiTi" w:cs="KaiTi"/>
          <w:sz w:val="46"/>
          <w:szCs w:val="46"/>
          <w:spacing w:val="24"/>
        </w:rPr>
        <w:t>2)源代码非强制本地化</w:t>
      </w:r>
    </w:p>
    <w:p>
      <w:pPr>
        <w:ind w:left="113" w:right="104" w:firstLine="1014"/>
        <w:spacing w:before="210" w:line="274" w:lineRule="auto"/>
        <w:rPr>
          <w:rFonts w:ascii="SimSun" w:hAnsi="SimSun" w:eastAsia="SimSun" w:cs="SimSun"/>
          <w:sz w:val="46"/>
          <w:szCs w:val="46"/>
        </w:rPr>
      </w:pPr>
      <w:r>
        <w:rPr>
          <w:rFonts w:ascii="SimSun" w:hAnsi="SimSun" w:eastAsia="SimSun" w:cs="SimSun"/>
          <w:sz w:val="46"/>
          <w:szCs w:val="46"/>
          <w:spacing w:val="18"/>
        </w:rPr>
        <w:t>在知识产权领域中涉及的软件源代码、算法的待遇规制，即是否允许强制披露、转</w:t>
      </w:r>
      <w:r>
        <w:rPr>
          <w:rFonts w:ascii="SimSun" w:hAnsi="SimSun" w:eastAsia="SimSun" w:cs="SimSun"/>
          <w:sz w:val="46"/>
          <w:szCs w:val="46"/>
        </w:rPr>
        <w:t xml:space="preserve"> </w:t>
      </w:r>
      <w:r>
        <w:rPr>
          <w:rFonts w:ascii="SimSun" w:hAnsi="SimSun" w:eastAsia="SimSun" w:cs="SimSun"/>
          <w:sz w:val="46"/>
          <w:szCs w:val="46"/>
          <w:spacing w:val="19"/>
        </w:rPr>
        <w:t>让或获取源代码及公开算法，这一问题逐渐成为当前各国争论的焦</w:t>
      </w:r>
      <w:r>
        <w:rPr>
          <w:rFonts w:ascii="SimSun" w:hAnsi="SimSun" w:eastAsia="SimSun" w:cs="SimSun"/>
          <w:sz w:val="46"/>
          <w:szCs w:val="46"/>
          <w:spacing w:val="18"/>
        </w:rPr>
        <w:t>点，也是中美在知识</w:t>
      </w:r>
      <w:r>
        <w:rPr>
          <w:rFonts w:ascii="SimSun" w:hAnsi="SimSun" w:eastAsia="SimSun" w:cs="SimSun"/>
          <w:sz w:val="46"/>
          <w:szCs w:val="46"/>
        </w:rPr>
        <w:t xml:space="preserve"> </w:t>
      </w:r>
      <w:r>
        <w:rPr>
          <w:rFonts w:ascii="SimSun" w:hAnsi="SimSun" w:eastAsia="SimSun" w:cs="SimSun"/>
          <w:sz w:val="46"/>
          <w:szCs w:val="46"/>
          <w:spacing w:val="19"/>
        </w:rPr>
        <w:t>产权领域重要的分歧之一。源代码非强制本地化是指一国不得强制其他国家公开软件源</w:t>
      </w:r>
      <w:r>
        <w:rPr>
          <w:rFonts w:ascii="SimSun" w:hAnsi="SimSun" w:eastAsia="SimSun" w:cs="SimSun"/>
          <w:sz w:val="46"/>
          <w:szCs w:val="46"/>
          <w:spacing w:val="5"/>
        </w:rPr>
        <w:t xml:space="preserve"> </w:t>
      </w:r>
      <w:r>
        <w:rPr>
          <w:rFonts w:ascii="SimSun" w:hAnsi="SimSun" w:eastAsia="SimSun" w:cs="SimSun"/>
          <w:sz w:val="46"/>
          <w:szCs w:val="46"/>
          <w:spacing w:val="20"/>
        </w:rPr>
        <w:t>代码，不得将公开源代码作为进入本国市场的前提条</w:t>
      </w:r>
      <w:r>
        <w:rPr>
          <w:rFonts w:ascii="SimSun" w:hAnsi="SimSun" w:eastAsia="SimSun" w:cs="SimSun"/>
          <w:sz w:val="46"/>
          <w:szCs w:val="46"/>
          <w:spacing w:val="19"/>
        </w:rPr>
        <w:t>件。这一诉求与传统上一般贸易有</w:t>
      </w:r>
      <w:r>
        <w:rPr>
          <w:rFonts w:ascii="SimSun" w:hAnsi="SimSun" w:eastAsia="SimSun" w:cs="SimSun"/>
          <w:sz w:val="46"/>
          <w:szCs w:val="46"/>
        </w:rPr>
        <w:t xml:space="preserve"> </w:t>
      </w:r>
      <w:r>
        <w:rPr>
          <w:rFonts w:ascii="SimSun" w:hAnsi="SimSun" w:eastAsia="SimSun" w:cs="SimSun"/>
          <w:sz w:val="46"/>
          <w:szCs w:val="46"/>
          <w:spacing w:val="25"/>
        </w:rPr>
        <w:t>关的知识产权保护协定</w:t>
      </w:r>
      <w:r>
        <w:rPr>
          <w:rFonts w:ascii="Times New Roman" w:hAnsi="Times New Roman" w:eastAsia="Times New Roman" w:cs="Times New Roman"/>
          <w:sz w:val="46"/>
          <w:szCs w:val="46"/>
          <w:spacing w:val="25"/>
        </w:rPr>
        <w:t>(</w:t>
      </w:r>
      <w:r>
        <w:rPr>
          <w:rFonts w:ascii="Times New Roman" w:hAnsi="Times New Roman" w:eastAsia="Times New Roman" w:cs="Times New Roman"/>
          <w:sz w:val="46"/>
          <w:szCs w:val="46"/>
        </w:rPr>
        <w:t>TRIPs</w:t>
      </w:r>
      <w:r>
        <w:rPr>
          <w:rFonts w:ascii="Times New Roman" w:hAnsi="Times New Roman" w:eastAsia="Times New Roman" w:cs="Times New Roman"/>
          <w:sz w:val="46"/>
          <w:szCs w:val="46"/>
          <w:spacing w:val="25"/>
        </w:rPr>
        <w:t>) </w:t>
      </w:r>
      <w:r>
        <w:rPr>
          <w:rFonts w:ascii="SimSun" w:hAnsi="SimSun" w:eastAsia="SimSun" w:cs="SimSun"/>
          <w:sz w:val="46"/>
          <w:szCs w:val="46"/>
          <w:spacing w:val="25"/>
        </w:rPr>
        <w:t>产生冲突。</w:t>
      </w:r>
      <w:r>
        <w:rPr>
          <w:rFonts w:ascii="Times New Roman" w:hAnsi="Times New Roman" w:eastAsia="Times New Roman" w:cs="Times New Roman"/>
          <w:sz w:val="46"/>
          <w:szCs w:val="46"/>
        </w:rPr>
        <w:t>TRIPS</w:t>
      </w:r>
      <w:r>
        <w:rPr>
          <w:rFonts w:ascii="Times New Roman" w:hAnsi="Times New Roman" w:eastAsia="Times New Roman" w:cs="Times New Roman"/>
          <w:sz w:val="46"/>
          <w:szCs w:val="46"/>
          <w:spacing w:val="25"/>
        </w:rPr>
        <w:t xml:space="preserve">  </w:t>
      </w:r>
      <w:r>
        <w:rPr>
          <w:rFonts w:ascii="SimSun" w:hAnsi="SimSun" w:eastAsia="SimSun" w:cs="SimSun"/>
          <w:sz w:val="46"/>
          <w:szCs w:val="46"/>
          <w:spacing w:val="25"/>
        </w:rPr>
        <w:t>第10条规定，计算机程序，无论是源</w:t>
      </w:r>
      <w:r>
        <w:rPr>
          <w:rFonts w:ascii="SimSun" w:hAnsi="SimSun" w:eastAsia="SimSun" w:cs="SimSun"/>
          <w:sz w:val="46"/>
          <w:szCs w:val="46"/>
        </w:rPr>
        <w:t xml:space="preserve"> </w:t>
      </w:r>
      <w:r>
        <w:rPr>
          <w:rFonts w:ascii="SimSun" w:hAnsi="SimSun" w:eastAsia="SimSun" w:cs="SimSun"/>
          <w:sz w:val="46"/>
          <w:szCs w:val="46"/>
          <w:spacing w:val="18"/>
        </w:rPr>
        <w:t>代码还是目标代码，应作为文字作品受版权保护。这里面临的关键困境是：</w:t>
      </w:r>
      <w:r>
        <w:rPr>
          <w:rFonts w:ascii="SimSun" w:hAnsi="SimSun" w:eastAsia="SimSun" w:cs="SimSun"/>
          <w:sz w:val="46"/>
          <w:szCs w:val="46"/>
          <w:spacing w:val="17"/>
        </w:rPr>
        <w:t>源代码或算</w:t>
      </w:r>
      <w:r>
        <w:rPr>
          <w:rFonts w:ascii="SimSun" w:hAnsi="SimSun" w:eastAsia="SimSun" w:cs="SimSun"/>
          <w:sz w:val="46"/>
          <w:szCs w:val="46"/>
        </w:rPr>
        <w:t xml:space="preserve"> </w:t>
      </w:r>
      <w:r>
        <w:rPr>
          <w:rFonts w:ascii="SimSun" w:hAnsi="SimSun" w:eastAsia="SimSun" w:cs="SimSun"/>
          <w:sz w:val="46"/>
          <w:szCs w:val="46"/>
          <w:spacing w:val="20"/>
        </w:rPr>
        <w:t>法本身是一种与企业技术竞争力密切相关的知识产权</w:t>
      </w:r>
      <w:r>
        <w:rPr>
          <w:rFonts w:ascii="SimSun" w:hAnsi="SimSun" w:eastAsia="SimSun" w:cs="SimSun"/>
          <w:sz w:val="46"/>
          <w:szCs w:val="46"/>
          <w:spacing w:val="19"/>
        </w:rPr>
        <w:t>，但知识产权受保护的前提是需要</w:t>
      </w:r>
    </w:p>
    <w:p>
      <w:pPr>
        <w:ind w:left="113"/>
        <w:spacing w:before="1" w:line="221" w:lineRule="auto"/>
        <w:rPr>
          <w:rFonts w:ascii="SimSun" w:hAnsi="SimSun" w:eastAsia="SimSun" w:cs="SimSun"/>
          <w:sz w:val="46"/>
          <w:szCs w:val="46"/>
        </w:rPr>
      </w:pPr>
      <w:r>
        <w:rPr>
          <w:rFonts w:ascii="SimSun" w:hAnsi="SimSun" w:eastAsia="SimSun" w:cs="SimSun"/>
          <w:sz w:val="46"/>
          <w:szCs w:val="46"/>
          <w:spacing w:val="-7"/>
        </w:rPr>
        <w:t>公开。</w:t>
      </w:r>
    </w:p>
    <w:p>
      <w:pPr>
        <w:ind w:left="113" w:firstLine="1014"/>
        <w:spacing w:before="149" w:line="279" w:lineRule="auto"/>
        <w:rPr>
          <w:rFonts w:ascii="SimSun" w:hAnsi="SimSun" w:eastAsia="SimSun" w:cs="SimSun"/>
          <w:sz w:val="46"/>
          <w:szCs w:val="46"/>
        </w:rPr>
      </w:pPr>
      <w:r>
        <w:rPr>
          <w:rFonts w:ascii="SimSun" w:hAnsi="SimSun" w:eastAsia="SimSun" w:cs="SimSun"/>
          <w:sz w:val="46"/>
          <w:szCs w:val="46"/>
          <w:spacing w:val="7"/>
        </w:rPr>
        <w:t>一方面，以欧美为主的发达国家对源代码强制本地化持反对意见。他们认</w:t>
      </w:r>
      <w:r>
        <w:rPr>
          <w:rFonts w:ascii="SimSun" w:hAnsi="SimSun" w:eastAsia="SimSun" w:cs="SimSun"/>
          <w:sz w:val="46"/>
          <w:szCs w:val="46"/>
          <w:spacing w:val="6"/>
        </w:rPr>
        <w:t>为，源代码</w:t>
      </w:r>
      <w:r>
        <w:rPr>
          <w:rFonts w:ascii="SimSun" w:hAnsi="SimSun" w:eastAsia="SimSun" w:cs="SimSun"/>
          <w:sz w:val="46"/>
          <w:szCs w:val="46"/>
        </w:rPr>
        <w:t xml:space="preserve"> </w:t>
      </w:r>
      <w:r>
        <w:rPr>
          <w:rFonts w:ascii="SimSun" w:hAnsi="SimSun" w:eastAsia="SimSun" w:cs="SimSun"/>
          <w:sz w:val="46"/>
          <w:szCs w:val="46"/>
          <w:spacing w:val="-1"/>
        </w:rPr>
        <w:t>属于知识产权保护的商业秘密，如果企业面临强制性的源代码转让将会不利于企业的创新，</w:t>
      </w:r>
      <w:r>
        <w:rPr>
          <w:rFonts w:ascii="SimSun" w:hAnsi="SimSun" w:eastAsia="SimSun" w:cs="SimSun"/>
          <w:sz w:val="46"/>
          <w:szCs w:val="46"/>
          <w:spacing w:val="8"/>
        </w:rPr>
        <w:t xml:space="preserve"> </w:t>
      </w:r>
      <w:r>
        <w:rPr>
          <w:rFonts w:ascii="SimSun" w:hAnsi="SimSun" w:eastAsia="SimSun" w:cs="SimSun"/>
          <w:sz w:val="46"/>
          <w:szCs w:val="46"/>
          <w:spacing w:val="7"/>
        </w:rPr>
        <w:t>甚至有可能泄露商业秘密。因此欧美等发达国家利用其在规则制定上的优势，以保护源代</w:t>
      </w:r>
      <w:r>
        <w:rPr>
          <w:rFonts w:ascii="SimSun" w:hAnsi="SimSun" w:eastAsia="SimSun" w:cs="SimSun"/>
          <w:sz w:val="46"/>
          <w:szCs w:val="46"/>
          <w:spacing w:val="12"/>
        </w:rPr>
        <w:t xml:space="preserve"> </w:t>
      </w:r>
      <w:r>
        <w:rPr>
          <w:rFonts w:ascii="SimSun" w:hAnsi="SimSun" w:eastAsia="SimSun" w:cs="SimSun"/>
          <w:sz w:val="46"/>
          <w:szCs w:val="46"/>
          <w:spacing w:val="6"/>
        </w:rPr>
        <w:t>码为名，大力推行源代码非强制本地化规则，试图通过贸易规则阻止其他国家要求披露软</w:t>
      </w:r>
    </w:p>
    <w:p>
      <w:pPr>
        <w:ind w:left="113"/>
        <w:spacing w:before="2" w:line="219" w:lineRule="auto"/>
        <w:rPr>
          <w:rFonts w:ascii="SimSun" w:hAnsi="SimSun" w:eastAsia="SimSun" w:cs="SimSun"/>
          <w:sz w:val="46"/>
          <w:szCs w:val="46"/>
        </w:rPr>
      </w:pPr>
      <w:r>
        <w:rPr>
          <w:rFonts w:ascii="SimSun" w:hAnsi="SimSun" w:eastAsia="SimSun" w:cs="SimSun"/>
          <w:sz w:val="46"/>
          <w:szCs w:val="46"/>
          <w:spacing w:val="-6"/>
        </w:rPr>
        <w:t>件源代码和算法的做法。</w:t>
      </w:r>
    </w:p>
    <w:p>
      <w:pPr>
        <w:ind w:left="113" w:right="42" w:firstLine="1014"/>
        <w:spacing w:before="185" w:line="274" w:lineRule="auto"/>
        <w:rPr>
          <w:rFonts w:ascii="SimSun" w:hAnsi="SimSun" w:eastAsia="SimSun" w:cs="SimSun"/>
          <w:sz w:val="46"/>
          <w:szCs w:val="46"/>
        </w:rPr>
      </w:pPr>
      <w:r>
        <w:rPr>
          <w:rFonts w:ascii="SimSun" w:hAnsi="SimSun" w:eastAsia="SimSun" w:cs="SimSun"/>
          <w:sz w:val="46"/>
          <w:szCs w:val="46"/>
          <w:spacing w:val="19"/>
        </w:rPr>
        <w:t>另一方面，以中国为主的发展中国家和新兴经济体对源代码非强制本地化持反对意</w:t>
      </w:r>
      <w:r>
        <w:rPr>
          <w:rFonts w:ascii="SimSun" w:hAnsi="SimSun" w:eastAsia="SimSun" w:cs="SimSun"/>
          <w:sz w:val="46"/>
          <w:szCs w:val="46"/>
          <w:spacing w:val="16"/>
        </w:rPr>
        <w:t xml:space="preserve"> </w:t>
      </w:r>
      <w:r>
        <w:rPr>
          <w:rFonts w:ascii="SimSun" w:hAnsi="SimSun" w:eastAsia="SimSun" w:cs="SimSun"/>
          <w:sz w:val="46"/>
          <w:szCs w:val="46"/>
          <w:spacing w:val="10"/>
        </w:rPr>
        <w:t>见。他们认为，源代码的强制本地化是出于对本国的网络安全保护的需要。以</w:t>
      </w:r>
      <w:r>
        <w:rPr>
          <w:rFonts w:ascii="SimSun" w:hAnsi="SimSun" w:eastAsia="SimSun" w:cs="SimSun"/>
          <w:sz w:val="46"/>
          <w:szCs w:val="46"/>
          <w:spacing w:val="9"/>
        </w:rPr>
        <w:t>中国为例，</w:t>
      </w:r>
      <w:r>
        <w:rPr>
          <w:rFonts w:ascii="SimSun" w:hAnsi="SimSun" w:eastAsia="SimSun" w:cs="SimSun"/>
          <w:sz w:val="46"/>
          <w:szCs w:val="46"/>
        </w:rPr>
        <w:t xml:space="preserve"> </w:t>
      </w:r>
      <w:r>
        <w:rPr>
          <w:rFonts w:ascii="SimSun" w:hAnsi="SimSun" w:eastAsia="SimSun" w:cs="SimSun"/>
          <w:sz w:val="46"/>
          <w:szCs w:val="46"/>
          <w:spacing w:val="16"/>
        </w:rPr>
        <w:t>出于维护国家安全和金融行业秩序的考虑，中国人民银行、银保监会规定，企业提供给 </w:t>
      </w:r>
      <w:r>
        <w:rPr>
          <w:rFonts w:ascii="SimSun" w:hAnsi="SimSun" w:eastAsia="SimSun" w:cs="SimSun"/>
          <w:sz w:val="46"/>
          <w:szCs w:val="46"/>
          <w:spacing w:val="16"/>
        </w:rPr>
        <w:t>金融机构的软件源代码需要向银保监会备案，这与发达国家(比如</w:t>
      </w:r>
      <w:r>
        <w:rPr>
          <w:rFonts w:ascii="SimSun" w:hAnsi="SimSun" w:eastAsia="SimSun" w:cs="SimSun"/>
          <w:sz w:val="46"/>
          <w:szCs w:val="46"/>
          <w:spacing w:val="168"/>
        </w:rPr>
        <w:t xml:space="preserve"> </w:t>
      </w:r>
      <w:r>
        <w:rPr>
          <w:rFonts w:ascii="Times New Roman" w:hAnsi="Times New Roman" w:eastAsia="Times New Roman" w:cs="Times New Roman"/>
          <w:sz w:val="46"/>
          <w:szCs w:val="46"/>
        </w:rPr>
        <w:t>USMCA</w:t>
      </w:r>
      <w:r>
        <w:rPr>
          <w:rFonts w:ascii="Times New Roman" w:hAnsi="Times New Roman" w:eastAsia="Times New Roman" w:cs="Times New Roman"/>
          <w:sz w:val="46"/>
          <w:szCs w:val="46"/>
          <w:spacing w:val="16"/>
        </w:rPr>
        <w:t>) </w:t>
      </w:r>
      <w:r>
        <w:rPr>
          <w:rFonts w:ascii="SimSun" w:hAnsi="SimSun" w:eastAsia="SimSun" w:cs="SimSun"/>
          <w:sz w:val="46"/>
          <w:szCs w:val="46"/>
          <w:spacing w:val="16"/>
        </w:rPr>
        <w:t>的观点完全</w:t>
      </w:r>
    </w:p>
    <w:p>
      <w:pPr>
        <w:ind w:left="113"/>
        <w:spacing w:before="2" w:line="219" w:lineRule="auto"/>
        <w:rPr>
          <w:rFonts w:ascii="SimSun" w:hAnsi="SimSun" w:eastAsia="SimSun" w:cs="SimSun"/>
          <w:sz w:val="46"/>
          <w:szCs w:val="46"/>
        </w:rPr>
      </w:pPr>
      <w:r>
        <w:rPr>
          <w:rFonts w:ascii="SimSun" w:hAnsi="SimSun" w:eastAsia="SimSun" w:cs="SimSun"/>
          <w:sz w:val="46"/>
          <w:szCs w:val="46"/>
          <w:spacing w:val="-7"/>
        </w:rPr>
        <w:t>相悖。</w:t>
      </w:r>
    </w:p>
    <w:p>
      <w:pPr>
        <w:ind w:left="1128"/>
        <w:spacing w:before="247" w:line="225" w:lineRule="auto"/>
        <w:rPr>
          <w:rFonts w:ascii="KaiTi" w:hAnsi="KaiTi" w:eastAsia="KaiTi" w:cs="KaiTi"/>
          <w:sz w:val="46"/>
          <w:szCs w:val="46"/>
        </w:rPr>
      </w:pPr>
      <w:r>
        <w:rPr>
          <w:rFonts w:ascii="KaiTi" w:hAnsi="KaiTi" w:eastAsia="KaiTi" w:cs="KaiTi"/>
          <w:sz w:val="46"/>
          <w:szCs w:val="46"/>
          <w:spacing w:val="18"/>
        </w:rPr>
        <w:t>3)虚拟空间中的商业秘密保护</w:t>
      </w:r>
    </w:p>
    <w:p>
      <w:pPr>
        <w:ind w:left="113" w:right="24" w:firstLine="1085"/>
        <w:spacing w:before="184" w:line="276" w:lineRule="auto"/>
        <w:rPr>
          <w:rFonts w:ascii="SimSun" w:hAnsi="SimSun" w:eastAsia="SimSun" w:cs="SimSun"/>
          <w:sz w:val="46"/>
          <w:szCs w:val="46"/>
        </w:rPr>
      </w:pPr>
      <w:r>
        <w:rPr>
          <w:rFonts w:ascii="SimSun" w:hAnsi="SimSun" w:eastAsia="SimSun" w:cs="SimSun"/>
          <w:sz w:val="46"/>
          <w:szCs w:val="46"/>
          <w:spacing w:val="6"/>
        </w:rPr>
        <w:t>多边贸易协定或者不少国家在签订区域贸易协定时都不同程度涵盖了有关商业秘密的</w:t>
      </w:r>
      <w:r>
        <w:rPr>
          <w:rFonts w:ascii="SimSun" w:hAnsi="SimSun" w:eastAsia="SimSun" w:cs="SimSun"/>
          <w:sz w:val="46"/>
          <w:szCs w:val="46"/>
          <w:spacing w:val="16"/>
        </w:rPr>
        <w:t xml:space="preserve"> </w:t>
      </w:r>
      <w:r>
        <w:rPr>
          <w:rFonts w:ascii="SimSun" w:hAnsi="SimSun" w:eastAsia="SimSun" w:cs="SimSun"/>
          <w:sz w:val="46"/>
          <w:szCs w:val="46"/>
          <w:spacing w:val="-2"/>
        </w:rPr>
        <w:t>条款，但并未将这一条款延伸至数字技术领域。在</w:t>
      </w:r>
      <w:r>
        <w:rPr>
          <w:rFonts w:ascii="SimSun" w:hAnsi="SimSun" w:eastAsia="SimSun" w:cs="SimSun"/>
          <w:sz w:val="46"/>
          <w:szCs w:val="46"/>
          <w:spacing w:val="-120"/>
        </w:rPr>
        <w:t xml:space="preserve"> </w:t>
      </w:r>
      <w:r>
        <w:rPr>
          <w:rFonts w:ascii="Times New Roman" w:hAnsi="Times New Roman" w:eastAsia="Times New Roman" w:cs="Times New Roman"/>
          <w:sz w:val="46"/>
          <w:szCs w:val="46"/>
          <w:spacing w:val="-2"/>
        </w:rPr>
        <w:t>TPP   </w:t>
      </w:r>
      <w:r>
        <w:rPr>
          <w:rFonts w:ascii="SimSun" w:hAnsi="SimSun" w:eastAsia="SimSun" w:cs="SimSun"/>
          <w:sz w:val="46"/>
          <w:szCs w:val="46"/>
          <w:spacing w:val="-2"/>
        </w:rPr>
        <w:t>以及</w:t>
      </w:r>
      <w:r>
        <w:rPr>
          <w:rFonts w:ascii="SimSun" w:hAnsi="SimSun" w:eastAsia="SimSun" w:cs="SimSun"/>
          <w:sz w:val="46"/>
          <w:szCs w:val="46"/>
          <w:spacing w:val="-75"/>
        </w:rPr>
        <w:t xml:space="preserve"> </w:t>
      </w:r>
      <w:r>
        <w:rPr>
          <w:rFonts w:ascii="Times New Roman" w:hAnsi="Times New Roman" w:eastAsia="Times New Roman" w:cs="Times New Roman"/>
          <w:sz w:val="46"/>
          <w:szCs w:val="46"/>
          <w:spacing w:val="-2"/>
        </w:rPr>
        <w:t>US</w:t>
      </w:r>
      <w:r>
        <w:rPr>
          <w:rFonts w:ascii="Times New Roman" w:hAnsi="Times New Roman" w:eastAsia="Times New Roman" w:cs="Times New Roman"/>
          <w:sz w:val="46"/>
          <w:szCs w:val="46"/>
          <w:spacing w:val="-3"/>
        </w:rPr>
        <w:t>MCA  </w:t>
      </w:r>
      <w:r>
        <w:rPr>
          <w:rFonts w:ascii="SimSun" w:hAnsi="SimSun" w:eastAsia="SimSun" w:cs="SimSun"/>
          <w:sz w:val="46"/>
          <w:szCs w:val="46"/>
          <w:spacing w:val="-3"/>
        </w:rPr>
        <w:t>等美国参与的区域贸</w:t>
      </w:r>
    </w:p>
    <w:p>
      <w:pPr>
        <w:ind w:left="113"/>
        <w:spacing w:before="1" w:line="219" w:lineRule="auto"/>
        <w:rPr>
          <w:rFonts w:ascii="SimSun" w:hAnsi="SimSun" w:eastAsia="SimSun" w:cs="SimSun"/>
          <w:sz w:val="46"/>
          <w:szCs w:val="46"/>
        </w:rPr>
      </w:pPr>
      <w:r>
        <w:rPr>
          <w:rFonts w:ascii="SimSun" w:hAnsi="SimSun" w:eastAsia="SimSun" w:cs="SimSun"/>
          <w:sz w:val="46"/>
          <w:szCs w:val="46"/>
        </w:rPr>
        <w:t>易协定中增加了对虚拟空间中的商业秘密的保护，但是这也仅限于对美国参与的</w:t>
      </w:r>
      <w:r>
        <w:rPr>
          <w:rFonts w:ascii="Times New Roman" w:hAnsi="Times New Roman" w:eastAsia="Times New Roman" w:cs="Times New Roman"/>
          <w:sz w:val="46"/>
          <w:szCs w:val="46"/>
        </w:rPr>
        <w:t>RTAs</w:t>
      </w:r>
      <w:r>
        <w:rPr>
          <w:rFonts w:ascii="SimSun" w:hAnsi="SimSun" w:eastAsia="SimSun" w:cs="SimSun"/>
          <w:sz w:val="46"/>
          <w:szCs w:val="46"/>
        </w:rPr>
        <w:t>中，</w:t>
      </w:r>
    </w:p>
    <w:p>
      <w:pPr>
        <w:ind w:left="298"/>
        <w:spacing w:before="143" w:line="220" w:lineRule="auto"/>
        <w:rPr>
          <w:rFonts w:ascii="SimSun" w:hAnsi="SimSun" w:eastAsia="SimSun" w:cs="SimSun"/>
          <w:sz w:val="46"/>
          <w:szCs w:val="46"/>
        </w:rPr>
      </w:pPr>
      <w:r>
        <w:rPr>
          <w:rFonts w:ascii="SimSun" w:hAnsi="SimSun" w:eastAsia="SimSun" w:cs="SimSun"/>
          <w:sz w:val="46"/>
          <w:szCs w:val="46"/>
          <w:spacing w:val="-6"/>
        </w:rPr>
        <w:t>其他协定中尚未得以涵盖。</w:t>
      </w:r>
    </w:p>
    <w:p>
      <w:pPr>
        <w:ind w:left="1128"/>
        <w:spacing w:before="223" w:line="223" w:lineRule="auto"/>
        <w:rPr>
          <w:rFonts w:ascii="KaiTi" w:hAnsi="KaiTi" w:eastAsia="KaiTi" w:cs="KaiTi"/>
          <w:sz w:val="46"/>
          <w:szCs w:val="46"/>
        </w:rPr>
      </w:pPr>
      <w:r>
        <w:rPr>
          <w:rFonts w:ascii="KaiTi" w:hAnsi="KaiTi" w:eastAsia="KaiTi" w:cs="KaiTi"/>
          <w:sz w:val="46"/>
          <w:szCs w:val="46"/>
          <w:spacing w:val="24"/>
        </w:rPr>
        <w:t>4)电子商标系统</w:t>
      </w:r>
    </w:p>
    <w:p>
      <w:pPr>
        <w:ind w:left="113" w:right="12" w:firstLine="1092"/>
        <w:spacing w:before="215" w:line="276" w:lineRule="auto"/>
        <w:rPr>
          <w:rFonts w:ascii="SimSun" w:hAnsi="SimSun" w:eastAsia="SimSun" w:cs="SimSun"/>
          <w:sz w:val="46"/>
          <w:szCs w:val="46"/>
        </w:rPr>
      </w:pPr>
      <w:r>
        <w:rPr>
          <w:rFonts w:ascii="SimSun" w:hAnsi="SimSun" w:eastAsia="SimSun" w:cs="SimSun"/>
          <w:sz w:val="46"/>
          <w:szCs w:val="46"/>
          <w:spacing w:val="7"/>
        </w:rPr>
        <w:t>电子商标系统包括两方面的内容，首先是提供商标</w:t>
      </w:r>
      <w:r>
        <w:rPr>
          <w:rFonts w:ascii="SimSun" w:hAnsi="SimSun" w:eastAsia="SimSun" w:cs="SimSun"/>
          <w:sz w:val="46"/>
          <w:szCs w:val="46"/>
          <w:spacing w:val="6"/>
        </w:rPr>
        <w:t>的电子申请和维护系统；其次是提</w:t>
      </w:r>
      <w:r>
        <w:rPr>
          <w:rFonts w:ascii="SimSun" w:hAnsi="SimSun" w:eastAsia="SimSun" w:cs="SimSun"/>
          <w:sz w:val="46"/>
          <w:szCs w:val="46"/>
        </w:rPr>
        <w:t xml:space="preserve"> </w:t>
      </w:r>
      <w:r>
        <w:rPr>
          <w:rFonts w:ascii="SimSun" w:hAnsi="SimSun" w:eastAsia="SimSun" w:cs="SimSun"/>
          <w:sz w:val="46"/>
          <w:szCs w:val="46"/>
          <w:spacing w:val="6"/>
        </w:rPr>
        <w:t>供商标公开的电子数据库。这一条款简化了新技术时代下的商标申请流程，便利了商标权</w:t>
      </w:r>
    </w:p>
    <w:p>
      <w:pPr>
        <w:ind w:left="113"/>
        <w:spacing w:before="2" w:line="219" w:lineRule="auto"/>
        <w:rPr>
          <w:rFonts w:ascii="SimSun" w:hAnsi="SimSun" w:eastAsia="SimSun" w:cs="SimSun"/>
          <w:sz w:val="46"/>
          <w:szCs w:val="46"/>
        </w:rPr>
      </w:pPr>
      <w:r>
        <w:rPr>
          <w:rFonts w:ascii="SimSun" w:hAnsi="SimSun" w:eastAsia="SimSun" w:cs="SimSun"/>
          <w:sz w:val="46"/>
          <w:szCs w:val="46"/>
          <w:spacing w:val="15"/>
        </w:rPr>
        <w:t>人，同时也加强了对商标知识产权的维护。</w:t>
      </w:r>
    </w:p>
    <w:p>
      <w:pPr>
        <w:pStyle w:val="BodyText"/>
        <w:spacing w:line="282" w:lineRule="auto"/>
        <w:rPr/>
      </w:pPr>
      <w:r/>
    </w:p>
    <w:p>
      <w:pPr>
        <w:pStyle w:val="BodyText"/>
        <w:spacing w:line="282" w:lineRule="auto"/>
        <w:rPr/>
      </w:pPr>
      <w:r/>
    </w:p>
    <w:p>
      <w:pPr>
        <w:pStyle w:val="BodyText"/>
        <w:spacing w:line="282" w:lineRule="auto"/>
        <w:rPr/>
      </w:pPr>
      <w:r/>
    </w:p>
    <w:p>
      <w:pPr>
        <w:pStyle w:val="BodyText"/>
        <w:spacing w:line="283" w:lineRule="auto"/>
        <w:rPr/>
      </w:pPr>
      <w:r/>
    </w:p>
    <w:p>
      <w:pPr>
        <w:ind w:left="113"/>
        <w:spacing w:before="127" w:line="216" w:lineRule="auto"/>
        <w:rPr>
          <w:rFonts w:ascii="SimSun" w:hAnsi="SimSun" w:eastAsia="SimSun" w:cs="SimSun"/>
          <w:sz w:val="39"/>
          <w:szCs w:val="39"/>
        </w:rPr>
      </w:pPr>
      <w:r>
        <w:rPr>
          <w:rFonts w:ascii="SimSun" w:hAnsi="SimSun" w:eastAsia="SimSun" w:cs="SimSun"/>
          <w:sz w:val="39"/>
          <w:szCs w:val="39"/>
          <w:spacing w:val="11"/>
        </w:rPr>
        <w:t>①</w:t>
      </w:r>
      <w:r>
        <w:rPr>
          <w:rFonts w:ascii="SimSun" w:hAnsi="SimSun" w:eastAsia="SimSun" w:cs="SimSun"/>
          <w:sz w:val="39"/>
          <w:szCs w:val="39"/>
          <w:spacing w:val="131"/>
        </w:rPr>
        <w:t xml:space="preserve"> </w:t>
      </w:r>
      <w:r>
        <w:rPr>
          <w:rFonts w:ascii="SimSun" w:hAnsi="SimSun" w:eastAsia="SimSun" w:cs="SimSun"/>
          <w:sz w:val="39"/>
          <w:szCs w:val="39"/>
          <w:spacing w:val="11"/>
        </w:rPr>
        <w:t>李玉昊.</w:t>
      </w:r>
      <w:r>
        <w:rPr>
          <w:rFonts w:ascii="Times New Roman" w:hAnsi="Times New Roman" w:eastAsia="Times New Roman" w:cs="Times New Roman"/>
          <w:sz w:val="39"/>
          <w:szCs w:val="39"/>
        </w:rPr>
        <w:t>RIAS</w:t>
      </w:r>
      <w:r>
        <w:rPr>
          <w:rFonts w:ascii="Times New Roman" w:hAnsi="Times New Roman" w:eastAsia="Times New Roman" w:cs="Times New Roman"/>
          <w:sz w:val="39"/>
          <w:szCs w:val="39"/>
          <w:spacing w:val="11"/>
        </w:rPr>
        <w:t xml:space="preserve"> </w:t>
      </w:r>
      <w:r>
        <w:rPr>
          <w:rFonts w:ascii="SimSun" w:hAnsi="SimSun" w:eastAsia="SimSun" w:cs="SimSun"/>
          <w:sz w:val="39"/>
          <w:szCs w:val="39"/>
          <w:spacing w:val="11"/>
        </w:rPr>
        <w:t>框架下美式数字产权规则及其数字贸易效应研究</w:t>
      </w:r>
      <w:r>
        <w:rPr>
          <w:rFonts w:ascii="Times New Roman" w:hAnsi="Times New Roman" w:eastAsia="Times New Roman" w:cs="Times New Roman"/>
          <w:sz w:val="39"/>
          <w:szCs w:val="39"/>
          <w:spacing w:val="11"/>
        </w:rPr>
        <w:t>[D].  </w:t>
      </w:r>
      <w:r>
        <w:rPr>
          <w:rFonts w:ascii="SimSun" w:hAnsi="SimSun" w:eastAsia="SimSun" w:cs="SimSun"/>
          <w:sz w:val="39"/>
          <w:szCs w:val="39"/>
          <w:spacing w:val="11"/>
        </w:rPr>
        <w:t>北京：对外经济</w:t>
      </w:r>
      <w:r>
        <w:rPr>
          <w:rFonts w:ascii="SimSun" w:hAnsi="SimSun" w:eastAsia="SimSun" w:cs="SimSun"/>
          <w:sz w:val="39"/>
          <w:szCs w:val="39"/>
          <w:spacing w:val="10"/>
        </w:rPr>
        <w:t>贸易大学，2021.</w:t>
      </w:r>
    </w:p>
    <w:p>
      <w:pPr>
        <w:spacing w:line="216" w:lineRule="auto"/>
        <w:sectPr>
          <w:headerReference w:type="default" r:id="rId320"/>
          <w:pgSz w:w="21120" w:h="31680"/>
          <w:pgMar w:top="2462" w:right="677" w:bottom="400" w:left="1958" w:header="1824" w:footer="0" w:gutter="0"/>
        </w:sectPr>
        <w:rPr>
          <w:rFonts w:ascii="SimSun" w:hAnsi="SimSun" w:eastAsia="SimSun" w:cs="SimSun"/>
          <w:sz w:val="39"/>
          <w:szCs w:val="39"/>
        </w:rPr>
      </w:pPr>
    </w:p>
    <w:p>
      <w:pPr>
        <w:pStyle w:val="BodyText"/>
        <w:spacing w:line="402" w:lineRule="auto"/>
        <w:rPr/>
      </w:pPr>
      <w:r>
        <w:drawing>
          <wp:anchor distT="0" distB="0" distL="0" distR="0" simplePos="0" relativeHeight="252095488" behindDoc="0" locked="0" layoutInCell="0" allowOverlap="1">
            <wp:simplePos x="0" y="0"/>
            <wp:positionH relativeFrom="page">
              <wp:posOffset>428085</wp:posOffset>
            </wp:positionH>
            <wp:positionV relativeFrom="page">
              <wp:posOffset>1812969</wp:posOffset>
            </wp:positionV>
            <wp:extent cx="11698723" cy="6350"/>
            <wp:effectExtent l="0" t="0" r="0" b="0"/>
            <wp:wrapNone/>
            <wp:docPr id="556" name="IM 556"/>
            <wp:cNvGraphicFramePr/>
            <a:graphic>
              <a:graphicData uri="http://schemas.openxmlformats.org/drawingml/2006/picture">
                <pic:pic>
                  <pic:nvPicPr>
                    <pic:cNvPr id="556" name="IM 556"/>
                    <pic:cNvPicPr/>
                  </pic:nvPicPr>
                  <pic:blipFill>
                    <a:blip r:embed="rId323"/>
                    <a:stretch>
                      <a:fillRect/>
                    </a:stretch>
                  </pic:blipFill>
                  <pic:spPr>
                    <a:xfrm rot="0">
                      <a:off x="0" y="0"/>
                      <a:ext cx="11698723" cy="6350"/>
                    </a:xfrm>
                    <a:prstGeom prst="rect">
                      <a:avLst/>
                    </a:prstGeom>
                  </pic:spPr>
                </pic:pic>
              </a:graphicData>
            </a:graphic>
          </wp:anchor>
        </w:drawing>
      </w:r>
      <w:r>
        <w:drawing>
          <wp:anchor distT="0" distB="0" distL="0" distR="0" simplePos="0" relativeHeight="252096512" behindDoc="0" locked="0" layoutInCell="0" allowOverlap="1">
            <wp:simplePos x="0" y="0"/>
            <wp:positionH relativeFrom="page">
              <wp:posOffset>522768</wp:posOffset>
            </wp:positionH>
            <wp:positionV relativeFrom="page">
              <wp:posOffset>16495014</wp:posOffset>
            </wp:positionV>
            <wp:extent cx="4136953" cy="6350"/>
            <wp:effectExtent l="0" t="0" r="0" b="0"/>
            <wp:wrapNone/>
            <wp:docPr id="558" name="IM 558"/>
            <wp:cNvGraphicFramePr/>
            <a:graphic>
              <a:graphicData uri="http://schemas.openxmlformats.org/drawingml/2006/picture">
                <pic:pic>
                  <pic:nvPicPr>
                    <pic:cNvPr id="558" name="IM 558"/>
                    <pic:cNvPicPr/>
                  </pic:nvPicPr>
                  <pic:blipFill>
                    <a:blip r:embed="rId324"/>
                    <a:stretch>
                      <a:fillRect/>
                    </a:stretch>
                  </pic:blipFill>
                  <pic:spPr>
                    <a:xfrm rot="0">
                      <a:off x="0" y="0"/>
                      <a:ext cx="4136953" cy="6350"/>
                    </a:xfrm>
                    <a:prstGeom prst="rect">
                      <a:avLst/>
                    </a:prstGeom>
                  </pic:spPr>
                </pic:pic>
              </a:graphicData>
            </a:graphic>
          </wp:anchor>
        </w:drawing>
      </w:r>
      <w:r/>
    </w:p>
    <w:p>
      <w:pPr>
        <w:ind w:left="1014"/>
        <w:spacing w:before="153" w:line="227" w:lineRule="auto"/>
        <w:rPr>
          <w:rFonts w:ascii="KaiTi" w:hAnsi="KaiTi" w:eastAsia="KaiTi" w:cs="KaiTi"/>
          <w:sz w:val="47"/>
          <w:szCs w:val="47"/>
        </w:rPr>
      </w:pPr>
      <w:r>
        <w:rPr>
          <w:rFonts w:ascii="KaiTi" w:hAnsi="KaiTi" w:eastAsia="KaiTi" w:cs="KaiTi"/>
          <w:sz w:val="47"/>
          <w:szCs w:val="47"/>
          <w:spacing w:val="11"/>
        </w:rPr>
        <w:t>5)网络服务提供者责任</w:t>
      </w:r>
    </w:p>
    <w:p>
      <w:pPr>
        <w:ind w:left="106" w:right="183" w:firstLine="908"/>
        <w:spacing w:before="118" w:line="288" w:lineRule="auto"/>
        <w:rPr>
          <w:rFonts w:ascii="SimSun" w:hAnsi="SimSun" w:eastAsia="SimSun" w:cs="SimSun"/>
          <w:sz w:val="47"/>
          <w:szCs w:val="47"/>
        </w:rPr>
      </w:pPr>
      <w:r>
        <w:rPr>
          <w:rFonts w:ascii="SimSun" w:hAnsi="SimSun" w:eastAsia="SimSun" w:cs="SimSun"/>
          <w:sz w:val="47"/>
          <w:szCs w:val="47"/>
          <w:spacing w:val="-2"/>
        </w:rPr>
        <w:t>网络服务提供者责任</w:t>
      </w:r>
      <w:r>
        <w:rPr>
          <w:rFonts w:ascii="Times New Roman" w:hAnsi="Times New Roman" w:eastAsia="Times New Roman" w:cs="Times New Roman"/>
          <w:sz w:val="47"/>
          <w:szCs w:val="47"/>
          <w:spacing w:val="-2"/>
        </w:rPr>
        <w:t>(Internet</w:t>
      </w:r>
      <w:r>
        <w:rPr>
          <w:rFonts w:ascii="Times New Roman" w:hAnsi="Times New Roman" w:eastAsia="Times New Roman" w:cs="Times New Roman"/>
          <w:sz w:val="47"/>
          <w:szCs w:val="47"/>
          <w:spacing w:val="33"/>
        </w:rPr>
        <w:t xml:space="preserve">  </w:t>
      </w:r>
      <w:r>
        <w:rPr>
          <w:rFonts w:ascii="Times New Roman" w:hAnsi="Times New Roman" w:eastAsia="Times New Roman" w:cs="Times New Roman"/>
          <w:sz w:val="47"/>
          <w:szCs w:val="47"/>
          <w:spacing w:val="-2"/>
        </w:rPr>
        <w:t>Service  Providers,</w:t>
      </w:r>
      <w:r>
        <w:rPr>
          <w:rFonts w:ascii="Times New Roman" w:hAnsi="Times New Roman" w:eastAsia="Times New Roman" w:cs="Times New Roman"/>
          <w:sz w:val="47"/>
          <w:szCs w:val="47"/>
          <w:spacing w:val="-3"/>
        </w:rPr>
        <w:t>ISPs)</w:t>
      </w:r>
      <w:r>
        <w:rPr>
          <w:rFonts w:ascii="SimSun" w:hAnsi="SimSun" w:eastAsia="SimSun" w:cs="SimSun"/>
          <w:sz w:val="47"/>
          <w:szCs w:val="47"/>
          <w:spacing w:val="-3"/>
        </w:rPr>
        <w:t>指充当中介机构，利用在线数字</w:t>
      </w:r>
      <w:r>
        <w:rPr>
          <w:rFonts w:ascii="SimSun" w:hAnsi="SimSun" w:eastAsia="SimSun" w:cs="SimSun"/>
          <w:sz w:val="47"/>
          <w:szCs w:val="47"/>
        </w:rPr>
        <w:t xml:space="preserve"> </w:t>
      </w:r>
      <w:r>
        <w:rPr>
          <w:rFonts w:ascii="SimSun" w:hAnsi="SimSun" w:eastAsia="SimSun" w:cs="SimSun"/>
          <w:sz w:val="47"/>
          <w:szCs w:val="47"/>
          <w:spacing w:val="-5"/>
        </w:rPr>
        <w:t>通信为用户的网络活动提供运输、缓存和连接等服务的供应商。这一规则主要涵</w:t>
      </w:r>
      <w:r>
        <w:rPr>
          <w:rFonts w:ascii="SimSun" w:hAnsi="SimSun" w:eastAsia="SimSun" w:cs="SimSun"/>
          <w:sz w:val="47"/>
          <w:szCs w:val="47"/>
          <w:spacing w:val="-6"/>
        </w:rPr>
        <w:t>盖两层含</w:t>
      </w:r>
      <w:r>
        <w:rPr>
          <w:rFonts w:ascii="SimSun" w:hAnsi="SimSun" w:eastAsia="SimSun" w:cs="SimSun"/>
          <w:sz w:val="47"/>
          <w:szCs w:val="47"/>
        </w:rPr>
        <w:t xml:space="preserve"> </w:t>
      </w:r>
      <w:r>
        <w:rPr>
          <w:rFonts w:ascii="SimSun" w:hAnsi="SimSun" w:eastAsia="SimSun" w:cs="SimSun"/>
          <w:sz w:val="47"/>
          <w:szCs w:val="47"/>
          <w:spacing w:val="-11"/>
        </w:rPr>
        <w:t>义：</w:t>
      </w:r>
      <w:r>
        <w:rPr>
          <w:rFonts w:ascii="SimSun" w:hAnsi="SimSun" w:eastAsia="SimSun" w:cs="SimSun"/>
          <w:sz w:val="47"/>
          <w:szCs w:val="47"/>
          <w:spacing w:val="-58"/>
        </w:rPr>
        <w:t xml:space="preserve"> </w:t>
      </w:r>
      <w:r>
        <w:rPr>
          <w:rFonts w:ascii="SimSun" w:hAnsi="SimSun" w:eastAsia="SimSun" w:cs="SimSun"/>
          <w:sz w:val="47"/>
          <w:szCs w:val="47"/>
          <w:spacing w:val="-11"/>
        </w:rPr>
        <w:t>一是，第三方知识产权侵权中的</w:t>
      </w:r>
      <w:r>
        <w:rPr>
          <w:rFonts w:ascii="SimSun" w:hAnsi="SimSun" w:eastAsia="SimSun" w:cs="SimSun"/>
          <w:sz w:val="47"/>
          <w:szCs w:val="47"/>
          <w:spacing w:val="-59"/>
        </w:rPr>
        <w:t xml:space="preserve"> </w:t>
      </w:r>
      <w:r>
        <w:rPr>
          <w:rFonts w:ascii="Times New Roman" w:hAnsi="Times New Roman" w:eastAsia="Times New Roman" w:cs="Times New Roman"/>
          <w:sz w:val="47"/>
          <w:szCs w:val="47"/>
          <w:spacing w:val="-11"/>
        </w:rPr>
        <w:t>ISPs</w:t>
      </w:r>
      <w:r>
        <w:rPr>
          <w:rFonts w:ascii="Times New Roman" w:hAnsi="Times New Roman" w:eastAsia="Times New Roman" w:cs="Times New Roman"/>
          <w:sz w:val="47"/>
          <w:szCs w:val="47"/>
          <w:spacing w:val="72"/>
        </w:rPr>
        <w:t xml:space="preserve"> </w:t>
      </w:r>
      <w:r>
        <w:rPr>
          <w:rFonts w:ascii="SimSun" w:hAnsi="SimSun" w:eastAsia="SimSun" w:cs="SimSun"/>
          <w:sz w:val="47"/>
          <w:szCs w:val="47"/>
          <w:spacing w:val="-11"/>
        </w:rPr>
        <w:t>责任豁免限制；二是，要求成员方给</w:t>
      </w:r>
      <w:r>
        <w:rPr>
          <w:rFonts w:ascii="SimSun" w:hAnsi="SimSun" w:eastAsia="SimSun" w:cs="SimSun"/>
          <w:sz w:val="47"/>
          <w:szCs w:val="47"/>
          <w:spacing w:val="-47"/>
        </w:rPr>
        <w:t xml:space="preserve"> </w:t>
      </w:r>
      <w:r>
        <w:rPr>
          <w:rFonts w:ascii="Times New Roman" w:hAnsi="Times New Roman" w:eastAsia="Times New Roman" w:cs="Times New Roman"/>
          <w:sz w:val="47"/>
          <w:szCs w:val="47"/>
          <w:spacing w:val="-11"/>
        </w:rPr>
        <w:t>ISPs</w:t>
      </w:r>
      <w:r>
        <w:rPr>
          <w:rFonts w:ascii="Times New Roman" w:hAnsi="Times New Roman" w:eastAsia="Times New Roman" w:cs="Times New Roman"/>
          <w:sz w:val="47"/>
          <w:szCs w:val="47"/>
          <w:spacing w:val="37"/>
        </w:rPr>
        <w:t xml:space="preserve"> </w:t>
      </w:r>
      <w:r>
        <w:rPr>
          <w:rFonts w:ascii="SimSun" w:hAnsi="SimSun" w:eastAsia="SimSun" w:cs="SimSun"/>
          <w:sz w:val="47"/>
          <w:szCs w:val="47"/>
          <w:spacing w:val="-12"/>
        </w:rPr>
        <w:t>提供</w:t>
      </w:r>
    </w:p>
    <w:p>
      <w:pPr>
        <w:ind w:left="106"/>
        <w:spacing w:before="1" w:line="221" w:lineRule="auto"/>
        <w:rPr>
          <w:rFonts w:ascii="SimSun" w:hAnsi="SimSun" w:eastAsia="SimSun" w:cs="SimSun"/>
          <w:sz w:val="47"/>
          <w:szCs w:val="47"/>
        </w:rPr>
      </w:pPr>
      <w:r>
        <w:rPr>
          <w:rFonts w:ascii="SimSun" w:hAnsi="SimSun" w:eastAsia="SimSun" w:cs="SimSun"/>
          <w:sz w:val="47"/>
          <w:szCs w:val="47"/>
          <w:spacing w:val="-31"/>
        </w:rPr>
        <w:t>相应的法律激励°。</w:t>
      </w:r>
    </w:p>
    <w:p>
      <w:pPr>
        <w:ind w:left="1021"/>
        <w:spacing w:before="263" w:line="220" w:lineRule="auto"/>
        <w:outlineLvl w:val="6"/>
        <w:rPr>
          <w:rFonts w:ascii="SimHei" w:hAnsi="SimHei" w:eastAsia="SimHei" w:cs="SimHei"/>
          <w:sz w:val="47"/>
          <w:szCs w:val="47"/>
        </w:rPr>
      </w:pPr>
      <w:r>
        <w:rPr>
          <w:rFonts w:ascii="SimHei" w:hAnsi="SimHei" w:eastAsia="SimHei" w:cs="SimHei"/>
          <w:sz w:val="47"/>
          <w:szCs w:val="47"/>
          <w:b/>
          <w:bCs/>
          <w:spacing w:val="-11"/>
        </w:rPr>
        <w:t>2.</w:t>
      </w:r>
      <w:r>
        <w:rPr>
          <w:rFonts w:ascii="SimHei" w:hAnsi="SimHei" w:eastAsia="SimHei" w:cs="SimHei"/>
          <w:sz w:val="47"/>
          <w:szCs w:val="47"/>
          <w:spacing w:val="-119"/>
        </w:rPr>
        <w:t xml:space="preserve"> </w:t>
      </w:r>
      <w:r>
        <w:rPr>
          <w:rFonts w:ascii="SimHei" w:hAnsi="SimHei" w:eastAsia="SimHei" w:cs="SimHei"/>
          <w:sz w:val="47"/>
          <w:szCs w:val="47"/>
          <w:b/>
          <w:bCs/>
          <w:spacing w:val="-11"/>
        </w:rPr>
        <w:t>数字知识产权与实践探索</w:t>
      </w:r>
    </w:p>
    <w:p>
      <w:pPr>
        <w:ind w:left="1014"/>
        <w:spacing w:before="213" w:line="225" w:lineRule="auto"/>
        <w:rPr>
          <w:rFonts w:ascii="KaiTi" w:hAnsi="KaiTi" w:eastAsia="KaiTi" w:cs="KaiTi"/>
          <w:sz w:val="47"/>
          <w:szCs w:val="47"/>
        </w:rPr>
      </w:pPr>
      <w:r>
        <w:rPr>
          <w:rFonts w:ascii="KaiTi" w:hAnsi="KaiTi" w:eastAsia="KaiTi" w:cs="KaiTi"/>
          <w:sz w:val="47"/>
          <w:szCs w:val="47"/>
          <w:spacing w:val="5"/>
        </w:rPr>
        <w:t>1)数字知识产权与国际尝试</w:t>
      </w:r>
    </w:p>
    <w:p>
      <w:pPr>
        <w:ind w:left="106" w:right="105" w:firstLine="908"/>
        <w:spacing w:before="153" w:line="278" w:lineRule="auto"/>
        <w:rPr>
          <w:rFonts w:ascii="SimSun" w:hAnsi="SimSun" w:eastAsia="SimSun" w:cs="SimSun"/>
          <w:sz w:val="47"/>
          <w:szCs w:val="47"/>
        </w:rPr>
      </w:pPr>
      <w:r>
        <w:rPr>
          <w:rFonts w:ascii="SimSun" w:hAnsi="SimSun" w:eastAsia="SimSun" w:cs="SimSun"/>
          <w:sz w:val="47"/>
          <w:szCs w:val="47"/>
          <w:spacing w:val="10"/>
        </w:rPr>
        <w:t>数字环境下的知识产权保护的国际尝试始于《世界知识产权组织</w:t>
      </w:r>
      <w:r>
        <w:rPr>
          <w:rFonts w:ascii="SimSun" w:hAnsi="SimSun" w:eastAsia="SimSun" w:cs="SimSun"/>
          <w:sz w:val="47"/>
          <w:szCs w:val="47"/>
          <w:spacing w:val="9"/>
        </w:rPr>
        <w:t>版权条约》</w:t>
      </w:r>
      <w:r>
        <w:rPr>
          <w:rFonts w:ascii="Times New Roman" w:hAnsi="Times New Roman" w:eastAsia="Times New Roman" w:cs="Times New Roman"/>
          <w:sz w:val="47"/>
          <w:szCs w:val="47"/>
          <w:spacing w:val="9"/>
        </w:rPr>
        <w:t>(</w:t>
      </w:r>
      <w:r>
        <w:rPr>
          <w:rFonts w:ascii="Times New Roman" w:hAnsi="Times New Roman" w:eastAsia="Times New Roman" w:cs="Times New Roman"/>
          <w:sz w:val="47"/>
          <w:szCs w:val="47"/>
        </w:rPr>
        <w:t>World  </w:t>
      </w:r>
      <w:r>
        <w:rPr>
          <w:rFonts w:ascii="Times New Roman" w:hAnsi="Times New Roman" w:eastAsia="Times New Roman" w:cs="Times New Roman"/>
          <w:sz w:val="47"/>
          <w:szCs w:val="47"/>
          <w:spacing w:val="-1"/>
        </w:rPr>
        <w:t>Intellectual</w:t>
      </w:r>
      <w:r>
        <w:rPr>
          <w:rFonts w:ascii="Times New Roman" w:hAnsi="Times New Roman" w:eastAsia="Times New Roman" w:cs="Times New Roman"/>
          <w:sz w:val="47"/>
          <w:szCs w:val="47"/>
          <w:spacing w:val="77"/>
        </w:rPr>
        <w:t xml:space="preserve"> </w:t>
      </w:r>
      <w:r>
        <w:rPr>
          <w:rFonts w:ascii="Times New Roman" w:hAnsi="Times New Roman" w:eastAsia="Times New Roman" w:cs="Times New Roman"/>
          <w:sz w:val="47"/>
          <w:szCs w:val="47"/>
          <w:spacing w:val="-1"/>
        </w:rPr>
        <w:t>Property</w:t>
      </w:r>
      <w:r>
        <w:rPr>
          <w:rFonts w:ascii="Times New Roman" w:hAnsi="Times New Roman" w:eastAsia="Times New Roman" w:cs="Times New Roman"/>
          <w:sz w:val="47"/>
          <w:szCs w:val="47"/>
          <w:spacing w:val="72"/>
        </w:rPr>
        <w:t xml:space="preserve"> </w:t>
      </w:r>
      <w:r>
        <w:rPr>
          <w:rFonts w:ascii="Times New Roman" w:hAnsi="Times New Roman" w:eastAsia="Times New Roman" w:cs="Times New Roman"/>
          <w:sz w:val="47"/>
          <w:szCs w:val="47"/>
          <w:spacing w:val="-1"/>
        </w:rPr>
        <w:t>Organization</w:t>
      </w:r>
      <w:r>
        <w:rPr>
          <w:rFonts w:ascii="Times New Roman" w:hAnsi="Times New Roman" w:eastAsia="Times New Roman" w:cs="Times New Roman"/>
          <w:sz w:val="47"/>
          <w:szCs w:val="47"/>
          <w:spacing w:val="72"/>
        </w:rPr>
        <w:t xml:space="preserve"> </w:t>
      </w:r>
      <w:r>
        <w:rPr>
          <w:rFonts w:ascii="Times New Roman" w:hAnsi="Times New Roman" w:eastAsia="Times New Roman" w:cs="Times New Roman"/>
          <w:sz w:val="47"/>
          <w:szCs w:val="47"/>
          <w:spacing w:val="-1"/>
        </w:rPr>
        <w:t>Copyright</w:t>
      </w:r>
      <w:r>
        <w:rPr>
          <w:rFonts w:ascii="Times New Roman" w:hAnsi="Times New Roman" w:eastAsia="Times New Roman" w:cs="Times New Roman"/>
          <w:sz w:val="47"/>
          <w:szCs w:val="47"/>
          <w:spacing w:val="69"/>
        </w:rPr>
        <w:t xml:space="preserve"> </w:t>
      </w:r>
      <w:r>
        <w:rPr>
          <w:rFonts w:ascii="Times New Roman" w:hAnsi="Times New Roman" w:eastAsia="Times New Roman" w:cs="Times New Roman"/>
          <w:sz w:val="47"/>
          <w:szCs w:val="47"/>
          <w:spacing w:val="-1"/>
        </w:rPr>
        <w:t>Treaty,</w:t>
      </w:r>
      <w:r>
        <w:rPr>
          <w:rFonts w:ascii="Times New Roman" w:hAnsi="Times New Roman" w:eastAsia="Times New Roman" w:cs="Times New Roman"/>
          <w:sz w:val="47"/>
          <w:szCs w:val="47"/>
          <w:spacing w:val="42"/>
        </w:rPr>
        <w:t xml:space="preserve"> </w:t>
      </w:r>
      <w:r>
        <w:rPr>
          <w:rFonts w:ascii="SimSun" w:hAnsi="SimSun" w:eastAsia="SimSun" w:cs="SimSun"/>
          <w:sz w:val="47"/>
          <w:szCs w:val="47"/>
          <w:spacing w:val="-1"/>
        </w:rPr>
        <w:t>简称</w:t>
      </w:r>
      <w:r>
        <w:rPr>
          <w:rFonts w:ascii="SimSun" w:hAnsi="SimSun" w:eastAsia="SimSun" w:cs="SimSun"/>
          <w:sz w:val="47"/>
          <w:szCs w:val="47"/>
          <w:spacing w:val="-96"/>
        </w:rPr>
        <w:t xml:space="preserve"> </w:t>
      </w:r>
      <w:r>
        <w:rPr>
          <w:rFonts w:ascii="Times New Roman" w:hAnsi="Times New Roman" w:eastAsia="Times New Roman" w:cs="Times New Roman"/>
          <w:sz w:val="47"/>
          <w:szCs w:val="47"/>
          <w:spacing w:val="-1"/>
        </w:rPr>
        <w:t>WCT)</w:t>
      </w:r>
      <w:r>
        <w:rPr>
          <w:rFonts w:ascii="SimSun" w:hAnsi="SimSun" w:eastAsia="SimSun" w:cs="SimSun"/>
          <w:sz w:val="47"/>
          <w:szCs w:val="47"/>
          <w:spacing w:val="-1"/>
        </w:rPr>
        <w:t>以及《世界知识产权组织表</w:t>
      </w:r>
      <w:r>
        <w:rPr>
          <w:rFonts w:ascii="SimSun" w:hAnsi="SimSun" w:eastAsia="SimSun" w:cs="SimSun"/>
          <w:sz w:val="47"/>
          <w:szCs w:val="47"/>
        </w:rPr>
        <w:t xml:space="preserve"> </w:t>
      </w:r>
      <w:r>
        <w:rPr>
          <w:rFonts w:ascii="SimSun" w:hAnsi="SimSun" w:eastAsia="SimSun" w:cs="SimSun"/>
          <w:sz w:val="47"/>
          <w:szCs w:val="47"/>
          <w:spacing w:val="7"/>
        </w:rPr>
        <w:t>演与录音制品条约》</w:t>
      </w:r>
      <w:r>
        <w:rPr>
          <w:rFonts w:ascii="Times New Roman" w:hAnsi="Times New Roman" w:eastAsia="Times New Roman" w:cs="Times New Roman"/>
          <w:sz w:val="47"/>
          <w:szCs w:val="47"/>
          <w:spacing w:val="7"/>
        </w:rPr>
        <w:t>(</w:t>
      </w:r>
      <w:r>
        <w:rPr>
          <w:rFonts w:ascii="Times New Roman" w:hAnsi="Times New Roman" w:eastAsia="Times New Roman" w:cs="Times New Roman"/>
          <w:sz w:val="47"/>
          <w:szCs w:val="47"/>
        </w:rPr>
        <w:t>Wolrd</w:t>
      </w:r>
      <w:r>
        <w:rPr>
          <w:rFonts w:ascii="Times New Roman" w:hAnsi="Times New Roman" w:eastAsia="Times New Roman" w:cs="Times New Roman"/>
          <w:sz w:val="47"/>
          <w:szCs w:val="47"/>
          <w:spacing w:val="7"/>
        </w:rPr>
        <w:t xml:space="preserve"> </w:t>
      </w:r>
      <w:r>
        <w:rPr>
          <w:rFonts w:ascii="Times New Roman" w:hAnsi="Times New Roman" w:eastAsia="Times New Roman" w:cs="Times New Roman"/>
          <w:sz w:val="47"/>
          <w:szCs w:val="47"/>
        </w:rPr>
        <w:t>Intellectual</w:t>
      </w:r>
      <w:r>
        <w:rPr>
          <w:rFonts w:ascii="Times New Roman" w:hAnsi="Times New Roman" w:eastAsia="Times New Roman" w:cs="Times New Roman"/>
          <w:sz w:val="47"/>
          <w:szCs w:val="47"/>
          <w:spacing w:val="7"/>
        </w:rPr>
        <w:t xml:space="preserve"> </w:t>
      </w:r>
      <w:r>
        <w:rPr>
          <w:rFonts w:ascii="Times New Roman" w:hAnsi="Times New Roman" w:eastAsia="Times New Roman" w:cs="Times New Roman"/>
          <w:sz w:val="47"/>
          <w:szCs w:val="47"/>
        </w:rPr>
        <w:t>Property</w:t>
      </w:r>
      <w:r>
        <w:rPr>
          <w:rFonts w:ascii="Times New Roman" w:hAnsi="Times New Roman" w:eastAsia="Times New Roman" w:cs="Times New Roman"/>
          <w:sz w:val="47"/>
          <w:szCs w:val="47"/>
          <w:spacing w:val="7"/>
        </w:rPr>
        <w:t xml:space="preserve"> </w:t>
      </w:r>
      <w:r>
        <w:rPr>
          <w:rFonts w:ascii="Times New Roman" w:hAnsi="Times New Roman" w:eastAsia="Times New Roman" w:cs="Times New Roman"/>
          <w:sz w:val="47"/>
          <w:szCs w:val="47"/>
        </w:rPr>
        <w:t>Organization</w:t>
      </w:r>
      <w:r>
        <w:rPr>
          <w:rFonts w:ascii="Times New Roman" w:hAnsi="Times New Roman" w:eastAsia="Times New Roman" w:cs="Times New Roman"/>
          <w:sz w:val="47"/>
          <w:szCs w:val="47"/>
          <w:spacing w:val="7"/>
        </w:rPr>
        <w:t xml:space="preserve"> </w:t>
      </w:r>
      <w:r>
        <w:rPr>
          <w:rFonts w:ascii="Times New Roman" w:hAnsi="Times New Roman" w:eastAsia="Times New Roman" w:cs="Times New Roman"/>
          <w:sz w:val="47"/>
          <w:szCs w:val="47"/>
        </w:rPr>
        <w:t>Performances</w:t>
      </w:r>
      <w:r>
        <w:rPr>
          <w:rFonts w:ascii="Times New Roman" w:hAnsi="Times New Roman" w:eastAsia="Times New Roman" w:cs="Times New Roman"/>
          <w:sz w:val="47"/>
          <w:szCs w:val="47"/>
          <w:spacing w:val="7"/>
        </w:rPr>
        <w:t xml:space="preserve"> </w:t>
      </w:r>
      <w:r>
        <w:rPr>
          <w:rFonts w:ascii="Times New Roman" w:hAnsi="Times New Roman" w:eastAsia="Times New Roman" w:cs="Times New Roman"/>
          <w:sz w:val="47"/>
          <w:szCs w:val="47"/>
        </w:rPr>
        <w:t>and</w:t>
      </w:r>
      <w:r>
        <w:rPr>
          <w:rFonts w:ascii="Times New Roman" w:hAnsi="Times New Roman" w:eastAsia="Times New Roman" w:cs="Times New Roman"/>
          <w:sz w:val="47"/>
          <w:szCs w:val="47"/>
          <w:spacing w:val="7"/>
        </w:rPr>
        <w:t xml:space="preserve"> </w:t>
      </w:r>
      <w:r>
        <w:rPr>
          <w:rFonts w:ascii="Times New Roman" w:hAnsi="Times New Roman" w:eastAsia="Times New Roman" w:cs="Times New Roman"/>
          <w:sz w:val="47"/>
          <w:szCs w:val="47"/>
        </w:rPr>
        <w:t>Phonograms</w:t>
      </w:r>
      <w:r>
        <w:rPr>
          <w:rFonts w:ascii="Times New Roman" w:hAnsi="Times New Roman" w:eastAsia="Times New Roman" w:cs="Times New Roman"/>
          <w:sz w:val="47"/>
          <w:szCs w:val="47"/>
          <w:spacing w:val="2"/>
        </w:rPr>
        <w:t xml:space="preserve"> </w:t>
      </w:r>
      <w:r>
        <w:rPr>
          <w:rFonts w:ascii="Times New Roman" w:hAnsi="Times New Roman" w:eastAsia="Times New Roman" w:cs="Times New Roman"/>
          <w:sz w:val="47"/>
          <w:szCs w:val="47"/>
          <w:spacing w:val="-19"/>
        </w:rPr>
        <w:t>Treaty,</w:t>
      </w:r>
      <w:r>
        <w:rPr>
          <w:rFonts w:ascii="Times New Roman" w:hAnsi="Times New Roman" w:eastAsia="Times New Roman" w:cs="Times New Roman"/>
          <w:sz w:val="47"/>
          <w:szCs w:val="47"/>
          <w:spacing w:val="98"/>
        </w:rPr>
        <w:t xml:space="preserve"> </w:t>
      </w:r>
      <w:r>
        <w:rPr>
          <w:rFonts w:ascii="SimSun" w:hAnsi="SimSun" w:eastAsia="SimSun" w:cs="SimSun"/>
          <w:sz w:val="47"/>
          <w:szCs w:val="47"/>
          <w:spacing w:val="-19"/>
        </w:rPr>
        <w:t>简称</w:t>
      </w:r>
      <w:r>
        <w:rPr>
          <w:rFonts w:ascii="SimSun" w:hAnsi="SimSun" w:eastAsia="SimSun" w:cs="SimSun"/>
          <w:sz w:val="47"/>
          <w:szCs w:val="47"/>
          <w:spacing w:val="-129"/>
        </w:rPr>
        <w:t xml:space="preserve"> </w:t>
      </w:r>
      <w:r>
        <w:rPr>
          <w:rFonts w:ascii="Times New Roman" w:hAnsi="Times New Roman" w:eastAsia="Times New Roman" w:cs="Times New Roman"/>
          <w:sz w:val="47"/>
          <w:szCs w:val="47"/>
          <w:spacing w:val="-19"/>
        </w:rPr>
        <w:t>WPPT)</w:t>
      </w:r>
      <w:r>
        <w:rPr>
          <w:rFonts w:ascii="SimSun" w:hAnsi="SimSun" w:eastAsia="SimSun" w:cs="SimSun"/>
          <w:sz w:val="47"/>
          <w:szCs w:val="47"/>
          <w:spacing w:val="-19"/>
        </w:rPr>
        <w:t>。但是这两者仅简单地规定了对技术措施和权利管理信息的保护②。《与</w:t>
      </w:r>
      <w:r>
        <w:rPr>
          <w:rFonts w:ascii="SimSun" w:hAnsi="SimSun" w:eastAsia="SimSun" w:cs="SimSun"/>
          <w:sz w:val="47"/>
          <w:szCs w:val="47"/>
        </w:rPr>
        <w:t xml:space="preserve"> </w:t>
      </w:r>
      <w:r>
        <w:rPr>
          <w:rFonts w:ascii="SimSun" w:hAnsi="SimSun" w:eastAsia="SimSun" w:cs="SimSun"/>
          <w:sz w:val="47"/>
          <w:szCs w:val="47"/>
          <w:spacing w:val="-14"/>
        </w:rPr>
        <w:t>贸易有关的知识产权》(以下简称， </w:t>
      </w:r>
      <w:r>
        <w:rPr>
          <w:rFonts w:ascii="Times New Roman" w:hAnsi="Times New Roman" w:eastAsia="Times New Roman" w:cs="Times New Roman"/>
          <w:sz w:val="47"/>
          <w:szCs w:val="47"/>
          <w:spacing w:val="-14"/>
        </w:rPr>
        <w:t>TRIPs)</w:t>
      </w:r>
      <w:r>
        <w:rPr>
          <w:rFonts w:ascii="SimSun" w:hAnsi="SimSun" w:eastAsia="SimSun" w:cs="SimSun"/>
          <w:sz w:val="47"/>
          <w:szCs w:val="47"/>
          <w:spacing w:val="-14"/>
        </w:rPr>
        <w:t>至今仍然是一项最权威的、最全面的关于知识产</w:t>
      </w:r>
      <w:r>
        <w:rPr>
          <w:rFonts w:ascii="SimSun" w:hAnsi="SimSun" w:eastAsia="SimSun" w:cs="SimSun"/>
          <w:sz w:val="47"/>
          <w:szCs w:val="47"/>
          <w:spacing w:val="6"/>
        </w:rPr>
        <w:t xml:space="preserve"> </w:t>
      </w:r>
      <w:r>
        <w:rPr>
          <w:rFonts w:ascii="SimSun" w:hAnsi="SimSun" w:eastAsia="SimSun" w:cs="SimSun"/>
          <w:sz w:val="47"/>
          <w:szCs w:val="47"/>
          <w:spacing w:val="-8"/>
        </w:rPr>
        <w:t>权保护的条约。但是随着数字技术的出现，</w:t>
      </w:r>
      <w:r>
        <w:rPr>
          <w:rFonts w:ascii="SimSun" w:hAnsi="SimSun" w:eastAsia="SimSun" w:cs="SimSun"/>
          <w:sz w:val="47"/>
          <w:szCs w:val="47"/>
          <w:spacing w:val="-100"/>
        </w:rPr>
        <w:t xml:space="preserve"> </w:t>
      </w:r>
      <w:r>
        <w:rPr>
          <w:rFonts w:ascii="Times New Roman" w:hAnsi="Times New Roman" w:eastAsia="Times New Roman" w:cs="Times New Roman"/>
          <w:sz w:val="47"/>
          <w:szCs w:val="47"/>
          <w:spacing w:val="-8"/>
        </w:rPr>
        <w:t>TRIPs  </w:t>
      </w:r>
      <w:r>
        <w:rPr>
          <w:rFonts w:ascii="SimSun" w:hAnsi="SimSun" w:eastAsia="SimSun" w:cs="SimSun"/>
          <w:sz w:val="47"/>
          <w:szCs w:val="47"/>
          <w:spacing w:val="-8"/>
        </w:rPr>
        <w:t>在该领域几乎没有具体的监管条款。与</w:t>
      </w:r>
      <w:r>
        <w:rPr>
          <w:rFonts w:ascii="SimSun" w:hAnsi="SimSun" w:eastAsia="SimSun" w:cs="SimSun"/>
          <w:sz w:val="47"/>
          <w:szCs w:val="47"/>
        </w:rPr>
        <w:t xml:space="preserve"> </w:t>
      </w:r>
      <w:r>
        <w:rPr>
          <w:rFonts w:ascii="SimSun" w:hAnsi="SimSun" w:eastAsia="SimSun" w:cs="SimSun"/>
          <w:sz w:val="47"/>
          <w:szCs w:val="47"/>
          <w:spacing w:val="-4"/>
        </w:rPr>
        <w:t>数字知识产权相关的条款仅零散地分布在现有框架中，对数字技术环境下的知识产权保护</w:t>
      </w:r>
    </w:p>
    <w:p>
      <w:pPr>
        <w:ind w:left="106"/>
        <w:spacing w:before="1" w:line="221" w:lineRule="auto"/>
        <w:rPr>
          <w:rFonts w:ascii="SimSun" w:hAnsi="SimSun" w:eastAsia="SimSun" w:cs="SimSun"/>
          <w:sz w:val="47"/>
          <w:szCs w:val="47"/>
        </w:rPr>
      </w:pPr>
      <w:r>
        <w:rPr>
          <w:rFonts w:ascii="SimSun" w:hAnsi="SimSun" w:eastAsia="SimSun" w:cs="SimSun"/>
          <w:sz w:val="47"/>
          <w:szCs w:val="47"/>
          <w:spacing w:val="-12"/>
        </w:rPr>
        <w:t>力度与规制能力相对较弱。</w:t>
      </w:r>
    </w:p>
    <w:p>
      <w:pPr>
        <w:ind w:left="1014"/>
        <w:spacing w:before="313" w:line="225" w:lineRule="auto"/>
        <w:rPr>
          <w:rFonts w:ascii="KaiTi" w:hAnsi="KaiTi" w:eastAsia="KaiTi" w:cs="KaiTi"/>
          <w:sz w:val="47"/>
          <w:szCs w:val="47"/>
        </w:rPr>
      </w:pPr>
      <w:r>
        <w:rPr>
          <w:rFonts w:ascii="KaiTi" w:hAnsi="KaiTi" w:eastAsia="KaiTi" w:cs="KaiTi"/>
          <w:sz w:val="47"/>
          <w:szCs w:val="47"/>
          <w:spacing w:val="9"/>
        </w:rPr>
        <w:t>2)数字知识产权与区域尝试</w:t>
      </w:r>
    </w:p>
    <w:p>
      <w:pPr>
        <w:ind w:left="1014"/>
        <w:spacing w:before="184" w:line="221" w:lineRule="auto"/>
        <w:rPr>
          <w:rFonts w:ascii="SimSun" w:hAnsi="SimSun" w:eastAsia="SimSun" w:cs="SimSun"/>
          <w:sz w:val="47"/>
          <w:szCs w:val="47"/>
        </w:rPr>
      </w:pPr>
      <w:r>
        <w:rPr>
          <w:rFonts w:ascii="SimSun" w:hAnsi="SimSun" w:eastAsia="SimSun" w:cs="SimSun"/>
          <w:sz w:val="47"/>
          <w:szCs w:val="47"/>
          <w:spacing w:val="-7"/>
        </w:rPr>
        <w:t>总体而言，在区域贸易协定的框架下，数字知识产权的</w:t>
      </w:r>
      <w:r>
        <w:rPr>
          <w:rFonts w:ascii="SimSun" w:hAnsi="SimSun" w:eastAsia="SimSun" w:cs="SimSun"/>
          <w:sz w:val="47"/>
          <w:szCs w:val="47"/>
          <w:spacing w:val="-8"/>
        </w:rPr>
        <w:t>发展大致经历了三个阶段：</w:t>
      </w:r>
    </w:p>
    <w:p>
      <w:pPr>
        <w:ind w:left="106" w:right="155" w:firstLine="908"/>
        <w:spacing w:before="196" w:line="274" w:lineRule="auto"/>
        <w:rPr>
          <w:rFonts w:ascii="SimSun" w:hAnsi="SimSun" w:eastAsia="SimSun" w:cs="SimSun"/>
          <w:sz w:val="47"/>
          <w:szCs w:val="47"/>
        </w:rPr>
      </w:pPr>
      <w:r>
        <w:rPr>
          <w:rFonts w:ascii="SimSun" w:hAnsi="SimSun" w:eastAsia="SimSun" w:cs="SimSun"/>
          <w:sz w:val="49"/>
          <w:szCs w:val="49"/>
          <w:spacing w:val="3"/>
        </w:rPr>
        <w:t>(1)数字知识产权发展的1.0阶段。在这一阶</w:t>
      </w:r>
      <w:r>
        <w:rPr>
          <w:rFonts w:ascii="SimSun" w:hAnsi="SimSun" w:eastAsia="SimSun" w:cs="SimSun"/>
          <w:sz w:val="49"/>
          <w:szCs w:val="49"/>
          <w:spacing w:val="2"/>
        </w:rPr>
        <w:t>段中，是以2007年签订的美国一韩国</w:t>
      </w:r>
      <w:r>
        <w:rPr>
          <w:rFonts w:ascii="SimSun" w:hAnsi="SimSun" w:eastAsia="SimSun" w:cs="SimSun"/>
          <w:sz w:val="49"/>
          <w:szCs w:val="49"/>
        </w:rPr>
        <w:t xml:space="preserve"> </w:t>
      </w:r>
      <w:r>
        <w:rPr>
          <w:rFonts w:ascii="SimSun" w:hAnsi="SimSun" w:eastAsia="SimSun" w:cs="SimSun"/>
          <w:sz w:val="47"/>
          <w:szCs w:val="47"/>
        </w:rPr>
        <w:t>FTA</w:t>
      </w:r>
      <w:r>
        <w:rPr>
          <w:rFonts w:ascii="SimSun" w:hAnsi="SimSun" w:eastAsia="SimSun" w:cs="SimSun"/>
          <w:sz w:val="47"/>
          <w:szCs w:val="47"/>
          <w:spacing w:val="11"/>
        </w:rPr>
        <w:t>、2015年签订的中国一韩国</w:t>
      </w:r>
      <w:r>
        <w:rPr>
          <w:rFonts w:ascii="SimSun" w:hAnsi="SimSun" w:eastAsia="SimSun" w:cs="SimSun"/>
          <w:sz w:val="47"/>
          <w:szCs w:val="47"/>
          <w:spacing w:val="-135"/>
        </w:rPr>
        <w:t xml:space="preserve"> </w:t>
      </w:r>
      <w:r>
        <w:rPr>
          <w:rFonts w:ascii="Times New Roman" w:hAnsi="Times New Roman" w:eastAsia="Times New Roman" w:cs="Times New Roman"/>
          <w:sz w:val="47"/>
          <w:szCs w:val="47"/>
        </w:rPr>
        <w:t>FTA</w:t>
      </w:r>
      <w:r>
        <w:rPr>
          <w:rFonts w:ascii="Times New Roman" w:hAnsi="Times New Roman" w:eastAsia="Times New Roman" w:cs="Times New Roman"/>
          <w:sz w:val="47"/>
          <w:szCs w:val="47"/>
          <w:spacing w:val="11"/>
        </w:rPr>
        <w:t xml:space="preserve"> </w:t>
      </w:r>
      <w:r>
        <w:rPr>
          <w:rFonts w:ascii="SimSun" w:hAnsi="SimSun" w:eastAsia="SimSun" w:cs="SimSun"/>
          <w:sz w:val="47"/>
          <w:szCs w:val="47"/>
          <w:spacing w:val="11"/>
        </w:rPr>
        <w:t>等双边</w:t>
      </w:r>
      <w:r>
        <w:rPr>
          <w:rFonts w:ascii="SimSun" w:hAnsi="SimSun" w:eastAsia="SimSun" w:cs="SimSun"/>
          <w:sz w:val="47"/>
          <w:szCs w:val="47"/>
          <w:spacing w:val="-67"/>
        </w:rPr>
        <w:t xml:space="preserve"> </w:t>
      </w:r>
      <w:r>
        <w:rPr>
          <w:rFonts w:ascii="Times New Roman" w:hAnsi="Times New Roman" w:eastAsia="Times New Roman" w:cs="Times New Roman"/>
          <w:sz w:val="47"/>
          <w:szCs w:val="47"/>
        </w:rPr>
        <w:t>RTAs</w:t>
      </w:r>
      <w:r>
        <w:rPr>
          <w:rFonts w:ascii="Times New Roman" w:hAnsi="Times New Roman" w:eastAsia="Times New Roman" w:cs="Times New Roman"/>
          <w:sz w:val="47"/>
          <w:szCs w:val="47"/>
          <w:spacing w:val="-27"/>
        </w:rPr>
        <w:t xml:space="preserve"> </w:t>
      </w:r>
      <w:r>
        <w:rPr>
          <w:rFonts w:ascii="SimSun" w:hAnsi="SimSun" w:eastAsia="SimSun" w:cs="SimSun"/>
          <w:sz w:val="47"/>
          <w:szCs w:val="47"/>
          <w:spacing w:val="11"/>
        </w:rPr>
        <w:t>为代表的数字知识产权</w:t>
      </w:r>
      <w:r>
        <w:rPr>
          <w:rFonts w:ascii="SimSun" w:hAnsi="SimSun" w:eastAsia="SimSun" w:cs="SimSun"/>
          <w:sz w:val="47"/>
          <w:szCs w:val="47"/>
          <w:spacing w:val="10"/>
        </w:rPr>
        <w:t>发展的第一阶</w:t>
      </w:r>
    </w:p>
    <w:p>
      <w:pPr>
        <w:ind w:left="106"/>
        <w:spacing w:before="2" w:line="220" w:lineRule="auto"/>
        <w:rPr>
          <w:rFonts w:ascii="SimSun" w:hAnsi="SimSun" w:eastAsia="SimSun" w:cs="SimSun"/>
          <w:sz w:val="47"/>
          <w:szCs w:val="47"/>
        </w:rPr>
      </w:pPr>
      <w:r>
        <w:rPr>
          <w:rFonts w:ascii="SimSun" w:hAnsi="SimSun" w:eastAsia="SimSun" w:cs="SimSun"/>
          <w:sz w:val="47"/>
          <w:szCs w:val="47"/>
          <w:spacing w:val="-5"/>
        </w:rPr>
        <w:t>段，主要特点在于将传统的知识产权保护规则延伸到数字贸易领域³。</w:t>
      </w:r>
    </w:p>
    <w:p>
      <w:pPr>
        <w:ind w:left="106" w:right="161" w:firstLine="908"/>
        <w:spacing w:before="99" w:line="291" w:lineRule="auto"/>
        <w:rPr>
          <w:rFonts w:ascii="SimSun" w:hAnsi="SimSun" w:eastAsia="SimSun" w:cs="SimSun"/>
          <w:sz w:val="47"/>
          <w:szCs w:val="47"/>
        </w:rPr>
      </w:pPr>
      <w:r>
        <w:rPr>
          <w:rFonts w:ascii="SimSun" w:hAnsi="SimSun" w:eastAsia="SimSun" w:cs="SimSun"/>
          <w:sz w:val="47"/>
          <w:szCs w:val="47"/>
          <w:spacing w:val="8"/>
        </w:rPr>
        <w:t>(2)数字知识产权发展的2.0阶段。这一阶段是以2015年达成的《跨太平洋伙伴</w:t>
      </w:r>
      <w:r>
        <w:rPr>
          <w:rFonts w:ascii="SimSun" w:hAnsi="SimSun" w:eastAsia="SimSun" w:cs="SimSun"/>
          <w:sz w:val="47"/>
          <w:szCs w:val="47"/>
          <w:spacing w:val="7"/>
        </w:rPr>
        <w:t>关系</w:t>
      </w:r>
      <w:r>
        <w:rPr>
          <w:rFonts w:ascii="SimSun" w:hAnsi="SimSun" w:eastAsia="SimSun" w:cs="SimSun"/>
          <w:sz w:val="47"/>
          <w:szCs w:val="47"/>
        </w:rPr>
        <w:t xml:space="preserve"> </w:t>
      </w:r>
      <w:r>
        <w:rPr>
          <w:rFonts w:ascii="SimSun" w:hAnsi="SimSun" w:eastAsia="SimSun" w:cs="SimSun"/>
          <w:sz w:val="47"/>
          <w:szCs w:val="47"/>
          <w:spacing w:val="-5"/>
        </w:rPr>
        <w:t>协定》为代表的数字知识产权保护的第二阶段。在这一阶段中专门设立了有关数字知识产</w:t>
      </w:r>
    </w:p>
    <w:p>
      <w:pPr>
        <w:ind w:left="106"/>
        <w:spacing w:before="2" w:line="220" w:lineRule="auto"/>
        <w:rPr>
          <w:rFonts w:ascii="SimSun" w:hAnsi="SimSun" w:eastAsia="SimSun" w:cs="SimSun"/>
          <w:sz w:val="47"/>
          <w:szCs w:val="47"/>
        </w:rPr>
      </w:pPr>
      <w:r>
        <w:rPr>
          <w:rFonts w:ascii="SimSun" w:hAnsi="SimSun" w:eastAsia="SimSun" w:cs="SimSun"/>
          <w:sz w:val="47"/>
          <w:szCs w:val="47"/>
          <w:spacing w:val="-8"/>
        </w:rPr>
        <w:t>权的规则，比如源代码非强制本地化规则。</w:t>
      </w:r>
    </w:p>
    <w:p>
      <w:pPr>
        <w:ind w:left="106" w:right="151" w:firstLine="908"/>
        <w:spacing w:before="120" w:line="284" w:lineRule="auto"/>
        <w:rPr>
          <w:rFonts w:ascii="SimSun" w:hAnsi="SimSun" w:eastAsia="SimSun" w:cs="SimSun"/>
          <w:sz w:val="47"/>
          <w:szCs w:val="47"/>
        </w:rPr>
      </w:pPr>
      <w:r>
        <w:rPr>
          <w:rFonts w:ascii="SimSun" w:hAnsi="SimSun" w:eastAsia="SimSun" w:cs="SimSun"/>
          <w:sz w:val="47"/>
          <w:szCs w:val="47"/>
          <w:spacing w:val="-4"/>
        </w:rPr>
        <w:t>(3)数字知识产权发展的3.0阶段。这一阶段是以2018年达成的《美墨加协定》、2018</w:t>
      </w:r>
      <w:r>
        <w:rPr>
          <w:rFonts w:ascii="SimSun" w:hAnsi="SimSun" w:eastAsia="SimSun" w:cs="SimSun"/>
          <w:sz w:val="47"/>
          <w:szCs w:val="47"/>
          <w:spacing w:val="15"/>
        </w:rPr>
        <w:t xml:space="preserve"> </w:t>
      </w:r>
      <w:r>
        <w:rPr>
          <w:rFonts w:ascii="SimSun" w:hAnsi="SimSun" w:eastAsia="SimSun" w:cs="SimSun"/>
          <w:sz w:val="47"/>
          <w:szCs w:val="47"/>
          <w:spacing w:val="1"/>
        </w:rPr>
        <w:t>年签订的《日本—欧盟经济合作协定》</w:t>
      </w:r>
      <w:r>
        <w:rPr>
          <w:rFonts w:ascii="Times New Roman" w:hAnsi="Times New Roman" w:eastAsia="Times New Roman" w:cs="Times New Roman"/>
          <w:sz w:val="47"/>
          <w:szCs w:val="47"/>
          <w:spacing w:val="1"/>
        </w:rPr>
        <w:t>(</w:t>
      </w:r>
      <w:r>
        <w:rPr>
          <w:rFonts w:ascii="Times New Roman" w:hAnsi="Times New Roman" w:eastAsia="Times New Roman" w:cs="Times New Roman"/>
          <w:sz w:val="47"/>
          <w:szCs w:val="47"/>
        </w:rPr>
        <w:t>EPA</w:t>
      </w:r>
      <w:r>
        <w:rPr>
          <w:rFonts w:ascii="Times New Roman" w:hAnsi="Times New Roman" w:eastAsia="Times New Roman" w:cs="Times New Roman"/>
          <w:sz w:val="47"/>
          <w:szCs w:val="47"/>
          <w:spacing w:val="1"/>
        </w:rPr>
        <w:t>)</w:t>
      </w:r>
      <w:r>
        <w:rPr>
          <w:rFonts w:ascii="SimSun" w:hAnsi="SimSun" w:eastAsia="SimSun" w:cs="SimSun"/>
          <w:sz w:val="47"/>
          <w:szCs w:val="47"/>
          <w:spacing w:val="1"/>
        </w:rPr>
        <w:t>为代表的数字知识产权保护规则发展的第三</w:t>
      </w:r>
      <w:r>
        <w:rPr>
          <w:rFonts w:ascii="SimSun" w:hAnsi="SimSun" w:eastAsia="SimSun" w:cs="SimSun"/>
          <w:sz w:val="47"/>
          <w:szCs w:val="47"/>
          <w:spacing w:val="4"/>
        </w:rPr>
        <w:t xml:space="preserve"> </w:t>
      </w:r>
      <w:r>
        <w:rPr>
          <w:rFonts w:ascii="SimSun" w:hAnsi="SimSun" w:eastAsia="SimSun" w:cs="SimSun"/>
          <w:sz w:val="47"/>
          <w:szCs w:val="47"/>
          <w:spacing w:val="-5"/>
        </w:rPr>
        <w:t>阶段。该阶段主要是在上述两阶段的基础上对数字知识产权保护规则进行进一步的深化和</w:t>
      </w:r>
    </w:p>
    <w:p>
      <w:pPr>
        <w:ind w:left="106"/>
        <w:spacing w:before="3" w:line="222" w:lineRule="auto"/>
        <w:rPr>
          <w:rFonts w:ascii="SimSun" w:hAnsi="SimSun" w:eastAsia="SimSun" w:cs="SimSun"/>
          <w:sz w:val="47"/>
          <w:szCs w:val="47"/>
        </w:rPr>
      </w:pPr>
      <w:r>
        <w:rPr>
          <w:rFonts w:ascii="SimSun" w:hAnsi="SimSun" w:eastAsia="SimSun" w:cs="SimSun"/>
          <w:sz w:val="47"/>
          <w:szCs w:val="47"/>
          <w:spacing w:val="-14"/>
        </w:rPr>
        <w:t>拓展。具体而言：</w:t>
      </w:r>
    </w:p>
    <w:p>
      <w:pPr>
        <w:ind w:left="106" w:right="176" w:firstLine="908"/>
        <w:spacing w:before="232" w:line="278" w:lineRule="auto"/>
        <w:rPr>
          <w:rFonts w:ascii="SimSun" w:hAnsi="SimSun" w:eastAsia="SimSun" w:cs="SimSun"/>
          <w:sz w:val="47"/>
          <w:szCs w:val="47"/>
        </w:rPr>
      </w:pPr>
      <w:r>
        <w:rPr>
          <w:rFonts w:ascii="SimSun" w:hAnsi="SimSun" w:eastAsia="SimSun" w:cs="SimSun"/>
          <w:sz w:val="47"/>
          <w:szCs w:val="47"/>
          <w:spacing w:val="-1"/>
        </w:rPr>
        <w:t>① 数字知识产权规则与欧美 </w:t>
      </w:r>
      <w:r>
        <w:rPr>
          <w:rFonts w:ascii="Times New Roman" w:hAnsi="Times New Roman" w:eastAsia="Times New Roman" w:cs="Times New Roman"/>
          <w:sz w:val="47"/>
          <w:szCs w:val="47"/>
          <w:spacing w:val="-1"/>
        </w:rPr>
        <w:t>RTAs</w:t>
      </w:r>
      <w:r>
        <w:rPr>
          <w:rFonts w:ascii="Times New Roman" w:hAnsi="Times New Roman" w:eastAsia="Times New Roman" w:cs="Times New Roman"/>
          <w:sz w:val="47"/>
          <w:szCs w:val="47"/>
          <w:spacing w:val="-53"/>
        </w:rPr>
        <w:t xml:space="preserve"> </w:t>
      </w:r>
      <w:r>
        <w:rPr>
          <w:rFonts w:ascii="SimSun" w:hAnsi="SimSun" w:eastAsia="SimSun" w:cs="SimSun"/>
          <w:sz w:val="47"/>
          <w:szCs w:val="47"/>
          <w:spacing w:val="-1"/>
        </w:rPr>
        <w:t>。</w:t>
      </w:r>
      <w:r>
        <w:rPr>
          <w:rFonts w:ascii="Times New Roman" w:hAnsi="Times New Roman" w:eastAsia="Times New Roman" w:cs="Times New Roman"/>
          <w:sz w:val="47"/>
          <w:szCs w:val="47"/>
          <w:spacing w:val="-1"/>
        </w:rPr>
        <w:t>TPP  </w:t>
      </w:r>
      <w:r>
        <w:rPr>
          <w:rFonts w:ascii="SimSun" w:hAnsi="SimSun" w:eastAsia="SimSun" w:cs="SimSun"/>
          <w:sz w:val="47"/>
          <w:szCs w:val="47"/>
          <w:spacing w:val="-1"/>
        </w:rPr>
        <w:t>在传统知识产权保护标准上和数字知识产</w:t>
      </w:r>
      <w:r>
        <w:rPr>
          <w:rFonts w:ascii="SimSun" w:hAnsi="SimSun" w:eastAsia="SimSun" w:cs="SimSun"/>
          <w:sz w:val="47"/>
          <w:szCs w:val="47"/>
        </w:rPr>
        <w:t xml:space="preserve"> </w:t>
      </w:r>
      <w:r>
        <w:rPr>
          <w:rFonts w:ascii="SimSun" w:hAnsi="SimSun" w:eastAsia="SimSun" w:cs="SimSun"/>
          <w:sz w:val="47"/>
          <w:szCs w:val="47"/>
          <w:spacing w:val="-2"/>
        </w:rPr>
        <w:t>权标准上都高于</w:t>
      </w:r>
      <w:r>
        <w:rPr>
          <w:rFonts w:ascii="SimSun" w:hAnsi="SimSun" w:eastAsia="SimSun" w:cs="SimSun"/>
          <w:sz w:val="47"/>
          <w:szCs w:val="47"/>
          <w:spacing w:val="-57"/>
        </w:rPr>
        <w:t xml:space="preserve"> </w:t>
      </w:r>
      <w:r>
        <w:rPr>
          <w:rFonts w:ascii="Times New Roman" w:hAnsi="Times New Roman" w:eastAsia="Times New Roman" w:cs="Times New Roman"/>
          <w:sz w:val="47"/>
          <w:szCs w:val="47"/>
          <w:spacing w:val="-2"/>
        </w:rPr>
        <w:t>TRIPs</w:t>
      </w:r>
      <w:r>
        <w:rPr>
          <w:rFonts w:ascii="Times New Roman" w:hAnsi="Times New Roman" w:eastAsia="Times New Roman" w:cs="Times New Roman"/>
          <w:sz w:val="47"/>
          <w:szCs w:val="47"/>
          <w:spacing w:val="88"/>
        </w:rPr>
        <w:t xml:space="preserve"> </w:t>
      </w:r>
      <w:r>
        <w:rPr>
          <w:rFonts w:ascii="SimSun" w:hAnsi="SimSun" w:eastAsia="SimSun" w:cs="SimSun"/>
          <w:sz w:val="47"/>
          <w:szCs w:val="47"/>
          <w:spacing w:val="-2"/>
        </w:rPr>
        <w:t>协议，具体来看：在著作权方面</w:t>
      </w:r>
      <w:r>
        <w:rPr>
          <w:rFonts w:ascii="SimSun" w:hAnsi="SimSun" w:eastAsia="SimSun" w:cs="SimSun"/>
          <w:sz w:val="47"/>
          <w:szCs w:val="47"/>
          <w:spacing w:val="-3"/>
        </w:rPr>
        <w:t>，</w:t>
      </w:r>
      <w:r>
        <w:rPr>
          <w:rFonts w:ascii="SimSun" w:hAnsi="SimSun" w:eastAsia="SimSun" w:cs="SimSun"/>
          <w:sz w:val="47"/>
          <w:szCs w:val="47"/>
          <w:spacing w:val="-86"/>
        </w:rPr>
        <w:t xml:space="preserve"> </w:t>
      </w:r>
      <w:r>
        <w:rPr>
          <w:rFonts w:ascii="Times New Roman" w:hAnsi="Times New Roman" w:eastAsia="Times New Roman" w:cs="Times New Roman"/>
          <w:sz w:val="47"/>
          <w:szCs w:val="47"/>
          <w:spacing w:val="-3"/>
        </w:rPr>
        <w:t>TPP</w:t>
      </w:r>
      <w:r>
        <w:rPr>
          <w:rFonts w:ascii="Times New Roman" w:hAnsi="Times New Roman" w:eastAsia="Times New Roman" w:cs="Times New Roman"/>
          <w:sz w:val="47"/>
          <w:szCs w:val="47"/>
          <w:spacing w:val="43"/>
        </w:rPr>
        <w:t xml:space="preserve"> </w:t>
      </w:r>
      <w:r>
        <w:rPr>
          <w:rFonts w:ascii="SimSun" w:hAnsi="SimSun" w:eastAsia="SimSun" w:cs="SimSun"/>
          <w:sz w:val="47"/>
          <w:szCs w:val="47"/>
          <w:spacing w:val="-3"/>
        </w:rPr>
        <w:t>要求所有成员国都应该批</w:t>
      </w:r>
    </w:p>
    <w:p>
      <w:pPr>
        <w:ind w:left="106"/>
        <w:spacing w:before="1" w:line="214" w:lineRule="auto"/>
        <w:rPr>
          <w:rFonts w:ascii="SimSun" w:hAnsi="SimSun" w:eastAsia="SimSun" w:cs="SimSun"/>
          <w:sz w:val="47"/>
          <w:szCs w:val="47"/>
        </w:rPr>
      </w:pPr>
      <w:r>
        <w:rPr>
          <w:rFonts w:ascii="SimSun" w:hAnsi="SimSun" w:eastAsia="SimSun" w:cs="SimSun"/>
          <w:sz w:val="47"/>
          <w:szCs w:val="47"/>
          <w:spacing w:val="-3"/>
        </w:rPr>
        <w:t>准或加入</w:t>
      </w:r>
      <w:r>
        <w:rPr>
          <w:rFonts w:ascii="SimSun" w:hAnsi="SimSun" w:eastAsia="SimSun" w:cs="SimSun"/>
          <w:sz w:val="47"/>
          <w:szCs w:val="47"/>
          <w:spacing w:val="-128"/>
        </w:rPr>
        <w:t xml:space="preserve"> </w:t>
      </w:r>
      <w:r>
        <w:rPr>
          <w:rFonts w:ascii="Times New Roman" w:hAnsi="Times New Roman" w:eastAsia="Times New Roman" w:cs="Times New Roman"/>
          <w:sz w:val="47"/>
          <w:szCs w:val="47"/>
          <w:spacing w:val="-3"/>
        </w:rPr>
        <w:t>WCT</w:t>
      </w:r>
      <w:r>
        <w:rPr>
          <w:rFonts w:ascii="Times New Roman" w:hAnsi="Times New Roman" w:eastAsia="Times New Roman" w:cs="Times New Roman"/>
          <w:sz w:val="47"/>
          <w:szCs w:val="47"/>
          <w:spacing w:val="68"/>
        </w:rPr>
        <w:t xml:space="preserve"> </w:t>
      </w:r>
      <w:r>
        <w:rPr>
          <w:rFonts w:ascii="SimSun" w:hAnsi="SimSun" w:eastAsia="SimSun" w:cs="SimSun"/>
          <w:sz w:val="47"/>
          <w:szCs w:val="47"/>
          <w:spacing w:val="-3"/>
        </w:rPr>
        <w:t>以及</w:t>
      </w:r>
      <w:r>
        <w:rPr>
          <w:rFonts w:ascii="SimSun" w:hAnsi="SimSun" w:eastAsia="SimSun" w:cs="SimSun"/>
          <w:sz w:val="47"/>
          <w:szCs w:val="47"/>
          <w:spacing w:val="-119"/>
        </w:rPr>
        <w:t xml:space="preserve"> </w:t>
      </w:r>
      <w:r>
        <w:rPr>
          <w:rFonts w:ascii="Times New Roman" w:hAnsi="Times New Roman" w:eastAsia="Times New Roman" w:cs="Times New Roman"/>
          <w:sz w:val="47"/>
          <w:szCs w:val="47"/>
          <w:spacing w:val="-3"/>
        </w:rPr>
        <w:t>WPPT;</w:t>
      </w:r>
      <w:r>
        <w:rPr>
          <w:rFonts w:ascii="Times New Roman" w:hAnsi="Times New Roman" w:eastAsia="Times New Roman" w:cs="Times New Roman"/>
          <w:sz w:val="47"/>
          <w:szCs w:val="47"/>
          <w:spacing w:val="101"/>
        </w:rPr>
        <w:t xml:space="preserve"> </w:t>
      </w:r>
      <w:r>
        <w:rPr>
          <w:rFonts w:ascii="SimSun" w:hAnsi="SimSun" w:eastAsia="SimSun" w:cs="SimSun"/>
          <w:sz w:val="47"/>
          <w:szCs w:val="47"/>
          <w:spacing w:val="-3"/>
        </w:rPr>
        <w:t>在商标权方面，</w:t>
      </w:r>
      <w:r>
        <w:rPr>
          <w:rFonts w:ascii="SimSun" w:hAnsi="SimSun" w:eastAsia="SimSun" w:cs="SimSun"/>
          <w:sz w:val="47"/>
          <w:szCs w:val="47"/>
          <w:spacing w:val="-93"/>
        </w:rPr>
        <w:t xml:space="preserve"> </w:t>
      </w:r>
      <w:r>
        <w:rPr>
          <w:rFonts w:ascii="Times New Roman" w:hAnsi="Times New Roman" w:eastAsia="Times New Roman" w:cs="Times New Roman"/>
          <w:sz w:val="47"/>
          <w:szCs w:val="47"/>
          <w:spacing w:val="-3"/>
        </w:rPr>
        <w:t>T</w:t>
      </w:r>
      <w:r>
        <w:rPr>
          <w:rFonts w:ascii="Times New Roman" w:hAnsi="Times New Roman" w:eastAsia="Times New Roman" w:cs="Times New Roman"/>
          <w:sz w:val="47"/>
          <w:szCs w:val="47"/>
          <w:spacing w:val="-4"/>
        </w:rPr>
        <w:t>PP</w:t>
      </w:r>
      <w:r>
        <w:rPr>
          <w:rFonts w:ascii="Times New Roman" w:hAnsi="Times New Roman" w:eastAsia="Times New Roman" w:cs="Times New Roman"/>
          <w:sz w:val="47"/>
          <w:szCs w:val="47"/>
          <w:spacing w:val="71"/>
        </w:rPr>
        <w:t xml:space="preserve"> </w:t>
      </w:r>
      <w:r>
        <w:rPr>
          <w:rFonts w:ascii="SimSun" w:hAnsi="SimSun" w:eastAsia="SimSun" w:cs="SimSun"/>
          <w:sz w:val="47"/>
          <w:szCs w:val="47"/>
          <w:spacing w:val="-4"/>
        </w:rPr>
        <w:t>要求成员国提供商标电子申请和维护系</w:t>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spacing w:before="134" w:line="213" w:lineRule="auto"/>
        <w:jc w:val="right"/>
        <w:rPr>
          <w:rFonts w:ascii="SimSun" w:hAnsi="SimSun" w:eastAsia="SimSun" w:cs="SimSun"/>
          <w:sz w:val="41"/>
          <w:szCs w:val="41"/>
        </w:rPr>
      </w:pPr>
      <w:r>
        <w:rPr>
          <w:rFonts w:ascii="SimSun" w:hAnsi="SimSun" w:eastAsia="SimSun" w:cs="SimSun"/>
          <w:sz w:val="41"/>
          <w:szCs w:val="41"/>
          <w:spacing w:val="-12"/>
        </w:rPr>
        <w:t>① 周念利，李玉昊.</w:t>
      </w:r>
      <w:r>
        <w:rPr>
          <w:rFonts w:ascii="Times New Roman" w:hAnsi="Times New Roman" w:eastAsia="Times New Roman" w:cs="Times New Roman"/>
          <w:sz w:val="41"/>
          <w:szCs w:val="41"/>
          <w:spacing w:val="-12"/>
        </w:rPr>
        <w:t>RTAs</w:t>
      </w:r>
      <w:r>
        <w:rPr>
          <w:rFonts w:ascii="SimSun" w:hAnsi="SimSun" w:eastAsia="SimSun" w:cs="SimSun"/>
          <w:sz w:val="41"/>
          <w:szCs w:val="41"/>
          <w:spacing w:val="-12"/>
        </w:rPr>
        <w:t>框架下数字知识产权规则的数字贸易效应测度及异质性分析</w:t>
      </w:r>
      <w:r>
        <w:rPr>
          <w:rFonts w:ascii="Times New Roman" w:hAnsi="Times New Roman" w:eastAsia="Times New Roman" w:cs="Times New Roman"/>
          <w:sz w:val="41"/>
          <w:szCs w:val="41"/>
          <w:spacing w:val="-12"/>
        </w:rPr>
        <w:t>[J].  </w:t>
      </w:r>
      <w:r>
        <w:rPr>
          <w:rFonts w:ascii="SimSun" w:hAnsi="SimSun" w:eastAsia="SimSun" w:cs="SimSun"/>
          <w:sz w:val="41"/>
          <w:szCs w:val="41"/>
          <w:spacing w:val="-12"/>
        </w:rPr>
        <w:t>国际经贸探索，</w:t>
      </w:r>
    </w:p>
    <w:p>
      <w:pPr>
        <w:ind w:left="787"/>
        <w:spacing w:before="233" w:line="223" w:lineRule="auto"/>
        <w:rPr>
          <w:rFonts w:ascii="SimSun" w:hAnsi="SimSun" w:eastAsia="SimSun" w:cs="SimSun"/>
          <w:sz w:val="41"/>
          <w:szCs w:val="41"/>
        </w:rPr>
      </w:pPr>
      <w:r>
        <w:rPr>
          <w:rFonts w:ascii="SimSun" w:hAnsi="SimSun" w:eastAsia="SimSun" w:cs="SimSun"/>
          <w:sz w:val="41"/>
          <w:szCs w:val="41"/>
          <w:spacing w:val="-3"/>
        </w:rPr>
        <w:t>2021(5):36-40.</w:t>
      </w:r>
    </w:p>
    <w:p>
      <w:pPr>
        <w:ind w:left="106"/>
        <w:spacing w:before="97" w:line="715" w:lineRule="exact"/>
        <w:rPr>
          <w:rFonts w:ascii="SimSun" w:hAnsi="SimSun" w:eastAsia="SimSun" w:cs="SimSun"/>
          <w:sz w:val="41"/>
          <w:szCs w:val="41"/>
        </w:rPr>
      </w:pPr>
      <w:r>
        <w:rPr>
          <w:rFonts w:ascii="SimSun" w:hAnsi="SimSun" w:eastAsia="SimSun" w:cs="SimSun"/>
          <w:sz w:val="41"/>
          <w:szCs w:val="41"/>
          <w:spacing w:val="-4"/>
          <w:position w:val="23"/>
        </w:rPr>
        <w:t>②</w:t>
      </w:r>
      <w:r>
        <w:rPr>
          <w:rFonts w:ascii="SimSun" w:hAnsi="SimSun" w:eastAsia="SimSun" w:cs="SimSun"/>
          <w:sz w:val="41"/>
          <w:szCs w:val="41"/>
          <w:spacing w:val="78"/>
          <w:position w:val="23"/>
        </w:rPr>
        <w:t xml:space="preserve"> </w:t>
      </w:r>
      <w:r>
        <w:rPr>
          <w:rFonts w:ascii="SimSun" w:hAnsi="SimSun" w:eastAsia="SimSun" w:cs="SimSun"/>
          <w:sz w:val="41"/>
          <w:szCs w:val="41"/>
          <w:spacing w:val="-4"/>
          <w:position w:val="23"/>
        </w:rPr>
        <w:t>尚妍.数字知识产权保护的新发展：从《反假冒贸易协定》到《</w:t>
      </w:r>
      <w:r>
        <w:rPr>
          <w:rFonts w:ascii="SimSun" w:hAnsi="SimSun" w:eastAsia="SimSun" w:cs="SimSun"/>
          <w:sz w:val="41"/>
          <w:szCs w:val="41"/>
          <w:spacing w:val="-5"/>
          <w:position w:val="23"/>
        </w:rPr>
        <w:t>跨太平洋伙伴关系协定》</w:t>
      </w:r>
      <w:r>
        <w:rPr>
          <w:rFonts w:ascii="Times New Roman" w:hAnsi="Times New Roman" w:eastAsia="Times New Roman" w:cs="Times New Roman"/>
          <w:sz w:val="41"/>
          <w:szCs w:val="41"/>
          <w:spacing w:val="-5"/>
          <w:position w:val="23"/>
        </w:rPr>
        <w:t>[J].  </w:t>
      </w:r>
      <w:r>
        <w:rPr>
          <w:rFonts w:ascii="SimSun" w:hAnsi="SimSun" w:eastAsia="SimSun" w:cs="SimSun"/>
          <w:sz w:val="41"/>
          <w:szCs w:val="41"/>
          <w:spacing w:val="-5"/>
          <w:position w:val="23"/>
        </w:rPr>
        <w:t>暨南学</w:t>
      </w:r>
    </w:p>
    <w:p>
      <w:pPr>
        <w:ind w:left="787"/>
        <w:spacing w:before="1" w:line="217" w:lineRule="auto"/>
        <w:rPr>
          <w:rFonts w:ascii="SimSun" w:hAnsi="SimSun" w:eastAsia="SimSun" w:cs="SimSun"/>
          <w:sz w:val="41"/>
          <w:szCs w:val="41"/>
        </w:rPr>
      </w:pPr>
      <w:r>
        <w:rPr>
          <w:rFonts w:ascii="SimSun" w:hAnsi="SimSun" w:eastAsia="SimSun" w:cs="SimSun"/>
          <w:sz w:val="41"/>
          <w:szCs w:val="41"/>
          <w:spacing w:val="-2"/>
        </w:rPr>
        <w:t>报(哲学社会科学版),2015(6):71.</w:t>
      </w:r>
    </w:p>
    <w:p>
      <w:pPr>
        <w:spacing w:before="179" w:line="685" w:lineRule="exact"/>
        <w:jc w:val="right"/>
        <w:rPr>
          <w:rFonts w:ascii="SimSun" w:hAnsi="SimSun" w:eastAsia="SimSun" w:cs="SimSun"/>
          <w:sz w:val="41"/>
          <w:szCs w:val="41"/>
        </w:rPr>
      </w:pPr>
      <w:r>
        <w:rPr>
          <w:rFonts w:ascii="SimSun" w:hAnsi="SimSun" w:eastAsia="SimSun" w:cs="SimSun"/>
          <w:sz w:val="41"/>
          <w:szCs w:val="41"/>
          <w:spacing w:val="-13"/>
          <w:position w:val="20"/>
        </w:rPr>
        <w:t>③ 周念利，李玉昊.</w:t>
      </w:r>
      <w:r>
        <w:rPr>
          <w:rFonts w:ascii="Times New Roman" w:hAnsi="Times New Roman" w:eastAsia="Times New Roman" w:cs="Times New Roman"/>
          <w:sz w:val="41"/>
          <w:szCs w:val="41"/>
          <w:spacing w:val="-13"/>
          <w:position w:val="20"/>
        </w:rPr>
        <w:t>RTAs</w:t>
      </w:r>
      <w:r>
        <w:rPr>
          <w:rFonts w:ascii="SimSun" w:hAnsi="SimSun" w:eastAsia="SimSun" w:cs="SimSun"/>
          <w:sz w:val="41"/>
          <w:szCs w:val="41"/>
          <w:spacing w:val="-13"/>
          <w:position w:val="20"/>
        </w:rPr>
        <w:t>框架下数字知识产权规则的数字贸易效</w:t>
      </w:r>
      <w:r>
        <w:rPr>
          <w:rFonts w:ascii="SimSun" w:hAnsi="SimSun" w:eastAsia="SimSun" w:cs="SimSun"/>
          <w:sz w:val="41"/>
          <w:szCs w:val="41"/>
          <w:spacing w:val="-14"/>
          <w:position w:val="20"/>
        </w:rPr>
        <w:t>应测度及异质性分析</w:t>
      </w:r>
      <w:r>
        <w:rPr>
          <w:rFonts w:ascii="Times New Roman" w:hAnsi="Times New Roman" w:eastAsia="Times New Roman" w:cs="Times New Roman"/>
          <w:sz w:val="41"/>
          <w:szCs w:val="41"/>
          <w:spacing w:val="-14"/>
          <w:position w:val="20"/>
        </w:rPr>
        <w:t>[J].</w:t>
      </w:r>
      <w:r>
        <w:rPr>
          <w:rFonts w:ascii="Times New Roman" w:hAnsi="Times New Roman" w:eastAsia="Times New Roman" w:cs="Times New Roman"/>
          <w:sz w:val="41"/>
          <w:szCs w:val="41"/>
          <w:spacing w:val="29"/>
          <w:position w:val="20"/>
        </w:rPr>
        <w:t xml:space="preserve">  </w:t>
      </w:r>
      <w:r>
        <w:rPr>
          <w:rFonts w:ascii="SimSun" w:hAnsi="SimSun" w:eastAsia="SimSun" w:cs="SimSun"/>
          <w:sz w:val="41"/>
          <w:szCs w:val="41"/>
          <w:spacing w:val="-14"/>
          <w:position w:val="20"/>
        </w:rPr>
        <w:t>国际经贸探索，</w:t>
      </w:r>
    </w:p>
    <w:p>
      <w:pPr>
        <w:ind w:left="787"/>
        <w:spacing w:before="2" w:line="222" w:lineRule="auto"/>
        <w:rPr>
          <w:rFonts w:ascii="SimSun" w:hAnsi="SimSun" w:eastAsia="SimSun" w:cs="SimSun"/>
          <w:sz w:val="41"/>
          <w:szCs w:val="41"/>
        </w:rPr>
      </w:pPr>
      <w:r>
        <w:rPr>
          <w:rFonts w:ascii="SimSun" w:hAnsi="SimSun" w:eastAsia="SimSun" w:cs="SimSun"/>
          <w:sz w:val="41"/>
          <w:szCs w:val="41"/>
          <w:spacing w:val="1"/>
        </w:rPr>
        <w:t>2021(5):36.</w:t>
      </w:r>
    </w:p>
    <w:p>
      <w:pPr>
        <w:spacing w:line="222" w:lineRule="auto"/>
        <w:sectPr>
          <w:headerReference w:type="default" r:id="rId322"/>
          <w:pgSz w:w="21120" w:h="31680"/>
          <w:pgMar w:top="2724" w:right="2022" w:bottom="400" w:left="674" w:header="2227" w:footer="0" w:gutter="0"/>
        </w:sectPr>
        <w:rPr>
          <w:rFonts w:ascii="SimSun" w:hAnsi="SimSun" w:eastAsia="SimSun" w:cs="SimSun"/>
          <w:sz w:val="41"/>
          <w:szCs w:val="41"/>
        </w:rPr>
      </w:pPr>
    </w:p>
    <w:p>
      <w:pPr>
        <w:pStyle w:val="BodyText"/>
        <w:spacing w:line="356" w:lineRule="auto"/>
        <w:rPr/>
      </w:pPr>
      <w:r>
        <w:drawing>
          <wp:anchor distT="0" distB="0" distL="0" distR="0" simplePos="0" relativeHeight="252098560" behindDoc="0" locked="0" layoutInCell="0" allowOverlap="1">
            <wp:simplePos x="0" y="0"/>
            <wp:positionH relativeFrom="page">
              <wp:posOffset>1523243</wp:posOffset>
            </wp:positionH>
            <wp:positionV relativeFrom="page">
              <wp:posOffset>17556176</wp:posOffset>
            </wp:positionV>
            <wp:extent cx="4123273" cy="6350"/>
            <wp:effectExtent l="0" t="0" r="0" b="0"/>
            <wp:wrapNone/>
            <wp:docPr id="562" name="IM 562"/>
            <wp:cNvGraphicFramePr/>
            <a:graphic>
              <a:graphicData uri="http://schemas.openxmlformats.org/drawingml/2006/picture">
                <pic:pic>
                  <pic:nvPicPr>
                    <pic:cNvPr id="562" name="IM 562"/>
                    <pic:cNvPicPr/>
                  </pic:nvPicPr>
                  <pic:blipFill>
                    <a:blip r:embed="rId326"/>
                    <a:stretch>
                      <a:fillRect/>
                    </a:stretch>
                  </pic:blipFill>
                  <pic:spPr>
                    <a:xfrm rot="0">
                      <a:off x="0" y="0"/>
                      <a:ext cx="4123273" cy="6350"/>
                    </a:xfrm>
                    <a:prstGeom prst="rect">
                      <a:avLst/>
                    </a:prstGeom>
                  </pic:spPr>
                </pic:pic>
              </a:graphicData>
            </a:graphic>
          </wp:anchor>
        </w:drawing>
      </w:r>
      <w:r/>
    </w:p>
    <w:p>
      <w:pPr>
        <w:ind w:left="134" w:right="117"/>
        <w:spacing w:before="149" w:line="288" w:lineRule="auto"/>
        <w:jc w:val="both"/>
        <w:rPr>
          <w:rFonts w:ascii="SimSun" w:hAnsi="SimSun" w:eastAsia="SimSun" w:cs="SimSun"/>
          <w:sz w:val="46"/>
          <w:szCs w:val="46"/>
        </w:rPr>
      </w:pPr>
      <w:r>
        <w:rPr>
          <w:rFonts w:ascii="SimSun" w:hAnsi="SimSun" w:eastAsia="SimSun" w:cs="SimSun"/>
          <w:sz w:val="46"/>
          <w:szCs w:val="46"/>
          <w:spacing w:val="8"/>
        </w:rPr>
        <w:t>统以及电子商标数据库；在争端解决方面， </w:t>
      </w:r>
      <w:r>
        <w:rPr>
          <w:rFonts w:ascii="Times New Roman" w:hAnsi="Times New Roman" w:eastAsia="Times New Roman" w:cs="Times New Roman"/>
          <w:sz w:val="46"/>
          <w:szCs w:val="46"/>
        </w:rPr>
        <w:t>TPP</w:t>
      </w:r>
      <w:r>
        <w:rPr>
          <w:rFonts w:ascii="Times New Roman" w:hAnsi="Times New Roman" w:eastAsia="Times New Roman" w:cs="Times New Roman"/>
          <w:sz w:val="46"/>
          <w:szCs w:val="46"/>
          <w:spacing w:val="45"/>
        </w:rPr>
        <w:t xml:space="preserve">  </w:t>
      </w:r>
      <w:r>
        <w:rPr>
          <w:rFonts w:ascii="SimSun" w:hAnsi="SimSun" w:eastAsia="SimSun" w:cs="SimSun"/>
          <w:sz w:val="46"/>
          <w:szCs w:val="46"/>
          <w:spacing w:val="8"/>
        </w:rPr>
        <w:t>要求成</w:t>
      </w:r>
      <w:r>
        <w:rPr>
          <w:rFonts w:ascii="SimSun" w:hAnsi="SimSun" w:eastAsia="SimSun" w:cs="SimSun"/>
          <w:sz w:val="46"/>
          <w:szCs w:val="46"/>
          <w:spacing w:val="7"/>
        </w:rPr>
        <w:t>员国提供以《统一域名争议解决</w:t>
      </w:r>
      <w:r>
        <w:rPr>
          <w:rFonts w:ascii="SimSun" w:hAnsi="SimSun" w:eastAsia="SimSun" w:cs="SimSun"/>
          <w:sz w:val="46"/>
          <w:szCs w:val="46"/>
        </w:rPr>
        <w:t xml:space="preserve"> </w:t>
      </w:r>
      <w:r>
        <w:rPr>
          <w:rFonts w:ascii="SimSun" w:hAnsi="SimSun" w:eastAsia="SimSun" w:cs="SimSun"/>
          <w:sz w:val="46"/>
          <w:szCs w:val="46"/>
          <w:spacing w:val="10"/>
        </w:rPr>
        <w:t>政策》</w:t>
      </w:r>
      <w:r>
        <w:rPr>
          <w:rFonts w:ascii="Times New Roman" w:hAnsi="Times New Roman" w:eastAsia="Times New Roman" w:cs="Times New Roman"/>
          <w:sz w:val="46"/>
          <w:szCs w:val="46"/>
          <w:spacing w:val="10"/>
        </w:rPr>
        <w:t>(</w:t>
      </w:r>
      <w:r>
        <w:rPr>
          <w:rFonts w:ascii="Times New Roman" w:hAnsi="Times New Roman" w:eastAsia="Times New Roman" w:cs="Times New Roman"/>
          <w:sz w:val="46"/>
          <w:szCs w:val="46"/>
        </w:rPr>
        <w:t>Uniform</w:t>
      </w:r>
      <w:r>
        <w:rPr>
          <w:rFonts w:ascii="Times New Roman" w:hAnsi="Times New Roman" w:eastAsia="Times New Roman" w:cs="Times New Roman"/>
          <w:sz w:val="46"/>
          <w:szCs w:val="46"/>
          <w:spacing w:val="10"/>
        </w:rPr>
        <w:t xml:space="preserve">  </w:t>
      </w:r>
      <w:r>
        <w:rPr>
          <w:rFonts w:ascii="Times New Roman" w:hAnsi="Times New Roman" w:eastAsia="Times New Roman" w:cs="Times New Roman"/>
          <w:sz w:val="46"/>
          <w:szCs w:val="46"/>
        </w:rPr>
        <w:t>Domain</w:t>
      </w:r>
      <w:r>
        <w:rPr>
          <w:rFonts w:ascii="Times New Roman" w:hAnsi="Times New Roman" w:eastAsia="Times New Roman" w:cs="Times New Roman"/>
          <w:sz w:val="46"/>
          <w:szCs w:val="46"/>
          <w:spacing w:val="10"/>
        </w:rPr>
        <w:t xml:space="preserve">  </w:t>
      </w:r>
      <w:r>
        <w:rPr>
          <w:rFonts w:ascii="Times New Roman" w:hAnsi="Times New Roman" w:eastAsia="Times New Roman" w:cs="Times New Roman"/>
          <w:sz w:val="46"/>
          <w:szCs w:val="46"/>
        </w:rPr>
        <w:t>Name</w:t>
      </w:r>
      <w:r>
        <w:rPr>
          <w:rFonts w:ascii="Times New Roman" w:hAnsi="Times New Roman" w:eastAsia="Times New Roman" w:cs="Times New Roman"/>
          <w:sz w:val="46"/>
          <w:szCs w:val="46"/>
          <w:spacing w:val="10"/>
        </w:rPr>
        <w:t xml:space="preserve">  </w:t>
      </w:r>
      <w:r>
        <w:rPr>
          <w:rFonts w:ascii="Times New Roman" w:hAnsi="Times New Roman" w:eastAsia="Times New Roman" w:cs="Times New Roman"/>
          <w:sz w:val="46"/>
          <w:szCs w:val="46"/>
        </w:rPr>
        <w:t>Dispute</w:t>
      </w:r>
      <w:r>
        <w:rPr>
          <w:rFonts w:ascii="Times New Roman" w:hAnsi="Times New Roman" w:eastAsia="Times New Roman" w:cs="Times New Roman"/>
          <w:sz w:val="46"/>
          <w:szCs w:val="46"/>
          <w:spacing w:val="10"/>
        </w:rPr>
        <w:t xml:space="preserve">  </w:t>
      </w:r>
      <w:r>
        <w:rPr>
          <w:rFonts w:ascii="Times New Roman" w:hAnsi="Times New Roman" w:eastAsia="Times New Roman" w:cs="Times New Roman"/>
          <w:sz w:val="46"/>
          <w:szCs w:val="46"/>
        </w:rPr>
        <w:t>Resolution</w:t>
      </w:r>
      <w:r>
        <w:rPr>
          <w:rFonts w:ascii="Times New Roman" w:hAnsi="Times New Roman" w:eastAsia="Times New Roman" w:cs="Times New Roman"/>
          <w:sz w:val="46"/>
          <w:szCs w:val="46"/>
          <w:spacing w:val="10"/>
        </w:rPr>
        <w:t xml:space="preserve">  </w:t>
      </w:r>
      <w:r>
        <w:rPr>
          <w:rFonts w:ascii="Times New Roman" w:hAnsi="Times New Roman" w:eastAsia="Times New Roman" w:cs="Times New Roman"/>
          <w:sz w:val="46"/>
          <w:szCs w:val="46"/>
        </w:rPr>
        <w:t>Policy</w:t>
      </w:r>
      <w:r>
        <w:rPr>
          <w:rFonts w:ascii="Times New Roman" w:hAnsi="Times New Roman" w:eastAsia="Times New Roman" w:cs="Times New Roman"/>
          <w:sz w:val="46"/>
          <w:szCs w:val="46"/>
          <w:spacing w:val="10"/>
        </w:rPr>
        <w:t>,</w:t>
      </w:r>
      <w:r>
        <w:rPr>
          <w:rFonts w:ascii="Times New Roman" w:hAnsi="Times New Roman" w:eastAsia="Times New Roman" w:cs="Times New Roman"/>
          <w:sz w:val="46"/>
          <w:szCs w:val="46"/>
          <w:spacing w:val="19"/>
        </w:rPr>
        <w:t xml:space="preserve">  </w:t>
      </w:r>
      <w:r>
        <w:rPr>
          <w:rFonts w:ascii="SimSun" w:hAnsi="SimSun" w:eastAsia="SimSun" w:cs="SimSun"/>
          <w:sz w:val="46"/>
          <w:szCs w:val="46"/>
          <w:spacing w:val="10"/>
        </w:rPr>
        <w:t>简称</w:t>
      </w:r>
      <w:r>
        <w:rPr>
          <w:rFonts w:ascii="SimSun" w:hAnsi="SimSun" w:eastAsia="SimSun" w:cs="SimSun"/>
          <w:sz w:val="46"/>
          <w:szCs w:val="46"/>
          <w:spacing w:val="-98"/>
        </w:rPr>
        <w:t xml:space="preserve"> </w:t>
      </w:r>
      <w:r>
        <w:rPr>
          <w:rFonts w:ascii="Times New Roman" w:hAnsi="Times New Roman" w:eastAsia="Times New Roman" w:cs="Times New Roman"/>
          <w:sz w:val="46"/>
          <w:szCs w:val="46"/>
        </w:rPr>
        <w:t>UDRP</w:t>
      </w:r>
      <w:r>
        <w:rPr>
          <w:rFonts w:ascii="Times New Roman" w:hAnsi="Times New Roman" w:eastAsia="Times New Roman" w:cs="Times New Roman"/>
          <w:sz w:val="46"/>
          <w:szCs w:val="46"/>
          <w:spacing w:val="10"/>
        </w:rPr>
        <w:t>)</w:t>
      </w:r>
      <w:r>
        <w:rPr>
          <w:rFonts w:ascii="SimSun" w:hAnsi="SimSun" w:eastAsia="SimSun" w:cs="SimSun"/>
          <w:sz w:val="46"/>
          <w:szCs w:val="46"/>
          <w:spacing w:val="10"/>
        </w:rPr>
        <w:t>所建立的原</w:t>
      </w:r>
      <w:r>
        <w:rPr>
          <w:rFonts w:ascii="SimSun" w:hAnsi="SimSun" w:eastAsia="SimSun" w:cs="SimSun"/>
          <w:sz w:val="46"/>
          <w:szCs w:val="46"/>
          <w:spacing w:val="9"/>
        </w:rPr>
        <w:t>则为基</w:t>
      </w:r>
      <w:r>
        <w:rPr>
          <w:rFonts w:ascii="SimSun" w:hAnsi="SimSun" w:eastAsia="SimSun" w:cs="SimSun"/>
          <w:sz w:val="46"/>
          <w:szCs w:val="46"/>
        </w:rPr>
        <w:t xml:space="preserve"> </w:t>
      </w:r>
      <w:r>
        <w:rPr>
          <w:rFonts w:ascii="SimSun" w:hAnsi="SimSun" w:eastAsia="SimSun" w:cs="SimSun"/>
          <w:sz w:val="46"/>
          <w:szCs w:val="46"/>
          <w:spacing w:val="5"/>
        </w:rPr>
        <w:t>础的争端解决程序或与之类似的程序；在执法措施方面，</w:t>
      </w:r>
      <w:r>
        <w:rPr>
          <w:rFonts w:ascii="SimSun" w:hAnsi="SimSun" w:eastAsia="SimSun" w:cs="SimSun"/>
          <w:sz w:val="46"/>
          <w:szCs w:val="46"/>
          <w:spacing w:val="90"/>
        </w:rPr>
        <w:t xml:space="preserve"> </w:t>
      </w:r>
      <w:r>
        <w:rPr>
          <w:rFonts w:ascii="Times New Roman" w:hAnsi="Times New Roman" w:eastAsia="Times New Roman" w:cs="Times New Roman"/>
          <w:sz w:val="46"/>
          <w:szCs w:val="46"/>
        </w:rPr>
        <w:t>TPP</w:t>
      </w:r>
      <w:r>
        <w:rPr>
          <w:rFonts w:ascii="Times New Roman" w:hAnsi="Times New Roman" w:eastAsia="Times New Roman" w:cs="Times New Roman"/>
          <w:sz w:val="46"/>
          <w:szCs w:val="46"/>
          <w:spacing w:val="44"/>
        </w:rPr>
        <w:t xml:space="preserve">  </w:t>
      </w:r>
      <w:r>
        <w:rPr>
          <w:rFonts w:ascii="SimSun" w:hAnsi="SimSun" w:eastAsia="SimSun" w:cs="SimSun"/>
          <w:sz w:val="46"/>
          <w:szCs w:val="46"/>
          <w:spacing w:val="5"/>
        </w:rPr>
        <w:t>规定了详细的网络服务提</w:t>
      </w:r>
      <w:r>
        <w:rPr>
          <w:rFonts w:ascii="SimSun" w:hAnsi="SimSun" w:eastAsia="SimSun" w:cs="SimSun"/>
          <w:sz w:val="46"/>
          <w:szCs w:val="46"/>
          <w:spacing w:val="1"/>
        </w:rPr>
        <w:t xml:space="preserve"> </w:t>
      </w:r>
      <w:r>
        <w:rPr>
          <w:rFonts w:ascii="SimSun" w:hAnsi="SimSun" w:eastAsia="SimSun" w:cs="SimSun"/>
          <w:sz w:val="46"/>
          <w:szCs w:val="46"/>
          <w:spacing w:val="12"/>
        </w:rPr>
        <w:t>供者责任、技术保护措施和权利管理信息等内容”。</w:t>
      </w:r>
      <w:r>
        <w:rPr>
          <w:rFonts w:ascii="Times New Roman" w:hAnsi="Times New Roman" w:eastAsia="Times New Roman" w:cs="Times New Roman"/>
          <w:sz w:val="46"/>
          <w:szCs w:val="46"/>
        </w:rPr>
        <w:t>CPTPP</w:t>
      </w:r>
      <w:r>
        <w:rPr>
          <w:rFonts w:ascii="Times New Roman" w:hAnsi="Times New Roman" w:eastAsia="Times New Roman" w:cs="Times New Roman"/>
          <w:sz w:val="46"/>
          <w:szCs w:val="46"/>
          <w:spacing w:val="37"/>
        </w:rPr>
        <w:t xml:space="preserve">  </w:t>
      </w:r>
      <w:r>
        <w:rPr>
          <w:rFonts w:ascii="SimSun" w:hAnsi="SimSun" w:eastAsia="SimSun" w:cs="SimSun"/>
          <w:sz w:val="46"/>
          <w:szCs w:val="46"/>
          <w:spacing w:val="12"/>
        </w:rPr>
        <w:t>是在美国退出</w:t>
      </w:r>
      <w:r>
        <w:rPr>
          <w:rFonts w:ascii="SimSun" w:hAnsi="SimSun" w:eastAsia="SimSun" w:cs="SimSun"/>
          <w:sz w:val="46"/>
          <w:szCs w:val="46"/>
          <w:spacing w:val="11"/>
        </w:rPr>
        <w:t>之后，剩余11</w:t>
      </w:r>
      <w:r>
        <w:rPr>
          <w:rFonts w:ascii="SimSun" w:hAnsi="SimSun" w:eastAsia="SimSun" w:cs="SimSun"/>
          <w:sz w:val="46"/>
          <w:szCs w:val="46"/>
          <w:spacing w:val="1"/>
        </w:rPr>
        <w:t xml:space="preserve"> </w:t>
      </w:r>
      <w:r>
        <w:rPr>
          <w:rFonts w:ascii="SimSun" w:hAnsi="SimSun" w:eastAsia="SimSun" w:cs="SimSun"/>
          <w:sz w:val="46"/>
          <w:szCs w:val="46"/>
          <w:spacing w:val="8"/>
        </w:rPr>
        <w:t>国在</w:t>
      </w:r>
      <w:r>
        <w:rPr>
          <w:rFonts w:ascii="Times New Roman" w:hAnsi="Times New Roman" w:eastAsia="Times New Roman" w:cs="Times New Roman"/>
          <w:sz w:val="46"/>
          <w:szCs w:val="46"/>
        </w:rPr>
        <w:t>TPP</w:t>
      </w:r>
      <w:r>
        <w:rPr>
          <w:rFonts w:ascii="SimSun" w:hAnsi="SimSun" w:eastAsia="SimSun" w:cs="SimSun"/>
          <w:sz w:val="46"/>
          <w:szCs w:val="46"/>
          <w:spacing w:val="8"/>
        </w:rPr>
        <w:t>的基础上继续推进的贸易协定。在该协定中，</w:t>
      </w:r>
      <w:r>
        <w:rPr>
          <w:rFonts w:ascii="Times New Roman" w:hAnsi="Times New Roman" w:eastAsia="Times New Roman" w:cs="Times New Roman"/>
          <w:sz w:val="46"/>
          <w:szCs w:val="46"/>
        </w:rPr>
        <w:t>CPTPP</w:t>
      </w:r>
      <w:r>
        <w:rPr>
          <w:rFonts w:ascii="Times New Roman" w:hAnsi="Times New Roman" w:eastAsia="Times New Roman" w:cs="Times New Roman"/>
          <w:sz w:val="46"/>
          <w:szCs w:val="46"/>
          <w:spacing w:val="8"/>
        </w:rPr>
        <w:t xml:space="preserve"> </w:t>
      </w:r>
      <w:r>
        <w:rPr>
          <w:rFonts w:ascii="SimSun" w:hAnsi="SimSun" w:eastAsia="SimSun" w:cs="SimSun"/>
          <w:sz w:val="46"/>
          <w:szCs w:val="46"/>
          <w:spacing w:val="8"/>
        </w:rPr>
        <w:t>对  </w:t>
      </w:r>
      <w:r>
        <w:rPr>
          <w:rFonts w:ascii="Times New Roman" w:hAnsi="Times New Roman" w:eastAsia="Times New Roman" w:cs="Times New Roman"/>
          <w:sz w:val="46"/>
          <w:szCs w:val="46"/>
        </w:rPr>
        <w:t>TPP</w:t>
      </w:r>
      <w:r>
        <w:rPr>
          <w:rFonts w:ascii="Times New Roman" w:hAnsi="Times New Roman" w:eastAsia="Times New Roman" w:cs="Times New Roman"/>
          <w:sz w:val="46"/>
          <w:szCs w:val="46"/>
          <w:spacing w:val="27"/>
        </w:rPr>
        <w:t xml:space="preserve"> </w:t>
      </w:r>
      <w:r>
        <w:rPr>
          <w:rFonts w:ascii="SimSun" w:hAnsi="SimSun" w:eastAsia="SimSun" w:cs="SimSun"/>
          <w:sz w:val="46"/>
          <w:szCs w:val="46"/>
          <w:spacing w:val="8"/>
        </w:rPr>
        <w:t>最</w:t>
      </w:r>
      <w:r>
        <w:rPr>
          <w:rFonts w:ascii="SimSun" w:hAnsi="SimSun" w:eastAsia="SimSun" w:cs="SimSun"/>
          <w:sz w:val="46"/>
          <w:szCs w:val="46"/>
          <w:spacing w:val="7"/>
        </w:rPr>
        <w:t>大的改动就是删</w:t>
      </w:r>
      <w:r>
        <w:rPr>
          <w:rFonts w:ascii="SimSun" w:hAnsi="SimSun" w:eastAsia="SimSun" w:cs="SimSun"/>
          <w:sz w:val="46"/>
          <w:szCs w:val="46"/>
        </w:rPr>
        <w:t xml:space="preserve"> </w:t>
      </w:r>
      <w:r>
        <w:rPr>
          <w:rFonts w:ascii="SimSun" w:hAnsi="SimSun" w:eastAsia="SimSun" w:cs="SimSun"/>
          <w:sz w:val="46"/>
          <w:szCs w:val="46"/>
          <w:spacing w:val="77"/>
        </w:rPr>
        <w:t>除了部分与数字知识产权保护有关的规则。综合性经济</w:t>
      </w:r>
      <w:r>
        <w:rPr>
          <w:rFonts w:ascii="SimSun" w:hAnsi="SimSun" w:eastAsia="SimSun" w:cs="SimSun"/>
          <w:sz w:val="46"/>
          <w:szCs w:val="46"/>
          <w:spacing w:val="76"/>
        </w:rPr>
        <w:t>贸易协定</w:t>
      </w:r>
      <w:r>
        <w:rPr>
          <w:rFonts w:ascii="Times New Roman" w:hAnsi="Times New Roman" w:eastAsia="Times New Roman" w:cs="Times New Roman"/>
          <w:sz w:val="46"/>
          <w:szCs w:val="46"/>
          <w:spacing w:val="-1"/>
        </w:rPr>
        <w:t>(Comprehensive</w:t>
      </w:r>
      <w:r>
        <w:rPr>
          <w:rFonts w:ascii="Times New Roman" w:hAnsi="Times New Roman" w:eastAsia="Times New Roman" w:cs="Times New Roman"/>
          <w:sz w:val="46"/>
          <w:szCs w:val="46"/>
          <w:spacing w:val="6"/>
        </w:rPr>
        <w:t xml:space="preserve">  </w:t>
      </w:r>
      <w:r>
        <w:rPr>
          <w:rFonts w:ascii="Times New Roman" w:hAnsi="Times New Roman" w:eastAsia="Times New Roman" w:cs="Times New Roman"/>
          <w:sz w:val="46"/>
          <w:szCs w:val="46"/>
        </w:rPr>
        <w:t>Economic</w:t>
      </w:r>
      <w:r>
        <w:rPr>
          <w:rFonts w:ascii="Times New Roman" w:hAnsi="Times New Roman" w:eastAsia="Times New Roman" w:cs="Times New Roman"/>
          <w:sz w:val="46"/>
          <w:szCs w:val="46"/>
          <w:spacing w:val="12"/>
        </w:rPr>
        <w:t xml:space="preserve">   </w:t>
      </w:r>
      <w:r>
        <w:rPr>
          <w:rFonts w:ascii="Times New Roman" w:hAnsi="Times New Roman" w:eastAsia="Times New Roman" w:cs="Times New Roman"/>
          <w:sz w:val="46"/>
          <w:szCs w:val="46"/>
        </w:rPr>
        <w:t>and</w:t>
      </w:r>
      <w:r>
        <w:rPr>
          <w:rFonts w:ascii="Times New Roman" w:hAnsi="Times New Roman" w:eastAsia="Times New Roman" w:cs="Times New Roman"/>
          <w:sz w:val="46"/>
          <w:szCs w:val="46"/>
          <w:spacing w:val="12"/>
        </w:rPr>
        <w:t xml:space="preserve">   </w:t>
      </w:r>
      <w:r>
        <w:rPr>
          <w:rFonts w:ascii="Times New Roman" w:hAnsi="Times New Roman" w:eastAsia="Times New Roman" w:cs="Times New Roman"/>
          <w:sz w:val="46"/>
          <w:szCs w:val="46"/>
        </w:rPr>
        <w:t>Trade</w:t>
      </w:r>
      <w:r>
        <w:rPr>
          <w:rFonts w:ascii="Times New Roman" w:hAnsi="Times New Roman" w:eastAsia="Times New Roman" w:cs="Times New Roman"/>
          <w:sz w:val="46"/>
          <w:szCs w:val="46"/>
          <w:spacing w:val="14"/>
        </w:rPr>
        <w:t xml:space="preserve">   </w:t>
      </w:r>
      <w:r>
        <w:rPr>
          <w:rFonts w:ascii="Times New Roman" w:hAnsi="Times New Roman" w:eastAsia="Times New Roman" w:cs="Times New Roman"/>
          <w:sz w:val="46"/>
          <w:szCs w:val="46"/>
        </w:rPr>
        <w:t>Agreement</w:t>
      </w:r>
      <w:r>
        <w:rPr>
          <w:rFonts w:ascii="Times New Roman" w:hAnsi="Times New Roman" w:eastAsia="Times New Roman" w:cs="Times New Roman"/>
          <w:sz w:val="46"/>
          <w:szCs w:val="46"/>
          <w:spacing w:val="12"/>
        </w:rPr>
        <w:t>,</w:t>
      </w:r>
      <w:r>
        <w:rPr>
          <w:rFonts w:ascii="Times New Roman" w:hAnsi="Times New Roman" w:eastAsia="Times New Roman" w:cs="Times New Roman"/>
          <w:sz w:val="46"/>
          <w:szCs w:val="46"/>
        </w:rPr>
        <w:t>CETA</w:t>
      </w:r>
      <w:r>
        <w:rPr>
          <w:rFonts w:ascii="Times New Roman" w:hAnsi="Times New Roman" w:eastAsia="Times New Roman" w:cs="Times New Roman"/>
          <w:sz w:val="46"/>
          <w:szCs w:val="46"/>
          <w:spacing w:val="12"/>
        </w:rPr>
        <w:t>)</w:t>
      </w:r>
      <w:r>
        <w:rPr>
          <w:rFonts w:ascii="SimSun" w:hAnsi="SimSun" w:eastAsia="SimSun" w:cs="SimSun"/>
          <w:sz w:val="46"/>
          <w:szCs w:val="46"/>
          <w:spacing w:val="12"/>
        </w:rPr>
        <w:t>是欧盟与加拿大签订的贸易协定。该协定与</w:t>
      </w:r>
      <w:r>
        <w:rPr>
          <w:rFonts w:ascii="SimSun" w:hAnsi="SimSun" w:eastAsia="SimSun" w:cs="SimSun"/>
          <w:sz w:val="46"/>
          <w:szCs w:val="46"/>
          <w:spacing w:val="-62"/>
        </w:rPr>
        <w:t xml:space="preserve"> </w:t>
      </w:r>
      <w:r>
        <w:rPr>
          <w:rFonts w:ascii="Times New Roman" w:hAnsi="Times New Roman" w:eastAsia="Times New Roman" w:cs="Times New Roman"/>
          <w:sz w:val="46"/>
          <w:szCs w:val="46"/>
        </w:rPr>
        <w:t>TPP </w:t>
      </w:r>
      <w:r>
        <w:rPr>
          <w:rFonts w:ascii="SimSun" w:hAnsi="SimSun" w:eastAsia="SimSun" w:cs="SimSun"/>
          <w:sz w:val="46"/>
          <w:szCs w:val="46"/>
          <w:spacing w:val="8"/>
        </w:rPr>
        <w:t>中关于数字知识产权保护的规则有相似之处。</w:t>
      </w:r>
      <w:r>
        <w:rPr>
          <w:rFonts w:ascii="SimSun" w:hAnsi="SimSun" w:eastAsia="SimSun" w:cs="SimSun"/>
          <w:sz w:val="46"/>
          <w:szCs w:val="46"/>
          <w:spacing w:val="7"/>
        </w:rPr>
        <w:t>比如，在著作权方面，</w:t>
      </w:r>
      <w:r>
        <w:rPr>
          <w:rFonts w:ascii="SimSun" w:hAnsi="SimSun" w:eastAsia="SimSun" w:cs="SimSun"/>
          <w:sz w:val="46"/>
          <w:szCs w:val="46"/>
          <w:spacing w:val="132"/>
        </w:rPr>
        <w:t xml:space="preserve"> </w:t>
      </w:r>
      <w:r>
        <w:rPr>
          <w:rFonts w:ascii="Times New Roman" w:hAnsi="Times New Roman" w:eastAsia="Times New Roman" w:cs="Times New Roman"/>
          <w:sz w:val="46"/>
          <w:szCs w:val="46"/>
        </w:rPr>
        <w:t>CETA</w:t>
      </w:r>
      <w:r>
        <w:rPr>
          <w:rFonts w:ascii="Times New Roman" w:hAnsi="Times New Roman" w:eastAsia="Times New Roman" w:cs="Times New Roman"/>
          <w:sz w:val="46"/>
          <w:szCs w:val="46"/>
          <w:spacing w:val="7"/>
        </w:rPr>
        <w:t xml:space="preserve">  </w:t>
      </w:r>
      <w:r>
        <w:rPr>
          <w:rFonts w:ascii="SimSun" w:hAnsi="SimSun" w:eastAsia="SimSun" w:cs="SimSun"/>
          <w:sz w:val="46"/>
          <w:szCs w:val="46"/>
          <w:spacing w:val="7"/>
        </w:rPr>
        <w:t>要求双方都</w:t>
      </w:r>
      <w:r>
        <w:rPr>
          <w:rFonts w:ascii="SimSun" w:hAnsi="SimSun" w:eastAsia="SimSun" w:cs="SimSun"/>
          <w:sz w:val="46"/>
          <w:szCs w:val="46"/>
        </w:rPr>
        <w:t xml:space="preserve"> </w:t>
      </w:r>
      <w:r>
        <w:rPr>
          <w:rFonts w:ascii="SimSun" w:hAnsi="SimSun" w:eastAsia="SimSun" w:cs="SimSun"/>
          <w:sz w:val="46"/>
          <w:szCs w:val="46"/>
          <w:spacing w:val="-1"/>
        </w:rPr>
        <w:t>必须遵循</w:t>
      </w:r>
      <w:r>
        <w:rPr>
          <w:rFonts w:ascii="SimSun" w:hAnsi="SimSun" w:eastAsia="SimSun" w:cs="SimSun"/>
          <w:sz w:val="46"/>
          <w:szCs w:val="46"/>
          <w:spacing w:val="-108"/>
        </w:rPr>
        <w:t xml:space="preserve"> </w:t>
      </w:r>
      <w:r>
        <w:rPr>
          <w:rFonts w:ascii="Times New Roman" w:hAnsi="Times New Roman" w:eastAsia="Times New Roman" w:cs="Times New Roman"/>
          <w:sz w:val="46"/>
          <w:szCs w:val="46"/>
          <w:spacing w:val="-1"/>
        </w:rPr>
        <w:t>WCT </w:t>
      </w:r>
      <w:r>
        <w:rPr>
          <w:rFonts w:ascii="SimSun" w:hAnsi="SimSun" w:eastAsia="SimSun" w:cs="SimSun"/>
          <w:sz w:val="46"/>
          <w:szCs w:val="46"/>
          <w:spacing w:val="-1"/>
        </w:rPr>
        <w:t>和 </w:t>
      </w:r>
      <w:r>
        <w:rPr>
          <w:rFonts w:ascii="Times New Roman" w:hAnsi="Times New Roman" w:eastAsia="Times New Roman" w:cs="Times New Roman"/>
          <w:sz w:val="46"/>
          <w:szCs w:val="46"/>
          <w:spacing w:val="-1"/>
        </w:rPr>
        <w:t>WPPT</w:t>
      </w:r>
      <w:r>
        <w:rPr>
          <w:rFonts w:ascii="Times New Roman" w:hAnsi="Times New Roman" w:eastAsia="Times New Roman" w:cs="Times New Roman"/>
          <w:sz w:val="46"/>
          <w:szCs w:val="46"/>
          <w:spacing w:val="88"/>
        </w:rPr>
        <w:t xml:space="preserve"> </w:t>
      </w:r>
      <w:r>
        <w:rPr>
          <w:rFonts w:ascii="SimSun" w:hAnsi="SimSun" w:eastAsia="SimSun" w:cs="SimSun"/>
          <w:sz w:val="46"/>
          <w:szCs w:val="46"/>
          <w:spacing w:val="-1"/>
        </w:rPr>
        <w:t>的规则；在商标权方面，</w:t>
      </w:r>
      <w:r>
        <w:rPr>
          <w:rFonts w:ascii="SimSun" w:hAnsi="SimSun" w:eastAsia="SimSun" w:cs="SimSun"/>
          <w:sz w:val="46"/>
          <w:szCs w:val="46"/>
          <w:spacing w:val="-52"/>
        </w:rPr>
        <w:t xml:space="preserve"> </w:t>
      </w:r>
      <w:r>
        <w:rPr>
          <w:rFonts w:ascii="Times New Roman" w:hAnsi="Times New Roman" w:eastAsia="Times New Roman" w:cs="Times New Roman"/>
          <w:sz w:val="46"/>
          <w:szCs w:val="46"/>
          <w:spacing w:val="-1"/>
        </w:rPr>
        <w:t>CETA </w:t>
      </w:r>
      <w:r>
        <w:rPr>
          <w:rFonts w:ascii="SimSun" w:hAnsi="SimSun" w:eastAsia="SimSun" w:cs="SimSun"/>
          <w:sz w:val="46"/>
          <w:szCs w:val="46"/>
          <w:spacing w:val="-1"/>
        </w:rPr>
        <w:t>要求双方提供公开的商标</w:t>
      </w:r>
      <w:r>
        <w:rPr>
          <w:rFonts w:ascii="SimSun" w:hAnsi="SimSun" w:eastAsia="SimSun" w:cs="SimSun"/>
          <w:sz w:val="46"/>
          <w:szCs w:val="46"/>
          <w:spacing w:val="-2"/>
        </w:rPr>
        <w:t>电子申</w:t>
      </w:r>
    </w:p>
    <w:p>
      <w:pPr>
        <w:ind w:left="134"/>
        <w:spacing w:before="2" w:line="219" w:lineRule="auto"/>
        <w:rPr>
          <w:rFonts w:ascii="SimSun" w:hAnsi="SimSun" w:eastAsia="SimSun" w:cs="SimSun"/>
          <w:sz w:val="46"/>
          <w:szCs w:val="46"/>
        </w:rPr>
      </w:pPr>
      <w:r>
        <w:rPr>
          <w:rFonts w:ascii="SimSun" w:hAnsi="SimSun" w:eastAsia="SimSun" w:cs="SimSun"/>
          <w:sz w:val="46"/>
          <w:szCs w:val="46"/>
          <w:spacing w:val="1"/>
        </w:rPr>
        <w:t>请和数据库等。</w:t>
      </w:r>
    </w:p>
    <w:p>
      <w:pPr>
        <w:ind w:left="134" w:right="116" w:firstLine="688"/>
        <w:spacing w:before="213" w:line="288" w:lineRule="auto"/>
        <w:jc w:val="both"/>
        <w:rPr>
          <w:rFonts w:ascii="SimSun" w:hAnsi="SimSun" w:eastAsia="SimSun" w:cs="SimSun"/>
          <w:sz w:val="46"/>
          <w:szCs w:val="46"/>
        </w:rPr>
      </w:pPr>
      <w:r>
        <w:rPr>
          <w:rFonts w:ascii="SimSun" w:hAnsi="SimSun" w:eastAsia="SimSun" w:cs="SimSun"/>
          <w:sz w:val="46"/>
          <w:szCs w:val="46"/>
          <w:spacing w:val="15"/>
        </w:rPr>
        <w:t>②  数字知识产权规则与中国</w:t>
      </w:r>
      <w:r>
        <w:rPr>
          <w:rFonts w:ascii="SimSun" w:hAnsi="SimSun" w:eastAsia="SimSun" w:cs="SimSun"/>
          <w:sz w:val="46"/>
          <w:szCs w:val="46"/>
          <w:spacing w:val="-65"/>
        </w:rPr>
        <w:t xml:space="preserve"> </w:t>
      </w:r>
      <w:r>
        <w:rPr>
          <w:rFonts w:ascii="Times New Roman" w:hAnsi="Times New Roman" w:eastAsia="Times New Roman" w:cs="Times New Roman"/>
          <w:sz w:val="46"/>
          <w:szCs w:val="46"/>
        </w:rPr>
        <w:t>RTAs</w:t>
      </w:r>
      <w:r>
        <w:rPr>
          <w:rFonts w:ascii="Times New Roman" w:hAnsi="Times New Roman" w:eastAsia="Times New Roman" w:cs="Times New Roman"/>
          <w:sz w:val="46"/>
          <w:szCs w:val="46"/>
          <w:spacing w:val="-51"/>
        </w:rPr>
        <w:t xml:space="preserve"> </w:t>
      </w:r>
      <w:r>
        <w:rPr>
          <w:rFonts w:ascii="SimSun" w:hAnsi="SimSun" w:eastAsia="SimSun" w:cs="SimSun"/>
          <w:sz w:val="46"/>
          <w:szCs w:val="46"/>
          <w:spacing w:val="15"/>
        </w:rPr>
        <w:t>。中韩</w:t>
      </w:r>
      <w:r>
        <w:rPr>
          <w:rFonts w:ascii="SimSun" w:hAnsi="SimSun" w:eastAsia="SimSun" w:cs="SimSun"/>
          <w:sz w:val="46"/>
          <w:szCs w:val="46"/>
          <w:spacing w:val="-62"/>
        </w:rPr>
        <w:t xml:space="preserve"> </w:t>
      </w:r>
      <w:r>
        <w:rPr>
          <w:rFonts w:ascii="Times New Roman" w:hAnsi="Times New Roman" w:eastAsia="Times New Roman" w:cs="Times New Roman"/>
          <w:sz w:val="46"/>
          <w:szCs w:val="46"/>
        </w:rPr>
        <w:t>FTA</w:t>
      </w:r>
      <w:r>
        <w:rPr>
          <w:rFonts w:ascii="Times New Roman" w:hAnsi="Times New Roman" w:eastAsia="Times New Roman" w:cs="Times New Roman"/>
          <w:sz w:val="46"/>
          <w:szCs w:val="46"/>
          <w:spacing w:val="65"/>
        </w:rPr>
        <w:t xml:space="preserve"> </w:t>
      </w:r>
      <w:r>
        <w:rPr>
          <w:rFonts w:ascii="SimSun" w:hAnsi="SimSun" w:eastAsia="SimSun" w:cs="SimSun"/>
          <w:sz w:val="46"/>
          <w:szCs w:val="46"/>
          <w:spacing w:val="15"/>
        </w:rPr>
        <w:t>的规定与</w:t>
      </w:r>
      <w:r>
        <w:rPr>
          <w:rFonts w:ascii="SimSun" w:hAnsi="SimSun" w:eastAsia="SimSun" w:cs="SimSun"/>
          <w:sz w:val="46"/>
          <w:szCs w:val="46"/>
          <w:spacing w:val="-55"/>
        </w:rPr>
        <w:t xml:space="preserve"> </w:t>
      </w:r>
      <w:r>
        <w:rPr>
          <w:rFonts w:ascii="Times New Roman" w:hAnsi="Times New Roman" w:eastAsia="Times New Roman" w:cs="Times New Roman"/>
          <w:sz w:val="46"/>
          <w:szCs w:val="46"/>
        </w:rPr>
        <w:t>TPP</w:t>
      </w:r>
      <w:r>
        <w:rPr>
          <w:rFonts w:ascii="Times New Roman" w:hAnsi="Times New Roman" w:eastAsia="Times New Roman" w:cs="Times New Roman"/>
          <w:sz w:val="46"/>
          <w:szCs w:val="46"/>
          <w:spacing w:val="69"/>
        </w:rPr>
        <w:t xml:space="preserve"> </w:t>
      </w:r>
      <w:r>
        <w:rPr>
          <w:rFonts w:ascii="SimSun" w:hAnsi="SimSun" w:eastAsia="SimSun" w:cs="SimSun"/>
          <w:sz w:val="46"/>
          <w:szCs w:val="46"/>
          <w:spacing w:val="15"/>
        </w:rPr>
        <w:t>也有类似之处，但与</w:t>
      </w:r>
      <w:r>
        <w:rPr>
          <w:rFonts w:ascii="SimSun" w:hAnsi="SimSun" w:eastAsia="SimSun" w:cs="SimSun"/>
          <w:sz w:val="46"/>
          <w:szCs w:val="46"/>
        </w:rPr>
        <w:t xml:space="preserve"> </w:t>
      </w:r>
      <w:r>
        <w:rPr>
          <w:rFonts w:ascii="Times New Roman" w:hAnsi="Times New Roman" w:eastAsia="Times New Roman" w:cs="Times New Roman"/>
          <w:sz w:val="46"/>
          <w:szCs w:val="46"/>
        </w:rPr>
        <w:t>TPP</w:t>
      </w:r>
      <w:r>
        <w:rPr>
          <w:rFonts w:ascii="Times New Roman" w:hAnsi="Times New Roman" w:eastAsia="Times New Roman" w:cs="Times New Roman"/>
          <w:sz w:val="46"/>
          <w:szCs w:val="46"/>
          <w:spacing w:val="21"/>
        </w:rPr>
        <w:t xml:space="preserve"> </w:t>
      </w:r>
      <w:r>
        <w:rPr>
          <w:rFonts w:ascii="SimSun" w:hAnsi="SimSun" w:eastAsia="SimSun" w:cs="SimSun"/>
          <w:sz w:val="46"/>
          <w:szCs w:val="46"/>
          <w:spacing w:val="21"/>
        </w:rPr>
        <w:t>相比，中韩</w:t>
      </w:r>
      <w:r>
        <w:rPr>
          <w:rFonts w:ascii="SimSun" w:hAnsi="SimSun" w:eastAsia="SimSun" w:cs="SimSun"/>
          <w:sz w:val="46"/>
          <w:szCs w:val="46"/>
          <w:spacing w:val="-40"/>
        </w:rPr>
        <w:t xml:space="preserve"> </w:t>
      </w:r>
      <w:r>
        <w:rPr>
          <w:rFonts w:ascii="Times New Roman" w:hAnsi="Times New Roman" w:eastAsia="Times New Roman" w:cs="Times New Roman"/>
          <w:sz w:val="46"/>
          <w:szCs w:val="46"/>
        </w:rPr>
        <w:t>FTA</w:t>
      </w:r>
      <w:r>
        <w:rPr>
          <w:rFonts w:ascii="Times New Roman" w:hAnsi="Times New Roman" w:eastAsia="Times New Roman" w:cs="Times New Roman"/>
          <w:sz w:val="46"/>
          <w:szCs w:val="46"/>
          <w:spacing w:val="51"/>
        </w:rPr>
        <w:t xml:space="preserve"> </w:t>
      </w:r>
      <w:r>
        <w:rPr>
          <w:rFonts w:ascii="SimSun" w:hAnsi="SimSun" w:eastAsia="SimSun" w:cs="SimSun"/>
          <w:sz w:val="46"/>
          <w:szCs w:val="46"/>
          <w:spacing w:val="21"/>
        </w:rPr>
        <w:t>的相关规则更为详细。在著作权方面，中韩</w:t>
      </w:r>
      <w:r>
        <w:rPr>
          <w:rFonts w:ascii="SimSun" w:hAnsi="SimSun" w:eastAsia="SimSun" w:cs="SimSun"/>
          <w:sz w:val="46"/>
          <w:szCs w:val="46"/>
          <w:spacing w:val="-97"/>
        </w:rPr>
        <w:t xml:space="preserve"> </w:t>
      </w:r>
      <w:r>
        <w:rPr>
          <w:rFonts w:ascii="Times New Roman" w:hAnsi="Times New Roman" w:eastAsia="Times New Roman" w:cs="Times New Roman"/>
          <w:sz w:val="46"/>
          <w:szCs w:val="46"/>
        </w:rPr>
        <w:t>FTA</w:t>
      </w:r>
      <w:r>
        <w:rPr>
          <w:rFonts w:ascii="Times New Roman" w:hAnsi="Times New Roman" w:eastAsia="Times New Roman" w:cs="Times New Roman"/>
          <w:sz w:val="46"/>
          <w:szCs w:val="46"/>
          <w:spacing w:val="21"/>
        </w:rPr>
        <w:t xml:space="preserve"> </w:t>
      </w:r>
      <w:r>
        <w:rPr>
          <w:rFonts w:ascii="SimSun" w:hAnsi="SimSun" w:eastAsia="SimSun" w:cs="SimSun"/>
          <w:sz w:val="46"/>
          <w:szCs w:val="46"/>
          <w:spacing w:val="21"/>
        </w:rPr>
        <w:t>要求双方均已加</w:t>
      </w:r>
      <w:r>
        <w:rPr>
          <w:rFonts w:ascii="SimSun" w:hAnsi="SimSun" w:eastAsia="SimSun" w:cs="SimSun"/>
          <w:sz w:val="46"/>
          <w:szCs w:val="46"/>
        </w:rPr>
        <w:t xml:space="preserve"> </w:t>
      </w:r>
      <w:r>
        <w:rPr>
          <w:rFonts w:ascii="SimSun" w:hAnsi="SimSun" w:eastAsia="SimSun" w:cs="SimSun"/>
          <w:sz w:val="46"/>
          <w:szCs w:val="46"/>
          <w:spacing w:val="17"/>
        </w:rPr>
        <w:t>入</w:t>
      </w:r>
      <w:r>
        <w:rPr>
          <w:rFonts w:ascii="SimSun" w:hAnsi="SimSun" w:eastAsia="SimSun" w:cs="SimSun"/>
          <w:sz w:val="46"/>
          <w:szCs w:val="46"/>
          <w:spacing w:val="-121"/>
        </w:rPr>
        <w:t xml:space="preserve"> </w:t>
      </w:r>
      <w:r>
        <w:rPr>
          <w:rFonts w:ascii="Times New Roman" w:hAnsi="Times New Roman" w:eastAsia="Times New Roman" w:cs="Times New Roman"/>
          <w:sz w:val="46"/>
          <w:szCs w:val="46"/>
        </w:rPr>
        <w:t>WCT</w:t>
      </w:r>
      <w:r>
        <w:rPr>
          <w:rFonts w:ascii="Times New Roman" w:hAnsi="Times New Roman" w:eastAsia="Times New Roman" w:cs="Times New Roman"/>
          <w:sz w:val="46"/>
          <w:szCs w:val="46"/>
          <w:spacing w:val="74"/>
        </w:rPr>
        <w:t xml:space="preserve"> </w:t>
      </w:r>
      <w:r>
        <w:rPr>
          <w:rFonts w:ascii="SimSun" w:hAnsi="SimSun" w:eastAsia="SimSun" w:cs="SimSun"/>
          <w:sz w:val="46"/>
          <w:szCs w:val="46"/>
          <w:spacing w:val="17"/>
        </w:rPr>
        <w:t>和</w:t>
      </w:r>
      <w:r>
        <w:rPr>
          <w:rFonts w:ascii="SimSun" w:hAnsi="SimSun" w:eastAsia="SimSun" w:cs="SimSun"/>
          <w:sz w:val="46"/>
          <w:szCs w:val="46"/>
          <w:spacing w:val="-68"/>
        </w:rPr>
        <w:t xml:space="preserve"> </w:t>
      </w:r>
      <w:r>
        <w:rPr>
          <w:rFonts w:ascii="Times New Roman" w:hAnsi="Times New Roman" w:eastAsia="Times New Roman" w:cs="Times New Roman"/>
          <w:sz w:val="46"/>
          <w:szCs w:val="46"/>
        </w:rPr>
        <w:t>WPPT</w:t>
      </w:r>
      <w:r>
        <w:rPr>
          <w:rFonts w:ascii="Times New Roman" w:hAnsi="Times New Roman" w:eastAsia="Times New Roman" w:cs="Times New Roman"/>
          <w:sz w:val="46"/>
          <w:szCs w:val="46"/>
          <w:spacing w:val="17"/>
        </w:rPr>
        <w:t>;</w:t>
      </w:r>
      <w:r>
        <w:rPr>
          <w:rFonts w:ascii="Times New Roman" w:hAnsi="Times New Roman" w:eastAsia="Times New Roman" w:cs="Times New Roman"/>
          <w:sz w:val="46"/>
          <w:szCs w:val="46"/>
          <w:spacing w:val="36"/>
        </w:rPr>
        <w:t xml:space="preserve">  </w:t>
      </w:r>
      <w:r>
        <w:rPr>
          <w:rFonts w:ascii="SimSun" w:hAnsi="SimSun" w:eastAsia="SimSun" w:cs="SimSun"/>
          <w:sz w:val="46"/>
          <w:szCs w:val="46"/>
          <w:spacing w:val="17"/>
        </w:rPr>
        <w:t>在商标权方面，中韩</w:t>
      </w:r>
      <w:r>
        <w:rPr>
          <w:rFonts w:ascii="SimSun" w:hAnsi="SimSun" w:eastAsia="SimSun" w:cs="SimSun"/>
          <w:sz w:val="46"/>
          <w:szCs w:val="46"/>
          <w:spacing w:val="-40"/>
        </w:rPr>
        <w:t xml:space="preserve"> </w:t>
      </w:r>
      <w:r>
        <w:rPr>
          <w:rFonts w:ascii="Times New Roman" w:hAnsi="Times New Roman" w:eastAsia="Times New Roman" w:cs="Times New Roman"/>
          <w:sz w:val="46"/>
          <w:szCs w:val="46"/>
        </w:rPr>
        <w:t>FTA</w:t>
      </w:r>
      <w:r>
        <w:rPr>
          <w:rFonts w:ascii="Times New Roman" w:hAnsi="Times New Roman" w:eastAsia="Times New Roman" w:cs="Times New Roman"/>
          <w:sz w:val="46"/>
          <w:szCs w:val="46"/>
          <w:spacing w:val="17"/>
        </w:rPr>
        <w:t xml:space="preserve"> </w:t>
      </w:r>
      <w:r>
        <w:rPr>
          <w:rFonts w:ascii="SimSun" w:hAnsi="SimSun" w:eastAsia="SimSun" w:cs="SimSun"/>
          <w:sz w:val="46"/>
          <w:szCs w:val="46"/>
          <w:spacing w:val="17"/>
        </w:rPr>
        <w:t>要求双方提供商标电子申请系统和商标电</w:t>
      </w:r>
      <w:r>
        <w:rPr>
          <w:rFonts w:ascii="SimSun" w:hAnsi="SimSun" w:eastAsia="SimSun" w:cs="SimSun"/>
          <w:sz w:val="46"/>
          <w:szCs w:val="46"/>
        </w:rPr>
        <w:t xml:space="preserve"> </w:t>
      </w:r>
      <w:r>
        <w:rPr>
          <w:rFonts w:ascii="SimSun" w:hAnsi="SimSun" w:eastAsia="SimSun" w:cs="SimSun"/>
          <w:sz w:val="46"/>
          <w:szCs w:val="46"/>
          <w:spacing w:val="20"/>
        </w:rPr>
        <w:t>子数据库；在执法措施方面，也涉及了技术保护措施和权利管理信息。中奥 </w:t>
      </w:r>
      <w:r>
        <w:rPr>
          <w:rFonts w:ascii="Times New Roman" w:hAnsi="Times New Roman" w:eastAsia="Times New Roman" w:cs="Times New Roman"/>
          <w:sz w:val="46"/>
          <w:szCs w:val="46"/>
        </w:rPr>
        <w:t>FTA</w:t>
      </w:r>
      <w:r>
        <w:rPr>
          <w:rFonts w:ascii="Times New Roman" w:hAnsi="Times New Roman" w:eastAsia="Times New Roman" w:cs="Times New Roman"/>
          <w:sz w:val="46"/>
          <w:szCs w:val="46"/>
          <w:spacing w:val="20"/>
        </w:rPr>
        <w:t xml:space="preserve">  </w:t>
      </w:r>
      <w:r>
        <w:rPr>
          <w:rFonts w:ascii="SimSun" w:hAnsi="SimSun" w:eastAsia="SimSun" w:cs="SimSun"/>
          <w:sz w:val="46"/>
          <w:szCs w:val="46"/>
          <w:spacing w:val="20"/>
        </w:rPr>
        <w:t>与中</w:t>
      </w:r>
      <w:r>
        <w:rPr>
          <w:rFonts w:ascii="SimSun" w:hAnsi="SimSun" w:eastAsia="SimSun" w:cs="SimSun"/>
          <w:sz w:val="46"/>
          <w:szCs w:val="46"/>
        </w:rPr>
        <w:t xml:space="preserve"> </w:t>
      </w:r>
      <w:r>
        <w:rPr>
          <w:rFonts w:ascii="SimSun" w:hAnsi="SimSun" w:eastAsia="SimSun" w:cs="SimSun"/>
          <w:sz w:val="46"/>
          <w:szCs w:val="46"/>
          <w:spacing w:val="22"/>
        </w:rPr>
        <w:t>韩 </w:t>
      </w:r>
      <w:r>
        <w:rPr>
          <w:rFonts w:ascii="Times New Roman" w:hAnsi="Times New Roman" w:eastAsia="Times New Roman" w:cs="Times New Roman"/>
          <w:sz w:val="46"/>
          <w:szCs w:val="46"/>
        </w:rPr>
        <w:t>FTA</w:t>
      </w:r>
      <w:r>
        <w:rPr>
          <w:rFonts w:ascii="Times New Roman" w:hAnsi="Times New Roman" w:eastAsia="Times New Roman" w:cs="Times New Roman"/>
          <w:sz w:val="46"/>
          <w:szCs w:val="46"/>
          <w:spacing w:val="86"/>
        </w:rPr>
        <w:t xml:space="preserve"> </w:t>
      </w:r>
      <w:r>
        <w:rPr>
          <w:rFonts w:ascii="SimSun" w:hAnsi="SimSun" w:eastAsia="SimSun" w:cs="SimSun"/>
          <w:sz w:val="46"/>
          <w:szCs w:val="46"/>
          <w:spacing w:val="22"/>
        </w:rPr>
        <w:t>相比更加笼统，比如规定双方包含发明专利、实用新型、工业设</w:t>
      </w:r>
      <w:r>
        <w:rPr>
          <w:rFonts w:ascii="SimSun" w:hAnsi="SimSun" w:eastAsia="SimSun" w:cs="SimSun"/>
          <w:sz w:val="46"/>
          <w:szCs w:val="46"/>
          <w:spacing w:val="21"/>
        </w:rPr>
        <w:t>计、植物品种</w:t>
      </w:r>
      <w:r>
        <w:rPr>
          <w:rFonts w:ascii="SimSun" w:hAnsi="SimSun" w:eastAsia="SimSun" w:cs="SimSun"/>
          <w:sz w:val="46"/>
          <w:szCs w:val="46"/>
        </w:rPr>
        <w:t xml:space="preserve"> </w:t>
      </w:r>
      <w:r>
        <w:rPr>
          <w:rFonts w:ascii="SimSun" w:hAnsi="SimSun" w:eastAsia="SimSun" w:cs="SimSun"/>
          <w:sz w:val="46"/>
          <w:szCs w:val="46"/>
          <w:spacing w:val="17"/>
        </w:rPr>
        <w:t>保护、地理标识和商标相关信息的网络数据库；规定知识产权</w:t>
      </w:r>
      <w:r>
        <w:rPr>
          <w:rFonts w:ascii="SimSun" w:hAnsi="SimSun" w:eastAsia="SimSun" w:cs="SimSun"/>
          <w:sz w:val="46"/>
          <w:szCs w:val="46"/>
          <w:spacing w:val="16"/>
        </w:rPr>
        <w:t>申请程序中的通知包括电</w:t>
      </w:r>
      <w:r>
        <w:rPr>
          <w:rFonts w:ascii="SimSun" w:hAnsi="SimSun" w:eastAsia="SimSun" w:cs="SimSun"/>
          <w:sz w:val="46"/>
          <w:szCs w:val="46"/>
        </w:rPr>
        <w:t xml:space="preserve"> </w:t>
      </w:r>
      <w:r>
        <w:rPr>
          <w:rFonts w:ascii="SimSun" w:hAnsi="SimSun" w:eastAsia="SimSun" w:cs="SimSun"/>
          <w:sz w:val="46"/>
          <w:szCs w:val="46"/>
          <w:spacing w:val="17"/>
        </w:rPr>
        <w:t>子形式等。</w:t>
      </w:r>
      <w:r>
        <w:rPr>
          <w:rFonts w:ascii="Times New Roman" w:hAnsi="Times New Roman" w:eastAsia="Times New Roman" w:cs="Times New Roman"/>
          <w:sz w:val="46"/>
          <w:szCs w:val="46"/>
        </w:rPr>
        <w:t>RCEP</w:t>
      </w:r>
      <w:r>
        <w:rPr>
          <w:rFonts w:ascii="Times New Roman" w:hAnsi="Times New Roman" w:eastAsia="Times New Roman" w:cs="Times New Roman"/>
          <w:sz w:val="46"/>
          <w:szCs w:val="46"/>
          <w:spacing w:val="111"/>
        </w:rPr>
        <w:t xml:space="preserve"> </w:t>
      </w:r>
      <w:r>
        <w:rPr>
          <w:rFonts w:ascii="SimSun" w:hAnsi="SimSun" w:eastAsia="SimSun" w:cs="SimSun"/>
          <w:sz w:val="46"/>
          <w:szCs w:val="46"/>
          <w:spacing w:val="17"/>
        </w:rPr>
        <w:t>在著作权方面，同样要求成员国应当确保加入 </w:t>
      </w:r>
      <w:r>
        <w:rPr>
          <w:rFonts w:ascii="Times New Roman" w:hAnsi="Times New Roman" w:eastAsia="Times New Roman" w:cs="Times New Roman"/>
          <w:sz w:val="46"/>
          <w:szCs w:val="46"/>
        </w:rPr>
        <w:t>WCT</w:t>
      </w:r>
      <w:r>
        <w:rPr>
          <w:rFonts w:ascii="Times New Roman" w:hAnsi="Times New Roman" w:eastAsia="Times New Roman" w:cs="Times New Roman"/>
          <w:sz w:val="46"/>
          <w:szCs w:val="46"/>
          <w:spacing w:val="59"/>
        </w:rPr>
        <w:t xml:space="preserve"> </w:t>
      </w:r>
      <w:r>
        <w:rPr>
          <w:rFonts w:ascii="SimSun" w:hAnsi="SimSun" w:eastAsia="SimSun" w:cs="SimSun"/>
          <w:sz w:val="46"/>
          <w:szCs w:val="46"/>
          <w:spacing w:val="16"/>
        </w:rPr>
        <w:t>和 </w:t>
      </w:r>
      <w:r>
        <w:rPr>
          <w:rFonts w:ascii="Times New Roman" w:hAnsi="Times New Roman" w:eastAsia="Times New Roman" w:cs="Times New Roman"/>
          <w:sz w:val="46"/>
          <w:szCs w:val="46"/>
        </w:rPr>
        <w:t>WPPT</w:t>
      </w:r>
      <w:r>
        <w:rPr>
          <w:rFonts w:ascii="Times New Roman" w:hAnsi="Times New Roman" w:eastAsia="Times New Roman" w:cs="Times New Roman"/>
          <w:sz w:val="46"/>
          <w:szCs w:val="46"/>
          <w:spacing w:val="16"/>
        </w:rPr>
        <w:t>;   </w:t>
      </w:r>
      <w:r>
        <w:rPr>
          <w:rFonts w:ascii="SimSun" w:hAnsi="SimSun" w:eastAsia="SimSun" w:cs="SimSun"/>
          <w:sz w:val="46"/>
          <w:szCs w:val="46"/>
          <w:spacing w:val="16"/>
        </w:rPr>
        <w:t>在商</w:t>
      </w:r>
      <w:r>
        <w:rPr>
          <w:rFonts w:ascii="SimSun" w:hAnsi="SimSun" w:eastAsia="SimSun" w:cs="SimSun"/>
          <w:sz w:val="46"/>
          <w:szCs w:val="46"/>
        </w:rPr>
        <w:t xml:space="preserve"> </w:t>
      </w:r>
      <w:r>
        <w:rPr>
          <w:rFonts w:ascii="SimSun" w:hAnsi="SimSun" w:eastAsia="SimSun" w:cs="SimSun"/>
          <w:sz w:val="46"/>
          <w:szCs w:val="46"/>
        </w:rPr>
        <w:t>标权方面，</w:t>
      </w:r>
      <w:r>
        <w:rPr>
          <w:rFonts w:ascii="SimSun" w:hAnsi="SimSun" w:eastAsia="SimSun" w:cs="SimSun"/>
          <w:sz w:val="46"/>
          <w:szCs w:val="46"/>
          <w:spacing w:val="63"/>
        </w:rPr>
        <w:t xml:space="preserve"> </w:t>
      </w:r>
      <w:r>
        <w:rPr>
          <w:rFonts w:ascii="Times New Roman" w:hAnsi="Times New Roman" w:eastAsia="Times New Roman" w:cs="Times New Roman"/>
          <w:sz w:val="46"/>
          <w:szCs w:val="46"/>
        </w:rPr>
        <w:t>RCEP</w:t>
      </w:r>
      <w:r>
        <w:rPr>
          <w:rFonts w:ascii="Times New Roman" w:hAnsi="Times New Roman" w:eastAsia="Times New Roman" w:cs="Times New Roman"/>
          <w:sz w:val="46"/>
          <w:szCs w:val="46"/>
          <w:spacing w:val="103"/>
        </w:rPr>
        <w:t xml:space="preserve"> </w:t>
      </w:r>
      <w:r>
        <w:rPr>
          <w:rFonts w:ascii="SimSun" w:hAnsi="SimSun" w:eastAsia="SimSun" w:cs="SimSun"/>
          <w:sz w:val="46"/>
          <w:szCs w:val="46"/>
        </w:rPr>
        <w:t>在域名抢注纠纷解决机制上与</w:t>
      </w:r>
      <w:r>
        <w:rPr>
          <w:rFonts w:ascii="SimSun" w:hAnsi="SimSun" w:eastAsia="SimSun" w:cs="SimSun"/>
          <w:sz w:val="46"/>
          <w:szCs w:val="46"/>
          <w:spacing w:val="-105"/>
        </w:rPr>
        <w:t xml:space="preserve"> </w:t>
      </w:r>
      <w:r>
        <w:rPr>
          <w:rFonts w:ascii="Times New Roman" w:hAnsi="Times New Roman" w:eastAsia="Times New Roman" w:cs="Times New Roman"/>
          <w:sz w:val="46"/>
          <w:szCs w:val="46"/>
        </w:rPr>
        <w:t>TPP</w:t>
      </w:r>
      <w:r>
        <w:rPr>
          <w:rFonts w:ascii="Times New Roman" w:hAnsi="Times New Roman" w:eastAsia="Times New Roman" w:cs="Times New Roman"/>
          <w:sz w:val="46"/>
          <w:szCs w:val="46"/>
          <w:spacing w:val="77"/>
        </w:rPr>
        <w:t xml:space="preserve"> </w:t>
      </w:r>
      <w:r>
        <w:rPr>
          <w:rFonts w:ascii="SimSun" w:hAnsi="SimSun" w:eastAsia="SimSun" w:cs="SimSun"/>
          <w:sz w:val="46"/>
          <w:szCs w:val="46"/>
        </w:rPr>
        <w:t>不同；在执法措施方面， </w:t>
      </w:r>
      <w:r>
        <w:rPr>
          <w:rFonts w:ascii="Times New Roman" w:hAnsi="Times New Roman" w:eastAsia="Times New Roman" w:cs="Times New Roman"/>
          <w:sz w:val="46"/>
          <w:szCs w:val="46"/>
        </w:rPr>
        <w:t>RCEP  </w:t>
      </w:r>
      <w:r>
        <w:rPr>
          <w:rFonts w:ascii="SimSun" w:hAnsi="SimSun" w:eastAsia="SimSun" w:cs="SimSun"/>
          <w:sz w:val="46"/>
          <w:szCs w:val="46"/>
        </w:rPr>
        <w:t>规 </w:t>
      </w:r>
      <w:r>
        <w:rPr>
          <w:rFonts w:ascii="SimSun" w:hAnsi="SimSun" w:eastAsia="SimSun" w:cs="SimSun"/>
          <w:sz w:val="46"/>
          <w:szCs w:val="46"/>
          <w:spacing w:val="18"/>
        </w:rPr>
        <w:t>定了技术保护措施和权利管理信息。另外</w:t>
      </w:r>
      <w:r>
        <w:rPr>
          <w:rFonts w:ascii="SimSun" w:hAnsi="SimSun" w:eastAsia="SimSun" w:cs="SimSun"/>
          <w:sz w:val="46"/>
          <w:szCs w:val="46"/>
          <w:spacing w:val="-45"/>
        </w:rPr>
        <w:t xml:space="preserve"> </w:t>
      </w:r>
      <w:r>
        <w:rPr>
          <w:rFonts w:ascii="Times New Roman" w:hAnsi="Times New Roman" w:eastAsia="Times New Roman" w:cs="Times New Roman"/>
          <w:sz w:val="46"/>
          <w:szCs w:val="46"/>
        </w:rPr>
        <w:t>RCEP</w:t>
      </w:r>
      <w:r>
        <w:rPr>
          <w:rFonts w:ascii="Times New Roman" w:hAnsi="Times New Roman" w:eastAsia="Times New Roman" w:cs="Times New Roman"/>
          <w:sz w:val="46"/>
          <w:szCs w:val="46"/>
          <w:spacing w:val="46"/>
        </w:rPr>
        <w:t xml:space="preserve"> </w:t>
      </w:r>
      <w:r>
        <w:rPr>
          <w:rFonts w:ascii="SimSun" w:hAnsi="SimSun" w:eastAsia="SimSun" w:cs="SimSun"/>
          <w:sz w:val="46"/>
          <w:szCs w:val="46"/>
          <w:spacing w:val="18"/>
        </w:rPr>
        <w:t>还规定了专利的</w:t>
      </w:r>
      <w:r>
        <w:rPr>
          <w:rFonts w:ascii="SimSun" w:hAnsi="SimSun" w:eastAsia="SimSun" w:cs="SimSun"/>
          <w:sz w:val="46"/>
          <w:szCs w:val="46"/>
          <w:spacing w:val="17"/>
        </w:rPr>
        <w:t>新颖性应当结合网络加</w:t>
      </w:r>
    </w:p>
    <w:p>
      <w:pPr>
        <w:ind w:left="134"/>
        <w:spacing w:before="1" w:line="217" w:lineRule="auto"/>
        <w:rPr>
          <w:rFonts w:ascii="SimSun" w:hAnsi="SimSun" w:eastAsia="SimSun" w:cs="SimSun"/>
          <w:sz w:val="46"/>
          <w:szCs w:val="46"/>
        </w:rPr>
      </w:pPr>
      <w:r>
        <w:rPr>
          <w:rFonts w:ascii="SimSun" w:hAnsi="SimSun" w:eastAsia="SimSun" w:cs="SimSun"/>
          <w:sz w:val="46"/>
          <w:szCs w:val="46"/>
          <w:spacing w:val="-39"/>
        </w:rPr>
        <w:t>以判断②。</w:t>
      </w:r>
    </w:p>
    <w:p>
      <w:pPr>
        <w:pStyle w:val="BodyText"/>
        <w:spacing w:line="264" w:lineRule="auto"/>
        <w:rPr/>
      </w:pPr>
      <w:r/>
    </w:p>
    <w:p>
      <w:pPr>
        <w:pStyle w:val="BodyText"/>
        <w:spacing w:line="264" w:lineRule="auto"/>
        <w:rPr/>
      </w:pPr>
      <w:r/>
    </w:p>
    <w:p>
      <w:pPr>
        <w:ind w:left="829"/>
        <w:spacing w:before="150" w:line="221" w:lineRule="auto"/>
        <w:rPr>
          <w:rFonts w:ascii="SimHei" w:hAnsi="SimHei" w:eastAsia="SimHei" w:cs="SimHei"/>
          <w:sz w:val="46"/>
          <w:szCs w:val="46"/>
        </w:rPr>
      </w:pPr>
      <w:r>
        <w:rPr>
          <w:rFonts w:ascii="SimHei" w:hAnsi="SimHei" w:eastAsia="SimHei" w:cs="SimHei"/>
          <w:sz w:val="46"/>
          <w:szCs w:val="46"/>
          <w:b/>
          <w:bCs/>
          <w:spacing w:val="62"/>
        </w:rPr>
        <w:t>(三)数字税</w:t>
      </w:r>
    </w:p>
    <w:p>
      <w:pPr>
        <w:pStyle w:val="BodyText"/>
        <w:spacing w:line="377" w:lineRule="auto"/>
        <w:rPr/>
      </w:pPr>
      <w:r/>
    </w:p>
    <w:p>
      <w:pPr>
        <w:ind w:left="134" w:right="188" w:firstLine="688"/>
        <w:spacing w:before="149" w:line="285" w:lineRule="auto"/>
        <w:rPr>
          <w:rFonts w:ascii="SimSun" w:hAnsi="SimSun" w:eastAsia="SimSun" w:cs="SimSun"/>
          <w:sz w:val="46"/>
          <w:szCs w:val="46"/>
        </w:rPr>
      </w:pPr>
      <w:r>
        <w:rPr>
          <w:rFonts w:ascii="SimSun" w:hAnsi="SimSun" w:eastAsia="SimSun" w:cs="SimSun"/>
          <w:sz w:val="46"/>
          <w:szCs w:val="46"/>
          <w:spacing w:val="5"/>
        </w:rPr>
        <w:t>数字经济的快速发展加快重塑价值创造过程、贸易模式、产业组织和分配格局，各国</w:t>
      </w:r>
      <w:r>
        <w:rPr>
          <w:rFonts w:ascii="SimSun" w:hAnsi="SimSun" w:eastAsia="SimSun" w:cs="SimSun"/>
          <w:sz w:val="46"/>
          <w:szCs w:val="46"/>
          <w:spacing w:val="4"/>
        </w:rPr>
        <w:t xml:space="preserve">  </w:t>
      </w:r>
      <w:r>
        <w:rPr>
          <w:rFonts w:ascii="SimSun" w:hAnsi="SimSun" w:eastAsia="SimSun" w:cs="SimSun"/>
          <w:sz w:val="46"/>
          <w:szCs w:val="46"/>
          <w:spacing w:val="5"/>
        </w:rPr>
        <w:t>围绕数字经济活动的征税管辖权和收入分配的争夺异常激烈。数字税成为全球经济治理焦</w:t>
      </w:r>
    </w:p>
    <w:p>
      <w:pPr>
        <w:ind w:left="134"/>
        <w:spacing w:before="2" w:line="219" w:lineRule="auto"/>
        <w:rPr>
          <w:rFonts w:ascii="SimSun" w:hAnsi="SimSun" w:eastAsia="SimSun" w:cs="SimSun"/>
          <w:sz w:val="46"/>
          <w:szCs w:val="46"/>
        </w:rPr>
      </w:pPr>
      <w:r>
        <w:rPr>
          <w:rFonts w:ascii="SimSun" w:hAnsi="SimSun" w:eastAsia="SimSun" w:cs="SimSun"/>
          <w:sz w:val="46"/>
          <w:szCs w:val="46"/>
          <w:spacing w:val="-2"/>
        </w:rPr>
        <w:t>点议题，涉及国际、国内两方面税收政策。</w:t>
      </w:r>
    </w:p>
    <w:p>
      <w:pPr>
        <w:ind w:left="829"/>
        <w:spacing w:before="246" w:line="221" w:lineRule="auto"/>
        <w:outlineLvl w:val="6"/>
        <w:rPr>
          <w:rFonts w:ascii="SimHei" w:hAnsi="SimHei" w:eastAsia="SimHei" w:cs="SimHei"/>
          <w:sz w:val="46"/>
          <w:szCs w:val="46"/>
        </w:rPr>
      </w:pPr>
      <w:r>
        <w:rPr>
          <w:rFonts w:ascii="SimHei" w:hAnsi="SimHei" w:eastAsia="SimHei" w:cs="SimHei"/>
          <w:sz w:val="46"/>
          <w:szCs w:val="46"/>
          <w:b/>
          <w:bCs/>
          <w:spacing w:val="-5"/>
        </w:rPr>
        <w:t>1.</w:t>
      </w:r>
      <w:r>
        <w:rPr>
          <w:rFonts w:ascii="SimHei" w:hAnsi="SimHei" w:eastAsia="SimHei" w:cs="SimHei"/>
          <w:sz w:val="46"/>
          <w:szCs w:val="46"/>
          <w:spacing w:val="-103"/>
        </w:rPr>
        <w:t xml:space="preserve"> </w:t>
      </w:r>
      <w:r>
        <w:rPr>
          <w:rFonts w:ascii="SimHei" w:hAnsi="SimHei" w:eastAsia="SimHei" w:cs="SimHei"/>
          <w:sz w:val="46"/>
          <w:szCs w:val="46"/>
          <w:b/>
          <w:bCs/>
          <w:spacing w:val="-5"/>
        </w:rPr>
        <w:t>数字税规则的内容</w:t>
      </w:r>
    </w:p>
    <w:p>
      <w:pPr>
        <w:ind w:left="134" w:firstLine="688"/>
        <w:spacing w:before="339" w:line="288" w:lineRule="auto"/>
        <w:rPr>
          <w:rFonts w:ascii="SimSun" w:hAnsi="SimSun" w:eastAsia="SimSun" w:cs="SimSun"/>
          <w:sz w:val="46"/>
          <w:szCs w:val="46"/>
        </w:rPr>
      </w:pPr>
      <w:r>
        <w:rPr>
          <w:rFonts w:ascii="SimSun" w:hAnsi="SimSun" w:eastAsia="SimSun" w:cs="SimSun"/>
          <w:sz w:val="46"/>
          <w:szCs w:val="46"/>
          <w:spacing w:val="-7"/>
        </w:rPr>
        <w:t>数字税分为广义数字税和狭义数字税。世界上许多国家早已开始对数字贸易、数字平台  </w:t>
      </w:r>
      <w:r>
        <w:rPr>
          <w:rFonts w:ascii="SimSun" w:hAnsi="SimSun" w:eastAsia="SimSun" w:cs="SimSun"/>
          <w:sz w:val="46"/>
          <w:szCs w:val="46"/>
          <w:spacing w:val="-4"/>
        </w:rPr>
        <w:t>销售商品征税，比如阿尔巴尼亚、俄罗斯、安哥拉、巴林、孟加拉国、南非、挪威、韩国、</w:t>
      </w:r>
      <w:r>
        <w:rPr>
          <w:rFonts w:ascii="SimSun" w:hAnsi="SimSun" w:eastAsia="SimSun" w:cs="SimSun"/>
          <w:sz w:val="46"/>
          <w:szCs w:val="46"/>
        </w:rPr>
        <w:t xml:space="preserve"> </w:t>
      </w:r>
      <w:r>
        <w:rPr>
          <w:rFonts w:ascii="SimSun" w:hAnsi="SimSun" w:eastAsia="SimSun" w:cs="SimSun"/>
          <w:sz w:val="46"/>
          <w:szCs w:val="46"/>
          <w:spacing w:val="-2"/>
        </w:rPr>
        <w:t>阿联酋等国对数字经济征收15%～20%的增值税；日本、新西兰等国对数字经济征收消费税；</w:t>
      </w:r>
      <w:r>
        <w:rPr>
          <w:rFonts w:ascii="SimSun" w:hAnsi="SimSun" w:eastAsia="SimSun" w:cs="SimSun"/>
          <w:sz w:val="46"/>
          <w:szCs w:val="46"/>
          <w:spacing w:val="18"/>
        </w:rPr>
        <w:t xml:space="preserve"> </w:t>
      </w:r>
      <w:r>
        <w:rPr>
          <w:rFonts w:ascii="SimSun" w:hAnsi="SimSun" w:eastAsia="SimSun" w:cs="SimSun"/>
          <w:sz w:val="46"/>
          <w:szCs w:val="46"/>
          <w:spacing w:val="10"/>
        </w:rPr>
        <w:t>澳大利亚对非本地电子商务公司向其消费者销售的低价值商品征收10%的商品及服务税。 </w:t>
      </w:r>
      <w:r>
        <w:rPr>
          <w:rFonts w:ascii="SimSun" w:hAnsi="SimSun" w:eastAsia="SimSun" w:cs="SimSun"/>
          <w:sz w:val="46"/>
          <w:szCs w:val="46"/>
          <w:spacing w:val="-6"/>
        </w:rPr>
        <w:t>借鉴一些学者的分类，将这些涉及实体经济销售数字业</w:t>
      </w:r>
      <w:r>
        <w:rPr>
          <w:rFonts w:ascii="SimSun" w:hAnsi="SimSun" w:eastAsia="SimSun" w:cs="SimSun"/>
          <w:sz w:val="46"/>
          <w:szCs w:val="46"/>
          <w:spacing w:val="-7"/>
        </w:rPr>
        <w:t>务税收称之为广义税收。本书讨论的</w:t>
      </w:r>
    </w:p>
    <w:p>
      <w:pPr>
        <w:ind w:left="134"/>
        <w:spacing w:line="219" w:lineRule="auto"/>
        <w:rPr>
          <w:rFonts w:ascii="SimSun" w:hAnsi="SimSun" w:eastAsia="SimSun" w:cs="SimSun"/>
          <w:sz w:val="46"/>
          <w:szCs w:val="46"/>
        </w:rPr>
      </w:pPr>
      <w:r>
        <w:rPr>
          <w:rFonts w:ascii="SimSun" w:hAnsi="SimSun" w:eastAsia="SimSun" w:cs="SimSun"/>
          <w:sz w:val="46"/>
          <w:szCs w:val="46"/>
          <w:spacing w:val="-7"/>
        </w:rPr>
        <w:t>数字税属于狭义范围内的数字税，又称数字服务税，主要指来源国对其境内互联网公司提供</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134"/>
        <w:spacing w:before="125" w:line="588" w:lineRule="exact"/>
        <w:rPr>
          <w:rFonts w:ascii="SimSun" w:hAnsi="SimSun" w:eastAsia="SimSun" w:cs="SimSun"/>
          <w:sz w:val="38"/>
          <w:szCs w:val="38"/>
        </w:rPr>
      </w:pPr>
      <w:r>
        <w:rPr>
          <w:rFonts w:ascii="SimSun" w:hAnsi="SimSun" w:eastAsia="SimSun" w:cs="SimSun"/>
          <w:sz w:val="38"/>
          <w:szCs w:val="38"/>
          <w:spacing w:val="15"/>
          <w:position w:val="15"/>
        </w:rPr>
        <w:t>①</w:t>
      </w:r>
      <w:r>
        <w:rPr>
          <w:rFonts w:ascii="SimSun" w:hAnsi="SimSun" w:eastAsia="SimSun" w:cs="SimSun"/>
          <w:sz w:val="38"/>
          <w:szCs w:val="38"/>
          <w:spacing w:val="140"/>
          <w:position w:val="15"/>
        </w:rPr>
        <w:t xml:space="preserve"> </w:t>
      </w:r>
      <w:r>
        <w:rPr>
          <w:rFonts w:ascii="SimSun" w:hAnsi="SimSun" w:eastAsia="SimSun" w:cs="SimSun"/>
          <w:sz w:val="38"/>
          <w:szCs w:val="38"/>
          <w:spacing w:val="15"/>
          <w:position w:val="15"/>
        </w:rPr>
        <w:t>刘亚军，邵思蒙.</w:t>
      </w:r>
      <w:r>
        <w:rPr>
          <w:rFonts w:ascii="Times New Roman" w:hAnsi="Times New Roman" w:eastAsia="Times New Roman" w:cs="Times New Roman"/>
          <w:sz w:val="38"/>
          <w:szCs w:val="38"/>
          <w:position w:val="15"/>
        </w:rPr>
        <w:t>FTA</w:t>
      </w:r>
      <w:r>
        <w:rPr>
          <w:rFonts w:ascii="Times New Roman" w:hAnsi="Times New Roman" w:eastAsia="Times New Roman" w:cs="Times New Roman"/>
          <w:sz w:val="38"/>
          <w:szCs w:val="38"/>
          <w:spacing w:val="89"/>
          <w:position w:val="15"/>
        </w:rPr>
        <w:t xml:space="preserve"> </w:t>
      </w:r>
      <w:r>
        <w:rPr>
          <w:rFonts w:ascii="SimSun" w:hAnsi="SimSun" w:eastAsia="SimSun" w:cs="SimSun"/>
          <w:sz w:val="38"/>
          <w:szCs w:val="38"/>
          <w:spacing w:val="15"/>
          <w:position w:val="15"/>
        </w:rPr>
        <w:t>中数字知识产权规则研究</w:t>
      </w:r>
      <w:r>
        <w:rPr>
          <w:rFonts w:ascii="Times New Roman" w:hAnsi="Times New Roman" w:eastAsia="Times New Roman" w:cs="Times New Roman"/>
          <w:sz w:val="38"/>
          <w:szCs w:val="38"/>
          <w:spacing w:val="15"/>
          <w:position w:val="15"/>
        </w:rPr>
        <w:t>[J].</w:t>
      </w:r>
      <w:r>
        <w:rPr>
          <w:rFonts w:ascii="Times New Roman" w:hAnsi="Times New Roman" w:eastAsia="Times New Roman" w:cs="Times New Roman"/>
          <w:sz w:val="38"/>
          <w:szCs w:val="38"/>
          <w:spacing w:val="36"/>
          <w:position w:val="15"/>
        </w:rPr>
        <w:t xml:space="preserve">  </w:t>
      </w:r>
      <w:r>
        <w:rPr>
          <w:rFonts w:ascii="SimSun" w:hAnsi="SimSun" w:eastAsia="SimSun" w:cs="SimSun"/>
          <w:sz w:val="38"/>
          <w:szCs w:val="38"/>
          <w:spacing w:val="15"/>
          <w:position w:val="15"/>
        </w:rPr>
        <w:t>北方法学，2020(3):110.</w:t>
      </w:r>
    </w:p>
    <w:p>
      <w:pPr>
        <w:ind w:left="134"/>
        <w:spacing w:before="2" w:line="217" w:lineRule="auto"/>
        <w:rPr>
          <w:rFonts w:ascii="SimSun" w:hAnsi="SimSun" w:eastAsia="SimSun" w:cs="SimSun"/>
          <w:sz w:val="46"/>
          <w:szCs w:val="46"/>
        </w:rPr>
      </w:pPr>
      <w:r>
        <w:rPr>
          <w:rFonts w:ascii="SimSun" w:hAnsi="SimSun" w:eastAsia="SimSun" w:cs="SimSun"/>
          <w:sz w:val="46"/>
          <w:szCs w:val="46"/>
          <w:spacing w:val="-60"/>
        </w:rPr>
        <w:t>②</w:t>
      </w:r>
      <w:r>
        <w:rPr>
          <w:rFonts w:ascii="SimSun" w:hAnsi="SimSun" w:eastAsia="SimSun" w:cs="SimSun"/>
          <w:sz w:val="46"/>
          <w:szCs w:val="46"/>
          <w:spacing w:val="62"/>
        </w:rPr>
        <w:t xml:space="preserve"> </w:t>
      </w:r>
      <w:r>
        <w:rPr>
          <w:rFonts w:ascii="SimSun" w:hAnsi="SimSun" w:eastAsia="SimSun" w:cs="SimSun"/>
          <w:sz w:val="46"/>
          <w:szCs w:val="46"/>
          <w:spacing w:val="-60"/>
        </w:rPr>
        <w:t>同①。</w:t>
      </w:r>
    </w:p>
    <w:p>
      <w:pPr>
        <w:ind w:left="134"/>
        <w:spacing w:before="181" w:line="214" w:lineRule="auto"/>
        <w:rPr>
          <w:rFonts w:ascii="SimSun" w:hAnsi="SimSun" w:eastAsia="SimSun" w:cs="SimSun"/>
          <w:sz w:val="38"/>
          <w:szCs w:val="38"/>
        </w:rPr>
      </w:pPr>
      <w:r>
        <w:rPr>
          <w:rFonts w:ascii="SimSun" w:hAnsi="SimSun" w:eastAsia="SimSun" w:cs="SimSun"/>
          <w:sz w:val="38"/>
          <w:szCs w:val="38"/>
          <w:spacing w:val="19"/>
        </w:rPr>
        <w:t>③</w:t>
      </w:r>
      <w:r>
        <w:rPr>
          <w:rFonts w:ascii="SimSun" w:hAnsi="SimSun" w:eastAsia="SimSun" w:cs="SimSun"/>
          <w:sz w:val="38"/>
          <w:szCs w:val="38"/>
          <w:spacing w:val="127"/>
        </w:rPr>
        <w:t xml:space="preserve"> </w:t>
      </w:r>
      <w:r>
        <w:rPr>
          <w:rFonts w:ascii="SimSun" w:hAnsi="SimSun" w:eastAsia="SimSun" w:cs="SimSun"/>
          <w:sz w:val="38"/>
          <w:szCs w:val="38"/>
          <w:spacing w:val="19"/>
        </w:rPr>
        <w:t>彭玥.数字服务税的国际比较及中国选择</w:t>
      </w:r>
      <w:r>
        <w:rPr>
          <w:rFonts w:ascii="Times New Roman" w:hAnsi="Times New Roman" w:eastAsia="Times New Roman" w:cs="Times New Roman"/>
          <w:sz w:val="38"/>
          <w:szCs w:val="38"/>
          <w:spacing w:val="19"/>
        </w:rPr>
        <w:t>[D]. </w:t>
      </w:r>
      <w:r>
        <w:rPr>
          <w:rFonts w:ascii="Times New Roman" w:hAnsi="Times New Roman" w:eastAsia="Times New Roman" w:cs="Times New Roman"/>
          <w:sz w:val="38"/>
          <w:szCs w:val="38"/>
          <w:spacing w:val="18"/>
        </w:rPr>
        <w:t xml:space="preserve"> </w:t>
      </w:r>
      <w:r>
        <w:rPr>
          <w:rFonts w:ascii="SimSun" w:hAnsi="SimSun" w:eastAsia="SimSun" w:cs="SimSun"/>
          <w:sz w:val="38"/>
          <w:szCs w:val="38"/>
          <w:spacing w:val="18"/>
        </w:rPr>
        <w:t>北京：中国财政科学研究院，2021.</w:t>
      </w:r>
    </w:p>
    <w:p>
      <w:pPr>
        <w:spacing w:line="214" w:lineRule="auto"/>
        <w:sectPr>
          <w:headerReference w:type="default" r:id="rId325"/>
          <w:pgSz w:w="21120" w:h="31680"/>
          <w:pgMar w:top="2512" w:right="415" w:bottom="400" w:left="2235" w:header="1860" w:footer="0" w:gutter="0"/>
        </w:sectPr>
        <w:rPr>
          <w:rFonts w:ascii="SimSun" w:hAnsi="SimSun" w:eastAsia="SimSun" w:cs="SimSun"/>
          <w:sz w:val="38"/>
          <w:szCs w:val="38"/>
        </w:rPr>
      </w:pPr>
    </w:p>
    <w:p>
      <w:pPr>
        <w:pStyle w:val="BodyText"/>
        <w:spacing w:line="387" w:lineRule="auto"/>
        <w:rPr/>
      </w:pPr>
      <w:r>
        <w:drawing>
          <wp:anchor distT="0" distB="0" distL="0" distR="0" simplePos="0" relativeHeight="252101632" behindDoc="0" locked="0" layoutInCell="0" allowOverlap="1">
            <wp:simplePos x="0" y="0"/>
            <wp:positionH relativeFrom="page">
              <wp:posOffset>657953</wp:posOffset>
            </wp:positionH>
            <wp:positionV relativeFrom="page">
              <wp:posOffset>14717092</wp:posOffset>
            </wp:positionV>
            <wp:extent cx="4132392" cy="6350"/>
            <wp:effectExtent l="0" t="0" r="0" b="0"/>
            <wp:wrapNone/>
            <wp:docPr id="566" name="IM 566"/>
            <wp:cNvGraphicFramePr/>
            <a:graphic>
              <a:graphicData uri="http://schemas.openxmlformats.org/drawingml/2006/picture">
                <pic:pic>
                  <pic:nvPicPr>
                    <pic:cNvPr id="566" name="IM 566"/>
                    <pic:cNvPicPr/>
                  </pic:nvPicPr>
                  <pic:blipFill>
                    <a:blip r:embed="rId328"/>
                    <a:stretch>
                      <a:fillRect/>
                    </a:stretch>
                  </pic:blipFill>
                  <pic:spPr>
                    <a:xfrm rot="0">
                      <a:off x="0" y="0"/>
                      <a:ext cx="4132392" cy="6350"/>
                    </a:xfrm>
                    <a:prstGeom prst="rect">
                      <a:avLst/>
                    </a:prstGeom>
                  </pic:spPr>
                </pic:pic>
              </a:graphicData>
            </a:graphic>
          </wp:anchor>
        </w:drawing>
      </w:r>
      <w:r/>
    </w:p>
    <w:p>
      <w:pPr>
        <w:ind w:left="127" w:right="78" w:firstLine="35"/>
        <w:spacing w:before="146" w:line="294" w:lineRule="auto"/>
        <w:jc w:val="both"/>
        <w:rPr>
          <w:rFonts w:ascii="SimSun" w:hAnsi="SimSun" w:eastAsia="SimSun" w:cs="SimSun"/>
          <w:sz w:val="45"/>
          <w:szCs w:val="45"/>
        </w:rPr>
      </w:pPr>
      <w:r>
        <w:rPr>
          <w:rFonts w:ascii="SimSun" w:hAnsi="SimSun" w:eastAsia="SimSun" w:cs="SimSun"/>
          <w:sz w:val="45"/>
          <w:szCs w:val="45"/>
          <w:spacing w:val="9"/>
        </w:rPr>
        <w:t>的数字服务所征收的直接税°,仅限于对数字服务这种虚拟数字服务业务征税的情况。</w:t>
      </w:r>
      <w:r>
        <w:rPr>
          <w:rFonts w:ascii="SimSun" w:hAnsi="SimSun" w:eastAsia="SimSun" w:cs="SimSun"/>
          <w:sz w:val="45"/>
          <w:szCs w:val="45"/>
          <w:spacing w:val="8"/>
        </w:rPr>
        <w:t>与传</w:t>
      </w:r>
      <w:r>
        <w:rPr>
          <w:rFonts w:ascii="SimSun" w:hAnsi="SimSun" w:eastAsia="SimSun" w:cs="SimSun"/>
          <w:sz w:val="45"/>
          <w:szCs w:val="45"/>
        </w:rPr>
        <w:t xml:space="preserve"> </w:t>
      </w:r>
      <w:r>
        <w:rPr>
          <w:rFonts w:ascii="SimSun" w:hAnsi="SimSun" w:eastAsia="SimSun" w:cs="SimSun"/>
          <w:sz w:val="45"/>
          <w:szCs w:val="45"/>
          <w:spacing w:val="5"/>
        </w:rPr>
        <w:t>统产品和服务贸易存在显著差异的是，跨国数字服务企业注册地与实际服务发生地不一致的</w:t>
      </w:r>
      <w:r>
        <w:rPr>
          <w:rFonts w:ascii="SimSun" w:hAnsi="SimSun" w:eastAsia="SimSun" w:cs="SimSun"/>
          <w:sz w:val="45"/>
          <w:szCs w:val="45"/>
          <w:spacing w:val="9"/>
        </w:rPr>
        <w:t xml:space="preserve"> </w:t>
      </w:r>
      <w:r>
        <w:rPr>
          <w:rFonts w:ascii="SimSun" w:hAnsi="SimSun" w:eastAsia="SimSun" w:cs="SimSun"/>
          <w:sz w:val="45"/>
          <w:szCs w:val="45"/>
          <w:spacing w:val="6"/>
        </w:rPr>
        <w:t>现象非常突出，跨国利润转移和避税非常便利，对传统贸易</w:t>
      </w:r>
      <w:r>
        <w:rPr>
          <w:rFonts w:ascii="SimSun" w:hAnsi="SimSun" w:eastAsia="SimSun" w:cs="SimSun"/>
          <w:sz w:val="45"/>
          <w:szCs w:val="45"/>
          <w:spacing w:val="5"/>
        </w:rPr>
        <w:t>税制构成挑战。例如美国科技巨</w:t>
      </w:r>
      <w:r>
        <w:rPr>
          <w:rFonts w:ascii="SimSun" w:hAnsi="SimSun" w:eastAsia="SimSun" w:cs="SimSun"/>
          <w:sz w:val="45"/>
          <w:szCs w:val="45"/>
        </w:rPr>
        <w:t xml:space="preserve"> </w:t>
      </w:r>
      <w:r>
        <w:rPr>
          <w:rFonts w:ascii="SimSun" w:hAnsi="SimSun" w:eastAsia="SimSun" w:cs="SimSun"/>
          <w:sz w:val="45"/>
          <w:szCs w:val="45"/>
          <w:spacing w:val="6"/>
        </w:rPr>
        <w:t>头纷纷将欧洲总部落在爱尔兰、卢森堡等税收</w:t>
      </w:r>
      <w:r>
        <w:rPr>
          <w:rFonts w:ascii="SimSun" w:hAnsi="SimSun" w:eastAsia="SimSun" w:cs="SimSun"/>
          <w:sz w:val="45"/>
          <w:szCs w:val="45"/>
          <w:spacing w:val="5"/>
        </w:rPr>
        <w:t>洼地以合法避税。联合国估算数据显示，跨国</w:t>
      </w:r>
      <w:r>
        <w:rPr>
          <w:rFonts w:ascii="SimSun" w:hAnsi="SimSun" w:eastAsia="SimSun" w:cs="SimSun"/>
          <w:sz w:val="45"/>
          <w:szCs w:val="45"/>
        </w:rPr>
        <w:t xml:space="preserve"> </w:t>
      </w:r>
      <w:r>
        <w:rPr>
          <w:rFonts w:ascii="SimSun" w:hAnsi="SimSun" w:eastAsia="SimSun" w:cs="SimSun"/>
          <w:sz w:val="45"/>
          <w:szCs w:val="45"/>
          <w:spacing w:val="8"/>
        </w:rPr>
        <w:t>公司转移利润导致各国政府每年损失的税收</w:t>
      </w:r>
      <w:r>
        <w:rPr>
          <w:rFonts w:ascii="SimSun" w:hAnsi="SimSun" w:eastAsia="SimSun" w:cs="SimSun"/>
          <w:sz w:val="45"/>
          <w:szCs w:val="45"/>
          <w:spacing w:val="7"/>
        </w:rPr>
        <w:t>高达5000～6000亿美元。税负公平性遭受挑战，</w:t>
      </w:r>
      <w:r>
        <w:rPr>
          <w:rFonts w:ascii="SimSun" w:hAnsi="SimSun" w:eastAsia="SimSun" w:cs="SimSun"/>
          <w:sz w:val="45"/>
          <w:szCs w:val="45"/>
        </w:rPr>
        <w:t xml:space="preserve"> </w:t>
      </w:r>
      <w:r>
        <w:rPr>
          <w:rFonts w:ascii="SimSun" w:hAnsi="SimSun" w:eastAsia="SimSun" w:cs="SimSun"/>
          <w:sz w:val="45"/>
          <w:szCs w:val="45"/>
          <w:spacing w:val="16"/>
        </w:rPr>
        <w:t>据欧洲委员会评估，传统行业平均税率23.2%,数字</w:t>
      </w:r>
      <w:r>
        <w:rPr>
          <w:rFonts w:ascii="SimSun" w:hAnsi="SimSun" w:eastAsia="SimSun" w:cs="SimSun"/>
          <w:sz w:val="45"/>
          <w:szCs w:val="45"/>
          <w:spacing w:val="15"/>
        </w:rPr>
        <w:t>行业有效平均税率仅为9.5%。在传统税</w:t>
      </w:r>
    </w:p>
    <w:p>
      <w:pPr>
        <w:ind w:left="163"/>
        <w:spacing w:line="220" w:lineRule="auto"/>
        <w:rPr>
          <w:rFonts w:ascii="SimSun" w:hAnsi="SimSun" w:eastAsia="SimSun" w:cs="SimSun"/>
          <w:sz w:val="45"/>
          <w:szCs w:val="45"/>
        </w:rPr>
      </w:pPr>
      <w:r>
        <w:rPr>
          <w:rFonts w:ascii="SimSun" w:hAnsi="SimSun" w:eastAsia="SimSun" w:cs="SimSun"/>
          <w:sz w:val="45"/>
          <w:szCs w:val="45"/>
          <w:spacing w:val="6"/>
        </w:rPr>
        <w:t>制造成传统贸易与数字贸易税负不公的背景下，</w:t>
      </w:r>
      <w:r>
        <w:rPr>
          <w:rFonts w:ascii="SimSun" w:hAnsi="SimSun" w:eastAsia="SimSun" w:cs="SimSun"/>
          <w:sz w:val="45"/>
          <w:szCs w:val="45"/>
          <w:spacing w:val="5"/>
        </w:rPr>
        <w:t>数字服务税应运而生。</w:t>
      </w:r>
    </w:p>
    <w:p>
      <w:pPr>
        <w:ind w:left="1085"/>
        <w:spacing w:before="227" w:line="220" w:lineRule="auto"/>
        <w:outlineLvl w:val="6"/>
        <w:rPr>
          <w:rFonts w:ascii="SimHei" w:hAnsi="SimHei" w:eastAsia="SimHei" w:cs="SimHei"/>
          <w:sz w:val="45"/>
          <w:szCs w:val="45"/>
        </w:rPr>
      </w:pPr>
      <w:r>
        <w:rPr>
          <w:rFonts w:ascii="SimHei" w:hAnsi="SimHei" w:eastAsia="SimHei" w:cs="SimHei"/>
          <w:sz w:val="45"/>
          <w:szCs w:val="45"/>
          <w:b/>
          <w:bCs/>
          <w:spacing w:val="8"/>
        </w:rPr>
        <w:t>2.</w:t>
      </w:r>
      <w:r>
        <w:rPr>
          <w:rFonts w:ascii="SimHei" w:hAnsi="SimHei" w:eastAsia="SimHei" w:cs="SimHei"/>
          <w:sz w:val="45"/>
          <w:szCs w:val="45"/>
          <w:spacing w:val="-81"/>
        </w:rPr>
        <w:t xml:space="preserve"> </w:t>
      </w:r>
      <w:r>
        <w:rPr>
          <w:rFonts w:ascii="SimHei" w:hAnsi="SimHei" w:eastAsia="SimHei" w:cs="SimHei"/>
          <w:sz w:val="45"/>
          <w:szCs w:val="45"/>
          <w:b/>
          <w:bCs/>
          <w:spacing w:val="8"/>
        </w:rPr>
        <w:t>数字税与实践探索</w:t>
      </w:r>
    </w:p>
    <w:p>
      <w:pPr>
        <w:ind w:left="163" w:right="35" w:firstLine="915"/>
        <w:spacing w:before="300" w:line="282" w:lineRule="auto"/>
        <w:jc w:val="both"/>
        <w:rPr>
          <w:rFonts w:ascii="SimSun" w:hAnsi="SimSun" w:eastAsia="SimSun" w:cs="SimSun"/>
          <w:sz w:val="45"/>
          <w:szCs w:val="45"/>
        </w:rPr>
      </w:pPr>
      <w:r>
        <w:rPr>
          <w:rFonts w:ascii="SimSun" w:hAnsi="SimSun" w:eastAsia="SimSun" w:cs="SimSun"/>
          <w:sz w:val="45"/>
          <w:szCs w:val="45"/>
          <w:spacing w:val="24"/>
        </w:rPr>
        <w:t>(1)数字税与国际尝试。数字税与</w:t>
      </w:r>
      <w:r>
        <w:rPr>
          <w:rFonts w:ascii="SimSun" w:hAnsi="SimSun" w:eastAsia="SimSun" w:cs="SimSun"/>
          <w:sz w:val="45"/>
          <w:szCs w:val="45"/>
          <w:spacing w:val="-91"/>
        </w:rPr>
        <w:t xml:space="preserve"> </w:t>
      </w:r>
      <w:r>
        <w:rPr>
          <w:rFonts w:ascii="SimSun" w:hAnsi="SimSun" w:eastAsia="SimSun" w:cs="SimSun"/>
          <w:sz w:val="45"/>
          <w:szCs w:val="45"/>
        </w:rPr>
        <w:t>OECD</w:t>
      </w:r>
      <w:r>
        <w:rPr>
          <w:rFonts w:ascii="SimSun" w:hAnsi="SimSun" w:eastAsia="SimSun" w:cs="SimSun"/>
          <w:sz w:val="45"/>
          <w:szCs w:val="45"/>
          <w:spacing w:val="24"/>
        </w:rPr>
        <w:t>。</w:t>
      </w:r>
      <w:r>
        <w:rPr>
          <w:rFonts w:ascii="SimSun" w:hAnsi="SimSun" w:eastAsia="SimSun" w:cs="SimSun"/>
          <w:sz w:val="45"/>
          <w:szCs w:val="45"/>
        </w:rPr>
        <w:t>OECD</w:t>
      </w:r>
      <w:r>
        <w:rPr>
          <w:rFonts w:ascii="SimSun" w:hAnsi="SimSun" w:eastAsia="SimSun" w:cs="SimSun"/>
          <w:sz w:val="45"/>
          <w:szCs w:val="45"/>
          <w:spacing w:val="24"/>
        </w:rPr>
        <w:t xml:space="preserve">   在2012年受G20 财长和央行行长会</w:t>
      </w:r>
      <w:r>
        <w:rPr>
          <w:rFonts w:ascii="SimSun" w:hAnsi="SimSun" w:eastAsia="SimSun" w:cs="SimSun"/>
          <w:sz w:val="45"/>
          <w:szCs w:val="45"/>
        </w:rPr>
        <w:t xml:space="preserve"> </w:t>
      </w:r>
      <w:r>
        <w:rPr>
          <w:rFonts w:ascii="SimSun" w:hAnsi="SimSun" w:eastAsia="SimSun" w:cs="SimSun"/>
          <w:sz w:val="45"/>
          <w:szCs w:val="45"/>
          <w:spacing w:val="-14"/>
        </w:rPr>
        <w:t>议委托，启动了针对基础侵蚀和利润转移(Base Erosion and Profit Shifting,简称</w:t>
      </w:r>
      <w:r>
        <w:rPr>
          <w:rFonts w:ascii="SimSun" w:hAnsi="SimSun" w:eastAsia="SimSun" w:cs="SimSun"/>
          <w:sz w:val="45"/>
          <w:szCs w:val="45"/>
          <w:spacing w:val="-71"/>
        </w:rPr>
        <w:t xml:space="preserve"> </w:t>
      </w:r>
      <w:r>
        <w:rPr>
          <w:rFonts w:ascii="SimSun" w:hAnsi="SimSun" w:eastAsia="SimSun" w:cs="SimSun"/>
          <w:sz w:val="45"/>
          <w:szCs w:val="45"/>
          <w:spacing w:val="-14"/>
        </w:rPr>
        <w:t>B</w:t>
      </w:r>
      <w:r>
        <w:rPr>
          <w:rFonts w:ascii="SimSun" w:hAnsi="SimSun" w:eastAsia="SimSun" w:cs="SimSun"/>
          <w:sz w:val="45"/>
          <w:szCs w:val="45"/>
          <w:spacing w:val="-15"/>
        </w:rPr>
        <w:t>EPS)</w:t>
      </w:r>
      <w:r>
        <w:rPr>
          <w:rFonts w:ascii="SimSun" w:hAnsi="SimSun" w:eastAsia="SimSun" w:cs="SimSun"/>
          <w:sz w:val="45"/>
          <w:szCs w:val="45"/>
          <w:spacing w:val="-48"/>
        </w:rPr>
        <w:t xml:space="preserve"> </w:t>
      </w:r>
      <w:r>
        <w:rPr>
          <w:rFonts w:ascii="SimSun" w:hAnsi="SimSun" w:eastAsia="SimSun" w:cs="SimSun"/>
          <w:sz w:val="45"/>
          <w:szCs w:val="45"/>
          <w:spacing w:val="-15"/>
        </w:rPr>
        <w:t>的一 </w:t>
      </w:r>
      <w:r>
        <w:rPr>
          <w:rFonts w:ascii="SimSun" w:hAnsi="SimSun" w:eastAsia="SimSun" w:cs="SimSun"/>
          <w:sz w:val="45"/>
          <w:szCs w:val="45"/>
          <w:spacing w:val="11"/>
        </w:rPr>
        <w:t>项研究；2013年6月， </w:t>
      </w:r>
      <w:r>
        <w:rPr>
          <w:rFonts w:ascii="Times New Roman" w:hAnsi="Times New Roman" w:eastAsia="Times New Roman" w:cs="Times New Roman"/>
          <w:sz w:val="45"/>
          <w:szCs w:val="45"/>
        </w:rPr>
        <w:t>OECD</w:t>
      </w:r>
      <w:r>
        <w:rPr>
          <w:rFonts w:ascii="Times New Roman" w:hAnsi="Times New Roman" w:eastAsia="Times New Roman" w:cs="Times New Roman"/>
          <w:sz w:val="45"/>
          <w:szCs w:val="45"/>
          <w:spacing w:val="1"/>
        </w:rPr>
        <w:t xml:space="preserve">  </w:t>
      </w:r>
      <w:r>
        <w:rPr>
          <w:rFonts w:ascii="SimSun" w:hAnsi="SimSun" w:eastAsia="SimSun" w:cs="SimSun"/>
          <w:sz w:val="45"/>
          <w:szCs w:val="45"/>
          <w:spacing w:val="11"/>
        </w:rPr>
        <w:t>发布了《</w:t>
      </w:r>
      <w:r>
        <w:rPr>
          <w:rFonts w:ascii="Times New Roman" w:hAnsi="Times New Roman" w:eastAsia="Times New Roman" w:cs="Times New Roman"/>
          <w:sz w:val="45"/>
          <w:szCs w:val="45"/>
        </w:rPr>
        <w:t>BEPS</w:t>
      </w:r>
      <w:r>
        <w:rPr>
          <w:rFonts w:ascii="Times New Roman" w:hAnsi="Times New Roman" w:eastAsia="Times New Roman" w:cs="Times New Roman"/>
          <w:sz w:val="45"/>
          <w:szCs w:val="45"/>
          <w:spacing w:val="61"/>
        </w:rPr>
        <w:t xml:space="preserve"> </w:t>
      </w:r>
      <w:r>
        <w:rPr>
          <w:rFonts w:ascii="SimSun" w:hAnsi="SimSun" w:eastAsia="SimSun" w:cs="SimSun"/>
          <w:sz w:val="45"/>
          <w:szCs w:val="45"/>
          <w:spacing w:val="11"/>
        </w:rPr>
        <w:t>行动计划》,并在</w:t>
      </w:r>
      <w:r>
        <w:rPr>
          <w:rFonts w:ascii="SimSun" w:hAnsi="SimSun" w:eastAsia="SimSun" w:cs="SimSun"/>
          <w:sz w:val="45"/>
          <w:szCs w:val="45"/>
          <w:spacing w:val="-94"/>
        </w:rPr>
        <w:t xml:space="preserve"> </w:t>
      </w:r>
      <w:r>
        <w:rPr>
          <w:rFonts w:ascii="SimSun" w:hAnsi="SimSun" w:eastAsia="SimSun" w:cs="SimSun"/>
          <w:sz w:val="45"/>
          <w:szCs w:val="45"/>
          <w:spacing w:val="11"/>
        </w:rPr>
        <w:t>G20 圣彼得堡峰会中通</w:t>
      </w:r>
      <w:r>
        <w:rPr>
          <w:rFonts w:ascii="SimSun" w:hAnsi="SimSun" w:eastAsia="SimSun" w:cs="SimSun"/>
          <w:sz w:val="45"/>
          <w:szCs w:val="45"/>
          <w:spacing w:val="10"/>
        </w:rPr>
        <w:t>过；</w:t>
      </w:r>
      <w:r>
        <w:rPr>
          <w:rFonts w:ascii="SimSun" w:hAnsi="SimSun" w:eastAsia="SimSun" w:cs="SimSun"/>
          <w:sz w:val="45"/>
          <w:szCs w:val="45"/>
        </w:rPr>
        <w:t xml:space="preserve"> </w:t>
      </w:r>
      <w:r>
        <w:rPr>
          <w:rFonts w:ascii="SimSun" w:hAnsi="SimSun" w:eastAsia="SimSun" w:cs="SimSun"/>
          <w:sz w:val="45"/>
          <w:szCs w:val="45"/>
          <w:spacing w:val="20"/>
        </w:rPr>
        <w:t>2014年发布了《关于数字经济面临的税收挑战的报告》;2018年发布了《数字化带来的税</w:t>
      </w:r>
      <w:r>
        <w:rPr>
          <w:rFonts w:ascii="SimSun" w:hAnsi="SimSun" w:eastAsia="SimSun" w:cs="SimSun"/>
          <w:sz w:val="45"/>
          <w:szCs w:val="45"/>
          <w:spacing w:val="15"/>
        </w:rPr>
        <w:t xml:space="preserve"> </w:t>
      </w:r>
      <w:r>
        <w:rPr>
          <w:rFonts w:ascii="SimSun" w:hAnsi="SimSun" w:eastAsia="SimSun" w:cs="SimSun"/>
          <w:sz w:val="45"/>
          <w:szCs w:val="45"/>
          <w:spacing w:val="12"/>
        </w:rPr>
        <w:t>收挑战：中期报告》;2019年发布《应对经济数字化的税收挑战》,在该报告中</w:t>
      </w:r>
      <w:r>
        <w:rPr>
          <w:rFonts w:ascii="SimSun" w:hAnsi="SimSun" w:eastAsia="SimSun" w:cs="SimSun"/>
          <w:sz w:val="45"/>
          <w:szCs w:val="45"/>
          <w:spacing w:val="-36"/>
        </w:rPr>
        <w:t xml:space="preserve"> </w:t>
      </w:r>
      <w:r>
        <w:rPr>
          <w:rFonts w:ascii="Times New Roman" w:hAnsi="Times New Roman" w:eastAsia="Times New Roman" w:cs="Times New Roman"/>
          <w:sz w:val="45"/>
          <w:szCs w:val="45"/>
        </w:rPr>
        <w:t>OECD</w:t>
      </w:r>
      <w:r>
        <w:rPr>
          <w:rFonts w:ascii="Times New Roman" w:hAnsi="Times New Roman" w:eastAsia="Times New Roman" w:cs="Times New Roman"/>
          <w:sz w:val="45"/>
          <w:szCs w:val="45"/>
          <w:spacing w:val="12"/>
        </w:rPr>
        <w:t xml:space="preserve"> </w:t>
      </w:r>
      <w:r>
        <w:rPr>
          <w:rFonts w:ascii="SimSun" w:hAnsi="SimSun" w:eastAsia="SimSun" w:cs="SimSun"/>
          <w:sz w:val="45"/>
          <w:szCs w:val="45"/>
          <w:spacing w:val="12"/>
        </w:rPr>
        <w:t>提出</w:t>
      </w:r>
      <w:r>
        <w:rPr>
          <w:rFonts w:ascii="SimSun" w:hAnsi="SimSun" w:eastAsia="SimSun" w:cs="SimSun"/>
          <w:sz w:val="45"/>
          <w:szCs w:val="45"/>
        </w:rPr>
        <w:t xml:space="preserve"> </w:t>
      </w:r>
      <w:r>
        <w:rPr>
          <w:rFonts w:ascii="SimSun" w:hAnsi="SimSun" w:eastAsia="SimSun" w:cs="SimSun"/>
          <w:sz w:val="45"/>
          <w:szCs w:val="45"/>
          <w:spacing w:val="15"/>
        </w:rPr>
        <w:t>了一项基于双支柱的政策框架，支柱一侧重于征</w:t>
      </w:r>
      <w:r>
        <w:rPr>
          <w:rFonts w:ascii="SimSun" w:hAnsi="SimSun" w:eastAsia="SimSun" w:cs="SimSun"/>
          <w:sz w:val="45"/>
          <w:szCs w:val="45"/>
          <w:spacing w:val="14"/>
        </w:rPr>
        <w:t>税权的重新分配，提出对利润分配及联结 </w:t>
      </w:r>
      <w:r>
        <w:rPr>
          <w:rFonts w:ascii="SimSun" w:hAnsi="SimSun" w:eastAsia="SimSun" w:cs="SimSun"/>
          <w:sz w:val="45"/>
          <w:szCs w:val="45"/>
          <w:spacing w:val="19"/>
        </w:rPr>
        <w:t>度规则同时进行审查和修订；支柱二侧重于</w:t>
      </w:r>
      <w:r>
        <w:rPr>
          <w:rFonts w:ascii="SimSun" w:hAnsi="SimSun" w:eastAsia="SimSun" w:cs="SimSun"/>
          <w:sz w:val="45"/>
          <w:szCs w:val="45"/>
        </w:rPr>
        <w:t>BEPS</w:t>
      </w:r>
      <w:r>
        <w:rPr>
          <w:rFonts w:ascii="SimSun" w:hAnsi="SimSun" w:eastAsia="SimSun" w:cs="SimSun"/>
          <w:sz w:val="45"/>
          <w:szCs w:val="45"/>
          <w:spacing w:val="208"/>
        </w:rPr>
        <w:t xml:space="preserve"> </w:t>
      </w:r>
      <w:r>
        <w:rPr>
          <w:rFonts w:ascii="SimSun" w:hAnsi="SimSun" w:eastAsia="SimSun" w:cs="SimSun"/>
          <w:sz w:val="45"/>
          <w:szCs w:val="45"/>
          <w:spacing w:val="19"/>
        </w:rPr>
        <w:t>议题</w:t>
      </w:r>
      <w:r>
        <w:rPr>
          <w:rFonts w:ascii="SimSun" w:hAnsi="SimSun" w:eastAsia="SimSun" w:cs="SimSun"/>
          <w:sz w:val="45"/>
          <w:szCs w:val="45"/>
          <w:spacing w:val="18"/>
        </w:rPr>
        <w:t>，主要解决税收管辖权尚未行使或</w:t>
      </w:r>
      <w:r>
        <w:rPr>
          <w:rFonts w:ascii="SimSun" w:hAnsi="SimSun" w:eastAsia="SimSun" w:cs="SimSun"/>
          <w:sz w:val="45"/>
          <w:szCs w:val="45"/>
        </w:rPr>
        <w:t xml:space="preserve"> </w:t>
      </w:r>
      <w:r>
        <w:rPr>
          <w:rFonts w:ascii="SimSun" w:hAnsi="SimSun" w:eastAsia="SimSun" w:cs="SimSun"/>
          <w:sz w:val="45"/>
          <w:szCs w:val="45"/>
          <w:spacing w:val="32"/>
        </w:rPr>
        <w:t>未完全行使征税权造成的税基侵蚀与利润转移问题②;2020 年</w:t>
      </w:r>
      <w:r>
        <w:rPr>
          <w:rFonts w:ascii="SimSun" w:hAnsi="SimSun" w:eastAsia="SimSun" w:cs="SimSun"/>
          <w:sz w:val="45"/>
          <w:szCs w:val="45"/>
          <w:spacing w:val="105"/>
        </w:rPr>
        <w:t xml:space="preserve"> </w:t>
      </w:r>
      <w:r>
        <w:rPr>
          <w:rFonts w:ascii="SimSun" w:hAnsi="SimSun" w:eastAsia="SimSun" w:cs="SimSun"/>
          <w:sz w:val="45"/>
          <w:szCs w:val="45"/>
          <w:spacing w:val="32"/>
        </w:rPr>
        <w:t>1</w:t>
      </w:r>
      <w:r>
        <w:rPr>
          <w:rFonts w:ascii="SimSun" w:hAnsi="SimSun" w:eastAsia="SimSun" w:cs="SimSun"/>
          <w:sz w:val="45"/>
          <w:szCs w:val="45"/>
          <w:spacing w:val="83"/>
        </w:rPr>
        <w:t xml:space="preserve"> </w:t>
      </w:r>
      <w:r>
        <w:rPr>
          <w:rFonts w:ascii="SimSun" w:hAnsi="SimSun" w:eastAsia="SimSun" w:cs="SimSun"/>
          <w:sz w:val="45"/>
          <w:szCs w:val="45"/>
          <w:spacing w:val="32"/>
        </w:rPr>
        <w:t>月</w:t>
      </w:r>
      <w:r>
        <w:rPr>
          <w:rFonts w:ascii="SimSun" w:hAnsi="SimSun" w:eastAsia="SimSun" w:cs="SimSun"/>
          <w:sz w:val="45"/>
          <w:szCs w:val="45"/>
          <w:spacing w:val="-94"/>
        </w:rPr>
        <w:t xml:space="preserve"> </w:t>
      </w:r>
      <w:r>
        <w:rPr>
          <w:rFonts w:ascii="SimSun" w:hAnsi="SimSun" w:eastAsia="SimSun" w:cs="SimSun"/>
          <w:sz w:val="45"/>
          <w:szCs w:val="45"/>
          <w:spacing w:val="32"/>
        </w:rPr>
        <w:t>，</w:t>
      </w:r>
      <w:r>
        <w:rPr>
          <w:rFonts w:ascii="Times New Roman" w:hAnsi="Times New Roman" w:eastAsia="Times New Roman" w:cs="Times New Roman"/>
          <w:sz w:val="45"/>
          <w:szCs w:val="45"/>
        </w:rPr>
        <w:t>OECD</w:t>
      </w:r>
      <w:r>
        <w:rPr>
          <w:rFonts w:ascii="Times New Roman" w:hAnsi="Times New Roman" w:eastAsia="Times New Roman" w:cs="Times New Roman"/>
          <w:sz w:val="45"/>
          <w:szCs w:val="45"/>
          <w:spacing w:val="31"/>
        </w:rPr>
        <w:t xml:space="preserve">   </w:t>
      </w:r>
      <w:r>
        <w:rPr>
          <w:rFonts w:ascii="SimSun" w:hAnsi="SimSun" w:eastAsia="SimSun" w:cs="SimSun"/>
          <w:sz w:val="45"/>
          <w:szCs w:val="45"/>
          <w:spacing w:val="31"/>
        </w:rPr>
        <w:t>发布了</w:t>
      </w:r>
      <w:r>
        <w:rPr>
          <w:rFonts w:ascii="SimSun" w:hAnsi="SimSun" w:eastAsia="SimSun" w:cs="SimSun"/>
          <w:sz w:val="45"/>
          <w:szCs w:val="45"/>
        </w:rPr>
        <w:t xml:space="preserve"> </w:t>
      </w:r>
      <w:r>
        <w:rPr>
          <w:rFonts w:ascii="SimSun" w:hAnsi="SimSun" w:eastAsia="SimSun" w:cs="SimSun"/>
          <w:sz w:val="45"/>
          <w:szCs w:val="45"/>
          <w:spacing w:val="12"/>
        </w:rPr>
        <w:t>《</w:t>
      </w:r>
      <w:r>
        <w:rPr>
          <w:rFonts w:ascii="SimSun" w:hAnsi="SimSun" w:eastAsia="SimSun" w:cs="SimSun"/>
          <w:sz w:val="45"/>
          <w:szCs w:val="45"/>
        </w:rPr>
        <w:t>OECD</w:t>
      </w:r>
      <w:r>
        <w:rPr>
          <w:rFonts w:ascii="SimSun" w:hAnsi="SimSun" w:eastAsia="SimSun" w:cs="SimSun"/>
          <w:sz w:val="45"/>
          <w:szCs w:val="45"/>
          <w:spacing w:val="12"/>
        </w:rPr>
        <w:t>/G20  税基侵蚀和利润转移(</w:t>
      </w:r>
      <w:r>
        <w:rPr>
          <w:rFonts w:ascii="SimSun" w:hAnsi="SimSun" w:eastAsia="SimSun" w:cs="SimSun"/>
          <w:sz w:val="45"/>
          <w:szCs w:val="45"/>
        </w:rPr>
        <w:t>BEPS</w:t>
      </w:r>
      <w:r>
        <w:rPr>
          <w:rFonts w:ascii="SimSun" w:hAnsi="SimSun" w:eastAsia="SimSun" w:cs="SimSun"/>
          <w:sz w:val="45"/>
          <w:szCs w:val="45"/>
          <w:spacing w:val="12"/>
        </w:rPr>
        <w:t>)</w:t>
      </w:r>
      <w:r>
        <w:rPr>
          <w:rFonts w:ascii="SimSun" w:hAnsi="SimSun" w:eastAsia="SimSun" w:cs="SimSun"/>
          <w:sz w:val="45"/>
          <w:szCs w:val="45"/>
          <w:spacing w:val="-36"/>
        </w:rPr>
        <w:t xml:space="preserve"> </w:t>
      </w:r>
      <w:r>
        <w:rPr>
          <w:rFonts w:ascii="SimSun" w:hAnsi="SimSun" w:eastAsia="SimSun" w:cs="SimSun"/>
          <w:sz w:val="45"/>
          <w:szCs w:val="45"/>
          <w:spacing w:val="12"/>
        </w:rPr>
        <w:t>包容性框架关于解决经济数字化带来的税收挑战</w:t>
      </w:r>
      <w:r>
        <w:rPr>
          <w:rFonts w:ascii="SimSun" w:hAnsi="SimSun" w:eastAsia="SimSun" w:cs="SimSun"/>
          <w:sz w:val="45"/>
          <w:szCs w:val="45"/>
        </w:rPr>
        <w:t xml:space="preserve"> </w:t>
      </w:r>
      <w:r>
        <w:rPr>
          <w:rFonts w:ascii="SimSun" w:hAnsi="SimSun" w:eastAsia="SimSun" w:cs="SimSun"/>
          <w:sz w:val="45"/>
          <w:szCs w:val="45"/>
          <w:spacing w:val="5"/>
        </w:rPr>
        <w:t>的双支柱声明》;2020年10月， </w:t>
      </w:r>
      <w:r>
        <w:rPr>
          <w:rFonts w:ascii="Times New Roman" w:hAnsi="Times New Roman" w:eastAsia="Times New Roman" w:cs="Times New Roman"/>
          <w:sz w:val="45"/>
          <w:szCs w:val="45"/>
        </w:rPr>
        <w:t>OECD</w:t>
      </w:r>
      <w:r>
        <w:rPr>
          <w:rFonts w:ascii="Times New Roman" w:hAnsi="Times New Roman" w:eastAsia="Times New Roman" w:cs="Times New Roman"/>
          <w:sz w:val="45"/>
          <w:szCs w:val="45"/>
          <w:spacing w:val="59"/>
        </w:rPr>
        <w:t xml:space="preserve"> </w:t>
      </w:r>
      <w:r>
        <w:rPr>
          <w:rFonts w:ascii="SimSun" w:hAnsi="SimSun" w:eastAsia="SimSun" w:cs="SimSun"/>
          <w:sz w:val="45"/>
          <w:szCs w:val="45"/>
          <w:spacing w:val="5"/>
        </w:rPr>
        <w:t>又公布了双</w:t>
      </w:r>
      <w:r>
        <w:rPr>
          <w:rFonts w:ascii="SimSun" w:hAnsi="SimSun" w:eastAsia="SimSun" w:cs="SimSun"/>
          <w:sz w:val="45"/>
          <w:szCs w:val="45"/>
          <w:spacing w:val="4"/>
        </w:rPr>
        <w:t>支柱的蓝图；2021年7月，</w:t>
      </w:r>
      <w:r>
        <w:rPr>
          <w:rFonts w:ascii="SimSun" w:hAnsi="SimSun" w:eastAsia="SimSun" w:cs="SimSun"/>
          <w:sz w:val="45"/>
          <w:szCs w:val="45"/>
          <w:spacing w:val="-90"/>
        </w:rPr>
        <w:t xml:space="preserve"> </w:t>
      </w:r>
      <w:r>
        <w:rPr>
          <w:rFonts w:ascii="Times New Roman" w:hAnsi="Times New Roman" w:eastAsia="Times New Roman" w:cs="Times New Roman"/>
          <w:sz w:val="45"/>
          <w:szCs w:val="45"/>
        </w:rPr>
        <w:t>OECD</w:t>
      </w:r>
      <w:r>
        <w:rPr>
          <w:rFonts w:ascii="Times New Roman" w:hAnsi="Times New Roman" w:eastAsia="Times New Roman" w:cs="Times New Roman"/>
          <w:sz w:val="45"/>
          <w:szCs w:val="45"/>
          <w:spacing w:val="73"/>
        </w:rPr>
        <w:t xml:space="preserve"> </w:t>
      </w:r>
      <w:r>
        <w:rPr>
          <w:rFonts w:ascii="SimSun" w:hAnsi="SimSun" w:eastAsia="SimSun" w:cs="SimSun"/>
          <w:sz w:val="45"/>
          <w:szCs w:val="45"/>
          <w:spacing w:val="4"/>
        </w:rPr>
        <w:t>在《关</w:t>
      </w:r>
      <w:r>
        <w:rPr>
          <w:rFonts w:ascii="SimSun" w:hAnsi="SimSun" w:eastAsia="SimSun" w:cs="SimSun"/>
          <w:sz w:val="45"/>
          <w:szCs w:val="45"/>
        </w:rPr>
        <w:t xml:space="preserve"> </w:t>
      </w:r>
      <w:r>
        <w:rPr>
          <w:rFonts w:ascii="SimSun" w:hAnsi="SimSun" w:eastAsia="SimSun" w:cs="SimSun"/>
          <w:sz w:val="45"/>
          <w:szCs w:val="45"/>
          <w:spacing w:val="15"/>
        </w:rPr>
        <w:t>于解决经济数字化带来的税收挑战的双支柱方案</w:t>
      </w:r>
      <w:r>
        <w:rPr>
          <w:rFonts w:ascii="SimSun" w:hAnsi="SimSun" w:eastAsia="SimSun" w:cs="SimSun"/>
          <w:sz w:val="45"/>
          <w:szCs w:val="45"/>
          <w:spacing w:val="14"/>
        </w:rPr>
        <w:t>的声明》中表示，双支柱方案已获包容性 </w:t>
      </w:r>
      <w:r>
        <w:rPr>
          <w:rFonts w:ascii="SimSun" w:hAnsi="SimSun" w:eastAsia="SimSun" w:cs="SimSun"/>
          <w:sz w:val="45"/>
          <w:szCs w:val="45"/>
          <w:spacing w:val="16"/>
        </w:rPr>
        <w:t>框架中的130 个国家和地区支持，但方案具体细节以及后期生效还</w:t>
      </w:r>
      <w:r>
        <w:rPr>
          <w:rFonts w:ascii="SimSun" w:hAnsi="SimSun" w:eastAsia="SimSun" w:cs="SimSun"/>
          <w:sz w:val="45"/>
          <w:szCs w:val="45"/>
          <w:spacing w:val="15"/>
        </w:rPr>
        <w:t>需要一定时间③。就目</w:t>
      </w:r>
      <w:r>
        <w:rPr>
          <w:rFonts w:ascii="SimSun" w:hAnsi="SimSun" w:eastAsia="SimSun" w:cs="SimSun"/>
          <w:sz w:val="45"/>
          <w:szCs w:val="45"/>
        </w:rPr>
        <w:t xml:space="preserve"> </w:t>
      </w:r>
      <w:r>
        <w:rPr>
          <w:rFonts w:ascii="SimSun" w:hAnsi="SimSun" w:eastAsia="SimSun" w:cs="SimSun"/>
          <w:sz w:val="45"/>
          <w:szCs w:val="45"/>
          <w:spacing w:val="16"/>
        </w:rPr>
        <w:t>前来看，国际层面的数字税规则的制定，尚</w:t>
      </w:r>
      <w:r>
        <w:rPr>
          <w:rFonts w:ascii="SimSun" w:hAnsi="SimSun" w:eastAsia="SimSun" w:cs="SimSun"/>
          <w:sz w:val="45"/>
          <w:szCs w:val="45"/>
          <w:spacing w:val="15"/>
        </w:rPr>
        <w:t>已取得了一定的进展，但是为应对跨国互联网</w:t>
      </w:r>
    </w:p>
    <w:p>
      <w:pPr>
        <w:ind w:left="163"/>
        <w:spacing w:before="1" w:line="219" w:lineRule="auto"/>
        <w:rPr>
          <w:rFonts w:ascii="SimSun" w:hAnsi="SimSun" w:eastAsia="SimSun" w:cs="SimSun"/>
          <w:sz w:val="45"/>
          <w:szCs w:val="45"/>
        </w:rPr>
      </w:pPr>
      <w:r>
        <w:rPr>
          <w:rFonts w:ascii="SimSun" w:hAnsi="SimSun" w:eastAsia="SimSun" w:cs="SimSun"/>
          <w:sz w:val="45"/>
          <w:szCs w:val="45"/>
          <w:spacing w:val="5"/>
        </w:rPr>
        <w:t>企业的</w:t>
      </w:r>
      <w:r>
        <w:rPr>
          <w:rFonts w:ascii="SimSun" w:hAnsi="SimSun" w:eastAsia="SimSun" w:cs="SimSun"/>
          <w:sz w:val="45"/>
          <w:szCs w:val="45"/>
          <w:spacing w:val="-43"/>
        </w:rPr>
        <w:t xml:space="preserve"> </w:t>
      </w:r>
      <w:r>
        <w:rPr>
          <w:rFonts w:ascii="Times New Roman" w:hAnsi="Times New Roman" w:eastAsia="Times New Roman" w:cs="Times New Roman"/>
          <w:sz w:val="45"/>
          <w:szCs w:val="45"/>
        </w:rPr>
        <w:t>BEPS</w:t>
      </w:r>
      <w:r>
        <w:rPr>
          <w:rFonts w:ascii="Times New Roman" w:hAnsi="Times New Roman" w:eastAsia="Times New Roman" w:cs="Times New Roman"/>
          <w:sz w:val="45"/>
          <w:szCs w:val="45"/>
          <w:spacing w:val="110"/>
        </w:rPr>
        <w:t xml:space="preserve"> </w:t>
      </w:r>
      <w:r>
        <w:rPr>
          <w:rFonts w:ascii="SimSun" w:hAnsi="SimSun" w:eastAsia="SimSun" w:cs="SimSun"/>
          <w:sz w:val="45"/>
          <w:szCs w:val="45"/>
          <w:spacing w:val="5"/>
        </w:rPr>
        <w:t>问题，还要解决一些关键问题，比如内部转让定价的公平交易认定等°。</w:t>
      </w:r>
    </w:p>
    <w:p>
      <w:pPr>
        <w:ind w:left="163" w:right="136" w:firstLine="915"/>
        <w:spacing w:before="174" w:line="282" w:lineRule="auto"/>
        <w:jc w:val="both"/>
        <w:rPr>
          <w:rFonts w:ascii="SimSun" w:hAnsi="SimSun" w:eastAsia="SimSun" w:cs="SimSun"/>
          <w:sz w:val="45"/>
          <w:szCs w:val="45"/>
        </w:rPr>
      </w:pPr>
      <w:r>
        <w:rPr>
          <w:rFonts w:ascii="SimSun" w:hAnsi="SimSun" w:eastAsia="SimSun" w:cs="SimSun"/>
          <w:sz w:val="45"/>
          <w:szCs w:val="45"/>
          <w:spacing w:val="24"/>
        </w:rPr>
        <w:t>(2)数字税与区域或单边尝试。跨境数字经济</w:t>
      </w:r>
      <w:r>
        <w:rPr>
          <w:rFonts w:ascii="SimSun" w:hAnsi="SimSun" w:eastAsia="SimSun" w:cs="SimSun"/>
          <w:sz w:val="45"/>
          <w:szCs w:val="45"/>
          <w:spacing w:val="23"/>
        </w:rPr>
        <w:t>规模日益扩大，各国税收主权和利益受</w:t>
      </w:r>
      <w:r>
        <w:rPr>
          <w:rFonts w:ascii="SimSun" w:hAnsi="SimSun" w:eastAsia="SimSun" w:cs="SimSun"/>
          <w:sz w:val="45"/>
          <w:szCs w:val="45"/>
        </w:rPr>
        <w:t xml:space="preserve"> </w:t>
      </w:r>
      <w:r>
        <w:rPr>
          <w:rFonts w:ascii="SimSun" w:hAnsi="SimSun" w:eastAsia="SimSun" w:cs="SimSun"/>
          <w:sz w:val="45"/>
          <w:szCs w:val="45"/>
          <w:spacing w:val="16"/>
        </w:rPr>
        <w:t>到较大影响，为避免诸边、多边组织数字税谈判分歧对</w:t>
      </w:r>
      <w:r>
        <w:rPr>
          <w:rFonts w:ascii="SimSun" w:hAnsi="SimSun" w:eastAsia="SimSun" w:cs="SimSun"/>
          <w:sz w:val="45"/>
          <w:szCs w:val="45"/>
          <w:spacing w:val="15"/>
        </w:rPr>
        <w:t>数字服务税制定的妨碍，特别是净</w:t>
      </w:r>
      <w:r>
        <w:rPr>
          <w:rFonts w:ascii="SimSun" w:hAnsi="SimSun" w:eastAsia="SimSun" w:cs="SimSun"/>
          <w:sz w:val="45"/>
          <w:szCs w:val="45"/>
        </w:rPr>
        <w:t xml:space="preserve"> </w:t>
      </w:r>
      <w:r>
        <w:rPr>
          <w:rFonts w:ascii="SimSun" w:hAnsi="SimSun" w:eastAsia="SimSun" w:cs="SimSun"/>
          <w:sz w:val="45"/>
          <w:szCs w:val="45"/>
          <w:spacing w:val="17"/>
        </w:rPr>
        <w:t>进口国维护本国税收利益的意愿愈发强烈，</w:t>
      </w:r>
      <w:r>
        <w:rPr>
          <w:rFonts w:ascii="SimSun" w:hAnsi="SimSun" w:eastAsia="SimSun" w:cs="SimSun"/>
          <w:sz w:val="45"/>
          <w:szCs w:val="45"/>
          <w:spacing w:val="16"/>
        </w:rPr>
        <w:t>单边开征数字税的国家逐步增多。腾讯研究院</w:t>
      </w:r>
      <w:r>
        <w:rPr>
          <w:rFonts w:ascii="SimSun" w:hAnsi="SimSun" w:eastAsia="SimSun" w:cs="SimSun"/>
          <w:sz w:val="45"/>
          <w:szCs w:val="45"/>
        </w:rPr>
        <w:t xml:space="preserve"> </w:t>
      </w:r>
      <w:r>
        <w:rPr>
          <w:rFonts w:ascii="SimSun" w:hAnsi="SimSun" w:eastAsia="SimSun" w:cs="SimSun"/>
          <w:sz w:val="45"/>
          <w:szCs w:val="45"/>
          <w:spacing w:val="21"/>
        </w:rPr>
        <w:t>研究显示，截至今年4月，已有46个国家开征或拟征直接数字税</w:t>
      </w:r>
      <w:r>
        <w:rPr>
          <w:rFonts w:ascii="SimSun" w:hAnsi="SimSun" w:eastAsia="SimSun" w:cs="SimSun"/>
          <w:sz w:val="45"/>
          <w:szCs w:val="45"/>
          <w:spacing w:val="20"/>
        </w:rPr>
        <w:t>，直接数字税是指以企业</w:t>
      </w:r>
    </w:p>
    <w:p>
      <w:pPr>
        <w:ind w:left="163"/>
        <w:spacing w:before="1" w:line="221" w:lineRule="auto"/>
        <w:rPr>
          <w:rFonts w:ascii="SimSun" w:hAnsi="SimSun" w:eastAsia="SimSun" w:cs="SimSun"/>
          <w:sz w:val="45"/>
          <w:szCs w:val="45"/>
        </w:rPr>
      </w:pPr>
      <w:r>
        <w:rPr>
          <w:rFonts w:ascii="SimSun" w:hAnsi="SimSun" w:eastAsia="SimSun" w:cs="SimSun"/>
          <w:sz w:val="45"/>
          <w:szCs w:val="45"/>
          <w:spacing w:val="30"/>
        </w:rPr>
        <w:t>营收和利润为税基，税率从1%至15%不等的新增税，包括数字服务税、数字预提税等；</w:t>
      </w:r>
    </w:p>
    <w:p>
      <w:pPr>
        <w:pStyle w:val="BodyText"/>
        <w:spacing w:line="299" w:lineRule="auto"/>
        <w:rPr/>
      </w:pPr>
      <w:r/>
    </w:p>
    <w:p>
      <w:pPr>
        <w:pStyle w:val="BodyText"/>
        <w:spacing w:line="300" w:lineRule="auto"/>
        <w:rPr/>
      </w:pPr>
      <w:r/>
    </w:p>
    <w:p>
      <w:pPr>
        <w:pStyle w:val="BodyText"/>
        <w:spacing w:line="300" w:lineRule="auto"/>
        <w:rPr/>
      </w:pPr>
      <w:r/>
    </w:p>
    <w:p>
      <w:pPr>
        <w:pStyle w:val="BodyText"/>
        <w:spacing w:line="300" w:lineRule="auto"/>
        <w:rPr/>
      </w:pPr>
      <w:r/>
    </w:p>
    <w:p>
      <w:pPr>
        <w:ind w:left="773" w:hanging="610"/>
        <w:spacing w:before="124" w:line="297" w:lineRule="auto"/>
        <w:rPr>
          <w:rFonts w:ascii="SimSun" w:hAnsi="SimSun" w:eastAsia="SimSun" w:cs="SimSun"/>
          <w:sz w:val="38"/>
          <w:szCs w:val="38"/>
        </w:rPr>
      </w:pPr>
      <w:r>
        <w:rPr>
          <w:rFonts w:ascii="SimSun" w:hAnsi="SimSun" w:eastAsia="SimSun" w:cs="SimSun"/>
          <w:sz w:val="38"/>
          <w:szCs w:val="38"/>
          <w:spacing w:val="15"/>
        </w:rPr>
        <w:t>① 这里要与之区分的是电子传输的关税减免问题。对电子传输的免关税及延期一直是国际贸易</w:t>
      </w:r>
      <w:r>
        <w:rPr>
          <w:rFonts w:ascii="SimSun" w:hAnsi="SimSun" w:eastAsia="SimSun" w:cs="SimSun"/>
          <w:sz w:val="38"/>
          <w:szCs w:val="38"/>
          <w:spacing w:val="14"/>
        </w:rPr>
        <w:t>中重要的，</w:t>
      </w:r>
      <w:r>
        <w:rPr>
          <w:rFonts w:ascii="SimSun" w:hAnsi="SimSun" w:eastAsia="SimSun" w:cs="SimSun"/>
          <w:sz w:val="38"/>
          <w:szCs w:val="38"/>
        </w:rPr>
        <w:t xml:space="preserve"> </w:t>
      </w:r>
      <w:r>
        <w:rPr>
          <w:rFonts w:ascii="SimSun" w:hAnsi="SimSun" w:eastAsia="SimSun" w:cs="SimSun"/>
          <w:sz w:val="38"/>
          <w:szCs w:val="38"/>
          <w:spacing w:val="19"/>
        </w:rPr>
        <w:t>的，同时也是颇具争议的课题。电子传输作为电子商务中的重要部分，随着数字技术的不断发展，越 </w:t>
      </w:r>
      <w:r>
        <w:rPr>
          <w:rFonts w:ascii="SimSun" w:hAnsi="SimSun" w:eastAsia="SimSun" w:cs="SimSun"/>
          <w:sz w:val="38"/>
          <w:szCs w:val="38"/>
          <w:spacing w:val="20"/>
        </w:rPr>
        <w:t>来越受到各国的重视。从历史上看，早在1998年</w:t>
      </w:r>
      <w:r>
        <w:rPr>
          <w:rFonts w:ascii="SimSun" w:hAnsi="SimSun" w:eastAsia="SimSun" w:cs="SimSun"/>
          <w:sz w:val="38"/>
          <w:szCs w:val="38"/>
          <w:spacing w:val="-64"/>
        </w:rPr>
        <w:t xml:space="preserve"> </w:t>
      </w:r>
      <w:r>
        <w:rPr>
          <w:rFonts w:ascii="Times New Roman" w:hAnsi="Times New Roman" w:eastAsia="Times New Roman" w:cs="Times New Roman"/>
          <w:sz w:val="38"/>
          <w:szCs w:val="38"/>
        </w:rPr>
        <w:t>WTO</w:t>
      </w:r>
      <w:r>
        <w:rPr>
          <w:rFonts w:ascii="Times New Roman" w:hAnsi="Times New Roman" w:eastAsia="Times New Roman" w:cs="Times New Roman"/>
          <w:sz w:val="38"/>
          <w:szCs w:val="38"/>
          <w:spacing w:val="46"/>
        </w:rPr>
        <w:t xml:space="preserve"> </w:t>
      </w:r>
      <w:r>
        <w:rPr>
          <w:rFonts w:ascii="SimSun" w:hAnsi="SimSun" w:eastAsia="SimSun" w:cs="SimSun"/>
          <w:sz w:val="38"/>
          <w:szCs w:val="38"/>
          <w:spacing w:val="20"/>
        </w:rPr>
        <w:t>成员在《电子商务工作计划》中明确了对电子 </w:t>
      </w:r>
      <w:r>
        <w:rPr>
          <w:rFonts w:ascii="SimSun" w:hAnsi="SimSun" w:eastAsia="SimSun" w:cs="SimSun"/>
          <w:sz w:val="38"/>
          <w:szCs w:val="38"/>
          <w:spacing w:val="19"/>
        </w:rPr>
        <w:t>传输延迟征收关税，即电子传输的免关税承诺。其后 </w:t>
      </w:r>
      <w:r>
        <w:rPr>
          <w:rFonts w:ascii="SimSun" w:hAnsi="SimSun" w:eastAsia="SimSun" w:cs="SimSun"/>
          <w:sz w:val="38"/>
          <w:szCs w:val="38"/>
        </w:rPr>
        <w:t>WTO</w:t>
      </w:r>
      <w:r>
        <w:rPr>
          <w:rFonts w:ascii="SimSun" w:hAnsi="SimSun" w:eastAsia="SimSun" w:cs="SimSun"/>
          <w:sz w:val="38"/>
          <w:szCs w:val="38"/>
          <w:spacing w:val="64"/>
        </w:rPr>
        <w:t xml:space="preserve">  </w:t>
      </w:r>
      <w:r>
        <w:rPr>
          <w:rFonts w:ascii="SimSun" w:hAnsi="SimSun" w:eastAsia="SimSun" w:cs="SimSun"/>
          <w:sz w:val="38"/>
          <w:szCs w:val="38"/>
          <w:spacing w:val="19"/>
        </w:rPr>
        <w:t>部长级会议多次对该承诺延期；以美国为</w:t>
      </w:r>
      <w:r>
        <w:rPr>
          <w:rFonts w:ascii="SimSun" w:hAnsi="SimSun" w:eastAsia="SimSun" w:cs="SimSun"/>
          <w:sz w:val="38"/>
          <w:szCs w:val="38"/>
        </w:rPr>
        <w:t xml:space="preserve"> </w:t>
      </w:r>
      <w:r>
        <w:rPr>
          <w:rFonts w:ascii="SimSun" w:hAnsi="SimSun" w:eastAsia="SimSun" w:cs="SimSun"/>
          <w:sz w:val="38"/>
          <w:szCs w:val="38"/>
          <w:spacing w:val="21"/>
        </w:rPr>
        <w:t>首的电子产品输出大国，积极推动电子传输关税豁免，</w:t>
      </w:r>
      <w:r>
        <w:rPr>
          <w:rFonts w:ascii="SimSun" w:hAnsi="SimSun" w:eastAsia="SimSun" w:cs="SimSun"/>
          <w:sz w:val="38"/>
          <w:szCs w:val="38"/>
          <w:spacing w:val="20"/>
        </w:rPr>
        <w:t>并主张适用</w:t>
      </w:r>
      <w:r>
        <w:rPr>
          <w:rFonts w:ascii="Times New Roman" w:hAnsi="Times New Roman" w:eastAsia="Times New Roman" w:cs="Times New Roman"/>
          <w:sz w:val="38"/>
          <w:szCs w:val="38"/>
        </w:rPr>
        <w:t>GATT</w:t>
      </w:r>
      <w:r>
        <w:rPr>
          <w:rFonts w:ascii="Times New Roman" w:hAnsi="Times New Roman" w:eastAsia="Times New Roman" w:cs="Times New Roman"/>
          <w:sz w:val="38"/>
          <w:szCs w:val="38"/>
          <w:spacing w:val="40"/>
        </w:rPr>
        <w:t xml:space="preserve"> </w:t>
      </w:r>
      <w:r>
        <w:rPr>
          <w:rFonts w:ascii="SimSun" w:hAnsi="SimSun" w:eastAsia="SimSun" w:cs="SimSun"/>
          <w:sz w:val="38"/>
          <w:szCs w:val="38"/>
          <w:spacing w:val="20"/>
        </w:rPr>
        <w:t>规则永久地免除电子传输的 </w:t>
      </w:r>
      <w:r>
        <w:rPr>
          <w:rFonts w:ascii="SimSun" w:hAnsi="SimSun" w:eastAsia="SimSun" w:cs="SimSun"/>
          <w:sz w:val="38"/>
          <w:szCs w:val="38"/>
          <w:spacing w:val="22"/>
        </w:rPr>
        <w:t>关税；欧盟则认为</w:t>
      </w:r>
      <w:r>
        <w:rPr>
          <w:rFonts w:ascii="Times New Roman" w:hAnsi="Times New Roman" w:eastAsia="Times New Roman" w:cs="Times New Roman"/>
          <w:sz w:val="38"/>
          <w:szCs w:val="38"/>
        </w:rPr>
        <w:t>GATT</w:t>
      </w:r>
      <w:r>
        <w:rPr>
          <w:rFonts w:ascii="Times New Roman" w:hAnsi="Times New Roman" w:eastAsia="Times New Roman" w:cs="Times New Roman"/>
          <w:sz w:val="38"/>
          <w:szCs w:val="38"/>
          <w:spacing w:val="41"/>
        </w:rPr>
        <w:t xml:space="preserve"> </w:t>
      </w:r>
      <w:r>
        <w:rPr>
          <w:rFonts w:ascii="SimSun" w:hAnsi="SimSun" w:eastAsia="SimSun" w:cs="SimSun"/>
          <w:sz w:val="38"/>
          <w:szCs w:val="38"/>
          <w:spacing w:val="22"/>
        </w:rPr>
        <w:t>规则并不直接适合于电子传输，虽暂时地选择电子传输关税豁免，但并不赞</w:t>
      </w:r>
      <w:r>
        <w:rPr>
          <w:rFonts w:ascii="SimSun" w:hAnsi="SimSun" w:eastAsia="SimSun" w:cs="SimSun"/>
          <w:sz w:val="38"/>
          <w:szCs w:val="38"/>
        </w:rPr>
        <w:t xml:space="preserve"> </w:t>
      </w:r>
      <w:r>
        <w:rPr>
          <w:rFonts w:ascii="SimSun" w:hAnsi="SimSun" w:eastAsia="SimSun" w:cs="SimSun"/>
          <w:sz w:val="38"/>
          <w:szCs w:val="38"/>
          <w:spacing w:val="21"/>
        </w:rPr>
        <w:t>同电子传输关税永久化免除；其他国家，主要是发</w:t>
      </w:r>
      <w:r>
        <w:rPr>
          <w:rFonts w:ascii="SimSun" w:hAnsi="SimSun" w:eastAsia="SimSun" w:cs="SimSun"/>
          <w:sz w:val="38"/>
          <w:szCs w:val="38"/>
          <w:spacing w:val="20"/>
        </w:rPr>
        <w:t>展中国家不愿意电子传输关税永久化免除。但是这</w:t>
      </w:r>
    </w:p>
    <w:p>
      <w:pPr>
        <w:ind w:left="773"/>
        <w:spacing w:line="220" w:lineRule="auto"/>
        <w:rPr>
          <w:rFonts w:ascii="SimSun" w:hAnsi="SimSun" w:eastAsia="SimSun" w:cs="SimSun"/>
          <w:sz w:val="38"/>
          <w:szCs w:val="38"/>
        </w:rPr>
      </w:pPr>
      <w:r>
        <w:rPr>
          <w:rFonts w:ascii="SimSun" w:hAnsi="SimSun" w:eastAsia="SimSun" w:cs="SimSun"/>
          <w:sz w:val="38"/>
          <w:szCs w:val="38"/>
          <w:spacing w:val="18"/>
        </w:rPr>
        <w:t>里我们讨论的数字税仅仅是数字服务税，与电子传输关税不同。</w:t>
      </w:r>
    </w:p>
    <w:p>
      <w:pPr>
        <w:ind w:left="163"/>
        <w:spacing w:before="227" w:line="214" w:lineRule="auto"/>
        <w:rPr>
          <w:rFonts w:ascii="SimSun" w:hAnsi="SimSun" w:eastAsia="SimSun" w:cs="SimSun"/>
          <w:sz w:val="38"/>
          <w:szCs w:val="38"/>
        </w:rPr>
      </w:pPr>
      <w:r>
        <w:rPr>
          <w:rFonts w:ascii="SimSun" w:hAnsi="SimSun" w:eastAsia="SimSun" w:cs="SimSun"/>
          <w:sz w:val="38"/>
          <w:szCs w:val="38"/>
          <w:spacing w:val="19"/>
        </w:rPr>
        <w:t>② 华成红.数字税的国际实践研究及启示</w:t>
      </w:r>
      <w:r>
        <w:rPr>
          <w:rFonts w:ascii="Times New Roman" w:hAnsi="Times New Roman" w:eastAsia="Times New Roman" w:cs="Times New Roman"/>
          <w:sz w:val="38"/>
          <w:szCs w:val="38"/>
          <w:spacing w:val="19"/>
        </w:rPr>
        <w:t>[J].</w:t>
      </w:r>
      <w:r>
        <w:rPr>
          <w:rFonts w:ascii="Times New Roman" w:hAnsi="Times New Roman" w:eastAsia="Times New Roman" w:cs="Times New Roman"/>
          <w:sz w:val="38"/>
          <w:szCs w:val="38"/>
          <w:spacing w:val="41"/>
        </w:rPr>
        <w:t xml:space="preserve">  </w:t>
      </w:r>
      <w:r>
        <w:rPr>
          <w:rFonts w:ascii="SimSun" w:hAnsi="SimSun" w:eastAsia="SimSun" w:cs="SimSun"/>
          <w:sz w:val="38"/>
          <w:szCs w:val="38"/>
          <w:spacing w:val="19"/>
        </w:rPr>
        <w:t>财会研究，2020(2):181.</w:t>
      </w:r>
    </w:p>
    <w:p>
      <w:pPr>
        <w:ind w:left="163"/>
        <w:spacing w:before="170" w:line="214" w:lineRule="auto"/>
        <w:rPr>
          <w:rFonts w:ascii="Times New Roman" w:hAnsi="Times New Roman" w:eastAsia="Times New Roman" w:cs="Times New Roman"/>
          <w:sz w:val="38"/>
          <w:szCs w:val="38"/>
        </w:rPr>
      </w:pPr>
      <w:r>
        <w:rPr>
          <w:rFonts w:ascii="SimSun" w:hAnsi="SimSun" w:eastAsia="SimSun" w:cs="SimSun"/>
          <w:sz w:val="38"/>
          <w:szCs w:val="38"/>
          <w:spacing w:val="21"/>
        </w:rPr>
        <w:t>③ 戴慧.数字税对跨境数字贸易的影响及政策建议</w:t>
      </w:r>
      <w:r>
        <w:rPr>
          <w:rFonts w:ascii="Times New Roman" w:hAnsi="Times New Roman" w:eastAsia="Times New Roman" w:cs="Times New Roman"/>
          <w:sz w:val="38"/>
          <w:szCs w:val="38"/>
          <w:spacing w:val="21"/>
        </w:rPr>
        <w:t>[</w:t>
      </w:r>
      <w:r>
        <w:rPr>
          <w:rFonts w:ascii="Times New Roman" w:hAnsi="Times New Roman" w:eastAsia="Times New Roman" w:cs="Times New Roman"/>
          <w:sz w:val="38"/>
          <w:szCs w:val="38"/>
          <w:spacing w:val="20"/>
        </w:rPr>
        <w:t>J].  </w:t>
      </w:r>
      <w:r>
        <w:rPr>
          <w:rFonts w:ascii="SimSun" w:hAnsi="SimSun" w:eastAsia="SimSun" w:cs="SimSun"/>
          <w:sz w:val="38"/>
          <w:szCs w:val="38"/>
          <w:spacing w:val="20"/>
        </w:rPr>
        <w:t>中国发展观察，2021(7):27</w:t>
      </w:r>
      <w:r>
        <w:rPr>
          <w:rFonts w:ascii="Times New Roman" w:hAnsi="Times New Roman" w:eastAsia="Times New Roman" w:cs="Times New Roman"/>
          <w:sz w:val="38"/>
          <w:szCs w:val="38"/>
          <w:spacing w:val="20"/>
        </w:rPr>
        <w:t>.</w:t>
      </w:r>
    </w:p>
    <w:p>
      <w:pPr>
        <w:ind w:left="163"/>
        <w:spacing w:before="191" w:line="214" w:lineRule="auto"/>
        <w:rPr>
          <w:rFonts w:ascii="SimSun" w:hAnsi="SimSun" w:eastAsia="SimSun" w:cs="SimSun"/>
          <w:sz w:val="38"/>
          <w:szCs w:val="38"/>
        </w:rPr>
      </w:pPr>
      <w:r>
        <w:rPr>
          <w:rFonts w:ascii="SimSun" w:hAnsi="SimSun" w:eastAsia="SimSun" w:cs="SimSun"/>
          <w:sz w:val="38"/>
          <w:szCs w:val="38"/>
          <w:spacing w:val="17"/>
        </w:rPr>
        <w:t>④ 姚前.数字经济与数字税</w:t>
      </w:r>
      <w:r>
        <w:rPr>
          <w:rFonts w:ascii="Times New Roman" w:hAnsi="Times New Roman" w:eastAsia="Times New Roman" w:cs="Times New Roman"/>
          <w:sz w:val="38"/>
          <w:szCs w:val="38"/>
          <w:spacing w:val="17"/>
        </w:rPr>
        <w:t>[J].</w:t>
      </w:r>
      <w:r>
        <w:rPr>
          <w:rFonts w:ascii="Times New Roman" w:hAnsi="Times New Roman" w:eastAsia="Times New Roman" w:cs="Times New Roman"/>
          <w:sz w:val="38"/>
          <w:szCs w:val="38"/>
          <w:spacing w:val="44"/>
        </w:rPr>
        <w:t xml:space="preserve">  </w:t>
      </w:r>
      <w:r>
        <w:rPr>
          <w:rFonts w:ascii="SimSun" w:hAnsi="SimSun" w:eastAsia="SimSun" w:cs="SimSun"/>
          <w:sz w:val="38"/>
          <w:szCs w:val="38"/>
          <w:spacing w:val="17"/>
        </w:rPr>
        <w:t>宏观经济，2020(85):56.</w:t>
      </w:r>
    </w:p>
    <w:p>
      <w:pPr>
        <w:spacing w:line="214" w:lineRule="auto"/>
        <w:sectPr>
          <w:headerReference w:type="default" r:id="rId327"/>
          <w:pgSz w:w="21120" w:h="31680"/>
          <w:pgMar w:top="2881" w:right="1667" w:bottom="400" w:left="915" w:header="2243" w:footer="0" w:gutter="0"/>
        </w:sectPr>
        <w:rPr>
          <w:rFonts w:ascii="SimSun" w:hAnsi="SimSun" w:eastAsia="SimSun" w:cs="SimSun"/>
          <w:sz w:val="38"/>
          <w:szCs w:val="38"/>
        </w:rPr>
      </w:pPr>
    </w:p>
    <w:p>
      <w:pPr>
        <w:ind w:left="148"/>
        <w:spacing w:before="388" w:line="684" w:lineRule="exact"/>
        <w:rPr>
          <w:rFonts w:ascii="SimSun" w:hAnsi="SimSun" w:eastAsia="SimSun" w:cs="SimSun"/>
          <w:sz w:val="49"/>
          <w:szCs w:val="49"/>
        </w:rPr>
      </w:pPr>
      <w:r>
        <w:rPr>
          <w:rFonts w:ascii="SimSun" w:hAnsi="SimSun" w:eastAsia="SimSun" w:cs="SimSun"/>
          <w:sz w:val="49"/>
          <w:szCs w:val="49"/>
          <w:spacing w:val="-23"/>
          <w:position w:val="12"/>
        </w:rPr>
        <w:t>澳大利亚、加拿大、智利等87个国家通过修改增值</w:t>
      </w:r>
      <w:r>
        <w:rPr>
          <w:rFonts w:ascii="SimSun" w:hAnsi="SimSun" w:eastAsia="SimSun" w:cs="SimSun"/>
          <w:sz w:val="49"/>
          <w:szCs w:val="49"/>
          <w:spacing w:val="-24"/>
          <w:position w:val="12"/>
        </w:rPr>
        <w:t>税和消费税的方式，对数字经济征收间</w:t>
      </w:r>
    </w:p>
    <w:p>
      <w:pPr>
        <w:ind w:left="148"/>
        <w:spacing w:before="1" w:line="222" w:lineRule="auto"/>
        <w:rPr>
          <w:rFonts w:ascii="SimSun" w:hAnsi="SimSun" w:eastAsia="SimSun" w:cs="SimSun"/>
          <w:sz w:val="49"/>
          <w:szCs w:val="49"/>
        </w:rPr>
      </w:pPr>
      <w:bookmarkStart w:name="bookmark165" w:id="158"/>
      <w:bookmarkEnd w:id="158"/>
      <w:r>
        <w:rPr>
          <w:rFonts w:ascii="SimSun" w:hAnsi="SimSun" w:eastAsia="SimSun" w:cs="SimSun"/>
          <w:sz w:val="49"/>
          <w:szCs w:val="49"/>
          <w:spacing w:val="-16"/>
        </w:rPr>
        <w:t>接税。具体规则如表11-2所示。</w:t>
      </w:r>
    </w:p>
    <w:p>
      <w:pPr>
        <w:ind w:left="5762"/>
        <w:spacing w:before="119" w:line="223" w:lineRule="auto"/>
        <w:rPr>
          <w:rFonts w:ascii="SimHei" w:hAnsi="SimHei" w:eastAsia="SimHei" w:cs="SimHei"/>
          <w:sz w:val="47"/>
          <w:szCs w:val="47"/>
        </w:rPr>
      </w:pPr>
      <w:r>
        <w:rPr>
          <w:rFonts w:ascii="SimHei" w:hAnsi="SimHei" w:eastAsia="SimHei" w:cs="SimHei"/>
          <w:sz w:val="47"/>
          <w:szCs w:val="47"/>
          <w:b/>
          <w:bCs/>
          <w:spacing w:val="-6"/>
        </w:rPr>
        <w:t>表11-2</w:t>
      </w:r>
      <w:r>
        <w:rPr>
          <w:rFonts w:ascii="SimHei" w:hAnsi="SimHei" w:eastAsia="SimHei" w:cs="SimHei"/>
          <w:sz w:val="47"/>
          <w:szCs w:val="47"/>
          <w:spacing w:val="202"/>
        </w:rPr>
        <w:t xml:space="preserve"> </w:t>
      </w:r>
      <w:r>
        <w:rPr>
          <w:rFonts w:ascii="SimHei" w:hAnsi="SimHei" w:eastAsia="SimHei" w:cs="SimHei"/>
          <w:sz w:val="47"/>
          <w:szCs w:val="47"/>
          <w:b/>
          <w:bCs/>
          <w:spacing w:val="-6"/>
        </w:rPr>
        <w:t>数字税主要国家征收概况</w:t>
      </w:r>
    </w:p>
    <w:p>
      <w:pPr>
        <w:spacing w:line="44" w:lineRule="exact"/>
        <w:rPr/>
      </w:pPr>
      <w:r/>
    </w:p>
    <w:tbl>
      <w:tblPr>
        <w:tblStyle w:val="TableNormal"/>
        <w:tblW w:w="18120" w:type="dxa"/>
        <w:tblInd w:w="218"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607"/>
        <w:gridCol w:w="2447"/>
        <w:gridCol w:w="1263"/>
        <w:gridCol w:w="6329"/>
        <w:gridCol w:w="6474"/>
      </w:tblGrid>
      <w:tr>
        <w:trPr>
          <w:trHeight w:val="970" w:hRule="atLeast"/>
        </w:trPr>
        <w:tc>
          <w:tcPr>
            <w:tcW w:w="1607" w:type="dxa"/>
            <w:vAlign w:val="top"/>
          </w:tcPr>
          <w:p>
            <w:pPr>
              <w:pStyle w:val="TableText"/>
              <w:ind w:left="389"/>
              <w:spacing w:before="292" w:line="221" w:lineRule="auto"/>
              <w:rPr>
                <w:sz w:val="41"/>
                <w:szCs w:val="41"/>
              </w:rPr>
            </w:pPr>
            <w:r>
              <w:rPr>
                <w:sz w:val="41"/>
                <w:szCs w:val="41"/>
                <w:spacing w:val="13"/>
              </w:rPr>
              <w:t>国家</w:t>
            </w:r>
          </w:p>
        </w:tc>
        <w:tc>
          <w:tcPr>
            <w:tcW w:w="2447" w:type="dxa"/>
            <w:vAlign w:val="top"/>
          </w:tcPr>
          <w:p>
            <w:pPr>
              <w:pStyle w:val="TableText"/>
              <w:ind w:left="392"/>
              <w:spacing w:before="292" w:line="221" w:lineRule="auto"/>
              <w:rPr>
                <w:sz w:val="41"/>
                <w:szCs w:val="41"/>
              </w:rPr>
            </w:pPr>
            <w:r>
              <w:rPr>
                <w:sz w:val="41"/>
                <w:szCs w:val="41"/>
                <w:spacing w:val="11"/>
              </w:rPr>
              <w:t>生效时间</w:t>
            </w:r>
          </w:p>
        </w:tc>
        <w:tc>
          <w:tcPr>
            <w:tcW w:w="1263" w:type="dxa"/>
            <w:vAlign w:val="top"/>
          </w:tcPr>
          <w:p>
            <w:pPr>
              <w:pStyle w:val="TableText"/>
              <w:ind w:left="216"/>
              <w:spacing w:before="291" w:line="220" w:lineRule="auto"/>
              <w:rPr>
                <w:sz w:val="41"/>
                <w:szCs w:val="41"/>
              </w:rPr>
            </w:pPr>
            <w:r>
              <w:rPr>
                <w:sz w:val="41"/>
                <w:szCs w:val="41"/>
                <w:spacing w:val="11"/>
              </w:rPr>
              <w:t>税率</w:t>
            </w:r>
          </w:p>
        </w:tc>
        <w:tc>
          <w:tcPr>
            <w:tcW w:w="6329" w:type="dxa"/>
            <w:vAlign w:val="top"/>
          </w:tcPr>
          <w:p>
            <w:pPr>
              <w:pStyle w:val="TableText"/>
              <w:ind w:left="2083"/>
              <w:spacing w:before="291" w:line="220" w:lineRule="auto"/>
              <w:rPr>
                <w:sz w:val="41"/>
                <w:szCs w:val="41"/>
              </w:rPr>
            </w:pPr>
            <w:r>
              <w:rPr>
                <w:sz w:val="41"/>
                <w:szCs w:val="41"/>
                <w:spacing w:val="-12"/>
              </w:rPr>
              <w:t>征</w:t>
            </w:r>
            <w:r>
              <w:rPr>
                <w:sz w:val="41"/>
                <w:szCs w:val="41"/>
                <w:spacing w:val="18"/>
              </w:rPr>
              <w:t xml:space="preserve"> </w:t>
            </w:r>
            <w:r>
              <w:rPr>
                <w:sz w:val="41"/>
                <w:szCs w:val="41"/>
                <w:spacing w:val="-12"/>
              </w:rPr>
              <w:t>收 对</w:t>
            </w:r>
            <w:r>
              <w:rPr>
                <w:sz w:val="41"/>
                <w:szCs w:val="41"/>
                <w:spacing w:val="18"/>
              </w:rPr>
              <w:t xml:space="preserve"> </w:t>
            </w:r>
            <w:r>
              <w:rPr>
                <w:sz w:val="41"/>
                <w:szCs w:val="41"/>
                <w:spacing w:val="-12"/>
              </w:rPr>
              <w:t>象</w:t>
            </w:r>
          </w:p>
        </w:tc>
        <w:tc>
          <w:tcPr>
            <w:tcW w:w="6474" w:type="dxa"/>
            <w:vAlign w:val="top"/>
          </w:tcPr>
          <w:p>
            <w:pPr>
              <w:pStyle w:val="TableText"/>
              <w:ind w:left="2155"/>
              <w:spacing w:before="291" w:line="220" w:lineRule="auto"/>
              <w:rPr>
                <w:sz w:val="41"/>
                <w:szCs w:val="41"/>
              </w:rPr>
            </w:pPr>
            <w:r>
              <w:rPr>
                <w:sz w:val="41"/>
                <w:szCs w:val="41"/>
                <w:spacing w:val="-24"/>
              </w:rPr>
              <w:t>征</w:t>
            </w:r>
            <w:r>
              <w:rPr>
                <w:sz w:val="41"/>
                <w:szCs w:val="41"/>
                <w:spacing w:val="8"/>
              </w:rPr>
              <w:t xml:space="preserve"> </w:t>
            </w:r>
            <w:r>
              <w:rPr>
                <w:sz w:val="41"/>
                <w:szCs w:val="41"/>
                <w:spacing w:val="-24"/>
              </w:rPr>
              <w:t>收</w:t>
            </w:r>
            <w:r>
              <w:rPr>
                <w:sz w:val="41"/>
                <w:szCs w:val="41"/>
                <w:spacing w:val="40"/>
              </w:rPr>
              <w:t xml:space="preserve"> </w:t>
            </w:r>
            <w:r>
              <w:rPr>
                <w:sz w:val="41"/>
                <w:szCs w:val="41"/>
                <w:spacing w:val="-24"/>
              </w:rPr>
              <w:t>门 槛</w:t>
            </w:r>
          </w:p>
        </w:tc>
      </w:tr>
      <w:tr>
        <w:trPr>
          <w:trHeight w:val="1648" w:hRule="atLeast"/>
        </w:trPr>
        <w:tc>
          <w:tcPr>
            <w:tcW w:w="1607" w:type="dxa"/>
            <w:vAlign w:val="top"/>
          </w:tcPr>
          <w:p>
            <w:pPr>
              <w:spacing w:line="249" w:lineRule="auto"/>
              <w:rPr>
                <w:rFonts w:ascii="Arial"/>
                <w:sz w:val="21"/>
              </w:rPr>
            </w:pPr>
            <w:r/>
          </w:p>
          <w:p>
            <w:pPr>
              <w:spacing w:line="250" w:lineRule="auto"/>
              <w:rPr>
                <w:rFonts w:ascii="Arial"/>
                <w:sz w:val="21"/>
              </w:rPr>
            </w:pPr>
            <w:r/>
          </w:p>
          <w:p>
            <w:pPr>
              <w:pStyle w:val="TableText"/>
              <w:ind w:left="389"/>
              <w:spacing w:before="134" w:line="223" w:lineRule="auto"/>
              <w:rPr>
                <w:sz w:val="41"/>
                <w:szCs w:val="41"/>
              </w:rPr>
            </w:pPr>
            <w:r>
              <w:rPr>
                <w:sz w:val="41"/>
                <w:szCs w:val="41"/>
                <w:spacing w:val="22"/>
              </w:rPr>
              <w:t>法国</w:t>
            </w:r>
          </w:p>
        </w:tc>
        <w:tc>
          <w:tcPr>
            <w:tcW w:w="2447" w:type="dxa"/>
            <w:vAlign w:val="top"/>
          </w:tcPr>
          <w:p>
            <w:pPr>
              <w:spacing w:line="246" w:lineRule="auto"/>
              <w:rPr>
                <w:rFonts w:ascii="Arial"/>
                <w:sz w:val="21"/>
              </w:rPr>
            </w:pPr>
            <w:r/>
          </w:p>
          <w:p>
            <w:pPr>
              <w:spacing w:line="247" w:lineRule="auto"/>
              <w:rPr>
                <w:rFonts w:ascii="Arial"/>
                <w:sz w:val="21"/>
              </w:rPr>
            </w:pPr>
            <w:r/>
          </w:p>
          <w:p>
            <w:pPr>
              <w:pStyle w:val="TableText"/>
              <w:ind w:left="293"/>
              <w:spacing w:before="133" w:line="220" w:lineRule="auto"/>
              <w:rPr>
                <w:sz w:val="41"/>
                <w:szCs w:val="41"/>
              </w:rPr>
            </w:pPr>
            <w:r>
              <w:rPr>
                <w:sz w:val="41"/>
                <w:szCs w:val="41"/>
                <w:spacing w:val="12"/>
              </w:rPr>
              <w:t>2020年1月</w:t>
            </w:r>
          </w:p>
        </w:tc>
        <w:tc>
          <w:tcPr>
            <w:tcW w:w="1263" w:type="dxa"/>
            <w:vAlign w:val="top"/>
          </w:tcPr>
          <w:p>
            <w:pPr>
              <w:spacing w:line="299" w:lineRule="auto"/>
              <w:rPr>
                <w:rFonts w:ascii="Arial"/>
                <w:sz w:val="21"/>
              </w:rPr>
            </w:pPr>
            <w:r/>
          </w:p>
          <w:p>
            <w:pPr>
              <w:spacing w:line="299" w:lineRule="auto"/>
              <w:rPr>
                <w:rFonts w:ascii="Arial"/>
                <w:sz w:val="21"/>
              </w:rPr>
            </w:pPr>
            <w:r/>
          </w:p>
          <w:p>
            <w:pPr>
              <w:pStyle w:val="TableText"/>
              <w:ind w:left="422"/>
              <w:spacing w:before="133" w:line="184" w:lineRule="auto"/>
              <w:rPr>
                <w:sz w:val="41"/>
                <w:szCs w:val="41"/>
              </w:rPr>
            </w:pPr>
            <w:r>
              <w:rPr>
                <w:sz w:val="41"/>
                <w:szCs w:val="41"/>
                <w:spacing w:val="-6"/>
              </w:rPr>
              <w:t>3%</w:t>
            </w:r>
          </w:p>
        </w:tc>
        <w:tc>
          <w:tcPr>
            <w:tcW w:w="6329" w:type="dxa"/>
            <w:vAlign w:val="top"/>
          </w:tcPr>
          <w:p>
            <w:pPr>
              <w:pStyle w:val="TableText"/>
              <w:ind w:left="607"/>
              <w:spacing w:before="323" w:line="630" w:lineRule="exact"/>
              <w:rPr>
                <w:sz w:val="41"/>
                <w:szCs w:val="41"/>
              </w:rPr>
            </w:pPr>
            <w:r>
              <w:rPr>
                <w:sz w:val="41"/>
                <w:szCs w:val="41"/>
                <w:spacing w:val="2"/>
                <w:position w:val="15"/>
              </w:rPr>
              <w:t>(1)数字接口方提供的中介服务</w:t>
            </w:r>
          </w:p>
          <w:p>
            <w:pPr>
              <w:pStyle w:val="TableText"/>
              <w:ind w:left="600"/>
              <w:spacing w:before="1" w:line="218" w:lineRule="auto"/>
              <w:rPr>
                <w:sz w:val="41"/>
                <w:szCs w:val="41"/>
              </w:rPr>
            </w:pPr>
            <w:r>
              <w:rPr>
                <w:sz w:val="41"/>
                <w:szCs w:val="41"/>
                <w:spacing w:val="2"/>
              </w:rPr>
              <w:t>(2)针对数字平台的广告服务</w:t>
            </w:r>
          </w:p>
        </w:tc>
        <w:tc>
          <w:tcPr>
            <w:tcW w:w="6474" w:type="dxa"/>
            <w:vAlign w:val="top"/>
          </w:tcPr>
          <w:p>
            <w:pPr>
              <w:pStyle w:val="TableText"/>
              <w:ind w:left="346"/>
              <w:spacing w:before="345" w:line="220" w:lineRule="auto"/>
              <w:rPr>
                <w:sz w:val="41"/>
                <w:szCs w:val="41"/>
              </w:rPr>
            </w:pPr>
            <w:r>
              <w:rPr>
                <w:sz w:val="41"/>
                <w:szCs w:val="41"/>
                <w:spacing w:val="2"/>
              </w:rPr>
              <w:t>全球营业收入：&gt;7.5亿欧元/年</w:t>
            </w:r>
          </w:p>
          <w:p>
            <w:pPr>
              <w:pStyle w:val="TableText"/>
              <w:ind w:left="346"/>
              <w:spacing w:before="143" w:line="220" w:lineRule="auto"/>
              <w:rPr>
                <w:sz w:val="41"/>
                <w:szCs w:val="41"/>
              </w:rPr>
            </w:pPr>
            <w:r>
              <w:rPr>
                <w:sz w:val="41"/>
                <w:szCs w:val="41"/>
                <w:spacing w:val="2"/>
              </w:rPr>
              <w:t>国内营业收入：&gt;2500亿欧元/年</w:t>
            </w:r>
          </w:p>
        </w:tc>
      </w:tr>
      <w:tr>
        <w:trPr>
          <w:trHeight w:val="2116" w:hRule="atLeast"/>
        </w:trPr>
        <w:tc>
          <w:tcPr>
            <w:tcW w:w="1607" w:type="dxa"/>
            <w:vAlign w:val="top"/>
          </w:tcPr>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pStyle w:val="TableText"/>
              <w:ind w:left="389"/>
              <w:spacing w:before="134" w:line="221" w:lineRule="auto"/>
              <w:rPr>
                <w:sz w:val="41"/>
                <w:szCs w:val="41"/>
              </w:rPr>
            </w:pPr>
            <w:r>
              <w:rPr>
                <w:sz w:val="41"/>
                <w:szCs w:val="41"/>
                <w:spacing w:val="22"/>
              </w:rPr>
              <w:t>英国</w:t>
            </w:r>
          </w:p>
        </w:tc>
        <w:tc>
          <w:tcPr>
            <w:tcW w:w="2447" w:type="dxa"/>
            <w:vAlign w:val="top"/>
          </w:tcPr>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pStyle w:val="TableText"/>
              <w:ind w:left="293"/>
              <w:spacing w:before="134" w:line="220" w:lineRule="auto"/>
              <w:rPr>
                <w:sz w:val="41"/>
                <w:szCs w:val="41"/>
              </w:rPr>
            </w:pPr>
            <w:r>
              <w:rPr>
                <w:sz w:val="41"/>
                <w:szCs w:val="41"/>
                <w:spacing w:val="12"/>
              </w:rPr>
              <w:t>2020年4月</w:t>
            </w:r>
          </w:p>
        </w:tc>
        <w:tc>
          <w:tcPr>
            <w:tcW w:w="1263" w:type="dxa"/>
            <w:vAlign w:val="top"/>
          </w:tcPr>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pStyle w:val="TableText"/>
              <w:ind w:left="422"/>
              <w:spacing w:before="133" w:line="184" w:lineRule="auto"/>
              <w:rPr>
                <w:sz w:val="41"/>
                <w:szCs w:val="41"/>
              </w:rPr>
            </w:pPr>
            <w:r>
              <w:rPr>
                <w:sz w:val="41"/>
                <w:szCs w:val="41"/>
                <w:spacing w:val="-5"/>
              </w:rPr>
              <w:t>2%</w:t>
            </w:r>
          </w:p>
        </w:tc>
        <w:tc>
          <w:tcPr>
            <w:tcW w:w="6329" w:type="dxa"/>
            <w:vAlign w:val="top"/>
          </w:tcPr>
          <w:p>
            <w:pPr>
              <w:pStyle w:val="TableText"/>
              <w:ind w:left="536"/>
              <w:spacing w:before="204" w:line="646" w:lineRule="exact"/>
              <w:rPr>
                <w:sz w:val="41"/>
                <w:szCs w:val="41"/>
              </w:rPr>
            </w:pPr>
            <w:r>
              <w:rPr>
                <w:sz w:val="41"/>
                <w:szCs w:val="41"/>
                <w:spacing w:val="3"/>
                <w:position w:val="16"/>
              </w:rPr>
              <w:t>(1)在线社交服务</w:t>
            </w:r>
          </w:p>
          <w:p>
            <w:pPr>
              <w:pStyle w:val="TableText"/>
              <w:ind w:left="536"/>
              <w:spacing w:line="220" w:lineRule="auto"/>
              <w:rPr>
                <w:sz w:val="41"/>
                <w:szCs w:val="41"/>
              </w:rPr>
            </w:pPr>
            <w:r>
              <w:rPr>
                <w:sz w:val="41"/>
                <w:szCs w:val="41"/>
                <w:spacing w:val="3"/>
              </w:rPr>
              <w:t>(2)搜索引擎服务</w:t>
            </w:r>
          </w:p>
          <w:p>
            <w:pPr>
              <w:pStyle w:val="TableText"/>
              <w:ind w:left="536"/>
              <w:spacing w:before="171" w:line="220" w:lineRule="auto"/>
              <w:rPr>
                <w:sz w:val="41"/>
                <w:szCs w:val="41"/>
              </w:rPr>
            </w:pPr>
            <w:r>
              <w:rPr>
                <w:sz w:val="41"/>
                <w:szCs w:val="41"/>
                <w:spacing w:val="3"/>
              </w:rPr>
              <w:t>(3)在线交易市场服务</w:t>
            </w:r>
          </w:p>
        </w:tc>
        <w:tc>
          <w:tcPr>
            <w:tcW w:w="6474" w:type="dxa"/>
            <w:vAlign w:val="top"/>
          </w:tcPr>
          <w:p>
            <w:pPr>
              <w:spacing w:line="451" w:lineRule="auto"/>
              <w:rPr>
                <w:rFonts w:ascii="Arial"/>
                <w:sz w:val="21"/>
              </w:rPr>
            </w:pPr>
            <w:r/>
          </w:p>
          <w:p>
            <w:pPr>
              <w:pStyle w:val="TableText"/>
              <w:ind w:left="346"/>
              <w:spacing w:before="133" w:line="220" w:lineRule="auto"/>
              <w:rPr>
                <w:sz w:val="41"/>
                <w:szCs w:val="41"/>
              </w:rPr>
            </w:pPr>
            <w:r>
              <w:rPr>
                <w:sz w:val="41"/>
                <w:szCs w:val="41"/>
                <w:spacing w:val="2"/>
              </w:rPr>
              <w:t>全球营业收入：&gt;5亿英镑/年</w:t>
            </w:r>
          </w:p>
          <w:p>
            <w:pPr>
              <w:pStyle w:val="TableText"/>
              <w:ind w:left="346"/>
              <w:spacing w:before="143" w:line="220" w:lineRule="auto"/>
              <w:rPr>
                <w:sz w:val="41"/>
                <w:szCs w:val="41"/>
              </w:rPr>
            </w:pPr>
            <w:r>
              <w:rPr>
                <w:sz w:val="41"/>
                <w:szCs w:val="41"/>
                <w:spacing w:val="2"/>
              </w:rPr>
              <w:t>国内营业收入：&gt;2500万英镑/年</w:t>
            </w:r>
          </w:p>
        </w:tc>
      </w:tr>
      <w:tr>
        <w:trPr>
          <w:trHeight w:val="1648" w:hRule="atLeast"/>
        </w:trPr>
        <w:tc>
          <w:tcPr>
            <w:tcW w:w="1607" w:type="dxa"/>
            <w:vAlign w:val="top"/>
          </w:tcPr>
          <w:p>
            <w:pPr>
              <w:spacing w:line="245" w:lineRule="auto"/>
              <w:rPr>
                <w:rFonts w:ascii="Arial"/>
                <w:sz w:val="21"/>
              </w:rPr>
            </w:pPr>
            <w:r/>
          </w:p>
          <w:p>
            <w:pPr>
              <w:spacing w:line="246" w:lineRule="auto"/>
              <w:rPr>
                <w:rFonts w:ascii="Arial"/>
                <w:sz w:val="21"/>
              </w:rPr>
            </w:pPr>
            <w:r/>
          </w:p>
          <w:p>
            <w:pPr>
              <w:pStyle w:val="TableText"/>
              <w:ind w:left="183"/>
              <w:spacing w:before="133" w:line="219" w:lineRule="auto"/>
              <w:rPr>
                <w:sz w:val="41"/>
                <w:szCs w:val="41"/>
              </w:rPr>
            </w:pPr>
            <w:r>
              <w:rPr>
                <w:sz w:val="41"/>
                <w:szCs w:val="41"/>
                <w:spacing w:val="11"/>
              </w:rPr>
              <w:t>奥地利</w:t>
            </w:r>
          </w:p>
        </w:tc>
        <w:tc>
          <w:tcPr>
            <w:tcW w:w="2447" w:type="dxa"/>
            <w:vAlign w:val="top"/>
          </w:tcPr>
          <w:p>
            <w:pPr>
              <w:spacing w:line="247" w:lineRule="auto"/>
              <w:rPr>
                <w:rFonts w:ascii="Arial"/>
                <w:sz w:val="21"/>
              </w:rPr>
            </w:pPr>
            <w:r/>
          </w:p>
          <w:p>
            <w:pPr>
              <w:spacing w:line="248" w:lineRule="auto"/>
              <w:rPr>
                <w:rFonts w:ascii="Arial"/>
                <w:sz w:val="21"/>
              </w:rPr>
            </w:pPr>
            <w:r/>
          </w:p>
          <w:p>
            <w:pPr>
              <w:pStyle w:val="TableText"/>
              <w:ind w:left="293"/>
              <w:spacing w:before="133" w:line="220" w:lineRule="auto"/>
              <w:rPr>
                <w:sz w:val="41"/>
                <w:szCs w:val="41"/>
              </w:rPr>
            </w:pPr>
            <w:r>
              <w:rPr>
                <w:sz w:val="41"/>
                <w:szCs w:val="41"/>
                <w:spacing w:val="12"/>
              </w:rPr>
              <w:t>2020年1月</w:t>
            </w:r>
          </w:p>
        </w:tc>
        <w:tc>
          <w:tcPr>
            <w:tcW w:w="1263" w:type="dxa"/>
            <w:vAlign w:val="top"/>
          </w:tcPr>
          <w:p>
            <w:pPr>
              <w:spacing w:line="299" w:lineRule="auto"/>
              <w:rPr>
                <w:rFonts w:ascii="Arial"/>
                <w:sz w:val="21"/>
              </w:rPr>
            </w:pPr>
            <w:r/>
          </w:p>
          <w:p>
            <w:pPr>
              <w:spacing w:line="300" w:lineRule="auto"/>
              <w:rPr>
                <w:rFonts w:ascii="Arial"/>
                <w:sz w:val="21"/>
              </w:rPr>
            </w:pPr>
            <w:r/>
          </w:p>
          <w:p>
            <w:pPr>
              <w:pStyle w:val="TableText"/>
              <w:ind w:left="422"/>
              <w:spacing w:before="134" w:line="184" w:lineRule="auto"/>
              <w:rPr>
                <w:sz w:val="41"/>
                <w:szCs w:val="41"/>
              </w:rPr>
            </w:pPr>
            <w:r>
              <w:rPr>
                <w:sz w:val="41"/>
                <w:szCs w:val="41"/>
                <w:spacing w:val="-6"/>
              </w:rPr>
              <w:t>5%</w:t>
            </w:r>
          </w:p>
        </w:tc>
        <w:tc>
          <w:tcPr>
            <w:tcW w:w="6329" w:type="dxa"/>
            <w:vAlign w:val="top"/>
          </w:tcPr>
          <w:p>
            <w:pPr>
              <w:spacing w:line="245" w:lineRule="auto"/>
              <w:rPr>
                <w:rFonts w:ascii="Arial"/>
                <w:sz w:val="21"/>
              </w:rPr>
            </w:pPr>
            <w:r/>
          </w:p>
          <w:p>
            <w:pPr>
              <w:spacing w:line="246" w:lineRule="auto"/>
              <w:rPr>
                <w:rFonts w:ascii="Arial"/>
                <w:sz w:val="21"/>
              </w:rPr>
            </w:pPr>
            <w:r/>
          </w:p>
          <w:p>
            <w:pPr>
              <w:pStyle w:val="TableText"/>
              <w:ind w:left="536"/>
              <w:spacing w:before="133" w:line="219" w:lineRule="auto"/>
              <w:rPr>
                <w:sz w:val="41"/>
                <w:szCs w:val="41"/>
              </w:rPr>
            </w:pPr>
            <w:r>
              <w:rPr>
                <w:sz w:val="41"/>
                <w:szCs w:val="41"/>
                <w:spacing w:val="3"/>
              </w:rPr>
              <w:t>(1)在线广告服务</w:t>
            </w:r>
          </w:p>
        </w:tc>
        <w:tc>
          <w:tcPr>
            <w:tcW w:w="6474" w:type="dxa"/>
            <w:vAlign w:val="top"/>
          </w:tcPr>
          <w:p>
            <w:pPr>
              <w:spacing w:line="248" w:lineRule="auto"/>
              <w:rPr>
                <w:rFonts w:ascii="Arial"/>
                <w:sz w:val="21"/>
              </w:rPr>
            </w:pPr>
            <w:r/>
          </w:p>
          <w:p>
            <w:pPr>
              <w:pStyle w:val="TableText"/>
              <w:ind w:left="346"/>
              <w:spacing w:before="133" w:line="220" w:lineRule="auto"/>
              <w:rPr>
                <w:sz w:val="41"/>
                <w:szCs w:val="41"/>
              </w:rPr>
            </w:pPr>
            <w:r>
              <w:rPr>
                <w:sz w:val="41"/>
                <w:szCs w:val="41"/>
                <w:spacing w:val="2"/>
              </w:rPr>
              <w:t>全球营业收入：&gt;7.5亿欧元/年</w:t>
            </w:r>
          </w:p>
          <w:p>
            <w:pPr>
              <w:pStyle w:val="TableText"/>
              <w:ind w:left="346"/>
              <w:spacing w:before="107" w:line="220" w:lineRule="auto"/>
              <w:rPr>
                <w:sz w:val="41"/>
                <w:szCs w:val="41"/>
              </w:rPr>
            </w:pPr>
            <w:r>
              <w:rPr>
                <w:sz w:val="41"/>
                <w:szCs w:val="41"/>
                <w:spacing w:val="2"/>
              </w:rPr>
              <w:t>国内营业收入：&gt;2500万欧元/年</w:t>
            </w:r>
          </w:p>
        </w:tc>
      </w:tr>
      <w:tr>
        <w:trPr>
          <w:trHeight w:val="2151" w:hRule="atLeast"/>
        </w:trPr>
        <w:tc>
          <w:tcPr>
            <w:tcW w:w="1607" w:type="dxa"/>
            <w:vAlign w:val="top"/>
          </w:tcPr>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pStyle w:val="TableText"/>
              <w:ind w:left="183"/>
              <w:spacing w:before="133" w:line="222" w:lineRule="auto"/>
              <w:rPr>
                <w:sz w:val="41"/>
                <w:szCs w:val="41"/>
              </w:rPr>
            </w:pPr>
            <w:r>
              <w:rPr>
                <w:sz w:val="41"/>
                <w:szCs w:val="41"/>
                <w:spacing w:val="7"/>
              </w:rPr>
              <w:t>土耳其</w:t>
            </w:r>
          </w:p>
        </w:tc>
        <w:tc>
          <w:tcPr>
            <w:tcW w:w="2447" w:type="dxa"/>
            <w:vAlign w:val="top"/>
          </w:tcPr>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pStyle w:val="TableText"/>
              <w:ind w:left="293"/>
              <w:spacing w:before="133" w:line="220" w:lineRule="auto"/>
              <w:rPr>
                <w:sz w:val="41"/>
                <w:szCs w:val="41"/>
              </w:rPr>
            </w:pPr>
            <w:r>
              <w:rPr>
                <w:sz w:val="41"/>
                <w:szCs w:val="41"/>
                <w:spacing w:val="12"/>
              </w:rPr>
              <w:t>2020年3月</w:t>
            </w:r>
          </w:p>
        </w:tc>
        <w:tc>
          <w:tcPr>
            <w:tcW w:w="1263" w:type="dxa"/>
            <w:vAlign w:val="top"/>
          </w:tcPr>
          <w:p>
            <w:pPr>
              <w:spacing w:line="284" w:lineRule="auto"/>
              <w:rPr>
                <w:rFonts w:ascii="Arial"/>
                <w:sz w:val="21"/>
              </w:rPr>
            </w:pPr>
            <w:r/>
          </w:p>
          <w:p>
            <w:pPr>
              <w:spacing w:line="285" w:lineRule="auto"/>
              <w:rPr>
                <w:rFonts w:ascii="Arial"/>
                <w:sz w:val="21"/>
              </w:rPr>
            </w:pPr>
            <w:r/>
          </w:p>
          <w:p>
            <w:pPr>
              <w:spacing w:line="285" w:lineRule="auto"/>
              <w:rPr>
                <w:rFonts w:ascii="Arial"/>
                <w:sz w:val="21"/>
              </w:rPr>
            </w:pPr>
            <w:r/>
          </w:p>
          <w:p>
            <w:pPr>
              <w:pStyle w:val="TableText"/>
              <w:ind w:left="216"/>
              <w:spacing w:before="133" w:line="184" w:lineRule="auto"/>
              <w:rPr>
                <w:sz w:val="41"/>
                <w:szCs w:val="41"/>
              </w:rPr>
            </w:pPr>
            <w:r>
              <w:rPr>
                <w:sz w:val="41"/>
                <w:szCs w:val="41"/>
                <w:spacing w:val="-6"/>
              </w:rPr>
              <w:t>7.5%</w:t>
            </w:r>
          </w:p>
        </w:tc>
        <w:tc>
          <w:tcPr>
            <w:tcW w:w="6329" w:type="dxa"/>
            <w:vAlign w:val="top"/>
          </w:tcPr>
          <w:p>
            <w:pPr>
              <w:pStyle w:val="TableText"/>
              <w:ind w:left="536"/>
              <w:spacing w:before="258" w:line="219" w:lineRule="auto"/>
              <w:rPr>
                <w:sz w:val="41"/>
                <w:szCs w:val="41"/>
              </w:rPr>
            </w:pPr>
            <w:r>
              <w:rPr>
                <w:sz w:val="41"/>
                <w:szCs w:val="41"/>
                <w:spacing w:val="5"/>
              </w:rPr>
              <w:t>(1)在线广告</w:t>
            </w:r>
          </w:p>
          <w:p>
            <w:pPr>
              <w:pStyle w:val="TableText"/>
              <w:ind w:left="536"/>
              <w:spacing w:before="113" w:line="660" w:lineRule="exact"/>
              <w:rPr>
                <w:sz w:val="41"/>
                <w:szCs w:val="41"/>
              </w:rPr>
            </w:pPr>
            <w:r>
              <w:rPr>
                <w:sz w:val="41"/>
                <w:szCs w:val="41"/>
                <w:spacing w:val="3"/>
                <w:position w:val="17"/>
              </w:rPr>
              <w:t>(2)音视频在线销售服务</w:t>
            </w:r>
          </w:p>
          <w:p>
            <w:pPr>
              <w:pStyle w:val="TableText"/>
              <w:ind w:left="536"/>
              <w:spacing w:line="220" w:lineRule="auto"/>
              <w:rPr>
                <w:sz w:val="41"/>
                <w:szCs w:val="41"/>
              </w:rPr>
            </w:pPr>
            <w:r>
              <w:rPr>
                <w:sz w:val="41"/>
                <w:szCs w:val="41"/>
                <w:spacing w:val="3"/>
              </w:rPr>
              <w:t>(3)电商交易服务</w:t>
            </w:r>
          </w:p>
        </w:tc>
        <w:tc>
          <w:tcPr>
            <w:tcW w:w="6474" w:type="dxa"/>
            <w:vAlign w:val="top"/>
          </w:tcPr>
          <w:p>
            <w:pPr>
              <w:rPr>
                <w:rFonts w:ascii="Arial"/>
                <w:sz w:val="21"/>
              </w:rPr>
            </w:pPr>
            <w:r/>
          </w:p>
          <w:p>
            <w:pPr>
              <w:spacing w:line="241" w:lineRule="auto"/>
              <w:rPr>
                <w:rFonts w:ascii="Arial"/>
                <w:sz w:val="21"/>
              </w:rPr>
            </w:pPr>
            <w:r/>
          </w:p>
          <w:p>
            <w:pPr>
              <w:pStyle w:val="TableText"/>
              <w:ind w:left="346"/>
              <w:spacing w:before="133" w:line="220" w:lineRule="auto"/>
              <w:rPr>
                <w:sz w:val="41"/>
                <w:szCs w:val="41"/>
              </w:rPr>
            </w:pPr>
            <w:r>
              <w:rPr>
                <w:sz w:val="41"/>
                <w:szCs w:val="41"/>
                <w:spacing w:val="2"/>
              </w:rPr>
              <w:t>全球营业收入：&gt;7.5亿欧元/年</w:t>
            </w:r>
          </w:p>
          <w:p>
            <w:pPr>
              <w:pStyle w:val="TableText"/>
              <w:ind w:left="346"/>
              <w:spacing w:before="143" w:line="220" w:lineRule="auto"/>
              <w:rPr>
                <w:sz w:val="41"/>
                <w:szCs w:val="41"/>
              </w:rPr>
            </w:pPr>
            <w:r>
              <w:rPr>
                <w:sz w:val="41"/>
                <w:szCs w:val="41"/>
                <w:spacing w:val="2"/>
              </w:rPr>
              <w:t>国内营业收入：&gt;300亿欧元/年</w:t>
            </w:r>
          </w:p>
        </w:tc>
      </w:tr>
      <w:tr>
        <w:trPr>
          <w:trHeight w:val="4390" w:hRule="atLeast"/>
        </w:trPr>
        <w:tc>
          <w:tcPr>
            <w:tcW w:w="1607" w:type="dxa"/>
            <w:vAlign w:val="top"/>
          </w:tcPr>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pStyle w:val="TableText"/>
              <w:ind w:left="389"/>
              <w:spacing w:before="133" w:line="220" w:lineRule="auto"/>
              <w:rPr>
                <w:sz w:val="41"/>
                <w:szCs w:val="41"/>
              </w:rPr>
            </w:pPr>
            <w:r>
              <w:rPr>
                <w:sz w:val="41"/>
                <w:szCs w:val="41"/>
                <w:spacing w:val="13"/>
              </w:rPr>
              <w:t>印度</w:t>
            </w:r>
          </w:p>
        </w:tc>
        <w:tc>
          <w:tcPr>
            <w:tcW w:w="2447" w:type="dxa"/>
            <w:vAlign w:val="top"/>
          </w:tcPr>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pStyle w:val="TableText"/>
              <w:ind w:left="293"/>
              <w:spacing w:before="133" w:line="220" w:lineRule="auto"/>
              <w:rPr>
                <w:sz w:val="41"/>
                <w:szCs w:val="41"/>
              </w:rPr>
            </w:pPr>
            <w:r>
              <w:rPr>
                <w:sz w:val="41"/>
                <w:szCs w:val="41"/>
                <w:spacing w:val="12"/>
              </w:rPr>
              <w:t>2020年4月</w:t>
            </w:r>
          </w:p>
        </w:tc>
        <w:tc>
          <w:tcPr>
            <w:tcW w:w="1263" w:type="dxa"/>
            <w:vAlign w:val="top"/>
          </w:tcPr>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TableText"/>
              <w:ind w:left="422"/>
              <w:spacing w:before="133" w:line="184" w:lineRule="auto"/>
              <w:rPr>
                <w:sz w:val="41"/>
                <w:szCs w:val="41"/>
              </w:rPr>
            </w:pPr>
            <w:r>
              <w:rPr>
                <w:sz w:val="41"/>
                <w:szCs w:val="41"/>
                <w:spacing w:val="-5"/>
              </w:rPr>
              <w:t>2%</w:t>
            </w:r>
          </w:p>
        </w:tc>
        <w:tc>
          <w:tcPr>
            <w:tcW w:w="6329" w:type="dxa"/>
            <w:vAlign w:val="top"/>
          </w:tcPr>
          <w:p>
            <w:pPr>
              <w:spacing w:line="331" w:lineRule="auto"/>
              <w:rPr>
                <w:rFonts w:ascii="Arial"/>
                <w:sz w:val="21"/>
              </w:rPr>
            </w:pPr>
            <w:r/>
          </w:p>
          <w:p>
            <w:pPr>
              <w:pStyle w:val="TableText"/>
              <w:ind w:left="600"/>
              <w:spacing w:before="133" w:line="653" w:lineRule="exact"/>
              <w:rPr>
                <w:sz w:val="41"/>
                <w:szCs w:val="41"/>
              </w:rPr>
            </w:pPr>
            <w:r>
              <w:rPr>
                <w:sz w:val="41"/>
                <w:szCs w:val="41"/>
                <w:spacing w:val="2"/>
                <w:position w:val="17"/>
              </w:rPr>
              <w:t>(1)提供在线广告服务及用于在</w:t>
            </w:r>
          </w:p>
          <w:p>
            <w:pPr>
              <w:pStyle w:val="TableText"/>
              <w:ind w:left="224"/>
              <w:spacing w:before="1" w:line="218" w:lineRule="auto"/>
              <w:rPr>
                <w:sz w:val="41"/>
                <w:szCs w:val="41"/>
              </w:rPr>
            </w:pPr>
            <w:r>
              <w:rPr>
                <w:sz w:val="41"/>
                <w:szCs w:val="41"/>
                <w:spacing w:val="3"/>
              </w:rPr>
              <w:t>线广告的其他配套服务</w:t>
            </w:r>
          </w:p>
          <w:p>
            <w:pPr>
              <w:pStyle w:val="TableText"/>
              <w:ind w:left="621"/>
              <w:spacing w:before="149" w:line="610" w:lineRule="exact"/>
              <w:rPr>
                <w:sz w:val="41"/>
                <w:szCs w:val="41"/>
              </w:rPr>
            </w:pPr>
            <w:r>
              <w:rPr>
                <w:sz w:val="41"/>
                <w:szCs w:val="41"/>
                <w:spacing w:val="3"/>
                <w:position w:val="13"/>
              </w:rPr>
              <w:t>(2)在线销售电子商务运营商拥</w:t>
            </w:r>
          </w:p>
          <w:p>
            <w:pPr>
              <w:pStyle w:val="TableText"/>
              <w:ind w:left="217"/>
              <w:spacing w:line="220" w:lineRule="auto"/>
              <w:rPr>
                <w:sz w:val="41"/>
                <w:szCs w:val="41"/>
              </w:rPr>
            </w:pPr>
            <w:r>
              <w:rPr>
                <w:sz w:val="41"/>
                <w:szCs w:val="41"/>
                <w:spacing w:val="4"/>
              </w:rPr>
              <w:t>有的商品和服务</w:t>
            </w:r>
          </w:p>
          <w:p>
            <w:pPr>
              <w:pStyle w:val="TableText"/>
              <w:ind w:left="593"/>
              <w:spacing w:before="106" w:line="660" w:lineRule="exact"/>
              <w:rPr>
                <w:sz w:val="41"/>
                <w:szCs w:val="41"/>
              </w:rPr>
            </w:pPr>
            <w:r>
              <w:rPr>
                <w:sz w:val="41"/>
                <w:szCs w:val="41"/>
                <w:spacing w:val="3"/>
                <w:position w:val="17"/>
              </w:rPr>
              <w:t>(3)电子商务运营商促进的在线</w:t>
            </w:r>
          </w:p>
          <w:p>
            <w:pPr>
              <w:pStyle w:val="TableText"/>
              <w:ind w:left="231"/>
              <w:spacing w:line="219" w:lineRule="auto"/>
              <w:rPr>
                <w:sz w:val="41"/>
                <w:szCs w:val="41"/>
              </w:rPr>
            </w:pPr>
            <w:r>
              <w:rPr>
                <w:sz w:val="41"/>
                <w:szCs w:val="41"/>
                <w:spacing w:val="3"/>
              </w:rPr>
              <w:t>商品销售或服务提供</w:t>
            </w:r>
          </w:p>
        </w:tc>
        <w:tc>
          <w:tcPr>
            <w:tcW w:w="6474" w:type="dxa"/>
            <w:vAlign w:val="top"/>
          </w:tcPr>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pStyle w:val="TableText"/>
              <w:ind w:left="367"/>
              <w:spacing w:before="133" w:line="220" w:lineRule="auto"/>
              <w:rPr>
                <w:sz w:val="41"/>
                <w:szCs w:val="41"/>
              </w:rPr>
            </w:pPr>
            <w:r>
              <w:rPr>
                <w:sz w:val="41"/>
                <w:szCs w:val="41"/>
                <w:spacing w:val="2"/>
              </w:rPr>
              <w:t>国内营业收入：&gt;2000万卢比/年</w:t>
            </w:r>
          </w:p>
        </w:tc>
      </w:tr>
    </w:tbl>
    <w:p>
      <w:pPr>
        <w:pStyle w:val="BodyText"/>
        <w:spacing w:line="289" w:lineRule="auto"/>
        <w:rPr/>
      </w:pPr>
      <w:r/>
    </w:p>
    <w:p>
      <w:pPr>
        <w:ind w:left="13590"/>
        <w:spacing w:before="134" w:line="220" w:lineRule="auto"/>
        <w:rPr>
          <w:rFonts w:ascii="SimSun" w:hAnsi="SimSun" w:eastAsia="SimSun" w:cs="SimSun"/>
          <w:sz w:val="41"/>
          <w:szCs w:val="41"/>
        </w:rPr>
      </w:pPr>
      <w:r>
        <w:rPr>
          <w:rFonts w:ascii="SimSun" w:hAnsi="SimSun" w:eastAsia="SimSun" w:cs="SimSun"/>
          <w:sz w:val="41"/>
          <w:szCs w:val="41"/>
          <w:spacing w:val="-14"/>
        </w:rPr>
        <w:t>资料来源：作者整理所得。</w:t>
      </w:r>
    </w:p>
    <w:p>
      <w:pPr>
        <w:ind w:left="148" w:firstLine="944"/>
        <w:spacing w:before="359" w:line="257" w:lineRule="auto"/>
        <w:jc w:val="both"/>
        <w:rPr>
          <w:rFonts w:ascii="SimSun" w:hAnsi="SimSun" w:eastAsia="SimSun" w:cs="SimSun"/>
          <w:sz w:val="49"/>
          <w:szCs w:val="49"/>
        </w:rPr>
      </w:pPr>
      <w:r>
        <w:rPr>
          <w:rFonts w:ascii="SimSun" w:hAnsi="SimSun" w:eastAsia="SimSun" w:cs="SimSun"/>
          <w:sz w:val="49"/>
          <w:szCs w:val="49"/>
          <w:spacing w:val="3"/>
        </w:rPr>
        <w:t>① 数字税与法国实践。法国是最早发起和实施数字税的</w:t>
      </w:r>
      <w:r>
        <w:rPr>
          <w:rFonts w:ascii="SimSun" w:hAnsi="SimSun" w:eastAsia="SimSun" w:cs="SimSun"/>
          <w:sz w:val="49"/>
          <w:szCs w:val="49"/>
          <w:spacing w:val="2"/>
        </w:rPr>
        <w:t>国家。2019年5月，法国</w:t>
      </w:r>
      <w:r>
        <w:rPr>
          <w:rFonts w:ascii="SimSun" w:hAnsi="SimSun" w:eastAsia="SimSun" w:cs="SimSun"/>
          <w:sz w:val="49"/>
          <w:szCs w:val="49"/>
        </w:rPr>
        <w:t xml:space="preserve"> </w:t>
      </w:r>
      <w:r>
        <w:rPr>
          <w:rFonts w:ascii="SimSun" w:hAnsi="SimSun" w:eastAsia="SimSun" w:cs="SimSun"/>
          <w:sz w:val="49"/>
          <w:szCs w:val="49"/>
        </w:rPr>
        <w:t>通过《数字服务税征收法案》,明确规定从2020年1月开始对特定的数字产品</w:t>
      </w:r>
      <w:r>
        <w:rPr>
          <w:rFonts w:ascii="SimSun" w:hAnsi="SimSun" w:eastAsia="SimSun" w:cs="SimSun"/>
          <w:sz w:val="49"/>
          <w:szCs w:val="49"/>
          <w:spacing w:val="-1"/>
        </w:rPr>
        <w:t>或服务征</w:t>
      </w:r>
      <w:r>
        <w:rPr>
          <w:rFonts w:ascii="SimSun" w:hAnsi="SimSun" w:eastAsia="SimSun" w:cs="SimSun"/>
          <w:sz w:val="49"/>
          <w:szCs w:val="49"/>
        </w:rPr>
        <w:t xml:space="preserve">  </w:t>
      </w:r>
      <w:r>
        <w:rPr>
          <w:rFonts w:ascii="SimSun" w:hAnsi="SimSun" w:eastAsia="SimSun" w:cs="SimSun"/>
          <w:sz w:val="49"/>
          <w:szCs w:val="49"/>
          <w:spacing w:val="-13"/>
        </w:rPr>
        <w:t>税。总体来看，法国数字服务税征税对象为从事数字接口方提供的中介服务或者</w:t>
      </w:r>
      <w:r>
        <w:rPr>
          <w:rFonts w:ascii="SimSun" w:hAnsi="SimSun" w:eastAsia="SimSun" w:cs="SimSun"/>
          <w:sz w:val="49"/>
          <w:szCs w:val="49"/>
          <w:spacing w:val="-14"/>
        </w:rPr>
        <w:t>针对数</w:t>
      </w:r>
      <w:r>
        <w:rPr>
          <w:rFonts w:ascii="SimSun" w:hAnsi="SimSun" w:eastAsia="SimSun" w:cs="SimSun"/>
          <w:sz w:val="49"/>
          <w:szCs w:val="49"/>
        </w:rPr>
        <w:t xml:space="preserve">  </w:t>
      </w:r>
      <w:r>
        <w:rPr>
          <w:rFonts w:ascii="SimSun" w:hAnsi="SimSun" w:eastAsia="SimSun" w:cs="SimSun"/>
          <w:sz w:val="49"/>
          <w:szCs w:val="49"/>
          <w:spacing w:val="-6"/>
        </w:rPr>
        <w:t>字平台的广告服务等业务的数字企业，征税门槛为全</w:t>
      </w:r>
      <w:r>
        <w:rPr>
          <w:rFonts w:ascii="SimSun" w:hAnsi="SimSun" w:eastAsia="SimSun" w:cs="SimSun"/>
          <w:sz w:val="49"/>
          <w:szCs w:val="49"/>
          <w:spacing w:val="-7"/>
        </w:rPr>
        <w:t>球年度营业收入超过7.5亿欧元且</w:t>
      </w:r>
      <w:r>
        <w:rPr>
          <w:rFonts w:ascii="SimSun" w:hAnsi="SimSun" w:eastAsia="SimSun" w:cs="SimSun"/>
          <w:sz w:val="49"/>
          <w:szCs w:val="49"/>
        </w:rPr>
        <w:t xml:space="preserve">  </w:t>
      </w:r>
      <w:r>
        <w:rPr>
          <w:rFonts w:ascii="SimSun" w:hAnsi="SimSun" w:eastAsia="SimSun" w:cs="SimSun"/>
          <w:sz w:val="49"/>
          <w:szCs w:val="49"/>
        </w:rPr>
        <w:t>在法国年度营业收入超过2500亿欧元，税率为在法国年度营业收入的3%</w:t>
      </w:r>
      <w:r>
        <w:rPr>
          <w:rFonts w:ascii="SimSun" w:hAnsi="SimSun" w:eastAsia="SimSun" w:cs="SimSun"/>
          <w:sz w:val="49"/>
          <w:szCs w:val="49"/>
          <w:spacing w:val="-1"/>
        </w:rPr>
        <w:t>①。由于征税</w:t>
      </w:r>
      <w:r>
        <w:rPr>
          <w:rFonts w:ascii="SimSun" w:hAnsi="SimSun" w:eastAsia="SimSun" w:cs="SimSun"/>
          <w:sz w:val="49"/>
          <w:szCs w:val="49"/>
        </w:rPr>
        <w:t xml:space="preserve">  </w:t>
      </w:r>
      <w:r>
        <w:rPr>
          <w:rFonts w:ascii="SimSun" w:hAnsi="SimSun" w:eastAsia="SimSun" w:cs="SimSun"/>
          <w:sz w:val="49"/>
          <w:szCs w:val="49"/>
          <w:spacing w:val="-20"/>
        </w:rPr>
        <w:t>对象中有三分之二的企业为美国企业，为此，法国征收数字税引起了美国强烈的反感②。</w:t>
      </w:r>
      <w:r>
        <w:rPr>
          <w:rFonts w:ascii="SimSun" w:hAnsi="SimSun" w:eastAsia="SimSun" w:cs="SimSun"/>
          <w:sz w:val="49"/>
          <w:szCs w:val="49"/>
          <w:spacing w:val="17"/>
        </w:rPr>
        <w:t xml:space="preserve"> </w:t>
      </w:r>
      <w:r>
        <w:rPr>
          <w:rFonts w:ascii="SimSun" w:hAnsi="SimSun" w:eastAsia="SimSun" w:cs="SimSun"/>
          <w:sz w:val="49"/>
          <w:szCs w:val="49"/>
          <w:spacing w:val="6"/>
        </w:rPr>
        <w:t>2019年12月，美国贸易谈判代表办公室针对法国这一举动展开了</w:t>
      </w:r>
      <w:r>
        <w:rPr>
          <w:rFonts w:ascii="SimSun" w:hAnsi="SimSun" w:eastAsia="SimSun" w:cs="SimSun"/>
          <w:sz w:val="49"/>
          <w:szCs w:val="49"/>
          <w:spacing w:val="5"/>
        </w:rPr>
        <w:t>301调查，企图征收</w:t>
      </w:r>
      <w:r>
        <w:rPr>
          <w:rFonts w:ascii="SimSun" w:hAnsi="SimSun" w:eastAsia="SimSun" w:cs="SimSun"/>
          <w:sz w:val="49"/>
          <w:szCs w:val="49"/>
        </w:rPr>
        <w:t xml:space="preserve">  </w:t>
      </w:r>
      <w:r>
        <w:rPr>
          <w:rFonts w:ascii="SimSun" w:hAnsi="SimSun" w:eastAsia="SimSun" w:cs="SimSun"/>
          <w:sz w:val="49"/>
          <w:szCs w:val="49"/>
          <w:spacing w:val="7"/>
        </w:rPr>
        <w:t>报复性关税以进行反击。最终，2020年1月，法国同意暂停数字服务税征收直到20</w:t>
      </w:r>
      <w:r>
        <w:rPr>
          <w:rFonts w:ascii="SimSun" w:hAnsi="SimSun" w:eastAsia="SimSun" w:cs="SimSun"/>
          <w:sz w:val="49"/>
          <w:szCs w:val="49"/>
          <w:spacing w:val="6"/>
        </w:rPr>
        <w:t>20</w:t>
      </w:r>
    </w:p>
    <w:p>
      <w:pPr>
        <w:ind w:left="148"/>
        <w:spacing w:before="3" w:line="221" w:lineRule="auto"/>
        <w:rPr>
          <w:rFonts w:ascii="SimSun" w:hAnsi="SimSun" w:eastAsia="SimSun" w:cs="SimSun"/>
          <w:sz w:val="49"/>
          <w:szCs w:val="49"/>
        </w:rPr>
      </w:pPr>
      <w:r>
        <w:rPr>
          <w:rFonts w:ascii="SimSun" w:hAnsi="SimSun" w:eastAsia="SimSun" w:cs="SimSun"/>
          <w:sz w:val="49"/>
          <w:szCs w:val="49"/>
          <w:spacing w:val="14"/>
        </w:rPr>
        <w:t>年12月。</w:t>
      </w:r>
    </w:p>
    <w:p>
      <w:pPr>
        <w:ind w:left="148" w:right="109" w:firstLine="1007"/>
        <w:spacing w:before="254" w:line="262" w:lineRule="auto"/>
        <w:jc w:val="both"/>
        <w:rPr>
          <w:rFonts w:ascii="SimSun" w:hAnsi="SimSun" w:eastAsia="SimSun" w:cs="SimSun"/>
          <w:sz w:val="49"/>
          <w:szCs w:val="49"/>
        </w:rPr>
      </w:pPr>
      <w:r>
        <w:rPr>
          <w:rFonts w:ascii="SimSun" w:hAnsi="SimSun" w:eastAsia="SimSun" w:cs="SimSun"/>
          <w:sz w:val="47"/>
          <w:szCs w:val="47"/>
          <w:spacing w:val="21"/>
        </w:rPr>
        <w:t>② 数字税与英国实践。继法国与美国的数字税争端</w:t>
      </w:r>
      <w:r>
        <w:rPr>
          <w:rFonts w:ascii="SimSun" w:hAnsi="SimSun" w:eastAsia="SimSun" w:cs="SimSun"/>
          <w:sz w:val="47"/>
          <w:szCs w:val="47"/>
          <w:spacing w:val="20"/>
        </w:rPr>
        <w:t>之后，英国政府在2020年1月</w:t>
      </w:r>
      <w:r>
        <w:rPr>
          <w:rFonts w:ascii="SimSun" w:hAnsi="SimSun" w:eastAsia="SimSun" w:cs="SimSun"/>
          <w:sz w:val="47"/>
          <w:szCs w:val="47"/>
        </w:rPr>
        <w:t xml:space="preserve"> </w:t>
      </w:r>
      <w:r>
        <w:rPr>
          <w:rFonts w:ascii="SimSun" w:hAnsi="SimSun" w:eastAsia="SimSun" w:cs="SimSun"/>
          <w:sz w:val="49"/>
          <w:szCs w:val="49"/>
          <w:spacing w:val="13"/>
        </w:rPr>
        <w:t>出台的《财政法案》中规定，将从2020年4月1日开始征收数字服务税，其征税范围</w:t>
      </w:r>
    </w:p>
    <w:p>
      <w:pPr>
        <w:ind w:left="148"/>
        <w:spacing w:before="1" w:line="221" w:lineRule="auto"/>
        <w:rPr>
          <w:rFonts w:ascii="SimSun" w:hAnsi="SimSun" w:eastAsia="SimSun" w:cs="SimSun"/>
          <w:sz w:val="49"/>
          <w:szCs w:val="49"/>
        </w:rPr>
      </w:pPr>
      <w:r>
        <w:rPr>
          <w:rFonts w:ascii="SimSun" w:hAnsi="SimSun" w:eastAsia="SimSun" w:cs="SimSun"/>
          <w:sz w:val="49"/>
          <w:szCs w:val="49"/>
          <w:spacing w:val="-21"/>
        </w:rPr>
        <w:t>与法国基本类似，主要包括在线社交服务、搜索引擎服务以及在线交易市场服务。同时，</w:t>
      </w:r>
    </w:p>
    <w:p>
      <w:pPr>
        <w:pStyle w:val="BodyText"/>
        <w:spacing w:line="300" w:lineRule="auto"/>
        <w:rPr/>
      </w:pPr>
      <w:r/>
    </w:p>
    <w:p>
      <w:pPr>
        <w:pStyle w:val="BodyText"/>
        <w:spacing w:line="300" w:lineRule="auto"/>
        <w:rPr/>
      </w:pPr>
      <w:r/>
    </w:p>
    <w:p>
      <w:pPr>
        <w:pStyle w:val="BodyText"/>
        <w:spacing w:line="300" w:lineRule="auto"/>
        <w:rPr/>
      </w:pPr>
      <w:r/>
    </w:p>
    <w:p>
      <w:pPr>
        <w:ind w:firstLine="148"/>
        <w:spacing w:line="22" w:lineRule="exact"/>
        <w:rPr/>
      </w:pPr>
      <w:r>
        <w:rPr/>
        <w:drawing>
          <wp:inline distT="0" distB="0" distL="0" distR="0">
            <wp:extent cx="4136952" cy="13477"/>
            <wp:effectExtent l="0" t="0" r="0" b="0"/>
            <wp:docPr id="570" name="IM 570"/>
            <wp:cNvGraphicFramePr/>
            <a:graphic>
              <a:graphicData uri="http://schemas.openxmlformats.org/drawingml/2006/picture">
                <pic:pic>
                  <pic:nvPicPr>
                    <pic:cNvPr id="570" name="IM 570"/>
                    <pic:cNvPicPr/>
                  </pic:nvPicPr>
                  <pic:blipFill>
                    <a:blip r:embed="rId330"/>
                    <a:stretch>
                      <a:fillRect/>
                    </a:stretch>
                  </pic:blipFill>
                  <pic:spPr>
                    <a:xfrm rot="0">
                      <a:off x="0" y="0"/>
                      <a:ext cx="4136952" cy="13477"/>
                    </a:xfrm>
                    <a:prstGeom prst="rect">
                      <a:avLst/>
                    </a:prstGeom>
                  </pic:spPr>
                </pic:pic>
              </a:graphicData>
            </a:graphic>
          </wp:inline>
        </w:drawing>
      </w:r>
    </w:p>
    <w:p>
      <w:pPr>
        <w:pStyle w:val="BodyText"/>
        <w:spacing w:line="253" w:lineRule="auto"/>
        <w:rPr/>
      </w:pPr>
      <w:r/>
    </w:p>
    <w:p>
      <w:pPr>
        <w:ind w:left="148"/>
        <w:spacing w:before="133" w:line="681" w:lineRule="exact"/>
        <w:rPr>
          <w:rFonts w:ascii="SimSun" w:hAnsi="SimSun" w:eastAsia="SimSun" w:cs="SimSun"/>
          <w:sz w:val="41"/>
          <w:szCs w:val="41"/>
        </w:rPr>
      </w:pPr>
      <w:r>
        <w:rPr>
          <w:rFonts w:ascii="SimSun" w:hAnsi="SimSun" w:eastAsia="SimSun" w:cs="SimSun"/>
          <w:sz w:val="41"/>
          <w:szCs w:val="41"/>
          <w:spacing w:val="-4"/>
          <w:position w:val="20"/>
        </w:rPr>
        <w:t>① 薛伟.数字经济下的增值税：征税机制、避税问</w:t>
      </w:r>
      <w:r>
        <w:rPr>
          <w:rFonts w:ascii="SimSun" w:hAnsi="SimSun" w:eastAsia="SimSun" w:cs="SimSun"/>
          <w:sz w:val="41"/>
          <w:szCs w:val="41"/>
          <w:spacing w:val="-5"/>
          <w:position w:val="20"/>
        </w:rPr>
        <w:t>题及征收例解</w:t>
      </w:r>
      <w:r>
        <w:rPr>
          <w:rFonts w:ascii="Times New Roman" w:hAnsi="Times New Roman" w:eastAsia="Times New Roman" w:cs="Times New Roman"/>
          <w:sz w:val="41"/>
          <w:szCs w:val="41"/>
          <w:spacing w:val="-5"/>
          <w:position w:val="20"/>
        </w:rPr>
        <w:t>[J].</w:t>
      </w:r>
      <w:r>
        <w:rPr>
          <w:rFonts w:ascii="Times New Roman" w:hAnsi="Times New Roman" w:eastAsia="Times New Roman" w:cs="Times New Roman"/>
          <w:sz w:val="41"/>
          <w:szCs w:val="41"/>
          <w:spacing w:val="54"/>
          <w:position w:val="20"/>
        </w:rPr>
        <w:t xml:space="preserve"> </w:t>
      </w:r>
      <w:r>
        <w:rPr>
          <w:rFonts w:ascii="SimSun" w:hAnsi="SimSun" w:eastAsia="SimSun" w:cs="SimSun"/>
          <w:sz w:val="41"/>
          <w:szCs w:val="41"/>
          <w:spacing w:val="-5"/>
          <w:position w:val="20"/>
        </w:rPr>
        <w:t>财会月刊，2021(9):156-160</w:t>
      </w:r>
    </w:p>
    <w:p>
      <w:pPr>
        <w:ind w:left="148"/>
        <w:spacing w:before="2" w:line="212" w:lineRule="auto"/>
        <w:rPr>
          <w:rFonts w:ascii="SimSun" w:hAnsi="SimSun" w:eastAsia="SimSun" w:cs="SimSun"/>
          <w:sz w:val="41"/>
          <w:szCs w:val="41"/>
        </w:rPr>
      </w:pPr>
      <w:r>
        <w:rPr>
          <w:rFonts w:ascii="SimSun" w:hAnsi="SimSun" w:eastAsia="SimSun" w:cs="SimSun"/>
          <w:sz w:val="41"/>
          <w:szCs w:val="41"/>
          <w:spacing w:val="-3"/>
        </w:rPr>
        <w:t>② 沈楠.全球数字服务税的征管进展和争议</w:t>
      </w:r>
      <w:r>
        <w:rPr>
          <w:rFonts w:ascii="SimSun" w:hAnsi="SimSun" w:eastAsia="SimSun" w:cs="SimSun"/>
          <w:sz w:val="41"/>
          <w:szCs w:val="41"/>
          <w:spacing w:val="-4"/>
        </w:rPr>
        <w:t>本质</w:t>
      </w:r>
      <w:r>
        <w:rPr>
          <w:rFonts w:ascii="Times New Roman" w:hAnsi="Times New Roman" w:eastAsia="Times New Roman" w:cs="Times New Roman"/>
          <w:sz w:val="41"/>
          <w:szCs w:val="41"/>
          <w:spacing w:val="-4"/>
        </w:rPr>
        <w:t>[J].</w:t>
      </w:r>
      <w:r>
        <w:rPr>
          <w:rFonts w:ascii="Times New Roman" w:hAnsi="Times New Roman" w:eastAsia="Times New Roman" w:cs="Times New Roman"/>
          <w:sz w:val="41"/>
          <w:szCs w:val="41"/>
          <w:spacing w:val="97"/>
        </w:rPr>
        <w:t xml:space="preserve"> </w:t>
      </w:r>
      <w:r>
        <w:rPr>
          <w:rFonts w:ascii="SimSun" w:hAnsi="SimSun" w:eastAsia="SimSun" w:cs="SimSun"/>
          <w:sz w:val="41"/>
          <w:szCs w:val="41"/>
          <w:spacing w:val="-4"/>
        </w:rPr>
        <w:t>新经济，2021(10):105.</w:t>
      </w:r>
    </w:p>
    <w:p>
      <w:pPr>
        <w:spacing w:line="212" w:lineRule="auto"/>
        <w:sectPr>
          <w:headerReference w:type="default" r:id="rId329"/>
          <w:pgSz w:w="21120" w:h="31680"/>
          <w:pgMar w:top="2512" w:right="581" w:bottom="400" w:left="2036" w:header="1838" w:footer="0" w:gutter="0"/>
        </w:sectPr>
        <w:rPr>
          <w:rFonts w:ascii="SimSun" w:hAnsi="SimSun" w:eastAsia="SimSun" w:cs="SimSun"/>
          <w:sz w:val="41"/>
          <w:szCs w:val="41"/>
        </w:rPr>
      </w:pPr>
    </w:p>
    <w:p>
      <w:pPr>
        <w:pStyle w:val="BodyText"/>
        <w:spacing w:line="314" w:lineRule="auto"/>
        <w:rPr/>
      </w:pPr>
      <w:r>
        <w:drawing>
          <wp:anchor distT="0" distB="0" distL="0" distR="0" simplePos="0" relativeHeight="252107776" behindDoc="0" locked="0" layoutInCell="0" allowOverlap="1">
            <wp:simplePos x="0" y="0"/>
            <wp:positionH relativeFrom="page">
              <wp:posOffset>554284</wp:posOffset>
            </wp:positionH>
            <wp:positionV relativeFrom="page">
              <wp:posOffset>17668830</wp:posOffset>
            </wp:positionV>
            <wp:extent cx="4136953" cy="6350"/>
            <wp:effectExtent l="0" t="0" r="0" b="0"/>
            <wp:wrapNone/>
            <wp:docPr id="574" name="IM 574"/>
            <wp:cNvGraphicFramePr/>
            <a:graphic>
              <a:graphicData uri="http://schemas.openxmlformats.org/drawingml/2006/picture">
                <pic:pic>
                  <pic:nvPicPr>
                    <pic:cNvPr id="574" name="IM 574"/>
                    <pic:cNvPicPr/>
                  </pic:nvPicPr>
                  <pic:blipFill>
                    <a:blip r:embed="rId332"/>
                    <a:stretch>
                      <a:fillRect/>
                    </a:stretch>
                  </pic:blipFill>
                  <pic:spPr>
                    <a:xfrm rot="0">
                      <a:off x="0" y="0"/>
                      <a:ext cx="4136953" cy="6350"/>
                    </a:xfrm>
                    <a:prstGeom prst="rect">
                      <a:avLst/>
                    </a:prstGeom>
                  </pic:spPr>
                </pic:pic>
              </a:graphicData>
            </a:graphic>
          </wp:anchor>
        </w:drawing>
      </w:r>
      <w:r/>
    </w:p>
    <w:p>
      <w:pPr>
        <w:ind w:left="149" w:right="182"/>
        <w:spacing w:before="146" w:line="280" w:lineRule="auto"/>
        <w:jc w:val="both"/>
        <w:rPr>
          <w:rFonts w:ascii="SimSun" w:hAnsi="SimSun" w:eastAsia="SimSun" w:cs="SimSun"/>
          <w:sz w:val="45"/>
          <w:szCs w:val="45"/>
        </w:rPr>
      </w:pPr>
      <w:r>
        <w:rPr>
          <w:rFonts w:ascii="SimSun" w:hAnsi="SimSun" w:eastAsia="SimSun" w:cs="SimSun"/>
          <w:sz w:val="45"/>
          <w:szCs w:val="45"/>
          <w:spacing w:val="33"/>
        </w:rPr>
        <w:t>英国财政法案中也为从事上述业务的数字企业设定了征税门槛，即全球年销</w:t>
      </w:r>
      <w:r>
        <w:rPr>
          <w:rFonts w:ascii="SimSun" w:hAnsi="SimSun" w:eastAsia="SimSun" w:cs="SimSun"/>
          <w:sz w:val="45"/>
          <w:szCs w:val="45"/>
          <w:spacing w:val="32"/>
        </w:rPr>
        <w:t>售额超过5</w:t>
      </w:r>
      <w:r>
        <w:rPr>
          <w:rFonts w:ascii="SimSun" w:hAnsi="SimSun" w:eastAsia="SimSun" w:cs="SimSun"/>
          <w:sz w:val="45"/>
          <w:szCs w:val="45"/>
        </w:rPr>
        <w:t xml:space="preserve"> </w:t>
      </w:r>
      <w:r>
        <w:rPr>
          <w:rFonts w:ascii="SimSun" w:hAnsi="SimSun" w:eastAsia="SimSun" w:cs="SimSun"/>
          <w:sz w:val="45"/>
          <w:szCs w:val="45"/>
          <w:spacing w:val="20"/>
        </w:rPr>
        <w:t>亿英镑且至少有2500 万英镑来自英国应税收入，税率为在英国年度营业</w:t>
      </w:r>
      <w:r>
        <w:rPr>
          <w:rFonts w:ascii="SimSun" w:hAnsi="SimSun" w:eastAsia="SimSun" w:cs="SimSun"/>
          <w:sz w:val="45"/>
          <w:szCs w:val="45"/>
          <w:spacing w:val="19"/>
        </w:rPr>
        <w:t>收入的2%”。这</w:t>
      </w:r>
      <w:r>
        <w:rPr>
          <w:rFonts w:ascii="SimSun" w:hAnsi="SimSun" w:eastAsia="SimSun" w:cs="SimSun"/>
          <w:sz w:val="45"/>
          <w:szCs w:val="45"/>
        </w:rPr>
        <w:t xml:space="preserve"> </w:t>
      </w:r>
      <w:r>
        <w:rPr>
          <w:rFonts w:ascii="SimSun" w:hAnsi="SimSun" w:eastAsia="SimSun" w:cs="SimSun"/>
          <w:sz w:val="45"/>
          <w:szCs w:val="45"/>
          <w:spacing w:val="39"/>
        </w:rPr>
        <w:t>一规定意味着，英国也对亚马逊、谷歌、脸书在内</w:t>
      </w:r>
      <w:r>
        <w:rPr>
          <w:rFonts w:ascii="SimSun" w:hAnsi="SimSun" w:eastAsia="SimSun" w:cs="SimSun"/>
          <w:sz w:val="45"/>
          <w:szCs w:val="45"/>
          <w:spacing w:val="38"/>
        </w:rPr>
        <w:t>的众多美国科技巨头征收2%的数字</w:t>
      </w:r>
      <w:r>
        <w:rPr>
          <w:rFonts w:ascii="SimSun" w:hAnsi="SimSun" w:eastAsia="SimSun" w:cs="SimSun"/>
          <w:sz w:val="45"/>
          <w:szCs w:val="45"/>
        </w:rPr>
        <w:t xml:space="preserve"> </w:t>
      </w:r>
      <w:r>
        <w:rPr>
          <w:rFonts w:ascii="SimSun" w:hAnsi="SimSun" w:eastAsia="SimSun" w:cs="SimSun"/>
          <w:sz w:val="45"/>
          <w:szCs w:val="45"/>
          <w:spacing w:val="27"/>
        </w:rPr>
        <w:t>税，从而能够规制硅谷公司通过将利润转移到爱尔兰等低税率地区而逃避支付数亿税收</w:t>
      </w:r>
    </w:p>
    <w:p>
      <w:pPr>
        <w:ind w:left="149"/>
        <w:spacing w:before="1" w:line="221" w:lineRule="auto"/>
        <w:rPr>
          <w:rFonts w:ascii="SimSun" w:hAnsi="SimSun" w:eastAsia="SimSun" w:cs="SimSun"/>
          <w:sz w:val="45"/>
          <w:szCs w:val="45"/>
        </w:rPr>
      </w:pPr>
      <w:r>
        <w:rPr>
          <w:rFonts w:ascii="SimSun" w:hAnsi="SimSun" w:eastAsia="SimSun" w:cs="SimSun"/>
          <w:sz w:val="45"/>
          <w:szCs w:val="45"/>
          <w:spacing w:val="10"/>
        </w:rPr>
        <w:t>的行为。</w:t>
      </w:r>
    </w:p>
    <w:p>
      <w:pPr>
        <w:ind w:left="149" w:right="143" w:firstLine="943"/>
        <w:spacing w:before="183" w:line="277" w:lineRule="auto"/>
        <w:jc w:val="both"/>
        <w:rPr>
          <w:rFonts w:ascii="SimSun" w:hAnsi="SimSun" w:eastAsia="SimSun" w:cs="SimSun"/>
          <w:sz w:val="45"/>
          <w:szCs w:val="45"/>
        </w:rPr>
      </w:pPr>
      <w:r>
        <w:rPr>
          <w:rFonts w:ascii="SimSun" w:hAnsi="SimSun" w:eastAsia="SimSun" w:cs="SimSun"/>
          <w:sz w:val="45"/>
          <w:szCs w:val="45"/>
          <w:spacing w:val="22"/>
        </w:rPr>
        <w:t>③ 数字税与奥地利实践。奥地利征税范围相对前面两个欧盟国家来说相对</w:t>
      </w:r>
      <w:r>
        <w:rPr>
          <w:rFonts w:ascii="SimSun" w:hAnsi="SimSun" w:eastAsia="SimSun" w:cs="SimSun"/>
          <w:sz w:val="45"/>
          <w:szCs w:val="45"/>
          <w:spacing w:val="21"/>
        </w:rPr>
        <w:t>狭窄。仅</w:t>
      </w:r>
      <w:r>
        <w:rPr>
          <w:rFonts w:ascii="SimSun" w:hAnsi="SimSun" w:eastAsia="SimSun" w:cs="SimSun"/>
          <w:sz w:val="45"/>
          <w:szCs w:val="45"/>
        </w:rPr>
        <w:t xml:space="preserve"> </w:t>
      </w:r>
      <w:r>
        <w:rPr>
          <w:rFonts w:ascii="SimSun" w:hAnsi="SimSun" w:eastAsia="SimSun" w:cs="SimSun"/>
          <w:sz w:val="45"/>
          <w:szCs w:val="45"/>
          <w:spacing w:val="10"/>
        </w:rPr>
        <w:t>限于在线广告服务(不包括数据传输业务)。征税门槛是数字企业全球年营业收入超过7.5亿</w:t>
      </w:r>
    </w:p>
    <w:p>
      <w:pPr>
        <w:ind w:left="149"/>
        <w:spacing w:before="1" w:line="219" w:lineRule="auto"/>
        <w:rPr>
          <w:rFonts w:ascii="SimSun" w:hAnsi="SimSun" w:eastAsia="SimSun" w:cs="SimSun"/>
          <w:sz w:val="45"/>
          <w:szCs w:val="45"/>
        </w:rPr>
      </w:pPr>
      <w:r>
        <w:rPr>
          <w:rFonts w:ascii="SimSun" w:hAnsi="SimSun" w:eastAsia="SimSun" w:cs="SimSun"/>
          <w:sz w:val="45"/>
          <w:szCs w:val="45"/>
          <w:spacing w:val="27"/>
        </w:rPr>
        <w:t>欧元，在奥地利本土年度营业收入超过2500万欧元，核定税率为5</w:t>
      </w:r>
      <w:r>
        <w:rPr>
          <w:rFonts w:ascii="SimSun" w:hAnsi="SimSun" w:eastAsia="SimSun" w:cs="SimSun"/>
          <w:sz w:val="45"/>
          <w:szCs w:val="45"/>
          <w:spacing w:val="26"/>
        </w:rPr>
        <w:t>%。</w:t>
      </w:r>
    </w:p>
    <w:p>
      <w:pPr>
        <w:ind w:left="149" w:right="147" w:firstLine="943"/>
        <w:spacing w:before="165" w:line="285" w:lineRule="auto"/>
        <w:jc w:val="both"/>
        <w:rPr>
          <w:rFonts w:ascii="SimSun" w:hAnsi="SimSun" w:eastAsia="SimSun" w:cs="SimSun"/>
          <w:sz w:val="45"/>
          <w:szCs w:val="45"/>
        </w:rPr>
      </w:pPr>
      <w:r>
        <w:rPr>
          <w:rFonts w:ascii="SimSun" w:hAnsi="SimSun" w:eastAsia="SimSun" w:cs="SimSun"/>
          <w:sz w:val="45"/>
          <w:szCs w:val="45"/>
          <w:spacing w:val="22"/>
        </w:rPr>
        <w:t>④ 数字税与土耳其实践。与奥地利不同，土耳其与法国和英国的</w:t>
      </w:r>
      <w:r>
        <w:rPr>
          <w:rFonts w:ascii="SimSun" w:hAnsi="SimSun" w:eastAsia="SimSun" w:cs="SimSun"/>
          <w:sz w:val="45"/>
          <w:szCs w:val="45"/>
          <w:spacing w:val="21"/>
        </w:rPr>
        <w:t>数字税征收范围相</w:t>
      </w:r>
      <w:r>
        <w:rPr>
          <w:rFonts w:ascii="SimSun" w:hAnsi="SimSun" w:eastAsia="SimSun" w:cs="SimSun"/>
          <w:sz w:val="45"/>
          <w:szCs w:val="45"/>
        </w:rPr>
        <w:t xml:space="preserve"> </w:t>
      </w:r>
      <w:r>
        <w:rPr>
          <w:rFonts w:ascii="SimSun" w:hAnsi="SimSun" w:eastAsia="SimSun" w:cs="SimSun"/>
          <w:sz w:val="45"/>
          <w:szCs w:val="45"/>
          <w:spacing w:val="15"/>
        </w:rPr>
        <w:t>比，范围更广。主要包括在线广告、音视频在线销售服务、</w:t>
      </w:r>
      <w:r>
        <w:rPr>
          <w:rFonts w:ascii="SimSun" w:hAnsi="SimSun" w:eastAsia="SimSun" w:cs="SimSun"/>
          <w:sz w:val="45"/>
          <w:szCs w:val="45"/>
          <w:spacing w:val="14"/>
        </w:rPr>
        <w:t>电商交易服务等，属于征税范</w:t>
      </w:r>
      <w:r>
        <w:rPr>
          <w:rFonts w:ascii="SimSun" w:hAnsi="SimSun" w:eastAsia="SimSun" w:cs="SimSun"/>
          <w:sz w:val="45"/>
          <w:szCs w:val="45"/>
        </w:rPr>
        <w:t xml:space="preserve"> </w:t>
      </w:r>
      <w:r>
        <w:rPr>
          <w:rFonts w:ascii="SimSun" w:hAnsi="SimSun" w:eastAsia="SimSun" w:cs="SimSun"/>
          <w:sz w:val="45"/>
          <w:szCs w:val="45"/>
          <w:spacing w:val="16"/>
        </w:rPr>
        <w:t>围最广的国家。征税门槛包括数字企业全球年度营业收入超过7</w:t>
      </w:r>
      <w:r>
        <w:rPr>
          <w:rFonts w:ascii="SimSun" w:hAnsi="SimSun" w:eastAsia="SimSun" w:cs="SimSun"/>
          <w:sz w:val="45"/>
          <w:szCs w:val="45"/>
          <w:spacing w:val="15"/>
        </w:rPr>
        <w:t>.5 亿欧元，且在土耳其境</w:t>
      </w:r>
    </w:p>
    <w:p>
      <w:pPr>
        <w:ind w:left="149"/>
        <w:spacing w:line="221" w:lineRule="auto"/>
        <w:rPr>
          <w:rFonts w:ascii="SimSun" w:hAnsi="SimSun" w:eastAsia="SimSun" w:cs="SimSun"/>
          <w:sz w:val="45"/>
          <w:szCs w:val="45"/>
        </w:rPr>
      </w:pPr>
      <w:r>
        <w:rPr>
          <w:rFonts w:ascii="SimSun" w:hAnsi="SimSun" w:eastAsia="SimSun" w:cs="SimSun"/>
          <w:sz w:val="45"/>
          <w:szCs w:val="45"/>
          <w:spacing w:val="16"/>
        </w:rPr>
        <w:t>内年度营业收入超过300万欧元，核定税率为7.</w:t>
      </w:r>
      <w:r>
        <w:rPr>
          <w:rFonts w:ascii="SimSun" w:hAnsi="SimSun" w:eastAsia="SimSun" w:cs="SimSun"/>
          <w:sz w:val="45"/>
          <w:szCs w:val="45"/>
          <w:spacing w:val="15"/>
        </w:rPr>
        <w:t>5%°。</w:t>
      </w:r>
    </w:p>
    <w:p>
      <w:pPr>
        <w:ind w:left="149" w:right="122" w:firstLine="943"/>
        <w:spacing w:before="147" w:line="282" w:lineRule="auto"/>
        <w:jc w:val="both"/>
        <w:rPr>
          <w:rFonts w:ascii="SimSun" w:hAnsi="SimSun" w:eastAsia="SimSun" w:cs="SimSun"/>
          <w:sz w:val="45"/>
          <w:szCs w:val="45"/>
        </w:rPr>
      </w:pPr>
      <w:r>
        <w:rPr>
          <w:rFonts w:ascii="SimSun" w:hAnsi="SimSun" w:eastAsia="SimSun" w:cs="SimSun"/>
          <w:sz w:val="45"/>
          <w:szCs w:val="45"/>
          <w:spacing w:val="11"/>
        </w:rPr>
        <w:t>⑤ 数字税与印度实践。除了欧洲国家开征</w:t>
      </w:r>
      <w:r>
        <w:rPr>
          <w:rFonts w:ascii="SimSun" w:hAnsi="SimSun" w:eastAsia="SimSun" w:cs="SimSun"/>
          <w:sz w:val="45"/>
          <w:szCs w:val="45"/>
          <w:spacing w:val="10"/>
        </w:rPr>
        <w:t>数字服务相关税收之外，不少亚洲国家也已</w:t>
      </w:r>
      <w:r>
        <w:rPr>
          <w:rFonts w:ascii="SimSun" w:hAnsi="SimSun" w:eastAsia="SimSun" w:cs="SimSun"/>
          <w:sz w:val="45"/>
          <w:szCs w:val="45"/>
        </w:rPr>
        <w:t xml:space="preserve"> </w:t>
      </w:r>
      <w:r>
        <w:rPr>
          <w:rFonts w:ascii="SimSun" w:hAnsi="SimSun" w:eastAsia="SimSun" w:cs="SimSun"/>
          <w:sz w:val="45"/>
          <w:szCs w:val="45"/>
          <w:spacing w:val="12"/>
        </w:rPr>
        <w:t>开征或者拟开征数字服务税。印度早在2016年就基于</w:t>
      </w:r>
      <w:r>
        <w:rPr>
          <w:rFonts w:ascii="SimSun" w:hAnsi="SimSun" w:eastAsia="SimSun" w:cs="SimSun"/>
          <w:sz w:val="45"/>
          <w:szCs w:val="45"/>
          <w:spacing w:val="-59"/>
        </w:rPr>
        <w:t xml:space="preserve"> </w:t>
      </w:r>
      <w:r>
        <w:rPr>
          <w:rFonts w:ascii="SimSun" w:hAnsi="SimSun" w:eastAsia="SimSun" w:cs="SimSun"/>
          <w:sz w:val="45"/>
          <w:szCs w:val="45"/>
        </w:rPr>
        <w:t>OECD</w:t>
      </w:r>
      <w:r>
        <w:rPr>
          <w:rFonts w:ascii="SimSun" w:hAnsi="SimSun" w:eastAsia="SimSun" w:cs="SimSun"/>
          <w:sz w:val="45"/>
          <w:szCs w:val="45"/>
          <w:spacing w:val="12"/>
        </w:rPr>
        <w:t xml:space="preserve">  的</w:t>
      </w:r>
      <w:r>
        <w:rPr>
          <w:rFonts w:ascii="SimSun" w:hAnsi="SimSun" w:eastAsia="SimSun" w:cs="SimSun"/>
          <w:sz w:val="45"/>
          <w:szCs w:val="45"/>
          <w:spacing w:val="-63"/>
        </w:rPr>
        <w:t xml:space="preserve"> </w:t>
      </w:r>
      <w:r>
        <w:rPr>
          <w:rFonts w:ascii="SimSun" w:hAnsi="SimSun" w:eastAsia="SimSun" w:cs="SimSun"/>
          <w:sz w:val="45"/>
          <w:szCs w:val="45"/>
        </w:rPr>
        <w:t>BEPS</w:t>
      </w:r>
      <w:r>
        <w:rPr>
          <w:rFonts w:ascii="SimSun" w:hAnsi="SimSun" w:eastAsia="SimSun" w:cs="SimSun"/>
          <w:sz w:val="45"/>
          <w:szCs w:val="45"/>
          <w:spacing w:val="115"/>
        </w:rPr>
        <w:t xml:space="preserve"> </w:t>
      </w:r>
      <w:r>
        <w:rPr>
          <w:rFonts w:ascii="SimSun" w:hAnsi="SimSun" w:eastAsia="SimSun" w:cs="SimSun"/>
          <w:sz w:val="45"/>
          <w:szCs w:val="45"/>
          <w:spacing w:val="12"/>
        </w:rPr>
        <w:t>项目建议的方法开展</w:t>
      </w:r>
      <w:r>
        <w:rPr>
          <w:rFonts w:ascii="SimSun" w:hAnsi="SimSun" w:eastAsia="SimSun" w:cs="SimSun"/>
          <w:sz w:val="45"/>
          <w:szCs w:val="45"/>
        </w:rPr>
        <w:t xml:space="preserve"> </w:t>
      </w:r>
      <w:r>
        <w:rPr>
          <w:rFonts w:ascii="SimSun" w:hAnsi="SimSun" w:eastAsia="SimSun" w:cs="SimSun"/>
          <w:sz w:val="45"/>
          <w:szCs w:val="45"/>
          <w:spacing w:val="10"/>
        </w:rPr>
        <w:t>了对数字服务税的探索，并于2020 年对数字服务税进行了修订。根据印度数字税的相关法</w:t>
      </w:r>
      <w:r>
        <w:rPr>
          <w:rFonts w:ascii="SimSun" w:hAnsi="SimSun" w:eastAsia="SimSun" w:cs="SimSun"/>
          <w:sz w:val="45"/>
          <w:szCs w:val="45"/>
          <w:spacing w:val="8"/>
        </w:rPr>
        <w:t xml:space="preserve"> </w:t>
      </w:r>
      <w:r>
        <w:rPr>
          <w:rFonts w:ascii="SimSun" w:hAnsi="SimSun" w:eastAsia="SimSun" w:cs="SimSun"/>
          <w:sz w:val="45"/>
          <w:szCs w:val="45"/>
          <w:spacing w:val="4"/>
        </w:rPr>
        <w:t>规，其征税范围主要包括提供在线广告服务及用于在线广告的</w:t>
      </w:r>
      <w:r>
        <w:rPr>
          <w:rFonts w:ascii="SimSun" w:hAnsi="SimSun" w:eastAsia="SimSun" w:cs="SimSun"/>
          <w:sz w:val="45"/>
          <w:szCs w:val="45"/>
          <w:spacing w:val="3"/>
        </w:rPr>
        <w:t>其他配套服务、在线销售电子</w:t>
      </w:r>
      <w:r>
        <w:rPr>
          <w:rFonts w:ascii="SimSun" w:hAnsi="SimSun" w:eastAsia="SimSun" w:cs="SimSun"/>
          <w:sz w:val="45"/>
          <w:szCs w:val="45"/>
        </w:rPr>
        <w:t xml:space="preserve"> </w:t>
      </w:r>
      <w:r>
        <w:rPr>
          <w:rFonts w:ascii="SimSun" w:hAnsi="SimSun" w:eastAsia="SimSun" w:cs="SimSun"/>
          <w:sz w:val="45"/>
          <w:szCs w:val="45"/>
          <w:spacing w:val="4"/>
        </w:rPr>
        <w:t>商务运营商拥有的商品、在线提供电子商务运营商提供的服务、电子商务运营商促进的在线</w:t>
      </w:r>
    </w:p>
    <w:p>
      <w:pPr>
        <w:ind w:left="149"/>
        <w:spacing w:line="220" w:lineRule="auto"/>
        <w:rPr>
          <w:rFonts w:ascii="SimSun" w:hAnsi="SimSun" w:eastAsia="SimSun" w:cs="SimSun"/>
          <w:sz w:val="45"/>
          <w:szCs w:val="45"/>
        </w:rPr>
      </w:pPr>
      <w:r>
        <w:rPr>
          <w:rFonts w:ascii="SimSun" w:hAnsi="SimSun" w:eastAsia="SimSun" w:cs="SimSun"/>
          <w:sz w:val="45"/>
          <w:szCs w:val="45"/>
          <w:spacing w:val="28"/>
        </w:rPr>
        <w:t>商品销售或服务提供，征税门槛为一年合计超过2000万卢比，核定税率为2%。</w:t>
      </w:r>
    </w:p>
    <w:p>
      <w:pPr>
        <w:pStyle w:val="BodyText"/>
        <w:spacing w:line="270" w:lineRule="auto"/>
        <w:rPr/>
      </w:pPr>
      <w:r/>
    </w:p>
    <w:p>
      <w:pPr>
        <w:ind w:left="1228"/>
        <w:spacing w:before="176" w:line="229" w:lineRule="auto"/>
        <w:rPr>
          <w:rFonts w:ascii="STXinwei" w:hAnsi="STXinwei" w:eastAsia="STXinwei" w:cs="STXinwei"/>
          <w:sz w:val="53"/>
          <w:szCs w:val="53"/>
        </w:rPr>
      </w:pPr>
      <w:r>
        <w:rPr>
          <w:rFonts w:ascii="STXinwei" w:hAnsi="STXinwei" w:eastAsia="STXinwei" w:cs="STXinwei"/>
          <w:sz w:val="53"/>
          <w:szCs w:val="53"/>
          <w:b/>
          <w:bCs/>
          <w:spacing w:val="25"/>
        </w:rPr>
        <w:t>(四)文化例外原则</w:t>
      </w:r>
    </w:p>
    <w:p>
      <w:pPr>
        <w:pStyle w:val="BodyText"/>
        <w:spacing w:line="320" w:lineRule="auto"/>
        <w:rPr/>
      </w:pPr>
      <w:r/>
    </w:p>
    <w:p>
      <w:pPr>
        <w:ind w:left="149" w:right="115" w:firstLine="943"/>
        <w:spacing w:before="146" w:line="282" w:lineRule="auto"/>
        <w:jc w:val="both"/>
        <w:rPr>
          <w:rFonts w:ascii="SimSun" w:hAnsi="SimSun" w:eastAsia="SimSun" w:cs="SimSun"/>
          <w:sz w:val="45"/>
          <w:szCs w:val="45"/>
        </w:rPr>
      </w:pPr>
      <w:r>
        <w:rPr>
          <w:rFonts w:ascii="SimSun" w:hAnsi="SimSun" w:eastAsia="SimSun" w:cs="SimSun"/>
          <w:sz w:val="45"/>
          <w:szCs w:val="45"/>
          <w:spacing w:val="16"/>
        </w:rPr>
        <w:t>文化产品不同于一般的商品，文化安全直接关系到一个</w:t>
      </w:r>
      <w:r>
        <w:rPr>
          <w:rFonts w:ascii="SimSun" w:hAnsi="SimSun" w:eastAsia="SimSun" w:cs="SimSun"/>
          <w:sz w:val="45"/>
          <w:szCs w:val="45"/>
          <w:spacing w:val="15"/>
        </w:rPr>
        <w:t>国家的政治意识形态。因此早</w:t>
      </w:r>
      <w:r>
        <w:rPr>
          <w:rFonts w:ascii="SimSun" w:hAnsi="SimSun" w:eastAsia="SimSun" w:cs="SimSun"/>
          <w:sz w:val="45"/>
          <w:szCs w:val="45"/>
        </w:rPr>
        <w:t xml:space="preserve"> </w:t>
      </w:r>
      <w:r>
        <w:rPr>
          <w:rFonts w:ascii="SimSun" w:hAnsi="SimSun" w:eastAsia="SimSun" w:cs="SimSun"/>
          <w:sz w:val="45"/>
          <w:szCs w:val="45"/>
          <w:spacing w:val="15"/>
        </w:rPr>
        <w:t>在1993年，在乌拉圭回合的最后一轮谈判上，法国明确提出了文化例外主张，并得到了大</w:t>
      </w:r>
      <w:r>
        <w:rPr>
          <w:rFonts w:ascii="SimSun" w:hAnsi="SimSun" w:eastAsia="SimSun" w:cs="SimSun"/>
          <w:sz w:val="45"/>
          <w:szCs w:val="45"/>
          <w:spacing w:val="8"/>
        </w:rPr>
        <w:t xml:space="preserve"> </w:t>
      </w:r>
      <w:r>
        <w:rPr>
          <w:rFonts w:ascii="SimSun" w:hAnsi="SimSun" w:eastAsia="SimSun" w:cs="SimSun"/>
          <w:sz w:val="45"/>
          <w:szCs w:val="45"/>
          <w:spacing w:val="16"/>
        </w:rPr>
        <w:t>部分欧洲国家的支持与响应。直到现在，欧盟仍然拒绝完全开放广播、电视</w:t>
      </w:r>
      <w:r>
        <w:rPr>
          <w:rFonts w:ascii="SimSun" w:hAnsi="SimSun" w:eastAsia="SimSun" w:cs="SimSun"/>
          <w:sz w:val="45"/>
          <w:szCs w:val="45"/>
          <w:spacing w:val="15"/>
        </w:rPr>
        <w:t>、电影等视听</w:t>
      </w:r>
      <w:r>
        <w:rPr>
          <w:rFonts w:ascii="SimSun" w:hAnsi="SimSun" w:eastAsia="SimSun" w:cs="SimSun"/>
          <w:sz w:val="45"/>
          <w:szCs w:val="45"/>
        </w:rPr>
        <w:t xml:space="preserve"> </w:t>
      </w:r>
      <w:r>
        <w:rPr>
          <w:rFonts w:ascii="SimSun" w:hAnsi="SimSun" w:eastAsia="SimSun" w:cs="SimSun"/>
          <w:sz w:val="45"/>
          <w:szCs w:val="45"/>
          <w:spacing w:val="17"/>
        </w:rPr>
        <w:t>服务市场和其他文化服务市场。受此影响，欧盟在数字贸易谈判中也秉承着文化例外的原</w:t>
      </w:r>
      <w:r>
        <w:rPr>
          <w:rFonts w:ascii="SimSun" w:hAnsi="SimSun" w:eastAsia="SimSun" w:cs="SimSun"/>
          <w:sz w:val="45"/>
          <w:szCs w:val="45"/>
          <w:spacing w:val="12"/>
        </w:rPr>
        <w:t xml:space="preserve"> </w:t>
      </w:r>
      <w:r>
        <w:rPr>
          <w:rFonts w:ascii="SimSun" w:hAnsi="SimSun" w:eastAsia="SimSun" w:cs="SimSun"/>
          <w:sz w:val="45"/>
          <w:szCs w:val="45"/>
          <w:spacing w:val="16"/>
        </w:rPr>
        <w:t>则，拒绝对文化产业进行谈判，拒绝国际贸易规则在文化产业部</w:t>
      </w:r>
      <w:r>
        <w:rPr>
          <w:rFonts w:ascii="SimSun" w:hAnsi="SimSun" w:eastAsia="SimSun" w:cs="SimSun"/>
          <w:sz w:val="45"/>
          <w:szCs w:val="45"/>
          <w:spacing w:val="15"/>
        </w:rPr>
        <w:t>门的适用性，保护本国文</w:t>
      </w:r>
    </w:p>
    <w:p>
      <w:pPr>
        <w:ind w:left="149"/>
        <w:spacing w:line="221" w:lineRule="auto"/>
        <w:rPr>
          <w:rFonts w:ascii="SimSun" w:hAnsi="SimSun" w:eastAsia="SimSun" w:cs="SimSun"/>
          <w:sz w:val="45"/>
          <w:szCs w:val="45"/>
        </w:rPr>
      </w:pPr>
      <w:r>
        <w:rPr>
          <w:rFonts w:ascii="SimSun" w:hAnsi="SimSun" w:eastAsia="SimSun" w:cs="SimSun"/>
          <w:sz w:val="45"/>
          <w:szCs w:val="45"/>
          <w:spacing w:val="1"/>
        </w:rPr>
        <w:t>化不被其他文化侵蚀。</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5416"/>
        <w:spacing w:before="195" w:line="226" w:lineRule="auto"/>
        <w:rPr>
          <w:rFonts w:ascii="STXinwei" w:hAnsi="STXinwei" w:eastAsia="STXinwei" w:cs="STXinwei"/>
          <w:sz w:val="59"/>
          <w:szCs w:val="59"/>
        </w:rPr>
      </w:pPr>
      <w:r>
        <w:rPr>
          <w:rFonts w:ascii="STXinwei" w:hAnsi="STXinwei" w:eastAsia="STXinwei" w:cs="STXinwei"/>
          <w:sz w:val="59"/>
          <w:szCs w:val="59"/>
          <w:b/>
          <w:bCs/>
          <w:spacing w:val="49"/>
        </w:rPr>
        <w:t>第二节</w:t>
      </w:r>
      <w:r>
        <w:rPr>
          <w:rFonts w:ascii="STXinwei" w:hAnsi="STXinwei" w:eastAsia="STXinwei" w:cs="STXinwei"/>
          <w:sz w:val="59"/>
          <w:szCs w:val="59"/>
          <w:spacing w:val="49"/>
        </w:rPr>
        <w:t xml:space="preserve">    </w:t>
      </w:r>
      <w:r>
        <w:rPr>
          <w:rFonts w:ascii="STXinwei" w:hAnsi="STXinwei" w:eastAsia="STXinwei" w:cs="STXinwei"/>
          <w:sz w:val="59"/>
          <w:szCs w:val="59"/>
          <w:b/>
          <w:bCs/>
          <w:spacing w:val="49"/>
        </w:rPr>
        <w:t>数字贸易监管变革</w:t>
      </w:r>
    </w:p>
    <w:p>
      <w:pPr>
        <w:pStyle w:val="BodyText"/>
        <w:spacing w:line="301" w:lineRule="auto"/>
        <w:rPr/>
      </w:pPr>
      <w:r/>
    </w:p>
    <w:p>
      <w:pPr>
        <w:pStyle w:val="BodyText"/>
        <w:spacing w:line="302" w:lineRule="auto"/>
        <w:rPr/>
      </w:pPr>
      <w:r/>
    </w:p>
    <w:p>
      <w:pPr>
        <w:pStyle w:val="BodyText"/>
        <w:spacing w:line="302" w:lineRule="auto"/>
        <w:rPr/>
      </w:pPr>
      <w:r/>
    </w:p>
    <w:p>
      <w:pPr>
        <w:ind w:left="149" w:firstLine="1021"/>
        <w:spacing w:before="131" w:line="282" w:lineRule="auto"/>
        <w:jc w:val="both"/>
        <w:rPr>
          <w:rFonts w:ascii="SimSun" w:hAnsi="SimSun" w:eastAsia="SimSun" w:cs="SimSun"/>
          <w:sz w:val="45"/>
          <w:szCs w:val="45"/>
        </w:rPr>
      </w:pPr>
      <w:r>
        <w:rPr>
          <w:rFonts w:ascii="SimSun" w:hAnsi="SimSun" w:eastAsia="SimSun" w:cs="SimSun"/>
          <w:sz w:val="40"/>
          <w:szCs w:val="40"/>
          <w:spacing w:val="56"/>
        </w:rPr>
        <w:t>数字贸易在贸易主体、贸易对象、贸易方式等方面极大地改</w:t>
      </w:r>
      <w:r>
        <w:rPr>
          <w:rFonts w:ascii="SimSun" w:hAnsi="SimSun" w:eastAsia="SimSun" w:cs="SimSun"/>
          <w:sz w:val="40"/>
          <w:szCs w:val="40"/>
          <w:spacing w:val="55"/>
        </w:rPr>
        <w:t>变了全球贸易的运行轨迹，</w:t>
      </w:r>
      <w:r>
        <w:rPr>
          <w:rFonts w:ascii="SimSun" w:hAnsi="SimSun" w:eastAsia="SimSun" w:cs="SimSun"/>
          <w:sz w:val="40"/>
          <w:szCs w:val="40"/>
        </w:rPr>
        <w:t xml:space="preserve"> </w:t>
      </w:r>
      <w:r>
        <w:rPr>
          <w:rFonts w:ascii="SimSun" w:hAnsi="SimSun" w:eastAsia="SimSun" w:cs="SimSun"/>
          <w:sz w:val="45"/>
          <w:szCs w:val="45"/>
          <w:spacing w:val="16"/>
        </w:rPr>
        <w:t>给传统国际贸易监管带来了巨大的挑战。从全球数字贸易治理的角度而言，数字贸易监管</w:t>
      </w:r>
      <w:r>
        <w:rPr>
          <w:rFonts w:ascii="SimSun" w:hAnsi="SimSun" w:eastAsia="SimSun" w:cs="SimSun"/>
          <w:sz w:val="45"/>
          <w:szCs w:val="45"/>
          <w:spacing w:val="3"/>
        </w:rPr>
        <w:t xml:space="preserve"> </w:t>
      </w:r>
      <w:r>
        <w:rPr>
          <w:rFonts w:ascii="SimSun" w:hAnsi="SimSun" w:eastAsia="SimSun" w:cs="SimSun"/>
          <w:sz w:val="45"/>
          <w:szCs w:val="45"/>
          <w:spacing w:val="15"/>
        </w:rPr>
        <w:t>存在着严重的“碎片化”现象，在跨境数据流动、数字知</w:t>
      </w:r>
      <w:r>
        <w:rPr>
          <w:rFonts w:ascii="SimSun" w:hAnsi="SimSun" w:eastAsia="SimSun" w:cs="SimSun"/>
          <w:sz w:val="45"/>
          <w:szCs w:val="45"/>
          <w:spacing w:val="14"/>
        </w:rPr>
        <w:t>识产权以及数字税等领域缺乏统 </w:t>
      </w:r>
      <w:r>
        <w:rPr>
          <w:rFonts w:ascii="SimSun" w:hAnsi="SimSun" w:eastAsia="SimSun" w:cs="SimSun"/>
          <w:sz w:val="45"/>
          <w:szCs w:val="45"/>
          <w:spacing w:val="16"/>
        </w:rPr>
        <w:t>一的、合理的制度安排。各国之间分歧的数字贸</w:t>
      </w:r>
      <w:r>
        <w:rPr>
          <w:rFonts w:ascii="SimSun" w:hAnsi="SimSun" w:eastAsia="SimSun" w:cs="SimSun"/>
          <w:sz w:val="45"/>
          <w:szCs w:val="45"/>
          <w:spacing w:val="15"/>
        </w:rPr>
        <w:t>易监管迫使企业需要在多个监管框架下进</w:t>
      </w:r>
    </w:p>
    <w:p>
      <w:pPr>
        <w:ind w:left="149"/>
        <w:spacing w:before="1" w:line="220" w:lineRule="auto"/>
        <w:rPr>
          <w:rFonts w:ascii="SimSun" w:hAnsi="SimSun" w:eastAsia="SimSun" w:cs="SimSun"/>
          <w:sz w:val="45"/>
          <w:szCs w:val="45"/>
        </w:rPr>
      </w:pPr>
      <w:r>
        <w:rPr>
          <w:rFonts w:ascii="SimSun" w:hAnsi="SimSun" w:eastAsia="SimSun" w:cs="SimSun"/>
          <w:sz w:val="45"/>
          <w:szCs w:val="45"/>
          <w:spacing w:val="10"/>
        </w:rPr>
        <w:t>行协调，从而增加了企业的制度遵从成本。</w:t>
      </w:r>
    </w:p>
    <w:p>
      <w:pPr>
        <w:pStyle w:val="BodyText"/>
        <w:spacing w:line="313" w:lineRule="auto"/>
        <w:rPr/>
      </w:pPr>
      <w:r/>
    </w:p>
    <w:p>
      <w:pPr>
        <w:pStyle w:val="BodyText"/>
        <w:spacing w:line="314" w:lineRule="auto"/>
        <w:rPr/>
      </w:pPr>
      <w:r/>
    </w:p>
    <w:p>
      <w:pPr>
        <w:pStyle w:val="BodyText"/>
        <w:spacing w:line="314" w:lineRule="auto"/>
        <w:rPr/>
      </w:pPr>
      <w:r/>
    </w:p>
    <w:p>
      <w:pPr>
        <w:ind w:left="149"/>
        <w:spacing w:before="131" w:line="214" w:lineRule="auto"/>
        <w:rPr>
          <w:rFonts w:ascii="Times New Roman" w:hAnsi="Times New Roman" w:eastAsia="Times New Roman" w:cs="Times New Roman"/>
          <w:sz w:val="40"/>
          <w:szCs w:val="40"/>
        </w:rPr>
      </w:pPr>
      <w:r>
        <w:rPr>
          <w:rFonts w:ascii="SimSun" w:hAnsi="SimSun" w:eastAsia="SimSun" w:cs="SimSun"/>
          <w:sz w:val="40"/>
          <w:szCs w:val="40"/>
          <w:spacing w:val="5"/>
        </w:rPr>
        <w:t>① 华成红.数字税的国际实践研究及启示</w:t>
      </w:r>
      <w:r>
        <w:rPr>
          <w:rFonts w:ascii="Times New Roman" w:hAnsi="Times New Roman" w:eastAsia="Times New Roman" w:cs="Times New Roman"/>
          <w:sz w:val="40"/>
          <w:szCs w:val="40"/>
          <w:spacing w:val="5"/>
        </w:rPr>
        <w:t>[J].  </w:t>
      </w:r>
      <w:r>
        <w:rPr>
          <w:rFonts w:ascii="SimSun" w:hAnsi="SimSun" w:eastAsia="SimSun" w:cs="SimSun"/>
          <w:sz w:val="40"/>
          <w:szCs w:val="40"/>
          <w:spacing w:val="4"/>
        </w:rPr>
        <w:t>财会研究，2020(2):18</w:t>
      </w:r>
      <w:r>
        <w:rPr>
          <w:rFonts w:ascii="Times New Roman" w:hAnsi="Times New Roman" w:eastAsia="Times New Roman" w:cs="Times New Roman"/>
          <w:sz w:val="40"/>
          <w:szCs w:val="40"/>
          <w:spacing w:val="4"/>
        </w:rPr>
        <w:t>2.</w:t>
      </w:r>
    </w:p>
    <w:p>
      <w:pPr>
        <w:ind w:left="149"/>
        <w:spacing w:before="210" w:line="214" w:lineRule="auto"/>
        <w:rPr>
          <w:rFonts w:ascii="Times New Roman" w:hAnsi="Times New Roman" w:eastAsia="Times New Roman" w:cs="Times New Roman"/>
          <w:sz w:val="40"/>
          <w:szCs w:val="40"/>
        </w:rPr>
      </w:pPr>
      <w:r>
        <w:rPr>
          <w:rFonts w:ascii="SimSun" w:hAnsi="SimSun" w:eastAsia="SimSun" w:cs="SimSun"/>
          <w:sz w:val="40"/>
          <w:szCs w:val="40"/>
          <w:spacing w:val="6"/>
        </w:rPr>
        <w:t>② 朱明霞.数字服务税的国际实践、影响与启示</w:t>
      </w:r>
      <w:r>
        <w:rPr>
          <w:rFonts w:ascii="Times New Roman" w:hAnsi="Times New Roman" w:eastAsia="Times New Roman" w:cs="Times New Roman"/>
          <w:sz w:val="40"/>
          <w:szCs w:val="40"/>
          <w:spacing w:val="6"/>
        </w:rPr>
        <w:t>[J</w:t>
      </w:r>
      <w:r>
        <w:rPr>
          <w:rFonts w:ascii="Times New Roman" w:hAnsi="Times New Roman" w:eastAsia="Times New Roman" w:cs="Times New Roman"/>
          <w:sz w:val="40"/>
          <w:szCs w:val="40"/>
          <w:spacing w:val="5"/>
        </w:rPr>
        <w:t>].  </w:t>
      </w:r>
      <w:r>
        <w:rPr>
          <w:rFonts w:ascii="SimSun" w:hAnsi="SimSun" w:eastAsia="SimSun" w:cs="SimSun"/>
          <w:sz w:val="40"/>
          <w:szCs w:val="40"/>
          <w:spacing w:val="5"/>
        </w:rPr>
        <w:t>财会月刊，2022(7):155</w:t>
      </w:r>
      <w:r>
        <w:rPr>
          <w:rFonts w:ascii="Times New Roman" w:hAnsi="Times New Roman" w:eastAsia="Times New Roman" w:cs="Times New Roman"/>
          <w:sz w:val="40"/>
          <w:szCs w:val="40"/>
          <w:spacing w:val="5"/>
        </w:rPr>
        <w:t>.</w:t>
      </w:r>
    </w:p>
    <w:p>
      <w:pPr>
        <w:ind w:left="149"/>
        <w:spacing w:before="189" w:line="214" w:lineRule="auto"/>
        <w:rPr>
          <w:rFonts w:ascii="SimSun" w:hAnsi="SimSun" w:eastAsia="SimSun" w:cs="SimSun"/>
          <w:sz w:val="40"/>
          <w:szCs w:val="40"/>
        </w:rPr>
      </w:pPr>
      <w:r>
        <w:rPr>
          <w:rFonts w:ascii="SimSun" w:hAnsi="SimSun" w:eastAsia="SimSun" w:cs="SimSun"/>
          <w:sz w:val="40"/>
          <w:szCs w:val="40"/>
          <w:spacing w:val="5"/>
        </w:rPr>
        <w:t>③ 方铸，王成展，王敏.亚洲国家数字服务课税的实践比较研究</w:t>
      </w:r>
      <w:r>
        <w:rPr>
          <w:rFonts w:ascii="Times New Roman" w:hAnsi="Times New Roman" w:eastAsia="Times New Roman" w:cs="Times New Roman"/>
          <w:sz w:val="40"/>
          <w:szCs w:val="40"/>
          <w:spacing w:val="5"/>
        </w:rPr>
        <w:t>[J].  </w:t>
      </w:r>
      <w:r>
        <w:rPr>
          <w:rFonts w:ascii="SimSun" w:hAnsi="SimSun" w:eastAsia="SimSun" w:cs="SimSun"/>
          <w:sz w:val="40"/>
          <w:szCs w:val="40"/>
          <w:spacing w:val="5"/>
        </w:rPr>
        <w:t>财政科学，2021(6):126.</w:t>
      </w:r>
    </w:p>
    <w:p>
      <w:pPr>
        <w:spacing w:line="214" w:lineRule="auto"/>
        <w:sectPr>
          <w:headerReference w:type="default" r:id="rId331"/>
          <w:pgSz w:w="21120" w:h="31680"/>
          <w:pgMar w:top="2718" w:right="1898" w:bottom="400" w:left="730" w:header="2086" w:footer="0" w:gutter="0"/>
        </w:sectPr>
        <w:rPr>
          <w:rFonts w:ascii="SimSun" w:hAnsi="SimSun" w:eastAsia="SimSun" w:cs="SimSun"/>
          <w:sz w:val="40"/>
          <w:szCs w:val="40"/>
        </w:rPr>
      </w:pPr>
    </w:p>
    <w:p>
      <w:pPr>
        <w:pStyle w:val="BodyText"/>
        <w:spacing w:line="255" w:lineRule="auto"/>
        <w:rPr/>
      </w:pPr>
      <w:r>
        <w:drawing>
          <wp:anchor distT="0" distB="0" distL="0" distR="0" simplePos="0" relativeHeight="252110848" behindDoc="0" locked="0" layoutInCell="0" allowOverlap="1">
            <wp:simplePos x="0" y="0"/>
            <wp:positionH relativeFrom="page">
              <wp:posOffset>1351983</wp:posOffset>
            </wp:positionH>
            <wp:positionV relativeFrom="page">
              <wp:posOffset>18268210</wp:posOffset>
            </wp:positionV>
            <wp:extent cx="4136818" cy="6350"/>
            <wp:effectExtent l="0" t="0" r="0" b="0"/>
            <wp:wrapNone/>
            <wp:docPr id="578" name="IM 578"/>
            <wp:cNvGraphicFramePr/>
            <a:graphic>
              <a:graphicData uri="http://schemas.openxmlformats.org/drawingml/2006/picture">
                <pic:pic>
                  <pic:nvPicPr>
                    <pic:cNvPr id="578" name="IM 578"/>
                    <pic:cNvPicPr/>
                  </pic:nvPicPr>
                  <pic:blipFill>
                    <a:blip r:embed="rId334"/>
                    <a:stretch>
                      <a:fillRect/>
                    </a:stretch>
                  </pic:blipFill>
                  <pic:spPr>
                    <a:xfrm rot="0">
                      <a:off x="0" y="0"/>
                      <a:ext cx="4136818" cy="6350"/>
                    </a:xfrm>
                    <a:prstGeom prst="rect">
                      <a:avLst/>
                    </a:prstGeom>
                  </pic:spPr>
                </pic:pic>
              </a:graphicData>
            </a:graphic>
          </wp:anchor>
        </w:drawing>
      </w:r>
      <w:r/>
    </w:p>
    <w:p>
      <w:pPr>
        <w:pStyle w:val="BodyText"/>
        <w:spacing w:line="256" w:lineRule="auto"/>
        <w:rPr/>
      </w:pPr>
      <w:r/>
    </w:p>
    <w:p>
      <w:pPr>
        <w:ind w:left="100"/>
        <w:spacing w:before="172" w:line="223" w:lineRule="auto"/>
        <w:outlineLvl w:val="6"/>
        <w:rPr>
          <w:rFonts w:ascii="SimSun" w:hAnsi="SimSun" w:eastAsia="SimSun" w:cs="SimSun"/>
          <w:sz w:val="53"/>
          <w:szCs w:val="53"/>
        </w:rPr>
      </w:pPr>
      <w:r>
        <w:rPr>
          <w:rFonts w:ascii="SimSun" w:hAnsi="SimSun" w:eastAsia="SimSun" w:cs="SimSun"/>
          <w:sz w:val="53"/>
          <w:szCs w:val="53"/>
          <w:b/>
          <w:bCs/>
        </w:rPr>
        <w:t>一、监管对象</w:t>
      </w:r>
    </w:p>
    <w:p>
      <w:pPr>
        <w:pStyle w:val="BodyText"/>
        <w:spacing w:line="477" w:lineRule="auto"/>
        <w:rPr/>
      </w:pPr>
      <w:r/>
    </w:p>
    <w:p>
      <w:pPr>
        <w:ind w:left="1014"/>
        <w:spacing w:before="147" w:line="654" w:lineRule="exact"/>
        <w:rPr>
          <w:rFonts w:ascii="SimSun" w:hAnsi="SimSun" w:eastAsia="SimSun" w:cs="SimSun"/>
          <w:sz w:val="45"/>
          <w:szCs w:val="45"/>
        </w:rPr>
      </w:pPr>
      <w:r>
        <w:rPr>
          <w:rFonts w:ascii="SimSun" w:hAnsi="SimSun" w:eastAsia="SimSun" w:cs="SimSun"/>
          <w:sz w:val="45"/>
          <w:szCs w:val="45"/>
          <w:spacing w:val="17"/>
          <w:position w:val="13"/>
        </w:rPr>
        <w:t>从监管对象看，与传统国际贸易相比，数字贸</w:t>
      </w:r>
      <w:r>
        <w:rPr>
          <w:rFonts w:ascii="SimSun" w:hAnsi="SimSun" w:eastAsia="SimSun" w:cs="SimSun"/>
          <w:sz w:val="45"/>
          <w:szCs w:val="45"/>
          <w:spacing w:val="16"/>
          <w:position w:val="13"/>
        </w:rPr>
        <w:t>易监管对象由有形拓展到无形。从各国</w:t>
      </w:r>
    </w:p>
    <w:p>
      <w:pPr>
        <w:ind w:left="106"/>
        <w:spacing w:line="221" w:lineRule="auto"/>
        <w:rPr>
          <w:rFonts w:ascii="SimSun" w:hAnsi="SimSun" w:eastAsia="SimSun" w:cs="SimSun"/>
          <w:sz w:val="45"/>
          <w:szCs w:val="45"/>
        </w:rPr>
      </w:pPr>
      <w:r>
        <w:rPr>
          <w:rFonts w:ascii="SimSun" w:hAnsi="SimSun" w:eastAsia="SimSun" w:cs="SimSun"/>
          <w:sz w:val="45"/>
          <w:szCs w:val="45"/>
          <w:spacing w:val="12"/>
        </w:rPr>
        <w:t>针对数字贸易监管的实践来看，至少有六大核心领域被纳入数字贸易监管范畴：</w:t>
      </w:r>
    </w:p>
    <w:p>
      <w:pPr>
        <w:ind w:left="1014"/>
        <w:spacing w:before="192" w:line="221" w:lineRule="auto"/>
        <w:rPr>
          <w:rFonts w:ascii="SimSun" w:hAnsi="SimSun" w:eastAsia="SimSun" w:cs="SimSun"/>
          <w:sz w:val="45"/>
          <w:szCs w:val="45"/>
        </w:rPr>
      </w:pPr>
      <w:r>
        <w:rPr>
          <w:rFonts w:ascii="SimSun" w:hAnsi="SimSun" w:eastAsia="SimSun" w:cs="SimSun"/>
          <w:sz w:val="45"/>
          <w:szCs w:val="45"/>
          <w:spacing w:val="17"/>
        </w:rPr>
        <w:t>(1)网络基础设施及通信服务。</w:t>
      </w:r>
    </w:p>
    <w:p>
      <w:pPr>
        <w:ind w:left="106" w:right="233" w:firstLine="908"/>
        <w:spacing w:before="129" w:line="279" w:lineRule="auto"/>
        <w:rPr>
          <w:rFonts w:ascii="SimSun" w:hAnsi="SimSun" w:eastAsia="SimSun" w:cs="SimSun"/>
          <w:sz w:val="45"/>
          <w:szCs w:val="45"/>
        </w:rPr>
      </w:pPr>
      <w:r>
        <w:rPr>
          <w:rFonts w:ascii="SimSun" w:hAnsi="SimSun" w:eastAsia="SimSun" w:cs="SimSun"/>
          <w:sz w:val="45"/>
          <w:szCs w:val="45"/>
          <w:spacing w:val="9"/>
        </w:rPr>
        <w:t>(2)云计算服务。当前云计算服务越来越多地被应用到数字贸易中。对于我国而言，阿</w:t>
      </w:r>
      <w:r>
        <w:rPr>
          <w:rFonts w:ascii="SimSun" w:hAnsi="SimSun" w:eastAsia="SimSun" w:cs="SimSun"/>
          <w:sz w:val="45"/>
          <w:szCs w:val="45"/>
          <w:spacing w:val="11"/>
        </w:rPr>
        <w:t xml:space="preserve"> </w:t>
      </w:r>
      <w:r>
        <w:rPr>
          <w:rFonts w:ascii="SimSun" w:hAnsi="SimSun" w:eastAsia="SimSun" w:cs="SimSun"/>
          <w:sz w:val="45"/>
          <w:szCs w:val="45"/>
          <w:spacing w:val="15"/>
        </w:rPr>
        <w:t>里云是国内云主机的佼佼者。美国云计算起步最早，云计算厂商、产品以及技术也在全球</w:t>
      </w:r>
    </w:p>
    <w:p>
      <w:pPr>
        <w:ind w:left="106"/>
        <w:spacing w:line="220" w:lineRule="auto"/>
        <w:rPr>
          <w:rFonts w:ascii="SimSun" w:hAnsi="SimSun" w:eastAsia="SimSun" w:cs="SimSun"/>
          <w:sz w:val="45"/>
          <w:szCs w:val="45"/>
        </w:rPr>
      </w:pPr>
      <w:r>
        <w:rPr>
          <w:rFonts w:ascii="SimSun" w:hAnsi="SimSun" w:eastAsia="SimSun" w:cs="SimSun"/>
          <w:sz w:val="45"/>
          <w:szCs w:val="45"/>
          <w:spacing w:val="13"/>
        </w:rPr>
        <w:t>范围内遥遥领先，云集了大量的诸如亚马逊、微软、谷歌、</w:t>
      </w:r>
      <w:r>
        <w:rPr>
          <w:rFonts w:ascii="Times New Roman" w:hAnsi="Times New Roman" w:eastAsia="Times New Roman" w:cs="Times New Roman"/>
          <w:sz w:val="45"/>
          <w:szCs w:val="45"/>
        </w:rPr>
        <w:t>IBM</w:t>
      </w:r>
      <w:r>
        <w:rPr>
          <w:rFonts w:ascii="Times New Roman" w:hAnsi="Times New Roman" w:eastAsia="Times New Roman" w:cs="Times New Roman"/>
          <w:sz w:val="45"/>
          <w:szCs w:val="45"/>
          <w:spacing w:val="77"/>
        </w:rPr>
        <w:t xml:space="preserve"> </w:t>
      </w:r>
      <w:r>
        <w:rPr>
          <w:rFonts w:ascii="SimSun" w:hAnsi="SimSun" w:eastAsia="SimSun" w:cs="SimSun"/>
          <w:sz w:val="45"/>
          <w:szCs w:val="45"/>
          <w:spacing w:val="13"/>
        </w:rPr>
        <w:t>等云计算巨头。</w:t>
      </w:r>
    </w:p>
    <w:p>
      <w:pPr>
        <w:ind w:left="106" w:right="157" w:firstLine="908"/>
        <w:spacing w:before="187" w:line="277" w:lineRule="auto"/>
        <w:rPr>
          <w:rFonts w:ascii="SimSun" w:hAnsi="SimSun" w:eastAsia="SimSun" w:cs="SimSun"/>
          <w:sz w:val="45"/>
          <w:szCs w:val="45"/>
        </w:rPr>
      </w:pPr>
      <w:r>
        <w:rPr>
          <w:rFonts w:ascii="SimSun" w:hAnsi="SimSun" w:eastAsia="SimSun" w:cs="SimSun"/>
          <w:sz w:val="45"/>
          <w:szCs w:val="45"/>
          <w:spacing w:val="21"/>
        </w:rPr>
        <w:t>(3)数字产品。其中包括新产生的数字产品，如游戏、智能推荐服</w:t>
      </w:r>
      <w:r>
        <w:rPr>
          <w:rFonts w:ascii="SimSun" w:hAnsi="SimSun" w:eastAsia="SimSun" w:cs="SimSun"/>
          <w:sz w:val="45"/>
          <w:szCs w:val="45"/>
          <w:spacing w:val="20"/>
        </w:rPr>
        <w:t>务；还包括传统产</w:t>
      </w:r>
      <w:r>
        <w:rPr>
          <w:rFonts w:ascii="SimSun" w:hAnsi="SimSun" w:eastAsia="SimSun" w:cs="SimSun"/>
          <w:sz w:val="45"/>
          <w:szCs w:val="45"/>
        </w:rPr>
        <w:t xml:space="preserve"> </w:t>
      </w:r>
      <w:r>
        <w:rPr>
          <w:rFonts w:ascii="SimSun" w:hAnsi="SimSun" w:eastAsia="SimSun" w:cs="SimSun"/>
          <w:sz w:val="45"/>
          <w:szCs w:val="45"/>
          <w:spacing w:val="6"/>
        </w:rPr>
        <w:t>品的数字化，如电子书、数字音乐等；以及数字</w:t>
      </w:r>
      <w:r>
        <w:rPr>
          <w:rFonts w:ascii="SimSun" w:hAnsi="SimSun" w:eastAsia="SimSun" w:cs="SimSun"/>
          <w:sz w:val="45"/>
          <w:szCs w:val="45"/>
          <w:spacing w:val="5"/>
        </w:rPr>
        <w:t>技术与传统产品的融合，比如智能家居、无</w:t>
      </w:r>
    </w:p>
    <w:p>
      <w:pPr>
        <w:ind w:left="106"/>
        <w:spacing w:line="221" w:lineRule="auto"/>
        <w:rPr>
          <w:rFonts w:ascii="SimSun" w:hAnsi="SimSun" w:eastAsia="SimSun" w:cs="SimSun"/>
          <w:sz w:val="45"/>
          <w:szCs w:val="45"/>
        </w:rPr>
      </w:pPr>
      <w:r>
        <w:rPr>
          <w:rFonts w:ascii="SimSun" w:hAnsi="SimSun" w:eastAsia="SimSun" w:cs="SimSun"/>
          <w:sz w:val="45"/>
          <w:szCs w:val="45"/>
          <w:spacing w:val="-3"/>
        </w:rPr>
        <w:t>人驾驶等。</w:t>
      </w:r>
    </w:p>
    <w:p>
      <w:pPr>
        <w:ind w:left="1014"/>
        <w:spacing w:before="192" w:line="667" w:lineRule="exact"/>
        <w:rPr>
          <w:rFonts w:ascii="SimSun" w:hAnsi="SimSun" w:eastAsia="SimSun" w:cs="SimSun"/>
          <w:sz w:val="45"/>
          <w:szCs w:val="45"/>
        </w:rPr>
      </w:pPr>
      <w:r>
        <w:rPr>
          <w:rFonts w:ascii="SimSun" w:hAnsi="SimSun" w:eastAsia="SimSun" w:cs="SimSun"/>
          <w:sz w:val="45"/>
          <w:szCs w:val="45"/>
          <w:spacing w:val="21"/>
          <w:position w:val="14"/>
        </w:rPr>
        <w:t>(4)电子商务。跨境电子商务面临着各国间在电子支付、海关程序以及物流等关键环</w:t>
      </w:r>
    </w:p>
    <w:p>
      <w:pPr>
        <w:ind w:left="106"/>
        <w:spacing w:line="221" w:lineRule="auto"/>
        <w:rPr>
          <w:rFonts w:ascii="SimSun" w:hAnsi="SimSun" w:eastAsia="SimSun" w:cs="SimSun"/>
          <w:sz w:val="45"/>
          <w:szCs w:val="45"/>
        </w:rPr>
      </w:pPr>
      <w:r>
        <w:rPr>
          <w:rFonts w:ascii="SimSun" w:hAnsi="SimSun" w:eastAsia="SimSun" w:cs="SimSun"/>
          <w:sz w:val="45"/>
          <w:szCs w:val="45"/>
          <w:spacing w:val="11"/>
        </w:rPr>
        <w:t>节的监管措施差异，这些都属于数字贸易的监管范畴。</w:t>
      </w:r>
    </w:p>
    <w:p>
      <w:pPr>
        <w:ind w:left="1014"/>
        <w:spacing w:before="213" w:line="638" w:lineRule="exact"/>
        <w:rPr>
          <w:rFonts w:ascii="SimSun" w:hAnsi="SimSun" w:eastAsia="SimSun" w:cs="SimSun"/>
          <w:sz w:val="45"/>
          <w:szCs w:val="45"/>
        </w:rPr>
      </w:pPr>
      <w:r>
        <w:rPr>
          <w:rFonts w:ascii="SimSun" w:hAnsi="SimSun" w:eastAsia="SimSun" w:cs="SimSun"/>
          <w:sz w:val="45"/>
          <w:szCs w:val="45"/>
          <w:spacing w:val="15"/>
          <w:position w:val="12"/>
        </w:rPr>
        <w:t>(5)数字技术在具体行业中的应用。主要包括与物联网(</w:t>
      </w:r>
      <w:r>
        <w:rPr>
          <w:rFonts w:ascii="SimSun" w:hAnsi="SimSun" w:eastAsia="SimSun" w:cs="SimSun"/>
          <w:sz w:val="45"/>
          <w:szCs w:val="45"/>
          <w:position w:val="12"/>
        </w:rPr>
        <w:t>IoT</w:t>
      </w:r>
      <w:r>
        <w:rPr>
          <w:rFonts w:ascii="SimSun" w:hAnsi="SimSun" w:eastAsia="SimSun" w:cs="SimSun"/>
          <w:sz w:val="45"/>
          <w:szCs w:val="45"/>
          <w:spacing w:val="15"/>
          <w:position w:val="12"/>
        </w:rPr>
        <w:t>)相关的互联</w:t>
      </w:r>
      <w:r>
        <w:rPr>
          <w:rFonts w:ascii="SimSun" w:hAnsi="SimSun" w:eastAsia="SimSun" w:cs="SimSun"/>
          <w:sz w:val="45"/>
          <w:szCs w:val="45"/>
          <w:spacing w:val="14"/>
          <w:position w:val="12"/>
        </w:rPr>
        <w:t>网设备和数据</w:t>
      </w:r>
    </w:p>
    <w:p>
      <w:pPr>
        <w:ind w:left="106"/>
        <w:spacing w:line="220" w:lineRule="auto"/>
        <w:rPr>
          <w:rFonts w:ascii="SimSun" w:hAnsi="SimSun" w:eastAsia="SimSun" w:cs="SimSun"/>
          <w:sz w:val="45"/>
          <w:szCs w:val="45"/>
        </w:rPr>
      </w:pPr>
      <w:r>
        <w:rPr>
          <w:rFonts w:ascii="SimSun" w:hAnsi="SimSun" w:eastAsia="SimSun" w:cs="SimSun"/>
          <w:sz w:val="45"/>
          <w:szCs w:val="45"/>
          <w:spacing w:val="13"/>
        </w:rPr>
        <w:t>管理技术，机器人学习以及其他自动化技术等。</w:t>
      </w:r>
    </w:p>
    <w:p>
      <w:pPr>
        <w:ind w:left="106" w:right="236" w:firstLine="908"/>
        <w:spacing w:before="176" w:line="279" w:lineRule="auto"/>
        <w:rPr>
          <w:rFonts w:ascii="SimSun" w:hAnsi="SimSun" w:eastAsia="SimSun" w:cs="SimSun"/>
          <w:sz w:val="45"/>
          <w:szCs w:val="45"/>
        </w:rPr>
      </w:pPr>
      <w:r>
        <w:rPr>
          <w:rFonts w:ascii="SimSun" w:hAnsi="SimSun" w:eastAsia="SimSun" w:cs="SimSun"/>
          <w:sz w:val="45"/>
          <w:szCs w:val="45"/>
          <w:spacing w:val="21"/>
        </w:rPr>
        <w:t>(6)企业、消费者应用互联网设备进行的通信服务。随着大数据、云计算的发展，企</w:t>
      </w:r>
      <w:r>
        <w:rPr>
          <w:rFonts w:ascii="SimSun" w:hAnsi="SimSun" w:eastAsia="SimSun" w:cs="SimSun"/>
          <w:sz w:val="45"/>
          <w:szCs w:val="45"/>
          <w:spacing w:val="12"/>
        </w:rPr>
        <w:t xml:space="preserve"> </w:t>
      </w:r>
      <w:r>
        <w:rPr>
          <w:rFonts w:ascii="SimSun" w:hAnsi="SimSun" w:eastAsia="SimSun" w:cs="SimSun"/>
          <w:sz w:val="45"/>
          <w:szCs w:val="45"/>
          <w:spacing w:val="15"/>
        </w:rPr>
        <w:t>业或者消费者可运用的通信设备也更加多元化，</w:t>
      </w:r>
      <w:r>
        <w:rPr>
          <w:rFonts w:ascii="SimSun" w:hAnsi="SimSun" w:eastAsia="SimSun" w:cs="SimSun"/>
          <w:sz w:val="45"/>
          <w:szCs w:val="45"/>
          <w:spacing w:val="14"/>
        </w:rPr>
        <w:t>比如通过计算机、手机以及可穿戴设备等</w:t>
      </w:r>
    </w:p>
    <w:p>
      <w:pPr>
        <w:ind w:left="106"/>
        <w:spacing w:before="1" w:line="220" w:lineRule="auto"/>
        <w:rPr>
          <w:rFonts w:ascii="SimSun" w:hAnsi="SimSun" w:eastAsia="SimSun" w:cs="SimSun"/>
          <w:sz w:val="45"/>
          <w:szCs w:val="45"/>
        </w:rPr>
      </w:pPr>
      <w:r>
        <w:rPr>
          <w:rFonts w:ascii="SimSun" w:hAnsi="SimSun" w:eastAsia="SimSun" w:cs="SimSun"/>
          <w:sz w:val="45"/>
          <w:szCs w:val="45"/>
          <w:spacing w:val="6"/>
        </w:rPr>
        <w:t>进行语音、文本或视频的通讯交流，这些也都</w:t>
      </w:r>
      <w:r>
        <w:rPr>
          <w:rFonts w:ascii="SimSun" w:hAnsi="SimSun" w:eastAsia="SimSun" w:cs="SimSun"/>
          <w:sz w:val="45"/>
          <w:szCs w:val="45"/>
          <w:spacing w:val="5"/>
        </w:rPr>
        <w:t>是数字贸易监管的对象°。</w:t>
      </w:r>
    </w:p>
    <w:p>
      <w:pPr>
        <w:pStyle w:val="BodyText"/>
        <w:spacing w:line="405" w:lineRule="auto"/>
        <w:rPr/>
      </w:pPr>
      <w:r/>
    </w:p>
    <w:p>
      <w:pPr>
        <w:ind w:left="114"/>
        <w:spacing w:before="172" w:line="223" w:lineRule="auto"/>
        <w:outlineLvl w:val="6"/>
        <w:rPr>
          <w:rFonts w:ascii="SimSun" w:hAnsi="SimSun" w:eastAsia="SimSun" w:cs="SimSun"/>
          <w:sz w:val="53"/>
          <w:szCs w:val="53"/>
        </w:rPr>
      </w:pPr>
      <w:r>
        <w:rPr>
          <w:rFonts w:ascii="SimSun" w:hAnsi="SimSun" w:eastAsia="SimSun" w:cs="SimSun"/>
          <w:sz w:val="53"/>
          <w:szCs w:val="53"/>
          <w:b/>
          <w:bCs/>
          <w:spacing w:val="-3"/>
        </w:rPr>
        <w:t>二、监管目标</w:t>
      </w:r>
    </w:p>
    <w:p>
      <w:pPr>
        <w:pStyle w:val="BodyText"/>
        <w:spacing w:line="446" w:lineRule="auto"/>
        <w:rPr/>
      </w:pPr>
      <w:r/>
    </w:p>
    <w:p>
      <w:pPr>
        <w:ind w:left="106" w:right="246" w:firstLine="908"/>
        <w:spacing w:before="147" w:line="279" w:lineRule="auto"/>
        <w:jc w:val="both"/>
        <w:rPr>
          <w:rFonts w:ascii="SimSun" w:hAnsi="SimSun" w:eastAsia="SimSun" w:cs="SimSun"/>
          <w:sz w:val="45"/>
          <w:szCs w:val="45"/>
        </w:rPr>
      </w:pPr>
      <w:r>
        <w:rPr>
          <w:rFonts w:ascii="SimSun" w:hAnsi="SimSun" w:eastAsia="SimSun" w:cs="SimSun"/>
          <w:sz w:val="45"/>
          <w:szCs w:val="45"/>
          <w:spacing w:val="15"/>
        </w:rPr>
        <w:t>理论上，数字贸易监管目标应以商业目标为核心诉求，但在实践中，数字贸易作为一</w:t>
      </w:r>
      <w:r>
        <w:rPr>
          <w:rFonts w:ascii="SimSun" w:hAnsi="SimSun" w:eastAsia="SimSun" w:cs="SimSun"/>
          <w:sz w:val="45"/>
          <w:szCs w:val="45"/>
          <w:spacing w:val="7"/>
        </w:rPr>
        <w:t xml:space="preserve"> </w:t>
      </w:r>
      <w:r>
        <w:rPr>
          <w:rFonts w:ascii="SimSun" w:hAnsi="SimSun" w:eastAsia="SimSun" w:cs="SimSun"/>
          <w:sz w:val="45"/>
          <w:szCs w:val="45"/>
          <w:spacing w:val="15"/>
        </w:rPr>
        <w:t>种新兴贸易方式和贸易业态，与数字经济时代的公共安全、隐私权保护、数字知识产</w:t>
      </w:r>
      <w:r>
        <w:rPr>
          <w:rFonts w:ascii="SimSun" w:hAnsi="SimSun" w:eastAsia="SimSun" w:cs="SimSun"/>
          <w:sz w:val="45"/>
          <w:szCs w:val="45"/>
          <w:spacing w:val="14"/>
        </w:rPr>
        <w:t>权和</w:t>
      </w:r>
    </w:p>
    <w:p>
      <w:pPr>
        <w:ind w:left="106"/>
        <w:spacing w:line="221" w:lineRule="auto"/>
        <w:rPr>
          <w:rFonts w:ascii="SimSun" w:hAnsi="SimSun" w:eastAsia="SimSun" w:cs="SimSun"/>
          <w:sz w:val="45"/>
          <w:szCs w:val="45"/>
        </w:rPr>
      </w:pPr>
      <w:r>
        <w:rPr>
          <w:rFonts w:ascii="SimSun" w:hAnsi="SimSun" w:eastAsia="SimSun" w:cs="SimSun"/>
          <w:sz w:val="45"/>
          <w:szCs w:val="45"/>
          <w:spacing w:val="14"/>
        </w:rPr>
        <w:t>产业竞争力密切相关，使得各国数字贸易监管具有多重交叉目标。</w:t>
      </w:r>
    </w:p>
    <w:p>
      <w:pPr>
        <w:ind w:left="1021"/>
        <w:spacing w:before="252" w:line="223" w:lineRule="auto"/>
        <w:outlineLvl w:val="6"/>
        <w:rPr>
          <w:rFonts w:ascii="SimHei" w:hAnsi="SimHei" w:eastAsia="SimHei" w:cs="SimHei"/>
          <w:sz w:val="45"/>
          <w:szCs w:val="45"/>
        </w:rPr>
      </w:pPr>
      <w:r>
        <w:rPr>
          <w:rFonts w:ascii="SimHei" w:hAnsi="SimHei" w:eastAsia="SimHei" w:cs="SimHei"/>
          <w:sz w:val="45"/>
          <w:szCs w:val="45"/>
          <w:b/>
          <w:bCs/>
          <w:spacing w:val="2"/>
        </w:rPr>
        <w:t>1.</w:t>
      </w:r>
      <w:r>
        <w:rPr>
          <w:rFonts w:ascii="SimHei" w:hAnsi="SimHei" w:eastAsia="SimHei" w:cs="SimHei"/>
          <w:sz w:val="45"/>
          <w:szCs w:val="45"/>
          <w:spacing w:val="2"/>
        </w:rPr>
        <w:t xml:space="preserve"> </w:t>
      </w:r>
      <w:r>
        <w:rPr>
          <w:rFonts w:ascii="SimHei" w:hAnsi="SimHei" w:eastAsia="SimHei" w:cs="SimHei"/>
          <w:sz w:val="45"/>
          <w:szCs w:val="45"/>
          <w:b/>
          <w:bCs/>
          <w:spacing w:val="2"/>
        </w:rPr>
        <w:t>公共安全与网络安全维系</w:t>
      </w:r>
    </w:p>
    <w:p>
      <w:pPr>
        <w:ind w:left="106" w:right="171" w:firstLine="908"/>
        <w:spacing w:before="278" w:line="283" w:lineRule="auto"/>
        <w:jc w:val="both"/>
        <w:rPr>
          <w:rFonts w:ascii="SimSun" w:hAnsi="SimSun" w:eastAsia="SimSun" w:cs="SimSun"/>
          <w:sz w:val="45"/>
          <w:szCs w:val="45"/>
        </w:rPr>
      </w:pPr>
      <w:r>
        <w:rPr>
          <w:rFonts w:ascii="SimSun" w:hAnsi="SimSun" w:eastAsia="SimSun" w:cs="SimSun"/>
          <w:sz w:val="45"/>
          <w:szCs w:val="45"/>
          <w:spacing w:val="17"/>
        </w:rPr>
        <w:t>数字技术产品和服务贸易的过程，对关键基础设</w:t>
      </w:r>
      <w:r>
        <w:rPr>
          <w:rFonts w:ascii="SimSun" w:hAnsi="SimSun" w:eastAsia="SimSun" w:cs="SimSun"/>
          <w:sz w:val="45"/>
          <w:szCs w:val="45"/>
          <w:spacing w:val="16"/>
        </w:rPr>
        <w:t>施和重要领域信息系统及数据的公共</w:t>
      </w:r>
      <w:r>
        <w:rPr>
          <w:rFonts w:ascii="SimSun" w:hAnsi="SimSun" w:eastAsia="SimSun" w:cs="SimSun"/>
          <w:sz w:val="45"/>
          <w:szCs w:val="45"/>
        </w:rPr>
        <w:t xml:space="preserve"> </w:t>
      </w:r>
      <w:r>
        <w:rPr>
          <w:rFonts w:ascii="SimSun" w:hAnsi="SimSun" w:eastAsia="SimSun" w:cs="SimSun"/>
          <w:sz w:val="45"/>
          <w:szCs w:val="45"/>
          <w:spacing w:val="16"/>
        </w:rPr>
        <w:t>安全具有高度依赖性，数字贸易越来越依赖于强有力的安全标准或加密措施。数字贸易有</w:t>
      </w:r>
      <w:r>
        <w:rPr>
          <w:rFonts w:ascii="SimSun" w:hAnsi="SimSun" w:eastAsia="SimSun" w:cs="SimSun"/>
          <w:sz w:val="45"/>
          <w:szCs w:val="45"/>
          <w:spacing w:val="1"/>
        </w:rPr>
        <w:t xml:space="preserve"> </w:t>
      </w:r>
      <w:r>
        <w:rPr>
          <w:rFonts w:ascii="SimSun" w:hAnsi="SimSun" w:eastAsia="SimSun" w:cs="SimSun"/>
          <w:sz w:val="45"/>
          <w:szCs w:val="45"/>
          <w:spacing w:val="17"/>
        </w:rPr>
        <w:t>关的公共安全主要与跨境数据流动、跨境金融结算设施密切相关，主要指全球</w:t>
      </w:r>
      <w:r>
        <w:rPr>
          <w:rFonts w:ascii="SimSun" w:hAnsi="SimSun" w:eastAsia="SimSun" w:cs="SimSun"/>
          <w:sz w:val="45"/>
          <w:szCs w:val="45"/>
          <w:spacing w:val="16"/>
        </w:rPr>
        <w:t>范围内数据</w:t>
      </w:r>
      <w:r>
        <w:rPr>
          <w:rFonts w:ascii="SimSun" w:hAnsi="SimSun" w:eastAsia="SimSun" w:cs="SimSun"/>
          <w:sz w:val="45"/>
          <w:szCs w:val="45"/>
        </w:rPr>
        <w:t xml:space="preserve"> </w:t>
      </w:r>
      <w:r>
        <w:rPr>
          <w:rFonts w:ascii="SimSun" w:hAnsi="SimSun" w:eastAsia="SimSun" w:cs="SimSun"/>
          <w:sz w:val="45"/>
          <w:szCs w:val="45"/>
          <w:spacing w:val="17"/>
        </w:rPr>
        <w:t>权力的不均衡，和他国以行政权力干涉甚至监控本国数据流</w:t>
      </w:r>
      <w:r>
        <w:rPr>
          <w:rFonts w:ascii="SimSun" w:hAnsi="SimSun" w:eastAsia="SimSun" w:cs="SimSun"/>
          <w:sz w:val="45"/>
          <w:szCs w:val="45"/>
          <w:spacing w:val="16"/>
        </w:rPr>
        <w:t>动的霸权行为，可能给跨境数</w:t>
      </w:r>
      <w:r>
        <w:rPr>
          <w:rFonts w:ascii="SimSun" w:hAnsi="SimSun" w:eastAsia="SimSun" w:cs="SimSun"/>
          <w:sz w:val="45"/>
          <w:szCs w:val="45"/>
        </w:rPr>
        <w:t xml:space="preserve"> </w:t>
      </w:r>
      <w:r>
        <w:rPr>
          <w:rFonts w:ascii="SimSun" w:hAnsi="SimSun" w:eastAsia="SimSun" w:cs="SimSun"/>
          <w:sz w:val="45"/>
          <w:szCs w:val="45"/>
          <w:spacing w:val="17"/>
        </w:rPr>
        <w:t>据流动带来公共安全风险。这一担忧尤其在斯诺登事件之后达到</w:t>
      </w:r>
      <w:r>
        <w:rPr>
          <w:rFonts w:ascii="SimSun" w:hAnsi="SimSun" w:eastAsia="SimSun" w:cs="SimSun"/>
          <w:sz w:val="45"/>
          <w:szCs w:val="45"/>
          <w:spacing w:val="16"/>
        </w:rPr>
        <w:t>了顶点，并逐步上升为各</w:t>
      </w:r>
    </w:p>
    <w:p>
      <w:pPr>
        <w:ind w:left="106"/>
        <w:spacing w:before="2" w:line="221" w:lineRule="auto"/>
        <w:rPr>
          <w:rFonts w:ascii="SimSun" w:hAnsi="SimSun" w:eastAsia="SimSun" w:cs="SimSun"/>
          <w:sz w:val="45"/>
          <w:szCs w:val="45"/>
        </w:rPr>
      </w:pPr>
      <w:r>
        <w:rPr>
          <w:rFonts w:ascii="SimSun" w:hAnsi="SimSun" w:eastAsia="SimSun" w:cs="SimSun"/>
          <w:sz w:val="45"/>
          <w:szCs w:val="45"/>
          <w:spacing w:val="7"/>
        </w:rPr>
        <w:t>国重点关注的政策领域。</w:t>
      </w:r>
    </w:p>
    <w:p>
      <w:pPr>
        <w:ind w:left="1021"/>
        <w:spacing w:before="281" w:line="223" w:lineRule="auto"/>
        <w:outlineLvl w:val="6"/>
        <w:rPr>
          <w:rFonts w:ascii="SimHei" w:hAnsi="SimHei" w:eastAsia="SimHei" w:cs="SimHei"/>
          <w:sz w:val="45"/>
          <w:szCs w:val="45"/>
        </w:rPr>
      </w:pPr>
      <w:r>
        <w:rPr>
          <w:rFonts w:ascii="SimHei" w:hAnsi="SimHei" w:eastAsia="SimHei" w:cs="SimHei"/>
          <w:sz w:val="45"/>
          <w:szCs w:val="45"/>
          <w:b/>
          <w:bCs/>
          <w:spacing w:val="1"/>
        </w:rPr>
        <w:t>2.</w:t>
      </w:r>
      <w:r>
        <w:rPr>
          <w:rFonts w:ascii="SimHei" w:hAnsi="SimHei" w:eastAsia="SimHei" w:cs="SimHei"/>
          <w:sz w:val="45"/>
          <w:szCs w:val="45"/>
          <w:spacing w:val="1"/>
        </w:rPr>
        <w:t xml:space="preserve"> </w:t>
      </w:r>
      <w:r>
        <w:rPr>
          <w:rFonts w:ascii="SimHei" w:hAnsi="SimHei" w:eastAsia="SimHei" w:cs="SimHei"/>
          <w:sz w:val="45"/>
          <w:szCs w:val="45"/>
          <w:b/>
          <w:bCs/>
          <w:spacing w:val="1"/>
        </w:rPr>
        <w:t>消费者隐私保护</w:t>
      </w:r>
    </w:p>
    <w:p>
      <w:pPr>
        <w:ind w:left="106" w:firstLine="908"/>
        <w:spacing w:before="305" w:line="277" w:lineRule="auto"/>
        <w:jc w:val="both"/>
        <w:rPr>
          <w:rFonts w:ascii="SimSun" w:hAnsi="SimSun" w:eastAsia="SimSun" w:cs="SimSun"/>
          <w:sz w:val="45"/>
          <w:szCs w:val="45"/>
        </w:rPr>
      </w:pPr>
      <w:r>
        <w:rPr>
          <w:rFonts w:ascii="SimSun" w:hAnsi="SimSun" w:eastAsia="SimSun" w:cs="SimSun"/>
          <w:sz w:val="45"/>
          <w:szCs w:val="45"/>
          <w:spacing w:val="7"/>
        </w:rPr>
        <w:t>受益于数字经济的蓬勃发展，数据作为新要素日益融入到了社交、零售、餐饮、交通、</w:t>
      </w:r>
      <w:r>
        <w:rPr>
          <w:rFonts w:ascii="SimSun" w:hAnsi="SimSun" w:eastAsia="SimSun" w:cs="SimSun"/>
          <w:sz w:val="45"/>
          <w:szCs w:val="45"/>
          <w:spacing w:val="10"/>
        </w:rPr>
        <w:t xml:space="preserve"> </w:t>
      </w:r>
      <w:r>
        <w:rPr>
          <w:rFonts w:ascii="SimSun" w:hAnsi="SimSun" w:eastAsia="SimSun" w:cs="SimSun"/>
          <w:sz w:val="45"/>
          <w:szCs w:val="45"/>
          <w:spacing w:val="9"/>
        </w:rPr>
        <w:t>医疗等各个行业中，在为消费者和企业的日常生活带来极大便利化的同时，个人隐私泄露、</w:t>
      </w:r>
      <w:r>
        <w:rPr>
          <w:rFonts w:ascii="SimSun" w:hAnsi="SimSun" w:eastAsia="SimSun" w:cs="SimSun"/>
          <w:sz w:val="45"/>
          <w:szCs w:val="45"/>
          <w:spacing w:val="17"/>
        </w:rPr>
        <w:t xml:space="preserve"> </w:t>
      </w:r>
      <w:r>
        <w:rPr>
          <w:rFonts w:ascii="SimSun" w:hAnsi="SimSun" w:eastAsia="SimSun" w:cs="SimSun"/>
          <w:sz w:val="45"/>
          <w:szCs w:val="45"/>
          <w:spacing w:val="6"/>
        </w:rPr>
        <w:t>贩卖等问题也层出不穷。当前，个人数据是跨境流动数据主要表现</w:t>
      </w:r>
      <w:r>
        <w:rPr>
          <w:rFonts w:ascii="SimSun" w:hAnsi="SimSun" w:eastAsia="SimSun" w:cs="SimSun"/>
          <w:sz w:val="45"/>
          <w:szCs w:val="45"/>
          <w:spacing w:val="5"/>
        </w:rPr>
        <w:t>形式，从数据上看，2020</w:t>
      </w:r>
    </w:p>
    <w:p>
      <w:pPr>
        <w:ind w:left="106"/>
        <w:spacing w:line="221" w:lineRule="auto"/>
        <w:rPr>
          <w:rFonts w:ascii="SimSun" w:hAnsi="SimSun" w:eastAsia="SimSun" w:cs="SimSun"/>
          <w:sz w:val="45"/>
          <w:szCs w:val="45"/>
        </w:rPr>
      </w:pPr>
      <w:r>
        <w:rPr>
          <w:rFonts w:ascii="SimSun" w:hAnsi="SimSun" w:eastAsia="SimSun" w:cs="SimSun"/>
          <w:sz w:val="45"/>
          <w:szCs w:val="45"/>
          <w:spacing w:val="25"/>
        </w:rPr>
        <w:t>年全球跨境数据流通量已经激增至2010年的40倍，这也使得针对个人隐私保护的规制需</w:t>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106"/>
        <w:spacing w:before="124" w:line="214" w:lineRule="auto"/>
        <w:rPr>
          <w:rFonts w:ascii="SimSun" w:hAnsi="SimSun" w:eastAsia="SimSun" w:cs="SimSun"/>
          <w:sz w:val="38"/>
          <w:szCs w:val="38"/>
        </w:rPr>
      </w:pPr>
      <w:r>
        <w:rPr>
          <w:rFonts w:ascii="SimSun" w:hAnsi="SimSun" w:eastAsia="SimSun" w:cs="SimSun"/>
          <w:sz w:val="38"/>
          <w:szCs w:val="38"/>
          <w:spacing w:val="17"/>
        </w:rPr>
        <w:t>①</w:t>
      </w:r>
      <w:r>
        <w:rPr>
          <w:rFonts w:ascii="SimSun" w:hAnsi="SimSun" w:eastAsia="SimSun" w:cs="SimSun"/>
          <w:sz w:val="38"/>
          <w:szCs w:val="38"/>
          <w:spacing w:val="93"/>
        </w:rPr>
        <w:t xml:space="preserve"> </w:t>
      </w:r>
      <w:r>
        <w:rPr>
          <w:rFonts w:ascii="SimSun" w:hAnsi="SimSun" w:eastAsia="SimSun" w:cs="SimSun"/>
          <w:sz w:val="38"/>
          <w:szCs w:val="38"/>
          <w:spacing w:val="17"/>
        </w:rPr>
        <w:t>汤婧.国际数字贸易监管新发展与新特点</w:t>
      </w:r>
      <w:r>
        <w:rPr>
          <w:rFonts w:ascii="Times New Roman" w:hAnsi="Times New Roman" w:eastAsia="Times New Roman" w:cs="Times New Roman"/>
          <w:sz w:val="38"/>
          <w:szCs w:val="38"/>
          <w:spacing w:val="17"/>
        </w:rPr>
        <w:t>[J]</w:t>
      </w:r>
      <w:r>
        <w:rPr>
          <w:rFonts w:ascii="Times New Roman" w:hAnsi="Times New Roman" w:eastAsia="Times New Roman" w:cs="Times New Roman"/>
          <w:sz w:val="38"/>
          <w:szCs w:val="38"/>
          <w:spacing w:val="16"/>
        </w:rPr>
        <w:t>.</w:t>
      </w:r>
      <w:r>
        <w:rPr>
          <w:rFonts w:ascii="Times New Roman" w:hAnsi="Times New Roman" w:eastAsia="Times New Roman" w:cs="Times New Roman"/>
          <w:sz w:val="38"/>
          <w:szCs w:val="38"/>
          <w:spacing w:val="36"/>
        </w:rPr>
        <w:t xml:space="preserve">  </w:t>
      </w:r>
      <w:r>
        <w:rPr>
          <w:rFonts w:ascii="SimSun" w:hAnsi="SimSun" w:eastAsia="SimSun" w:cs="SimSun"/>
          <w:sz w:val="38"/>
          <w:szCs w:val="38"/>
          <w:spacing w:val="16"/>
        </w:rPr>
        <w:t>国际经济合作，2019(1):75.</w:t>
      </w:r>
    </w:p>
    <w:p>
      <w:pPr>
        <w:spacing w:line="214" w:lineRule="auto"/>
        <w:sectPr>
          <w:headerReference w:type="default" r:id="rId333"/>
          <w:pgSz w:w="21120" w:h="31680"/>
          <w:pgMar w:top="2334" w:right="582" w:bottom="400" w:left="2050" w:header="1696" w:footer="0" w:gutter="0"/>
        </w:sectPr>
        <w:rPr>
          <w:rFonts w:ascii="SimSun" w:hAnsi="SimSun" w:eastAsia="SimSun" w:cs="SimSun"/>
          <w:sz w:val="38"/>
          <w:szCs w:val="38"/>
        </w:rPr>
      </w:pPr>
    </w:p>
    <w:p>
      <w:pPr>
        <w:pStyle w:val="BodyText"/>
        <w:spacing w:line="320" w:lineRule="auto"/>
        <w:rPr/>
      </w:pPr>
      <w:r>
        <w:drawing>
          <wp:anchor distT="0" distB="0" distL="0" distR="0" simplePos="0" relativeHeight="252113920" behindDoc="0" locked="0" layoutInCell="0" allowOverlap="1">
            <wp:simplePos x="0" y="0"/>
            <wp:positionH relativeFrom="page">
              <wp:posOffset>549724</wp:posOffset>
            </wp:positionH>
            <wp:positionV relativeFrom="page">
              <wp:posOffset>18115021</wp:posOffset>
            </wp:positionV>
            <wp:extent cx="4127967" cy="6350"/>
            <wp:effectExtent l="0" t="0" r="0" b="0"/>
            <wp:wrapNone/>
            <wp:docPr id="582" name="IM 582"/>
            <wp:cNvGraphicFramePr/>
            <a:graphic>
              <a:graphicData uri="http://schemas.openxmlformats.org/drawingml/2006/picture">
                <pic:pic>
                  <pic:nvPicPr>
                    <pic:cNvPr id="582" name="IM 582"/>
                    <pic:cNvPicPr/>
                  </pic:nvPicPr>
                  <pic:blipFill>
                    <a:blip r:embed="rId336"/>
                    <a:stretch>
                      <a:fillRect/>
                    </a:stretch>
                  </pic:blipFill>
                  <pic:spPr>
                    <a:xfrm rot="0">
                      <a:off x="0" y="0"/>
                      <a:ext cx="4127967" cy="6350"/>
                    </a:xfrm>
                    <a:prstGeom prst="rect">
                      <a:avLst/>
                    </a:prstGeom>
                  </pic:spPr>
                </pic:pic>
              </a:graphicData>
            </a:graphic>
          </wp:anchor>
        </w:drawing>
      </w:r>
      <w:r/>
    </w:p>
    <w:p>
      <w:pPr>
        <w:ind w:left="134" w:right="28"/>
        <w:spacing w:before="146" w:line="279" w:lineRule="auto"/>
        <w:jc w:val="both"/>
        <w:rPr>
          <w:rFonts w:ascii="SimSun" w:hAnsi="SimSun" w:eastAsia="SimSun" w:cs="SimSun"/>
          <w:sz w:val="45"/>
          <w:szCs w:val="45"/>
        </w:rPr>
      </w:pPr>
      <w:r>
        <w:rPr>
          <w:rFonts w:ascii="SimSun" w:hAnsi="SimSun" w:eastAsia="SimSun" w:cs="SimSun"/>
          <w:sz w:val="45"/>
          <w:szCs w:val="45"/>
          <w:spacing w:val="7"/>
        </w:rPr>
        <w:t>求凸显为全球各国的重要议题。需要指出的是，跨境数据流动是全球数字经济发展的基</w:t>
      </w:r>
      <w:r>
        <w:rPr>
          <w:rFonts w:ascii="SimSun" w:hAnsi="SimSun" w:eastAsia="SimSun" w:cs="SimSun"/>
          <w:sz w:val="45"/>
          <w:szCs w:val="45"/>
          <w:spacing w:val="6"/>
        </w:rPr>
        <w:t>石，</w:t>
      </w:r>
      <w:r>
        <w:rPr>
          <w:rFonts w:ascii="SimSun" w:hAnsi="SimSun" w:eastAsia="SimSun" w:cs="SimSun"/>
          <w:sz w:val="45"/>
          <w:szCs w:val="45"/>
        </w:rPr>
        <w:t xml:space="preserve"> </w:t>
      </w:r>
      <w:r>
        <w:rPr>
          <w:rFonts w:ascii="SimSun" w:hAnsi="SimSun" w:eastAsia="SimSun" w:cs="SimSun"/>
          <w:sz w:val="45"/>
          <w:szCs w:val="45"/>
          <w:spacing w:val="15"/>
        </w:rPr>
        <w:t>限制跨境数据的自由流动能抑制数字贸易发展，而约束跨境数据流动的监管规制，有时会</w:t>
      </w:r>
      <w:r>
        <w:rPr>
          <w:rFonts w:ascii="SimSun" w:hAnsi="SimSun" w:eastAsia="SimSun" w:cs="SimSun"/>
          <w:sz w:val="45"/>
          <w:szCs w:val="45"/>
          <w:spacing w:val="1"/>
        </w:rPr>
        <w:t xml:space="preserve"> </w:t>
      </w:r>
      <w:r>
        <w:rPr>
          <w:rFonts w:ascii="SimSun" w:hAnsi="SimSun" w:eastAsia="SimSun" w:cs="SimSun"/>
          <w:sz w:val="45"/>
          <w:szCs w:val="45"/>
          <w:spacing w:val="3"/>
        </w:rPr>
        <w:t>被视为贸易壁垒，并为倡导自由贸易的全球体系所排斥。因此如何能够制定合理的、实现兼</w:t>
      </w:r>
    </w:p>
    <w:p>
      <w:pPr>
        <w:ind w:left="134"/>
        <w:spacing w:line="221" w:lineRule="auto"/>
        <w:rPr>
          <w:rFonts w:ascii="SimSun" w:hAnsi="SimSun" w:eastAsia="SimSun" w:cs="SimSun"/>
          <w:sz w:val="45"/>
          <w:szCs w:val="45"/>
        </w:rPr>
      </w:pPr>
      <w:r>
        <w:rPr>
          <w:rFonts w:ascii="SimSun" w:hAnsi="SimSun" w:eastAsia="SimSun" w:cs="SimSun"/>
          <w:sz w:val="45"/>
          <w:szCs w:val="45"/>
          <w:spacing w:val="5"/>
        </w:rPr>
        <w:t>顾驱动数字经济创新和个人隐私保护的数字监管成为各国努力寻求的焦</w:t>
      </w:r>
      <w:r>
        <w:rPr>
          <w:rFonts w:ascii="SimSun" w:hAnsi="SimSun" w:eastAsia="SimSun" w:cs="SimSun"/>
          <w:sz w:val="45"/>
          <w:szCs w:val="45"/>
          <w:spacing w:val="4"/>
        </w:rPr>
        <w:t>点。</w:t>
      </w:r>
    </w:p>
    <w:p>
      <w:pPr>
        <w:ind w:left="134" w:firstLine="915"/>
        <w:spacing w:before="93" w:line="285" w:lineRule="auto"/>
        <w:jc w:val="both"/>
        <w:rPr>
          <w:rFonts w:ascii="SimSun" w:hAnsi="SimSun" w:eastAsia="SimSun" w:cs="SimSun"/>
          <w:sz w:val="45"/>
          <w:szCs w:val="45"/>
        </w:rPr>
      </w:pPr>
      <w:r>
        <w:rPr>
          <w:rFonts w:ascii="SimSun" w:hAnsi="SimSun" w:eastAsia="SimSun" w:cs="SimSun"/>
          <w:sz w:val="45"/>
          <w:szCs w:val="45"/>
          <w:spacing w:val="9"/>
        </w:rPr>
        <w:t>例如，日本在2003年颁布了第一部个人信息的综合法律：《个人信息保护法》</w:t>
      </w:r>
      <w:r>
        <w:rPr>
          <w:rFonts w:ascii="Times New Roman" w:hAnsi="Times New Roman" w:eastAsia="Times New Roman" w:cs="Times New Roman"/>
          <w:sz w:val="45"/>
          <w:szCs w:val="45"/>
          <w:spacing w:val="9"/>
        </w:rPr>
        <w:t>(</w:t>
      </w:r>
      <w:r>
        <w:rPr>
          <w:rFonts w:ascii="Times New Roman" w:hAnsi="Times New Roman" w:eastAsia="Times New Roman" w:cs="Times New Roman"/>
          <w:sz w:val="45"/>
          <w:szCs w:val="45"/>
        </w:rPr>
        <w:t>APPI</w:t>
      </w:r>
      <w:r>
        <w:rPr>
          <w:rFonts w:ascii="Times New Roman" w:hAnsi="Times New Roman" w:eastAsia="Times New Roman" w:cs="Times New Roman"/>
          <w:sz w:val="45"/>
          <w:szCs w:val="45"/>
          <w:spacing w:val="9"/>
        </w:rPr>
        <w:t>),   </w:t>
      </w:r>
      <w:r>
        <w:rPr>
          <w:rFonts w:ascii="SimSun" w:hAnsi="SimSun" w:eastAsia="SimSun" w:cs="SimSun"/>
          <w:sz w:val="45"/>
          <w:szCs w:val="45"/>
          <w:spacing w:val="16"/>
        </w:rPr>
        <w:t>该法律规定，当日本境内的数据持有者向境外传输个人信息等数据时，必须获得信息所有</w:t>
      </w:r>
      <w:r>
        <w:rPr>
          <w:rFonts w:ascii="SimSun" w:hAnsi="SimSun" w:eastAsia="SimSun" w:cs="SimSun"/>
          <w:sz w:val="45"/>
          <w:szCs w:val="45"/>
          <w:spacing w:val="1"/>
        </w:rPr>
        <w:t xml:space="preserve"> </w:t>
      </w:r>
      <w:r>
        <w:rPr>
          <w:rFonts w:ascii="SimSun" w:hAnsi="SimSun" w:eastAsia="SimSun" w:cs="SimSun"/>
          <w:sz w:val="45"/>
          <w:szCs w:val="45"/>
          <w:spacing w:val="8"/>
        </w:rPr>
        <w:t>者的同意，符合个人信息保护委员会(</w:t>
      </w:r>
      <w:r>
        <w:rPr>
          <w:rFonts w:ascii="SimSun" w:hAnsi="SimSun" w:eastAsia="SimSun" w:cs="SimSun"/>
          <w:sz w:val="45"/>
          <w:szCs w:val="45"/>
        </w:rPr>
        <w:t>PPC</w:t>
      </w:r>
      <w:r>
        <w:rPr>
          <w:rFonts w:ascii="SimSun" w:hAnsi="SimSun" w:eastAsia="SimSun" w:cs="SimSun"/>
          <w:sz w:val="45"/>
          <w:szCs w:val="45"/>
          <w:spacing w:val="8"/>
        </w:rPr>
        <w:t>)</w:t>
      </w:r>
      <w:r>
        <w:rPr>
          <w:rFonts w:ascii="SimSun" w:hAnsi="SimSun" w:eastAsia="SimSun" w:cs="SimSun"/>
          <w:sz w:val="45"/>
          <w:szCs w:val="45"/>
          <w:spacing w:val="-84"/>
        </w:rPr>
        <w:t xml:space="preserve"> </w:t>
      </w:r>
      <w:r>
        <w:rPr>
          <w:rFonts w:ascii="SimSun" w:hAnsi="SimSun" w:eastAsia="SimSun" w:cs="SimSun"/>
          <w:sz w:val="45"/>
          <w:szCs w:val="45"/>
          <w:spacing w:val="8"/>
        </w:rPr>
        <w:t>的特殊规定除外°。2005年对</w:t>
      </w:r>
      <w:r>
        <w:rPr>
          <w:rFonts w:ascii="SimSun" w:hAnsi="SimSun" w:eastAsia="SimSun" w:cs="SimSun"/>
          <w:sz w:val="45"/>
          <w:szCs w:val="45"/>
          <w:spacing w:val="-88"/>
        </w:rPr>
        <w:t xml:space="preserve"> </w:t>
      </w:r>
      <w:r>
        <w:rPr>
          <w:rFonts w:ascii="SimSun" w:hAnsi="SimSun" w:eastAsia="SimSun" w:cs="SimSun"/>
          <w:sz w:val="45"/>
          <w:szCs w:val="45"/>
        </w:rPr>
        <w:t>APPI</w:t>
      </w:r>
      <w:r>
        <w:rPr>
          <w:rFonts w:ascii="SimSun" w:hAnsi="SimSun" w:eastAsia="SimSun" w:cs="SimSun"/>
          <w:sz w:val="45"/>
          <w:szCs w:val="45"/>
          <w:spacing w:val="8"/>
        </w:rPr>
        <w:t xml:space="preserve"> 进行了修订</w:t>
      </w:r>
      <w:r>
        <w:rPr>
          <w:rFonts w:ascii="SimSun" w:hAnsi="SimSun" w:eastAsia="SimSun" w:cs="SimSun"/>
          <w:sz w:val="45"/>
          <w:szCs w:val="45"/>
        </w:rPr>
        <w:t xml:space="preserve"> </w:t>
      </w:r>
      <w:r>
        <w:rPr>
          <w:rFonts w:ascii="SimSun" w:hAnsi="SimSun" w:eastAsia="SimSun" w:cs="SimSun"/>
          <w:sz w:val="45"/>
          <w:szCs w:val="45"/>
          <w:spacing w:val="15"/>
        </w:rPr>
        <w:t>与完善：除非数据主体明确表示拒绝，默认数据处理者可以使用数据。该法律的不断完善</w:t>
      </w:r>
      <w:r>
        <w:rPr>
          <w:rFonts w:ascii="SimSun" w:hAnsi="SimSun" w:eastAsia="SimSun" w:cs="SimSun"/>
          <w:sz w:val="45"/>
          <w:szCs w:val="45"/>
          <w:spacing w:val="5"/>
        </w:rPr>
        <w:t xml:space="preserve"> </w:t>
      </w:r>
      <w:r>
        <w:rPr>
          <w:rFonts w:ascii="SimSun" w:hAnsi="SimSun" w:eastAsia="SimSun" w:cs="SimSun"/>
          <w:sz w:val="45"/>
          <w:szCs w:val="45"/>
          <w:spacing w:val="16"/>
        </w:rPr>
        <w:t>也表明日本在保障个人隐私的同时也保证了数据的合法流动。欧盟一贯将个人隐私权视为</w:t>
      </w:r>
      <w:r>
        <w:rPr>
          <w:rFonts w:ascii="SimSun" w:hAnsi="SimSun" w:eastAsia="SimSun" w:cs="SimSun"/>
          <w:sz w:val="45"/>
          <w:szCs w:val="45"/>
          <w:spacing w:val="1"/>
        </w:rPr>
        <w:t xml:space="preserve"> </w:t>
      </w:r>
      <w:r>
        <w:rPr>
          <w:rFonts w:ascii="SimSun" w:hAnsi="SimSun" w:eastAsia="SimSun" w:cs="SimSun"/>
          <w:sz w:val="45"/>
          <w:szCs w:val="45"/>
          <w:spacing w:val="17"/>
        </w:rPr>
        <w:t>基本人权，并用相关立法对其进行保护，坚持网络环境</w:t>
      </w:r>
      <w:r>
        <w:rPr>
          <w:rFonts w:ascii="SimSun" w:hAnsi="SimSun" w:eastAsia="SimSun" w:cs="SimSun"/>
          <w:sz w:val="45"/>
          <w:szCs w:val="45"/>
          <w:spacing w:val="16"/>
        </w:rPr>
        <w:t>下的高标准隐私规则。2018年出台</w:t>
      </w:r>
      <w:r>
        <w:rPr>
          <w:rFonts w:ascii="SimSun" w:hAnsi="SimSun" w:eastAsia="SimSun" w:cs="SimSun"/>
          <w:sz w:val="45"/>
          <w:szCs w:val="45"/>
        </w:rPr>
        <w:t xml:space="preserve"> </w:t>
      </w:r>
      <w:r>
        <w:rPr>
          <w:rFonts w:ascii="SimSun" w:hAnsi="SimSun" w:eastAsia="SimSun" w:cs="SimSun"/>
          <w:sz w:val="45"/>
          <w:szCs w:val="45"/>
          <w:spacing w:val="13"/>
        </w:rPr>
        <w:t>的《欧盟一般数据保护条例》</w:t>
      </w:r>
      <w:r>
        <w:rPr>
          <w:rFonts w:ascii="Times New Roman" w:hAnsi="Times New Roman" w:eastAsia="Times New Roman" w:cs="Times New Roman"/>
          <w:sz w:val="45"/>
          <w:szCs w:val="45"/>
          <w:spacing w:val="13"/>
        </w:rPr>
        <w:t>(</w:t>
      </w:r>
      <w:r>
        <w:rPr>
          <w:rFonts w:ascii="Times New Roman" w:hAnsi="Times New Roman" w:eastAsia="Times New Roman" w:cs="Times New Roman"/>
          <w:sz w:val="45"/>
          <w:szCs w:val="45"/>
        </w:rPr>
        <w:t>GDPR</w:t>
      </w:r>
      <w:r>
        <w:rPr>
          <w:rFonts w:ascii="Times New Roman" w:hAnsi="Times New Roman" w:eastAsia="Times New Roman" w:cs="Times New Roman"/>
          <w:sz w:val="45"/>
          <w:szCs w:val="45"/>
          <w:spacing w:val="13"/>
        </w:rPr>
        <w:t>) </w:t>
      </w:r>
      <w:r>
        <w:rPr>
          <w:rFonts w:ascii="SimSun" w:hAnsi="SimSun" w:eastAsia="SimSun" w:cs="SimSun"/>
          <w:sz w:val="45"/>
          <w:szCs w:val="45"/>
          <w:spacing w:val="13"/>
        </w:rPr>
        <w:t>就被认为是史上最严</w:t>
      </w:r>
      <w:r>
        <w:rPr>
          <w:rFonts w:ascii="SimSun" w:hAnsi="SimSun" w:eastAsia="SimSun" w:cs="SimSun"/>
          <w:sz w:val="45"/>
          <w:szCs w:val="45"/>
          <w:spacing w:val="12"/>
        </w:rPr>
        <w:t>格的个人信息保护的法律标杆。</w:t>
      </w:r>
      <w:r>
        <w:rPr>
          <w:rFonts w:ascii="SimSun" w:hAnsi="SimSun" w:eastAsia="SimSun" w:cs="SimSun"/>
          <w:sz w:val="45"/>
          <w:szCs w:val="45"/>
        </w:rPr>
        <w:t xml:space="preserve"> </w:t>
      </w:r>
      <w:r>
        <w:rPr>
          <w:rFonts w:ascii="SimSun" w:hAnsi="SimSun" w:eastAsia="SimSun" w:cs="SimSun"/>
          <w:sz w:val="45"/>
          <w:szCs w:val="45"/>
          <w:spacing w:val="5"/>
        </w:rPr>
        <w:t>欧盟在服务贸易协定的谈判中指出，对个人隐私的监管不一定会造成数据贸易壁垒，反而可</w:t>
      </w:r>
      <w:r>
        <w:rPr>
          <w:rFonts w:ascii="SimSun" w:hAnsi="SimSun" w:eastAsia="SimSun" w:cs="SimSun"/>
          <w:sz w:val="45"/>
          <w:szCs w:val="45"/>
          <w:spacing w:val="14"/>
        </w:rPr>
        <w:t xml:space="preserve"> </w:t>
      </w:r>
      <w:r>
        <w:rPr>
          <w:rFonts w:ascii="SimSun" w:hAnsi="SimSun" w:eastAsia="SimSun" w:cs="SimSun"/>
          <w:sz w:val="45"/>
          <w:szCs w:val="45"/>
          <w:spacing w:val="4"/>
        </w:rPr>
        <w:t>能会增强对消费者信息的保护。但近年来，欧盟虽然仍然强调严格的个人隐私保护，但也颁</w:t>
      </w:r>
      <w:r>
        <w:rPr>
          <w:rFonts w:ascii="SimSun" w:hAnsi="SimSun" w:eastAsia="SimSun" w:cs="SimSun"/>
          <w:sz w:val="45"/>
          <w:szCs w:val="45"/>
          <w:spacing w:val="10"/>
        </w:rPr>
        <w:t xml:space="preserve"> </w:t>
      </w:r>
      <w:r>
        <w:rPr>
          <w:rFonts w:ascii="SimSun" w:hAnsi="SimSun" w:eastAsia="SimSun" w:cs="SimSun"/>
          <w:sz w:val="45"/>
          <w:szCs w:val="45"/>
          <w:spacing w:val="12"/>
        </w:rPr>
        <w:t>布了《欧盟非个人数据自由流动框架条提案》,以促</w:t>
      </w:r>
      <w:r>
        <w:rPr>
          <w:rFonts w:ascii="SimSun" w:hAnsi="SimSun" w:eastAsia="SimSun" w:cs="SimSun"/>
          <w:sz w:val="45"/>
          <w:szCs w:val="45"/>
          <w:spacing w:val="11"/>
        </w:rPr>
        <w:t>进企业数据之间的自由流动，保障数字</w:t>
      </w:r>
    </w:p>
    <w:p>
      <w:pPr>
        <w:ind w:left="134"/>
        <w:spacing w:line="221" w:lineRule="auto"/>
        <w:rPr>
          <w:rFonts w:ascii="SimSun" w:hAnsi="SimSun" w:eastAsia="SimSun" w:cs="SimSun"/>
          <w:sz w:val="45"/>
          <w:szCs w:val="45"/>
        </w:rPr>
      </w:pPr>
      <w:r>
        <w:rPr>
          <w:rFonts w:ascii="SimSun" w:hAnsi="SimSun" w:eastAsia="SimSun" w:cs="SimSun"/>
          <w:sz w:val="45"/>
          <w:szCs w:val="45"/>
          <w:spacing w:val="-1"/>
        </w:rPr>
        <w:t>经济健康发展。</w:t>
      </w:r>
    </w:p>
    <w:p>
      <w:pPr>
        <w:ind w:left="1106"/>
        <w:spacing w:before="334" w:line="223" w:lineRule="auto"/>
        <w:outlineLvl w:val="6"/>
        <w:rPr>
          <w:rFonts w:ascii="SimHei" w:hAnsi="SimHei" w:eastAsia="SimHei" w:cs="SimHei"/>
          <w:sz w:val="45"/>
          <w:szCs w:val="45"/>
        </w:rPr>
      </w:pPr>
      <w:r>
        <w:rPr>
          <w:rFonts w:ascii="SimHei" w:hAnsi="SimHei" w:eastAsia="SimHei" w:cs="SimHei"/>
          <w:sz w:val="45"/>
          <w:szCs w:val="45"/>
          <w:b/>
          <w:bCs/>
          <w:spacing w:val="6"/>
        </w:rPr>
        <w:t>3.</w:t>
      </w:r>
      <w:r>
        <w:rPr>
          <w:rFonts w:ascii="SimHei" w:hAnsi="SimHei" w:eastAsia="SimHei" w:cs="SimHei"/>
          <w:sz w:val="45"/>
          <w:szCs w:val="45"/>
          <w:spacing w:val="-90"/>
        </w:rPr>
        <w:t xml:space="preserve"> </w:t>
      </w:r>
      <w:r>
        <w:rPr>
          <w:rFonts w:ascii="SimHei" w:hAnsi="SimHei" w:eastAsia="SimHei" w:cs="SimHei"/>
          <w:sz w:val="45"/>
          <w:szCs w:val="45"/>
          <w:b/>
          <w:bCs/>
          <w:spacing w:val="6"/>
        </w:rPr>
        <w:t>数字知识产权保护监管</w:t>
      </w:r>
    </w:p>
    <w:p>
      <w:pPr>
        <w:ind w:left="1128"/>
        <w:spacing w:before="236" w:line="221" w:lineRule="auto"/>
        <w:rPr>
          <w:rFonts w:ascii="SimSun" w:hAnsi="SimSun" w:eastAsia="SimSun" w:cs="SimSun"/>
          <w:sz w:val="45"/>
          <w:szCs w:val="45"/>
        </w:rPr>
      </w:pPr>
      <w:r>
        <w:rPr>
          <w:rFonts w:ascii="SimSun" w:hAnsi="SimSun" w:eastAsia="SimSun" w:cs="SimSun"/>
          <w:sz w:val="45"/>
          <w:szCs w:val="45"/>
          <w:spacing w:val="12"/>
        </w:rPr>
        <w:t>目前在数字知识产权保护领域，各国监管规制存在差异，主要包</w:t>
      </w:r>
      <w:r>
        <w:rPr>
          <w:rFonts w:ascii="SimSun" w:hAnsi="SimSun" w:eastAsia="SimSun" w:cs="SimSun"/>
          <w:sz w:val="45"/>
          <w:szCs w:val="45"/>
          <w:spacing w:val="11"/>
        </w:rPr>
        <w:t>括三个方面：</w:t>
      </w:r>
    </w:p>
    <w:p>
      <w:pPr>
        <w:ind w:left="134" w:right="70" w:firstLine="965"/>
        <w:spacing w:before="182" w:line="282" w:lineRule="auto"/>
        <w:rPr>
          <w:rFonts w:ascii="SimSun" w:hAnsi="SimSun" w:eastAsia="SimSun" w:cs="SimSun"/>
          <w:sz w:val="45"/>
          <w:szCs w:val="45"/>
        </w:rPr>
      </w:pPr>
      <w:r>
        <w:rPr>
          <w:rFonts w:ascii="SimSun" w:hAnsi="SimSun" w:eastAsia="SimSun" w:cs="SimSun"/>
          <w:sz w:val="45"/>
          <w:szCs w:val="45"/>
          <w:spacing w:val="10"/>
        </w:rPr>
        <w:t>(1)源代码非强制本地化。源代码非强制本地化是中美在数字知识产权规则领域最严重</w:t>
      </w:r>
      <w:r>
        <w:rPr>
          <w:rFonts w:ascii="SimSun" w:hAnsi="SimSun" w:eastAsia="SimSun" w:cs="SimSun"/>
          <w:sz w:val="45"/>
          <w:szCs w:val="45"/>
          <w:spacing w:val="7"/>
        </w:rPr>
        <w:t xml:space="preserve"> </w:t>
      </w:r>
      <w:r>
        <w:rPr>
          <w:rFonts w:ascii="SimSun" w:hAnsi="SimSun" w:eastAsia="SimSun" w:cs="SimSun"/>
          <w:sz w:val="45"/>
          <w:szCs w:val="45"/>
          <w:spacing w:val="16"/>
        </w:rPr>
        <w:t>的分歧之一。中国出于国家公共安全考虑，在2017年生效的《网络安全法》第</w:t>
      </w:r>
      <w:r>
        <w:rPr>
          <w:rFonts w:ascii="SimSun" w:hAnsi="SimSun" w:eastAsia="SimSun" w:cs="SimSun"/>
          <w:sz w:val="45"/>
          <w:szCs w:val="45"/>
          <w:spacing w:val="15"/>
        </w:rPr>
        <w:t>23条中要求</w:t>
      </w:r>
      <w:r>
        <w:rPr>
          <w:rFonts w:ascii="SimSun" w:hAnsi="SimSun" w:eastAsia="SimSun" w:cs="SimSun"/>
          <w:sz w:val="45"/>
          <w:szCs w:val="45"/>
        </w:rPr>
        <w:t xml:space="preserve"> </w:t>
      </w:r>
      <w:r>
        <w:rPr>
          <w:rFonts w:ascii="SimSun" w:hAnsi="SimSun" w:eastAsia="SimSun" w:cs="SimSun"/>
          <w:sz w:val="45"/>
          <w:szCs w:val="45"/>
          <w:spacing w:val="5"/>
        </w:rPr>
        <w:t>网络关键设备和网络安全专用产品必须由具备资格的机构安全认证合格或者安全检测符合要</w:t>
      </w:r>
      <w:r>
        <w:rPr>
          <w:rFonts w:ascii="SimSun" w:hAnsi="SimSun" w:eastAsia="SimSun" w:cs="SimSun"/>
          <w:sz w:val="45"/>
          <w:szCs w:val="45"/>
          <w:spacing w:val="18"/>
        </w:rPr>
        <w:t xml:space="preserve"> </w:t>
      </w:r>
      <w:r>
        <w:rPr>
          <w:rFonts w:ascii="SimSun" w:hAnsi="SimSun" w:eastAsia="SimSun" w:cs="SimSun"/>
          <w:sz w:val="45"/>
          <w:szCs w:val="45"/>
          <w:spacing w:val="4"/>
        </w:rPr>
        <w:t>求后，方可销售或者提供。根据这一要求，外国企业如果要向中国提供网络关键设备，则应</w:t>
      </w:r>
      <w:r>
        <w:rPr>
          <w:rFonts w:ascii="SimSun" w:hAnsi="SimSun" w:eastAsia="SimSun" w:cs="SimSun"/>
          <w:sz w:val="45"/>
          <w:szCs w:val="45"/>
          <w:spacing w:val="11"/>
        </w:rPr>
        <w:t xml:space="preserve"> </w:t>
      </w:r>
      <w:r>
        <w:rPr>
          <w:rFonts w:ascii="SimSun" w:hAnsi="SimSun" w:eastAsia="SimSun" w:cs="SimSun"/>
          <w:sz w:val="45"/>
          <w:szCs w:val="45"/>
          <w:spacing w:val="4"/>
        </w:rPr>
        <w:t>当将其源代码交给具备资格的认证机构进行审</w:t>
      </w:r>
      <w:r>
        <w:rPr>
          <w:rFonts w:ascii="SimSun" w:hAnsi="SimSun" w:eastAsia="SimSun" w:cs="SimSun"/>
          <w:sz w:val="45"/>
          <w:szCs w:val="45"/>
          <w:spacing w:val="3"/>
        </w:rPr>
        <w:t>查。而美国出于知识产权保护，则担忧源代码</w:t>
      </w:r>
    </w:p>
    <w:p>
      <w:pPr>
        <w:ind w:left="134"/>
        <w:spacing w:before="1" w:line="220" w:lineRule="auto"/>
        <w:rPr>
          <w:rFonts w:ascii="SimSun" w:hAnsi="SimSun" w:eastAsia="SimSun" w:cs="SimSun"/>
          <w:sz w:val="45"/>
          <w:szCs w:val="45"/>
        </w:rPr>
      </w:pPr>
      <w:r>
        <w:rPr>
          <w:rFonts w:ascii="SimSun" w:hAnsi="SimSun" w:eastAsia="SimSun" w:cs="SimSun"/>
          <w:sz w:val="45"/>
          <w:szCs w:val="45"/>
          <w:spacing w:val="3"/>
        </w:rPr>
        <w:t>会被其他企业盗窃，甚至可能会被交给当地的</w:t>
      </w:r>
      <w:r>
        <w:rPr>
          <w:rFonts w:ascii="SimSun" w:hAnsi="SimSun" w:eastAsia="SimSun" w:cs="SimSun"/>
          <w:sz w:val="45"/>
          <w:szCs w:val="45"/>
          <w:spacing w:val="2"/>
        </w:rPr>
        <w:t>竞争对手，从而使美国的相关企业遭到损失。</w:t>
      </w:r>
    </w:p>
    <w:p>
      <w:pPr>
        <w:ind w:left="134" w:right="78" w:firstLine="965"/>
        <w:spacing w:before="150" w:line="282" w:lineRule="auto"/>
        <w:rPr>
          <w:rFonts w:ascii="SimSun" w:hAnsi="SimSun" w:eastAsia="SimSun" w:cs="SimSun"/>
          <w:sz w:val="45"/>
          <w:szCs w:val="45"/>
        </w:rPr>
      </w:pPr>
      <w:r>
        <w:rPr>
          <w:rFonts w:ascii="SimSun" w:hAnsi="SimSun" w:eastAsia="SimSun" w:cs="SimSun"/>
          <w:sz w:val="45"/>
          <w:szCs w:val="45"/>
          <w:spacing w:val="22"/>
        </w:rPr>
        <w:t>(2)数字内容版权保护。美国在数字视听领域具有强大的优势，为了保护其国内的利</w:t>
      </w:r>
      <w:r>
        <w:rPr>
          <w:rFonts w:ascii="SimSun" w:hAnsi="SimSun" w:eastAsia="SimSun" w:cs="SimSun"/>
          <w:sz w:val="45"/>
          <w:szCs w:val="45"/>
          <w:spacing w:val="2"/>
        </w:rPr>
        <w:t xml:space="preserve"> </w:t>
      </w:r>
      <w:r>
        <w:rPr>
          <w:rFonts w:ascii="SimSun" w:hAnsi="SimSun" w:eastAsia="SimSun" w:cs="SimSun"/>
          <w:sz w:val="45"/>
          <w:szCs w:val="45"/>
          <w:spacing w:val="15"/>
        </w:rPr>
        <w:t>益相关者及其垄断地位，美国一直积极致力于制定更高标准的版权保护规则。以版权保护 </w:t>
      </w:r>
      <w:r>
        <w:rPr>
          <w:rFonts w:ascii="SimSun" w:hAnsi="SimSun" w:eastAsia="SimSun" w:cs="SimSun"/>
          <w:sz w:val="45"/>
          <w:szCs w:val="45"/>
          <w:spacing w:val="15"/>
        </w:rPr>
        <w:t>期限而言， </w:t>
      </w:r>
      <w:r>
        <w:rPr>
          <w:rFonts w:ascii="Times New Roman" w:hAnsi="Times New Roman" w:eastAsia="Times New Roman" w:cs="Times New Roman"/>
          <w:sz w:val="45"/>
          <w:szCs w:val="45"/>
        </w:rPr>
        <w:t>TPP</w:t>
      </w:r>
      <w:r>
        <w:rPr>
          <w:rFonts w:ascii="Times New Roman" w:hAnsi="Times New Roman" w:eastAsia="Times New Roman" w:cs="Times New Roman"/>
          <w:sz w:val="45"/>
          <w:szCs w:val="45"/>
          <w:spacing w:val="106"/>
        </w:rPr>
        <w:t xml:space="preserve"> </w:t>
      </w:r>
      <w:r>
        <w:rPr>
          <w:rFonts w:ascii="SimSun" w:hAnsi="SimSun" w:eastAsia="SimSun" w:cs="SimSun"/>
          <w:sz w:val="45"/>
          <w:szCs w:val="45"/>
          <w:spacing w:val="15"/>
        </w:rPr>
        <w:t>时期将版权的保护期定为70年， </w:t>
      </w:r>
      <w:r>
        <w:rPr>
          <w:rFonts w:ascii="Times New Roman" w:hAnsi="Times New Roman" w:eastAsia="Times New Roman" w:cs="Times New Roman"/>
          <w:sz w:val="45"/>
          <w:szCs w:val="45"/>
        </w:rPr>
        <w:t>USMCA</w:t>
      </w:r>
      <w:r>
        <w:rPr>
          <w:rFonts w:ascii="Times New Roman" w:hAnsi="Times New Roman" w:eastAsia="Times New Roman" w:cs="Times New Roman"/>
          <w:sz w:val="45"/>
          <w:szCs w:val="45"/>
          <w:spacing w:val="15"/>
        </w:rPr>
        <w:t xml:space="preserve">  </w:t>
      </w:r>
      <w:r>
        <w:rPr>
          <w:rFonts w:ascii="SimSun" w:hAnsi="SimSun" w:eastAsia="SimSun" w:cs="SimSun"/>
          <w:sz w:val="45"/>
          <w:szCs w:val="45"/>
          <w:spacing w:val="15"/>
        </w:rPr>
        <w:t>则延长至7</w:t>
      </w:r>
      <w:r>
        <w:rPr>
          <w:rFonts w:ascii="SimSun" w:hAnsi="SimSun" w:eastAsia="SimSun" w:cs="SimSun"/>
          <w:sz w:val="45"/>
          <w:szCs w:val="45"/>
          <w:spacing w:val="14"/>
        </w:rPr>
        <w:t>5年。而中国对应的</w:t>
      </w:r>
      <w:r>
        <w:rPr>
          <w:rFonts w:ascii="SimSun" w:hAnsi="SimSun" w:eastAsia="SimSun" w:cs="SimSun"/>
          <w:sz w:val="45"/>
          <w:szCs w:val="45"/>
        </w:rPr>
        <w:t xml:space="preserve"> </w:t>
      </w:r>
      <w:r>
        <w:rPr>
          <w:rFonts w:ascii="SimSun" w:hAnsi="SimSun" w:eastAsia="SimSun" w:cs="SimSun"/>
          <w:sz w:val="45"/>
          <w:szCs w:val="45"/>
          <w:spacing w:val="16"/>
        </w:rPr>
        <w:t>版权期限还维持在50年。对于中国而言，较为</w:t>
      </w:r>
      <w:r>
        <w:rPr>
          <w:rFonts w:ascii="SimSun" w:hAnsi="SimSun" w:eastAsia="SimSun" w:cs="SimSun"/>
          <w:sz w:val="45"/>
          <w:szCs w:val="45"/>
          <w:spacing w:val="15"/>
        </w:rPr>
        <w:t>严格的知识产权保护将会给发展中国家带来</w:t>
      </w:r>
    </w:p>
    <w:p>
      <w:pPr>
        <w:ind w:left="212"/>
        <w:spacing w:line="221" w:lineRule="auto"/>
        <w:rPr>
          <w:rFonts w:ascii="SimSun" w:hAnsi="SimSun" w:eastAsia="SimSun" w:cs="SimSun"/>
          <w:sz w:val="45"/>
          <w:szCs w:val="45"/>
        </w:rPr>
      </w:pPr>
      <w:r>
        <w:rPr>
          <w:rFonts w:ascii="SimSun" w:hAnsi="SimSun" w:eastAsia="SimSun" w:cs="SimSun"/>
          <w:sz w:val="45"/>
          <w:szCs w:val="45"/>
          <w:spacing w:val="12"/>
        </w:rPr>
        <w:t>巨额的版权费，从而限制发展中国家产业的成长与升级。</w:t>
      </w:r>
    </w:p>
    <w:p>
      <w:pPr>
        <w:ind w:left="134" w:right="90" w:firstLine="965"/>
        <w:spacing w:before="183" w:line="283" w:lineRule="auto"/>
        <w:rPr>
          <w:rFonts w:ascii="SimSun" w:hAnsi="SimSun" w:eastAsia="SimSun" w:cs="SimSun"/>
          <w:sz w:val="45"/>
          <w:szCs w:val="45"/>
        </w:rPr>
      </w:pPr>
      <w:r>
        <w:rPr>
          <w:rFonts w:ascii="SimSun" w:hAnsi="SimSun" w:eastAsia="SimSun" w:cs="SimSun"/>
          <w:sz w:val="45"/>
          <w:szCs w:val="45"/>
          <w:spacing w:val="22"/>
        </w:rPr>
        <w:t>(3)互联网服务提供商责任与义务的认定。大部分国家对互联网</w:t>
      </w:r>
      <w:r>
        <w:rPr>
          <w:rFonts w:ascii="SimSun" w:hAnsi="SimSun" w:eastAsia="SimSun" w:cs="SimSun"/>
          <w:sz w:val="45"/>
          <w:szCs w:val="45"/>
          <w:spacing w:val="21"/>
        </w:rPr>
        <w:t>服务提供商责任与义</w:t>
      </w:r>
      <w:r>
        <w:rPr>
          <w:rFonts w:ascii="SimSun" w:hAnsi="SimSun" w:eastAsia="SimSun" w:cs="SimSun"/>
          <w:sz w:val="45"/>
          <w:szCs w:val="45"/>
        </w:rPr>
        <w:t xml:space="preserve"> </w:t>
      </w:r>
      <w:r>
        <w:rPr>
          <w:rFonts w:ascii="SimSun" w:hAnsi="SimSun" w:eastAsia="SimSun" w:cs="SimSun"/>
          <w:sz w:val="45"/>
          <w:szCs w:val="45"/>
          <w:spacing w:val="5"/>
        </w:rPr>
        <w:t>务的认定遵循“通知一删除”规则。该规则最早始于1998年美国克林顿总统签署生效的《数</w:t>
      </w:r>
      <w:r>
        <w:rPr>
          <w:rFonts w:ascii="SimSun" w:hAnsi="SimSun" w:eastAsia="SimSun" w:cs="SimSun"/>
          <w:sz w:val="45"/>
          <w:szCs w:val="45"/>
          <w:spacing w:val="4"/>
        </w:rPr>
        <w:t xml:space="preserve"> </w:t>
      </w:r>
      <w:r>
        <w:rPr>
          <w:rFonts w:ascii="SimSun" w:hAnsi="SimSun" w:eastAsia="SimSun" w:cs="SimSun"/>
          <w:sz w:val="45"/>
          <w:szCs w:val="45"/>
          <w:spacing w:val="11"/>
        </w:rPr>
        <w:t>字千年版权法》,主要指在网络虚拟平台空间中如若用户上传了侵权的内容或者所发布的链</w:t>
      </w:r>
      <w:r>
        <w:rPr>
          <w:rFonts w:ascii="SimSun" w:hAnsi="SimSun" w:eastAsia="SimSun" w:cs="SimSun"/>
          <w:sz w:val="45"/>
          <w:szCs w:val="45"/>
          <w:spacing w:val="1"/>
        </w:rPr>
        <w:t xml:space="preserve"> </w:t>
      </w:r>
      <w:r>
        <w:rPr>
          <w:rFonts w:ascii="SimSun" w:hAnsi="SimSun" w:eastAsia="SimSun" w:cs="SimSun"/>
          <w:sz w:val="45"/>
          <w:szCs w:val="45"/>
          <w:spacing w:val="16"/>
        </w:rPr>
        <w:t>接指向了其他网站中的侵权内容，权利人可以向网</w:t>
      </w:r>
      <w:r>
        <w:rPr>
          <w:rFonts w:ascii="SimSun" w:hAnsi="SimSun" w:eastAsia="SimSun" w:cs="SimSun"/>
          <w:sz w:val="45"/>
          <w:szCs w:val="45"/>
          <w:spacing w:val="15"/>
        </w:rPr>
        <w:t>络服务供应商发出通知并提供相应的证</w:t>
      </w:r>
      <w:r>
        <w:rPr>
          <w:rFonts w:ascii="SimSun" w:hAnsi="SimSun" w:eastAsia="SimSun" w:cs="SimSun"/>
          <w:sz w:val="45"/>
          <w:szCs w:val="45"/>
        </w:rPr>
        <w:t xml:space="preserve"> </w:t>
      </w:r>
      <w:r>
        <w:rPr>
          <w:rFonts w:ascii="SimSun" w:hAnsi="SimSun" w:eastAsia="SimSun" w:cs="SimSun"/>
          <w:sz w:val="45"/>
          <w:szCs w:val="45"/>
          <w:spacing w:val="17"/>
        </w:rPr>
        <w:t>据。网络服务供应商在接到通知后，如果及时删除了侵权内</w:t>
      </w:r>
      <w:r>
        <w:rPr>
          <w:rFonts w:ascii="SimSun" w:hAnsi="SimSun" w:eastAsia="SimSun" w:cs="SimSun"/>
          <w:sz w:val="45"/>
          <w:szCs w:val="45"/>
          <w:spacing w:val="16"/>
        </w:rPr>
        <w:t>容或链接，在符合其他免责条</w:t>
      </w:r>
      <w:r>
        <w:rPr>
          <w:rFonts w:ascii="SimSun" w:hAnsi="SimSun" w:eastAsia="SimSun" w:cs="SimSun"/>
          <w:sz w:val="45"/>
          <w:szCs w:val="45"/>
        </w:rPr>
        <w:t xml:space="preserve"> </w:t>
      </w:r>
      <w:r>
        <w:rPr>
          <w:rFonts w:ascii="SimSun" w:hAnsi="SimSun" w:eastAsia="SimSun" w:cs="SimSun"/>
          <w:sz w:val="45"/>
          <w:szCs w:val="45"/>
          <w:spacing w:val="16"/>
        </w:rPr>
        <w:t>件下，可以免予承担侵权责任。中国也制定了类</w:t>
      </w:r>
      <w:r>
        <w:rPr>
          <w:rFonts w:ascii="SimSun" w:hAnsi="SimSun" w:eastAsia="SimSun" w:cs="SimSun"/>
          <w:sz w:val="45"/>
          <w:szCs w:val="45"/>
          <w:spacing w:val="15"/>
        </w:rPr>
        <w:t>似的规则，但于美国而言，其无论是在互</w:t>
      </w:r>
    </w:p>
    <w:p>
      <w:pPr>
        <w:ind w:left="134"/>
        <w:spacing w:before="1" w:line="221" w:lineRule="auto"/>
        <w:rPr>
          <w:rFonts w:ascii="SimSun" w:hAnsi="SimSun" w:eastAsia="SimSun" w:cs="SimSun"/>
          <w:sz w:val="45"/>
          <w:szCs w:val="45"/>
        </w:rPr>
      </w:pPr>
      <w:r>
        <w:rPr>
          <w:rFonts w:ascii="SimSun" w:hAnsi="SimSun" w:eastAsia="SimSun" w:cs="SimSun"/>
          <w:sz w:val="45"/>
          <w:szCs w:val="45"/>
          <w:spacing w:val="12"/>
        </w:rPr>
        <w:t>联网服务上的定义上以及承担义务上都比美国的认定更加宽松。</w:t>
      </w:r>
    </w:p>
    <w:p>
      <w:pPr>
        <w:pStyle w:val="BodyText"/>
        <w:spacing w:line="273" w:lineRule="auto"/>
        <w:rPr/>
      </w:pPr>
      <w:r/>
    </w:p>
    <w:p>
      <w:pPr>
        <w:pStyle w:val="BodyText"/>
        <w:spacing w:line="273" w:lineRule="auto"/>
        <w:rPr/>
      </w:pPr>
      <w:r/>
    </w:p>
    <w:p>
      <w:pPr>
        <w:pStyle w:val="BodyText"/>
        <w:spacing w:line="274" w:lineRule="auto"/>
        <w:rPr/>
      </w:pPr>
      <w:r/>
    </w:p>
    <w:p>
      <w:pPr>
        <w:pStyle w:val="BodyText"/>
        <w:spacing w:line="274" w:lineRule="auto"/>
        <w:rPr/>
      </w:pPr>
      <w:r/>
    </w:p>
    <w:p>
      <w:pPr>
        <w:pStyle w:val="BodyText"/>
        <w:spacing w:line="274" w:lineRule="auto"/>
        <w:rPr/>
      </w:pPr>
      <w:r/>
    </w:p>
    <w:p>
      <w:pPr>
        <w:ind w:left="134"/>
        <w:spacing w:before="123" w:line="214" w:lineRule="auto"/>
        <w:rPr>
          <w:rFonts w:ascii="SimSun" w:hAnsi="SimSun" w:eastAsia="SimSun" w:cs="SimSun"/>
          <w:sz w:val="38"/>
          <w:szCs w:val="38"/>
        </w:rPr>
      </w:pPr>
      <w:r>
        <w:rPr>
          <w:rFonts w:ascii="SimSun" w:hAnsi="SimSun" w:eastAsia="SimSun" w:cs="SimSun"/>
          <w:sz w:val="38"/>
          <w:szCs w:val="38"/>
          <w:spacing w:val="15"/>
        </w:rPr>
        <w:t>①</w:t>
      </w:r>
      <w:r>
        <w:rPr>
          <w:rFonts w:ascii="SimSun" w:hAnsi="SimSun" w:eastAsia="SimSun" w:cs="SimSun"/>
          <w:sz w:val="38"/>
          <w:szCs w:val="38"/>
          <w:spacing w:val="118"/>
        </w:rPr>
        <w:t xml:space="preserve"> </w:t>
      </w:r>
      <w:r>
        <w:rPr>
          <w:rFonts w:ascii="SimSun" w:hAnsi="SimSun" w:eastAsia="SimSun" w:cs="SimSun"/>
          <w:sz w:val="38"/>
          <w:szCs w:val="38"/>
          <w:spacing w:val="15"/>
        </w:rPr>
        <w:t>崔景华.中日数字贸易监管规制的差异分析</w:t>
      </w:r>
      <w:r>
        <w:rPr>
          <w:rFonts w:ascii="Times New Roman" w:hAnsi="Times New Roman" w:eastAsia="Times New Roman" w:cs="Times New Roman"/>
          <w:sz w:val="38"/>
          <w:szCs w:val="38"/>
          <w:spacing w:val="15"/>
        </w:rPr>
        <w:t>[J].  </w:t>
      </w:r>
      <w:r>
        <w:rPr>
          <w:rFonts w:ascii="SimSun" w:hAnsi="SimSun" w:eastAsia="SimSun" w:cs="SimSun"/>
          <w:sz w:val="38"/>
          <w:szCs w:val="38"/>
          <w:spacing w:val="15"/>
        </w:rPr>
        <w:t>现代日本经济，2021(5):68-78.</w:t>
      </w:r>
    </w:p>
    <w:p>
      <w:pPr>
        <w:ind w:left="134"/>
        <w:spacing w:before="163" w:line="219" w:lineRule="auto"/>
        <w:rPr>
          <w:rFonts w:ascii="SimSun" w:hAnsi="SimSun" w:eastAsia="SimSun" w:cs="SimSun"/>
          <w:sz w:val="45"/>
          <w:szCs w:val="45"/>
        </w:rPr>
      </w:pPr>
      <w:r>
        <w:rPr>
          <w:rFonts w:ascii="SimSun" w:hAnsi="SimSun" w:eastAsia="SimSun" w:cs="SimSun"/>
          <w:sz w:val="45"/>
          <w:szCs w:val="45"/>
          <w:spacing w:val="-53"/>
        </w:rPr>
        <w:t>②</w:t>
      </w:r>
      <w:r>
        <w:rPr>
          <w:rFonts w:ascii="SimSun" w:hAnsi="SimSun" w:eastAsia="SimSun" w:cs="SimSun"/>
          <w:sz w:val="45"/>
          <w:szCs w:val="45"/>
          <w:spacing w:val="61"/>
        </w:rPr>
        <w:t xml:space="preserve"> </w:t>
      </w:r>
      <w:r>
        <w:rPr>
          <w:rFonts w:ascii="SimSun" w:hAnsi="SimSun" w:eastAsia="SimSun" w:cs="SimSun"/>
          <w:sz w:val="45"/>
          <w:szCs w:val="45"/>
          <w:spacing w:val="-53"/>
        </w:rPr>
        <w:t>同①。</w:t>
      </w:r>
    </w:p>
    <w:p>
      <w:pPr>
        <w:spacing w:line="219" w:lineRule="auto"/>
        <w:sectPr>
          <w:headerReference w:type="default" r:id="rId335"/>
          <w:pgSz w:w="21120" w:h="31680"/>
          <w:pgMar w:top="2732" w:right="1916" w:bottom="400" w:left="759" w:header="2080" w:footer="0" w:gutter="0"/>
        </w:sectPr>
        <w:rPr>
          <w:rFonts w:ascii="SimSun" w:hAnsi="SimSun" w:eastAsia="SimSun" w:cs="SimSun"/>
          <w:sz w:val="45"/>
          <w:szCs w:val="45"/>
        </w:rPr>
      </w:pPr>
    </w:p>
    <w:p>
      <w:pPr>
        <w:pStyle w:val="BodyText"/>
        <w:spacing w:line="266" w:lineRule="auto"/>
        <w:rPr/>
      </w:pPr>
      <w:r>
        <w:drawing>
          <wp:anchor distT="0" distB="0" distL="0" distR="0" simplePos="0" relativeHeight="252116992" behindDoc="0" locked="0" layoutInCell="0" allowOverlap="1">
            <wp:simplePos x="0" y="0"/>
            <wp:positionH relativeFrom="page">
              <wp:posOffset>1329451</wp:posOffset>
            </wp:positionH>
            <wp:positionV relativeFrom="page">
              <wp:posOffset>18344855</wp:posOffset>
            </wp:positionV>
            <wp:extent cx="4127833" cy="6350"/>
            <wp:effectExtent l="0" t="0" r="0" b="0"/>
            <wp:wrapNone/>
            <wp:docPr id="586" name="IM 586"/>
            <wp:cNvGraphicFramePr/>
            <a:graphic>
              <a:graphicData uri="http://schemas.openxmlformats.org/drawingml/2006/picture">
                <pic:pic>
                  <pic:nvPicPr>
                    <pic:cNvPr id="586" name="IM 586"/>
                    <pic:cNvPicPr/>
                  </pic:nvPicPr>
                  <pic:blipFill>
                    <a:blip r:embed="rId338"/>
                    <a:stretch>
                      <a:fillRect/>
                    </a:stretch>
                  </pic:blipFill>
                  <pic:spPr>
                    <a:xfrm rot="0">
                      <a:off x="0" y="0"/>
                      <a:ext cx="4127833" cy="6350"/>
                    </a:xfrm>
                    <a:prstGeom prst="rect">
                      <a:avLst/>
                    </a:prstGeom>
                  </pic:spPr>
                </pic:pic>
              </a:graphicData>
            </a:graphic>
          </wp:anchor>
        </w:drawing>
      </w:r>
      <w:r/>
    </w:p>
    <w:p>
      <w:pPr>
        <w:pStyle w:val="BodyText"/>
        <w:spacing w:line="267" w:lineRule="auto"/>
        <w:rPr/>
      </w:pPr>
      <w:r/>
    </w:p>
    <w:p>
      <w:pPr>
        <w:ind w:left="142"/>
        <w:spacing w:before="173" w:line="220" w:lineRule="auto"/>
        <w:outlineLvl w:val="6"/>
        <w:rPr>
          <w:rFonts w:ascii="SimSun" w:hAnsi="SimSun" w:eastAsia="SimSun" w:cs="SimSun"/>
          <w:sz w:val="53"/>
          <w:szCs w:val="53"/>
        </w:rPr>
      </w:pPr>
      <w:r>
        <w:rPr>
          <w:rFonts w:ascii="SimSun" w:hAnsi="SimSun" w:eastAsia="SimSun" w:cs="SimSun"/>
          <w:sz w:val="53"/>
          <w:szCs w:val="53"/>
          <w:b/>
          <w:bCs/>
          <w:spacing w:val="-39"/>
        </w:rPr>
        <w:t>三</w:t>
      </w:r>
      <w:r>
        <w:rPr>
          <w:rFonts w:ascii="SimSun" w:hAnsi="SimSun" w:eastAsia="SimSun" w:cs="SimSun"/>
          <w:sz w:val="53"/>
          <w:szCs w:val="53"/>
          <w:spacing w:val="-89"/>
        </w:rPr>
        <w:t xml:space="preserve"> </w:t>
      </w:r>
      <w:r>
        <w:rPr>
          <w:rFonts w:ascii="SimSun" w:hAnsi="SimSun" w:eastAsia="SimSun" w:cs="SimSun"/>
          <w:sz w:val="53"/>
          <w:szCs w:val="53"/>
          <w:b/>
          <w:bCs/>
          <w:spacing w:val="-39"/>
        </w:rPr>
        <w:t>、监管方式</w:t>
      </w:r>
    </w:p>
    <w:p>
      <w:pPr>
        <w:pStyle w:val="BodyText"/>
        <w:spacing w:line="422" w:lineRule="auto"/>
        <w:rPr/>
      </w:pPr>
      <w:r/>
    </w:p>
    <w:p>
      <w:pPr>
        <w:ind w:left="1114"/>
        <w:spacing w:before="146" w:line="220" w:lineRule="auto"/>
        <w:rPr>
          <w:rFonts w:ascii="SimSun" w:hAnsi="SimSun" w:eastAsia="SimSun" w:cs="SimSun"/>
          <w:sz w:val="45"/>
          <w:szCs w:val="45"/>
        </w:rPr>
      </w:pPr>
      <w:r>
        <w:rPr>
          <w:rFonts w:ascii="SimSun" w:hAnsi="SimSun" w:eastAsia="SimSun" w:cs="SimSun"/>
          <w:sz w:val="45"/>
          <w:szCs w:val="45"/>
          <w:spacing w:val="15"/>
        </w:rPr>
        <w:t>从监管方式看，数字贸易中虚拟化的特点让传统依靠人力为主的监管方</w:t>
      </w:r>
      <w:r>
        <w:rPr>
          <w:rFonts w:ascii="SimSun" w:hAnsi="SimSun" w:eastAsia="SimSun" w:cs="SimSun"/>
          <w:sz w:val="45"/>
          <w:szCs w:val="45"/>
          <w:spacing w:val="14"/>
        </w:rPr>
        <w:t>式难以为继。</w:t>
      </w:r>
    </w:p>
    <w:p>
      <w:pPr>
        <w:pStyle w:val="BodyText"/>
        <w:spacing w:line="387" w:lineRule="auto"/>
        <w:rPr/>
      </w:pPr>
      <w:r/>
    </w:p>
    <w:p>
      <w:pPr>
        <w:ind w:left="1205"/>
        <w:spacing w:before="147"/>
        <w:rPr>
          <w:rFonts w:ascii="LiSu" w:hAnsi="LiSu" w:eastAsia="LiSu" w:cs="LiSu"/>
          <w:sz w:val="45"/>
          <w:szCs w:val="45"/>
        </w:rPr>
      </w:pPr>
      <w:r>
        <w:rPr>
          <w:rFonts w:ascii="LiSu" w:hAnsi="LiSu" w:eastAsia="LiSu" w:cs="LiSu"/>
          <w:sz w:val="45"/>
          <w:szCs w:val="45"/>
          <w:b/>
          <w:bCs/>
          <w:spacing w:val="62"/>
        </w:rPr>
        <w:t>(</w:t>
      </w:r>
      <w:r>
        <w:rPr>
          <w:rFonts w:ascii="LiSu" w:hAnsi="LiSu" w:eastAsia="LiSu" w:cs="LiSu"/>
          <w:sz w:val="45"/>
          <w:szCs w:val="45"/>
          <w:spacing w:val="-101"/>
        </w:rPr>
        <w:t xml:space="preserve"> </w:t>
      </w:r>
      <w:r>
        <w:rPr>
          <w:rFonts w:ascii="LiSu" w:hAnsi="LiSu" w:eastAsia="LiSu" w:cs="LiSu"/>
          <w:sz w:val="45"/>
          <w:szCs w:val="45"/>
          <w:b/>
          <w:bCs/>
          <w:spacing w:val="62"/>
        </w:rPr>
        <w:t>一</w:t>
      </w:r>
      <w:r>
        <w:rPr>
          <w:rFonts w:ascii="LiSu" w:hAnsi="LiSu" w:eastAsia="LiSu" w:cs="LiSu"/>
          <w:sz w:val="45"/>
          <w:szCs w:val="45"/>
          <w:spacing w:val="-111"/>
        </w:rPr>
        <w:t xml:space="preserve"> </w:t>
      </w:r>
      <w:r>
        <w:rPr>
          <w:rFonts w:ascii="LiSu" w:hAnsi="LiSu" w:eastAsia="LiSu" w:cs="LiSu"/>
          <w:sz w:val="45"/>
          <w:szCs w:val="45"/>
          <w:b/>
          <w:bCs/>
          <w:spacing w:val="62"/>
        </w:rPr>
        <w:t>)面向数字贸易的法治监管</w:t>
      </w:r>
    </w:p>
    <w:p>
      <w:pPr>
        <w:pStyle w:val="BodyText"/>
        <w:spacing w:line="261" w:lineRule="auto"/>
        <w:rPr/>
      </w:pPr>
      <w:r/>
    </w:p>
    <w:p>
      <w:pPr>
        <w:ind w:left="134" w:right="69" w:firstLine="936"/>
        <w:spacing w:before="146" w:line="283" w:lineRule="auto"/>
        <w:jc w:val="both"/>
        <w:rPr>
          <w:rFonts w:ascii="SimSun" w:hAnsi="SimSun" w:eastAsia="SimSun" w:cs="SimSun"/>
          <w:sz w:val="45"/>
          <w:szCs w:val="45"/>
        </w:rPr>
      </w:pPr>
      <w:r>
        <w:rPr>
          <w:rFonts w:ascii="SimSun" w:hAnsi="SimSun" w:eastAsia="SimSun" w:cs="SimSun"/>
          <w:sz w:val="45"/>
          <w:szCs w:val="45"/>
          <w:spacing w:val="17"/>
        </w:rPr>
        <w:t>作为新的贸易方式，数字贸易不仅对传统贸易理论、贸易模式、贸易壁垒带来了巨大</w:t>
      </w:r>
      <w:r>
        <w:rPr>
          <w:rFonts w:ascii="SimSun" w:hAnsi="SimSun" w:eastAsia="SimSun" w:cs="SimSun"/>
          <w:sz w:val="45"/>
          <w:szCs w:val="45"/>
          <w:spacing w:val="15"/>
        </w:rPr>
        <w:t xml:space="preserve"> </w:t>
      </w:r>
      <w:r>
        <w:rPr>
          <w:rFonts w:ascii="SimSun" w:hAnsi="SimSun" w:eastAsia="SimSun" w:cs="SimSun"/>
          <w:sz w:val="45"/>
          <w:szCs w:val="45"/>
          <w:spacing w:val="18"/>
        </w:rPr>
        <w:t>挑战，而且给原有的贸易监管模式和政策安排也带来了前所未有的压力。国际上尚未有成</w:t>
      </w:r>
      <w:r>
        <w:rPr>
          <w:rFonts w:ascii="SimSun" w:hAnsi="SimSun" w:eastAsia="SimSun" w:cs="SimSun"/>
          <w:sz w:val="45"/>
          <w:szCs w:val="45"/>
          <w:spacing w:val="7"/>
        </w:rPr>
        <w:t xml:space="preserve"> </w:t>
      </w:r>
      <w:r>
        <w:rPr>
          <w:rFonts w:ascii="SimSun" w:hAnsi="SimSun" w:eastAsia="SimSun" w:cs="SimSun"/>
          <w:sz w:val="45"/>
          <w:szCs w:val="45"/>
          <w:spacing w:val="17"/>
        </w:rPr>
        <w:t>熟且统一的法律制度框架来规范数字贸易的发展，各国不得不根据各自利益诉求，结合自</w:t>
      </w:r>
      <w:r>
        <w:rPr>
          <w:rFonts w:ascii="SimSun" w:hAnsi="SimSun" w:eastAsia="SimSun" w:cs="SimSun"/>
          <w:sz w:val="45"/>
          <w:szCs w:val="45"/>
          <w:spacing w:val="15"/>
        </w:rPr>
        <w:t xml:space="preserve"> </w:t>
      </w:r>
      <w:r>
        <w:rPr>
          <w:rFonts w:ascii="SimSun" w:hAnsi="SimSun" w:eastAsia="SimSun" w:cs="SimSun"/>
          <w:sz w:val="45"/>
          <w:szCs w:val="45"/>
          <w:spacing w:val="15"/>
        </w:rPr>
        <w:t>身的发展阶段及制定合理合规的监管规制，为数字贸易健康平稳发展提供相应的监管法律</w:t>
      </w:r>
    </w:p>
    <w:p>
      <w:pPr>
        <w:ind w:left="134"/>
        <w:spacing w:line="221" w:lineRule="auto"/>
        <w:rPr>
          <w:rFonts w:ascii="SimSun" w:hAnsi="SimSun" w:eastAsia="SimSun" w:cs="SimSun"/>
          <w:sz w:val="45"/>
          <w:szCs w:val="45"/>
        </w:rPr>
      </w:pPr>
      <w:r>
        <w:rPr>
          <w:rFonts w:ascii="SimSun" w:hAnsi="SimSun" w:eastAsia="SimSun" w:cs="SimSun"/>
          <w:sz w:val="45"/>
          <w:szCs w:val="45"/>
          <w:spacing w:val="18"/>
        </w:rPr>
        <w:t>的支撑。表11-3给出了中、日、美三国数字贸易监管规制的比较分析。</w:t>
      </w:r>
    </w:p>
    <w:p>
      <w:pPr>
        <w:ind w:left="4072"/>
        <w:spacing w:before="107" w:line="221" w:lineRule="auto"/>
        <w:rPr>
          <w:rFonts w:ascii="SimSun" w:hAnsi="SimSun" w:eastAsia="SimSun" w:cs="SimSun"/>
          <w:sz w:val="45"/>
          <w:szCs w:val="45"/>
        </w:rPr>
      </w:pPr>
      <w:r>
        <w:rPr>
          <w:rFonts w:ascii="SimSun" w:hAnsi="SimSun" w:eastAsia="SimSun" w:cs="SimSun"/>
          <w:sz w:val="45"/>
          <w:szCs w:val="45"/>
          <w:b/>
          <w:bCs/>
          <w:spacing w:val="-1"/>
        </w:rPr>
        <w:t>表11-3中、日、美数字贸易监管规制的比较分析</w:t>
      </w:r>
    </w:p>
    <w:p>
      <w:pPr>
        <w:spacing w:line="92" w:lineRule="exact"/>
        <w:rPr/>
      </w:pPr>
      <w:r/>
    </w:p>
    <w:tbl>
      <w:tblPr>
        <w:tblStyle w:val="TableNormal"/>
        <w:tblW w:w="18363" w:type="dxa"/>
        <w:tblInd w:w="98"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153"/>
        <w:gridCol w:w="5435"/>
        <w:gridCol w:w="5385"/>
        <w:gridCol w:w="5390"/>
      </w:tblGrid>
      <w:tr>
        <w:trPr>
          <w:trHeight w:val="1275" w:hRule="atLeast"/>
        </w:trPr>
        <w:tc>
          <w:tcPr>
            <w:tcW w:w="2153" w:type="dxa"/>
            <w:vAlign w:val="top"/>
          </w:tcPr>
          <w:p>
            <w:pPr>
              <w:pStyle w:val="TableText"/>
              <w:ind w:left="289"/>
              <w:spacing w:before="163" w:line="581" w:lineRule="exact"/>
              <w:rPr/>
            </w:pPr>
            <w:r>
              <w:rPr>
                <w:spacing w:val="4"/>
                <w:position w:val="13"/>
              </w:rPr>
              <w:t>监管法规</w:t>
            </w:r>
          </w:p>
          <w:p>
            <w:pPr>
              <w:pStyle w:val="TableText"/>
              <w:ind w:left="679"/>
              <w:spacing w:before="1" w:line="219" w:lineRule="auto"/>
              <w:rPr/>
            </w:pPr>
            <w:r>
              <w:rPr>
                <w:spacing w:val="13"/>
              </w:rPr>
              <w:t>类型</w:t>
            </w:r>
          </w:p>
        </w:tc>
        <w:tc>
          <w:tcPr>
            <w:tcW w:w="5435" w:type="dxa"/>
            <w:vAlign w:val="top"/>
          </w:tcPr>
          <w:p>
            <w:pPr>
              <w:spacing w:line="326" w:lineRule="auto"/>
              <w:rPr>
                <w:rFonts w:ascii="Arial"/>
                <w:sz w:val="21"/>
              </w:rPr>
            </w:pPr>
            <w:r/>
          </w:p>
          <w:p>
            <w:pPr>
              <w:pStyle w:val="TableText"/>
              <w:ind w:left="1557"/>
              <w:spacing w:before="126" w:line="219" w:lineRule="auto"/>
              <w:rPr/>
            </w:pPr>
            <w:r>
              <w:rPr>
                <w:spacing w:val="3"/>
              </w:rPr>
              <w:t>中国监管法规</w:t>
            </w:r>
          </w:p>
        </w:tc>
        <w:tc>
          <w:tcPr>
            <w:tcW w:w="5385" w:type="dxa"/>
            <w:vAlign w:val="top"/>
          </w:tcPr>
          <w:p>
            <w:pPr>
              <w:spacing w:line="323" w:lineRule="auto"/>
              <w:rPr>
                <w:rFonts w:ascii="Arial"/>
                <w:sz w:val="21"/>
              </w:rPr>
            </w:pPr>
            <w:r/>
          </w:p>
          <w:p>
            <w:pPr>
              <w:pStyle w:val="TableText"/>
              <w:ind w:left="1536"/>
              <w:spacing w:before="127" w:line="219" w:lineRule="auto"/>
              <w:rPr/>
            </w:pPr>
            <w:r>
              <w:rPr>
                <w:spacing w:val="3"/>
              </w:rPr>
              <w:t>日本监管法规</w:t>
            </w:r>
          </w:p>
        </w:tc>
        <w:tc>
          <w:tcPr>
            <w:tcW w:w="5390" w:type="dxa"/>
            <w:vAlign w:val="top"/>
          </w:tcPr>
          <w:p>
            <w:pPr>
              <w:spacing w:line="326" w:lineRule="auto"/>
              <w:rPr>
                <w:rFonts w:ascii="Arial"/>
                <w:sz w:val="21"/>
              </w:rPr>
            </w:pPr>
            <w:r/>
          </w:p>
          <w:p>
            <w:pPr>
              <w:pStyle w:val="TableText"/>
              <w:ind w:left="1502"/>
              <w:spacing w:before="126" w:line="219" w:lineRule="auto"/>
              <w:rPr/>
            </w:pPr>
            <w:r>
              <w:rPr>
                <w:spacing w:val="3"/>
              </w:rPr>
              <w:t>美国监管法规</w:t>
            </w:r>
          </w:p>
        </w:tc>
      </w:tr>
      <w:tr>
        <w:trPr>
          <w:trHeight w:val="3038" w:hRule="atLeast"/>
        </w:trPr>
        <w:tc>
          <w:tcPr>
            <w:tcW w:w="2153" w:type="dxa"/>
            <w:vAlign w:val="top"/>
          </w:tcPr>
          <w:p>
            <w:pPr>
              <w:spacing w:line="312" w:lineRule="auto"/>
              <w:rPr>
                <w:rFonts w:ascii="Arial"/>
                <w:sz w:val="21"/>
              </w:rPr>
            </w:pPr>
            <w:r/>
          </w:p>
          <w:p>
            <w:pPr>
              <w:spacing w:line="312" w:lineRule="auto"/>
              <w:rPr>
                <w:rFonts w:ascii="Arial"/>
                <w:sz w:val="21"/>
              </w:rPr>
            </w:pPr>
            <w:r/>
          </w:p>
          <w:p>
            <w:pPr>
              <w:spacing w:line="312" w:lineRule="auto"/>
              <w:rPr>
                <w:rFonts w:ascii="Arial"/>
                <w:sz w:val="21"/>
              </w:rPr>
            </w:pPr>
            <w:r/>
          </w:p>
          <w:p>
            <w:pPr>
              <w:pStyle w:val="TableText"/>
              <w:ind w:left="289"/>
              <w:spacing w:before="127" w:line="556" w:lineRule="exact"/>
              <w:rPr/>
            </w:pPr>
            <w:r>
              <w:rPr>
                <w:spacing w:val="5"/>
                <w:position w:val="11"/>
              </w:rPr>
              <w:t>数字基础</w:t>
            </w:r>
          </w:p>
          <w:p>
            <w:pPr>
              <w:pStyle w:val="TableText"/>
              <w:ind w:left="679"/>
              <w:spacing w:before="1" w:line="220" w:lineRule="auto"/>
              <w:rPr/>
            </w:pPr>
            <w:r>
              <w:rPr>
                <w:spacing w:val="9"/>
              </w:rPr>
              <w:t>设施</w:t>
            </w:r>
          </w:p>
        </w:tc>
        <w:tc>
          <w:tcPr>
            <w:tcW w:w="5435" w:type="dxa"/>
            <w:vAlign w:val="top"/>
          </w:tcPr>
          <w:p>
            <w:pPr>
              <w:spacing w:line="260" w:lineRule="auto"/>
              <w:rPr>
                <w:rFonts w:ascii="Arial"/>
                <w:sz w:val="21"/>
              </w:rPr>
            </w:pPr>
            <w:r/>
          </w:p>
          <w:p>
            <w:pPr>
              <w:pStyle w:val="TableText"/>
              <w:ind w:left="616"/>
              <w:spacing w:before="126" w:line="219" w:lineRule="auto"/>
              <w:rPr/>
            </w:pPr>
            <w:r>
              <w:rPr/>
              <w:t>《规范云服务市场经营行</w:t>
            </w:r>
          </w:p>
          <w:p>
            <w:pPr>
              <w:pStyle w:val="TableText"/>
              <w:ind w:left="201" w:right="101" w:firstLine="35"/>
              <w:spacing w:before="196" w:line="309" w:lineRule="auto"/>
              <w:rPr/>
            </w:pPr>
            <w:r>
              <w:rPr>
                <w:spacing w:val="1"/>
              </w:rPr>
              <w:t>为》(2016年)、《关键信息基</w:t>
            </w:r>
            <w:r>
              <w:rPr>
                <w:spacing w:val="3"/>
              </w:rPr>
              <w:t xml:space="preserve"> </w:t>
            </w:r>
            <w:r>
              <w:rPr>
                <w:spacing w:val="2"/>
              </w:rPr>
              <w:t>础设施安全保护条例(征求意</w:t>
            </w:r>
          </w:p>
          <w:p>
            <w:pPr>
              <w:pStyle w:val="TableText"/>
              <w:ind w:left="229"/>
              <w:spacing w:before="1" w:line="219" w:lineRule="auto"/>
              <w:rPr/>
            </w:pPr>
            <w:r>
              <w:rPr>
                <w:spacing w:val="7"/>
              </w:rPr>
              <w:t>见稿)》(2017年)</w:t>
            </w:r>
          </w:p>
        </w:tc>
        <w:tc>
          <w:tcPr>
            <w:tcW w:w="5385" w:type="dxa"/>
            <w:vAlign w:val="top"/>
          </w:tcPr>
          <w:p>
            <w:pPr>
              <w:spacing w:line="296" w:lineRule="auto"/>
              <w:rPr>
                <w:rFonts w:ascii="Arial"/>
                <w:sz w:val="21"/>
              </w:rPr>
            </w:pPr>
            <w:r/>
          </w:p>
          <w:p>
            <w:pPr>
              <w:spacing w:line="296" w:lineRule="auto"/>
              <w:rPr>
                <w:rFonts w:ascii="Arial"/>
                <w:sz w:val="21"/>
              </w:rPr>
            </w:pPr>
            <w:r/>
          </w:p>
          <w:p>
            <w:pPr>
              <w:pStyle w:val="TableText"/>
              <w:ind w:left="476"/>
              <w:spacing w:before="127" w:line="220" w:lineRule="auto"/>
              <w:rPr/>
            </w:pPr>
            <w:r>
              <w:rPr/>
              <w:t>《保护关键基础设施战略》</w:t>
            </w:r>
          </w:p>
          <w:p>
            <w:pPr>
              <w:pStyle w:val="TableText"/>
              <w:spacing w:before="179" w:line="681" w:lineRule="exact"/>
              <w:jc w:val="right"/>
              <w:rPr/>
            </w:pPr>
            <w:r>
              <w:rPr>
                <w:spacing w:val="-32"/>
                <w:position w:val="21"/>
              </w:rPr>
              <w:t>(2000年)、《外汇和外贸管制法》</w:t>
            </w:r>
          </w:p>
          <w:p>
            <w:pPr>
              <w:pStyle w:val="TableText"/>
              <w:ind w:left="60"/>
              <w:spacing w:before="1" w:line="219" w:lineRule="auto"/>
              <w:rPr/>
            </w:pPr>
            <w:r>
              <w:rPr>
                <w:spacing w:val="4"/>
              </w:rPr>
              <w:t>(2019年)</w:t>
            </w:r>
          </w:p>
        </w:tc>
        <w:tc>
          <w:tcPr>
            <w:tcW w:w="5390" w:type="dxa"/>
            <w:vAlign w:val="top"/>
          </w:tcPr>
          <w:p>
            <w:pPr>
              <w:pStyle w:val="TableText"/>
              <w:ind w:left="484"/>
              <w:spacing w:before="357" w:line="219" w:lineRule="auto"/>
              <w:rPr/>
            </w:pPr>
            <w:r>
              <w:rPr/>
              <w:t>《联邦政府云计算战略》</w:t>
            </w:r>
          </w:p>
          <w:p>
            <w:pPr>
              <w:pStyle w:val="TableText"/>
              <w:ind w:left="48" w:firstLine="35"/>
              <w:spacing w:before="228" w:line="307" w:lineRule="auto"/>
              <w:rPr/>
            </w:pPr>
            <w:r>
              <w:rPr>
                <w:spacing w:val="-10"/>
              </w:rPr>
              <w:t>(2011年)、《外国投资风险审查</w:t>
            </w:r>
            <w:r>
              <w:rPr>
                <w:spacing w:val="10"/>
              </w:rPr>
              <w:t xml:space="preserve"> </w:t>
            </w:r>
            <w:r>
              <w:rPr>
                <w:spacing w:val="-8"/>
              </w:rPr>
              <w:t>现代化法案》(2018年)、《网络</w:t>
            </w:r>
          </w:p>
          <w:p>
            <w:pPr>
              <w:pStyle w:val="TableText"/>
              <w:ind w:left="12"/>
              <w:spacing w:before="1" w:line="219" w:lineRule="auto"/>
              <w:rPr/>
            </w:pPr>
            <w:r>
              <w:rPr>
                <w:spacing w:val="1"/>
              </w:rPr>
              <w:t>安全法案》(2015年</w:t>
            </w:r>
          </w:p>
        </w:tc>
      </w:tr>
      <w:tr>
        <w:trPr>
          <w:trHeight w:val="2819" w:hRule="atLeast"/>
        </w:trPr>
        <w:tc>
          <w:tcPr>
            <w:tcW w:w="2153" w:type="dxa"/>
            <w:vAlign w:val="top"/>
          </w:tcPr>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pStyle w:val="TableText"/>
              <w:ind w:left="97"/>
              <w:spacing w:before="126" w:line="588" w:lineRule="exact"/>
              <w:rPr/>
            </w:pPr>
            <w:r>
              <w:rPr>
                <w:spacing w:val="6"/>
                <w:position w:val="14"/>
              </w:rPr>
              <w:t>数据流动与</w:t>
            </w:r>
          </w:p>
          <w:p>
            <w:pPr>
              <w:pStyle w:val="TableText"/>
              <w:ind w:left="289"/>
              <w:spacing w:before="1" w:line="218" w:lineRule="auto"/>
              <w:rPr/>
            </w:pPr>
            <w:r>
              <w:rPr>
                <w:spacing w:val="4"/>
              </w:rPr>
              <w:t>本地存储</w:t>
            </w:r>
          </w:p>
        </w:tc>
        <w:tc>
          <w:tcPr>
            <w:tcW w:w="5435" w:type="dxa"/>
            <w:vAlign w:val="top"/>
          </w:tcPr>
          <w:p>
            <w:pPr>
              <w:pStyle w:val="TableText"/>
              <w:ind w:left="616"/>
              <w:spacing w:before="262" w:line="219" w:lineRule="auto"/>
              <w:rPr/>
            </w:pPr>
            <w:r>
              <w:rPr/>
              <w:t>《个人信息和重要数据出</w:t>
            </w:r>
          </w:p>
          <w:p>
            <w:pPr>
              <w:pStyle w:val="TableText"/>
              <w:spacing w:before="172" w:line="712" w:lineRule="exact"/>
              <w:jc w:val="right"/>
              <w:rPr/>
            </w:pPr>
            <w:r>
              <w:rPr>
                <w:spacing w:val="8"/>
                <w:position w:val="24"/>
              </w:rPr>
              <w:t>境安全评估办法》(2017年)、</w:t>
            </w:r>
          </w:p>
          <w:p>
            <w:pPr>
              <w:pStyle w:val="TableText"/>
              <w:ind w:left="212"/>
              <w:spacing w:before="1" w:line="219" w:lineRule="auto"/>
              <w:rPr/>
            </w:pPr>
            <w:r>
              <w:rPr>
                <w:spacing w:val="-5"/>
              </w:rPr>
              <w:t>《信息安全技术数据出境安</w:t>
            </w:r>
          </w:p>
          <w:p>
            <w:pPr>
              <w:pStyle w:val="TableText"/>
              <w:ind w:left="215"/>
              <w:spacing w:before="165" w:line="218" w:lineRule="auto"/>
              <w:rPr/>
            </w:pPr>
            <w:r>
              <w:rPr>
                <w:spacing w:val="6"/>
              </w:rPr>
              <w:t>全评估指南》(2017年)</w:t>
            </w:r>
          </w:p>
        </w:tc>
        <w:tc>
          <w:tcPr>
            <w:tcW w:w="5385" w:type="dxa"/>
            <w:vAlign w:val="top"/>
          </w:tcPr>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spacing w:line="274" w:lineRule="auto"/>
              <w:rPr>
                <w:rFonts w:ascii="Arial"/>
                <w:sz w:val="21"/>
              </w:rPr>
            </w:pPr>
            <w:r/>
          </w:p>
          <w:p>
            <w:pPr>
              <w:pStyle w:val="TableText"/>
              <w:ind w:left="479"/>
              <w:spacing w:before="126" w:line="219" w:lineRule="auto"/>
              <w:rPr/>
            </w:pPr>
            <w:r>
              <w:rPr/>
              <w:t>CPTPP</w:t>
            </w:r>
            <w:r>
              <w:rPr>
                <w:spacing w:val="11"/>
              </w:rPr>
              <w:t>(2017年)</w:t>
            </w:r>
          </w:p>
        </w:tc>
        <w:tc>
          <w:tcPr>
            <w:tcW w:w="5390" w:type="dxa"/>
            <w:vAlign w:val="top"/>
          </w:tcPr>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pStyle w:val="TableText"/>
              <w:ind w:right="64"/>
              <w:spacing w:before="127" w:line="687" w:lineRule="exact"/>
              <w:jc w:val="right"/>
              <w:rPr/>
            </w:pPr>
            <w:r>
              <w:rPr>
                <w:position w:val="22"/>
              </w:rPr>
              <w:t>《消费者隐私法》(2018年),</w:t>
            </w:r>
          </w:p>
          <w:p>
            <w:pPr>
              <w:pStyle w:val="TableText"/>
              <w:ind w:left="26"/>
              <w:spacing w:before="1" w:line="219" w:lineRule="auto"/>
              <w:rPr/>
            </w:pPr>
            <w:r>
              <w:rPr>
                <w:spacing w:val="5"/>
              </w:rPr>
              <w:t>监管宽松</w:t>
            </w:r>
          </w:p>
        </w:tc>
      </w:tr>
      <w:tr>
        <w:trPr>
          <w:trHeight w:val="2308" w:hRule="atLeast"/>
        </w:trPr>
        <w:tc>
          <w:tcPr>
            <w:tcW w:w="2153" w:type="dxa"/>
            <w:vAlign w:val="top"/>
          </w:tcPr>
          <w:p>
            <w:pPr>
              <w:spacing w:line="289" w:lineRule="auto"/>
              <w:rPr>
                <w:rFonts w:ascii="Arial"/>
                <w:sz w:val="21"/>
              </w:rPr>
            </w:pPr>
            <w:r/>
          </w:p>
          <w:p>
            <w:pPr>
              <w:spacing w:line="289" w:lineRule="auto"/>
              <w:rPr>
                <w:rFonts w:ascii="Arial"/>
                <w:sz w:val="21"/>
              </w:rPr>
            </w:pPr>
            <w:r/>
          </w:p>
          <w:p>
            <w:pPr>
              <w:pStyle w:val="TableText"/>
              <w:ind w:left="289"/>
              <w:spacing w:before="127" w:line="553" w:lineRule="exact"/>
              <w:rPr/>
            </w:pPr>
            <w:r>
              <w:rPr>
                <w:spacing w:val="4"/>
                <w:position w:val="11"/>
              </w:rPr>
              <w:t>数字安全</w:t>
            </w:r>
          </w:p>
          <w:p>
            <w:pPr>
              <w:pStyle w:val="TableText"/>
              <w:ind w:left="289"/>
              <w:spacing w:before="1" w:line="219" w:lineRule="auto"/>
              <w:rPr/>
            </w:pPr>
            <w:r>
              <w:rPr>
                <w:spacing w:val="4"/>
              </w:rPr>
              <w:t>技术壁垒</w:t>
            </w:r>
          </w:p>
        </w:tc>
        <w:tc>
          <w:tcPr>
            <w:tcW w:w="5435" w:type="dxa"/>
            <w:vAlign w:val="top"/>
          </w:tcPr>
          <w:p>
            <w:pPr>
              <w:pStyle w:val="TableText"/>
              <w:spacing w:before="332" w:line="705" w:lineRule="exact"/>
              <w:jc w:val="right"/>
              <w:rPr/>
            </w:pPr>
            <w:r>
              <w:rPr>
                <w:spacing w:val="9"/>
                <w:position w:val="23"/>
              </w:rPr>
              <w:t>《网络安全法》(2016年)、</w:t>
            </w:r>
          </w:p>
          <w:p>
            <w:pPr>
              <w:pStyle w:val="TableText"/>
              <w:ind w:left="212"/>
              <w:spacing w:line="220" w:lineRule="auto"/>
              <w:rPr/>
            </w:pPr>
            <w:r>
              <w:rPr>
                <w:spacing w:val="-4"/>
              </w:rPr>
              <w:t>《网络关键设备和网络安全</w:t>
            </w:r>
          </w:p>
          <w:p>
            <w:pPr>
              <w:pStyle w:val="TableText"/>
              <w:ind w:left="194"/>
              <w:spacing w:before="144" w:line="219" w:lineRule="auto"/>
              <w:rPr/>
            </w:pPr>
            <w:r>
              <w:rPr>
                <w:spacing w:val="6"/>
              </w:rPr>
              <w:t>专用产品目录》(2017年)</w:t>
            </w:r>
          </w:p>
        </w:tc>
        <w:tc>
          <w:tcPr>
            <w:tcW w:w="5385" w:type="dxa"/>
            <w:vAlign w:val="top"/>
          </w:tcPr>
          <w:p>
            <w:pPr>
              <w:pStyle w:val="TableText"/>
              <w:ind w:left="454"/>
              <w:spacing w:before="309" w:line="219" w:lineRule="auto"/>
              <w:rPr/>
            </w:pPr>
            <w:r>
              <w:rPr/>
              <w:t>《网络安全基本法》(2014</w:t>
            </w:r>
          </w:p>
          <w:p>
            <w:pPr>
              <w:pStyle w:val="TableText"/>
              <w:ind w:right="5"/>
              <w:spacing w:before="248" w:line="618" w:lineRule="exact"/>
              <w:jc w:val="right"/>
              <w:rPr/>
            </w:pPr>
            <w:r>
              <w:rPr>
                <w:spacing w:val="1"/>
                <w:position w:val="16"/>
              </w:rPr>
              <w:t>年)、《关于网络空间原则和行</w:t>
            </w:r>
          </w:p>
          <w:p>
            <w:pPr>
              <w:pStyle w:val="TableText"/>
              <w:ind w:left="53"/>
              <w:spacing w:before="1" w:line="219" w:lineRule="auto"/>
              <w:rPr/>
            </w:pPr>
            <w:r>
              <w:rPr>
                <w:spacing w:val="7"/>
              </w:rPr>
              <w:t>动的声明》(2016年)</w:t>
            </w:r>
          </w:p>
        </w:tc>
        <w:tc>
          <w:tcPr>
            <w:tcW w:w="5390" w:type="dxa"/>
            <w:vAlign w:val="top"/>
          </w:tcPr>
          <w:p>
            <w:pPr>
              <w:pStyle w:val="TableText"/>
              <w:ind w:left="40" w:right="1" w:firstLine="443"/>
              <w:spacing w:before="355" w:line="312" w:lineRule="auto"/>
              <w:jc w:val="both"/>
              <w:rPr/>
            </w:pPr>
            <w:r>
              <w:rPr/>
              <w:t>《外国投资风险审查现代化  </w:t>
            </w:r>
            <w:r>
              <w:rPr>
                <w:spacing w:val="-7"/>
              </w:rPr>
              <w:t>法案》(2018年)、《网络安全法</w:t>
            </w:r>
          </w:p>
          <w:p>
            <w:pPr>
              <w:pStyle w:val="TableText"/>
              <w:ind w:left="40"/>
              <w:spacing w:before="1" w:line="219" w:lineRule="auto"/>
              <w:rPr/>
            </w:pPr>
            <w:r>
              <w:rPr>
                <w:spacing w:val="9"/>
              </w:rPr>
              <w:t>案》(2015年)</w:t>
            </w:r>
          </w:p>
        </w:tc>
      </w:tr>
      <w:tr>
        <w:trPr>
          <w:trHeight w:val="1655" w:hRule="atLeast"/>
        </w:trPr>
        <w:tc>
          <w:tcPr>
            <w:tcW w:w="2153" w:type="dxa"/>
            <w:vAlign w:val="top"/>
          </w:tcPr>
          <w:p>
            <w:pPr>
              <w:spacing w:line="254" w:lineRule="auto"/>
              <w:rPr>
                <w:rFonts w:ascii="Arial"/>
                <w:sz w:val="21"/>
              </w:rPr>
            </w:pPr>
            <w:r/>
          </w:p>
          <w:p>
            <w:pPr>
              <w:pStyle w:val="TableText"/>
              <w:ind w:left="289"/>
              <w:spacing w:before="127" w:line="551" w:lineRule="exact"/>
              <w:rPr/>
            </w:pPr>
            <w:r>
              <w:rPr>
                <w:spacing w:val="6"/>
                <w:position w:val="11"/>
              </w:rPr>
              <w:t>跨境数据</w:t>
            </w:r>
          </w:p>
          <w:p>
            <w:pPr>
              <w:pStyle w:val="TableText"/>
              <w:ind w:left="289"/>
              <w:spacing w:before="1" w:line="221" w:lineRule="auto"/>
              <w:rPr/>
            </w:pPr>
            <w:r>
              <w:rPr>
                <w:spacing w:val="5"/>
              </w:rPr>
              <w:t>流量过滤</w:t>
            </w:r>
          </w:p>
        </w:tc>
        <w:tc>
          <w:tcPr>
            <w:tcW w:w="5435" w:type="dxa"/>
            <w:vAlign w:val="top"/>
          </w:tcPr>
          <w:p>
            <w:pPr>
              <w:pStyle w:val="TableText"/>
              <w:ind w:left="634"/>
              <w:spacing w:before="357" w:line="588" w:lineRule="exact"/>
              <w:rPr/>
            </w:pPr>
            <w:r>
              <w:rPr>
                <w:spacing w:val="1"/>
                <w:position w:val="13"/>
              </w:rPr>
              <w:t>针对跨国互联网企业设置</w:t>
            </w:r>
          </w:p>
          <w:p>
            <w:pPr>
              <w:pStyle w:val="TableText"/>
              <w:ind w:left="194"/>
              <w:spacing w:line="220" w:lineRule="auto"/>
              <w:rPr/>
            </w:pPr>
            <w:r>
              <w:rPr>
                <w:spacing w:val="3"/>
              </w:rPr>
              <w:t>一定门槛</w:t>
            </w:r>
          </w:p>
        </w:tc>
        <w:tc>
          <w:tcPr>
            <w:tcW w:w="5385" w:type="dxa"/>
            <w:vAlign w:val="top"/>
          </w:tcPr>
          <w:p>
            <w:pPr>
              <w:pStyle w:val="TableText"/>
              <w:ind w:left="497"/>
              <w:spacing w:before="354" w:line="639" w:lineRule="exact"/>
              <w:rPr/>
            </w:pPr>
            <w:r>
              <w:rPr>
                <w:position w:val="18"/>
              </w:rPr>
              <w:t>《数字平台公司交易透明化</w:t>
            </w:r>
          </w:p>
          <w:p>
            <w:pPr>
              <w:pStyle w:val="TableText"/>
              <w:ind w:left="32"/>
              <w:spacing w:before="1" w:line="219" w:lineRule="auto"/>
              <w:rPr/>
            </w:pPr>
            <w:r>
              <w:rPr>
                <w:spacing w:val="8"/>
              </w:rPr>
              <w:t>法案》(2020年)</w:t>
            </w:r>
          </w:p>
        </w:tc>
        <w:tc>
          <w:tcPr>
            <w:tcW w:w="5390" w:type="dxa"/>
            <w:vAlign w:val="top"/>
          </w:tcPr>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pStyle w:val="TableText"/>
              <w:ind w:left="544"/>
              <w:spacing w:before="127" w:line="264" w:lineRule="exact"/>
              <w:rPr/>
            </w:pPr>
            <w:r>
              <w:rPr>
                <w:position w:val="-6"/>
              </w:rPr>
              <w:t>—</w:t>
            </w:r>
          </w:p>
        </w:tc>
      </w:tr>
      <w:tr>
        <w:trPr>
          <w:trHeight w:val="2226" w:hRule="atLeast"/>
        </w:trPr>
        <w:tc>
          <w:tcPr>
            <w:tcW w:w="2153" w:type="dxa"/>
            <w:vAlign w:val="top"/>
          </w:tcPr>
          <w:p>
            <w:pPr>
              <w:spacing w:line="271" w:lineRule="auto"/>
              <w:rPr>
                <w:rFonts w:ascii="Arial"/>
                <w:sz w:val="21"/>
              </w:rPr>
            </w:pPr>
            <w:r/>
          </w:p>
          <w:p>
            <w:pPr>
              <w:spacing w:line="271" w:lineRule="auto"/>
              <w:rPr>
                <w:rFonts w:ascii="Arial"/>
                <w:sz w:val="21"/>
              </w:rPr>
            </w:pPr>
            <w:r/>
          </w:p>
          <w:p>
            <w:pPr>
              <w:pStyle w:val="TableText"/>
              <w:ind w:left="488"/>
              <w:spacing w:before="127" w:line="584" w:lineRule="exact"/>
              <w:rPr/>
            </w:pPr>
            <w:r>
              <w:rPr>
                <w:spacing w:val="13"/>
                <w:position w:val="13"/>
              </w:rPr>
              <w:t>互联网</w:t>
            </w:r>
          </w:p>
          <w:p>
            <w:pPr>
              <w:pStyle w:val="TableText"/>
              <w:ind w:left="289"/>
              <w:spacing w:before="1" w:line="219" w:lineRule="auto"/>
              <w:rPr/>
            </w:pPr>
            <w:r>
              <w:rPr>
                <w:spacing w:val="8"/>
              </w:rPr>
              <w:t>支付限制</w:t>
            </w:r>
          </w:p>
        </w:tc>
        <w:tc>
          <w:tcPr>
            <w:tcW w:w="5435" w:type="dxa"/>
            <w:vAlign w:val="top"/>
          </w:tcPr>
          <w:p>
            <w:pPr>
              <w:pStyle w:val="TableText"/>
              <w:ind w:left="244" w:right="286" w:firstLine="386"/>
              <w:spacing w:before="282" w:line="317" w:lineRule="auto"/>
              <w:jc w:val="both"/>
              <w:rPr/>
            </w:pPr>
            <w:r>
              <w:rPr>
                <w:spacing w:val="-1"/>
              </w:rPr>
              <w:t>《非金融机构支付服务管</w:t>
            </w:r>
            <w:r>
              <w:rPr>
                <w:spacing w:val="4"/>
              </w:rPr>
              <w:t xml:space="preserve">  </w:t>
            </w:r>
            <w:r>
              <w:rPr>
                <w:spacing w:val="1"/>
              </w:rPr>
              <w:t>理办法》(2010年),存在市场</w:t>
            </w:r>
          </w:p>
          <w:p>
            <w:pPr>
              <w:pStyle w:val="TableText"/>
              <w:ind w:left="215"/>
              <w:spacing w:before="1" w:line="220" w:lineRule="auto"/>
              <w:rPr/>
            </w:pPr>
            <w:r>
              <w:rPr>
                <w:spacing w:val="3"/>
              </w:rPr>
              <w:t>准入门槛</w:t>
            </w:r>
          </w:p>
        </w:tc>
        <w:tc>
          <w:tcPr>
            <w:tcW w:w="5385" w:type="dxa"/>
            <w:vAlign w:val="top"/>
          </w:tcPr>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pStyle w:val="TableText"/>
              <w:ind w:left="514"/>
              <w:spacing w:before="127" w:line="219" w:lineRule="auto"/>
              <w:rPr/>
            </w:pPr>
            <w:r>
              <w:rPr>
                <w:spacing w:val="5"/>
              </w:rPr>
              <w:t>存在较高的限制</w:t>
            </w:r>
          </w:p>
        </w:tc>
        <w:tc>
          <w:tcPr>
            <w:tcW w:w="5390" w:type="dxa"/>
            <w:vAlign w:val="top"/>
          </w:tcPr>
          <w:p>
            <w:pPr>
              <w:pStyle w:val="TableText"/>
              <w:spacing w:before="305" w:line="626" w:lineRule="exact"/>
              <w:jc w:val="right"/>
              <w:rPr/>
            </w:pPr>
            <w:r>
              <w:rPr>
                <w:spacing w:val="-11"/>
                <w:position w:val="16"/>
              </w:rPr>
              <w:t>《电子转账法案》(1978年)、</w:t>
            </w:r>
          </w:p>
          <w:p>
            <w:pPr>
              <w:pStyle w:val="TableText"/>
              <w:ind w:left="30"/>
              <w:spacing w:before="1" w:line="216" w:lineRule="auto"/>
              <w:rPr/>
            </w:pPr>
            <w:r>
              <w:rPr>
                <w:spacing w:val="-9"/>
              </w:rPr>
              <w:t>《监管指令E》(1978年),对</w:t>
            </w:r>
          </w:p>
          <w:p>
            <w:pPr>
              <w:pStyle w:val="TableText"/>
              <w:ind w:left="48"/>
              <w:spacing w:before="227" w:line="219" w:lineRule="auto"/>
              <w:rPr/>
            </w:pPr>
            <w:r>
              <w:rPr>
                <w:spacing w:val="1"/>
              </w:rPr>
              <w:t>国外机构存在较高门槛</w:t>
            </w:r>
          </w:p>
        </w:tc>
      </w:tr>
    </w:tbl>
    <w:p>
      <w:pPr>
        <w:ind w:left="10716"/>
        <w:spacing w:before="354" w:line="219" w:lineRule="auto"/>
        <w:rPr>
          <w:rFonts w:ascii="SimSun" w:hAnsi="SimSun" w:eastAsia="SimSun" w:cs="SimSun"/>
          <w:sz w:val="39"/>
          <w:szCs w:val="39"/>
        </w:rPr>
      </w:pPr>
      <w:r>
        <w:rPr>
          <w:rFonts w:ascii="SimSun" w:hAnsi="SimSun" w:eastAsia="SimSun" w:cs="SimSun"/>
          <w:sz w:val="39"/>
          <w:szCs w:val="39"/>
          <w:spacing w:val="-9"/>
        </w:rPr>
        <w:t>资料来源：参考崔景华(2021)°及资料总结。</w:t>
      </w:r>
    </w:p>
    <w:p>
      <w:pPr>
        <w:pStyle w:val="BodyText"/>
        <w:spacing w:line="387" w:lineRule="auto"/>
        <w:rPr/>
      </w:pPr>
      <w:r/>
    </w:p>
    <w:p>
      <w:pPr>
        <w:ind w:left="1256"/>
        <w:spacing w:before="176" w:line="226" w:lineRule="auto"/>
        <w:rPr>
          <w:rFonts w:ascii="STXinwei" w:hAnsi="STXinwei" w:eastAsia="STXinwei" w:cs="STXinwei"/>
          <w:sz w:val="53"/>
          <w:szCs w:val="53"/>
        </w:rPr>
      </w:pPr>
      <w:r>
        <w:rPr>
          <w:rFonts w:ascii="STXinwei" w:hAnsi="STXinwei" w:eastAsia="STXinwei" w:cs="STXinwei"/>
          <w:sz w:val="53"/>
          <w:szCs w:val="53"/>
          <w:b/>
          <w:bCs/>
          <w:spacing w:val="13"/>
        </w:rPr>
        <w:t>(二)基于新兴数字技术的智能监管</w:t>
      </w:r>
    </w:p>
    <w:p>
      <w:pPr>
        <w:pStyle w:val="BodyText"/>
        <w:spacing w:line="301" w:lineRule="auto"/>
        <w:rPr/>
      </w:pPr>
      <w:r/>
    </w:p>
    <w:p>
      <w:pPr>
        <w:ind w:left="220" w:right="97" w:firstLine="936"/>
        <w:spacing w:before="146" w:line="291" w:lineRule="auto"/>
        <w:jc w:val="both"/>
        <w:rPr>
          <w:rFonts w:ascii="SimSun" w:hAnsi="SimSun" w:eastAsia="SimSun" w:cs="SimSun"/>
          <w:sz w:val="45"/>
          <w:szCs w:val="45"/>
        </w:rPr>
      </w:pPr>
      <w:r>
        <w:rPr>
          <w:rFonts w:ascii="SimSun" w:hAnsi="SimSun" w:eastAsia="SimSun" w:cs="SimSun"/>
          <w:sz w:val="45"/>
          <w:szCs w:val="45"/>
          <w:spacing w:val="15"/>
        </w:rPr>
        <w:t>新的贸易形态需要新的监管手段。数字贸易交易网络的复杂化以及相关统计数据的缺</w:t>
      </w:r>
      <w:r>
        <w:rPr>
          <w:rFonts w:ascii="SimSun" w:hAnsi="SimSun" w:eastAsia="SimSun" w:cs="SimSun"/>
          <w:sz w:val="45"/>
          <w:szCs w:val="45"/>
        </w:rPr>
        <w:t xml:space="preserve"> </w:t>
      </w:r>
      <w:r>
        <w:rPr>
          <w:rFonts w:ascii="SimSun" w:hAnsi="SimSun" w:eastAsia="SimSun" w:cs="SimSun"/>
          <w:sz w:val="45"/>
          <w:szCs w:val="45"/>
          <w:spacing w:val="15"/>
        </w:rPr>
        <w:t>失共同加剧了数字贸易的监管难度。近年来，以互联网、大数据分析，物联网等新兴技术</w:t>
      </w:r>
    </w:p>
    <w:p>
      <w:pPr>
        <w:ind w:left="220"/>
        <w:spacing w:before="1" w:line="220" w:lineRule="auto"/>
        <w:rPr>
          <w:rFonts w:ascii="SimSun" w:hAnsi="SimSun" w:eastAsia="SimSun" w:cs="SimSun"/>
          <w:sz w:val="45"/>
          <w:szCs w:val="45"/>
        </w:rPr>
      </w:pPr>
      <w:r>
        <w:rPr>
          <w:rFonts w:ascii="SimSun" w:hAnsi="SimSun" w:eastAsia="SimSun" w:cs="SimSun"/>
          <w:sz w:val="45"/>
          <w:szCs w:val="45"/>
          <w:spacing w:val="16"/>
        </w:rPr>
        <w:t>为依托，互联网远程监管、商品仓储信息联网比对和智能审图、非侵入式检查、智能化设</w:t>
      </w:r>
    </w:p>
    <w:p>
      <w:pPr>
        <w:pStyle w:val="BodyText"/>
        <w:spacing w:line="312" w:lineRule="auto"/>
        <w:rPr/>
      </w:pPr>
      <w:r/>
    </w:p>
    <w:p>
      <w:pPr>
        <w:pStyle w:val="BodyText"/>
        <w:spacing w:line="313" w:lineRule="auto"/>
        <w:rPr/>
      </w:pPr>
      <w:r/>
    </w:p>
    <w:p>
      <w:pPr>
        <w:pStyle w:val="BodyText"/>
        <w:spacing w:line="313" w:lineRule="auto"/>
        <w:rPr/>
      </w:pPr>
      <w:r/>
    </w:p>
    <w:p>
      <w:pPr>
        <w:ind w:left="134"/>
        <w:spacing w:before="127" w:line="212" w:lineRule="auto"/>
        <w:rPr>
          <w:rFonts w:ascii="SimSun" w:hAnsi="SimSun" w:eastAsia="SimSun" w:cs="SimSun"/>
          <w:sz w:val="39"/>
          <w:szCs w:val="39"/>
        </w:rPr>
      </w:pPr>
      <w:r>
        <w:rPr>
          <w:rFonts w:ascii="SimSun" w:hAnsi="SimSun" w:eastAsia="SimSun" w:cs="SimSun"/>
          <w:sz w:val="39"/>
          <w:szCs w:val="39"/>
          <w:spacing w:val="9"/>
        </w:rPr>
        <w:t>①</w:t>
      </w:r>
      <w:r>
        <w:rPr>
          <w:rFonts w:ascii="SimSun" w:hAnsi="SimSun" w:eastAsia="SimSun" w:cs="SimSun"/>
          <w:sz w:val="39"/>
          <w:szCs w:val="39"/>
          <w:spacing w:val="96"/>
        </w:rPr>
        <w:t xml:space="preserve"> </w:t>
      </w:r>
      <w:r>
        <w:rPr>
          <w:rFonts w:ascii="SimSun" w:hAnsi="SimSun" w:eastAsia="SimSun" w:cs="SimSun"/>
          <w:sz w:val="39"/>
          <w:szCs w:val="39"/>
          <w:spacing w:val="9"/>
        </w:rPr>
        <w:t>崔景华.中日数字贸易监管规制的差异分</w:t>
      </w:r>
      <w:r>
        <w:rPr>
          <w:rFonts w:ascii="SimSun" w:hAnsi="SimSun" w:eastAsia="SimSun" w:cs="SimSun"/>
          <w:sz w:val="39"/>
          <w:szCs w:val="39"/>
          <w:spacing w:val="8"/>
        </w:rPr>
        <w:t>析</w:t>
      </w:r>
      <w:r>
        <w:rPr>
          <w:rFonts w:ascii="Times New Roman" w:hAnsi="Times New Roman" w:eastAsia="Times New Roman" w:cs="Times New Roman"/>
          <w:sz w:val="39"/>
          <w:szCs w:val="39"/>
          <w:spacing w:val="8"/>
        </w:rPr>
        <w:t>[J].  </w:t>
      </w:r>
      <w:r>
        <w:rPr>
          <w:rFonts w:ascii="SimSun" w:hAnsi="SimSun" w:eastAsia="SimSun" w:cs="SimSun"/>
          <w:sz w:val="39"/>
          <w:szCs w:val="39"/>
          <w:spacing w:val="8"/>
        </w:rPr>
        <w:t>现代日本经济，2021(5):68-78.</w:t>
      </w:r>
    </w:p>
    <w:p>
      <w:pPr>
        <w:spacing w:line="212" w:lineRule="auto"/>
        <w:sectPr>
          <w:headerReference w:type="default" r:id="rId337"/>
          <w:pgSz w:w="21120" w:h="31680"/>
          <w:pgMar w:top="2420" w:right="697" w:bottom="400" w:left="1958" w:header="1781" w:footer="0" w:gutter="0"/>
        </w:sectPr>
        <w:rPr>
          <w:rFonts w:ascii="SimSun" w:hAnsi="SimSun" w:eastAsia="SimSun" w:cs="SimSun"/>
          <w:sz w:val="39"/>
          <w:szCs w:val="39"/>
        </w:rPr>
      </w:pPr>
    </w:p>
    <w:p>
      <w:pPr>
        <w:pStyle w:val="BodyText"/>
        <w:spacing w:line="270" w:lineRule="auto"/>
        <w:rPr/>
      </w:pPr>
      <w:r/>
    </w:p>
    <w:p>
      <w:pPr>
        <w:ind w:left="163" w:right="269"/>
        <w:spacing w:before="146" w:line="285" w:lineRule="auto"/>
        <w:rPr>
          <w:rFonts w:ascii="SimSun" w:hAnsi="SimSun" w:eastAsia="SimSun" w:cs="SimSun"/>
          <w:sz w:val="45"/>
          <w:szCs w:val="45"/>
        </w:rPr>
      </w:pPr>
      <w:r>
        <w:rPr>
          <w:rFonts w:ascii="SimSun" w:hAnsi="SimSun" w:eastAsia="SimSun" w:cs="SimSun"/>
          <w:sz w:val="45"/>
          <w:szCs w:val="45"/>
          <w:spacing w:val="16"/>
        </w:rPr>
        <w:t>备的应用等智能方式，开始成为数字贸易领域监管部门的新兴主流方</w:t>
      </w:r>
      <w:r>
        <w:rPr>
          <w:rFonts w:ascii="SimSun" w:hAnsi="SimSun" w:eastAsia="SimSun" w:cs="SimSun"/>
          <w:sz w:val="45"/>
          <w:szCs w:val="45"/>
          <w:spacing w:val="15"/>
        </w:rPr>
        <w:t>法。其中，区块链技</w:t>
      </w:r>
      <w:r>
        <w:rPr>
          <w:rFonts w:ascii="SimSun" w:hAnsi="SimSun" w:eastAsia="SimSun" w:cs="SimSun"/>
          <w:sz w:val="45"/>
          <w:szCs w:val="45"/>
        </w:rPr>
        <w:t xml:space="preserve"> </w:t>
      </w:r>
      <w:r>
        <w:rPr>
          <w:rFonts w:ascii="SimSun" w:hAnsi="SimSun" w:eastAsia="SimSun" w:cs="SimSun"/>
          <w:sz w:val="45"/>
          <w:szCs w:val="45"/>
          <w:spacing w:val="13"/>
        </w:rPr>
        <w:t>术有望成为数字贸易特别是基于信息流的新型监管手段。区块链是一个分布式账本技术，</w:t>
      </w:r>
      <w:r>
        <w:rPr>
          <w:rFonts w:ascii="SimSun" w:hAnsi="SimSun" w:eastAsia="SimSun" w:cs="SimSun"/>
          <w:sz w:val="45"/>
          <w:szCs w:val="45"/>
          <w:spacing w:val="15"/>
        </w:rPr>
        <w:t xml:space="preserve"> </w:t>
      </w:r>
      <w:r>
        <w:rPr>
          <w:rFonts w:ascii="SimSun" w:hAnsi="SimSun" w:eastAsia="SimSun" w:cs="SimSun"/>
          <w:sz w:val="45"/>
          <w:szCs w:val="45"/>
          <w:spacing w:val="16"/>
        </w:rPr>
        <w:t>具有去中心化、不可篡改、全程留痕、可追溯、共同维护、公开透</w:t>
      </w:r>
      <w:r>
        <w:rPr>
          <w:rFonts w:ascii="SimSun" w:hAnsi="SimSun" w:eastAsia="SimSun" w:cs="SimSun"/>
          <w:sz w:val="45"/>
          <w:szCs w:val="45"/>
          <w:spacing w:val="15"/>
        </w:rPr>
        <w:t>明的特点，为数字贸易</w:t>
      </w:r>
      <w:r>
        <w:rPr>
          <w:rFonts w:ascii="SimSun" w:hAnsi="SimSun" w:eastAsia="SimSun" w:cs="SimSun"/>
          <w:sz w:val="45"/>
          <w:szCs w:val="45"/>
        </w:rPr>
        <w:t xml:space="preserve"> </w:t>
      </w:r>
      <w:r>
        <w:rPr>
          <w:rFonts w:ascii="SimSun" w:hAnsi="SimSun" w:eastAsia="SimSun" w:cs="SimSun"/>
          <w:sz w:val="45"/>
          <w:szCs w:val="45"/>
          <w:spacing w:val="16"/>
        </w:rPr>
        <w:t>监管中信息不对称等问题提供了全新思路与解决方案°。在这一新型技术</w:t>
      </w:r>
      <w:r>
        <w:rPr>
          <w:rFonts w:ascii="SimSun" w:hAnsi="SimSun" w:eastAsia="SimSun" w:cs="SimSun"/>
          <w:sz w:val="45"/>
          <w:szCs w:val="45"/>
          <w:spacing w:val="15"/>
        </w:rPr>
        <w:t>下，交易信息更</w:t>
      </w:r>
      <w:r>
        <w:rPr>
          <w:rFonts w:ascii="SimSun" w:hAnsi="SimSun" w:eastAsia="SimSun" w:cs="SimSun"/>
          <w:sz w:val="45"/>
          <w:szCs w:val="45"/>
        </w:rPr>
        <w:t xml:space="preserve"> </w:t>
      </w:r>
      <w:r>
        <w:rPr>
          <w:rFonts w:ascii="SimSun" w:hAnsi="SimSun" w:eastAsia="SimSun" w:cs="SimSun"/>
          <w:sz w:val="45"/>
          <w:szCs w:val="45"/>
          <w:spacing w:val="16"/>
        </w:rPr>
        <w:t>加透明，数据源头可追踪，交易记录不可篡改，不仅有利于促</w:t>
      </w:r>
      <w:r>
        <w:rPr>
          <w:rFonts w:ascii="SimSun" w:hAnsi="SimSun" w:eastAsia="SimSun" w:cs="SimSun"/>
          <w:sz w:val="45"/>
          <w:szCs w:val="45"/>
          <w:spacing w:val="15"/>
        </w:rPr>
        <w:t>成参与主体之间的“信任互</w:t>
      </w:r>
    </w:p>
    <w:p>
      <w:pPr>
        <w:ind w:left="163"/>
        <w:spacing w:line="220" w:lineRule="auto"/>
        <w:rPr>
          <w:rFonts w:ascii="SimSun" w:hAnsi="SimSun" w:eastAsia="SimSun" w:cs="SimSun"/>
          <w:sz w:val="45"/>
          <w:szCs w:val="45"/>
        </w:rPr>
      </w:pPr>
      <w:r>
        <w:rPr>
          <w:rFonts w:ascii="SimSun" w:hAnsi="SimSun" w:eastAsia="SimSun" w:cs="SimSun"/>
          <w:sz w:val="45"/>
          <w:szCs w:val="45"/>
          <w:spacing w:val="13"/>
        </w:rPr>
        <w:t>联网”的搭建，而且方便政府相关部门参与其中，形成嵌</w:t>
      </w:r>
      <w:r>
        <w:rPr>
          <w:rFonts w:ascii="SimSun" w:hAnsi="SimSun" w:eastAsia="SimSun" w:cs="SimSun"/>
          <w:sz w:val="45"/>
          <w:szCs w:val="45"/>
          <w:spacing w:val="12"/>
        </w:rPr>
        <w:t>入式监管。</w:t>
      </w:r>
    </w:p>
    <w:p>
      <w:pPr>
        <w:pStyle w:val="BodyText"/>
        <w:spacing w:line="271" w:lineRule="auto"/>
        <w:rPr/>
      </w:pPr>
      <w:r/>
    </w:p>
    <w:p>
      <w:pPr>
        <w:ind w:left="170"/>
        <w:spacing w:before="172" w:line="223" w:lineRule="auto"/>
        <w:outlineLvl w:val="6"/>
        <w:rPr>
          <w:rFonts w:ascii="SimSun" w:hAnsi="SimSun" w:eastAsia="SimSun" w:cs="SimSun"/>
          <w:sz w:val="53"/>
          <w:szCs w:val="53"/>
        </w:rPr>
      </w:pPr>
      <w:r>
        <w:rPr>
          <w:rFonts w:ascii="SimSun" w:hAnsi="SimSun" w:eastAsia="SimSun" w:cs="SimSun"/>
          <w:sz w:val="53"/>
          <w:szCs w:val="53"/>
          <w:b/>
          <w:bCs/>
          <w:spacing w:val="-46"/>
        </w:rPr>
        <w:t>四</w:t>
      </w:r>
      <w:r>
        <w:rPr>
          <w:rFonts w:ascii="SimSun" w:hAnsi="SimSun" w:eastAsia="SimSun" w:cs="SimSun"/>
          <w:sz w:val="53"/>
          <w:szCs w:val="53"/>
          <w:spacing w:val="-52"/>
        </w:rPr>
        <w:t xml:space="preserve"> </w:t>
      </w:r>
      <w:r>
        <w:rPr>
          <w:rFonts w:ascii="SimSun" w:hAnsi="SimSun" w:eastAsia="SimSun" w:cs="SimSun"/>
          <w:sz w:val="53"/>
          <w:szCs w:val="53"/>
          <w:b/>
          <w:bCs/>
          <w:spacing w:val="-46"/>
        </w:rPr>
        <w:t>、监管主体</w:t>
      </w:r>
    </w:p>
    <w:p>
      <w:pPr>
        <w:pStyle w:val="BodyText"/>
        <w:spacing w:line="250" w:lineRule="auto"/>
        <w:rPr/>
      </w:pPr>
      <w:r/>
    </w:p>
    <w:p>
      <w:pPr>
        <w:ind w:left="163" w:right="63" w:firstLine="929"/>
        <w:spacing w:before="146" w:line="288" w:lineRule="auto"/>
        <w:jc w:val="both"/>
        <w:rPr>
          <w:rFonts w:ascii="SimSun" w:hAnsi="SimSun" w:eastAsia="SimSun" w:cs="SimSun"/>
          <w:sz w:val="45"/>
          <w:szCs w:val="45"/>
        </w:rPr>
      </w:pPr>
      <w:r>
        <w:rPr>
          <w:rFonts w:ascii="SimSun" w:hAnsi="SimSun" w:eastAsia="SimSun" w:cs="SimSun"/>
          <w:sz w:val="45"/>
          <w:szCs w:val="45"/>
          <w:spacing w:val="9"/>
        </w:rPr>
        <w:t>传统意义上的线下贸易监管，主要是以实物为载体、以物流为依托的海关监管为主体。</w:t>
      </w:r>
      <w:r>
        <w:rPr>
          <w:rFonts w:ascii="SimSun" w:hAnsi="SimSun" w:eastAsia="SimSun" w:cs="SimSun"/>
          <w:sz w:val="45"/>
          <w:szCs w:val="45"/>
        </w:rPr>
        <w:t xml:space="preserve"> </w:t>
      </w:r>
      <w:r>
        <w:rPr>
          <w:rFonts w:ascii="SimSun" w:hAnsi="SimSun" w:eastAsia="SimSun" w:cs="SimSun"/>
          <w:sz w:val="45"/>
          <w:szCs w:val="45"/>
          <w:spacing w:val="17"/>
        </w:rPr>
        <w:t>但数字技术的出现，使得贸易标的不用借助有形的载体，通过虚拟的互</w:t>
      </w:r>
      <w:r>
        <w:rPr>
          <w:rFonts w:ascii="SimSun" w:hAnsi="SimSun" w:eastAsia="SimSun" w:cs="SimSun"/>
          <w:sz w:val="45"/>
          <w:szCs w:val="45"/>
          <w:spacing w:val="16"/>
        </w:rPr>
        <w:t>联网进行无明显地</w:t>
      </w:r>
      <w:r>
        <w:rPr>
          <w:rFonts w:ascii="SimSun" w:hAnsi="SimSun" w:eastAsia="SimSun" w:cs="SimSun"/>
          <w:sz w:val="45"/>
          <w:szCs w:val="45"/>
        </w:rPr>
        <w:t xml:space="preserve"> </w:t>
      </w:r>
      <w:r>
        <w:rPr>
          <w:rFonts w:ascii="SimSun" w:hAnsi="SimSun" w:eastAsia="SimSun" w:cs="SimSun"/>
          <w:sz w:val="45"/>
          <w:szCs w:val="45"/>
          <w:spacing w:val="16"/>
        </w:rPr>
        <w:t>域限制的跨境流动，使得传统海关监管乏力，亟待引入新的监管机构，如跨境数据流动监</w:t>
      </w:r>
    </w:p>
    <w:p>
      <w:pPr>
        <w:ind w:left="163"/>
        <w:spacing w:before="2" w:line="218" w:lineRule="auto"/>
        <w:rPr>
          <w:rFonts w:ascii="SimSun" w:hAnsi="SimSun" w:eastAsia="SimSun" w:cs="SimSun"/>
          <w:sz w:val="45"/>
          <w:szCs w:val="45"/>
        </w:rPr>
      </w:pPr>
      <w:r>
        <w:rPr>
          <w:rFonts w:ascii="SimSun" w:hAnsi="SimSun" w:eastAsia="SimSun" w:cs="SimSun"/>
          <w:sz w:val="45"/>
          <w:szCs w:val="45"/>
          <w:spacing w:val="9"/>
        </w:rPr>
        <w:t>管部门、跨境数字产品审核部门、处理境外平台垄断和算法歧视等</w:t>
      </w:r>
      <w:r>
        <w:rPr>
          <w:rFonts w:ascii="SimSun" w:hAnsi="SimSun" w:eastAsia="SimSun" w:cs="SimSun"/>
          <w:sz w:val="45"/>
          <w:szCs w:val="45"/>
          <w:spacing w:val="8"/>
        </w:rPr>
        <w:t>问题的管理部门②。</w:t>
      </w:r>
    </w:p>
    <w:p>
      <w:pPr>
        <w:pStyle w:val="BodyText"/>
        <w:spacing w:line="271" w:lineRule="auto"/>
        <w:rPr/>
      </w:pPr>
      <w:r/>
    </w:p>
    <w:p>
      <w:pPr>
        <w:ind w:left="170"/>
        <w:spacing w:before="173" w:line="223" w:lineRule="auto"/>
        <w:outlineLvl w:val="6"/>
        <w:rPr>
          <w:rFonts w:ascii="SimSun" w:hAnsi="SimSun" w:eastAsia="SimSun" w:cs="SimSun"/>
          <w:sz w:val="53"/>
          <w:szCs w:val="53"/>
        </w:rPr>
      </w:pPr>
      <w:r>
        <w:rPr>
          <w:rFonts w:ascii="SimSun" w:hAnsi="SimSun" w:eastAsia="SimSun" w:cs="SimSun"/>
          <w:sz w:val="53"/>
          <w:szCs w:val="53"/>
          <w:b/>
          <w:bCs/>
          <w:spacing w:val="-6"/>
        </w:rPr>
        <w:t>五、监管范围</w:t>
      </w:r>
    </w:p>
    <w:p>
      <w:pPr>
        <w:pStyle w:val="BodyText"/>
        <w:spacing w:line="386" w:lineRule="auto"/>
        <w:rPr/>
      </w:pPr>
      <w:r/>
    </w:p>
    <w:p>
      <w:pPr>
        <w:ind w:left="163" w:firstLine="929"/>
        <w:spacing w:before="147" w:line="267" w:lineRule="auto"/>
        <w:jc w:val="both"/>
        <w:rPr>
          <w:rFonts w:ascii="SimSun" w:hAnsi="SimSun" w:eastAsia="SimSun" w:cs="SimSun"/>
          <w:sz w:val="45"/>
          <w:szCs w:val="45"/>
        </w:rPr>
      </w:pPr>
      <w:r>
        <w:rPr>
          <w:rFonts w:ascii="SimSun" w:hAnsi="SimSun" w:eastAsia="SimSun" w:cs="SimSun"/>
          <w:sz w:val="45"/>
          <w:szCs w:val="45"/>
          <w:spacing w:val="16"/>
        </w:rPr>
        <w:t>从监管范围看，外贸监管可能从国境内扩展至其他国家。传统意义上限定在国境内的</w:t>
      </w:r>
      <w:r>
        <w:rPr>
          <w:rFonts w:ascii="SimSun" w:hAnsi="SimSun" w:eastAsia="SimSun" w:cs="SimSun"/>
          <w:sz w:val="45"/>
          <w:szCs w:val="45"/>
          <w:spacing w:val="4"/>
        </w:rPr>
        <w:t xml:space="preserve">  </w:t>
      </w:r>
      <w:r>
        <w:rPr>
          <w:rFonts w:ascii="SimSun" w:hAnsi="SimSun" w:eastAsia="SimSun" w:cs="SimSun"/>
          <w:sz w:val="45"/>
          <w:szCs w:val="45"/>
          <w:spacing w:val="23"/>
        </w:rPr>
        <w:t>外贸监管制度无法延伸到对数字贸易中的“在本国无实体存</w:t>
      </w:r>
      <w:r>
        <w:rPr>
          <w:rFonts w:ascii="SimSun" w:hAnsi="SimSun" w:eastAsia="SimSun" w:cs="SimSun"/>
          <w:sz w:val="45"/>
          <w:szCs w:val="45"/>
          <w:spacing w:val="22"/>
        </w:rPr>
        <w:t>在企业的无实体存在的服务”</w:t>
      </w:r>
    </w:p>
    <w:p>
      <w:pPr>
        <w:ind w:left="163"/>
        <w:spacing w:before="2" w:line="218" w:lineRule="auto"/>
        <w:rPr>
          <w:rFonts w:ascii="SimSun" w:hAnsi="SimSun" w:eastAsia="SimSun" w:cs="SimSun"/>
          <w:sz w:val="45"/>
          <w:szCs w:val="45"/>
        </w:rPr>
      </w:pPr>
      <w:r>
        <w:rPr>
          <w:rFonts w:ascii="SimSun" w:hAnsi="SimSun" w:eastAsia="SimSun" w:cs="SimSun"/>
          <w:sz w:val="45"/>
          <w:szCs w:val="45"/>
          <w:spacing w:val="-25"/>
        </w:rPr>
        <w:t>进行监管③。</w:t>
      </w:r>
    </w:p>
    <w:p>
      <w:pPr>
        <w:ind w:left="163" w:right="179" w:firstLine="929"/>
        <w:spacing w:before="167" w:line="288" w:lineRule="auto"/>
        <w:jc w:val="both"/>
        <w:rPr>
          <w:rFonts w:ascii="SimSun" w:hAnsi="SimSun" w:eastAsia="SimSun" w:cs="SimSun"/>
          <w:sz w:val="45"/>
          <w:szCs w:val="45"/>
        </w:rPr>
      </w:pPr>
      <w:r>
        <w:rPr>
          <w:rFonts w:ascii="SimSun" w:hAnsi="SimSun" w:eastAsia="SimSun" w:cs="SimSun"/>
          <w:sz w:val="45"/>
          <w:szCs w:val="45"/>
          <w:spacing w:val="18"/>
        </w:rPr>
        <w:t>数字贸易作为新型的贸易模式对传统的监管对象、监管方式、监管主体、监管范围都</w:t>
      </w:r>
      <w:r>
        <w:rPr>
          <w:rFonts w:ascii="SimSun" w:hAnsi="SimSun" w:eastAsia="SimSun" w:cs="SimSun"/>
          <w:sz w:val="45"/>
          <w:szCs w:val="45"/>
          <w:spacing w:val="11"/>
        </w:rPr>
        <w:t xml:space="preserve"> </w:t>
      </w:r>
      <w:r>
        <w:rPr>
          <w:rFonts w:ascii="SimSun" w:hAnsi="SimSun" w:eastAsia="SimSun" w:cs="SimSun"/>
          <w:sz w:val="45"/>
          <w:szCs w:val="45"/>
          <w:spacing w:val="17"/>
        </w:rPr>
        <w:t>产生了巨大的冲击，使得国家间的法律法规、监管体制等的协调问题日益突出。各国也正</w:t>
      </w:r>
    </w:p>
    <w:p>
      <w:pPr>
        <w:ind w:left="163"/>
        <w:spacing w:before="1" w:line="220" w:lineRule="auto"/>
        <w:rPr>
          <w:rFonts w:ascii="SimSun" w:hAnsi="SimSun" w:eastAsia="SimSun" w:cs="SimSun"/>
          <w:sz w:val="45"/>
          <w:szCs w:val="45"/>
        </w:rPr>
      </w:pPr>
      <w:r>
        <w:rPr>
          <w:rFonts w:ascii="SimSun" w:hAnsi="SimSun" w:eastAsia="SimSun" w:cs="SimSun"/>
          <w:sz w:val="45"/>
          <w:szCs w:val="45"/>
          <w:spacing w:val="9"/>
        </w:rPr>
        <w:t>在积极在数字贸易监管方面努力寻求共识，切实</w:t>
      </w:r>
      <w:r>
        <w:rPr>
          <w:rFonts w:ascii="SimSun" w:hAnsi="SimSun" w:eastAsia="SimSun" w:cs="SimSun"/>
          <w:sz w:val="45"/>
          <w:szCs w:val="45"/>
          <w:spacing w:val="8"/>
        </w:rPr>
        <w:t>保证全球数字贸易在全球范围内科学发展。</w:t>
      </w:r>
    </w:p>
    <w:p>
      <w:pPr>
        <w:pStyle w:val="BodyText"/>
        <w:spacing w:line="310" w:lineRule="auto"/>
        <w:rPr/>
      </w:pPr>
      <w:r/>
    </w:p>
    <w:p>
      <w:pPr>
        <w:pStyle w:val="BodyText"/>
        <w:spacing w:line="310" w:lineRule="auto"/>
        <w:rPr/>
      </w:pPr>
      <w:r/>
    </w:p>
    <w:p>
      <w:pPr>
        <w:ind w:firstLine="4584"/>
        <w:spacing w:line="2172" w:lineRule="exact"/>
        <w:rPr/>
      </w:pPr>
      <w:r>
        <w:rPr>
          <w:position w:val="-43"/>
        </w:rPr>
        <w:drawing>
          <wp:inline distT="0" distB="0" distL="0" distR="0">
            <wp:extent cx="4610100" cy="1379006"/>
            <wp:effectExtent l="0" t="0" r="0" b="0"/>
            <wp:docPr id="590" name="IM 590"/>
            <wp:cNvGraphicFramePr/>
            <a:graphic>
              <a:graphicData uri="http://schemas.openxmlformats.org/drawingml/2006/picture">
                <pic:pic>
                  <pic:nvPicPr>
                    <pic:cNvPr id="590" name="IM 590"/>
                    <pic:cNvPicPr/>
                  </pic:nvPicPr>
                  <pic:blipFill>
                    <a:blip r:embed="rId340"/>
                    <a:stretch>
                      <a:fillRect/>
                    </a:stretch>
                  </pic:blipFill>
                  <pic:spPr>
                    <a:xfrm rot="0">
                      <a:off x="0" y="0"/>
                      <a:ext cx="4610100" cy="1379006"/>
                    </a:xfrm>
                    <a:prstGeom prst="rect">
                      <a:avLst/>
                    </a:prstGeom>
                  </pic:spPr>
                </pic:pic>
              </a:graphicData>
            </a:graphic>
          </wp:inline>
        </w:drawing>
      </w:r>
    </w:p>
    <w:p>
      <w:pPr>
        <w:pStyle w:val="BodyText"/>
        <w:spacing w:line="387" w:lineRule="auto"/>
        <w:rPr/>
      </w:pPr>
      <w:r/>
    </w:p>
    <w:p>
      <w:pPr>
        <w:ind w:left="1178"/>
        <w:spacing w:before="147" w:line="674" w:lineRule="exact"/>
        <w:rPr>
          <w:rFonts w:ascii="SimSun" w:hAnsi="SimSun" w:eastAsia="SimSun" w:cs="SimSun"/>
          <w:sz w:val="45"/>
          <w:szCs w:val="45"/>
        </w:rPr>
      </w:pPr>
      <w:r>
        <w:rPr>
          <w:rFonts w:ascii="SimSun" w:hAnsi="SimSun" w:eastAsia="SimSun" w:cs="SimSun"/>
          <w:sz w:val="45"/>
          <w:szCs w:val="45"/>
          <w:spacing w:val="14"/>
          <w:position w:val="15"/>
        </w:rPr>
        <w:t>1.</w:t>
      </w:r>
      <w:r>
        <w:rPr>
          <w:rFonts w:ascii="SimSun" w:hAnsi="SimSun" w:eastAsia="SimSun" w:cs="SimSun"/>
          <w:sz w:val="45"/>
          <w:szCs w:val="45"/>
          <w:spacing w:val="-113"/>
          <w:position w:val="15"/>
        </w:rPr>
        <w:t xml:space="preserve"> </w:t>
      </w:r>
      <w:r>
        <w:rPr>
          <w:rFonts w:ascii="SimSun" w:hAnsi="SimSun" w:eastAsia="SimSun" w:cs="SimSun"/>
          <w:sz w:val="45"/>
          <w:szCs w:val="45"/>
          <w:spacing w:val="14"/>
          <w:position w:val="15"/>
        </w:rPr>
        <w:t>现有的涉及数字贸易规则的贸易协定有哪些?</w:t>
      </w:r>
    </w:p>
    <w:p>
      <w:pPr>
        <w:ind w:left="1092"/>
        <w:spacing w:line="221" w:lineRule="auto"/>
        <w:rPr>
          <w:rFonts w:ascii="SimSun" w:hAnsi="SimSun" w:eastAsia="SimSun" w:cs="SimSun"/>
          <w:sz w:val="45"/>
          <w:szCs w:val="45"/>
        </w:rPr>
      </w:pPr>
      <w:r>
        <w:rPr>
          <w:rFonts w:ascii="SimSun" w:hAnsi="SimSun" w:eastAsia="SimSun" w:cs="SimSun"/>
          <w:sz w:val="45"/>
          <w:szCs w:val="45"/>
          <w:spacing w:val="13"/>
        </w:rPr>
        <w:t>2.</w:t>
      </w:r>
      <w:r>
        <w:rPr>
          <w:rFonts w:ascii="SimSun" w:hAnsi="SimSun" w:eastAsia="SimSun" w:cs="SimSun"/>
          <w:sz w:val="45"/>
          <w:szCs w:val="45"/>
          <w:spacing w:val="-100"/>
        </w:rPr>
        <w:t xml:space="preserve"> </w:t>
      </w:r>
      <w:r>
        <w:rPr>
          <w:rFonts w:ascii="SimSun" w:hAnsi="SimSun" w:eastAsia="SimSun" w:cs="SimSun"/>
          <w:sz w:val="45"/>
          <w:szCs w:val="45"/>
          <w:spacing w:val="13"/>
        </w:rPr>
        <w:t>数字贸易壁垒的种类有哪些?</w:t>
      </w:r>
    </w:p>
    <w:p>
      <w:pPr>
        <w:ind w:left="1092"/>
        <w:spacing w:before="163" w:line="687" w:lineRule="exact"/>
        <w:rPr>
          <w:rFonts w:ascii="SimSun" w:hAnsi="SimSun" w:eastAsia="SimSun" w:cs="SimSun"/>
          <w:sz w:val="45"/>
          <w:szCs w:val="45"/>
        </w:rPr>
      </w:pPr>
      <w:r>
        <w:rPr>
          <w:rFonts w:ascii="SimSun" w:hAnsi="SimSun" w:eastAsia="SimSun" w:cs="SimSun"/>
          <w:sz w:val="45"/>
          <w:szCs w:val="45"/>
          <w:spacing w:val="15"/>
          <w:position w:val="16"/>
        </w:rPr>
        <w:t>3.</w:t>
      </w:r>
      <w:r>
        <w:rPr>
          <w:rFonts w:ascii="SimSun" w:hAnsi="SimSun" w:eastAsia="SimSun" w:cs="SimSun"/>
          <w:sz w:val="45"/>
          <w:szCs w:val="45"/>
          <w:spacing w:val="-61"/>
          <w:position w:val="16"/>
        </w:rPr>
        <w:t xml:space="preserve"> </w:t>
      </w:r>
      <w:r>
        <w:rPr>
          <w:rFonts w:ascii="SimSun" w:hAnsi="SimSun" w:eastAsia="SimSun" w:cs="SimSun"/>
          <w:sz w:val="45"/>
          <w:szCs w:val="45"/>
          <w:spacing w:val="15"/>
          <w:position w:val="16"/>
        </w:rPr>
        <w:t>数字贸易规则中的关键议题有哪些，面临哪些挑战?</w:t>
      </w:r>
    </w:p>
    <w:p>
      <w:pPr>
        <w:ind w:left="1092"/>
        <w:spacing w:before="1" w:line="220" w:lineRule="auto"/>
        <w:rPr>
          <w:rFonts w:ascii="SimSun" w:hAnsi="SimSun" w:eastAsia="SimSun" w:cs="SimSun"/>
          <w:sz w:val="45"/>
          <w:szCs w:val="45"/>
        </w:rPr>
      </w:pPr>
      <w:r>
        <w:rPr>
          <w:rFonts w:ascii="SimSun" w:hAnsi="SimSun" w:eastAsia="SimSun" w:cs="SimSun"/>
          <w:sz w:val="45"/>
          <w:szCs w:val="45"/>
          <w:spacing w:val="13"/>
        </w:rPr>
        <w:t>4.</w:t>
      </w:r>
      <w:r>
        <w:rPr>
          <w:rFonts w:ascii="SimSun" w:hAnsi="SimSun" w:eastAsia="SimSun" w:cs="SimSun"/>
          <w:sz w:val="45"/>
          <w:szCs w:val="45"/>
          <w:spacing w:val="-72"/>
        </w:rPr>
        <w:t xml:space="preserve"> </w:t>
      </w:r>
      <w:r>
        <w:rPr>
          <w:rFonts w:ascii="SimSun" w:hAnsi="SimSun" w:eastAsia="SimSun" w:cs="SimSun"/>
          <w:sz w:val="45"/>
          <w:szCs w:val="45"/>
          <w:spacing w:val="13"/>
        </w:rPr>
        <w:t>简要阐述国际贸易体制下，数据跨境流动监管的困境。</w:t>
      </w:r>
    </w:p>
    <w:p>
      <w:pPr>
        <w:ind w:left="1092"/>
        <w:spacing w:before="174" w:line="220" w:lineRule="auto"/>
        <w:rPr>
          <w:rFonts w:ascii="SimSun" w:hAnsi="SimSun" w:eastAsia="SimSun" w:cs="SimSun"/>
          <w:sz w:val="45"/>
          <w:szCs w:val="45"/>
        </w:rPr>
      </w:pPr>
      <w:r>
        <w:rPr>
          <w:rFonts w:ascii="SimSun" w:hAnsi="SimSun" w:eastAsia="SimSun" w:cs="SimSun"/>
          <w:sz w:val="45"/>
          <w:szCs w:val="45"/>
          <w:spacing w:val="14"/>
        </w:rPr>
        <w:t>5.</w:t>
      </w:r>
      <w:r>
        <w:rPr>
          <w:rFonts w:ascii="SimSun" w:hAnsi="SimSun" w:eastAsia="SimSun" w:cs="SimSun"/>
          <w:sz w:val="45"/>
          <w:szCs w:val="45"/>
          <w:spacing w:val="-52"/>
        </w:rPr>
        <w:t xml:space="preserve"> </w:t>
      </w:r>
      <w:r>
        <w:rPr>
          <w:rFonts w:ascii="SimSun" w:hAnsi="SimSun" w:eastAsia="SimSun" w:cs="SimSun"/>
          <w:sz w:val="45"/>
          <w:szCs w:val="45"/>
          <w:spacing w:val="14"/>
        </w:rPr>
        <w:t>试述数字经济时代下，中国推动全球经济治理机制变革的机遇与挑战。</w:t>
      </w:r>
    </w:p>
    <w:p>
      <w:pPr>
        <w:pStyle w:val="BodyText"/>
        <w:spacing w:line="324" w:lineRule="auto"/>
        <w:rPr/>
      </w:pPr>
      <w:r/>
    </w:p>
    <w:p>
      <w:pPr>
        <w:pStyle w:val="BodyText"/>
        <w:spacing w:line="324" w:lineRule="auto"/>
        <w:rPr/>
      </w:pPr>
      <w:r/>
    </w:p>
    <w:p>
      <w:pPr>
        <w:ind w:firstLine="5109"/>
        <w:spacing w:line="2122" w:lineRule="exact"/>
        <w:rPr/>
      </w:pPr>
      <w:r>
        <w:rPr>
          <w:position w:val="-42"/>
        </w:rPr>
        <w:drawing>
          <wp:inline distT="0" distB="0" distL="0" distR="0">
            <wp:extent cx="4443398" cy="1347423"/>
            <wp:effectExtent l="0" t="0" r="0" b="0"/>
            <wp:docPr id="592" name="IM 592"/>
            <wp:cNvGraphicFramePr/>
            <a:graphic>
              <a:graphicData uri="http://schemas.openxmlformats.org/drawingml/2006/picture">
                <pic:pic>
                  <pic:nvPicPr>
                    <pic:cNvPr id="592" name="IM 592"/>
                    <pic:cNvPicPr/>
                  </pic:nvPicPr>
                  <pic:blipFill>
                    <a:blip r:embed="rId341"/>
                    <a:stretch>
                      <a:fillRect/>
                    </a:stretch>
                  </pic:blipFill>
                  <pic:spPr>
                    <a:xfrm rot="0">
                      <a:off x="0" y="0"/>
                      <a:ext cx="4443398" cy="1347423"/>
                    </a:xfrm>
                    <a:prstGeom prst="rect">
                      <a:avLst/>
                    </a:prstGeom>
                  </pic:spPr>
                </pic:pic>
              </a:graphicData>
            </a:graphic>
          </wp:inline>
        </w:drawing>
      </w:r>
    </w:p>
    <w:p>
      <w:pPr>
        <w:pStyle w:val="BodyText"/>
        <w:spacing w:line="428" w:lineRule="auto"/>
        <w:rPr/>
      </w:pPr>
      <w:r/>
    </w:p>
    <w:p>
      <w:pPr>
        <w:ind w:left="163"/>
        <w:spacing w:before="147" w:line="214" w:lineRule="auto"/>
        <w:rPr>
          <w:rFonts w:ascii="SimSun" w:hAnsi="SimSun" w:eastAsia="SimSun" w:cs="SimSun"/>
          <w:sz w:val="45"/>
          <w:szCs w:val="45"/>
        </w:rPr>
      </w:pPr>
      <w:r>
        <w:rPr>
          <w:rFonts w:ascii="SimSun" w:hAnsi="SimSun" w:eastAsia="SimSun" w:cs="SimSun"/>
          <w:sz w:val="45"/>
          <w:szCs w:val="45"/>
          <w:spacing w:val="13"/>
        </w:rPr>
        <w:t>[1]</w:t>
      </w:r>
      <w:r>
        <w:rPr>
          <w:rFonts w:ascii="SimSun" w:hAnsi="SimSun" w:eastAsia="SimSun" w:cs="SimSun"/>
          <w:sz w:val="45"/>
          <w:szCs w:val="45"/>
          <w:spacing w:val="197"/>
        </w:rPr>
        <w:t xml:space="preserve"> </w:t>
      </w:r>
      <w:r>
        <w:rPr>
          <w:rFonts w:ascii="SimSun" w:hAnsi="SimSun" w:eastAsia="SimSun" w:cs="SimSun"/>
          <w:sz w:val="45"/>
          <w:szCs w:val="45"/>
          <w:spacing w:val="13"/>
        </w:rPr>
        <w:t>汤婧.国际数字贸易监管新发展与新特点</w:t>
      </w:r>
      <w:r>
        <w:rPr>
          <w:rFonts w:ascii="Times New Roman" w:hAnsi="Times New Roman" w:eastAsia="Times New Roman" w:cs="Times New Roman"/>
          <w:sz w:val="45"/>
          <w:szCs w:val="45"/>
          <w:spacing w:val="13"/>
        </w:rPr>
        <w:t>[J].</w:t>
      </w:r>
      <w:r>
        <w:rPr>
          <w:rFonts w:ascii="Times New Roman" w:hAnsi="Times New Roman" w:eastAsia="Times New Roman" w:cs="Times New Roman"/>
          <w:sz w:val="45"/>
          <w:szCs w:val="45"/>
          <w:spacing w:val="43"/>
        </w:rPr>
        <w:t xml:space="preserve">  </w:t>
      </w:r>
      <w:r>
        <w:rPr>
          <w:rFonts w:ascii="SimSun" w:hAnsi="SimSun" w:eastAsia="SimSun" w:cs="SimSun"/>
          <w:sz w:val="45"/>
          <w:szCs w:val="45"/>
          <w:spacing w:val="13"/>
        </w:rPr>
        <w:t>国</w:t>
      </w:r>
      <w:r>
        <w:rPr>
          <w:rFonts w:ascii="SimSun" w:hAnsi="SimSun" w:eastAsia="SimSun" w:cs="SimSun"/>
          <w:sz w:val="45"/>
          <w:szCs w:val="45"/>
          <w:spacing w:val="12"/>
        </w:rPr>
        <w:t>际经济合作，2019(1):74-79.</w:t>
      </w:r>
    </w:p>
    <w:p>
      <w:pPr>
        <w:pStyle w:val="BodyText"/>
        <w:spacing w:line="265" w:lineRule="auto"/>
        <w:rPr/>
      </w:pPr>
      <w:r/>
    </w:p>
    <w:p>
      <w:pPr>
        <w:pStyle w:val="BodyText"/>
        <w:spacing w:line="266" w:lineRule="auto"/>
        <w:rPr/>
      </w:pPr>
      <w:r/>
    </w:p>
    <w:p>
      <w:pPr>
        <w:pStyle w:val="BodyText"/>
        <w:spacing w:line="266" w:lineRule="auto"/>
        <w:rPr/>
      </w:pPr>
      <w:r/>
    </w:p>
    <w:p>
      <w:pPr>
        <w:ind w:left="163"/>
        <w:spacing w:before="127" w:line="216" w:lineRule="auto"/>
        <w:rPr>
          <w:rFonts w:ascii="Times New Roman" w:hAnsi="Times New Roman" w:eastAsia="Times New Roman" w:cs="Times New Roman"/>
          <w:sz w:val="39"/>
          <w:szCs w:val="39"/>
        </w:rPr>
      </w:pPr>
      <w:r>
        <w:rPr>
          <w:rFonts w:ascii="SimSun" w:hAnsi="SimSun" w:eastAsia="SimSun" w:cs="SimSun"/>
          <w:sz w:val="39"/>
          <w:szCs w:val="39"/>
          <w:spacing w:val="10"/>
        </w:rPr>
        <w:t>①</w:t>
      </w:r>
      <w:r>
        <w:rPr>
          <w:rFonts w:ascii="SimSun" w:hAnsi="SimSun" w:eastAsia="SimSun" w:cs="SimSun"/>
          <w:sz w:val="39"/>
          <w:szCs w:val="39"/>
          <w:spacing w:val="75"/>
        </w:rPr>
        <w:t xml:space="preserve"> </w:t>
      </w:r>
      <w:r>
        <w:rPr>
          <w:rFonts w:ascii="SimSun" w:hAnsi="SimSun" w:eastAsia="SimSun" w:cs="SimSun"/>
          <w:sz w:val="39"/>
          <w:szCs w:val="39"/>
          <w:spacing w:val="10"/>
        </w:rPr>
        <w:t>谷斌，陆美华.基于区块链技术的数字贸易监管研究</w:t>
      </w:r>
      <w:r>
        <w:rPr>
          <w:rFonts w:ascii="Times New Roman" w:hAnsi="Times New Roman" w:eastAsia="Times New Roman" w:cs="Times New Roman"/>
          <w:sz w:val="39"/>
          <w:szCs w:val="39"/>
          <w:spacing w:val="10"/>
        </w:rPr>
        <w:t>[J].  </w:t>
      </w:r>
      <w:r>
        <w:rPr>
          <w:rFonts w:ascii="SimSun" w:hAnsi="SimSun" w:eastAsia="SimSun" w:cs="SimSun"/>
          <w:sz w:val="39"/>
          <w:szCs w:val="39"/>
          <w:spacing w:val="10"/>
        </w:rPr>
        <w:t>中国经贸导刊(中).2020</w:t>
      </w:r>
      <w:r>
        <w:rPr>
          <w:rFonts w:ascii="SimSun" w:hAnsi="SimSun" w:eastAsia="SimSun" w:cs="SimSun"/>
          <w:sz w:val="39"/>
          <w:szCs w:val="39"/>
          <w:spacing w:val="9"/>
        </w:rPr>
        <w:t>(01):1</w:t>
      </w:r>
      <w:r>
        <w:rPr>
          <w:rFonts w:ascii="Times New Roman" w:hAnsi="Times New Roman" w:eastAsia="Times New Roman" w:cs="Times New Roman"/>
          <w:sz w:val="39"/>
          <w:szCs w:val="39"/>
          <w:spacing w:val="9"/>
        </w:rPr>
        <w:t>2-14.</w:t>
      </w:r>
    </w:p>
    <w:p>
      <w:pPr>
        <w:ind w:left="163"/>
        <w:spacing w:before="204" w:line="216" w:lineRule="auto"/>
        <w:rPr>
          <w:rFonts w:ascii="Times New Roman" w:hAnsi="Times New Roman" w:eastAsia="Times New Roman" w:cs="Times New Roman"/>
          <w:sz w:val="39"/>
          <w:szCs w:val="39"/>
        </w:rPr>
      </w:pPr>
      <w:r>
        <w:rPr>
          <w:rFonts w:ascii="SimSun" w:hAnsi="SimSun" w:eastAsia="SimSun" w:cs="SimSun"/>
          <w:sz w:val="39"/>
          <w:szCs w:val="39"/>
          <w:spacing w:val="7"/>
        </w:rPr>
        <w:t>②</w:t>
      </w:r>
      <w:r>
        <w:rPr>
          <w:rFonts w:ascii="SimSun" w:hAnsi="SimSun" w:eastAsia="SimSun" w:cs="SimSun"/>
          <w:sz w:val="39"/>
          <w:szCs w:val="39"/>
          <w:spacing w:val="73"/>
        </w:rPr>
        <w:t xml:space="preserve"> </w:t>
      </w:r>
      <w:r>
        <w:rPr>
          <w:rFonts w:ascii="SimSun" w:hAnsi="SimSun" w:eastAsia="SimSun" w:cs="SimSun"/>
          <w:sz w:val="39"/>
          <w:szCs w:val="39"/>
          <w:spacing w:val="7"/>
        </w:rPr>
        <w:t>岳云嵩，霍鹏.</w:t>
      </w:r>
      <w:r>
        <w:rPr>
          <w:rFonts w:ascii="Times New Roman" w:hAnsi="Times New Roman" w:eastAsia="Times New Roman" w:cs="Times New Roman"/>
          <w:sz w:val="39"/>
          <w:szCs w:val="39"/>
        </w:rPr>
        <w:t>WTO</w:t>
      </w:r>
      <w:r>
        <w:rPr>
          <w:rFonts w:ascii="Times New Roman" w:hAnsi="Times New Roman" w:eastAsia="Times New Roman" w:cs="Times New Roman"/>
          <w:sz w:val="39"/>
          <w:szCs w:val="39"/>
          <w:spacing w:val="82"/>
        </w:rPr>
        <w:t xml:space="preserve"> </w:t>
      </w:r>
      <w:r>
        <w:rPr>
          <w:rFonts w:ascii="SimSun" w:hAnsi="SimSun" w:eastAsia="SimSun" w:cs="SimSun"/>
          <w:sz w:val="39"/>
          <w:szCs w:val="39"/>
          <w:spacing w:val="7"/>
        </w:rPr>
        <w:t>电子商务谈判与数字贸易规则博弈</w:t>
      </w:r>
      <w:r>
        <w:rPr>
          <w:rFonts w:ascii="Times New Roman" w:hAnsi="Times New Roman" w:eastAsia="Times New Roman" w:cs="Times New Roman"/>
          <w:sz w:val="39"/>
          <w:szCs w:val="39"/>
          <w:spacing w:val="7"/>
        </w:rPr>
        <w:t>[J].  </w:t>
      </w:r>
      <w:r>
        <w:rPr>
          <w:rFonts w:ascii="SimSun" w:hAnsi="SimSun" w:eastAsia="SimSun" w:cs="SimSun"/>
          <w:sz w:val="39"/>
          <w:szCs w:val="39"/>
          <w:spacing w:val="7"/>
        </w:rPr>
        <w:t>国际商务研究，2021,42(01):7</w:t>
      </w:r>
      <w:r>
        <w:rPr>
          <w:rFonts w:ascii="SimSun" w:hAnsi="SimSun" w:eastAsia="SimSun" w:cs="SimSun"/>
          <w:sz w:val="39"/>
          <w:szCs w:val="39"/>
          <w:spacing w:val="6"/>
        </w:rPr>
        <w:t>3-85</w:t>
      </w:r>
      <w:r>
        <w:rPr>
          <w:rFonts w:ascii="Times New Roman" w:hAnsi="Times New Roman" w:eastAsia="Times New Roman" w:cs="Times New Roman"/>
          <w:sz w:val="39"/>
          <w:szCs w:val="39"/>
          <w:spacing w:val="6"/>
        </w:rPr>
        <w:t>.</w:t>
      </w:r>
    </w:p>
    <w:p>
      <w:pPr>
        <w:ind w:left="163"/>
        <w:spacing w:before="154" w:line="219" w:lineRule="auto"/>
        <w:rPr>
          <w:rFonts w:ascii="SimSun" w:hAnsi="SimSun" w:eastAsia="SimSun" w:cs="SimSun"/>
          <w:sz w:val="45"/>
          <w:szCs w:val="45"/>
        </w:rPr>
      </w:pPr>
      <w:r>
        <w:rPr>
          <w:rFonts w:ascii="SimSun" w:hAnsi="SimSun" w:eastAsia="SimSun" w:cs="SimSun"/>
          <w:sz w:val="45"/>
          <w:szCs w:val="45"/>
          <w:spacing w:val="-50"/>
        </w:rPr>
        <w:t>③</w:t>
      </w:r>
      <w:r>
        <w:rPr>
          <w:rFonts w:ascii="SimSun" w:hAnsi="SimSun" w:eastAsia="SimSun" w:cs="SimSun"/>
          <w:sz w:val="45"/>
          <w:szCs w:val="45"/>
          <w:spacing w:val="23"/>
        </w:rPr>
        <w:t xml:space="preserve"> </w:t>
      </w:r>
      <w:r>
        <w:rPr>
          <w:rFonts w:ascii="SimSun" w:hAnsi="SimSun" w:eastAsia="SimSun" w:cs="SimSun"/>
          <w:sz w:val="45"/>
          <w:szCs w:val="45"/>
          <w:spacing w:val="-50"/>
        </w:rPr>
        <w:t>同②。</w:t>
      </w:r>
    </w:p>
    <w:p>
      <w:pPr>
        <w:spacing w:line="219" w:lineRule="auto"/>
        <w:sectPr>
          <w:headerReference w:type="default" r:id="rId339"/>
          <w:pgSz w:w="21120" w:h="31680"/>
          <w:pgMar w:top="2632" w:right="1759" w:bottom="400" w:left="759" w:header="1974" w:footer="0" w:gutter="0"/>
        </w:sectPr>
        <w:rPr>
          <w:rFonts w:ascii="SimSun" w:hAnsi="SimSun" w:eastAsia="SimSun" w:cs="SimSun"/>
          <w:sz w:val="45"/>
          <w:szCs w:val="45"/>
        </w:rPr>
      </w:pPr>
    </w:p>
    <w:p>
      <w:pPr>
        <w:pStyle w:val="BodyText"/>
        <w:spacing w:line="277" w:lineRule="auto"/>
        <w:rPr/>
      </w:pPr>
      <w:r>
        <w:drawing>
          <wp:anchor distT="0" distB="0" distL="0" distR="0" simplePos="0" relativeHeight="252123136" behindDoc="0" locked="0" layoutInCell="0" allowOverlap="1">
            <wp:simplePos x="0" y="0"/>
            <wp:positionH relativeFrom="page">
              <wp:posOffset>1275270</wp:posOffset>
            </wp:positionH>
            <wp:positionV relativeFrom="page">
              <wp:posOffset>1455652</wp:posOffset>
            </wp:positionV>
            <wp:extent cx="11716829" cy="8849"/>
            <wp:effectExtent l="0" t="0" r="0" b="0"/>
            <wp:wrapNone/>
            <wp:docPr id="594" name="IM 594"/>
            <wp:cNvGraphicFramePr/>
            <a:graphic>
              <a:graphicData uri="http://schemas.openxmlformats.org/drawingml/2006/picture">
                <pic:pic>
                  <pic:nvPicPr>
                    <pic:cNvPr id="594" name="IM 594"/>
                    <pic:cNvPicPr/>
                  </pic:nvPicPr>
                  <pic:blipFill>
                    <a:blip r:embed="rId342"/>
                    <a:stretch>
                      <a:fillRect/>
                    </a:stretch>
                  </pic:blipFill>
                  <pic:spPr>
                    <a:xfrm rot="0">
                      <a:off x="0" y="0"/>
                      <a:ext cx="11716829" cy="8849"/>
                    </a:xfrm>
                    <a:prstGeom prst="rect">
                      <a:avLst/>
                    </a:prstGeom>
                  </pic:spPr>
                </pic:pic>
              </a:graphicData>
            </a:graphic>
          </wp:anchor>
        </w:drawing>
      </w:r>
      <w:r/>
    </w:p>
    <w:p>
      <w:pPr>
        <w:pStyle w:val="BodyText"/>
        <w:spacing w:line="278" w:lineRule="auto"/>
        <w:rPr/>
      </w:pPr>
      <w:r/>
    </w:p>
    <w:p>
      <w:pPr>
        <w:pStyle w:val="BodyText"/>
        <w:spacing w:line="278" w:lineRule="auto"/>
        <w:rPr/>
      </w:pPr>
      <w:r/>
    </w:p>
    <w:p>
      <w:pPr>
        <w:pStyle w:val="BodyText"/>
        <w:spacing w:line="278" w:lineRule="auto"/>
        <w:rPr/>
      </w:pPr>
      <w:r/>
    </w:p>
    <w:p>
      <w:pPr>
        <w:ind w:left="198"/>
        <w:spacing w:before="150" w:line="233" w:lineRule="auto"/>
        <w:rPr>
          <w:rFonts w:ascii="KaiTi" w:hAnsi="KaiTi" w:eastAsia="KaiTi" w:cs="KaiTi"/>
          <w:sz w:val="46"/>
          <w:szCs w:val="46"/>
        </w:rPr>
      </w:pPr>
      <w:r>
        <w:rPr>
          <w:rFonts w:ascii="SimSun" w:hAnsi="SimSun" w:eastAsia="SimSun" w:cs="SimSun"/>
          <w:sz w:val="46"/>
          <w:szCs w:val="46"/>
          <w:spacing w:val="-24"/>
          <w:position w:val="-3"/>
        </w:rPr>
        <w:t>·166</w:t>
      </w:r>
      <w:r>
        <w:rPr>
          <w:rFonts w:ascii="SimSun" w:hAnsi="SimSun" w:eastAsia="SimSun" w:cs="SimSun"/>
          <w:sz w:val="46"/>
          <w:szCs w:val="46"/>
          <w:spacing w:val="-65"/>
          <w:position w:val="-3"/>
        </w:rPr>
        <w:t xml:space="preserve"> </w:t>
      </w:r>
      <w:r>
        <w:rPr>
          <w:rFonts w:ascii="SimSun" w:hAnsi="SimSun" w:eastAsia="SimSun" w:cs="SimSun"/>
          <w:sz w:val="46"/>
          <w:szCs w:val="46"/>
          <w:spacing w:val="-24"/>
          <w:position w:val="-3"/>
        </w:rPr>
        <w:t>·</w:t>
      </w:r>
      <w:r>
        <w:rPr>
          <w:rFonts w:ascii="SimSun" w:hAnsi="SimSun" w:eastAsia="SimSun" w:cs="SimSun"/>
          <w:sz w:val="46"/>
          <w:szCs w:val="46"/>
          <w:spacing w:val="3"/>
          <w:position w:val="-3"/>
        </w:rPr>
        <w:t xml:space="preserve">                       </w:t>
      </w:r>
      <w:r>
        <w:rPr>
          <w:rFonts w:ascii="KaiTi" w:hAnsi="KaiTi" w:eastAsia="KaiTi" w:cs="KaiTi"/>
          <w:sz w:val="46"/>
          <w:szCs w:val="46"/>
          <w:spacing w:val="-24"/>
          <w:position w:val="1"/>
        </w:rPr>
        <w:t>数字贸易：理论与应用</w:t>
      </w:r>
    </w:p>
    <w:p>
      <w:pPr>
        <w:pStyle w:val="BodyText"/>
        <w:spacing w:line="308" w:lineRule="auto"/>
        <w:rPr/>
      </w:pPr>
      <w:r/>
    </w:p>
    <w:p>
      <w:pPr>
        <w:ind w:left="113"/>
        <w:spacing w:before="150" w:line="218" w:lineRule="auto"/>
        <w:rPr>
          <w:rFonts w:ascii="SimSun" w:hAnsi="SimSun" w:eastAsia="SimSun" w:cs="SimSun"/>
          <w:sz w:val="46"/>
          <w:szCs w:val="46"/>
        </w:rPr>
      </w:pPr>
      <w:r>
        <w:rPr>
          <w:rFonts w:ascii="SimSun" w:hAnsi="SimSun" w:eastAsia="SimSun" w:cs="SimSun"/>
          <w:sz w:val="46"/>
          <w:szCs w:val="46"/>
          <w:spacing w:val="6"/>
        </w:rPr>
        <w:t>[2]</w:t>
      </w:r>
      <w:r>
        <w:rPr>
          <w:rFonts w:ascii="SimSun" w:hAnsi="SimSun" w:eastAsia="SimSun" w:cs="SimSun"/>
          <w:sz w:val="46"/>
          <w:szCs w:val="46"/>
          <w:spacing w:val="155"/>
        </w:rPr>
        <w:t xml:space="preserve"> </w:t>
      </w:r>
      <w:r>
        <w:rPr>
          <w:rFonts w:ascii="SimSun" w:hAnsi="SimSun" w:eastAsia="SimSun" w:cs="SimSun"/>
          <w:sz w:val="46"/>
          <w:szCs w:val="46"/>
          <w:spacing w:val="6"/>
        </w:rPr>
        <w:t>张茉楠.全球数字贸易战略：新规则与新挑战[J].区域经济评论，201</w:t>
      </w:r>
      <w:r>
        <w:rPr>
          <w:rFonts w:ascii="SimSun" w:hAnsi="SimSun" w:eastAsia="SimSun" w:cs="SimSun"/>
          <w:sz w:val="46"/>
          <w:szCs w:val="46"/>
          <w:spacing w:val="5"/>
        </w:rPr>
        <w:t>8(5):23-27.</w:t>
      </w:r>
    </w:p>
    <w:p>
      <w:pPr>
        <w:ind w:left="113"/>
        <w:spacing w:before="167" w:line="219" w:lineRule="auto"/>
        <w:rPr>
          <w:rFonts w:ascii="SimSun" w:hAnsi="SimSun" w:eastAsia="SimSun" w:cs="SimSun"/>
          <w:sz w:val="46"/>
          <w:szCs w:val="46"/>
        </w:rPr>
      </w:pPr>
      <w:r>
        <w:rPr>
          <w:rFonts w:ascii="SimSun" w:hAnsi="SimSun" w:eastAsia="SimSun" w:cs="SimSun"/>
          <w:sz w:val="46"/>
          <w:szCs w:val="46"/>
          <w:spacing w:val="8"/>
        </w:rPr>
        <w:t>[3]</w:t>
      </w:r>
      <w:r>
        <w:rPr>
          <w:rFonts w:ascii="SimSun" w:hAnsi="SimSun" w:eastAsia="SimSun" w:cs="SimSun"/>
          <w:sz w:val="46"/>
          <w:szCs w:val="46"/>
          <w:spacing w:val="155"/>
        </w:rPr>
        <w:t xml:space="preserve"> </w:t>
      </w:r>
      <w:r>
        <w:rPr>
          <w:rFonts w:ascii="SimSun" w:hAnsi="SimSun" w:eastAsia="SimSun" w:cs="SimSun"/>
          <w:sz w:val="46"/>
          <w:szCs w:val="46"/>
          <w:spacing w:val="8"/>
        </w:rPr>
        <w:t>王今非.全球数字贸易规则谈判：核心议题与伙伴</w:t>
      </w:r>
      <w:r>
        <w:rPr>
          <w:rFonts w:ascii="SimSun" w:hAnsi="SimSun" w:eastAsia="SimSun" w:cs="SimSun"/>
          <w:sz w:val="46"/>
          <w:szCs w:val="46"/>
          <w:spacing w:val="7"/>
        </w:rPr>
        <w:t>关系[D].</w:t>
      </w:r>
      <w:r>
        <w:rPr>
          <w:rFonts w:ascii="SimSun" w:hAnsi="SimSun" w:eastAsia="SimSun" w:cs="SimSun"/>
          <w:sz w:val="46"/>
          <w:szCs w:val="46"/>
          <w:spacing w:val="-90"/>
        </w:rPr>
        <w:t xml:space="preserve"> </w:t>
      </w:r>
      <w:r>
        <w:rPr>
          <w:rFonts w:ascii="SimSun" w:hAnsi="SimSun" w:eastAsia="SimSun" w:cs="SimSun"/>
          <w:sz w:val="46"/>
          <w:szCs w:val="46"/>
          <w:spacing w:val="7"/>
        </w:rPr>
        <w:t>杭州：浙江大学，2021.</w:t>
      </w:r>
    </w:p>
    <w:p>
      <w:pPr>
        <w:ind w:left="113"/>
        <w:spacing w:before="112" w:line="781" w:lineRule="exact"/>
        <w:rPr>
          <w:rFonts w:ascii="Times New Roman" w:hAnsi="Times New Roman" w:eastAsia="Times New Roman" w:cs="Times New Roman"/>
          <w:sz w:val="46"/>
          <w:szCs w:val="46"/>
        </w:rPr>
      </w:pPr>
      <w:r>
        <w:rPr>
          <w:rFonts w:ascii="SimSun" w:hAnsi="SimSun" w:eastAsia="SimSun" w:cs="SimSun"/>
          <w:sz w:val="46"/>
          <w:szCs w:val="46"/>
          <w:spacing w:val="-1"/>
          <w:position w:val="24"/>
        </w:rPr>
        <w:t>[4]</w:t>
      </w:r>
      <w:r>
        <w:rPr>
          <w:rFonts w:ascii="SimSun" w:hAnsi="SimSun" w:eastAsia="SimSun" w:cs="SimSun"/>
          <w:sz w:val="46"/>
          <w:szCs w:val="46"/>
          <w:spacing w:val="148"/>
          <w:position w:val="24"/>
        </w:rPr>
        <w:t xml:space="preserve"> </w:t>
      </w:r>
      <w:r>
        <w:rPr>
          <w:rFonts w:ascii="Times New Roman" w:hAnsi="Times New Roman" w:eastAsia="Times New Roman" w:cs="Times New Roman"/>
          <w:sz w:val="46"/>
          <w:szCs w:val="46"/>
          <w:spacing w:val="-1"/>
          <w:position w:val="24"/>
        </w:rPr>
        <w:t>KOSKE   I,et   al.The    internet   economy-regulatory   challenges    and </w:t>
      </w:r>
      <w:r>
        <w:rPr>
          <w:rFonts w:ascii="Times New Roman" w:hAnsi="Times New Roman" w:eastAsia="Times New Roman" w:cs="Times New Roman"/>
          <w:sz w:val="46"/>
          <w:szCs w:val="46"/>
          <w:spacing w:val="-2"/>
          <w:position w:val="24"/>
        </w:rPr>
        <w:t xml:space="preserve">  practices[D].OECD</w:t>
      </w:r>
    </w:p>
    <w:p>
      <w:pPr>
        <w:ind w:left="1100"/>
        <w:spacing w:line="192" w:lineRule="auto"/>
        <w:rPr>
          <w:rFonts w:ascii="Times New Roman" w:hAnsi="Times New Roman" w:eastAsia="Times New Roman" w:cs="Times New Roman"/>
          <w:sz w:val="46"/>
          <w:szCs w:val="46"/>
        </w:rPr>
      </w:pPr>
      <w:r>
        <w:rPr>
          <w:rFonts w:ascii="Times New Roman" w:hAnsi="Times New Roman" w:eastAsia="Times New Roman" w:cs="Times New Roman"/>
          <w:sz w:val="46"/>
          <w:szCs w:val="46"/>
        </w:rPr>
        <w:t>Economics</w:t>
      </w:r>
      <w:r>
        <w:rPr>
          <w:rFonts w:ascii="Times New Roman" w:hAnsi="Times New Roman" w:eastAsia="Times New Roman" w:cs="Times New Roman"/>
          <w:sz w:val="46"/>
          <w:szCs w:val="46"/>
          <w:spacing w:val="113"/>
        </w:rPr>
        <w:t xml:space="preserve"> </w:t>
      </w:r>
      <w:r>
        <w:rPr>
          <w:rFonts w:ascii="Times New Roman" w:hAnsi="Times New Roman" w:eastAsia="Times New Roman" w:cs="Times New Roman"/>
          <w:sz w:val="46"/>
          <w:szCs w:val="46"/>
        </w:rPr>
        <w:t>Development</w:t>
      </w:r>
      <w:r>
        <w:rPr>
          <w:rFonts w:ascii="Times New Roman" w:hAnsi="Times New Roman" w:eastAsia="Times New Roman" w:cs="Times New Roman"/>
          <w:sz w:val="46"/>
          <w:szCs w:val="46"/>
          <w:spacing w:val="110"/>
        </w:rPr>
        <w:t xml:space="preserve"> </w:t>
      </w:r>
      <w:r>
        <w:rPr>
          <w:rFonts w:ascii="Times New Roman" w:hAnsi="Times New Roman" w:eastAsia="Times New Roman" w:cs="Times New Roman"/>
          <w:sz w:val="46"/>
          <w:szCs w:val="46"/>
        </w:rPr>
        <w:t>Working</w:t>
      </w:r>
      <w:r>
        <w:rPr>
          <w:rFonts w:ascii="Times New Roman" w:hAnsi="Times New Roman" w:eastAsia="Times New Roman" w:cs="Times New Roman"/>
          <w:sz w:val="46"/>
          <w:szCs w:val="46"/>
          <w:spacing w:val="112"/>
        </w:rPr>
        <w:t xml:space="preserve"> </w:t>
      </w:r>
      <w:r>
        <w:rPr>
          <w:rFonts w:ascii="Times New Roman" w:hAnsi="Times New Roman" w:eastAsia="Times New Roman" w:cs="Times New Roman"/>
          <w:sz w:val="46"/>
          <w:szCs w:val="46"/>
        </w:rPr>
        <w:t>P</w:t>
      </w:r>
      <w:r>
        <w:rPr>
          <w:rFonts w:ascii="Times New Roman" w:hAnsi="Times New Roman" w:eastAsia="Times New Roman" w:cs="Times New Roman"/>
          <w:sz w:val="46"/>
          <w:szCs w:val="46"/>
          <w:spacing w:val="-1"/>
        </w:rPr>
        <w:t>apers,No.1171</w:t>
      </w:r>
    </w:p>
    <w:p>
      <w:pPr>
        <w:ind w:left="1099" w:right="119" w:hanging="986"/>
        <w:spacing w:before="126" w:line="295" w:lineRule="auto"/>
        <w:rPr>
          <w:rFonts w:ascii="Times New Roman" w:hAnsi="Times New Roman" w:eastAsia="Times New Roman" w:cs="Times New Roman"/>
          <w:sz w:val="46"/>
          <w:szCs w:val="46"/>
        </w:rPr>
      </w:pPr>
      <w:r>
        <w:rPr>
          <w:rFonts w:ascii="SimSun" w:hAnsi="SimSun" w:eastAsia="SimSun" w:cs="SimSun"/>
          <w:sz w:val="52"/>
          <w:szCs w:val="52"/>
          <w:spacing w:val="-28"/>
        </w:rPr>
        <w:t>[5]</w:t>
      </w:r>
      <w:r>
        <w:rPr>
          <w:rFonts w:ascii="SimSun" w:hAnsi="SimSun" w:eastAsia="SimSun" w:cs="SimSun"/>
          <w:sz w:val="52"/>
          <w:szCs w:val="52"/>
          <w:spacing w:val="116"/>
        </w:rPr>
        <w:t xml:space="preserve"> </w:t>
      </w:r>
      <w:r>
        <w:rPr>
          <w:rFonts w:ascii="Times New Roman" w:hAnsi="Times New Roman" w:eastAsia="Times New Roman" w:cs="Times New Roman"/>
          <w:sz w:val="52"/>
          <w:szCs w:val="52"/>
          <w:spacing w:val="-28"/>
        </w:rPr>
        <w:t>OECD.Measuring Digital Trade:Toward a Conceptual F</w:t>
      </w:r>
      <w:r>
        <w:rPr>
          <w:rFonts w:ascii="Times New Roman" w:hAnsi="Times New Roman" w:eastAsia="Times New Roman" w:cs="Times New Roman"/>
          <w:sz w:val="52"/>
          <w:szCs w:val="52"/>
          <w:spacing w:val="-29"/>
        </w:rPr>
        <w:t>ramework</w:t>
      </w:r>
      <w:r>
        <w:rPr>
          <w:rFonts w:ascii="Times New Roman" w:hAnsi="Times New Roman" w:eastAsia="Times New Roman" w:cs="Times New Roman"/>
          <w:sz w:val="52"/>
          <w:szCs w:val="52"/>
          <w:spacing w:val="21"/>
        </w:rPr>
        <w:t xml:space="preserve"> </w:t>
      </w:r>
      <w:r>
        <w:rPr>
          <w:rFonts w:ascii="Times New Roman" w:hAnsi="Times New Roman" w:eastAsia="Times New Roman" w:cs="Times New Roman"/>
          <w:sz w:val="52"/>
          <w:szCs w:val="52"/>
          <w:spacing w:val="-29"/>
        </w:rPr>
        <w:t>[EB/OL].OECD Working</w:t>
      </w:r>
      <w:r>
        <w:rPr>
          <w:rFonts w:ascii="Times New Roman" w:hAnsi="Times New Roman" w:eastAsia="Times New Roman" w:cs="Times New Roman"/>
          <w:sz w:val="52"/>
          <w:szCs w:val="52"/>
        </w:rPr>
        <w:t xml:space="preserve"> </w:t>
      </w:r>
      <w:r>
        <w:rPr>
          <w:rFonts w:ascii="Times New Roman" w:hAnsi="Times New Roman" w:eastAsia="Times New Roman" w:cs="Times New Roman"/>
          <w:sz w:val="46"/>
          <w:szCs w:val="46"/>
          <w:spacing w:val="-1"/>
        </w:rPr>
        <w:t>Party on International Trade in Goods and Trade</w:t>
      </w:r>
      <w:r>
        <w:rPr>
          <w:rFonts w:ascii="Times New Roman" w:hAnsi="Times New Roman" w:eastAsia="Times New Roman" w:cs="Times New Roman"/>
          <w:sz w:val="46"/>
          <w:szCs w:val="46"/>
          <w:spacing w:val="17"/>
        </w:rPr>
        <w:t xml:space="preserve"> </w:t>
      </w:r>
      <w:r>
        <w:rPr>
          <w:rFonts w:ascii="Times New Roman" w:hAnsi="Times New Roman" w:eastAsia="Times New Roman" w:cs="Times New Roman"/>
          <w:sz w:val="46"/>
          <w:szCs w:val="46"/>
          <w:spacing w:val="-1"/>
        </w:rPr>
        <w:t>in</w:t>
      </w:r>
      <w:r>
        <w:rPr>
          <w:rFonts w:ascii="Times New Roman" w:hAnsi="Times New Roman" w:eastAsia="Times New Roman" w:cs="Times New Roman"/>
          <w:sz w:val="46"/>
          <w:szCs w:val="46"/>
          <w:spacing w:val="30"/>
        </w:rPr>
        <w:t xml:space="preserve"> </w:t>
      </w:r>
      <w:r>
        <w:rPr>
          <w:rFonts w:ascii="Times New Roman" w:hAnsi="Times New Roman" w:eastAsia="Times New Roman" w:cs="Times New Roman"/>
          <w:sz w:val="46"/>
          <w:szCs w:val="46"/>
          <w:spacing w:val="-1"/>
        </w:rPr>
        <w:t>Services</w:t>
      </w:r>
      <w:r>
        <w:rPr>
          <w:rFonts w:ascii="Times New Roman" w:hAnsi="Times New Roman" w:eastAsia="Times New Roman" w:cs="Times New Roman"/>
          <w:sz w:val="46"/>
          <w:szCs w:val="46"/>
          <w:spacing w:val="29"/>
        </w:rPr>
        <w:t xml:space="preserve"> </w:t>
      </w:r>
      <w:r>
        <w:rPr>
          <w:rFonts w:ascii="Times New Roman" w:hAnsi="Times New Roman" w:eastAsia="Times New Roman" w:cs="Times New Roman"/>
          <w:sz w:val="46"/>
          <w:szCs w:val="46"/>
          <w:spacing w:val="-1"/>
        </w:rPr>
        <w:t>Statistics,STD/CSSP/WPTGD,</w:t>
      </w:r>
    </w:p>
    <w:p>
      <w:pPr>
        <w:ind w:left="1100"/>
        <w:spacing w:before="1" w:line="192" w:lineRule="auto"/>
        <w:rPr>
          <w:rFonts w:ascii="Times New Roman" w:hAnsi="Times New Roman" w:eastAsia="Times New Roman" w:cs="Times New Roman"/>
          <w:sz w:val="46"/>
          <w:szCs w:val="46"/>
        </w:rPr>
      </w:pPr>
      <w:r>
        <w:rPr>
          <w:rFonts w:ascii="Times New Roman" w:hAnsi="Times New Roman" w:eastAsia="Times New Roman" w:cs="Times New Roman"/>
          <w:sz w:val="46"/>
          <w:szCs w:val="46"/>
        </w:rPr>
        <w:t>March</w:t>
      </w:r>
      <w:r>
        <w:rPr>
          <w:rFonts w:ascii="Times New Roman" w:hAnsi="Times New Roman" w:eastAsia="Times New Roman" w:cs="Times New Roman"/>
          <w:sz w:val="46"/>
          <w:szCs w:val="46"/>
          <w:spacing w:val="5"/>
        </w:rPr>
        <w:t>,2017.</w:t>
      </w:r>
    </w:p>
    <w:p>
      <w:pPr>
        <w:spacing w:line="192" w:lineRule="auto"/>
        <w:sectPr>
          <w:headerReference w:type="default" r:id="rId3"/>
          <w:pgSz w:w="21120" w:h="31680"/>
          <w:pgMar w:top="400" w:right="660" w:bottom="400" w:left="2008" w:header="0" w:footer="0" w:gutter="0"/>
        </w:sectPr>
        <w:rPr>
          <w:rFonts w:ascii="Times New Roman" w:hAnsi="Times New Roman" w:eastAsia="Times New Roman" w:cs="Times New Roman"/>
          <w:sz w:val="46"/>
          <w:szCs w:val="46"/>
        </w:rPr>
      </w:pPr>
    </w:p>
    <w:p>
      <w:pPr>
        <w:pStyle w:val="BodyText"/>
        <w:spacing w:line="245" w:lineRule="auto"/>
        <w:rPr/>
      </w:pPr>
      <w:r>
        <w:drawing>
          <wp:anchor distT="0" distB="0" distL="0" distR="0" simplePos="0" relativeHeight="252127232" behindDoc="0" locked="0" layoutInCell="0" allowOverlap="1">
            <wp:simplePos x="0" y="0"/>
            <wp:positionH relativeFrom="page">
              <wp:posOffset>4416307</wp:posOffset>
            </wp:positionH>
            <wp:positionV relativeFrom="page">
              <wp:posOffset>13672584</wp:posOffset>
            </wp:positionV>
            <wp:extent cx="1059082" cy="1541148"/>
            <wp:effectExtent l="0" t="0" r="0" b="0"/>
            <wp:wrapNone/>
            <wp:docPr id="596" name="IM 596"/>
            <wp:cNvGraphicFramePr/>
            <a:graphic>
              <a:graphicData uri="http://schemas.openxmlformats.org/drawingml/2006/picture">
                <pic:pic>
                  <pic:nvPicPr>
                    <pic:cNvPr id="596" name="IM 596"/>
                    <pic:cNvPicPr/>
                  </pic:nvPicPr>
                  <pic:blipFill>
                    <a:blip r:embed="rId343"/>
                    <a:stretch>
                      <a:fillRect/>
                    </a:stretch>
                  </pic:blipFill>
                  <pic:spPr>
                    <a:xfrm rot="0">
                      <a:off x="0" y="0"/>
                      <a:ext cx="1059082" cy="1541148"/>
                    </a:xfrm>
                    <a:prstGeom prst="rect">
                      <a:avLst/>
                    </a:prstGeom>
                  </pic:spPr>
                </pic:pic>
              </a:graphicData>
            </a:graphic>
          </wp:anchor>
        </w:drawing>
      </w:r>
      <w:r>
        <w:drawing>
          <wp:anchor distT="0" distB="0" distL="0" distR="0" simplePos="0" relativeHeight="252126208" behindDoc="0" locked="0" layoutInCell="0" allowOverlap="1">
            <wp:simplePos x="0" y="0"/>
            <wp:positionH relativeFrom="page">
              <wp:posOffset>10283708</wp:posOffset>
            </wp:positionH>
            <wp:positionV relativeFrom="page">
              <wp:posOffset>10878561</wp:posOffset>
            </wp:positionV>
            <wp:extent cx="1077052" cy="1541148"/>
            <wp:effectExtent l="0" t="0" r="0" b="0"/>
            <wp:wrapNone/>
            <wp:docPr id="598" name="IM 598"/>
            <wp:cNvGraphicFramePr/>
            <a:graphic>
              <a:graphicData uri="http://schemas.openxmlformats.org/drawingml/2006/picture">
                <pic:pic>
                  <pic:nvPicPr>
                    <pic:cNvPr id="598" name="IM 598"/>
                    <pic:cNvPicPr/>
                  </pic:nvPicPr>
                  <pic:blipFill>
                    <a:blip r:embed="rId344"/>
                    <a:stretch>
                      <a:fillRect/>
                    </a:stretch>
                  </pic:blipFill>
                  <pic:spPr>
                    <a:xfrm rot="0">
                      <a:off x="0" y="0"/>
                      <a:ext cx="1077052" cy="1541148"/>
                    </a:xfrm>
                    <a:prstGeom prst="rect">
                      <a:avLst/>
                    </a:prstGeom>
                  </pic:spPr>
                </pic:pic>
              </a:graphicData>
            </a:graphic>
          </wp:anchor>
        </w:drawing>
      </w: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spacing w:line="2150" w:lineRule="exact"/>
        <w:rPr/>
      </w:pPr>
      <w:r>
        <w:rPr>
          <w:position w:val="-43"/>
        </w:rPr>
        <w:drawing>
          <wp:inline distT="0" distB="0" distL="0" distR="0">
            <wp:extent cx="5655637" cy="1365529"/>
            <wp:effectExtent l="0" t="0" r="0" b="0"/>
            <wp:docPr id="600" name="IM 600"/>
            <wp:cNvGraphicFramePr/>
            <a:graphic>
              <a:graphicData uri="http://schemas.openxmlformats.org/drawingml/2006/picture">
                <pic:pic>
                  <pic:nvPicPr>
                    <pic:cNvPr id="600" name="IM 600"/>
                    <pic:cNvPicPr/>
                  </pic:nvPicPr>
                  <pic:blipFill>
                    <a:blip r:embed="rId345"/>
                    <a:stretch>
                      <a:fillRect/>
                    </a:stretch>
                  </pic:blipFill>
                  <pic:spPr>
                    <a:xfrm rot="0">
                      <a:off x="0" y="0"/>
                      <a:ext cx="5655637" cy="1365529"/>
                    </a:xfrm>
                    <a:prstGeom prst="rect">
                      <a:avLst/>
                    </a:prstGeom>
                  </pic:spPr>
                </pic:pic>
              </a:graphicData>
            </a:graphic>
          </wp:inline>
        </w:drawing>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9"/>
        <w:rPr/>
      </w:pPr>
      <w:r/>
    </w:p>
    <w:p>
      <w:pPr>
        <w:spacing w:before="9"/>
        <w:rPr/>
      </w:pPr>
      <w:r/>
    </w:p>
    <w:p>
      <w:pPr>
        <w:spacing w:before="9"/>
        <w:rPr/>
      </w:pPr>
      <w:r/>
    </w:p>
    <w:p>
      <w:pPr>
        <w:spacing w:before="9"/>
        <w:rPr/>
      </w:pPr>
      <w:r/>
    </w:p>
    <w:p>
      <w:pPr>
        <w:spacing w:before="9"/>
        <w:rPr/>
      </w:pPr>
      <w:r/>
    </w:p>
    <w:p>
      <w:pPr>
        <w:sectPr>
          <w:pgSz w:w="21120" w:h="31680"/>
          <w:pgMar w:top="400" w:right="3168" w:bottom="400" w:left="2121" w:header="0" w:footer="0" w:gutter="0"/>
          <w:cols w:equalWidth="0" w:num="1">
            <w:col w:w="15831" w:space="0"/>
          </w:cols>
        </w:sectPr>
        <w:rPr/>
      </w:pPr>
    </w:p>
    <w:p>
      <w:pPr>
        <w:ind w:firstLine="1660"/>
        <w:spacing w:line="3512" w:lineRule="exact"/>
        <w:rPr/>
      </w:pPr>
      <w:r>
        <w:rPr>
          <w:position w:val="-70"/>
        </w:rPr>
        <w:drawing>
          <wp:inline distT="0" distB="0" distL="0" distR="0">
            <wp:extent cx="3803416" cy="2230550"/>
            <wp:effectExtent l="0" t="0" r="0" b="0"/>
            <wp:docPr id="602" name="IM 602"/>
            <wp:cNvGraphicFramePr/>
            <a:graphic>
              <a:graphicData uri="http://schemas.openxmlformats.org/drawingml/2006/picture">
                <pic:pic>
                  <pic:nvPicPr>
                    <pic:cNvPr id="602" name="IM 602"/>
                    <pic:cNvPicPr/>
                  </pic:nvPicPr>
                  <pic:blipFill>
                    <a:blip r:embed="rId346"/>
                    <a:stretch>
                      <a:fillRect/>
                    </a:stretch>
                  </pic:blipFill>
                  <pic:spPr>
                    <a:xfrm rot="0">
                      <a:off x="0" y="0"/>
                      <a:ext cx="3803416" cy="2230550"/>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319" w:lineRule="auto"/>
        <w:rPr/>
      </w:pPr>
      <w:r/>
    </w:p>
    <w:p>
      <w:pPr>
        <w:pStyle w:val="BodyText"/>
        <w:spacing w:line="319" w:lineRule="auto"/>
        <w:rPr/>
      </w:pPr>
      <w:r/>
    </w:p>
    <w:p>
      <w:pPr>
        <w:pStyle w:val="BodyText"/>
        <w:spacing w:line="320" w:lineRule="auto"/>
        <w:rPr/>
      </w:pPr>
      <w:r/>
    </w:p>
    <w:p>
      <w:pPr>
        <w:ind w:left="49"/>
        <w:spacing w:before="71" w:line="158" w:lineRule="auto"/>
        <w:rPr>
          <w:rFonts w:ascii="SimHei" w:hAnsi="SimHei" w:eastAsia="SimHei" w:cs="SimHei"/>
          <w:sz w:val="22"/>
          <w:szCs w:val="22"/>
        </w:rPr>
      </w:pPr>
      <w:r>
        <w:rPr>
          <w:rFonts w:ascii="SimHei" w:hAnsi="SimHei" w:eastAsia="SimHei" w:cs="SimHei"/>
          <w:sz w:val="22"/>
          <w:szCs w:val="22"/>
          <w:b/>
          <w:bCs/>
          <w:spacing w:val="28"/>
        </w:rPr>
        <w:t>二二</w:t>
      </w:r>
    </w:p>
    <w:p>
      <w:pPr>
        <w:spacing w:line="228" w:lineRule="auto"/>
        <w:rPr>
          <w:rFonts w:ascii="SimSun" w:hAnsi="SimSun" w:eastAsia="SimSun" w:cs="SimSun"/>
          <w:sz w:val="39"/>
          <w:szCs w:val="39"/>
        </w:rPr>
      </w:pPr>
      <w:r>
        <w:rPr>
          <w:rFonts w:ascii="FangSong" w:hAnsi="FangSong" w:eastAsia="FangSong" w:cs="FangSong"/>
          <w:sz w:val="39"/>
          <w:szCs w:val="39"/>
          <w:b/>
          <w:bCs/>
          <w:spacing w:val="-62"/>
        </w:rPr>
        <w:t>几</w:t>
      </w:r>
      <w:r>
        <w:rPr>
          <w:rFonts w:ascii="SimSun" w:hAnsi="SimSun" w:eastAsia="SimSun" w:cs="SimSun"/>
          <w:sz w:val="39"/>
          <w:szCs w:val="39"/>
          <w:b/>
          <w:bCs/>
          <w:spacing w:val="-62"/>
        </w:rPr>
        <w:t>P」</w:t>
      </w:r>
    </w:p>
    <w:p>
      <w:pPr>
        <w:pStyle w:val="BodyText"/>
        <w:spacing w:line="14" w:lineRule="auto"/>
        <w:rPr>
          <w:sz w:val="2"/>
        </w:rPr>
      </w:pPr>
      <w:r>
        <w:rPr>
          <w:sz w:val="2"/>
          <w:szCs w:val="2"/>
        </w:rPr>
        <w:br w:type="column"/>
      </w:r>
    </w:p>
    <w:p>
      <w:pPr>
        <w:pStyle w:val="BodyText"/>
        <w:spacing w:line="269" w:lineRule="auto"/>
        <w:rPr/>
      </w:pPr>
      <w:r/>
    </w:p>
    <w:p>
      <w:pPr>
        <w:pStyle w:val="BodyText"/>
        <w:spacing w:line="269" w:lineRule="auto"/>
        <w:rPr/>
      </w:pPr>
      <w:r/>
    </w:p>
    <w:p>
      <w:pPr>
        <w:pStyle w:val="BodyText"/>
        <w:spacing w:line="269" w:lineRule="auto"/>
        <w:rPr/>
      </w:pPr>
      <w:r/>
    </w:p>
    <w:p>
      <w:pPr>
        <w:ind w:left="49"/>
        <w:spacing w:before="46" w:line="182" w:lineRule="auto"/>
        <w:rPr>
          <w:rFonts w:ascii="SimSun" w:hAnsi="SimSun" w:eastAsia="SimSun" w:cs="SimSun"/>
          <w:sz w:val="14"/>
          <w:szCs w:val="14"/>
        </w:rPr>
      </w:pPr>
      <w:r>
        <w:rPr>
          <w:rFonts w:ascii="SimSun" w:hAnsi="SimSun" w:eastAsia="SimSun" w:cs="SimSun"/>
          <w:sz w:val="14"/>
          <w:szCs w:val="14"/>
        </w:rPr>
        <w:t>(</w:t>
      </w:r>
    </w:p>
    <w:p>
      <w:pPr>
        <w:ind w:firstLine="49"/>
        <w:spacing w:line="74" w:lineRule="exact"/>
        <w:rPr/>
      </w:pPr>
      <w:r>
        <w:rPr>
          <w:position w:val="-1"/>
        </w:rPr>
        <w:drawing>
          <wp:inline distT="0" distB="0" distL="0" distR="0">
            <wp:extent cx="464295" cy="47009"/>
            <wp:effectExtent l="0" t="0" r="0" b="0"/>
            <wp:docPr id="604" name="IM 604"/>
            <wp:cNvGraphicFramePr/>
            <a:graphic>
              <a:graphicData uri="http://schemas.openxmlformats.org/drawingml/2006/picture">
                <pic:pic>
                  <pic:nvPicPr>
                    <pic:cNvPr id="604" name="IM 604"/>
                    <pic:cNvPicPr/>
                  </pic:nvPicPr>
                  <pic:blipFill>
                    <a:blip r:embed="rId347"/>
                    <a:stretch>
                      <a:fillRect/>
                    </a:stretch>
                  </pic:blipFill>
                  <pic:spPr>
                    <a:xfrm rot="0">
                      <a:off x="0" y="0"/>
                      <a:ext cx="464295" cy="47009"/>
                    </a:xfrm>
                    <a:prstGeom prst="rect">
                      <a:avLst/>
                    </a:prstGeom>
                  </pic:spPr>
                </pic:pic>
              </a:graphicData>
            </a:graphic>
          </wp:inline>
        </w:drawing>
      </w:r>
    </w:p>
    <w:p>
      <w:pPr>
        <w:spacing w:before="184" w:line="64" w:lineRule="exact"/>
        <w:rPr/>
      </w:pPr>
      <w:r>
        <w:rPr>
          <w:position w:val="-1"/>
        </w:rPr>
        <w:drawing>
          <wp:inline distT="0" distB="0" distL="0" distR="0">
            <wp:extent cx="473147" cy="40434"/>
            <wp:effectExtent l="0" t="0" r="0" b="0"/>
            <wp:docPr id="606" name="IM 606"/>
            <wp:cNvGraphicFramePr/>
            <a:graphic>
              <a:graphicData uri="http://schemas.openxmlformats.org/drawingml/2006/picture">
                <pic:pic>
                  <pic:nvPicPr>
                    <pic:cNvPr id="606" name="IM 606"/>
                    <pic:cNvPicPr/>
                  </pic:nvPicPr>
                  <pic:blipFill>
                    <a:blip r:embed="rId348"/>
                    <a:stretch>
                      <a:fillRect/>
                    </a:stretch>
                  </pic:blipFill>
                  <pic:spPr>
                    <a:xfrm rot="0">
                      <a:off x="0" y="0"/>
                      <a:ext cx="473147" cy="40434"/>
                    </a:xfrm>
                    <a:prstGeom prst="rect">
                      <a:avLst/>
                    </a:prstGeom>
                  </pic:spPr>
                </pic:pic>
              </a:graphicData>
            </a:graphic>
          </wp:inline>
        </w:drawing>
      </w:r>
    </w:p>
    <w:p>
      <w:pPr>
        <w:ind w:left="9"/>
        <w:spacing w:before="23" w:line="228" w:lineRule="auto"/>
        <w:rPr>
          <w:rFonts w:ascii="SimSun" w:hAnsi="SimSun" w:eastAsia="SimSun" w:cs="SimSun"/>
          <w:sz w:val="16"/>
          <w:szCs w:val="16"/>
        </w:rPr>
      </w:pPr>
      <w:r>
        <w:rPr>
          <w:rFonts w:ascii="SimSun" w:hAnsi="SimSun" w:eastAsia="SimSun" w:cs="SimSun"/>
          <w:sz w:val="16"/>
          <w:szCs w:val="16"/>
          <w:b/>
          <w:bCs/>
          <w:spacing w:val="-3"/>
        </w:rPr>
        <w:t>/[</w:t>
      </w:r>
    </w:p>
    <w:p>
      <w:pPr>
        <w:spacing w:line="228" w:lineRule="auto"/>
        <w:sectPr>
          <w:type w:val="continuous"/>
          <w:pgSz w:w="21120" w:h="31680"/>
          <w:pgMar w:top="400" w:right="3168" w:bottom="400" w:left="2121" w:header="0" w:footer="0" w:gutter="0"/>
          <w:cols w:equalWidth="0" w:num="3">
            <w:col w:w="11593" w:space="100"/>
            <w:col w:w="1493" w:space="100"/>
            <w:col w:w="2545" w:space="0"/>
          </w:cols>
        </w:sectPr>
        <w:rPr>
          <w:rFonts w:ascii="SimSun" w:hAnsi="SimSun" w:eastAsia="SimSun" w:cs="SimSun"/>
          <w:sz w:val="16"/>
          <w:szCs w:val="16"/>
        </w:rPr>
      </w:pP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firstLine="9396"/>
        <w:spacing w:line="2392" w:lineRule="exact"/>
        <w:rPr/>
      </w:pPr>
      <w:r>
        <w:rPr>
          <w:position w:val="-47"/>
        </w:rPr>
        <w:drawing>
          <wp:inline distT="0" distB="0" distL="0" distR="0">
            <wp:extent cx="1023006" cy="1518818"/>
            <wp:effectExtent l="0" t="0" r="0" b="0"/>
            <wp:docPr id="608" name="IM 608"/>
            <wp:cNvGraphicFramePr/>
            <a:graphic>
              <a:graphicData uri="http://schemas.openxmlformats.org/drawingml/2006/picture">
                <pic:pic>
                  <pic:nvPicPr>
                    <pic:cNvPr id="608" name="IM 608"/>
                    <pic:cNvPicPr/>
                  </pic:nvPicPr>
                  <pic:blipFill>
                    <a:blip r:embed="rId349"/>
                    <a:stretch>
                      <a:fillRect/>
                    </a:stretch>
                  </pic:blipFill>
                  <pic:spPr>
                    <a:xfrm rot="0">
                      <a:off x="0" y="0"/>
                      <a:ext cx="1023006" cy="1518818"/>
                    </a:xfrm>
                    <a:prstGeom prst="rect">
                      <a:avLst/>
                    </a:prstGeom>
                  </pic:spPr>
                </pic:pic>
              </a:graphicData>
            </a:graphic>
          </wp:inline>
        </w:drawing>
      </w:r>
    </w:p>
    <w:p>
      <w:pPr>
        <w:spacing w:line="2392" w:lineRule="exact"/>
        <w:sectPr>
          <w:type w:val="continuous"/>
          <w:pgSz w:w="21120" w:h="31680"/>
          <w:pgMar w:top="400" w:right="3168" w:bottom="400" w:left="2121" w:header="0" w:footer="0" w:gutter="0"/>
          <w:cols w:equalWidth="0" w:num="1">
            <w:col w:w="15831" w:space="0"/>
          </w:cols>
        </w:sectPr>
        <w:rPr/>
      </w:pP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209"/>
        <w:spacing w:before="248" w:line="227" w:lineRule="auto"/>
        <w:rPr>
          <w:rFonts w:ascii="STXinwei" w:hAnsi="STXinwei" w:eastAsia="STXinwei" w:cs="STXinwei"/>
          <w:sz w:val="75"/>
          <w:szCs w:val="75"/>
        </w:rPr>
      </w:pPr>
      <w:r>
        <w:rPr>
          <w:rFonts w:ascii="STXinwei" w:hAnsi="STXinwei" w:eastAsia="STXinwei" w:cs="STXinwei"/>
          <w:sz w:val="75"/>
          <w:szCs w:val="75"/>
          <w:b/>
          <w:bCs/>
          <w:spacing w:val="3"/>
        </w:rPr>
        <w:t>第十二章</w:t>
      </w:r>
      <w:r>
        <w:rPr>
          <w:rFonts w:ascii="STXinwei" w:hAnsi="STXinwei" w:eastAsia="STXinwei" w:cs="STXinwei"/>
          <w:sz w:val="75"/>
          <w:szCs w:val="75"/>
          <w:spacing w:val="3"/>
        </w:rPr>
        <w:t xml:space="preserve">   </w:t>
      </w:r>
      <w:r>
        <w:rPr>
          <w:rFonts w:ascii="STXinwei" w:hAnsi="STXinwei" w:eastAsia="STXinwei" w:cs="STXinwei"/>
          <w:sz w:val="75"/>
          <w:szCs w:val="75"/>
          <w:b/>
          <w:bCs/>
          <w:spacing w:val="3"/>
        </w:rPr>
        <w:t>中国与“一带一路”沿线国家数字贸易发展</w:t>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firstLine="227"/>
        <w:spacing w:line="1058" w:lineRule="exact"/>
        <w:rPr/>
      </w:pPr>
      <w:r>
        <w:rPr>
          <w:position w:val="-21"/>
        </w:rPr>
        <w:pict>
          <v:group id="_x0000_s138" style="mso-position-vertical-relative:line;mso-position-horizontal-relative:char;width:279.65pt;height:52.9pt;" filled="false" stroked="false" coordsize="5592,1058" coordorigin="0,0">
            <v:shape id="_x0000_s140" style="position:absolute;left:0;top:0;width:5592;height:1058;" filled="false" stroked="false" type="#_x0000_t75">
              <v:imagedata o:title="" r:id="rId351"/>
            </v:shape>
            <v:shape id="_x0000_s142" style="position:absolute;left:-20;top:-20;width:5632;height:1098;" filled="false" stroked="false" type="#_x0000_t202">
              <v:fill on="false"/>
              <v:stroke on="false"/>
              <v:path/>
              <v:imagedata o:title=""/>
              <o:lock v:ext="edit" aspectratio="false"/>
              <v:textbox inset="0mm,0mm,0mm,0mm">
                <w:txbxContent>
                  <w:p>
                    <w:pPr>
                      <w:ind w:left="765"/>
                      <w:spacing w:before="275" w:line="222" w:lineRule="auto"/>
                      <w:rPr>
                        <w:rFonts w:ascii="YouYuan" w:hAnsi="YouYuan" w:eastAsia="YouYuan" w:cs="YouYuan"/>
                        <w:sz w:val="55"/>
                        <w:szCs w:val="55"/>
                      </w:rPr>
                    </w:pPr>
                    <w:r>
                      <w:rPr>
                        <w:rFonts w:ascii="YouYuan" w:hAnsi="YouYuan" w:eastAsia="YouYuan" w:cs="YouYuan"/>
                        <w:sz w:val="55"/>
                        <w:szCs w:val="55"/>
                        <w:spacing w:val="2"/>
                      </w:rPr>
                      <w:t>学习目的与要求</w:t>
                    </w:r>
                  </w:p>
                </w:txbxContent>
              </v:textbox>
            </v:shape>
          </v:group>
        </w:pict>
      </w:r>
    </w:p>
    <w:p>
      <w:pPr>
        <w:pStyle w:val="BodyText"/>
        <w:spacing w:line="460" w:lineRule="auto"/>
        <w:rPr/>
      </w:pPr>
      <w:r/>
    </w:p>
    <w:p>
      <w:pPr>
        <w:ind w:left="198" w:firstLine="908"/>
        <w:spacing w:before="147" w:line="283" w:lineRule="auto"/>
        <w:jc w:val="both"/>
        <w:rPr>
          <w:rFonts w:ascii="SimSun" w:hAnsi="SimSun" w:eastAsia="SimSun" w:cs="SimSun"/>
          <w:sz w:val="45"/>
          <w:szCs w:val="45"/>
        </w:rPr>
      </w:pPr>
      <w:r>
        <w:rPr>
          <w:rFonts w:ascii="SimSun" w:hAnsi="SimSun" w:eastAsia="SimSun" w:cs="SimSun"/>
          <w:sz w:val="45"/>
          <w:szCs w:val="45"/>
          <w:spacing w:val="15"/>
        </w:rPr>
        <w:t>通过本章的学习，了解数字中国和“一带一路”沿线国家数字贸易发展的特点，掌握 </w:t>
      </w:r>
      <w:r>
        <w:rPr>
          <w:rFonts w:ascii="SimSun" w:hAnsi="SimSun" w:eastAsia="SimSun" w:cs="SimSun"/>
          <w:sz w:val="45"/>
          <w:szCs w:val="45"/>
          <w:spacing w:val="20"/>
        </w:rPr>
        <w:t>中国与“一带一路”沿线国家数字服务贸易的发展情况和特点，熟悉中国和“一带一路”</w:t>
      </w:r>
      <w:r>
        <w:rPr>
          <w:rFonts w:ascii="SimSun" w:hAnsi="SimSun" w:eastAsia="SimSun" w:cs="SimSun"/>
          <w:sz w:val="45"/>
          <w:szCs w:val="45"/>
          <w:spacing w:val="12"/>
        </w:rPr>
        <w:t xml:space="preserve"> </w:t>
      </w:r>
      <w:r>
        <w:rPr>
          <w:rFonts w:ascii="SimSun" w:hAnsi="SimSun" w:eastAsia="SimSun" w:cs="SimSun"/>
          <w:sz w:val="45"/>
          <w:szCs w:val="45"/>
          <w:spacing w:val="16"/>
        </w:rPr>
        <w:t>沿线国家跨境电商发展的特点，分析浙江跨境电商发展的经验和存在的问</w:t>
      </w:r>
      <w:r>
        <w:rPr>
          <w:rFonts w:ascii="SimSun" w:hAnsi="SimSun" w:eastAsia="SimSun" w:cs="SimSun"/>
          <w:sz w:val="45"/>
          <w:szCs w:val="45"/>
          <w:spacing w:val="15"/>
        </w:rPr>
        <w:t>题，把握数字贸</w:t>
      </w:r>
    </w:p>
    <w:p>
      <w:pPr>
        <w:ind w:left="198"/>
        <w:spacing w:line="221" w:lineRule="auto"/>
        <w:rPr>
          <w:rFonts w:ascii="SimSun" w:hAnsi="SimSun" w:eastAsia="SimSun" w:cs="SimSun"/>
          <w:sz w:val="45"/>
          <w:szCs w:val="45"/>
        </w:rPr>
      </w:pPr>
      <w:r>
        <w:rPr>
          <w:rFonts w:ascii="SimSun" w:hAnsi="SimSun" w:eastAsia="SimSun" w:cs="SimSun"/>
          <w:sz w:val="45"/>
          <w:szCs w:val="45"/>
          <w:spacing w:val="4"/>
        </w:rPr>
        <w:t>易未来的发展趋势。</w:t>
      </w:r>
    </w:p>
    <w:p>
      <w:pPr>
        <w:pStyle w:val="BodyText"/>
        <w:spacing w:line="351" w:lineRule="auto"/>
        <w:rPr/>
      </w:pPr>
      <w:r/>
    </w:p>
    <w:p>
      <w:pPr>
        <w:pStyle w:val="BodyText"/>
        <w:spacing w:line="351" w:lineRule="auto"/>
        <w:rPr/>
      </w:pPr>
      <w:r/>
    </w:p>
    <w:p>
      <w:pPr>
        <w:ind w:left="184" w:right="168" w:firstLine="922"/>
        <w:spacing w:before="147" w:line="284" w:lineRule="auto"/>
        <w:rPr>
          <w:rFonts w:ascii="SimSun" w:hAnsi="SimSun" w:eastAsia="SimSun" w:cs="SimSun"/>
          <w:sz w:val="45"/>
          <w:szCs w:val="45"/>
        </w:rPr>
      </w:pPr>
      <w:r>
        <w:rPr>
          <w:rFonts w:ascii="SimSun" w:hAnsi="SimSun" w:eastAsia="SimSun" w:cs="SimSun"/>
          <w:sz w:val="45"/>
          <w:szCs w:val="45"/>
          <w:spacing w:val="32"/>
        </w:rPr>
        <w:t>2013年9月和10月，中国国家主席习近平在出访哈萨克斯坦和印度尼西亚时先后提</w:t>
      </w:r>
      <w:r>
        <w:rPr>
          <w:rFonts w:ascii="SimSun" w:hAnsi="SimSun" w:eastAsia="SimSun" w:cs="SimSun"/>
          <w:sz w:val="45"/>
          <w:szCs w:val="45"/>
          <w:spacing w:val="12"/>
        </w:rPr>
        <w:t xml:space="preserve"> </w:t>
      </w:r>
      <w:r>
        <w:rPr>
          <w:rFonts w:ascii="SimSun" w:hAnsi="SimSun" w:eastAsia="SimSun" w:cs="SimSun"/>
          <w:sz w:val="45"/>
          <w:szCs w:val="45"/>
          <w:spacing w:val="22"/>
        </w:rPr>
        <w:t>出共建“丝绸之路经济带”和“21 世纪海上丝绸之</w:t>
      </w:r>
      <w:r>
        <w:rPr>
          <w:rFonts w:ascii="SimSun" w:hAnsi="SimSun" w:eastAsia="SimSun" w:cs="SimSun"/>
          <w:sz w:val="45"/>
          <w:szCs w:val="45"/>
          <w:spacing w:val="21"/>
        </w:rPr>
        <w:t>路”的重大倡议，即“一带一路”倡</w:t>
      </w:r>
      <w:r>
        <w:rPr>
          <w:rFonts w:ascii="SimSun" w:hAnsi="SimSun" w:eastAsia="SimSun" w:cs="SimSun"/>
          <w:sz w:val="45"/>
          <w:szCs w:val="45"/>
        </w:rPr>
        <w:t xml:space="preserve"> </w:t>
      </w:r>
      <w:r>
        <w:rPr>
          <w:rFonts w:ascii="SimSun" w:hAnsi="SimSun" w:eastAsia="SimSun" w:cs="SimSun"/>
          <w:sz w:val="45"/>
          <w:szCs w:val="45"/>
          <w:spacing w:val="14"/>
        </w:rPr>
        <w:t>议。</w:t>
      </w:r>
      <w:r>
        <w:rPr>
          <w:rFonts w:ascii="SimSun" w:hAnsi="SimSun" w:eastAsia="SimSun" w:cs="SimSun"/>
          <w:sz w:val="45"/>
          <w:szCs w:val="45"/>
          <w:spacing w:val="-150"/>
        </w:rPr>
        <w:t xml:space="preserve"> </w:t>
      </w:r>
      <w:r>
        <w:rPr>
          <w:rFonts w:ascii="SimSun" w:hAnsi="SimSun" w:eastAsia="SimSun" w:cs="SimSun"/>
          <w:sz w:val="45"/>
          <w:szCs w:val="45"/>
          <w:spacing w:val="14"/>
        </w:rPr>
        <w:t>“一带一路”的本质是互利共赢的合作倡议，秉承“共商、共建、共享”原则，积极</w:t>
      </w:r>
      <w:r>
        <w:rPr>
          <w:rFonts w:ascii="SimSun" w:hAnsi="SimSun" w:eastAsia="SimSun" w:cs="SimSun"/>
          <w:sz w:val="45"/>
          <w:szCs w:val="45"/>
        </w:rPr>
        <w:t xml:space="preserve"> </w:t>
      </w:r>
      <w:r>
        <w:rPr>
          <w:rFonts w:ascii="SimSun" w:hAnsi="SimSun" w:eastAsia="SimSun" w:cs="SimSun"/>
          <w:sz w:val="45"/>
          <w:szCs w:val="45"/>
          <w:spacing w:val="19"/>
        </w:rPr>
        <w:t>推进中国与“一带一路”沿线国家的相互对接，推动</w:t>
      </w:r>
      <w:r>
        <w:rPr>
          <w:rFonts w:ascii="SimSun" w:hAnsi="SimSun" w:eastAsia="SimSun" w:cs="SimSun"/>
          <w:sz w:val="45"/>
          <w:szCs w:val="45"/>
          <w:spacing w:val="18"/>
        </w:rPr>
        <w:t>中国全方位对外开放。2019年4月，</w:t>
      </w:r>
      <w:r>
        <w:rPr>
          <w:rFonts w:ascii="SimSun" w:hAnsi="SimSun" w:eastAsia="SimSun" w:cs="SimSun"/>
          <w:sz w:val="45"/>
          <w:szCs w:val="45"/>
        </w:rPr>
        <w:t xml:space="preserve"> </w:t>
      </w:r>
      <w:r>
        <w:rPr>
          <w:rFonts w:ascii="SimSun" w:hAnsi="SimSun" w:eastAsia="SimSun" w:cs="SimSun"/>
          <w:sz w:val="45"/>
          <w:szCs w:val="45"/>
          <w:spacing w:val="4"/>
        </w:rPr>
        <w:t>第二届“一带一路”国际合作高峰论坛在北京召开，习近平主席发表了题为《齐心开创共建</w:t>
      </w:r>
      <w:r>
        <w:rPr>
          <w:rFonts w:ascii="SimSun" w:hAnsi="SimSun" w:eastAsia="SimSun" w:cs="SimSun"/>
          <w:sz w:val="45"/>
          <w:szCs w:val="45"/>
          <w:spacing w:val="3"/>
        </w:rPr>
        <w:t xml:space="preserve"> </w:t>
      </w:r>
      <w:r>
        <w:rPr>
          <w:rFonts w:ascii="SimSun" w:hAnsi="SimSun" w:eastAsia="SimSun" w:cs="SimSun"/>
          <w:sz w:val="45"/>
          <w:szCs w:val="45"/>
          <w:spacing w:val="5"/>
        </w:rPr>
        <w:t>“一带一路”美好未来》的主旨演讲，指出“</w:t>
      </w:r>
      <w:r>
        <w:rPr>
          <w:rFonts w:ascii="SimSun" w:hAnsi="SimSun" w:eastAsia="SimSun" w:cs="SimSun"/>
          <w:sz w:val="45"/>
          <w:szCs w:val="45"/>
          <w:spacing w:val="4"/>
        </w:rPr>
        <w:t>我们要顺应第四次工业革命发展趋势，共同把</w:t>
      </w:r>
      <w:r>
        <w:rPr>
          <w:rFonts w:ascii="SimSun" w:hAnsi="SimSun" w:eastAsia="SimSun" w:cs="SimSun"/>
          <w:sz w:val="45"/>
          <w:szCs w:val="45"/>
        </w:rPr>
        <w:t xml:space="preserve"> </w:t>
      </w:r>
      <w:r>
        <w:rPr>
          <w:rFonts w:ascii="SimSun" w:hAnsi="SimSun" w:eastAsia="SimSun" w:cs="SimSun"/>
          <w:sz w:val="45"/>
          <w:szCs w:val="45"/>
          <w:spacing w:val="16"/>
        </w:rPr>
        <w:t>握数字化、网络化、智能化发展机遇，共同探索新技术</w:t>
      </w:r>
      <w:r>
        <w:rPr>
          <w:rFonts w:ascii="SimSun" w:hAnsi="SimSun" w:eastAsia="SimSun" w:cs="SimSun"/>
          <w:sz w:val="45"/>
          <w:szCs w:val="45"/>
          <w:spacing w:val="15"/>
        </w:rPr>
        <w:t>、新业态、新模式，探寻新的增长</w:t>
      </w:r>
    </w:p>
    <w:p>
      <w:pPr>
        <w:ind w:left="198"/>
        <w:spacing w:line="221" w:lineRule="auto"/>
        <w:rPr>
          <w:rFonts w:ascii="SimSun" w:hAnsi="SimSun" w:eastAsia="SimSun" w:cs="SimSun"/>
          <w:sz w:val="45"/>
          <w:szCs w:val="45"/>
        </w:rPr>
      </w:pPr>
      <w:r>
        <w:rPr>
          <w:rFonts w:ascii="SimSun" w:hAnsi="SimSun" w:eastAsia="SimSun" w:cs="SimSun"/>
          <w:sz w:val="45"/>
          <w:szCs w:val="45"/>
          <w:spacing w:val="15"/>
        </w:rPr>
        <w:t>动能和发展路径，建设数字丝绸之路、创新丝绸</w:t>
      </w:r>
      <w:r>
        <w:rPr>
          <w:rFonts w:ascii="SimSun" w:hAnsi="SimSun" w:eastAsia="SimSun" w:cs="SimSun"/>
          <w:sz w:val="45"/>
          <w:szCs w:val="45"/>
          <w:spacing w:val="14"/>
        </w:rPr>
        <w:t>之路。”</w:t>
      </w:r>
    </w:p>
    <w:p>
      <w:pPr>
        <w:ind w:left="198" w:right="170" w:firstLine="908"/>
        <w:spacing w:before="151" w:line="288" w:lineRule="auto"/>
        <w:rPr>
          <w:rFonts w:ascii="SimSun" w:hAnsi="SimSun" w:eastAsia="SimSun" w:cs="SimSun"/>
          <w:sz w:val="45"/>
          <w:szCs w:val="45"/>
        </w:rPr>
      </w:pPr>
      <w:r>
        <w:rPr>
          <w:rFonts w:ascii="SimSun" w:hAnsi="SimSun" w:eastAsia="SimSun" w:cs="SimSun"/>
          <w:sz w:val="45"/>
          <w:szCs w:val="45"/>
          <w:spacing w:val="16"/>
        </w:rPr>
        <w:t>近年来，随着大数据、云计算、互联网等通信技术的快速发展，数字经</w:t>
      </w:r>
      <w:r>
        <w:rPr>
          <w:rFonts w:ascii="SimSun" w:hAnsi="SimSun" w:eastAsia="SimSun" w:cs="SimSun"/>
          <w:sz w:val="45"/>
          <w:szCs w:val="45"/>
          <w:spacing w:val="15"/>
        </w:rPr>
        <w:t>济已经成为全</w:t>
      </w:r>
      <w:r>
        <w:rPr>
          <w:rFonts w:ascii="SimSun" w:hAnsi="SimSun" w:eastAsia="SimSun" w:cs="SimSun"/>
          <w:sz w:val="45"/>
          <w:szCs w:val="45"/>
        </w:rPr>
        <w:t xml:space="preserve"> </w:t>
      </w:r>
      <w:r>
        <w:rPr>
          <w:rFonts w:ascii="SimSun" w:hAnsi="SimSun" w:eastAsia="SimSun" w:cs="SimSun"/>
          <w:sz w:val="45"/>
          <w:szCs w:val="45"/>
          <w:spacing w:val="16"/>
        </w:rPr>
        <w:t>球关注的经济模式，越来越多的国家将数字经济列入重要发展战略议程，数字经济已经成</w:t>
      </w:r>
      <w:r>
        <w:rPr>
          <w:rFonts w:ascii="SimSun" w:hAnsi="SimSun" w:eastAsia="SimSun" w:cs="SimSun"/>
          <w:sz w:val="45"/>
          <w:szCs w:val="45"/>
        </w:rPr>
        <w:t xml:space="preserve"> </w:t>
      </w:r>
      <w:r>
        <w:rPr>
          <w:rFonts w:ascii="SimSun" w:hAnsi="SimSun" w:eastAsia="SimSun" w:cs="SimSun"/>
          <w:sz w:val="45"/>
          <w:szCs w:val="45"/>
          <w:spacing w:val="14"/>
        </w:rPr>
        <w:t>为各国增强国际竞争力、实现经济可持续发展的重要动力之一。随着全球数字经济的蓬勃</w:t>
      </w:r>
      <w:r>
        <w:rPr>
          <w:rFonts w:ascii="SimSun" w:hAnsi="SimSun" w:eastAsia="SimSun" w:cs="SimSun"/>
          <w:sz w:val="45"/>
          <w:szCs w:val="45"/>
          <w:spacing w:val="7"/>
        </w:rPr>
        <w:t xml:space="preserve"> </w:t>
      </w:r>
      <w:r>
        <w:rPr>
          <w:rFonts w:ascii="SimSun" w:hAnsi="SimSun" w:eastAsia="SimSun" w:cs="SimSun"/>
          <w:sz w:val="45"/>
          <w:szCs w:val="45"/>
          <w:spacing w:val="13"/>
        </w:rPr>
        <w:t>发展，源于各类数字技术的研发、生产而产生的数字贸易正</w:t>
      </w:r>
      <w:r>
        <w:rPr>
          <w:rFonts w:ascii="SimSun" w:hAnsi="SimSun" w:eastAsia="SimSun" w:cs="SimSun"/>
          <w:sz w:val="45"/>
          <w:szCs w:val="45"/>
          <w:spacing w:val="12"/>
        </w:rPr>
        <w:t>在引领全球贸易的升级迭代，</w:t>
      </w:r>
    </w:p>
    <w:p>
      <w:pPr>
        <w:ind w:left="198"/>
        <w:spacing w:line="221" w:lineRule="auto"/>
        <w:rPr>
          <w:rFonts w:ascii="SimSun" w:hAnsi="SimSun" w:eastAsia="SimSun" w:cs="SimSun"/>
          <w:sz w:val="45"/>
          <w:szCs w:val="45"/>
        </w:rPr>
      </w:pPr>
      <w:r>
        <w:rPr>
          <w:rFonts w:ascii="SimSun" w:hAnsi="SimSun" w:eastAsia="SimSun" w:cs="SimSun"/>
          <w:sz w:val="45"/>
          <w:szCs w:val="45"/>
          <w:spacing w:val="13"/>
        </w:rPr>
        <w:t>贸易方式与贸易对象的数字化逐渐成为全球贸易发展的新趋势。</w:t>
      </w:r>
    </w:p>
    <w:p>
      <w:pPr>
        <w:ind w:left="198" w:right="166" w:firstLine="908"/>
        <w:spacing w:before="121" w:line="285" w:lineRule="auto"/>
        <w:rPr>
          <w:rFonts w:ascii="SimSun" w:hAnsi="SimSun" w:eastAsia="SimSun" w:cs="SimSun"/>
          <w:sz w:val="45"/>
          <w:szCs w:val="45"/>
        </w:rPr>
      </w:pPr>
      <w:r>
        <w:rPr>
          <w:rFonts w:ascii="SimSun" w:hAnsi="SimSun" w:eastAsia="SimSun" w:cs="SimSun"/>
          <w:sz w:val="45"/>
          <w:szCs w:val="45"/>
          <w:spacing w:val="15"/>
        </w:rPr>
        <w:t>随着“一带一路”建设的不断推进，中国与“一带一路”沿线国家的数字贸易发展如</w:t>
      </w:r>
      <w:r>
        <w:rPr>
          <w:rFonts w:ascii="SimSun" w:hAnsi="SimSun" w:eastAsia="SimSun" w:cs="SimSun"/>
          <w:sz w:val="45"/>
          <w:szCs w:val="45"/>
          <w:spacing w:val="8"/>
        </w:rPr>
        <w:t xml:space="preserve"> </w:t>
      </w:r>
      <w:r>
        <w:rPr>
          <w:rFonts w:ascii="SimSun" w:hAnsi="SimSun" w:eastAsia="SimSun" w:cs="SimSun"/>
          <w:sz w:val="45"/>
          <w:szCs w:val="45"/>
          <w:spacing w:val="28"/>
        </w:rPr>
        <w:t>何?数字贸易发展对中国与“一带一路”沿线国家贸易</w:t>
      </w:r>
      <w:r>
        <w:rPr>
          <w:rFonts w:ascii="SimSun" w:hAnsi="SimSun" w:eastAsia="SimSun" w:cs="SimSun"/>
          <w:sz w:val="45"/>
          <w:szCs w:val="45"/>
          <w:spacing w:val="27"/>
        </w:rPr>
        <w:t>的发展带来怎样的影响?如何进一</w:t>
      </w:r>
    </w:p>
    <w:p>
      <w:pPr>
        <w:ind w:left="198"/>
        <w:spacing w:before="1" w:line="220" w:lineRule="auto"/>
        <w:rPr>
          <w:rFonts w:ascii="SimSun" w:hAnsi="SimSun" w:eastAsia="SimSun" w:cs="SimSun"/>
          <w:sz w:val="45"/>
          <w:szCs w:val="45"/>
        </w:rPr>
      </w:pPr>
      <w:r>
        <w:rPr>
          <w:rFonts w:ascii="SimSun" w:hAnsi="SimSun" w:eastAsia="SimSun" w:cs="SimSun"/>
          <w:sz w:val="45"/>
          <w:szCs w:val="45"/>
          <w:spacing w:val="21"/>
        </w:rPr>
        <w:t>步扬利抑弊?这些问题已成为我们关注和研究的重点。</w:t>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753"/>
        <w:spacing w:before="183" w:line="228" w:lineRule="auto"/>
        <w:rPr>
          <w:rFonts w:ascii="STXinwei" w:hAnsi="STXinwei" w:eastAsia="STXinwei" w:cs="STXinwei"/>
          <w:sz w:val="55"/>
          <w:szCs w:val="55"/>
        </w:rPr>
      </w:pPr>
      <w:r>
        <w:rPr>
          <w:rFonts w:ascii="STXinwei" w:hAnsi="STXinwei" w:eastAsia="STXinwei" w:cs="STXinwei"/>
          <w:sz w:val="55"/>
          <w:szCs w:val="55"/>
          <w:b/>
          <w:bCs/>
          <w:spacing w:val="-20"/>
        </w:rPr>
        <w:t>第</w:t>
      </w:r>
      <w:r>
        <w:rPr>
          <w:rFonts w:ascii="STXinwei" w:hAnsi="STXinwei" w:eastAsia="STXinwei" w:cs="STXinwei"/>
          <w:sz w:val="55"/>
          <w:szCs w:val="55"/>
          <w:spacing w:val="91"/>
        </w:rPr>
        <w:t xml:space="preserve"> </w:t>
      </w:r>
      <w:r>
        <w:rPr>
          <w:rFonts w:ascii="STXinwei" w:hAnsi="STXinwei" w:eastAsia="STXinwei" w:cs="STXinwei"/>
          <w:sz w:val="55"/>
          <w:szCs w:val="55"/>
          <w:b/>
          <w:bCs/>
          <w:spacing w:val="-20"/>
        </w:rPr>
        <w:t>一</w:t>
      </w:r>
      <w:r>
        <w:rPr>
          <w:rFonts w:ascii="STXinwei" w:hAnsi="STXinwei" w:eastAsia="STXinwei" w:cs="STXinwei"/>
          <w:sz w:val="55"/>
          <w:szCs w:val="55"/>
          <w:spacing w:val="119"/>
        </w:rPr>
        <w:t xml:space="preserve"> </w:t>
      </w:r>
      <w:r>
        <w:rPr>
          <w:rFonts w:ascii="STXinwei" w:hAnsi="STXinwei" w:eastAsia="STXinwei" w:cs="STXinwei"/>
          <w:sz w:val="55"/>
          <w:szCs w:val="55"/>
          <w:b/>
          <w:bCs/>
          <w:spacing w:val="-20"/>
        </w:rPr>
        <w:t>节</w:t>
      </w:r>
      <w:r>
        <w:rPr>
          <w:rFonts w:ascii="STXinwei" w:hAnsi="STXinwei" w:eastAsia="STXinwei" w:cs="STXinwei"/>
          <w:sz w:val="55"/>
          <w:szCs w:val="55"/>
          <w:spacing w:val="10"/>
        </w:rPr>
        <w:t xml:space="preserve">     </w:t>
      </w:r>
      <w:r>
        <w:rPr>
          <w:rFonts w:ascii="STXinwei" w:hAnsi="STXinwei" w:eastAsia="STXinwei" w:cs="STXinwei"/>
          <w:sz w:val="55"/>
          <w:szCs w:val="55"/>
          <w:b/>
          <w:bCs/>
          <w:spacing w:val="-20"/>
        </w:rPr>
        <w:t>中国与“</w:t>
      </w:r>
      <w:r>
        <w:rPr>
          <w:rFonts w:ascii="STXinwei" w:hAnsi="STXinwei" w:eastAsia="STXinwei" w:cs="STXinwei"/>
          <w:sz w:val="55"/>
          <w:szCs w:val="55"/>
          <w:spacing w:val="48"/>
        </w:rPr>
        <w:t xml:space="preserve"> </w:t>
      </w:r>
      <w:r>
        <w:rPr>
          <w:rFonts w:ascii="STXinwei" w:hAnsi="STXinwei" w:eastAsia="STXinwei" w:cs="STXinwei"/>
          <w:sz w:val="55"/>
          <w:szCs w:val="55"/>
          <w:b/>
          <w:bCs/>
          <w:spacing w:val="-20"/>
        </w:rPr>
        <w:t>一</w:t>
      </w:r>
      <w:r>
        <w:rPr>
          <w:rFonts w:ascii="STXinwei" w:hAnsi="STXinwei" w:eastAsia="STXinwei" w:cs="STXinwei"/>
          <w:sz w:val="55"/>
          <w:szCs w:val="55"/>
          <w:spacing w:val="62"/>
        </w:rPr>
        <w:t xml:space="preserve"> </w:t>
      </w:r>
      <w:r>
        <w:rPr>
          <w:rFonts w:ascii="STXinwei" w:hAnsi="STXinwei" w:eastAsia="STXinwei" w:cs="STXinwei"/>
          <w:sz w:val="55"/>
          <w:szCs w:val="55"/>
          <w:b/>
          <w:bCs/>
          <w:spacing w:val="-20"/>
        </w:rPr>
        <w:t>带</w:t>
      </w:r>
      <w:r>
        <w:rPr>
          <w:rFonts w:ascii="STXinwei" w:hAnsi="STXinwei" w:eastAsia="STXinwei" w:cs="STXinwei"/>
          <w:sz w:val="55"/>
          <w:szCs w:val="55"/>
          <w:spacing w:val="46"/>
        </w:rPr>
        <w:t xml:space="preserve"> </w:t>
      </w:r>
      <w:r>
        <w:rPr>
          <w:rFonts w:ascii="STXinwei" w:hAnsi="STXinwei" w:eastAsia="STXinwei" w:cs="STXinwei"/>
          <w:sz w:val="55"/>
          <w:szCs w:val="55"/>
          <w:b/>
          <w:bCs/>
          <w:spacing w:val="-20"/>
        </w:rPr>
        <w:t>一</w:t>
      </w:r>
      <w:r>
        <w:rPr>
          <w:rFonts w:ascii="STXinwei" w:hAnsi="STXinwei" w:eastAsia="STXinwei" w:cs="STXinwei"/>
          <w:sz w:val="55"/>
          <w:szCs w:val="55"/>
          <w:spacing w:val="48"/>
        </w:rPr>
        <w:t xml:space="preserve"> </w:t>
      </w:r>
      <w:r>
        <w:rPr>
          <w:rFonts w:ascii="STXinwei" w:hAnsi="STXinwei" w:eastAsia="STXinwei" w:cs="STXinwei"/>
          <w:sz w:val="55"/>
          <w:szCs w:val="55"/>
          <w:b/>
          <w:bCs/>
          <w:spacing w:val="106"/>
        </w:rPr>
        <w:t>路”沿线国家数字贸易的发展概况</w:t>
      </w:r>
    </w:p>
    <w:p>
      <w:pPr>
        <w:pStyle w:val="BodyText"/>
        <w:spacing w:line="313" w:lineRule="auto"/>
        <w:rPr/>
      </w:pPr>
      <w:r/>
    </w:p>
    <w:p>
      <w:pPr>
        <w:pStyle w:val="BodyText"/>
        <w:spacing w:line="314" w:lineRule="auto"/>
        <w:rPr/>
      </w:pPr>
      <w:r/>
    </w:p>
    <w:p>
      <w:pPr>
        <w:pStyle w:val="BodyText"/>
        <w:spacing w:line="314" w:lineRule="auto"/>
        <w:rPr/>
      </w:pPr>
      <w:r/>
    </w:p>
    <w:p>
      <w:pPr>
        <w:ind w:left="206"/>
        <w:spacing w:before="179" w:line="221" w:lineRule="auto"/>
        <w:outlineLvl w:val="6"/>
        <w:rPr>
          <w:rFonts w:ascii="SimSun" w:hAnsi="SimSun" w:eastAsia="SimSun" w:cs="SimSun"/>
          <w:sz w:val="55"/>
          <w:szCs w:val="55"/>
        </w:rPr>
      </w:pPr>
      <w:r>
        <w:rPr>
          <w:rFonts w:ascii="SimSun" w:hAnsi="SimSun" w:eastAsia="SimSun" w:cs="SimSun"/>
          <w:sz w:val="55"/>
          <w:szCs w:val="55"/>
          <w:b/>
          <w:bCs/>
          <w:spacing w:val="-17"/>
        </w:rPr>
        <w:t>一、数字贸易发展前景广阔</w:t>
      </w:r>
    </w:p>
    <w:p>
      <w:pPr>
        <w:pStyle w:val="BodyText"/>
        <w:spacing w:line="397" w:lineRule="auto"/>
        <w:rPr/>
      </w:pPr>
      <w:r/>
    </w:p>
    <w:p>
      <w:pPr>
        <w:ind w:left="1156"/>
        <w:spacing w:before="147" w:line="221" w:lineRule="auto"/>
        <w:rPr>
          <w:rFonts w:ascii="SimSun" w:hAnsi="SimSun" w:eastAsia="SimSun" w:cs="SimSun"/>
          <w:sz w:val="45"/>
          <w:szCs w:val="45"/>
        </w:rPr>
      </w:pPr>
      <w:r>
        <w:rPr>
          <w:rFonts w:ascii="SimSun" w:hAnsi="SimSun" w:eastAsia="SimSun" w:cs="SimSun"/>
          <w:sz w:val="45"/>
          <w:szCs w:val="45"/>
          <w:spacing w:val="17"/>
        </w:rPr>
        <w:t>“一带一路”倡议提出以来，我国与“一带一路”沿线国家的国际合作取得了长足进</w:t>
      </w:r>
    </w:p>
    <w:p>
      <w:pPr>
        <w:spacing w:line="221" w:lineRule="auto"/>
        <w:sectPr>
          <w:headerReference w:type="default" r:id="rId350"/>
          <w:pgSz w:w="21120" w:h="31680"/>
          <w:pgMar w:top="2512" w:right="518" w:bottom="400" w:left="2058" w:header="1881" w:footer="0" w:gutter="0"/>
        </w:sectPr>
        <w:rPr>
          <w:rFonts w:ascii="SimSun" w:hAnsi="SimSun" w:eastAsia="SimSun" w:cs="SimSun"/>
          <w:sz w:val="45"/>
          <w:szCs w:val="45"/>
        </w:rPr>
      </w:pPr>
    </w:p>
    <w:p>
      <w:pPr>
        <w:pStyle w:val="BodyText"/>
        <w:spacing w:line="298" w:lineRule="auto"/>
        <w:rPr/>
      </w:pPr>
      <w:r>
        <w:drawing>
          <wp:anchor distT="0" distB="0" distL="0" distR="0" simplePos="0" relativeHeight="252132352" behindDoc="0" locked="0" layoutInCell="0" allowOverlap="1">
            <wp:simplePos x="0" y="0"/>
            <wp:positionH relativeFrom="page">
              <wp:posOffset>630862</wp:posOffset>
            </wp:positionH>
            <wp:positionV relativeFrom="page">
              <wp:posOffset>18133026</wp:posOffset>
            </wp:positionV>
            <wp:extent cx="4136953" cy="6350"/>
            <wp:effectExtent l="0" t="0" r="0" b="0"/>
            <wp:wrapNone/>
            <wp:docPr id="614" name="IM 614"/>
            <wp:cNvGraphicFramePr/>
            <a:graphic>
              <a:graphicData uri="http://schemas.openxmlformats.org/drawingml/2006/picture">
                <pic:pic>
                  <pic:nvPicPr>
                    <pic:cNvPr id="614" name="IM 614"/>
                    <pic:cNvPicPr/>
                  </pic:nvPicPr>
                  <pic:blipFill>
                    <a:blip r:embed="rId353"/>
                    <a:stretch>
                      <a:fillRect/>
                    </a:stretch>
                  </pic:blipFill>
                  <pic:spPr>
                    <a:xfrm rot="0">
                      <a:off x="0" y="0"/>
                      <a:ext cx="4136953" cy="6350"/>
                    </a:xfrm>
                    <a:prstGeom prst="rect">
                      <a:avLst/>
                    </a:prstGeom>
                  </pic:spPr>
                </pic:pic>
              </a:graphicData>
            </a:graphic>
          </wp:anchor>
        </w:drawing>
      </w:r>
      <w:r/>
    </w:p>
    <w:p>
      <w:pPr>
        <w:ind w:left="148" w:right="210"/>
        <w:spacing w:before="146" w:line="283" w:lineRule="auto"/>
        <w:jc w:val="both"/>
        <w:rPr>
          <w:rFonts w:ascii="SimSun" w:hAnsi="SimSun" w:eastAsia="SimSun" w:cs="SimSun"/>
          <w:sz w:val="45"/>
          <w:szCs w:val="45"/>
        </w:rPr>
      </w:pPr>
      <w:r>
        <w:rPr>
          <w:rFonts w:ascii="SimSun" w:hAnsi="SimSun" w:eastAsia="SimSun" w:cs="SimSun"/>
          <w:sz w:val="45"/>
          <w:szCs w:val="45"/>
          <w:spacing w:val="41"/>
        </w:rPr>
        <w:t>展。截至2019年7月底，中国政府已与136个国家和30个国际组织签署了195份政府间</w:t>
      </w:r>
      <w:r>
        <w:rPr>
          <w:rFonts w:ascii="SimSun" w:hAnsi="SimSun" w:eastAsia="SimSun" w:cs="SimSun"/>
          <w:sz w:val="45"/>
          <w:szCs w:val="45"/>
          <w:spacing w:val="9"/>
        </w:rPr>
        <w:t xml:space="preserve"> </w:t>
      </w:r>
      <w:r>
        <w:rPr>
          <w:rFonts w:ascii="SimSun" w:hAnsi="SimSun" w:eastAsia="SimSun" w:cs="SimSun"/>
          <w:sz w:val="45"/>
          <w:szCs w:val="45"/>
          <w:spacing w:val="36"/>
        </w:rPr>
        <w:t>合作文件；截至2019年6月底，中欧班列累计开行数量近1.7万列，国内开行城市</w:t>
      </w:r>
      <w:r>
        <w:rPr>
          <w:rFonts w:ascii="SimSun" w:hAnsi="SimSun" w:eastAsia="SimSun" w:cs="SimSun"/>
          <w:sz w:val="45"/>
          <w:szCs w:val="45"/>
          <w:spacing w:val="35"/>
        </w:rPr>
        <w:t>达62</w:t>
      </w:r>
      <w:r>
        <w:rPr>
          <w:rFonts w:ascii="SimSun" w:hAnsi="SimSun" w:eastAsia="SimSun" w:cs="SimSun"/>
          <w:sz w:val="45"/>
          <w:szCs w:val="45"/>
        </w:rPr>
        <w:t xml:space="preserve"> </w:t>
      </w:r>
      <w:r>
        <w:rPr>
          <w:rFonts w:ascii="SimSun" w:hAnsi="SimSun" w:eastAsia="SimSun" w:cs="SimSun"/>
          <w:sz w:val="45"/>
          <w:szCs w:val="45"/>
          <w:spacing w:val="51"/>
        </w:rPr>
        <w:t>个，境外到达16个国家的53</w:t>
      </w:r>
      <w:r>
        <w:rPr>
          <w:rFonts w:ascii="SimSun" w:hAnsi="SimSun" w:eastAsia="SimSun" w:cs="SimSun"/>
          <w:sz w:val="45"/>
          <w:szCs w:val="45"/>
          <w:spacing w:val="-33"/>
        </w:rPr>
        <w:t xml:space="preserve"> </w:t>
      </w:r>
      <w:r>
        <w:rPr>
          <w:rFonts w:ascii="SimSun" w:hAnsi="SimSun" w:eastAsia="SimSun" w:cs="SimSun"/>
          <w:sz w:val="45"/>
          <w:szCs w:val="45"/>
          <w:spacing w:val="7"/>
        </w:rPr>
        <w:t>个城市°。“一带一路”沿线国家与我国的数字贸易呈现良</w:t>
      </w:r>
    </w:p>
    <w:p>
      <w:pPr>
        <w:ind w:left="148"/>
        <w:spacing w:line="221" w:lineRule="auto"/>
        <w:rPr>
          <w:rFonts w:ascii="SimSun" w:hAnsi="SimSun" w:eastAsia="SimSun" w:cs="SimSun"/>
          <w:sz w:val="45"/>
          <w:szCs w:val="45"/>
        </w:rPr>
      </w:pPr>
      <w:r>
        <w:rPr>
          <w:rFonts w:ascii="SimSun" w:hAnsi="SimSun" w:eastAsia="SimSun" w:cs="SimSun"/>
          <w:sz w:val="45"/>
          <w:szCs w:val="45"/>
          <w:spacing w:val="12"/>
        </w:rPr>
        <w:t>好发展态势，数字贸易发展前景广阔，潜力巨大。</w:t>
      </w:r>
    </w:p>
    <w:p>
      <w:pPr>
        <w:pStyle w:val="BodyText"/>
        <w:spacing w:line="277" w:lineRule="auto"/>
        <w:rPr/>
      </w:pPr>
      <w:r/>
    </w:p>
    <w:p>
      <w:pPr>
        <w:pStyle w:val="BodyText"/>
        <w:spacing w:line="277" w:lineRule="auto"/>
        <w:rPr/>
      </w:pPr>
      <w:r/>
    </w:p>
    <w:p>
      <w:pPr>
        <w:ind w:left="155"/>
        <w:spacing w:before="146" w:line="221" w:lineRule="auto"/>
        <w:outlineLvl w:val="6"/>
        <w:rPr>
          <w:rFonts w:ascii="SimSun" w:hAnsi="SimSun" w:eastAsia="SimSun" w:cs="SimSun"/>
          <w:sz w:val="45"/>
          <w:szCs w:val="45"/>
        </w:rPr>
      </w:pPr>
      <w:r>
        <w:rPr>
          <w:rFonts w:ascii="SimSun" w:hAnsi="SimSun" w:eastAsia="SimSun" w:cs="SimSun"/>
          <w:sz w:val="45"/>
          <w:szCs w:val="45"/>
          <w:b/>
          <w:bCs/>
          <w:spacing w:val="60"/>
        </w:rPr>
        <w:t>二</w:t>
      </w:r>
      <w:r>
        <w:rPr>
          <w:rFonts w:ascii="SimSun" w:hAnsi="SimSun" w:eastAsia="SimSun" w:cs="SimSun"/>
          <w:sz w:val="45"/>
          <w:szCs w:val="45"/>
          <w:spacing w:val="-55"/>
        </w:rPr>
        <w:t xml:space="preserve"> </w:t>
      </w:r>
      <w:r>
        <w:rPr>
          <w:rFonts w:ascii="SimSun" w:hAnsi="SimSun" w:eastAsia="SimSun" w:cs="SimSun"/>
          <w:sz w:val="45"/>
          <w:szCs w:val="45"/>
          <w:b/>
          <w:bCs/>
          <w:spacing w:val="60"/>
        </w:rPr>
        <w:t>、数字贸易指数排名</w:t>
      </w:r>
    </w:p>
    <w:p>
      <w:pPr>
        <w:pStyle w:val="BodyText"/>
        <w:spacing w:line="388" w:lineRule="auto"/>
        <w:rPr/>
      </w:pPr>
      <w:r/>
    </w:p>
    <w:p>
      <w:pPr>
        <w:ind w:left="148" w:right="177" w:firstLine="965"/>
        <w:spacing w:before="146" w:line="285" w:lineRule="auto"/>
        <w:rPr>
          <w:rFonts w:ascii="SimSun" w:hAnsi="SimSun" w:eastAsia="SimSun" w:cs="SimSun"/>
          <w:sz w:val="45"/>
          <w:szCs w:val="45"/>
        </w:rPr>
      </w:pPr>
      <w:r>
        <w:rPr>
          <w:rFonts w:ascii="SimSun" w:hAnsi="SimSun" w:eastAsia="SimSun" w:cs="SimSun"/>
          <w:sz w:val="45"/>
          <w:szCs w:val="45"/>
          <w:spacing w:val="12"/>
        </w:rPr>
        <w:t>由于数字贸易的统计指标尚不完全统一，因此，</w:t>
      </w:r>
      <w:r>
        <w:rPr>
          <w:rFonts w:ascii="SimSun" w:hAnsi="SimSun" w:eastAsia="SimSun" w:cs="SimSun"/>
          <w:sz w:val="45"/>
          <w:szCs w:val="45"/>
          <w:spacing w:val="-51"/>
        </w:rPr>
        <w:t xml:space="preserve"> </w:t>
      </w:r>
      <w:r>
        <w:rPr>
          <w:rFonts w:ascii="SimSun" w:hAnsi="SimSun" w:eastAsia="SimSun" w:cs="SimSun"/>
          <w:sz w:val="45"/>
          <w:szCs w:val="45"/>
          <w:spacing w:val="12"/>
        </w:rPr>
        <w:t>“一带一路”沿线国家的</w:t>
      </w:r>
      <w:r>
        <w:rPr>
          <w:rFonts w:ascii="SimSun" w:hAnsi="SimSun" w:eastAsia="SimSun" w:cs="SimSun"/>
          <w:sz w:val="45"/>
          <w:szCs w:val="45"/>
          <w:spacing w:val="11"/>
        </w:rPr>
        <w:t>数字贸易发</w:t>
      </w:r>
      <w:r>
        <w:rPr>
          <w:rFonts w:ascii="SimSun" w:hAnsi="SimSun" w:eastAsia="SimSun" w:cs="SimSun"/>
          <w:sz w:val="45"/>
          <w:szCs w:val="45"/>
        </w:rPr>
        <w:t xml:space="preserve"> </w:t>
      </w:r>
      <w:r>
        <w:rPr>
          <w:rFonts w:ascii="SimSun" w:hAnsi="SimSun" w:eastAsia="SimSun" w:cs="SimSun"/>
          <w:sz w:val="45"/>
          <w:szCs w:val="45"/>
          <w:spacing w:val="15"/>
        </w:rPr>
        <w:t>展情况较难比较。本书利用《“一带一路”数字贸易指数发展报告(2020)》中的数字</w:t>
      </w:r>
      <w:r>
        <w:rPr>
          <w:rFonts w:ascii="SimSun" w:hAnsi="SimSun" w:eastAsia="SimSun" w:cs="SimSun"/>
          <w:sz w:val="45"/>
          <w:szCs w:val="45"/>
          <w:spacing w:val="14"/>
        </w:rPr>
        <w:t>贸易</w:t>
      </w:r>
      <w:r>
        <w:rPr>
          <w:rFonts w:ascii="SimSun" w:hAnsi="SimSun" w:eastAsia="SimSun" w:cs="SimSun"/>
          <w:sz w:val="45"/>
          <w:szCs w:val="45"/>
        </w:rPr>
        <w:t xml:space="preserve"> </w:t>
      </w:r>
      <w:r>
        <w:rPr>
          <w:rFonts w:ascii="SimSun" w:hAnsi="SimSun" w:eastAsia="SimSun" w:cs="SimSun"/>
          <w:sz w:val="45"/>
          <w:szCs w:val="45"/>
          <w:spacing w:val="16"/>
        </w:rPr>
        <w:t>指数来反映中国与“一带一路”沿线国家数字贸易的发展概</w:t>
      </w:r>
      <w:r>
        <w:rPr>
          <w:rFonts w:ascii="SimSun" w:hAnsi="SimSun" w:eastAsia="SimSun" w:cs="SimSun"/>
          <w:sz w:val="45"/>
          <w:szCs w:val="45"/>
          <w:spacing w:val="15"/>
        </w:rPr>
        <w:t>况。该报告利用2014年到2018</w:t>
      </w:r>
      <w:r>
        <w:rPr>
          <w:rFonts w:ascii="SimSun" w:hAnsi="SimSun" w:eastAsia="SimSun" w:cs="SimSun"/>
          <w:sz w:val="45"/>
          <w:szCs w:val="45"/>
        </w:rPr>
        <w:t xml:space="preserve"> </w:t>
      </w:r>
      <w:r>
        <w:rPr>
          <w:rFonts w:ascii="SimSun" w:hAnsi="SimSun" w:eastAsia="SimSun" w:cs="SimSun"/>
          <w:sz w:val="45"/>
          <w:szCs w:val="45"/>
          <w:spacing w:val="14"/>
        </w:rPr>
        <w:t>年的数据主要测算了我国与“一带一路”沿线的俄罗斯、泰国、土耳其、新加坡、</w:t>
      </w:r>
      <w:r>
        <w:rPr>
          <w:rFonts w:ascii="SimSun" w:hAnsi="SimSun" w:eastAsia="SimSun" w:cs="SimSun"/>
          <w:sz w:val="45"/>
          <w:szCs w:val="45"/>
          <w:spacing w:val="13"/>
        </w:rPr>
        <w:t>印度、</w:t>
      </w:r>
      <w:r>
        <w:rPr>
          <w:rFonts w:ascii="SimSun" w:hAnsi="SimSun" w:eastAsia="SimSun" w:cs="SimSun"/>
          <w:sz w:val="45"/>
          <w:szCs w:val="45"/>
        </w:rPr>
        <w:t xml:space="preserve"> </w:t>
      </w:r>
      <w:r>
        <w:rPr>
          <w:rFonts w:ascii="SimSun" w:hAnsi="SimSun" w:eastAsia="SimSun" w:cs="SimSun"/>
          <w:sz w:val="45"/>
          <w:szCs w:val="45"/>
          <w:spacing w:val="16"/>
        </w:rPr>
        <w:t>捷克等30个国家的数字贸易发展情况，范围涉及南亚、东南亚、中亚、中东欧等地区。通</w:t>
      </w:r>
      <w:r>
        <w:rPr>
          <w:rFonts w:ascii="SimSun" w:hAnsi="SimSun" w:eastAsia="SimSun" w:cs="SimSun"/>
          <w:sz w:val="45"/>
          <w:szCs w:val="45"/>
          <w:spacing w:val="8"/>
        </w:rPr>
        <w:t xml:space="preserve"> </w:t>
      </w:r>
      <w:r>
        <w:rPr>
          <w:rFonts w:ascii="SimSun" w:hAnsi="SimSun" w:eastAsia="SimSun" w:cs="SimSun"/>
          <w:sz w:val="45"/>
          <w:szCs w:val="45"/>
          <w:spacing w:val="23"/>
        </w:rPr>
        <w:t>过贸易关系、贸易潜力、贸易基础、贸易环境、贸易风险、贸易水平6个一级指标，反映</w:t>
      </w:r>
    </w:p>
    <w:p>
      <w:pPr>
        <w:ind w:left="148"/>
        <w:spacing w:line="221" w:lineRule="auto"/>
        <w:rPr>
          <w:rFonts w:ascii="SimSun" w:hAnsi="SimSun" w:eastAsia="SimSun" w:cs="SimSun"/>
          <w:sz w:val="45"/>
          <w:szCs w:val="45"/>
        </w:rPr>
      </w:pPr>
      <w:r>
        <w:rPr>
          <w:rFonts w:ascii="SimSun" w:hAnsi="SimSun" w:eastAsia="SimSun" w:cs="SimSun"/>
          <w:sz w:val="45"/>
          <w:szCs w:val="45"/>
          <w:spacing w:val="7"/>
        </w:rPr>
        <w:t>数字贸易发展情况和发展潜能。</w:t>
      </w:r>
    </w:p>
    <w:p>
      <w:pPr>
        <w:ind w:left="148" w:right="78" w:firstLine="943"/>
        <w:spacing w:before="161" w:line="283" w:lineRule="auto"/>
        <w:rPr>
          <w:rFonts w:ascii="SimSun" w:hAnsi="SimSun" w:eastAsia="SimSun" w:cs="SimSun"/>
          <w:sz w:val="45"/>
          <w:szCs w:val="45"/>
        </w:rPr>
      </w:pPr>
      <w:r>
        <w:rPr>
          <w:rFonts w:ascii="SimSun" w:hAnsi="SimSun" w:eastAsia="SimSun" w:cs="SimSun"/>
          <w:sz w:val="45"/>
          <w:szCs w:val="45"/>
          <w:spacing w:val="23"/>
        </w:rPr>
        <w:t>根据报告，从整体来看，在2018 年，亚洲国家与我国</w:t>
      </w:r>
      <w:r>
        <w:rPr>
          <w:rFonts w:ascii="SimSun" w:hAnsi="SimSun" w:eastAsia="SimSun" w:cs="SimSun"/>
          <w:sz w:val="45"/>
          <w:szCs w:val="45"/>
          <w:spacing w:val="22"/>
        </w:rPr>
        <w:t>在“一带一路”数字贸易合作</w:t>
      </w:r>
      <w:r>
        <w:rPr>
          <w:rFonts w:ascii="SimSun" w:hAnsi="SimSun" w:eastAsia="SimSun" w:cs="SimSun"/>
          <w:sz w:val="45"/>
          <w:szCs w:val="45"/>
        </w:rPr>
        <w:t xml:space="preserve"> </w:t>
      </w:r>
      <w:r>
        <w:rPr>
          <w:rFonts w:ascii="SimSun" w:hAnsi="SimSun" w:eastAsia="SimSun" w:cs="SimSun"/>
          <w:sz w:val="45"/>
          <w:szCs w:val="45"/>
          <w:spacing w:val="31"/>
        </w:rPr>
        <w:t>方面更为密切，综合指数排名前10的国家中，亚洲国家占了</w:t>
      </w:r>
      <w:r>
        <w:rPr>
          <w:rFonts w:ascii="SimSun" w:hAnsi="SimSun" w:eastAsia="SimSun" w:cs="SimSun"/>
          <w:sz w:val="45"/>
          <w:szCs w:val="45"/>
          <w:spacing w:val="30"/>
        </w:rPr>
        <w:t>7个，其中5个位于东南亚，</w:t>
      </w:r>
      <w:r>
        <w:rPr>
          <w:rFonts w:ascii="SimSun" w:hAnsi="SimSun" w:eastAsia="SimSun" w:cs="SimSun"/>
          <w:sz w:val="45"/>
          <w:szCs w:val="45"/>
        </w:rPr>
        <w:t xml:space="preserve"> </w:t>
      </w:r>
      <w:r>
        <w:rPr>
          <w:rFonts w:ascii="SimSun" w:hAnsi="SimSun" w:eastAsia="SimSun" w:cs="SimSun"/>
          <w:sz w:val="45"/>
          <w:szCs w:val="45"/>
          <w:spacing w:val="22"/>
        </w:rPr>
        <w:t>属于东盟国家，如表12-1 和12-2所</w:t>
      </w:r>
      <w:r>
        <w:rPr>
          <w:rFonts w:ascii="SimSun" w:hAnsi="SimSun" w:eastAsia="SimSun" w:cs="SimSun"/>
          <w:sz w:val="45"/>
          <w:szCs w:val="45"/>
          <w:spacing w:val="21"/>
        </w:rPr>
        <w:t>示。但是，部分国家的数字经济基础还较为薄弱，具</w:t>
      </w:r>
    </w:p>
    <w:p>
      <w:pPr>
        <w:ind w:left="148"/>
        <w:spacing w:before="2" w:line="221" w:lineRule="auto"/>
        <w:rPr>
          <w:rFonts w:ascii="SimSun" w:hAnsi="SimSun" w:eastAsia="SimSun" w:cs="SimSun"/>
          <w:sz w:val="45"/>
          <w:szCs w:val="45"/>
        </w:rPr>
      </w:pPr>
      <w:r>
        <w:rPr>
          <w:rFonts w:ascii="SimSun" w:hAnsi="SimSun" w:eastAsia="SimSun" w:cs="SimSun"/>
          <w:sz w:val="45"/>
          <w:szCs w:val="45"/>
          <w:spacing w:val="4"/>
        </w:rPr>
        <w:t>有极大合作发展与开拓空间。</w:t>
      </w:r>
    </w:p>
    <w:p>
      <w:pPr>
        <w:ind w:left="3171"/>
        <w:spacing w:before="148" w:line="221" w:lineRule="auto"/>
        <w:rPr>
          <w:rFonts w:ascii="SimSun" w:hAnsi="SimSun" w:eastAsia="SimSun" w:cs="SimSun"/>
          <w:sz w:val="47"/>
          <w:szCs w:val="47"/>
        </w:rPr>
      </w:pPr>
      <w:r>
        <w:rPr>
          <w:rFonts w:ascii="SimSun" w:hAnsi="SimSun" w:eastAsia="SimSun" w:cs="SimSun"/>
          <w:sz w:val="47"/>
          <w:szCs w:val="47"/>
          <w:b/>
          <w:bCs/>
          <w:spacing w:val="3"/>
        </w:rPr>
        <w:t>表12-1</w:t>
      </w:r>
      <w:r>
        <w:rPr>
          <w:rFonts w:ascii="SimSun" w:hAnsi="SimSun" w:eastAsia="SimSun" w:cs="SimSun"/>
          <w:sz w:val="47"/>
          <w:szCs w:val="47"/>
          <w:spacing w:val="3"/>
        </w:rPr>
        <w:t xml:space="preserve">  </w:t>
      </w:r>
      <w:r>
        <w:rPr>
          <w:rFonts w:ascii="SimSun" w:hAnsi="SimSun" w:eastAsia="SimSun" w:cs="SimSun"/>
          <w:sz w:val="47"/>
          <w:szCs w:val="47"/>
          <w:b/>
          <w:bCs/>
          <w:spacing w:val="3"/>
        </w:rPr>
        <w:t>“一带一路”部分沿线国家数</w:t>
      </w:r>
      <w:r>
        <w:rPr>
          <w:rFonts w:ascii="SimSun" w:hAnsi="SimSun" w:eastAsia="SimSun" w:cs="SimSun"/>
          <w:sz w:val="47"/>
          <w:szCs w:val="47"/>
          <w:b/>
          <w:bCs/>
          <w:spacing w:val="2"/>
        </w:rPr>
        <w:t>字贸易指数(2018年)</w:t>
      </w:r>
    </w:p>
    <w:p>
      <w:pPr>
        <w:spacing w:line="24" w:lineRule="exact"/>
        <w:rPr/>
      </w:pPr>
      <w:r/>
    </w:p>
    <w:tbl>
      <w:tblPr>
        <w:tblStyle w:val="TableNormal"/>
        <w:tblW w:w="18269" w:type="dxa"/>
        <w:tblInd w:w="169"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529"/>
        <w:gridCol w:w="2930"/>
        <w:gridCol w:w="2029"/>
        <w:gridCol w:w="1809"/>
        <w:gridCol w:w="1788"/>
        <w:gridCol w:w="1795"/>
        <w:gridCol w:w="1809"/>
        <w:gridCol w:w="1795"/>
        <w:gridCol w:w="1785"/>
      </w:tblGrid>
      <w:tr>
        <w:trPr>
          <w:trHeight w:val="1410" w:hRule="atLeast"/>
        </w:trPr>
        <w:tc>
          <w:tcPr>
            <w:tcW w:w="2529" w:type="dxa"/>
            <w:vAlign w:val="top"/>
          </w:tcPr>
          <w:p>
            <w:pPr>
              <w:spacing w:line="398" w:lineRule="auto"/>
              <w:rPr>
                <w:rFonts w:ascii="Arial"/>
                <w:sz w:val="21"/>
              </w:rPr>
            </w:pPr>
            <w:r/>
          </w:p>
          <w:p>
            <w:pPr>
              <w:pStyle w:val="TableText"/>
              <w:ind w:left="779"/>
              <w:spacing w:before="124" w:line="221" w:lineRule="auto"/>
              <w:rPr>
                <w:sz w:val="38"/>
                <w:szCs w:val="38"/>
              </w:rPr>
            </w:pPr>
            <w:r>
              <w:rPr>
                <w:sz w:val="38"/>
                <w:szCs w:val="38"/>
                <w:spacing w:val="-8"/>
              </w:rPr>
              <w:t>等</w:t>
            </w:r>
            <w:r>
              <w:rPr>
                <w:sz w:val="38"/>
                <w:szCs w:val="38"/>
                <w:spacing w:val="64"/>
              </w:rPr>
              <w:t xml:space="preserve"> </w:t>
            </w:r>
            <w:r>
              <w:rPr>
                <w:sz w:val="38"/>
                <w:szCs w:val="38"/>
                <w:spacing w:val="-8"/>
              </w:rPr>
              <w:t>级</w:t>
            </w:r>
          </w:p>
        </w:tc>
        <w:tc>
          <w:tcPr>
            <w:tcW w:w="2930" w:type="dxa"/>
            <w:vAlign w:val="top"/>
          </w:tcPr>
          <w:p>
            <w:pPr>
              <w:spacing w:line="399" w:lineRule="auto"/>
              <w:rPr>
                <w:rFonts w:ascii="Arial"/>
                <w:sz w:val="21"/>
              </w:rPr>
            </w:pPr>
            <w:r/>
          </w:p>
          <w:p>
            <w:pPr>
              <w:pStyle w:val="TableText"/>
              <w:ind w:left="883"/>
              <w:spacing w:before="124" w:line="222" w:lineRule="auto"/>
              <w:rPr>
                <w:sz w:val="38"/>
                <w:szCs w:val="38"/>
              </w:rPr>
            </w:pPr>
            <w:r>
              <w:rPr>
                <w:sz w:val="38"/>
                <w:szCs w:val="38"/>
                <w:spacing w:val="-25"/>
              </w:rPr>
              <w:t>国</w:t>
            </w:r>
            <w:r>
              <w:rPr>
                <w:sz w:val="38"/>
                <w:szCs w:val="38"/>
                <w:spacing w:val="48"/>
              </w:rPr>
              <w:t xml:space="preserve">  </w:t>
            </w:r>
            <w:r>
              <w:rPr>
                <w:sz w:val="38"/>
                <w:szCs w:val="38"/>
                <w:spacing w:val="-25"/>
              </w:rPr>
              <w:t>家</w:t>
            </w:r>
          </w:p>
        </w:tc>
        <w:tc>
          <w:tcPr>
            <w:tcW w:w="2029" w:type="dxa"/>
            <w:vAlign w:val="top"/>
          </w:tcPr>
          <w:p>
            <w:pPr>
              <w:pStyle w:val="TableText"/>
              <w:ind w:left="436"/>
              <w:spacing w:before="212" w:line="603" w:lineRule="exact"/>
              <w:rPr>
                <w:sz w:val="38"/>
                <w:szCs w:val="38"/>
              </w:rPr>
            </w:pPr>
            <w:r>
              <w:rPr>
                <w:sz w:val="38"/>
                <w:szCs w:val="38"/>
                <w:spacing w:val="15"/>
                <w:position w:val="15"/>
              </w:rPr>
              <w:t>数字贸</w:t>
            </w:r>
          </w:p>
          <w:p>
            <w:pPr>
              <w:pStyle w:val="TableText"/>
              <w:ind w:left="436"/>
              <w:spacing w:before="1" w:line="220" w:lineRule="auto"/>
              <w:rPr>
                <w:sz w:val="38"/>
                <w:szCs w:val="38"/>
              </w:rPr>
            </w:pPr>
            <w:r>
              <w:rPr>
                <w:sz w:val="38"/>
                <w:szCs w:val="38"/>
                <w:spacing w:val="8"/>
              </w:rPr>
              <w:t>易指数</w:t>
            </w:r>
          </w:p>
        </w:tc>
        <w:tc>
          <w:tcPr>
            <w:tcW w:w="1809" w:type="dxa"/>
            <w:vAlign w:val="top"/>
          </w:tcPr>
          <w:p>
            <w:pPr>
              <w:pStyle w:val="TableText"/>
              <w:ind w:left="515"/>
              <w:spacing w:before="192" w:line="625" w:lineRule="exact"/>
              <w:rPr>
                <w:sz w:val="38"/>
                <w:szCs w:val="38"/>
              </w:rPr>
            </w:pPr>
            <w:r>
              <w:rPr>
                <w:sz w:val="38"/>
                <w:szCs w:val="38"/>
                <w:spacing w:val="23"/>
                <w:position w:val="17"/>
              </w:rPr>
              <w:t>贸易</w:t>
            </w:r>
          </w:p>
          <w:p>
            <w:pPr>
              <w:pStyle w:val="TableText"/>
              <w:ind w:left="515"/>
              <w:spacing w:before="1" w:line="221" w:lineRule="auto"/>
              <w:rPr>
                <w:sz w:val="38"/>
                <w:szCs w:val="38"/>
              </w:rPr>
            </w:pPr>
            <w:r>
              <w:rPr>
                <w:sz w:val="38"/>
                <w:szCs w:val="38"/>
                <w:spacing w:val="21"/>
              </w:rPr>
              <w:t>关系</w:t>
            </w:r>
          </w:p>
        </w:tc>
        <w:tc>
          <w:tcPr>
            <w:tcW w:w="1788" w:type="dxa"/>
            <w:vAlign w:val="top"/>
          </w:tcPr>
          <w:p>
            <w:pPr>
              <w:pStyle w:val="TableText"/>
              <w:ind w:left="509"/>
              <w:spacing w:before="228" w:line="587" w:lineRule="exact"/>
              <w:rPr>
                <w:sz w:val="38"/>
                <w:szCs w:val="38"/>
              </w:rPr>
            </w:pPr>
            <w:r>
              <w:rPr>
                <w:sz w:val="38"/>
                <w:szCs w:val="38"/>
                <w:spacing w:val="23"/>
                <w:position w:val="14"/>
              </w:rPr>
              <w:t>贸易</w:t>
            </w:r>
          </w:p>
          <w:p>
            <w:pPr>
              <w:pStyle w:val="TableText"/>
              <w:ind w:left="509"/>
              <w:spacing w:before="1" w:line="220" w:lineRule="auto"/>
              <w:rPr>
                <w:sz w:val="38"/>
                <w:szCs w:val="38"/>
              </w:rPr>
            </w:pPr>
            <w:r>
              <w:rPr>
                <w:sz w:val="38"/>
                <w:szCs w:val="38"/>
                <w:spacing w:val="19"/>
              </w:rPr>
              <w:t>潜力</w:t>
            </w:r>
          </w:p>
        </w:tc>
        <w:tc>
          <w:tcPr>
            <w:tcW w:w="1795" w:type="dxa"/>
            <w:vAlign w:val="top"/>
          </w:tcPr>
          <w:p>
            <w:pPr>
              <w:pStyle w:val="TableText"/>
              <w:ind w:left="509"/>
              <w:spacing w:before="207" w:line="628" w:lineRule="exact"/>
              <w:rPr>
                <w:sz w:val="38"/>
                <w:szCs w:val="38"/>
              </w:rPr>
            </w:pPr>
            <w:r>
              <w:rPr>
                <w:sz w:val="38"/>
                <w:szCs w:val="38"/>
                <w:spacing w:val="23"/>
                <w:position w:val="17"/>
              </w:rPr>
              <w:t>贸易</w:t>
            </w:r>
          </w:p>
          <w:p>
            <w:pPr>
              <w:pStyle w:val="TableText"/>
              <w:ind w:left="509"/>
              <w:spacing w:before="1" w:line="226" w:lineRule="auto"/>
              <w:rPr>
                <w:sz w:val="38"/>
                <w:szCs w:val="38"/>
              </w:rPr>
            </w:pPr>
            <w:r>
              <w:rPr>
                <w:sz w:val="38"/>
                <w:szCs w:val="38"/>
                <w:spacing w:val="13"/>
              </w:rPr>
              <w:t>基础</w:t>
            </w:r>
          </w:p>
        </w:tc>
        <w:tc>
          <w:tcPr>
            <w:tcW w:w="1809" w:type="dxa"/>
            <w:vAlign w:val="top"/>
          </w:tcPr>
          <w:p>
            <w:pPr>
              <w:pStyle w:val="TableText"/>
              <w:ind w:left="517"/>
              <w:spacing w:before="207" w:line="617" w:lineRule="exact"/>
              <w:rPr>
                <w:sz w:val="38"/>
                <w:szCs w:val="38"/>
              </w:rPr>
            </w:pPr>
            <w:r>
              <w:rPr>
                <w:sz w:val="38"/>
                <w:szCs w:val="38"/>
                <w:spacing w:val="23"/>
                <w:position w:val="17"/>
              </w:rPr>
              <w:t>贸易</w:t>
            </w:r>
          </w:p>
          <w:p>
            <w:pPr>
              <w:pStyle w:val="TableText"/>
              <w:ind w:left="517"/>
              <w:spacing w:before="1" w:line="221" w:lineRule="auto"/>
              <w:rPr>
                <w:sz w:val="38"/>
                <w:szCs w:val="38"/>
              </w:rPr>
            </w:pPr>
            <w:r>
              <w:rPr>
                <w:sz w:val="38"/>
                <w:szCs w:val="38"/>
                <w:spacing w:val="11"/>
              </w:rPr>
              <w:t>环境</w:t>
            </w:r>
          </w:p>
        </w:tc>
        <w:tc>
          <w:tcPr>
            <w:tcW w:w="1795" w:type="dxa"/>
            <w:vAlign w:val="top"/>
          </w:tcPr>
          <w:p>
            <w:pPr>
              <w:pStyle w:val="TableText"/>
              <w:ind w:left="510"/>
              <w:spacing w:before="207" w:line="617" w:lineRule="exact"/>
              <w:rPr>
                <w:sz w:val="38"/>
                <w:szCs w:val="38"/>
              </w:rPr>
            </w:pPr>
            <w:r>
              <w:rPr>
                <w:sz w:val="38"/>
                <w:szCs w:val="38"/>
                <w:spacing w:val="23"/>
                <w:position w:val="17"/>
              </w:rPr>
              <w:t>贸易</w:t>
            </w:r>
          </w:p>
          <w:p>
            <w:pPr>
              <w:pStyle w:val="TableText"/>
              <w:ind w:left="510"/>
              <w:spacing w:before="1" w:line="221" w:lineRule="auto"/>
              <w:rPr>
                <w:sz w:val="38"/>
                <w:szCs w:val="38"/>
              </w:rPr>
            </w:pPr>
            <w:r>
              <w:rPr>
                <w:sz w:val="38"/>
                <w:szCs w:val="38"/>
                <w:spacing w:val="11"/>
              </w:rPr>
              <w:t>风险</w:t>
            </w:r>
          </w:p>
        </w:tc>
        <w:tc>
          <w:tcPr>
            <w:tcW w:w="1785" w:type="dxa"/>
            <w:vAlign w:val="top"/>
          </w:tcPr>
          <w:p>
            <w:pPr>
              <w:pStyle w:val="TableText"/>
              <w:ind w:left="504"/>
              <w:spacing w:before="214" w:line="609" w:lineRule="exact"/>
              <w:rPr>
                <w:sz w:val="38"/>
                <w:szCs w:val="38"/>
              </w:rPr>
            </w:pPr>
            <w:r>
              <w:rPr>
                <w:sz w:val="38"/>
                <w:szCs w:val="38"/>
                <w:spacing w:val="23"/>
                <w:position w:val="16"/>
              </w:rPr>
              <w:t>贸易</w:t>
            </w:r>
          </w:p>
          <w:p>
            <w:pPr>
              <w:pStyle w:val="TableText"/>
              <w:ind w:left="504"/>
              <w:spacing w:before="1" w:line="220" w:lineRule="auto"/>
              <w:rPr>
                <w:sz w:val="38"/>
                <w:szCs w:val="38"/>
              </w:rPr>
            </w:pPr>
            <w:r>
              <w:rPr>
                <w:sz w:val="38"/>
                <w:szCs w:val="38"/>
                <w:spacing w:val="12"/>
              </w:rPr>
              <w:t>水平</w:t>
            </w:r>
          </w:p>
        </w:tc>
      </w:tr>
      <w:tr>
        <w:trPr>
          <w:trHeight w:val="775" w:hRule="atLeast"/>
        </w:trPr>
        <w:tc>
          <w:tcPr>
            <w:tcW w:w="2529" w:type="dxa"/>
            <w:vAlign w:val="top"/>
            <w:vMerge w:val="restart"/>
            <w:tcBorders>
              <w:bottom w:val="nil"/>
            </w:tcBorders>
          </w:tcPr>
          <w:p>
            <w:pPr>
              <w:spacing w:line="285" w:lineRule="auto"/>
              <w:rPr>
                <w:rFonts w:ascii="Arial"/>
                <w:sz w:val="21"/>
              </w:rPr>
            </w:pPr>
            <w:r/>
          </w:p>
          <w:p>
            <w:pPr>
              <w:spacing w:line="285" w:lineRule="auto"/>
              <w:rPr>
                <w:rFonts w:ascii="Arial"/>
                <w:sz w:val="21"/>
              </w:rPr>
            </w:pPr>
            <w:r/>
          </w:p>
          <w:p>
            <w:pPr>
              <w:spacing w:line="285" w:lineRule="auto"/>
              <w:rPr>
                <w:rFonts w:ascii="Arial"/>
                <w:sz w:val="21"/>
              </w:rPr>
            </w:pPr>
            <w:r/>
          </w:p>
          <w:p>
            <w:pPr>
              <w:pStyle w:val="TableText"/>
              <w:ind w:left="303"/>
              <w:spacing w:before="124" w:line="222" w:lineRule="auto"/>
              <w:rPr>
                <w:sz w:val="38"/>
                <w:szCs w:val="38"/>
              </w:rPr>
            </w:pPr>
            <w:r>
              <w:rPr>
                <w:sz w:val="38"/>
                <w:szCs w:val="38"/>
                <w:spacing w:val="8"/>
              </w:rPr>
              <w:t>深度合作型</w:t>
            </w:r>
          </w:p>
        </w:tc>
        <w:tc>
          <w:tcPr>
            <w:tcW w:w="2930" w:type="dxa"/>
            <w:vAlign w:val="top"/>
          </w:tcPr>
          <w:p>
            <w:pPr>
              <w:pStyle w:val="TableText"/>
              <w:ind w:left="883"/>
              <w:spacing w:before="210" w:line="222" w:lineRule="auto"/>
              <w:rPr>
                <w:sz w:val="38"/>
                <w:szCs w:val="38"/>
              </w:rPr>
            </w:pPr>
            <w:r>
              <w:rPr>
                <w:sz w:val="38"/>
                <w:szCs w:val="38"/>
                <w:spacing w:val="9"/>
              </w:rPr>
              <w:t>新加坡</w:t>
            </w:r>
          </w:p>
        </w:tc>
        <w:tc>
          <w:tcPr>
            <w:tcW w:w="2029" w:type="dxa"/>
            <w:vAlign w:val="top"/>
          </w:tcPr>
          <w:p>
            <w:pPr>
              <w:pStyle w:val="TableText"/>
              <w:ind w:left="436"/>
              <w:spacing w:before="307" w:line="185" w:lineRule="auto"/>
              <w:rPr>
                <w:sz w:val="38"/>
                <w:szCs w:val="38"/>
              </w:rPr>
            </w:pPr>
            <w:r>
              <w:rPr>
                <w:sz w:val="38"/>
                <w:szCs w:val="38"/>
                <w:spacing w:val="-5"/>
              </w:rPr>
              <w:t>195.43</w:t>
            </w:r>
          </w:p>
        </w:tc>
        <w:tc>
          <w:tcPr>
            <w:tcW w:w="1809" w:type="dxa"/>
            <w:vAlign w:val="top"/>
          </w:tcPr>
          <w:p>
            <w:pPr>
              <w:pStyle w:val="TableText"/>
              <w:ind w:left="324"/>
              <w:spacing w:before="307" w:line="185" w:lineRule="auto"/>
              <w:rPr>
                <w:sz w:val="38"/>
                <w:szCs w:val="38"/>
              </w:rPr>
            </w:pPr>
            <w:r>
              <w:rPr>
                <w:sz w:val="38"/>
                <w:szCs w:val="38"/>
                <w:spacing w:val="-5"/>
              </w:rPr>
              <w:t>172.82</w:t>
            </w:r>
          </w:p>
        </w:tc>
        <w:tc>
          <w:tcPr>
            <w:tcW w:w="1788" w:type="dxa"/>
            <w:vAlign w:val="top"/>
          </w:tcPr>
          <w:p>
            <w:pPr>
              <w:pStyle w:val="TableText"/>
              <w:ind w:left="317"/>
              <w:spacing w:before="307" w:line="185" w:lineRule="auto"/>
              <w:rPr>
                <w:sz w:val="38"/>
                <w:szCs w:val="38"/>
              </w:rPr>
            </w:pPr>
            <w:r>
              <w:rPr>
                <w:sz w:val="38"/>
                <w:szCs w:val="38"/>
                <w:spacing w:val="-5"/>
              </w:rPr>
              <w:t>108.29</w:t>
            </w:r>
          </w:p>
        </w:tc>
        <w:tc>
          <w:tcPr>
            <w:tcW w:w="1795" w:type="dxa"/>
            <w:vAlign w:val="top"/>
          </w:tcPr>
          <w:p>
            <w:pPr>
              <w:pStyle w:val="TableText"/>
              <w:ind w:left="318"/>
              <w:spacing w:before="307" w:line="185" w:lineRule="auto"/>
              <w:rPr>
                <w:sz w:val="38"/>
                <w:szCs w:val="38"/>
              </w:rPr>
            </w:pPr>
            <w:r>
              <w:rPr>
                <w:sz w:val="38"/>
                <w:szCs w:val="38"/>
                <w:spacing w:val="-5"/>
              </w:rPr>
              <w:t>192.43</w:t>
            </w:r>
          </w:p>
        </w:tc>
        <w:tc>
          <w:tcPr>
            <w:tcW w:w="1809" w:type="dxa"/>
            <w:vAlign w:val="top"/>
          </w:tcPr>
          <w:p>
            <w:pPr>
              <w:pStyle w:val="TableText"/>
              <w:ind w:left="325"/>
              <w:spacing w:before="307" w:line="185" w:lineRule="auto"/>
              <w:rPr>
                <w:sz w:val="38"/>
                <w:szCs w:val="38"/>
              </w:rPr>
            </w:pPr>
            <w:r>
              <w:rPr>
                <w:sz w:val="38"/>
                <w:szCs w:val="38"/>
                <w:spacing w:val="-5"/>
              </w:rPr>
              <w:t>146.49</w:t>
            </w:r>
          </w:p>
        </w:tc>
        <w:tc>
          <w:tcPr>
            <w:tcW w:w="1795" w:type="dxa"/>
            <w:vAlign w:val="top"/>
          </w:tcPr>
          <w:p>
            <w:pPr>
              <w:pStyle w:val="TableText"/>
              <w:ind w:left="319"/>
              <w:spacing w:before="307" w:line="185" w:lineRule="auto"/>
              <w:rPr>
                <w:sz w:val="38"/>
                <w:szCs w:val="38"/>
              </w:rPr>
            </w:pPr>
            <w:r>
              <w:rPr>
                <w:sz w:val="38"/>
                <w:szCs w:val="38"/>
                <w:spacing w:val="-5"/>
              </w:rPr>
              <w:t>137.82</w:t>
            </w:r>
          </w:p>
        </w:tc>
        <w:tc>
          <w:tcPr>
            <w:tcW w:w="1785" w:type="dxa"/>
            <w:vAlign w:val="top"/>
          </w:tcPr>
          <w:p>
            <w:pPr>
              <w:pStyle w:val="TableText"/>
              <w:ind w:left="312"/>
              <w:spacing w:before="309" w:line="184" w:lineRule="auto"/>
              <w:rPr>
                <w:sz w:val="38"/>
                <w:szCs w:val="38"/>
              </w:rPr>
            </w:pPr>
            <w:r>
              <w:rPr>
                <w:sz w:val="38"/>
                <w:szCs w:val="38"/>
                <w:spacing w:val="-2"/>
              </w:rPr>
              <w:t>374.60</w:t>
            </w:r>
          </w:p>
        </w:tc>
      </w:tr>
      <w:tr>
        <w:trPr>
          <w:trHeight w:val="768" w:hRule="atLeast"/>
        </w:trPr>
        <w:tc>
          <w:tcPr>
            <w:tcW w:w="2529" w:type="dxa"/>
            <w:vAlign w:val="top"/>
            <w:vMerge w:val="continue"/>
            <w:tcBorders>
              <w:top w:val="nil"/>
              <w:bottom w:val="nil"/>
            </w:tcBorders>
          </w:tcPr>
          <w:p>
            <w:pPr>
              <w:rPr>
                <w:rFonts w:ascii="Arial"/>
                <w:sz w:val="21"/>
              </w:rPr>
            </w:pPr>
            <w:r/>
          </w:p>
        </w:tc>
        <w:tc>
          <w:tcPr>
            <w:tcW w:w="2930" w:type="dxa"/>
            <w:vAlign w:val="top"/>
          </w:tcPr>
          <w:p>
            <w:pPr>
              <w:pStyle w:val="TableText"/>
              <w:ind w:left="883"/>
              <w:spacing w:before="204" w:line="222" w:lineRule="auto"/>
              <w:rPr>
                <w:sz w:val="38"/>
                <w:szCs w:val="38"/>
              </w:rPr>
            </w:pPr>
            <w:r>
              <w:rPr>
                <w:sz w:val="38"/>
                <w:szCs w:val="38"/>
                <w:spacing w:val="8"/>
              </w:rPr>
              <w:t>俄罗斯</w:t>
            </w:r>
          </w:p>
        </w:tc>
        <w:tc>
          <w:tcPr>
            <w:tcW w:w="2029" w:type="dxa"/>
            <w:vAlign w:val="top"/>
          </w:tcPr>
          <w:p>
            <w:pPr>
              <w:pStyle w:val="TableText"/>
              <w:ind w:left="529"/>
              <w:spacing w:before="301" w:line="185" w:lineRule="auto"/>
              <w:rPr>
                <w:sz w:val="38"/>
                <w:szCs w:val="38"/>
              </w:rPr>
            </w:pPr>
            <w:r>
              <w:rPr>
                <w:sz w:val="38"/>
                <w:szCs w:val="38"/>
                <w:spacing w:val="-2"/>
              </w:rPr>
              <w:t>95.19</w:t>
            </w:r>
          </w:p>
        </w:tc>
        <w:tc>
          <w:tcPr>
            <w:tcW w:w="1809" w:type="dxa"/>
            <w:vAlign w:val="top"/>
          </w:tcPr>
          <w:p>
            <w:pPr>
              <w:pStyle w:val="TableText"/>
              <w:ind w:left="324"/>
              <w:spacing w:before="301" w:line="185" w:lineRule="auto"/>
              <w:rPr>
                <w:sz w:val="38"/>
                <w:szCs w:val="38"/>
              </w:rPr>
            </w:pPr>
            <w:r>
              <w:rPr>
                <w:sz w:val="38"/>
                <w:szCs w:val="38"/>
                <w:spacing w:val="-5"/>
              </w:rPr>
              <w:t>160.00</w:t>
            </w:r>
          </w:p>
        </w:tc>
        <w:tc>
          <w:tcPr>
            <w:tcW w:w="1788" w:type="dxa"/>
            <w:vAlign w:val="top"/>
          </w:tcPr>
          <w:p>
            <w:pPr>
              <w:pStyle w:val="TableText"/>
              <w:ind w:left="409"/>
              <w:spacing w:before="303" w:line="184" w:lineRule="auto"/>
              <w:rPr>
                <w:sz w:val="38"/>
                <w:szCs w:val="38"/>
              </w:rPr>
            </w:pPr>
            <w:r>
              <w:rPr>
                <w:sz w:val="38"/>
                <w:szCs w:val="38"/>
                <w:spacing w:val="-2"/>
              </w:rPr>
              <w:t>68.35</w:t>
            </w:r>
          </w:p>
        </w:tc>
        <w:tc>
          <w:tcPr>
            <w:tcW w:w="1795" w:type="dxa"/>
            <w:vAlign w:val="top"/>
          </w:tcPr>
          <w:p>
            <w:pPr>
              <w:pStyle w:val="TableText"/>
              <w:ind w:left="417"/>
              <w:spacing w:before="303" w:line="184" w:lineRule="auto"/>
              <w:rPr>
                <w:sz w:val="38"/>
                <w:szCs w:val="38"/>
              </w:rPr>
            </w:pPr>
            <w:r>
              <w:rPr>
                <w:sz w:val="38"/>
                <w:szCs w:val="38"/>
                <w:spacing w:val="-2"/>
              </w:rPr>
              <w:t>87.95</w:t>
            </w:r>
          </w:p>
        </w:tc>
        <w:tc>
          <w:tcPr>
            <w:tcW w:w="1809" w:type="dxa"/>
            <w:vAlign w:val="top"/>
          </w:tcPr>
          <w:p>
            <w:pPr>
              <w:pStyle w:val="TableText"/>
              <w:ind w:left="325"/>
              <w:spacing w:before="301" w:line="185" w:lineRule="auto"/>
              <w:rPr>
                <w:sz w:val="38"/>
                <w:szCs w:val="38"/>
              </w:rPr>
            </w:pPr>
            <w:r>
              <w:rPr>
                <w:sz w:val="38"/>
                <w:szCs w:val="38"/>
                <w:spacing w:val="-5"/>
              </w:rPr>
              <w:t>119.63</w:t>
            </w:r>
          </w:p>
        </w:tc>
        <w:tc>
          <w:tcPr>
            <w:tcW w:w="1795" w:type="dxa"/>
            <w:vAlign w:val="top"/>
          </w:tcPr>
          <w:p>
            <w:pPr>
              <w:pStyle w:val="TableText"/>
              <w:ind w:left="319"/>
              <w:spacing w:before="301" w:line="185" w:lineRule="auto"/>
              <w:rPr>
                <w:sz w:val="38"/>
                <w:szCs w:val="38"/>
              </w:rPr>
            </w:pPr>
            <w:r>
              <w:rPr>
                <w:sz w:val="38"/>
                <w:szCs w:val="38"/>
                <w:spacing w:val="-5"/>
              </w:rPr>
              <w:t>119.53</w:t>
            </w:r>
          </w:p>
        </w:tc>
        <w:tc>
          <w:tcPr>
            <w:tcW w:w="1785" w:type="dxa"/>
            <w:vAlign w:val="top"/>
          </w:tcPr>
          <w:p>
            <w:pPr>
              <w:pStyle w:val="TableText"/>
              <w:ind w:left="412"/>
              <w:spacing w:before="303" w:line="184" w:lineRule="auto"/>
              <w:rPr>
                <w:sz w:val="38"/>
                <w:szCs w:val="38"/>
              </w:rPr>
            </w:pPr>
            <w:r>
              <w:rPr>
                <w:sz w:val="38"/>
                <w:szCs w:val="38"/>
                <w:spacing w:val="-2"/>
              </w:rPr>
              <w:t>60.24</w:t>
            </w:r>
          </w:p>
        </w:tc>
      </w:tr>
      <w:tr>
        <w:trPr>
          <w:trHeight w:val="775" w:hRule="atLeast"/>
        </w:trPr>
        <w:tc>
          <w:tcPr>
            <w:tcW w:w="2529" w:type="dxa"/>
            <w:vAlign w:val="top"/>
            <w:vMerge w:val="continue"/>
            <w:tcBorders>
              <w:top w:val="nil"/>
            </w:tcBorders>
          </w:tcPr>
          <w:p>
            <w:pPr>
              <w:rPr>
                <w:rFonts w:ascii="Arial"/>
                <w:sz w:val="21"/>
              </w:rPr>
            </w:pPr>
            <w:r/>
          </w:p>
        </w:tc>
        <w:tc>
          <w:tcPr>
            <w:tcW w:w="2930" w:type="dxa"/>
            <w:vAlign w:val="top"/>
          </w:tcPr>
          <w:p>
            <w:pPr>
              <w:pStyle w:val="TableText"/>
              <w:ind w:left="691"/>
              <w:spacing w:before="210" w:line="221" w:lineRule="auto"/>
              <w:rPr>
                <w:sz w:val="38"/>
                <w:szCs w:val="38"/>
              </w:rPr>
            </w:pPr>
            <w:r>
              <w:rPr>
                <w:sz w:val="38"/>
                <w:szCs w:val="38"/>
                <w:spacing w:val="7"/>
              </w:rPr>
              <w:t>马来西亚</w:t>
            </w:r>
          </w:p>
        </w:tc>
        <w:tc>
          <w:tcPr>
            <w:tcW w:w="2029" w:type="dxa"/>
            <w:vAlign w:val="top"/>
          </w:tcPr>
          <w:p>
            <w:pPr>
              <w:pStyle w:val="TableText"/>
              <w:ind w:left="529"/>
              <w:spacing w:before="310" w:line="184" w:lineRule="auto"/>
              <w:rPr>
                <w:sz w:val="38"/>
                <w:szCs w:val="38"/>
              </w:rPr>
            </w:pPr>
            <w:r>
              <w:rPr>
                <w:sz w:val="38"/>
                <w:szCs w:val="38"/>
                <w:spacing w:val="-2"/>
              </w:rPr>
              <w:t>92.84</w:t>
            </w:r>
          </w:p>
        </w:tc>
        <w:tc>
          <w:tcPr>
            <w:tcW w:w="1809" w:type="dxa"/>
            <w:vAlign w:val="top"/>
          </w:tcPr>
          <w:p>
            <w:pPr>
              <w:pStyle w:val="TableText"/>
              <w:ind w:left="324"/>
              <w:spacing w:before="308" w:line="185" w:lineRule="auto"/>
              <w:rPr>
                <w:sz w:val="38"/>
                <w:szCs w:val="38"/>
              </w:rPr>
            </w:pPr>
            <w:r>
              <w:rPr>
                <w:sz w:val="38"/>
                <w:szCs w:val="38"/>
                <w:spacing w:val="-5"/>
              </w:rPr>
              <w:t>115.38</w:t>
            </w:r>
          </w:p>
        </w:tc>
        <w:tc>
          <w:tcPr>
            <w:tcW w:w="1788" w:type="dxa"/>
            <w:vAlign w:val="top"/>
          </w:tcPr>
          <w:p>
            <w:pPr>
              <w:pStyle w:val="TableText"/>
              <w:ind w:left="409"/>
              <w:spacing w:before="310" w:line="184" w:lineRule="auto"/>
              <w:rPr>
                <w:sz w:val="38"/>
                <w:szCs w:val="38"/>
              </w:rPr>
            </w:pPr>
            <w:r>
              <w:rPr>
                <w:sz w:val="38"/>
                <w:szCs w:val="38"/>
                <w:spacing w:val="-3"/>
              </w:rPr>
              <w:t>34.58</w:t>
            </w:r>
          </w:p>
        </w:tc>
        <w:tc>
          <w:tcPr>
            <w:tcW w:w="1795" w:type="dxa"/>
            <w:vAlign w:val="top"/>
          </w:tcPr>
          <w:p>
            <w:pPr>
              <w:pStyle w:val="TableText"/>
              <w:ind w:left="318"/>
              <w:spacing w:before="308" w:line="185" w:lineRule="auto"/>
              <w:rPr>
                <w:sz w:val="38"/>
                <w:szCs w:val="38"/>
              </w:rPr>
            </w:pPr>
            <w:r>
              <w:rPr>
                <w:sz w:val="38"/>
                <w:szCs w:val="38"/>
                <w:spacing w:val="-5"/>
              </w:rPr>
              <w:t>126.60</w:t>
            </w:r>
          </w:p>
        </w:tc>
        <w:tc>
          <w:tcPr>
            <w:tcW w:w="1809" w:type="dxa"/>
            <w:vAlign w:val="top"/>
          </w:tcPr>
          <w:p>
            <w:pPr>
              <w:pStyle w:val="TableText"/>
              <w:ind w:left="325"/>
              <w:spacing w:before="308" w:line="185" w:lineRule="auto"/>
              <w:rPr>
                <w:sz w:val="38"/>
                <w:szCs w:val="38"/>
              </w:rPr>
            </w:pPr>
            <w:r>
              <w:rPr>
                <w:sz w:val="38"/>
                <w:szCs w:val="38"/>
                <w:spacing w:val="-5"/>
              </w:rPr>
              <w:t>128.30</w:t>
            </w:r>
          </w:p>
        </w:tc>
        <w:tc>
          <w:tcPr>
            <w:tcW w:w="1795" w:type="dxa"/>
            <w:vAlign w:val="top"/>
          </w:tcPr>
          <w:p>
            <w:pPr>
              <w:pStyle w:val="TableText"/>
              <w:ind w:left="319"/>
              <w:spacing w:before="308" w:line="185" w:lineRule="auto"/>
              <w:rPr>
                <w:sz w:val="38"/>
                <w:szCs w:val="38"/>
              </w:rPr>
            </w:pPr>
            <w:r>
              <w:rPr>
                <w:sz w:val="38"/>
                <w:szCs w:val="38"/>
                <w:spacing w:val="-5"/>
              </w:rPr>
              <w:t>151.21</w:t>
            </w:r>
          </w:p>
        </w:tc>
        <w:tc>
          <w:tcPr>
            <w:tcW w:w="1785" w:type="dxa"/>
            <w:vAlign w:val="top"/>
          </w:tcPr>
          <w:p>
            <w:pPr>
              <w:pStyle w:val="TableText"/>
              <w:ind w:left="412"/>
              <w:spacing w:before="308" w:line="185" w:lineRule="auto"/>
              <w:rPr>
                <w:sz w:val="38"/>
                <w:szCs w:val="38"/>
              </w:rPr>
            </w:pPr>
            <w:r>
              <w:rPr>
                <w:sz w:val="38"/>
                <w:szCs w:val="38"/>
                <w:spacing w:val="-1"/>
              </w:rPr>
              <w:t>41.42</w:t>
            </w:r>
          </w:p>
        </w:tc>
      </w:tr>
      <w:tr>
        <w:trPr>
          <w:trHeight w:val="754" w:hRule="atLeast"/>
        </w:trPr>
        <w:tc>
          <w:tcPr>
            <w:tcW w:w="2529" w:type="dxa"/>
            <w:vAlign w:val="top"/>
            <w:vMerge w:val="restart"/>
            <w:tcBorders>
              <w:bottom w:val="nil"/>
            </w:tcBorders>
          </w:tcPr>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TableText"/>
              <w:ind w:left="303"/>
              <w:spacing w:before="124" w:line="222" w:lineRule="auto"/>
              <w:rPr>
                <w:sz w:val="38"/>
                <w:szCs w:val="38"/>
              </w:rPr>
            </w:pPr>
            <w:r>
              <w:rPr>
                <w:sz w:val="38"/>
                <w:szCs w:val="38"/>
                <w:spacing w:val="8"/>
              </w:rPr>
              <w:t>快速推进型</w:t>
            </w:r>
          </w:p>
        </w:tc>
        <w:tc>
          <w:tcPr>
            <w:tcW w:w="2930" w:type="dxa"/>
            <w:vAlign w:val="top"/>
          </w:tcPr>
          <w:p>
            <w:pPr>
              <w:pStyle w:val="TableText"/>
              <w:ind w:left="1074"/>
              <w:spacing w:before="197" w:line="221" w:lineRule="auto"/>
              <w:rPr>
                <w:sz w:val="38"/>
                <w:szCs w:val="38"/>
              </w:rPr>
            </w:pPr>
            <w:r>
              <w:rPr>
                <w:sz w:val="38"/>
                <w:szCs w:val="38"/>
                <w:spacing w:val="14"/>
              </w:rPr>
              <w:t>印度</w:t>
            </w:r>
          </w:p>
        </w:tc>
        <w:tc>
          <w:tcPr>
            <w:tcW w:w="2029" w:type="dxa"/>
            <w:vAlign w:val="top"/>
          </w:tcPr>
          <w:p>
            <w:pPr>
              <w:pStyle w:val="TableText"/>
              <w:ind w:left="529"/>
              <w:spacing w:before="297" w:line="184" w:lineRule="auto"/>
              <w:rPr>
                <w:sz w:val="38"/>
                <w:szCs w:val="38"/>
              </w:rPr>
            </w:pPr>
            <w:r>
              <w:rPr>
                <w:sz w:val="38"/>
                <w:szCs w:val="38"/>
                <w:spacing w:val="-2"/>
              </w:rPr>
              <w:t>87.09</w:t>
            </w:r>
          </w:p>
        </w:tc>
        <w:tc>
          <w:tcPr>
            <w:tcW w:w="1809" w:type="dxa"/>
            <w:vAlign w:val="top"/>
          </w:tcPr>
          <w:p>
            <w:pPr>
              <w:pStyle w:val="TableText"/>
              <w:ind w:left="423"/>
              <w:spacing w:before="294" w:line="185" w:lineRule="auto"/>
              <w:rPr>
                <w:sz w:val="38"/>
                <w:szCs w:val="38"/>
              </w:rPr>
            </w:pPr>
            <w:r>
              <w:rPr>
                <w:sz w:val="38"/>
                <w:szCs w:val="38"/>
                <w:spacing w:val="-3"/>
              </w:rPr>
              <w:t>51.79</w:t>
            </w:r>
          </w:p>
        </w:tc>
        <w:tc>
          <w:tcPr>
            <w:tcW w:w="1788" w:type="dxa"/>
            <w:vAlign w:val="top"/>
          </w:tcPr>
          <w:p>
            <w:pPr>
              <w:pStyle w:val="TableText"/>
              <w:ind w:left="317"/>
              <w:spacing w:before="294" w:line="185" w:lineRule="auto"/>
              <w:rPr>
                <w:sz w:val="38"/>
                <w:szCs w:val="38"/>
              </w:rPr>
            </w:pPr>
            <w:r>
              <w:rPr>
                <w:sz w:val="38"/>
                <w:szCs w:val="38"/>
                <w:spacing w:val="-5"/>
              </w:rPr>
              <w:t>161.75</w:t>
            </w:r>
          </w:p>
        </w:tc>
        <w:tc>
          <w:tcPr>
            <w:tcW w:w="1795" w:type="dxa"/>
            <w:vAlign w:val="top"/>
          </w:tcPr>
          <w:p>
            <w:pPr>
              <w:pStyle w:val="TableText"/>
              <w:ind w:left="417"/>
              <w:spacing w:before="297" w:line="184" w:lineRule="auto"/>
              <w:rPr>
                <w:sz w:val="38"/>
                <w:szCs w:val="38"/>
              </w:rPr>
            </w:pPr>
            <w:r>
              <w:rPr>
                <w:sz w:val="38"/>
                <w:szCs w:val="38"/>
                <w:spacing w:val="-2"/>
              </w:rPr>
              <w:t>80.05</w:t>
            </w:r>
          </w:p>
        </w:tc>
        <w:tc>
          <w:tcPr>
            <w:tcW w:w="1809" w:type="dxa"/>
            <w:vAlign w:val="top"/>
          </w:tcPr>
          <w:p>
            <w:pPr>
              <w:pStyle w:val="TableText"/>
              <w:ind w:left="424"/>
              <w:spacing w:before="294" w:line="185" w:lineRule="auto"/>
              <w:rPr>
                <w:sz w:val="38"/>
                <w:szCs w:val="38"/>
              </w:rPr>
            </w:pPr>
            <w:r>
              <w:rPr>
                <w:sz w:val="38"/>
                <w:szCs w:val="38"/>
                <w:spacing w:val="-2"/>
              </w:rPr>
              <w:t>96.12</w:t>
            </w:r>
          </w:p>
        </w:tc>
        <w:tc>
          <w:tcPr>
            <w:tcW w:w="1795" w:type="dxa"/>
            <w:vAlign w:val="top"/>
          </w:tcPr>
          <w:p>
            <w:pPr>
              <w:pStyle w:val="TableText"/>
              <w:ind w:left="319"/>
              <w:spacing w:before="294" w:line="185" w:lineRule="auto"/>
              <w:rPr>
                <w:sz w:val="38"/>
                <w:szCs w:val="38"/>
              </w:rPr>
            </w:pPr>
            <w:r>
              <w:rPr>
                <w:sz w:val="38"/>
                <w:szCs w:val="38"/>
                <w:spacing w:val="-5"/>
              </w:rPr>
              <w:t>124.52</w:t>
            </w:r>
          </w:p>
        </w:tc>
        <w:tc>
          <w:tcPr>
            <w:tcW w:w="1785" w:type="dxa"/>
            <w:vAlign w:val="top"/>
          </w:tcPr>
          <w:p>
            <w:pPr>
              <w:pStyle w:val="TableText"/>
              <w:ind w:left="504"/>
              <w:spacing w:before="297" w:line="184" w:lineRule="auto"/>
              <w:rPr>
                <w:sz w:val="38"/>
                <w:szCs w:val="38"/>
              </w:rPr>
            </w:pPr>
            <w:r>
              <w:rPr>
                <w:sz w:val="38"/>
                <w:szCs w:val="38"/>
                <w:spacing w:val="-2"/>
              </w:rPr>
              <w:t>9.36</w:t>
            </w:r>
          </w:p>
        </w:tc>
      </w:tr>
      <w:tr>
        <w:trPr>
          <w:trHeight w:val="769" w:hRule="atLeast"/>
        </w:trPr>
        <w:tc>
          <w:tcPr>
            <w:tcW w:w="2529" w:type="dxa"/>
            <w:vAlign w:val="top"/>
            <w:vMerge w:val="continue"/>
            <w:tcBorders>
              <w:top w:val="nil"/>
              <w:bottom w:val="nil"/>
            </w:tcBorders>
          </w:tcPr>
          <w:p>
            <w:pPr>
              <w:rPr>
                <w:rFonts w:ascii="Arial"/>
                <w:sz w:val="21"/>
              </w:rPr>
            </w:pPr>
            <w:r/>
          </w:p>
        </w:tc>
        <w:tc>
          <w:tcPr>
            <w:tcW w:w="2930" w:type="dxa"/>
            <w:vAlign w:val="top"/>
          </w:tcPr>
          <w:p>
            <w:pPr>
              <w:pStyle w:val="TableText"/>
              <w:ind w:left="1074"/>
              <w:spacing w:before="205" w:line="222" w:lineRule="auto"/>
              <w:rPr>
                <w:sz w:val="38"/>
                <w:szCs w:val="38"/>
              </w:rPr>
            </w:pPr>
            <w:r>
              <w:rPr>
                <w:sz w:val="38"/>
                <w:szCs w:val="38"/>
                <w:spacing w:val="22"/>
              </w:rPr>
              <w:t>泰国</w:t>
            </w:r>
          </w:p>
        </w:tc>
        <w:tc>
          <w:tcPr>
            <w:tcW w:w="2029" w:type="dxa"/>
            <w:vAlign w:val="top"/>
          </w:tcPr>
          <w:p>
            <w:pPr>
              <w:pStyle w:val="TableText"/>
              <w:ind w:left="529"/>
              <w:spacing w:before="302" w:line="185" w:lineRule="auto"/>
              <w:rPr>
                <w:sz w:val="38"/>
                <w:szCs w:val="38"/>
              </w:rPr>
            </w:pPr>
            <w:r>
              <w:rPr>
                <w:sz w:val="38"/>
                <w:szCs w:val="38"/>
                <w:spacing w:val="-2"/>
              </w:rPr>
              <w:t>82.18</w:t>
            </w:r>
          </w:p>
        </w:tc>
        <w:tc>
          <w:tcPr>
            <w:tcW w:w="1809" w:type="dxa"/>
            <w:vAlign w:val="top"/>
          </w:tcPr>
          <w:p>
            <w:pPr>
              <w:pStyle w:val="TableText"/>
              <w:ind w:left="324"/>
              <w:spacing w:before="302" w:line="185" w:lineRule="auto"/>
              <w:rPr>
                <w:sz w:val="38"/>
                <w:szCs w:val="38"/>
              </w:rPr>
            </w:pPr>
            <w:r>
              <w:rPr>
                <w:sz w:val="38"/>
                <w:szCs w:val="38"/>
                <w:spacing w:val="-5"/>
              </w:rPr>
              <w:t>141.54</w:t>
            </w:r>
          </w:p>
        </w:tc>
        <w:tc>
          <w:tcPr>
            <w:tcW w:w="1788" w:type="dxa"/>
            <w:vAlign w:val="top"/>
          </w:tcPr>
          <w:p>
            <w:pPr>
              <w:pStyle w:val="TableText"/>
              <w:ind w:left="409"/>
              <w:spacing w:before="304" w:line="184" w:lineRule="auto"/>
              <w:rPr>
                <w:sz w:val="38"/>
                <w:szCs w:val="38"/>
              </w:rPr>
            </w:pPr>
            <w:r>
              <w:rPr>
                <w:sz w:val="38"/>
                <w:szCs w:val="38"/>
                <w:spacing w:val="-3"/>
              </w:rPr>
              <w:t>39.32</w:t>
            </w:r>
          </w:p>
        </w:tc>
        <w:tc>
          <w:tcPr>
            <w:tcW w:w="1795" w:type="dxa"/>
            <w:vAlign w:val="top"/>
          </w:tcPr>
          <w:p>
            <w:pPr>
              <w:pStyle w:val="TableText"/>
              <w:ind w:left="417"/>
              <w:spacing w:before="302" w:line="185" w:lineRule="auto"/>
              <w:rPr>
                <w:sz w:val="38"/>
                <w:szCs w:val="38"/>
              </w:rPr>
            </w:pPr>
            <w:r>
              <w:rPr>
                <w:sz w:val="38"/>
                <w:szCs w:val="38"/>
                <w:spacing w:val="-2"/>
              </w:rPr>
              <w:t>94.17</w:t>
            </w:r>
          </w:p>
        </w:tc>
        <w:tc>
          <w:tcPr>
            <w:tcW w:w="1809" w:type="dxa"/>
            <w:vAlign w:val="top"/>
          </w:tcPr>
          <w:p>
            <w:pPr>
              <w:pStyle w:val="TableText"/>
              <w:ind w:left="325"/>
              <w:spacing w:before="302" w:line="185" w:lineRule="auto"/>
              <w:rPr>
                <w:sz w:val="38"/>
                <w:szCs w:val="38"/>
              </w:rPr>
            </w:pPr>
            <w:r>
              <w:rPr>
                <w:sz w:val="38"/>
                <w:szCs w:val="38"/>
                <w:spacing w:val="-5"/>
              </w:rPr>
              <w:t>126.97</w:t>
            </w:r>
          </w:p>
        </w:tc>
        <w:tc>
          <w:tcPr>
            <w:tcW w:w="1795" w:type="dxa"/>
            <w:vAlign w:val="top"/>
          </w:tcPr>
          <w:p>
            <w:pPr>
              <w:pStyle w:val="TableText"/>
              <w:ind w:left="319"/>
              <w:spacing w:before="302" w:line="185" w:lineRule="auto"/>
              <w:rPr>
                <w:sz w:val="38"/>
                <w:szCs w:val="38"/>
              </w:rPr>
            </w:pPr>
            <w:r>
              <w:rPr>
                <w:sz w:val="38"/>
                <w:szCs w:val="38"/>
                <w:spacing w:val="-5"/>
              </w:rPr>
              <w:t>135.71</w:t>
            </w:r>
          </w:p>
        </w:tc>
        <w:tc>
          <w:tcPr>
            <w:tcW w:w="1785" w:type="dxa"/>
            <w:vAlign w:val="top"/>
          </w:tcPr>
          <w:p>
            <w:pPr>
              <w:pStyle w:val="TableText"/>
              <w:ind w:left="412"/>
              <w:spacing w:before="302" w:line="185" w:lineRule="auto"/>
              <w:rPr>
                <w:sz w:val="38"/>
                <w:szCs w:val="38"/>
              </w:rPr>
            </w:pPr>
            <w:r>
              <w:rPr>
                <w:sz w:val="38"/>
                <w:szCs w:val="38"/>
                <w:spacing w:val="-6"/>
              </w:rPr>
              <w:t>11.83</w:t>
            </w:r>
          </w:p>
        </w:tc>
      </w:tr>
      <w:tr>
        <w:trPr>
          <w:trHeight w:val="761" w:hRule="atLeast"/>
        </w:trPr>
        <w:tc>
          <w:tcPr>
            <w:tcW w:w="2529" w:type="dxa"/>
            <w:vAlign w:val="top"/>
            <w:vMerge w:val="continue"/>
            <w:tcBorders>
              <w:top w:val="nil"/>
              <w:bottom w:val="nil"/>
            </w:tcBorders>
          </w:tcPr>
          <w:p>
            <w:pPr>
              <w:rPr>
                <w:rFonts w:ascii="Arial"/>
                <w:sz w:val="21"/>
              </w:rPr>
            </w:pPr>
            <w:r/>
          </w:p>
        </w:tc>
        <w:tc>
          <w:tcPr>
            <w:tcW w:w="2930" w:type="dxa"/>
            <w:vAlign w:val="top"/>
          </w:tcPr>
          <w:p>
            <w:pPr>
              <w:pStyle w:val="TableText"/>
              <w:ind w:left="883"/>
              <w:spacing w:before="208" w:line="222" w:lineRule="auto"/>
              <w:rPr>
                <w:sz w:val="38"/>
                <w:szCs w:val="38"/>
              </w:rPr>
            </w:pPr>
            <w:r>
              <w:rPr>
                <w:sz w:val="38"/>
                <w:szCs w:val="38"/>
                <w:spacing w:val="9"/>
              </w:rPr>
              <w:t>阿联酋</w:t>
            </w:r>
          </w:p>
        </w:tc>
        <w:tc>
          <w:tcPr>
            <w:tcW w:w="2029" w:type="dxa"/>
            <w:vAlign w:val="top"/>
          </w:tcPr>
          <w:p>
            <w:pPr>
              <w:pStyle w:val="TableText"/>
              <w:ind w:left="529"/>
              <w:spacing w:before="302" w:line="185" w:lineRule="auto"/>
              <w:rPr>
                <w:sz w:val="38"/>
                <w:szCs w:val="38"/>
              </w:rPr>
            </w:pPr>
            <w:r>
              <w:rPr>
                <w:sz w:val="38"/>
                <w:szCs w:val="38"/>
                <w:spacing w:val="-2"/>
              </w:rPr>
              <w:t>80.17</w:t>
            </w:r>
          </w:p>
        </w:tc>
        <w:tc>
          <w:tcPr>
            <w:tcW w:w="1809" w:type="dxa"/>
            <w:vAlign w:val="top"/>
          </w:tcPr>
          <w:p>
            <w:pPr>
              <w:pStyle w:val="TableText"/>
              <w:ind w:left="423"/>
              <w:spacing w:before="302" w:line="185" w:lineRule="auto"/>
              <w:rPr>
                <w:sz w:val="38"/>
                <w:szCs w:val="38"/>
              </w:rPr>
            </w:pPr>
            <w:r>
              <w:rPr>
                <w:sz w:val="38"/>
                <w:szCs w:val="38"/>
                <w:spacing w:val="-6"/>
              </w:rPr>
              <w:t>13.85</w:t>
            </w:r>
          </w:p>
        </w:tc>
        <w:tc>
          <w:tcPr>
            <w:tcW w:w="1788" w:type="dxa"/>
            <w:vAlign w:val="top"/>
          </w:tcPr>
          <w:p>
            <w:pPr>
              <w:pStyle w:val="TableText"/>
              <w:ind w:left="409"/>
              <w:spacing w:before="304" w:line="184" w:lineRule="auto"/>
              <w:rPr>
                <w:sz w:val="38"/>
                <w:szCs w:val="38"/>
              </w:rPr>
            </w:pPr>
            <w:r>
              <w:rPr>
                <w:sz w:val="38"/>
                <w:szCs w:val="38"/>
                <w:spacing w:val="-2"/>
              </w:rPr>
              <w:t>66.73</w:t>
            </w:r>
          </w:p>
        </w:tc>
        <w:tc>
          <w:tcPr>
            <w:tcW w:w="1795" w:type="dxa"/>
            <w:vAlign w:val="top"/>
          </w:tcPr>
          <w:p>
            <w:pPr>
              <w:pStyle w:val="TableText"/>
              <w:ind w:left="318"/>
              <w:spacing w:before="302" w:line="185" w:lineRule="auto"/>
              <w:rPr>
                <w:sz w:val="38"/>
                <w:szCs w:val="38"/>
              </w:rPr>
            </w:pPr>
            <w:r>
              <w:rPr>
                <w:sz w:val="38"/>
                <w:szCs w:val="38"/>
                <w:spacing w:val="-5"/>
              </w:rPr>
              <w:t>124.90</w:t>
            </w:r>
          </w:p>
        </w:tc>
        <w:tc>
          <w:tcPr>
            <w:tcW w:w="1809" w:type="dxa"/>
            <w:vAlign w:val="top"/>
          </w:tcPr>
          <w:p>
            <w:pPr>
              <w:pStyle w:val="TableText"/>
              <w:ind w:left="325"/>
              <w:spacing w:before="302" w:line="185" w:lineRule="auto"/>
              <w:rPr>
                <w:sz w:val="38"/>
                <w:szCs w:val="38"/>
              </w:rPr>
            </w:pPr>
            <w:r>
              <w:rPr>
                <w:sz w:val="38"/>
                <w:szCs w:val="38"/>
                <w:spacing w:val="-5"/>
              </w:rPr>
              <w:t>112.92</w:t>
            </w:r>
          </w:p>
        </w:tc>
        <w:tc>
          <w:tcPr>
            <w:tcW w:w="1795" w:type="dxa"/>
            <w:vAlign w:val="top"/>
          </w:tcPr>
          <w:p>
            <w:pPr>
              <w:pStyle w:val="TableText"/>
              <w:ind w:left="319"/>
              <w:spacing w:before="302" w:line="185" w:lineRule="auto"/>
              <w:rPr>
                <w:sz w:val="38"/>
                <w:szCs w:val="38"/>
              </w:rPr>
            </w:pPr>
            <w:r>
              <w:rPr>
                <w:sz w:val="38"/>
                <w:szCs w:val="38"/>
                <w:spacing w:val="-5"/>
              </w:rPr>
              <w:t>153.50</w:t>
            </w:r>
          </w:p>
        </w:tc>
        <w:tc>
          <w:tcPr>
            <w:tcW w:w="1785" w:type="dxa"/>
            <w:vAlign w:val="top"/>
          </w:tcPr>
          <w:p>
            <w:pPr>
              <w:pStyle w:val="TableText"/>
              <w:ind w:left="412"/>
              <w:spacing w:before="302" w:line="185" w:lineRule="auto"/>
              <w:rPr>
                <w:sz w:val="38"/>
                <w:szCs w:val="38"/>
              </w:rPr>
            </w:pPr>
            <w:r>
              <w:rPr>
                <w:sz w:val="38"/>
                <w:szCs w:val="38"/>
                <w:spacing w:val="-6"/>
              </w:rPr>
              <w:t>12.64</w:t>
            </w:r>
          </w:p>
        </w:tc>
      </w:tr>
      <w:tr>
        <w:trPr>
          <w:trHeight w:val="804" w:hRule="atLeast"/>
        </w:trPr>
        <w:tc>
          <w:tcPr>
            <w:tcW w:w="2529" w:type="dxa"/>
            <w:vAlign w:val="top"/>
            <w:vMerge w:val="continue"/>
            <w:tcBorders>
              <w:top w:val="nil"/>
              <w:bottom w:val="nil"/>
            </w:tcBorders>
          </w:tcPr>
          <w:p>
            <w:pPr>
              <w:rPr>
                <w:rFonts w:ascii="Arial"/>
                <w:sz w:val="21"/>
              </w:rPr>
            </w:pPr>
            <w:r/>
          </w:p>
        </w:tc>
        <w:tc>
          <w:tcPr>
            <w:tcW w:w="2930" w:type="dxa"/>
            <w:vAlign w:val="top"/>
          </w:tcPr>
          <w:p>
            <w:pPr>
              <w:pStyle w:val="TableText"/>
              <w:ind w:left="499"/>
              <w:spacing w:before="226" w:line="221" w:lineRule="auto"/>
              <w:rPr>
                <w:sz w:val="38"/>
                <w:szCs w:val="38"/>
              </w:rPr>
            </w:pPr>
            <w:r>
              <w:rPr>
                <w:sz w:val="38"/>
                <w:szCs w:val="38"/>
                <w:spacing w:val="6"/>
              </w:rPr>
              <w:t>印度尼西亚</w:t>
            </w:r>
          </w:p>
        </w:tc>
        <w:tc>
          <w:tcPr>
            <w:tcW w:w="2029" w:type="dxa"/>
            <w:vAlign w:val="top"/>
          </w:tcPr>
          <w:p>
            <w:pPr>
              <w:pStyle w:val="TableText"/>
              <w:ind w:left="529"/>
              <w:spacing w:before="325" w:line="184" w:lineRule="auto"/>
              <w:rPr>
                <w:sz w:val="38"/>
                <w:szCs w:val="38"/>
              </w:rPr>
            </w:pPr>
            <w:r>
              <w:rPr>
                <w:sz w:val="38"/>
                <w:szCs w:val="38"/>
                <w:spacing w:val="-3"/>
              </w:rPr>
              <w:t>75.66</w:t>
            </w:r>
          </w:p>
        </w:tc>
        <w:tc>
          <w:tcPr>
            <w:tcW w:w="1809" w:type="dxa"/>
            <w:vAlign w:val="top"/>
          </w:tcPr>
          <w:p>
            <w:pPr>
              <w:pStyle w:val="TableText"/>
              <w:ind w:left="324"/>
              <w:spacing w:before="323" w:line="185" w:lineRule="auto"/>
              <w:rPr>
                <w:sz w:val="38"/>
                <w:szCs w:val="38"/>
              </w:rPr>
            </w:pPr>
            <w:r>
              <w:rPr>
                <w:sz w:val="38"/>
                <w:szCs w:val="38"/>
                <w:spacing w:val="-5"/>
              </w:rPr>
              <w:t>121.03</w:t>
            </w:r>
          </w:p>
        </w:tc>
        <w:tc>
          <w:tcPr>
            <w:tcW w:w="1788" w:type="dxa"/>
            <w:vAlign w:val="top"/>
          </w:tcPr>
          <w:p>
            <w:pPr>
              <w:pStyle w:val="TableText"/>
              <w:ind w:left="409"/>
              <w:spacing w:before="325" w:line="184" w:lineRule="auto"/>
              <w:rPr>
                <w:sz w:val="38"/>
                <w:szCs w:val="38"/>
              </w:rPr>
            </w:pPr>
            <w:r>
              <w:rPr>
                <w:sz w:val="38"/>
                <w:szCs w:val="38"/>
                <w:spacing w:val="-3"/>
              </w:rPr>
              <w:t>38.97</w:t>
            </w:r>
          </w:p>
        </w:tc>
        <w:tc>
          <w:tcPr>
            <w:tcW w:w="1795" w:type="dxa"/>
            <w:vAlign w:val="top"/>
          </w:tcPr>
          <w:p>
            <w:pPr>
              <w:pStyle w:val="TableText"/>
              <w:ind w:left="417"/>
              <w:spacing w:before="325" w:line="184" w:lineRule="auto"/>
              <w:rPr>
                <w:sz w:val="38"/>
                <w:szCs w:val="38"/>
              </w:rPr>
            </w:pPr>
            <w:r>
              <w:rPr>
                <w:sz w:val="38"/>
                <w:szCs w:val="38"/>
                <w:spacing w:val="-2"/>
              </w:rPr>
              <w:t>65.40</w:t>
            </w:r>
          </w:p>
        </w:tc>
        <w:tc>
          <w:tcPr>
            <w:tcW w:w="1809" w:type="dxa"/>
            <w:vAlign w:val="top"/>
          </w:tcPr>
          <w:p>
            <w:pPr>
              <w:pStyle w:val="TableText"/>
              <w:ind w:left="325"/>
              <w:spacing w:before="323" w:line="185" w:lineRule="auto"/>
              <w:rPr>
                <w:sz w:val="38"/>
                <w:szCs w:val="38"/>
              </w:rPr>
            </w:pPr>
            <w:r>
              <w:rPr>
                <w:sz w:val="38"/>
                <w:szCs w:val="38"/>
                <w:spacing w:val="-5"/>
              </w:rPr>
              <w:t>124.08</w:t>
            </w:r>
          </w:p>
        </w:tc>
        <w:tc>
          <w:tcPr>
            <w:tcW w:w="1795" w:type="dxa"/>
            <w:vAlign w:val="top"/>
          </w:tcPr>
          <w:p>
            <w:pPr>
              <w:pStyle w:val="TableText"/>
              <w:ind w:left="319"/>
              <w:spacing w:before="323" w:line="185" w:lineRule="auto"/>
              <w:rPr>
                <w:sz w:val="38"/>
                <w:szCs w:val="38"/>
              </w:rPr>
            </w:pPr>
            <w:r>
              <w:rPr>
                <w:sz w:val="38"/>
                <w:szCs w:val="38"/>
                <w:spacing w:val="-5"/>
              </w:rPr>
              <w:t>128.63</w:t>
            </w:r>
          </w:p>
        </w:tc>
        <w:tc>
          <w:tcPr>
            <w:tcW w:w="1785" w:type="dxa"/>
            <w:vAlign w:val="top"/>
          </w:tcPr>
          <w:p>
            <w:pPr>
              <w:pStyle w:val="TableText"/>
              <w:ind w:left="412"/>
              <w:spacing w:before="325" w:line="184" w:lineRule="auto"/>
              <w:rPr>
                <w:sz w:val="38"/>
                <w:szCs w:val="38"/>
              </w:rPr>
            </w:pPr>
            <w:r>
              <w:rPr>
                <w:sz w:val="38"/>
                <w:szCs w:val="38"/>
                <w:spacing w:val="-2"/>
              </w:rPr>
              <w:t>25.04</w:t>
            </w:r>
          </w:p>
        </w:tc>
      </w:tr>
      <w:tr>
        <w:trPr>
          <w:trHeight w:val="768" w:hRule="atLeast"/>
        </w:trPr>
        <w:tc>
          <w:tcPr>
            <w:tcW w:w="2529" w:type="dxa"/>
            <w:vAlign w:val="top"/>
            <w:vMerge w:val="continue"/>
            <w:tcBorders>
              <w:top w:val="nil"/>
              <w:bottom w:val="nil"/>
            </w:tcBorders>
          </w:tcPr>
          <w:p>
            <w:pPr>
              <w:rPr>
                <w:rFonts w:ascii="Arial"/>
                <w:sz w:val="21"/>
              </w:rPr>
            </w:pPr>
            <w:r/>
          </w:p>
        </w:tc>
        <w:tc>
          <w:tcPr>
            <w:tcW w:w="2930" w:type="dxa"/>
            <w:vAlign w:val="top"/>
          </w:tcPr>
          <w:p>
            <w:pPr>
              <w:pStyle w:val="TableText"/>
              <w:ind w:left="1074"/>
              <w:spacing w:before="204" w:line="221" w:lineRule="auto"/>
              <w:rPr>
                <w:sz w:val="38"/>
                <w:szCs w:val="38"/>
              </w:rPr>
            </w:pPr>
            <w:r>
              <w:rPr>
                <w:sz w:val="38"/>
                <w:szCs w:val="38"/>
                <w:spacing w:val="14"/>
              </w:rPr>
              <w:t>捷克</w:t>
            </w:r>
          </w:p>
        </w:tc>
        <w:tc>
          <w:tcPr>
            <w:tcW w:w="2029" w:type="dxa"/>
            <w:vAlign w:val="top"/>
          </w:tcPr>
          <w:p>
            <w:pPr>
              <w:pStyle w:val="TableText"/>
              <w:ind w:left="529"/>
              <w:spacing w:before="302" w:line="185" w:lineRule="auto"/>
              <w:rPr>
                <w:sz w:val="38"/>
                <w:szCs w:val="38"/>
              </w:rPr>
            </w:pPr>
            <w:r>
              <w:rPr>
                <w:sz w:val="38"/>
                <w:szCs w:val="38"/>
                <w:spacing w:val="-3"/>
              </w:rPr>
              <w:t>71.41</w:t>
            </w:r>
          </w:p>
        </w:tc>
        <w:tc>
          <w:tcPr>
            <w:tcW w:w="1809" w:type="dxa"/>
            <w:vAlign w:val="top"/>
          </w:tcPr>
          <w:p>
            <w:pPr>
              <w:pStyle w:val="TableText"/>
              <w:ind w:left="423"/>
              <w:spacing w:before="304" w:line="184" w:lineRule="auto"/>
              <w:rPr>
                <w:sz w:val="38"/>
                <w:szCs w:val="38"/>
              </w:rPr>
            </w:pPr>
            <w:r>
              <w:rPr>
                <w:sz w:val="38"/>
                <w:szCs w:val="38"/>
                <w:spacing w:val="-2"/>
              </w:rPr>
              <w:t>24.62</w:t>
            </w:r>
          </w:p>
        </w:tc>
        <w:tc>
          <w:tcPr>
            <w:tcW w:w="1788" w:type="dxa"/>
            <w:vAlign w:val="top"/>
          </w:tcPr>
          <w:p>
            <w:pPr>
              <w:pStyle w:val="TableText"/>
              <w:ind w:left="409"/>
              <w:spacing w:before="304" w:line="184" w:lineRule="auto"/>
              <w:rPr>
                <w:sz w:val="38"/>
                <w:szCs w:val="38"/>
              </w:rPr>
            </w:pPr>
            <w:r>
              <w:rPr>
                <w:sz w:val="38"/>
                <w:szCs w:val="38"/>
                <w:spacing w:val="-3"/>
              </w:rPr>
              <w:t>37.09</w:t>
            </w:r>
          </w:p>
        </w:tc>
        <w:tc>
          <w:tcPr>
            <w:tcW w:w="1795" w:type="dxa"/>
            <w:vAlign w:val="top"/>
          </w:tcPr>
          <w:p>
            <w:pPr>
              <w:pStyle w:val="TableText"/>
              <w:ind w:left="318"/>
              <w:spacing w:before="302" w:line="185" w:lineRule="auto"/>
              <w:rPr>
                <w:sz w:val="38"/>
                <w:szCs w:val="38"/>
              </w:rPr>
            </w:pPr>
            <w:r>
              <w:rPr>
                <w:sz w:val="38"/>
                <w:szCs w:val="38"/>
                <w:spacing w:val="-5"/>
              </w:rPr>
              <w:t>109.04</w:t>
            </w:r>
          </w:p>
        </w:tc>
        <w:tc>
          <w:tcPr>
            <w:tcW w:w="1809" w:type="dxa"/>
            <w:vAlign w:val="top"/>
          </w:tcPr>
          <w:p>
            <w:pPr>
              <w:pStyle w:val="TableText"/>
              <w:ind w:left="325"/>
              <w:spacing w:before="302" w:line="185" w:lineRule="auto"/>
              <w:rPr>
                <w:sz w:val="38"/>
                <w:szCs w:val="38"/>
              </w:rPr>
            </w:pPr>
            <w:r>
              <w:rPr>
                <w:sz w:val="38"/>
                <w:szCs w:val="38"/>
                <w:spacing w:val="-5"/>
              </w:rPr>
              <w:t>102.84</w:t>
            </w:r>
          </w:p>
        </w:tc>
        <w:tc>
          <w:tcPr>
            <w:tcW w:w="1795" w:type="dxa"/>
            <w:vAlign w:val="top"/>
          </w:tcPr>
          <w:p>
            <w:pPr>
              <w:pStyle w:val="TableText"/>
              <w:ind w:left="319"/>
              <w:spacing w:before="302" w:line="185" w:lineRule="auto"/>
              <w:rPr>
                <w:sz w:val="38"/>
                <w:szCs w:val="38"/>
              </w:rPr>
            </w:pPr>
            <w:r>
              <w:rPr>
                <w:sz w:val="38"/>
                <w:szCs w:val="38"/>
                <w:spacing w:val="-5"/>
              </w:rPr>
              <w:t>157.86</w:t>
            </w:r>
          </w:p>
        </w:tc>
        <w:tc>
          <w:tcPr>
            <w:tcW w:w="1785" w:type="dxa"/>
            <w:vAlign w:val="top"/>
          </w:tcPr>
          <w:p>
            <w:pPr>
              <w:pStyle w:val="TableText"/>
              <w:ind w:left="412"/>
              <w:spacing w:before="302" w:line="185" w:lineRule="auto"/>
              <w:rPr>
                <w:sz w:val="38"/>
                <w:szCs w:val="38"/>
              </w:rPr>
            </w:pPr>
            <w:r>
              <w:rPr>
                <w:sz w:val="38"/>
                <w:szCs w:val="38"/>
                <w:spacing w:val="-6"/>
              </w:rPr>
              <w:t>16.85</w:t>
            </w:r>
          </w:p>
        </w:tc>
      </w:tr>
      <w:tr>
        <w:trPr>
          <w:trHeight w:val="761" w:hRule="atLeast"/>
        </w:trPr>
        <w:tc>
          <w:tcPr>
            <w:tcW w:w="2529" w:type="dxa"/>
            <w:vAlign w:val="top"/>
            <w:vMerge w:val="continue"/>
            <w:tcBorders>
              <w:top w:val="nil"/>
            </w:tcBorders>
          </w:tcPr>
          <w:p>
            <w:pPr>
              <w:rPr>
                <w:rFonts w:ascii="Arial"/>
                <w:sz w:val="21"/>
              </w:rPr>
            </w:pPr>
            <w:r/>
          </w:p>
        </w:tc>
        <w:tc>
          <w:tcPr>
            <w:tcW w:w="2930" w:type="dxa"/>
            <w:vAlign w:val="top"/>
          </w:tcPr>
          <w:p>
            <w:pPr>
              <w:pStyle w:val="TableText"/>
              <w:ind w:left="1074"/>
              <w:spacing w:before="209" w:line="222" w:lineRule="auto"/>
              <w:rPr>
                <w:sz w:val="38"/>
                <w:szCs w:val="38"/>
              </w:rPr>
            </w:pPr>
            <w:r>
              <w:rPr>
                <w:sz w:val="38"/>
                <w:szCs w:val="38"/>
                <w:spacing w:val="12"/>
              </w:rPr>
              <w:t>越南</w:t>
            </w:r>
          </w:p>
        </w:tc>
        <w:tc>
          <w:tcPr>
            <w:tcW w:w="2029" w:type="dxa"/>
            <w:vAlign w:val="top"/>
          </w:tcPr>
          <w:p>
            <w:pPr>
              <w:pStyle w:val="TableText"/>
              <w:ind w:left="529"/>
              <w:spacing w:before="305" w:line="184" w:lineRule="auto"/>
              <w:rPr>
                <w:sz w:val="38"/>
                <w:szCs w:val="38"/>
              </w:rPr>
            </w:pPr>
            <w:r>
              <w:rPr>
                <w:sz w:val="38"/>
                <w:szCs w:val="38"/>
                <w:spacing w:val="-3"/>
              </w:rPr>
              <w:t>70.69</w:t>
            </w:r>
          </w:p>
        </w:tc>
        <w:tc>
          <w:tcPr>
            <w:tcW w:w="1809" w:type="dxa"/>
            <w:vAlign w:val="top"/>
          </w:tcPr>
          <w:p>
            <w:pPr>
              <w:pStyle w:val="TableText"/>
              <w:ind w:left="423"/>
              <w:spacing w:before="305" w:line="184" w:lineRule="auto"/>
              <w:rPr>
                <w:sz w:val="38"/>
                <w:szCs w:val="38"/>
              </w:rPr>
            </w:pPr>
            <w:r>
              <w:rPr>
                <w:sz w:val="38"/>
                <w:szCs w:val="38"/>
                <w:spacing w:val="-3"/>
              </w:rPr>
              <w:t>50.77</w:t>
            </w:r>
          </w:p>
        </w:tc>
        <w:tc>
          <w:tcPr>
            <w:tcW w:w="1788" w:type="dxa"/>
            <w:vAlign w:val="top"/>
          </w:tcPr>
          <w:p>
            <w:pPr>
              <w:pStyle w:val="TableText"/>
              <w:ind w:left="409"/>
              <w:spacing w:before="302" w:line="185" w:lineRule="auto"/>
              <w:rPr>
                <w:sz w:val="38"/>
                <w:szCs w:val="38"/>
              </w:rPr>
            </w:pPr>
            <w:r>
              <w:rPr>
                <w:sz w:val="38"/>
                <w:szCs w:val="38"/>
                <w:spacing w:val="-2"/>
              </w:rPr>
              <w:t>29.18</w:t>
            </w:r>
          </w:p>
        </w:tc>
        <w:tc>
          <w:tcPr>
            <w:tcW w:w="1795" w:type="dxa"/>
            <w:vAlign w:val="top"/>
          </w:tcPr>
          <w:p>
            <w:pPr>
              <w:pStyle w:val="TableText"/>
              <w:ind w:left="318"/>
              <w:spacing w:before="302" w:line="185" w:lineRule="auto"/>
              <w:rPr>
                <w:sz w:val="38"/>
                <w:szCs w:val="38"/>
              </w:rPr>
            </w:pPr>
            <w:r>
              <w:rPr>
                <w:sz w:val="38"/>
                <w:szCs w:val="38"/>
                <w:spacing w:val="-5"/>
              </w:rPr>
              <w:t>123.07</w:t>
            </w:r>
          </w:p>
        </w:tc>
        <w:tc>
          <w:tcPr>
            <w:tcW w:w="1809" w:type="dxa"/>
            <w:vAlign w:val="top"/>
          </w:tcPr>
          <w:p>
            <w:pPr>
              <w:pStyle w:val="TableText"/>
              <w:ind w:left="424"/>
              <w:spacing w:before="302" w:line="185" w:lineRule="auto"/>
              <w:rPr>
                <w:sz w:val="38"/>
                <w:szCs w:val="38"/>
              </w:rPr>
            </w:pPr>
            <w:r>
              <w:rPr>
                <w:sz w:val="38"/>
                <w:szCs w:val="38"/>
                <w:spacing w:val="-2"/>
              </w:rPr>
              <w:t>97.13</w:t>
            </w:r>
          </w:p>
        </w:tc>
        <w:tc>
          <w:tcPr>
            <w:tcW w:w="1795" w:type="dxa"/>
            <w:vAlign w:val="top"/>
          </w:tcPr>
          <w:p>
            <w:pPr>
              <w:pStyle w:val="TableText"/>
              <w:ind w:left="319"/>
              <w:spacing w:before="302" w:line="185" w:lineRule="auto"/>
              <w:rPr>
                <w:sz w:val="38"/>
                <w:szCs w:val="38"/>
              </w:rPr>
            </w:pPr>
            <w:r>
              <w:rPr>
                <w:sz w:val="38"/>
                <w:szCs w:val="38"/>
                <w:spacing w:val="-5"/>
              </w:rPr>
              <w:t>133.73</w:t>
            </w:r>
          </w:p>
        </w:tc>
        <w:tc>
          <w:tcPr>
            <w:tcW w:w="1785" w:type="dxa"/>
            <w:vAlign w:val="top"/>
          </w:tcPr>
          <w:p>
            <w:pPr>
              <w:pStyle w:val="TableText"/>
              <w:ind w:left="412"/>
              <w:spacing w:before="302" w:line="185" w:lineRule="auto"/>
              <w:rPr>
                <w:sz w:val="38"/>
                <w:szCs w:val="38"/>
              </w:rPr>
            </w:pPr>
            <w:r>
              <w:rPr>
                <w:sz w:val="38"/>
                <w:szCs w:val="38"/>
                <w:spacing w:val="-6"/>
              </w:rPr>
              <w:t>11.81</w:t>
            </w:r>
          </w:p>
        </w:tc>
      </w:tr>
      <w:tr>
        <w:trPr>
          <w:trHeight w:val="790" w:hRule="atLeast"/>
        </w:trPr>
        <w:tc>
          <w:tcPr>
            <w:tcW w:w="2529" w:type="dxa"/>
            <w:vAlign w:val="top"/>
            <w:vMerge w:val="restart"/>
            <w:tcBorders>
              <w:bottom w:val="nil"/>
            </w:tcBorders>
          </w:tcPr>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pStyle w:val="TableText"/>
              <w:ind w:left="303"/>
              <w:spacing w:before="123" w:line="221" w:lineRule="auto"/>
              <w:rPr>
                <w:sz w:val="38"/>
                <w:szCs w:val="38"/>
              </w:rPr>
            </w:pPr>
            <w:r>
              <w:rPr>
                <w:sz w:val="38"/>
                <w:szCs w:val="38"/>
                <w:spacing w:val="8"/>
              </w:rPr>
              <w:t>逐步拓展型</w:t>
            </w:r>
          </w:p>
        </w:tc>
        <w:tc>
          <w:tcPr>
            <w:tcW w:w="2930" w:type="dxa"/>
            <w:vAlign w:val="top"/>
          </w:tcPr>
          <w:p>
            <w:pPr>
              <w:pStyle w:val="TableText"/>
              <w:ind w:left="1074"/>
              <w:spacing w:before="221" w:line="222" w:lineRule="auto"/>
              <w:rPr>
                <w:sz w:val="38"/>
                <w:szCs w:val="38"/>
              </w:rPr>
            </w:pPr>
            <w:r>
              <w:rPr>
                <w:sz w:val="38"/>
                <w:szCs w:val="38"/>
                <w:spacing w:val="12"/>
              </w:rPr>
              <w:t>波兰</w:t>
            </w:r>
          </w:p>
        </w:tc>
        <w:tc>
          <w:tcPr>
            <w:tcW w:w="2029" w:type="dxa"/>
            <w:vAlign w:val="top"/>
          </w:tcPr>
          <w:p>
            <w:pPr>
              <w:pStyle w:val="TableText"/>
              <w:ind w:left="529"/>
              <w:spacing w:before="319" w:line="184" w:lineRule="auto"/>
              <w:rPr>
                <w:sz w:val="38"/>
                <w:szCs w:val="38"/>
              </w:rPr>
            </w:pPr>
            <w:r>
              <w:rPr>
                <w:sz w:val="38"/>
                <w:szCs w:val="38"/>
                <w:spacing w:val="-2"/>
              </w:rPr>
              <w:t>69.59</w:t>
            </w:r>
          </w:p>
        </w:tc>
        <w:tc>
          <w:tcPr>
            <w:tcW w:w="1809" w:type="dxa"/>
            <w:vAlign w:val="top"/>
          </w:tcPr>
          <w:p>
            <w:pPr>
              <w:pStyle w:val="TableText"/>
              <w:ind w:left="423"/>
              <w:spacing w:before="317" w:line="185" w:lineRule="auto"/>
              <w:rPr>
                <w:sz w:val="38"/>
                <w:szCs w:val="38"/>
              </w:rPr>
            </w:pPr>
            <w:r>
              <w:rPr>
                <w:sz w:val="38"/>
                <w:szCs w:val="38"/>
                <w:spacing w:val="-6"/>
              </w:rPr>
              <w:t>18.46</w:t>
            </w:r>
          </w:p>
        </w:tc>
        <w:tc>
          <w:tcPr>
            <w:tcW w:w="1788" w:type="dxa"/>
            <w:vAlign w:val="top"/>
          </w:tcPr>
          <w:p>
            <w:pPr>
              <w:pStyle w:val="TableText"/>
              <w:ind w:left="409"/>
              <w:spacing w:before="319" w:line="184" w:lineRule="auto"/>
              <w:rPr>
                <w:sz w:val="38"/>
                <w:szCs w:val="38"/>
              </w:rPr>
            </w:pPr>
            <w:r>
              <w:rPr>
                <w:sz w:val="38"/>
                <w:szCs w:val="38"/>
                <w:spacing w:val="-1"/>
              </w:rPr>
              <w:t>47.36</w:t>
            </w:r>
          </w:p>
        </w:tc>
        <w:tc>
          <w:tcPr>
            <w:tcW w:w="1795" w:type="dxa"/>
            <w:vAlign w:val="top"/>
          </w:tcPr>
          <w:p>
            <w:pPr>
              <w:pStyle w:val="TableText"/>
              <w:ind w:left="318"/>
              <w:spacing w:before="317" w:line="185" w:lineRule="auto"/>
              <w:rPr>
                <w:sz w:val="38"/>
                <w:szCs w:val="38"/>
              </w:rPr>
            </w:pPr>
            <w:r>
              <w:rPr>
                <w:sz w:val="38"/>
                <w:szCs w:val="38"/>
                <w:spacing w:val="-5"/>
              </w:rPr>
              <w:t>103.18</w:t>
            </w:r>
          </w:p>
        </w:tc>
        <w:tc>
          <w:tcPr>
            <w:tcW w:w="1809" w:type="dxa"/>
            <w:vAlign w:val="top"/>
          </w:tcPr>
          <w:p>
            <w:pPr>
              <w:pStyle w:val="TableText"/>
              <w:ind w:left="325"/>
              <w:spacing w:before="317" w:line="185" w:lineRule="auto"/>
              <w:rPr>
                <w:sz w:val="38"/>
                <w:szCs w:val="38"/>
              </w:rPr>
            </w:pPr>
            <w:r>
              <w:rPr>
                <w:sz w:val="38"/>
                <w:szCs w:val="38"/>
                <w:spacing w:val="-5"/>
              </w:rPr>
              <w:t>105.77</w:t>
            </w:r>
          </w:p>
        </w:tc>
        <w:tc>
          <w:tcPr>
            <w:tcW w:w="1795" w:type="dxa"/>
            <w:vAlign w:val="top"/>
          </w:tcPr>
          <w:p>
            <w:pPr>
              <w:pStyle w:val="TableText"/>
              <w:ind w:left="319"/>
              <w:spacing w:before="317" w:line="185" w:lineRule="auto"/>
              <w:rPr>
                <w:sz w:val="38"/>
                <w:szCs w:val="38"/>
              </w:rPr>
            </w:pPr>
            <w:r>
              <w:rPr>
                <w:sz w:val="38"/>
                <w:szCs w:val="38"/>
                <w:spacing w:val="-5"/>
              </w:rPr>
              <w:t>151.99</w:t>
            </w:r>
          </w:p>
        </w:tc>
        <w:tc>
          <w:tcPr>
            <w:tcW w:w="1785" w:type="dxa"/>
            <w:vAlign w:val="top"/>
          </w:tcPr>
          <w:p>
            <w:pPr>
              <w:pStyle w:val="TableText"/>
              <w:ind w:left="504"/>
              <w:spacing w:before="319" w:line="184" w:lineRule="auto"/>
              <w:rPr>
                <w:sz w:val="38"/>
                <w:szCs w:val="38"/>
              </w:rPr>
            </w:pPr>
            <w:r>
              <w:rPr>
                <w:sz w:val="38"/>
                <w:szCs w:val="38"/>
                <w:spacing w:val="-3"/>
              </w:rPr>
              <w:t>6.42</w:t>
            </w:r>
          </w:p>
        </w:tc>
      </w:tr>
      <w:tr>
        <w:trPr>
          <w:trHeight w:val="740" w:hRule="atLeast"/>
        </w:trPr>
        <w:tc>
          <w:tcPr>
            <w:tcW w:w="2529" w:type="dxa"/>
            <w:vAlign w:val="top"/>
            <w:vMerge w:val="continue"/>
            <w:tcBorders>
              <w:top w:val="nil"/>
              <w:bottom w:val="nil"/>
            </w:tcBorders>
          </w:tcPr>
          <w:p>
            <w:pPr>
              <w:rPr>
                <w:rFonts w:ascii="Arial"/>
                <w:sz w:val="21"/>
              </w:rPr>
            </w:pPr>
            <w:r/>
          </w:p>
        </w:tc>
        <w:tc>
          <w:tcPr>
            <w:tcW w:w="2930" w:type="dxa"/>
            <w:vAlign w:val="top"/>
          </w:tcPr>
          <w:p>
            <w:pPr>
              <w:pStyle w:val="TableText"/>
              <w:ind w:left="883"/>
              <w:spacing w:before="195" w:line="222" w:lineRule="auto"/>
              <w:rPr>
                <w:sz w:val="38"/>
                <w:szCs w:val="38"/>
              </w:rPr>
            </w:pPr>
            <w:r>
              <w:rPr>
                <w:sz w:val="38"/>
                <w:szCs w:val="38"/>
                <w:spacing w:val="13"/>
              </w:rPr>
              <w:t>以色列</w:t>
            </w:r>
          </w:p>
        </w:tc>
        <w:tc>
          <w:tcPr>
            <w:tcW w:w="2029" w:type="dxa"/>
            <w:vAlign w:val="top"/>
          </w:tcPr>
          <w:p>
            <w:pPr>
              <w:pStyle w:val="TableText"/>
              <w:ind w:left="529"/>
              <w:spacing w:before="291" w:line="184" w:lineRule="auto"/>
              <w:rPr>
                <w:sz w:val="38"/>
                <w:szCs w:val="38"/>
              </w:rPr>
            </w:pPr>
            <w:r>
              <w:rPr>
                <w:sz w:val="38"/>
                <w:szCs w:val="38"/>
                <w:spacing w:val="-2"/>
              </w:rPr>
              <w:t>69.26</w:t>
            </w:r>
          </w:p>
        </w:tc>
        <w:tc>
          <w:tcPr>
            <w:tcW w:w="1809" w:type="dxa"/>
            <w:vAlign w:val="top"/>
          </w:tcPr>
          <w:p>
            <w:pPr>
              <w:pStyle w:val="TableText"/>
              <w:ind w:left="423"/>
              <w:spacing w:before="289" w:line="185" w:lineRule="auto"/>
              <w:rPr>
                <w:sz w:val="38"/>
                <w:szCs w:val="38"/>
              </w:rPr>
            </w:pPr>
            <w:r>
              <w:rPr>
                <w:sz w:val="38"/>
                <w:szCs w:val="38"/>
                <w:spacing w:val="-6"/>
              </w:rPr>
              <w:t>11.28</w:t>
            </w:r>
          </w:p>
        </w:tc>
        <w:tc>
          <w:tcPr>
            <w:tcW w:w="1788" w:type="dxa"/>
            <w:vAlign w:val="top"/>
          </w:tcPr>
          <w:p>
            <w:pPr>
              <w:pStyle w:val="TableText"/>
              <w:ind w:left="409"/>
              <w:spacing w:before="291" w:line="184" w:lineRule="auto"/>
              <w:rPr>
                <w:sz w:val="38"/>
                <w:szCs w:val="38"/>
              </w:rPr>
            </w:pPr>
            <w:r>
              <w:rPr>
                <w:sz w:val="38"/>
                <w:szCs w:val="38"/>
                <w:spacing w:val="-3"/>
              </w:rPr>
              <w:t>52.57</w:t>
            </w:r>
          </w:p>
        </w:tc>
        <w:tc>
          <w:tcPr>
            <w:tcW w:w="1795" w:type="dxa"/>
            <w:vAlign w:val="top"/>
          </w:tcPr>
          <w:p>
            <w:pPr>
              <w:pStyle w:val="TableText"/>
              <w:ind w:left="318"/>
              <w:spacing w:before="289" w:line="185" w:lineRule="auto"/>
              <w:rPr>
                <w:sz w:val="38"/>
                <w:szCs w:val="38"/>
              </w:rPr>
            </w:pPr>
            <w:r>
              <w:rPr>
                <w:sz w:val="38"/>
                <w:szCs w:val="38"/>
                <w:spacing w:val="-5"/>
              </w:rPr>
              <w:t>101.74</w:t>
            </w:r>
          </w:p>
        </w:tc>
        <w:tc>
          <w:tcPr>
            <w:tcW w:w="1809" w:type="dxa"/>
            <w:vAlign w:val="top"/>
          </w:tcPr>
          <w:p>
            <w:pPr>
              <w:pStyle w:val="TableText"/>
              <w:ind w:left="424"/>
              <w:spacing w:before="289" w:line="185" w:lineRule="auto"/>
              <w:rPr>
                <w:sz w:val="38"/>
                <w:szCs w:val="38"/>
              </w:rPr>
            </w:pPr>
            <w:r>
              <w:rPr>
                <w:sz w:val="38"/>
                <w:szCs w:val="38"/>
                <w:spacing w:val="-2"/>
              </w:rPr>
              <w:t>97.14</w:t>
            </w:r>
          </w:p>
        </w:tc>
        <w:tc>
          <w:tcPr>
            <w:tcW w:w="1795" w:type="dxa"/>
            <w:vAlign w:val="top"/>
          </w:tcPr>
          <w:p>
            <w:pPr>
              <w:pStyle w:val="TableText"/>
              <w:ind w:left="319"/>
              <w:spacing w:before="289" w:line="185" w:lineRule="auto"/>
              <w:rPr>
                <w:sz w:val="38"/>
                <w:szCs w:val="38"/>
              </w:rPr>
            </w:pPr>
            <w:r>
              <w:rPr>
                <w:sz w:val="38"/>
                <w:szCs w:val="38"/>
                <w:spacing w:val="-5"/>
              </w:rPr>
              <w:t>160.34</w:t>
            </w:r>
          </w:p>
        </w:tc>
        <w:tc>
          <w:tcPr>
            <w:tcW w:w="1785" w:type="dxa"/>
            <w:vAlign w:val="top"/>
          </w:tcPr>
          <w:p>
            <w:pPr>
              <w:pStyle w:val="TableText"/>
              <w:ind w:left="504"/>
              <w:spacing w:before="291" w:line="184" w:lineRule="auto"/>
              <w:rPr>
                <w:sz w:val="38"/>
                <w:szCs w:val="38"/>
              </w:rPr>
            </w:pPr>
            <w:r>
              <w:rPr>
                <w:sz w:val="38"/>
                <w:szCs w:val="38"/>
                <w:spacing w:val="-2"/>
              </w:rPr>
              <w:t>9.03</w:t>
            </w:r>
          </w:p>
        </w:tc>
      </w:tr>
      <w:tr>
        <w:trPr>
          <w:trHeight w:val="768" w:hRule="atLeast"/>
        </w:trPr>
        <w:tc>
          <w:tcPr>
            <w:tcW w:w="2529" w:type="dxa"/>
            <w:vAlign w:val="top"/>
            <w:vMerge w:val="continue"/>
            <w:tcBorders>
              <w:top w:val="nil"/>
              <w:bottom w:val="nil"/>
            </w:tcBorders>
          </w:tcPr>
          <w:p>
            <w:pPr>
              <w:rPr>
                <w:rFonts w:ascii="Arial"/>
                <w:sz w:val="21"/>
              </w:rPr>
            </w:pPr>
            <w:r/>
          </w:p>
        </w:tc>
        <w:tc>
          <w:tcPr>
            <w:tcW w:w="2930" w:type="dxa"/>
            <w:vAlign w:val="top"/>
          </w:tcPr>
          <w:p>
            <w:pPr>
              <w:pStyle w:val="TableText"/>
              <w:ind w:left="883"/>
              <w:spacing w:before="205" w:line="221" w:lineRule="auto"/>
              <w:rPr>
                <w:sz w:val="38"/>
                <w:szCs w:val="38"/>
              </w:rPr>
            </w:pPr>
            <w:r>
              <w:rPr>
                <w:sz w:val="38"/>
                <w:szCs w:val="38"/>
                <w:spacing w:val="10"/>
              </w:rPr>
              <w:t>菲律宾</w:t>
            </w:r>
          </w:p>
        </w:tc>
        <w:tc>
          <w:tcPr>
            <w:tcW w:w="2029" w:type="dxa"/>
            <w:vAlign w:val="top"/>
          </w:tcPr>
          <w:p>
            <w:pPr>
              <w:pStyle w:val="TableText"/>
              <w:ind w:left="529"/>
              <w:spacing w:before="305" w:line="184" w:lineRule="auto"/>
              <w:rPr>
                <w:sz w:val="38"/>
                <w:szCs w:val="38"/>
              </w:rPr>
            </w:pPr>
            <w:r>
              <w:rPr>
                <w:sz w:val="38"/>
                <w:szCs w:val="38"/>
                <w:spacing w:val="-2"/>
              </w:rPr>
              <w:t>65.98</w:t>
            </w:r>
          </w:p>
        </w:tc>
        <w:tc>
          <w:tcPr>
            <w:tcW w:w="1809" w:type="dxa"/>
            <w:vAlign w:val="top"/>
          </w:tcPr>
          <w:p>
            <w:pPr>
              <w:pStyle w:val="TableText"/>
              <w:ind w:left="324"/>
              <w:spacing w:before="303" w:line="185" w:lineRule="auto"/>
              <w:rPr>
                <w:sz w:val="38"/>
                <w:szCs w:val="38"/>
              </w:rPr>
            </w:pPr>
            <w:r>
              <w:rPr>
                <w:sz w:val="38"/>
                <w:szCs w:val="38"/>
                <w:spacing w:val="-5"/>
              </w:rPr>
              <w:t>127.69</w:t>
            </w:r>
          </w:p>
        </w:tc>
        <w:tc>
          <w:tcPr>
            <w:tcW w:w="1788" w:type="dxa"/>
            <w:vAlign w:val="top"/>
          </w:tcPr>
          <w:p>
            <w:pPr>
              <w:pStyle w:val="TableText"/>
              <w:ind w:left="409"/>
              <w:spacing w:before="303" w:line="185" w:lineRule="auto"/>
              <w:rPr>
                <w:sz w:val="38"/>
                <w:szCs w:val="38"/>
              </w:rPr>
            </w:pPr>
            <w:r>
              <w:rPr>
                <w:sz w:val="38"/>
                <w:szCs w:val="38"/>
                <w:spacing w:val="-2"/>
              </w:rPr>
              <w:t>21.98</w:t>
            </w:r>
          </w:p>
        </w:tc>
        <w:tc>
          <w:tcPr>
            <w:tcW w:w="1795" w:type="dxa"/>
            <w:vAlign w:val="top"/>
          </w:tcPr>
          <w:p>
            <w:pPr>
              <w:pStyle w:val="TableText"/>
              <w:ind w:left="318"/>
              <w:spacing w:before="303" w:line="185" w:lineRule="auto"/>
              <w:rPr>
                <w:sz w:val="38"/>
                <w:szCs w:val="38"/>
              </w:rPr>
            </w:pPr>
            <w:r>
              <w:rPr>
                <w:sz w:val="38"/>
                <w:szCs w:val="38"/>
                <w:spacing w:val="-5"/>
              </w:rPr>
              <w:t>113.06</w:t>
            </w:r>
          </w:p>
        </w:tc>
        <w:tc>
          <w:tcPr>
            <w:tcW w:w="1809" w:type="dxa"/>
            <w:vAlign w:val="top"/>
          </w:tcPr>
          <w:p>
            <w:pPr>
              <w:pStyle w:val="TableText"/>
              <w:ind w:left="424"/>
              <w:spacing w:before="305" w:line="184" w:lineRule="auto"/>
              <w:rPr>
                <w:sz w:val="38"/>
                <w:szCs w:val="38"/>
              </w:rPr>
            </w:pPr>
            <w:r>
              <w:rPr>
                <w:sz w:val="38"/>
                <w:szCs w:val="38"/>
                <w:spacing w:val="-2"/>
              </w:rPr>
              <w:t>64.67</w:t>
            </w:r>
          </w:p>
        </w:tc>
        <w:tc>
          <w:tcPr>
            <w:tcW w:w="1795" w:type="dxa"/>
            <w:vAlign w:val="top"/>
          </w:tcPr>
          <w:p>
            <w:pPr>
              <w:pStyle w:val="TableText"/>
              <w:ind w:left="319"/>
              <w:spacing w:before="303" w:line="185" w:lineRule="auto"/>
              <w:rPr>
                <w:sz w:val="38"/>
                <w:szCs w:val="38"/>
              </w:rPr>
            </w:pPr>
            <w:r>
              <w:rPr>
                <w:sz w:val="38"/>
                <w:szCs w:val="38"/>
                <w:spacing w:val="-5"/>
              </w:rPr>
              <w:t>128.73</w:t>
            </w:r>
          </w:p>
        </w:tc>
        <w:tc>
          <w:tcPr>
            <w:tcW w:w="1785" w:type="dxa"/>
            <w:vAlign w:val="top"/>
          </w:tcPr>
          <w:p>
            <w:pPr>
              <w:pStyle w:val="TableText"/>
              <w:ind w:left="504"/>
              <w:spacing w:before="303" w:line="185" w:lineRule="auto"/>
              <w:rPr>
                <w:sz w:val="38"/>
                <w:szCs w:val="38"/>
              </w:rPr>
            </w:pPr>
            <w:r>
              <w:rPr>
                <w:sz w:val="38"/>
                <w:szCs w:val="38"/>
                <w:spacing w:val="-7"/>
              </w:rPr>
              <w:t>1.95</w:t>
            </w:r>
          </w:p>
        </w:tc>
      </w:tr>
      <w:tr>
        <w:trPr>
          <w:trHeight w:val="775" w:hRule="atLeast"/>
        </w:trPr>
        <w:tc>
          <w:tcPr>
            <w:tcW w:w="2529" w:type="dxa"/>
            <w:vAlign w:val="top"/>
            <w:vMerge w:val="continue"/>
            <w:tcBorders>
              <w:top w:val="nil"/>
              <w:bottom w:val="nil"/>
            </w:tcBorders>
          </w:tcPr>
          <w:p>
            <w:pPr>
              <w:rPr>
                <w:rFonts w:ascii="Arial"/>
                <w:sz w:val="21"/>
              </w:rPr>
            </w:pPr>
            <w:r/>
          </w:p>
        </w:tc>
        <w:tc>
          <w:tcPr>
            <w:tcW w:w="2930" w:type="dxa"/>
            <w:vAlign w:val="top"/>
          </w:tcPr>
          <w:p>
            <w:pPr>
              <w:pStyle w:val="TableText"/>
              <w:ind w:left="883"/>
              <w:spacing w:before="217" w:line="222" w:lineRule="auto"/>
              <w:rPr>
                <w:sz w:val="38"/>
                <w:szCs w:val="38"/>
              </w:rPr>
            </w:pPr>
            <w:r>
              <w:rPr>
                <w:sz w:val="38"/>
                <w:szCs w:val="38"/>
                <w:spacing w:val="12"/>
              </w:rPr>
              <w:t>匈牙利</w:t>
            </w:r>
          </w:p>
        </w:tc>
        <w:tc>
          <w:tcPr>
            <w:tcW w:w="2029" w:type="dxa"/>
            <w:vAlign w:val="top"/>
          </w:tcPr>
          <w:p>
            <w:pPr>
              <w:pStyle w:val="TableText"/>
              <w:ind w:left="529"/>
              <w:spacing w:before="313" w:line="184" w:lineRule="auto"/>
              <w:rPr>
                <w:sz w:val="38"/>
                <w:szCs w:val="38"/>
              </w:rPr>
            </w:pPr>
            <w:r>
              <w:rPr>
                <w:sz w:val="38"/>
                <w:szCs w:val="38"/>
                <w:spacing w:val="-2"/>
              </w:rPr>
              <w:t>63.64</w:t>
            </w:r>
          </w:p>
        </w:tc>
        <w:tc>
          <w:tcPr>
            <w:tcW w:w="1809" w:type="dxa"/>
            <w:vAlign w:val="top"/>
          </w:tcPr>
          <w:p>
            <w:pPr>
              <w:pStyle w:val="TableText"/>
              <w:ind w:left="423"/>
              <w:spacing w:before="313" w:line="184" w:lineRule="auto"/>
              <w:rPr>
                <w:sz w:val="38"/>
                <w:szCs w:val="38"/>
              </w:rPr>
            </w:pPr>
            <w:r>
              <w:rPr>
                <w:sz w:val="38"/>
                <w:szCs w:val="38"/>
                <w:spacing w:val="-2"/>
              </w:rPr>
              <w:t>28.72</w:t>
            </w:r>
          </w:p>
        </w:tc>
        <w:tc>
          <w:tcPr>
            <w:tcW w:w="1788" w:type="dxa"/>
            <w:vAlign w:val="top"/>
          </w:tcPr>
          <w:p>
            <w:pPr>
              <w:pStyle w:val="TableText"/>
              <w:ind w:left="409"/>
              <w:spacing w:before="313" w:line="184" w:lineRule="auto"/>
              <w:rPr>
                <w:sz w:val="38"/>
                <w:szCs w:val="38"/>
              </w:rPr>
            </w:pPr>
            <w:r>
              <w:rPr>
                <w:sz w:val="38"/>
                <w:szCs w:val="38"/>
                <w:spacing w:val="-2"/>
              </w:rPr>
              <w:t>25.97</w:t>
            </w:r>
          </w:p>
        </w:tc>
        <w:tc>
          <w:tcPr>
            <w:tcW w:w="1795" w:type="dxa"/>
            <w:vAlign w:val="top"/>
          </w:tcPr>
          <w:p>
            <w:pPr>
              <w:pStyle w:val="TableText"/>
              <w:ind w:left="417"/>
              <w:spacing w:before="313" w:line="184" w:lineRule="auto"/>
              <w:rPr>
                <w:sz w:val="38"/>
                <w:szCs w:val="38"/>
              </w:rPr>
            </w:pPr>
            <w:r>
              <w:rPr>
                <w:sz w:val="38"/>
                <w:szCs w:val="38"/>
                <w:spacing w:val="-2"/>
              </w:rPr>
              <w:t>95.30</w:t>
            </w:r>
          </w:p>
        </w:tc>
        <w:tc>
          <w:tcPr>
            <w:tcW w:w="1809" w:type="dxa"/>
            <w:vAlign w:val="top"/>
          </w:tcPr>
          <w:p>
            <w:pPr>
              <w:pStyle w:val="TableText"/>
              <w:ind w:left="325"/>
              <w:spacing w:before="311" w:line="185" w:lineRule="auto"/>
              <w:rPr>
                <w:sz w:val="38"/>
                <w:szCs w:val="38"/>
              </w:rPr>
            </w:pPr>
            <w:r>
              <w:rPr>
                <w:sz w:val="38"/>
                <w:szCs w:val="38"/>
                <w:spacing w:val="-5"/>
              </w:rPr>
              <w:t>102.54</w:t>
            </w:r>
          </w:p>
        </w:tc>
        <w:tc>
          <w:tcPr>
            <w:tcW w:w="1795" w:type="dxa"/>
            <w:vAlign w:val="top"/>
          </w:tcPr>
          <w:p>
            <w:pPr>
              <w:pStyle w:val="TableText"/>
              <w:ind w:left="319"/>
              <w:spacing w:before="311" w:line="185" w:lineRule="auto"/>
              <w:rPr>
                <w:sz w:val="38"/>
                <w:szCs w:val="38"/>
              </w:rPr>
            </w:pPr>
            <w:r>
              <w:rPr>
                <w:sz w:val="38"/>
                <w:szCs w:val="38"/>
                <w:spacing w:val="-5"/>
              </w:rPr>
              <w:t>147.42</w:t>
            </w:r>
          </w:p>
        </w:tc>
        <w:tc>
          <w:tcPr>
            <w:tcW w:w="1785" w:type="dxa"/>
            <w:vAlign w:val="top"/>
          </w:tcPr>
          <w:p>
            <w:pPr>
              <w:pStyle w:val="TableText"/>
              <w:ind w:left="504"/>
              <w:spacing w:before="313" w:line="184" w:lineRule="auto"/>
              <w:rPr>
                <w:sz w:val="38"/>
                <w:szCs w:val="38"/>
              </w:rPr>
            </w:pPr>
            <w:r>
              <w:rPr>
                <w:sz w:val="38"/>
                <w:szCs w:val="38"/>
                <w:spacing w:val="-3"/>
              </w:rPr>
              <w:t>6.29</w:t>
            </w:r>
          </w:p>
        </w:tc>
      </w:tr>
      <w:tr>
        <w:trPr>
          <w:trHeight w:val="765" w:hRule="atLeast"/>
        </w:trPr>
        <w:tc>
          <w:tcPr>
            <w:tcW w:w="2529" w:type="dxa"/>
            <w:vAlign w:val="top"/>
            <w:vMerge w:val="continue"/>
            <w:tcBorders>
              <w:top w:val="nil"/>
            </w:tcBorders>
          </w:tcPr>
          <w:p>
            <w:pPr>
              <w:rPr>
                <w:rFonts w:ascii="Arial"/>
                <w:sz w:val="21"/>
              </w:rPr>
            </w:pPr>
            <w:r/>
          </w:p>
        </w:tc>
        <w:tc>
          <w:tcPr>
            <w:tcW w:w="2930" w:type="dxa"/>
            <w:vAlign w:val="top"/>
          </w:tcPr>
          <w:p>
            <w:pPr>
              <w:pStyle w:val="TableText"/>
              <w:ind w:left="883"/>
              <w:spacing w:before="211" w:line="222" w:lineRule="auto"/>
              <w:rPr>
                <w:sz w:val="38"/>
                <w:szCs w:val="38"/>
              </w:rPr>
            </w:pPr>
            <w:r>
              <w:rPr>
                <w:sz w:val="38"/>
                <w:szCs w:val="38"/>
                <w:spacing w:val="8"/>
              </w:rPr>
              <w:t>土耳其</w:t>
            </w:r>
          </w:p>
        </w:tc>
        <w:tc>
          <w:tcPr>
            <w:tcW w:w="2029" w:type="dxa"/>
            <w:vAlign w:val="top"/>
          </w:tcPr>
          <w:p>
            <w:pPr>
              <w:pStyle w:val="TableText"/>
              <w:ind w:left="529"/>
              <w:spacing w:before="304" w:line="185" w:lineRule="auto"/>
              <w:rPr>
                <w:sz w:val="38"/>
                <w:szCs w:val="38"/>
              </w:rPr>
            </w:pPr>
            <w:r>
              <w:rPr>
                <w:sz w:val="38"/>
                <w:szCs w:val="38"/>
                <w:spacing w:val="-2"/>
              </w:rPr>
              <w:t>62.71</w:t>
            </w:r>
          </w:p>
        </w:tc>
        <w:tc>
          <w:tcPr>
            <w:tcW w:w="1809" w:type="dxa"/>
            <w:vAlign w:val="top"/>
          </w:tcPr>
          <w:p>
            <w:pPr>
              <w:pStyle w:val="TableText"/>
              <w:ind w:left="423"/>
              <w:spacing w:before="304" w:line="185" w:lineRule="auto"/>
              <w:rPr>
                <w:sz w:val="38"/>
                <w:szCs w:val="38"/>
              </w:rPr>
            </w:pPr>
            <w:r>
              <w:rPr>
                <w:sz w:val="38"/>
                <w:szCs w:val="38"/>
                <w:spacing w:val="-2"/>
              </w:rPr>
              <w:t>21.54</w:t>
            </w:r>
          </w:p>
        </w:tc>
        <w:tc>
          <w:tcPr>
            <w:tcW w:w="1788" w:type="dxa"/>
            <w:vAlign w:val="top"/>
          </w:tcPr>
          <w:p>
            <w:pPr>
              <w:pStyle w:val="TableText"/>
              <w:ind w:left="409"/>
              <w:spacing w:before="306" w:line="184" w:lineRule="auto"/>
              <w:rPr>
                <w:sz w:val="38"/>
                <w:szCs w:val="38"/>
              </w:rPr>
            </w:pPr>
            <w:r>
              <w:rPr>
                <w:sz w:val="38"/>
                <w:szCs w:val="38"/>
                <w:spacing w:val="-3"/>
              </w:rPr>
              <w:t>37.68</w:t>
            </w:r>
          </w:p>
        </w:tc>
        <w:tc>
          <w:tcPr>
            <w:tcW w:w="1795" w:type="dxa"/>
            <w:vAlign w:val="top"/>
          </w:tcPr>
          <w:p>
            <w:pPr>
              <w:pStyle w:val="TableText"/>
              <w:ind w:left="417"/>
              <w:spacing w:before="306" w:line="184" w:lineRule="auto"/>
              <w:rPr>
                <w:sz w:val="38"/>
                <w:szCs w:val="38"/>
              </w:rPr>
            </w:pPr>
            <w:r>
              <w:rPr>
                <w:sz w:val="38"/>
                <w:szCs w:val="38"/>
                <w:spacing w:val="-2"/>
              </w:rPr>
              <w:t>69.55</w:t>
            </w:r>
          </w:p>
        </w:tc>
        <w:tc>
          <w:tcPr>
            <w:tcW w:w="1809" w:type="dxa"/>
            <w:vAlign w:val="top"/>
          </w:tcPr>
          <w:p>
            <w:pPr>
              <w:pStyle w:val="TableText"/>
              <w:ind w:left="325"/>
              <w:spacing w:before="304" w:line="185" w:lineRule="auto"/>
              <w:rPr>
                <w:sz w:val="38"/>
                <w:szCs w:val="38"/>
              </w:rPr>
            </w:pPr>
            <w:r>
              <w:rPr>
                <w:sz w:val="38"/>
                <w:szCs w:val="38"/>
                <w:spacing w:val="-5"/>
              </w:rPr>
              <w:t>128.87</w:t>
            </w:r>
          </w:p>
        </w:tc>
        <w:tc>
          <w:tcPr>
            <w:tcW w:w="1795" w:type="dxa"/>
            <w:vAlign w:val="top"/>
          </w:tcPr>
          <w:p>
            <w:pPr>
              <w:pStyle w:val="TableText"/>
              <w:ind w:left="319"/>
              <w:spacing w:before="304" w:line="185" w:lineRule="auto"/>
              <w:rPr>
                <w:sz w:val="38"/>
                <w:szCs w:val="38"/>
              </w:rPr>
            </w:pPr>
            <w:r>
              <w:rPr>
                <w:sz w:val="38"/>
                <w:szCs w:val="38"/>
                <w:spacing w:val="-5"/>
              </w:rPr>
              <w:t>126.60</w:t>
            </w:r>
          </w:p>
        </w:tc>
        <w:tc>
          <w:tcPr>
            <w:tcW w:w="1785" w:type="dxa"/>
            <w:vAlign w:val="top"/>
          </w:tcPr>
          <w:p>
            <w:pPr>
              <w:pStyle w:val="TableText"/>
              <w:ind w:left="504"/>
              <w:spacing w:before="306" w:line="184" w:lineRule="auto"/>
              <w:rPr>
                <w:sz w:val="38"/>
                <w:szCs w:val="38"/>
              </w:rPr>
            </w:pPr>
            <w:r>
              <w:rPr>
                <w:sz w:val="38"/>
                <w:szCs w:val="38"/>
                <w:spacing w:val="-4"/>
              </w:rPr>
              <w:t>3.36</w:t>
            </w:r>
          </w:p>
        </w:tc>
      </w:tr>
    </w:tbl>
    <w:p>
      <w:pPr>
        <w:pStyle w:val="BodyText"/>
        <w:spacing w:line="277" w:lineRule="auto"/>
        <w:rPr/>
      </w:pPr>
      <w:r/>
    </w:p>
    <w:p>
      <w:pPr>
        <w:pStyle w:val="BodyText"/>
        <w:spacing w:line="278" w:lineRule="auto"/>
        <w:rPr/>
      </w:pPr>
      <w:r/>
    </w:p>
    <w:p>
      <w:pPr>
        <w:pStyle w:val="BodyText"/>
        <w:spacing w:line="278" w:lineRule="auto"/>
        <w:rPr/>
      </w:pPr>
      <w:r/>
    </w:p>
    <w:p>
      <w:pPr>
        <w:spacing w:before="127" w:line="695" w:lineRule="exact"/>
        <w:jc w:val="right"/>
        <w:rPr>
          <w:rFonts w:ascii="SimSun" w:hAnsi="SimSun" w:eastAsia="SimSun" w:cs="SimSun"/>
          <w:sz w:val="39"/>
          <w:szCs w:val="39"/>
        </w:rPr>
      </w:pPr>
      <w:r>
        <w:rPr>
          <w:rFonts w:ascii="SimSun" w:hAnsi="SimSun" w:eastAsia="SimSun" w:cs="SimSun"/>
          <w:sz w:val="39"/>
          <w:szCs w:val="39"/>
          <w:spacing w:val="-2"/>
          <w:position w:val="22"/>
        </w:rPr>
        <w:t>①</w:t>
      </w:r>
      <w:r>
        <w:rPr>
          <w:rFonts w:ascii="SimSun" w:hAnsi="SimSun" w:eastAsia="SimSun" w:cs="SimSun"/>
          <w:sz w:val="39"/>
          <w:szCs w:val="39"/>
          <w:spacing w:val="178"/>
          <w:position w:val="22"/>
        </w:rPr>
        <w:t xml:space="preserve"> </w:t>
      </w:r>
      <w:r>
        <w:rPr>
          <w:rFonts w:ascii="SimSun" w:hAnsi="SimSun" w:eastAsia="SimSun" w:cs="SimSun"/>
          <w:sz w:val="39"/>
          <w:szCs w:val="39"/>
          <w:spacing w:val="-2"/>
          <w:position w:val="22"/>
        </w:rPr>
        <w:t>电子工业出版社，中国工业互联网研究院，中国电子学会.“一带一路”数字贸易指数发展报告(2020年)</w:t>
      </w:r>
    </w:p>
    <w:p>
      <w:pPr>
        <w:ind w:left="851"/>
        <w:spacing w:line="192" w:lineRule="auto"/>
        <w:rPr>
          <w:rFonts w:ascii="Times New Roman" w:hAnsi="Times New Roman" w:eastAsia="Times New Roman" w:cs="Times New Roman"/>
          <w:sz w:val="39"/>
          <w:szCs w:val="39"/>
        </w:rPr>
      </w:pPr>
      <w:r>
        <w:rPr>
          <w:rFonts w:ascii="Times New Roman" w:hAnsi="Times New Roman" w:eastAsia="Times New Roman" w:cs="Times New Roman"/>
          <w:sz w:val="39"/>
          <w:szCs w:val="39"/>
        </w:rPr>
        <w:t>[R].</w:t>
      </w:r>
      <w:hyperlink w:history="true" r:id="rId354">
        <w:r>
          <w:rPr>
            <w:rFonts w:ascii="Times New Roman" w:hAnsi="Times New Roman" w:eastAsia="Times New Roman" w:cs="Times New Roman"/>
            <w:sz w:val="39"/>
            <w:szCs w:val="39"/>
          </w:rPr>
          <w:t>https://www.yidaiyilu.go</w:t>
        </w:r>
        <w:r>
          <w:rPr>
            <w:rFonts w:ascii="Times New Roman" w:hAnsi="Times New Roman" w:eastAsia="Times New Roman" w:cs="Times New Roman"/>
            <w:sz w:val="39"/>
            <w:szCs w:val="39"/>
            <w:spacing w:val="-1"/>
          </w:rPr>
          <w:t>v.cn/</w:t>
        </w:r>
      </w:hyperlink>
      <w:r>
        <w:rPr>
          <w:rFonts w:ascii="Times New Roman" w:hAnsi="Times New Roman" w:eastAsia="Times New Roman" w:cs="Times New Roman"/>
          <w:sz w:val="39"/>
          <w:szCs w:val="39"/>
          <w:spacing w:val="-1"/>
        </w:rPr>
        <w:t>.</w:t>
      </w:r>
    </w:p>
    <w:p>
      <w:pPr>
        <w:spacing w:line="192" w:lineRule="auto"/>
        <w:sectPr>
          <w:headerReference w:type="default" r:id="rId352"/>
          <w:pgSz w:w="21120" w:h="31680"/>
          <w:pgMar w:top="2796" w:right="1752" w:bottom="400" w:left="809" w:header="2179" w:footer="0" w:gutter="0"/>
        </w:sectPr>
        <w:rPr>
          <w:rFonts w:ascii="Times New Roman" w:hAnsi="Times New Roman" w:eastAsia="Times New Roman" w:cs="Times New Roman"/>
          <w:sz w:val="39"/>
          <w:szCs w:val="39"/>
        </w:rPr>
      </w:pPr>
    </w:p>
    <w:p>
      <w:pPr>
        <w:pStyle w:val="BodyText"/>
        <w:spacing w:line="331" w:lineRule="auto"/>
        <w:rPr/>
      </w:pPr>
      <w:r/>
    </w:p>
    <w:p>
      <w:pPr>
        <w:ind w:left="16505"/>
        <w:spacing w:before="133" w:line="224" w:lineRule="auto"/>
        <w:rPr>
          <w:rFonts w:ascii="SimSun" w:hAnsi="SimSun" w:eastAsia="SimSun" w:cs="SimSun"/>
          <w:sz w:val="41"/>
          <w:szCs w:val="41"/>
        </w:rPr>
      </w:pPr>
      <w:r>
        <w:rPr>
          <w:rFonts w:ascii="SimSun" w:hAnsi="SimSun" w:eastAsia="SimSun" w:cs="SimSun"/>
          <w:sz w:val="41"/>
          <w:szCs w:val="41"/>
          <w:b/>
          <w:bCs/>
          <w:spacing w:val="8"/>
        </w:rPr>
        <w:t>续表</w:t>
      </w:r>
    </w:p>
    <w:p>
      <w:pPr>
        <w:spacing w:line="68" w:lineRule="exact"/>
        <w:rPr/>
      </w:pPr>
      <w:r/>
    </w:p>
    <w:tbl>
      <w:tblPr>
        <w:tblStyle w:val="TableNormal"/>
        <w:tblW w:w="18290" w:type="dxa"/>
        <w:tblInd w:w="98"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529"/>
        <w:gridCol w:w="2930"/>
        <w:gridCol w:w="2029"/>
        <w:gridCol w:w="1802"/>
        <w:gridCol w:w="1802"/>
        <w:gridCol w:w="1802"/>
        <w:gridCol w:w="1802"/>
        <w:gridCol w:w="1802"/>
        <w:gridCol w:w="1792"/>
      </w:tblGrid>
      <w:tr>
        <w:trPr>
          <w:trHeight w:val="1531" w:hRule="atLeast"/>
        </w:trPr>
        <w:tc>
          <w:tcPr>
            <w:tcW w:w="2529" w:type="dxa"/>
            <w:vAlign w:val="top"/>
          </w:tcPr>
          <w:p>
            <w:pPr>
              <w:spacing w:line="453" w:lineRule="auto"/>
              <w:rPr>
                <w:rFonts w:ascii="Arial"/>
                <w:sz w:val="21"/>
              </w:rPr>
            </w:pPr>
            <w:r/>
          </w:p>
          <w:p>
            <w:pPr>
              <w:pStyle w:val="TableText"/>
              <w:ind w:left="672"/>
              <w:spacing w:before="127" w:line="219" w:lineRule="auto"/>
              <w:rPr/>
            </w:pPr>
            <w:r>
              <w:rPr>
                <w:spacing w:val="-10"/>
              </w:rPr>
              <w:t>等</w:t>
            </w:r>
            <w:r>
              <w:rPr>
                <w:spacing w:val="36"/>
              </w:rPr>
              <w:t xml:space="preserve">  </w:t>
            </w:r>
            <w:r>
              <w:rPr>
                <w:spacing w:val="-10"/>
              </w:rPr>
              <w:t>级</w:t>
            </w:r>
          </w:p>
        </w:tc>
        <w:tc>
          <w:tcPr>
            <w:tcW w:w="2930" w:type="dxa"/>
            <w:vAlign w:val="top"/>
          </w:tcPr>
          <w:p>
            <w:pPr>
              <w:spacing w:line="454" w:lineRule="auto"/>
              <w:rPr>
                <w:rFonts w:ascii="Arial"/>
                <w:sz w:val="21"/>
              </w:rPr>
            </w:pPr>
            <w:r/>
          </w:p>
          <w:p>
            <w:pPr>
              <w:pStyle w:val="TableText"/>
              <w:ind w:left="875"/>
              <w:spacing w:before="127" w:line="220" w:lineRule="auto"/>
              <w:rPr/>
            </w:pPr>
            <w:r>
              <w:rPr>
                <w:spacing w:val="-27"/>
              </w:rPr>
              <w:t>国</w:t>
            </w:r>
            <w:r>
              <w:rPr>
                <w:spacing w:val="47"/>
              </w:rPr>
              <w:t xml:space="preserve">  </w:t>
            </w:r>
            <w:r>
              <w:rPr>
                <w:spacing w:val="-27"/>
              </w:rPr>
              <w:t>家</w:t>
            </w:r>
          </w:p>
        </w:tc>
        <w:tc>
          <w:tcPr>
            <w:tcW w:w="2029" w:type="dxa"/>
            <w:vAlign w:val="top"/>
          </w:tcPr>
          <w:p>
            <w:pPr>
              <w:pStyle w:val="TableText"/>
              <w:ind w:left="422"/>
              <w:spacing w:before="269" w:line="639" w:lineRule="exact"/>
              <w:rPr/>
            </w:pPr>
            <w:r>
              <w:rPr>
                <w:spacing w:val="12"/>
                <w:position w:val="18"/>
              </w:rPr>
              <w:t>数字贸</w:t>
            </w:r>
          </w:p>
          <w:p>
            <w:pPr>
              <w:pStyle w:val="TableText"/>
              <w:ind w:left="422"/>
              <w:spacing w:before="1" w:line="219" w:lineRule="auto"/>
              <w:rPr/>
            </w:pPr>
            <w:r>
              <w:rPr>
                <w:spacing w:val="5"/>
              </w:rPr>
              <w:t>易指数</w:t>
            </w:r>
          </w:p>
        </w:tc>
        <w:tc>
          <w:tcPr>
            <w:tcW w:w="1802" w:type="dxa"/>
            <w:vAlign w:val="top"/>
          </w:tcPr>
          <w:p>
            <w:pPr>
              <w:pStyle w:val="TableText"/>
              <w:ind w:left="508"/>
              <w:spacing w:before="278" w:line="631" w:lineRule="exact"/>
              <w:rPr/>
            </w:pPr>
            <w:r>
              <w:rPr>
                <w:spacing w:val="20"/>
                <w:position w:val="17"/>
              </w:rPr>
              <w:t>贸易</w:t>
            </w:r>
          </w:p>
          <w:p>
            <w:pPr>
              <w:pStyle w:val="TableText"/>
              <w:ind w:left="508"/>
              <w:spacing w:line="220" w:lineRule="auto"/>
              <w:rPr/>
            </w:pPr>
            <w:r>
              <w:rPr>
                <w:spacing w:val="18"/>
              </w:rPr>
              <w:t>关系</w:t>
            </w:r>
          </w:p>
        </w:tc>
        <w:tc>
          <w:tcPr>
            <w:tcW w:w="1802" w:type="dxa"/>
            <w:vAlign w:val="top"/>
          </w:tcPr>
          <w:p>
            <w:pPr>
              <w:pStyle w:val="TableText"/>
              <w:ind w:left="509"/>
              <w:spacing w:before="271" w:line="630" w:lineRule="exact"/>
              <w:rPr/>
            </w:pPr>
            <w:r>
              <w:rPr>
                <w:spacing w:val="20"/>
                <w:position w:val="17"/>
              </w:rPr>
              <w:t>贸易</w:t>
            </w:r>
          </w:p>
          <w:p>
            <w:pPr>
              <w:pStyle w:val="TableText"/>
              <w:ind w:left="509"/>
              <w:spacing w:before="1" w:line="219" w:lineRule="auto"/>
              <w:rPr/>
            </w:pPr>
            <w:r>
              <w:rPr>
                <w:spacing w:val="17"/>
              </w:rPr>
              <w:t>潜力</w:t>
            </w:r>
          </w:p>
        </w:tc>
        <w:tc>
          <w:tcPr>
            <w:tcW w:w="1802" w:type="dxa"/>
            <w:vAlign w:val="top"/>
          </w:tcPr>
          <w:p>
            <w:pPr>
              <w:pStyle w:val="TableText"/>
              <w:ind w:left="509"/>
              <w:spacing w:before="271" w:line="642" w:lineRule="exact"/>
              <w:rPr/>
            </w:pPr>
            <w:r>
              <w:rPr>
                <w:spacing w:val="20"/>
                <w:position w:val="18"/>
              </w:rPr>
              <w:t>贸易</w:t>
            </w:r>
          </w:p>
          <w:p>
            <w:pPr>
              <w:pStyle w:val="TableText"/>
              <w:ind w:left="509"/>
              <w:spacing w:line="225" w:lineRule="auto"/>
              <w:rPr/>
            </w:pPr>
            <w:r>
              <w:rPr>
                <w:spacing w:val="11"/>
              </w:rPr>
              <w:t>基础</w:t>
            </w:r>
          </w:p>
        </w:tc>
        <w:tc>
          <w:tcPr>
            <w:tcW w:w="1802" w:type="dxa"/>
            <w:vAlign w:val="top"/>
          </w:tcPr>
          <w:p>
            <w:pPr>
              <w:pStyle w:val="TableText"/>
              <w:ind w:left="510"/>
              <w:spacing w:before="271" w:line="631" w:lineRule="exact"/>
              <w:rPr/>
            </w:pPr>
            <w:r>
              <w:rPr>
                <w:spacing w:val="20"/>
                <w:position w:val="17"/>
              </w:rPr>
              <w:t>贸易</w:t>
            </w:r>
          </w:p>
          <w:p>
            <w:pPr>
              <w:pStyle w:val="TableText"/>
              <w:ind w:left="510"/>
              <w:spacing w:line="220" w:lineRule="auto"/>
              <w:rPr/>
            </w:pPr>
            <w:r>
              <w:rPr>
                <w:spacing w:val="8"/>
              </w:rPr>
              <w:t>环境</w:t>
            </w:r>
          </w:p>
        </w:tc>
        <w:tc>
          <w:tcPr>
            <w:tcW w:w="1802" w:type="dxa"/>
            <w:vAlign w:val="top"/>
          </w:tcPr>
          <w:p>
            <w:pPr>
              <w:pStyle w:val="TableText"/>
              <w:ind w:left="511"/>
              <w:spacing w:before="285" w:line="617" w:lineRule="exact"/>
              <w:rPr/>
            </w:pPr>
            <w:r>
              <w:rPr>
                <w:spacing w:val="20"/>
                <w:position w:val="16"/>
              </w:rPr>
              <w:t>贸易</w:t>
            </w:r>
          </w:p>
          <w:p>
            <w:pPr>
              <w:pStyle w:val="TableText"/>
              <w:ind w:left="511"/>
              <w:spacing w:line="220" w:lineRule="auto"/>
              <w:rPr/>
            </w:pPr>
            <w:r>
              <w:rPr>
                <w:spacing w:val="8"/>
              </w:rPr>
              <w:t>风险</w:t>
            </w:r>
          </w:p>
        </w:tc>
        <w:tc>
          <w:tcPr>
            <w:tcW w:w="1792" w:type="dxa"/>
            <w:vAlign w:val="top"/>
          </w:tcPr>
          <w:p>
            <w:pPr>
              <w:pStyle w:val="TableText"/>
              <w:ind w:left="504"/>
              <w:spacing w:before="278" w:line="637" w:lineRule="exact"/>
              <w:rPr/>
            </w:pPr>
            <w:r>
              <w:rPr>
                <w:spacing w:val="20"/>
                <w:position w:val="17"/>
              </w:rPr>
              <w:t>贸易</w:t>
            </w:r>
          </w:p>
          <w:p>
            <w:pPr>
              <w:pStyle w:val="TableText"/>
              <w:ind w:left="504"/>
              <w:spacing w:before="1" w:line="219" w:lineRule="auto"/>
              <w:rPr/>
            </w:pPr>
            <w:r>
              <w:rPr>
                <w:spacing w:val="9"/>
              </w:rPr>
              <w:t>水平</w:t>
            </w:r>
          </w:p>
        </w:tc>
      </w:tr>
      <w:tr>
        <w:trPr>
          <w:trHeight w:val="769" w:hRule="atLeast"/>
        </w:trPr>
        <w:tc>
          <w:tcPr>
            <w:tcW w:w="2529" w:type="dxa"/>
            <w:vAlign w:val="top"/>
            <w:vMerge w:val="restart"/>
            <w:tcBorders>
              <w:bottom w:val="nil"/>
            </w:tcBorders>
          </w:tcPr>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pStyle w:val="TableText"/>
              <w:ind w:left="282"/>
              <w:spacing w:before="127" w:line="219" w:lineRule="auto"/>
              <w:rPr/>
            </w:pPr>
            <w:r>
              <w:rPr>
                <w:spacing w:val="5"/>
              </w:rPr>
              <w:t>逐步拓展型</w:t>
            </w:r>
          </w:p>
        </w:tc>
        <w:tc>
          <w:tcPr>
            <w:tcW w:w="2930" w:type="dxa"/>
            <w:vAlign w:val="top"/>
          </w:tcPr>
          <w:p>
            <w:pPr>
              <w:pStyle w:val="TableText"/>
              <w:ind w:left="875"/>
              <w:spacing w:before="205" w:line="221" w:lineRule="auto"/>
              <w:rPr/>
            </w:pPr>
            <w:r>
              <w:rPr>
                <w:spacing w:val="5"/>
              </w:rPr>
              <w:t>土耳其</w:t>
            </w:r>
          </w:p>
        </w:tc>
        <w:tc>
          <w:tcPr>
            <w:tcW w:w="2029" w:type="dxa"/>
            <w:vAlign w:val="top"/>
          </w:tcPr>
          <w:p>
            <w:pPr>
              <w:pStyle w:val="TableText"/>
              <w:ind w:left="522"/>
              <w:spacing w:before="301" w:line="184" w:lineRule="auto"/>
              <w:rPr/>
            </w:pPr>
            <w:r>
              <w:rPr>
                <w:spacing w:val="-3"/>
              </w:rPr>
              <w:t>62.71</w:t>
            </w:r>
          </w:p>
        </w:tc>
        <w:tc>
          <w:tcPr>
            <w:tcW w:w="1802" w:type="dxa"/>
            <w:vAlign w:val="top"/>
          </w:tcPr>
          <w:p>
            <w:pPr>
              <w:pStyle w:val="TableText"/>
              <w:ind w:left="409"/>
              <w:spacing w:before="301" w:line="184" w:lineRule="auto"/>
              <w:rPr/>
            </w:pPr>
            <w:r>
              <w:rPr>
                <w:spacing w:val="-4"/>
              </w:rPr>
              <w:t>21.54</w:t>
            </w:r>
          </w:p>
        </w:tc>
        <w:tc>
          <w:tcPr>
            <w:tcW w:w="1802" w:type="dxa"/>
            <w:vAlign w:val="top"/>
          </w:tcPr>
          <w:p>
            <w:pPr>
              <w:pStyle w:val="TableText"/>
              <w:ind w:left="410"/>
              <w:spacing w:before="303" w:line="183" w:lineRule="auto"/>
              <w:rPr/>
            </w:pPr>
            <w:r>
              <w:rPr>
                <w:spacing w:val="-4"/>
              </w:rPr>
              <w:t>37.68</w:t>
            </w:r>
          </w:p>
        </w:tc>
        <w:tc>
          <w:tcPr>
            <w:tcW w:w="1802" w:type="dxa"/>
            <w:vAlign w:val="top"/>
          </w:tcPr>
          <w:p>
            <w:pPr>
              <w:pStyle w:val="TableText"/>
              <w:ind w:left="410"/>
              <w:spacing w:before="303" w:line="183" w:lineRule="auto"/>
              <w:rPr/>
            </w:pPr>
            <w:r>
              <w:rPr>
                <w:spacing w:val="-3"/>
              </w:rPr>
              <w:t>69.55</w:t>
            </w:r>
          </w:p>
        </w:tc>
        <w:tc>
          <w:tcPr>
            <w:tcW w:w="1802" w:type="dxa"/>
            <w:vAlign w:val="top"/>
          </w:tcPr>
          <w:p>
            <w:pPr>
              <w:pStyle w:val="TableText"/>
              <w:ind w:left="311"/>
              <w:spacing w:before="301" w:line="184" w:lineRule="auto"/>
              <w:rPr/>
            </w:pPr>
            <w:r>
              <w:rPr>
                <w:spacing w:val="-6"/>
              </w:rPr>
              <w:t>128.87</w:t>
            </w:r>
          </w:p>
        </w:tc>
        <w:tc>
          <w:tcPr>
            <w:tcW w:w="1802" w:type="dxa"/>
            <w:vAlign w:val="top"/>
          </w:tcPr>
          <w:p>
            <w:pPr>
              <w:pStyle w:val="TableText"/>
              <w:ind w:left="312"/>
              <w:spacing w:before="301" w:line="184" w:lineRule="auto"/>
              <w:rPr/>
            </w:pPr>
            <w:r>
              <w:rPr>
                <w:spacing w:val="-6"/>
              </w:rPr>
              <w:t>126.60</w:t>
            </w:r>
          </w:p>
        </w:tc>
        <w:tc>
          <w:tcPr>
            <w:tcW w:w="1792" w:type="dxa"/>
            <w:vAlign w:val="top"/>
          </w:tcPr>
          <w:p>
            <w:pPr>
              <w:pStyle w:val="TableText"/>
              <w:ind w:left="504"/>
              <w:spacing w:before="303" w:line="183" w:lineRule="auto"/>
              <w:rPr/>
            </w:pPr>
            <w:r>
              <w:rPr>
                <w:spacing w:val="-5"/>
              </w:rPr>
              <w:t>3.36</w:t>
            </w:r>
          </w:p>
        </w:tc>
      </w:tr>
      <w:tr>
        <w:trPr>
          <w:trHeight w:val="775" w:hRule="atLeast"/>
        </w:trPr>
        <w:tc>
          <w:tcPr>
            <w:tcW w:w="2529" w:type="dxa"/>
            <w:vAlign w:val="top"/>
            <w:vMerge w:val="continue"/>
            <w:tcBorders>
              <w:top w:val="nil"/>
              <w:bottom w:val="nil"/>
            </w:tcBorders>
          </w:tcPr>
          <w:p>
            <w:pPr>
              <w:rPr>
                <w:rFonts w:ascii="Arial"/>
                <w:sz w:val="21"/>
              </w:rPr>
            </w:pPr>
            <w:r/>
          </w:p>
        </w:tc>
        <w:tc>
          <w:tcPr>
            <w:tcW w:w="2930" w:type="dxa"/>
            <w:vAlign w:val="top"/>
          </w:tcPr>
          <w:p>
            <w:pPr>
              <w:pStyle w:val="TableText"/>
              <w:ind w:left="485"/>
              <w:spacing w:before="203" w:line="219" w:lineRule="auto"/>
              <w:rPr/>
            </w:pPr>
            <w:r>
              <w:rPr>
                <w:spacing w:val="3"/>
              </w:rPr>
              <w:t>哈萨克斯坦</w:t>
            </w:r>
          </w:p>
        </w:tc>
        <w:tc>
          <w:tcPr>
            <w:tcW w:w="2029" w:type="dxa"/>
            <w:vAlign w:val="top"/>
          </w:tcPr>
          <w:p>
            <w:pPr>
              <w:pStyle w:val="TableText"/>
              <w:ind w:left="522"/>
              <w:spacing w:before="303" w:line="183" w:lineRule="auto"/>
              <w:rPr/>
            </w:pPr>
            <w:r>
              <w:rPr>
                <w:spacing w:val="-4"/>
              </w:rPr>
              <w:t>55.58</w:t>
            </w:r>
          </w:p>
        </w:tc>
        <w:tc>
          <w:tcPr>
            <w:tcW w:w="1802" w:type="dxa"/>
            <w:vAlign w:val="top"/>
          </w:tcPr>
          <w:p>
            <w:pPr>
              <w:pStyle w:val="TableText"/>
              <w:ind w:left="409"/>
              <w:spacing w:before="301" w:line="184" w:lineRule="auto"/>
              <w:rPr/>
            </w:pPr>
            <w:r>
              <w:rPr>
                <w:spacing w:val="-3"/>
              </w:rPr>
              <w:t>41.03</w:t>
            </w:r>
          </w:p>
        </w:tc>
        <w:tc>
          <w:tcPr>
            <w:tcW w:w="1802" w:type="dxa"/>
            <w:vAlign w:val="top"/>
          </w:tcPr>
          <w:p>
            <w:pPr>
              <w:pStyle w:val="TableText"/>
              <w:ind w:left="410"/>
              <w:spacing w:before="301" w:line="184" w:lineRule="auto"/>
              <w:rPr/>
            </w:pPr>
            <w:r>
              <w:rPr>
                <w:spacing w:val="-7"/>
              </w:rPr>
              <w:t>16.02</w:t>
            </w:r>
          </w:p>
        </w:tc>
        <w:tc>
          <w:tcPr>
            <w:tcW w:w="1802" w:type="dxa"/>
            <w:vAlign w:val="top"/>
          </w:tcPr>
          <w:p>
            <w:pPr>
              <w:pStyle w:val="TableText"/>
              <w:ind w:left="410"/>
              <w:spacing w:before="303" w:line="183" w:lineRule="auto"/>
              <w:rPr/>
            </w:pPr>
            <w:r>
              <w:rPr>
                <w:spacing w:val="-3"/>
              </w:rPr>
              <w:t>62.63</w:t>
            </w:r>
          </w:p>
        </w:tc>
        <w:tc>
          <w:tcPr>
            <w:tcW w:w="1802" w:type="dxa"/>
            <w:vAlign w:val="top"/>
          </w:tcPr>
          <w:p>
            <w:pPr>
              <w:pStyle w:val="TableText"/>
              <w:ind w:left="311"/>
              <w:spacing w:before="301" w:line="184" w:lineRule="auto"/>
              <w:rPr/>
            </w:pPr>
            <w:r>
              <w:rPr>
                <w:spacing w:val="-6"/>
              </w:rPr>
              <w:t>104.38</w:t>
            </w:r>
          </w:p>
        </w:tc>
        <w:tc>
          <w:tcPr>
            <w:tcW w:w="1802" w:type="dxa"/>
            <w:vAlign w:val="top"/>
          </w:tcPr>
          <w:p>
            <w:pPr>
              <w:pStyle w:val="TableText"/>
              <w:ind w:left="312"/>
              <w:spacing w:before="301" w:line="184" w:lineRule="auto"/>
              <w:rPr/>
            </w:pPr>
            <w:r>
              <w:rPr>
                <w:spacing w:val="-6"/>
              </w:rPr>
              <w:t>120.04</w:t>
            </w:r>
          </w:p>
        </w:tc>
        <w:tc>
          <w:tcPr>
            <w:tcW w:w="1792" w:type="dxa"/>
            <w:vAlign w:val="top"/>
          </w:tcPr>
          <w:p>
            <w:pPr>
              <w:pStyle w:val="TableText"/>
              <w:ind w:left="405"/>
              <w:spacing w:before="301" w:line="184" w:lineRule="auto"/>
              <w:rPr/>
            </w:pPr>
            <w:r>
              <w:rPr>
                <w:spacing w:val="-7"/>
              </w:rPr>
              <w:t>14.35</w:t>
            </w:r>
          </w:p>
        </w:tc>
      </w:tr>
      <w:tr>
        <w:trPr>
          <w:trHeight w:val="768" w:hRule="atLeast"/>
        </w:trPr>
        <w:tc>
          <w:tcPr>
            <w:tcW w:w="2529" w:type="dxa"/>
            <w:vAlign w:val="top"/>
            <w:vMerge w:val="continue"/>
            <w:tcBorders>
              <w:top w:val="nil"/>
              <w:bottom w:val="nil"/>
            </w:tcBorders>
          </w:tcPr>
          <w:p>
            <w:pPr>
              <w:rPr>
                <w:rFonts w:ascii="Arial"/>
                <w:sz w:val="21"/>
              </w:rPr>
            </w:pPr>
            <w:r/>
          </w:p>
        </w:tc>
        <w:tc>
          <w:tcPr>
            <w:tcW w:w="2930" w:type="dxa"/>
            <w:vAlign w:val="top"/>
          </w:tcPr>
          <w:p>
            <w:pPr>
              <w:pStyle w:val="TableText"/>
              <w:ind w:left="485"/>
              <w:spacing w:before="201" w:line="219" w:lineRule="auto"/>
              <w:rPr/>
            </w:pPr>
            <w:r>
              <w:rPr>
                <w:spacing w:val="7"/>
              </w:rPr>
              <w:t>沙特阿拉伯</w:t>
            </w:r>
          </w:p>
        </w:tc>
        <w:tc>
          <w:tcPr>
            <w:tcW w:w="2029" w:type="dxa"/>
            <w:vAlign w:val="top"/>
          </w:tcPr>
          <w:p>
            <w:pPr>
              <w:pStyle w:val="TableText"/>
              <w:ind w:left="522"/>
              <w:spacing w:before="304" w:line="183" w:lineRule="auto"/>
              <w:rPr/>
            </w:pPr>
            <w:r>
              <w:rPr>
                <w:spacing w:val="-4"/>
              </w:rPr>
              <w:t>55.44</w:t>
            </w:r>
          </w:p>
        </w:tc>
        <w:tc>
          <w:tcPr>
            <w:tcW w:w="1802" w:type="dxa"/>
            <w:vAlign w:val="top"/>
          </w:tcPr>
          <w:p>
            <w:pPr>
              <w:pStyle w:val="TableText"/>
              <w:ind w:left="508"/>
              <w:spacing w:before="304" w:line="183" w:lineRule="auto"/>
              <w:rPr/>
            </w:pPr>
            <w:r>
              <w:rPr>
                <w:spacing w:val="-3"/>
              </w:rPr>
              <w:t>4.62</w:t>
            </w:r>
          </w:p>
        </w:tc>
        <w:tc>
          <w:tcPr>
            <w:tcW w:w="1802" w:type="dxa"/>
            <w:vAlign w:val="top"/>
          </w:tcPr>
          <w:p>
            <w:pPr>
              <w:pStyle w:val="TableText"/>
              <w:ind w:left="410"/>
              <w:spacing w:before="302" w:line="184" w:lineRule="auto"/>
              <w:rPr/>
            </w:pPr>
            <w:r>
              <w:rPr>
                <w:spacing w:val="-3"/>
              </w:rPr>
              <w:t>46.01</w:t>
            </w:r>
          </w:p>
        </w:tc>
        <w:tc>
          <w:tcPr>
            <w:tcW w:w="1802" w:type="dxa"/>
            <w:vAlign w:val="top"/>
          </w:tcPr>
          <w:p>
            <w:pPr>
              <w:pStyle w:val="TableText"/>
              <w:ind w:left="410"/>
              <w:spacing w:before="304" w:line="183" w:lineRule="auto"/>
              <w:rPr/>
            </w:pPr>
            <w:r>
              <w:rPr>
                <w:spacing w:val="-3"/>
              </w:rPr>
              <w:t>80.33</w:t>
            </w:r>
          </w:p>
        </w:tc>
        <w:tc>
          <w:tcPr>
            <w:tcW w:w="1802" w:type="dxa"/>
            <w:vAlign w:val="top"/>
          </w:tcPr>
          <w:p>
            <w:pPr>
              <w:pStyle w:val="TableText"/>
              <w:ind w:left="410"/>
              <w:spacing w:before="302" w:line="184" w:lineRule="auto"/>
              <w:rPr/>
            </w:pPr>
            <w:r>
              <w:rPr>
                <w:spacing w:val="-3"/>
              </w:rPr>
              <w:t>81.63</w:t>
            </w:r>
          </w:p>
        </w:tc>
        <w:tc>
          <w:tcPr>
            <w:tcW w:w="1802" w:type="dxa"/>
            <w:vAlign w:val="top"/>
          </w:tcPr>
          <w:p>
            <w:pPr>
              <w:pStyle w:val="TableText"/>
              <w:ind w:left="312"/>
              <w:spacing w:before="302" w:line="184" w:lineRule="auto"/>
              <w:rPr/>
            </w:pPr>
            <w:r>
              <w:rPr>
                <w:spacing w:val="-6"/>
              </w:rPr>
              <w:t>122.62</w:t>
            </w:r>
          </w:p>
        </w:tc>
        <w:tc>
          <w:tcPr>
            <w:tcW w:w="1792" w:type="dxa"/>
            <w:vAlign w:val="top"/>
          </w:tcPr>
          <w:p>
            <w:pPr>
              <w:pStyle w:val="TableText"/>
              <w:ind w:left="504"/>
              <w:spacing w:before="304" w:line="183" w:lineRule="auto"/>
              <w:rPr/>
            </w:pPr>
            <w:r>
              <w:rPr>
                <w:spacing w:val="-5"/>
              </w:rPr>
              <w:t>5.62</w:t>
            </w:r>
          </w:p>
        </w:tc>
      </w:tr>
      <w:tr>
        <w:trPr>
          <w:trHeight w:val="768" w:hRule="atLeast"/>
        </w:trPr>
        <w:tc>
          <w:tcPr>
            <w:tcW w:w="2529" w:type="dxa"/>
            <w:vAlign w:val="top"/>
            <w:vMerge w:val="continue"/>
            <w:tcBorders>
              <w:top w:val="nil"/>
              <w:bottom w:val="nil"/>
            </w:tcBorders>
          </w:tcPr>
          <w:p>
            <w:pPr>
              <w:rPr>
                <w:rFonts w:ascii="Arial"/>
                <w:sz w:val="21"/>
              </w:rPr>
            </w:pPr>
            <w:r/>
          </w:p>
        </w:tc>
        <w:tc>
          <w:tcPr>
            <w:tcW w:w="2930" w:type="dxa"/>
            <w:vAlign w:val="top"/>
          </w:tcPr>
          <w:p>
            <w:pPr>
              <w:pStyle w:val="TableText"/>
              <w:ind w:left="677"/>
              <w:spacing w:before="205" w:line="220" w:lineRule="auto"/>
              <w:rPr/>
            </w:pPr>
            <w:r>
              <w:rPr>
                <w:spacing w:val="4"/>
              </w:rPr>
              <w:t>罗马尼亚</w:t>
            </w:r>
          </w:p>
        </w:tc>
        <w:tc>
          <w:tcPr>
            <w:tcW w:w="2029" w:type="dxa"/>
            <w:vAlign w:val="top"/>
          </w:tcPr>
          <w:p>
            <w:pPr>
              <w:pStyle w:val="TableText"/>
              <w:ind w:left="522"/>
              <w:spacing w:before="304" w:line="183" w:lineRule="auto"/>
              <w:rPr/>
            </w:pPr>
            <w:r>
              <w:rPr>
                <w:spacing w:val="-4"/>
              </w:rPr>
              <w:t>54.97</w:t>
            </w:r>
          </w:p>
        </w:tc>
        <w:tc>
          <w:tcPr>
            <w:tcW w:w="1802" w:type="dxa"/>
            <w:vAlign w:val="top"/>
          </w:tcPr>
          <w:p>
            <w:pPr>
              <w:pStyle w:val="TableText"/>
              <w:ind w:left="409"/>
              <w:spacing w:before="302" w:line="184" w:lineRule="auto"/>
              <w:rPr/>
            </w:pPr>
            <w:r>
              <w:rPr>
                <w:spacing w:val="-4"/>
              </w:rPr>
              <w:t>21.54</w:t>
            </w:r>
          </w:p>
        </w:tc>
        <w:tc>
          <w:tcPr>
            <w:tcW w:w="1802" w:type="dxa"/>
            <w:vAlign w:val="top"/>
          </w:tcPr>
          <w:p>
            <w:pPr>
              <w:pStyle w:val="TableText"/>
              <w:ind w:left="410"/>
              <w:spacing w:before="302" w:line="184" w:lineRule="auto"/>
              <w:rPr/>
            </w:pPr>
            <w:r>
              <w:rPr>
                <w:spacing w:val="-4"/>
              </w:rPr>
              <w:t>21.20</w:t>
            </w:r>
          </w:p>
        </w:tc>
        <w:tc>
          <w:tcPr>
            <w:tcW w:w="1802" w:type="dxa"/>
            <w:vAlign w:val="top"/>
          </w:tcPr>
          <w:p>
            <w:pPr>
              <w:pStyle w:val="TableText"/>
              <w:ind w:left="410"/>
              <w:spacing w:before="304" w:line="183" w:lineRule="auto"/>
              <w:rPr/>
            </w:pPr>
            <w:r>
              <w:rPr>
                <w:spacing w:val="-3"/>
              </w:rPr>
              <w:t>67.46</w:t>
            </w:r>
          </w:p>
        </w:tc>
        <w:tc>
          <w:tcPr>
            <w:tcW w:w="1802" w:type="dxa"/>
            <w:vAlign w:val="top"/>
          </w:tcPr>
          <w:p>
            <w:pPr>
              <w:pStyle w:val="TableText"/>
              <w:ind w:left="311"/>
              <w:spacing w:before="302" w:line="184" w:lineRule="auto"/>
              <w:rPr/>
            </w:pPr>
            <w:r>
              <w:rPr>
                <w:spacing w:val="-6"/>
              </w:rPr>
              <w:t>100.38</w:t>
            </w:r>
          </w:p>
        </w:tc>
        <w:tc>
          <w:tcPr>
            <w:tcW w:w="1802" w:type="dxa"/>
            <w:vAlign w:val="top"/>
          </w:tcPr>
          <w:p>
            <w:pPr>
              <w:pStyle w:val="TableText"/>
              <w:ind w:left="312"/>
              <w:spacing w:before="302" w:line="184" w:lineRule="auto"/>
              <w:rPr/>
            </w:pPr>
            <w:r>
              <w:rPr>
                <w:spacing w:val="-6"/>
              </w:rPr>
              <w:t>139.86</w:t>
            </w:r>
          </w:p>
        </w:tc>
        <w:tc>
          <w:tcPr>
            <w:tcW w:w="1792" w:type="dxa"/>
            <w:vAlign w:val="top"/>
          </w:tcPr>
          <w:p>
            <w:pPr>
              <w:pStyle w:val="TableText"/>
              <w:ind w:left="504"/>
              <w:spacing w:before="302" w:line="184" w:lineRule="auto"/>
              <w:rPr/>
            </w:pPr>
            <w:r>
              <w:rPr>
                <w:spacing w:val="-5"/>
              </w:rPr>
              <w:t>5.10</w:t>
            </w:r>
          </w:p>
        </w:tc>
      </w:tr>
      <w:tr>
        <w:trPr>
          <w:trHeight w:val="769" w:hRule="atLeast"/>
        </w:trPr>
        <w:tc>
          <w:tcPr>
            <w:tcW w:w="2529" w:type="dxa"/>
            <w:vAlign w:val="top"/>
            <w:vMerge w:val="continue"/>
            <w:tcBorders>
              <w:top w:val="nil"/>
              <w:bottom w:val="nil"/>
            </w:tcBorders>
          </w:tcPr>
          <w:p>
            <w:pPr>
              <w:rPr>
                <w:rFonts w:ascii="Arial"/>
                <w:sz w:val="21"/>
              </w:rPr>
            </w:pPr>
            <w:r/>
          </w:p>
        </w:tc>
        <w:tc>
          <w:tcPr>
            <w:tcW w:w="2930" w:type="dxa"/>
            <w:vAlign w:val="top"/>
          </w:tcPr>
          <w:p>
            <w:pPr>
              <w:pStyle w:val="TableText"/>
              <w:ind w:left="677"/>
              <w:spacing w:before="204" w:line="219" w:lineRule="auto"/>
              <w:rPr/>
            </w:pPr>
            <w:r>
              <w:rPr>
                <w:spacing w:val="4"/>
              </w:rPr>
              <w:t>克罗地亚</w:t>
            </w:r>
          </w:p>
        </w:tc>
        <w:tc>
          <w:tcPr>
            <w:tcW w:w="2029" w:type="dxa"/>
            <w:vAlign w:val="top"/>
          </w:tcPr>
          <w:p>
            <w:pPr>
              <w:pStyle w:val="TableText"/>
              <w:ind w:left="522"/>
              <w:spacing w:before="303" w:line="184" w:lineRule="auto"/>
              <w:rPr/>
            </w:pPr>
            <w:r>
              <w:rPr>
                <w:spacing w:val="-4"/>
              </w:rPr>
              <w:t>52.12</w:t>
            </w:r>
          </w:p>
        </w:tc>
        <w:tc>
          <w:tcPr>
            <w:tcW w:w="1802" w:type="dxa"/>
            <w:vAlign w:val="top"/>
          </w:tcPr>
          <w:p>
            <w:pPr>
              <w:pStyle w:val="TableText"/>
              <w:ind w:left="409"/>
              <w:spacing w:before="303" w:line="184" w:lineRule="auto"/>
              <w:rPr/>
            </w:pPr>
            <w:r>
              <w:rPr>
                <w:spacing w:val="-7"/>
              </w:rPr>
              <w:t>15.90</w:t>
            </w:r>
          </w:p>
        </w:tc>
        <w:tc>
          <w:tcPr>
            <w:tcW w:w="1802" w:type="dxa"/>
            <w:vAlign w:val="top"/>
          </w:tcPr>
          <w:p>
            <w:pPr>
              <w:pStyle w:val="TableText"/>
              <w:ind w:left="410"/>
              <w:spacing w:before="303" w:line="184" w:lineRule="auto"/>
              <w:rPr/>
            </w:pPr>
            <w:r>
              <w:rPr>
                <w:spacing w:val="-7"/>
              </w:rPr>
              <w:t>15.91</w:t>
            </w:r>
          </w:p>
        </w:tc>
        <w:tc>
          <w:tcPr>
            <w:tcW w:w="1802" w:type="dxa"/>
            <w:vAlign w:val="top"/>
          </w:tcPr>
          <w:p>
            <w:pPr>
              <w:pStyle w:val="TableText"/>
              <w:ind w:left="410"/>
              <w:spacing w:before="303" w:line="184" w:lineRule="auto"/>
              <w:rPr/>
            </w:pPr>
            <w:r>
              <w:rPr>
                <w:spacing w:val="-4"/>
              </w:rPr>
              <w:t>71.87</w:t>
            </w:r>
          </w:p>
        </w:tc>
        <w:tc>
          <w:tcPr>
            <w:tcW w:w="1802" w:type="dxa"/>
            <w:vAlign w:val="top"/>
          </w:tcPr>
          <w:p>
            <w:pPr>
              <w:pStyle w:val="TableText"/>
              <w:ind w:left="410"/>
              <w:spacing w:before="305" w:line="183" w:lineRule="auto"/>
              <w:rPr/>
            </w:pPr>
            <w:r>
              <w:rPr>
                <w:spacing w:val="-3"/>
              </w:rPr>
              <w:t>92.35</w:t>
            </w:r>
          </w:p>
        </w:tc>
        <w:tc>
          <w:tcPr>
            <w:tcW w:w="1802" w:type="dxa"/>
            <w:vAlign w:val="top"/>
          </w:tcPr>
          <w:p>
            <w:pPr>
              <w:pStyle w:val="TableText"/>
              <w:ind w:left="312"/>
              <w:spacing w:before="303" w:line="184" w:lineRule="auto"/>
              <w:rPr/>
            </w:pPr>
            <w:r>
              <w:rPr>
                <w:spacing w:val="-6"/>
              </w:rPr>
              <w:t>140.02</w:t>
            </w:r>
          </w:p>
        </w:tc>
        <w:tc>
          <w:tcPr>
            <w:tcW w:w="1792" w:type="dxa"/>
            <w:vAlign w:val="top"/>
          </w:tcPr>
          <w:p>
            <w:pPr>
              <w:pStyle w:val="TableText"/>
              <w:ind w:left="504"/>
              <w:spacing w:before="305" w:line="183" w:lineRule="auto"/>
              <w:rPr/>
            </w:pPr>
            <w:r>
              <w:rPr>
                <w:spacing w:val="-4"/>
              </w:rPr>
              <w:t>2.52</w:t>
            </w:r>
          </w:p>
        </w:tc>
      </w:tr>
      <w:tr>
        <w:trPr>
          <w:trHeight w:val="782" w:hRule="atLeast"/>
        </w:trPr>
        <w:tc>
          <w:tcPr>
            <w:tcW w:w="2529" w:type="dxa"/>
            <w:vAlign w:val="top"/>
            <w:vMerge w:val="continue"/>
            <w:tcBorders>
              <w:top w:val="nil"/>
              <w:bottom w:val="nil"/>
            </w:tcBorders>
          </w:tcPr>
          <w:p>
            <w:pPr>
              <w:rPr>
                <w:rFonts w:ascii="Arial"/>
                <w:sz w:val="21"/>
              </w:rPr>
            </w:pPr>
            <w:r/>
          </w:p>
        </w:tc>
        <w:tc>
          <w:tcPr>
            <w:tcW w:w="2930" w:type="dxa"/>
            <w:vAlign w:val="top"/>
          </w:tcPr>
          <w:p>
            <w:pPr>
              <w:pStyle w:val="TableText"/>
              <w:ind w:left="677"/>
              <w:spacing w:before="212" w:line="220" w:lineRule="auto"/>
              <w:rPr/>
            </w:pPr>
            <w:r>
              <w:rPr>
                <w:spacing w:val="4"/>
              </w:rPr>
              <w:t>塞尔维亚</w:t>
            </w:r>
          </w:p>
        </w:tc>
        <w:tc>
          <w:tcPr>
            <w:tcW w:w="2029" w:type="dxa"/>
            <w:vAlign w:val="top"/>
          </w:tcPr>
          <w:p>
            <w:pPr>
              <w:pStyle w:val="TableText"/>
              <w:ind w:left="522"/>
              <w:spacing w:before="309" w:line="184" w:lineRule="auto"/>
              <w:rPr/>
            </w:pPr>
            <w:r>
              <w:rPr>
                <w:spacing w:val="-4"/>
              </w:rPr>
              <w:t>51.51</w:t>
            </w:r>
          </w:p>
        </w:tc>
        <w:tc>
          <w:tcPr>
            <w:tcW w:w="1802" w:type="dxa"/>
            <w:vAlign w:val="top"/>
          </w:tcPr>
          <w:p>
            <w:pPr>
              <w:pStyle w:val="TableText"/>
              <w:ind w:left="409"/>
              <w:spacing w:before="311" w:line="183" w:lineRule="auto"/>
              <w:rPr/>
            </w:pPr>
            <w:r>
              <w:rPr>
                <w:spacing w:val="-4"/>
              </w:rPr>
              <w:t>30.77</w:t>
            </w:r>
          </w:p>
        </w:tc>
        <w:tc>
          <w:tcPr>
            <w:tcW w:w="1802" w:type="dxa"/>
            <w:vAlign w:val="top"/>
          </w:tcPr>
          <w:p>
            <w:pPr>
              <w:pStyle w:val="TableText"/>
              <w:ind w:left="509"/>
              <w:spacing w:before="311" w:line="183" w:lineRule="auto"/>
              <w:rPr/>
            </w:pPr>
            <w:r>
              <w:rPr>
                <w:spacing w:val="-4"/>
              </w:rPr>
              <w:t>9.24</w:t>
            </w:r>
          </w:p>
        </w:tc>
        <w:tc>
          <w:tcPr>
            <w:tcW w:w="1802" w:type="dxa"/>
            <w:vAlign w:val="top"/>
          </w:tcPr>
          <w:p>
            <w:pPr>
              <w:pStyle w:val="TableText"/>
              <w:ind w:left="410"/>
              <w:spacing w:before="311" w:line="183" w:lineRule="auto"/>
              <w:rPr/>
            </w:pPr>
            <w:r>
              <w:rPr>
                <w:spacing w:val="-3"/>
              </w:rPr>
              <w:t>65.98</w:t>
            </w:r>
          </w:p>
        </w:tc>
        <w:tc>
          <w:tcPr>
            <w:tcW w:w="1802" w:type="dxa"/>
            <w:vAlign w:val="top"/>
          </w:tcPr>
          <w:p>
            <w:pPr>
              <w:pStyle w:val="TableText"/>
              <w:ind w:left="410"/>
              <w:spacing w:before="309" w:line="184" w:lineRule="auto"/>
              <w:rPr/>
            </w:pPr>
            <w:r>
              <w:rPr>
                <w:spacing w:val="-3"/>
              </w:rPr>
              <w:t>98.11</w:t>
            </w:r>
          </w:p>
        </w:tc>
        <w:tc>
          <w:tcPr>
            <w:tcW w:w="1802" w:type="dxa"/>
            <w:vAlign w:val="top"/>
          </w:tcPr>
          <w:p>
            <w:pPr>
              <w:pStyle w:val="TableText"/>
              <w:ind w:left="312"/>
              <w:spacing w:before="309" w:line="184" w:lineRule="auto"/>
              <w:rPr/>
            </w:pPr>
            <w:r>
              <w:rPr>
                <w:spacing w:val="-6"/>
              </w:rPr>
              <w:t>136.00</w:t>
            </w:r>
          </w:p>
        </w:tc>
        <w:tc>
          <w:tcPr>
            <w:tcW w:w="1792" w:type="dxa"/>
            <w:vAlign w:val="top"/>
          </w:tcPr>
          <w:p>
            <w:pPr>
              <w:pStyle w:val="TableText"/>
              <w:ind w:left="504"/>
              <w:spacing w:before="311" w:line="183" w:lineRule="auto"/>
              <w:rPr/>
            </w:pPr>
            <w:r>
              <w:rPr>
                <w:spacing w:val="-4"/>
              </w:rPr>
              <w:t>0.82</w:t>
            </w:r>
          </w:p>
        </w:tc>
      </w:tr>
      <w:tr>
        <w:trPr>
          <w:trHeight w:val="775" w:hRule="atLeast"/>
        </w:trPr>
        <w:tc>
          <w:tcPr>
            <w:tcW w:w="2529" w:type="dxa"/>
            <w:vAlign w:val="top"/>
            <w:vMerge w:val="continue"/>
            <w:tcBorders>
              <w:top w:val="nil"/>
              <w:bottom w:val="nil"/>
            </w:tcBorders>
          </w:tcPr>
          <w:p>
            <w:pPr>
              <w:rPr>
                <w:rFonts w:ascii="Arial"/>
                <w:sz w:val="21"/>
              </w:rPr>
            </w:pPr>
            <w:r/>
          </w:p>
        </w:tc>
        <w:tc>
          <w:tcPr>
            <w:tcW w:w="2930" w:type="dxa"/>
            <w:vAlign w:val="top"/>
          </w:tcPr>
          <w:p>
            <w:pPr>
              <w:pStyle w:val="TableText"/>
              <w:ind w:left="677"/>
              <w:spacing w:before="206" w:line="220" w:lineRule="auto"/>
              <w:rPr/>
            </w:pPr>
            <w:r>
              <w:rPr>
                <w:spacing w:val="4"/>
              </w:rPr>
              <w:t>巴基斯坦</w:t>
            </w:r>
          </w:p>
        </w:tc>
        <w:tc>
          <w:tcPr>
            <w:tcW w:w="2029" w:type="dxa"/>
            <w:vAlign w:val="top"/>
          </w:tcPr>
          <w:p>
            <w:pPr>
              <w:pStyle w:val="TableText"/>
              <w:ind w:left="522"/>
              <w:spacing w:before="305" w:line="183" w:lineRule="auto"/>
              <w:rPr/>
            </w:pPr>
            <w:r>
              <w:rPr>
                <w:spacing w:val="-4"/>
              </w:rPr>
              <w:t>50.44</w:t>
            </w:r>
          </w:p>
        </w:tc>
        <w:tc>
          <w:tcPr>
            <w:tcW w:w="1802" w:type="dxa"/>
            <w:vAlign w:val="top"/>
          </w:tcPr>
          <w:p>
            <w:pPr>
              <w:pStyle w:val="TableText"/>
              <w:ind w:left="309"/>
              <w:spacing w:before="303" w:line="184" w:lineRule="auto"/>
              <w:rPr/>
            </w:pPr>
            <w:r>
              <w:rPr>
                <w:spacing w:val="-6"/>
              </w:rPr>
              <w:t>133.33</w:t>
            </w:r>
          </w:p>
        </w:tc>
        <w:tc>
          <w:tcPr>
            <w:tcW w:w="1802" w:type="dxa"/>
            <w:vAlign w:val="top"/>
          </w:tcPr>
          <w:p>
            <w:pPr>
              <w:pStyle w:val="TableText"/>
              <w:ind w:left="410"/>
              <w:spacing w:before="305" w:line="183" w:lineRule="auto"/>
              <w:rPr/>
            </w:pPr>
            <w:r>
              <w:rPr>
                <w:spacing w:val="-4"/>
              </w:rPr>
              <w:t>20.82</w:t>
            </w:r>
          </w:p>
        </w:tc>
        <w:tc>
          <w:tcPr>
            <w:tcW w:w="1802" w:type="dxa"/>
            <w:vAlign w:val="top"/>
          </w:tcPr>
          <w:p>
            <w:pPr>
              <w:pStyle w:val="TableText"/>
              <w:ind w:left="410"/>
              <w:spacing w:before="303" w:line="184" w:lineRule="auto"/>
              <w:rPr/>
            </w:pPr>
            <w:r>
              <w:rPr>
                <w:spacing w:val="-4"/>
              </w:rPr>
              <w:t>24.01</w:t>
            </w:r>
          </w:p>
        </w:tc>
        <w:tc>
          <w:tcPr>
            <w:tcW w:w="1802" w:type="dxa"/>
            <w:vAlign w:val="top"/>
          </w:tcPr>
          <w:p>
            <w:pPr>
              <w:pStyle w:val="TableText"/>
              <w:ind w:left="410"/>
              <w:spacing w:before="305" w:line="183" w:lineRule="auto"/>
              <w:rPr/>
            </w:pPr>
            <w:r>
              <w:rPr>
                <w:spacing w:val="-4"/>
              </w:rPr>
              <w:t>75.82</w:t>
            </w:r>
          </w:p>
        </w:tc>
        <w:tc>
          <w:tcPr>
            <w:tcW w:w="1802" w:type="dxa"/>
            <w:vAlign w:val="top"/>
          </w:tcPr>
          <w:p>
            <w:pPr>
              <w:pStyle w:val="TableText"/>
              <w:ind w:left="312"/>
              <w:spacing w:before="303" w:line="184" w:lineRule="auto"/>
              <w:rPr/>
            </w:pPr>
            <w:r>
              <w:rPr>
                <w:spacing w:val="-6"/>
              </w:rPr>
              <w:t>113.33</w:t>
            </w:r>
          </w:p>
        </w:tc>
        <w:tc>
          <w:tcPr>
            <w:tcW w:w="1792" w:type="dxa"/>
            <w:vAlign w:val="top"/>
          </w:tcPr>
          <w:p>
            <w:pPr>
              <w:pStyle w:val="TableText"/>
              <w:ind w:left="504"/>
              <w:spacing w:before="305" w:line="183" w:lineRule="auto"/>
              <w:rPr/>
            </w:pPr>
            <w:r>
              <w:rPr>
                <w:spacing w:val="-4"/>
              </w:rPr>
              <w:t>8.23</w:t>
            </w:r>
          </w:p>
        </w:tc>
      </w:tr>
      <w:tr>
        <w:trPr>
          <w:trHeight w:val="775" w:hRule="atLeast"/>
        </w:trPr>
        <w:tc>
          <w:tcPr>
            <w:tcW w:w="2529" w:type="dxa"/>
            <w:vAlign w:val="top"/>
            <w:vMerge w:val="continue"/>
            <w:tcBorders>
              <w:top w:val="nil"/>
            </w:tcBorders>
          </w:tcPr>
          <w:p>
            <w:pPr>
              <w:rPr>
                <w:rFonts w:ascii="Arial"/>
                <w:sz w:val="21"/>
              </w:rPr>
            </w:pPr>
            <w:r/>
          </w:p>
        </w:tc>
        <w:tc>
          <w:tcPr>
            <w:tcW w:w="2930" w:type="dxa"/>
            <w:vAlign w:val="top"/>
          </w:tcPr>
          <w:p>
            <w:pPr>
              <w:pStyle w:val="TableText"/>
              <w:ind w:left="677"/>
              <w:spacing w:before="206" w:line="220" w:lineRule="auto"/>
              <w:rPr/>
            </w:pPr>
            <w:r>
              <w:rPr>
                <w:spacing w:val="4"/>
              </w:rPr>
              <w:t>保加利亚</w:t>
            </w:r>
          </w:p>
        </w:tc>
        <w:tc>
          <w:tcPr>
            <w:tcW w:w="2029" w:type="dxa"/>
            <w:vAlign w:val="top"/>
          </w:tcPr>
          <w:p>
            <w:pPr>
              <w:pStyle w:val="TableText"/>
              <w:ind w:left="522"/>
              <w:spacing w:before="306" w:line="183" w:lineRule="auto"/>
              <w:rPr/>
            </w:pPr>
            <w:r>
              <w:rPr>
                <w:spacing w:val="-4"/>
              </w:rPr>
              <w:t>50.25</w:t>
            </w:r>
          </w:p>
        </w:tc>
        <w:tc>
          <w:tcPr>
            <w:tcW w:w="1802" w:type="dxa"/>
            <w:vAlign w:val="top"/>
          </w:tcPr>
          <w:p>
            <w:pPr>
              <w:pStyle w:val="TableText"/>
              <w:ind w:left="409"/>
              <w:spacing w:before="304" w:line="184" w:lineRule="auto"/>
              <w:rPr/>
            </w:pPr>
            <w:r>
              <w:rPr>
                <w:spacing w:val="-7"/>
              </w:rPr>
              <w:t>19.49</w:t>
            </w:r>
          </w:p>
        </w:tc>
        <w:tc>
          <w:tcPr>
            <w:tcW w:w="1802" w:type="dxa"/>
            <w:vAlign w:val="top"/>
          </w:tcPr>
          <w:p>
            <w:pPr>
              <w:pStyle w:val="TableText"/>
              <w:ind w:left="410"/>
              <w:spacing w:before="304" w:line="184" w:lineRule="auto"/>
              <w:rPr/>
            </w:pPr>
            <w:r>
              <w:rPr>
                <w:spacing w:val="-7"/>
              </w:rPr>
              <w:t>12.35</w:t>
            </w:r>
          </w:p>
        </w:tc>
        <w:tc>
          <w:tcPr>
            <w:tcW w:w="1802" w:type="dxa"/>
            <w:vAlign w:val="top"/>
          </w:tcPr>
          <w:p>
            <w:pPr>
              <w:pStyle w:val="TableText"/>
              <w:ind w:left="410"/>
              <w:spacing w:before="306" w:line="183" w:lineRule="auto"/>
              <w:rPr/>
            </w:pPr>
            <w:r>
              <w:rPr>
                <w:spacing w:val="-3"/>
              </w:rPr>
              <w:t>63.02</w:t>
            </w:r>
          </w:p>
        </w:tc>
        <w:tc>
          <w:tcPr>
            <w:tcW w:w="1802" w:type="dxa"/>
            <w:vAlign w:val="top"/>
          </w:tcPr>
          <w:p>
            <w:pPr>
              <w:pStyle w:val="TableText"/>
              <w:ind w:left="410"/>
              <w:spacing w:before="306" w:line="183" w:lineRule="auto"/>
              <w:rPr/>
            </w:pPr>
            <w:r>
              <w:rPr>
                <w:spacing w:val="-3"/>
              </w:rPr>
              <w:t>95.00</w:t>
            </w:r>
          </w:p>
        </w:tc>
        <w:tc>
          <w:tcPr>
            <w:tcW w:w="1802" w:type="dxa"/>
            <w:vAlign w:val="top"/>
          </w:tcPr>
          <w:p>
            <w:pPr>
              <w:pStyle w:val="TableText"/>
              <w:ind w:left="312"/>
              <w:spacing w:before="304" w:line="184" w:lineRule="auto"/>
              <w:rPr/>
            </w:pPr>
            <w:r>
              <w:rPr>
                <w:spacing w:val="-6"/>
              </w:rPr>
              <w:t>138.93</w:t>
            </w:r>
          </w:p>
        </w:tc>
        <w:tc>
          <w:tcPr>
            <w:tcW w:w="1792" w:type="dxa"/>
            <w:vAlign w:val="top"/>
          </w:tcPr>
          <w:p>
            <w:pPr>
              <w:pStyle w:val="TableText"/>
              <w:ind w:left="504"/>
              <w:spacing w:before="304" w:line="184" w:lineRule="auto"/>
              <w:rPr/>
            </w:pPr>
            <w:r>
              <w:rPr>
                <w:spacing w:val="-9"/>
              </w:rPr>
              <w:t>1.65</w:t>
            </w:r>
          </w:p>
        </w:tc>
      </w:tr>
      <w:tr>
        <w:trPr>
          <w:trHeight w:val="768" w:hRule="atLeast"/>
        </w:trPr>
        <w:tc>
          <w:tcPr>
            <w:tcW w:w="2529" w:type="dxa"/>
            <w:vAlign w:val="top"/>
            <w:vMerge w:val="restart"/>
            <w:tcBorders>
              <w:bottom w:val="nil"/>
            </w:tcBorders>
          </w:tcPr>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pStyle w:val="TableText"/>
              <w:ind w:left="282"/>
              <w:spacing w:before="127" w:line="219" w:lineRule="auto"/>
              <w:rPr/>
            </w:pPr>
            <w:r>
              <w:rPr>
                <w:spacing w:val="5"/>
              </w:rPr>
              <w:t>有待加强型</w:t>
            </w:r>
          </w:p>
        </w:tc>
        <w:tc>
          <w:tcPr>
            <w:tcW w:w="2930" w:type="dxa"/>
            <w:vAlign w:val="top"/>
          </w:tcPr>
          <w:p>
            <w:pPr>
              <w:pStyle w:val="TableText"/>
              <w:ind w:left="1067"/>
              <w:spacing w:before="207" w:line="220" w:lineRule="auto"/>
              <w:rPr/>
            </w:pPr>
            <w:r>
              <w:rPr>
                <w:spacing w:val="15"/>
              </w:rPr>
              <w:t>伊朗</w:t>
            </w:r>
          </w:p>
        </w:tc>
        <w:tc>
          <w:tcPr>
            <w:tcW w:w="2029" w:type="dxa"/>
            <w:vAlign w:val="top"/>
          </w:tcPr>
          <w:p>
            <w:pPr>
              <w:pStyle w:val="TableText"/>
              <w:ind w:left="522"/>
              <w:spacing w:before="304" w:line="184" w:lineRule="auto"/>
              <w:rPr/>
            </w:pPr>
            <w:r>
              <w:rPr>
                <w:spacing w:val="-3"/>
              </w:rPr>
              <w:t>48.01</w:t>
            </w:r>
          </w:p>
        </w:tc>
        <w:tc>
          <w:tcPr>
            <w:tcW w:w="1802" w:type="dxa"/>
            <w:vAlign w:val="top"/>
          </w:tcPr>
          <w:p>
            <w:pPr>
              <w:pStyle w:val="TableText"/>
              <w:ind w:left="409"/>
              <w:spacing w:before="304" w:line="184" w:lineRule="auto"/>
              <w:rPr/>
            </w:pPr>
            <w:r>
              <w:rPr>
                <w:spacing w:val="-4"/>
              </w:rPr>
              <w:t>24.10</w:t>
            </w:r>
          </w:p>
        </w:tc>
        <w:tc>
          <w:tcPr>
            <w:tcW w:w="1802" w:type="dxa"/>
            <w:vAlign w:val="top"/>
          </w:tcPr>
          <w:p>
            <w:pPr>
              <w:pStyle w:val="TableText"/>
              <w:ind w:left="410"/>
              <w:spacing w:before="306" w:line="183" w:lineRule="auto"/>
              <w:rPr/>
            </w:pPr>
            <w:r>
              <w:rPr>
                <w:spacing w:val="-4"/>
              </w:rPr>
              <w:t>24.68</w:t>
            </w:r>
          </w:p>
        </w:tc>
        <w:tc>
          <w:tcPr>
            <w:tcW w:w="1802" w:type="dxa"/>
            <w:vAlign w:val="top"/>
          </w:tcPr>
          <w:p>
            <w:pPr>
              <w:pStyle w:val="TableText"/>
              <w:ind w:left="410"/>
              <w:spacing w:before="304" w:line="184" w:lineRule="auto"/>
              <w:rPr/>
            </w:pPr>
            <w:r>
              <w:rPr>
                <w:spacing w:val="-3"/>
              </w:rPr>
              <w:t>68.21</w:t>
            </w:r>
          </w:p>
        </w:tc>
        <w:tc>
          <w:tcPr>
            <w:tcW w:w="1802" w:type="dxa"/>
            <w:vAlign w:val="top"/>
          </w:tcPr>
          <w:p>
            <w:pPr>
              <w:pStyle w:val="TableText"/>
              <w:ind w:left="410"/>
              <w:spacing w:before="306" w:line="183" w:lineRule="auto"/>
              <w:rPr/>
            </w:pPr>
            <w:r>
              <w:rPr>
                <w:spacing w:val="-4"/>
              </w:rPr>
              <w:t>75.42</w:t>
            </w:r>
          </w:p>
        </w:tc>
        <w:tc>
          <w:tcPr>
            <w:tcW w:w="1802" w:type="dxa"/>
            <w:vAlign w:val="top"/>
          </w:tcPr>
          <w:p>
            <w:pPr>
              <w:pStyle w:val="TableText"/>
              <w:ind w:left="312"/>
              <w:spacing w:before="304" w:line="184" w:lineRule="auto"/>
              <w:rPr/>
            </w:pPr>
            <w:r>
              <w:rPr>
                <w:spacing w:val="-6"/>
              </w:rPr>
              <w:t>106.79</w:t>
            </w:r>
          </w:p>
        </w:tc>
        <w:tc>
          <w:tcPr>
            <w:tcW w:w="1792" w:type="dxa"/>
            <w:vAlign w:val="top"/>
          </w:tcPr>
          <w:p>
            <w:pPr>
              <w:pStyle w:val="TableText"/>
              <w:ind w:left="504"/>
              <w:spacing w:before="306" w:line="183" w:lineRule="auto"/>
              <w:rPr/>
            </w:pPr>
            <w:r>
              <w:rPr>
                <w:spacing w:val="-4"/>
              </w:rPr>
              <w:t>6.27</w:t>
            </w:r>
          </w:p>
        </w:tc>
      </w:tr>
      <w:tr>
        <w:trPr>
          <w:trHeight w:val="768" w:hRule="atLeast"/>
        </w:trPr>
        <w:tc>
          <w:tcPr>
            <w:tcW w:w="2529" w:type="dxa"/>
            <w:vAlign w:val="top"/>
            <w:vMerge w:val="continue"/>
            <w:tcBorders>
              <w:top w:val="nil"/>
              <w:bottom w:val="nil"/>
            </w:tcBorders>
          </w:tcPr>
          <w:p>
            <w:pPr>
              <w:rPr>
                <w:rFonts w:ascii="Arial"/>
                <w:sz w:val="21"/>
              </w:rPr>
            </w:pPr>
            <w:r/>
          </w:p>
        </w:tc>
        <w:tc>
          <w:tcPr>
            <w:tcW w:w="2930" w:type="dxa"/>
            <w:vAlign w:val="top"/>
          </w:tcPr>
          <w:p>
            <w:pPr>
              <w:pStyle w:val="TableText"/>
              <w:ind w:left="875"/>
              <w:spacing w:before="207" w:line="220" w:lineRule="auto"/>
              <w:rPr/>
            </w:pPr>
            <w:r>
              <w:rPr>
                <w:spacing w:val="6"/>
              </w:rPr>
              <w:t>肯尼亚</w:t>
            </w:r>
          </w:p>
        </w:tc>
        <w:tc>
          <w:tcPr>
            <w:tcW w:w="2029" w:type="dxa"/>
            <w:vAlign w:val="top"/>
          </w:tcPr>
          <w:p>
            <w:pPr>
              <w:pStyle w:val="TableText"/>
              <w:ind w:left="522"/>
              <w:spacing w:before="307" w:line="183" w:lineRule="auto"/>
              <w:rPr/>
            </w:pPr>
            <w:r>
              <w:rPr>
                <w:spacing w:val="-3"/>
              </w:rPr>
              <w:t>42.39</w:t>
            </w:r>
          </w:p>
        </w:tc>
        <w:tc>
          <w:tcPr>
            <w:tcW w:w="1802" w:type="dxa"/>
            <w:vAlign w:val="top"/>
          </w:tcPr>
          <w:p>
            <w:pPr>
              <w:pStyle w:val="TableText"/>
              <w:ind w:left="508"/>
              <w:spacing w:before="307" w:line="183" w:lineRule="auto"/>
              <w:rPr/>
            </w:pPr>
            <w:r>
              <w:rPr>
                <w:spacing w:val="-4"/>
              </w:rPr>
              <w:t>6.67</w:t>
            </w:r>
          </w:p>
        </w:tc>
        <w:tc>
          <w:tcPr>
            <w:tcW w:w="1802" w:type="dxa"/>
            <w:vAlign w:val="top"/>
          </w:tcPr>
          <w:p>
            <w:pPr>
              <w:pStyle w:val="TableText"/>
              <w:ind w:left="509"/>
              <w:spacing w:before="307" w:line="183" w:lineRule="auto"/>
              <w:rPr/>
            </w:pPr>
            <w:r>
              <w:rPr>
                <w:spacing w:val="-5"/>
              </w:rPr>
              <w:t>5.66</w:t>
            </w:r>
          </w:p>
        </w:tc>
        <w:tc>
          <w:tcPr>
            <w:tcW w:w="1802" w:type="dxa"/>
            <w:vAlign w:val="top"/>
          </w:tcPr>
          <w:p>
            <w:pPr>
              <w:pStyle w:val="TableText"/>
              <w:ind w:left="410"/>
              <w:spacing w:before="307" w:line="183" w:lineRule="auto"/>
              <w:rPr/>
            </w:pPr>
            <w:r>
              <w:rPr>
                <w:spacing w:val="-4"/>
              </w:rPr>
              <w:t>36.52</w:t>
            </w:r>
          </w:p>
        </w:tc>
        <w:tc>
          <w:tcPr>
            <w:tcW w:w="1802" w:type="dxa"/>
            <w:vAlign w:val="top"/>
          </w:tcPr>
          <w:p>
            <w:pPr>
              <w:pStyle w:val="TableText"/>
              <w:ind w:left="311"/>
              <w:spacing w:before="305" w:line="184" w:lineRule="auto"/>
              <w:rPr/>
            </w:pPr>
            <w:r>
              <w:rPr>
                <w:spacing w:val="-6"/>
              </w:rPr>
              <w:t>101.66</w:t>
            </w:r>
          </w:p>
        </w:tc>
        <w:tc>
          <w:tcPr>
            <w:tcW w:w="1802" w:type="dxa"/>
            <w:vAlign w:val="top"/>
          </w:tcPr>
          <w:p>
            <w:pPr>
              <w:pStyle w:val="TableText"/>
              <w:ind w:left="312"/>
              <w:spacing w:before="305" w:line="184" w:lineRule="auto"/>
              <w:rPr/>
            </w:pPr>
            <w:r>
              <w:rPr>
                <w:spacing w:val="-6"/>
              </w:rPr>
              <w:t>122.80</w:t>
            </w:r>
          </w:p>
        </w:tc>
        <w:tc>
          <w:tcPr>
            <w:tcW w:w="1792" w:type="dxa"/>
            <w:vAlign w:val="top"/>
          </w:tcPr>
          <w:p>
            <w:pPr>
              <w:pStyle w:val="TableText"/>
              <w:ind w:left="504"/>
              <w:spacing w:before="307" w:line="183" w:lineRule="auto"/>
              <w:rPr/>
            </w:pPr>
            <w:r>
              <w:rPr>
                <w:spacing w:val="-5"/>
              </w:rPr>
              <w:t>3.40</w:t>
            </w:r>
          </w:p>
        </w:tc>
      </w:tr>
      <w:tr>
        <w:trPr>
          <w:trHeight w:val="769" w:hRule="atLeast"/>
        </w:trPr>
        <w:tc>
          <w:tcPr>
            <w:tcW w:w="2529" w:type="dxa"/>
            <w:vAlign w:val="top"/>
            <w:vMerge w:val="continue"/>
            <w:tcBorders>
              <w:top w:val="nil"/>
              <w:bottom w:val="nil"/>
            </w:tcBorders>
          </w:tcPr>
          <w:p>
            <w:pPr>
              <w:rPr>
                <w:rFonts w:ascii="Arial"/>
                <w:sz w:val="21"/>
              </w:rPr>
            </w:pPr>
            <w:r/>
          </w:p>
        </w:tc>
        <w:tc>
          <w:tcPr>
            <w:tcW w:w="2930" w:type="dxa"/>
            <w:vAlign w:val="top"/>
          </w:tcPr>
          <w:p>
            <w:pPr>
              <w:pStyle w:val="TableText"/>
              <w:ind w:left="875"/>
              <w:spacing w:before="207" w:line="219" w:lineRule="auto"/>
              <w:rPr/>
            </w:pPr>
            <w:r>
              <w:rPr>
                <w:spacing w:val="13"/>
              </w:rPr>
              <w:t>蒙古国</w:t>
            </w:r>
          </w:p>
        </w:tc>
        <w:tc>
          <w:tcPr>
            <w:tcW w:w="2029" w:type="dxa"/>
            <w:vAlign w:val="top"/>
          </w:tcPr>
          <w:p>
            <w:pPr>
              <w:pStyle w:val="TableText"/>
              <w:ind w:left="522"/>
              <w:spacing w:before="308" w:line="183" w:lineRule="auto"/>
              <w:rPr/>
            </w:pPr>
            <w:r>
              <w:rPr>
                <w:spacing w:val="-3"/>
              </w:rPr>
              <w:t>42.06</w:t>
            </w:r>
          </w:p>
        </w:tc>
        <w:tc>
          <w:tcPr>
            <w:tcW w:w="1802" w:type="dxa"/>
            <w:vAlign w:val="top"/>
          </w:tcPr>
          <w:p>
            <w:pPr>
              <w:pStyle w:val="TableText"/>
              <w:ind w:left="409"/>
              <w:spacing w:before="308" w:line="183" w:lineRule="auto"/>
              <w:rPr/>
            </w:pPr>
            <w:r>
              <w:rPr>
                <w:spacing w:val="-3"/>
              </w:rPr>
              <w:t>62.05</w:t>
            </w:r>
          </w:p>
        </w:tc>
        <w:tc>
          <w:tcPr>
            <w:tcW w:w="1802" w:type="dxa"/>
            <w:vAlign w:val="top"/>
          </w:tcPr>
          <w:p>
            <w:pPr>
              <w:pStyle w:val="TableText"/>
              <w:ind w:left="509"/>
              <w:spacing w:before="305" w:line="184" w:lineRule="auto"/>
              <w:rPr/>
            </w:pPr>
            <w:r>
              <w:rPr>
                <w:spacing w:val="-3"/>
              </w:rPr>
              <w:t>4.61</w:t>
            </w:r>
          </w:p>
        </w:tc>
        <w:tc>
          <w:tcPr>
            <w:tcW w:w="1802" w:type="dxa"/>
            <w:vAlign w:val="top"/>
          </w:tcPr>
          <w:p>
            <w:pPr>
              <w:pStyle w:val="TableText"/>
              <w:ind w:left="410"/>
              <w:spacing w:before="305" w:line="184" w:lineRule="auto"/>
              <w:rPr/>
            </w:pPr>
            <w:r>
              <w:rPr>
                <w:spacing w:val="-3"/>
              </w:rPr>
              <w:t>42.91</w:t>
            </w:r>
          </w:p>
        </w:tc>
        <w:tc>
          <w:tcPr>
            <w:tcW w:w="1802" w:type="dxa"/>
            <w:vAlign w:val="top"/>
          </w:tcPr>
          <w:p>
            <w:pPr>
              <w:pStyle w:val="TableText"/>
              <w:ind w:left="410"/>
              <w:spacing w:before="308" w:line="183" w:lineRule="auto"/>
              <w:rPr/>
            </w:pPr>
            <w:r>
              <w:rPr>
                <w:spacing w:val="-4"/>
              </w:rPr>
              <w:t>70.68</w:t>
            </w:r>
          </w:p>
        </w:tc>
        <w:tc>
          <w:tcPr>
            <w:tcW w:w="1802" w:type="dxa"/>
            <w:vAlign w:val="top"/>
          </w:tcPr>
          <w:p>
            <w:pPr>
              <w:pStyle w:val="TableText"/>
              <w:ind w:left="312"/>
              <w:spacing w:before="305" w:line="184" w:lineRule="auto"/>
              <w:rPr/>
            </w:pPr>
            <w:r>
              <w:rPr>
                <w:spacing w:val="-6"/>
              </w:rPr>
              <w:t>109.11</w:t>
            </w:r>
          </w:p>
        </w:tc>
        <w:tc>
          <w:tcPr>
            <w:tcW w:w="1792" w:type="dxa"/>
            <w:vAlign w:val="top"/>
          </w:tcPr>
          <w:p>
            <w:pPr>
              <w:pStyle w:val="TableText"/>
              <w:ind w:left="504"/>
              <w:spacing w:before="308" w:line="183" w:lineRule="auto"/>
              <w:rPr/>
            </w:pPr>
            <w:r>
              <w:rPr>
                <w:spacing w:val="-4"/>
              </w:rPr>
              <w:t>6.52</w:t>
            </w:r>
          </w:p>
        </w:tc>
      </w:tr>
      <w:tr>
        <w:trPr>
          <w:trHeight w:val="768" w:hRule="atLeast"/>
        </w:trPr>
        <w:tc>
          <w:tcPr>
            <w:tcW w:w="2529" w:type="dxa"/>
            <w:vAlign w:val="top"/>
            <w:vMerge w:val="continue"/>
            <w:tcBorders>
              <w:top w:val="nil"/>
              <w:bottom w:val="nil"/>
            </w:tcBorders>
          </w:tcPr>
          <w:p>
            <w:pPr>
              <w:rPr>
                <w:rFonts w:ascii="Arial"/>
                <w:sz w:val="21"/>
              </w:rPr>
            </w:pPr>
            <w:r/>
          </w:p>
        </w:tc>
        <w:tc>
          <w:tcPr>
            <w:tcW w:w="2930" w:type="dxa"/>
            <w:vAlign w:val="top"/>
          </w:tcPr>
          <w:p>
            <w:pPr>
              <w:pStyle w:val="TableText"/>
              <w:ind w:left="1067"/>
              <w:spacing w:before="208" w:line="220" w:lineRule="auto"/>
              <w:rPr/>
            </w:pPr>
            <w:r>
              <w:rPr>
                <w:spacing w:val="11"/>
              </w:rPr>
              <w:t>埃及</w:t>
            </w:r>
          </w:p>
        </w:tc>
        <w:tc>
          <w:tcPr>
            <w:tcW w:w="2029" w:type="dxa"/>
            <w:vAlign w:val="top"/>
          </w:tcPr>
          <w:p>
            <w:pPr>
              <w:pStyle w:val="TableText"/>
              <w:ind w:left="522"/>
              <w:spacing w:before="305" w:line="184" w:lineRule="auto"/>
              <w:rPr/>
            </w:pPr>
            <w:r>
              <w:rPr>
                <w:spacing w:val="-3"/>
              </w:rPr>
              <w:t>41.74</w:t>
            </w:r>
          </w:p>
        </w:tc>
        <w:tc>
          <w:tcPr>
            <w:tcW w:w="1802" w:type="dxa"/>
            <w:vAlign w:val="top"/>
          </w:tcPr>
          <w:p>
            <w:pPr>
              <w:pStyle w:val="TableText"/>
              <w:ind w:left="409"/>
              <w:spacing w:before="307" w:line="183" w:lineRule="auto"/>
              <w:rPr/>
            </w:pPr>
            <w:r>
              <w:rPr>
                <w:spacing w:val="-4"/>
              </w:rPr>
              <w:t>30.26</w:t>
            </w:r>
          </w:p>
        </w:tc>
        <w:tc>
          <w:tcPr>
            <w:tcW w:w="1802" w:type="dxa"/>
            <w:vAlign w:val="top"/>
          </w:tcPr>
          <w:p>
            <w:pPr>
              <w:pStyle w:val="TableText"/>
              <w:ind w:left="410"/>
              <w:spacing w:before="305" w:line="184" w:lineRule="auto"/>
              <w:rPr/>
            </w:pPr>
            <w:r>
              <w:rPr>
                <w:spacing w:val="-7"/>
              </w:rPr>
              <w:t>13.00</w:t>
            </w:r>
          </w:p>
        </w:tc>
        <w:tc>
          <w:tcPr>
            <w:tcW w:w="1802" w:type="dxa"/>
            <w:vAlign w:val="top"/>
          </w:tcPr>
          <w:p>
            <w:pPr>
              <w:pStyle w:val="TableText"/>
              <w:ind w:left="410"/>
              <w:spacing w:before="307" w:line="183" w:lineRule="auto"/>
              <w:rPr/>
            </w:pPr>
            <w:r>
              <w:rPr>
                <w:spacing w:val="-3"/>
              </w:rPr>
              <w:t>42.40</w:t>
            </w:r>
          </w:p>
        </w:tc>
        <w:tc>
          <w:tcPr>
            <w:tcW w:w="1802" w:type="dxa"/>
            <w:vAlign w:val="top"/>
          </w:tcPr>
          <w:p>
            <w:pPr>
              <w:pStyle w:val="TableText"/>
              <w:ind w:left="410"/>
              <w:spacing w:before="307" w:line="183" w:lineRule="auto"/>
              <w:rPr/>
            </w:pPr>
            <w:r>
              <w:rPr>
                <w:spacing w:val="-3"/>
              </w:rPr>
              <w:t>82.44</w:t>
            </w:r>
          </w:p>
        </w:tc>
        <w:tc>
          <w:tcPr>
            <w:tcW w:w="1802" w:type="dxa"/>
            <w:vAlign w:val="top"/>
          </w:tcPr>
          <w:p>
            <w:pPr>
              <w:pStyle w:val="TableText"/>
              <w:ind w:left="312"/>
              <w:spacing w:before="305" w:line="184" w:lineRule="auto"/>
              <w:rPr/>
            </w:pPr>
            <w:r>
              <w:rPr>
                <w:spacing w:val="-6"/>
              </w:rPr>
              <w:t>107.27</w:t>
            </w:r>
          </w:p>
        </w:tc>
        <w:tc>
          <w:tcPr>
            <w:tcW w:w="1792" w:type="dxa"/>
            <w:vAlign w:val="top"/>
          </w:tcPr>
          <w:p>
            <w:pPr>
              <w:pStyle w:val="TableText"/>
              <w:ind w:left="504"/>
              <w:spacing w:before="305" w:line="184" w:lineRule="auto"/>
              <w:rPr/>
            </w:pPr>
            <w:r>
              <w:rPr>
                <w:spacing w:val="-4"/>
              </w:rPr>
              <w:t>2.10</w:t>
            </w:r>
          </w:p>
        </w:tc>
      </w:tr>
      <w:tr>
        <w:trPr>
          <w:trHeight w:val="768" w:hRule="atLeast"/>
        </w:trPr>
        <w:tc>
          <w:tcPr>
            <w:tcW w:w="2529" w:type="dxa"/>
            <w:vAlign w:val="top"/>
            <w:vMerge w:val="continue"/>
            <w:tcBorders>
              <w:top w:val="nil"/>
              <w:bottom w:val="nil"/>
            </w:tcBorders>
          </w:tcPr>
          <w:p>
            <w:pPr>
              <w:rPr>
                <w:rFonts w:ascii="Arial"/>
                <w:sz w:val="21"/>
              </w:rPr>
            </w:pPr>
            <w:r/>
          </w:p>
        </w:tc>
        <w:tc>
          <w:tcPr>
            <w:tcW w:w="2930" w:type="dxa"/>
            <w:vAlign w:val="top"/>
          </w:tcPr>
          <w:p>
            <w:pPr>
              <w:pStyle w:val="TableText"/>
              <w:ind w:left="287"/>
              <w:spacing w:before="208" w:line="220" w:lineRule="auto"/>
              <w:rPr/>
            </w:pPr>
            <w:r>
              <w:rPr>
                <w:spacing w:val="3"/>
              </w:rPr>
              <w:t>吉尔吉斯斯坦</w:t>
            </w:r>
          </w:p>
        </w:tc>
        <w:tc>
          <w:tcPr>
            <w:tcW w:w="2029" w:type="dxa"/>
            <w:vAlign w:val="top"/>
          </w:tcPr>
          <w:p>
            <w:pPr>
              <w:pStyle w:val="TableText"/>
              <w:ind w:left="522"/>
              <w:spacing w:before="305" w:line="184" w:lineRule="auto"/>
              <w:rPr/>
            </w:pPr>
            <w:r>
              <w:rPr>
                <w:spacing w:val="-3"/>
              </w:rPr>
              <w:t>41.17</w:t>
            </w:r>
          </w:p>
        </w:tc>
        <w:tc>
          <w:tcPr>
            <w:tcW w:w="1802" w:type="dxa"/>
            <w:vAlign w:val="top"/>
          </w:tcPr>
          <w:p>
            <w:pPr>
              <w:pStyle w:val="TableText"/>
              <w:ind w:left="409"/>
              <w:spacing w:before="305" w:line="184" w:lineRule="auto"/>
              <w:rPr/>
            </w:pPr>
            <w:r>
              <w:rPr>
                <w:spacing w:val="-4"/>
              </w:rPr>
              <w:t>32.31</w:t>
            </w:r>
          </w:p>
        </w:tc>
        <w:tc>
          <w:tcPr>
            <w:tcW w:w="1802" w:type="dxa"/>
            <w:vAlign w:val="top"/>
          </w:tcPr>
          <w:p>
            <w:pPr>
              <w:pStyle w:val="TableText"/>
              <w:ind w:left="509"/>
              <w:spacing w:before="307" w:line="183" w:lineRule="auto"/>
              <w:rPr/>
            </w:pPr>
            <w:r>
              <w:rPr>
                <w:spacing w:val="-4"/>
              </w:rPr>
              <w:t>2.32</w:t>
            </w:r>
          </w:p>
        </w:tc>
        <w:tc>
          <w:tcPr>
            <w:tcW w:w="1802" w:type="dxa"/>
            <w:vAlign w:val="top"/>
          </w:tcPr>
          <w:p>
            <w:pPr>
              <w:pStyle w:val="TableText"/>
              <w:ind w:left="410"/>
              <w:spacing w:before="307" w:line="183" w:lineRule="auto"/>
              <w:rPr/>
            </w:pPr>
            <w:r>
              <w:rPr>
                <w:spacing w:val="-4"/>
              </w:rPr>
              <w:t>37.45</w:t>
            </w:r>
          </w:p>
        </w:tc>
        <w:tc>
          <w:tcPr>
            <w:tcW w:w="1802" w:type="dxa"/>
            <w:vAlign w:val="top"/>
          </w:tcPr>
          <w:p>
            <w:pPr>
              <w:pStyle w:val="TableText"/>
              <w:ind w:left="410"/>
              <w:spacing w:before="307" w:line="183" w:lineRule="auto"/>
              <w:rPr/>
            </w:pPr>
            <w:r>
              <w:rPr>
                <w:spacing w:val="-3"/>
              </w:rPr>
              <w:t>94.69</w:t>
            </w:r>
          </w:p>
        </w:tc>
        <w:tc>
          <w:tcPr>
            <w:tcW w:w="1802" w:type="dxa"/>
            <w:vAlign w:val="top"/>
          </w:tcPr>
          <w:p>
            <w:pPr>
              <w:pStyle w:val="TableText"/>
              <w:ind w:left="312"/>
              <w:spacing w:before="305" w:line="184" w:lineRule="auto"/>
              <w:rPr/>
            </w:pPr>
            <w:r>
              <w:rPr>
                <w:spacing w:val="-6"/>
              </w:rPr>
              <w:t>105.08</w:t>
            </w:r>
          </w:p>
        </w:tc>
        <w:tc>
          <w:tcPr>
            <w:tcW w:w="1792" w:type="dxa"/>
            <w:vAlign w:val="top"/>
          </w:tcPr>
          <w:p>
            <w:pPr>
              <w:pStyle w:val="TableText"/>
              <w:ind w:left="504"/>
              <w:spacing w:before="307" w:line="183" w:lineRule="auto"/>
              <w:rPr/>
            </w:pPr>
            <w:r>
              <w:rPr>
                <w:spacing w:val="-4"/>
              </w:rPr>
              <w:t>2.70</w:t>
            </w:r>
          </w:p>
        </w:tc>
      </w:tr>
      <w:tr>
        <w:trPr>
          <w:trHeight w:val="783" w:hRule="atLeast"/>
        </w:trPr>
        <w:tc>
          <w:tcPr>
            <w:tcW w:w="2529" w:type="dxa"/>
            <w:vAlign w:val="top"/>
            <w:vMerge w:val="continue"/>
            <w:tcBorders>
              <w:top w:val="nil"/>
              <w:bottom w:val="nil"/>
            </w:tcBorders>
          </w:tcPr>
          <w:p>
            <w:pPr>
              <w:rPr>
                <w:rFonts w:ascii="Arial"/>
                <w:sz w:val="21"/>
              </w:rPr>
            </w:pPr>
            <w:r/>
          </w:p>
        </w:tc>
        <w:tc>
          <w:tcPr>
            <w:tcW w:w="2930" w:type="dxa"/>
            <w:vAlign w:val="top"/>
          </w:tcPr>
          <w:p>
            <w:pPr>
              <w:pStyle w:val="TableText"/>
              <w:ind w:left="677"/>
              <w:spacing w:before="215" w:line="219" w:lineRule="auto"/>
              <w:rPr/>
            </w:pPr>
            <w:r>
              <w:rPr>
                <w:spacing w:val="4"/>
              </w:rPr>
              <w:t>阿塞拜疆</w:t>
            </w:r>
          </w:p>
        </w:tc>
        <w:tc>
          <w:tcPr>
            <w:tcW w:w="2029" w:type="dxa"/>
            <w:vAlign w:val="top"/>
          </w:tcPr>
          <w:p>
            <w:pPr>
              <w:pStyle w:val="TableText"/>
              <w:ind w:left="522"/>
              <w:spacing w:before="315" w:line="183" w:lineRule="auto"/>
              <w:rPr/>
            </w:pPr>
            <w:r>
              <w:rPr>
                <w:spacing w:val="-4"/>
              </w:rPr>
              <w:t>39.88</w:t>
            </w:r>
          </w:p>
        </w:tc>
        <w:tc>
          <w:tcPr>
            <w:tcW w:w="1802" w:type="dxa"/>
            <w:vAlign w:val="top"/>
          </w:tcPr>
          <w:p>
            <w:pPr>
              <w:pStyle w:val="TableText"/>
              <w:ind w:left="409"/>
              <w:spacing w:before="313" w:line="184" w:lineRule="auto"/>
              <w:rPr/>
            </w:pPr>
            <w:r>
              <w:rPr>
                <w:spacing w:val="-7"/>
              </w:rPr>
              <w:t>14.36</w:t>
            </w:r>
          </w:p>
        </w:tc>
        <w:tc>
          <w:tcPr>
            <w:tcW w:w="1802" w:type="dxa"/>
            <w:vAlign w:val="top"/>
          </w:tcPr>
          <w:p>
            <w:pPr>
              <w:pStyle w:val="TableText"/>
              <w:ind w:left="509"/>
              <w:spacing w:before="315" w:line="183" w:lineRule="auto"/>
              <w:rPr/>
            </w:pPr>
            <w:r>
              <w:rPr>
                <w:spacing w:val="-4"/>
              </w:rPr>
              <w:t>6.64</w:t>
            </w:r>
          </w:p>
        </w:tc>
        <w:tc>
          <w:tcPr>
            <w:tcW w:w="1802" w:type="dxa"/>
            <w:vAlign w:val="top"/>
          </w:tcPr>
          <w:p>
            <w:pPr>
              <w:pStyle w:val="TableText"/>
              <w:ind w:left="410"/>
              <w:spacing w:before="315" w:line="183" w:lineRule="auto"/>
              <w:rPr/>
            </w:pPr>
            <w:r>
              <w:rPr>
                <w:spacing w:val="-3"/>
              </w:rPr>
              <w:t>46.38</w:t>
            </w:r>
          </w:p>
        </w:tc>
        <w:tc>
          <w:tcPr>
            <w:tcW w:w="1802" w:type="dxa"/>
            <w:vAlign w:val="top"/>
          </w:tcPr>
          <w:p>
            <w:pPr>
              <w:pStyle w:val="TableText"/>
              <w:ind w:left="410"/>
              <w:spacing w:before="315" w:line="183" w:lineRule="auto"/>
              <w:rPr/>
            </w:pPr>
            <w:r>
              <w:rPr>
                <w:spacing w:val="-4"/>
              </w:rPr>
              <w:t>75.37</w:t>
            </w:r>
          </w:p>
        </w:tc>
        <w:tc>
          <w:tcPr>
            <w:tcW w:w="1802" w:type="dxa"/>
            <w:vAlign w:val="top"/>
          </w:tcPr>
          <w:p>
            <w:pPr>
              <w:pStyle w:val="TableText"/>
              <w:ind w:left="312"/>
              <w:spacing w:before="313" w:line="184" w:lineRule="auto"/>
              <w:rPr/>
            </w:pPr>
            <w:r>
              <w:rPr>
                <w:spacing w:val="-6"/>
              </w:rPr>
              <w:t>127.58</w:t>
            </w:r>
          </w:p>
        </w:tc>
        <w:tc>
          <w:tcPr>
            <w:tcW w:w="1792" w:type="dxa"/>
            <w:vAlign w:val="top"/>
          </w:tcPr>
          <w:p>
            <w:pPr>
              <w:pStyle w:val="TableText"/>
              <w:ind w:left="504"/>
              <w:spacing w:before="315" w:line="183" w:lineRule="auto"/>
              <w:rPr/>
            </w:pPr>
            <w:r>
              <w:rPr>
                <w:spacing w:val="-4"/>
              </w:rPr>
              <w:t>0.02</w:t>
            </w:r>
          </w:p>
        </w:tc>
      </w:tr>
      <w:tr>
        <w:trPr>
          <w:trHeight w:val="775" w:hRule="atLeast"/>
        </w:trPr>
        <w:tc>
          <w:tcPr>
            <w:tcW w:w="2529" w:type="dxa"/>
            <w:vAlign w:val="top"/>
            <w:vMerge w:val="continue"/>
            <w:tcBorders>
              <w:top w:val="nil"/>
              <w:bottom w:val="nil"/>
            </w:tcBorders>
          </w:tcPr>
          <w:p>
            <w:pPr>
              <w:rPr>
                <w:rFonts w:ascii="Arial"/>
                <w:sz w:val="21"/>
              </w:rPr>
            </w:pPr>
            <w:r/>
          </w:p>
        </w:tc>
        <w:tc>
          <w:tcPr>
            <w:tcW w:w="2930" w:type="dxa"/>
            <w:vAlign w:val="top"/>
          </w:tcPr>
          <w:p>
            <w:pPr>
              <w:pStyle w:val="TableText"/>
              <w:ind w:left="1067"/>
              <w:spacing w:before="216" w:line="225" w:lineRule="auto"/>
              <w:rPr/>
            </w:pPr>
            <w:r>
              <w:rPr>
                <w:spacing w:val="11"/>
              </w:rPr>
              <w:t>约旦</w:t>
            </w:r>
          </w:p>
        </w:tc>
        <w:tc>
          <w:tcPr>
            <w:tcW w:w="2029" w:type="dxa"/>
            <w:vAlign w:val="top"/>
          </w:tcPr>
          <w:p>
            <w:pPr>
              <w:pStyle w:val="TableText"/>
              <w:ind w:left="522"/>
              <w:spacing w:before="306" w:line="184" w:lineRule="auto"/>
              <w:rPr/>
            </w:pPr>
            <w:r>
              <w:rPr>
                <w:spacing w:val="-4"/>
              </w:rPr>
              <w:t>38.19</w:t>
            </w:r>
          </w:p>
        </w:tc>
        <w:tc>
          <w:tcPr>
            <w:tcW w:w="1802" w:type="dxa"/>
            <w:vAlign w:val="top"/>
          </w:tcPr>
          <w:p>
            <w:pPr>
              <w:pStyle w:val="TableText"/>
              <w:ind w:left="508"/>
              <w:spacing w:before="306" w:line="184" w:lineRule="auto"/>
              <w:rPr/>
            </w:pPr>
            <w:r>
              <w:rPr>
                <w:spacing w:val="-9"/>
              </w:rPr>
              <w:t>1.03</w:t>
            </w:r>
          </w:p>
        </w:tc>
        <w:tc>
          <w:tcPr>
            <w:tcW w:w="1802" w:type="dxa"/>
            <w:vAlign w:val="top"/>
          </w:tcPr>
          <w:p>
            <w:pPr>
              <w:pStyle w:val="TableText"/>
              <w:ind w:left="509"/>
              <w:spacing w:before="306" w:line="184" w:lineRule="auto"/>
              <w:rPr/>
            </w:pPr>
            <w:r>
              <w:rPr>
                <w:spacing w:val="-4"/>
              </w:rPr>
              <w:t>6.15</w:t>
            </w:r>
          </w:p>
        </w:tc>
        <w:tc>
          <w:tcPr>
            <w:tcW w:w="1802" w:type="dxa"/>
            <w:vAlign w:val="top"/>
          </w:tcPr>
          <w:p>
            <w:pPr>
              <w:pStyle w:val="TableText"/>
              <w:ind w:left="410"/>
              <w:spacing w:before="308" w:line="183" w:lineRule="auto"/>
              <w:rPr/>
            </w:pPr>
            <w:r>
              <w:rPr>
                <w:spacing w:val="-3"/>
              </w:rPr>
              <w:t>45.93</w:t>
            </w:r>
          </w:p>
        </w:tc>
        <w:tc>
          <w:tcPr>
            <w:tcW w:w="1802" w:type="dxa"/>
            <w:vAlign w:val="top"/>
          </w:tcPr>
          <w:p>
            <w:pPr>
              <w:pStyle w:val="TableText"/>
              <w:ind w:left="410"/>
              <w:spacing w:before="308" w:line="183" w:lineRule="auto"/>
              <w:rPr/>
            </w:pPr>
            <w:r>
              <w:rPr>
                <w:spacing w:val="-4"/>
              </w:rPr>
              <w:t>75.49</w:t>
            </w:r>
          </w:p>
        </w:tc>
        <w:tc>
          <w:tcPr>
            <w:tcW w:w="1802" w:type="dxa"/>
            <w:vAlign w:val="top"/>
          </w:tcPr>
          <w:p>
            <w:pPr>
              <w:pStyle w:val="TableText"/>
              <w:ind w:left="312"/>
              <w:spacing w:before="306" w:line="184" w:lineRule="auto"/>
              <w:rPr/>
            </w:pPr>
            <w:r>
              <w:rPr>
                <w:spacing w:val="-6"/>
              </w:rPr>
              <w:t>125.14</w:t>
            </w:r>
          </w:p>
        </w:tc>
        <w:tc>
          <w:tcPr>
            <w:tcW w:w="1792" w:type="dxa"/>
            <w:vAlign w:val="top"/>
          </w:tcPr>
          <w:p>
            <w:pPr>
              <w:pStyle w:val="TableText"/>
              <w:ind w:left="504"/>
              <w:spacing w:before="308" w:line="183" w:lineRule="auto"/>
              <w:rPr/>
            </w:pPr>
            <w:r>
              <w:rPr>
                <w:spacing w:val="-4"/>
              </w:rPr>
              <w:t>0.30</w:t>
            </w:r>
          </w:p>
        </w:tc>
      </w:tr>
      <w:tr>
        <w:trPr>
          <w:trHeight w:val="768" w:hRule="atLeast"/>
        </w:trPr>
        <w:tc>
          <w:tcPr>
            <w:tcW w:w="2529" w:type="dxa"/>
            <w:vAlign w:val="top"/>
            <w:vMerge w:val="continue"/>
            <w:tcBorders>
              <w:top w:val="nil"/>
              <w:bottom w:val="nil"/>
            </w:tcBorders>
          </w:tcPr>
          <w:p>
            <w:pPr>
              <w:rPr>
                <w:rFonts w:ascii="Arial"/>
                <w:sz w:val="21"/>
              </w:rPr>
            </w:pPr>
            <w:r/>
          </w:p>
        </w:tc>
        <w:tc>
          <w:tcPr>
            <w:tcW w:w="2930" w:type="dxa"/>
            <w:vAlign w:val="top"/>
          </w:tcPr>
          <w:p>
            <w:pPr>
              <w:pStyle w:val="TableText"/>
              <w:ind w:left="875"/>
              <w:spacing w:before="209" w:line="220" w:lineRule="auto"/>
              <w:rPr/>
            </w:pPr>
            <w:r>
              <w:rPr>
                <w:spacing w:val="11"/>
              </w:rPr>
              <w:t>尼泊尔</w:t>
            </w:r>
          </w:p>
        </w:tc>
        <w:tc>
          <w:tcPr>
            <w:tcW w:w="2029" w:type="dxa"/>
            <w:vAlign w:val="top"/>
          </w:tcPr>
          <w:p>
            <w:pPr>
              <w:pStyle w:val="TableText"/>
              <w:ind w:left="522"/>
              <w:spacing w:before="306" w:line="184" w:lineRule="auto"/>
              <w:rPr/>
            </w:pPr>
            <w:r>
              <w:rPr>
                <w:spacing w:val="-4"/>
              </w:rPr>
              <w:t>37.31</w:t>
            </w:r>
          </w:p>
        </w:tc>
        <w:tc>
          <w:tcPr>
            <w:tcW w:w="1802" w:type="dxa"/>
            <w:vAlign w:val="top"/>
          </w:tcPr>
          <w:p>
            <w:pPr>
              <w:pStyle w:val="TableText"/>
              <w:ind w:left="409"/>
              <w:spacing w:before="306" w:line="184" w:lineRule="auto"/>
              <w:rPr/>
            </w:pPr>
            <w:r>
              <w:rPr>
                <w:spacing w:val="-7"/>
              </w:rPr>
              <w:t>18.46</w:t>
            </w:r>
          </w:p>
        </w:tc>
        <w:tc>
          <w:tcPr>
            <w:tcW w:w="1802" w:type="dxa"/>
            <w:vAlign w:val="top"/>
          </w:tcPr>
          <w:p>
            <w:pPr>
              <w:pStyle w:val="TableText"/>
              <w:ind w:left="509"/>
              <w:spacing w:before="309" w:line="183" w:lineRule="auto"/>
              <w:rPr/>
            </w:pPr>
            <w:r>
              <w:rPr>
                <w:spacing w:val="-4"/>
              </w:rPr>
              <w:t>2.62</w:t>
            </w:r>
          </w:p>
        </w:tc>
        <w:tc>
          <w:tcPr>
            <w:tcW w:w="1802" w:type="dxa"/>
            <w:vAlign w:val="top"/>
          </w:tcPr>
          <w:p>
            <w:pPr>
              <w:pStyle w:val="TableText"/>
              <w:ind w:left="410"/>
              <w:spacing w:before="309" w:line="183" w:lineRule="auto"/>
              <w:rPr/>
            </w:pPr>
            <w:r>
              <w:rPr>
                <w:spacing w:val="-4"/>
              </w:rPr>
              <w:t>39.33</w:t>
            </w:r>
          </w:p>
        </w:tc>
        <w:tc>
          <w:tcPr>
            <w:tcW w:w="1802" w:type="dxa"/>
            <w:vAlign w:val="top"/>
          </w:tcPr>
          <w:p>
            <w:pPr>
              <w:pStyle w:val="TableText"/>
              <w:ind w:left="410"/>
              <w:spacing w:before="309" w:line="183" w:lineRule="auto"/>
              <w:rPr/>
            </w:pPr>
            <w:r>
              <w:rPr>
                <w:spacing w:val="-4"/>
              </w:rPr>
              <w:t>78.28</w:t>
            </w:r>
          </w:p>
        </w:tc>
        <w:tc>
          <w:tcPr>
            <w:tcW w:w="1802" w:type="dxa"/>
            <w:vAlign w:val="top"/>
          </w:tcPr>
          <w:p>
            <w:pPr>
              <w:pStyle w:val="TableText"/>
              <w:ind w:left="312"/>
              <w:spacing w:before="306" w:line="184" w:lineRule="auto"/>
              <w:rPr/>
            </w:pPr>
            <w:r>
              <w:rPr>
                <w:spacing w:val="-6"/>
              </w:rPr>
              <w:t>112.67</w:t>
            </w:r>
          </w:p>
        </w:tc>
        <w:tc>
          <w:tcPr>
            <w:tcW w:w="1792" w:type="dxa"/>
            <w:vAlign w:val="top"/>
          </w:tcPr>
          <w:p>
            <w:pPr>
              <w:pStyle w:val="TableText"/>
              <w:ind w:left="504"/>
              <w:spacing w:before="309" w:line="183" w:lineRule="auto"/>
              <w:rPr/>
            </w:pPr>
            <w:r>
              <w:rPr>
                <w:spacing w:val="-4"/>
              </w:rPr>
              <w:t>0.73</w:t>
            </w:r>
          </w:p>
        </w:tc>
      </w:tr>
      <w:tr>
        <w:trPr>
          <w:trHeight w:val="772" w:hRule="atLeast"/>
        </w:trPr>
        <w:tc>
          <w:tcPr>
            <w:tcW w:w="2529" w:type="dxa"/>
            <w:vAlign w:val="top"/>
            <w:vMerge w:val="continue"/>
            <w:tcBorders>
              <w:top w:val="nil"/>
            </w:tcBorders>
          </w:tcPr>
          <w:p>
            <w:pPr>
              <w:rPr>
                <w:rFonts w:ascii="Arial"/>
                <w:sz w:val="21"/>
              </w:rPr>
            </w:pPr>
            <w:r/>
          </w:p>
        </w:tc>
        <w:tc>
          <w:tcPr>
            <w:tcW w:w="2930" w:type="dxa"/>
            <w:vAlign w:val="top"/>
          </w:tcPr>
          <w:p>
            <w:pPr>
              <w:pStyle w:val="TableText"/>
              <w:ind w:left="485"/>
              <w:spacing w:before="210" w:line="220" w:lineRule="auto"/>
              <w:rPr/>
            </w:pPr>
            <w:r>
              <w:rPr>
                <w:spacing w:val="4"/>
              </w:rPr>
              <w:t>埃塞俄比亚</w:t>
            </w:r>
          </w:p>
        </w:tc>
        <w:tc>
          <w:tcPr>
            <w:tcW w:w="2029" w:type="dxa"/>
            <w:vAlign w:val="top"/>
          </w:tcPr>
          <w:p>
            <w:pPr>
              <w:pStyle w:val="TableText"/>
              <w:ind w:left="522"/>
              <w:spacing w:before="309" w:line="183" w:lineRule="auto"/>
              <w:rPr/>
            </w:pPr>
            <w:r>
              <w:rPr>
                <w:spacing w:val="-4"/>
              </w:rPr>
              <w:t>28.29</w:t>
            </w:r>
          </w:p>
        </w:tc>
        <w:tc>
          <w:tcPr>
            <w:tcW w:w="1802" w:type="dxa"/>
            <w:vAlign w:val="top"/>
          </w:tcPr>
          <w:p>
            <w:pPr>
              <w:pStyle w:val="TableText"/>
              <w:ind w:left="508"/>
              <w:spacing w:before="309" w:line="183" w:lineRule="auto"/>
              <w:rPr/>
            </w:pPr>
            <w:r>
              <w:rPr>
                <w:spacing w:val="-4"/>
              </w:rPr>
              <w:t>6.67</w:t>
            </w:r>
          </w:p>
        </w:tc>
        <w:tc>
          <w:tcPr>
            <w:tcW w:w="1802" w:type="dxa"/>
            <w:vAlign w:val="top"/>
          </w:tcPr>
          <w:p>
            <w:pPr>
              <w:pStyle w:val="TableText"/>
              <w:ind w:left="509"/>
              <w:spacing w:before="309" w:line="183" w:lineRule="auto"/>
              <w:rPr/>
            </w:pPr>
            <w:r>
              <w:rPr>
                <w:spacing w:val="-5"/>
              </w:rPr>
              <w:t>3.24</w:t>
            </w:r>
          </w:p>
        </w:tc>
        <w:tc>
          <w:tcPr>
            <w:tcW w:w="1802" w:type="dxa"/>
            <w:vAlign w:val="top"/>
          </w:tcPr>
          <w:p>
            <w:pPr>
              <w:pStyle w:val="TableText"/>
              <w:ind w:left="410"/>
              <w:spacing w:before="309" w:line="183" w:lineRule="auto"/>
              <w:rPr/>
            </w:pPr>
            <w:r>
              <w:rPr>
                <w:spacing w:val="-4"/>
              </w:rPr>
              <w:t>20.67</w:t>
            </w:r>
          </w:p>
        </w:tc>
        <w:tc>
          <w:tcPr>
            <w:tcW w:w="1802" w:type="dxa"/>
            <w:vAlign w:val="top"/>
          </w:tcPr>
          <w:p>
            <w:pPr>
              <w:pStyle w:val="TableText"/>
              <w:ind w:left="410"/>
              <w:spacing w:before="309" w:line="183" w:lineRule="auto"/>
              <w:rPr/>
            </w:pPr>
            <w:r>
              <w:rPr>
                <w:spacing w:val="-4"/>
              </w:rPr>
              <w:t>57.02</w:t>
            </w:r>
          </w:p>
        </w:tc>
        <w:tc>
          <w:tcPr>
            <w:tcW w:w="1802" w:type="dxa"/>
            <w:vAlign w:val="top"/>
          </w:tcPr>
          <w:p>
            <w:pPr>
              <w:pStyle w:val="TableText"/>
              <w:ind w:left="312"/>
              <w:spacing w:before="307" w:line="184" w:lineRule="auto"/>
              <w:rPr/>
            </w:pPr>
            <w:r>
              <w:rPr>
                <w:spacing w:val="-6"/>
              </w:rPr>
              <w:t>104.44</w:t>
            </w:r>
          </w:p>
        </w:tc>
        <w:tc>
          <w:tcPr>
            <w:tcW w:w="1792" w:type="dxa"/>
            <w:vAlign w:val="top"/>
          </w:tcPr>
          <w:p>
            <w:pPr>
              <w:pStyle w:val="TableText"/>
              <w:ind w:left="504"/>
              <w:spacing w:before="309" w:line="183" w:lineRule="auto"/>
              <w:rPr/>
            </w:pPr>
            <w:r>
              <w:rPr>
                <w:spacing w:val="-3"/>
              </w:rPr>
              <w:t>4.97</w:t>
            </w:r>
          </w:p>
        </w:tc>
      </w:tr>
    </w:tbl>
    <w:p>
      <w:pPr>
        <w:ind w:left="986"/>
        <w:spacing w:before="279" w:line="216" w:lineRule="auto"/>
        <w:rPr>
          <w:rFonts w:ascii="Times New Roman" w:hAnsi="Times New Roman" w:eastAsia="Times New Roman" w:cs="Times New Roman"/>
          <w:sz w:val="39"/>
          <w:szCs w:val="39"/>
        </w:rPr>
      </w:pPr>
      <w:r>
        <w:rPr>
          <w:rFonts w:ascii="SimSun" w:hAnsi="SimSun" w:eastAsia="SimSun" w:cs="SimSun"/>
          <w:sz w:val="39"/>
          <w:szCs w:val="39"/>
          <w:spacing w:val="-2"/>
        </w:rPr>
        <w:t>资料来源：电子工业出版社等.“一带一路”数字贸易指数发展报告2020</w:t>
      </w:r>
      <w:r>
        <w:rPr>
          <w:rFonts w:ascii="Times New Roman" w:hAnsi="Times New Roman" w:eastAsia="Times New Roman" w:cs="Times New Roman"/>
          <w:sz w:val="39"/>
          <w:szCs w:val="39"/>
          <w:spacing w:val="-2"/>
        </w:rPr>
        <w:t>[R].https:/www.yidaiyilu.gov.cn/</w:t>
      </w:r>
    </w:p>
    <w:p>
      <w:pPr>
        <w:ind w:left="2611"/>
        <w:spacing w:before="145" w:line="221" w:lineRule="auto"/>
        <w:rPr>
          <w:rFonts w:ascii="SimSun" w:hAnsi="SimSun" w:eastAsia="SimSun" w:cs="SimSun"/>
          <w:sz w:val="45"/>
          <w:szCs w:val="45"/>
        </w:rPr>
      </w:pPr>
      <w:r>
        <w:rPr>
          <w:rFonts w:ascii="SimSun" w:hAnsi="SimSun" w:eastAsia="SimSun" w:cs="SimSun"/>
          <w:sz w:val="45"/>
          <w:szCs w:val="45"/>
          <w:b/>
          <w:bCs/>
          <w:spacing w:val="-1"/>
        </w:rPr>
        <w:t>表12-2</w:t>
      </w:r>
      <w:r>
        <w:rPr>
          <w:rFonts w:ascii="SimSun" w:hAnsi="SimSun" w:eastAsia="SimSun" w:cs="SimSun"/>
          <w:sz w:val="45"/>
          <w:szCs w:val="45"/>
          <w:spacing w:val="-1"/>
        </w:rPr>
        <w:t xml:space="preserve">  </w:t>
      </w:r>
      <w:r>
        <w:rPr>
          <w:rFonts w:ascii="SimSun" w:hAnsi="SimSun" w:eastAsia="SimSun" w:cs="SimSun"/>
          <w:sz w:val="45"/>
          <w:szCs w:val="45"/>
          <w:b/>
          <w:bCs/>
          <w:spacing w:val="-1"/>
        </w:rPr>
        <w:t>“一带一路”部分沿线国家数字贸易指数排名(2018年</w:t>
      </w:r>
    </w:p>
    <w:p>
      <w:pPr>
        <w:spacing w:line="120" w:lineRule="exact"/>
        <w:rPr/>
      </w:pPr>
      <w:r/>
    </w:p>
    <w:tbl>
      <w:tblPr>
        <w:tblStyle w:val="TableNormal"/>
        <w:tblW w:w="18219" w:type="dxa"/>
        <w:tblInd w:w="14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041"/>
        <w:gridCol w:w="2015"/>
        <w:gridCol w:w="2043"/>
        <w:gridCol w:w="2036"/>
        <w:gridCol w:w="2022"/>
        <w:gridCol w:w="2022"/>
        <w:gridCol w:w="2022"/>
        <w:gridCol w:w="2018"/>
      </w:tblGrid>
      <w:tr>
        <w:trPr>
          <w:trHeight w:val="1261" w:hRule="atLeast"/>
        </w:trPr>
        <w:tc>
          <w:tcPr>
            <w:tcW w:w="4041" w:type="dxa"/>
            <w:vAlign w:val="top"/>
          </w:tcPr>
          <w:p>
            <w:pPr>
              <w:spacing w:line="320" w:lineRule="auto"/>
              <w:rPr>
                <w:rFonts w:ascii="Arial"/>
                <w:sz w:val="21"/>
              </w:rPr>
            </w:pPr>
            <w:r/>
          </w:p>
          <w:p>
            <w:pPr>
              <w:pStyle w:val="TableText"/>
              <w:ind w:left="1417"/>
              <w:spacing w:before="127" w:line="220" w:lineRule="auto"/>
              <w:rPr/>
            </w:pPr>
            <w:r>
              <w:rPr>
                <w:spacing w:val="-27"/>
              </w:rPr>
              <w:t>国</w:t>
            </w:r>
            <w:r>
              <w:rPr>
                <w:spacing w:val="58"/>
              </w:rPr>
              <w:t xml:space="preserve">  </w:t>
            </w:r>
            <w:r>
              <w:rPr>
                <w:spacing w:val="-27"/>
              </w:rPr>
              <w:t>家</w:t>
            </w:r>
          </w:p>
        </w:tc>
        <w:tc>
          <w:tcPr>
            <w:tcW w:w="2015" w:type="dxa"/>
            <w:vAlign w:val="top"/>
          </w:tcPr>
          <w:p>
            <w:pPr>
              <w:pStyle w:val="TableText"/>
              <w:ind w:left="613"/>
              <w:spacing w:before="134" w:line="615" w:lineRule="exact"/>
              <w:rPr/>
            </w:pPr>
            <w:r>
              <w:rPr>
                <w:spacing w:val="8"/>
                <w:position w:val="16"/>
              </w:rPr>
              <w:t>指数</w:t>
            </w:r>
          </w:p>
          <w:p>
            <w:pPr>
              <w:pStyle w:val="TableText"/>
              <w:ind w:left="613"/>
              <w:spacing w:before="1" w:line="221" w:lineRule="auto"/>
              <w:rPr/>
            </w:pPr>
            <w:r>
              <w:rPr>
                <w:spacing w:val="25"/>
              </w:rPr>
              <w:t>排名</w:t>
            </w:r>
          </w:p>
        </w:tc>
        <w:tc>
          <w:tcPr>
            <w:tcW w:w="2043" w:type="dxa"/>
            <w:vAlign w:val="top"/>
          </w:tcPr>
          <w:p>
            <w:pPr>
              <w:pStyle w:val="TableText"/>
              <w:ind w:left="627"/>
              <w:spacing w:before="136" w:line="610" w:lineRule="exact"/>
              <w:rPr/>
            </w:pPr>
            <w:r>
              <w:rPr>
                <w:spacing w:val="20"/>
                <w:position w:val="15"/>
              </w:rPr>
              <w:t>贸易</w:t>
            </w:r>
          </w:p>
          <w:p>
            <w:pPr>
              <w:pStyle w:val="TableText"/>
              <w:ind w:left="627"/>
              <w:spacing w:line="220" w:lineRule="auto"/>
              <w:rPr/>
            </w:pPr>
            <w:r>
              <w:rPr>
                <w:spacing w:val="18"/>
              </w:rPr>
              <w:t>关系</w:t>
            </w:r>
          </w:p>
        </w:tc>
        <w:tc>
          <w:tcPr>
            <w:tcW w:w="2036" w:type="dxa"/>
            <w:vAlign w:val="top"/>
          </w:tcPr>
          <w:p>
            <w:pPr>
              <w:pStyle w:val="TableText"/>
              <w:ind w:left="621"/>
              <w:spacing w:before="122" w:line="616" w:lineRule="exact"/>
              <w:rPr/>
            </w:pPr>
            <w:r>
              <w:rPr>
                <w:spacing w:val="20"/>
                <w:position w:val="16"/>
              </w:rPr>
              <w:t>贸易</w:t>
            </w:r>
          </w:p>
          <w:p>
            <w:pPr>
              <w:pStyle w:val="TableText"/>
              <w:ind w:left="621"/>
              <w:spacing w:before="1" w:line="219" w:lineRule="auto"/>
              <w:rPr/>
            </w:pPr>
            <w:r>
              <w:rPr>
                <w:spacing w:val="17"/>
              </w:rPr>
              <w:t>潜力</w:t>
            </w:r>
          </w:p>
        </w:tc>
        <w:tc>
          <w:tcPr>
            <w:tcW w:w="2022" w:type="dxa"/>
            <w:vAlign w:val="top"/>
          </w:tcPr>
          <w:p>
            <w:pPr>
              <w:pStyle w:val="TableText"/>
              <w:ind w:left="615"/>
              <w:spacing w:before="129" w:line="635" w:lineRule="exact"/>
              <w:rPr/>
            </w:pPr>
            <w:r>
              <w:rPr>
                <w:spacing w:val="20"/>
                <w:position w:val="17"/>
              </w:rPr>
              <w:t>贸易</w:t>
            </w:r>
          </w:p>
          <w:p>
            <w:pPr>
              <w:pStyle w:val="TableText"/>
              <w:ind w:left="615"/>
              <w:spacing w:line="225" w:lineRule="auto"/>
              <w:rPr/>
            </w:pPr>
            <w:r>
              <w:rPr>
                <w:spacing w:val="11"/>
              </w:rPr>
              <w:t>基础</w:t>
            </w:r>
          </w:p>
        </w:tc>
        <w:tc>
          <w:tcPr>
            <w:tcW w:w="2022" w:type="dxa"/>
            <w:vAlign w:val="top"/>
          </w:tcPr>
          <w:p>
            <w:pPr>
              <w:pStyle w:val="TableText"/>
              <w:ind w:left="615"/>
              <w:spacing w:before="129" w:line="624" w:lineRule="exact"/>
              <w:rPr/>
            </w:pPr>
            <w:r>
              <w:rPr>
                <w:spacing w:val="20"/>
                <w:position w:val="16"/>
              </w:rPr>
              <w:t>贸易</w:t>
            </w:r>
          </w:p>
          <w:p>
            <w:pPr>
              <w:pStyle w:val="TableText"/>
              <w:ind w:left="615"/>
              <w:spacing w:line="220" w:lineRule="auto"/>
              <w:rPr/>
            </w:pPr>
            <w:r>
              <w:rPr>
                <w:spacing w:val="8"/>
              </w:rPr>
              <w:t>环境</w:t>
            </w:r>
          </w:p>
        </w:tc>
        <w:tc>
          <w:tcPr>
            <w:tcW w:w="2022" w:type="dxa"/>
            <w:vAlign w:val="top"/>
          </w:tcPr>
          <w:p>
            <w:pPr>
              <w:pStyle w:val="TableText"/>
              <w:ind w:left="616"/>
              <w:spacing w:before="136" w:line="624" w:lineRule="exact"/>
              <w:rPr/>
            </w:pPr>
            <w:r>
              <w:rPr>
                <w:spacing w:val="20"/>
                <w:position w:val="16"/>
              </w:rPr>
              <w:t>贸易</w:t>
            </w:r>
          </w:p>
          <w:p>
            <w:pPr>
              <w:pStyle w:val="TableText"/>
              <w:ind w:left="616"/>
              <w:spacing w:line="220" w:lineRule="auto"/>
              <w:rPr/>
            </w:pPr>
            <w:r>
              <w:rPr>
                <w:spacing w:val="8"/>
              </w:rPr>
              <w:t>风险</w:t>
            </w:r>
          </w:p>
        </w:tc>
        <w:tc>
          <w:tcPr>
            <w:tcW w:w="2018" w:type="dxa"/>
            <w:vAlign w:val="top"/>
          </w:tcPr>
          <w:p>
            <w:pPr>
              <w:pStyle w:val="TableText"/>
              <w:ind w:left="616"/>
              <w:spacing w:before="136" w:line="616" w:lineRule="exact"/>
              <w:rPr/>
            </w:pPr>
            <w:r>
              <w:rPr>
                <w:spacing w:val="20"/>
                <w:position w:val="16"/>
              </w:rPr>
              <w:t>贸易</w:t>
            </w:r>
          </w:p>
          <w:p>
            <w:pPr>
              <w:pStyle w:val="TableText"/>
              <w:ind w:left="616"/>
              <w:spacing w:before="1" w:line="219" w:lineRule="auto"/>
              <w:rPr/>
            </w:pPr>
            <w:r>
              <w:rPr>
                <w:spacing w:val="9"/>
              </w:rPr>
              <w:t>水平</w:t>
            </w:r>
          </w:p>
        </w:tc>
      </w:tr>
      <w:tr>
        <w:trPr>
          <w:trHeight w:val="776" w:hRule="atLeast"/>
        </w:trPr>
        <w:tc>
          <w:tcPr>
            <w:tcW w:w="4041" w:type="dxa"/>
            <w:vAlign w:val="top"/>
          </w:tcPr>
          <w:p>
            <w:pPr>
              <w:pStyle w:val="TableText"/>
              <w:ind w:left="1432"/>
              <w:spacing w:before="204" w:line="220" w:lineRule="auto"/>
              <w:rPr/>
            </w:pPr>
            <w:r>
              <w:rPr>
                <w:spacing w:val="6"/>
              </w:rPr>
              <w:t>新加坡</w:t>
            </w:r>
          </w:p>
        </w:tc>
        <w:tc>
          <w:tcPr>
            <w:tcW w:w="2015" w:type="dxa"/>
            <w:vAlign w:val="top"/>
          </w:tcPr>
          <w:p>
            <w:pPr>
              <w:rPr>
                <w:rFonts w:ascii="Arial"/>
                <w:sz w:val="21"/>
              </w:rPr>
            </w:pPr>
            <w:r/>
          </w:p>
        </w:tc>
        <w:tc>
          <w:tcPr>
            <w:tcW w:w="2043" w:type="dxa"/>
            <w:vAlign w:val="top"/>
          </w:tcPr>
          <w:p>
            <w:pPr>
              <w:pStyle w:val="TableText"/>
              <w:ind w:left="918"/>
              <w:spacing w:before="302" w:line="184" w:lineRule="auto"/>
              <w:rPr/>
            </w:pPr>
            <w:r>
              <w:rPr/>
              <w:t>1</w:t>
            </w:r>
          </w:p>
        </w:tc>
        <w:tc>
          <w:tcPr>
            <w:tcW w:w="2036" w:type="dxa"/>
            <w:vAlign w:val="top"/>
          </w:tcPr>
          <w:p>
            <w:pPr>
              <w:pStyle w:val="TableText"/>
              <w:ind w:left="912"/>
              <w:spacing w:before="304" w:line="183" w:lineRule="auto"/>
              <w:rPr/>
            </w:pPr>
            <w:r>
              <w:rPr/>
              <w:t>2</w:t>
            </w:r>
          </w:p>
        </w:tc>
        <w:tc>
          <w:tcPr>
            <w:tcW w:w="2022" w:type="dxa"/>
            <w:vAlign w:val="top"/>
          </w:tcPr>
          <w:p>
            <w:pPr>
              <w:pStyle w:val="TableText"/>
              <w:ind w:left="906"/>
              <w:spacing w:before="302" w:line="184" w:lineRule="auto"/>
              <w:rPr/>
            </w:pPr>
            <w:r>
              <w:rPr/>
              <w:t>1</w:t>
            </w:r>
          </w:p>
        </w:tc>
        <w:tc>
          <w:tcPr>
            <w:tcW w:w="2022" w:type="dxa"/>
            <w:vAlign w:val="top"/>
          </w:tcPr>
          <w:p>
            <w:pPr>
              <w:pStyle w:val="TableText"/>
              <w:ind w:left="906"/>
              <w:spacing w:before="302" w:line="184" w:lineRule="auto"/>
              <w:rPr/>
            </w:pPr>
            <w:r>
              <w:rPr/>
              <w:t>1</w:t>
            </w:r>
          </w:p>
        </w:tc>
        <w:tc>
          <w:tcPr>
            <w:tcW w:w="2022" w:type="dxa"/>
            <w:vAlign w:val="top"/>
          </w:tcPr>
          <w:p>
            <w:pPr>
              <w:pStyle w:val="TableText"/>
              <w:ind w:left="814"/>
              <w:spacing w:before="302" w:line="184" w:lineRule="auto"/>
              <w:rPr/>
            </w:pPr>
            <w:r>
              <w:rPr>
                <w:spacing w:val="-11"/>
              </w:rPr>
              <w:t>10</w:t>
            </w:r>
          </w:p>
        </w:tc>
        <w:tc>
          <w:tcPr>
            <w:tcW w:w="2018" w:type="dxa"/>
            <w:vAlign w:val="top"/>
          </w:tcPr>
          <w:p>
            <w:pPr>
              <w:pStyle w:val="TableText"/>
              <w:ind w:left="907"/>
              <w:spacing w:before="302" w:line="184" w:lineRule="auto"/>
              <w:rPr/>
            </w:pPr>
            <w:r>
              <w:rPr/>
              <w:t>1</w:t>
            </w:r>
          </w:p>
        </w:tc>
      </w:tr>
      <w:tr>
        <w:trPr>
          <w:trHeight w:val="775" w:hRule="atLeast"/>
        </w:trPr>
        <w:tc>
          <w:tcPr>
            <w:tcW w:w="4041" w:type="dxa"/>
            <w:vAlign w:val="top"/>
          </w:tcPr>
          <w:p>
            <w:pPr>
              <w:pStyle w:val="TableText"/>
              <w:ind w:left="1432"/>
              <w:spacing w:before="204" w:line="220" w:lineRule="auto"/>
              <w:rPr/>
            </w:pPr>
            <w:r>
              <w:rPr>
                <w:spacing w:val="5"/>
              </w:rPr>
              <w:t>俄罗斯</w:t>
            </w:r>
          </w:p>
        </w:tc>
        <w:tc>
          <w:tcPr>
            <w:tcW w:w="2015" w:type="dxa"/>
            <w:vAlign w:val="top"/>
          </w:tcPr>
          <w:p>
            <w:pPr>
              <w:pStyle w:val="TableText"/>
              <w:ind w:left="904"/>
              <w:spacing w:before="304" w:line="183" w:lineRule="auto"/>
              <w:rPr/>
            </w:pPr>
            <w:r>
              <w:rPr/>
              <w:t>2</w:t>
            </w:r>
          </w:p>
        </w:tc>
        <w:tc>
          <w:tcPr>
            <w:tcW w:w="2043" w:type="dxa"/>
            <w:vAlign w:val="top"/>
          </w:tcPr>
          <w:p>
            <w:pPr>
              <w:pStyle w:val="TableText"/>
              <w:ind w:left="918"/>
              <w:spacing w:before="304" w:line="183" w:lineRule="auto"/>
              <w:rPr/>
            </w:pPr>
            <w:r>
              <w:rPr/>
              <w:t>2</w:t>
            </w:r>
          </w:p>
        </w:tc>
        <w:tc>
          <w:tcPr>
            <w:tcW w:w="2036" w:type="dxa"/>
            <w:vAlign w:val="top"/>
          </w:tcPr>
          <w:p>
            <w:pPr>
              <w:pStyle w:val="TableText"/>
              <w:ind w:left="912"/>
              <w:spacing w:before="304" w:line="183" w:lineRule="auto"/>
              <w:rPr/>
            </w:pPr>
            <w:r>
              <w:rPr/>
              <w:t>3</w:t>
            </w:r>
          </w:p>
        </w:tc>
        <w:tc>
          <w:tcPr>
            <w:tcW w:w="2022" w:type="dxa"/>
            <w:vAlign w:val="top"/>
          </w:tcPr>
          <w:p>
            <w:pPr>
              <w:pStyle w:val="TableText"/>
              <w:ind w:left="813"/>
              <w:spacing w:before="301" w:line="184" w:lineRule="auto"/>
              <w:rPr/>
            </w:pPr>
            <w:r>
              <w:rPr>
                <w:spacing w:val="-11"/>
              </w:rPr>
              <w:t>11</w:t>
            </w:r>
          </w:p>
        </w:tc>
        <w:tc>
          <w:tcPr>
            <w:tcW w:w="2022" w:type="dxa"/>
            <w:vAlign w:val="top"/>
          </w:tcPr>
          <w:p>
            <w:pPr>
              <w:pStyle w:val="TableText"/>
              <w:ind w:left="906"/>
              <w:spacing w:before="304" w:line="183" w:lineRule="auto"/>
              <w:rPr/>
            </w:pPr>
            <w:r>
              <w:rPr/>
              <w:t>6</w:t>
            </w:r>
          </w:p>
        </w:tc>
        <w:tc>
          <w:tcPr>
            <w:tcW w:w="2022" w:type="dxa"/>
            <w:vAlign w:val="top"/>
          </w:tcPr>
          <w:p>
            <w:pPr>
              <w:pStyle w:val="TableText"/>
              <w:ind w:left="814"/>
              <w:spacing w:before="304" w:line="183" w:lineRule="auto"/>
              <w:rPr/>
            </w:pPr>
            <w:r>
              <w:rPr>
                <w:spacing w:val="-5"/>
              </w:rPr>
              <w:t>23</w:t>
            </w:r>
          </w:p>
        </w:tc>
        <w:tc>
          <w:tcPr>
            <w:tcW w:w="2018" w:type="dxa"/>
            <w:vAlign w:val="top"/>
          </w:tcPr>
          <w:p>
            <w:pPr>
              <w:pStyle w:val="TableText"/>
              <w:ind w:left="907"/>
              <w:spacing w:before="304" w:line="183" w:lineRule="auto"/>
              <w:rPr/>
            </w:pPr>
            <w:r>
              <w:rPr/>
              <w:t>2</w:t>
            </w:r>
          </w:p>
        </w:tc>
      </w:tr>
      <w:tr>
        <w:trPr>
          <w:trHeight w:val="768" w:hRule="atLeast"/>
        </w:trPr>
        <w:tc>
          <w:tcPr>
            <w:tcW w:w="4041" w:type="dxa"/>
            <w:vAlign w:val="top"/>
          </w:tcPr>
          <w:p>
            <w:pPr>
              <w:pStyle w:val="TableText"/>
              <w:ind w:left="1233"/>
              <w:spacing w:before="204" w:line="219" w:lineRule="auto"/>
              <w:rPr/>
            </w:pPr>
            <w:r>
              <w:rPr>
                <w:spacing w:val="4"/>
              </w:rPr>
              <w:t>马来西亚</w:t>
            </w:r>
          </w:p>
        </w:tc>
        <w:tc>
          <w:tcPr>
            <w:tcW w:w="2015" w:type="dxa"/>
            <w:vAlign w:val="top"/>
          </w:tcPr>
          <w:p>
            <w:pPr>
              <w:pStyle w:val="TableText"/>
              <w:ind w:left="904"/>
              <w:spacing w:before="304" w:line="183" w:lineRule="auto"/>
              <w:rPr/>
            </w:pPr>
            <w:r>
              <w:rPr/>
              <w:t>3</w:t>
            </w:r>
          </w:p>
        </w:tc>
        <w:tc>
          <w:tcPr>
            <w:tcW w:w="2043" w:type="dxa"/>
            <w:vAlign w:val="top"/>
          </w:tcPr>
          <w:p>
            <w:pPr>
              <w:pStyle w:val="TableText"/>
              <w:ind w:left="719"/>
              <w:spacing w:before="300" w:line="182" w:lineRule="auto"/>
              <w:rPr/>
            </w:pPr>
            <w:r>
              <w:rPr>
                <w:spacing w:val="-22"/>
              </w:rPr>
              <w:t>、7</w:t>
            </w:r>
          </w:p>
        </w:tc>
        <w:tc>
          <w:tcPr>
            <w:tcW w:w="2036" w:type="dxa"/>
            <w:vAlign w:val="top"/>
          </w:tcPr>
          <w:p>
            <w:pPr>
              <w:pStyle w:val="TableText"/>
              <w:ind w:left="820"/>
              <w:spacing w:before="302" w:line="184" w:lineRule="auto"/>
              <w:rPr/>
            </w:pPr>
            <w:r>
              <w:rPr>
                <w:spacing w:val="-11"/>
              </w:rPr>
              <w:t>12</w:t>
            </w:r>
          </w:p>
        </w:tc>
        <w:tc>
          <w:tcPr>
            <w:tcW w:w="2022" w:type="dxa"/>
            <w:vAlign w:val="top"/>
          </w:tcPr>
          <w:p>
            <w:pPr>
              <w:pStyle w:val="TableText"/>
              <w:ind w:left="906"/>
              <w:spacing w:before="304" w:line="183" w:lineRule="auto"/>
              <w:rPr/>
            </w:pPr>
            <w:r>
              <w:rPr/>
              <w:t>2</w:t>
            </w:r>
          </w:p>
        </w:tc>
        <w:tc>
          <w:tcPr>
            <w:tcW w:w="2022" w:type="dxa"/>
            <w:vAlign w:val="top"/>
          </w:tcPr>
          <w:p>
            <w:pPr>
              <w:pStyle w:val="TableText"/>
              <w:ind w:left="906"/>
              <w:spacing w:before="304" w:line="183" w:lineRule="auto"/>
              <w:rPr/>
            </w:pPr>
            <w:r>
              <w:rPr/>
              <w:t>3</w:t>
            </w:r>
          </w:p>
        </w:tc>
        <w:tc>
          <w:tcPr>
            <w:tcW w:w="2022" w:type="dxa"/>
            <w:vAlign w:val="top"/>
          </w:tcPr>
          <w:p>
            <w:pPr>
              <w:pStyle w:val="TableText"/>
              <w:ind w:left="907"/>
              <w:spacing w:before="306" w:line="182" w:lineRule="auto"/>
              <w:rPr/>
            </w:pPr>
            <w:r>
              <w:rPr/>
              <w:t>5</w:t>
            </w:r>
          </w:p>
        </w:tc>
        <w:tc>
          <w:tcPr>
            <w:tcW w:w="2018" w:type="dxa"/>
            <w:vAlign w:val="top"/>
          </w:tcPr>
          <w:p>
            <w:pPr>
              <w:pStyle w:val="TableText"/>
              <w:ind w:left="907"/>
              <w:spacing w:before="304" w:line="183" w:lineRule="auto"/>
              <w:rPr/>
            </w:pPr>
            <w:r>
              <w:rPr/>
              <w:t>3</w:t>
            </w:r>
          </w:p>
        </w:tc>
      </w:tr>
      <w:tr>
        <w:trPr>
          <w:trHeight w:val="775" w:hRule="atLeast"/>
        </w:trPr>
        <w:tc>
          <w:tcPr>
            <w:tcW w:w="4041" w:type="dxa"/>
            <w:vAlign w:val="top"/>
          </w:tcPr>
          <w:p>
            <w:pPr>
              <w:pStyle w:val="TableText"/>
              <w:ind w:left="1623"/>
              <w:spacing w:before="204" w:line="219" w:lineRule="auto"/>
              <w:rPr/>
            </w:pPr>
            <w:r>
              <w:rPr>
                <w:spacing w:val="11"/>
              </w:rPr>
              <w:t>印度</w:t>
            </w:r>
          </w:p>
        </w:tc>
        <w:tc>
          <w:tcPr>
            <w:tcW w:w="2015" w:type="dxa"/>
            <w:vAlign w:val="top"/>
          </w:tcPr>
          <w:p>
            <w:pPr>
              <w:pStyle w:val="TableText"/>
              <w:ind w:left="904"/>
              <w:spacing w:before="305" w:line="183" w:lineRule="auto"/>
              <w:rPr/>
            </w:pPr>
            <w:r>
              <w:rPr/>
              <w:t>4</w:t>
            </w:r>
          </w:p>
        </w:tc>
        <w:tc>
          <w:tcPr>
            <w:tcW w:w="2043" w:type="dxa"/>
            <w:vAlign w:val="top"/>
          </w:tcPr>
          <w:p>
            <w:pPr>
              <w:pStyle w:val="TableText"/>
              <w:ind w:left="918"/>
              <w:spacing w:before="305" w:line="183" w:lineRule="auto"/>
              <w:rPr/>
            </w:pPr>
            <w:r>
              <w:rPr/>
              <w:t>9</w:t>
            </w:r>
          </w:p>
        </w:tc>
        <w:tc>
          <w:tcPr>
            <w:tcW w:w="2036" w:type="dxa"/>
            <w:vAlign w:val="top"/>
          </w:tcPr>
          <w:p>
            <w:pPr>
              <w:pStyle w:val="TableText"/>
              <w:ind w:left="912"/>
              <w:spacing w:before="302" w:line="184" w:lineRule="auto"/>
              <w:rPr/>
            </w:pPr>
            <w:r>
              <w:rPr/>
              <w:t>1</w:t>
            </w:r>
          </w:p>
        </w:tc>
        <w:tc>
          <w:tcPr>
            <w:tcW w:w="2022" w:type="dxa"/>
            <w:vAlign w:val="top"/>
          </w:tcPr>
          <w:p>
            <w:pPr>
              <w:pStyle w:val="TableText"/>
              <w:ind w:left="813"/>
              <w:spacing w:before="302" w:line="184" w:lineRule="auto"/>
              <w:rPr/>
            </w:pPr>
            <w:r>
              <w:rPr>
                <w:spacing w:val="-11"/>
              </w:rPr>
              <w:t>13</w:t>
            </w:r>
          </w:p>
        </w:tc>
        <w:tc>
          <w:tcPr>
            <w:tcW w:w="2022" w:type="dxa"/>
            <w:vAlign w:val="top"/>
          </w:tcPr>
          <w:p>
            <w:pPr>
              <w:pStyle w:val="TableText"/>
              <w:ind w:left="814"/>
              <w:spacing w:before="302" w:line="184" w:lineRule="auto"/>
              <w:rPr/>
            </w:pPr>
            <w:r>
              <w:rPr>
                <w:spacing w:val="-11"/>
              </w:rPr>
              <w:t>17</w:t>
            </w:r>
          </w:p>
        </w:tc>
        <w:tc>
          <w:tcPr>
            <w:tcW w:w="2022" w:type="dxa"/>
            <w:vAlign w:val="top"/>
          </w:tcPr>
          <w:p>
            <w:pPr>
              <w:pStyle w:val="TableText"/>
              <w:ind w:left="814"/>
              <w:spacing w:before="302" w:line="184" w:lineRule="auto"/>
              <w:rPr/>
            </w:pPr>
            <w:r>
              <w:rPr>
                <w:spacing w:val="-11"/>
              </w:rPr>
              <w:t>19</w:t>
            </w:r>
          </w:p>
        </w:tc>
        <w:tc>
          <w:tcPr>
            <w:tcW w:w="2018" w:type="dxa"/>
            <w:vAlign w:val="top"/>
          </w:tcPr>
          <w:p>
            <w:pPr>
              <w:pStyle w:val="TableText"/>
              <w:ind w:left="808"/>
              <w:spacing w:before="302" w:line="184" w:lineRule="auto"/>
              <w:rPr/>
            </w:pPr>
            <w:r>
              <w:rPr>
                <w:spacing w:val="-11"/>
              </w:rPr>
              <w:t>10</w:t>
            </w:r>
          </w:p>
        </w:tc>
      </w:tr>
      <w:tr>
        <w:trPr>
          <w:trHeight w:val="761" w:hRule="atLeast"/>
        </w:trPr>
        <w:tc>
          <w:tcPr>
            <w:tcW w:w="4041" w:type="dxa"/>
            <w:vAlign w:val="top"/>
          </w:tcPr>
          <w:p>
            <w:pPr>
              <w:pStyle w:val="TableText"/>
              <w:ind w:left="1623"/>
              <w:spacing w:before="199" w:line="220" w:lineRule="auto"/>
              <w:rPr/>
            </w:pPr>
            <w:r>
              <w:rPr>
                <w:spacing w:val="20"/>
              </w:rPr>
              <w:t>泰国</w:t>
            </w:r>
          </w:p>
        </w:tc>
        <w:tc>
          <w:tcPr>
            <w:tcW w:w="2015" w:type="dxa"/>
            <w:vAlign w:val="top"/>
          </w:tcPr>
          <w:p>
            <w:pPr>
              <w:pStyle w:val="TableText"/>
              <w:ind w:left="904"/>
              <w:spacing w:before="300" w:line="182" w:lineRule="auto"/>
              <w:rPr/>
            </w:pPr>
            <w:r>
              <w:rPr/>
              <w:t>5</w:t>
            </w:r>
          </w:p>
        </w:tc>
        <w:tc>
          <w:tcPr>
            <w:tcW w:w="2043" w:type="dxa"/>
            <w:vAlign w:val="top"/>
          </w:tcPr>
          <w:p>
            <w:pPr>
              <w:pStyle w:val="TableText"/>
              <w:ind w:left="918"/>
              <w:spacing w:before="298" w:line="183" w:lineRule="auto"/>
              <w:rPr/>
            </w:pPr>
            <w:r>
              <w:rPr/>
              <w:t>3</w:t>
            </w:r>
          </w:p>
        </w:tc>
        <w:tc>
          <w:tcPr>
            <w:tcW w:w="2036" w:type="dxa"/>
            <w:vAlign w:val="top"/>
          </w:tcPr>
          <w:p>
            <w:pPr>
              <w:pStyle w:val="TableText"/>
              <w:ind w:left="912"/>
              <w:spacing w:before="298" w:line="183" w:lineRule="auto"/>
              <w:rPr/>
            </w:pPr>
            <w:r>
              <w:rPr/>
              <w:t>8</w:t>
            </w:r>
          </w:p>
        </w:tc>
        <w:tc>
          <w:tcPr>
            <w:tcW w:w="2022" w:type="dxa"/>
            <w:vAlign w:val="top"/>
          </w:tcPr>
          <w:p>
            <w:pPr>
              <w:pStyle w:val="TableText"/>
              <w:ind w:left="813"/>
              <w:spacing w:before="296" w:line="184" w:lineRule="auto"/>
              <w:rPr/>
            </w:pPr>
            <w:r>
              <w:rPr>
                <w:spacing w:val="-11"/>
              </w:rPr>
              <w:t>10</w:t>
            </w:r>
          </w:p>
        </w:tc>
        <w:tc>
          <w:tcPr>
            <w:tcW w:w="2022" w:type="dxa"/>
            <w:vAlign w:val="top"/>
          </w:tcPr>
          <w:p>
            <w:pPr>
              <w:pStyle w:val="TableText"/>
              <w:ind w:left="906"/>
              <w:spacing w:before="298" w:line="183" w:lineRule="auto"/>
              <w:rPr/>
            </w:pPr>
            <w:r>
              <w:rPr/>
              <w:t>4</w:t>
            </w:r>
          </w:p>
        </w:tc>
        <w:tc>
          <w:tcPr>
            <w:tcW w:w="2022" w:type="dxa"/>
            <w:vAlign w:val="top"/>
          </w:tcPr>
          <w:p>
            <w:pPr>
              <w:pStyle w:val="TableText"/>
              <w:ind w:left="814"/>
              <w:spacing w:before="296" w:line="184" w:lineRule="auto"/>
              <w:rPr/>
            </w:pPr>
            <w:r>
              <w:rPr>
                <w:spacing w:val="-11"/>
              </w:rPr>
              <w:t>12</w:t>
            </w:r>
          </w:p>
        </w:tc>
        <w:tc>
          <w:tcPr>
            <w:tcW w:w="2018" w:type="dxa"/>
            <w:vAlign w:val="top"/>
          </w:tcPr>
          <w:p>
            <w:pPr>
              <w:pStyle w:val="TableText"/>
              <w:ind w:left="907"/>
              <w:spacing w:before="298" w:line="183" w:lineRule="auto"/>
              <w:rPr/>
            </w:pPr>
            <w:r>
              <w:rPr/>
              <w:t>8</w:t>
            </w:r>
          </w:p>
        </w:tc>
      </w:tr>
      <w:tr>
        <w:trPr>
          <w:trHeight w:val="782" w:hRule="atLeast"/>
        </w:trPr>
        <w:tc>
          <w:tcPr>
            <w:tcW w:w="4041" w:type="dxa"/>
            <w:vAlign w:val="top"/>
          </w:tcPr>
          <w:p>
            <w:pPr>
              <w:pStyle w:val="TableText"/>
              <w:ind w:left="1432"/>
              <w:spacing w:before="214" w:line="221" w:lineRule="auto"/>
              <w:rPr/>
            </w:pPr>
            <w:r>
              <w:rPr>
                <w:spacing w:val="6"/>
              </w:rPr>
              <w:t>阿联酋</w:t>
            </w:r>
          </w:p>
        </w:tc>
        <w:tc>
          <w:tcPr>
            <w:tcW w:w="2015" w:type="dxa"/>
            <w:vAlign w:val="top"/>
          </w:tcPr>
          <w:p>
            <w:pPr>
              <w:pStyle w:val="TableText"/>
              <w:ind w:left="904"/>
              <w:spacing w:before="313" w:line="183" w:lineRule="auto"/>
              <w:rPr/>
            </w:pPr>
            <w:r>
              <w:rPr/>
              <w:t>6</w:t>
            </w:r>
          </w:p>
        </w:tc>
        <w:tc>
          <w:tcPr>
            <w:tcW w:w="2043" w:type="dxa"/>
            <w:vAlign w:val="top"/>
          </w:tcPr>
          <w:p>
            <w:pPr>
              <w:pStyle w:val="TableText"/>
              <w:ind w:left="819"/>
              <w:spacing w:before="313" w:line="183" w:lineRule="auto"/>
              <w:rPr/>
            </w:pPr>
            <w:r>
              <w:rPr>
                <w:spacing w:val="-5"/>
              </w:rPr>
              <w:t>25</w:t>
            </w:r>
          </w:p>
        </w:tc>
        <w:tc>
          <w:tcPr>
            <w:tcW w:w="2036" w:type="dxa"/>
            <w:vAlign w:val="top"/>
          </w:tcPr>
          <w:p>
            <w:pPr>
              <w:pStyle w:val="TableText"/>
              <w:ind w:left="912"/>
              <w:spacing w:before="313" w:line="183" w:lineRule="auto"/>
              <w:rPr/>
            </w:pPr>
            <w:r>
              <w:rPr/>
              <w:t>4</w:t>
            </w:r>
          </w:p>
        </w:tc>
        <w:tc>
          <w:tcPr>
            <w:tcW w:w="2022" w:type="dxa"/>
            <w:vAlign w:val="top"/>
          </w:tcPr>
          <w:p>
            <w:pPr>
              <w:pStyle w:val="TableText"/>
              <w:ind w:left="906"/>
              <w:spacing w:before="313" w:line="183" w:lineRule="auto"/>
              <w:rPr/>
            </w:pPr>
            <w:r>
              <w:rPr/>
              <w:t>3</w:t>
            </w:r>
          </w:p>
        </w:tc>
        <w:tc>
          <w:tcPr>
            <w:tcW w:w="2022" w:type="dxa"/>
            <w:vAlign w:val="top"/>
          </w:tcPr>
          <w:p>
            <w:pPr>
              <w:pStyle w:val="TableText"/>
              <w:ind w:left="906"/>
              <w:spacing w:before="315" w:line="182" w:lineRule="auto"/>
              <w:rPr/>
            </w:pPr>
            <w:r>
              <w:rPr/>
              <w:t>7</w:t>
            </w:r>
          </w:p>
        </w:tc>
        <w:tc>
          <w:tcPr>
            <w:tcW w:w="2022" w:type="dxa"/>
            <w:vAlign w:val="top"/>
          </w:tcPr>
          <w:p>
            <w:pPr>
              <w:pStyle w:val="TableText"/>
              <w:ind w:left="907"/>
              <w:spacing w:before="313" w:line="183" w:lineRule="auto"/>
              <w:rPr/>
            </w:pPr>
            <w:r>
              <w:rPr/>
              <w:t>3</w:t>
            </w:r>
          </w:p>
        </w:tc>
        <w:tc>
          <w:tcPr>
            <w:tcW w:w="2018" w:type="dxa"/>
            <w:vAlign w:val="top"/>
          </w:tcPr>
          <w:p>
            <w:pPr>
              <w:pStyle w:val="TableText"/>
              <w:ind w:left="907"/>
              <w:spacing w:before="315" w:line="182" w:lineRule="auto"/>
              <w:rPr/>
            </w:pPr>
            <w:r>
              <w:rPr/>
              <w:t>7</w:t>
            </w:r>
          </w:p>
        </w:tc>
      </w:tr>
      <w:tr>
        <w:trPr>
          <w:trHeight w:val="768" w:hRule="atLeast"/>
        </w:trPr>
        <w:tc>
          <w:tcPr>
            <w:tcW w:w="4041" w:type="dxa"/>
            <w:vAlign w:val="top"/>
          </w:tcPr>
          <w:p>
            <w:pPr>
              <w:pStyle w:val="TableText"/>
              <w:ind w:left="1041"/>
              <w:spacing w:before="206" w:line="219" w:lineRule="auto"/>
              <w:rPr/>
            </w:pPr>
            <w:r>
              <w:rPr>
                <w:spacing w:val="3"/>
              </w:rPr>
              <w:t>印度尼西亚</w:t>
            </w:r>
          </w:p>
        </w:tc>
        <w:tc>
          <w:tcPr>
            <w:tcW w:w="2015" w:type="dxa"/>
            <w:vAlign w:val="top"/>
          </w:tcPr>
          <w:p>
            <w:pPr>
              <w:pStyle w:val="TableText"/>
              <w:ind w:left="904"/>
              <w:spacing w:before="309" w:line="182" w:lineRule="auto"/>
              <w:rPr/>
            </w:pPr>
            <w:r>
              <w:rPr/>
              <w:t>7</w:t>
            </w:r>
          </w:p>
        </w:tc>
        <w:tc>
          <w:tcPr>
            <w:tcW w:w="2043" w:type="dxa"/>
            <w:vAlign w:val="top"/>
          </w:tcPr>
          <w:p>
            <w:pPr>
              <w:pStyle w:val="TableText"/>
              <w:ind w:left="918"/>
              <w:spacing w:before="307" w:line="183" w:lineRule="auto"/>
              <w:rPr/>
            </w:pPr>
            <w:r>
              <w:rPr/>
              <w:t>6</w:t>
            </w:r>
          </w:p>
        </w:tc>
        <w:tc>
          <w:tcPr>
            <w:tcW w:w="2036" w:type="dxa"/>
            <w:vAlign w:val="top"/>
          </w:tcPr>
          <w:p>
            <w:pPr>
              <w:pStyle w:val="TableText"/>
              <w:ind w:left="912"/>
              <w:spacing w:before="307" w:line="183" w:lineRule="auto"/>
              <w:rPr/>
            </w:pPr>
            <w:r>
              <w:rPr/>
              <w:t>9</w:t>
            </w:r>
          </w:p>
        </w:tc>
        <w:tc>
          <w:tcPr>
            <w:tcW w:w="2022" w:type="dxa"/>
            <w:vAlign w:val="top"/>
          </w:tcPr>
          <w:p>
            <w:pPr>
              <w:pStyle w:val="TableText"/>
              <w:ind w:left="813"/>
              <w:spacing w:before="305" w:line="184" w:lineRule="auto"/>
              <w:rPr/>
            </w:pPr>
            <w:r>
              <w:rPr>
                <w:spacing w:val="-11"/>
              </w:rPr>
              <w:t>19</w:t>
            </w:r>
          </w:p>
        </w:tc>
        <w:tc>
          <w:tcPr>
            <w:tcW w:w="2022" w:type="dxa"/>
            <w:vAlign w:val="top"/>
          </w:tcPr>
          <w:p>
            <w:pPr>
              <w:pStyle w:val="TableText"/>
              <w:ind w:left="906"/>
              <w:spacing w:before="309" w:line="182" w:lineRule="auto"/>
              <w:rPr/>
            </w:pPr>
            <w:r>
              <w:rPr/>
              <w:t>5</w:t>
            </w:r>
          </w:p>
        </w:tc>
        <w:tc>
          <w:tcPr>
            <w:tcW w:w="2022" w:type="dxa"/>
            <w:vAlign w:val="top"/>
          </w:tcPr>
          <w:p>
            <w:pPr>
              <w:pStyle w:val="TableText"/>
              <w:ind w:left="814"/>
              <w:spacing w:before="305" w:line="184" w:lineRule="auto"/>
              <w:rPr/>
            </w:pPr>
            <w:r>
              <w:rPr>
                <w:spacing w:val="-11"/>
              </w:rPr>
              <w:t>15</w:t>
            </w:r>
          </w:p>
        </w:tc>
        <w:tc>
          <w:tcPr>
            <w:tcW w:w="2018" w:type="dxa"/>
            <w:vAlign w:val="top"/>
          </w:tcPr>
          <w:p>
            <w:pPr>
              <w:pStyle w:val="TableText"/>
              <w:ind w:left="907"/>
              <w:spacing w:before="307" w:line="183" w:lineRule="auto"/>
              <w:rPr/>
            </w:pPr>
            <w:r>
              <w:rPr/>
              <w:t>4</w:t>
            </w:r>
          </w:p>
        </w:tc>
      </w:tr>
      <w:tr>
        <w:trPr>
          <w:trHeight w:val="768" w:hRule="atLeast"/>
        </w:trPr>
        <w:tc>
          <w:tcPr>
            <w:tcW w:w="4041" w:type="dxa"/>
            <w:vAlign w:val="top"/>
          </w:tcPr>
          <w:p>
            <w:pPr>
              <w:pStyle w:val="TableText"/>
              <w:ind w:left="1623"/>
              <w:spacing w:before="207" w:line="219" w:lineRule="auto"/>
              <w:rPr/>
            </w:pPr>
            <w:r>
              <w:rPr>
                <w:spacing w:val="11"/>
              </w:rPr>
              <w:t>捷克</w:t>
            </w:r>
          </w:p>
        </w:tc>
        <w:tc>
          <w:tcPr>
            <w:tcW w:w="2015" w:type="dxa"/>
            <w:vAlign w:val="top"/>
          </w:tcPr>
          <w:p>
            <w:pPr>
              <w:pStyle w:val="TableText"/>
              <w:ind w:left="904"/>
              <w:spacing w:before="307" w:line="183" w:lineRule="auto"/>
              <w:rPr/>
            </w:pPr>
            <w:r>
              <w:rPr/>
              <w:t>8</w:t>
            </w:r>
          </w:p>
        </w:tc>
        <w:tc>
          <w:tcPr>
            <w:tcW w:w="2043" w:type="dxa"/>
            <w:vAlign w:val="top"/>
          </w:tcPr>
          <w:p>
            <w:pPr>
              <w:pStyle w:val="TableText"/>
              <w:ind w:left="819"/>
              <w:spacing w:before="305" w:line="184" w:lineRule="auto"/>
              <w:rPr/>
            </w:pPr>
            <w:r>
              <w:rPr>
                <w:spacing w:val="-11"/>
              </w:rPr>
              <w:t>16</w:t>
            </w:r>
          </w:p>
        </w:tc>
        <w:tc>
          <w:tcPr>
            <w:tcW w:w="2036" w:type="dxa"/>
            <w:vAlign w:val="top"/>
          </w:tcPr>
          <w:p>
            <w:pPr>
              <w:pStyle w:val="TableText"/>
              <w:ind w:left="820"/>
              <w:spacing w:before="305" w:line="184" w:lineRule="auto"/>
              <w:rPr/>
            </w:pPr>
            <w:r>
              <w:rPr>
                <w:spacing w:val="-11"/>
              </w:rPr>
              <w:t>11</w:t>
            </w:r>
          </w:p>
        </w:tc>
        <w:tc>
          <w:tcPr>
            <w:tcW w:w="2022" w:type="dxa"/>
            <w:vAlign w:val="top"/>
          </w:tcPr>
          <w:p>
            <w:pPr>
              <w:pStyle w:val="TableText"/>
              <w:ind w:left="906"/>
              <w:spacing w:before="307" w:line="183" w:lineRule="auto"/>
              <w:rPr/>
            </w:pPr>
            <w:r>
              <w:rPr/>
              <w:t>6</w:t>
            </w:r>
          </w:p>
        </w:tc>
        <w:tc>
          <w:tcPr>
            <w:tcW w:w="2022" w:type="dxa"/>
            <w:vAlign w:val="top"/>
          </w:tcPr>
          <w:p>
            <w:pPr>
              <w:pStyle w:val="TableText"/>
              <w:ind w:left="814"/>
              <w:spacing w:before="305" w:line="184" w:lineRule="auto"/>
              <w:rPr/>
            </w:pPr>
            <w:r>
              <w:rPr>
                <w:spacing w:val="-11"/>
              </w:rPr>
              <w:t>10</w:t>
            </w:r>
          </w:p>
        </w:tc>
        <w:tc>
          <w:tcPr>
            <w:tcW w:w="2022" w:type="dxa"/>
            <w:vAlign w:val="top"/>
          </w:tcPr>
          <w:p>
            <w:pPr>
              <w:pStyle w:val="TableText"/>
              <w:ind w:left="907"/>
              <w:spacing w:before="307" w:line="183" w:lineRule="auto"/>
              <w:rPr/>
            </w:pPr>
            <w:r>
              <w:rPr/>
              <w:t>2</w:t>
            </w:r>
          </w:p>
        </w:tc>
        <w:tc>
          <w:tcPr>
            <w:tcW w:w="2018" w:type="dxa"/>
            <w:vAlign w:val="top"/>
          </w:tcPr>
          <w:p>
            <w:pPr>
              <w:pStyle w:val="TableText"/>
              <w:ind w:left="907"/>
              <w:spacing w:before="309" w:line="182" w:lineRule="auto"/>
              <w:rPr/>
            </w:pPr>
            <w:r>
              <w:rPr/>
              <w:t>5</w:t>
            </w:r>
          </w:p>
        </w:tc>
      </w:tr>
      <w:tr>
        <w:trPr>
          <w:trHeight w:val="768" w:hRule="atLeast"/>
        </w:trPr>
        <w:tc>
          <w:tcPr>
            <w:tcW w:w="4041" w:type="dxa"/>
            <w:vAlign w:val="top"/>
          </w:tcPr>
          <w:p>
            <w:pPr>
              <w:pStyle w:val="TableText"/>
              <w:ind w:left="1623"/>
              <w:spacing w:before="209" w:line="221" w:lineRule="auto"/>
              <w:rPr/>
            </w:pPr>
            <w:r>
              <w:rPr>
                <w:spacing w:val="10"/>
              </w:rPr>
              <w:t>越南</w:t>
            </w:r>
          </w:p>
        </w:tc>
        <w:tc>
          <w:tcPr>
            <w:tcW w:w="2015" w:type="dxa"/>
            <w:vAlign w:val="top"/>
          </w:tcPr>
          <w:p>
            <w:pPr>
              <w:pStyle w:val="TableText"/>
              <w:ind w:left="904"/>
              <w:spacing w:before="308" w:line="183" w:lineRule="auto"/>
              <w:rPr/>
            </w:pPr>
            <w:r>
              <w:rPr/>
              <w:t>9</w:t>
            </w:r>
          </w:p>
        </w:tc>
        <w:tc>
          <w:tcPr>
            <w:tcW w:w="2043" w:type="dxa"/>
            <w:vAlign w:val="top"/>
          </w:tcPr>
          <w:p>
            <w:pPr>
              <w:pStyle w:val="TableText"/>
              <w:ind w:left="819"/>
              <w:spacing w:before="306" w:line="184" w:lineRule="auto"/>
              <w:rPr/>
            </w:pPr>
            <w:r>
              <w:rPr>
                <w:spacing w:val="-11"/>
              </w:rPr>
              <w:t>10</w:t>
            </w:r>
          </w:p>
        </w:tc>
        <w:tc>
          <w:tcPr>
            <w:tcW w:w="2036" w:type="dxa"/>
            <w:vAlign w:val="top"/>
          </w:tcPr>
          <w:p>
            <w:pPr>
              <w:pStyle w:val="TableText"/>
              <w:ind w:left="820"/>
              <w:spacing w:before="306" w:line="184" w:lineRule="auto"/>
              <w:rPr/>
            </w:pPr>
            <w:r>
              <w:rPr>
                <w:spacing w:val="-11"/>
              </w:rPr>
              <w:t>13</w:t>
            </w:r>
          </w:p>
        </w:tc>
        <w:tc>
          <w:tcPr>
            <w:tcW w:w="2022" w:type="dxa"/>
            <w:vAlign w:val="top"/>
          </w:tcPr>
          <w:p>
            <w:pPr>
              <w:pStyle w:val="TableText"/>
              <w:ind w:left="906"/>
              <w:spacing w:before="308" w:line="183" w:lineRule="auto"/>
              <w:rPr/>
            </w:pPr>
            <w:r>
              <w:rPr/>
              <w:t>4</w:t>
            </w:r>
          </w:p>
        </w:tc>
        <w:tc>
          <w:tcPr>
            <w:tcW w:w="2022" w:type="dxa"/>
            <w:vAlign w:val="top"/>
          </w:tcPr>
          <w:p>
            <w:pPr>
              <w:pStyle w:val="TableText"/>
              <w:ind w:left="814"/>
              <w:spacing w:before="306" w:line="184" w:lineRule="auto"/>
              <w:rPr/>
            </w:pPr>
            <w:r>
              <w:rPr>
                <w:spacing w:val="-11"/>
              </w:rPr>
              <w:t>16</w:t>
            </w:r>
          </w:p>
        </w:tc>
        <w:tc>
          <w:tcPr>
            <w:tcW w:w="2022" w:type="dxa"/>
            <w:vAlign w:val="top"/>
          </w:tcPr>
          <w:p>
            <w:pPr>
              <w:pStyle w:val="TableText"/>
              <w:ind w:left="814"/>
              <w:spacing w:before="306" w:line="184" w:lineRule="auto"/>
              <w:rPr/>
            </w:pPr>
            <w:r>
              <w:rPr>
                <w:spacing w:val="-11"/>
              </w:rPr>
              <w:t>13</w:t>
            </w:r>
          </w:p>
        </w:tc>
        <w:tc>
          <w:tcPr>
            <w:tcW w:w="2018" w:type="dxa"/>
            <w:vAlign w:val="top"/>
          </w:tcPr>
          <w:p>
            <w:pPr>
              <w:pStyle w:val="TableText"/>
              <w:ind w:left="907"/>
              <w:spacing w:before="308" w:line="183" w:lineRule="auto"/>
              <w:rPr/>
            </w:pPr>
            <w:r>
              <w:rPr/>
              <w:t>9</w:t>
            </w:r>
          </w:p>
        </w:tc>
      </w:tr>
      <w:tr>
        <w:trPr>
          <w:trHeight w:val="768" w:hRule="atLeast"/>
        </w:trPr>
        <w:tc>
          <w:tcPr>
            <w:tcW w:w="4041" w:type="dxa"/>
            <w:vAlign w:val="top"/>
          </w:tcPr>
          <w:p>
            <w:pPr>
              <w:pStyle w:val="TableText"/>
              <w:ind w:left="1623"/>
              <w:spacing w:before="209" w:line="220" w:lineRule="auto"/>
              <w:rPr/>
            </w:pPr>
            <w:r>
              <w:rPr>
                <w:spacing w:val="9"/>
              </w:rPr>
              <w:t>波兰</w:t>
            </w:r>
          </w:p>
        </w:tc>
        <w:tc>
          <w:tcPr>
            <w:tcW w:w="2015" w:type="dxa"/>
            <w:vAlign w:val="top"/>
          </w:tcPr>
          <w:p>
            <w:pPr>
              <w:pStyle w:val="TableText"/>
              <w:ind w:left="804"/>
              <w:spacing w:before="306" w:line="184" w:lineRule="auto"/>
              <w:rPr/>
            </w:pPr>
            <w:r>
              <w:rPr>
                <w:spacing w:val="-11"/>
              </w:rPr>
              <w:t>10</w:t>
            </w:r>
          </w:p>
        </w:tc>
        <w:tc>
          <w:tcPr>
            <w:tcW w:w="2043" w:type="dxa"/>
            <w:vAlign w:val="top"/>
          </w:tcPr>
          <w:p>
            <w:pPr>
              <w:pStyle w:val="TableText"/>
              <w:ind w:left="819"/>
              <w:spacing w:before="308" w:line="183" w:lineRule="auto"/>
              <w:rPr/>
            </w:pPr>
            <w:r>
              <w:rPr>
                <w:spacing w:val="-5"/>
              </w:rPr>
              <w:t>22</w:t>
            </w:r>
          </w:p>
        </w:tc>
        <w:tc>
          <w:tcPr>
            <w:tcW w:w="2036" w:type="dxa"/>
            <w:vAlign w:val="top"/>
          </w:tcPr>
          <w:p>
            <w:pPr>
              <w:pStyle w:val="TableText"/>
              <w:ind w:left="912"/>
              <w:spacing w:before="308" w:line="183" w:lineRule="auto"/>
              <w:rPr/>
            </w:pPr>
            <w:r>
              <w:rPr/>
              <w:t>6</w:t>
            </w:r>
          </w:p>
        </w:tc>
        <w:tc>
          <w:tcPr>
            <w:tcW w:w="2022" w:type="dxa"/>
            <w:vAlign w:val="top"/>
          </w:tcPr>
          <w:p>
            <w:pPr>
              <w:pStyle w:val="TableText"/>
              <w:ind w:left="906"/>
              <w:spacing w:before="310" w:line="182" w:lineRule="auto"/>
              <w:rPr/>
            </w:pPr>
            <w:r>
              <w:rPr/>
              <w:t>7</w:t>
            </w:r>
          </w:p>
        </w:tc>
        <w:tc>
          <w:tcPr>
            <w:tcW w:w="2022" w:type="dxa"/>
            <w:vAlign w:val="top"/>
          </w:tcPr>
          <w:p>
            <w:pPr>
              <w:pStyle w:val="TableText"/>
              <w:ind w:left="906"/>
              <w:spacing w:before="308" w:line="183" w:lineRule="auto"/>
              <w:rPr/>
            </w:pPr>
            <w:r>
              <w:rPr/>
              <w:t>8</w:t>
            </w:r>
          </w:p>
        </w:tc>
        <w:tc>
          <w:tcPr>
            <w:tcW w:w="2022" w:type="dxa"/>
            <w:vAlign w:val="top"/>
          </w:tcPr>
          <w:p>
            <w:pPr>
              <w:pStyle w:val="TableText"/>
              <w:ind w:left="907"/>
              <w:spacing w:before="308" w:line="183" w:lineRule="auto"/>
              <w:rPr/>
            </w:pPr>
            <w:r>
              <w:rPr/>
              <w:t>4</w:t>
            </w:r>
          </w:p>
        </w:tc>
        <w:tc>
          <w:tcPr>
            <w:tcW w:w="2018" w:type="dxa"/>
            <w:vAlign w:val="top"/>
          </w:tcPr>
          <w:p>
            <w:pPr>
              <w:pStyle w:val="TableText"/>
              <w:ind w:left="808"/>
              <w:spacing w:before="306" w:line="184" w:lineRule="auto"/>
              <w:rPr/>
            </w:pPr>
            <w:r>
              <w:rPr>
                <w:spacing w:val="-11"/>
              </w:rPr>
              <w:t>14</w:t>
            </w:r>
          </w:p>
        </w:tc>
      </w:tr>
      <w:tr>
        <w:trPr>
          <w:trHeight w:val="765" w:hRule="atLeast"/>
        </w:trPr>
        <w:tc>
          <w:tcPr>
            <w:tcW w:w="4041" w:type="dxa"/>
            <w:vAlign w:val="top"/>
          </w:tcPr>
          <w:p>
            <w:pPr>
              <w:pStyle w:val="TableText"/>
              <w:ind w:left="1432"/>
              <w:spacing w:before="203" w:line="221" w:lineRule="auto"/>
              <w:rPr/>
            </w:pPr>
            <w:r>
              <w:rPr>
                <w:spacing w:val="10"/>
              </w:rPr>
              <w:t>以色列</w:t>
            </w:r>
          </w:p>
        </w:tc>
        <w:tc>
          <w:tcPr>
            <w:tcW w:w="2015" w:type="dxa"/>
            <w:vAlign w:val="top"/>
          </w:tcPr>
          <w:p>
            <w:pPr>
              <w:pStyle w:val="TableText"/>
              <w:ind w:left="804"/>
              <w:spacing w:before="299" w:line="184" w:lineRule="auto"/>
              <w:rPr/>
            </w:pPr>
            <w:r>
              <w:rPr>
                <w:spacing w:val="-11"/>
              </w:rPr>
              <w:t>11</w:t>
            </w:r>
          </w:p>
        </w:tc>
        <w:tc>
          <w:tcPr>
            <w:tcW w:w="2043" w:type="dxa"/>
            <w:vAlign w:val="top"/>
          </w:tcPr>
          <w:p>
            <w:pPr>
              <w:pStyle w:val="TableText"/>
              <w:ind w:left="819"/>
              <w:spacing w:before="302" w:line="183" w:lineRule="auto"/>
              <w:rPr/>
            </w:pPr>
            <w:r>
              <w:rPr>
                <w:spacing w:val="-5"/>
              </w:rPr>
              <w:t>26</w:t>
            </w:r>
          </w:p>
        </w:tc>
        <w:tc>
          <w:tcPr>
            <w:tcW w:w="2036" w:type="dxa"/>
            <w:vAlign w:val="top"/>
          </w:tcPr>
          <w:p>
            <w:pPr>
              <w:pStyle w:val="TableText"/>
              <w:ind w:left="912"/>
              <w:spacing w:before="304" w:line="182" w:lineRule="auto"/>
              <w:rPr/>
            </w:pPr>
            <w:r>
              <w:rPr/>
              <w:t>5</w:t>
            </w:r>
          </w:p>
        </w:tc>
        <w:tc>
          <w:tcPr>
            <w:tcW w:w="2022" w:type="dxa"/>
            <w:vAlign w:val="top"/>
          </w:tcPr>
          <w:p>
            <w:pPr>
              <w:pStyle w:val="TableText"/>
              <w:ind w:left="906"/>
              <w:spacing w:before="302" w:line="183" w:lineRule="auto"/>
              <w:rPr/>
            </w:pPr>
            <w:r>
              <w:rPr/>
              <w:t>8</w:t>
            </w:r>
          </w:p>
        </w:tc>
        <w:tc>
          <w:tcPr>
            <w:tcW w:w="2022" w:type="dxa"/>
            <w:vAlign w:val="top"/>
          </w:tcPr>
          <w:p>
            <w:pPr>
              <w:pStyle w:val="TableText"/>
              <w:ind w:left="814"/>
              <w:spacing w:before="300" w:line="184" w:lineRule="auto"/>
              <w:rPr/>
            </w:pPr>
            <w:r>
              <w:rPr>
                <w:spacing w:val="-11"/>
              </w:rPr>
              <w:t>15</w:t>
            </w:r>
          </w:p>
        </w:tc>
        <w:tc>
          <w:tcPr>
            <w:tcW w:w="2022" w:type="dxa"/>
            <w:vAlign w:val="top"/>
          </w:tcPr>
          <w:p>
            <w:pPr>
              <w:pStyle w:val="TableText"/>
              <w:ind w:left="907"/>
              <w:spacing w:before="299" w:line="184" w:lineRule="auto"/>
              <w:rPr/>
            </w:pPr>
            <w:r>
              <w:rPr/>
              <w:t>1</w:t>
            </w:r>
          </w:p>
        </w:tc>
        <w:tc>
          <w:tcPr>
            <w:tcW w:w="2018" w:type="dxa"/>
            <w:vAlign w:val="top"/>
          </w:tcPr>
          <w:p>
            <w:pPr>
              <w:pStyle w:val="TableText"/>
              <w:ind w:left="808"/>
              <w:spacing w:before="299" w:line="184" w:lineRule="auto"/>
              <w:rPr/>
            </w:pPr>
            <w:r>
              <w:rPr>
                <w:spacing w:val="-11"/>
              </w:rPr>
              <w:t>11</w:t>
            </w:r>
          </w:p>
        </w:tc>
      </w:tr>
    </w:tbl>
    <w:p>
      <w:pPr>
        <w:pStyle w:val="BodyText"/>
        <w:rPr/>
      </w:pPr>
      <w:r/>
    </w:p>
    <w:p>
      <w:pPr>
        <w:sectPr>
          <w:headerReference w:type="default" r:id="rId355"/>
          <w:pgSz w:w="21120" w:h="31680"/>
          <w:pgMar w:top="2476" w:right="603" w:bottom="400" w:left="2050" w:header="1824" w:footer="0" w:gutter="0"/>
        </w:sectPr>
        <w:rPr/>
      </w:pPr>
    </w:p>
    <w:p>
      <w:pPr>
        <w:pStyle w:val="BodyText"/>
        <w:spacing w:line="319" w:lineRule="auto"/>
        <w:rPr/>
      </w:pPr>
      <w:r/>
    </w:p>
    <w:p>
      <w:pPr>
        <w:ind w:left="16499"/>
        <w:spacing w:before="139" w:line="221" w:lineRule="auto"/>
        <w:rPr>
          <w:rFonts w:ascii="SimSun" w:hAnsi="SimSun" w:eastAsia="SimSun" w:cs="SimSun"/>
          <w:sz w:val="43"/>
          <w:szCs w:val="43"/>
        </w:rPr>
      </w:pPr>
      <w:r>
        <w:rPr>
          <w:rFonts w:ascii="SimSun" w:hAnsi="SimSun" w:eastAsia="SimSun" w:cs="SimSun"/>
          <w:sz w:val="43"/>
          <w:szCs w:val="43"/>
          <w:b/>
          <w:bCs/>
          <w:spacing w:val="2"/>
        </w:rPr>
        <w:t>续表</w:t>
      </w:r>
    </w:p>
    <w:p>
      <w:pPr>
        <w:spacing w:line="42" w:lineRule="exact"/>
        <w:rPr/>
      </w:pPr>
      <w:r/>
    </w:p>
    <w:tbl>
      <w:tblPr>
        <w:tblStyle w:val="TableNormal"/>
        <w:tblW w:w="18219" w:type="dxa"/>
        <w:tblInd w:w="147"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4041"/>
        <w:gridCol w:w="2022"/>
        <w:gridCol w:w="2029"/>
        <w:gridCol w:w="2022"/>
        <w:gridCol w:w="2029"/>
        <w:gridCol w:w="2029"/>
        <w:gridCol w:w="2029"/>
        <w:gridCol w:w="2018"/>
      </w:tblGrid>
      <w:tr>
        <w:trPr>
          <w:trHeight w:val="1247" w:hRule="atLeast"/>
        </w:trPr>
        <w:tc>
          <w:tcPr>
            <w:tcW w:w="4041" w:type="dxa"/>
            <w:vAlign w:val="top"/>
          </w:tcPr>
          <w:p>
            <w:pPr>
              <w:spacing w:line="313" w:lineRule="auto"/>
              <w:rPr>
                <w:rFonts w:ascii="Arial"/>
                <w:sz w:val="21"/>
              </w:rPr>
            </w:pPr>
            <w:r/>
          </w:p>
          <w:p>
            <w:pPr>
              <w:pStyle w:val="TableText"/>
              <w:ind w:left="1432"/>
              <w:spacing w:before="126" w:line="220" w:lineRule="auto"/>
              <w:rPr/>
            </w:pPr>
            <w:r>
              <w:rPr>
                <w:spacing w:val="-27"/>
              </w:rPr>
              <w:t>国</w:t>
            </w:r>
            <w:r>
              <w:rPr>
                <w:spacing w:val="47"/>
              </w:rPr>
              <w:t xml:space="preserve">  </w:t>
            </w:r>
            <w:r>
              <w:rPr>
                <w:spacing w:val="-27"/>
              </w:rPr>
              <w:t>家</w:t>
            </w:r>
          </w:p>
        </w:tc>
        <w:tc>
          <w:tcPr>
            <w:tcW w:w="2022" w:type="dxa"/>
            <w:vAlign w:val="top"/>
          </w:tcPr>
          <w:p>
            <w:pPr>
              <w:pStyle w:val="TableText"/>
              <w:ind w:left="613"/>
              <w:spacing w:before="120" w:line="651" w:lineRule="exact"/>
              <w:rPr/>
            </w:pPr>
            <w:r>
              <w:rPr>
                <w:spacing w:val="8"/>
                <w:position w:val="19"/>
              </w:rPr>
              <w:t>指数</w:t>
            </w:r>
          </w:p>
          <w:p>
            <w:pPr>
              <w:pStyle w:val="TableText"/>
              <w:ind w:left="613"/>
              <w:spacing w:before="1" w:line="220" w:lineRule="auto"/>
              <w:rPr/>
            </w:pPr>
            <w:r>
              <w:rPr>
                <w:spacing w:val="25"/>
              </w:rPr>
              <w:t>排名</w:t>
            </w:r>
          </w:p>
        </w:tc>
        <w:tc>
          <w:tcPr>
            <w:tcW w:w="2029" w:type="dxa"/>
            <w:vAlign w:val="top"/>
          </w:tcPr>
          <w:p>
            <w:pPr>
              <w:pStyle w:val="TableText"/>
              <w:ind w:left="620"/>
              <w:spacing w:before="122" w:line="617" w:lineRule="exact"/>
              <w:rPr/>
            </w:pPr>
            <w:r>
              <w:rPr>
                <w:spacing w:val="20"/>
                <w:position w:val="16"/>
              </w:rPr>
              <w:t>贸易</w:t>
            </w:r>
          </w:p>
          <w:p>
            <w:pPr>
              <w:pStyle w:val="TableText"/>
              <w:ind w:left="620"/>
              <w:spacing w:line="220" w:lineRule="auto"/>
              <w:rPr/>
            </w:pPr>
            <w:r>
              <w:rPr>
                <w:spacing w:val="18"/>
              </w:rPr>
              <w:t>关系</w:t>
            </w:r>
          </w:p>
        </w:tc>
        <w:tc>
          <w:tcPr>
            <w:tcW w:w="2022" w:type="dxa"/>
            <w:vAlign w:val="top"/>
          </w:tcPr>
          <w:p>
            <w:pPr>
              <w:pStyle w:val="TableText"/>
              <w:ind w:left="614"/>
              <w:spacing w:before="122" w:line="616" w:lineRule="exact"/>
              <w:rPr/>
            </w:pPr>
            <w:r>
              <w:rPr>
                <w:spacing w:val="20"/>
                <w:position w:val="16"/>
              </w:rPr>
              <w:t>贸易</w:t>
            </w:r>
          </w:p>
          <w:p>
            <w:pPr>
              <w:pStyle w:val="TableText"/>
              <w:ind w:left="614"/>
              <w:spacing w:before="1" w:line="219" w:lineRule="auto"/>
              <w:rPr/>
            </w:pPr>
            <w:r>
              <w:rPr>
                <w:spacing w:val="17"/>
              </w:rPr>
              <w:t>潜力</w:t>
            </w:r>
          </w:p>
        </w:tc>
        <w:tc>
          <w:tcPr>
            <w:tcW w:w="2029" w:type="dxa"/>
            <w:vAlign w:val="top"/>
          </w:tcPr>
          <w:p>
            <w:pPr>
              <w:pStyle w:val="TableText"/>
              <w:ind w:left="621"/>
              <w:spacing w:before="122" w:line="657" w:lineRule="exact"/>
              <w:rPr/>
            </w:pPr>
            <w:r>
              <w:rPr>
                <w:spacing w:val="20"/>
                <w:position w:val="19"/>
              </w:rPr>
              <w:t>贸易</w:t>
            </w:r>
          </w:p>
          <w:p>
            <w:pPr>
              <w:pStyle w:val="TableText"/>
              <w:ind w:left="621"/>
              <w:spacing w:before="1" w:line="216" w:lineRule="auto"/>
              <w:rPr/>
            </w:pPr>
            <w:r>
              <w:rPr>
                <w:spacing w:val="11"/>
              </w:rPr>
              <w:t>基础</w:t>
            </w:r>
          </w:p>
        </w:tc>
        <w:tc>
          <w:tcPr>
            <w:tcW w:w="2029" w:type="dxa"/>
            <w:vAlign w:val="top"/>
          </w:tcPr>
          <w:p>
            <w:pPr>
              <w:pStyle w:val="TableText"/>
              <w:ind w:left="622"/>
              <w:spacing w:before="122" w:line="646" w:lineRule="exact"/>
              <w:rPr/>
            </w:pPr>
            <w:r>
              <w:rPr>
                <w:spacing w:val="20"/>
                <w:position w:val="18"/>
              </w:rPr>
              <w:t>贸易</w:t>
            </w:r>
          </w:p>
          <w:p>
            <w:pPr>
              <w:pStyle w:val="TableText"/>
              <w:ind w:left="622"/>
              <w:spacing w:line="220" w:lineRule="auto"/>
              <w:rPr/>
            </w:pPr>
            <w:r>
              <w:rPr>
                <w:spacing w:val="8"/>
              </w:rPr>
              <w:t>环境</w:t>
            </w:r>
          </w:p>
        </w:tc>
        <w:tc>
          <w:tcPr>
            <w:tcW w:w="2029" w:type="dxa"/>
            <w:vAlign w:val="top"/>
          </w:tcPr>
          <w:p>
            <w:pPr>
              <w:pStyle w:val="TableText"/>
              <w:ind w:left="623"/>
              <w:spacing w:before="129" w:line="610" w:lineRule="exact"/>
              <w:rPr/>
            </w:pPr>
            <w:r>
              <w:rPr>
                <w:spacing w:val="20"/>
                <w:position w:val="15"/>
              </w:rPr>
              <w:t>贸易</w:t>
            </w:r>
          </w:p>
          <w:p>
            <w:pPr>
              <w:pStyle w:val="TableText"/>
              <w:ind w:left="623"/>
              <w:spacing w:line="220" w:lineRule="auto"/>
              <w:rPr/>
            </w:pPr>
            <w:r>
              <w:rPr>
                <w:spacing w:val="8"/>
              </w:rPr>
              <w:t>风险</w:t>
            </w:r>
          </w:p>
        </w:tc>
        <w:tc>
          <w:tcPr>
            <w:tcW w:w="2018" w:type="dxa"/>
            <w:vAlign w:val="top"/>
          </w:tcPr>
          <w:p>
            <w:pPr>
              <w:pStyle w:val="TableText"/>
              <w:ind w:left="616"/>
              <w:spacing w:before="115" w:line="651" w:lineRule="exact"/>
              <w:rPr/>
            </w:pPr>
            <w:r>
              <w:rPr>
                <w:spacing w:val="20"/>
                <w:position w:val="19"/>
              </w:rPr>
              <w:t>贸易</w:t>
            </w:r>
          </w:p>
          <w:p>
            <w:pPr>
              <w:pStyle w:val="TableText"/>
              <w:ind w:left="616"/>
              <w:spacing w:before="1" w:line="219" w:lineRule="auto"/>
              <w:rPr/>
            </w:pPr>
            <w:r>
              <w:rPr>
                <w:spacing w:val="9"/>
              </w:rPr>
              <w:t>水平</w:t>
            </w:r>
          </w:p>
        </w:tc>
      </w:tr>
      <w:tr>
        <w:trPr>
          <w:trHeight w:val="846" w:hRule="atLeast"/>
        </w:trPr>
        <w:tc>
          <w:tcPr>
            <w:tcW w:w="4041" w:type="dxa"/>
            <w:vAlign w:val="top"/>
          </w:tcPr>
          <w:p>
            <w:pPr>
              <w:pStyle w:val="TableText"/>
              <w:ind w:left="1432"/>
              <w:spacing w:before="239" w:line="219" w:lineRule="auto"/>
              <w:rPr/>
            </w:pPr>
            <w:r>
              <w:rPr>
                <w:spacing w:val="7"/>
              </w:rPr>
              <w:t>菲律宾</w:t>
            </w:r>
          </w:p>
        </w:tc>
        <w:tc>
          <w:tcPr>
            <w:tcW w:w="2022" w:type="dxa"/>
            <w:vAlign w:val="top"/>
          </w:tcPr>
          <w:p>
            <w:pPr>
              <w:pStyle w:val="TableText"/>
              <w:ind w:left="811"/>
              <w:spacing w:before="337" w:line="184" w:lineRule="auto"/>
              <w:rPr/>
            </w:pPr>
            <w:r>
              <w:rPr>
                <w:spacing w:val="-11"/>
              </w:rPr>
              <w:t>12</w:t>
            </w:r>
          </w:p>
        </w:tc>
        <w:tc>
          <w:tcPr>
            <w:tcW w:w="2029" w:type="dxa"/>
            <w:vAlign w:val="top"/>
          </w:tcPr>
          <w:p>
            <w:pPr>
              <w:pStyle w:val="TableText"/>
              <w:ind w:left="911"/>
              <w:spacing w:before="341" w:line="182" w:lineRule="auto"/>
              <w:rPr/>
            </w:pPr>
            <w:r>
              <w:rPr/>
              <w:t>5</w:t>
            </w:r>
          </w:p>
        </w:tc>
        <w:tc>
          <w:tcPr>
            <w:tcW w:w="2022" w:type="dxa"/>
            <w:vAlign w:val="top"/>
          </w:tcPr>
          <w:p>
            <w:pPr>
              <w:pStyle w:val="TableText"/>
              <w:ind w:left="813"/>
              <w:spacing w:before="337" w:line="184" w:lineRule="auto"/>
              <w:rPr/>
            </w:pPr>
            <w:r>
              <w:rPr>
                <w:spacing w:val="-11"/>
              </w:rPr>
              <w:t>16</w:t>
            </w:r>
          </w:p>
        </w:tc>
        <w:tc>
          <w:tcPr>
            <w:tcW w:w="2029" w:type="dxa"/>
            <w:vAlign w:val="top"/>
          </w:tcPr>
          <w:p>
            <w:pPr>
              <w:pStyle w:val="TableText"/>
              <w:ind w:left="912"/>
              <w:spacing w:before="341" w:line="182" w:lineRule="auto"/>
              <w:rPr/>
            </w:pPr>
            <w:r>
              <w:rPr/>
              <w:t>5</w:t>
            </w:r>
          </w:p>
        </w:tc>
        <w:tc>
          <w:tcPr>
            <w:tcW w:w="2029" w:type="dxa"/>
            <w:vAlign w:val="top"/>
          </w:tcPr>
          <w:p>
            <w:pPr>
              <w:pStyle w:val="TableText"/>
              <w:ind w:left="814"/>
              <w:spacing w:before="339" w:line="183" w:lineRule="auto"/>
              <w:rPr/>
            </w:pPr>
            <w:r>
              <w:rPr>
                <w:spacing w:val="-5"/>
              </w:rPr>
              <w:t>29</w:t>
            </w:r>
          </w:p>
        </w:tc>
        <w:tc>
          <w:tcPr>
            <w:tcW w:w="2029" w:type="dxa"/>
            <w:vAlign w:val="top"/>
          </w:tcPr>
          <w:p>
            <w:pPr>
              <w:pStyle w:val="TableText"/>
              <w:ind w:left="814"/>
              <w:spacing w:before="337" w:line="184" w:lineRule="auto"/>
              <w:rPr/>
            </w:pPr>
            <w:r>
              <w:rPr>
                <w:spacing w:val="-11"/>
              </w:rPr>
              <w:t>14</w:t>
            </w:r>
          </w:p>
        </w:tc>
        <w:tc>
          <w:tcPr>
            <w:tcW w:w="2018" w:type="dxa"/>
            <w:vAlign w:val="top"/>
          </w:tcPr>
          <w:p>
            <w:pPr>
              <w:pStyle w:val="TableText"/>
              <w:ind w:left="808"/>
              <w:spacing w:before="339" w:line="183" w:lineRule="auto"/>
              <w:rPr/>
            </w:pPr>
            <w:r>
              <w:rPr>
                <w:spacing w:val="-5"/>
              </w:rPr>
              <w:t>25</w:t>
            </w:r>
          </w:p>
        </w:tc>
      </w:tr>
      <w:tr>
        <w:trPr>
          <w:trHeight w:val="839" w:hRule="atLeast"/>
        </w:trPr>
        <w:tc>
          <w:tcPr>
            <w:tcW w:w="4041" w:type="dxa"/>
            <w:vAlign w:val="top"/>
          </w:tcPr>
          <w:p>
            <w:pPr>
              <w:pStyle w:val="TableText"/>
              <w:ind w:left="1432"/>
              <w:spacing w:before="241" w:line="221" w:lineRule="auto"/>
              <w:rPr/>
            </w:pPr>
            <w:r>
              <w:rPr>
                <w:spacing w:val="9"/>
              </w:rPr>
              <w:t>匈牙利</w:t>
            </w:r>
          </w:p>
        </w:tc>
        <w:tc>
          <w:tcPr>
            <w:tcW w:w="2022" w:type="dxa"/>
            <w:vAlign w:val="top"/>
          </w:tcPr>
          <w:p>
            <w:pPr>
              <w:pStyle w:val="TableText"/>
              <w:ind w:left="811"/>
              <w:spacing w:before="338" w:line="184" w:lineRule="auto"/>
              <w:rPr/>
            </w:pPr>
            <w:r>
              <w:rPr>
                <w:spacing w:val="-11"/>
              </w:rPr>
              <w:t>13</w:t>
            </w:r>
          </w:p>
        </w:tc>
        <w:tc>
          <w:tcPr>
            <w:tcW w:w="2029" w:type="dxa"/>
            <w:vAlign w:val="top"/>
          </w:tcPr>
          <w:p>
            <w:pPr>
              <w:pStyle w:val="TableText"/>
              <w:ind w:left="812"/>
              <w:spacing w:before="338" w:line="184" w:lineRule="auto"/>
              <w:rPr/>
            </w:pPr>
            <w:r>
              <w:rPr>
                <w:spacing w:val="-11"/>
              </w:rPr>
              <w:t>15</w:t>
            </w:r>
          </w:p>
        </w:tc>
        <w:tc>
          <w:tcPr>
            <w:tcW w:w="2022" w:type="dxa"/>
            <w:vAlign w:val="top"/>
          </w:tcPr>
          <w:p>
            <w:pPr>
              <w:pStyle w:val="TableText"/>
              <w:ind w:left="813"/>
              <w:spacing w:before="338" w:line="184" w:lineRule="auto"/>
              <w:rPr/>
            </w:pPr>
            <w:r>
              <w:rPr>
                <w:spacing w:val="-11"/>
              </w:rPr>
              <w:t>14</w:t>
            </w:r>
          </w:p>
        </w:tc>
        <w:tc>
          <w:tcPr>
            <w:tcW w:w="2029" w:type="dxa"/>
            <w:vAlign w:val="top"/>
          </w:tcPr>
          <w:p>
            <w:pPr>
              <w:pStyle w:val="TableText"/>
              <w:ind w:left="912"/>
              <w:spacing w:before="340" w:line="183" w:lineRule="auto"/>
              <w:rPr/>
            </w:pPr>
            <w:r>
              <w:rPr/>
              <w:t>9</w:t>
            </w:r>
          </w:p>
        </w:tc>
        <w:tc>
          <w:tcPr>
            <w:tcW w:w="2029" w:type="dxa"/>
            <w:vAlign w:val="top"/>
          </w:tcPr>
          <w:p>
            <w:pPr>
              <w:pStyle w:val="TableText"/>
              <w:ind w:left="814"/>
              <w:spacing w:before="338" w:line="184" w:lineRule="auto"/>
              <w:rPr/>
            </w:pPr>
            <w:r>
              <w:rPr>
                <w:spacing w:val="-11"/>
              </w:rPr>
              <w:t>11</w:t>
            </w:r>
          </w:p>
        </w:tc>
        <w:tc>
          <w:tcPr>
            <w:tcW w:w="2029" w:type="dxa"/>
            <w:vAlign w:val="top"/>
          </w:tcPr>
          <w:p>
            <w:pPr>
              <w:pStyle w:val="TableText"/>
              <w:ind w:left="914"/>
              <w:spacing w:before="340" w:line="183" w:lineRule="auto"/>
              <w:rPr/>
            </w:pPr>
            <w:r>
              <w:rPr/>
              <w:t>6</w:t>
            </w:r>
          </w:p>
        </w:tc>
        <w:tc>
          <w:tcPr>
            <w:tcW w:w="2018" w:type="dxa"/>
            <w:vAlign w:val="top"/>
          </w:tcPr>
          <w:p>
            <w:pPr>
              <w:pStyle w:val="TableText"/>
              <w:ind w:left="808"/>
              <w:spacing w:before="338" w:line="184" w:lineRule="auto"/>
              <w:rPr/>
            </w:pPr>
            <w:r>
              <w:rPr>
                <w:spacing w:val="-11"/>
              </w:rPr>
              <w:t>15</w:t>
            </w:r>
          </w:p>
        </w:tc>
      </w:tr>
      <w:tr>
        <w:trPr>
          <w:trHeight w:val="825" w:hRule="atLeast"/>
        </w:trPr>
        <w:tc>
          <w:tcPr>
            <w:tcW w:w="4041" w:type="dxa"/>
            <w:vAlign w:val="top"/>
          </w:tcPr>
          <w:p>
            <w:pPr>
              <w:pStyle w:val="TableText"/>
              <w:ind w:left="1432"/>
              <w:spacing w:before="235" w:line="221" w:lineRule="auto"/>
              <w:rPr/>
            </w:pPr>
            <w:r>
              <w:rPr>
                <w:spacing w:val="5"/>
              </w:rPr>
              <w:t>土耳其</w:t>
            </w:r>
          </w:p>
        </w:tc>
        <w:tc>
          <w:tcPr>
            <w:tcW w:w="2022" w:type="dxa"/>
            <w:vAlign w:val="top"/>
          </w:tcPr>
          <w:p>
            <w:pPr>
              <w:pStyle w:val="TableText"/>
              <w:ind w:left="811"/>
              <w:spacing w:before="331" w:line="184" w:lineRule="auto"/>
              <w:rPr/>
            </w:pPr>
            <w:r>
              <w:rPr>
                <w:spacing w:val="-11"/>
              </w:rPr>
              <w:t>14</w:t>
            </w:r>
          </w:p>
        </w:tc>
        <w:tc>
          <w:tcPr>
            <w:tcW w:w="2029" w:type="dxa"/>
            <w:vAlign w:val="top"/>
          </w:tcPr>
          <w:p>
            <w:pPr>
              <w:pStyle w:val="TableText"/>
              <w:ind w:left="812"/>
              <w:spacing w:before="331" w:line="184" w:lineRule="auto"/>
              <w:rPr/>
            </w:pPr>
            <w:r>
              <w:rPr>
                <w:spacing w:val="-11"/>
              </w:rPr>
              <w:t>18</w:t>
            </w:r>
          </w:p>
        </w:tc>
        <w:tc>
          <w:tcPr>
            <w:tcW w:w="2022" w:type="dxa"/>
            <w:vAlign w:val="top"/>
          </w:tcPr>
          <w:p>
            <w:pPr>
              <w:pStyle w:val="TableText"/>
              <w:ind w:left="813"/>
              <w:spacing w:before="331" w:line="184" w:lineRule="auto"/>
              <w:rPr/>
            </w:pPr>
            <w:r>
              <w:rPr>
                <w:spacing w:val="-11"/>
              </w:rPr>
              <w:t>10</w:t>
            </w:r>
          </w:p>
        </w:tc>
        <w:tc>
          <w:tcPr>
            <w:tcW w:w="2029" w:type="dxa"/>
            <w:vAlign w:val="top"/>
          </w:tcPr>
          <w:p>
            <w:pPr>
              <w:pStyle w:val="TableText"/>
              <w:ind w:left="813"/>
              <w:spacing w:before="331" w:line="184" w:lineRule="auto"/>
              <w:rPr/>
            </w:pPr>
            <w:r>
              <w:rPr>
                <w:spacing w:val="-11"/>
              </w:rPr>
              <w:t>15</w:t>
            </w:r>
          </w:p>
        </w:tc>
        <w:tc>
          <w:tcPr>
            <w:tcW w:w="2029" w:type="dxa"/>
            <w:vAlign w:val="top"/>
          </w:tcPr>
          <w:p>
            <w:pPr>
              <w:pStyle w:val="TableText"/>
              <w:ind w:left="913"/>
              <w:spacing w:before="333" w:line="183" w:lineRule="auto"/>
              <w:rPr/>
            </w:pPr>
            <w:r>
              <w:rPr/>
              <w:t>2</w:t>
            </w:r>
          </w:p>
        </w:tc>
        <w:tc>
          <w:tcPr>
            <w:tcW w:w="2029" w:type="dxa"/>
            <w:vAlign w:val="top"/>
          </w:tcPr>
          <w:p>
            <w:pPr>
              <w:pStyle w:val="TableText"/>
              <w:ind w:left="814"/>
              <w:spacing w:before="331" w:line="184" w:lineRule="auto"/>
              <w:rPr/>
            </w:pPr>
            <w:r>
              <w:rPr>
                <w:spacing w:val="-11"/>
              </w:rPr>
              <w:t>17</w:t>
            </w:r>
          </w:p>
        </w:tc>
        <w:tc>
          <w:tcPr>
            <w:tcW w:w="2018" w:type="dxa"/>
            <w:vAlign w:val="top"/>
          </w:tcPr>
          <w:p>
            <w:pPr>
              <w:pStyle w:val="TableText"/>
              <w:ind w:left="808"/>
              <w:spacing w:before="331" w:line="184" w:lineRule="auto"/>
              <w:rPr/>
            </w:pPr>
            <w:r>
              <w:rPr>
                <w:spacing w:val="-5"/>
              </w:rPr>
              <w:t>21</w:t>
            </w:r>
          </w:p>
        </w:tc>
      </w:tr>
      <w:tr>
        <w:trPr>
          <w:trHeight w:val="825" w:hRule="atLeast"/>
        </w:trPr>
        <w:tc>
          <w:tcPr>
            <w:tcW w:w="4041" w:type="dxa"/>
            <w:vAlign w:val="top"/>
          </w:tcPr>
          <w:p>
            <w:pPr>
              <w:pStyle w:val="TableText"/>
              <w:ind w:left="1041"/>
              <w:spacing w:before="233" w:line="219" w:lineRule="auto"/>
              <w:rPr/>
            </w:pPr>
            <w:r>
              <w:rPr>
                <w:spacing w:val="3"/>
              </w:rPr>
              <w:t>哈萨克斯坦</w:t>
            </w:r>
          </w:p>
        </w:tc>
        <w:tc>
          <w:tcPr>
            <w:tcW w:w="2022" w:type="dxa"/>
            <w:vAlign w:val="top"/>
          </w:tcPr>
          <w:p>
            <w:pPr>
              <w:pStyle w:val="TableText"/>
              <w:ind w:left="811"/>
              <w:spacing w:before="331" w:line="184" w:lineRule="auto"/>
              <w:rPr/>
            </w:pPr>
            <w:r>
              <w:rPr>
                <w:spacing w:val="-11"/>
              </w:rPr>
              <w:t>15</w:t>
            </w:r>
          </w:p>
        </w:tc>
        <w:tc>
          <w:tcPr>
            <w:tcW w:w="2029" w:type="dxa"/>
            <w:vAlign w:val="top"/>
          </w:tcPr>
          <w:p>
            <w:pPr>
              <w:pStyle w:val="TableText"/>
              <w:ind w:left="812"/>
              <w:spacing w:before="331" w:line="184" w:lineRule="auto"/>
              <w:rPr/>
            </w:pPr>
            <w:r>
              <w:rPr>
                <w:spacing w:val="-11"/>
              </w:rPr>
              <w:t>11</w:t>
            </w:r>
          </w:p>
        </w:tc>
        <w:tc>
          <w:tcPr>
            <w:tcW w:w="2022" w:type="dxa"/>
            <w:vAlign w:val="top"/>
          </w:tcPr>
          <w:p>
            <w:pPr>
              <w:pStyle w:val="TableText"/>
              <w:ind w:left="813"/>
              <w:spacing w:before="331" w:line="184" w:lineRule="auto"/>
              <w:rPr/>
            </w:pPr>
            <w:r>
              <w:rPr>
                <w:spacing w:val="-11"/>
              </w:rPr>
              <w:t>19</w:t>
            </w:r>
          </w:p>
        </w:tc>
        <w:tc>
          <w:tcPr>
            <w:tcW w:w="2029" w:type="dxa"/>
            <w:vAlign w:val="top"/>
          </w:tcPr>
          <w:p>
            <w:pPr>
              <w:pStyle w:val="TableText"/>
              <w:ind w:left="813"/>
              <w:spacing w:before="331" w:line="184" w:lineRule="auto"/>
              <w:rPr/>
            </w:pPr>
            <w:r>
              <w:rPr>
                <w:spacing w:val="-5"/>
              </w:rPr>
              <w:t>21</w:t>
            </w:r>
          </w:p>
        </w:tc>
        <w:tc>
          <w:tcPr>
            <w:tcW w:w="2029" w:type="dxa"/>
            <w:vAlign w:val="top"/>
          </w:tcPr>
          <w:p>
            <w:pPr>
              <w:pStyle w:val="TableText"/>
              <w:ind w:left="913"/>
              <w:spacing w:before="334" w:line="183" w:lineRule="auto"/>
              <w:rPr/>
            </w:pPr>
            <w:r>
              <w:rPr/>
              <w:t>9</w:t>
            </w:r>
          </w:p>
        </w:tc>
        <w:tc>
          <w:tcPr>
            <w:tcW w:w="2029" w:type="dxa"/>
            <w:vAlign w:val="top"/>
          </w:tcPr>
          <w:p>
            <w:pPr>
              <w:pStyle w:val="TableText"/>
              <w:ind w:left="814"/>
              <w:spacing w:before="333" w:line="183" w:lineRule="auto"/>
              <w:rPr/>
            </w:pPr>
            <w:r>
              <w:rPr>
                <w:spacing w:val="-5"/>
              </w:rPr>
              <w:t>22</w:t>
            </w:r>
          </w:p>
        </w:tc>
        <w:tc>
          <w:tcPr>
            <w:tcW w:w="2018" w:type="dxa"/>
            <w:vAlign w:val="top"/>
          </w:tcPr>
          <w:p>
            <w:pPr>
              <w:pStyle w:val="TableText"/>
              <w:ind w:left="907"/>
              <w:spacing w:before="334" w:line="183" w:lineRule="auto"/>
              <w:rPr/>
            </w:pPr>
            <w:r>
              <w:rPr/>
              <w:t>6</w:t>
            </w:r>
          </w:p>
        </w:tc>
      </w:tr>
      <w:tr>
        <w:trPr>
          <w:trHeight w:val="839" w:hRule="atLeast"/>
        </w:trPr>
        <w:tc>
          <w:tcPr>
            <w:tcW w:w="4041" w:type="dxa"/>
            <w:vAlign w:val="top"/>
          </w:tcPr>
          <w:p>
            <w:pPr>
              <w:pStyle w:val="TableText"/>
              <w:ind w:left="1041"/>
              <w:spacing w:before="238" w:line="219" w:lineRule="auto"/>
              <w:rPr/>
            </w:pPr>
            <w:r>
              <w:rPr>
                <w:spacing w:val="7"/>
              </w:rPr>
              <w:t>沙特阿拉伯</w:t>
            </w:r>
          </w:p>
        </w:tc>
        <w:tc>
          <w:tcPr>
            <w:tcW w:w="2022" w:type="dxa"/>
            <w:vAlign w:val="top"/>
          </w:tcPr>
          <w:p>
            <w:pPr>
              <w:pStyle w:val="TableText"/>
              <w:ind w:left="811"/>
              <w:spacing w:before="339" w:line="184" w:lineRule="auto"/>
              <w:rPr/>
            </w:pPr>
            <w:r>
              <w:rPr>
                <w:spacing w:val="-11"/>
              </w:rPr>
              <w:t>16</w:t>
            </w:r>
          </w:p>
        </w:tc>
        <w:tc>
          <w:tcPr>
            <w:tcW w:w="2029" w:type="dxa"/>
            <w:vAlign w:val="top"/>
          </w:tcPr>
          <w:p>
            <w:pPr>
              <w:pStyle w:val="TableText"/>
              <w:ind w:left="812"/>
              <w:spacing w:before="341" w:line="183" w:lineRule="auto"/>
              <w:rPr/>
            </w:pPr>
            <w:r>
              <w:rPr>
                <w:spacing w:val="-5"/>
              </w:rPr>
              <w:t>29</w:t>
            </w:r>
          </w:p>
        </w:tc>
        <w:tc>
          <w:tcPr>
            <w:tcW w:w="2022" w:type="dxa"/>
            <w:vAlign w:val="top"/>
          </w:tcPr>
          <w:p>
            <w:pPr>
              <w:pStyle w:val="TableText"/>
              <w:ind w:left="905"/>
              <w:spacing w:before="343" w:line="182" w:lineRule="auto"/>
              <w:rPr/>
            </w:pPr>
            <w:r>
              <w:rPr/>
              <w:t>7</w:t>
            </w:r>
          </w:p>
        </w:tc>
        <w:tc>
          <w:tcPr>
            <w:tcW w:w="2029" w:type="dxa"/>
            <w:vAlign w:val="top"/>
          </w:tcPr>
          <w:p>
            <w:pPr>
              <w:pStyle w:val="TableText"/>
              <w:ind w:left="813"/>
              <w:spacing w:before="339" w:line="184" w:lineRule="auto"/>
              <w:rPr/>
            </w:pPr>
            <w:r>
              <w:rPr>
                <w:spacing w:val="-11"/>
              </w:rPr>
              <w:t>12</w:t>
            </w:r>
          </w:p>
        </w:tc>
        <w:tc>
          <w:tcPr>
            <w:tcW w:w="2029" w:type="dxa"/>
            <w:vAlign w:val="top"/>
          </w:tcPr>
          <w:p>
            <w:pPr>
              <w:pStyle w:val="TableText"/>
              <w:ind w:left="814"/>
              <w:spacing w:before="341" w:line="183" w:lineRule="auto"/>
              <w:rPr/>
            </w:pPr>
            <w:r>
              <w:rPr>
                <w:spacing w:val="-5"/>
              </w:rPr>
              <w:t>22</w:t>
            </w:r>
          </w:p>
        </w:tc>
        <w:tc>
          <w:tcPr>
            <w:tcW w:w="2029" w:type="dxa"/>
            <w:vAlign w:val="top"/>
          </w:tcPr>
          <w:p>
            <w:pPr>
              <w:pStyle w:val="TableText"/>
              <w:ind w:left="814"/>
              <w:spacing w:before="339" w:line="184" w:lineRule="auto"/>
              <w:rPr/>
            </w:pPr>
            <w:r>
              <w:rPr>
                <w:spacing w:val="-5"/>
              </w:rPr>
              <w:t>21</w:t>
            </w:r>
          </w:p>
        </w:tc>
        <w:tc>
          <w:tcPr>
            <w:tcW w:w="2018" w:type="dxa"/>
            <w:vAlign w:val="top"/>
          </w:tcPr>
          <w:p>
            <w:pPr>
              <w:pStyle w:val="TableText"/>
              <w:ind w:left="808"/>
              <w:spacing w:before="339" w:line="184" w:lineRule="auto"/>
              <w:rPr/>
            </w:pPr>
            <w:r>
              <w:rPr>
                <w:spacing w:val="-11"/>
              </w:rPr>
              <w:t>17</w:t>
            </w:r>
          </w:p>
        </w:tc>
      </w:tr>
      <w:tr>
        <w:trPr>
          <w:trHeight w:val="847" w:hRule="atLeast"/>
        </w:trPr>
        <w:tc>
          <w:tcPr>
            <w:tcW w:w="4041" w:type="dxa"/>
            <w:vAlign w:val="top"/>
          </w:tcPr>
          <w:p>
            <w:pPr>
              <w:pStyle w:val="TableText"/>
              <w:ind w:left="1233"/>
              <w:spacing w:before="242" w:line="220" w:lineRule="auto"/>
              <w:rPr/>
            </w:pPr>
            <w:r>
              <w:rPr>
                <w:spacing w:val="4"/>
              </w:rPr>
              <w:t>罗马尼亚</w:t>
            </w:r>
          </w:p>
        </w:tc>
        <w:tc>
          <w:tcPr>
            <w:tcW w:w="2022" w:type="dxa"/>
            <w:vAlign w:val="top"/>
          </w:tcPr>
          <w:p>
            <w:pPr>
              <w:pStyle w:val="TableText"/>
              <w:ind w:left="811"/>
              <w:spacing w:before="339" w:line="184" w:lineRule="auto"/>
              <w:rPr/>
            </w:pPr>
            <w:r>
              <w:rPr>
                <w:spacing w:val="-11"/>
              </w:rPr>
              <w:t>17</w:t>
            </w:r>
          </w:p>
        </w:tc>
        <w:tc>
          <w:tcPr>
            <w:tcW w:w="2029" w:type="dxa"/>
            <w:vAlign w:val="top"/>
          </w:tcPr>
          <w:p>
            <w:pPr>
              <w:pStyle w:val="TableText"/>
              <w:ind w:left="812"/>
              <w:spacing w:before="339" w:line="184" w:lineRule="auto"/>
              <w:rPr/>
            </w:pPr>
            <w:r>
              <w:rPr>
                <w:spacing w:val="-11"/>
              </w:rPr>
              <w:t>19</w:t>
            </w:r>
          </w:p>
        </w:tc>
        <w:tc>
          <w:tcPr>
            <w:tcW w:w="2022" w:type="dxa"/>
            <w:vAlign w:val="top"/>
          </w:tcPr>
          <w:p>
            <w:pPr>
              <w:pStyle w:val="TableText"/>
              <w:ind w:left="813"/>
              <w:spacing w:before="339" w:line="184" w:lineRule="auto"/>
              <w:rPr/>
            </w:pPr>
            <w:r>
              <w:rPr>
                <w:spacing w:val="-11"/>
              </w:rPr>
              <w:t>17</w:t>
            </w:r>
          </w:p>
        </w:tc>
        <w:tc>
          <w:tcPr>
            <w:tcW w:w="2029" w:type="dxa"/>
            <w:vAlign w:val="top"/>
          </w:tcPr>
          <w:p>
            <w:pPr>
              <w:pStyle w:val="TableText"/>
              <w:ind w:left="813"/>
              <w:spacing w:before="339" w:line="184" w:lineRule="auto"/>
              <w:rPr/>
            </w:pPr>
            <w:r>
              <w:rPr>
                <w:spacing w:val="-11"/>
              </w:rPr>
              <w:t>17</w:t>
            </w:r>
          </w:p>
        </w:tc>
        <w:tc>
          <w:tcPr>
            <w:tcW w:w="2029" w:type="dxa"/>
            <w:vAlign w:val="top"/>
          </w:tcPr>
          <w:p>
            <w:pPr>
              <w:pStyle w:val="TableText"/>
              <w:ind w:left="814"/>
              <w:spacing w:before="339" w:line="184" w:lineRule="auto"/>
              <w:rPr/>
            </w:pPr>
            <w:r>
              <w:rPr>
                <w:spacing w:val="-11"/>
              </w:rPr>
              <w:t>13</w:t>
            </w:r>
          </w:p>
        </w:tc>
        <w:tc>
          <w:tcPr>
            <w:tcW w:w="2029" w:type="dxa"/>
            <w:vAlign w:val="top"/>
          </w:tcPr>
          <w:p>
            <w:pPr>
              <w:pStyle w:val="TableText"/>
              <w:ind w:left="914"/>
              <w:spacing w:before="341" w:line="183" w:lineRule="auto"/>
              <w:rPr/>
            </w:pPr>
            <w:r>
              <w:rPr/>
              <w:t>8</w:t>
            </w:r>
          </w:p>
        </w:tc>
        <w:tc>
          <w:tcPr>
            <w:tcW w:w="2018" w:type="dxa"/>
            <w:vAlign w:val="top"/>
          </w:tcPr>
          <w:p>
            <w:pPr>
              <w:pStyle w:val="TableText"/>
              <w:ind w:left="808"/>
              <w:spacing w:before="339" w:line="184" w:lineRule="auto"/>
              <w:rPr/>
            </w:pPr>
            <w:r>
              <w:rPr>
                <w:spacing w:val="-11"/>
              </w:rPr>
              <w:t>18</w:t>
            </w:r>
          </w:p>
        </w:tc>
      </w:tr>
      <w:tr>
        <w:trPr>
          <w:trHeight w:val="839" w:hRule="atLeast"/>
        </w:trPr>
        <w:tc>
          <w:tcPr>
            <w:tcW w:w="4041" w:type="dxa"/>
            <w:vAlign w:val="top"/>
          </w:tcPr>
          <w:p>
            <w:pPr>
              <w:pStyle w:val="TableText"/>
              <w:ind w:left="1233"/>
              <w:spacing w:before="241" w:line="219" w:lineRule="auto"/>
              <w:rPr/>
            </w:pPr>
            <w:r>
              <w:rPr>
                <w:spacing w:val="4"/>
              </w:rPr>
              <w:t>克罗地亚</w:t>
            </w:r>
          </w:p>
        </w:tc>
        <w:tc>
          <w:tcPr>
            <w:tcW w:w="2022" w:type="dxa"/>
            <w:vAlign w:val="top"/>
          </w:tcPr>
          <w:p>
            <w:pPr>
              <w:pStyle w:val="TableText"/>
              <w:ind w:left="811"/>
              <w:spacing w:before="339" w:line="184" w:lineRule="auto"/>
              <w:rPr/>
            </w:pPr>
            <w:r>
              <w:rPr>
                <w:spacing w:val="-11"/>
              </w:rPr>
              <w:t>18</w:t>
            </w:r>
          </w:p>
        </w:tc>
        <w:tc>
          <w:tcPr>
            <w:tcW w:w="2029" w:type="dxa"/>
            <w:vAlign w:val="top"/>
          </w:tcPr>
          <w:p>
            <w:pPr>
              <w:pStyle w:val="TableText"/>
              <w:ind w:left="812"/>
              <w:spacing w:before="341" w:line="183" w:lineRule="auto"/>
              <w:rPr/>
            </w:pPr>
            <w:r>
              <w:rPr>
                <w:spacing w:val="-5"/>
              </w:rPr>
              <w:t>23</w:t>
            </w:r>
          </w:p>
        </w:tc>
        <w:tc>
          <w:tcPr>
            <w:tcW w:w="2022" w:type="dxa"/>
            <w:vAlign w:val="top"/>
          </w:tcPr>
          <w:p>
            <w:pPr>
              <w:pStyle w:val="TableText"/>
              <w:ind w:left="813"/>
              <w:spacing w:before="341" w:line="183" w:lineRule="auto"/>
              <w:rPr/>
            </w:pPr>
            <w:r>
              <w:rPr>
                <w:spacing w:val="-5"/>
              </w:rPr>
              <w:t>20</w:t>
            </w:r>
          </w:p>
        </w:tc>
        <w:tc>
          <w:tcPr>
            <w:tcW w:w="2029" w:type="dxa"/>
            <w:vAlign w:val="top"/>
          </w:tcPr>
          <w:p>
            <w:pPr>
              <w:pStyle w:val="TableText"/>
              <w:ind w:left="813"/>
              <w:spacing w:before="339" w:line="184" w:lineRule="auto"/>
              <w:rPr/>
            </w:pPr>
            <w:r>
              <w:rPr>
                <w:spacing w:val="-11"/>
              </w:rPr>
              <w:t>14</w:t>
            </w:r>
          </w:p>
        </w:tc>
        <w:tc>
          <w:tcPr>
            <w:tcW w:w="2029" w:type="dxa"/>
            <w:vAlign w:val="top"/>
          </w:tcPr>
          <w:p>
            <w:pPr>
              <w:pStyle w:val="TableText"/>
              <w:ind w:left="814"/>
              <w:spacing w:before="341" w:line="183" w:lineRule="auto"/>
              <w:rPr/>
            </w:pPr>
            <w:r>
              <w:rPr>
                <w:spacing w:val="-5"/>
              </w:rPr>
              <w:t>20</w:t>
            </w:r>
          </w:p>
        </w:tc>
        <w:tc>
          <w:tcPr>
            <w:tcW w:w="2029" w:type="dxa"/>
            <w:vAlign w:val="top"/>
          </w:tcPr>
          <w:p>
            <w:pPr>
              <w:pStyle w:val="TableText"/>
              <w:ind w:left="914"/>
              <w:spacing w:before="343" w:line="182" w:lineRule="auto"/>
              <w:rPr/>
            </w:pPr>
            <w:r>
              <w:rPr/>
              <w:t>7</w:t>
            </w:r>
          </w:p>
        </w:tc>
        <w:tc>
          <w:tcPr>
            <w:tcW w:w="2018" w:type="dxa"/>
            <w:vAlign w:val="top"/>
          </w:tcPr>
          <w:p>
            <w:pPr>
              <w:pStyle w:val="TableText"/>
              <w:ind w:left="808"/>
              <w:spacing w:before="341" w:line="183" w:lineRule="auto"/>
              <w:rPr/>
            </w:pPr>
            <w:r>
              <w:rPr>
                <w:spacing w:val="-5"/>
              </w:rPr>
              <w:t>23</w:t>
            </w:r>
          </w:p>
        </w:tc>
      </w:tr>
      <w:tr>
        <w:trPr>
          <w:trHeight w:val="833" w:hRule="atLeast"/>
        </w:trPr>
        <w:tc>
          <w:tcPr>
            <w:tcW w:w="4041" w:type="dxa"/>
            <w:vAlign w:val="top"/>
          </w:tcPr>
          <w:p>
            <w:pPr>
              <w:pStyle w:val="TableText"/>
              <w:ind w:left="1233"/>
              <w:spacing w:before="235" w:line="220" w:lineRule="auto"/>
              <w:rPr/>
            </w:pPr>
            <w:r>
              <w:rPr>
                <w:spacing w:val="4"/>
              </w:rPr>
              <w:t>塞尔维亚</w:t>
            </w:r>
          </w:p>
        </w:tc>
        <w:tc>
          <w:tcPr>
            <w:tcW w:w="2022" w:type="dxa"/>
            <w:vAlign w:val="top"/>
          </w:tcPr>
          <w:p>
            <w:pPr>
              <w:pStyle w:val="TableText"/>
              <w:ind w:left="811"/>
              <w:spacing w:before="332" w:line="184" w:lineRule="auto"/>
              <w:rPr/>
            </w:pPr>
            <w:r>
              <w:rPr>
                <w:spacing w:val="-11"/>
              </w:rPr>
              <w:t>19</w:t>
            </w:r>
          </w:p>
        </w:tc>
        <w:tc>
          <w:tcPr>
            <w:tcW w:w="2029" w:type="dxa"/>
            <w:vAlign w:val="top"/>
          </w:tcPr>
          <w:p>
            <w:pPr>
              <w:pStyle w:val="TableText"/>
              <w:ind w:left="812"/>
              <w:spacing w:before="332" w:line="184" w:lineRule="auto"/>
              <w:rPr/>
            </w:pPr>
            <w:r>
              <w:rPr>
                <w:spacing w:val="-11"/>
              </w:rPr>
              <w:t>13</w:t>
            </w:r>
          </w:p>
        </w:tc>
        <w:tc>
          <w:tcPr>
            <w:tcW w:w="2022" w:type="dxa"/>
            <w:vAlign w:val="top"/>
          </w:tcPr>
          <w:p>
            <w:pPr>
              <w:pStyle w:val="TableText"/>
              <w:ind w:left="813"/>
              <w:spacing w:before="335" w:line="183" w:lineRule="auto"/>
              <w:rPr/>
            </w:pPr>
            <w:r>
              <w:rPr>
                <w:spacing w:val="-5"/>
              </w:rPr>
              <w:t>23</w:t>
            </w:r>
          </w:p>
        </w:tc>
        <w:tc>
          <w:tcPr>
            <w:tcW w:w="2029" w:type="dxa"/>
            <w:vAlign w:val="top"/>
          </w:tcPr>
          <w:p>
            <w:pPr>
              <w:pStyle w:val="TableText"/>
              <w:ind w:left="813"/>
              <w:spacing w:before="332" w:line="184" w:lineRule="auto"/>
              <w:rPr/>
            </w:pPr>
            <w:r>
              <w:rPr>
                <w:spacing w:val="-11"/>
              </w:rPr>
              <w:t>18</w:t>
            </w:r>
          </w:p>
        </w:tc>
        <w:tc>
          <w:tcPr>
            <w:tcW w:w="2029" w:type="dxa"/>
            <w:vAlign w:val="top"/>
          </w:tcPr>
          <w:p>
            <w:pPr>
              <w:pStyle w:val="TableText"/>
              <w:ind w:left="814"/>
              <w:spacing w:before="332" w:line="184" w:lineRule="auto"/>
              <w:rPr/>
            </w:pPr>
            <w:r>
              <w:rPr>
                <w:spacing w:val="-11"/>
              </w:rPr>
              <w:t>14</w:t>
            </w:r>
          </w:p>
        </w:tc>
        <w:tc>
          <w:tcPr>
            <w:tcW w:w="2029" w:type="dxa"/>
            <w:vAlign w:val="top"/>
          </w:tcPr>
          <w:p>
            <w:pPr>
              <w:pStyle w:val="TableText"/>
              <w:ind w:left="814"/>
              <w:spacing w:before="332" w:line="184" w:lineRule="auto"/>
              <w:rPr/>
            </w:pPr>
            <w:r>
              <w:rPr>
                <w:spacing w:val="-11"/>
              </w:rPr>
              <w:t>11</w:t>
            </w:r>
          </w:p>
        </w:tc>
        <w:tc>
          <w:tcPr>
            <w:tcW w:w="2018" w:type="dxa"/>
            <w:vAlign w:val="top"/>
          </w:tcPr>
          <w:p>
            <w:pPr>
              <w:pStyle w:val="TableText"/>
              <w:ind w:left="808"/>
              <w:spacing w:before="335" w:line="183" w:lineRule="auto"/>
              <w:rPr/>
            </w:pPr>
            <w:r>
              <w:rPr>
                <w:spacing w:val="-5"/>
              </w:rPr>
              <w:t>27</w:t>
            </w:r>
          </w:p>
        </w:tc>
      </w:tr>
      <w:tr>
        <w:trPr>
          <w:trHeight w:val="818" w:hRule="atLeast"/>
        </w:trPr>
        <w:tc>
          <w:tcPr>
            <w:tcW w:w="4041" w:type="dxa"/>
            <w:vAlign w:val="top"/>
          </w:tcPr>
          <w:p>
            <w:pPr>
              <w:pStyle w:val="TableText"/>
              <w:ind w:left="1233"/>
              <w:spacing w:before="228" w:line="220" w:lineRule="auto"/>
              <w:rPr/>
            </w:pPr>
            <w:r>
              <w:rPr>
                <w:spacing w:val="4"/>
              </w:rPr>
              <w:t>巴基斯坦</w:t>
            </w:r>
          </w:p>
        </w:tc>
        <w:tc>
          <w:tcPr>
            <w:tcW w:w="2022" w:type="dxa"/>
            <w:vAlign w:val="top"/>
          </w:tcPr>
          <w:p>
            <w:pPr>
              <w:pStyle w:val="TableText"/>
              <w:ind w:left="811"/>
              <w:spacing w:before="327" w:line="183" w:lineRule="auto"/>
              <w:rPr/>
            </w:pPr>
            <w:r>
              <w:rPr>
                <w:spacing w:val="-5"/>
              </w:rPr>
              <w:t>20</w:t>
            </w:r>
          </w:p>
        </w:tc>
        <w:tc>
          <w:tcPr>
            <w:tcW w:w="2029" w:type="dxa"/>
            <w:vAlign w:val="top"/>
          </w:tcPr>
          <w:p>
            <w:pPr>
              <w:pStyle w:val="TableText"/>
              <w:ind w:left="911"/>
              <w:spacing w:before="327" w:line="183" w:lineRule="auto"/>
              <w:rPr/>
            </w:pPr>
            <w:r>
              <w:rPr/>
              <w:t>4</w:t>
            </w:r>
          </w:p>
        </w:tc>
        <w:tc>
          <w:tcPr>
            <w:tcW w:w="2022" w:type="dxa"/>
            <w:vAlign w:val="top"/>
          </w:tcPr>
          <w:p>
            <w:pPr>
              <w:pStyle w:val="TableText"/>
              <w:ind w:left="813"/>
              <w:spacing w:before="325" w:line="184" w:lineRule="auto"/>
              <w:rPr/>
            </w:pPr>
            <w:r>
              <w:rPr>
                <w:spacing w:val="-11"/>
              </w:rPr>
              <w:t>18</w:t>
            </w:r>
          </w:p>
        </w:tc>
        <w:tc>
          <w:tcPr>
            <w:tcW w:w="2029" w:type="dxa"/>
            <w:vAlign w:val="top"/>
          </w:tcPr>
          <w:p>
            <w:pPr>
              <w:pStyle w:val="TableText"/>
              <w:ind w:left="813"/>
              <w:spacing w:before="327" w:line="183" w:lineRule="auto"/>
              <w:rPr/>
            </w:pPr>
            <w:r>
              <w:rPr>
                <w:spacing w:val="-5"/>
              </w:rPr>
              <w:t>29</w:t>
            </w:r>
          </w:p>
        </w:tc>
        <w:tc>
          <w:tcPr>
            <w:tcW w:w="2029" w:type="dxa"/>
            <w:vAlign w:val="top"/>
          </w:tcPr>
          <w:p>
            <w:pPr>
              <w:pStyle w:val="TableText"/>
              <w:ind w:left="814"/>
              <w:spacing w:before="327" w:line="183" w:lineRule="auto"/>
              <w:rPr/>
            </w:pPr>
            <w:r>
              <w:rPr>
                <w:spacing w:val="-5"/>
              </w:rPr>
              <w:t>24</w:t>
            </w:r>
          </w:p>
        </w:tc>
        <w:tc>
          <w:tcPr>
            <w:tcW w:w="2029" w:type="dxa"/>
            <w:vAlign w:val="top"/>
          </w:tcPr>
          <w:p>
            <w:pPr>
              <w:pStyle w:val="TableText"/>
              <w:ind w:left="814"/>
              <w:spacing w:before="327" w:line="183" w:lineRule="auto"/>
              <w:rPr/>
            </w:pPr>
            <w:r>
              <w:rPr>
                <w:spacing w:val="-5"/>
              </w:rPr>
              <w:t>24</w:t>
            </w:r>
          </w:p>
        </w:tc>
        <w:tc>
          <w:tcPr>
            <w:tcW w:w="2018" w:type="dxa"/>
            <w:vAlign w:val="top"/>
          </w:tcPr>
          <w:p>
            <w:pPr>
              <w:pStyle w:val="TableText"/>
              <w:ind w:left="808"/>
              <w:spacing w:before="325" w:line="184" w:lineRule="auto"/>
              <w:rPr/>
            </w:pPr>
            <w:r>
              <w:rPr>
                <w:spacing w:val="-11"/>
              </w:rPr>
              <w:t>12</w:t>
            </w:r>
          </w:p>
        </w:tc>
      </w:tr>
      <w:tr>
        <w:trPr>
          <w:trHeight w:val="839" w:hRule="atLeast"/>
        </w:trPr>
        <w:tc>
          <w:tcPr>
            <w:tcW w:w="4041" w:type="dxa"/>
            <w:vAlign w:val="top"/>
          </w:tcPr>
          <w:p>
            <w:pPr>
              <w:pStyle w:val="TableText"/>
              <w:ind w:left="1233"/>
              <w:spacing w:before="242" w:line="220" w:lineRule="auto"/>
              <w:rPr/>
            </w:pPr>
            <w:r>
              <w:rPr>
                <w:spacing w:val="4"/>
              </w:rPr>
              <w:t>保加利亚</w:t>
            </w:r>
          </w:p>
        </w:tc>
        <w:tc>
          <w:tcPr>
            <w:tcW w:w="2022" w:type="dxa"/>
            <w:vAlign w:val="top"/>
          </w:tcPr>
          <w:p>
            <w:pPr>
              <w:pStyle w:val="TableText"/>
              <w:ind w:left="811"/>
              <w:spacing w:before="339" w:line="184" w:lineRule="auto"/>
              <w:rPr/>
            </w:pPr>
            <w:r>
              <w:rPr>
                <w:spacing w:val="-5"/>
              </w:rPr>
              <w:t>21</w:t>
            </w:r>
          </w:p>
        </w:tc>
        <w:tc>
          <w:tcPr>
            <w:tcW w:w="2029" w:type="dxa"/>
            <w:vAlign w:val="top"/>
          </w:tcPr>
          <w:p>
            <w:pPr>
              <w:pStyle w:val="TableText"/>
              <w:ind w:left="812"/>
              <w:spacing w:before="341" w:line="183" w:lineRule="auto"/>
              <w:rPr/>
            </w:pPr>
            <w:r>
              <w:rPr>
                <w:spacing w:val="-5"/>
              </w:rPr>
              <w:t>20</w:t>
            </w:r>
          </w:p>
        </w:tc>
        <w:tc>
          <w:tcPr>
            <w:tcW w:w="2022" w:type="dxa"/>
            <w:vAlign w:val="top"/>
          </w:tcPr>
          <w:p>
            <w:pPr>
              <w:pStyle w:val="TableText"/>
              <w:ind w:left="813"/>
              <w:spacing w:before="341" w:line="183" w:lineRule="auto"/>
              <w:rPr/>
            </w:pPr>
            <w:r>
              <w:rPr>
                <w:spacing w:val="-5"/>
              </w:rPr>
              <w:t>22</w:t>
            </w:r>
          </w:p>
        </w:tc>
        <w:tc>
          <w:tcPr>
            <w:tcW w:w="2029" w:type="dxa"/>
            <w:vAlign w:val="top"/>
          </w:tcPr>
          <w:p>
            <w:pPr>
              <w:pStyle w:val="TableText"/>
              <w:ind w:left="813"/>
              <w:spacing w:before="341" w:line="183" w:lineRule="auto"/>
              <w:rPr/>
            </w:pPr>
            <w:r>
              <w:rPr>
                <w:spacing w:val="-5"/>
              </w:rPr>
              <w:t>20</w:t>
            </w:r>
          </w:p>
        </w:tc>
        <w:tc>
          <w:tcPr>
            <w:tcW w:w="2029" w:type="dxa"/>
            <w:vAlign w:val="top"/>
          </w:tcPr>
          <w:p>
            <w:pPr>
              <w:pStyle w:val="TableText"/>
              <w:ind w:left="814"/>
              <w:spacing w:before="339" w:line="184" w:lineRule="auto"/>
              <w:rPr/>
            </w:pPr>
            <w:r>
              <w:rPr>
                <w:spacing w:val="-11"/>
              </w:rPr>
              <w:t>18</w:t>
            </w:r>
          </w:p>
        </w:tc>
        <w:tc>
          <w:tcPr>
            <w:tcW w:w="2029" w:type="dxa"/>
            <w:vAlign w:val="top"/>
          </w:tcPr>
          <w:p>
            <w:pPr>
              <w:pStyle w:val="TableText"/>
              <w:ind w:left="914"/>
              <w:spacing w:before="341" w:line="183" w:lineRule="auto"/>
              <w:rPr/>
            </w:pPr>
            <w:r>
              <w:rPr/>
              <w:t>9</w:t>
            </w:r>
          </w:p>
        </w:tc>
        <w:tc>
          <w:tcPr>
            <w:tcW w:w="2018" w:type="dxa"/>
            <w:vAlign w:val="top"/>
          </w:tcPr>
          <w:p>
            <w:pPr>
              <w:pStyle w:val="TableText"/>
              <w:ind w:left="808"/>
              <w:spacing w:before="341" w:line="183" w:lineRule="auto"/>
              <w:rPr/>
            </w:pPr>
            <w:r>
              <w:rPr>
                <w:spacing w:val="-5"/>
              </w:rPr>
              <w:t>26</w:t>
            </w:r>
          </w:p>
        </w:tc>
      </w:tr>
      <w:tr>
        <w:trPr>
          <w:trHeight w:val="846" w:hRule="atLeast"/>
        </w:trPr>
        <w:tc>
          <w:tcPr>
            <w:tcW w:w="4041" w:type="dxa"/>
            <w:vAlign w:val="top"/>
          </w:tcPr>
          <w:p>
            <w:pPr>
              <w:pStyle w:val="TableText"/>
              <w:ind w:left="1623"/>
              <w:spacing w:before="242" w:line="220" w:lineRule="auto"/>
              <w:rPr/>
            </w:pPr>
            <w:r>
              <w:rPr>
                <w:spacing w:val="15"/>
              </w:rPr>
              <w:t>伊朗</w:t>
            </w:r>
          </w:p>
        </w:tc>
        <w:tc>
          <w:tcPr>
            <w:tcW w:w="2022" w:type="dxa"/>
            <w:vAlign w:val="top"/>
          </w:tcPr>
          <w:p>
            <w:pPr>
              <w:pStyle w:val="TableText"/>
              <w:ind w:left="811"/>
              <w:spacing w:before="342" w:line="183" w:lineRule="auto"/>
              <w:rPr/>
            </w:pPr>
            <w:r>
              <w:rPr>
                <w:spacing w:val="-5"/>
              </w:rPr>
              <w:t>22</w:t>
            </w:r>
          </w:p>
        </w:tc>
        <w:tc>
          <w:tcPr>
            <w:tcW w:w="2029" w:type="dxa"/>
            <w:vAlign w:val="top"/>
          </w:tcPr>
          <w:p>
            <w:pPr>
              <w:pStyle w:val="TableText"/>
              <w:ind w:left="812"/>
              <w:spacing w:before="340" w:line="184" w:lineRule="auto"/>
              <w:rPr/>
            </w:pPr>
            <w:r>
              <w:rPr>
                <w:spacing w:val="-11"/>
              </w:rPr>
              <w:t>17</w:t>
            </w:r>
          </w:p>
        </w:tc>
        <w:tc>
          <w:tcPr>
            <w:tcW w:w="2022" w:type="dxa"/>
            <w:vAlign w:val="top"/>
          </w:tcPr>
          <w:p>
            <w:pPr>
              <w:pStyle w:val="TableText"/>
              <w:ind w:left="813"/>
              <w:spacing w:before="340" w:line="184" w:lineRule="auto"/>
              <w:rPr/>
            </w:pPr>
            <w:r>
              <w:rPr>
                <w:spacing w:val="-11"/>
              </w:rPr>
              <w:t>15</w:t>
            </w:r>
          </w:p>
        </w:tc>
        <w:tc>
          <w:tcPr>
            <w:tcW w:w="2029" w:type="dxa"/>
            <w:vAlign w:val="top"/>
          </w:tcPr>
          <w:p>
            <w:pPr>
              <w:pStyle w:val="TableText"/>
              <w:ind w:left="813"/>
              <w:spacing w:before="340" w:line="184" w:lineRule="auto"/>
              <w:rPr/>
            </w:pPr>
            <w:r>
              <w:rPr>
                <w:spacing w:val="-11"/>
              </w:rPr>
              <w:t>16</w:t>
            </w:r>
          </w:p>
        </w:tc>
        <w:tc>
          <w:tcPr>
            <w:tcW w:w="2029" w:type="dxa"/>
            <w:vAlign w:val="top"/>
          </w:tcPr>
          <w:p>
            <w:pPr>
              <w:pStyle w:val="TableText"/>
              <w:ind w:left="814"/>
              <w:spacing w:before="342" w:line="183" w:lineRule="auto"/>
              <w:rPr/>
            </w:pPr>
            <w:r>
              <w:rPr>
                <w:spacing w:val="-5"/>
              </w:rPr>
              <w:t>26</w:t>
            </w:r>
          </w:p>
        </w:tc>
        <w:tc>
          <w:tcPr>
            <w:tcW w:w="2029" w:type="dxa"/>
            <w:vAlign w:val="top"/>
          </w:tcPr>
          <w:p>
            <w:pPr>
              <w:pStyle w:val="TableText"/>
              <w:ind w:left="814"/>
              <w:spacing w:before="342" w:line="183" w:lineRule="auto"/>
              <w:rPr/>
            </w:pPr>
            <w:r>
              <w:rPr>
                <w:spacing w:val="-5"/>
              </w:rPr>
              <w:t>28</w:t>
            </w:r>
          </w:p>
        </w:tc>
        <w:tc>
          <w:tcPr>
            <w:tcW w:w="2018" w:type="dxa"/>
            <w:vAlign w:val="top"/>
          </w:tcPr>
          <w:p>
            <w:pPr>
              <w:pStyle w:val="TableText"/>
              <w:ind w:left="808"/>
              <w:spacing w:before="340" w:line="184" w:lineRule="auto"/>
              <w:rPr/>
            </w:pPr>
            <w:r>
              <w:rPr>
                <w:spacing w:val="-11"/>
              </w:rPr>
              <w:t>16</w:t>
            </w:r>
          </w:p>
        </w:tc>
      </w:tr>
      <w:tr>
        <w:trPr>
          <w:trHeight w:val="811" w:hRule="atLeast"/>
        </w:trPr>
        <w:tc>
          <w:tcPr>
            <w:tcW w:w="4041" w:type="dxa"/>
            <w:vAlign w:val="top"/>
          </w:tcPr>
          <w:p>
            <w:pPr>
              <w:pStyle w:val="TableText"/>
              <w:ind w:left="1432"/>
              <w:spacing w:before="229" w:line="220" w:lineRule="auto"/>
              <w:rPr/>
            </w:pPr>
            <w:r>
              <w:rPr>
                <w:spacing w:val="6"/>
              </w:rPr>
              <w:t>肯尼亚</w:t>
            </w:r>
          </w:p>
        </w:tc>
        <w:tc>
          <w:tcPr>
            <w:tcW w:w="2022" w:type="dxa"/>
            <w:vAlign w:val="top"/>
          </w:tcPr>
          <w:p>
            <w:pPr>
              <w:pStyle w:val="TableText"/>
              <w:ind w:left="811"/>
              <w:spacing w:before="328" w:line="183" w:lineRule="auto"/>
              <w:rPr/>
            </w:pPr>
            <w:r>
              <w:rPr>
                <w:spacing w:val="-5"/>
              </w:rPr>
              <w:t>23</w:t>
            </w:r>
          </w:p>
        </w:tc>
        <w:tc>
          <w:tcPr>
            <w:tcW w:w="2029" w:type="dxa"/>
            <w:vAlign w:val="top"/>
          </w:tcPr>
          <w:p>
            <w:pPr>
              <w:pStyle w:val="TableText"/>
              <w:ind w:left="812"/>
              <w:spacing w:before="328" w:line="183" w:lineRule="auto"/>
              <w:rPr/>
            </w:pPr>
            <w:r>
              <w:rPr>
                <w:spacing w:val="-5"/>
              </w:rPr>
              <w:t>28</w:t>
            </w:r>
          </w:p>
        </w:tc>
        <w:tc>
          <w:tcPr>
            <w:tcW w:w="2022" w:type="dxa"/>
            <w:vAlign w:val="top"/>
          </w:tcPr>
          <w:p>
            <w:pPr>
              <w:pStyle w:val="TableText"/>
              <w:ind w:left="813"/>
              <w:spacing w:before="328" w:line="183" w:lineRule="auto"/>
              <w:rPr/>
            </w:pPr>
            <w:r>
              <w:rPr>
                <w:spacing w:val="-5"/>
              </w:rPr>
              <w:t>26</w:t>
            </w:r>
          </w:p>
        </w:tc>
        <w:tc>
          <w:tcPr>
            <w:tcW w:w="2029" w:type="dxa"/>
            <w:vAlign w:val="top"/>
          </w:tcPr>
          <w:p>
            <w:pPr>
              <w:pStyle w:val="TableText"/>
              <w:ind w:left="813"/>
              <w:spacing w:before="328" w:line="183" w:lineRule="auto"/>
              <w:rPr/>
            </w:pPr>
            <w:r>
              <w:rPr>
                <w:spacing w:val="-5"/>
              </w:rPr>
              <w:t>28</w:t>
            </w:r>
          </w:p>
        </w:tc>
        <w:tc>
          <w:tcPr>
            <w:tcW w:w="2029" w:type="dxa"/>
            <w:vAlign w:val="top"/>
          </w:tcPr>
          <w:p>
            <w:pPr>
              <w:pStyle w:val="TableText"/>
              <w:ind w:left="814"/>
              <w:spacing w:before="326" w:line="184" w:lineRule="auto"/>
              <w:rPr/>
            </w:pPr>
            <w:r>
              <w:rPr>
                <w:spacing w:val="-11"/>
              </w:rPr>
              <w:t>12</w:t>
            </w:r>
          </w:p>
        </w:tc>
        <w:tc>
          <w:tcPr>
            <w:tcW w:w="2029" w:type="dxa"/>
            <w:vAlign w:val="top"/>
          </w:tcPr>
          <w:p>
            <w:pPr>
              <w:pStyle w:val="TableText"/>
              <w:ind w:left="814"/>
              <w:spacing w:before="328" w:line="183" w:lineRule="auto"/>
              <w:rPr/>
            </w:pPr>
            <w:r>
              <w:rPr>
                <w:spacing w:val="-5"/>
              </w:rPr>
              <w:t>20</w:t>
            </w:r>
          </w:p>
        </w:tc>
        <w:tc>
          <w:tcPr>
            <w:tcW w:w="2018" w:type="dxa"/>
            <w:vAlign w:val="top"/>
          </w:tcPr>
          <w:p>
            <w:pPr>
              <w:pStyle w:val="TableText"/>
              <w:ind w:left="808"/>
              <w:spacing w:before="328" w:line="183" w:lineRule="auto"/>
              <w:rPr/>
            </w:pPr>
            <w:r>
              <w:rPr>
                <w:spacing w:val="-5"/>
              </w:rPr>
              <w:t>20</w:t>
            </w:r>
          </w:p>
        </w:tc>
      </w:tr>
      <w:tr>
        <w:trPr>
          <w:trHeight w:val="839" w:hRule="atLeast"/>
        </w:trPr>
        <w:tc>
          <w:tcPr>
            <w:tcW w:w="4041" w:type="dxa"/>
            <w:vAlign w:val="top"/>
          </w:tcPr>
          <w:p>
            <w:pPr>
              <w:pStyle w:val="TableText"/>
              <w:ind w:left="1432"/>
              <w:spacing w:before="242" w:line="219" w:lineRule="auto"/>
              <w:rPr/>
            </w:pPr>
            <w:r>
              <w:rPr>
                <w:spacing w:val="13"/>
              </w:rPr>
              <w:t>蒙古国</w:t>
            </w:r>
          </w:p>
        </w:tc>
        <w:tc>
          <w:tcPr>
            <w:tcW w:w="2022" w:type="dxa"/>
            <w:vAlign w:val="top"/>
          </w:tcPr>
          <w:p>
            <w:pPr>
              <w:pStyle w:val="TableText"/>
              <w:ind w:left="811"/>
              <w:spacing w:before="342" w:line="183" w:lineRule="auto"/>
              <w:rPr/>
            </w:pPr>
            <w:r>
              <w:rPr>
                <w:spacing w:val="-5"/>
              </w:rPr>
              <w:t>24</w:t>
            </w:r>
          </w:p>
        </w:tc>
        <w:tc>
          <w:tcPr>
            <w:tcW w:w="2029" w:type="dxa"/>
            <w:vAlign w:val="top"/>
          </w:tcPr>
          <w:p>
            <w:pPr>
              <w:pStyle w:val="TableText"/>
              <w:ind w:left="911"/>
              <w:spacing w:before="342" w:line="183" w:lineRule="auto"/>
              <w:rPr/>
            </w:pPr>
            <w:r>
              <w:rPr/>
              <w:t>8</w:t>
            </w:r>
          </w:p>
        </w:tc>
        <w:tc>
          <w:tcPr>
            <w:tcW w:w="2022" w:type="dxa"/>
            <w:vAlign w:val="top"/>
          </w:tcPr>
          <w:p>
            <w:pPr>
              <w:pStyle w:val="TableText"/>
              <w:ind w:left="813"/>
              <w:spacing w:before="342" w:line="183" w:lineRule="auto"/>
              <w:rPr/>
            </w:pPr>
            <w:r>
              <w:rPr>
                <w:spacing w:val="-5"/>
              </w:rPr>
              <w:t>27</w:t>
            </w:r>
          </w:p>
        </w:tc>
        <w:tc>
          <w:tcPr>
            <w:tcW w:w="2029" w:type="dxa"/>
            <w:vAlign w:val="top"/>
          </w:tcPr>
          <w:p>
            <w:pPr>
              <w:pStyle w:val="TableText"/>
              <w:ind w:left="813"/>
              <w:spacing w:before="342" w:line="183" w:lineRule="auto"/>
              <w:rPr/>
            </w:pPr>
            <w:r>
              <w:rPr>
                <w:spacing w:val="-5"/>
              </w:rPr>
              <w:t>24</w:t>
            </w:r>
          </w:p>
        </w:tc>
        <w:tc>
          <w:tcPr>
            <w:tcW w:w="2029" w:type="dxa"/>
            <w:vAlign w:val="top"/>
          </w:tcPr>
          <w:p>
            <w:pPr>
              <w:pStyle w:val="TableText"/>
              <w:ind w:left="814"/>
              <w:spacing w:before="342" w:line="183" w:lineRule="auto"/>
              <w:rPr/>
            </w:pPr>
            <w:r>
              <w:rPr>
                <w:spacing w:val="-5"/>
              </w:rPr>
              <w:t>28</w:t>
            </w:r>
          </w:p>
        </w:tc>
        <w:tc>
          <w:tcPr>
            <w:tcW w:w="2029" w:type="dxa"/>
            <w:vAlign w:val="top"/>
          </w:tcPr>
          <w:p>
            <w:pPr>
              <w:pStyle w:val="TableText"/>
              <w:ind w:left="814"/>
              <w:spacing w:before="342" w:line="183" w:lineRule="auto"/>
              <w:rPr/>
            </w:pPr>
            <w:r>
              <w:rPr>
                <w:spacing w:val="-5"/>
              </w:rPr>
              <w:t>26</w:t>
            </w:r>
          </w:p>
        </w:tc>
        <w:tc>
          <w:tcPr>
            <w:tcW w:w="2018" w:type="dxa"/>
            <w:vAlign w:val="top"/>
          </w:tcPr>
          <w:p>
            <w:pPr>
              <w:pStyle w:val="TableText"/>
              <w:ind w:left="808"/>
              <w:spacing w:before="340" w:line="184" w:lineRule="auto"/>
              <w:rPr/>
            </w:pPr>
            <w:r>
              <w:rPr>
                <w:spacing w:val="-11"/>
              </w:rPr>
              <w:t>13</w:t>
            </w:r>
          </w:p>
        </w:tc>
      </w:tr>
      <w:tr>
        <w:trPr>
          <w:trHeight w:val="839" w:hRule="atLeast"/>
        </w:trPr>
        <w:tc>
          <w:tcPr>
            <w:tcW w:w="4041" w:type="dxa"/>
            <w:vAlign w:val="top"/>
          </w:tcPr>
          <w:p>
            <w:pPr>
              <w:pStyle w:val="TableText"/>
              <w:ind w:left="1623"/>
              <w:spacing w:before="244" w:line="220" w:lineRule="auto"/>
              <w:rPr/>
            </w:pPr>
            <w:r>
              <w:rPr>
                <w:spacing w:val="11"/>
              </w:rPr>
              <w:t>埃及</w:t>
            </w:r>
          </w:p>
        </w:tc>
        <w:tc>
          <w:tcPr>
            <w:tcW w:w="2022" w:type="dxa"/>
            <w:vAlign w:val="top"/>
          </w:tcPr>
          <w:p>
            <w:pPr>
              <w:pStyle w:val="TableText"/>
              <w:ind w:left="811"/>
              <w:spacing w:before="343" w:line="183" w:lineRule="auto"/>
              <w:rPr/>
            </w:pPr>
            <w:r>
              <w:rPr>
                <w:spacing w:val="-5"/>
              </w:rPr>
              <w:t>25</w:t>
            </w:r>
          </w:p>
        </w:tc>
        <w:tc>
          <w:tcPr>
            <w:tcW w:w="2029" w:type="dxa"/>
            <w:vAlign w:val="top"/>
          </w:tcPr>
          <w:p>
            <w:pPr>
              <w:pStyle w:val="TableText"/>
              <w:ind w:left="812"/>
              <w:spacing w:before="341" w:line="184" w:lineRule="auto"/>
              <w:rPr/>
            </w:pPr>
            <w:r>
              <w:rPr>
                <w:spacing w:val="-11"/>
              </w:rPr>
              <w:t>14</w:t>
            </w:r>
          </w:p>
        </w:tc>
        <w:tc>
          <w:tcPr>
            <w:tcW w:w="2022" w:type="dxa"/>
            <w:vAlign w:val="top"/>
          </w:tcPr>
          <w:p>
            <w:pPr>
              <w:pStyle w:val="TableText"/>
              <w:ind w:left="813"/>
              <w:spacing w:before="341" w:line="184" w:lineRule="auto"/>
              <w:rPr/>
            </w:pPr>
            <w:r>
              <w:rPr>
                <w:spacing w:val="-5"/>
              </w:rPr>
              <w:t>21</w:t>
            </w:r>
          </w:p>
        </w:tc>
        <w:tc>
          <w:tcPr>
            <w:tcW w:w="2029" w:type="dxa"/>
            <w:vAlign w:val="top"/>
          </w:tcPr>
          <w:p>
            <w:pPr>
              <w:pStyle w:val="TableText"/>
              <w:ind w:left="813"/>
              <w:spacing w:before="343" w:line="183" w:lineRule="auto"/>
              <w:rPr/>
            </w:pPr>
            <w:r>
              <w:rPr>
                <w:spacing w:val="-5"/>
              </w:rPr>
              <w:t>25</w:t>
            </w:r>
          </w:p>
        </w:tc>
        <w:tc>
          <w:tcPr>
            <w:tcW w:w="2029" w:type="dxa"/>
            <w:vAlign w:val="top"/>
          </w:tcPr>
          <w:p>
            <w:pPr>
              <w:pStyle w:val="TableText"/>
              <w:ind w:left="814"/>
              <w:spacing w:before="341" w:line="184" w:lineRule="auto"/>
              <w:rPr/>
            </w:pPr>
            <w:r>
              <w:rPr>
                <w:spacing w:val="-5"/>
              </w:rPr>
              <w:t>21</w:t>
            </w:r>
          </w:p>
        </w:tc>
        <w:tc>
          <w:tcPr>
            <w:tcW w:w="2029" w:type="dxa"/>
            <w:vAlign w:val="top"/>
          </w:tcPr>
          <w:p>
            <w:pPr>
              <w:pStyle w:val="TableText"/>
              <w:ind w:left="814"/>
              <w:spacing w:before="343" w:line="183" w:lineRule="auto"/>
              <w:rPr/>
            </w:pPr>
            <w:r>
              <w:rPr>
                <w:spacing w:val="-5"/>
              </w:rPr>
              <w:t>27</w:t>
            </w:r>
          </w:p>
        </w:tc>
        <w:tc>
          <w:tcPr>
            <w:tcW w:w="2018" w:type="dxa"/>
            <w:vAlign w:val="top"/>
          </w:tcPr>
          <w:p>
            <w:pPr>
              <w:pStyle w:val="TableText"/>
              <w:ind w:left="808"/>
              <w:spacing w:before="343" w:line="183" w:lineRule="auto"/>
              <w:rPr/>
            </w:pPr>
            <w:r>
              <w:rPr>
                <w:spacing w:val="-5"/>
              </w:rPr>
              <w:t>24</w:t>
            </w:r>
          </w:p>
        </w:tc>
      </w:tr>
      <w:tr>
        <w:trPr>
          <w:trHeight w:val="839" w:hRule="atLeast"/>
        </w:trPr>
        <w:tc>
          <w:tcPr>
            <w:tcW w:w="4041" w:type="dxa"/>
            <w:vAlign w:val="top"/>
          </w:tcPr>
          <w:p>
            <w:pPr>
              <w:pStyle w:val="TableText"/>
              <w:ind w:left="843"/>
              <w:spacing w:before="244" w:line="220" w:lineRule="auto"/>
              <w:rPr/>
            </w:pPr>
            <w:r>
              <w:rPr>
                <w:spacing w:val="3"/>
              </w:rPr>
              <w:t>吉尔吉斯斯坦</w:t>
            </w:r>
          </w:p>
        </w:tc>
        <w:tc>
          <w:tcPr>
            <w:tcW w:w="2022" w:type="dxa"/>
            <w:vAlign w:val="top"/>
          </w:tcPr>
          <w:p>
            <w:pPr>
              <w:pStyle w:val="TableText"/>
              <w:ind w:left="811"/>
              <w:spacing w:before="344" w:line="183" w:lineRule="auto"/>
              <w:rPr/>
            </w:pPr>
            <w:r>
              <w:rPr>
                <w:spacing w:val="-5"/>
              </w:rPr>
              <w:t>26</w:t>
            </w:r>
          </w:p>
        </w:tc>
        <w:tc>
          <w:tcPr>
            <w:tcW w:w="2029" w:type="dxa"/>
            <w:vAlign w:val="top"/>
          </w:tcPr>
          <w:p>
            <w:pPr>
              <w:pStyle w:val="TableText"/>
              <w:ind w:left="812"/>
              <w:spacing w:before="341" w:line="184" w:lineRule="auto"/>
              <w:rPr/>
            </w:pPr>
            <w:r>
              <w:rPr>
                <w:spacing w:val="-11"/>
              </w:rPr>
              <w:t>12</w:t>
            </w:r>
          </w:p>
        </w:tc>
        <w:tc>
          <w:tcPr>
            <w:tcW w:w="2022" w:type="dxa"/>
            <w:vAlign w:val="top"/>
          </w:tcPr>
          <w:p>
            <w:pPr>
              <w:pStyle w:val="TableText"/>
              <w:ind w:left="813"/>
              <w:spacing w:before="344" w:line="183" w:lineRule="auto"/>
              <w:rPr/>
            </w:pPr>
            <w:r>
              <w:rPr>
                <w:spacing w:val="-6"/>
              </w:rPr>
              <w:t>30</w:t>
            </w:r>
          </w:p>
        </w:tc>
        <w:tc>
          <w:tcPr>
            <w:tcW w:w="2029" w:type="dxa"/>
            <w:vAlign w:val="top"/>
          </w:tcPr>
          <w:p>
            <w:pPr>
              <w:pStyle w:val="TableText"/>
              <w:ind w:left="813"/>
              <w:spacing w:before="344" w:line="183" w:lineRule="auto"/>
              <w:rPr/>
            </w:pPr>
            <w:r>
              <w:rPr>
                <w:spacing w:val="-5"/>
              </w:rPr>
              <w:t>27</w:t>
            </w:r>
          </w:p>
        </w:tc>
        <w:tc>
          <w:tcPr>
            <w:tcW w:w="2029" w:type="dxa"/>
            <w:vAlign w:val="top"/>
          </w:tcPr>
          <w:p>
            <w:pPr>
              <w:pStyle w:val="TableText"/>
              <w:ind w:left="814"/>
              <w:spacing w:before="342" w:line="184" w:lineRule="auto"/>
              <w:rPr/>
            </w:pPr>
            <w:r>
              <w:rPr>
                <w:spacing w:val="-11"/>
              </w:rPr>
              <w:t>19</w:t>
            </w:r>
          </w:p>
        </w:tc>
        <w:tc>
          <w:tcPr>
            <w:tcW w:w="2029" w:type="dxa"/>
            <w:vAlign w:val="top"/>
          </w:tcPr>
          <w:p>
            <w:pPr>
              <w:pStyle w:val="TableText"/>
              <w:ind w:left="814"/>
              <w:spacing w:before="344" w:line="183" w:lineRule="auto"/>
              <w:rPr/>
            </w:pPr>
            <w:r>
              <w:rPr>
                <w:spacing w:val="-5"/>
              </w:rPr>
              <w:t>29</w:t>
            </w:r>
          </w:p>
        </w:tc>
        <w:tc>
          <w:tcPr>
            <w:tcW w:w="2018" w:type="dxa"/>
            <w:vAlign w:val="top"/>
          </w:tcPr>
          <w:p>
            <w:pPr>
              <w:pStyle w:val="TableText"/>
              <w:ind w:left="808"/>
              <w:spacing w:before="344" w:line="183" w:lineRule="auto"/>
              <w:rPr/>
            </w:pPr>
            <w:r>
              <w:rPr>
                <w:spacing w:val="-5"/>
              </w:rPr>
              <w:t>22</w:t>
            </w:r>
          </w:p>
        </w:tc>
      </w:tr>
      <w:tr>
        <w:trPr>
          <w:trHeight w:val="846" w:hRule="atLeast"/>
        </w:trPr>
        <w:tc>
          <w:tcPr>
            <w:tcW w:w="4041" w:type="dxa"/>
            <w:vAlign w:val="top"/>
          </w:tcPr>
          <w:p>
            <w:pPr>
              <w:pStyle w:val="TableText"/>
              <w:ind w:left="1233"/>
              <w:spacing w:before="244" w:line="219" w:lineRule="auto"/>
              <w:rPr/>
            </w:pPr>
            <w:r>
              <w:rPr>
                <w:spacing w:val="4"/>
              </w:rPr>
              <w:t>阿塞拜疆</w:t>
            </w:r>
          </w:p>
        </w:tc>
        <w:tc>
          <w:tcPr>
            <w:tcW w:w="2022" w:type="dxa"/>
            <w:vAlign w:val="top"/>
          </w:tcPr>
          <w:p>
            <w:pPr>
              <w:pStyle w:val="TableText"/>
              <w:ind w:left="811"/>
              <w:spacing w:before="344" w:line="183" w:lineRule="auto"/>
              <w:rPr/>
            </w:pPr>
            <w:r>
              <w:rPr>
                <w:spacing w:val="-5"/>
              </w:rPr>
              <w:t>27</w:t>
            </w:r>
          </w:p>
        </w:tc>
        <w:tc>
          <w:tcPr>
            <w:tcW w:w="2029" w:type="dxa"/>
            <w:vAlign w:val="top"/>
          </w:tcPr>
          <w:p>
            <w:pPr>
              <w:pStyle w:val="TableText"/>
              <w:ind w:left="812"/>
              <w:spacing w:before="344" w:line="183" w:lineRule="auto"/>
              <w:rPr/>
            </w:pPr>
            <w:r>
              <w:rPr>
                <w:spacing w:val="-5"/>
              </w:rPr>
              <w:t>24</w:t>
            </w:r>
          </w:p>
        </w:tc>
        <w:tc>
          <w:tcPr>
            <w:tcW w:w="2022" w:type="dxa"/>
            <w:vAlign w:val="top"/>
          </w:tcPr>
          <w:p>
            <w:pPr>
              <w:pStyle w:val="TableText"/>
              <w:ind w:left="813"/>
              <w:spacing w:before="344" w:line="183" w:lineRule="auto"/>
              <w:rPr/>
            </w:pPr>
            <w:r>
              <w:rPr>
                <w:spacing w:val="-5"/>
              </w:rPr>
              <w:t>24</w:t>
            </w:r>
          </w:p>
        </w:tc>
        <w:tc>
          <w:tcPr>
            <w:tcW w:w="2029" w:type="dxa"/>
            <w:vAlign w:val="top"/>
          </w:tcPr>
          <w:p>
            <w:pPr>
              <w:pStyle w:val="TableText"/>
              <w:ind w:left="813"/>
              <w:spacing w:before="344" w:line="183" w:lineRule="auto"/>
              <w:rPr/>
            </w:pPr>
            <w:r>
              <w:rPr>
                <w:spacing w:val="-5"/>
              </w:rPr>
              <w:t>22</w:t>
            </w:r>
          </w:p>
        </w:tc>
        <w:tc>
          <w:tcPr>
            <w:tcW w:w="2029" w:type="dxa"/>
            <w:vAlign w:val="top"/>
          </w:tcPr>
          <w:p>
            <w:pPr>
              <w:pStyle w:val="TableText"/>
              <w:ind w:left="814"/>
              <w:spacing w:before="344" w:line="183" w:lineRule="auto"/>
              <w:rPr/>
            </w:pPr>
            <w:r>
              <w:rPr>
                <w:spacing w:val="-5"/>
              </w:rPr>
              <w:t>27</w:t>
            </w:r>
          </w:p>
        </w:tc>
        <w:tc>
          <w:tcPr>
            <w:tcW w:w="2029" w:type="dxa"/>
            <w:vAlign w:val="top"/>
          </w:tcPr>
          <w:p>
            <w:pPr>
              <w:pStyle w:val="TableText"/>
              <w:ind w:left="814"/>
              <w:spacing w:before="342" w:line="184" w:lineRule="auto"/>
              <w:rPr/>
            </w:pPr>
            <w:r>
              <w:rPr>
                <w:spacing w:val="-11"/>
              </w:rPr>
              <w:t>16</w:t>
            </w:r>
          </w:p>
        </w:tc>
        <w:tc>
          <w:tcPr>
            <w:tcW w:w="2018" w:type="dxa"/>
            <w:vAlign w:val="top"/>
          </w:tcPr>
          <w:p>
            <w:pPr>
              <w:pStyle w:val="TableText"/>
              <w:ind w:left="808"/>
              <w:spacing w:before="344" w:line="183" w:lineRule="auto"/>
              <w:rPr/>
            </w:pPr>
            <w:r>
              <w:rPr>
                <w:spacing w:val="-6"/>
              </w:rPr>
              <w:t>30</w:t>
            </w:r>
          </w:p>
        </w:tc>
      </w:tr>
      <w:tr>
        <w:trPr>
          <w:trHeight w:val="840" w:hRule="atLeast"/>
        </w:trPr>
        <w:tc>
          <w:tcPr>
            <w:tcW w:w="4041" w:type="dxa"/>
            <w:vAlign w:val="top"/>
          </w:tcPr>
          <w:p>
            <w:pPr>
              <w:pStyle w:val="TableText"/>
              <w:ind w:left="1623"/>
              <w:spacing w:before="253" w:line="225" w:lineRule="auto"/>
              <w:rPr/>
            </w:pPr>
            <w:r>
              <w:rPr>
                <w:spacing w:val="11"/>
              </w:rPr>
              <w:t>约旦</w:t>
            </w:r>
          </w:p>
        </w:tc>
        <w:tc>
          <w:tcPr>
            <w:tcW w:w="2022" w:type="dxa"/>
            <w:vAlign w:val="top"/>
          </w:tcPr>
          <w:p>
            <w:pPr>
              <w:pStyle w:val="TableText"/>
              <w:ind w:left="811"/>
              <w:spacing w:before="345" w:line="183" w:lineRule="auto"/>
              <w:rPr/>
            </w:pPr>
            <w:r>
              <w:rPr>
                <w:spacing w:val="-5"/>
              </w:rPr>
              <w:t>28</w:t>
            </w:r>
          </w:p>
        </w:tc>
        <w:tc>
          <w:tcPr>
            <w:tcW w:w="2029" w:type="dxa"/>
            <w:vAlign w:val="top"/>
          </w:tcPr>
          <w:p>
            <w:pPr>
              <w:pStyle w:val="TableText"/>
              <w:ind w:left="812"/>
              <w:spacing w:before="345" w:line="183" w:lineRule="auto"/>
              <w:rPr/>
            </w:pPr>
            <w:r>
              <w:rPr>
                <w:spacing w:val="-6"/>
              </w:rPr>
              <w:t>30</w:t>
            </w:r>
          </w:p>
        </w:tc>
        <w:tc>
          <w:tcPr>
            <w:tcW w:w="2022" w:type="dxa"/>
            <w:vAlign w:val="top"/>
          </w:tcPr>
          <w:p>
            <w:pPr>
              <w:pStyle w:val="TableText"/>
              <w:ind w:left="813"/>
              <w:spacing w:before="345" w:line="183" w:lineRule="auto"/>
              <w:rPr/>
            </w:pPr>
            <w:r>
              <w:rPr>
                <w:spacing w:val="-5"/>
              </w:rPr>
              <w:t>25</w:t>
            </w:r>
          </w:p>
        </w:tc>
        <w:tc>
          <w:tcPr>
            <w:tcW w:w="2029" w:type="dxa"/>
            <w:vAlign w:val="top"/>
          </w:tcPr>
          <w:p>
            <w:pPr>
              <w:pStyle w:val="TableText"/>
              <w:ind w:left="813"/>
              <w:spacing w:before="345" w:line="183" w:lineRule="auto"/>
              <w:rPr/>
            </w:pPr>
            <w:r>
              <w:rPr>
                <w:spacing w:val="-5"/>
              </w:rPr>
              <w:t>23</w:t>
            </w:r>
          </w:p>
        </w:tc>
        <w:tc>
          <w:tcPr>
            <w:tcW w:w="2029" w:type="dxa"/>
            <w:vAlign w:val="top"/>
          </w:tcPr>
          <w:p>
            <w:pPr>
              <w:pStyle w:val="TableText"/>
              <w:ind w:left="814"/>
              <w:spacing w:before="345" w:line="183" w:lineRule="auto"/>
              <w:rPr/>
            </w:pPr>
            <w:r>
              <w:rPr>
                <w:spacing w:val="-5"/>
              </w:rPr>
              <w:t>25</w:t>
            </w:r>
          </w:p>
        </w:tc>
        <w:tc>
          <w:tcPr>
            <w:tcW w:w="2029" w:type="dxa"/>
            <w:vAlign w:val="top"/>
          </w:tcPr>
          <w:p>
            <w:pPr>
              <w:pStyle w:val="TableText"/>
              <w:ind w:left="814"/>
              <w:spacing w:before="343" w:line="184" w:lineRule="auto"/>
              <w:rPr/>
            </w:pPr>
            <w:r>
              <w:rPr>
                <w:spacing w:val="-11"/>
              </w:rPr>
              <w:t>18</w:t>
            </w:r>
          </w:p>
        </w:tc>
        <w:tc>
          <w:tcPr>
            <w:tcW w:w="2018" w:type="dxa"/>
            <w:vAlign w:val="top"/>
          </w:tcPr>
          <w:p>
            <w:pPr>
              <w:pStyle w:val="TableText"/>
              <w:ind w:left="808"/>
              <w:spacing w:before="345" w:line="183" w:lineRule="auto"/>
              <w:rPr/>
            </w:pPr>
            <w:r>
              <w:rPr>
                <w:spacing w:val="-5"/>
              </w:rPr>
              <w:t>29</w:t>
            </w:r>
          </w:p>
        </w:tc>
      </w:tr>
      <w:tr>
        <w:trPr>
          <w:trHeight w:val="811" w:hRule="atLeast"/>
        </w:trPr>
        <w:tc>
          <w:tcPr>
            <w:tcW w:w="4041" w:type="dxa"/>
            <w:vAlign w:val="top"/>
          </w:tcPr>
          <w:p>
            <w:pPr>
              <w:pStyle w:val="TableText"/>
              <w:ind w:left="1432"/>
              <w:spacing w:before="231" w:line="220" w:lineRule="auto"/>
              <w:rPr/>
            </w:pPr>
            <w:r>
              <w:rPr>
                <w:spacing w:val="11"/>
              </w:rPr>
              <w:t>尼泊尔</w:t>
            </w:r>
          </w:p>
        </w:tc>
        <w:tc>
          <w:tcPr>
            <w:tcW w:w="2022" w:type="dxa"/>
            <w:vAlign w:val="top"/>
          </w:tcPr>
          <w:p>
            <w:pPr>
              <w:pStyle w:val="TableText"/>
              <w:ind w:left="811"/>
              <w:spacing w:before="330" w:line="183" w:lineRule="auto"/>
              <w:rPr/>
            </w:pPr>
            <w:r>
              <w:rPr>
                <w:spacing w:val="-5"/>
              </w:rPr>
              <w:t>29</w:t>
            </w:r>
          </w:p>
        </w:tc>
        <w:tc>
          <w:tcPr>
            <w:tcW w:w="2029" w:type="dxa"/>
            <w:vAlign w:val="top"/>
          </w:tcPr>
          <w:p>
            <w:pPr>
              <w:pStyle w:val="TableText"/>
              <w:ind w:left="812"/>
              <w:spacing w:before="328" w:line="184" w:lineRule="auto"/>
              <w:rPr/>
            </w:pPr>
            <w:r>
              <w:rPr>
                <w:spacing w:val="-5"/>
              </w:rPr>
              <w:t>21</w:t>
            </w:r>
          </w:p>
        </w:tc>
        <w:tc>
          <w:tcPr>
            <w:tcW w:w="2022" w:type="dxa"/>
            <w:vAlign w:val="top"/>
          </w:tcPr>
          <w:p>
            <w:pPr>
              <w:pStyle w:val="TableText"/>
              <w:ind w:left="813"/>
              <w:spacing w:before="330" w:line="183" w:lineRule="auto"/>
              <w:rPr/>
            </w:pPr>
            <w:r>
              <w:rPr>
                <w:spacing w:val="-5"/>
              </w:rPr>
              <w:t>29</w:t>
            </w:r>
          </w:p>
        </w:tc>
        <w:tc>
          <w:tcPr>
            <w:tcW w:w="2029" w:type="dxa"/>
            <w:vAlign w:val="top"/>
          </w:tcPr>
          <w:p>
            <w:pPr>
              <w:pStyle w:val="TableText"/>
              <w:ind w:left="813"/>
              <w:spacing w:before="330" w:line="183" w:lineRule="auto"/>
              <w:rPr/>
            </w:pPr>
            <w:r>
              <w:rPr>
                <w:spacing w:val="-5"/>
              </w:rPr>
              <w:t>26</w:t>
            </w:r>
          </w:p>
        </w:tc>
        <w:tc>
          <w:tcPr>
            <w:tcW w:w="2029" w:type="dxa"/>
            <w:vAlign w:val="top"/>
          </w:tcPr>
          <w:p>
            <w:pPr>
              <w:pStyle w:val="TableText"/>
              <w:ind w:left="814"/>
              <w:spacing w:before="330" w:line="183" w:lineRule="auto"/>
              <w:rPr/>
            </w:pPr>
            <w:r>
              <w:rPr>
                <w:spacing w:val="-5"/>
              </w:rPr>
              <w:t>23</w:t>
            </w:r>
          </w:p>
        </w:tc>
        <w:tc>
          <w:tcPr>
            <w:tcW w:w="2029" w:type="dxa"/>
            <w:vAlign w:val="top"/>
          </w:tcPr>
          <w:p>
            <w:pPr>
              <w:pStyle w:val="TableText"/>
              <w:ind w:left="814"/>
              <w:spacing w:before="330" w:line="183" w:lineRule="auto"/>
              <w:rPr/>
            </w:pPr>
            <w:r>
              <w:rPr>
                <w:spacing w:val="-5"/>
              </w:rPr>
              <w:t>25</w:t>
            </w:r>
          </w:p>
        </w:tc>
        <w:tc>
          <w:tcPr>
            <w:tcW w:w="2018" w:type="dxa"/>
            <w:vAlign w:val="top"/>
          </w:tcPr>
          <w:p>
            <w:pPr>
              <w:pStyle w:val="TableText"/>
              <w:ind w:left="808"/>
              <w:spacing w:before="330" w:line="183" w:lineRule="auto"/>
              <w:rPr/>
            </w:pPr>
            <w:r>
              <w:rPr>
                <w:spacing w:val="-5"/>
              </w:rPr>
              <w:t>28</w:t>
            </w:r>
          </w:p>
        </w:tc>
      </w:tr>
      <w:tr>
        <w:trPr>
          <w:trHeight w:val="836" w:hRule="atLeast"/>
        </w:trPr>
        <w:tc>
          <w:tcPr>
            <w:tcW w:w="4041" w:type="dxa"/>
            <w:vAlign w:val="top"/>
          </w:tcPr>
          <w:p>
            <w:pPr>
              <w:pStyle w:val="TableText"/>
              <w:ind w:left="1041"/>
              <w:spacing w:before="238" w:line="220" w:lineRule="auto"/>
              <w:rPr/>
            </w:pPr>
            <w:r>
              <w:rPr>
                <w:spacing w:val="3"/>
              </w:rPr>
              <w:t>埃塞俄比亚</w:t>
            </w:r>
          </w:p>
        </w:tc>
        <w:tc>
          <w:tcPr>
            <w:tcW w:w="2022" w:type="dxa"/>
            <w:vAlign w:val="top"/>
          </w:tcPr>
          <w:p>
            <w:pPr>
              <w:pStyle w:val="TableText"/>
              <w:ind w:left="811"/>
              <w:spacing w:before="337" w:line="183" w:lineRule="auto"/>
              <w:rPr/>
            </w:pPr>
            <w:r>
              <w:rPr>
                <w:spacing w:val="-6"/>
              </w:rPr>
              <w:t>30</w:t>
            </w:r>
          </w:p>
        </w:tc>
        <w:tc>
          <w:tcPr>
            <w:tcW w:w="2029" w:type="dxa"/>
            <w:vAlign w:val="top"/>
          </w:tcPr>
          <w:p>
            <w:pPr>
              <w:pStyle w:val="TableText"/>
              <w:ind w:left="812"/>
              <w:spacing w:before="337" w:line="183" w:lineRule="auto"/>
              <w:rPr/>
            </w:pPr>
            <w:r>
              <w:rPr>
                <w:spacing w:val="-5"/>
              </w:rPr>
              <w:t>27</w:t>
            </w:r>
          </w:p>
        </w:tc>
        <w:tc>
          <w:tcPr>
            <w:tcW w:w="2022" w:type="dxa"/>
            <w:vAlign w:val="top"/>
          </w:tcPr>
          <w:p>
            <w:pPr>
              <w:pStyle w:val="TableText"/>
              <w:ind w:left="813"/>
              <w:spacing w:before="337" w:line="183" w:lineRule="auto"/>
              <w:rPr/>
            </w:pPr>
            <w:r>
              <w:rPr>
                <w:spacing w:val="-5"/>
              </w:rPr>
              <w:t>28</w:t>
            </w:r>
          </w:p>
        </w:tc>
        <w:tc>
          <w:tcPr>
            <w:tcW w:w="2029" w:type="dxa"/>
            <w:vAlign w:val="top"/>
          </w:tcPr>
          <w:p>
            <w:pPr>
              <w:pStyle w:val="TableText"/>
              <w:ind w:left="813"/>
              <w:spacing w:before="337" w:line="183" w:lineRule="auto"/>
              <w:rPr/>
            </w:pPr>
            <w:r>
              <w:rPr>
                <w:spacing w:val="-6"/>
              </w:rPr>
              <w:t>30</w:t>
            </w:r>
          </w:p>
        </w:tc>
        <w:tc>
          <w:tcPr>
            <w:tcW w:w="2029" w:type="dxa"/>
            <w:vAlign w:val="top"/>
          </w:tcPr>
          <w:p>
            <w:pPr>
              <w:pStyle w:val="TableText"/>
              <w:ind w:left="814"/>
              <w:spacing w:before="337" w:line="183" w:lineRule="auto"/>
              <w:rPr/>
            </w:pPr>
            <w:r>
              <w:rPr>
                <w:spacing w:val="-6"/>
              </w:rPr>
              <w:t>30</w:t>
            </w:r>
          </w:p>
        </w:tc>
        <w:tc>
          <w:tcPr>
            <w:tcW w:w="2029" w:type="dxa"/>
            <w:vAlign w:val="top"/>
          </w:tcPr>
          <w:p>
            <w:pPr>
              <w:pStyle w:val="TableText"/>
              <w:ind w:left="814"/>
              <w:spacing w:before="337" w:line="183" w:lineRule="auto"/>
              <w:rPr/>
            </w:pPr>
            <w:r>
              <w:rPr>
                <w:spacing w:val="-6"/>
              </w:rPr>
              <w:t>30</w:t>
            </w:r>
          </w:p>
        </w:tc>
        <w:tc>
          <w:tcPr>
            <w:tcW w:w="2018" w:type="dxa"/>
            <w:vAlign w:val="top"/>
          </w:tcPr>
          <w:p>
            <w:pPr>
              <w:pStyle w:val="TableText"/>
              <w:ind w:left="808"/>
              <w:spacing w:before="335" w:line="184" w:lineRule="auto"/>
              <w:rPr/>
            </w:pPr>
            <w:r>
              <w:rPr>
                <w:spacing w:val="-11"/>
              </w:rPr>
              <w:t>19</w:t>
            </w:r>
          </w:p>
        </w:tc>
      </w:tr>
    </w:tbl>
    <w:p>
      <w:pPr>
        <w:ind w:right="42"/>
        <w:spacing w:before="328" w:line="216" w:lineRule="auto"/>
        <w:jc w:val="right"/>
        <w:rPr>
          <w:rFonts w:ascii="Times New Roman" w:hAnsi="Times New Roman" w:eastAsia="Times New Roman" w:cs="Times New Roman"/>
          <w:sz w:val="39"/>
          <w:szCs w:val="39"/>
        </w:rPr>
      </w:pPr>
      <w:r>
        <w:rPr>
          <w:rFonts w:ascii="SimSun" w:hAnsi="SimSun" w:eastAsia="SimSun" w:cs="SimSun"/>
          <w:sz w:val="39"/>
          <w:szCs w:val="39"/>
          <w:spacing w:val="-4"/>
        </w:rPr>
        <w:t>资料来源：电子工业出版社等.“一带一路”数字贸易指数发展报告2020</w:t>
      </w:r>
      <w:r>
        <w:rPr>
          <w:rFonts w:ascii="Times New Roman" w:hAnsi="Times New Roman" w:eastAsia="Times New Roman" w:cs="Times New Roman"/>
          <w:sz w:val="39"/>
          <w:szCs w:val="39"/>
          <w:spacing w:val="-4"/>
        </w:rPr>
        <w:t>[R].</w:t>
      </w:r>
      <w:hyperlink w:history="true" r:id="rId354">
        <w:r>
          <w:rPr>
            <w:rFonts w:ascii="Times New Roman" w:hAnsi="Times New Roman" w:eastAsia="Times New Roman" w:cs="Times New Roman"/>
            <w:sz w:val="39"/>
            <w:szCs w:val="39"/>
            <w:spacing w:val="-4"/>
          </w:rPr>
          <w:t>https://www.yidaiyilu.gov.</w:t>
        </w:r>
        <w:r>
          <w:rPr>
            <w:rFonts w:ascii="Times New Roman" w:hAnsi="Times New Roman" w:eastAsia="Times New Roman" w:cs="Times New Roman"/>
            <w:sz w:val="39"/>
            <w:szCs w:val="39"/>
            <w:spacing w:val="-5"/>
          </w:rPr>
          <w:t>cn/</w:t>
        </w:r>
      </w:hyperlink>
      <w:r>
        <w:rPr>
          <w:rFonts w:ascii="Times New Roman" w:hAnsi="Times New Roman" w:eastAsia="Times New Roman" w:cs="Times New Roman"/>
          <w:sz w:val="39"/>
          <w:szCs w:val="39"/>
          <w:spacing w:val="-5"/>
        </w:rPr>
        <w:t>.</w:t>
      </w:r>
    </w:p>
    <w:p>
      <w:pPr>
        <w:ind w:left="191" w:right="51" w:firstLine="929"/>
        <w:spacing w:before="345" w:line="279" w:lineRule="auto"/>
        <w:jc w:val="both"/>
        <w:rPr>
          <w:rFonts w:ascii="SimSun" w:hAnsi="SimSun" w:eastAsia="SimSun" w:cs="SimSun"/>
          <w:sz w:val="46"/>
          <w:szCs w:val="46"/>
        </w:rPr>
      </w:pPr>
      <w:r>
        <w:rPr>
          <w:rFonts w:ascii="SimSun" w:hAnsi="SimSun" w:eastAsia="SimSun" w:cs="SimSun"/>
          <w:sz w:val="46"/>
          <w:szCs w:val="46"/>
          <w:spacing w:val="11"/>
        </w:rPr>
        <w:t>由表12-2可知，新加坡以综合指数195.43</w:t>
      </w:r>
      <w:r>
        <w:rPr>
          <w:rFonts w:ascii="SimSun" w:hAnsi="SimSun" w:eastAsia="SimSun" w:cs="SimSun"/>
          <w:sz w:val="46"/>
          <w:szCs w:val="46"/>
          <w:spacing w:val="-47"/>
        </w:rPr>
        <w:t xml:space="preserve"> </w:t>
      </w:r>
      <w:r>
        <w:rPr>
          <w:rFonts w:ascii="SimSun" w:hAnsi="SimSun" w:eastAsia="SimSun" w:cs="SimSun"/>
          <w:sz w:val="46"/>
          <w:szCs w:val="46"/>
          <w:spacing w:val="11"/>
        </w:rPr>
        <w:t>排名第一，在贸易关系、贸易基础、贸易</w:t>
      </w:r>
      <w:r>
        <w:rPr>
          <w:rFonts w:ascii="SimSun" w:hAnsi="SimSun" w:eastAsia="SimSun" w:cs="SimSun"/>
          <w:sz w:val="46"/>
          <w:szCs w:val="46"/>
        </w:rPr>
        <w:t xml:space="preserve"> </w:t>
      </w:r>
      <w:r>
        <w:rPr>
          <w:rFonts w:ascii="SimSun" w:hAnsi="SimSun" w:eastAsia="SimSun" w:cs="SimSun"/>
          <w:sz w:val="46"/>
          <w:szCs w:val="46"/>
          <w:spacing w:val="6"/>
        </w:rPr>
        <w:t>环境和贸易水平等方面均呈现出明显的优势。在2018年，中国与新加坡完成两国自由贸易</w:t>
      </w:r>
      <w:r>
        <w:rPr>
          <w:rFonts w:ascii="SimSun" w:hAnsi="SimSun" w:eastAsia="SimSun" w:cs="SimSun"/>
          <w:sz w:val="46"/>
          <w:szCs w:val="46"/>
        </w:rPr>
        <w:t xml:space="preserve"> </w:t>
      </w:r>
      <w:r>
        <w:rPr>
          <w:rFonts w:ascii="SimSun" w:hAnsi="SimSun" w:eastAsia="SimSun" w:cs="SimSun"/>
          <w:sz w:val="46"/>
          <w:szCs w:val="46"/>
          <w:spacing w:val="6"/>
        </w:rPr>
        <w:t>协定升级谈判，对原有协定的海关程序、原产地规则、</w:t>
      </w:r>
      <w:r>
        <w:rPr>
          <w:rFonts w:ascii="SimSun" w:hAnsi="SimSun" w:eastAsia="SimSun" w:cs="SimSun"/>
          <w:sz w:val="46"/>
          <w:szCs w:val="46"/>
          <w:spacing w:val="5"/>
        </w:rPr>
        <w:t>贸易救济、服务贸易、投资、经济</w:t>
      </w:r>
      <w:r>
        <w:rPr>
          <w:rFonts w:ascii="SimSun" w:hAnsi="SimSun" w:eastAsia="SimSun" w:cs="SimSun"/>
          <w:sz w:val="46"/>
          <w:szCs w:val="46"/>
        </w:rPr>
        <w:t xml:space="preserve"> </w:t>
      </w:r>
      <w:r>
        <w:rPr>
          <w:rFonts w:ascii="SimSun" w:hAnsi="SimSun" w:eastAsia="SimSun" w:cs="SimSun"/>
          <w:sz w:val="46"/>
          <w:szCs w:val="46"/>
          <w:spacing w:val="18"/>
        </w:rPr>
        <w:t>合作等6个领域进行升级，并新增电子商务、竞</w:t>
      </w:r>
      <w:r>
        <w:rPr>
          <w:rFonts w:ascii="SimSun" w:hAnsi="SimSun" w:eastAsia="SimSun" w:cs="SimSun"/>
          <w:sz w:val="46"/>
          <w:szCs w:val="46"/>
          <w:spacing w:val="17"/>
        </w:rPr>
        <w:t>争政策和环境等3个领域，进一步加强了</w:t>
      </w:r>
    </w:p>
    <w:p>
      <w:pPr>
        <w:ind w:left="191"/>
        <w:spacing w:before="3" w:line="219" w:lineRule="auto"/>
        <w:rPr>
          <w:rFonts w:ascii="SimSun" w:hAnsi="SimSun" w:eastAsia="SimSun" w:cs="SimSun"/>
          <w:sz w:val="46"/>
          <w:szCs w:val="46"/>
        </w:rPr>
      </w:pPr>
      <w:r>
        <w:rPr>
          <w:rFonts w:ascii="SimSun" w:hAnsi="SimSun" w:eastAsia="SimSun" w:cs="SimSun"/>
          <w:sz w:val="46"/>
          <w:szCs w:val="46"/>
          <w:spacing w:val="-4"/>
        </w:rPr>
        <w:t>双方数字贸易领域合作。</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1058"/>
        <w:spacing w:before="198" w:line="228" w:lineRule="auto"/>
        <w:rPr>
          <w:rFonts w:ascii="STXinwei" w:hAnsi="STXinwei" w:eastAsia="STXinwei" w:cs="STXinwei"/>
          <w:sz w:val="60"/>
          <w:szCs w:val="60"/>
        </w:rPr>
      </w:pPr>
      <w:r>
        <w:rPr>
          <w:rFonts w:ascii="STXinwei" w:hAnsi="STXinwei" w:eastAsia="STXinwei" w:cs="STXinwei"/>
          <w:sz w:val="60"/>
          <w:szCs w:val="60"/>
          <w:b/>
          <w:bCs/>
          <w:spacing w:val="51"/>
        </w:rPr>
        <w:t>第二节</w:t>
      </w:r>
      <w:r>
        <w:rPr>
          <w:rFonts w:ascii="STXinwei" w:hAnsi="STXinwei" w:eastAsia="STXinwei" w:cs="STXinwei"/>
          <w:sz w:val="60"/>
          <w:szCs w:val="60"/>
          <w:spacing w:val="51"/>
        </w:rPr>
        <w:t xml:space="preserve">    </w:t>
      </w:r>
      <w:r>
        <w:rPr>
          <w:rFonts w:ascii="STXinwei" w:hAnsi="STXinwei" w:eastAsia="STXinwei" w:cs="STXinwei"/>
          <w:sz w:val="60"/>
          <w:szCs w:val="60"/>
          <w:b/>
          <w:bCs/>
          <w:spacing w:val="51"/>
        </w:rPr>
        <w:t>中国与“一带一路”沿线国家数字</w:t>
      </w:r>
      <w:r>
        <w:rPr>
          <w:rFonts w:ascii="STXinwei" w:hAnsi="STXinwei" w:eastAsia="STXinwei" w:cs="STXinwei"/>
          <w:sz w:val="60"/>
          <w:szCs w:val="60"/>
          <w:b/>
          <w:bCs/>
          <w:spacing w:val="50"/>
        </w:rPr>
        <w:t>服务贸易发展</w:t>
      </w:r>
    </w:p>
    <w:p>
      <w:pPr>
        <w:pStyle w:val="BodyText"/>
        <w:spacing w:line="271" w:lineRule="auto"/>
        <w:rPr/>
      </w:pPr>
      <w:r/>
    </w:p>
    <w:p>
      <w:pPr>
        <w:pStyle w:val="BodyText"/>
        <w:spacing w:line="272" w:lineRule="auto"/>
        <w:rPr/>
      </w:pPr>
      <w:r/>
    </w:p>
    <w:p>
      <w:pPr>
        <w:pStyle w:val="BodyText"/>
        <w:spacing w:line="272" w:lineRule="auto"/>
        <w:rPr/>
      </w:pPr>
      <w:r/>
    </w:p>
    <w:p>
      <w:pPr>
        <w:ind w:right="63"/>
        <w:spacing w:before="150" w:line="687" w:lineRule="exact"/>
        <w:jc w:val="right"/>
        <w:rPr>
          <w:rFonts w:ascii="SimSun" w:hAnsi="SimSun" w:eastAsia="SimSun" w:cs="SimSun"/>
          <w:sz w:val="46"/>
          <w:szCs w:val="46"/>
        </w:rPr>
      </w:pPr>
      <w:r>
        <w:rPr>
          <w:rFonts w:ascii="SimSun" w:hAnsi="SimSun" w:eastAsia="SimSun" w:cs="SimSun"/>
          <w:sz w:val="46"/>
          <w:szCs w:val="46"/>
          <w:spacing w:val="6"/>
          <w:position w:val="15"/>
        </w:rPr>
        <w:t>近年来，随着数字丝绸之路建设的不断推进，数字服务贸易已经成为“一带一路”沿</w:t>
      </w:r>
    </w:p>
    <w:p>
      <w:pPr>
        <w:ind w:left="191"/>
        <w:spacing w:line="219" w:lineRule="auto"/>
        <w:rPr>
          <w:rFonts w:ascii="SimSun" w:hAnsi="SimSun" w:eastAsia="SimSun" w:cs="SimSun"/>
          <w:sz w:val="46"/>
          <w:szCs w:val="46"/>
        </w:rPr>
      </w:pPr>
      <w:r>
        <w:rPr>
          <w:rFonts w:ascii="SimSun" w:hAnsi="SimSun" w:eastAsia="SimSun" w:cs="SimSun"/>
          <w:sz w:val="46"/>
          <w:szCs w:val="46"/>
          <w:spacing w:val="6"/>
        </w:rPr>
        <w:t>线国家新的贸易增长点，中国与“一带一路”沿线国家的数字服务贸易增长迅猛。本节从</w:t>
      </w:r>
    </w:p>
    <w:p>
      <w:pPr>
        <w:spacing w:line="219" w:lineRule="auto"/>
        <w:sectPr>
          <w:headerReference w:type="default" r:id="rId356"/>
          <w:pgSz w:w="21120" w:h="31680"/>
          <w:pgMar w:top="2817" w:right="1845" w:bottom="400" w:left="844" w:header="2179" w:footer="0" w:gutter="0"/>
        </w:sectPr>
        <w:rPr>
          <w:rFonts w:ascii="SimSun" w:hAnsi="SimSun" w:eastAsia="SimSun" w:cs="SimSun"/>
          <w:sz w:val="46"/>
          <w:szCs w:val="46"/>
        </w:rPr>
      </w:pPr>
    </w:p>
    <w:p>
      <w:pPr>
        <w:pStyle w:val="BodyText"/>
        <w:spacing w:line="285" w:lineRule="auto"/>
        <w:rPr/>
      </w:pPr>
      <w:r>
        <w:drawing>
          <wp:anchor distT="0" distB="0" distL="0" distR="0" simplePos="0" relativeHeight="252141568" behindDoc="0" locked="0" layoutInCell="0" allowOverlap="1">
            <wp:simplePos x="0" y="0"/>
            <wp:positionH relativeFrom="page">
              <wp:posOffset>1378939</wp:posOffset>
            </wp:positionH>
            <wp:positionV relativeFrom="page">
              <wp:posOffset>15442703</wp:posOffset>
            </wp:positionV>
            <wp:extent cx="4127967" cy="6350"/>
            <wp:effectExtent l="0" t="0" r="0" b="0"/>
            <wp:wrapNone/>
            <wp:docPr id="622" name="IM 622"/>
            <wp:cNvGraphicFramePr/>
            <a:graphic>
              <a:graphicData uri="http://schemas.openxmlformats.org/drawingml/2006/picture">
                <pic:pic>
                  <pic:nvPicPr>
                    <pic:cNvPr id="622" name="IM 622"/>
                    <pic:cNvPicPr/>
                  </pic:nvPicPr>
                  <pic:blipFill>
                    <a:blip r:embed="rId358"/>
                    <a:stretch>
                      <a:fillRect/>
                    </a:stretch>
                  </pic:blipFill>
                  <pic:spPr>
                    <a:xfrm rot="0">
                      <a:off x="0" y="0"/>
                      <a:ext cx="4127967" cy="6350"/>
                    </a:xfrm>
                    <a:prstGeom prst="rect">
                      <a:avLst/>
                    </a:prstGeom>
                  </pic:spPr>
                </pic:pic>
              </a:graphicData>
            </a:graphic>
          </wp:anchor>
        </w:drawing>
      </w:r>
      <w:r/>
    </w:p>
    <w:p>
      <w:pPr>
        <w:ind w:left="148"/>
        <w:spacing w:before="149" w:line="220" w:lineRule="auto"/>
        <w:rPr>
          <w:rFonts w:ascii="SimSun" w:hAnsi="SimSun" w:eastAsia="SimSun" w:cs="SimSun"/>
          <w:sz w:val="46"/>
          <w:szCs w:val="46"/>
        </w:rPr>
      </w:pPr>
      <w:r>
        <w:rPr>
          <w:rFonts w:ascii="SimSun" w:hAnsi="SimSun" w:eastAsia="SimSun" w:cs="SimSun"/>
          <w:sz w:val="46"/>
          <w:szCs w:val="46"/>
          <w:spacing w:val="-6"/>
        </w:rPr>
        <w:t>数字服务贸易“进出口规模、进出口贸易结构来分</w:t>
      </w:r>
      <w:r>
        <w:rPr>
          <w:rFonts w:ascii="SimSun" w:hAnsi="SimSun" w:eastAsia="SimSun" w:cs="SimSun"/>
          <w:sz w:val="46"/>
          <w:szCs w:val="46"/>
          <w:spacing w:val="-7"/>
        </w:rPr>
        <w:t>析。</w:t>
      </w:r>
    </w:p>
    <w:p>
      <w:pPr>
        <w:pStyle w:val="BodyText"/>
        <w:spacing w:line="450" w:lineRule="auto"/>
        <w:rPr/>
      </w:pPr>
      <w:r/>
    </w:p>
    <w:p>
      <w:pPr>
        <w:ind w:left="156"/>
        <w:spacing w:before="166" w:line="222" w:lineRule="auto"/>
        <w:outlineLvl w:val="6"/>
        <w:rPr>
          <w:rFonts w:ascii="SimSun" w:hAnsi="SimSun" w:eastAsia="SimSun" w:cs="SimSun"/>
          <w:sz w:val="51"/>
          <w:szCs w:val="51"/>
        </w:rPr>
      </w:pPr>
      <w:r>
        <w:rPr>
          <w:rFonts w:ascii="SimSun" w:hAnsi="SimSun" w:eastAsia="SimSun" w:cs="SimSun"/>
          <w:sz w:val="51"/>
          <w:szCs w:val="51"/>
          <w:b/>
          <w:bCs/>
          <w:spacing w:val="11"/>
        </w:rPr>
        <w:t>一</w:t>
      </w:r>
      <w:r>
        <w:rPr>
          <w:rFonts w:ascii="SimSun" w:hAnsi="SimSun" w:eastAsia="SimSun" w:cs="SimSun"/>
          <w:sz w:val="51"/>
          <w:szCs w:val="51"/>
          <w:spacing w:val="-149"/>
        </w:rPr>
        <w:t xml:space="preserve"> </w:t>
      </w:r>
      <w:r>
        <w:rPr>
          <w:rFonts w:ascii="SimSun" w:hAnsi="SimSun" w:eastAsia="SimSun" w:cs="SimSun"/>
          <w:sz w:val="51"/>
          <w:szCs w:val="51"/>
          <w:b/>
          <w:bCs/>
          <w:spacing w:val="11"/>
        </w:rPr>
        <w:t>、中国与“一带一路”沿线国家的数字服务贸易规模</w:t>
      </w:r>
    </w:p>
    <w:p>
      <w:pPr>
        <w:pStyle w:val="BodyText"/>
        <w:spacing w:line="467" w:lineRule="auto"/>
        <w:rPr/>
      </w:pPr>
      <w:r/>
    </w:p>
    <w:p>
      <w:pPr>
        <w:ind w:left="148" w:firstLine="958"/>
        <w:spacing w:before="149" w:line="276" w:lineRule="auto"/>
        <w:jc w:val="both"/>
        <w:rPr>
          <w:rFonts w:ascii="SimSun" w:hAnsi="SimSun" w:eastAsia="SimSun" w:cs="SimSun"/>
          <w:sz w:val="46"/>
          <w:szCs w:val="46"/>
        </w:rPr>
      </w:pPr>
      <w:r>
        <w:rPr>
          <w:rFonts w:ascii="SimSun" w:hAnsi="SimSun" w:eastAsia="SimSun" w:cs="SimSun"/>
          <w:sz w:val="46"/>
          <w:szCs w:val="46"/>
          <w:spacing w:val="5"/>
        </w:rPr>
        <w:t>由于部分“一带一路”沿线国家数据缺失，本节选取在“一带一</w:t>
      </w:r>
      <w:r>
        <w:rPr>
          <w:rFonts w:ascii="SimSun" w:hAnsi="SimSun" w:eastAsia="SimSun" w:cs="SimSun"/>
          <w:sz w:val="46"/>
          <w:szCs w:val="46"/>
          <w:spacing w:val="4"/>
        </w:rPr>
        <w:t>路”沿线国家数字服 </w:t>
      </w:r>
      <w:r>
        <w:rPr>
          <w:rFonts w:ascii="SimSun" w:hAnsi="SimSun" w:eastAsia="SimSun" w:cs="SimSun"/>
          <w:sz w:val="46"/>
          <w:szCs w:val="46"/>
          <w:spacing w:val="11"/>
        </w:rPr>
        <w:t>务贸易总额排名前31的国家，它们分别是中国、印度、新加坡</w:t>
      </w:r>
      <w:r>
        <w:rPr>
          <w:rFonts w:ascii="SimSun" w:hAnsi="SimSun" w:eastAsia="SimSun" w:cs="SimSun"/>
          <w:sz w:val="46"/>
          <w:szCs w:val="46"/>
          <w:spacing w:val="10"/>
        </w:rPr>
        <w:t>、以色列、波兰、俄罗斯、</w:t>
      </w:r>
      <w:r>
        <w:rPr>
          <w:rFonts w:ascii="SimSun" w:hAnsi="SimSun" w:eastAsia="SimSun" w:cs="SimSun"/>
          <w:sz w:val="46"/>
          <w:szCs w:val="46"/>
        </w:rPr>
        <w:t xml:space="preserve"> </w:t>
      </w:r>
      <w:r>
        <w:rPr>
          <w:rFonts w:ascii="SimSun" w:hAnsi="SimSun" w:eastAsia="SimSun" w:cs="SimSun"/>
          <w:sz w:val="46"/>
          <w:szCs w:val="46"/>
          <w:spacing w:val="7"/>
        </w:rPr>
        <w:t>阿联酋、泰国、菲律宾、马来西亚、捷克、罗马尼亚、土耳其、印度尼西亚、匈牙利</w:t>
      </w:r>
      <w:r>
        <w:rPr>
          <w:rFonts w:ascii="SimSun" w:hAnsi="SimSun" w:eastAsia="SimSun" w:cs="SimSun"/>
          <w:sz w:val="46"/>
          <w:szCs w:val="46"/>
          <w:spacing w:val="6"/>
        </w:rPr>
        <w:t>、沙</w:t>
      </w:r>
      <w:r>
        <w:rPr>
          <w:rFonts w:ascii="SimSun" w:hAnsi="SimSun" w:eastAsia="SimSun" w:cs="SimSun"/>
          <w:sz w:val="46"/>
          <w:szCs w:val="46"/>
        </w:rPr>
        <w:t xml:space="preserve"> </w:t>
      </w:r>
      <w:r>
        <w:rPr>
          <w:rFonts w:ascii="SimSun" w:hAnsi="SimSun" w:eastAsia="SimSun" w:cs="SimSun"/>
          <w:sz w:val="46"/>
          <w:szCs w:val="46"/>
          <w:spacing w:val="6"/>
        </w:rPr>
        <w:t>特阿拉伯、埃及、塞尔维亚、巴基斯坦、保</w:t>
      </w:r>
      <w:r>
        <w:rPr>
          <w:rFonts w:ascii="SimSun" w:hAnsi="SimSun" w:eastAsia="SimSun" w:cs="SimSun"/>
          <w:sz w:val="46"/>
          <w:szCs w:val="46"/>
          <w:spacing w:val="5"/>
        </w:rPr>
        <w:t>加利亚、哈萨克斯坦、克罗地亚、越南、肯尼 </w:t>
      </w:r>
      <w:r>
        <w:rPr>
          <w:rFonts w:ascii="SimSun" w:hAnsi="SimSun" w:eastAsia="SimSun" w:cs="SimSun"/>
          <w:sz w:val="46"/>
          <w:szCs w:val="46"/>
          <w:spacing w:val="6"/>
        </w:rPr>
        <w:t>亚、阿塞拜疆、伊朗、埃塞俄比亚、蒙古国、尼泊尔、约</w:t>
      </w:r>
      <w:r>
        <w:rPr>
          <w:rFonts w:ascii="SimSun" w:hAnsi="SimSun" w:eastAsia="SimSun" w:cs="SimSun"/>
          <w:sz w:val="46"/>
          <w:szCs w:val="46"/>
          <w:spacing w:val="5"/>
        </w:rPr>
        <w:t>旦、吉尔吉斯斯坦，分析其数字</w:t>
      </w:r>
    </w:p>
    <w:p>
      <w:pPr>
        <w:ind w:left="148"/>
        <w:spacing w:before="1" w:line="222" w:lineRule="auto"/>
        <w:rPr>
          <w:rFonts w:ascii="SimSun" w:hAnsi="SimSun" w:eastAsia="SimSun" w:cs="SimSun"/>
          <w:sz w:val="39"/>
          <w:szCs w:val="39"/>
        </w:rPr>
      </w:pPr>
      <w:r>
        <w:rPr>
          <w:rFonts w:ascii="SimSun" w:hAnsi="SimSun" w:eastAsia="SimSun" w:cs="SimSun"/>
          <w:sz w:val="39"/>
          <w:szCs w:val="39"/>
          <w:spacing w:val="65"/>
        </w:rPr>
        <w:t>服务进出口贸易规模特点。</w:t>
      </w:r>
    </w:p>
    <w:p>
      <w:pPr>
        <w:pStyle w:val="BodyText"/>
        <w:spacing w:line="378" w:lineRule="auto"/>
        <w:rPr/>
      </w:pPr>
      <w:r/>
    </w:p>
    <w:p>
      <w:pPr>
        <w:ind w:left="1234"/>
        <w:spacing w:before="150" w:line="223" w:lineRule="auto"/>
        <w:rPr>
          <w:rFonts w:ascii="KaiTi" w:hAnsi="KaiTi" w:eastAsia="KaiTi" w:cs="KaiTi"/>
          <w:sz w:val="46"/>
          <w:szCs w:val="46"/>
        </w:rPr>
      </w:pPr>
      <w:r>
        <w:rPr>
          <w:rFonts w:ascii="KaiTi" w:hAnsi="KaiTi" w:eastAsia="KaiTi" w:cs="KaiTi"/>
          <w:sz w:val="46"/>
          <w:szCs w:val="46"/>
          <w:b/>
          <w:bCs/>
          <w:spacing w:val="47"/>
        </w:rPr>
        <w:t>(</w:t>
      </w:r>
      <w:r>
        <w:rPr>
          <w:rFonts w:ascii="KaiTi" w:hAnsi="KaiTi" w:eastAsia="KaiTi" w:cs="KaiTi"/>
          <w:sz w:val="46"/>
          <w:szCs w:val="46"/>
          <w:spacing w:val="-124"/>
        </w:rPr>
        <w:t xml:space="preserve"> </w:t>
      </w:r>
      <w:r>
        <w:rPr>
          <w:rFonts w:ascii="KaiTi" w:hAnsi="KaiTi" w:eastAsia="KaiTi" w:cs="KaiTi"/>
          <w:sz w:val="46"/>
          <w:szCs w:val="46"/>
          <w:b/>
          <w:bCs/>
          <w:spacing w:val="47"/>
        </w:rPr>
        <w:t>一)中国与“</w:t>
      </w:r>
      <w:r>
        <w:rPr>
          <w:rFonts w:ascii="KaiTi" w:hAnsi="KaiTi" w:eastAsia="KaiTi" w:cs="KaiTi"/>
          <w:sz w:val="46"/>
          <w:szCs w:val="46"/>
          <w:spacing w:val="-124"/>
        </w:rPr>
        <w:t xml:space="preserve"> </w:t>
      </w:r>
      <w:r>
        <w:rPr>
          <w:rFonts w:ascii="KaiTi" w:hAnsi="KaiTi" w:eastAsia="KaiTi" w:cs="KaiTi"/>
          <w:sz w:val="46"/>
          <w:szCs w:val="46"/>
          <w:b/>
          <w:bCs/>
          <w:spacing w:val="47"/>
        </w:rPr>
        <w:t>一</w:t>
      </w:r>
      <w:r>
        <w:rPr>
          <w:rFonts w:ascii="KaiTi" w:hAnsi="KaiTi" w:eastAsia="KaiTi" w:cs="KaiTi"/>
          <w:sz w:val="46"/>
          <w:szCs w:val="46"/>
          <w:spacing w:val="-91"/>
        </w:rPr>
        <w:t xml:space="preserve"> </w:t>
      </w:r>
      <w:r>
        <w:rPr>
          <w:rFonts w:ascii="KaiTi" w:hAnsi="KaiTi" w:eastAsia="KaiTi" w:cs="KaiTi"/>
          <w:sz w:val="46"/>
          <w:szCs w:val="46"/>
          <w:b/>
          <w:bCs/>
          <w:spacing w:val="47"/>
        </w:rPr>
        <w:t>带</w:t>
      </w:r>
      <w:r>
        <w:rPr>
          <w:rFonts w:ascii="KaiTi" w:hAnsi="KaiTi" w:eastAsia="KaiTi" w:cs="KaiTi"/>
          <w:sz w:val="46"/>
          <w:szCs w:val="46"/>
          <w:spacing w:val="-123"/>
        </w:rPr>
        <w:t xml:space="preserve"> </w:t>
      </w:r>
      <w:r>
        <w:rPr>
          <w:rFonts w:ascii="KaiTi" w:hAnsi="KaiTi" w:eastAsia="KaiTi" w:cs="KaiTi"/>
          <w:sz w:val="46"/>
          <w:szCs w:val="46"/>
          <w:b/>
          <w:bCs/>
          <w:spacing w:val="47"/>
        </w:rPr>
        <w:t>一路”沿线国家进出口规模</w:t>
      </w:r>
    </w:p>
    <w:p>
      <w:pPr>
        <w:pStyle w:val="BodyText"/>
        <w:spacing w:line="337" w:lineRule="auto"/>
        <w:rPr/>
      </w:pPr>
      <w:r/>
    </w:p>
    <w:p>
      <w:pPr>
        <w:ind w:left="1113"/>
        <w:spacing w:before="150" w:line="222" w:lineRule="auto"/>
        <w:outlineLvl w:val="6"/>
        <w:rPr>
          <w:rFonts w:ascii="SimHei" w:hAnsi="SimHei" w:eastAsia="SimHei" w:cs="SimHei"/>
          <w:sz w:val="46"/>
          <w:szCs w:val="46"/>
        </w:rPr>
      </w:pPr>
      <w:r>
        <w:rPr>
          <w:rFonts w:ascii="SimHei" w:hAnsi="SimHei" w:eastAsia="SimHei" w:cs="SimHei"/>
          <w:sz w:val="46"/>
          <w:szCs w:val="46"/>
          <w:b/>
          <w:bCs/>
          <w:spacing w:val="-6"/>
        </w:rPr>
        <w:t>1.</w:t>
      </w:r>
      <w:r>
        <w:rPr>
          <w:rFonts w:ascii="SimHei" w:hAnsi="SimHei" w:eastAsia="SimHei" w:cs="SimHei"/>
          <w:sz w:val="46"/>
          <w:szCs w:val="46"/>
          <w:spacing w:val="-83"/>
        </w:rPr>
        <w:t xml:space="preserve"> </w:t>
      </w:r>
      <w:r>
        <w:rPr>
          <w:rFonts w:ascii="SimHei" w:hAnsi="SimHei" w:eastAsia="SimHei" w:cs="SimHei"/>
          <w:sz w:val="46"/>
          <w:szCs w:val="46"/>
          <w:b/>
          <w:bCs/>
          <w:spacing w:val="-6"/>
        </w:rPr>
        <w:t>从变化趋势上看</w:t>
      </w:r>
    </w:p>
    <w:p>
      <w:pPr>
        <w:ind w:left="148" w:right="39" w:firstLine="958"/>
        <w:spacing w:before="241" w:line="273" w:lineRule="auto"/>
        <w:jc w:val="both"/>
        <w:rPr>
          <w:rFonts w:ascii="SimSun" w:hAnsi="SimSun" w:eastAsia="SimSun" w:cs="SimSun"/>
          <w:sz w:val="46"/>
          <w:szCs w:val="46"/>
        </w:rPr>
      </w:pPr>
      <w:r>
        <w:rPr>
          <w:rFonts w:ascii="SimSun" w:hAnsi="SimSun" w:eastAsia="SimSun" w:cs="SimSun"/>
          <w:sz w:val="46"/>
          <w:szCs w:val="46"/>
          <w:spacing w:val="15"/>
        </w:rPr>
        <w:t>由表12-3可知，在变化趋势上，2017年至2020年期间进出口规模逐年上升的国家有</w:t>
      </w:r>
      <w:r>
        <w:rPr>
          <w:rFonts w:ascii="SimSun" w:hAnsi="SimSun" w:eastAsia="SimSun" w:cs="SimSun"/>
          <w:sz w:val="46"/>
          <w:szCs w:val="46"/>
          <w:spacing w:val="13"/>
        </w:rPr>
        <w:t xml:space="preserve"> </w:t>
      </w:r>
      <w:r>
        <w:rPr>
          <w:rFonts w:ascii="SimSun" w:hAnsi="SimSun" w:eastAsia="SimSun" w:cs="SimSun"/>
          <w:sz w:val="46"/>
          <w:szCs w:val="46"/>
          <w:spacing w:val="22"/>
        </w:rPr>
        <w:t>中国、印度、以色列、波兰、罗马尼亚、塞尔维亚，共计6个国家；2017年至</w:t>
      </w:r>
      <w:r>
        <w:rPr>
          <w:rFonts w:ascii="SimSun" w:hAnsi="SimSun" w:eastAsia="SimSun" w:cs="SimSun"/>
          <w:sz w:val="46"/>
          <w:szCs w:val="46"/>
          <w:spacing w:val="21"/>
        </w:rPr>
        <w:t>2019年期</w:t>
      </w:r>
      <w:r>
        <w:rPr>
          <w:rFonts w:ascii="SimSun" w:hAnsi="SimSun" w:eastAsia="SimSun" w:cs="SimSun"/>
          <w:sz w:val="46"/>
          <w:szCs w:val="46"/>
        </w:rPr>
        <w:t xml:space="preserve"> </w:t>
      </w:r>
      <w:r>
        <w:rPr>
          <w:rFonts w:ascii="SimSun" w:hAnsi="SimSun" w:eastAsia="SimSun" w:cs="SimSun"/>
          <w:sz w:val="46"/>
          <w:szCs w:val="46"/>
          <w:spacing w:val="-2"/>
        </w:rPr>
        <w:t>间进出口规模上升，但在2020年出现下降的国家有新加坡、俄罗斯、菲律宾、泰国、捷克、</w:t>
      </w:r>
      <w:r>
        <w:rPr>
          <w:rFonts w:ascii="SimSun" w:hAnsi="SimSun" w:eastAsia="SimSun" w:cs="SimSun"/>
          <w:sz w:val="46"/>
          <w:szCs w:val="46"/>
          <w:spacing w:val="13"/>
        </w:rPr>
        <w:t xml:space="preserve"> </w:t>
      </w:r>
      <w:r>
        <w:rPr>
          <w:rFonts w:ascii="SimSun" w:hAnsi="SimSun" w:eastAsia="SimSun" w:cs="SimSun"/>
          <w:sz w:val="46"/>
          <w:szCs w:val="46"/>
          <w:spacing w:val="4"/>
        </w:rPr>
        <w:t>匈牙利、马来西亚、印度尼西亚、保加利亚、克罗地亚、埃及、尼泊尔、蒙古国，共计13 </w:t>
      </w:r>
      <w:r>
        <w:rPr>
          <w:rFonts w:ascii="SimSun" w:hAnsi="SimSun" w:eastAsia="SimSun" w:cs="SimSun"/>
          <w:sz w:val="46"/>
          <w:szCs w:val="46"/>
          <w:spacing w:val="22"/>
        </w:rPr>
        <w:t>个国家；2017年至2020年期间进出口规模逐年下降的国家有约旦、伊朗</w:t>
      </w:r>
      <w:r>
        <w:rPr>
          <w:rFonts w:ascii="SimSun" w:hAnsi="SimSun" w:eastAsia="SimSun" w:cs="SimSun"/>
          <w:sz w:val="46"/>
          <w:szCs w:val="46"/>
          <w:spacing w:val="21"/>
        </w:rPr>
        <w:t>、越南，共计3</w:t>
      </w:r>
    </w:p>
    <w:p>
      <w:pPr>
        <w:ind w:left="148"/>
        <w:spacing w:before="2" w:line="219" w:lineRule="auto"/>
        <w:rPr>
          <w:rFonts w:ascii="SimSun" w:hAnsi="SimSun" w:eastAsia="SimSun" w:cs="SimSun"/>
          <w:sz w:val="46"/>
          <w:szCs w:val="46"/>
        </w:rPr>
      </w:pPr>
      <w:r>
        <w:rPr>
          <w:rFonts w:ascii="SimSun" w:hAnsi="SimSun" w:eastAsia="SimSun" w:cs="SimSun"/>
          <w:sz w:val="46"/>
          <w:szCs w:val="46"/>
          <w:spacing w:val="-4"/>
        </w:rPr>
        <w:t>个国家。</w:t>
      </w:r>
    </w:p>
    <w:p>
      <w:pPr>
        <w:ind w:left="2462"/>
        <w:spacing w:before="169" w:line="220" w:lineRule="auto"/>
        <w:rPr>
          <w:rFonts w:ascii="SimHei" w:hAnsi="SimHei" w:eastAsia="SimHei" w:cs="SimHei"/>
          <w:sz w:val="46"/>
          <w:szCs w:val="46"/>
        </w:rPr>
      </w:pPr>
      <w:r>
        <w:rPr>
          <w:rFonts w:ascii="SimHei" w:hAnsi="SimHei" w:eastAsia="SimHei" w:cs="SimHei"/>
          <w:sz w:val="46"/>
          <w:szCs w:val="46"/>
          <w:b/>
          <w:bCs/>
          <w:spacing w:val="9"/>
        </w:rPr>
        <w:t>表12-3</w:t>
      </w:r>
      <w:r>
        <w:rPr>
          <w:rFonts w:ascii="SimHei" w:hAnsi="SimHei" w:eastAsia="SimHei" w:cs="SimHei"/>
          <w:sz w:val="46"/>
          <w:szCs w:val="46"/>
          <w:spacing w:val="129"/>
        </w:rPr>
        <w:t xml:space="preserve"> </w:t>
      </w:r>
      <w:r>
        <w:rPr>
          <w:rFonts w:ascii="SimHei" w:hAnsi="SimHei" w:eastAsia="SimHei" w:cs="SimHei"/>
          <w:sz w:val="46"/>
          <w:szCs w:val="46"/>
          <w:b/>
          <w:bCs/>
          <w:spacing w:val="9"/>
        </w:rPr>
        <w:t>“一带一路”部分沿线国家数字服务贸易进出口额及比重</w:t>
      </w:r>
    </w:p>
    <w:p>
      <w:pPr>
        <w:spacing w:line="40" w:lineRule="exact"/>
        <w:rPr/>
      </w:pPr>
      <w:r/>
    </w:p>
    <w:tbl>
      <w:tblPr>
        <w:tblStyle w:val="TableNormal"/>
        <w:tblW w:w="18240" w:type="dxa"/>
        <w:tblInd w:w="176"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657"/>
        <w:gridCol w:w="2022"/>
        <w:gridCol w:w="2852"/>
        <w:gridCol w:w="2859"/>
        <w:gridCol w:w="2859"/>
        <w:gridCol w:w="2838"/>
        <w:gridCol w:w="2153"/>
      </w:tblGrid>
      <w:tr>
        <w:trPr>
          <w:trHeight w:val="1240" w:hRule="atLeast"/>
        </w:trPr>
        <w:tc>
          <w:tcPr>
            <w:tcW w:w="2657" w:type="dxa"/>
            <w:vAlign w:val="top"/>
          </w:tcPr>
          <w:p>
            <w:pPr>
              <w:spacing w:line="305" w:lineRule="auto"/>
              <w:rPr>
                <w:rFonts w:ascii="Arial"/>
                <w:sz w:val="21"/>
              </w:rPr>
            </w:pPr>
            <w:r/>
          </w:p>
          <w:p>
            <w:pPr>
              <w:pStyle w:val="TableText"/>
              <w:ind w:left="715"/>
              <w:spacing w:before="126" w:line="224" w:lineRule="auto"/>
              <w:rPr/>
            </w:pPr>
            <w:r>
              <w:rPr>
                <w:spacing w:val="-24"/>
              </w:rPr>
              <w:t>国</w:t>
            </w:r>
            <w:r>
              <w:rPr>
                <w:spacing w:val="66"/>
              </w:rPr>
              <w:t xml:space="preserve">  </w:t>
            </w:r>
            <w:r>
              <w:rPr>
                <w:spacing w:val="-24"/>
              </w:rPr>
              <w:t>家</w:t>
            </w:r>
          </w:p>
        </w:tc>
        <w:tc>
          <w:tcPr>
            <w:tcW w:w="2022" w:type="dxa"/>
            <w:vAlign w:val="top"/>
          </w:tcPr>
          <w:p>
            <w:pPr>
              <w:spacing w:line="304" w:lineRule="auto"/>
              <w:rPr>
                <w:rFonts w:ascii="Arial"/>
                <w:sz w:val="21"/>
              </w:rPr>
            </w:pPr>
            <w:r/>
          </w:p>
          <w:p>
            <w:pPr>
              <w:pStyle w:val="TableText"/>
              <w:ind w:left="606"/>
              <w:spacing w:before="126" w:line="223" w:lineRule="auto"/>
              <w:rPr/>
            </w:pPr>
            <w:r>
              <w:rPr>
                <w:spacing w:val="15"/>
              </w:rPr>
              <w:t>年份</w:t>
            </w:r>
          </w:p>
        </w:tc>
        <w:tc>
          <w:tcPr>
            <w:tcW w:w="2852" w:type="dxa"/>
            <w:vAlign w:val="top"/>
          </w:tcPr>
          <w:p>
            <w:pPr>
              <w:pStyle w:val="TableText"/>
              <w:ind w:left="826"/>
              <w:spacing w:before="120" w:line="669" w:lineRule="exact"/>
              <w:rPr/>
            </w:pPr>
            <w:r>
              <w:rPr>
                <w:spacing w:val="12"/>
                <w:position w:val="20"/>
              </w:rPr>
              <w:t>出口额</w:t>
            </w:r>
          </w:p>
          <w:p>
            <w:pPr>
              <w:pStyle w:val="TableText"/>
              <w:ind w:left="528"/>
              <w:spacing w:before="1" w:line="208" w:lineRule="auto"/>
              <w:rPr/>
            </w:pPr>
            <w:r>
              <w:rPr>
                <w:spacing w:val="10"/>
              </w:rPr>
              <w:t>/百万美元</w:t>
            </w:r>
          </w:p>
        </w:tc>
        <w:tc>
          <w:tcPr>
            <w:tcW w:w="2859" w:type="dxa"/>
            <w:vAlign w:val="top"/>
          </w:tcPr>
          <w:p>
            <w:pPr>
              <w:pStyle w:val="TableText"/>
              <w:ind w:left="827"/>
              <w:spacing w:before="134" w:line="655" w:lineRule="exact"/>
              <w:rPr/>
            </w:pPr>
            <w:r>
              <w:rPr>
                <w:spacing w:val="12"/>
                <w:position w:val="19"/>
              </w:rPr>
              <w:t>进口额</w:t>
            </w:r>
          </w:p>
          <w:p>
            <w:pPr>
              <w:pStyle w:val="TableText"/>
              <w:ind w:left="529"/>
              <w:spacing w:before="1" w:line="208" w:lineRule="auto"/>
              <w:rPr/>
            </w:pPr>
            <w:r>
              <w:rPr>
                <w:spacing w:val="10"/>
              </w:rPr>
              <w:t>/百万美元</w:t>
            </w:r>
          </w:p>
        </w:tc>
        <w:tc>
          <w:tcPr>
            <w:tcW w:w="2859" w:type="dxa"/>
            <w:vAlign w:val="top"/>
          </w:tcPr>
          <w:p>
            <w:pPr>
              <w:pStyle w:val="TableText"/>
              <w:ind w:left="629"/>
              <w:spacing w:before="163" w:line="612" w:lineRule="exact"/>
              <w:rPr/>
            </w:pPr>
            <w:r>
              <w:rPr>
                <w:spacing w:val="11"/>
                <w:position w:val="15"/>
              </w:rPr>
              <w:t>贸易差额</w:t>
            </w:r>
          </w:p>
          <w:p>
            <w:pPr>
              <w:pStyle w:val="TableText"/>
              <w:ind w:left="530"/>
              <w:spacing w:line="215" w:lineRule="auto"/>
              <w:rPr/>
            </w:pPr>
            <w:r>
              <w:rPr>
                <w:spacing w:val="10"/>
              </w:rPr>
              <w:t>/百万美元</w:t>
            </w:r>
          </w:p>
        </w:tc>
        <w:tc>
          <w:tcPr>
            <w:tcW w:w="2838" w:type="dxa"/>
            <w:vAlign w:val="top"/>
          </w:tcPr>
          <w:p>
            <w:pPr>
              <w:pStyle w:val="TableText"/>
              <w:ind w:left="623"/>
              <w:spacing w:before="163" w:line="591" w:lineRule="exact"/>
              <w:rPr/>
            </w:pPr>
            <w:r>
              <w:rPr>
                <w:spacing w:val="11"/>
                <w:position w:val="13"/>
              </w:rPr>
              <w:t>贸易总额</w:t>
            </w:r>
          </w:p>
          <w:p>
            <w:pPr>
              <w:pStyle w:val="TableText"/>
              <w:ind w:left="524"/>
              <w:spacing w:before="1" w:line="223" w:lineRule="auto"/>
              <w:rPr/>
            </w:pPr>
            <w:r>
              <w:rPr>
                <w:spacing w:val="10"/>
              </w:rPr>
              <w:t>/百万美元</w:t>
            </w:r>
          </w:p>
        </w:tc>
        <w:tc>
          <w:tcPr>
            <w:tcW w:w="2153" w:type="dxa"/>
            <w:vAlign w:val="top"/>
          </w:tcPr>
          <w:p>
            <w:pPr>
              <w:spacing w:line="407" w:lineRule="auto"/>
              <w:rPr>
                <w:rFonts w:ascii="Arial"/>
                <w:sz w:val="21"/>
              </w:rPr>
            </w:pPr>
            <w:r/>
          </w:p>
          <w:p>
            <w:pPr>
              <w:pStyle w:val="TableText"/>
              <w:ind w:left="872"/>
              <w:spacing w:before="127" w:line="185" w:lineRule="auto"/>
              <w:rPr/>
            </w:pPr>
            <w:r>
              <w:rPr>
                <w:spacing w:val="-1"/>
              </w:rPr>
              <w:t>TC</w:t>
            </w:r>
          </w:p>
        </w:tc>
      </w:tr>
      <w:tr>
        <w:trPr>
          <w:trHeight w:val="789" w:hRule="atLeast"/>
        </w:trPr>
        <w:tc>
          <w:tcPr>
            <w:tcW w:w="2657" w:type="dxa"/>
            <w:vAlign w:val="top"/>
            <w:vMerge w:val="restart"/>
            <w:tcBorders>
              <w:bottom w:val="nil"/>
            </w:tcBorders>
          </w:tcPr>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928"/>
              <w:spacing w:before="127" w:line="224" w:lineRule="auto"/>
              <w:rPr/>
            </w:pPr>
            <w:r>
              <w:rPr>
                <w:spacing w:val="51"/>
              </w:rPr>
              <w:t>中国</w:t>
            </w:r>
          </w:p>
        </w:tc>
        <w:tc>
          <w:tcPr>
            <w:tcW w:w="2022" w:type="dxa"/>
            <w:vAlign w:val="top"/>
          </w:tcPr>
          <w:p>
            <w:pPr>
              <w:pStyle w:val="TableText"/>
              <w:ind w:left="606"/>
              <w:spacing w:before="311" w:line="186" w:lineRule="auto"/>
              <w:rPr/>
            </w:pPr>
            <w:r>
              <w:rPr>
                <w:spacing w:val="-2"/>
              </w:rPr>
              <w:t>2017</w:t>
            </w:r>
          </w:p>
        </w:tc>
        <w:tc>
          <w:tcPr>
            <w:tcW w:w="2852" w:type="dxa"/>
            <w:vAlign w:val="top"/>
          </w:tcPr>
          <w:p>
            <w:pPr>
              <w:pStyle w:val="TableText"/>
              <w:ind w:left="429"/>
              <w:spacing w:before="311" w:line="186" w:lineRule="auto"/>
              <w:rPr/>
            </w:pPr>
            <w:r>
              <w:rPr>
                <w:spacing w:val="-1"/>
              </w:rPr>
              <w:t>102567.461</w:t>
            </w:r>
          </w:p>
        </w:tc>
        <w:tc>
          <w:tcPr>
            <w:tcW w:w="2859" w:type="dxa"/>
            <w:vAlign w:val="top"/>
          </w:tcPr>
          <w:p>
            <w:pPr>
              <w:pStyle w:val="TableText"/>
              <w:ind w:left="429"/>
              <w:spacing w:before="311" w:line="186" w:lineRule="auto"/>
              <w:rPr/>
            </w:pPr>
            <w:r>
              <w:rPr>
                <w:spacing w:val="-1"/>
              </w:rPr>
              <w:t>105384.082</w:t>
            </w:r>
          </w:p>
        </w:tc>
        <w:tc>
          <w:tcPr>
            <w:tcW w:w="2859" w:type="dxa"/>
            <w:vAlign w:val="top"/>
          </w:tcPr>
          <w:p>
            <w:pPr>
              <w:pStyle w:val="TableText"/>
              <w:ind w:left="530"/>
              <w:spacing w:before="311" w:line="186" w:lineRule="auto"/>
              <w:rPr/>
            </w:pPr>
            <w:r>
              <w:rPr>
                <w:spacing w:val="2"/>
              </w:rPr>
              <w:t>-2816.621</w:t>
            </w:r>
          </w:p>
        </w:tc>
        <w:tc>
          <w:tcPr>
            <w:tcW w:w="2838" w:type="dxa"/>
            <w:vAlign w:val="top"/>
          </w:tcPr>
          <w:p>
            <w:pPr>
              <w:pStyle w:val="TableText"/>
              <w:ind w:left="424"/>
              <w:spacing w:before="311" w:line="186" w:lineRule="auto"/>
              <w:rPr/>
            </w:pPr>
            <w:r>
              <w:rPr>
                <w:spacing w:val="1"/>
              </w:rPr>
              <w:t>207951.543</w:t>
            </w:r>
          </w:p>
        </w:tc>
        <w:tc>
          <w:tcPr>
            <w:tcW w:w="2153" w:type="dxa"/>
            <w:vAlign w:val="top"/>
          </w:tcPr>
          <w:p>
            <w:pPr>
              <w:pStyle w:val="TableText"/>
              <w:ind w:left="475"/>
              <w:spacing w:before="311" w:line="186" w:lineRule="auto"/>
              <w:rPr/>
            </w:pPr>
            <w:r>
              <w:rPr>
                <w:spacing w:val="1"/>
              </w:rPr>
              <w:t>-0.014</w:t>
            </w:r>
          </w:p>
        </w:tc>
      </w:tr>
      <w:tr>
        <w:trPr>
          <w:trHeight w:val="747" w:hRule="atLeast"/>
        </w:trPr>
        <w:tc>
          <w:tcPr>
            <w:tcW w:w="2657" w:type="dxa"/>
            <w:vAlign w:val="top"/>
            <w:vMerge w:val="continue"/>
            <w:tcBorders>
              <w:top w:val="nil"/>
              <w:bottom w:val="nil"/>
            </w:tcBorders>
          </w:tcPr>
          <w:p>
            <w:pPr>
              <w:rPr>
                <w:rFonts w:ascii="Arial"/>
                <w:sz w:val="21"/>
              </w:rPr>
            </w:pPr>
            <w:r/>
          </w:p>
        </w:tc>
        <w:tc>
          <w:tcPr>
            <w:tcW w:w="2022" w:type="dxa"/>
            <w:vAlign w:val="top"/>
          </w:tcPr>
          <w:p>
            <w:pPr>
              <w:pStyle w:val="TableText"/>
              <w:ind w:left="606"/>
              <w:spacing w:before="291" w:line="186" w:lineRule="auto"/>
              <w:rPr/>
            </w:pPr>
            <w:r>
              <w:rPr>
                <w:spacing w:val="-2"/>
              </w:rPr>
              <w:t>2018</w:t>
            </w:r>
          </w:p>
        </w:tc>
        <w:tc>
          <w:tcPr>
            <w:tcW w:w="2852" w:type="dxa"/>
            <w:vAlign w:val="top"/>
          </w:tcPr>
          <w:p>
            <w:pPr>
              <w:pStyle w:val="TableText"/>
              <w:ind w:left="429"/>
              <w:spacing w:before="291" w:line="186" w:lineRule="auto"/>
              <w:rPr/>
            </w:pPr>
            <w:r>
              <w:rPr>
                <w:spacing w:val="-1"/>
              </w:rPr>
              <w:t>132166.224</w:t>
            </w:r>
          </w:p>
        </w:tc>
        <w:tc>
          <w:tcPr>
            <w:tcW w:w="2859" w:type="dxa"/>
            <w:vAlign w:val="top"/>
          </w:tcPr>
          <w:p>
            <w:pPr>
              <w:pStyle w:val="TableText"/>
              <w:ind w:left="429"/>
              <w:spacing w:before="291" w:line="186" w:lineRule="auto"/>
              <w:rPr/>
            </w:pPr>
            <w:r>
              <w:rPr>
                <w:spacing w:val="-1"/>
              </w:rPr>
              <w:t>124063.653</w:t>
            </w:r>
          </w:p>
        </w:tc>
        <w:tc>
          <w:tcPr>
            <w:tcW w:w="2859" w:type="dxa"/>
            <w:vAlign w:val="top"/>
          </w:tcPr>
          <w:p>
            <w:pPr>
              <w:pStyle w:val="TableText"/>
              <w:ind w:left="629"/>
              <w:spacing w:before="291" w:line="186" w:lineRule="auto"/>
              <w:rPr/>
            </w:pPr>
            <w:r>
              <w:rPr>
                <w:spacing w:val="1"/>
              </w:rPr>
              <w:t>8102.571</w:t>
            </w:r>
          </w:p>
        </w:tc>
        <w:tc>
          <w:tcPr>
            <w:tcW w:w="2838" w:type="dxa"/>
            <w:vAlign w:val="top"/>
          </w:tcPr>
          <w:p>
            <w:pPr>
              <w:pStyle w:val="TableText"/>
              <w:ind w:left="424"/>
              <w:spacing w:before="291" w:line="186" w:lineRule="auto"/>
              <w:rPr/>
            </w:pPr>
            <w:r>
              <w:rPr>
                <w:spacing w:val="1"/>
              </w:rPr>
              <w:t>256229.878</w:t>
            </w:r>
          </w:p>
        </w:tc>
        <w:tc>
          <w:tcPr>
            <w:tcW w:w="2153" w:type="dxa"/>
            <w:vAlign w:val="top"/>
          </w:tcPr>
          <w:p>
            <w:pPr>
              <w:pStyle w:val="TableText"/>
              <w:ind w:left="574"/>
              <w:spacing w:before="291" w:line="186" w:lineRule="auto"/>
              <w:rPr/>
            </w:pPr>
            <w:r>
              <w:rPr>
                <w:spacing w:val="-1"/>
              </w:rPr>
              <w:t>0.032</w:t>
            </w:r>
          </w:p>
        </w:tc>
      </w:tr>
      <w:tr>
        <w:trPr>
          <w:trHeight w:val="782" w:hRule="atLeast"/>
        </w:trPr>
        <w:tc>
          <w:tcPr>
            <w:tcW w:w="2657" w:type="dxa"/>
            <w:vAlign w:val="top"/>
            <w:vMerge w:val="continue"/>
            <w:tcBorders>
              <w:top w:val="nil"/>
              <w:bottom w:val="nil"/>
            </w:tcBorders>
          </w:tcPr>
          <w:p>
            <w:pPr>
              <w:rPr>
                <w:rFonts w:ascii="Arial"/>
                <w:sz w:val="21"/>
              </w:rPr>
            </w:pPr>
            <w:r/>
          </w:p>
        </w:tc>
        <w:tc>
          <w:tcPr>
            <w:tcW w:w="2022" w:type="dxa"/>
            <w:vAlign w:val="top"/>
          </w:tcPr>
          <w:p>
            <w:pPr>
              <w:pStyle w:val="TableText"/>
              <w:ind w:left="606"/>
              <w:spacing w:before="305" w:line="186" w:lineRule="auto"/>
              <w:rPr/>
            </w:pPr>
            <w:r>
              <w:rPr>
                <w:spacing w:val="-2"/>
              </w:rPr>
              <w:t>2019</w:t>
            </w:r>
          </w:p>
        </w:tc>
        <w:tc>
          <w:tcPr>
            <w:tcW w:w="2852" w:type="dxa"/>
            <w:vAlign w:val="top"/>
          </w:tcPr>
          <w:p>
            <w:pPr>
              <w:pStyle w:val="TableText"/>
              <w:ind w:left="429"/>
              <w:spacing w:before="305" w:line="186" w:lineRule="auto"/>
              <w:rPr/>
            </w:pPr>
            <w:r>
              <w:rPr>
                <w:spacing w:val="-1"/>
              </w:rPr>
              <w:t>143547.643</w:t>
            </w:r>
          </w:p>
        </w:tc>
        <w:tc>
          <w:tcPr>
            <w:tcW w:w="2859" w:type="dxa"/>
            <w:vAlign w:val="top"/>
          </w:tcPr>
          <w:p>
            <w:pPr>
              <w:pStyle w:val="TableText"/>
              <w:ind w:left="429"/>
              <w:spacing w:before="305" w:line="186" w:lineRule="auto"/>
              <w:rPr/>
            </w:pPr>
            <w:r>
              <w:rPr>
                <w:spacing w:val="-1"/>
              </w:rPr>
              <w:t>128262.643</w:t>
            </w:r>
          </w:p>
        </w:tc>
        <w:tc>
          <w:tcPr>
            <w:tcW w:w="2859" w:type="dxa"/>
            <w:vAlign w:val="top"/>
          </w:tcPr>
          <w:p>
            <w:pPr>
              <w:pStyle w:val="TableText"/>
              <w:ind w:left="530"/>
              <w:spacing w:before="305" w:line="186" w:lineRule="auto"/>
              <w:rPr/>
            </w:pPr>
            <w:r>
              <w:rPr>
                <w:spacing w:val="-2"/>
              </w:rPr>
              <w:t>15285.001</w:t>
            </w:r>
          </w:p>
        </w:tc>
        <w:tc>
          <w:tcPr>
            <w:tcW w:w="2838" w:type="dxa"/>
            <w:vAlign w:val="top"/>
          </w:tcPr>
          <w:p>
            <w:pPr>
              <w:pStyle w:val="TableText"/>
              <w:ind w:left="424"/>
              <w:spacing w:before="305" w:line="186" w:lineRule="auto"/>
              <w:rPr/>
            </w:pPr>
            <w:r>
              <w:rPr>
                <w:spacing w:val="1"/>
              </w:rPr>
              <w:t>271810.286</w:t>
            </w:r>
          </w:p>
        </w:tc>
        <w:tc>
          <w:tcPr>
            <w:tcW w:w="2153" w:type="dxa"/>
            <w:vAlign w:val="top"/>
          </w:tcPr>
          <w:p>
            <w:pPr>
              <w:pStyle w:val="TableText"/>
              <w:ind w:left="574"/>
              <w:spacing w:before="305" w:line="186" w:lineRule="auto"/>
              <w:rPr/>
            </w:pPr>
            <w:r>
              <w:rPr>
                <w:spacing w:val="-1"/>
              </w:rPr>
              <w:t>0.056</w:t>
            </w:r>
          </w:p>
        </w:tc>
      </w:tr>
      <w:tr>
        <w:trPr>
          <w:trHeight w:val="782" w:hRule="atLeast"/>
        </w:trPr>
        <w:tc>
          <w:tcPr>
            <w:tcW w:w="2657" w:type="dxa"/>
            <w:vAlign w:val="top"/>
            <w:vMerge w:val="continue"/>
            <w:tcBorders>
              <w:top w:val="nil"/>
            </w:tcBorders>
          </w:tcPr>
          <w:p>
            <w:pPr>
              <w:rPr>
                <w:rFonts w:ascii="Arial"/>
                <w:sz w:val="21"/>
              </w:rPr>
            </w:pPr>
            <w:r/>
          </w:p>
        </w:tc>
        <w:tc>
          <w:tcPr>
            <w:tcW w:w="2022" w:type="dxa"/>
            <w:vAlign w:val="top"/>
          </w:tcPr>
          <w:p>
            <w:pPr>
              <w:pStyle w:val="TableText"/>
              <w:ind w:left="606"/>
              <w:spacing w:before="308" w:line="185" w:lineRule="auto"/>
              <w:rPr/>
            </w:pPr>
            <w:r>
              <w:rPr>
                <w:spacing w:val="-2"/>
              </w:rPr>
              <w:t>2020</w:t>
            </w:r>
          </w:p>
        </w:tc>
        <w:tc>
          <w:tcPr>
            <w:tcW w:w="2852" w:type="dxa"/>
            <w:vAlign w:val="top"/>
          </w:tcPr>
          <w:p>
            <w:pPr>
              <w:pStyle w:val="TableText"/>
              <w:ind w:left="429"/>
              <w:spacing w:before="306" w:line="186" w:lineRule="auto"/>
              <w:rPr/>
            </w:pPr>
            <w:r>
              <w:rPr>
                <w:spacing w:val="-1"/>
              </w:rPr>
              <w:t>154375.150</w:t>
            </w:r>
          </w:p>
        </w:tc>
        <w:tc>
          <w:tcPr>
            <w:tcW w:w="2859" w:type="dxa"/>
            <w:vAlign w:val="top"/>
          </w:tcPr>
          <w:p>
            <w:pPr>
              <w:pStyle w:val="TableText"/>
              <w:ind w:left="429"/>
              <w:spacing w:before="306" w:line="186" w:lineRule="auto"/>
              <w:rPr/>
            </w:pPr>
            <w:r>
              <w:rPr>
                <w:spacing w:val="-1"/>
              </w:rPr>
              <w:t>139609.756</w:t>
            </w:r>
          </w:p>
        </w:tc>
        <w:tc>
          <w:tcPr>
            <w:tcW w:w="2859" w:type="dxa"/>
            <w:vAlign w:val="top"/>
          </w:tcPr>
          <w:p>
            <w:pPr>
              <w:pStyle w:val="TableText"/>
              <w:ind w:left="530"/>
              <w:spacing w:before="306" w:line="186" w:lineRule="auto"/>
              <w:rPr/>
            </w:pPr>
            <w:r>
              <w:rPr>
                <w:spacing w:val="-2"/>
              </w:rPr>
              <w:t>14765.394</w:t>
            </w:r>
          </w:p>
        </w:tc>
        <w:tc>
          <w:tcPr>
            <w:tcW w:w="2838" w:type="dxa"/>
            <w:vAlign w:val="top"/>
          </w:tcPr>
          <w:p>
            <w:pPr>
              <w:pStyle w:val="TableText"/>
              <w:ind w:left="424"/>
              <w:spacing w:before="308" w:line="185" w:lineRule="auto"/>
              <w:rPr/>
            </w:pPr>
            <w:r>
              <w:rPr>
                <w:spacing w:val="1"/>
              </w:rPr>
              <w:t>293984.905</w:t>
            </w:r>
          </w:p>
        </w:tc>
        <w:tc>
          <w:tcPr>
            <w:tcW w:w="2153" w:type="dxa"/>
            <w:vAlign w:val="top"/>
          </w:tcPr>
          <w:p>
            <w:pPr>
              <w:pStyle w:val="TableText"/>
              <w:ind w:left="574"/>
              <w:spacing w:before="308" w:line="185" w:lineRule="auto"/>
              <w:rPr/>
            </w:pPr>
            <w:r>
              <w:rPr>
                <w:spacing w:val="-1"/>
              </w:rPr>
              <w:t>0.050</w:t>
            </w:r>
          </w:p>
        </w:tc>
      </w:tr>
      <w:tr>
        <w:trPr>
          <w:trHeight w:val="768" w:hRule="atLeast"/>
        </w:trPr>
        <w:tc>
          <w:tcPr>
            <w:tcW w:w="2657" w:type="dxa"/>
            <w:vAlign w:val="top"/>
            <w:vMerge w:val="restart"/>
            <w:tcBorders>
              <w:bottom w:val="nil"/>
            </w:tcBorders>
          </w:tcPr>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pStyle w:val="TableText"/>
              <w:ind w:left="928"/>
              <w:spacing w:before="127" w:line="223" w:lineRule="auto"/>
              <w:rPr/>
            </w:pPr>
            <w:r>
              <w:rPr>
                <w:spacing w:val="19"/>
              </w:rPr>
              <w:t>印度</w:t>
            </w:r>
          </w:p>
        </w:tc>
        <w:tc>
          <w:tcPr>
            <w:tcW w:w="2022" w:type="dxa"/>
            <w:vAlign w:val="top"/>
          </w:tcPr>
          <w:p>
            <w:pPr>
              <w:pStyle w:val="TableText"/>
              <w:ind w:left="606"/>
              <w:spacing w:before="300" w:line="186" w:lineRule="auto"/>
              <w:rPr/>
            </w:pPr>
            <w:r>
              <w:rPr>
                <w:spacing w:val="-2"/>
              </w:rPr>
              <w:t>2017</w:t>
            </w:r>
          </w:p>
        </w:tc>
        <w:tc>
          <w:tcPr>
            <w:tcW w:w="2852" w:type="dxa"/>
            <w:vAlign w:val="top"/>
          </w:tcPr>
          <w:p>
            <w:pPr>
              <w:pStyle w:val="TableText"/>
              <w:ind w:left="429"/>
              <w:spacing w:before="300" w:line="186" w:lineRule="auto"/>
              <w:rPr/>
            </w:pPr>
            <w:r>
              <w:rPr>
                <w:spacing w:val="-1"/>
              </w:rPr>
              <w:t>122293.518</w:t>
            </w:r>
          </w:p>
        </w:tc>
        <w:tc>
          <w:tcPr>
            <w:tcW w:w="2859" w:type="dxa"/>
            <w:vAlign w:val="top"/>
          </w:tcPr>
          <w:p>
            <w:pPr>
              <w:pStyle w:val="TableText"/>
              <w:ind w:left="529"/>
              <w:spacing w:before="300" w:line="186" w:lineRule="auto"/>
              <w:rPr/>
            </w:pPr>
            <w:r>
              <w:rPr>
                <w:spacing w:val="1"/>
              </w:rPr>
              <w:t>60338.141</w:t>
            </w:r>
          </w:p>
        </w:tc>
        <w:tc>
          <w:tcPr>
            <w:tcW w:w="2859" w:type="dxa"/>
            <w:vAlign w:val="top"/>
          </w:tcPr>
          <w:p>
            <w:pPr>
              <w:pStyle w:val="TableText"/>
              <w:ind w:left="530"/>
              <w:spacing w:before="300" w:line="186" w:lineRule="auto"/>
              <w:rPr/>
            </w:pPr>
            <w:r>
              <w:rPr>
                <w:spacing w:val="1"/>
              </w:rPr>
              <w:t>61955.377</w:t>
            </w:r>
          </w:p>
        </w:tc>
        <w:tc>
          <w:tcPr>
            <w:tcW w:w="2838" w:type="dxa"/>
            <w:vAlign w:val="top"/>
          </w:tcPr>
          <w:p>
            <w:pPr>
              <w:pStyle w:val="TableText"/>
              <w:ind w:left="424"/>
              <w:spacing w:before="300" w:line="186" w:lineRule="auto"/>
              <w:rPr/>
            </w:pPr>
            <w:r>
              <w:rPr>
                <w:spacing w:val="-1"/>
              </w:rPr>
              <w:t>182631.659</w:t>
            </w:r>
          </w:p>
        </w:tc>
        <w:tc>
          <w:tcPr>
            <w:tcW w:w="2153" w:type="dxa"/>
            <w:vAlign w:val="top"/>
          </w:tcPr>
          <w:p>
            <w:pPr>
              <w:pStyle w:val="TableText"/>
              <w:ind w:left="574"/>
              <w:spacing w:before="302" w:line="185" w:lineRule="auto"/>
              <w:rPr/>
            </w:pPr>
            <w:r>
              <w:rPr>
                <w:spacing w:val="-1"/>
              </w:rPr>
              <w:t>0.339</w:t>
            </w:r>
          </w:p>
        </w:tc>
      </w:tr>
      <w:tr>
        <w:trPr>
          <w:trHeight w:val="782" w:hRule="atLeast"/>
        </w:trPr>
        <w:tc>
          <w:tcPr>
            <w:tcW w:w="2657" w:type="dxa"/>
            <w:vAlign w:val="top"/>
            <w:vMerge w:val="continue"/>
            <w:tcBorders>
              <w:top w:val="nil"/>
              <w:bottom w:val="nil"/>
            </w:tcBorders>
          </w:tcPr>
          <w:p>
            <w:pPr>
              <w:rPr>
                <w:rFonts w:ascii="Arial"/>
                <w:sz w:val="21"/>
              </w:rPr>
            </w:pPr>
            <w:r/>
          </w:p>
        </w:tc>
        <w:tc>
          <w:tcPr>
            <w:tcW w:w="2022" w:type="dxa"/>
            <w:vAlign w:val="top"/>
          </w:tcPr>
          <w:p>
            <w:pPr>
              <w:pStyle w:val="TableText"/>
              <w:ind w:left="606"/>
              <w:spacing w:before="307" w:line="186" w:lineRule="auto"/>
              <w:rPr/>
            </w:pPr>
            <w:r>
              <w:rPr>
                <w:spacing w:val="-2"/>
              </w:rPr>
              <w:t>2018</w:t>
            </w:r>
          </w:p>
        </w:tc>
        <w:tc>
          <w:tcPr>
            <w:tcW w:w="2852" w:type="dxa"/>
            <w:vAlign w:val="top"/>
          </w:tcPr>
          <w:p>
            <w:pPr>
              <w:pStyle w:val="TableText"/>
              <w:ind w:left="429"/>
              <w:spacing w:before="308" w:line="186" w:lineRule="auto"/>
              <w:rPr/>
            </w:pPr>
            <w:r>
              <w:rPr>
                <w:spacing w:val="-1"/>
              </w:rPr>
              <w:t>132830.765</w:t>
            </w:r>
          </w:p>
        </w:tc>
        <w:tc>
          <w:tcPr>
            <w:tcW w:w="2859" w:type="dxa"/>
            <w:vAlign w:val="top"/>
          </w:tcPr>
          <w:p>
            <w:pPr>
              <w:pStyle w:val="TableText"/>
              <w:ind w:left="529"/>
              <w:spacing w:before="308" w:line="186" w:lineRule="auto"/>
              <w:rPr/>
            </w:pPr>
            <w:r>
              <w:rPr>
                <w:spacing w:val="1"/>
              </w:rPr>
              <w:t>64818.388</w:t>
            </w:r>
          </w:p>
        </w:tc>
        <w:tc>
          <w:tcPr>
            <w:tcW w:w="2859" w:type="dxa"/>
            <w:vAlign w:val="top"/>
          </w:tcPr>
          <w:p>
            <w:pPr>
              <w:pStyle w:val="TableText"/>
              <w:ind w:left="530"/>
              <w:spacing w:before="308" w:line="186" w:lineRule="auto"/>
              <w:rPr/>
            </w:pPr>
            <w:r>
              <w:rPr>
                <w:spacing w:val="1"/>
              </w:rPr>
              <w:t>68012.377</w:t>
            </w:r>
          </w:p>
        </w:tc>
        <w:tc>
          <w:tcPr>
            <w:tcW w:w="2838" w:type="dxa"/>
            <w:vAlign w:val="top"/>
          </w:tcPr>
          <w:p>
            <w:pPr>
              <w:pStyle w:val="TableText"/>
              <w:ind w:left="424"/>
              <w:spacing w:before="308" w:line="186" w:lineRule="auto"/>
              <w:rPr/>
            </w:pPr>
            <w:r>
              <w:rPr>
                <w:spacing w:val="-1"/>
              </w:rPr>
              <w:t>197649.153</w:t>
            </w:r>
          </w:p>
        </w:tc>
        <w:tc>
          <w:tcPr>
            <w:tcW w:w="2153" w:type="dxa"/>
            <w:vAlign w:val="top"/>
          </w:tcPr>
          <w:p>
            <w:pPr>
              <w:pStyle w:val="TableText"/>
              <w:ind w:left="574"/>
              <w:spacing w:before="310" w:line="185" w:lineRule="auto"/>
              <w:rPr/>
            </w:pPr>
            <w:r>
              <w:rPr>
                <w:spacing w:val="-1"/>
              </w:rPr>
              <w:t>0.344</w:t>
            </w:r>
          </w:p>
        </w:tc>
      </w:tr>
      <w:tr>
        <w:trPr>
          <w:trHeight w:val="768" w:hRule="atLeast"/>
        </w:trPr>
        <w:tc>
          <w:tcPr>
            <w:tcW w:w="2657" w:type="dxa"/>
            <w:vAlign w:val="top"/>
            <w:vMerge w:val="continue"/>
            <w:tcBorders>
              <w:top w:val="nil"/>
              <w:bottom w:val="nil"/>
            </w:tcBorders>
          </w:tcPr>
          <w:p>
            <w:pPr>
              <w:rPr>
                <w:rFonts w:ascii="Arial"/>
                <w:sz w:val="21"/>
              </w:rPr>
            </w:pPr>
            <w:r/>
          </w:p>
        </w:tc>
        <w:tc>
          <w:tcPr>
            <w:tcW w:w="2022" w:type="dxa"/>
            <w:vAlign w:val="top"/>
          </w:tcPr>
          <w:p>
            <w:pPr>
              <w:pStyle w:val="TableText"/>
              <w:ind w:left="606"/>
              <w:spacing w:before="301" w:line="186" w:lineRule="auto"/>
              <w:rPr/>
            </w:pPr>
            <w:r>
              <w:rPr>
                <w:spacing w:val="-2"/>
              </w:rPr>
              <w:t>2019</w:t>
            </w:r>
          </w:p>
        </w:tc>
        <w:tc>
          <w:tcPr>
            <w:tcW w:w="2852" w:type="dxa"/>
            <w:vAlign w:val="top"/>
          </w:tcPr>
          <w:p>
            <w:pPr>
              <w:pStyle w:val="TableText"/>
              <w:ind w:left="429"/>
              <w:spacing w:before="301" w:line="186" w:lineRule="auto"/>
              <w:rPr/>
            </w:pPr>
            <w:r>
              <w:rPr>
                <w:spacing w:val="-1"/>
              </w:rPr>
              <w:t>147929.141</w:t>
            </w:r>
          </w:p>
        </w:tc>
        <w:tc>
          <w:tcPr>
            <w:tcW w:w="2859" w:type="dxa"/>
            <w:vAlign w:val="top"/>
          </w:tcPr>
          <w:p>
            <w:pPr>
              <w:pStyle w:val="TableText"/>
              <w:ind w:left="529"/>
              <w:spacing w:before="301" w:line="186" w:lineRule="auto"/>
              <w:rPr/>
            </w:pPr>
            <w:r>
              <w:rPr/>
              <w:t>73071.218</w:t>
            </w:r>
          </w:p>
        </w:tc>
        <w:tc>
          <w:tcPr>
            <w:tcW w:w="2859" w:type="dxa"/>
            <w:vAlign w:val="top"/>
          </w:tcPr>
          <w:p>
            <w:pPr>
              <w:pStyle w:val="TableText"/>
              <w:ind w:left="530"/>
              <w:spacing w:before="303" w:line="185" w:lineRule="auto"/>
              <w:rPr/>
            </w:pPr>
            <w:r>
              <w:rPr/>
              <w:t>74857.923</w:t>
            </w:r>
          </w:p>
        </w:tc>
        <w:tc>
          <w:tcPr>
            <w:tcW w:w="2838" w:type="dxa"/>
            <w:vAlign w:val="top"/>
          </w:tcPr>
          <w:p>
            <w:pPr>
              <w:pStyle w:val="TableText"/>
              <w:ind w:left="424"/>
              <w:spacing w:before="301" w:line="186" w:lineRule="auto"/>
              <w:rPr/>
            </w:pPr>
            <w:r>
              <w:rPr>
                <w:spacing w:val="1"/>
              </w:rPr>
              <w:t>221000.359</w:t>
            </w:r>
          </w:p>
        </w:tc>
        <w:tc>
          <w:tcPr>
            <w:tcW w:w="2153" w:type="dxa"/>
            <w:vAlign w:val="top"/>
          </w:tcPr>
          <w:p>
            <w:pPr>
              <w:pStyle w:val="TableText"/>
              <w:ind w:left="574"/>
              <w:spacing w:before="303" w:line="185" w:lineRule="auto"/>
              <w:rPr/>
            </w:pPr>
            <w:r>
              <w:rPr>
                <w:spacing w:val="-1"/>
              </w:rPr>
              <w:t>0.339</w:t>
            </w:r>
          </w:p>
        </w:tc>
      </w:tr>
      <w:tr>
        <w:trPr>
          <w:trHeight w:val="764" w:hRule="atLeast"/>
        </w:trPr>
        <w:tc>
          <w:tcPr>
            <w:tcW w:w="2657" w:type="dxa"/>
            <w:vAlign w:val="top"/>
            <w:vMerge w:val="continue"/>
            <w:tcBorders>
              <w:top w:val="nil"/>
            </w:tcBorders>
          </w:tcPr>
          <w:p>
            <w:pPr>
              <w:rPr>
                <w:rFonts w:ascii="Arial"/>
                <w:sz w:val="21"/>
              </w:rPr>
            </w:pPr>
            <w:r/>
          </w:p>
        </w:tc>
        <w:tc>
          <w:tcPr>
            <w:tcW w:w="2022" w:type="dxa"/>
            <w:vAlign w:val="top"/>
          </w:tcPr>
          <w:p>
            <w:pPr>
              <w:pStyle w:val="TableText"/>
              <w:ind w:left="606"/>
              <w:spacing w:before="304" w:line="185" w:lineRule="auto"/>
              <w:rPr/>
            </w:pPr>
            <w:r>
              <w:rPr>
                <w:spacing w:val="-2"/>
              </w:rPr>
              <w:t>2020</w:t>
            </w:r>
          </w:p>
        </w:tc>
        <w:tc>
          <w:tcPr>
            <w:tcW w:w="2852" w:type="dxa"/>
            <w:vAlign w:val="top"/>
          </w:tcPr>
          <w:p>
            <w:pPr>
              <w:pStyle w:val="TableText"/>
              <w:ind w:left="429"/>
              <w:spacing w:before="302" w:line="186" w:lineRule="auto"/>
              <w:rPr/>
            </w:pPr>
            <w:r>
              <w:rPr>
                <w:spacing w:val="-1"/>
              </w:rPr>
              <w:t>154775.139</w:t>
            </w:r>
          </w:p>
        </w:tc>
        <w:tc>
          <w:tcPr>
            <w:tcW w:w="2859" w:type="dxa"/>
            <w:vAlign w:val="top"/>
          </w:tcPr>
          <w:p>
            <w:pPr>
              <w:pStyle w:val="TableText"/>
              <w:ind w:left="529"/>
              <w:spacing w:before="304" w:line="185" w:lineRule="auto"/>
              <w:rPr/>
            </w:pPr>
            <w:r>
              <w:rPr/>
              <w:t>77665.348</w:t>
            </w:r>
          </w:p>
        </w:tc>
        <w:tc>
          <w:tcPr>
            <w:tcW w:w="2859" w:type="dxa"/>
            <w:vAlign w:val="top"/>
          </w:tcPr>
          <w:p>
            <w:pPr>
              <w:pStyle w:val="TableText"/>
              <w:ind w:left="530"/>
              <w:spacing w:before="302" w:line="186" w:lineRule="auto"/>
              <w:rPr/>
            </w:pPr>
            <w:r>
              <w:rPr/>
              <w:t>77109.791</w:t>
            </w:r>
          </w:p>
        </w:tc>
        <w:tc>
          <w:tcPr>
            <w:tcW w:w="2838" w:type="dxa"/>
            <w:vAlign w:val="top"/>
          </w:tcPr>
          <w:p>
            <w:pPr>
              <w:pStyle w:val="TableText"/>
              <w:ind w:left="424"/>
              <w:spacing w:before="304" w:line="185" w:lineRule="auto"/>
              <w:rPr/>
            </w:pPr>
            <w:r>
              <w:rPr>
                <w:spacing w:val="1"/>
              </w:rPr>
              <w:t>232440.487</w:t>
            </w:r>
          </w:p>
        </w:tc>
        <w:tc>
          <w:tcPr>
            <w:tcW w:w="2153" w:type="dxa"/>
            <w:vAlign w:val="top"/>
          </w:tcPr>
          <w:p>
            <w:pPr>
              <w:pStyle w:val="TableText"/>
              <w:ind w:left="574"/>
              <w:spacing w:before="304" w:line="185" w:lineRule="auto"/>
              <w:rPr/>
            </w:pPr>
            <w:r>
              <w:rPr>
                <w:spacing w:val="-1"/>
              </w:rPr>
              <w:t>0.332</w:t>
            </w:r>
          </w:p>
        </w:tc>
      </w:tr>
    </w:tbl>
    <w:p>
      <w:pPr>
        <w:pStyle w:val="BodyText"/>
        <w:spacing w:line="270" w:lineRule="auto"/>
        <w:rPr/>
      </w:pPr>
      <w:r/>
    </w:p>
    <w:p>
      <w:pPr>
        <w:pStyle w:val="BodyText"/>
        <w:spacing w:line="271" w:lineRule="auto"/>
        <w:rPr/>
      </w:pPr>
      <w:r/>
    </w:p>
    <w:p>
      <w:pPr>
        <w:pStyle w:val="BodyText"/>
        <w:spacing w:line="271" w:lineRule="auto"/>
        <w:rPr/>
      </w:pPr>
      <w:r/>
    </w:p>
    <w:p>
      <w:pPr>
        <w:ind w:left="815" w:right="57" w:hanging="667"/>
        <w:spacing w:before="127" w:line="307" w:lineRule="auto"/>
        <w:rPr>
          <w:rFonts w:ascii="SimSun" w:hAnsi="SimSun" w:eastAsia="SimSun" w:cs="SimSun"/>
          <w:sz w:val="39"/>
          <w:szCs w:val="39"/>
        </w:rPr>
      </w:pPr>
      <w:r>
        <w:rPr>
          <w:rFonts w:ascii="SimSun" w:hAnsi="SimSun" w:eastAsia="SimSun" w:cs="SimSun"/>
          <w:sz w:val="39"/>
          <w:szCs w:val="39"/>
          <w:spacing w:val="19"/>
        </w:rPr>
        <w:t>① 根据2015年</w:t>
      </w:r>
      <w:r>
        <w:rPr>
          <w:rFonts w:ascii="Times New Roman" w:hAnsi="Times New Roman" w:eastAsia="Times New Roman" w:cs="Times New Roman"/>
          <w:sz w:val="39"/>
          <w:szCs w:val="39"/>
        </w:rPr>
        <w:t>UNCTAD</w:t>
      </w:r>
      <w:r>
        <w:rPr>
          <w:rFonts w:ascii="Times New Roman" w:hAnsi="Times New Roman" w:eastAsia="Times New Roman" w:cs="Times New Roman"/>
          <w:sz w:val="39"/>
          <w:szCs w:val="39"/>
          <w:spacing w:val="38"/>
        </w:rPr>
        <w:t xml:space="preserve"> </w:t>
      </w:r>
      <w:r>
        <w:rPr>
          <w:rFonts w:ascii="SimSun" w:hAnsi="SimSun" w:eastAsia="SimSun" w:cs="SimSun"/>
          <w:sz w:val="39"/>
          <w:szCs w:val="39"/>
          <w:spacing w:val="19"/>
        </w:rPr>
        <w:t>发布的《</w:t>
      </w:r>
      <w:r>
        <w:rPr>
          <w:rFonts w:ascii="Times New Roman" w:hAnsi="Times New Roman" w:eastAsia="Times New Roman" w:cs="Times New Roman"/>
          <w:sz w:val="39"/>
          <w:szCs w:val="39"/>
        </w:rPr>
        <w:t>ICT</w:t>
      </w:r>
      <w:r>
        <w:rPr>
          <w:rFonts w:ascii="Times New Roman" w:hAnsi="Times New Roman" w:eastAsia="Times New Roman" w:cs="Times New Roman"/>
          <w:sz w:val="39"/>
          <w:szCs w:val="39"/>
          <w:spacing w:val="32"/>
        </w:rPr>
        <w:t xml:space="preserve"> </w:t>
      </w:r>
      <w:r>
        <w:rPr>
          <w:rFonts w:ascii="SimSun" w:hAnsi="SimSun" w:eastAsia="SimSun" w:cs="SimSun"/>
          <w:sz w:val="39"/>
          <w:szCs w:val="39"/>
          <w:spacing w:val="19"/>
        </w:rPr>
        <w:t>服务贸易和</w:t>
      </w:r>
      <w:r>
        <w:rPr>
          <w:rFonts w:ascii="Times New Roman" w:hAnsi="Times New Roman" w:eastAsia="Times New Roman" w:cs="Times New Roman"/>
          <w:sz w:val="39"/>
          <w:szCs w:val="39"/>
        </w:rPr>
        <w:t>ICT</w:t>
      </w:r>
      <w:r>
        <w:rPr>
          <w:rFonts w:ascii="Times New Roman" w:hAnsi="Times New Roman" w:eastAsia="Times New Roman" w:cs="Times New Roman"/>
          <w:sz w:val="39"/>
          <w:szCs w:val="39"/>
          <w:spacing w:val="32"/>
        </w:rPr>
        <w:t xml:space="preserve"> </w:t>
      </w:r>
      <w:r>
        <w:rPr>
          <w:rFonts w:ascii="SimSun" w:hAnsi="SimSun" w:eastAsia="SimSun" w:cs="SimSun"/>
          <w:sz w:val="39"/>
          <w:szCs w:val="39"/>
          <w:spacing w:val="19"/>
        </w:rPr>
        <w:t>赋能</w:t>
      </w:r>
      <w:r>
        <w:rPr>
          <w:rFonts w:ascii="SimSun" w:hAnsi="SimSun" w:eastAsia="SimSun" w:cs="SimSun"/>
          <w:sz w:val="39"/>
          <w:szCs w:val="39"/>
          <w:spacing w:val="18"/>
        </w:rPr>
        <w:t>服务贸易》报告，扩大的国际收支服务分类</w:t>
      </w:r>
      <w:r>
        <w:rPr>
          <w:rFonts w:ascii="SimSun" w:hAnsi="SimSun" w:eastAsia="SimSun" w:cs="SimSun"/>
          <w:sz w:val="39"/>
          <w:szCs w:val="39"/>
        </w:rPr>
        <w:t xml:space="preserve"> </w:t>
      </w:r>
      <w:r>
        <w:rPr>
          <w:rFonts w:ascii="Times New Roman" w:hAnsi="Times New Roman" w:eastAsia="Times New Roman" w:cs="Times New Roman"/>
          <w:sz w:val="39"/>
          <w:szCs w:val="39"/>
          <w:spacing w:val="18"/>
        </w:rPr>
        <w:t>(</w:t>
      </w:r>
      <w:r>
        <w:rPr>
          <w:rFonts w:ascii="Times New Roman" w:hAnsi="Times New Roman" w:eastAsia="Times New Roman" w:cs="Times New Roman"/>
          <w:sz w:val="39"/>
          <w:szCs w:val="39"/>
        </w:rPr>
        <w:t>EBOPS</w:t>
      </w:r>
      <w:r>
        <w:rPr>
          <w:rFonts w:ascii="Times New Roman" w:hAnsi="Times New Roman" w:eastAsia="Times New Roman" w:cs="Times New Roman"/>
          <w:sz w:val="39"/>
          <w:szCs w:val="39"/>
          <w:spacing w:val="18"/>
        </w:rPr>
        <w:t>)</w:t>
      </w:r>
      <w:r>
        <w:rPr>
          <w:rFonts w:ascii="SimSun" w:hAnsi="SimSun" w:eastAsia="SimSun" w:cs="SimSun"/>
          <w:sz w:val="39"/>
          <w:szCs w:val="39"/>
          <w:spacing w:val="18"/>
        </w:rPr>
        <w:t>的12类细分服务贸易中有6类涉及可数字化交付的服务贸易，即数字服</w:t>
      </w:r>
      <w:r>
        <w:rPr>
          <w:rFonts w:ascii="SimSun" w:hAnsi="SimSun" w:eastAsia="SimSun" w:cs="SimSun"/>
          <w:sz w:val="39"/>
          <w:szCs w:val="39"/>
          <w:spacing w:val="17"/>
        </w:rPr>
        <w:t>务贸易，分别是保险</w:t>
      </w:r>
    </w:p>
    <w:p>
      <w:pPr>
        <w:ind w:left="816"/>
        <w:spacing w:before="2" w:line="222" w:lineRule="auto"/>
        <w:rPr>
          <w:rFonts w:ascii="SimSun" w:hAnsi="SimSun" w:eastAsia="SimSun" w:cs="SimSun"/>
          <w:sz w:val="39"/>
          <w:szCs w:val="39"/>
        </w:rPr>
      </w:pPr>
      <w:r>
        <w:rPr>
          <w:rFonts w:ascii="SimSun" w:hAnsi="SimSun" w:eastAsia="SimSun" w:cs="SimSun"/>
          <w:sz w:val="39"/>
          <w:szCs w:val="39"/>
          <w:spacing w:val="9"/>
        </w:rPr>
        <w:t>服务、金融服务、知识产权服务、</w:t>
      </w:r>
      <w:r>
        <w:rPr>
          <w:rFonts w:ascii="Times New Roman" w:hAnsi="Times New Roman" w:eastAsia="Times New Roman" w:cs="Times New Roman"/>
          <w:sz w:val="39"/>
          <w:szCs w:val="39"/>
        </w:rPr>
        <w:t>ICT</w:t>
      </w:r>
      <w:r>
        <w:rPr>
          <w:rFonts w:ascii="Times New Roman" w:hAnsi="Times New Roman" w:eastAsia="Times New Roman" w:cs="Times New Roman"/>
          <w:sz w:val="39"/>
          <w:szCs w:val="39"/>
          <w:spacing w:val="46"/>
        </w:rPr>
        <w:t xml:space="preserve"> </w:t>
      </w:r>
      <w:r>
        <w:rPr>
          <w:rFonts w:ascii="SimSun" w:hAnsi="SimSun" w:eastAsia="SimSun" w:cs="SimSun"/>
          <w:sz w:val="39"/>
          <w:szCs w:val="39"/>
          <w:spacing w:val="9"/>
        </w:rPr>
        <w:t>服务、其</w:t>
      </w:r>
      <w:r>
        <w:rPr>
          <w:rFonts w:ascii="SimSun" w:hAnsi="SimSun" w:eastAsia="SimSun" w:cs="SimSun"/>
          <w:sz w:val="39"/>
          <w:szCs w:val="39"/>
          <w:spacing w:val="8"/>
        </w:rPr>
        <w:t>他商业服务、个人文化与娱乐服务。</w:t>
      </w:r>
    </w:p>
    <w:p>
      <w:pPr>
        <w:ind w:left="816" w:right="38" w:firstLine="617"/>
        <w:spacing w:before="214" w:line="316" w:lineRule="auto"/>
        <w:jc w:val="both"/>
        <w:rPr>
          <w:rFonts w:ascii="SimSun" w:hAnsi="SimSun" w:eastAsia="SimSun" w:cs="SimSun"/>
          <w:sz w:val="39"/>
          <w:szCs w:val="39"/>
        </w:rPr>
      </w:pPr>
      <w:r>
        <w:rPr>
          <w:rFonts w:ascii="SimSun" w:hAnsi="SimSun" w:eastAsia="SimSun" w:cs="SimSun"/>
          <w:sz w:val="39"/>
          <w:szCs w:val="39"/>
          <w:spacing w:val="6"/>
        </w:rPr>
        <w:t>根据联合国贸发会议(2015年)报告，其他商业服务、个人文娱服务分类下的服务贸易并非全部可以</w:t>
      </w:r>
      <w:r>
        <w:rPr>
          <w:rFonts w:ascii="SimSun" w:hAnsi="SimSun" w:eastAsia="SimSun" w:cs="SimSun"/>
          <w:sz w:val="39"/>
          <w:szCs w:val="39"/>
        </w:rPr>
        <w:t xml:space="preserve"> </w:t>
      </w:r>
      <w:r>
        <w:rPr>
          <w:rFonts w:ascii="SimSun" w:hAnsi="SimSun" w:eastAsia="SimSun" w:cs="SimSun"/>
          <w:sz w:val="39"/>
          <w:szCs w:val="39"/>
          <w:spacing w:val="6"/>
        </w:rPr>
        <w:t>跨境数字交付。考虑到数据可得性，参考中国信息通信研究院《数字贸易发展白皮书</w:t>
      </w:r>
      <w:r>
        <w:rPr>
          <w:rFonts w:ascii="SimSun" w:hAnsi="SimSun" w:eastAsia="SimSun" w:cs="SimSun"/>
          <w:sz w:val="39"/>
          <w:szCs w:val="39"/>
          <w:spacing w:val="5"/>
        </w:rPr>
        <w:t>(2020年)》,本书</w:t>
      </w:r>
      <w:r>
        <w:rPr>
          <w:rFonts w:ascii="SimSun" w:hAnsi="SimSun" w:eastAsia="SimSun" w:cs="SimSun"/>
          <w:sz w:val="39"/>
          <w:szCs w:val="39"/>
        </w:rPr>
        <w:t xml:space="preserve"> </w:t>
      </w:r>
      <w:r>
        <w:rPr>
          <w:rFonts w:ascii="SimSun" w:hAnsi="SimSun" w:eastAsia="SimSun" w:cs="SimSun"/>
          <w:sz w:val="39"/>
          <w:szCs w:val="39"/>
          <w:spacing w:val="11"/>
        </w:rPr>
        <w:t>将不会剔除其子一层分类中不可数字交付服务的部分，因此，细分子项占比实际上是与数字服务贸易</w:t>
      </w:r>
      <w:r>
        <w:rPr>
          <w:rFonts w:ascii="SimSun" w:hAnsi="SimSun" w:eastAsia="SimSun" w:cs="SimSun"/>
          <w:sz w:val="39"/>
          <w:szCs w:val="39"/>
          <w:spacing w:val="3"/>
        </w:rPr>
        <w:t xml:space="preserve"> </w:t>
      </w:r>
      <w:r>
        <w:rPr>
          <w:rFonts w:ascii="SimSun" w:hAnsi="SimSun" w:eastAsia="SimSun" w:cs="SimSun"/>
          <w:sz w:val="39"/>
          <w:szCs w:val="39"/>
          <w:spacing w:val="6"/>
        </w:rPr>
        <w:t>相关的服务贸易大类所占比重。同时，参考中国信息通信研究院《</w:t>
      </w:r>
      <w:r>
        <w:rPr>
          <w:rFonts w:ascii="SimSun" w:hAnsi="SimSun" w:eastAsia="SimSun" w:cs="SimSun"/>
          <w:sz w:val="39"/>
          <w:szCs w:val="39"/>
          <w:spacing w:val="5"/>
        </w:rPr>
        <w:t>数字贸易发展白皮书(2020年)》,本</w:t>
      </w:r>
    </w:p>
    <w:p>
      <w:pPr>
        <w:ind w:left="816"/>
        <w:spacing w:line="222" w:lineRule="auto"/>
        <w:rPr>
          <w:rFonts w:ascii="SimSun" w:hAnsi="SimSun" w:eastAsia="SimSun" w:cs="SimSun"/>
          <w:sz w:val="39"/>
          <w:szCs w:val="39"/>
        </w:rPr>
      </w:pPr>
      <w:r>
        <w:rPr>
          <w:rFonts w:ascii="SimSun" w:hAnsi="SimSun" w:eastAsia="SimSun" w:cs="SimSun"/>
          <w:sz w:val="39"/>
          <w:szCs w:val="39"/>
          <w:spacing w:val="6"/>
        </w:rPr>
        <w:t>书将可数字化服务贸易称为数字服务贸易。</w:t>
      </w:r>
    </w:p>
    <w:p>
      <w:pPr>
        <w:spacing w:line="222" w:lineRule="auto"/>
        <w:sectPr>
          <w:headerReference w:type="default" r:id="rId357"/>
          <w:pgSz w:w="21120" w:h="31680"/>
          <w:pgMar w:top="2505" w:right="599" w:bottom="400" w:left="2001" w:header="1874" w:footer="0" w:gutter="0"/>
        </w:sectPr>
        <w:rPr>
          <w:rFonts w:ascii="SimSun" w:hAnsi="SimSun" w:eastAsia="SimSun" w:cs="SimSun"/>
          <w:sz w:val="39"/>
          <w:szCs w:val="39"/>
        </w:rPr>
      </w:pPr>
    </w:p>
    <w:p>
      <w:pPr>
        <w:pStyle w:val="BodyText"/>
        <w:spacing w:line="300" w:lineRule="auto"/>
        <w:rPr/>
      </w:pPr>
      <w:r/>
    </w:p>
    <w:p>
      <w:pPr>
        <w:ind w:left="16016"/>
        <w:spacing w:before="127" w:line="224" w:lineRule="auto"/>
        <w:rPr>
          <w:rFonts w:ascii="SimSun" w:hAnsi="SimSun" w:eastAsia="SimSun" w:cs="SimSun"/>
          <w:sz w:val="39"/>
          <w:szCs w:val="39"/>
        </w:rPr>
      </w:pPr>
      <w:r>
        <w:rPr>
          <w:rFonts w:ascii="SimSun" w:hAnsi="SimSun" w:eastAsia="SimSun" w:cs="SimSun"/>
          <w:sz w:val="39"/>
          <w:szCs w:val="39"/>
          <w:b/>
          <w:bCs/>
          <w:spacing w:val="11"/>
        </w:rPr>
        <w:t>续表一</w:t>
      </w:r>
    </w:p>
    <w:p>
      <w:pPr>
        <w:spacing w:line="87" w:lineRule="exact"/>
        <w:rPr/>
      </w:pPr>
      <w:r/>
    </w:p>
    <w:tbl>
      <w:tblPr>
        <w:tblStyle w:val="TableNormal"/>
        <w:tblW w:w="18162" w:type="dxa"/>
        <w:tblInd w:w="148"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643"/>
        <w:gridCol w:w="2000"/>
        <w:gridCol w:w="2845"/>
        <w:gridCol w:w="2852"/>
        <w:gridCol w:w="2845"/>
        <w:gridCol w:w="2845"/>
        <w:gridCol w:w="2132"/>
      </w:tblGrid>
      <w:tr>
        <w:trPr>
          <w:trHeight w:val="1261" w:hRule="atLeast"/>
        </w:trPr>
        <w:tc>
          <w:tcPr>
            <w:tcW w:w="2643" w:type="dxa"/>
            <w:vAlign w:val="top"/>
          </w:tcPr>
          <w:p>
            <w:pPr>
              <w:spacing w:line="319" w:lineRule="auto"/>
              <w:rPr>
                <w:rFonts w:ascii="Arial"/>
                <w:sz w:val="21"/>
              </w:rPr>
            </w:pPr>
            <w:r/>
          </w:p>
          <w:p>
            <w:pPr>
              <w:pStyle w:val="TableText"/>
              <w:ind w:left="722"/>
              <w:spacing w:before="127" w:line="224" w:lineRule="auto"/>
              <w:rPr/>
            </w:pPr>
            <w:r>
              <w:rPr>
                <w:spacing w:val="-24"/>
              </w:rPr>
              <w:t>国</w:t>
            </w:r>
            <w:r>
              <w:rPr>
                <w:spacing w:val="52"/>
              </w:rPr>
              <w:t xml:space="preserve">  </w:t>
            </w:r>
            <w:r>
              <w:rPr>
                <w:spacing w:val="-24"/>
              </w:rPr>
              <w:t>家</w:t>
            </w:r>
          </w:p>
        </w:tc>
        <w:tc>
          <w:tcPr>
            <w:tcW w:w="2000" w:type="dxa"/>
            <w:vAlign w:val="top"/>
          </w:tcPr>
          <w:p>
            <w:pPr>
              <w:spacing w:line="318" w:lineRule="auto"/>
              <w:rPr>
                <w:rFonts w:ascii="Arial"/>
                <w:sz w:val="21"/>
              </w:rPr>
            </w:pPr>
            <w:r/>
          </w:p>
          <w:p>
            <w:pPr>
              <w:pStyle w:val="TableText"/>
              <w:ind w:left="598"/>
              <w:spacing w:before="127" w:line="223" w:lineRule="auto"/>
              <w:rPr/>
            </w:pPr>
            <w:r>
              <w:rPr>
                <w:spacing w:val="16"/>
              </w:rPr>
              <w:t>年份</w:t>
            </w:r>
          </w:p>
        </w:tc>
        <w:tc>
          <w:tcPr>
            <w:tcW w:w="2845" w:type="dxa"/>
            <w:vAlign w:val="top"/>
          </w:tcPr>
          <w:p>
            <w:pPr>
              <w:pStyle w:val="TableText"/>
              <w:ind w:left="820"/>
              <w:spacing w:before="156" w:line="626" w:lineRule="exact"/>
              <w:rPr/>
            </w:pPr>
            <w:r>
              <w:rPr>
                <w:spacing w:val="12"/>
                <w:position w:val="16"/>
              </w:rPr>
              <w:t>出口额</w:t>
            </w:r>
          </w:p>
          <w:p>
            <w:pPr>
              <w:pStyle w:val="TableText"/>
              <w:ind w:left="521"/>
              <w:spacing w:before="1" w:line="221" w:lineRule="auto"/>
              <w:rPr/>
            </w:pPr>
            <w:r>
              <w:rPr>
                <w:spacing w:val="10"/>
              </w:rPr>
              <w:t>/百万美元</w:t>
            </w:r>
          </w:p>
        </w:tc>
        <w:tc>
          <w:tcPr>
            <w:tcW w:w="2852" w:type="dxa"/>
            <w:vAlign w:val="top"/>
          </w:tcPr>
          <w:p>
            <w:pPr>
              <w:pStyle w:val="TableText"/>
              <w:ind w:left="828"/>
              <w:spacing w:before="149" w:line="633" w:lineRule="exact"/>
              <w:rPr/>
            </w:pPr>
            <w:r>
              <w:rPr>
                <w:spacing w:val="12"/>
                <w:position w:val="17"/>
              </w:rPr>
              <w:t>进口额</w:t>
            </w:r>
          </w:p>
          <w:p>
            <w:pPr>
              <w:pStyle w:val="TableText"/>
              <w:ind w:left="529"/>
              <w:spacing w:before="1" w:line="221" w:lineRule="auto"/>
              <w:rPr/>
            </w:pPr>
            <w:r>
              <w:rPr>
                <w:spacing w:val="10"/>
              </w:rPr>
              <w:t>/百万美元</w:t>
            </w:r>
          </w:p>
        </w:tc>
        <w:tc>
          <w:tcPr>
            <w:tcW w:w="2845" w:type="dxa"/>
            <w:vAlign w:val="top"/>
          </w:tcPr>
          <w:p>
            <w:pPr>
              <w:pStyle w:val="TableText"/>
              <w:ind w:left="622"/>
              <w:spacing w:before="113" w:line="669" w:lineRule="exact"/>
              <w:rPr/>
            </w:pPr>
            <w:r>
              <w:rPr>
                <w:spacing w:val="11"/>
                <w:position w:val="20"/>
              </w:rPr>
              <w:t>贸易差额</w:t>
            </w:r>
          </w:p>
          <w:p>
            <w:pPr>
              <w:pStyle w:val="TableText"/>
              <w:ind w:left="523"/>
              <w:spacing w:before="1" w:line="221" w:lineRule="auto"/>
              <w:rPr/>
            </w:pPr>
            <w:r>
              <w:rPr>
                <w:spacing w:val="10"/>
              </w:rPr>
              <w:t>/百万美元</w:t>
            </w:r>
          </w:p>
        </w:tc>
        <w:tc>
          <w:tcPr>
            <w:tcW w:w="2845" w:type="dxa"/>
            <w:vAlign w:val="top"/>
          </w:tcPr>
          <w:p>
            <w:pPr>
              <w:pStyle w:val="TableText"/>
              <w:ind w:left="623"/>
              <w:spacing w:before="156" w:line="626" w:lineRule="exact"/>
              <w:rPr/>
            </w:pPr>
            <w:r>
              <w:rPr>
                <w:spacing w:val="11"/>
                <w:position w:val="16"/>
              </w:rPr>
              <w:t>贸易总额</w:t>
            </w:r>
          </w:p>
          <w:p>
            <w:pPr>
              <w:pStyle w:val="TableText"/>
              <w:ind w:left="524"/>
              <w:spacing w:before="1" w:line="221" w:lineRule="auto"/>
              <w:rPr/>
            </w:pPr>
            <w:r>
              <w:rPr>
                <w:spacing w:val="10"/>
              </w:rPr>
              <w:t>/百万美元</w:t>
            </w:r>
          </w:p>
        </w:tc>
        <w:tc>
          <w:tcPr>
            <w:tcW w:w="2132" w:type="dxa"/>
            <w:vAlign w:val="top"/>
          </w:tcPr>
          <w:p>
            <w:pPr>
              <w:spacing w:line="421" w:lineRule="auto"/>
              <w:rPr>
                <w:rFonts w:ascii="Arial"/>
                <w:sz w:val="21"/>
              </w:rPr>
            </w:pPr>
            <w:r/>
          </w:p>
          <w:p>
            <w:pPr>
              <w:pStyle w:val="TableText"/>
              <w:ind w:left="866"/>
              <w:spacing w:before="127" w:line="185" w:lineRule="auto"/>
              <w:rPr/>
            </w:pPr>
            <w:r>
              <w:rPr>
                <w:spacing w:val="-1"/>
              </w:rPr>
              <w:t>TC</w:t>
            </w:r>
          </w:p>
        </w:tc>
      </w:tr>
      <w:tr>
        <w:trPr>
          <w:trHeight w:val="776" w:hRule="atLeast"/>
        </w:trPr>
        <w:tc>
          <w:tcPr>
            <w:tcW w:w="2643" w:type="dxa"/>
            <w:vAlign w:val="top"/>
            <w:vMerge w:val="restart"/>
            <w:tcBorders>
              <w:bottom w:val="nil"/>
            </w:tcBorders>
          </w:tcPr>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pStyle w:val="TableText"/>
              <w:ind w:left="722"/>
              <w:spacing w:before="127" w:line="224" w:lineRule="auto"/>
              <w:rPr/>
            </w:pPr>
            <w:r>
              <w:rPr>
                <w:spacing w:val="13"/>
              </w:rPr>
              <w:t>新加坡</w:t>
            </w:r>
          </w:p>
        </w:tc>
        <w:tc>
          <w:tcPr>
            <w:tcW w:w="2000" w:type="dxa"/>
            <w:vAlign w:val="top"/>
          </w:tcPr>
          <w:p>
            <w:pPr>
              <w:pStyle w:val="TableText"/>
              <w:ind w:left="598"/>
              <w:spacing w:before="305" w:line="186" w:lineRule="auto"/>
              <w:rPr/>
            </w:pPr>
            <w:r>
              <w:rPr>
                <w:spacing w:val="-2"/>
              </w:rPr>
              <w:t>2017</w:t>
            </w:r>
          </w:p>
        </w:tc>
        <w:tc>
          <w:tcPr>
            <w:tcW w:w="2845" w:type="dxa"/>
            <w:vAlign w:val="top"/>
          </w:tcPr>
          <w:p>
            <w:pPr>
              <w:pStyle w:val="TableText"/>
              <w:ind w:left="521"/>
              <w:spacing w:before="305" w:line="186" w:lineRule="auto"/>
              <w:rPr/>
            </w:pPr>
            <w:r>
              <w:rPr>
                <w:spacing w:val="1"/>
              </w:rPr>
              <w:t>95383.819</w:t>
            </w:r>
          </w:p>
        </w:tc>
        <w:tc>
          <w:tcPr>
            <w:tcW w:w="2852" w:type="dxa"/>
            <w:vAlign w:val="top"/>
          </w:tcPr>
          <w:p>
            <w:pPr>
              <w:pStyle w:val="TableText"/>
              <w:ind w:left="529"/>
              <w:spacing w:before="305" w:line="186" w:lineRule="auto"/>
              <w:rPr/>
            </w:pPr>
            <w:r>
              <w:rPr>
                <w:spacing w:val="1"/>
              </w:rPr>
              <w:t>98027.264</w:t>
            </w:r>
          </w:p>
        </w:tc>
        <w:tc>
          <w:tcPr>
            <w:tcW w:w="2845" w:type="dxa"/>
            <w:vAlign w:val="top"/>
          </w:tcPr>
          <w:p>
            <w:pPr>
              <w:pStyle w:val="TableText"/>
              <w:ind w:left="523"/>
              <w:spacing w:before="305" w:line="186" w:lineRule="auto"/>
              <w:rPr/>
            </w:pPr>
            <w:r>
              <w:rPr>
                <w:spacing w:val="2"/>
              </w:rPr>
              <w:t>-2643.446</w:t>
            </w:r>
          </w:p>
        </w:tc>
        <w:tc>
          <w:tcPr>
            <w:tcW w:w="2845" w:type="dxa"/>
            <w:vAlign w:val="top"/>
          </w:tcPr>
          <w:p>
            <w:pPr>
              <w:pStyle w:val="TableText"/>
              <w:ind w:left="425"/>
              <w:spacing w:before="305" w:line="186" w:lineRule="auto"/>
              <w:rPr/>
            </w:pPr>
            <w:r>
              <w:rPr>
                <w:spacing w:val="-1"/>
              </w:rPr>
              <w:t>193411.083</w:t>
            </w:r>
          </w:p>
        </w:tc>
        <w:tc>
          <w:tcPr>
            <w:tcW w:w="2132" w:type="dxa"/>
            <w:vAlign w:val="top"/>
          </w:tcPr>
          <w:p>
            <w:pPr>
              <w:pStyle w:val="TableText"/>
              <w:ind w:left="468"/>
              <w:spacing w:before="305" w:line="186" w:lineRule="auto"/>
              <w:rPr/>
            </w:pPr>
            <w:r>
              <w:rPr>
                <w:spacing w:val="1"/>
              </w:rPr>
              <w:t>-0.014</w:t>
            </w:r>
          </w:p>
        </w:tc>
      </w:tr>
      <w:tr>
        <w:trPr>
          <w:trHeight w:val="761" w:hRule="atLeast"/>
        </w:trPr>
        <w:tc>
          <w:tcPr>
            <w:tcW w:w="2643" w:type="dxa"/>
            <w:vAlign w:val="top"/>
            <w:vMerge w:val="continue"/>
            <w:tcBorders>
              <w:top w:val="nil"/>
              <w:bottom w:val="nil"/>
            </w:tcBorders>
          </w:tcPr>
          <w:p>
            <w:pPr>
              <w:rPr>
                <w:rFonts w:ascii="Arial"/>
                <w:sz w:val="21"/>
              </w:rPr>
            </w:pPr>
            <w:r/>
          </w:p>
        </w:tc>
        <w:tc>
          <w:tcPr>
            <w:tcW w:w="2000" w:type="dxa"/>
            <w:vAlign w:val="top"/>
          </w:tcPr>
          <w:p>
            <w:pPr>
              <w:pStyle w:val="TableText"/>
              <w:ind w:left="598"/>
              <w:spacing w:before="297" w:line="186" w:lineRule="auto"/>
              <w:rPr/>
            </w:pPr>
            <w:r>
              <w:rPr>
                <w:spacing w:val="-2"/>
              </w:rPr>
              <w:t>2018</w:t>
            </w:r>
          </w:p>
        </w:tc>
        <w:tc>
          <w:tcPr>
            <w:tcW w:w="2845" w:type="dxa"/>
            <w:vAlign w:val="top"/>
          </w:tcPr>
          <w:p>
            <w:pPr>
              <w:pStyle w:val="TableText"/>
              <w:ind w:left="422"/>
              <w:spacing w:before="297" w:line="186" w:lineRule="auto"/>
              <w:rPr/>
            </w:pPr>
            <w:r>
              <w:rPr>
                <w:spacing w:val="-1"/>
              </w:rPr>
              <w:t>115529.794</w:t>
            </w:r>
          </w:p>
        </w:tc>
        <w:tc>
          <w:tcPr>
            <w:tcW w:w="2852" w:type="dxa"/>
            <w:vAlign w:val="top"/>
          </w:tcPr>
          <w:p>
            <w:pPr>
              <w:pStyle w:val="TableText"/>
              <w:ind w:left="430"/>
              <w:spacing w:before="297" w:line="186" w:lineRule="auto"/>
              <w:rPr/>
            </w:pPr>
            <w:r>
              <w:rPr>
                <w:spacing w:val="-1"/>
              </w:rPr>
              <w:t>103925.244</w:t>
            </w:r>
          </w:p>
        </w:tc>
        <w:tc>
          <w:tcPr>
            <w:tcW w:w="2845" w:type="dxa"/>
            <w:vAlign w:val="top"/>
          </w:tcPr>
          <w:p>
            <w:pPr>
              <w:pStyle w:val="TableText"/>
              <w:ind w:left="523"/>
              <w:spacing w:before="297" w:line="186" w:lineRule="auto"/>
              <w:rPr/>
            </w:pPr>
            <w:r>
              <w:rPr>
                <w:spacing w:val="-2"/>
              </w:rPr>
              <w:t>11604.550</w:t>
            </w:r>
          </w:p>
        </w:tc>
        <w:tc>
          <w:tcPr>
            <w:tcW w:w="2845" w:type="dxa"/>
            <w:vAlign w:val="top"/>
          </w:tcPr>
          <w:p>
            <w:pPr>
              <w:pStyle w:val="TableText"/>
              <w:ind w:left="425"/>
              <w:spacing w:before="297" w:line="186" w:lineRule="auto"/>
              <w:rPr/>
            </w:pPr>
            <w:r>
              <w:rPr>
                <w:spacing w:val="1"/>
              </w:rPr>
              <w:t>219455.039</w:t>
            </w:r>
          </w:p>
        </w:tc>
        <w:tc>
          <w:tcPr>
            <w:tcW w:w="2132" w:type="dxa"/>
            <w:vAlign w:val="top"/>
          </w:tcPr>
          <w:p>
            <w:pPr>
              <w:pStyle w:val="TableText"/>
              <w:ind w:left="567"/>
              <w:spacing w:before="297" w:line="186" w:lineRule="auto"/>
              <w:rPr/>
            </w:pPr>
            <w:r>
              <w:rPr>
                <w:spacing w:val="-1"/>
              </w:rPr>
              <w:t>0.053</w:t>
            </w:r>
          </w:p>
        </w:tc>
      </w:tr>
      <w:tr>
        <w:trPr>
          <w:trHeight w:val="797" w:hRule="atLeast"/>
        </w:trPr>
        <w:tc>
          <w:tcPr>
            <w:tcW w:w="2643" w:type="dxa"/>
            <w:vAlign w:val="top"/>
            <w:vMerge w:val="continue"/>
            <w:tcBorders>
              <w:top w:val="nil"/>
              <w:bottom w:val="nil"/>
            </w:tcBorders>
          </w:tcPr>
          <w:p>
            <w:pPr>
              <w:rPr>
                <w:rFonts w:ascii="Arial"/>
                <w:sz w:val="21"/>
              </w:rPr>
            </w:pPr>
            <w:r/>
          </w:p>
        </w:tc>
        <w:tc>
          <w:tcPr>
            <w:tcW w:w="2000" w:type="dxa"/>
            <w:vAlign w:val="top"/>
          </w:tcPr>
          <w:p>
            <w:pPr>
              <w:pStyle w:val="TableText"/>
              <w:ind w:left="598"/>
              <w:spacing w:before="312" w:line="186" w:lineRule="auto"/>
              <w:rPr/>
            </w:pPr>
            <w:r>
              <w:rPr>
                <w:spacing w:val="-2"/>
              </w:rPr>
              <w:t>2019</w:t>
            </w:r>
          </w:p>
        </w:tc>
        <w:tc>
          <w:tcPr>
            <w:tcW w:w="2845" w:type="dxa"/>
            <w:vAlign w:val="top"/>
          </w:tcPr>
          <w:p>
            <w:pPr>
              <w:pStyle w:val="TableText"/>
              <w:ind w:left="422"/>
              <w:spacing w:before="312" w:line="186" w:lineRule="auto"/>
              <w:rPr/>
            </w:pPr>
            <w:r>
              <w:rPr>
                <w:spacing w:val="-1"/>
              </w:rPr>
              <w:t>124799.956</w:t>
            </w:r>
          </w:p>
        </w:tc>
        <w:tc>
          <w:tcPr>
            <w:tcW w:w="2852" w:type="dxa"/>
            <w:vAlign w:val="top"/>
          </w:tcPr>
          <w:p>
            <w:pPr>
              <w:pStyle w:val="TableText"/>
              <w:ind w:left="430"/>
              <w:spacing w:before="312" w:line="186" w:lineRule="auto"/>
              <w:rPr/>
            </w:pPr>
            <w:r>
              <w:rPr>
                <w:spacing w:val="-1"/>
              </w:rPr>
              <w:t>109189.012</w:t>
            </w:r>
          </w:p>
        </w:tc>
        <w:tc>
          <w:tcPr>
            <w:tcW w:w="2845" w:type="dxa"/>
            <w:vAlign w:val="top"/>
          </w:tcPr>
          <w:p>
            <w:pPr>
              <w:pStyle w:val="TableText"/>
              <w:ind w:left="523"/>
              <w:spacing w:before="312" w:line="186" w:lineRule="auto"/>
              <w:rPr/>
            </w:pPr>
            <w:r>
              <w:rPr>
                <w:spacing w:val="-2"/>
              </w:rPr>
              <w:t>15610.944</w:t>
            </w:r>
          </w:p>
        </w:tc>
        <w:tc>
          <w:tcPr>
            <w:tcW w:w="2845" w:type="dxa"/>
            <w:vAlign w:val="top"/>
          </w:tcPr>
          <w:p>
            <w:pPr>
              <w:pStyle w:val="TableText"/>
              <w:ind w:left="425"/>
              <w:spacing w:before="312" w:line="186" w:lineRule="auto"/>
              <w:rPr/>
            </w:pPr>
            <w:r>
              <w:rPr>
                <w:spacing w:val="1"/>
              </w:rPr>
              <w:t>233988.968</w:t>
            </w:r>
          </w:p>
        </w:tc>
        <w:tc>
          <w:tcPr>
            <w:tcW w:w="2132" w:type="dxa"/>
            <w:vAlign w:val="top"/>
          </w:tcPr>
          <w:p>
            <w:pPr>
              <w:pStyle w:val="TableText"/>
              <w:ind w:left="567"/>
              <w:spacing w:before="312" w:line="186" w:lineRule="auto"/>
              <w:rPr/>
            </w:pPr>
            <w:r>
              <w:rPr>
                <w:spacing w:val="-1"/>
              </w:rPr>
              <w:t>0.067</w:t>
            </w:r>
          </w:p>
        </w:tc>
      </w:tr>
      <w:tr>
        <w:trPr>
          <w:trHeight w:val="740" w:hRule="atLeast"/>
        </w:trPr>
        <w:tc>
          <w:tcPr>
            <w:tcW w:w="2643" w:type="dxa"/>
            <w:vAlign w:val="top"/>
            <w:vMerge w:val="continue"/>
            <w:tcBorders>
              <w:top w:val="nil"/>
            </w:tcBorders>
          </w:tcPr>
          <w:p>
            <w:pPr>
              <w:rPr>
                <w:rFonts w:ascii="Arial"/>
                <w:sz w:val="21"/>
              </w:rPr>
            </w:pPr>
            <w:r/>
          </w:p>
        </w:tc>
        <w:tc>
          <w:tcPr>
            <w:tcW w:w="2000" w:type="dxa"/>
            <w:vAlign w:val="top"/>
          </w:tcPr>
          <w:p>
            <w:pPr>
              <w:pStyle w:val="TableText"/>
              <w:ind w:left="598"/>
              <w:spacing w:before="285" w:line="185" w:lineRule="auto"/>
              <w:rPr/>
            </w:pPr>
            <w:r>
              <w:rPr>
                <w:spacing w:val="-2"/>
              </w:rPr>
              <w:t>2020</w:t>
            </w:r>
          </w:p>
        </w:tc>
        <w:tc>
          <w:tcPr>
            <w:tcW w:w="2845" w:type="dxa"/>
            <w:vAlign w:val="top"/>
          </w:tcPr>
          <w:p>
            <w:pPr>
              <w:pStyle w:val="TableText"/>
              <w:ind w:left="422"/>
              <w:spacing w:before="283" w:line="186" w:lineRule="auto"/>
              <w:rPr/>
            </w:pPr>
            <w:r>
              <w:rPr>
                <w:spacing w:val="-1"/>
              </w:rPr>
              <w:t>122274.411</w:t>
            </w:r>
          </w:p>
        </w:tc>
        <w:tc>
          <w:tcPr>
            <w:tcW w:w="2852" w:type="dxa"/>
            <w:vAlign w:val="top"/>
          </w:tcPr>
          <w:p>
            <w:pPr>
              <w:pStyle w:val="TableText"/>
              <w:ind w:left="430"/>
              <w:spacing w:before="283" w:line="186" w:lineRule="auto"/>
              <w:rPr/>
            </w:pPr>
            <w:r>
              <w:rPr>
                <w:spacing w:val="-1"/>
              </w:rPr>
              <w:t>106919.145</w:t>
            </w:r>
          </w:p>
        </w:tc>
        <w:tc>
          <w:tcPr>
            <w:tcW w:w="2845" w:type="dxa"/>
            <w:vAlign w:val="top"/>
          </w:tcPr>
          <w:p>
            <w:pPr>
              <w:pStyle w:val="TableText"/>
              <w:ind w:left="523"/>
              <w:spacing w:before="283" w:line="186" w:lineRule="auto"/>
              <w:rPr/>
            </w:pPr>
            <w:r>
              <w:rPr>
                <w:spacing w:val="-2"/>
              </w:rPr>
              <w:t>15355.266</w:t>
            </w:r>
          </w:p>
        </w:tc>
        <w:tc>
          <w:tcPr>
            <w:tcW w:w="2845" w:type="dxa"/>
            <w:vAlign w:val="top"/>
          </w:tcPr>
          <w:p>
            <w:pPr>
              <w:pStyle w:val="TableText"/>
              <w:ind w:left="425"/>
              <w:spacing w:before="283" w:line="186" w:lineRule="auto"/>
              <w:rPr/>
            </w:pPr>
            <w:r>
              <w:rPr>
                <w:spacing w:val="1"/>
              </w:rPr>
              <w:t>229193.557</w:t>
            </w:r>
          </w:p>
        </w:tc>
        <w:tc>
          <w:tcPr>
            <w:tcW w:w="2132" w:type="dxa"/>
            <w:vAlign w:val="top"/>
          </w:tcPr>
          <w:p>
            <w:pPr>
              <w:pStyle w:val="TableText"/>
              <w:ind w:left="567"/>
              <w:spacing w:before="283" w:line="186" w:lineRule="auto"/>
              <w:rPr/>
            </w:pPr>
            <w:r>
              <w:rPr>
                <w:spacing w:val="-1"/>
              </w:rPr>
              <w:t>0.067</w:t>
            </w:r>
          </w:p>
        </w:tc>
      </w:tr>
      <w:tr>
        <w:trPr>
          <w:trHeight w:val="797" w:hRule="atLeast"/>
        </w:trPr>
        <w:tc>
          <w:tcPr>
            <w:tcW w:w="2643" w:type="dxa"/>
            <w:vAlign w:val="top"/>
            <w:vMerge w:val="restart"/>
            <w:tcBorders>
              <w:bottom w:val="nil"/>
            </w:tcBorders>
          </w:tcPr>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TableText"/>
              <w:ind w:left="722"/>
              <w:spacing w:before="127" w:line="224" w:lineRule="auto"/>
              <w:rPr/>
            </w:pPr>
            <w:r>
              <w:rPr>
                <w:spacing w:val="18"/>
              </w:rPr>
              <w:t>以色列</w:t>
            </w:r>
          </w:p>
        </w:tc>
        <w:tc>
          <w:tcPr>
            <w:tcW w:w="2000" w:type="dxa"/>
            <w:vAlign w:val="top"/>
          </w:tcPr>
          <w:p>
            <w:pPr>
              <w:pStyle w:val="TableText"/>
              <w:ind w:left="598"/>
              <w:spacing w:before="312" w:line="186" w:lineRule="auto"/>
              <w:rPr/>
            </w:pPr>
            <w:r>
              <w:rPr>
                <w:spacing w:val="-2"/>
              </w:rPr>
              <w:t>2017</w:t>
            </w:r>
          </w:p>
        </w:tc>
        <w:tc>
          <w:tcPr>
            <w:tcW w:w="2845" w:type="dxa"/>
            <w:vAlign w:val="top"/>
          </w:tcPr>
          <w:p>
            <w:pPr>
              <w:pStyle w:val="TableText"/>
              <w:ind w:left="521"/>
              <w:spacing w:before="314" w:line="185" w:lineRule="auto"/>
              <w:rPr/>
            </w:pPr>
            <w:r>
              <w:rPr>
                <w:spacing w:val="1"/>
              </w:rPr>
              <w:t>29702.500</w:t>
            </w:r>
          </w:p>
        </w:tc>
        <w:tc>
          <w:tcPr>
            <w:tcW w:w="2852" w:type="dxa"/>
            <w:vAlign w:val="top"/>
          </w:tcPr>
          <w:p>
            <w:pPr>
              <w:pStyle w:val="TableText"/>
              <w:ind w:left="529"/>
              <w:spacing w:before="312" w:line="186" w:lineRule="auto"/>
              <w:rPr/>
            </w:pPr>
            <w:r>
              <w:rPr>
                <w:spacing w:val="-2"/>
              </w:rPr>
              <w:t>11804.000</w:t>
            </w:r>
          </w:p>
        </w:tc>
        <w:tc>
          <w:tcPr>
            <w:tcW w:w="2845" w:type="dxa"/>
            <w:vAlign w:val="top"/>
          </w:tcPr>
          <w:p>
            <w:pPr>
              <w:pStyle w:val="TableText"/>
              <w:ind w:left="523"/>
              <w:spacing w:before="312" w:line="186" w:lineRule="auto"/>
              <w:rPr/>
            </w:pPr>
            <w:r>
              <w:rPr>
                <w:spacing w:val="-2"/>
              </w:rPr>
              <w:t>17898.500</w:t>
            </w:r>
          </w:p>
        </w:tc>
        <w:tc>
          <w:tcPr>
            <w:tcW w:w="2845" w:type="dxa"/>
            <w:vAlign w:val="top"/>
          </w:tcPr>
          <w:p>
            <w:pPr>
              <w:pStyle w:val="TableText"/>
              <w:ind w:left="524"/>
              <w:spacing w:before="312" w:line="186" w:lineRule="auto"/>
              <w:rPr/>
            </w:pPr>
            <w:r>
              <w:rPr>
                <w:spacing w:val="2"/>
              </w:rPr>
              <w:t>41506.500</w:t>
            </w:r>
          </w:p>
        </w:tc>
        <w:tc>
          <w:tcPr>
            <w:tcW w:w="2132" w:type="dxa"/>
            <w:vAlign w:val="top"/>
          </w:tcPr>
          <w:p>
            <w:pPr>
              <w:pStyle w:val="TableText"/>
              <w:ind w:left="567"/>
              <w:spacing w:before="312" w:line="186" w:lineRule="auto"/>
              <w:rPr/>
            </w:pPr>
            <w:r>
              <w:rPr>
                <w:spacing w:val="-1"/>
              </w:rPr>
              <w:t>0.431</w:t>
            </w:r>
          </w:p>
        </w:tc>
      </w:tr>
      <w:tr>
        <w:trPr>
          <w:trHeight w:val="740" w:hRule="atLeast"/>
        </w:trPr>
        <w:tc>
          <w:tcPr>
            <w:tcW w:w="2643" w:type="dxa"/>
            <w:vAlign w:val="top"/>
            <w:vMerge w:val="continue"/>
            <w:tcBorders>
              <w:top w:val="nil"/>
              <w:bottom w:val="nil"/>
            </w:tcBorders>
          </w:tcPr>
          <w:p>
            <w:pPr>
              <w:rPr>
                <w:rFonts w:ascii="Arial"/>
                <w:sz w:val="21"/>
              </w:rPr>
            </w:pPr>
            <w:r/>
          </w:p>
        </w:tc>
        <w:tc>
          <w:tcPr>
            <w:tcW w:w="2000" w:type="dxa"/>
            <w:vAlign w:val="top"/>
          </w:tcPr>
          <w:p>
            <w:pPr>
              <w:pStyle w:val="TableText"/>
              <w:ind w:left="598"/>
              <w:spacing w:before="283" w:line="186" w:lineRule="auto"/>
              <w:rPr/>
            </w:pPr>
            <w:r>
              <w:rPr>
                <w:spacing w:val="-2"/>
              </w:rPr>
              <w:t>2018</w:t>
            </w:r>
          </w:p>
        </w:tc>
        <w:tc>
          <w:tcPr>
            <w:tcW w:w="2845" w:type="dxa"/>
            <w:vAlign w:val="top"/>
          </w:tcPr>
          <w:p>
            <w:pPr>
              <w:pStyle w:val="TableText"/>
              <w:ind w:left="521"/>
              <w:spacing w:before="284" w:line="186" w:lineRule="auto"/>
              <w:rPr/>
            </w:pPr>
            <w:r>
              <w:rPr>
                <w:spacing w:val="1"/>
              </w:rPr>
              <w:t>35336.100</w:t>
            </w:r>
          </w:p>
        </w:tc>
        <w:tc>
          <w:tcPr>
            <w:tcW w:w="2852" w:type="dxa"/>
            <w:vAlign w:val="top"/>
          </w:tcPr>
          <w:p>
            <w:pPr>
              <w:pStyle w:val="TableText"/>
              <w:ind w:left="529"/>
              <w:spacing w:before="284" w:line="186" w:lineRule="auto"/>
              <w:rPr/>
            </w:pPr>
            <w:r>
              <w:rPr>
                <w:spacing w:val="-2"/>
              </w:rPr>
              <w:t>12063.800</w:t>
            </w:r>
          </w:p>
        </w:tc>
        <w:tc>
          <w:tcPr>
            <w:tcW w:w="2845" w:type="dxa"/>
            <w:vAlign w:val="top"/>
          </w:tcPr>
          <w:p>
            <w:pPr>
              <w:pStyle w:val="TableText"/>
              <w:ind w:left="523"/>
              <w:spacing w:before="284" w:line="186" w:lineRule="auto"/>
              <w:rPr/>
            </w:pPr>
            <w:r>
              <w:rPr>
                <w:spacing w:val="1"/>
              </w:rPr>
              <w:t>23272.300</w:t>
            </w:r>
          </w:p>
        </w:tc>
        <w:tc>
          <w:tcPr>
            <w:tcW w:w="2845" w:type="dxa"/>
            <w:vAlign w:val="top"/>
          </w:tcPr>
          <w:p>
            <w:pPr>
              <w:pStyle w:val="TableText"/>
              <w:ind w:left="524"/>
              <w:spacing w:before="284" w:line="186" w:lineRule="auto"/>
              <w:rPr/>
            </w:pPr>
            <w:r>
              <w:rPr>
                <w:spacing w:val="2"/>
              </w:rPr>
              <w:t>47399.900</w:t>
            </w:r>
          </w:p>
        </w:tc>
        <w:tc>
          <w:tcPr>
            <w:tcW w:w="2132" w:type="dxa"/>
            <w:vAlign w:val="top"/>
          </w:tcPr>
          <w:p>
            <w:pPr>
              <w:pStyle w:val="TableText"/>
              <w:ind w:left="567"/>
              <w:spacing w:before="284" w:line="186" w:lineRule="auto"/>
              <w:rPr/>
            </w:pPr>
            <w:r>
              <w:rPr>
                <w:spacing w:val="-1"/>
              </w:rPr>
              <w:t>0.491</w:t>
            </w:r>
          </w:p>
        </w:tc>
      </w:tr>
      <w:tr>
        <w:trPr>
          <w:trHeight w:val="797" w:hRule="atLeast"/>
        </w:trPr>
        <w:tc>
          <w:tcPr>
            <w:tcW w:w="2643" w:type="dxa"/>
            <w:vAlign w:val="top"/>
            <w:vMerge w:val="continue"/>
            <w:tcBorders>
              <w:top w:val="nil"/>
              <w:bottom w:val="nil"/>
            </w:tcBorders>
          </w:tcPr>
          <w:p>
            <w:pPr>
              <w:rPr>
                <w:rFonts w:ascii="Arial"/>
                <w:sz w:val="21"/>
              </w:rPr>
            </w:pPr>
            <w:r/>
          </w:p>
        </w:tc>
        <w:tc>
          <w:tcPr>
            <w:tcW w:w="2000" w:type="dxa"/>
            <w:vAlign w:val="top"/>
          </w:tcPr>
          <w:p>
            <w:pPr>
              <w:pStyle w:val="TableText"/>
              <w:ind w:left="598"/>
              <w:spacing w:before="312" w:line="186" w:lineRule="auto"/>
              <w:rPr/>
            </w:pPr>
            <w:r>
              <w:rPr>
                <w:spacing w:val="-2"/>
              </w:rPr>
              <w:t>2019</w:t>
            </w:r>
          </w:p>
        </w:tc>
        <w:tc>
          <w:tcPr>
            <w:tcW w:w="2845" w:type="dxa"/>
            <w:vAlign w:val="top"/>
          </w:tcPr>
          <w:p>
            <w:pPr>
              <w:pStyle w:val="TableText"/>
              <w:ind w:left="521"/>
              <w:spacing w:before="312" w:line="186" w:lineRule="auto"/>
              <w:rPr/>
            </w:pPr>
            <w:r>
              <w:rPr>
                <w:spacing w:val="1"/>
              </w:rPr>
              <w:t>39622.700</w:t>
            </w:r>
          </w:p>
        </w:tc>
        <w:tc>
          <w:tcPr>
            <w:tcW w:w="2852" w:type="dxa"/>
            <w:vAlign w:val="top"/>
          </w:tcPr>
          <w:p>
            <w:pPr>
              <w:pStyle w:val="TableText"/>
              <w:ind w:left="529"/>
              <w:spacing w:before="312" w:line="186" w:lineRule="auto"/>
              <w:rPr/>
            </w:pPr>
            <w:r>
              <w:rPr>
                <w:spacing w:val="-2"/>
              </w:rPr>
              <w:t>12881.700</w:t>
            </w:r>
          </w:p>
        </w:tc>
        <w:tc>
          <w:tcPr>
            <w:tcW w:w="2845" w:type="dxa"/>
            <w:vAlign w:val="top"/>
          </w:tcPr>
          <w:p>
            <w:pPr>
              <w:pStyle w:val="TableText"/>
              <w:ind w:left="523"/>
              <w:spacing w:before="312" w:line="186" w:lineRule="auto"/>
              <w:rPr/>
            </w:pPr>
            <w:r>
              <w:rPr>
                <w:spacing w:val="1"/>
              </w:rPr>
              <w:t>26741.000</w:t>
            </w:r>
          </w:p>
        </w:tc>
        <w:tc>
          <w:tcPr>
            <w:tcW w:w="2845" w:type="dxa"/>
            <w:vAlign w:val="top"/>
          </w:tcPr>
          <w:p>
            <w:pPr>
              <w:pStyle w:val="TableText"/>
              <w:ind w:left="524"/>
              <w:spacing w:before="312" w:line="186" w:lineRule="auto"/>
              <w:rPr/>
            </w:pPr>
            <w:r>
              <w:rPr>
                <w:spacing w:val="1"/>
              </w:rPr>
              <w:t>52504.400</w:t>
            </w:r>
          </w:p>
        </w:tc>
        <w:tc>
          <w:tcPr>
            <w:tcW w:w="2132" w:type="dxa"/>
            <w:vAlign w:val="top"/>
          </w:tcPr>
          <w:p>
            <w:pPr>
              <w:pStyle w:val="TableText"/>
              <w:ind w:left="567"/>
              <w:spacing w:before="312" w:line="186" w:lineRule="auto"/>
              <w:rPr/>
            </w:pPr>
            <w:r>
              <w:rPr>
                <w:spacing w:val="-1"/>
              </w:rPr>
              <w:t>0.509</w:t>
            </w:r>
          </w:p>
        </w:tc>
      </w:tr>
      <w:tr>
        <w:trPr>
          <w:trHeight w:val="747" w:hRule="atLeast"/>
        </w:trPr>
        <w:tc>
          <w:tcPr>
            <w:tcW w:w="2643" w:type="dxa"/>
            <w:vAlign w:val="top"/>
            <w:vMerge w:val="continue"/>
            <w:tcBorders>
              <w:top w:val="nil"/>
            </w:tcBorders>
          </w:tcPr>
          <w:p>
            <w:pPr>
              <w:rPr>
                <w:rFonts w:ascii="Arial"/>
                <w:sz w:val="21"/>
              </w:rPr>
            </w:pPr>
            <w:r/>
          </w:p>
        </w:tc>
        <w:tc>
          <w:tcPr>
            <w:tcW w:w="2000" w:type="dxa"/>
            <w:vAlign w:val="top"/>
          </w:tcPr>
          <w:p>
            <w:pPr>
              <w:pStyle w:val="TableText"/>
              <w:ind w:left="598"/>
              <w:spacing w:before="293" w:line="185" w:lineRule="auto"/>
              <w:rPr/>
            </w:pPr>
            <w:r>
              <w:rPr>
                <w:spacing w:val="-2"/>
              </w:rPr>
              <w:t>2020</w:t>
            </w:r>
          </w:p>
        </w:tc>
        <w:tc>
          <w:tcPr>
            <w:tcW w:w="2845" w:type="dxa"/>
            <w:vAlign w:val="top"/>
          </w:tcPr>
          <w:p>
            <w:pPr>
              <w:pStyle w:val="TableText"/>
              <w:ind w:left="521"/>
              <w:spacing w:before="291" w:line="186" w:lineRule="auto"/>
              <w:rPr/>
            </w:pPr>
            <w:r>
              <w:rPr>
                <w:spacing w:val="2"/>
              </w:rPr>
              <w:t>41668.621</w:t>
            </w:r>
          </w:p>
        </w:tc>
        <w:tc>
          <w:tcPr>
            <w:tcW w:w="2852" w:type="dxa"/>
            <w:vAlign w:val="top"/>
          </w:tcPr>
          <w:p>
            <w:pPr>
              <w:pStyle w:val="TableText"/>
              <w:ind w:left="529"/>
              <w:spacing w:before="291" w:line="186" w:lineRule="auto"/>
              <w:rPr/>
            </w:pPr>
            <w:r>
              <w:rPr>
                <w:spacing w:val="-2"/>
              </w:rPr>
              <w:t>13327.533</w:t>
            </w:r>
          </w:p>
        </w:tc>
        <w:tc>
          <w:tcPr>
            <w:tcW w:w="2845" w:type="dxa"/>
            <w:vAlign w:val="top"/>
          </w:tcPr>
          <w:p>
            <w:pPr>
              <w:pStyle w:val="TableText"/>
              <w:ind w:left="523"/>
              <w:spacing w:before="291" w:line="186" w:lineRule="auto"/>
              <w:rPr/>
            </w:pPr>
            <w:r>
              <w:rPr>
                <w:spacing w:val="1"/>
              </w:rPr>
              <w:t>28341.088</w:t>
            </w:r>
          </w:p>
        </w:tc>
        <w:tc>
          <w:tcPr>
            <w:tcW w:w="2845" w:type="dxa"/>
            <w:vAlign w:val="top"/>
          </w:tcPr>
          <w:p>
            <w:pPr>
              <w:pStyle w:val="TableText"/>
              <w:ind w:left="524"/>
              <w:spacing w:before="291" w:line="186" w:lineRule="auto"/>
              <w:rPr/>
            </w:pPr>
            <w:r>
              <w:rPr>
                <w:spacing w:val="1"/>
              </w:rPr>
              <w:t>54996.154</w:t>
            </w:r>
          </w:p>
        </w:tc>
        <w:tc>
          <w:tcPr>
            <w:tcW w:w="2132" w:type="dxa"/>
            <w:vAlign w:val="top"/>
          </w:tcPr>
          <w:p>
            <w:pPr>
              <w:pStyle w:val="TableText"/>
              <w:ind w:left="567"/>
              <w:spacing w:before="291" w:line="186" w:lineRule="auto"/>
              <w:rPr/>
            </w:pPr>
            <w:r>
              <w:rPr>
                <w:spacing w:val="-1"/>
              </w:rPr>
              <w:t>0.515</w:t>
            </w:r>
          </w:p>
        </w:tc>
      </w:tr>
      <w:tr>
        <w:trPr>
          <w:trHeight w:val="790" w:hRule="atLeast"/>
        </w:trPr>
        <w:tc>
          <w:tcPr>
            <w:tcW w:w="2643" w:type="dxa"/>
            <w:vAlign w:val="top"/>
            <w:vMerge w:val="restart"/>
            <w:tcBorders>
              <w:bottom w:val="nil"/>
            </w:tcBorders>
          </w:tcPr>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921"/>
              <w:spacing w:before="127" w:line="224" w:lineRule="auto"/>
              <w:rPr/>
            </w:pPr>
            <w:r>
              <w:rPr>
                <w:spacing w:val="16"/>
              </w:rPr>
              <w:t>波兰</w:t>
            </w:r>
          </w:p>
        </w:tc>
        <w:tc>
          <w:tcPr>
            <w:tcW w:w="2000" w:type="dxa"/>
            <w:vAlign w:val="top"/>
          </w:tcPr>
          <w:p>
            <w:pPr>
              <w:pStyle w:val="TableText"/>
              <w:ind w:left="598"/>
              <w:spacing w:before="312" w:line="186" w:lineRule="auto"/>
              <w:rPr/>
            </w:pPr>
            <w:r>
              <w:rPr>
                <w:spacing w:val="-2"/>
              </w:rPr>
              <w:t>2017</w:t>
            </w:r>
          </w:p>
        </w:tc>
        <w:tc>
          <w:tcPr>
            <w:tcW w:w="2845" w:type="dxa"/>
            <w:vAlign w:val="top"/>
          </w:tcPr>
          <w:p>
            <w:pPr>
              <w:pStyle w:val="TableText"/>
              <w:ind w:left="521"/>
              <w:spacing w:before="312" w:line="186" w:lineRule="auto"/>
              <w:rPr/>
            </w:pPr>
            <w:r>
              <w:rPr>
                <w:spacing w:val="1"/>
              </w:rPr>
              <w:t>21397.226</w:t>
            </w:r>
          </w:p>
        </w:tc>
        <w:tc>
          <w:tcPr>
            <w:tcW w:w="2852" w:type="dxa"/>
            <w:vAlign w:val="top"/>
          </w:tcPr>
          <w:p>
            <w:pPr>
              <w:pStyle w:val="TableText"/>
              <w:ind w:left="529"/>
              <w:spacing w:before="312" w:line="186" w:lineRule="auto"/>
              <w:rPr/>
            </w:pPr>
            <w:r>
              <w:rPr>
                <w:spacing w:val="-2"/>
              </w:rPr>
              <w:t>18991.033</w:t>
            </w:r>
          </w:p>
        </w:tc>
        <w:tc>
          <w:tcPr>
            <w:tcW w:w="2845" w:type="dxa"/>
            <w:vAlign w:val="top"/>
          </w:tcPr>
          <w:p>
            <w:pPr>
              <w:pStyle w:val="TableText"/>
              <w:ind w:left="622"/>
              <w:spacing w:before="312" w:line="186" w:lineRule="auto"/>
              <w:rPr/>
            </w:pPr>
            <w:r>
              <w:rPr>
                <w:spacing w:val="1"/>
              </w:rPr>
              <w:t>2406.193</w:t>
            </w:r>
          </w:p>
        </w:tc>
        <w:tc>
          <w:tcPr>
            <w:tcW w:w="2845" w:type="dxa"/>
            <w:vAlign w:val="top"/>
          </w:tcPr>
          <w:p>
            <w:pPr>
              <w:pStyle w:val="TableText"/>
              <w:ind w:left="524"/>
              <w:spacing w:before="312" w:line="186" w:lineRule="auto"/>
              <w:rPr/>
            </w:pPr>
            <w:r>
              <w:rPr>
                <w:spacing w:val="2"/>
              </w:rPr>
              <w:t>40388.259</w:t>
            </w:r>
          </w:p>
        </w:tc>
        <w:tc>
          <w:tcPr>
            <w:tcW w:w="2132" w:type="dxa"/>
            <w:vAlign w:val="top"/>
          </w:tcPr>
          <w:p>
            <w:pPr>
              <w:pStyle w:val="TableText"/>
              <w:ind w:left="567"/>
              <w:spacing w:before="312" w:line="186" w:lineRule="auto"/>
              <w:rPr/>
            </w:pPr>
            <w:r>
              <w:rPr>
                <w:spacing w:val="-1"/>
              </w:rPr>
              <w:t>0.060</w:t>
            </w:r>
          </w:p>
        </w:tc>
      </w:tr>
      <w:tr>
        <w:trPr>
          <w:trHeight w:val="769" w:hRule="atLeast"/>
        </w:trPr>
        <w:tc>
          <w:tcPr>
            <w:tcW w:w="2643" w:type="dxa"/>
            <w:vAlign w:val="top"/>
            <w:vMerge w:val="continue"/>
            <w:tcBorders>
              <w:top w:val="nil"/>
              <w:bottom w:val="nil"/>
            </w:tcBorders>
          </w:tcPr>
          <w:p>
            <w:pPr>
              <w:rPr>
                <w:rFonts w:ascii="Arial"/>
                <w:sz w:val="21"/>
              </w:rPr>
            </w:pPr>
            <w:r/>
          </w:p>
        </w:tc>
        <w:tc>
          <w:tcPr>
            <w:tcW w:w="2000" w:type="dxa"/>
            <w:vAlign w:val="top"/>
          </w:tcPr>
          <w:p>
            <w:pPr>
              <w:pStyle w:val="TableText"/>
              <w:ind w:left="598"/>
              <w:spacing w:before="298" w:line="186" w:lineRule="auto"/>
              <w:rPr/>
            </w:pPr>
            <w:r>
              <w:rPr>
                <w:spacing w:val="-2"/>
              </w:rPr>
              <w:t>2018</w:t>
            </w:r>
          </w:p>
        </w:tc>
        <w:tc>
          <w:tcPr>
            <w:tcW w:w="2845" w:type="dxa"/>
            <w:vAlign w:val="top"/>
          </w:tcPr>
          <w:p>
            <w:pPr>
              <w:pStyle w:val="TableText"/>
              <w:ind w:left="521"/>
              <w:spacing w:before="298" w:line="186" w:lineRule="auto"/>
              <w:rPr/>
            </w:pPr>
            <w:r>
              <w:rPr>
                <w:spacing w:val="1"/>
              </w:rPr>
              <w:t>26185.386</w:t>
            </w:r>
          </w:p>
        </w:tc>
        <w:tc>
          <w:tcPr>
            <w:tcW w:w="2852" w:type="dxa"/>
            <w:vAlign w:val="top"/>
          </w:tcPr>
          <w:p>
            <w:pPr>
              <w:pStyle w:val="TableText"/>
              <w:ind w:left="529"/>
              <w:spacing w:before="298" w:line="186" w:lineRule="auto"/>
              <w:rPr/>
            </w:pPr>
            <w:r>
              <w:rPr>
                <w:spacing w:val="1"/>
              </w:rPr>
              <w:t>22098.178</w:t>
            </w:r>
          </w:p>
        </w:tc>
        <w:tc>
          <w:tcPr>
            <w:tcW w:w="2845" w:type="dxa"/>
            <w:vAlign w:val="top"/>
          </w:tcPr>
          <w:p>
            <w:pPr>
              <w:pStyle w:val="TableText"/>
              <w:ind w:left="622"/>
              <w:spacing w:before="300" w:line="185" w:lineRule="auto"/>
              <w:rPr/>
            </w:pPr>
            <w:r>
              <w:rPr>
                <w:spacing w:val="1"/>
              </w:rPr>
              <w:t>4087.208</w:t>
            </w:r>
          </w:p>
        </w:tc>
        <w:tc>
          <w:tcPr>
            <w:tcW w:w="2845" w:type="dxa"/>
            <w:vAlign w:val="top"/>
          </w:tcPr>
          <w:p>
            <w:pPr>
              <w:pStyle w:val="TableText"/>
              <w:ind w:left="524"/>
              <w:spacing w:before="300" w:line="185" w:lineRule="auto"/>
              <w:rPr/>
            </w:pPr>
            <w:r>
              <w:rPr>
                <w:spacing w:val="2"/>
              </w:rPr>
              <w:t>48283.564</w:t>
            </w:r>
          </w:p>
        </w:tc>
        <w:tc>
          <w:tcPr>
            <w:tcW w:w="2132" w:type="dxa"/>
            <w:vAlign w:val="top"/>
          </w:tcPr>
          <w:p>
            <w:pPr>
              <w:pStyle w:val="TableText"/>
              <w:ind w:left="567"/>
              <w:spacing w:before="300" w:line="185" w:lineRule="auto"/>
              <w:rPr/>
            </w:pPr>
            <w:r>
              <w:rPr>
                <w:spacing w:val="-1"/>
              </w:rPr>
              <w:t>0.085</w:t>
            </w:r>
          </w:p>
        </w:tc>
      </w:tr>
      <w:tr>
        <w:trPr>
          <w:trHeight w:val="768" w:hRule="atLeast"/>
        </w:trPr>
        <w:tc>
          <w:tcPr>
            <w:tcW w:w="2643" w:type="dxa"/>
            <w:vAlign w:val="top"/>
            <w:vMerge w:val="continue"/>
            <w:tcBorders>
              <w:top w:val="nil"/>
              <w:bottom w:val="nil"/>
            </w:tcBorders>
          </w:tcPr>
          <w:p>
            <w:pPr>
              <w:rPr>
                <w:rFonts w:ascii="Arial"/>
                <w:sz w:val="21"/>
              </w:rPr>
            </w:pPr>
            <w:r/>
          </w:p>
        </w:tc>
        <w:tc>
          <w:tcPr>
            <w:tcW w:w="2000" w:type="dxa"/>
            <w:vAlign w:val="top"/>
          </w:tcPr>
          <w:p>
            <w:pPr>
              <w:pStyle w:val="TableText"/>
              <w:ind w:left="598"/>
              <w:spacing w:before="298" w:line="186" w:lineRule="auto"/>
              <w:rPr/>
            </w:pPr>
            <w:r>
              <w:rPr>
                <w:spacing w:val="-2"/>
              </w:rPr>
              <w:t>2019</w:t>
            </w:r>
          </w:p>
        </w:tc>
        <w:tc>
          <w:tcPr>
            <w:tcW w:w="2845" w:type="dxa"/>
            <w:vAlign w:val="top"/>
          </w:tcPr>
          <w:p>
            <w:pPr>
              <w:pStyle w:val="TableText"/>
              <w:ind w:left="521"/>
              <w:spacing w:before="298" w:line="186" w:lineRule="auto"/>
              <w:rPr/>
            </w:pPr>
            <w:r>
              <w:rPr>
                <w:spacing w:val="1"/>
              </w:rPr>
              <w:t>27854.547</w:t>
            </w:r>
          </w:p>
        </w:tc>
        <w:tc>
          <w:tcPr>
            <w:tcW w:w="2852" w:type="dxa"/>
            <w:vAlign w:val="top"/>
          </w:tcPr>
          <w:p>
            <w:pPr>
              <w:pStyle w:val="TableText"/>
              <w:ind w:left="529"/>
              <w:spacing w:before="298" w:line="186" w:lineRule="auto"/>
              <w:rPr/>
            </w:pPr>
            <w:r>
              <w:rPr>
                <w:spacing w:val="1"/>
              </w:rPr>
              <w:t>22331.792</w:t>
            </w:r>
          </w:p>
        </w:tc>
        <w:tc>
          <w:tcPr>
            <w:tcW w:w="2845" w:type="dxa"/>
            <w:vAlign w:val="top"/>
          </w:tcPr>
          <w:p>
            <w:pPr>
              <w:pStyle w:val="TableText"/>
              <w:ind w:left="622"/>
              <w:spacing w:before="298" w:line="186" w:lineRule="auto"/>
              <w:rPr/>
            </w:pPr>
            <w:r>
              <w:rPr/>
              <w:t>5522.755</w:t>
            </w:r>
          </w:p>
        </w:tc>
        <w:tc>
          <w:tcPr>
            <w:tcW w:w="2845" w:type="dxa"/>
            <w:vAlign w:val="top"/>
          </w:tcPr>
          <w:p>
            <w:pPr>
              <w:pStyle w:val="TableText"/>
              <w:ind w:left="524"/>
              <w:spacing w:before="298" w:line="186" w:lineRule="auto"/>
              <w:rPr/>
            </w:pPr>
            <w:r>
              <w:rPr>
                <w:spacing w:val="1"/>
              </w:rPr>
              <w:t>50186.339</w:t>
            </w:r>
          </w:p>
        </w:tc>
        <w:tc>
          <w:tcPr>
            <w:tcW w:w="2132" w:type="dxa"/>
            <w:vAlign w:val="top"/>
          </w:tcPr>
          <w:p>
            <w:pPr>
              <w:pStyle w:val="TableText"/>
              <w:ind w:left="567"/>
              <w:spacing w:before="298" w:line="186" w:lineRule="auto"/>
              <w:rPr/>
            </w:pPr>
            <w:r>
              <w:rPr>
                <w:spacing w:val="-1"/>
              </w:rPr>
              <w:t>0.110</w:t>
            </w:r>
          </w:p>
        </w:tc>
      </w:tr>
      <w:tr>
        <w:trPr>
          <w:trHeight w:val="769" w:hRule="atLeast"/>
        </w:trPr>
        <w:tc>
          <w:tcPr>
            <w:tcW w:w="2643" w:type="dxa"/>
            <w:vAlign w:val="top"/>
            <w:vMerge w:val="continue"/>
            <w:tcBorders>
              <w:top w:val="nil"/>
            </w:tcBorders>
          </w:tcPr>
          <w:p>
            <w:pPr>
              <w:rPr>
                <w:rFonts w:ascii="Arial"/>
                <w:sz w:val="21"/>
              </w:rPr>
            </w:pPr>
            <w:r/>
          </w:p>
        </w:tc>
        <w:tc>
          <w:tcPr>
            <w:tcW w:w="2000" w:type="dxa"/>
            <w:vAlign w:val="top"/>
          </w:tcPr>
          <w:p>
            <w:pPr>
              <w:pStyle w:val="TableText"/>
              <w:ind w:left="598"/>
              <w:spacing w:before="300" w:line="185" w:lineRule="auto"/>
              <w:rPr/>
            </w:pPr>
            <w:r>
              <w:rPr>
                <w:spacing w:val="-2"/>
              </w:rPr>
              <w:t>2020</w:t>
            </w:r>
          </w:p>
        </w:tc>
        <w:tc>
          <w:tcPr>
            <w:tcW w:w="2845" w:type="dxa"/>
            <w:vAlign w:val="top"/>
          </w:tcPr>
          <w:p>
            <w:pPr>
              <w:pStyle w:val="TableText"/>
              <w:ind w:left="521"/>
              <w:spacing w:before="298" w:line="186" w:lineRule="auto"/>
              <w:rPr/>
            </w:pPr>
            <w:r>
              <w:rPr>
                <w:spacing w:val="1"/>
              </w:rPr>
              <w:t>30961.888</w:t>
            </w:r>
          </w:p>
        </w:tc>
        <w:tc>
          <w:tcPr>
            <w:tcW w:w="2852" w:type="dxa"/>
            <w:vAlign w:val="top"/>
          </w:tcPr>
          <w:p>
            <w:pPr>
              <w:pStyle w:val="TableText"/>
              <w:ind w:left="529"/>
              <w:spacing w:before="298" w:line="186" w:lineRule="auto"/>
              <w:rPr/>
            </w:pPr>
            <w:r>
              <w:rPr>
                <w:spacing w:val="1"/>
              </w:rPr>
              <w:t>23766.017</w:t>
            </w:r>
          </w:p>
        </w:tc>
        <w:tc>
          <w:tcPr>
            <w:tcW w:w="2845" w:type="dxa"/>
            <w:vAlign w:val="top"/>
          </w:tcPr>
          <w:p>
            <w:pPr>
              <w:pStyle w:val="TableText"/>
              <w:ind w:left="622"/>
              <w:spacing w:before="298" w:line="186" w:lineRule="auto"/>
              <w:rPr/>
            </w:pPr>
            <w:r>
              <w:rPr/>
              <w:t>7195.871</w:t>
            </w:r>
          </w:p>
        </w:tc>
        <w:tc>
          <w:tcPr>
            <w:tcW w:w="2845" w:type="dxa"/>
            <w:vAlign w:val="top"/>
          </w:tcPr>
          <w:p>
            <w:pPr>
              <w:pStyle w:val="TableText"/>
              <w:ind w:left="524"/>
              <w:spacing w:before="298" w:line="186" w:lineRule="auto"/>
              <w:rPr/>
            </w:pPr>
            <w:r>
              <w:rPr>
                <w:spacing w:val="1"/>
              </w:rPr>
              <w:t>54727.906</w:t>
            </w:r>
          </w:p>
        </w:tc>
        <w:tc>
          <w:tcPr>
            <w:tcW w:w="2132" w:type="dxa"/>
            <w:vAlign w:val="top"/>
          </w:tcPr>
          <w:p>
            <w:pPr>
              <w:pStyle w:val="TableText"/>
              <w:ind w:left="567"/>
              <w:spacing w:before="298" w:line="186" w:lineRule="auto"/>
              <w:rPr/>
            </w:pPr>
            <w:r>
              <w:rPr>
                <w:spacing w:val="-1"/>
              </w:rPr>
              <w:t>0.131</w:t>
            </w:r>
          </w:p>
        </w:tc>
      </w:tr>
      <w:tr>
        <w:trPr>
          <w:trHeight w:val="769" w:hRule="atLeast"/>
        </w:trPr>
        <w:tc>
          <w:tcPr>
            <w:tcW w:w="2643" w:type="dxa"/>
            <w:vAlign w:val="top"/>
            <w:vMerge w:val="restart"/>
            <w:tcBorders>
              <w:bottom w:val="nil"/>
            </w:tcBorders>
          </w:tcPr>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722"/>
              <w:spacing w:before="127" w:line="224" w:lineRule="auto"/>
              <w:rPr/>
            </w:pPr>
            <w:r>
              <w:rPr>
                <w:spacing w:val="13"/>
              </w:rPr>
              <w:t>俄罗斯</w:t>
            </w:r>
          </w:p>
        </w:tc>
        <w:tc>
          <w:tcPr>
            <w:tcW w:w="2000" w:type="dxa"/>
            <w:vAlign w:val="top"/>
          </w:tcPr>
          <w:p>
            <w:pPr>
              <w:pStyle w:val="TableText"/>
              <w:ind w:left="598"/>
              <w:spacing w:before="297" w:line="186" w:lineRule="auto"/>
              <w:rPr/>
            </w:pPr>
            <w:r>
              <w:rPr>
                <w:spacing w:val="-2"/>
              </w:rPr>
              <w:t>2017</w:t>
            </w:r>
          </w:p>
        </w:tc>
        <w:tc>
          <w:tcPr>
            <w:tcW w:w="2845" w:type="dxa"/>
            <w:vAlign w:val="top"/>
          </w:tcPr>
          <w:p>
            <w:pPr>
              <w:pStyle w:val="TableText"/>
              <w:ind w:left="521"/>
              <w:spacing w:before="298" w:line="186" w:lineRule="auto"/>
              <w:rPr/>
            </w:pPr>
            <w:r>
              <w:rPr>
                <w:spacing w:val="-2"/>
              </w:rPr>
              <w:t>19469.500</w:t>
            </w:r>
          </w:p>
        </w:tc>
        <w:tc>
          <w:tcPr>
            <w:tcW w:w="2852" w:type="dxa"/>
            <w:vAlign w:val="top"/>
          </w:tcPr>
          <w:p>
            <w:pPr>
              <w:pStyle w:val="TableText"/>
              <w:ind w:left="529"/>
              <w:spacing w:before="300" w:line="185" w:lineRule="auto"/>
              <w:rPr/>
            </w:pPr>
            <w:r>
              <w:rPr>
                <w:spacing w:val="1"/>
              </w:rPr>
              <w:t>34842.600</w:t>
            </w:r>
          </w:p>
        </w:tc>
        <w:tc>
          <w:tcPr>
            <w:tcW w:w="2845" w:type="dxa"/>
            <w:vAlign w:val="top"/>
          </w:tcPr>
          <w:p>
            <w:pPr>
              <w:pStyle w:val="TableText"/>
              <w:ind w:left="424"/>
              <w:spacing w:before="298" w:line="186" w:lineRule="auto"/>
              <w:rPr/>
            </w:pPr>
            <w:r>
              <w:rPr>
                <w:spacing w:val="2"/>
              </w:rPr>
              <w:t>-15373.100</w:t>
            </w:r>
          </w:p>
        </w:tc>
        <w:tc>
          <w:tcPr>
            <w:tcW w:w="2845" w:type="dxa"/>
            <w:vAlign w:val="top"/>
          </w:tcPr>
          <w:p>
            <w:pPr>
              <w:pStyle w:val="TableText"/>
              <w:ind w:left="524"/>
              <w:spacing w:before="298" w:line="186" w:lineRule="auto"/>
              <w:rPr/>
            </w:pPr>
            <w:r>
              <w:rPr>
                <w:spacing w:val="1"/>
              </w:rPr>
              <w:t>54312.100</w:t>
            </w:r>
          </w:p>
        </w:tc>
        <w:tc>
          <w:tcPr>
            <w:tcW w:w="2132" w:type="dxa"/>
            <w:vAlign w:val="top"/>
          </w:tcPr>
          <w:p>
            <w:pPr>
              <w:pStyle w:val="TableText"/>
              <w:ind w:left="468"/>
              <w:spacing w:before="300" w:line="185" w:lineRule="auto"/>
              <w:rPr/>
            </w:pPr>
            <w:r>
              <w:rPr>
                <w:spacing w:val="1"/>
              </w:rPr>
              <w:t>-0.283</w:t>
            </w:r>
          </w:p>
        </w:tc>
      </w:tr>
      <w:tr>
        <w:trPr>
          <w:trHeight w:val="768" w:hRule="atLeast"/>
        </w:trPr>
        <w:tc>
          <w:tcPr>
            <w:tcW w:w="2643" w:type="dxa"/>
            <w:vAlign w:val="top"/>
            <w:vMerge w:val="continue"/>
            <w:tcBorders>
              <w:top w:val="nil"/>
              <w:bottom w:val="nil"/>
            </w:tcBorders>
          </w:tcPr>
          <w:p>
            <w:pPr>
              <w:rPr>
                <w:rFonts w:ascii="Arial"/>
                <w:sz w:val="21"/>
              </w:rPr>
            </w:pPr>
            <w:r/>
          </w:p>
        </w:tc>
        <w:tc>
          <w:tcPr>
            <w:tcW w:w="2000" w:type="dxa"/>
            <w:vAlign w:val="top"/>
          </w:tcPr>
          <w:p>
            <w:pPr>
              <w:pStyle w:val="TableText"/>
              <w:ind w:left="598"/>
              <w:spacing w:before="297" w:line="186" w:lineRule="auto"/>
              <w:rPr/>
            </w:pPr>
            <w:r>
              <w:rPr>
                <w:spacing w:val="-2"/>
              </w:rPr>
              <w:t>2018</w:t>
            </w:r>
          </w:p>
        </w:tc>
        <w:tc>
          <w:tcPr>
            <w:tcW w:w="2845" w:type="dxa"/>
            <w:vAlign w:val="top"/>
          </w:tcPr>
          <w:p>
            <w:pPr>
              <w:pStyle w:val="TableText"/>
              <w:ind w:left="521"/>
              <w:spacing w:before="297" w:line="186" w:lineRule="auto"/>
              <w:rPr/>
            </w:pPr>
            <w:r>
              <w:rPr>
                <w:spacing w:val="1"/>
              </w:rPr>
              <w:t>20874.900</w:t>
            </w:r>
          </w:p>
        </w:tc>
        <w:tc>
          <w:tcPr>
            <w:tcW w:w="2852" w:type="dxa"/>
            <w:vAlign w:val="top"/>
          </w:tcPr>
          <w:p>
            <w:pPr>
              <w:pStyle w:val="TableText"/>
              <w:ind w:left="529"/>
              <w:spacing w:before="297" w:line="186" w:lineRule="auto"/>
              <w:rPr/>
            </w:pPr>
            <w:r>
              <w:rPr>
                <w:spacing w:val="1"/>
              </w:rPr>
              <w:t>35816.200</w:t>
            </w:r>
          </w:p>
        </w:tc>
        <w:tc>
          <w:tcPr>
            <w:tcW w:w="2845" w:type="dxa"/>
            <w:vAlign w:val="top"/>
          </w:tcPr>
          <w:p>
            <w:pPr>
              <w:pStyle w:val="TableText"/>
              <w:ind w:left="424"/>
              <w:spacing w:before="297" w:line="186" w:lineRule="auto"/>
              <w:rPr/>
            </w:pPr>
            <w:r>
              <w:rPr>
                <w:spacing w:val="2"/>
              </w:rPr>
              <w:t>-14941.300</w:t>
            </w:r>
          </w:p>
        </w:tc>
        <w:tc>
          <w:tcPr>
            <w:tcW w:w="2845" w:type="dxa"/>
            <w:vAlign w:val="top"/>
          </w:tcPr>
          <w:p>
            <w:pPr>
              <w:pStyle w:val="TableText"/>
              <w:ind w:left="524"/>
              <w:spacing w:before="297" w:line="186" w:lineRule="auto"/>
              <w:rPr/>
            </w:pPr>
            <w:r>
              <w:rPr>
                <w:spacing w:val="1"/>
              </w:rPr>
              <w:t>56691.100</w:t>
            </w:r>
          </w:p>
        </w:tc>
        <w:tc>
          <w:tcPr>
            <w:tcW w:w="2132" w:type="dxa"/>
            <w:vAlign w:val="top"/>
          </w:tcPr>
          <w:p>
            <w:pPr>
              <w:pStyle w:val="TableText"/>
              <w:ind w:left="468"/>
              <w:spacing w:before="297" w:line="186" w:lineRule="auto"/>
              <w:rPr/>
            </w:pPr>
            <w:r>
              <w:rPr>
                <w:spacing w:val="1"/>
              </w:rPr>
              <w:t>-0.264</w:t>
            </w:r>
          </w:p>
        </w:tc>
      </w:tr>
      <w:tr>
        <w:trPr>
          <w:trHeight w:val="768" w:hRule="atLeast"/>
        </w:trPr>
        <w:tc>
          <w:tcPr>
            <w:tcW w:w="2643" w:type="dxa"/>
            <w:vAlign w:val="top"/>
            <w:vMerge w:val="continue"/>
            <w:tcBorders>
              <w:top w:val="nil"/>
              <w:bottom w:val="nil"/>
            </w:tcBorders>
          </w:tcPr>
          <w:p>
            <w:pPr>
              <w:rPr>
                <w:rFonts w:ascii="Arial"/>
                <w:sz w:val="21"/>
              </w:rPr>
            </w:pPr>
            <w:r/>
          </w:p>
        </w:tc>
        <w:tc>
          <w:tcPr>
            <w:tcW w:w="2000" w:type="dxa"/>
            <w:vAlign w:val="top"/>
          </w:tcPr>
          <w:p>
            <w:pPr>
              <w:pStyle w:val="TableText"/>
              <w:ind w:left="598"/>
              <w:spacing w:before="298" w:line="186" w:lineRule="auto"/>
              <w:rPr/>
            </w:pPr>
            <w:r>
              <w:rPr>
                <w:spacing w:val="-2"/>
              </w:rPr>
              <w:t>2019</w:t>
            </w:r>
          </w:p>
        </w:tc>
        <w:tc>
          <w:tcPr>
            <w:tcW w:w="2845" w:type="dxa"/>
            <w:vAlign w:val="top"/>
          </w:tcPr>
          <w:p>
            <w:pPr>
              <w:pStyle w:val="TableText"/>
              <w:ind w:left="521"/>
              <w:spacing w:before="298" w:line="186" w:lineRule="auto"/>
              <w:rPr/>
            </w:pPr>
            <w:r>
              <w:rPr>
                <w:spacing w:val="1"/>
              </w:rPr>
              <w:t>21209.700</w:t>
            </w:r>
          </w:p>
        </w:tc>
        <w:tc>
          <w:tcPr>
            <w:tcW w:w="2852" w:type="dxa"/>
            <w:vAlign w:val="top"/>
          </w:tcPr>
          <w:p>
            <w:pPr>
              <w:pStyle w:val="TableText"/>
              <w:ind w:left="529"/>
              <w:spacing w:before="300" w:line="185" w:lineRule="auto"/>
              <w:rPr/>
            </w:pPr>
            <w:r>
              <w:rPr>
                <w:spacing w:val="1"/>
              </w:rPr>
              <w:t>37722.500</w:t>
            </w:r>
          </w:p>
        </w:tc>
        <w:tc>
          <w:tcPr>
            <w:tcW w:w="2845" w:type="dxa"/>
            <w:vAlign w:val="top"/>
          </w:tcPr>
          <w:p>
            <w:pPr>
              <w:pStyle w:val="TableText"/>
              <w:ind w:left="424"/>
              <w:spacing w:before="298" w:line="186" w:lineRule="auto"/>
              <w:rPr/>
            </w:pPr>
            <w:r>
              <w:rPr>
                <w:spacing w:val="2"/>
              </w:rPr>
              <w:t>-16512.800</w:t>
            </w:r>
          </w:p>
        </w:tc>
        <w:tc>
          <w:tcPr>
            <w:tcW w:w="2845" w:type="dxa"/>
            <w:vAlign w:val="top"/>
          </w:tcPr>
          <w:p>
            <w:pPr>
              <w:pStyle w:val="TableText"/>
              <w:ind w:left="524"/>
              <w:spacing w:before="300" w:line="185" w:lineRule="auto"/>
              <w:rPr/>
            </w:pPr>
            <w:r>
              <w:rPr>
                <w:spacing w:val="1"/>
              </w:rPr>
              <w:t>58932.200</w:t>
            </w:r>
          </w:p>
        </w:tc>
        <w:tc>
          <w:tcPr>
            <w:tcW w:w="2132" w:type="dxa"/>
            <w:vAlign w:val="top"/>
          </w:tcPr>
          <w:p>
            <w:pPr>
              <w:pStyle w:val="TableText"/>
              <w:ind w:left="468"/>
              <w:spacing w:before="300" w:line="185" w:lineRule="auto"/>
              <w:rPr/>
            </w:pPr>
            <w:r>
              <w:rPr>
                <w:spacing w:val="1"/>
              </w:rPr>
              <w:t>-0.280</w:t>
            </w:r>
          </w:p>
        </w:tc>
      </w:tr>
      <w:tr>
        <w:trPr>
          <w:trHeight w:val="797" w:hRule="atLeast"/>
        </w:trPr>
        <w:tc>
          <w:tcPr>
            <w:tcW w:w="2643" w:type="dxa"/>
            <w:vAlign w:val="top"/>
            <w:vMerge w:val="continue"/>
            <w:tcBorders>
              <w:top w:val="nil"/>
            </w:tcBorders>
          </w:tcPr>
          <w:p>
            <w:pPr>
              <w:rPr>
                <w:rFonts w:ascii="Arial"/>
                <w:sz w:val="21"/>
              </w:rPr>
            </w:pPr>
            <w:r/>
          </w:p>
        </w:tc>
        <w:tc>
          <w:tcPr>
            <w:tcW w:w="2000" w:type="dxa"/>
            <w:vAlign w:val="top"/>
          </w:tcPr>
          <w:p>
            <w:pPr>
              <w:pStyle w:val="TableText"/>
              <w:ind w:left="598"/>
              <w:spacing w:before="314" w:line="185" w:lineRule="auto"/>
              <w:rPr/>
            </w:pPr>
            <w:r>
              <w:rPr>
                <w:spacing w:val="-2"/>
              </w:rPr>
              <w:t>2020</w:t>
            </w:r>
          </w:p>
        </w:tc>
        <w:tc>
          <w:tcPr>
            <w:tcW w:w="2845" w:type="dxa"/>
            <w:vAlign w:val="top"/>
          </w:tcPr>
          <w:p>
            <w:pPr>
              <w:pStyle w:val="TableText"/>
              <w:ind w:left="521"/>
              <w:spacing w:before="312" w:line="186" w:lineRule="auto"/>
              <w:rPr/>
            </w:pPr>
            <w:r>
              <w:rPr>
                <w:spacing w:val="1"/>
              </w:rPr>
              <w:t>20493.739</w:t>
            </w:r>
          </w:p>
        </w:tc>
        <w:tc>
          <w:tcPr>
            <w:tcW w:w="2852" w:type="dxa"/>
            <w:vAlign w:val="top"/>
          </w:tcPr>
          <w:p>
            <w:pPr>
              <w:pStyle w:val="TableText"/>
              <w:ind w:left="529"/>
              <w:spacing w:before="312" w:line="186" w:lineRule="auto"/>
              <w:rPr/>
            </w:pPr>
            <w:r>
              <w:rPr>
                <w:spacing w:val="1"/>
              </w:rPr>
              <w:t>32933.928</w:t>
            </w:r>
          </w:p>
        </w:tc>
        <w:tc>
          <w:tcPr>
            <w:tcW w:w="2845" w:type="dxa"/>
            <w:vAlign w:val="top"/>
          </w:tcPr>
          <w:p>
            <w:pPr>
              <w:pStyle w:val="TableText"/>
              <w:ind w:left="424"/>
              <w:spacing w:before="312" w:line="186" w:lineRule="auto"/>
              <w:rPr/>
            </w:pPr>
            <w:r>
              <w:rPr>
                <w:spacing w:val="2"/>
              </w:rPr>
              <w:t>-12440.190</w:t>
            </w:r>
          </w:p>
        </w:tc>
        <w:tc>
          <w:tcPr>
            <w:tcW w:w="2845" w:type="dxa"/>
            <w:vAlign w:val="top"/>
          </w:tcPr>
          <w:p>
            <w:pPr>
              <w:pStyle w:val="TableText"/>
              <w:ind w:left="524"/>
              <w:spacing w:before="312" w:line="186" w:lineRule="auto"/>
              <w:rPr/>
            </w:pPr>
            <w:r>
              <w:rPr>
                <w:spacing w:val="1"/>
              </w:rPr>
              <w:t>53427.667</w:t>
            </w:r>
          </w:p>
        </w:tc>
        <w:tc>
          <w:tcPr>
            <w:tcW w:w="2132" w:type="dxa"/>
            <w:vAlign w:val="top"/>
          </w:tcPr>
          <w:p>
            <w:pPr>
              <w:pStyle w:val="TableText"/>
              <w:ind w:left="468"/>
              <w:spacing w:before="312" w:line="186" w:lineRule="auto"/>
              <w:rPr/>
            </w:pPr>
            <w:r>
              <w:rPr>
                <w:spacing w:val="1"/>
              </w:rPr>
              <w:t>-0.233</w:t>
            </w:r>
          </w:p>
        </w:tc>
      </w:tr>
      <w:tr>
        <w:trPr>
          <w:trHeight w:val="761" w:hRule="atLeast"/>
        </w:trPr>
        <w:tc>
          <w:tcPr>
            <w:tcW w:w="2643" w:type="dxa"/>
            <w:vAlign w:val="top"/>
            <w:vMerge w:val="restart"/>
            <w:tcBorders>
              <w:bottom w:val="nil"/>
            </w:tcBorders>
          </w:tcPr>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TableText"/>
              <w:ind w:left="722"/>
              <w:spacing w:before="127" w:line="223" w:lineRule="auto"/>
              <w:rPr/>
            </w:pPr>
            <w:r>
              <w:rPr>
                <w:spacing w:val="14"/>
              </w:rPr>
              <w:t>菲律宾</w:t>
            </w:r>
          </w:p>
        </w:tc>
        <w:tc>
          <w:tcPr>
            <w:tcW w:w="2000" w:type="dxa"/>
            <w:vAlign w:val="top"/>
          </w:tcPr>
          <w:p>
            <w:pPr>
              <w:pStyle w:val="TableText"/>
              <w:ind w:left="598"/>
              <w:spacing w:before="298" w:line="186" w:lineRule="auto"/>
              <w:rPr/>
            </w:pPr>
            <w:r>
              <w:rPr>
                <w:spacing w:val="-2"/>
              </w:rPr>
              <w:t>2017</w:t>
            </w:r>
          </w:p>
        </w:tc>
        <w:tc>
          <w:tcPr>
            <w:tcW w:w="2845" w:type="dxa"/>
            <w:vAlign w:val="top"/>
          </w:tcPr>
          <w:p>
            <w:pPr>
              <w:pStyle w:val="TableText"/>
              <w:ind w:left="521"/>
              <w:spacing w:before="298" w:line="186" w:lineRule="auto"/>
              <w:rPr/>
            </w:pPr>
            <w:r>
              <w:rPr>
                <w:spacing w:val="1"/>
              </w:rPr>
              <w:t>21613.695</w:t>
            </w:r>
          </w:p>
        </w:tc>
        <w:tc>
          <w:tcPr>
            <w:tcW w:w="2852" w:type="dxa"/>
            <w:vAlign w:val="top"/>
          </w:tcPr>
          <w:p>
            <w:pPr>
              <w:pStyle w:val="TableText"/>
              <w:ind w:left="629"/>
              <w:spacing w:before="298" w:line="186" w:lineRule="auto"/>
              <w:rPr/>
            </w:pPr>
            <w:r>
              <w:rPr>
                <w:spacing w:val="1"/>
              </w:rPr>
              <w:t>8660.422</w:t>
            </w:r>
          </w:p>
        </w:tc>
        <w:tc>
          <w:tcPr>
            <w:tcW w:w="2845" w:type="dxa"/>
            <w:vAlign w:val="top"/>
          </w:tcPr>
          <w:p>
            <w:pPr>
              <w:pStyle w:val="TableText"/>
              <w:ind w:left="523"/>
              <w:spacing w:before="298" w:line="186" w:lineRule="auto"/>
              <w:rPr/>
            </w:pPr>
            <w:r>
              <w:rPr>
                <w:spacing w:val="-2"/>
              </w:rPr>
              <w:t>12953.273</w:t>
            </w:r>
          </w:p>
        </w:tc>
        <w:tc>
          <w:tcPr>
            <w:tcW w:w="2845" w:type="dxa"/>
            <w:vAlign w:val="top"/>
          </w:tcPr>
          <w:p>
            <w:pPr>
              <w:pStyle w:val="TableText"/>
              <w:ind w:left="524"/>
              <w:spacing w:before="298" w:line="186" w:lineRule="auto"/>
              <w:rPr/>
            </w:pPr>
            <w:r>
              <w:rPr>
                <w:spacing w:val="1"/>
              </w:rPr>
              <w:t>30274.117</w:t>
            </w:r>
          </w:p>
        </w:tc>
        <w:tc>
          <w:tcPr>
            <w:tcW w:w="2132" w:type="dxa"/>
            <w:vAlign w:val="top"/>
          </w:tcPr>
          <w:p>
            <w:pPr>
              <w:pStyle w:val="TableText"/>
              <w:ind w:left="567"/>
              <w:spacing w:before="298" w:line="186" w:lineRule="auto"/>
              <w:rPr/>
            </w:pPr>
            <w:r>
              <w:rPr>
                <w:spacing w:val="-1"/>
              </w:rPr>
              <w:t>0.428</w:t>
            </w:r>
          </w:p>
        </w:tc>
      </w:tr>
      <w:tr>
        <w:trPr>
          <w:trHeight w:val="775" w:hRule="atLeast"/>
        </w:trPr>
        <w:tc>
          <w:tcPr>
            <w:tcW w:w="2643" w:type="dxa"/>
            <w:vAlign w:val="top"/>
            <w:vMerge w:val="continue"/>
            <w:tcBorders>
              <w:top w:val="nil"/>
              <w:bottom w:val="nil"/>
            </w:tcBorders>
          </w:tcPr>
          <w:p>
            <w:pPr>
              <w:rPr>
                <w:rFonts w:ascii="Arial"/>
                <w:sz w:val="21"/>
              </w:rPr>
            </w:pPr>
            <w:r/>
          </w:p>
        </w:tc>
        <w:tc>
          <w:tcPr>
            <w:tcW w:w="2000" w:type="dxa"/>
            <w:vAlign w:val="top"/>
          </w:tcPr>
          <w:p>
            <w:pPr>
              <w:pStyle w:val="TableText"/>
              <w:ind w:left="598"/>
              <w:spacing w:before="305" w:line="186" w:lineRule="auto"/>
              <w:rPr/>
            </w:pPr>
            <w:r>
              <w:rPr>
                <w:spacing w:val="-2"/>
              </w:rPr>
              <w:t>2018</w:t>
            </w:r>
          </w:p>
        </w:tc>
        <w:tc>
          <w:tcPr>
            <w:tcW w:w="2845" w:type="dxa"/>
            <w:vAlign w:val="top"/>
          </w:tcPr>
          <w:p>
            <w:pPr>
              <w:pStyle w:val="TableText"/>
              <w:ind w:left="521"/>
              <w:spacing w:before="308" w:line="185" w:lineRule="auto"/>
              <w:rPr/>
            </w:pPr>
            <w:r>
              <w:rPr>
                <w:spacing w:val="1"/>
              </w:rPr>
              <w:t>23075.326</w:t>
            </w:r>
          </w:p>
        </w:tc>
        <w:tc>
          <w:tcPr>
            <w:tcW w:w="2852" w:type="dxa"/>
            <w:vAlign w:val="top"/>
          </w:tcPr>
          <w:p>
            <w:pPr>
              <w:pStyle w:val="TableText"/>
              <w:ind w:left="629"/>
              <w:spacing w:before="306" w:line="186" w:lineRule="auto"/>
              <w:rPr/>
            </w:pPr>
            <w:r>
              <w:rPr>
                <w:spacing w:val="1"/>
              </w:rPr>
              <w:t>8669.731</w:t>
            </w:r>
          </w:p>
        </w:tc>
        <w:tc>
          <w:tcPr>
            <w:tcW w:w="2845" w:type="dxa"/>
            <w:vAlign w:val="top"/>
          </w:tcPr>
          <w:p>
            <w:pPr>
              <w:pStyle w:val="TableText"/>
              <w:ind w:left="523"/>
              <w:spacing w:before="306" w:line="186" w:lineRule="auto"/>
              <w:rPr/>
            </w:pPr>
            <w:r>
              <w:rPr>
                <w:spacing w:val="-2"/>
              </w:rPr>
              <w:t>14405.595</w:t>
            </w:r>
          </w:p>
        </w:tc>
        <w:tc>
          <w:tcPr>
            <w:tcW w:w="2845" w:type="dxa"/>
            <w:vAlign w:val="top"/>
          </w:tcPr>
          <w:p>
            <w:pPr>
              <w:pStyle w:val="TableText"/>
              <w:ind w:left="524"/>
              <w:spacing w:before="306" w:line="186" w:lineRule="auto"/>
              <w:rPr/>
            </w:pPr>
            <w:r>
              <w:rPr>
                <w:spacing w:val="1"/>
              </w:rPr>
              <w:t>31745.057</w:t>
            </w:r>
          </w:p>
        </w:tc>
        <w:tc>
          <w:tcPr>
            <w:tcW w:w="2132" w:type="dxa"/>
            <w:vAlign w:val="top"/>
          </w:tcPr>
          <w:p>
            <w:pPr>
              <w:pStyle w:val="TableText"/>
              <w:ind w:left="567"/>
              <w:spacing w:before="308" w:line="185" w:lineRule="auto"/>
              <w:rPr/>
            </w:pPr>
            <w:r>
              <w:rPr>
                <w:spacing w:val="-1"/>
              </w:rPr>
              <w:t>0.454</w:t>
            </w:r>
          </w:p>
        </w:tc>
      </w:tr>
      <w:tr>
        <w:trPr>
          <w:trHeight w:val="769" w:hRule="atLeast"/>
        </w:trPr>
        <w:tc>
          <w:tcPr>
            <w:tcW w:w="2643" w:type="dxa"/>
            <w:vAlign w:val="top"/>
            <w:vMerge w:val="continue"/>
            <w:tcBorders>
              <w:top w:val="nil"/>
              <w:bottom w:val="nil"/>
            </w:tcBorders>
          </w:tcPr>
          <w:p>
            <w:pPr>
              <w:rPr>
                <w:rFonts w:ascii="Arial"/>
                <w:sz w:val="21"/>
              </w:rPr>
            </w:pPr>
            <w:r/>
          </w:p>
        </w:tc>
        <w:tc>
          <w:tcPr>
            <w:tcW w:w="2000" w:type="dxa"/>
            <w:vAlign w:val="top"/>
          </w:tcPr>
          <w:p>
            <w:pPr>
              <w:pStyle w:val="TableText"/>
              <w:ind w:left="598"/>
              <w:spacing w:before="299" w:line="186" w:lineRule="auto"/>
              <w:rPr/>
            </w:pPr>
            <w:r>
              <w:rPr>
                <w:spacing w:val="-2"/>
              </w:rPr>
              <w:t>2019</w:t>
            </w:r>
          </w:p>
        </w:tc>
        <w:tc>
          <w:tcPr>
            <w:tcW w:w="2845" w:type="dxa"/>
            <w:vAlign w:val="top"/>
          </w:tcPr>
          <w:p>
            <w:pPr>
              <w:pStyle w:val="TableText"/>
              <w:ind w:left="521"/>
              <w:spacing w:before="301" w:line="185" w:lineRule="auto"/>
              <w:rPr/>
            </w:pPr>
            <w:r>
              <w:rPr>
                <w:spacing w:val="1"/>
              </w:rPr>
              <w:t>23972.787</w:t>
            </w:r>
          </w:p>
        </w:tc>
        <w:tc>
          <w:tcPr>
            <w:tcW w:w="2852" w:type="dxa"/>
            <w:vAlign w:val="top"/>
          </w:tcPr>
          <w:p>
            <w:pPr>
              <w:pStyle w:val="TableText"/>
              <w:ind w:left="529"/>
              <w:spacing w:before="299" w:line="186" w:lineRule="auto"/>
              <w:rPr/>
            </w:pPr>
            <w:r>
              <w:rPr>
                <w:spacing w:val="-2"/>
              </w:rPr>
              <w:t>10135.837</w:t>
            </w:r>
          </w:p>
        </w:tc>
        <w:tc>
          <w:tcPr>
            <w:tcW w:w="2845" w:type="dxa"/>
            <w:vAlign w:val="top"/>
          </w:tcPr>
          <w:p>
            <w:pPr>
              <w:pStyle w:val="TableText"/>
              <w:ind w:left="523"/>
              <w:spacing w:before="299" w:line="186" w:lineRule="auto"/>
              <w:rPr/>
            </w:pPr>
            <w:r>
              <w:rPr>
                <w:spacing w:val="-2"/>
              </w:rPr>
              <w:t>13836.950</w:t>
            </w:r>
          </w:p>
        </w:tc>
        <w:tc>
          <w:tcPr>
            <w:tcW w:w="2845" w:type="dxa"/>
            <w:vAlign w:val="top"/>
          </w:tcPr>
          <w:p>
            <w:pPr>
              <w:pStyle w:val="TableText"/>
              <w:ind w:left="524"/>
              <w:spacing w:before="299" w:line="186" w:lineRule="auto"/>
              <w:rPr/>
            </w:pPr>
            <w:r>
              <w:rPr>
                <w:spacing w:val="1"/>
              </w:rPr>
              <w:t>34108.624</w:t>
            </w:r>
          </w:p>
        </w:tc>
        <w:tc>
          <w:tcPr>
            <w:tcW w:w="2132" w:type="dxa"/>
            <w:vAlign w:val="top"/>
          </w:tcPr>
          <w:p>
            <w:pPr>
              <w:pStyle w:val="TableText"/>
              <w:ind w:left="567"/>
              <w:spacing w:before="301" w:line="185" w:lineRule="auto"/>
              <w:rPr/>
            </w:pPr>
            <w:r>
              <w:rPr>
                <w:spacing w:val="-1"/>
              </w:rPr>
              <w:t>0.406</w:t>
            </w:r>
          </w:p>
        </w:tc>
      </w:tr>
      <w:tr>
        <w:trPr>
          <w:trHeight w:val="769" w:hRule="atLeast"/>
        </w:trPr>
        <w:tc>
          <w:tcPr>
            <w:tcW w:w="2643" w:type="dxa"/>
            <w:vAlign w:val="top"/>
            <w:vMerge w:val="continue"/>
            <w:tcBorders>
              <w:top w:val="nil"/>
            </w:tcBorders>
          </w:tcPr>
          <w:p>
            <w:pPr>
              <w:rPr>
                <w:rFonts w:ascii="Arial"/>
                <w:sz w:val="21"/>
              </w:rPr>
            </w:pPr>
            <w:r/>
          </w:p>
        </w:tc>
        <w:tc>
          <w:tcPr>
            <w:tcW w:w="2000" w:type="dxa"/>
            <w:vAlign w:val="top"/>
          </w:tcPr>
          <w:p>
            <w:pPr>
              <w:pStyle w:val="TableText"/>
              <w:ind w:left="598"/>
              <w:spacing w:before="301" w:line="185" w:lineRule="auto"/>
              <w:rPr/>
            </w:pPr>
            <w:r>
              <w:rPr>
                <w:spacing w:val="-2"/>
              </w:rPr>
              <w:t>2020</w:t>
            </w:r>
          </w:p>
        </w:tc>
        <w:tc>
          <w:tcPr>
            <w:tcW w:w="2845" w:type="dxa"/>
            <w:vAlign w:val="top"/>
          </w:tcPr>
          <w:p>
            <w:pPr>
              <w:pStyle w:val="TableText"/>
              <w:ind w:left="521"/>
              <w:spacing w:before="301" w:line="185" w:lineRule="auto"/>
              <w:rPr/>
            </w:pPr>
            <w:r>
              <w:rPr>
                <w:spacing w:val="1"/>
              </w:rPr>
              <w:t>23469.456</w:t>
            </w:r>
          </w:p>
        </w:tc>
        <w:tc>
          <w:tcPr>
            <w:tcW w:w="2852" w:type="dxa"/>
            <w:vAlign w:val="top"/>
          </w:tcPr>
          <w:p>
            <w:pPr>
              <w:pStyle w:val="TableText"/>
              <w:ind w:left="629"/>
              <w:spacing w:before="301" w:line="185" w:lineRule="auto"/>
              <w:rPr/>
            </w:pPr>
            <w:r>
              <w:rPr>
                <w:spacing w:val="1"/>
              </w:rPr>
              <w:t>8874.620</w:t>
            </w:r>
          </w:p>
        </w:tc>
        <w:tc>
          <w:tcPr>
            <w:tcW w:w="2845" w:type="dxa"/>
            <w:vAlign w:val="top"/>
          </w:tcPr>
          <w:p>
            <w:pPr>
              <w:pStyle w:val="TableText"/>
              <w:ind w:left="523"/>
              <w:spacing w:before="299" w:line="186" w:lineRule="auto"/>
              <w:rPr/>
            </w:pPr>
            <w:r>
              <w:rPr>
                <w:spacing w:val="-2"/>
              </w:rPr>
              <w:t>14594.836</w:t>
            </w:r>
          </w:p>
        </w:tc>
        <w:tc>
          <w:tcPr>
            <w:tcW w:w="2845" w:type="dxa"/>
            <w:vAlign w:val="top"/>
          </w:tcPr>
          <w:p>
            <w:pPr>
              <w:pStyle w:val="TableText"/>
              <w:ind w:left="524"/>
              <w:spacing w:before="301" w:line="185" w:lineRule="auto"/>
              <w:rPr/>
            </w:pPr>
            <w:r>
              <w:rPr>
                <w:spacing w:val="1"/>
              </w:rPr>
              <w:t>32344.076</w:t>
            </w:r>
          </w:p>
        </w:tc>
        <w:tc>
          <w:tcPr>
            <w:tcW w:w="2132" w:type="dxa"/>
            <w:vAlign w:val="top"/>
          </w:tcPr>
          <w:p>
            <w:pPr>
              <w:pStyle w:val="TableText"/>
              <w:ind w:left="567"/>
              <w:spacing w:before="299" w:line="186" w:lineRule="auto"/>
              <w:rPr/>
            </w:pPr>
            <w:r>
              <w:rPr>
                <w:spacing w:val="-1"/>
              </w:rPr>
              <w:t>0.451</w:t>
            </w:r>
          </w:p>
        </w:tc>
      </w:tr>
      <w:tr>
        <w:trPr>
          <w:trHeight w:val="761" w:hRule="atLeast"/>
        </w:trPr>
        <w:tc>
          <w:tcPr>
            <w:tcW w:w="2643" w:type="dxa"/>
            <w:vAlign w:val="top"/>
            <w:vMerge w:val="restart"/>
            <w:tcBorders>
              <w:bottom w:val="nil"/>
            </w:tcBorders>
          </w:tcPr>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pStyle w:val="TableText"/>
              <w:ind w:left="523"/>
              <w:spacing w:before="127" w:line="224" w:lineRule="auto"/>
              <w:rPr/>
            </w:pPr>
            <w:r>
              <w:rPr>
                <w:spacing w:val="12"/>
              </w:rPr>
              <w:t>罗马尼亚</w:t>
            </w:r>
          </w:p>
        </w:tc>
        <w:tc>
          <w:tcPr>
            <w:tcW w:w="2000" w:type="dxa"/>
            <w:vAlign w:val="top"/>
          </w:tcPr>
          <w:p>
            <w:pPr>
              <w:pStyle w:val="TableText"/>
              <w:ind w:left="598"/>
              <w:spacing w:before="298" w:line="186" w:lineRule="auto"/>
              <w:rPr/>
            </w:pPr>
            <w:r>
              <w:rPr>
                <w:spacing w:val="-2"/>
              </w:rPr>
              <w:t>2017</w:t>
            </w:r>
          </w:p>
        </w:tc>
        <w:tc>
          <w:tcPr>
            <w:tcW w:w="2845" w:type="dxa"/>
            <w:vAlign w:val="top"/>
          </w:tcPr>
          <w:p>
            <w:pPr>
              <w:pStyle w:val="TableText"/>
              <w:ind w:left="621"/>
              <w:spacing w:before="298" w:line="186" w:lineRule="auto"/>
              <w:rPr/>
            </w:pPr>
            <w:r>
              <w:rPr>
                <w:spacing w:val="1"/>
              </w:rPr>
              <w:t>9803.464</w:t>
            </w:r>
          </w:p>
        </w:tc>
        <w:tc>
          <w:tcPr>
            <w:tcW w:w="2852" w:type="dxa"/>
            <w:vAlign w:val="top"/>
          </w:tcPr>
          <w:p>
            <w:pPr>
              <w:pStyle w:val="TableText"/>
              <w:ind w:left="629"/>
              <w:spacing w:before="298" w:line="186" w:lineRule="auto"/>
              <w:rPr/>
            </w:pPr>
            <w:r>
              <w:rPr/>
              <w:t>7381.346</w:t>
            </w:r>
          </w:p>
        </w:tc>
        <w:tc>
          <w:tcPr>
            <w:tcW w:w="2845" w:type="dxa"/>
            <w:vAlign w:val="top"/>
          </w:tcPr>
          <w:p>
            <w:pPr>
              <w:pStyle w:val="TableText"/>
              <w:ind w:left="622"/>
              <w:spacing w:before="298" w:line="186" w:lineRule="auto"/>
              <w:rPr/>
            </w:pPr>
            <w:r>
              <w:rPr>
                <w:spacing w:val="1"/>
              </w:rPr>
              <w:t>2422.118</w:t>
            </w:r>
          </w:p>
        </w:tc>
        <w:tc>
          <w:tcPr>
            <w:tcW w:w="2845" w:type="dxa"/>
            <w:vAlign w:val="top"/>
          </w:tcPr>
          <w:p>
            <w:pPr>
              <w:pStyle w:val="TableText"/>
              <w:ind w:left="524"/>
              <w:spacing w:before="298" w:line="186" w:lineRule="auto"/>
              <w:rPr/>
            </w:pPr>
            <w:r>
              <w:rPr>
                <w:spacing w:val="-2"/>
              </w:rPr>
              <w:t>17184.810</w:t>
            </w:r>
          </w:p>
        </w:tc>
        <w:tc>
          <w:tcPr>
            <w:tcW w:w="2132" w:type="dxa"/>
            <w:vAlign w:val="top"/>
          </w:tcPr>
          <w:p>
            <w:pPr>
              <w:pStyle w:val="TableText"/>
              <w:ind w:left="567"/>
              <w:spacing w:before="298" w:line="186" w:lineRule="auto"/>
              <w:rPr/>
            </w:pPr>
            <w:r>
              <w:rPr>
                <w:spacing w:val="-1"/>
              </w:rPr>
              <w:t>0.141</w:t>
            </w:r>
          </w:p>
        </w:tc>
      </w:tr>
      <w:tr>
        <w:trPr>
          <w:trHeight w:val="775" w:hRule="atLeast"/>
        </w:trPr>
        <w:tc>
          <w:tcPr>
            <w:tcW w:w="2643" w:type="dxa"/>
            <w:vAlign w:val="top"/>
            <w:vMerge w:val="continue"/>
            <w:tcBorders>
              <w:top w:val="nil"/>
              <w:bottom w:val="nil"/>
            </w:tcBorders>
          </w:tcPr>
          <w:p>
            <w:pPr>
              <w:rPr>
                <w:rFonts w:ascii="Arial"/>
                <w:sz w:val="21"/>
              </w:rPr>
            </w:pPr>
            <w:r/>
          </w:p>
        </w:tc>
        <w:tc>
          <w:tcPr>
            <w:tcW w:w="2000" w:type="dxa"/>
            <w:vAlign w:val="top"/>
          </w:tcPr>
          <w:p>
            <w:pPr>
              <w:pStyle w:val="TableText"/>
              <w:ind w:left="598"/>
              <w:spacing w:before="306" w:line="186" w:lineRule="auto"/>
              <w:rPr/>
            </w:pPr>
            <w:r>
              <w:rPr>
                <w:spacing w:val="-2"/>
              </w:rPr>
              <w:t>2018</w:t>
            </w:r>
          </w:p>
        </w:tc>
        <w:tc>
          <w:tcPr>
            <w:tcW w:w="2845" w:type="dxa"/>
            <w:vAlign w:val="top"/>
          </w:tcPr>
          <w:p>
            <w:pPr>
              <w:pStyle w:val="TableText"/>
              <w:ind w:left="521"/>
              <w:spacing w:before="306" w:line="186" w:lineRule="auto"/>
              <w:rPr/>
            </w:pPr>
            <w:r>
              <w:rPr>
                <w:spacing w:val="-2"/>
              </w:rPr>
              <w:t>11993.068</w:t>
            </w:r>
          </w:p>
        </w:tc>
        <w:tc>
          <w:tcPr>
            <w:tcW w:w="2852" w:type="dxa"/>
            <w:vAlign w:val="top"/>
          </w:tcPr>
          <w:p>
            <w:pPr>
              <w:pStyle w:val="TableText"/>
              <w:ind w:left="629"/>
              <w:spacing w:before="308" w:line="185" w:lineRule="auto"/>
              <w:rPr/>
            </w:pPr>
            <w:r>
              <w:rPr>
                <w:spacing w:val="1"/>
              </w:rPr>
              <w:t>8634.942</w:t>
            </w:r>
          </w:p>
        </w:tc>
        <w:tc>
          <w:tcPr>
            <w:tcW w:w="2845" w:type="dxa"/>
            <w:vAlign w:val="top"/>
          </w:tcPr>
          <w:p>
            <w:pPr>
              <w:pStyle w:val="TableText"/>
              <w:ind w:left="622"/>
              <w:spacing w:before="306" w:line="186" w:lineRule="auto"/>
              <w:rPr/>
            </w:pPr>
            <w:r>
              <w:rPr/>
              <w:t>3358.126</w:t>
            </w:r>
          </w:p>
        </w:tc>
        <w:tc>
          <w:tcPr>
            <w:tcW w:w="2845" w:type="dxa"/>
            <w:vAlign w:val="top"/>
          </w:tcPr>
          <w:p>
            <w:pPr>
              <w:pStyle w:val="TableText"/>
              <w:ind w:left="524"/>
              <w:spacing w:before="306" w:line="186" w:lineRule="auto"/>
              <w:rPr/>
            </w:pPr>
            <w:r>
              <w:rPr>
                <w:spacing w:val="1"/>
              </w:rPr>
              <w:t>20628.010</w:t>
            </w:r>
          </w:p>
        </w:tc>
        <w:tc>
          <w:tcPr>
            <w:tcW w:w="2132" w:type="dxa"/>
            <w:vAlign w:val="top"/>
          </w:tcPr>
          <w:p>
            <w:pPr>
              <w:pStyle w:val="TableText"/>
              <w:ind w:left="567"/>
              <w:spacing w:before="306" w:line="186" w:lineRule="auto"/>
              <w:rPr/>
            </w:pPr>
            <w:r>
              <w:rPr>
                <w:spacing w:val="-1"/>
              </w:rPr>
              <w:t>0.163</w:t>
            </w:r>
          </w:p>
        </w:tc>
      </w:tr>
      <w:tr>
        <w:trPr>
          <w:trHeight w:val="790" w:hRule="atLeast"/>
        </w:trPr>
        <w:tc>
          <w:tcPr>
            <w:tcW w:w="2643" w:type="dxa"/>
            <w:vAlign w:val="top"/>
            <w:vMerge w:val="continue"/>
            <w:tcBorders>
              <w:top w:val="nil"/>
              <w:bottom w:val="nil"/>
            </w:tcBorders>
          </w:tcPr>
          <w:p>
            <w:pPr>
              <w:rPr>
                <w:rFonts w:ascii="Arial"/>
                <w:sz w:val="21"/>
              </w:rPr>
            </w:pPr>
            <w:r/>
          </w:p>
        </w:tc>
        <w:tc>
          <w:tcPr>
            <w:tcW w:w="2000" w:type="dxa"/>
            <w:vAlign w:val="top"/>
          </w:tcPr>
          <w:p>
            <w:pPr>
              <w:pStyle w:val="TableText"/>
              <w:ind w:left="598"/>
              <w:spacing w:before="314" w:line="186" w:lineRule="auto"/>
              <w:rPr/>
            </w:pPr>
            <w:r>
              <w:rPr>
                <w:spacing w:val="-2"/>
              </w:rPr>
              <w:t>2019</w:t>
            </w:r>
          </w:p>
        </w:tc>
        <w:tc>
          <w:tcPr>
            <w:tcW w:w="2845" w:type="dxa"/>
            <w:vAlign w:val="top"/>
          </w:tcPr>
          <w:p>
            <w:pPr>
              <w:pStyle w:val="TableText"/>
              <w:ind w:left="521"/>
              <w:spacing w:before="314" w:line="186" w:lineRule="auto"/>
              <w:rPr/>
            </w:pPr>
            <w:r>
              <w:rPr>
                <w:spacing w:val="-2"/>
              </w:rPr>
              <w:t>13339.367</w:t>
            </w:r>
          </w:p>
        </w:tc>
        <w:tc>
          <w:tcPr>
            <w:tcW w:w="2852" w:type="dxa"/>
            <w:vAlign w:val="top"/>
          </w:tcPr>
          <w:p>
            <w:pPr>
              <w:pStyle w:val="TableText"/>
              <w:ind w:left="629"/>
              <w:spacing w:before="316" w:line="185" w:lineRule="auto"/>
              <w:rPr/>
            </w:pPr>
            <w:r>
              <w:rPr>
                <w:spacing w:val="1"/>
              </w:rPr>
              <w:t>9759.726</w:t>
            </w:r>
          </w:p>
        </w:tc>
        <w:tc>
          <w:tcPr>
            <w:tcW w:w="2845" w:type="dxa"/>
            <w:vAlign w:val="top"/>
          </w:tcPr>
          <w:p>
            <w:pPr>
              <w:pStyle w:val="TableText"/>
              <w:ind w:left="622"/>
              <w:spacing w:before="314" w:line="186" w:lineRule="auto"/>
              <w:rPr/>
            </w:pPr>
            <w:r>
              <w:rPr/>
              <w:t>3579.641</w:t>
            </w:r>
          </w:p>
        </w:tc>
        <w:tc>
          <w:tcPr>
            <w:tcW w:w="2845" w:type="dxa"/>
            <w:vAlign w:val="top"/>
          </w:tcPr>
          <w:p>
            <w:pPr>
              <w:pStyle w:val="TableText"/>
              <w:ind w:left="524"/>
              <w:spacing w:before="316" w:line="185" w:lineRule="auto"/>
              <w:rPr/>
            </w:pPr>
            <w:r>
              <w:rPr>
                <w:spacing w:val="1"/>
              </w:rPr>
              <w:t>23099.093</w:t>
            </w:r>
          </w:p>
        </w:tc>
        <w:tc>
          <w:tcPr>
            <w:tcW w:w="2132" w:type="dxa"/>
            <w:vAlign w:val="top"/>
          </w:tcPr>
          <w:p>
            <w:pPr>
              <w:pStyle w:val="TableText"/>
              <w:ind w:left="567"/>
              <w:spacing w:before="314" w:line="186" w:lineRule="auto"/>
              <w:rPr/>
            </w:pPr>
            <w:r>
              <w:rPr>
                <w:spacing w:val="-1"/>
              </w:rPr>
              <w:t>0.155</w:t>
            </w:r>
          </w:p>
        </w:tc>
      </w:tr>
      <w:tr>
        <w:trPr>
          <w:trHeight w:val="747" w:hRule="atLeast"/>
        </w:trPr>
        <w:tc>
          <w:tcPr>
            <w:tcW w:w="2643" w:type="dxa"/>
            <w:vAlign w:val="top"/>
            <w:vMerge w:val="continue"/>
            <w:tcBorders>
              <w:top w:val="nil"/>
            </w:tcBorders>
          </w:tcPr>
          <w:p>
            <w:pPr>
              <w:rPr>
                <w:rFonts w:ascii="Arial"/>
                <w:sz w:val="21"/>
              </w:rPr>
            </w:pPr>
            <w:r/>
          </w:p>
        </w:tc>
        <w:tc>
          <w:tcPr>
            <w:tcW w:w="2000" w:type="dxa"/>
            <w:vAlign w:val="top"/>
          </w:tcPr>
          <w:p>
            <w:pPr>
              <w:pStyle w:val="TableText"/>
              <w:ind w:left="598"/>
              <w:spacing w:before="294" w:line="185" w:lineRule="auto"/>
              <w:rPr/>
            </w:pPr>
            <w:r>
              <w:rPr>
                <w:spacing w:val="-2"/>
              </w:rPr>
              <w:t>2020</w:t>
            </w:r>
          </w:p>
        </w:tc>
        <w:tc>
          <w:tcPr>
            <w:tcW w:w="2845" w:type="dxa"/>
            <w:vAlign w:val="top"/>
          </w:tcPr>
          <w:p>
            <w:pPr>
              <w:pStyle w:val="TableText"/>
              <w:ind w:left="521"/>
              <w:spacing w:before="292" w:line="186" w:lineRule="auto"/>
              <w:rPr/>
            </w:pPr>
            <w:r>
              <w:rPr>
                <w:spacing w:val="-2"/>
              </w:rPr>
              <w:t>14062.857</w:t>
            </w:r>
          </w:p>
        </w:tc>
        <w:tc>
          <w:tcPr>
            <w:tcW w:w="2852" w:type="dxa"/>
            <w:vAlign w:val="top"/>
          </w:tcPr>
          <w:p>
            <w:pPr>
              <w:pStyle w:val="TableText"/>
              <w:ind w:left="629"/>
              <w:spacing w:before="292" w:line="186" w:lineRule="auto"/>
              <w:rPr/>
            </w:pPr>
            <w:r>
              <w:rPr>
                <w:spacing w:val="1"/>
              </w:rPr>
              <w:t>9619.115</w:t>
            </w:r>
          </w:p>
        </w:tc>
        <w:tc>
          <w:tcPr>
            <w:tcW w:w="2845" w:type="dxa"/>
            <w:vAlign w:val="top"/>
          </w:tcPr>
          <w:p>
            <w:pPr>
              <w:pStyle w:val="TableText"/>
              <w:ind w:left="622"/>
              <w:spacing w:before="292" w:line="186" w:lineRule="auto"/>
              <w:rPr/>
            </w:pPr>
            <w:r>
              <w:rPr>
                <w:spacing w:val="1"/>
              </w:rPr>
              <w:t>4443.741</w:t>
            </w:r>
          </w:p>
        </w:tc>
        <w:tc>
          <w:tcPr>
            <w:tcW w:w="2845" w:type="dxa"/>
            <w:vAlign w:val="top"/>
          </w:tcPr>
          <w:p>
            <w:pPr>
              <w:pStyle w:val="TableText"/>
              <w:ind w:left="524"/>
              <w:spacing w:before="292" w:line="186" w:lineRule="auto"/>
              <w:rPr/>
            </w:pPr>
            <w:r>
              <w:rPr>
                <w:spacing w:val="1"/>
              </w:rPr>
              <w:t>23681.972</w:t>
            </w:r>
          </w:p>
        </w:tc>
        <w:tc>
          <w:tcPr>
            <w:tcW w:w="2132" w:type="dxa"/>
            <w:vAlign w:val="top"/>
          </w:tcPr>
          <w:p>
            <w:pPr>
              <w:pStyle w:val="TableText"/>
              <w:ind w:left="567"/>
              <w:spacing w:before="292" w:line="186" w:lineRule="auto"/>
              <w:rPr/>
            </w:pPr>
            <w:r>
              <w:rPr>
                <w:spacing w:val="-1"/>
              </w:rPr>
              <w:t>0.188</w:t>
            </w:r>
          </w:p>
        </w:tc>
      </w:tr>
      <w:tr>
        <w:trPr>
          <w:trHeight w:val="790" w:hRule="atLeast"/>
        </w:trPr>
        <w:tc>
          <w:tcPr>
            <w:tcW w:w="2643"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921"/>
              <w:spacing w:before="127" w:line="224" w:lineRule="auto"/>
              <w:rPr/>
            </w:pPr>
            <w:r>
              <w:rPr>
                <w:spacing w:val="27"/>
              </w:rPr>
              <w:t>泰国</w:t>
            </w:r>
          </w:p>
        </w:tc>
        <w:tc>
          <w:tcPr>
            <w:tcW w:w="2000" w:type="dxa"/>
            <w:vAlign w:val="top"/>
          </w:tcPr>
          <w:p>
            <w:pPr>
              <w:pStyle w:val="TableText"/>
              <w:ind w:left="598"/>
              <w:spacing w:before="314" w:line="186" w:lineRule="auto"/>
              <w:rPr/>
            </w:pPr>
            <w:r>
              <w:rPr>
                <w:spacing w:val="-2"/>
              </w:rPr>
              <w:t>2017</w:t>
            </w:r>
          </w:p>
        </w:tc>
        <w:tc>
          <w:tcPr>
            <w:tcW w:w="2845" w:type="dxa"/>
            <w:vAlign w:val="top"/>
          </w:tcPr>
          <w:p>
            <w:pPr>
              <w:pStyle w:val="TableText"/>
              <w:ind w:left="521"/>
              <w:spacing w:before="314" w:line="186" w:lineRule="auto"/>
              <w:rPr/>
            </w:pPr>
            <w:r>
              <w:rPr>
                <w:spacing w:val="-2"/>
              </w:rPr>
              <w:t>10990.279</w:t>
            </w:r>
          </w:p>
        </w:tc>
        <w:tc>
          <w:tcPr>
            <w:tcW w:w="2852" w:type="dxa"/>
            <w:vAlign w:val="top"/>
          </w:tcPr>
          <w:p>
            <w:pPr>
              <w:pStyle w:val="TableText"/>
              <w:ind w:left="529"/>
              <w:spacing w:before="314" w:line="186" w:lineRule="auto"/>
              <w:rPr/>
            </w:pPr>
            <w:r>
              <w:rPr>
                <w:spacing w:val="-2"/>
              </w:rPr>
              <w:t>18740.710</w:t>
            </w:r>
          </w:p>
        </w:tc>
        <w:tc>
          <w:tcPr>
            <w:tcW w:w="2845" w:type="dxa"/>
            <w:vAlign w:val="top"/>
          </w:tcPr>
          <w:p>
            <w:pPr>
              <w:pStyle w:val="TableText"/>
              <w:ind w:left="523"/>
              <w:spacing w:before="314" w:line="186" w:lineRule="auto"/>
              <w:rPr/>
            </w:pPr>
            <w:r>
              <w:rPr>
                <w:spacing w:val="2"/>
              </w:rPr>
              <w:t>-7750.431</w:t>
            </w:r>
          </w:p>
        </w:tc>
        <w:tc>
          <w:tcPr>
            <w:tcW w:w="2845" w:type="dxa"/>
            <w:vAlign w:val="top"/>
          </w:tcPr>
          <w:p>
            <w:pPr>
              <w:pStyle w:val="TableText"/>
              <w:ind w:left="524"/>
              <w:spacing w:before="316" w:line="185" w:lineRule="auto"/>
              <w:rPr/>
            </w:pPr>
            <w:r>
              <w:rPr>
                <w:spacing w:val="1"/>
              </w:rPr>
              <w:t>29730.989</w:t>
            </w:r>
          </w:p>
        </w:tc>
        <w:tc>
          <w:tcPr>
            <w:tcW w:w="2132" w:type="dxa"/>
            <w:vAlign w:val="top"/>
          </w:tcPr>
          <w:p>
            <w:pPr>
              <w:pStyle w:val="TableText"/>
              <w:ind w:left="468"/>
              <w:spacing w:before="314" w:line="186" w:lineRule="auto"/>
              <w:rPr/>
            </w:pPr>
            <w:r>
              <w:rPr>
                <w:spacing w:val="1"/>
              </w:rPr>
              <w:t>-0.261</w:t>
            </w:r>
          </w:p>
        </w:tc>
      </w:tr>
      <w:tr>
        <w:trPr>
          <w:trHeight w:val="769" w:hRule="atLeast"/>
        </w:trPr>
        <w:tc>
          <w:tcPr>
            <w:tcW w:w="2643" w:type="dxa"/>
            <w:vAlign w:val="top"/>
            <w:vMerge w:val="continue"/>
            <w:tcBorders>
              <w:top w:val="nil"/>
              <w:bottom w:val="nil"/>
            </w:tcBorders>
          </w:tcPr>
          <w:p>
            <w:pPr>
              <w:rPr>
                <w:rFonts w:ascii="Arial"/>
                <w:sz w:val="21"/>
              </w:rPr>
            </w:pPr>
            <w:r/>
          </w:p>
        </w:tc>
        <w:tc>
          <w:tcPr>
            <w:tcW w:w="2000" w:type="dxa"/>
            <w:vAlign w:val="top"/>
          </w:tcPr>
          <w:p>
            <w:pPr>
              <w:pStyle w:val="TableText"/>
              <w:ind w:left="598"/>
              <w:spacing w:before="299" w:line="186" w:lineRule="auto"/>
              <w:rPr/>
            </w:pPr>
            <w:r>
              <w:rPr>
                <w:spacing w:val="-2"/>
              </w:rPr>
              <w:t>2018</w:t>
            </w:r>
          </w:p>
        </w:tc>
        <w:tc>
          <w:tcPr>
            <w:tcW w:w="2845" w:type="dxa"/>
            <w:vAlign w:val="top"/>
          </w:tcPr>
          <w:p>
            <w:pPr>
              <w:pStyle w:val="TableText"/>
              <w:ind w:left="521"/>
              <w:spacing w:before="299" w:line="186" w:lineRule="auto"/>
              <w:rPr/>
            </w:pPr>
            <w:r>
              <w:rPr>
                <w:spacing w:val="-2"/>
              </w:rPr>
              <w:t>12716.401</w:t>
            </w:r>
          </w:p>
        </w:tc>
        <w:tc>
          <w:tcPr>
            <w:tcW w:w="2852" w:type="dxa"/>
            <w:vAlign w:val="top"/>
          </w:tcPr>
          <w:p>
            <w:pPr>
              <w:pStyle w:val="TableText"/>
              <w:ind w:left="529"/>
              <w:spacing w:before="302" w:line="185" w:lineRule="auto"/>
              <w:rPr/>
            </w:pPr>
            <w:r>
              <w:rPr>
                <w:spacing w:val="1"/>
              </w:rPr>
              <w:t>23340.599</w:t>
            </w:r>
          </w:p>
        </w:tc>
        <w:tc>
          <w:tcPr>
            <w:tcW w:w="2845" w:type="dxa"/>
            <w:vAlign w:val="top"/>
          </w:tcPr>
          <w:p>
            <w:pPr>
              <w:pStyle w:val="TableText"/>
              <w:ind w:left="424"/>
              <w:spacing w:before="299" w:line="186" w:lineRule="auto"/>
              <w:rPr/>
            </w:pPr>
            <w:r>
              <w:rPr>
                <w:spacing w:val="2"/>
              </w:rPr>
              <w:t>-10624.198</w:t>
            </w:r>
          </w:p>
        </w:tc>
        <w:tc>
          <w:tcPr>
            <w:tcW w:w="2845" w:type="dxa"/>
            <w:vAlign w:val="top"/>
          </w:tcPr>
          <w:p>
            <w:pPr>
              <w:pStyle w:val="TableText"/>
              <w:ind w:left="524"/>
              <w:spacing w:before="302" w:line="185" w:lineRule="auto"/>
              <w:rPr/>
            </w:pPr>
            <w:r>
              <w:rPr>
                <w:spacing w:val="1"/>
              </w:rPr>
              <w:t>36057.000</w:t>
            </w:r>
          </w:p>
        </w:tc>
        <w:tc>
          <w:tcPr>
            <w:tcW w:w="2132" w:type="dxa"/>
            <w:vAlign w:val="top"/>
          </w:tcPr>
          <w:p>
            <w:pPr>
              <w:pStyle w:val="TableText"/>
              <w:ind w:left="468"/>
              <w:spacing w:before="302" w:line="185" w:lineRule="auto"/>
              <w:rPr/>
            </w:pPr>
            <w:r>
              <w:rPr>
                <w:spacing w:val="1"/>
              </w:rPr>
              <w:t>-0.295</w:t>
            </w:r>
          </w:p>
        </w:tc>
      </w:tr>
      <w:tr>
        <w:trPr>
          <w:trHeight w:val="768" w:hRule="atLeast"/>
        </w:trPr>
        <w:tc>
          <w:tcPr>
            <w:tcW w:w="2643" w:type="dxa"/>
            <w:vAlign w:val="top"/>
            <w:vMerge w:val="continue"/>
            <w:tcBorders>
              <w:top w:val="nil"/>
              <w:bottom w:val="nil"/>
            </w:tcBorders>
          </w:tcPr>
          <w:p>
            <w:pPr>
              <w:rPr>
                <w:rFonts w:ascii="Arial"/>
                <w:sz w:val="21"/>
              </w:rPr>
            </w:pPr>
            <w:r/>
          </w:p>
        </w:tc>
        <w:tc>
          <w:tcPr>
            <w:tcW w:w="2000" w:type="dxa"/>
            <w:vAlign w:val="top"/>
          </w:tcPr>
          <w:p>
            <w:pPr>
              <w:pStyle w:val="TableText"/>
              <w:ind w:left="598"/>
              <w:spacing w:before="299" w:line="186" w:lineRule="auto"/>
              <w:rPr/>
            </w:pPr>
            <w:r>
              <w:rPr>
                <w:spacing w:val="-2"/>
              </w:rPr>
              <w:t>2019</w:t>
            </w:r>
          </w:p>
        </w:tc>
        <w:tc>
          <w:tcPr>
            <w:tcW w:w="2845" w:type="dxa"/>
            <w:vAlign w:val="top"/>
          </w:tcPr>
          <w:p>
            <w:pPr>
              <w:pStyle w:val="TableText"/>
              <w:ind w:left="521"/>
              <w:spacing w:before="299" w:line="186" w:lineRule="auto"/>
              <w:rPr/>
            </w:pPr>
            <w:r>
              <w:rPr>
                <w:spacing w:val="-2"/>
              </w:rPr>
              <w:t>13369.072</w:t>
            </w:r>
          </w:p>
        </w:tc>
        <w:tc>
          <w:tcPr>
            <w:tcW w:w="2852" w:type="dxa"/>
            <w:vAlign w:val="top"/>
          </w:tcPr>
          <w:p>
            <w:pPr>
              <w:pStyle w:val="TableText"/>
              <w:ind w:left="529"/>
              <w:spacing w:before="299" w:line="186" w:lineRule="auto"/>
              <w:rPr/>
            </w:pPr>
            <w:r>
              <w:rPr>
                <w:spacing w:val="1"/>
              </w:rPr>
              <w:t>24861.048</w:t>
            </w:r>
          </w:p>
        </w:tc>
        <w:tc>
          <w:tcPr>
            <w:tcW w:w="2845" w:type="dxa"/>
            <w:vAlign w:val="top"/>
          </w:tcPr>
          <w:p>
            <w:pPr>
              <w:pStyle w:val="TableText"/>
              <w:ind w:left="424"/>
              <w:spacing w:before="299" w:line="186" w:lineRule="auto"/>
              <w:rPr/>
            </w:pPr>
            <w:r>
              <w:rPr>
                <w:spacing w:val="2"/>
              </w:rPr>
              <w:t>-11491.976</w:t>
            </w:r>
          </w:p>
        </w:tc>
        <w:tc>
          <w:tcPr>
            <w:tcW w:w="2845" w:type="dxa"/>
            <w:vAlign w:val="top"/>
          </w:tcPr>
          <w:p>
            <w:pPr>
              <w:pStyle w:val="TableText"/>
              <w:ind w:left="524"/>
              <w:spacing w:before="299" w:line="186" w:lineRule="auto"/>
              <w:rPr/>
            </w:pPr>
            <w:r>
              <w:rPr>
                <w:spacing w:val="1"/>
              </w:rPr>
              <w:t>38230.120</w:t>
            </w:r>
          </w:p>
        </w:tc>
        <w:tc>
          <w:tcPr>
            <w:tcW w:w="2132" w:type="dxa"/>
            <w:vAlign w:val="top"/>
          </w:tcPr>
          <w:p>
            <w:pPr>
              <w:pStyle w:val="TableText"/>
              <w:ind w:left="468"/>
              <w:spacing w:before="299" w:line="186" w:lineRule="auto"/>
              <w:rPr/>
            </w:pPr>
            <w:r>
              <w:rPr>
                <w:spacing w:val="1"/>
              </w:rPr>
              <w:t>-0.301</w:t>
            </w:r>
          </w:p>
        </w:tc>
      </w:tr>
      <w:tr>
        <w:trPr>
          <w:trHeight w:val="768" w:hRule="atLeast"/>
        </w:trPr>
        <w:tc>
          <w:tcPr>
            <w:tcW w:w="2643" w:type="dxa"/>
            <w:vAlign w:val="top"/>
            <w:vMerge w:val="continue"/>
            <w:tcBorders>
              <w:top w:val="nil"/>
            </w:tcBorders>
          </w:tcPr>
          <w:p>
            <w:pPr>
              <w:rPr>
                <w:rFonts w:ascii="Arial"/>
                <w:sz w:val="21"/>
              </w:rPr>
            </w:pPr>
            <w:r/>
          </w:p>
        </w:tc>
        <w:tc>
          <w:tcPr>
            <w:tcW w:w="2000" w:type="dxa"/>
            <w:vAlign w:val="top"/>
          </w:tcPr>
          <w:p>
            <w:pPr>
              <w:pStyle w:val="TableText"/>
              <w:ind w:left="598"/>
              <w:spacing w:before="301" w:line="185" w:lineRule="auto"/>
              <w:rPr/>
            </w:pPr>
            <w:r>
              <w:rPr>
                <w:spacing w:val="-2"/>
              </w:rPr>
              <w:t>2020</w:t>
            </w:r>
          </w:p>
        </w:tc>
        <w:tc>
          <w:tcPr>
            <w:tcW w:w="2845" w:type="dxa"/>
            <w:vAlign w:val="top"/>
          </w:tcPr>
          <w:p>
            <w:pPr>
              <w:pStyle w:val="TableText"/>
              <w:ind w:left="521"/>
              <w:spacing w:before="299" w:line="186" w:lineRule="auto"/>
              <w:rPr/>
            </w:pPr>
            <w:r>
              <w:rPr>
                <w:spacing w:val="-2"/>
              </w:rPr>
              <w:t>13616.011</w:t>
            </w:r>
          </w:p>
        </w:tc>
        <w:tc>
          <w:tcPr>
            <w:tcW w:w="2852" w:type="dxa"/>
            <w:vAlign w:val="top"/>
          </w:tcPr>
          <w:p>
            <w:pPr>
              <w:pStyle w:val="TableText"/>
              <w:ind w:left="529"/>
              <w:spacing w:before="299" w:line="186" w:lineRule="auto"/>
              <w:rPr/>
            </w:pPr>
            <w:r>
              <w:rPr>
                <w:spacing w:val="1"/>
              </w:rPr>
              <w:t>24386.163</w:t>
            </w:r>
          </w:p>
        </w:tc>
        <w:tc>
          <w:tcPr>
            <w:tcW w:w="2845" w:type="dxa"/>
            <w:vAlign w:val="top"/>
          </w:tcPr>
          <w:p>
            <w:pPr>
              <w:pStyle w:val="TableText"/>
              <w:ind w:left="424"/>
              <w:spacing w:before="299" w:line="186" w:lineRule="auto"/>
              <w:rPr/>
            </w:pPr>
            <w:r>
              <w:rPr>
                <w:spacing w:val="2"/>
              </w:rPr>
              <w:t>-10770.152</w:t>
            </w:r>
          </w:p>
        </w:tc>
        <w:tc>
          <w:tcPr>
            <w:tcW w:w="2845" w:type="dxa"/>
            <w:vAlign w:val="top"/>
          </w:tcPr>
          <w:p>
            <w:pPr>
              <w:pStyle w:val="TableText"/>
              <w:ind w:left="524"/>
              <w:spacing w:before="299" w:line="186" w:lineRule="auto"/>
              <w:rPr/>
            </w:pPr>
            <w:r>
              <w:rPr>
                <w:spacing w:val="1"/>
              </w:rPr>
              <w:t>38002.174</w:t>
            </w:r>
          </w:p>
        </w:tc>
        <w:tc>
          <w:tcPr>
            <w:tcW w:w="2132" w:type="dxa"/>
            <w:vAlign w:val="top"/>
          </w:tcPr>
          <w:p>
            <w:pPr>
              <w:pStyle w:val="TableText"/>
              <w:ind w:left="468"/>
              <w:spacing w:before="301" w:line="185" w:lineRule="auto"/>
              <w:rPr/>
            </w:pPr>
            <w:r>
              <w:rPr>
                <w:spacing w:val="1"/>
              </w:rPr>
              <w:t>-0.283</w:t>
            </w:r>
          </w:p>
        </w:tc>
      </w:tr>
      <w:tr>
        <w:trPr>
          <w:trHeight w:val="768" w:hRule="atLeast"/>
        </w:trPr>
        <w:tc>
          <w:tcPr>
            <w:tcW w:w="2643" w:type="dxa"/>
            <w:vAlign w:val="top"/>
            <w:vMerge w:val="restart"/>
            <w:tcBorders>
              <w:bottom w:val="nil"/>
            </w:tcBorders>
          </w:tcPr>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921"/>
              <w:spacing w:before="127" w:line="223" w:lineRule="auto"/>
              <w:rPr/>
            </w:pPr>
            <w:r>
              <w:rPr>
                <w:spacing w:val="19"/>
              </w:rPr>
              <w:t>捷克</w:t>
            </w:r>
          </w:p>
        </w:tc>
        <w:tc>
          <w:tcPr>
            <w:tcW w:w="2000" w:type="dxa"/>
            <w:vAlign w:val="top"/>
          </w:tcPr>
          <w:p>
            <w:pPr>
              <w:pStyle w:val="TableText"/>
              <w:ind w:left="598"/>
              <w:spacing w:before="300" w:line="186" w:lineRule="auto"/>
              <w:rPr/>
            </w:pPr>
            <w:r>
              <w:rPr>
                <w:spacing w:val="-2"/>
              </w:rPr>
              <w:t>2017</w:t>
            </w:r>
          </w:p>
        </w:tc>
        <w:tc>
          <w:tcPr>
            <w:tcW w:w="2845" w:type="dxa"/>
            <w:vAlign w:val="top"/>
          </w:tcPr>
          <w:p>
            <w:pPr>
              <w:pStyle w:val="TableText"/>
              <w:ind w:left="521"/>
              <w:spacing w:before="300" w:line="186" w:lineRule="auto"/>
              <w:rPr/>
            </w:pPr>
            <w:r>
              <w:rPr>
                <w:spacing w:val="-2"/>
              </w:rPr>
              <w:t>10444.998</w:t>
            </w:r>
          </w:p>
        </w:tc>
        <w:tc>
          <w:tcPr>
            <w:tcW w:w="2852" w:type="dxa"/>
            <w:vAlign w:val="top"/>
          </w:tcPr>
          <w:p>
            <w:pPr>
              <w:pStyle w:val="TableText"/>
              <w:ind w:left="629"/>
              <w:spacing w:before="302" w:line="185" w:lineRule="auto"/>
              <w:rPr/>
            </w:pPr>
            <w:r>
              <w:rPr>
                <w:spacing w:val="1"/>
              </w:rPr>
              <w:t>9959.952</w:t>
            </w:r>
          </w:p>
        </w:tc>
        <w:tc>
          <w:tcPr>
            <w:tcW w:w="2845" w:type="dxa"/>
            <w:vAlign w:val="top"/>
          </w:tcPr>
          <w:p>
            <w:pPr>
              <w:pStyle w:val="TableText"/>
              <w:ind w:left="722"/>
              <w:spacing w:before="302" w:line="185" w:lineRule="auto"/>
              <w:rPr/>
            </w:pPr>
            <w:r>
              <w:rPr>
                <w:spacing w:val="1"/>
              </w:rPr>
              <w:t>485.046</w:t>
            </w:r>
          </w:p>
        </w:tc>
        <w:tc>
          <w:tcPr>
            <w:tcW w:w="2845" w:type="dxa"/>
            <w:vAlign w:val="top"/>
          </w:tcPr>
          <w:p>
            <w:pPr>
              <w:pStyle w:val="TableText"/>
              <w:ind w:left="524"/>
              <w:spacing w:before="302" w:line="185" w:lineRule="auto"/>
              <w:rPr/>
            </w:pPr>
            <w:r>
              <w:rPr>
                <w:spacing w:val="1"/>
              </w:rPr>
              <w:t>20404.950</w:t>
            </w:r>
          </w:p>
        </w:tc>
        <w:tc>
          <w:tcPr>
            <w:tcW w:w="2132" w:type="dxa"/>
            <w:vAlign w:val="top"/>
          </w:tcPr>
          <w:p>
            <w:pPr>
              <w:pStyle w:val="TableText"/>
              <w:ind w:left="567"/>
              <w:spacing w:before="302" w:line="185" w:lineRule="auto"/>
              <w:rPr/>
            </w:pPr>
            <w:r>
              <w:rPr>
                <w:spacing w:val="-1"/>
              </w:rPr>
              <w:t>0.024</w:t>
            </w:r>
          </w:p>
        </w:tc>
      </w:tr>
      <w:tr>
        <w:trPr>
          <w:trHeight w:val="775" w:hRule="atLeast"/>
        </w:trPr>
        <w:tc>
          <w:tcPr>
            <w:tcW w:w="2643" w:type="dxa"/>
            <w:vAlign w:val="top"/>
            <w:vMerge w:val="continue"/>
            <w:tcBorders>
              <w:top w:val="nil"/>
              <w:bottom w:val="nil"/>
            </w:tcBorders>
          </w:tcPr>
          <w:p>
            <w:pPr>
              <w:rPr>
                <w:rFonts w:ascii="Arial"/>
                <w:sz w:val="21"/>
              </w:rPr>
            </w:pPr>
            <w:r/>
          </w:p>
        </w:tc>
        <w:tc>
          <w:tcPr>
            <w:tcW w:w="2000" w:type="dxa"/>
            <w:vAlign w:val="top"/>
          </w:tcPr>
          <w:p>
            <w:pPr>
              <w:pStyle w:val="TableText"/>
              <w:ind w:left="598"/>
              <w:spacing w:before="308" w:line="186" w:lineRule="auto"/>
              <w:rPr/>
            </w:pPr>
            <w:r>
              <w:rPr>
                <w:spacing w:val="-2"/>
              </w:rPr>
              <w:t>2018</w:t>
            </w:r>
          </w:p>
        </w:tc>
        <w:tc>
          <w:tcPr>
            <w:tcW w:w="2845" w:type="dxa"/>
            <w:vAlign w:val="top"/>
          </w:tcPr>
          <w:p>
            <w:pPr>
              <w:pStyle w:val="TableText"/>
              <w:ind w:left="521"/>
              <w:spacing w:before="308" w:line="186" w:lineRule="auto"/>
              <w:rPr/>
            </w:pPr>
            <w:r>
              <w:rPr>
                <w:spacing w:val="-2"/>
              </w:rPr>
              <w:t>11962.666</w:t>
            </w:r>
          </w:p>
        </w:tc>
        <w:tc>
          <w:tcPr>
            <w:tcW w:w="2852" w:type="dxa"/>
            <w:vAlign w:val="top"/>
          </w:tcPr>
          <w:p>
            <w:pPr>
              <w:pStyle w:val="TableText"/>
              <w:ind w:left="529"/>
              <w:spacing w:before="308" w:line="186" w:lineRule="auto"/>
              <w:rPr/>
            </w:pPr>
            <w:r>
              <w:rPr>
                <w:spacing w:val="-2"/>
              </w:rPr>
              <w:t>11729.329</w:t>
            </w:r>
          </w:p>
        </w:tc>
        <w:tc>
          <w:tcPr>
            <w:tcW w:w="2845" w:type="dxa"/>
            <w:vAlign w:val="top"/>
          </w:tcPr>
          <w:p>
            <w:pPr>
              <w:pStyle w:val="TableText"/>
              <w:ind w:left="722"/>
              <w:spacing w:before="310" w:line="185" w:lineRule="auto"/>
              <w:rPr/>
            </w:pPr>
            <w:r>
              <w:rPr/>
              <w:t>233.337</w:t>
            </w:r>
          </w:p>
        </w:tc>
        <w:tc>
          <w:tcPr>
            <w:tcW w:w="2845" w:type="dxa"/>
            <w:vAlign w:val="top"/>
          </w:tcPr>
          <w:p>
            <w:pPr>
              <w:pStyle w:val="TableText"/>
              <w:ind w:left="524"/>
              <w:spacing w:before="308" w:line="186" w:lineRule="auto"/>
              <w:rPr/>
            </w:pPr>
            <w:r>
              <w:rPr>
                <w:spacing w:val="1"/>
              </w:rPr>
              <w:t>23691.995</w:t>
            </w:r>
          </w:p>
        </w:tc>
        <w:tc>
          <w:tcPr>
            <w:tcW w:w="2132" w:type="dxa"/>
            <w:vAlign w:val="top"/>
          </w:tcPr>
          <w:p>
            <w:pPr>
              <w:pStyle w:val="TableText"/>
              <w:ind w:left="567"/>
              <w:spacing w:before="308" w:line="186" w:lineRule="auto"/>
              <w:rPr/>
            </w:pPr>
            <w:r>
              <w:rPr>
                <w:spacing w:val="-1"/>
              </w:rPr>
              <w:t>0.010</w:t>
            </w:r>
          </w:p>
        </w:tc>
      </w:tr>
      <w:tr>
        <w:trPr>
          <w:trHeight w:val="761" w:hRule="atLeast"/>
        </w:trPr>
        <w:tc>
          <w:tcPr>
            <w:tcW w:w="2643" w:type="dxa"/>
            <w:vAlign w:val="top"/>
            <w:vMerge w:val="continue"/>
            <w:tcBorders>
              <w:top w:val="nil"/>
              <w:bottom w:val="nil"/>
            </w:tcBorders>
          </w:tcPr>
          <w:p>
            <w:pPr>
              <w:rPr>
                <w:rFonts w:ascii="Arial"/>
                <w:sz w:val="21"/>
              </w:rPr>
            </w:pPr>
            <w:r/>
          </w:p>
        </w:tc>
        <w:tc>
          <w:tcPr>
            <w:tcW w:w="2000" w:type="dxa"/>
            <w:vAlign w:val="top"/>
          </w:tcPr>
          <w:p>
            <w:pPr>
              <w:pStyle w:val="TableText"/>
              <w:ind w:left="598"/>
              <w:spacing w:before="301" w:line="186" w:lineRule="auto"/>
              <w:rPr/>
            </w:pPr>
            <w:r>
              <w:rPr>
                <w:spacing w:val="-2"/>
              </w:rPr>
              <w:t>2019</w:t>
            </w:r>
          </w:p>
        </w:tc>
        <w:tc>
          <w:tcPr>
            <w:tcW w:w="2845" w:type="dxa"/>
            <w:vAlign w:val="top"/>
          </w:tcPr>
          <w:p>
            <w:pPr>
              <w:pStyle w:val="TableText"/>
              <w:ind w:left="521"/>
              <w:spacing w:before="301" w:line="186" w:lineRule="auto"/>
              <w:rPr/>
            </w:pPr>
            <w:r>
              <w:rPr>
                <w:spacing w:val="-2"/>
              </w:rPr>
              <w:t>12373.338</w:t>
            </w:r>
          </w:p>
        </w:tc>
        <w:tc>
          <w:tcPr>
            <w:tcW w:w="2852" w:type="dxa"/>
            <w:vAlign w:val="top"/>
          </w:tcPr>
          <w:p>
            <w:pPr>
              <w:pStyle w:val="TableText"/>
              <w:ind w:left="529"/>
              <w:spacing w:before="301" w:line="186" w:lineRule="auto"/>
              <w:rPr/>
            </w:pPr>
            <w:r>
              <w:rPr>
                <w:spacing w:val="-2"/>
              </w:rPr>
              <w:t>12520.425</w:t>
            </w:r>
          </w:p>
        </w:tc>
        <w:tc>
          <w:tcPr>
            <w:tcW w:w="2845" w:type="dxa"/>
            <w:vAlign w:val="top"/>
          </w:tcPr>
          <w:p>
            <w:pPr>
              <w:pStyle w:val="TableText"/>
              <w:ind w:left="622"/>
              <w:spacing w:before="301" w:line="186" w:lineRule="auto"/>
              <w:rPr/>
            </w:pPr>
            <w:r>
              <w:rPr>
                <w:spacing w:val="2"/>
              </w:rPr>
              <w:t>-147.087</w:t>
            </w:r>
          </w:p>
        </w:tc>
        <w:tc>
          <w:tcPr>
            <w:tcW w:w="2845" w:type="dxa"/>
            <w:vAlign w:val="top"/>
          </w:tcPr>
          <w:p>
            <w:pPr>
              <w:pStyle w:val="TableText"/>
              <w:ind w:left="524"/>
              <w:spacing w:before="303" w:line="185" w:lineRule="auto"/>
              <w:rPr/>
            </w:pPr>
            <w:r>
              <w:rPr>
                <w:spacing w:val="1"/>
              </w:rPr>
              <w:t>24893.763</w:t>
            </w:r>
          </w:p>
        </w:tc>
        <w:tc>
          <w:tcPr>
            <w:tcW w:w="2132" w:type="dxa"/>
            <w:vAlign w:val="top"/>
          </w:tcPr>
          <w:p>
            <w:pPr>
              <w:pStyle w:val="TableText"/>
              <w:ind w:left="468"/>
              <w:spacing w:before="303" w:line="185" w:lineRule="auto"/>
              <w:rPr/>
            </w:pPr>
            <w:r>
              <w:rPr>
                <w:spacing w:val="1"/>
              </w:rPr>
              <w:t>-0.006</w:t>
            </w:r>
          </w:p>
        </w:tc>
      </w:tr>
      <w:tr>
        <w:trPr>
          <w:trHeight w:val="793" w:hRule="atLeast"/>
        </w:trPr>
        <w:tc>
          <w:tcPr>
            <w:tcW w:w="2643" w:type="dxa"/>
            <w:vAlign w:val="top"/>
            <w:vMerge w:val="continue"/>
            <w:tcBorders>
              <w:top w:val="nil"/>
            </w:tcBorders>
          </w:tcPr>
          <w:p>
            <w:pPr>
              <w:rPr>
                <w:rFonts w:ascii="Arial"/>
                <w:sz w:val="21"/>
              </w:rPr>
            </w:pPr>
            <w:r/>
          </w:p>
        </w:tc>
        <w:tc>
          <w:tcPr>
            <w:tcW w:w="2000" w:type="dxa"/>
            <w:vAlign w:val="top"/>
          </w:tcPr>
          <w:p>
            <w:pPr>
              <w:pStyle w:val="TableText"/>
              <w:ind w:left="598"/>
              <w:spacing w:before="318" w:line="185" w:lineRule="auto"/>
              <w:rPr/>
            </w:pPr>
            <w:r>
              <w:rPr>
                <w:spacing w:val="-2"/>
              </w:rPr>
              <w:t>2020</w:t>
            </w:r>
          </w:p>
        </w:tc>
        <w:tc>
          <w:tcPr>
            <w:tcW w:w="2845" w:type="dxa"/>
            <w:vAlign w:val="top"/>
          </w:tcPr>
          <w:p>
            <w:pPr>
              <w:pStyle w:val="TableText"/>
              <w:ind w:left="521"/>
              <w:spacing w:before="316" w:line="186" w:lineRule="auto"/>
              <w:rPr/>
            </w:pPr>
            <w:r>
              <w:rPr>
                <w:spacing w:val="-2"/>
              </w:rPr>
              <w:t>12633.062</w:t>
            </w:r>
          </w:p>
        </w:tc>
        <w:tc>
          <w:tcPr>
            <w:tcW w:w="2852" w:type="dxa"/>
            <w:vAlign w:val="top"/>
          </w:tcPr>
          <w:p>
            <w:pPr>
              <w:pStyle w:val="TableText"/>
              <w:ind w:left="529"/>
              <w:spacing w:before="316" w:line="186" w:lineRule="auto"/>
              <w:rPr/>
            </w:pPr>
            <w:r>
              <w:rPr>
                <w:spacing w:val="-2"/>
              </w:rPr>
              <w:t>11355.065</w:t>
            </w:r>
          </w:p>
        </w:tc>
        <w:tc>
          <w:tcPr>
            <w:tcW w:w="2845" w:type="dxa"/>
            <w:vAlign w:val="top"/>
          </w:tcPr>
          <w:p>
            <w:pPr>
              <w:pStyle w:val="TableText"/>
              <w:ind w:left="622"/>
              <w:spacing w:before="316" w:line="186" w:lineRule="auto"/>
              <w:rPr/>
            </w:pPr>
            <w:r>
              <w:rPr>
                <w:spacing w:val="-2"/>
              </w:rPr>
              <w:t>1277.997</w:t>
            </w:r>
          </w:p>
        </w:tc>
        <w:tc>
          <w:tcPr>
            <w:tcW w:w="2845" w:type="dxa"/>
            <w:vAlign w:val="top"/>
          </w:tcPr>
          <w:p>
            <w:pPr>
              <w:pStyle w:val="TableText"/>
              <w:ind w:left="524"/>
              <w:spacing w:before="316" w:line="186" w:lineRule="auto"/>
              <w:rPr/>
            </w:pPr>
            <w:r>
              <w:rPr>
                <w:spacing w:val="1"/>
              </w:rPr>
              <w:t>23988.127</w:t>
            </w:r>
          </w:p>
        </w:tc>
        <w:tc>
          <w:tcPr>
            <w:tcW w:w="2132" w:type="dxa"/>
            <w:vAlign w:val="top"/>
          </w:tcPr>
          <w:p>
            <w:pPr>
              <w:pStyle w:val="TableText"/>
              <w:ind w:left="567"/>
              <w:spacing w:before="318" w:line="185" w:lineRule="auto"/>
              <w:rPr/>
            </w:pPr>
            <w:r>
              <w:rPr>
                <w:spacing w:val="-1"/>
              </w:rPr>
              <w:t>0.053</w:t>
            </w:r>
          </w:p>
        </w:tc>
      </w:tr>
    </w:tbl>
    <w:p>
      <w:pPr>
        <w:pStyle w:val="BodyText"/>
        <w:rPr/>
      </w:pPr>
      <w:r/>
    </w:p>
    <w:p>
      <w:pPr>
        <w:sectPr>
          <w:headerReference w:type="default" r:id="rId359"/>
          <w:pgSz w:w="21120" w:h="31680"/>
          <w:pgMar w:top="2824" w:right="2178" w:bottom="400" w:left="546" w:header="2193" w:footer="0" w:gutter="0"/>
        </w:sectPr>
        <w:rPr/>
      </w:pPr>
    </w:p>
    <w:p>
      <w:pPr>
        <w:pStyle w:val="BodyText"/>
        <w:spacing w:line="279" w:lineRule="auto"/>
        <w:rPr/>
      </w:pPr>
      <w:r/>
    </w:p>
    <w:p>
      <w:pPr>
        <w:ind w:left="16001"/>
        <w:spacing w:before="127" w:line="224" w:lineRule="auto"/>
        <w:rPr>
          <w:rFonts w:ascii="SimSun" w:hAnsi="SimSun" w:eastAsia="SimSun" w:cs="SimSun"/>
          <w:sz w:val="39"/>
          <w:szCs w:val="39"/>
        </w:rPr>
      </w:pPr>
      <w:r>
        <w:rPr>
          <w:rFonts w:ascii="SimSun" w:hAnsi="SimSun" w:eastAsia="SimSun" w:cs="SimSun"/>
          <w:sz w:val="39"/>
          <w:szCs w:val="39"/>
          <w:b/>
          <w:bCs/>
          <w:spacing w:val="6"/>
        </w:rPr>
        <w:t>续表二</w:t>
      </w:r>
    </w:p>
    <w:p>
      <w:pPr>
        <w:spacing w:line="94" w:lineRule="exact"/>
        <w:rPr/>
      </w:pPr>
      <w:r/>
    </w:p>
    <w:tbl>
      <w:tblPr>
        <w:tblStyle w:val="TableNormal"/>
        <w:tblW w:w="18162" w:type="dxa"/>
        <w:tblInd w:w="148"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643"/>
        <w:gridCol w:w="2007"/>
        <w:gridCol w:w="2845"/>
        <w:gridCol w:w="2838"/>
        <w:gridCol w:w="2845"/>
        <w:gridCol w:w="2852"/>
        <w:gridCol w:w="2132"/>
      </w:tblGrid>
      <w:tr>
        <w:trPr>
          <w:trHeight w:val="1262" w:hRule="atLeast"/>
        </w:trPr>
        <w:tc>
          <w:tcPr>
            <w:tcW w:w="2643" w:type="dxa"/>
            <w:vAlign w:val="top"/>
          </w:tcPr>
          <w:p>
            <w:pPr>
              <w:spacing w:line="320" w:lineRule="auto"/>
              <w:rPr>
                <w:rFonts w:ascii="Arial"/>
                <w:sz w:val="21"/>
              </w:rPr>
            </w:pPr>
            <w:r/>
          </w:p>
          <w:p>
            <w:pPr>
              <w:pStyle w:val="TableText"/>
              <w:ind w:left="729"/>
              <w:spacing w:before="127" w:line="220" w:lineRule="auto"/>
              <w:rPr/>
            </w:pPr>
            <w:r>
              <w:rPr>
                <w:spacing w:val="-27"/>
              </w:rPr>
              <w:t>国</w:t>
            </w:r>
            <w:r>
              <w:rPr>
                <w:spacing w:val="47"/>
              </w:rPr>
              <w:t xml:space="preserve">  </w:t>
            </w:r>
            <w:r>
              <w:rPr>
                <w:spacing w:val="-27"/>
              </w:rPr>
              <w:t>家</w:t>
            </w:r>
          </w:p>
        </w:tc>
        <w:tc>
          <w:tcPr>
            <w:tcW w:w="2007" w:type="dxa"/>
            <w:vAlign w:val="top"/>
          </w:tcPr>
          <w:p>
            <w:pPr>
              <w:spacing w:line="319" w:lineRule="auto"/>
              <w:rPr>
                <w:rFonts w:ascii="Arial"/>
                <w:sz w:val="21"/>
              </w:rPr>
            </w:pPr>
            <w:r/>
          </w:p>
          <w:p>
            <w:pPr>
              <w:pStyle w:val="TableText"/>
              <w:ind w:left="605"/>
              <w:spacing w:before="127" w:line="219" w:lineRule="auto"/>
              <w:rPr/>
            </w:pPr>
            <w:r>
              <w:rPr>
                <w:spacing w:val="8"/>
              </w:rPr>
              <w:t>年份</w:t>
            </w:r>
          </w:p>
        </w:tc>
        <w:tc>
          <w:tcPr>
            <w:tcW w:w="2845" w:type="dxa"/>
            <w:vAlign w:val="top"/>
          </w:tcPr>
          <w:p>
            <w:pPr>
              <w:pStyle w:val="TableText"/>
              <w:ind w:left="834"/>
              <w:spacing w:before="163" w:line="619" w:lineRule="exact"/>
              <w:rPr/>
            </w:pPr>
            <w:r>
              <w:rPr>
                <w:spacing w:val="5"/>
                <w:position w:val="16"/>
              </w:rPr>
              <w:t>出口额</w:t>
            </w:r>
          </w:p>
          <w:p>
            <w:pPr>
              <w:pStyle w:val="TableText"/>
              <w:ind w:left="536"/>
              <w:spacing w:line="220" w:lineRule="auto"/>
              <w:rPr/>
            </w:pPr>
            <w:r>
              <w:rPr>
                <w:spacing w:val="4"/>
              </w:rPr>
              <w:t>/百万美元</w:t>
            </w:r>
          </w:p>
        </w:tc>
        <w:tc>
          <w:tcPr>
            <w:tcW w:w="2838" w:type="dxa"/>
            <w:vAlign w:val="top"/>
          </w:tcPr>
          <w:p>
            <w:pPr>
              <w:pStyle w:val="TableText"/>
              <w:ind w:left="827"/>
              <w:spacing w:before="163" w:line="640" w:lineRule="exact"/>
              <w:rPr/>
            </w:pPr>
            <w:r>
              <w:rPr>
                <w:spacing w:val="5"/>
                <w:position w:val="18"/>
              </w:rPr>
              <w:t>进口额</w:t>
            </w:r>
          </w:p>
          <w:p>
            <w:pPr>
              <w:pStyle w:val="TableText"/>
              <w:ind w:left="536"/>
              <w:spacing w:line="212" w:lineRule="auto"/>
              <w:rPr/>
            </w:pPr>
            <w:r>
              <w:rPr>
                <w:spacing w:val="2"/>
              </w:rPr>
              <w:t>/百万美元</w:t>
            </w:r>
          </w:p>
        </w:tc>
        <w:tc>
          <w:tcPr>
            <w:tcW w:w="2845" w:type="dxa"/>
            <w:vAlign w:val="top"/>
          </w:tcPr>
          <w:p>
            <w:pPr>
              <w:pStyle w:val="TableText"/>
              <w:ind w:left="637"/>
              <w:spacing w:before="163" w:line="640" w:lineRule="exact"/>
              <w:rPr/>
            </w:pPr>
            <w:r>
              <w:rPr>
                <w:spacing w:val="4"/>
                <w:position w:val="18"/>
              </w:rPr>
              <w:t>贸易差额</w:t>
            </w:r>
          </w:p>
          <w:p>
            <w:pPr>
              <w:pStyle w:val="TableText"/>
              <w:ind w:left="537"/>
              <w:spacing w:line="212" w:lineRule="auto"/>
              <w:rPr/>
            </w:pPr>
            <w:r>
              <w:rPr>
                <w:spacing w:val="4"/>
              </w:rPr>
              <w:t>/百万美元</w:t>
            </w:r>
          </w:p>
        </w:tc>
        <w:tc>
          <w:tcPr>
            <w:tcW w:w="2852" w:type="dxa"/>
            <w:vAlign w:val="top"/>
          </w:tcPr>
          <w:p>
            <w:pPr>
              <w:pStyle w:val="TableText"/>
              <w:ind w:left="645"/>
              <w:spacing w:before="134" w:line="669" w:lineRule="exact"/>
              <w:rPr/>
            </w:pPr>
            <w:r>
              <w:rPr>
                <w:spacing w:val="4"/>
                <w:position w:val="20"/>
              </w:rPr>
              <w:t>贸易总额</w:t>
            </w:r>
          </w:p>
          <w:p>
            <w:pPr>
              <w:pStyle w:val="TableText"/>
              <w:ind w:left="545"/>
              <w:spacing w:line="212" w:lineRule="auto"/>
              <w:rPr/>
            </w:pPr>
            <w:r>
              <w:rPr>
                <w:spacing w:val="2"/>
              </w:rPr>
              <w:t>/百万美元</w:t>
            </w:r>
          </w:p>
        </w:tc>
        <w:tc>
          <w:tcPr>
            <w:tcW w:w="2132" w:type="dxa"/>
            <w:vAlign w:val="top"/>
          </w:tcPr>
          <w:p>
            <w:pPr>
              <w:spacing w:line="419" w:lineRule="auto"/>
              <w:rPr>
                <w:rFonts w:ascii="Arial"/>
                <w:sz w:val="21"/>
              </w:rPr>
            </w:pPr>
            <w:r/>
          </w:p>
          <w:p>
            <w:pPr>
              <w:pStyle w:val="TableText"/>
              <w:ind w:left="865"/>
              <w:spacing w:before="127" w:line="183" w:lineRule="auto"/>
              <w:rPr/>
            </w:pPr>
            <w:r>
              <w:rPr>
                <w:spacing w:val="-3"/>
              </w:rPr>
              <w:t>TC</w:t>
            </w:r>
          </w:p>
        </w:tc>
      </w:tr>
      <w:tr>
        <w:trPr>
          <w:trHeight w:val="797" w:hRule="atLeast"/>
        </w:trPr>
        <w:tc>
          <w:tcPr>
            <w:tcW w:w="2643" w:type="dxa"/>
            <w:vAlign w:val="top"/>
            <w:vMerge w:val="restart"/>
            <w:tcBorders>
              <w:bottom w:val="nil"/>
            </w:tcBorders>
          </w:tcPr>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pStyle w:val="TableText"/>
              <w:ind w:left="729"/>
              <w:spacing w:before="127" w:line="221" w:lineRule="auto"/>
              <w:rPr/>
            </w:pPr>
            <w:r>
              <w:rPr>
                <w:spacing w:val="6"/>
              </w:rPr>
              <w:t>阿联酋</w:t>
            </w:r>
          </w:p>
        </w:tc>
        <w:tc>
          <w:tcPr>
            <w:tcW w:w="2007" w:type="dxa"/>
            <w:vAlign w:val="top"/>
          </w:tcPr>
          <w:p>
            <w:pPr>
              <w:pStyle w:val="TableText"/>
              <w:ind w:left="605"/>
              <w:spacing w:before="315" w:line="184" w:lineRule="auto"/>
              <w:rPr/>
            </w:pPr>
            <w:r>
              <w:rPr>
                <w:spacing w:val="-4"/>
              </w:rPr>
              <w:t>2017</w:t>
            </w:r>
          </w:p>
        </w:tc>
        <w:tc>
          <w:tcPr>
            <w:tcW w:w="2845" w:type="dxa"/>
            <w:vAlign w:val="top"/>
          </w:tcPr>
          <w:p>
            <w:pPr>
              <w:pStyle w:val="TableText"/>
              <w:ind w:left="536"/>
              <w:spacing w:before="315" w:line="184" w:lineRule="auto"/>
              <w:rPr/>
            </w:pPr>
            <w:r>
              <w:rPr>
                <w:spacing w:val="-5"/>
              </w:rPr>
              <w:t>10085.773</w:t>
            </w:r>
          </w:p>
        </w:tc>
        <w:tc>
          <w:tcPr>
            <w:tcW w:w="2838" w:type="dxa"/>
            <w:vAlign w:val="top"/>
          </w:tcPr>
          <w:p>
            <w:pPr>
              <w:pStyle w:val="TableText"/>
              <w:ind w:left="536"/>
              <w:spacing w:before="317" w:line="183" w:lineRule="auto"/>
              <w:rPr/>
            </w:pPr>
            <w:r>
              <w:rPr>
                <w:spacing w:val="-3"/>
              </w:rPr>
              <w:t>35976.427</w:t>
            </w:r>
          </w:p>
        </w:tc>
        <w:tc>
          <w:tcPr>
            <w:tcW w:w="2845" w:type="dxa"/>
            <w:vAlign w:val="top"/>
          </w:tcPr>
          <w:p>
            <w:pPr>
              <w:pStyle w:val="TableText"/>
              <w:ind w:left="445"/>
              <w:spacing w:before="317" w:line="183" w:lineRule="auto"/>
              <w:rPr/>
            </w:pPr>
            <w:r>
              <w:rPr>
                <w:spacing w:val="-1"/>
              </w:rPr>
              <w:t>-25890.655</w:t>
            </w:r>
          </w:p>
        </w:tc>
        <w:tc>
          <w:tcPr>
            <w:tcW w:w="2852" w:type="dxa"/>
            <w:vAlign w:val="top"/>
          </w:tcPr>
          <w:p>
            <w:pPr>
              <w:pStyle w:val="TableText"/>
              <w:ind w:left="545"/>
              <w:spacing w:before="317" w:line="183" w:lineRule="auto"/>
              <w:rPr/>
            </w:pPr>
            <w:r>
              <w:rPr>
                <w:spacing w:val="-2"/>
              </w:rPr>
              <w:t>46062.200</w:t>
            </w:r>
          </w:p>
        </w:tc>
        <w:tc>
          <w:tcPr>
            <w:tcW w:w="2132" w:type="dxa"/>
            <w:vAlign w:val="top"/>
          </w:tcPr>
          <w:p>
            <w:pPr>
              <w:pStyle w:val="TableText"/>
              <w:ind w:left="475"/>
              <w:spacing w:before="317" w:line="183" w:lineRule="auto"/>
              <w:rPr/>
            </w:pPr>
            <w:r>
              <w:rPr>
                <w:spacing w:val="-2"/>
              </w:rPr>
              <w:t>-0.562</w:t>
            </w:r>
          </w:p>
        </w:tc>
      </w:tr>
      <w:tr>
        <w:trPr>
          <w:trHeight w:val="740" w:hRule="atLeast"/>
        </w:trPr>
        <w:tc>
          <w:tcPr>
            <w:tcW w:w="2643" w:type="dxa"/>
            <w:vAlign w:val="top"/>
            <w:vMerge w:val="continue"/>
            <w:tcBorders>
              <w:top w:val="nil"/>
              <w:bottom w:val="nil"/>
            </w:tcBorders>
          </w:tcPr>
          <w:p>
            <w:pPr>
              <w:rPr>
                <w:rFonts w:ascii="Arial"/>
                <w:sz w:val="21"/>
              </w:rPr>
            </w:pPr>
            <w:r/>
          </w:p>
        </w:tc>
        <w:tc>
          <w:tcPr>
            <w:tcW w:w="2007" w:type="dxa"/>
            <w:vAlign w:val="top"/>
          </w:tcPr>
          <w:p>
            <w:pPr>
              <w:pStyle w:val="TableText"/>
              <w:ind w:left="605"/>
              <w:spacing w:before="287" w:line="184" w:lineRule="auto"/>
              <w:rPr/>
            </w:pPr>
            <w:r>
              <w:rPr>
                <w:spacing w:val="-4"/>
              </w:rPr>
              <w:t>2018</w:t>
            </w:r>
          </w:p>
        </w:tc>
        <w:tc>
          <w:tcPr>
            <w:tcW w:w="2845" w:type="dxa"/>
            <w:vAlign w:val="top"/>
          </w:tcPr>
          <w:p>
            <w:pPr>
              <w:pStyle w:val="TableText"/>
              <w:ind w:left="536"/>
              <w:spacing w:before="287" w:line="184" w:lineRule="auto"/>
              <w:rPr/>
            </w:pPr>
            <w:r>
              <w:rPr>
                <w:spacing w:val="-5"/>
              </w:rPr>
              <w:t>10428.863</w:t>
            </w:r>
          </w:p>
        </w:tc>
        <w:tc>
          <w:tcPr>
            <w:tcW w:w="2838" w:type="dxa"/>
            <w:vAlign w:val="top"/>
          </w:tcPr>
          <w:p>
            <w:pPr>
              <w:pStyle w:val="TableText"/>
              <w:ind w:left="536"/>
              <w:spacing w:before="289" w:line="183" w:lineRule="auto"/>
              <w:rPr/>
            </w:pPr>
            <w:r>
              <w:rPr>
                <w:spacing w:val="-3"/>
              </w:rPr>
              <w:t>35350.442</w:t>
            </w:r>
          </w:p>
        </w:tc>
        <w:tc>
          <w:tcPr>
            <w:tcW w:w="2845" w:type="dxa"/>
            <w:vAlign w:val="top"/>
          </w:tcPr>
          <w:p>
            <w:pPr>
              <w:pStyle w:val="TableText"/>
              <w:ind w:left="445"/>
              <w:spacing w:before="287" w:line="184" w:lineRule="auto"/>
              <w:rPr/>
            </w:pPr>
            <w:r>
              <w:rPr>
                <w:spacing w:val="-1"/>
              </w:rPr>
              <w:t>-24921.579</w:t>
            </w:r>
          </w:p>
        </w:tc>
        <w:tc>
          <w:tcPr>
            <w:tcW w:w="2852" w:type="dxa"/>
            <w:vAlign w:val="top"/>
          </w:tcPr>
          <w:p>
            <w:pPr>
              <w:pStyle w:val="TableText"/>
              <w:ind w:left="545"/>
              <w:spacing w:before="289" w:line="183" w:lineRule="auto"/>
              <w:rPr/>
            </w:pPr>
            <w:r>
              <w:rPr>
                <w:spacing w:val="-2"/>
              </w:rPr>
              <w:t>45779.305</w:t>
            </w:r>
          </w:p>
        </w:tc>
        <w:tc>
          <w:tcPr>
            <w:tcW w:w="2132" w:type="dxa"/>
            <w:vAlign w:val="top"/>
          </w:tcPr>
          <w:p>
            <w:pPr>
              <w:pStyle w:val="TableText"/>
              <w:ind w:left="475"/>
              <w:spacing w:before="289" w:line="183" w:lineRule="auto"/>
              <w:rPr/>
            </w:pPr>
            <w:r>
              <w:rPr>
                <w:spacing w:val="-2"/>
              </w:rPr>
              <w:t>-0.544</w:t>
            </w:r>
          </w:p>
        </w:tc>
      </w:tr>
      <w:tr>
        <w:trPr>
          <w:trHeight w:val="797" w:hRule="atLeast"/>
        </w:trPr>
        <w:tc>
          <w:tcPr>
            <w:tcW w:w="2643" w:type="dxa"/>
            <w:vAlign w:val="top"/>
            <w:vMerge w:val="continue"/>
            <w:tcBorders>
              <w:top w:val="nil"/>
              <w:bottom w:val="nil"/>
            </w:tcBorders>
          </w:tcPr>
          <w:p>
            <w:pPr>
              <w:rPr>
                <w:rFonts w:ascii="Arial"/>
                <w:sz w:val="21"/>
              </w:rPr>
            </w:pPr>
            <w:r/>
          </w:p>
        </w:tc>
        <w:tc>
          <w:tcPr>
            <w:tcW w:w="2007" w:type="dxa"/>
            <w:vAlign w:val="top"/>
          </w:tcPr>
          <w:p>
            <w:pPr>
              <w:pStyle w:val="TableText"/>
              <w:ind w:left="605"/>
              <w:spacing w:before="315" w:line="184" w:lineRule="auto"/>
              <w:rPr/>
            </w:pPr>
            <w:r>
              <w:rPr>
                <w:spacing w:val="-4"/>
              </w:rPr>
              <w:t>2019</w:t>
            </w:r>
          </w:p>
        </w:tc>
        <w:tc>
          <w:tcPr>
            <w:tcW w:w="2845" w:type="dxa"/>
            <w:vAlign w:val="top"/>
          </w:tcPr>
          <w:p>
            <w:pPr>
              <w:pStyle w:val="TableText"/>
              <w:ind w:left="536"/>
              <w:spacing w:before="315" w:line="184" w:lineRule="auto"/>
              <w:rPr/>
            </w:pPr>
            <w:r>
              <w:rPr>
                <w:spacing w:val="-5"/>
              </w:rPr>
              <w:t>10755.616</w:t>
            </w:r>
          </w:p>
        </w:tc>
        <w:tc>
          <w:tcPr>
            <w:tcW w:w="2838" w:type="dxa"/>
            <w:vAlign w:val="top"/>
          </w:tcPr>
          <w:p>
            <w:pPr>
              <w:pStyle w:val="TableText"/>
              <w:ind w:left="536"/>
              <w:spacing w:before="315" w:line="184" w:lineRule="auto"/>
              <w:rPr/>
            </w:pPr>
            <w:r>
              <w:rPr>
                <w:spacing w:val="-3"/>
              </w:rPr>
              <w:t>35458.371</w:t>
            </w:r>
          </w:p>
        </w:tc>
        <w:tc>
          <w:tcPr>
            <w:tcW w:w="2845" w:type="dxa"/>
            <w:vAlign w:val="top"/>
          </w:tcPr>
          <w:p>
            <w:pPr>
              <w:pStyle w:val="TableText"/>
              <w:ind w:left="445"/>
              <w:spacing w:before="317" w:line="183" w:lineRule="auto"/>
              <w:rPr/>
            </w:pPr>
            <w:r>
              <w:rPr>
                <w:spacing w:val="-1"/>
              </w:rPr>
              <w:t>-24702.755</w:t>
            </w:r>
          </w:p>
        </w:tc>
        <w:tc>
          <w:tcPr>
            <w:tcW w:w="2852" w:type="dxa"/>
            <w:vAlign w:val="top"/>
          </w:tcPr>
          <w:p>
            <w:pPr>
              <w:pStyle w:val="TableText"/>
              <w:ind w:left="545"/>
              <w:spacing w:before="315" w:line="184" w:lineRule="auto"/>
              <w:rPr/>
            </w:pPr>
            <w:r>
              <w:rPr>
                <w:spacing w:val="-2"/>
              </w:rPr>
              <w:t>46213.987</w:t>
            </w:r>
          </w:p>
        </w:tc>
        <w:tc>
          <w:tcPr>
            <w:tcW w:w="2132" w:type="dxa"/>
            <w:vAlign w:val="top"/>
          </w:tcPr>
          <w:p>
            <w:pPr>
              <w:pStyle w:val="TableText"/>
              <w:ind w:left="475"/>
              <w:spacing w:before="317" w:line="183" w:lineRule="auto"/>
              <w:rPr/>
            </w:pPr>
            <w:r>
              <w:rPr>
                <w:spacing w:val="-2"/>
              </w:rPr>
              <w:t>-0.535</w:t>
            </w:r>
          </w:p>
        </w:tc>
      </w:tr>
      <w:tr>
        <w:trPr>
          <w:trHeight w:val="740" w:hRule="atLeast"/>
        </w:trPr>
        <w:tc>
          <w:tcPr>
            <w:tcW w:w="2643" w:type="dxa"/>
            <w:vAlign w:val="top"/>
            <w:vMerge w:val="continue"/>
            <w:tcBorders>
              <w:top w:val="nil"/>
            </w:tcBorders>
          </w:tcPr>
          <w:p>
            <w:pPr>
              <w:rPr>
                <w:rFonts w:ascii="Arial"/>
                <w:sz w:val="21"/>
              </w:rPr>
            </w:pPr>
            <w:r/>
          </w:p>
        </w:tc>
        <w:tc>
          <w:tcPr>
            <w:tcW w:w="2007" w:type="dxa"/>
            <w:vAlign w:val="top"/>
          </w:tcPr>
          <w:p>
            <w:pPr>
              <w:pStyle w:val="TableText"/>
              <w:ind w:left="605"/>
              <w:spacing w:before="289" w:line="183" w:lineRule="auto"/>
              <w:rPr/>
            </w:pPr>
            <w:r>
              <w:rPr>
                <w:spacing w:val="-4"/>
              </w:rPr>
              <w:t>2020</w:t>
            </w:r>
          </w:p>
        </w:tc>
        <w:tc>
          <w:tcPr>
            <w:tcW w:w="2845" w:type="dxa"/>
            <w:vAlign w:val="top"/>
          </w:tcPr>
          <w:p>
            <w:pPr>
              <w:pStyle w:val="TableText"/>
              <w:ind w:left="536"/>
              <w:spacing w:before="287" w:line="184" w:lineRule="auto"/>
              <w:rPr/>
            </w:pPr>
            <w:r>
              <w:rPr>
                <w:spacing w:val="-5"/>
              </w:rPr>
              <w:t>10973.451</w:t>
            </w:r>
          </w:p>
        </w:tc>
        <w:tc>
          <w:tcPr>
            <w:tcW w:w="2838" w:type="dxa"/>
            <w:vAlign w:val="top"/>
          </w:tcPr>
          <w:p>
            <w:pPr>
              <w:pStyle w:val="TableText"/>
              <w:ind w:left="536"/>
              <w:spacing w:before="287" w:line="184" w:lineRule="auto"/>
              <w:rPr/>
            </w:pPr>
            <w:r>
              <w:rPr>
                <w:spacing w:val="-3"/>
              </w:rPr>
              <w:t>32132.702</w:t>
            </w:r>
          </w:p>
        </w:tc>
        <w:tc>
          <w:tcPr>
            <w:tcW w:w="2845" w:type="dxa"/>
            <w:vAlign w:val="top"/>
          </w:tcPr>
          <w:p>
            <w:pPr>
              <w:pStyle w:val="TableText"/>
              <w:ind w:left="445"/>
              <w:spacing w:before="287" w:line="184" w:lineRule="auto"/>
              <w:rPr/>
            </w:pPr>
            <w:r>
              <w:rPr>
                <w:spacing w:val="-1"/>
              </w:rPr>
              <w:t>-21159.250</w:t>
            </w:r>
          </w:p>
        </w:tc>
        <w:tc>
          <w:tcPr>
            <w:tcW w:w="2852" w:type="dxa"/>
            <w:vAlign w:val="top"/>
          </w:tcPr>
          <w:p>
            <w:pPr>
              <w:pStyle w:val="TableText"/>
              <w:ind w:left="545"/>
              <w:spacing w:before="287" w:line="184" w:lineRule="auto"/>
              <w:rPr/>
            </w:pPr>
            <w:r>
              <w:rPr>
                <w:spacing w:val="-2"/>
              </w:rPr>
              <w:t>43106.153</w:t>
            </w:r>
          </w:p>
        </w:tc>
        <w:tc>
          <w:tcPr>
            <w:tcW w:w="2132" w:type="dxa"/>
            <w:vAlign w:val="top"/>
          </w:tcPr>
          <w:p>
            <w:pPr>
              <w:pStyle w:val="TableText"/>
              <w:ind w:left="475"/>
              <w:spacing w:before="287" w:line="184" w:lineRule="auto"/>
              <w:rPr/>
            </w:pPr>
            <w:r>
              <w:rPr>
                <w:spacing w:val="-2"/>
              </w:rPr>
              <w:t>-0.491</w:t>
            </w:r>
          </w:p>
        </w:tc>
      </w:tr>
      <w:tr>
        <w:trPr>
          <w:trHeight w:val="796" w:hRule="atLeast"/>
        </w:trPr>
        <w:tc>
          <w:tcPr>
            <w:tcW w:w="2643" w:type="dxa"/>
            <w:vAlign w:val="top"/>
            <w:vMerge w:val="restart"/>
            <w:tcBorders>
              <w:bottom w:val="nil"/>
            </w:tcBorders>
          </w:tcPr>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pStyle w:val="TableText"/>
              <w:ind w:left="729"/>
              <w:spacing w:before="126" w:line="221" w:lineRule="auto"/>
              <w:rPr/>
            </w:pPr>
            <w:r>
              <w:rPr>
                <w:spacing w:val="9"/>
              </w:rPr>
              <w:t>匈牙利</w:t>
            </w:r>
          </w:p>
        </w:tc>
        <w:tc>
          <w:tcPr>
            <w:tcW w:w="2007" w:type="dxa"/>
            <w:vAlign w:val="top"/>
          </w:tcPr>
          <w:p>
            <w:pPr>
              <w:pStyle w:val="TableText"/>
              <w:ind w:left="605"/>
              <w:spacing w:before="315" w:line="184" w:lineRule="auto"/>
              <w:rPr/>
            </w:pPr>
            <w:r>
              <w:rPr>
                <w:spacing w:val="-4"/>
              </w:rPr>
              <w:t>2017</w:t>
            </w:r>
          </w:p>
        </w:tc>
        <w:tc>
          <w:tcPr>
            <w:tcW w:w="2845" w:type="dxa"/>
            <w:vAlign w:val="top"/>
          </w:tcPr>
          <w:p>
            <w:pPr>
              <w:pStyle w:val="TableText"/>
              <w:ind w:left="536"/>
              <w:spacing w:before="315" w:line="184" w:lineRule="auto"/>
              <w:rPr/>
            </w:pPr>
            <w:r>
              <w:rPr>
                <w:spacing w:val="-5"/>
              </w:rPr>
              <w:t>11074.171</w:t>
            </w:r>
          </w:p>
        </w:tc>
        <w:tc>
          <w:tcPr>
            <w:tcW w:w="2838" w:type="dxa"/>
            <w:vAlign w:val="top"/>
          </w:tcPr>
          <w:p>
            <w:pPr>
              <w:pStyle w:val="TableText"/>
              <w:ind w:left="536"/>
              <w:spacing w:before="315" w:line="184" w:lineRule="auto"/>
              <w:rPr/>
            </w:pPr>
            <w:r>
              <w:rPr>
                <w:spacing w:val="-5"/>
              </w:rPr>
              <w:t>10630.045</w:t>
            </w:r>
          </w:p>
        </w:tc>
        <w:tc>
          <w:tcPr>
            <w:tcW w:w="2845" w:type="dxa"/>
            <w:vAlign w:val="top"/>
          </w:tcPr>
          <w:p>
            <w:pPr>
              <w:pStyle w:val="TableText"/>
              <w:ind w:left="736"/>
              <w:spacing w:before="315" w:line="184" w:lineRule="auto"/>
              <w:rPr/>
            </w:pPr>
            <w:r>
              <w:rPr>
                <w:spacing w:val="-2"/>
              </w:rPr>
              <w:t>444.126</w:t>
            </w:r>
          </w:p>
        </w:tc>
        <w:tc>
          <w:tcPr>
            <w:tcW w:w="2852" w:type="dxa"/>
            <w:vAlign w:val="top"/>
          </w:tcPr>
          <w:p>
            <w:pPr>
              <w:pStyle w:val="TableText"/>
              <w:ind w:left="545"/>
              <w:spacing w:before="315" w:line="184" w:lineRule="auto"/>
              <w:rPr/>
            </w:pPr>
            <w:r>
              <w:rPr>
                <w:spacing w:val="-2"/>
              </w:rPr>
              <w:t>21704.216</w:t>
            </w:r>
          </w:p>
        </w:tc>
        <w:tc>
          <w:tcPr>
            <w:tcW w:w="2132" w:type="dxa"/>
            <w:vAlign w:val="top"/>
          </w:tcPr>
          <w:p>
            <w:pPr>
              <w:pStyle w:val="TableText"/>
              <w:ind w:left="574"/>
              <w:spacing w:before="317" w:line="183" w:lineRule="auto"/>
              <w:rPr/>
            </w:pPr>
            <w:r>
              <w:rPr>
                <w:spacing w:val="-3"/>
              </w:rPr>
              <w:t>0.020</w:t>
            </w:r>
          </w:p>
        </w:tc>
      </w:tr>
      <w:tr>
        <w:trPr>
          <w:trHeight w:val="740" w:hRule="atLeast"/>
        </w:trPr>
        <w:tc>
          <w:tcPr>
            <w:tcW w:w="2643" w:type="dxa"/>
            <w:vAlign w:val="top"/>
            <w:vMerge w:val="continue"/>
            <w:tcBorders>
              <w:top w:val="nil"/>
              <w:bottom w:val="nil"/>
            </w:tcBorders>
          </w:tcPr>
          <w:p>
            <w:pPr>
              <w:rPr>
                <w:rFonts w:ascii="Arial"/>
                <w:sz w:val="21"/>
              </w:rPr>
            </w:pPr>
            <w:r/>
          </w:p>
        </w:tc>
        <w:tc>
          <w:tcPr>
            <w:tcW w:w="2007" w:type="dxa"/>
            <w:vAlign w:val="top"/>
          </w:tcPr>
          <w:p>
            <w:pPr>
              <w:pStyle w:val="TableText"/>
              <w:ind w:left="605"/>
              <w:spacing w:before="288" w:line="184" w:lineRule="auto"/>
              <w:rPr/>
            </w:pPr>
            <w:r>
              <w:rPr>
                <w:spacing w:val="-4"/>
              </w:rPr>
              <w:t>2018</w:t>
            </w:r>
          </w:p>
        </w:tc>
        <w:tc>
          <w:tcPr>
            <w:tcW w:w="2845" w:type="dxa"/>
            <w:vAlign w:val="top"/>
          </w:tcPr>
          <w:p>
            <w:pPr>
              <w:pStyle w:val="TableText"/>
              <w:ind w:left="536"/>
              <w:spacing w:before="288" w:line="184" w:lineRule="auto"/>
              <w:rPr/>
            </w:pPr>
            <w:r>
              <w:rPr>
                <w:spacing w:val="-5"/>
              </w:rPr>
              <w:t>11986.063</w:t>
            </w:r>
          </w:p>
        </w:tc>
        <w:tc>
          <w:tcPr>
            <w:tcW w:w="2838" w:type="dxa"/>
            <w:vAlign w:val="top"/>
          </w:tcPr>
          <w:p>
            <w:pPr>
              <w:pStyle w:val="TableText"/>
              <w:ind w:left="536"/>
              <w:spacing w:before="288" w:line="184" w:lineRule="auto"/>
              <w:rPr/>
            </w:pPr>
            <w:r>
              <w:rPr>
                <w:spacing w:val="-5"/>
              </w:rPr>
              <w:t>11637.802</w:t>
            </w:r>
          </w:p>
        </w:tc>
        <w:tc>
          <w:tcPr>
            <w:tcW w:w="2845" w:type="dxa"/>
            <w:vAlign w:val="top"/>
          </w:tcPr>
          <w:p>
            <w:pPr>
              <w:pStyle w:val="TableText"/>
              <w:ind w:left="736"/>
              <w:spacing w:before="288" w:line="184" w:lineRule="auto"/>
              <w:rPr/>
            </w:pPr>
            <w:r>
              <w:rPr>
                <w:spacing w:val="-3"/>
              </w:rPr>
              <w:t>348.261</w:t>
            </w:r>
          </w:p>
        </w:tc>
        <w:tc>
          <w:tcPr>
            <w:tcW w:w="2852" w:type="dxa"/>
            <w:vAlign w:val="top"/>
          </w:tcPr>
          <w:p>
            <w:pPr>
              <w:pStyle w:val="TableText"/>
              <w:ind w:left="545"/>
              <w:spacing w:before="290" w:line="183" w:lineRule="auto"/>
              <w:rPr/>
            </w:pPr>
            <w:r>
              <w:rPr>
                <w:spacing w:val="-2"/>
              </w:rPr>
              <w:t>23623.865</w:t>
            </w:r>
          </w:p>
        </w:tc>
        <w:tc>
          <w:tcPr>
            <w:tcW w:w="2132" w:type="dxa"/>
            <w:vAlign w:val="top"/>
          </w:tcPr>
          <w:p>
            <w:pPr>
              <w:pStyle w:val="TableText"/>
              <w:ind w:left="574"/>
              <w:spacing w:before="288" w:line="184" w:lineRule="auto"/>
              <w:rPr/>
            </w:pPr>
            <w:r>
              <w:rPr>
                <w:spacing w:val="-3"/>
              </w:rPr>
              <w:t>0.015</w:t>
            </w:r>
          </w:p>
        </w:tc>
      </w:tr>
      <w:tr>
        <w:trPr>
          <w:trHeight w:val="797" w:hRule="atLeast"/>
        </w:trPr>
        <w:tc>
          <w:tcPr>
            <w:tcW w:w="2643" w:type="dxa"/>
            <w:vAlign w:val="top"/>
            <w:vMerge w:val="continue"/>
            <w:tcBorders>
              <w:top w:val="nil"/>
              <w:bottom w:val="nil"/>
            </w:tcBorders>
          </w:tcPr>
          <w:p>
            <w:pPr>
              <w:rPr>
                <w:rFonts w:ascii="Arial"/>
                <w:sz w:val="21"/>
              </w:rPr>
            </w:pPr>
            <w:r/>
          </w:p>
        </w:tc>
        <w:tc>
          <w:tcPr>
            <w:tcW w:w="2007" w:type="dxa"/>
            <w:vAlign w:val="top"/>
          </w:tcPr>
          <w:p>
            <w:pPr>
              <w:pStyle w:val="TableText"/>
              <w:ind w:left="605"/>
              <w:spacing w:before="316" w:line="184" w:lineRule="auto"/>
              <w:rPr/>
            </w:pPr>
            <w:r>
              <w:rPr>
                <w:spacing w:val="-4"/>
              </w:rPr>
              <w:t>2019</w:t>
            </w:r>
          </w:p>
        </w:tc>
        <w:tc>
          <w:tcPr>
            <w:tcW w:w="2845" w:type="dxa"/>
            <w:vAlign w:val="top"/>
          </w:tcPr>
          <w:p>
            <w:pPr>
              <w:pStyle w:val="TableText"/>
              <w:ind w:left="536"/>
              <w:spacing w:before="316" w:line="184" w:lineRule="auto"/>
              <w:rPr/>
            </w:pPr>
            <w:r>
              <w:rPr>
                <w:spacing w:val="-5"/>
              </w:rPr>
              <w:t>12090.581</w:t>
            </w:r>
          </w:p>
        </w:tc>
        <w:tc>
          <w:tcPr>
            <w:tcW w:w="2838" w:type="dxa"/>
            <w:vAlign w:val="top"/>
          </w:tcPr>
          <w:p>
            <w:pPr>
              <w:pStyle w:val="TableText"/>
              <w:ind w:left="536"/>
              <w:spacing w:before="316" w:line="184" w:lineRule="auto"/>
              <w:rPr/>
            </w:pPr>
            <w:r>
              <w:rPr>
                <w:spacing w:val="-5"/>
              </w:rPr>
              <w:t>12249.280</w:t>
            </w:r>
          </w:p>
        </w:tc>
        <w:tc>
          <w:tcPr>
            <w:tcW w:w="2845" w:type="dxa"/>
            <w:vAlign w:val="top"/>
          </w:tcPr>
          <w:p>
            <w:pPr>
              <w:pStyle w:val="TableText"/>
              <w:ind w:left="637"/>
              <w:spacing w:before="316" w:line="184" w:lineRule="auto"/>
              <w:rPr/>
            </w:pPr>
            <w:r>
              <w:rPr>
                <w:spacing w:val="-2"/>
              </w:rPr>
              <w:t>-158.699</w:t>
            </w:r>
          </w:p>
        </w:tc>
        <w:tc>
          <w:tcPr>
            <w:tcW w:w="2852" w:type="dxa"/>
            <w:vAlign w:val="top"/>
          </w:tcPr>
          <w:p>
            <w:pPr>
              <w:pStyle w:val="TableText"/>
              <w:ind w:left="545"/>
              <w:spacing w:before="316" w:line="184" w:lineRule="auto"/>
              <w:rPr/>
            </w:pPr>
            <w:r>
              <w:rPr>
                <w:spacing w:val="-2"/>
              </w:rPr>
              <w:t>24339.861</w:t>
            </w:r>
          </w:p>
        </w:tc>
        <w:tc>
          <w:tcPr>
            <w:tcW w:w="2132" w:type="dxa"/>
            <w:vAlign w:val="top"/>
          </w:tcPr>
          <w:p>
            <w:pPr>
              <w:pStyle w:val="TableText"/>
              <w:ind w:left="475"/>
              <w:spacing w:before="319" w:line="183" w:lineRule="auto"/>
              <w:rPr/>
            </w:pPr>
            <w:r>
              <w:rPr>
                <w:spacing w:val="-2"/>
              </w:rPr>
              <w:t>-0.007</w:t>
            </w:r>
          </w:p>
        </w:tc>
      </w:tr>
      <w:tr>
        <w:trPr>
          <w:trHeight w:val="797" w:hRule="atLeast"/>
        </w:trPr>
        <w:tc>
          <w:tcPr>
            <w:tcW w:w="2643" w:type="dxa"/>
            <w:vAlign w:val="top"/>
            <w:vMerge w:val="continue"/>
            <w:tcBorders>
              <w:top w:val="nil"/>
            </w:tcBorders>
          </w:tcPr>
          <w:p>
            <w:pPr>
              <w:rPr>
                <w:rFonts w:ascii="Arial"/>
                <w:sz w:val="21"/>
              </w:rPr>
            </w:pPr>
            <w:r/>
          </w:p>
        </w:tc>
        <w:tc>
          <w:tcPr>
            <w:tcW w:w="2007" w:type="dxa"/>
            <w:vAlign w:val="top"/>
          </w:tcPr>
          <w:p>
            <w:pPr>
              <w:pStyle w:val="TableText"/>
              <w:ind w:left="605"/>
              <w:spacing w:before="318" w:line="183" w:lineRule="auto"/>
              <w:rPr/>
            </w:pPr>
            <w:r>
              <w:rPr>
                <w:spacing w:val="-4"/>
              </w:rPr>
              <w:t>2020</w:t>
            </w:r>
          </w:p>
        </w:tc>
        <w:tc>
          <w:tcPr>
            <w:tcW w:w="2845" w:type="dxa"/>
            <w:vAlign w:val="top"/>
          </w:tcPr>
          <w:p>
            <w:pPr>
              <w:pStyle w:val="TableText"/>
              <w:ind w:left="536"/>
              <w:spacing w:before="316" w:line="184" w:lineRule="auto"/>
              <w:rPr/>
            </w:pPr>
            <w:r>
              <w:rPr>
                <w:spacing w:val="-5"/>
              </w:rPr>
              <w:t>10928.881</w:t>
            </w:r>
          </w:p>
        </w:tc>
        <w:tc>
          <w:tcPr>
            <w:tcW w:w="2838" w:type="dxa"/>
            <w:vAlign w:val="top"/>
          </w:tcPr>
          <w:p>
            <w:pPr>
              <w:pStyle w:val="TableText"/>
              <w:ind w:left="536"/>
              <w:spacing w:before="316" w:line="184" w:lineRule="auto"/>
              <w:rPr/>
            </w:pPr>
            <w:r>
              <w:rPr>
                <w:spacing w:val="-5"/>
              </w:rPr>
              <w:t>10948.644</w:t>
            </w:r>
          </w:p>
        </w:tc>
        <w:tc>
          <w:tcPr>
            <w:tcW w:w="2845" w:type="dxa"/>
            <w:vAlign w:val="top"/>
          </w:tcPr>
          <w:p>
            <w:pPr>
              <w:pStyle w:val="TableText"/>
              <w:ind w:left="736"/>
              <w:spacing w:before="316" w:line="184" w:lineRule="auto"/>
              <w:rPr/>
            </w:pPr>
            <w:r>
              <w:rPr>
                <w:spacing w:val="-2"/>
              </w:rPr>
              <w:t>-19.763</w:t>
            </w:r>
          </w:p>
        </w:tc>
        <w:tc>
          <w:tcPr>
            <w:tcW w:w="2852" w:type="dxa"/>
            <w:vAlign w:val="top"/>
          </w:tcPr>
          <w:p>
            <w:pPr>
              <w:pStyle w:val="TableText"/>
              <w:ind w:left="545"/>
              <w:spacing w:before="316" w:line="184" w:lineRule="auto"/>
              <w:rPr/>
            </w:pPr>
            <w:r>
              <w:rPr>
                <w:spacing w:val="-2"/>
              </w:rPr>
              <w:t>21877.526</w:t>
            </w:r>
          </w:p>
        </w:tc>
        <w:tc>
          <w:tcPr>
            <w:tcW w:w="2132" w:type="dxa"/>
            <w:vAlign w:val="top"/>
          </w:tcPr>
          <w:p>
            <w:pPr>
              <w:pStyle w:val="TableText"/>
              <w:ind w:left="475"/>
              <w:spacing w:before="316" w:line="184" w:lineRule="auto"/>
              <w:rPr/>
            </w:pPr>
            <w:r>
              <w:rPr>
                <w:spacing w:val="-2"/>
              </w:rPr>
              <w:t>-0.001</w:t>
            </w:r>
          </w:p>
        </w:tc>
      </w:tr>
      <w:tr>
        <w:trPr>
          <w:trHeight w:val="740" w:hRule="atLeast"/>
        </w:trPr>
        <w:tc>
          <w:tcPr>
            <w:tcW w:w="2643" w:type="dxa"/>
            <w:vAlign w:val="top"/>
            <w:vMerge w:val="restart"/>
            <w:tcBorders>
              <w:bottom w:val="nil"/>
            </w:tcBorders>
          </w:tcPr>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pStyle w:val="TableText"/>
              <w:ind w:left="537"/>
              <w:spacing w:before="127" w:line="219" w:lineRule="auto"/>
              <w:rPr/>
            </w:pPr>
            <w:r>
              <w:rPr>
                <w:spacing w:val="4"/>
              </w:rPr>
              <w:t>马来西亚</w:t>
            </w:r>
          </w:p>
        </w:tc>
        <w:tc>
          <w:tcPr>
            <w:tcW w:w="2007" w:type="dxa"/>
            <w:vAlign w:val="top"/>
          </w:tcPr>
          <w:p>
            <w:pPr>
              <w:pStyle w:val="TableText"/>
              <w:ind w:left="605"/>
              <w:spacing w:before="288" w:line="184" w:lineRule="auto"/>
              <w:rPr/>
            </w:pPr>
            <w:r>
              <w:rPr>
                <w:spacing w:val="-4"/>
              </w:rPr>
              <w:t>2017</w:t>
            </w:r>
          </w:p>
        </w:tc>
        <w:tc>
          <w:tcPr>
            <w:tcW w:w="2845" w:type="dxa"/>
            <w:vAlign w:val="top"/>
          </w:tcPr>
          <w:p>
            <w:pPr>
              <w:pStyle w:val="TableText"/>
              <w:ind w:left="635"/>
              <w:spacing w:before="290" w:line="183" w:lineRule="auto"/>
              <w:rPr/>
            </w:pPr>
            <w:r>
              <w:rPr>
                <w:spacing w:val="-2"/>
              </w:rPr>
              <w:t>9808.326</w:t>
            </w:r>
          </w:p>
        </w:tc>
        <w:tc>
          <w:tcPr>
            <w:tcW w:w="2838" w:type="dxa"/>
            <w:vAlign w:val="top"/>
          </w:tcPr>
          <w:p>
            <w:pPr>
              <w:pStyle w:val="TableText"/>
              <w:ind w:left="536"/>
              <w:spacing w:before="288" w:line="184" w:lineRule="auto"/>
              <w:rPr/>
            </w:pPr>
            <w:r>
              <w:rPr>
                <w:spacing w:val="-5"/>
              </w:rPr>
              <w:t>14565.522</w:t>
            </w:r>
          </w:p>
        </w:tc>
        <w:tc>
          <w:tcPr>
            <w:tcW w:w="2845" w:type="dxa"/>
            <w:vAlign w:val="top"/>
          </w:tcPr>
          <w:p>
            <w:pPr>
              <w:pStyle w:val="TableText"/>
              <w:ind w:left="537"/>
              <w:spacing w:before="288" w:line="184" w:lineRule="auto"/>
              <w:rPr/>
            </w:pPr>
            <w:r>
              <w:rPr>
                <w:spacing w:val="-2"/>
              </w:rPr>
              <w:t>-4757.196</w:t>
            </w:r>
          </w:p>
        </w:tc>
        <w:tc>
          <w:tcPr>
            <w:tcW w:w="2852" w:type="dxa"/>
            <w:vAlign w:val="top"/>
          </w:tcPr>
          <w:p>
            <w:pPr>
              <w:pStyle w:val="TableText"/>
              <w:ind w:left="545"/>
              <w:spacing w:before="290" w:line="183" w:lineRule="auto"/>
              <w:rPr/>
            </w:pPr>
            <w:r>
              <w:rPr>
                <w:spacing w:val="-2"/>
              </w:rPr>
              <w:t>24373.848</w:t>
            </w:r>
          </w:p>
        </w:tc>
        <w:tc>
          <w:tcPr>
            <w:tcW w:w="2132" w:type="dxa"/>
            <w:vAlign w:val="top"/>
          </w:tcPr>
          <w:p>
            <w:pPr>
              <w:pStyle w:val="TableText"/>
              <w:ind w:left="475"/>
              <w:spacing w:before="288" w:line="184" w:lineRule="auto"/>
              <w:rPr/>
            </w:pPr>
            <w:r>
              <w:rPr>
                <w:spacing w:val="-2"/>
              </w:rPr>
              <w:t>-0.195</w:t>
            </w:r>
          </w:p>
        </w:tc>
      </w:tr>
      <w:tr>
        <w:trPr>
          <w:trHeight w:val="797" w:hRule="atLeast"/>
        </w:trPr>
        <w:tc>
          <w:tcPr>
            <w:tcW w:w="2643" w:type="dxa"/>
            <w:vAlign w:val="top"/>
            <w:vMerge w:val="continue"/>
            <w:tcBorders>
              <w:top w:val="nil"/>
              <w:bottom w:val="nil"/>
            </w:tcBorders>
          </w:tcPr>
          <w:p>
            <w:pPr>
              <w:rPr>
                <w:rFonts w:ascii="Arial"/>
                <w:sz w:val="21"/>
              </w:rPr>
            </w:pPr>
            <w:r/>
          </w:p>
        </w:tc>
        <w:tc>
          <w:tcPr>
            <w:tcW w:w="2007" w:type="dxa"/>
            <w:vAlign w:val="top"/>
          </w:tcPr>
          <w:p>
            <w:pPr>
              <w:pStyle w:val="TableText"/>
              <w:ind w:left="605"/>
              <w:spacing w:before="316" w:line="184" w:lineRule="auto"/>
              <w:rPr/>
            </w:pPr>
            <w:r>
              <w:rPr>
                <w:spacing w:val="-4"/>
              </w:rPr>
              <w:t>2018</w:t>
            </w:r>
          </w:p>
        </w:tc>
        <w:tc>
          <w:tcPr>
            <w:tcW w:w="2845" w:type="dxa"/>
            <w:vAlign w:val="top"/>
          </w:tcPr>
          <w:p>
            <w:pPr>
              <w:pStyle w:val="TableText"/>
              <w:ind w:left="536"/>
              <w:spacing w:before="316" w:line="184" w:lineRule="auto"/>
              <w:rPr/>
            </w:pPr>
            <w:r>
              <w:rPr>
                <w:spacing w:val="-5"/>
              </w:rPr>
              <w:t>10676.001</w:t>
            </w:r>
          </w:p>
        </w:tc>
        <w:tc>
          <w:tcPr>
            <w:tcW w:w="2838" w:type="dxa"/>
            <w:vAlign w:val="top"/>
          </w:tcPr>
          <w:p>
            <w:pPr>
              <w:pStyle w:val="TableText"/>
              <w:ind w:left="536"/>
              <w:spacing w:before="316" w:line="184" w:lineRule="auto"/>
              <w:rPr/>
            </w:pPr>
            <w:r>
              <w:rPr>
                <w:spacing w:val="-5"/>
              </w:rPr>
              <w:t>15921.057</w:t>
            </w:r>
          </w:p>
        </w:tc>
        <w:tc>
          <w:tcPr>
            <w:tcW w:w="2845" w:type="dxa"/>
            <w:vAlign w:val="top"/>
          </w:tcPr>
          <w:p>
            <w:pPr>
              <w:pStyle w:val="TableText"/>
              <w:ind w:left="537"/>
              <w:spacing w:before="319" w:line="183" w:lineRule="auto"/>
              <w:rPr/>
            </w:pPr>
            <w:r>
              <w:rPr>
                <w:spacing w:val="-2"/>
              </w:rPr>
              <w:t>-5245.056</w:t>
            </w:r>
          </w:p>
        </w:tc>
        <w:tc>
          <w:tcPr>
            <w:tcW w:w="2852" w:type="dxa"/>
            <w:vAlign w:val="top"/>
          </w:tcPr>
          <w:p>
            <w:pPr>
              <w:pStyle w:val="TableText"/>
              <w:ind w:left="545"/>
              <w:spacing w:before="319" w:line="183" w:lineRule="auto"/>
              <w:rPr/>
            </w:pPr>
            <w:r>
              <w:rPr>
                <w:spacing w:val="-2"/>
              </w:rPr>
              <w:t>26597.058</w:t>
            </w:r>
          </w:p>
        </w:tc>
        <w:tc>
          <w:tcPr>
            <w:tcW w:w="2132" w:type="dxa"/>
            <w:vAlign w:val="top"/>
          </w:tcPr>
          <w:p>
            <w:pPr>
              <w:pStyle w:val="TableText"/>
              <w:ind w:left="475"/>
              <w:spacing w:before="316" w:line="184" w:lineRule="auto"/>
              <w:rPr/>
            </w:pPr>
            <w:r>
              <w:rPr>
                <w:spacing w:val="-2"/>
              </w:rPr>
              <w:t>-0.197</w:t>
            </w:r>
          </w:p>
        </w:tc>
      </w:tr>
      <w:tr>
        <w:trPr>
          <w:trHeight w:val="740" w:hRule="atLeast"/>
        </w:trPr>
        <w:tc>
          <w:tcPr>
            <w:tcW w:w="2643" w:type="dxa"/>
            <w:vAlign w:val="top"/>
            <w:vMerge w:val="continue"/>
            <w:tcBorders>
              <w:top w:val="nil"/>
              <w:bottom w:val="nil"/>
            </w:tcBorders>
          </w:tcPr>
          <w:p>
            <w:pPr>
              <w:rPr>
                <w:rFonts w:ascii="Arial"/>
                <w:sz w:val="21"/>
              </w:rPr>
            </w:pPr>
            <w:r/>
          </w:p>
        </w:tc>
        <w:tc>
          <w:tcPr>
            <w:tcW w:w="2007" w:type="dxa"/>
            <w:vAlign w:val="top"/>
          </w:tcPr>
          <w:p>
            <w:pPr>
              <w:pStyle w:val="TableText"/>
              <w:ind w:left="605"/>
              <w:spacing w:before="288" w:line="184" w:lineRule="auto"/>
              <w:rPr/>
            </w:pPr>
            <w:r>
              <w:rPr>
                <w:spacing w:val="-4"/>
              </w:rPr>
              <w:t>2019</w:t>
            </w:r>
          </w:p>
        </w:tc>
        <w:tc>
          <w:tcPr>
            <w:tcW w:w="2845" w:type="dxa"/>
            <w:vAlign w:val="top"/>
          </w:tcPr>
          <w:p>
            <w:pPr>
              <w:pStyle w:val="TableText"/>
              <w:ind w:left="536"/>
              <w:spacing w:before="288" w:line="184" w:lineRule="auto"/>
              <w:rPr/>
            </w:pPr>
            <w:r>
              <w:rPr>
                <w:spacing w:val="-5"/>
              </w:rPr>
              <w:t>11258.041</w:t>
            </w:r>
          </w:p>
        </w:tc>
        <w:tc>
          <w:tcPr>
            <w:tcW w:w="2838" w:type="dxa"/>
            <w:vAlign w:val="top"/>
          </w:tcPr>
          <w:p>
            <w:pPr>
              <w:pStyle w:val="TableText"/>
              <w:ind w:left="536"/>
              <w:spacing w:before="288" w:line="184" w:lineRule="auto"/>
              <w:rPr/>
            </w:pPr>
            <w:r>
              <w:rPr>
                <w:spacing w:val="-5"/>
              </w:rPr>
              <w:t>16673.398</w:t>
            </w:r>
          </w:p>
        </w:tc>
        <w:tc>
          <w:tcPr>
            <w:tcW w:w="2845" w:type="dxa"/>
            <w:vAlign w:val="top"/>
          </w:tcPr>
          <w:p>
            <w:pPr>
              <w:pStyle w:val="TableText"/>
              <w:ind w:left="537"/>
              <w:spacing w:before="288" w:line="184" w:lineRule="auto"/>
              <w:rPr/>
            </w:pPr>
            <w:r>
              <w:rPr>
                <w:spacing w:val="-2"/>
              </w:rPr>
              <w:t>-5415.357</w:t>
            </w:r>
          </w:p>
        </w:tc>
        <w:tc>
          <w:tcPr>
            <w:tcW w:w="2852" w:type="dxa"/>
            <w:vAlign w:val="top"/>
          </w:tcPr>
          <w:p>
            <w:pPr>
              <w:pStyle w:val="TableText"/>
              <w:ind w:left="545"/>
              <w:spacing w:before="288" w:line="184" w:lineRule="auto"/>
              <w:rPr/>
            </w:pPr>
            <w:r>
              <w:rPr>
                <w:spacing w:val="-2"/>
              </w:rPr>
              <w:t>27931.439</w:t>
            </w:r>
          </w:p>
        </w:tc>
        <w:tc>
          <w:tcPr>
            <w:tcW w:w="2132" w:type="dxa"/>
            <w:vAlign w:val="top"/>
          </w:tcPr>
          <w:p>
            <w:pPr>
              <w:pStyle w:val="TableText"/>
              <w:ind w:left="475"/>
              <w:spacing w:before="288" w:line="184" w:lineRule="auto"/>
              <w:rPr/>
            </w:pPr>
            <w:r>
              <w:rPr>
                <w:spacing w:val="-2"/>
              </w:rPr>
              <w:t>-0.194</w:t>
            </w:r>
          </w:p>
        </w:tc>
      </w:tr>
      <w:tr>
        <w:trPr>
          <w:trHeight w:val="796" w:hRule="atLeast"/>
        </w:trPr>
        <w:tc>
          <w:tcPr>
            <w:tcW w:w="2643" w:type="dxa"/>
            <w:vAlign w:val="top"/>
            <w:vMerge w:val="continue"/>
            <w:tcBorders>
              <w:top w:val="nil"/>
            </w:tcBorders>
          </w:tcPr>
          <w:p>
            <w:pPr>
              <w:rPr>
                <w:rFonts w:ascii="Arial"/>
                <w:sz w:val="21"/>
              </w:rPr>
            </w:pPr>
            <w:r/>
          </w:p>
        </w:tc>
        <w:tc>
          <w:tcPr>
            <w:tcW w:w="2007" w:type="dxa"/>
            <w:vAlign w:val="top"/>
          </w:tcPr>
          <w:p>
            <w:pPr>
              <w:pStyle w:val="TableText"/>
              <w:ind w:left="605"/>
              <w:spacing w:before="318" w:line="183" w:lineRule="auto"/>
              <w:rPr/>
            </w:pPr>
            <w:r>
              <w:rPr>
                <w:spacing w:val="-4"/>
              </w:rPr>
              <w:t>2020</w:t>
            </w:r>
          </w:p>
        </w:tc>
        <w:tc>
          <w:tcPr>
            <w:tcW w:w="2845" w:type="dxa"/>
            <w:vAlign w:val="top"/>
          </w:tcPr>
          <w:p>
            <w:pPr>
              <w:pStyle w:val="TableText"/>
              <w:ind w:left="536"/>
              <w:spacing w:before="316" w:line="184" w:lineRule="auto"/>
              <w:rPr/>
            </w:pPr>
            <w:r>
              <w:rPr>
                <w:spacing w:val="-5"/>
              </w:rPr>
              <w:t>10854.609</w:t>
            </w:r>
          </w:p>
        </w:tc>
        <w:tc>
          <w:tcPr>
            <w:tcW w:w="2838" w:type="dxa"/>
            <w:vAlign w:val="top"/>
          </w:tcPr>
          <w:p>
            <w:pPr>
              <w:pStyle w:val="TableText"/>
              <w:ind w:left="536"/>
              <w:spacing w:before="316" w:line="184" w:lineRule="auto"/>
              <w:rPr/>
            </w:pPr>
            <w:r>
              <w:rPr>
                <w:spacing w:val="-5"/>
              </w:rPr>
              <w:t>16340.199</w:t>
            </w:r>
          </w:p>
        </w:tc>
        <w:tc>
          <w:tcPr>
            <w:tcW w:w="2845" w:type="dxa"/>
            <w:vAlign w:val="top"/>
          </w:tcPr>
          <w:p>
            <w:pPr>
              <w:pStyle w:val="TableText"/>
              <w:ind w:left="537"/>
              <w:spacing w:before="319" w:line="183" w:lineRule="auto"/>
              <w:rPr/>
            </w:pPr>
            <w:r>
              <w:rPr>
                <w:spacing w:val="-2"/>
              </w:rPr>
              <w:t>-5485.590</w:t>
            </w:r>
          </w:p>
        </w:tc>
        <w:tc>
          <w:tcPr>
            <w:tcW w:w="2852" w:type="dxa"/>
            <w:vAlign w:val="top"/>
          </w:tcPr>
          <w:p>
            <w:pPr>
              <w:pStyle w:val="TableText"/>
              <w:ind w:left="545"/>
              <w:spacing w:before="316" w:line="184" w:lineRule="auto"/>
              <w:rPr/>
            </w:pPr>
            <w:r>
              <w:rPr>
                <w:spacing w:val="-2"/>
              </w:rPr>
              <w:t>27194.808</w:t>
            </w:r>
          </w:p>
        </w:tc>
        <w:tc>
          <w:tcPr>
            <w:tcW w:w="2132" w:type="dxa"/>
            <w:vAlign w:val="top"/>
          </w:tcPr>
          <w:p>
            <w:pPr>
              <w:pStyle w:val="TableText"/>
              <w:ind w:left="475"/>
              <w:spacing w:before="319" w:line="183" w:lineRule="auto"/>
              <w:rPr/>
            </w:pPr>
            <w:r>
              <w:rPr>
                <w:spacing w:val="-2"/>
              </w:rPr>
              <w:t>-0.202</w:t>
            </w:r>
          </w:p>
        </w:tc>
      </w:tr>
      <w:tr>
        <w:trPr>
          <w:trHeight w:val="740" w:hRule="atLeast"/>
        </w:trPr>
        <w:tc>
          <w:tcPr>
            <w:tcW w:w="2643" w:type="dxa"/>
            <w:vAlign w:val="top"/>
            <w:vMerge w:val="restart"/>
            <w:tcBorders>
              <w:bottom w:val="nil"/>
            </w:tcBorders>
          </w:tcPr>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TableText"/>
              <w:ind w:left="729"/>
              <w:spacing w:before="127" w:line="221" w:lineRule="auto"/>
              <w:rPr/>
            </w:pPr>
            <w:r>
              <w:rPr>
                <w:spacing w:val="5"/>
              </w:rPr>
              <w:t>土耳其</w:t>
            </w:r>
          </w:p>
        </w:tc>
        <w:tc>
          <w:tcPr>
            <w:tcW w:w="2007" w:type="dxa"/>
            <w:vAlign w:val="top"/>
          </w:tcPr>
          <w:p>
            <w:pPr>
              <w:pStyle w:val="TableText"/>
              <w:ind w:left="605"/>
              <w:spacing w:before="289" w:line="184" w:lineRule="auto"/>
              <w:rPr/>
            </w:pPr>
            <w:r>
              <w:rPr>
                <w:spacing w:val="-4"/>
              </w:rPr>
              <w:t>2017</w:t>
            </w:r>
          </w:p>
        </w:tc>
        <w:tc>
          <w:tcPr>
            <w:tcW w:w="2845" w:type="dxa"/>
            <w:vAlign w:val="top"/>
          </w:tcPr>
          <w:p>
            <w:pPr>
              <w:pStyle w:val="TableText"/>
              <w:ind w:left="635"/>
              <w:spacing w:before="289" w:line="184" w:lineRule="auto"/>
              <w:rPr/>
            </w:pPr>
            <w:r>
              <w:rPr>
                <w:spacing w:val="-2"/>
              </w:rPr>
              <w:t>6159.000</w:t>
            </w:r>
          </w:p>
        </w:tc>
        <w:tc>
          <w:tcPr>
            <w:tcW w:w="2838" w:type="dxa"/>
            <w:vAlign w:val="top"/>
          </w:tcPr>
          <w:p>
            <w:pPr>
              <w:pStyle w:val="TableText"/>
              <w:ind w:left="536"/>
              <w:spacing w:before="289" w:line="184" w:lineRule="auto"/>
              <w:rPr/>
            </w:pPr>
            <w:r>
              <w:rPr>
                <w:spacing w:val="-5"/>
              </w:rPr>
              <w:t>12382.000</w:t>
            </w:r>
          </w:p>
        </w:tc>
        <w:tc>
          <w:tcPr>
            <w:tcW w:w="2845" w:type="dxa"/>
            <w:vAlign w:val="top"/>
          </w:tcPr>
          <w:p>
            <w:pPr>
              <w:pStyle w:val="TableText"/>
              <w:ind w:left="537"/>
              <w:spacing w:before="291" w:line="183" w:lineRule="auto"/>
              <w:rPr/>
            </w:pPr>
            <w:r>
              <w:rPr>
                <w:spacing w:val="-2"/>
              </w:rPr>
              <w:t>-6223.000</w:t>
            </w:r>
          </w:p>
        </w:tc>
        <w:tc>
          <w:tcPr>
            <w:tcW w:w="2852" w:type="dxa"/>
            <w:vAlign w:val="top"/>
          </w:tcPr>
          <w:p>
            <w:pPr>
              <w:pStyle w:val="TableText"/>
              <w:ind w:left="545"/>
              <w:spacing w:before="289" w:line="184" w:lineRule="auto"/>
              <w:rPr/>
            </w:pPr>
            <w:r>
              <w:rPr>
                <w:spacing w:val="-5"/>
              </w:rPr>
              <w:t>18541.000</w:t>
            </w:r>
          </w:p>
        </w:tc>
        <w:tc>
          <w:tcPr>
            <w:tcW w:w="2132" w:type="dxa"/>
            <w:vAlign w:val="top"/>
          </w:tcPr>
          <w:p>
            <w:pPr>
              <w:pStyle w:val="TableText"/>
              <w:ind w:left="475"/>
              <w:spacing w:before="291" w:line="183" w:lineRule="auto"/>
              <w:rPr/>
            </w:pPr>
            <w:r>
              <w:rPr>
                <w:spacing w:val="-2"/>
              </w:rPr>
              <w:t>-0.336</w:t>
            </w:r>
          </w:p>
        </w:tc>
      </w:tr>
      <w:tr>
        <w:trPr>
          <w:trHeight w:val="797" w:hRule="atLeast"/>
        </w:trPr>
        <w:tc>
          <w:tcPr>
            <w:tcW w:w="2643" w:type="dxa"/>
            <w:vAlign w:val="top"/>
            <w:vMerge w:val="continue"/>
            <w:tcBorders>
              <w:top w:val="nil"/>
              <w:bottom w:val="nil"/>
            </w:tcBorders>
          </w:tcPr>
          <w:p>
            <w:pPr>
              <w:rPr>
                <w:rFonts w:ascii="Arial"/>
                <w:sz w:val="21"/>
              </w:rPr>
            </w:pPr>
            <w:r/>
          </w:p>
        </w:tc>
        <w:tc>
          <w:tcPr>
            <w:tcW w:w="2007" w:type="dxa"/>
            <w:vAlign w:val="top"/>
          </w:tcPr>
          <w:p>
            <w:pPr>
              <w:pStyle w:val="TableText"/>
              <w:ind w:left="605"/>
              <w:spacing w:before="318" w:line="184" w:lineRule="auto"/>
              <w:rPr/>
            </w:pPr>
            <w:r>
              <w:rPr>
                <w:spacing w:val="-4"/>
              </w:rPr>
              <w:t>2018</w:t>
            </w:r>
          </w:p>
        </w:tc>
        <w:tc>
          <w:tcPr>
            <w:tcW w:w="2845" w:type="dxa"/>
            <w:vAlign w:val="top"/>
          </w:tcPr>
          <w:p>
            <w:pPr>
              <w:pStyle w:val="TableText"/>
              <w:ind w:left="635"/>
              <w:spacing w:before="320" w:line="183" w:lineRule="auto"/>
              <w:rPr/>
            </w:pPr>
            <w:r>
              <w:rPr>
                <w:spacing w:val="-2"/>
              </w:rPr>
              <w:t>6235.000</w:t>
            </w:r>
          </w:p>
        </w:tc>
        <w:tc>
          <w:tcPr>
            <w:tcW w:w="2838" w:type="dxa"/>
            <w:vAlign w:val="top"/>
          </w:tcPr>
          <w:p>
            <w:pPr>
              <w:pStyle w:val="TableText"/>
              <w:ind w:left="536"/>
              <w:spacing w:before="318" w:line="184" w:lineRule="auto"/>
              <w:rPr/>
            </w:pPr>
            <w:r>
              <w:rPr>
                <w:spacing w:val="-5"/>
              </w:rPr>
              <w:t>12199.000</w:t>
            </w:r>
          </w:p>
        </w:tc>
        <w:tc>
          <w:tcPr>
            <w:tcW w:w="2845" w:type="dxa"/>
            <w:vAlign w:val="top"/>
          </w:tcPr>
          <w:p>
            <w:pPr>
              <w:pStyle w:val="TableText"/>
              <w:ind w:left="537"/>
              <w:spacing w:before="320" w:line="183" w:lineRule="auto"/>
              <w:rPr/>
            </w:pPr>
            <w:r>
              <w:rPr>
                <w:spacing w:val="-2"/>
              </w:rPr>
              <w:t>-5964.000</w:t>
            </w:r>
          </w:p>
        </w:tc>
        <w:tc>
          <w:tcPr>
            <w:tcW w:w="2852" w:type="dxa"/>
            <w:vAlign w:val="top"/>
          </w:tcPr>
          <w:p>
            <w:pPr>
              <w:pStyle w:val="TableText"/>
              <w:ind w:left="545"/>
              <w:spacing w:before="318" w:line="184" w:lineRule="auto"/>
              <w:rPr/>
            </w:pPr>
            <w:r>
              <w:rPr>
                <w:spacing w:val="-5"/>
              </w:rPr>
              <w:t>18434.000</w:t>
            </w:r>
          </w:p>
        </w:tc>
        <w:tc>
          <w:tcPr>
            <w:tcW w:w="2132" w:type="dxa"/>
            <w:vAlign w:val="top"/>
          </w:tcPr>
          <w:p>
            <w:pPr>
              <w:pStyle w:val="TableText"/>
              <w:ind w:left="475"/>
              <w:spacing w:before="320" w:line="183" w:lineRule="auto"/>
              <w:rPr/>
            </w:pPr>
            <w:r>
              <w:rPr>
                <w:spacing w:val="-2"/>
              </w:rPr>
              <w:t>-0.324</w:t>
            </w:r>
          </w:p>
        </w:tc>
      </w:tr>
      <w:tr>
        <w:trPr>
          <w:trHeight w:val="796" w:hRule="atLeast"/>
        </w:trPr>
        <w:tc>
          <w:tcPr>
            <w:tcW w:w="2643" w:type="dxa"/>
            <w:vAlign w:val="top"/>
            <w:vMerge w:val="continue"/>
            <w:tcBorders>
              <w:top w:val="nil"/>
              <w:bottom w:val="nil"/>
            </w:tcBorders>
          </w:tcPr>
          <w:p>
            <w:pPr>
              <w:rPr>
                <w:rFonts w:ascii="Arial"/>
                <w:sz w:val="21"/>
              </w:rPr>
            </w:pPr>
            <w:r/>
          </w:p>
        </w:tc>
        <w:tc>
          <w:tcPr>
            <w:tcW w:w="2007" w:type="dxa"/>
            <w:vAlign w:val="top"/>
          </w:tcPr>
          <w:p>
            <w:pPr>
              <w:pStyle w:val="TableText"/>
              <w:ind w:left="605"/>
              <w:spacing w:before="317" w:line="184" w:lineRule="auto"/>
              <w:rPr/>
            </w:pPr>
            <w:r>
              <w:rPr>
                <w:spacing w:val="-4"/>
              </w:rPr>
              <w:t>2019</w:t>
            </w:r>
          </w:p>
        </w:tc>
        <w:tc>
          <w:tcPr>
            <w:tcW w:w="2845" w:type="dxa"/>
            <w:vAlign w:val="top"/>
          </w:tcPr>
          <w:p>
            <w:pPr>
              <w:pStyle w:val="TableText"/>
              <w:ind w:left="635"/>
              <w:spacing w:before="317" w:line="184" w:lineRule="auto"/>
              <w:rPr/>
            </w:pPr>
            <w:r>
              <w:rPr>
                <w:spacing w:val="-2"/>
              </w:rPr>
              <w:t>6841.000</w:t>
            </w:r>
          </w:p>
        </w:tc>
        <w:tc>
          <w:tcPr>
            <w:tcW w:w="2838" w:type="dxa"/>
            <w:vAlign w:val="top"/>
          </w:tcPr>
          <w:p>
            <w:pPr>
              <w:pStyle w:val="TableText"/>
              <w:ind w:left="536"/>
              <w:spacing w:before="317" w:line="184" w:lineRule="auto"/>
              <w:rPr/>
            </w:pPr>
            <w:r>
              <w:rPr>
                <w:spacing w:val="-5"/>
              </w:rPr>
              <w:t>12191.000</w:t>
            </w:r>
          </w:p>
        </w:tc>
        <w:tc>
          <w:tcPr>
            <w:tcW w:w="2845" w:type="dxa"/>
            <w:vAlign w:val="top"/>
          </w:tcPr>
          <w:p>
            <w:pPr>
              <w:pStyle w:val="TableText"/>
              <w:ind w:left="537"/>
              <w:spacing w:before="320" w:line="183" w:lineRule="auto"/>
              <w:rPr/>
            </w:pPr>
            <w:r>
              <w:rPr>
                <w:spacing w:val="-2"/>
              </w:rPr>
              <w:t>-5350.000</w:t>
            </w:r>
          </w:p>
        </w:tc>
        <w:tc>
          <w:tcPr>
            <w:tcW w:w="2852" w:type="dxa"/>
            <w:vAlign w:val="top"/>
          </w:tcPr>
          <w:p>
            <w:pPr>
              <w:pStyle w:val="TableText"/>
              <w:ind w:left="545"/>
              <w:spacing w:before="317" w:line="184" w:lineRule="auto"/>
              <w:rPr/>
            </w:pPr>
            <w:r>
              <w:rPr>
                <w:spacing w:val="-5"/>
              </w:rPr>
              <w:t>19032.000</w:t>
            </w:r>
          </w:p>
        </w:tc>
        <w:tc>
          <w:tcPr>
            <w:tcW w:w="2132" w:type="dxa"/>
            <w:vAlign w:val="top"/>
          </w:tcPr>
          <w:p>
            <w:pPr>
              <w:pStyle w:val="TableText"/>
              <w:ind w:left="475"/>
              <w:spacing w:before="317" w:line="184" w:lineRule="auto"/>
              <w:rPr/>
            </w:pPr>
            <w:r>
              <w:rPr>
                <w:spacing w:val="-2"/>
              </w:rPr>
              <w:t>-0.281</w:t>
            </w:r>
          </w:p>
        </w:tc>
      </w:tr>
      <w:tr>
        <w:trPr>
          <w:trHeight w:val="740" w:hRule="atLeast"/>
        </w:trPr>
        <w:tc>
          <w:tcPr>
            <w:tcW w:w="2643" w:type="dxa"/>
            <w:vAlign w:val="top"/>
            <w:vMerge w:val="continue"/>
            <w:tcBorders>
              <w:top w:val="nil"/>
            </w:tcBorders>
          </w:tcPr>
          <w:p>
            <w:pPr>
              <w:rPr>
                <w:rFonts w:ascii="Arial"/>
                <w:sz w:val="21"/>
              </w:rPr>
            </w:pPr>
            <w:r/>
          </w:p>
        </w:tc>
        <w:tc>
          <w:tcPr>
            <w:tcW w:w="2007" w:type="dxa"/>
            <w:vAlign w:val="top"/>
          </w:tcPr>
          <w:p>
            <w:pPr>
              <w:pStyle w:val="TableText"/>
              <w:ind w:left="605"/>
              <w:spacing w:before="292" w:line="183" w:lineRule="auto"/>
              <w:rPr/>
            </w:pPr>
            <w:r>
              <w:rPr>
                <w:spacing w:val="-4"/>
              </w:rPr>
              <w:t>2020</w:t>
            </w:r>
          </w:p>
        </w:tc>
        <w:tc>
          <w:tcPr>
            <w:tcW w:w="2845" w:type="dxa"/>
            <w:vAlign w:val="top"/>
          </w:tcPr>
          <w:p>
            <w:pPr>
              <w:pStyle w:val="TableText"/>
              <w:ind w:left="635"/>
              <w:spacing w:before="290" w:line="184" w:lineRule="auto"/>
              <w:rPr/>
            </w:pPr>
            <w:r>
              <w:rPr>
                <w:spacing w:val="-2"/>
              </w:rPr>
              <w:t>8196.000</w:t>
            </w:r>
          </w:p>
        </w:tc>
        <w:tc>
          <w:tcPr>
            <w:tcW w:w="2838" w:type="dxa"/>
            <w:vAlign w:val="top"/>
          </w:tcPr>
          <w:p>
            <w:pPr>
              <w:pStyle w:val="TableText"/>
              <w:ind w:left="536"/>
              <w:spacing w:before="290" w:line="184" w:lineRule="auto"/>
              <w:rPr/>
            </w:pPr>
            <w:r>
              <w:rPr>
                <w:spacing w:val="-5"/>
              </w:rPr>
              <w:t>14318.000</w:t>
            </w:r>
          </w:p>
        </w:tc>
        <w:tc>
          <w:tcPr>
            <w:tcW w:w="2845" w:type="dxa"/>
            <w:vAlign w:val="top"/>
          </w:tcPr>
          <w:p>
            <w:pPr>
              <w:pStyle w:val="TableText"/>
              <w:ind w:left="537"/>
              <w:spacing w:before="290" w:line="184" w:lineRule="auto"/>
              <w:rPr/>
            </w:pPr>
            <w:r>
              <w:rPr>
                <w:spacing w:val="-2"/>
              </w:rPr>
              <w:t>-6122.000</w:t>
            </w:r>
          </w:p>
        </w:tc>
        <w:tc>
          <w:tcPr>
            <w:tcW w:w="2852" w:type="dxa"/>
            <w:vAlign w:val="top"/>
          </w:tcPr>
          <w:p>
            <w:pPr>
              <w:pStyle w:val="TableText"/>
              <w:ind w:left="545"/>
              <w:spacing w:before="290" w:line="184" w:lineRule="auto"/>
              <w:rPr/>
            </w:pPr>
            <w:r>
              <w:rPr>
                <w:spacing w:val="-2"/>
              </w:rPr>
              <w:t>22514.000</w:t>
            </w:r>
          </w:p>
        </w:tc>
        <w:tc>
          <w:tcPr>
            <w:tcW w:w="2132" w:type="dxa"/>
            <w:vAlign w:val="top"/>
          </w:tcPr>
          <w:p>
            <w:pPr>
              <w:pStyle w:val="TableText"/>
              <w:ind w:left="475"/>
              <w:spacing w:before="292" w:line="183" w:lineRule="auto"/>
              <w:rPr/>
            </w:pPr>
            <w:r>
              <w:rPr>
                <w:spacing w:val="-2"/>
              </w:rPr>
              <w:t>-0.272</w:t>
            </w:r>
          </w:p>
        </w:tc>
      </w:tr>
      <w:tr>
        <w:trPr>
          <w:trHeight w:val="790" w:hRule="atLeast"/>
        </w:trPr>
        <w:tc>
          <w:tcPr>
            <w:tcW w:w="2643" w:type="dxa"/>
            <w:vAlign w:val="top"/>
            <w:vMerge w:val="restart"/>
            <w:tcBorders>
              <w:bottom w:val="nil"/>
            </w:tcBorders>
          </w:tcPr>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TableText"/>
              <w:ind w:left="339"/>
              <w:spacing w:before="127" w:line="219" w:lineRule="auto"/>
              <w:rPr/>
            </w:pPr>
            <w:r>
              <w:rPr>
                <w:spacing w:val="3"/>
              </w:rPr>
              <w:t>印度尼西亚</w:t>
            </w:r>
          </w:p>
        </w:tc>
        <w:tc>
          <w:tcPr>
            <w:tcW w:w="2007" w:type="dxa"/>
            <w:vAlign w:val="top"/>
          </w:tcPr>
          <w:p>
            <w:pPr>
              <w:pStyle w:val="TableText"/>
              <w:ind w:left="605"/>
              <w:spacing w:before="311" w:line="184" w:lineRule="auto"/>
              <w:rPr/>
            </w:pPr>
            <w:r>
              <w:rPr>
                <w:spacing w:val="-4"/>
              </w:rPr>
              <w:t>2017</w:t>
            </w:r>
          </w:p>
        </w:tc>
        <w:tc>
          <w:tcPr>
            <w:tcW w:w="2845" w:type="dxa"/>
            <w:vAlign w:val="top"/>
          </w:tcPr>
          <w:p>
            <w:pPr>
              <w:pStyle w:val="TableText"/>
              <w:ind w:left="635"/>
              <w:spacing w:before="314" w:line="183" w:lineRule="auto"/>
              <w:rPr/>
            </w:pPr>
            <w:r>
              <w:rPr>
                <w:spacing w:val="-3"/>
              </w:rPr>
              <w:t>7080.985</w:t>
            </w:r>
          </w:p>
        </w:tc>
        <w:tc>
          <w:tcPr>
            <w:tcW w:w="2838" w:type="dxa"/>
            <w:vAlign w:val="top"/>
          </w:tcPr>
          <w:p>
            <w:pPr>
              <w:pStyle w:val="TableText"/>
              <w:ind w:left="536"/>
              <w:spacing w:before="311" w:line="184" w:lineRule="auto"/>
              <w:rPr/>
            </w:pPr>
            <w:r>
              <w:rPr>
                <w:spacing w:val="-5"/>
              </w:rPr>
              <w:t>13394.133</w:t>
            </w:r>
          </w:p>
        </w:tc>
        <w:tc>
          <w:tcPr>
            <w:tcW w:w="2845" w:type="dxa"/>
            <w:vAlign w:val="top"/>
          </w:tcPr>
          <w:p>
            <w:pPr>
              <w:pStyle w:val="TableText"/>
              <w:ind w:left="537"/>
              <w:spacing w:before="311" w:line="184" w:lineRule="auto"/>
              <w:rPr/>
            </w:pPr>
            <w:r>
              <w:rPr>
                <w:spacing w:val="-2"/>
              </w:rPr>
              <w:t>-6313.148</w:t>
            </w:r>
          </w:p>
        </w:tc>
        <w:tc>
          <w:tcPr>
            <w:tcW w:w="2852" w:type="dxa"/>
            <w:vAlign w:val="top"/>
          </w:tcPr>
          <w:p>
            <w:pPr>
              <w:pStyle w:val="TableText"/>
              <w:ind w:left="545"/>
              <w:spacing w:before="311" w:line="184" w:lineRule="auto"/>
              <w:rPr/>
            </w:pPr>
            <w:r>
              <w:rPr>
                <w:spacing w:val="-2"/>
              </w:rPr>
              <w:t>20475.117</w:t>
            </w:r>
          </w:p>
        </w:tc>
        <w:tc>
          <w:tcPr>
            <w:tcW w:w="2132" w:type="dxa"/>
            <w:vAlign w:val="top"/>
          </w:tcPr>
          <w:p>
            <w:pPr>
              <w:pStyle w:val="TableText"/>
              <w:ind w:left="475"/>
              <w:spacing w:before="314" w:line="183" w:lineRule="auto"/>
              <w:rPr/>
            </w:pPr>
            <w:r>
              <w:rPr>
                <w:spacing w:val="-2"/>
              </w:rPr>
              <w:t>-0.308</w:t>
            </w:r>
          </w:p>
        </w:tc>
      </w:tr>
      <w:tr>
        <w:trPr>
          <w:trHeight w:val="747" w:hRule="atLeast"/>
        </w:trPr>
        <w:tc>
          <w:tcPr>
            <w:tcW w:w="2643" w:type="dxa"/>
            <w:vAlign w:val="top"/>
            <w:vMerge w:val="continue"/>
            <w:tcBorders>
              <w:top w:val="nil"/>
              <w:bottom w:val="nil"/>
            </w:tcBorders>
          </w:tcPr>
          <w:p>
            <w:pPr>
              <w:rPr>
                <w:rFonts w:ascii="Arial"/>
                <w:sz w:val="21"/>
              </w:rPr>
            </w:pPr>
            <w:r/>
          </w:p>
        </w:tc>
        <w:tc>
          <w:tcPr>
            <w:tcW w:w="2007" w:type="dxa"/>
            <w:vAlign w:val="top"/>
          </w:tcPr>
          <w:p>
            <w:pPr>
              <w:pStyle w:val="TableText"/>
              <w:ind w:left="605"/>
              <w:spacing w:before="290" w:line="184" w:lineRule="auto"/>
              <w:rPr/>
            </w:pPr>
            <w:r>
              <w:rPr>
                <w:spacing w:val="-4"/>
              </w:rPr>
              <w:t>2018</w:t>
            </w:r>
          </w:p>
        </w:tc>
        <w:tc>
          <w:tcPr>
            <w:tcW w:w="2845" w:type="dxa"/>
            <w:vAlign w:val="top"/>
          </w:tcPr>
          <w:p>
            <w:pPr>
              <w:pStyle w:val="TableText"/>
              <w:ind w:left="635"/>
              <w:spacing w:before="290" w:line="184" w:lineRule="auto"/>
              <w:rPr/>
            </w:pPr>
            <w:r>
              <w:rPr>
                <w:spacing w:val="-2"/>
              </w:rPr>
              <w:t>9213.420</w:t>
            </w:r>
          </w:p>
        </w:tc>
        <w:tc>
          <w:tcPr>
            <w:tcW w:w="2838" w:type="dxa"/>
            <w:vAlign w:val="top"/>
          </w:tcPr>
          <w:p>
            <w:pPr>
              <w:pStyle w:val="TableText"/>
              <w:ind w:left="536"/>
              <w:spacing w:before="290" w:line="184" w:lineRule="auto"/>
              <w:rPr/>
            </w:pPr>
            <w:r>
              <w:rPr>
                <w:spacing w:val="-5"/>
              </w:rPr>
              <w:t>14253.690</w:t>
            </w:r>
          </w:p>
        </w:tc>
        <w:tc>
          <w:tcPr>
            <w:tcW w:w="2845" w:type="dxa"/>
            <w:vAlign w:val="top"/>
          </w:tcPr>
          <w:p>
            <w:pPr>
              <w:pStyle w:val="TableText"/>
              <w:ind w:left="537"/>
              <w:spacing w:before="292" w:line="183" w:lineRule="auto"/>
              <w:rPr/>
            </w:pPr>
            <w:r>
              <w:rPr>
                <w:spacing w:val="-2"/>
              </w:rPr>
              <w:t>-5040.270</w:t>
            </w:r>
          </w:p>
        </w:tc>
        <w:tc>
          <w:tcPr>
            <w:tcW w:w="2852" w:type="dxa"/>
            <w:vAlign w:val="top"/>
          </w:tcPr>
          <w:p>
            <w:pPr>
              <w:pStyle w:val="TableText"/>
              <w:ind w:left="545"/>
              <w:spacing w:before="290" w:line="184" w:lineRule="auto"/>
              <w:rPr/>
            </w:pPr>
            <w:r>
              <w:rPr>
                <w:spacing w:val="-2"/>
              </w:rPr>
              <w:t>23467.110</w:t>
            </w:r>
          </w:p>
        </w:tc>
        <w:tc>
          <w:tcPr>
            <w:tcW w:w="2132" w:type="dxa"/>
            <w:vAlign w:val="top"/>
          </w:tcPr>
          <w:p>
            <w:pPr>
              <w:pStyle w:val="TableText"/>
              <w:ind w:left="475"/>
              <w:spacing w:before="290" w:line="184" w:lineRule="auto"/>
              <w:rPr/>
            </w:pPr>
            <w:r>
              <w:rPr>
                <w:spacing w:val="-2"/>
              </w:rPr>
              <w:t>-0.215</w:t>
            </w:r>
          </w:p>
        </w:tc>
      </w:tr>
      <w:tr>
        <w:trPr>
          <w:trHeight w:val="797" w:hRule="atLeast"/>
        </w:trPr>
        <w:tc>
          <w:tcPr>
            <w:tcW w:w="2643" w:type="dxa"/>
            <w:vAlign w:val="top"/>
            <w:vMerge w:val="continue"/>
            <w:tcBorders>
              <w:top w:val="nil"/>
              <w:bottom w:val="nil"/>
            </w:tcBorders>
          </w:tcPr>
          <w:p>
            <w:pPr>
              <w:rPr>
                <w:rFonts w:ascii="Arial"/>
                <w:sz w:val="21"/>
              </w:rPr>
            </w:pPr>
            <w:r/>
          </w:p>
        </w:tc>
        <w:tc>
          <w:tcPr>
            <w:tcW w:w="2007" w:type="dxa"/>
            <w:vAlign w:val="top"/>
          </w:tcPr>
          <w:p>
            <w:pPr>
              <w:pStyle w:val="TableText"/>
              <w:ind w:left="605"/>
              <w:spacing w:before="319" w:line="184" w:lineRule="auto"/>
              <w:rPr/>
            </w:pPr>
            <w:r>
              <w:rPr>
                <w:spacing w:val="-4"/>
              </w:rPr>
              <w:t>2019</w:t>
            </w:r>
          </w:p>
        </w:tc>
        <w:tc>
          <w:tcPr>
            <w:tcW w:w="2845" w:type="dxa"/>
            <w:vAlign w:val="top"/>
          </w:tcPr>
          <w:p>
            <w:pPr>
              <w:pStyle w:val="TableText"/>
              <w:ind w:left="635"/>
              <w:spacing w:before="321" w:line="183" w:lineRule="auto"/>
              <w:rPr/>
            </w:pPr>
            <w:r>
              <w:rPr>
                <w:spacing w:val="-2"/>
              </w:rPr>
              <w:t>8683.623</w:t>
            </w:r>
          </w:p>
        </w:tc>
        <w:tc>
          <w:tcPr>
            <w:tcW w:w="2838" w:type="dxa"/>
            <w:vAlign w:val="top"/>
          </w:tcPr>
          <w:p>
            <w:pPr>
              <w:pStyle w:val="TableText"/>
              <w:ind w:left="536"/>
              <w:spacing w:before="319" w:line="184" w:lineRule="auto"/>
              <w:rPr/>
            </w:pPr>
            <w:r>
              <w:rPr>
                <w:spacing w:val="-5"/>
              </w:rPr>
              <w:t>15151.951</w:t>
            </w:r>
          </w:p>
        </w:tc>
        <w:tc>
          <w:tcPr>
            <w:tcW w:w="2845" w:type="dxa"/>
            <w:vAlign w:val="top"/>
          </w:tcPr>
          <w:p>
            <w:pPr>
              <w:pStyle w:val="TableText"/>
              <w:ind w:left="537"/>
              <w:spacing w:before="321" w:line="183" w:lineRule="auto"/>
              <w:rPr/>
            </w:pPr>
            <w:r>
              <w:rPr>
                <w:spacing w:val="-2"/>
              </w:rPr>
              <w:t>-6468.328</w:t>
            </w:r>
          </w:p>
        </w:tc>
        <w:tc>
          <w:tcPr>
            <w:tcW w:w="2852" w:type="dxa"/>
            <w:vAlign w:val="top"/>
          </w:tcPr>
          <w:p>
            <w:pPr>
              <w:pStyle w:val="TableText"/>
              <w:ind w:left="545"/>
              <w:spacing w:before="321" w:line="183" w:lineRule="auto"/>
              <w:rPr/>
            </w:pPr>
            <w:r>
              <w:rPr>
                <w:spacing w:val="-2"/>
              </w:rPr>
              <w:t>23835.574</w:t>
            </w:r>
          </w:p>
        </w:tc>
        <w:tc>
          <w:tcPr>
            <w:tcW w:w="2132" w:type="dxa"/>
            <w:vAlign w:val="top"/>
          </w:tcPr>
          <w:p>
            <w:pPr>
              <w:pStyle w:val="TableText"/>
              <w:ind w:left="475"/>
              <w:spacing w:before="319" w:line="184" w:lineRule="auto"/>
              <w:rPr/>
            </w:pPr>
            <w:r>
              <w:rPr>
                <w:spacing w:val="-2"/>
              </w:rPr>
              <w:t>-0.271</w:t>
            </w:r>
          </w:p>
        </w:tc>
      </w:tr>
      <w:tr>
        <w:trPr>
          <w:trHeight w:val="740" w:hRule="atLeast"/>
        </w:trPr>
        <w:tc>
          <w:tcPr>
            <w:tcW w:w="2643" w:type="dxa"/>
            <w:vAlign w:val="top"/>
            <w:vMerge w:val="continue"/>
            <w:tcBorders>
              <w:top w:val="nil"/>
            </w:tcBorders>
          </w:tcPr>
          <w:p>
            <w:pPr>
              <w:rPr>
                <w:rFonts w:ascii="Arial"/>
                <w:sz w:val="21"/>
              </w:rPr>
            </w:pPr>
            <w:r/>
          </w:p>
        </w:tc>
        <w:tc>
          <w:tcPr>
            <w:tcW w:w="2007" w:type="dxa"/>
            <w:vAlign w:val="top"/>
          </w:tcPr>
          <w:p>
            <w:pPr>
              <w:pStyle w:val="TableText"/>
              <w:ind w:left="605"/>
              <w:spacing w:before="292" w:line="183" w:lineRule="auto"/>
              <w:rPr/>
            </w:pPr>
            <w:r>
              <w:rPr>
                <w:spacing w:val="-4"/>
              </w:rPr>
              <w:t>2020</w:t>
            </w:r>
          </w:p>
        </w:tc>
        <w:tc>
          <w:tcPr>
            <w:tcW w:w="2845" w:type="dxa"/>
            <w:vAlign w:val="top"/>
          </w:tcPr>
          <w:p>
            <w:pPr>
              <w:pStyle w:val="TableText"/>
              <w:ind w:left="635"/>
              <w:spacing w:before="292" w:line="183" w:lineRule="auto"/>
              <w:rPr/>
            </w:pPr>
            <w:r>
              <w:rPr>
                <w:spacing w:val="-3"/>
              </w:rPr>
              <w:t>7279.937</w:t>
            </w:r>
          </w:p>
        </w:tc>
        <w:tc>
          <w:tcPr>
            <w:tcW w:w="2838" w:type="dxa"/>
            <w:vAlign w:val="top"/>
          </w:tcPr>
          <w:p>
            <w:pPr>
              <w:pStyle w:val="TableText"/>
              <w:ind w:left="536"/>
              <w:spacing w:before="290" w:line="184" w:lineRule="auto"/>
              <w:rPr/>
            </w:pPr>
            <w:r>
              <w:rPr>
                <w:spacing w:val="-5"/>
              </w:rPr>
              <w:t>14713.081</w:t>
            </w:r>
          </w:p>
        </w:tc>
        <w:tc>
          <w:tcPr>
            <w:tcW w:w="2845" w:type="dxa"/>
            <w:vAlign w:val="top"/>
          </w:tcPr>
          <w:p>
            <w:pPr>
              <w:pStyle w:val="TableText"/>
              <w:ind w:left="537"/>
              <w:spacing w:before="290" w:line="184" w:lineRule="auto"/>
              <w:rPr/>
            </w:pPr>
            <w:r>
              <w:rPr>
                <w:spacing w:val="-2"/>
              </w:rPr>
              <w:t>-7433.144</w:t>
            </w:r>
          </w:p>
        </w:tc>
        <w:tc>
          <w:tcPr>
            <w:tcW w:w="2852" w:type="dxa"/>
            <w:vAlign w:val="top"/>
          </w:tcPr>
          <w:p>
            <w:pPr>
              <w:pStyle w:val="TableText"/>
              <w:ind w:left="545"/>
              <w:spacing w:before="290" w:line="184" w:lineRule="auto"/>
              <w:rPr/>
            </w:pPr>
            <w:r>
              <w:rPr>
                <w:spacing w:val="-2"/>
              </w:rPr>
              <w:t>21993.018</w:t>
            </w:r>
          </w:p>
        </w:tc>
        <w:tc>
          <w:tcPr>
            <w:tcW w:w="2132" w:type="dxa"/>
            <w:vAlign w:val="top"/>
          </w:tcPr>
          <w:p>
            <w:pPr>
              <w:pStyle w:val="TableText"/>
              <w:ind w:left="475"/>
              <w:spacing w:before="292" w:line="183" w:lineRule="auto"/>
              <w:rPr/>
            </w:pPr>
            <w:r>
              <w:rPr>
                <w:spacing w:val="-2"/>
              </w:rPr>
              <w:t>-0.338</w:t>
            </w:r>
          </w:p>
        </w:tc>
      </w:tr>
      <w:tr>
        <w:trPr>
          <w:trHeight w:val="797" w:hRule="atLeast"/>
        </w:trPr>
        <w:tc>
          <w:tcPr>
            <w:tcW w:w="2643" w:type="dxa"/>
            <w:vAlign w:val="top"/>
            <w:vMerge w:val="restart"/>
            <w:tcBorders>
              <w:bottom w:val="nil"/>
            </w:tcBorders>
          </w:tcPr>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pStyle w:val="TableText"/>
              <w:ind w:left="537"/>
              <w:spacing w:before="127" w:line="220" w:lineRule="auto"/>
              <w:rPr/>
            </w:pPr>
            <w:r>
              <w:rPr>
                <w:spacing w:val="4"/>
              </w:rPr>
              <w:t>保加利亚</w:t>
            </w:r>
          </w:p>
        </w:tc>
        <w:tc>
          <w:tcPr>
            <w:tcW w:w="2007" w:type="dxa"/>
            <w:vAlign w:val="top"/>
          </w:tcPr>
          <w:p>
            <w:pPr>
              <w:pStyle w:val="TableText"/>
              <w:ind w:left="605"/>
              <w:spacing w:before="319" w:line="184" w:lineRule="auto"/>
              <w:rPr/>
            </w:pPr>
            <w:r>
              <w:rPr>
                <w:spacing w:val="-4"/>
              </w:rPr>
              <w:t>2017</w:t>
            </w:r>
          </w:p>
        </w:tc>
        <w:tc>
          <w:tcPr>
            <w:tcW w:w="2845" w:type="dxa"/>
            <w:vAlign w:val="top"/>
          </w:tcPr>
          <w:p>
            <w:pPr>
              <w:pStyle w:val="TableText"/>
              <w:ind w:left="635"/>
              <w:spacing w:before="321" w:line="183" w:lineRule="auto"/>
              <w:rPr/>
            </w:pPr>
            <w:r>
              <w:rPr>
                <w:spacing w:val="-3"/>
              </w:rPr>
              <w:t>2844.685</w:t>
            </w:r>
          </w:p>
        </w:tc>
        <w:tc>
          <w:tcPr>
            <w:tcW w:w="2838" w:type="dxa"/>
            <w:vAlign w:val="top"/>
          </w:tcPr>
          <w:p>
            <w:pPr>
              <w:pStyle w:val="TableText"/>
              <w:ind w:left="636"/>
              <w:spacing w:before="319" w:line="184" w:lineRule="auto"/>
              <w:rPr/>
            </w:pPr>
            <w:r>
              <w:rPr>
                <w:spacing w:val="-5"/>
              </w:rPr>
              <w:t>1857.801</w:t>
            </w:r>
          </w:p>
        </w:tc>
        <w:tc>
          <w:tcPr>
            <w:tcW w:w="2845" w:type="dxa"/>
            <w:vAlign w:val="top"/>
          </w:tcPr>
          <w:p>
            <w:pPr>
              <w:pStyle w:val="TableText"/>
              <w:ind w:left="736"/>
              <w:spacing w:before="321" w:line="183" w:lineRule="auto"/>
              <w:rPr/>
            </w:pPr>
            <w:r>
              <w:rPr>
                <w:spacing w:val="-2"/>
              </w:rPr>
              <w:t>986.884</w:t>
            </w:r>
          </w:p>
        </w:tc>
        <w:tc>
          <w:tcPr>
            <w:tcW w:w="2852" w:type="dxa"/>
            <w:vAlign w:val="top"/>
          </w:tcPr>
          <w:p>
            <w:pPr>
              <w:pStyle w:val="TableText"/>
              <w:ind w:left="645"/>
              <w:spacing w:before="321" w:line="183" w:lineRule="auto"/>
              <w:rPr/>
            </w:pPr>
            <w:r>
              <w:rPr>
                <w:spacing w:val="-2"/>
              </w:rPr>
              <w:t>4702.486</w:t>
            </w:r>
          </w:p>
        </w:tc>
        <w:tc>
          <w:tcPr>
            <w:tcW w:w="2132" w:type="dxa"/>
            <w:vAlign w:val="top"/>
          </w:tcPr>
          <w:p>
            <w:pPr>
              <w:pStyle w:val="TableText"/>
              <w:ind w:left="574"/>
              <w:spacing w:before="319" w:line="184" w:lineRule="auto"/>
              <w:rPr/>
            </w:pPr>
            <w:r>
              <w:rPr>
                <w:spacing w:val="-3"/>
              </w:rPr>
              <w:t>0.210</w:t>
            </w:r>
          </w:p>
        </w:tc>
      </w:tr>
      <w:tr>
        <w:trPr>
          <w:trHeight w:val="740" w:hRule="atLeast"/>
        </w:trPr>
        <w:tc>
          <w:tcPr>
            <w:tcW w:w="2643" w:type="dxa"/>
            <w:vAlign w:val="top"/>
            <w:vMerge w:val="continue"/>
            <w:tcBorders>
              <w:top w:val="nil"/>
              <w:bottom w:val="nil"/>
            </w:tcBorders>
          </w:tcPr>
          <w:p>
            <w:pPr>
              <w:rPr>
                <w:rFonts w:ascii="Arial"/>
                <w:sz w:val="21"/>
              </w:rPr>
            </w:pPr>
            <w:r/>
          </w:p>
        </w:tc>
        <w:tc>
          <w:tcPr>
            <w:tcW w:w="2007" w:type="dxa"/>
            <w:vAlign w:val="top"/>
          </w:tcPr>
          <w:p>
            <w:pPr>
              <w:pStyle w:val="TableText"/>
              <w:ind w:left="605"/>
              <w:spacing w:before="290" w:line="184" w:lineRule="auto"/>
              <w:rPr/>
            </w:pPr>
            <w:r>
              <w:rPr>
                <w:spacing w:val="-4"/>
              </w:rPr>
              <w:t>2018</w:t>
            </w:r>
          </w:p>
        </w:tc>
        <w:tc>
          <w:tcPr>
            <w:tcW w:w="2845" w:type="dxa"/>
            <w:vAlign w:val="top"/>
          </w:tcPr>
          <w:p>
            <w:pPr>
              <w:pStyle w:val="TableText"/>
              <w:ind w:left="635"/>
              <w:spacing w:before="293" w:line="183" w:lineRule="auto"/>
              <w:rPr/>
            </w:pPr>
            <w:r>
              <w:rPr>
                <w:spacing w:val="-3"/>
              </w:rPr>
              <w:t>3488.600</w:t>
            </w:r>
          </w:p>
        </w:tc>
        <w:tc>
          <w:tcPr>
            <w:tcW w:w="2838" w:type="dxa"/>
            <w:vAlign w:val="top"/>
          </w:tcPr>
          <w:p>
            <w:pPr>
              <w:pStyle w:val="TableText"/>
              <w:ind w:left="636"/>
              <w:spacing w:before="293" w:line="183" w:lineRule="auto"/>
              <w:rPr/>
            </w:pPr>
            <w:r>
              <w:rPr>
                <w:spacing w:val="-3"/>
              </w:rPr>
              <w:t>2394.466</w:t>
            </w:r>
          </w:p>
        </w:tc>
        <w:tc>
          <w:tcPr>
            <w:tcW w:w="2845" w:type="dxa"/>
            <w:vAlign w:val="top"/>
          </w:tcPr>
          <w:p>
            <w:pPr>
              <w:pStyle w:val="TableText"/>
              <w:ind w:left="637"/>
              <w:spacing w:before="291" w:line="184" w:lineRule="auto"/>
              <w:rPr/>
            </w:pPr>
            <w:r>
              <w:rPr>
                <w:spacing w:val="-5"/>
              </w:rPr>
              <w:t>1094.134</w:t>
            </w:r>
          </w:p>
        </w:tc>
        <w:tc>
          <w:tcPr>
            <w:tcW w:w="2852" w:type="dxa"/>
            <w:vAlign w:val="top"/>
          </w:tcPr>
          <w:p>
            <w:pPr>
              <w:pStyle w:val="TableText"/>
              <w:ind w:left="645"/>
              <w:spacing w:before="293" w:line="183" w:lineRule="auto"/>
              <w:rPr/>
            </w:pPr>
            <w:r>
              <w:rPr>
                <w:spacing w:val="-3"/>
              </w:rPr>
              <w:t>5883.066</w:t>
            </w:r>
          </w:p>
        </w:tc>
        <w:tc>
          <w:tcPr>
            <w:tcW w:w="2132" w:type="dxa"/>
            <w:vAlign w:val="top"/>
          </w:tcPr>
          <w:p>
            <w:pPr>
              <w:pStyle w:val="TableText"/>
              <w:ind w:left="574"/>
              <w:spacing w:before="291" w:line="184" w:lineRule="auto"/>
              <w:rPr/>
            </w:pPr>
            <w:r>
              <w:rPr>
                <w:spacing w:val="-3"/>
              </w:rPr>
              <w:t>0.186</w:t>
            </w:r>
          </w:p>
        </w:tc>
      </w:tr>
      <w:tr>
        <w:trPr>
          <w:trHeight w:val="797" w:hRule="atLeast"/>
        </w:trPr>
        <w:tc>
          <w:tcPr>
            <w:tcW w:w="2643" w:type="dxa"/>
            <w:vAlign w:val="top"/>
            <w:vMerge w:val="continue"/>
            <w:tcBorders>
              <w:top w:val="nil"/>
              <w:bottom w:val="nil"/>
            </w:tcBorders>
          </w:tcPr>
          <w:p>
            <w:pPr>
              <w:rPr>
                <w:rFonts w:ascii="Arial"/>
                <w:sz w:val="21"/>
              </w:rPr>
            </w:pPr>
            <w:r/>
          </w:p>
        </w:tc>
        <w:tc>
          <w:tcPr>
            <w:tcW w:w="2007" w:type="dxa"/>
            <w:vAlign w:val="top"/>
          </w:tcPr>
          <w:p>
            <w:pPr>
              <w:pStyle w:val="TableText"/>
              <w:ind w:left="605"/>
              <w:spacing w:before="319" w:line="184" w:lineRule="auto"/>
              <w:rPr/>
            </w:pPr>
            <w:r>
              <w:rPr>
                <w:spacing w:val="-4"/>
              </w:rPr>
              <w:t>2019</w:t>
            </w:r>
          </w:p>
        </w:tc>
        <w:tc>
          <w:tcPr>
            <w:tcW w:w="2845" w:type="dxa"/>
            <w:vAlign w:val="top"/>
          </w:tcPr>
          <w:p>
            <w:pPr>
              <w:pStyle w:val="TableText"/>
              <w:ind w:left="635"/>
              <w:spacing w:before="321" w:line="183" w:lineRule="auto"/>
              <w:rPr/>
            </w:pPr>
            <w:r>
              <w:rPr>
                <w:spacing w:val="-2"/>
              </w:rPr>
              <w:t>4204.255</w:t>
            </w:r>
          </w:p>
        </w:tc>
        <w:tc>
          <w:tcPr>
            <w:tcW w:w="2838" w:type="dxa"/>
            <w:vAlign w:val="top"/>
          </w:tcPr>
          <w:p>
            <w:pPr>
              <w:pStyle w:val="TableText"/>
              <w:ind w:left="636"/>
              <w:spacing w:before="321" w:line="183" w:lineRule="auto"/>
              <w:rPr/>
            </w:pPr>
            <w:r>
              <w:rPr>
                <w:spacing w:val="-3"/>
              </w:rPr>
              <w:t>2408.476</w:t>
            </w:r>
          </w:p>
        </w:tc>
        <w:tc>
          <w:tcPr>
            <w:tcW w:w="2845" w:type="dxa"/>
            <w:vAlign w:val="top"/>
          </w:tcPr>
          <w:p>
            <w:pPr>
              <w:pStyle w:val="TableText"/>
              <w:ind w:left="637"/>
              <w:spacing w:before="319" w:line="184" w:lineRule="auto"/>
              <w:rPr/>
            </w:pPr>
            <w:r>
              <w:rPr>
                <w:spacing w:val="-5"/>
              </w:rPr>
              <w:t>1795.779</w:t>
            </w:r>
          </w:p>
        </w:tc>
        <w:tc>
          <w:tcPr>
            <w:tcW w:w="2852" w:type="dxa"/>
            <w:vAlign w:val="top"/>
          </w:tcPr>
          <w:p>
            <w:pPr>
              <w:pStyle w:val="TableText"/>
              <w:ind w:left="645"/>
              <w:spacing w:before="319" w:line="184" w:lineRule="auto"/>
              <w:rPr/>
            </w:pPr>
            <w:r>
              <w:rPr>
                <w:spacing w:val="-2"/>
              </w:rPr>
              <w:t>6612.731</w:t>
            </w:r>
          </w:p>
        </w:tc>
        <w:tc>
          <w:tcPr>
            <w:tcW w:w="2132" w:type="dxa"/>
            <w:vAlign w:val="top"/>
          </w:tcPr>
          <w:p>
            <w:pPr>
              <w:pStyle w:val="TableText"/>
              <w:ind w:left="574"/>
              <w:spacing w:before="321" w:line="183" w:lineRule="auto"/>
              <w:rPr/>
            </w:pPr>
            <w:r>
              <w:rPr>
                <w:spacing w:val="-3"/>
              </w:rPr>
              <w:t>0.272</w:t>
            </w:r>
          </w:p>
        </w:tc>
      </w:tr>
      <w:tr>
        <w:trPr>
          <w:trHeight w:val="775" w:hRule="atLeast"/>
        </w:trPr>
        <w:tc>
          <w:tcPr>
            <w:tcW w:w="2643" w:type="dxa"/>
            <w:vAlign w:val="top"/>
            <w:vMerge w:val="continue"/>
            <w:tcBorders>
              <w:top w:val="nil"/>
            </w:tcBorders>
          </w:tcPr>
          <w:p>
            <w:pPr>
              <w:rPr>
                <w:rFonts w:ascii="Arial"/>
                <w:sz w:val="21"/>
              </w:rPr>
            </w:pPr>
            <w:r/>
          </w:p>
        </w:tc>
        <w:tc>
          <w:tcPr>
            <w:tcW w:w="2007" w:type="dxa"/>
            <w:vAlign w:val="top"/>
          </w:tcPr>
          <w:p>
            <w:pPr>
              <w:pStyle w:val="TableText"/>
              <w:ind w:left="605"/>
              <w:spacing w:before="307" w:line="183" w:lineRule="auto"/>
              <w:rPr/>
            </w:pPr>
            <w:r>
              <w:rPr>
                <w:spacing w:val="-4"/>
              </w:rPr>
              <w:t>2020</w:t>
            </w:r>
          </w:p>
        </w:tc>
        <w:tc>
          <w:tcPr>
            <w:tcW w:w="2845" w:type="dxa"/>
            <w:vAlign w:val="top"/>
          </w:tcPr>
          <w:p>
            <w:pPr>
              <w:pStyle w:val="TableText"/>
              <w:ind w:left="635"/>
              <w:spacing w:before="307" w:line="183" w:lineRule="auto"/>
              <w:rPr/>
            </w:pPr>
            <w:r>
              <w:rPr>
                <w:spacing w:val="-2"/>
              </w:rPr>
              <w:t>4259.568</w:t>
            </w:r>
          </w:p>
        </w:tc>
        <w:tc>
          <w:tcPr>
            <w:tcW w:w="2838" w:type="dxa"/>
            <w:vAlign w:val="top"/>
          </w:tcPr>
          <w:p>
            <w:pPr>
              <w:pStyle w:val="TableText"/>
              <w:ind w:left="636"/>
              <w:spacing w:before="307" w:line="183" w:lineRule="auto"/>
              <w:rPr/>
            </w:pPr>
            <w:r>
              <w:rPr>
                <w:spacing w:val="-3"/>
              </w:rPr>
              <w:t>2285.324</w:t>
            </w:r>
          </w:p>
        </w:tc>
        <w:tc>
          <w:tcPr>
            <w:tcW w:w="2845" w:type="dxa"/>
            <w:vAlign w:val="top"/>
          </w:tcPr>
          <w:p>
            <w:pPr>
              <w:pStyle w:val="TableText"/>
              <w:ind w:left="637"/>
              <w:spacing w:before="305" w:line="184" w:lineRule="auto"/>
              <w:rPr/>
            </w:pPr>
            <w:r>
              <w:rPr>
                <w:spacing w:val="-5"/>
              </w:rPr>
              <w:t>1974.244</w:t>
            </w:r>
          </w:p>
        </w:tc>
        <w:tc>
          <w:tcPr>
            <w:tcW w:w="2852" w:type="dxa"/>
            <w:vAlign w:val="top"/>
          </w:tcPr>
          <w:p>
            <w:pPr>
              <w:pStyle w:val="TableText"/>
              <w:ind w:left="645"/>
              <w:spacing w:before="307" w:line="183" w:lineRule="auto"/>
              <w:rPr/>
            </w:pPr>
            <w:r>
              <w:rPr>
                <w:spacing w:val="-2"/>
              </w:rPr>
              <w:t>6544.892</w:t>
            </w:r>
          </w:p>
        </w:tc>
        <w:tc>
          <w:tcPr>
            <w:tcW w:w="2132" w:type="dxa"/>
            <w:vAlign w:val="top"/>
          </w:tcPr>
          <w:p>
            <w:pPr>
              <w:pStyle w:val="TableText"/>
              <w:ind w:left="574"/>
              <w:spacing w:before="307" w:line="183" w:lineRule="auto"/>
              <w:rPr/>
            </w:pPr>
            <w:r>
              <w:rPr>
                <w:spacing w:val="-3"/>
              </w:rPr>
              <w:t>0.302</w:t>
            </w:r>
          </w:p>
        </w:tc>
      </w:tr>
      <w:tr>
        <w:trPr>
          <w:trHeight w:val="761" w:hRule="atLeast"/>
        </w:trPr>
        <w:tc>
          <w:tcPr>
            <w:tcW w:w="2643" w:type="dxa"/>
            <w:vAlign w:val="top"/>
            <w:vMerge w:val="restart"/>
            <w:tcBorders>
              <w:bottom w:val="nil"/>
            </w:tcBorders>
          </w:tcPr>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537"/>
              <w:spacing w:before="127" w:line="220" w:lineRule="auto"/>
              <w:rPr/>
            </w:pPr>
            <w:r>
              <w:rPr>
                <w:spacing w:val="4"/>
              </w:rPr>
              <w:t>塞尔维亚</w:t>
            </w:r>
          </w:p>
        </w:tc>
        <w:tc>
          <w:tcPr>
            <w:tcW w:w="2007" w:type="dxa"/>
            <w:vAlign w:val="top"/>
          </w:tcPr>
          <w:p>
            <w:pPr>
              <w:pStyle w:val="TableText"/>
              <w:ind w:left="605"/>
              <w:spacing w:before="298" w:line="184" w:lineRule="auto"/>
              <w:rPr/>
            </w:pPr>
            <w:r>
              <w:rPr>
                <w:spacing w:val="-4"/>
              </w:rPr>
              <w:t>2017</w:t>
            </w:r>
          </w:p>
        </w:tc>
        <w:tc>
          <w:tcPr>
            <w:tcW w:w="2845" w:type="dxa"/>
            <w:vAlign w:val="top"/>
          </w:tcPr>
          <w:p>
            <w:pPr>
              <w:pStyle w:val="TableText"/>
              <w:ind w:left="635"/>
              <w:spacing w:before="298" w:line="184" w:lineRule="auto"/>
              <w:rPr/>
            </w:pPr>
            <w:r>
              <w:rPr>
                <w:spacing w:val="-3"/>
              </w:rPr>
              <w:t>2751.903</w:t>
            </w:r>
          </w:p>
        </w:tc>
        <w:tc>
          <w:tcPr>
            <w:tcW w:w="2838" w:type="dxa"/>
            <w:vAlign w:val="top"/>
          </w:tcPr>
          <w:p>
            <w:pPr>
              <w:pStyle w:val="TableText"/>
              <w:ind w:left="636"/>
              <w:spacing w:before="298" w:line="184" w:lineRule="auto"/>
              <w:rPr/>
            </w:pPr>
            <w:r>
              <w:rPr>
                <w:spacing w:val="-3"/>
              </w:rPr>
              <w:t>2027.122</w:t>
            </w:r>
          </w:p>
        </w:tc>
        <w:tc>
          <w:tcPr>
            <w:tcW w:w="2845" w:type="dxa"/>
            <w:vAlign w:val="top"/>
          </w:tcPr>
          <w:p>
            <w:pPr>
              <w:pStyle w:val="TableText"/>
              <w:ind w:left="736"/>
              <w:spacing w:before="298" w:line="184" w:lineRule="auto"/>
              <w:rPr/>
            </w:pPr>
            <w:r>
              <w:rPr>
                <w:spacing w:val="-3"/>
              </w:rPr>
              <w:t>724.781</w:t>
            </w:r>
          </w:p>
        </w:tc>
        <w:tc>
          <w:tcPr>
            <w:tcW w:w="2852" w:type="dxa"/>
            <w:vAlign w:val="top"/>
          </w:tcPr>
          <w:p>
            <w:pPr>
              <w:pStyle w:val="TableText"/>
              <w:ind w:left="645"/>
              <w:spacing w:before="300" w:line="183" w:lineRule="auto"/>
              <w:rPr/>
            </w:pPr>
            <w:r>
              <w:rPr>
                <w:spacing w:val="-2"/>
              </w:rPr>
              <w:t>4779.025</w:t>
            </w:r>
          </w:p>
        </w:tc>
        <w:tc>
          <w:tcPr>
            <w:tcW w:w="2132" w:type="dxa"/>
            <w:vAlign w:val="top"/>
          </w:tcPr>
          <w:p>
            <w:pPr>
              <w:pStyle w:val="TableText"/>
              <w:ind w:left="574"/>
              <w:spacing w:before="298" w:line="184" w:lineRule="auto"/>
              <w:rPr/>
            </w:pPr>
            <w:r>
              <w:rPr>
                <w:spacing w:val="-3"/>
              </w:rPr>
              <w:t>0.152</w:t>
            </w:r>
          </w:p>
        </w:tc>
      </w:tr>
      <w:tr>
        <w:trPr>
          <w:trHeight w:val="776" w:hRule="atLeast"/>
        </w:trPr>
        <w:tc>
          <w:tcPr>
            <w:tcW w:w="2643" w:type="dxa"/>
            <w:vAlign w:val="top"/>
            <w:vMerge w:val="continue"/>
            <w:tcBorders>
              <w:top w:val="nil"/>
              <w:bottom w:val="nil"/>
            </w:tcBorders>
          </w:tcPr>
          <w:p>
            <w:pPr>
              <w:rPr>
                <w:rFonts w:ascii="Arial"/>
                <w:sz w:val="21"/>
              </w:rPr>
            </w:pPr>
            <w:r/>
          </w:p>
        </w:tc>
        <w:tc>
          <w:tcPr>
            <w:tcW w:w="2007" w:type="dxa"/>
            <w:vAlign w:val="top"/>
          </w:tcPr>
          <w:p>
            <w:pPr>
              <w:pStyle w:val="TableText"/>
              <w:ind w:left="605"/>
              <w:spacing w:before="306" w:line="184" w:lineRule="auto"/>
              <w:rPr/>
            </w:pPr>
            <w:r>
              <w:rPr>
                <w:spacing w:val="-4"/>
              </w:rPr>
              <w:t>2018</w:t>
            </w:r>
          </w:p>
        </w:tc>
        <w:tc>
          <w:tcPr>
            <w:tcW w:w="2845" w:type="dxa"/>
            <w:vAlign w:val="top"/>
          </w:tcPr>
          <w:p>
            <w:pPr>
              <w:pStyle w:val="TableText"/>
              <w:ind w:left="635"/>
              <w:spacing w:before="306" w:line="184" w:lineRule="auto"/>
              <w:rPr/>
            </w:pPr>
            <w:r>
              <w:rPr>
                <w:spacing w:val="-3"/>
              </w:rPr>
              <w:t>3476.125</w:t>
            </w:r>
          </w:p>
        </w:tc>
        <w:tc>
          <w:tcPr>
            <w:tcW w:w="2838" w:type="dxa"/>
            <w:vAlign w:val="top"/>
          </w:tcPr>
          <w:p>
            <w:pPr>
              <w:pStyle w:val="TableText"/>
              <w:ind w:left="636"/>
              <w:spacing w:before="308" w:line="183" w:lineRule="auto"/>
              <w:rPr/>
            </w:pPr>
            <w:r>
              <w:rPr>
                <w:spacing w:val="-3"/>
              </w:rPr>
              <w:t>2532.465</w:t>
            </w:r>
          </w:p>
        </w:tc>
        <w:tc>
          <w:tcPr>
            <w:tcW w:w="2845" w:type="dxa"/>
            <w:vAlign w:val="top"/>
          </w:tcPr>
          <w:p>
            <w:pPr>
              <w:pStyle w:val="TableText"/>
              <w:ind w:left="736"/>
              <w:spacing w:before="308" w:line="183" w:lineRule="auto"/>
              <w:rPr/>
            </w:pPr>
            <w:r>
              <w:rPr>
                <w:spacing w:val="-2"/>
              </w:rPr>
              <w:t>943.660</w:t>
            </w:r>
          </w:p>
        </w:tc>
        <w:tc>
          <w:tcPr>
            <w:tcW w:w="2852" w:type="dxa"/>
            <w:vAlign w:val="top"/>
          </w:tcPr>
          <w:p>
            <w:pPr>
              <w:pStyle w:val="TableText"/>
              <w:ind w:left="645"/>
              <w:spacing w:before="308" w:line="183" w:lineRule="auto"/>
              <w:rPr/>
            </w:pPr>
            <w:r>
              <w:rPr>
                <w:spacing w:val="-2"/>
              </w:rPr>
              <w:t>6008.590</w:t>
            </w:r>
          </w:p>
        </w:tc>
        <w:tc>
          <w:tcPr>
            <w:tcW w:w="2132" w:type="dxa"/>
            <w:vAlign w:val="top"/>
          </w:tcPr>
          <w:p>
            <w:pPr>
              <w:pStyle w:val="TableText"/>
              <w:ind w:left="574"/>
              <w:spacing w:before="306" w:line="184" w:lineRule="auto"/>
              <w:rPr/>
            </w:pPr>
            <w:r>
              <w:rPr>
                <w:spacing w:val="-3"/>
              </w:rPr>
              <w:t>0.157</w:t>
            </w:r>
          </w:p>
        </w:tc>
      </w:tr>
      <w:tr>
        <w:trPr>
          <w:trHeight w:val="761" w:hRule="atLeast"/>
        </w:trPr>
        <w:tc>
          <w:tcPr>
            <w:tcW w:w="2643" w:type="dxa"/>
            <w:vAlign w:val="top"/>
            <w:vMerge w:val="continue"/>
            <w:tcBorders>
              <w:top w:val="nil"/>
              <w:bottom w:val="nil"/>
            </w:tcBorders>
          </w:tcPr>
          <w:p>
            <w:pPr>
              <w:rPr>
                <w:rFonts w:ascii="Arial"/>
                <w:sz w:val="21"/>
              </w:rPr>
            </w:pPr>
            <w:r/>
          </w:p>
        </w:tc>
        <w:tc>
          <w:tcPr>
            <w:tcW w:w="2007" w:type="dxa"/>
            <w:vAlign w:val="top"/>
          </w:tcPr>
          <w:p>
            <w:pPr>
              <w:pStyle w:val="TableText"/>
              <w:ind w:left="605"/>
              <w:spacing w:before="298" w:line="184" w:lineRule="auto"/>
              <w:rPr/>
            </w:pPr>
            <w:r>
              <w:rPr>
                <w:spacing w:val="-4"/>
              </w:rPr>
              <w:t>2019</w:t>
            </w:r>
          </w:p>
        </w:tc>
        <w:tc>
          <w:tcPr>
            <w:tcW w:w="2845" w:type="dxa"/>
            <w:vAlign w:val="top"/>
          </w:tcPr>
          <w:p>
            <w:pPr>
              <w:pStyle w:val="TableText"/>
              <w:ind w:left="635"/>
              <w:spacing w:before="300" w:line="183" w:lineRule="auto"/>
              <w:rPr/>
            </w:pPr>
            <w:r>
              <w:rPr>
                <w:spacing w:val="-2"/>
              </w:rPr>
              <w:t>4080.068</w:t>
            </w:r>
          </w:p>
        </w:tc>
        <w:tc>
          <w:tcPr>
            <w:tcW w:w="2838" w:type="dxa"/>
            <w:vAlign w:val="top"/>
          </w:tcPr>
          <w:p>
            <w:pPr>
              <w:pStyle w:val="TableText"/>
              <w:ind w:left="636"/>
              <w:spacing w:before="298" w:line="184" w:lineRule="auto"/>
              <w:rPr/>
            </w:pPr>
            <w:r>
              <w:rPr>
                <w:spacing w:val="-3"/>
              </w:rPr>
              <w:t>2953.189</w:t>
            </w:r>
          </w:p>
        </w:tc>
        <w:tc>
          <w:tcPr>
            <w:tcW w:w="2845" w:type="dxa"/>
            <w:vAlign w:val="top"/>
          </w:tcPr>
          <w:p>
            <w:pPr>
              <w:pStyle w:val="TableText"/>
              <w:ind w:left="637"/>
              <w:spacing w:before="298" w:line="184" w:lineRule="auto"/>
              <w:rPr/>
            </w:pPr>
            <w:r>
              <w:rPr>
                <w:spacing w:val="-5"/>
              </w:rPr>
              <w:t>1126.879</w:t>
            </w:r>
          </w:p>
        </w:tc>
        <w:tc>
          <w:tcPr>
            <w:tcW w:w="2852" w:type="dxa"/>
            <w:vAlign w:val="top"/>
          </w:tcPr>
          <w:p>
            <w:pPr>
              <w:pStyle w:val="TableText"/>
              <w:ind w:left="645"/>
              <w:spacing w:before="300" w:line="183" w:lineRule="auto"/>
              <w:rPr/>
            </w:pPr>
            <w:r>
              <w:rPr>
                <w:spacing w:val="-3"/>
              </w:rPr>
              <w:t>7033.257</w:t>
            </w:r>
          </w:p>
        </w:tc>
        <w:tc>
          <w:tcPr>
            <w:tcW w:w="2132" w:type="dxa"/>
            <w:vAlign w:val="top"/>
          </w:tcPr>
          <w:p>
            <w:pPr>
              <w:pStyle w:val="TableText"/>
              <w:ind w:left="574"/>
              <w:spacing w:before="298" w:line="184" w:lineRule="auto"/>
              <w:rPr/>
            </w:pPr>
            <w:r>
              <w:rPr>
                <w:spacing w:val="-3"/>
              </w:rPr>
              <w:t>0.160</w:t>
            </w:r>
          </w:p>
        </w:tc>
      </w:tr>
      <w:tr>
        <w:trPr>
          <w:trHeight w:val="797" w:hRule="atLeast"/>
        </w:trPr>
        <w:tc>
          <w:tcPr>
            <w:tcW w:w="2643" w:type="dxa"/>
            <w:vAlign w:val="top"/>
            <w:vMerge w:val="continue"/>
            <w:tcBorders>
              <w:top w:val="nil"/>
            </w:tcBorders>
          </w:tcPr>
          <w:p>
            <w:pPr>
              <w:rPr>
                <w:rFonts w:ascii="Arial"/>
                <w:sz w:val="21"/>
              </w:rPr>
            </w:pPr>
            <w:r/>
          </w:p>
        </w:tc>
        <w:tc>
          <w:tcPr>
            <w:tcW w:w="2007" w:type="dxa"/>
            <w:vAlign w:val="top"/>
          </w:tcPr>
          <w:p>
            <w:pPr>
              <w:pStyle w:val="TableText"/>
              <w:ind w:left="605"/>
              <w:spacing w:before="322" w:line="183" w:lineRule="auto"/>
              <w:rPr/>
            </w:pPr>
            <w:r>
              <w:rPr>
                <w:spacing w:val="-4"/>
              </w:rPr>
              <w:t>2020</w:t>
            </w:r>
          </w:p>
        </w:tc>
        <w:tc>
          <w:tcPr>
            <w:tcW w:w="2845" w:type="dxa"/>
            <w:vAlign w:val="top"/>
          </w:tcPr>
          <w:p>
            <w:pPr>
              <w:pStyle w:val="TableText"/>
              <w:ind w:left="635"/>
              <w:spacing w:before="320" w:line="184" w:lineRule="auto"/>
              <w:rPr/>
            </w:pPr>
            <w:r>
              <w:rPr>
                <w:spacing w:val="-2"/>
              </w:rPr>
              <w:t>4254.451</w:t>
            </w:r>
          </w:p>
        </w:tc>
        <w:tc>
          <w:tcPr>
            <w:tcW w:w="2838" w:type="dxa"/>
            <w:vAlign w:val="top"/>
          </w:tcPr>
          <w:p>
            <w:pPr>
              <w:pStyle w:val="TableText"/>
              <w:ind w:left="636"/>
              <w:spacing w:before="322" w:line="183" w:lineRule="auto"/>
              <w:rPr/>
            </w:pPr>
            <w:r>
              <w:rPr>
                <w:spacing w:val="-3"/>
              </w:rPr>
              <w:t>3003.700</w:t>
            </w:r>
          </w:p>
        </w:tc>
        <w:tc>
          <w:tcPr>
            <w:tcW w:w="2845" w:type="dxa"/>
            <w:vAlign w:val="top"/>
          </w:tcPr>
          <w:p>
            <w:pPr>
              <w:pStyle w:val="TableText"/>
              <w:ind w:left="637"/>
              <w:spacing w:before="320" w:line="184" w:lineRule="auto"/>
              <w:rPr/>
            </w:pPr>
            <w:r>
              <w:rPr>
                <w:spacing w:val="-5"/>
              </w:rPr>
              <w:t>1250.751</w:t>
            </w:r>
          </w:p>
        </w:tc>
        <w:tc>
          <w:tcPr>
            <w:tcW w:w="2852" w:type="dxa"/>
            <w:vAlign w:val="top"/>
          </w:tcPr>
          <w:p>
            <w:pPr>
              <w:pStyle w:val="TableText"/>
              <w:ind w:left="645"/>
              <w:spacing w:before="320" w:line="184" w:lineRule="auto"/>
              <w:rPr/>
            </w:pPr>
            <w:r>
              <w:rPr>
                <w:spacing w:val="-3"/>
              </w:rPr>
              <w:t>7258.151</w:t>
            </w:r>
          </w:p>
        </w:tc>
        <w:tc>
          <w:tcPr>
            <w:tcW w:w="2132" w:type="dxa"/>
            <w:vAlign w:val="top"/>
          </w:tcPr>
          <w:p>
            <w:pPr>
              <w:pStyle w:val="TableText"/>
              <w:ind w:left="574"/>
              <w:spacing w:before="320" w:line="184" w:lineRule="auto"/>
              <w:rPr/>
            </w:pPr>
            <w:r>
              <w:rPr>
                <w:spacing w:val="-3"/>
              </w:rPr>
              <w:t>0.172</w:t>
            </w:r>
          </w:p>
        </w:tc>
      </w:tr>
      <w:tr>
        <w:trPr>
          <w:trHeight w:val="740" w:hRule="atLeast"/>
        </w:trPr>
        <w:tc>
          <w:tcPr>
            <w:tcW w:w="2643" w:type="dxa"/>
            <w:vAlign w:val="top"/>
            <w:vMerge w:val="restart"/>
            <w:tcBorders>
              <w:bottom w:val="nil"/>
            </w:tcBorders>
          </w:tcPr>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pStyle w:val="TableText"/>
              <w:ind w:left="537"/>
              <w:spacing w:before="127" w:line="220" w:lineRule="auto"/>
              <w:rPr/>
            </w:pPr>
            <w:r>
              <w:rPr>
                <w:spacing w:val="4"/>
              </w:rPr>
              <w:t>巴基斯坦</w:t>
            </w:r>
          </w:p>
        </w:tc>
        <w:tc>
          <w:tcPr>
            <w:tcW w:w="2007" w:type="dxa"/>
            <w:vAlign w:val="top"/>
          </w:tcPr>
          <w:p>
            <w:pPr>
              <w:pStyle w:val="TableText"/>
              <w:ind w:left="605"/>
              <w:spacing w:before="291" w:line="184" w:lineRule="auto"/>
              <w:rPr/>
            </w:pPr>
            <w:r>
              <w:rPr>
                <w:spacing w:val="-4"/>
              </w:rPr>
              <w:t>2017</w:t>
            </w:r>
          </w:p>
        </w:tc>
        <w:tc>
          <w:tcPr>
            <w:tcW w:w="2845" w:type="dxa"/>
            <w:vAlign w:val="top"/>
          </w:tcPr>
          <w:p>
            <w:pPr>
              <w:pStyle w:val="TableText"/>
              <w:ind w:left="635"/>
              <w:spacing w:before="294" w:line="183" w:lineRule="auto"/>
              <w:rPr/>
            </w:pPr>
            <w:r>
              <w:rPr>
                <w:spacing w:val="-3"/>
              </w:rPr>
              <w:t>2547.000</w:t>
            </w:r>
          </w:p>
        </w:tc>
        <w:tc>
          <w:tcPr>
            <w:tcW w:w="2838" w:type="dxa"/>
            <w:vAlign w:val="top"/>
          </w:tcPr>
          <w:p>
            <w:pPr>
              <w:pStyle w:val="TableText"/>
              <w:ind w:left="636"/>
              <w:spacing w:before="294" w:line="183" w:lineRule="auto"/>
              <w:rPr/>
            </w:pPr>
            <w:r>
              <w:rPr>
                <w:spacing w:val="-3"/>
              </w:rPr>
              <w:t>3693.000</w:t>
            </w:r>
          </w:p>
        </w:tc>
        <w:tc>
          <w:tcPr>
            <w:tcW w:w="2845" w:type="dxa"/>
            <w:vAlign w:val="top"/>
          </w:tcPr>
          <w:p>
            <w:pPr>
              <w:pStyle w:val="TableText"/>
              <w:ind w:left="537"/>
              <w:spacing w:before="291" w:line="184" w:lineRule="auto"/>
              <w:rPr/>
            </w:pPr>
            <w:r>
              <w:rPr>
                <w:spacing w:val="-2"/>
              </w:rPr>
              <w:t>-1146.000</w:t>
            </w:r>
          </w:p>
        </w:tc>
        <w:tc>
          <w:tcPr>
            <w:tcW w:w="2852" w:type="dxa"/>
            <w:vAlign w:val="top"/>
          </w:tcPr>
          <w:p>
            <w:pPr>
              <w:pStyle w:val="TableText"/>
              <w:ind w:left="645"/>
              <w:spacing w:before="294" w:line="183" w:lineRule="auto"/>
              <w:rPr/>
            </w:pPr>
            <w:r>
              <w:rPr>
                <w:spacing w:val="-2"/>
              </w:rPr>
              <w:t>6240.000</w:t>
            </w:r>
          </w:p>
        </w:tc>
        <w:tc>
          <w:tcPr>
            <w:tcW w:w="2132" w:type="dxa"/>
            <w:vAlign w:val="top"/>
          </w:tcPr>
          <w:p>
            <w:pPr>
              <w:pStyle w:val="TableText"/>
              <w:ind w:left="475"/>
              <w:spacing w:before="291" w:line="184" w:lineRule="auto"/>
              <w:rPr/>
            </w:pPr>
            <w:r>
              <w:rPr>
                <w:spacing w:val="-2"/>
              </w:rPr>
              <w:t>-0.184</w:t>
            </w:r>
          </w:p>
        </w:tc>
      </w:tr>
      <w:tr>
        <w:trPr>
          <w:trHeight w:val="797" w:hRule="atLeast"/>
        </w:trPr>
        <w:tc>
          <w:tcPr>
            <w:tcW w:w="2643" w:type="dxa"/>
            <w:vAlign w:val="top"/>
            <w:vMerge w:val="continue"/>
            <w:tcBorders>
              <w:top w:val="nil"/>
              <w:bottom w:val="nil"/>
            </w:tcBorders>
          </w:tcPr>
          <w:p>
            <w:pPr>
              <w:rPr>
                <w:rFonts w:ascii="Arial"/>
                <w:sz w:val="21"/>
              </w:rPr>
            </w:pPr>
            <w:r/>
          </w:p>
        </w:tc>
        <w:tc>
          <w:tcPr>
            <w:tcW w:w="2007" w:type="dxa"/>
            <w:vAlign w:val="top"/>
          </w:tcPr>
          <w:p>
            <w:pPr>
              <w:pStyle w:val="TableText"/>
              <w:ind w:left="605"/>
              <w:spacing w:before="320" w:line="184" w:lineRule="auto"/>
              <w:rPr/>
            </w:pPr>
            <w:r>
              <w:rPr>
                <w:spacing w:val="-4"/>
              </w:rPr>
              <w:t>2018</w:t>
            </w:r>
          </w:p>
        </w:tc>
        <w:tc>
          <w:tcPr>
            <w:tcW w:w="2845" w:type="dxa"/>
            <w:vAlign w:val="top"/>
          </w:tcPr>
          <w:p>
            <w:pPr>
              <w:pStyle w:val="TableText"/>
              <w:ind w:left="635"/>
              <w:spacing w:before="322" w:line="183" w:lineRule="auto"/>
              <w:rPr/>
            </w:pPr>
            <w:r>
              <w:rPr>
                <w:spacing w:val="-3"/>
              </w:rPr>
              <w:t>2799.000</w:t>
            </w:r>
          </w:p>
        </w:tc>
        <w:tc>
          <w:tcPr>
            <w:tcW w:w="2838" w:type="dxa"/>
            <w:vAlign w:val="top"/>
          </w:tcPr>
          <w:p>
            <w:pPr>
              <w:pStyle w:val="TableText"/>
              <w:ind w:left="636"/>
              <w:spacing w:before="322" w:line="183" w:lineRule="auto"/>
              <w:rPr/>
            </w:pPr>
            <w:r>
              <w:rPr>
                <w:spacing w:val="-2"/>
              </w:rPr>
              <w:t>4082.000</w:t>
            </w:r>
          </w:p>
        </w:tc>
        <w:tc>
          <w:tcPr>
            <w:tcW w:w="2845" w:type="dxa"/>
            <w:vAlign w:val="top"/>
          </w:tcPr>
          <w:p>
            <w:pPr>
              <w:pStyle w:val="TableText"/>
              <w:ind w:left="537"/>
              <w:spacing w:before="320" w:line="184" w:lineRule="auto"/>
              <w:rPr/>
            </w:pPr>
            <w:r>
              <w:rPr>
                <w:spacing w:val="-2"/>
              </w:rPr>
              <w:t>-1283.000</w:t>
            </w:r>
          </w:p>
        </w:tc>
        <w:tc>
          <w:tcPr>
            <w:tcW w:w="2852" w:type="dxa"/>
            <w:vAlign w:val="top"/>
          </w:tcPr>
          <w:p>
            <w:pPr>
              <w:pStyle w:val="TableText"/>
              <w:ind w:left="645"/>
              <w:spacing w:before="320" w:line="184" w:lineRule="auto"/>
              <w:rPr/>
            </w:pPr>
            <w:r>
              <w:rPr>
                <w:spacing w:val="-2"/>
              </w:rPr>
              <w:t>6881.000</w:t>
            </w:r>
          </w:p>
        </w:tc>
        <w:tc>
          <w:tcPr>
            <w:tcW w:w="2132" w:type="dxa"/>
            <w:vAlign w:val="top"/>
          </w:tcPr>
          <w:p>
            <w:pPr>
              <w:pStyle w:val="TableText"/>
              <w:ind w:left="475"/>
              <w:spacing w:before="320" w:line="184" w:lineRule="auto"/>
              <w:rPr/>
            </w:pPr>
            <w:r>
              <w:rPr>
                <w:spacing w:val="-2"/>
              </w:rPr>
              <w:t>-0.186</w:t>
            </w:r>
          </w:p>
        </w:tc>
      </w:tr>
      <w:tr>
        <w:trPr>
          <w:trHeight w:val="754" w:hRule="atLeast"/>
        </w:trPr>
        <w:tc>
          <w:tcPr>
            <w:tcW w:w="2643" w:type="dxa"/>
            <w:vAlign w:val="top"/>
            <w:vMerge w:val="continue"/>
            <w:tcBorders>
              <w:top w:val="nil"/>
              <w:bottom w:val="nil"/>
            </w:tcBorders>
          </w:tcPr>
          <w:p>
            <w:pPr>
              <w:rPr>
                <w:rFonts w:ascii="Arial"/>
                <w:sz w:val="21"/>
              </w:rPr>
            </w:pPr>
            <w:r/>
          </w:p>
        </w:tc>
        <w:tc>
          <w:tcPr>
            <w:tcW w:w="2007" w:type="dxa"/>
            <w:vAlign w:val="top"/>
          </w:tcPr>
          <w:p>
            <w:pPr>
              <w:pStyle w:val="TableText"/>
              <w:ind w:left="605"/>
              <w:spacing w:before="299" w:line="184" w:lineRule="auto"/>
              <w:rPr/>
            </w:pPr>
            <w:r>
              <w:rPr>
                <w:spacing w:val="-4"/>
              </w:rPr>
              <w:t>2019</w:t>
            </w:r>
          </w:p>
        </w:tc>
        <w:tc>
          <w:tcPr>
            <w:tcW w:w="2845" w:type="dxa"/>
            <w:vAlign w:val="top"/>
          </w:tcPr>
          <w:p>
            <w:pPr>
              <w:pStyle w:val="TableText"/>
              <w:ind w:left="635"/>
              <w:spacing w:before="301" w:line="183" w:lineRule="auto"/>
              <w:rPr/>
            </w:pPr>
            <w:r>
              <w:rPr>
                <w:spacing w:val="-3"/>
              </w:rPr>
              <w:t>2974.000</w:t>
            </w:r>
          </w:p>
        </w:tc>
        <w:tc>
          <w:tcPr>
            <w:tcW w:w="2838" w:type="dxa"/>
            <w:vAlign w:val="top"/>
          </w:tcPr>
          <w:p>
            <w:pPr>
              <w:pStyle w:val="TableText"/>
              <w:ind w:left="636"/>
              <w:spacing w:before="301" w:line="183" w:lineRule="auto"/>
              <w:rPr/>
            </w:pPr>
            <w:r>
              <w:rPr>
                <w:spacing w:val="-3"/>
              </w:rPr>
              <w:t>3857.000</w:t>
            </w:r>
          </w:p>
        </w:tc>
        <w:tc>
          <w:tcPr>
            <w:tcW w:w="2845" w:type="dxa"/>
            <w:vAlign w:val="top"/>
          </w:tcPr>
          <w:p>
            <w:pPr>
              <w:pStyle w:val="TableText"/>
              <w:ind w:left="637"/>
              <w:spacing w:before="301" w:line="183" w:lineRule="auto"/>
              <w:rPr/>
            </w:pPr>
            <w:r>
              <w:rPr>
                <w:spacing w:val="-2"/>
              </w:rPr>
              <w:t>-883.000</w:t>
            </w:r>
          </w:p>
        </w:tc>
        <w:tc>
          <w:tcPr>
            <w:tcW w:w="2852" w:type="dxa"/>
            <w:vAlign w:val="top"/>
          </w:tcPr>
          <w:p>
            <w:pPr>
              <w:pStyle w:val="TableText"/>
              <w:ind w:left="645"/>
              <w:spacing w:before="299" w:line="184" w:lineRule="auto"/>
              <w:rPr/>
            </w:pPr>
            <w:r>
              <w:rPr>
                <w:spacing w:val="-2"/>
              </w:rPr>
              <w:t>6831.000</w:t>
            </w:r>
          </w:p>
        </w:tc>
        <w:tc>
          <w:tcPr>
            <w:tcW w:w="2132" w:type="dxa"/>
            <w:vAlign w:val="top"/>
          </w:tcPr>
          <w:p>
            <w:pPr>
              <w:pStyle w:val="TableText"/>
              <w:ind w:left="475"/>
              <w:spacing w:before="299" w:line="184" w:lineRule="auto"/>
              <w:rPr/>
            </w:pPr>
            <w:r>
              <w:rPr>
                <w:spacing w:val="-2"/>
              </w:rPr>
              <w:t>-0.129</w:t>
            </w:r>
          </w:p>
        </w:tc>
      </w:tr>
      <w:tr>
        <w:trPr>
          <w:trHeight w:val="779" w:hRule="atLeast"/>
        </w:trPr>
        <w:tc>
          <w:tcPr>
            <w:tcW w:w="2643" w:type="dxa"/>
            <w:vAlign w:val="top"/>
            <w:vMerge w:val="continue"/>
            <w:tcBorders>
              <w:top w:val="nil"/>
            </w:tcBorders>
          </w:tcPr>
          <w:p>
            <w:pPr>
              <w:rPr>
                <w:rFonts w:ascii="Arial"/>
                <w:sz w:val="21"/>
              </w:rPr>
            </w:pPr>
            <w:r/>
          </w:p>
        </w:tc>
        <w:tc>
          <w:tcPr>
            <w:tcW w:w="2007" w:type="dxa"/>
            <w:vAlign w:val="top"/>
          </w:tcPr>
          <w:p>
            <w:pPr>
              <w:pStyle w:val="TableText"/>
              <w:ind w:left="605"/>
              <w:spacing w:before="308" w:line="183" w:lineRule="auto"/>
              <w:rPr/>
            </w:pPr>
            <w:r>
              <w:rPr>
                <w:spacing w:val="-4"/>
              </w:rPr>
              <w:t>2020</w:t>
            </w:r>
          </w:p>
        </w:tc>
        <w:tc>
          <w:tcPr>
            <w:tcW w:w="2845" w:type="dxa"/>
            <w:vAlign w:val="top"/>
          </w:tcPr>
          <w:p>
            <w:pPr>
              <w:pStyle w:val="TableText"/>
              <w:ind w:left="635"/>
              <w:spacing w:before="306" w:line="184" w:lineRule="auto"/>
              <w:rPr/>
            </w:pPr>
            <w:r>
              <w:rPr>
                <w:spacing w:val="-3"/>
              </w:rPr>
              <w:t>3194.000</w:t>
            </w:r>
          </w:p>
        </w:tc>
        <w:tc>
          <w:tcPr>
            <w:tcW w:w="2838" w:type="dxa"/>
            <w:vAlign w:val="top"/>
          </w:tcPr>
          <w:p>
            <w:pPr>
              <w:pStyle w:val="TableText"/>
              <w:ind w:left="636"/>
              <w:spacing w:before="306" w:line="184" w:lineRule="auto"/>
              <w:rPr/>
            </w:pPr>
            <w:r>
              <w:rPr>
                <w:spacing w:val="-3"/>
              </w:rPr>
              <w:t>3814.000</w:t>
            </w:r>
          </w:p>
        </w:tc>
        <w:tc>
          <w:tcPr>
            <w:tcW w:w="2845" w:type="dxa"/>
            <w:vAlign w:val="top"/>
          </w:tcPr>
          <w:p>
            <w:pPr>
              <w:pStyle w:val="TableText"/>
              <w:ind w:left="637"/>
              <w:spacing w:before="308" w:line="183" w:lineRule="auto"/>
              <w:rPr/>
            </w:pPr>
            <w:r>
              <w:rPr>
                <w:spacing w:val="-2"/>
              </w:rPr>
              <w:t>-620.000</w:t>
            </w:r>
          </w:p>
        </w:tc>
        <w:tc>
          <w:tcPr>
            <w:tcW w:w="2852" w:type="dxa"/>
            <w:vAlign w:val="top"/>
          </w:tcPr>
          <w:p>
            <w:pPr>
              <w:pStyle w:val="TableText"/>
              <w:ind w:left="645"/>
              <w:spacing w:before="308" w:line="183" w:lineRule="auto"/>
              <w:rPr/>
            </w:pPr>
            <w:r>
              <w:rPr>
                <w:spacing w:val="-3"/>
              </w:rPr>
              <w:t>7008.000</w:t>
            </w:r>
          </w:p>
        </w:tc>
        <w:tc>
          <w:tcPr>
            <w:tcW w:w="2132" w:type="dxa"/>
            <w:vAlign w:val="top"/>
          </w:tcPr>
          <w:p>
            <w:pPr>
              <w:pStyle w:val="TableText"/>
              <w:ind w:left="475"/>
              <w:spacing w:before="308" w:line="183" w:lineRule="auto"/>
              <w:rPr/>
            </w:pPr>
            <w:r>
              <w:rPr>
                <w:spacing w:val="-2"/>
              </w:rPr>
              <w:t>-0.088</w:t>
            </w:r>
          </w:p>
        </w:tc>
      </w:tr>
    </w:tbl>
    <w:p>
      <w:pPr>
        <w:pStyle w:val="BodyText"/>
        <w:rPr/>
      </w:pPr>
      <w:r/>
    </w:p>
    <w:p>
      <w:pPr>
        <w:sectPr>
          <w:headerReference w:type="default" r:id="rId360"/>
          <w:pgSz w:w="21120" w:h="31680"/>
          <w:pgMar w:top="2455" w:right="574" w:bottom="400" w:left="2121" w:header="1789" w:footer="0" w:gutter="0"/>
        </w:sectPr>
        <w:rPr/>
      </w:pPr>
    </w:p>
    <w:p>
      <w:pPr>
        <w:pStyle w:val="BodyText"/>
        <w:spacing w:line="251" w:lineRule="auto"/>
        <w:rPr/>
      </w:pPr>
      <w:r/>
    </w:p>
    <w:p>
      <w:pPr>
        <w:ind w:left="16003"/>
        <w:spacing w:before="149" w:line="221" w:lineRule="auto"/>
        <w:rPr>
          <w:rFonts w:ascii="SimSun" w:hAnsi="SimSun" w:eastAsia="SimSun" w:cs="SimSun"/>
          <w:sz w:val="46"/>
          <w:szCs w:val="46"/>
        </w:rPr>
      </w:pPr>
      <w:r>
        <w:rPr>
          <w:rFonts w:ascii="SimSun" w:hAnsi="SimSun" w:eastAsia="SimSun" w:cs="SimSun"/>
          <w:sz w:val="46"/>
          <w:szCs w:val="46"/>
          <w:spacing w:val="7"/>
        </w:rPr>
        <w:t>续表三</w:t>
      </w:r>
    </w:p>
    <w:p>
      <w:pPr>
        <w:spacing w:line="57" w:lineRule="exact"/>
        <w:rPr/>
      </w:pPr>
      <w:r/>
    </w:p>
    <w:tbl>
      <w:tblPr>
        <w:tblStyle w:val="TableNormal"/>
        <w:tblW w:w="18198" w:type="dxa"/>
        <w:tblInd w:w="148"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650"/>
        <w:gridCol w:w="2008"/>
        <w:gridCol w:w="2845"/>
        <w:gridCol w:w="2859"/>
        <w:gridCol w:w="2852"/>
        <w:gridCol w:w="2845"/>
        <w:gridCol w:w="2139"/>
      </w:tblGrid>
      <w:tr>
        <w:trPr>
          <w:trHeight w:val="1219" w:hRule="atLeast"/>
        </w:trPr>
        <w:tc>
          <w:tcPr>
            <w:tcW w:w="2650" w:type="dxa"/>
            <w:vAlign w:val="top"/>
          </w:tcPr>
          <w:p>
            <w:pPr>
              <w:spacing w:line="308" w:lineRule="auto"/>
              <w:rPr>
                <w:rFonts w:ascii="Arial"/>
                <w:sz w:val="21"/>
              </w:rPr>
            </w:pPr>
            <w:r/>
          </w:p>
          <w:p>
            <w:pPr>
              <w:pStyle w:val="TableText"/>
              <w:ind w:left="715"/>
              <w:spacing w:before="123" w:line="222" w:lineRule="auto"/>
              <w:rPr>
                <w:sz w:val="38"/>
                <w:szCs w:val="38"/>
              </w:rPr>
            </w:pPr>
            <w:r>
              <w:rPr>
                <w:sz w:val="38"/>
                <w:szCs w:val="38"/>
                <w:spacing w:val="-18"/>
              </w:rPr>
              <w:t>国   家</w:t>
            </w:r>
          </w:p>
        </w:tc>
        <w:tc>
          <w:tcPr>
            <w:tcW w:w="2008" w:type="dxa"/>
            <w:vAlign w:val="top"/>
          </w:tcPr>
          <w:p>
            <w:pPr>
              <w:spacing w:line="307" w:lineRule="auto"/>
              <w:rPr>
                <w:rFonts w:ascii="Arial"/>
                <w:sz w:val="21"/>
              </w:rPr>
            </w:pPr>
            <w:r/>
          </w:p>
          <w:p>
            <w:pPr>
              <w:pStyle w:val="TableText"/>
              <w:ind w:left="613"/>
              <w:spacing w:before="123" w:line="221" w:lineRule="auto"/>
              <w:rPr>
                <w:sz w:val="38"/>
                <w:szCs w:val="38"/>
              </w:rPr>
            </w:pPr>
            <w:r>
              <w:rPr>
                <w:sz w:val="38"/>
                <w:szCs w:val="38"/>
                <w:spacing w:val="11"/>
              </w:rPr>
              <w:t>年份</w:t>
            </w:r>
          </w:p>
        </w:tc>
        <w:tc>
          <w:tcPr>
            <w:tcW w:w="2845" w:type="dxa"/>
            <w:vAlign w:val="top"/>
          </w:tcPr>
          <w:p>
            <w:pPr>
              <w:pStyle w:val="TableText"/>
              <w:ind w:left="840"/>
              <w:spacing w:before="99" w:line="682" w:lineRule="exact"/>
              <w:rPr>
                <w:sz w:val="38"/>
                <w:szCs w:val="38"/>
              </w:rPr>
            </w:pPr>
            <w:r>
              <w:rPr>
                <w:sz w:val="38"/>
                <w:szCs w:val="38"/>
                <w:spacing w:val="8"/>
                <w:position w:val="22"/>
              </w:rPr>
              <w:t>出口额</w:t>
            </w:r>
          </w:p>
          <w:p>
            <w:pPr>
              <w:pStyle w:val="TableText"/>
              <w:ind w:left="556"/>
              <w:spacing w:before="1" w:line="207" w:lineRule="auto"/>
              <w:rPr>
                <w:sz w:val="38"/>
                <w:szCs w:val="38"/>
              </w:rPr>
            </w:pPr>
            <w:r>
              <w:rPr>
                <w:sz w:val="38"/>
                <w:szCs w:val="38"/>
                <w:spacing w:val="6"/>
              </w:rPr>
              <w:t>/百万美元</w:t>
            </w:r>
          </w:p>
        </w:tc>
        <w:tc>
          <w:tcPr>
            <w:tcW w:w="2859" w:type="dxa"/>
            <w:vAlign w:val="top"/>
          </w:tcPr>
          <w:p>
            <w:pPr>
              <w:pStyle w:val="TableText"/>
              <w:ind w:left="848"/>
              <w:spacing w:before="134" w:line="647" w:lineRule="exact"/>
              <w:rPr>
                <w:sz w:val="38"/>
                <w:szCs w:val="38"/>
              </w:rPr>
            </w:pPr>
            <w:r>
              <w:rPr>
                <w:sz w:val="38"/>
                <w:szCs w:val="38"/>
                <w:spacing w:val="8"/>
                <w:position w:val="19"/>
              </w:rPr>
              <w:t>进口额</w:t>
            </w:r>
          </w:p>
          <w:p>
            <w:pPr>
              <w:pStyle w:val="TableText"/>
              <w:ind w:left="564"/>
              <w:spacing w:before="1" w:line="207" w:lineRule="auto"/>
              <w:rPr>
                <w:sz w:val="38"/>
                <w:szCs w:val="38"/>
              </w:rPr>
            </w:pPr>
            <w:r>
              <w:rPr>
                <w:sz w:val="38"/>
                <w:szCs w:val="38"/>
                <w:spacing w:val="6"/>
              </w:rPr>
              <w:t>/百万美元</w:t>
            </w:r>
          </w:p>
        </w:tc>
        <w:tc>
          <w:tcPr>
            <w:tcW w:w="2852" w:type="dxa"/>
            <w:vAlign w:val="top"/>
          </w:tcPr>
          <w:p>
            <w:pPr>
              <w:pStyle w:val="TableText"/>
              <w:ind w:left="657"/>
              <w:spacing w:before="134" w:line="647" w:lineRule="exact"/>
              <w:rPr>
                <w:sz w:val="38"/>
                <w:szCs w:val="38"/>
              </w:rPr>
            </w:pPr>
            <w:r>
              <w:rPr>
                <w:sz w:val="38"/>
                <w:szCs w:val="38"/>
                <w:spacing w:val="6"/>
                <w:position w:val="19"/>
              </w:rPr>
              <w:t>贸易差额</w:t>
            </w:r>
          </w:p>
          <w:p>
            <w:pPr>
              <w:pStyle w:val="TableText"/>
              <w:ind w:left="558"/>
              <w:spacing w:before="1" w:line="207" w:lineRule="auto"/>
              <w:rPr>
                <w:sz w:val="38"/>
                <w:szCs w:val="38"/>
              </w:rPr>
            </w:pPr>
            <w:r>
              <w:rPr>
                <w:sz w:val="38"/>
                <w:szCs w:val="38"/>
                <w:spacing w:val="6"/>
              </w:rPr>
              <w:t>/百万美元</w:t>
            </w:r>
          </w:p>
        </w:tc>
        <w:tc>
          <w:tcPr>
            <w:tcW w:w="2845" w:type="dxa"/>
            <w:vAlign w:val="top"/>
          </w:tcPr>
          <w:p>
            <w:pPr>
              <w:pStyle w:val="TableText"/>
              <w:ind w:left="651"/>
              <w:spacing w:before="134" w:line="647" w:lineRule="exact"/>
              <w:rPr>
                <w:sz w:val="38"/>
                <w:szCs w:val="38"/>
              </w:rPr>
            </w:pPr>
            <w:r>
              <w:rPr>
                <w:sz w:val="38"/>
                <w:szCs w:val="38"/>
                <w:spacing w:val="6"/>
                <w:position w:val="19"/>
              </w:rPr>
              <w:t>贸易总额</w:t>
            </w:r>
          </w:p>
          <w:p>
            <w:pPr>
              <w:pStyle w:val="TableText"/>
              <w:ind w:left="559"/>
              <w:spacing w:before="1" w:line="207" w:lineRule="auto"/>
              <w:rPr>
                <w:sz w:val="38"/>
                <w:szCs w:val="38"/>
              </w:rPr>
            </w:pPr>
            <w:r>
              <w:rPr>
                <w:sz w:val="38"/>
                <w:szCs w:val="38"/>
                <w:spacing w:val="6"/>
              </w:rPr>
              <w:t>/百万美元</w:t>
            </w:r>
          </w:p>
        </w:tc>
        <w:tc>
          <w:tcPr>
            <w:tcW w:w="2139" w:type="dxa"/>
            <w:vAlign w:val="top"/>
          </w:tcPr>
          <w:p>
            <w:pPr>
              <w:spacing w:line="406" w:lineRule="auto"/>
              <w:rPr>
                <w:rFonts w:ascii="Arial"/>
                <w:sz w:val="21"/>
              </w:rPr>
            </w:pPr>
            <w:r/>
          </w:p>
          <w:p>
            <w:pPr>
              <w:pStyle w:val="TableText"/>
              <w:ind w:left="872"/>
              <w:spacing w:before="123" w:line="184" w:lineRule="auto"/>
              <w:rPr>
                <w:sz w:val="38"/>
                <w:szCs w:val="38"/>
              </w:rPr>
            </w:pPr>
            <w:r>
              <w:rPr>
                <w:sz w:val="38"/>
                <w:szCs w:val="38"/>
                <w:spacing w:val="-2"/>
              </w:rPr>
              <w:t>TC</w:t>
            </w:r>
          </w:p>
        </w:tc>
      </w:tr>
      <w:tr>
        <w:trPr>
          <w:trHeight w:val="790" w:hRule="atLeast"/>
        </w:trPr>
        <w:tc>
          <w:tcPr>
            <w:tcW w:w="2650" w:type="dxa"/>
            <w:vAlign w:val="top"/>
            <w:vMerge w:val="restart"/>
            <w:tcBorders>
              <w:bottom w:val="nil"/>
            </w:tcBorders>
          </w:tcPr>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TableText"/>
              <w:ind w:left="552"/>
              <w:spacing w:before="124" w:line="221" w:lineRule="auto"/>
              <w:rPr>
                <w:sz w:val="38"/>
                <w:szCs w:val="38"/>
              </w:rPr>
            </w:pPr>
            <w:r>
              <w:rPr>
                <w:sz w:val="38"/>
                <w:szCs w:val="38"/>
                <w:spacing w:val="7"/>
              </w:rPr>
              <w:t>克罗地亚</w:t>
            </w:r>
          </w:p>
        </w:tc>
        <w:tc>
          <w:tcPr>
            <w:tcW w:w="2008" w:type="dxa"/>
            <w:vAlign w:val="top"/>
          </w:tcPr>
          <w:p>
            <w:pPr>
              <w:pStyle w:val="TableText"/>
              <w:ind w:left="613"/>
              <w:spacing w:before="313" w:line="185" w:lineRule="auto"/>
              <w:rPr>
                <w:sz w:val="38"/>
                <w:szCs w:val="38"/>
              </w:rPr>
            </w:pPr>
            <w:r>
              <w:rPr>
                <w:sz w:val="38"/>
                <w:szCs w:val="38"/>
                <w:spacing w:val="-3"/>
              </w:rPr>
              <w:t>2017</w:t>
            </w:r>
          </w:p>
        </w:tc>
        <w:tc>
          <w:tcPr>
            <w:tcW w:w="2845" w:type="dxa"/>
            <w:vAlign w:val="top"/>
          </w:tcPr>
          <w:p>
            <w:pPr>
              <w:pStyle w:val="TableText"/>
              <w:ind w:left="648"/>
              <w:spacing w:before="316" w:line="184" w:lineRule="auto"/>
              <w:rPr>
                <w:sz w:val="38"/>
                <w:szCs w:val="38"/>
              </w:rPr>
            </w:pPr>
            <w:r>
              <w:rPr>
                <w:sz w:val="38"/>
                <w:szCs w:val="38"/>
                <w:spacing w:val="-1"/>
              </w:rPr>
              <w:t>2347.566</w:t>
            </w:r>
          </w:p>
        </w:tc>
        <w:tc>
          <w:tcPr>
            <w:tcW w:w="2859" w:type="dxa"/>
            <w:vAlign w:val="top"/>
          </w:tcPr>
          <w:p>
            <w:pPr>
              <w:pStyle w:val="TableText"/>
              <w:ind w:left="656"/>
              <w:spacing w:before="316" w:line="184" w:lineRule="auto"/>
              <w:rPr>
                <w:sz w:val="38"/>
                <w:szCs w:val="38"/>
              </w:rPr>
            </w:pPr>
            <w:r>
              <w:rPr>
                <w:sz w:val="38"/>
                <w:szCs w:val="38"/>
                <w:spacing w:val="-1"/>
              </w:rPr>
              <w:t>2246.267</w:t>
            </w:r>
          </w:p>
        </w:tc>
        <w:tc>
          <w:tcPr>
            <w:tcW w:w="2852" w:type="dxa"/>
            <w:vAlign w:val="top"/>
          </w:tcPr>
          <w:p>
            <w:pPr>
              <w:pStyle w:val="TableText"/>
              <w:ind w:left="750"/>
              <w:spacing w:before="314" w:line="185" w:lineRule="auto"/>
              <w:rPr>
                <w:sz w:val="38"/>
                <w:szCs w:val="38"/>
              </w:rPr>
            </w:pPr>
            <w:r>
              <w:rPr>
                <w:sz w:val="38"/>
                <w:szCs w:val="38"/>
                <w:spacing w:val="-4"/>
              </w:rPr>
              <w:t>101.299</w:t>
            </w:r>
          </w:p>
        </w:tc>
        <w:tc>
          <w:tcPr>
            <w:tcW w:w="2845" w:type="dxa"/>
            <w:vAlign w:val="top"/>
          </w:tcPr>
          <w:p>
            <w:pPr>
              <w:pStyle w:val="TableText"/>
              <w:ind w:left="651"/>
              <w:spacing w:before="316" w:line="184" w:lineRule="auto"/>
              <w:rPr>
                <w:sz w:val="38"/>
                <w:szCs w:val="38"/>
              </w:rPr>
            </w:pPr>
            <w:r>
              <w:rPr>
                <w:sz w:val="38"/>
                <w:szCs w:val="38"/>
                <w:spacing w:val="-1"/>
              </w:rPr>
              <w:t>4593.833</w:t>
            </w:r>
          </w:p>
        </w:tc>
        <w:tc>
          <w:tcPr>
            <w:tcW w:w="2139" w:type="dxa"/>
            <w:vAlign w:val="top"/>
          </w:tcPr>
          <w:p>
            <w:pPr>
              <w:pStyle w:val="TableText"/>
              <w:ind w:left="588"/>
              <w:spacing w:before="316" w:line="184" w:lineRule="auto"/>
              <w:rPr>
                <w:sz w:val="38"/>
                <w:szCs w:val="38"/>
              </w:rPr>
            </w:pPr>
            <w:r>
              <w:rPr>
                <w:sz w:val="38"/>
                <w:szCs w:val="38"/>
                <w:spacing w:val="-2"/>
              </w:rPr>
              <w:t>0.022</w:t>
            </w:r>
          </w:p>
        </w:tc>
      </w:tr>
      <w:tr>
        <w:trPr>
          <w:trHeight w:val="768" w:hRule="atLeast"/>
        </w:trPr>
        <w:tc>
          <w:tcPr>
            <w:tcW w:w="2650" w:type="dxa"/>
            <w:vAlign w:val="top"/>
            <w:vMerge w:val="continue"/>
            <w:tcBorders>
              <w:top w:val="nil"/>
              <w:bottom w:val="nil"/>
            </w:tcBorders>
          </w:tcPr>
          <w:p>
            <w:pPr>
              <w:rPr>
                <w:rFonts w:ascii="Arial"/>
                <w:sz w:val="21"/>
              </w:rPr>
            </w:pPr>
            <w:r/>
          </w:p>
        </w:tc>
        <w:tc>
          <w:tcPr>
            <w:tcW w:w="2008" w:type="dxa"/>
            <w:vAlign w:val="top"/>
          </w:tcPr>
          <w:p>
            <w:pPr>
              <w:pStyle w:val="TableText"/>
              <w:ind w:left="613"/>
              <w:spacing w:before="299" w:line="185" w:lineRule="auto"/>
              <w:rPr>
                <w:sz w:val="38"/>
                <w:szCs w:val="38"/>
              </w:rPr>
            </w:pPr>
            <w:r>
              <w:rPr>
                <w:sz w:val="38"/>
                <w:szCs w:val="38"/>
                <w:spacing w:val="-3"/>
              </w:rPr>
              <w:t>2018</w:t>
            </w:r>
          </w:p>
        </w:tc>
        <w:tc>
          <w:tcPr>
            <w:tcW w:w="2845" w:type="dxa"/>
            <w:vAlign w:val="top"/>
          </w:tcPr>
          <w:p>
            <w:pPr>
              <w:pStyle w:val="TableText"/>
              <w:ind w:left="648"/>
              <w:spacing w:before="299" w:line="185" w:lineRule="auto"/>
              <w:rPr>
                <w:sz w:val="38"/>
                <w:szCs w:val="38"/>
              </w:rPr>
            </w:pPr>
            <w:r>
              <w:rPr>
                <w:sz w:val="38"/>
                <w:szCs w:val="38"/>
                <w:spacing w:val="-1"/>
              </w:rPr>
              <w:t>2809.311</w:t>
            </w:r>
          </w:p>
        </w:tc>
        <w:tc>
          <w:tcPr>
            <w:tcW w:w="2859" w:type="dxa"/>
            <w:vAlign w:val="top"/>
          </w:tcPr>
          <w:p>
            <w:pPr>
              <w:pStyle w:val="TableText"/>
              <w:ind w:left="656"/>
              <w:spacing w:before="299" w:line="185" w:lineRule="auto"/>
              <w:rPr>
                <w:sz w:val="38"/>
                <w:szCs w:val="38"/>
              </w:rPr>
            </w:pPr>
            <w:r>
              <w:rPr>
                <w:sz w:val="38"/>
                <w:szCs w:val="38"/>
                <w:spacing w:val="-1"/>
              </w:rPr>
              <w:t>2612.013</w:t>
            </w:r>
          </w:p>
        </w:tc>
        <w:tc>
          <w:tcPr>
            <w:tcW w:w="2852" w:type="dxa"/>
            <w:vAlign w:val="top"/>
          </w:tcPr>
          <w:p>
            <w:pPr>
              <w:pStyle w:val="TableText"/>
              <w:ind w:left="750"/>
              <w:spacing w:before="299" w:line="185" w:lineRule="auto"/>
              <w:rPr>
                <w:sz w:val="38"/>
                <w:szCs w:val="38"/>
              </w:rPr>
            </w:pPr>
            <w:r>
              <w:rPr>
                <w:sz w:val="38"/>
                <w:szCs w:val="38"/>
                <w:spacing w:val="-4"/>
              </w:rPr>
              <w:t>197.298</w:t>
            </w:r>
          </w:p>
        </w:tc>
        <w:tc>
          <w:tcPr>
            <w:tcW w:w="2845" w:type="dxa"/>
            <w:vAlign w:val="top"/>
          </w:tcPr>
          <w:p>
            <w:pPr>
              <w:pStyle w:val="TableText"/>
              <w:ind w:left="651"/>
              <w:spacing w:before="299" w:line="185" w:lineRule="auto"/>
              <w:rPr>
                <w:sz w:val="38"/>
                <w:szCs w:val="38"/>
              </w:rPr>
            </w:pPr>
            <w:r>
              <w:rPr>
                <w:sz w:val="38"/>
                <w:szCs w:val="38"/>
                <w:spacing w:val="-2"/>
              </w:rPr>
              <w:t>5421.324</w:t>
            </w:r>
          </w:p>
        </w:tc>
        <w:tc>
          <w:tcPr>
            <w:tcW w:w="2139" w:type="dxa"/>
            <w:vAlign w:val="top"/>
          </w:tcPr>
          <w:p>
            <w:pPr>
              <w:pStyle w:val="TableText"/>
              <w:ind w:left="588"/>
              <w:spacing w:before="301" w:line="184" w:lineRule="auto"/>
              <w:rPr>
                <w:sz w:val="38"/>
                <w:szCs w:val="38"/>
              </w:rPr>
            </w:pPr>
            <w:r>
              <w:rPr>
                <w:sz w:val="38"/>
                <w:szCs w:val="38"/>
                <w:spacing w:val="-2"/>
              </w:rPr>
              <w:t>0.036</w:t>
            </w:r>
          </w:p>
        </w:tc>
      </w:tr>
      <w:tr>
        <w:trPr>
          <w:trHeight w:val="768" w:hRule="atLeast"/>
        </w:trPr>
        <w:tc>
          <w:tcPr>
            <w:tcW w:w="2650" w:type="dxa"/>
            <w:vAlign w:val="top"/>
            <w:vMerge w:val="continue"/>
            <w:tcBorders>
              <w:top w:val="nil"/>
              <w:bottom w:val="nil"/>
            </w:tcBorders>
          </w:tcPr>
          <w:p>
            <w:pPr>
              <w:rPr>
                <w:rFonts w:ascii="Arial"/>
                <w:sz w:val="21"/>
              </w:rPr>
            </w:pPr>
            <w:r/>
          </w:p>
        </w:tc>
        <w:tc>
          <w:tcPr>
            <w:tcW w:w="2008" w:type="dxa"/>
            <w:vAlign w:val="top"/>
          </w:tcPr>
          <w:p>
            <w:pPr>
              <w:pStyle w:val="TableText"/>
              <w:ind w:left="613"/>
              <w:spacing w:before="299" w:line="185" w:lineRule="auto"/>
              <w:rPr>
                <w:sz w:val="38"/>
                <w:szCs w:val="38"/>
              </w:rPr>
            </w:pPr>
            <w:r>
              <w:rPr>
                <w:sz w:val="38"/>
                <w:szCs w:val="38"/>
                <w:spacing w:val="-3"/>
              </w:rPr>
              <w:t>2019</w:t>
            </w:r>
          </w:p>
        </w:tc>
        <w:tc>
          <w:tcPr>
            <w:tcW w:w="2845" w:type="dxa"/>
            <w:vAlign w:val="top"/>
          </w:tcPr>
          <w:p>
            <w:pPr>
              <w:pStyle w:val="TableText"/>
              <w:ind w:left="648"/>
              <w:spacing w:before="299" w:line="185" w:lineRule="auto"/>
              <w:rPr>
                <w:sz w:val="38"/>
                <w:szCs w:val="38"/>
              </w:rPr>
            </w:pPr>
            <w:r>
              <w:rPr>
                <w:sz w:val="38"/>
                <w:szCs w:val="38"/>
                <w:spacing w:val="-2"/>
              </w:rPr>
              <w:t>3113.131</w:t>
            </w:r>
          </w:p>
        </w:tc>
        <w:tc>
          <w:tcPr>
            <w:tcW w:w="2859" w:type="dxa"/>
            <w:vAlign w:val="top"/>
          </w:tcPr>
          <w:p>
            <w:pPr>
              <w:pStyle w:val="TableText"/>
              <w:ind w:left="656"/>
              <w:spacing w:before="299" w:line="185" w:lineRule="auto"/>
              <w:rPr>
                <w:sz w:val="38"/>
                <w:szCs w:val="38"/>
              </w:rPr>
            </w:pPr>
            <w:r>
              <w:rPr>
                <w:sz w:val="38"/>
                <w:szCs w:val="38"/>
                <w:spacing w:val="-1"/>
              </w:rPr>
              <w:t>2731.843</w:t>
            </w:r>
          </w:p>
        </w:tc>
        <w:tc>
          <w:tcPr>
            <w:tcW w:w="2852" w:type="dxa"/>
            <w:vAlign w:val="top"/>
          </w:tcPr>
          <w:p>
            <w:pPr>
              <w:pStyle w:val="TableText"/>
              <w:ind w:left="750"/>
              <w:spacing w:before="299" w:line="185" w:lineRule="auto"/>
              <w:rPr>
                <w:sz w:val="38"/>
                <w:szCs w:val="38"/>
              </w:rPr>
            </w:pPr>
            <w:r>
              <w:rPr>
                <w:sz w:val="38"/>
                <w:szCs w:val="38"/>
                <w:spacing w:val="-2"/>
              </w:rPr>
              <w:t>381.288</w:t>
            </w:r>
          </w:p>
        </w:tc>
        <w:tc>
          <w:tcPr>
            <w:tcW w:w="2845" w:type="dxa"/>
            <w:vAlign w:val="top"/>
          </w:tcPr>
          <w:p>
            <w:pPr>
              <w:pStyle w:val="TableText"/>
              <w:ind w:left="651"/>
              <w:spacing w:before="301" w:line="184" w:lineRule="auto"/>
              <w:rPr>
                <w:sz w:val="38"/>
                <w:szCs w:val="38"/>
              </w:rPr>
            </w:pPr>
            <w:r>
              <w:rPr>
                <w:sz w:val="38"/>
                <w:szCs w:val="38"/>
                <w:spacing w:val="-2"/>
              </w:rPr>
              <w:t>5844.974</w:t>
            </w:r>
          </w:p>
        </w:tc>
        <w:tc>
          <w:tcPr>
            <w:tcW w:w="2139" w:type="dxa"/>
            <w:vAlign w:val="top"/>
          </w:tcPr>
          <w:p>
            <w:pPr>
              <w:pStyle w:val="TableText"/>
              <w:ind w:left="588"/>
              <w:spacing w:before="301" w:line="184" w:lineRule="auto"/>
              <w:rPr>
                <w:sz w:val="38"/>
                <w:szCs w:val="38"/>
              </w:rPr>
            </w:pPr>
            <w:r>
              <w:rPr>
                <w:sz w:val="38"/>
                <w:szCs w:val="38"/>
                <w:spacing w:val="-2"/>
              </w:rPr>
              <w:t>0.065</w:t>
            </w:r>
          </w:p>
        </w:tc>
      </w:tr>
      <w:tr>
        <w:trPr>
          <w:trHeight w:val="790" w:hRule="atLeast"/>
        </w:trPr>
        <w:tc>
          <w:tcPr>
            <w:tcW w:w="2650" w:type="dxa"/>
            <w:vAlign w:val="top"/>
            <w:vMerge w:val="continue"/>
            <w:tcBorders>
              <w:top w:val="nil"/>
            </w:tcBorders>
          </w:tcPr>
          <w:p>
            <w:pPr>
              <w:rPr>
                <w:rFonts w:ascii="Arial"/>
                <w:sz w:val="21"/>
              </w:rPr>
            </w:pPr>
            <w:r/>
          </w:p>
        </w:tc>
        <w:tc>
          <w:tcPr>
            <w:tcW w:w="2008" w:type="dxa"/>
            <w:vAlign w:val="top"/>
          </w:tcPr>
          <w:p>
            <w:pPr>
              <w:pStyle w:val="TableText"/>
              <w:ind w:left="613"/>
              <w:spacing w:before="316" w:line="184" w:lineRule="auto"/>
              <w:rPr>
                <w:sz w:val="38"/>
                <w:szCs w:val="38"/>
              </w:rPr>
            </w:pPr>
            <w:r>
              <w:rPr>
                <w:sz w:val="38"/>
                <w:szCs w:val="38"/>
                <w:spacing w:val="-3"/>
              </w:rPr>
              <w:t>2020</w:t>
            </w:r>
          </w:p>
        </w:tc>
        <w:tc>
          <w:tcPr>
            <w:tcW w:w="2845" w:type="dxa"/>
            <w:vAlign w:val="top"/>
          </w:tcPr>
          <w:p>
            <w:pPr>
              <w:pStyle w:val="TableText"/>
              <w:ind w:left="648"/>
              <w:spacing w:before="314" w:line="185" w:lineRule="auto"/>
              <w:rPr>
                <w:sz w:val="38"/>
                <w:szCs w:val="38"/>
              </w:rPr>
            </w:pPr>
            <w:r>
              <w:rPr>
                <w:sz w:val="38"/>
                <w:szCs w:val="38"/>
                <w:spacing w:val="-1"/>
              </w:rPr>
              <w:t>2731.901</w:t>
            </w:r>
          </w:p>
        </w:tc>
        <w:tc>
          <w:tcPr>
            <w:tcW w:w="2859" w:type="dxa"/>
            <w:vAlign w:val="top"/>
          </w:tcPr>
          <w:p>
            <w:pPr>
              <w:pStyle w:val="TableText"/>
              <w:ind w:left="656"/>
              <w:spacing w:before="314" w:line="185" w:lineRule="auto"/>
              <w:rPr>
                <w:sz w:val="38"/>
                <w:szCs w:val="38"/>
              </w:rPr>
            </w:pPr>
            <w:r>
              <w:rPr>
                <w:sz w:val="38"/>
                <w:szCs w:val="38"/>
                <w:spacing w:val="-1"/>
              </w:rPr>
              <w:t>2291.912</w:t>
            </w:r>
          </w:p>
        </w:tc>
        <w:tc>
          <w:tcPr>
            <w:tcW w:w="2852" w:type="dxa"/>
            <w:vAlign w:val="top"/>
          </w:tcPr>
          <w:p>
            <w:pPr>
              <w:pStyle w:val="TableText"/>
              <w:ind w:left="750"/>
              <w:spacing w:before="316" w:line="184" w:lineRule="auto"/>
              <w:rPr>
                <w:sz w:val="38"/>
                <w:szCs w:val="38"/>
              </w:rPr>
            </w:pPr>
            <w:r>
              <w:rPr>
                <w:sz w:val="38"/>
                <w:szCs w:val="38"/>
                <w:spacing w:val="-1"/>
              </w:rPr>
              <w:t>439.989</w:t>
            </w:r>
          </w:p>
        </w:tc>
        <w:tc>
          <w:tcPr>
            <w:tcW w:w="2845" w:type="dxa"/>
            <w:vAlign w:val="top"/>
          </w:tcPr>
          <w:p>
            <w:pPr>
              <w:pStyle w:val="TableText"/>
              <w:ind w:left="651"/>
              <w:spacing w:before="314" w:line="185" w:lineRule="auto"/>
              <w:rPr>
                <w:sz w:val="38"/>
                <w:szCs w:val="38"/>
              </w:rPr>
            </w:pPr>
            <w:r>
              <w:rPr>
                <w:sz w:val="38"/>
                <w:szCs w:val="38"/>
                <w:spacing w:val="-2"/>
              </w:rPr>
              <w:t>5023.813</w:t>
            </w:r>
          </w:p>
        </w:tc>
        <w:tc>
          <w:tcPr>
            <w:tcW w:w="2139" w:type="dxa"/>
            <w:vAlign w:val="top"/>
          </w:tcPr>
          <w:p>
            <w:pPr>
              <w:pStyle w:val="TableText"/>
              <w:ind w:left="588"/>
              <w:spacing w:before="316" w:line="184" w:lineRule="auto"/>
              <w:rPr>
                <w:sz w:val="38"/>
                <w:szCs w:val="38"/>
              </w:rPr>
            </w:pPr>
            <w:r>
              <w:rPr>
                <w:sz w:val="38"/>
                <w:szCs w:val="38"/>
                <w:spacing w:val="-2"/>
              </w:rPr>
              <w:t>0.088</w:t>
            </w:r>
          </w:p>
        </w:tc>
      </w:tr>
      <w:tr>
        <w:trPr>
          <w:trHeight w:val="754" w:hRule="atLeast"/>
        </w:trPr>
        <w:tc>
          <w:tcPr>
            <w:tcW w:w="2650"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pStyle w:val="TableText"/>
              <w:ind w:left="935"/>
              <w:spacing w:before="123" w:line="222" w:lineRule="auto"/>
              <w:rPr>
                <w:sz w:val="38"/>
                <w:szCs w:val="38"/>
              </w:rPr>
            </w:pPr>
            <w:r>
              <w:rPr>
                <w:sz w:val="38"/>
                <w:szCs w:val="38"/>
                <w:spacing w:val="13"/>
              </w:rPr>
              <w:t>埃及</w:t>
            </w:r>
          </w:p>
        </w:tc>
        <w:tc>
          <w:tcPr>
            <w:tcW w:w="2008" w:type="dxa"/>
            <w:vAlign w:val="top"/>
          </w:tcPr>
          <w:p>
            <w:pPr>
              <w:pStyle w:val="TableText"/>
              <w:ind w:left="613"/>
              <w:spacing w:before="293" w:line="185" w:lineRule="auto"/>
              <w:rPr>
                <w:sz w:val="38"/>
                <w:szCs w:val="38"/>
              </w:rPr>
            </w:pPr>
            <w:r>
              <w:rPr>
                <w:sz w:val="38"/>
                <w:szCs w:val="38"/>
                <w:spacing w:val="-3"/>
              </w:rPr>
              <w:t>2017</w:t>
            </w:r>
          </w:p>
        </w:tc>
        <w:tc>
          <w:tcPr>
            <w:tcW w:w="2845" w:type="dxa"/>
            <w:vAlign w:val="top"/>
          </w:tcPr>
          <w:p>
            <w:pPr>
              <w:pStyle w:val="TableText"/>
              <w:ind w:left="648"/>
              <w:spacing w:before="293" w:line="185" w:lineRule="auto"/>
              <w:rPr>
                <w:sz w:val="38"/>
                <w:szCs w:val="38"/>
              </w:rPr>
            </w:pPr>
            <w:r>
              <w:rPr>
                <w:sz w:val="38"/>
                <w:szCs w:val="38"/>
                <w:spacing w:val="-4"/>
              </w:rPr>
              <w:t>1483.400</w:t>
            </w:r>
          </w:p>
        </w:tc>
        <w:tc>
          <w:tcPr>
            <w:tcW w:w="2859" w:type="dxa"/>
            <w:vAlign w:val="top"/>
          </w:tcPr>
          <w:p>
            <w:pPr>
              <w:pStyle w:val="TableText"/>
              <w:ind w:left="656"/>
              <w:spacing w:before="295" w:line="184" w:lineRule="auto"/>
              <w:rPr>
                <w:sz w:val="38"/>
                <w:szCs w:val="38"/>
              </w:rPr>
            </w:pPr>
            <w:r>
              <w:rPr>
                <w:sz w:val="38"/>
                <w:szCs w:val="38"/>
                <w:spacing w:val="-1"/>
              </w:rPr>
              <w:t>6096.400</w:t>
            </w:r>
          </w:p>
        </w:tc>
        <w:tc>
          <w:tcPr>
            <w:tcW w:w="2852" w:type="dxa"/>
            <w:vAlign w:val="top"/>
          </w:tcPr>
          <w:p>
            <w:pPr>
              <w:pStyle w:val="TableText"/>
              <w:ind w:left="558"/>
              <w:spacing w:before="293" w:line="185" w:lineRule="auto"/>
              <w:rPr>
                <w:sz w:val="38"/>
                <w:szCs w:val="38"/>
              </w:rPr>
            </w:pPr>
            <w:r>
              <w:rPr>
                <w:sz w:val="38"/>
                <w:szCs w:val="38"/>
              </w:rPr>
              <w:t>-4613.000</w:t>
            </w:r>
          </w:p>
        </w:tc>
        <w:tc>
          <w:tcPr>
            <w:tcW w:w="2845" w:type="dxa"/>
            <w:vAlign w:val="top"/>
          </w:tcPr>
          <w:p>
            <w:pPr>
              <w:pStyle w:val="TableText"/>
              <w:ind w:left="651"/>
              <w:spacing w:before="295" w:line="184" w:lineRule="auto"/>
              <w:rPr>
                <w:sz w:val="38"/>
                <w:szCs w:val="38"/>
              </w:rPr>
            </w:pPr>
            <w:r>
              <w:rPr>
                <w:sz w:val="38"/>
                <w:szCs w:val="38"/>
                <w:spacing w:val="-2"/>
              </w:rPr>
              <w:t>7579.800</w:t>
            </w:r>
          </w:p>
        </w:tc>
        <w:tc>
          <w:tcPr>
            <w:tcW w:w="2139" w:type="dxa"/>
            <w:vAlign w:val="top"/>
          </w:tcPr>
          <w:p>
            <w:pPr>
              <w:pStyle w:val="TableText"/>
              <w:ind w:left="489"/>
              <w:spacing w:before="295" w:line="184" w:lineRule="auto"/>
              <w:rPr>
                <w:sz w:val="38"/>
                <w:szCs w:val="38"/>
              </w:rPr>
            </w:pPr>
            <w:r>
              <w:rPr>
                <w:sz w:val="38"/>
                <w:szCs w:val="38"/>
                <w:spacing w:val="-1"/>
              </w:rPr>
              <w:t>-0.609</w:t>
            </w:r>
          </w:p>
        </w:tc>
      </w:tr>
      <w:tr>
        <w:trPr>
          <w:trHeight w:val="790" w:hRule="atLeast"/>
        </w:trPr>
        <w:tc>
          <w:tcPr>
            <w:tcW w:w="2650" w:type="dxa"/>
            <w:vAlign w:val="top"/>
            <w:vMerge w:val="continue"/>
            <w:tcBorders>
              <w:top w:val="nil"/>
              <w:bottom w:val="nil"/>
            </w:tcBorders>
          </w:tcPr>
          <w:p>
            <w:pPr>
              <w:rPr>
                <w:rFonts w:ascii="Arial"/>
                <w:sz w:val="21"/>
              </w:rPr>
            </w:pPr>
            <w:r/>
          </w:p>
        </w:tc>
        <w:tc>
          <w:tcPr>
            <w:tcW w:w="2008" w:type="dxa"/>
            <w:vAlign w:val="top"/>
          </w:tcPr>
          <w:p>
            <w:pPr>
              <w:pStyle w:val="TableText"/>
              <w:ind w:left="613"/>
              <w:spacing w:before="314" w:line="185" w:lineRule="auto"/>
              <w:rPr>
                <w:sz w:val="38"/>
                <w:szCs w:val="38"/>
              </w:rPr>
            </w:pPr>
            <w:r>
              <w:rPr>
                <w:sz w:val="38"/>
                <w:szCs w:val="38"/>
                <w:spacing w:val="-3"/>
              </w:rPr>
              <w:t>2018</w:t>
            </w:r>
          </w:p>
        </w:tc>
        <w:tc>
          <w:tcPr>
            <w:tcW w:w="2845" w:type="dxa"/>
            <w:vAlign w:val="top"/>
          </w:tcPr>
          <w:p>
            <w:pPr>
              <w:pStyle w:val="TableText"/>
              <w:ind w:left="648"/>
              <w:spacing w:before="315" w:line="185" w:lineRule="auto"/>
              <w:rPr>
                <w:sz w:val="38"/>
                <w:szCs w:val="38"/>
              </w:rPr>
            </w:pPr>
            <w:r>
              <w:rPr>
                <w:sz w:val="38"/>
                <w:szCs w:val="38"/>
                <w:spacing w:val="-4"/>
              </w:rPr>
              <w:t>1613.700</w:t>
            </w:r>
          </w:p>
        </w:tc>
        <w:tc>
          <w:tcPr>
            <w:tcW w:w="2859" w:type="dxa"/>
            <w:vAlign w:val="top"/>
          </w:tcPr>
          <w:p>
            <w:pPr>
              <w:pStyle w:val="TableText"/>
              <w:ind w:left="656"/>
              <w:spacing w:before="317" w:line="184" w:lineRule="auto"/>
              <w:rPr>
                <w:sz w:val="38"/>
                <w:szCs w:val="38"/>
              </w:rPr>
            </w:pPr>
            <w:r>
              <w:rPr>
                <w:sz w:val="38"/>
                <w:szCs w:val="38"/>
                <w:spacing w:val="-1"/>
              </w:rPr>
              <w:t>6709.823</w:t>
            </w:r>
          </w:p>
        </w:tc>
        <w:tc>
          <w:tcPr>
            <w:tcW w:w="2852" w:type="dxa"/>
            <w:vAlign w:val="top"/>
          </w:tcPr>
          <w:p>
            <w:pPr>
              <w:pStyle w:val="TableText"/>
              <w:ind w:left="558"/>
              <w:spacing w:before="315" w:line="185" w:lineRule="auto"/>
              <w:rPr>
                <w:sz w:val="38"/>
                <w:szCs w:val="38"/>
              </w:rPr>
            </w:pPr>
            <w:r>
              <w:rPr>
                <w:sz w:val="38"/>
                <w:szCs w:val="38"/>
              </w:rPr>
              <w:t>-5096.123</w:t>
            </w:r>
          </w:p>
        </w:tc>
        <w:tc>
          <w:tcPr>
            <w:tcW w:w="2845" w:type="dxa"/>
            <w:vAlign w:val="top"/>
          </w:tcPr>
          <w:p>
            <w:pPr>
              <w:pStyle w:val="TableText"/>
              <w:ind w:left="651"/>
              <w:spacing w:before="317" w:line="184" w:lineRule="auto"/>
              <w:rPr>
                <w:sz w:val="38"/>
                <w:szCs w:val="38"/>
              </w:rPr>
            </w:pPr>
            <w:r>
              <w:rPr>
                <w:sz w:val="38"/>
                <w:szCs w:val="38"/>
                <w:spacing w:val="-1"/>
              </w:rPr>
              <w:t>8323.523</w:t>
            </w:r>
          </w:p>
        </w:tc>
        <w:tc>
          <w:tcPr>
            <w:tcW w:w="2139" w:type="dxa"/>
            <w:vAlign w:val="top"/>
          </w:tcPr>
          <w:p>
            <w:pPr>
              <w:pStyle w:val="TableText"/>
              <w:ind w:left="489"/>
              <w:spacing w:before="315" w:line="185" w:lineRule="auto"/>
              <w:rPr>
                <w:sz w:val="38"/>
                <w:szCs w:val="38"/>
              </w:rPr>
            </w:pPr>
            <w:r>
              <w:rPr>
                <w:sz w:val="38"/>
                <w:szCs w:val="38"/>
                <w:spacing w:val="-1"/>
              </w:rPr>
              <w:t>-0.612</w:t>
            </w:r>
          </w:p>
        </w:tc>
      </w:tr>
      <w:tr>
        <w:trPr>
          <w:trHeight w:val="747" w:hRule="atLeast"/>
        </w:trPr>
        <w:tc>
          <w:tcPr>
            <w:tcW w:w="2650" w:type="dxa"/>
            <w:vAlign w:val="top"/>
            <w:vMerge w:val="continue"/>
            <w:tcBorders>
              <w:top w:val="nil"/>
              <w:bottom w:val="nil"/>
            </w:tcBorders>
          </w:tcPr>
          <w:p>
            <w:pPr>
              <w:rPr>
                <w:rFonts w:ascii="Arial"/>
                <w:sz w:val="21"/>
              </w:rPr>
            </w:pPr>
            <w:r/>
          </w:p>
        </w:tc>
        <w:tc>
          <w:tcPr>
            <w:tcW w:w="2008" w:type="dxa"/>
            <w:vAlign w:val="top"/>
          </w:tcPr>
          <w:p>
            <w:pPr>
              <w:pStyle w:val="TableText"/>
              <w:ind w:left="613"/>
              <w:spacing w:before="293" w:line="185" w:lineRule="auto"/>
              <w:rPr>
                <w:sz w:val="38"/>
                <w:szCs w:val="38"/>
              </w:rPr>
            </w:pPr>
            <w:r>
              <w:rPr>
                <w:sz w:val="38"/>
                <w:szCs w:val="38"/>
                <w:spacing w:val="-3"/>
              </w:rPr>
              <w:t>2019</w:t>
            </w:r>
          </w:p>
        </w:tc>
        <w:tc>
          <w:tcPr>
            <w:tcW w:w="2845" w:type="dxa"/>
            <w:vAlign w:val="top"/>
          </w:tcPr>
          <w:p>
            <w:pPr>
              <w:pStyle w:val="TableText"/>
              <w:ind w:left="648"/>
              <w:spacing w:before="295" w:line="184" w:lineRule="auto"/>
              <w:rPr>
                <w:sz w:val="38"/>
                <w:szCs w:val="38"/>
              </w:rPr>
            </w:pPr>
            <w:r>
              <w:rPr>
                <w:sz w:val="38"/>
                <w:szCs w:val="38"/>
                <w:spacing w:val="-1"/>
              </w:rPr>
              <w:t>2006.000</w:t>
            </w:r>
          </w:p>
        </w:tc>
        <w:tc>
          <w:tcPr>
            <w:tcW w:w="2859" w:type="dxa"/>
            <w:vAlign w:val="top"/>
          </w:tcPr>
          <w:p>
            <w:pPr>
              <w:pStyle w:val="TableText"/>
              <w:ind w:left="656"/>
              <w:spacing w:before="295" w:line="184" w:lineRule="auto"/>
              <w:rPr>
                <w:sz w:val="38"/>
                <w:szCs w:val="38"/>
              </w:rPr>
            </w:pPr>
            <w:r>
              <w:rPr>
                <w:sz w:val="38"/>
                <w:szCs w:val="38"/>
                <w:spacing w:val="-2"/>
              </w:rPr>
              <w:t>7823.383</w:t>
            </w:r>
          </w:p>
        </w:tc>
        <w:tc>
          <w:tcPr>
            <w:tcW w:w="2852" w:type="dxa"/>
            <w:vAlign w:val="top"/>
          </w:tcPr>
          <w:p>
            <w:pPr>
              <w:pStyle w:val="TableText"/>
              <w:ind w:left="558"/>
              <w:spacing w:before="293" w:line="185" w:lineRule="auto"/>
              <w:rPr>
                <w:sz w:val="38"/>
                <w:szCs w:val="38"/>
              </w:rPr>
            </w:pPr>
            <w:r>
              <w:rPr>
                <w:sz w:val="38"/>
                <w:szCs w:val="38"/>
              </w:rPr>
              <w:t>-5817.383</w:t>
            </w:r>
          </w:p>
        </w:tc>
        <w:tc>
          <w:tcPr>
            <w:tcW w:w="2845" w:type="dxa"/>
            <w:vAlign w:val="top"/>
          </w:tcPr>
          <w:p>
            <w:pPr>
              <w:pStyle w:val="TableText"/>
              <w:ind w:left="651"/>
              <w:spacing w:before="295" w:line="184" w:lineRule="auto"/>
              <w:rPr>
                <w:sz w:val="38"/>
                <w:szCs w:val="38"/>
              </w:rPr>
            </w:pPr>
            <w:r>
              <w:rPr>
                <w:sz w:val="38"/>
                <w:szCs w:val="38"/>
                <w:spacing w:val="-1"/>
              </w:rPr>
              <w:t>9829.383</w:t>
            </w:r>
          </w:p>
        </w:tc>
        <w:tc>
          <w:tcPr>
            <w:tcW w:w="2139" w:type="dxa"/>
            <w:vAlign w:val="top"/>
          </w:tcPr>
          <w:p>
            <w:pPr>
              <w:pStyle w:val="TableText"/>
              <w:ind w:left="489"/>
              <w:spacing w:before="295" w:line="184" w:lineRule="auto"/>
              <w:rPr>
                <w:sz w:val="38"/>
                <w:szCs w:val="38"/>
              </w:rPr>
            </w:pPr>
            <w:r>
              <w:rPr>
                <w:sz w:val="38"/>
                <w:szCs w:val="38"/>
                <w:spacing w:val="-1"/>
              </w:rPr>
              <w:t>-0.592</w:t>
            </w:r>
          </w:p>
        </w:tc>
      </w:tr>
      <w:tr>
        <w:trPr>
          <w:trHeight w:val="790" w:hRule="atLeast"/>
        </w:trPr>
        <w:tc>
          <w:tcPr>
            <w:tcW w:w="2650" w:type="dxa"/>
            <w:vAlign w:val="top"/>
            <w:vMerge w:val="continue"/>
            <w:tcBorders>
              <w:top w:val="nil"/>
            </w:tcBorders>
          </w:tcPr>
          <w:p>
            <w:pPr>
              <w:rPr>
                <w:rFonts w:ascii="Arial"/>
                <w:sz w:val="21"/>
              </w:rPr>
            </w:pPr>
            <w:r/>
          </w:p>
        </w:tc>
        <w:tc>
          <w:tcPr>
            <w:tcW w:w="2008" w:type="dxa"/>
            <w:vAlign w:val="top"/>
          </w:tcPr>
          <w:p>
            <w:pPr>
              <w:pStyle w:val="TableText"/>
              <w:ind w:left="613"/>
              <w:spacing w:before="316" w:line="184" w:lineRule="auto"/>
              <w:rPr>
                <w:sz w:val="38"/>
                <w:szCs w:val="38"/>
              </w:rPr>
            </w:pPr>
            <w:r>
              <w:rPr>
                <w:sz w:val="38"/>
                <w:szCs w:val="38"/>
                <w:spacing w:val="-3"/>
              </w:rPr>
              <w:t>2020</w:t>
            </w:r>
          </w:p>
        </w:tc>
        <w:tc>
          <w:tcPr>
            <w:tcW w:w="2845" w:type="dxa"/>
            <w:vAlign w:val="top"/>
          </w:tcPr>
          <w:p>
            <w:pPr>
              <w:pStyle w:val="TableText"/>
              <w:ind w:left="648"/>
              <w:spacing w:before="317" w:line="184" w:lineRule="auto"/>
              <w:rPr>
                <w:sz w:val="38"/>
                <w:szCs w:val="38"/>
              </w:rPr>
            </w:pPr>
            <w:r>
              <w:rPr>
                <w:sz w:val="38"/>
                <w:szCs w:val="38"/>
                <w:spacing w:val="-1"/>
              </w:rPr>
              <w:t>2286.600</w:t>
            </w:r>
          </w:p>
        </w:tc>
        <w:tc>
          <w:tcPr>
            <w:tcW w:w="2859" w:type="dxa"/>
            <w:vAlign w:val="top"/>
          </w:tcPr>
          <w:p>
            <w:pPr>
              <w:pStyle w:val="TableText"/>
              <w:ind w:left="656"/>
              <w:spacing w:before="317" w:line="184" w:lineRule="auto"/>
              <w:rPr>
                <w:sz w:val="38"/>
                <w:szCs w:val="38"/>
              </w:rPr>
            </w:pPr>
            <w:r>
              <w:rPr>
                <w:sz w:val="38"/>
                <w:szCs w:val="38"/>
                <w:spacing w:val="-1"/>
              </w:rPr>
              <w:t>6367.073</w:t>
            </w:r>
          </w:p>
        </w:tc>
        <w:tc>
          <w:tcPr>
            <w:tcW w:w="2852" w:type="dxa"/>
            <w:vAlign w:val="top"/>
          </w:tcPr>
          <w:p>
            <w:pPr>
              <w:pStyle w:val="TableText"/>
              <w:ind w:left="558"/>
              <w:spacing w:before="317" w:line="184" w:lineRule="auto"/>
              <w:rPr>
                <w:sz w:val="38"/>
                <w:szCs w:val="38"/>
              </w:rPr>
            </w:pPr>
            <w:r>
              <w:rPr>
                <w:sz w:val="38"/>
                <w:szCs w:val="38"/>
              </w:rPr>
              <w:t>-4080.473</w:t>
            </w:r>
          </w:p>
        </w:tc>
        <w:tc>
          <w:tcPr>
            <w:tcW w:w="2845" w:type="dxa"/>
            <w:vAlign w:val="top"/>
          </w:tcPr>
          <w:p>
            <w:pPr>
              <w:pStyle w:val="TableText"/>
              <w:ind w:left="651"/>
              <w:spacing w:before="317" w:line="184" w:lineRule="auto"/>
              <w:rPr>
                <w:sz w:val="38"/>
                <w:szCs w:val="38"/>
              </w:rPr>
            </w:pPr>
            <w:r>
              <w:rPr>
                <w:sz w:val="38"/>
                <w:szCs w:val="38"/>
                <w:spacing w:val="-1"/>
              </w:rPr>
              <w:t>8653.673</w:t>
            </w:r>
          </w:p>
        </w:tc>
        <w:tc>
          <w:tcPr>
            <w:tcW w:w="2139" w:type="dxa"/>
            <w:vAlign w:val="top"/>
          </w:tcPr>
          <w:p>
            <w:pPr>
              <w:pStyle w:val="TableText"/>
              <w:ind w:left="489"/>
              <w:spacing w:before="317" w:line="184" w:lineRule="auto"/>
              <w:rPr>
                <w:sz w:val="38"/>
                <w:szCs w:val="38"/>
              </w:rPr>
            </w:pPr>
            <w:r>
              <w:rPr>
                <w:sz w:val="38"/>
                <w:szCs w:val="38"/>
                <w:spacing w:val="-1"/>
              </w:rPr>
              <w:t>-0.472</w:t>
            </w:r>
          </w:p>
        </w:tc>
      </w:tr>
      <w:tr>
        <w:trPr>
          <w:trHeight w:val="747" w:hRule="atLeast"/>
        </w:trPr>
        <w:tc>
          <w:tcPr>
            <w:tcW w:w="2650"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360"/>
              <w:spacing w:before="123" w:line="220" w:lineRule="auto"/>
              <w:rPr>
                <w:sz w:val="38"/>
                <w:szCs w:val="38"/>
              </w:rPr>
            </w:pPr>
            <w:r>
              <w:rPr>
                <w:sz w:val="38"/>
                <w:szCs w:val="38"/>
                <w:spacing w:val="10"/>
              </w:rPr>
              <w:t>沙特阿拉伯</w:t>
            </w:r>
          </w:p>
        </w:tc>
        <w:tc>
          <w:tcPr>
            <w:tcW w:w="2008" w:type="dxa"/>
            <w:vAlign w:val="top"/>
          </w:tcPr>
          <w:p>
            <w:pPr>
              <w:pStyle w:val="TableText"/>
              <w:ind w:left="613"/>
              <w:spacing w:before="293" w:line="185" w:lineRule="auto"/>
              <w:rPr>
                <w:sz w:val="38"/>
                <w:szCs w:val="38"/>
              </w:rPr>
            </w:pPr>
            <w:r>
              <w:rPr>
                <w:sz w:val="38"/>
                <w:szCs w:val="38"/>
                <w:spacing w:val="-3"/>
              </w:rPr>
              <w:t>2017</w:t>
            </w:r>
          </w:p>
        </w:tc>
        <w:tc>
          <w:tcPr>
            <w:tcW w:w="2845" w:type="dxa"/>
            <w:vAlign w:val="top"/>
          </w:tcPr>
          <w:p>
            <w:pPr>
              <w:pStyle w:val="TableText"/>
              <w:ind w:left="648"/>
              <w:spacing w:before="293" w:line="185" w:lineRule="auto"/>
              <w:rPr>
                <w:sz w:val="38"/>
                <w:szCs w:val="38"/>
              </w:rPr>
            </w:pPr>
            <w:r>
              <w:rPr>
                <w:sz w:val="38"/>
                <w:szCs w:val="38"/>
                <w:spacing w:val="-4"/>
              </w:rPr>
              <w:t>1088.793</w:t>
            </w:r>
          </w:p>
        </w:tc>
        <w:tc>
          <w:tcPr>
            <w:tcW w:w="2859" w:type="dxa"/>
            <w:vAlign w:val="top"/>
          </w:tcPr>
          <w:p>
            <w:pPr>
              <w:pStyle w:val="TableText"/>
              <w:ind w:left="564"/>
              <w:spacing w:before="293" w:line="185" w:lineRule="auto"/>
              <w:rPr>
                <w:sz w:val="38"/>
                <w:szCs w:val="38"/>
              </w:rPr>
            </w:pPr>
            <w:r>
              <w:rPr>
                <w:sz w:val="38"/>
                <w:szCs w:val="38"/>
                <w:spacing w:val="-3"/>
              </w:rPr>
              <w:t>15348.359</w:t>
            </w:r>
          </w:p>
        </w:tc>
        <w:tc>
          <w:tcPr>
            <w:tcW w:w="2852" w:type="dxa"/>
            <w:vAlign w:val="top"/>
          </w:tcPr>
          <w:p>
            <w:pPr>
              <w:pStyle w:val="TableText"/>
              <w:ind w:left="466"/>
              <w:spacing w:before="293" w:line="185" w:lineRule="auto"/>
              <w:rPr>
                <w:sz w:val="38"/>
                <w:szCs w:val="38"/>
              </w:rPr>
            </w:pPr>
            <w:r>
              <w:rPr>
                <w:sz w:val="38"/>
                <w:szCs w:val="38"/>
              </w:rPr>
              <w:t>-14259.566</w:t>
            </w:r>
          </w:p>
        </w:tc>
        <w:tc>
          <w:tcPr>
            <w:tcW w:w="2845" w:type="dxa"/>
            <w:vAlign w:val="top"/>
          </w:tcPr>
          <w:p>
            <w:pPr>
              <w:pStyle w:val="TableText"/>
              <w:ind w:left="559"/>
              <w:spacing w:before="293" w:line="185" w:lineRule="auto"/>
              <w:rPr>
                <w:sz w:val="38"/>
                <w:szCs w:val="38"/>
              </w:rPr>
            </w:pPr>
            <w:r>
              <w:rPr>
                <w:sz w:val="38"/>
                <w:szCs w:val="38"/>
                <w:spacing w:val="-3"/>
              </w:rPr>
              <w:t>16437.152</w:t>
            </w:r>
          </w:p>
        </w:tc>
        <w:tc>
          <w:tcPr>
            <w:tcW w:w="2139" w:type="dxa"/>
            <w:vAlign w:val="top"/>
          </w:tcPr>
          <w:p>
            <w:pPr>
              <w:pStyle w:val="TableText"/>
              <w:ind w:left="489"/>
              <w:spacing w:before="295" w:line="184" w:lineRule="auto"/>
              <w:rPr>
                <w:sz w:val="38"/>
                <w:szCs w:val="38"/>
              </w:rPr>
            </w:pPr>
            <w:r>
              <w:rPr>
                <w:sz w:val="38"/>
                <w:szCs w:val="38"/>
                <w:spacing w:val="-1"/>
              </w:rPr>
              <w:t>-0.868</w:t>
            </w:r>
          </w:p>
        </w:tc>
      </w:tr>
      <w:tr>
        <w:trPr>
          <w:trHeight w:val="797" w:hRule="atLeast"/>
        </w:trPr>
        <w:tc>
          <w:tcPr>
            <w:tcW w:w="2650" w:type="dxa"/>
            <w:vAlign w:val="top"/>
            <w:vMerge w:val="continue"/>
            <w:tcBorders>
              <w:top w:val="nil"/>
              <w:bottom w:val="nil"/>
            </w:tcBorders>
          </w:tcPr>
          <w:p>
            <w:pPr>
              <w:rPr>
                <w:rFonts w:ascii="Arial"/>
                <w:sz w:val="21"/>
              </w:rPr>
            </w:pPr>
            <w:r/>
          </w:p>
        </w:tc>
        <w:tc>
          <w:tcPr>
            <w:tcW w:w="2008" w:type="dxa"/>
            <w:vAlign w:val="top"/>
          </w:tcPr>
          <w:p>
            <w:pPr>
              <w:pStyle w:val="TableText"/>
              <w:ind w:left="613"/>
              <w:spacing w:before="315" w:line="185" w:lineRule="auto"/>
              <w:rPr>
                <w:sz w:val="38"/>
                <w:szCs w:val="38"/>
              </w:rPr>
            </w:pPr>
            <w:r>
              <w:rPr>
                <w:sz w:val="38"/>
                <w:szCs w:val="38"/>
                <w:spacing w:val="-3"/>
              </w:rPr>
              <w:t>2018</w:t>
            </w:r>
          </w:p>
        </w:tc>
        <w:tc>
          <w:tcPr>
            <w:tcW w:w="2845" w:type="dxa"/>
            <w:vAlign w:val="top"/>
          </w:tcPr>
          <w:p>
            <w:pPr>
              <w:pStyle w:val="TableText"/>
              <w:ind w:left="648"/>
              <w:spacing w:before="315" w:line="185" w:lineRule="auto"/>
              <w:rPr>
                <w:sz w:val="38"/>
                <w:szCs w:val="38"/>
              </w:rPr>
            </w:pPr>
            <w:r>
              <w:rPr>
                <w:sz w:val="38"/>
                <w:szCs w:val="38"/>
                <w:spacing w:val="-4"/>
              </w:rPr>
              <w:t>1553.563</w:t>
            </w:r>
          </w:p>
        </w:tc>
        <w:tc>
          <w:tcPr>
            <w:tcW w:w="2859" w:type="dxa"/>
            <w:vAlign w:val="top"/>
          </w:tcPr>
          <w:p>
            <w:pPr>
              <w:pStyle w:val="TableText"/>
              <w:ind w:left="564"/>
              <w:spacing w:before="315" w:line="185" w:lineRule="auto"/>
              <w:rPr>
                <w:sz w:val="38"/>
                <w:szCs w:val="38"/>
              </w:rPr>
            </w:pPr>
            <w:r>
              <w:rPr>
                <w:sz w:val="38"/>
                <w:szCs w:val="38"/>
                <w:spacing w:val="-3"/>
              </w:rPr>
              <w:t>16310.163</w:t>
            </w:r>
          </w:p>
        </w:tc>
        <w:tc>
          <w:tcPr>
            <w:tcW w:w="2852" w:type="dxa"/>
            <w:vAlign w:val="top"/>
          </w:tcPr>
          <w:p>
            <w:pPr>
              <w:pStyle w:val="TableText"/>
              <w:ind w:left="466"/>
              <w:spacing w:before="315" w:line="185" w:lineRule="auto"/>
              <w:rPr>
                <w:sz w:val="38"/>
                <w:szCs w:val="38"/>
              </w:rPr>
            </w:pPr>
            <w:r>
              <w:rPr>
                <w:sz w:val="38"/>
                <w:szCs w:val="38"/>
              </w:rPr>
              <w:t>-14756.600</w:t>
            </w:r>
          </w:p>
        </w:tc>
        <w:tc>
          <w:tcPr>
            <w:tcW w:w="2845" w:type="dxa"/>
            <w:vAlign w:val="top"/>
          </w:tcPr>
          <w:p>
            <w:pPr>
              <w:pStyle w:val="TableText"/>
              <w:ind w:left="559"/>
              <w:spacing w:before="315" w:line="185" w:lineRule="auto"/>
              <w:rPr>
                <w:sz w:val="38"/>
                <w:szCs w:val="38"/>
              </w:rPr>
            </w:pPr>
            <w:r>
              <w:rPr>
                <w:sz w:val="38"/>
                <w:szCs w:val="38"/>
                <w:spacing w:val="-3"/>
              </w:rPr>
              <w:t>17863.726</w:t>
            </w:r>
          </w:p>
        </w:tc>
        <w:tc>
          <w:tcPr>
            <w:tcW w:w="2139" w:type="dxa"/>
            <w:vAlign w:val="top"/>
          </w:tcPr>
          <w:p>
            <w:pPr>
              <w:pStyle w:val="TableText"/>
              <w:ind w:left="489"/>
              <w:spacing w:before="317" w:line="184" w:lineRule="auto"/>
              <w:rPr>
                <w:sz w:val="38"/>
                <w:szCs w:val="38"/>
              </w:rPr>
            </w:pPr>
            <w:r>
              <w:rPr>
                <w:sz w:val="38"/>
                <w:szCs w:val="38"/>
                <w:spacing w:val="-1"/>
              </w:rPr>
              <w:t>-0.826</w:t>
            </w:r>
          </w:p>
        </w:tc>
      </w:tr>
      <w:tr>
        <w:trPr>
          <w:trHeight w:val="768" w:hRule="atLeast"/>
        </w:trPr>
        <w:tc>
          <w:tcPr>
            <w:tcW w:w="2650" w:type="dxa"/>
            <w:vAlign w:val="top"/>
            <w:vMerge w:val="continue"/>
            <w:tcBorders>
              <w:top w:val="nil"/>
              <w:bottom w:val="nil"/>
            </w:tcBorders>
          </w:tcPr>
          <w:p>
            <w:pPr>
              <w:rPr>
                <w:rFonts w:ascii="Arial"/>
                <w:sz w:val="21"/>
              </w:rPr>
            </w:pPr>
            <w:r/>
          </w:p>
        </w:tc>
        <w:tc>
          <w:tcPr>
            <w:tcW w:w="2008" w:type="dxa"/>
            <w:vAlign w:val="top"/>
          </w:tcPr>
          <w:p>
            <w:pPr>
              <w:pStyle w:val="TableText"/>
              <w:ind w:left="613"/>
              <w:spacing w:before="300" w:line="185" w:lineRule="auto"/>
              <w:rPr>
                <w:sz w:val="38"/>
                <w:szCs w:val="38"/>
              </w:rPr>
            </w:pPr>
            <w:r>
              <w:rPr>
                <w:sz w:val="38"/>
                <w:szCs w:val="38"/>
                <w:spacing w:val="-3"/>
              </w:rPr>
              <w:t>2019</w:t>
            </w:r>
          </w:p>
        </w:tc>
        <w:tc>
          <w:tcPr>
            <w:tcW w:w="2845" w:type="dxa"/>
            <w:vAlign w:val="top"/>
          </w:tcPr>
          <w:p>
            <w:pPr>
              <w:pStyle w:val="TableText"/>
              <w:ind w:left="648"/>
              <w:spacing w:before="302" w:line="184" w:lineRule="auto"/>
              <w:rPr>
                <w:sz w:val="38"/>
                <w:szCs w:val="38"/>
              </w:rPr>
            </w:pPr>
            <w:r>
              <w:rPr>
                <w:sz w:val="38"/>
                <w:szCs w:val="38"/>
                <w:spacing w:val="-1"/>
              </w:rPr>
              <w:t>2356.760</w:t>
            </w:r>
          </w:p>
        </w:tc>
        <w:tc>
          <w:tcPr>
            <w:tcW w:w="2859" w:type="dxa"/>
            <w:vAlign w:val="top"/>
          </w:tcPr>
          <w:p>
            <w:pPr>
              <w:pStyle w:val="TableText"/>
              <w:ind w:left="564"/>
              <w:spacing w:before="300" w:line="185" w:lineRule="auto"/>
              <w:rPr>
                <w:sz w:val="38"/>
                <w:szCs w:val="38"/>
              </w:rPr>
            </w:pPr>
            <w:r>
              <w:rPr>
                <w:sz w:val="38"/>
                <w:szCs w:val="38"/>
                <w:spacing w:val="-3"/>
              </w:rPr>
              <w:t>15351.282</w:t>
            </w:r>
          </w:p>
        </w:tc>
        <w:tc>
          <w:tcPr>
            <w:tcW w:w="2852" w:type="dxa"/>
            <w:vAlign w:val="top"/>
          </w:tcPr>
          <w:p>
            <w:pPr>
              <w:pStyle w:val="TableText"/>
              <w:ind w:left="466"/>
              <w:spacing w:before="300" w:line="185" w:lineRule="auto"/>
              <w:rPr>
                <w:sz w:val="38"/>
                <w:szCs w:val="38"/>
              </w:rPr>
            </w:pPr>
            <w:r>
              <w:rPr>
                <w:sz w:val="38"/>
                <w:szCs w:val="38"/>
              </w:rPr>
              <w:t>-12994.522</w:t>
            </w:r>
          </w:p>
        </w:tc>
        <w:tc>
          <w:tcPr>
            <w:tcW w:w="2845" w:type="dxa"/>
            <w:vAlign w:val="top"/>
          </w:tcPr>
          <w:p>
            <w:pPr>
              <w:pStyle w:val="TableText"/>
              <w:ind w:left="559"/>
              <w:spacing w:before="300" w:line="185" w:lineRule="auto"/>
              <w:rPr>
                <w:sz w:val="38"/>
                <w:szCs w:val="38"/>
              </w:rPr>
            </w:pPr>
            <w:r>
              <w:rPr>
                <w:sz w:val="38"/>
                <w:szCs w:val="38"/>
                <w:spacing w:val="-3"/>
              </w:rPr>
              <w:t>17708.042</w:t>
            </w:r>
          </w:p>
        </w:tc>
        <w:tc>
          <w:tcPr>
            <w:tcW w:w="2139" w:type="dxa"/>
            <w:vAlign w:val="top"/>
          </w:tcPr>
          <w:p>
            <w:pPr>
              <w:pStyle w:val="TableText"/>
              <w:ind w:left="489"/>
              <w:spacing w:before="302" w:line="184" w:lineRule="auto"/>
              <w:rPr>
                <w:sz w:val="38"/>
                <w:szCs w:val="38"/>
              </w:rPr>
            </w:pPr>
            <w:r>
              <w:rPr>
                <w:sz w:val="38"/>
                <w:szCs w:val="38"/>
                <w:spacing w:val="-1"/>
              </w:rPr>
              <w:t>-0.734</w:t>
            </w:r>
          </w:p>
        </w:tc>
      </w:tr>
      <w:tr>
        <w:trPr>
          <w:trHeight w:val="768" w:hRule="atLeast"/>
        </w:trPr>
        <w:tc>
          <w:tcPr>
            <w:tcW w:w="2650" w:type="dxa"/>
            <w:vAlign w:val="top"/>
            <w:vMerge w:val="continue"/>
            <w:tcBorders>
              <w:top w:val="nil"/>
            </w:tcBorders>
          </w:tcPr>
          <w:p>
            <w:pPr>
              <w:rPr>
                <w:rFonts w:ascii="Arial"/>
                <w:sz w:val="21"/>
              </w:rPr>
            </w:pPr>
            <w:r/>
          </w:p>
        </w:tc>
        <w:tc>
          <w:tcPr>
            <w:tcW w:w="2008" w:type="dxa"/>
            <w:vAlign w:val="top"/>
          </w:tcPr>
          <w:p>
            <w:pPr>
              <w:pStyle w:val="TableText"/>
              <w:ind w:left="613"/>
              <w:spacing w:before="303" w:line="184" w:lineRule="auto"/>
              <w:rPr>
                <w:sz w:val="38"/>
                <w:szCs w:val="38"/>
              </w:rPr>
            </w:pPr>
            <w:r>
              <w:rPr>
                <w:sz w:val="38"/>
                <w:szCs w:val="38"/>
                <w:spacing w:val="-3"/>
              </w:rPr>
              <w:t>2020</w:t>
            </w:r>
          </w:p>
        </w:tc>
        <w:tc>
          <w:tcPr>
            <w:tcW w:w="2845" w:type="dxa"/>
            <w:vAlign w:val="top"/>
          </w:tcPr>
          <w:p>
            <w:pPr>
              <w:pStyle w:val="TableText"/>
              <w:ind w:left="648"/>
              <w:spacing w:before="301" w:line="185" w:lineRule="auto"/>
              <w:rPr>
                <w:sz w:val="38"/>
                <w:szCs w:val="38"/>
              </w:rPr>
            </w:pPr>
            <w:r>
              <w:rPr>
                <w:sz w:val="38"/>
                <w:szCs w:val="38"/>
                <w:spacing w:val="-1"/>
              </w:rPr>
              <w:t>2264.194</w:t>
            </w:r>
          </w:p>
        </w:tc>
        <w:tc>
          <w:tcPr>
            <w:tcW w:w="2859" w:type="dxa"/>
            <w:vAlign w:val="top"/>
          </w:tcPr>
          <w:p>
            <w:pPr>
              <w:pStyle w:val="TableText"/>
              <w:ind w:left="656"/>
              <w:spacing w:before="301" w:line="185" w:lineRule="auto"/>
              <w:rPr>
                <w:sz w:val="38"/>
                <w:szCs w:val="38"/>
              </w:rPr>
            </w:pPr>
            <w:r>
              <w:rPr>
                <w:sz w:val="38"/>
                <w:szCs w:val="38"/>
                <w:spacing w:val="-1"/>
              </w:rPr>
              <w:t>8342.218</w:t>
            </w:r>
          </w:p>
        </w:tc>
        <w:tc>
          <w:tcPr>
            <w:tcW w:w="2852" w:type="dxa"/>
            <w:vAlign w:val="top"/>
          </w:tcPr>
          <w:p>
            <w:pPr>
              <w:pStyle w:val="TableText"/>
              <w:ind w:left="558"/>
              <w:spacing w:before="303" w:line="184" w:lineRule="auto"/>
              <w:rPr>
                <w:sz w:val="38"/>
                <w:szCs w:val="38"/>
              </w:rPr>
            </w:pPr>
            <w:r>
              <w:rPr>
                <w:sz w:val="38"/>
                <w:szCs w:val="38"/>
              </w:rPr>
              <w:t>-6078.024</w:t>
            </w:r>
          </w:p>
        </w:tc>
        <w:tc>
          <w:tcPr>
            <w:tcW w:w="2845" w:type="dxa"/>
            <w:vAlign w:val="top"/>
          </w:tcPr>
          <w:p>
            <w:pPr>
              <w:pStyle w:val="TableText"/>
              <w:ind w:left="559"/>
              <w:spacing w:before="301" w:line="185" w:lineRule="auto"/>
              <w:rPr>
                <w:sz w:val="38"/>
                <w:szCs w:val="38"/>
              </w:rPr>
            </w:pPr>
            <w:r>
              <w:rPr>
                <w:sz w:val="38"/>
                <w:szCs w:val="38"/>
                <w:spacing w:val="-3"/>
              </w:rPr>
              <w:t>10606.412</w:t>
            </w:r>
          </w:p>
        </w:tc>
        <w:tc>
          <w:tcPr>
            <w:tcW w:w="2139" w:type="dxa"/>
            <w:vAlign w:val="top"/>
          </w:tcPr>
          <w:p>
            <w:pPr>
              <w:pStyle w:val="TableText"/>
              <w:ind w:left="489"/>
              <w:spacing w:before="303" w:line="184" w:lineRule="auto"/>
              <w:rPr>
                <w:sz w:val="38"/>
                <w:szCs w:val="38"/>
              </w:rPr>
            </w:pPr>
            <w:r>
              <w:rPr>
                <w:sz w:val="38"/>
                <w:szCs w:val="38"/>
                <w:spacing w:val="-1"/>
              </w:rPr>
              <w:t>-0.573</w:t>
            </w:r>
          </w:p>
        </w:tc>
      </w:tr>
      <w:tr>
        <w:trPr>
          <w:trHeight w:val="740" w:hRule="atLeast"/>
        </w:trPr>
        <w:tc>
          <w:tcPr>
            <w:tcW w:w="2650"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360"/>
              <w:spacing w:before="123" w:line="221" w:lineRule="auto"/>
              <w:rPr>
                <w:sz w:val="38"/>
                <w:szCs w:val="38"/>
              </w:rPr>
            </w:pPr>
            <w:r>
              <w:rPr>
                <w:sz w:val="38"/>
                <w:szCs w:val="38"/>
                <w:spacing w:val="6"/>
              </w:rPr>
              <w:t>哈萨克斯坦</w:t>
            </w:r>
          </w:p>
        </w:tc>
        <w:tc>
          <w:tcPr>
            <w:tcW w:w="2008" w:type="dxa"/>
            <w:vAlign w:val="top"/>
          </w:tcPr>
          <w:p>
            <w:pPr>
              <w:pStyle w:val="TableText"/>
              <w:ind w:left="613"/>
              <w:spacing w:before="287" w:line="185" w:lineRule="auto"/>
              <w:rPr>
                <w:sz w:val="38"/>
                <w:szCs w:val="38"/>
              </w:rPr>
            </w:pPr>
            <w:r>
              <w:rPr>
                <w:sz w:val="38"/>
                <w:szCs w:val="38"/>
                <w:spacing w:val="-3"/>
              </w:rPr>
              <w:t>2017</w:t>
            </w:r>
          </w:p>
        </w:tc>
        <w:tc>
          <w:tcPr>
            <w:tcW w:w="2845" w:type="dxa"/>
            <w:vAlign w:val="top"/>
          </w:tcPr>
          <w:p>
            <w:pPr>
              <w:pStyle w:val="TableText"/>
              <w:ind w:left="748"/>
              <w:spacing w:before="289" w:line="184" w:lineRule="auto"/>
              <w:rPr>
                <w:sz w:val="38"/>
                <w:szCs w:val="38"/>
              </w:rPr>
            </w:pPr>
            <w:r>
              <w:rPr>
                <w:sz w:val="38"/>
                <w:szCs w:val="38"/>
                <w:spacing w:val="-2"/>
              </w:rPr>
              <w:t>589.724</w:t>
            </w:r>
          </w:p>
        </w:tc>
        <w:tc>
          <w:tcPr>
            <w:tcW w:w="2859" w:type="dxa"/>
            <w:vAlign w:val="top"/>
          </w:tcPr>
          <w:p>
            <w:pPr>
              <w:pStyle w:val="TableText"/>
              <w:ind w:left="656"/>
              <w:spacing w:before="287" w:line="185" w:lineRule="auto"/>
              <w:rPr>
                <w:sz w:val="38"/>
                <w:szCs w:val="38"/>
              </w:rPr>
            </w:pPr>
            <w:r>
              <w:rPr>
                <w:sz w:val="38"/>
                <w:szCs w:val="38"/>
                <w:spacing w:val="-1"/>
              </w:rPr>
              <w:t>4731.157</w:t>
            </w:r>
          </w:p>
        </w:tc>
        <w:tc>
          <w:tcPr>
            <w:tcW w:w="2852" w:type="dxa"/>
            <w:vAlign w:val="top"/>
          </w:tcPr>
          <w:p>
            <w:pPr>
              <w:pStyle w:val="TableText"/>
              <w:ind w:left="558"/>
              <w:spacing w:before="287" w:line="185" w:lineRule="auto"/>
              <w:rPr>
                <w:sz w:val="38"/>
                <w:szCs w:val="38"/>
              </w:rPr>
            </w:pPr>
            <w:r>
              <w:rPr>
                <w:sz w:val="38"/>
                <w:szCs w:val="38"/>
              </w:rPr>
              <w:t>-4141.433</w:t>
            </w:r>
          </w:p>
        </w:tc>
        <w:tc>
          <w:tcPr>
            <w:tcW w:w="2845" w:type="dxa"/>
            <w:vAlign w:val="top"/>
          </w:tcPr>
          <w:p>
            <w:pPr>
              <w:pStyle w:val="TableText"/>
              <w:ind w:left="651"/>
              <w:spacing w:before="287" w:line="185" w:lineRule="auto"/>
              <w:rPr>
                <w:sz w:val="38"/>
                <w:szCs w:val="38"/>
              </w:rPr>
            </w:pPr>
            <w:r>
              <w:rPr>
                <w:sz w:val="38"/>
                <w:szCs w:val="38"/>
                <w:spacing w:val="-2"/>
              </w:rPr>
              <w:t>5320.881</w:t>
            </w:r>
          </w:p>
        </w:tc>
        <w:tc>
          <w:tcPr>
            <w:tcW w:w="2139" w:type="dxa"/>
            <w:vAlign w:val="top"/>
          </w:tcPr>
          <w:p>
            <w:pPr>
              <w:pStyle w:val="TableText"/>
              <w:ind w:left="489"/>
              <w:spacing w:before="289" w:line="184" w:lineRule="auto"/>
              <w:rPr>
                <w:sz w:val="38"/>
                <w:szCs w:val="38"/>
              </w:rPr>
            </w:pPr>
            <w:r>
              <w:rPr>
                <w:sz w:val="38"/>
                <w:szCs w:val="38"/>
                <w:spacing w:val="-1"/>
              </w:rPr>
              <w:t>-0.778</w:t>
            </w:r>
          </w:p>
        </w:tc>
      </w:tr>
      <w:tr>
        <w:trPr>
          <w:trHeight w:val="797" w:hRule="atLeast"/>
        </w:trPr>
        <w:tc>
          <w:tcPr>
            <w:tcW w:w="2650" w:type="dxa"/>
            <w:vAlign w:val="top"/>
            <w:vMerge w:val="continue"/>
            <w:tcBorders>
              <w:top w:val="nil"/>
              <w:bottom w:val="nil"/>
            </w:tcBorders>
          </w:tcPr>
          <w:p>
            <w:pPr>
              <w:rPr>
                <w:rFonts w:ascii="Arial"/>
                <w:sz w:val="21"/>
              </w:rPr>
            </w:pPr>
            <w:r/>
          </w:p>
        </w:tc>
        <w:tc>
          <w:tcPr>
            <w:tcW w:w="2008" w:type="dxa"/>
            <w:vAlign w:val="top"/>
          </w:tcPr>
          <w:p>
            <w:pPr>
              <w:pStyle w:val="TableText"/>
              <w:ind w:left="613"/>
              <w:spacing w:before="316" w:line="185" w:lineRule="auto"/>
              <w:rPr>
                <w:sz w:val="38"/>
                <w:szCs w:val="38"/>
              </w:rPr>
            </w:pPr>
            <w:r>
              <w:rPr>
                <w:sz w:val="38"/>
                <w:szCs w:val="38"/>
                <w:spacing w:val="-3"/>
              </w:rPr>
              <w:t>2018</w:t>
            </w:r>
          </w:p>
        </w:tc>
        <w:tc>
          <w:tcPr>
            <w:tcW w:w="2845" w:type="dxa"/>
            <w:vAlign w:val="top"/>
          </w:tcPr>
          <w:p>
            <w:pPr>
              <w:pStyle w:val="TableText"/>
              <w:ind w:left="748"/>
              <w:spacing w:before="318" w:line="184" w:lineRule="auto"/>
              <w:rPr>
                <w:sz w:val="38"/>
                <w:szCs w:val="38"/>
              </w:rPr>
            </w:pPr>
            <w:r>
              <w:rPr>
                <w:sz w:val="38"/>
                <w:szCs w:val="38"/>
                <w:spacing w:val="-1"/>
              </w:rPr>
              <w:t>678.579</w:t>
            </w:r>
          </w:p>
        </w:tc>
        <w:tc>
          <w:tcPr>
            <w:tcW w:w="2859" w:type="dxa"/>
            <w:vAlign w:val="top"/>
          </w:tcPr>
          <w:p>
            <w:pPr>
              <w:pStyle w:val="TableText"/>
              <w:ind w:left="656"/>
              <w:spacing w:before="318" w:line="184" w:lineRule="auto"/>
              <w:rPr>
                <w:sz w:val="38"/>
                <w:szCs w:val="38"/>
              </w:rPr>
            </w:pPr>
            <w:r>
              <w:rPr>
                <w:sz w:val="38"/>
                <w:szCs w:val="38"/>
                <w:spacing w:val="-2"/>
              </w:rPr>
              <w:t>5934.547</w:t>
            </w:r>
          </w:p>
        </w:tc>
        <w:tc>
          <w:tcPr>
            <w:tcW w:w="2852" w:type="dxa"/>
            <w:vAlign w:val="top"/>
          </w:tcPr>
          <w:p>
            <w:pPr>
              <w:pStyle w:val="TableText"/>
              <w:ind w:left="558"/>
              <w:spacing w:before="318" w:line="184" w:lineRule="auto"/>
              <w:rPr>
                <w:sz w:val="38"/>
                <w:szCs w:val="38"/>
              </w:rPr>
            </w:pPr>
            <w:r>
              <w:rPr>
                <w:sz w:val="38"/>
                <w:szCs w:val="38"/>
              </w:rPr>
              <w:t>-5255.968</w:t>
            </w:r>
          </w:p>
        </w:tc>
        <w:tc>
          <w:tcPr>
            <w:tcW w:w="2845" w:type="dxa"/>
            <w:vAlign w:val="top"/>
          </w:tcPr>
          <w:p>
            <w:pPr>
              <w:pStyle w:val="TableText"/>
              <w:ind w:left="651"/>
              <w:spacing w:before="316" w:line="185" w:lineRule="auto"/>
              <w:rPr>
                <w:sz w:val="38"/>
                <w:szCs w:val="38"/>
              </w:rPr>
            </w:pPr>
            <w:r>
              <w:rPr>
                <w:sz w:val="38"/>
                <w:szCs w:val="38"/>
                <w:spacing w:val="-1"/>
              </w:rPr>
              <w:t>6613.126</w:t>
            </w:r>
          </w:p>
        </w:tc>
        <w:tc>
          <w:tcPr>
            <w:tcW w:w="2139" w:type="dxa"/>
            <w:vAlign w:val="top"/>
          </w:tcPr>
          <w:p>
            <w:pPr>
              <w:pStyle w:val="TableText"/>
              <w:ind w:left="489"/>
              <w:spacing w:before="318" w:line="184" w:lineRule="auto"/>
              <w:rPr>
                <w:sz w:val="38"/>
                <w:szCs w:val="38"/>
              </w:rPr>
            </w:pPr>
            <w:r>
              <w:rPr>
                <w:sz w:val="38"/>
                <w:szCs w:val="38"/>
                <w:spacing w:val="-1"/>
              </w:rPr>
              <w:t>-0.795</w:t>
            </w:r>
          </w:p>
        </w:tc>
      </w:tr>
      <w:tr>
        <w:trPr>
          <w:trHeight w:val="775" w:hRule="atLeast"/>
        </w:trPr>
        <w:tc>
          <w:tcPr>
            <w:tcW w:w="2650" w:type="dxa"/>
            <w:vAlign w:val="top"/>
            <w:vMerge w:val="continue"/>
            <w:tcBorders>
              <w:top w:val="nil"/>
              <w:bottom w:val="nil"/>
            </w:tcBorders>
          </w:tcPr>
          <w:p>
            <w:pPr>
              <w:rPr>
                <w:rFonts w:ascii="Arial"/>
                <w:sz w:val="21"/>
              </w:rPr>
            </w:pPr>
            <w:r/>
          </w:p>
        </w:tc>
        <w:tc>
          <w:tcPr>
            <w:tcW w:w="2008" w:type="dxa"/>
            <w:vAlign w:val="top"/>
          </w:tcPr>
          <w:p>
            <w:pPr>
              <w:pStyle w:val="TableText"/>
              <w:ind w:left="613"/>
              <w:spacing w:before="309" w:line="185" w:lineRule="auto"/>
              <w:rPr>
                <w:sz w:val="38"/>
                <w:szCs w:val="38"/>
              </w:rPr>
            </w:pPr>
            <w:r>
              <w:rPr>
                <w:sz w:val="38"/>
                <w:szCs w:val="38"/>
                <w:spacing w:val="-3"/>
              </w:rPr>
              <w:t>2019</w:t>
            </w:r>
          </w:p>
        </w:tc>
        <w:tc>
          <w:tcPr>
            <w:tcW w:w="2845" w:type="dxa"/>
            <w:vAlign w:val="top"/>
          </w:tcPr>
          <w:p>
            <w:pPr>
              <w:pStyle w:val="TableText"/>
              <w:ind w:left="748"/>
              <w:spacing w:before="309" w:line="185" w:lineRule="auto"/>
              <w:rPr>
                <w:sz w:val="38"/>
                <w:szCs w:val="38"/>
              </w:rPr>
            </w:pPr>
            <w:r>
              <w:rPr>
                <w:sz w:val="38"/>
                <w:szCs w:val="38"/>
                <w:spacing w:val="-1"/>
              </w:rPr>
              <w:t>825.761</w:t>
            </w:r>
          </w:p>
        </w:tc>
        <w:tc>
          <w:tcPr>
            <w:tcW w:w="2859" w:type="dxa"/>
            <w:vAlign w:val="top"/>
          </w:tcPr>
          <w:p>
            <w:pPr>
              <w:pStyle w:val="TableText"/>
              <w:ind w:left="656"/>
              <w:spacing w:before="309" w:line="185" w:lineRule="auto"/>
              <w:rPr>
                <w:sz w:val="38"/>
                <w:szCs w:val="38"/>
              </w:rPr>
            </w:pPr>
            <w:r>
              <w:rPr>
                <w:sz w:val="38"/>
                <w:szCs w:val="38"/>
                <w:spacing w:val="-2"/>
              </w:rPr>
              <w:t>5335.107</w:t>
            </w:r>
          </w:p>
        </w:tc>
        <w:tc>
          <w:tcPr>
            <w:tcW w:w="2852" w:type="dxa"/>
            <w:vAlign w:val="top"/>
          </w:tcPr>
          <w:p>
            <w:pPr>
              <w:pStyle w:val="TableText"/>
              <w:ind w:left="558"/>
              <w:spacing w:before="311" w:line="184" w:lineRule="auto"/>
              <w:rPr>
                <w:sz w:val="38"/>
                <w:szCs w:val="38"/>
              </w:rPr>
            </w:pPr>
            <w:r>
              <w:rPr>
                <w:sz w:val="38"/>
                <w:szCs w:val="38"/>
              </w:rPr>
              <w:t>-4509.346</w:t>
            </w:r>
          </w:p>
        </w:tc>
        <w:tc>
          <w:tcPr>
            <w:tcW w:w="2845" w:type="dxa"/>
            <w:vAlign w:val="top"/>
          </w:tcPr>
          <w:p>
            <w:pPr>
              <w:pStyle w:val="TableText"/>
              <w:ind w:left="651"/>
              <w:spacing w:before="309" w:line="185" w:lineRule="auto"/>
              <w:rPr>
                <w:sz w:val="38"/>
                <w:szCs w:val="38"/>
              </w:rPr>
            </w:pPr>
            <w:r>
              <w:rPr>
                <w:sz w:val="38"/>
                <w:szCs w:val="38"/>
                <w:spacing w:val="-1"/>
              </w:rPr>
              <w:t>6160.868</w:t>
            </w:r>
          </w:p>
        </w:tc>
        <w:tc>
          <w:tcPr>
            <w:tcW w:w="2139" w:type="dxa"/>
            <w:vAlign w:val="top"/>
          </w:tcPr>
          <w:p>
            <w:pPr>
              <w:pStyle w:val="TableText"/>
              <w:ind w:left="489"/>
              <w:spacing w:before="311" w:line="184" w:lineRule="auto"/>
              <w:rPr>
                <w:sz w:val="38"/>
                <w:szCs w:val="38"/>
              </w:rPr>
            </w:pPr>
            <w:r>
              <w:rPr>
                <w:sz w:val="38"/>
                <w:szCs w:val="38"/>
                <w:spacing w:val="-1"/>
              </w:rPr>
              <w:t>-0.732</w:t>
            </w:r>
          </w:p>
        </w:tc>
      </w:tr>
      <w:tr>
        <w:trPr>
          <w:trHeight w:val="761" w:hRule="atLeast"/>
        </w:trPr>
        <w:tc>
          <w:tcPr>
            <w:tcW w:w="2650" w:type="dxa"/>
            <w:vAlign w:val="top"/>
            <w:vMerge w:val="continue"/>
            <w:tcBorders>
              <w:top w:val="nil"/>
            </w:tcBorders>
          </w:tcPr>
          <w:p>
            <w:pPr>
              <w:rPr>
                <w:rFonts w:ascii="Arial"/>
                <w:sz w:val="21"/>
              </w:rPr>
            </w:pPr>
            <w:r/>
          </w:p>
        </w:tc>
        <w:tc>
          <w:tcPr>
            <w:tcW w:w="2008" w:type="dxa"/>
            <w:vAlign w:val="top"/>
          </w:tcPr>
          <w:p>
            <w:pPr>
              <w:pStyle w:val="TableText"/>
              <w:ind w:left="613"/>
              <w:spacing w:before="304" w:line="184" w:lineRule="auto"/>
              <w:rPr>
                <w:sz w:val="38"/>
                <w:szCs w:val="38"/>
              </w:rPr>
            </w:pPr>
            <w:r>
              <w:rPr>
                <w:sz w:val="38"/>
                <w:szCs w:val="38"/>
                <w:spacing w:val="-3"/>
              </w:rPr>
              <w:t>2020</w:t>
            </w:r>
          </w:p>
        </w:tc>
        <w:tc>
          <w:tcPr>
            <w:tcW w:w="2845" w:type="dxa"/>
            <w:vAlign w:val="top"/>
          </w:tcPr>
          <w:p>
            <w:pPr>
              <w:pStyle w:val="TableText"/>
              <w:ind w:left="748"/>
              <w:spacing w:before="304" w:line="184" w:lineRule="auto"/>
              <w:rPr>
                <w:sz w:val="38"/>
                <w:szCs w:val="38"/>
              </w:rPr>
            </w:pPr>
            <w:r>
              <w:rPr>
                <w:sz w:val="38"/>
                <w:szCs w:val="38"/>
                <w:spacing w:val="-1"/>
              </w:rPr>
              <w:t>823.708</w:t>
            </w:r>
          </w:p>
        </w:tc>
        <w:tc>
          <w:tcPr>
            <w:tcW w:w="2859" w:type="dxa"/>
            <w:vAlign w:val="top"/>
          </w:tcPr>
          <w:p>
            <w:pPr>
              <w:pStyle w:val="TableText"/>
              <w:ind w:left="656"/>
              <w:spacing w:before="302" w:line="185" w:lineRule="auto"/>
              <w:rPr>
                <w:sz w:val="38"/>
                <w:szCs w:val="38"/>
              </w:rPr>
            </w:pPr>
            <w:r>
              <w:rPr>
                <w:sz w:val="38"/>
                <w:szCs w:val="38"/>
                <w:spacing w:val="-1"/>
              </w:rPr>
              <w:t>4343.961</w:t>
            </w:r>
          </w:p>
        </w:tc>
        <w:tc>
          <w:tcPr>
            <w:tcW w:w="2852" w:type="dxa"/>
            <w:vAlign w:val="top"/>
          </w:tcPr>
          <w:p>
            <w:pPr>
              <w:pStyle w:val="TableText"/>
              <w:ind w:left="558"/>
              <w:spacing w:before="304" w:line="184" w:lineRule="auto"/>
              <w:rPr>
                <w:sz w:val="38"/>
                <w:szCs w:val="38"/>
              </w:rPr>
            </w:pPr>
            <w:r>
              <w:rPr>
                <w:sz w:val="38"/>
                <w:szCs w:val="38"/>
              </w:rPr>
              <w:t>-3520.253</w:t>
            </w:r>
          </w:p>
        </w:tc>
        <w:tc>
          <w:tcPr>
            <w:tcW w:w="2845" w:type="dxa"/>
            <w:vAlign w:val="top"/>
          </w:tcPr>
          <w:p>
            <w:pPr>
              <w:pStyle w:val="TableText"/>
              <w:ind w:left="651"/>
              <w:spacing w:before="302" w:line="185" w:lineRule="auto"/>
              <w:rPr>
                <w:sz w:val="38"/>
                <w:szCs w:val="38"/>
              </w:rPr>
            </w:pPr>
            <w:r>
              <w:rPr>
                <w:sz w:val="38"/>
                <w:szCs w:val="38"/>
                <w:spacing w:val="-2"/>
              </w:rPr>
              <w:t>5167.669</w:t>
            </w:r>
          </w:p>
        </w:tc>
        <w:tc>
          <w:tcPr>
            <w:tcW w:w="2139" w:type="dxa"/>
            <w:vAlign w:val="top"/>
          </w:tcPr>
          <w:p>
            <w:pPr>
              <w:pStyle w:val="TableText"/>
              <w:ind w:left="489"/>
              <w:spacing w:before="302" w:line="185" w:lineRule="auto"/>
              <w:rPr>
                <w:sz w:val="38"/>
                <w:szCs w:val="38"/>
              </w:rPr>
            </w:pPr>
            <w:r>
              <w:rPr>
                <w:sz w:val="38"/>
                <w:szCs w:val="38"/>
                <w:spacing w:val="-1"/>
              </w:rPr>
              <w:t>-0.681</w:t>
            </w:r>
          </w:p>
        </w:tc>
      </w:tr>
      <w:tr>
        <w:trPr>
          <w:trHeight w:val="789" w:hRule="atLeast"/>
        </w:trPr>
        <w:tc>
          <w:tcPr>
            <w:tcW w:w="2650" w:type="dxa"/>
            <w:vAlign w:val="top"/>
            <w:vMerge w:val="restart"/>
            <w:tcBorders>
              <w:bottom w:val="nil"/>
            </w:tcBorders>
          </w:tcPr>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743"/>
              <w:spacing w:before="123" w:line="222" w:lineRule="auto"/>
              <w:rPr>
                <w:sz w:val="38"/>
                <w:szCs w:val="38"/>
              </w:rPr>
            </w:pPr>
            <w:r>
              <w:rPr>
                <w:sz w:val="38"/>
                <w:szCs w:val="38"/>
                <w:spacing w:val="14"/>
              </w:rPr>
              <w:t>尼泊尔</w:t>
            </w:r>
          </w:p>
        </w:tc>
        <w:tc>
          <w:tcPr>
            <w:tcW w:w="2008" w:type="dxa"/>
            <w:vAlign w:val="top"/>
          </w:tcPr>
          <w:p>
            <w:pPr>
              <w:pStyle w:val="TableText"/>
              <w:ind w:left="613"/>
              <w:spacing w:before="317" w:line="185" w:lineRule="auto"/>
              <w:rPr>
                <w:sz w:val="38"/>
                <w:szCs w:val="38"/>
              </w:rPr>
            </w:pPr>
            <w:r>
              <w:rPr>
                <w:sz w:val="38"/>
                <w:szCs w:val="38"/>
                <w:spacing w:val="-3"/>
              </w:rPr>
              <w:t>2017</w:t>
            </w:r>
          </w:p>
        </w:tc>
        <w:tc>
          <w:tcPr>
            <w:tcW w:w="2845" w:type="dxa"/>
            <w:vAlign w:val="top"/>
          </w:tcPr>
          <w:p>
            <w:pPr>
              <w:pStyle w:val="TableText"/>
              <w:ind w:left="748"/>
              <w:spacing w:before="319" w:line="184" w:lineRule="auto"/>
              <w:rPr>
                <w:sz w:val="38"/>
                <w:szCs w:val="38"/>
              </w:rPr>
            </w:pPr>
            <w:r>
              <w:rPr>
                <w:sz w:val="38"/>
                <w:szCs w:val="38"/>
                <w:spacing w:val="-1"/>
              </w:rPr>
              <w:t>665.505</w:t>
            </w:r>
          </w:p>
        </w:tc>
        <w:tc>
          <w:tcPr>
            <w:tcW w:w="2859" w:type="dxa"/>
            <w:vAlign w:val="top"/>
          </w:tcPr>
          <w:p>
            <w:pPr>
              <w:pStyle w:val="TableText"/>
              <w:ind w:left="756"/>
              <w:spacing w:before="319" w:line="184" w:lineRule="auto"/>
              <w:rPr>
                <w:sz w:val="38"/>
                <w:szCs w:val="38"/>
              </w:rPr>
            </w:pPr>
            <w:r>
              <w:rPr>
                <w:sz w:val="38"/>
                <w:szCs w:val="38"/>
                <w:spacing w:val="-2"/>
              </w:rPr>
              <w:t>274.906</w:t>
            </w:r>
          </w:p>
        </w:tc>
        <w:tc>
          <w:tcPr>
            <w:tcW w:w="2852" w:type="dxa"/>
            <w:vAlign w:val="top"/>
          </w:tcPr>
          <w:p>
            <w:pPr>
              <w:pStyle w:val="TableText"/>
              <w:ind w:left="750"/>
              <w:spacing w:before="319" w:line="184" w:lineRule="auto"/>
              <w:rPr>
                <w:sz w:val="38"/>
                <w:szCs w:val="38"/>
              </w:rPr>
            </w:pPr>
            <w:r>
              <w:rPr>
                <w:sz w:val="38"/>
                <w:szCs w:val="38"/>
                <w:spacing w:val="-2"/>
              </w:rPr>
              <w:t>390.599</w:t>
            </w:r>
          </w:p>
        </w:tc>
        <w:tc>
          <w:tcPr>
            <w:tcW w:w="2845" w:type="dxa"/>
            <w:vAlign w:val="top"/>
          </w:tcPr>
          <w:p>
            <w:pPr>
              <w:pStyle w:val="TableText"/>
              <w:ind w:left="750"/>
              <w:spacing w:before="317" w:line="185" w:lineRule="auto"/>
              <w:rPr>
                <w:sz w:val="38"/>
                <w:szCs w:val="38"/>
              </w:rPr>
            </w:pPr>
            <w:r>
              <w:rPr>
                <w:sz w:val="38"/>
                <w:szCs w:val="38"/>
                <w:spacing w:val="-1"/>
              </w:rPr>
              <w:t>940.411</w:t>
            </w:r>
          </w:p>
        </w:tc>
        <w:tc>
          <w:tcPr>
            <w:tcW w:w="2139" w:type="dxa"/>
            <w:vAlign w:val="top"/>
          </w:tcPr>
          <w:p>
            <w:pPr>
              <w:pStyle w:val="TableText"/>
              <w:ind w:left="588"/>
              <w:spacing w:before="317" w:line="185" w:lineRule="auto"/>
              <w:rPr>
                <w:sz w:val="38"/>
                <w:szCs w:val="38"/>
              </w:rPr>
            </w:pPr>
            <w:r>
              <w:rPr>
                <w:sz w:val="38"/>
                <w:szCs w:val="38"/>
                <w:spacing w:val="-2"/>
              </w:rPr>
              <w:t>0.415</w:t>
            </w:r>
          </w:p>
        </w:tc>
      </w:tr>
      <w:tr>
        <w:trPr>
          <w:trHeight w:val="747" w:hRule="atLeast"/>
        </w:trPr>
        <w:tc>
          <w:tcPr>
            <w:tcW w:w="2650" w:type="dxa"/>
            <w:vAlign w:val="top"/>
            <w:vMerge w:val="continue"/>
            <w:tcBorders>
              <w:top w:val="nil"/>
              <w:bottom w:val="nil"/>
            </w:tcBorders>
          </w:tcPr>
          <w:p>
            <w:pPr>
              <w:rPr>
                <w:rFonts w:ascii="Arial"/>
                <w:sz w:val="21"/>
              </w:rPr>
            </w:pPr>
            <w:r/>
          </w:p>
        </w:tc>
        <w:tc>
          <w:tcPr>
            <w:tcW w:w="2008" w:type="dxa"/>
            <w:vAlign w:val="top"/>
          </w:tcPr>
          <w:p>
            <w:pPr>
              <w:pStyle w:val="TableText"/>
              <w:ind w:left="613"/>
              <w:spacing w:before="297" w:line="185" w:lineRule="auto"/>
              <w:rPr>
                <w:sz w:val="38"/>
                <w:szCs w:val="38"/>
              </w:rPr>
            </w:pPr>
            <w:r>
              <w:rPr>
                <w:sz w:val="38"/>
                <w:szCs w:val="38"/>
                <w:spacing w:val="-3"/>
              </w:rPr>
              <w:t>2018</w:t>
            </w:r>
          </w:p>
        </w:tc>
        <w:tc>
          <w:tcPr>
            <w:tcW w:w="2845" w:type="dxa"/>
            <w:vAlign w:val="top"/>
          </w:tcPr>
          <w:p>
            <w:pPr>
              <w:pStyle w:val="TableText"/>
              <w:ind w:left="748"/>
              <w:spacing w:before="297" w:line="185" w:lineRule="auto"/>
              <w:rPr>
                <w:sz w:val="38"/>
                <w:szCs w:val="38"/>
              </w:rPr>
            </w:pPr>
            <w:r>
              <w:rPr>
                <w:sz w:val="38"/>
                <w:szCs w:val="38"/>
                <w:spacing w:val="-2"/>
              </w:rPr>
              <w:t>729.416</w:t>
            </w:r>
          </w:p>
        </w:tc>
        <w:tc>
          <w:tcPr>
            <w:tcW w:w="2859" w:type="dxa"/>
            <w:vAlign w:val="top"/>
          </w:tcPr>
          <w:p>
            <w:pPr>
              <w:pStyle w:val="TableText"/>
              <w:ind w:left="756"/>
              <w:spacing w:before="297" w:line="185" w:lineRule="auto"/>
              <w:rPr>
                <w:sz w:val="38"/>
                <w:szCs w:val="38"/>
              </w:rPr>
            </w:pPr>
            <w:r>
              <w:rPr>
                <w:sz w:val="38"/>
                <w:szCs w:val="38"/>
                <w:spacing w:val="-2"/>
              </w:rPr>
              <w:t>312.247</w:t>
            </w:r>
          </w:p>
        </w:tc>
        <w:tc>
          <w:tcPr>
            <w:tcW w:w="2852" w:type="dxa"/>
            <w:vAlign w:val="top"/>
          </w:tcPr>
          <w:p>
            <w:pPr>
              <w:pStyle w:val="TableText"/>
              <w:ind w:left="750"/>
              <w:spacing w:before="297" w:line="185" w:lineRule="auto"/>
              <w:rPr>
                <w:sz w:val="38"/>
                <w:szCs w:val="38"/>
              </w:rPr>
            </w:pPr>
            <w:r>
              <w:rPr>
                <w:sz w:val="38"/>
                <w:szCs w:val="38"/>
                <w:spacing w:val="-1"/>
              </w:rPr>
              <w:t>417.169</w:t>
            </w:r>
          </w:p>
        </w:tc>
        <w:tc>
          <w:tcPr>
            <w:tcW w:w="2845" w:type="dxa"/>
            <w:vAlign w:val="top"/>
          </w:tcPr>
          <w:p>
            <w:pPr>
              <w:pStyle w:val="TableText"/>
              <w:ind w:left="651"/>
              <w:spacing w:before="297" w:line="185" w:lineRule="auto"/>
              <w:rPr>
                <w:sz w:val="38"/>
                <w:szCs w:val="38"/>
              </w:rPr>
            </w:pPr>
            <w:r>
              <w:rPr>
                <w:sz w:val="38"/>
                <w:szCs w:val="38"/>
                <w:spacing w:val="-4"/>
              </w:rPr>
              <w:t>1041.663</w:t>
            </w:r>
          </w:p>
        </w:tc>
        <w:tc>
          <w:tcPr>
            <w:tcW w:w="2139" w:type="dxa"/>
            <w:vAlign w:val="top"/>
          </w:tcPr>
          <w:p>
            <w:pPr>
              <w:pStyle w:val="TableText"/>
              <w:ind w:left="588"/>
              <w:spacing w:before="299" w:line="184" w:lineRule="auto"/>
              <w:rPr>
                <w:sz w:val="38"/>
                <w:szCs w:val="38"/>
              </w:rPr>
            </w:pPr>
            <w:r>
              <w:rPr>
                <w:sz w:val="38"/>
                <w:szCs w:val="38"/>
                <w:spacing w:val="-2"/>
              </w:rPr>
              <w:t>0.400</w:t>
            </w:r>
          </w:p>
        </w:tc>
      </w:tr>
      <w:tr>
        <w:trPr>
          <w:trHeight w:val="797" w:hRule="atLeast"/>
        </w:trPr>
        <w:tc>
          <w:tcPr>
            <w:tcW w:w="2650" w:type="dxa"/>
            <w:vAlign w:val="top"/>
            <w:vMerge w:val="continue"/>
            <w:tcBorders>
              <w:top w:val="nil"/>
              <w:bottom w:val="nil"/>
            </w:tcBorders>
          </w:tcPr>
          <w:p>
            <w:pPr>
              <w:rPr>
                <w:rFonts w:ascii="Arial"/>
                <w:sz w:val="21"/>
              </w:rPr>
            </w:pPr>
            <w:r/>
          </w:p>
        </w:tc>
        <w:tc>
          <w:tcPr>
            <w:tcW w:w="2008" w:type="dxa"/>
            <w:vAlign w:val="top"/>
          </w:tcPr>
          <w:p>
            <w:pPr>
              <w:pStyle w:val="TableText"/>
              <w:ind w:left="613"/>
              <w:spacing w:before="318" w:line="185" w:lineRule="auto"/>
              <w:rPr>
                <w:sz w:val="38"/>
                <w:szCs w:val="38"/>
              </w:rPr>
            </w:pPr>
            <w:r>
              <w:rPr>
                <w:sz w:val="38"/>
                <w:szCs w:val="38"/>
                <w:spacing w:val="-3"/>
              </w:rPr>
              <w:t>2019</w:t>
            </w:r>
          </w:p>
        </w:tc>
        <w:tc>
          <w:tcPr>
            <w:tcW w:w="2845" w:type="dxa"/>
            <w:vAlign w:val="top"/>
          </w:tcPr>
          <w:p>
            <w:pPr>
              <w:pStyle w:val="TableText"/>
              <w:ind w:left="748"/>
              <w:spacing w:before="320" w:line="184" w:lineRule="auto"/>
              <w:rPr>
                <w:sz w:val="38"/>
                <w:szCs w:val="38"/>
              </w:rPr>
            </w:pPr>
            <w:r>
              <w:rPr>
                <w:sz w:val="38"/>
                <w:szCs w:val="38"/>
                <w:spacing w:val="-2"/>
              </w:rPr>
              <w:t>704.835</w:t>
            </w:r>
          </w:p>
        </w:tc>
        <w:tc>
          <w:tcPr>
            <w:tcW w:w="2859" w:type="dxa"/>
            <w:vAlign w:val="top"/>
          </w:tcPr>
          <w:p>
            <w:pPr>
              <w:pStyle w:val="TableText"/>
              <w:ind w:left="756"/>
              <w:spacing w:before="318" w:line="185" w:lineRule="auto"/>
              <w:rPr>
                <w:sz w:val="38"/>
                <w:szCs w:val="38"/>
              </w:rPr>
            </w:pPr>
            <w:r>
              <w:rPr>
                <w:sz w:val="38"/>
                <w:szCs w:val="38"/>
                <w:spacing w:val="-2"/>
              </w:rPr>
              <w:t>357.177</w:t>
            </w:r>
          </w:p>
        </w:tc>
        <w:tc>
          <w:tcPr>
            <w:tcW w:w="2852" w:type="dxa"/>
            <w:vAlign w:val="top"/>
          </w:tcPr>
          <w:p>
            <w:pPr>
              <w:pStyle w:val="TableText"/>
              <w:ind w:left="750"/>
              <w:spacing w:before="320" w:line="184" w:lineRule="auto"/>
              <w:rPr>
                <w:sz w:val="38"/>
                <w:szCs w:val="38"/>
              </w:rPr>
            </w:pPr>
            <w:r>
              <w:rPr>
                <w:sz w:val="38"/>
                <w:szCs w:val="38"/>
                <w:spacing w:val="-2"/>
              </w:rPr>
              <w:t>347.658</w:t>
            </w:r>
          </w:p>
        </w:tc>
        <w:tc>
          <w:tcPr>
            <w:tcW w:w="2845" w:type="dxa"/>
            <w:vAlign w:val="top"/>
          </w:tcPr>
          <w:p>
            <w:pPr>
              <w:pStyle w:val="TableText"/>
              <w:ind w:left="651"/>
              <w:spacing w:before="318" w:line="185" w:lineRule="auto"/>
              <w:rPr>
                <w:sz w:val="38"/>
                <w:szCs w:val="38"/>
              </w:rPr>
            </w:pPr>
            <w:r>
              <w:rPr>
                <w:sz w:val="38"/>
                <w:szCs w:val="38"/>
                <w:spacing w:val="-4"/>
              </w:rPr>
              <w:t>1062.012</w:t>
            </w:r>
          </w:p>
        </w:tc>
        <w:tc>
          <w:tcPr>
            <w:tcW w:w="2139" w:type="dxa"/>
            <w:vAlign w:val="top"/>
          </w:tcPr>
          <w:p>
            <w:pPr>
              <w:pStyle w:val="TableText"/>
              <w:ind w:left="588"/>
              <w:spacing w:before="320" w:line="184" w:lineRule="auto"/>
              <w:rPr>
                <w:sz w:val="38"/>
                <w:szCs w:val="38"/>
              </w:rPr>
            </w:pPr>
            <w:r>
              <w:rPr>
                <w:sz w:val="38"/>
                <w:szCs w:val="38"/>
                <w:spacing w:val="-2"/>
              </w:rPr>
              <w:t>0.327</w:t>
            </w:r>
          </w:p>
        </w:tc>
      </w:tr>
      <w:tr>
        <w:trPr>
          <w:trHeight w:val="740" w:hRule="atLeast"/>
        </w:trPr>
        <w:tc>
          <w:tcPr>
            <w:tcW w:w="2650" w:type="dxa"/>
            <w:vAlign w:val="top"/>
            <w:vMerge w:val="continue"/>
            <w:tcBorders>
              <w:top w:val="nil"/>
            </w:tcBorders>
          </w:tcPr>
          <w:p>
            <w:pPr>
              <w:rPr>
                <w:rFonts w:ascii="Arial"/>
                <w:sz w:val="21"/>
              </w:rPr>
            </w:pPr>
            <w:r/>
          </w:p>
        </w:tc>
        <w:tc>
          <w:tcPr>
            <w:tcW w:w="2008" w:type="dxa"/>
            <w:vAlign w:val="top"/>
          </w:tcPr>
          <w:p>
            <w:pPr>
              <w:pStyle w:val="TableText"/>
              <w:ind w:left="613"/>
              <w:spacing w:before="292" w:line="184" w:lineRule="auto"/>
              <w:rPr>
                <w:sz w:val="38"/>
                <w:szCs w:val="38"/>
              </w:rPr>
            </w:pPr>
            <w:r>
              <w:rPr>
                <w:sz w:val="38"/>
                <w:szCs w:val="38"/>
                <w:spacing w:val="-3"/>
              </w:rPr>
              <w:t>2020</w:t>
            </w:r>
          </w:p>
        </w:tc>
        <w:tc>
          <w:tcPr>
            <w:tcW w:w="2845" w:type="dxa"/>
            <w:vAlign w:val="top"/>
          </w:tcPr>
          <w:p>
            <w:pPr>
              <w:pStyle w:val="TableText"/>
              <w:ind w:left="748"/>
              <w:spacing w:before="290" w:line="185" w:lineRule="auto"/>
              <w:rPr>
                <w:sz w:val="38"/>
                <w:szCs w:val="38"/>
              </w:rPr>
            </w:pPr>
            <w:r>
              <w:rPr>
                <w:sz w:val="38"/>
                <w:szCs w:val="38"/>
                <w:spacing w:val="-2"/>
              </w:rPr>
              <w:t>586.162</w:t>
            </w:r>
          </w:p>
        </w:tc>
        <w:tc>
          <w:tcPr>
            <w:tcW w:w="2859" w:type="dxa"/>
            <w:vAlign w:val="top"/>
          </w:tcPr>
          <w:p>
            <w:pPr>
              <w:pStyle w:val="TableText"/>
              <w:ind w:left="756"/>
              <w:spacing w:before="290" w:line="185" w:lineRule="auto"/>
              <w:rPr>
                <w:sz w:val="38"/>
                <w:szCs w:val="38"/>
              </w:rPr>
            </w:pPr>
            <w:r>
              <w:rPr>
                <w:sz w:val="38"/>
                <w:szCs w:val="38"/>
                <w:spacing w:val="-2"/>
              </w:rPr>
              <w:t>264.521</w:t>
            </w:r>
          </w:p>
        </w:tc>
        <w:tc>
          <w:tcPr>
            <w:tcW w:w="2852" w:type="dxa"/>
            <w:vAlign w:val="top"/>
          </w:tcPr>
          <w:p>
            <w:pPr>
              <w:pStyle w:val="TableText"/>
              <w:ind w:left="750"/>
              <w:spacing w:before="290" w:line="185" w:lineRule="auto"/>
              <w:rPr>
                <w:sz w:val="38"/>
                <w:szCs w:val="38"/>
              </w:rPr>
            </w:pPr>
            <w:r>
              <w:rPr>
                <w:sz w:val="38"/>
                <w:szCs w:val="38"/>
                <w:spacing w:val="-2"/>
              </w:rPr>
              <w:t>321.641</w:t>
            </w:r>
          </w:p>
        </w:tc>
        <w:tc>
          <w:tcPr>
            <w:tcW w:w="2845" w:type="dxa"/>
            <w:vAlign w:val="top"/>
          </w:tcPr>
          <w:p>
            <w:pPr>
              <w:pStyle w:val="TableText"/>
              <w:ind w:left="750"/>
              <w:spacing w:before="292" w:line="184" w:lineRule="auto"/>
              <w:rPr>
                <w:sz w:val="38"/>
                <w:szCs w:val="38"/>
              </w:rPr>
            </w:pPr>
            <w:r>
              <w:rPr>
                <w:sz w:val="38"/>
                <w:szCs w:val="38"/>
                <w:spacing w:val="-1"/>
              </w:rPr>
              <w:t>850.683</w:t>
            </w:r>
          </w:p>
        </w:tc>
        <w:tc>
          <w:tcPr>
            <w:tcW w:w="2139" w:type="dxa"/>
            <w:vAlign w:val="top"/>
          </w:tcPr>
          <w:p>
            <w:pPr>
              <w:pStyle w:val="TableText"/>
              <w:ind w:left="588"/>
              <w:spacing w:before="292" w:line="184" w:lineRule="auto"/>
              <w:rPr>
                <w:sz w:val="38"/>
                <w:szCs w:val="38"/>
              </w:rPr>
            </w:pPr>
            <w:r>
              <w:rPr>
                <w:sz w:val="38"/>
                <w:szCs w:val="38"/>
                <w:spacing w:val="-2"/>
              </w:rPr>
              <w:t>0.378</w:t>
            </w:r>
          </w:p>
        </w:tc>
      </w:tr>
      <w:tr>
        <w:trPr>
          <w:trHeight w:val="797" w:hRule="atLeast"/>
        </w:trPr>
        <w:tc>
          <w:tcPr>
            <w:tcW w:w="2650" w:type="dxa"/>
            <w:vAlign w:val="top"/>
            <w:vMerge w:val="restart"/>
            <w:tcBorders>
              <w:bottom w:val="nil"/>
            </w:tcBorders>
          </w:tcPr>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TableText"/>
              <w:ind w:left="552"/>
              <w:spacing w:before="124" w:line="221" w:lineRule="auto"/>
              <w:rPr>
                <w:sz w:val="38"/>
                <w:szCs w:val="38"/>
              </w:rPr>
            </w:pPr>
            <w:r>
              <w:rPr>
                <w:sz w:val="38"/>
                <w:szCs w:val="38"/>
                <w:spacing w:val="6"/>
              </w:rPr>
              <w:t>阿塞拜疆</w:t>
            </w:r>
          </w:p>
        </w:tc>
        <w:tc>
          <w:tcPr>
            <w:tcW w:w="2008" w:type="dxa"/>
            <w:vAlign w:val="top"/>
          </w:tcPr>
          <w:p>
            <w:pPr>
              <w:pStyle w:val="TableText"/>
              <w:ind w:left="613"/>
              <w:spacing w:before="318" w:line="185" w:lineRule="auto"/>
              <w:rPr>
                <w:sz w:val="38"/>
                <w:szCs w:val="38"/>
              </w:rPr>
            </w:pPr>
            <w:r>
              <w:rPr>
                <w:sz w:val="38"/>
                <w:szCs w:val="38"/>
                <w:spacing w:val="-3"/>
              </w:rPr>
              <w:t>2017</w:t>
            </w:r>
          </w:p>
        </w:tc>
        <w:tc>
          <w:tcPr>
            <w:tcW w:w="2845" w:type="dxa"/>
            <w:vAlign w:val="top"/>
          </w:tcPr>
          <w:p>
            <w:pPr>
              <w:pStyle w:val="TableText"/>
              <w:ind w:left="748"/>
              <w:spacing w:before="318" w:line="185" w:lineRule="auto"/>
              <w:rPr>
                <w:sz w:val="38"/>
                <w:szCs w:val="38"/>
              </w:rPr>
            </w:pPr>
            <w:r>
              <w:rPr>
                <w:sz w:val="38"/>
                <w:szCs w:val="38"/>
                <w:spacing w:val="-2"/>
              </w:rPr>
              <w:t>501.076</w:t>
            </w:r>
          </w:p>
        </w:tc>
        <w:tc>
          <w:tcPr>
            <w:tcW w:w="2859" w:type="dxa"/>
            <w:vAlign w:val="top"/>
          </w:tcPr>
          <w:p>
            <w:pPr>
              <w:pStyle w:val="TableText"/>
              <w:ind w:left="656"/>
              <w:spacing w:before="318" w:line="185" w:lineRule="auto"/>
              <w:rPr>
                <w:sz w:val="38"/>
                <w:szCs w:val="38"/>
              </w:rPr>
            </w:pPr>
            <w:r>
              <w:rPr>
                <w:sz w:val="38"/>
                <w:szCs w:val="38"/>
                <w:spacing w:val="-4"/>
              </w:rPr>
              <w:t>1706.943</w:t>
            </w:r>
          </w:p>
        </w:tc>
        <w:tc>
          <w:tcPr>
            <w:tcW w:w="2852" w:type="dxa"/>
            <w:vAlign w:val="top"/>
          </w:tcPr>
          <w:p>
            <w:pPr>
              <w:pStyle w:val="TableText"/>
              <w:ind w:left="558"/>
              <w:spacing w:before="318" w:line="185" w:lineRule="auto"/>
              <w:rPr>
                <w:sz w:val="38"/>
                <w:szCs w:val="38"/>
              </w:rPr>
            </w:pPr>
            <w:r>
              <w:rPr>
                <w:sz w:val="38"/>
                <w:szCs w:val="38"/>
              </w:rPr>
              <w:t>-1205.867</w:t>
            </w:r>
          </w:p>
        </w:tc>
        <w:tc>
          <w:tcPr>
            <w:tcW w:w="2845" w:type="dxa"/>
            <w:vAlign w:val="top"/>
          </w:tcPr>
          <w:p>
            <w:pPr>
              <w:pStyle w:val="TableText"/>
              <w:ind w:left="651"/>
              <w:spacing w:before="318" w:line="185" w:lineRule="auto"/>
              <w:rPr>
                <w:sz w:val="38"/>
                <w:szCs w:val="38"/>
              </w:rPr>
            </w:pPr>
            <w:r>
              <w:rPr>
                <w:sz w:val="38"/>
                <w:szCs w:val="38"/>
                <w:spacing w:val="-1"/>
              </w:rPr>
              <w:t>2208.019</w:t>
            </w:r>
          </w:p>
        </w:tc>
        <w:tc>
          <w:tcPr>
            <w:tcW w:w="2139" w:type="dxa"/>
            <w:vAlign w:val="top"/>
          </w:tcPr>
          <w:p>
            <w:pPr>
              <w:pStyle w:val="TableText"/>
              <w:ind w:left="489"/>
              <w:spacing w:before="320" w:line="184" w:lineRule="auto"/>
              <w:rPr>
                <w:sz w:val="38"/>
                <w:szCs w:val="38"/>
              </w:rPr>
            </w:pPr>
            <w:r>
              <w:rPr>
                <w:sz w:val="38"/>
                <w:szCs w:val="38"/>
                <w:spacing w:val="-1"/>
              </w:rPr>
              <w:t>-0.546</w:t>
            </w:r>
          </w:p>
        </w:tc>
      </w:tr>
      <w:tr>
        <w:trPr>
          <w:trHeight w:val="740" w:hRule="atLeast"/>
        </w:trPr>
        <w:tc>
          <w:tcPr>
            <w:tcW w:w="2650" w:type="dxa"/>
            <w:vAlign w:val="top"/>
            <w:vMerge w:val="continue"/>
            <w:tcBorders>
              <w:top w:val="nil"/>
              <w:bottom w:val="nil"/>
            </w:tcBorders>
          </w:tcPr>
          <w:p>
            <w:pPr>
              <w:rPr>
                <w:rFonts w:ascii="Arial"/>
                <w:sz w:val="21"/>
              </w:rPr>
            </w:pPr>
            <w:r/>
          </w:p>
        </w:tc>
        <w:tc>
          <w:tcPr>
            <w:tcW w:w="2008" w:type="dxa"/>
            <w:vAlign w:val="top"/>
          </w:tcPr>
          <w:p>
            <w:pPr>
              <w:pStyle w:val="TableText"/>
              <w:ind w:left="613"/>
              <w:spacing w:before="290" w:line="185" w:lineRule="auto"/>
              <w:rPr>
                <w:sz w:val="38"/>
                <w:szCs w:val="38"/>
              </w:rPr>
            </w:pPr>
            <w:r>
              <w:rPr>
                <w:sz w:val="38"/>
                <w:szCs w:val="38"/>
                <w:spacing w:val="-3"/>
              </w:rPr>
              <w:t>2018</w:t>
            </w:r>
          </w:p>
        </w:tc>
        <w:tc>
          <w:tcPr>
            <w:tcW w:w="2845" w:type="dxa"/>
            <w:vAlign w:val="top"/>
          </w:tcPr>
          <w:p>
            <w:pPr>
              <w:pStyle w:val="TableText"/>
              <w:ind w:left="748"/>
              <w:spacing w:before="292" w:line="184" w:lineRule="auto"/>
              <w:rPr>
                <w:sz w:val="38"/>
                <w:szCs w:val="38"/>
              </w:rPr>
            </w:pPr>
            <w:r>
              <w:rPr>
                <w:sz w:val="38"/>
                <w:szCs w:val="38"/>
                <w:spacing w:val="-1"/>
              </w:rPr>
              <w:t>632.599</w:t>
            </w:r>
          </w:p>
        </w:tc>
        <w:tc>
          <w:tcPr>
            <w:tcW w:w="2859" w:type="dxa"/>
            <w:vAlign w:val="top"/>
          </w:tcPr>
          <w:p>
            <w:pPr>
              <w:pStyle w:val="TableText"/>
              <w:ind w:left="656"/>
              <w:spacing w:before="290" w:line="185" w:lineRule="auto"/>
              <w:rPr>
                <w:sz w:val="38"/>
                <w:szCs w:val="38"/>
              </w:rPr>
            </w:pPr>
            <w:r>
              <w:rPr>
                <w:sz w:val="38"/>
                <w:szCs w:val="38"/>
                <w:spacing w:val="-4"/>
              </w:rPr>
              <w:t>1468.714</w:t>
            </w:r>
          </w:p>
        </w:tc>
        <w:tc>
          <w:tcPr>
            <w:tcW w:w="2852" w:type="dxa"/>
            <w:vAlign w:val="top"/>
          </w:tcPr>
          <w:p>
            <w:pPr>
              <w:pStyle w:val="TableText"/>
              <w:ind w:left="657"/>
              <w:spacing w:before="290" w:line="185" w:lineRule="auto"/>
              <w:rPr>
                <w:sz w:val="38"/>
                <w:szCs w:val="38"/>
              </w:rPr>
            </w:pPr>
            <w:r>
              <w:rPr>
                <w:sz w:val="38"/>
                <w:szCs w:val="38"/>
              </w:rPr>
              <w:t>-836.115</w:t>
            </w:r>
          </w:p>
        </w:tc>
        <w:tc>
          <w:tcPr>
            <w:tcW w:w="2845" w:type="dxa"/>
            <w:vAlign w:val="top"/>
          </w:tcPr>
          <w:p>
            <w:pPr>
              <w:pStyle w:val="TableText"/>
              <w:ind w:left="651"/>
              <w:spacing w:before="290" w:line="185" w:lineRule="auto"/>
              <w:rPr>
                <w:sz w:val="38"/>
                <w:szCs w:val="38"/>
              </w:rPr>
            </w:pPr>
            <w:r>
              <w:rPr>
                <w:sz w:val="38"/>
                <w:szCs w:val="38"/>
                <w:spacing w:val="-1"/>
              </w:rPr>
              <w:t>2101.313</w:t>
            </w:r>
          </w:p>
        </w:tc>
        <w:tc>
          <w:tcPr>
            <w:tcW w:w="2139" w:type="dxa"/>
            <w:vAlign w:val="top"/>
          </w:tcPr>
          <w:p>
            <w:pPr>
              <w:pStyle w:val="TableText"/>
              <w:ind w:left="489"/>
              <w:spacing w:before="292" w:line="184" w:lineRule="auto"/>
              <w:rPr>
                <w:sz w:val="38"/>
                <w:szCs w:val="38"/>
              </w:rPr>
            </w:pPr>
            <w:r>
              <w:rPr>
                <w:sz w:val="38"/>
                <w:szCs w:val="38"/>
                <w:spacing w:val="-1"/>
              </w:rPr>
              <w:t>-0.398</w:t>
            </w:r>
          </w:p>
        </w:tc>
      </w:tr>
      <w:tr>
        <w:trPr>
          <w:trHeight w:val="797" w:hRule="atLeast"/>
        </w:trPr>
        <w:tc>
          <w:tcPr>
            <w:tcW w:w="2650" w:type="dxa"/>
            <w:vAlign w:val="top"/>
            <w:vMerge w:val="continue"/>
            <w:tcBorders>
              <w:top w:val="nil"/>
              <w:bottom w:val="nil"/>
            </w:tcBorders>
          </w:tcPr>
          <w:p>
            <w:pPr>
              <w:rPr>
                <w:rFonts w:ascii="Arial"/>
                <w:sz w:val="21"/>
              </w:rPr>
            </w:pPr>
            <w:r/>
          </w:p>
        </w:tc>
        <w:tc>
          <w:tcPr>
            <w:tcW w:w="2008" w:type="dxa"/>
            <w:vAlign w:val="top"/>
          </w:tcPr>
          <w:p>
            <w:pPr>
              <w:pStyle w:val="TableText"/>
              <w:ind w:left="613"/>
              <w:spacing w:before="318" w:line="185" w:lineRule="auto"/>
              <w:rPr>
                <w:sz w:val="38"/>
                <w:szCs w:val="38"/>
              </w:rPr>
            </w:pPr>
            <w:r>
              <w:rPr>
                <w:sz w:val="38"/>
                <w:szCs w:val="38"/>
                <w:spacing w:val="-3"/>
              </w:rPr>
              <w:t>2019</w:t>
            </w:r>
          </w:p>
        </w:tc>
        <w:tc>
          <w:tcPr>
            <w:tcW w:w="2845" w:type="dxa"/>
            <w:vAlign w:val="top"/>
          </w:tcPr>
          <w:p>
            <w:pPr>
              <w:pStyle w:val="TableText"/>
              <w:ind w:left="748"/>
              <w:spacing w:before="320" w:line="184" w:lineRule="auto"/>
              <w:rPr>
                <w:sz w:val="38"/>
                <w:szCs w:val="38"/>
              </w:rPr>
            </w:pPr>
            <w:r>
              <w:rPr>
                <w:sz w:val="38"/>
                <w:szCs w:val="38"/>
                <w:spacing w:val="-2"/>
              </w:rPr>
              <w:t>758.964</w:t>
            </w:r>
          </w:p>
        </w:tc>
        <w:tc>
          <w:tcPr>
            <w:tcW w:w="2859" w:type="dxa"/>
            <w:vAlign w:val="top"/>
          </w:tcPr>
          <w:p>
            <w:pPr>
              <w:pStyle w:val="TableText"/>
              <w:ind w:left="656"/>
              <w:spacing w:before="318" w:line="185" w:lineRule="auto"/>
              <w:rPr>
                <w:sz w:val="38"/>
                <w:szCs w:val="38"/>
              </w:rPr>
            </w:pPr>
            <w:r>
              <w:rPr>
                <w:sz w:val="38"/>
                <w:szCs w:val="38"/>
                <w:spacing w:val="-1"/>
              </w:rPr>
              <w:t>2027.713</w:t>
            </w:r>
          </w:p>
        </w:tc>
        <w:tc>
          <w:tcPr>
            <w:tcW w:w="2852" w:type="dxa"/>
            <w:vAlign w:val="top"/>
          </w:tcPr>
          <w:p>
            <w:pPr>
              <w:pStyle w:val="TableText"/>
              <w:ind w:left="558"/>
              <w:spacing w:before="318" w:line="185" w:lineRule="auto"/>
              <w:rPr>
                <w:sz w:val="38"/>
                <w:szCs w:val="38"/>
              </w:rPr>
            </w:pPr>
            <w:r>
              <w:rPr>
                <w:sz w:val="38"/>
                <w:szCs w:val="38"/>
              </w:rPr>
              <w:t>-1268.749</w:t>
            </w:r>
          </w:p>
        </w:tc>
        <w:tc>
          <w:tcPr>
            <w:tcW w:w="2845" w:type="dxa"/>
            <w:vAlign w:val="top"/>
          </w:tcPr>
          <w:p>
            <w:pPr>
              <w:pStyle w:val="TableText"/>
              <w:ind w:left="651"/>
              <w:spacing w:before="320" w:line="184" w:lineRule="auto"/>
              <w:rPr>
                <w:sz w:val="38"/>
                <w:szCs w:val="38"/>
              </w:rPr>
            </w:pPr>
            <w:r>
              <w:rPr>
                <w:sz w:val="38"/>
                <w:szCs w:val="38"/>
                <w:spacing w:val="-1"/>
              </w:rPr>
              <w:t>2786.677</w:t>
            </w:r>
          </w:p>
        </w:tc>
        <w:tc>
          <w:tcPr>
            <w:tcW w:w="2139" w:type="dxa"/>
            <w:vAlign w:val="top"/>
          </w:tcPr>
          <w:p>
            <w:pPr>
              <w:pStyle w:val="TableText"/>
              <w:ind w:left="489"/>
              <w:spacing w:before="320" w:line="184" w:lineRule="auto"/>
              <w:rPr>
                <w:sz w:val="38"/>
                <w:szCs w:val="38"/>
              </w:rPr>
            </w:pPr>
            <w:r>
              <w:rPr>
                <w:sz w:val="38"/>
                <w:szCs w:val="38"/>
                <w:spacing w:val="-1"/>
              </w:rPr>
              <w:t>-0.455</w:t>
            </w:r>
          </w:p>
        </w:tc>
      </w:tr>
      <w:tr>
        <w:trPr>
          <w:trHeight w:val="776" w:hRule="atLeast"/>
        </w:trPr>
        <w:tc>
          <w:tcPr>
            <w:tcW w:w="2650" w:type="dxa"/>
            <w:vAlign w:val="top"/>
            <w:vMerge w:val="continue"/>
            <w:tcBorders>
              <w:top w:val="nil"/>
            </w:tcBorders>
          </w:tcPr>
          <w:p>
            <w:pPr>
              <w:rPr>
                <w:rFonts w:ascii="Arial"/>
                <w:sz w:val="21"/>
              </w:rPr>
            </w:pPr>
            <w:r/>
          </w:p>
        </w:tc>
        <w:tc>
          <w:tcPr>
            <w:tcW w:w="2008" w:type="dxa"/>
            <w:vAlign w:val="top"/>
          </w:tcPr>
          <w:p>
            <w:pPr>
              <w:pStyle w:val="TableText"/>
              <w:ind w:left="613"/>
              <w:spacing w:before="313" w:line="184" w:lineRule="auto"/>
              <w:rPr>
                <w:sz w:val="38"/>
                <w:szCs w:val="38"/>
              </w:rPr>
            </w:pPr>
            <w:r>
              <w:rPr>
                <w:sz w:val="38"/>
                <w:szCs w:val="38"/>
                <w:spacing w:val="-3"/>
              </w:rPr>
              <w:t>2020</w:t>
            </w:r>
          </w:p>
        </w:tc>
        <w:tc>
          <w:tcPr>
            <w:tcW w:w="2845" w:type="dxa"/>
            <w:vAlign w:val="top"/>
          </w:tcPr>
          <w:p>
            <w:pPr>
              <w:pStyle w:val="TableText"/>
              <w:ind w:left="748"/>
              <w:spacing w:before="313" w:line="184" w:lineRule="auto"/>
              <w:rPr>
                <w:sz w:val="38"/>
                <w:szCs w:val="38"/>
              </w:rPr>
            </w:pPr>
            <w:r>
              <w:rPr>
                <w:sz w:val="38"/>
                <w:szCs w:val="38"/>
                <w:spacing w:val="-2"/>
              </w:rPr>
              <w:t>577.338</w:t>
            </w:r>
          </w:p>
        </w:tc>
        <w:tc>
          <w:tcPr>
            <w:tcW w:w="2859" w:type="dxa"/>
            <w:vAlign w:val="top"/>
          </w:tcPr>
          <w:p>
            <w:pPr>
              <w:pStyle w:val="TableText"/>
              <w:ind w:left="656"/>
              <w:spacing w:before="313" w:line="184" w:lineRule="auto"/>
              <w:rPr>
                <w:sz w:val="38"/>
                <w:szCs w:val="38"/>
              </w:rPr>
            </w:pPr>
            <w:r>
              <w:rPr>
                <w:sz w:val="38"/>
                <w:szCs w:val="38"/>
                <w:spacing w:val="-1"/>
              </w:rPr>
              <w:t>2496.903</w:t>
            </w:r>
          </w:p>
        </w:tc>
        <w:tc>
          <w:tcPr>
            <w:tcW w:w="2852" w:type="dxa"/>
            <w:vAlign w:val="top"/>
          </w:tcPr>
          <w:p>
            <w:pPr>
              <w:pStyle w:val="TableText"/>
              <w:ind w:left="558"/>
              <w:spacing w:before="311" w:line="185" w:lineRule="auto"/>
              <w:rPr>
                <w:sz w:val="38"/>
                <w:szCs w:val="38"/>
              </w:rPr>
            </w:pPr>
            <w:r>
              <w:rPr>
                <w:sz w:val="38"/>
                <w:szCs w:val="38"/>
              </w:rPr>
              <w:t>-1919.565</w:t>
            </w:r>
          </w:p>
        </w:tc>
        <w:tc>
          <w:tcPr>
            <w:tcW w:w="2845" w:type="dxa"/>
            <w:vAlign w:val="top"/>
          </w:tcPr>
          <w:p>
            <w:pPr>
              <w:pStyle w:val="TableText"/>
              <w:ind w:left="651"/>
              <w:spacing w:before="311" w:line="185" w:lineRule="auto"/>
              <w:rPr>
                <w:sz w:val="38"/>
                <w:szCs w:val="38"/>
              </w:rPr>
            </w:pPr>
            <w:r>
              <w:rPr>
                <w:sz w:val="38"/>
                <w:szCs w:val="38"/>
                <w:spacing w:val="-2"/>
              </w:rPr>
              <w:t>3074.241</w:t>
            </w:r>
          </w:p>
        </w:tc>
        <w:tc>
          <w:tcPr>
            <w:tcW w:w="2139" w:type="dxa"/>
            <w:vAlign w:val="top"/>
          </w:tcPr>
          <w:p>
            <w:pPr>
              <w:pStyle w:val="TableText"/>
              <w:ind w:left="489"/>
              <w:spacing w:before="313" w:line="184" w:lineRule="auto"/>
              <w:rPr>
                <w:sz w:val="38"/>
                <w:szCs w:val="38"/>
              </w:rPr>
            </w:pPr>
            <w:r>
              <w:rPr>
                <w:sz w:val="38"/>
                <w:szCs w:val="38"/>
                <w:spacing w:val="-1"/>
              </w:rPr>
              <w:t>-0.624</w:t>
            </w:r>
          </w:p>
        </w:tc>
      </w:tr>
      <w:tr>
        <w:trPr>
          <w:trHeight w:val="761" w:hRule="atLeast"/>
        </w:trPr>
        <w:tc>
          <w:tcPr>
            <w:tcW w:w="2650" w:type="dxa"/>
            <w:vAlign w:val="top"/>
            <w:vMerge w:val="restart"/>
            <w:tcBorders>
              <w:bottom w:val="nil"/>
            </w:tcBorders>
          </w:tcPr>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pStyle w:val="TableText"/>
              <w:ind w:left="360"/>
              <w:spacing w:before="123" w:line="222" w:lineRule="auto"/>
              <w:rPr>
                <w:sz w:val="38"/>
                <w:szCs w:val="38"/>
              </w:rPr>
            </w:pPr>
            <w:r>
              <w:rPr>
                <w:sz w:val="38"/>
                <w:szCs w:val="38"/>
                <w:spacing w:val="6"/>
              </w:rPr>
              <w:t>埃塞俄比亚</w:t>
            </w:r>
          </w:p>
        </w:tc>
        <w:tc>
          <w:tcPr>
            <w:tcW w:w="2008" w:type="dxa"/>
            <w:vAlign w:val="top"/>
          </w:tcPr>
          <w:p>
            <w:pPr>
              <w:pStyle w:val="TableText"/>
              <w:ind w:left="613"/>
              <w:spacing w:before="304" w:line="185" w:lineRule="auto"/>
              <w:rPr>
                <w:sz w:val="38"/>
                <w:szCs w:val="38"/>
              </w:rPr>
            </w:pPr>
            <w:r>
              <w:rPr>
                <w:sz w:val="38"/>
                <w:szCs w:val="38"/>
                <w:spacing w:val="-3"/>
              </w:rPr>
              <w:t>2017</w:t>
            </w:r>
          </w:p>
        </w:tc>
        <w:tc>
          <w:tcPr>
            <w:tcW w:w="2845" w:type="dxa"/>
            <w:vAlign w:val="top"/>
          </w:tcPr>
          <w:p>
            <w:pPr>
              <w:pStyle w:val="TableText"/>
              <w:ind w:left="748"/>
              <w:spacing w:before="306" w:line="184" w:lineRule="auto"/>
              <w:rPr>
                <w:sz w:val="38"/>
                <w:szCs w:val="38"/>
              </w:rPr>
            </w:pPr>
            <w:r>
              <w:rPr>
                <w:sz w:val="38"/>
                <w:szCs w:val="38"/>
                <w:spacing w:val="-2"/>
              </w:rPr>
              <w:t>207.986</w:t>
            </w:r>
          </w:p>
        </w:tc>
        <w:tc>
          <w:tcPr>
            <w:tcW w:w="2859" w:type="dxa"/>
            <w:vAlign w:val="top"/>
          </w:tcPr>
          <w:p>
            <w:pPr>
              <w:pStyle w:val="TableText"/>
              <w:ind w:left="756"/>
              <w:spacing w:before="304" w:line="185" w:lineRule="auto"/>
              <w:rPr>
                <w:sz w:val="38"/>
                <w:szCs w:val="38"/>
              </w:rPr>
            </w:pPr>
            <w:r>
              <w:rPr>
                <w:sz w:val="38"/>
                <w:szCs w:val="38"/>
                <w:spacing w:val="-1"/>
              </w:rPr>
              <w:t>647.961</w:t>
            </w:r>
          </w:p>
        </w:tc>
        <w:tc>
          <w:tcPr>
            <w:tcW w:w="2852" w:type="dxa"/>
            <w:vAlign w:val="top"/>
          </w:tcPr>
          <w:p>
            <w:pPr>
              <w:pStyle w:val="TableText"/>
              <w:ind w:left="657"/>
              <w:spacing w:before="306" w:line="184" w:lineRule="auto"/>
              <w:rPr>
                <w:sz w:val="38"/>
                <w:szCs w:val="38"/>
              </w:rPr>
            </w:pPr>
            <w:r>
              <w:rPr>
                <w:sz w:val="38"/>
                <w:szCs w:val="38"/>
              </w:rPr>
              <w:t>-439.975</w:t>
            </w:r>
          </w:p>
        </w:tc>
        <w:tc>
          <w:tcPr>
            <w:tcW w:w="2845" w:type="dxa"/>
            <w:vAlign w:val="top"/>
          </w:tcPr>
          <w:p>
            <w:pPr>
              <w:pStyle w:val="TableText"/>
              <w:ind w:left="750"/>
              <w:spacing w:before="306" w:line="184" w:lineRule="auto"/>
              <w:rPr>
                <w:sz w:val="38"/>
                <w:szCs w:val="38"/>
              </w:rPr>
            </w:pPr>
            <w:r>
              <w:rPr>
                <w:sz w:val="38"/>
                <w:szCs w:val="38"/>
                <w:spacing w:val="-1"/>
              </w:rPr>
              <w:t>855.947</w:t>
            </w:r>
          </w:p>
        </w:tc>
        <w:tc>
          <w:tcPr>
            <w:tcW w:w="2139" w:type="dxa"/>
            <w:vAlign w:val="top"/>
          </w:tcPr>
          <w:p>
            <w:pPr>
              <w:pStyle w:val="TableText"/>
              <w:ind w:left="489"/>
              <w:spacing w:before="304" w:line="185" w:lineRule="auto"/>
              <w:rPr>
                <w:sz w:val="38"/>
                <w:szCs w:val="38"/>
              </w:rPr>
            </w:pPr>
            <w:r>
              <w:rPr>
                <w:sz w:val="38"/>
                <w:szCs w:val="38"/>
                <w:spacing w:val="-1"/>
              </w:rPr>
              <w:t>-0.514</w:t>
            </w:r>
          </w:p>
        </w:tc>
      </w:tr>
      <w:tr>
        <w:trPr>
          <w:trHeight w:val="797" w:hRule="atLeast"/>
        </w:trPr>
        <w:tc>
          <w:tcPr>
            <w:tcW w:w="2650" w:type="dxa"/>
            <w:vAlign w:val="top"/>
            <w:vMerge w:val="continue"/>
            <w:tcBorders>
              <w:top w:val="nil"/>
              <w:bottom w:val="nil"/>
            </w:tcBorders>
          </w:tcPr>
          <w:p>
            <w:pPr>
              <w:rPr>
                <w:rFonts w:ascii="Arial"/>
                <w:sz w:val="21"/>
              </w:rPr>
            </w:pPr>
            <w:r/>
          </w:p>
        </w:tc>
        <w:tc>
          <w:tcPr>
            <w:tcW w:w="2008" w:type="dxa"/>
            <w:vAlign w:val="top"/>
          </w:tcPr>
          <w:p>
            <w:pPr>
              <w:pStyle w:val="TableText"/>
              <w:ind w:left="613"/>
              <w:spacing w:before="318" w:line="185" w:lineRule="auto"/>
              <w:rPr>
                <w:sz w:val="38"/>
                <w:szCs w:val="38"/>
              </w:rPr>
            </w:pPr>
            <w:r>
              <w:rPr>
                <w:sz w:val="38"/>
                <w:szCs w:val="38"/>
                <w:spacing w:val="-3"/>
              </w:rPr>
              <w:t>2018</w:t>
            </w:r>
          </w:p>
        </w:tc>
        <w:tc>
          <w:tcPr>
            <w:tcW w:w="2845" w:type="dxa"/>
            <w:vAlign w:val="top"/>
          </w:tcPr>
          <w:p>
            <w:pPr>
              <w:pStyle w:val="TableText"/>
              <w:ind w:left="748"/>
              <w:spacing w:before="320" w:line="184" w:lineRule="auto"/>
              <w:rPr>
                <w:sz w:val="38"/>
                <w:szCs w:val="38"/>
              </w:rPr>
            </w:pPr>
            <w:r>
              <w:rPr>
                <w:sz w:val="38"/>
                <w:szCs w:val="38"/>
                <w:spacing w:val="-2"/>
              </w:rPr>
              <w:t>262.980</w:t>
            </w:r>
          </w:p>
        </w:tc>
        <w:tc>
          <w:tcPr>
            <w:tcW w:w="2859" w:type="dxa"/>
            <w:vAlign w:val="top"/>
          </w:tcPr>
          <w:p>
            <w:pPr>
              <w:pStyle w:val="TableText"/>
              <w:ind w:left="756"/>
              <w:spacing w:before="320" w:line="184" w:lineRule="auto"/>
              <w:rPr>
                <w:sz w:val="38"/>
                <w:szCs w:val="38"/>
              </w:rPr>
            </w:pPr>
            <w:r>
              <w:rPr>
                <w:sz w:val="38"/>
                <w:szCs w:val="38"/>
                <w:spacing w:val="-1"/>
              </w:rPr>
              <w:t>955.086</w:t>
            </w:r>
          </w:p>
        </w:tc>
        <w:tc>
          <w:tcPr>
            <w:tcW w:w="2852" w:type="dxa"/>
            <w:vAlign w:val="top"/>
          </w:tcPr>
          <w:p>
            <w:pPr>
              <w:pStyle w:val="TableText"/>
              <w:ind w:left="657"/>
              <w:spacing w:before="318" w:line="185" w:lineRule="auto"/>
              <w:rPr>
                <w:sz w:val="38"/>
                <w:szCs w:val="38"/>
              </w:rPr>
            </w:pPr>
            <w:r>
              <w:rPr>
                <w:sz w:val="38"/>
                <w:szCs w:val="38"/>
              </w:rPr>
              <w:t>-692.106</w:t>
            </w:r>
          </w:p>
        </w:tc>
        <w:tc>
          <w:tcPr>
            <w:tcW w:w="2845" w:type="dxa"/>
            <w:vAlign w:val="top"/>
          </w:tcPr>
          <w:p>
            <w:pPr>
              <w:pStyle w:val="TableText"/>
              <w:ind w:left="651"/>
              <w:spacing w:before="318" w:line="185" w:lineRule="auto"/>
              <w:rPr>
                <w:sz w:val="38"/>
                <w:szCs w:val="38"/>
              </w:rPr>
            </w:pPr>
            <w:r>
              <w:rPr>
                <w:sz w:val="38"/>
                <w:szCs w:val="38"/>
                <w:spacing w:val="-4"/>
              </w:rPr>
              <w:t>1218.066</w:t>
            </w:r>
          </w:p>
        </w:tc>
        <w:tc>
          <w:tcPr>
            <w:tcW w:w="2139" w:type="dxa"/>
            <w:vAlign w:val="top"/>
          </w:tcPr>
          <w:p>
            <w:pPr>
              <w:pStyle w:val="TableText"/>
              <w:ind w:left="489"/>
              <w:spacing w:before="320" w:line="184" w:lineRule="auto"/>
              <w:rPr>
                <w:sz w:val="38"/>
                <w:szCs w:val="38"/>
              </w:rPr>
            </w:pPr>
            <w:r>
              <w:rPr>
                <w:sz w:val="38"/>
                <w:szCs w:val="38"/>
                <w:spacing w:val="-1"/>
              </w:rPr>
              <w:t>-0.568</w:t>
            </w:r>
          </w:p>
        </w:tc>
      </w:tr>
      <w:tr>
        <w:trPr>
          <w:trHeight w:val="740" w:hRule="atLeast"/>
        </w:trPr>
        <w:tc>
          <w:tcPr>
            <w:tcW w:w="2650" w:type="dxa"/>
            <w:vAlign w:val="top"/>
            <w:vMerge w:val="continue"/>
            <w:tcBorders>
              <w:top w:val="nil"/>
              <w:bottom w:val="nil"/>
            </w:tcBorders>
          </w:tcPr>
          <w:p>
            <w:pPr>
              <w:rPr>
                <w:rFonts w:ascii="Arial"/>
                <w:sz w:val="21"/>
              </w:rPr>
            </w:pPr>
            <w:r/>
          </w:p>
        </w:tc>
        <w:tc>
          <w:tcPr>
            <w:tcW w:w="2008" w:type="dxa"/>
            <w:vAlign w:val="top"/>
          </w:tcPr>
          <w:p>
            <w:pPr>
              <w:pStyle w:val="TableText"/>
              <w:ind w:left="613"/>
              <w:spacing w:before="290" w:line="185" w:lineRule="auto"/>
              <w:rPr>
                <w:sz w:val="38"/>
                <w:szCs w:val="38"/>
              </w:rPr>
            </w:pPr>
            <w:r>
              <w:rPr>
                <w:sz w:val="38"/>
                <w:szCs w:val="38"/>
                <w:spacing w:val="-3"/>
              </w:rPr>
              <w:t>2019</w:t>
            </w:r>
          </w:p>
        </w:tc>
        <w:tc>
          <w:tcPr>
            <w:tcW w:w="2845" w:type="dxa"/>
            <w:vAlign w:val="top"/>
          </w:tcPr>
          <w:p>
            <w:pPr>
              <w:pStyle w:val="TableText"/>
              <w:ind w:left="748"/>
              <w:spacing w:before="290" w:line="185" w:lineRule="auto"/>
              <w:rPr>
                <w:sz w:val="38"/>
                <w:szCs w:val="38"/>
              </w:rPr>
            </w:pPr>
            <w:r>
              <w:rPr>
                <w:sz w:val="38"/>
                <w:szCs w:val="38"/>
                <w:spacing w:val="-2"/>
              </w:rPr>
              <w:t>298.619</w:t>
            </w:r>
          </w:p>
        </w:tc>
        <w:tc>
          <w:tcPr>
            <w:tcW w:w="2859" w:type="dxa"/>
            <w:vAlign w:val="top"/>
          </w:tcPr>
          <w:p>
            <w:pPr>
              <w:pStyle w:val="TableText"/>
              <w:ind w:left="756"/>
              <w:spacing w:before="292" w:line="184" w:lineRule="auto"/>
              <w:rPr>
                <w:sz w:val="38"/>
                <w:szCs w:val="38"/>
              </w:rPr>
            </w:pPr>
            <w:r>
              <w:rPr>
                <w:sz w:val="38"/>
                <w:szCs w:val="38"/>
                <w:spacing w:val="-1"/>
              </w:rPr>
              <w:t>905.359</w:t>
            </w:r>
          </w:p>
        </w:tc>
        <w:tc>
          <w:tcPr>
            <w:tcW w:w="2852" w:type="dxa"/>
            <w:vAlign w:val="top"/>
          </w:tcPr>
          <w:p>
            <w:pPr>
              <w:pStyle w:val="TableText"/>
              <w:ind w:left="657"/>
              <w:spacing w:before="292" w:line="184" w:lineRule="auto"/>
              <w:rPr>
                <w:sz w:val="38"/>
                <w:szCs w:val="38"/>
              </w:rPr>
            </w:pPr>
            <w:r>
              <w:rPr>
                <w:sz w:val="38"/>
                <w:szCs w:val="38"/>
              </w:rPr>
              <w:t>-606.740</w:t>
            </w:r>
          </w:p>
        </w:tc>
        <w:tc>
          <w:tcPr>
            <w:tcW w:w="2845" w:type="dxa"/>
            <w:vAlign w:val="top"/>
          </w:tcPr>
          <w:p>
            <w:pPr>
              <w:pStyle w:val="TableText"/>
              <w:ind w:left="651"/>
              <w:spacing w:before="290" w:line="185" w:lineRule="auto"/>
              <w:rPr>
                <w:sz w:val="38"/>
                <w:szCs w:val="38"/>
              </w:rPr>
            </w:pPr>
            <w:r>
              <w:rPr>
                <w:sz w:val="38"/>
                <w:szCs w:val="38"/>
                <w:spacing w:val="-4"/>
              </w:rPr>
              <w:t>1203.978</w:t>
            </w:r>
          </w:p>
        </w:tc>
        <w:tc>
          <w:tcPr>
            <w:tcW w:w="2139" w:type="dxa"/>
            <w:vAlign w:val="top"/>
          </w:tcPr>
          <w:p>
            <w:pPr>
              <w:pStyle w:val="TableText"/>
              <w:ind w:left="489"/>
              <w:spacing w:before="292" w:line="184" w:lineRule="auto"/>
              <w:rPr>
                <w:sz w:val="38"/>
                <w:szCs w:val="38"/>
              </w:rPr>
            </w:pPr>
            <w:r>
              <w:rPr>
                <w:sz w:val="38"/>
                <w:szCs w:val="38"/>
                <w:spacing w:val="-1"/>
              </w:rPr>
              <w:t>-0.504</w:t>
            </w:r>
          </w:p>
        </w:tc>
      </w:tr>
      <w:tr>
        <w:trPr>
          <w:trHeight w:val="797" w:hRule="atLeast"/>
        </w:trPr>
        <w:tc>
          <w:tcPr>
            <w:tcW w:w="2650" w:type="dxa"/>
            <w:vAlign w:val="top"/>
            <w:vMerge w:val="continue"/>
            <w:tcBorders>
              <w:top w:val="nil"/>
            </w:tcBorders>
          </w:tcPr>
          <w:p>
            <w:pPr>
              <w:rPr>
                <w:rFonts w:ascii="Arial"/>
                <w:sz w:val="21"/>
              </w:rPr>
            </w:pPr>
            <w:r/>
          </w:p>
        </w:tc>
        <w:tc>
          <w:tcPr>
            <w:tcW w:w="2008" w:type="dxa"/>
            <w:vAlign w:val="top"/>
          </w:tcPr>
          <w:p>
            <w:pPr>
              <w:pStyle w:val="TableText"/>
              <w:ind w:left="613"/>
              <w:spacing w:before="320" w:line="184" w:lineRule="auto"/>
              <w:rPr>
                <w:sz w:val="38"/>
                <w:szCs w:val="38"/>
              </w:rPr>
            </w:pPr>
            <w:r>
              <w:rPr>
                <w:sz w:val="38"/>
                <w:szCs w:val="38"/>
                <w:spacing w:val="-3"/>
              </w:rPr>
              <w:t>2020</w:t>
            </w:r>
          </w:p>
        </w:tc>
        <w:tc>
          <w:tcPr>
            <w:tcW w:w="2845" w:type="dxa"/>
            <w:vAlign w:val="top"/>
          </w:tcPr>
          <w:p>
            <w:pPr>
              <w:pStyle w:val="TableText"/>
              <w:ind w:left="748"/>
              <w:spacing w:before="318" w:line="185" w:lineRule="auto"/>
              <w:rPr>
                <w:sz w:val="38"/>
                <w:szCs w:val="38"/>
              </w:rPr>
            </w:pPr>
            <w:r>
              <w:rPr>
                <w:sz w:val="38"/>
                <w:szCs w:val="38"/>
                <w:spacing w:val="-2"/>
              </w:rPr>
              <w:t>269.791</w:t>
            </w:r>
          </w:p>
        </w:tc>
        <w:tc>
          <w:tcPr>
            <w:tcW w:w="2859" w:type="dxa"/>
            <w:vAlign w:val="top"/>
          </w:tcPr>
          <w:p>
            <w:pPr>
              <w:pStyle w:val="TableText"/>
              <w:ind w:left="756"/>
              <w:spacing w:before="320" w:line="184" w:lineRule="auto"/>
              <w:rPr>
                <w:sz w:val="38"/>
                <w:szCs w:val="38"/>
              </w:rPr>
            </w:pPr>
            <w:r>
              <w:rPr>
                <w:sz w:val="38"/>
                <w:szCs w:val="38"/>
                <w:spacing w:val="-1"/>
              </w:rPr>
              <w:t>872.508</w:t>
            </w:r>
          </w:p>
        </w:tc>
        <w:tc>
          <w:tcPr>
            <w:tcW w:w="2852" w:type="dxa"/>
            <w:vAlign w:val="top"/>
          </w:tcPr>
          <w:p>
            <w:pPr>
              <w:pStyle w:val="TableText"/>
              <w:ind w:left="657"/>
              <w:spacing w:before="318" w:line="185" w:lineRule="auto"/>
              <w:rPr>
                <w:sz w:val="38"/>
                <w:szCs w:val="38"/>
              </w:rPr>
            </w:pPr>
            <w:r>
              <w:rPr>
                <w:sz w:val="38"/>
                <w:szCs w:val="38"/>
              </w:rPr>
              <w:t>-602.717</w:t>
            </w:r>
          </w:p>
        </w:tc>
        <w:tc>
          <w:tcPr>
            <w:tcW w:w="2845" w:type="dxa"/>
            <w:vAlign w:val="top"/>
          </w:tcPr>
          <w:p>
            <w:pPr>
              <w:pStyle w:val="TableText"/>
              <w:ind w:left="651"/>
              <w:spacing w:before="318" w:line="185" w:lineRule="auto"/>
              <w:rPr>
                <w:sz w:val="38"/>
                <w:szCs w:val="38"/>
              </w:rPr>
            </w:pPr>
            <w:r>
              <w:rPr>
                <w:sz w:val="38"/>
                <w:szCs w:val="38"/>
                <w:spacing w:val="-4"/>
              </w:rPr>
              <w:t>1142.299</w:t>
            </w:r>
          </w:p>
        </w:tc>
        <w:tc>
          <w:tcPr>
            <w:tcW w:w="2139" w:type="dxa"/>
            <w:vAlign w:val="top"/>
          </w:tcPr>
          <w:p>
            <w:pPr>
              <w:pStyle w:val="TableText"/>
              <w:ind w:left="489"/>
              <w:spacing w:before="320" w:line="184" w:lineRule="auto"/>
              <w:rPr>
                <w:sz w:val="38"/>
                <w:szCs w:val="38"/>
              </w:rPr>
            </w:pPr>
            <w:r>
              <w:rPr>
                <w:sz w:val="38"/>
                <w:szCs w:val="38"/>
                <w:spacing w:val="-1"/>
              </w:rPr>
              <w:t>-0.528</w:t>
            </w:r>
          </w:p>
        </w:tc>
      </w:tr>
      <w:tr>
        <w:trPr>
          <w:trHeight w:val="740" w:hRule="atLeast"/>
        </w:trPr>
        <w:tc>
          <w:tcPr>
            <w:tcW w:w="2650" w:type="dxa"/>
            <w:vAlign w:val="top"/>
            <w:vMerge w:val="restart"/>
            <w:tcBorders>
              <w:bottom w:val="nil"/>
            </w:tcBorders>
          </w:tcPr>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935"/>
              <w:spacing w:before="123" w:line="226" w:lineRule="auto"/>
              <w:rPr>
                <w:sz w:val="38"/>
                <w:szCs w:val="38"/>
              </w:rPr>
            </w:pPr>
            <w:r>
              <w:rPr>
                <w:sz w:val="38"/>
                <w:szCs w:val="38"/>
                <w:spacing w:val="14"/>
              </w:rPr>
              <w:t>约旦</w:t>
            </w:r>
          </w:p>
        </w:tc>
        <w:tc>
          <w:tcPr>
            <w:tcW w:w="2008" w:type="dxa"/>
            <w:vAlign w:val="top"/>
          </w:tcPr>
          <w:p>
            <w:pPr>
              <w:pStyle w:val="TableText"/>
              <w:ind w:left="613"/>
              <w:spacing w:before="290" w:line="185" w:lineRule="auto"/>
              <w:rPr>
                <w:sz w:val="38"/>
                <w:szCs w:val="38"/>
              </w:rPr>
            </w:pPr>
            <w:r>
              <w:rPr>
                <w:sz w:val="38"/>
                <w:szCs w:val="38"/>
                <w:spacing w:val="-3"/>
              </w:rPr>
              <w:t>2017</w:t>
            </w:r>
          </w:p>
        </w:tc>
        <w:tc>
          <w:tcPr>
            <w:tcW w:w="2845" w:type="dxa"/>
            <w:vAlign w:val="top"/>
          </w:tcPr>
          <w:p>
            <w:pPr>
              <w:pStyle w:val="TableText"/>
              <w:ind w:left="748"/>
              <w:spacing w:before="292" w:line="184" w:lineRule="auto"/>
              <w:rPr>
                <w:sz w:val="38"/>
                <w:szCs w:val="38"/>
              </w:rPr>
            </w:pPr>
            <w:r>
              <w:rPr>
                <w:sz w:val="38"/>
                <w:szCs w:val="38"/>
                <w:spacing w:val="-2"/>
              </w:rPr>
              <w:t>358.450</w:t>
            </w:r>
          </w:p>
        </w:tc>
        <w:tc>
          <w:tcPr>
            <w:tcW w:w="2859" w:type="dxa"/>
            <w:vAlign w:val="top"/>
          </w:tcPr>
          <w:p>
            <w:pPr>
              <w:pStyle w:val="TableText"/>
              <w:ind w:left="756"/>
              <w:spacing w:before="292" w:line="184" w:lineRule="auto"/>
              <w:rPr>
                <w:sz w:val="38"/>
                <w:szCs w:val="38"/>
              </w:rPr>
            </w:pPr>
            <w:r>
              <w:rPr>
                <w:sz w:val="38"/>
                <w:szCs w:val="38"/>
                <w:spacing w:val="-2"/>
              </w:rPr>
              <w:t>707.465</w:t>
            </w:r>
          </w:p>
        </w:tc>
        <w:tc>
          <w:tcPr>
            <w:tcW w:w="2852" w:type="dxa"/>
            <w:vAlign w:val="top"/>
          </w:tcPr>
          <w:p>
            <w:pPr>
              <w:pStyle w:val="TableText"/>
              <w:ind w:left="657"/>
              <w:spacing w:before="290" w:line="185" w:lineRule="auto"/>
              <w:rPr>
                <w:sz w:val="38"/>
                <w:szCs w:val="38"/>
              </w:rPr>
            </w:pPr>
            <w:r>
              <w:rPr>
                <w:sz w:val="38"/>
                <w:szCs w:val="38"/>
              </w:rPr>
              <w:t>-349.015</w:t>
            </w:r>
          </w:p>
        </w:tc>
        <w:tc>
          <w:tcPr>
            <w:tcW w:w="2845" w:type="dxa"/>
            <w:vAlign w:val="top"/>
          </w:tcPr>
          <w:p>
            <w:pPr>
              <w:pStyle w:val="TableText"/>
              <w:ind w:left="651"/>
              <w:spacing w:before="290" w:line="185" w:lineRule="auto"/>
              <w:rPr>
                <w:sz w:val="38"/>
                <w:szCs w:val="38"/>
              </w:rPr>
            </w:pPr>
            <w:r>
              <w:rPr>
                <w:sz w:val="38"/>
                <w:szCs w:val="38"/>
                <w:spacing w:val="-4"/>
              </w:rPr>
              <w:t>1065.915</w:t>
            </w:r>
          </w:p>
        </w:tc>
        <w:tc>
          <w:tcPr>
            <w:tcW w:w="2139" w:type="dxa"/>
            <w:vAlign w:val="top"/>
          </w:tcPr>
          <w:p>
            <w:pPr>
              <w:pStyle w:val="TableText"/>
              <w:ind w:left="489"/>
              <w:spacing w:before="292" w:line="184" w:lineRule="auto"/>
              <w:rPr>
                <w:sz w:val="38"/>
                <w:szCs w:val="38"/>
              </w:rPr>
            </w:pPr>
            <w:r>
              <w:rPr>
                <w:sz w:val="38"/>
                <w:szCs w:val="38"/>
                <w:spacing w:val="-1"/>
              </w:rPr>
              <w:t>-0.327</w:t>
            </w:r>
          </w:p>
        </w:tc>
      </w:tr>
      <w:tr>
        <w:trPr>
          <w:trHeight w:val="797" w:hRule="atLeast"/>
        </w:trPr>
        <w:tc>
          <w:tcPr>
            <w:tcW w:w="2650" w:type="dxa"/>
            <w:vAlign w:val="top"/>
            <w:vMerge w:val="continue"/>
            <w:tcBorders>
              <w:top w:val="nil"/>
              <w:bottom w:val="nil"/>
            </w:tcBorders>
          </w:tcPr>
          <w:p>
            <w:pPr>
              <w:rPr>
                <w:rFonts w:ascii="Arial"/>
                <w:sz w:val="21"/>
              </w:rPr>
            </w:pPr>
            <w:r/>
          </w:p>
        </w:tc>
        <w:tc>
          <w:tcPr>
            <w:tcW w:w="2008" w:type="dxa"/>
            <w:vAlign w:val="top"/>
          </w:tcPr>
          <w:p>
            <w:pPr>
              <w:pStyle w:val="TableText"/>
              <w:ind w:left="613"/>
              <w:spacing w:before="318" w:line="185" w:lineRule="auto"/>
              <w:rPr>
                <w:sz w:val="38"/>
                <w:szCs w:val="38"/>
              </w:rPr>
            </w:pPr>
            <w:r>
              <w:rPr>
                <w:sz w:val="38"/>
                <w:szCs w:val="38"/>
                <w:spacing w:val="-3"/>
              </w:rPr>
              <w:t>2018</w:t>
            </w:r>
          </w:p>
        </w:tc>
        <w:tc>
          <w:tcPr>
            <w:tcW w:w="2845" w:type="dxa"/>
            <w:vAlign w:val="top"/>
          </w:tcPr>
          <w:p>
            <w:pPr>
              <w:pStyle w:val="TableText"/>
              <w:ind w:left="748"/>
              <w:spacing w:before="320" w:line="184" w:lineRule="auto"/>
              <w:rPr>
                <w:sz w:val="38"/>
                <w:szCs w:val="38"/>
              </w:rPr>
            </w:pPr>
            <w:r>
              <w:rPr>
                <w:sz w:val="38"/>
                <w:szCs w:val="38"/>
                <w:spacing w:val="-2"/>
              </w:rPr>
              <w:t>363.943</w:t>
            </w:r>
          </w:p>
        </w:tc>
        <w:tc>
          <w:tcPr>
            <w:tcW w:w="2859" w:type="dxa"/>
            <w:vAlign w:val="top"/>
          </w:tcPr>
          <w:p>
            <w:pPr>
              <w:pStyle w:val="TableText"/>
              <w:ind w:left="756"/>
              <w:spacing w:before="320" w:line="184" w:lineRule="auto"/>
              <w:rPr>
                <w:sz w:val="38"/>
                <w:szCs w:val="38"/>
              </w:rPr>
            </w:pPr>
            <w:r>
              <w:rPr>
                <w:sz w:val="38"/>
                <w:szCs w:val="38"/>
                <w:spacing w:val="-1"/>
              </w:rPr>
              <w:t>659.859</w:t>
            </w:r>
          </w:p>
        </w:tc>
        <w:tc>
          <w:tcPr>
            <w:tcW w:w="2852" w:type="dxa"/>
            <w:vAlign w:val="top"/>
          </w:tcPr>
          <w:p>
            <w:pPr>
              <w:pStyle w:val="TableText"/>
              <w:ind w:left="657"/>
              <w:spacing w:before="318" w:line="185" w:lineRule="auto"/>
              <w:rPr>
                <w:sz w:val="38"/>
                <w:szCs w:val="38"/>
              </w:rPr>
            </w:pPr>
            <w:r>
              <w:rPr>
                <w:sz w:val="38"/>
                <w:szCs w:val="38"/>
              </w:rPr>
              <w:t>-295.916</w:t>
            </w:r>
          </w:p>
        </w:tc>
        <w:tc>
          <w:tcPr>
            <w:tcW w:w="2845" w:type="dxa"/>
            <w:vAlign w:val="top"/>
          </w:tcPr>
          <w:p>
            <w:pPr>
              <w:pStyle w:val="TableText"/>
              <w:ind w:left="651"/>
              <w:spacing w:before="318" w:line="185" w:lineRule="auto"/>
              <w:rPr>
                <w:sz w:val="38"/>
                <w:szCs w:val="38"/>
              </w:rPr>
            </w:pPr>
            <w:r>
              <w:rPr>
                <w:sz w:val="38"/>
                <w:szCs w:val="38"/>
                <w:spacing w:val="-4"/>
              </w:rPr>
              <w:t>1023.802</w:t>
            </w:r>
          </w:p>
        </w:tc>
        <w:tc>
          <w:tcPr>
            <w:tcW w:w="2139" w:type="dxa"/>
            <w:vAlign w:val="top"/>
          </w:tcPr>
          <w:p>
            <w:pPr>
              <w:pStyle w:val="TableText"/>
              <w:ind w:left="489"/>
              <w:spacing w:before="320" w:line="184" w:lineRule="auto"/>
              <w:rPr>
                <w:sz w:val="38"/>
                <w:szCs w:val="38"/>
              </w:rPr>
            </w:pPr>
            <w:r>
              <w:rPr>
                <w:sz w:val="38"/>
                <w:szCs w:val="38"/>
                <w:spacing w:val="-1"/>
              </w:rPr>
              <w:t>-0.289</w:t>
            </w:r>
          </w:p>
        </w:tc>
      </w:tr>
      <w:tr>
        <w:trPr>
          <w:trHeight w:val="783" w:hRule="atLeast"/>
        </w:trPr>
        <w:tc>
          <w:tcPr>
            <w:tcW w:w="2650" w:type="dxa"/>
            <w:vAlign w:val="top"/>
            <w:vMerge w:val="continue"/>
            <w:tcBorders>
              <w:top w:val="nil"/>
              <w:bottom w:val="nil"/>
            </w:tcBorders>
          </w:tcPr>
          <w:p>
            <w:pPr>
              <w:rPr>
                <w:rFonts w:ascii="Arial"/>
                <w:sz w:val="21"/>
              </w:rPr>
            </w:pPr>
            <w:r/>
          </w:p>
        </w:tc>
        <w:tc>
          <w:tcPr>
            <w:tcW w:w="2008" w:type="dxa"/>
            <w:vAlign w:val="top"/>
          </w:tcPr>
          <w:p>
            <w:pPr>
              <w:pStyle w:val="TableText"/>
              <w:ind w:left="613"/>
              <w:spacing w:before="311" w:line="185" w:lineRule="auto"/>
              <w:rPr>
                <w:sz w:val="38"/>
                <w:szCs w:val="38"/>
              </w:rPr>
            </w:pPr>
            <w:r>
              <w:rPr>
                <w:sz w:val="38"/>
                <w:szCs w:val="38"/>
                <w:spacing w:val="-3"/>
              </w:rPr>
              <w:t>2019</w:t>
            </w:r>
          </w:p>
        </w:tc>
        <w:tc>
          <w:tcPr>
            <w:tcW w:w="2845" w:type="dxa"/>
            <w:vAlign w:val="top"/>
          </w:tcPr>
          <w:p>
            <w:pPr>
              <w:pStyle w:val="TableText"/>
              <w:ind w:left="748"/>
              <w:spacing w:before="313" w:line="184" w:lineRule="auto"/>
              <w:rPr>
                <w:sz w:val="38"/>
                <w:szCs w:val="38"/>
              </w:rPr>
            </w:pPr>
            <w:r>
              <w:rPr>
                <w:sz w:val="38"/>
                <w:szCs w:val="38"/>
                <w:spacing w:val="-2"/>
              </w:rPr>
              <w:t>293.437</w:t>
            </w:r>
          </w:p>
        </w:tc>
        <w:tc>
          <w:tcPr>
            <w:tcW w:w="2859" w:type="dxa"/>
            <w:vAlign w:val="top"/>
          </w:tcPr>
          <w:p>
            <w:pPr>
              <w:pStyle w:val="TableText"/>
              <w:ind w:left="756"/>
              <w:spacing w:before="313" w:line="184" w:lineRule="auto"/>
              <w:rPr>
                <w:sz w:val="38"/>
                <w:szCs w:val="38"/>
              </w:rPr>
            </w:pPr>
            <w:r>
              <w:rPr>
                <w:sz w:val="38"/>
                <w:szCs w:val="38"/>
                <w:spacing w:val="-2"/>
              </w:rPr>
              <w:t>599.999</w:t>
            </w:r>
          </w:p>
        </w:tc>
        <w:tc>
          <w:tcPr>
            <w:tcW w:w="2852" w:type="dxa"/>
            <w:vAlign w:val="top"/>
          </w:tcPr>
          <w:p>
            <w:pPr>
              <w:pStyle w:val="TableText"/>
              <w:ind w:left="657"/>
              <w:spacing w:before="313" w:line="184" w:lineRule="auto"/>
              <w:rPr>
                <w:sz w:val="38"/>
                <w:szCs w:val="38"/>
              </w:rPr>
            </w:pPr>
            <w:r>
              <w:rPr>
                <w:sz w:val="38"/>
                <w:szCs w:val="38"/>
              </w:rPr>
              <w:t>-306.562</w:t>
            </w:r>
          </w:p>
        </w:tc>
        <w:tc>
          <w:tcPr>
            <w:tcW w:w="2845" w:type="dxa"/>
            <w:vAlign w:val="top"/>
          </w:tcPr>
          <w:p>
            <w:pPr>
              <w:pStyle w:val="TableText"/>
              <w:ind w:left="750"/>
              <w:spacing w:before="313" w:line="184" w:lineRule="auto"/>
              <w:rPr>
                <w:sz w:val="38"/>
                <w:szCs w:val="38"/>
              </w:rPr>
            </w:pPr>
            <w:r>
              <w:rPr>
                <w:sz w:val="38"/>
                <w:szCs w:val="38"/>
                <w:spacing w:val="-1"/>
              </w:rPr>
              <w:t>893.436</w:t>
            </w:r>
          </w:p>
        </w:tc>
        <w:tc>
          <w:tcPr>
            <w:tcW w:w="2139" w:type="dxa"/>
            <w:vAlign w:val="top"/>
          </w:tcPr>
          <w:p>
            <w:pPr>
              <w:pStyle w:val="TableText"/>
              <w:ind w:left="489"/>
              <w:spacing w:before="313" w:line="184" w:lineRule="auto"/>
              <w:rPr>
                <w:sz w:val="38"/>
                <w:szCs w:val="38"/>
              </w:rPr>
            </w:pPr>
            <w:r>
              <w:rPr>
                <w:sz w:val="38"/>
                <w:szCs w:val="38"/>
                <w:spacing w:val="-1"/>
              </w:rPr>
              <w:t>-0.343</w:t>
            </w:r>
          </w:p>
        </w:tc>
      </w:tr>
      <w:tr>
        <w:trPr>
          <w:trHeight w:val="750" w:hRule="atLeast"/>
        </w:trPr>
        <w:tc>
          <w:tcPr>
            <w:tcW w:w="2650" w:type="dxa"/>
            <w:vAlign w:val="top"/>
            <w:vMerge w:val="continue"/>
            <w:tcBorders>
              <w:top w:val="nil"/>
            </w:tcBorders>
          </w:tcPr>
          <w:p>
            <w:pPr>
              <w:rPr>
                <w:rFonts w:ascii="Arial"/>
                <w:sz w:val="21"/>
              </w:rPr>
            </w:pPr>
            <w:r/>
          </w:p>
        </w:tc>
        <w:tc>
          <w:tcPr>
            <w:tcW w:w="2008" w:type="dxa"/>
            <w:vAlign w:val="top"/>
          </w:tcPr>
          <w:p>
            <w:pPr>
              <w:pStyle w:val="TableText"/>
              <w:ind w:left="613"/>
              <w:spacing w:before="299" w:line="184" w:lineRule="auto"/>
              <w:rPr>
                <w:sz w:val="38"/>
                <w:szCs w:val="38"/>
              </w:rPr>
            </w:pPr>
            <w:r>
              <w:rPr>
                <w:sz w:val="38"/>
                <w:szCs w:val="38"/>
                <w:spacing w:val="-3"/>
              </w:rPr>
              <w:t>2020</w:t>
            </w:r>
          </w:p>
        </w:tc>
        <w:tc>
          <w:tcPr>
            <w:tcW w:w="2845" w:type="dxa"/>
            <w:vAlign w:val="top"/>
          </w:tcPr>
          <w:p>
            <w:pPr>
              <w:pStyle w:val="TableText"/>
              <w:ind w:left="748"/>
              <w:spacing w:before="299" w:line="184" w:lineRule="auto"/>
              <w:rPr>
                <w:sz w:val="38"/>
                <w:szCs w:val="38"/>
              </w:rPr>
            </w:pPr>
            <w:r>
              <w:rPr>
                <w:sz w:val="38"/>
                <w:szCs w:val="38"/>
                <w:spacing w:val="-2"/>
              </w:rPr>
              <w:t>208.039</w:t>
            </w:r>
          </w:p>
        </w:tc>
        <w:tc>
          <w:tcPr>
            <w:tcW w:w="2859" w:type="dxa"/>
            <w:vAlign w:val="top"/>
          </w:tcPr>
          <w:p>
            <w:pPr>
              <w:pStyle w:val="TableText"/>
              <w:ind w:left="756"/>
              <w:spacing w:before="299" w:line="184" w:lineRule="auto"/>
              <w:rPr>
                <w:sz w:val="38"/>
                <w:szCs w:val="38"/>
              </w:rPr>
            </w:pPr>
            <w:r>
              <w:rPr>
                <w:sz w:val="38"/>
                <w:szCs w:val="38"/>
                <w:spacing w:val="-2"/>
              </w:rPr>
              <w:t>544.798</w:t>
            </w:r>
          </w:p>
        </w:tc>
        <w:tc>
          <w:tcPr>
            <w:tcW w:w="2852" w:type="dxa"/>
            <w:vAlign w:val="top"/>
          </w:tcPr>
          <w:p>
            <w:pPr>
              <w:pStyle w:val="TableText"/>
              <w:ind w:left="657"/>
              <w:spacing w:before="299" w:line="184" w:lineRule="auto"/>
              <w:rPr>
                <w:sz w:val="38"/>
                <w:szCs w:val="38"/>
              </w:rPr>
            </w:pPr>
            <w:r>
              <w:rPr>
                <w:sz w:val="38"/>
                <w:szCs w:val="38"/>
              </w:rPr>
              <w:t>-336.759</w:t>
            </w:r>
          </w:p>
        </w:tc>
        <w:tc>
          <w:tcPr>
            <w:tcW w:w="2845" w:type="dxa"/>
            <w:vAlign w:val="top"/>
          </w:tcPr>
          <w:p>
            <w:pPr>
              <w:pStyle w:val="TableText"/>
              <w:ind w:left="750"/>
              <w:spacing w:before="299" w:line="184" w:lineRule="auto"/>
              <w:rPr>
                <w:sz w:val="38"/>
                <w:szCs w:val="38"/>
              </w:rPr>
            </w:pPr>
            <w:r>
              <w:rPr>
                <w:sz w:val="38"/>
                <w:szCs w:val="38"/>
                <w:spacing w:val="-2"/>
              </w:rPr>
              <w:t>752.837</w:t>
            </w:r>
          </w:p>
        </w:tc>
        <w:tc>
          <w:tcPr>
            <w:tcW w:w="2139" w:type="dxa"/>
            <w:vAlign w:val="top"/>
          </w:tcPr>
          <w:p>
            <w:pPr>
              <w:pStyle w:val="TableText"/>
              <w:ind w:left="489"/>
              <w:spacing w:before="299" w:line="184" w:lineRule="auto"/>
              <w:rPr>
                <w:sz w:val="38"/>
                <w:szCs w:val="38"/>
              </w:rPr>
            </w:pPr>
            <w:r>
              <w:rPr>
                <w:sz w:val="38"/>
                <w:szCs w:val="38"/>
                <w:spacing w:val="-1"/>
              </w:rPr>
              <w:t>-0.447</w:t>
            </w:r>
          </w:p>
        </w:tc>
      </w:tr>
    </w:tbl>
    <w:p>
      <w:pPr>
        <w:pStyle w:val="BodyText"/>
        <w:rPr/>
      </w:pPr>
      <w:r/>
    </w:p>
    <w:p>
      <w:pPr>
        <w:sectPr>
          <w:headerReference w:type="default" r:id="rId361"/>
          <w:pgSz w:w="21120" w:h="31680"/>
          <w:pgMar w:top="2753" w:right="1809" w:bottom="400" w:left="922" w:header="2122" w:footer="0" w:gutter="0"/>
        </w:sectPr>
        <w:rPr/>
      </w:pPr>
    </w:p>
    <w:p>
      <w:pPr>
        <w:pStyle w:val="BodyText"/>
        <w:spacing w:line="254" w:lineRule="auto"/>
        <w:rPr/>
      </w:pPr>
      <w:r/>
    </w:p>
    <w:p>
      <w:pPr>
        <w:ind w:left="16002"/>
        <w:spacing w:before="149" w:line="223" w:lineRule="auto"/>
        <w:rPr>
          <w:rFonts w:ascii="SimSun" w:hAnsi="SimSun" w:eastAsia="SimSun" w:cs="SimSun"/>
          <w:sz w:val="46"/>
          <w:szCs w:val="46"/>
        </w:rPr>
      </w:pPr>
      <w:r>
        <w:rPr>
          <w:rFonts w:ascii="SimSun" w:hAnsi="SimSun" w:eastAsia="SimSun" w:cs="SimSun"/>
          <w:sz w:val="46"/>
          <w:szCs w:val="46"/>
          <w:b/>
          <w:bCs/>
          <w:spacing w:val="15"/>
        </w:rPr>
        <w:t>续表四</w:t>
      </w:r>
    </w:p>
    <w:p>
      <w:pPr>
        <w:spacing w:line="36" w:lineRule="exact"/>
        <w:rPr/>
      </w:pPr>
      <w:r/>
    </w:p>
    <w:tbl>
      <w:tblPr>
        <w:tblStyle w:val="TableNormal"/>
        <w:tblW w:w="18219" w:type="dxa"/>
        <w:tblInd w:w="133"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650"/>
        <w:gridCol w:w="2022"/>
        <w:gridCol w:w="2852"/>
        <w:gridCol w:w="2845"/>
        <w:gridCol w:w="2859"/>
        <w:gridCol w:w="2845"/>
        <w:gridCol w:w="2146"/>
      </w:tblGrid>
      <w:tr>
        <w:trPr>
          <w:trHeight w:val="1425" w:hRule="atLeast"/>
        </w:trPr>
        <w:tc>
          <w:tcPr>
            <w:tcW w:w="2650" w:type="dxa"/>
            <w:vAlign w:val="top"/>
          </w:tcPr>
          <w:p>
            <w:pPr>
              <w:spacing w:line="406" w:lineRule="auto"/>
              <w:rPr>
                <w:rFonts w:ascii="Arial"/>
                <w:sz w:val="21"/>
              </w:rPr>
            </w:pPr>
            <w:r/>
          </w:p>
          <w:p>
            <w:pPr>
              <w:pStyle w:val="TableText"/>
              <w:ind w:left="743"/>
              <w:spacing w:before="124" w:line="222" w:lineRule="auto"/>
              <w:rPr>
                <w:sz w:val="38"/>
                <w:szCs w:val="38"/>
              </w:rPr>
            </w:pPr>
            <w:r>
              <w:rPr>
                <w:sz w:val="38"/>
                <w:szCs w:val="38"/>
                <w:spacing w:val="-25"/>
              </w:rPr>
              <w:t>国</w:t>
            </w:r>
            <w:r>
              <w:rPr>
                <w:sz w:val="38"/>
                <w:szCs w:val="38"/>
                <w:spacing w:val="48"/>
              </w:rPr>
              <w:t xml:space="preserve">  </w:t>
            </w:r>
            <w:r>
              <w:rPr>
                <w:sz w:val="38"/>
                <w:szCs w:val="38"/>
                <w:spacing w:val="-25"/>
              </w:rPr>
              <w:t>家</w:t>
            </w:r>
          </w:p>
        </w:tc>
        <w:tc>
          <w:tcPr>
            <w:tcW w:w="2022" w:type="dxa"/>
            <w:vAlign w:val="top"/>
          </w:tcPr>
          <w:p>
            <w:pPr>
              <w:spacing w:line="405" w:lineRule="auto"/>
              <w:rPr>
                <w:rFonts w:ascii="Arial"/>
                <w:sz w:val="21"/>
              </w:rPr>
            </w:pPr>
            <w:r/>
          </w:p>
          <w:p>
            <w:pPr>
              <w:pStyle w:val="TableText"/>
              <w:ind w:left="620"/>
              <w:spacing w:before="124" w:line="221" w:lineRule="auto"/>
              <w:rPr>
                <w:sz w:val="38"/>
                <w:szCs w:val="38"/>
              </w:rPr>
            </w:pPr>
            <w:r>
              <w:rPr>
                <w:sz w:val="38"/>
                <w:szCs w:val="38"/>
                <w:spacing w:val="11"/>
              </w:rPr>
              <w:t>年份</w:t>
            </w:r>
          </w:p>
        </w:tc>
        <w:tc>
          <w:tcPr>
            <w:tcW w:w="2852" w:type="dxa"/>
            <w:vAlign w:val="top"/>
          </w:tcPr>
          <w:p>
            <w:pPr>
              <w:pStyle w:val="TableText"/>
              <w:ind w:left="847"/>
              <w:spacing w:before="226" w:line="648" w:lineRule="exact"/>
              <w:rPr>
                <w:sz w:val="38"/>
                <w:szCs w:val="38"/>
              </w:rPr>
            </w:pPr>
            <w:r>
              <w:rPr>
                <w:sz w:val="38"/>
                <w:szCs w:val="38"/>
                <w:spacing w:val="8"/>
                <w:position w:val="19"/>
              </w:rPr>
              <w:t>出口额</w:t>
            </w:r>
          </w:p>
          <w:p>
            <w:pPr>
              <w:pStyle w:val="TableText"/>
              <w:ind w:left="556"/>
              <w:spacing w:before="1" w:line="221" w:lineRule="auto"/>
              <w:rPr>
                <w:sz w:val="38"/>
                <w:szCs w:val="38"/>
              </w:rPr>
            </w:pPr>
            <w:r>
              <w:rPr>
                <w:sz w:val="38"/>
                <w:szCs w:val="38"/>
                <w:spacing w:val="6"/>
              </w:rPr>
              <w:t>/百万美元</w:t>
            </w:r>
          </w:p>
        </w:tc>
        <w:tc>
          <w:tcPr>
            <w:tcW w:w="2845" w:type="dxa"/>
            <w:vAlign w:val="top"/>
          </w:tcPr>
          <w:p>
            <w:pPr>
              <w:pStyle w:val="TableText"/>
              <w:ind w:left="841"/>
              <w:spacing w:before="226" w:line="648" w:lineRule="exact"/>
              <w:rPr>
                <w:sz w:val="38"/>
                <w:szCs w:val="38"/>
              </w:rPr>
            </w:pPr>
            <w:r>
              <w:rPr>
                <w:sz w:val="38"/>
                <w:szCs w:val="38"/>
                <w:spacing w:val="8"/>
                <w:position w:val="19"/>
              </w:rPr>
              <w:t>进口额</w:t>
            </w:r>
          </w:p>
          <w:p>
            <w:pPr>
              <w:pStyle w:val="TableText"/>
              <w:ind w:left="557"/>
              <w:spacing w:before="1" w:line="221" w:lineRule="auto"/>
              <w:rPr>
                <w:sz w:val="38"/>
                <w:szCs w:val="38"/>
              </w:rPr>
            </w:pPr>
            <w:r>
              <w:rPr>
                <w:sz w:val="38"/>
                <w:szCs w:val="38"/>
                <w:spacing w:val="6"/>
              </w:rPr>
              <w:t>/百万美元</w:t>
            </w:r>
          </w:p>
        </w:tc>
        <w:tc>
          <w:tcPr>
            <w:tcW w:w="2859" w:type="dxa"/>
            <w:vAlign w:val="top"/>
          </w:tcPr>
          <w:p>
            <w:pPr>
              <w:pStyle w:val="TableText"/>
              <w:ind w:left="657"/>
              <w:spacing w:before="226" w:line="648" w:lineRule="exact"/>
              <w:rPr>
                <w:sz w:val="38"/>
                <w:szCs w:val="38"/>
              </w:rPr>
            </w:pPr>
            <w:r>
              <w:rPr>
                <w:sz w:val="38"/>
                <w:szCs w:val="38"/>
                <w:spacing w:val="6"/>
                <w:position w:val="19"/>
              </w:rPr>
              <w:t>贸易差额</w:t>
            </w:r>
          </w:p>
          <w:p>
            <w:pPr>
              <w:pStyle w:val="TableText"/>
              <w:ind w:left="565"/>
              <w:spacing w:before="1" w:line="221" w:lineRule="auto"/>
              <w:rPr>
                <w:sz w:val="38"/>
                <w:szCs w:val="38"/>
              </w:rPr>
            </w:pPr>
            <w:r>
              <w:rPr>
                <w:sz w:val="38"/>
                <w:szCs w:val="38"/>
                <w:spacing w:val="6"/>
              </w:rPr>
              <w:t>/百万美元</w:t>
            </w:r>
          </w:p>
        </w:tc>
        <w:tc>
          <w:tcPr>
            <w:tcW w:w="2845" w:type="dxa"/>
            <w:vAlign w:val="top"/>
          </w:tcPr>
          <w:p>
            <w:pPr>
              <w:pStyle w:val="TableText"/>
              <w:ind w:left="651"/>
              <w:spacing w:before="255" w:line="619" w:lineRule="exact"/>
              <w:rPr>
                <w:sz w:val="38"/>
                <w:szCs w:val="38"/>
              </w:rPr>
            </w:pPr>
            <w:r>
              <w:rPr>
                <w:sz w:val="38"/>
                <w:szCs w:val="38"/>
                <w:spacing w:val="6"/>
                <w:position w:val="17"/>
              </w:rPr>
              <w:t>贸易总额</w:t>
            </w:r>
          </w:p>
          <w:p>
            <w:pPr>
              <w:pStyle w:val="TableText"/>
              <w:ind w:left="559"/>
              <w:spacing w:before="1" w:line="221" w:lineRule="auto"/>
              <w:rPr>
                <w:sz w:val="38"/>
                <w:szCs w:val="38"/>
              </w:rPr>
            </w:pPr>
            <w:r>
              <w:rPr>
                <w:sz w:val="38"/>
                <w:szCs w:val="38"/>
                <w:spacing w:val="6"/>
              </w:rPr>
              <w:t>/百万美元</w:t>
            </w:r>
          </w:p>
        </w:tc>
        <w:tc>
          <w:tcPr>
            <w:tcW w:w="2146" w:type="dxa"/>
            <w:vAlign w:val="top"/>
          </w:tcPr>
          <w:p>
            <w:pPr>
              <w:spacing w:line="252" w:lineRule="auto"/>
              <w:rPr>
                <w:rFonts w:ascii="Arial"/>
                <w:sz w:val="21"/>
              </w:rPr>
            </w:pPr>
            <w:r/>
          </w:p>
          <w:p>
            <w:pPr>
              <w:spacing w:line="252" w:lineRule="auto"/>
              <w:rPr>
                <w:rFonts w:ascii="Arial"/>
                <w:sz w:val="21"/>
              </w:rPr>
            </w:pPr>
            <w:r/>
          </w:p>
          <w:p>
            <w:pPr>
              <w:pStyle w:val="TableText"/>
              <w:ind w:left="879"/>
              <w:spacing w:before="124" w:line="184" w:lineRule="auto"/>
              <w:rPr>
                <w:sz w:val="38"/>
                <w:szCs w:val="38"/>
              </w:rPr>
            </w:pPr>
            <w:r>
              <w:rPr>
                <w:sz w:val="38"/>
                <w:szCs w:val="38"/>
                <w:spacing w:val="-2"/>
              </w:rPr>
              <w:t>TC</w:t>
            </w:r>
          </w:p>
        </w:tc>
      </w:tr>
      <w:tr>
        <w:trPr>
          <w:trHeight w:val="768" w:hRule="atLeast"/>
        </w:trPr>
        <w:tc>
          <w:tcPr>
            <w:tcW w:w="2650" w:type="dxa"/>
            <w:vAlign w:val="top"/>
            <w:vMerge w:val="restart"/>
            <w:tcBorders>
              <w:bottom w:val="nil"/>
            </w:tcBorders>
          </w:tcPr>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743"/>
              <w:spacing w:before="123" w:line="221" w:lineRule="auto"/>
              <w:rPr>
                <w:sz w:val="38"/>
                <w:szCs w:val="38"/>
              </w:rPr>
            </w:pPr>
            <w:r>
              <w:rPr>
                <w:sz w:val="38"/>
                <w:szCs w:val="38"/>
                <w:spacing w:val="16"/>
              </w:rPr>
              <w:t>蒙古国</w:t>
            </w:r>
          </w:p>
        </w:tc>
        <w:tc>
          <w:tcPr>
            <w:tcW w:w="2022" w:type="dxa"/>
            <w:vAlign w:val="top"/>
          </w:tcPr>
          <w:p>
            <w:pPr>
              <w:pStyle w:val="TableText"/>
              <w:ind w:left="620"/>
              <w:spacing w:before="299" w:line="185" w:lineRule="auto"/>
              <w:rPr>
                <w:sz w:val="38"/>
                <w:szCs w:val="38"/>
              </w:rPr>
            </w:pPr>
            <w:r>
              <w:rPr>
                <w:sz w:val="38"/>
                <w:szCs w:val="38"/>
                <w:spacing w:val="-3"/>
              </w:rPr>
              <w:t>2017</w:t>
            </w:r>
          </w:p>
        </w:tc>
        <w:tc>
          <w:tcPr>
            <w:tcW w:w="2852" w:type="dxa"/>
            <w:vAlign w:val="top"/>
          </w:tcPr>
          <w:p>
            <w:pPr>
              <w:pStyle w:val="TableText"/>
              <w:ind w:left="748"/>
              <w:spacing w:before="299" w:line="185" w:lineRule="auto"/>
              <w:rPr>
                <w:sz w:val="38"/>
                <w:szCs w:val="38"/>
              </w:rPr>
            </w:pPr>
            <w:r>
              <w:rPr>
                <w:sz w:val="38"/>
                <w:szCs w:val="38"/>
                <w:spacing w:val="-2"/>
              </w:rPr>
              <w:t>217.795</w:t>
            </w:r>
          </w:p>
        </w:tc>
        <w:tc>
          <w:tcPr>
            <w:tcW w:w="2845" w:type="dxa"/>
            <w:vAlign w:val="top"/>
          </w:tcPr>
          <w:p>
            <w:pPr>
              <w:pStyle w:val="TableText"/>
              <w:ind w:left="749"/>
              <w:spacing w:before="299" w:line="185" w:lineRule="auto"/>
              <w:rPr>
                <w:sz w:val="38"/>
                <w:szCs w:val="38"/>
              </w:rPr>
            </w:pPr>
            <w:r>
              <w:rPr>
                <w:sz w:val="38"/>
                <w:szCs w:val="38"/>
                <w:spacing w:val="-2"/>
              </w:rPr>
              <w:t>760.031</w:t>
            </w:r>
          </w:p>
        </w:tc>
        <w:tc>
          <w:tcPr>
            <w:tcW w:w="2859" w:type="dxa"/>
            <w:vAlign w:val="top"/>
          </w:tcPr>
          <w:p>
            <w:pPr>
              <w:pStyle w:val="TableText"/>
              <w:ind w:left="657"/>
              <w:spacing w:before="301" w:line="184" w:lineRule="auto"/>
              <w:rPr>
                <w:sz w:val="38"/>
                <w:szCs w:val="38"/>
              </w:rPr>
            </w:pPr>
            <w:r>
              <w:rPr>
                <w:sz w:val="38"/>
                <w:szCs w:val="38"/>
              </w:rPr>
              <w:t>-542.236</w:t>
            </w:r>
          </w:p>
        </w:tc>
        <w:tc>
          <w:tcPr>
            <w:tcW w:w="2845" w:type="dxa"/>
            <w:vAlign w:val="top"/>
          </w:tcPr>
          <w:p>
            <w:pPr>
              <w:pStyle w:val="TableText"/>
              <w:ind w:left="751"/>
              <w:spacing w:before="301" w:line="184" w:lineRule="auto"/>
              <w:rPr>
                <w:sz w:val="38"/>
                <w:szCs w:val="38"/>
              </w:rPr>
            </w:pPr>
            <w:r>
              <w:rPr>
                <w:sz w:val="38"/>
                <w:szCs w:val="38"/>
                <w:spacing w:val="-1"/>
              </w:rPr>
              <w:t>977.826</w:t>
            </w:r>
          </w:p>
        </w:tc>
        <w:tc>
          <w:tcPr>
            <w:tcW w:w="2146" w:type="dxa"/>
            <w:vAlign w:val="top"/>
          </w:tcPr>
          <w:p>
            <w:pPr>
              <w:pStyle w:val="TableText"/>
              <w:ind w:left="496"/>
              <w:spacing w:before="301" w:line="184" w:lineRule="auto"/>
              <w:rPr>
                <w:sz w:val="38"/>
                <w:szCs w:val="38"/>
              </w:rPr>
            </w:pPr>
            <w:r>
              <w:rPr>
                <w:sz w:val="38"/>
                <w:szCs w:val="38"/>
                <w:spacing w:val="-1"/>
              </w:rPr>
              <w:t>-0.555</w:t>
            </w:r>
          </w:p>
        </w:tc>
      </w:tr>
      <w:tr>
        <w:trPr>
          <w:trHeight w:val="768" w:hRule="atLeast"/>
        </w:trPr>
        <w:tc>
          <w:tcPr>
            <w:tcW w:w="2650" w:type="dxa"/>
            <w:vAlign w:val="top"/>
            <w:vMerge w:val="continue"/>
            <w:tcBorders>
              <w:top w:val="nil"/>
              <w:bottom w:val="nil"/>
            </w:tcBorders>
          </w:tcPr>
          <w:p>
            <w:pPr>
              <w:rPr>
                <w:rFonts w:ascii="Arial"/>
                <w:sz w:val="21"/>
              </w:rPr>
            </w:pPr>
            <w:r/>
          </w:p>
        </w:tc>
        <w:tc>
          <w:tcPr>
            <w:tcW w:w="2022" w:type="dxa"/>
            <w:vAlign w:val="top"/>
          </w:tcPr>
          <w:p>
            <w:pPr>
              <w:pStyle w:val="TableText"/>
              <w:ind w:left="620"/>
              <w:spacing w:before="299" w:line="185" w:lineRule="auto"/>
              <w:rPr>
                <w:sz w:val="38"/>
                <w:szCs w:val="38"/>
              </w:rPr>
            </w:pPr>
            <w:r>
              <w:rPr>
                <w:sz w:val="38"/>
                <w:szCs w:val="38"/>
                <w:spacing w:val="-3"/>
              </w:rPr>
              <w:t>2018</w:t>
            </w:r>
          </w:p>
        </w:tc>
        <w:tc>
          <w:tcPr>
            <w:tcW w:w="2852" w:type="dxa"/>
            <w:vAlign w:val="top"/>
          </w:tcPr>
          <w:p>
            <w:pPr>
              <w:pStyle w:val="TableText"/>
              <w:ind w:left="748"/>
              <w:spacing w:before="299" w:line="185" w:lineRule="auto"/>
              <w:rPr>
                <w:sz w:val="38"/>
                <w:szCs w:val="38"/>
              </w:rPr>
            </w:pPr>
            <w:r>
              <w:rPr>
                <w:sz w:val="38"/>
                <w:szCs w:val="38"/>
                <w:spacing w:val="-2"/>
              </w:rPr>
              <w:t>261.791</w:t>
            </w:r>
          </w:p>
        </w:tc>
        <w:tc>
          <w:tcPr>
            <w:tcW w:w="2845" w:type="dxa"/>
            <w:vAlign w:val="top"/>
          </w:tcPr>
          <w:p>
            <w:pPr>
              <w:pStyle w:val="TableText"/>
              <w:ind w:left="749"/>
              <w:spacing w:before="302" w:line="184" w:lineRule="auto"/>
              <w:rPr>
                <w:sz w:val="38"/>
                <w:szCs w:val="38"/>
              </w:rPr>
            </w:pPr>
            <w:r>
              <w:rPr>
                <w:sz w:val="38"/>
                <w:szCs w:val="38"/>
                <w:spacing w:val="-1"/>
              </w:rPr>
              <w:t>850.335</w:t>
            </w:r>
          </w:p>
        </w:tc>
        <w:tc>
          <w:tcPr>
            <w:tcW w:w="2859" w:type="dxa"/>
            <w:vAlign w:val="top"/>
          </w:tcPr>
          <w:p>
            <w:pPr>
              <w:pStyle w:val="TableText"/>
              <w:ind w:left="657"/>
              <w:spacing w:before="302" w:line="184" w:lineRule="auto"/>
              <w:rPr>
                <w:sz w:val="38"/>
                <w:szCs w:val="38"/>
              </w:rPr>
            </w:pPr>
            <w:r>
              <w:rPr>
                <w:sz w:val="38"/>
                <w:szCs w:val="38"/>
              </w:rPr>
              <w:t>-588.544</w:t>
            </w:r>
          </w:p>
        </w:tc>
        <w:tc>
          <w:tcPr>
            <w:tcW w:w="2845" w:type="dxa"/>
            <w:vAlign w:val="top"/>
          </w:tcPr>
          <w:p>
            <w:pPr>
              <w:pStyle w:val="TableText"/>
              <w:ind w:left="651"/>
              <w:spacing w:before="299" w:line="185" w:lineRule="auto"/>
              <w:rPr>
                <w:sz w:val="38"/>
                <w:szCs w:val="38"/>
              </w:rPr>
            </w:pPr>
            <w:r>
              <w:rPr>
                <w:sz w:val="38"/>
                <w:szCs w:val="38"/>
                <w:spacing w:val="-4"/>
              </w:rPr>
              <w:t>1112.126</w:t>
            </w:r>
          </w:p>
        </w:tc>
        <w:tc>
          <w:tcPr>
            <w:tcW w:w="2146" w:type="dxa"/>
            <w:vAlign w:val="top"/>
          </w:tcPr>
          <w:p>
            <w:pPr>
              <w:pStyle w:val="TableText"/>
              <w:ind w:left="496"/>
              <w:spacing w:before="302" w:line="184" w:lineRule="auto"/>
              <w:rPr>
                <w:sz w:val="38"/>
                <w:szCs w:val="38"/>
              </w:rPr>
            </w:pPr>
            <w:r>
              <w:rPr>
                <w:sz w:val="38"/>
                <w:szCs w:val="38"/>
                <w:spacing w:val="-1"/>
              </w:rPr>
              <w:t>-0.529</w:t>
            </w:r>
          </w:p>
        </w:tc>
      </w:tr>
      <w:tr>
        <w:trPr>
          <w:trHeight w:val="761" w:hRule="atLeast"/>
        </w:trPr>
        <w:tc>
          <w:tcPr>
            <w:tcW w:w="2650" w:type="dxa"/>
            <w:vAlign w:val="top"/>
            <w:vMerge w:val="continue"/>
            <w:tcBorders>
              <w:top w:val="nil"/>
              <w:bottom w:val="nil"/>
            </w:tcBorders>
          </w:tcPr>
          <w:p>
            <w:pPr>
              <w:rPr>
                <w:rFonts w:ascii="Arial"/>
                <w:sz w:val="21"/>
              </w:rPr>
            </w:pPr>
            <w:r/>
          </w:p>
        </w:tc>
        <w:tc>
          <w:tcPr>
            <w:tcW w:w="2022" w:type="dxa"/>
            <w:vAlign w:val="top"/>
          </w:tcPr>
          <w:p>
            <w:pPr>
              <w:pStyle w:val="TableText"/>
              <w:ind w:left="620"/>
              <w:spacing w:before="300" w:line="185" w:lineRule="auto"/>
              <w:rPr>
                <w:sz w:val="38"/>
                <w:szCs w:val="38"/>
              </w:rPr>
            </w:pPr>
            <w:r>
              <w:rPr>
                <w:sz w:val="38"/>
                <w:szCs w:val="38"/>
                <w:spacing w:val="-3"/>
              </w:rPr>
              <w:t>2019</w:t>
            </w:r>
          </w:p>
        </w:tc>
        <w:tc>
          <w:tcPr>
            <w:tcW w:w="2852" w:type="dxa"/>
            <w:vAlign w:val="top"/>
          </w:tcPr>
          <w:p>
            <w:pPr>
              <w:pStyle w:val="TableText"/>
              <w:ind w:left="748"/>
              <w:spacing w:before="302" w:line="184" w:lineRule="auto"/>
              <w:rPr>
                <w:sz w:val="38"/>
                <w:szCs w:val="38"/>
              </w:rPr>
            </w:pPr>
            <w:r>
              <w:rPr>
                <w:sz w:val="38"/>
                <w:szCs w:val="38"/>
                <w:spacing w:val="-2"/>
              </w:rPr>
              <w:t>282.380</w:t>
            </w:r>
          </w:p>
        </w:tc>
        <w:tc>
          <w:tcPr>
            <w:tcW w:w="2845" w:type="dxa"/>
            <w:vAlign w:val="top"/>
          </w:tcPr>
          <w:p>
            <w:pPr>
              <w:pStyle w:val="TableText"/>
              <w:ind w:left="650"/>
              <w:spacing w:before="300" w:line="185" w:lineRule="auto"/>
              <w:rPr>
                <w:sz w:val="38"/>
                <w:szCs w:val="38"/>
              </w:rPr>
            </w:pPr>
            <w:r>
              <w:rPr>
                <w:sz w:val="38"/>
                <w:szCs w:val="38"/>
                <w:spacing w:val="-4"/>
              </w:rPr>
              <w:t>1137.788</w:t>
            </w:r>
          </w:p>
        </w:tc>
        <w:tc>
          <w:tcPr>
            <w:tcW w:w="2859" w:type="dxa"/>
            <w:vAlign w:val="top"/>
          </w:tcPr>
          <w:p>
            <w:pPr>
              <w:pStyle w:val="TableText"/>
              <w:ind w:left="657"/>
              <w:spacing w:before="302" w:line="184" w:lineRule="auto"/>
              <w:rPr>
                <w:sz w:val="38"/>
                <w:szCs w:val="38"/>
              </w:rPr>
            </w:pPr>
            <w:r>
              <w:rPr>
                <w:sz w:val="38"/>
                <w:szCs w:val="38"/>
              </w:rPr>
              <w:t>-855.408</w:t>
            </w:r>
          </w:p>
        </w:tc>
        <w:tc>
          <w:tcPr>
            <w:tcW w:w="2845" w:type="dxa"/>
            <w:vAlign w:val="top"/>
          </w:tcPr>
          <w:p>
            <w:pPr>
              <w:pStyle w:val="TableText"/>
              <w:ind w:left="651"/>
              <w:spacing w:before="300" w:line="185" w:lineRule="auto"/>
              <w:rPr>
                <w:sz w:val="38"/>
                <w:szCs w:val="38"/>
              </w:rPr>
            </w:pPr>
            <w:r>
              <w:rPr>
                <w:sz w:val="38"/>
                <w:szCs w:val="38"/>
                <w:spacing w:val="-4"/>
              </w:rPr>
              <w:t>1420.168</w:t>
            </w:r>
          </w:p>
        </w:tc>
        <w:tc>
          <w:tcPr>
            <w:tcW w:w="2146" w:type="dxa"/>
            <w:vAlign w:val="top"/>
          </w:tcPr>
          <w:p>
            <w:pPr>
              <w:pStyle w:val="TableText"/>
              <w:ind w:left="496"/>
              <w:spacing w:before="302" w:line="184" w:lineRule="auto"/>
              <w:rPr>
                <w:sz w:val="38"/>
                <w:szCs w:val="38"/>
              </w:rPr>
            </w:pPr>
            <w:r>
              <w:rPr>
                <w:sz w:val="38"/>
                <w:szCs w:val="38"/>
                <w:spacing w:val="-1"/>
              </w:rPr>
              <w:t>-0.602</w:t>
            </w:r>
          </w:p>
        </w:tc>
      </w:tr>
      <w:tr>
        <w:trPr>
          <w:trHeight w:val="783" w:hRule="atLeast"/>
        </w:trPr>
        <w:tc>
          <w:tcPr>
            <w:tcW w:w="2650" w:type="dxa"/>
            <w:vAlign w:val="top"/>
            <w:vMerge w:val="continue"/>
            <w:tcBorders>
              <w:top w:val="nil"/>
            </w:tcBorders>
          </w:tcPr>
          <w:p>
            <w:pPr>
              <w:rPr>
                <w:rFonts w:ascii="Arial"/>
                <w:sz w:val="21"/>
              </w:rPr>
            </w:pPr>
            <w:r/>
          </w:p>
        </w:tc>
        <w:tc>
          <w:tcPr>
            <w:tcW w:w="2022" w:type="dxa"/>
            <w:vAlign w:val="top"/>
          </w:tcPr>
          <w:p>
            <w:pPr>
              <w:pStyle w:val="TableText"/>
              <w:ind w:left="620"/>
              <w:spacing w:before="309" w:line="184" w:lineRule="auto"/>
              <w:rPr>
                <w:sz w:val="38"/>
                <w:szCs w:val="38"/>
              </w:rPr>
            </w:pPr>
            <w:r>
              <w:rPr>
                <w:sz w:val="38"/>
                <w:szCs w:val="38"/>
                <w:spacing w:val="-3"/>
              </w:rPr>
              <w:t>2020</w:t>
            </w:r>
          </w:p>
        </w:tc>
        <w:tc>
          <w:tcPr>
            <w:tcW w:w="2852" w:type="dxa"/>
            <w:vAlign w:val="top"/>
          </w:tcPr>
          <w:p>
            <w:pPr>
              <w:pStyle w:val="TableText"/>
              <w:ind w:left="748"/>
              <w:spacing w:before="307" w:line="185" w:lineRule="auto"/>
              <w:rPr>
                <w:sz w:val="38"/>
                <w:szCs w:val="38"/>
              </w:rPr>
            </w:pPr>
            <w:r>
              <w:rPr>
                <w:sz w:val="38"/>
                <w:szCs w:val="38"/>
                <w:spacing w:val="-4"/>
              </w:rPr>
              <w:t>197.893</w:t>
            </w:r>
          </w:p>
        </w:tc>
        <w:tc>
          <w:tcPr>
            <w:tcW w:w="2845" w:type="dxa"/>
            <w:vAlign w:val="top"/>
          </w:tcPr>
          <w:p>
            <w:pPr>
              <w:pStyle w:val="TableText"/>
              <w:ind w:left="749"/>
              <w:spacing w:before="307" w:line="185" w:lineRule="auto"/>
              <w:rPr>
                <w:sz w:val="38"/>
                <w:szCs w:val="38"/>
              </w:rPr>
            </w:pPr>
            <w:r>
              <w:rPr>
                <w:sz w:val="38"/>
                <w:szCs w:val="38"/>
                <w:spacing w:val="-1"/>
              </w:rPr>
              <w:t>801.158</w:t>
            </w:r>
          </w:p>
        </w:tc>
        <w:tc>
          <w:tcPr>
            <w:tcW w:w="2859" w:type="dxa"/>
            <w:vAlign w:val="top"/>
          </w:tcPr>
          <w:p>
            <w:pPr>
              <w:pStyle w:val="TableText"/>
              <w:ind w:left="657"/>
              <w:spacing w:before="309" w:line="184" w:lineRule="auto"/>
              <w:rPr>
                <w:sz w:val="38"/>
                <w:szCs w:val="38"/>
              </w:rPr>
            </w:pPr>
            <w:r>
              <w:rPr>
                <w:sz w:val="38"/>
                <w:szCs w:val="38"/>
              </w:rPr>
              <w:t>-603.265</w:t>
            </w:r>
          </w:p>
        </w:tc>
        <w:tc>
          <w:tcPr>
            <w:tcW w:w="2845" w:type="dxa"/>
            <w:vAlign w:val="top"/>
          </w:tcPr>
          <w:p>
            <w:pPr>
              <w:pStyle w:val="TableText"/>
              <w:ind w:left="751"/>
              <w:spacing w:before="307" w:line="185" w:lineRule="auto"/>
              <w:rPr>
                <w:sz w:val="38"/>
                <w:szCs w:val="38"/>
              </w:rPr>
            </w:pPr>
            <w:r>
              <w:rPr>
                <w:sz w:val="38"/>
                <w:szCs w:val="38"/>
                <w:spacing w:val="-1"/>
              </w:rPr>
              <w:t>999.051</w:t>
            </w:r>
          </w:p>
        </w:tc>
        <w:tc>
          <w:tcPr>
            <w:tcW w:w="2146" w:type="dxa"/>
            <w:vAlign w:val="top"/>
          </w:tcPr>
          <w:p>
            <w:pPr>
              <w:pStyle w:val="TableText"/>
              <w:ind w:left="496"/>
              <w:spacing w:before="309" w:line="184" w:lineRule="auto"/>
              <w:rPr>
                <w:sz w:val="38"/>
                <w:szCs w:val="38"/>
              </w:rPr>
            </w:pPr>
            <w:r>
              <w:rPr>
                <w:sz w:val="38"/>
                <w:szCs w:val="38"/>
                <w:spacing w:val="-1"/>
              </w:rPr>
              <w:t>-0.604</w:t>
            </w:r>
          </w:p>
        </w:tc>
      </w:tr>
      <w:tr>
        <w:trPr>
          <w:trHeight w:val="790" w:hRule="atLeast"/>
        </w:trPr>
        <w:tc>
          <w:tcPr>
            <w:tcW w:w="2650" w:type="dxa"/>
            <w:vAlign w:val="top"/>
            <w:vMerge w:val="restart"/>
            <w:tcBorders>
              <w:bottom w:val="nil"/>
            </w:tcBorders>
          </w:tcPr>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168"/>
              <w:spacing w:before="124" w:line="222" w:lineRule="auto"/>
              <w:rPr>
                <w:sz w:val="38"/>
                <w:szCs w:val="38"/>
              </w:rPr>
            </w:pPr>
            <w:r>
              <w:rPr>
                <w:sz w:val="38"/>
                <w:szCs w:val="38"/>
                <w:spacing w:val="5"/>
              </w:rPr>
              <w:t>吉尔吉斯斯坦</w:t>
            </w:r>
          </w:p>
        </w:tc>
        <w:tc>
          <w:tcPr>
            <w:tcW w:w="2022" w:type="dxa"/>
            <w:vAlign w:val="top"/>
          </w:tcPr>
          <w:p>
            <w:pPr>
              <w:pStyle w:val="TableText"/>
              <w:ind w:left="620"/>
              <w:spacing w:before="314" w:line="185" w:lineRule="auto"/>
              <w:rPr>
                <w:sz w:val="38"/>
                <w:szCs w:val="38"/>
              </w:rPr>
            </w:pPr>
            <w:r>
              <w:rPr>
                <w:sz w:val="38"/>
                <w:szCs w:val="38"/>
                <w:spacing w:val="-3"/>
              </w:rPr>
              <w:t>2017</w:t>
            </w:r>
          </w:p>
        </w:tc>
        <w:tc>
          <w:tcPr>
            <w:tcW w:w="2852" w:type="dxa"/>
            <w:vAlign w:val="top"/>
          </w:tcPr>
          <w:p>
            <w:pPr>
              <w:pStyle w:val="TableText"/>
              <w:ind w:left="748"/>
              <w:spacing w:before="314" w:line="185" w:lineRule="auto"/>
              <w:rPr>
                <w:sz w:val="38"/>
                <w:szCs w:val="38"/>
              </w:rPr>
            </w:pPr>
            <w:r>
              <w:rPr>
                <w:sz w:val="38"/>
                <w:szCs w:val="38"/>
                <w:spacing w:val="-4"/>
              </w:rPr>
              <w:t>104.841</w:t>
            </w:r>
          </w:p>
        </w:tc>
        <w:tc>
          <w:tcPr>
            <w:tcW w:w="2845" w:type="dxa"/>
            <w:vAlign w:val="top"/>
          </w:tcPr>
          <w:p>
            <w:pPr>
              <w:pStyle w:val="TableText"/>
              <w:ind w:left="749"/>
              <w:spacing w:before="314" w:line="185" w:lineRule="auto"/>
              <w:rPr>
                <w:sz w:val="38"/>
                <w:szCs w:val="38"/>
              </w:rPr>
            </w:pPr>
            <w:r>
              <w:rPr>
                <w:sz w:val="38"/>
                <w:szCs w:val="38"/>
                <w:spacing w:val="-4"/>
              </w:rPr>
              <w:t>121.753</w:t>
            </w:r>
          </w:p>
        </w:tc>
        <w:tc>
          <w:tcPr>
            <w:tcW w:w="2859" w:type="dxa"/>
            <w:vAlign w:val="top"/>
          </w:tcPr>
          <w:p>
            <w:pPr>
              <w:pStyle w:val="TableText"/>
              <w:ind w:left="757"/>
              <w:spacing w:before="314" w:line="185" w:lineRule="auto"/>
              <w:rPr>
                <w:sz w:val="38"/>
                <w:szCs w:val="38"/>
              </w:rPr>
            </w:pPr>
            <w:r>
              <w:rPr>
                <w:sz w:val="38"/>
                <w:szCs w:val="38"/>
                <w:spacing w:val="-1"/>
              </w:rPr>
              <w:t>-16.912</w:t>
            </w:r>
          </w:p>
        </w:tc>
        <w:tc>
          <w:tcPr>
            <w:tcW w:w="2845" w:type="dxa"/>
            <w:vAlign w:val="top"/>
          </w:tcPr>
          <w:p>
            <w:pPr>
              <w:pStyle w:val="TableText"/>
              <w:ind w:left="751"/>
              <w:spacing w:before="316" w:line="184" w:lineRule="auto"/>
              <w:rPr>
                <w:sz w:val="38"/>
                <w:szCs w:val="38"/>
              </w:rPr>
            </w:pPr>
            <w:r>
              <w:rPr>
                <w:sz w:val="38"/>
                <w:szCs w:val="38"/>
                <w:spacing w:val="-2"/>
              </w:rPr>
              <w:t>226.594</w:t>
            </w:r>
          </w:p>
        </w:tc>
        <w:tc>
          <w:tcPr>
            <w:tcW w:w="2146" w:type="dxa"/>
            <w:vAlign w:val="top"/>
          </w:tcPr>
          <w:p>
            <w:pPr>
              <w:pStyle w:val="TableText"/>
              <w:ind w:left="496"/>
              <w:spacing w:before="316" w:line="184" w:lineRule="auto"/>
              <w:rPr>
                <w:sz w:val="38"/>
                <w:szCs w:val="38"/>
              </w:rPr>
            </w:pPr>
            <w:r>
              <w:rPr>
                <w:sz w:val="38"/>
                <w:szCs w:val="38"/>
                <w:spacing w:val="-1"/>
              </w:rPr>
              <w:t>-0.075</w:t>
            </w:r>
          </w:p>
        </w:tc>
      </w:tr>
      <w:tr>
        <w:trPr>
          <w:trHeight w:val="768" w:hRule="atLeast"/>
        </w:trPr>
        <w:tc>
          <w:tcPr>
            <w:tcW w:w="2650" w:type="dxa"/>
            <w:vAlign w:val="top"/>
            <w:vMerge w:val="continue"/>
            <w:tcBorders>
              <w:top w:val="nil"/>
              <w:bottom w:val="nil"/>
            </w:tcBorders>
          </w:tcPr>
          <w:p>
            <w:pPr>
              <w:rPr>
                <w:rFonts w:ascii="Arial"/>
                <w:sz w:val="21"/>
              </w:rPr>
            </w:pPr>
            <w:r/>
          </w:p>
        </w:tc>
        <w:tc>
          <w:tcPr>
            <w:tcW w:w="2022" w:type="dxa"/>
            <w:vAlign w:val="top"/>
          </w:tcPr>
          <w:p>
            <w:pPr>
              <w:pStyle w:val="TableText"/>
              <w:ind w:left="620"/>
              <w:spacing w:before="300" w:line="185" w:lineRule="auto"/>
              <w:rPr>
                <w:sz w:val="38"/>
                <w:szCs w:val="38"/>
              </w:rPr>
            </w:pPr>
            <w:r>
              <w:rPr>
                <w:sz w:val="38"/>
                <w:szCs w:val="38"/>
                <w:spacing w:val="-3"/>
              </w:rPr>
              <w:t>2018</w:t>
            </w:r>
          </w:p>
        </w:tc>
        <w:tc>
          <w:tcPr>
            <w:tcW w:w="2852" w:type="dxa"/>
            <w:vAlign w:val="top"/>
          </w:tcPr>
          <w:p>
            <w:pPr>
              <w:pStyle w:val="TableText"/>
              <w:ind w:left="847"/>
              <w:spacing w:before="300" w:line="185" w:lineRule="auto"/>
              <w:rPr>
                <w:sz w:val="38"/>
                <w:szCs w:val="38"/>
              </w:rPr>
            </w:pPr>
            <w:r>
              <w:rPr>
                <w:sz w:val="38"/>
                <w:szCs w:val="38"/>
                <w:spacing w:val="-1"/>
              </w:rPr>
              <w:t>81.161</w:t>
            </w:r>
          </w:p>
        </w:tc>
        <w:tc>
          <w:tcPr>
            <w:tcW w:w="2845" w:type="dxa"/>
            <w:vAlign w:val="top"/>
          </w:tcPr>
          <w:p>
            <w:pPr>
              <w:pStyle w:val="TableText"/>
              <w:ind w:left="841"/>
              <w:spacing w:before="300" w:line="185" w:lineRule="auto"/>
              <w:rPr>
                <w:sz w:val="38"/>
                <w:szCs w:val="38"/>
              </w:rPr>
            </w:pPr>
            <w:r>
              <w:rPr>
                <w:sz w:val="38"/>
                <w:szCs w:val="38"/>
                <w:spacing w:val="-1"/>
              </w:rPr>
              <w:t>92.177</w:t>
            </w:r>
          </w:p>
        </w:tc>
        <w:tc>
          <w:tcPr>
            <w:tcW w:w="2859" w:type="dxa"/>
            <w:vAlign w:val="top"/>
          </w:tcPr>
          <w:p>
            <w:pPr>
              <w:pStyle w:val="TableText"/>
              <w:ind w:left="757"/>
              <w:spacing w:before="300" w:line="185" w:lineRule="auto"/>
              <w:rPr>
                <w:sz w:val="38"/>
                <w:szCs w:val="38"/>
              </w:rPr>
            </w:pPr>
            <w:r>
              <w:rPr>
                <w:sz w:val="38"/>
                <w:szCs w:val="38"/>
                <w:spacing w:val="-1"/>
              </w:rPr>
              <w:t>-11.016</w:t>
            </w:r>
          </w:p>
        </w:tc>
        <w:tc>
          <w:tcPr>
            <w:tcW w:w="2845" w:type="dxa"/>
            <w:vAlign w:val="top"/>
          </w:tcPr>
          <w:p>
            <w:pPr>
              <w:pStyle w:val="TableText"/>
              <w:ind w:left="751"/>
              <w:spacing w:before="300" w:line="185" w:lineRule="auto"/>
              <w:rPr>
                <w:sz w:val="38"/>
                <w:szCs w:val="38"/>
              </w:rPr>
            </w:pPr>
            <w:r>
              <w:rPr>
                <w:sz w:val="38"/>
                <w:szCs w:val="38"/>
                <w:spacing w:val="-4"/>
              </w:rPr>
              <w:t>173.338</w:t>
            </w:r>
          </w:p>
        </w:tc>
        <w:tc>
          <w:tcPr>
            <w:tcW w:w="2146" w:type="dxa"/>
            <w:vAlign w:val="top"/>
          </w:tcPr>
          <w:p>
            <w:pPr>
              <w:pStyle w:val="TableText"/>
              <w:ind w:left="496"/>
              <w:spacing w:before="302" w:line="184" w:lineRule="auto"/>
              <w:rPr>
                <w:sz w:val="38"/>
                <w:szCs w:val="38"/>
              </w:rPr>
            </w:pPr>
            <w:r>
              <w:rPr>
                <w:sz w:val="38"/>
                <w:szCs w:val="38"/>
                <w:spacing w:val="-1"/>
              </w:rPr>
              <w:t>-0.064</w:t>
            </w:r>
          </w:p>
        </w:tc>
      </w:tr>
      <w:tr>
        <w:trPr>
          <w:trHeight w:val="768" w:hRule="atLeast"/>
        </w:trPr>
        <w:tc>
          <w:tcPr>
            <w:tcW w:w="2650" w:type="dxa"/>
            <w:vAlign w:val="top"/>
            <w:vMerge w:val="continue"/>
            <w:tcBorders>
              <w:top w:val="nil"/>
              <w:bottom w:val="nil"/>
            </w:tcBorders>
          </w:tcPr>
          <w:p>
            <w:pPr>
              <w:rPr>
                <w:rFonts w:ascii="Arial"/>
                <w:sz w:val="21"/>
              </w:rPr>
            </w:pPr>
            <w:r/>
          </w:p>
        </w:tc>
        <w:tc>
          <w:tcPr>
            <w:tcW w:w="2022" w:type="dxa"/>
            <w:vAlign w:val="top"/>
          </w:tcPr>
          <w:p>
            <w:pPr>
              <w:pStyle w:val="TableText"/>
              <w:ind w:left="620"/>
              <w:spacing w:before="300" w:line="185" w:lineRule="auto"/>
              <w:rPr>
                <w:sz w:val="38"/>
                <w:szCs w:val="38"/>
              </w:rPr>
            </w:pPr>
            <w:r>
              <w:rPr>
                <w:sz w:val="38"/>
                <w:szCs w:val="38"/>
                <w:spacing w:val="-3"/>
              </w:rPr>
              <w:t>2019</w:t>
            </w:r>
          </w:p>
        </w:tc>
        <w:tc>
          <w:tcPr>
            <w:tcW w:w="2852" w:type="dxa"/>
            <w:vAlign w:val="top"/>
          </w:tcPr>
          <w:p>
            <w:pPr>
              <w:pStyle w:val="TableText"/>
              <w:ind w:left="847"/>
              <w:spacing w:before="303" w:line="184" w:lineRule="auto"/>
              <w:rPr>
                <w:sz w:val="38"/>
                <w:szCs w:val="38"/>
              </w:rPr>
            </w:pPr>
            <w:r>
              <w:rPr>
                <w:sz w:val="38"/>
                <w:szCs w:val="38"/>
                <w:spacing w:val="-3"/>
              </w:rPr>
              <w:t>72.537</w:t>
            </w:r>
          </w:p>
        </w:tc>
        <w:tc>
          <w:tcPr>
            <w:tcW w:w="2845" w:type="dxa"/>
            <w:vAlign w:val="top"/>
          </w:tcPr>
          <w:p>
            <w:pPr>
              <w:pStyle w:val="TableText"/>
              <w:ind w:left="841"/>
              <w:spacing w:before="303" w:line="184" w:lineRule="auto"/>
              <w:rPr>
                <w:sz w:val="38"/>
                <w:szCs w:val="38"/>
              </w:rPr>
            </w:pPr>
            <w:r>
              <w:rPr>
                <w:sz w:val="38"/>
                <w:szCs w:val="38"/>
                <w:spacing w:val="-1"/>
              </w:rPr>
              <w:t>97.852</w:t>
            </w:r>
          </w:p>
        </w:tc>
        <w:tc>
          <w:tcPr>
            <w:tcW w:w="2859" w:type="dxa"/>
            <w:vAlign w:val="top"/>
          </w:tcPr>
          <w:p>
            <w:pPr>
              <w:pStyle w:val="TableText"/>
              <w:ind w:left="757"/>
              <w:spacing w:before="300" w:line="185" w:lineRule="auto"/>
              <w:rPr>
                <w:sz w:val="38"/>
                <w:szCs w:val="38"/>
              </w:rPr>
            </w:pPr>
            <w:r>
              <w:rPr>
                <w:sz w:val="38"/>
                <w:szCs w:val="38"/>
                <w:spacing w:val="-1"/>
              </w:rPr>
              <w:t>-25.315</w:t>
            </w:r>
          </w:p>
        </w:tc>
        <w:tc>
          <w:tcPr>
            <w:tcW w:w="2845" w:type="dxa"/>
            <w:vAlign w:val="top"/>
          </w:tcPr>
          <w:p>
            <w:pPr>
              <w:pStyle w:val="TableText"/>
              <w:ind w:left="751"/>
              <w:spacing w:before="300" w:line="185" w:lineRule="auto"/>
              <w:rPr>
                <w:sz w:val="38"/>
                <w:szCs w:val="38"/>
              </w:rPr>
            </w:pPr>
            <w:r>
              <w:rPr>
                <w:sz w:val="38"/>
                <w:szCs w:val="38"/>
                <w:spacing w:val="-4"/>
              </w:rPr>
              <w:t>170.389</w:t>
            </w:r>
          </w:p>
        </w:tc>
        <w:tc>
          <w:tcPr>
            <w:tcW w:w="2146" w:type="dxa"/>
            <w:vAlign w:val="top"/>
          </w:tcPr>
          <w:p>
            <w:pPr>
              <w:pStyle w:val="TableText"/>
              <w:ind w:left="496"/>
              <w:spacing w:before="300" w:line="185" w:lineRule="auto"/>
              <w:rPr>
                <w:sz w:val="38"/>
                <w:szCs w:val="38"/>
              </w:rPr>
            </w:pPr>
            <w:r>
              <w:rPr>
                <w:sz w:val="38"/>
                <w:szCs w:val="38"/>
                <w:spacing w:val="-1"/>
              </w:rPr>
              <w:t>-0.149</w:t>
            </w:r>
          </w:p>
        </w:tc>
      </w:tr>
      <w:tr>
        <w:trPr>
          <w:trHeight w:val="768" w:hRule="atLeast"/>
        </w:trPr>
        <w:tc>
          <w:tcPr>
            <w:tcW w:w="2650" w:type="dxa"/>
            <w:vAlign w:val="top"/>
            <w:vMerge w:val="continue"/>
            <w:tcBorders>
              <w:top w:val="nil"/>
            </w:tcBorders>
          </w:tcPr>
          <w:p>
            <w:pPr>
              <w:rPr>
                <w:rFonts w:ascii="Arial"/>
                <w:sz w:val="21"/>
              </w:rPr>
            </w:pPr>
            <w:r/>
          </w:p>
        </w:tc>
        <w:tc>
          <w:tcPr>
            <w:tcW w:w="2022" w:type="dxa"/>
            <w:vAlign w:val="top"/>
          </w:tcPr>
          <w:p>
            <w:pPr>
              <w:pStyle w:val="TableText"/>
              <w:ind w:left="620"/>
              <w:spacing w:before="303" w:line="184" w:lineRule="auto"/>
              <w:rPr>
                <w:sz w:val="38"/>
                <w:szCs w:val="38"/>
              </w:rPr>
            </w:pPr>
            <w:r>
              <w:rPr>
                <w:sz w:val="38"/>
                <w:szCs w:val="38"/>
                <w:spacing w:val="-3"/>
              </w:rPr>
              <w:t>2020</w:t>
            </w:r>
          </w:p>
        </w:tc>
        <w:tc>
          <w:tcPr>
            <w:tcW w:w="2852" w:type="dxa"/>
            <w:vAlign w:val="top"/>
          </w:tcPr>
          <w:p>
            <w:pPr>
              <w:pStyle w:val="TableText"/>
              <w:ind w:left="847"/>
              <w:spacing w:before="303" w:line="184" w:lineRule="auto"/>
              <w:rPr>
                <w:sz w:val="38"/>
                <w:szCs w:val="38"/>
              </w:rPr>
            </w:pPr>
            <w:r>
              <w:rPr>
                <w:sz w:val="38"/>
                <w:szCs w:val="38"/>
                <w:spacing w:val="-1"/>
              </w:rPr>
              <w:t>82.839</w:t>
            </w:r>
          </w:p>
        </w:tc>
        <w:tc>
          <w:tcPr>
            <w:tcW w:w="2845" w:type="dxa"/>
            <w:vAlign w:val="top"/>
          </w:tcPr>
          <w:p>
            <w:pPr>
              <w:pStyle w:val="TableText"/>
              <w:ind w:left="841"/>
              <w:spacing w:before="301" w:line="185" w:lineRule="auto"/>
              <w:rPr>
                <w:sz w:val="38"/>
                <w:szCs w:val="38"/>
              </w:rPr>
            </w:pPr>
            <w:r>
              <w:rPr>
                <w:sz w:val="38"/>
                <w:szCs w:val="38"/>
                <w:spacing w:val="-1"/>
              </w:rPr>
              <w:t>88.317</w:t>
            </w:r>
          </w:p>
        </w:tc>
        <w:tc>
          <w:tcPr>
            <w:tcW w:w="2859" w:type="dxa"/>
            <w:vAlign w:val="top"/>
          </w:tcPr>
          <w:p>
            <w:pPr>
              <w:pStyle w:val="TableText"/>
              <w:ind w:left="849"/>
              <w:spacing w:before="303" w:line="184" w:lineRule="auto"/>
              <w:rPr>
                <w:sz w:val="38"/>
                <w:szCs w:val="38"/>
              </w:rPr>
            </w:pPr>
            <w:r>
              <w:rPr>
                <w:sz w:val="38"/>
                <w:szCs w:val="38"/>
                <w:spacing w:val="-1"/>
              </w:rPr>
              <w:t>-5.477</w:t>
            </w:r>
          </w:p>
        </w:tc>
        <w:tc>
          <w:tcPr>
            <w:tcW w:w="2845" w:type="dxa"/>
            <w:vAlign w:val="top"/>
          </w:tcPr>
          <w:p>
            <w:pPr>
              <w:pStyle w:val="TableText"/>
              <w:ind w:left="751"/>
              <w:spacing w:before="301" w:line="185" w:lineRule="auto"/>
              <w:rPr>
                <w:sz w:val="38"/>
                <w:szCs w:val="38"/>
              </w:rPr>
            </w:pPr>
            <w:r>
              <w:rPr>
                <w:sz w:val="38"/>
                <w:szCs w:val="38"/>
                <w:spacing w:val="-4"/>
              </w:rPr>
              <w:t>171.156</w:t>
            </w:r>
          </w:p>
        </w:tc>
        <w:tc>
          <w:tcPr>
            <w:tcW w:w="2146" w:type="dxa"/>
            <w:vAlign w:val="top"/>
          </w:tcPr>
          <w:p>
            <w:pPr>
              <w:pStyle w:val="TableText"/>
              <w:ind w:left="496"/>
              <w:spacing w:before="303" w:line="184" w:lineRule="auto"/>
              <w:rPr>
                <w:sz w:val="38"/>
                <w:szCs w:val="38"/>
              </w:rPr>
            </w:pPr>
            <w:r>
              <w:rPr>
                <w:sz w:val="38"/>
                <w:szCs w:val="38"/>
                <w:spacing w:val="-1"/>
              </w:rPr>
              <w:t>-0.032</w:t>
            </w:r>
          </w:p>
        </w:tc>
      </w:tr>
      <w:tr>
        <w:trPr>
          <w:trHeight w:val="769" w:hRule="atLeast"/>
        </w:trPr>
        <w:tc>
          <w:tcPr>
            <w:tcW w:w="2650"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935"/>
              <w:spacing w:before="123" w:line="222" w:lineRule="auto"/>
              <w:rPr>
                <w:sz w:val="38"/>
                <w:szCs w:val="38"/>
              </w:rPr>
            </w:pPr>
            <w:r>
              <w:rPr>
                <w:sz w:val="38"/>
                <w:szCs w:val="38"/>
                <w:spacing w:val="18"/>
              </w:rPr>
              <w:t>伊朗</w:t>
            </w:r>
          </w:p>
        </w:tc>
        <w:tc>
          <w:tcPr>
            <w:tcW w:w="2022" w:type="dxa"/>
            <w:vAlign w:val="top"/>
          </w:tcPr>
          <w:p>
            <w:pPr>
              <w:pStyle w:val="TableText"/>
              <w:ind w:left="620"/>
              <w:spacing w:before="302" w:line="185" w:lineRule="auto"/>
              <w:rPr>
                <w:sz w:val="38"/>
                <w:szCs w:val="38"/>
              </w:rPr>
            </w:pPr>
            <w:r>
              <w:rPr>
                <w:sz w:val="38"/>
                <w:szCs w:val="38"/>
                <w:spacing w:val="-3"/>
              </w:rPr>
              <w:t>2017</w:t>
            </w:r>
          </w:p>
        </w:tc>
        <w:tc>
          <w:tcPr>
            <w:tcW w:w="2852" w:type="dxa"/>
            <w:vAlign w:val="top"/>
          </w:tcPr>
          <w:p>
            <w:pPr>
              <w:pStyle w:val="TableText"/>
              <w:ind w:left="748"/>
              <w:spacing w:before="304" w:line="184" w:lineRule="auto"/>
              <w:rPr>
                <w:sz w:val="38"/>
                <w:szCs w:val="38"/>
              </w:rPr>
            </w:pPr>
            <w:r>
              <w:rPr>
                <w:sz w:val="38"/>
                <w:szCs w:val="38"/>
                <w:spacing w:val="-1"/>
              </w:rPr>
              <w:t>857.400</w:t>
            </w:r>
          </w:p>
        </w:tc>
        <w:tc>
          <w:tcPr>
            <w:tcW w:w="2845" w:type="dxa"/>
            <w:vAlign w:val="top"/>
          </w:tcPr>
          <w:p>
            <w:pPr>
              <w:pStyle w:val="TableText"/>
              <w:ind w:left="650"/>
              <w:spacing w:before="304" w:line="184" w:lineRule="auto"/>
              <w:rPr>
                <w:sz w:val="38"/>
                <w:szCs w:val="38"/>
              </w:rPr>
            </w:pPr>
            <w:r>
              <w:rPr>
                <w:sz w:val="38"/>
                <w:szCs w:val="38"/>
                <w:spacing w:val="-1"/>
              </w:rPr>
              <w:t>2285.380</w:t>
            </w:r>
          </w:p>
        </w:tc>
        <w:tc>
          <w:tcPr>
            <w:tcW w:w="2859" w:type="dxa"/>
            <w:vAlign w:val="top"/>
          </w:tcPr>
          <w:p>
            <w:pPr>
              <w:pStyle w:val="TableText"/>
              <w:ind w:left="565"/>
              <w:spacing w:before="302" w:line="185" w:lineRule="auto"/>
              <w:rPr>
                <w:sz w:val="38"/>
                <w:szCs w:val="38"/>
              </w:rPr>
            </w:pPr>
            <w:r>
              <w:rPr>
                <w:sz w:val="38"/>
                <w:szCs w:val="38"/>
              </w:rPr>
              <w:t>-1427.980</w:t>
            </w:r>
          </w:p>
        </w:tc>
        <w:tc>
          <w:tcPr>
            <w:tcW w:w="2845" w:type="dxa"/>
            <w:vAlign w:val="top"/>
          </w:tcPr>
          <w:p>
            <w:pPr>
              <w:pStyle w:val="TableText"/>
              <w:ind w:left="651"/>
              <w:spacing w:before="302" w:line="185" w:lineRule="auto"/>
              <w:rPr>
                <w:sz w:val="38"/>
                <w:szCs w:val="38"/>
              </w:rPr>
            </w:pPr>
            <w:r>
              <w:rPr>
                <w:sz w:val="38"/>
                <w:szCs w:val="38"/>
                <w:spacing w:val="-2"/>
              </w:rPr>
              <w:t>3142.780</w:t>
            </w:r>
          </w:p>
        </w:tc>
        <w:tc>
          <w:tcPr>
            <w:tcW w:w="2146" w:type="dxa"/>
            <w:vAlign w:val="top"/>
          </w:tcPr>
          <w:p>
            <w:pPr>
              <w:pStyle w:val="TableText"/>
              <w:ind w:left="496"/>
              <w:spacing w:before="304" w:line="184" w:lineRule="auto"/>
              <w:rPr>
                <w:sz w:val="38"/>
                <w:szCs w:val="38"/>
              </w:rPr>
            </w:pPr>
            <w:r>
              <w:rPr>
                <w:sz w:val="38"/>
                <w:szCs w:val="38"/>
                <w:spacing w:val="-1"/>
              </w:rPr>
              <w:t>-0.454</w:t>
            </w:r>
          </w:p>
        </w:tc>
      </w:tr>
      <w:tr>
        <w:trPr>
          <w:trHeight w:val="768" w:hRule="atLeast"/>
        </w:trPr>
        <w:tc>
          <w:tcPr>
            <w:tcW w:w="2650" w:type="dxa"/>
            <w:vAlign w:val="top"/>
            <w:vMerge w:val="continue"/>
            <w:tcBorders>
              <w:top w:val="nil"/>
              <w:bottom w:val="nil"/>
            </w:tcBorders>
          </w:tcPr>
          <w:p>
            <w:pPr>
              <w:rPr>
                <w:rFonts w:ascii="Arial"/>
                <w:sz w:val="21"/>
              </w:rPr>
            </w:pPr>
            <w:r/>
          </w:p>
        </w:tc>
        <w:tc>
          <w:tcPr>
            <w:tcW w:w="2022" w:type="dxa"/>
            <w:vAlign w:val="top"/>
          </w:tcPr>
          <w:p>
            <w:pPr>
              <w:pStyle w:val="TableText"/>
              <w:ind w:left="620"/>
              <w:spacing w:before="301" w:line="185" w:lineRule="auto"/>
              <w:rPr>
                <w:sz w:val="38"/>
                <w:szCs w:val="38"/>
              </w:rPr>
            </w:pPr>
            <w:r>
              <w:rPr>
                <w:sz w:val="38"/>
                <w:szCs w:val="38"/>
                <w:spacing w:val="-3"/>
              </w:rPr>
              <w:t>2018</w:t>
            </w:r>
          </w:p>
        </w:tc>
        <w:tc>
          <w:tcPr>
            <w:tcW w:w="2852" w:type="dxa"/>
            <w:vAlign w:val="top"/>
          </w:tcPr>
          <w:p>
            <w:pPr>
              <w:pStyle w:val="TableText"/>
              <w:ind w:left="748"/>
              <w:spacing w:before="303" w:line="184" w:lineRule="auto"/>
              <w:rPr>
                <w:sz w:val="38"/>
                <w:szCs w:val="38"/>
              </w:rPr>
            </w:pPr>
            <w:r>
              <w:rPr>
                <w:sz w:val="38"/>
                <w:szCs w:val="38"/>
                <w:spacing w:val="-1"/>
              </w:rPr>
              <w:t>886.660</w:t>
            </w:r>
          </w:p>
        </w:tc>
        <w:tc>
          <w:tcPr>
            <w:tcW w:w="2845" w:type="dxa"/>
            <w:vAlign w:val="top"/>
          </w:tcPr>
          <w:p>
            <w:pPr>
              <w:pStyle w:val="TableText"/>
              <w:ind w:left="650"/>
              <w:spacing w:before="301" w:line="185" w:lineRule="auto"/>
              <w:rPr>
                <w:sz w:val="38"/>
                <w:szCs w:val="38"/>
              </w:rPr>
            </w:pPr>
            <w:r>
              <w:rPr>
                <w:sz w:val="38"/>
                <w:szCs w:val="38"/>
                <w:spacing w:val="-4"/>
              </w:rPr>
              <w:t>1850.480</w:t>
            </w:r>
          </w:p>
        </w:tc>
        <w:tc>
          <w:tcPr>
            <w:tcW w:w="2859" w:type="dxa"/>
            <w:vAlign w:val="top"/>
          </w:tcPr>
          <w:p>
            <w:pPr>
              <w:pStyle w:val="TableText"/>
              <w:ind w:left="657"/>
              <w:spacing w:before="303" w:line="184" w:lineRule="auto"/>
              <w:rPr>
                <w:sz w:val="38"/>
                <w:szCs w:val="38"/>
              </w:rPr>
            </w:pPr>
            <w:r>
              <w:rPr>
                <w:sz w:val="38"/>
                <w:szCs w:val="38"/>
              </w:rPr>
              <w:t>-963.820</w:t>
            </w:r>
          </w:p>
        </w:tc>
        <w:tc>
          <w:tcPr>
            <w:tcW w:w="2845" w:type="dxa"/>
            <w:vAlign w:val="top"/>
          </w:tcPr>
          <w:p>
            <w:pPr>
              <w:pStyle w:val="TableText"/>
              <w:ind w:left="651"/>
              <w:spacing w:before="301" w:line="185" w:lineRule="auto"/>
              <w:rPr>
                <w:sz w:val="38"/>
                <w:szCs w:val="38"/>
              </w:rPr>
            </w:pPr>
            <w:r>
              <w:rPr>
                <w:sz w:val="38"/>
                <w:szCs w:val="38"/>
                <w:spacing w:val="-1"/>
              </w:rPr>
              <w:t>2737.140</w:t>
            </w:r>
          </w:p>
        </w:tc>
        <w:tc>
          <w:tcPr>
            <w:tcW w:w="2146" w:type="dxa"/>
            <w:vAlign w:val="top"/>
          </w:tcPr>
          <w:p>
            <w:pPr>
              <w:pStyle w:val="TableText"/>
              <w:ind w:left="496"/>
              <w:spacing w:before="303" w:line="184" w:lineRule="auto"/>
              <w:rPr>
                <w:sz w:val="38"/>
                <w:szCs w:val="38"/>
              </w:rPr>
            </w:pPr>
            <w:r>
              <w:rPr>
                <w:sz w:val="38"/>
                <w:szCs w:val="38"/>
                <w:spacing w:val="-1"/>
              </w:rPr>
              <w:t>-0.352</w:t>
            </w:r>
          </w:p>
        </w:tc>
      </w:tr>
      <w:tr>
        <w:trPr>
          <w:trHeight w:val="761" w:hRule="atLeast"/>
        </w:trPr>
        <w:tc>
          <w:tcPr>
            <w:tcW w:w="2650" w:type="dxa"/>
            <w:vAlign w:val="top"/>
            <w:vMerge w:val="continue"/>
            <w:tcBorders>
              <w:top w:val="nil"/>
              <w:bottom w:val="nil"/>
            </w:tcBorders>
          </w:tcPr>
          <w:p>
            <w:pPr>
              <w:rPr>
                <w:rFonts w:ascii="Arial"/>
                <w:sz w:val="21"/>
              </w:rPr>
            </w:pPr>
            <w:r/>
          </w:p>
        </w:tc>
        <w:tc>
          <w:tcPr>
            <w:tcW w:w="2022" w:type="dxa"/>
            <w:vAlign w:val="top"/>
          </w:tcPr>
          <w:p>
            <w:pPr>
              <w:pStyle w:val="TableText"/>
              <w:ind w:left="620"/>
              <w:spacing w:before="302" w:line="185" w:lineRule="auto"/>
              <w:rPr>
                <w:sz w:val="38"/>
                <w:szCs w:val="38"/>
              </w:rPr>
            </w:pPr>
            <w:r>
              <w:rPr>
                <w:sz w:val="38"/>
                <w:szCs w:val="38"/>
                <w:spacing w:val="-3"/>
              </w:rPr>
              <w:t>2019</w:t>
            </w:r>
          </w:p>
        </w:tc>
        <w:tc>
          <w:tcPr>
            <w:tcW w:w="2852" w:type="dxa"/>
            <w:vAlign w:val="top"/>
          </w:tcPr>
          <w:p>
            <w:pPr>
              <w:pStyle w:val="TableText"/>
              <w:ind w:left="748"/>
              <w:spacing w:before="302" w:line="185" w:lineRule="auto"/>
              <w:rPr>
                <w:sz w:val="38"/>
                <w:szCs w:val="38"/>
              </w:rPr>
            </w:pPr>
            <w:r>
              <w:rPr>
                <w:sz w:val="38"/>
                <w:szCs w:val="38"/>
                <w:spacing w:val="-1"/>
              </w:rPr>
              <w:t>916.919</w:t>
            </w:r>
          </w:p>
        </w:tc>
        <w:tc>
          <w:tcPr>
            <w:tcW w:w="2845" w:type="dxa"/>
            <w:vAlign w:val="top"/>
          </w:tcPr>
          <w:p>
            <w:pPr>
              <w:pStyle w:val="TableText"/>
              <w:ind w:left="650"/>
              <w:spacing w:before="302" w:line="185" w:lineRule="auto"/>
              <w:rPr>
                <w:sz w:val="38"/>
                <w:szCs w:val="38"/>
              </w:rPr>
            </w:pPr>
            <w:r>
              <w:rPr>
                <w:sz w:val="38"/>
                <w:szCs w:val="38"/>
                <w:spacing w:val="-4"/>
              </w:rPr>
              <w:t>1498.340</w:t>
            </w:r>
          </w:p>
        </w:tc>
        <w:tc>
          <w:tcPr>
            <w:tcW w:w="2859" w:type="dxa"/>
            <w:vAlign w:val="top"/>
          </w:tcPr>
          <w:p>
            <w:pPr>
              <w:pStyle w:val="TableText"/>
              <w:ind w:left="657"/>
              <w:spacing w:before="302" w:line="185" w:lineRule="auto"/>
              <w:rPr>
                <w:sz w:val="38"/>
                <w:szCs w:val="38"/>
              </w:rPr>
            </w:pPr>
            <w:r>
              <w:rPr>
                <w:sz w:val="38"/>
                <w:szCs w:val="38"/>
              </w:rPr>
              <w:t>-581.421</w:t>
            </w:r>
          </w:p>
        </w:tc>
        <w:tc>
          <w:tcPr>
            <w:tcW w:w="2845" w:type="dxa"/>
            <w:vAlign w:val="top"/>
          </w:tcPr>
          <w:p>
            <w:pPr>
              <w:pStyle w:val="TableText"/>
              <w:ind w:left="651"/>
              <w:spacing w:before="302" w:line="185" w:lineRule="auto"/>
              <w:rPr>
                <w:sz w:val="38"/>
                <w:szCs w:val="38"/>
              </w:rPr>
            </w:pPr>
            <w:r>
              <w:rPr>
                <w:sz w:val="38"/>
                <w:szCs w:val="38"/>
                <w:spacing w:val="-1"/>
              </w:rPr>
              <w:t>2415.259</w:t>
            </w:r>
          </w:p>
        </w:tc>
        <w:tc>
          <w:tcPr>
            <w:tcW w:w="2146" w:type="dxa"/>
            <w:vAlign w:val="top"/>
          </w:tcPr>
          <w:p>
            <w:pPr>
              <w:pStyle w:val="TableText"/>
              <w:ind w:left="496"/>
              <w:spacing w:before="302" w:line="185" w:lineRule="auto"/>
              <w:rPr>
                <w:sz w:val="38"/>
                <w:szCs w:val="38"/>
              </w:rPr>
            </w:pPr>
            <w:r>
              <w:rPr>
                <w:sz w:val="38"/>
                <w:szCs w:val="38"/>
                <w:spacing w:val="-1"/>
              </w:rPr>
              <w:t>-0.241</w:t>
            </w:r>
          </w:p>
        </w:tc>
      </w:tr>
      <w:tr>
        <w:trPr>
          <w:trHeight w:val="775" w:hRule="atLeast"/>
        </w:trPr>
        <w:tc>
          <w:tcPr>
            <w:tcW w:w="2650" w:type="dxa"/>
            <w:vAlign w:val="top"/>
            <w:vMerge w:val="continue"/>
            <w:tcBorders>
              <w:top w:val="nil"/>
            </w:tcBorders>
          </w:tcPr>
          <w:p>
            <w:pPr>
              <w:rPr>
                <w:rFonts w:ascii="Arial"/>
                <w:sz w:val="21"/>
              </w:rPr>
            </w:pPr>
            <w:r/>
          </w:p>
        </w:tc>
        <w:tc>
          <w:tcPr>
            <w:tcW w:w="2022" w:type="dxa"/>
            <w:vAlign w:val="top"/>
          </w:tcPr>
          <w:p>
            <w:pPr>
              <w:pStyle w:val="TableText"/>
              <w:ind w:left="620"/>
              <w:spacing w:before="311" w:line="184" w:lineRule="auto"/>
              <w:rPr>
                <w:sz w:val="38"/>
                <w:szCs w:val="38"/>
              </w:rPr>
            </w:pPr>
            <w:r>
              <w:rPr>
                <w:sz w:val="38"/>
                <w:szCs w:val="38"/>
                <w:spacing w:val="-3"/>
              </w:rPr>
              <w:t>2020</w:t>
            </w:r>
          </w:p>
        </w:tc>
        <w:tc>
          <w:tcPr>
            <w:tcW w:w="2852" w:type="dxa"/>
            <w:vAlign w:val="top"/>
          </w:tcPr>
          <w:p>
            <w:pPr>
              <w:pStyle w:val="TableText"/>
              <w:ind w:left="748"/>
              <w:spacing w:before="309" w:line="185" w:lineRule="auto"/>
              <w:rPr>
                <w:sz w:val="38"/>
                <w:szCs w:val="38"/>
              </w:rPr>
            </w:pPr>
            <w:r>
              <w:rPr>
                <w:sz w:val="38"/>
                <w:szCs w:val="38"/>
                <w:spacing w:val="-1"/>
              </w:rPr>
              <w:t>948.210</w:t>
            </w:r>
          </w:p>
        </w:tc>
        <w:tc>
          <w:tcPr>
            <w:tcW w:w="2845" w:type="dxa"/>
            <w:vAlign w:val="top"/>
          </w:tcPr>
          <w:p>
            <w:pPr>
              <w:pStyle w:val="TableText"/>
              <w:ind w:left="650"/>
              <w:spacing w:before="309" w:line="185" w:lineRule="auto"/>
              <w:rPr>
                <w:sz w:val="38"/>
                <w:szCs w:val="38"/>
              </w:rPr>
            </w:pPr>
            <w:r>
              <w:rPr>
                <w:sz w:val="38"/>
                <w:szCs w:val="38"/>
                <w:spacing w:val="-4"/>
              </w:rPr>
              <w:t>1213.211</w:t>
            </w:r>
          </w:p>
        </w:tc>
        <w:tc>
          <w:tcPr>
            <w:tcW w:w="2859" w:type="dxa"/>
            <w:vAlign w:val="top"/>
          </w:tcPr>
          <w:p>
            <w:pPr>
              <w:pStyle w:val="TableText"/>
              <w:ind w:left="657"/>
              <w:spacing w:before="309" w:line="185" w:lineRule="auto"/>
              <w:rPr>
                <w:sz w:val="38"/>
                <w:szCs w:val="38"/>
              </w:rPr>
            </w:pPr>
            <w:r>
              <w:rPr>
                <w:sz w:val="38"/>
                <w:szCs w:val="38"/>
              </w:rPr>
              <w:t>-265.001</w:t>
            </w:r>
          </w:p>
        </w:tc>
        <w:tc>
          <w:tcPr>
            <w:tcW w:w="2845" w:type="dxa"/>
            <w:vAlign w:val="top"/>
          </w:tcPr>
          <w:p>
            <w:pPr>
              <w:pStyle w:val="TableText"/>
              <w:ind w:left="651"/>
              <w:spacing w:before="309" w:line="185" w:lineRule="auto"/>
              <w:rPr>
                <w:sz w:val="38"/>
                <w:szCs w:val="38"/>
              </w:rPr>
            </w:pPr>
            <w:r>
              <w:rPr>
                <w:sz w:val="38"/>
                <w:szCs w:val="38"/>
                <w:spacing w:val="-1"/>
              </w:rPr>
              <w:t>2161.421</w:t>
            </w:r>
          </w:p>
        </w:tc>
        <w:tc>
          <w:tcPr>
            <w:tcW w:w="2146" w:type="dxa"/>
            <w:vAlign w:val="top"/>
          </w:tcPr>
          <w:p>
            <w:pPr>
              <w:pStyle w:val="TableText"/>
              <w:ind w:left="496"/>
              <w:spacing w:before="309" w:line="185" w:lineRule="auto"/>
              <w:rPr>
                <w:sz w:val="38"/>
                <w:szCs w:val="38"/>
              </w:rPr>
            </w:pPr>
            <w:r>
              <w:rPr>
                <w:sz w:val="38"/>
                <w:szCs w:val="38"/>
                <w:spacing w:val="-1"/>
              </w:rPr>
              <w:t>-0.123</w:t>
            </w:r>
          </w:p>
        </w:tc>
      </w:tr>
      <w:tr>
        <w:trPr>
          <w:trHeight w:val="783" w:hRule="atLeast"/>
        </w:trPr>
        <w:tc>
          <w:tcPr>
            <w:tcW w:w="2650" w:type="dxa"/>
            <w:vAlign w:val="top"/>
            <w:vMerge w:val="restart"/>
            <w:tcBorders>
              <w:bottom w:val="nil"/>
            </w:tcBorders>
          </w:tcPr>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TableText"/>
              <w:ind w:left="743"/>
              <w:spacing w:before="123" w:line="222" w:lineRule="auto"/>
              <w:rPr>
                <w:sz w:val="38"/>
                <w:szCs w:val="38"/>
              </w:rPr>
            </w:pPr>
            <w:r>
              <w:rPr>
                <w:sz w:val="38"/>
                <w:szCs w:val="38"/>
                <w:spacing w:val="9"/>
              </w:rPr>
              <w:t>肯尼亚</w:t>
            </w:r>
          </w:p>
        </w:tc>
        <w:tc>
          <w:tcPr>
            <w:tcW w:w="2022" w:type="dxa"/>
            <w:vAlign w:val="top"/>
          </w:tcPr>
          <w:p>
            <w:pPr>
              <w:pStyle w:val="TableText"/>
              <w:ind w:left="620"/>
              <w:spacing w:before="310" w:line="185" w:lineRule="auto"/>
              <w:rPr>
                <w:sz w:val="38"/>
                <w:szCs w:val="38"/>
              </w:rPr>
            </w:pPr>
            <w:r>
              <w:rPr>
                <w:sz w:val="38"/>
                <w:szCs w:val="38"/>
                <w:spacing w:val="-3"/>
              </w:rPr>
              <w:t>2017</w:t>
            </w:r>
          </w:p>
        </w:tc>
        <w:tc>
          <w:tcPr>
            <w:tcW w:w="2852" w:type="dxa"/>
            <w:vAlign w:val="top"/>
          </w:tcPr>
          <w:p>
            <w:pPr>
              <w:pStyle w:val="TableText"/>
              <w:ind w:left="656"/>
              <w:spacing w:before="310" w:line="185" w:lineRule="auto"/>
              <w:rPr>
                <w:sz w:val="38"/>
                <w:szCs w:val="38"/>
              </w:rPr>
            </w:pPr>
            <w:r>
              <w:rPr>
                <w:sz w:val="38"/>
                <w:szCs w:val="38"/>
                <w:spacing w:val="-4"/>
              </w:rPr>
              <w:t>1219.100</w:t>
            </w:r>
          </w:p>
        </w:tc>
        <w:tc>
          <w:tcPr>
            <w:tcW w:w="2845" w:type="dxa"/>
            <w:vAlign w:val="top"/>
          </w:tcPr>
          <w:p>
            <w:pPr>
              <w:pStyle w:val="TableText"/>
              <w:ind w:left="650"/>
              <w:spacing w:before="310" w:line="185" w:lineRule="auto"/>
              <w:rPr>
                <w:sz w:val="38"/>
                <w:szCs w:val="38"/>
              </w:rPr>
            </w:pPr>
            <w:r>
              <w:rPr>
                <w:sz w:val="38"/>
                <w:szCs w:val="38"/>
                <w:spacing w:val="-4"/>
              </w:rPr>
              <w:t>1062.133</w:t>
            </w:r>
          </w:p>
        </w:tc>
        <w:tc>
          <w:tcPr>
            <w:tcW w:w="2859" w:type="dxa"/>
            <w:vAlign w:val="top"/>
          </w:tcPr>
          <w:p>
            <w:pPr>
              <w:pStyle w:val="TableText"/>
              <w:ind w:left="757"/>
              <w:spacing w:before="310" w:line="185" w:lineRule="auto"/>
              <w:rPr>
                <w:sz w:val="38"/>
                <w:szCs w:val="38"/>
              </w:rPr>
            </w:pPr>
            <w:r>
              <w:rPr>
                <w:sz w:val="38"/>
                <w:szCs w:val="38"/>
                <w:spacing w:val="-4"/>
              </w:rPr>
              <w:t>156.967</w:t>
            </w:r>
          </w:p>
        </w:tc>
        <w:tc>
          <w:tcPr>
            <w:tcW w:w="2845" w:type="dxa"/>
            <w:vAlign w:val="top"/>
          </w:tcPr>
          <w:p>
            <w:pPr>
              <w:pStyle w:val="TableText"/>
              <w:ind w:left="651"/>
              <w:spacing w:before="310" w:line="185" w:lineRule="auto"/>
              <w:rPr>
                <w:sz w:val="38"/>
                <w:szCs w:val="38"/>
              </w:rPr>
            </w:pPr>
            <w:r>
              <w:rPr>
                <w:sz w:val="38"/>
                <w:szCs w:val="38"/>
                <w:spacing w:val="-1"/>
              </w:rPr>
              <w:t>2281.233</w:t>
            </w:r>
          </w:p>
        </w:tc>
        <w:tc>
          <w:tcPr>
            <w:tcW w:w="2146" w:type="dxa"/>
            <w:vAlign w:val="top"/>
          </w:tcPr>
          <w:p>
            <w:pPr>
              <w:pStyle w:val="TableText"/>
              <w:ind w:left="588"/>
              <w:spacing w:before="312" w:line="184" w:lineRule="auto"/>
              <w:rPr>
                <w:sz w:val="38"/>
                <w:szCs w:val="38"/>
              </w:rPr>
            </w:pPr>
            <w:r>
              <w:rPr>
                <w:sz w:val="38"/>
                <w:szCs w:val="38"/>
                <w:spacing w:val="-2"/>
              </w:rPr>
              <w:t>0.069</w:t>
            </w:r>
          </w:p>
        </w:tc>
      </w:tr>
      <w:tr>
        <w:trPr>
          <w:trHeight w:val="782" w:hRule="atLeast"/>
        </w:trPr>
        <w:tc>
          <w:tcPr>
            <w:tcW w:w="2650" w:type="dxa"/>
            <w:vAlign w:val="top"/>
            <w:vMerge w:val="continue"/>
            <w:tcBorders>
              <w:top w:val="nil"/>
              <w:bottom w:val="nil"/>
            </w:tcBorders>
          </w:tcPr>
          <w:p>
            <w:pPr>
              <w:rPr>
                <w:rFonts w:ascii="Arial"/>
                <w:sz w:val="21"/>
              </w:rPr>
            </w:pPr>
            <w:r/>
          </w:p>
        </w:tc>
        <w:tc>
          <w:tcPr>
            <w:tcW w:w="2022" w:type="dxa"/>
            <w:vAlign w:val="top"/>
          </w:tcPr>
          <w:p>
            <w:pPr>
              <w:pStyle w:val="TableText"/>
              <w:ind w:left="620"/>
              <w:spacing w:before="310" w:line="185" w:lineRule="auto"/>
              <w:rPr>
                <w:sz w:val="38"/>
                <w:szCs w:val="38"/>
              </w:rPr>
            </w:pPr>
            <w:r>
              <w:rPr>
                <w:sz w:val="38"/>
                <w:szCs w:val="38"/>
                <w:spacing w:val="-3"/>
              </w:rPr>
              <w:t>2018</w:t>
            </w:r>
          </w:p>
        </w:tc>
        <w:tc>
          <w:tcPr>
            <w:tcW w:w="2852" w:type="dxa"/>
            <w:vAlign w:val="top"/>
          </w:tcPr>
          <w:p>
            <w:pPr>
              <w:pStyle w:val="TableText"/>
              <w:ind w:left="656"/>
              <w:spacing w:before="310" w:line="185" w:lineRule="auto"/>
              <w:rPr>
                <w:sz w:val="38"/>
                <w:szCs w:val="38"/>
              </w:rPr>
            </w:pPr>
            <w:r>
              <w:rPr>
                <w:sz w:val="38"/>
                <w:szCs w:val="38"/>
                <w:spacing w:val="-4"/>
              </w:rPr>
              <w:t>1566.867</w:t>
            </w:r>
          </w:p>
        </w:tc>
        <w:tc>
          <w:tcPr>
            <w:tcW w:w="2845" w:type="dxa"/>
            <w:vAlign w:val="top"/>
          </w:tcPr>
          <w:p>
            <w:pPr>
              <w:pStyle w:val="TableText"/>
              <w:ind w:left="650"/>
              <w:spacing w:before="310" w:line="185" w:lineRule="auto"/>
              <w:rPr>
                <w:sz w:val="38"/>
                <w:szCs w:val="38"/>
              </w:rPr>
            </w:pPr>
            <w:r>
              <w:rPr>
                <w:sz w:val="38"/>
                <w:szCs w:val="38"/>
                <w:spacing w:val="-4"/>
              </w:rPr>
              <w:t>1517.896</w:t>
            </w:r>
          </w:p>
        </w:tc>
        <w:tc>
          <w:tcPr>
            <w:tcW w:w="2859" w:type="dxa"/>
            <w:vAlign w:val="top"/>
          </w:tcPr>
          <w:p>
            <w:pPr>
              <w:pStyle w:val="TableText"/>
              <w:ind w:left="849"/>
              <w:spacing w:before="310" w:line="185" w:lineRule="auto"/>
              <w:rPr>
                <w:sz w:val="38"/>
                <w:szCs w:val="38"/>
              </w:rPr>
            </w:pPr>
            <w:r>
              <w:rPr>
                <w:sz w:val="38"/>
                <w:szCs w:val="38"/>
                <w:spacing w:val="-1"/>
              </w:rPr>
              <w:t>48.971</w:t>
            </w:r>
          </w:p>
        </w:tc>
        <w:tc>
          <w:tcPr>
            <w:tcW w:w="2845" w:type="dxa"/>
            <w:vAlign w:val="top"/>
          </w:tcPr>
          <w:p>
            <w:pPr>
              <w:pStyle w:val="TableText"/>
              <w:ind w:left="651"/>
              <w:spacing w:before="312" w:line="184" w:lineRule="auto"/>
              <w:rPr>
                <w:sz w:val="38"/>
                <w:szCs w:val="38"/>
              </w:rPr>
            </w:pPr>
            <w:r>
              <w:rPr>
                <w:sz w:val="38"/>
                <w:szCs w:val="38"/>
                <w:spacing w:val="-2"/>
              </w:rPr>
              <w:t>3084.763</w:t>
            </w:r>
          </w:p>
        </w:tc>
        <w:tc>
          <w:tcPr>
            <w:tcW w:w="2146" w:type="dxa"/>
            <w:vAlign w:val="top"/>
          </w:tcPr>
          <w:p>
            <w:pPr>
              <w:pStyle w:val="TableText"/>
              <w:ind w:left="588"/>
              <w:spacing w:before="310" w:line="185" w:lineRule="auto"/>
              <w:rPr>
                <w:sz w:val="38"/>
                <w:szCs w:val="38"/>
              </w:rPr>
            </w:pPr>
            <w:r>
              <w:rPr>
                <w:sz w:val="38"/>
                <w:szCs w:val="38"/>
                <w:spacing w:val="-2"/>
              </w:rPr>
              <w:t>0.016</w:t>
            </w:r>
          </w:p>
        </w:tc>
      </w:tr>
      <w:tr>
        <w:trPr>
          <w:trHeight w:val="769" w:hRule="atLeast"/>
        </w:trPr>
        <w:tc>
          <w:tcPr>
            <w:tcW w:w="2650" w:type="dxa"/>
            <w:vAlign w:val="top"/>
            <w:vMerge w:val="continue"/>
            <w:tcBorders>
              <w:top w:val="nil"/>
              <w:bottom w:val="nil"/>
            </w:tcBorders>
          </w:tcPr>
          <w:p>
            <w:pPr>
              <w:rPr>
                <w:rFonts w:ascii="Arial"/>
                <w:sz w:val="21"/>
              </w:rPr>
            </w:pPr>
            <w:r/>
          </w:p>
        </w:tc>
        <w:tc>
          <w:tcPr>
            <w:tcW w:w="2022" w:type="dxa"/>
            <w:vAlign w:val="top"/>
          </w:tcPr>
          <w:p>
            <w:pPr>
              <w:pStyle w:val="TableText"/>
              <w:ind w:left="620"/>
              <w:spacing w:before="303" w:line="185" w:lineRule="auto"/>
              <w:rPr>
                <w:sz w:val="38"/>
                <w:szCs w:val="38"/>
              </w:rPr>
            </w:pPr>
            <w:r>
              <w:rPr>
                <w:sz w:val="38"/>
                <w:szCs w:val="38"/>
                <w:spacing w:val="-3"/>
              </w:rPr>
              <w:t>2019</w:t>
            </w:r>
          </w:p>
        </w:tc>
        <w:tc>
          <w:tcPr>
            <w:tcW w:w="2852" w:type="dxa"/>
            <w:vAlign w:val="top"/>
          </w:tcPr>
          <w:p>
            <w:pPr>
              <w:pStyle w:val="TableText"/>
              <w:ind w:left="656"/>
              <w:spacing w:before="303" w:line="185" w:lineRule="auto"/>
              <w:rPr>
                <w:sz w:val="38"/>
                <w:szCs w:val="38"/>
              </w:rPr>
            </w:pPr>
            <w:r>
              <w:rPr>
                <w:sz w:val="38"/>
                <w:szCs w:val="38"/>
                <w:spacing w:val="-4"/>
              </w:rPr>
              <w:t>1412.014</w:t>
            </w:r>
          </w:p>
        </w:tc>
        <w:tc>
          <w:tcPr>
            <w:tcW w:w="2845" w:type="dxa"/>
            <w:vAlign w:val="top"/>
          </w:tcPr>
          <w:p>
            <w:pPr>
              <w:pStyle w:val="TableText"/>
              <w:ind w:left="650"/>
              <w:spacing w:before="303" w:line="185" w:lineRule="auto"/>
              <w:rPr>
                <w:sz w:val="38"/>
                <w:szCs w:val="38"/>
              </w:rPr>
            </w:pPr>
            <w:r>
              <w:rPr>
                <w:sz w:val="38"/>
                <w:szCs w:val="38"/>
                <w:spacing w:val="-4"/>
              </w:rPr>
              <w:t>1479.181</w:t>
            </w:r>
          </w:p>
        </w:tc>
        <w:tc>
          <w:tcPr>
            <w:tcW w:w="2859" w:type="dxa"/>
            <w:vAlign w:val="top"/>
          </w:tcPr>
          <w:p>
            <w:pPr>
              <w:pStyle w:val="TableText"/>
              <w:ind w:left="757"/>
              <w:spacing w:before="303" w:line="185" w:lineRule="auto"/>
              <w:rPr>
                <w:sz w:val="38"/>
                <w:szCs w:val="38"/>
              </w:rPr>
            </w:pPr>
            <w:r>
              <w:rPr>
                <w:sz w:val="38"/>
                <w:szCs w:val="38"/>
                <w:spacing w:val="-1"/>
              </w:rPr>
              <w:t>-67.167</w:t>
            </w:r>
          </w:p>
        </w:tc>
        <w:tc>
          <w:tcPr>
            <w:tcW w:w="2845" w:type="dxa"/>
            <w:vAlign w:val="top"/>
          </w:tcPr>
          <w:p>
            <w:pPr>
              <w:pStyle w:val="TableText"/>
              <w:ind w:left="651"/>
              <w:spacing w:before="303" w:line="185" w:lineRule="auto"/>
              <w:rPr>
                <w:sz w:val="38"/>
                <w:szCs w:val="38"/>
              </w:rPr>
            </w:pPr>
            <w:r>
              <w:rPr>
                <w:sz w:val="38"/>
                <w:szCs w:val="38"/>
                <w:spacing w:val="-1"/>
              </w:rPr>
              <w:t>2891.195</w:t>
            </w:r>
          </w:p>
        </w:tc>
        <w:tc>
          <w:tcPr>
            <w:tcW w:w="2146" w:type="dxa"/>
            <w:vAlign w:val="top"/>
          </w:tcPr>
          <w:p>
            <w:pPr>
              <w:pStyle w:val="TableText"/>
              <w:ind w:left="496"/>
              <w:spacing w:before="305" w:line="184" w:lineRule="auto"/>
              <w:rPr>
                <w:sz w:val="38"/>
                <w:szCs w:val="38"/>
              </w:rPr>
            </w:pPr>
            <w:r>
              <w:rPr>
                <w:sz w:val="38"/>
                <w:szCs w:val="38"/>
                <w:spacing w:val="-1"/>
              </w:rPr>
              <w:t>-0.023</w:t>
            </w:r>
          </w:p>
        </w:tc>
      </w:tr>
      <w:tr>
        <w:trPr>
          <w:trHeight w:val="768" w:hRule="atLeast"/>
        </w:trPr>
        <w:tc>
          <w:tcPr>
            <w:tcW w:w="2650" w:type="dxa"/>
            <w:vAlign w:val="top"/>
            <w:vMerge w:val="continue"/>
            <w:tcBorders>
              <w:top w:val="nil"/>
            </w:tcBorders>
          </w:tcPr>
          <w:p>
            <w:pPr>
              <w:rPr>
                <w:rFonts w:ascii="Arial"/>
                <w:sz w:val="21"/>
              </w:rPr>
            </w:pPr>
            <w:r/>
          </w:p>
        </w:tc>
        <w:tc>
          <w:tcPr>
            <w:tcW w:w="2022" w:type="dxa"/>
            <w:vAlign w:val="top"/>
          </w:tcPr>
          <w:p>
            <w:pPr>
              <w:pStyle w:val="TableText"/>
              <w:ind w:left="620"/>
              <w:spacing w:before="305" w:line="184" w:lineRule="auto"/>
              <w:rPr>
                <w:sz w:val="38"/>
                <w:szCs w:val="38"/>
              </w:rPr>
            </w:pPr>
            <w:r>
              <w:rPr>
                <w:sz w:val="38"/>
                <w:szCs w:val="38"/>
                <w:spacing w:val="-3"/>
              </w:rPr>
              <w:t>2020</w:t>
            </w:r>
          </w:p>
        </w:tc>
        <w:tc>
          <w:tcPr>
            <w:tcW w:w="2852" w:type="dxa"/>
            <w:vAlign w:val="top"/>
          </w:tcPr>
          <w:p>
            <w:pPr>
              <w:pStyle w:val="TableText"/>
              <w:ind w:left="656"/>
              <w:spacing w:before="303" w:line="185" w:lineRule="auto"/>
              <w:rPr>
                <w:sz w:val="38"/>
                <w:szCs w:val="38"/>
              </w:rPr>
            </w:pPr>
            <w:r>
              <w:rPr>
                <w:sz w:val="38"/>
                <w:szCs w:val="38"/>
                <w:spacing w:val="-4"/>
              </w:rPr>
              <w:t>1592.241</w:t>
            </w:r>
          </w:p>
        </w:tc>
        <w:tc>
          <w:tcPr>
            <w:tcW w:w="2845" w:type="dxa"/>
            <w:vAlign w:val="top"/>
          </w:tcPr>
          <w:p>
            <w:pPr>
              <w:pStyle w:val="TableText"/>
              <w:ind w:left="650"/>
              <w:spacing w:before="303" w:line="185" w:lineRule="auto"/>
              <w:rPr>
                <w:sz w:val="38"/>
                <w:szCs w:val="38"/>
              </w:rPr>
            </w:pPr>
            <w:r>
              <w:rPr>
                <w:sz w:val="38"/>
                <w:szCs w:val="38"/>
                <w:spacing w:val="-4"/>
              </w:rPr>
              <w:t>1770.118</w:t>
            </w:r>
          </w:p>
        </w:tc>
        <w:tc>
          <w:tcPr>
            <w:tcW w:w="2859" w:type="dxa"/>
            <w:vAlign w:val="top"/>
          </w:tcPr>
          <w:p>
            <w:pPr>
              <w:pStyle w:val="TableText"/>
              <w:ind w:left="657"/>
              <w:spacing w:before="303" w:line="185" w:lineRule="auto"/>
              <w:rPr>
                <w:sz w:val="38"/>
                <w:szCs w:val="38"/>
              </w:rPr>
            </w:pPr>
            <w:r>
              <w:rPr>
                <w:sz w:val="38"/>
                <w:szCs w:val="38"/>
              </w:rPr>
              <w:t>-177.877</w:t>
            </w:r>
          </w:p>
        </w:tc>
        <w:tc>
          <w:tcPr>
            <w:tcW w:w="2845" w:type="dxa"/>
            <w:vAlign w:val="top"/>
          </w:tcPr>
          <w:p>
            <w:pPr>
              <w:pStyle w:val="TableText"/>
              <w:ind w:left="651"/>
              <w:spacing w:before="305" w:line="184" w:lineRule="auto"/>
              <w:rPr>
                <w:sz w:val="38"/>
                <w:szCs w:val="38"/>
              </w:rPr>
            </w:pPr>
            <w:r>
              <w:rPr>
                <w:sz w:val="38"/>
                <w:szCs w:val="38"/>
                <w:spacing w:val="-2"/>
              </w:rPr>
              <w:t>3362.359</w:t>
            </w:r>
          </w:p>
        </w:tc>
        <w:tc>
          <w:tcPr>
            <w:tcW w:w="2146" w:type="dxa"/>
            <w:vAlign w:val="top"/>
          </w:tcPr>
          <w:p>
            <w:pPr>
              <w:pStyle w:val="TableText"/>
              <w:ind w:left="496"/>
              <w:spacing w:before="305" w:line="184" w:lineRule="auto"/>
              <w:rPr>
                <w:sz w:val="38"/>
                <w:szCs w:val="38"/>
              </w:rPr>
            </w:pPr>
            <w:r>
              <w:rPr>
                <w:sz w:val="38"/>
                <w:szCs w:val="38"/>
                <w:spacing w:val="-1"/>
              </w:rPr>
              <w:t>-0.053</w:t>
            </w:r>
          </w:p>
        </w:tc>
      </w:tr>
      <w:tr>
        <w:trPr>
          <w:trHeight w:val="768" w:hRule="atLeast"/>
        </w:trPr>
        <w:tc>
          <w:tcPr>
            <w:tcW w:w="2650" w:type="dxa"/>
            <w:vAlign w:val="top"/>
            <w:vMerge w:val="restart"/>
            <w:tcBorders>
              <w:bottom w:val="nil"/>
            </w:tcBorders>
          </w:tcPr>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935"/>
              <w:spacing w:before="124" w:line="222" w:lineRule="auto"/>
              <w:rPr>
                <w:sz w:val="38"/>
                <w:szCs w:val="38"/>
              </w:rPr>
            </w:pPr>
            <w:r>
              <w:rPr>
                <w:sz w:val="38"/>
                <w:szCs w:val="38"/>
                <w:spacing w:val="12"/>
              </w:rPr>
              <w:t>越南</w:t>
            </w:r>
          </w:p>
        </w:tc>
        <w:tc>
          <w:tcPr>
            <w:tcW w:w="2022" w:type="dxa"/>
            <w:vAlign w:val="top"/>
          </w:tcPr>
          <w:p>
            <w:pPr>
              <w:pStyle w:val="TableText"/>
              <w:ind w:left="620"/>
              <w:spacing w:before="303" w:line="185" w:lineRule="auto"/>
              <w:rPr>
                <w:sz w:val="38"/>
                <w:szCs w:val="38"/>
              </w:rPr>
            </w:pPr>
            <w:r>
              <w:rPr>
                <w:sz w:val="38"/>
                <w:szCs w:val="38"/>
                <w:spacing w:val="-3"/>
              </w:rPr>
              <w:t>2017</w:t>
            </w:r>
          </w:p>
        </w:tc>
        <w:tc>
          <w:tcPr>
            <w:tcW w:w="2852" w:type="dxa"/>
            <w:vAlign w:val="top"/>
          </w:tcPr>
          <w:p>
            <w:pPr>
              <w:pStyle w:val="TableText"/>
              <w:ind w:left="656"/>
              <w:spacing w:before="303" w:line="185" w:lineRule="auto"/>
              <w:rPr>
                <w:sz w:val="38"/>
                <w:szCs w:val="38"/>
              </w:rPr>
            </w:pPr>
            <w:r>
              <w:rPr>
                <w:sz w:val="38"/>
                <w:szCs w:val="38"/>
                <w:spacing w:val="-4"/>
              </w:rPr>
              <w:t>1280.000</w:t>
            </w:r>
          </w:p>
        </w:tc>
        <w:tc>
          <w:tcPr>
            <w:tcW w:w="2845" w:type="dxa"/>
            <w:vAlign w:val="top"/>
          </w:tcPr>
          <w:p>
            <w:pPr>
              <w:pStyle w:val="TableText"/>
              <w:ind w:left="650"/>
              <w:spacing w:before="303" w:line="185" w:lineRule="auto"/>
              <w:rPr>
                <w:sz w:val="38"/>
                <w:szCs w:val="38"/>
              </w:rPr>
            </w:pPr>
            <w:r>
              <w:rPr>
                <w:sz w:val="38"/>
                <w:szCs w:val="38"/>
                <w:spacing w:val="-1"/>
              </w:rPr>
              <w:t>2514.000</w:t>
            </w:r>
          </w:p>
        </w:tc>
        <w:tc>
          <w:tcPr>
            <w:tcW w:w="2859" w:type="dxa"/>
            <w:vAlign w:val="top"/>
          </w:tcPr>
          <w:p>
            <w:pPr>
              <w:pStyle w:val="TableText"/>
              <w:ind w:left="565"/>
              <w:spacing w:before="303" w:line="185" w:lineRule="auto"/>
              <w:rPr>
                <w:sz w:val="38"/>
                <w:szCs w:val="38"/>
              </w:rPr>
            </w:pPr>
            <w:r>
              <w:rPr>
                <w:sz w:val="38"/>
                <w:szCs w:val="38"/>
              </w:rPr>
              <w:t>-1234.000</w:t>
            </w:r>
          </w:p>
        </w:tc>
        <w:tc>
          <w:tcPr>
            <w:tcW w:w="2845" w:type="dxa"/>
            <w:vAlign w:val="top"/>
          </w:tcPr>
          <w:p>
            <w:pPr>
              <w:pStyle w:val="TableText"/>
              <w:ind w:left="651"/>
              <w:spacing w:before="305" w:line="184" w:lineRule="auto"/>
              <w:rPr>
                <w:sz w:val="38"/>
                <w:szCs w:val="38"/>
              </w:rPr>
            </w:pPr>
            <w:r>
              <w:rPr>
                <w:sz w:val="38"/>
                <w:szCs w:val="38"/>
                <w:spacing w:val="-2"/>
              </w:rPr>
              <w:t>3794.000</w:t>
            </w:r>
          </w:p>
        </w:tc>
        <w:tc>
          <w:tcPr>
            <w:tcW w:w="2146" w:type="dxa"/>
            <w:vAlign w:val="top"/>
          </w:tcPr>
          <w:p>
            <w:pPr>
              <w:pStyle w:val="TableText"/>
              <w:ind w:left="496"/>
              <w:spacing w:before="305" w:line="184" w:lineRule="auto"/>
              <w:rPr>
                <w:sz w:val="38"/>
                <w:szCs w:val="38"/>
              </w:rPr>
            </w:pPr>
            <w:r>
              <w:rPr>
                <w:sz w:val="38"/>
                <w:szCs w:val="38"/>
                <w:spacing w:val="-1"/>
              </w:rPr>
              <w:t>-0.325</w:t>
            </w:r>
          </w:p>
        </w:tc>
      </w:tr>
      <w:tr>
        <w:trPr>
          <w:trHeight w:val="761" w:hRule="atLeast"/>
        </w:trPr>
        <w:tc>
          <w:tcPr>
            <w:tcW w:w="2650" w:type="dxa"/>
            <w:vAlign w:val="top"/>
            <w:vMerge w:val="continue"/>
            <w:tcBorders>
              <w:top w:val="nil"/>
              <w:bottom w:val="nil"/>
            </w:tcBorders>
          </w:tcPr>
          <w:p>
            <w:pPr>
              <w:rPr>
                <w:rFonts w:ascii="Arial"/>
                <w:sz w:val="21"/>
              </w:rPr>
            </w:pPr>
            <w:r/>
          </w:p>
        </w:tc>
        <w:tc>
          <w:tcPr>
            <w:tcW w:w="2022" w:type="dxa"/>
            <w:vAlign w:val="top"/>
          </w:tcPr>
          <w:p>
            <w:pPr>
              <w:pStyle w:val="TableText"/>
              <w:ind w:left="620"/>
              <w:spacing w:before="304" w:line="185" w:lineRule="auto"/>
              <w:rPr>
                <w:sz w:val="38"/>
                <w:szCs w:val="38"/>
              </w:rPr>
            </w:pPr>
            <w:r>
              <w:rPr>
                <w:sz w:val="38"/>
                <w:szCs w:val="38"/>
                <w:spacing w:val="-3"/>
              </w:rPr>
              <w:t>2018</w:t>
            </w:r>
          </w:p>
        </w:tc>
        <w:tc>
          <w:tcPr>
            <w:tcW w:w="2852" w:type="dxa"/>
            <w:vAlign w:val="top"/>
          </w:tcPr>
          <w:p>
            <w:pPr>
              <w:pStyle w:val="TableText"/>
              <w:ind w:left="656"/>
              <w:spacing w:before="304" w:line="185" w:lineRule="auto"/>
              <w:rPr>
                <w:sz w:val="38"/>
                <w:szCs w:val="38"/>
              </w:rPr>
            </w:pPr>
            <w:r>
              <w:rPr>
                <w:sz w:val="38"/>
                <w:szCs w:val="38"/>
                <w:spacing w:val="-4"/>
              </w:rPr>
              <w:t>1330.000</w:t>
            </w:r>
          </w:p>
        </w:tc>
        <w:tc>
          <w:tcPr>
            <w:tcW w:w="2845" w:type="dxa"/>
            <w:vAlign w:val="top"/>
          </w:tcPr>
          <w:p>
            <w:pPr>
              <w:pStyle w:val="TableText"/>
              <w:ind w:left="650"/>
              <w:spacing w:before="306" w:line="184" w:lineRule="auto"/>
              <w:rPr>
                <w:sz w:val="38"/>
                <w:szCs w:val="38"/>
              </w:rPr>
            </w:pPr>
            <w:r>
              <w:rPr>
                <w:sz w:val="38"/>
                <w:szCs w:val="38"/>
                <w:spacing w:val="-1"/>
              </w:rPr>
              <w:t>2436.000</w:t>
            </w:r>
          </w:p>
        </w:tc>
        <w:tc>
          <w:tcPr>
            <w:tcW w:w="2859" w:type="dxa"/>
            <w:vAlign w:val="top"/>
          </w:tcPr>
          <w:p>
            <w:pPr>
              <w:pStyle w:val="TableText"/>
              <w:ind w:left="565"/>
              <w:spacing w:before="304" w:line="185" w:lineRule="auto"/>
              <w:rPr>
                <w:sz w:val="38"/>
                <w:szCs w:val="38"/>
              </w:rPr>
            </w:pPr>
            <w:r>
              <w:rPr>
                <w:sz w:val="38"/>
                <w:szCs w:val="38"/>
              </w:rPr>
              <w:t>-1106.000</w:t>
            </w:r>
          </w:p>
        </w:tc>
        <w:tc>
          <w:tcPr>
            <w:tcW w:w="2845" w:type="dxa"/>
            <w:vAlign w:val="top"/>
          </w:tcPr>
          <w:p>
            <w:pPr>
              <w:pStyle w:val="TableText"/>
              <w:ind w:left="651"/>
              <w:spacing w:before="306" w:line="184" w:lineRule="auto"/>
              <w:rPr>
                <w:sz w:val="38"/>
                <w:szCs w:val="38"/>
              </w:rPr>
            </w:pPr>
            <w:r>
              <w:rPr>
                <w:sz w:val="38"/>
                <w:szCs w:val="38"/>
                <w:spacing w:val="-2"/>
              </w:rPr>
              <w:t>3766.000</w:t>
            </w:r>
          </w:p>
        </w:tc>
        <w:tc>
          <w:tcPr>
            <w:tcW w:w="2146" w:type="dxa"/>
            <w:vAlign w:val="top"/>
          </w:tcPr>
          <w:p>
            <w:pPr>
              <w:pStyle w:val="TableText"/>
              <w:ind w:left="496"/>
              <w:spacing w:before="306" w:line="184" w:lineRule="auto"/>
              <w:rPr>
                <w:sz w:val="38"/>
                <w:szCs w:val="38"/>
              </w:rPr>
            </w:pPr>
            <w:r>
              <w:rPr>
                <w:sz w:val="38"/>
                <w:szCs w:val="38"/>
                <w:spacing w:val="-1"/>
              </w:rPr>
              <w:t>-0.294</w:t>
            </w:r>
          </w:p>
        </w:tc>
      </w:tr>
      <w:tr>
        <w:trPr>
          <w:trHeight w:val="769" w:hRule="atLeast"/>
        </w:trPr>
        <w:tc>
          <w:tcPr>
            <w:tcW w:w="2650" w:type="dxa"/>
            <w:vAlign w:val="top"/>
            <w:vMerge w:val="continue"/>
            <w:tcBorders>
              <w:top w:val="nil"/>
              <w:bottom w:val="nil"/>
            </w:tcBorders>
          </w:tcPr>
          <w:p>
            <w:pPr>
              <w:rPr>
                <w:rFonts w:ascii="Arial"/>
                <w:sz w:val="21"/>
              </w:rPr>
            </w:pPr>
            <w:r/>
          </w:p>
        </w:tc>
        <w:tc>
          <w:tcPr>
            <w:tcW w:w="2022" w:type="dxa"/>
            <w:vAlign w:val="top"/>
          </w:tcPr>
          <w:p>
            <w:pPr>
              <w:pStyle w:val="TableText"/>
              <w:ind w:left="620"/>
              <w:spacing w:before="305" w:line="185" w:lineRule="auto"/>
              <w:rPr>
                <w:sz w:val="38"/>
                <w:szCs w:val="38"/>
              </w:rPr>
            </w:pPr>
            <w:r>
              <w:rPr>
                <w:sz w:val="38"/>
                <w:szCs w:val="38"/>
                <w:spacing w:val="-3"/>
              </w:rPr>
              <w:t>2019</w:t>
            </w:r>
          </w:p>
        </w:tc>
        <w:tc>
          <w:tcPr>
            <w:tcW w:w="2852" w:type="dxa"/>
            <w:vAlign w:val="top"/>
          </w:tcPr>
          <w:p>
            <w:pPr>
              <w:pStyle w:val="TableText"/>
              <w:ind w:left="656"/>
              <w:spacing w:before="305" w:line="185" w:lineRule="auto"/>
              <w:rPr>
                <w:sz w:val="38"/>
                <w:szCs w:val="38"/>
              </w:rPr>
            </w:pPr>
            <w:r>
              <w:rPr>
                <w:sz w:val="38"/>
                <w:szCs w:val="38"/>
                <w:spacing w:val="-4"/>
              </w:rPr>
              <w:t>1338.226</w:t>
            </w:r>
          </w:p>
        </w:tc>
        <w:tc>
          <w:tcPr>
            <w:tcW w:w="2845" w:type="dxa"/>
            <w:vAlign w:val="top"/>
          </w:tcPr>
          <w:p>
            <w:pPr>
              <w:pStyle w:val="TableText"/>
              <w:ind w:left="650"/>
              <w:spacing w:before="305" w:line="185" w:lineRule="auto"/>
              <w:rPr>
                <w:sz w:val="38"/>
                <w:szCs w:val="38"/>
              </w:rPr>
            </w:pPr>
            <w:r>
              <w:rPr>
                <w:sz w:val="38"/>
                <w:szCs w:val="38"/>
                <w:spacing w:val="-1"/>
              </w:rPr>
              <w:t>2408.001</w:t>
            </w:r>
          </w:p>
        </w:tc>
        <w:tc>
          <w:tcPr>
            <w:tcW w:w="2859" w:type="dxa"/>
            <w:vAlign w:val="top"/>
          </w:tcPr>
          <w:p>
            <w:pPr>
              <w:pStyle w:val="TableText"/>
              <w:ind w:left="565"/>
              <w:spacing w:before="305" w:line="185" w:lineRule="auto"/>
              <w:rPr>
                <w:sz w:val="38"/>
                <w:szCs w:val="38"/>
              </w:rPr>
            </w:pPr>
            <w:r>
              <w:rPr>
                <w:sz w:val="38"/>
                <w:szCs w:val="38"/>
              </w:rPr>
              <w:t>-1069.775</w:t>
            </w:r>
          </w:p>
        </w:tc>
        <w:tc>
          <w:tcPr>
            <w:tcW w:w="2845" w:type="dxa"/>
            <w:vAlign w:val="top"/>
          </w:tcPr>
          <w:p>
            <w:pPr>
              <w:pStyle w:val="TableText"/>
              <w:ind w:left="651"/>
              <w:spacing w:before="307" w:line="184" w:lineRule="auto"/>
              <w:rPr>
                <w:sz w:val="38"/>
                <w:szCs w:val="38"/>
              </w:rPr>
            </w:pPr>
            <w:r>
              <w:rPr>
                <w:sz w:val="38"/>
                <w:szCs w:val="38"/>
                <w:spacing w:val="-2"/>
              </w:rPr>
              <w:t>3746.227</w:t>
            </w:r>
          </w:p>
        </w:tc>
        <w:tc>
          <w:tcPr>
            <w:tcW w:w="2146" w:type="dxa"/>
            <w:vAlign w:val="top"/>
          </w:tcPr>
          <w:p>
            <w:pPr>
              <w:pStyle w:val="TableText"/>
              <w:ind w:left="496"/>
              <w:spacing w:before="307" w:line="184" w:lineRule="auto"/>
              <w:rPr>
                <w:sz w:val="38"/>
                <w:szCs w:val="38"/>
              </w:rPr>
            </w:pPr>
            <w:r>
              <w:rPr>
                <w:sz w:val="38"/>
                <w:szCs w:val="38"/>
                <w:spacing w:val="-1"/>
              </w:rPr>
              <w:t>-0.286</w:t>
            </w:r>
          </w:p>
        </w:tc>
      </w:tr>
      <w:tr>
        <w:trPr>
          <w:trHeight w:val="779" w:hRule="atLeast"/>
        </w:trPr>
        <w:tc>
          <w:tcPr>
            <w:tcW w:w="2650" w:type="dxa"/>
            <w:vAlign w:val="top"/>
            <w:vMerge w:val="continue"/>
            <w:tcBorders>
              <w:top w:val="nil"/>
            </w:tcBorders>
          </w:tcPr>
          <w:p>
            <w:pPr>
              <w:rPr>
                <w:rFonts w:ascii="Arial"/>
                <w:sz w:val="21"/>
              </w:rPr>
            </w:pPr>
            <w:r/>
          </w:p>
        </w:tc>
        <w:tc>
          <w:tcPr>
            <w:tcW w:w="2022" w:type="dxa"/>
            <w:vAlign w:val="top"/>
          </w:tcPr>
          <w:p>
            <w:pPr>
              <w:pStyle w:val="TableText"/>
              <w:ind w:left="620"/>
              <w:spacing w:before="313" w:line="184" w:lineRule="auto"/>
              <w:rPr>
                <w:sz w:val="38"/>
                <w:szCs w:val="38"/>
              </w:rPr>
            </w:pPr>
            <w:r>
              <w:rPr>
                <w:sz w:val="38"/>
                <w:szCs w:val="38"/>
                <w:spacing w:val="-3"/>
              </w:rPr>
              <w:t>2020</w:t>
            </w:r>
          </w:p>
        </w:tc>
        <w:tc>
          <w:tcPr>
            <w:tcW w:w="2852" w:type="dxa"/>
            <w:vAlign w:val="top"/>
          </w:tcPr>
          <w:p>
            <w:pPr>
              <w:pStyle w:val="TableText"/>
              <w:ind w:left="656"/>
              <w:spacing w:before="311" w:line="185" w:lineRule="auto"/>
              <w:rPr>
                <w:sz w:val="38"/>
                <w:szCs w:val="38"/>
              </w:rPr>
            </w:pPr>
            <w:r>
              <w:rPr>
                <w:sz w:val="38"/>
                <w:szCs w:val="38"/>
                <w:spacing w:val="-4"/>
              </w:rPr>
              <w:t>1374.301</w:t>
            </w:r>
          </w:p>
        </w:tc>
        <w:tc>
          <w:tcPr>
            <w:tcW w:w="2845" w:type="dxa"/>
            <w:vAlign w:val="top"/>
          </w:tcPr>
          <w:p>
            <w:pPr>
              <w:pStyle w:val="TableText"/>
              <w:ind w:left="650"/>
              <w:spacing w:before="313" w:line="184" w:lineRule="auto"/>
              <w:rPr>
                <w:sz w:val="38"/>
                <w:szCs w:val="38"/>
              </w:rPr>
            </w:pPr>
            <w:r>
              <w:rPr>
                <w:sz w:val="38"/>
                <w:szCs w:val="38"/>
                <w:spacing w:val="-1"/>
              </w:rPr>
              <w:t>2346.668</w:t>
            </w:r>
          </w:p>
        </w:tc>
        <w:tc>
          <w:tcPr>
            <w:tcW w:w="2859" w:type="dxa"/>
            <w:vAlign w:val="top"/>
          </w:tcPr>
          <w:p>
            <w:pPr>
              <w:pStyle w:val="TableText"/>
              <w:ind w:left="657"/>
              <w:spacing w:before="313" w:line="184" w:lineRule="auto"/>
              <w:rPr>
                <w:sz w:val="38"/>
                <w:szCs w:val="38"/>
              </w:rPr>
            </w:pPr>
            <w:r>
              <w:rPr>
                <w:sz w:val="38"/>
                <w:szCs w:val="38"/>
              </w:rPr>
              <w:t>-972.366</w:t>
            </w:r>
          </w:p>
        </w:tc>
        <w:tc>
          <w:tcPr>
            <w:tcW w:w="2845" w:type="dxa"/>
            <w:vAlign w:val="top"/>
          </w:tcPr>
          <w:p>
            <w:pPr>
              <w:pStyle w:val="TableText"/>
              <w:ind w:left="651"/>
              <w:spacing w:before="313" w:line="184" w:lineRule="auto"/>
              <w:rPr>
                <w:sz w:val="38"/>
                <w:szCs w:val="38"/>
              </w:rPr>
            </w:pPr>
            <w:r>
              <w:rPr>
                <w:sz w:val="38"/>
                <w:szCs w:val="38"/>
                <w:spacing w:val="-2"/>
              </w:rPr>
              <w:t>3720.969</w:t>
            </w:r>
          </w:p>
        </w:tc>
        <w:tc>
          <w:tcPr>
            <w:tcW w:w="2146" w:type="dxa"/>
            <w:vAlign w:val="top"/>
          </w:tcPr>
          <w:p>
            <w:pPr>
              <w:pStyle w:val="TableText"/>
              <w:ind w:left="496"/>
              <w:spacing w:before="311" w:line="185" w:lineRule="auto"/>
              <w:rPr>
                <w:sz w:val="38"/>
                <w:szCs w:val="38"/>
              </w:rPr>
            </w:pPr>
            <w:r>
              <w:rPr>
                <w:sz w:val="38"/>
                <w:szCs w:val="38"/>
                <w:spacing w:val="-1"/>
              </w:rPr>
              <w:t>-0.261</w:t>
            </w:r>
          </w:p>
        </w:tc>
      </w:tr>
    </w:tbl>
    <w:p>
      <w:pPr>
        <w:pStyle w:val="BodyText"/>
        <w:spacing w:line="330" w:lineRule="auto"/>
        <w:rPr/>
      </w:pPr>
      <w:r/>
    </w:p>
    <w:p>
      <w:pPr>
        <w:ind w:right="11"/>
        <w:spacing w:before="130" w:line="677" w:lineRule="exact"/>
        <w:jc w:val="right"/>
        <w:rPr>
          <w:rFonts w:ascii="SimSun" w:hAnsi="SimSun" w:eastAsia="SimSun" w:cs="SimSun"/>
          <w:sz w:val="40"/>
          <w:szCs w:val="40"/>
        </w:rPr>
      </w:pPr>
      <w:r>
        <w:rPr>
          <w:rFonts w:ascii="SimSun" w:hAnsi="SimSun" w:eastAsia="SimSun" w:cs="SimSun"/>
          <w:sz w:val="40"/>
          <w:szCs w:val="40"/>
          <w:spacing w:val="13"/>
          <w:position w:val="20"/>
        </w:rPr>
        <w:t>注：①因以色列2020年进口额，伊朗2019、2020年进出口额，肯尼亚、越南2020年进</w:t>
      </w:r>
      <w:r>
        <w:rPr>
          <w:rFonts w:ascii="SimSun" w:hAnsi="SimSun" w:eastAsia="SimSun" w:cs="SimSun"/>
          <w:sz w:val="40"/>
          <w:szCs w:val="40"/>
          <w:spacing w:val="12"/>
          <w:position w:val="20"/>
        </w:rPr>
        <w:t>出口额未公</w:t>
      </w:r>
    </w:p>
    <w:p>
      <w:pPr>
        <w:ind w:left="205"/>
        <w:spacing w:before="1" w:line="220" w:lineRule="auto"/>
        <w:rPr>
          <w:rFonts w:ascii="SimSun" w:hAnsi="SimSun" w:eastAsia="SimSun" w:cs="SimSun"/>
          <w:sz w:val="40"/>
          <w:szCs w:val="40"/>
        </w:rPr>
      </w:pPr>
      <w:r>
        <w:rPr>
          <w:rFonts w:ascii="SimSun" w:hAnsi="SimSun" w:eastAsia="SimSun" w:cs="SimSun"/>
          <w:sz w:val="40"/>
          <w:szCs w:val="40"/>
          <w:spacing w:val="-7"/>
        </w:rPr>
        <w:t>布，本表中使用的是预测数据。</w:t>
      </w:r>
    </w:p>
    <w:p>
      <w:pPr>
        <w:ind w:left="979"/>
        <w:spacing w:before="214" w:line="700" w:lineRule="exact"/>
        <w:rPr>
          <w:rFonts w:ascii="SimSun" w:hAnsi="SimSun" w:eastAsia="SimSun" w:cs="SimSun"/>
          <w:sz w:val="40"/>
          <w:szCs w:val="40"/>
        </w:rPr>
      </w:pPr>
      <w:r>
        <w:rPr>
          <w:rFonts w:ascii="SimSun" w:hAnsi="SimSun" w:eastAsia="SimSun" w:cs="SimSun"/>
          <w:sz w:val="40"/>
          <w:szCs w:val="40"/>
          <w:spacing w:val="8"/>
          <w:position w:val="22"/>
        </w:rPr>
        <w:t>② 全球数字服务贸易的进口总额未公布，本表中使用的是</w:t>
      </w:r>
      <w:r>
        <w:rPr>
          <w:rFonts w:ascii="Times New Roman" w:hAnsi="Times New Roman" w:eastAsia="Times New Roman" w:cs="Times New Roman"/>
          <w:sz w:val="40"/>
          <w:szCs w:val="40"/>
          <w:position w:val="22"/>
        </w:rPr>
        <w:t>UNCTAD</w:t>
      </w:r>
      <w:r>
        <w:rPr>
          <w:rFonts w:ascii="Times New Roman" w:hAnsi="Times New Roman" w:eastAsia="Times New Roman" w:cs="Times New Roman"/>
          <w:sz w:val="40"/>
          <w:szCs w:val="40"/>
          <w:spacing w:val="-20"/>
          <w:position w:val="22"/>
        </w:rPr>
        <w:t xml:space="preserve"> </w:t>
      </w:r>
      <w:r>
        <w:rPr>
          <w:rFonts w:ascii="SimSun" w:hAnsi="SimSun" w:eastAsia="SimSun" w:cs="SimSun"/>
          <w:sz w:val="40"/>
          <w:szCs w:val="40"/>
          <w:spacing w:val="8"/>
          <w:position w:val="22"/>
        </w:rPr>
        <w:t>公布的全球207个国家数字服</w:t>
      </w:r>
    </w:p>
    <w:p>
      <w:pPr>
        <w:ind w:left="205"/>
        <w:spacing w:before="1" w:line="221" w:lineRule="auto"/>
        <w:rPr>
          <w:rFonts w:ascii="SimSun" w:hAnsi="SimSun" w:eastAsia="SimSun" w:cs="SimSun"/>
          <w:sz w:val="40"/>
          <w:szCs w:val="40"/>
        </w:rPr>
      </w:pPr>
      <w:r>
        <w:rPr>
          <w:rFonts w:ascii="SimSun" w:hAnsi="SimSun" w:eastAsia="SimSun" w:cs="SimSun"/>
          <w:sz w:val="40"/>
          <w:szCs w:val="40"/>
          <w:spacing w:val="-17"/>
        </w:rPr>
        <w:t>务贸易之和。</w:t>
      </w:r>
    </w:p>
    <w:p>
      <w:pPr>
        <w:spacing w:before="358" w:line="221" w:lineRule="auto"/>
        <w:jc w:val="right"/>
        <w:rPr>
          <w:rFonts w:ascii="SimSun" w:hAnsi="SimSun" w:eastAsia="SimSun" w:cs="SimSun"/>
          <w:sz w:val="40"/>
          <w:szCs w:val="40"/>
        </w:rPr>
      </w:pPr>
      <w:r>
        <w:rPr>
          <w:rFonts w:ascii="SimSun" w:hAnsi="SimSun" w:eastAsia="SimSun" w:cs="SimSun"/>
          <w:sz w:val="40"/>
          <w:szCs w:val="40"/>
          <w:spacing w:val="-21"/>
        </w:rPr>
        <w:t>数据来源：</w:t>
      </w:r>
      <w:r>
        <w:rPr>
          <w:rFonts w:ascii="SimSun" w:hAnsi="SimSun" w:eastAsia="SimSun" w:cs="SimSun"/>
          <w:sz w:val="40"/>
          <w:szCs w:val="40"/>
          <w:spacing w:val="-42"/>
        </w:rPr>
        <w:t xml:space="preserve"> </w:t>
      </w:r>
      <w:r>
        <w:rPr>
          <w:rFonts w:ascii="Times New Roman" w:hAnsi="Times New Roman" w:eastAsia="Times New Roman" w:cs="Times New Roman"/>
          <w:sz w:val="40"/>
          <w:szCs w:val="40"/>
          <w:spacing w:val="-21"/>
        </w:rPr>
        <w:t>UNCTAD.STAT</w:t>
      </w:r>
      <w:r>
        <w:rPr>
          <w:rFonts w:ascii="SimSun" w:hAnsi="SimSun" w:eastAsia="SimSun" w:cs="SimSun"/>
          <w:sz w:val="40"/>
          <w:szCs w:val="40"/>
          <w:spacing w:val="-21"/>
        </w:rPr>
        <w:t>。</w:t>
      </w:r>
    </w:p>
    <w:p>
      <w:pPr>
        <w:pStyle w:val="BodyText"/>
        <w:spacing w:line="266" w:lineRule="auto"/>
        <w:rPr/>
      </w:pPr>
      <w:r/>
    </w:p>
    <w:p>
      <w:pPr>
        <w:ind w:left="1120"/>
        <w:spacing w:before="151" w:line="224" w:lineRule="auto"/>
        <w:outlineLvl w:val="6"/>
        <w:rPr>
          <w:rFonts w:ascii="SimHei" w:hAnsi="SimHei" w:eastAsia="SimHei" w:cs="SimHei"/>
          <w:sz w:val="46"/>
          <w:szCs w:val="46"/>
        </w:rPr>
      </w:pPr>
      <w:r>
        <w:rPr>
          <w:rFonts w:ascii="SimHei" w:hAnsi="SimHei" w:eastAsia="SimHei" w:cs="SimHei"/>
          <w:sz w:val="46"/>
          <w:szCs w:val="46"/>
          <w:b/>
          <w:bCs/>
          <w:spacing w:val="1"/>
        </w:rPr>
        <w:t>2.</w:t>
      </w:r>
      <w:r>
        <w:rPr>
          <w:rFonts w:ascii="SimHei" w:hAnsi="SimHei" w:eastAsia="SimHei" w:cs="SimHei"/>
          <w:sz w:val="46"/>
          <w:szCs w:val="46"/>
          <w:spacing w:val="-76"/>
        </w:rPr>
        <w:t xml:space="preserve"> </w:t>
      </w:r>
      <w:r>
        <w:rPr>
          <w:rFonts w:ascii="SimHei" w:hAnsi="SimHei" w:eastAsia="SimHei" w:cs="SimHei"/>
          <w:sz w:val="46"/>
          <w:szCs w:val="46"/>
          <w:b/>
          <w:bCs/>
          <w:spacing w:val="1"/>
        </w:rPr>
        <w:t>从规模上比较</w:t>
      </w:r>
    </w:p>
    <w:p>
      <w:pPr>
        <w:ind w:left="205" w:right="4" w:firstLine="979"/>
        <w:spacing w:before="258" w:line="298" w:lineRule="auto"/>
        <w:jc w:val="both"/>
        <w:rPr>
          <w:rFonts w:ascii="SimSun" w:hAnsi="SimSun" w:eastAsia="SimSun" w:cs="SimSun"/>
          <w:sz w:val="46"/>
          <w:szCs w:val="46"/>
        </w:rPr>
      </w:pPr>
      <w:r>
        <w:rPr>
          <w:rFonts w:ascii="SimSun" w:hAnsi="SimSun" w:eastAsia="SimSun" w:cs="SimSun"/>
          <w:sz w:val="46"/>
          <w:szCs w:val="46"/>
        </w:rPr>
        <w:t>由表12-4可知，在2020年，数字服务</w:t>
      </w:r>
      <w:r>
        <w:rPr>
          <w:rFonts w:ascii="SimSun" w:hAnsi="SimSun" w:eastAsia="SimSun" w:cs="SimSun"/>
          <w:sz w:val="46"/>
          <w:szCs w:val="46"/>
          <w:spacing w:val="-1"/>
        </w:rPr>
        <w:t>贸易总额排名前三的国家依次为中国(293984.905</w:t>
      </w:r>
      <w:r>
        <w:rPr>
          <w:rFonts w:ascii="SimSun" w:hAnsi="SimSun" w:eastAsia="SimSun" w:cs="SimSun"/>
          <w:sz w:val="46"/>
          <w:szCs w:val="46"/>
        </w:rPr>
        <w:t xml:space="preserve"> </w:t>
      </w:r>
      <w:r>
        <w:rPr>
          <w:rFonts w:ascii="SimSun" w:hAnsi="SimSun" w:eastAsia="SimSun" w:cs="SimSun"/>
          <w:sz w:val="46"/>
          <w:szCs w:val="46"/>
          <w:spacing w:val="9"/>
        </w:rPr>
        <w:t>4百万美元)、印度(232440.4875百万美元)和新加坡(229193.5568百万美元),贸易总额均</w:t>
      </w:r>
      <w:r>
        <w:rPr>
          <w:rFonts w:ascii="SimSun" w:hAnsi="SimSun" w:eastAsia="SimSun" w:cs="SimSun"/>
          <w:sz w:val="46"/>
          <w:szCs w:val="46"/>
          <w:spacing w:val="17"/>
        </w:rPr>
        <w:t xml:space="preserve"> </w:t>
      </w:r>
      <w:r>
        <w:rPr>
          <w:rFonts w:ascii="SimSun" w:hAnsi="SimSun" w:eastAsia="SimSun" w:cs="SimSun"/>
          <w:sz w:val="46"/>
          <w:szCs w:val="46"/>
          <w:spacing w:val="24"/>
        </w:rPr>
        <w:t>达到200000百万美元以上，而位居第4的以色列数字服务贸易总额为54996.15428百万</w:t>
      </w:r>
      <w:r>
        <w:rPr>
          <w:rFonts w:ascii="SimSun" w:hAnsi="SimSun" w:eastAsia="SimSun" w:cs="SimSun"/>
          <w:sz w:val="46"/>
          <w:szCs w:val="46"/>
          <w:spacing w:val="14"/>
        </w:rPr>
        <w:t xml:space="preserve"> </w:t>
      </w:r>
      <w:r>
        <w:rPr>
          <w:rFonts w:ascii="SimSun" w:hAnsi="SimSun" w:eastAsia="SimSun" w:cs="SimSun"/>
          <w:sz w:val="46"/>
          <w:szCs w:val="46"/>
          <w:spacing w:val="18"/>
        </w:rPr>
        <w:t>美元，位居第31</w:t>
      </w:r>
      <w:r>
        <w:rPr>
          <w:rFonts w:ascii="SimSun" w:hAnsi="SimSun" w:eastAsia="SimSun" w:cs="SimSun"/>
          <w:sz w:val="46"/>
          <w:szCs w:val="46"/>
          <w:spacing w:val="-77"/>
        </w:rPr>
        <w:t xml:space="preserve"> </w:t>
      </w:r>
      <w:r>
        <w:rPr>
          <w:rFonts w:ascii="SimSun" w:hAnsi="SimSun" w:eastAsia="SimSun" w:cs="SimSun"/>
          <w:sz w:val="46"/>
          <w:szCs w:val="46"/>
          <w:spacing w:val="18"/>
        </w:rPr>
        <w:t>位的吉尔吉斯斯坦数字服务贸易总额为171.1557825百万美元，表明各</w:t>
      </w:r>
    </w:p>
    <w:p>
      <w:pPr>
        <w:ind w:left="276"/>
        <w:spacing w:before="1" w:line="221" w:lineRule="auto"/>
        <w:rPr>
          <w:rFonts w:ascii="SimSun" w:hAnsi="SimSun" w:eastAsia="SimSun" w:cs="SimSun"/>
          <w:sz w:val="40"/>
          <w:szCs w:val="40"/>
        </w:rPr>
      </w:pPr>
      <w:r>
        <w:rPr>
          <w:rFonts w:ascii="SimSun" w:hAnsi="SimSun" w:eastAsia="SimSun" w:cs="SimSun"/>
          <w:sz w:val="40"/>
          <w:szCs w:val="40"/>
          <w:spacing w:val="58"/>
        </w:rPr>
        <w:t>国数字服务贸易总额存在明显的差异。</w:t>
      </w:r>
    </w:p>
    <w:p>
      <w:pPr>
        <w:spacing w:line="221" w:lineRule="auto"/>
        <w:sectPr>
          <w:headerReference w:type="default" r:id="rId362"/>
          <w:pgSz w:w="21120" w:h="31680"/>
          <w:pgMar w:top="2391" w:right="738" w:bottom="400" w:left="1965" w:header="1753" w:footer="0" w:gutter="0"/>
        </w:sectPr>
        <w:rPr>
          <w:rFonts w:ascii="SimSun" w:hAnsi="SimSun" w:eastAsia="SimSun" w:cs="SimSun"/>
          <w:sz w:val="40"/>
          <w:szCs w:val="40"/>
        </w:rPr>
      </w:pPr>
    </w:p>
    <w:p>
      <w:pPr>
        <w:pStyle w:val="BodyText"/>
        <w:spacing w:line="261" w:lineRule="auto"/>
        <w:rPr/>
      </w:pPr>
      <w:r/>
    </w:p>
    <w:p>
      <w:pPr>
        <w:ind w:left="2320"/>
        <w:spacing w:before="146" w:line="221" w:lineRule="auto"/>
        <w:rPr>
          <w:rFonts w:ascii="SimSun" w:hAnsi="SimSun" w:eastAsia="SimSun" w:cs="SimSun"/>
          <w:sz w:val="45"/>
          <w:szCs w:val="45"/>
        </w:rPr>
      </w:pPr>
      <w:r>
        <w:rPr>
          <w:rFonts w:ascii="SimSun" w:hAnsi="SimSun" w:eastAsia="SimSun" w:cs="SimSun"/>
          <w:sz w:val="45"/>
          <w:szCs w:val="45"/>
          <w:b/>
          <w:bCs/>
        </w:rPr>
        <w:t>表12-42020年“一带一路”部分沿线国家数字服务贸易总额排名</w:t>
      </w:r>
    </w:p>
    <w:p>
      <w:pPr>
        <w:spacing w:line="63" w:lineRule="exact"/>
        <w:rPr/>
      </w:pPr>
      <w:r/>
    </w:p>
    <w:tbl>
      <w:tblPr>
        <w:tblStyle w:val="TableNormal"/>
        <w:tblW w:w="16367" w:type="dxa"/>
        <w:tblInd w:w="1056"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5991"/>
        <w:gridCol w:w="2526"/>
        <w:gridCol w:w="7850"/>
      </w:tblGrid>
      <w:tr>
        <w:trPr>
          <w:trHeight w:val="779" w:hRule="atLeast"/>
        </w:trPr>
        <w:tc>
          <w:tcPr>
            <w:tcW w:w="5991" w:type="dxa"/>
            <w:vAlign w:val="top"/>
          </w:tcPr>
          <w:p>
            <w:pPr>
              <w:pStyle w:val="TableText"/>
              <w:ind w:left="2404"/>
              <w:spacing w:before="207" w:line="220" w:lineRule="auto"/>
              <w:rPr/>
            </w:pPr>
            <w:r>
              <w:rPr>
                <w:spacing w:val="-27"/>
              </w:rPr>
              <w:t>国</w:t>
            </w:r>
            <w:r>
              <w:rPr>
                <w:spacing w:val="47"/>
              </w:rPr>
              <w:t xml:space="preserve">  </w:t>
            </w:r>
            <w:r>
              <w:rPr>
                <w:spacing w:val="-27"/>
              </w:rPr>
              <w:t>家</w:t>
            </w:r>
          </w:p>
        </w:tc>
        <w:tc>
          <w:tcPr>
            <w:tcW w:w="2526" w:type="dxa"/>
            <w:vAlign w:val="top"/>
          </w:tcPr>
          <w:p>
            <w:pPr>
              <w:pStyle w:val="TableText"/>
              <w:ind w:left="671"/>
              <w:spacing w:before="209" w:line="222" w:lineRule="auto"/>
              <w:rPr/>
            </w:pPr>
            <w:r>
              <w:rPr>
                <w:spacing w:val="-8"/>
              </w:rPr>
              <w:t>排</w:t>
            </w:r>
            <w:r>
              <w:rPr>
                <w:spacing w:val="46"/>
              </w:rPr>
              <w:t xml:space="preserve">  </w:t>
            </w:r>
            <w:r>
              <w:rPr>
                <w:spacing w:val="-8"/>
              </w:rPr>
              <w:t>名</w:t>
            </w:r>
          </w:p>
        </w:tc>
        <w:tc>
          <w:tcPr>
            <w:tcW w:w="7850" w:type="dxa"/>
            <w:vAlign w:val="top"/>
          </w:tcPr>
          <w:p>
            <w:pPr>
              <w:pStyle w:val="TableText"/>
              <w:ind w:left="2261"/>
              <w:spacing w:before="206" w:line="219" w:lineRule="auto"/>
              <w:rPr/>
            </w:pPr>
            <w:r>
              <w:rPr>
                <w:spacing w:val="1"/>
              </w:rPr>
              <w:t>贸易总额/百万美元</w:t>
            </w:r>
          </w:p>
        </w:tc>
      </w:tr>
      <w:tr>
        <w:trPr>
          <w:trHeight w:val="775" w:hRule="atLeast"/>
        </w:trPr>
        <w:tc>
          <w:tcPr>
            <w:tcW w:w="5991" w:type="dxa"/>
            <w:vAlign w:val="top"/>
          </w:tcPr>
          <w:p>
            <w:pPr>
              <w:pStyle w:val="TableText"/>
              <w:ind w:left="2603"/>
              <w:spacing w:before="204" w:line="220" w:lineRule="auto"/>
              <w:rPr/>
            </w:pPr>
            <w:r>
              <w:rPr>
                <w:spacing w:val="46"/>
              </w:rPr>
              <w:t>中国</w:t>
            </w:r>
          </w:p>
        </w:tc>
        <w:tc>
          <w:tcPr>
            <w:tcW w:w="2526" w:type="dxa"/>
            <w:vAlign w:val="top"/>
          </w:tcPr>
          <w:p>
            <w:pPr>
              <w:pStyle w:val="TableText"/>
              <w:ind w:left="1161"/>
              <w:spacing w:before="301" w:line="184" w:lineRule="auto"/>
              <w:rPr/>
            </w:pPr>
            <w:r>
              <w:rPr/>
              <w:t>1</w:t>
            </w:r>
          </w:p>
        </w:tc>
        <w:tc>
          <w:tcPr>
            <w:tcW w:w="7850" w:type="dxa"/>
            <w:vAlign w:val="top"/>
          </w:tcPr>
          <w:p>
            <w:pPr>
              <w:pStyle w:val="TableText"/>
              <w:ind w:left="2843"/>
              <w:spacing w:before="303" w:line="183" w:lineRule="auto"/>
              <w:rPr/>
            </w:pPr>
            <w:r>
              <w:rPr>
                <w:spacing w:val="-2"/>
              </w:rPr>
              <w:t>293984.9054</w:t>
            </w:r>
          </w:p>
        </w:tc>
      </w:tr>
      <w:tr>
        <w:trPr>
          <w:trHeight w:val="783" w:hRule="atLeast"/>
        </w:trPr>
        <w:tc>
          <w:tcPr>
            <w:tcW w:w="5991" w:type="dxa"/>
            <w:vAlign w:val="top"/>
          </w:tcPr>
          <w:p>
            <w:pPr>
              <w:pStyle w:val="TableText"/>
              <w:ind w:left="2603"/>
              <w:spacing w:before="211" w:line="219" w:lineRule="auto"/>
              <w:rPr/>
            </w:pPr>
            <w:r>
              <w:rPr>
                <w:spacing w:val="11"/>
              </w:rPr>
              <w:t>印度</w:t>
            </w:r>
          </w:p>
        </w:tc>
        <w:tc>
          <w:tcPr>
            <w:tcW w:w="2526" w:type="dxa"/>
            <w:vAlign w:val="top"/>
          </w:tcPr>
          <w:p>
            <w:pPr>
              <w:pStyle w:val="TableText"/>
              <w:ind w:left="1161"/>
              <w:spacing w:before="311" w:line="183" w:lineRule="auto"/>
              <w:rPr/>
            </w:pPr>
            <w:r>
              <w:rPr/>
              <w:t>2</w:t>
            </w:r>
          </w:p>
        </w:tc>
        <w:tc>
          <w:tcPr>
            <w:tcW w:w="7850" w:type="dxa"/>
            <w:vAlign w:val="top"/>
          </w:tcPr>
          <w:p>
            <w:pPr>
              <w:pStyle w:val="TableText"/>
              <w:ind w:left="2843"/>
              <w:spacing w:before="311" w:line="183" w:lineRule="auto"/>
              <w:rPr/>
            </w:pPr>
            <w:r>
              <w:rPr>
                <w:spacing w:val="-2"/>
              </w:rPr>
              <w:t>232440.4875</w:t>
            </w:r>
          </w:p>
        </w:tc>
      </w:tr>
      <w:tr>
        <w:trPr>
          <w:trHeight w:val="775" w:hRule="atLeast"/>
        </w:trPr>
        <w:tc>
          <w:tcPr>
            <w:tcW w:w="5991" w:type="dxa"/>
            <w:vAlign w:val="top"/>
          </w:tcPr>
          <w:p>
            <w:pPr>
              <w:pStyle w:val="TableText"/>
              <w:ind w:left="2404"/>
              <w:spacing w:before="204" w:line="220" w:lineRule="auto"/>
              <w:rPr/>
            </w:pPr>
            <w:r>
              <w:rPr>
                <w:spacing w:val="6"/>
              </w:rPr>
              <w:t>新加坡</w:t>
            </w:r>
          </w:p>
        </w:tc>
        <w:tc>
          <w:tcPr>
            <w:tcW w:w="2526" w:type="dxa"/>
            <w:vAlign w:val="top"/>
          </w:tcPr>
          <w:p>
            <w:pPr>
              <w:pStyle w:val="TableText"/>
              <w:ind w:left="1161"/>
              <w:spacing w:before="304" w:line="183" w:lineRule="auto"/>
              <w:rPr/>
            </w:pPr>
            <w:r>
              <w:rPr/>
              <w:t>3</w:t>
            </w:r>
          </w:p>
        </w:tc>
        <w:tc>
          <w:tcPr>
            <w:tcW w:w="7850" w:type="dxa"/>
            <w:vAlign w:val="top"/>
          </w:tcPr>
          <w:p>
            <w:pPr>
              <w:pStyle w:val="TableText"/>
              <w:ind w:left="2843"/>
              <w:spacing w:before="302" w:line="184" w:lineRule="auto"/>
              <w:rPr/>
            </w:pPr>
            <w:r>
              <w:rPr>
                <w:spacing w:val="-2"/>
              </w:rPr>
              <w:t>229193.5568</w:t>
            </w:r>
          </w:p>
        </w:tc>
      </w:tr>
      <w:tr>
        <w:trPr>
          <w:trHeight w:val="783" w:hRule="atLeast"/>
        </w:trPr>
        <w:tc>
          <w:tcPr>
            <w:tcW w:w="5991" w:type="dxa"/>
            <w:vAlign w:val="top"/>
          </w:tcPr>
          <w:p>
            <w:pPr>
              <w:pStyle w:val="TableText"/>
              <w:ind w:left="2404"/>
              <w:spacing w:before="213" w:line="221" w:lineRule="auto"/>
              <w:rPr/>
            </w:pPr>
            <w:r>
              <w:rPr>
                <w:spacing w:val="11"/>
              </w:rPr>
              <w:t>以色列</w:t>
            </w:r>
          </w:p>
        </w:tc>
        <w:tc>
          <w:tcPr>
            <w:tcW w:w="2526" w:type="dxa"/>
            <w:vAlign w:val="top"/>
          </w:tcPr>
          <w:p>
            <w:pPr>
              <w:pStyle w:val="TableText"/>
              <w:ind w:left="1161"/>
              <w:spacing w:before="312" w:line="183" w:lineRule="auto"/>
              <w:rPr/>
            </w:pPr>
            <w:r>
              <w:rPr/>
              <w:t>4</w:t>
            </w:r>
          </w:p>
        </w:tc>
        <w:tc>
          <w:tcPr>
            <w:tcW w:w="7850" w:type="dxa"/>
            <w:vAlign w:val="top"/>
          </w:tcPr>
          <w:p>
            <w:pPr>
              <w:pStyle w:val="TableText"/>
              <w:ind w:left="2843"/>
              <w:spacing w:before="310" w:line="184" w:lineRule="auto"/>
              <w:rPr/>
            </w:pPr>
            <w:r>
              <w:rPr>
                <w:spacing w:val="-2"/>
              </w:rPr>
              <w:t>54996.15428</w:t>
            </w:r>
          </w:p>
        </w:tc>
      </w:tr>
      <w:tr>
        <w:trPr>
          <w:trHeight w:val="775" w:hRule="atLeast"/>
        </w:trPr>
        <w:tc>
          <w:tcPr>
            <w:tcW w:w="5991" w:type="dxa"/>
            <w:vAlign w:val="top"/>
          </w:tcPr>
          <w:p>
            <w:pPr>
              <w:pStyle w:val="TableText"/>
              <w:ind w:left="2603"/>
              <w:spacing w:before="205" w:line="220" w:lineRule="auto"/>
              <w:rPr/>
            </w:pPr>
            <w:r>
              <w:rPr>
                <w:spacing w:val="9"/>
              </w:rPr>
              <w:t>波兰</w:t>
            </w:r>
          </w:p>
        </w:tc>
        <w:tc>
          <w:tcPr>
            <w:tcW w:w="2526" w:type="dxa"/>
            <w:vAlign w:val="top"/>
          </w:tcPr>
          <w:p>
            <w:pPr>
              <w:pStyle w:val="TableText"/>
              <w:ind w:left="1161"/>
              <w:spacing w:before="306" w:line="182" w:lineRule="auto"/>
              <w:rPr/>
            </w:pPr>
            <w:r>
              <w:rPr/>
              <w:t>5</w:t>
            </w:r>
          </w:p>
        </w:tc>
        <w:tc>
          <w:tcPr>
            <w:tcW w:w="7850" w:type="dxa"/>
            <w:vAlign w:val="top"/>
          </w:tcPr>
          <w:p>
            <w:pPr>
              <w:pStyle w:val="TableText"/>
              <w:ind w:left="2942"/>
              <w:spacing w:before="304" w:line="183" w:lineRule="auto"/>
              <w:rPr/>
            </w:pPr>
            <w:r>
              <w:rPr>
                <w:spacing w:val="-2"/>
              </w:rPr>
              <w:t>54727.9056</w:t>
            </w:r>
          </w:p>
        </w:tc>
      </w:tr>
      <w:tr>
        <w:trPr>
          <w:trHeight w:val="818" w:hRule="atLeast"/>
        </w:trPr>
        <w:tc>
          <w:tcPr>
            <w:tcW w:w="5991" w:type="dxa"/>
            <w:vAlign w:val="top"/>
          </w:tcPr>
          <w:p>
            <w:pPr>
              <w:pStyle w:val="TableText"/>
              <w:ind w:left="2404"/>
              <w:spacing w:before="227" w:line="220" w:lineRule="auto"/>
              <w:rPr/>
            </w:pPr>
            <w:r>
              <w:rPr>
                <w:spacing w:val="5"/>
              </w:rPr>
              <w:t>俄罗斯</w:t>
            </w:r>
          </w:p>
        </w:tc>
        <w:tc>
          <w:tcPr>
            <w:tcW w:w="2526" w:type="dxa"/>
            <w:vAlign w:val="top"/>
          </w:tcPr>
          <w:p>
            <w:pPr>
              <w:pStyle w:val="TableText"/>
              <w:ind w:left="1161"/>
              <w:spacing w:before="326" w:line="183" w:lineRule="auto"/>
              <w:rPr/>
            </w:pPr>
            <w:r>
              <w:rPr/>
              <w:t>6</w:t>
            </w:r>
          </w:p>
        </w:tc>
        <w:tc>
          <w:tcPr>
            <w:tcW w:w="7850" w:type="dxa"/>
            <w:vAlign w:val="top"/>
          </w:tcPr>
          <w:p>
            <w:pPr>
              <w:pStyle w:val="TableText"/>
              <w:ind w:left="2843"/>
              <w:spacing w:before="326" w:line="183" w:lineRule="auto"/>
              <w:rPr/>
            </w:pPr>
            <w:r>
              <w:rPr>
                <w:spacing w:val="-2"/>
              </w:rPr>
              <w:t>53427.66705</w:t>
            </w:r>
          </w:p>
        </w:tc>
      </w:tr>
      <w:tr>
        <w:trPr>
          <w:trHeight w:val="790" w:hRule="atLeast"/>
        </w:trPr>
        <w:tc>
          <w:tcPr>
            <w:tcW w:w="5991" w:type="dxa"/>
            <w:vAlign w:val="top"/>
          </w:tcPr>
          <w:p>
            <w:pPr>
              <w:pStyle w:val="TableText"/>
              <w:ind w:left="2404"/>
              <w:spacing w:before="214" w:line="221" w:lineRule="auto"/>
              <w:rPr/>
            </w:pPr>
            <w:r>
              <w:rPr>
                <w:spacing w:val="6"/>
              </w:rPr>
              <w:t>阿联酋</w:t>
            </w:r>
          </w:p>
        </w:tc>
        <w:tc>
          <w:tcPr>
            <w:tcW w:w="2526" w:type="dxa"/>
            <w:vAlign w:val="top"/>
          </w:tcPr>
          <w:p>
            <w:pPr>
              <w:pStyle w:val="TableText"/>
              <w:ind w:left="1161"/>
              <w:spacing w:before="314" w:line="182" w:lineRule="auto"/>
              <w:rPr/>
            </w:pPr>
            <w:r>
              <w:rPr/>
              <w:t>7</w:t>
            </w:r>
          </w:p>
        </w:tc>
        <w:tc>
          <w:tcPr>
            <w:tcW w:w="7850" w:type="dxa"/>
            <w:vAlign w:val="top"/>
          </w:tcPr>
          <w:p>
            <w:pPr>
              <w:pStyle w:val="TableText"/>
              <w:ind w:left="2843"/>
              <w:spacing w:before="310" w:line="184" w:lineRule="auto"/>
              <w:rPr/>
            </w:pPr>
            <w:r>
              <w:rPr>
                <w:spacing w:val="-1"/>
              </w:rPr>
              <w:t>43106.15287</w:t>
            </w:r>
          </w:p>
        </w:tc>
      </w:tr>
      <w:tr>
        <w:trPr>
          <w:trHeight w:val="783" w:hRule="atLeast"/>
        </w:trPr>
        <w:tc>
          <w:tcPr>
            <w:tcW w:w="5991" w:type="dxa"/>
            <w:vAlign w:val="top"/>
          </w:tcPr>
          <w:p>
            <w:pPr>
              <w:pStyle w:val="TableText"/>
              <w:ind w:left="2603"/>
              <w:spacing w:before="213" w:line="220" w:lineRule="auto"/>
              <w:rPr/>
            </w:pPr>
            <w:r>
              <w:rPr>
                <w:spacing w:val="20"/>
              </w:rPr>
              <w:t>泰国</w:t>
            </w:r>
          </w:p>
        </w:tc>
        <w:tc>
          <w:tcPr>
            <w:tcW w:w="2526" w:type="dxa"/>
            <w:vAlign w:val="top"/>
          </w:tcPr>
          <w:p>
            <w:pPr>
              <w:pStyle w:val="TableText"/>
              <w:ind w:left="1161"/>
              <w:spacing w:before="312" w:line="183" w:lineRule="auto"/>
              <w:rPr/>
            </w:pPr>
            <w:r>
              <w:rPr/>
              <w:t>8</w:t>
            </w:r>
          </w:p>
        </w:tc>
        <w:tc>
          <w:tcPr>
            <w:tcW w:w="7850" w:type="dxa"/>
            <w:vAlign w:val="top"/>
          </w:tcPr>
          <w:p>
            <w:pPr>
              <w:pStyle w:val="TableText"/>
              <w:ind w:left="3042"/>
              <w:spacing w:before="310" w:line="184" w:lineRule="auto"/>
              <w:rPr/>
            </w:pPr>
            <w:r>
              <w:rPr>
                <w:spacing w:val="-3"/>
              </w:rPr>
              <w:t>38002.174</w:t>
            </w:r>
          </w:p>
        </w:tc>
      </w:tr>
      <w:tr>
        <w:trPr>
          <w:trHeight w:val="776" w:hRule="atLeast"/>
        </w:trPr>
        <w:tc>
          <w:tcPr>
            <w:tcW w:w="5991" w:type="dxa"/>
            <w:vAlign w:val="top"/>
          </w:tcPr>
          <w:p>
            <w:pPr>
              <w:pStyle w:val="TableText"/>
              <w:ind w:left="2404"/>
              <w:spacing w:before="204" w:line="219" w:lineRule="auto"/>
              <w:rPr/>
            </w:pPr>
            <w:r>
              <w:rPr>
                <w:spacing w:val="7"/>
              </w:rPr>
              <w:t>菲律宾</w:t>
            </w:r>
          </w:p>
        </w:tc>
        <w:tc>
          <w:tcPr>
            <w:tcW w:w="2526" w:type="dxa"/>
            <w:vAlign w:val="top"/>
          </w:tcPr>
          <w:p>
            <w:pPr>
              <w:pStyle w:val="TableText"/>
              <w:ind w:left="1161"/>
              <w:spacing w:before="305" w:line="183" w:lineRule="auto"/>
              <w:rPr/>
            </w:pPr>
            <w:r>
              <w:rPr/>
              <w:t>9</w:t>
            </w:r>
          </w:p>
        </w:tc>
        <w:tc>
          <w:tcPr>
            <w:tcW w:w="7850" w:type="dxa"/>
            <w:vAlign w:val="top"/>
          </w:tcPr>
          <w:p>
            <w:pPr>
              <w:pStyle w:val="TableText"/>
              <w:ind w:left="3042"/>
              <w:spacing w:before="305" w:line="183" w:lineRule="auto"/>
              <w:rPr/>
            </w:pPr>
            <w:r>
              <w:rPr>
                <w:spacing w:val="-3"/>
              </w:rPr>
              <w:t>32344.076</w:t>
            </w:r>
          </w:p>
        </w:tc>
      </w:tr>
      <w:tr>
        <w:trPr>
          <w:trHeight w:val="783" w:hRule="atLeast"/>
        </w:trPr>
        <w:tc>
          <w:tcPr>
            <w:tcW w:w="5991" w:type="dxa"/>
            <w:vAlign w:val="top"/>
          </w:tcPr>
          <w:p>
            <w:pPr>
              <w:pStyle w:val="TableText"/>
              <w:ind w:left="2212"/>
              <w:spacing w:before="211" w:line="219" w:lineRule="auto"/>
              <w:rPr/>
            </w:pPr>
            <w:r>
              <w:rPr>
                <w:spacing w:val="4"/>
              </w:rPr>
              <w:t>马来西亚</w:t>
            </w:r>
          </w:p>
        </w:tc>
        <w:tc>
          <w:tcPr>
            <w:tcW w:w="2526" w:type="dxa"/>
            <w:vAlign w:val="top"/>
          </w:tcPr>
          <w:p>
            <w:pPr>
              <w:pStyle w:val="TableText"/>
              <w:ind w:left="1061"/>
              <w:spacing w:before="309" w:line="184" w:lineRule="auto"/>
              <w:rPr/>
            </w:pPr>
            <w:r>
              <w:rPr>
                <w:spacing w:val="-11"/>
              </w:rPr>
              <w:t>10</w:t>
            </w:r>
          </w:p>
        </w:tc>
        <w:tc>
          <w:tcPr>
            <w:tcW w:w="7850" w:type="dxa"/>
            <w:vAlign w:val="top"/>
          </w:tcPr>
          <w:p>
            <w:pPr>
              <w:pStyle w:val="TableText"/>
              <w:ind w:left="3042"/>
              <w:spacing w:before="309" w:line="184" w:lineRule="auto"/>
              <w:rPr/>
            </w:pPr>
            <w:r>
              <w:rPr>
                <w:spacing w:val="-2"/>
              </w:rPr>
              <w:t>27194.808</w:t>
            </w:r>
          </w:p>
        </w:tc>
      </w:tr>
      <w:tr>
        <w:trPr>
          <w:trHeight w:val="825" w:hRule="atLeast"/>
        </w:trPr>
        <w:tc>
          <w:tcPr>
            <w:tcW w:w="5991" w:type="dxa"/>
            <w:vAlign w:val="top"/>
          </w:tcPr>
          <w:p>
            <w:pPr>
              <w:pStyle w:val="TableText"/>
              <w:ind w:left="2603"/>
              <w:spacing w:before="232" w:line="219" w:lineRule="auto"/>
              <w:rPr/>
            </w:pPr>
            <w:r>
              <w:rPr>
                <w:spacing w:val="11"/>
              </w:rPr>
              <w:t>捷克</w:t>
            </w:r>
          </w:p>
        </w:tc>
        <w:tc>
          <w:tcPr>
            <w:tcW w:w="2526" w:type="dxa"/>
            <w:vAlign w:val="top"/>
          </w:tcPr>
          <w:p>
            <w:pPr>
              <w:pStyle w:val="TableText"/>
              <w:ind w:left="1061"/>
              <w:spacing w:before="330" w:line="184" w:lineRule="auto"/>
              <w:rPr/>
            </w:pPr>
            <w:r>
              <w:rPr>
                <w:spacing w:val="-11"/>
              </w:rPr>
              <w:t>11</w:t>
            </w:r>
          </w:p>
        </w:tc>
        <w:tc>
          <w:tcPr>
            <w:tcW w:w="7850" w:type="dxa"/>
            <w:vAlign w:val="top"/>
          </w:tcPr>
          <w:p>
            <w:pPr>
              <w:pStyle w:val="TableText"/>
              <w:ind w:left="2843"/>
              <w:spacing w:before="330" w:line="184" w:lineRule="auto"/>
              <w:rPr/>
            </w:pPr>
            <w:r>
              <w:rPr>
                <w:spacing w:val="-2"/>
              </w:rPr>
              <w:t>23988.12731</w:t>
            </w:r>
          </w:p>
        </w:tc>
      </w:tr>
      <w:tr>
        <w:trPr>
          <w:trHeight w:val="775" w:hRule="atLeast"/>
        </w:trPr>
        <w:tc>
          <w:tcPr>
            <w:tcW w:w="5991" w:type="dxa"/>
            <w:vAlign w:val="top"/>
          </w:tcPr>
          <w:p>
            <w:pPr>
              <w:pStyle w:val="TableText"/>
              <w:ind w:left="2212"/>
              <w:spacing w:before="205" w:line="220" w:lineRule="auto"/>
              <w:rPr/>
            </w:pPr>
            <w:r>
              <w:rPr>
                <w:spacing w:val="4"/>
              </w:rPr>
              <w:t>罗马尼亚</w:t>
            </w:r>
          </w:p>
        </w:tc>
        <w:tc>
          <w:tcPr>
            <w:tcW w:w="2526" w:type="dxa"/>
            <w:vAlign w:val="top"/>
          </w:tcPr>
          <w:p>
            <w:pPr>
              <w:pStyle w:val="TableText"/>
              <w:ind w:left="1061"/>
              <w:spacing w:before="302" w:line="184" w:lineRule="auto"/>
              <w:rPr/>
            </w:pPr>
            <w:r>
              <w:rPr>
                <w:spacing w:val="-11"/>
              </w:rPr>
              <w:t>12</w:t>
            </w:r>
          </w:p>
        </w:tc>
        <w:tc>
          <w:tcPr>
            <w:tcW w:w="7850" w:type="dxa"/>
            <w:vAlign w:val="top"/>
          </w:tcPr>
          <w:p>
            <w:pPr>
              <w:pStyle w:val="TableText"/>
              <w:ind w:left="2843"/>
              <w:spacing w:before="302" w:line="184" w:lineRule="auto"/>
              <w:rPr/>
            </w:pPr>
            <w:r>
              <w:rPr>
                <w:spacing w:val="-2"/>
              </w:rPr>
              <w:t>23681.97221</w:t>
            </w:r>
          </w:p>
        </w:tc>
      </w:tr>
      <w:tr>
        <w:trPr>
          <w:trHeight w:val="782" w:hRule="atLeast"/>
        </w:trPr>
        <w:tc>
          <w:tcPr>
            <w:tcW w:w="5991" w:type="dxa"/>
            <w:vAlign w:val="top"/>
          </w:tcPr>
          <w:p>
            <w:pPr>
              <w:pStyle w:val="TableText"/>
              <w:ind w:left="2404"/>
              <w:spacing w:before="214" w:line="221" w:lineRule="auto"/>
              <w:rPr/>
            </w:pPr>
            <w:r>
              <w:rPr>
                <w:spacing w:val="5"/>
              </w:rPr>
              <w:t>土耳其</w:t>
            </w:r>
          </w:p>
        </w:tc>
        <w:tc>
          <w:tcPr>
            <w:tcW w:w="2526" w:type="dxa"/>
            <w:vAlign w:val="top"/>
          </w:tcPr>
          <w:p>
            <w:pPr>
              <w:pStyle w:val="TableText"/>
              <w:ind w:left="1061"/>
              <w:spacing w:before="310" w:line="184" w:lineRule="auto"/>
              <w:rPr/>
            </w:pPr>
            <w:r>
              <w:rPr>
                <w:spacing w:val="-11"/>
              </w:rPr>
              <w:t>13</w:t>
            </w:r>
          </w:p>
        </w:tc>
        <w:tc>
          <w:tcPr>
            <w:tcW w:w="7850" w:type="dxa"/>
            <w:vAlign w:val="top"/>
          </w:tcPr>
          <w:p>
            <w:pPr>
              <w:pStyle w:val="TableText"/>
              <w:ind w:left="3432"/>
              <w:spacing w:before="310" w:line="184" w:lineRule="auto"/>
              <w:rPr/>
            </w:pPr>
            <w:r>
              <w:rPr>
                <w:spacing w:val="-4"/>
              </w:rPr>
              <w:t>22514</w:t>
            </w:r>
          </w:p>
        </w:tc>
      </w:tr>
      <w:tr>
        <w:trPr>
          <w:trHeight w:val="783" w:hRule="atLeast"/>
        </w:trPr>
        <w:tc>
          <w:tcPr>
            <w:tcW w:w="5991" w:type="dxa"/>
            <w:vAlign w:val="top"/>
          </w:tcPr>
          <w:p>
            <w:pPr>
              <w:pStyle w:val="TableText"/>
              <w:ind w:left="2014"/>
              <w:spacing w:before="213" w:line="219" w:lineRule="auto"/>
              <w:rPr/>
            </w:pPr>
            <w:r>
              <w:rPr>
                <w:spacing w:val="4"/>
              </w:rPr>
              <w:t>印度尼西亚</w:t>
            </w:r>
          </w:p>
        </w:tc>
        <w:tc>
          <w:tcPr>
            <w:tcW w:w="2526" w:type="dxa"/>
            <w:vAlign w:val="top"/>
          </w:tcPr>
          <w:p>
            <w:pPr>
              <w:pStyle w:val="TableText"/>
              <w:ind w:left="1061"/>
              <w:spacing w:before="311" w:line="184" w:lineRule="auto"/>
              <w:rPr/>
            </w:pPr>
            <w:r>
              <w:rPr>
                <w:spacing w:val="-11"/>
              </w:rPr>
              <w:t>14</w:t>
            </w:r>
          </w:p>
        </w:tc>
        <w:tc>
          <w:tcPr>
            <w:tcW w:w="7850" w:type="dxa"/>
            <w:vAlign w:val="top"/>
          </w:tcPr>
          <w:p>
            <w:pPr>
              <w:pStyle w:val="TableText"/>
              <w:ind w:left="2843"/>
              <w:spacing w:before="311" w:line="184" w:lineRule="auto"/>
              <w:rPr/>
            </w:pPr>
            <w:r>
              <w:rPr>
                <w:spacing w:val="-2"/>
              </w:rPr>
              <w:t>21993.01788</w:t>
            </w:r>
          </w:p>
        </w:tc>
      </w:tr>
      <w:tr>
        <w:trPr>
          <w:trHeight w:val="825" w:hRule="atLeast"/>
        </w:trPr>
        <w:tc>
          <w:tcPr>
            <w:tcW w:w="5991" w:type="dxa"/>
            <w:vAlign w:val="top"/>
          </w:tcPr>
          <w:p>
            <w:pPr>
              <w:pStyle w:val="TableText"/>
              <w:ind w:left="2404"/>
              <w:spacing w:before="235" w:line="221" w:lineRule="auto"/>
              <w:rPr/>
            </w:pPr>
            <w:r>
              <w:rPr>
                <w:spacing w:val="9"/>
              </w:rPr>
              <w:t>匈牙利</w:t>
            </w:r>
          </w:p>
        </w:tc>
        <w:tc>
          <w:tcPr>
            <w:tcW w:w="2526" w:type="dxa"/>
            <w:vAlign w:val="top"/>
          </w:tcPr>
          <w:p>
            <w:pPr>
              <w:pStyle w:val="TableText"/>
              <w:ind w:left="1061"/>
              <w:spacing w:before="332" w:line="184" w:lineRule="auto"/>
              <w:rPr/>
            </w:pPr>
            <w:r>
              <w:rPr>
                <w:spacing w:val="-11"/>
              </w:rPr>
              <w:t>15</w:t>
            </w:r>
          </w:p>
        </w:tc>
        <w:tc>
          <w:tcPr>
            <w:tcW w:w="7850" w:type="dxa"/>
            <w:vAlign w:val="top"/>
          </w:tcPr>
          <w:p>
            <w:pPr>
              <w:pStyle w:val="TableText"/>
              <w:ind w:left="2843"/>
              <w:spacing w:before="332" w:line="184" w:lineRule="auto"/>
              <w:rPr/>
            </w:pPr>
            <w:r>
              <w:rPr>
                <w:spacing w:val="-2"/>
              </w:rPr>
              <w:t>21877.52557</w:t>
            </w:r>
          </w:p>
        </w:tc>
      </w:tr>
      <w:tr>
        <w:trPr>
          <w:trHeight w:val="776" w:hRule="atLeast"/>
        </w:trPr>
        <w:tc>
          <w:tcPr>
            <w:tcW w:w="5991" w:type="dxa"/>
            <w:vAlign w:val="top"/>
          </w:tcPr>
          <w:p>
            <w:pPr>
              <w:pStyle w:val="TableText"/>
              <w:ind w:left="2014"/>
              <w:spacing w:before="203" w:line="219" w:lineRule="auto"/>
              <w:rPr/>
            </w:pPr>
            <w:r>
              <w:rPr>
                <w:spacing w:val="7"/>
              </w:rPr>
              <w:t>沙特阿拉伯</w:t>
            </w:r>
          </w:p>
        </w:tc>
        <w:tc>
          <w:tcPr>
            <w:tcW w:w="2526" w:type="dxa"/>
            <w:vAlign w:val="top"/>
          </w:tcPr>
          <w:p>
            <w:pPr>
              <w:pStyle w:val="TableText"/>
              <w:ind w:left="1061"/>
              <w:spacing w:before="304" w:line="184" w:lineRule="auto"/>
              <w:rPr/>
            </w:pPr>
            <w:r>
              <w:rPr>
                <w:spacing w:val="-11"/>
              </w:rPr>
              <w:t>16</w:t>
            </w:r>
          </w:p>
        </w:tc>
        <w:tc>
          <w:tcPr>
            <w:tcW w:w="7850" w:type="dxa"/>
            <w:vAlign w:val="top"/>
          </w:tcPr>
          <w:p>
            <w:pPr>
              <w:pStyle w:val="TableText"/>
              <w:ind w:left="3042"/>
              <w:spacing w:before="304" w:line="184" w:lineRule="auto"/>
              <w:rPr/>
            </w:pPr>
            <w:r>
              <w:rPr>
                <w:spacing w:val="-5"/>
              </w:rPr>
              <w:t>10606.412</w:t>
            </w:r>
          </w:p>
        </w:tc>
      </w:tr>
      <w:tr>
        <w:trPr>
          <w:trHeight w:val="811" w:hRule="atLeast"/>
        </w:trPr>
        <w:tc>
          <w:tcPr>
            <w:tcW w:w="5991" w:type="dxa"/>
            <w:vAlign w:val="top"/>
          </w:tcPr>
          <w:p>
            <w:pPr>
              <w:pStyle w:val="TableText"/>
              <w:ind w:left="2603"/>
              <w:spacing w:before="227" w:line="220" w:lineRule="auto"/>
              <w:rPr/>
            </w:pPr>
            <w:r>
              <w:rPr>
                <w:spacing w:val="11"/>
              </w:rPr>
              <w:t>埃及</w:t>
            </w:r>
          </w:p>
        </w:tc>
        <w:tc>
          <w:tcPr>
            <w:tcW w:w="2526" w:type="dxa"/>
            <w:vAlign w:val="top"/>
          </w:tcPr>
          <w:p>
            <w:pPr>
              <w:pStyle w:val="TableText"/>
              <w:ind w:left="1061"/>
              <w:spacing w:before="325" w:line="184" w:lineRule="auto"/>
              <w:rPr/>
            </w:pPr>
            <w:r>
              <w:rPr>
                <w:spacing w:val="-11"/>
              </w:rPr>
              <w:t>17</w:t>
            </w:r>
          </w:p>
        </w:tc>
        <w:tc>
          <w:tcPr>
            <w:tcW w:w="7850" w:type="dxa"/>
            <w:vAlign w:val="top"/>
          </w:tcPr>
          <w:p>
            <w:pPr>
              <w:pStyle w:val="TableText"/>
              <w:ind w:left="3141"/>
              <w:spacing w:before="327" w:line="183" w:lineRule="auto"/>
              <w:rPr/>
            </w:pPr>
            <w:r>
              <w:rPr>
                <w:spacing w:val="-2"/>
              </w:rPr>
              <w:t>8653.673</w:t>
            </w:r>
          </w:p>
        </w:tc>
      </w:tr>
      <w:tr>
        <w:trPr>
          <w:trHeight w:val="804" w:hRule="atLeast"/>
        </w:trPr>
        <w:tc>
          <w:tcPr>
            <w:tcW w:w="5991" w:type="dxa"/>
            <w:vAlign w:val="top"/>
          </w:tcPr>
          <w:p>
            <w:pPr>
              <w:pStyle w:val="TableText"/>
              <w:ind w:left="2212"/>
              <w:spacing w:before="220" w:line="220" w:lineRule="auto"/>
              <w:rPr/>
            </w:pPr>
            <w:r>
              <w:rPr>
                <w:spacing w:val="4"/>
              </w:rPr>
              <w:t>塞尔维亚</w:t>
            </w:r>
          </w:p>
        </w:tc>
        <w:tc>
          <w:tcPr>
            <w:tcW w:w="2526" w:type="dxa"/>
            <w:vAlign w:val="top"/>
          </w:tcPr>
          <w:p>
            <w:pPr>
              <w:pStyle w:val="TableText"/>
              <w:ind w:left="1061"/>
              <w:spacing w:before="318" w:line="184" w:lineRule="auto"/>
              <w:rPr/>
            </w:pPr>
            <w:r>
              <w:rPr>
                <w:spacing w:val="-11"/>
              </w:rPr>
              <w:t>18</w:t>
            </w:r>
          </w:p>
        </w:tc>
        <w:tc>
          <w:tcPr>
            <w:tcW w:w="7850" w:type="dxa"/>
            <w:vAlign w:val="top"/>
          </w:tcPr>
          <w:p>
            <w:pPr>
              <w:pStyle w:val="TableText"/>
              <w:ind w:left="3141"/>
              <w:spacing w:before="318" w:line="184" w:lineRule="auto"/>
              <w:rPr/>
            </w:pPr>
            <w:r>
              <w:rPr>
                <w:spacing w:val="-3"/>
              </w:rPr>
              <w:t>7258.151</w:t>
            </w:r>
          </w:p>
        </w:tc>
      </w:tr>
      <w:tr>
        <w:trPr>
          <w:trHeight w:val="775" w:hRule="atLeast"/>
        </w:trPr>
        <w:tc>
          <w:tcPr>
            <w:tcW w:w="5991" w:type="dxa"/>
            <w:vAlign w:val="top"/>
          </w:tcPr>
          <w:p>
            <w:pPr>
              <w:pStyle w:val="TableText"/>
              <w:ind w:left="2212"/>
              <w:spacing w:before="206" w:line="220" w:lineRule="auto"/>
              <w:rPr/>
            </w:pPr>
            <w:r>
              <w:rPr>
                <w:spacing w:val="4"/>
              </w:rPr>
              <w:t>巴基斯坦</w:t>
            </w:r>
          </w:p>
        </w:tc>
        <w:tc>
          <w:tcPr>
            <w:tcW w:w="2526" w:type="dxa"/>
            <w:vAlign w:val="top"/>
          </w:tcPr>
          <w:p>
            <w:pPr>
              <w:pStyle w:val="TableText"/>
              <w:ind w:left="1061"/>
              <w:spacing w:before="303" w:line="184" w:lineRule="auto"/>
              <w:rPr/>
            </w:pPr>
            <w:r>
              <w:rPr>
                <w:spacing w:val="-11"/>
              </w:rPr>
              <w:t>19</w:t>
            </w:r>
          </w:p>
        </w:tc>
        <w:tc>
          <w:tcPr>
            <w:tcW w:w="7850" w:type="dxa"/>
            <w:vAlign w:val="top"/>
          </w:tcPr>
          <w:p>
            <w:pPr>
              <w:pStyle w:val="TableText"/>
              <w:ind w:left="3531"/>
              <w:spacing w:before="306" w:line="183" w:lineRule="auto"/>
              <w:rPr/>
            </w:pPr>
            <w:r>
              <w:rPr>
                <w:spacing w:val="-5"/>
              </w:rPr>
              <w:t>7008</w:t>
            </w:r>
          </w:p>
        </w:tc>
      </w:tr>
      <w:tr>
        <w:trPr>
          <w:trHeight w:val="811" w:hRule="atLeast"/>
        </w:trPr>
        <w:tc>
          <w:tcPr>
            <w:tcW w:w="5991" w:type="dxa"/>
            <w:vAlign w:val="top"/>
          </w:tcPr>
          <w:p>
            <w:pPr>
              <w:pStyle w:val="TableText"/>
              <w:ind w:left="2212"/>
              <w:spacing w:before="228" w:line="220" w:lineRule="auto"/>
              <w:rPr/>
            </w:pPr>
            <w:r>
              <w:rPr>
                <w:spacing w:val="4"/>
              </w:rPr>
              <w:t>保加利亚</w:t>
            </w:r>
          </w:p>
        </w:tc>
        <w:tc>
          <w:tcPr>
            <w:tcW w:w="2526" w:type="dxa"/>
            <w:vAlign w:val="top"/>
          </w:tcPr>
          <w:p>
            <w:pPr>
              <w:pStyle w:val="TableText"/>
              <w:ind w:left="1061"/>
              <w:spacing w:before="327" w:line="183" w:lineRule="auto"/>
              <w:rPr/>
            </w:pPr>
            <w:r>
              <w:rPr>
                <w:spacing w:val="-5"/>
              </w:rPr>
              <w:t>20</w:t>
            </w:r>
          </w:p>
        </w:tc>
        <w:tc>
          <w:tcPr>
            <w:tcW w:w="7850" w:type="dxa"/>
            <w:vAlign w:val="top"/>
          </w:tcPr>
          <w:p>
            <w:pPr>
              <w:pStyle w:val="TableText"/>
              <w:ind w:left="2843"/>
              <w:spacing w:before="325" w:line="184" w:lineRule="auto"/>
              <w:rPr/>
            </w:pPr>
            <w:r>
              <w:rPr>
                <w:spacing w:val="-2"/>
              </w:rPr>
              <w:t>6544.891932</w:t>
            </w:r>
          </w:p>
        </w:tc>
      </w:tr>
      <w:tr>
        <w:trPr>
          <w:trHeight w:val="797" w:hRule="atLeast"/>
        </w:trPr>
        <w:tc>
          <w:tcPr>
            <w:tcW w:w="5991" w:type="dxa"/>
            <w:vAlign w:val="top"/>
          </w:tcPr>
          <w:p>
            <w:pPr>
              <w:pStyle w:val="TableText"/>
              <w:ind w:left="2014"/>
              <w:spacing w:before="220" w:line="219" w:lineRule="auto"/>
              <w:rPr/>
            </w:pPr>
            <w:r>
              <w:rPr>
                <w:spacing w:val="3"/>
              </w:rPr>
              <w:t>哈萨克斯坦</w:t>
            </w:r>
          </w:p>
        </w:tc>
        <w:tc>
          <w:tcPr>
            <w:tcW w:w="2526" w:type="dxa"/>
            <w:vAlign w:val="top"/>
          </w:tcPr>
          <w:p>
            <w:pPr>
              <w:pStyle w:val="TableText"/>
              <w:ind w:left="1061"/>
              <w:spacing w:before="318" w:line="184" w:lineRule="auto"/>
              <w:rPr/>
            </w:pPr>
            <w:r>
              <w:rPr>
                <w:spacing w:val="-5"/>
              </w:rPr>
              <w:t>21</w:t>
            </w:r>
          </w:p>
        </w:tc>
        <w:tc>
          <w:tcPr>
            <w:tcW w:w="7850" w:type="dxa"/>
            <w:vAlign w:val="top"/>
          </w:tcPr>
          <w:p>
            <w:pPr>
              <w:pStyle w:val="TableText"/>
              <w:ind w:left="3141"/>
              <w:spacing w:before="318" w:line="184" w:lineRule="auto"/>
              <w:rPr/>
            </w:pPr>
            <w:r>
              <w:rPr>
                <w:spacing w:val="-3"/>
              </w:rPr>
              <w:t>5167.669</w:t>
            </w:r>
          </w:p>
        </w:tc>
      </w:tr>
      <w:tr>
        <w:trPr>
          <w:trHeight w:val="782" w:hRule="atLeast"/>
        </w:trPr>
        <w:tc>
          <w:tcPr>
            <w:tcW w:w="5991" w:type="dxa"/>
            <w:vAlign w:val="top"/>
          </w:tcPr>
          <w:p>
            <w:pPr>
              <w:pStyle w:val="TableText"/>
              <w:ind w:left="2212"/>
              <w:spacing w:before="213" w:line="219" w:lineRule="auto"/>
              <w:rPr/>
            </w:pPr>
            <w:r>
              <w:rPr>
                <w:spacing w:val="4"/>
              </w:rPr>
              <w:t>克罗地亚</w:t>
            </w:r>
          </w:p>
        </w:tc>
        <w:tc>
          <w:tcPr>
            <w:tcW w:w="2526" w:type="dxa"/>
            <w:vAlign w:val="top"/>
          </w:tcPr>
          <w:p>
            <w:pPr>
              <w:pStyle w:val="TableText"/>
              <w:ind w:left="1061"/>
              <w:spacing w:before="313" w:line="183" w:lineRule="auto"/>
              <w:rPr/>
            </w:pPr>
            <w:r>
              <w:rPr>
                <w:spacing w:val="-5"/>
              </w:rPr>
              <w:t>22</w:t>
            </w:r>
          </w:p>
        </w:tc>
        <w:tc>
          <w:tcPr>
            <w:tcW w:w="7850" w:type="dxa"/>
            <w:vAlign w:val="top"/>
          </w:tcPr>
          <w:p>
            <w:pPr>
              <w:pStyle w:val="TableText"/>
              <w:ind w:left="2843"/>
              <w:spacing w:before="311" w:line="184" w:lineRule="auto"/>
              <w:rPr/>
            </w:pPr>
            <w:r>
              <w:rPr>
                <w:spacing w:val="-2"/>
              </w:rPr>
              <w:t>5023.812745</w:t>
            </w:r>
          </w:p>
        </w:tc>
      </w:tr>
      <w:tr>
        <w:trPr>
          <w:trHeight w:val="818" w:hRule="atLeast"/>
        </w:trPr>
        <w:tc>
          <w:tcPr>
            <w:tcW w:w="5991" w:type="dxa"/>
            <w:vAlign w:val="top"/>
          </w:tcPr>
          <w:p>
            <w:pPr>
              <w:pStyle w:val="TableText"/>
              <w:ind w:left="2603"/>
              <w:spacing w:before="230" w:line="221" w:lineRule="auto"/>
              <w:rPr/>
            </w:pPr>
            <w:r>
              <w:rPr>
                <w:spacing w:val="10"/>
              </w:rPr>
              <w:t>越南</w:t>
            </w:r>
          </w:p>
        </w:tc>
        <w:tc>
          <w:tcPr>
            <w:tcW w:w="2526" w:type="dxa"/>
            <w:vAlign w:val="top"/>
          </w:tcPr>
          <w:p>
            <w:pPr>
              <w:pStyle w:val="TableText"/>
              <w:ind w:left="1061"/>
              <w:spacing w:before="328" w:line="183" w:lineRule="auto"/>
              <w:rPr/>
            </w:pPr>
            <w:r>
              <w:rPr>
                <w:spacing w:val="-5"/>
              </w:rPr>
              <w:t>23</w:t>
            </w:r>
          </w:p>
        </w:tc>
        <w:tc>
          <w:tcPr>
            <w:tcW w:w="7850" w:type="dxa"/>
            <w:vAlign w:val="top"/>
          </w:tcPr>
          <w:p>
            <w:pPr>
              <w:pStyle w:val="TableText"/>
              <w:ind w:left="2843"/>
              <w:spacing w:before="328" w:line="183" w:lineRule="auto"/>
              <w:rPr/>
            </w:pPr>
            <w:r>
              <w:rPr>
                <w:spacing w:val="-2"/>
              </w:rPr>
              <w:t>3720.968889</w:t>
            </w:r>
          </w:p>
        </w:tc>
      </w:tr>
      <w:tr>
        <w:trPr>
          <w:trHeight w:val="790" w:hRule="atLeast"/>
        </w:trPr>
        <w:tc>
          <w:tcPr>
            <w:tcW w:w="5991" w:type="dxa"/>
            <w:vAlign w:val="top"/>
          </w:tcPr>
          <w:p>
            <w:pPr>
              <w:pStyle w:val="TableText"/>
              <w:ind w:left="2404"/>
              <w:spacing w:before="215" w:line="220" w:lineRule="auto"/>
              <w:rPr/>
            </w:pPr>
            <w:r>
              <w:rPr>
                <w:spacing w:val="6"/>
              </w:rPr>
              <w:t>肯尼亚</w:t>
            </w:r>
          </w:p>
        </w:tc>
        <w:tc>
          <w:tcPr>
            <w:tcW w:w="2526" w:type="dxa"/>
            <w:vAlign w:val="top"/>
          </w:tcPr>
          <w:p>
            <w:pPr>
              <w:pStyle w:val="TableText"/>
              <w:ind w:left="1061"/>
              <w:spacing w:before="314" w:line="183" w:lineRule="auto"/>
              <w:rPr/>
            </w:pPr>
            <w:r>
              <w:rPr>
                <w:spacing w:val="-5"/>
              </w:rPr>
              <w:t>24</w:t>
            </w:r>
          </w:p>
        </w:tc>
        <w:tc>
          <w:tcPr>
            <w:tcW w:w="7850" w:type="dxa"/>
            <w:vAlign w:val="top"/>
          </w:tcPr>
          <w:p>
            <w:pPr>
              <w:pStyle w:val="TableText"/>
              <w:ind w:left="3141"/>
              <w:spacing w:before="314" w:line="183" w:lineRule="auto"/>
              <w:rPr/>
            </w:pPr>
            <w:r>
              <w:rPr>
                <w:spacing w:val="-3"/>
              </w:rPr>
              <w:t>3362.359</w:t>
            </w:r>
          </w:p>
        </w:tc>
      </w:tr>
      <w:tr>
        <w:trPr>
          <w:trHeight w:val="775" w:hRule="atLeast"/>
        </w:trPr>
        <w:tc>
          <w:tcPr>
            <w:tcW w:w="5991" w:type="dxa"/>
            <w:vAlign w:val="top"/>
          </w:tcPr>
          <w:p>
            <w:pPr>
              <w:pStyle w:val="TableText"/>
              <w:ind w:left="2212"/>
              <w:spacing w:before="207" w:line="219" w:lineRule="auto"/>
              <w:rPr/>
            </w:pPr>
            <w:r>
              <w:rPr>
                <w:spacing w:val="4"/>
              </w:rPr>
              <w:t>阿塞拜疆</w:t>
            </w:r>
          </w:p>
        </w:tc>
        <w:tc>
          <w:tcPr>
            <w:tcW w:w="2526" w:type="dxa"/>
            <w:vAlign w:val="top"/>
          </w:tcPr>
          <w:p>
            <w:pPr>
              <w:pStyle w:val="TableText"/>
              <w:ind w:left="1061"/>
              <w:spacing w:before="307" w:line="183" w:lineRule="auto"/>
              <w:rPr/>
            </w:pPr>
            <w:r>
              <w:rPr>
                <w:spacing w:val="-5"/>
              </w:rPr>
              <w:t>25</w:t>
            </w:r>
          </w:p>
        </w:tc>
        <w:tc>
          <w:tcPr>
            <w:tcW w:w="7850" w:type="dxa"/>
            <w:vAlign w:val="top"/>
          </w:tcPr>
          <w:p>
            <w:pPr>
              <w:pStyle w:val="TableText"/>
              <w:ind w:left="3141"/>
              <w:spacing w:before="305" w:line="184" w:lineRule="auto"/>
              <w:rPr/>
            </w:pPr>
            <w:r>
              <w:rPr>
                <w:spacing w:val="-3"/>
              </w:rPr>
              <w:t>3074.241</w:t>
            </w:r>
          </w:p>
        </w:tc>
      </w:tr>
      <w:tr>
        <w:trPr>
          <w:trHeight w:val="832" w:hRule="atLeast"/>
        </w:trPr>
        <w:tc>
          <w:tcPr>
            <w:tcW w:w="5991" w:type="dxa"/>
            <w:vAlign w:val="top"/>
          </w:tcPr>
          <w:p>
            <w:pPr>
              <w:pStyle w:val="TableText"/>
              <w:ind w:left="2603"/>
              <w:spacing w:before="237" w:line="220" w:lineRule="auto"/>
              <w:rPr/>
            </w:pPr>
            <w:r>
              <w:rPr>
                <w:spacing w:val="15"/>
              </w:rPr>
              <w:t>伊朗</w:t>
            </w:r>
          </w:p>
        </w:tc>
        <w:tc>
          <w:tcPr>
            <w:tcW w:w="2526" w:type="dxa"/>
            <w:vAlign w:val="top"/>
          </w:tcPr>
          <w:p>
            <w:pPr>
              <w:pStyle w:val="TableText"/>
              <w:ind w:left="1061"/>
              <w:spacing w:before="336" w:line="183" w:lineRule="auto"/>
              <w:rPr/>
            </w:pPr>
            <w:r>
              <w:rPr>
                <w:spacing w:val="-5"/>
              </w:rPr>
              <w:t>26</w:t>
            </w:r>
          </w:p>
        </w:tc>
        <w:tc>
          <w:tcPr>
            <w:tcW w:w="7850" w:type="dxa"/>
            <w:vAlign w:val="top"/>
          </w:tcPr>
          <w:p>
            <w:pPr>
              <w:pStyle w:val="TableText"/>
              <w:ind w:left="2843"/>
              <w:spacing w:before="334" w:line="184" w:lineRule="auto"/>
              <w:rPr/>
            </w:pPr>
            <w:r>
              <w:rPr>
                <w:spacing w:val="-2"/>
              </w:rPr>
              <w:t>2161.420702</w:t>
            </w:r>
          </w:p>
        </w:tc>
      </w:tr>
      <w:tr>
        <w:trPr>
          <w:trHeight w:val="775" w:hRule="atLeast"/>
        </w:trPr>
        <w:tc>
          <w:tcPr>
            <w:tcW w:w="5991" w:type="dxa"/>
            <w:vAlign w:val="top"/>
          </w:tcPr>
          <w:p>
            <w:pPr>
              <w:pStyle w:val="TableText"/>
              <w:ind w:left="2014"/>
              <w:spacing w:before="209" w:line="220" w:lineRule="auto"/>
              <w:rPr/>
            </w:pPr>
            <w:r>
              <w:rPr>
                <w:spacing w:val="4"/>
              </w:rPr>
              <w:t>埃塞俄比亚</w:t>
            </w:r>
          </w:p>
        </w:tc>
        <w:tc>
          <w:tcPr>
            <w:tcW w:w="2526" w:type="dxa"/>
            <w:vAlign w:val="top"/>
          </w:tcPr>
          <w:p>
            <w:pPr>
              <w:pStyle w:val="TableText"/>
              <w:ind w:left="1061"/>
              <w:spacing w:before="308" w:line="183" w:lineRule="auto"/>
              <w:rPr/>
            </w:pPr>
            <w:r>
              <w:rPr>
                <w:spacing w:val="-5"/>
              </w:rPr>
              <w:t>27</w:t>
            </w:r>
          </w:p>
        </w:tc>
        <w:tc>
          <w:tcPr>
            <w:tcW w:w="7850" w:type="dxa"/>
            <w:vAlign w:val="top"/>
          </w:tcPr>
          <w:p>
            <w:pPr>
              <w:pStyle w:val="TableText"/>
              <w:ind w:left="3141"/>
              <w:spacing w:before="306" w:line="184" w:lineRule="auto"/>
              <w:rPr/>
            </w:pPr>
            <w:r>
              <w:rPr>
                <w:spacing w:val="-5"/>
              </w:rPr>
              <w:t>1142.299</w:t>
            </w:r>
          </w:p>
        </w:tc>
      </w:tr>
      <w:tr>
        <w:trPr>
          <w:trHeight w:val="783" w:hRule="atLeast"/>
        </w:trPr>
        <w:tc>
          <w:tcPr>
            <w:tcW w:w="5991" w:type="dxa"/>
            <w:vAlign w:val="top"/>
          </w:tcPr>
          <w:p>
            <w:pPr>
              <w:pStyle w:val="TableText"/>
              <w:ind w:left="2404"/>
              <w:spacing w:before="216" w:line="219" w:lineRule="auto"/>
              <w:rPr/>
            </w:pPr>
            <w:r>
              <w:rPr>
                <w:spacing w:val="13"/>
              </w:rPr>
              <w:t>蒙古国</w:t>
            </w:r>
          </w:p>
        </w:tc>
        <w:tc>
          <w:tcPr>
            <w:tcW w:w="2526" w:type="dxa"/>
            <w:vAlign w:val="top"/>
          </w:tcPr>
          <w:p>
            <w:pPr>
              <w:pStyle w:val="TableText"/>
              <w:ind w:left="1061"/>
              <w:spacing w:before="316" w:line="183" w:lineRule="auto"/>
              <w:rPr/>
            </w:pPr>
            <w:r>
              <w:rPr>
                <w:spacing w:val="-5"/>
              </w:rPr>
              <w:t>28</w:t>
            </w:r>
          </w:p>
        </w:tc>
        <w:tc>
          <w:tcPr>
            <w:tcW w:w="7850" w:type="dxa"/>
            <w:vAlign w:val="top"/>
          </w:tcPr>
          <w:p>
            <w:pPr>
              <w:pStyle w:val="TableText"/>
              <w:ind w:left="3233"/>
              <w:spacing w:before="314" w:line="184" w:lineRule="auto"/>
              <w:rPr/>
            </w:pPr>
            <w:r>
              <w:rPr>
                <w:spacing w:val="-2"/>
              </w:rPr>
              <w:t>999.051</w:t>
            </w:r>
          </w:p>
        </w:tc>
      </w:tr>
      <w:tr>
        <w:trPr>
          <w:trHeight w:val="797" w:hRule="atLeast"/>
        </w:trPr>
        <w:tc>
          <w:tcPr>
            <w:tcW w:w="5991" w:type="dxa"/>
            <w:vAlign w:val="top"/>
          </w:tcPr>
          <w:p>
            <w:pPr>
              <w:pStyle w:val="TableText"/>
              <w:ind w:left="2404"/>
              <w:spacing w:before="223" w:line="220" w:lineRule="auto"/>
              <w:rPr/>
            </w:pPr>
            <w:r>
              <w:rPr>
                <w:spacing w:val="11"/>
              </w:rPr>
              <w:t>尼泊尔</w:t>
            </w:r>
          </w:p>
        </w:tc>
        <w:tc>
          <w:tcPr>
            <w:tcW w:w="2526" w:type="dxa"/>
            <w:vAlign w:val="top"/>
          </w:tcPr>
          <w:p>
            <w:pPr>
              <w:pStyle w:val="TableText"/>
              <w:ind w:left="1061"/>
              <w:spacing w:before="323" w:line="183" w:lineRule="auto"/>
              <w:rPr/>
            </w:pPr>
            <w:r>
              <w:rPr>
                <w:spacing w:val="-5"/>
              </w:rPr>
              <w:t>29</w:t>
            </w:r>
          </w:p>
        </w:tc>
        <w:tc>
          <w:tcPr>
            <w:tcW w:w="7850" w:type="dxa"/>
            <w:vAlign w:val="top"/>
          </w:tcPr>
          <w:p>
            <w:pPr>
              <w:pStyle w:val="TableText"/>
              <w:ind w:left="3233"/>
              <w:spacing w:before="323" w:line="183" w:lineRule="auto"/>
              <w:rPr/>
            </w:pPr>
            <w:r>
              <w:rPr>
                <w:spacing w:val="-2"/>
              </w:rPr>
              <w:t>850.683</w:t>
            </w:r>
          </w:p>
        </w:tc>
      </w:tr>
      <w:tr>
        <w:trPr>
          <w:trHeight w:val="811" w:hRule="atLeast"/>
        </w:trPr>
        <w:tc>
          <w:tcPr>
            <w:tcW w:w="5991" w:type="dxa"/>
            <w:vAlign w:val="top"/>
          </w:tcPr>
          <w:p>
            <w:pPr>
              <w:pStyle w:val="TableText"/>
              <w:ind w:left="2603"/>
              <w:spacing w:before="238" w:line="225" w:lineRule="auto"/>
              <w:rPr/>
            </w:pPr>
            <w:r>
              <w:rPr>
                <w:spacing w:val="11"/>
              </w:rPr>
              <w:t>约旦</w:t>
            </w:r>
          </w:p>
        </w:tc>
        <w:tc>
          <w:tcPr>
            <w:tcW w:w="2526" w:type="dxa"/>
            <w:vAlign w:val="top"/>
          </w:tcPr>
          <w:p>
            <w:pPr>
              <w:pStyle w:val="TableText"/>
              <w:ind w:left="1061"/>
              <w:spacing w:before="330" w:line="183" w:lineRule="auto"/>
              <w:rPr/>
            </w:pPr>
            <w:r>
              <w:rPr>
                <w:spacing w:val="-6"/>
              </w:rPr>
              <w:t>30</w:t>
            </w:r>
          </w:p>
        </w:tc>
        <w:tc>
          <w:tcPr>
            <w:tcW w:w="7850" w:type="dxa"/>
            <w:vAlign w:val="top"/>
          </w:tcPr>
          <w:p>
            <w:pPr>
              <w:pStyle w:val="TableText"/>
              <w:ind w:left="2843"/>
              <w:spacing w:before="328" w:line="184" w:lineRule="auto"/>
              <w:rPr/>
            </w:pPr>
            <w:r>
              <w:rPr>
                <w:spacing w:val="-2"/>
              </w:rPr>
              <w:t>752.8372117</w:t>
            </w:r>
          </w:p>
        </w:tc>
      </w:tr>
      <w:tr>
        <w:trPr>
          <w:trHeight w:val="786" w:hRule="atLeast"/>
        </w:trPr>
        <w:tc>
          <w:tcPr>
            <w:tcW w:w="5991" w:type="dxa"/>
            <w:vAlign w:val="top"/>
          </w:tcPr>
          <w:p>
            <w:pPr>
              <w:pStyle w:val="TableText"/>
              <w:ind w:left="1822"/>
              <w:spacing w:before="216" w:line="220" w:lineRule="auto"/>
              <w:rPr/>
            </w:pPr>
            <w:r>
              <w:rPr>
                <w:spacing w:val="3"/>
              </w:rPr>
              <w:t>吉尔吉斯斯坦</w:t>
            </w:r>
          </w:p>
        </w:tc>
        <w:tc>
          <w:tcPr>
            <w:tcW w:w="2526" w:type="dxa"/>
            <w:vAlign w:val="top"/>
          </w:tcPr>
          <w:p>
            <w:pPr>
              <w:pStyle w:val="TableText"/>
              <w:ind w:left="1061"/>
              <w:spacing w:before="314" w:line="184" w:lineRule="auto"/>
              <w:rPr/>
            </w:pPr>
            <w:r>
              <w:rPr>
                <w:spacing w:val="-6"/>
              </w:rPr>
              <w:t>31</w:t>
            </w:r>
          </w:p>
        </w:tc>
        <w:tc>
          <w:tcPr>
            <w:tcW w:w="7850" w:type="dxa"/>
            <w:vAlign w:val="top"/>
          </w:tcPr>
          <w:p>
            <w:pPr>
              <w:pStyle w:val="TableText"/>
              <w:ind w:left="2843"/>
              <w:spacing w:before="314" w:line="184" w:lineRule="auto"/>
              <w:rPr/>
            </w:pPr>
            <w:r>
              <w:rPr>
                <w:spacing w:val="-4"/>
              </w:rPr>
              <w:t>171.1557825</w:t>
            </w:r>
          </w:p>
        </w:tc>
      </w:tr>
    </w:tbl>
    <w:p>
      <w:pPr>
        <w:ind w:left="13384"/>
        <w:spacing w:before="366" w:line="223" w:lineRule="auto"/>
        <w:rPr>
          <w:rFonts w:ascii="Times New Roman" w:hAnsi="Times New Roman" w:eastAsia="Times New Roman" w:cs="Times New Roman"/>
          <w:sz w:val="39"/>
          <w:szCs w:val="39"/>
        </w:rPr>
      </w:pPr>
      <w:r>
        <w:pict>
          <v:shape id="_x0000_s144" style="position:absolute;margin-left:904.166pt;margin-top:30.1667pt;mso-position-vertical-relative:text;mso-position-horizontal-relative:text;width:8.45pt;height:7.5pt;z-index:252156928;" filled="false" stroked="false" type="#_x0000_t202">
            <v:fill on="false"/>
            <v:stroke on="false"/>
            <v:path/>
            <v:imagedata o:title=""/>
            <o:lock v:ext="edit" aspectratio="false"/>
            <v:textbox inset="0mm,0mm,0mm,0mm">
              <w:txbxContent>
                <w:p>
                  <w:pPr>
                    <w:ind w:left="20"/>
                    <w:spacing w:before="20" w:line="109" w:lineRule="exact"/>
                    <w:rPr>
                      <w:rFonts w:ascii="SimSun" w:hAnsi="SimSun" w:eastAsia="SimSun" w:cs="SimSun"/>
                      <w:sz w:val="8"/>
                      <w:szCs w:val="8"/>
                    </w:rPr>
                  </w:pPr>
                  <w:r>
                    <w:rPr>
                      <w:rFonts w:ascii="SimSun" w:hAnsi="SimSun" w:eastAsia="SimSun" w:cs="SimSun"/>
                      <w:sz w:val="8"/>
                      <w:szCs w:val="8"/>
                      <w:spacing w:val="25"/>
                      <w:w w:val="126"/>
                      <w:position w:val="2"/>
                    </w:rPr>
                    <w:t>。</w:t>
                  </w:r>
                </w:p>
              </w:txbxContent>
            </v:textbox>
          </v:shape>
        </w:pict>
      </w:r>
      <w:r>
        <w:rPr>
          <w:rFonts w:ascii="SimSun" w:hAnsi="SimSun" w:eastAsia="SimSun" w:cs="SimSun"/>
          <w:sz w:val="39"/>
          <w:szCs w:val="39"/>
          <w:spacing w:val="-14"/>
        </w:rPr>
        <w:t>数据来源：</w:t>
      </w:r>
      <w:r>
        <w:rPr>
          <w:rFonts w:ascii="SimSun" w:hAnsi="SimSun" w:eastAsia="SimSun" w:cs="SimSun"/>
          <w:sz w:val="39"/>
          <w:szCs w:val="39"/>
          <w:spacing w:val="49"/>
        </w:rPr>
        <w:t xml:space="preserve"> </w:t>
      </w:r>
      <w:r>
        <w:rPr>
          <w:rFonts w:ascii="Times New Roman" w:hAnsi="Times New Roman" w:eastAsia="Times New Roman" w:cs="Times New Roman"/>
          <w:sz w:val="39"/>
          <w:szCs w:val="39"/>
          <w:spacing w:val="-14"/>
        </w:rPr>
        <w:t>UNCTAD.STAT</w:t>
      </w:r>
    </w:p>
    <w:p>
      <w:pPr>
        <w:spacing w:line="223" w:lineRule="auto"/>
        <w:sectPr>
          <w:headerReference w:type="default" r:id="rId363"/>
          <w:pgSz w:w="21120" w:h="31680"/>
          <w:pgMar w:top="2718" w:right="1887" w:bottom="400" w:left="830" w:header="2087" w:footer="0" w:gutter="0"/>
        </w:sectPr>
        <w:rPr>
          <w:rFonts w:ascii="Times New Roman" w:hAnsi="Times New Roman" w:eastAsia="Times New Roman" w:cs="Times New Roman"/>
          <w:sz w:val="39"/>
          <w:szCs w:val="39"/>
        </w:rPr>
      </w:pPr>
    </w:p>
    <w:p>
      <w:pPr>
        <w:pStyle w:val="BodyText"/>
        <w:spacing w:line="314" w:lineRule="auto"/>
        <w:rPr/>
      </w:pPr>
      <w:r/>
    </w:p>
    <w:p>
      <w:pPr>
        <w:pStyle w:val="BodyText"/>
        <w:spacing w:line="315" w:lineRule="auto"/>
        <w:rPr/>
      </w:pPr>
      <w:r/>
    </w:p>
    <w:p>
      <w:pPr>
        <w:ind w:left="1191"/>
        <w:spacing w:before="150" w:line="223" w:lineRule="auto"/>
        <w:rPr>
          <w:rFonts w:ascii="KaiTi" w:hAnsi="KaiTi" w:eastAsia="KaiTi" w:cs="KaiTi"/>
          <w:sz w:val="46"/>
          <w:szCs w:val="46"/>
        </w:rPr>
      </w:pPr>
      <w:r>
        <w:rPr>
          <w:rFonts w:ascii="KaiTi" w:hAnsi="KaiTi" w:eastAsia="KaiTi" w:cs="KaiTi"/>
          <w:sz w:val="46"/>
          <w:szCs w:val="46"/>
          <w:b/>
          <w:bCs/>
          <w:spacing w:val="50"/>
        </w:rPr>
        <w:t>(二)中国与“</w:t>
      </w:r>
      <w:r>
        <w:rPr>
          <w:rFonts w:ascii="KaiTi" w:hAnsi="KaiTi" w:eastAsia="KaiTi" w:cs="KaiTi"/>
          <w:sz w:val="46"/>
          <w:szCs w:val="46"/>
          <w:spacing w:val="-112"/>
        </w:rPr>
        <w:t xml:space="preserve"> </w:t>
      </w:r>
      <w:r>
        <w:rPr>
          <w:rFonts w:ascii="KaiTi" w:hAnsi="KaiTi" w:eastAsia="KaiTi" w:cs="KaiTi"/>
          <w:sz w:val="46"/>
          <w:szCs w:val="46"/>
          <w:b/>
          <w:bCs/>
          <w:spacing w:val="50"/>
        </w:rPr>
        <w:t>一</w:t>
      </w:r>
      <w:r>
        <w:rPr>
          <w:rFonts w:ascii="KaiTi" w:hAnsi="KaiTi" w:eastAsia="KaiTi" w:cs="KaiTi"/>
          <w:sz w:val="46"/>
          <w:szCs w:val="46"/>
          <w:spacing w:val="-91"/>
        </w:rPr>
        <w:t xml:space="preserve"> </w:t>
      </w:r>
      <w:r>
        <w:rPr>
          <w:rFonts w:ascii="KaiTi" w:hAnsi="KaiTi" w:eastAsia="KaiTi" w:cs="KaiTi"/>
          <w:sz w:val="46"/>
          <w:szCs w:val="46"/>
          <w:b/>
          <w:bCs/>
          <w:spacing w:val="50"/>
        </w:rPr>
        <w:t>带</w:t>
      </w:r>
      <w:r>
        <w:rPr>
          <w:rFonts w:ascii="KaiTi" w:hAnsi="KaiTi" w:eastAsia="KaiTi" w:cs="KaiTi"/>
          <w:sz w:val="46"/>
          <w:szCs w:val="46"/>
          <w:spacing w:val="-124"/>
        </w:rPr>
        <w:t xml:space="preserve"> </w:t>
      </w:r>
      <w:r>
        <w:rPr>
          <w:rFonts w:ascii="KaiTi" w:hAnsi="KaiTi" w:eastAsia="KaiTi" w:cs="KaiTi"/>
          <w:sz w:val="46"/>
          <w:szCs w:val="46"/>
          <w:b/>
          <w:bCs/>
          <w:spacing w:val="50"/>
        </w:rPr>
        <w:t>一路”沿线国家出口规模</w:t>
      </w:r>
    </w:p>
    <w:p>
      <w:pPr>
        <w:pStyle w:val="BodyText"/>
        <w:spacing w:line="337" w:lineRule="auto"/>
        <w:rPr/>
      </w:pPr>
      <w:r/>
    </w:p>
    <w:p>
      <w:pPr>
        <w:ind w:left="1113"/>
        <w:spacing w:before="149" w:line="222" w:lineRule="auto"/>
        <w:outlineLvl w:val="6"/>
        <w:rPr>
          <w:rFonts w:ascii="SimHei" w:hAnsi="SimHei" w:eastAsia="SimHei" w:cs="SimHei"/>
          <w:sz w:val="46"/>
          <w:szCs w:val="46"/>
        </w:rPr>
      </w:pPr>
      <w:r>
        <w:rPr>
          <w:rFonts w:ascii="SimHei" w:hAnsi="SimHei" w:eastAsia="SimHei" w:cs="SimHei"/>
          <w:sz w:val="46"/>
          <w:szCs w:val="46"/>
          <w:b/>
          <w:bCs/>
          <w:spacing w:val="-7"/>
        </w:rPr>
        <w:t>1.</w:t>
      </w:r>
      <w:r>
        <w:rPr>
          <w:rFonts w:ascii="SimHei" w:hAnsi="SimHei" w:eastAsia="SimHei" w:cs="SimHei"/>
          <w:sz w:val="46"/>
          <w:szCs w:val="46"/>
          <w:spacing w:val="-103"/>
        </w:rPr>
        <w:t xml:space="preserve"> </w:t>
      </w:r>
      <w:r>
        <w:rPr>
          <w:rFonts w:ascii="SimHei" w:hAnsi="SimHei" w:eastAsia="SimHei" w:cs="SimHei"/>
          <w:sz w:val="46"/>
          <w:szCs w:val="46"/>
          <w:b/>
          <w:bCs/>
          <w:spacing w:val="-7"/>
        </w:rPr>
        <w:t>从变化趋势上看</w:t>
      </w:r>
    </w:p>
    <w:p>
      <w:pPr>
        <w:ind w:left="134" w:right="107" w:firstLine="972"/>
        <w:spacing w:before="252" w:line="276" w:lineRule="auto"/>
        <w:rPr>
          <w:rFonts w:ascii="SimSun" w:hAnsi="SimSun" w:eastAsia="SimSun" w:cs="SimSun"/>
          <w:sz w:val="46"/>
          <w:szCs w:val="46"/>
        </w:rPr>
      </w:pPr>
      <w:r>
        <w:rPr>
          <w:rFonts w:ascii="SimSun" w:hAnsi="SimSun" w:eastAsia="SimSun" w:cs="SimSun"/>
          <w:sz w:val="46"/>
          <w:szCs w:val="46"/>
          <w:spacing w:val="27"/>
        </w:rPr>
        <w:t>由表12-3可知，在变化趋势上，2017年至2</w:t>
      </w:r>
      <w:r>
        <w:rPr>
          <w:rFonts w:ascii="SimSun" w:hAnsi="SimSun" w:eastAsia="SimSun" w:cs="SimSun"/>
          <w:sz w:val="46"/>
          <w:szCs w:val="46"/>
          <w:spacing w:val="26"/>
        </w:rPr>
        <w:t>020年期间出口规模逐年上升的国家有</w:t>
      </w:r>
      <w:r>
        <w:rPr>
          <w:rFonts w:ascii="SimSun" w:hAnsi="SimSun" w:eastAsia="SimSun" w:cs="SimSun"/>
          <w:sz w:val="46"/>
          <w:szCs w:val="46"/>
        </w:rPr>
        <w:t xml:space="preserve"> </w:t>
      </w:r>
      <w:r>
        <w:rPr>
          <w:rFonts w:ascii="SimSun" w:hAnsi="SimSun" w:eastAsia="SimSun" w:cs="SimSun"/>
          <w:sz w:val="46"/>
          <w:szCs w:val="46"/>
          <w:spacing w:val="18"/>
        </w:rPr>
        <w:t>中国、印度、以色列、波兰、罗马尼亚、泰国、捷克、阿联酋、土耳其、保加利</w:t>
      </w:r>
      <w:r>
        <w:rPr>
          <w:rFonts w:ascii="SimSun" w:hAnsi="SimSun" w:eastAsia="SimSun" w:cs="SimSun"/>
          <w:sz w:val="46"/>
          <w:szCs w:val="46"/>
          <w:spacing w:val="17"/>
        </w:rPr>
        <w:t>亚、塞</w:t>
      </w:r>
      <w:r>
        <w:rPr>
          <w:rFonts w:ascii="SimSun" w:hAnsi="SimSun" w:eastAsia="SimSun" w:cs="SimSun"/>
          <w:sz w:val="46"/>
          <w:szCs w:val="46"/>
        </w:rPr>
        <w:t xml:space="preserve"> </w:t>
      </w:r>
      <w:r>
        <w:rPr>
          <w:rFonts w:ascii="SimSun" w:hAnsi="SimSun" w:eastAsia="SimSun" w:cs="SimSun"/>
          <w:sz w:val="46"/>
          <w:szCs w:val="46"/>
          <w:spacing w:val="27"/>
        </w:rPr>
        <w:t>尔维亚、巴基斯坦、埃及、伊朗、越南，共计15个国家；2017年至2019年期间出口规</w:t>
      </w:r>
      <w:r>
        <w:rPr>
          <w:rFonts w:ascii="SimSun" w:hAnsi="SimSun" w:eastAsia="SimSun" w:cs="SimSun"/>
          <w:sz w:val="46"/>
          <w:szCs w:val="46"/>
          <w:spacing w:val="3"/>
        </w:rPr>
        <w:t xml:space="preserve"> </w:t>
      </w:r>
      <w:r>
        <w:rPr>
          <w:rFonts w:ascii="SimSun" w:hAnsi="SimSun" w:eastAsia="SimSun" w:cs="SimSun"/>
          <w:sz w:val="46"/>
          <w:szCs w:val="46"/>
          <w:spacing w:val="11"/>
        </w:rPr>
        <w:t>模上升，但在2020 年出现下降的国家有新加坡、俄罗斯、菲律宾、匈牙利</w:t>
      </w:r>
      <w:r>
        <w:rPr>
          <w:rFonts w:ascii="SimSun" w:hAnsi="SimSun" w:eastAsia="SimSun" w:cs="SimSun"/>
          <w:sz w:val="46"/>
          <w:szCs w:val="46"/>
          <w:spacing w:val="10"/>
        </w:rPr>
        <w:t>、马来西亚、</w:t>
      </w:r>
      <w:r>
        <w:rPr>
          <w:rFonts w:ascii="SimSun" w:hAnsi="SimSun" w:eastAsia="SimSun" w:cs="SimSun"/>
          <w:sz w:val="46"/>
          <w:szCs w:val="46"/>
        </w:rPr>
        <w:t xml:space="preserve"> </w:t>
      </w:r>
      <w:r>
        <w:rPr>
          <w:rFonts w:ascii="SimSun" w:hAnsi="SimSun" w:eastAsia="SimSun" w:cs="SimSun"/>
          <w:sz w:val="46"/>
          <w:szCs w:val="46"/>
          <w:spacing w:val="7"/>
        </w:rPr>
        <w:t>印度尼西亚、克罗地亚、沙特阿拉伯、哈萨</w:t>
      </w:r>
      <w:r>
        <w:rPr>
          <w:rFonts w:ascii="SimSun" w:hAnsi="SimSun" w:eastAsia="SimSun" w:cs="SimSun"/>
          <w:sz w:val="46"/>
          <w:szCs w:val="46"/>
          <w:spacing w:val="6"/>
        </w:rPr>
        <w:t>克斯坦、阿塞拜疆、埃塞俄比亚、蒙古国，共</w:t>
      </w:r>
    </w:p>
    <w:p>
      <w:pPr>
        <w:ind w:left="134"/>
        <w:spacing w:before="2" w:line="219" w:lineRule="auto"/>
        <w:rPr>
          <w:rFonts w:ascii="SimSun" w:hAnsi="SimSun" w:eastAsia="SimSun" w:cs="SimSun"/>
          <w:sz w:val="46"/>
          <w:szCs w:val="46"/>
        </w:rPr>
      </w:pPr>
      <w:r>
        <w:rPr>
          <w:rFonts w:ascii="SimSun" w:hAnsi="SimSun" w:eastAsia="SimSun" w:cs="SimSun"/>
          <w:sz w:val="46"/>
          <w:szCs w:val="46"/>
          <w:spacing w:val="26"/>
        </w:rPr>
        <w:t>计12个国家。</w:t>
      </w:r>
    </w:p>
    <w:p>
      <w:pPr>
        <w:ind w:left="1085"/>
        <w:spacing w:before="276" w:line="224" w:lineRule="auto"/>
        <w:outlineLvl w:val="6"/>
        <w:rPr>
          <w:rFonts w:ascii="SimHei" w:hAnsi="SimHei" w:eastAsia="SimHei" w:cs="SimHei"/>
          <w:sz w:val="46"/>
          <w:szCs w:val="46"/>
        </w:rPr>
      </w:pPr>
      <w:r>
        <w:rPr>
          <w:rFonts w:ascii="SimHei" w:hAnsi="SimHei" w:eastAsia="SimHei" w:cs="SimHei"/>
          <w:sz w:val="46"/>
          <w:szCs w:val="46"/>
          <w:b/>
          <w:bCs/>
          <w:spacing w:val="1"/>
        </w:rPr>
        <w:t>2.</w:t>
      </w:r>
      <w:r>
        <w:rPr>
          <w:rFonts w:ascii="SimHei" w:hAnsi="SimHei" w:eastAsia="SimHei" w:cs="SimHei"/>
          <w:sz w:val="46"/>
          <w:szCs w:val="46"/>
          <w:spacing w:val="-83"/>
        </w:rPr>
        <w:t xml:space="preserve"> </w:t>
      </w:r>
      <w:r>
        <w:rPr>
          <w:rFonts w:ascii="SimHei" w:hAnsi="SimHei" w:eastAsia="SimHei" w:cs="SimHei"/>
          <w:sz w:val="46"/>
          <w:szCs w:val="46"/>
          <w:b/>
          <w:bCs/>
          <w:spacing w:val="1"/>
        </w:rPr>
        <w:t>从规模上比较</w:t>
      </w:r>
    </w:p>
    <w:p>
      <w:pPr>
        <w:ind w:left="134" w:right="63" w:firstLine="972"/>
        <w:spacing w:before="209" w:line="277" w:lineRule="auto"/>
        <w:jc w:val="both"/>
        <w:rPr>
          <w:rFonts w:ascii="SimSun" w:hAnsi="SimSun" w:eastAsia="SimSun" w:cs="SimSun"/>
          <w:sz w:val="46"/>
          <w:szCs w:val="46"/>
        </w:rPr>
      </w:pPr>
      <w:r>
        <w:rPr>
          <w:rFonts w:ascii="SimSun" w:hAnsi="SimSun" w:eastAsia="SimSun" w:cs="SimSun"/>
          <w:sz w:val="46"/>
          <w:szCs w:val="46"/>
          <w:spacing w:val="12"/>
        </w:rPr>
        <w:t>由表12-5可知，在2020</w:t>
      </w:r>
      <w:r>
        <w:rPr>
          <w:rFonts w:ascii="SimSun" w:hAnsi="SimSun" w:eastAsia="SimSun" w:cs="SimSun"/>
          <w:sz w:val="46"/>
          <w:szCs w:val="46"/>
          <w:spacing w:val="-41"/>
        </w:rPr>
        <w:t xml:space="preserve"> </w:t>
      </w:r>
      <w:r>
        <w:rPr>
          <w:rFonts w:ascii="SimSun" w:hAnsi="SimSun" w:eastAsia="SimSun" w:cs="SimSun"/>
          <w:sz w:val="46"/>
          <w:szCs w:val="46"/>
          <w:spacing w:val="12"/>
        </w:rPr>
        <w:t>年，数字服务贸易出口规模排名前三的国家依次为印度(154</w:t>
      </w:r>
      <w:r>
        <w:rPr>
          <w:rFonts w:ascii="SimSun" w:hAnsi="SimSun" w:eastAsia="SimSun" w:cs="SimSun"/>
          <w:sz w:val="46"/>
          <w:szCs w:val="46"/>
        </w:rPr>
        <w:t xml:space="preserve"> </w:t>
      </w:r>
      <w:r>
        <w:rPr>
          <w:rFonts w:ascii="SimSun" w:hAnsi="SimSun" w:eastAsia="SimSun" w:cs="SimSun"/>
          <w:sz w:val="46"/>
          <w:szCs w:val="46"/>
          <w:spacing w:val="3"/>
        </w:rPr>
        <w:t>775.139百万美元)、中国(154375.15百万美元)和新加坡(1</w:t>
      </w:r>
      <w:r>
        <w:rPr>
          <w:rFonts w:ascii="SimSun" w:hAnsi="SimSun" w:eastAsia="SimSun" w:cs="SimSun"/>
          <w:sz w:val="46"/>
          <w:szCs w:val="46"/>
          <w:spacing w:val="2"/>
        </w:rPr>
        <w:t>22274.411</w:t>
      </w:r>
      <w:r>
        <w:rPr>
          <w:rFonts w:ascii="SimSun" w:hAnsi="SimSun" w:eastAsia="SimSun" w:cs="SimSun"/>
          <w:sz w:val="46"/>
          <w:szCs w:val="46"/>
          <w:spacing w:val="-87"/>
        </w:rPr>
        <w:t xml:space="preserve"> </w:t>
      </w:r>
      <w:r>
        <w:rPr>
          <w:rFonts w:ascii="SimSun" w:hAnsi="SimSun" w:eastAsia="SimSun" w:cs="SimSun"/>
          <w:sz w:val="46"/>
          <w:szCs w:val="46"/>
          <w:spacing w:val="2"/>
        </w:rPr>
        <w:t>百万美元),出口规模</w:t>
      </w:r>
      <w:r>
        <w:rPr>
          <w:rFonts w:ascii="SimSun" w:hAnsi="SimSun" w:eastAsia="SimSun" w:cs="SimSun"/>
          <w:sz w:val="46"/>
          <w:szCs w:val="46"/>
        </w:rPr>
        <w:t xml:space="preserve"> </w:t>
      </w:r>
      <w:r>
        <w:rPr>
          <w:rFonts w:ascii="SimSun" w:hAnsi="SimSun" w:eastAsia="SimSun" w:cs="SimSun"/>
          <w:sz w:val="46"/>
          <w:szCs w:val="46"/>
          <w:spacing w:val="25"/>
        </w:rPr>
        <w:t>均达到100000百万美元以上，而位居第4</w:t>
      </w:r>
      <w:r>
        <w:rPr>
          <w:rFonts w:ascii="SimSun" w:hAnsi="SimSun" w:eastAsia="SimSun" w:cs="SimSun"/>
          <w:sz w:val="46"/>
          <w:szCs w:val="46"/>
          <w:spacing w:val="24"/>
        </w:rPr>
        <w:t>的以色列数字服务贸易出口规模为41668.621</w:t>
      </w:r>
      <w:r>
        <w:rPr>
          <w:rFonts w:ascii="SimSun" w:hAnsi="SimSun" w:eastAsia="SimSun" w:cs="SimSun"/>
          <w:sz w:val="46"/>
          <w:szCs w:val="46"/>
        </w:rPr>
        <w:t xml:space="preserve"> </w:t>
      </w:r>
      <w:r>
        <w:rPr>
          <w:rFonts w:ascii="SimSun" w:hAnsi="SimSun" w:eastAsia="SimSun" w:cs="SimSun"/>
          <w:sz w:val="46"/>
          <w:szCs w:val="46"/>
          <w:spacing w:val="12"/>
        </w:rPr>
        <w:t>百万美元，位居第31 位的吉尔吉斯斯坦数字服务贸易出口规模为82.839百万美元，表明 </w:t>
      </w:r>
      <w:r>
        <w:rPr>
          <w:rFonts w:ascii="SimSun" w:hAnsi="SimSun" w:eastAsia="SimSun" w:cs="SimSun"/>
          <w:sz w:val="46"/>
          <w:szCs w:val="46"/>
          <w:spacing w:val="5"/>
        </w:rPr>
        <w:t>各国数字服务贸易出口规模存在明显的差异。所选样本国数字服务贸易出口</w:t>
      </w:r>
      <w:r>
        <w:rPr>
          <w:rFonts w:ascii="SimSun" w:hAnsi="SimSun" w:eastAsia="SimSun" w:cs="SimSun"/>
          <w:sz w:val="46"/>
          <w:szCs w:val="46"/>
          <w:spacing w:val="4"/>
        </w:rPr>
        <w:t>总规模占世界</w:t>
      </w:r>
      <w:r>
        <w:rPr>
          <w:rFonts w:ascii="SimSun" w:hAnsi="SimSun" w:eastAsia="SimSun" w:cs="SimSun"/>
          <w:sz w:val="46"/>
          <w:szCs w:val="46"/>
        </w:rPr>
        <w:t xml:space="preserve"> </w:t>
      </w:r>
      <w:r>
        <w:rPr>
          <w:rFonts w:ascii="SimSun" w:hAnsi="SimSun" w:eastAsia="SimSun" w:cs="SimSun"/>
          <w:sz w:val="46"/>
          <w:szCs w:val="46"/>
          <w:spacing w:val="12"/>
        </w:rPr>
        <w:t>数字服务贸易出口总规模的比例为20.88%,而其中</w:t>
      </w:r>
      <w:r>
        <w:rPr>
          <w:rFonts w:ascii="SimSun" w:hAnsi="SimSun" w:eastAsia="SimSun" w:cs="SimSun"/>
          <w:sz w:val="46"/>
          <w:szCs w:val="46"/>
          <w:spacing w:val="11"/>
        </w:rPr>
        <w:t>所选样本国数字服务贸易出口规模排名</w:t>
      </w:r>
      <w:r>
        <w:rPr>
          <w:rFonts w:ascii="SimSun" w:hAnsi="SimSun" w:eastAsia="SimSun" w:cs="SimSun"/>
          <w:sz w:val="46"/>
          <w:szCs w:val="46"/>
        </w:rPr>
        <w:t xml:space="preserve"> </w:t>
      </w:r>
      <w:r>
        <w:rPr>
          <w:rFonts w:ascii="SimSun" w:hAnsi="SimSun" w:eastAsia="SimSun" w:cs="SimSun"/>
          <w:sz w:val="46"/>
          <w:szCs w:val="46"/>
          <w:spacing w:val="23"/>
        </w:rPr>
        <w:t>前15位国家占世界数字服务贸易出口规模的比例就达到了20.10%,</w:t>
      </w:r>
      <w:r>
        <w:rPr>
          <w:rFonts w:ascii="SimSun" w:hAnsi="SimSun" w:eastAsia="SimSun" w:cs="SimSun"/>
          <w:sz w:val="46"/>
          <w:szCs w:val="46"/>
          <w:spacing w:val="22"/>
        </w:rPr>
        <w:t>贡献了所选样本国数</w:t>
      </w:r>
    </w:p>
    <w:p>
      <w:pPr>
        <w:ind w:left="134"/>
        <w:spacing w:before="2" w:line="219" w:lineRule="auto"/>
        <w:rPr>
          <w:rFonts w:ascii="SimSun" w:hAnsi="SimSun" w:eastAsia="SimSun" w:cs="SimSun"/>
          <w:sz w:val="46"/>
          <w:szCs w:val="46"/>
        </w:rPr>
      </w:pPr>
      <w:r>
        <w:rPr>
          <w:rFonts w:ascii="SimSun" w:hAnsi="SimSun" w:eastAsia="SimSun" w:cs="SimSun"/>
          <w:sz w:val="46"/>
          <w:szCs w:val="46"/>
          <w:spacing w:val="7"/>
        </w:rPr>
        <w:t>字服务贸易出口总额的96.26%。</w:t>
      </w:r>
    </w:p>
    <w:p>
      <w:pPr>
        <w:ind w:left="2121"/>
        <w:spacing w:before="170" w:line="222" w:lineRule="auto"/>
        <w:rPr>
          <w:rFonts w:ascii="SimSun" w:hAnsi="SimSun" w:eastAsia="SimSun" w:cs="SimSun"/>
          <w:sz w:val="44"/>
          <w:szCs w:val="44"/>
        </w:rPr>
      </w:pPr>
      <w:r>
        <w:rPr>
          <w:rFonts w:ascii="SimSun" w:hAnsi="SimSun" w:eastAsia="SimSun" w:cs="SimSun"/>
          <w:sz w:val="44"/>
          <w:szCs w:val="44"/>
          <w:b/>
          <w:bCs/>
          <w:spacing w:val="3"/>
        </w:rPr>
        <w:t>表12-52020年“一带一路”部分沿线国家数字服务贸易出口额</w:t>
      </w:r>
      <w:r>
        <w:rPr>
          <w:rFonts w:ascii="SimSun" w:hAnsi="SimSun" w:eastAsia="SimSun" w:cs="SimSun"/>
          <w:sz w:val="44"/>
          <w:szCs w:val="44"/>
          <w:b/>
          <w:bCs/>
          <w:spacing w:val="2"/>
        </w:rPr>
        <w:t>排名</w:t>
      </w:r>
    </w:p>
    <w:p>
      <w:pPr>
        <w:spacing w:line="30" w:lineRule="exact"/>
        <w:rPr/>
      </w:pPr>
      <w:r/>
    </w:p>
    <w:tbl>
      <w:tblPr>
        <w:tblStyle w:val="TableNormal"/>
        <w:tblW w:w="18219" w:type="dxa"/>
        <w:tblInd w:w="183"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983"/>
        <w:gridCol w:w="2540"/>
        <w:gridCol w:w="7535"/>
        <w:gridCol w:w="4161"/>
      </w:tblGrid>
      <w:tr>
        <w:trPr>
          <w:trHeight w:val="786" w:hRule="atLeast"/>
        </w:trPr>
        <w:tc>
          <w:tcPr>
            <w:tcW w:w="3983" w:type="dxa"/>
            <w:vAlign w:val="top"/>
          </w:tcPr>
          <w:p>
            <w:pPr>
              <w:pStyle w:val="TableText"/>
              <w:ind w:left="1396"/>
              <w:spacing w:before="206" w:line="224" w:lineRule="auto"/>
              <w:rPr/>
            </w:pPr>
            <w:r>
              <w:rPr>
                <w:spacing w:val="-24"/>
              </w:rPr>
              <w:t>国</w:t>
            </w:r>
            <w:r>
              <w:rPr>
                <w:spacing w:val="44"/>
              </w:rPr>
              <w:t xml:space="preserve">  </w:t>
            </w:r>
            <w:r>
              <w:rPr>
                <w:spacing w:val="-24"/>
              </w:rPr>
              <w:t>家</w:t>
            </w:r>
          </w:p>
        </w:tc>
        <w:tc>
          <w:tcPr>
            <w:tcW w:w="2540" w:type="dxa"/>
            <w:vAlign w:val="top"/>
          </w:tcPr>
          <w:p>
            <w:pPr>
              <w:pStyle w:val="TableText"/>
              <w:ind w:left="671"/>
              <w:spacing w:before="211" w:line="225" w:lineRule="auto"/>
              <w:rPr/>
            </w:pPr>
            <w:r>
              <w:rPr>
                <w:spacing w:val="-5"/>
              </w:rPr>
              <w:t>排</w:t>
            </w:r>
            <w:r>
              <w:rPr>
                <w:spacing w:val="47"/>
              </w:rPr>
              <w:t xml:space="preserve">  </w:t>
            </w:r>
            <w:r>
              <w:rPr>
                <w:spacing w:val="-5"/>
              </w:rPr>
              <w:t>名</w:t>
            </w:r>
          </w:p>
        </w:tc>
        <w:tc>
          <w:tcPr>
            <w:tcW w:w="7535" w:type="dxa"/>
            <w:vAlign w:val="top"/>
          </w:tcPr>
          <w:p>
            <w:pPr>
              <w:pStyle w:val="TableText"/>
              <w:ind w:left="1083"/>
              <w:spacing w:before="205" w:line="223" w:lineRule="auto"/>
              <w:rPr/>
            </w:pPr>
            <w:r>
              <w:rPr>
                <w:spacing w:val="8"/>
              </w:rPr>
              <w:t>数字服务贸易出口额/百万美元</w:t>
            </w:r>
          </w:p>
        </w:tc>
        <w:tc>
          <w:tcPr>
            <w:tcW w:w="4161" w:type="dxa"/>
            <w:vAlign w:val="top"/>
          </w:tcPr>
          <w:p>
            <w:pPr>
              <w:pStyle w:val="TableText"/>
              <w:ind w:left="886"/>
              <w:spacing w:before="210" w:line="224" w:lineRule="auto"/>
              <w:rPr/>
            </w:pPr>
            <w:r>
              <w:rPr>
                <w:spacing w:val="7"/>
              </w:rPr>
              <w:t>占全球比重/%</w:t>
            </w:r>
          </w:p>
        </w:tc>
      </w:tr>
      <w:tr>
        <w:trPr>
          <w:trHeight w:val="768" w:hRule="atLeast"/>
        </w:trPr>
        <w:tc>
          <w:tcPr>
            <w:tcW w:w="3983" w:type="dxa"/>
            <w:vAlign w:val="top"/>
          </w:tcPr>
          <w:p>
            <w:pPr>
              <w:pStyle w:val="TableText"/>
              <w:ind w:left="1588"/>
              <w:spacing w:before="195" w:line="223" w:lineRule="auto"/>
              <w:rPr/>
            </w:pPr>
            <w:r>
              <w:rPr>
                <w:spacing w:val="19"/>
              </w:rPr>
              <w:t>印度</w:t>
            </w:r>
          </w:p>
        </w:tc>
        <w:tc>
          <w:tcPr>
            <w:tcW w:w="2540" w:type="dxa"/>
            <w:vAlign w:val="top"/>
          </w:tcPr>
          <w:p>
            <w:pPr>
              <w:pStyle w:val="TableText"/>
              <w:ind w:left="1167"/>
              <w:spacing w:before="297" w:line="186" w:lineRule="auto"/>
              <w:rPr/>
            </w:pPr>
            <w:r>
              <w:rPr/>
              <w:t>1</w:t>
            </w:r>
          </w:p>
        </w:tc>
        <w:tc>
          <w:tcPr>
            <w:tcW w:w="7535" w:type="dxa"/>
            <w:vAlign w:val="top"/>
          </w:tcPr>
          <w:p>
            <w:pPr>
              <w:pStyle w:val="TableText"/>
              <w:ind w:left="2772"/>
              <w:spacing w:before="297" w:line="186" w:lineRule="auto"/>
              <w:rPr/>
            </w:pPr>
            <w:r>
              <w:rPr>
                <w:spacing w:val="-1"/>
              </w:rPr>
              <w:t>154775.139</w:t>
            </w:r>
          </w:p>
        </w:tc>
        <w:tc>
          <w:tcPr>
            <w:tcW w:w="4161" w:type="dxa"/>
            <w:vAlign w:val="top"/>
          </w:tcPr>
          <w:p>
            <w:pPr>
              <w:pStyle w:val="TableText"/>
              <w:ind w:left="1581"/>
              <w:spacing w:before="299" w:line="185" w:lineRule="auto"/>
              <w:rPr/>
            </w:pPr>
            <w:r>
              <w:rPr/>
              <w:t>4.886</w:t>
            </w:r>
          </w:p>
        </w:tc>
      </w:tr>
      <w:tr>
        <w:trPr>
          <w:trHeight w:val="761" w:hRule="atLeast"/>
        </w:trPr>
        <w:tc>
          <w:tcPr>
            <w:tcW w:w="3983" w:type="dxa"/>
            <w:vAlign w:val="top"/>
          </w:tcPr>
          <w:p>
            <w:pPr>
              <w:pStyle w:val="TableText"/>
              <w:ind w:left="1588"/>
              <w:spacing w:before="196" w:line="224" w:lineRule="auto"/>
              <w:rPr/>
            </w:pPr>
            <w:r>
              <w:rPr>
                <w:spacing w:val="51"/>
              </w:rPr>
              <w:t>中国</w:t>
            </w:r>
          </w:p>
        </w:tc>
        <w:tc>
          <w:tcPr>
            <w:tcW w:w="2540" w:type="dxa"/>
            <w:vAlign w:val="top"/>
          </w:tcPr>
          <w:p>
            <w:pPr>
              <w:pStyle w:val="TableText"/>
              <w:ind w:left="1167"/>
              <w:spacing w:before="299" w:line="185" w:lineRule="auto"/>
              <w:rPr/>
            </w:pPr>
            <w:r>
              <w:rPr/>
              <w:t>2</w:t>
            </w:r>
          </w:p>
        </w:tc>
        <w:tc>
          <w:tcPr>
            <w:tcW w:w="7535" w:type="dxa"/>
            <w:vAlign w:val="top"/>
          </w:tcPr>
          <w:p>
            <w:pPr>
              <w:pStyle w:val="TableText"/>
              <w:ind w:left="2772"/>
              <w:spacing w:before="298" w:line="186" w:lineRule="auto"/>
              <w:rPr/>
            </w:pPr>
            <w:r>
              <w:rPr>
                <w:spacing w:val="-1"/>
              </w:rPr>
              <w:t>154375.150</w:t>
            </w:r>
          </w:p>
        </w:tc>
        <w:tc>
          <w:tcPr>
            <w:tcW w:w="4161" w:type="dxa"/>
            <w:vAlign w:val="top"/>
          </w:tcPr>
          <w:p>
            <w:pPr>
              <w:pStyle w:val="TableText"/>
              <w:ind w:left="1581"/>
              <w:spacing w:before="298" w:line="186" w:lineRule="auto"/>
              <w:rPr/>
            </w:pPr>
            <w:r>
              <w:rPr/>
              <w:t>4.874</w:t>
            </w:r>
          </w:p>
        </w:tc>
      </w:tr>
      <w:tr>
        <w:trPr>
          <w:trHeight w:val="769" w:hRule="atLeast"/>
        </w:trPr>
        <w:tc>
          <w:tcPr>
            <w:tcW w:w="3983" w:type="dxa"/>
            <w:vAlign w:val="top"/>
          </w:tcPr>
          <w:p>
            <w:pPr>
              <w:pStyle w:val="TableText"/>
              <w:ind w:left="1389"/>
              <w:spacing w:before="197" w:line="224" w:lineRule="auto"/>
              <w:rPr/>
            </w:pPr>
            <w:r>
              <w:rPr>
                <w:spacing w:val="13"/>
              </w:rPr>
              <w:t>新加坡</w:t>
            </w:r>
          </w:p>
        </w:tc>
        <w:tc>
          <w:tcPr>
            <w:tcW w:w="2540" w:type="dxa"/>
            <w:vAlign w:val="top"/>
          </w:tcPr>
          <w:p>
            <w:pPr>
              <w:pStyle w:val="TableText"/>
              <w:ind w:left="1167"/>
              <w:spacing w:before="300" w:line="185" w:lineRule="auto"/>
              <w:rPr/>
            </w:pPr>
            <w:r>
              <w:rPr/>
              <w:t>3</w:t>
            </w:r>
          </w:p>
        </w:tc>
        <w:tc>
          <w:tcPr>
            <w:tcW w:w="7535" w:type="dxa"/>
            <w:vAlign w:val="top"/>
          </w:tcPr>
          <w:p>
            <w:pPr>
              <w:pStyle w:val="TableText"/>
              <w:ind w:left="2772"/>
              <w:spacing w:before="298" w:line="186" w:lineRule="auto"/>
              <w:rPr/>
            </w:pPr>
            <w:r>
              <w:rPr>
                <w:spacing w:val="-1"/>
              </w:rPr>
              <w:t>122274.411</w:t>
            </w:r>
          </w:p>
        </w:tc>
        <w:tc>
          <w:tcPr>
            <w:tcW w:w="4161" w:type="dxa"/>
            <w:vAlign w:val="top"/>
          </w:tcPr>
          <w:p>
            <w:pPr>
              <w:pStyle w:val="TableText"/>
              <w:ind w:left="1581"/>
              <w:spacing w:before="298" w:line="186" w:lineRule="auto"/>
              <w:rPr/>
            </w:pPr>
            <w:r>
              <w:rPr>
                <w:spacing w:val="-1"/>
              </w:rPr>
              <w:t>3.860</w:t>
            </w:r>
          </w:p>
        </w:tc>
      </w:tr>
      <w:tr>
        <w:trPr>
          <w:trHeight w:val="775" w:hRule="atLeast"/>
        </w:trPr>
        <w:tc>
          <w:tcPr>
            <w:tcW w:w="3983" w:type="dxa"/>
            <w:vAlign w:val="top"/>
          </w:tcPr>
          <w:p>
            <w:pPr>
              <w:pStyle w:val="TableText"/>
              <w:ind w:left="1389"/>
              <w:spacing w:before="207" w:line="224" w:lineRule="auto"/>
              <w:rPr/>
            </w:pPr>
            <w:r>
              <w:rPr>
                <w:spacing w:val="18"/>
              </w:rPr>
              <w:t>以色列</w:t>
            </w:r>
          </w:p>
        </w:tc>
        <w:tc>
          <w:tcPr>
            <w:tcW w:w="2540" w:type="dxa"/>
            <w:vAlign w:val="top"/>
          </w:tcPr>
          <w:p>
            <w:pPr>
              <w:pStyle w:val="TableText"/>
              <w:ind w:left="1167"/>
              <w:spacing w:before="307" w:line="185" w:lineRule="auto"/>
              <w:rPr/>
            </w:pPr>
            <w:r>
              <w:rPr/>
              <w:t>4</w:t>
            </w:r>
          </w:p>
        </w:tc>
        <w:tc>
          <w:tcPr>
            <w:tcW w:w="7535" w:type="dxa"/>
            <w:vAlign w:val="top"/>
          </w:tcPr>
          <w:p>
            <w:pPr>
              <w:pStyle w:val="TableText"/>
              <w:ind w:left="2871"/>
              <w:spacing w:before="305" w:line="186" w:lineRule="auto"/>
              <w:rPr/>
            </w:pPr>
            <w:r>
              <w:rPr>
                <w:spacing w:val="2"/>
              </w:rPr>
              <w:t>41668.621</w:t>
            </w:r>
          </w:p>
        </w:tc>
        <w:tc>
          <w:tcPr>
            <w:tcW w:w="4161" w:type="dxa"/>
            <w:vAlign w:val="top"/>
          </w:tcPr>
          <w:p>
            <w:pPr>
              <w:pStyle w:val="TableText"/>
              <w:ind w:left="1581"/>
              <w:spacing w:before="305" w:line="186" w:lineRule="auto"/>
              <w:rPr/>
            </w:pPr>
            <w:r>
              <w:rPr>
                <w:spacing w:val="-5"/>
              </w:rPr>
              <w:t>1.315</w:t>
            </w:r>
          </w:p>
        </w:tc>
      </w:tr>
      <w:tr>
        <w:trPr>
          <w:trHeight w:val="769" w:hRule="atLeast"/>
        </w:trPr>
        <w:tc>
          <w:tcPr>
            <w:tcW w:w="3983" w:type="dxa"/>
            <w:vAlign w:val="top"/>
          </w:tcPr>
          <w:p>
            <w:pPr>
              <w:pStyle w:val="TableText"/>
              <w:ind w:left="1588"/>
              <w:spacing w:before="197" w:line="224" w:lineRule="auto"/>
              <w:rPr/>
            </w:pPr>
            <w:r>
              <w:rPr>
                <w:spacing w:val="16"/>
              </w:rPr>
              <w:t>波兰</w:t>
            </w:r>
          </w:p>
        </w:tc>
        <w:tc>
          <w:tcPr>
            <w:tcW w:w="2540" w:type="dxa"/>
            <w:vAlign w:val="top"/>
          </w:tcPr>
          <w:p>
            <w:pPr>
              <w:pStyle w:val="TableText"/>
              <w:ind w:left="1167"/>
              <w:spacing w:before="303" w:line="184" w:lineRule="auto"/>
              <w:rPr/>
            </w:pPr>
            <w:r>
              <w:rPr/>
              <w:t>5</w:t>
            </w:r>
          </w:p>
        </w:tc>
        <w:tc>
          <w:tcPr>
            <w:tcW w:w="7535" w:type="dxa"/>
            <w:vAlign w:val="top"/>
          </w:tcPr>
          <w:p>
            <w:pPr>
              <w:pStyle w:val="TableText"/>
              <w:ind w:left="2871"/>
              <w:spacing w:before="298" w:line="186" w:lineRule="auto"/>
              <w:rPr/>
            </w:pPr>
            <w:r>
              <w:rPr>
                <w:spacing w:val="1"/>
              </w:rPr>
              <w:t>30961.888</w:t>
            </w:r>
          </w:p>
        </w:tc>
        <w:tc>
          <w:tcPr>
            <w:tcW w:w="4161" w:type="dxa"/>
            <w:vAlign w:val="top"/>
          </w:tcPr>
          <w:p>
            <w:pPr>
              <w:pStyle w:val="TableText"/>
              <w:ind w:left="1581"/>
              <w:spacing w:before="298" w:line="186" w:lineRule="auto"/>
              <w:rPr/>
            </w:pPr>
            <w:r>
              <w:rPr>
                <w:spacing w:val="-1"/>
              </w:rPr>
              <w:t>0.977</w:t>
            </w:r>
          </w:p>
        </w:tc>
      </w:tr>
      <w:tr>
        <w:trPr>
          <w:trHeight w:val="768" w:hRule="atLeast"/>
        </w:trPr>
        <w:tc>
          <w:tcPr>
            <w:tcW w:w="3983" w:type="dxa"/>
            <w:vAlign w:val="top"/>
          </w:tcPr>
          <w:p>
            <w:pPr>
              <w:pStyle w:val="TableText"/>
              <w:ind w:left="1389"/>
              <w:spacing w:before="196" w:line="223" w:lineRule="auto"/>
              <w:rPr/>
            </w:pPr>
            <w:r>
              <w:rPr>
                <w:spacing w:val="14"/>
              </w:rPr>
              <w:t>菲律宾</w:t>
            </w:r>
          </w:p>
        </w:tc>
        <w:tc>
          <w:tcPr>
            <w:tcW w:w="2540" w:type="dxa"/>
            <w:vAlign w:val="top"/>
          </w:tcPr>
          <w:p>
            <w:pPr>
              <w:pStyle w:val="TableText"/>
              <w:ind w:left="1167"/>
              <w:spacing w:before="300" w:line="185" w:lineRule="auto"/>
              <w:rPr/>
            </w:pPr>
            <w:r>
              <w:rPr/>
              <w:t>6</w:t>
            </w:r>
          </w:p>
        </w:tc>
        <w:tc>
          <w:tcPr>
            <w:tcW w:w="7535" w:type="dxa"/>
            <w:vAlign w:val="top"/>
          </w:tcPr>
          <w:p>
            <w:pPr>
              <w:pStyle w:val="TableText"/>
              <w:ind w:left="2871"/>
              <w:spacing w:before="298" w:line="186" w:lineRule="auto"/>
              <w:rPr/>
            </w:pPr>
            <w:r>
              <w:rPr>
                <w:spacing w:val="1"/>
              </w:rPr>
              <w:t>23469.456</w:t>
            </w:r>
          </w:p>
        </w:tc>
        <w:tc>
          <w:tcPr>
            <w:tcW w:w="4161" w:type="dxa"/>
            <w:vAlign w:val="top"/>
          </w:tcPr>
          <w:p>
            <w:pPr>
              <w:pStyle w:val="TableText"/>
              <w:ind w:left="1581"/>
              <w:spacing w:before="298" w:line="186" w:lineRule="auto"/>
              <w:rPr/>
            </w:pPr>
            <w:r>
              <w:rPr>
                <w:spacing w:val="-1"/>
              </w:rPr>
              <w:t>0.741</w:t>
            </w:r>
          </w:p>
        </w:tc>
      </w:tr>
      <w:tr>
        <w:trPr>
          <w:trHeight w:val="783" w:hRule="atLeast"/>
        </w:trPr>
        <w:tc>
          <w:tcPr>
            <w:tcW w:w="3983" w:type="dxa"/>
            <w:vAlign w:val="top"/>
          </w:tcPr>
          <w:p>
            <w:pPr>
              <w:pStyle w:val="TableText"/>
              <w:ind w:left="1389"/>
              <w:spacing w:before="204" w:line="224" w:lineRule="auto"/>
              <w:rPr/>
            </w:pPr>
            <w:r>
              <w:rPr>
                <w:spacing w:val="13"/>
              </w:rPr>
              <w:t>俄罗斯</w:t>
            </w:r>
          </w:p>
        </w:tc>
        <w:tc>
          <w:tcPr>
            <w:tcW w:w="2540" w:type="dxa"/>
            <w:vAlign w:val="top"/>
          </w:tcPr>
          <w:p>
            <w:pPr>
              <w:pStyle w:val="TableText"/>
              <w:ind w:left="1167"/>
              <w:spacing w:before="310" w:line="184" w:lineRule="auto"/>
              <w:rPr/>
            </w:pPr>
            <w:r>
              <w:rPr/>
              <w:t>7</w:t>
            </w:r>
          </w:p>
        </w:tc>
        <w:tc>
          <w:tcPr>
            <w:tcW w:w="7535" w:type="dxa"/>
            <w:vAlign w:val="top"/>
          </w:tcPr>
          <w:p>
            <w:pPr>
              <w:pStyle w:val="TableText"/>
              <w:ind w:left="2871"/>
              <w:spacing w:before="308" w:line="185" w:lineRule="auto"/>
              <w:rPr/>
            </w:pPr>
            <w:r>
              <w:rPr>
                <w:spacing w:val="1"/>
              </w:rPr>
              <w:t>20493.739</w:t>
            </w:r>
          </w:p>
        </w:tc>
        <w:tc>
          <w:tcPr>
            <w:tcW w:w="4161" w:type="dxa"/>
            <w:vAlign w:val="top"/>
          </w:tcPr>
          <w:p>
            <w:pPr>
              <w:pStyle w:val="TableText"/>
              <w:ind w:left="1581"/>
              <w:spacing w:before="308" w:line="185" w:lineRule="auto"/>
              <w:rPr/>
            </w:pPr>
            <w:r>
              <w:rPr>
                <w:spacing w:val="-1"/>
              </w:rPr>
              <w:t>0.647</w:t>
            </w:r>
          </w:p>
        </w:tc>
      </w:tr>
      <w:tr>
        <w:trPr>
          <w:trHeight w:val="775" w:hRule="atLeast"/>
        </w:trPr>
        <w:tc>
          <w:tcPr>
            <w:tcW w:w="3983" w:type="dxa"/>
            <w:vAlign w:val="top"/>
          </w:tcPr>
          <w:p>
            <w:pPr>
              <w:pStyle w:val="TableText"/>
              <w:ind w:left="1190"/>
              <w:spacing w:before="204" w:line="224" w:lineRule="auto"/>
              <w:rPr/>
            </w:pPr>
            <w:r>
              <w:rPr>
                <w:spacing w:val="12"/>
              </w:rPr>
              <w:t>罗马尼亚</w:t>
            </w:r>
          </w:p>
        </w:tc>
        <w:tc>
          <w:tcPr>
            <w:tcW w:w="2540" w:type="dxa"/>
            <w:vAlign w:val="top"/>
          </w:tcPr>
          <w:p>
            <w:pPr>
              <w:pStyle w:val="TableText"/>
              <w:ind w:left="1167"/>
              <w:spacing w:before="307" w:line="185" w:lineRule="auto"/>
              <w:rPr/>
            </w:pPr>
            <w:r>
              <w:rPr/>
              <w:t>8</w:t>
            </w:r>
          </w:p>
        </w:tc>
        <w:tc>
          <w:tcPr>
            <w:tcW w:w="7535" w:type="dxa"/>
            <w:vAlign w:val="top"/>
          </w:tcPr>
          <w:p>
            <w:pPr>
              <w:pStyle w:val="TableText"/>
              <w:ind w:left="2871"/>
              <w:spacing w:before="305" w:line="186" w:lineRule="auto"/>
              <w:rPr/>
            </w:pPr>
            <w:r>
              <w:rPr>
                <w:spacing w:val="-2"/>
              </w:rPr>
              <w:t>14062.857</w:t>
            </w:r>
          </w:p>
        </w:tc>
        <w:tc>
          <w:tcPr>
            <w:tcW w:w="4161" w:type="dxa"/>
            <w:vAlign w:val="top"/>
          </w:tcPr>
          <w:p>
            <w:pPr>
              <w:pStyle w:val="TableText"/>
              <w:ind w:left="1581"/>
              <w:spacing w:before="307" w:line="185" w:lineRule="auto"/>
              <w:rPr/>
            </w:pPr>
            <w:r>
              <w:rPr>
                <w:spacing w:val="-1"/>
              </w:rPr>
              <w:t>0.444</w:t>
            </w:r>
          </w:p>
        </w:tc>
      </w:tr>
      <w:tr>
        <w:trPr>
          <w:trHeight w:val="775" w:hRule="atLeast"/>
        </w:trPr>
        <w:tc>
          <w:tcPr>
            <w:tcW w:w="3983" w:type="dxa"/>
            <w:vAlign w:val="top"/>
          </w:tcPr>
          <w:p>
            <w:pPr>
              <w:pStyle w:val="TableText"/>
              <w:ind w:left="1588"/>
              <w:spacing w:before="205" w:line="224" w:lineRule="auto"/>
              <w:rPr/>
            </w:pPr>
            <w:r>
              <w:rPr>
                <w:spacing w:val="27"/>
              </w:rPr>
              <w:t>泰国</w:t>
            </w:r>
          </w:p>
        </w:tc>
        <w:tc>
          <w:tcPr>
            <w:tcW w:w="2540" w:type="dxa"/>
            <w:vAlign w:val="top"/>
          </w:tcPr>
          <w:p>
            <w:pPr>
              <w:pStyle w:val="TableText"/>
              <w:ind w:left="1167"/>
              <w:spacing w:before="308" w:line="185" w:lineRule="auto"/>
              <w:rPr/>
            </w:pPr>
            <w:r>
              <w:rPr/>
              <w:t>9</w:t>
            </w:r>
          </w:p>
        </w:tc>
        <w:tc>
          <w:tcPr>
            <w:tcW w:w="7535" w:type="dxa"/>
            <w:vAlign w:val="top"/>
          </w:tcPr>
          <w:p>
            <w:pPr>
              <w:pStyle w:val="TableText"/>
              <w:ind w:left="2871"/>
              <w:spacing w:before="306" w:line="186" w:lineRule="auto"/>
              <w:rPr/>
            </w:pPr>
            <w:r>
              <w:rPr>
                <w:spacing w:val="-2"/>
              </w:rPr>
              <w:t>13616.011</w:t>
            </w:r>
          </w:p>
        </w:tc>
        <w:tc>
          <w:tcPr>
            <w:tcW w:w="4161" w:type="dxa"/>
            <w:vAlign w:val="top"/>
          </w:tcPr>
          <w:p>
            <w:pPr>
              <w:pStyle w:val="TableText"/>
              <w:ind w:left="1581"/>
              <w:spacing w:before="308" w:line="185" w:lineRule="auto"/>
              <w:rPr/>
            </w:pPr>
            <w:r>
              <w:rPr>
                <w:spacing w:val="-1"/>
              </w:rPr>
              <w:t>0.430</w:t>
            </w:r>
          </w:p>
        </w:tc>
      </w:tr>
      <w:tr>
        <w:trPr>
          <w:trHeight w:val="768" w:hRule="atLeast"/>
        </w:trPr>
        <w:tc>
          <w:tcPr>
            <w:tcW w:w="3983" w:type="dxa"/>
            <w:vAlign w:val="top"/>
          </w:tcPr>
          <w:p>
            <w:pPr>
              <w:pStyle w:val="TableText"/>
              <w:ind w:left="1588"/>
              <w:spacing w:before="197" w:line="223" w:lineRule="auto"/>
              <w:rPr/>
            </w:pPr>
            <w:r>
              <w:rPr>
                <w:spacing w:val="19"/>
              </w:rPr>
              <w:t>捷克</w:t>
            </w:r>
          </w:p>
        </w:tc>
        <w:tc>
          <w:tcPr>
            <w:tcW w:w="2540" w:type="dxa"/>
            <w:vAlign w:val="top"/>
          </w:tcPr>
          <w:p>
            <w:pPr>
              <w:pStyle w:val="TableText"/>
              <w:ind w:left="1068"/>
              <w:spacing w:before="299" w:line="186" w:lineRule="auto"/>
              <w:rPr/>
            </w:pPr>
            <w:r>
              <w:rPr>
                <w:spacing w:val="-10"/>
              </w:rPr>
              <w:t>10</w:t>
            </w:r>
          </w:p>
        </w:tc>
        <w:tc>
          <w:tcPr>
            <w:tcW w:w="7535" w:type="dxa"/>
            <w:vAlign w:val="top"/>
          </w:tcPr>
          <w:p>
            <w:pPr>
              <w:pStyle w:val="TableText"/>
              <w:ind w:left="2871"/>
              <w:spacing w:before="299" w:line="186" w:lineRule="auto"/>
              <w:rPr/>
            </w:pPr>
            <w:r>
              <w:rPr>
                <w:spacing w:val="-2"/>
              </w:rPr>
              <w:t>12633.062</w:t>
            </w:r>
          </w:p>
        </w:tc>
        <w:tc>
          <w:tcPr>
            <w:tcW w:w="4161" w:type="dxa"/>
            <w:vAlign w:val="top"/>
          </w:tcPr>
          <w:p>
            <w:pPr>
              <w:pStyle w:val="TableText"/>
              <w:ind w:left="1581"/>
              <w:spacing w:before="302" w:line="185" w:lineRule="auto"/>
              <w:rPr/>
            </w:pPr>
            <w:r>
              <w:rPr>
                <w:spacing w:val="-1"/>
              </w:rPr>
              <w:t>0.399</w:t>
            </w:r>
          </w:p>
        </w:tc>
      </w:tr>
      <w:tr>
        <w:trPr>
          <w:trHeight w:val="768" w:hRule="atLeast"/>
        </w:trPr>
        <w:tc>
          <w:tcPr>
            <w:tcW w:w="3983" w:type="dxa"/>
            <w:vAlign w:val="top"/>
          </w:tcPr>
          <w:p>
            <w:pPr>
              <w:pStyle w:val="TableText"/>
              <w:ind w:left="1389"/>
              <w:spacing w:before="202" w:line="224" w:lineRule="auto"/>
              <w:rPr/>
            </w:pPr>
            <w:r>
              <w:rPr>
                <w:spacing w:val="13"/>
              </w:rPr>
              <w:t>阿联酋</w:t>
            </w:r>
          </w:p>
        </w:tc>
        <w:tc>
          <w:tcPr>
            <w:tcW w:w="2540" w:type="dxa"/>
            <w:vAlign w:val="top"/>
          </w:tcPr>
          <w:p>
            <w:pPr>
              <w:pStyle w:val="TableText"/>
              <w:ind w:left="1068"/>
              <w:spacing w:before="300" w:line="186" w:lineRule="auto"/>
              <w:rPr/>
            </w:pPr>
            <w:r>
              <w:rPr>
                <w:spacing w:val="-10"/>
              </w:rPr>
              <w:t>11</w:t>
            </w:r>
          </w:p>
        </w:tc>
        <w:tc>
          <w:tcPr>
            <w:tcW w:w="7535" w:type="dxa"/>
            <w:vAlign w:val="top"/>
          </w:tcPr>
          <w:p>
            <w:pPr>
              <w:pStyle w:val="TableText"/>
              <w:ind w:left="2871"/>
              <w:spacing w:before="300" w:line="186" w:lineRule="auto"/>
              <w:rPr/>
            </w:pPr>
            <w:r>
              <w:rPr>
                <w:spacing w:val="-2"/>
              </w:rPr>
              <w:t>10973.451</w:t>
            </w:r>
          </w:p>
        </w:tc>
        <w:tc>
          <w:tcPr>
            <w:tcW w:w="4161" w:type="dxa"/>
            <w:vAlign w:val="top"/>
          </w:tcPr>
          <w:p>
            <w:pPr>
              <w:pStyle w:val="TableText"/>
              <w:ind w:left="1581"/>
              <w:spacing w:before="302" w:line="185" w:lineRule="auto"/>
              <w:rPr/>
            </w:pPr>
            <w:r>
              <w:rPr>
                <w:spacing w:val="-1"/>
              </w:rPr>
              <w:t>0.346</w:t>
            </w:r>
          </w:p>
        </w:tc>
      </w:tr>
      <w:tr>
        <w:trPr>
          <w:trHeight w:val="768" w:hRule="atLeast"/>
        </w:trPr>
        <w:tc>
          <w:tcPr>
            <w:tcW w:w="3983" w:type="dxa"/>
            <w:vAlign w:val="top"/>
          </w:tcPr>
          <w:p>
            <w:pPr>
              <w:pStyle w:val="TableText"/>
              <w:ind w:left="1389"/>
              <w:spacing w:before="203" w:line="224" w:lineRule="auto"/>
              <w:rPr/>
            </w:pPr>
            <w:r>
              <w:rPr>
                <w:spacing w:val="17"/>
              </w:rPr>
              <w:t>匈牙利</w:t>
            </w:r>
          </w:p>
        </w:tc>
        <w:tc>
          <w:tcPr>
            <w:tcW w:w="2540" w:type="dxa"/>
            <w:vAlign w:val="top"/>
          </w:tcPr>
          <w:p>
            <w:pPr>
              <w:pStyle w:val="TableText"/>
              <w:ind w:left="1068"/>
              <w:spacing w:before="300" w:line="186" w:lineRule="auto"/>
              <w:rPr/>
            </w:pPr>
            <w:r>
              <w:rPr>
                <w:spacing w:val="-10"/>
              </w:rPr>
              <w:t>12</w:t>
            </w:r>
          </w:p>
        </w:tc>
        <w:tc>
          <w:tcPr>
            <w:tcW w:w="7535" w:type="dxa"/>
            <w:vAlign w:val="top"/>
          </w:tcPr>
          <w:p>
            <w:pPr>
              <w:pStyle w:val="TableText"/>
              <w:ind w:left="2871"/>
              <w:spacing w:before="301" w:line="186" w:lineRule="auto"/>
              <w:rPr/>
            </w:pPr>
            <w:r>
              <w:rPr>
                <w:spacing w:val="-2"/>
              </w:rPr>
              <w:t>10928.881</w:t>
            </w:r>
          </w:p>
        </w:tc>
        <w:tc>
          <w:tcPr>
            <w:tcW w:w="4161" w:type="dxa"/>
            <w:vAlign w:val="top"/>
          </w:tcPr>
          <w:p>
            <w:pPr>
              <w:pStyle w:val="TableText"/>
              <w:ind w:left="1581"/>
              <w:spacing w:before="303" w:line="185" w:lineRule="auto"/>
              <w:rPr/>
            </w:pPr>
            <w:r>
              <w:rPr>
                <w:spacing w:val="-1"/>
              </w:rPr>
              <w:t>0.345</w:t>
            </w:r>
          </w:p>
        </w:tc>
      </w:tr>
      <w:tr>
        <w:trPr>
          <w:trHeight w:val="768" w:hRule="atLeast"/>
        </w:trPr>
        <w:tc>
          <w:tcPr>
            <w:tcW w:w="3983" w:type="dxa"/>
            <w:vAlign w:val="top"/>
          </w:tcPr>
          <w:p>
            <w:pPr>
              <w:pStyle w:val="TableText"/>
              <w:ind w:left="1190"/>
              <w:spacing w:before="199" w:line="223" w:lineRule="auto"/>
              <w:rPr/>
            </w:pPr>
            <w:r>
              <w:rPr>
                <w:spacing w:val="12"/>
              </w:rPr>
              <w:t>马来西亚</w:t>
            </w:r>
          </w:p>
        </w:tc>
        <w:tc>
          <w:tcPr>
            <w:tcW w:w="2540" w:type="dxa"/>
            <w:vAlign w:val="top"/>
          </w:tcPr>
          <w:p>
            <w:pPr>
              <w:pStyle w:val="TableText"/>
              <w:ind w:left="1068"/>
              <w:spacing w:before="301" w:line="186" w:lineRule="auto"/>
              <w:rPr/>
            </w:pPr>
            <w:r>
              <w:rPr>
                <w:spacing w:val="-10"/>
              </w:rPr>
              <w:t>13</w:t>
            </w:r>
          </w:p>
        </w:tc>
        <w:tc>
          <w:tcPr>
            <w:tcW w:w="7535" w:type="dxa"/>
            <w:vAlign w:val="top"/>
          </w:tcPr>
          <w:p>
            <w:pPr>
              <w:pStyle w:val="TableText"/>
              <w:ind w:left="2871"/>
              <w:spacing w:before="301" w:line="186" w:lineRule="auto"/>
              <w:rPr/>
            </w:pPr>
            <w:r>
              <w:rPr>
                <w:spacing w:val="-2"/>
              </w:rPr>
              <w:t>10854.609</w:t>
            </w:r>
          </w:p>
        </w:tc>
        <w:tc>
          <w:tcPr>
            <w:tcW w:w="4161" w:type="dxa"/>
            <w:vAlign w:val="top"/>
          </w:tcPr>
          <w:p>
            <w:pPr>
              <w:pStyle w:val="TableText"/>
              <w:ind w:left="1581"/>
              <w:spacing w:before="303" w:line="185" w:lineRule="auto"/>
              <w:rPr/>
            </w:pPr>
            <w:r>
              <w:rPr>
                <w:spacing w:val="-1"/>
              </w:rPr>
              <w:t>0.343</w:t>
            </w:r>
          </w:p>
        </w:tc>
      </w:tr>
      <w:tr>
        <w:trPr>
          <w:trHeight w:val="769" w:hRule="atLeast"/>
        </w:trPr>
        <w:tc>
          <w:tcPr>
            <w:tcW w:w="3983" w:type="dxa"/>
            <w:vAlign w:val="top"/>
          </w:tcPr>
          <w:p>
            <w:pPr>
              <w:pStyle w:val="TableText"/>
              <w:ind w:left="1389"/>
              <w:spacing w:before="204" w:line="224" w:lineRule="auto"/>
              <w:rPr/>
            </w:pPr>
            <w:r>
              <w:rPr>
                <w:spacing w:val="13"/>
              </w:rPr>
              <w:t>土耳其</w:t>
            </w:r>
          </w:p>
        </w:tc>
        <w:tc>
          <w:tcPr>
            <w:tcW w:w="2540" w:type="dxa"/>
            <w:vAlign w:val="top"/>
          </w:tcPr>
          <w:p>
            <w:pPr>
              <w:pStyle w:val="TableText"/>
              <w:ind w:left="1068"/>
              <w:spacing w:before="301" w:line="186" w:lineRule="auto"/>
              <w:rPr/>
            </w:pPr>
            <w:r>
              <w:rPr>
                <w:spacing w:val="-10"/>
              </w:rPr>
              <w:t>14</w:t>
            </w:r>
          </w:p>
        </w:tc>
        <w:tc>
          <w:tcPr>
            <w:tcW w:w="7535" w:type="dxa"/>
            <w:vAlign w:val="top"/>
          </w:tcPr>
          <w:p>
            <w:pPr>
              <w:pStyle w:val="TableText"/>
              <w:ind w:left="2971"/>
              <w:spacing w:before="302" w:line="186" w:lineRule="auto"/>
              <w:rPr/>
            </w:pPr>
            <w:r>
              <w:rPr>
                <w:spacing w:val="1"/>
              </w:rPr>
              <w:t>8196.000</w:t>
            </w:r>
          </w:p>
        </w:tc>
        <w:tc>
          <w:tcPr>
            <w:tcW w:w="4161" w:type="dxa"/>
            <w:vAlign w:val="top"/>
          </w:tcPr>
          <w:p>
            <w:pPr>
              <w:pStyle w:val="TableText"/>
              <w:ind w:left="1581"/>
              <w:spacing w:before="304" w:line="185" w:lineRule="auto"/>
              <w:rPr/>
            </w:pPr>
            <w:r>
              <w:rPr>
                <w:spacing w:val="-1"/>
              </w:rPr>
              <w:t>0.259</w:t>
            </w:r>
          </w:p>
        </w:tc>
      </w:tr>
      <w:tr>
        <w:trPr>
          <w:trHeight w:val="768" w:hRule="atLeast"/>
        </w:trPr>
        <w:tc>
          <w:tcPr>
            <w:tcW w:w="3983" w:type="dxa"/>
            <w:vAlign w:val="top"/>
          </w:tcPr>
          <w:p>
            <w:pPr>
              <w:pStyle w:val="TableText"/>
              <w:ind w:left="992"/>
              <w:spacing w:before="199" w:line="223" w:lineRule="auto"/>
              <w:rPr/>
            </w:pPr>
            <w:r>
              <w:rPr>
                <w:spacing w:val="11"/>
              </w:rPr>
              <w:t>印度尼西亚</w:t>
            </w:r>
          </w:p>
        </w:tc>
        <w:tc>
          <w:tcPr>
            <w:tcW w:w="2540" w:type="dxa"/>
            <w:vAlign w:val="top"/>
          </w:tcPr>
          <w:p>
            <w:pPr>
              <w:pStyle w:val="TableText"/>
              <w:ind w:left="1068"/>
              <w:spacing w:before="301" w:line="186" w:lineRule="auto"/>
              <w:rPr/>
            </w:pPr>
            <w:r>
              <w:rPr>
                <w:spacing w:val="-10"/>
              </w:rPr>
              <w:t>15</w:t>
            </w:r>
          </w:p>
        </w:tc>
        <w:tc>
          <w:tcPr>
            <w:tcW w:w="7535" w:type="dxa"/>
            <w:vAlign w:val="top"/>
          </w:tcPr>
          <w:p>
            <w:pPr>
              <w:pStyle w:val="TableText"/>
              <w:ind w:left="2971"/>
              <w:spacing w:before="303" w:line="185" w:lineRule="auto"/>
              <w:rPr/>
            </w:pPr>
            <w:r>
              <w:rPr/>
              <w:t>7279.937</w:t>
            </w:r>
          </w:p>
        </w:tc>
        <w:tc>
          <w:tcPr>
            <w:tcW w:w="4161" w:type="dxa"/>
            <w:vAlign w:val="top"/>
          </w:tcPr>
          <w:p>
            <w:pPr>
              <w:pStyle w:val="TableText"/>
              <w:ind w:left="1581"/>
              <w:spacing w:before="303" w:line="185" w:lineRule="auto"/>
              <w:rPr/>
            </w:pPr>
            <w:r>
              <w:rPr>
                <w:spacing w:val="-1"/>
              </w:rPr>
              <w:t>0.230</w:t>
            </w:r>
          </w:p>
        </w:tc>
      </w:tr>
      <w:tr>
        <w:trPr>
          <w:trHeight w:val="779" w:hRule="atLeast"/>
        </w:trPr>
        <w:tc>
          <w:tcPr>
            <w:tcW w:w="3983" w:type="dxa"/>
            <w:vAlign w:val="top"/>
          </w:tcPr>
          <w:p>
            <w:pPr>
              <w:pStyle w:val="TableText"/>
              <w:ind w:left="1190"/>
              <w:spacing w:before="208" w:line="224" w:lineRule="auto"/>
              <w:rPr/>
            </w:pPr>
            <w:r>
              <w:rPr>
                <w:spacing w:val="12"/>
              </w:rPr>
              <w:t>保加利亚</w:t>
            </w:r>
          </w:p>
        </w:tc>
        <w:tc>
          <w:tcPr>
            <w:tcW w:w="2540" w:type="dxa"/>
            <w:vAlign w:val="top"/>
          </w:tcPr>
          <w:p>
            <w:pPr>
              <w:pStyle w:val="TableText"/>
              <w:ind w:left="1068"/>
              <w:spacing w:before="309" w:line="186" w:lineRule="auto"/>
              <w:rPr/>
            </w:pPr>
            <w:r>
              <w:rPr>
                <w:spacing w:val="-10"/>
              </w:rPr>
              <w:t>16</w:t>
            </w:r>
          </w:p>
        </w:tc>
        <w:tc>
          <w:tcPr>
            <w:tcW w:w="7535" w:type="dxa"/>
            <w:vAlign w:val="top"/>
          </w:tcPr>
          <w:p>
            <w:pPr>
              <w:pStyle w:val="TableText"/>
              <w:ind w:left="2971"/>
              <w:spacing w:before="311" w:line="185" w:lineRule="auto"/>
              <w:rPr/>
            </w:pPr>
            <w:r>
              <w:rPr>
                <w:spacing w:val="1"/>
              </w:rPr>
              <w:t>4259.568</w:t>
            </w:r>
          </w:p>
        </w:tc>
        <w:tc>
          <w:tcPr>
            <w:tcW w:w="4161" w:type="dxa"/>
            <w:vAlign w:val="top"/>
          </w:tcPr>
          <w:p>
            <w:pPr>
              <w:pStyle w:val="TableText"/>
              <w:ind w:left="1581"/>
              <w:spacing w:before="309" w:line="186" w:lineRule="auto"/>
              <w:rPr/>
            </w:pPr>
            <w:r>
              <w:rPr>
                <w:spacing w:val="-1"/>
              </w:rPr>
              <w:t>0.134</w:t>
            </w:r>
          </w:p>
        </w:tc>
      </w:tr>
    </w:tbl>
    <w:p>
      <w:pPr>
        <w:pStyle w:val="BodyText"/>
        <w:rPr/>
      </w:pPr>
      <w:r/>
    </w:p>
    <w:p>
      <w:pPr>
        <w:sectPr>
          <w:headerReference w:type="default" r:id="rId364"/>
          <w:pgSz w:w="21120" w:h="31680"/>
          <w:pgMar w:top="2370" w:right="674" w:bottom="400" w:left="2008" w:header="1718" w:footer="0" w:gutter="0"/>
        </w:sectPr>
        <w:rPr/>
      </w:pPr>
    </w:p>
    <w:p>
      <w:pPr>
        <w:pStyle w:val="BodyText"/>
        <w:spacing w:line="280" w:lineRule="auto"/>
        <w:rPr/>
      </w:pPr>
      <w:r/>
    </w:p>
    <w:p>
      <w:pPr>
        <w:ind w:left="16030"/>
        <w:spacing w:before="143" w:line="220" w:lineRule="auto"/>
        <w:rPr>
          <w:rFonts w:ascii="SimSun" w:hAnsi="SimSun" w:eastAsia="SimSun" w:cs="SimSun"/>
          <w:sz w:val="44"/>
          <w:szCs w:val="44"/>
        </w:rPr>
      </w:pPr>
      <w:r>
        <w:rPr>
          <w:rFonts w:ascii="SimSun" w:hAnsi="SimSun" w:eastAsia="SimSun" w:cs="SimSun"/>
          <w:sz w:val="44"/>
          <w:szCs w:val="44"/>
          <w:b/>
          <w:bCs/>
          <w:spacing w:val="-1"/>
        </w:rPr>
        <w:t>续表</w:t>
      </w:r>
    </w:p>
    <w:p>
      <w:pPr>
        <w:spacing w:line="33" w:lineRule="exact"/>
        <w:rPr/>
      </w:pPr>
      <w:r/>
    </w:p>
    <w:tbl>
      <w:tblPr>
        <w:tblStyle w:val="TableNormal"/>
        <w:tblW w:w="18219" w:type="dxa"/>
        <w:tblInd w:w="119"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991"/>
        <w:gridCol w:w="2540"/>
        <w:gridCol w:w="7520"/>
        <w:gridCol w:w="4168"/>
      </w:tblGrid>
      <w:tr>
        <w:trPr>
          <w:trHeight w:val="779" w:hRule="atLeast"/>
        </w:trPr>
        <w:tc>
          <w:tcPr>
            <w:tcW w:w="3991" w:type="dxa"/>
            <w:vAlign w:val="top"/>
          </w:tcPr>
          <w:p>
            <w:pPr>
              <w:pStyle w:val="TableText"/>
              <w:ind w:left="1417"/>
              <w:spacing w:before="213" w:line="222" w:lineRule="auto"/>
              <w:rPr>
                <w:sz w:val="38"/>
                <w:szCs w:val="38"/>
              </w:rPr>
            </w:pPr>
            <w:r>
              <w:rPr>
                <w:sz w:val="38"/>
                <w:szCs w:val="38"/>
                <w:spacing w:val="-25"/>
              </w:rPr>
              <w:t>国</w:t>
            </w:r>
            <w:r>
              <w:rPr>
                <w:sz w:val="38"/>
                <w:szCs w:val="38"/>
                <w:spacing w:val="48"/>
              </w:rPr>
              <w:t xml:space="preserve">  </w:t>
            </w:r>
            <w:r>
              <w:rPr>
                <w:sz w:val="38"/>
                <w:szCs w:val="38"/>
                <w:spacing w:val="-25"/>
              </w:rPr>
              <w:t>家</w:t>
            </w:r>
          </w:p>
        </w:tc>
        <w:tc>
          <w:tcPr>
            <w:tcW w:w="2540" w:type="dxa"/>
            <w:vAlign w:val="top"/>
          </w:tcPr>
          <w:p>
            <w:pPr>
              <w:pStyle w:val="TableText"/>
              <w:ind w:left="691"/>
              <w:spacing w:before="217" w:line="223" w:lineRule="auto"/>
              <w:rPr>
                <w:sz w:val="38"/>
                <w:szCs w:val="38"/>
              </w:rPr>
            </w:pPr>
            <w:r>
              <w:rPr>
                <w:sz w:val="38"/>
                <w:szCs w:val="38"/>
                <w:spacing w:val="-6"/>
              </w:rPr>
              <w:t>排</w:t>
            </w:r>
            <w:r>
              <w:rPr>
                <w:sz w:val="38"/>
                <w:szCs w:val="38"/>
                <w:spacing w:val="43"/>
              </w:rPr>
              <w:t xml:space="preserve">  </w:t>
            </w:r>
            <w:r>
              <w:rPr>
                <w:sz w:val="38"/>
                <w:szCs w:val="38"/>
                <w:spacing w:val="-6"/>
              </w:rPr>
              <w:t>名</w:t>
            </w:r>
          </w:p>
        </w:tc>
        <w:tc>
          <w:tcPr>
            <w:tcW w:w="7520" w:type="dxa"/>
            <w:vAlign w:val="top"/>
          </w:tcPr>
          <w:p>
            <w:pPr>
              <w:pStyle w:val="TableText"/>
              <w:ind w:left="1167"/>
              <w:spacing w:before="212" w:line="221" w:lineRule="auto"/>
              <w:rPr>
                <w:sz w:val="38"/>
                <w:szCs w:val="38"/>
              </w:rPr>
            </w:pPr>
            <w:r>
              <w:rPr>
                <w:sz w:val="38"/>
                <w:szCs w:val="38"/>
                <w:spacing w:val="4"/>
              </w:rPr>
              <w:t>数字服务贸易出口额/百万美元</w:t>
            </w:r>
          </w:p>
        </w:tc>
        <w:tc>
          <w:tcPr>
            <w:tcW w:w="4168" w:type="dxa"/>
            <w:vAlign w:val="top"/>
          </w:tcPr>
          <w:p>
            <w:pPr>
              <w:pStyle w:val="TableText"/>
              <w:ind w:left="928"/>
              <w:spacing w:before="216" w:line="222" w:lineRule="auto"/>
              <w:rPr>
                <w:sz w:val="38"/>
                <w:szCs w:val="38"/>
              </w:rPr>
            </w:pPr>
            <w:r>
              <w:rPr>
                <w:sz w:val="38"/>
                <w:szCs w:val="38"/>
                <w:spacing w:val="4"/>
              </w:rPr>
              <w:t>占全球比重/%</w:t>
            </w:r>
          </w:p>
        </w:tc>
      </w:tr>
      <w:tr>
        <w:trPr>
          <w:trHeight w:val="790" w:hRule="atLeast"/>
        </w:trPr>
        <w:tc>
          <w:tcPr>
            <w:tcW w:w="3991" w:type="dxa"/>
            <w:vAlign w:val="top"/>
          </w:tcPr>
          <w:p>
            <w:pPr>
              <w:pStyle w:val="TableText"/>
              <w:ind w:left="1226"/>
              <w:spacing w:before="216" w:line="222" w:lineRule="auto"/>
              <w:rPr>
                <w:sz w:val="38"/>
                <w:szCs w:val="38"/>
              </w:rPr>
            </w:pPr>
            <w:r>
              <w:rPr>
                <w:sz w:val="38"/>
                <w:szCs w:val="38"/>
                <w:spacing w:val="7"/>
              </w:rPr>
              <w:t>塞尔维亚</w:t>
            </w:r>
          </w:p>
        </w:tc>
        <w:tc>
          <w:tcPr>
            <w:tcW w:w="2540" w:type="dxa"/>
            <w:vAlign w:val="top"/>
          </w:tcPr>
          <w:p>
            <w:pPr>
              <w:pStyle w:val="TableText"/>
              <w:ind w:left="1074"/>
              <w:spacing w:before="313" w:line="185" w:lineRule="auto"/>
              <w:rPr>
                <w:sz w:val="38"/>
                <w:szCs w:val="38"/>
              </w:rPr>
            </w:pPr>
            <w:r>
              <w:rPr>
                <w:sz w:val="38"/>
                <w:szCs w:val="38"/>
                <w:spacing w:val="-11"/>
              </w:rPr>
              <w:t>17</w:t>
            </w:r>
          </w:p>
        </w:tc>
        <w:tc>
          <w:tcPr>
            <w:tcW w:w="7520" w:type="dxa"/>
            <w:vAlign w:val="top"/>
          </w:tcPr>
          <w:p>
            <w:pPr>
              <w:pStyle w:val="TableText"/>
              <w:ind w:left="2991"/>
              <w:spacing w:before="313" w:line="185" w:lineRule="auto"/>
              <w:rPr>
                <w:sz w:val="38"/>
                <w:szCs w:val="38"/>
              </w:rPr>
            </w:pPr>
            <w:r>
              <w:rPr>
                <w:sz w:val="38"/>
                <w:szCs w:val="38"/>
                <w:spacing w:val="-1"/>
              </w:rPr>
              <w:t>4254.451</w:t>
            </w:r>
          </w:p>
        </w:tc>
        <w:tc>
          <w:tcPr>
            <w:tcW w:w="4168" w:type="dxa"/>
            <w:vAlign w:val="top"/>
          </w:tcPr>
          <w:p>
            <w:pPr>
              <w:pStyle w:val="TableText"/>
              <w:ind w:left="1602"/>
              <w:spacing w:before="313" w:line="185" w:lineRule="auto"/>
              <w:rPr>
                <w:sz w:val="38"/>
                <w:szCs w:val="38"/>
              </w:rPr>
            </w:pPr>
            <w:r>
              <w:rPr>
                <w:sz w:val="38"/>
                <w:szCs w:val="38"/>
                <w:spacing w:val="-2"/>
              </w:rPr>
              <w:t>0.134</w:t>
            </w:r>
          </w:p>
        </w:tc>
      </w:tr>
      <w:tr>
        <w:trPr>
          <w:trHeight w:val="768" w:hRule="atLeast"/>
        </w:trPr>
        <w:tc>
          <w:tcPr>
            <w:tcW w:w="3991" w:type="dxa"/>
            <w:vAlign w:val="top"/>
          </w:tcPr>
          <w:p>
            <w:pPr>
              <w:pStyle w:val="TableText"/>
              <w:ind w:left="1226"/>
              <w:spacing w:before="202" w:line="222" w:lineRule="auto"/>
              <w:rPr>
                <w:sz w:val="38"/>
                <w:szCs w:val="38"/>
              </w:rPr>
            </w:pPr>
            <w:r>
              <w:rPr>
                <w:sz w:val="38"/>
                <w:szCs w:val="38"/>
                <w:spacing w:val="7"/>
              </w:rPr>
              <w:t>巴基斯坦</w:t>
            </w:r>
          </w:p>
        </w:tc>
        <w:tc>
          <w:tcPr>
            <w:tcW w:w="2540" w:type="dxa"/>
            <w:vAlign w:val="top"/>
          </w:tcPr>
          <w:p>
            <w:pPr>
              <w:pStyle w:val="TableText"/>
              <w:ind w:left="1074"/>
              <w:spacing w:before="299" w:line="185" w:lineRule="auto"/>
              <w:rPr>
                <w:sz w:val="38"/>
                <w:szCs w:val="38"/>
              </w:rPr>
            </w:pPr>
            <w:r>
              <w:rPr>
                <w:sz w:val="38"/>
                <w:szCs w:val="38"/>
                <w:spacing w:val="-11"/>
              </w:rPr>
              <w:t>18</w:t>
            </w:r>
          </w:p>
        </w:tc>
        <w:tc>
          <w:tcPr>
            <w:tcW w:w="7520" w:type="dxa"/>
            <w:vAlign w:val="top"/>
          </w:tcPr>
          <w:p>
            <w:pPr>
              <w:pStyle w:val="TableText"/>
              <w:ind w:left="2991"/>
              <w:spacing w:before="299" w:line="185" w:lineRule="auto"/>
              <w:rPr>
                <w:sz w:val="38"/>
                <w:szCs w:val="38"/>
              </w:rPr>
            </w:pPr>
            <w:r>
              <w:rPr>
                <w:sz w:val="38"/>
                <w:szCs w:val="38"/>
                <w:spacing w:val="-2"/>
              </w:rPr>
              <w:t>3194.000</w:t>
            </w:r>
          </w:p>
        </w:tc>
        <w:tc>
          <w:tcPr>
            <w:tcW w:w="4168" w:type="dxa"/>
            <w:vAlign w:val="top"/>
          </w:tcPr>
          <w:p>
            <w:pPr>
              <w:pStyle w:val="TableText"/>
              <w:ind w:left="1602"/>
              <w:spacing w:before="299" w:line="185" w:lineRule="auto"/>
              <w:rPr>
                <w:sz w:val="38"/>
                <w:szCs w:val="38"/>
              </w:rPr>
            </w:pPr>
            <w:r>
              <w:rPr>
                <w:sz w:val="38"/>
                <w:szCs w:val="38"/>
                <w:spacing w:val="-2"/>
              </w:rPr>
              <w:t>0.101</w:t>
            </w:r>
          </w:p>
        </w:tc>
      </w:tr>
      <w:tr>
        <w:trPr>
          <w:trHeight w:val="775" w:hRule="atLeast"/>
        </w:trPr>
        <w:tc>
          <w:tcPr>
            <w:tcW w:w="3991" w:type="dxa"/>
            <w:vAlign w:val="top"/>
          </w:tcPr>
          <w:p>
            <w:pPr>
              <w:pStyle w:val="TableText"/>
              <w:ind w:left="1226"/>
              <w:spacing w:before="209" w:line="221" w:lineRule="auto"/>
              <w:rPr>
                <w:sz w:val="38"/>
                <w:szCs w:val="38"/>
              </w:rPr>
            </w:pPr>
            <w:r>
              <w:rPr>
                <w:sz w:val="38"/>
                <w:szCs w:val="38"/>
                <w:spacing w:val="7"/>
              </w:rPr>
              <w:t>克罗地亚</w:t>
            </w:r>
          </w:p>
        </w:tc>
        <w:tc>
          <w:tcPr>
            <w:tcW w:w="2540" w:type="dxa"/>
            <w:vAlign w:val="top"/>
          </w:tcPr>
          <w:p>
            <w:pPr>
              <w:pStyle w:val="TableText"/>
              <w:ind w:left="1074"/>
              <w:spacing w:before="307" w:line="185" w:lineRule="auto"/>
              <w:rPr>
                <w:sz w:val="38"/>
                <w:szCs w:val="38"/>
              </w:rPr>
            </w:pPr>
            <w:r>
              <w:rPr>
                <w:sz w:val="38"/>
                <w:szCs w:val="38"/>
                <w:spacing w:val="-11"/>
              </w:rPr>
              <w:t>19</w:t>
            </w:r>
          </w:p>
        </w:tc>
        <w:tc>
          <w:tcPr>
            <w:tcW w:w="7520" w:type="dxa"/>
            <w:vAlign w:val="top"/>
          </w:tcPr>
          <w:p>
            <w:pPr>
              <w:pStyle w:val="TableText"/>
              <w:ind w:left="2991"/>
              <w:spacing w:before="307" w:line="185" w:lineRule="auto"/>
              <w:rPr>
                <w:sz w:val="38"/>
                <w:szCs w:val="38"/>
              </w:rPr>
            </w:pPr>
            <w:r>
              <w:rPr>
                <w:sz w:val="38"/>
                <w:szCs w:val="38"/>
                <w:spacing w:val="-1"/>
              </w:rPr>
              <w:t>2731.901</w:t>
            </w:r>
          </w:p>
        </w:tc>
        <w:tc>
          <w:tcPr>
            <w:tcW w:w="4168" w:type="dxa"/>
            <w:vAlign w:val="top"/>
          </w:tcPr>
          <w:p>
            <w:pPr>
              <w:pStyle w:val="TableText"/>
              <w:ind w:left="1602"/>
              <w:spacing w:before="309" w:line="184" w:lineRule="auto"/>
              <w:rPr>
                <w:sz w:val="38"/>
                <w:szCs w:val="38"/>
              </w:rPr>
            </w:pPr>
            <w:r>
              <w:rPr>
                <w:sz w:val="38"/>
                <w:szCs w:val="38"/>
                <w:spacing w:val="-2"/>
              </w:rPr>
              <w:t>0.086</w:t>
            </w:r>
          </w:p>
        </w:tc>
      </w:tr>
      <w:tr>
        <w:trPr>
          <w:trHeight w:val="769" w:hRule="atLeast"/>
        </w:trPr>
        <w:tc>
          <w:tcPr>
            <w:tcW w:w="3991" w:type="dxa"/>
            <w:vAlign w:val="top"/>
          </w:tcPr>
          <w:p>
            <w:pPr>
              <w:pStyle w:val="TableText"/>
              <w:ind w:left="1609"/>
              <w:spacing w:before="203" w:line="222" w:lineRule="auto"/>
              <w:rPr>
                <w:sz w:val="38"/>
                <w:szCs w:val="38"/>
              </w:rPr>
            </w:pPr>
            <w:r>
              <w:rPr>
                <w:sz w:val="38"/>
                <w:szCs w:val="38"/>
                <w:spacing w:val="13"/>
              </w:rPr>
              <w:t>埃及</w:t>
            </w:r>
          </w:p>
        </w:tc>
        <w:tc>
          <w:tcPr>
            <w:tcW w:w="2540" w:type="dxa"/>
            <w:vAlign w:val="top"/>
          </w:tcPr>
          <w:p>
            <w:pPr>
              <w:pStyle w:val="TableText"/>
              <w:ind w:left="1074"/>
              <w:spacing w:before="302" w:line="184" w:lineRule="auto"/>
              <w:rPr>
                <w:sz w:val="38"/>
                <w:szCs w:val="38"/>
              </w:rPr>
            </w:pPr>
            <w:r>
              <w:rPr>
                <w:sz w:val="38"/>
                <w:szCs w:val="38"/>
                <w:spacing w:val="-5"/>
              </w:rPr>
              <w:t>20</w:t>
            </w:r>
          </w:p>
        </w:tc>
        <w:tc>
          <w:tcPr>
            <w:tcW w:w="7520" w:type="dxa"/>
            <w:vAlign w:val="top"/>
          </w:tcPr>
          <w:p>
            <w:pPr>
              <w:pStyle w:val="TableText"/>
              <w:ind w:left="2991"/>
              <w:spacing w:before="302" w:line="184" w:lineRule="auto"/>
              <w:rPr>
                <w:sz w:val="38"/>
                <w:szCs w:val="38"/>
              </w:rPr>
            </w:pPr>
            <w:r>
              <w:rPr>
                <w:sz w:val="38"/>
                <w:szCs w:val="38"/>
                <w:spacing w:val="-1"/>
              </w:rPr>
              <w:t>2286.600</w:t>
            </w:r>
          </w:p>
        </w:tc>
        <w:tc>
          <w:tcPr>
            <w:tcW w:w="4168" w:type="dxa"/>
            <w:vAlign w:val="top"/>
          </w:tcPr>
          <w:p>
            <w:pPr>
              <w:pStyle w:val="TableText"/>
              <w:ind w:left="1602"/>
              <w:spacing w:before="302" w:line="184" w:lineRule="auto"/>
              <w:rPr>
                <w:sz w:val="38"/>
                <w:szCs w:val="38"/>
              </w:rPr>
            </w:pPr>
            <w:r>
              <w:rPr>
                <w:sz w:val="38"/>
                <w:szCs w:val="38"/>
                <w:spacing w:val="-2"/>
              </w:rPr>
              <w:t>0.072</w:t>
            </w:r>
          </w:p>
        </w:tc>
      </w:tr>
      <w:tr>
        <w:trPr>
          <w:trHeight w:val="768" w:hRule="atLeast"/>
        </w:trPr>
        <w:tc>
          <w:tcPr>
            <w:tcW w:w="3991" w:type="dxa"/>
            <w:vAlign w:val="top"/>
          </w:tcPr>
          <w:p>
            <w:pPr>
              <w:pStyle w:val="TableText"/>
              <w:ind w:left="1034"/>
              <w:spacing w:before="201" w:line="220" w:lineRule="auto"/>
              <w:rPr>
                <w:sz w:val="38"/>
                <w:szCs w:val="38"/>
              </w:rPr>
            </w:pPr>
            <w:r>
              <w:rPr>
                <w:sz w:val="38"/>
                <w:szCs w:val="38"/>
                <w:spacing w:val="10"/>
              </w:rPr>
              <w:t>沙特阿拉伯</w:t>
            </w:r>
          </w:p>
        </w:tc>
        <w:tc>
          <w:tcPr>
            <w:tcW w:w="2540" w:type="dxa"/>
            <w:vAlign w:val="top"/>
          </w:tcPr>
          <w:p>
            <w:pPr>
              <w:pStyle w:val="TableText"/>
              <w:ind w:left="1074"/>
              <w:spacing w:before="299" w:line="185" w:lineRule="auto"/>
              <w:rPr>
                <w:sz w:val="38"/>
                <w:szCs w:val="38"/>
              </w:rPr>
            </w:pPr>
            <w:r>
              <w:rPr>
                <w:sz w:val="38"/>
                <w:szCs w:val="38"/>
                <w:spacing w:val="-5"/>
              </w:rPr>
              <w:t>21</w:t>
            </w:r>
          </w:p>
        </w:tc>
        <w:tc>
          <w:tcPr>
            <w:tcW w:w="7520" w:type="dxa"/>
            <w:vAlign w:val="top"/>
          </w:tcPr>
          <w:p>
            <w:pPr>
              <w:pStyle w:val="TableText"/>
              <w:ind w:left="2991"/>
              <w:spacing w:before="300" w:line="185" w:lineRule="auto"/>
              <w:rPr>
                <w:sz w:val="38"/>
                <w:szCs w:val="38"/>
              </w:rPr>
            </w:pPr>
            <w:r>
              <w:rPr>
                <w:sz w:val="38"/>
                <w:szCs w:val="38"/>
                <w:spacing w:val="-1"/>
              </w:rPr>
              <w:t>2264.194</w:t>
            </w:r>
          </w:p>
        </w:tc>
        <w:tc>
          <w:tcPr>
            <w:tcW w:w="4168" w:type="dxa"/>
            <w:vAlign w:val="top"/>
          </w:tcPr>
          <w:p>
            <w:pPr>
              <w:pStyle w:val="TableText"/>
              <w:ind w:left="1602"/>
              <w:spacing w:before="300" w:line="185" w:lineRule="auto"/>
              <w:rPr>
                <w:sz w:val="38"/>
                <w:szCs w:val="38"/>
              </w:rPr>
            </w:pPr>
            <w:r>
              <w:rPr>
                <w:sz w:val="38"/>
                <w:szCs w:val="38"/>
                <w:spacing w:val="-2"/>
              </w:rPr>
              <w:t>0.071</w:t>
            </w:r>
          </w:p>
        </w:tc>
      </w:tr>
      <w:tr>
        <w:trPr>
          <w:trHeight w:val="768" w:hRule="atLeast"/>
        </w:trPr>
        <w:tc>
          <w:tcPr>
            <w:tcW w:w="3991" w:type="dxa"/>
            <w:vAlign w:val="top"/>
          </w:tcPr>
          <w:p>
            <w:pPr>
              <w:pStyle w:val="TableText"/>
              <w:ind w:left="1609"/>
              <w:spacing w:before="207" w:line="222" w:lineRule="auto"/>
              <w:rPr>
                <w:sz w:val="38"/>
                <w:szCs w:val="38"/>
              </w:rPr>
            </w:pPr>
            <w:r>
              <w:rPr>
                <w:sz w:val="38"/>
                <w:szCs w:val="38"/>
                <w:spacing w:val="12"/>
              </w:rPr>
              <w:t>越南</w:t>
            </w:r>
          </w:p>
        </w:tc>
        <w:tc>
          <w:tcPr>
            <w:tcW w:w="2540" w:type="dxa"/>
            <w:vAlign w:val="top"/>
          </w:tcPr>
          <w:p>
            <w:pPr>
              <w:pStyle w:val="TableText"/>
              <w:ind w:left="1074"/>
              <w:spacing w:before="302" w:line="184" w:lineRule="auto"/>
              <w:rPr>
                <w:sz w:val="38"/>
                <w:szCs w:val="38"/>
              </w:rPr>
            </w:pPr>
            <w:r>
              <w:rPr>
                <w:sz w:val="38"/>
                <w:szCs w:val="38"/>
                <w:spacing w:val="-5"/>
              </w:rPr>
              <w:t>22</w:t>
            </w:r>
          </w:p>
        </w:tc>
        <w:tc>
          <w:tcPr>
            <w:tcW w:w="7520" w:type="dxa"/>
            <w:vAlign w:val="top"/>
          </w:tcPr>
          <w:p>
            <w:pPr>
              <w:pStyle w:val="TableText"/>
              <w:ind w:left="2991"/>
              <w:spacing w:before="300" w:line="185" w:lineRule="auto"/>
              <w:rPr>
                <w:sz w:val="38"/>
                <w:szCs w:val="38"/>
              </w:rPr>
            </w:pPr>
            <w:r>
              <w:rPr>
                <w:sz w:val="38"/>
                <w:szCs w:val="38"/>
                <w:spacing w:val="-4"/>
              </w:rPr>
              <w:t>1374.301</w:t>
            </w:r>
          </w:p>
        </w:tc>
        <w:tc>
          <w:tcPr>
            <w:tcW w:w="4168" w:type="dxa"/>
            <w:vAlign w:val="top"/>
          </w:tcPr>
          <w:p>
            <w:pPr>
              <w:pStyle w:val="TableText"/>
              <w:ind w:left="1602"/>
              <w:spacing w:before="302" w:line="184" w:lineRule="auto"/>
              <w:rPr>
                <w:sz w:val="38"/>
                <w:szCs w:val="38"/>
              </w:rPr>
            </w:pPr>
            <w:r>
              <w:rPr>
                <w:sz w:val="38"/>
                <w:szCs w:val="38"/>
                <w:spacing w:val="-2"/>
              </w:rPr>
              <w:t>0.043</w:t>
            </w:r>
          </w:p>
        </w:tc>
      </w:tr>
      <w:tr>
        <w:trPr>
          <w:trHeight w:val="768" w:hRule="atLeast"/>
        </w:trPr>
        <w:tc>
          <w:tcPr>
            <w:tcW w:w="3991" w:type="dxa"/>
            <w:vAlign w:val="top"/>
          </w:tcPr>
          <w:p>
            <w:pPr>
              <w:pStyle w:val="TableText"/>
              <w:ind w:left="1417"/>
              <w:spacing w:before="204" w:line="222" w:lineRule="auto"/>
              <w:rPr>
                <w:sz w:val="38"/>
                <w:szCs w:val="38"/>
              </w:rPr>
            </w:pPr>
            <w:r>
              <w:rPr>
                <w:sz w:val="38"/>
                <w:szCs w:val="38"/>
                <w:spacing w:val="9"/>
              </w:rPr>
              <w:t>肯尼亚</w:t>
            </w:r>
          </w:p>
        </w:tc>
        <w:tc>
          <w:tcPr>
            <w:tcW w:w="2540" w:type="dxa"/>
            <w:vAlign w:val="top"/>
          </w:tcPr>
          <w:p>
            <w:pPr>
              <w:pStyle w:val="TableText"/>
              <w:ind w:left="1074"/>
              <w:spacing w:before="303" w:line="184" w:lineRule="auto"/>
              <w:rPr>
                <w:sz w:val="38"/>
                <w:szCs w:val="38"/>
              </w:rPr>
            </w:pPr>
            <w:r>
              <w:rPr>
                <w:sz w:val="38"/>
                <w:szCs w:val="38"/>
                <w:spacing w:val="-5"/>
              </w:rPr>
              <w:t>23</w:t>
            </w:r>
          </w:p>
        </w:tc>
        <w:tc>
          <w:tcPr>
            <w:tcW w:w="7520" w:type="dxa"/>
            <w:vAlign w:val="top"/>
          </w:tcPr>
          <w:p>
            <w:pPr>
              <w:pStyle w:val="TableText"/>
              <w:ind w:left="3083"/>
              <w:spacing w:before="303" w:line="184" w:lineRule="auto"/>
              <w:rPr>
                <w:sz w:val="38"/>
                <w:szCs w:val="38"/>
              </w:rPr>
            </w:pPr>
            <w:r>
              <w:rPr>
                <w:sz w:val="38"/>
                <w:szCs w:val="38"/>
                <w:spacing w:val="-1"/>
              </w:rPr>
              <w:t>934.058</w:t>
            </w:r>
          </w:p>
        </w:tc>
        <w:tc>
          <w:tcPr>
            <w:tcW w:w="4168" w:type="dxa"/>
            <w:vAlign w:val="top"/>
          </w:tcPr>
          <w:p>
            <w:pPr>
              <w:pStyle w:val="TableText"/>
              <w:ind w:left="1602"/>
              <w:spacing w:before="303" w:line="184" w:lineRule="auto"/>
              <w:rPr>
                <w:sz w:val="38"/>
                <w:szCs w:val="38"/>
              </w:rPr>
            </w:pPr>
            <w:r>
              <w:rPr>
                <w:sz w:val="38"/>
                <w:szCs w:val="38"/>
                <w:spacing w:val="-2"/>
              </w:rPr>
              <w:t>0.029</w:t>
            </w:r>
          </w:p>
        </w:tc>
      </w:tr>
      <w:tr>
        <w:trPr>
          <w:trHeight w:val="768" w:hRule="atLeast"/>
        </w:trPr>
        <w:tc>
          <w:tcPr>
            <w:tcW w:w="3991" w:type="dxa"/>
            <w:vAlign w:val="top"/>
          </w:tcPr>
          <w:p>
            <w:pPr>
              <w:pStyle w:val="TableText"/>
              <w:ind w:left="1034"/>
              <w:spacing w:before="204" w:line="221" w:lineRule="auto"/>
              <w:rPr>
                <w:sz w:val="38"/>
                <w:szCs w:val="38"/>
              </w:rPr>
            </w:pPr>
            <w:r>
              <w:rPr>
                <w:sz w:val="38"/>
                <w:szCs w:val="38"/>
                <w:spacing w:val="6"/>
              </w:rPr>
              <w:t>哈萨克斯坦</w:t>
            </w:r>
          </w:p>
        </w:tc>
        <w:tc>
          <w:tcPr>
            <w:tcW w:w="2540" w:type="dxa"/>
            <w:vAlign w:val="top"/>
          </w:tcPr>
          <w:p>
            <w:pPr>
              <w:pStyle w:val="TableText"/>
              <w:ind w:left="1074"/>
              <w:spacing w:before="303" w:line="184" w:lineRule="auto"/>
              <w:rPr>
                <w:sz w:val="38"/>
                <w:szCs w:val="38"/>
              </w:rPr>
            </w:pPr>
            <w:r>
              <w:rPr>
                <w:sz w:val="38"/>
                <w:szCs w:val="38"/>
                <w:spacing w:val="-5"/>
              </w:rPr>
              <w:t>24</w:t>
            </w:r>
          </w:p>
        </w:tc>
        <w:tc>
          <w:tcPr>
            <w:tcW w:w="7520" w:type="dxa"/>
            <w:vAlign w:val="top"/>
          </w:tcPr>
          <w:p>
            <w:pPr>
              <w:pStyle w:val="TableText"/>
              <w:ind w:left="3083"/>
              <w:spacing w:before="304" w:line="184" w:lineRule="auto"/>
              <w:rPr>
                <w:sz w:val="38"/>
                <w:szCs w:val="38"/>
              </w:rPr>
            </w:pPr>
            <w:r>
              <w:rPr>
                <w:sz w:val="38"/>
                <w:szCs w:val="38"/>
                <w:spacing w:val="-1"/>
              </w:rPr>
              <w:t>823.708</w:t>
            </w:r>
          </w:p>
        </w:tc>
        <w:tc>
          <w:tcPr>
            <w:tcW w:w="4168" w:type="dxa"/>
            <w:vAlign w:val="top"/>
          </w:tcPr>
          <w:p>
            <w:pPr>
              <w:pStyle w:val="TableText"/>
              <w:ind w:left="1602"/>
              <w:spacing w:before="304" w:line="184" w:lineRule="auto"/>
              <w:rPr>
                <w:sz w:val="38"/>
                <w:szCs w:val="38"/>
              </w:rPr>
            </w:pPr>
            <w:r>
              <w:rPr>
                <w:sz w:val="38"/>
                <w:szCs w:val="38"/>
                <w:spacing w:val="-2"/>
              </w:rPr>
              <w:t>0.026</w:t>
            </w:r>
          </w:p>
        </w:tc>
      </w:tr>
      <w:tr>
        <w:trPr>
          <w:trHeight w:val="782" w:hRule="atLeast"/>
        </w:trPr>
        <w:tc>
          <w:tcPr>
            <w:tcW w:w="3991" w:type="dxa"/>
            <w:vAlign w:val="top"/>
          </w:tcPr>
          <w:p>
            <w:pPr>
              <w:pStyle w:val="TableText"/>
              <w:ind w:left="1609"/>
              <w:spacing w:before="212" w:line="222" w:lineRule="auto"/>
              <w:rPr>
                <w:sz w:val="38"/>
                <w:szCs w:val="38"/>
              </w:rPr>
            </w:pPr>
            <w:r>
              <w:rPr>
                <w:sz w:val="38"/>
                <w:szCs w:val="38"/>
                <w:spacing w:val="18"/>
              </w:rPr>
              <w:t>伊朗</w:t>
            </w:r>
          </w:p>
        </w:tc>
        <w:tc>
          <w:tcPr>
            <w:tcW w:w="2540" w:type="dxa"/>
            <w:vAlign w:val="top"/>
          </w:tcPr>
          <w:p>
            <w:pPr>
              <w:pStyle w:val="TableText"/>
              <w:ind w:left="1074"/>
              <w:spacing w:before="311" w:line="184" w:lineRule="auto"/>
              <w:rPr>
                <w:sz w:val="38"/>
                <w:szCs w:val="38"/>
              </w:rPr>
            </w:pPr>
            <w:r>
              <w:rPr>
                <w:sz w:val="38"/>
                <w:szCs w:val="38"/>
                <w:spacing w:val="-5"/>
              </w:rPr>
              <w:t>25</w:t>
            </w:r>
          </w:p>
        </w:tc>
        <w:tc>
          <w:tcPr>
            <w:tcW w:w="7520" w:type="dxa"/>
            <w:vAlign w:val="top"/>
          </w:tcPr>
          <w:p>
            <w:pPr>
              <w:pStyle w:val="TableText"/>
              <w:ind w:left="3083"/>
              <w:spacing w:before="309" w:line="185" w:lineRule="auto"/>
              <w:rPr>
                <w:sz w:val="38"/>
                <w:szCs w:val="38"/>
              </w:rPr>
            </w:pPr>
            <w:r>
              <w:rPr>
                <w:sz w:val="38"/>
                <w:szCs w:val="38"/>
                <w:spacing w:val="-1"/>
              </w:rPr>
              <w:t>681.082</w:t>
            </w:r>
          </w:p>
        </w:tc>
        <w:tc>
          <w:tcPr>
            <w:tcW w:w="4168" w:type="dxa"/>
            <w:vAlign w:val="top"/>
          </w:tcPr>
          <w:p>
            <w:pPr>
              <w:pStyle w:val="TableText"/>
              <w:ind w:left="1602"/>
              <w:spacing w:before="311" w:line="184" w:lineRule="auto"/>
              <w:rPr>
                <w:sz w:val="38"/>
                <w:szCs w:val="38"/>
              </w:rPr>
            </w:pPr>
            <w:r>
              <w:rPr>
                <w:sz w:val="38"/>
                <w:szCs w:val="38"/>
                <w:spacing w:val="-2"/>
              </w:rPr>
              <w:t>0.022</w:t>
            </w:r>
          </w:p>
        </w:tc>
      </w:tr>
      <w:tr>
        <w:trPr>
          <w:trHeight w:val="775" w:hRule="atLeast"/>
        </w:trPr>
        <w:tc>
          <w:tcPr>
            <w:tcW w:w="3991" w:type="dxa"/>
            <w:vAlign w:val="top"/>
          </w:tcPr>
          <w:p>
            <w:pPr>
              <w:pStyle w:val="TableText"/>
              <w:ind w:left="1417"/>
              <w:spacing w:before="213" w:line="222" w:lineRule="auto"/>
              <w:rPr>
                <w:sz w:val="38"/>
                <w:szCs w:val="38"/>
              </w:rPr>
            </w:pPr>
            <w:r>
              <w:rPr>
                <w:sz w:val="38"/>
                <w:szCs w:val="38"/>
                <w:spacing w:val="14"/>
              </w:rPr>
              <w:t>尼泊尔</w:t>
            </w:r>
          </w:p>
        </w:tc>
        <w:tc>
          <w:tcPr>
            <w:tcW w:w="2540" w:type="dxa"/>
            <w:vAlign w:val="top"/>
          </w:tcPr>
          <w:p>
            <w:pPr>
              <w:pStyle w:val="TableText"/>
              <w:ind w:left="1074"/>
              <w:spacing w:before="312" w:line="184" w:lineRule="auto"/>
              <w:rPr>
                <w:sz w:val="38"/>
                <w:szCs w:val="38"/>
              </w:rPr>
            </w:pPr>
            <w:r>
              <w:rPr>
                <w:sz w:val="38"/>
                <w:szCs w:val="38"/>
                <w:spacing w:val="-5"/>
              </w:rPr>
              <w:t>26</w:t>
            </w:r>
          </w:p>
        </w:tc>
        <w:tc>
          <w:tcPr>
            <w:tcW w:w="7520" w:type="dxa"/>
            <w:vAlign w:val="top"/>
          </w:tcPr>
          <w:p>
            <w:pPr>
              <w:pStyle w:val="TableText"/>
              <w:ind w:left="3083"/>
              <w:spacing w:before="310" w:line="185" w:lineRule="auto"/>
              <w:rPr>
                <w:sz w:val="38"/>
                <w:szCs w:val="38"/>
              </w:rPr>
            </w:pPr>
            <w:r>
              <w:rPr>
                <w:sz w:val="38"/>
                <w:szCs w:val="38"/>
                <w:spacing w:val="-2"/>
              </w:rPr>
              <w:t>586.162</w:t>
            </w:r>
          </w:p>
        </w:tc>
        <w:tc>
          <w:tcPr>
            <w:tcW w:w="4168" w:type="dxa"/>
            <w:vAlign w:val="top"/>
          </w:tcPr>
          <w:p>
            <w:pPr>
              <w:pStyle w:val="TableText"/>
              <w:ind w:left="1602"/>
              <w:spacing w:before="310" w:line="185" w:lineRule="auto"/>
              <w:rPr>
                <w:sz w:val="38"/>
                <w:szCs w:val="38"/>
              </w:rPr>
            </w:pPr>
            <w:r>
              <w:rPr>
                <w:sz w:val="38"/>
                <w:szCs w:val="38"/>
                <w:spacing w:val="-2"/>
              </w:rPr>
              <w:t>0.019</w:t>
            </w:r>
          </w:p>
        </w:tc>
      </w:tr>
      <w:tr>
        <w:trPr>
          <w:trHeight w:val="783" w:hRule="atLeast"/>
        </w:trPr>
        <w:tc>
          <w:tcPr>
            <w:tcW w:w="3991" w:type="dxa"/>
            <w:vAlign w:val="top"/>
          </w:tcPr>
          <w:p>
            <w:pPr>
              <w:pStyle w:val="TableText"/>
              <w:ind w:left="1226"/>
              <w:spacing w:before="213" w:line="221" w:lineRule="auto"/>
              <w:rPr>
                <w:sz w:val="38"/>
                <w:szCs w:val="38"/>
              </w:rPr>
            </w:pPr>
            <w:r>
              <w:rPr>
                <w:sz w:val="38"/>
                <w:szCs w:val="38"/>
                <w:spacing w:val="6"/>
              </w:rPr>
              <w:t>阿塞拜疆</w:t>
            </w:r>
          </w:p>
        </w:tc>
        <w:tc>
          <w:tcPr>
            <w:tcW w:w="2540" w:type="dxa"/>
            <w:vAlign w:val="top"/>
          </w:tcPr>
          <w:p>
            <w:pPr>
              <w:pStyle w:val="TableText"/>
              <w:ind w:left="1074"/>
              <w:spacing w:before="312" w:line="184" w:lineRule="auto"/>
              <w:rPr>
                <w:sz w:val="38"/>
                <w:szCs w:val="38"/>
              </w:rPr>
            </w:pPr>
            <w:r>
              <w:rPr>
                <w:sz w:val="38"/>
                <w:szCs w:val="38"/>
                <w:spacing w:val="-5"/>
              </w:rPr>
              <w:t>27</w:t>
            </w:r>
          </w:p>
        </w:tc>
        <w:tc>
          <w:tcPr>
            <w:tcW w:w="7520" w:type="dxa"/>
            <w:vAlign w:val="top"/>
          </w:tcPr>
          <w:p>
            <w:pPr>
              <w:pStyle w:val="TableText"/>
              <w:ind w:left="3083"/>
              <w:spacing w:before="312" w:line="184" w:lineRule="auto"/>
              <w:rPr>
                <w:sz w:val="38"/>
                <w:szCs w:val="38"/>
              </w:rPr>
            </w:pPr>
            <w:r>
              <w:rPr>
                <w:sz w:val="38"/>
                <w:szCs w:val="38"/>
                <w:spacing w:val="-2"/>
              </w:rPr>
              <w:t>577.338</w:t>
            </w:r>
          </w:p>
        </w:tc>
        <w:tc>
          <w:tcPr>
            <w:tcW w:w="4168" w:type="dxa"/>
            <w:vAlign w:val="top"/>
          </w:tcPr>
          <w:p>
            <w:pPr>
              <w:pStyle w:val="TableText"/>
              <w:ind w:left="1602"/>
              <w:spacing w:before="310" w:line="185" w:lineRule="auto"/>
              <w:rPr>
                <w:sz w:val="38"/>
                <w:szCs w:val="38"/>
              </w:rPr>
            </w:pPr>
            <w:r>
              <w:rPr>
                <w:sz w:val="38"/>
                <w:szCs w:val="38"/>
                <w:spacing w:val="-2"/>
              </w:rPr>
              <w:t>0.018</w:t>
            </w:r>
          </w:p>
        </w:tc>
      </w:tr>
      <w:tr>
        <w:trPr>
          <w:trHeight w:val="768" w:hRule="atLeast"/>
        </w:trPr>
        <w:tc>
          <w:tcPr>
            <w:tcW w:w="3991" w:type="dxa"/>
            <w:vAlign w:val="top"/>
          </w:tcPr>
          <w:p>
            <w:pPr>
              <w:pStyle w:val="TableText"/>
              <w:ind w:left="1034"/>
              <w:spacing w:before="206" w:line="222" w:lineRule="auto"/>
              <w:rPr>
                <w:sz w:val="38"/>
                <w:szCs w:val="38"/>
              </w:rPr>
            </w:pPr>
            <w:r>
              <w:rPr>
                <w:sz w:val="38"/>
                <w:szCs w:val="38"/>
                <w:spacing w:val="6"/>
              </w:rPr>
              <w:t>埃塞俄比亚</w:t>
            </w:r>
          </w:p>
        </w:tc>
        <w:tc>
          <w:tcPr>
            <w:tcW w:w="2540" w:type="dxa"/>
            <w:vAlign w:val="top"/>
          </w:tcPr>
          <w:p>
            <w:pPr>
              <w:pStyle w:val="TableText"/>
              <w:ind w:left="1074"/>
              <w:spacing w:before="305" w:line="184" w:lineRule="auto"/>
              <w:rPr>
                <w:sz w:val="38"/>
                <w:szCs w:val="38"/>
              </w:rPr>
            </w:pPr>
            <w:r>
              <w:rPr>
                <w:sz w:val="38"/>
                <w:szCs w:val="38"/>
                <w:spacing w:val="-5"/>
              </w:rPr>
              <w:t>28</w:t>
            </w:r>
          </w:p>
        </w:tc>
        <w:tc>
          <w:tcPr>
            <w:tcW w:w="7520" w:type="dxa"/>
            <w:vAlign w:val="top"/>
          </w:tcPr>
          <w:p>
            <w:pPr>
              <w:pStyle w:val="TableText"/>
              <w:ind w:left="3083"/>
              <w:spacing w:before="303" w:line="185" w:lineRule="auto"/>
              <w:rPr>
                <w:sz w:val="38"/>
                <w:szCs w:val="38"/>
              </w:rPr>
            </w:pPr>
            <w:r>
              <w:rPr>
                <w:sz w:val="38"/>
                <w:szCs w:val="38"/>
                <w:spacing w:val="-2"/>
              </w:rPr>
              <w:t>269.791</w:t>
            </w:r>
          </w:p>
        </w:tc>
        <w:tc>
          <w:tcPr>
            <w:tcW w:w="4168" w:type="dxa"/>
            <w:vAlign w:val="top"/>
          </w:tcPr>
          <w:p>
            <w:pPr>
              <w:pStyle w:val="TableText"/>
              <w:ind w:left="1602"/>
              <w:spacing w:before="305" w:line="184" w:lineRule="auto"/>
              <w:rPr>
                <w:sz w:val="38"/>
                <w:szCs w:val="38"/>
              </w:rPr>
            </w:pPr>
            <w:r>
              <w:rPr>
                <w:sz w:val="38"/>
                <w:szCs w:val="38"/>
                <w:spacing w:val="-2"/>
              </w:rPr>
              <w:t>0.009</w:t>
            </w:r>
          </w:p>
        </w:tc>
      </w:tr>
      <w:tr>
        <w:trPr>
          <w:trHeight w:val="754" w:hRule="atLeast"/>
        </w:trPr>
        <w:tc>
          <w:tcPr>
            <w:tcW w:w="3991" w:type="dxa"/>
            <w:vAlign w:val="top"/>
          </w:tcPr>
          <w:p>
            <w:pPr>
              <w:pStyle w:val="TableText"/>
              <w:ind w:left="1609"/>
              <w:spacing w:before="210" w:line="226" w:lineRule="auto"/>
              <w:rPr>
                <w:sz w:val="38"/>
                <w:szCs w:val="38"/>
              </w:rPr>
            </w:pPr>
            <w:r>
              <w:rPr>
                <w:sz w:val="38"/>
                <w:szCs w:val="38"/>
                <w:spacing w:val="14"/>
              </w:rPr>
              <w:t>约旦</w:t>
            </w:r>
          </w:p>
        </w:tc>
        <w:tc>
          <w:tcPr>
            <w:tcW w:w="2540" w:type="dxa"/>
            <w:vAlign w:val="top"/>
          </w:tcPr>
          <w:p>
            <w:pPr>
              <w:pStyle w:val="TableText"/>
              <w:ind w:left="1074"/>
              <w:spacing w:before="299" w:line="184" w:lineRule="auto"/>
              <w:rPr>
                <w:sz w:val="38"/>
                <w:szCs w:val="38"/>
              </w:rPr>
            </w:pPr>
            <w:r>
              <w:rPr>
                <w:sz w:val="38"/>
                <w:szCs w:val="38"/>
                <w:spacing w:val="-5"/>
              </w:rPr>
              <w:t>29</w:t>
            </w:r>
          </w:p>
        </w:tc>
        <w:tc>
          <w:tcPr>
            <w:tcW w:w="7520" w:type="dxa"/>
            <w:vAlign w:val="top"/>
          </w:tcPr>
          <w:p>
            <w:pPr>
              <w:pStyle w:val="TableText"/>
              <w:ind w:left="3083"/>
              <w:spacing w:before="299" w:line="184" w:lineRule="auto"/>
              <w:rPr>
                <w:sz w:val="38"/>
                <w:szCs w:val="38"/>
              </w:rPr>
            </w:pPr>
            <w:r>
              <w:rPr>
                <w:sz w:val="38"/>
                <w:szCs w:val="38"/>
                <w:spacing w:val="-2"/>
              </w:rPr>
              <w:t>208.039</w:t>
            </w:r>
          </w:p>
        </w:tc>
        <w:tc>
          <w:tcPr>
            <w:tcW w:w="4168" w:type="dxa"/>
            <w:vAlign w:val="top"/>
          </w:tcPr>
          <w:p>
            <w:pPr>
              <w:pStyle w:val="TableText"/>
              <w:ind w:left="1602"/>
              <w:spacing w:before="299" w:line="184" w:lineRule="auto"/>
              <w:rPr>
                <w:sz w:val="38"/>
                <w:szCs w:val="38"/>
              </w:rPr>
            </w:pPr>
            <w:r>
              <w:rPr>
                <w:sz w:val="38"/>
                <w:szCs w:val="38"/>
                <w:spacing w:val="-2"/>
              </w:rPr>
              <w:t>0.007</w:t>
            </w:r>
          </w:p>
        </w:tc>
      </w:tr>
      <w:tr>
        <w:trPr>
          <w:trHeight w:val="768" w:hRule="atLeast"/>
        </w:trPr>
        <w:tc>
          <w:tcPr>
            <w:tcW w:w="3991" w:type="dxa"/>
            <w:vAlign w:val="top"/>
          </w:tcPr>
          <w:p>
            <w:pPr>
              <w:pStyle w:val="TableText"/>
              <w:ind w:left="1417"/>
              <w:spacing w:before="206" w:line="221" w:lineRule="auto"/>
              <w:rPr>
                <w:sz w:val="38"/>
                <w:szCs w:val="38"/>
              </w:rPr>
            </w:pPr>
            <w:r>
              <w:rPr>
                <w:sz w:val="38"/>
                <w:szCs w:val="38"/>
                <w:spacing w:val="16"/>
              </w:rPr>
              <w:t>蒙古国</w:t>
            </w:r>
          </w:p>
        </w:tc>
        <w:tc>
          <w:tcPr>
            <w:tcW w:w="2540" w:type="dxa"/>
            <w:vAlign w:val="top"/>
          </w:tcPr>
          <w:p>
            <w:pPr>
              <w:pStyle w:val="TableText"/>
              <w:ind w:left="1074"/>
              <w:spacing w:before="306" w:line="184" w:lineRule="auto"/>
              <w:rPr>
                <w:sz w:val="38"/>
                <w:szCs w:val="38"/>
              </w:rPr>
            </w:pPr>
            <w:r>
              <w:rPr>
                <w:sz w:val="38"/>
                <w:szCs w:val="38"/>
                <w:spacing w:val="-5"/>
              </w:rPr>
              <w:t>30</w:t>
            </w:r>
          </w:p>
        </w:tc>
        <w:tc>
          <w:tcPr>
            <w:tcW w:w="7520" w:type="dxa"/>
            <w:vAlign w:val="top"/>
          </w:tcPr>
          <w:p>
            <w:pPr>
              <w:pStyle w:val="TableText"/>
              <w:ind w:left="3083"/>
              <w:spacing w:before="304" w:line="185" w:lineRule="auto"/>
              <w:rPr>
                <w:sz w:val="38"/>
                <w:szCs w:val="38"/>
              </w:rPr>
            </w:pPr>
            <w:r>
              <w:rPr>
                <w:sz w:val="38"/>
                <w:szCs w:val="38"/>
                <w:spacing w:val="-4"/>
              </w:rPr>
              <w:t>197.893</w:t>
            </w:r>
          </w:p>
        </w:tc>
        <w:tc>
          <w:tcPr>
            <w:tcW w:w="4168" w:type="dxa"/>
            <w:vAlign w:val="top"/>
          </w:tcPr>
          <w:p>
            <w:pPr>
              <w:pStyle w:val="TableText"/>
              <w:ind w:left="1602"/>
              <w:spacing w:before="306" w:line="184" w:lineRule="auto"/>
              <w:rPr>
                <w:sz w:val="38"/>
                <w:szCs w:val="38"/>
              </w:rPr>
            </w:pPr>
            <w:r>
              <w:rPr>
                <w:sz w:val="38"/>
                <w:szCs w:val="38"/>
                <w:spacing w:val="-2"/>
              </w:rPr>
              <w:t>0.006</w:t>
            </w:r>
          </w:p>
        </w:tc>
      </w:tr>
      <w:tr>
        <w:trPr>
          <w:trHeight w:val="779" w:hRule="atLeast"/>
        </w:trPr>
        <w:tc>
          <w:tcPr>
            <w:tcW w:w="3991" w:type="dxa"/>
            <w:vAlign w:val="top"/>
          </w:tcPr>
          <w:p>
            <w:pPr>
              <w:pStyle w:val="TableText"/>
              <w:ind w:left="842"/>
              <w:spacing w:before="215" w:line="222" w:lineRule="auto"/>
              <w:rPr>
                <w:sz w:val="38"/>
                <w:szCs w:val="38"/>
              </w:rPr>
            </w:pPr>
            <w:r>
              <w:rPr>
                <w:sz w:val="38"/>
                <w:szCs w:val="38"/>
                <w:spacing w:val="5"/>
              </w:rPr>
              <w:t>吉尔吉斯斯坦</w:t>
            </w:r>
          </w:p>
        </w:tc>
        <w:tc>
          <w:tcPr>
            <w:tcW w:w="2540" w:type="dxa"/>
            <w:vAlign w:val="top"/>
          </w:tcPr>
          <w:p>
            <w:pPr>
              <w:pStyle w:val="TableText"/>
              <w:ind w:left="1074"/>
              <w:spacing w:before="311" w:line="185" w:lineRule="auto"/>
              <w:rPr>
                <w:sz w:val="38"/>
                <w:szCs w:val="38"/>
              </w:rPr>
            </w:pPr>
            <w:r>
              <w:rPr>
                <w:sz w:val="38"/>
                <w:szCs w:val="38"/>
                <w:spacing w:val="-5"/>
              </w:rPr>
              <w:t>31</w:t>
            </w:r>
          </w:p>
        </w:tc>
        <w:tc>
          <w:tcPr>
            <w:tcW w:w="7520" w:type="dxa"/>
            <w:vAlign w:val="top"/>
          </w:tcPr>
          <w:p>
            <w:pPr>
              <w:pStyle w:val="TableText"/>
              <w:ind w:left="3182"/>
              <w:spacing w:before="313" w:line="184" w:lineRule="auto"/>
              <w:rPr>
                <w:sz w:val="38"/>
                <w:szCs w:val="38"/>
              </w:rPr>
            </w:pPr>
            <w:r>
              <w:rPr>
                <w:sz w:val="38"/>
                <w:szCs w:val="38"/>
                <w:spacing w:val="-1"/>
              </w:rPr>
              <w:t>82.839</w:t>
            </w:r>
          </w:p>
        </w:tc>
        <w:tc>
          <w:tcPr>
            <w:tcW w:w="4168" w:type="dxa"/>
            <w:vAlign w:val="top"/>
          </w:tcPr>
          <w:p>
            <w:pPr>
              <w:pStyle w:val="TableText"/>
              <w:ind w:left="1602"/>
              <w:spacing w:before="313" w:line="184" w:lineRule="auto"/>
              <w:rPr>
                <w:sz w:val="38"/>
                <w:szCs w:val="38"/>
              </w:rPr>
            </w:pPr>
            <w:r>
              <w:rPr>
                <w:sz w:val="38"/>
                <w:szCs w:val="38"/>
                <w:spacing w:val="-2"/>
              </w:rPr>
              <w:t>0.003</w:t>
            </w:r>
          </w:p>
        </w:tc>
      </w:tr>
    </w:tbl>
    <w:p>
      <w:pPr>
        <w:ind w:left="13356"/>
        <w:spacing w:before="359" w:line="221" w:lineRule="auto"/>
        <w:rPr>
          <w:rFonts w:ascii="SimSun" w:hAnsi="SimSun" w:eastAsia="SimSun" w:cs="SimSun"/>
          <w:sz w:val="38"/>
          <w:szCs w:val="38"/>
        </w:rPr>
      </w:pPr>
      <w:r>
        <w:rPr>
          <w:rFonts w:ascii="SimSun" w:hAnsi="SimSun" w:eastAsia="SimSun" w:cs="SimSun"/>
          <w:sz w:val="38"/>
          <w:szCs w:val="38"/>
          <w:spacing w:val="-11"/>
        </w:rPr>
        <w:t>数据来源：</w:t>
      </w:r>
      <w:r>
        <w:rPr>
          <w:rFonts w:ascii="SimSun" w:hAnsi="SimSun" w:eastAsia="SimSun" w:cs="SimSun"/>
          <w:sz w:val="38"/>
          <w:szCs w:val="38"/>
          <w:spacing w:val="44"/>
        </w:rPr>
        <w:t xml:space="preserve"> </w:t>
      </w:r>
      <w:r>
        <w:rPr>
          <w:rFonts w:ascii="Times New Roman" w:hAnsi="Times New Roman" w:eastAsia="Times New Roman" w:cs="Times New Roman"/>
          <w:sz w:val="38"/>
          <w:szCs w:val="38"/>
          <w:spacing w:val="-11"/>
        </w:rPr>
        <w:t>UNCTAD.STAT</w:t>
      </w:r>
      <w:r>
        <w:rPr>
          <w:rFonts w:ascii="SimSun" w:hAnsi="SimSun" w:eastAsia="SimSun" w:cs="SimSun"/>
          <w:sz w:val="38"/>
          <w:szCs w:val="38"/>
          <w:spacing w:val="-11"/>
        </w:rPr>
        <w:t>。</w:t>
      </w:r>
    </w:p>
    <w:p>
      <w:pPr>
        <w:pStyle w:val="BodyText"/>
        <w:spacing w:line="262" w:lineRule="auto"/>
        <w:rPr/>
      </w:pPr>
      <w:r/>
    </w:p>
    <w:p>
      <w:pPr>
        <w:pStyle w:val="BodyText"/>
        <w:spacing w:line="262" w:lineRule="auto"/>
        <w:rPr/>
      </w:pPr>
      <w:r/>
    </w:p>
    <w:p>
      <w:pPr>
        <w:ind w:left="1234"/>
        <w:spacing w:before="150" w:line="242" w:lineRule="auto"/>
        <w:rPr>
          <w:rFonts w:ascii="LiSu" w:hAnsi="LiSu" w:eastAsia="LiSu" w:cs="LiSu"/>
          <w:sz w:val="46"/>
          <w:szCs w:val="46"/>
        </w:rPr>
      </w:pPr>
      <w:r>
        <w:rPr>
          <w:rFonts w:ascii="LiSu" w:hAnsi="LiSu" w:eastAsia="LiSu" w:cs="LiSu"/>
          <w:sz w:val="46"/>
          <w:szCs w:val="46"/>
          <w:b/>
          <w:bCs/>
          <w:spacing w:val="48"/>
        </w:rPr>
        <w:t>(三)中国与“</w:t>
      </w:r>
      <w:r>
        <w:rPr>
          <w:rFonts w:ascii="LiSu" w:hAnsi="LiSu" w:eastAsia="LiSu" w:cs="LiSu"/>
          <w:sz w:val="46"/>
          <w:szCs w:val="46"/>
          <w:spacing w:val="-119"/>
        </w:rPr>
        <w:t xml:space="preserve"> </w:t>
      </w:r>
      <w:r>
        <w:rPr>
          <w:rFonts w:ascii="LiSu" w:hAnsi="LiSu" w:eastAsia="LiSu" w:cs="LiSu"/>
          <w:sz w:val="46"/>
          <w:szCs w:val="46"/>
          <w:b/>
          <w:bCs/>
          <w:spacing w:val="48"/>
        </w:rPr>
        <w:t>一</w:t>
      </w:r>
      <w:r>
        <w:rPr>
          <w:rFonts w:ascii="LiSu" w:hAnsi="LiSu" w:eastAsia="LiSu" w:cs="LiSu"/>
          <w:sz w:val="46"/>
          <w:szCs w:val="46"/>
          <w:spacing w:val="-126"/>
        </w:rPr>
        <w:t xml:space="preserve"> </w:t>
      </w:r>
      <w:r>
        <w:rPr>
          <w:rFonts w:ascii="LiSu" w:hAnsi="LiSu" w:eastAsia="LiSu" w:cs="LiSu"/>
          <w:sz w:val="46"/>
          <w:szCs w:val="46"/>
          <w:b/>
          <w:bCs/>
          <w:spacing w:val="48"/>
        </w:rPr>
        <w:t>带</w:t>
      </w:r>
      <w:r>
        <w:rPr>
          <w:rFonts w:ascii="LiSu" w:hAnsi="LiSu" w:eastAsia="LiSu" w:cs="LiSu"/>
          <w:sz w:val="46"/>
          <w:szCs w:val="46"/>
          <w:spacing w:val="-134"/>
        </w:rPr>
        <w:t xml:space="preserve"> </w:t>
      </w:r>
      <w:r>
        <w:rPr>
          <w:rFonts w:ascii="LiSu" w:hAnsi="LiSu" w:eastAsia="LiSu" w:cs="LiSu"/>
          <w:sz w:val="46"/>
          <w:szCs w:val="46"/>
          <w:b/>
          <w:bCs/>
          <w:spacing w:val="48"/>
        </w:rPr>
        <w:t>一</w:t>
      </w:r>
      <w:r>
        <w:rPr>
          <w:rFonts w:ascii="LiSu" w:hAnsi="LiSu" w:eastAsia="LiSu" w:cs="LiSu"/>
          <w:sz w:val="46"/>
          <w:szCs w:val="46"/>
          <w:spacing w:val="-129"/>
        </w:rPr>
        <w:t xml:space="preserve"> </w:t>
      </w:r>
      <w:r>
        <w:rPr>
          <w:rFonts w:ascii="LiSu" w:hAnsi="LiSu" w:eastAsia="LiSu" w:cs="LiSu"/>
          <w:sz w:val="46"/>
          <w:szCs w:val="46"/>
          <w:b/>
          <w:bCs/>
          <w:spacing w:val="48"/>
        </w:rPr>
        <w:t>路”沿线国家进口规模</w:t>
      </w:r>
    </w:p>
    <w:p>
      <w:pPr>
        <w:pStyle w:val="BodyText"/>
        <w:spacing w:line="266" w:lineRule="auto"/>
        <w:rPr/>
      </w:pPr>
      <w:r/>
    </w:p>
    <w:p>
      <w:pPr>
        <w:ind w:left="1085"/>
        <w:spacing w:before="150" w:line="225" w:lineRule="auto"/>
        <w:outlineLvl w:val="6"/>
        <w:rPr>
          <w:rFonts w:ascii="SimHei" w:hAnsi="SimHei" w:eastAsia="SimHei" w:cs="SimHei"/>
          <w:sz w:val="46"/>
          <w:szCs w:val="46"/>
        </w:rPr>
      </w:pPr>
      <w:r>
        <w:rPr>
          <w:rFonts w:ascii="SimHei" w:hAnsi="SimHei" w:eastAsia="SimHei" w:cs="SimHei"/>
          <w:sz w:val="46"/>
          <w:szCs w:val="46"/>
          <w:b/>
          <w:bCs/>
          <w:spacing w:val="-10"/>
        </w:rPr>
        <w:t>1.</w:t>
      </w:r>
      <w:r>
        <w:rPr>
          <w:rFonts w:ascii="SimHei" w:hAnsi="SimHei" w:eastAsia="SimHei" w:cs="SimHei"/>
          <w:sz w:val="46"/>
          <w:szCs w:val="46"/>
          <w:spacing w:val="-32"/>
        </w:rPr>
        <w:t xml:space="preserve"> </w:t>
      </w:r>
      <w:r>
        <w:rPr>
          <w:rFonts w:ascii="SimHei" w:hAnsi="SimHei" w:eastAsia="SimHei" w:cs="SimHei"/>
          <w:sz w:val="46"/>
          <w:szCs w:val="46"/>
          <w:b/>
          <w:bCs/>
          <w:spacing w:val="-10"/>
        </w:rPr>
        <w:t>从变化趋势上看</w:t>
      </w:r>
    </w:p>
    <w:p>
      <w:pPr>
        <w:ind w:left="134" w:firstLine="1021"/>
        <w:spacing w:before="226" w:line="273" w:lineRule="auto"/>
        <w:jc w:val="both"/>
        <w:rPr>
          <w:rFonts w:ascii="SimSun" w:hAnsi="SimSun" w:eastAsia="SimSun" w:cs="SimSun"/>
          <w:sz w:val="46"/>
          <w:szCs w:val="46"/>
        </w:rPr>
      </w:pPr>
      <w:r>
        <w:rPr>
          <w:rFonts w:ascii="SimSun" w:hAnsi="SimSun" w:eastAsia="SimSun" w:cs="SimSun"/>
          <w:sz w:val="46"/>
          <w:szCs w:val="46"/>
          <w:spacing w:val="33"/>
        </w:rPr>
        <w:t>由表12-3</w:t>
      </w:r>
      <w:r>
        <w:rPr>
          <w:rFonts w:ascii="SimSun" w:hAnsi="SimSun" w:eastAsia="SimSun" w:cs="SimSun"/>
          <w:sz w:val="46"/>
          <w:szCs w:val="46"/>
          <w:spacing w:val="-40"/>
        </w:rPr>
        <w:t xml:space="preserve"> </w:t>
      </w:r>
      <w:r>
        <w:rPr>
          <w:rFonts w:ascii="SimSun" w:hAnsi="SimSun" w:eastAsia="SimSun" w:cs="SimSun"/>
          <w:sz w:val="46"/>
          <w:szCs w:val="46"/>
          <w:spacing w:val="33"/>
        </w:rPr>
        <w:t>可知，在变化趋势上，2017年至2020年期间进口规模逐年上升的国家 </w:t>
      </w:r>
      <w:r>
        <w:rPr>
          <w:rFonts w:ascii="SimSun" w:hAnsi="SimSun" w:eastAsia="SimSun" w:cs="SimSun"/>
          <w:sz w:val="46"/>
          <w:szCs w:val="46"/>
          <w:spacing w:val="33"/>
        </w:rPr>
        <w:t>有中国、印度、以色列、波兰、塞尔维亚，共计5个国家；2017年至2019年期间进口</w:t>
      </w:r>
      <w:r>
        <w:rPr>
          <w:rFonts w:ascii="SimSun" w:hAnsi="SimSun" w:eastAsia="SimSun" w:cs="SimSun"/>
          <w:sz w:val="46"/>
          <w:szCs w:val="46"/>
          <w:spacing w:val="3"/>
        </w:rPr>
        <w:t xml:space="preserve">  </w:t>
      </w:r>
      <w:r>
        <w:rPr>
          <w:rFonts w:ascii="SimSun" w:hAnsi="SimSun" w:eastAsia="SimSun" w:cs="SimSun"/>
          <w:sz w:val="46"/>
          <w:szCs w:val="46"/>
          <w:spacing w:val="23"/>
        </w:rPr>
        <w:t>规模上升，但在2020年出现下降的国家有新加坡、俄罗斯、菲律宾、罗马尼亚、泰国、</w:t>
      </w:r>
      <w:r>
        <w:rPr>
          <w:rFonts w:ascii="SimSun" w:hAnsi="SimSun" w:eastAsia="SimSun" w:cs="SimSun"/>
          <w:sz w:val="46"/>
          <w:szCs w:val="46"/>
          <w:spacing w:val="11"/>
        </w:rPr>
        <w:t xml:space="preserve"> </w:t>
      </w:r>
      <w:r>
        <w:rPr>
          <w:rFonts w:ascii="SimSun" w:hAnsi="SimSun" w:eastAsia="SimSun" w:cs="SimSun"/>
          <w:sz w:val="46"/>
          <w:szCs w:val="46"/>
          <w:spacing w:val="9"/>
        </w:rPr>
        <w:t>捷克、匈牙利、马来西亚、印度尼西亚、保加利亚、克罗地亚、埃及、尼泊尔、蒙古国，</w:t>
      </w:r>
      <w:r>
        <w:rPr>
          <w:rFonts w:ascii="SimSun" w:hAnsi="SimSun" w:eastAsia="SimSun" w:cs="SimSun"/>
          <w:sz w:val="46"/>
          <w:szCs w:val="46"/>
          <w:spacing w:val="6"/>
        </w:rPr>
        <w:t xml:space="preserve"> </w:t>
      </w:r>
      <w:r>
        <w:rPr>
          <w:rFonts w:ascii="SimSun" w:hAnsi="SimSun" w:eastAsia="SimSun" w:cs="SimSun"/>
          <w:sz w:val="46"/>
          <w:szCs w:val="46"/>
          <w:spacing w:val="38"/>
        </w:rPr>
        <w:t>共计14个国家；2017年至2020年期间进口规模逐年下降的国家有伊朗、越南，共计</w:t>
      </w:r>
    </w:p>
    <w:p>
      <w:pPr>
        <w:ind w:left="134"/>
        <w:spacing w:before="1" w:line="222" w:lineRule="auto"/>
        <w:rPr>
          <w:rFonts w:ascii="SimSun" w:hAnsi="SimSun" w:eastAsia="SimSun" w:cs="SimSun"/>
          <w:sz w:val="46"/>
          <w:szCs w:val="46"/>
        </w:rPr>
      </w:pPr>
      <w:r>
        <w:rPr>
          <w:rFonts w:ascii="SimSun" w:hAnsi="SimSun" w:eastAsia="SimSun" w:cs="SimSun"/>
          <w:sz w:val="46"/>
          <w:szCs w:val="46"/>
          <w:spacing w:val="37"/>
        </w:rPr>
        <w:t>2个国家。</w:t>
      </w:r>
    </w:p>
    <w:p>
      <w:pPr>
        <w:ind w:left="1085"/>
        <w:spacing w:before="307" w:line="226" w:lineRule="auto"/>
        <w:outlineLvl w:val="6"/>
        <w:rPr>
          <w:rFonts w:ascii="SimHei" w:hAnsi="SimHei" w:eastAsia="SimHei" w:cs="SimHei"/>
          <w:sz w:val="46"/>
          <w:szCs w:val="46"/>
        </w:rPr>
      </w:pPr>
      <w:r>
        <w:rPr>
          <w:rFonts w:ascii="SimHei" w:hAnsi="SimHei" w:eastAsia="SimHei" w:cs="SimHei"/>
          <w:sz w:val="46"/>
          <w:szCs w:val="46"/>
          <w:b/>
          <w:bCs/>
          <w:spacing w:val="-5"/>
        </w:rPr>
        <w:t>2.</w:t>
      </w:r>
      <w:r>
        <w:rPr>
          <w:rFonts w:ascii="SimHei" w:hAnsi="SimHei" w:eastAsia="SimHei" w:cs="SimHei"/>
          <w:sz w:val="46"/>
          <w:szCs w:val="46"/>
          <w:spacing w:val="-57"/>
        </w:rPr>
        <w:t xml:space="preserve"> </w:t>
      </w:r>
      <w:r>
        <w:rPr>
          <w:rFonts w:ascii="SimHei" w:hAnsi="SimHei" w:eastAsia="SimHei" w:cs="SimHei"/>
          <w:sz w:val="46"/>
          <w:szCs w:val="46"/>
          <w:b/>
          <w:bCs/>
          <w:spacing w:val="-5"/>
        </w:rPr>
        <w:t>从规模上比较</w:t>
      </w:r>
    </w:p>
    <w:p>
      <w:pPr>
        <w:ind w:left="134" w:right="159" w:firstLine="943"/>
        <w:spacing w:before="240" w:line="276" w:lineRule="auto"/>
        <w:jc w:val="both"/>
        <w:rPr>
          <w:rFonts w:ascii="SimSun" w:hAnsi="SimSun" w:eastAsia="SimSun" w:cs="SimSun"/>
          <w:sz w:val="46"/>
          <w:szCs w:val="46"/>
        </w:rPr>
      </w:pPr>
      <w:r>
        <w:rPr>
          <w:rFonts w:ascii="SimSun" w:hAnsi="SimSun" w:eastAsia="SimSun" w:cs="SimSun"/>
          <w:sz w:val="46"/>
          <w:szCs w:val="46"/>
          <w:spacing w:val="12"/>
        </w:rPr>
        <w:t>由表12-6可知，在2020 年，数字服务贸易进口规模排名前三的国家依次为中国(139</w:t>
      </w:r>
      <w:r>
        <w:rPr>
          <w:rFonts w:ascii="SimSun" w:hAnsi="SimSun" w:eastAsia="SimSun" w:cs="SimSun"/>
          <w:sz w:val="46"/>
          <w:szCs w:val="46"/>
          <w:spacing w:val="6"/>
        </w:rPr>
        <w:t xml:space="preserve"> </w:t>
      </w:r>
      <w:r>
        <w:rPr>
          <w:rFonts w:ascii="SimSun" w:hAnsi="SimSun" w:eastAsia="SimSun" w:cs="SimSun"/>
          <w:sz w:val="46"/>
          <w:szCs w:val="46"/>
          <w:spacing w:val="3"/>
        </w:rPr>
        <w:t>609.756百万美元)、新加坡(106919.145</w:t>
      </w:r>
      <w:r>
        <w:rPr>
          <w:rFonts w:ascii="SimSun" w:hAnsi="SimSun" w:eastAsia="SimSun" w:cs="SimSun"/>
          <w:sz w:val="46"/>
          <w:szCs w:val="46"/>
          <w:spacing w:val="-67"/>
        </w:rPr>
        <w:t xml:space="preserve"> </w:t>
      </w:r>
      <w:r>
        <w:rPr>
          <w:rFonts w:ascii="SimSun" w:hAnsi="SimSun" w:eastAsia="SimSun" w:cs="SimSun"/>
          <w:sz w:val="46"/>
          <w:szCs w:val="46"/>
          <w:spacing w:val="3"/>
        </w:rPr>
        <w:t>百万美元)和印度(7</w:t>
      </w:r>
      <w:r>
        <w:rPr>
          <w:rFonts w:ascii="SimSun" w:hAnsi="SimSun" w:eastAsia="SimSun" w:cs="SimSun"/>
          <w:sz w:val="46"/>
          <w:szCs w:val="46"/>
          <w:spacing w:val="2"/>
        </w:rPr>
        <w:t>7665.348百万美元),进口规模</w:t>
      </w:r>
      <w:r>
        <w:rPr>
          <w:rFonts w:ascii="SimSun" w:hAnsi="SimSun" w:eastAsia="SimSun" w:cs="SimSun"/>
          <w:sz w:val="46"/>
          <w:szCs w:val="46"/>
        </w:rPr>
        <w:t xml:space="preserve"> </w:t>
      </w:r>
      <w:r>
        <w:rPr>
          <w:rFonts w:ascii="SimSun" w:hAnsi="SimSun" w:eastAsia="SimSun" w:cs="SimSun"/>
          <w:sz w:val="46"/>
          <w:szCs w:val="46"/>
          <w:spacing w:val="21"/>
        </w:rPr>
        <w:t>均达到75000百万美元以上，而位居第4的俄罗斯数字服务贸易进口规模为32933.928百</w:t>
      </w:r>
      <w:r>
        <w:rPr>
          <w:rFonts w:ascii="SimSun" w:hAnsi="SimSun" w:eastAsia="SimSun" w:cs="SimSun"/>
          <w:sz w:val="46"/>
          <w:szCs w:val="46"/>
          <w:spacing w:val="18"/>
        </w:rPr>
        <w:t xml:space="preserve"> </w:t>
      </w:r>
      <w:r>
        <w:rPr>
          <w:rFonts w:ascii="SimSun" w:hAnsi="SimSun" w:eastAsia="SimSun" w:cs="SimSun"/>
          <w:sz w:val="46"/>
          <w:szCs w:val="46"/>
          <w:spacing w:val="18"/>
        </w:rPr>
        <w:t>万美元，位居第31位的吉尔吉斯斯坦数字服务贸易进口规模为88</w:t>
      </w:r>
      <w:r>
        <w:rPr>
          <w:rFonts w:ascii="SimSun" w:hAnsi="SimSun" w:eastAsia="SimSun" w:cs="SimSun"/>
          <w:sz w:val="46"/>
          <w:szCs w:val="46"/>
          <w:spacing w:val="17"/>
        </w:rPr>
        <w:t>.317百万美元，表明各</w:t>
      </w:r>
      <w:r>
        <w:rPr>
          <w:rFonts w:ascii="SimSun" w:hAnsi="SimSun" w:eastAsia="SimSun" w:cs="SimSun"/>
          <w:sz w:val="46"/>
          <w:szCs w:val="46"/>
        </w:rPr>
        <w:t xml:space="preserve"> </w:t>
      </w:r>
      <w:r>
        <w:rPr>
          <w:rFonts w:ascii="SimSun" w:hAnsi="SimSun" w:eastAsia="SimSun" w:cs="SimSun"/>
          <w:sz w:val="46"/>
          <w:szCs w:val="46"/>
          <w:spacing w:val="7"/>
        </w:rPr>
        <w:t>国数字服务贸易进口规模存在明显的差异。所选样本国数字服务贸易进口总规模占世界数</w:t>
      </w:r>
      <w:r>
        <w:rPr>
          <w:rFonts w:ascii="SimSun" w:hAnsi="SimSun" w:eastAsia="SimSun" w:cs="SimSun"/>
          <w:sz w:val="46"/>
          <w:szCs w:val="46"/>
          <w:spacing w:val="9"/>
        </w:rPr>
        <w:t xml:space="preserve"> </w:t>
      </w:r>
      <w:r>
        <w:rPr>
          <w:rFonts w:ascii="SimSun" w:hAnsi="SimSun" w:eastAsia="SimSun" w:cs="SimSun"/>
          <w:sz w:val="46"/>
          <w:szCs w:val="46"/>
          <w:spacing w:val="12"/>
        </w:rPr>
        <w:t>字服务贸易进口总规模的比例为21.20%,而其中所选样本国数字服</w:t>
      </w:r>
      <w:r>
        <w:rPr>
          <w:rFonts w:ascii="SimSun" w:hAnsi="SimSun" w:eastAsia="SimSun" w:cs="SimSun"/>
          <w:sz w:val="46"/>
          <w:szCs w:val="46"/>
          <w:spacing w:val="11"/>
        </w:rPr>
        <w:t>务贸易进口规模排名前</w:t>
      </w:r>
      <w:r>
        <w:rPr>
          <w:rFonts w:ascii="SimSun" w:hAnsi="SimSun" w:eastAsia="SimSun" w:cs="SimSun"/>
          <w:sz w:val="46"/>
          <w:szCs w:val="46"/>
        </w:rPr>
        <w:t xml:space="preserve"> </w:t>
      </w:r>
      <w:r>
        <w:rPr>
          <w:rFonts w:ascii="SimSun" w:hAnsi="SimSun" w:eastAsia="SimSun" w:cs="SimSun"/>
          <w:sz w:val="46"/>
          <w:szCs w:val="46"/>
          <w:spacing w:val="16"/>
        </w:rPr>
        <w:t>15</w:t>
      </w:r>
      <w:r>
        <w:rPr>
          <w:rFonts w:ascii="SimSun" w:hAnsi="SimSun" w:eastAsia="SimSun" w:cs="SimSun"/>
          <w:sz w:val="46"/>
          <w:szCs w:val="46"/>
          <w:spacing w:val="72"/>
        </w:rPr>
        <w:t xml:space="preserve"> </w:t>
      </w:r>
      <w:r>
        <w:rPr>
          <w:rFonts w:ascii="SimSun" w:hAnsi="SimSun" w:eastAsia="SimSun" w:cs="SimSun"/>
          <w:sz w:val="46"/>
          <w:szCs w:val="46"/>
          <w:spacing w:val="16"/>
        </w:rPr>
        <w:t>位国家占世界数字服务贸易进口规模的比例就达到了19.71%,贡献了所选样本国数字</w:t>
      </w:r>
    </w:p>
    <w:p>
      <w:pPr>
        <w:ind w:left="220"/>
        <w:spacing w:before="2" w:line="222" w:lineRule="auto"/>
        <w:rPr>
          <w:rFonts w:ascii="SimSun" w:hAnsi="SimSun" w:eastAsia="SimSun" w:cs="SimSun"/>
          <w:sz w:val="46"/>
          <w:szCs w:val="46"/>
        </w:rPr>
      </w:pPr>
      <w:r>
        <w:rPr>
          <w:rFonts w:ascii="SimSun" w:hAnsi="SimSun" w:eastAsia="SimSun" w:cs="SimSun"/>
          <w:sz w:val="46"/>
          <w:szCs w:val="46"/>
          <w:spacing w:val="8"/>
        </w:rPr>
        <w:t>服务贸易进口总额的92.97%。</w:t>
      </w:r>
    </w:p>
    <w:p>
      <w:pPr>
        <w:spacing w:line="222" w:lineRule="auto"/>
        <w:sectPr>
          <w:headerReference w:type="default" r:id="rId365"/>
          <w:pgSz w:w="21120" w:h="31680"/>
          <w:pgMar w:top="2725" w:right="1844" w:bottom="400" w:left="723" w:header="2073" w:footer="0" w:gutter="0"/>
        </w:sectPr>
        <w:rPr>
          <w:rFonts w:ascii="SimSun" w:hAnsi="SimSun" w:eastAsia="SimSun" w:cs="SimSun"/>
          <w:sz w:val="46"/>
          <w:szCs w:val="46"/>
        </w:rPr>
      </w:pPr>
    </w:p>
    <w:p>
      <w:pPr>
        <w:ind w:left="2050"/>
        <w:spacing w:before="381" w:line="219" w:lineRule="auto"/>
        <w:rPr>
          <w:rFonts w:ascii="SimSun" w:hAnsi="SimSun" w:eastAsia="SimSun" w:cs="SimSun"/>
          <w:sz w:val="44"/>
          <w:szCs w:val="44"/>
        </w:rPr>
      </w:pPr>
      <w:r>
        <w:rPr>
          <w:rFonts w:ascii="SimSun" w:hAnsi="SimSun" w:eastAsia="SimSun" w:cs="SimSun"/>
          <w:sz w:val="44"/>
          <w:szCs w:val="44"/>
          <w:b/>
          <w:bCs/>
          <w:spacing w:val="-3"/>
        </w:rPr>
        <w:t>表12-6</w:t>
      </w:r>
      <w:r>
        <w:rPr>
          <w:rFonts w:ascii="SimSun" w:hAnsi="SimSun" w:eastAsia="SimSun" w:cs="SimSun"/>
          <w:sz w:val="44"/>
          <w:szCs w:val="44"/>
          <w:spacing w:val="-3"/>
        </w:rPr>
        <w:t xml:space="preserve">  </w:t>
      </w:r>
      <w:r>
        <w:rPr>
          <w:rFonts w:ascii="SimSun" w:hAnsi="SimSun" w:eastAsia="SimSun" w:cs="SimSun"/>
          <w:sz w:val="44"/>
          <w:szCs w:val="44"/>
          <w:b/>
          <w:bCs/>
          <w:spacing w:val="-3"/>
        </w:rPr>
        <w:t>2020年“一带一路”部分沿线国家数字服务贸易</w:t>
      </w:r>
      <w:r>
        <w:rPr>
          <w:rFonts w:ascii="SimSun" w:hAnsi="SimSun" w:eastAsia="SimSun" w:cs="SimSun"/>
          <w:sz w:val="44"/>
          <w:szCs w:val="44"/>
          <w:b/>
          <w:bCs/>
          <w:spacing w:val="-4"/>
        </w:rPr>
        <w:t>进口额排名</w:t>
      </w:r>
    </w:p>
    <w:p>
      <w:pPr>
        <w:spacing w:line="115" w:lineRule="exact"/>
        <w:rPr/>
      </w:pPr>
      <w:r/>
    </w:p>
    <w:tbl>
      <w:tblPr>
        <w:tblStyle w:val="TableNormal"/>
        <w:tblW w:w="18219" w:type="dxa"/>
        <w:tblInd w:w="14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969"/>
        <w:gridCol w:w="2526"/>
        <w:gridCol w:w="7542"/>
        <w:gridCol w:w="4182"/>
      </w:tblGrid>
      <w:tr>
        <w:trPr>
          <w:trHeight w:val="758" w:hRule="atLeast"/>
        </w:trPr>
        <w:tc>
          <w:tcPr>
            <w:tcW w:w="3969" w:type="dxa"/>
            <w:vAlign w:val="top"/>
          </w:tcPr>
          <w:p>
            <w:pPr>
              <w:pStyle w:val="TableText"/>
              <w:ind w:left="1503"/>
              <w:spacing w:before="199" w:line="222" w:lineRule="auto"/>
              <w:rPr>
                <w:sz w:val="38"/>
                <w:szCs w:val="38"/>
              </w:rPr>
            </w:pPr>
            <w:r>
              <w:rPr>
                <w:sz w:val="38"/>
                <w:szCs w:val="38"/>
                <w:spacing w:val="-25"/>
              </w:rPr>
              <w:t>国</w:t>
            </w:r>
            <w:r>
              <w:rPr>
                <w:sz w:val="38"/>
                <w:szCs w:val="38"/>
                <w:spacing w:val="94"/>
              </w:rPr>
              <w:t xml:space="preserve"> </w:t>
            </w:r>
            <w:r>
              <w:rPr>
                <w:sz w:val="38"/>
                <w:szCs w:val="38"/>
                <w:spacing w:val="-25"/>
              </w:rPr>
              <w:t>家</w:t>
            </w:r>
          </w:p>
        </w:tc>
        <w:tc>
          <w:tcPr>
            <w:tcW w:w="2526" w:type="dxa"/>
            <w:vAlign w:val="top"/>
          </w:tcPr>
          <w:p>
            <w:pPr>
              <w:pStyle w:val="TableText"/>
              <w:ind w:left="670"/>
              <w:spacing w:before="203" w:line="223" w:lineRule="auto"/>
              <w:rPr>
                <w:sz w:val="38"/>
                <w:szCs w:val="38"/>
              </w:rPr>
            </w:pPr>
            <w:r>
              <w:rPr>
                <w:sz w:val="38"/>
                <w:szCs w:val="38"/>
                <w:spacing w:val="-6"/>
              </w:rPr>
              <w:t>排</w:t>
            </w:r>
            <w:r>
              <w:rPr>
                <w:sz w:val="38"/>
                <w:szCs w:val="38"/>
                <w:spacing w:val="57"/>
              </w:rPr>
              <w:t xml:space="preserve">  </w:t>
            </w:r>
            <w:r>
              <w:rPr>
                <w:sz w:val="38"/>
                <w:szCs w:val="38"/>
                <w:spacing w:val="-6"/>
              </w:rPr>
              <w:t>名</w:t>
            </w:r>
          </w:p>
        </w:tc>
        <w:tc>
          <w:tcPr>
            <w:tcW w:w="7542" w:type="dxa"/>
            <w:vAlign w:val="top"/>
          </w:tcPr>
          <w:p>
            <w:pPr>
              <w:pStyle w:val="TableText"/>
              <w:ind w:left="1182"/>
              <w:spacing w:before="198" w:line="221" w:lineRule="auto"/>
              <w:rPr>
                <w:sz w:val="38"/>
                <w:szCs w:val="38"/>
              </w:rPr>
            </w:pPr>
            <w:r>
              <w:rPr>
                <w:sz w:val="38"/>
                <w:szCs w:val="38"/>
                <w:spacing w:val="4"/>
              </w:rPr>
              <w:t>数字服务贸易进口额/百万美元</w:t>
            </w:r>
          </w:p>
        </w:tc>
        <w:tc>
          <w:tcPr>
            <w:tcW w:w="4182" w:type="dxa"/>
            <w:vAlign w:val="top"/>
          </w:tcPr>
          <w:p>
            <w:pPr>
              <w:pStyle w:val="TableText"/>
              <w:ind w:left="744"/>
              <w:spacing w:before="202" w:line="222" w:lineRule="auto"/>
              <w:rPr>
                <w:sz w:val="38"/>
                <w:szCs w:val="38"/>
              </w:rPr>
            </w:pPr>
            <w:r>
              <w:rPr>
                <w:sz w:val="38"/>
                <w:szCs w:val="38"/>
                <w:spacing w:val="3"/>
              </w:rPr>
              <w:t>占全球的比重/%</w:t>
            </w:r>
          </w:p>
        </w:tc>
      </w:tr>
      <w:tr>
        <w:trPr>
          <w:trHeight w:val="761" w:hRule="atLeast"/>
        </w:trPr>
        <w:tc>
          <w:tcPr>
            <w:tcW w:w="3969" w:type="dxa"/>
            <w:vAlign w:val="top"/>
          </w:tcPr>
          <w:p>
            <w:pPr>
              <w:pStyle w:val="TableText"/>
              <w:ind w:left="1595"/>
              <w:spacing w:before="202" w:line="222" w:lineRule="auto"/>
              <w:rPr>
                <w:sz w:val="38"/>
                <w:szCs w:val="38"/>
              </w:rPr>
            </w:pPr>
            <w:r>
              <w:rPr>
                <w:sz w:val="38"/>
                <w:szCs w:val="38"/>
                <w:spacing w:val="47"/>
              </w:rPr>
              <w:t>中国</w:t>
            </w:r>
          </w:p>
        </w:tc>
        <w:tc>
          <w:tcPr>
            <w:tcW w:w="2526" w:type="dxa"/>
            <w:vAlign w:val="top"/>
          </w:tcPr>
          <w:p>
            <w:pPr>
              <w:pStyle w:val="TableText"/>
              <w:ind w:left="1160"/>
              <w:spacing w:before="299" w:line="185" w:lineRule="auto"/>
              <w:rPr>
                <w:sz w:val="38"/>
                <w:szCs w:val="38"/>
              </w:rPr>
            </w:pPr>
            <w:r>
              <w:rPr>
                <w:sz w:val="38"/>
                <w:szCs w:val="38"/>
              </w:rPr>
              <w:t>1</w:t>
            </w:r>
          </w:p>
        </w:tc>
        <w:tc>
          <w:tcPr>
            <w:tcW w:w="7542" w:type="dxa"/>
            <w:vAlign w:val="top"/>
          </w:tcPr>
          <w:p>
            <w:pPr>
              <w:pStyle w:val="TableText"/>
              <w:ind w:left="2807"/>
              <w:spacing w:before="299" w:line="185" w:lineRule="auto"/>
              <w:rPr>
                <w:sz w:val="38"/>
                <w:szCs w:val="38"/>
              </w:rPr>
            </w:pPr>
            <w:r>
              <w:rPr>
                <w:sz w:val="38"/>
                <w:szCs w:val="38"/>
                <w:spacing w:val="-3"/>
              </w:rPr>
              <w:t>139609.756</w:t>
            </w:r>
          </w:p>
        </w:tc>
        <w:tc>
          <w:tcPr>
            <w:tcW w:w="4182" w:type="dxa"/>
            <w:vAlign w:val="top"/>
          </w:tcPr>
          <w:p>
            <w:pPr>
              <w:pStyle w:val="TableText"/>
              <w:ind w:left="1609"/>
              <w:spacing w:before="299" w:line="185" w:lineRule="auto"/>
              <w:rPr>
                <w:sz w:val="38"/>
                <w:szCs w:val="38"/>
              </w:rPr>
            </w:pPr>
            <w:r>
              <w:rPr>
                <w:sz w:val="38"/>
                <w:szCs w:val="38"/>
                <w:spacing w:val="-3"/>
              </w:rPr>
              <w:t>5.121</w:t>
            </w:r>
          </w:p>
        </w:tc>
      </w:tr>
      <w:tr>
        <w:trPr>
          <w:trHeight w:val="775" w:hRule="atLeast"/>
        </w:trPr>
        <w:tc>
          <w:tcPr>
            <w:tcW w:w="3969" w:type="dxa"/>
            <w:vAlign w:val="top"/>
          </w:tcPr>
          <w:p>
            <w:pPr>
              <w:pStyle w:val="TableText"/>
              <w:ind w:left="1403"/>
              <w:spacing w:before="210" w:line="222" w:lineRule="auto"/>
              <w:rPr>
                <w:sz w:val="38"/>
                <w:szCs w:val="38"/>
              </w:rPr>
            </w:pPr>
            <w:r>
              <w:rPr>
                <w:sz w:val="38"/>
                <w:szCs w:val="38"/>
                <w:spacing w:val="9"/>
              </w:rPr>
              <w:t>新加坡</w:t>
            </w:r>
          </w:p>
        </w:tc>
        <w:tc>
          <w:tcPr>
            <w:tcW w:w="2526" w:type="dxa"/>
            <w:vAlign w:val="top"/>
          </w:tcPr>
          <w:p>
            <w:pPr>
              <w:pStyle w:val="TableText"/>
              <w:ind w:left="1160"/>
              <w:spacing w:before="308" w:line="184" w:lineRule="auto"/>
              <w:rPr>
                <w:sz w:val="38"/>
                <w:szCs w:val="38"/>
              </w:rPr>
            </w:pPr>
            <w:r>
              <w:rPr>
                <w:sz w:val="38"/>
                <w:szCs w:val="38"/>
              </w:rPr>
              <w:t>2</w:t>
            </w:r>
          </w:p>
        </w:tc>
        <w:tc>
          <w:tcPr>
            <w:tcW w:w="7542" w:type="dxa"/>
            <w:vAlign w:val="top"/>
          </w:tcPr>
          <w:p>
            <w:pPr>
              <w:pStyle w:val="TableText"/>
              <w:ind w:left="2807"/>
              <w:spacing w:before="306" w:line="185" w:lineRule="auto"/>
              <w:rPr>
                <w:sz w:val="38"/>
                <w:szCs w:val="38"/>
              </w:rPr>
            </w:pPr>
            <w:r>
              <w:rPr>
                <w:sz w:val="38"/>
                <w:szCs w:val="38"/>
                <w:spacing w:val="-3"/>
              </w:rPr>
              <w:t>106919.145</w:t>
            </w:r>
          </w:p>
        </w:tc>
        <w:tc>
          <w:tcPr>
            <w:tcW w:w="4182" w:type="dxa"/>
            <w:vAlign w:val="top"/>
          </w:tcPr>
          <w:p>
            <w:pPr>
              <w:pStyle w:val="TableText"/>
              <w:ind w:left="1609"/>
              <w:spacing w:before="308" w:line="184" w:lineRule="auto"/>
              <w:rPr>
                <w:sz w:val="38"/>
                <w:szCs w:val="38"/>
              </w:rPr>
            </w:pPr>
            <w:r>
              <w:rPr>
                <w:sz w:val="38"/>
                <w:szCs w:val="38"/>
                <w:spacing w:val="-3"/>
              </w:rPr>
              <w:t>3.922</w:t>
            </w:r>
          </w:p>
        </w:tc>
      </w:tr>
      <w:tr>
        <w:trPr>
          <w:trHeight w:val="797" w:hRule="atLeast"/>
        </w:trPr>
        <w:tc>
          <w:tcPr>
            <w:tcW w:w="3969" w:type="dxa"/>
            <w:vAlign w:val="top"/>
          </w:tcPr>
          <w:p>
            <w:pPr>
              <w:pStyle w:val="TableText"/>
              <w:ind w:left="1595"/>
              <w:spacing w:before="216" w:line="221" w:lineRule="auto"/>
              <w:rPr>
                <w:sz w:val="38"/>
                <w:szCs w:val="38"/>
              </w:rPr>
            </w:pPr>
            <w:r>
              <w:rPr>
                <w:sz w:val="38"/>
                <w:szCs w:val="38"/>
                <w:spacing w:val="14"/>
              </w:rPr>
              <w:t>印度</w:t>
            </w:r>
          </w:p>
        </w:tc>
        <w:tc>
          <w:tcPr>
            <w:tcW w:w="2526" w:type="dxa"/>
            <w:vAlign w:val="top"/>
          </w:tcPr>
          <w:p>
            <w:pPr>
              <w:pStyle w:val="TableText"/>
              <w:ind w:left="1160"/>
              <w:spacing w:before="316" w:line="184" w:lineRule="auto"/>
              <w:rPr>
                <w:sz w:val="38"/>
                <w:szCs w:val="38"/>
              </w:rPr>
            </w:pPr>
            <w:r>
              <w:rPr>
                <w:sz w:val="38"/>
                <w:szCs w:val="38"/>
              </w:rPr>
              <w:t>3</w:t>
            </w:r>
          </w:p>
        </w:tc>
        <w:tc>
          <w:tcPr>
            <w:tcW w:w="7542" w:type="dxa"/>
            <w:vAlign w:val="top"/>
          </w:tcPr>
          <w:p>
            <w:pPr>
              <w:pStyle w:val="TableText"/>
              <w:ind w:left="2906"/>
              <w:spacing w:before="316" w:line="184" w:lineRule="auto"/>
              <w:rPr>
                <w:sz w:val="38"/>
                <w:szCs w:val="38"/>
              </w:rPr>
            </w:pPr>
            <w:r>
              <w:rPr>
                <w:sz w:val="38"/>
                <w:szCs w:val="38"/>
                <w:spacing w:val="-1"/>
              </w:rPr>
              <w:t>77665.348</w:t>
            </w:r>
          </w:p>
        </w:tc>
        <w:tc>
          <w:tcPr>
            <w:tcW w:w="4182" w:type="dxa"/>
            <w:vAlign w:val="top"/>
          </w:tcPr>
          <w:p>
            <w:pPr>
              <w:pStyle w:val="TableText"/>
              <w:ind w:left="1609"/>
              <w:spacing w:before="316" w:line="184" w:lineRule="auto"/>
              <w:rPr>
                <w:sz w:val="38"/>
                <w:szCs w:val="38"/>
              </w:rPr>
            </w:pPr>
            <w:r>
              <w:rPr>
                <w:sz w:val="38"/>
                <w:szCs w:val="38"/>
                <w:spacing w:val="-2"/>
              </w:rPr>
              <w:t>2.849</w:t>
            </w:r>
          </w:p>
        </w:tc>
      </w:tr>
      <w:tr>
        <w:trPr>
          <w:trHeight w:val="754" w:hRule="atLeast"/>
        </w:trPr>
        <w:tc>
          <w:tcPr>
            <w:tcW w:w="3969" w:type="dxa"/>
            <w:vAlign w:val="top"/>
          </w:tcPr>
          <w:p>
            <w:pPr>
              <w:pStyle w:val="TableText"/>
              <w:ind w:left="1403"/>
              <w:spacing w:before="196" w:line="222" w:lineRule="auto"/>
              <w:rPr>
                <w:sz w:val="38"/>
                <w:szCs w:val="38"/>
              </w:rPr>
            </w:pPr>
            <w:r>
              <w:rPr>
                <w:sz w:val="38"/>
                <w:szCs w:val="38"/>
                <w:spacing w:val="8"/>
              </w:rPr>
              <w:t>俄罗斯</w:t>
            </w:r>
          </w:p>
        </w:tc>
        <w:tc>
          <w:tcPr>
            <w:tcW w:w="2526" w:type="dxa"/>
            <w:vAlign w:val="top"/>
          </w:tcPr>
          <w:p>
            <w:pPr>
              <w:pStyle w:val="TableText"/>
              <w:ind w:left="1160"/>
              <w:spacing w:before="295" w:line="184" w:lineRule="auto"/>
              <w:rPr>
                <w:sz w:val="38"/>
                <w:szCs w:val="38"/>
              </w:rPr>
            </w:pPr>
            <w:r>
              <w:rPr>
                <w:sz w:val="38"/>
                <w:szCs w:val="38"/>
              </w:rPr>
              <w:t>4</w:t>
            </w:r>
          </w:p>
        </w:tc>
        <w:tc>
          <w:tcPr>
            <w:tcW w:w="7542" w:type="dxa"/>
            <w:vAlign w:val="top"/>
          </w:tcPr>
          <w:p>
            <w:pPr>
              <w:pStyle w:val="TableText"/>
              <w:ind w:left="2906"/>
              <w:spacing w:before="295" w:line="184" w:lineRule="auto"/>
              <w:rPr>
                <w:sz w:val="38"/>
                <w:szCs w:val="38"/>
              </w:rPr>
            </w:pPr>
            <w:r>
              <w:rPr>
                <w:sz w:val="38"/>
                <w:szCs w:val="38"/>
                <w:spacing w:val="-1"/>
              </w:rPr>
              <w:t>32933.928</w:t>
            </w:r>
          </w:p>
        </w:tc>
        <w:tc>
          <w:tcPr>
            <w:tcW w:w="4182" w:type="dxa"/>
            <w:vAlign w:val="top"/>
          </w:tcPr>
          <w:p>
            <w:pPr>
              <w:pStyle w:val="TableText"/>
              <w:ind w:left="1609"/>
              <w:spacing w:before="293" w:line="185" w:lineRule="auto"/>
              <w:rPr>
                <w:sz w:val="38"/>
                <w:szCs w:val="38"/>
              </w:rPr>
            </w:pPr>
            <w:r>
              <w:rPr>
                <w:sz w:val="38"/>
                <w:szCs w:val="38"/>
                <w:spacing w:val="-6"/>
              </w:rPr>
              <w:t>1.208</w:t>
            </w:r>
          </w:p>
        </w:tc>
      </w:tr>
      <w:tr>
        <w:trPr>
          <w:trHeight w:val="761" w:hRule="atLeast"/>
        </w:trPr>
        <w:tc>
          <w:tcPr>
            <w:tcW w:w="3969" w:type="dxa"/>
            <w:vAlign w:val="top"/>
          </w:tcPr>
          <w:p>
            <w:pPr>
              <w:pStyle w:val="TableText"/>
              <w:ind w:left="1403"/>
              <w:spacing w:before="206" w:line="222" w:lineRule="auto"/>
              <w:rPr>
                <w:sz w:val="38"/>
                <w:szCs w:val="38"/>
              </w:rPr>
            </w:pPr>
            <w:r>
              <w:rPr>
                <w:sz w:val="38"/>
                <w:szCs w:val="38"/>
                <w:spacing w:val="9"/>
              </w:rPr>
              <w:t>阿联酋</w:t>
            </w:r>
          </w:p>
        </w:tc>
        <w:tc>
          <w:tcPr>
            <w:tcW w:w="2526" w:type="dxa"/>
            <w:vAlign w:val="top"/>
          </w:tcPr>
          <w:p>
            <w:pPr>
              <w:pStyle w:val="TableText"/>
              <w:ind w:left="1160"/>
              <w:spacing w:before="304" w:line="183" w:lineRule="auto"/>
              <w:rPr>
                <w:sz w:val="38"/>
                <w:szCs w:val="38"/>
              </w:rPr>
            </w:pPr>
            <w:r>
              <w:rPr>
                <w:sz w:val="38"/>
                <w:szCs w:val="38"/>
              </w:rPr>
              <w:t>5</w:t>
            </w:r>
          </w:p>
        </w:tc>
        <w:tc>
          <w:tcPr>
            <w:tcW w:w="7542" w:type="dxa"/>
            <w:vAlign w:val="top"/>
          </w:tcPr>
          <w:p>
            <w:pPr>
              <w:pStyle w:val="TableText"/>
              <w:ind w:left="2906"/>
              <w:spacing w:before="300" w:line="185" w:lineRule="auto"/>
              <w:rPr>
                <w:sz w:val="38"/>
                <w:szCs w:val="38"/>
              </w:rPr>
            </w:pPr>
            <w:r>
              <w:rPr>
                <w:sz w:val="38"/>
                <w:szCs w:val="38"/>
                <w:spacing w:val="-1"/>
              </w:rPr>
              <w:t>32132.702</w:t>
            </w:r>
          </w:p>
        </w:tc>
        <w:tc>
          <w:tcPr>
            <w:tcW w:w="4182" w:type="dxa"/>
            <w:vAlign w:val="top"/>
          </w:tcPr>
          <w:p>
            <w:pPr>
              <w:pStyle w:val="TableText"/>
              <w:ind w:left="1609"/>
              <w:spacing w:before="300" w:line="185" w:lineRule="auto"/>
              <w:rPr>
                <w:sz w:val="38"/>
                <w:szCs w:val="38"/>
              </w:rPr>
            </w:pPr>
            <w:r>
              <w:rPr>
                <w:sz w:val="38"/>
                <w:szCs w:val="38"/>
                <w:spacing w:val="-6"/>
              </w:rPr>
              <w:t>1.179</w:t>
            </w:r>
          </w:p>
        </w:tc>
      </w:tr>
      <w:tr>
        <w:trPr>
          <w:trHeight w:val="775" w:hRule="atLeast"/>
        </w:trPr>
        <w:tc>
          <w:tcPr>
            <w:tcW w:w="3969" w:type="dxa"/>
            <w:vAlign w:val="top"/>
          </w:tcPr>
          <w:p>
            <w:pPr>
              <w:pStyle w:val="TableText"/>
              <w:ind w:left="1595"/>
              <w:spacing w:before="211" w:line="222" w:lineRule="auto"/>
              <w:rPr>
                <w:sz w:val="38"/>
                <w:szCs w:val="38"/>
              </w:rPr>
            </w:pPr>
            <w:r>
              <w:rPr>
                <w:sz w:val="38"/>
                <w:szCs w:val="38"/>
                <w:spacing w:val="22"/>
              </w:rPr>
              <w:t>泰国</w:t>
            </w:r>
          </w:p>
        </w:tc>
        <w:tc>
          <w:tcPr>
            <w:tcW w:w="2526" w:type="dxa"/>
            <w:vAlign w:val="top"/>
          </w:tcPr>
          <w:p>
            <w:pPr>
              <w:pStyle w:val="TableText"/>
              <w:ind w:left="1160"/>
              <w:spacing w:before="310" w:line="184" w:lineRule="auto"/>
              <w:rPr>
                <w:sz w:val="38"/>
                <w:szCs w:val="38"/>
              </w:rPr>
            </w:pPr>
            <w:r>
              <w:rPr>
                <w:sz w:val="38"/>
                <w:szCs w:val="38"/>
              </w:rPr>
              <w:t>6</w:t>
            </w:r>
          </w:p>
        </w:tc>
        <w:tc>
          <w:tcPr>
            <w:tcW w:w="7542" w:type="dxa"/>
            <w:vAlign w:val="top"/>
          </w:tcPr>
          <w:p>
            <w:pPr>
              <w:pStyle w:val="TableText"/>
              <w:ind w:left="2906"/>
              <w:spacing w:before="308" w:line="185" w:lineRule="auto"/>
              <w:rPr>
                <w:sz w:val="38"/>
                <w:szCs w:val="38"/>
              </w:rPr>
            </w:pPr>
            <w:r>
              <w:rPr>
                <w:sz w:val="38"/>
                <w:szCs w:val="38"/>
                <w:spacing w:val="-1"/>
              </w:rPr>
              <w:t>24386.163</w:t>
            </w:r>
          </w:p>
        </w:tc>
        <w:tc>
          <w:tcPr>
            <w:tcW w:w="4182" w:type="dxa"/>
            <w:vAlign w:val="top"/>
          </w:tcPr>
          <w:p>
            <w:pPr>
              <w:pStyle w:val="TableText"/>
              <w:ind w:left="1609"/>
              <w:spacing w:before="310" w:line="184" w:lineRule="auto"/>
              <w:rPr>
                <w:sz w:val="38"/>
                <w:szCs w:val="38"/>
              </w:rPr>
            </w:pPr>
            <w:r>
              <w:rPr>
                <w:sz w:val="38"/>
                <w:szCs w:val="38"/>
                <w:spacing w:val="-2"/>
              </w:rPr>
              <w:t>0.894</w:t>
            </w:r>
          </w:p>
        </w:tc>
      </w:tr>
      <w:tr>
        <w:trPr>
          <w:trHeight w:val="797" w:hRule="atLeast"/>
        </w:trPr>
        <w:tc>
          <w:tcPr>
            <w:tcW w:w="3969" w:type="dxa"/>
            <w:vAlign w:val="top"/>
          </w:tcPr>
          <w:p>
            <w:pPr>
              <w:pStyle w:val="TableText"/>
              <w:ind w:left="1595"/>
              <w:spacing w:before="219" w:line="222" w:lineRule="auto"/>
              <w:rPr>
                <w:sz w:val="38"/>
                <w:szCs w:val="38"/>
              </w:rPr>
            </w:pPr>
            <w:r>
              <w:rPr>
                <w:sz w:val="38"/>
                <w:szCs w:val="38"/>
                <w:spacing w:val="12"/>
              </w:rPr>
              <w:t>波兰</w:t>
            </w:r>
          </w:p>
        </w:tc>
        <w:tc>
          <w:tcPr>
            <w:tcW w:w="2526" w:type="dxa"/>
            <w:vAlign w:val="top"/>
          </w:tcPr>
          <w:p>
            <w:pPr>
              <w:pStyle w:val="TableText"/>
              <w:ind w:left="1160"/>
              <w:spacing w:before="319" w:line="183" w:lineRule="auto"/>
              <w:rPr>
                <w:sz w:val="38"/>
                <w:szCs w:val="38"/>
              </w:rPr>
            </w:pPr>
            <w:r>
              <w:rPr>
                <w:sz w:val="38"/>
                <w:szCs w:val="38"/>
              </w:rPr>
              <w:t>7</w:t>
            </w:r>
          </w:p>
        </w:tc>
        <w:tc>
          <w:tcPr>
            <w:tcW w:w="7542" w:type="dxa"/>
            <w:vAlign w:val="top"/>
          </w:tcPr>
          <w:p>
            <w:pPr>
              <w:pStyle w:val="TableText"/>
              <w:ind w:left="2906"/>
              <w:spacing w:before="315" w:line="185" w:lineRule="auto"/>
              <w:rPr>
                <w:sz w:val="38"/>
                <w:szCs w:val="38"/>
              </w:rPr>
            </w:pPr>
            <w:r>
              <w:rPr>
                <w:sz w:val="38"/>
                <w:szCs w:val="38"/>
                <w:spacing w:val="-1"/>
              </w:rPr>
              <w:t>23766.017</w:t>
            </w:r>
          </w:p>
        </w:tc>
        <w:tc>
          <w:tcPr>
            <w:tcW w:w="4182" w:type="dxa"/>
            <w:vAlign w:val="top"/>
          </w:tcPr>
          <w:p>
            <w:pPr>
              <w:pStyle w:val="TableText"/>
              <w:ind w:left="1609"/>
              <w:spacing w:before="317" w:line="184" w:lineRule="auto"/>
              <w:rPr>
                <w:sz w:val="38"/>
                <w:szCs w:val="38"/>
              </w:rPr>
            </w:pPr>
            <w:r>
              <w:rPr>
                <w:sz w:val="38"/>
                <w:szCs w:val="38"/>
                <w:spacing w:val="-2"/>
              </w:rPr>
              <w:t>0.872</w:t>
            </w:r>
          </w:p>
        </w:tc>
      </w:tr>
      <w:tr>
        <w:trPr>
          <w:trHeight w:val="754" w:hRule="atLeast"/>
        </w:trPr>
        <w:tc>
          <w:tcPr>
            <w:tcW w:w="3969" w:type="dxa"/>
            <w:vAlign w:val="top"/>
          </w:tcPr>
          <w:p>
            <w:pPr>
              <w:pStyle w:val="TableText"/>
              <w:ind w:left="1212"/>
              <w:spacing w:before="197" w:line="221" w:lineRule="auto"/>
              <w:rPr>
                <w:sz w:val="38"/>
                <w:szCs w:val="38"/>
              </w:rPr>
            </w:pPr>
            <w:r>
              <w:rPr>
                <w:sz w:val="38"/>
                <w:szCs w:val="38"/>
                <w:spacing w:val="7"/>
              </w:rPr>
              <w:t>马来西亚</w:t>
            </w:r>
          </w:p>
        </w:tc>
        <w:tc>
          <w:tcPr>
            <w:tcW w:w="2526" w:type="dxa"/>
            <w:vAlign w:val="top"/>
          </w:tcPr>
          <w:p>
            <w:pPr>
              <w:pStyle w:val="TableText"/>
              <w:ind w:left="1160"/>
              <w:spacing w:before="296" w:line="184" w:lineRule="auto"/>
              <w:rPr>
                <w:sz w:val="38"/>
                <w:szCs w:val="38"/>
              </w:rPr>
            </w:pPr>
            <w:r>
              <w:rPr>
                <w:sz w:val="38"/>
                <w:szCs w:val="38"/>
              </w:rPr>
              <w:t>8</w:t>
            </w:r>
          </w:p>
        </w:tc>
        <w:tc>
          <w:tcPr>
            <w:tcW w:w="7542" w:type="dxa"/>
            <w:vAlign w:val="top"/>
          </w:tcPr>
          <w:p>
            <w:pPr>
              <w:pStyle w:val="TableText"/>
              <w:ind w:left="2906"/>
              <w:spacing w:before="294" w:line="185" w:lineRule="auto"/>
              <w:rPr>
                <w:sz w:val="38"/>
                <w:szCs w:val="38"/>
              </w:rPr>
            </w:pPr>
            <w:r>
              <w:rPr>
                <w:sz w:val="38"/>
                <w:szCs w:val="38"/>
                <w:spacing w:val="-3"/>
              </w:rPr>
              <w:t>16340.199</w:t>
            </w:r>
          </w:p>
        </w:tc>
        <w:tc>
          <w:tcPr>
            <w:tcW w:w="4182" w:type="dxa"/>
            <w:vAlign w:val="top"/>
          </w:tcPr>
          <w:p>
            <w:pPr>
              <w:pStyle w:val="TableText"/>
              <w:ind w:left="1609"/>
              <w:spacing w:before="296" w:line="184" w:lineRule="auto"/>
              <w:rPr>
                <w:sz w:val="38"/>
                <w:szCs w:val="38"/>
              </w:rPr>
            </w:pPr>
            <w:r>
              <w:rPr>
                <w:sz w:val="38"/>
                <w:szCs w:val="38"/>
                <w:spacing w:val="-2"/>
              </w:rPr>
              <w:t>0.599</w:t>
            </w:r>
          </w:p>
        </w:tc>
      </w:tr>
      <w:tr>
        <w:trPr>
          <w:trHeight w:val="762" w:hRule="atLeast"/>
        </w:trPr>
        <w:tc>
          <w:tcPr>
            <w:tcW w:w="3969" w:type="dxa"/>
            <w:vAlign w:val="top"/>
          </w:tcPr>
          <w:p>
            <w:pPr>
              <w:pStyle w:val="TableText"/>
              <w:ind w:left="1020"/>
              <w:spacing w:before="204" w:line="221" w:lineRule="auto"/>
              <w:rPr>
                <w:sz w:val="38"/>
                <w:szCs w:val="38"/>
              </w:rPr>
            </w:pPr>
            <w:r>
              <w:rPr>
                <w:sz w:val="38"/>
                <w:szCs w:val="38"/>
                <w:spacing w:val="6"/>
              </w:rPr>
              <w:t>印度尼西亚</w:t>
            </w:r>
          </w:p>
        </w:tc>
        <w:tc>
          <w:tcPr>
            <w:tcW w:w="2526" w:type="dxa"/>
            <w:vAlign w:val="top"/>
          </w:tcPr>
          <w:p>
            <w:pPr>
              <w:pStyle w:val="TableText"/>
              <w:ind w:left="1160"/>
              <w:spacing w:before="304" w:line="184" w:lineRule="auto"/>
              <w:rPr>
                <w:sz w:val="38"/>
                <w:szCs w:val="38"/>
              </w:rPr>
            </w:pPr>
            <w:r>
              <w:rPr>
                <w:sz w:val="38"/>
                <w:szCs w:val="38"/>
              </w:rPr>
              <w:t>9</w:t>
            </w:r>
          </w:p>
        </w:tc>
        <w:tc>
          <w:tcPr>
            <w:tcW w:w="7542" w:type="dxa"/>
            <w:vAlign w:val="top"/>
          </w:tcPr>
          <w:p>
            <w:pPr>
              <w:pStyle w:val="TableText"/>
              <w:ind w:left="2906"/>
              <w:spacing w:before="302" w:line="185" w:lineRule="auto"/>
              <w:rPr>
                <w:sz w:val="38"/>
                <w:szCs w:val="38"/>
              </w:rPr>
            </w:pPr>
            <w:r>
              <w:rPr>
                <w:sz w:val="38"/>
                <w:szCs w:val="38"/>
                <w:spacing w:val="-3"/>
              </w:rPr>
              <w:t>14713.081</w:t>
            </w:r>
          </w:p>
        </w:tc>
        <w:tc>
          <w:tcPr>
            <w:tcW w:w="4182" w:type="dxa"/>
            <w:vAlign w:val="top"/>
          </w:tcPr>
          <w:p>
            <w:pPr>
              <w:pStyle w:val="TableText"/>
              <w:ind w:left="1609"/>
              <w:spacing w:before="304" w:line="184" w:lineRule="auto"/>
              <w:rPr>
                <w:sz w:val="38"/>
                <w:szCs w:val="38"/>
              </w:rPr>
            </w:pPr>
            <w:r>
              <w:rPr>
                <w:sz w:val="38"/>
                <w:szCs w:val="38"/>
                <w:spacing w:val="-2"/>
              </w:rPr>
              <w:t>0.540</w:t>
            </w:r>
          </w:p>
        </w:tc>
      </w:tr>
      <w:tr>
        <w:trPr>
          <w:trHeight w:val="761" w:hRule="atLeast"/>
        </w:trPr>
        <w:tc>
          <w:tcPr>
            <w:tcW w:w="3969" w:type="dxa"/>
            <w:vAlign w:val="top"/>
          </w:tcPr>
          <w:p>
            <w:pPr>
              <w:pStyle w:val="TableText"/>
              <w:ind w:left="1403"/>
              <w:spacing w:before="207" w:line="222" w:lineRule="auto"/>
              <w:rPr>
                <w:sz w:val="38"/>
                <w:szCs w:val="38"/>
              </w:rPr>
            </w:pPr>
            <w:r>
              <w:rPr>
                <w:sz w:val="38"/>
                <w:szCs w:val="38"/>
                <w:spacing w:val="8"/>
              </w:rPr>
              <w:t>土耳其</w:t>
            </w:r>
          </w:p>
        </w:tc>
        <w:tc>
          <w:tcPr>
            <w:tcW w:w="2526" w:type="dxa"/>
            <w:vAlign w:val="top"/>
          </w:tcPr>
          <w:p>
            <w:pPr>
              <w:pStyle w:val="TableText"/>
              <w:ind w:left="1068"/>
              <w:spacing w:before="301" w:line="185" w:lineRule="auto"/>
              <w:rPr>
                <w:sz w:val="38"/>
                <w:szCs w:val="38"/>
              </w:rPr>
            </w:pPr>
            <w:r>
              <w:rPr>
                <w:sz w:val="38"/>
                <w:szCs w:val="38"/>
                <w:spacing w:val="-11"/>
              </w:rPr>
              <w:t>10</w:t>
            </w:r>
          </w:p>
        </w:tc>
        <w:tc>
          <w:tcPr>
            <w:tcW w:w="7542" w:type="dxa"/>
            <w:vAlign w:val="top"/>
          </w:tcPr>
          <w:p>
            <w:pPr>
              <w:pStyle w:val="TableText"/>
              <w:ind w:left="2906"/>
              <w:spacing w:before="301" w:line="185" w:lineRule="auto"/>
              <w:rPr>
                <w:sz w:val="38"/>
                <w:szCs w:val="38"/>
              </w:rPr>
            </w:pPr>
            <w:r>
              <w:rPr>
                <w:sz w:val="38"/>
                <w:szCs w:val="38"/>
                <w:spacing w:val="-3"/>
              </w:rPr>
              <w:t>14318.000</w:t>
            </w:r>
          </w:p>
        </w:tc>
        <w:tc>
          <w:tcPr>
            <w:tcW w:w="4182" w:type="dxa"/>
            <w:vAlign w:val="top"/>
          </w:tcPr>
          <w:p>
            <w:pPr>
              <w:pStyle w:val="TableText"/>
              <w:ind w:left="1609"/>
              <w:spacing w:before="303" w:line="184" w:lineRule="auto"/>
              <w:rPr>
                <w:sz w:val="38"/>
                <w:szCs w:val="38"/>
              </w:rPr>
            </w:pPr>
            <w:r>
              <w:rPr>
                <w:sz w:val="38"/>
                <w:szCs w:val="38"/>
                <w:spacing w:val="-2"/>
              </w:rPr>
              <w:t>0.525</w:t>
            </w:r>
          </w:p>
        </w:tc>
      </w:tr>
      <w:tr>
        <w:trPr>
          <w:trHeight w:val="811" w:hRule="atLeast"/>
        </w:trPr>
        <w:tc>
          <w:tcPr>
            <w:tcW w:w="3969" w:type="dxa"/>
            <w:vAlign w:val="top"/>
          </w:tcPr>
          <w:p>
            <w:pPr>
              <w:pStyle w:val="TableText"/>
              <w:ind w:left="1403"/>
              <w:spacing w:before="229" w:line="222" w:lineRule="auto"/>
              <w:rPr>
                <w:sz w:val="38"/>
                <w:szCs w:val="38"/>
              </w:rPr>
            </w:pPr>
            <w:r>
              <w:rPr>
                <w:sz w:val="38"/>
                <w:szCs w:val="38"/>
                <w:spacing w:val="13"/>
              </w:rPr>
              <w:t>以色列</w:t>
            </w:r>
          </w:p>
        </w:tc>
        <w:tc>
          <w:tcPr>
            <w:tcW w:w="2526" w:type="dxa"/>
            <w:vAlign w:val="top"/>
          </w:tcPr>
          <w:p>
            <w:pPr>
              <w:pStyle w:val="TableText"/>
              <w:ind w:left="1068"/>
              <w:spacing w:before="323" w:line="185" w:lineRule="auto"/>
              <w:rPr>
                <w:sz w:val="38"/>
                <w:szCs w:val="38"/>
              </w:rPr>
            </w:pPr>
            <w:r>
              <w:rPr>
                <w:sz w:val="38"/>
                <w:szCs w:val="38"/>
                <w:spacing w:val="-11"/>
              </w:rPr>
              <w:t>11</w:t>
            </w:r>
          </w:p>
        </w:tc>
        <w:tc>
          <w:tcPr>
            <w:tcW w:w="7542" w:type="dxa"/>
            <w:vAlign w:val="top"/>
          </w:tcPr>
          <w:p>
            <w:pPr>
              <w:pStyle w:val="TableText"/>
              <w:ind w:left="2906"/>
              <w:spacing w:before="323" w:line="185" w:lineRule="auto"/>
              <w:rPr>
                <w:sz w:val="38"/>
                <w:szCs w:val="38"/>
              </w:rPr>
            </w:pPr>
            <w:r>
              <w:rPr>
                <w:sz w:val="38"/>
                <w:szCs w:val="38"/>
                <w:spacing w:val="-3"/>
              </w:rPr>
              <w:t>13327.533</w:t>
            </w:r>
          </w:p>
        </w:tc>
        <w:tc>
          <w:tcPr>
            <w:tcW w:w="4182" w:type="dxa"/>
            <w:vAlign w:val="top"/>
          </w:tcPr>
          <w:p>
            <w:pPr>
              <w:pStyle w:val="TableText"/>
              <w:ind w:left="1609"/>
              <w:spacing w:before="325" w:line="184" w:lineRule="auto"/>
              <w:rPr>
                <w:sz w:val="38"/>
                <w:szCs w:val="38"/>
              </w:rPr>
            </w:pPr>
            <w:r>
              <w:rPr>
                <w:sz w:val="38"/>
                <w:szCs w:val="38"/>
                <w:spacing w:val="-2"/>
              </w:rPr>
              <w:t>0.489</w:t>
            </w:r>
          </w:p>
        </w:tc>
      </w:tr>
      <w:tr>
        <w:trPr>
          <w:trHeight w:val="754" w:hRule="atLeast"/>
        </w:trPr>
        <w:tc>
          <w:tcPr>
            <w:tcW w:w="3969" w:type="dxa"/>
            <w:vAlign w:val="top"/>
          </w:tcPr>
          <w:p>
            <w:pPr>
              <w:pStyle w:val="TableText"/>
              <w:ind w:left="1595"/>
              <w:spacing w:before="197" w:line="221" w:lineRule="auto"/>
              <w:rPr>
                <w:sz w:val="38"/>
                <w:szCs w:val="38"/>
              </w:rPr>
            </w:pPr>
            <w:r>
              <w:rPr>
                <w:sz w:val="38"/>
                <w:szCs w:val="38"/>
                <w:spacing w:val="14"/>
              </w:rPr>
              <w:t>捷克</w:t>
            </w:r>
          </w:p>
        </w:tc>
        <w:tc>
          <w:tcPr>
            <w:tcW w:w="2526" w:type="dxa"/>
            <w:vAlign w:val="top"/>
          </w:tcPr>
          <w:p>
            <w:pPr>
              <w:pStyle w:val="TableText"/>
              <w:ind w:left="1068"/>
              <w:spacing w:before="294" w:line="185" w:lineRule="auto"/>
              <w:rPr>
                <w:sz w:val="38"/>
                <w:szCs w:val="38"/>
              </w:rPr>
            </w:pPr>
            <w:r>
              <w:rPr>
                <w:sz w:val="38"/>
                <w:szCs w:val="38"/>
                <w:spacing w:val="-11"/>
              </w:rPr>
              <w:t>12</w:t>
            </w:r>
          </w:p>
        </w:tc>
        <w:tc>
          <w:tcPr>
            <w:tcW w:w="7542" w:type="dxa"/>
            <w:vAlign w:val="top"/>
          </w:tcPr>
          <w:p>
            <w:pPr>
              <w:pStyle w:val="TableText"/>
              <w:ind w:left="2906"/>
              <w:spacing w:before="294" w:line="185" w:lineRule="auto"/>
              <w:rPr>
                <w:sz w:val="38"/>
                <w:szCs w:val="38"/>
              </w:rPr>
            </w:pPr>
            <w:r>
              <w:rPr>
                <w:sz w:val="38"/>
                <w:szCs w:val="38"/>
                <w:spacing w:val="-3"/>
              </w:rPr>
              <w:t>11355.065</w:t>
            </w:r>
          </w:p>
        </w:tc>
        <w:tc>
          <w:tcPr>
            <w:tcW w:w="4182" w:type="dxa"/>
            <w:vAlign w:val="top"/>
          </w:tcPr>
          <w:p>
            <w:pPr>
              <w:pStyle w:val="TableText"/>
              <w:ind w:left="1609"/>
              <w:spacing w:before="294" w:line="185" w:lineRule="auto"/>
              <w:rPr>
                <w:sz w:val="38"/>
                <w:szCs w:val="38"/>
              </w:rPr>
            </w:pPr>
            <w:r>
              <w:rPr>
                <w:sz w:val="38"/>
                <w:szCs w:val="38"/>
                <w:spacing w:val="-2"/>
              </w:rPr>
              <w:t>0.417</w:t>
            </w:r>
          </w:p>
        </w:tc>
      </w:tr>
      <w:tr>
        <w:trPr>
          <w:trHeight w:val="762" w:hRule="atLeast"/>
        </w:trPr>
        <w:tc>
          <w:tcPr>
            <w:tcW w:w="3969" w:type="dxa"/>
            <w:vAlign w:val="top"/>
          </w:tcPr>
          <w:p>
            <w:pPr>
              <w:pStyle w:val="TableText"/>
              <w:ind w:left="1403"/>
              <w:spacing w:before="208" w:line="222" w:lineRule="auto"/>
              <w:rPr>
                <w:sz w:val="38"/>
                <w:szCs w:val="38"/>
              </w:rPr>
            </w:pPr>
            <w:r>
              <w:rPr>
                <w:sz w:val="38"/>
                <w:szCs w:val="38"/>
                <w:spacing w:val="12"/>
              </w:rPr>
              <w:t>匈牙利</w:t>
            </w:r>
          </w:p>
        </w:tc>
        <w:tc>
          <w:tcPr>
            <w:tcW w:w="2526" w:type="dxa"/>
            <w:vAlign w:val="top"/>
          </w:tcPr>
          <w:p>
            <w:pPr>
              <w:pStyle w:val="TableText"/>
              <w:ind w:left="1068"/>
              <w:spacing w:before="302" w:line="185" w:lineRule="auto"/>
              <w:rPr>
                <w:sz w:val="38"/>
                <w:szCs w:val="38"/>
              </w:rPr>
            </w:pPr>
            <w:r>
              <w:rPr>
                <w:sz w:val="38"/>
                <w:szCs w:val="38"/>
                <w:spacing w:val="-11"/>
              </w:rPr>
              <w:t>13</w:t>
            </w:r>
          </w:p>
        </w:tc>
        <w:tc>
          <w:tcPr>
            <w:tcW w:w="7542" w:type="dxa"/>
            <w:vAlign w:val="top"/>
          </w:tcPr>
          <w:p>
            <w:pPr>
              <w:pStyle w:val="TableText"/>
              <w:ind w:left="2906"/>
              <w:spacing w:before="302" w:line="185" w:lineRule="auto"/>
              <w:rPr>
                <w:sz w:val="38"/>
                <w:szCs w:val="38"/>
              </w:rPr>
            </w:pPr>
            <w:r>
              <w:rPr>
                <w:sz w:val="38"/>
                <w:szCs w:val="38"/>
                <w:spacing w:val="-3"/>
              </w:rPr>
              <w:t>10948.644</w:t>
            </w:r>
          </w:p>
        </w:tc>
        <w:tc>
          <w:tcPr>
            <w:tcW w:w="4182" w:type="dxa"/>
            <w:vAlign w:val="top"/>
          </w:tcPr>
          <w:p>
            <w:pPr>
              <w:pStyle w:val="TableText"/>
              <w:ind w:left="1609"/>
              <w:spacing w:before="304" w:line="184" w:lineRule="auto"/>
              <w:rPr>
                <w:sz w:val="38"/>
                <w:szCs w:val="38"/>
              </w:rPr>
            </w:pPr>
            <w:r>
              <w:rPr>
                <w:sz w:val="38"/>
                <w:szCs w:val="38"/>
                <w:spacing w:val="-2"/>
              </w:rPr>
              <w:t>0.402</w:t>
            </w:r>
          </w:p>
        </w:tc>
      </w:tr>
      <w:tr>
        <w:trPr>
          <w:trHeight w:val="761" w:hRule="atLeast"/>
        </w:trPr>
        <w:tc>
          <w:tcPr>
            <w:tcW w:w="3969" w:type="dxa"/>
            <w:vAlign w:val="top"/>
          </w:tcPr>
          <w:p>
            <w:pPr>
              <w:pStyle w:val="TableText"/>
              <w:ind w:left="1212"/>
              <w:spacing w:before="205" w:line="222" w:lineRule="auto"/>
              <w:rPr>
                <w:sz w:val="38"/>
                <w:szCs w:val="38"/>
              </w:rPr>
            </w:pPr>
            <w:r>
              <w:rPr>
                <w:sz w:val="38"/>
                <w:szCs w:val="38"/>
                <w:spacing w:val="7"/>
              </w:rPr>
              <w:t>罗马尼亚</w:t>
            </w:r>
          </w:p>
        </w:tc>
        <w:tc>
          <w:tcPr>
            <w:tcW w:w="2526" w:type="dxa"/>
            <w:vAlign w:val="top"/>
          </w:tcPr>
          <w:p>
            <w:pPr>
              <w:pStyle w:val="TableText"/>
              <w:ind w:left="1068"/>
              <w:spacing w:before="301" w:line="185" w:lineRule="auto"/>
              <w:rPr>
                <w:sz w:val="38"/>
                <w:szCs w:val="38"/>
              </w:rPr>
            </w:pPr>
            <w:r>
              <w:rPr>
                <w:sz w:val="38"/>
                <w:szCs w:val="38"/>
                <w:spacing w:val="-11"/>
              </w:rPr>
              <w:t>14</w:t>
            </w:r>
          </w:p>
        </w:tc>
        <w:tc>
          <w:tcPr>
            <w:tcW w:w="7542" w:type="dxa"/>
            <w:vAlign w:val="top"/>
          </w:tcPr>
          <w:p>
            <w:pPr>
              <w:pStyle w:val="TableText"/>
              <w:ind w:left="2999"/>
              <w:spacing w:before="301" w:line="185" w:lineRule="auto"/>
              <w:rPr>
                <w:sz w:val="38"/>
                <w:szCs w:val="38"/>
              </w:rPr>
            </w:pPr>
            <w:r>
              <w:rPr>
                <w:sz w:val="38"/>
                <w:szCs w:val="38"/>
                <w:spacing w:val="-1"/>
              </w:rPr>
              <w:t>9619.115</w:t>
            </w:r>
          </w:p>
        </w:tc>
        <w:tc>
          <w:tcPr>
            <w:tcW w:w="4182" w:type="dxa"/>
            <w:vAlign w:val="top"/>
          </w:tcPr>
          <w:p>
            <w:pPr>
              <w:pStyle w:val="TableText"/>
              <w:ind w:left="1609"/>
              <w:spacing w:before="303" w:line="184" w:lineRule="auto"/>
              <w:rPr>
                <w:sz w:val="38"/>
                <w:szCs w:val="38"/>
              </w:rPr>
            </w:pPr>
            <w:r>
              <w:rPr>
                <w:sz w:val="38"/>
                <w:szCs w:val="38"/>
                <w:spacing w:val="-2"/>
              </w:rPr>
              <w:t>0.353</w:t>
            </w:r>
          </w:p>
        </w:tc>
      </w:tr>
      <w:tr>
        <w:trPr>
          <w:trHeight w:val="811" w:hRule="atLeast"/>
        </w:trPr>
        <w:tc>
          <w:tcPr>
            <w:tcW w:w="3969" w:type="dxa"/>
            <w:vAlign w:val="top"/>
          </w:tcPr>
          <w:p>
            <w:pPr>
              <w:pStyle w:val="TableText"/>
              <w:ind w:left="1403"/>
              <w:spacing w:before="226" w:line="221" w:lineRule="auto"/>
              <w:rPr>
                <w:sz w:val="38"/>
                <w:szCs w:val="38"/>
              </w:rPr>
            </w:pPr>
            <w:r>
              <w:rPr>
                <w:sz w:val="38"/>
                <w:szCs w:val="38"/>
                <w:spacing w:val="10"/>
              </w:rPr>
              <w:t>菲律宾</w:t>
            </w:r>
          </w:p>
        </w:tc>
        <w:tc>
          <w:tcPr>
            <w:tcW w:w="2526" w:type="dxa"/>
            <w:vAlign w:val="top"/>
          </w:tcPr>
          <w:p>
            <w:pPr>
              <w:pStyle w:val="TableText"/>
              <w:ind w:left="1068"/>
              <w:spacing w:before="323" w:line="185" w:lineRule="auto"/>
              <w:rPr>
                <w:sz w:val="38"/>
                <w:szCs w:val="38"/>
              </w:rPr>
            </w:pPr>
            <w:r>
              <w:rPr>
                <w:sz w:val="38"/>
                <w:szCs w:val="38"/>
                <w:spacing w:val="-11"/>
              </w:rPr>
              <w:t>15</w:t>
            </w:r>
          </w:p>
        </w:tc>
        <w:tc>
          <w:tcPr>
            <w:tcW w:w="7542" w:type="dxa"/>
            <w:vAlign w:val="top"/>
          </w:tcPr>
          <w:p>
            <w:pPr>
              <w:pStyle w:val="TableText"/>
              <w:ind w:left="2999"/>
              <w:spacing w:before="325" w:line="184" w:lineRule="auto"/>
              <w:rPr>
                <w:sz w:val="38"/>
                <w:szCs w:val="38"/>
              </w:rPr>
            </w:pPr>
            <w:r>
              <w:rPr>
                <w:sz w:val="38"/>
                <w:szCs w:val="38"/>
                <w:spacing w:val="-1"/>
              </w:rPr>
              <w:t>8874.620</w:t>
            </w:r>
          </w:p>
        </w:tc>
        <w:tc>
          <w:tcPr>
            <w:tcW w:w="4182" w:type="dxa"/>
            <w:vAlign w:val="top"/>
          </w:tcPr>
          <w:p>
            <w:pPr>
              <w:pStyle w:val="TableText"/>
              <w:ind w:left="1609"/>
              <w:spacing w:before="325" w:line="184" w:lineRule="auto"/>
              <w:rPr>
                <w:sz w:val="38"/>
                <w:szCs w:val="38"/>
              </w:rPr>
            </w:pPr>
            <w:r>
              <w:rPr>
                <w:sz w:val="38"/>
                <w:szCs w:val="38"/>
                <w:spacing w:val="-2"/>
              </w:rPr>
              <w:t>0.326</w:t>
            </w:r>
          </w:p>
        </w:tc>
      </w:tr>
      <w:tr>
        <w:trPr>
          <w:trHeight w:val="754" w:hRule="atLeast"/>
        </w:trPr>
        <w:tc>
          <w:tcPr>
            <w:tcW w:w="3969" w:type="dxa"/>
            <w:vAlign w:val="top"/>
          </w:tcPr>
          <w:p>
            <w:pPr>
              <w:pStyle w:val="TableText"/>
              <w:ind w:left="1020"/>
              <w:spacing w:before="197" w:line="220" w:lineRule="auto"/>
              <w:rPr>
                <w:sz w:val="38"/>
                <w:szCs w:val="38"/>
              </w:rPr>
            </w:pPr>
            <w:r>
              <w:rPr>
                <w:sz w:val="38"/>
                <w:szCs w:val="38"/>
                <w:spacing w:val="10"/>
              </w:rPr>
              <w:t>沙特阿拉伯</w:t>
            </w:r>
          </w:p>
        </w:tc>
        <w:tc>
          <w:tcPr>
            <w:tcW w:w="2526" w:type="dxa"/>
            <w:vAlign w:val="top"/>
          </w:tcPr>
          <w:p>
            <w:pPr>
              <w:pStyle w:val="TableText"/>
              <w:ind w:left="1068"/>
              <w:spacing w:before="295" w:line="185" w:lineRule="auto"/>
              <w:rPr>
                <w:sz w:val="38"/>
                <w:szCs w:val="38"/>
              </w:rPr>
            </w:pPr>
            <w:r>
              <w:rPr>
                <w:sz w:val="38"/>
                <w:szCs w:val="38"/>
                <w:spacing w:val="-11"/>
              </w:rPr>
              <w:t>16</w:t>
            </w:r>
          </w:p>
        </w:tc>
        <w:tc>
          <w:tcPr>
            <w:tcW w:w="7542" w:type="dxa"/>
            <w:vAlign w:val="top"/>
          </w:tcPr>
          <w:p>
            <w:pPr>
              <w:pStyle w:val="TableText"/>
              <w:ind w:left="2999"/>
              <w:spacing w:before="295" w:line="185" w:lineRule="auto"/>
              <w:rPr>
                <w:sz w:val="38"/>
                <w:szCs w:val="38"/>
              </w:rPr>
            </w:pPr>
            <w:r>
              <w:rPr>
                <w:sz w:val="38"/>
                <w:szCs w:val="38"/>
                <w:spacing w:val="-1"/>
              </w:rPr>
              <w:t>8342.218</w:t>
            </w:r>
          </w:p>
        </w:tc>
        <w:tc>
          <w:tcPr>
            <w:tcW w:w="4182" w:type="dxa"/>
            <w:vAlign w:val="top"/>
          </w:tcPr>
          <w:p>
            <w:pPr>
              <w:pStyle w:val="TableText"/>
              <w:ind w:left="1609"/>
              <w:spacing w:before="297" w:line="184" w:lineRule="auto"/>
              <w:rPr>
                <w:sz w:val="38"/>
                <w:szCs w:val="38"/>
              </w:rPr>
            </w:pPr>
            <w:r>
              <w:rPr>
                <w:sz w:val="38"/>
                <w:szCs w:val="38"/>
                <w:spacing w:val="-2"/>
              </w:rPr>
              <w:t>0.306</w:t>
            </w:r>
          </w:p>
        </w:tc>
      </w:tr>
      <w:tr>
        <w:trPr>
          <w:trHeight w:val="761" w:hRule="atLeast"/>
        </w:trPr>
        <w:tc>
          <w:tcPr>
            <w:tcW w:w="3969" w:type="dxa"/>
            <w:vAlign w:val="top"/>
          </w:tcPr>
          <w:p>
            <w:pPr>
              <w:pStyle w:val="TableText"/>
              <w:ind w:left="1595"/>
              <w:spacing w:before="206" w:line="222" w:lineRule="auto"/>
              <w:rPr>
                <w:sz w:val="38"/>
                <w:szCs w:val="38"/>
              </w:rPr>
            </w:pPr>
            <w:r>
              <w:rPr>
                <w:sz w:val="38"/>
                <w:szCs w:val="38"/>
                <w:spacing w:val="13"/>
              </w:rPr>
              <w:t>埃及</w:t>
            </w:r>
          </w:p>
        </w:tc>
        <w:tc>
          <w:tcPr>
            <w:tcW w:w="2526" w:type="dxa"/>
            <w:vAlign w:val="top"/>
          </w:tcPr>
          <w:p>
            <w:pPr>
              <w:pStyle w:val="TableText"/>
              <w:ind w:left="1068"/>
              <w:spacing w:before="302" w:line="185" w:lineRule="auto"/>
              <w:rPr>
                <w:sz w:val="38"/>
                <w:szCs w:val="38"/>
              </w:rPr>
            </w:pPr>
            <w:r>
              <w:rPr>
                <w:sz w:val="38"/>
                <w:szCs w:val="38"/>
                <w:spacing w:val="-11"/>
              </w:rPr>
              <w:t>17</w:t>
            </w:r>
          </w:p>
        </w:tc>
        <w:tc>
          <w:tcPr>
            <w:tcW w:w="7542" w:type="dxa"/>
            <w:vAlign w:val="top"/>
          </w:tcPr>
          <w:p>
            <w:pPr>
              <w:pStyle w:val="TableText"/>
              <w:ind w:left="2999"/>
              <w:spacing w:before="305" w:line="184" w:lineRule="auto"/>
              <w:rPr>
                <w:sz w:val="38"/>
                <w:szCs w:val="38"/>
              </w:rPr>
            </w:pPr>
            <w:r>
              <w:rPr>
                <w:sz w:val="38"/>
                <w:szCs w:val="38"/>
                <w:spacing w:val="-1"/>
              </w:rPr>
              <w:t>6367.073</w:t>
            </w:r>
          </w:p>
        </w:tc>
        <w:tc>
          <w:tcPr>
            <w:tcW w:w="4182" w:type="dxa"/>
            <w:vAlign w:val="top"/>
          </w:tcPr>
          <w:p>
            <w:pPr>
              <w:pStyle w:val="TableText"/>
              <w:ind w:left="1609"/>
              <w:spacing w:before="305" w:line="184" w:lineRule="auto"/>
              <w:rPr>
                <w:sz w:val="38"/>
                <w:szCs w:val="38"/>
              </w:rPr>
            </w:pPr>
            <w:r>
              <w:rPr>
                <w:sz w:val="38"/>
                <w:szCs w:val="38"/>
                <w:spacing w:val="-2"/>
              </w:rPr>
              <w:t>0.234</w:t>
            </w:r>
          </w:p>
        </w:tc>
      </w:tr>
      <w:tr>
        <w:trPr>
          <w:trHeight w:val="762" w:hRule="atLeast"/>
        </w:trPr>
        <w:tc>
          <w:tcPr>
            <w:tcW w:w="3969" w:type="dxa"/>
            <w:vAlign w:val="top"/>
          </w:tcPr>
          <w:p>
            <w:pPr>
              <w:pStyle w:val="TableText"/>
              <w:ind w:left="1020"/>
              <w:spacing w:before="205" w:line="221" w:lineRule="auto"/>
              <w:rPr>
                <w:sz w:val="38"/>
                <w:szCs w:val="38"/>
              </w:rPr>
            </w:pPr>
            <w:r>
              <w:rPr>
                <w:sz w:val="38"/>
                <w:szCs w:val="38"/>
                <w:spacing w:val="6"/>
              </w:rPr>
              <w:t>哈萨克斯坦</w:t>
            </w:r>
          </w:p>
        </w:tc>
        <w:tc>
          <w:tcPr>
            <w:tcW w:w="2526" w:type="dxa"/>
            <w:vAlign w:val="top"/>
          </w:tcPr>
          <w:p>
            <w:pPr>
              <w:pStyle w:val="TableText"/>
              <w:ind w:left="1068"/>
              <w:spacing w:before="303" w:line="185" w:lineRule="auto"/>
              <w:rPr>
                <w:sz w:val="38"/>
                <w:szCs w:val="38"/>
              </w:rPr>
            </w:pPr>
            <w:r>
              <w:rPr>
                <w:sz w:val="38"/>
                <w:szCs w:val="38"/>
                <w:spacing w:val="-11"/>
              </w:rPr>
              <w:t>18</w:t>
            </w:r>
          </w:p>
        </w:tc>
        <w:tc>
          <w:tcPr>
            <w:tcW w:w="7542" w:type="dxa"/>
            <w:vAlign w:val="top"/>
          </w:tcPr>
          <w:p>
            <w:pPr>
              <w:pStyle w:val="TableText"/>
              <w:ind w:left="2999"/>
              <w:spacing w:before="303" w:line="185" w:lineRule="auto"/>
              <w:rPr>
                <w:sz w:val="38"/>
                <w:szCs w:val="38"/>
              </w:rPr>
            </w:pPr>
            <w:r>
              <w:rPr>
                <w:sz w:val="38"/>
                <w:szCs w:val="38"/>
                <w:spacing w:val="-1"/>
              </w:rPr>
              <w:t>4343.961</w:t>
            </w:r>
          </w:p>
        </w:tc>
        <w:tc>
          <w:tcPr>
            <w:tcW w:w="4182" w:type="dxa"/>
            <w:vAlign w:val="top"/>
          </w:tcPr>
          <w:p>
            <w:pPr>
              <w:pStyle w:val="TableText"/>
              <w:ind w:left="1609"/>
              <w:spacing w:before="303" w:line="185" w:lineRule="auto"/>
              <w:rPr>
                <w:sz w:val="38"/>
                <w:szCs w:val="38"/>
              </w:rPr>
            </w:pPr>
            <w:r>
              <w:rPr>
                <w:sz w:val="38"/>
                <w:szCs w:val="38"/>
                <w:spacing w:val="-2"/>
              </w:rPr>
              <w:t>0.159</w:t>
            </w:r>
          </w:p>
        </w:tc>
      </w:tr>
      <w:tr>
        <w:trPr>
          <w:trHeight w:val="775" w:hRule="atLeast"/>
        </w:trPr>
        <w:tc>
          <w:tcPr>
            <w:tcW w:w="3969" w:type="dxa"/>
            <w:vAlign w:val="top"/>
          </w:tcPr>
          <w:p>
            <w:pPr>
              <w:pStyle w:val="TableText"/>
              <w:ind w:left="1212"/>
              <w:spacing w:before="213" w:line="222" w:lineRule="auto"/>
              <w:rPr>
                <w:sz w:val="38"/>
                <w:szCs w:val="38"/>
              </w:rPr>
            </w:pPr>
            <w:r>
              <w:rPr>
                <w:sz w:val="38"/>
                <w:szCs w:val="38"/>
                <w:spacing w:val="7"/>
              </w:rPr>
              <w:t>巴基斯坦</w:t>
            </w:r>
          </w:p>
        </w:tc>
        <w:tc>
          <w:tcPr>
            <w:tcW w:w="2526" w:type="dxa"/>
            <w:vAlign w:val="top"/>
          </w:tcPr>
          <w:p>
            <w:pPr>
              <w:pStyle w:val="TableText"/>
              <w:ind w:left="1068"/>
              <w:spacing w:before="309" w:line="185" w:lineRule="auto"/>
              <w:rPr>
                <w:sz w:val="38"/>
                <w:szCs w:val="38"/>
              </w:rPr>
            </w:pPr>
            <w:r>
              <w:rPr>
                <w:sz w:val="38"/>
                <w:szCs w:val="38"/>
                <w:spacing w:val="-11"/>
              </w:rPr>
              <w:t>19</w:t>
            </w:r>
          </w:p>
        </w:tc>
        <w:tc>
          <w:tcPr>
            <w:tcW w:w="7542" w:type="dxa"/>
            <w:vAlign w:val="top"/>
          </w:tcPr>
          <w:p>
            <w:pPr>
              <w:pStyle w:val="TableText"/>
              <w:ind w:left="2999"/>
              <w:spacing w:before="309" w:line="185" w:lineRule="auto"/>
              <w:rPr>
                <w:sz w:val="38"/>
                <w:szCs w:val="38"/>
              </w:rPr>
            </w:pPr>
            <w:r>
              <w:rPr>
                <w:sz w:val="38"/>
                <w:szCs w:val="38"/>
                <w:spacing w:val="-2"/>
              </w:rPr>
              <w:t>3814.000</w:t>
            </w:r>
          </w:p>
        </w:tc>
        <w:tc>
          <w:tcPr>
            <w:tcW w:w="4182" w:type="dxa"/>
            <w:vAlign w:val="top"/>
          </w:tcPr>
          <w:p>
            <w:pPr>
              <w:pStyle w:val="TableText"/>
              <w:ind w:left="1609"/>
              <w:spacing w:before="309" w:line="185" w:lineRule="auto"/>
              <w:rPr>
                <w:sz w:val="38"/>
                <w:szCs w:val="38"/>
              </w:rPr>
            </w:pPr>
            <w:r>
              <w:rPr>
                <w:sz w:val="38"/>
                <w:szCs w:val="38"/>
                <w:spacing w:val="-2"/>
              </w:rPr>
              <w:t>0.140</w:t>
            </w:r>
          </w:p>
        </w:tc>
      </w:tr>
      <w:tr>
        <w:trPr>
          <w:trHeight w:val="790" w:hRule="atLeast"/>
        </w:trPr>
        <w:tc>
          <w:tcPr>
            <w:tcW w:w="3969" w:type="dxa"/>
            <w:vAlign w:val="top"/>
          </w:tcPr>
          <w:p>
            <w:pPr>
              <w:pStyle w:val="TableText"/>
              <w:ind w:left="1212"/>
              <w:spacing w:before="220" w:line="222" w:lineRule="auto"/>
              <w:rPr>
                <w:sz w:val="38"/>
                <w:szCs w:val="38"/>
              </w:rPr>
            </w:pPr>
            <w:r>
              <w:rPr>
                <w:sz w:val="38"/>
                <w:szCs w:val="38"/>
                <w:spacing w:val="7"/>
              </w:rPr>
              <w:t>塞尔维亚</w:t>
            </w:r>
          </w:p>
        </w:tc>
        <w:tc>
          <w:tcPr>
            <w:tcW w:w="2526" w:type="dxa"/>
            <w:vAlign w:val="top"/>
          </w:tcPr>
          <w:p>
            <w:pPr>
              <w:pStyle w:val="TableText"/>
              <w:ind w:left="1068"/>
              <w:spacing w:before="319" w:line="184" w:lineRule="auto"/>
              <w:rPr>
                <w:sz w:val="38"/>
                <w:szCs w:val="38"/>
              </w:rPr>
            </w:pPr>
            <w:r>
              <w:rPr>
                <w:sz w:val="38"/>
                <w:szCs w:val="38"/>
                <w:spacing w:val="-5"/>
              </w:rPr>
              <w:t>20</w:t>
            </w:r>
          </w:p>
        </w:tc>
        <w:tc>
          <w:tcPr>
            <w:tcW w:w="7542" w:type="dxa"/>
            <w:vAlign w:val="top"/>
          </w:tcPr>
          <w:p>
            <w:pPr>
              <w:pStyle w:val="TableText"/>
              <w:ind w:left="2999"/>
              <w:spacing w:before="319" w:line="184" w:lineRule="auto"/>
              <w:rPr>
                <w:sz w:val="38"/>
                <w:szCs w:val="38"/>
              </w:rPr>
            </w:pPr>
            <w:r>
              <w:rPr>
                <w:sz w:val="38"/>
                <w:szCs w:val="38"/>
                <w:spacing w:val="-2"/>
              </w:rPr>
              <w:t>3003.700</w:t>
            </w:r>
          </w:p>
        </w:tc>
        <w:tc>
          <w:tcPr>
            <w:tcW w:w="4182" w:type="dxa"/>
            <w:vAlign w:val="top"/>
          </w:tcPr>
          <w:p>
            <w:pPr>
              <w:pStyle w:val="TableText"/>
              <w:ind w:left="1609"/>
              <w:spacing w:before="317" w:line="185" w:lineRule="auto"/>
              <w:rPr>
                <w:sz w:val="38"/>
                <w:szCs w:val="38"/>
              </w:rPr>
            </w:pPr>
            <w:r>
              <w:rPr>
                <w:sz w:val="38"/>
                <w:szCs w:val="38"/>
                <w:spacing w:val="-2"/>
              </w:rPr>
              <w:t>0.110</w:t>
            </w:r>
          </w:p>
        </w:tc>
      </w:tr>
      <w:tr>
        <w:trPr>
          <w:trHeight w:val="761" w:hRule="atLeast"/>
        </w:trPr>
        <w:tc>
          <w:tcPr>
            <w:tcW w:w="3969" w:type="dxa"/>
            <w:vAlign w:val="top"/>
          </w:tcPr>
          <w:p>
            <w:pPr>
              <w:pStyle w:val="TableText"/>
              <w:ind w:left="1212"/>
              <w:spacing w:before="205" w:line="221" w:lineRule="auto"/>
              <w:rPr>
                <w:sz w:val="38"/>
                <w:szCs w:val="38"/>
              </w:rPr>
            </w:pPr>
            <w:r>
              <w:rPr>
                <w:sz w:val="38"/>
                <w:szCs w:val="38"/>
                <w:spacing w:val="6"/>
              </w:rPr>
              <w:t>阿塞拜疆</w:t>
            </w:r>
          </w:p>
        </w:tc>
        <w:tc>
          <w:tcPr>
            <w:tcW w:w="2526" w:type="dxa"/>
            <w:vAlign w:val="top"/>
          </w:tcPr>
          <w:p>
            <w:pPr>
              <w:pStyle w:val="TableText"/>
              <w:ind w:left="1068"/>
              <w:spacing w:before="302" w:line="185" w:lineRule="auto"/>
              <w:rPr>
                <w:sz w:val="38"/>
                <w:szCs w:val="38"/>
              </w:rPr>
            </w:pPr>
            <w:r>
              <w:rPr>
                <w:sz w:val="38"/>
                <w:szCs w:val="38"/>
                <w:spacing w:val="-5"/>
              </w:rPr>
              <w:t>21</w:t>
            </w:r>
          </w:p>
        </w:tc>
        <w:tc>
          <w:tcPr>
            <w:tcW w:w="7542" w:type="dxa"/>
            <w:vAlign w:val="top"/>
          </w:tcPr>
          <w:p>
            <w:pPr>
              <w:pStyle w:val="TableText"/>
              <w:ind w:left="2999"/>
              <w:spacing w:before="305" w:line="184" w:lineRule="auto"/>
              <w:rPr>
                <w:sz w:val="38"/>
                <w:szCs w:val="38"/>
              </w:rPr>
            </w:pPr>
            <w:r>
              <w:rPr>
                <w:sz w:val="38"/>
                <w:szCs w:val="38"/>
                <w:spacing w:val="-1"/>
              </w:rPr>
              <w:t>2496.903</w:t>
            </w:r>
          </w:p>
        </w:tc>
        <w:tc>
          <w:tcPr>
            <w:tcW w:w="4182" w:type="dxa"/>
            <w:vAlign w:val="top"/>
          </w:tcPr>
          <w:p>
            <w:pPr>
              <w:pStyle w:val="TableText"/>
              <w:ind w:left="1609"/>
              <w:spacing w:before="305" w:line="184" w:lineRule="auto"/>
              <w:rPr>
                <w:sz w:val="38"/>
                <w:szCs w:val="38"/>
              </w:rPr>
            </w:pPr>
            <w:r>
              <w:rPr>
                <w:sz w:val="38"/>
                <w:szCs w:val="38"/>
                <w:spacing w:val="-2"/>
              </w:rPr>
              <w:t>0.092</w:t>
            </w:r>
          </w:p>
        </w:tc>
      </w:tr>
      <w:tr>
        <w:trPr>
          <w:trHeight w:val="762" w:hRule="atLeast"/>
        </w:trPr>
        <w:tc>
          <w:tcPr>
            <w:tcW w:w="3969" w:type="dxa"/>
            <w:vAlign w:val="top"/>
          </w:tcPr>
          <w:p>
            <w:pPr>
              <w:pStyle w:val="TableText"/>
              <w:ind w:left="1595"/>
              <w:spacing w:before="210" w:line="222" w:lineRule="auto"/>
              <w:rPr>
                <w:sz w:val="38"/>
                <w:szCs w:val="38"/>
              </w:rPr>
            </w:pPr>
            <w:r>
              <w:rPr>
                <w:sz w:val="38"/>
                <w:szCs w:val="38"/>
                <w:spacing w:val="12"/>
              </w:rPr>
              <w:t>越南</w:t>
            </w:r>
          </w:p>
        </w:tc>
        <w:tc>
          <w:tcPr>
            <w:tcW w:w="2526" w:type="dxa"/>
            <w:vAlign w:val="top"/>
          </w:tcPr>
          <w:p>
            <w:pPr>
              <w:pStyle w:val="TableText"/>
              <w:ind w:left="1068"/>
              <w:spacing w:before="305" w:line="184" w:lineRule="auto"/>
              <w:rPr>
                <w:sz w:val="38"/>
                <w:szCs w:val="38"/>
              </w:rPr>
            </w:pPr>
            <w:r>
              <w:rPr>
                <w:sz w:val="38"/>
                <w:szCs w:val="38"/>
                <w:spacing w:val="-5"/>
              </w:rPr>
              <w:t>22</w:t>
            </w:r>
          </w:p>
        </w:tc>
        <w:tc>
          <w:tcPr>
            <w:tcW w:w="7542" w:type="dxa"/>
            <w:vAlign w:val="top"/>
          </w:tcPr>
          <w:p>
            <w:pPr>
              <w:pStyle w:val="TableText"/>
              <w:ind w:left="2999"/>
              <w:spacing w:before="305" w:line="184" w:lineRule="auto"/>
              <w:rPr>
                <w:sz w:val="38"/>
                <w:szCs w:val="38"/>
              </w:rPr>
            </w:pPr>
            <w:r>
              <w:rPr>
                <w:sz w:val="38"/>
                <w:szCs w:val="38"/>
                <w:spacing w:val="-1"/>
              </w:rPr>
              <w:t>2346.668</w:t>
            </w:r>
          </w:p>
        </w:tc>
        <w:tc>
          <w:tcPr>
            <w:tcW w:w="4182" w:type="dxa"/>
            <w:vAlign w:val="top"/>
          </w:tcPr>
          <w:p>
            <w:pPr>
              <w:pStyle w:val="TableText"/>
              <w:ind w:left="1609"/>
              <w:spacing w:before="305" w:line="184" w:lineRule="auto"/>
              <w:rPr>
                <w:sz w:val="38"/>
                <w:szCs w:val="38"/>
              </w:rPr>
            </w:pPr>
            <w:r>
              <w:rPr>
                <w:sz w:val="38"/>
                <w:szCs w:val="38"/>
                <w:spacing w:val="-2"/>
              </w:rPr>
              <w:t>0.086</w:t>
            </w:r>
          </w:p>
        </w:tc>
      </w:tr>
      <w:tr>
        <w:trPr>
          <w:trHeight w:val="811" w:hRule="atLeast"/>
        </w:trPr>
        <w:tc>
          <w:tcPr>
            <w:tcW w:w="3969" w:type="dxa"/>
            <w:vAlign w:val="top"/>
          </w:tcPr>
          <w:p>
            <w:pPr>
              <w:pStyle w:val="TableText"/>
              <w:ind w:left="1212"/>
              <w:spacing w:before="226" w:line="221" w:lineRule="auto"/>
              <w:rPr>
                <w:sz w:val="38"/>
                <w:szCs w:val="38"/>
              </w:rPr>
            </w:pPr>
            <w:r>
              <w:rPr>
                <w:sz w:val="38"/>
                <w:szCs w:val="38"/>
                <w:spacing w:val="7"/>
              </w:rPr>
              <w:t>克罗地亚</w:t>
            </w:r>
          </w:p>
        </w:tc>
        <w:tc>
          <w:tcPr>
            <w:tcW w:w="2526" w:type="dxa"/>
            <w:vAlign w:val="top"/>
          </w:tcPr>
          <w:p>
            <w:pPr>
              <w:pStyle w:val="TableText"/>
              <w:ind w:left="1068"/>
              <w:spacing w:before="326" w:line="184" w:lineRule="auto"/>
              <w:rPr>
                <w:sz w:val="38"/>
                <w:szCs w:val="38"/>
              </w:rPr>
            </w:pPr>
            <w:r>
              <w:rPr>
                <w:sz w:val="38"/>
                <w:szCs w:val="38"/>
                <w:spacing w:val="-5"/>
              </w:rPr>
              <w:t>23</w:t>
            </w:r>
          </w:p>
        </w:tc>
        <w:tc>
          <w:tcPr>
            <w:tcW w:w="7542" w:type="dxa"/>
            <w:vAlign w:val="top"/>
          </w:tcPr>
          <w:p>
            <w:pPr>
              <w:pStyle w:val="TableText"/>
              <w:ind w:left="2999"/>
              <w:spacing w:before="324" w:line="185" w:lineRule="auto"/>
              <w:rPr>
                <w:sz w:val="38"/>
                <w:szCs w:val="38"/>
              </w:rPr>
            </w:pPr>
            <w:r>
              <w:rPr>
                <w:sz w:val="38"/>
                <w:szCs w:val="38"/>
                <w:spacing w:val="-1"/>
              </w:rPr>
              <w:t>2291.912</w:t>
            </w:r>
          </w:p>
        </w:tc>
        <w:tc>
          <w:tcPr>
            <w:tcW w:w="4182" w:type="dxa"/>
            <w:vAlign w:val="top"/>
          </w:tcPr>
          <w:p>
            <w:pPr>
              <w:pStyle w:val="TableText"/>
              <w:ind w:left="1609"/>
              <w:spacing w:before="326" w:line="184" w:lineRule="auto"/>
              <w:rPr>
                <w:sz w:val="38"/>
                <w:szCs w:val="38"/>
              </w:rPr>
            </w:pPr>
            <w:r>
              <w:rPr>
                <w:sz w:val="38"/>
                <w:szCs w:val="38"/>
                <w:spacing w:val="-2"/>
              </w:rPr>
              <w:t>0.084</w:t>
            </w:r>
          </w:p>
        </w:tc>
      </w:tr>
      <w:tr>
        <w:trPr>
          <w:trHeight w:val="754" w:hRule="atLeast"/>
        </w:trPr>
        <w:tc>
          <w:tcPr>
            <w:tcW w:w="3969" w:type="dxa"/>
            <w:vAlign w:val="top"/>
          </w:tcPr>
          <w:p>
            <w:pPr>
              <w:pStyle w:val="TableText"/>
              <w:ind w:left="1212"/>
              <w:spacing w:before="199" w:line="222" w:lineRule="auto"/>
              <w:rPr>
                <w:sz w:val="38"/>
                <w:szCs w:val="38"/>
              </w:rPr>
            </w:pPr>
            <w:r>
              <w:rPr>
                <w:sz w:val="38"/>
                <w:szCs w:val="38"/>
                <w:spacing w:val="7"/>
              </w:rPr>
              <w:t>保加利亚</w:t>
            </w:r>
          </w:p>
        </w:tc>
        <w:tc>
          <w:tcPr>
            <w:tcW w:w="2526" w:type="dxa"/>
            <w:vAlign w:val="top"/>
          </w:tcPr>
          <w:p>
            <w:pPr>
              <w:pStyle w:val="TableText"/>
              <w:ind w:left="1068"/>
              <w:spacing w:before="298" w:line="184" w:lineRule="auto"/>
              <w:rPr>
                <w:sz w:val="38"/>
                <w:szCs w:val="38"/>
              </w:rPr>
            </w:pPr>
            <w:r>
              <w:rPr>
                <w:sz w:val="38"/>
                <w:szCs w:val="38"/>
                <w:spacing w:val="-5"/>
              </w:rPr>
              <w:t>24</w:t>
            </w:r>
          </w:p>
        </w:tc>
        <w:tc>
          <w:tcPr>
            <w:tcW w:w="7542" w:type="dxa"/>
            <w:vAlign w:val="top"/>
          </w:tcPr>
          <w:p>
            <w:pPr>
              <w:pStyle w:val="TableText"/>
              <w:ind w:left="2999"/>
              <w:spacing w:before="298" w:line="184" w:lineRule="auto"/>
              <w:rPr>
                <w:sz w:val="38"/>
                <w:szCs w:val="38"/>
              </w:rPr>
            </w:pPr>
            <w:r>
              <w:rPr>
                <w:sz w:val="38"/>
                <w:szCs w:val="38"/>
                <w:spacing w:val="-1"/>
              </w:rPr>
              <w:t>2285.324</w:t>
            </w:r>
          </w:p>
        </w:tc>
        <w:tc>
          <w:tcPr>
            <w:tcW w:w="4182" w:type="dxa"/>
            <w:vAlign w:val="top"/>
          </w:tcPr>
          <w:p>
            <w:pPr>
              <w:pStyle w:val="TableText"/>
              <w:ind w:left="1609"/>
              <w:spacing w:before="298" w:line="184" w:lineRule="auto"/>
              <w:rPr>
                <w:sz w:val="38"/>
                <w:szCs w:val="38"/>
              </w:rPr>
            </w:pPr>
            <w:r>
              <w:rPr>
                <w:sz w:val="38"/>
                <w:szCs w:val="38"/>
                <w:spacing w:val="-2"/>
              </w:rPr>
              <w:t>0.084</w:t>
            </w:r>
          </w:p>
        </w:tc>
      </w:tr>
      <w:tr>
        <w:trPr>
          <w:trHeight w:val="761" w:hRule="atLeast"/>
        </w:trPr>
        <w:tc>
          <w:tcPr>
            <w:tcW w:w="3969" w:type="dxa"/>
            <w:vAlign w:val="top"/>
          </w:tcPr>
          <w:p>
            <w:pPr>
              <w:pStyle w:val="TableText"/>
              <w:ind w:left="1403"/>
              <w:spacing w:before="206" w:line="222" w:lineRule="auto"/>
              <w:rPr>
                <w:sz w:val="38"/>
                <w:szCs w:val="38"/>
              </w:rPr>
            </w:pPr>
            <w:r>
              <w:rPr>
                <w:sz w:val="38"/>
                <w:szCs w:val="38"/>
                <w:spacing w:val="9"/>
              </w:rPr>
              <w:t>肯尼亚</w:t>
            </w:r>
          </w:p>
        </w:tc>
        <w:tc>
          <w:tcPr>
            <w:tcW w:w="2526" w:type="dxa"/>
            <w:vAlign w:val="top"/>
          </w:tcPr>
          <w:p>
            <w:pPr>
              <w:pStyle w:val="TableText"/>
              <w:ind w:left="1068"/>
              <w:spacing w:before="305" w:line="184" w:lineRule="auto"/>
              <w:rPr>
                <w:sz w:val="38"/>
                <w:szCs w:val="38"/>
              </w:rPr>
            </w:pPr>
            <w:r>
              <w:rPr>
                <w:sz w:val="38"/>
                <w:szCs w:val="38"/>
                <w:spacing w:val="-5"/>
              </w:rPr>
              <w:t>25</w:t>
            </w:r>
          </w:p>
        </w:tc>
        <w:tc>
          <w:tcPr>
            <w:tcW w:w="7542" w:type="dxa"/>
            <w:vAlign w:val="top"/>
          </w:tcPr>
          <w:p>
            <w:pPr>
              <w:pStyle w:val="TableText"/>
              <w:ind w:left="2999"/>
              <w:spacing w:before="303" w:line="185" w:lineRule="auto"/>
              <w:rPr>
                <w:sz w:val="38"/>
                <w:szCs w:val="38"/>
              </w:rPr>
            </w:pPr>
            <w:r>
              <w:rPr>
                <w:sz w:val="38"/>
                <w:szCs w:val="38"/>
                <w:spacing w:val="-4"/>
              </w:rPr>
              <w:t>1770.118</w:t>
            </w:r>
          </w:p>
        </w:tc>
        <w:tc>
          <w:tcPr>
            <w:tcW w:w="4182" w:type="dxa"/>
            <w:vAlign w:val="top"/>
          </w:tcPr>
          <w:p>
            <w:pPr>
              <w:pStyle w:val="TableText"/>
              <w:ind w:left="1609"/>
              <w:spacing w:before="305" w:line="184" w:lineRule="auto"/>
              <w:rPr>
                <w:sz w:val="38"/>
                <w:szCs w:val="38"/>
              </w:rPr>
            </w:pPr>
            <w:r>
              <w:rPr>
                <w:sz w:val="38"/>
                <w:szCs w:val="38"/>
                <w:spacing w:val="-2"/>
              </w:rPr>
              <w:t>0.065</w:t>
            </w:r>
          </w:p>
        </w:tc>
      </w:tr>
      <w:tr>
        <w:trPr>
          <w:trHeight w:val="762" w:hRule="atLeast"/>
        </w:trPr>
        <w:tc>
          <w:tcPr>
            <w:tcW w:w="3969" w:type="dxa"/>
            <w:vAlign w:val="top"/>
          </w:tcPr>
          <w:p>
            <w:pPr>
              <w:pStyle w:val="TableText"/>
              <w:ind w:left="1595"/>
              <w:spacing w:before="207" w:line="222" w:lineRule="auto"/>
              <w:rPr>
                <w:sz w:val="38"/>
                <w:szCs w:val="38"/>
              </w:rPr>
            </w:pPr>
            <w:r>
              <w:rPr>
                <w:sz w:val="38"/>
                <w:szCs w:val="38"/>
                <w:spacing w:val="18"/>
              </w:rPr>
              <w:t>伊朗</w:t>
            </w:r>
          </w:p>
        </w:tc>
        <w:tc>
          <w:tcPr>
            <w:tcW w:w="2526" w:type="dxa"/>
            <w:vAlign w:val="top"/>
          </w:tcPr>
          <w:p>
            <w:pPr>
              <w:pStyle w:val="TableText"/>
              <w:ind w:left="1068"/>
              <w:spacing w:before="306" w:line="184" w:lineRule="auto"/>
              <w:rPr>
                <w:sz w:val="38"/>
                <w:szCs w:val="38"/>
              </w:rPr>
            </w:pPr>
            <w:r>
              <w:rPr>
                <w:sz w:val="38"/>
                <w:szCs w:val="38"/>
                <w:spacing w:val="-5"/>
              </w:rPr>
              <w:t>26</w:t>
            </w:r>
          </w:p>
        </w:tc>
        <w:tc>
          <w:tcPr>
            <w:tcW w:w="7542" w:type="dxa"/>
            <w:vAlign w:val="top"/>
          </w:tcPr>
          <w:p>
            <w:pPr>
              <w:pStyle w:val="TableText"/>
              <w:ind w:left="2999"/>
              <w:spacing w:before="304" w:line="185" w:lineRule="auto"/>
              <w:rPr>
                <w:sz w:val="38"/>
                <w:szCs w:val="38"/>
              </w:rPr>
            </w:pPr>
            <w:r>
              <w:rPr>
                <w:sz w:val="38"/>
                <w:szCs w:val="38"/>
                <w:spacing w:val="-4"/>
              </w:rPr>
              <w:t>1213.211</w:t>
            </w:r>
          </w:p>
        </w:tc>
        <w:tc>
          <w:tcPr>
            <w:tcW w:w="4182" w:type="dxa"/>
            <w:vAlign w:val="top"/>
          </w:tcPr>
          <w:p>
            <w:pPr>
              <w:pStyle w:val="TableText"/>
              <w:ind w:left="1609"/>
              <w:spacing w:before="306" w:line="184" w:lineRule="auto"/>
              <w:rPr>
                <w:sz w:val="38"/>
                <w:szCs w:val="38"/>
              </w:rPr>
            </w:pPr>
            <w:r>
              <w:rPr>
                <w:sz w:val="38"/>
                <w:szCs w:val="38"/>
                <w:spacing w:val="-2"/>
              </w:rPr>
              <w:t>0.045</w:t>
            </w:r>
          </w:p>
        </w:tc>
      </w:tr>
      <w:tr>
        <w:trPr>
          <w:trHeight w:val="761" w:hRule="atLeast"/>
        </w:trPr>
        <w:tc>
          <w:tcPr>
            <w:tcW w:w="3969" w:type="dxa"/>
            <w:vAlign w:val="top"/>
          </w:tcPr>
          <w:p>
            <w:pPr>
              <w:pStyle w:val="TableText"/>
              <w:ind w:left="1020"/>
              <w:spacing w:before="206" w:line="222" w:lineRule="auto"/>
              <w:rPr>
                <w:sz w:val="38"/>
                <w:szCs w:val="38"/>
              </w:rPr>
            </w:pPr>
            <w:r>
              <w:rPr>
                <w:sz w:val="38"/>
                <w:szCs w:val="38"/>
                <w:spacing w:val="6"/>
              </w:rPr>
              <w:t>埃塞俄比亚</w:t>
            </w:r>
          </w:p>
        </w:tc>
        <w:tc>
          <w:tcPr>
            <w:tcW w:w="2526" w:type="dxa"/>
            <w:vAlign w:val="top"/>
          </w:tcPr>
          <w:p>
            <w:pPr>
              <w:pStyle w:val="TableText"/>
              <w:ind w:left="1068"/>
              <w:spacing w:before="305" w:line="184" w:lineRule="auto"/>
              <w:rPr>
                <w:sz w:val="38"/>
                <w:szCs w:val="38"/>
              </w:rPr>
            </w:pPr>
            <w:r>
              <w:rPr>
                <w:sz w:val="38"/>
                <w:szCs w:val="38"/>
                <w:spacing w:val="-5"/>
              </w:rPr>
              <w:t>27</w:t>
            </w:r>
          </w:p>
        </w:tc>
        <w:tc>
          <w:tcPr>
            <w:tcW w:w="7542" w:type="dxa"/>
            <w:vAlign w:val="top"/>
          </w:tcPr>
          <w:p>
            <w:pPr>
              <w:pStyle w:val="TableText"/>
              <w:ind w:left="3098"/>
              <w:spacing w:before="305" w:line="184" w:lineRule="auto"/>
              <w:rPr>
                <w:sz w:val="38"/>
                <w:szCs w:val="38"/>
              </w:rPr>
            </w:pPr>
            <w:r>
              <w:rPr>
                <w:sz w:val="38"/>
                <w:szCs w:val="38"/>
                <w:spacing w:val="-1"/>
              </w:rPr>
              <w:t>872.508</w:t>
            </w:r>
          </w:p>
        </w:tc>
        <w:tc>
          <w:tcPr>
            <w:tcW w:w="4182" w:type="dxa"/>
            <w:vAlign w:val="top"/>
          </w:tcPr>
          <w:p>
            <w:pPr>
              <w:pStyle w:val="TableText"/>
              <w:ind w:left="1609"/>
              <w:spacing w:before="305" w:line="184" w:lineRule="auto"/>
              <w:rPr>
                <w:sz w:val="38"/>
                <w:szCs w:val="38"/>
              </w:rPr>
            </w:pPr>
            <w:r>
              <w:rPr>
                <w:sz w:val="38"/>
                <w:szCs w:val="38"/>
                <w:spacing w:val="-2"/>
              </w:rPr>
              <w:t>0.032</w:t>
            </w:r>
          </w:p>
        </w:tc>
      </w:tr>
      <w:tr>
        <w:trPr>
          <w:trHeight w:val="804" w:hRule="atLeast"/>
        </w:trPr>
        <w:tc>
          <w:tcPr>
            <w:tcW w:w="3969" w:type="dxa"/>
            <w:vAlign w:val="top"/>
          </w:tcPr>
          <w:p>
            <w:pPr>
              <w:pStyle w:val="TableText"/>
              <w:ind w:left="1403"/>
              <w:spacing w:before="227" w:line="221" w:lineRule="auto"/>
              <w:rPr>
                <w:sz w:val="38"/>
                <w:szCs w:val="38"/>
              </w:rPr>
            </w:pPr>
            <w:r>
              <w:rPr>
                <w:sz w:val="38"/>
                <w:szCs w:val="38"/>
                <w:spacing w:val="16"/>
              </w:rPr>
              <w:t>蒙古国</w:t>
            </w:r>
          </w:p>
        </w:tc>
        <w:tc>
          <w:tcPr>
            <w:tcW w:w="2526" w:type="dxa"/>
            <w:vAlign w:val="top"/>
          </w:tcPr>
          <w:p>
            <w:pPr>
              <w:pStyle w:val="TableText"/>
              <w:ind w:left="1068"/>
              <w:spacing w:before="327" w:line="184" w:lineRule="auto"/>
              <w:rPr>
                <w:sz w:val="38"/>
                <w:szCs w:val="38"/>
              </w:rPr>
            </w:pPr>
            <w:r>
              <w:rPr>
                <w:sz w:val="38"/>
                <w:szCs w:val="38"/>
                <w:spacing w:val="-5"/>
              </w:rPr>
              <w:t>28</w:t>
            </w:r>
          </w:p>
        </w:tc>
        <w:tc>
          <w:tcPr>
            <w:tcW w:w="7542" w:type="dxa"/>
            <w:vAlign w:val="top"/>
          </w:tcPr>
          <w:p>
            <w:pPr>
              <w:pStyle w:val="TableText"/>
              <w:ind w:left="3098"/>
              <w:spacing w:before="325" w:line="185" w:lineRule="auto"/>
              <w:rPr>
                <w:sz w:val="38"/>
                <w:szCs w:val="38"/>
              </w:rPr>
            </w:pPr>
            <w:r>
              <w:rPr>
                <w:sz w:val="38"/>
                <w:szCs w:val="38"/>
                <w:spacing w:val="-1"/>
              </w:rPr>
              <w:t>801.158</w:t>
            </w:r>
          </w:p>
        </w:tc>
        <w:tc>
          <w:tcPr>
            <w:tcW w:w="4182" w:type="dxa"/>
            <w:vAlign w:val="top"/>
          </w:tcPr>
          <w:p>
            <w:pPr>
              <w:pStyle w:val="TableText"/>
              <w:ind w:left="1609"/>
              <w:spacing w:before="327" w:line="184" w:lineRule="auto"/>
              <w:rPr>
                <w:sz w:val="38"/>
                <w:szCs w:val="38"/>
              </w:rPr>
            </w:pPr>
            <w:r>
              <w:rPr>
                <w:sz w:val="38"/>
                <w:szCs w:val="38"/>
                <w:spacing w:val="-2"/>
              </w:rPr>
              <w:t>0.029</w:t>
            </w:r>
          </w:p>
        </w:tc>
      </w:tr>
      <w:tr>
        <w:trPr>
          <w:trHeight w:val="761" w:hRule="atLeast"/>
        </w:trPr>
        <w:tc>
          <w:tcPr>
            <w:tcW w:w="3969" w:type="dxa"/>
            <w:vAlign w:val="top"/>
          </w:tcPr>
          <w:p>
            <w:pPr>
              <w:pStyle w:val="TableText"/>
              <w:ind w:left="1595"/>
              <w:spacing w:before="217" w:line="226" w:lineRule="auto"/>
              <w:rPr>
                <w:sz w:val="38"/>
                <w:szCs w:val="38"/>
              </w:rPr>
            </w:pPr>
            <w:r>
              <w:rPr>
                <w:sz w:val="38"/>
                <w:szCs w:val="38"/>
                <w:spacing w:val="14"/>
              </w:rPr>
              <w:t>约旦</w:t>
            </w:r>
          </w:p>
        </w:tc>
        <w:tc>
          <w:tcPr>
            <w:tcW w:w="2526" w:type="dxa"/>
            <w:vAlign w:val="top"/>
          </w:tcPr>
          <w:p>
            <w:pPr>
              <w:pStyle w:val="TableText"/>
              <w:ind w:left="1068"/>
              <w:spacing w:before="305" w:line="184" w:lineRule="auto"/>
              <w:rPr>
                <w:sz w:val="38"/>
                <w:szCs w:val="38"/>
              </w:rPr>
            </w:pPr>
            <w:r>
              <w:rPr>
                <w:sz w:val="38"/>
                <w:szCs w:val="38"/>
                <w:spacing w:val="-5"/>
              </w:rPr>
              <w:t>29</w:t>
            </w:r>
          </w:p>
        </w:tc>
        <w:tc>
          <w:tcPr>
            <w:tcW w:w="7542" w:type="dxa"/>
            <w:vAlign w:val="top"/>
          </w:tcPr>
          <w:p>
            <w:pPr>
              <w:pStyle w:val="TableText"/>
              <w:ind w:left="3098"/>
              <w:spacing w:before="306" w:line="184" w:lineRule="auto"/>
              <w:rPr>
                <w:sz w:val="38"/>
                <w:szCs w:val="38"/>
              </w:rPr>
            </w:pPr>
            <w:r>
              <w:rPr>
                <w:sz w:val="38"/>
                <w:szCs w:val="38"/>
                <w:spacing w:val="-2"/>
              </w:rPr>
              <w:t>544.798</w:t>
            </w:r>
          </w:p>
        </w:tc>
        <w:tc>
          <w:tcPr>
            <w:tcW w:w="4182" w:type="dxa"/>
            <w:vAlign w:val="top"/>
          </w:tcPr>
          <w:p>
            <w:pPr>
              <w:pStyle w:val="TableText"/>
              <w:ind w:left="1609"/>
              <w:spacing w:before="306" w:line="184" w:lineRule="auto"/>
              <w:rPr>
                <w:sz w:val="38"/>
                <w:szCs w:val="38"/>
              </w:rPr>
            </w:pPr>
            <w:r>
              <w:rPr>
                <w:sz w:val="38"/>
                <w:szCs w:val="38"/>
                <w:spacing w:val="-2"/>
              </w:rPr>
              <w:t>0.020</w:t>
            </w:r>
          </w:p>
        </w:tc>
      </w:tr>
      <w:tr>
        <w:trPr>
          <w:trHeight w:val="761" w:hRule="atLeast"/>
        </w:trPr>
        <w:tc>
          <w:tcPr>
            <w:tcW w:w="3969" w:type="dxa"/>
            <w:vAlign w:val="top"/>
          </w:tcPr>
          <w:p>
            <w:pPr>
              <w:pStyle w:val="TableText"/>
              <w:ind w:left="1403"/>
              <w:spacing w:before="207" w:line="222" w:lineRule="auto"/>
              <w:rPr>
                <w:sz w:val="38"/>
                <w:szCs w:val="38"/>
              </w:rPr>
            </w:pPr>
            <w:r>
              <w:rPr>
                <w:sz w:val="38"/>
                <w:szCs w:val="38"/>
                <w:spacing w:val="14"/>
              </w:rPr>
              <w:t>尼泊尔</w:t>
            </w:r>
          </w:p>
        </w:tc>
        <w:tc>
          <w:tcPr>
            <w:tcW w:w="2526" w:type="dxa"/>
            <w:vAlign w:val="top"/>
          </w:tcPr>
          <w:p>
            <w:pPr>
              <w:pStyle w:val="TableText"/>
              <w:ind w:left="1068"/>
              <w:spacing w:before="306" w:line="184" w:lineRule="auto"/>
              <w:rPr>
                <w:sz w:val="38"/>
                <w:szCs w:val="38"/>
              </w:rPr>
            </w:pPr>
            <w:r>
              <w:rPr>
                <w:sz w:val="38"/>
                <w:szCs w:val="38"/>
                <w:spacing w:val="-5"/>
              </w:rPr>
              <w:t>30</w:t>
            </w:r>
          </w:p>
        </w:tc>
        <w:tc>
          <w:tcPr>
            <w:tcW w:w="7542" w:type="dxa"/>
            <w:vAlign w:val="top"/>
          </w:tcPr>
          <w:p>
            <w:pPr>
              <w:pStyle w:val="TableText"/>
              <w:ind w:left="3098"/>
              <w:spacing w:before="304" w:line="185" w:lineRule="auto"/>
              <w:rPr>
                <w:sz w:val="38"/>
                <w:szCs w:val="38"/>
              </w:rPr>
            </w:pPr>
            <w:r>
              <w:rPr>
                <w:sz w:val="38"/>
                <w:szCs w:val="38"/>
                <w:spacing w:val="-2"/>
              </w:rPr>
              <w:t>264.521</w:t>
            </w:r>
          </w:p>
        </w:tc>
        <w:tc>
          <w:tcPr>
            <w:tcW w:w="4182" w:type="dxa"/>
            <w:vAlign w:val="top"/>
          </w:tcPr>
          <w:p>
            <w:pPr>
              <w:pStyle w:val="TableText"/>
              <w:ind w:left="1609"/>
              <w:spacing w:before="304" w:line="185" w:lineRule="auto"/>
              <w:rPr>
                <w:sz w:val="38"/>
                <w:szCs w:val="38"/>
              </w:rPr>
            </w:pPr>
            <w:r>
              <w:rPr>
                <w:sz w:val="38"/>
                <w:szCs w:val="38"/>
                <w:spacing w:val="-2"/>
              </w:rPr>
              <w:t>0.010</w:t>
            </w:r>
          </w:p>
        </w:tc>
      </w:tr>
      <w:tr>
        <w:trPr>
          <w:trHeight w:val="793" w:hRule="atLeast"/>
        </w:trPr>
        <w:tc>
          <w:tcPr>
            <w:tcW w:w="3969" w:type="dxa"/>
            <w:vAlign w:val="top"/>
          </w:tcPr>
          <w:p>
            <w:pPr>
              <w:pStyle w:val="TableText"/>
              <w:ind w:left="828"/>
              <w:spacing w:before="222" w:line="222" w:lineRule="auto"/>
              <w:rPr>
                <w:sz w:val="38"/>
                <w:szCs w:val="38"/>
              </w:rPr>
            </w:pPr>
            <w:r>
              <w:rPr>
                <w:sz w:val="38"/>
                <w:szCs w:val="38"/>
                <w:spacing w:val="5"/>
              </w:rPr>
              <w:t>吉尔吉斯斯坦</w:t>
            </w:r>
          </w:p>
        </w:tc>
        <w:tc>
          <w:tcPr>
            <w:tcW w:w="2526" w:type="dxa"/>
            <w:vAlign w:val="top"/>
          </w:tcPr>
          <w:p>
            <w:pPr>
              <w:pStyle w:val="TableText"/>
              <w:ind w:left="1068"/>
              <w:spacing w:before="319" w:line="185" w:lineRule="auto"/>
              <w:rPr>
                <w:sz w:val="38"/>
                <w:szCs w:val="38"/>
              </w:rPr>
            </w:pPr>
            <w:r>
              <w:rPr>
                <w:sz w:val="38"/>
                <w:szCs w:val="38"/>
                <w:spacing w:val="-5"/>
              </w:rPr>
              <w:t>31</w:t>
            </w:r>
          </w:p>
        </w:tc>
        <w:tc>
          <w:tcPr>
            <w:tcW w:w="7542" w:type="dxa"/>
            <w:vAlign w:val="top"/>
          </w:tcPr>
          <w:p>
            <w:pPr>
              <w:pStyle w:val="TableText"/>
              <w:ind w:left="3190"/>
              <w:spacing w:before="319" w:line="185" w:lineRule="auto"/>
              <w:rPr>
                <w:sz w:val="38"/>
                <w:szCs w:val="38"/>
              </w:rPr>
            </w:pPr>
            <w:r>
              <w:rPr>
                <w:sz w:val="38"/>
                <w:szCs w:val="38"/>
                <w:spacing w:val="-1"/>
              </w:rPr>
              <w:t>88.317</w:t>
            </w:r>
          </w:p>
        </w:tc>
        <w:tc>
          <w:tcPr>
            <w:tcW w:w="4182" w:type="dxa"/>
            <w:vAlign w:val="top"/>
          </w:tcPr>
          <w:p>
            <w:pPr>
              <w:pStyle w:val="TableText"/>
              <w:ind w:left="1609"/>
              <w:spacing w:before="321" w:line="184" w:lineRule="auto"/>
              <w:rPr>
                <w:sz w:val="38"/>
                <w:szCs w:val="38"/>
              </w:rPr>
            </w:pPr>
            <w:r>
              <w:rPr>
                <w:sz w:val="38"/>
                <w:szCs w:val="38"/>
                <w:spacing w:val="-2"/>
              </w:rPr>
              <w:t>0.003</w:t>
            </w:r>
          </w:p>
        </w:tc>
      </w:tr>
    </w:tbl>
    <w:p>
      <w:pPr>
        <w:pStyle w:val="BodyText"/>
        <w:spacing w:line="303" w:lineRule="auto"/>
        <w:rPr/>
      </w:pPr>
      <w:r/>
    </w:p>
    <w:p>
      <w:pPr>
        <w:spacing w:before="134" w:line="220" w:lineRule="auto"/>
        <w:jc w:val="right"/>
        <w:rPr>
          <w:rFonts w:ascii="SimSun" w:hAnsi="SimSun" w:eastAsia="SimSun" w:cs="SimSun"/>
          <w:sz w:val="41"/>
          <w:szCs w:val="41"/>
        </w:rPr>
      </w:pPr>
      <w:r>
        <w:rPr>
          <w:rFonts w:ascii="SimSun" w:hAnsi="SimSun" w:eastAsia="SimSun" w:cs="SimSun"/>
          <w:sz w:val="41"/>
          <w:szCs w:val="41"/>
          <w:spacing w:val="-26"/>
        </w:rPr>
        <w:t>数据来源：</w:t>
      </w:r>
      <w:r>
        <w:rPr>
          <w:rFonts w:ascii="SimSun" w:hAnsi="SimSun" w:eastAsia="SimSun" w:cs="SimSun"/>
          <w:sz w:val="41"/>
          <w:szCs w:val="41"/>
          <w:spacing w:val="-72"/>
        </w:rPr>
        <w:t xml:space="preserve"> </w:t>
      </w:r>
      <w:r>
        <w:rPr>
          <w:rFonts w:ascii="Times New Roman" w:hAnsi="Times New Roman" w:eastAsia="Times New Roman" w:cs="Times New Roman"/>
          <w:sz w:val="41"/>
          <w:szCs w:val="41"/>
          <w:spacing w:val="-26"/>
        </w:rPr>
        <w:t>UNCTAD.STAT</w:t>
      </w:r>
      <w:r>
        <w:rPr>
          <w:rFonts w:ascii="SimSun" w:hAnsi="SimSun" w:eastAsia="SimSun" w:cs="SimSun"/>
          <w:sz w:val="41"/>
          <w:szCs w:val="41"/>
          <w:spacing w:val="-26"/>
        </w:rPr>
        <w:t>。</w:t>
      </w:r>
    </w:p>
    <w:p>
      <w:pPr>
        <w:spacing w:line="220" w:lineRule="auto"/>
        <w:sectPr>
          <w:headerReference w:type="default" r:id="rId366"/>
          <w:pgSz w:w="21120" w:h="31680"/>
          <w:pgMar w:top="2334" w:right="667" w:bottom="400" w:left="2001" w:header="1704" w:footer="0" w:gutter="0"/>
        </w:sectPr>
        <w:rPr>
          <w:rFonts w:ascii="SimSun" w:hAnsi="SimSun" w:eastAsia="SimSun" w:cs="SimSun"/>
          <w:sz w:val="41"/>
          <w:szCs w:val="41"/>
        </w:rPr>
      </w:pPr>
    </w:p>
    <w:p>
      <w:pPr>
        <w:pStyle w:val="BodyText"/>
        <w:spacing w:line="322" w:lineRule="auto"/>
        <w:rPr/>
      </w:pPr>
      <w:r>
        <w:drawing>
          <wp:anchor distT="0" distB="0" distL="0" distR="0" simplePos="0" relativeHeight="252169216" behindDoc="0" locked="0" layoutInCell="0" allowOverlap="1">
            <wp:simplePos x="0" y="0"/>
            <wp:positionH relativeFrom="page">
              <wp:posOffset>626437</wp:posOffset>
            </wp:positionH>
            <wp:positionV relativeFrom="page">
              <wp:posOffset>18538580</wp:posOffset>
            </wp:positionV>
            <wp:extent cx="4136818" cy="6350"/>
            <wp:effectExtent l="0" t="0" r="0" b="0"/>
            <wp:wrapNone/>
            <wp:docPr id="642" name="IM 642"/>
            <wp:cNvGraphicFramePr/>
            <a:graphic>
              <a:graphicData uri="http://schemas.openxmlformats.org/drawingml/2006/picture">
                <pic:pic>
                  <pic:nvPicPr>
                    <pic:cNvPr id="642" name="IM 642"/>
                    <pic:cNvPicPr/>
                  </pic:nvPicPr>
                  <pic:blipFill>
                    <a:blip r:embed="rId368"/>
                    <a:stretch>
                      <a:fillRect/>
                    </a:stretch>
                  </pic:blipFill>
                  <pic:spPr>
                    <a:xfrm rot="0">
                      <a:off x="0" y="0"/>
                      <a:ext cx="4136818" cy="6350"/>
                    </a:xfrm>
                    <a:prstGeom prst="rect">
                      <a:avLst/>
                    </a:prstGeom>
                  </pic:spPr>
                </pic:pic>
              </a:graphicData>
            </a:graphic>
          </wp:anchor>
        </w:drawing>
      </w:r>
      <w:r/>
    </w:p>
    <w:p>
      <w:pPr>
        <w:pStyle w:val="BodyText"/>
        <w:spacing w:line="323" w:lineRule="auto"/>
        <w:rPr/>
      </w:pPr>
      <w:r/>
    </w:p>
    <w:p>
      <w:pPr>
        <w:ind w:left="1184"/>
        <w:spacing w:before="146" w:line="225" w:lineRule="auto"/>
        <w:rPr>
          <w:rFonts w:ascii="KaiTi" w:hAnsi="KaiTi" w:eastAsia="KaiTi" w:cs="KaiTi"/>
          <w:sz w:val="45"/>
          <w:szCs w:val="45"/>
        </w:rPr>
      </w:pPr>
      <w:r>
        <w:rPr>
          <w:rFonts w:ascii="KaiTi" w:hAnsi="KaiTi" w:eastAsia="KaiTi" w:cs="KaiTi"/>
          <w:sz w:val="45"/>
          <w:szCs w:val="45"/>
          <w:b/>
          <w:bCs/>
          <w:spacing w:val="61"/>
        </w:rPr>
        <w:t>(四)中国与“</w:t>
      </w:r>
      <w:r>
        <w:rPr>
          <w:rFonts w:ascii="KaiTi" w:hAnsi="KaiTi" w:eastAsia="KaiTi" w:cs="KaiTi"/>
          <w:sz w:val="45"/>
          <w:szCs w:val="45"/>
          <w:spacing w:val="-113"/>
        </w:rPr>
        <w:t xml:space="preserve"> </w:t>
      </w:r>
      <w:r>
        <w:rPr>
          <w:rFonts w:ascii="KaiTi" w:hAnsi="KaiTi" w:eastAsia="KaiTi" w:cs="KaiTi"/>
          <w:sz w:val="45"/>
          <w:szCs w:val="45"/>
          <w:b/>
          <w:bCs/>
          <w:spacing w:val="61"/>
        </w:rPr>
        <w:t>一</w:t>
      </w:r>
      <w:r>
        <w:rPr>
          <w:rFonts w:ascii="KaiTi" w:hAnsi="KaiTi" w:eastAsia="KaiTi" w:cs="KaiTi"/>
          <w:sz w:val="45"/>
          <w:szCs w:val="45"/>
          <w:spacing w:val="-80"/>
        </w:rPr>
        <w:t xml:space="preserve"> </w:t>
      </w:r>
      <w:r>
        <w:rPr>
          <w:rFonts w:ascii="KaiTi" w:hAnsi="KaiTi" w:eastAsia="KaiTi" w:cs="KaiTi"/>
          <w:sz w:val="45"/>
          <w:szCs w:val="45"/>
          <w:b/>
          <w:bCs/>
          <w:spacing w:val="61"/>
        </w:rPr>
        <w:t>带</w:t>
      </w:r>
      <w:r>
        <w:rPr>
          <w:rFonts w:ascii="KaiTi" w:hAnsi="KaiTi" w:eastAsia="KaiTi" w:cs="KaiTi"/>
          <w:sz w:val="45"/>
          <w:szCs w:val="45"/>
          <w:spacing w:val="-112"/>
        </w:rPr>
        <w:t xml:space="preserve"> </w:t>
      </w:r>
      <w:r>
        <w:rPr>
          <w:rFonts w:ascii="KaiTi" w:hAnsi="KaiTi" w:eastAsia="KaiTi" w:cs="KaiTi"/>
          <w:sz w:val="45"/>
          <w:szCs w:val="45"/>
          <w:b/>
          <w:bCs/>
          <w:spacing w:val="61"/>
        </w:rPr>
        <w:t>一</w:t>
      </w:r>
      <w:r>
        <w:rPr>
          <w:rFonts w:ascii="KaiTi" w:hAnsi="KaiTi" w:eastAsia="KaiTi" w:cs="KaiTi"/>
          <w:sz w:val="45"/>
          <w:szCs w:val="45"/>
          <w:spacing w:val="-130"/>
        </w:rPr>
        <w:t xml:space="preserve"> </w:t>
      </w:r>
      <w:r>
        <w:rPr>
          <w:rFonts w:ascii="KaiTi" w:hAnsi="KaiTi" w:eastAsia="KaiTi" w:cs="KaiTi"/>
          <w:sz w:val="45"/>
          <w:szCs w:val="45"/>
          <w:b/>
          <w:bCs/>
          <w:spacing w:val="61"/>
        </w:rPr>
        <w:t>路”沿线国家数字服务贸易竞争力</w:t>
      </w:r>
    </w:p>
    <w:p>
      <w:pPr>
        <w:pStyle w:val="BodyText"/>
        <w:spacing w:line="354" w:lineRule="auto"/>
        <w:rPr/>
      </w:pPr>
      <w:r/>
    </w:p>
    <w:p>
      <w:pPr>
        <w:ind w:left="163" w:right="124" w:firstLine="894"/>
        <w:spacing w:before="147" w:line="282" w:lineRule="auto"/>
        <w:rPr>
          <w:rFonts w:ascii="SimSun" w:hAnsi="SimSun" w:eastAsia="SimSun" w:cs="SimSun"/>
          <w:sz w:val="45"/>
          <w:szCs w:val="45"/>
        </w:rPr>
      </w:pPr>
      <w:r>
        <w:rPr>
          <w:rFonts w:ascii="SimSun" w:hAnsi="SimSun" w:eastAsia="SimSun" w:cs="SimSun"/>
          <w:sz w:val="45"/>
          <w:szCs w:val="45"/>
          <w:spacing w:val="16"/>
        </w:rPr>
        <w:t>由表12-3可知，2017年至2020年期间数字服务贸易竞争力逐年上升的国家有新加坡、</w:t>
      </w:r>
      <w:r>
        <w:rPr>
          <w:rFonts w:ascii="SimSun" w:hAnsi="SimSun" w:eastAsia="SimSun" w:cs="SimSun"/>
          <w:sz w:val="45"/>
          <w:szCs w:val="45"/>
          <w:spacing w:val="3"/>
        </w:rPr>
        <w:t xml:space="preserve"> </w:t>
      </w:r>
      <w:r>
        <w:rPr>
          <w:rFonts w:ascii="SimSun" w:hAnsi="SimSun" w:eastAsia="SimSun" w:cs="SimSun"/>
          <w:sz w:val="45"/>
          <w:szCs w:val="45"/>
          <w:spacing w:val="4"/>
        </w:rPr>
        <w:t>以色列、波兰、阿联酋、土耳其、塞尔维亚、克罗地亚、沙特阿拉伯、伊朗、越南，共计10</w:t>
      </w:r>
      <w:r>
        <w:rPr>
          <w:rFonts w:ascii="SimSun" w:hAnsi="SimSun" w:eastAsia="SimSun" w:cs="SimSun"/>
          <w:sz w:val="45"/>
          <w:szCs w:val="45"/>
          <w:spacing w:val="18"/>
        </w:rPr>
        <w:t xml:space="preserve"> </w:t>
      </w:r>
      <w:r>
        <w:rPr>
          <w:rFonts w:ascii="SimSun" w:hAnsi="SimSun" w:eastAsia="SimSun" w:cs="SimSun"/>
          <w:sz w:val="45"/>
          <w:szCs w:val="45"/>
          <w:spacing w:val="19"/>
        </w:rPr>
        <w:t>个国家；2017年至2019 年期间贸易竞争力上升，但在2020</w:t>
      </w:r>
      <w:r>
        <w:rPr>
          <w:rFonts w:ascii="SimSun" w:hAnsi="SimSun" w:eastAsia="SimSun" w:cs="SimSun"/>
          <w:sz w:val="45"/>
          <w:szCs w:val="45"/>
          <w:spacing w:val="-42"/>
        </w:rPr>
        <w:t xml:space="preserve"> </w:t>
      </w:r>
      <w:r>
        <w:rPr>
          <w:rFonts w:ascii="SimSun" w:hAnsi="SimSun" w:eastAsia="SimSun" w:cs="SimSun"/>
          <w:sz w:val="45"/>
          <w:szCs w:val="45"/>
          <w:spacing w:val="19"/>
        </w:rPr>
        <w:t>年出现下降的国家只有</w:t>
      </w:r>
      <w:r>
        <w:rPr>
          <w:rFonts w:ascii="SimSun" w:hAnsi="SimSun" w:eastAsia="SimSun" w:cs="SimSun"/>
          <w:sz w:val="45"/>
          <w:szCs w:val="45"/>
          <w:spacing w:val="18"/>
        </w:rPr>
        <w:t>中国1</w:t>
      </w:r>
      <w:r>
        <w:rPr>
          <w:rFonts w:ascii="SimSun" w:hAnsi="SimSun" w:eastAsia="SimSun" w:cs="SimSun"/>
          <w:sz w:val="45"/>
          <w:szCs w:val="45"/>
        </w:rPr>
        <w:t xml:space="preserve"> </w:t>
      </w:r>
      <w:r>
        <w:rPr>
          <w:rFonts w:ascii="SimSun" w:hAnsi="SimSun" w:eastAsia="SimSun" w:cs="SimSun"/>
          <w:sz w:val="45"/>
          <w:szCs w:val="45"/>
          <w:spacing w:val="23"/>
        </w:rPr>
        <w:t>个国家；除去2017年，仅2018年至2020年期间贸易竞争力逐年上升的国家有</w:t>
      </w:r>
      <w:r>
        <w:rPr>
          <w:rFonts w:ascii="SimSun" w:hAnsi="SimSun" w:eastAsia="SimSun" w:cs="SimSun"/>
          <w:sz w:val="45"/>
          <w:szCs w:val="45"/>
          <w:spacing w:val="22"/>
        </w:rPr>
        <w:t>保加利亚、</w:t>
      </w:r>
      <w:r>
        <w:rPr>
          <w:rFonts w:ascii="SimSun" w:hAnsi="SimSun" w:eastAsia="SimSun" w:cs="SimSun"/>
          <w:sz w:val="45"/>
          <w:szCs w:val="45"/>
        </w:rPr>
        <w:t xml:space="preserve"> </w:t>
      </w:r>
      <w:r>
        <w:rPr>
          <w:rFonts w:ascii="SimSun" w:hAnsi="SimSun" w:eastAsia="SimSun" w:cs="SimSun"/>
          <w:sz w:val="45"/>
          <w:szCs w:val="45"/>
          <w:spacing w:val="30"/>
        </w:rPr>
        <w:t>巴基斯坦、埃及、哈萨克斯坦，共计4个国家；除去2017年，仅2018年至2020年期间贸</w:t>
      </w:r>
    </w:p>
    <w:p>
      <w:pPr>
        <w:ind w:left="163"/>
        <w:spacing w:line="221" w:lineRule="auto"/>
        <w:rPr>
          <w:rFonts w:ascii="SimSun" w:hAnsi="SimSun" w:eastAsia="SimSun" w:cs="SimSun"/>
          <w:sz w:val="45"/>
          <w:szCs w:val="45"/>
        </w:rPr>
      </w:pPr>
      <w:r>
        <w:rPr>
          <w:rFonts w:ascii="SimSun" w:hAnsi="SimSun" w:eastAsia="SimSun" w:cs="SimSun"/>
          <w:sz w:val="45"/>
          <w:szCs w:val="45"/>
          <w:spacing w:val="11"/>
        </w:rPr>
        <w:t>易竞争力逐年下降的国家有印度、印度尼西亚、阿塞拜疆、约旦、蒙古国</w:t>
      </w:r>
      <w:r>
        <w:rPr>
          <w:rFonts w:ascii="SimSun" w:hAnsi="SimSun" w:eastAsia="SimSun" w:cs="SimSun"/>
          <w:sz w:val="45"/>
          <w:szCs w:val="45"/>
          <w:spacing w:val="10"/>
        </w:rPr>
        <w:t>，共计5个国家。</w:t>
      </w:r>
    </w:p>
    <w:p>
      <w:pPr>
        <w:ind w:left="134" w:right="3" w:firstLine="958"/>
        <w:spacing w:before="190" w:line="282" w:lineRule="auto"/>
        <w:rPr>
          <w:rFonts w:ascii="SimSun" w:hAnsi="SimSun" w:eastAsia="SimSun" w:cs="SimSun"/>
          <w:sz w:val="45"/>
          <w:szCs w:val="45"/>
        </w:rPr>
      </w:pPr>
      <w:r>
        <w:rPr>
          <w:rFonts w:ascii="SimSun" w:hAnsi="SimSun" w:eastAsia="SimSun" w:cs="SimSun"/>
          <w:sz w:val="45"/>
          <w:szCs w:val="45"/>
          <w:spacing w:val="24"/>
        </w:rPr>
        <w:t>2017年至2020年期间数字服务贸易竞争力始终为正的国家有印度、以色列、波兰、</w:t>
      </w:r>
      <w:r>
        <w:rPr>
          <w:rFonts w:ascii="SimSun" w:hAnsi="SimSun" w:eastAsia="SimSun" w:cs="SimSun"/>
          <w:sz w:val="45"/>
          <w:szCs w:val="45"/>
          <w:spacing w:val="9"/>
        </w:rPr>
        <w:t xml:space="preserve">  </w:t>
      </w:r>
      <w:r>
        <w:rPr>
          <w:rFonts w:ascii="SimSun" w:hAnsi="SimSun" w:eastAsia="SimSun" w:cs="SimSun"/>
          <w:sz w:val="45"/>
          <w:szCs w:val="45"/>
          <w:spacing w:val="22"/>
        </w:rPr>
        <w:t>菲律宾、罗马尼亚、保加利亚、塞尔维亚、克罗地亚、尼</w:t>
      </w:r>
      <w:r>
        <w:rPr>
          <w:rFonts w:ascii="SimSun" w:hAnsi="SimSun" w:eastAsia="SimSun" w:cs="SimSun"/>
          <w:sz w:val="45"/>
          <w:szCs w:val="45"/>
          <w:spacing w:val="21"/>
        </w:rPr>
        <w:t>泊尔，共计9个国家；2017年至</w:t>
      </w:r>
      <w:r>
        <w:rPr>
          <w:rFonts w:ascii="SimSun" w:hAnsi="SimSun" w:eastAsia="SimSun" w:cs="SimSun"/>
          <w:sz w:val="45"/>
          <w:szCs w:val="45"/>
        </w:rPr>
        <w:t xml:space="preserve"> </w:t>
      </w:r>
      <w:r>
        <w:rPr>
          <w:rFonts w:ascii="SimSun" w:hAnsi="SimSun" w:eastAsia="SimSun" w:cs="SimSun"/>
          <w:sz w:val="45"/>
          <w:szCs w:val="45"/>
          <w:spacing w:val="15"/>
        </w:rPr>
        <w:t>2020年期间数字服务贸易竞争力始终为负的国家有俄罗斯、泰国、阿联酋、马来西亚、土 </w:t>
      </w:r>
      <w:r>
        <w:rPr>
          <w:rFonts w:ascii="SimSun" w:hAnsi="SimSun" w:eastAsia="SimSun" w:cs="SimSun"/>
          <w:sz w:val="45"/>
          <w:szCs w:val="45"/>
          <w:spacing w:val="10"/>
        </w:rPr>
        <w:t>耳其、印度尼西亚、巴基斯坦、埃及、沙特阿拉伯、哈</w:t>
      </w:r>
      <w:r>
        <w:rPr>
          <w:rFonts w:ascii="SimSun" w:hAnsi="SimSun" w:eastAsia="SimSun" w:cs="SimSun"/>
          <w:sz w:val="45"/>
          <w:szCs w:val="45"/>
          <w:spacing w:val="9"/>
        </w:rPr>
        <w:t>萨克斯坦、阿塞拜疆、埃塞俄比亚、</w:t>
      </w:r>
      <w:r>
        <w:rPr>
          <w:rFonts w:ascii="SimSun" w:hAnsi="SimSun" w:eastAsia="SimSun" w:cs="SimSun"/>
          <w:sz w:val="45"/>
          <w:szCs w:val="45"/>
        </w:rPr>
        <w:t xml:space="preserve"> </w:t>
      </w:r>
      <w:r>
        <w:rPr>
          <w:rFonts w:ascii="SimSun" w:hAnsi="SimSun" w:eastAsia="SimSun" w:cs="SimSun"/>
          <w:sz w:val="45"/>
          <w:szCs w:val="45"/>
          <w:spacing w:val="25"/>
        </w:rPr>
        <w:t>约旦、蒙古国、吉尔吉斯斯坦、伊朗、越南，共计17个国家；2017年至</w:t>
      </w:r>
      <w:r>
        <w:rPr>
          <w:rFonts w:ascii="SimSun" w:hAnsi="SimSun" w:eastAsia="SimSun" w:cs="SimSun"/>
          <w:sz w:val="45"/>
          <w:szCs w:val="45"/>
          <w:spacing w:val="24"/>
        </w:rPr>
        <w:t>2020年期间数字</w:t>
      </w:r>
    </w:p>
    <w:p>
      <w:pPr>
        <w:ind w:left="163"/>
        <w:spacing w:line="221" w:lineRule="auto"/>
        <w:rPr>
          <w:rFonts w:ascii="SimSun" w:hAnsi="SimSun" w:eastAsia="SimSun" w:cs="SimSun"/>
          <w:sz w:val="45"/>
          <w:szCs w:val="45"/>
        </w:rPr>
      </w:pPr>
      <w:r>
        <w:rPr>
          <w:rFonts w:ascii="SimSun" w:hAnsi="SimSun" w:eastAsia="SimSun" w:cs="SimSun"/>
          <w:sz w:val="45"/>
          <w:szCs w:val="45"/>
          <w:spacing w:val="20"/>
        </w:rPr>
        <w:t>服务贸易竞争力由负转正的国家有中国、新</w:t>
      </w:r>
      <w:r>
        <w:rPr>
          <w:rFonts w:ascii="SimSun" w:hAnsi="SimSun" w:eastAsia="SimSun" w:cs="SimSun"/>
          <w:sz w:val="45"/>
          <w:szCs w:val="45"/>
          <w:spacing w:val="19"/>
        </w:rPr>
        <w:t>加坡，共计2个国家。</w:t>
      </w:r>
    </w:p>
    <w:p>
      <w:pPr>
        <w:pStyle w:val="BodyText"/>
        <w:spacing w:line="423" w:lineRule="auto"/>
        <w:rPr/>
      </w:pPr>
      <w:r/>
    </w:p>
    <w:p>
      <w:pPr>
        <w:ind w:left="170"/>
        <w:spacing w:before="172" w:line="223" w:lineRule="auto"/>
        <w:outlineLvl w:val="6"/>
        <w:rPr>
          <w:rFonts w:ascii="SimSun" w:hAnsi="SimSun" w:eastAsia="SimSun" w:cs="SimSun"/>
          <w:sz w:val="53"/>
          <w:szCs w:val="53"/>
        </w:rPr>
      </w:pPr>
      <w:r>
        <w:rPr>
          <w:rFonts w:ascii="SimSun" w:hAnsi="SimSun" w:eastAsia="SimSun" w:cs="SimSun"/>
          <w:sz w:val="53"/>
          <w:szCs w:val="53"/>
          <w:b/>
          <w:bCs/>
          <w:spacing w:val="-10"/>
        </w:rPr>
        <w:t>二、</w:t>
      </w:r>
      <w:r>
        <w:rPr>
          <w:rFonts w:ascii="SimSun" w:hAnsi="SimSun" w:eastAsia="SimSun" w:cs="SimSun"/>
          <w:sz w:val="53"/>
          <w:szCs w:val="53"/>
          <w:spacing w:val="-78"/>
        </w:rPr>
        <w:t xml:space="preserve"> </w:t>
      </w:r>
      <w:r>
        <w:rPr>
          <w:rFonts w:ascii="SimSun" w:hAnsi="SimSun" w:eastAsia="SimSun" w:cs="SimSun"/>
          <w:sz w:val="53"/>
          <w:szCs w:val="53"/>
          <w:b/>
          <w:bCs/>
          <w:spacing w:val="-10"/>
        </w:rPr>
        <w:t>中国与“一带一路”沿线国家的数字服务贸易出口</w:t>
      </w:r>
      <w:r>
        <w:rPr>
          <w:rFonts w:ascii="SimSun" w:hAnsi="SimSun" w:eastAsia="SimSun" w:cs="SimSun"/>
          <w:sz w:val="53"/>
          <w:szCs w:val="53"/>
          <w:b/>
          <w:bCs/>
          <w:spacing w:val="-11"/>
        </w:rPr>
        <w:t>结构</w:t>
      </w:r>
    </w:p>
    <w:p>
      <w:pPr>
        <w:pStyle w:val="BodyText"/>
        <w:spacing w:line="441" w:lineRule="auto"/>
        <w:rPr/>
      </w:pPr>
      <w:r/>
    </w:p>
    <w:p>
      <w:pPr>
        <w:ind w:left="163" w:right="124" w:firstLine="929"/>
        <w:spacing w:before="146" w:line="277" w:lineRule="auto"/>
        <w:rPr>
          <w:rFonts w:ascii="SimSun" w:hAnsi="SimSun" w:eastAsia="SimSun" w:cs="SimSun"/>
          <w:sz w:val="45"/>
          <w:szCs w:val="45"/>
        </w:rPr>
      </w:pPr>
      <w:r>
        <w:rPr>
          <w:rFonts w:ascii="SimSun" w:hAnsi="SimSun" w:eastAsia="SimSun" w:cs="SimSun"/>
          <w:sz w:val="45"/>
          <w:szCs w:val="45"/>
          <w:spacing w:val="28"/>
        </w:rPr>
        <w:t>选取2020年数字服务贸易总额排名前15名的“一带一路”沿线国家，它们分别是中</w:t>
      </w:r>
      <w:r>
        <w:rPr>
          <w:rFonts w:ascii="SimSun" w:hAnsi="SimSun" w:eastAsia="SimSun" w:cs="SimSun"/>
          <w:sz w:val="45"/>
          <w:szCs w:val="45"/>
          <w:spacing w:val="15"/>
        </w:rPr>
        <w:t xml:space="preserve"> </w:t>
      </w:r>
      <w:r>
        <w:rPr>
          <w:rFonts w:ascii="SimSun" w:hAnsi="SimSun" w:eastAsia="SimSun" w:cs="SimSun"/>
          <w:sz w:val="45"/>
          <w:szCs w:val="45"/>
          <w:spacing w:val="14"/>
        </w:rPr>
        <w:t>国、印度、新加坡、以色列、波兰、俄罗斯、阿联酋、泰国、菲律宾、马来西亚、</w:t>
      </w:r>
      <w:r>
        <w:rPr>
          <w:rFonts w:ascii="SimSun" w:hAnsi="SimSun" w:eastAsia="SimSun" w:cs="SimSun"/>
          <w:sz w:val="45"/>
          <w:szCs w:val="45"/>
          <w:spacing w:val="13"/>
        </w:rPr>
        <w:t>捷克、</w:t>
      </w:r>
      <w:r>
        <w:rPr>
          <w:rFonts w:ascii="SimSun" w:hAnsi="SimSun" w:eastAsia="SimSun" w:cs="SimSun"/>
          <w:sz w:val="45"/>
          <w:szCs w:val="45"/>
        </w:rPr>
        <w:t xml:space="preserve"> </w:t>
      </w:r>
      <w:r>
        <w:rPr>
          <w:rFonts w:ascii="SimSun" w:hAnsi="SimSun" w:eastAsia="SimSun" w:cs="SimSun"/>
          <w:sz w:val="45"/>
          <w:szCs w:val="45"/>
          <w:spacing w:val="16"/>
        </w:rPr>
        <w:t>罗马尼亚、土耳其、印度尼西亚、匈牙利，由于阿联酋数据缺失，</w:t>
      </w:r>
      <w:r>
        <w:rPr>
          <w:rFonts w:ascii="SimSun" w:hAnsi="SimSun" w:eastAsia="SimSun" w:cs="SimSun"/>
          <w:sz w:val="45"/>
          <w:szCs w:val="45"/>
          <w:spacing w:val="15"/>
        </w:rPr>
        <w:t>本书主要分析其他14个</w:t>
      </w:r>
    </w:p>
    <w:p>
      <w:pPr>
        <w:ind w:left="163"/>
        <w:spacing w:line="221" w:lineRule="auto"/>
        <w:rPr>
          <w:rFonts w:ascii="SimSun" w:hAnsi="SimSun" w:eastAsia="SimSun" w:cs="SimSun"/>
          <w:sz w:val="45"/>
          <w:szCs w:val="45"/>
        </w:rPr>
      </w:pPr>
      <w:r>
        <w:rPr>
          <w:rFonts w:ascii="SimSun" w:hAnsi="SimSun" w:eastAsia="SimSun" w:cs="SimSun"/>
          <w:sz w:val="45"/>
          <w:szCs w:val="45"/>
          <w:spacing w:val="7"/>
        </w:rPr>
        <w:t>国家的数字服务贸易的出口贸易结构。</w:t>
      </w:r>
    </w:p>
    <w:p>
      <w:pPr>
        <w:ind w:left="163" w:right="101" w:firstLine="986"/>
        <w:spacing w:before="178" w:line="285" w:lineRule="auto"/>
        <w:rPr>
          <w:rFonts w:ascii="SimSun" w:hAnsi="SimSun" w:eastAsia="SimSun" w:cs="SimSun"/>
          <w:sz w:val="45"/>
          <w:szCs w:val="45"/>
        </w:rPr>
      </w:pPr>
      <w:r>
        <w:rPr>
          <w:rFonts w:ascii="SimSun" w:hAnsi="SimSun" w:eastAsia="SimSun" w:cs="SimSun"/>
          <w:sz w:val="45"/>
          <w:szCs w:val="45"/>
          <w:spacing w:val="26"/>
        </w:rPr>
        <w:t>由表12-7可知，在2020年各细分服务出口额上，中国、印度、新加坡三</w:t>
      </w:r>
      <w:r>
        <w:rPr>
          <w:rFonts w:ascii="SimSun" w:hAnsi="SimSun" w:eastAsia="SimSun" w:cs="SimSun"/>
          <w:sz w:val="45"/>
          <w:szCs w:val="45"/>
          <w:spacing w:val="25"/>
        </w:rPr>
        <w:t>个国家与其</w:t>
      </w:r>
      <w:r>
        <w:rPr>
          <w:rFonts w:ascii="SimSun" w:hAnsi="SimSun" w:eastAsia="SimSun" w:cs="SimSun"/>
          <w:sz w:val="45"/>
          <w:szCs w:val="45"/>
        </w:rPr>
        <w:t xml:space="preserve"> </w:t>
      </w:r>
      <w:r>
        <w:rPr>
          <w:rFonts w:ascii="SimSun" w:hAnsi="SimSun" w:eastAsia="SimSun" w:cs="SimSun"/>
          <w:sz w:val="45"/>
          <w:szCs w:val="45"/>
          <w:spacing w:val="16"/>
        </w:rPr>
        <w:t>他国家拉开了较大的差距，基本包揽了各服务出口</w:t>
      </w:r>
      <w:r>
        <w:rPr>
          <w:rFonts w:ascii="SimSun" w:hAnsi="SimSun" w:eastAsia="SimSun" w:cs="SimSun"/>
          <w:sz w:val="45"/>
          <w:szCs w:val="45"/>
          <w:spacing w:val="15"/>
        </w:rPr>
        <w:t>额的前三，其中，保险与养老金服务出</w:t>
      </w:r>
      <w:r>
        <w:rPr>
          <w:rFonts w:ascii="SimSun" w:hAnsi="SimSun" w:eastAsia="SimSun" w:cs="SimSun"/>
          <w:sz w:val="45"/>
          <w:szCs w:val="45"/>
        </w:rPr>
        <w:t xml:space="preserve"> </w:t>
      </w:r>
      <w:r>
        <w:rPr>
          <w:rFonts w:ascii="SimSun" w:hAnsi="SimSun" w:eastAsia="SimSun" w:cs="SimSun"/>
          <w:sz w:val="45"/>
          <w:szCs w:val="45"/>
          <w:spacing w:val="11"/>
        </w:rPr>
        <w:t>口额新加坡最高，为6663.86百万美元，中国(5450.49百万美元)次之，印度(2352.64百万</w:t>
      </w:r>
      <w:r>
        <w:rPr>
          <w:rFonts w:ascii="SimSun" w:hAnsi="SimSun" w:eastAsia="SimSun" w:cs="SimSun"/>
          <w:sz w:val="45"/>
          <w:szCs w:val="45"/>
          <w:spacing w:val="5"/>
        </w:rPr>
        <w:t xml:space="preserve"> </w:t>
      </w:r>
      <w:r>
        <w:rPr>
          <w:rFonts w:ascii="SimSun" w:hAnsi="SimSun" w:eastAsia="SimSun" w:cs="SimSun"/>
          <w:sz w:val="45"/>
          <w:szCs w:val="45"/>
          <w:spacing w:val="15"/>
        </w:rPr>
        <w:t>美元)第三；金融服务出口额新加坡最高，为31608.16百万美元，中国(</w:t>
      </w:r>
      <w:r>
        <w:rPr>
          <w:rFonts w:ascii="SimSun" w:hAnsi="SimSun" w:eastAsia="SimSun" w:cs="SimSun"/>
          <w:sz w:val="45"/>
          <w:szCs w:val="45"/>
          <w:spacing w:val="14"/>
        </w:rPr>
        <w:t>4267.54百万美元)</w:t>
      </w:r>
      <w:r>
        <w:rPr>
          <w:rFonts w:ascii="SimSun" w:hAnsi="SimSun" w:eastAsia="SimSun" w:cs="SimSun"/>
          <w:sz w:val="45"/>
          <w:szCs w:val="45"/>
        </w:rPr>
        <w:t xml:space="preserve"> </w:t>
      </w:r>
      <w:r>
        <w:rPr>
          <w:rFonts w:ascii="SimSun" w:hAnsi="SimSun" w:eastAsia="SimSun" w:cs="SimSun"/>
          <w:sz w:val="45"/>
          <w:szCs w:val="45"/>
          <w:spacing w:val="10"/>
        </w:rPr>
        <w:t>次之，印度(4104.56 百万美元)第三；知识产权使用费出口额中国最高，为8879.45百万美</w:t>
      </w:r>
      <w:r>
        <w:rPr>
          <w:rFonts w:ascii="SimSun" w:hAnsi="SimSun" w:eastAsia="SimSun" w:cs="SimSun"/>
          <w:sz w:val="45"/>
          <w:szCs w:val="45"/>
        </w:rPr>
        <w:t xml:space="preserve"> </w:t>
      </w:r>
      <w:r>
        <w:rPr>
          <w:rFonts w:ascii="SimSun" w:hAnsi="SimSun" w:eastAsia="SimSun" w:cs="SimSun"/>
          <w:sz w:val="45"/>
          <w:szCs w:val="45"/>
          <w:spacing w:val="4"/>
        </w:rPr>
        <w:t>元，新加坡(8280.17百万美元)次之，印度(1253.66 百万美元)第三； </w:t>
      </w:r>
      <w:r>
        <w:rPr>
          <w:rFonts w:ascii="Times New Roman" w:hAnsi="Times New Roman" w:eastAsia="Times New Roman" w:cs="Times New Roman"/>
          <w:sz w:val="45"/>
          <w:szCs w:val="45"/>
        </w:rPr>
        <w:t>ICT</w:t>
      </w:r>
      <w:r>
        <w:rPr>
          <w:rFonts w:ascii="Times New Roman" w:hAnsi="Times New Roman" w:eastAsia="Times New Roman" w:cs="Times New Roman"/>
          <w:sz w:val="45"/>
          <w:szCs w:val="45"/>
          <w:spacing w:val="4"/>
        </w:rPr>
        <w:t xml:space="preserve">  </w:t>
      </w:r>
      <w:r>
        <w:rPr>
          <w:rFonts w:ascii="SimSun" w:hAnsi="SimSun" w:eastAsia="SimSun" w:cs="SimSun"/>
          <w:sz w:val="45"/>
          <w:szCs w:val="45"/>
          <w:spacing w:val="4"/>
        </w:rPr>
        <w:t>服务出口额印度</w:t>
      </w:r>
      <w:r>
        <w:rPr>
          <w:rFonts w:ascii="SimSun" w:hAnsi="SimSun" w:eastAsia="SimSun" w:cs="SimSun"/>
          <w:sz w:val="45"/>
          <w:szCs w:val="45"/>
          <w:spacing w:val="7"/>
        </w:rPr>
        <w:t xml:space="preserve"> </w:t>
      </w:r>
      <w:r>
        <w:rPr>
          <w:rFonts w:ascii="SimSun" w:hAnsi="SimSun" w:eastAsia="SimSun" w:cs="SimSun"/>
          <w:sz w:val="45"/>
          <w:szCs w:val="45"/>
          <w:spacing w:val="14"/>
        </w:rPr>
        <w:t>最高，为68248.23 百万美元，中国(59034百万美元)次之，</w:t>
      </w:r>
      <w:r>
        <w:rPr>
          <w:rFonts w:ascii="SimSun" w:hAnsi="SimSun" w:eastAsia="SimSun" w:cs="SimSun"/>
          <w:sz w:val="45"/>
          <w:szCs w:val="45"/>
          <w:spacing w:val="13"/>
        </w:rPr>
        <w:t>新加坡(15338.89百万美元)第</w:t>
      </w:r>
      <w:r>
        <w:rPr>
          <w:rFonts w:ascii="SimSun" w:hAnsi="SimSun" w:eastAsia="SimSun" w:cs="SimSun"/>
          <w:sz w:val="45"/>
          <w:szCs w:val="45"/>
        </w:rPr>
        <w:t xml:space="preserve"> </w:t>
      </w:r>
      <w:r>
        <w:rPr>
          <w:rFonts w:ascii="SimSun" w:hAnsi="SimSun" w:eastAsia="SimSun" w:cs="SimSun"/>
          <w:sz w:val="45"/>
          <w:szCs w:val="45"/>
          <w:spacing w:val="5"/>
        </w:rPr>
        <w:t>三；其他商业服务出口额印度最高，为78042.49百万美元，中国(75446.43百万美元)次之，</w:t>
      </w:r>
      <w:r>
        <w:rPr>
          <w:rFonts w:ascii="SimSun" w:hAnsi="SimSun" w:eastAsia="SimSun" w:cs="SimSun"/>
          <w:sz w:val="45"/>
          <w:szCs w:val="45"/>
          <w:spacing w:val="11"/>
        </w:rPr>
        <w:t xml:space="preserve"> </w:t>
      </w:r>
      <w:r>
        <w:rPr>
          <w:rFonts w:ascii="SimSun" w:hAnsi="SimSun" w:eastAsia="SimSun" w:cs="SimSun"/>
          <w:sz w:val="45"/>
          <w:szCs w:val="45"/>
          <w:spacing w:val="10"/>
        </w:rPr>
        <w:t>新加坡(59746.04 百万美元)第三；个人文化与娱乐服务出口额印度最高</w:t>
      </w:r>
      <w:r>
        <w:rPr>
          <w:rFonts w:ascii="SimSun" w:hAnsi="SimSun" w:eastAsia="SimSun" w:cs="SimSun"/>
          <w:sz w:val="45"/>
          <w:szCs w:val="45"/>
          <w:spacing w:val="9"/>
        </w:rPr>
        <w:t>，为2197.13 百万</w:t>
      </w:r>
    </w:p>
    <w:p>
      <w:pPr>
        <w:ind w:left="163"/>
        <w:spacing w:line="221" w:lineRule="auto"/>
        <w:rPr>
          <w:rFonts w:ascii="SimSun" w:hAnsi="SimSun" w:eastAsia="SimSun" w:cs="SimSun"/>
          <w:sz w:val="45"/>
          <w:szCs w:val="45"/>
        </w:rPr>
      </w:pPr>
      <w:r>
        <w:rPr>
          <w:rFonts w:ascii="SimSun" w:hAnsi="SimSun" w:eastAsia="SimSun" w:cs="SimSun"/>
          <w:sz w:val="45"/>
          <w:szCs w:val="45"/>
          <w:spacing w:val="-1"/>
        </w:rPr>
        <w:t>美元，中国(1297.24百万美元)次之，新加坡(954.31 百万美元)第三。</w:t>
      </w:r>
    </w:p>
    <w:p>
      <w:pPr>
        <w:spacing w:before="108" w:line="221" w:lineRule="auto"/>
        <w:jc w:val="right"/>
        <w:rPr>
          <w:rFonts w:ascii="SimHei" w:hAnsi="SimHei" w:eastAsia="SimHei" w:cs="SimHei"/>
          <w:sz w:val="45"/>
          <w:szCs w:val="45"/>
        </w:rPr>
      </w:pPr>
      <w:r>
        <w:rPr>
          <w:rFonts w:ascii="SimHei" w:hAnsi="SimHei" w:eastAsia="SimHei" w:cs="SimHei"/>
          <w:sz w:val="45"/>
          <w:szCs w:val="45"/>
          <w:b/>
          <w:bCs/>
          <w:spacing w:val="3"/>
        </w:rPr>
        <w:t>表12-7</w:t>
      </w:r>
      <w:r>
        <w:rPr>
          <w:rFonts w:ascii="SimHei" w:hAnsi="SimHei" w:eastAsia="SimHei" w:cs="SimHei"/>
          <w:sz w:val="45"/>
          <w:szCs w:val="45"/>
          <w:spacing w:val="195"/>
        </w:rPr>
        <w:t xml:space="preserve"> </w:t>
      </w:r>
      <w:r>
        <w:rPr>
          <w:rFonts w:ascii="SimHei" w:hAnsi="SimHei" w:eastAsia="SimHei" w:cs="SimHei"/>
          <w:sz w:val="45"/>
          <w:szCs w:val="45"/>
          <w:b/>
          <w:bCs/>
          <w:spacing w:val="3"/>
        </w:rPr>
        <w:t>2017—2020年“一带一路”部分沿线国家细分数字服务贸易出口额</w:t>
      </w:r>
      <w:r>
        <w:rPr>
          <w:rFonts w:ascii="SimHei" w:hAnsi="SimHei" w:eastAsia="SimHei" w:cs="SimHei"/>
          <w:sz w:val="45"/>
          <w:szCs w:val="45"/>
          <w:spacing w:val="3"/>
        </w:rPr>
        <w:t xml:space="preserve"> </w:t>
      </w:r>
      <w:r>
        <w:rPr>
          <w:rFonts w:ascii="SimHei" w:hAnsi="SimHei" w:eastAsia="SimHei" w:cs="SimHei"/>
          <w:sz w:val="45"/>
          <w:szCs w:val="45"/>
          <w:spacing w:val="-71"/>
          <w:w w:val="98"/>
        </w:rPr>
        <w:t>单位：百万</w:t>
      </w:r>
      <w:r>
        <w:rPr>
          <w:rFonts w:ascii="SimHei" w:hAnsi="SimHei" w:eastAsia="SimHei" w:cs="SimHei"/>
          <w:sz w:val="45"/>
          <w:szCs w:val="45"/>
          <w:spacing w:val="-70"/>
          <w:w w:val="98"/>
        </w:rPr>
        <w:t>美</w:t>
      </w:r>
      <w:r>
        <w:rPr>
          <w:rFonts w:ascii="SimHei" w:hAnsi="SimHei" w:eastAsia="SimHei" w:cs="SimHei"/>
          <w:sz w:val="45"/>
          <w:szCs w:val="45"/>
          <w:spacing w:val="-23"/>
          <w:w w:val="98"/>
        </w:rPr>
        <w:t>元</w:t>
      </w:r>
    </w:p>
    <w:p>
      <w:pPr>
        <w:spacing w:line="70" w:lineRule="exact"/>
        <w:rPr/>
      </w:pPr>
      <w:r/>
    </w:p>
    <w:tbl>
      <w:tblPr>
        <w:tblStyle w:val="TableNormal"/>
        <w:tblW w:w="18325" w:type="dxa"/>
        <w:tblInd w:w="197"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281"/>
        <w:gridCol w:w="1433"/>
        <w:gridCol w:w="1887"/>
        <w:gridCol w:w="2029"/>
        <w:gridCol w:w="1909"/>
        <w:gridCol w:w="2022"/>
        <w:gridCol w:w="2192"/>
        <w:gridCol w:w="2270"/>
        <w:gridCol w:w="2302"/>
      </w:tblGrid>
      <w:tr>
        <w:trPr>
          <w:trHeight w:val="1154" w:hRule="atLeast"/>
        </w:trPr>
        <w:tc>
          <w:tcPr>
            <w:tcW w:w="2281" w:type="dxa"/>
            <w:vAlign w:val="top"/>
          </w:tcPr>
          <w:p>
            <w:pPr>
              <w:spacing w:line="262" w:lineRule="auto"/>
              <w:rPr>
                <w:rFonts w:ascii="Arial"/>
                <w:sz w:val="21"/>
              </w:rPr>
            </w:pPr>
            <w:r/>
          </w:p>
          <w:p>
            <w:pPr>
              <w:pStyle w:val="TableText"/>
              <w:ind w:left="736"/>
              <w:spacing w:before="127" w:line="224" w:lineRule="auto"/>
              <w:rPr/>
            </w:pPr>
            <w:r>
              <w:rPr>
                <w:spacing w:val="19"/>
              </w:rPr>
              <w:t>国家</w:t>
            </w:r>
          </w:p>
        </w:tc>
        <w:tc>
          <w:tcPr>
            <w:tcW w:w="1433" w:type="dxa"/>
            <w:vAlign w:val="top"/>
          </w:tcPr>
          <w:p>
            <w:pPr>
              <w:spacing w:line="261" w:lineRule="auto"/>
              <w:rPr>
                <w:rFonts w:ascii="Arial"/>
                <w:sz w:val="21"/>
              </w:rPr>
            </w:pPr>
            <w:r/>
          </w:p>
          <w:p>
            <w:pPr>
              <w:pStyle w:val="TableText"/>
              <w:ind w:left="314"/>
              <w:spacing w:before="127" w:line="223" w:lineRule="auto"/>
              <w:rPr/>
            </w:pPr>
            <w:r>
              <w:rPr>
                <w:spacing w:val="16"/>
              </w:rPr>
              <w:t>年份</w:t>
            </w:r>
          </w:p>
        </w:tc>
        <w:tc>
          <w:tcPr>
            <w:tcW w:w="1887" w:type="dxa"/>
            <w:vAlign w:val="top"/>
          </w:tcPr>
          <w:p>
            <w:pPr>
              <w:pStyle w:val="TableText"/>
              <w:ind w:left="145"/>
              <w:spacing w:before="99" w:line="610" w:lineRule="exact"/>
              <w:rPr/>
            </w:pPr>
            <w:r>
              <w:rPr>
                <w:spacing w:val="12"/>
                <w:position w:val="15"/>
              </w:rPr>
              <w:t>保险与养</w:t>
            </w:r>
          </w:p>
          <w:p>
            <w:pPr>
              <w:pStyle w:val="TableText"/>
              <w:ind w:left="145"/>
              <w:spacing w:line="205" w:lineRule="auto"/>
              <w:rPr/>
            </w:pPr>
            <w:r>
              <w:rPr>
                <w:spacing w:val="12"/>
              </w:rPr>
              <w:t>老金服务</w:t>
            </w:r>
          </w:p>
        </w:tc>
        <w:tc>
          <w:tcPr>
            <w:tcW w:w="2029" w:type="dxa"/>
            <w:vAlign w:val="top"/>
          </w:tcPr>
          <w:p>
            <w:pPr>
              <w:pStyle w:val="TableText"/>
              <w:ind w:left="614"/>
              <w:spacing w:before="102" w:line="607" w:lineRule="exact"/>
              <w:rPr/>
            </w:pPr>
            <w:r>
              <w:rPr>
                <w:spacing w:val="18"/>
                <w:position w:val="15"/>
              </w:rPr>
              <w:t>金融</w:t>
            </w:r>
          </w:p>
          <w:p>
            <w:pPr>
              <w:pStyle w:val="TableText"/>
              <w:ind w:left="614"/>
              <w:spacing w:line="205" w:lineRule="auto"/>
              <w:rPr/>
            </w:pPr>
            <w:r>
              <w:rPr>
                <w:spacing w:val="16"/>
              </w:rPr>
              <w:t>服务</w:t>
            </w:r>
          </w:p>
        </w:tc>
        <w:tc>
          <w:tcPr>
            <w:tcW w:w="1909" w:type="dxa"/>
            <w:vAlign w:val="top"/>
          </w:tcPr>
          <w:p>
            <w:pPr>
              <w:pStyle w:val="TableText"/>
              <w:ind w:left="153"/>
              <w:spacing w:before="106" w:line="603" w:lineRule="exact"/>
              <w:rPr/>
            </w:pPr>
            <w:r>
              <w:rPr>
                <w:spacing w:val="11"/>
                <w:position w:val="14"/>
              </w:rPr>
              <w:t>知识产权</w:t>
            </w:r>
          </w:p>
          <w:p>
            <w:pPr>
              <w:pStyle w:val="TableText"/>
              <w:ind w:left="352"/>
              <w:spacing w:line="205" w:lineRule="auto"/>
              <w:rPr/>
            </w:pPr>
            <w:r>
              <w:rPr>
                <w:spacing w:val="15"/>
              </w:rPr>
              <w:t>使用费</w:t>
            </w:r>
          </w:p>
        </w:tc>
        <w:tc>
          <w:tcPr>
            <w:tcW w:w="2022" w:type="dxa"/>
            <w:vAlign w:val="top"/>
          </w:tcPr>
          <w:p>
            <w:pPr>
              <w:pStyle w:val="TableText"/>
              <w:ind w:left="707"/>
              <w:spacing w:before="215" w:line="234" w:lineRule="auto"/>
              <w:rPr/>
            </w:pPr>
            <w:r>
              <w:rPr>
                <w:spacing w:val="-6"/>
              </w:rPr>
              <w:t>ICT</w:t>
            </w:r>
          </w:p>
          <w:p>
            <w:pPr>
              <w:pStyle w:val="TableText"/>
              <w:ind w:left="607"/>
              <w:spacing w:line="205" w:lineRule="auto"/>
              <w:rPr/>
            </w:pPr>
            <w:r>
              <w:rPr>
                <w:spacing w:val="16"/>
              </w:rPr>
              <w:t>服务</w:t>
            </w:r>
          </w:p>
        </w:tc>
        <w:tc>
          <w:tcPr>
            <w:tcW w:w="2192" w:type="dxa"/>
            <w:vAlign w:val="top"/>
          </w:tcPr>
          <w:p>
            <w:pPr>
              <w:pStyle w:val="TableText"/>
              <w:ind w:left="296"/>
              <w:spacing w:before="115" w:line="594" w:lineRule="exact"/>
              <w:rPr/>
            </w:pPr>
            <w:r>
              <w:rPr>
                <w:spacing w:val="10"/>
                <w:position w:val="14"/>
              </w:rPr>
              <w:t>其他商业</w:t>
            </w:r>
          </w:p>
          <w:p>
            <w:pPr>
              <w:pStyle w:val="TableText"/>
              <w:ind w:left="693"/>
              <w:spacing w:line="205" w:lineRule="auto"/>
              <w:rPr/>
            </w:pPr>
            <w:r>
              <w:rPr>
                <w:spacing w:val="16"/>
              </w:rPr>
              <w:t>服务</w:t>
            </w:r>
          </w:p>
        </w:tc>
        <w:tc>
          <w:tcPr>
            <w:tcW w:w="2270" w:type="dxa"/>
            <w:vAlign w:val="top"/>
          </w:tcPr>
          <w:p>
            <w:pPr>
              <w:pStyle w:val="TableText"/>
              <w:ind w:left="141"/>
              <w:spacing w:before="120" w:line="596" w:lineRule="exact"/>
              <w:rPr/>
            </w:pPr>
            <w:r>
              <w:rPr>
                <w:spacing w:val="13"/>
                <w:position w:val="14"/>
              </w:rPr>
              <w:t>个人文化与</w:t>
            </w:r>
          </w:p>
          <w:p>
            <w:pPr>
              <w:pStyle w:val="TableText"/>
              <w:ind w:left="339"/>
              <w:spacing w:line="202" w:lineRule="auto"/>
              <w:rPr/>
            </w:pPr>
            <w:r>
              <w:rPr>
                <w:spacing w:val="12"/>
              </w:rPr>
              <w:t>娱乐服务</w:t>
            </w:r>
          </w:p>
        </w:tc>
        <w:tc>
          <w:tcPr>
            <w:tcW w:w="2302" w:type="dxa"/>
            <w:vAlign w:val="top"/>
          </w:tcPr>
          <w:p>
            <w:pPr>
              <w:spacing w:line="266" w:lineRule="auto"/>
              <w:rPr>
                <w:rFonts w:ascii="Arial"/>
                <w:sz w:val="21"/>
              </w:rPr>
            </w:pPr>
            <w:r/>
          </w:p>
          <w:p>
            <w:pPr>
              <w:pStyle w:val="TableText"/>
              <w:ind w:left="752"/>
              <w:spacing w:before="126" w:line="224" w:lineRule="auto"/>
              <w:rPr/>
            </w:pPr>
            <w:r>
              <w:rPr>
                <w:spacing w:val="16"/>
              </w:rPr>
              <w:t>总计</w:t>
            </w:r>
          </w:p>
        </w:tc>
      </w:tr>
      <w:tr>
        <w:trPr>
          <w:trHeight w:val="718" w:hRule="atLeast"/>
        </w:trPr>
        <w:tc>
          <w:tcPr>
            <w:tcW w:w="2281" w:type="dxa"/>
            <w:vAlign w:val="top"/>
            <w:vMerge w:val="restart"/>
            <w:tcBorders>
              <w:bottom w:val="nil"/>
            </w:tcBorders>
          </w:tcPr>
          <w:p>
            <w:pPr>
              <w:spacing w:line="278" w:lineRule="auto"/>
              <w:rPr>
                <w:rFonts w:ascii="Arial"/>
                <w:sz w:val="21"/>
              </w:rPr>
            </w:pPr>
            <w:r/>
          </w:p>
          <w:p>
            <w:pPr>
              <w:spacing w:line="278" w:lineRule="auto"/>
              <w:rPr>
                <w:rFonts w:ascii="Arial"/>
                <w:sz w:val="21"/>
              </w:rPr>
            </w:pPr>
            <w:r/>
          </w:p>
          <w:p>
            <w:pPr>
              <w:spacing w:line="279" w:lineRule="auto"/>
              <w:rPr>
                <w:rFonts w:ascii="Arial"/>
                <w:sz w:val="21"/>
              </w:rPr>
            </w:pPr>
            <w:r/>
          </w:p>
          <w:p>
            <w:pPr>
              <w:spacing w:line="279" w:lineRule="auto"/>
              <w:rPr>
                <w:rFonts w:ascii="Arial"/>
                <w:sz w:val="21"/>
              </w:rPr>
            </w:pPr>
            <w:r/>
          </w:p>
          <w:p>
            <w:pPr>
              <w:pStyle w:val="TableText"/>
              <w:ind w:left="736"/>
              <w:spacing w:before="126" w:line="224" w:lineRule="auto"/>
              <w:rPr/>
            </w:pPr>
            <w:r>
              <w:rPr>
                <w:spacing w:val="51"/>
              </w:rPr>
              <w:t>中国</w:t>
            </w:r>
          </w:p>
        </w:tc>
        <w:tc>
          <w:tcPr>
            <w:tcW w:w="1433" w:type="dxa"/>
            <w:vAlign w:val="top"/>
          </w:tcPr>
          <w:p>
            <w:pPr>
              <w:pStyle w:val="TableText"/>
              <w:ind w:left="314"/>
              <w:spacing w:before="277" w:line="186" w:lineRule="auto"/>
              <w:rPr/>
            </w:pPr>
            <w:r>
              <w:rPr>
                <w:spacing w:val="-2"/>
              </w:rPr>
              <w:t>2017</w:t>
            </w:r>
          </w:p>
        </w:tc>
        <w:tc>
          <w:tcPr>
            <w:tcW w:w="1887" w:type="dxa"/>
            <w:vAlign w:val="top"/>
          </w:tcPr>
          <w:p>
            <w:pPr>
              <w:pStyle w:val="TableText"/>
              <w:ind w:left="244"/>
              <w:spacing w:before="279" w:line="185" w:lineRule="auto"/>
              <w:rPr/>
            </w:pPr>
            <w:r>
              <w:rPr>
                <w:spacing w:val="1"/>
              </w:rPr>
              <w:t>4045.96</w:t>
            </w:r>
          </w:p>
        </w:tc>
        <w:tc>
          <w:tcPr>
            <w:tcW w:w="2029" w:type="dxa"/>
            <w:vAlign w:val="top"/>
          </w:tcPr>
          <w:p>
            <w:pPr>
              <w:pStyle w:val="TableText"/>
              <w:ind w:left="316"/>
              <w:spacing w:before="279" w:line="185" w:lineRule="auto"/>
              <w:rPr/>
            </w:pPr>
            <w:r>
              <w:rPr/>
              <w:t>3694.42</w:t>
            </w:r>
          </w:p>
        </w:tc>
        <w:tc>
          <w:tcPr>
            <w:tcW w:w="1909" w:type="dxa"/>
            <w:vAlign w:val="top"/>
          </w:tcPr>
          <w:p>
            <w:pPr>
              <w:pStyle w:val="TableText"/>
              <w:ind w:left="253"/>
              <w:spacing w:before="277" w:line="186" w:lineRule="auto"/>
              <w:rPr/>
            </w:pPr>
            <w:r>
              <w:rPr>
                <w:spacing w:val="1"/>
              </w:rPr>
              <w:t>4762.12</w:t>
            </w:r>
          </w:p>
        </w:tc>
        <w:tc>
          <w:tcPr>
            <w:tcW w:w="2022" w:type="dxa"/>
            <w:vAlign w:val="top"/>
          </w:tcPr>
          <w:p>
            <w:pPr>
              <w:pStyle w:val="TableText"/>
              <w:ind w:left="210"/>
              <w:spacing w:before="277" w:line="186" w:lineRule="auto"/>
              <w:rPr/>
            </w:pPr>
            <w:r>
              <w:rPr>
                <w:spacing w:val="1"/>
              </w:rPr>
              <w:t>27767.41</w:t>
            </w:r>
          </w:p>
        </w:tc>
        <w:tc>
          <w:tcPr>
            <w:tcW w:w="2192" w:type="dxa"/>
            <w:vAlign w:val="top"/>
          </w:tcPr>
          <w:p>
            <w:pPr>
              <w:pStyle w:val="TableText"/>
              <w:ind w:left="296"/>
              <w:spacing w:before="277" w:line="186" w:lineRule="auto"/>
              <w:rPr/>
            </w:pPr>
            <w:r>
              <w:rPr>
                <w:spacing w:val="1"/>
              </w:rPr>
              <w:t>61538.26</w:t>
            </w:r>
          </w:p>
        </w:tc>
        <w:tc>
          <w:tcPr>
            <w:tcW w:w="2270" w:type="dxa"/>
            <w:vAlign w:val="top"/>
          </w:tcPr>
          <w:p>
            <w:pPr>
              <w:pStyle w:val="TableText"/>
              <w:ind w:left="538"/>
              <w:spacing w:before="279" w:line="185" w:lineRule="auto"/>
              <w:rPr/>
            </w:pPr>
            <w:r>
              <w:rPr>
                <w:spacing w:val="-1"/>
              </w:rPr>
              <w:t>759.28</w:t>
            </w:r>
          </w:p>
        </w:tc>
        <w:tc>
          <w:tcPr>
            <w:tcW w:w="2302" w:type="dxa"/>
            <w:vAlign w:val="top"/>
          </w:tcPr>
          <w:p>
            <w:pPr>
              <w:pStyle w:val="TableText"/>
              <w:ind w:left="255"/>
              <w:spacing w:before="277" w:line="186" w:lineRule="auto"/>
              <w:rPr/>
            </w:pPr>
            <w:r>
              <w:rPr>
                <w:spacing w:val="-2"/>
              </w:rPr>
              <w:t>102567.46</w:t>
            </w:r>
          </w:p>
        </w:tc>
      </w:tr>
      <w:tr>
        <w:trPr>
          <w:trHeight w:val="711" w:hRule="atLeast"/>
        </w:trPr>
        <w:tc>
          <w:tcPr>
            <w:tcW w:w="2281" w:type="dxa"/>
            <w:vAlign w:val="top"/>
            <w:vMerge w:val="continue"/>
            <w:tcBorders>
              <w:top w:val="nil"/>
              <w:bottom w:val="nil"/>
            </w:tcBorders>
          </w:tcPr>
          <w:p>
            <w:pPr>
              <w:rPr>
                <w:rFonts w:ascii="Arial"/>
                <w:sz w:val="21"/>
              </w:rPr>
            </w:pPr>
            <w:r/>
          </w:p>
        </w:tc>
        <w:tc>
          <w:tcPr>
            <w:tcW w:w="1433" w:type="dxa"/>
            <w:vAlign w:val="top"/>
          </w:tcPr>
          <w:p>
            <w:pPr>
              <w:pStyle w:val="TableText"/>
              <w:ind w:left="314"/>
              <w:spacing w:before="271" w:line="186" w:lineRule="auto"/>
              <w:rPr/>
            </w:pPr>
            <w:r>
              <w:rPr>
                <w:spacing w:val="-2"/>
              </w:rPr>
              <w:t>2018</w:t>
            </w:r>
          </w:p>
        </w:tc>
        <w:tc>
          <w:tcPr>
            <w:tcW w:w="1887" w:type="dxa"/>
            <w:vAlign w:val="top"/>
          </w:tcPr>
          <w:p>
            <w:pPr>
              <w:pStyle w:val="TableText"/>
              <w:ind w:left="244"/>
              <w:spacing w:before="273" w:line="185" w:lineRule="auto"/>
              <w:rPr/>
            </w:pPr>
            <w:r>
              <w:rPr>
                <w:spacing w:val="1"/>
              </w:rPr>
              <w:t>4923.78</w:t>
            </w:r>
          </w:p>
        </w:tc>
        <w:tc>
          <w:tcPr>
            <w:tcW w:w="2029" w:type="dxa"/>
            <w:vAlign w:val="top"/>
          </w:tcPr>
          <w:p>
            <w:pPr>
              <w:pStyle w:val="TableText"/>
              <w:ind w:left="316"/>
              <w:spacing w:before="273" w:line="185" w:lineRule="auto"/>
              <w:rPr/>
            </w:pPr>
            <w:r>
              <w:rPr/>
              <w:t>3482.38</w:t>
            </w:r>
          </w:p>
        </w:tc>
        <w:tc>
          <w:tcPr>
            <w:tcW w:w="1909" w:type="dxa"/>
            <w:vAlign w:val="top"/>
          </w:tcPr>
          <w:p>
            <w:pPr>
              <w:pStyle w:val="TableText"/>
              <w:ind w:left="253"/>
              <w:spacing w:before="271" w:line="186" w:lineRule="auto"/>
              <w:rPr/>
            </w:pPr>
            <w:r>
              <w:rPr/>
              <w:t>5563.01</w:t>
            </w:r>
          </w:p>
        </w:tc>
        <w:tc>
          <w:tcPr>
            <w:tcW w:w="2022" w:type="dxa"/>
            <w:vAlign w:val="top"/>
          </w:tcPr>
          <w:p>
            <w:pPr>
              <w:pStyle w:val="TableText"/>
              <w:ind w:left="210"/>
              <w:spacing w:before="273" w:line="185" w:lineRule="auto"/>
              <w:rPr/>
            </w:pPr>
            <w:r>
              <w:rPr>
                <w:spacing w:val="1"/>
              </w:rPr>
              <w:t>47067.87</w:t>
            </w:r>
          </w:p>
        </w:tc>
        <w:tc>
          <w:tcPr>
            <w:tcW w:w="2192" w:type="dxa"/>
            <w:vAlign w:val="top"/>
          </w:tcPr>
          <w:p>
            <w:pPr>
              <w:pStyle w:val="TableText"/>
              <w:ind w:left="296"/>
              <w:spacing w:before="271" w:line="186" w:lineRule="auto"/>
              <w:rPr/>
            </w:pPr>
            <w:r>
              <w:rPr>
                <w:spacing w:val="1"/>
              </w:rPr>
              <w:t>69915.22</w:t>
            </w:r>
          </w:p>
        </w:tc>
        <w:tc>
          <w:tcPr>
            <w:tcW w:w="2270" w:type="dxa"/>
            <w:vAlign w:val="top"/>
          </w:tcPr>
          <w:p>
            <w:pPr>
              <w:pStyle w:val="TableText"/>
              <w:ind w:left="439"/>
              <w:spacing w:before="271" w:line="186" w:lineRule="auto"/>
              <w:rPr/>
            </w:pPr>
            <w:r>
              <w:rPr>
                <w:spacing w:val="-3"/>
              </w:rPr>
              <w:t>1213.96</w:t>
            </w:r>
          </w:p>
        </w:tc>
        <w:tc>
          <w:tcPr>
            <w:tcW w:w="2302" w:type="dxa"/>
            <w:vAlign w:val="top"/>
          </w:tcPr>
          <w:p>
            <w:pPr>
              <w:pStyle w:val="TableText"/>
              <w:ind w:left="255"/>
              <w:spacing w:before="271" w:line="186" w:lineRule="auto"/>
              <w:rPr/>
            </w:pPr>
            <w:r>
              <w:rPr>
                <w:spacing w:val="-2"/>
              </w:rPr>
              <w:t>132166.22</w:t>
            </w:r>
          </w:p>
        </w:tc>
      </w:tr>
      <w:tr>
        <w:trPr>
          <w:trHeight w:val="696" w:hRule="atLeast"/>
        </w:trPr>
        <w:tc>
          <w:tcPr>
            <w:tcW w:w="2281" w:type="dxa"/>
            <w:vAlign w:val="top"/>
            <w:vMerge w:val="continue"/>
            <w:tcBorders>
              <w:top w:val="nil"/>
              <w:bottom w:val="nil"/>
            </w:tcBorders>
          </w:tcPr>
          <w:p>
            <w:pPr>
              <w:rPr>
                <w:rFonts w:ascii="Arial"/>
                <w:sz w:val="21"/>
              </w:rPr>
            </w:pPr>
            <w:r/>
          </w:p>
        </w:tc>
        <w:tc>
          <w:tcPr>
            <w:tcW w:w="1433" w:type="dxa"/>
            <w:vAlign w:val="top"/>
          </w:tcPr>
          <w:p>
            <w:pPr>
              <w:pStyle w:val="TableText"/>
              <w:ind w:left="314"/>
              <w:spacing w:before="264" w:line="186" w:lineRule="auto"/>
              <w:rPr/>
            </w:pPr>
            <w:r>
              <w:rPr>
                <w:spacing w:val="-2"/>
              </w:rPr>
              <w:t>2019</w:t>
            </w:r>
          </w:p>
        </w:tc>
        <w:tc>
          <w:tcPr>
            <w:tcW w:w="1887" w:type="dxa"/>
            <w:vAlign w:val="top"/>
          </w:tcPr>
          <w:p>
            <w:pPr>
              <w:pStyle w:val="TableText"/>
              <w:ind w:left="244"/>
              <w:spacing w:before="264" w:line="186" w:lineRule="auto"/>
              <w:rPr/>
            </w:pPr>
            <w:r>
              <w:rPr>
                <w:spacing w:val="1"/>
              </w:rPr>
              <w:t>4771.66</w:t>
            </w:r>
          </w:p>
        </w:tc>
        <w:tc>
          <w:tcPr>
            <w:tcW w:w="2029" w:type="dxa"/>
            <w:vAlign w:val="top"/>
          </w:tcPr>
          <w:p>
            <w:pPr>
              <w:pStyle w:val="TableText"/>
              <w:ind w:left="316"/>
              <w:spacing w:before="266" w:line="185" w:lineRule="auto"/>
              <w:rPr/>
            </w:pPr>
            <w:r>
              <w:rPr/>
              <w:t>3903.78</w:t>
            </w:r>
          </w:p>
        </w:tc>
        <w:tc>
          <w:tcPr>
            <w:tcW w:w="1909" w:type="dxa"/>
            <w:vAlign w:val="top"/>
          </w:tcPr>
          <w:p>
            <w:pPr>
              <w:pStyle w:val="TableText"/>
              <w:ind w:left="253"/>
              <w:spacing w:before="266" w:line="185" w:lineRule="auto"/>
              <w:rPr/>
            </w:pPr>
            <w:r>
              <w:rPr>
                <w:spacing w:val="1"/>
              </w:rPr>
              <w:t>6644.04</w:t>
            </w:r>
          </w:p>
        </w:tc>
        <w:tc>
          <w:tcPr>
            <w:tcW w:w="2022" w:type="dxa"/>
            <w:vAlign w:val="top"/>
          </w:tcPr>
          <w:p>
            <w:pPr>
              <w:pStyle w:val="TableText"/>
              <w:ind w:left="210"/>
              <w:spacing w:before="266" w:line="185" w:lineRule="auto"/>
              <w:rPr/>
            </w:pPr>
            <w:r>
              <w:rPr/>
              <w:t>53784.86</w:t>
            </w:r>
          </w:p>
        </w:tc>
        <w:tc>
          <w:tcPr>
            <w:tcW w:w="2192" w:type="dxa"/>
            <w:vAlign w:val="top"/>
          </w:tcPr>
          <w:p>
            <w:pPr>
              <w:pStyle w:val="TableText"/>
              <w:ind w:left="296"/>
              <w:spacing w:before="266" w:line="185" w:lineRule="auto"/>
              <w:rPr/>
            </w:pPr>
            <w:r>
              <w:rPr/>
              <w:t>73247.07</w:t>
            </w:r>
          </w:p>
        </w:tc>
        <w:tc>
          <w:tcPr>
            <w:tcW w:w="2270" w:type="dxa"/>
            <w:vAlign w:val="top"/>
          </w:tcPr>
          <w:p>
            <w:pPr>
              <w:pStyle w:val="TableText"/>
              <w:ind w:left="439"/>
              <w:spacing w:before="264" w:line="186" w:lineRule="auto"/>
              <w:rPr/>
            </w:pPr>
            <w:r>
              <w:rPr>
                <w:spacing w:val="-3"/>
              </w:rPr>
              <w:t>1196.22</w:t>
            </w:r>
          </w:p>
        </w:tc>
        <w:tc>
          <w:tcPr>
            <w:tcW w:w="2302" w:type="dxa"/>
            <w:vAlign w:val="top"/>
          </w:tcPr>
          <w:p>
            <w:pPr>
              <w:pStyle w:val="TableText"/>
              <w:ind w:left="255"/>
              <w:spacing w:before="264" w:line="186" w:lineRule="auto"/>
              <w:rPr/>
            </w:pPr>
            <w:r>
              <w:rPr>
                <w:spacing w:val="-2"/>
              </w:rPr>
              <w:t>143547.64</w:t>
            </w:r>
          </w:p>
        </w:tc>
      </w:tr>
      <w:tr>
        <w:trPr>
          <w:trHeight w:val="721" w:hRule="atLeast"/>
        </w:trPr>
        <w:tc>
          <w:tcPr>
            <w:tcW w:w="2281" w:type="dxa"/>
            <w:vAlign w:val="top"/>
            <w:vMerge w:val="continue"/>
            <w:tcBorders>
              <w:top w:val="nil"/>
            </w:tcBorders>
          </w:tcPr>
          <w:p>
            <w:pPr>
              <w:rPr>
                <w:rFonts w:ascii="Arial"/>
                <w:sz w:val="21"/>
              </w:rPr>
            </w:pPr>
            <w:r/>
          </w:p>
        </w:tc>
        <w:tc>
          <w:tcPr>
            <w:tcW w:w="1433" w:type="dxa"/>
            <w:vAlign w:val="top"/>
          </w:tcPr>
          <w:p>
            <w:pPr>
              <w:pStyle w:val="TableText"/>
              <w:ind w:left="314"/>
              <w:spacing w:before="282" w:line="185" w:lineRule="auto"/>
              <w:rPr/>
            </w:pPr>
            <w:r>
              <w:rPr>
                <w:spacing w:val="-2"/>
              </w:rPr>
              <w:t>2020</w:t>
            </w:r>
          </w:p>
        </w:tc>
        <w:tc>
          <w:tcPr>
            <w:tcW w:w="1887" w:type="dxa"/>
            <w:vAlign w:val="top"/>
          </w:tcPr>
          <w:p>
            <w:pPr>
              <w:pStyle w:val="TableText"/>
              <w:ind w:left="244"/>
              <w:spacing w:before="282" w:line="185" w:lineRule="auto"/>
              <w:rPr/>
            </w:pPr>
            <w:r>
              <w:rPr/>
              <w:t>5450.49</w:t>
            </w:r>
          </w:p>
        </w:tc>
        <w:tc>
          <w:tcPr>
            <w:tcW w:w="2029" w:type="dxa"/>
            <w:vAlign w:val="top"/>
          </w:tcPr>
          <w:p>
            <w:pPr>
              <w:pStyle w:val="TableText"/>
              <w:ind w:left="316"/>
              <w:spacing w:before="282" w:line="185" w:lineRule="auto"/>
              <w:rPr/>
            </w:pPr>
            <w:r>
              <w:rPr>
                <w:spacing w:val="1"/>
              </w:rPr>
              <w:t>4267.54</w:t>
            </w:r>
          </w:p>
        </w:tc>
        <w:tc>
          <w:tcPr>
            <w:tcW w:w="1909" w:type="dxa"/>
            <w:vAlign w:val="top"/>
          </w:tcPr>
          <w:p>
            <w:pPr>
              <w:pStyle w:val="TableText"/>
              <w:ind w:left="253"/>
              <w:spacing w:before="282" w:line="185" w:lineRule="auto"/>
              <w:rPr/>
            </w:pPr>
            <w:r>
              <w:rPr>
                <w:spacing w:val="1"/>
              </w:rPr>
              <w:t>8879.45</w:t>
            </w:r>
          </w:p>
        </w:tc>
        <w:tc>
          <w:tcPr>
            <w:tcW w:w="2022" w:type="dxa"/>
            <w:vAlign w:val="top"/>
          </w:tcPr>
          <w:p>
            <w:pPr>
              <w:pStyle w:val="TableText"/>
              <w:ind w:left="210"/>
              <w:spacing w:before="282" w:line="185" w:lineRule="auto"/>
              <w:rPr/>
            </w:pPr>
            <w:r>
              <w:rPr/>
              <w:t>59034.00</w:t>
            </w:r>
          </w:p>
        </w:tc>
        <w:tc>
          <w:tcPr>
            <w:tcW w:w="2192" w:type="dxa"/>
            <w:vAlign w:val="top"/>
          </w:tcPr>
          <w:p>
            <w:pPr>
              <w:pStyle w:val="TableText"/>
              <w:ind w:left="296"/>
              <w:spacing w:before="282" w:line="185" w:lineRule="auto"/>
              <w:rPr/>
            </w:pPr>
            <w:r>
              <w:rPr/>
              <w:t>75446.43</w:t>
            </w:r>
          </w:p>
        </w:tc>
        <w:tc>
          <w:tcPr>
            <w:tcW w:w="2270" w:type="dxa"/>
            <w:vAlign w:val="top"/>
          </w:tcPr>
          <w:p>
            <w:pPr>
              <w:pStyle w:val="TableText"/>
              <w:ind w:left="439"/>
              <w:spacing w:before="280" w:line="186" w:lineRule="auto"/>
              <w:rPr/>
            </w:pPr>
            <w:r>
              <w:rPr>
                <w:spacing w:val="-3"/>
              </w:rPr>
              <w:t>1297.24</w:t>
            </w:r>
          </w:p>
        </w:tc>
        <w:tc>
          <w:tcPr>
            <w:tcW w:w="2302" w:type="dxa"/>
            <w:vAlign w:val="top"/>
          </w:tcPr>
          <w:p>
            <w:pPr>
              <w:pStyle w:val="TableText"/>
              <w:ind w:left="255"/>
              <w:spacing w:before="280" w:line="186" w:lineRule="auto"/>
              <w:rPr/>
            </w:pPr>
            <w:r>
              <w:rPr>
                <w:spacing w:val="-2"/>
              </w:rPr>
              <w:t>154375.15</w:t>
            </w:r>
          </w:p>
        </w:tc>
      </w:tr>
    </w:tbl>
    <w:p>
      <w:pPr>
        <w:pStyle w:val="BodyText"/>
        <w:spacing w:line="333" w:lineRule="auto"/>
        <w:rPr/>
      </w:pPr>
      <w:r/>
    </w:p>
    <w:p>
      <w:pPr>
        <w:pStyle w:val="BodyText"/>
        <w:spacing w:line="333" w:lineRule="auto"/>
        <w:rPr/>
      </w:pPr>
      <w:r/>
    </w:p>
    <w:p>
      <w:pPr>
        <w:ind w:right="22"/>
        <w:spacing w:before="134" w:line="221" w:lineRule="auto"/>
        <w:jc w:val="right"/>
        <w:rPr>
          <w:rFonts w:ascii="SimSun" w:hAnsi="SimSun" w:eastAsia="SimSun" w:cs="SimSun"/>
          <w:sz w:val="41"/>
          <w:szCs w:val="41"/>
        </w:rPr>
      </w:pPr>
      <w:r>
        <w:rPr>
          <w:rFonts w:ascii="SimSun" w:hAnsi="SimSun" w:eastAsia="SimSun" w:cs="SimSun"/>
          <w:sz w:val="41"/>
          <w:szCs w:val="41"/>
          <w:spacing w:val="1"/>
        </w:rPr>
        <w:t>①</w:t>
      </w:r>
      <w:r>
        <w:rPr>
          <w:rFonts w:ascii="SimSun" w:hAnsi="SimSun" w:eastAsia="SimSun" w:cs="SimSun"/>
          <w:sz w:val="41"/>
          <w:szCs w:val="41"/>
          <w:spacing w:val="115"/>
        </w:rPr>
        <w:t xml:space="preserve"> </w:t>
      </w:r>
      <w:r>
        <w:rPr>
          <w:rFonts w:ascii="SimSun" w:hAnsi="SimSun" w:eastAsia="SimSun" w:cs="SimSun"/>
          <w:sz w:val="41"/>
          <w:szCs w:val="41"/>
          <w:spacing w:val="1"/>
        </w:rPr>
        <w:t>以色列2020年数据缺失，但根据其发展趋势，预计2020年以色</w:t>
      </w:r>
      <w:r>
        <w:rPr>
          <w:rFonts w:ascii="SimSun" w:hAnsi="SimSun" w:eastAsia="SimSun" w:cs="SimSun"/>
          <w:sz w:val="41"/>
          <w:szCs w:val="41"/>
        </w:rPr>
        <w:t>列</w:t>
      </w:r>
      <w:r>
        <w:rPr>
          <w:rFonts w:ascii="Times New Roman" w:hAnsi="Times New Roman" w:eastAsia="Times New Roman" w:cs="Times New Roman"/>
          <w:sz w:val="41"/>
          <w:szCs w:val="41"/>
        </w:rPr>
        <w:t>ICT </w:t>
      </w:r>
      <w:r>
        <w:rPr>
          <w:rFonts w:ascii="SimSun" w:hAnsi="SimSun" w:eastAsia="SimSun" w:cs="SimSun"/>
          <w:sz w:val="41"/>
          <w:szCs w:val="41"/>
        </w:rPr>
        <w:t>服务出口额实际高于新加坡。</w:t>
      </w:r>
    </w:p>
    <w:p>
      <w:pPr>
        <w:spacing w:line="221" w:lineRule="auto"/>
        <w:sectPr>
          <w:headerReference w:type="default" r:id="rId367"/>
          <w:pgSz w:w="21120" w:h="31680"/>
          <w:pgMar w:top="2746" w:right="1806" w:bottom="400" w:left="787" w:header="2130" w:footer="0" w:gutter="0"/>
        </w:sectPr>
        <w:rPr>
          <w:rFonts w:ascii="SimSun" w:hAnsi="SimSun" w:eastAsia="SimSun" w:cs="SimSun"/>
          <w:sz w:val="41"/>
          <w:szCs w:val="41"/>
        </w:rPr>
      </w:pPr>
    </w:p>
    <w:p>
      <w:pPr>
        <w:pStyle w:val="BodyText"/>
        <w:spacing w:line="301" w:lineRule="auto"/>
        <w:rPr/>
      </w:pPr>
      <w:r/>
    </w:p>
    <w:p>
      <w:pPr>
        <w:ind w:left="16030"/>
        <w:spacing w:before="127" w:line="224" w:lineRule="auto"/>
        <w:rPr>
          <w:rFonts w:ascii="SimSun" w:hAnsi="SimSun" w:eastAsia="SimSun" w:cs="SimSun"/>
          <w:sz w:val="39"/>
          <w:szCs w:val="39"/>
        </w:rPr>
      </w:pPr>
      <w:r>
        <w:rPr>
          <w:rFonts w:ascii="SimSun" w:hAnsi="SimSun" w:eastAsia="SimSun" w:cs="SimSun"/>
          <w:sz w:val="39"/>
          <w:szCs w:val="39"/>
          <w:b/>
          <w:bCs/>
          <w:spacing w:val="11"/>
        </w:rPr>
        <w:t>续表一</w:t>
      </w:r>
    </w:p>
    <w:p>
      <w:pPr>
        <w:spacing w:line="87" w:lineRule="exact"/>
        <w:rPr/>
      </w:pPr>
      <w:r/>
    </w:p>
    <w:tbl>
      <w:tblPr>
        <w:tblStyle w:val="TableNormal"/>
        <w:tblW w:w="18240" w:type="dxa"/>
        <w:tblInd w:w="77"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224"/>
        <w:gridCol w:w="1419"/>
        <w:gridCol w:w="1915"/>
        <w:gridCol w:w="2029"/>
        <w:gridCol w:w="1866"/>
        <w:gridCol w:w="2029"/>
        <w:gridCol w:w="2185"/>
        <w:gridCol w:w="2292"/>
        <w:gridCol w:w="2281"/>
      </w:tblGrid>
      <w:tr>
        <w:trPr>
          <w:trHeight w:val="1276" w:hRule="atLeast"/>
        </w:trPr>
        <w:tc>
          <w:tcPr>
            <w:tcW w:w="2224" w:type="dxa"/>
            <w:vAlign w:val="top"/>
          </w:tcPr>
          <w:p>
            <w:pPr>
              <w:spacing w:line="327" w:lineRule="auto"/>
              <w:rPr>
                <w:rFonts w:ascii="Arial"/>
                <w:sz w:val="21"/>
              </w:rPr>
            </w:pPr>
            <w:r/>
          </w:p>
          <w:p>
            <w:pPr>
              <w:pStyle w:val="TableText"/>
              <w:ind w:left="715"/>
              <w:spacing w:before="127" w:line="220" w:lineRule="auto"/>
              <w:rPr/>
            </w:pPr>
            <w:r>
              <w:rPr>
                <w:spacing w:val="11"/>
              </w:rPr>
              <w:t>国家</w:t>
            </w:r>
          </w:p>
        </w:tc>
        <w:tc>
          <w:tcPr>
            <w:tcW w:w="1419" w:type="dxa"/>
            <w:vAlign w:val="top"/>
          </w:tcPr>
          <w:p>
            <w:pPr>
              <w:spacing w:line="326" w:lineRule="auto"/>
              <w:rPr>
                <w:rFonts w:ascii="Arial"/>
                <w:sz w:val="21"/>
              </w:rPr>
            </w:pPr>
            <w:r/>
          </w:p>
          <w:p>
            <w:pPr>
              <w:pStyle w:val="TableText"/>
              <w:ind w:left="315"/>
              <w:spacing w:before="127" w:line="219" w:lineRule="auto"/>
              <w:rPr/>
            </w:pPr>
            <w:r>
              <w:rPr>
                <w:spacing w:val="8"/>
              </w:rPr>
              <w:t>年份</w:t>
            </w:r>
          </w:p>
        </w:tc>
        <w:tc>
          <w:tcPr>
            <w:tcW w:w="1915" w:type="dxa"/>
            <w:vAlign w:val="top"/>
          </w:tcPr>
          <w:p>
            <w:pPr>
              <w:pStyle w:val="TableText"/>
              <w:ind w:left="173"/>
              <w:spacing w:before="156" w:line="617" w:lineRule="exact"/>
              <w:rPr/>
            </w:pPr>
            <w:r>
              <w:rPr>
                <w:spacing w:val="4"/>
                <w:position w:val="16"/>
              </w:rPr>
              <w:t>保险与养</w:t>
            </w:r>
          </w:p>
          <w:p>
            <w:pPr>
              <w:pStyle w:val="TableText"/>
              <w:ind w:left="173"/>
              <w:spacing w:before="1" w:line="219" w:lineRule="auto"/>
              <w:rPr/>
            </w:pPr>
            <w:r>
              <w:rPr>
                <w:spacing w:val="4"/>
              </w:rPr>
              <w:t>老金服务</w:t>
            </w:r>
          </w:p>
        </w:tc>
        <w:tc>
          <w:tcPr>
            <w:tcW w:w="2029" w:type="dxa"/>
            <w:vAlign w:val="top"/>
          </w:tcPr>
          <w:p>
            <w:pPr>
              <w:pStyle w:val="TableText"/>
              <w:ind w:left="621"/>
              <w:spacing w:before="159" w:line="621" w:lineRule="exact"/>
              <w:rPr/>
            </w:pPr>
            <w:r>
              <w:rPr>
                <w:spacing w:val="11"/>
                <w:position w:val="16"/>
              </w:rPr>
              <w:t>金融</w:t>
            </w:r>
          </w:p>
          <w:p>
            <w:pPr>
              <w:pStyle w:val="TableText"/>
              <w:ind w:left="621"/>
              <w:spacing w:before="1" w:line="219" w:lineRule="auto"/>
              <w:rPr/>
            </w:pPr>
            <w:r>
              <w:rPr>
                <w:spacing w:val="9"/>
              </w:rPr>
              <w:t>服务</w:t>
            </w:r>
          </w:p>
        </w:tc>
        <w:tc>
          <w:tcPr>
            <w:tcW w:w="1866" w:type="dxa"/>
            <w:vAlign w:val="top"/>
          </w:tcPr>
          <w:p>
            <w:pPr>
              <w:pStyle w:val="TableText"/>
              <w:ind w:left="146"/>
              <w:spacing w:before="177" w:line="603" w:lineRule="exact"/>
              <w:rPr/>
            </w:pPr>
            <w:r>
              <w:rPr>
                <w:spacing w:val="4"/>
                <w:position w:val="15"/>
              </w:rPr>
              <w:t>知识产权</w:t>
            </w:r>
          </w:p>
          <w:p>
            <w:pPr>
              <w:pStyle w:val="TableText"/>
              <w:ind w:left="345"/>
              <w:spacing w:before="1" w:line="219" w:lineRule="auto"/>
              <w:rPr/>
            </w:pPr>
            <w:r>
              <w:rPr>
                <w:spacing w:val="8"/>
              </w:rPr>
              <w:t>使用费</w:t>
            </w:r>
          </w:p>
        </w:tc>
        <w:tc>
          <w:tcPr>
            <w:tcW w:w="2029" w:type="dxa"/>
            <w:vAlign w:val="top"/>
          </w:tcPr>
          <w:p>
            <w:pPr>
              <w:pStyle w:val="TableText"/>
              <w:ind w:left="715"/>
              <w:spacing w:before="271" w:line="234" w:lineRule="auto"/>
              <w:rPr/>
            </w:pPr>
            <w:r>
              <w:rPr>
                <w:spacing w:val="-9"/>
              </w:rPr>
              <w:t>ICT</w:t>
            </w:r>
          </w:p>
          <w:p>
            <w:pPr>
              <w:pStyle w:val="TableText"/>
              <w:ind w:left="622"/>
              <w:spacing w:before="1" w:line="219" w:lineRule="auto"/>
              <w:rPr/>
            </w:pPr>
            <w:r>
              <w:rPr>
                <w:spacing w:val="9"/>
              </w:rPr>
              <w:t>服务</w:t>
            </w:r>
          </w:p>
        </w:tc>
        <w:tc>
          <w:tcPr>
            <w:tcW w:w="2185" w:type="dxa"/>
            <w:vAlign w:val="top"/>
          </w:tcPr>
          <w:p>
            <w:pPr>
              <w:pStyle w:val="TableText"/>
              <w:ind w:left="339"/>
              <w:spacing w:before="164" w:line="609" w:lineRule="exact"/>
              <w:rPr/>
            </w:pPr>
            <w:r>
              <w:rPr>
                <w:spacing w:val="3"/>
                <w:position w:val="15"/>
              </w:rPr>
              <w:t>其他商业</w:t>
            </w:r>
          </w:p>
          <w:p>
            <w:pPr>
              <w:pStyle w:val="TableText"/>
              <w:ind w:left="722"/>
              <w:spacing w:before="1" w:line="219" w:lineRule="auto"/>
              <w:rPr/>
            </w:pPr>
            <w:r>
              <w:rPr>
                <w:spacing w:val="9"/>
              </w:rPr>
              <w:t>服务</w:t>
            </w:r>
          </w:p>
        </w:tc>
        <w:tc>
          <w:tcPr>
            <w:tcW w:w="2292" w:type="dxa"/>
            <w:vAlign w:val="top"/>
          </w:tcPr>
          <w:p>
            <w:pPr>
              <w:pStyle w:val="TableText"/>
              <w:ind w:left="170"/>
              <w:spacing w:before="163" w:line="610" w:lineRule="exact"/>
              <w:rPr/>
            </w:pPr>
            <w:r>
              <w:rPr>
                <w:spacing w:val="6"/>
                <w:position w:val="15"/>
              </w:rPr>
              <w:t>个人文化与</w:t>
            </w:r>
          </w:p>
          <w:p>
            <w:pPr>
              <w:pStyle w:val="TableText"/>
              <w:ind w:left="361"/>
              <w:spacing w:before="1" w:line="219" w:lineRule="auto"/>
              <w:rPr/>
            </w:pPr>
            <w:r>
              <w:rPr>
                <w:spacing w:val="4"/>
              </w:rPr>
              <w:t>娱乐服务</w:t>
            </w:r>
          </w:p>
        </w:tc>
        <w:tc>
          <w:tcPr>
            <w:tcW w:w="2281" w:type="dxa"/>
            <w:vAlign w:val="top"/>
          </w:tcPr>
          <w:p>
            <w:pPr>
              <w:spacing w:line="328" w:lineRule="auto"/>
              <w:rPr>
                <w:rFonts w:ascii="Arial"/>
                <w:sz w:val="21"/>
              </w:rPr>
            </w:pPr>
            <w:r/>
          </w:p>
          <w:p>
            <w:pPr>
              <w:pStyle w:val="TableText"/>
              <w:ind w:left="745"/>
              <w:spacing w:before="127" w:line="221" w:lineRule="auto"/>
              <w:rPr/>
            </w:pPr>
            <w:r>
              <w:rPr>
                <w:spacing w:val="8"/>
              </w:rPr>
              <w:t>总计</w:t>
            </w:r>
          </w:p>
        </w:tc>
      </w:tr>
      <w:tr>
        <w:trPr>
          <w:trHeight w:val="775" w:hRule="atLeast"/>
        </w:trPr>
        <w:tc>
          <w:tcPr>
            <w:tcW w:w="2224" w:type="dxa"/>
            <w:vAlign w:val="top"/>
            <w:vMerge w:val="restart"/>
            <w:tcBorders>
              <w:bottom w:val="nil"/>
            </w:tcBorders>
          </w:tcPr>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715"/>
              <w:spacing w:before="127" w:line="219" w:lineRule="auto"/>
              <w:rPr/>
            </w:pPr>
            <w:r>
              <w:rPr>
                <w:spacing w:val="11"/>
              </w:rPr>
              <w:t>印度</w:t>
            </w:r>
          </w:p>
        </w:tc>
        <w:tc>
          <w:tcPr>
            <w:tcW w:w="1419" w:type="dxa"/>
            <w:vAlign w:val="top"/>
          </w:tcPr>
          <w:p>
            <w:pPr>
              <w:pStyle w:val="TableText"/>
              <w:ind w:left="315"/>
              <w:spacing w:before="301" w:line="184" w:lineRule="auto"/>
              <w:rPr/>
            </w:pPr>
            <w:r>
              <w:rPr>
                <w:spacing w:val="-4"/>
              </w:rPr>
              <w:t>2017</w:t>
            </w:r>
          </w:p>
        </w:tc>
        <w:tc>
          <w:tcPr>
            <w:tcW w:w="1915" w:type="dxa"/>
            <w:vAlign w:val="top"/>
          </w:tcPr>
          <w:p>
            <w:pPr>
              <w:pStyle w:val="TableText"/>
              <w:ind w:left="265"/>
              <w:spacing w:before="301" w:line="184" w:lineRule="auto"/>
              <w:rPr/>
            </w:pPr>
            <w:r>
              <w:rPr>
                <w:spacing w:val="-3"/>
              </w:rPr>
              <w:t>2459.51</w:t>
            </w:r>
          </w:p>
        </w:tc>
        <w:tc>
          <w:tcPr>
            <w:tcW w:w="2029" w:type="dxa"/>
            <w:vAlign w:val="top"/>
          </w:tcPr>
          <w:p>
            <w:pPr>
              <w:pStyle w:val="TableText"/>
              <w:ind w:left="323"/>
              <w:spacing w:before="303" w:line="183" w:lineRule="auto"/>
              <w:rPr/>
            </w:pPr>
            <w:r>
              <w:rPr>
                <w:spacing w:val="-2"/>
              </w:rPr>
              <w:t>4485.05</w:t>
            </w:r>
          </w:p>
        </w:tc>
        <w:tc>
          <w:tcPr>
            <w:tcW w:w="1866" w:type="dxa"/>
            <w:vAlign w:val="top"/>
          </w:tcPr>
          <w:p>
            <w:pPr>
              <w:pStyle w:val="TableText"/>
              <w:ind w:left="345"/>
              <w:spacing w:before="303" w:line="183" w:lineRule="auto"/>
              <w:rPr/>
            </w:pPr>
            <w:r>
              <w:rPr>
                <w:spacing w:val="-3"/>
              </w:rPr>
              <w:t>659.63</w:t>
            </w:r>
          </w:p>
        </w:tc>
        <w:tc>
          <w:tcPr>
            <w:tcW w:w="2029" w:type="dxa"/>
            <w:vAlign w:val="top"/>
          </w:tcPr>
          <w:p>
            <w:pPr>
              <w:pStyle w:val="TableText"/>
              <w:ind w:left="232"/>
              <w:spacing w:before="303" w:line="183" w:lineRule="auto"/>
              <w:rPr/>
            </w:pPr>
            <w:r>
              <w:rPr>
                <w:spacing w:val="-3"/>
              </w:rPr>
              <w:t>54382.20</w:t>
            </w:r>
          </w:p>
        </w:tc>
        <w:tc>
          <w:tcPr>
            <w:tcW w:w="2185" w:type="dxa"/>
            <w:vAlign w:val="top"/>
          </w:tcPr>
          <w:p>
            <w:pPr>
              <w:pStyle w:val="TableText"/>
              <w:ind w:left="453"/>
              <w:spacing w:before="301" w:line="184" w:lineRule="auto"/>
              <w:rPr/>
            </w:pPr>
            <w:r>
              <w:rPr>
                <w:spacing w:val="-3"/>
              </w:rPr>
              <w:t>59866.31</w:t>
            </w:r>
          </w:p>
        </w:tc>
        <w:tc>
          <w:tcPr>
            <w:tcW w:w="2292" w:type="dxa"/>
            <w:vAlign w:val="top"/>
          </w:tcPr>
          <w:p>
            <w:pPr>
              <w:pStyle w:val="TableText"/>
              <w:ind w:left="461"/>
              <w:spacing w:before="301" w:line="184" w:lineRule="auto"/>
              <w:rPr/>
            </w:pPr>
            <w:r>
              <w:rPr>
                <w:spacing w:val="-6"/>
              </w:rPr>
              <w:t>1466.03</w:t>
            </w:r>
          </w:p>
        </w:tc>
        <w:tc>
          <w:tcPr>
            <w:tcW w:w="2281" w:type="dxa"/>
            <w:vAlign w:val="top"/>
          </w:tcPr>
          <w:p>
            <w:pPr>
              <w:pStyle w:val="TableText"/>
              <w:ind w:left="255"/>
              <w:spacing w:before="301" w:line="184" w:lineRule="auto"/>
              <w:rPr/>
            </w:pPr>
            <w:r>
              <w:rPr>
                <w:spacing w:val="-5"/>
              </w:rPr>
              <w:t>123318.73</w:t>
            </w:r>
          </w:p>
        </w:tc>
      </w:tr>
      <w:tr>
        <w:trPr>
          <w:trHeight w:val="768" w:hRule="atLeast"/>
        </w:trPr>
        <w:tc>
          <w:tcPr>
            <w:tcW w:w="2224" w:type="dxa"/>
            <w:vAlign w:val="top"/>
            <w:vMerge w:val="continue"/>
            <w:tcBorders>
              <w:top w:val="nil"/>
              <w:bottom w:val="nil"/>
            </w:tcBorders>
          </w:tcPr>
          <w:p>
            <w:pPr>
              <w:rPr>
                <w:rFonts w:ascii="Arial"/>
                <w:sz w:val="21"/>
              </w:rPr>
            </w:pPr>
            <w:r/>
          </w:p>
        </w:tc>
        <w:tc>
          <w:tcPr>
            <w:tcW w:w="1419" w:type="dxa"/>
            <w:vAlign w:val="top"/>
          </w:tcPr>
          <w:p>
            <w:pPr>
              <w:pStyle w:val="TableText"/>
              <w:ind w:left="315"/>
              <w:spacing w:before="302" w:line="184" w:lineRule="auto"/>
              <w:rPr/>
            </w:pPr>
            <w:r>
              <w:rPr>
                <w:spacing w:val="-4"/>
              </w:rPr>
              <w:t>2018</w:t>
            </w:r>
          </w:p>
        </w:tc>
        <w:tc>
          <w:tcPr>
            <w:tcW w:w="1915" w:type="dxa"/>
            <w:vAlign w:val="top"/>
          </w:tcPr>
          <w:p>
            <w:pPr>
              <w:pStyle w:val="TableText"/>
              <w:ind w:left="265"/>
              <w:spacing w:before="304" w:line="183" w:lineRule="auto"/>
              <w:rPr/>
            </w:pPr>
            <w:r>
              <w:rPr>
                <w:spacing w:val="-3"/>
              </w:rPr>
              <w:t>2579.79</w:t>
            </w:r>
          </w:p>
        </w:tc>
        <w:tc>
          <w:tcPr>
            <w:tcW w:w="2029" w:type="dxa"/>
            <w:vAlign w:val="top"/>
          </w:tcPr>
          <w:p>
            <w:pPr>
              <w:pStyle w:val="TableText"/>
              <w:ind w:left="323"/>
              <w:spacing w:before="304" w:line="183" w:lineRule="auto"/>
              <w:rPr/>
            </w:pPr>
            <w:r>
              <w:rPr>
                <w:spacing w:val="-3"/>
              </w:rPr>
              <w:t>5432.94</w:t>
            </w:r>
          </w:p>
        </w:tc>
        <w:tc>
          <w:tcPr>
            <w:tcW w:w="1866" w:type="dxa"/>
            <w:vAlign w:val="top"/>
          </w:tcPr>
          <w:p>
            <w:pPr>
              <w:pStyle w:val="TableText"/>
              <w:ind w:left="345"/>
              <w:spacing w:before="304" w:line="183" w:lineRule="auto"/>
              <w:rPr/>
            </w:pPr>
            <w:r>
              <w:rPr>
                <w:spacing w:val="-4"/>
              </w:rPr>
              <w:t>784.90</w:t>
            </w:r>
          </w:p>
        </w:tc>
        <w:tc>
          <w:tcPr>
            <w:tcW w:w="2029" w:type="dxa"/>
            <w:vAlign w:val="top"/>
          </w:tcPr>
          <w:p>
            <w:pPr>
              <w:pStyle w:val="TableText"/>
              <w:ind w:left="232"/>
              <w:spacing w:before="302" w:line="184" w:lineRule="auto"/>
              <w:rPr/>
            </w:pPr>
            <w:r>
              <w:rPr>
                <w:spacing w:val="-3"/>
              </w:rPr>
              <w:t>58194.66</w:t>
            </w:r>
          </w:p>
        </w:tc>
        <w:tc>
          <w:tcPr>
            <w:tcW w:w="2185" w:type="dxa"/>
            <w:vAlign w:val="top"/>
          </w:tcPr>
          <w:p>
            <w:pPr>
              <w:pStyle w:val="TableText"/>
              <w:ind w:left="453"/>
              <w:spacing w:before="302" w:line="184" w:lineRule="auto"/>
              <w:rPr/>
            </w:pPr>
            <w:r>
              <w:rPr>
                <w:spacing w:val="-2"/>
              </w:rPr>
              <w:t>65218.67</w:t>
            </w:r>
          </w:p>
        </w:tc>
        <w:tc>
          <w:tcPr>
            <w:tcW w:w="2292" w:type="dxa"/>
            <w:vAlign w:val="top"/>
          </w:tcPr>
          <w:p>
            <w:pPr>
              <w:pStyle w:val="TableText"/>
              <w:ind w:left="461"/>
              <w:spacing w:before="302" w:line="184" w:lineRule="auto"/>
              <w:rPr/>
            </w:pPr>
            <w:r>
              <w:rPr>
                <w:spacing w:val="-6"/>
              </w:rPr>
              <w:t>1881.75</w:t>
            </w:r>
          </w:p>
        </w:tc>
        <w:tc>
          <w:tcPr>
            <w:tcW w:w="2281" w:type="dxa"/>
            <w:vAlign w:val="top"/>
          </w:tcPr>
          <w:p>
            <w:pPr>
              <w:pStyle w:val="TableText"/>
              <w:ind w:left="255"/>
              <w:spacing w:before="302" w:line="184" w:lineRule="auto"/>
              <w:rPr/>
            </w:pPr>
            <w:r>
              <w:rPr>
                <w:spacing w:val="-5"/>
              </w:rPr>
              <w:t>134092.71</w:t>
            </w:r>
          </w:p>
        </w:tc>
      </w:tr>
      <w:tr>
        <w:trPr>
          <w:trHeight w:val="768" w:hRule="atLeast"/>
        </w:trPr>
        <w:tc>
          <w:tcPr>
            <w:tcW w:w="2224" w:type="dxa"/>
            <w:vAlign w:val="top"/>
            <w:vMerge w:val="continue"/>
            <w:tcBorders>
              <w:top w:val="nil"/>
              <w:bottom w:val="nil"/>
            </w:tcBorders>
          </w:tcPr>
          <w:p>
            <w:pPr>
              <w:rPr>
                <w:rFonts w:ascii="Arial"/>
                <w:sz w:val="21"/>
              </w:rPr>
            </w:pPr>
            <w:r/>
          </w:p>
        </w:tc>
        <w:tc>
          <w:tcPr>
            <w:tcW w:w="1419" w:type="dxa"/>
            <w:vAlign w:val="top"/>
          </w:tcPr>
          <w:p>
            <w:pPr>
              <w:pStyle w:val="TableText"/>
              <w:ind w:left="315"/>
              <w:spacing w:before="302" w:line="184" w:lineRule="auto"/>
              <w:rPr/>
            </w:pPr>
            <w:r>
              <w:rPr>
                <w:spacing w:val="-4"/>
              </w:rPr>
              <w:t>2019</w:t>
            </w:r>
          </w:p>
        </w:tc>
        <w:tc>
          <w:tcPr>
            <w:tcW w:w="1915" w:type="dxa"/>
            <w:vAlign w:val="top"/>
          </w:tcPr>
          <w:p>
            <w:pPr>
              <w:pStyle w:val="TableText"/>
              <w:ind w:left="265"/>
              <w:spacing w:before="304" w:line="183" w:lineRule="auto"/>
              <w:rPr/>
            </w:pPr>
            <w:r>
              <w:rPr>
                <w:spacing w:val="-3"/>
              </w:rPr>
              <w:t>2526.99</w:t>
            </w:r>
          </w:p>
        </w:tc>
        <w:tc>
          <w:tcPr>
            <w:tcW w:w="2029" w:type="dxa"/>
            <w:vAlign w:val="top"/>
          </w:tcPr>
          <w:p>
            <w:pPr>
              <w:pStyle w:val="TableText"/>
              <w:ind w:left="323"/>
              <w:spacing w:before="302" w:line="184" w:lineRule="auto"/>
              <w:rPr/>
            </w:pPr>
            <w:r>
              <w:rPr>
                <w:spacing w:val="-2"/>
              </w:rPr>
              <w:t>4821.23</w:t>
            </w:r>
          </w:p>
        </w:tc>
        <w:tc>
          <w:tcPr>
            <w:tcW w:w="1866" w:type="dxa"/>
            <w:vAlign w:val="top"/>
          </w:tcPr>
          <w:p>
            <w:pPr>
              <w:pStyle w:val="TableText"/>
              <w:ind w:left="345"/>
              <w:spacing w:before="302" w:line="184" w:lineRule="auto"/>
              <w:rPr/>
            </w:pPr>
            <w:r>
              <w:rPr>
                <w:spacing w:val="-3"/>
              </w:rPr>
              <w:t>871.61</w:t>
            </w:r>
          </w:p>
        </w:tc>
        <w:tc>
          <w:tcPr>
            <w:tcW w:w="2029" w:type="dxa"/>
            <w:vAlign w:val="top"/>
          </w:tcPr>
          <w:p>
            <w:pPr>
              <w:pStyle w:val="TableText"/>
              <w:ind w:left="232"/>
              <w:spacing w:before="304" w:line="183" w:lineRule="auto"/>
              <w:rPr/>
            </w:pPr>
            <w:r>
              <w:rPr>
                <w:spacing w:val="-2"/>
              </w:rPr>
              <w:t>64933.26</w:t>
            </w:r>
          </w:p>
        </w:tc>
        <w:tc>
          <w:tcPr>
            <w:tcW w:w="2185" w:type="dxa"/>
            <w:vAlign w:val="top"/>
          </w:tcPr>
          <w:p>
            <w:pPr>
              <w:pStyle w:val="TableText"/>
              <w:ind w:left="453"/>
              <w:spacing w:before="304" w:line="183" w:lineRule="auto"/>
              <w:rPr/>
            </w:pPr>
            <w:r>
              <w:rPr>
                <w:spacing w:val="-3"/>
              </w:rPr>
              <w:t>74003.65</w:t>
            </w:r>
          </w:p>
        </w:tc>
        <w:tc>
          <w:tcPr>
            <w:tcW w:w="2292" w:type="dxa"/>
            <w:vAlign w:val="top"/>
          </w:tcPr>
          <w:p>
            <w:pPr>
              <w:pStyle w:val="TableText"/>
              <w:ind w:left="461"/>
              <w:spacing w:before="304" w:line="183" w:lineRule="auto"/>
              <w:rPr/>
            </w:pPr>
            <w:r>
              <w:rPr>
                <w:spacing w:val="-3"/>
              </w:rPr>
              <w:t>2069.32</w:t>
            </w:r>
          </w:p>
        </w:tc>
        <w:tc>
          <w:tcPr>
            <w:tcW w:w="2281" w:type="dxa"/>
            <w:vAlign w:val="top"/>
          </w:tcPr>
          <w:p>
            <w:pPr>
              <w:pStyle w:val="TableText"/>
              <w:ind w:left="255"/>
              <w:spacing w:before="302" w:line="184" w:lineRule="auto"/>
              <w:rPr/>
            </w:pPr>
            <w:r>
              <w:rPr>
                <w:spacing w:val="-5"/>
              </w:rPr>
              <w:t>149226.06</w:t>
            </w:r>
          </w:p>
        </w:tc>
      </w:tr>
      <w:tr>
        <w:trPr>
          <w:trHeight w:val="768" w:hRule="atLeast"/>
        </w:trPr>
        <w:tc>
          <w:tcPr>
            <w:tcW w:w="2224" w:type="dxa"/>
            <w:vAlign w:val="top"/>
            <w:vMerge w:val="continue"/>
            <w:tcBorders>
              <w:top w:val="nil"/>
            </w:tcBorders>
          </w:tcPr>
          <w:p>
            <w:pPr>
              <w:rPr>
                <w:rFonts w:ascii="Arial"/>
                <w:sz w:val="21"/>
              </w:rPr>
            </w:pPr>
            <w:r/>
          </w:p>
        </w:tc>
        <w:tc>
          <w:tcPr>
            <w:tcW w:w="1419" w:type="dxa"/>
            <w:vAlign w:val="top"/>
          </w:tcPr>
          <w:p>
            <w:pPr>
              <w:pStyle w:val="TableText"/>
              <w:ind w:left="315"/>
              <w:spacing w:before="305" w:line="183" w:lineRule="auto"/>
              <w:rPr/>
            </w:pPr>
            <w:r>
              <w:rPr>
                <w:spacing w:val="-4"/>
              </w:rPr>
              <w:t>2020</w:t>
            </w:r>
          </w:p>
        </w:tc>
        <w:tc>
          <w:tcPr>
            <w:tcW w:w="1915" w:type="dxa"/>
            <w:vAlign w:val="top"/>
          </w:tcPr>
          <w:p>
            <w:pPr>
              <w:pStyle w:val="TableText"/>
              <w:ind w:left="265"/>
              <w:spacing w:before="305" w:line="183" w:lineRule="auto"/>
              <w:rPr/>
            </w:pPr>
            <w:r>
              <w:rPr>
                <w:spacing w:val="-3"/>
              </w:rPr>
              <w:t>2352.64</w:t>
            </w:r>
          </w:p>
        </w:tc>
        <w:tc>
          <w:tcPr>
            <w:tcW w:w="2029" w:type="dxa"/>
            <w:vAlign w:val="top"/>
          </w:tcPr>
          <w:p>
            <w:pPr>
              <w:pStyle w:val="TableText"/>
              <w:ind w:left="323"/>
              <w:spacing w:before="303" w:line="184" w:lineRule="auto"/>
              <w:rPr/>
            </w:pPr>
            <w:r>
              <w:rPr>
                <w:spacing w:val="-2"/>
              </w:rPr>
              <w:t>4104.56</w:t>
            </w:r>
          </w:p>
        </w:tc>
        <w:tc>
          <w:tcPr>
            <w:tcW w:w="1866" w:type="dxa"/>
            <w:vAlign w:val="top"/>
          </w:tcPr>
          <w:p>
            <w:pPr>
              <w:pStyle w:val="TableText"/>
              <w:ind w:left="246"/>
              <w:spacing w:before="303" w:line="184" w:lineRule="auto"/>
              <w:rPr/>
            </w:pPr>
            <w:r>
              <w:rPr>
                <w:spacing w:val="-6"/>
              </w:rPr>
              <w:t>1253.66</w:t>
            </w:r>
          </w:p>
        </w:tc>
        <w:tc>
          <w:tcPr>
            <w:tcW w:w="2029" w:type="dxa"/>
            <w:vAlign w:val="top"/>
          </w:tcPr>
          <w:p>
            <w:pPr>
              <w:pStyle w:val="TableText"/>
              <w:ind w:left="232"/>
              <w:spacing w:before="305" w:line="183" w:lineRule="auto"/>
              <w:rPr/>
            </w:pPr>
            <w:r>
              <w:rPr>
                <w:spacing w:val="-2"/>
              </w:rPr>
              <w:t>68248.23</w:t>
            </w:r>
          </w:p>
        </w:tc>
        <w:tc>
          <w:tcPr>
            <w:tcW w:w="2185" w:type="dxa"/>
            <w:vAlign w:val="top"/>
          </w:tcPr>
          <w:p>
            <w:pPr>
              <w:pStyle w:val="TableText"/>
              <w:ind w:left="453"/>
              <w:spacing w:before="305" w:line="183" w:lineRule="auto"/>
              <w:rPr/>
            </w:pPr>
            <w:r>
              <w:rPr>
                <w:spacing w:val="-3"/>
              </w:rPr>
              <w:t>78042.49</w:t>
            </w:r>
          </w:p>
        </w:tc>
        <w:tc>
          <w:tcPr>
            <w:tcW w:w="2292" w:type="dxa"/>
            <w:vAlign w:val="top"/>
          </w:tcPr>
          <w:p>
            <w:pPr>
              <w:pStyle w:val="TableText"/>
              <w:ind w:left="461"/>
              <w:spacing w:before="303" w:line="184" w:lineRule="auto"/>
              <w:rPr/>
            </w:pPr>
            <w:r>
              <w:rPr>
                <w:spacing w:val="-3"/>
              </w:rPr>
              <w:t>2197.13</w:t>
            </w:r>
          </w:p>
        </w:tc>
        <w:tc>
          <w:tcPr>
            <w:tcW w:w="2281" w:type="dxa"/>
            <w:vAlign w:val="top"/>
          </w:tcPr>
          <w:p>
            <w:pPr>
              <w:pStyle w:val="TableText"/>
              <w:ind w:left="255"/>
              <w:spacing w:before="303" w:line="184" w:lineRule="auto"/>
              <w:rPr/>
            </w:pPr>
            <w:r>
              <w:rPr>
                <w:spacing w:val="-5"/>
              </w:rPr>
              <w:t>156198.71</w:t>
            </w:r>
          </w:p>
        </w:tc>
      </w:tr>
      <w:tr>
        <w:trPr>
          <w:trHeight w:val="776" w:hRule="atLeast"/>
        </w:trPr>
        <w:tc>
          <w:tcPr>
            <w:tcW w:w="2224" w:type="dxa"/>
            <w:vAlign w:val="top"/>
            <w:vMerge w:val="restart"/>
            <w:tcBorders>
              <w:bottom w:val="nil"/>
            </w:tcBorders>
          </w:tcPr>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523"/>
              <w:spacing w:before="126" w:line="220" w:lineRule="auto"/>
              <w:rPr/>
            </w:pPr>
            <w:r>
              <w:rPr>
                <w:spacing w:val="6"/>
              </w:rPr>
              <w:t>新加坡</w:t>
            </w:r>
          </w:p>
        </w:tc>
        <w:tc>
          <w:tcPr>
            <w:tcW w:w="1419" w:type="dxa"/>
            <w:vAlign w:val="top"/>
          </w:tcPr>
          <w:p>
            <w:pPr>
              <w:pStyle w:val="TableText"/>
              <w:ind w:left="315"/>
              <w:spacing w:before="303" w:line="184" w:lineRule="auto"/>
              <w:rPr/>
            </w:pPr>
            <w:r>
              <w:rPr>
                <w:spacing w:val="-4"/>
              </w:rPr>
              <w:t>2017</w:t>
            </w:r>
          </w:p>
        </w:tc>
        <w:tc>
          <w:tcPr>
            <w:tcW w:w="1915" w:type="dxa"/>
            <w:vAlign w:val="top"/>
          </w:tcPr>
          <w:p>
            <w:pPr>
              <w:pStyle w:val="TableText"/>
              <w:ind w:left="265"/>
              <w:spacing w:before="305" w:line="183" w:lineRule="auto"/>
              <w:rPr/>
            </w:pPr>
            <w:r>
              <w:rPr>
                <w:spacing w:val="-2"/>
              </w:rPr>
              <w:t>4873.98</w:t>
            </w:r>
          </w:p>
        </w:tc>
        <w:tc>
          <w:tcPr>
            <w:tcW w:w="2029" w:type="dxa"/>
            <w:vAlign w:val="top"/>
          </w:tcPr>
          <w:p>
            <w:pPr>
              <w:pStyle w:val="TableText"/>
              <w:ind w:left="231"/>
              <w:spacing w:before="303" w:line="184" w:lineRule="auto"/>
              <w:rPr/>
            </w:pPr>
            <w:r>
              <w:rPr>
                <w:spacing w:val="-3"/>
              </w:rPr>
              <w:t>25116.86</w:t>
            </w:r>
          </w:p>
        </w:tc>
        <w:tc>
          <w:tcPr>
            <w:tcW w:w="1866" w:type="dxa"/>
            <w:vAlign w:val="top"/>
          </w:tcPr>
          <w:p>
            <w:pPr>
              <w:pStyle w:val="TableText"/>
              <w:ind w:left="246"/>
              <w:spacing w:before="303" w:line="184" w:lineRule="auto"/>
              <w:rPr/>
            </w:pPr>
            <w:r>
              <w:rPr>
                <w:spacing w:val="-3"/>
              </w:rPr>
              <w:t>7800.71</w:t>
            </w:r>
          </w:p>
        </w:tc>
        <w:tc>
          <w:tcPr>
            <w:tcW w:w="2029" w:type="dxa"/>
            <w:vAlign w:val="top"/>
          </w:tcPr>
          <w:p>
            <w:pPr>
              <w:pStyle w:val="TableText"/>
              <w:ind w:left="232"/>
              <w:spacing w:before="303" w:line="184" w:lineRule="auto"/>
              <w:rPr/>
            </w:pPr>
            <w:r>
              <w:rPr>
                <w:spacing w:val="-5"/>
              </w:rPr>
              <w:t>13380.09</w:t>
            </w:r>
          </w:p>
        </w:tc>
        <w:tc>
          <w:tcPr>
            <w:tcW w:w="2185" w:type="dxa"/>
            <w:vAlign w:val="top"/>
          </w:tcPr>
          <w:p>
            <w:pPr>
              <w:pStyle w:val="TableText"/>
              <w:ind w:left="453"/>
              <w:spacing w:before="305" w:line="183" w:lineRule="auto"/>
              <w:rPr/>
            </w:pPr>
            <w:r>
              <w:rPr>
                <w:spacing w:val="-2"/>
              </w:rPr>
              <w:t>44000.29</w:t>
            </w:r>
          </w:p>
        </w:tc>
        <w:tc>
          <w:tcPr>
            <w:tcW w:w="2292" w:type="dxa"/>
            <w:vAlign w:val="top"/>
          </w:tcPr>
          <w:p>
            <w:pPr>
              <w:pStyle w:val="TableText"/>
              <w:ind w:left="560"/>
              <w:spacing w:before="305" w:line="183" w:lineRule="auto"/>
              <w:rPr/>
            </w:pPr>
            <w:r>
              <w:rPr>
                <w:spacing w:val="-2"/>
              </w:rPr>
              <w:t>488.30</w:t>
            </w:r>
          </w:p>
        </w:tc>
        <w:tc>
          <w:tcPr>
            <w:tcW w:w="2281" w:type="dxa"/>
            <w:vAlign w:val="top"/>
          </w:tcPr>
          <w:p>
            <w:pPr>
              <w:pStyle w:val="TableText"/>
              <w:ind w:left="354"/>
              <w:spacing w:before="305" w:line="183" w:lineRule="auto"/>
              <w:rPr/>
            </w:pPr>
            <w:r>
              <w:rPr>
                <w:spacing w:val="-2"/>
              </w:rPr>
              <w:t>95660.23</w:t>
            </w:r>
          </w:p>
        </w:tc>
      </w:tr>
      <w:tr>
        <w:trPr>
          <w:trHeight w:val="782" w:hRule="atLeast"/>
        </w:trPr>
        <w:tc>
          <w:tcPr>
            <w:tcW w:w="2224" w:type="dxa"/>
            <w:vAlign w:val="top"/>
            <w:vMerge w:val="continue"/>
            <w:tcBorders>
              <w:top w:val="nil"/>
              <w:bottom w:val="nil"/>
            </w:tcBorders>
          </w:tcPr>
          <w:p>
            <w:pPr>
              <w:rPr>
                <w:rFonts w:ascii="Arial"/>
                <w:sz w:val="21"/>
              </w:rPr>
            </w:pPr>
            <w:r/>
          </w:p>
        </w:tc>
        <w:tc>
          <w:tcPr>
            <w:tcW w:w="1419" w:type="dxa"/>
            <w:vAlign w:val="top"/>
          </w:tcPr>
          <w:p>
            <w:pPr>
              <w:pStyle w:val="TableText"/>
              <w:ind w:left="315"/>
              <w:spacing w:before="310" w:line="184" w:lineRule="auto"/>
              <w:rPr/>
            </w:pPr>
            <w:r>
              <w:rPr>
                <w:spacing w:val="-4"/>
              </w:rPr>
              <w:t>2018</w:t>
            </w:r>
          </w:p>
        </w:tc>
        <w:tc>
          <w:tcPr>
            <w:tcW w:w="1915" w:type="dxa"/>
            <w:vAlign w:val="top"/>
          </w:tcPr>
          <w:p>
            <w:pPr>
              <w:pStyle w:val="TableText"/>
              <w:ind w:left="265"/>
              <w:spacing w:before="312" w:line="183" w:lineRule="auto"/>
              <w:rPr/>
            </w:pPr>
            <w:r>
              <w:rPr>
                <w:spacing w:val="-3"/>
              </w:rPr>
              <w:t>6695.89</w:t>
            </w:r>
          </w:p>
        </w:tc>
        <w:tc>
          <w:tcPr>
            <w:tcW w:w="2029" w:type="dxa"/>
            <w:vAlign w:val="top"/>
          </w:tcPr>
          <w:p>
            <w:pPr>
              <w:pStyle w:val="TableText"/>
              <w:ind w:left="231"/>
              <w:spacing w:before="310" w:line="184" w:lineRule="auto"/>
              <w:rPr/>
            </w:pPr>
            <w:r>
              <w:rPr>
                <w:spacing w:val="-3"/>
              </w:rPr>
              <w:t>28528.11</w:t>
            </w:r>
          </w:p>
        </w:tc>
        <w:tc>
          <w:tcPr>
            <w:tcW w:w="1866" w:type="dxa"/>
            <w:vAlign w:val="top"/>
          </w:tcPr>
          <w:p>
            <w:pPr>
              <w:pStyle w:val="TableText"/>
              <w:ind w:left="246"/>
              <w:spacing w:before="312" w:line="183" w:lineRule="auto"/>
              <w:rPr/>
            </w:pPr>
            <w:r>
              <w:rPr>
                <w:spacing w:val="-2"/>
              </w:rPr>
              <w:t>8546.89</w:t>
            </w:r>
          </w:p>
        </w:tc>
        <w:tc>
          <w:tcPr>
            <w:tcW w:w="2029" w:type="dxa"/>
            <w:vAlign w:val="top"/>
          </w:tcPr>
          <w:p>
            <w:pPr>
              <w:pStyle w:val="TableText"/>
              <w:ind w:left="232"/>
              <w:spacing w:before="310" w:line="184" w:lineRule="auto"/>
              <w:rPr/>
            </w:pPr>
            <w:r>
              <w:rPr>
                <w:spacing w:val="-5"/>
              </w:rPr>
              <w:t>16495.41</w:t>
            </w:r>
          </w:p>
        </w:tc>
        <w:tc>
          <w:tcPr>
            <w:tcW w:w="2185" w:type="dxa"/>
            <w:vAlign w:val="top"/>
          </w:tcPr>
          <w:p>
            <w:pPr>
              <w:pStyle w:val="TableText"/>
              <w:ind w:left="453"/>
              <w:spacing w:before="312" w:line="183" w:lineRule="auto"/>
              <w:rPr/>
            </w:pPr>
            <w:r>
              <w:rPr>
                <w:spacing w:val="-3"/>
              </w:rPr>
              <w:t>54893.77</w:t>
            </w:r>
          </w:p>
        </w:tc>
        <w:tc>
          <w:tcPr>
            <w:tcW w:w="2292" w:type="dxa"/>
            <w:vAlign w:val="top"/>
          </w:tcPr>
          <w:p>
            <w:pPr>
              <w:pStyle w:val="TableText"/>
              <w:ind w:left="560"/>
              <w:spacing w:before="312" w:line="183" w:lineRule="auto"/>
              <w:rPr/>
            </w:pPr>
            <w:r>
              <w:rPr>
                <w:spacing w:val="-4"/>
              </w:rPr>
              <w:t>737.37</w:t>
            </w:r>
          </w:p>
        </w:tc>
        <w:tc>
          <w:tcPr>
            <w:tcW w:w="2281" w:type="dxa"/>
            <w:vAlign w:val="top"/>
          </w:tcPr>
          <w:p>
            <w:pPr>
              <w:pStyle w:val="TableText"/>
              <w:ind w:left="255"/>
              <w:spacing w:before="310" w:line="184" w:lineRule="auto"/>
              <w:rPr/>
            </w:pPr>
            <w:r>
              <w:rPr>
                <w:spacing w:val="-5"/>
              </w:rPr>
              <w:t>115897.44</w:t>
            </w:r>
          </w:p>
        </w:tc>
      </w:tr>
      <w:tr>
        <w:trPr>
          <w:trHeight w:val="768" w:hRule="atLeast"/>
        </w:trPr>
        <w:tc>
          <w:tcPr>
            <w:tcW w:w="2224" w:type="dxa"/>
            <w:vAlign w:val="top"/>
            <w:vMerge w:val="continue"/>
            <w:tcBorders>
              <w:top w:val="nil"/>
              <w:bottom w:val="nil"/>
            </w:tcBorders>
          </w:tcPr>
          <w:p>
            <w:pPr>
              <w:rPr>
                <w:rFonts w:ascii="Arial"/>
                <w:sz w:val="21"/>
              </w:rPr>
            </w:pPr>
            <w:r/>
          </w:p>
        </w:tc>
        <w:tc>
          <w:tcPr>
            <w:tcW w:w="1419" w:type="dxa"/>
            <w:vAlign w:val="top"/>
          </w:tcPr>
          <w:p>
            <w:pPr>
              <w:pStyle w:val="TableText"/>
              <w:ind w:left="315"/>
              <w:spacing w:before="304" w:line="184" w:lineRule="auto"/>
              <w:rPr/>
            </w:pPr>
            <w:r>
              <w:rPr>
                <w:spacing w:val="-4"/>
              </w:rPr>
              <w:t>2019</w:t>
            </w:r>
          </w:p>
        </w:tc>
        <w:tc>
          <w:tcPr>
            <w:tcW w:w="1915" w:type="dxa"/>
            <w:vAlign w:val="top"/>
          </w:tcPr>
          <w:p>
            <w:pPr>
              <w:pStyle w:val="TableText"/>
              <w:ind w:left="265"/>
              <w:spacing w:before="306" w:line="183" w:lineRule="auto"/>
              <w:rPr/>
            </w:pPr>
            <w:r>
              <w:rPr>
                <w:spacing w:val="-3"/>
              </w:rPr>
              <w:t>6539.93</w:t>
            </w:r>
          </w:p>
        </w:tc>
        <w:tc>
          <w:tcPr>
            <w:tcW w:w="2029" w:type="dxa"/>
            <w:vAlign w:val="top"/>
          </w:tcPr>
          <w:p>
            <w:pPr>
              <w:pStyle w:val="TableText"/>
              <w:ind w:left="231"/>
              <w:spacing w:before="304" w:line="184" w:lineRule="auto"/>
              <w:rPr/>
            </w:pPr>
            <w:r>
              <w:rPr>
                <w:spacing w:val="-3"/>
              </w:rPr>
              <w:t>30840.12</w:t>
            </w:r>
          </w:p>
        </w:tc>
        <w:tc>
          <w:tcPr>
            <w:tcW w:w="1866" w:type="dxa"/>
            <w:vAlign w:val="top"/>
          </w:tcPr>
          <w:p>
            <w:pPr>
              <w:pStyle w:val="TableText"/>
              <w:ind w:left="246"/>
              <w:spacing w:before="306" w:line="183" w:lineRule="auto"/>
              <w:rPr/>
            </w:pPr>
            <w:r>
              <w:rPr>
                <w:spacing w:val="-2"/>
              </w:rPr>
              <w:t>8490.73</w:t>
            </w:r>
          </w:p>
        </w:tc>
        <w:tc>
          <w:tcPr>
            <w:tcW w:w="2029" w:type="dxa"/>
            <w:vAlign w:val="top"/>
          </w:tcPr>
          <w:p>
            <w:pPr>
              <w:pStyle w:val="TableText"/>
              <w:ind w:left="232"/>
              <w:spacing w:before="304" w:line="184" w:lineRule="auto"/>
              <w:rPr/>
            </w:pPr>
            <w:r>
              <w:rPr>
                <w:spacing w:val="-5"/>
              </w:rPr>
              <w:t>15495.86</w:t>
            </w:r>
          </w:p>
        </w:tc>
        <w:tc>
          <w:tcPr>
            <w:tcW w:w="2185" w:type="dxa"/>
            <w:vAlign w:val="top"/>
          </w:tcPr>
          <w:p>
            <w:pPr>
              <w:pStyle w:val="TableText"/>
              <w:ind w:left="453"/>
              <w:spacing w:before="306" w:line="183" w:lineRule="auto"/>
              <w:rPr/>
            </w:pPr>
            <w:r>
              <w:rPr>
                <w:spacing w:val="-2"/>
              </w:rPr>
              <w:t>62777.68</w:t>
            </w:r>
          </w:p>
        </w:tc>
        <w:tc>
          <w:tcPr>
            <w:tcW w:w="2292" w:type="dxa"/>
            <w:vAlign w:val="top"/>
          </w:tcPr>
          <w:p>
            <w:pPr>
              <w:pStyle w:val="TableText"/>
              <w:ind w:left="560"/>
              <w:spacing w:before="306" w:line="183" w:lineRule="auto"/>
              <w:rPr/>
            </w:pPr>
            <w:r>
              <w:rPr>
                <w:spacing w:val="-3"/>
              </w:rPr>
              <w:t>990.72</w:t>
            </w:r>
          </w:p>
        </w:tc>
        <w:tc>
          <w:tcPr>
            <w:tcW w:w="2281" w:type="dxa"/>
            <w:vAlign w:val="top"/>
          </w:tcPr>
          <w:p>
            <w:pPr>
              <w:pStyle w:val="TableText"/>
              <w:ind w:left="255"/>
              <w:spacing w:before="304" w:line="184" w:lineRule="auto"/>
              <w:rPr/>
            </w:pPr>
            <w:r>
              <w:rPr>
                <w:spacing w:val="-5"/>
              </w:rPr>
              <w:t>125135.03</w:t>
            </w:r>
          </w:p>
        </w:tc>
      </w:tr>
      <w:tr>
        <w:trPr>
          <w:trHeight w:val="769" w:hRule="atLeast"/>
        </w:trPr>
        <w:tc>
          <w:tcPr>
            <w:tcW w:w="2224" w:type="dxa"/>
            <w:vAlign w:val="top"/>
            <w:vMerge w:val="continue"/>
            <w:tcBorders>
              <w:top w:val="nil"/>
            </w:tcBorders>
          </w:tcPr>
          <w:p>
            <w:pPr>
              <w:rPr>
                <w:rFonts w:ascii="Arial"/>
                <w:sz w:val="21"/>
              </w:rPr>
            </w:pPr>
            <w:r/>
          </w:p>
        </w:tc>
        <w:tc>
          <w:tcPr>
            <w:tcW w:w="1419" w:type="dxa"/>
            <w:vAlign w:val="top"/>
          </w:tcPr>
          <w:p>
            <w:pPr>
              <w:pStyle w:val="TableText"/>
              <w:ind w:left="315"/>
              <w:spacing w:before="306" w:line="183" w:lineRule="auto"/>
              <w:rPr/>
            </w:pPr>
            <w:r>
              <w:rPr>
                <w:spacing w:val="-4"/>
              </w:rPr>
              <w:t>2020</w:t>
            </w:r>
          </w:p>
        </w:tc>
        <w:tc>
          <w:tcPr>
            <w:tcW w:w="1915" w:type="dxa"/>
            <w:vAlign w:val="top"/>
          </w:tcPr>
          <w:p>
            <w:pPr>
              <w:pStyle w:val="TableText"/>
              <w:ind w:left="265"/>
              <w:spacing w:before="306" w:line="183" w:lineRule="auto"/>
              <w:rPr/>
            </w:pPr>
            <w:r>
              <w:rPr>
                <w:spacing w:val="-3"/>
              </w:rPr>
              <w:t>6663.86</w:t>
            </w:r>
          </w:p>
        </w:tc>
        <w:tc>
          <w:tcPr>
            <w:tcW w:w="2029" w:type="dxa"/>
            <w:vAlign w:val="top"/>
          </w:tcPr>
          <w:p>
            <w:pPr>
              <w:pStyle w:val="TableText"/>
              <w:ind w:left="231"/>
              <w:spacing w:before="304" w:line="184" w:lineRule="auto"/>
              <w:rPr/>
            </w:pPr>
            <w:r>
              <w:rPr>
                <w:spacing w:val="-3"/>
              </w:rPr>
              <w:t>31608.16</w:t>
            </w:r>
          </w:p>
        </w:tc>
        <w:tc>
          <w:tcPr>
            <w:tcW w:w="1866" w:type="dxa"/>
            <w:vAlign w:val="top"/>
          </w:tcPr>
          <w:p>
            <w:pPr>
              <w:pStyle w:val="TableText"/>
              <w:ind w:left="246"/>
              <w:spacing w:before="304" w:line="184" w:lineRule="auto"/>
              <w:rPr/>
            </w:pPr>
            <w:r>
              <w:rPr>
                <w:spacing w:val="-2"/>
              </w:rPr>
              <w:t>8280.17</w:t>
            </w:r>
          </w:p>
        </w:tc>
        <w:tc>
          <w:tcPr>
            <w:tcW w:w="2029" w:type="dxa"/>
            <w:vAlign w:val="top"/>
          </w:tcPr>
          <w:p>
            <w:pPr>
              <w:pStyle w:val="TableText"/>
              <w:ind w:left="232"/>
              <w:spacing w:before="304" w:line="184" w:lineRule="auto"/>
              <w:rPr/>
            </w:pPr>
            <w:r>
              <w:rPr>
                <w:spacing w:val="-5"/>
              </w:rPr>
              <w:t>15338.89</w:t>
            </w:r>
          </w:p>
        </w:tc>
        <w:tc>
          <w:tcPr>
            <w:tcW w:w="2185" w:type="dxa"/>
            <w:vAlign w:val="top"/>
          </w:tcPr>
          <w:p>
            <w:pPr>
              <w:pStyle w:val="TableText"/>
              <w:ind w:left="453"/>
              <w:spacing w:before="306" w:line="183" w:lineRule="auto"/>
              <w:rPr/>
            </w:pPr>
            <w:r>
              <w:rPr>
                <w:spacing w:val="-3"/>
              </w:rPr>
              <w:t>59746.04</w:t>
            </w:r>
          </w:p>
        </w:tc>
        <w:tc>
          <w:tcPr>
            <w:tcW w:w="2292" w:type="dxa"/>
            <w:vAlign w:val="top"/>
          </w:tcPr>
          <w:p>
            <w:pPr>
              <w:pStyle w:val="TableText"/>
              <w:ind w:left="560"/>
              <w:spacing w:before="304" w:line="184" w:lineRule="auto"/>
              <w:rPr/>
            </w:pPr>
            <w:r>
              <w:rPr>
                <w:spacing w:val="-3"/>
              </w:rPr>
              <w:t>954.31</w:t>
            </w:r>
          </w:p>
        </w:tc>
        <w:tc>
          <w:tcPr>
            <w:tcW w:w="2281" w:type="dxa"/>
            <w:vAlign w:val="top"/>
          </w:tcPr>
          <w:p>
            <w:pPr>
              <w:pStyle w:val="TableText"/>
              <w:ind w:left="255"/>
              <w:spacing w:before="304" w:line="184" w:lineRule="auto"/>
              <w:rPr/>
            </w:pPr>
            <w:r>
              <w:rPr>
                <w:spacing w:val="-5"/>
              </w:rPr>
              <w:t>122591.43</w:t>
            </w:r>
          </w:p>
        </w:tc>
      </w:tr>
      <w:tr>
        <w:trPr>
          <w:trHeight w:val="775" w:hRule="atLeast"/>
        </w:trPr>
        <w:tc>
          <w:tcPr>
            <w:tcW w:w="2224" w:type="dxa"/>
            <w:vAlign w:val="top"/>
            <w:vMerge w:val="restart"/>
            <w:tcBorders>
              <w:bottom w:val="nil"/>
            </w:tcBorders>
          </w:tcPr>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523"/>
              <w:spacing w:before="127" w:line="221" w:lineRule="auto"/>
              <w:rPr/>
            </w:pPr>
            <w:r>
              <w:rPr>
                <w:spacing w:val="11"/>
              </w:rPr>
              <w:t>以色列</w:t>
            </w:r>
          </w:p>
        </w:tc>
        <w:tc>
          <w:tcPr>
            <w:tcW w:w="1419" w:type="dxa"/>
            <w:vAlign w:val="top"/>
          </w:tcPr>
          <w:p>
            <w:pPr>
              <w:pStyle w:val="TableText"/>
              <w:ind w:left="315"/>
              <w:spacing w:before="304" w:line="184" w:lineRule="auto"/>
              <w:rPr/>
            </w:pPr>
            <w:r>
              <w:rPr>
                <w:spacing w:val="-4"/>
              </w:rPr>
              <w:t>2017</w:t>
            </w:r>
          </w:p>
        </w:tc>
        <w:tc>
          <w:tcPr>
            <w:tcW w:w="1915" w:type="dxa"/>
            <w:vAlign w:val="top"/>
          </w:tcPr>
          <w:p>
            <w:pPr>
              <w:pStyle w:val="TableText"/>
              <w:ind w:left="464"/>
              <w:spacing w:before="306" w:line="183" w:lineRule="auto"/>
              <w:rPr/>
            </w:pPr>
            <w:r>
              <w:rPr>
                <w:spacing w:val="-4"/>
              </w:rPr>
              <w:t>37.60</w:t>
            </w:r>
          </w:p>
        </w:tc>
        <w:tc>
          <w:tcPr>
            <w:tcW w:w="2029" w:type="dxa"/>
            <w:vAlign w:val="top"/>
          </w:tcPr>
          <w:p>
            <w:pPr>
              <w:pStyle w:val="TableText"/>
              <w:ind w:left="323"/>
              <w:spacing w:before="304" w:line="184" w:lineRule="auto"/>
              <w:rPr/>
            </w:pPr>
            <w:r>
              <w:rPr>
                <w:spacing w:val="-6"/>
              </w:rPr>
              <w:t>1499.60</w:t>
            </w:r>
          </w:p>
        </w:tc>
        <w:tc>
          <w:tcPr>
            <w:tcW w:w="1866" w:type="dxa"/>
            <w:vAlign w:val="top"/>
          </w:tcPr>
          <w:p>
            <w:pPr>
              <w:pStyle w:val="TableText"/>
              <w:ind w:left="345"/>
              <w:spacing w:before="304" w:line="184" w:lineRule="auto"/>
              <w:rPr/>
            </w:pPr>
            <w:r>
              <w:rPr>
                <w:spacing w:val="-3"/>
              </w:rPr>
              <w:t>931.00</w:t>
            </w:r>
          </w:p>
        </w:tc>
        <w:tc>
          <w:tcPr>
            <w:tcW w:w="2029" w:type="dxa"/>
            <w:vAlign w:val="top"/>
          </w:tcPr>
          <w:p>
            <w:pPr>
              <w:pStyle w:val="TableText"/>
              <w:ind w:left="232"/>
              <w:spacing w:before="304" w:line="184" w:lineRule="auto"/>
              <w:rPr/>
            </w:pPr>
            <w:r>
              <w:rPr>
                <w:spacing w:val="-5"/>
              </w:rPr>
              <w:t>13194.20</w:t>
            </w:r>
          </w:p>
        </w:tc>
        <w:tc>
          <w:tcPr>
            <w:tcW w:w="2185" w:type="dxa"/>
            <w:vAlign w:val="top"/>
          </w:tcPr>
          <w:p>
            <w:pPr>
              <w:pStyle w:val="TableText"/>
              <w:ind w:left="453"/>
              <w:spacing w:before="304" w:line="184" w:lineRule="auto"/>
              <w:rPr/>
            </w:pPr>
            <w:r>
              <w:rPr>
                <w:spacing w:val="-5"/>
              </w:rPr>
              <w:t>13822.10</w:t>
            </w:r>
          </w:p>
        </w:tc>
        <w:tc>
          <w:tcPr>
            <w:tcW w:w="2292" w:type="dxa"/>
            <w:vAlign w:val="top"/>
          </w:tcPr>
          <w:p>
            <w:pPr>
              <w:pStyle w:val="TableText"/>
              <w:ind w:left="560"/>
              <w:spacing w:before="304" w:line="184" w:lineRule="auto"/>
              <w:rPr/>
            </w:pPr>
            <w:r>
              <w:rPr>
                <w:spacing w:val="-4"/>
              </w:rPr>
              <w:t>331.40</w:t>
            </w:r>
          </w:p>
        </w:tc>
        <w:tc>
          <w:tcPr>
            <w:tcW w:w="2281" w:type="dxa"/>
            <w:vAlign w:val="top"/>
          </w:tcPr>
          <w:p>
            <w:pPr>
              <w:pStyle w:val="TableText"/>
              <w:ind w:left="354"/>
              <w:spacing w:before="304" w:line="184" w:lineRule="auto"/>
              <w:rPr/>
            </w:pPr>
            <w:r>
              <w:rPr>
                <w:spacing w:val="-3"/>
              </w:rPr>
              <w:t>29815.90</w:t>
            </w:r>
          </w:p>
        </w:tc>
      </w:tr>
      <w:tr>
        <w:trPr>
          <w:trHeight w:val="775" w:hRule="atLeast"/>
        </w:trPr>
        <w:tc>
          <w:tcPr>
            <w:tcW w:w="2224" w:type="dxa"/>
            <w:vAlign w:val="top"/>
            <w:vMerge w:val="continue"/>
            <w:tcBorders>
              <w:top w:val="nil"/>
              <w:bottom w:val="nil"/>
            </w:tcBorders>
          </w:tcPr>
          <w:p>
            <w:pPr>
              <w:rPr>
                <w:rFonts w:ascii="Arial"/>
                <w:sz w:val="21"/>
              </w:rPr>
            </w:pPr>
            <w:r/>
          </w:p>
        </w:tc>
        <w:tc>
          <w:tcPr>
            <w:tcW w:w="1419" w:type="dxa"/>
            <w:vAlign w:val="top"/>
          </w:tcPr>
          <w:p>
            <w:pPr>
              <w:pStyle w:val="TableText"/>
              <w:ind w:left="315"/>
              <w:spacing w:before="304" w:line="184" w:lineRule="auto"/>
              <w:rPr/>
            </w:pPr>
            <w:r>
              <w:rPr>
                <w:spacing w:val="-4"/>
              </w:rPr>
              <w:t>2018</w:t>
            </w:r>
          </w:p>
        </w:tc>
        <w:tc>
          <w:tcPr>
            <w:tcW w:w="1915" w:type="dxa"/>
            <w:vAlign w:val="top"/>
          </w:tcPr>
          <w:p>
            <w:pPr>
              <w:pStyle w:val="TableText"/>
              <w:ind w:left="464"/>
              <w:spacing w:before="307" w:line="183" w:lineRule="auto"/>
              <w:rPr/>
            </w:pPr>
            <w:r>
              <w:rPr>
                <w:spacing w:val="-4"/>
              </w:rPr>
              <w:t>37.70</w:t>
            </w:r>
          </w:p>
        </w:tc>
        <w:tc>
          <w:tcPr>
            <w:tcW w:w="2029" w:type="dxa"/>
            <w:vAlign w:val="top"/>
          </w:tcPr>
          <w:p>
            <w:pPr>
              <w:pStyle w:val="TableText"/>
              <w:ind w:left="323"/>
              <w:spacing w:before="304" w:line="184" w:lineRule="auto"/>
              <w:rPr/>
            </w:pPr>
            <w:r>
              <w:rPr>
                <w:spacing w:val="-6"/>
              </w:rPr>
              <w:t>1800.90</w:t>
            </w:r>
          </w:p>
        </w:tc>
        <w:tc>
          <w:tcPr>
            <w:tcW w:w="1866" w:type="dxa"/>
            <w:vAlign w:val="top"/>
          </w:tcPr>
          <w:p>
            <w:pPr>
              <w:pStyle w:val="TableText"/>
              <w:ind w:left="246"/>
              <w:spacing w:before="304" w:line="184" w:lineRule="auto"/>
              <w:rPr/>
            </w:pPr>
            <w:r>
              <w:rPr>
                <w:spacing w:val="-6"/>
              </w:rPr>
              <w:t>1098.80</w:t>
            </w:r>
          </w:p>
        </w:tc>
        <w:tc>
          <w:tcPr>
            <w:tcW w:w="2029" w:type="dxa"/>
            <w:vAlign w:val="top"/>
          </w:tcPr>
          <w:p>
            <w:pPr>
              <w:pStyle w:val="TableText"/>
              <w:ind w:left="232"/>
              <w:spacing w:before="304" w:line="184" w:lineRule="auto"/>
              <w:rPr/>
            </w:pPr>
            <w:r>
              <w:rPr>
                <w:spacing w:val="-5"/>
              </w:rPr>
              <w:t>15988.70</w:t>
            </w:r>
          </w:p>
        </w:tc>
        <w:tc>
          <w:tcPr>
            <w:tcW w:w="2185" w:type="dxa"/>
            <w:vAlign w:val="top"/>
          </w:tcPr>
          <w:p>
            <w:pPr>
              <w:pStyle w:val="TableText"/>
              <w:ind w:left="453"/>
              <w:spacing w:before="304" w:line="184" w:lineRule="auto"/>
              <w:rPr/>
            </w:pPr>
            <w:r>
              <w:rPr>
                <w:spacing w:val="-5"/>
              </w:rPr>
              <w:t>16184.20</w:t>
            </w:r>
          </w:p>
        </w:tc>
        <w:tc>
          <w:tcPr>
            <w:tcW w:w="2292" w:type="dxa"/>
            <w:vAlign w:val="top"/>
          </w:tcPr>
          <w:p>
            <w:pPr>
              <w:pStyle w:val="TableText"/>
              <w:ind w:left="560"/>
              <w:spacing w:before="307" w:line="183" w:lineRule="auto"/>
              <w:rPr/>
            </w:pPr>
            <w:r>
              <w:rPr>
                <w:spacing w:val="-4"/>
              </w:rPr>
              <w:t>350.70</w:t>
            </w:r>
          </w:p>
        </w:tc>
        <w:tc>
          <w:tcPr>
            <w:tcW w:w="2281" w:type="dxa"/>
            <w:vAlign w:val="top"/>
          </w:tcPr>
          <w:p>
            <w:pPr>
              <w:pStyle w:val="TableText"/>
              <w:ind w:left="354"/>
              <w:spacing w:before="304" w:line="184" w:lineRule="auto"/>
              <w:rPr/>
            </w:pPr>
            <w:r>
              <w:rPr>
                <w:spacing w:val="-3"/>
              </w:rPr>
              <w:t>35461.00</w:t>
            </w:r>
          </w:p>
        </w:tc>
      </w:tr>
      <w:tr>
        <w:trPr>
          <w:trHeight w:val="761" w:hRule="atLeast"/>
        </w:trPr>
        <w:tc>
          <w:tcPr>
            <w:tcW w:w="2224" w:type="dxa"/>
            <w:vAlign w:val="top"/>
            <w:vMerge w:val="continue"/>
            <w:tcBorders>
              <w:top w:val="nil"/>
              <w:bottom w:val="nil"/>
            </w:tcBorders>
          </w:tcPr>
          <w:p>
            <w:pPr>
              <w:rPr>
                <w:rFonts w:ascii="Arial"/>
                <w:sz w:val="21"/>
              </w:rPr>
            </w:pPr>
            <w:r/>
          </w:p>
        </w:tc>
        <w:tc>
          <w:tcPr>
            <w:tcW w:w="1419" w:type="dxa"/>
            <w:vAlign w:val="top"/>
          </w:tcPr>
          <w:p>
            <w:pPr>
              <w:pStyle w:val="TableText"/>
              <w:ind w:left="315"/>
              <w:spacing w:before="298" w:line="184" w:lineRule="auto"/>
              <w:rPr/>
            </w:pPr>
            <w:r>
              <w:rPr>
                <w:spacing w:val="-4"/>
              </w:rPr>
              <w:t>2019</w:t>
            </w:r>
          </w:p>
        </w:tc>
        <w:tc>
          <w:tcPr>
            <w:tcW w:w="1915" w:type="dxa"/>
            <w:vAlign w:val="top"/>
          </w:tcPr>
          <w:p>
            <w:pPr>
              <w:pStyle w:val="TableText"/>
              <w:ind w:left="464"/>
              <w:spacing w:before="300" w:line="183" w:lineRule="auto"/>
              <w:rPr/>
            </w:pPr>
            <w:r>
              <w:rPr>
                <w:spacing w:val="-4"/>
              </w:rPr>
              <w:t>38.50</w:t>
            </w:r>
          </w:p>
        </w:tc>
        <w:tc>
          <w:tcPr>
            <w:tcW w:w="2029" w:type="dxa"/>
            <w:vAlign w:val="top"/>
          </w:tcPr>
          <w:p>
            <w:pPr>
              <w:pStyle w:val="TableText"/>
              <w:ind w:left="323"/>
              <w:spacing w:before="298" w:line="184" w:lineRule="auto"/>
              <w:rPr/>
            </w:pPr>
            <w:r>
              <w:rPr>
                <w:spacing w:val="-6"/>
              </w:rPr>
              <w:t>1624.70</w:t>
            </w:r>
          </w:p>
        </w:tc>
        <w:tc>
          <w:tcPr>
            <w:tcW w:w="1866" w:type="dxa"/>
            <w:vAlign w:val="top"/>
          </w:tcPr>
          <w:p>
            <w:pPr>
              <w:pStyle w:val="TableText"/>
              <w:ind w:left="246"/>
              <w:spacing w:before="298" w:line="184" w:lineRule="auto"/>
              <w:rPr/>
            </w:pPr>
            <w:r>
              <w:rPr>
                <w:spacing w:val="-6"/>
              </w:rPr>
              <w:t>1228.00</w:t>
            </w:r>
          </w:p>
        </w:tc>
        <w:tc>
          <w:tcPr>
            <w:tcW w:w="2029" w:type="dxa"/>
            <w:vAlign w:val="top"/>
          </w:tcPr>
          <w:p>
            <w:pPr>
              <w:pStyle w:val="TableText"/>
              <w:ind w:left="232"/>
              <w:spacing w:before="298" w:line="184" w:lineRule="auto"/>
              <w:rPr/>
            </w:pPr>
            <w:r>
              <w:rPr>
                <w:spacing w:val="-5"/>
              </w:rPr>
              <w:t>18461.80</w:t>
            </w:r>
          </w:p>
        </w:tc>
        <w:tc>
          <w:tcPr>
            <w:tcW w:w="2185" w:type="dxa"/>
            <w:vAlign w:val="top"/>
          </w:tcPr>
          <w:p>
            <w:pPr>
              <w:pStyle w:val="TableText"/>
              <w:ind w:left="453"/>
              <w:spacing w:before="298" w:line="184" w:lineRule="auto"/>
              <w:rPr/>
            </w:pPr>
            <w:r>
              <w:rPr>
                <w:spacing w:val="-5"/>
              </w:rPr>
              <w:t>18007.80</w:t>
            </w:r>
          </w:p>
        </w:tc>
        <w:tc>
          <w:tcPr>
            <w:tcW w:w="2292" w:type="dxa"/>
            <w:vAlign w:val="top"/>
          </w:tcPr>
          <w:p>
            <w:pPr>
              <w:pStyle w:val="TableText"/>
              <w:ind w:left="560"/>
              <w:spacing w:before="300" w:line="183" w:lineRule="auto"/>
              <w:rPr/>
            </w:pPr>
            <w:r>
              <w:rPr>
                <w:spacing w:val="-4"/>
              </w:rPr>
              <w:t>393.60</w:t>
            </w:r>
          </w:p>
        </w:tc>
        <w:tc>
          <w:tcPr>
            <w:tcW w:w="2281" w:type="dxa"/>
            <w:vAlign w:val="top"/>
          </w:tcPr>
          <w:p>
            <w:pPr>
              <w:pStyle w:val="TableText"/>
              <w:ind w:left="354"/>
              <w:spacing w:before="300" w:line="183" w:lineRule="auto"/>
              <w:rPr/>
            </w:pPr>
            <w:r>
              <w:rPr>
                <w:spacing w:val="-3"/>
              </w:rPr>
              <w:t>39754.40</w:t>
            </w:r>
          </w:p>
        </w:tc>
      </w:tr>
      <w:tr>
        <w:trPr>
          <w:trHeight w:val="783" w:hRule="atLeast"/>
        </w:trPr>
        <w:tc>
          <w:tcPr>
            <w:tcW w:w="2224" w:type="dxa"/>
            <w:vAlign w:val="top"/>
            <w:vMerge w:val="continue"/>
            <w:tcBorders>
              <w:top w:val="nil"/>
            </w:tcBorders>
          </w:tcPr>
          <w:p>
            <w:pPr>
              <w:rPr>
                <w:rFonts w:ascii="Arial"/>
                <w:sz w:val="21"/>
              </w:rPr>
            </w:pPr>
            <w:r/>
          </w:p>
        </w:tc>
        <w:tc>
          <w:tcPr>
            <w:tcW w:w="1419" w:type="dxa"/>
            <w:vAlign w:val="top"/>
          </w:tcPr>
          <w:p>
            <w:pPr>
              <w:pStyle w:val="TableText"/>
              <w:ind w:left="315"/>
              <w:spacing w:before="315" w:line="183" w:lineRule="auto"/>
              <w:rPr/>
            </w:pPr>
            <w:r>
              <w:rPr>
                <w:spacing w:val="-4"/>
              </w:rPr>
              <w:t>2020</w:t>
            </w:r>
          </w:p>
        </w:tc>
        <w:tc>
          <w:tcPr>
            <w:tcW w:w="1915" w:type="dxa"/>
            <w:vAlign w:val="top"/>
          </w:tcPr>
          <w:p>
            <w:pPr>
              <w:pStyle w:val="TableText"/>
              <w:ind w:left="464"/>
              <w:spacing w:before="315" w:line="183" w:lineRule="auto"/>
              <w:rPr/>
            </w:pPr>
            <w:r>
              <w:rPr>
                <w:spacing w:val="-4"/>
              </w:rPr>
              <w:t>36.24</w:t>
            </w:r>
          </w:p>
        </w:tc>
        <w:tc>
          <w:tcPr>
            <w:tcW w:w="2029" w:type="dxa"/>
            <w:vAlign w:val="top"/>
          </w:tcPr>
          <w:p>
            <w:pPr>
              <w:spacing w:line="341" w:lineRule="auto"/>
              <w:rPr>
                <w:rFonts w:ascii="Arial"/>
                <w:sz w:val="21"/>
              </w:rPr>
            </w:pPr>
            <w:r/>
          </w:p>
          <w:p>
            <w:pPr>
              <w:pStyle w:val="TableText"/>
              <w:ind w:left="898"/>
              <w:spacing w:before="72" w:line="149" w:lineRule="exact"/>
              <w:rPr>
                <w:sz w:val="22"/>
                <w:szCs w:val="22"/>
              </w:rPr>
            </w:pPr>
            <w:r>
              <w:rPr>
                <w:sz w:val="22"/>
                <w:szCs w:val="22"/>
                <w:position w:val="-4"/>
              </w:rPr>
              <w:t>—</w:t>
            </w:r>
          </w:p>
        </w:tc>
        <w:tc>
          <w:tcPr>
            <w:tcW w:w="1866" w:type="dxa"/>
            <w:vAlign w:val="top"/>
          </w:tcPr>
          <w:p>
            <w:pPr>
              <w:spacing w:line="341" w:lineRule="auto"/>
              <w:rPr>
                <w:rFonts w:ascii="Arial"/>
                <w:sz w:val="21"/>
              </w:rPr>
            </w:pPr>
            <w:r/>
          </w:p>
          <w:p>
            <w:pPr>
              <w:pStyle w:val="TableText"/>
              <w:ind w:left="814"/>
              <w:spacing w:before="72" w:line="149" w:lineRule="exact"/>
              <w:rPr>
                <w:sz w:val="22"/>
                <w:szCs w:val="22"/>
              </w:rPr>
            </w:pPr>
            <w:r>
              <w:rPr>
                <w:sz w:val="22"/>
                <w:szCs w:val="22"/>
                <w:position w:val="-4"/>
              </w:rPr>
              <w:t>—</w:t>
            </w:r>
          </w:p>
        </w:tc>
        <w:tc>
          <w:tcPr>
            <w:tcW w:w="2029" w:type="dxa"/>
            <w:vAlign w:val="top"/>
          </w:tcPr>
          <w:p>
            <w:pPr>
              <w:spacing w:line="341" w:lineRule="auto"/>
              <w:rPr>
                <w:rFonts w:ascii="Arial"/>
                <w:sz w:val="21"/>
              </w:rPr>
            </w:pPr>
            <w:r/>
          </w:p>
          <w:p>
            <w:pPr>
              <w:pStyle w:val="TableText"/>
              <w:ind w:left="899"/>
              <w:spacing w:before="72" w:line="149" w:lineRule="exact"/>
              <w:rPr>
                <w:sz w:val="22"/>
                <w:szCs w:val="22"/>
              </w:rPr>
            </w:pPr>
            <w:r>
              <w:rPr>
                <w:sz w:val="22"/>
                <w:szCs w:val="22"/>
                <w:position w:val="-4"/>
              </w:rPr>
              <w:t>—</w:t>
            </w:r>
          </w:p>
        </w:tc>
        <w:tc>
          <w:tcPr>
            <w:tcW w:w="2185" w:type="dxa"/>
            <w:vAlign w:val="top"/>
          </w:tcPr>
          <w:p>
            <w:pPr>
              <w:spacing w:line="341" w:lineRule="auto"/>
              <w:rPr>
                <w:rFonts w:ascii="Arial"/>
                <w:sz w:val="21"/>
              </w:rPr>
            </w:pPr>
            <w:r/>
          </w:p>
          <w:p>
            <w:pPr>
              <w:pStyle w:val="TableText"/>
              <w:ind w:left="935"/>
              <w:spacing w:before="72" w:line="149" w:lineRule="exact"/>
              <w:rPr>
                <w:sz w:val="22"/>
                <w:szCs w:val="22"/>
              </w:rPr>
            </w:pPr>
            <w:r>
              <w:rPr>
                <w:sz w:val="22"/>
                <w:szCs w:val="22"/>
                <w:spacing w:val="3"/>
                <w:position w:val="-4"/>
              </w:rPr>
              <w:t>——</w:t>
            </w:r>
          </w:p>
        </w:tc>
        <w:tc>
          <w:tcPr>
            <w:tcW w:w="2292" w:type="dxa"/>
            <w:vAlign w:val="top"/>
          </w:tcPr>
          <w:p>
            <w:pPr>
              <w:spacing w:line="341" w:lineRule="auto"/>
              <w:rPr>
                <w:rFonts w:ascii="Arial"/>
                <w:sz w:val="21"/>
              </w:rPr>
            </w:pPr>
            <w:r/>
          </w:p>
          <w:p>
            <w:pPr>
              <w:pStyle w:val="TableText"/>
              <w:ind w:left="915"/>
              <w:spacing w:before="72" w:line="149" w:lineRule="exact"/>
              <w:rPr>
                <w:sz w:val="22"/>
                <w:szCs w:val="22"/>
              </w:rPr>
            </w:pPr>
            <w:r>
              <w:rPr>
                <w:sz w:val="22"/>
                <w:szCs w:val="22"/>
                <w:spacing w:val="3"/>
                <w:position w:val="-4"/>
              </w:rPr>
              <w:t>——</w:t>
            </w:r>
          </w:p>
        </w:tc>
        <w:tc>
          <w:tcPr>
            <w:tcW w:w="2281" w:type="dxa"/>
            <w:vAlign w:val="top"/>
          </w:tcPr>
          <w:p>
            <w:pPr>
              <w:spacing w:line="344" w:lineRule="auto"/>
              <w:rPr>
                <w:rFonts w:ascii="Arial"/>
                <w:sz w:val="21"/>
              </w:rPr>
            </w:pPr>
            <w:r/>
          </w:p>
          <w:p>
            <w:pPr>
              <w:pStyle w:val="TableText"/>
              <w:ind w:left="915"/>
              <w:spacing w:before="71" w:line="150" w:lineRule="exact"/>
              <w:rPr>
                <w:sz w:val="22"/>
                <w:szCs w:val="22"/>
              </w:rPr>
            </w:pPr>
            <w:r>
              <w:rPr>
                <w:sz w:val="22"/>
                <w:szCs w:val="22"/>
                <w:spacing w:val="-2"/>
                <w:position w:val="-4"/>
              </w:rPr>
              <w:t>——</w:t>
            </w:r>
          </w:p>
        </w:tc>
      </w:tr>
      <w:tr>
        <w:trPr>
          <w:trHeight w:val="768" w:hRule="atLeast"/>
        </w:trPr>
        <w:tc>
          <w:tcPr>
            <w:tcW w:w="2224" w:type="dxa"/>
            <w:vAlign w:val="top"/>
            <w:vMerge w:val="restart"/>
            <w:tcBorders>
              <w:bottom w:val="nil"/>
            </w:tcBorders>
          </w:tcPr>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715"/>
              <w:spacing w:before="127" w:line="220" w:lineRule="auto"/>
              <w:rPr/>
            </w:pPr>
            <w:r>
              <w:rPr>
                <w:spacing w:val="9"/>
              </w:rPr>
              <w:t>波兰</w:t>
            </w:r>
          </w:p>
        </w:tc>
        <w:tc>
          <w:tcPr>
            <w:tcW w:w="1419" w:type="dxa"/>
            <w:vAlign w:val="top"/>
          </w:tcPr>
          <w:p>
            <w:pPr>
              <w:pStyle w:val="TableText"/>
              <w:ind w:left="315"/>
              <w:spacing w:before="305" w:line="184" w:lineRule="auto"/>
              <w:rPr/>
            </w:pPr>
            <w:r>
              <w:rPr>
                <w:spacing w:val="-4"/>
              </w:rPr>
              <w:t>2017</w:t>
            </w:r>
          </w:p>
        </w:tc>
        <w:tc>
          <w:tcPr>
            <w:tcW w:w="1915" w:type="dxa"/>
            <w:vAlign w:val="top"/>
          </w:tcPr>
          <w:p>
            <w:pPr>
              <w:pStyle w:val="TableText"/>
              <w:ind w:left="365"/>
              <w:spacing w:before="307" w:line="183" w:lineRule="auto"/>
              <w:rPr/>
            </w:pPr>
            <w:r>
              <w:rPr>
                <w:spacing w:val="-2"/>
              </w:rPr>
              <w:t>462.27</w:t>
            </w:r>
          </w:p>
        </w:tc>
        <w:tc>
          <w:tcPr>
            <w:tcW w:w="2029" w:type="dxa"/>
            <w:vAlign w:val="top"/>
          </w:tcPr>
          <w:p>
            <w:pPr>
              <w:pStyle w:val="TableText"/>
              <w:ind w:left="422"/>
              <w:spacing w:before="305" w:line="184" w:lineRule="auto"/>
              <w:rPr/>
            </w:pPr>
            <w:r>
              <w:rPr>
                <w:spacing w:val="-3"/>
              </w:rPr>
              <w:t>916.88</w:t>
            </w:r>
          </w:p>
        </w:tc>
        <w:tc>
          <w:tcPr>
            <w:tcW w:w="1866" w:type="dxa"/>
            <w:vAlign w:val="top"/>
          </w:tcPr>
          <w:p>
            <w:pPr>
              <w:pStyle w:val="TableText"/>
              <w:ind w:left="345"/>
              <w:spacing w:before="305" w:line="184" w:lineRule="auto"/>
              <w:rPr/>
            </w:pPr>
            <w:r>
              <w:rPr>
                <w:spacing w:val="-4"/>
              </w:rPr>
              <w:t>571.76</w:t>
            </w:r>
          </w:p>
        </w:tc>
        <w:tc>
          <w:tcPr>
            <w:tcW w:w="2029" w:type="dxa"/>
            <w:vAlign w:val="top"/>
          </w:tcPr>
          <w:p>
            <w:pPr>
              <w:pStyle w:val="TableText"/>
              <w:ind w:left="324"/>
              <w:spacing w:before="307" w:line="183" w:lineRule="auto"/>
              <w:rPr/>
            </w:pPr>
            <w:r>
              <w:rPr>
                <w:spacing w:val="-3"/>
              </w:rPr>
              <w:t>6358.24</w:t>
            </w:r>
          </w:p>
        </w:tc>
        <w:tc>
          <w:tcPr>
            <w:tcW w:w="2185" w:type="dxa"/>
            <w:vAlign w:val="top"/>
          </w:tcPr>
          <w:p>
            <w:pPr>
              <w:pStyle w:val="TableText"/>
              <w:ind w:left="453"/>
              <w:spacing w:before="305" w:line="184" w:lineRule="auto"/>
              <w:rPr/>
            </w:pPr>
            <w:r>
              <w:rPr>
                <w:spacing w:val="-5"/>
              </w:rPr>
              <w:t>12943.34</w:t>
            </w:r>
          </w:p>
        </w:tc>
        <w:tc>
          <w:tcPr>
            <w:tcW w:w="2292" w:type="dxa"/>
            <w:vAlign w:val="top"/>
          </w:tcPr>
          <w:p>
            <w:pPr>
              <w:pStyle w:val="TableText"/>
              <w:ind w:left="560"/>
              <w:spacing w:before="305" w:line="184" w:lineRule="auto"/>
              <w:rPr/>
            </w:pPr>
            <w:r>
              <w:rPr>
                <w:spacing w:val="-4"/>
              </w:rPr>
              <w:t>746.12</w:t>
            </w:r>
          </w:p>
        </w:tc>
        <w:tc>
          <w:tcPr>
            <w:tcW w:w="2281" w:type="dxa"/>
            <w:vAlign w:val="top"/>
          </w:tcPr>
          <w:p>
            <w:pPr>
              <w:pStyle w:val="TableText"/>
              <w:ind w:left="354"/>
              <w:spacing w:before="305" w:line="184" w:lineRule="auto"/>
              <w:rPr/>
            </w:pPr>
            <w:r>
              <w:rPr>
                <w:spacing w:val="-3"/>
              </w:rPr>
              <w:t>21998.61</w:t>
            </w:r>
          </w:p>
        </w:tc>
      </w:tr>
      <w:tr>
        <w:trPr>
          <w:trHeight w:val="768" w:hRule="atLeast"/>
        </w:trPr>
        <w:tc>
          <w:tcPr>
            <w:tcW w:w="2224" w:type="dxa"/>
            <w:vAlign w:val="top"/>
            <w:vMerge w:val="continue"/>
            <w:tcBorders>
              <w:top w:val="nil"/>
              <w:bottom w:val="nil"/>
            </w:tcBorders>
          </w:tcPr>
          <w:p>
            <w:pPr>
              <w:rPr>
                <w:rFonts w:ascii="Arial"/>
                <w:sz w:val="21"/>
              </w:rPr>
            </w:pPr>
            <w:r/>
          </w:p>
        </w:tc>
        <w:tc>
          <w:tcPr>
            <w:tcW w:w="1419" w:type="dxa"/>
            <w:vAlign w:val="top"/>
          </w:tcPr>
          <w:p>
            <w:pPr>
              <w:pStyle w:val="TableText"/>
              <w:ind w:left="315"/>
              <w:spacing w:before="306" w:line="184" w:lineRule="auto"/>
              <w:rPr/>
            </w:pPr>
            <w:r>
              <w:rPr>
                <w:spacing w:val="-4"/>
              </w:rPr>
              <w:t>2018</w:t>
            </w:r>
          </w:p>
        </w:tc>
        <w:tc>
          <w:tcPr>
            <w:tcW w:w="1915" w:type="dxa"/>
            <w:vAlign w:val="top"/>
          </w:tcPr>
          <w:p>
            <w:pPr>
              <w:pStyle w:val="TableText"/>
              <w:ind w:left="365"/>
              <w:spacing w:before="308" w:line="183" w:lineRule="auto"/>
              <w:rPr/>
            </w:pPr>
            <w:r>
              <w:rPr>
                <w:spacing w:val="-2"/>
              </w:rPr>
              <w:t>420.05</w:t>
            </w:r>
          </w:p>
        </w:tc>
        <w:tc>
          <w:tcPr>
            <w:tcW w:w="2029" w:type="dxa"/>
            <w:vAlign w:val="top"/>
          </w:tcPr>
          <w:p>
            <w:pPr>
              <w:pStyle w:val="TableText"/>
              <w:ind w:left="422"/>
              <w:spacing w:before="308" w:line="183" w:lineRule="auto"/>
              <w:rPr/>
            </w:pPr>
            <w:r>
              <w:rPr>
                <w:spacing w:val="-3"/>
              </w:rPr>
              <w:t>993.48</w:t>
            </w:r>
          </w:p>
        </w:tc>
        <w:tc>
          <w:tcPr>
            <w:tcW w:w="1866" w:type="dxa"/>
            <w:vAlign w:val="top"/>
          </w:tcPr>
          <w:p>
            <w:pPr>
              <w:pStyle w:val="TableText"/>
              <w:ind w:left="345"/>
              <w:spacing w:before="306" w:line="184" w:lineRule="auto"/>
              <w:rPr/>
            </w:pPr>
            <w:r>
              <w:rPr>
                <w:spacing w:val="-3"/>
              </w:rPr>
              <w:t>616.03</w:t>
            </w:r>
          </w:p>
        </w:tc>
        <w:tc>
          <w:tcPr>
            <w:tcW w:w="2029" w:type="dxa"/>
            <w:vAlign w:val="top"/>
          </w:tcPr>
          <w:p>
            <w:pPr>
              <w:pStyle w:val="TableText"/>
              <w:ind w:left="324"/>
              <w:spacing w:before="306" w:line="184" w:lineRule="auto"/>
              <w:rPr/>
            </w:pPr>
            <w:r>
              <w:rPr>
                <w:spacing w:val="-2"/>
              </w:rPr>
              <w:t>8013.12</w:t>
            </w:r>
          </w:p>
        </w:tc>
        <w:tc>
          <w:tcPr>
            <w:tcW w:w="2185" w:type="dxa"/>
            <w:vAlign w:val="top"/>
          </w:tcPr>
          <w:p>
            <w:pPr>
              <w:pStyle w:val="TableText"/>
              <w:ind w:left="453"/>
              <w:spacing w:before="306" w:line="184" w:lineRule="auto"/>
              <w:rPr/>
            </w:pPr>
            <w:r>
              <w:rPr>
                <w:spacing w:val="-5"/>
              </w:rPr>
              <w:t>15969.14</w:t>
            </w:r>
          </w:p>
        </w:tc>
        <w:tc>
          <w:tcPr>
            <w:tcW w:w="2292" w:type="dxa"/>
            <w:vAlign w:val="top"/>
          </w:tcPr>
          <w:p>
            <w:pPr>
              <w:pStyle w:val="TableText"/>
              <w:ind w:left="560"/>
              <w:spacing w:before="306" w:line="184" w:lineRule="auto"/>
              <w:rPr/>
            </w:pPr>
            <w:r>
              <w:rPr>
                <w:spacing w:val="-3"/>
              </w:rPr>
              <w:t>881.87</w:t>
            </w:r>
          </w:p>
        </w:tc>
        <w:tc>
          <w:tcPr>
            <w:tcW w:w="2281" w:type="dxa"/>
            <w:vAlign w:val="top"/>
          </w:tcPr>
          <w:p>
            <w:pPr>
              <w:pStyle w:val="TableText"/>
              <w:ind w:left="354"/>
              <w:spacing w:before="308" w:line="183" w:lineRule="auto"/>
              <w:rPr/>
            </w:pPr>
            <w:r>
              <w:rPr>
                <w:spacing w:val="-3"/>
              </w:rPr>
              <w:t>26893.69</w:t>
            </w:r>
          </w:p>
        </w:tc>
      </w:tr>
      <w:tr>
        <w:trPr>
          <w:trHeight w:val="769" w:hRule="atLeast"/>
        </w:trPr>
        <w:tc>
          <w:tcPr>
            <w:tcW w:w="2224" w:type="dxa"/>
            <w:vAlign w:val="top"/>
            <w:vMerge w:val="continue"/>
            <w:tcBorders>
              <w:top w:val="nil"/>
              <w:bottom w:val="nil"/>
            </w:tcBorders>
          </w:tcPr>
          <w:p>
            <w:pPr>
              <w:rPr>
                <w:rFonts w:ascii="Arial"/>
                <w:sz w:val="21"/>
              </w:rPr>
            </w:pPr>
            <w:r/>
          </w:p>
        </w:tc>
        <w:tc>
          <w:tcPr>
            <w:tcW w:w="1419" w:type="dxa"/>
            <w:vAlign w:val="top"/>
          </w:tcPr>
          <w:p>
            <w:pPr>
              <w:pStyle w:val="TableText"/>
              <w:ind w:left="315"/>
              <w:spacing w:before="306" w:line="184" w:lineRule="auto"/>
              <w:rPr/>
            </w:pPr>
            <w:r>
              <w:rPr>
                <w:spacing w:val="-4"/>
              </w:rPr>
              <w:t>2019</w:t>
            </w:r>
          </w:p>
        </w:tc>
        <w:tc>
          <w:tcPr>
            <w:tcW w:w="1915" w:type="dxa"/>
            <w:vAlign w:val="top"/>
          </w:tcPr>
          <w:p>
            <w:pPr>
              <w:pStyle w:val="TableText"/>
              <w:ind w:left="365"/>
              <w:spacing w:before="308" w:line="183" w:lineRule="auto"/>
              <w:rPr/>
            </w:pPr>
            <w:r>
              <w:rPr>
                <w:spacing w:val="-2"/>
              </w:rPr>
              <w:t>455.02</w:t>
            </w:r>
          </w:p>
        </w:tc>
        <w:tc>
          <w:tcPr>
            <w:tcW w:w="2029" w:type="dxa"/>
            <w:vAlign w:val="top"/>
          </w:tcPr>
          <w:p>
            <w:pPr>
              <w:pStyle w:val="TableText"/>
              <w:ind w:left="323"/>
              <w:spacing w:before="306" w:line="184" w:lineRule="auto"/>
              <w:rPr/>
            </w:pPr>
            <w:r>
              <w:rPr>
                <w:spacing w:val="-6"/>
              </w:rPr>
              <w:t>1000.47</w:t>
            </w:r>
          </w:p>
        </w:tc>
        <w:tc>
          <w:tcPr>
            <w:tcW w:w="1866" w:type="dxa"/>
            <w:vAlign w:val="top"/>
          </w:tcPr>
          <w:p>
            <w:pPr>
              <w:pStyle w:val="TableText"/>
              <w:ind w:left="345"/>
              <w:spacing w:before="308" w:line="183" w:lineRule="auto"/>
              <w:rPr/>
            </w:pPr>
            <w:r>
              <w:rPr>
                <w:spacing w:val="-3"/>
              </w:rPr>
              <w:t>644.63</w:t>
            </w:r>
          </w:p>
        </w:tc>
        <w:tc>
          <w:tcPr>
            <w:tcW w:w="2029" w:type="dxa"/>
            <w:vAlign w:val="top"/>
          </w:tcPr>
          <w:p>
            <w:pPr>
              <w:pStyle w:val="TableText"/>
              <w:ind w:left="324"/>
              <w:spacing w:before="306" w:line="184" w:lineRule="auto"/>
              <w:rPr/>
            </w:pPr>
            <w:r>
              <w:rPr>
                <w:spacing w:val="-2"/>
              </w:rPr>
              <w:t>8611.60</w:t>
            </w:r>
          </w:p>
        </w:tc>
        <w:tc>
          <w:tcPr>
            <w:tcW w:w="2185" w:type="dxa"/>
            <w:vAlign w:val="top"/>
          </w:tcPr>
          <w:p>
            <w:pPr>
              <w:pStyle w:val="TableText"/>
              <w:ind w:left="453"/>
              <w:spacing w:before="306" w:line="184" w:lineRule="auto"/>
              <w:rPr/>
            </w:pPr>
            <w:r>
              <w:rPr>
                <w:spacing w:val="-5"/>
              </w:rPr>
              <w:t>16973.02</w:t>
            </w:r>
          </w:p>
        </w:tc>
        <w:tc>
          <w:tcPr>
            <w:tcW w:w="2292" w:type="dxa"/>
            <w:vAlign w:val="top"/>
          </w:tcPr>
          <w:p>
            <w:pPr>
              <w:pStyle w:val="TableText"/>
              <w:ind w:left="560"/>
              <w:spacing w:before="308" w:line="183" w:lineRule="auto"/>
              <w:rPr/>
            </w:pPr>
            <w:r>
              <w:rPr>
                <w:spacing w:val="-3"/>
              </w:rPr>
              <w:t>945.74</w:t>
            </w:r>
          </w:p>
        </w:tc>
        <w:tc>
          <w:tcPr>
            <w:tcW w:w="2281" w:type="dxa"/>
            <w:vAlign w:val="top"/>
          </w:tcPr>
          <w:p>
            <w:pPr>
              <w:pStyle w:val="TableText"/>
              <w:ind w:left="354"/>
              <w:spacing w:before="308" w:line="183" w:lineRule="auto"/>
              <w:rPr/>
            </w:pPr>
            <w:r>
              <w:rPr>
                <w:spacing w:val="-3"/>
              </w:rPr>
              <w:t>28630.48</w:t>
            </w:r>
          </w:p>
        </w:tc>
      </w:tr>
      <w:tr>
        <w:trPr>
          <w:trHeight w:val="790" w:hRule="atLeast"/>
        </w:trPr>
        <w:tc>
          <w:tcPr>
            <w:tcW w:w="2224" w:type="dxa"/>
            <w:vAlign w:val="top"/>
            <w:vMerge w:val="continue"/>
            <w:tcBorders>
              <w:top w:val="nil"/>
            </w:tcBorders>
          </w:tcPr>
          <w:p>
            <w:pPr>
              <w:rPr>
                <w:rFonts w:ascii="Arial"/>
                <w:sz w:val="21"/>
              </w:rPr>
            </w:pPr>
            <w:r/>
          </w:p>
        </w:tc>
        <w:tc>
          <w:tcPr>
            <w:tcW w:w="1419" w:type="dxa"/>
            <w:vAlign w:val="top"/>
          </w:tcPr>
          <w:p>
            <w:pPr>
              <w:pStyle w:val="TableText"/>
              <w:ind w:left="315"/>
              <w:spacing w:before="315" w:line="183" w:lineRule="auto"/>
              <w:rPr/>
            </w:pPr>
            <w:r>
              <w:rPr>
                <w:spacing w:val="-4"/>
              </w:rPr>
              <w:t>2020</w:t>
            </w:r>
          </w:p>
        </w:tc>
        <w:tc>
          <w:tcPr>
            <w:tcW w:w="1915" w:type="dxa"/>
            <w:vAlign w:val="top"/>
          </w:tcPr>
          <w:p>
            <w:pPr>
              <w:pStyle w:val="TableText"/>
              <w:ind w:left="365"/>
              <w:spacing w:before="315" w:line="183" w:lineRule="auto"/>
              <w:rPr/>
            </w:pPr>
            <w:r>
              <w:rPr>
                <w:spacing w:val="-2"/>
              </w:rPr>
              <w:t>457.89</w:t>
            </w:r>
          </w:p>
        </w:tc>
        <w:tc>
          <w:tcPr>
            <w:tcW w:w="2029" w:type="dxa"/>
            <w:vAlign w:val="top"/>
          </w:tcPr>
          <w:p>
            <w:pPr>
              <w:pStyle w:val="TableText"/>
              <w:ind w:left="323"/>
              <w:spacing w:before="313" w:line="184" w:lineRule="auto"/>
              <w:rPr/>
            </w:pPr>
            <w:r>
              <w:rPr>
                <w:spacing w:val="-6"/>
              </w:rPr>
              <w:t>1134.41</w:t>
            </w:r>
          </w:p>
        </w:tc>
        <w:tc>
          <w:tcPr>
            <w:tcW w:w="1866" w:type="dxa"/>
            <w:vAlign w:val="top"/>
          </w:tcPr>
          <w:p>
            <w:pPr>
              <w:pStyle w:val="TableText"/>
              <w:ind w:left="246"/>
              <w:spacing w:before="313" w:line="184" w:lineRule="auto"/>
              <w:rPr/>
            </w:pPr>
            <w:r>
              <w:rPr>
                <w:spacing w:val="-6"/>
              </w:rPr>
              <w:t>1132.02</w:t>
            </w:r>
          </w:p>
        </w:tc>
        <w:tc>
          <w:tcPr>
            <w:tcW w:w="2029" w:type="dxa"/>
            <w:vAlign w:val="top"/>
          </w:tcPr>
          <w:p>
            <w:pPr>
              <w:pStyle w:val="TableText"/>
              <w:ind w:left="324"/>
              <w:spacing w:before="315" w:line="183" w:lineRule="auto"/>
              <w:rPr/>
            </w:pPr>
            <w:r>
              <w:rPr>
                <w:spacing w:val="-2"/>
              </w:rPr>
              <w:t>9446.44</w:t>
            </w:r>
          </w:p>
        </w:tc>
        <w:tc>
          <w:tcPr>
            <w:tcW w:w="2185" w:type="dxa"/>
            <w:vAlign w:val="top"/>
          </w:tcPr>
          <w:p>
            <w:pPr>
              <w:pStyle w:val="TableText"/>
              <w:ind w:left="453"/>
              <w:spacing w:before="313" w:line="184" w:lineRule="auto"/>
              <w:rPr/>
            </w:pPr>
            <w:r>
              <w:rPr>
                <w:spacing w:val="-5"/>
              </w:rPr>
              <w:t>18641.10</w:t>
            </w:r>
          </w:p>
        </w:tc>
        <w:tc>
          <w:tcPr>
            <w:tcW w:w="2292" w:type="dxa"/>
            <w:vAlign w:val="top"/>
          </w:tcPr>
          <w:p>
            <w:pPr>
              <w:pStyle w:val="TableText"/>
              <w:ind w:left="560"/>
              <w:spacing w:before="315" w:line="183" w:lineRule="auto"/>
              <w:rPr/>
            </w:pPr>
            <w:r>
              <w:rPr>
                <w:spacing w:val="-3"/>
              </w:rPr>
              <w:t>897.20</w:t>
            </w:r>
          </w:p>
        </w:tc>
        <w:tc>
          <w:tcPr>
            <w:tcW w:w="2281" w:type="dxa"/>
            <w:vAlign w:val="top"/>
          </w:tcPr>
          <w:p>
            <w:pPr>
              <w:pStyle w:val="TableText"/>
              <w:ind w:left="354"/>
              <w:spacing w:before="313" w:line="184" w:lineRule="auto"/>
              <w:rPr/>
            </w:pPr>
            <w:r>
              <w:rPr>
                <w:spacing w:val="-3"/>
              </w:rPr>
              <w:t>31709.06</w:t>
            </w:r>
          </w:p>
        </w:tc>
      </w:tr>
      <w:tr>
        <w:trPr>
          <w:trHeight w:val="768" w:hRule="atLeast"/>
        </w:trPr>
        <w:tc>
          <w:tcPr>
            <w:tcW w:w="2224" w:type="dxa"/>
            <w:vAlign w:val="top"/>
            <w:vMerge w:val="restart"/>
            <w:tcBorders>
              <w:bottom w:val="nil"/>
            </w:tcBorders>
          </w:tcPr>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pStyle w:val="TableText"/>
              <w:ind w:left="523"/>
              <w:spacing w:before="126" w:line="220" w:lineRule="auto"/>
              <w:rPr/>
            </w:pPr>
            <w:r>
              <w:rPr>
                <w:spacing w:val="5"/>
              </w:rPr>
              <w:t>俄罗斯</w:t>
            </w:r>
          </w:p>
        </w:tc>
        <w:tc>
          <w:tcPr>
            <w:tcW w:w="1419" w:type="dxa"/>
            <w:vAlign w:val="top"/>
          </w:tcPr>
          <w:p>
            <w:pPr>
              <w:pStyle w:val="TableText"/>
              <w:ind w:left="315"/>
              <w:spacing w:before="306" w:line="184" w:lineRule="auto"/>
              <w:rPr/>
            </w:pPr>
            <w:r>
              <w:rPr>
                <w:spacing w:val="-4"/>
              </w:rPr>
              <w:t>2017</w:t>
            </w:r>
          </w:p>
        </w:tc>
        <w:tc>
          <w:tcPr>
            <w:tcW w:w="1915" w:type="dxa"/>
            <w:vAlign w:val="top"/>
          </w:tcPr>
          <w:p>
            <w:pPr>
              <w:pStyle w:val="TableText"/>
              <w:ind w:left="365"/>
              <w:spacing w:before="308" w:line="183" w:lineRule="auto"/>
              <w:rPr/>
            </w:pPr>
            <w:r>
              <w:rPr>
                <w:spacing w:val="-4"/>
              </w:rPr>
              <w:t>329.50</w:t>
            </w:r>
          </w:p>
        </w:tc>
        <w:tc>
          <w:tcPr>
            <w:tcW w:w="2029" w:type="dxa"/>
            <w:vAlign w:val="top"/>
          </w:tcPr>
          <w:p>
            <w:pPr>
              <w:pStyle w:val="TableText"/>
              <w:ind w:left="323"/>
              <w:spacing w:before="306" w:line="184" w:lineRule="auto"/>
              <w:rPr/>
            </w:pPr>
            <w:r>
              <w:rPr>
                <w:spacing w:val="-6"/>
              </w:rPr>
              <w:t>1086.80</w:t>
            </w:r>
          </w:p>
        </w:tc>
        <w:tc>
          <w:tcPr>
            <w:tcW w:w="1866" w:type="dxa"/>
            <w:vAlign w:val="top"/>
          </w:tcPr>
          <w:p>
            <w:pPr>
              <w:pStyle w:val="TableText"/>
              <w:ind w:left="345"/>
              <w:spacing w:before="308" w:line="183" w:lineRule="auto"/>
              <w:rPr/>
            </w:pPr>
            <w:r>
              <w:rPr>
                <w:spacing w:val="-4"/>
              </w:rPr>
              <w:t>732.80</w:t>
            </w:r>
          </w:p>
        </w:tc>
        <w:tc>
          <w:tcPr>
            <w:tcW w:w="2029" w:type="dxa"/>
            <w:vAlign w:val="top"/>
          </w:tcPr>
          <w:p>
            <w:pPr>
              <w:pStyle w:val="TableText"/>
              <w:ind w:left="324"/>
              <w:spacing w:before="308" w:line="183" w:lineRule="auto"/>
              <w:rPr/>
            </w:pPr>
            <w:r>
              <w:rPr>
                <w:spacing w:val="-2"/>
              </w:rPr>
              <w:t>4652.80</w:t>
            </w:r>
          </w:p>
        </w:tc>
        <w:tc>
          <w:tcPr>
            <w:tcW w:w="2185" w:type="dxa"/>
            <w:vAlign w:val="top"/>
          </w:tcPr>
          <w:p>
            <w:pPr>
              <w:pStyle w:val="TableText"/>
              <w:ind w:left="453"/>
              <w:spacing w:before="306" w:line="184" w:lineRule="auto"/>
              <w:rPr/>
            </w:pPr>
            <w:r>
              <w:rPr>
                <w:spacing w:val="-5"/>
              </w:rPr>
              <w:t>12467.30</w:t>
            </w:r>
          </w:p>
        </w:tc>
        <w:tc>
          <w:tcPr>
            <w:tcW w:w="2292" w:type="dxa"/>
            <w:vAlign w:val="top"/>
          </w:tcPr>
          <w:p>
            <w:pPr>
              <w:pStyle w:val="TableText"/>
              <w:ind w:left="560"/>
              <w:spacing w:before="308" w:line="183" w:lineRule="auto"/>
              <w:rPr/>
            </w:pPr>
            <w:r>
              <w:rPr>
                <w:spacing w:val="-2"/>
              </w:rPr>
              <w:t>490.40</w:t>
            </w:r>
          </w:p>
        </w:tc>
        <w:tc>
          <w:tcPr>
            <w:tcW w:w="2281" w:type="dxa"/>
            <w:vAlign w:val="top"/>
          </w:tcPr>
          <w:p>
            <w:pPr>
              <w:pStyle w:val="TableText"/>
              <w:ind w:left="354"/>
              <w:spacing w:before="306" w:line="184" w:lineRule="auto"/>
              <w:rPr/>
            </w:pPr>
            <w:r>
              <w:rPr>
                <w:spacing w:val="-5"/>
              </w:rPr>
              <w:t>19759.60</w:t>
            </w:r>
          </w:p>
        </w:tc>
      </w:tr>
      <w:tr>
        <w:trPr>
          <w:trHeight w:val="769" w:hRule="atLeast"/>
        </w:trPr>
        <w:tc>
          <w:tcPr>
            <w:tcW w:w="2224" w:type="dxa"/>
            <w:vAlign w:val="top"/>
            <w:vMerge w:val="continue"/>
            <w:tcBorders>
              <w:top w:val="nil"/>
              <w:bottom w:val="nil"/>
            </w:tcBorders>
          </w:tcPr>
          <w:p>
            <w:pPr>
              <w:rPr>
                <w:rFonts w:ascii="Arial"/>
                <w:sz w:val="21"/>
              </w:rPr>
            </w:pPr>
            <w:r/>
          </w:p>
        </w:tc>
        <w:tc>
          <w:tcPr>
            <w:tcW w:w="1419" w:type="dxa"/>
            <w:vAlign w:val="top"/>
          </w:tcPr>
          <w:p>
            <w:pPr>
              <w:pStyle w:val="TableText"/>
              <w:ind w:left="315"/>
              <w:spacing w:before="306" w:line="184" w:lineRule="auto"/>
              <w:rPr/>
            </w:pPr>
            <w:r>
              <w:rPr>
                <w:spacing w:val="-4"/>
              </w:rPr>
              <w:t>2018</w:t>
            </w:r>
          </w:p>
        </w:tc>
        <w:tc>
          <w:tcPr>
            <w:tcW w:w="1915" w:type="dxa"/>
            <w:vAlign w:val="top"/>
          </w:tcPr>
          <w:p>
            <w:pPr>
              <w:pStyle w:val="TableText"/>
              <w:ind w:left="365"/>
              <w:spacing w:before="306" w:line="184" w:lineRule="auto"/>
              <w:rPr/>
            </w:pPr>
            <w:r>
              <w:rPr>
                <w:spacing w:val="-4"/>
              </w:rPr>
              <w:t>511.70</w:t>
            </w:r>
          </w:p>
        </w:tc>
        <w:tc>
          <w:tcPr>
            <w:tcW w:w="2029" w:type="dxa"/>
            <w:vAlign w:val="top"/>
          </w:tcPr>
          <w:p>
            <w:pPr>
              <w:pStyle w:val="TableText"/>
              <w:ind w:left="323"/>
              <w:spacing w:before="306" w:line="184" w:lineRule="auto"/>
              <w:rPr/>
            </w:pPr>
            <w:r>
              <w:rPr>
                <w:spacing w:val="-6"/>
              </w:rPr>
              <w:t>1327.30</w:t>
            </w:r>
          </w:p>
        </w:tc>
        <w:tc>
          <w:tcPr>
            <w:tcW w:w="1866" w:type="dxa"/>
            <w:vAlign w:val="top"/>
          </w:tcPr>
          <w:p>
            <w:pPr>
              <w:pStyle w:val="TableText"/>
              <w:ind w:left="345"/>
              <w:spacing w:before="306" w:line="184" w:lineRule="auto"/>
              <w:rPr/>
            </w:pPr>
            <w:r>
              <w:rPr>
                <w:spacing w:val="-3"/>
              </w:rPr>
              <w:t>876.10</w:t>
            </w:r>
          </w:p>
        </w:tc>
        <w:tc>
          <w:tcPr>
            <w:tcW w:w="2029" w:type="dxa"/>
            <w:vAlign w:val="top"/>
          </w:tcPr>
          <w:p>
            <w:pPr>
              <w:pStyle w:val="TableText"/>
              <w:ind w:left="324"/>
              <w:spacing w:before="308" w:line="183" w:lineRule="auto"/>
              <w:rPr/>
            </w:pPr>
            <w:r>
              <w:rPr>
                <w:spacing w:val="-3"/>
              </w:rPr>
              <w:t>5260.30</w:t>
            </w:r>
          </w:p>
        </w:tc>
        <w:tc>
          <w:tcPr>
            <w:tcW w:w="2185" w:type="dxa"/>
            <w:vAlign w:val="top"/>
          </w:tcPr>
          <w:p>
            <w:pPr>
              <w:pStyle w:val="TableText"/>
              <w:ind w:left="453"/>
              <w:spacing w:before="306" w:line="184" w:lineRule="auto"/>
              <w:rPr/>
            </w:pPr>
            <w:r>
              <w:rPr>
                <w:spacing w:val="-5"/>
              </w:rPr>
              <w:t>12688.80</w:t>
            </w:r>
          </w:p>
        </w:tc>
        <w:tc>
          <w:tcPr>
            <w:tcW w:w="2292" w:type="dxa"/>
            <w:vAlign w:val="top"/>
          </w:tcPr>
          <w:p>
            <w:pPr>
              <w:pStyle w:val="TableText"/>
              <w:ind w:left="560"/>
              <w:spacing w:before="306" w:line="184" w:lineRule="auto"/>
              <w:rPr/>
            </w:pPr>
            <w:r>
              <w:rPr>
                <w:spacing w:val="-4"/>
              </w:rPr>
              <w:t>585.10</w:t>
            </w:r>
          </w:p>
        </w:tc>
        <w:tc>
          <w:tcPr>
            <w:tcW w:w="2281" w:type="dxa"/>
            <w:vAlign w:val="top"/>
          </w:tcPr>
          <w:p>
            <w:pPr>
              <w:pStyle w:val="TableText"/>
              <w:ind w:left="354"/>
              <w:spacing w:before="306" w:line="184" w:lineRule="auto"/>
              <w:rPr/>
            </w:pPr>
            <w:r>
              <w:rPr>
                <w:spacing w:val="-3"/>
              </w:rPr>
              <w:t>21249.30</w:t>
            </w:r>
          </w:p>
        </w:tc>
      </w:tr>
      <w:tr>
        <w:trPr>
          <w:trHeight w:val="754" w:hRule="atLeast"/>
        </w:trPr>
        <w:tc>
          <w:tcPr>
            <w:tcW w:w="2224" w:type="dxa"/>
            <w:vAlign w:val="top"/>
            <w:vMerge w:val="continue"/>
            <w:tcBorders>
              <w:top w:val="nil"/>
              <w:bottom w:val="nil"/>
            </w:tcBorders>
          </w:tcPr>
          <w:p>
            <w:pPr>
              <w:rPr>
                <w:rFonts w:ascii="Arial"/>
                <w:sz w:val="21"/>
              </w:rPr>
            </w:pPr>
            <w:r/>
          </w:p>
        </w:tc>
        <w:tc>
          <w:tcPr>
            <w:tcW w:w="1419" w:type="dxa"/>
            <w:vAlign w:val="top"/>
          </w:tcPr>
          <w:p>
            <w:pPr>
              <w:pStyle w:val="TableText"/>
              <w:ind w:left="315"/>
              <w:spacing w:before="299" w:line="184" w:lineRule="auto"/>
              <w:rPr/>
            </w:pPr>
            <w:r>
              <w:rPr>
                <w:spacing w:val="-4"/>
              </w:rPr>
              <w:t>2019</w:t>
            </w:r>
          </w:p>
        </w:tc>
        <w:tc>
          <w:tcPr>
            <w:tcW w:w="1915" w:type="dxa"/>
            <w:vAlign w:val="top"/>
          </w:tcPr>
          <w:p>
            <w:pPr>
              <w:pStyle w:val="TableText"/>
              <w:ind w:left="365"/>
              <w:spacing w:before="301" w:line="183" w:lineRule="auto"/>
              <w:rPr/>
            </w:pPr>
            <w:r>
              <w:rPr>
                <w:spacing w:val="-4"/>
              </w:rPr>
              <w:t>372.80</w:t>
            </w:r>
          </w:p>
        </w:tc>
        <w:tc>
          <w:tcPr>
            <w:tcW w:w="2029" w:type="dxa"/>
            <w:vAlign w:val="top"/>
          </w:tcPr>
          <w:p>
            <w:pPr>
              <w:pStyle w:val="TableText"/>
              <w:ind w:left="323"/>
              <w:spacing w:before="299" w:line="184" w:lineRule="auto"/>
              <w:rPr/>
            </w:pPr>
            <w:r>
              <w:rPr>
                <w:spacing w:val="-6"/>
              </w:rPr>
              <w:t>1100.80</w:t>
            </w:r>
          </w:p>
        </w:tc>
        <w:tc>
          <w:tcPr>
            <w:tcW w:w="1866" w:type="dxa"/>
            <w:vAlign w:val="top"/>
          </w:tcPr>
          <w:p>
            <w:pPr>
              <w:pStyle w:val="TableText"/>
              <w:ind w:left="246"/>
              <w:spacing w:before="299" w:line="184" w:lineRule="auto"/>
              <w:rPr/>
            </w:pPr>
            <w:r>
              <w:rPr>
                <w:spacing w:val="-6"/>
              </w:rPr>
              <w:t>1013.70</w:t>
            </w:r>
          </w:p>
        </w:tc>
        <w:tc>
          <w:tcPr>
            <w:tcW w:w="2029" w:type="dxa"/>
            <w:vAlign w:val="top"/>
          </w:tcPr>
          <w:p>
            <w:pPr>
              <w:pStyle w:val="TableText"/>
              <w:ind w:left="324"/>
              <w:spacing w:before="301" w:line="183" w:lineRule="auto"/>
              <w:rPr/>
            </w:pPr>
            <w:r>
              <w:rPr>
                <w:spacing w:val="-3"/>
              </w:rPr>
              <w:t>5489.30</w:t>
            </w:r>
          </w:p>
        </w:tc>
        <w:tc>
          <w:tcPr>
            <w:tcW w:w="2185" w:type="dxa"/>
            <w:vAlign w:val="top"/>
          </w:tcPr>
          <w:p>
            <w:pPr>
              <w:pStyle w:val="TableText"/>
              <w:ind w:left="453"/>
              <w:spacing w:before="299" w:line="184" w:lineRule="auto"/>
              <w:rPr/>
            </w:pPr>
            <w:r>
              <w:rPr>
                <w:spacing w:val="-5"/>
              </w:rPr>
              <w:t>12994.30</w:t>
            </w:r>
          </w:p>
        </w:tc>
        <w:tc>
          <w:tcPr>
            <w:tcW w:w="2292" w:type="dxa"/>
            <w:vAlign w:val="top"/>
          </w:tcPr>
          <w:p>
            <w:pPr>
              <w:pStyle w:val="TableText"/>
              <w:ind w:left="560"/>
              <w:spacing w:before="301" w:line="183" w:lineRule="auto"/>
              <w:rPr/>
            </w:pPr>
            <w:r>
              <w:rPr>
                <w:spacing w:val="-4"/>
              </w:rPr>
              <w:t>524.00</w:t>
            </w:r>
          </w:p>
        </w:tc>
        <w:tc>
          <w:tcPr>
            <w:tcW w:w="2281" w:type="dxa"/>
            <w:vAlign w:val="top"/>
          </w:tcPr>
          <w:p>
            <w:pPr>
              <w:pStyle w:val="TableText"/>
              <w:ind w:left="354"/>
              <w:spacing w:before="299" w:line="184" w:lineRule="auto"/>
              <w:rPr/>
            </w:pPr>
            <w:r>
              <w:rPr>
                <w:spacing w:val="-3"/>
              </w:rPr>
              <w:t>21494.90</w:t>
            </w:r>
          </w:p>
        </w:tc>
      </w:tr>
      <w:tr>
        <w:trPr>
          <w:trHeight w:val="782" w:hRule="atLeast"/>
        </w:trPr>
        <w:tc>
          <w:tcPr>
            <w:tcW w:w="2224" w:type="dxa"/>
            <w:vAlign w:val="top"/>
            <w:vMerge w:val="continue"/>
            <w:tcBorders>
              <w:top w:val="nil"/>
            </w:tcBorders>
          </w:tcPr>
          <w:p>
            <w:pPr>
              <w:rPr>
                <w:rFonts w:ascii="Arial"/>
                <w:sz w:val="21"/>
              </w:rPr>
            </w:pPr>
            <w:r/>
          </w:p>
        </w:tc>
        <w:tc>
          <w:tcPr>
            <w:tcW w:w="1419" w:type="dxa"/>
            <w:vAlign w:val="top"/>
          </w:tcPr>
          <w:p>
            <w:pPr>
              <w:pStyle w:val="TableText"/>
              <w:ind w:left="315"/>
              <w:spacing w:before="315" w:line="183" w:lineRule="auto"/>
              <w:rPr/>
            </w:pPr>
            <w:r>
              <w:rPr>
                <w:spacing w:val="-4"/>
              </w:rPr>
              <w:t>2020</w:t>
            </w:r>
          </w:p>
        </w:tc>
        <w:tc>
          <w:tcPr>
            <w:tcW w:w="1915" w:type="dxa"/>
            <w:vAlign w:val="top"/>
          </w:tcPr>
          <w:p>
            <w:pPr>
              <w:pStyle w:val="TableText"/>
              <w:ind w:left="365"/>
              <w:spacing w:before="313" w:line="184" w:lineRule="auto"/>
              <w:rPr/>
            </w:pPr>
            <w:r>
              <w:rPr>
                <w:spacing w:val="-2"/>
              </w:rPr>
              <w:t>468.51</w:t>
            </w:r>
          </w:p>
        </w:tc>
        <w:tc>
          <w:tcPr>
            <w:tcW w:w="2029" w:type="dxa"/>
            <w:vAlign w:val="top"/>
          </w:tcPr>
          <w:p>
            <w:pPr>
              <w:pStyle w:val="TableText"/>
              <w:ind w:left="323"/>
              <w:spacing w:before="313" w:line="184" w:lineRule="auto"/>
              <w:rPr/>
            </w:pPr>
            <w:r>
              <w:rPr>
                <w:spacing w:val="-6"/>
              </w:rPr>
              <w:t>1166.40</w:t>
            </w:r>
          </w:p>
        </w:tc>
        <w:tc>
          <w:tcPr>
            <w:tcW w:w="1866" w:type="dxa"/>
            <w:vAlign w:val="top"/>
          </w:tcPr>
          <w:p>
            <w:pPr>
              <w:pStyle w:val="TableText"/>
              <w:ind w:left="246"/>
              <w:spacing w:before="313" w:line="184" w:lineRule="auto"/>
              <w:rPr/>
            </w:pPr>
            <w:r>
              <w:rPr>
                <w:spacing w:val="-6"/>
              </w:rPr>
              <w:t>1163.95</w:t>
            </w:r>
          </w:p>
        </w:tc>
        <w:tc>
          <w:tcPr>
            <w:tcW w:w="2029" w:type="dxa"/>
            <w:vAlign w:val="top"/>
          </w:tcPr>
          <w:p>
            <w:pPr>
              <w:pStyle w:val="TableText"/>
              <w:ind w:left="324"/>
              <w:spacing w:before="315" w:line="183" w:lineRule="auto"/>
              <w:rPr/>
            </w:pPr>
            <w:r>
              <w:rPr>
                <w:spacing w:val="-3"/>
              </w:rPr>
              <w:t>5936.22</w:t>
            </w:r>
          </w:p>
        </w:tc>
        <w:tc>
          <w:tcPr>
            <w:tcW w:w="2185" w:type="dxa"/>
            <w:vAlign w:val="top"/>
          </w:tcPr>
          <w:p>
            <w:pPr>
              <w:pStyle w:val="TableText"/>
              <w:ind w:left="453"/>
              <w:spacing w:before="313" w:line="184" w:lineRule="auto"/>
              <w:rPr/>
            </w:pPr>
            <w:r>
              <w:rPr>
                <w:spacing w:val="-5"/>
              </w:rPr>
              <w:t>11548.18</w:t>
            </w:r>
          </w:p>
        </w:tc>
        <w:tc>
          <w:tcPr>
            <w:tcW w:w="2292" w:type="dxa"/>
            <w:vAlign w:val="top"/>
          </w:tcPr>
          <w:p>
            <w:pPr>
              <w:pStyle w:val="TableText"/>
              <w:ind w:left="560"/>
              <w:spacing w:before="315" w:line="183" w:lineRule="auto"/>
              <w:rPr/>
            </w:pPr>
            <w:r>
              <w:rPr>
                <w:spacing w:val="-2"/>
              </w:rPr>
              <w:t>425.68</w:t>
            </w:r>
          </w:p>
        </w:tc>
        <w:tc>
          <w:tcPr>
            <w:tcW w:w="2281" w:type="dxa"/>
            <w:vAlign w:val="top"/>
          </w:tcPr>
          <w:p>
            <w:pPr>
              <w:pStyle w:val="TableText"/>
              <w:ind w:left="354"/>
              <w:spacing w:before="315" w:line="183" w:lineRule="auto"/>
              <w:rPr/>
            </w:pPr>
            <w:r>
              <w:rPr>
                <w:spacing w:val="-3"/>
              </w:rPr>
              <w:t>20708.95</w:t>
            </w:r>
          </w:p>
        </w:tc>
      </w:tr>
      <w:tr>
        <w:trPr>
          <w:trHeight w:val="769" w:hRule="atLeast"/>
        </w:trPr>
        <w:tc>
          <w:tcPr>
            <w:tcW w:w="2224" w:type="dxa"/>
            <w:vAlign w:val="top"/>
            <w:vMerge w:val="restart"/>
            <w:tcBorders>
              <w:bottom w:val="nil"/>
            </w:tcBorders>
          </w:tcPr>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pStyle w:val="TableText"/>
              <w:ind w:left="715"/>
              <w:spacing w:before="127" w:line="220" w:lineRule="auto"/>
              <w:rPr/>
            </w:pPr>
            <w:r>
              <w:rPr>
                <w:spacing w:val="20"/>
              </w:rPr>
              <w:t>泰国</w:t>
            </w:r>
          </w:p>
        </w:tc>
        <w:tc>
          <w:tcPr>
            <w:tcW w:w="1419" w:type="dxa"/>
            <w:vAlign w:val="top"/>
          </w:tcPr>
          <w:p>
            <w:pPr>
              <w:pStyle w:val="TableText"/>
              <w:ind w:left="315"/>
              <w:spacing w:before="307" w:line="184" w:lineRule="auto"/>
              <w:rPr/>
            </w:pPr>
            <w:r>
              <w:rPr>
                <w:spacing w:val="-4"/>
              </w:rPr>
              <w:t>2017</w:t>
            </w:r>
          </w:p>
        </w:tc>
        <w:tc>
          <w:tcPr>
            <w:tcW w:w="1915" w:type="dxa"/>
            <w:vAlign w:val="top"/>
          </w:tcPr>
          <w:p>
            <w:pPr>
              <w:pStyle w:val="TableText"/>
              <w:ind w:left="464"/>
              <w:spacing w:before="307" w:line="184" w:lineRule="auto"/>
              <w:rPr/>
            </w:pPr>
            <w:r>
              <w:rPr>
                <w:spacing w:val="-3"/>
              </w:rPr>
              <w:t>81.39</w:t>
            </w:r>
          </w:p>
        </w:tc>
        <w:tc>
          <w:tcPr>
            <w:tcW w:w="2029" w:type="dxa"/>
            <w:vAlign w:val="top"/>
          </w:tcPr>
          <w:p>
            <w:pPr>
              <w:pStyle w:val="TableText"/>
              <w:ind w:left="422"/>
              <w:spacing w:before="309" w:line="183" w:lineRule="auto"/>
              <w:rPr/>
            </w:pPr>
            <w:r>
              <w:rPr>
                <w:spacing w:val="-4"/>
              </w:rPr>
              <w:t>752.33</w:t>
            </w:r>
          </w:p>
        </w:tc>
        <w:tc>
          <w:tcPr>
            <w:tcW w:w="1866" w:type="dxa"/>
            <w:vAlign w:val="top"/>
          </w:tcPr>
          <w:p>
            <w:pPr>
              <w:pStyle w:val="TableText"/>
              <w:ind w:left="345"/>
              <w:spacing w:before="307" w:line="184" w:lineRule="auto"/>
              <w:rPr/>
            </w:pPr>
            <w:r>
              <w:rPr>
                <w:spacing w:val="-6"/>
              </w:rPr>
              <w:t>101.46</w:t>
            </w:r>
          </w:p>
        </w:tc>
        <w:tc>
          <w:tcPr>
            <w:tcW w:w="2029" w:type="dxa"/>
            <w:vAlign w:val="top"/>
          </w:tcPr>
          <w:p>
            <w:pPr>
              <w:pStyle w:val="TableText"/>
              <w:ind w:left="424"/>
              <w:spacing w:before="307" w:line="184" w:lineRule="auto"/>
              <w:rPr/>
            </w:pPr>
            <w:r>
              <w:rPr>
                <w:spacing w:val="-2"/>
              </w:rPr>
              <w:t>450.11</w:t>
            </w:r>
          </w:p>
        </w:tc>
        <w:tc>
          <w:tcPr>
            <w:tcW w:w="2185" w:type="dxa"/>
            <w:vAlign w:val="top"/>
          </w:tcPr>
          <w:p>
            <w:pPr>
              <w:pStyle w:val="TableText"/>
              <w:ind w:left="644"/>
              <w:spacing w:before="309" w:line="183" w:lineRule="auto"/>
              <w:rPr/>
            </w:pPr>
            <w:r>
              <w:rPr>
                <w:spacing w:val="-2"/>
              </w:rPr>
              <w:t>9605.00</w:t>
            </w:r>
          </w:p>
        </w:tc>
        <w:tc>
          <w:tcPr>
            <w:tcW w:w="2292" w:type="dxa"/>
            <w:vAlign w:val="top"/>
          </w:tcPr>
          <w:p>
            <w:pPr>
              <w:pStyle w:val="TableText"/>
              <w:ind w:left="652"/>
              <w:spacing w:before="309" w:line="183" w:lineRule="auto"/>
              <w:rPr/>
            </w:pPr>
            <w:r>
              <w:rPr>
                <w:spacing w:val="-3"/>
              </w:rPr>
              <w:t>68.34</w:t>
            </w:r>
          </w:p>
        </w:tc>
        <w:tc>
          <w:tcPr>
            <w:tcW w:w="2281" w:type="dxa"/>
            <w:vAlign w:val="top"/>
          </w:tcPr>
          <w:p>
            <w:pPr>
              <w:pStyle w:val="TableText"/>
              <w:ind w:left="354"/>
              <w:spacing w:before="307" w:line="184" w:lineRule="auto"/>
              <w:rPr/>
            </w:pPr>
            <w:r>
              <w:rPr>
                <w:spacing w:val="-5"/>
              </w:rPr>
              <w:t>11058.62</w:t>
            </w:r>
          </w:p>
        </w:tc>
      </w:tr>
      <w:tr>
        <w:trPr>
          <w:trHeight w:val="769" w:hRule="atLeast"/>
        </w:trPr>
        <w:tc>
          <w:tcPr>
            <w:tcW w:w="2224" w:type="dxa"/>
            <w:vAlign w:val="top"/>
            <w:vMerge w:val="continue"/>
            <w:tcBorders>
              <w:top w:val="nil"/>
              <w:bottom w:val="nil"/>
            </w:tcBorders>
          </w:tcPr>
          <w:p>
            <w:pPr>
              <w:rPr>
                <w:rFonts w:ascii="Arial"/>
                <w:sz w:val="21"/>
              </w:rPr>
            </w:pPr>
            <w:r/>
          </w:p>
        </w:tc>
        <w:tc>
          <w:tcPr>
            <w:tcW w:w="1419" w:type="dxa"/>
            <w:vAlign w:val="top"/>
          </w:tcPr>
          <w:p>
            <w:pPr>
              <w:pStyle w:val="TableText"/>
              <w:ind w:left="315"/>
              <w:spacing w:before="306" w:line="184" w:lineRule="auto"/>
              <w:rPr/>
            </w:pPr>
            <w:r>
              <w:rPr>
                <w:spacing w:val="-4"/>
              </w:rPr>
              <w:t>2018</w:t>
            </w:r>
          </w:p>
        </w:tc>
        <w:tc>
          <w:tcPr>
            <w:tcW w:w="1915" w:type="dxa"/>
            <w:vAlign w:val="top"/>
          </w:tcPr>
          <w:p>
            <w:pPr>
              <w:pStyle w:val="TableText"/>
              <w:ind w:left="365"/>
              <w:spacing w:before="306" w:line="184" w:lineRule="auto"/>
              <w:rPr/>
            </w:pPr>
            <w:r>
              <w:rPr>
                <w:spacing w:val="-6"/>
              </w:rPr>
              <w:t>124.85</w:t>
            </w:r>
          </w:p>
        </w:tc>
        <w:tc>
          <w:tcPr>
            <w:tcW w:w="2029" w:type="dxa"/>
            <w:vAlign w:val="top"/>
          </w:tcPr>
          <w:p>
            <w:pPr>
              <w:pStyle w:val="TableText"/>
              <w:ind w:left="422"/>
              <w:spacing w:before="309" w:line="183" w:lineRule="auto"/>
              <w:rPr/>
            </w:pPr>
            <w:r>
              <w:rPr>
                <w:spacing w:val="-4"/>
              </w:rPr>
              <w:t>782.43</w:t>
            </w:r>
          </w:p>
        </w:tc>
        <w:tc>
          <w:tcPr>
            <w:tcW w:w="1866" w:type="dxa"/>
            <w:vAlign w:val="top"/>
          </w:tcPr>
          <w:p>
            <w:pPr>
              <w:pStyle w:val="TableText"/>
              <w:ind w:left="345"/>
              <w:spacing w:before="306" w:line="184" w:lineRule="auto"/>
              <w:rPr/>
            </w:pPr>
            <w:r>
              <w:rPr>
                <w:spacing w:val="-6"/>
              </w:rPr>
              <w:t>163.00</w:t>
            </w:r>
          </w:p>
        </w:tc>
        <w:tc>
          <w:tcPr>
            <w:tcW w:w="2029" w:type="dxa"/>
            <w:vAlign w:val="top"/>
          </w:tcPr>
          <w:p>
            <w:pPr>
              <w:pStyle w:val="TableText"/>
              <w:ind w:left="424"/>
              <w:spacing w:before="309" w:line="183" w:lineRule="auto"/>
              <w:rPr/>
            </w:pPr>
            <w:r>
              <w:rPr>
                <w:spacing w:val="-3"/>
              </w:rPr>
              <w:t>602.48</w:t>
            </w:r>
          </w:p>
        </w:tc>
        <w:tc>
          <w:tcPr>
            <w:tcW w:w="2185" w:type="dxa"/>
            <w:vAlign w:val="top"/>
          </w:tcPr>
          <w:p>
            <w:pPr>
              <w:pStyle w:val="TableText"/>
              <w:ind w:left="453"/>
              <w:spacing w:before="306" w:line="184" w:lineRule="auto"/>
              <w:rPr/>
            </w:pPr>
            <w:r>
              <w:rPr>
                <w:spacing w:val="-5"/>
              </w:rPr>
              <w:t>11043.64</w:t>
            </w:r>
          </w:p>
        </w:tc>
        <w:tc>
          <w:tcPr>
            <w:tcW w:w="2292" w:type="dxa"/>
            <w:vAlign w:val="top"/>
          </w:tcPr>
          <w:p>
            <w:pPr>
              <w:pStyle w:val="TableText"/>
              <w:ind w:left="652"/>
              <w:spacing w:before="309" w:line="183" w:lineRule="auto"/>
              <w:rPr/>
            </w:pPr>
            <w:r>
              <w:rPr>
                <w:spacing w:val="-3"/>
              </w:rPr>
              <w:t>88.78</w:t>
            </w:r>
          </w:p>
        </w:tc>
        <w:tc>
          <w:tcPr>
            <w:tcW w:w="2281" w:type="dxa"/>
            <w:vAlign w:val="top"/>
          </w:tcPr>
          <w:p>
            <w:pPr>
              <w:pStyle w:val="TableText"/>
              <w:ind w:left="354"/>
              <w:spacing w:before="306" w:line="184" w:lineRule="auto"/>
              <w:rPr/>
            </w:pPr>
            <w:r>
              <w:rPr>
                <w:spacing w:val="-5"/>
              </w:rPr>
              <w:t>12805.18</w:t>
            </w:r>
          </w:p>
        </w:tc>
      </w:tr>
      <w:tr>
        <w:trPr>
          <w:trHeight w:val="790" w:hRule="atLeast"/>
        </w:trPr>
        <w:tc>
          <w:tcPr>
            <w:tcW w:w="2224" w:type="dxa"/>
            <w:vAlign w:val="top"/>
            <w:vMerge w:val="continue"/>
            <w:tcBorders>
              <w:top w:val="nil"/>
              <w:bottom w:val="nil"/>
            </w:tcBorders>
          </w:tcPr>
          <w:p>
            <w:pPr>
              <w:rPr>
                <w:rFonts w:ascii="Arial"/>
                <w:sz w:val="21"/>
              </w:rPr>
            </w:pPr>
            <w:r/>
          </w:p>
        </w:tc>
        <w:tc>
          <w:tcPr>
            <w:tcW w:w="1419" w:type="dxa"/>
            <w:vAlign w:val="top"/>
          </w:tcPr>
          <w:p>
            <w:pPr>
              <w:pStyle w:val="TableText"/>
              <w:ind w:left="315"/>
              <w:spacing w:before="313" w:line="184" w:lineRule="auto"/>
              <w:rPr/>
            </w:pPr>
            <w:r>
              <w:rPr>
                <w:spacing w:val="-4"/>
              </w:rPr>
              <w:t>2019</w:t>
            </w:r>
          </w:p>
        </w:tc>
        <w:tc>
          <w:tcPr>
            <w:tcW w:w="1915" w:type="dxa"/>
            <w:vAlign w:val="top"/>
          </w:tcPr>
          <w:p>
            <w:pPr>
              <w:pStyle w:val="TableText"/>
              <w:ind w:left="365"/>
              <w:spacing w:before="313" w:line="184" w:lineRule="auto"/>
              <w:rPr/>
            </w:pPr>
            <w:r>
              <w:rPr>
                <w:spacing w:val="-6"/>
              </w:rPr>
              <w:t>181.70</w:t>
            </w:r>
          </w:p>
        </w:tc>
        <w:tc>
          <w:tcPr>
            <w:tcW w:w="2029" w:type="dxa"/>
            <w:vAlign w:val="top"/>
          </w:tcPr>
          <w:p>
            <w:pPr>
              <w:pStyle w:val="TableText"/>
              <w:ind w:left="422"/>
              <w:spacing w:before="313" w:line="184" w:lineRule="auto"/>
              <w:rPr/>
            </w:pPr>
            <w:r>
              <w:rPr>
                <w:spacing w:val="-4"/>
              </w:rPr>
              <w:t>721.82</w:t>
            </w:r>
          </w:p>
        </w:tc>
        <w:tc>
          <w:tcPr>
            <w:tcW w:w="1866" w:type="dxa"/>
            <w:vAlign w:val="top"/>
          </w:tcPr>
          <w:p>
            <w:pPr>
              <w:pStyle w:val="TableText"/>
              <w:ind w:left="345"/>
              <w:spacing w:before="313" w:line="184" w:lineRule="auto"/>
              <w:rPr/>
            </w:pPr>
            <w:r>
              <w:rPr>
                <w:spacing w:val="-6"/>
              </w:rPr>
              <w:t>197.49</w:t>
            </w:r>
          </w:p>
        </w:tc>
        <w:tc>
          <w:tcPr>
            <w:tcW w:w="2029" w:type="dxa"/>
            <w:vAlign w:val="top"/>
          </w:tcPr>
          <w:p>
            <w:pPr>
              <w:pStyle w:val="TableText"/>
              <w:ind w:left="424"/>
              <w:spacing w:before="315" w:line="183" w:lineRule="auto"/>
              <w:rPr/>
            </w:pPr>
            <w:r>
              <w:rPr>
                <w:spacing w:val="-4"/>
              </w:rPr>
              <w:t>585.90</w:t>
            </w:r>
          </w:p>
        </w:tc>
        <w:tc>
          <w:tcPr>
            <w:tcW w:w="2185" w:type="dxa"/>
            <w:vAlign w:val="top"/>
          </w:tcPr>
          <w:p>
            <w:pPr>
              <w:pStyle w:val="TableText"/>
              <w:ind w:left="453"/>
              <w:spacing w:before="313" w:line="184" w:lineRule="auto"/>
              <w:rPr/>
            </w:pPr>
            <w:r>
              <w:rPr>
                <w:spacing w:val="-5"/>
              </w:rPr>
              <w:t>11682.14</w:t>
            </w:r>
          </w:p>
        </w:tc>
        <w:tc>
          <w:tcPr>
            <w:tcW w:w="2292" w:type="dxa"/>
            <w:vAlign w:val="top"/>
          </w:tcPr>
          <w:p>
            <w:pPr>
              <w:pStyle w:val="TableText"/>
              <w:ind w:left="560"/>
              <w:spacing w:before="313" w:line="184" w:lineRule="auto"/>
              <w:rPr/>
            </w:pPr>
            <w:r>
              <w:rPr>
                <w:spacing w:val="-6"/>
              </w:rPr>
              <w:t>165.75</w:t>
            </w:r>
          </w:p>
        </w:tc>
        <w:tc>
          <w:tcPr>
            <w:tcW w:w="2281" w:type="dxa"/>
            <w:vAlign w:val="top"/>
          </w:tcPr>
          <w:p>
            <w:pPr>
              <w:pStyle w:val="TableText"/>
              <w:ind w:left="354"/>
              <w:spacing w:before="313" w:line="184" w:lineRule="auto"/>
              <w:rPr/>
            </w:pPr>
            <w:r>
              <w:rPr>
                <w:spacing w:val="-5"/>
              </w:rPr>
              <w:t>13534.79</w:t>
            </w:r>
          </w:p>
        </w:tc>
      </w:tr>
      <w:tr>
        <w:trPr>
          <w:trHeight w:val="768" w:hRule="atLeast"/>
        </w:trPr>
        <w:tc>
          <w:tcPr>
            <w:tcW w:w="2224" w:type="dxa"/>
            <w:vAlign w:val="top"/>
            <w:vMerge w:val="continue"/>
            <w:tcBorders>
              <w:top w:val="nil"/>
            </w:tcBorders>
          </w:tcPr>
          <w:p>
            <w:pPr>
              <w:rPr>
                <w:rFonts w:ascii="Arial"/>
                <w:sz w:val="21"/>
              </w:rPr>
            </w:pPr>
            <w:r/>
          </w:p>
        </w:tc>
        <w:tc>
          <w:tcPr>
            <w:tcW w:w="1419" w:type="dxa"/>
            <w:vAlign w:val="top"/>
          </w:tcPr>
          <w:p>
            <w:pPr>
              <w:pStyle w:val="TableText"/>
              <w:ind w:left="315"/>
              <w:spacing w:before="308" w:line="183" w:lineRule="auto"/>
              <w:rPr/>
            </w:pPr>
            <w:r>
              <w:rPr>
                <w:spacing w:val="-4"/>
              </w:rPr>
              <w:t>2020</w:t>
            </w:r>
          </w:p>
        </w:tc>
        <w:tc>
          <w:tcPr>
            <w:tcW w:w="1915" w:type="dxa"/>
            <w:vAlign w:val="top"/>
          </w:tcPr>
          <w:p>
            <w:pPr>
              <w:pStyle w:val="TableText"/>
              <w:ind w:left="365"/>
              <w:spacing w:before="306" w:line="184" w:lineRule="auto"/>
              <w:rPr/>
            </w:pPr>
            <w:r>
              <w:rPr>
                <w:spacing w:val="-6"/>
              </w:rPr>
              <w:t>146.89</w:t>
            </w:r>
          </w:p>
        </w:tc>
        <w:tc>
          <w:tcPr>
            <w:tcW w:w="2029" w:type="dxa"/>
            <w:vAlign w:val="top"/>
          </w:tcPr>
          <w:p>
            <w:pPr>
              <w:pStyle w:val="TableText"/>
              <w:ind w:left="422"/>
              <w:spacing w:before="306" w:line="184" w:lineRule="auto"/>
              <w:rPr/>
            </w:pPr>
            <w:r>
              <w:rPr>
                <w:spacing w:val="-4"/>
              </w:rPr>
              <w:t>780.13</w:t>
            </w:r>
          </w:p>
        </w:tc>
        <w:tc>
          <w:tcPr>
            <w:tcW w:w="1866" w:type="dxa"/>
            <w:vAlign w:val="top"/>
          </w:tcPr>
          <w:p>
            <w:pPr>
              <w:pStyle w:val="TableText"/>
              <w:ind w:left="345"/>
              <w:spacing w:before="308" w:line="183" w:lineRule="auto"/>
              <w:rPr/>
            </w:pPr>
            <w:r>
              <w:rPr>
                <w:spacing w:val="-3"/>
              </w:rPr>
              <w:t>225.35</w:t>
            </w:r>
          </w:p>
        </w:tc>
        <w:tc>
          <w:tcPr>
            <w:tcW w:w="2029" w:type="dxa"/>
            <w:vAlign w:val="top"/>
          </w:tcPr>
          <w:p>
            <w:pPr>
              <w:pStyle w:val="TableText"/>
              <w:ind w:left="424"/>
              <w:spacing w:before="306" w:line="184" w:lineRule="auto"/>
              <w:rPr/>
            </w:pPr>
            <w:r>
              <w:rPr>
                <w:spacing w:val="-2"/>
              </w:rPr>
              <w:t>481.69</w:t>
            </w:r>
          </w:p>
        </w:tc>
        <w:tc>
          <w:tcPr>
            <w:tcW w:w="2185" w:type="dxa"/>
            <w:vAlign w:val="top"/>
          </w:tcPr>
          <w:p>
            <w:pPr>
              <w:pStyle w:val="TableText"/>
              <w:ind w:left="453"/>
              <w:spacing w:before="306" w:line="184" w:lineRule="auto"/>
              <w:rPr/>
            </w:pPr>
            <w:r>
              <w:rPr>
                <w:spacing w:val="-5"/>
              </w:rPr>
              <w:t>11981.96</w:t>
            </w:r>
          </w:p>
        </w:tc>
        <w:tc>
          <w:tcPr>
            <w:tcW w:w="2292" w:type="dxa"/>
            <w:vAlign w:val="top"/>
          </w:tcPr>
          <w:p>
            <w:pPr>
              <w:pStyle w:val="TableText"/>
              <w:ind w:left="652"/>
              <w:spacing w:before="306" w:line="184" w:lineRule="auto"/>
              <w:rPr/>
            </w:pPr>
            <w:r>
              <w:rPr>
                <w:spacing w:val="-4"/>
              </w:rPr>
              <w:t>51.71</w:t>
            </w:r>
          </w:p>
        </w:tc>
        <w:tc>
          <w:tcPr>
            <w:tcW w:w="2281" w:type="dxa"/>
            <w:vAlign w:val="top"/>
          </w:tcPr>
          <w:p>
            <w:pPr>
              <w:pStyle w:val="TableText"/>
              <w:ind w:left="354"/>
              <w:spacing w:before="306" w:line="184" w:lineRule="auto"/>
              <w:rPr/>
            </w:pPr>
            <w:r>
              <w:rPr>
                <w:spacing w:val="-5"/>
              </w:rPr>
              <w:t>13667.72</w:t>
            </w:r>
          </w:p>
        </w:tc>
      </w:tr>
      <w:tr>
        <w:trPr>
          <w:trHeight w:val="769" w:hRule="atLeast"/>
        </w:trPr>
        <w:tc>
          <w:tcPr>
            <w:tcW w:w="2224" w:type="dxa"/>
            <w:vAlign w:val="top"/>
            <w:vMerge w:val="restart"/>
            <w:tcBorders>
              <w:bottom w:val="nil"/>
            </w:tcBorders>
          </w:tcPr>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523"/>
              <w:spacing w:before="127" w:line="219" w:lineRule="auto"/>
              <w:rPr/>
            </w:pPr>
            <w:r>
              <w:rPr>
                <w:spacing w:val="7"/>
              </w:rPr>
              <w:t>菲律宾</w:t>
            </w:r>
          </w:p>
        </w:tc>
        <w:tc>
          <w:tcPr>
            <w:tcW w:w="1419" w:type="dxa"/>
            <w:vAlign w:val="top"/>
          </w:tcPr>
          <w:p>
            <w:pPr>
              <w:pStyle w:val="TableText"/>
              <w:ind w:left="315"/>
              <w:spacing w:before="306" w:line="184" w:lineRule="auto"/>
              <w:rPr/>
            </w:pPr>
            <w:r>
              <w:rPr>
                <w:spacing w:val="-4"/>
              </w:rPr>
              <w:t>2017</w:t>
            </w:r>
          </w:p>
        </w:tc>
        <w:tc>
          <w:tcPr>
            <w:tcW w:w="1915" w:type="dxa"/>
            <w:vAlign w:val="top"/>
          </w:tcPr>
          <w:p>
            <w:pPr>
              <w:pStyle w:val="TableText"/>
              <w:ind w:left="464"/>
              <w:spacing w:before="308" w:line="183" w:lineRule="auto"/>
              <w:rPr/>
            </w:pPr>
            <w:r>
              <w:rPr>
                <w:spacing w:val="-3"/>
              </w:rPr>
              <w:t>85.34</w:t>
            </w:r>
          </w:p>
        </w:tc>
        <w:tc>
          <w:tcPr>
            <w:tcW w:w="2029" w:type="dxa"/>
            <w:vAlign w:val="top"/>
          </w:tcPr>
          <w:p>
            <w:pPr>
              <w:pStyle w:val="TableText"/>
              <w:ind w:left="422"/>
              <w:spacing w:before="308" w:line="183" w:lineRule="auto"/>
              <w:rPr/>
            </w:pPr>
            <w:r>
              <w:rPr>
                <w:spacing w:val="-3"/>
              </w:rPr>
              <w:t>237.27</w:t>
            </w:r>
          </w:p>
        </w:tc>
        <w:tc>
          <w:tcPr>
            <w:tcW w:w="1866" w:type="dxa"/>
            <w:vAlign w:val="top"/>
          </w:tcPr>
          <w:p>
            <w:pPr>
              <w:pStyle w:val="TableText"/>
              <w:ind w:left="437"/>
              <w:spacing w:before="306" w:line="184" w:lineRule="auto"/>
              <w:rPr/>
            </w:pPr>
            <w:r>
              <w:rPr>
                <w:spacing w:val="-7"/>
              </w:rPr>
              <w:t>16.91</w:t>
            </w:r>
          </w:p>
        </w:tc>
        <w:tc>
          <w:tcPr>
            <w:tcW w:w="2029" w:type="dxa"/>
            <w:vAlign w:val="top"/>
          </w:tcPr>
          <w:p>
            <w:pPr>
              <w:pStyle w:val="TableText"/>
              <w:ind w:left="324"/>
              <w:spacing w:before="308" w:line="183" w:lineRule="auto"/>
              <w:rPr/>
            </w:pPr>
            <w:r>
              <w:rPr>
                <w:spacing w:val="-3"/>
              </w:rPr>
              <w:t>5638.43</w:t>
            </w:r>
          </w:p>
        </w:tc>
        <w:tc>
          <w:tcPr>
            <w:tcW w:w="2185" w:type="dxa"/>
            <w:vAlign w:val="top"/>
          </w:tcPr>
          <w:p>
            <w:pPr>
              <w:pStyle w:val="TableText"/>
              <w:ind w:left="453"/>
              <w:spacing w:before="306" w:line="184" w:lineRule="auto"/>
              <w:rPr/>
            </w:pPr>
            <w:r>
              <w:rPr>
                <w:spacing w:val="-5"/>
              </w:rPr>
              <w:t>15579.91</w:t>
            </w:r>
          </w:p>
        </w:tc>
        <w:tc>
          <w:tcPr>
            <w:tcW w:w="2292" w:type="dxa"/>
            <w:vAlign w:val="top"/>
          </w:tcPr>
          <w:p>
            <w:pPr>
              <w:pStyle w:val="TableText"/>
              <w:ind w:left="560"/>
              <w:spacing w:before="306" w:line="184" w:lineRule="auto"/>
              <w:rPr/>
            </w:pPr>
            <w:r>
              <w:rPr>
                <w:spacing w:val="-6"/>
              </w:rPr>
              <w:t>190.81</w:t>
            </w:r>
          </w:p>
        </w:tc>
        <w:tc>
          <w:tcPr>
            <w:tcW w:w="2281" w:type="dxa"/>
            <w:vAlign w:val="top"/>
          </w:tcPr>
          <w:p>
            <w:pPr>
              <w:pStyle w:val="TableText"/>
              <w:ind w:left="354"/>
              <w:spacing w:before="306" w:line="184" w:lineRule="auto"/>
              <w:rPr/>
            </w:pPr>
            <w:r>
              <w:rPr>
                <w:spacing w:val="-3"/>
              </w:rPr>
              <w:t>21748.67</w:t>
            </w:r>
          </w:p>
        </w:tc>
      </w:tr>
      <w:tr>
        <w:trPr>
          <w:trHeight w:val="768" w:hRule="atLeast"/>
        </w:trPr>
        <w:tc>
          <w:tcPr>
            <w:tcW w:w="2224" w:type="dxa"/>
            <w:vAlign w:val="top"/>
            <w:vMerge w:val="continue"/>
            <w:tcBorders>
              <w:top w:val="nil"/>
              <w:bottom w:val="nil"/>
            </w:tcBorders>
          </w:tcPr>
          <w:p>
            <w:pPr>
              <w:rPr>
                <w:rFonts w:ascii="Arial"/>
                <w:sz w:val="21"/>
              </w:rPr>
            </w:pPr>
            <w:r/>
          </w:p>
        </w:tc>
        <w:tc>
          <w:tcPr>
            <w:tcW w:w="1419" w:type="dxa"/>
            <w:vAlign w:val="top"/>
          </w:tcPr>
          <w:p>
            <w:pPr>
              <w:pStyle w:val="TableText"/>
              <w:ind w:left="315"/>
              <w:spacing w:before="306" w:line="184" w:lineRule="auto"/>
              <w:rPr/>
            </w:pPr>
            <w:r>
              <w:rPr>
                <w:spacing w:val="-4"/>
              </w:rPr>
              <w:t>2018</w:t>
            </w:r>
          </w:p>
        </w:tc>
        <w:tc>
          <w:tcPr>
            <w:tcW w:w="1915" w:type="dxa"/>
            <w:vAlign w:val="top"/>
          </w:tcPr>
          <w:p>
            <w:pPr>
              <w:pStyle w:val="TableText"/>
              <w:ind w:left="464"/>
              <w:spacing w:before="308" w:line="183" w:lineRule="auto"/>
              <w:rPr/>
            </w:pPr>
            <w:r>
              <w:rPr>
                <w:spacing w:val="-3"/>
              </w:rPr>
              <w:t>86.30</w:t>
            </w:r>
          </w:p>
        </w:tc>
        <w:tc>
          <w:tcPr>
            <w:tcW w:w="2029" w:type="dxa"/>
            <w:vAlign w:val="top"/>
          </w:tcPr>
          <w:p>
            <w:pPr>
              <w:pStyle w:val="TableText"/>
              <w:ind w:left="422"/>
              <w:spacing w:before="308" w:line="183" w:lineRule="auto"/>
              <w:rPr/>
            </w:pPr>
            <w:r>
              <w:rPr>
                <w:spacing w:val="-3"/>
              </w:rPr>
              <w:t>279.39</w:t>
            </w:r>
          </w:p>
        </w:tc>
        <w:tc>
          <w:tcPr>
            <w:tcW w:w="1866" w:type="dxa"/>
            <w:vAlign w:val="top"/>
          </w:tcPr>
          <w:p>
            <w:pPr>
              <w:pStyle w:val="TableText"/>
              <w:ind w:left="437"/>
              <w:spacing w:before="308" w:line="183" w:lineRule="auto"/>
              <w:rPr/>
            </w:pPr>
            <w:r>
              <w:rPr>
                <w:spacing w:val="-3"/>
              </w:rPr>
              <w:t>44.09</w:t>
            </w:r>
          </w:p>
        </w:tc>
        <w:tc>
          <w:tcPr>
            <w:tcW w:w="2029" w:type="dxa"/>
            <w:vAlign w:val="top"/>
          </w:tcPr>
          <w:p>
            <w:pPr>
              <w:pStyle w:val="TableText"/>
              <w:ind w:left="324"/>
              <w:spacing w:before="308" w:line="183" w:lineRule="auto"/>
              <w:rPr/>
            </w:pPr>
            <w:r>
              <w:rPr>
                <w:spacing w:val="-3"/>
              </w:rPr>
              <w:t>5939.98</w:t>
            </w:r>
          </w:p>
        </w:tc>
        <w:tc>
          <w:tcPr>
            <w:tcW w:w="2185" w:type="dxa"/>
            <w:vAlign w:val="top"/>
          </w:tcPr>
          <w:p>
            <w:pPr>
              <w:pStyle w:val="TableText"/>
              <w:ind w:left="453"/>
              <w:spacing w:before="306" w:line="184" w:lineRule="auto"/>
              <w:rPr/>
            </w:pPr>
            <w:r>
              <w:rPr>
                <w:spacing w:val="-5"/>
              </w:rPr>
              <w:t>16653.19</w:t>
            </w:r>
          </w:p>
        </w:tc>
        <w:tc>
          <w:tcPr>
            <w:tcW w:w="2292" w:type="dxa"/>
            <w:vAlign w:val="top"/>
          </w:tcPr>
          <w:p>
            <w:pPr>
              <w:pStyle w:val="TableText"/>
              <w:ind w:left="560"/>
              <w:spacing w:before="306" w:line="184" w:lineRule="auto"/>
              <w:rPr/>
            </w:pPr>
            <w:r>
              <w:rPr>
                <w:spacing w:val="-6"/>
              </w:rPr>
              <w:t>149.04</w:t>
            </w:r>
          </w:p>
        </w:tc>
        <w:tc>
          <w:tcPr>
            <w:tcW w:w="2281" w:type="dxa"/>
            <w:vAlign w:val="top"/>
          </w:tcPr>
          <w:p>
            <w:pPr>
              <w:pStyle w:val="TableText"/>
              <w:ind w:left="354"/>
              <w:spacing w:before="306" w:line="184" w:lineRule="auto"/>
              <w:rPr/>
            </w:pPr>
            <w:r>
              <w:rPr>
                <w:spacing w:val="-3"/>
              </w:rPr>
              <w:t>23151.99</w:t>
            </w:r>
          </w:p>
        </w:tc>
      </w:tr>
      <w:tr>
        <w:trPr>
          <w:trHeight w:val="769" w:hRule="atLeast"/>
        </w:trPr>
        <w:tc>
          <w:tcPr>
            <w:tcW w:w="2224" w:type="dxa"/>
            <w:vAlign w:val="top"/>
            <w:vMerge w:val="continue"/>
            <w:tcBorders>
              <w:top w:val="nil"/>
              <w:bottom w:val="nil"/>
            </w:tcBorders>
          </w:tcPr>
          <w:p>
            <w:pPr>
              <w:rPr>
                <w:rFonts w:ascii="Arial"/>
                <w:sz w:val="21"/>
              </w:rPr>
            </w:pPr>
            <w:r/>
          </w:p>
        </w:tc>
        <w:tc>
          <w:tcPr>
            <w:tcW w:w="1419" w:type="dxa"/>
            <w:vAlign w:val="top"/>
          </w:tcPr>
          <w:p>
            <w:pPr>
              <w:pStyle w:val="TableText"/>
              <w:ind w:left="315"/>
              <w:spacing w:before="306" w:line="184" w:lineRule="auto"/>
              <w:rPr/>
            </w:pPr>
            <w:r>
              <w:rPr>
                <w:spacing w:val="-4"/>
              </w:rPr>
              <w:t>2019</w:t>
            </w:r>
          </w:p>
        </w:tc>
        <w:tc>
          <w:tcPr>
            <w:tcW w:w="1915" w:type="dxa"/>
            <w:vAlign w:val="top"/>
          </w:tcPr>
          <w:p>
            <w:pPr>
              <w:pStyle w:val="TableText"/>
              <w:ind w:left="464"/>
              <w:spacing w:before="309" w:line="183" w:lineRule="auto"/>
              <w:rPr/>
            </w:pPr>
            <w:r>
              <w:rPr>
                <w:spacing w:val="-3"/>
              </w:rPr>
              <w:t>90.06</w:t>
            </w:r>
          </w:p>
        </w:tc>
        <w:tc>
          <w:tcPr>
            <w:tcW w:w="2029" w:type="dxa"/>
            <w:vAlign w:val="top"/>
          </w:tcPr>
          <w:p>
            <w:pPr>
              <w:pStyle w:val="TableText"/>
              <w:ind w:left="422"/>
              <w:spacing w:before="309" w:line="183" w:lineRule="auto"/>
              <w:rPr/>
            </w:pPr>
            <w:r>
              <w:rPr>
                <w:spacing w:val="-3"/>
              </w:rPr>
              <w:t>233.63</w:t>
            </w:r>
          </w:p>
        </w:tc>
        <w:tc>
          <w:tcPr>
            <w:tcW w:w="1866" w:type="dxa"/>
            <w:vAlign w:val="top"/>
          </w:tcPr>
          <w:p>
            <w:pPr>
              <w:pStyle w:val="TableText"/>
              <w:ind w:left="437"/>
              <w:spacing w:before="309" w:line="183" w:lineRule="auto"/>
              <w:rPr/>
            </w:pPr>
            <w:r>
              <w:rPr>
                <w:spacing w:val="-4"/>
              </w:rPr>
              <w:t>27.88</w:t>
            </w:r>
          </w:p>
        </w:tc>
        <w:tc>
          <w:tcPr>
            <w:tcW w:w="2029" w:type="dxa"/>
            <w:vAlign w:val="top"/>
          </w:tcPr>
          <w:p>
            <w:pPr>
              <w:pStyle w:val="TableText"/>
              <w:ind w:left="324"/>
              <w:spacing w:before="307" w:line="184" w:lineRule="auto"/>
              <w:rPr/>
            </w:pPr>
            <w:r>
              <w:rPr>
                <w:spacing w:val="-3"/>
              </w:rPr>
              <w:t>6098.01</w:t>
            </w:r>
          </w:p>
        </w:tc>
        <w:tc>
          <w:tcPr>
            <w:tcW w:w="2185" w:type="dxa"/>
            <w:vAlign w:val="top"/>
          </w:tcPr>
          <w:p>
            <w:pPr>
              <w:pStyle w:val="TableText"/>
              <w:ind w:left="453"/>
              <w:spacing w:before="307" w:line="184" w:lineRule="auto"/>
              <w:rPr/>
            </w:pPr>
            <w:r>
              <w:rPr>
                <w:spacing w:val="-5"/>
              </w:rPr>
              <w:t>17456.17</w:t>
            </w:r>
          </w:p>
        </w:tc>
        <w:tc>
          <w:tcPr>
            <w:tcW w:w="2292" w:type="dxa"/>
            <w:vAlign w:val="top"/>
          </w:tcPr>
          <w:p>
            <w:pPr>
              <w:pStyle w:val="TableText"/>
              <w:ind w:left="560"/>
              <w:spacing w:before="307" w:line="184" w:lineRule="auto"/>
              <w:rPr/>
            </w:pPr>
            <w:r>
              <w:rPr>
                <w:spacing w:val="-6"/>
              </w:rPr>
              <w:t>160.57</w:t>
            </w:r>
          </w:p>
        </w:tc>
        <w:tc>
          <w:tcPr>
            <w:tcW w:w="2281" w:type="dxa"/>
            <w:vAlign w:val="top"/>
          </w:tcPr>
          <w:p>
            <w:pPr>
              <w:pStyle w:val="TableText"/>
              <w:ind w:left="354"/>
              <w:spacing w:before="307" w:line="184" w:lineRule="auto"/>
              <w:rPr/>
            </w:pPr>
            <w:r>
              <w:rPr>
                <w:spacing w:val="-3"/>
              </w:rPr>
              <w:t>24066.31</w:t>
            </w:r>
          </w:p>
        </w:tc>
      </w:tr>
      <w:tr>
        <w:trPr>
          <w:trHeight w:val="790" w:hRule="atLeast"/>
        </w:trPr>
        <w:tc>
          <w:tcPr>
            <w:tcW w:w="2224" w:type="dxa"/>
            <w:vAlign w:val="top"/>
            <w:vMerge w:val="continue"/>
            <w:tcBorders>
              <w:top w:val="nil"/>
            </w:tcBorders>
          </w:tcPr>
          <w:p>
            <w:pPr>
              <w:rPr>
                <w:rFonts w:ascii="Arial"/>
                <w:sz w:val="21"/>
              </w:rPr>
            </w:pPr>
            <w:r/>
          </w:p>
        </w:tc>
        <w:tc>
          <w:tcPr>
            <w:tcW w:w="1419" w:type="dxa"/>
            <w:vAlign w:val="top"/>
          </w:tcPr>
          <w:p>
            <w:pPr>
              <w:pStyle w:val="TableText"/>
              <w:ind w:left="315"/>
              <w:spacing w:before="315" w:line="183" w:lineRule="auto"/>
              <w:rPr/>
            </w:pPr>
            <w:r>
              <w:rPr>
                <w:spacing w:val="-4"/>
              </w:rPr>
              <w:t>2020</w:t>
            </w:r>
          </w:p>
        </w:tc>
        <w:tc>
          <w:tcPr>
            <w:tcW w:w="1915" w:type="dxa"/>
            <w:vAlign w:val="top"/>
          </w:tcPr>
          <w:p>
            <w:pPr>
              <w:pStyle w:val="TableText"/>
              <w:ind w:left="464"/>
              <w:spacing w:before="315" w:line="183" w:lineRule="auto"/>
              <w:rPr/>
            </w:pPr>
            <w:r>
              <w:rPr>
                <w:spacing w:val="-4"/>
              </w:rPr>
              <w:t>74.70</w:t>
            </w:r>
          </w:p>
        </w:tc>
        <w:tc>
          <w:tcPr>
            <w:tcW w:w="2029" w:type="dxa"/>
            <w:vAlign w:val="top"/>
          </w:tcPr>
          <w:p>
            <w:pPr>
              <w:pStyle w:val="TableText"/>
              <w:ind w:left="522"/>
              <w:spacing w:before="313" w:line="184" w:lineRule="auto"/>
              <w:rPr/>
            </w:pPr>
            <w:r>
              <w:rPr>
                <w:spacing w:val="-3"/>
              </w:rPr>
              <w:t>87.10</w:t>
            </w:r>
          </w:p>
        </w:tc>
        <w:tc>
          <w:tcPr>
            <w:tcW w:w="1866" w:type="dxa"/>
            <w:vAlign w:val="top"/>
          </w:tcPr>
          <w:p>
            <w:pPr>
              <w:pStyle w:val="TableText"/>
              <w:ind w:left="437"/>
              <w:spacing w:before="313" w:line="184" w:lineRule="auto"/>
              <w:rPr/>
            </w:pPr>
            <w:r>
              <w:rPr>
                <w:spacing w:val="-7"/>
              </w:rPr>
              <w:t>15.26</w:t>
            </w:r>
          </w:p>
        </w:tc>
        <w:tc>
          <w:tcPr>
            <w:tcW w:w="2029" w:type="dxa"/>
            <w:vAlign w:val="top"/>
          </w:tcPr>
          <w:p>
            <w:pPr>
              <w:pStyle w:val="TableText"/>
              <w:ind w:left="324"/>
              <w:spacing w:before="315" w:line="183" w:lineRule="auto"/>
              <w:rPr/>
            </w:pPr>
            <w:r>
              <w:rPr>
                <w:spacing w:val="-3"/>
              </w:rPr>
              <w:t>5567.97</w:t>
            </w:r>
          </w:p>
        </w:tc>
        <w:tc>
          <w:tcPr>
            <w:tcW w:w="2185" w:type="dxa"/>
            <w:vAlign w:val="top"/>
          </w:tcPr>
          <w:p>
            <w:pPr>
              <w:pStyle w:val="TableText"/>
              <w:ind w:left="453"/>
              <w:spacing w:before="313" w:line="184" w:lineRule="auto"/>
              <w:rPr/>
            </w:pPr>
            <w:r>
              <w:rPr>
                <w:spacing w:val="-5"/>
              </w:rPr>
              <w:t>17624.74</w:t>
            </w:r>
          </w:p>
        </w:tc>
        <w:tc>
          <w:tcPr>
            <w:tcW w:w="2292" w:type="dxa"/>
            <w:vAlign w:val="top"/>
          </w:tcPr>
          <w:p>
            <w:pPr>
              <w:pStyle w:val="TableText"/>
              <w:ind w:left="560"/>
              <w:spacing w:before="313" w:line="184" w:lineRule="auto"/>
              <w:rPr/>
            </w:pPr>
            <w:r>
              <w:rPr>
                <w:spacing w:val="-6"/>
              </w:rPr>
              <w:t>136.31</w:t>
            </w:r>
          </w:p>
        </w:tc>
        <w:tc>
          <w:tcPr>
            <w:tcW w:w="2281" w:type="dxa"/>
            <w:vAlign w:val="top"/>
          </w:tcPr>
          <w:p>
            <w:pPr>
              <w:pStyle w:val="TableText"/>
              <w:ind w:left="354"/>
              <w:spacing w:before="315" w:line="183" w:lineRule="auto"/>
              <w:rPr/>
            </w:pPr>
            <w:r>
              <w:rPr>
                <w:spacing w:val="-3"/>
              </w:rPr>
              <w:t>23506.07</w:t>
            </w:r>
          </w:p>
        </w:tc>
      </w:tr>
      <w:tr>
        <w:trPr>
          <w:trHeight w:val="740" w:hRule="atLeast"/>
        </w:trPr>
        <w:tc>
          <w:tcPr>
            <w:tcW w:w="2224" w:type="dxa"/>
            <w:vAlign w:val="top"/>
            <w:vMerge w:val="restart"/>
            <w:tcBorders>
              <w:bottom w:val="nil"/>
            </w:tcBorders>
          </w:tcPr>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pStyle w:val="TableText"/>
              <w:ind w:left="324"/>
              <w:spacing w:before="126" w:line="219" w:lineRule="auto"/>
              <w:rPr/>
            </w:pPr>
            <w:r>
              <w:rPr>
                <w:spacing w:val="4"/>
              </w:rPr>
              <w:t>马来西亚</w:t>
            </w:r>
          </w:p>
        </w:tc>
        <w:tc>
          <w:tcPr>
            <w:tcW w:w="1419" w:type="dxa"/>
            <w:vAlign w:val="top"/>
          </w:tcPr>
          <w:p>
            <w:pPr>
              <w:pStyle w:val="TableText"/>
              <w:ind w:left="315"/>
              <w:spacing w:before="292" w:line="184" w:lineRule="auto"/>
              <w:rPr/>
            </w:pPr>
            <w:r>
              <w:rPr>
                <w:spacing w:val="-4"/>
              </w:rPr>
              <w:t>2017</w:t>
            </w:r>
          </w:p>
        </w:tc>
        <w:tc>
          <w:tcPr>
            <w:tcW w:w="1915" w:type="dxa"/>
            <w:vAlign w:val="top"/>
          </w:tcPr>
          <w:p>
            <w:pPr>
              <w:pStyle w:val="TableText"/>
              <w:ind w:left="365"/>
              <w:spacing w:before="292" w:line="184" w:lineRule="auto"/>
              <w:rPr/>
            </w:pPr>
            <w:r>
              <w:rPr>
                <w:spacing w:val="-3"/>
              </w:rPr>
              <w:t>291.13</w:t>
            </w:r>
          </w:p>
        </w:tc>
        <w:tc>
          <w:tcPr>
            <w:tcW w:w="2029" w:type="dxa"/>
            <w:vAlign w:val="top"/>
          </w:tcPr>
          <w:p>
            <w:pPr>
              <w:pStyle w:val="TableText"/>
              <w:ind w:left="422"/>
              <w:spacing w:before="294" w:line="183" w:lineRule="auto"/>
              <w:rPr/>
            </w:pPr>
            <w:r>
              <w:rPr>
                <w:spacing w:val="-4"/>
              </w:rPr>
              <w:t>536.00</w:t>
            </w:r>
          </w:p>
        </w:tc>
        <w:tc>
          <w:tcPr>
            <w:tcW w:w="1866" w:type="dxa"/>
            <w:vAlign w:val="top"/>
          </w:tcPr>
          <w:p>
            <w:pPr>
              <w:pStyle w:val="TableText"/>
              <w:ind w:left="345"/>
              <w:spacing w:before="294" w:line="183" w:lineRule="auto"/>
              <w:rPr/>
            </w:pPr>
            <w:r>
              <w:rPr>
                <w:spacing w:val="-3"/>
              </w:rPr>
              <w:t>286.44</w:t>
            </w:r>
          </w:p>
        </w:tc>
        <w:tc>
          <w:tcPr>
            <w:tcW w:w="2029" w:type="dxa"/>
            <w:vAlign w:val="top"/>
          </w:tcPr>
          <w:p>
            <w:pPr>
              <w:pStyle w:val="TableText"/>
              <w:ind w:left="324"/>
              <w:spacing w:before="294" w:line="183" w:lineRule="auto"/>
              <w:rPr/>
            </w:pPr>
            <w:r>
              <w:rPr>
                <w:spacing w:val="-3"/>
              </w:rPr>
              <w:t>2680.32</w:t>
            </w:r>
          </w:p>
        </w:tc>
        <w:tc>
          <w:tcPr>
            <w:tcW w:w="2185" w:type="dxa"/>
            <w:vAlign w:val="top"/>
          </w:tcPr>
          <w:p>
            <w:pPr>
              <w:pStyle w:val="TableText"/>
              <w:ind w:left="446"/>
              <w:spacing w:before="292" w:line="184" w:lineRule="auto"/>
              <w:rPr/>
            </w:pPr>
            <w:r>
              <w:rPr>
                <w:spacing w:val="-3"/>
              </w:rPr>
              <w:t>6014.44</w:t>
            </w:r>
          </w:p>
        </w:tc>
        <w:tc>
          <w:tcPr>
            <w:tcW w:w="2292" w:type="dxa"/>
            <w:vAlign w:val="top"/>
          </w:tcPr>
          <w:p>
            <w:pPr>
              <w:pStyle w:val="TableText"/>
              <w:ind w:left="560"/>
              <w:spacing w:before="292" w:line="184" w:lineRule="auto"/>
              <w:rPr/>
            </w:pPr>
            <w:r>
              <w:rPr>
                <w:spacing w:val="-2"/>
              </w:rPr>
              <w:t>471.47</w:t>
            </w:r>
          </w:p>
        </w:tc>
        <w:tc>
          <w:tcPr>
            <w:tcW w:w="2281" w:type="dxa"/>
            <w:vAlign w:val="top"/>
          </w:tcPr>
          <w:p>
            <w:pPr>
              <w:pStyle w:val="TableText"/>
              <w:ind w:left="354"/>
              <w:spacing w:before="292" w:line="184" w:lineRule="auto"/>
              <w:rPr/>
            </w:pPr>
            <w:r>
              <w:rPr>
                <w:spacing w:val="-5"/>
              </w:rPr>
              <w:t>10279.80</w:t>
            </w:r>
          </w:p>
        </w:tc>
      </w:tr>
      <w:tr>
        <w:trPr>
          <w:trHeight w:val="747" w:hRule="atLeast"/>
        </w:trPr>
        <w:tc>
          <w:tcPr>
            <w:tcW w:w="2224" w:type="dxa"/>
            <w:vAlign w:val="top"/>
            <w:vMerge w:val="continue"/>
            <w:tcBorders>
              <w:top w:val="nil"/>
              <w:bottom w:val="nil"/>
            </w:tcBorders>
          </w:tcPr>
          <w:p>
            <w:pPr>
              <w:rPr>
                <w:rFonts w:ascii="Arial"/>
                <w:sz w:val="21"/>
              </w:rPr>
            </w:pPr>
            <w:r/>
          </w:p>
        </w:tc>
        <w:tc>
          <w:tcPr>
            <w:tcW w:w="1419" w:type="dxa"/>
            <w:vAlign w:val="top"/>
          </w:tcPr>
          <w:p>
            <w:pPr>
              <w:pStyle w:val="TableText"/>
              <w:ind w:left="315"/>
              <w:spacing w:before="292" w:line="184" w:lineRule="auto"/>
              <w:rPr/>
            </w:pPr>
            <w:r>
              <w:rPr>
                <w:spacing w:val="-4"/>
              </w:rPr>
              <w:t>2018</w:t>
            </w:r>
          </w:p>
        </w:tc>
        <w:tc>
          <w:tcPr>
            <w:tcW w:w="1915" w:type="dxa"/>
            <w:vAlign w:val="top"/>
          </w:tcPr>
          <w:p>
            <w:pPr>
              <w:pStyle w:val="TableText"/>
              <w:ind w:left="365"/>
              <w:spacing w:before="292" w:line="184" w:lineRule="auto"/>
              <w:rPr/>
            </w:pPr>
            <w:r>
              <w:rPr>
                <w:spacing w:val="-4"/>
              </w:rPr>
              <w:t>312.46</w:t>
            </w:r>
          </w:p>
        </w:tc>
        <w:tc>
          <w:tcPr>
            <w:tcW w:w="2029" w:type="dxa"/>
            <w:vAlign w:val="top"/>
          </w:tcPr>
          <w:p>
            <w:pPr>
              <w:pStyle w:val="TableText"/>
              <w:ind w:left="422"/>
              <w:spacing w:before="294" w:line="183" w:lineRule="auto"/>
              <w:rPr/>
            </w:pPr>
            <w:r>
              <w:rPr>
                <w:spacing w:val="-3"/>
              </w:rPr>
              <w:t>605.90</w:t>
            </w:r>
          </w:p>
        </w:tc>
        <w:tc>
          <w:tcPr>
            <w:tcW w:w="1866" w:type="dxa"/>
            <w:vAlign w:val="top"/>
          </w:tcPr>
          <w:p>
            <w:pPr>
              <w:pStyle w:val="TableText"/>
              <w:ind w:left="345"/>
              <w:spacing w:before="294" w:line="183" w:lineRule="auto"/>
              <w:rPr/>
            </w:pPr>
            <w:r>
              <w:rPr>
                <w:spacing w:val="-3"/>
              </w:rPr>
              <w:t>266.58</w:t>
            </w:r>
          </w:p>
        </w:tc>
        <w:tc>
          <w:tcPr>
            <w:tcW w:w="2029" w:type="dxa"/>
            <w:vAlign w:val="top"/>
          </w:tcPr>
          <w:p>
            <w:pPr>
              <w:pStyle w:val="TableText"/>
              <w:ind w:left="324"/>
              <w:spacing w:before="294" w:line="183" w:lineRule="auto"/>
              <w:rPr/>
            </w:pPr>
            <w:r>
              <w:rPr>
                <w:spacing w:val="-3"/>
              </w:rPr>
              <w:t>2832.65</w:t>
            </w:r>
          </w:p>
        </w:tc>
        <w:tc>
          <w:tcPr>
            <w:tcW w:w="2185" w:type="dxa"/>
            <w:vAlign w:val="top"/>
          </w:tcPr>
          <w:p>
            <w:pPr>
              <w:pStyle w:val="TableText"/>
              <w:ind w:left="644"/>
              <w:spacing w:before="294" w:line="183" w:lineRule="auto"/>
              <w:rPr/>
            </w:pPr>
            <w:r>
              <w:rPr>
                <w:spacing w:val="-3"/>
              </w:rPr>
              <w:t>6658.42</w:t>
            </w:r>
          </w:p>
        </w:tc>
        <w:tc>
          <w:tcPr>
            <w:tcW w:w="2292" w:type="dxa"/>
            <w:vAlign w:val="top"/>
          </w:tcPr>
          <w:p>
            <w:pPr>
              <w:pStyle w:val="TableText"/>
              <w:ind w:left="560"/>
              <w:spacing w:before="294" w:line="183" w:lineRule="auto"/>
              <w:rPr/>
            </w:pPr>
            <w:r>
              <w:rPr>
                <w:spacing w:val="-4"/>
              </w:rPr>
              <w:t>500.99</w:t>
            </w:r>
          </w:p>
        </w:tc>
        <w:tc>
          <w:tcPr>
            <w:tcW w:w="2281" w:type="dxa"/>
            <w:vAlign w:val="top"/>
          </w:tcPr>
          <w:p>
            <w:pPr>
              <w:pStyle w:val="TableText"/>
              <w:ind w:left="354"/>
              <w:spacing w:before="292" w:line="184" w:lineRule="auto"/>
              <w:rPr/>
            </w:pPr>
            <w:r>
              <w:rPr>
                <w:spacing w:val="-5"/>
              </w:rPr>
              <w:t>11176.99</w:t>
            </w:r>
          </w:p>
        </w:tc>
      </w:tr>
      <w:tr>
        <w:trPr>
          <w:trHeight w:val="768" w:hRule="atLeast"/>
        </w:trPr>
        <w:tc>
          <w:tcPr>
            <w:tcW w:w="2224" w:type="dxa"/>
            <w:vAlign w:val="top"/>
            <w:vMerge w:val="continue"/>
            <w:tcBorders>
              <w:top w:val="nil"/>
              <w:bottom w:val="nil"/>
            </w:tcBorders>
          </w:tcPr>
          <w:p>
            <w:pPr>
              <w:rPr>
                <w:rFonts w:ascii="Arial"/>
                <w:sz w:val="21"/>
              </w:rPr>
            </w:pPr>
            <w:r/>
          </w:p>
        </w:tc>
        <w:tc>
          <w:tcPr>
            <w:tcW w:w="1419" w:type="dxa"/>
            <w:vAlign w:val="top"/>
          </w:tcPr>
          <w:p>
            <w:pPr>
              <w:pStyle w:val="TableText"/>
              <w:ind w:left="315"/>
              <w:spacing w:before="306" w:line="184" w:lineRule="auto"/>
              <w:rPr/>
            </w:pPr>
            <w:r>
              <w:rPr>
                <w:spacing w:val="-4"/>
              </w:rPr>
              <w:t>2019</w:t>
            </w:r>
          </w:p>
        </w:tc>
        <w:tc>
          <w:tcPr>
            <w:tcW w:w="1915" w:type="dxa"/>
            <w:vAlign w:val="top"/>
          </w:tcPr>
          <w:p>
            <w:pPr>
              <w:pStyle w:val="TableText"/>
              <w:ind w:left="365"/>
              <w:spacing w:before="308" w:line="183" w:lineRule="auto"/>
              <w:rPr/>
            </w:pPr>
            <w:r>
              <w:rPr>
                <w:spacing w:val="-4"/>
              </w:rPr>
              <w:t>353.97</w:t>
            </w:r>
          </w:p>
        </w:tc>
        <w:tc>
          <w:tcPr>
            <w:tcW w:w="2029" w:type="dxa"/>
            <w:vAlign w:val="top"/>
          </w:tcPr>
          <w:p>
            <w:pPr>
              <w:pStyle w:val="TableText"/>
              <w:ind w:left="422"/>
              <w:spacing w:before="306" w:line="184" w:lineRule="auto"/>
              <w:rPr/>
            </w:pPr>
            <w:r>
              <w:rPr>
                <w:spacing w:val="-3"/>
              </w:rPr>
              <w:t>631.28</w:t>
            </w:r>
          </w:p>
        </w:tc>
        <w:tc>
          <w:tcPr>
            <w:tcW w:w="1866" w:type="dxa"/>
            <w:vAlign w:val="top"/>
          </w:tcPr>
          <w:p>
            <w:pPr>
              <w:pStyle w:val="TableText"/>
              <w:ind w:left="345"/>
              <w:spacing w:before="306" w:line="184" w:lineRule="auto"/>
              <w:rPr/>
            </w:pPr>
            <w:r>
              <w:rPr>
                <w:spacing w:val="-3"/>
              </w:rPr>
              <w:t>221.45</w:t>
            </w:r>
          </w:p>
        </w:tc>
        <w:tc>
          <w:tcPr>
            <w:tcW w:w="2029" w:type="dxa"/>
            <w:vAlign w:val="top"/>
          </w:tcPr>
          <w:p>
            <w:pPr>
              <w:pStyle w:val="TableText"/>
              <w:ind w:left="324"/>
              <w:spacing w:before="308" w:line="183" w:lineRule="auto"/>
              <w:rPr/>
            </w:pPr>
            <w:r>
              <w:rPr>
                <w:spacing w:val="-3"/>
              </w:rPr>
              <w:t>2990.63</w:t>
            </w:r>
          </w:p>
        </w:tc>
        <w:tc>
          <w:tcPr>
            <w:tcW w:w="2185" w:type="dxa"/>
            <w:vAlign w:val="top"/>
          </w:tcPr>
          <w:p>
            <w:pPr>
              <w:pStyle w:val="TableText"/>
              <w:ind w:left="644"/>
              <w:spacing w:before="306" w:line="184" w:lineRule="auto"/>
              <w:rPr/>
            </w:pPr>
            <w:r>
              <w:rPr>
                <w:spacing w:val="-3"/>
              </w:rPr>
              <w:t>7060.71</w:t>
            </w:r>
          </w:p>
        </w:tc>
        <w:tc>
          <w:tcPr>
            <w:tcW w:w="2292" w:type="dxa"/>
            <w:vAlign w:val="top"/>
          </w:tcPr>
          <w:p>
            <w:pPr>
              <w:pStyle w:val="TableText"/>
              <w:ind w:left="560"/>
              <w:spacing w:before="306" w:line="184" w:lineRule="auto"/>
              <w:rPr/>
            </w:pPr>
            <w:r>
              <w:rPr>
                <w:spacing w:val="-4"/>
              </w:rPr>
              <w:t>571.42</w:t>
            </w:r>
          </w:p>
        </w:tc>
        <w:tc>
          <w:tcPr>
            <w:tcW w:w="2281" w:type="dxa"/>
            <w:vAlign w:val="top"/>
          </w:tcPr>
          <w:p>
            <w:pPr>
              <w:pStyle w:val="TableText"/>
              <w:ind w:left="354"/>
              <w:spacing w:before="306" w:line="184" w:lineRule="auto"/>
              <w:rPr/>
            </w:pPr>
            <w:r>
              <w:rPr>
                <w:spacing w:val="-5"/>
              </w:rPr>
              <w:t>11829.47</w:t>
            </w:r>
          </w:p>
        </w:tc>
      </w:tr>
      <w:tr>
        <w:trPr>
          <w:trHeight w:val="758" w:hRule="atLeast"/>
        </w:trPr>
        <w:tc>
          <w:tcPr>
            <w:tcW w:w="2224" w:type="dxa"/>
            <w:vAlign w:val="top"/>
            <w:vMerge w:val="continue"/>
            <w:tcBorders>
              <w:top w:val="nil"/>
            </w:tcBorders>
          </w:tcPr>
          <w:p>
            <w:pPr>
              <w:rPr>
                <w:rFonts w:ascii="Arial"/>
                <w:sz w:val="21"/>
              </w:rPr>
            </w:pPr>
            <w:r/>
          </w:p>
        </w:tc>
        <w:tc>
          <w:tcPr>
            <w:tcW w:w="1419" w:type="dxa"/>
            <w:vAlign w:val="top"/>
          </w:tcPr>
          <w:p>
            <w:pPr>
              <w:pStyle w:val="TableText"/>
              <w:ind w:left="315"/>
              <w:spacing w:before="302" w:line="183" w:lineRule="auto"/>
              <w:rPr/>
            </w:pPr>
            <w:r>
              <w:rPr>
                <w:spacing w:val="-4"/>
              </w:rPr>
              <w:t>2020</w:t>
            </w:r>
          </w:p>
        </w:tc>
        <w:tc>
          <w:tcPr>
            <w:tcW w:w="1915" w:type="dxa"/>
            <w:vAlign w:val="top"/>
          </w:tcPr>
          <w:p>
            <w:pPr>
              <w:pStyle w:val="TableText"/>
              <w:ind w:left="365"/>
              <w:spacing w:before="302" w:line="183" w:lineRule="auto"/>
              <w:rPr/>
            </w:pPr>
            <w:r>
              <w:rPr>
                <w:spacing w:val="-2"/>
              </w:rPr>
              <w:t>400.00</w:t>
            </w:r>
          </w:p>
        </w:tc>
        <w:tc>
          <w:tcPr>
            <w:tcW w:w="2029" w:type="dxa"/>
            <w:vAlign w:val="top"/>
          </w:tcPr>
          <w:p>
            <w:pPr>
              <w:pStyle w:val="TableText"/>
              <w:ind w:left="422"/>
              <w:spacing w:before="302" w:line="183" w:lineRule="auto"/>
              <w:rPr/>
            </w:pPr>
            <w:r>
              <w:rPr>
                <w:spacing w:val="-3"/>
              </w:rPr>
              <w:t>633.67</w:t>
            </w:r>
          </w:p>
        </w:tc>
        <w:tc>
          <w:tcPr>
            <w:tcW w:w="1866" w:type="dxa"/>
            <w:vAlign w:val="top"/>
          </w:tcPr>
          <w:p>
            <w:pPr>
              <w:pStyle w:val="TableText"/>
              <w:ind w:left="345"/>
              <w:spacing w:before="300" w:line="184" w:lineRule="auto"/>
              <w:rPr/>
            </w:pPr>
            <w:r>
              <w:rPr>
                <w:spacing w:val="-3"/>
              </w:rPr>
              <w:t>231.52</w:t>
            </w:r>
          </w:p>
        </w:tc>
        <w:tc>
          <w:tcPr>
            <w:tcW w:w="2029" w:type="dxa"/>
            <w:vAlign w:val="top"/>
          </w:tcPr>
          <w:p>
            <w:pPr>
              <w:pStyle w:val="TableText"/>
              <w:ind w:left="324"/>
              <w:spacing w:before="300" w:line="184" w:lineRule="auto"/>
              <w:rPr/>
            </w:pPr>
            <w:r>
              <w:rPr>
                <w:spacing w:val="-3"/>
              </w:rPr>
              <w:t>3185.20</w:t>
            </w:r>
          </w:p>
        </w:tc>
        <w:tc>
          <w:tcPr>
            <w:tcW w:w="2185" w:type="dxa"/>
            <w:vAlign w:val="top"/>
          </w:tcPr>
          <w:p>
            <w:pPr>
              <w:pStyle w:val="TableText"/>
              <w:ind w:left="410"/>
              <w:spacing w:before="302" w:line="183" w:lineRule="auto"/>
              <w:rPr/>
            </w:pPr>
            <w:r>
              <w:rPr>
                <w:spacing w:val="-3"/>
              </w:rPr>
              <w:t>6404.22</w:t>
            </w:r>
          </w:p>
        </w:tc>
        <w:tc>
          <w:tcPr>
            <w:tcW w:w="2292" w:type="dxa"/>
            <w:vAlign w:val="top"/>
          </w:tcPr>
          <w:p>
            <w:pPr>
              <w:pStyle w:val="TableText"/>
              <w:ind w:left="560"/>
              <w:spacing w:before="302" w:line="183" w:lineRule="auto"/>
              <w:rPr/>
            </w:pPr>
            <w:r>
              <w:rPr>
                <w:spacing w:val="-4"/>
              </w:rPr>
              <w:t>538.20</w:t>
            </w:r>
          </w:p>
        </w:tc>
        <w:tc>
          <w:tcPr>
            <w:tcW w:w="2281" w:type="dxa"/>
            <w:vAlign w:val="top"/>
          </w:tcPr>
          <w:p>
            <w:pPr>
              <w:pStyle w:val="TableText"/>
              <w:ind w:left="354"/>
              <w:spacing w:before="300" w:line="184" w:lineRule="auto"/>
              <w:rPr/>
            </w:pPr>
            <w:r>
              <w:rPr>
                <w:spacing w:val="-5"/>
              </w:rPr>
              <w:t>11392.81</w:t>
            </w:r>
          </w:p>
        </w:tc>
      </w:tr>
    </w:tbl>
    <w:p>
      <w:pPr>
        <w:pStyle w:val="BodyText"/>
        <w:rPr/>
      </w:pPr>
      <w:r/>
    </w:p>
    <w:p>
      <w:pPr>
        <w:sectPr>
          <w:headerReference w:type="default" r:id="rId369"/>
          <w:pgSz w:w="21120" w:h="31680"/>
          <w:pgMar w:top="2412" w:right="596" w:bottom="400" w:left="2086" w:header="1760" w:footer="0" w:gutter="0"/>
        </w:sectPr>
        <w:rPr/>
      </w:pPr>
    </w:p>
    <w:p>
      <w:pPr>
        <w:pStyle w:val="BodyText"/>
        <w:spacing w:line="262" w:lineRule="auto"/>
        <w:rPr/>
      </w:pPr>
      <w:r/>
    </w:p>
    <w:p>
      <w:pPr>
        <w:ind w:left="15995"/>
        <w:spacing w:before="140" w:line="221" w:lineRule="auto"/>
        <w:rPr>
          <w:rFonts w:ascii="SimSun" w:hAnsi="SimSun" w:eastAsia="SimSun" w:cs="SimSun"/>
          <w:sz w:val="43"/>
          <w:szCs w:val="43"/>
        </w:rPr>
      </w:pPr>
      <w:r>
        <w:rPr>
          <w:rFonts w:ascii="SimSun" w:hAnsi="SimSun" w:eastAsia="SimSun" w:cs="SimSun"/>
          <w:sz w:val="43"/>
          <w:szCs w:val="43"/>
          <w:b/>
          <w:bCs/>
          <w:spacing w:val="2"/>
        </w:rPr>
        <w:t>续表二</w:t>
      </w:r>
    </w:p>
    <w:p>
      <w:pPr>
        <w:spacing w:line="78" w:lineRule="exact"/>
        <w:rPr/>
      </w:pPr>
      <w:r/>
    </w:p>
    <w:tbl>
      <w:tblPr>
        <w:tblStyle w:val="TableNormal"/>
        <w:tblW w:w="18276" w:type="dxa"/>
        <w:tblInd w:w="76"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267"/>
        <w:gridCol w:w="1419"/>
        <w:gridCol w:w="1895"/>
        <w:gridCol w:w="2029"/>
        <w:gridCol w:w="1887"/>
        <w:gridCol w:w="2022"/>
        <w:gridCol w:w="2192"/>
        <w:gridCol w:w="2270"/>
        <w:gridCol w:w="2295"/>
      </w:tblGrid>
      <w:tr>
        <w:trPr>
          <w:trHeight w:val="1247" w:hRule="atLeast"/>
        </w:trPr>
        <w:tc>
          <w:tcPr>
            <w:tcW w:w="2267" w:type="dxa"/>
            <w:vAlign w:val="top"/>
          </w:tcPr>
          <w:p>
            <w:pPr>
              <w:spacing w:line="321" w:lineRule="auto"/>
              <w:rPr>
                <w:rFonts w:ascii="Arial"/>
                <w:sz w:val="21"/>
              </w:rPr>
            </w:pPr>
            <w:r/>
          </w:p>
          <w:p>
            <w:pPr>
              <w:pStyle w:val="TableText"/>
              <w:ind w:left="743"/>
              <w:spacing w:before="124" w:line="222" w:lineRule="auto"/>
              <w:rPr>
                <w:sz w:val="38"/>
                <w:szCs w:val="38"/>
              </w:rPr>
            </w:pPr>
            <w:r>
              <w:rPr>
                <w:sz w:val="38"/>
                <w:szCs w:val="38"/>
                <w:spacing w:val="14"/>
              </w:rPr>
              <w:t>国家</w:t>
            </w:r>
          </w:p>
        </w:tc>
        <w:tc>
          <w:tcPr>
            <w:tcW w:w="1419" w:type="dxa"/>
            <w:vAlign w:val="top"/>
          </w:tcPr>
          <w:p>
            <w:pPr>
              <w:spacing w:line="321" w:lineRule="auto"/>
              <w:rPr>
                <w:rFonts w:ascii="Arial"/>
                <w:sz w:val="21"/>
              </w:rPr>
            </w:pPr>
            <w:r/>
          </w:p>
          <w:p>
            <w:pPr>
              <w:pStyle w:val="TableText"/>
              <w:ind w:left="321"/>
              <w:spacing w:before="123" w:line="221" w:lineRule="auto"/>
              <w:rPr>
                <w:sz w:val="38"/>
                <w:szCs w:val="38"/>
              </w:rPr>
            </w:pPr>
            <w:r>
              <w:rPr>
                <w:sz w:val="38"/>
                <w:szCs w:val="38"/>
                <w:spacing w:val="11"/>
              </w:rPr>
              <w:t>年份</w:t>
            </w:r>
          </w:p>
        </w:tc>
        <w:tc>
          <w:tcPr>
            <w:tcW w:w="1895" w:type="dxa"/>
            <w:vAlign w:val="top"/>
          </w:tcPr>
          <w:p>
            <w:pPr>
              <w:pStyle w:val="TableText"/>
              <w:ind w:left="173"/>
              <w:spacing w:before="113" w:line="653" w:lineRule="exact"/>
              <w:rPr>
                <w:sz w:val="38"/>
                <w:szCs w:val="38"/>
              </w:rPr>
            </w:pPr>
            <w:r>
              <w:rPr>
                <w:sz w:val="38"/>
                <w:szCs w:val="38"/>
                <w:spacing w:val="7"/>
                <w:position w:val="19"/>
              </w:rPr>
              <w:t>保险与养</w:t>
            </w:r>
          </w:p>
          <w:p>
            <w:pPr>
              <w:pStyle w:val="TableText"/>
              <w:ind w:left="173"/>
              <w:spacing w:before="1" w:line="220" w:lineRule="auto"/>
              <w:rPr>
                <w:sz w:val="38"/>
                <w:szCs w:val="38"/>
              </w:rPr>
            </w:pPr>
            <w:r>
              <w:rPr>
                <w:sz w:val="38"/>
                <w:szCs w:val="38"/>
                <w:spacing w:val="7"/>
              </w:rPr>
              <w:t>老金服务</w:t>
            </w:r>
          </w:p>
        </w:tc>
        <w:tc>
          <w:tcPr>
            <w:tcW w:w="2029" w:type="dxa"/>
            <w:vAlign w:val="top"/>
          </w:tcPr>
          <w:p>
            <w:pPr>
              <w:pStyle w:val="TableText"/>
              <w:ind w:left="627"/>
              <w:spacing w:before="123" w:line="643" w:lineRule="exact"/>
              <w:rPr>
                <w:sz w:val="38"/>
                <w:szCs w:val="38"/>
              </w:rPr>
            </w:pPr>
            <w:r>
              <w:rPr>
                <w:sz w:val="38"/>
                <w:szCs w:val="38"/>
                <w:spacing w:val="13"/>
                <w:position w:val="18"/>
              </w:rPr>
              <w:t>金融</w:t>
            </w:r>
          </w:p>
          <w:p>
            <w:pPr>
              <w:pStyle w:val="TableText"/>
              <w:ind w:left="627"/>
              <w:spacing w:before="1" w:line="220" w:lineRule="auto"/>
              <w:rPr>
                <w:sz w:val="38"/>
                <w:szCs w:val="38"/>
              </w:rPr>
            </w:pPr>
            <w:r>
              <w:rPr>
                <w:sz w:val="38"/>
                <w:szCs w:val="38"/>
                <w:spacing w:val="12"/>
              </w:rPr>
              <w:t>服务</w:t>
            </w:r>
          </w:p>
        </w:tc>
        <w:tc>
          <w:tcPr>
            <w:tcW w:w="1887" w:type="dxa"/>
            <w:vAlign w:val="top"/>
          </w:tcPr>
          <w:p>
            <w:pPr>
              <w:pStyle w:val="TableText"/>
              <w:ind w:left="173"/>
              <w:spacing w:before="148" w:line="221" w:lineRule="auto"/>
              <w:rPr>
                <w:sz w:val="38"/>
                <w:szCs w:val="38"/>
              </w:rPr>
            </w:pPr>
            <w:r>
              <w:rPr>
                <w:sz w:val="38"/>
                <w:szCs w:val="38"/>
                <w:spacing w:val="6"/>
              </w:rPr>
              <w:t>知识产权</w:t>
            </w:r>
          </w:p>
          <w:p>
            <w:pPr>
              <w:pStyle w:val="TableText"/>
              <w:ind w:left="365"/>
              <w:spacing w:before="162" w:line="221" w:lineRule="auto"/>
              <w:rPr>
                <w:sz w:val="38"/>
                <w:szCs w:val="38"/>
              </w:rPr>
            </w:pPr>
            <w:r>
              <w:rPr>
                <w:sz w:val="38"/>
                <w:szCs w:val="38"/>
                <w:spacing w:val="11"/>
              </w:rPr>
              <w:t>使用费</w:t>
            </w:r>
          </w:p>
        </w:tc>
        <w:tc>
          <w:tcPr>
            <w:tcW w:w="2022" w:type="dxa"/>
            <w:vAlign w:val="top"/>
          </w:tcPr>
          <w:p>
            <w:pPr>
              <w:pStyle w:val="TableText"/>
              <w:ind w:left="720"/>
              <w:spacing w:before="248" w:line="241" w:lineRule="auto"/>
              <w:rPr>
                <w:sz w:val="38"/>
                <w:szCs w:val="38"/>
              </w:rPr>
            </w:pPr>
            <w:r>
              <w:rPr>
                <w:sz w:val="38"/>
                <w:szCs w:val="38"/>
                <w:spacing w:val="-7"/>
              </w:rPr>
              <w:t>ICT</w:t>
            </w:r>
          </w:p>
          <w:p>
            <w:pPr>
              <w:pStyle w:val="TableText"/>
              <w:ind w:left="621"/>
              <w:spacing w:before="1" w:line="220" w:lineRule="auto"/>
              <w:rPr>
                <w:sz w:val="38"/>
                <w:szCs w:val="38"/>
              </w:rPr>
            </w:pPr>
            <w:r>
              <w:rPr>
                <w:sz w:val="38"/>
                <w:szCs w:val="38"/>
                <w:spacing w:val="12"/>
              </w:rPr>
              <w:t>服务</w:t>
            </w:r>
          </w:p>
        </w:tc>
        <w:tc>
          <w:tcPr>
            <w:tcW w:w="2192" w:type="dxa"/>
            <w:vAlign w:val="top"/>
          </w:tcPr>
          <w:p>
            <w:pPr>
              <w:pStyle w:val="TableText"/>
              <w:ind w:left="324"/>
              <w:spacing w:before="114" w:line="652" w:lineRule="exact"/>
              <w:rPr>
                <w:sz w:val="38"/>
                <w:szCs w:val="38"/>
              </w:rPr>
            </w:pPr>
            <w:r>
              <w:rPr>
                <w:sz w:val="38"/>
                <w:szCs w:val="38"/>
                <w:spacing w:val="6"/>
                <w:position w:val="19"/>
              </w:rPr>
              <w:t>其他商业</w:t>
            </w:r>
          </w:p>
          <w:p>
            <w:pPr>
              <w:pStyle w:val="TableText"/>
              <w:ind w:left="707"/>
              <w:spacing w:before="1" w:line="220" w:lineRule="auto"/>
              <w:rPr>
                <w:sz w:val="38"/>
                <w:szCs w:val="38"/>
              </w:rPr>
            </w:pPr>
            <w:r>
              <w:rPr>
                <w:sz w:val="38"/>
                <w:szCs w:val="38"/>
                <w:spacing w:val="12"/>
              </w:rPr>
              <w:t>服务</w:t>
            </w:r>
          </w:p>
        </w:tc>
        <w:tc>
          <w:tcPr>
            <w:tcW w:w="2270" w:type="dxa"/>
            <w:vAlign w:val="top"/>
          </w:tcPr>
          <w:p>
            <w:pPr>
              <w:pStyle w:val="TableText"/>
              <w:ind w:left="176"/>
              <w:spacing w:before="148" w:line="221" w:lineRule="auto"/>
              <w:rPr>
                <w:sz w:val="38"/>
                <w:szCs w:val="38"/>
              </w:rPr>
            </w:pPr>
            <w:r>
              <w:rPr>
                <w:sz w:val="38"/>
                <w:szCs w:val="38"/>
                <w:spacing w:val="9"/>
              </w:rPr>
              <w:t>个人文化与</w:t>
            </w:r>
          </w:p>
          <w:p>
            <w:pPr>
              <w:pStyle w:val="TableText"/>
              <w:ind w:left="367"/>
              <w:spacing w:before="162" w:line="221" w:lineRule="auto"/>
              <w:rPr>
                <w:sz w:val="38"/>
                <w:szCs w:val="38"/>
              </w:rPr>
            </w:pPr>
            <w:r>
              <w:rPr>
                <w:sz w:val="38"/>
                <w:szCs w:val="38"/>
                <w:spacing w:val="7"/>
              </w:rPr>
              <w:t>娱乐服务</w:t>
            </w:r>
          </w:p>
        </w:tc>
        <w:tc>
          <w:tcPr>
            <w:tcW w:w="2295" w:type="dxa"/>
            <w:vAlign w:val="top"/>
          </w:tcPr>
          <w:p>
            <w:pPr>
              <w:spacing w:line="324" w:lineRule="auto"/>
              <w:rPr>
                <w:rFonts w:ascii="Arial"/>
                <w:sz w:val="21"/>
              </w:rPr>
            </w:pPr>
            <w:r/>
          </w:p>
          <w:p>
            <w:pPr>
              <w:pStyle w:val="TableText"/>
              <w:ind w:left="758"/>
              <w:spacing w:before="124" w:line="222" w:lineRule="auto"/>
              <w:rPr>
                <w:sz w:val="38"/>
                <w:szCs w:val="38"/>
              </w:rPr>
            </w:pPr>
            <w:r>
              <w:rPr>
                <w:sz w:val="38"/>
                <w:szCs w:val="38"/>
                <w:spacing w:val="11"/>
              </w:rPr>
              <w:t>总计</w:t>
            </w:r>
          </w:p>
        </w:tc>
      </w:tr>
      <w:tr>
        <w:trPr>
          <w:trHeight w:val="768" w:hRule="atLeast"/>
        </w:trPr>
        <w:tc>
          <w:tcPr>
            <w:tcW w:w="2267" w:type="dxa"/>
            <w:vAlign w:val="top"/>
            <w:vMerge w:val="restart"/>
            <w:tcBorders>
              <w:bottom w:val="nil"/>
            </w:tcBorders>
          </w:tcPr>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TableText"/>
              <w:ind w:left="743"/>
              <w:spacing w:before="124" w:line="221" w:lineRule="auto"/>
              <w:rPr>
                <w:sz w:val="38"/>
                <w:szCs w:val="38"/>
              </w:rPr>
            </w:pPr>
            <w:r>
              <w:rPr>
                <w:sz w:val="38"/>
                <w:szCs w:val="38"/>
                <w:spacing w:val="14"/>
              </w:rPr>
              <w:t>捷克</w:t>
            </w:r>
          </w:p>
        </w:tc>
        <w:tc>
          <w:tcPr>
            <w:tcW w:w="1419" w:type="dxa"/>
            <w:vAlign w:val="top"/>
          </w:tcPr>
          <w:p>
            <w:pPr>
              <w:pStyle w:val="TableText"/>
              <w:ind w:left="321"/>
              <w:spacing w:before="299" w:line="185" w:lineRule="auto"/>
              <w:rPr>
                <w:sz w:val="38"/>
                <w:szCs w:val="38"/>
              </w:rPr>
            </w:pPr>
            <w:r>
              <w:rPr>
                <w:sz w:val="38"/>
                <w:szCs w:val="38"/>
                <w:spacing w:val="-3"/>
              </w:rPr>
              <w:t>2017</w:t>
            </w:r>
          </w:p>
        </w:tc>
        <w:tc>
          <w:tcPr>
            <w:tcW w:w="1895" w:type="dxa"/>
            <w:vAlign w:val="top"/>
          </w:tcPr>
          <w:p>
            <w:pPr>
              <w:pStyle w:val="TableText"/>
              <w:ind w:left="364"/>
              <w:spacing w:before="302" w:line="184" w:lineRule="auto"/>
              <w:rPr>
                <w:sz w:val="38"/>
                <w:szCs w:val="38"/>
              </w:rPr>
            </w:pPr>
            <w:r>
              <w:rPr>
                <w:sz w:val="38"/>
                <w:szCs w:val="38"/>
                <w:spacing w:val="-2"/>
              </w:rPr>
              <w:t>266.34</w:t>
            </w:r>
          </w:p>
        </w:tc>
        <w:tc>
          <w:tcPr>
            <w:tcW w:w="2029" w:type="dxa"/>
            <w:vAlign w:val="top"/>
          </w:tcPr>
          <w:p>
            <w:pPr>
              <w:pStyle w:val="TableText"/>
              <w:ind w:left="435"/>
              <w:spacing w:before="302" w:line="184" w:lineRule="auto"/>
              <w:rPr>
                <w:sz w:val="38"/>
                <w:szCs w:val="38"/>
              </w:rPr>
            </w:pPr>
            <w:r>
              <w:rPr>
                <w:sz w:val="38"/>
                <w:szCs w:val="38"/>
                <w:spacing w:val="-1"/>
              </w:rPr>
              <w:t>467.82</w:t>
            </w:r>
          </w:p>
        </w:tc>
        <w:tc>
          <w:tcPr>
            <w:tcW w:w="1887" w:type="dxa"/>
            <w:vAlign w:val="top"/>
          </w:tcPr>
          <w:p>
            <w:pPr>
              <w:pStyle w:val="TableText"/>
              <w:ind w:left="365"/>
              <w:spacing w:before="299" w:line="185" w:lineRule="auto"/>
              <w:rPr>
                <w:sz w:val="38"/>
                <w:szCs w:val="38"/>
              </w:rPr>
            </w:pPr>
            <w:r>
              <w:rPr>
                <w:sz w:val="38"/>
                <w:szCs w:val="38"/>
                <w:spacing w:val="-1"/>
              </w:rPr>
              <w:t>419.62</w:t>
            </w:r>
          </w:p>
        </w:tc>
        <w:tc>
          <w:tcPr>
            <w:tcW w:w="2022" w:type="dxa"/>
            <w:vAlign w:val="top"/>
          </w:tcPr>
          <w:p>
            <w:pPr>
              <w:pStyle w:val="TableText"/>
              <w:ind w:left="337"/>
              <w:spacing w:before="299" w:line="185" w:lineRule="auto"/>
              <w:rPr>
                <w:sz w:val="38"/>
                <w:szCs w:val="38"/>
              </w:rPr>
            </w:pPr>
            <w:r>
              <w:rPr>
                <w:sz w:val="38"/>
                <w:szCs w:val="38"/>
                <w:spacing w:val="-2"/>
              </w:rPr>
              <w:t>3819.78</w:t>
            </w:r>
          </w:p>
        </w:tc>
        <w:tc>
          <w:tcPr>
            <w:tcW w:w="2192" w:type="dxa"/>
            <w:vAlign w:val="top"/>
          </w:tcPr>
          <w:p>
            <w:pPr>
              <w:pStyle w:val="TableText"/>
              <w:ind w:left="423"/>
              <w:spacing w:before="302" w:line="184" w:lineRule="auto"/>
              <w:rPr>
                <w:sz w:val="38"/>
                <w:szCs w:val="38"/>
              </w:rPr>
            </w:pPr>
            <w:r>
              <w:rPr>
                <w:sz w:val="38"/>
                <w:szCs w:val="38"/>
                <w:spacing w:val="-2"/>
              </w:rPr>
              <w:t>5289.34</w:t>
            </w:r>
          </w:p>
        </w:tc>
        <w:tc>
          <w:tcPr>
            <w:tcW w:w="2270" w:type="dxa"/>
            <w:vAlign w:val="top"/>
          </w:tcPr>
          <w:p>
            <w:pPr>
              <w:pStyle w:val="TableText"/>
              <w:ind w:left="559"/>
              <w:spacing w:before="299" w:line="185" w:lineRule="auto"/>
              <w:rPr>
                <w:sz w:val="38"/>
                <w:szCs w:val="38"/>
              </w:rPr>
            </w:pPr>
            <w:r>
              <w:rPr>
                <w:sz w:val="38"/>
                <w:szCs w:val="38"/>
                <w:spacing w:val="-2"/>
              </w:rPr>
              <w:t>234.13</w:t>
            </w:r>
          </w:p>
        </w:tc>
        <w:tc>
          <w:tcPr>
            <w:tcW w:w="2295" w:type="dxa"/>
            <w:vAlign w:val="top"/>
          </w:tcPr>
          <w:p>
            <w:pPr>
              <w:pStyle w:val="TableText"/>
              <w:ind w:left="375"/>
              <w:spacing w:before="299" w:line="185" w:lineRule="auto"/>
              <w:rPr>
                <w:sz w:val="38"/>
                <w:szCs w:val="38"/>
              </w:rPr>
            </w:pPr>
            <w:r>
              <w:rPr>
                <w:sz w:val="38"/>
                <w:szCs w:val="38"/>
                <w:spacing w:val="-4"/>
              </w:rPr>
              <w:t>10497.03</w:t>
            </w:r>
          </w:p>
        </w:tc>
      </w:tr>
      <w:tr>
        <w:trPr>
          <w:trHeight w:val="733" w:hRule="atLeast"/>
        </w:trPr>
        <w:tc>
          <w:tcPr>
            <w:tcW w:w="2267" w:type="dxa"/>
            <w:vAlign w:val="top"/>
            <w:vMerge w:val="continue"/>
            <w:tcBorders>
              <w:top w:val="nil"/>
              <w:bottom w:val="nil"/>
            </w:tcBorders>
          </w:tcPr>
          <w:p>
            <w:pPr>
              <w:rPr>
                <w:rFonts w:ascii="Arial"/>
                <w:sz w:val="21"/>
              </w:rPr>
            </w:pPr>
            <w:r/>
          </w:p>
        </w:tc>
        <w:tc>
          <w:tcPr>
            <w:tcW w:w="1419" w:type="dxa"/>
            <w:vAlign w:val="top"/>
          </w:tcPr>
          <w:p>
            <w:pPr>
              <w:pStyle w:val="TableText"/>
              <w:ind w:left="321"/>
              <w:spacing w:before="286" w:line="185" w:lineRule="auto"/>
              <w:rPr>
                <w:sz w:val="38"/>
                <w:szCs w:val="38"/>
              </w:rPr>
            </w:pPr>
            <w:r>
              <w:rPr>
                <w:sz w:val="38"/>
                <w:szCs w:val="38"/>
                <w:spacing w:val="-3"/>
              </w:rPr>
              <w:t>2018</w:t>
            </w:r>
          </w:p>
        </w:tc>
        <w:tc>
          <w:tcPr>
            <w:tcW w:w="1895" w:type="dxa"/>
            <w:vAlign w:val="top"/>
          </w:tcPr>
          <w:p>
            <w:pPr>
              <w:pStyle w:val="TableText"/>
              <w:ind w:left="364"/>
              <w:spacing w:before="288" w:line="184" w:lineRule="auto"/>
              <w:rPr>
                <w:sz w:val="38"/>
                <w:szCs w:val="38"/>
              </w:rPr>
            </w:pPr>
            <w:r>
              <w:rPr>
                <w:sz w:val="38"/>
                <w:szCs w:val="38"/>
                <w:spacing w:val="-2"/>
              </w:rPr>
              <w:t>393.26</w:t>
            </w:r>
          </w:p>
        </w:tc>
        <w:tc>
          <w:tcPr>
            <w:tcW w:w="2029" w:type="dxa"/>
            <w:vAlign w:val="top"/>
          </w:tcPr>
          <w:p>
            <w:pPr>
              <w:pStyle w:val="TableText"/>
              <w:ind w:left="435"/>
              <w:spacing w:before="286" w:line="185" w:lineRule="auto"/>
              <w:rPr>
                <w:sz w:val="38"/>
                <w:szCs w:val="38"/>
              </w:rPr>
            </w:pPr>
            <w:r>
              <w:rPr>
                <w:sz w:val="38"/>
                <w:szCs w:val="38"/>
                <w:spacing w:val="-1"/>
              </w:rPr>
              <w:t>478.12</w:t>
            </w:r>
          </w:p>
        </w:tc>
        <w:tc>
          <w:tcPr>
            <w:tcW w:w="1887" w:type="dxa"/>
            <w:vAlign w:val="top"/>
          </w:tcPr>
          <w:p>
            <w:pPr>
              <w:pStyle w:val="TableText"/>
              <w:ind w:left="365"/>
              <w:spacing w:before="288" w:line="184" w:lineRule="auto"/>
              <w:rPr>
                <w:sz w:val="38"/>
                <w:szCs w:val="38"/>
              </w:rPr>
            </w:pPr>
            <w:r>
              <w:rPr>
                <w:sz w:val="38"/>
                <w:szCs w:val="38"/>
                <w:spacing w:val="-2"/>
              </w:rPr>
              <w:t>500.20</w:t>
            </w:r>
          </w:p>
        </w:tc>
        <w:tc>
          <w:tcPr>
            <w:tcW w:w="2022" w:type="dxa"/>
            <w:vAlign w:val="top"/>
          </w:tcPr>
          <w:p>
            <w:pPr>
              <w:pStyle w:val="TableText"/>
              <w:ind w:left="337"/>
              <w:spacing w:before="288" w:line="184" w:lineRule="auto"/>
              <w:rPr>
                <w:sz w:val="38"/>
                <w:szCs w:val="38"/>
              </w:rPr>
            </w:pPr>
            <w:r>
              <w:rPr>
                <w:sz w:val="38"/>
                <w:szCs w:val="38"/>
                <w:spacing w:val="-1"/>
              </w:rPr>
              <w:t>4264.76</w:t>
            </w:r>
          </w:p>
        </w:tc>
        <w:tc>
          <w:tcPr>
            <w:tcW w:w="2192" w:type="dxa"/>
            <w:vAlign w:val="top"/>
          </w:tcPr>
          <w:p>
            <w:pPr>
              <w:pStyle w:val="TableText"/>
              <w:ind w:left="423"/>
              <w:spacing w:before="286" w:line="185" w:lineRule="auto"/>
              <w:rPr>
                <w:sz w:val="38"/>
                <w:szCs w:val="38"/>
              </w:rPr>
            </w:pPr>
            <w:r>
              <w:rPr>
                <w:sz w:val="38"/>
                <w:szCs w:val="38"/>
                <w:spacing w:val="-1"/>
              </w:rPr>
              <w:t>6118.83</w:t>
            </w:r>
          </w:p>
        </w:tc>
        <w:tc>
          <w:tcPr>
            <w:tcW w:w="2270" w:type="dxa"/>
            <w:vAlign w:val="top"/>
          </w:tcPr>
          <w:p>
            <w:pPr>
              <w:pStyle w:val="TableText"/>
              <w:ind w:left="559"/>
              <w:spacing w:before="288" w:line="184" w:lineRule="auto"/>
              <w:rPr>
                <w:sz w:val="38"/>
                <w:szCs w:val="38"/>
              </w:rPr>
            </w:pPr>
            <w:r>
              <w:rPr>
                <w:sz w:val="38"/>
                <w:szCs w:val="38"/>
                <w:spacing w:val="-2"/>
              </w:rPr>
              <w:t>286.57</w:t>
            </w:r>
          </w:p>
        </w:tc>
        <w:tc>
          <w:tcPr>
            <w:tcW w:w="2295" w:type="dxa"/>
            <w:vAlign w:val="top"/>
          </w:tcPr>
          <w:p>
            <w:pPr>
              <w:pStyle w:val="TableText"/>
              <w:ind w:left="375"/>
              <w:spacing w:before="286" w:line="185" w:lineRule="auto"/>
              <w:rPr>
                <w:sz w:val="38"/>
                <w:szCs w:val="38"/>
              </w:rPr>
            </w:pPr>
            <w:r>
              <w:rPr>
                <w:sz w:val="38"/>
                <w:szCs w:val="38"/>
                <w:spacing w:val="-4"/>
              </w:rPr>
              <w:t>12041.74</w:t>
            </w:r>
          </w:p>
        </w:tc>
      </w:tr>
      <w:tr>
        <w:trPr>
          <w:trHeight w:val="775" w:hRule="atLeast"/>
        </w:trPr>
        <w:tc>
          <w:tcPr>
            <w:tcW w:w="2267" w:type="dxa"/>
            <w:vAlign w:val="top"/>
            <w:vMerge w:val="continue"/>
            <w:tcBorders>
              <w:top w:val="nil"/>
              <w:bottom w:val="nil"/>
            </w:tcBorders>
          </w:tcPr>
          <w:p>
            <w:pPr>
              <w:rPr>
                <w:rFonts w:ascii="Arial"/>
                <w:sz w:val="21"/>
              </w:rPr>
            </w:pPr>
            <w:r/>
          </w:p>
        </w:tc>
        <w:tc>
          <w:tcPr>
            <w:tcW w:w="1419" w:type="dxa"/>
            <w:vAlign w:val="top"/>
          </w:tcPr>
          <w:p>
            <w:pPr>
              <w:pStyle w:val="TableText"/>
              <w:ind w:left="321"/>
              <w:spacing w:before="307" w:line="185" w:lineRule="auto"/>
              <w:rPr>
                <w:sz w:val="38"/>
                <w:szCs w:val="38"/>
              </w:rPr>
            </w:pPr>
            <w:r>
              <w:rPr>
                <w:sz w:val="38"/>
                <w:szCs w:val="38"/>
                <w:spacing w:val="-3"/>
              </w:rPr>
              <w:t>2019</w:t>
            </w:r>
          </w:p>
        </w:tc>
        <w:tc>
          <w:tcPr>
            <w:tcW w:w="1895" w:type="dxa"/>
            <w:vAlign w:val="top"/>
          </w:tcPr>
          <w:p>
            <w:pPr>
              <w:pStyle w:val="TableText"/>
              <w:ind w:left="364"/>
              <w:spacing w:before="307" w:line="185" w:lineRule="auto"/>
              <w:rPr>
                <w:sz w:val="38"/>
                <w:szCs w:val="38"/>
              </w:rPr>
            </w:pPr>
            <w:r>
              <w:rPr>
                <w:sz w:val="38"/>
                <w:szCs w:val="38"/>
                <w:spacing w:val="-2"/>
              </w:rPr>
              <w:t>327.31</w:t>
            </w:r>
          </w:p>
        </w:tc>
        <w:tc>
          <w:tcPr>
            <w:tcW w:w="2029" w:type="dxa"/>
            <w:vAlign w:val="top"/>
          </w:tcPr>
          <w:p>
            <w:pPr>
              <w:pStyle w:val="TableText"/>
              <w:ind w:left="435"/>
              <w:spacing w:before="309" w:line="184" w:lineRule="auto"/>
              <w:rPr>
                <w:sz w:val="38"/>
                <w:szCs w:val="38"/>
              </w:rPr>
            </w:pPr>
            <w:r>
              <w:rPr>
                <w:sz w:val="38"/>
                <w:szCs w:val="38"/>
                <w:spacing w:val="-1"/>
              </w:rPr>
              <w:t>408.24</w:t>
            </w:r>
          </w:p>
        </w:tc>
        <w:tc>
          <w:tcPr>
            <w:tcW w:w="1887" w:type="dxa"/>
            <w:vAlign w:val="top"/>
          </w:tcPr>
          <w:p>
            <w:pPr>
              <w:pStyle w:val="TableText"/>
              <w:ind w:left="365"/>
              <w:spacing w:before="309" w:line="184" w:lineRule="auto"/>
              <w:rPr>
                <w:sz w:val="38"/>
                <w:szCs w:val="38"/>
              </w:rPr>
            </w:pPr>
            <w:r>
              <w:rPr>
                <w:sz w:val="38"/>
                <w:szCs w:val="38"/>
                <w:spacing w:val="-2"/>
              </w:rPr>
              <w:t>688.98</w:t>
            </w:r>
          </w:p>
        </w:tc>
        <w:tc>
          <w:tcPr>
            <w:tcW w:w="2022" w:type="dxa"/>
            <w:vAlign w:val="top"/>
          </w:tcPr>
          <w:p>
            <w:pPr>
              <w:pStyle w:val="TableText"/>
              <w:ind w:left="337"/>
              <w:spacing w:before="309" w:line="184" w:lineRule="auto"/>
              <w:rPr>
                <w:sz w:val="38"/>
                <w:szCs w:val="38"/>
              </w:rPr>
            </w:pPr>
            <w:r>
              <w:rPr>
                <w:sz w:val="38"/>
                <w:szCs w:val="38"/>
                <w:spacing w:val="-1"/>
              </w:rPr>
              <w:t>4584.89</w:t>
            </w:r>
          </w:p>
        </w:tc>
        <w:tc>
          <w:tcPr>
            <w:tcW w:w="2192" w:type="dxa"/>
            <w:vAlign w:val="top"/>
          </w:tcPr>
          <w:p>
            <w:pPr>
              <w:pStyle w:val="TableText"/>
              <w:ind w:left="423"/>
              <w:spacing w:before="307" w:line="185" w:lineRule="auto"/>
              <w:rPr>
                <w:sz w:val="38"/>
                <w:szCs w:val="38"/>
              </w:rPr>
            </w:pPr>
            <w:r>
              <w:rPr>
                <w:sz w:val="38"/>
                <w:szCs w:val="38"/>
                <w:spacing w:val="-1"/>
              </w:rPr>
              <w:t>6116.32</w:t>
            </w:r>
          </w:p>
        </w:tc>
        <w:tc>
          <w:tcPr>
            <w:tcW w:w="2270" w:type="dxa"/>
            <w:vAlign w:val="top"/>
          </w:tcPr>
          <w:p>
            <w:pPr>
              <w:pStyle w:val="TableText"/>
              <w:ind w:left="559"/>
              <w:spacing w:before="307" w:line="185" w:lineRule="auto"/>
              <w:rPr>
                <w:sz w:val="38"/>
                <w:szCs w:val="38"/>
              </w:rPr>
            </w:pPr>
            <w:r>
              <w:rPr>
                <w:sz w:val="38"/>
                <w:szCs w:val="38"/>
                <w:spacing w:val="-2"/>
              </w:rPr>
              <w:t>323.17</w:t>
            </w:r>
          </w:p>
        </w:tc>
        <w:tc>
          <w:tcPr>
            <w:tcW w:w="2295" w:type="dxa"/>
            <w:vAlign w:val="top"/>
          </w:tcPr>
          <w:p>
            <w:pPr>
              <w:pStyle w:val="TableText"/>
              <w:ind w:left="375"/>
              <w:spacing w:before="307" w:line="185" w:lineRule="auto"/>
              <w:rPr>
                <w:sz w:val="38"/>
                <w:szCs w:val="38"/>
              </w:rPr>
            </w:pPr>
            <w:r>
              <w:rPr>
                <w:sz w:val="38"/>
                <w:szCs w:val="38"/>
                <w:spacing w:val="-4"/>
              </w:rPr>
              <w:t>12448.90</w:t>
            </w:r>
          </w:p>
        </w:tc>
      </w:tr>
      <w:tr>
        <w:trPr>
          <w:trHeight w:val="769" w:hRule="atLeast"/>
        </w:trPr>
        <w:tc>
          <w:tcPr>
            <w:tcW w:w="2267" w:type="dxa"/>
            <w:vAlign w:val="top"/>
            <w:vMerge w:val="continue"/>
            <w:tcBorders>
              <w:top w:val="nil"/>
            </w:tcBorders>
          </w:tcPr>
          <w:p>
            <w:pPr>
              <w:rPr>
                <w:rFonts w:ascii="Arial"/>
                <w:sz w:val="21"/>
              </w:rPr>
            </w:pPr>
            <w:r/>
          </w:p>
        </w:tc>
        <w:tc>
          <w:tcPr>
            <w:tcW w:w="1419" w:type="dxa"/>
            <w:vAlign w:val="top"/>
          </w:tcPr>
          <w:p>
            <w:pPr>
              <w:pStyle w:val="TableText"/>
              <w:ind w:left="321"/>
              <w:spacing w:before="303" w:line="184" w:lineRule="auto"/>
              <w:rPr>
                <w:sz w:val="38"/>
                <w:szCs w:val="38"/>
              </w:rPr>
            </w:pPr>
            <w:r>
              <w:rPr>
                <w:sz w:val="38"/>
                <w:szCs w:val="38"/>
                <w:spacing w:val="-3"/>
              </w:rPr>
              <w:t>2020</w:t>
            </w:r>
          </w:p>
        </w:tc>
        <w:tc>
          <w:tcPr>
            <w:tcW w:w="1895" w:type="dxa"/>
            <w:vAlign w:val="top"/>
          </w:tcPr>
          <w:p>
            <w:pPr>
              <w:pStyle w:val="TableText"/>
              <w:ind w:left="364"/>
              <w:spacing w:before="301" w:line="185" w:lineRule="auto"/>
              <w:rPr>
                <w:sz w:val="38"/>
                <w:szCs w:val="38"/>
              </w:rPr>
            </w:pPr>
            <w:r>
              <w:rPr>
                <w:sz w:val="38"/>
                <w:szCs w:val="38"/>
                <w:spacing w:val="-2"/>
              </w:rPr>
              <w:t>287.91</w:t>
            </w:r>
          </w:p>
        </w:tc>
        <w:tc>
          <w:tcPr>
            <w:tcW w:w="2029" w:type="dxa"/>
            <w:vAlign w:val="top"/>
          </w:tcPr>
          <w:p>
            <w:pPr>
              <w:pStyle w:val="TableText"/>
              <w:ind w:left="435"/>
              <w:spacing w:before="303" w:line="184" w:lineRule="auto"/>
              <w:rPr>
                <w:sz w:val="38"/>
                <w:szCs w:val="38"/>
              </w:rPr>
            </w:pPr>
            <w:r>
              <w:rPr>
                <w:sz w:val="38"/>
                <w:szCs w:val="38"/>
                <w:spacing w:val="-1"/>
              </w:rPr>
              <w:t>425.94</w:t>
            </w:r>
          </w:p>
        </w:tc>
        <w:tc>
          <w:tcPr>
            <w:tcW w:w="1887" w:type="dxa"/>
            <w:vAlign w:val="top"/>
          </w:tcPr>
          <w:p>
            <w:pPr>
              <w:pStyle w:val="TableText"/>
              <w:ind w:left="365"/>
              <w:spacing w:before="303" w:line="184" w:lineRule="auto"/>
              <w:rPr>
                <w:sz w:val="38"/>
                <w:szCs w:val="38"/>
              </w:rPr>
            </w:pPr>
            <w:r>
              <w:rPr>
                <w:sz w:val="38"/>
                <w:szCs w:val="38"/>
                <w:spacing w:val="-2"/>
              </w:rPr>
              <w:t>687.75</w:t>
            </w:r>
          </w:p>
        </w:tc>
        <w:tc>
          <w:tcPr>
            <w:tcW w:w="2022" w:type="dxa"/>
            <w:vAlign w:val="top"/>
          </w:tcPr>
          <w:p>
            <w:pPr>
              <w:pStyle w:val="TableText"/>
              <w:ind w:left="337"/>
              <w:spacing w:before="303" w:line="184" w:lineRule="auto"/>
              <w:rPr>
                <w:sz w:val="38"/>
                <w:szCs w:val="38"/>
              </w:rPr>
            </w:pPr>
            <w:r>
              <w:rPr>
                <w:sz w:val="38"/>
                <w:szCs w:val="38"/>
                <w:spacing w:val="-2"/>
              </w:rPr>
              <w:t>5239.77</w:t>
            </w:r>
          </w:p>
        </w:tc>
        <w:tc>
          <w:tcPr>
            <w:tcW w:w="2192" w:type="dxa"/>
            <w:vAlign w:val="top"/>
          </w:tcPr>
          <w:p>
            <w:pPr>
              <w:pStyle w:val="TableText"/>
              <w:ind w:left="423"/>
              <w:spacing w:before="301" w:line="185" w:lineRule="auto"/>
              <w:rPr>
                <w:sz w:val="38"/>
                <w:szCs w:val="38"/>
              </w:rPr>
            </w:pPr>
            <w:r>
              <w:rPr>
                <w:sz w:val="38"/>
                <w:szCs w:val="38"/>
                <w:spacing w:val="-2"/>
              </w:rPr>
              <w:t>5781.28</w:t>
            </w:r>
          </w:p>
        </w:tc>
        <w:tc>
          <w:tcPr>
            <w:tcW w:w="2270" w:type="dxa"/>
            <w:vAlign w:val="top"/>
          </w:tcPr>
          <w:p>
            <w:pPr>
              <w:pStyle w:val="TableText"/>
              <w:ind w:left="559"/>
              <w:spacing w:before="301" w:line="185" w:lineRule="auto"/>
              <w:rPr>
                <w:sz w:val="38"/>
                <w:szCs w:val="38"/>
              </w:rPr>
            </w:pPr>
            <w:r>
              <w:rPr>
                <w:sz w:val="38"/>
                <w:szCs w:val="38"/>
                <w:spacing w:val="-2"/>
              </w:rPr>
              <w:t>257.14</w:t>
            </w:r>
          </w:p>
        </w:tc>
        <w:tc>
          <w:tcPr>
            <w:tcW w:w="2295" w:type="dxa"/>
            <w:vAlign w:val="top"/>
          </w:tcPr>
          <w:p>
            <w:pPr>
              <w:pStyle w:val="TableText"/>
              <w:ind w:left="375"/>
              <w:spacing w:before="301" w:line="185" w:lineRule="auto"/>
              <w:rPr>
                <w:sz w:val="38"/>
                <w:szCs w:val="38"/>
              </w:rPr>
            </w:pPr>
            <w:r>
              <w:rPr>
                <w:sz w:val="38"/>
                <w:szCs w:val="38"/>
                <w:spacing w:val="-4"/>
              </w:rPr>
              <w:t>12679.80</w:t>
            </w:r>
          </w:p>
        </w:tc>
      </w:tr>
      <w:tr>
        <w:trPr>
          <w:trHeight w:val="768" w:hRule="atLeast"/>
        </w:trPr>
        <w:tc>
          <w:tcPr>
            <w:tcW w:w="2267"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360"/>
              <w:spacing w:before="123" w:line="222" w:lineRule="auto"/>
              <w:rPr>
                <w:sz w:val="38"/>
                <w:szCs w:val="38"/>
              </w:rPr>
            </w:pPr>
            <w:r>
              <w:rPr>
                <w:sz w:val="38"/>
                <w:szCs w:val="38"/>
                <w:spacing w:val="7"/>
              </w:rPr>
              <w:t>罗马尼亚</w:t>
            </w:r>
          </w:p>
        </w:tc>
        <w:tc>
          <w:tcPr>
            <w:tcW w:w="1419" w:type="dxa"/>
            <w:vAlign w:val="top"/>
          </w:tcPr>
          <w:p>
            <w:pPr>
              <w:pStyle w:val="TableText"/>
              <w:ind w:left="321"/>
              <w:spacing w:before="300" w:line="185" w:lineRule="auto"/>
              <w:rPr>
                <w:sz w:val="38"/>
                <w:szCs w:val="38"/>
              </w:rPr>
            </w:pPr>
            <w:r>
              <w:rPr>
                <w:sz w:val="38"/>
                <w:szCs w:val="38"/>
                <w:spacing w:val="-3"/>
              </w:rPr>
              <w:t>2017</w:t>
            </w:r>
          </w:p>
        </w:tc>
        <w:tc>
          <w:tcPr>
            <w:tcW w:w="1895" w:type="dxa"/>
            <w:vAlign w:val="top"/>
          </w:tcPr>
          <w:p>
            <w:pPr>
              <w:pStyle w:val="TableText"/>
              <w:ind w:left="464"/>
              <w:spacing w:before="300" w:line="185" w:lineRule="auto"/>
              <w:rPr>
                <w:sz w:val="38"/>
                <w:szCs w:val="38"/>
              </w:rPr>
            </w:pPr>
            <w:r>
              <w:rPr>
                <w:sz w:val="38"/>
                <w:szCs w:val="38"/>
                <w:spacing w:val="-1"/>
              </w:rPr>
              <w:t>46.11</w:t>
            </w:r>
          </w:p>
        </w:tc>
        <w:tc>
          <w:tcPr>
            <w:tcW w:w="2029" w:type="dxa"/>
            <w:vAlign w:val="top"/>
          </w:tcPr>
          <w:p>
            <w:pPr>
              <w:pStyle w:val="TableText"/>
              <w:ind w:left="435"/>
              <w:spacing w:before="300" w:line="185" w:lineRule="auto"/>
              <w:rPr>
                <w:sz w:val="38"/>
                <w:szCs w:val="38"/>
              </w:rPr>
            </w:pPr>
            <w:r>
              <w:rPr>
                <w:sz w:val="38"/>
                <w:szCs w:val="38"/>
                <w:spacing w:val="-2"/>
              </w:rPr>
              <w:t>316.12</w:t>
            </w:r>
          </w:p>
        </w:tc>
        <w:tc>
          <w:tcPr>
            <w:tcW w:w="1887" w:type="dxa"/>
            <w:vAlign w:val="top"/>
          </w:tcPr>
          <w:p>
            <w:pPr>
              <w:pStyle w:val="TableText"/>
              <w:ind w:left="457"/>
              <w:spacing w:before="303" w:line="184" w:lineRule="auto"/>
              <w:rPr>
                <w:sz w:val="38"/>
                <w:szCs w:val="38"/>
              </w:rPr>
            </w:pPr>
            <w:r>
              <w:rPr>
                <w:sz w:val="38"/>
                <w:szCs w:val="38"/>
                <w:spacing w:val="-3"/>
              </w:rPr>
              <w:t>74.07</w:t>
            </w:r>
          </w:p>
        </w:tc>
        <w:tc>
          <w:tcPr>
            <w:tcW w:w="2022" w:type="dxa"/>
            <w:vAlign w:val="top"/>
          </w:tcPr>
          <w:p>
            <w:pPr>
              <w:pStyle w:val="TableText"/>
              <w:ind w:left="337"/>
              <w:spacing w:before="300" w:line="185" w:lineRule="auto"/>
              <w:rPr>
                <w:sz w:val="38"/>
                <w:szCs w:val="38"/>
              </w:rPr>
            </w:pPr>
            <w:r>
              <w:rPr>
                <w:sz w:val="38"/>
                <w:szCs w:val="38"/>
                <w:spacing w:val="-1"/>
              </w:rPr>
              <w:t>4521.46</w:t>
            </w:r>
          </w:p>
        </w:tc>
        <w:tc>
          <w:tcPr>
            <w:tcW w:w="2192" w:type="dxa"/>
            <w:vAlign w:val="top"/>
          </w:tcPr>
          <w:p>
            <w:pPr>
              <w:pStyle w:val="TableText"/>
              <w:ind w:left="423"/>
              <w:spacing w:before="300" w:line="185" w:lineRule="auto"/>
              <w:rPr>
                <w:sz w:val="38"/>
                <w:szCs w:val="38"/>
              </w:rPr>
            </w:pPr>
            <w:r>
              <w:rPr>
                <w:sz w:val="38"/>
                <w:szCs w:val="38"/>
                <w:spacing w:val="-1"/>
              </w:rPr>
              <w:t>4831.38</w:t>
            </w:r>
          </w:p>
        </w:tc>
        <w:tc>
          <w:tcPr>
            <w:tcW w:w="2270" w:type="dxa"/>
            <w:vAlign w:val="top"/>
          </w:tcPr>
          <w:p>
            <w:pPr>
              <w:pStyle w:val="TableText"/>
              <w:ind w:left="651"/>
              <w:spacing w:before="303" w:line="184" w:lineRule="auto"/>
              <w:rPr>
                <w:sz w:val="38"/>
                <w:szCs w:val="38"/>
              </w:rPr>
            </w:pPr>
            <w:r>
              <w:rPr>
                <w:sz w:val="38"/>
                <w:szCs w:val="38"/>
                <w:spacing w:val="-2"/>
              </w:rPr>
              <w:t>87.60</w:t>
            </w:r>
          </w:p>
        </w:tc>
        <w:tc>
          <w:tcPr>
            <w:tcW w:w="2295" w:type="dxa"/>
            <w:vAlign w:val="top"/>
          </w:tcPr>
          <w:p>
            <w:pPr>
              <w:pStyle w:val="TableText"/>
              <w:ind w:left="475"/>
              <w:spacing w:before="303" w:line="184" w:lineRule="auto"/>
              <w:rPr>
                <w:sz w:val="38"/>
                <w:szCs w:val="38"/>
              </w:rPr>
            </w:pPr>
            <w:r>
              <w:rPr>
                <w:sz w:val="38"/>
                <w:szCs w:val="38"/>
                <w:spacing w:val="-1"/>
              </w:rPr>
              <w:t>9876.75</w:t>
            </w:r>
          </w:p>
        </w:tc>
      </w:tr>
      <w:tr>
        <w:trPr>
          <w:trHeight w:val="769" w:hRule="atLeast"/>
        </w:trPr>
        <w:tc>
          <w:tcPr>
            <w:tcW w:w="2267" w:type="dxa"/>
            <w:vAlign w:val="top"/>
            <w:vMerge w:val="continue"/>
            <w:tcBorders>
              <w:top w:val="nil"/>
              <w:bottom w:val="nil"/>
            </w:tcBorders>
          </w:tcPr>
          <w:p>
            <w:pPr>
              <w:rPr>
                <w:rFonts w:ascii="Arial"/>
                <w:sz w:val="21"/>
              </w:rPr>
            </w:pPr>
            <w:r/>
          </w:p>
        </w:tc>
        <w:tc>
          <w:tcPr>
            <w:tcW w:w="1419" w:type="dxa"/>
            <w:vAlign w:val="top"/>
          </w:tcPr>
          <w:p>
            <w:pPr>
              <w:pStyle w:val="TableText"/>
              <w:ind w:left="321"/>
              <w:spacing w:before="301" w:line="185" w:lineRule="auto"/>
              <w:rPr>
                <w:sz w:val="38"/>
                <w:szCs w:val="38"/>
              </w:rPr>
            </w:pPr>
            <w:r>
              <w:rPr>
                <w:sz w:val="38"/>
                <w:szCs w:val="38"/>
                <w:spacing w:val="-3"/>
              </w:rPr>
              <w:t>2018</w:t>
            </w:r>
          </w:p>
        </w:tc>
        <w:tc>
          <w:tcPr>
            <w:tcW w:w="1895" w:type="dxa"/>
            <w:vAlign w:val="top"/>
          </w:tcPr>
          <w:p>
            <w:pPr>
              <w:pStyle w:val="TableText"/>
              <w:ind w:left="464"/>
              <w:spacing w:before="301" w:line="185" w:lineRule="auto"/>
              <w:rPr>
                <w:sz w:val="38"/>
                <w:szCs w:val="38"/>
              </w:rPr>
            </w:pPr>
            <w:r>
              <w:rPr>
                <w:sz w:val="38"/>
                <w:szCs w:val="38"/>
                <w:spacing w:val="-3"/>
              </w:rPr>
              <w:t>38.61</w:t>
            </w:r>
          </w:p>
        </w:tc>
        <w:tc>
          <w:tcPr>
            <w:tcW w:w="2029" w:type="dxa"/>
            <w:vAlign w:val="top"/>
          </w:tcPr>
          <w:p>
            <w:pPr>
              <w:pStyle w:val="TableText"/>
              <w:ind w:left="435"/>
              <w:spacing w:before="303" w:line="184" w:lineRule="auto"/>
              <w:rPr>
                <w:sz w:val="38"/>
                <w:szCs w:val="38"/>
              </w:rPr>
            </w:pPr>
            <w:r>
              <w:rPr>
                <w:sz w:val="38"/>
                <w:szCs w:val="38"/>
                <w:spacing w:val="-2"/>
              </w:rPr>
              <w:t>397.08</w:t>
            </w:r>
          </w:p>
        </w:tc>
        <w:tc>
          <w:tcPr>
            <w:tcW w:w="1887" w:type="dxa"/>
            <w:vAlign w:val="top"/>
          </w:tcPr>
          <w:p>
            <w:pPr>
              <w:pStyle w:val="TableText"/>
              <w:ind w:left="365"/>
              <w:spacing w:before="301" w:line="185" w:lineRule="auto"/>
              <w:rPr>
                <w:sz w:val="38"/>
                <w:szCs w:val="38"/>
              </w:rPr>
            </w:pPr>
            <w:r>
              <w:rPr>
                <w:sz w:val="38"/>
                <w:szCs w:val="38"/>
                <w:spacing w:val="-5"/>
              </w:rPr>
              <w:t>100.95</w:t>
            </w:r>
          </w:p>
        </w:tc>
        <w:tc>
          <w:tcPr>
            <w:tcW w:w="2022" w:type="dxa"/>
            <w:vAlign w:val="top"/>
          </w:tcPr>
          <w:p>
            <w:pPr>
              <w:pStyle w:val="TableText"/>
              <w:ind w:left="337"/>
              <w:spacing w:before="303" w:line="184" w:lineRule="auto"/>
              <w:rPr>
                <w:sz w:val="38"/>
                <w:szCs w:val="38"/>
              </w:rPr>
            </w:pPr>
            <w:r>
              <w:rPr>
                <w:sz w:val="38"/>
                <w:szCs w:val="38"/>
                <w:spacing w:val="-2"/>
              </w:rPr>
              <w:t>5662.92</w:t>
            </w:r>
          </w:p>
        </w:tc>
        <w:tc>
          <w:tcPr>
            <w:tcW w:w="2192" w:type="dxa"/>
            <w:vAlign w:val="top"/>
          </w:tcPr>
          <w:p>
            <w:pPr>
              <w:pStyle w:val="TableText"/>
              <w:ind w:left="423"/>
              <w:spacing w:before="301" w:line="185" w:lineRule="auto"/>
              <w:rPr>
                <w:sz w:val="38"/>
                <w:szCs w:val="38"/>
              </w:rPr>
            </w:pPr>
            <w:r>
              <w:rPr>
                <w:sz w:val="38"/>
                <w:szCs w:val="38"/>
                <w:spacing w:val="-2"/>
              </w:rPr>
              <w:t>5779.10</w:t>
            </w:r>
          </w:p>
        </w:tc>
        <w:tc>
          <w:tcPr>
            <w:tcW w:w="2270" w:type="dxa"/>
            <w:vAlign w:val="top"/>
          </w:tcPr>
          <w:p>
            <w:pPr>
              <w:pStyle w:val="TableText"/>
              <w:ind w:left="559"/>
              <w:spacing w:before="301" w:line="185" w:lineRule="auto"/>
              <w:rPr>
                <w:sz w:val="38"/>
                <w:szCs w:val="38"/>
              </w:rPr>
            </w:pPr>
            <w:r>
              <w:rPr>
                <w:sz w:val="38"/>
                <w:szCs w:val="38"/>
                <w:spacing w:val="-5"/>
              </w:rPr>
              <w:t>120.20</w:t>
            </w:r>
          </w:p>
        </w:tc>
        <w:tc>
          <w:tcPr>
            <w:tcW w:w="2295" w:type="dxa"/>
            <w:vAlign w:val="top"/>
          </w:tcPr>
          <w:p>
            <w:pPr>
              <w:pStyle w:val="TableText"/>
              <w:ind w:left="375"/>
              <w:spacing w:before="301" w:line="185" w:lineRule="auto"/>
              <w:rPr>
                <w:sz w:val="38"/>
                <w:szCs w:val="38"/>
              </w:rPr>
            </w:pPr>
            <w:r>
              <w:rPr>
                <w:sz w:val="38"/>
                <w:szCs w:val="38"/>
                <w:spacing w:val="-4"/>
              </w:rPr>
              <w:t>12098.86</w:t>
            </w:r>
          </w:p>
        </w:tc>
      </w:tr>
      <w:tr>
        <w:trPr>
          <w:trHeight w:val="775" w:hRule="atLeast"/>
        </w:trPr>
        <w:tc>
          <w:tcPr>
            <w:tcW w:w="2267" w:type="dxa"/>
            <w:vAlign w:val="top"/>
            <w:vMerge w:val="continue"/>
            <w:tcBorders>
              <w:top w:val="nil"/>
              <w:bottom w:val="nil"/>
            </w:tcBorders>
          </w:tcPr>
          <w:p>
            <w:pPr>
              <w:rPr>
                <w:rFonts w:ascii="Arial"/>
                <w:sz w:val="21"/>
              </w:rPr>
            </w:pPr>
            <w:r/>
          </w:p>
        </w:tc>
        <w:tc>
          <w:tcPr>
            <w:tcW w:w="1419" w:type="dxa"/>
            <w:vAlign w:val="top"/>
          </w:tcPr>
          <w:p>
            <w:pPr>
              <w:pStyle w:val="TableText"/>
              <w:ind w:left="321"/>
              <w:spacing w:before="308" w:line="185" w:lineRule="auto"/>
              <w:rPr>
                <w:sz w:val="38"/>
                <w:szCs w:val="38"/>
              </w:rPr>
            </w:pPr>
            <w:r>
              <w:rPr>
                <w:sz w:val="38"/>
                <w:szCs w:val="38"/>
                <w:spacing w:val="-3"/>
              </w:rPr>
              <w:t>2019</w:t>
            </w:r>
          </w:p>
        </w:tc>
        <w:tc>
          <w:tcPr>
            <w:tcW w:w="1895" w:type="dxa"/>
            <w:vAlign w:val="top"/>
          </w:tcPr>
          <w:p>
            <w:pPr>
              <w:pStyle w:val="TableText"/>
              <w:ind w:left="464"/>
              <w:spacing w:before="310" w:line="184" w:lineRule="auto"/>
              <w:rPr>
                <w:sz w:val="38"/>
                <w:szCs w:val="38"/>
              </w:rPr>
            </w:pPr>
            <w:r>
              <w:rPr>
                <w:sz w:val="38"/>
                <w:szCs w:val="38"/>
                <w:spacing w:val="-2"/>
              </w:rPr>
              <w:t>94.62</w:t>
            </w:r>
          </w:p>
        </w:tc>
        <w:tc>
          <w:tcPr>
            <w:tcW w:w="2029" w:type="dxa"/>
            <w:vAlign w:val="top"/>
          </w:tcPr>
          <w:p>
            <w:pPr>
              <w:pStyle w:val="TableText"/>
              <w:ind w:left="435"/>
              <w:spacing w:before="310" w:line="184" w:lineRule="auto"/>
              <w:rPr>
                <w:sz w:val="38"/>
                <w:szCs w:val="38"/>
              </w:rPr>
            </w:pPr>
            <w:r>
              <w:rPr>
                <w:sz w:val="38"/>
                <w:szCs w:val="38"/>
                <w:spacing w:val="-2"/>
              </w:rPr>
              <w:t>375.00</w:t>
            </w:r>
          </w:p>
        </w:tc>
        <w:tc>
          <w:tcPr>
            <w:tcW w:w="1887" w:type="dxa"/>
            <w:vAlign w:val="top"/>
          </w:tcPr>
          <w:p>
            <w:pPr>
              <w:pStyle w:val="TableText"/>
              <w:ind w:left="365"/>
              <w:spacing w:before="308" w:line="185" w:lineRule="auto"/>
              <w:rPr>
                <w:sz w:val="38"/>
                <w:szCs w:val="38"/>
              </w:rPr>
            </w:pPr>
            <w:r>
              <w:rPr>
                <w:sz w:val="38"/>
                <w:szCs w:val="38"/>
                <w:spacing w:val="-5"/>
              </w:rPr>
              <w:t>108.28</w:t>
            </w:r>
          </w:p>
        </w:tc>
        <w:tc>
          <w:tcPr>
            <w:tcW w:w="2022" w:type="dxa"/>
            <w:vAlign w:val="top"/>
          </w:tcPr>
          <w:p>
            <w:pPr>
              <w:pStyle w:val="TableText"/>
              <w:ind w:left="337"/>
              <w:spacing w:before="310" w:line="184" w:lineRule="auto"/>
              <w:rPr>
                <w:sz w:val="38"/>
                <w:szCs w:val="38"/>
              </w:rPr>
            </w:pPr>
            <w:r>
              <w:rPr>
                <w:sz w:val="38"/>
                <w:szCs w:val="38"/>
                <w:spacing w:val="-1"/>
              </w:rPr>
              <w:t>6262.50</w:t>
            </w:r>
          </w:p>
        </w:tc>
        <w:tc>
          <w:tcPr>
            <w:tcW w:w="2192" w:type="dxa"/>
            <w:vAlign w:val="top"/>
          </w:tcPr>
          <w:p>
            <w:pPr>
              <w:pStyle w:val="TableText"/>
              <w:ind w:left="423"/>
              <w:spacing w:before="310" w:line="184" w:lineRule="auto"/>
              <w:rPr>
                <w:sz w:val="38"/>
                <w:szCs w:val="38"/>
              </w:rPr>
            </w:pPr>
            <w:r>
              <w:rPr>
                <w:sz w:val="38"/>
                <w:szCs w:val="38"/>
                <w:spacing w:val="-1"/>
              </w:rPr>
              <w:t>6449.38</w:t>
            </w:r>
          </w:p>
        </w:tc>
        <w:tc>
          <w:tcPr>
            <w:tcW w:w="2270" w:type="dxa"/>
            <w:vAlign w:val="top"/>
          </w:tcPr>
          <w:p>
            <w:pPr>
              <w:pStyle w:val="TableText"/>
              <w:ind w:left="559"/>
              <w:spacing w:before="308" w:line="185" w:lineRule="auto"/>
              <w:rPr>
                <w:sz w:val="38"/>
                <w:szCs w:val="38"/>
              </w:rPr>
            </w:pPr>
            <w:r>
              <w:rPr>
                <w:sz w:val="38"/>
                <w:szCs w:val="38"/>
                <w:spacing w:val="-5"/>
              </w:rPr>
              <w:t>123.39</w:t>
            </w:r>
          </w:p>
        </w:tc>
        <w:tc>
          <w:tcPr>
            <w:tcW w:w="2295" w:type="dxa"/>
            <w:vAlign w:val="top"/>
          </w:tcPr>
          <w:p>
            <w:pPr>
              <w:pStyle w:val="TableText"/>
              <w:ind w:left="375"/>
              <w:spacing w:before="308" w:line="185" w:lineRule="auto"/>
              <w:rPr>
                <w:sz w:val="38"/>
                <w:szCs w:val="38"/>
              </w:rPr>
            </w:pPr>
            <w:r>
              <w:rPr>
                <w:sz w:val="38"/>
                <w:szCs w:val="38"/>
                <w:spacing w:val="-4"/>
              </w:rPr>
              <w:t>13413.16</w:t>
            </w:r>
          </w:p>
        </w:tc>
      </w:tr>
      <w:tr>
        <w:trPr>
          <w:trHeight w:val="769" w:hRule="atLeast"/>
        </w:trPr>
        <w:tc>
          <w:tcPr>
            <w:tcW w:w="2267" w:type="dxa"/>
            <w:vAlign w:val="top"/>
            <w:vMerge w:val="continue"/>
            <w:tcBorders>
              <w:top w:val="nil"/>
            </w:tcBorders>
          </w:tcPr>
          <w:p>
            <w:pPr>
              <w:rPr>
                <w:rFonts w:ascii="Arial"/>
                <w:sz w:val="21"/>
              </w:rPr>
            </w:pPr>
            <w:r/>
          </w:p>
        </w:tc>
        <w:tc>
          <w:tcPr>
            <w:tcW w:w="1419" w:type="dxa"/>
            <w:vAlign w:val="top"/>
          </w:tcPr>
          <w:p>
            <w:pPr>
              <w:pStyle w:val="TableText"/>
              <w:ind w:left="321"/>
              <w:spacing w:before="303" w:line="184" w:lineRule="auto"/>
              <w:rPr>
                <w:sz w:val="38"/>
                <w:szCs w:val="38"/>
              </w:rPr>
            </w:pPr>
            <w:r>
              <w:rPr>
                <w:sz w:val="38"/>
                <w:szCs w:val="38"/>
                <w:spacing w:val="-3"/>
              </w:rPr>
              <w:t>2020</w:t>
            </w:r>
          </w:p>
        </w:tc>
        <w:tc>
          <w:tcPr>
            <w:tcW w:w="1895" w:type="dxa"/>
            <w:vAlign w:val="top"/>
          </w:tcPr>
          <w:p>
            <w:pPr>
              <w:pStyle w:val="TableText"/>
              <w:ind w:left="364"/>
              <w:spacing w:before="301" w:line="185" w:lineRule="auto"/>
              <w:rPr>
                <w:sz w:val="38"/>
                <w:szCs w:val="38"/>
              </w:rPr>
            </w:pPr>
            <w:r>
              <w:rPr>
                <w:sz w:val="38"/>
                <w:szCs w:val="38"/>
                <w:spacing w:val="-5"/>
              </w:rPr>
              <w:t>110.36</w:t>
            </w:r>
          </w:p>
        </w:tc>
        <w:tc>
          <w:tcPr>
            <w:tcW w:w="2029" w:type="dxa"/>
            <w:vAlign w:val="top"/>
          </w:tcPr>
          <w:p>
            <w:pPr>
              <w:pStyle w:val="TableText"/>
              <w:ind w:left="435"/>
              <w:spacing w:before="303" w:line="184" w:lineRule="auto"/>
              <w:rPr>
                <w:sz w:val="38"/>
                <w:szCs w:val="38"/>
              </w:rPr>
            </w:pPr>
            <w:r>
              <w:rPr>
                <w:sz w:val="38"/>
                <w:szCs w:val="38"/>
                <w:spacing w:val="-2"/>
              </w:rPr>
              <w:t>339.85</w:t>
            </w:r>
          </w:p>
        </w:tc>
        <w:tc>
          <w:tcPr>
            <w:tcW w:w="1887" w:type="dxa"/>
            <w:vAlign w:val="top"/>
          </w:tcPr>
          <w:p>
            <w:pPr>
              <w:pStyle w:val="TableText"/>
              <w:ind w:left="365"/>
              <w:spacing w:before="301" w:line="185" w:lineRule="auto"/>
              <w:rPr>
                <w:sz w:val="38"/>
                <w:szCs w:val="38"/>
              </w:rPr>
            </w:pPr>
            <w:r>
              <w:rPr>
                <w:sz w:val="38"/>
                <w:szCs w:val="38"/>
                <w:spacing w:val="-5"/>
              </w:rPr>
              <w:t>132.02</w:t>
            </w:r>
          </w:p>
        </w:tc>
        <w:tc>
          <w:tcPr>
            <w:tcW w:w="2022" w:type="dxa"/>
            <w:vAlign w:val="top"/>
          </w:tcPr>
          <w:p>
            <w:pPr>
              <w:pStyle w:val="TableText"/>
              <w:ind w:left="337"/>
              <w:spacing w:before="301" w:line="185" w:lineRule="auto"/>
              <w:rPr>
                <w:sz w:val="38"/>
                <w:szCs w:val="38"/>
              </w:rPr>
            </w:pPr>
            <w:r>
              <w:rPr>
                <w:sz w:val="38"/>
                <w:szCs w:val="38"/>
                <w:spacing w:val="-2"/>
              </w:rPr>
              <w:t>7021.93</w:t>
            </w:r>
          </w:p>
        </w:tc>
        <w:tc>
          <w:tcPr>
            <w:tcW w:w="2192" w:type="dxa"/>
            <w:vAlign w:val="top"/>
          </w:tcPr>
          <w:p>
            <w:pPr>
              <w:pStyle w:val="TableText"/>
              <w:ind w:left="423"/>
              <w:spacing w:before="301" w:line="185" w:lineRule="auto"/>
              <w:rPr>
                <w:sz w:val="38"/>
                <w:szCs w:val="38"/>
              </w:rPr>
            </w:pPr>
            <w:r>
              <w:rPr>
                <w:sz w:val="38"/>
                <w:szCs w:val="38"/>
                <w:spacing w:val="-1"/>
              </w:rPr>
              <w:t>6435.61</w:t>
            </w:r>
          </w:p>
        </w:tc>
        <w:tc>
          <w:tcPr>
            <w:tcW w:w="2270" w:type="dxa"/>
            <w:vAlign w:val="top"/>
          </w:tcPr>
          <w:p>
            <w:pPr>
              <w:pStyle w:val="TableText"/>
              <w:ind w:left="651"/>
              <w:spacing w:before="301" w:line="185" w:lineRule="auto"/>
              <w:rPr>
                <w:sz w:val="38"/>
                <w:szCs w:val="38"/>
              </w:rPr>
            </w:pPr>
            <w:r>
              <w:rPr>
                <w:sz w:val="38"/>
                <w:szCs w:val="38"/>
                <w:spacing w:val="-2"/>
              </w:rPr>
              <w:t>98.61</w:t>
            </w:r>
          </w:p>
        </w:tc>
        <w:tc>
          <w:tcPr>
            <w:tcW w:w="2295" w:type="dxa"/>
            <w:vAlign w:val="top"/>
          </w:tcPr>
          <w:p>
            <w:pPr>
              <w:pStyle w:val="TableText"/>
              <w:ind w:left="375"/>
              <w:spacing w:before="301" w:line="185" w:lineRule="auto"/>
              <w:rPr>
                <w:sz w:val="38"/>
                <w:szCs w:val="38"/>
              </w:rPr>
            </w:pPr>
            <w:r>
              <w:rPr>
                <w:sz w:val="38"/>
                <w:szCs w:val="38"/>
                <w:spacing w:val="-4"/>
              </w:rPr>
              <w:t>14138.38</w:t>
            </w:r>
          </w:p>
        </w:tc>
      </w:tr>
      <w:tr>
        <w:trPr>
          <w:trHeight w:val="768" w:hRule="atLeast"/>
        </w:trPr>
        <w:tc>
          <w:tcPr>
            <w:tcW w:w="2267" w:type="dxa"/>
            <w:vAlign w:val="top"/>
            <w:vMerge w:val="restart"/>
            <w:tcBorders>
              <w:bottom w:val="nil"/>
            </w:tcBorders>
          </w:tcPr>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552"/>
              <w:spacing w:before="123" w:line="222" w:lineRule="auto"/>
              <w:rPr>
                <w:sz w:val="38"/>
                <w:szCs w:val="38"/>
              </w:rPr>
            </w:pPr>
            <w:r>
              <w:rPr>
                <w:sz w:val="38"/>
                <w:szCs w:val="38"/>
                <w:spacing w:val="8"/>
              </w:rPr>
              <w:t>土耳其</w:t>
            </w:r>
          </w:p>
        </w:tc>
        <w:tc>
          <w:tcPr>
            <w:tcW w:w="1419" w:type="dxa"/>
            <w:vAlign w:val="top"/>
          </w:tcPr>
          <w:p>
            <w:pPr>
              <w:pStyle w:val="TableText"/>
              <w:ind w:left="321"/>
              <w:spacing w:before="301" w:line="185" w:lineRule="auto"/>
              <w:rPr>
                <w:sz w:val="38"/>
                <w:szCs w:val="38"/>
              </w:rPr>
            </w:pPr>
            <w:r>
              <w:rPr>
                <w:sz w:val="38"/>
                <w:szCs w:val="38"/>
                <w:spacing w:val="-3"/>
              </w:rPr>
              <w:t>2017</w:t>
            </w:r>
          </w:p>
        </w:tc>
        <w:tc>
          <w:tcPr>
            <w:tcW w:w="1895" w:type="dxa"/>
            <w:vAlign w:val="top"/>
          </w:tcPr>
          <w:p>
            <w:pPr>
              <w:pStyle w:val="TableText"/>
              <w:ind w:left="272"/>
              <w:spacing w:before="301" w:line="185" w:lineRule="auto"/>
              <w:rPr>
                <w:sz w:val="38"/>
                <w:szCs w:val="38"/>
              </w:rPr>
            </w:pPr>
            <w:r>
              <w:rPr>
                <w:sz w:val="38"/>
                <w:szCs w:val="38"/>
                <w:spacing w:val="-4"/>
              </w:rPr>
              <w:t>1325.00</w:t>
            </w:r>
          </w:p>
        </w:tc>
        <w:tc>
          <w:tcPr>
            <w:tcW w:w="2029" w:type="dxa"/>
            <w:vAlign w:val="top"/>
          </w:tcPr>
          <w:p>
            <w:pPr>
              <w:pStyle w:val="TableText"/>
              <w:ind w:left="435"/>
              <w:spacing w:before="301" w:line="185" w:lineRule="auto"/>
              <w:rPr>
                <w:sz w:val="38"/>
                <w:szCs w:val="38"/>
              </w:rPr>
            </w:pPr>
            <w:r>
              <w:rPr>
                <w:sz w:val="38"/>
                <w:szCs w:val="38"/>
                <w:spacing w:val="-2"/>
              </w:rPr>
              <w:t>512.00</w:t>
            </w:r>
          </w:p>
        </w:tc>
        <w:tc>
          <w:tcPr>
            <w:tcW w:w="1887" w:type="dxa"/>
            <w:vAlign w:val="top"/>
          </w:tcPr>
          <w:p>
            <w:pPr>
              <w:pStyle w:val="TableText"/>
              <w:ind w:left="365"/>
              <w:spacing w:before="301" w:line="185" w:lineRule="auto"/>
              <w:rPr>
                <w:sz w:val="38"/>
                <w:szCs w:val="38"/>
              </w:rPr>
            </w:pPr>
            <w:r>
              <w:rPr>
                <w:sz w:val="38"/>
                <w:szCs w:val="38"/>
                <w:spacing w:val="-5"/>
              </w:rPr>
              <w:t>112.00</w:t>
            </w:r>
          </w:p>
        </w:tc>
        <w:tc>
          <w:tcPr>
            <w:tcW w:w="2022" w:type="dxa"/>
            <w:vAlign w:val="top"/>
          </w:tcPr>
          <w:p>
            <w:pPr>
              <w:pStyle w:val="TableText"/>
              <w:ind w:left="337"/>
              <w:spacing w:before="301" w:line="185" w:lineRule="auto"/>
              <w:rPr>
                <w:sz w:val="38"/>
                <w:szCs w:val="38"/>
              </w:rPr>
            </w:pPr>
            <w:r>
              <w:rPr>
                <w:sz w:val="38"/>
                <w:szCs w:val="38"/>
                <w:spacing w:val="-4"/>
              </w:rPr>
              <w:t>1175.00</w:t>
            </w:r>
          </w:p>
        </w:tc>
        <w:tc>
          <w:tcPr>
            <w:tcW w:w="2192" w:type="dxa"/>
            <w:vAlign w:val="top"/>
          </w:tcPr>
          <w:p>
            <w:pPr>
              <w:pStyle w:val="TableText"/>
              <w:ind w:left="423"/>
              <w:spacing w:before="303" w:line="184" w:lineRule="auto"/>
              <w:rPr>
                <w:sz w:val="38"/>
                <w:szCs w:val="38"/>
              </w:rPr>
            </w:pPr>
            <w:r>
              <w:rPr>
                <w:sz w:val="38"/>
                <w:szCs w:val="38"/>
                <w:spacing w:val="-2"/>
              </w:rPr>
              <w:t>2970.00</w:t>
            </w:r>
          </w:p>
        </w:tc>
        <w:tc>
          <w:tcPr>
            <w:tcW w:w="2270" w:type="dxa"/>
            <w:vAlign w:val="top"/>
          </w:tcPr>
          <w:p>
            <w:pPr>
              <w:pStyle w:val="TableText"/>
              <w:ind w:left="559"/>
              <w:spacing w:before="301" w:line="185" w:lineRule="auto"/>
              <w:rPr>
                <w:sz w:val="38"/>
                <w:szCs w:val="38"/>
              </w:rPr>
            </w:pPr>
            <w:r>
              <w:rPr>
                <w:sz w:val="38"/>
                <w:szCs w:val="38"/>
                <w:spacing w:val="-5"/>
              </w:rPr>
              <w:t>146.00</w:t>
            </w:r>
          </w:p>
        </w:tc>
        <w:tc>
          <w:tcPr>
            <w:tcW w:w="2295" w:type="dxa"/>
            <w:vAlign w:val="top"/>
          </w:tcPr>
          <w:p>
            <w:pPr>
              <w:pStyle w:val="TableText"/>
              <w:ind w:left="475"/>
              <w:spacing w:before="303" w:line="184" w:lineRule="auto"/>
              <w:rPr>
                <w:sz w:val="38"/>
                <w:szCs w:val="38"/>
              </w:rPr>
            </w:pPr>
            <w:r>
              <w:rPr>
                <w:sz w:val="38"/>
                <w:szCs w:val="38"/>
                <w:spacing w:val="-1"/>
              </w:rPr>
              <w:t>6240.00</w:t>
            </w:r>
          </w:p>
        </w:tc>
      </w:tr>
      <w:tr>
        <w:trPr>
          <w:trHeight w:val="768" w:hRule="atLeast"/>
        </w:trPr>
        <w:tc>
          <w:tcPr>
            <w:tcW w:w="2267" w:type="dxa"/>
            <w:vAlign w:val="top"/>
            <w:vMerge w:val="continue"/>
            <w:tcBorders>
              <w:top w:val="nil"/>
              <w:bottom w:val="nil"/>
            </w:tcBorders>
          </w:tcPr>
          <w:p>
            <w:pPr>
              <w:rPr>
                <w:rFonts w:ascii="Arial"/>
                <w:sz w:val="21"/>
              </w:rPr>
            </w:pPr>
            <w:r/>
          </w:p>
        </w:tc>
        <w:tc>
          <w:tcPr>
            <w:tcW w:w="1419" w:type="dxa"/>
            <w:vAlign w:val="top"/>
          </w:tcPr>
          <w:p>
            <w:pPr>
              <w:pStyle w:val="TableText"/>
              <w:ind w:left="321"/>
              <w:spacing w:before="301" w:line="185" w:lineRule="auto"/>
              <w:rPr>
                <w:sz w:val="38"/>
                <w:szCs w:val="38"/>
              </w:rPr>
            </w:pPr>
            <w:r>
              <w:rPr>
                <w:sz w:val="38"/>
                <w:szCs w:val="38"/>
                <w:spacing w:val="-3"/>
              </w:rPr>
              <w:t>2018</w:t>
            </w:r>
          </w:p>
        </w:tc>
        <w:tc>
          <w:tcPr>
            <w:tcW w:w="1895" w:type="dxa"/>
            <w:vAlign w:val="top"/>
          </w:tcPr>
          <w:p>
            <w:pPr>
              <w:pStyle w:val="TableText"/>
              <w:ind w:left="272"/>
              <w:spacing w:before="301" w:line="185" w:lineRule="auto"/>
              <w:rPr>
                <w:sz w:val="38"/>
                <w:szCs w:val="38"/>
              </w:rPr>
            </w:pPr>
            <w:r>
              <w:rPr>
                <w:sz w:val="38"/>
                <w:szCs w:val="38"/>
                <w:spacing w:val="-4"/>
              </w:rPr>
              <w:t>1279.00</w:t>
            </w:r>
          </w:p>
        </w:tc>
        <w:tc>
          <w:tcPr>
            <w:tcW w:w="2029" w:type="dxa"/>
            <w:vAlign w:val="top"/>
          </w:tcPr>
          <w:p>
            <w:pPr>
              <w:pStyle w:val="TableText"/>
              <w:ind w:left="435"/>
              <w:spacing w:before="303" w:line="184" w:lineRule="auto"/>
              <w:rPr>
                <w:sz w:val="38"/>
                <w:szCs w:val="38"/>
              </w:rPr>
            </w:pPr>
            <w:r>
              <w:rPr>
                <w:sz w:val="38"/>
                <w:szCs w:val="38"/>
                <w:spacing w:val="-2"/>
              </w:rPr>
              <w:t>554.00</w:t>
            </w:r>
          </w:p>
        </w:tc>
        <w:tc>
          <w:tcPr>
            <w:tcW w:w="1887" w:type="dxa"/>
            <w:vAlign w:val="top"/>
          </w:tcPr>
          <w:p>
            <w:pPr>
              <w:pStyle w:val="TableText"/>
              <w:ind w:left="365"/>
              <w:spacing w:before="301" w:line="185" w:lineRule="auto"/>
              <w:rPr>
                <w:sz w:val="38"/>
                <w:szCs w:val="38"/>
              </w:rPr>
            </w:pPr>
            <w:r>
              <w:rPr>
                <w:sz w:val="38"/>
                <w:szCs w:val="38"/>
                <w:spacing w:val="-5"/>
              </w:rPr>
              <w:t>167.00</w:t>
            </w:r>
          </w:p>
        </w:tc>
        <w:tc>
          <w:tcPr>
            <w:tcW w:w="2022" w:type="dxa"/>
            <w:vAlign w:val="top"/>
          </w:tcPr>
          <w:p>
            <w:pPr>
              <w:pStyle w:val="TableText"/>
              <w:ind w:left="337"/>
              <w:spacing w:before="301" w:line="185" w:lineRule="auto"/>
              <w:rPr>
                <w:sz w:val="38"/>
                <w:szCs w:val="38"/>
              </w:rPr>
            </w:pPr>
            <w:r>
              <w:rPr>
                <w:sz w:val="38"/>
                <w:szCs w:val="38"/>
                <w:spacing w:val="-4"/>
              </w:rPr>
              <w:t>1430.00</w:t>
            </w:r>
          </w:p>
        </w:tc>
        <w:tc>
          <w:tcPr>
            <w:tcW w:w="2192" w:type="dxa"/>
            <w:vAlign w:val="top"/>
          </w:tcPr>
          <w:p>
            <w:pPr>
              <w:pStyle w:val="TableText"/>
              <w:ind w:left="423"/>
              <w:spacing w:before="303" w:line="184" w:lineRule="auto"/>
              <w:rPr>
                <w:sz w:val="38"/>
                <w:szCs w:val="38"/>
              </w:rPr>
            </w:pPr>
            <w:r>
              <w:rPr>
                <w:sz w:val="38"/>
                <w:szCs w:val="38"/>
                <w:spacing w:val="-2"/>
              </w:rPr>
              <w:t>2739.00</w:t>
            </w:r>
          </w:p>
        </w:tc>
        <w:tc>
          <w:tcPr>
            <w:tcW w:w="2270" w:type="dxa"/>
            <w:vAlign w:val="top"/>
          </w:tcPr>
          <w:p>
            <w:pPr>
              <w:pStyle w:val="TableText"/>
              <w:ind w:left="559"/>
              <w:spacing w:before="301" w:line="185" w:lineRule="auto"/>
              <w:rPr>
                <w:sz w:val="38"/>
                <w:szCs w:val="38"/>
              </w:rPr>
            </w:pPr>
            <w:r>
              <w:rPr>
                <w:sz w:val="38"/>
                <w:szCs w:val="38"/>
                <w:spacing w:val="-5"/>
              </w:rPr>
              <w:t>127.00</w:t>
            </w:r>
          </w:p>
        </w:tc>
        <w:tc>
          <w:tcPr>
            <w:tcW w:w="2295" w:type="dxa"/>
            <w:vAlign w:val="top"/>
          </w:tcPr>
          <w:p>
            <w:pPr>
              <w:pStyle w:val="TableText"/>
              <w:ind w:left="475"/>
              <w:spacing w:before="303" w:line="184" w:lineRule="auto"/>
              <w:rPr>
                <w:sz w:val="38"/>
                <w:szCs w:val="38"/>
              </w:rPr>
            </w:pPr>
            <w:r>
              <w:rPr>
                <w:sz w:val="38"/>
                <w:szCs w:val="38"/>
                <w:spacing w:val="-1"/>
              </w:rPr>
              <w:t>6296.00</w:t>
            </w:r>
          </w:p>
        </w:tc>
      </w:tr>
      <w:tr>
        <w:trPr>
          <w:trHeight w:val="775" w:hRule="atLeast"/>
        </w:trPr>
        <w:tc>
          <w:tcPr>
            <w:tcW w:w="2267" w:type="dxa"/>
            <w:vAlign w:val="top"/>
            <w:vMerge w:val="continue"/>
            <w:tcBorders>
              <w:top w:val="nil"/>
              <w:bottom w:val="nil"/>
            </w:tcBorders>
          </w:tcPr>
          <w:p>
            <w:pPr>
              <w:rPr>
                <w:rFonts w:ascii="Arial"/>
                <w:sz w:val="21"/>
              </w:rPr>
            </w:pPr>
            <w:r/>
          </w:p>
        </w:tc>
        <w:tc>
          <w:tcPr>
            <w:tcW w:w="1419" w:type="dxa"/>
            <w:vAlign w:val="top"/>
          </w:tcPr>
          <w:p>
            <w:pPr>
              <w:pStyle w:val="TableText"/>
              <w:ind w:left="321"/>
              <w:spacing w:before="309" w:line="185" w:lineRule="auto"/>
              <w:rPr>
                <w:sz w:val="38"/>
                <w:szCs w:val="38"/>
              </w:rPr>
            </w:pPr>
            <w:r>
              <w:rPr>
                <w:sz w:val="38"/>
                <w:szCs w:val="38"/>
                <w:spacing w:val="-3"/>
              </w:rPr>
              <w:t>2019</w:t>
            </w:r>
          </w:p>
        </w:tc>
        <w:tc>
          <w:tcPr>
            <w:tcW w:w="1895" w:type="dxa"/>
            <w:vAlign w:val="top"/>
          </w:tcPr>
          <w:p>
            <w:pPr>
              <w:pStyle w:val="TableText"/>
              <w:ind w:left="272"/>
              <w:spacing w:before="309" w:line="185" w:lineRule="auto"/>
              <w:rPr>
                <w:sz w:val="38"/>
                <w:szCs w:val="38"/>
              </w:rPr>
            </w:pPr>
            <w:r>
              <w:rPr>
                <w:sz w:val="38"/>
                <w:szCs w:val="38"/>
                <w:spacing w:val="-4"/>
              </w:rPr>
              <w:t>1366.00</w:t>
            </w:r>
          </w:p>
        </w:tc>
        <w:tc>
          <w:tcPr>
            <w:tcW w:w="2029" w:type="dxa"/>
            <w:vAlign w:val="top"/>
          </w:tcPr>
          <w:p>
            <w:pPr>
              <w:pStyle w:val="TableText"/>
              <w:ind w:left="435"/>
              <w:spacing w:before="311" w:line="184" w:lineRule="auto"/>
              <w:rPr>
                <w:sz w:val="38"/>
                <w:szCs w:val="38"/>
              </w:rPr>
            </w:pPr>
            <w:r>
              <w:rPr>
                <w:sz w:val="38"/>
                <w:szCs w:val="38"/>
                <w:spacing w:val="-1"/>
              </w:rPr>
              <w:t>470.00</w:t>
            </w:r>
          </w:p>
        </w:tc>
        <w:tc>
          <w:tcPr>
            <w:tcW w:w="1887" w:type="dxa"/>
            <w:vAlign w:val="top"/>
          </w:tcPr>
          <w:p>
            <w:pPr>
              <w:pStyle w:val="TableText"/>
              <w:ind w:left="365"/>
              <w:spacing w:before="309" w:line="185" w:lineRule="auto"/>
              <w:rPr>
                <w:sz w:val="38"/>
                <w:szCs w:val="38"/>
              </w:rPr>
            </w:pPr>
            <w:r>
              <w:rPr>
                <w:sz w:val="38"/>
                <w:szCs w:val="38"/>
                <w:spacing w:val="-5"/>
              </w:rPr>
              <w:t>176.00</w:t>
            </w:r>
          </w:p>
        </w:tc>
        <w:tc>
          <w:tcPr>
            <w:tcW w:w="2022" w:type="dxa"/>
            <w:vAlign w:val="top"/>
          </w:tcPr>
          <w:p>
            <w:pPr>
              <w:pStyle w:val="TableText"/>
              <w:ind w:left="337"/>
              <w:spacing w:before="309" w:line="185" w:lineRule="auto"/>
              <w:rPr>
                <w:sz w:val="38"/>
                <w:szCs w:val="38"/>
              </w:rPr>
            </w:pPr>
            <w:r>
              <w:rPr>
                <w:sz w:val="38"/>
                <w:szCs w:val="38"/>
                <w:spacing w:val="-4"/>
              </w:rPr>
              <w:t>1565.00</w:t>
            </w:r>
          </w:p>
        </w:tc>
        <w:tc>
          <w:tcPr>
            <w:tcW w:w="2192" w:type="dxa"/>
            <w:vAlign w:val="top"/>
          </w:tcPr>
          <w:p>
            <w:pPr>
              <w:pStyle w:val="TableText"/>
              <w:ind w:left="423"/>
              <w:spacing w:before="309" w:line="185" w:lineRule="auto"/>
              <w:rPr>
                <w:sz w:val="38"/>
                <w:szCs w:val="38"/>
              </w:rPr>
            </w:pPr>
            <w:r>
              <w:rPr>
                <w:sz w:val="38"/>
                <w:szCs w:val="38"/>
                <w:spacing w:val="-2"/>
              </w:rPr>
              <w:t>3182.00</w:t>
            </w:r>
          </w:p>
        </w:tc>
        <w:tc>
          <w:tcPr>
            <w:tcW w:w="2270" w:type="dxa"/>
            <w:vAlign w:val="top"/>
          </w:tcPr>
          <w:p>
            <w:pPr>
              <w:pStyle w:val="TableText"/>
              <w:ind w:left="559"/>
              <w:spacing w:before="309" w:line="185" w:lineRule="auto"/>
              <w:rPr>
                <w:sz w:val="38"/>
                <w:szCs w:val="38"/>
              </w:rPr>
            </w:pPr>
            <w:r>
              <w:rPr>
                <w:sz w:val="38"/>
                <w:szCs w:val="38"/>
                <w:spacing w:val="-5"/>
              </w:rPr>
              <w:t>144.00</w:t>
            </w:r>
          </w:p>
        </w:tc>
        <w:tc>
          <w:tcPr>
            <w:tcW w:w="2295" w:type="dxa"/>
            <w:vAlign w:val="top"/>
          </w:tcPr>
          <w:p>
            <w:pPr>
              <w:pStyle w:val="TableText"/>
              <w:ind w:left="475"/>
              <w:spacing w:before="311" w:line="184" w:lineRule="auto"/>
              <w:rPr>
                <w:sz w:val="38"/>
                <w:szCs w:val="38"/>
              </w:rPr>
            </w:pPr>
            <w:r>
              <w:rPr>
                <w:sz w:val="38"/>
                <w:szCs w:val="38"/>
                <w:spacing w:val="-1"/>
              </w:rPr>
              <w:t>6903.00</w:t>
            </w:r>
          </w:p>
        </w:tc>
      </w:tr>
      <w:tr>
        <w:trPr>
          <w:trHeight w:val="769" w:hRule="atLeast"/>
        </w:trPr>
        <w:tc>
          <w:tcPr>
            <w:tcW w:w="2267" w:type="dxa"/>
            <w:vAlign w:val="top"/>
            <w:vMerge w:val="continue"/>
            <w:tcBorders>
              <w:top w:val="nil"/>
            </w:tcBorders>
          </w:tcPr>
          <w:p>
            <w:pPr>
              <w:rPr>
                <w:rFonts w:ascii="Arial"/>
                <w:sz w:val="21"/>
              </w:rPr>
            </w:pPr>
            <w:r/>
          </w:p>
        </w:tc>
        <w:tc>
          <w:tcPr>
            <w:tcW w:w="1419" w:type="dxa"/>
            <w:vAlign w:val="top"/>
          </w:tcPr>
          <w:p>
            <w:pPr>
              <w:pStyle w:val="TableText"/>
              <w:ind w:left="321"/>
              <w:spacing w:before="304" w:line="184" w:lineRule="auto"/>
              <w:rPr>
                <w:sz w:val="38"/>
                <w:szCs w:val="38"/>
              </w:rPr>
            </w:pPr>
            <w:r>
              <w:rPr>
                <w:sz w:val="38"/>
                <w:szCs w:val="38"/>
                <w:spacing w:val="-3"/>
              </w:rPr>
              <w:t>2020</w:t>
            </w:r>
          </w:p>
        </w:tc>
        <w:tc>
          <w:tcPr>
            <w:tcW w:w="1895" w:type="dxa"/>
            <w:vAlign w:val="top"/>
          </w:tcPr>
          <w:p>
            <w:pPr>
              <w:pStyle w:val="TableText"/>
              <w:ind w:left="272"/>
              <w:spacing w:before="305" w:line="184" w:lineRule="auto"/>
              <w:rPr>
                <w:sz w:val="38"/>
                <w:szCs w:val="38"/>
              </w:rPr>
            </w:pPr>
            <w:r>
              <w:rPr>
                <w:sz w:val="38"/>
                <w:szCs w:val="38"/>
                <w:spacing w:val="-2"/>
              </w:rPr>
              <w:t>2502.00</w:t>
            </w:r>
          </w:p>
        </w:tc>
        <w:tc>
          <w:tcPr>
            <w:tcW w:w="2029" w:type="dxa"/>
            <w:vAlign w:val="top"/>
          </w:tcPr>
          <w:p>
            <w:pPr>
              <w:pStyle w:val="TableText"/>
              <w:ind w:left="435"/>
              <w:spacing w:before="302" w:line="185" w:lineRule="auto"/>
              <w:rPr>
                <w:sz w:val="38"/>
                <w:szCs w:val="38"/>
              </w:rPr>
            </w:pPr>
            <w:r>
              <w:rPr>
                <w:sz w:val="38"/>
                <w:szCs w:val="38"/>
                <w:spacing w:val="-2"/>
              </w:rPr>
              <w:t>614.00</w:t>
            </w:r>
          </w:p>
        </w:tc>
        <w:tc>
          <w:tcPr>
            <w:tcW w:w="1887" w:type="dxa"/>
            <w:vAlign w:val="top"/>
          </w:tcPr>
          <w:p>
            <w:pPr>
              <w:pStyle w:val="TableText"/>
              <w:ind w:left="365"/>
              <w:spacing w:before="302" w:line="185" w:lineRule="auto"/>
              <w:rPr>
                <w:sz w:val="38"/>
                <w:szCs w:val="38"/>
              </w:rPr>
            </w:pPr>
            <w:r>
              <w:rPr>
                <w:sz w:val="38"/>
                <w:szCs w:val="38"/>
                <w:spacing w:val="-5"/>
              </w:rPr>
              <w:t>130.00</w:t>
            </w:r>
          </w:p>
        </w:tc>
        <w:tc>
          <w:tcPr>
            <w:tcW w:w="2022" w:type="dxa"/>
            <w:vAlign w:val="top"/>
          </w:tcPr>
          <w:p>
            <w:pPr>
              <w:pStyle w:val="TableText"/>
              <w:ind w:left="337"/>
              <w:spacing w:before="302" w:line="185" w:lineRule="auto"/>
              <w:rPr>
                <w:sz w:val="38"/>
                <w:szCs w:val="38"/>
              </w:rPr>
            </w:pPr>
            <w:r>
              <w:rPr>
                <w:sz w:val="38"/>
                <w:szCs w:val="38"/>
                <w:spacing w:val="-4"/>
              </w:rPr>
              <w:t>1581.00</w:t>
            </w:r>
          </w:p>
        </w:tc>
        <w:tc>
          <w:tcPr>
            <w:tcW w:w="2192" w:type="dxa"/>
            <w:vAlign w:val="top"/>
          </w:tcPr>
          <w:p>
            <w:pPr>
              <w:pStyle w:val="TableText"/>
              <w:ind w:left="423"/>
              <w:spacing w:before="305" w:line="184" w:lineRule="auto"/>
              <w:rPr>
                <w:sz w:val="38"/>
                <w:szCs w:val="38"/>
              </w:rPr>
            </w:pPr>
            <w:r>
              <w:rPr>
                <w:sz w:val="38"/>
                <w:szCs w:val="38"/>
                <w:spacing w:val="-2"/>
              </w:rPr>
              <w:t>3245.00</w:t>
            </w:r>
          </w:p>
        </w:tc>
        <w:tc>
          <w:tcPr>
            <w:tcW w:w="2270" w:type="dxa"/>
            <w:vAlign w:val="top"/>
          </w:tcPr>
          <w:p>
            <w:pPr>
              <w:pStyle w:val="TableText"/>
              <w:ind w:left="559"/>
              <w:spacing w:before="302" w:line="185" w:lineRule="auto"/>
              <w:rPr>
                <w:sz w:val="38"/>
                <w:szCs w:val="38"/>
              </w:rPr>
            </w:pPr>
            <w:r>
              <w:rPr>
                <w:sz w:val="38"/>
                <w:szCs w:val="38"/>
                <w:spacing w:val="-5"/>
              </w:rPr>
              <w:t>166.00</w:t>
            </w:r>
          </w:p>
        </w:tc>
        <w:tc>
          <w:tcPr>
            <w:tcW w:w="2295" w:type="dxa"/>
            <w:vAlign w:val="top"/>
          </w:tcPr>
          <w:p>
            <w:pPr>
              <w:pStyle w:val="TableText"/>
              <w:ind w:left="475"/>
              <w:spacing w:before="305" w:line="184" w:lineRule="auto"/>
              <w:rPr>
                <w:sz w:val="38"/>
                <w:szCs w:val="38"/>
              </w:rPr>
            </w:pPr>
            <w:r>
              <w:rPr>
                <w:sz w:val="38"/>
                <w:szCs w:val="38"/>
                <w:spacing w:val="-1"/>
              </w:rPr>
              <w:t>8238.00</w:t>
            </w:r>
          </w:p>
        </w:tc>
      </w:tr>
      <w:tr>
        <w:trPr>
          <w:trHeight w:val="768" w:hRule="atLeast"/>
        </w:trPr>
        <w:tc>
          <w:tcPr>
            <w:tcW w:w="2267"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168"/>
              <w:spacing w:before="123" w:line="221" w:lineRule="auto"/>
              <w:rPr>
                <w:sz w:val="38"/>
                <w:szCs w:val="38"/>
              </w:rPr>
            </w:pPr>
            <w:r>
              <w:rPr>
                <w:sz w:val="38"/>
                <w:szCs w:val="38"/>
                <w:spacing w:val="6"/>
              </w:rPr>
              <w:t>印度尼西亚</w:t>
            </w:r>
          </w:p>
        </w:tc>
        <w:tc>
          <w:tcPr>
            <w:tcW w:w="1419" w:type="dxa"/>
            <w:vAlign w:val="top"/>
          </w:tcPr>
          <w:p>
            <w:pPr>
              <w:pStyle w:val="TableText"/>
              <w:ind w:left="321"/>
              <w:spacing w:before="302" w:line="185" w:lineRule="auto"/>
              <w:rPr>
                <w:sz w:val="38"/>
                <w:szCs w:val="38"/>
              </w:rPr>
            </w:pPr>
            <w:r>
              <w:rPr>
                <w:sz w:val="38"/>
                <w:szCs w:val="38"/>
                <w:spacing w:val="-3"/>
              </w:rPr>
              <w:t>2017</w:t>
            </w:r>
          </w:p>
        </w:tc>
        <w:tc>
          <w:tcPr>
            <w:tcW w:w="1895" w:type="dxa"/>
            <w:vAlign w:val="top"/>
          </w:tcPr>
          <w:p>
            <w:pPr>
              <w:pStyle w:val="TableText"/>
              <w:ind w:left="464"/>
              <w:spacing w:before="304" w:line="184" w:lineRule="auto"/>
              <w:rPr>
                <w:sz w:val="38"/>
                <w:szCs w:val="38"/>
              </w:rPr>
            </w:pPr>
            <w:r>
              <w:rPr>
                <w:sz w:val="38"/>
                <w:szCs w:val="38"/>
                <w:spacing w:val="-2"/>
              </w:rPr>
              <w:t>82.66</w:t>
            </w:r>
          </w:p>
        </w:tc>
        <w:tc>
          <w:tcPr>
            <w:tcW w:w="2029" w:type="dxa"/>
            <w:vAlign w:val="top"/>
          </w:tcPr>
          <w:p>
            <w:pPr>
              <w:pStyle w:val="TableText"/>
              <w:ind w:left="435"/>
              <w:spacing w:before="304" w:line="184" w:lineRule="auto"/>
              <w:rPr>
                <w:sz w:val="38"/>
                <w:szCs w:val="38"/>
              </w:rPr>
            </w:pPr>
            <w:r>
              <w:rPr>
                <w:sz w:val="38"/>
                <w:szCs w:val="38"/>
                <w:spacing w:val="-2"/>
              </w:rPr>
              <w:t>639.79</w:t>
            </w:r>
          </w:p>
        </w:tc>
        <w:tc>
          <w:tcPr>
            <w:tcW w:w="1887" w:type="dxa"/>
            <w:vAlign w:val="top"/>
          </w:tcPr>
          <w:p>
            <w:pPr>
              <w:pStyle w:val="TableText"/>
              <w:ind w:left="457"/>
              <w:spacing w:before="302" w:line="185" w:lineRule="auto"/>
              <w:rPr>
                <w:sz w:val="38"/>
                <w:szCs w:val="38"/>
              </w:rPr>
            </w:pPr>
            <w:r>
              <w:rPr>
                <w:sz w:val="38"/>
                <w:szCs w:val="38"/>
                <w:spacing w:val="-1"/>
              </w:rPr>
              <w:t>49.81</w:t>
            </w:r>
          </w:p>
        </w:tc>
        <w:tc>
          <w:tcPr>
            <w:tcW w:w="2022" w:type="dxa"/>
            <w:vAlign w:val="top"/>
          </w:tcPr>
          <w:p>
            <w:pPr>
              <w:pStyle w:val="TableText"/>
              <w:ind w:left="430"/>
              <w:spacing w:before="304" w:line="184" w:lineRule="auto"/>
              <w:rPr>
                <w:sz w:val="38"/>
                <w:szCs w:val="38"/>
              </w:rPr>
            </w:pPr>
            <w:r>
              <w:rPr>
                <w:sz w:val="38"/>
                <w:szCs w:val="38"/>
                <w:spacing w:val="-1"/>
              </w:rPr>
              <w:t>996.74</w:t>
            </w:r>
          </w:p>
        </w:tc>
        <w:tc>
          <w:tcPr>
            <w:tcW w:w="2192" w:type="dxa"/>
            <w:vAlign w:val="top"/>
          </w:tcPr>
          <w:p>
            <w:pPr>
              <w:pStyle w:val="TableText"/>
              <w:ind w:left="423"/>
              <w:spacing w:before="304" w:line="184" w:lineRule="auto"/>
              <w:rPr>
                <w:sz w:val="38"/>
                <w:szCs w:val="38"/>
              </w:rPr>
            </w:pPr>
            <w:r>
              <w:rPr>
                <w:sz w:val="38"/>
                <w:szCs w:val="38"/>
                <w:spacing w:val="-2"/>
              </w:rPr>
              <w:t>5260.85</w:t>
            </w:r>
          </w:p>
        </w:tc>
        <w:tc>
          <w:tcPr>
            <w:tcW w:w="2270" w:type="dxa"/>
            <w:vAlign w:val="top"/>
          </w:tcPr>
          <w:p>
            <w:pPr>
              <w:pStyle w:val="TableText"/>
              <w:ind w:left="559"/>
              <w:spacing w:before="302" w:line="185" w:lineRule="auto"/>
              <w:rPr>
                <w:sz w:val="38"/>
                <w:szCs w:val="38"/>
              </w:rPr>
            </w:pPr>
            <w:r>
              <w:rPr>
                <w:sz w:val="38"/>
                <w:szCs w:val="38"/>
                <w:spacing w:val="-5"/>
              </w:rPr>
              <w:t>131.12</w:t>
            </w:r>
          </w:p>
        </w:tc>
        <w:tc>
          <w:tcPr>
            <w:tcW w:w="2295" w:type="dxa"/>
            <w:vAlign w:val="top"/>
          </w:tcPr>
          <w:p>
            <w:pPr>
              <w:pStyle w:val="TableText"/>
              <w:ind w:left="475"/>
              <w:spacing w:before="302" w:line="185" w:lineRule="auto"/>
              <w:rPr>
                <w:sz w:val="38"/>
                <w:szCs w:val="38"/>
              </w:rPr>
            </w:pPr>
            <w:r>
              <w:rPr>
                <w:sz w:val="38"/>
                <w:szCs w:val="38"/>
                <w:spacing w:val="-2"/>
              </w:rPr>
              <w:t>7160.97</w:t>
            </w:r>
          </w:p>
        </w:tc>
      </w:tr>
      <w:tr>
        <w:trPr>
          <w:trHeight w:val="769" w:hRule="atLeast"/>
        </w:trPr>
        <w:tc>
          <w:tcPr>
            <w:tcW w:w="2267" w:type="dxa"/>
            <w:vAlign w:val="top"/>
            <w:vMerge w:val="continue"/>
            <w:tcBorders>
              <w:top w:val="nil"/>
              <w:bottom w:val="nil"/>
            </w:tcBorders>
          </w:tcPr>
          <w:p>
            <w:pPr>
              <w:rPr>
                <w:rFonts w:ascii="Arial"/>
                <w:sz w:val="21"/>
              </w:rPr>
            </w:pPr>
            <w:r/>
          </w:p>
        </w:tc>
        <w:tc>
          <w:tcPr>
            <w:tcW w:w="1419" w:type="dxa"/>
            <w:vAlign w:val="top"/>
          </w:tcPr>
          <w:p>
            <w:pPr>
              <w:pStyle w:val="TableText"/>
              <w:ind w:left="321"/>
              <w:spacing w:before="302" w:line="185" w:lineRule="auto"/>
              <w:rPr>
                <w:sz w:val="38"/>
                <w:szCs w:val="38"/>
              </w:rPr>
            </w:pPr>
            <w:r>
              <w:rPr>
                <w:sz w:val="38"/>
                <w:szCs w:val="38"/>
                <w:spacing w:val="-3"/>
              </w:rPr>
              <w:t>2018</w:t>
            </w:r>
          </w:p>
        </w:tc>
        <w:tc>
          <w:tcPr>
            <w:tcW w:w="1895" w:type="dxa"/>
            <w:vAlign w:val="top"/>
          </w:tcPr>
          <w:p>
            <w:pPr>
              <w:pStyle w:val="TableText"/>
              <w:ind w:left="364"/>
              <w:spacing w:before="302" w:line="185" w:lineRule="auto"/>
              <w:rPr>
                <w:sz w:val="38"/>
                <w:szCs w:val="38"/>
              </w:rPr>
            </w:pPr>
            <w:r>
              <w:rPr>
                <w:sz w:val="38"/>
                <w:szCs w:val="38"/>
                <w:spacing w:val="-5"/>
              </w:rPr>
              <w:t>161.30</w:t>
            </w:r>
          </w:p>
        </w:tc>
        <w:tc>
          <w:tcPr>
            <w:tcW w:w="2029" w:type="dxa"/>
            <w:vAlign w:val="top"/>
          </w:tcPr>
          <w:p>
            <w:pPr>
              <w:pStyle w:val="TableText"/>
              <w:ind w:left="435"/>
              <w:spacing w:before="302" w:line="185" w:lineRule="auto"/>
              <w:rPr>
                <w:sz w:val="38"/>
                <w:szCs w:val="38"/>
              </w:rPr>
            </w:pPr>
            <w:r>
              <w:rPr>
                <w:sz w:val="38"/>
                <w:szCs w:val="38"/>
                <w:spacing w:val="-2"/>
              </w:rPr>
              <w:t>659.51</w:t>
            </w:r>
          </w:p>
        </w:tc>
        <w:tc>
          <w:tcPr>
            <w:tcW w:w="1887" w:type="dxa"/>
            <w:vAlign w:val="top"/>
          </w:tcPr>
          <w:p>
            <w:pPr>
              <w:pStyle w:val="TableText"/>
              <w:ind w:left="457"/>
              <w:spacing w:before="302" w:line="185" w:lineRule="auto"/>
              <w:rPr>
                <w:sz w:val="38"/>
                <w:szCs w:val="38"/>
              </w:rPr>
            </w:pPr>
            <w:r>
              <w:rPr>
                <w:sz w:val="38"/>
                <w:szCs w:val="38"/>
                <w:spacing w:val="-2"/>
              </w:rPr>
              <w:t>61.20</w:t>
            </w:r>
          </w:p>
        </w:tc>
        <w:tc>
          <w:tcPr>
            <w:tcW w:w="2022" w:type="dxa"/>
            <w:vAlign w:val="top"/>
          </w:tcPr>
          <w:p>
            <w:pPr>
              <w:pStyle w:val="TableText"/>
              <w:ind w:left="337"/>
              <w:spacing w:before="302" w:line="185" w:lineRule="auto"/>
              <w:rPr>
                <w:sz w:val="38"/>
                <w:szCs w:val="38"/>
              </w:rPr>
            </w:pPr>
            <w:r>
              <w:rPr>
                <w:sz w:val="38"/>
                <w:szCs w:val="38"/>
                <w:spacing w:val="-4"/>
              </w:rPr>
              <w:t>1225.74</w:t>
            </w:r>
          </w:p>
        </w:tc>
        <w:tc>
          <w:tcPr>
            <w:tcW w:w="2192" w:type="dxa"/>
            <w:vAlign w:val="top"/>
          </w:tcPr>
          <w:p>
            <w:pPr>
              <w:pStyle w:val="TableText"/>
              <w:ind w:left="423"/>
              <w:spacing w:before="304" w:line="184" w:lineRule="auto"/>
              <w:rPr>
                <w:sz w:val="38"/>
                <w:szCs w:val="38"/>
              </w:rPr>
            </w:pPr>
            <w:r>
              <w:rPr>
                <w:sz w:val="38"/>
                <w:szCs w:val="38"/>
                <w:spacing w:val="-1"/>
              </w:rPr>
              <w:t>6962.55</w:t>
            </w:r>
          </w:p>
        </w:tc>
        <w:tc>
          <w:tcPr>
            <w:tcW w:w="2270" w:type="dxa"/>
            <w:vAlign w:val="top"/>
          </w:tcPr>
          <w:p>
            <w:pPr>
              <w:pStyle w:val="TableText"/>
              <w:ind w:left="559"/>
              <w:spacing w:before="304" w:line="184" w:lineRule="auto"/>
              <w:rPr>
                <w:sz w:val="38"/>
                <w:szCs w:val="38"/>
              </w:rPr>
            </w:pPr>
            <w:r>
              <w:rPr>
                <w:sz w:val="38"/>
                <w:szCs w:val="38"/>
                <w:spacing w:val="-2"/>
              </w:rPr>
              <w:t>366.98</w:t>
            </w:r>
          </w:p>
        </w:tc>
        <w:tc>
          <w:tcPr>
            <w:tcW w:w="2295" w:type="dxa"/>
            <w:vAlign w:val="top"/>
          </w:tcPr>
          <w:p>
            <w:pPr>
              <w:pStyle w:val="TableText"/>
              <w:ind w:left="475"/>
              <w:spacing w:before="304" w:line="184" w:lineRule="auto"/>
              <w:rPr>
                <w:sz w:val="38"/>
                <w:szCs w:val="38"/>
              </w:rPr>
            </w:pPr>
            <w:r>
              <w:rPr>
                <w:sz w:val="38"/>
                <w:szCs w:val="38"/>
                <w:spacing w:val="-1"/>
              </w:rPr>
              <w:t>9437.28</w:t>
            </w:r>
          </w:p>
        </w:tc>
      </w:tr>
      <w:tr>
        <w:trPr>
          <w:trHeight w:val="775" w:hRule="atLeast"/>
        </w:trPr>
        <w:tc>
          <w:tcPr>
            <w:tcW w:w="2267" w:type="dxa"/>
            <w:vAlign w:val="top"/>
            <w:vMerge w:val="continue"/>
            <w:tcBorders>
              <w:top w:val="nil"/>
              <w:bottom w:val="nil"/>
            </w:tcBorders>
          </w:tcPr>
          <w:p>
            <w:pPr>
              <w:rPr>
                <w:rFonts w:ascii="Arial"/>
                <w:sz w:val="21"/>
              </w:rPr>
            </w:pPr>
            <w:r/>
          </w:p>
        </w:tc>
        <w:tc>
          <w:tcPr>
            <w:tcW w:w="1419" w:type="dxa"/>
            <w:vAlign w:val="top"/>
          </w:tcPr>
          <w:p>
            <w:pPr>
              <w:pStyle w:val="TableText"/>
              <w:ind w:left="321"/>
              <w:spacing w:before="309" w:line="185" w:lineRule="auto"/>
              <w:rPr>
                <w:sz w:val="38"/>
                <w:szCs w:val="38"/>
              </w:rPr>
            </w:pPr>
            <w:r>
              <w:rPr>
                <w:sz w:val="38"/>
                <w:szCs w:val="38"/>
                <w:spacing w:val="-3"/>
              </w:rPr>
              <w:t>2019</w:t>
            </w:r>
          </w:p>
        </w:tc>
        <w:tc>
          <w:tcPr>
            <w:tcW w:w="1895" w:type="dxa"/>
            <w:vAlign w:val="top"/>
          </w:tcPr>
          <w:p>
            <w:pPr>
              <w:pStyle w:val="TableText"/>
              <w:ind w:left="364"/>
              <w:spacing w:before="309" w:line="185" w:lineRule="auto"/>
              <w:rPr>
                <w:sz w:val="38"/>
                <w:szCs w:val="38"/>
              </w:rPr>
            </w:pPr>
            <w:r>
              <w:rPr>
                <w:sz w:val="38"/>
                <w:szCs w:val="38"/>
                <w:spacing w:val="-2"/>
              </w:rPr>
              <w:t>209.19</w:t>
            </w:r>
          </w:p>
        </w:tc>
        <w:tc>
          <w:tcPr>
            <w:tcW w:w="2029" w:type="dxa"/>
            <w:vAlign w:val="top"/>
          </w:tcPr>
          <w:p>
            <w:pPr>
              <w:pStyle w:val="TableText"/>
              <w:ind w:left="435"/>
              <w:spacing w:before="309" w:line="185" w:lineRule="auto"/>
              <w:rPr>
                <w:sz w:val="38"/>
                <w:szCs w:val="38"/>
              </w:rPr>
            </w:pPr>
            <w:r>
              <w:rPr>
                <w:sz w:val="38"/>
                <w:szCs w:val="38"/>
                <w:spacing w:val="-1"/>
              </w:rPr>
              <w:t>418.01</w:t>
            </w:r>
          </w:p>
        </w:tc>
        <w:tc>
          <w:tcPr>
            <w:tcW w:w="1887" w:type="dxa"/>
            <w:vAlign w:val="top"/>
          </w:tcPr>
          <w:p>
            <w:pPr>
              <w:pStyle w:val="TableText"/>
              <w:ind w:left="457"/>
              <w:spacing w:before="311" w:line="184" w:lineRule="auto"/>
              <w:rPr>
                <w:sz w:val="38"/>
                <w:szCs w:val="38"/>
              </w:rPr>
            </w:pPr>
            <w:r>
              <w:rPr>
                <w:sz w:val="38"/>
                <w:szCs w:val="38"/>
                <w:spacing w:val="-3"/>
              </w:rPr>
              <w:t>58.92</w:t>
            </w:r>
          </w:p>
        </w:tc>
        <w:tc>
          <w:tcPr>
            <w:tcW w:w="2022" w:type="dxa"/>
            <w:vAlign w:val="top"/>
          </w:tcPr>
          <w:p>
            <w:pPr>
              <w:pStyle w:val="TableText"/>
              <w:ind w:left="337"/>
              <w:spacing w:before="309" w:line="185" w:lineRule="auto"/>
              <w:rPr>
                <w:sz w:val="38"/>
                <w:szCs w:val="38"/>
              </w:rPr>
            </w:pPr>
            <w:r>
              <w:rPr>
                <w:sz w:val="38"/>
                <w:szCs w:val="38"/>
                <w:spacing w:val="-4"/>
              </w:rPr>
              <w:t>1320.70</w:t>
            </w:r>
          </w:p>
        </w:tc>
        <w:tc>
          <w:tcPr>
            <w:tcW w:w="2192" w:type="dxa"/>
            <w:vAlign w:val="top"/>
          </w:tcPr>
          <w:p>
            <w:pPr>
              <w:pStyle w:val="TableText"/>
              <w:ind w:left="423"/>
              <w:spacing w:before="309" w:line="185" w:lineRule="auto"/>
              <w:rPr>
                <w:sz w:val="38"/>
                <w:szCs w:val="38"/>
              </w:rPr>
            </w:pPr>
            <w:r>
              <w:rPr>
                <w:sz w:val="38"/>
                <w:szCs w:val="38"/>
                <w:spacing w:val="-1"/>
              </w:rPr>
              <w:t>6591.62</w:t>
            </w:r>
          </w:p>
        </w:tc>
        <w:tc>
          <w:tcPr>
            <w:tcW w:w="2270" w:type="dxa"/>
            <w:vAlign w:val="top"/>
          </w:tcPr>
          <w:p>
            <w:pPr>
              <w:pStyle w:val="TableText"/>
              <w:ind w:left="559"/>
              <w:spacing w:before="309" w:line="185" w:lineRule="auto"/>
              <w:rPr>
                <w:sz w:val="38"/>
                <w:szCs w:val="38"/>
              </w:rPr>
            </w:pPr>
            <w:r>
              <w:rPr>
                <w:sz w:val="38"/>
                <w:szCs w:val="38"/>
                <w:spacing w:val="-2"/>
              </w:rPr>
              <w:t>218.45</w:t>
            </w:r>
          </w:p>
        </w:tc>
        <w:tc>
          <w:tcPr>
            <w:tcW w:w="2295" w:type="dxa"/>
            <w:vAlign w:val="top"/>
          </w:tcPr>
          <w:p>
            <w:pPr>
              <w:pStyle w:val="TableText"/>
              <w:ind w:left="475"/>
              <w:spacing w:before="309" w:line="185" w:lineRule="auto"/>
              <w:rPr>
                <w:sz w:val="38"/>
                <w:szCs w:val="38"/>
              </w:rPr>
            </w:pPr>
            <w:r>
              <w:rPr>
                <w:sz w:val="38"/>
                <w:szCs w:val="38"/>
                <w:spacing w:val="-1"/>
              </w:rPr>
              <w:t>8816.88</w:t>
            </w:r>
          </w:p>
        </w:tc>
      </w:tr>
      <w:tr>
        <w:trPr>
          <w:trHeight w:val="768" w:hRule="atLeast"/>
        </w:trPr>
        <w:tc>
          <w:tcPr>
            <w:tcW w:w="2267" w:type="dxa"/>
            <w:vAlign w:val="top"/>
            <w:vMerge w:val="continue"/>
            <w:tcBorders>
              <w:top w:val="nil"/>
            </w:tcBorders>
          </w:tcPr>
          <w:p>
            <w:pPr>
              <w:rPr>
                <w:rFonts w:ascii="Arial"/>
                <w:sz w:val="21"/>
              </w:rPr>
            </w:pPr>
            <w:r/>
          </w:p>
        </w:tc>
        <w:tc>
          <w:tcPr>
            <w:tcW w:w="1419" w:type="dxa"/>
            <w:vAlign w:val="top"/>
          </w:tcPr>
          <w:p>
            <w:pPr>
              <w:pStyle w:val="TableText"/>
              <w:ind w:left="321"/>
              <w:spacing w:before="305" w:line="184" w:lineRule="auto"/>
              <w:rPr>
                <w:sz w:val="38"/>
                <w:szCs w:val="38"/>
              </w:rPr>
            </w:pPr>
            <w:r>
              <w:rPr>
                <w:sz w:val="38"/>
                <w:szCs w:val="38"/>
                <w:spacing w:val="-3"/>
              </w:rPr>
              <w:t>2020</w:t>
            </w:r>
          </w:p>
        </w:tc>
        <w:tc>
          <w:tcPr>
            <w:tcW w:w="1895" w:type="dxa"/>
            <w:vAlign w:val="top"/>
          </w:tcPr>
          <w:p>
            <w:pPr>
              <w:pStyle w:val="TableText"/>
              <w:ind w:left="364"/>
              <w:spacing w:before="303" w:line="185" w:lineRule="auto"/>
              <w:rPr>
                <w:sz w:val="38"/>
                <w:szCs w:val="38"/>
              </w:rPr>
            </w:pPr>
            <w:r>
              <w:rPr>
                <w:sz w:val="38"/>
                <w:szCs w:val="38"/>
                <w:spacing w:val="-2"/>
              </w:rPr>
              <w:t>241.69</w:t>
            </w:r>
          </w:p>
        </w:tc>
        <w:tc>
          <w:tcPr>
            <w:tcW w:w="2029" w:type="dxa"/>
            <w:vAlign w:val="top"/>
          </w:tcPr>
          <w:p>
            <w:pPr>
              <w:pStyle w:val="TableText"/>
              <w:ind w:left="435"/>
              <w:spacing w:before="305" w:line="184" w:lineRule="auto"/>
              <w:rPr>
                <w:sz w:val="38"/>
                <w:szCs w:val="38"/>
              </w:rPr>
            </w:pPr>
            <w:r>
              <w:rPr>
                <w:sz w:val="38"/>
                <w:szCs w:val="38"/>
                <w:spacing w:val="-2"/>
              </w:rPr>
              <w:t>526.78</w:t>
            </w:r>
          </w:p>
        </w:tc>
        <w:tc>
          <w:tcPr>
            <w:tcW w:w="1887" w:type="dxa"/>
            <w:vAlign w:val="top"/>
          </w:tcPr>
          <w:p>
            <w:pPr>
              <w:pStyle w:val="TableText"/>
              <w:ind w:left="457"/>
              <w:spacing w:before="305" w:line="184" w:lineRule="auto"/>
              <w:rPr>
                <w:sz w:val="38"/>
                <w:szCs w:val="38"/>
              </w:rPr>
            </w:pPr>
            <w:r>
              <w:rPr>
                <w:sz w:val="38"/>
                <w:szCs w:val="38"/>
                <w:spacing w:val="-2"/>
              </w:rPr>
              <w:t>83.58</w:t>
            </w:r>
          </w:p>
        </w:tc>
        <w:tc>
          <w:tcPr>
            <w:tcW w:w="2022" w:type="dxa"/>
            <w:vAlign w:val="top"/>
          </w:tcPr>
          <w:p>
            <w:pPr>
              <w:pStyle w:val="TableText"/>
              <w:ind w:left="337"/>
              <w:spacing w:before="303" w:line="185" w:lineRule="auto"/>
              <w:rPr>
                <w:sz w:val="38"/>
                <w:szCs w:val="38"/>
              </w:rPr>
            </w:pPr>
            <w:r>
              <w:rPr>
                <w:sz w:val="38"/>
                <w:szCs w:val="38"/>
                <w:spacing w:val="-4"/>
              </w:rPr>
              <w:t>1275.68</w:t>
            </w:r>
          </w:p>
        </w:tc>
        <w:tc>
          <w:tcPr>
            <w:tcW w:w="2192" w:type="dxa"/>
            <w:vAlign w:val="top"/>
          </w:tcPr>
          <w:p>
            <w:pPr>
              <w:pStyle w:val="TableText"/>
              <w:ind w:left="423"/>
              <w:spacing w:before="303" w:line="185" w:lineRule="auto"/>
              <w:rPr>
                <w:sz w:val="38"/>
                <w:szCs w:val="38"/>
              </w:rPr>
            </w:pPr>
            <w:r>
              <w:rPr>
                <w:sz w:val="38"/>
                <w:szCs w:val="38"/>
                <w:spacing w:val="-2"/>
              </w:rPr>
              <w:t>5107.10</w:t>
            </w:r>
          </w:p>
        </w:tc>
        <w:tc>
          <w:tcPr>
            <w:tcW w:w="2270" w:type="dxa"/>
            <w:vAlign w:val="top"/>
          </w:tcPr>
          <w:p>
            <w:pPr>
              <w:pStyle w:val="TableText"/>
              <w:ind w:left="559"/>
              <w:spacing w:before="303" w:line="185" w:lineRule="auto"/>
              <w:rPr>
                <w:sz w:val="38"/>
                <w:szCs w:val="38"/>
              </w:rPr>
            </w:pPr>
            <w:r>
              <w:rPr>
                <w:sz w:val="38"/>
                <w:szCs w:val="38"/>
                <w:spacing w:val="-5"/>
              </w:rPr>
              <w:t>115.69</w:t>
            </w:r>
          </w:p>
        </w:tc>
        <w:tc>
          <w:tcPr>
            <w:tcW w:w="2295" w:type="dxa"/>
            <w:vAlign w:val="top"/>
          </w:tcPr>
          <w:p>
            <w:pPr>
              <w:pStyle w:val="TableText"/>
              <w:ind w:left="475"/>
              <w:spacing w:before="303" w:line="185" w:lineRule="auto"/>
              <w:rPr>
                <w:sz w:val="38"/>
                <w:szCs w:val="38"/>
              </w:rPr>
            </w:pPr>
            <w:r>
              <w:rPr>
                <w:sz w:val="38"/>
                <w:szCs w:val="38"/>
                <w:spacing w:val="-2"/>
              </w:rPr>
              <w:t>7350.51</w:t>
            </w:r>
          </w:p>
        </w:tc>
      </w:tr>
      <w:tr>
        <w:trPr>
          <w:trHeight w:val="768" w:hRule="atLeast"/>
        </w:trPr>
        <w:tc>
          <w:tcPr>
            <w:tcW w:w="2267" w:type="dxa"/>
            <w:vAlign w:val="top"/>
            <w:vMerge w:val="restart"/>
            <w:tcBorders>
              <w:bottom w:val="nil"/>
            </w:tcBorders>
          </w:tcPr>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TableText"/>
              <w:ind w:left="552"/>
              <w:spacing w:before="124" w:line="222" w:lineRule="auto"/>
              <w:rPr>
                <w:sz w:val="38"/>
                <w:szCs w:val="38"/>
              </w:rPr>
            </w:pPr>
            <w:r>
              <w:rPr>
                <w:sz w:val="38"/>
                <w:szCs w:val="38"/>
                <w:spacing w:val="12"/>
              </w:rPr>
              <w:t>匈牙利</w:t>
            </w:r>
          </w:p>
        </w:tc>
        <w:tc>
          <w:tcPr>
            <w:tcW w:w="1419" w:type="dxa"/>
            <w:vAlign w:val="top"/>
          </w:tcPr>
          <w:p>
            <w:pPr>
              <w:pStyle w:val="TableText"/>
              <w:ind w:left="321"/>
              <w:spacing w:before="303" w:line="185" w:lineRule="auto"/>
              <w:rPr>
                <w:sz w:val="38"/>
                <w:szCs w:val="38"/>
              </w:rPr>
            </w:pPr>
            <w:r>
              <w:rPr>
                <w:sz w:val="38"/>
                <w:szCs w:val="38"/>
                <w:spacing w:val="-3"/>
              </w:rPr>
              <w:t>2017</w:t>
            </w:r>
          </w:p>
        </w:tc>
        <w:tc>
          <w:tcPr>
            <w:tcW w:w="1895" w:type="dxa"/>
            <w:vAlign w:val="top"/>
          </w:tcPr>
          <w:p>
            <w:pPr>
              <w:pStyle w:val="TableText"/>
              <w:ind w:left="464"/>
              <w:spacing w:before="305" w:line="184" w:lineRule="auto"/>
              <w:rPr>
                <w:sz w:val="38"/>
                <w:szCs w:val="38"/>
              </w:rPr>
            </w:pPr>
            <w:r>
              <w:rPr>
                <w:sz w:val="38"/>
                <w:szCs w:val="38"/>
                <w:spacing w:val="-2"/>
              </w:rPr>
              <w:t>28.39</w:t>
            </w:r>
          </w:p>
        </w:tc>
        <w:tc>
          <w:tcPr>
            <w:tcW w:w="2029" w:type="dxa"/>
            <w:vAlign w:val="top"/>
          </w:tcPr>
          <w:p>
            <w:pPr>
              <w:pStyle w:val="TableText"/>
              <w:ind w:left="435"/>
              <w:spacing w:before="305" w:line="184" w:lineRule="auto"/>
              <w:rPr>
                <w:sz w:val="38"/>
                <w:szCs w:val="38"/>
              </w:rPr>
            </w:pPr>
            <w:r>
              <w:rPr>
                <w:sz w:val="38"/>
                <w:szCs w:val="38"/>
                <w:spacing w:val="-1"/>
              </w:rPr>
              <w:t>424.30</w:t>
            </w:r>
          </w:p>
        </w:tc>
        <w:tc>
          <w:tcPr>
            <w:tcW w:w="1887" w:type="dxa"/>
            <w:vAlign w:val="top"/>
          </w:tcPr>
          <w:p>
            <w:pPr>
              <w:pStyle w:val="TableText"/>
              <w:ind w:left="266"/>
              <w:spacing w:before="303" w:line="185" w:lineRule="auto"/>
              <w:rPr>
                <w:sz w:val="38"/>
                <w:szCs w:val="38"/>
              </w:rPr>
            </w:pPr>
            <w:r>
              <w:rPr>
                <w:sz w:val="38"/>
                <w:szCs w:val="38"/>
                <w:spacing w:val="-4"/>
              </w:rPr>
              <w:t>1683.10</w:t>
            </w:r>
          </w:p>
        </w:tc>
        <w:tc>
          <w:tcPr>
            <w:tcW w:w="2022" w:type="dxa"/>
            <w:vAlign w:val="top"/>
          </w:tcPr>
          <w:p>
            <w:pPr>
              <w:pStyle w:val="TableText"/>
              <w:ind w:left="337"/>
              <w:spacing w:before="305" w:line="184" w:lineRule="auto"/>
              <w:rPr>
                <w:sz w:val="38"/>
                <w:szCs w:val="38"/>
              </w:rPr>
            </w:pPr>
            <w:r>
              <w:rPr>
                <w:sz w:val="38"/>
                <w:szCs w:val="38"/>
                <w:spacing w:val="-2"/>
              </w:rPr>
              <w:t>2434.24</w:t>
            </w:r>
          </w:p>
        </w:tc>
        <w:tc>
          <w:tcPr>
            <w:tcW w:w="2192" w:type="dxa"/>
            <w:vAlign w:val="top"/>
          </w:tcPr>
          <w:p>
            <w:pPr>
              <w:pStyle w:val="TableText"/>
              <w:ind w:left="423"/>
              <w:spacing w:before="305" w:line="184" w:lineRule="auto"/>
              <w:rPr>
                <w:sz w:val="38"/>
                <w:szCs w:val="38"/>
              </w:rPr>
            </w:pPr>
            <w:r>
              <w:rPr>
                <w:sz w:val="38"/>
                <w:szCs w:val="38"/>
                <w:spacing w:val="-1"/>
              </w:rPr>
              <w:t>6033.54</w:t>
            </w:r>
          </w:p>
        </w:tc>
        <w:tc>
          <w:tcPr>
            <w:tcW w:w="2270" w:type="dxa"/>
            <w:vAlign w:val="top"/>
          </w:tcPr>
          <w:p>
            <w:pPr>
              <w:pStyle w:val="TableText"/>
              <w:ind w:left="559"/>
              <w:spacing w:before="305" w:line="184" w:lineRule="auto"/>
              <w:rPr>
                <w:sz w:val="38"/>
                <w:szCs w:val="38"/>
              </w:rPr>
            </w:pPr>
            <w:r>
              <w:rPr>
                <w:sz w:val="38"/>
                <w:szCs w:val="38"/>
                <w:spacing w:val="-2"/>
              </w:rPr>
              <w:t>609.40</w:t>
            </w:r>
          </w:p>
        </w:tc>
        <w:tc>
          <w:tcPr>
            <w:tcW w:w="2295" w:type="dxa"/>
            <w:vAlign w:val="top"/>
          </w:tcPr>
          <w:p>
            <w:pPr>
              <w:pStyle w:val="TableText"/>
              <w:ind w:left="375"/>
              <w:spacing w:before="303" w:line="185" w:lineRule="auto"/>
              <w:rPr>
                <w:sz w:val="38"/>
                <w:szCs w:val="38"/>
              </w:rPr>
            </w:pPr>
            <w:r>
              <w:rPr>
                <w:sz w:val="38"/>
                <w:szCs w:val="38"/>
                <w:spacing w:val="-4"/>
              </w:rPr>
              <w:t>11212.97</w:t>
            </w:r>
          </w:p>
        </w:tc>
      </w:tr>
      <w:tr>
        <w:trPr>
          <w:trHeight w:val="790" w:hRule="atLeast"/>
        </w:trPr>
        <w:tc>
          <w:tcPr>
            <w:tcW w:w="2267" w:type="dxa"/>
            <w:vAlign w:val="top"/>
            <w:vMerge w:val="continue"/>
            <w:tcBorders>
              <w:top w:val="nil"/>
              <w:bottom w:val="nil"/>
            </w:tcBorders>
          </w:tcPr>
          <w:p>
            <w:pPr>
              <w:rPr>
                <w:rFonts w:ascii="Arial"/>
                <w:sz w:val="21"/>
              </w:rPr>
            </w:pPr>
            <w:r/>
          </w:p>
        </w:tc>
        <w:tc>
          <w:tcPr>
            <w:tcW w:w="1419" w:type="dxa"/>
            <w:vAlign w:val="top"/>
          </w:tcPr>
          <w:p>
            <w:pPr>
              <w:pStyle w:val="TableText"/>
              <w:ind w:left="321"/>
              <w:spacing w:before="318" w:line="185" w:lineRule="auto"/>
              <w:rPr>
                <w:sz w:val="38"/>
                <w:szCs w:val="38"/>
              </w:rPr>
            </w:pPr>
            <w:r>
              <w:rPr>
                <w:sz w:val="38"/>
                <w:szCs w:val="38"/>
                <w:spacing w:val="-3"/>
              </w:rPr>
              <w:t>2018</w:t>
            </w:r>
          </w:p>
        </w:tc>
        <w:tc>
          <w:tcPr>
            <w:tcW w:w="1895" w:type="dxa"/>
            <w:vAlign w:val="top"/>
          </w:tcPr>
          <w:p>
            <w:pPr>
              <w:pStyle w:val="TableText"/>
              <w:ind w:left="464"/>
              <w:spacing w:before="320" w:line="184" w:lineRule="auto"/>
              <w:rPr>
                <w:sz w:val="38"/>
                <w:szCs w:val="38"/>
              </w:rPr>
            </w:pPr>
            <w:r>
              <w:rPr>
                <w:sz w:val="38"/>
                <w:szCs w:val="38"/>
                <w:spacing w:val="-3"/>
              </w:rPr>
              <w:t>35.05</w:t>
            </w:r>
          </w:p>
        </w:tc>
        <w:tc>
          <w:tcPr>
            <w:tcW w:w="2029" w:type="dxa"/>
            <w:vAlign w:val="top"/>
          </w:tcPr>
          <w:p>
            <w:pPr>
              <w:pStyle w:val="TableText"/>
              <w:ind w:left="435"/>
              <w:spacing w:before="320" w:line="184" w:lineRule="auto"/>
              <w:rPr>
                <w:sz w:val="38"/>
                <w:szCs w:val="38"/>
              </w:rPr>
            </w:pPr>
            <w:r>
              <w:rPr>
                <w:sz w:val="38"/>
                <w:szCs w:val="38"/>
                <w:spacing w:val="-1"/>
              </w:rPr>
              <w:t>486.46</w:t>
            </w:r>
          </w:p>
        </w:tc>
        <w:tc>
          <w:tcPr>
            <w:tcW w:w="1887" w:type="dxa"/>
            <w:vAlign w:val="top"/>
          </w:tcPr>
          <w:p>
            <w:pPr>
              <w:pStyle w:val="TableText"/>
              <w:ind w:left="266"/>
              <w:spacing w:before="318" w:line="185" w:lineRule="auto"/>
              <w:rPr>
                <w:sz w:val="38"/>
                <w:szCs w:val="38"/>
              </w:rPr>
            </w:pPr>
            <w:r>
              <w:rPr>
                <w:sz w:val="38"/>
                <w:szCs w:val="38"/>
                <w:spacing w:val="-4"/>
              </w:rPr>
              <w:t>1809.52</w:t>
            </w:r>
          </w:p>
        </w:tc>
        <w:tc>
          <w:tcPr>
            <w:tcW w:w="2022" w:type="dxa"/>
            <w:vAlign w:val="top"/>
          </w:tcPr>
          <w:p>
            <w:pPr>
              <w:pStyle w:val="TableText"/>
              <w:ind w:left="337"/>
              <w:spacing w:before="320" w:line="184" w:lineRule="auto"/>
              <w:rPr>
                <w:sz w:val="38"/>
                <w:szCs w:val="38"/>
              </w:rPr>
            </w:pPr>
            <w:r>
              <w:rPr>
                <w:sz w:val="38"/>
                <w:szCs w:val="38"/>
                <w:spacing w:val="-2"/>
              </w:rPr>
              <w:t>2799.55</w:t>
            </w:r>
          </w:p>
        </w:tc>
        <w:tc>
          <w:tcPr>
            <w:tcW w:w="2192" w:type="dxa"/>
            <w:vAlign w:val="top"/>
          </w:tcPr>
          <w:p>
            <w:pPr>
              <w:pStyle w:val="TableText"/>
              <w:ind w:left="423"/>
              <w:spacing w:before="320" w:line="184" w:lineRule="auto"/>
              <w:rPr>
                <w:sz w:val="38"/>
                <w:szCs w:val="38"/>
              </w:rPr>
            </w:pPr>
            <w:r>
              <w:rPr>
                <w:sz w:val="38"/>
                <w:szCs w:val="38"/>
                <w:spacing w:val="-1"/>
              </w:rPr>
              <w:t>6422.02</w:t>
            </w:r>
          </w:p>
        </w:tc>
        <w:tc>
          <w:tcPr>
            <w:tcW w:w="2270" w:type="dxa"/>
            <w:vAlign w:val="top"/>
          </w:tcPr>
          <w:p>
            <w:pPr>
              <w:pStyle w:val="TableText"/>
              <w:ind w:left="559"/>
              <w:spacing w:before="320" w:line="184" w:lineRule="auto"/>
              <w:rPr>
                <w:sz w:val="38"/>
                <w:szCs w:val="38"/>
              </w:rPr>
            </w:pPr>
            <w:r>
              <w:rPr>
                <w:sz w:val="38"/>
                <w:szCs w:val="38"/>
                <w:spacing w:val="-2"/>
              </w:rPr>
              <w:t>568.24</w:t>
            </w:r>
          </w:p>
        </w:tc>
        <w:tc>
          <w:tcPr>
            <w:tcW w:w="2295" w:type="dxa"/>
            <w:vAlign w:val="top"/>
          </w:tcPr>
          <w:p>
            <w:pPr>
              <w:pStyle w:val="TableText"/>
              <w:ind w:left="375"/>
              <w:spacing w:before="318" w:line="185" w:lineRule="auto"/>
              <w:rPr>
                <w:sz w:val="38"/>
                <w:szCs w:val="38"/>
              </w:rPr>
            </w:pPr>
            <w:r>
              <w:rPr>
                <w:sz w:val="38"/>
                <w:szCs w:val="38"/>
                <w:spacing w:val="-4"/>
              </w:rPr>
              <w:t>12120.84</w:t>
            </w:r>
          </w:p>
        </w:tc>
      </w:tr>
      <w:tr>
        <w:trPr>
          <w:trHeight w:val="754" w:hRule="atLeast"/>
        </w:trPr>
        <w:tc>
          <w:tcPr>
            <w:tcW w:w="2267" w:type="dxa"/>
            <w:vAlign w:val="top"/>
            <w:vMerge w:val="continue"/>
            <w:tcBorders>
              <w:top w:val="nil"/>
              <w:bottom w:val="nil"/>
            </w:tcBorders>
          </w:tcPr>
          <w:p>
            <w:pPr>
              <w:rPr>
                <w:rFonts w:ascii="Arial"/>
                <w:sz w:val="21"/>
              </w:rPr>
            </w:pPr>
            <w:r/>
          </w:p>
        </w:tc>
        <w:tc>
          <w:tcPr>
            <w:tcW w:w="1419" w:type="dxa"/>
            <w:vAlign w:val="top"/>
          </w:tcPr>
          <w:p>
            <w:pPr>
              <w:pStyle w:val="TableText"/>
              <w:ind w:left="321"/>
              <w:spacing w:before="296" w:line="185" w:lineRule="auto"/>
              <w:rPr>
                <w:sz w:val="38"/>
                <w:szCs w:val="38"/>
              </w:rPr>
            </w:pPr>
            <w:r>
              <w:rPr>
                <w:sz w:val="38"/>
                <w:szCs w:val="38"/>
                <w:spacing w:val="-3"/>
              </w:rPr>
              <w:t>2019</w:t>
            </w:r>
          </w:p>
        </w:tc>
        <w:tc>
          <w:tcPr>
            <w:tcW w:w="1895" w:type="dxa"/>
            <w:vAlign w:val="top"/>
          </w:tcPr>
          <w:p>
            <w:pPr>
              <w:pStyle w:val="TableText"/>
              <w:ind w:left="464"/>
              <w:spacing w:before="298" w:line="184" w:lineRule="auto"/>
              <w:rPr>
                <w:sz w:val="38"/>
                <w:szCs w:val="38"/>
              </w:rPr>
            </w:pPr>
            <w:r>
              <w:rPr>
                <w:sz w:val="38"/>
                <w:szCs w:val="38"/>
                <w:spacing w:val="-3"/>
              </w:rPr>
              <w:t>36.82</w:t>
            </w:r>
          </w:p>
        </w:tc>
        <w:tc>
          <w:tcPr>
            <w:tcW w:w="2029" w:type="dxa"/>
            <w:vAlign w:val="top"/>
          </w:tcPr>
          <w:p>
            <w:pPr>
              <w:pStyle w:val="TableText"/>
              <w:ind w:left="435"/>
              <w:spacing w:before="298" w:line="184" w:lineRule="auto"/>
              <w:rPr>
                <w:sz w:val="38"/>
                <w:szCs w:val="38"/>
              </w:rPr>
            </w:pPr>
            <w:r>
              <w:rPr>
                <w:sz w:val="38"/>
                <w:szCs w:val="38"/>
                <w:spacing w:val="-1"/>
              </w:rPr>
              <w:t>478.78</w:t>
            </w:r>
          </w:p>
        </w:tc>
        <w:tc>
          <w:tcPr>
            <w:tcW w:w="1887" w:type="dxa"/>
            <w:vAlign w:val="top"/>
          </w:tcPr>
          <w:p>
            <w:pPr>
              <w:pStyle w:val="TableText"/>
              <w:ind w:left="266"/>
              <w:spacing w:before="296" w:line="185" w:lineRule="auto"/>
              <w:rPr>
                <w:sz w:val="38"/>
                <w:szCs w:val="38"/>
              </w:rPr>
            </w:pPr>
            <w:r>
              <w:rPr>
                <w:sz w:val="38"/>
                <w:szCs w:val="38"/>
                <w:spacing w:val="-4"/>
              </w:rPr>
              <w:t>1483.13</w:t>
            </w:r>
          </w:p>
        </w:tc>
        <w:tc>
          <w:tcPr>
            <w:tcW w:w="2022" w:type="dxa"/>
            <w:vAlign w:val="top"/>
          </w:tcPr>
          <w:p>
            <w:pPr>
              <w:pStyle w:val="TableText"/>
              <w:ind w:left="337"/>
              <w:spacing w:before="298" w:line="184" w:lineRule="auto"/>
              <w:rPr>
                <w:sz w:val="38"/>
                <w:szCs w:val="38"/>
              </w:rPr>
            </w:pPr>
            <w:r>
              <w:rPr>
                <w:sz w:val="38"/>
                <w:szCs w:val="38"/>
                <w:spacing w:val="-2"/>
              </w:rPr>
              <w:t>2752.28</w:t>
            </w:r>
          </w:p>
        </w:tc>
        <w:tc>
          <w:tcPr>
            <w:tcW w:w="2192" w:type="dxa"/>
            <w:vAlign w:val="top"/>
          </w:tcPr>
          <w:p>
            <w:pPr>
              <w:pStyle w:val="TableText"/>
              <w:ind w:left="423"/>
              <w:spacing w:before="298" w:line="184" w:lineRule="auto"/>
              <w:rPr>
                <w:sz w:val="38"/>
                <w:szCs w:val="38"/>
              </w:rPr>
            </w:pPr>
            <w:r>
              <w:rPr>
                <w:sz w:val="38"/>
                <w:szCs w:val="38"/>
                <w:spacing w:val="-1"/>
              </w:rPr>
              <w:t>6609.30</w:t>
            </w:r>
          </w:p>
        </w:tc>
        <w:tc>
          <w:tcPr>
            <w:tcW w:w="2270" w:type="dxa"/>
            <w:vAlign w:val="top"/>
          </w:tcPr>
          <w:p>
            <w:pPr>
              <w:pStyle w:val="TableText"/>
              <w:ind w:left="559"/>
              <w:spacing w:before="296" w:line="185" w:lineRule="auto"/>
              <w:rPr>
                <w:sz w:val="38"/>
                <w:szCs w:val="38"/>
              </w:rPr>
            </w:pPr>
            <w:r>
              <w:rPr>
                <w:sz w:val="38"/>
                <w:szCs w:val="38"/>
                <w:spacing w:val="-1"/>
              </w:rPr>
              <w:t>853.71</w:t>
            </w:r>
          </w:p>
        </w:tc>
        <w:tc>
          <w:tcPr>
            <w:tcW w:w="2295" w:type="dxa"/>
            <w:vAlign w:val="top"/>
          </w:tcPr>
          <w:p>
            <w:pPr>
              <w:pStyle w:val="TableText"/>
              <w:ind w:left="375"/>
              <w:spacing w:before="296" w:line="185" w:lineRule="auto"/>
              <w:rPr>
                <w:sz w:val="38"/>
                <w:szCs w:val="38"/>
              </w:rPr>
            </w:pPr>
            <w:r>
              <w:rPr>
                <w:sz w:val="38"/>
                <w:szCs w:val="38"/>
                <w:spacing w:val="-4"/>
              </w:rPr>
              <w:t>12214.03</w:t>
            </w:r>
          </w:p>
        </w:tc>
      </w:tr>
      <w:tr>
        <w:trPr>
          <w:trHeight w:val="779" w:hRule="atLeast"/>
        </w:trPr>
        <w:tc>
          <w:tcPr>
            <w:tcW w:w="2267" w:type="dxa"/>
            <w:vAlign w:val="top"/>
            <w:vMerge w:val="continue"/>
            <w:tcBorders>
              <w:top w:val="nil"/>
            </w:tcBorders>
          </w:tcPr>
          <w:p>
            <w:pPr>
              <w:rPr>
                <w:rFonts w:ascii="Arial"/>
                <w:sz w:val="21"/>
              </w:rPr>
            </w:pPr>
            <w:r/>
          </w:p>
        </w:tc>
        <w:tc>
          <w:tcPr>
            <w:tcW w:w="1419" w:type="dxa"/>
            <w:vAlign w:val="top"/>
          </w:tcPr>
          <w:p>
            <w:pPr>
              <w:pStyle w:val="TableText"/>
              <w:ind w:left="321"/>
              <w:spacing w:before="313" w:line="184" w:lineRule="auto"/>
              <w:rPr>
                <w:sz w:val="38"/>
                <w:szCs w:val="38"/>
              </w:rPr>
            </w:pPr>
            <w:r>
              <w:rPr>
                <w:sz w:val="38"/>
                <w:szCs w:val="38"/>
                <w:spacing w:val="-3"/>
              </w:rPr>
              <w:t>2020</w:t>
            </w:r>
          </w:p>
        </w:tc>
        <w:tc>
          <w:tcPr>
            <w:tcW w:w="1895" w:type="dxa"/>
            <w:vAlign w:val="top"/>
          </w:tcPr>
          <w:p>
            <w:pPr>
              <w:pStyle w:val="TableText"/>
              <w:ind w:left="464"/>
              <w:spacing w:before="313" w:line="184" w:lineRule="auto"/>
              <w:rPr>
                <w:sz w:val="38"/>
                <w:szCs w:val="38"/>
              </w:rPr>
            </w:pPr>
            <w:r>
              <w:rPr>
                <w:sz w:val="38"/>
                <w:szCs w:val="38"/>
                <w:spacing w:val="-2"/>
              </w:rPr>
              <w:t>26.57</w:t>
            </w:r>
          </w:p>
        </w:tc>
        <w:tc>
          <w:tcPr>
            <w:tcW w:w="2029" w:type="dxa"/>
            <w:vAlign w:val="top"/>
          </w:tcPr>
          <w:p>
            <w:pPr>
              <w:pStyle w:val="TableText"/>
              <w:ind w:left="435"/>
              <w:spacing w:before="311" w:line="185" w:lineRule="auto"/>
              <w:rPr>
                <w:sz w:val="38"/>
                <w:szCs w:val="38"/>
              </w:rPr>
            </w:pPr>
            <w:r>
              <w:rPr>
                <w:sz w:val="38"/>
                <w:szCs w:val="38"/>
                <w:spacing w:val="-1"/>
              </w:rPr>
              <w:t>467.01</w:t>
            </w:r>
          </w:p>
        </w:tc>
        <w:tc>
          <w:tcPr>
            <w:tcW w:w="1887" w:type="dxa"/>
            <w:vAlign w:val="top"/>
          </w:tcPr>
          <w:p>
            <w:pPr>
              <w:pStyle w:val="TableText"/>
              <w:ind w:left="266"/>
              <w:spacing w:before="311" w:line="185" w:lineRule="auto"/>
              <w:rPr>
                <w:sz w:val="38"/>
                <w:szCs w:val="38"/>
              </w:rPr>
            </w:pPr>
            <w:r>
              <w:rPr>
                <w:sz w:val="38"/>
                <w:szCs w:val="38"/>
                <w:spacing w:val="-4"/>
              </w:rPr>
              <w:t>1264.51</w:t>
            </w:r>
          </w:p>
        </w:tc>
        <w:tc>
          <w:tcPr>
            <w:tcW w:w="2022" w:type="dxa"/>
            <w:vAlign w:val="top"/>
          </w:tcPr>
          <w:p>
            <w:pPr>
              <w:pStyle w:val="TableText"/>
              <w:ind w:left="337"/>
              <w:spacing w:before="311" w:line="185" w:lineRule="auto"/>
              <w:rPr>
                <w:sz w:val="38"/>
                <w:szCs w:val="38"/>
              </w:rPr>
            </w:pPr>
            <w:r>
              <w:rPr>
                <w:sz w:val="38"/>
                <w:szCs w:val="38"/>
                <w:spacing w:val="-2"/>
              </w:rPr>
              <w:t>2753.81</w:t>
            </w:r>
          </w:p>
        </w:tc>
        <w:tc>
          <w:tcPr>
            <w:tcW w:w="2192" w:type="dxa"/>
            <w:vAlign w:val="top"/>
          </w:tcPr>
          <w:p>
            <w:pPr>
              <w:pStyle w:val="TableText"/>
              <w:ind w:left="423"/>
              <w:spacing w:before="311" w:line="185" w:lineRule="auto"/>
              <w:rPr>
                <w:sz w:val="38"/>
                <w:szCs w:val="38"/>
              </w:rPr>
            </w:pPr>
            <w:r>
              <w:rPr>
                <w:sz w:val="38"/>
                <w:szCs w:val="38"/>
                <w:spacing w:val="-1"/>
              </w:rPr>
              <w:t>6111.02</w:t>
            </w:r>
          </w:p>
        </w:tc>
        <w:tc>
          <w:tcPr>
            <w:tcW w:w="2270" w:type="dxa"/>
            <w:vAlign w:val="top"/>
          </w:tcPr>
          <w:p>
            <w:pPr>
              <w:pStyle w:val="TableText"/>
              <w:ind w:left="559"/>
              <w:spacing w:before="311" w:line="185" w:lineRule="auto"/>
              <w:rPr>
                <w:sz w:val="38"/>
                <w:szCs w:val="38"/>
              </w:rPr>
            </w:pPr>
            <w:r>
              <w:rPr>
                <w:sz w:val="38"/>
                <w:szCs w:val="38"/>
                <w:spacing w:val="-1"/>
              </w:rPr>
              <w:t>451.16</w:t>
            </w:r>
          </w:p>
        </w:tc>
        <w:tc>
          <w:tcPr>
            <w:tcW w:w="2295" w:type="dxa"/>
            <w:vAlign w:val="top"/>
          </w:tcPr>
          <w:p>
            <w:pPr>
              <w:pStyle w:val="TableText"/>
              <w:ind w:left="375"/>
              <w:spacing w:before="311" w:line="185" w:lineRule="auto"/>
              <w:rPr>
                <w:sz w:val="38"/>
                <w:szCs w:val="38"/>
              </w:rPr>
            </w:pPr>
            <w:r>
              <w:rPr>
                <w:sz w:val="38"/>
                <w:szCs w:val="38"/>
                <w:spacing w:val="-4"/>
              </w:rPr>
              <w:t>11074.08</w:t>
            </w:r>
          </w:p>
        </w:tc>
      </w:tr>
    </w:tbl>
    <w:p>
      <w:pPr>
        <w:ind w:left="986"/>
        <w:spacing w:before="318" w:line="223" w:lineRule="auto"/>
        <w:rPr>
          <w:rFonts w:ascii="SimSun" w:hAnsi="SimSun" w:eastAsia="SimSun" w:cs="SimSun"/>
          <w:sz w:val="41"/>
          <w:szCs w:val="41"/>
        </w:rPr>
      </w:pPr>
      <w:r>
        <w:rPr>
          <w:rFonts w:ascii="SimSun" w:hAnsi="SimSun" w:eastAsia="SimSun" w:cs="SimSun"/>
          <w:sz w:val="41"/>
          <w:szCs w:val="41"/>
          <w:spacing w:val="-16"/>
        </w:rPr>
        <w:t>注：“—”表示数据缺失。</w:t>
      </w:r>
    </w:p>
    <w:p>
      <w:pPr>
        <w:spacing w:before="178" w:line="223" w:lineRule="auto"/>
        <w:jc w:val="right"/>
        <w:rPr>
          <w:rFonts w:ascii="SimSun" w:hAnsi="SimSun" w:eastAsia="SimSun" w:cs="SimSun"/>
          <w:sz w:val="41"/>
          <w:szCs w:val="41"/>
        </w:rPr>
      </w:pPr>
      <w:r>
        <w:rPr>
          <w:rFonts w:ascii="SimSun" w:hAnsi="SimSun" w:eastAsia="SimSun" w:cs="SimSun"/>
          <w:sz w:val="41"/>
          <w:szCs w:val="41"/>
          <w:spacing w:val="-29"/>
        </w:rPr>
        <w:t>数据来源： </w:t>
      </w:r>
      <w:r>
        <w:rPr>
          <w:rFonts w:ascii="Times New Roman" w:hAnsi="Times New Roman" w:eastAsia="Times New Roman" w:cs="Times New Roman"/>
          <w:sz w:val="41"/>
          <w:szCs w:val="41"/>
          <w:spacing w:val="-29"/>
        </w:rPr>
        <w:t>UNCTAD.STAT</w:t>
      </w:r>
      <w:r>
        <w:rPr>
          <w:rFonts w:ascii="SimSun" w:hAnsi="SimSun" w:eastAsia="SimSun" w:cs="SimSun"/>
          <w:sz w:val="41"/>
          <w:szCs w:val="41"/>
          <w:spacing w:val="-29"/>
        </w:rPr>
        <w:t>。</w:t>
      </w:r>
    </w:p>
    <w:p>
      <w:pPr>
        <w:ind w:left="170" w:right="15" w:firstLine="979"/>
        <w:spacing w:before="233" w:line="289" w:lineRule="auto"/>
        <w:jc w:val="both"/>
        <w:rPr>
          <w:rFonts w:ascii="SimSun" w:hAnsi="SimSun" w:eastAsia="SimSun" w:cs="SimSun"/>
          <w:sz w:val="44"/>
          <w:szCs w:val="44"/>
        </w:rPr>
      </w:pPr>
      <w:r>
        <w:rPr>
          <w:rFonts w:ascii="SimSun" w:hAnsi="SimSun" w:eastAsia="SimSun" w:cs="SimSun"/>
          <w:sz w:val="44"/>
          <w:szCs w:val="44"/>
          <w:spacing w:val="34"/>
        </w:rPr>
        <w:t>由表12-8可知，在2020年各细分服务出口占比</w:t>
      </w:r>
      <w:r>
        <w:rPr>
          <w:rFonts w:ascii="SimSun" w:hAnsi="SimSun" w:eastAsia="SimSun" w:cs="SimSun"/>
          <w:sz w:val="44"/>
          <w:szCs w:val="44"/>
          <w:spacing w:val="33"/>
        </w:rPr>
        <w:t>上，所选样本国保险与养老金服务出</w:t>
      </w:r>
      <w:r>
        <w:rPr>
          <w:rFonts w:ascii="SimSun" w:hAnsi="SimSun" w:eastAsia="SimSun" w:cs="SimSun"/>
          <w:sz w:val="44"/>
          <w:szCs w:val="44"/>
        </w:rPr>
        <w:t xml:space="preserve"> </w:t>
      </w:r>
      <w:r>
        <w:rPr>
          <w:rFonts w:ascii="SimSun" w:hAnsi="SimSun" w:eastAsia="SimSun" w:cs="SimSun"/>
          <w:sz w:val="44"/>
          <w:szCs w:val="44"/>
          <w:spacing w:val="42"/>
        </w:rPr>
        <w:t>口占比均值为4.31%,中国保险与养老金服务出口占比为3.53%,略低于平均水平，占比</w:t>
      </w:r>
      <w:r>
        <w:rPr>
          <w:rFonts w:ascii="SimSun" w:hAnsi="SimSun" w:eastAsia="SimSun" w:cs="SimSun"/>
          <w:sz w:val="44"/>
          <w:szCs w:val="44"/>
          <w:spacing w:val="2"/>
        </w:rPr>
        <w:t xml:space="preserve"> </w:t>
      </w:r>
      <w:r>
        <w:rPr>
          <w:rFonts w:ascii="SimSun" w:hAnsi="SimSun" w:eastAsia="SimSun" w:cs="SimSun"/>
          <w:sz w:val="44"/>
          <w:szCs w:val="44"/>
          <w:spacing w:val="38"/>
        </w:rPr>
        <w:t>最高的国家为土耳其，达到了30.37%;所选样本国金融</w:t>
      </w:r>
      <w:r>
        <w:rPr>
          <w:rFonts w:ascii="SimSun" w:hAnsi="SimSun" w:eastAsia="SimSun" w:cs="SimSun"/>
          <w:sz w:val="44"/>
          <w:szCs w:val="44"/>
          <w:spacing w:val="37"/>
        </w:rPr>
        <w:t>服务出口占比均值为5.89%,中国</w:t>
      </w:r>
      <w:r>
        <w:rPr>
          <w:rFonts w:ascii="SimSun" w:hAnsi="SimSun" w:eastAsia="SimSun" w:cs="SimSun"/>
          <w:sz w:val="44"/>
          <w:szCs w:val="44"/>
        </w:rPr>
        <w:t xml:space="preserve"> </w:t>
      </w:r>
      <w:r>
        <w:rPr>
          <w:rFonts w:ascii="SimSun" w:hAnsi="SimSun" w:eastAsia="SimSun" w:cs="SimSun"/>
          <w:sz w:val="44"/>
          <w:szCs w:val="44"/>
          <w:spacing w:val="34"/>
        </w:rPr>
        <w:t>金融服务出口占比为2.76%,低于平均</w:t>
      </w:r>
      <w:r>
        <w:rPr>
          <w:rFonts w:ascii="SimSun" w:hAnsi="SimSun" w:eastAsia="SimSun" w:cs="SimSun"/>
          <w:sz w:val="44"/>
          <w:szCs w:val="44"/>
          <w:spacing w:val="33"/>
        </w:rPr>
        <w:t>水平，占比最高的国家为新加坡，达到了25.78%; </w:t>
      </w:r>
      <w:r>
        <w:rPr>
          <w:rFonts w:ascii="SimSun" w:hAnsi="SimSun" w:eastAsia="SimSun" w:cs="SimSun"/>
          <w:sz w:val="44"/>
          <w:szCs w:val="44"/>
          <w:spacing w:val="59"/>
        </w:rPr>
        <w:t>所选样本国知识产权使用费出口占比均值为3.59%,中国知识产权</w:t>
      </w:r>
      <w:r>
        <w:rPr>
          <w:rFonts w:ascii="SimSun" w:hAnsi="SimSun" w:eastAsia="SimSun" w:cs="SimSun"/>
          <w:sz w:val="44"/>
          <w:szCs w:val="44"/>
          <w:spacing w:val="58"/>
        </w:rPr>
        <w:t>使用费出口占比为</w:t>
      </w:r>
      <w:r>
        <w:rPr>
          <w:rFonts w:ascii="SimSun" w:hAnsi="SimSun" w:eastAsia="SimSun" w:cs="SimSun"/>
          <w:sz w:val="44"/>
          <w:szCs w:val="44"/>
        </w:rPr>
        <w:t xml:space="preserve"> </w:t>
      </w:r>
      <w:r>
        <w:rPr>
          <w:rFonts w:ascii="SimSun" w:hAnsi="SimSun" w:eastAsia="SimSun" w:cs="SimSun"/>
          <w:sz w:val="44"/>
          <w:szCs w:val="44"/>
          <w:spacing w:val="39"/>
        </w:rPr>
        <w:t>5.75%,高于平均水平，占比最高的国家为匈牙利，达到了11.42%;所选样本国</w:t>
      </w:r>
      <w:r>
        <w:rPr>
          <w:rFonts w:ascii="Times New Roman" w:hAnsi="Times New Roman" w:eastAsia="Times New Roman" w:cs="Times New Roman"/>
          <w:sz w:val="44"/>
          <w:szCs w:val="44"/>
        </w:rPr>
        <w:t>ICT</w:t>
      </w:r>
      <w:r>
        <w:rPr>
          <w:rFonts w:ascii="Times New Roman" w:hAnsi="Times New Roman" w:eastAsia="Times New Roman" w:cs="Times New Roman"/>
          <w:sz w:val="44"/>
          <w:szCs w:val="44"/>
          <w:spacing w:val="54"/>
        </w:rPr>
        <w:t xml:space="preserve"> </w:t>
      </w:r>
      <w:r>
        <w:rPr>
          <w:rFonts w:ascii="SimSun" w:hAnsi="SimSun" w:eastAsia="SimSun" w:cs="SimSun"/>
          <w:sz w:val="44"/>
          <w:szCs w:val="44"/>
          <w:spacing w:val="39"/>
        </w:rPr>
        <w:t>服务</w:t>
      </w:r>
      <w:r>
        <w:rPr>
          <w:rFonts w:ascii="SimSun" w:hAnsi="SimSun" w:eastAsia="SimSun" w:cs="SimSun"/>
          <w:sz w:val="44"/>
          <w:szCs w:val="44"/>
        </w:rPr>
        <w:t xml:space="preserve"> </w:t>
      </w:r>
      <w:r>
        <w:rPr>
          <w:rFonts w:ascii="SimSun" w:hAnsi="SimSun" w:eastAsia="SimSun" w:cs="SimSun"/>
          <w:sz w:val="44"/>
          <w:szCs w:val="44"/>
          <w:spacing w:val="42"/>
        </w:rPr>
        <w:t>出口占比均值为27.73%,中国</w:t>
      </w:r>
      <w:r>
        <w:rPr>
          <w:rFonts w:ascii="SimSun" w:hAnsi="SimSun" w:eastAsia="SimSun" w:cs="SimSun"/>
          <w:sz w:val="44"/>
          <w:szCs w:val="44"/>
        </w:rPr>
        <w:t>ICT</w:t>
      </w:r>
      <w:r>
        <w:rPr>
          <w:rFonts w:ascii="SimSun" w:hAnsi="SimSun" w:eastAsia="SimSun" w:cs="SimSun"/>
          <w:sz w:val="44"/>
          <w:szCs w:val="44"/>
          <w:spacing w:val="42"/>
        </w:rPr>
        <w:t xml:space="preserve"> 服务出口占比为38.24%,高于平均水平，占比最高的</w:t>
      </w:r>
      <w:r>
        <w:rPr>
          <w:rFonts w:ascii="SimSun" w:hAnsi="SimSun" w:eastAsia="SimSun" w:cs="SimSun"/>
          <w:sz w:val="44"/>
          <w:szCs w:val="44"/>
          <w:spacing w:val="9"/>
        </w:rPr>
        <w:t xml:space="preserve"> </w:t>
      </w:r>
      <w:r>
        <w:rPr>
          <w:rFonts w:ascii="SimSun" w:hAnsi="SimSun" w:eastAsia="SimSun" w:cs="SimSun"/>
          <w:sz w:val="44"/>
          <w:szCs w:val="44"/>
          <w:spacing w:val="41"/>
        </w:rPr>
        <w:t>国家为罗马尼亚，达到了49.67%;所选样本其他商业服务出口占比均值为56.63%,中国</w:t>
      </w:r>
      <w:r>
        <w:rPr>
          <w:rFonts w:ascii="SimSun" w:hAnsi="SimSun" w:eastAsia="SimSun" w:cs="SimSun"/>
          <w:sz w:val="44"/>
          <w:szCs w:val="44"/>
          <w:spacing w:val="7"/>
        </w:rPr>
        <w:t xml:space="preserve"> </w:t>
      </w:r>
      <w:r>
        <w:rPr>
          <w:rFonts w:ascii="SimSun" w:hAnsi="SimSun" w:eastAsia="SimSun" w:cs="SimSun"/>
          <w:sz w:val="44"/>
          <w:szCs w:val="44"/>
          <w:spacing w:val="23"/>
        </w:rPr>
        <w:t>其他商业服务出口占比为48.87%,低于平均水平，占比最高的国家</w:t>
      </w:r>
      <w:r>
        <w:rPr>
          <w:rFonts w:ascii="SimSun" w:hAnsi="SimSun" w:eastAsia="SimSun" w:cs="SimSun"/>
          <w:sz w:val="44"/>
          <w:szCs w:val="44"/>
          <w:spacing w:val="22"/>
        </w:rPr>
        <w:t>为泰国，达到了87.67%;</w:t>
      </w:r>
      <w:r>
        <w:rPr>
          <w:rFonts w:ascii="SimSun" w:hAnsi="SimSun" w:eastAsia="SimSun" w:cs="SimSun"/>
          <w:sz w:val="44"/>
          <w:szCs w:val="44"/>
        </w:rPr>
        <w:t xml:space="preserve"> </w:t>
      </w:r>
      <w:r>
        <w:rPr>
          <w:rFonts w:ascii="SimSun" w:hAnsi="SimSun" w:eastAsia="SimSun" w:cs="SimSun"/>
          <w:sz w:val="44"/>
          <w:szCs w:val="44"/>
          <w:spacing w:val="35"/>
        </w:rPr>
        <w:t>所选样本个人文化和娱乐服务出口占比均值为1.8</w:t>
      </w:r>
      <w:r>
        <w:rPr>
          <w:rFonts w:ascii="SimSun" w:hAnsi="SimSun" w:eastAsia="SimSun" w:cs="SimSun"/>
          <w:sz w:val="44"/>
          <w:szCs w:val="44"/>
          <w:spacing w:val="34"/>
        </w:rPr>
        <w:t>5%,中国个人文化与娱乐服务出口占比</w:t>
      </w:r>
    </w:p>
    <w:p>
      <w:pPr>
        <w:ind w:left="170"/>
        <w:spacing w:before="1" w:line="219" w:lineRule="auto"/>
        <w:rPr>
          <w:rFonts w:ascii="SimSun" w:hAnsi="SimSun" w:eastAsia="SimSun" w:cs="SimSun"/>
          <w:sz w:val="44"/>
          <w:szCs w:val="44"/>
        </w:rPr>
      </w:pPr>
      <w:r>
        <w:rPr>
          <w:rFonts w:ascii="SimSun" w:hAnsi="SimSun" w:eastAsia="SimSun" w:cs="SimSun"/>
          <w:sz w:val="44"/>
          <w:szCs w:val="44"/>
          <w:spacing w:val="34"/>
        </w:rPr>
        <w:t>为0.84%,低于平均水平，占比最高的国家为马来西亚，达到了4.72%。</w:t>
      </w:r>
    </w:p>
    <w:p>
      <w:pPr>
        <w:spacing w:line="219" w:lineRule="auto"/>
        <w:sectPr>
          <w:headerReference w:type="default" r:id="rId370"/>
          <w:pgSz w:w="21120" w:h="31680"/>
          <w:pgMar w:top="2838" w:right="2026" w:bottom="400" w:left="702" w:header="2200" w:footer="0" w:gutter="0"/>
        </w:sectPr>
        <w:rPr>
          <w:rFonts w:ascii="SimSun" w:hAnsi="SimSun" w:eastAsia="SimSun" w:cs="SimSun"/>
          <w:sz w:val="44"/>
          <w:szCs w:val="44"/>
        </w:rPr>
      </w:pPr>
    </w:p>
    <w:p>
      <w:pPr>
        <w:pStyle w:val="BodyText"/>
        <w:spacing w:line="293" w:lineRule="auto"/>
        <w:rPr/>
      </w:pPr>
      <w:r/>
    </w:p>
    <w:p>
      <w:pPr>
        <w:ind w:left="1113"/>
        <w:spacing w:before="143" w:line="222" w:lineRule="auto"/>
        <w:rPr>
          <w:rFonts w:ascii="SimSun" w:hAnsi="SimSun" w:eastAsia="SimSun" w:cs="SimSun"/>
          <w:sz w:val="44"/>
          <w:szCs w:val="44"/>
        </w:rPr>
      </w:pPr>
      <w:r>
        <w:rPr>
          <w:rFonts w:ascii="SimSun" w:hAnsi="SimSun" w:eastAsia="SimSun" w:cs="SimSun"/>
          <w:sz w:val="44"/>
          <w:szCs w:val="44"/>
          <w:b/>
          <w:bCs/>
          <w:spacing w:val="1"/>
        </w:rPr>
        <w:t>表12-82017—2020年“一带一路”部分沿线国家细分数字服务贸易出口占比单位：%</w:t>
      </w:r>
    </w:p>
    <w:p>
      <w:pPr>
        <w:spacing w:line="86" w:lineRule="exact"/>
        <w:rPr/>
      </w:pPr>
      <w:r/>
    </w:p>
    <w:tbl>
      <w:tblPr>
        <w:tblStyle w:val="TableNormal"/>
        <w:tblW w:w="18212" w:type="dxa"/>
        <w:tblInd w:w="133"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80"/>
        <w:gridCol w:w="1674"/>
        <w:gridCol w:w="2150"/>
        <w:gridCol w:w="2213"/>
        <w:gridCol w:w="2150"/>
        <w:gridCol w:w="2221"/>
        <w:gridCol w:w="2909"/>
        <w:gridCol w:w="2515"/>
      </w:tblGrid>
      <w:tr>
        <w:trPr>
          <w:trHeight w:val="1489" w:hRule="atLeast"/>
        </w:trPr>
        <w:tc>
          <w:tcPr>
            <w:tcW w:w="2380" w:type="dxa"/>
            <w:vAlign w:val="top"/>
          </w:tcPr>
          <w:p>
            <w:pPr>
              <w:spacing w:line="432" w:lineRule="auto"/>
              <w:rPr>
                <w:rFonts w:ascii="Arial"/>
                <w:sz w:val="21"/>
              </w:rPr>
            </w:pPr>
            <w:r/>
          </w:p>
          <w:p>
            <w:pPr>
              <w:pStyle w:val="TableText"/>
              <w:ind w:left="786"/>
              <w:spacing w:before="127" w:line="224" w:lineRule="auto"/>
              <w:rPr/>
            </w:pPr>
            <w:r>
              <w:rPr>
                <w:spacing w:val="19"/>
              </w:rPr>
              <w:t>国家</w:t>
            </w:r>
          </w:p>
        </w:tc>
        <w:tc>
          <w:tcPr>
            <w:tcW w:w="1674" w:type="dxa"/>
            <w:vAlign w:val="top"/>
          </w:tcPr>
          <w:p>
            <w:pPr>
              <w:spacing w:line="431" w:lineRule="auto"/>
              <w:rPr>
                <w:rFonts w:ascii="Arial"/>
                <w:sz w:val="21"/>
              </w:rPr>
            </w:pPr>
            <w:r/>
          </w:p>
          <w:p>
            <w:pPr>
              <w:pStyle w:val="TableText"/>
              <w:ind w:left="435"/>
              <w:spacing w:before="127" w:line="223" w:lineRule="auto"/>
              <w:rPr/>
            </w:pPr>
            <w:r>
              <w:rPr>
                <w:spacing w:val="15"/>
              </w:rPr>
              <w:t>年份</w:t>
            </w:r>
          </w:p>
        </w:tc>
        <w:tc>
          <w:tcPr>
            <w:tcW w:w="2150" w:type="dxa"/>
            <w:vAlign w:val="top"/>
          </w:tcPr>
          <w:p>
            <w:pPr>
              <w:pStyle w:val="TableText"/>
              <w:ind w:left="273"/>
              <w:spacing w:before="284" w:line="610" w:lineRule="exact"/>
              <w:rPr/>
            </w:pPr>
            <w:r>
              <w:rPr>
                <w:spacing w:val="12"/>
                <w:position w:val="15"/>
              </w:rPr>
              <w:t>保险与养</w:t>
            </w:r>
          </w:p>
          <w:p>
            <w:pPr>
              <w:pStyle w:val="TableText"/>
              <w:ind w:left="273"/>
              <w:spacing w:before="1" w:line="222" w:lineRule="auto"/>
              <w:rPr/>
            </w:pPr>
            <w:r>
              <w:rPr>
                <w:spacing w:val="12"/>
              </w:rPr>
              <w:t>老金服务</w:t>
            </w:r>
          </w:p>
        </w:tc>
        <w:tc>
          <w:tcPr>
            <w:tcW w:w="2213" w:type="dxa"/>
            <w:vAlign w:val="top"/>
          </w:tcPr>
          <w:p>
            <w:pPr>
              <w:pStyle w:val="TableText"/>
              <w:ind w:left="706"/>
              <w:spacing w:before="287" w:line="607" w:lineRule="exact"/>
              <w:rPr/>
            </w:pPr>
            <w:r>
              <w:rPr>
                <w:spacing w:val="18"/>
                <w:position w:val="15"/>
              </w:rPr>
              <w:t>金融</w:t>
            </w:r>
          </w:p>
          <w:p>
            <w:pPr>
              <w:pStyle w:val="TableText"/>
              <w:ind w:left="706"/>
              <w:spacing w:before="1" w:line="222" w:lineRule="auto"/>
              <w:rPr/>
            </w:pPr>
            <w:r>
              <w:rPr>
                <w:spacing w:val="16"/>
              </w:rPr>
              <w:t>服务</w:t>
            </w:r>
          </w:p>
        </w:tc>
        <w:tc>
          <w:tcPr>
            <w:tcW w:w="2150" w:type="dxa"/>
            <w:vAlign w:val="top"/>
          </w:tcPr>
          <w:p>
            <w:pPr>
              <w:pStyle w:val="TableText"/>
              <w:ind w:left="274"/>
              <w:spacing w:before="284" w:line="610" w:lineRule="exact"/>
              <w:rPr/>
            </w:pPr>
            <w:r>
              <w:rPr>
                <w:spacing w:val="11"/>
                <w:position w:val="15"/>
              </w:rPr>
              <w:t>知识产权</w:t>
            </w:r>
          </w:p>
          <w:p>
            <w:pPr>
              <w:pStyle w:val="TableText"/>
              <w:ind w:left="473"/>
              <w:spacing w:before="1" w:line="222" w:lineRule="auto"/>
              <w:rPr/>
            </w:pPr>
            <w:r>
              <w:rPr>
                <w:spacing w:val="15"/>
              </w:rPr>
              <w:t>使用费</w:t>
            </w:r>
          </w:p>
        </w:tc>
        <w:tc>
          <w:tcPr>
            <w:tcW w:w="2221" w:type="dxa"/>
            <w:vAlign w:val="top"/>
          </w:tcPr>
          <w:p>
            <w:pPr>
              <w:spacing w:line="259" w:lineRule="auto"/>
              <w:rPr>
                <w:rFonts w:ascii="Arial"/>
                <w:sz w:val="21"/>
              </w:rPr>
            </w:pPr>
            <w:r/>
          </w:p>
          <w:p>
            <w:pPr>
              <w:pStyle w:val="TableText"/>
              <w:ind w:left="807"/>
              <w:spacing w:before="127"/>
              <w:rPr/>
            </w:pPr>
            <w:r>
              <w:rPr>
                <w:spacing w:val="-6"/>
              </w:rPr>
              <w:t>ICT</w:t>
            </w:r>
          </w:p>
          <w:p>
            <w:pPr>
              <w:pStyle w:val="TableText"/>
              <w:ind w:left="708"/>
              <w:spacing w:before="1" w:line="222" w:lineRule="auto"/>
              <w:rPr/>
            </w:pPr>
            <w:r>
              <w:rPr>
                <w:spacing w:val="16"/>
              </w:rPr>
              <w:t>服务</w:t>
            </w:r>
          </w:p>
        </w:tc>
        <w:tc>
          <w:tcPr>
            <w:tcW w:w="2909" w:type="dxa"/>
            <w:vAlign w:val="top"/>
          </w:tcPr>
          <w:p>
            <w:pPr>
              <w:pStyle w:val="TableText"/>
              <w:ind w:left="658"/>
              <w:spacing w:before="285" w:line="609" w:lineRule="exact"/>
              <w:rPr/>
            </w:pPr>
            <w:r>
              <w:rPr>
                <w:spacing w:val="10"/>
                <w:position w:val="15"/>
              </w:rPr>
              <w:t>其他商业</w:t>
            </w:r>
          </w:p>
          <w:p>
            <w:pPr>
              <w:pStyle w:val="TableText"/>
              <w:ind w:left="1056"/>
              <w:spacing w:before="1" w:line="222" w:lineRule="auto"/>
              <w:rPr/>
            </w:pPr>
            <w:r>
              <w:rPr>
                <w:spacing w:val="16"/>
              </w:rPr>
              <w:t>服务</w:t>
            </w:r>
          </w:p>
        </w:tc>
        <w:tc>
          <w:tcPr>
            <w:tcW w:w="2515" w:type="dxa"/>
            <w:vAlign w:val="top"/>
          </w:tcPr>
          <w:p>
            <w:pPr>
              <w:pStyle w:val="TableText"/>
              <w:ind w:left="262"/>
              <w:spacing w:before="284" w:line="638" w:lineRule="exact"/>
              <w:rPr/>
            </w:pPr>
            <w:r>
              <w:rPr>
                <w:spacing w:val="13"/>
                <w:position w:val="17"/>
              </w:rPr>
              <w:t>个人文化与</w:t>
            </w:r>
          </w:p>
          <w:p>
            <w:pPr>
              <w:pStyle w:val="TableText"/>
              <w:ind w:left="460"/>
              <w:spacing w:before="1" w:line="222" w:lineRule="auto"/>
              <w:rPr/>
            </w:pPr>
            <w:r>
              <w:rPr>
                <w:spacing w:val="12"/>
              </w:rPr>
              <w:t>娱乐服务</w:t>
            </w:r>
          </w:p>
        </w:tc>
      </w:tr>
      <w:tr>
        <w:trPr>
          <w:trHeight w:val="797" w:hRule="atLeast"/>
        </w:trPr>
        <w:tc>
          <w:tcPr>
            <w:tcW w:w="2380" w:type="dxa"/>
            <w:vAlign w:val="top"/>
            <w:vMerge w:val="restart"/>
            <w:tcBorders>
              <w:bottom w:val="nil"/>
            </w:tcBorders>
          </w:tcPr>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TableText"/>
              <w:ind w:left="786"/>
              <w:spacing w:before="127" w:line="224" w:lineRule="auto"/>
              <w:rPr/>
            </w:pPr>
            <w:r>
              <w:rPr>
                <w:spacing w:val="51"/>
              </w:rPr>
              <w:t>中国</w:t>
            </w:r>
          </w:p>
        </w:tc>
        <w:tc>
          <w:tcPr>
            <w:tcW w:w="1674" w:type="dxa"/>
            <w:vAlign w:val="top"/>
          </w:tcPr>
          <w:p>
            <w:pPr>
              <w:pStyle w:val="TableText"/>
              <w:ind w:left="435"/>
              <w:spacing w:before="311" w:line="186" w:lineRule="auto"/>
              <w:rPr/>
            </w:pPr>
            <w:r>
              <w:rPr>
                <w:spacing w:val="-2"/>
              </w:rPr>
              <w:t>2017</w:t>
            </w:r>
          </w:p>
        </w:tc>
        <w:tc>
          <w:tcPr>
            <w:tcW w:w="2150" w:type="dxa"/>
            <w:vAlign w:val="top"/>
          </w:tcPr>
          <w:p>
            <w:pPr>
              <w:pStyle w:val="TableText"/>
              <w:ind w:left="670"/>
              <w:spacing w:before="313" w:line="185" w:lineRule="auto"/>
              <w:rPr/>
            </w:pPr>
            <w:r>
              <w:rPr>
                <w:spacing w:val="-2"/>
              </w:rPr>
              <w:t>3.94</w:t>
            </w:r>
          </w:p>
        </w:tc>
        <w:tc>
          <w:tcPr>
            <w:tcW w:w="2213" w:type="dxa"/>
            <w:vAlign w:val="top"/>
          </w:tcPr>
          <w:p>
            <w:pPr>
              <w:pStyle w:val="TableText"/>
              <w:ind w:left="706"/>
              <w:spacing w:before="313" w:line="185" w:lineRule="auto"/>
              <w:rPr/>
            </w:pPr>
            <w:r>
              <w:rPr>
                <w:spacing w:val="-2"/>
              </w:rPr>
              <w:t>3.60</w:t>
            </w:r>
          </w:p>
        </w:tc>
        <w:tc>
          <w:tcPr>
            <w:tcW w:w="2150" w:type="dxa"/>
            <w:vAlign w:val="top"/>
          </w:tcPr>
          <w:p>
            <w:pPr>
              <w:pStyle w:val="TableText"/>
              <w:ind w:left="672"/>
              <w:spacing w:before="313" w:line="185" w:lineRule="auto"/>
              <w:rPr/>
            </w:pPr>
            <w:r>
              <w:rPr/>
              <w:t>4.64</w:t>
            </w:r>
          </w:p>
        </w:tc>
        <w:tc>
          <w:tcPr>
            <w:tcW w:w="2221" w:type="dxa"/>
            <w:vAlign w:val="top"/>
          </w:tcPr>
          <w:p>
            <w:pPr>
              <w:pStyle w:val="TableText"/>
              <w:ind w:left="608"/>
              <w:spacing w:before="313" w:line="185" w:lineRule="auto"/>
              <w:rPr/>
            </w:pPr>
            <w:r>
              <w:rPr>
                <w:spacing w:val="-1"/>
              </w:rPr>
              <w:t>27.07</w:t>
            </w:r>
          </w:p>
        </w:tc>
        <w:tc>
          <w:tcPr>
            <w:tcW w:w="2909" w:type="dxa"/>
            <w:vAlign w:val="top"/>
          </w:tcPr>
          <w:p>
            <w:pPr>
              <w:pStyle w:val="TableText"/>
              <w:ind w:left="956"/>
              <w:spacing w:before="313" w:line="185" w:lineRule="auto"/>
              <w:rPr/>
            </w:pPr>
            <w:r>
              <w:rPr>
                <w:spacing w:val="-1"/>
              </w:rPr>
              <w:t>60.00</w:t>
            </w:r>
          </w:p>
        </w:tc>
        <w:tc>
          <w:tcPr>
            <w:tcW w:w="2515" w:type="dxa"/>
            <w:vAlign w:val="top"/>
          </w:tcPr>
          <w:p>
            <w:pPr>
              <w:pStyle w:val="TableText"/>
              <w:ind w:left="858"/>
              <w:spacing w:before="313" w:line="185" w:lineRule="auto"/>
              <w:rPr/>
            </w:pPr>
            <w:r>
              <w:rPr>
                <w:spacing w:val="-1"/>
              </w:rPr>
              <w:t>0.74</w:t>
            </w:r>
          </w:p>
        </w:tc>
      </w:tr>
      <w:tr>
        <w:trPr>
          <w:trHeight w:val="740" w:hRule="atLeast"/>
        </w:trPr>
        <w:tc>
          <w:tcPr>
            <w:tcW w:w="2380" w:type="dxa"/>
            <w:vAlign w:val="top"/>
            <w:vMerge w:val="continue"/>
            <w:tcBorders>
              <w:top w:val="nil"/>
              <w:bottom w:val="nil"/>
            </w:tcBorders>
          </w:tcPr>
          <w:p>
            <w:pPr>
              <w:rPr>
                <w:rFonts w:ascii="Arial"/>
                <w:sz w:val="21"/>
              </w:rPr>
            </w:pPr>
            <w:r/>
          </w:p>
        </w:tc>
        <w:tc>
          <w:tcPr>
            <w:tcW w:w="1674" w:type="dxa"/>
            <w:vAlign w:val="top"/>
          </w:tcPr>
          <w:p>
            <w:pPr>
              <w:pStyle w:val="TableText"/>
              <w:ind w:left="435"/>
              <w:spacing w:before="282" w:line="186" w:lineRule="auto"/>
              <w:rPr/>
            </w:pPr>
            <w:r>
              <w:rPr>
                <w:spacing w:val="-2"/>
              </w:rPr>
              <w:t>2018</w:t>
            </w:r>
          </w:p>
        </w:tc>
        <w:tc>
          <w:tcPr>
            <w:tcW w:w="2150" w:type="dxa"/>
            <w:vAlign w:val="top"/>
          </w:tcPr>
          <w:p>
            <w:pPr>
              <w:pStyle w:val="TableText"/>
              <w:ind w:left="670"/>
              <w:spacing w:before="282" w:line="186" w:lineRule="auto"/>
              <w:rPr/>
            </w:pPr>
            <w:r>
              <w:rPr>
                <w:spacing w:val="-2"/>
              </w:rPr>
              <w:t>3.73</w:t>
            </w:r>
          </w:p>
        </w:tc>
        <w:tc>
          <w:tcPr>
            <w:tcW w:w="2213" w:type="dxa"/>
            <w:vAlign w:val="top"/>
          </w:tcPr>
          <w:p>
            <w:pPr>
              <w:pStyle w:val="TableText"/>
              <w:ind w:left="706"/>
              <w:spacing w:before="282" w:line="186" w:lineRule="auto"/>
              <w:rPr/>
            </w:pPr>
            <w:r>
              <w:rPr>
                <w:spacing w:val="-2"/>
              </w:rPr>
              <w:t>2.63</w:t>
            </w:r>
          </w:p>
        </w:tc>
        <w:tc>
          <w:tcPr>
            <w:tcW w:w="2150" w:type="dxa"/>
            <w:vAlign w:val="top"/>
          </w:tcPr>
          <w:p>
            <w:pPr>
              <w:pStyle w:val="TableText"/>
              <w:ind w:left="672"/>
              <w:spacing w:before="282" w:line="186" w:lineRule="auto"/>
              <w:rPr/>
            </w:pPr>
            <w:r>
              <w:rPr/>
              <w:t>4.21</w:t>
            </w:r>
          </w:p>
        </w:tc>
        <w:tc>
          <w:tcPr>
            <w:tcW w:w="2221" w:type="dxa"/>
            <w:vAlign w:val="top"/>
          </w:tcPr>
          <w:p>
            <w:pPr>
              <w:pStyle w:val="TableText"/>
              <w:ind w:left="608"/>
              <w:spacing w:before="282" w:line="186" w:lineRule="auto"/>
              <w:rPr/>
            </w:pPr>
            <w:r>
              <w:rPr>
                <w:spacing w:val="-1"/>
              </w:rPr>
              <w:t>35.61</w:t>
            </w:r>
          </w:p>
        </w:tc>
        <w:tc>
          <w:tcPr>
            <w:tcW w:w="2909" w:type="dxa"/>
            <w:vAlign w:val="top"/>
          </w:tcPr>
          <w:p>
            <w:pPr>
              <w:pStyle w:val="TableText"/>
              <w:ind w:left="956"/>
              <w:spacing w:before="282" w:line="186" w:lineRule="auto"/>
              <w:rPr/>
            </w:pPr>
            <w:r>
              <w:rPr>
                <w:spacing w:val="-1"/>
              </w:rPr>
              <w:t>52.90</w:t>
            </w:r>
          </w:p>
        </w:tc>
        <w:tc>
          <w:tcPr>
            <w:tcW w:w="2515" w:type="dxa"/>
            <w:vAlign w:val="top"/>
          </w:tcPr>
          <w:p>
            <w:pPr>
              <w:pStyle w:val="TableText"/>
              <w:ind w:left="858"/>
              <w:spacing w:before="282" w:line="186" w:lineRule="auto"/>
              <w:rPr/>
            </w:pPr>
            <w:r>
              <w:rPr>
                <w:spacing w:val="-1"/>
              </w:rPr>
              <w:t>0.92</w:t>
            </w:r>
          </w:p>
        </w:tc>
      </w:tr>
      <w:tr>
        <w:trPr>
          <w:trHeight w:val="797" w:hRule="atLeast"/>
        </w:trPr>
        <w:tc>
          <w:tcPr>
            <w:tcW w:w="2380" w:type="dxa"/>
            <w:vAlign w:val="top"/>
            <w:vMerge w:val="continue"/>
            <w:tcBorders>
              <w:top w:val="nil"/>
              <w:bottom w:val="nil"/>
            </w:tcBorders>
          </w:tcPr>
          <w:p>
            <w:pPr>
              <w:rPr>
                <w:rFonts w:ascii="Arial"/>
                <w:sz w:val="21"/>
              </w:rPr>
            </w:pPr>
            <w:r/>
          </w:p>
        </w:tc>
        <w:tc>
          <w:tcPr>
            <w:tcW w:w="1674" w:type="dxa"/>
            <w:vAlign w:val="top"/>
          </w:tcPr>
          <w:p>
            <w:pPr>
              <w:pStyle w:val="TableText"/>
              <w:ind w:left="435"/>
              <w:spacing w:before="311" w:line="186" w:lineRule="auto"/>
              <w:rPr/>
            </w:pPr>
            <w:r>
              <w:rPr>
                <w:spacing w:val="-2"/>
              </w:rPr>
              <w:t>2019</w:t>
            </w:r>
          </w:p>
        </w:tc>
        <w:tc>
          <w:tcPr>
            <w:tcW w:w="2150" w:type="dxa"/>
            <w:vAlign w:val="top"/>
          </w:tcPr>
          <w:p>
            <w:pPr>
              <w:pStyle w:val="TableText"/>
              <w:ind w:left="670"/>
              <w:spacing w:before="313" w:line="185" w:lineRule="auto"/>
              <w:rPr/>
            </w:pPr>
            <w:r>
              <w:rPr>
                <w:spacing w:val="-2"/>
              </w:rPr>
              <w:t>3.32</w:t>
            </w:r>
          </w:p>
        </w:tc>
        <w:tc>
          <w:tcPr>
            <w:tcW w:w="2213" w:type="dxa"/>
            <w:vAlign w:val="top"/>
          </w:tcPr>
          <w:p>
            <w:pPr>
              <w:pStyle w:val="TableText"/>
              <w:ind w:left="706"/>
              <w:spacing w:before="313" w:line="185" w:lineRule="auto"/>
              <w:rPr/>
            </w:pPr>
            <w:r>
              <w:rPr>
                <w:spacing w:val="-2"/>
              </w:rPr>
              <w:t>2.72</w:t>
            </w:r>
          </w:p>
        </w:tc>
        <w:tc>
          <w:tcPr>
            <w:tcW w:w="2150" w:type="dxa"/>
            <w:vAlign w:val="top"/>
          </w:tcPr>
          <w:p>
            <w:pPr>
              <w:pStyle w:val="TableText"/>
              <w:ind w:left="672"/>
              <w:spacing w:before="313" w:line="185" w:lineRule="auto"/>
              <w:rPr/>
            </w:pPr>
            <w:r>
              <w:rPr/>
              <w:t>4.63</w:t>
            </w:r>
          </w:p>
        </w:tc>
        <w:tc>
          <w:tcPr>
            <w:tcW w:w="2221" w:type="dxa"/>
            <w:vAlign w:val="top"/>
          </w:tcPr>
          <w:p>
            <w:pPr>
              <w:pStyle w:val="TableText"/>
              <w:ind w:left="608"/>
              <w:spacing w:before="313" w:line="185" w:lineRule="auto"/>
              <w:rPr/>
            </w:pPr>
            <w:r>
              <w:rPr>
                <w:spacing w:val="-1"/>
              </w:rPr>
              <w:t>37.47</w:t>
            </w:r>
          </w:p>
        </w:tc>
        <w:tc>
          <w:tcPr>
            <w:tcW w:w="2909" w:type="dxa"/>
            <w:vAlign w:val="top"/>
          </w:tcPr>
          <w:p>
            <w:pPr>
              <w:pStyle w:val="TableText"/>
              <w:ind w:left="956"/>
              <w:spacing w:before="311" w:line="186" w:lineRule="auto"/>
              <w:rPr/>
            </w:pPr>
            <w:r>
              <w:rPr>
                <w:spacing w:val="-1"/>
              </w:rPr>
              <w:t>51.03</w:t>
            </w:r>
          </w:p>
        </w:tc>
        <w:tc>
          <w:tcPr>
            <w:tcW w:w="2515" w:type="dxa"/>
            <w:vAlign w:val="top"/>
          </w:tcPr>
          <w:p>
            <w:pPr>
              <w:pStyle w:val="TableText"/>
              <w:ind w:left="858"/>
              <w:spacing w:before="313" w:line="185" w:lineRule="auto"/>
              <w:rPr/>
            </w:pPr>
            <w:r>
              <w:rPr>
                <w:spacing w:val="-1"/>
              </w:rPr>
              <w:t>0.83</w:t>
            </w:r>
          </w:p>
        </w:tc>
      </w:tr>
      <w:tr>
        <w:trPr>
          <w:trHeight w:val="747" w:hRule="atLeast"/>
        </w:trPr>
        <w:tc>
          <w:tcPr>
            <w:tcW w:w="2380" w:type="dxa"/>
            <w:vAlign w:val="top"/>
            <w:vMerge w:val="continue"/>
            <w:tcBorders>
              <w:top w:val="nil"/>
            </w:tcBorders>
          </w:tcPr>
          <w:p>
            <w:pPr>
              <w:rPr>
                <w:rFonts w:ascii="Arial"/>
                <w:sz w:val="21"/>
              </w:rPr>
            </w:pPr>
            <w:r/>
          </w:p>
        </w:tc>
        <w:tc>
          <w:tcPr>
            <w:tcW w:w="1674" w:type="dxa"/>
            <w:vAlign w:val="top"/>
          </w:tcPr>
          <w:p>
            <w:pPr>
              <w:pStyle w:val="TableText"/>
              <w:ind w:left="435"/>
              <w:spacing w:before="292" w:line="185" w:lineRule="auto"/>
              <w:rPr/>
            </w:pPr>
            <w:r>
              <w:rPr>
                <w:spacing w:val="-2"/>
              </w:rPr>
              <w:t>2020</w:t>
            </w:r>
          </w:p>
        </w:tc>
        <w:tc>
          <w:tcPr>
            <w:tcW w:w="2150" w:type="dxa"/>
            <w:vAlign w:val="top"/>
          </w:tcPr>
          <w:p>
            <w:pPr>
              <w:pStyle w:val="TableText"/>
              <w:ind w:left="670"/>
              <w:spacing w:before="292" w:line="185" w:lineRule="auto"/>
              <w:rPr/>
            </w:pPr>
            <w:r>
              <w:rPr>
                <w:spacing w:val="-2"/>
              </w:rPr>
              <w:t>3.53</w:t>
            </w:r>
          </w:p>
        </w:tc>
        <w:tc>
          <w:tcPr>
            <w:tcW w:w="2213" w:type="dxa"/>
            <w:vAlign w:val="top"/>
          </w:tcPr>
          <w:p>
            <w:pPr>
              <w:pStyle w:val="TableText"/>
              <w:ind w:left="706"/>
              <w:spacing w:before="292" w:line="185" w:lineRule="auto"/>
              <w:rPr/>
            </w:pPr>
            <w:r>
              <w:rPr>
                <w:spacing w:val="-2"/>
              </w:rPr>
              <w:t>2.76</w:t>
            </w:r>
          </w:p>
        </w:tc>
        <w:tc>
          <w:tcPr>
            <w:tcW w:w="2150" w:type="dxa"/>
            <w:vAlign w:val="top"/>
          </w:tcPr>
          <w:p>
            <w:pPr>
              <w:pStyle w:val="TableText"/>
              <w:ind w:left="672"/>
              <w:spacing w:before="294" w:line="184" w:lineRule="auto"/>
              <w:rPr/>
            </w:pPr>
            <w:r>
              <w:rPr>
                <w:spacing w:val="-2"/>
              </w:rPr>
              <w:t>5.75</w:t>
            </w:r>
          </w:p>
        </w:tc>
        <w:tc>
          <w:tcPr>
            <w:tcW w:w="2221" w:type="dxa"/>
            <w:vAlign w:val="top"/>
          </w:tcPr>
          <w:p>
            <w:pPr>
              <w:pStyle w:val="TableText"/>
              <w:ind w:left="608"/>
              <w:spacing w:before="292" w:line="185" w:lineRule="auto"/>
              <w:rPr/>
            </w:pPr>
            <w:r>
              <w:rPr>
                <w:spacing w:val="-1"/>
              </w:rPr>
              <w:t>38.24</w:t>
            </w:r>
          </w:p>
        </w:tc>
        <w:tc>
          <w:tcPr>
            <w:tcW w:w="2909" w:type="dxa"/>
            <w:vAlign w:val="top"/>
          </w:tcPr>
          <w:p>
            <w:pPr>
              <w:pStyle w:val="TableText"/>
              <w:ind w:left="956"/>
              <w:spacing w:before="292" w:line="185" w:lineRule="auto"/>
              <w:rPr/>
            </w:pPr>
            <w:r>
              <w:rPr/>
              <w:t>48.87</w:t>
            </w:r>
          </w:p>
        </w:tc>
        <w:tc>
          <w:tcPr>
            <w:tcW w:w="2515" w:type="dxa"/>
            <w:vAlign w:val="top"/>
          </w:tcPr>
          <w:p>
            <w:pPr>
              <w:pStyle w:val="TableText"/>
              <w:ind w:left="858"/>
              <w:spacing w:before="292" w:line="185" w:lineRule="auto"/>
              <w:rPr/>
            </w:pPr>
            <w:r>
              <w:rPr>
                <w:spacing w:val="-1"/>
              </w:rPr>
              <w:t>0.84</w:t>
            </w:r>
          </w:p>
        </w:tc>
      </w:tr>
      <w:tr>
        <w:trPr>
          <w:trHeight w:val="797" w:hRule="atLeast"/>
        </w:trPr>
        <w:tc>
          <w:tcPr>
            <w:tcW w:w="2380" w:type="dxa"/>
            <w:vAlign w:val="top"/>
            <w:vMerge w:val="restart"/>
            <w:tcBorders>
              <w:bottom w:val="nil"/>
            </w:tcBorders>
          </w:tcPr>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pStyle w:val="TableText"/>
              <w:ind w:left="786"/>
              <w:spacing w:before="127" w:line="223" w:lineRule="auto"/>
              <w:rPr/>
            </w:pPr>
            <w:r>
              <w:rPr>
                <w:spacing w:val="19"/>
              </w:rPr>
              <w:t>印度</w:t>
            </w:r>
          </w:p>
        </w:tc>
        <w:tc>
          <w:tcPr>
            <w:tcW w:w="1674" w:type="dxa"/>
            <w:vAlign w:val="top"/>
          </w:tcPr>
          <w:p>
            <w:pPr>
              <w:pStyle w:val="TableText"/>
              <w:ind w:left="435"/>
              <w:spacing w:before="311" w:line="186" w:lineRule="auto"/>
              <w:rPr/>
            </w:pPr>
            <w:r>
              <w:rPr>
                <w:spacing w:val="-2"/>
              </w:rPr>
              <w:t>2017</w:t>
            </w:r>
          </w:p>
        </w:tc>
        <w:tc>
          <w:tcPr>
            <w:tcW w:w="2150" w:type="dxa"/>
            <w:vAlign w:val="top"/>
          </w:tcPr>
          <w:p>
            <w:pPr>
              <w:pStyle w:val="TableText"/>
              <w:ind w:left="670"/>
              <w:spacing w:before="311" w:line="186" w:lineRule="auto"/>
              <w:rPr/>
            </w:pPr>
            <w:r>
              <w:rPr>
                <w:spacing w:val="-6"/>
              </w:rPr>
              <w:t>1.99</w:t>
            </w:r>
          </w:p>
        </w:tc>
        <w:tc>
          <w:tcPr>
            <w:tcW w:w="2213" w:type="dxa"/>
            <w:vAlign w:val="top"/>
          </w:tcPr>
          <w:p>
            <w:pPr>
              <w:pStyle w:val="TableText"/>
              <w:ind w:left="706"/>
              <w:spacing w:before="311" w:line="186" w:lineRule="auto"/>
              <w:rPr/>
            </w:pPr>
            <w:r>
              <w:rPr>
                <w:spacing w:val="-2"/>
              </w:rPr>
              <w:t>3.64</w:t>
            </w:r>
          </w:p>
        </w:tc>
        <w:tc>
          <w:tcPr>
            <w:tcW w:w="2150" w:type="dxa"/>
            <w:vAlign w:val="top"/>
          </w:tcPr>
          <w:p>
            <w:pPr>
              <w:pStyle w:val="TableText"/>
              <w:ind w:left="672"/>
              <w:spacing w:before="311" w:line="186" w:lineRule="auto"/>
              <w:rPr/>
            </w:pPr>
            <w:r>
              <w:rPr>
                <w:spacing w:val="-1"/>
              </w:rPr>
              <w:t>0.53</w:t>
            </w:r>
          </w:p>
        </w:tc>
        <w:tc>
          <w:tcPr>
            <w:tcW w:w="2221" w:type="dxa"/>
            <w:vAlign w:val="top"/>
          </w:tcPr>
          <w:p>
            <w:pPr>
              <w:pStyle w:val="TableText"/>
              <w:ind w:left="608"/>
              <w:spacing w:before="311" w:line="186" w:lineRule="auto"/>
              <w:rPr/>
            </w:pPr>
            <w:r>
              <w:rPr/>
              <w:t>44.10</w:t>
            </w:r>
          </w:p>
        </w:tc>
        <w:tc>
          <w:tcPr>
            <w:tcW w:w="2909" w:type="dxa"/>
            <w:vAlign w:val="top"/>
          </w:tcPr>
          <w:p>
            <w:pPr>
              <w:pStyle w:val="TableText"/>
              <w:ind w:left="956"/>
              <w:spacing w:before="311" w:line="186" w:lineRule="auto"/>
              <w:rPr/>
            </w:pPr>
            <w:r>
              <w:rPr/>
              <w:t>48.55</w:t>
            </w:r>
          </w:p>
        </w:tc>
        <w:tc>
          <w:tcPr>
            <w:tcW w:w="2515" w:type="dxa"/>
            <w:vAlign w:val="top"/>
          </w:tcPr>
          <w:p>
            <w:pPr>
              <w:pStyle w:val="TableText"/>
              <w:ind w:left="858"/>
              <w:spacing w:before="311" w:line="186" w:lineRule="auto"/>
              <w:rPr/>
            </w:pPr>
            <w:r>
              <w:rPr>
                <w:spacing w:val="-6"/>
              </w:rPr>
              <w:t>1.19</w:t>
            </w:r>
          </w:p>
        </w:tc>
      </w:tr>
      <w:tr>
        <w:trPr>
          <w:trHeight w:val="740" w:hRule="atLeast"/>
        </w:trPr>
        <w:tc>
          <w:tcPr>
            <w:tcW w:w="2380" w:type="dxa"/>
            <w:vAlign w:val="top"/>
            <w:vMerge w:val="continue"/>
            <w:tcBorders>
              <w:top w:val="nil"/>
              <w:bottom w:val="nil"/>
            </w:tcBorders>
          </w:tcPr>
          <w:p>
            <w:pPr>
              <w:rPr>
                <w:rFonts w:ascii="Arial"/>
                <w:sz w:val="21"/>
              </w:rPr>
            </w:pPr>
            <w:r/>
          </w:p>
        </w:tc>
        <w:tc>
          <w:tcPr>
            <w:tcW w:w="1674" w:type="dxa"/>
            <w:vAlign w:val="top"/>
          </w:tcPr>
          <w:p>
            <w:pPr>
              <w:pStyle w:val="TableText"/>
              <w:ind w:left="435"/>
              <w:spacing w:before="283" w:line="186" w:lineRule="auto"/>
              <w:rPr/>
            </w:pPr>
            <w:r>
              <w:rPr>
                <w:spacing w:val="-2"/>
              </w:rPr>
              <w:t>2018</w:t>
            </w:r>
          </w:p>
        </w:tc>
        <w:tc>
          <w:tcPr>
            <w:tcW w:w="2150" w:type="dxa"/>
            <w:vAlign w:val="top"/>
          </w:tcPr>
          <w:p>
            <w:pPr>
              <w:pStyle w:val="TableText"/>
              <w:ind w:left="670"/>
              <w:spacing w:before="283" w:line="186" w:lineRule="auto"/>
              <w:rPr/>
            </w:pPr>
            <w:r>
              <w:rPr>
                <w:spacing w:val="-6"/>
              </w:rPr>
              <w:t>1.92</w:t>
            </w:r>
          </w:p>
        </w:tc>
        <w:tc>
          <w:tcPr>
            <w:tcW w:w="2213" w:type="dxa"/>
            <w:vAlign w:val="top"/>
          </w:tcPr>
          <w:p>
            <w:pPr>
              <w:pStyle w:val="TableText"/>
              <w:ind w:left="706"/>
              <w:spacing w:before="285" w:line="185" w:lineRule="auto"/>
              <w:rPr/>
            </w:pPr>
            <w:r>
              <w:rPr/>
              <w:t>4.05</w:t>
            </w:r>
          </w:p>
        </w:tc>
        <w:tc>
          <w:tcPr>
            <w:tcW w:w="2150" w:type="dxa"/>
            <w:vAlign w:val="top"/>
          </w:tcPr>
          <w:p>
            <w:pPr>
              <w:pStyle w:val="TableText"/>
              <w:ind w:left="672"/>
              <w:spacing w:before="285" w:line="185" w:lineRule="auto"/>
              <w:rPr/>
            </w:pPr>
            <w:r>
              <w:rPr>
                <w:spacing w:val="-1"/>
              </w:rPr>
              <w:t>0.59</w:t>
            </w:r>
          </w:p>
        </w:tc>
        <w:tc>
          <w:tcPr>
            <w:tcW w:w="2221" w:type="dxa"/>
            <w:vAlign w:val="top"/>
          </w:tcPr>
          <w:p>
            <w:pPr>
              <w:pStyle w:val="TableText"/>
              <w:ind w:left="608"/>
              <w:spacing w:before="285" w:line="185" w:lineRule="auto"/>
              <w:rPr/>
            </w:pPr>
            <w:r>
              <w:rPr/>
              <w:t>43.40</w:t>
            </w:r>
          </w:p>
        </w:tc>
        <w:tc>
          <w:tcPr>
            <w:tcW w:w="2909" w:type="dxa"/>
            <w:vAlign w:val="top"/>
          </w:tcPr>
          <w:p>
            <w:pPr>
              <w:pStyle w:val="TableText"/>
              <w:ind w:left="956"/>
              <w:spacing w:before="285" w:line="185" w:lineRule="auto"/>
              <w:rPr/>
            </w:pPr>
            <w:r>
              <w:rPr/>
              <w:t>48.64</w:t>
            </w:r>
          </w:p>
        </w:tc>
        <w:tc>
          <w:tcPr>
            <w:tcW w:w="2515" w:type="dxa"/>
            <w:vAlign w:val="top"/>
          </w:tcPr>
          <w:p>
            <w:pPr>
              <w:pStyle w:val="TableText"/>
              <w:ind w:left="858"/>
              <w:spacing w:before="283" w:line="186" w:lineRule="auto"/>
              <w:rPr/>
            </w:pPr>
            <w:r>
              <w:rPr>
                <w:spacing w:val="-6"/>
              </w:rPr>
              <w:t>1.40</w:t>
            </w:r>
          </w:p>
        </w:tc>
      </w:tr>
      <w:tr>
        <w:trPr>
          <w:trHeight w:val="796" w:hRule="atLeast"/>
        </w:trPr>
        <w:tc>
          <w:tcPr>
            <w:tcW w:w="2380" w:type="dxa"/>
            <w:vAlign w:val="top"/>
            <w:vMerge w:val="continue"/>
            <w:tcBorders>
              <w:top w:val="nil"/>
              <w:bottom w:val="nil"/>
            </w:tcBorders>
          </w:tcPr>
          <w:p>
            <w:pPr>
              <w:rPr>
                <w:rFonts w:ascii="Arial"/>
                <w:sz w:val="21"/>
              </w:rPr>
            </w:pPr>
            <w:r/>
          </w:p>
        </w:tc>
        <w:tc>
          <w:tcPr>
            <w:tcW w:w="1674" w:type="dxa"/>
            <w:vAlign w:val="top"/>
          </w:tcPr>
          <w:p>
            <w:pPr>
              <w:pStyle w:val="TableText"/>
              <w:ind w:left="435"/>
              <w:spacing w:before="311" w:line="186" w:lineRule="auto"/>
              <w:rPr/>
            </w:pPr>
            <w:r>
              <w:rPr>
                <w:spacing w:val="-2"/>
              </w:rPr>
              <w:t>2019</w:t>
            </w:r>
          </w:p>
        </w:tc>
        <w:tc>
          <w:tcPr>
            <w:tcW w:w="2150" w:type="dxa"/>
            <w:vAlign w:val="top"/>
          </w:tcPr>
          <w:p>
            <w:pPr>
              <w:pStyle w:val="TableText"/>
              <w:ind w:left="670"/>
              <w:spacing w:before="311" w:line="186" w:lineRule="auto"/>
              <w:rPr/>
            </w:pPr>
            <w:r>
              <w:rPr>
                <w:spacing w:val="-6"/>
              </w:rPr>
              <w:t>1.69</w:t>
            </w:r>
          </w:p>
        </w:tc>
        <w:tc>
          <w:tcPr>
            <w:tcW w:w="2213" w:type="dxa"/>
            <w:vAlign w:val="top"/>
          </w:tcPr>
          <w:p>
            <w:pPr>
              <w:pStyle w:val="TableText"/>
              <w:ind w:left="706"/>
              <w:spacing w:before="311" w:line="186" w:lineRule="auto"/>
              <w:rPr/>
            </w:pPr>
            <w:r>
              <w:rPr>
                <w:spacing w:val="-2"/>
              </w:rPr>
              <w:t>3.23</w:t>
            </w:r>
          </w:p>
        </w:tc>
        <w:tc>
          <w:tcPr>
            <w:tcW w:w="2150" w:type="dxa"/>
            <w:vAlign w:val="top"/>
          </w:tcPr>
          <w:p>
            <w:pPr>
              <w:pStyle w:val="TableText"/>
              <w:ind w:left="672"/>
              <w:spacing w:before="311" w:line="186" w:lineRule="auto"/>
              <w:rPr/>
            </w:pPr>
            <w:r>
              <w:rPr>
                <w:spacing w:val="-1"/>
              </w:rPr>
              <w:t>0.58</w:t>
            </w:r>
          </w:p>
        </w:tc>
        <w:tc>
          <w:tcPr>
            <w:tcW w:w="2221" w:type="dxa"/>
            <w:vAlign w:val="top"/>
          </w:tcPr>
          <w:p>
            <w:pPr>
              <w:pStyle w:val="TableText"/>
              <w:ind w:left="608"/>
              <w:spacing w:before="311" w:line="186" w:lineRule="auto"/>
              <w:rPr/>
            </w:pPr>
            <w:r>
              <w:rPr/>
              <w:t>43.51</w:t>
            </w:r>
          </w:p>
        </w:tc>
        <w:tc>
          <w:tcPr>
            <w:tcW w:w="2909" w:type="dxa"/>
            <w:vAlign w:val="top"/>
          </w:tcPr>
          <w:p>
            <w:pPr>
              <w:pStyle w:val="TableText"/>
              <w:ind w:left="956"/>
              <w:spacing w:before="311" w:line="186" w:lineRule="auto"/>
              <w:rPr/>
            </w:pPr>
            <w:r>
              <w:rPr/>
              <w:t>49.59</w:t>
            </w:r>
          </w:p>
        </w:tc>
        <w:tc>
          <w:tcPr>
            <w:tcW w:w="2515" w:type="dxa"/>
            <w:vAlign w:val="top"/>
          </w:tcPr>
          <w:p>
            <w:pPr>
              <w:pStyle w:val="TableText"/>
              <w:ind w:left="858"/>
              <w:spacing w:before="311" w:line="186" w:lineRule="auto"/>
              <w:rPr/>
            </w:pPr>
            <w:r>
              <w:rPr>
                <w:spacing w:val="-6"/>
              </w:rPr>
              <w:t>1.39</w:t>
            </w:r>
          </w:p>
        </w:tc>
      </w:tr>
      <w:tr>
        <w:trPr>
          <w:trHeight w:val="754" w:hRule="atLeast"/>
        </w:trPr>
        <w:tc>
          <w:tcPr>
            <w:tcW w:w="2380" w:type="dxa"/>
            <w:vAlign w:val="top"/>
            <w:vMerge w:val="continue"/>
            <w:tcBorders>
              <w:top w:val="nil"/>
            </w:tcBorders>
          </w:tcPr>
          <w:p>
            <w:pPr>
              <w:rPr>
                <w:rFonts w:ascii="Arial"/>
                <w:sz w:val="21"/>
              </w:rPr>
            </w:pPr>
            <w:r/>
          </w:p>
        </w:tc>
        <w:tc>
          <w:tcPr>
            <w:tcW w:w="1674" w:type="dxa"/>
            <w:vAlign w:val="top"/>
          </w:tcPr>
          <w:p>
            <w:pPr>
              <w:pStyle w:val="TableText"/>
              <w:ind w:left="435"/>
              <w:spacing w:before="293" w:line="185" w:lineRule="auto"/>
              <w:rPr/>
            </w:pPr>
            <w:r>
              <w:rPr>
                <w:spacing w:val="-2"/>
              </w:rPr>
              <w:t>2020</w:t>
            </w:r>
          </w:p>
        </w:tc>
        <w:tc>
          <w:tcPr>
            <w:tcW w:w="2150" w:type="dxa"/>
            <w:vAlign w:val="top"/>
          </w:tcPr>
          <w:p>
            <w:pPr>
              <w:pStyle w:val="TableText"/>
              <w:ind w:left="670"/>
              <w:spacing w:before="291" w:line="186" w:lineRule="auto"/>
              <w:rPr/>
            </w:pPr>
            <w:r>
              <w:rPr>
                <w:spacing w:val="-6"/>
              </w:rPr>
              <w:t>1.51</w:t>
            </w:r>
          </w:p>
        </w:tc>
        <w:tc>
          <w:tcPr>
            <w:tcW w:w="2213" w:type="dxa"/>
            <w:vAlign w:val="top"/>
          </w:tcPr>
          <w:p>
            <w:pPr>
              <w:pStyle w:val="TableText"/>
              <w:ind w:left="706"/>
              <w:spacing w:before="293" w:line="185" w:lineRule="auto"/>
              <w:rPr/>
            </w:pPr>
            <w:r>
              <w:rPr>
                <w:spacing w:val="-2"/>
              </w:rPr>
              <w:t>2.63</w:t>
            </w:r>
          </w:p>
        </w:tc>
        <w:tc>
          <w:tcPr>
            <w:tcW w:w="2150" w:type="dxa"/>
            <w:vAlign w:val="top"/>
          </w:tcPr>
          <w:p>
            <w:pPr>
              <w:pStyle w:val="TableText"/>
              <w:ind w:left="672"/>
              <w:spacing w:before="293" w:line="185" w:lineRule="auto"/>
              <w:rPr/>
            </w:pPr>
            <w:r>
              <w:rPr>
                <w:spacing w:val="-1"/>
              </w:rPr>
              <w:t>0.80</w:t>
            </w:r>
          </w:p>
        </w:tc>
        <w:tc>
          <w:tcPr>
            <w:tcW w:w="2221" w:type="dxa"/>
            <w:vAlign w:val="top"/>
          </w:tcPr>
          <w:p>
            <w:pPr>
              <w:pStyle w:val="TableText"/>
              <w:ind w:left="608"/>
              <w:spacing w:before="293" w:line="185" w:lineRule="auto"/>
              <w:rPr/>
            </w:pPr>
            <w:r>
              <w:rPr/>
              <w:t>43.69</w:t>
            </w:r>
          </w:p>
        </w:tc>
        <w:tc>
          <w:tcPr>
            <w:tcW w:w="2909" w:type="dxa"/>
            <w:vAlign w:val="top"/>
          </w:tcPr>
          <w:p>
            <w:pPr>
              <w:pStyle w:val="TableText"/>
              <w:ind w:left="956"/>
              <w:spacing w:before="293" w:line="185" w:lineRule="auto"/>
              <w:rPr/>
            </w:pPr>
            <w:r>
              <w:rPr/>
              <w:t>49.96</w:t>
            </w:r>
          </w:p>
        </w:tc>
        <w:tc>
          <w:tcPr>
            <w:tcW w:w="2515" w:type="dxa"/>
            <w:vAlign w:val="top"/>
          </w:tcPr>
          <w:p>
            <w:pPr>
              <w:pStyle w:val="TableText"/>
              <w:ind w:left="858"/>
              <w:spacing w:before="291" w:line="186" w:lineRule="auto"/>
              <w:rPr/>
            </w:pPr>
            <w:r>
              <w:rPr>
                <w:spacing w:val="-6"/>
              </w:rPr>
              <w:t>1.41</w:t>
            </w:r>
          </w:p>
        </w:tc>
      </w:tr>
      <w:tr>
        <w:trPr>
          <w:trHeight w:val="790" w:hRule="atLeast"/>
        </w:trPr>
        <w:tc>
          <w:tcPr>
            <w:tcW w:w="2380" w:type="dxa"/>
            <w:vAlign w:val="top"/>
            <w:vMerge w:val="restart"/>
            <w:tcBorders>
              <w:bottom w:val="nil"/>
            </w:tcBorders>
          </w:tcPr>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587"/>
              <w:spacing w:before="127" w:line="224" w:lineRule="auto"/>
              <w:rPr/>
            </w:pPr>
            <w:r>
              <w:rPr>
                <w:spacing w:val="13"/>
              </w:rPr>
              <w:t>新加坡</w:t>
            </w:r>
          </w:p>
        </w:tc>
        <w:tc>
          <w:tcPr>
            <w:tcW w:w="1674" w:type="dxa"/>
            <w:vAlign w:val="top"/>
          </w:tcPr>
          <w:p>
            <w:pPr>
              <w:pStyle w:val="TableText"/>
              <w:ind w:left="435"/>
              <w:spacing w:before="313" w:line="186" w:lineRule="auto"/>
              <w:rPr/>
            </w:pPr>
            <w:r>
              <w:rPr>
                <w:spacing w:val="-2"/>
              </w:rPr>
              <w:t>2017</w:t>
            </w:r>
          </w:p>
        </w:tc>
        <w:tc>
          <w:tcPr>
            <w:tcW w:w="2150" w:type="dxa"/>
            <w:vAlign w:val="top"/>
          </w:tcPr>
          <w:p>
            <w:pPr>
              <w:pStyle w:val="TableText"/>
              <w:ind w:left="670"/>
              <w:spacing w:before="313" w:line="186" w:lineRule="auto"/>
              <w:rPr/>
            </w:pPr>
            <w:r>
              <w:rPr>
                <w:spacing w:val="-2"/>
              </w:rPr>
              <w:t>5.10</w:t>
            </w:r>
          </w:p>
        </w:tc>
        <w:tc>
          <w:tcPr>
            <w:tcW w:w="2213" w:type="dxa"/>
            <w:vAlign w:val="top"/>
          </w:tcPr>
          <w:p>
            <w:pPr>
              <w:pStyle w:val="TableText"/>
              <w:ind w:left="607"/>
              <w:spacing w:before="315" w:line="185" w:lineRule="auto"/>
              <w:rPr/>
            </w:pPr>
            <w:r>
              <w:rPr>
                <w:spacing w:val="-1"/>
              </w:rPr>
              <w:t>26.26</w:t>
            </w:r>
          </w:p>
        </w:tc>
        <w:tc>
          <w:tcPr>
            <w:tcW w:w="2150" w:type="dxa"/>
            <w:vAlign w:val="top"/>
          </w:tcPr>
          <w:p>
            <w:pPr>
              <w:pStyle w:val="TableText"/>
              <w:ind w:left="672"/>
              <w:spacing w:before="313" w:line="186" w:lineRule="auto"/>
              <w:rPr/>
            </w:pPr>
            <w:r>
              <w:rPr>
                <w:spacing w:val="-1"/>
              </w:rPr>
              <w:t>8.15</w:t>
            </w:r>
          </w:p>
        </w:tc>
        <w:tc>
          <w:tcPr>
            <w:tcW w:w="2221" w:type="dxa"/>
            <w:vAlign w:val="top"/>
          </w:tcPr>
          <w:p>
            <w:pPr>
              <w:pStyle w:val="TableText"/>
              <w:ind w:left="608"/>
              <w:spacing w:before="313" w:line="186" w:lineRule="auto"/>
              <w:rPr/>
            </w:pPr>
            <w:r>
              <w:rPr>
                <w:spacing w:val="-5"/>
              </w:rPr>
              <w:t>13.99</w:t>
            </w:r>
          </w:p>
        </w:tc>
        <w:tc>
          <w:tcPr>
            <w:tcW w:w="2909" w:type="dxa"/>
            <w:vAlign w:val="top"/>
          </w:tcPr>
          <w:p>
            <w:pPr>
              <w:pStyle w:val="TableText"/>
              <w:ind w:left="956"/>
              <w:spacing w:before="315" w:line="185" w:lineRule="auto"/>
              <w:rPr/>
            </w:pPr>
            <w:r>
              <w:rPr/>
              <w:t>46.00</w:t>
            </w:r>
          </w:p>
        </w:tc>
        <w:tc>
          <w:tcPr>
            <w:tcW w:w="2515" w:type="dxa"/>
            <w:vAlign w:val="top"/>
          </w:tcPr>
          <w:p>
            <w:pPr>
              <w:pStyle w:val="TableText"/>
              <w:ind w:left="858"/>
              <w:spacing w:before="313" w:line="186" w:lineRule="auto"/>
              <w:rPr/>
            </w:pPr>
            <w:r>
              <w:rPr>
                <w:spacing w:val="-1"/>
              </w:rPr>
              <w:t>0.51</w:t>
            </w:r>
          </w:p>
        </w:tc>
      </w:tr>
      <w:tr>
        <w:trPr>
          <w:trHeight w:val="740" w:hRule="atLeast"/>
        </w:trPr>
        <w:tc>
          <w:tcPr>
            <w:tcW w:w="2380" w:type="dxa"/>
            <w:vAlign w:val="top"/>
            <w:vMerge w:val="continue"/>
            <w:tcBorders>
              <w:top w:val="nil"/>
              <w:bottom w:val="nil"/>
            </w:tcBorders>
          </w:tcPr>
          <w:p>
            <w:pPr>
              <w:rPr>
                <w:rFonts w:ascii="Arial"/>
                <w:sz w:val="21"/>
              </w:rPr>
            </w:pPr>
            <w:r/>
          </w:p>
        </w:tc>
        <w:tc>
          <w:tcPr>
            <w:tcW w:w="1674" w:type="dxa"/>
            <w:vAlign w:val="top"/>
          </w:tcPr>
          <w:p>
            <w:pPr>
              <w:pStyle w:val="TableText"/>
              <w:ind w:left="435"/>
              <w:spacing w:before="284" w:line="186" w:lineRule="auto"/>
              <w:rPr/>
            </w:pPr>
            <w:r>
              <w:rPr>
                <w:spacing w:val="-2"/>
              </w:rPr>
              <w:t>2018</w:t>
            </w:r>
          </w:p>
        </w:tc>
        <w:tc>
          <w:tcPr>
            <w:tcW w:w="2150" w:type="dxa"/>
            <w:vAlign w:val="top"/>
          </w:tcPr>
          <w:p>
            <w:pPr>
              <w:pStyle w:val="TableText"/>
              <w:ind w:left="670"/>
              <w:spacing w:before="286" w:line="185" w:lineRule="auto"/>
              <w:rPr/>
            </w:pPr>
            <w:r>
              <w:rPr>
                <w:spacing w:val="-2"/>
              </w:rPr>
              <w:t>5.78</w:t>
            </w:r>
          </w:p>
        </w:tc>
        <w:tc>
          <w:tcPr>
            <w:tcW w:w="2213" w:type="dxa"/>
            <w:vAlign w:val="top"/>
          </w:tcPr>
          <w:p>
            <w:pPr>
              <w:pStyle w:val="TableText"/>
              <w:ind w:left="607"/>
              <w:spacing w:before="284" w:line="186" w:lineRule="auto"/>
              <w:rPr/>
            </w:pPr>
            <w:r>
              <w:rPr>
                <w:spacing w:val="-1"/>
              </w:rPr>
              <w:t>24.61</w:t>
            </w:r>
          </w:p>
        </w:tc>
        <w:tc>
          <w:tcPr>
            <w:tcW w:w="2150" w:type="dxa"/>
            <w:vAlign w:val="top"/>
          </w:tcPr>
          <w:p>
            <w:pPr>
              <w:pStyle w:val="TableText"/>
              <w:ind w:left="672"/>
              <w:spacing w:before="286" w:line="185" w:lineRule="auto"/>
              <w:rPr/>
            </w:pPr>
            <w:r>
              <w:rPr>
                <w:spacing w:val="-2"/>
              </w:rPr>
              <w:t>7.37</w:t>
            </w:r>
          </w:p>
        </w:tc>
        <w:tc>
          <w:tcPr>
            <w:tcW w:w="2221" w:type="dxa"/>
            <w:vAlign w:val="top"/>
          </w:tcPr>
          <w:p>
            <w:pPr>
              <w:pStyle w:val="TableText"/>
              <w:ind w:left="608"/>
              <w:spacing w:before="284" w:line="186" w:lineRule="auto"/>
              <w:rPr/>
            </w:pPr>
            <w:r>
              <w:rPr>
                <w:spacing w:val="-5"/>
              </w:rPr>
              <w:t>14.23</w:t>
            </w:r>
          </w:p>
        </w:tc>
        <w:tc>
          <w:tcPr>
            <w:tcW w:w="2909" w:type="dxa"/>
            <w:vAlign w:val="top"/>
          </w:tcPr>
          <w:p>
            <w:pPr>
              <w:pStyle w:val="TableText"/>
              <w:ind w:left="956"/>
              <w:spacing w:before="286" w:line="185" w:lineRule="auto"/>
              <w:rPr/>
            </w:pPr>
            <w:r>
              <w:rPr/>
              <w:t>47.36</w:t>
            </w:r>
          </w:p>
        </w:tc>
        <w:tc>
          <w:tcPr>
            <w:tcW w:w="2515" w:type="dxa"/>
            <w:vAlign w:val="top"/>
          </w:tcPr>
          <w:p>
            <w:pPr>
              <w:pStyle w:val="TableText"/>
              <w:ind w:left="858"/>
              <w:spacing w:before="286" w:line="185" w:lineRule="auto"/>
              <w:rPr/>
            </w:pPr>
            <w:r>
              <w:rPr>
                <w:spacing w:val="-1"/>
              </w:rPr>
              <w:t>0.64</w:t>
            </w:r>
          </w:p>
        </w:tc>
      </w:tr>
      <w:tr>
        <w:trPr>
          <w:trHeight w:val="797" w:hRule="atLeast"/>
        </w:trPr>
        <w:tc>
          <w:tcPr>
            <w:tcW w:w="2380" w:type="dxa"/>
            <w:vAlign w:val="top"/>
            <w:vMerge w:val="continue"/>
            <w:tcBorders>
              <w:top w:val="nil"/>
              <w:bottom w:val="nil"/>
            </w:tcBorders>
          </w:tcPr>
          <w:p>
            <w:pPr>
              <w:rPr>
                <w:rFonts w:ascii="Arial"/>
                <w:sz w:val="21"/>
              </w:rPr>
            </w:pPr>
            <w:r/>
          </w:p>
        </w:tc>
        <w:tc>
          <w:tcPr>
            <w:tcW w:w="1674" w:type="dxa"/>
            <w:vAlign w:val="top"/>
          </w:tcPr>
          <w:p>
            <w:pPr>
              <w:pStyle w:val="TableText"/>
              <w:ind w:left="435"/>
              <w:spacing w:before="313" w:line="186" w:lineRule="auto"/>
              <w:rPr/>
            </w:pPr>
            <w:r>
              <w:rPr>
                <w:spacing w:val="-2"/>
              </w:rPr>
              <w:t>2019</w:t>
            </w:r>
          </w:p>
        </w:tc>
        <w:tc>
          <w:tcPr>
            <w:tcW w:w="2150" w:type="dxa"/>
            <w:vAlign w:val="top"/>
          </w:tcPr>
          <w:p>
            <w:pPr>
              <w:pStyle w:val="TableText"/>
              <w:ind w:left="670"/>
              <w:spacing w:before="313" w:line="186" w:lineRule="auto"/>
              <w:rPr/>
            </w:pPr>
            <w:r>
              <w:rPr>
                <w:spacing w:val="-2"/>
              </w:rPr>
              <w:t>5.23</w:t>
            </w:r>
          </w:p>
        </w:tc>
        <w:tc>
          <w:tcPr>
            <w:tcW w:w="2213" w:type="dxa"/>
            <w:vAlign w:val="top"/>
          </w:tcPr>
          <w:p>
            <w:pPr>
              <w:pStyle w:val="TableText"/>
              <w:ind w:left="607"/>
              <w:spacing w:before="313" w:line="186" w:lineRule="auto"/>
              <w:rPr/>
            </w:pPr>
            <w:r>
              <w:rPr>
                <w:spacing w:val="-1"/>
              </w:rPr>
              <w:t>24.65</w:t>
            </w:r>
          </w:p>
        </w:tc>
        <w:tc>
          <w:tcPr>
            <w:tcW w:w="2150" w:type="dxa"/>
            <w:vAlign w:val="top"/>
          </w:tcPr>
          <w:p>
            <w:pPr>
              <w:pStyle w:val="TableText"/>
              <w:ind w:left="672"/>
              <w:spacing w:before="313" w:line="186" w:lineRule="auto"/>
              <w:rPr/>
            </w:pPr>
            <w:r>
              <w:rPr>
                <w:spacing w:val="-1"/>
              </w:rPr>
              <w:t>6.79</w:t>
            </w:r>
          </w:p>
        </w:tc>
        <w:tc>
          <w:tcPr>
            <w:tcW w:w="2221" w:type="dxa"/>
            <w:vAlign w:val="top"/>
          </w:tcPr>
          <w:p>
            <w:pPr>
              <w:pStyle w:val="TableText"/>
              <w:ind w:left="608"/>
              <w:spacing w:before="313" w:line="186" w:lineRule="auto"/>
              <w:rPr/>
            </w:pPr>
            <w:r>
              <w:rPr>
                <w:spacing w:val="-5"/>
              </w:rPr>
              <w:t>12.38</w:t>
            </w:r>
          </w:p>
        </w:tc>
        <w:tc>
          <w:tcPr>
            <w:tcW w:w="2909" w:type="dxa"/>
            <w:vAlign w:val="top"/>
          </w:tcPr>
          <w:p>
            <w:pPr>
              <w:pStyle w:val="TableText"/>
              <w:ind w:left="956"/>
              <w:spacing w:before="313" w:line="186" w:lineRule="auto"/>
              <w:rPr/>
            </w:pPr>
            <w:r>
              <w:rPr>
                <w:spacing w:val="-1"/>
              </w:rPr>
              <w:t>50.17</w:t>
            </w:r>
          </w:p>
        </w:tc>
        <w:tc>
          <w:tcPr>
            <w:tcW w:w="2515" w:type="dxa"/>
            <w:vAlign w:val="top"/>
          </w:tcPr>
          <w:p>
            <w:pPr>
              <w:pStyle w:val="TableText"/>
              <w:ind w:left="858"/>
              <w:spacing w:before="313" w:line="186" w:lineRule="auto"/>
              <w:rPr/>
            </w:pPr>
            <w:r>
              <w:rPr>
                <w:spacing w:val="-1"/>
              </w:rPr>
              <w:t>0.79</w:t>
            </w:r>
          </w:p>
        </w:tc>
      </w:tr>
      <w:tr>
        <w:trPr>
          <w:trHeight w:val="761" w:hRule="atLeast"/>
        </w:trPr>
        <w:tc>
          <w:tcPr>
            <w:tcW w:w="2380" w:type="dxa"/>
            <w:vAlign w:val="top"/>
            <w:vMerge w:val="continue"/>
            <w:tcBorders>
              <w:top w:val="nil"/>
            </w:tcBorders>
          </w:tcPr>
          <w:p>
            <w:pPr>
              <w:rPr>
                <w:rFonts w:ascii="Arial"/>
                <w:sz w:val="21"/>
              </w:rPr>
            </w:pPr>
            <w:r/>
          </w:p>
        </w:tc>
        <w:tc>
          <w:tcPr>
            <w:tcW w:w="1674" w:type="dxa"/>
            <w:vAlign w:val="top"/>
          </w:tcPr>
          <w:p>
            <w:pPr>
              <w:pStyle w:val="TableText"/>
              <w:ind w:left="435"/>
              <w:spacing w:before="300" w:line="185" w:lineRule="auto"/>
              <w:rPr/>
            </w:pPr>
            <w:r>
              <w:rPr>
                <w:spacing w:val="-2"/>
              </w:rPr>
              <w:t>2020</w:t>
            </w:r>
          </w:p>
        </w:tc>
        <w:tc>
          <w:tcPr>
            <w:tcW w:w="2150" w:type="dxa"/>
            <w:vAlign w:val="top"/>
          </w:tcPr>
          <w:p>
            <w:pPr>
              <w:pStyle w:val="TableText"/>
              <w:ind w:left="670"/>
              <w:spacing w:before="298" w:line="186" w:lineRule="auto"/>
              <w:rPr/>
            </w:pPr>
            <w:r>
              <w:rPr>
                <w:spacing w:val="-2"/>
              </w:rPr>
              <w:t>5.44</w:t>
            </w:r>
          </w:p>
        </w:tc>
        <w:tc>
          <w:tcPr>
            <w:tcW w:w="2213" w:type="dxa"/>
            <w:vAlign w:val="top"/>
          </w:tcPr>
          <w:p>
            <w:pPr>
              <w:pStyle w:val="TableText"/>
              <w:ind w:left="607"/>
              <w:spacing w:before="298" w:line="186" w:lineRule="auto"/>
              <w:rPr/>
            </w:pPr>
            <w:r>
              <w:rPr>
                <w:spacing w:val="-1"/>
              </w:rPr>
              <w:t>25.78</w:t>
            </w:r>
          </w:p>
        </w:tc>
        <w:tc>
          <w:tcPr>
            <w:tcW w:w="2150" w:type="dxa"/>
            <w:vAlign w:val="top"/>
          </w:tcPr>
          <w:p>
            <w:pPr>
              <w:pStyle w:val="TableText"/>
              <w:ind w:left="672"/>
              <w:spacing w:before="298" w:line="186" w:lineRule="auto"/>
              <w:rPr/>
            </w:pPr>
            <w:r>
              <w:rPr>
                <w:spacing w:val="-1"/>
              </w:rPr>
              <w:t>6.75</w:t>
            </w:r>
          </w:p>
        </w:tc>
        <w:tc>
          <w:tcPr>
            <w:tcW w:w="2221" w:type="dxa"/>
            <w:vAlign w:val="top"/>
          </w:tcPr>
          <w:p>
            <w:pPr>
              <w:pStyle w:val="TableText"/>
              <w:ind w:left="608"/>
              <w:spacing w:before="298" w:line="186" w:lineRule="auto"/>
              <w:rPr/>
            </w:pPr>
            <w:r>
              <w:rPr>
                <w:spacing w:val="-5"/>
              </w:rPr>
              <w:t>12.51</w:t>
            </w:r>
          </w:p>
        </w:tc>
        <w:tc>
          <w:tcPr>
            <w:tcW w:w="2909" w:type="dxa"/>
            <w:vAlign w:val="top"/>
          </w:tcPr>
          <w:p>
            <w:pPr>
              <w:pStyle w:val="TableText"/>
              <w:ind w:left="956"/>
              <w:spacing w:before="298" w:line="186" w:lineRule="auto"/>
              <w:rPr/>
            </w:pPr>
            <w:r>
              <w:rPr/>
              <w:t>48.74</w:t>
            </w:r>
          </w:p>
        </w:tc>
        <w:tc>
          <w:tcPr>
            <w:tcW w:w="2515" w:type="dxa"/>
            <w:vAlign w:val="top"/>
          </w:tcPr>
          <w:p>
            <w:pPr>
              <w:pStyle w:val="TableText"/>
              <w:ind w:left="858"/>
              <w:spacing w:before="298" w:line="186" w:lineRule="auto"/>
              <w:rPr/>
            </w:pPr>
            <w:r>
              <w:rPr>
                <w:spacing w:val="-1"/>
              </w:rPr>
              <w:t>0.78</w:t>
            </w:r>
          </w:p>
        </w:tc>
      </w:tr>
      <w:tr>
        <w:trPr>
          <w:trHeight w:val="726" w:hRule="atLeast"/>
        </w:trPr>
        <w:tc>
          <w:tcPr>
            <w:tcW w:w="2380" w:type="dxa"/>
            <w:vAlign w:val="top"/>
            <w:vMerge w:val="restart"/>
            <w:tcBorders>
              <w:bottom w:val="nil"/>
            </w:tcBorders>
          </w:tcPr>
          <w:p>
            <w:pPr>
              <w:spacing w:line="298" w:lineRule="auto"/>
              <w:rPr>
                <w:rFonts w:ascii="Arial"/>
                <w:sz w:val="21"/>
              </w:rPr>
            </w:pPr>
            <w:r/>
          </w:p>
          <w:p>
            <w:pPr>
              <w:spacing w:line="299" w:lineRule="auto"/>
              <w:rPr>
                <w:rFonts w:ascii="Arial"/>
                <w:sz w:val="21"/>
              </w:rPr>
            </w:pPr>
            <w:r/>
          </w:p>
          <w:p>
            <w:pPr>
              <w:spacing w:line="299" w:lineRule="auto"/>
              <w:rPr>
                <w:rFonts w:ascii="Arial"/>
                <w:sz w:val="21"/>
              </w:rPr>
            </w:pPr>
            <w:r/>
          </w:p>
          <w:p>
            <w:pPr>
              <w:spacing w:line="299" w:lineRule="auto"/>
              <w:rPr>
                <w:rFonts w:ascii="Arial"/>
                <w:sz w:val="21"/>
              </w:rPr>
            </w:pPr>
            <w:r/>
          </w:p>
          <w:p>
            <w:pPr>
              <w:pStyle w:val="TableText"/>
              <w:ind w:left="587"/>
              <w:spacing w:before="127" w:line="224" w:lineRule="auto"/>
              <w:rPr/>
            </w:pPr>
            <w:r>
              <w:rPr>
                <w:spacing w:val="18"/>
              </w:rPr>
              <w:t>以色列</w:t>
            </w:r>
          </w:p>
        </w:tc>
        <w:tc>
          <w:tcPr>
            <w:tcW w:w="1674" w:type="dxa"/>
            <w:vAlign w:val="top"/>
          </w:tcPr>
          <w:p>
            <w:pPr>
              <w:pStyle w:val="TableText"/>
              <w:ind w:left="435"/>
              <w:spacing w:before="277" w:line="186" w:lineRule="auto"/>
              <w:rPr/>
            </w:pPr>
            <w:r>
              <w:rPr>
                <w:spacing w:val="-2"/>
              </w:rPr>
              <w:t>2017</w:t>
            </w:r>
          </w:p>
        </w:tc>
        <w:tc>
          <w:tcPr>
            <w:tcW w:w="2150" w:type="dxa"/>
            <w:vAlign w:val="top"/>
          </w:tcPr>
          <w:p>
            <w:pPr>
              <w:pStyle w:val="TableText"/>
              <w:ind w:left="670"/>
              <w:spacing w:before="277" w:line="186" w:lineRule="auto"/>
              <w:rPr/>
            </w:pPr>
            <w:r>
              <w:rPr>
                <w:spacing w:val="-1"/>
              </w:rPr>
              <w:t>0.13</w:t>
            </w:r>
          </w:p>
        </w:tc>
        <w:tc>
          <w:tcPr>
            <w:tcW w:w="2213" w:type="dxa"/>
            <w:vAlign w:val="top"/>
          </w:tcPr>
          <w:p>
            <w:pPr>
              <w:pStyle w:val="TableText"/>
              <w:ind w:left="706"/>
              <w:spacing w:before="277" w:line="186" w:lineRule="auto"/>
              <w:rPr/>
            </w:pPr>
            <w:r>
              <w:rPr>
                <w:spacing w:val="-2"/>
              </w:rPr>
              <w:t>5.03</w:t>
            </w:r>
          </w:p>
        </w:tc>
        <w:tc>
          <w:tcPr>
            <w:tcW w:w="2150" w:type="dxa"/>
            <w:vAlign w:val="top"/>
          </w:tcPr>
          <w:p>
            <w:pPr>
              <w:pStyle w:val="TableText"/>
              <w:ind w:left="672"/>
              <w:spacing w:before="277" w:line="186" w:lineRule="auto"/>
              <w:rPr/>
            </w:pPr>
            <w:r>
              <w:rPr>
                <w:spacing w:val="-2"/>
              </w:rPr>
              <w:t>3.12</w:t>
            </w:r>
          </w:p>
        </w:tc>
        <w:tc>
          <w:tcPr>
            <w:tcW w:w="2221" w:type="dxa"/>
            <w:vAlign w:val="top"/>
          </w:tcPr>
          <w:p>
            <w:pPr>
              <w:pStyle w:val="TableText"/>
              <w:ind w:left="608"/>
              <w:spacing w:before="277" w:line="186" w:lineRule="auto"/>
              <w:rPr/>
            </w:pPr>
            <w:r>
              <w:rPr/>
              <w:t>44.25</w:t>
            </w:r>
          </w:p>
        </w:tc>
        <w:tc>
          <w:tcPr>
            <w:tcW w:w="2909" w:type="dxa"/>
            <w:vAlign w:val="top"/>
          </w:tcPr>
          <w:p>
            <w:pPr>
              <w:pStyle w:val="TableText"/>
              <w:ind w:left="956"/>
              <w:spacing w:before="277" w:line="186" w:lineRule="auto"/>
              <w:rPr/>
            </w:pPr>
            <w:r>
              <w:rPr/>
              <w:t>46.36</w:t>
            </w:r>
          </w:p>
        </w:tc>
        <w:tc>
          <w:tcPr>
            <w:tcW w:w="2515" w:type="dxa"/>
            <w:vAlign w:val="top"/>
          </w:tcPr>
          <w:p>
            <w:pPr>
              <w:pStyle w:val="TableText"/>
              <w:ind w:left="858"/>
              <w:spacing w:before="277" w:line="186" w:lineRule="auto"/>
              <w:rPr/>
            </w:pPr>
            <w:r>
              <w:rPr>
                <w:spacing w:val="-6"/>
              </w:rPr>
              <w:t>1.11</w:t>
            </w:r>
          </w:p>
        </w:tc>
      </w:tr>
      <w:tr>
        <w:trPr>
          <w:trHeight w:val="797" w:hRule="atLeast"/>
        </w:trPr>
        <w:tc>
          <w:tcPr>
            <w:tcW w:w="2380" w:type="dxa"/>
            <w:vAlign w:val="top"/>
            <w:vMerge w:val="continue"/>
            <w:tcBorders>
              <w:top w:val="nil"/>
              <w:bottom w:val="nil"/>
            </w:tcBorders>
          </w:tcPr>
          <w:p>
            <w:pPr>
              <w:rPr>
                <w:rFonts w:ascii="Arial"/>
                <w:sz w:val="21"/>
              </w:rPr>
            </w:pPr>
            <w:r/>
          </w:p>
        </w:tc>
        <w:tc>
          <w:tcPr>
            <w:tcW w:w="1674" w:type="dxa"/>
            <w:vAlign w:val="top"/>
          </w:tcPr>
          <w:p>
            <w:pPr>
              <w:pStyle w:val="TableText"/>
              <w:ind w:left="435"/>
              <w:spacing w:before="313" w:line="186" w:lineRule="auto"/>
              <w:rPr/>
            </w:pPr>
            <w:r>
              <w:rPr>
                <w:spacing w:val="-2"/>
              </w:rPr>
              <w:t>2018</w:t>
            </w:r>
          </w:p>
        </w:tc>
        <w:tc>
          <w:tcPr>
            <w:tcW w:w="2150" w:type="dxa"/>
            <w:vAlign w:val="top"/>
          </w:tcPr>
          <w:p>
            <w:pPr>
              <w:pStyle w:val="TableText"/>
              <w:ind w:left="670"/>
              <w:spacing w:before="313" w:line="186" w:lineRule="auto"/>
              <w:rPr/>
            </w:pPr>
            <w:r>
              <w:rPr>
                <w:spacing w:val="-1"/>
              </w:rPr>
              <w:t>0.11</w:t>
            </w:r>
          </w:p>
        </w:tc>
        <w:tc>
          <w:tcPr>
            <w:tcW w:w="2213" w:type="dxa"/>
            <w:vAlign w:val="top"/>
          </w:tcPr>
          <w:p>
            <w:pPr>
              <w:pStyle w:val="TableText"/>
              <w:ind w:left="706"/>
              <w:spacing w:before="315" w:line="185" w:lineRule="auto"/>
              <w:rPr/>
            </w:pPr>
            <w:r>
              <w:rPr>
                <w:spacing w:val="-2"/>
              </w:rPr>
              <w:t>5.08</w:t>
            </w:r>
          </w:p>
        </w:tc>
        <w:tc>
          <w:tcPr>
            <w:tcW w:w="2150" w:type="dxa"/>
            <w:vAlign w:val="top"/>
          </w:tcPr>
          <w:p>
            <w:pPr>
              <w:pStyle w:val="TableText"/>
              <w:ind w:left="672"/>
              <w:spacing w:before="313" w:line="186" w:lineRule="auto"/>
              <w:rPr/>
            </w:pPr>
            <w:r>
              <w:rPr>
                <w:spacing w:val="-2"/>
              </w:rPr>
              <w:t>3.10</w:t>
            </w:r>
          </w:p>
        </w:tc>
        <w:tc>
          <w:tcPr>
            <w:tcW w:w="2221" w:type="dxa"/>
            <w:vAlign w:val="top"/>
          </w:tcPr>
          <w:p>
            <w:pPr>
              <w:pStyle w:val="TableText"/>
              <w:ind w:left="608"/>
              <w:spacing w:before="315" w:line="185" w:lineRule="auto"/>
              <w:rPr/>
            </w:pPr>
            <w:r>
              <w:rPr/>
              <w:t>45.09</w:t>
            </w:r>
          </w:p>
        </w:tc>
        <w:tc>
          <w:tcPr>
            <w:tcW w:w="2909" w:type="dxa"/>
            <w:vAlign w:val="top"/>
          </w:tcPr>
          <w:p>
            <w:pPr>
              <w:pStyle w:val="TableText"/>
              <w:ind w:left="956"/>
              <w:spacing w:before="315" w:line="185" w:lineRule="auto"/>
              <w:rPr/>
            </w:pPr>
            <w:r>
              <w:rPr/>
              <w:t>45.64</w:t>
            </w:r>
          </w:p>
        </w:tc>
        <w:tc>
          <w:tcPr>
            <w:tcW w:w="2515" w:type="dxa"/>
            <w:vAlign w:val="top"/>
          </w:tcPr>
          <w:p>
            <w:pPr>
              <w:pStyle w:val="TableText"/>
              <w:ind w:left="858"/>
              <w:spacing w:before="315" w:line="185" w:lineRule="auto"/>
              <w:rPr/>
            </w:pPr>
            <w:r>
              <w:rPr>
                <w:spacing w:val="-1"/>
              </w:rPr>
              <w:t>0.99</w:t>
            </w:r>
          </w:p>
        </w:tc>
      </w:tr>
      <w:tr>
        <w:trPr>
          <w:trHeight w:val="747" w:hRule="atLeast"/>
        </w:trPr>
        <w:tc>
          <w:tcPr>
            <w:tcW w:w="2380" w:type="dxa"/>
            <w:vAlign w:val="top"/>
            <w:vMerge w:val="continue"/>
            <w:tcBorders>
              <w:top w:val="nil"/>
              <w:bottom w:val="nil"/>
            </w:tcBorders>
          </w:tcPr>
          <w:p>
            <w:pPr>
              <w:rPr>
                <w:rFonts w:ascii="Arial"/>
                <w:sz w:val="21"/>
              </w:rPr>
            </w:pPr>
            <w:r/>
          </w:p>
        </w:tc>
        <w:tc>
          <w:tcPr>
            <w:tcW w:w="1674" w:type="dxa"/>
            <w:vAlign w:val="top"/>
          </w:tcPr>
          <w:p>
            <w:pPr>
              <w:pStyle w:val="TableText"/>
              <w:ind w:left="435"/>
              <w:spacing w:before="292" w:line="186" w:lineRule="auto"/>
              <w:rPr/>
            </w:pPr>
            <w:r>
              <w:rPr>
                <w:spacing w:val="-2"/>
              </w:rPr>
              <w:t>2019</w:t>
            </w:r>
          </w:p>
        </w:tc>
        <w:tc>
          <w:tcPr>
            <w:tcW w:w="2150" w:type="dxa"/>
            <w:vAlign w:val="top"/>
          </w:tcPr>
          <w:p>
            <w:pPr>
              <w:pStyle w:val="TableText"/>
              <w:ind w:left="670"/>
              <w:spacing w:before="292" w:line="186" w:lineRule="auto"/>
              <w:rPr/>
            </w:pPr>
            <w:r>
              <w:rPr>
                <w:spacing w:val="-1"/>
              </w:rPr>
              <w:t>0.10</w:t>
            </w:r>
          </w:p>
        </w:tc>
        <w:tc>
          <w:tcPr>
            <w:tcW w:w="2213" w:type="dxa"/>
            <w:vAlign w:val="top"/>
          </w:tcPr>
          <w:p>
            <w:pPr>
              <w:pStyle w:val="TableText"/>
              <w:ind w:left="706"/>
              <w:spacing w:before="292" w:line="186" w:lineRule="auto"/>
              <w:rPr/>
            </w:pPr>
            <w:r>
              <w:rPr/>
              <w:t>4.09</w:t>
            </w:r>
          </w:p>
        </w:tc>
        <w:tc>
          <w:tcPr>
            <w:tcW w:w="2150" w:type="dxa"/>
            <w:vAlign w:val="top"/>
          </w:tcPr>
          <w:p>
            <w:pPr>
              <w:pStyle w:val="TableText"/>
              <w:ind w:left="672"/>
              <w:spacing w:before="292" w:line="186" w:lineRule="auto"/>
              <w:rPr/>
            </w:pPr>
            <w:r>
              <w:rPr>
                <w:spacing w:val="-2"/>
              </w:rPr>
              <w:t>3.09</w:t>
            </w:r>
          </w:p>
        </w:tc>
        <w:tc>
          <w:tcPr>
            <w:tcW w:w="2221" w:type="dxa"/>
            <w:vAlign w:val="top"/>
          </w:tcPr>
          <w:p>
            <w:pPr>
              <w:pStyle w:val="TableText"/>
              <w:ind w:left="608"/>
              <w:spacing w:before="292" w:line="186" w:lineRule="auto"/>
              <w:rPr/>
            </w:pPr>
            <w:r>
              <w:rPr/>
              <w:t>46.44</w:t>
            </w:r>
          </w:p>
        </w:tc>
        <w:tc>
          <w:tcPr>
            <w:tcW w:w="2909" w:type="dxa"/>
            <w:vAlign w:val="top"/>
          </w:tcPr>
          <w:p>
            <w:pPr>
              <w:pStyle w:val="TableText"/>
              <w:ind w:left="956"/>
              <w:spacing w:before="292" w:line="186" w:lineRule="auto"/>
              <w:rPr/>
            </w:pPr>
            <w:r>
              <w:rPr/>
              <w:t>45.30</w:t>
            </w:r>
          </w:p>
        </w:tc>
        <w:tc>
          <w:tcPr>
            <w:tcW w:w="2515" w:type="dxa"/>
            <w:vAlign w:val="top"/>
          </w:tcPr>
          <w:p>
            <w:pPr>
              <w:pStyle w:val="TableText"/>
              <w:ind w:left="858"/>
              <w:spacing w:before="292" w:line="186" w:lineRule="auto"/>
              <w:rPr/>
            </w:pPr>
            <w:r>
              <w:rPr>
                <w:spacing w:val="-1"/>
              </w:rPr>
              <w:t>0.99</w:t>
            </w:r>
          </w:p>
        </w:tc>
      </w:tr>
      <w:tr>
        <w:trPr>
          <w:trHeight w:val="740" w:hRule="atLeast"/>
        </w:trPr>
        <w:tc>
          <w:tcPr>
            <w:tcW w:w="2380" w:type="dxa"/>
            <w:vAlign w:val="top"/>
            <w:vMerge w:val="continue"/>
            <w:tcBorders>
              <w:top w:val="nil"/>
            </w:tcBorders>
          </w:tcPr>
          <w:p>
            <w:pPr>
              <w:rPr>
                <w:rFonts w:ascii="Arial"/>
                <w:sz w:val="21"/>
              </w:rPr>
            </w:pPr>
            <w:r/>
          </w:p>
        </w:tc>
        <w:tc>
          <w:tcPr>
            <w:tcW w:w="1674" w:type="dxa"/>
            <w:vAlign w:val="top"/>
          </w:tcPr>
          <w:p>
            <w:pPr>
              <w:pStyle w:val="TableText"/>
              <w:ind w:left="435"/>
              <w:spacing w:before="287" w:line="185" w:lineRule="auto"/>
              <w:rPr/>
            </w:pPr>
            <w:r>
              <w:rPr>
                <w:spacing w:val="-2"/>
              </w:rPr>
              <w:t>2020</w:t>
            </w:r>
          </w:p>
        </w:tc>
        <w:tc>
          <w:tcPr>
            <w:tcW w:w="2150" w:type="dxa"/>
            <w:vAlign w:val="top"/>
          </w:tcPr>
          <w:p>
            <w:pPr>
              <w:spacing w:line="282" w:lineRule="auto"/>
              <w:rPr>
                <w:rFonts w:ascii="Arial"/>
                <w:sz w:val="21"/>
              </w:rPr>
            </w:pPr>
            <w:r/>
          </w:p>
          <w:p>
            <w:pPr>
              <w:pStyle w:val="TableText"/>
              <w:ind w:left="869"/>
              <w:spacing w:before="126" w:line="265" w:lineRule="exact"/>
              <w:rPr/>
            </w:pPr>
            <w:r>
              <w:rPr>
                <w:position w:val="-6"/>
              </w:rPr>
              <w:t>—</w:t>
            </w:r>
          </w:p>
        </w:tc>
        <w:tc>
          <w:tcPr>
            <w:tcW w:w="2213" w:type="dxa"/>
            <w:vAlign w:val="top"/>
          </w:tcPr>
          <w:p>
            <w:pPr>
              <w:spacing w:line="305" w:lineRule="auto"/>
              <w:rPr>
                <w:rFonts w:ascii="Arial"/>
                <w:sz w:val="21"/>
              </w:rPr>
            </w:pPr>
            <w:r/>
          </w:p>
          <w:p>
            <w:pPr>
              <w:pStyle w:val="TableText"/>
              <w:ind w:left="962"/>
              <w:spacing w:before="91" w:line="190" w:lineRule="exact"/>
              <w:rPr>
                <w:sz w:val="28"/>
                <w:szCs w:val="28"/>
              </w:rPr>
            </w:pPr>
            <w:r>
              <w:rPr>
                <w:sz w:val="28"/>
                <w:szCs w:val="28"/>
                <w:position w:val="-4"/>
              </w:rPr>
              <w:t>—</w:t>
            </w:r>
          </w:p>
        </w:tc>
        <w:tc>
          <w:tcPr>
            <w:tcW w:w="2150" w:type="dxa"/>
            <w:vAlign w:val="top"/>
          </w:tcPr>
          <w:p>
            <w:pPr>
              <w:spacing w:line="305" w:lineRule="auto"/>
              <w:rPr>
                <w:rFonts w:ascii="Arial"/>
                <w:sz w:val="21"/>
              </w:rPr>
            </w:pPr>
            <w:r/>
          </w:p>
          <w:p>
            <w:pPr>
              <w:pStyle w:val="TableText"/>
              <w:ind w:left="927"/>
              <w:spacing w:before="91" w:line="190" w:lineRule="exact"/>
              <w:rPr>
                <w:sz w:val="28"/>
                <w:szCs w:val="28"/>
              </w:rPr>
            </w:pPr>
            <w:r>
              <w:rPr>
                <w:sz w:val="28"/>
                <w:szCs w:val="28"/>
                <w:position w:val="-4"/>
              </w:rPr>
              <w:t>—</w:t>
            </w:r>
          </w:p>
        </w:tc>
        <w:tc>
          <w:tcPr>
            <w:tcW w:w="2221" w:type="dxa"/>
            <w:vAlign w:val="top"/>
          </w:tcPr>
          <w:p>
            <w:pPr>
              <w:spacing w:line="282" w:lineRule="auto"/>
              <w:rPr>
                <w:rFonts w:ascii="Arial"/>
                <w:sz w:val="21"/>
              </w:rPr>
            </w:pPr>
            <w:r/>
          </w:p>
          <w:p>
            <w:pPr>
              <w:pStyle w:val="TableText"/>
              <w:ind w:left="907"/>
              <w:spacing w:before="126" w:line="265" w:lineRule="exact"/>
              <w:rPr/>
            </w:pPr>
            <w:r>
              <w:rPr>
                <w:position w:val="-6"/>
              </w:rPr>
              <w:t>—</w:t>
            </w:r>
          </w:p>
        </w:tc>
        <w:tc>
          <w:tcPr>
            <w:tcW w:w="2909" w:type="dxa"/>
            <w:vAlign w:val="top"/>
          </w:tcPr>
          <w:p>
            <w:pPr>
              <w:spacing w:line="282" w:lineRule="auto"/>
              <w:rPr>
                <w:rFonts w:ascii="Arial"/>
                <w:sz w:val="21"/>
              </w:rPr>
            </w:pPr>
            <w:r/>
          </w:p>
          <w:p>
            <w:pPr>
              <w:pStyle w:val="TableText"/>
              <w:ind w:left="1255"/>
              <w:spacing w:before="126" w:line="265" w:lineRule="exact"/>
              <w:rPr/>
            </w:pPr>
            <w:r>
              <w:rPr>
                <w:position w:val="-6"/>
              </w:rPr>
              <w:t>—</w:t>
            </w:r>
          </w:p>
        </w:tc>
        <w:tc>
          <w:tcPr>
            <w:tcW w:w="2515" w:type="dxa"/>
            <w:vAlign w:val="top"/>
          </w:tcPr>
          <w:p>
            <w:pPr>
              <w:spacing w:line="311" w:lineRule="auto"/>
              <w:rPr>
                <w:rFonts w:ascii="Arial"/>
                <w:sz w:val="21"/>
              </w:rPr>
            </w:pPr>
            <w:r/>
          </w:p>
          <w:p>
            <w:pPr>
              <w:pStyle w:val="TableText"/>
              <w:ind w:left="1113"/>
              <w:spacing w:before="87" w:line="184" w:lineRule="exact"/>
              <w:rPr>
                <w:sz w:val="27"/>
                <w:szCs w:val="27"/>
              </w:rPr>
            </w:pPr>
            <w:r>
              <w:rPr>
                <w:sz w:val="27"/>
                <w:szCs w:val="27"/>
                <w:position w:val="-4"/>
              </w:rPr>
              <w:t>—</w:t>
            </w:r>
          </w:p>
        </w:tc>
      </w:tr>
      <w:tr>
        <w:trPr>
          <w:trHeight w:val="747" w:hRule="atLeast"/>
        </w:trPr>
        <w:tc>
          <w:tcPr>
            <w:tcW w:w="2380" w:type="dxa"/>
            <w:vAlign w:val="top"/>
            <w:vMerge w:val="restart"/>
            <w:tcBorders>
              <w:bottom w:val="nil"/>
            </w:tcBorders>
          </w:tcPr>
          <w:p>
            <w:pPr>
              <w:spacing w:line="294" w:lineRule="auto"/>
              <w:rPr>
                <w:rFonts w:ascii="Arial"/>
                <w:sz w:val="21"/>
              </w:rPr>
            </w:pPr>
            <w:r/>
          </w:p>
          <w:p>
            <w:pPr>
              <w:spacing w:line="294" w:lineRule="auto"/>
              <w:rPr>
                <w:rFonts w:ascii="Arial"/>
                <w:sz w:val="21"/>
              </w:rPr>
            </w:pPr>
            <w:r/>
          </w:p>
          <w:p>
            <w:pPr>
              <w:spacing w:line="295" w:lineRule="auto"/>
              <w:rPr>
                <w:rFonts w:ascii="Arial"/>
                <w:sz w:val="21"/>
              </w:rPr>
            </w:pPr>
            <w:r/>
          </w:p>
          <w:p>
            <w:pPr>
              <w:spacing w:line="295" w:lineRule="auto"/>
              <w:rPr>
                <w:rFonts w:ascii="Arial"/>
                <w:sz w:val="21"/>
              </w:rPr>
            </w:pPr>
            <w:r/>
          </w:p>
          <w:p>
            <w:pPr>
              <w:pStyle w:val="TableText"/>
              <w:ind w:left="786"/>
              <w:spacing w:before="127" w:line="224" w:lineRule="auto"/>
              <w:rPr/>
            </w:pPr>
            <w:r>
              <w:rPr>
                <w:spacing w:val="16"/>
              </w:rPr>
              <w:t>波兰</w:t>
            </w:r>
          </w:p>
        </w:tc>
        <w:tc>
          <w:tcPr>
            <w:tcW w:w="1674" w:type="dxa"/>
            <w:vAlign w:val="top"/>
          </w:tcPr>
          <w:p>
            <w:pPr>
              <w:pStyle w:val="TableText"/>
              <w:ind w:left="435"/>
              <w:spacing w:before="292" w:line="186" w:lineRule="auto"/>
              <w:rPr/>
            </w:pPr>
            <w:r>
              <w:rPr>
                <w:spacing w:val="-2"/>
              </w:rPr>
              <w:t>2017</w:t>
            </w:r>
          </w:p>
        </w:tc>
        <w:tc>
          <w:tcPr>
            <w:tcW w:w="2150" w:type="dxa"/>
            <w:vAlign w:val="top"/>
          </w:tcPr>
          <w:p>
            <w:pPr>
              <w:pStyle w:val="TableText"/>
              <w:ind w:left="670"/>
              <w:spacing w:before="292" w:line="186" w:lineRule="auto"/>
              <w:rPr/>
            </w:pPr>
            <w:r>
              <w:rPr>
                <w:spacing w:val="-2"/>
              </w:rPr>
              <w:t>2.10</w:t>
            </w:r>
          </w:p>
        </w:tc>
        <w:tc>
          <w:tcPr>
            <w:tcW w:w="2213" w:type="dxa"/>
            <w:vAlign w:val="top"/>
          </w:tcPr>
          <w:p>
            <w:pPr>
              <w:pStyle w:val="TableText"/>
              <w:ind w:left="706"/>
              <w:spacing w:before="292" w:line="186" w:lineRule="auto"/>
              <w:rPr/>
            </w:pPr>
            <w:r>
              <w:rPr/>
              <w:t>4.17</w:t>
            </w:r>
          </w:p>
        </w:tc>
        <w:tc>
          <w:tcPr>
            <w:tcW w:w="2150" w:type="dxa"/>
            <w:vAlign w:val="top"/>
          </w:tcPr>
          <w:p>
            <w:pPr>
              <w:pStyle w:val="TableText"/>
              <w:ind w:left="672"/>
              <w:spacing w:before="292" w:line="186" w:lineRule="auto"/>
              <w:rPr/>
            </w:pPr>
            <w:r>
              <w:rPr>
                <w:spacing w:val="-2"/>
              </w:rPr>
              <w:t>2.60</w:t>
            </w:r>
          </w:p>
        </w:tc>
        <w:tc>
          <w:tcPr>
            <w:tcW w:w="2221" w:type="dxa"/>
            <w:vAlign w:val="top"/>
          </w:tcPr>
          <w:p>
            <w:pPr>
              <w:pStyle w:val="TableText"/>
              <w:ind w:left="608"/>
              <w:spacing w:before="292" w:line="186" w:lineRule="auto"/>
              <w:rPr/>
            </w:pPr>
            <w:r>
              <w:rPr>
                <w:spacing w:val="-1"/>
              </w:rPr>
              <w:t>28.90</w:t>
            </w:r>
          </w:p>
        </w:tc>
        <w:tc>
          <w:tcPr>
            <w:tcW w:w="2909" w:type="dxa"/>
            <w:vAlign w:val="top"/>
          </w:tcPr>
          <w:p>
            <w:pPr>
              <w:pStyle w:val="TableText"/>
              <w:ind w:left="956"/>
              <w:spacing w:before="292" w:line="186" w:lineRule="auto"/>
              <w:rPr/>
            </w:pPr>
            <w:r>
              <w:rPr>
                <w:spacing w:val="-1"/>
              </w:rPr>
              <w:t>58.84</w:t>
            </w:r>
          </w:p>
        </w:tc>
        <w:tc>
          <w:tcPr>
            <w:tcW w:w="2515" w:type="dxa"/>
            <w:vAlign w:val="top"/>
          </w:tcPr>
          <w:p>
            <w:pPr>
              <w:pStyle w:val="TableText"/>
              <w:ind w:left="858"/>
              <w:spacing w:before="292" w:line="186" w:lineRule="auto"/>
              <w:rPr/>
            </w:pPr>
            <w:r>
              <w:rPr>
                <w:spacing w:val="-2"/>
              </w:rPr>
              <w:t>3.39</w:t>
            </w:r>
          </w:p>
        </w:tc>
      </w:tr>
      <w:tr>
        <w:trPr>
          <w:trHeight w:val="740" w:hRule="atLeast"/>
        </w:trPr>
        <w:tc>
          <w:tcPr>
            <w:tcW w:w="2380" w:type="dxa"/>
            <w:vAlign w:val="top"/>
            <w:vMerge w:val="continue"/>
            <w:tcBorders>
              <w:top w:val="nil"/>
              <w:bottom w:val="nil"/>
            </w:tcBorders>
          </w:tcPr>
          <w:p>
            <w:pPr>
              <w:rPr>
                <w:rFonts w:ascii="Arial"/>
                <w:sz w:val="21"/>
              </w:rPr>
            </w:pPr>
            <w:r/>
          </w:p>
        </w:tc>
        <w:tc>
          <w:tcPr>
            <w:tcW w:w="1674" w:type="dxa"/>
            <w:vAlign w:val="top"/>
          </w:tcPr>
          <w:p>
            <w:pPr>
              <w:pStyle w:val="TableText"/>
              <w:ind w:left="435"/>
              <w:spacing w:before="285" w:line="186" w:lineRule="auto"/>
              <w:rPr/>
            </w:pPr>
            <w:r>
              <w:rPr>
                <w:spacing w:val="-2"/>
              </w:rPr>
              <w:t>2018</w:t>
            </w:r>
          </w:p>
        </w:tc>
        <w:tc>
          <w:tcPr>
            <w:tcW w:w="2150" w:type="dxa"/>
            <w:vAlign w:val="top"/>
          </w:tcPr>
          <w:p>
            <w:pPr>
              <w:pStyle w:val="TableText"/>
              <w:ind w:left="670"/>
              <w:spacing w:before="285" w:line="186" w:lineRule="auto"/>
              <w:rPr/>
            </w:pPr>
            <w:r>
              <w:rPr>
                <w:spacing w:val="-6"/>
              </w:rPr>
              <w:t>1.56</w:t>
            </w:r>
          </w:p>
        </w:tc>
        <w:tc>
          <w:tcPr>
            <w:tcW w:w="2213" w:type="dxa"/>
            <w:vAlign w:val="top"/>
          </w:tcPr>
          <w:p>
            <w:pPr>
              <w:pStyle w:val="TableText"/>
              <w:ind w:left="706"/>
              <w:spacing w:before="287" w:line="185" w:lineRule="auto"/>
              <w:rPr/>
            </w:pPr>
            <w:r>
              <w:rPr>
                <w:spacing w:val="-2"/>
              </w:rPr>
              <w:t>3.69</w:t>
            </w:r>
          </w:p>
        </w:tc>
        <w:tc>
          <w:tcPr>
            <w:tcW w:w="2150" w:type="dxa"/>
            <w:vAlign w:val="top"/>
          </w:tcPr>
          <w:p>
            <w:pPr>
              <w:pStyle w:val="TableText"/>
              <w:ind w:left="672"/>
              <w:spacing w:before="287" w:line="185" w:lineRule="auto"/>
              <w:rPr/>
            </w:pPr>
            <w:r>
              <w:rPr>
                <w:spacing w:val="-2"/>
              </w:rPr>
              <w:t>2.29</w:t>
            </w:r>
          </w:p>
        </w:tc>
        <w:tc>
          <w:tcPr>
            <w:tcW w:w="2221" w:type="dxa"/>
            <w:vAlign w:val="top"/>
          </w:tcPr>
          <w:p>
            <w:pPr>
              <w:pStyle w:val="TableText"/>
              <w:ind w:left="608"/>
              <w:spacing w:before="287" w:line="185" w:lineRule="auto"/>
              <w:rPr/>
            </w:pPr>
            <w:r>
              <w:rPr>
                <w:spacing w:val="-1"/>
              </w:rPr>
              <w:t>29.80</w:t>
            </w:r>
          </w:p>
        </w:tc>
        <w:tc>
          <w:tcPr>
            <w:tcW w:w="2909" w:type="dxa"/>
            <w:vAlign w:val="top"/>
          </w:tcPr>
          <w:p>
            <w:pPr>
              <w:pStyle w:val="TableText"/>
              <w:ind w:left="956"/>
              <w:spacing w:before="287" w:line="185" w:lineRule="auto"/>
              <w:rPr/>
            </w:pPr>
            <w:r>
              <w:rPr>
                <w:spacing w:val="-1"/>
              </w:rPr>
              <w:t>59.38</w:t>
            </w:r>
          </w:p>
        </w:tc>
        <w:tc>
          <w:tcPr>
            <w:tcW w:w="2515" w:type="dxa"/>
            <w:vAlign w:val="top"/>
          </w:tcPr>
          <w:p>
            <w:pPr>
              <w:pStyle w:val="TableText"/>
              <w:ind w:left="858"/>
              <w:spacing w:before="287" w:line="185" w:lineRule="auto"/>
              <w:rPr/>
            </w:pPr>
            <w:r>
              <w:rPr>
                <w:spacing w:val="-2"/>
              </w:rPr>
              <w:t>3.28</w:t>
            </w:r>
          </w:p>
        </w:tc>
      </w:tr>
      <w:tr>
        <w:trPr>
          <w:trHeight w:val="747" w:hRule="atLeast"/>
        </w:trPr>
        <w:tc>
          <w:tcPr>
            <w:tcW w:w="2380" w:type="dxa"/>
            <w:vAlign w:val="top"/>
            <w:vMerge w:val="continue"/>
            <w:tcBorders>
              <w:top w:val="nil"/>
              <w:bottom w:val="nil"/>
            </w:tcBorders>
          </w:tcPr>
          <w:p>
            <w:pPr>
              <w:rPr>
                <w:rFonts w:ascii="Arial"/>
                <w:sz w:val="21"/>
              </w:rPr>
            </w:pPr>
            <w:r/>
          </w:p>
        </w:tc>
        <w:tc>
          <w:tcPr>
            <w:tcW w:w="1674" w:type="dxa"/>
            <w:vAlign w:val="top"/>
          </w:tcPr>
          <w:p>
            <w:pPr>
              <w:pStyle w:val="TableText"/>
              <w:ind w:left="435"/>
              <w:spacing w:before="292" w:line="186" w:lineRule="auto"/>
              <w:rPr/>
            </w:pPr>
            <w:r>
              <w:rPr>
                <w:spacing w:val="-2"/>
              </w:rPr>
              <w:t>2019</w:t>
            </w:r>
          </w:p>
        </w:tc>
        <w:tc>
          <w:tcPr>
            <w:tcW w:w="2150" w:type="dxa"/>
            <w:vAlign w:val="top"/>
          </w:tcPr>
          <w:p>
            <w:pPr>
              <w:pStyle w:val="TableText"/>
              <w:ind w:left="670"/>
              <w:spacing w:before="292" w:line="186" w:lineRule="auto"/>
              <w:rPr/>
            </w:pPr>
            <w:r>
              <w:rPr>
                <w:spacing w:val="-6"/>
              </w:rPr>
              <w:t>1.59</w:t>
            </w:r>
          </w:p>
        </w:tc>
        <w:tc>
          <w:tcPr>
            <w:tcW w:w="2213" w:type="dxa"/>
            <w:vAlign w:val="top"/>
          </w:tcPr>
          <w:p>
            <w:pPr>
              <w:pStyle w:val="TableText"/>
              <w:ind w:left="706"/>
              <w:spacing w:before="294" w:line="185" w:lineRule="auto"/>
              <w:rPr/>
            </w:pPr>
            <w:r>
              <w:rPr>
                <w:spacing w:val="-2"/>
              </w:rPr>
              <w:t>3.49</w:t>
            </w:r>
          </w:p>
        </w:tc>
        <w:tc>
          <w:tcPr>
            <w:tcW w:w="2150" w:type="dxa"/>
            <w:vAlign w:val="top"/>
          </w:tcPr>
          <w:p>
            <w:pPr>
              <w:pStyle w:val="TableText"/>
              <w:ind w:left="672"/>
              <w:spacing w:before="294" w:line="185" w:lineRule="auto"/>
              <w:rPr/>
            </w:pPr>
            <w:r>
              <w:rPr>
                <w:spacing w:val="-2"/>
              </w:rPr>
              <w:t>2.25</w:t>
            </w:r>
          </w:p>
        </w:tc>
        <w:tc>
          <w:tcPr>
            <w:tcW w:w="2221" w:type="dxa"/>
            <w:vAlign w:val="top"/>
          </w:tcPr>
          <w:p>
            <w:pPr>
              <w:pStyle w:val="TableText"/>
              <w:ind w:left="608"/>
              <w:spacing w:before="294" w:line="185" w:lineRule="auto"/>
              <w:rPr/>
            </w:pPr>
            <w:r>
              <w:rPr>
                <w:spacing w:val="-1"/>
              </w:rPr>
              <w:t>30.08</w:t>
            </w:r>
          </w:p>
        </w:tc>
        <w:tc>
          <w:tcPr>
            <w:tcW w:w="2909" w:type="dxa"/>
            <w:vAlign w:val="top"/>
          </w:tcPr>
          <w:p>
            <w:pPr>
              <w:pStyle w:val="TableText"/>
              <w:ind w:left="956"/>
              <w:spacing w:before="294" w:line="185" w:lineRule="auto"/>
              <w:rPr/>
            </w:pPr>
            <w:r>
              <w:rPr>
                <w:spacing w:val="-1"/>
              </w:rPr>
              <w:t>59.28</w:t>
            </w:r>
          </w:p>
        </w:tc>
        <w:tc>
          <w:tcPr>
            <w:tcW w:w="2515" w:type="dxa"/>
            <w:vAlign w:val="top"/>
          </w:tcPr>
          <w:p>
            <w:pPr>
              <w:pStyle w:val="TableText"/>
              <w:ind w:left="858"/>
              <w:spacing w:before="294" w:line="185" w:lineRule="auto"/>
              <w:rPr/>
            </w:pPr>
            <w:r>
              <w:rPr>
                <w:spacing w:val="-2"/>
              </w:rPr>
              <w:t>3.30</w:t>
            </w:r>
          </w:p>
        </w:tc>
      </w:tr>
      <w:tr>
        <w:trPr>
          <w:trHeight w:val="740" w:hRule="atLeast"/>
        </w:trPr>
        <w:tc>
          <w:tcPr>
            <w:tcW w:w="2380" w:type="dxa"/>
            <w:vAlign w:val="top"/>
            <w:vMerge w:val="continue"/>
            <w:tcBorders>
              <w:top w:val="nil"/>
            </w:tcBorders>
          </w:tcPr>
          <w:p>
            <w:pPr>
              <w:rPr>
                <w:rFonts w:ascii="Arial"/>
                <w:sz w:val="21"/>
              </w:rPr>
            </w:pPr>
            <w:r/>
          </w:p>
        </w:tc>
        <w:tc>
          <w:tcPr>
            <w:tcW w:w="1674" w:type="dxa"/>
            <w:vAlign w:val="top"/>
          </w:tcPr>
          <w:p>
            <w:pPr>
              <w:pStyle w:val="TableText"/>
              <w:ind w:left="435"/>
              <w:spacing w:before="288" w:line="185" w:lineRule="auto"/>
              <w:rPr/>
            </w:pPr>
            <w:r>
              <w:rPr>
                <w:spacing w:val="-2"/>
              </w:rPr>
              <w:t>2020</w:t>
            </w:r>
          </w:p>
        </w:tc>
        <w:tc>
          <w:tcPr>
            <w:tcW w:w="2150" w:type="dxa"/>
            <w:vAlign w:val="top"/>
          </w:tcPr>
          <w:p>
            <w:pPr>
              <w:pStyle w:val="TableText"/>
              <w:ind w:left="670"/>
              <w:spacing w:before="285" w:line="186" w:lineRule="auto"/>
              <w:rPr/>
            </w:pPr>
            <w:r>
              <w:rPr>
                <w:spacing w:val="-6"/>
              </w:rPr>
              <w:t>1.44</w:t>
            </w:r>
          </w:p>
        </w:tc>
        <w:tc>
          <w:tcPr>
            <w:tcW w:w="2213" w:type="dxa"/>
            <w:vAlign w:val="top"/>
          </w:tcPr>
          <w:p>
            <w:pPr>
              <w:pStyle w:val="TableText"/>
              <w:ind w:left="706"/>
              <w:spacing w:before="288" w:line="185" w:lineRule="auto"/>
              <w:rPr/>
            </w:pPr>
            <w:r>
              <w:rPr>
                <w:spacing w:val="-2"/>
              </w:rPr>
              <w:t>3.58</w:t>
            </w:r>
          </w:p>
        </w:tc>
        <w:tc>
          <w:tcPr>
            <w:tcW w:w="2150" w:type="dxa"/>
            <w:vAlign w:val="top"/>
          </w:tcPr>
          <w:p>
            <w:pPr>
              <w:pStyle w:val="TableText"/>
              <w:ind w:left="672"/>
              <w:spacing w:before="288" w:line="185" w:lineRule="auto"/>
              <w:rPr/>
            </w:pPr>
            <w:r>
              <w:rPr>
                <w:spacing w:val="-2"/>
              </w:rPr>
              <w:t>3.57</w:t>
            </w:r>
          </w:p>
        </w:tc>
        <w:tc>
          <w:tcPr>
            <w:tcW w:w="2221" w:type="dxa"/>
            <w:vAlign w:val="top"/>
          </w:tcPr>
          <w:p>
            <w:pPr>
              <w:pStyle w:val="TableText"/>
              <w:ind w:left="608"/>
              <w:spacing w:before="288" w:line="185" w:lineRule="auto"/>
              <w:rPr/>
            </w:pPr>
            <w:r>
              <w:rPr>
                <w:spacing w:val="-1"/>
              </w:rPr>
              <w:t>29.79</w:t>
            </w:r>
          </w:p>
        </w:tc>
        <w:tc>
          <w:tcPr>
            <w:tcW w:w="2909" w:type="dxa"/>
            <w:vAlign w:val="top"/>
          </w:tcPr>
          <w:p>
            <w:pPr>
              <w:pStyle w:val="TableText"/>
              <w:ind w:left="956"/>
              <w:spacing w:before="288" w:line="185" w:lineRule="auto"/>
              <w:rPr/>
            </w:pPr>
            <w:r>
              <w:rPr>
                <w:spacing w:val="-1"/>
              </w:rPr>
              <w:t>58.79</w:t>
            </w:r>
          </w:p>
        </w:tc>
        <w:tc>
          <w:tcPr>
            <w:tcW w:w="2515" w:type="dxa"/>
            <w:vAlign w:val="top"/>
          </w:tcPr>
          <w:p>
            <w:pPr>
              <w:pStyle w:val="TableText"/>
              <w:ind w:left="858"/>
              <w:spacing w:before="288" w:line="185" w:lineRule="auto"/>
              <w:rPr/>
            </w:pPr>
            <w:r>
              <w:rPr>
                <w:spacing w:val="-2"/>
              </w:rPr>
              <w:t>2.83</w:t>
            </w:r>
          </w:p>
        </w:tc>
      </w:tr>
      <w:tr>
        <w:trPr>
          <w:trHeight w:val="747" w:hRule="atLeast"/>
        </w:trPr>
        <w:tc>
          <w:tcPr>
            <w:tcW w:w="2380"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587"/>
              <w:spacing w:before="127" w:line="224" w:lineRule="auto"/>
              <w:rPr/>
            </w:pPr>
            <w:r>
              <w:rPr>
                <w:spacing w:val="13"/>
              </w:rPr>
              <w:t>俄罗斯</w:t>
            </w:r>
          </w:p>
        </w:tc>
        <w:tc>
          <w:tcPr>
            <w:tcW w:w="1674" w:type="dxa"/>
            <w:vAlign w:val="top"/>
          </w:tcPr>
          <w:p>
            <w:pPr>
              <w:pStyle w:val="TableText"/>
              <w:ind w:left="435"/>
              <w:spacing w:before="293" w:line="186" w:lineRule="auto"/>
              <w:rPr/>
            </w:pPr>
            <w:r>
              <w:rPr>
                <w:spacing w:val="-2"/>
              </w:rPr>
              <w:t>2017</w:t>
            </w:r>
          </w:p>
        </w:tc>
        <w:tc>
          <w:tcPr>
            <w:tcW w:w="2150" w:type="dxa"/>
            <w:vAlign w:val="top"/>
          </w:tcPr>
          <w:p>
            <w:pPr>
              <w:pStyle w:val="TableText"/>
              <w:ind w:left="670"/>
              <w:spacing w:before="293" w:line="186" w:lineRule="auto"/>
              <w:rPr/>
            </w:pPr>
            <w:r>
              <w:rPr>
                <w:spacing w:val="-6"/>
              </w:rPr>
              <w:t>1.67</w:t>
            </w:r>
          </w:p>
        </w:tc>
        <w:tc>
          <w:tcPr>
            <w:tcW w:w="2213" w:type="dxa"/>
            <w:vAlign w:val="top"/>
          </w:tcPr>
          <w:p>
            <w:pPr>
              <w:pStyle w:val="TableText"/>
              <w:ind w:left="706"/>
              <w:spacing w:before="293" w:line="186" w:lineRule="auto"/>
              <w:rPr/>
            </w:pPr>
            <w:r>
              <w:rPr>
                <w:spacing w:val="-2"/>
              </w:rPr>
              <w:t>5.50</w:t>
            </w:r>
          </w:p>
        </w:tc>
        <w:tc>
          <w:tcPr>
            <w:tcW w:w="2150" w:type="dxa"/>
            <w:vAlign w:val="top"/>
          </w:tcPr>
          <w:p>
            <w:pPr>
              <w:pStyle w:val="TableText"/>
              <w:ind w:left="672"/>
              <w:spacing w:before="293" w:line="186" w:lineRule="auto"/>
              <w:rPr/>
            </w:pPr>
            <w:r>
              <w:rPr>
                <w:spacing w:val="-2"/>
              </w:rPr>
              <w:t>3.71</w:t>
            </w:r>
          </w:p>
        </w:tc>
        <w:tc>
          <w:tcPr>
            <w:tcW w:w="2221" w:type="dxa"/>
            <w:vAlign w:val="top"/>
          </w:tcPr>
          <w:p>
            <w:pPr>
              <w:pStyle w:val="TableText"/>
              <w:ind w:left="608"/>
              <w:spacing w:before="293" w:line="186" w:lineRule="auto"/>
              <w:rPr/>
            </w:pPr>
            <w:r>
              <w:rPr>
                <w:spacing w:val="-1"/>
              </w:rPr>
              <w:t>23.55</w:t>
            </w:r>
          </w:p>
        </w:tc>
        <w:tc>
          <w:tcPr>
            <w:tcW w:w="2909" w:type="dxa"/>
            <w:vAlign w:val="top"/>
          </w:tcPr>
          <w:p>
            <w:pPr>
              <w:pStyle w:val="TableText"/>
              <w:ind w:left="956"/>
              <w:spacing w:before="293" w:line="186" w:lineRule="auto"/>
              <w:rPr/>
            </w:pPr>
            <w:r>
              <w:rPr>
                <w:spacing w:val="-1"/>
              </w:rPr>
              <w:t>63.09</w:t>
            </w:r>
          </w:p>
        </w:tc>
        <w:tc>
          <w:tcPr>
            <w:tcW w:w="2515" w:type="dxa"/>
            <w:vAlign w:val="top"/>
          </w:tcPr>
          <w:p>
            <w:pPr>
              <w:pStyle w:val="TableText"/>
              <w:ind w:left="858"/>
              <w:spacing w:before="293" w:line="186" w:lineRule="auto"/>
              <w:rPr/>
            </w:pPr>
            <w:r>
              <w:rPr>
                <w:spacing w:val="-2"/>
              </w:rPr>
              <w:t>2.48</w:t>
            </w:r>
          </w:p>
        </w:tc>
      </w:tr>
      <w:tr>
        <w:trPr>
          <w:trHeight w:val="796" w:hRule="atLeast"/>
        </w:trPr>
        <w:tc>
          <w:tcPr>
            <w:tcW w:w="2380" w:type="dxa"/>
            <w:vAlign w:val="top"/>
            <w:vMerge w:val="continue"/>
            <w:tcBorders>
              <w:top w:val="nil"/>
              <w:bottom w:val="nil"/>
            </w:tcBorders>
          </w:tcPr>
          <w:p>
            <w:pPr>
              <w:rPr>
                <w:rFonts w:ascii="Arial"/>
                <w:sz w:val="21"/>
              </w:rPr>
            </w:pPr>
            <w:r/>
          </w:p>
        </w:tc>
        <w:tc>
          <w:tcPr>
            <w:tcW w:w="1674" w:type="dxa"/>
            <w:vAlign w:val="top"/>
          </w:tcPr>
          <w:p>
            <w:pPr>
              <w:pStyle w:val="TableText"/>
              <w:ind w:left="435"/>
              <w:spacing w:before="314" w:line="186" w:lineRule="auto"/>
              <w:rPr/>
            </w:pPr>
            <w:r>
              <w:rPr>
                <w:spacing w:val="-2"/>
              </w:rPr>
              <w:t>2018</w:t>
            </w:r>
          </w:p>
        </w:tc>
        <w:tc>
          <w:tcPr>
            <w:tcW w:w="2150" w:type="dxa"/>
            <w:vAlign w:val="top"/>
          </w:tcPr>
          <w:p>
            <w:pPr>
              <w:pStyle w:val="TableText"/>
              <w:ind w:left="670"/>
              <w:spacing w:before="315" w:line="186" w:lineRule="auto"/>
              <w:rPr/>
            </w:pPr>
            <w:r>
              <w:rPr>
                <w:spacing w:val="-2"/>
              </w:rPr>
              <w:t>2.41</w:t>
            </w:r>
          </w:p>
        </w:tc>
        <w:tc>
          <w:tcPr>
            <w:tcW w:w="2213" w:type="dxa"/>
            <w:vAlign w:val="top"/>
          </w:tcPr>
          <w:p>
            <w:pPr>
              <w:pStyle w:val="TableText"/>
              <w:ind w:left="706"/>
              <w:spacing w:before="315" w:line="186" w:lineRule="auto"/>
              <w:rPr/>
            </w:pPr>
            <w:r>
              <w:rPr>
                <w:spacing w:val="-1"/>
              </w:rPr>
              <w:t>6.25</w:t>
            </w:r>
          </w:p>
        </w:tc>
        <w:tc>
          <w:tcPr>
            <w:tcW w:w="2150" w:type="dxa"/>
            <w:vAlign w:val="top"/>
          </w:tcPr>
          <w:p>
            <w:pPr>
              <w:pStyle w:val="TableText"/>
              <w:ind w:left="672"/>
              <w:spacing w:before="315" w:line="186" w:lineRule="auto"/>
              <w:rPr/>
            </w:pPr>
            <w:r>
              <w:rPr/>
              <w:t>4.12</w:t>
            </w:r>
          </w:p>
        </w:tc>
        <w:tc>
          <w:tcPr>
            <w:tcW w:w="2221" w:type="dxa"/>
            <w:vAlign w:val="top"/>
          </w:tcPr>
          <w:p>
            <w:pPr>
              <w:pStyle w:val="TableText"/>
              <w:ind w:left="608"/>
              <w:spacing w:before="315" w:line="186" w:lineRule="auto"/>
              <w:rPr/>
            </w:pPr>
            <w:r>
              <w:rPr>
                <w:spacing w:val="-1"/>
              </w:rPr>
              <w:t>24.76</w:t>
            </w:r>
          </w:p>
        </w:tc>
        <w:tc>
          <w:tcPr>
            <w:tcW w:w="2909" w:type="dxa"/>
            <w:vAlign w:val="top"/>
          </w:tcPr>
          <w:p>
            <w:pPr>
              <w:pStyle w:val="TableText"/>
              <w:ind w:left="956"/>
              <w:spacing w:before="315" w:line="186" w:lineRule="auto"/>
              <w:rPr/>
            </w:pPr>
            <w:r>
              <w:rPr>
                <w:spacing w:val="-1"/>
              </w:rPr>
              <w:t>59.71</w:t>
            </w:r>
          </w:p>
        </w:tc>
        <w:tc>
          <w:tcPr>
            <w:tcW w:w="2515" w:type="dxa"/>
            <w:vAlign w:val="top"/>
          </w:tcPr>
          <w:p>
            <w:pPr>
              <w:pStyle w:val="TableText"/>
              <w:ind w:left="858"/>
              <w:spacing w:before="315" w:line="186" w:lineRule="auto"/>
              <w:rPr/>
            </w:pPr>
            <w:r>
              <w:rPr>
                <w:spacing w:val="-2"/>
              </w:rPr>
              <w:t>2.75</w:t>
            </w:r>
          </w:p>
        </w:tc>
      </w:tr>
      <w:tr>
        <w:trPr>
          <w:trHeight w:val="783" w:hRule="atLeast"/>
        </w:trPr>
        <w:tc>
          <w:tcPr>
            <w:tcW w:w="2380" w:type="dxa"/>
            <w:vAlign w:val="top"/>
            <w:vMerge w:val="continue"/>
            <w:tcBorders>
              <w:top w:val="nil"/>
              <w:bottom w:val="nil"/>
            </w:tcBorders>
          </w:tcPr>
          <w:p>
            <w:pPr>
              <w:rPr>
                <w:rFonts w:ascii="Arial"/>
                <w:sz w:val="21"/>
              </w:rPr>
            </w:pPr>
            <w:r/>
          </w:p>
        </w:tc>
        <w:tc>
          <w:tcPr>
            <w:tcW w:w="1674" w:type="dxa"/>
            <w:vAlign w:val="top"/>
          </w:tcPr>
          <w:p>
            <w:pPr>
              <w:pStyle w:val="TableText"/>
              <w:ind w:left="435"/>
              <w:spacing w:before="308" w:line="186" w:lineRule="auto"/>
              <w:rPr/>
            </w:pPr>
            <w:r>
              <w:rPr>
                <w:spacing w:val="-2"/>
              </w:rPr>
              <w:t>2019</w:t>
            </w:r>
          </w:p>
        </w:tc>
        <w:tc>
          <w:tcPr>
            <w:tcW w:w="2150" w:type="dxa"/>
            <w:vAlign w:val="top"/>
          </w:tcPr>
          <w:p>
            <w:pPr>
              <w:pStyle w:val="TableText"/>
              <w:ind w:left="670"/>
              <w:spacing w:before="308" w:line="186" w:lineRule="auto"/>
              <w:rPr/>
            </w:pPr>
            <w:r>
              <w:rPr>
                <w:spacing w:val="-6"/>
              </w:rPr>
              <w:t>1.73</w:t>
            </w:r>
          </w:p>
        </w:tc>
        <w:tc>
          <w:tcPr>
            <w:tcW w:w="2213" w:type="dxa"/>
            <w:vAlign w:val="top"/>
          </w:tcPr>
          <w:p>
            <w:pPr>
              <w:pStyle w:val="TableText"/>
              <w:ind w:left="706"/>
              <w:spacing w:before="308" w:line="186" w:lineRule="auto"/>
              <w:rPr/>
            </w:pPr>
            <w:r>
              <w:rPr>
                <w:spacing w:val="-2"/>
              </w:rPr>
              <w:t>5.12</w:t>
            </w:r>
          </w:p>
        </w:tc>
        <w:tc>
          <w:tcPr>
            <w:tcW w:w="2150" w:type="dxa"/>
            <w:vAlign w:val="top"/>
          </w:tcPr>
          <w:p>
            <w:pPr>
              <w:pStyle w:val="TableText"/>
              <w:ind w:left="672"/>
              <w:spacing w:before="310" w:line="185" w:lineRule="auto"/>
              <w:rPr/>
            </w:pPr>
            <w:r>
              <w:rPr/>
              <w:t>4.72</w:t>
            </w:r>
          </w:p>
        </w:tc>
        <w:tc>
          <w:tcPr>
            <w:tcW w:w="2221" w:type="dxa"/>
            <w:vAlign w:val="top"/>
          </w:tcPr>
          <w:p>
            <w:pPr>
              <w:pStyle w:val="TableText"/>
              <w:ind w:left="608"/>
              <w:spacing w:before="310" w:line="185" w:lineRule="auto"/>
              <w:rPr/>
            </w:pPr>
            <w:r>
              <w:rPr>
                <w:spacing w:val="-1"/>
              </w:rPr>
              <w:t>25.54</w:t>
            </w:r>
          </w:p>
        </w:tc>
        <w:tc>
          <w:tcPr>
            <w:tcW w:w="2909" w:type="dxa"/>
            <w:vAlign w:val="top"/>
          </w:tcPr>
          <w:p>
            <w:pPr>
              <w:pStyle w:val="TableText"/>
              <w:ind w:left="956"/>
              <w:spacing w:before="310" w:line="185" w:lineRule="auto"/>
              <w:rPr/>
            </w:pPr>
            <w:r>
              <w:rPr>
                <w:spacing w:val="-1"/>
              </w:rPr>
              <w:t>60.45</w:t>
            </w:r>
          </w:p>
        </w:tc>
        <w:tc>
          <w:tcPr>
            <w:tcW w:w="2515" w:type="dxa"/>
            <w:vAlign w:val="top"/>
          </w:tcPr>
          <w:p>
            <w:pPr>
              <w:pStyle w:val="TableText"/>
              <w:ind w:left="858"/>
              <w:spacing w:before="310" w:line="185" w:lineRule="auto"/>
              <w:rPr/>
            </w:pPr>
            <w:r>
              <w:rPr>
                <w:spacing w:val="-2"/>
              </w:rPr>
              <w:t>2.44</w:t>
            </w:r>
          </w:p>
        </w:tc>
      </w:tr>
      <w:tr>
        <w:trPr>
          <w:trHeight w:val="761" w:hRule="atLeast"/>
        </w:trPr>
        <w:tc>
          <w:tcPr>
            <w:tcW w:w="2380" w:type="dxa"/>
            <w:vAlign w:val="top"/>
            <w:vMerge w:val="continue"/>
            <w:tcBorders>
              <w:top w:val="nil"/>
            </w:tcBorders>
          </w:tcPr>
          <w:p>
            <w:pPr>
              <w:rPr>
                <w:rFonts w:ascii="Arial"/>
                <w:sz w:val="21"/>
              </w:rPr>
            </w:pPr>
            <w:r/>
          </w:p>
        </w:tc>
        <w:tc>
          <w:tcPr>
            <w:tcW w:w="1674" w:type="dxa"/>
            <w:vAlign w:val="top"/>
          </w:tcPr>
          <w:p>
            <w:pPr>
              <w:pStyle w:val="TableText"/>
              <w:ind w:left="435"/>
              <w:spacing w:before="303" w:line="185" w:lineRule="auto"/>
              <w:rPr/>
            </w:pPr>
            <w:r>
              <w:rPr>
                <w:spacing w:val="-2"/>
              </w:rPr>
              <w:t>2020</w:t>
            </w:r>
          </w:p>
        </w:tc>
        <w:tc>
          <w:tcPr>
            <w:tcW w:w="2150" w:type="dxa"/>
            <w:vAlign w:val="top"/>
          </w:tcPr>
          <w:p>
            <w:pPr>
              <w:pStyle w:val="TableText"/>
              <w:ind w:left="670"/>
              <w:spacing w:before="303" w:line="185" w:lineRule="auto"/>
              <w:rPr/>
            </w:pPr>
            <w:r>
              <w:rPr>
                <w:spacing w:val="-2"/>
              </w:rPr>
              <w:t>2.26</w:t>
            </w:r>
          </w:p>
        </w:tc>
        <w:tc>
          <w:tcPr>
            <w:tcW w:w="2213" w:type="dxa"/>
            <w:vAlign w:val="top"/>
          </w:tcPr>
          <w:p>
            <w:pPr>
              <w:pStyle w:val="TableText"/>
              <w:ind w:left="678"/>
              <w:spacing w:before="320" w:line="185" w:lineRule="auto"/>
              <w:rPr>
                <w:sz w:val="28"/>
                <w:szCs w:val="28"/>
              </w:rPr>
            </w:pPr>
            <w:r>
              <w:rPr>
                <w:sz w:val="28"/>
                <w:szCs w:val="28"/>
                <w:spacing w:val="-4"/>
              </w:rPr>
              <w:t>、5.63</w:t>
            </w:r>
          </w:p>
        </w:tc>
        <w:tc>
          <w:tcPr>
            <w:tcW w:w="2150" w:type="dxa"/>
            <w:vAlign w:val="top"/>
          </w:tcPr>
          <w:p>
            <w:pPr>
              <w:pStyle w:val="TableText"/>
              <w:ind w:left="672"/>
              <w:spacing w:before="303" w:line="185" w:lineRule="auto"/>
              <w:rPr/>
            </w:pPr>
            <w:r>
              <w:rPr>
                <w:spacing w:val="-2"/>
              </w:rPr>
              <w:t>5.62</w:t>
            </w:r>
          </w:p>
        </w:tc>
        <w:tc>
          <w:tcPr>
            <w:tcW w:w="2221" w:type="dxa"/>
            <w:vAlign w:val="top"/>
          </w:tcPr>
          <w:p>
            <w:pPr>
              <w:pStyle w:val="TableText"/>
              <w:ind w:left="608"/>
              <w:spacing w:before="303" w:line="185" w:lineRule="auto"/>
              <w:rPr/>
            </w:pPr>
            <w:r>
              <w:rPr>
                <w:spacing w:val="-1"/>
              </w:rPr>
              <w:t>28.67</w:t>
            </w:r>
          </w:p>
        </w:tc>
        <w:tc>
          <w:tcPr>
            <w:tcW w:w="2909" w:type="dxa"/>
            <w:vAlign w:val="top"/>
          </w:tcPr>
          <w:p>
            <w:pPr>
              <w:pStyle w:val="TableText"/>
              <w:ind w:left="956"/>
              <w:spacing w:before="303" w:line="185" w:lineRule="auto"/>
              <w:rPr/>
            </w:pPr>
            <w:r>
              <w:rPr>
                <w:spacing w:val="-1"/>
              </w:rPr>
              <w:t>55.76</w:t>
            </w:r>
          </w:p>
        </w:tc>
        <w:tc>
          <w:tcPr>
            <w:tcW w:w="2515" w:type="dxa"/>
            <w:vAlign w:val="top"/>
          </w:tcPr>
          <w:p>
            <w:pPr>
              <w:pStyle w:val="TableText"/>
              <w:ind w:left="858"/>
              <w:spacing w:before="303" w:line="185" w:lineRule="auto"/>
              <w:rPr/>
            </w:pPr>
            <w:r>
              <w:rPr>
                <w:spacing w:val="-2"/>
              </w:rPr>
              <w:t>2.06</w:t>
            </w:r>
          </w:p>
        </w:tc>
      </w:tr>
      <w:tr>
        <w:trPr>
          <w:trHeight w:val="783" w:hRule="atLeast"/>
        </w:trPr>
        <w:tc>
          <w:tcPr>
            <w:tcW w:w="2380" w:type="dxa"/>
            <w:vAlign w:val="top"/>
            <w:vMerge w:val="restart"/>
            <w:tcBorders>
              <w:bottom w:val="nil"/>
            </w:tcBorders>
          </w:tcPr>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TableText"/>
              <w:ind w:left="786"/>
              <w:spacing w:before="126" w:line="224" w:lineRule="auto"/>
              <w:rPr/>
            </w:pPr>
            <w:r>
              <w:rPr>
                <w:spacing w:val="27"/>
              </w:rPr>
              <w:t>泰国</w:t>
            </w:r>
          </w:p>
        </w:tc>
        <w:tc>
          <w:tcPr>
            <w:tcW w:w="1674" w:type="dxa"/>
            <w:vAlign w:val="top"/>
          </w:tcPr>
          <w:p>
            <w:pPr>
              <w:pStyle w:val="TableText"/>
              <w:ind w:left="435"/>
              <w:spacing w:before="309" w:line="186" w:lineRule="auto"/>
              <w:rPr/>
            </w:pPr>
            <w:r>
              <w:rPr>
                <w:spacing w:val="-2"/>
              </w:rPr>
              <w:t>2017</w:t>
            </w:r>
          </w:p>
        </w:tc>
        <w:tc>
          <w:tcPr>
            <w:tcW w:w="2150" w:type="dxa"/>
            <w:vAlign w:val="top"/>
          </w:tcPr>
          <w:p>
            <w:pPr>
              <w:pStyle w:val="TableText"/>
              <w:ind w:left="670"/>
              <w:spacing w:before="311" w:line="185" w:lineRule="auto"/>
              <w:rPr/>
            </w:pPr>
            <w:r>
              <w:rPr>
                <w:spacing w:val="-1"/>
              </w:rPr>
              <w:t>0.74</w:t>
            </w:r>
          </w:p>
        </w:tc>
        <w:tc>
          <w:tcPr>
            <w:tcW w:w="2213" w:type="dxa"/>
            <w:vAlign w:val="top"/>
          </w:tcPr>
          <w:p>
            <w:pPr>
              <w:pStyle w:val="TableText"/>
              <w:ind w:left="706"/>
              <w:spacing w:before="311" w:line="185" w:lineRule="auto"/>
              <w:rPr/>
            </w:pPr>
            <w:r>
              <w:rPr>
                <w:spacing w:val="-1"/>
              </w:rPr>
              <w:t>6.80</w:t>
            </w:r>
          </w:p>
        </w:tc>
        <w:tc>
          <w:tcPr>
            <w:tcW w:w="2150" w:type="dxa"/>
            <w:vAlign w:val="top"/>
          </w:tcPr>
          <w:p>
            <w:pPr>
              <w:pStyle w:val="TableText"/>
              <w:ind w:left="672"/>
              <w:spacing w:before="311" w:line="185" w:lineRule="auto"/>
              <w:rPr/>
            </w:pPr>
            <w:r>
              <w:rPr>
                <w:spacing w:val="-1"/>
              </w:rPr>
              <w:t>0.92</w:t>
            </w:r>
          </w:p>
        </w:tc>
        <w:tc>
          <w:tcPr>
            <w:tcW w:w="2221" w:type="dxa"/>
            <w:vAlign w:val="top"/>
          </w:tcPr>
          <w:p>
            <w:pPr>
              <w:pStyle w:val="TableText"/>
              <w:ind w:left="708"/>
              <w:spacing w:before="311" w:line="185" w:lineRule="auto"/>
              <w:rPr/>
            </w:pPr>
            <w:r>
              <w:rPr/>
              <w:t>4.07</w:t>
            </w:r>
          </w:p>
        </w:tc>
        <w:tc>
          <w:tcPr>
            <w:tcW w:w="2909" w:type="dxa"/>
            <w:vAlign w:val="top"/>
          </w:tcPr>
          <w:p>
            <w:pPr>
              <w:pStyle w:val="TableText"/>
              <w:ind w:left="956"/>
              <w:spacing w:before="311" w:line="185" w:lineRule="auto"/>
              <w:rPr/>
            </w:pPr>
            <w:r>
              <w:rPr/>
              <w:t>86.86</w:t>
            </w:r>
          </w:p>
        </w:tc>
        <w:tc>
          <w:tcPr>
            <w:tcW w:w="2515" w:type="dxa"/>
            <w:vAlign w:val="top"/>
          </w:tcPr>
          <w:p>
            <w:pPr>
              <w:pStyle w:val="TableText"/>
              <w:ind w:left="858"/>
              <w:spacing w:before="311" w:line="185" w:lineRule="auto"/>
              <w:rPr/>
            </w:pPr>
            <w:r>
              <w:rPr>
                <w:spacing w:val="-1"/>
              </w:rPr>
              <w:t>0.62</w:t>
            </w:r>
          </w:p>
        </w:tc>
      </w:tr>
      <w:tr>
        <w:trPr>
          <w:trHeight w:val="754" w:hRule="atLeast"/>
        </w:trPr>
        <w:tc>
          <w:tcPr>
            <w:tcW w:w="2380" w:type="dxa"/>
            <w:vAlign w:val="top"/>
            <w:vMerge w:val="continue"/>
            <w:tcBorders>
              <w:top w:val="nil"/>
              <w:bottom w:val="nil"/>
            </w:tcBorders>
          </w:tcPr>
          <w:p>
            <w:pPr>
              <w:rPr>
                <w:rFonts w:ascii="Arial"/>
                <w:sz w:val="21"/>
              </w:rPr>
            </w:pPr>
            <w:r/>
          </w:p>
        </w:tc>
        <w:tc>
          <w:tcPr>
            <w:tcW w:w="1674" w:type="dxa"/>
            <w:vAlign w:val="top"/>
          </w:tcPr>
          <w:p>
            <w:pPr>
              <w:pStyle w:val="TableText"/>
              <w:ind w:left="435"/>
              <w:spacing w:before="294" w:line="186" w:lineRule="auto"/>
              <w:rPr/>
            </w:pPr>
            <w:r>
              <w:rPr>
                <w:spacing w:val="-2"/>
              </w:rPr>
              <w:t>2018</w:t>
            </w:r>
          </w:p>
        </w:tc>
        <w:tc>
          <w:tcPr>
            <w:tcW w:w="2150" w:type="dxa"/>
            <w:vAlign w:val="top"/>
          </w:tcPr>
          <w:p>
            <w:pPr>
              <w:pStyle w:val="TableText"/>
              <w:ind w:left="670"/>
              <w:spacing w:before="296" w:line="185" w:lineRule="auto"/>
              <w:rPr/>
            </w:pPr>
            <w:r>
              <w:rPr>
                <w:spacing w:val="-1"/>
              </w:rPr>
              <w:t>0.98</w:t>
            </w:r>
          </w:p>
        </w:tc>
        <w:tc>
          <w:tcPr>
            <w:tcW w:w="2213" w:type="dxa"/>
            <w:vAlign w:val="top"/>
          </w:tcPr>
          <w:p>
            <w:pPr>
              <w:pStyle w:val="TableText"/>
              <w:ind w:left="706"/>
              <w:spacing w:before="294" w:line="186" w:lineRule="auto"/>
              <w:rPr/>
            </w:pPr>
            <w:r>
              <w:rPr>
                <w:spacing w:val="-1"/>
              </w:rPr>
              <w:t>6.11</w:t>
            </w:r>
          </w:p>
        </w:tc>
        <w:tc>
          <w:tcPr>
            <w:tcW w:w="2150" w:type="dxa"/>
            <w:vAlign w:val="top"/>
          </w:tcPr>
          <w:p>
            <w:pPr>
              <w:pStyle w:val="TableText"/>
              <w:ind w:left="672"/>
              <w:spacing w:before="294" w:line="186" w:lineRule="auto"/>
              <w:rPr/>
            </w:pPr>
            <w:r>
              <w:rPr>
                <w:spacing w:val="-6"/>
              </w:rPr>
              <w:t>1.27</w:t>
            </w:r>
          </w:p>
        </w:tc>
        <w:tc>
          <w:tcPr>
            <w:tcW w:w="2221" w:type="dxa"/>
            <w:vAlign w:val="top"/>
          </w:tcPr>
          <w:p>
            <w:pPr>
              <w:pStyle w:val="TableText"/>
              <w:ind w:left="708"/>
              <w:spacing w:before="296" w:line="185" w:lineRule="auto"/>
              <w:rPr/>
            </w:pPr>
            <w:r>
              <w:rPr/>
              <w:t>4.70</w:t>
            </w:r>
          </w:p>
        </w:tc>
        <w:tc>
          <w:tcPr>
            <w:tcW w:w="2909" w:type="dxa"/>
            <w:vAlign w:val="top"/>
          </w:tcPr>
          <w:p>
            <w:pPr>
              <w:pStyle w:val="TableText"/>
              <w:ind w:left="956"/>
              <w:spacing w:before="296" w:line="185" w:lineRule="auto"/>
              <w:rPr/>
            </w:pPr>
            <w:r>
              <w:rPr/>
              <w:t>86.24</w:t>
            </w:r>
          </w:p>
        </w:tc>
        <w:tc>
          <w:tcPr>
            <w:tcW w:w="2515" w:type="dxa"/>
            <w:vAlign w:val="top"/>
          </w:tcPr>
          <w:p>
            <w:pPr>
              <w:pStyle w:val="TableText"/>
              <w:ind w:left="858"/>
              <w:spacing w:before="296" w:line="185" w:lineRule="auto"/>
              <w:rPr/>
            </w:pPr>
            <w:r>
              <w:rPr>
                <w:spacing w:val="-1"/>
              </w:rPr>
              <w:t>0.69</w:t>
            </w:r>
          </w:p>
        </w:tc>
      </w:tr>
      <w:tr>
        <w:trPr>
          <w:trHeight w:val="747" w:hRule="atLeast"/>
        </w:trPr>
        <w:tc>
          <w:tcPr>
            <w:tcW w:w="2380" w:type="dxa"/>
            <w:vAlign w:val="top"/>
            <w:vMerge w:val="continue"/>
            <w:tcBorders>
              <w:top w:val="nil"/>
              <w:bottom w:val="nil"/>
            </w:tcBorders>
          </w:tcPr>
          <w:p>
            <w:pPr>
              <w:rPr>
                <w:rFonts w:ascii="Arial"/>
                <w:sz w:val="21"/>
              </w:rPr>
            </w:pPr>
            <w:r/>
          </w:p>
        </w:tc>
        <w:tc>
          <w:tcPr>
            <w:tcW w:w="1674" w:type="dxa"/>
            <w:vAlign w:val="top"/>
          </w:tcPr>
          <w:p>
            <w:pPr>
              <w:pStyle w:val="TableText"/>
              <w:ind w:left="435"/>
              <w:spacing w:before="294" w:line="186" w:lineRule="auto"/>
              <w:rPr/>
            </w:pPr>
            <w:r>
              <w:rPr>
                <w:spacing w:val="-2"/>
              </w:rPr>
              <w:t>2019</w:t>
            </w:r>
          </w:p>
        </w:tc>
        <w:tc>
          <w:tcPr>
            <w:tcW w:w="2150" w:type="dxa"/>
            <w:vAlign w:val="top"/>
          </w:tcPr>
          <w:p>
            <w:pPr>
              <w:pStyle w:val="TableText"/>
              <w:ind w:left="670"/>
              <w:spacing w:before="294" w:line="186" w:lineRule="auto"/>
              <w:rPr/>
            </w:pPr>
            <w:r>
              <w:rPr>
                <w:spacing w:val="-6"/>
              </w:rPr>
              <w:t>1.34</w:t>
            </w:r>
          </w:p>
        </w:tc>
        <w:tc>
          <w:tcPr>
            <w:tcW w:w="2213" w:type="dxa"/>
            <w:vAlign w:val="top"/>
          </w:tcPr>
          <w:p>
            <w:pPr>
              <w:pStyle w:val="TableText"/>
              <w:ind w:left="706"/>
              <w:spacing w:before="296" w:line="185" w:lineRule="auto"/>
              <w:rPr/>
            </w:pPr>
            <w:r>
              <w:rPr>
                <w:spacing w:val="-2"/>
              </w:rPr>
              <w:t>5.33</w:t>
            </w:r>
          </w:p>
        </w:tc>
        <w:tc>
          <w:tcPr>
            <w:tcW w:w="2150" w:type="dxa"/>
            <w:vAlign w:val="top"/>
          </w:tcPr>
          <w:p>
            <w:pPr>
              <w:pStyle w:val="TableText"/>
              <w:ind w:left="672"/>
              <w:spacing w:before="294" w:line="186" w:lineRule="auto"/>
              <w:rPr/>
            </w:pPr>
            <w:r>
              <w:rPr>
                <w:spacing w:val="-6"/>
              </w:rPr>
              <w:t>1.46</w:t>
            </w:r>
          </w:p>
        </w:tc>
        <w:tc>
          <w:tcPr>
            <w:tcW w:w="2221" w:type="dxa"/>
            <w:vAlign w:val="top"/>
          </w:tcPr>
          <w:p>
            <w:pPr>
              <w:pStyle w:val="TableText"/>
              <w:ind w:left="708"/>
              <w:spacing w:before="296" w:line="185" w:lineRule="auto"/>
              <w:rPr/>
            </w:pPr>
            <w:r>
              <w:rPr/>
              <w:t>4.33</w:t>
            </w:r>
          </w:p>
        </w:tc>
        <w:tc>
          <w:tcPr>
            <w:tcW w:w="2909" w:type="dxa"/>
            <w:vAlign w:val="top"/>
          </w:tcPr>
          <w:p>
            <w:pPr>
              <w:pStyle w:val="TableText"/>
              <w:ind w:left="956"/>
              <w:spacing w:before="294" w:line="186" w:lineRule="auto"/>
              <w:rPr/>
            </w:pPr>
            <w:r>
              <w:rPr/>
              <w:t>86.31</w:t>
            </w:r>
          </w:p>
        </w:tc>
        <w:tc>
          <w:tcPr>
            <w:tcW w:w="2515" w:type="dxa"/>
            <w:vAlign w:val="top"/>
          </w:tcPr>
          <w:p>
            <w:pPr>
              <w:pStyle w:val="TableText"/>
              <w:ind w:left="858"/>
              <w:spacing w:before="294" w:line="186" w:lineRule="auto"/>
              <w:rPr/>
            </w:pPr>
            <w:r>
              <w:rPr>
                <w:spacing w:val="-6"/>
              </w:rPr>
              <w:t>1.22</w:t>
            </w:r>
          </w:p>
        </w:tc>
      </w:tr>
      <w:tr>
        <w:trPr>
          <w:trHeight w:val="797" w:hRule="atLeast"/>
        </w:trPr>
        <w:tc>
          <w:tcPr>
            <w:tcW w:w="2380" w:type="dxa"/>
            <w:vAlign w:val="top"/>
            <w:vMerge w:val="continue"/>
            <w:tcBorders>
              <w:top w:val="nil"/>
            </w:tcBorders>
          </w:tcPr>
          <w:p>
            <w:pPr>
              <w:rPr>
                <w:rFonts w:ascii="Arial"/>
                <w:sz w:val="21"/>
              </w:rPr>
            </w:pPr>
            <w:r/>
          </w:p>
        </w:tc>
        <w:tc>
          <w:tcPr>
            <w:tcW w:w="1674" w:type="dxa"/>
            <w:vAlign w:val="top"/>
          </w:tcPr>
          <w:p>
            <w:pPr>
              <w:pStyle w:val="TableText"/>
              <w:ind w:left="435"/>
              <w:spacing w:before="318" w:line="185" w:lineRule="auto"/>
              <w:rPr/>
            </w:pPr>
            <w:r>
              <w:rPr>
                <w:spacing w:val="-2"/>
              </w:rPr>
              <w:t>2020</w:t>
            </w:r>
          </w:p>
        </w:tc>
        <w:tc>
          <w:tcPr>
            <w:tcW w:w="2150" w:type="dxa"/>
            <w:vAlign w:val="top"/>
          </w:tcPr>
          <w:p>
            <w:pPr>
              <w:pStyle w:val="TableText"/>
              <w:ind w:left="670"/>
              <w:spacing w:before="316" w:line="186" w:lineRule="auto"/>
              <w:rPr/>
            </w:pPr>
            <w:r>
              <w:rPr>
                <w:spacing w:val="-6"/>
              </w:rPr>
              <w:t>1.07</w:t>
            </w:r>
          </w:p>
        </w:tc>
        <w:tc>
          <w:tcPr>
            <w:tcW w:w="2213" w:type="dxa"/>
            <w:vAlign w:val="top"/>
          </w:tcPr>
          <w:p>
            <w:pPr>
              <w:pStyle w:val="TableText"/>
              <w:ind w:left="706"/>
              <w:spacing w:before="316" w:line="186" w:lineRule="auto"/>
              <w:rPr/>
            </w:pPr>
            <w:r>
              <w:rPr>
                <w:spacing w:val="-2"/>
              </w:rPr>
              <w:t>5.71</w:t>
            </w:r>
          </w:p>
        </w:tc>
        <w:tc>
          <w:tcPr>
            <w:tcW w:w="2150" w:type="dxa"/>
            <w:vAlign w:val="top"/>
          </w:tcPr>
          <w:p>
            <w:pPr>
              <w:pStyle w:val="TableText"/>
              <w:ind w:left="672"/>
              <w:spacing w:before="316" w:line="186" w:lineRule="auto"/>
              <w:rPr/>
            </w:pPr>
            <w:r>
              <w:rPr>
                <w:spacing w:val="-6"/>
              </w:rPr>
              <w:t>1.65</w:t>
            </w:r>
          </w:p>
        </w:tc>
        <w:tc>
          <w:tcPr>
            <w:tcW w:w="2221" w:type="dxa"/>
            <w:vAlign w:val="top"/>
          </w:tcPr>
          <w:p>
            <w:pPr>
              <w:pStyle w:val="TableText"/>
              <w:ind w:left="708"/>
              <w:spacing w:before="318" w:line="185" w:lineRule="auto"/>
              <w:rPr/>
            </w:pPr>
            <w:r>
              <w:rPr>
                <w:spacing w:val="-2"/>
              </w:rPr>
              <w:t>3.52</w:t>
            </w:r>
          </w:p>
        </w:tc>
        <w:tc>
          <w:tcPr>
            <w:tcW w:w="2909" w:type="dxa"/>
            <w:vAlign w:val="top"/>
          </w:tcPr>
          <w:p>
            <w:pPr>
              <w:pStyle w:val="TableText"/>
              <w:ind w:left="956"/>
              <w:spacing w:before="318" w:line="185" w:lineRule="auto"/>
              <w:rPr/>
            </w:pPr>
            <w:r>
              <w:rPr/>
              <w:t>87.67</w:t>
            </w:r>
          </w:p>
        </w:tc>
        <w:tc>
          <w:tcPr>
            <w:tcW w:w="2515" w:type="dxa"/>
            <w:vAlign w:val="top"/>
          </w:tcPr>
          <w:p>
            <w:pPr>
              <w:pStyle w:val="TableText"/>
              <w:ind w:left="858"/>
              <w:spacing w:before="318" w:line="185" w:lineRule="auto"/>
              <w:rPr/>
            </w:pPr>
            <w:r>
              <w:rPr>
                <w:spacing w:val="-1"/>
              </w:rPr>
              <w:t>0.38</w:t>
            </w:r>
          </w:p>
        </w:tc>
      </w:tr>
      <w:tr>
        <w:trPr>
          <w:trHeight w:val="797" w:hRule="atLeast"/>
        </w:trPr>
        <w:tc>
          <w:tcPr>
            <w:tcW w:w="2380" w:type="dxa"/>
            <w:vAlign w:val="top"/>
            <w:vMerge w:val="restart"/>
            <w:tcBorders>
              <w:bottom w:val="nil"/>
            </w:tcBorders>
          </w:tcPr>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TableText"/>
              <w:ind w:left="587"/>
              <w:spacing w:before="127" w:line="223" w:lineRule="auto"/>
              <w:rPr/>
            </w:pPr>
            <w:r>
              <w:rPr>
                <w:spacing w:val="14"/>
              </w:rPr>
              <w:t>菲律宾</w:t>
            </w:r>
          </w:p>
        </w:tc>
        <w:tc>
          <w:tcPr>
            <w:tcW w:w="1674" w:type="dxa"/>
            <w:vAlign w:val="top"/>
          </w:tcPr>
          <w:p>
            <w:pPr>
              <w:pStyle w:val="TableText"/>
              <w:ind w:left="435"/>
              <w:spacing w:before="316" w:line="186" w:lineRule="auto"/>
              <w:rPr/>
            </w:pPr>
            <w:r>
              <w:rPr>
                <w:spacing w:val="-2"/>
              </w:rPr>
              <w:t>2017</w:t>
            </w:r>
          </w:p>
        </w:tc>
        <w:tc>
          <w:tcPr>
            <w:tcW w:w="2150" w:type="dxa"/>
            <w:vAlign w:val="top"/>
          </w:tcPr>
          <w:p>
            <w:pPr>
              <w:pStyle w:val="TableText"/>
              <w:ind w:left="670"/>
              <w:spacing w:before="318" w:line="185" w:lineRule="auto"/>
              <w:rPr/>
            </w:pPr>
            <w:r>
              <w:rPr>
                <w:spacing w:val="-1"/>
              </w:rPr>
              <w:t>0.39</w:t>
            </w:r>
          </w:p>
        </w:tc>
        <w:tc>
          <w:tcPr>
            <w:tcW w:w="2213" w:type="dxa"/>
            <w:vAlign w:val="top"/>
          </w:tcPr>
          <w:p>
            <w:pPr>
              <w:pStyle w:val="TableText"/>
              <w:ind w:left="706"/>
              <w:spacing w:before="316" w:line="186" w:lineRule="auto"/>
              <w:rPr/>
            </w:pPr>
            <w:r>
              <w:rPr>
                <w:spacing w:val="-6"/>
              </w:rPr>
              <w:t>1.09</w:t>
            </w:r>
          </w:p>
        </w:tc>
        <w:tc>
          <w:tcPr>
            <w:tcW w:w="2150" w:type="dxa"/>
            <w:vAlign w:val="top"/>
          </w:tcPr>
          <w:p>
            <w:pPr>
              <w:pStyle w:val="TableText"/>
              <w:ind w:left="672"/>
              <w:spacing w:before="318" w:line="185" w:lineRule="auto"/>
              <w:rPr/>
            </w:pPr>
            <w:r>
              <w:rPr>
                <w:spacing w:val="-1"/>
              </w:rPr>
              <w:t>0.08</w:t>
            </w:r>
          </w:p>
        </w:tc>
        <w:tc>
          <w:tcPr>
            <w:tcW w:w="2221" w:type="dxa"/>
            <w:vAlign w:val="top"/>
          </w:tcPr>
          <w:p>
            <w:pPr>
              <w:pStyle w:val="TableText"/>
              <w:ind w:left="608"/>
              <w:spacing w:before="318" w:line="185" w:lineRule="auto"/>
              <w:rPr/>
            </w:pPr>
            <w:r>
              <w:rPr>
                <w:spacing w:val="-1"/>
              </w:rPr>
              <w:t>25.93</w:t>
            </w:r>
          </w:p>
        </w:tc>
        <w:tc>
          <w:tcPr>
            <w:tcW w:w="2909" w:type="dxa"/>
            <w:vAlign w:val="top"/>
          </w:tcPr>
          <w:p>
            <w:pPr>
              <w:pStyle w:val="TableText"/>
              <w:ind w:left="956"/>
              <w:spacing w:before="316" w:line="186" w:lineRule="auto"/>
              <w:rPr/>
            </w:pPr>
            <w:r>
              <w:rPr>
                <w:spacing w:val="-2"/>
              </w:rPr>
              <w:t>71.64</w:t>
            </w:r>
          </w:p>
        </w:tc>
        <w:tc>
          <w:tcPr>
            <w:tcW w:w="2515" w:type="dxa"/>
            <w:vAlign w:val="top"/>
          </w:tcPr>
          <w:p>
            <w:pPr>
              <w:pStyle w:val="TableText"/>
              <w:ind w:left="858"/>
              <w:spacing w:before="318" w:line="185" w:lineRule="auto"/>
              <w:rPr/>
            </w:pPr>
            <w:r>
              <w:rPr>
                <w:spacing w:val="-1"/>
              </w:rPr>
              <w:t>0.88</w:t>
            </w:r>
          </w:p>
        </w:tc>
      </w:tr>
      <w:tr>
        <w:trPr>
          <w:trHeight w:val="740" w:hRule="atLeast"/>
        </w:trPr>
        <w:tc>
          <w:tcPr>
            <w:tcW w:w="2380" w:type="dxa"/>
            <w:vAlign w:val="top"/>
            <w:vMerge w:val="continue"/>
            <w:tcBorders>
              <w:top w:val="nil"/>
              <w:bottom w:val="nil"/>
            </w:tcBorders>
          </w:tcPr>
          <w:p>
            <w:pPr>
              <w:rPr>
                <w:rFonts w:ascii="Arial"/>
                <w:sz w:val="21"/>
              </w:rPr>
            </w:pPr>
            <w:r/>
          </w:p>
        </w:tc>
        <w:tc>
          <w:tcPr>
            <w:tcW w:w="1674" w:type="dxa"/>
            <w:vAlign w:val="top"/>
          </w:tcPr>
          <w:p>
            <w:pPr>
              <w:pStyle w:val="TableText"/>
              <w:ind w:left="435"/>
              <w:spacing w:before="287" w:line="186" w:lineRule="auto"/>
              <w:rPr/>
            </w:pPr>
            <w:r>
              <w:rPr>
                <w:spacing w:val="-2"/>
              </w:rPr>
              <w:t>2018</w:t>
            </w:r>
          </w:p>
        </w:tc>
        <w:tc>
          <w:tcPr>
            <w:tcW w:w="2150" w:type="dxa"/>
            <w:vAlign w:val="top"/>
          </w:tcPr>
          <w:p>
            <w:pPr>
              <w:pStyle w:val="TableText"/>
              <w:ind w:left="670"/>
              <w:spacing w:before="289" w:line="185" w:lineRule="auto"/>
              <w:rPr/>
            </w:pPr>
            <w:r>
              <w:rPr>
                <w:spacing w:val="-1"/>
              </w:rPr>
              <w:t>0.37</w:t>
            </w:r>
          </w:p>
        </w:tc>
        <w:tc>
          <w:tcPr>
            <w:tcW w:w="2213" w:type="dxa"/>
            <w:vAlign w:val="top"/>
          </w:tcPr>
          <w:p>
            <w:pPr>
              <w:pStyle w:val="TableText"/>
              <w:ind w:left="706"/>
              <w:spacing w:before="287" w:line="186" w:lineRule="auto"/>
              <w:rPr/>
            </w:pPr>
            <w:r>
              <w:rPr>
                <w:spacing w:val="-6"/>
              </w:rPr>
              <w:t>1.21</w:t>
            </w:r>
          </w:p>
        </w:tc>
        <w:tc>
          <w:tcPr>
            <w:tcW w:w="2150" w:type="dxa"/>
            <w:vAlign w:val="top"/>
          </w:tcPr>
          <w:p>
            <w:pPr>
              <w:pStyle w:val="TableText"/>
              <w:ind w:left="672"/>
              <w:spacing w:before="287" w:line="186" w:lineRule="auto"/>
              <w:rPr/>
            </w:pPr>
            <w:r>
              <w:rPr>
                <w:spacing w:val="-1"/>
              </w:rPr>
              <w:t>0.19</w:t>
            </w:r>
          </w:p>
        </w:tc>
        <w:tc>
          <w:tcPr>
            <w:tcW w:w="2221" w:type="dxa"/>
            <w:vAlign w:val="top"/>
          </w:tcPr>
          <w:p>
            <w:pPr>
              <w:pStyle w:val="TableText"/>
              <w:ind w:left="608"/>
              <w:spacing w:before="289" w:line="185" w:lineRule="auto"/>
              <w:rPr/>
            </w:pPr>
            <w:r>
              <w:rPr>
                <w:spacing w:val="-1"/>
              </w:rPr>
              <w:t>25.66</w:t>
            </w:r>
          </w:p>
        </w:tc>
        <w:tc>
          <w:tcPr>
            <w:tcW w:w="2909" w:type="dxa"/>
            <w:vAlign w:val="top"/>
          </w:tcPr>
          <w:p>
            <w:pPr>
              <w:pStyle w:val="TableText"/>
              <w:ind w:left="956"/>
              <w:spacing w:before="287" w:line="186" w:lineRule="auto"/>
              <w:rPr/>
            </w:pPr>
            <w:r>
              <w:rPr>
                <w:spacing w:val="-2"/>
              </w:rPr>
              <w:t>71.93</w:t>
            </w:r>
          </w:p>
        </w:tc>
        <w:tc>
          <w:tcPr>
            <w:tcW w:w="2515" w:type="dxa"/>
            <w:vAlign w:val="top"/>
          </w:tcPr>
          <w:p>
            <w:pPr>
              <w:pStyle w:val="TableText"/>
              <w:ind w:left="858"/>
              <w:spacing w:before="289" w:line="185" w:lineRule="auto"/>
              <w:rPr/>
            </w:pPr>
            <w:r>
              <w:rPr>
                <w:spacing w:val="-1"/>
              </w:rPr>
              <w:t>0.64</w:t>
            </w:r>
          </w:p>
        </w:tc>
      </w:tr>
      <w:tr>
        <w:trPr>
          <w:trHeight w:val="797" w:hRule="atLeast"/>
        </w:trPr>
        <w:tc>
          <w:tcPr>
            <w:tcW w:w="2380" w:type="dxa"/>
            <w:vAlign w:val="top"/>
            <w:vMerge w:val="continue"/>
            <w:tcBorders>
              <w:top w:val="nil"/>
              <w:bottom w:val="nil"/>
            </w:tcBorders>
          </w:tcPr>
          <w:p>
            <w:pPr>
              <w:rPr>
                <w:rFonts w:ascii="Arial"/>
                <w:sz w:val="21"/>
              </w:rPr>
            </w:pPr>
            <w:r/>
          </w:p>
        </w:tc>
        <w:tc>
          <w:tcPr>
            <w:tcW w:w="1674" w:type="dxa"/>
            <w:vAlign w:val="top"/>
          </w:tcPr>
          <w:p>
            <w:pPr>
              <w:pStyle w:val="TableText"/>
              <w:ind w:left="435"/>
              <w:spacing w:before="316" w:line="186" w:lineRule="auto"/>
              <w:rPr/>
            </w:pPr>
            <w:r>
              <w:rPr>
                <w:spacing w:val="-2"/>
              </w:rPr>
              <w:t>2019</w:t>
            </w:r>
          </w:p>
        </w:tc>
        <w:tc>
          <w:tcPr>
            <w:tcW w:w="2150" w:type="dxa"/>
            <w:vAlign w:val="top"/>
          </w:tcPr>
          <w:p>
            <w:pPr>
              <w:pStyle w:val="TableText"/>
              <w:ind w:left="670"/>
              <w:spacing w:before="318" w:line="185" w:lineRule="auto"/>
              <w:rPr/>
            </w:pPr>
            <w:r>
              <w:rPr>
                <w:spacing w:val="-1"/>
              </w:rPr>
              <w:t>0.37</w:t>
            </w:r>
          </w:p>
        </w:tc>
        <w:tc>
          <w:tcPr>
            <w:tcW w:w="2213" w:type="dxa"/>
            <w:vAlign w:val="top"/>
          </w:tcPr>
          <w:p>
            <w:pPr>
              <w:pStyle w:val="TableText"/>
              <w:ind w:left="706"/>
              <w:spacing w:before="318" w:line="185" w:lineRule="auto"/>
              <w:rPr/>
            </w:pPr>
            <w:r>
              <w:rPr>
                <w:spacing w:val="-1"/>
              </w:rPr>
              <w:t>0.97</w:t>
            </w:r>
          </w:p>
        </w:tc>
        <w:tc>
          <w:tcPr>
            <w:tcW w:w="2150" w:type="dxa"/>
            <w:vAlign w:val="top"/>
          </w:tcPr>
          <w:p>
            <w:pPr>
              <w:pStyle w:val="TableText"/>
              <w:ind w:left="672"/>
              <w:spacing w:before="316" w:line="186" w:lineRule="auto"/>
              <w:rPr/>
            </w:pPr>
            <w:r>
              <w:rPr>
                <w:spacing w:val="-1"/>
              </w:rPr>
              <w:t>0.12</w:t>
            </w:r>
          </w:p>
        </w:tc>
        <w:tc>
          <w:tcPr>
            <w:tcW w:w="2221" w:type="dxa"/>
            <w:vAlign w:val="top"/>
          </w:tcPr>
          <w:p>
            <w:pPr>
              <w:pStyle w:val="TableText"/>
              <w:ind w:left="608"/>
              <w:spacing w:before="318" w:line="185" w:lineRule="auto"/>
              <w:rPr/>
            </w:pPr>
            <w:r>
              <w:rPr>
                <w:spacing w:val="-1"/>
              </w:rPr>
              <w:t>25.34</w:t>
            </w:r>
          </w:p>
        </w:tc>
        <w:tc>
          <w:tcPr>
            <w:tcW w:w="2909" w:type="dxa"/>
            <w:vAlign w:val="top"/>
          </w:tcPr>
          <w:p>
            <w:pPr>
              <w:pStyle w:val="TableText"/>
              <w:ind w:left="956"/>
              <w:spacing w:before="318" w:line="185" w:lineRule="auto"/>
              <w:rPr/>
            </w:pPr>
            <w:r>
              <w:rPr>
                <w:spacing w:val="-2"/>
              </w:rPr>
              <w:t>72.53</w:t>
            </w:r>
          </w:p>
        </w:tc>
        <w:tc>
          <w:tcPr>
            <w:tcW w:w="2515" w:type="dxa"/>
            <w:vAlign w:val="top"/>
          </w:tcPr>
          <w:p>
            <w:pPr>
              <w:pStyle w:val="TableText"/>
              <w:ind w:left="858"/>
              <w:spacing w:before="318" w:line="185" w:lineRule="auto"/>
              <w:rPr/>
            </w:pPr>
            <w:r>
              <w:rPr>
                <w:spacing w:val="-1"/>
              </w:rPr>
              <w:t>0.67</w:t>
            </w:r>
          </w:p>
        </w:tc>
      </w:tr>
      <w:tr>
        <w:trPr>
          <w:trHeight w:val="743" w:hRule="atLeast"/>
        </w:trPr>
        <w:tc>
          <w:tcPr>
            <w:tcW w:w="2380" w:type="dxa"/>
            <w:vAlign w:val="top"/>
            <w:vMerge w:val="continue"/>
            <w:tcBorders>
              <w:top w:val="nil"/>
            </w:tcBorders>
          </w:tcPr>
          <w:p>
            <w:pPr>
              <w:rPr>
                <w:rFonts w:ascii="Arial"/>
                <w:sz w:val="21"/>
              </w:rPr>
            </w:pPr>
            <w:r/>
          </w:p>
        </w:tc>
        <w:tc>
          <w:tcPr>
            <w:tcW w:w="1674" w:type="dxa"/>
            <w:vAlign w:val="top"/>
          </w:tcPr>
          <w:p>
            <w:pPr>
              <w:pStyle w:val="TableText"/>
              <w:ind w:left="435"/>
              <w:spacing w:before="290" w:line="185" w:lineRule="auto"/>
              <w:rPr/>
            </w:pPr>
            <w:r>
              <w:rPr>
                <w:spacing w:val="-2"/>
              </w:rPr>
              <w:t>2020</w:t>
            </w:r>
          </w:p>
        </w:tc>
        <w:tc>
          <w:tcPr>
            <w:tcW w:w="2150" w:type="dxa"/>
            <w:vAlign w:val="top"/>
          </w:tcPr>
          <w:p>
            <w:pPr>
              <w:pStyle w:val="TableText"/>
              <w:ind w:left="670"/>
              <w:spacing w:before="290" w:line="185" w:lineRule="auto"/>
              <w:rPr/>
            </w:pPr>
            <w:r>
              <w:rPr>
                <w:spacing w:val="-1"/>
              </w:rPr>
              <w:t>0.32</w:t>
            </w:r>
          </w:p>
        </w:tc>
        <w:tc>
          <w:tcPr>
            <w:tcW w:w="2213" w:type="dxa"/>
            <w:vAlign w:val="top"/>
          </w:tcPr>
          <w:p>
            <w:pPr>
              <w:pStyle w:val="TableText"/>
              <w:ind w:left="706"/>
              <w:spacing w:before="290" w:line="185" w:lineRule="auto"/>
              <w:rPr/>
            </w:pPr>
            <w:r>
              <w:rPr>
                <w:spacing w:val="-1"/>
              </w:rPr>
              <w:t>0.37</w:t>
            </w:r>
          </w:p>
        </w:tc>
        <w:tc>
          <w:tcPr>
            <w:tcW w:w="2150" w:type="dxa"/>
            <w:vAlign w:val="top"/>
          </w:tcPr>
          <w:p>
            <w:pPr>
              <w:pStyle w:val="TableText"/>
              <w:ind w:left="672"/>
              <w:spacing w:before="290" w:line="185" w:lineRule="auto"/>
              <w:rPr/>
            </w:pPr>
            <w:r>
              <w:rPr>
                <w:spacing w:val="-1"/>
              </w:rPr>
              <w:t>0.06</w:t>
            </w:r>
          </w:p>
        </w:tc>
        <w:tc>
          <w:tcPr>
            <w:tcW w:w="2221" w:type="dxa"/>
            <w:vAlign w:val="top"/>
          </w:tcPr>
          <w:p>
            <w:pPr>
              <w:pStyle w:val="TableText"/>
              <w:ind w:left="608"/>
              <w:spacing w:before="290" w:line="185" w:lineRule="auto"/>
              <w:rPr/>
            </w:pPr>
            <w:r>
              <w:rPr>
                <w:spacing w:val="-1"/>
              </w:rPr>
              <w:t>23.69</w:t>
            </w:r>
          </w:p>
        </w:tc>
        <w:tc>
          <w:tcPr>
            <w:tcW w:w="2909" w:type="dxa"/>
            <w:vAlign w:val="top"/>
          </w:tcPr>
          <w:p>
            <w:pPr>
              <w:pStyle w:val="TableText"/>
              <w:ind w:left="956"/>
              <w:spacing w:before="290" w:line="185" w:lineRule="auto"/>
              <w:rPr/>
            </w:pPr>
            <w:r>
              <w:rPr>
                <w:spacing w:val="-2"/>
              </w:rPr>
              <w:t>74.98</w:t>
            </w:r>
          </w:p>
        </w:tc>
        <w:tc>
          <w:tcPr>
            <w:tcW w:w="2515" w:type="dxa"/>
            <w:vAlign w:val="top"/>
          </w:tcPr>
          <w:p>
            <w:pPr>
              <w:pStyle w:val="TableText"/>
              <w:ind w:left="858"/>
              <w:spacing w:before="290" w:line="185" w:lineRule="auto"/>
              <w:rPr/>
            </w:pPr>
            <w:r>
              <w:rPr>
                <w:spacing w:val="-1"/>
              </w:rPr>
              <w:t>0.58</w:t>
            </w:r>
          </w:p>
        </w:tc>
      </w:tr>
    </w:tbl>
    <w:p>
      <w:pPr>
        <w:pStyle w:val="BodyText"/>
        <w:rPr/>
      </w:pPr>
      <w:r/>
    </w:p>
    <w:p>
      <w:pPr>
        <w:sectPr>
          <w:headerReference w:type="default" r:id="rId371"/>
          <w:pgSz w:w="21120" w:h="31680"/>
          <w:pgMar w:top="2448" w:right="638" w:bottom="400" w:left="2043" w:header="1796" w:footer="0" w:gutter="0"/>
        </w:sectPr>
        <w:rPr/>
      </w:pPr>
    </w:p>
    <w:p>
      <w:pPr>
        <w:pStyle w:val="BodyText"/>
        <w:spacing w:line="331" w:lineRule="auto"/>
        <w:rPr/>
      </w:pPr>
      <w:r/>
    </w:p>
    <w:p>
      <w:pPr>
        <w:ind w:left="16513"/>
        <w:spacing w:before="133" w:line="224" w:lineRule="auto"/>
        <w:rPr>
          <w:rFonts w:ascii="SimSun" w:hAnsi="SimSun" w:eastAsia="SimSun" w:cs="SimSun"/>
          <w:sz w:val="41"/>
          <w:szCs w:val="41"/>
        </w:rPr>
      </w:pPr>
      <w:r>
        <w:rPr>
          <w:rFonts w:ascii="SimSun" w:hAnsi="SimSun" w:eastAsia="SimSun" w:cs="SimSun"/>
          <w:sz w:val="41"/>
          <w:szCs w:val="41"/>
          <w:b/>
          <w:bCs/>
          <w:spacing w:val="8"/>
        </w:rPr>
        <w:t>续表</w:t>
      </w:r>
    </w:p>
    <w:p>
      <w:pPr>
        <w:spacing w:line="47" w:lineRule="exact"/>
        <w:rPr/>
      </w:pPr>
      <w:r/>
    </w:p>
    <w:tbl>
      <w:tblPr>
        <w:tblStyle w:val="TableNormal"/>
        <w:tblW w:w="18255" w:type="dxa"/>
        <w:tblInd w:w="16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94"/>
        <w:gridCol w:w="1681"/>
        <w:gridCol w:w="2157"/>
        <w:gridCol w:w="2221"/>
        <w:gridCol w:w="2150"/>
        <w:gridCol w:w="2221"/>
        <w:gridCol w:w="2909"/>
        <w:gridCol w:w="2522"/>
      </w:tblGrid>
      <w:tr>
        <w:trPr>
          <w:trHeight w:val="1262" w:hRule="atLeast"/>
        </w:trPr>
        <w:tc>
          <w:tcPr>
            <w:tcW w:w="2394" w:type="dxa"/>
            <w:vAlign w:val="top"/>
          </w:tcPr>
          <w:p>
            <w:pPr>
              <w:spacing w:line="320" w:lineRule="auto"/>
              <w:rPr>
                <w:rFonts w:ascii="Arial"/>
                <w:sz w:val="21"/>
              </w:rPr>
            </w:pPr>
            <w:r/>
          </w:p>
          <w:p>
            <w:pPr>
              <w:pStyle w:val="TableText"/>
              <w:ind w:left="800"/>
              <w:spacing w:before="127" w:line="220" w:lineRule="auto"/>
              <w:rPr/>
            </w:pPr>
            <w:r>
              <w:rPr>
                <w:spacing w:val="11"/>
              </w:rPr>
              <w:t>国家</w:t>
            </w:r>
          </w:p>
        </w:tc>
        <w:tc>
          <w:tcPr>
            <w:tcW w:w="1681" w:type="dxa"/>
            <w:vAlign w:val="top"/>
          </w:tcPr>
          <w:p>
            <w:pPr>
              <w:spacing w:line="319" w:lineRule="auto"/>
              <w:rPr>
                <w:rFonts w:ascii="Arial"/>
                <w:sz w:val="21"/>
              </w:rPr>
            </w:pPr>
            <w:r/>
          </w:p>
          <w:p>
            <w:pPr>
              <w:pStyle w:val="TableText"/>
              <w:ind w:left="443"/>
              <w:spacing w:before="127" w:line="219" w:lineRule="auto"/>
              <w:rPr/>
            </w:pPr>
            <w:r>
              <w:rPr>
                <w:spacing w:val="8"/>
              </w:rPr>
              <w:t>年份</w:t>
            </w:r>
          </w:p>
        </w:tc>
        <w:tc>
          <w:tcPr>
            <w:tcW w:w="2157" w:type="dxa"/>
            <w:vAlign w:val="top"/>
          </w:tcPr>
          <w:p>
            <w:pPr>
              <w:pStyle w:val="TableText"/>
              <w:ind w:left="295"/>
              <w:spacing w:before="134" w:line="625" w:lineRule="exact"/>
              <w:rPr/>
            </w:pPr>
            <w:r>
              <w:rPr>
                <w:spacing w:val="4"/>
                <w:position w:val="16"/>
              </w:rPr>
              <w:t>保险与养</w:t>
            </w:r>
          </w:p>
          <w:p>
            <w:pPr>
              <w:pStyle w:val="TableText"/>
              <w:ind w:left="295"/>
              <w:spacing w:before="1" w:line="219" w:lineRule="auto"/>
              <w:rPr/>
            </w:pPr>
            <w:r>
              <w:rPr>
                <w:spacing w:val="4"/>
              </w:rPr>
              <w:t>老金服务</w:t>
            </w:r>
          </w:p>
        </w:tc>
        <w:tc>
          <w:tcPr>
            <w:tcW w:w="2221" w:type="dxa"/>
            <w:vAlign w:val="top"/>
          </w:tcPr>
          <w:p>
            <w:pPr>
              <w:pStyle w:val="TableText"/>
              <w:ind w:left="714"/>
              <w:spacing w:before="102" w:line="657" w:lineRule="exact"/>
              <w:rPr/>
            </w:pPr>
            <w:r>
              <w:rPr>
                <w:spacing w:val="11"/>
                <w:position w:val="19"/>
              </w:rPr>
              <w:t>金融</w:t>
            </w:r>
          </w:p>
          <w:p>
            <w:pPr>
              <w:pStyle w:val="TableText"/>
              <w:ind w:left="714"/>
              <w:spacing w:before="1" w:line="219" w:lineRule="auto"/>
              <w:rPr/>
            </w:pPr>
            <w:r>
              <w:rPr>
                <w:spacing w:val="9"/>
              </w:rPr>
              <w:t>服务</w:t>
            </w:r>
          </w:p>
        </w:tc>
        <w:tc>
          <w:tcPr>
            <w:tcW w:w="2150" w:type="dxa"/>
            <w:vAlign w:val="top"/>
          </w:tcPr>
          <w:p>
            <w:pPr>
              <w:pStyle w:val="TableText"/>
              <w:ind w:left="288"/>
              <w:spacing w:before="142" w:line="617" w:lineRule="exact"/>
              <w:rPr/>
            </w:pPr>
            <w:r>
              <w:rPr>
                <w:spacing w:val="4"/>
                <w:position w:val="16"/>
              </w:rPr>
              <w:t>知识产权</w:t>
            </w:r>
          </w:p>
          <w:p>
            <w:pPr>
              <w:pStyle w:val="TableText"/>
              <w:ind w:left="487"/>
              <w:spacing w:before="1" w:line="219" w:lineRule="auto"/>
              <w:rPr/>
            </w:pPr>
            <w:r>
              <w:rPr>
                <w:spacing w:val="8"/>
              </w:rPr>
              <w:t>使用费</w:t>
            </w:r>
          </w:p>
        </w:tc>
        <w:tc>
          <w:tcPr>
            <w:tcW w:w="2221" w:type="dxa"/>
            <w:vAlign w:val="top"/>
          </w:tcPr>
          <w:p>
            <w:pPr>
              <w:pStyle w:val="TableText"/>
              <w:ind w:left="814"/>
              <w:spacing w:before="257" w:line="516" w:lineRule="exact"/>
              <w:rPr/>
            </w:pPr>
            <w:r>
              <w:rPr>
                <w:spacing w:val="-9"/>
                <w:position w:val="14"/>
              </w:rPr>
              <w:t>ICT</w:t>
            </w:r>
          </w:p>
          <w:p>
            <w:pPr>
              <w:pStyle w:val="TableText"/>
              <w:ind w:left="714"/>
              <w:spacing w:before="1" w:line="219" w:lineRule="auto"/>
              <w:rPr/>
            </w:pPr>
            <w:r>
              <w:rPr>
                <w:spacing w:val="9"/>
              </w:rPr>
              <w:t>服务</w:t>
            </w:r>
          </w:p>
        </w:tc>
        <w:tc>
          <w:tcPr>
            <w:tcW w:w="2909" w:type="dxa"/>
            <w:vAlign w:val="top"/>
          </w:tcPr>
          <w:p>
            <w:pPr>
              <w:pStyle w:val="TableText"/>
              <w:ind w:left="672"/>
              <w:spacing w:before="171" w:line="624" w:lineRule="exact"/>
              <w:rPr/>
            </w:pPr>
            <w:r>
              <w:rPr>
                <w:spacing w:val="3"/>
                <w:position w:val="16"/>
              </w:rPr>
              <w:t>其他商业</w:t>
            </w:r>
          </w:p>
          <w:p>
            <w:pPr>
              <w:pStyle w:val="TableText"/>
              <w:ind w:left="1062"/>
              <w:spacing w:line="216" w:lineRule="auto"/>
              <w:rPr/>
            </w:pPr>
            <w:r>
              <w:rPr>
                <w:spacing w:val="9"/>
              </w:rPr>
              <w:t>服务</w:t>
            </w:r>
          </w:p>
        </w:tc>
        <w:tc>
          <w:tcPr>
            <w:tcW w:w="2522" w:type="dxa"/>
            <w:vAlign w:val="top"/>
          </w:tcPr>
          <w:p>
            <w:pPr>
              <w:pStyle w:val="TableText"/>
              <w:ind w:left="282"/>
              <w:spacing w:before="177" w:line="618" w:lineRule="exact"/>
              <w:rPr/>
            </w:pPr>
            <w:r>
              <w:rPr>
                <w:spacing w:val="6"/>
                <w:position w:val="16"/>
              </w:rPr>
              <w:t>个人文化与</w:t>
            </w:r>
          </w:p>
          <w:p>
            <w:pPr>
              <w:pStyle w:val="TableText"/>
              <w:ind w:left="474"/>
              <w:spacing w:line="216" w:lineRule="auto"/>
              <w:rPr/>
            </w:pPr>
            <w:r>
              <w:rPr>
                <w:spacing w:val="4"/>
              </w:rPr>
              <w:t>娱乐服务</w:t>
            </w:r>
          </w:p>
        </w:tc>
      </w:tr>
      <w:tr>
        <w:trPr>
          <w:trHeight w:val="769" w:hRule="atLeast"/>
        </w:trPr>
        <w:tc>
          <w:tcPr>
            <w:tcW w:w="2394" w:type="dxa"/>
            <w:vAlign w:val="top"/>
            <w:vMerge w:val="restart"/>
            <w:tcBorders>
              <w:bottom w:val="nil"/>
            </w:tcBorders>
          </w:tcPr>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TableText"/>
              <w:ind w:left="410"/>
              <w:spacing w:before="127" w:line="219" w:lineRule="auto"/>
              <w:rPr/>
            </w:pPr>
            <w:r>
              <w:rPr>
                <w:spacing w:val="4"/>
              </w:rPr>
              <w:t>马来西亚</w:t>
            </w:r>
          </w:p>
        </w:tc>
        <w:tc>
          <w:tcPr>
            <w:tcW w:w="1681" w:type="dxa"/>
            <w:vAlign w:val="top"/>
          </w:tcPr>
          <w:p>
            <w:pPr>
              <w:pStyle w:val="TableText"/>
              <w:ind w:left="443"/>
              <w:spacing w:before="301" w:line="184" w:lineRule="auto"/>
              <w:rPr/>
            </w:pPr>
            <w:r>
              <w:rPr>
                <w:spacing w:val="-4"/>
              </w:rPr>
              <w:t>2017</w:t>
            </w:r>
          </w:p>
        </w:tc>
        <w:tc>
          <w:tcPr>
            <w:tcW w:w="2157" w:type="dxa"/>
            <w:vAlign w:val="top"/>
          </w:tcPr>
          <w:p>
            <w:pPr>
              <w:pStyle w:val="TableText"/>
              <w:ind w:left="685"/>
              <w:spacing w:before="303" w:line="183" w:lineRule="auto"/>
              <w:rPr/>
            </w:pPr>
            <w:r>
              <w:rPr>
                <w:spacing w:val="-4"/>
              </w:rPr>
              <w:t>2.83</w:t>
            </w:r>
          </w:p>
        </w:tc>
        <w:tc>
          <w:tcPr>
            <w:tcW w:w="2221" w:type="dxa"/>
            <w:vAlign w:val="top"/>
          </w:tcPr>
          <w:p>
            <w:pPr>
              <w:pStyle w:val="TableText"/>
              <w:ind w:left="714"/>
              <w:spacing w:before="301" w:line="184" w:lineRule="auto"/>
              <w:rPr/>
            </w:pPr>
            <w:r>
              <w:rPr>
                <w:spacing w:val="-5"/>
              </w:rPr>
              <w:t>5.21</w:t>
            </w:r>
          </w:p>
        </w:tc>
        <w:tc>
          <w:tcPr>
            <w:tcW w:w="2150" w:type="dxa"/>
            <w:vAlign w:val="top"/>
          </w:tcPr>
          <w:p>
            <w:pPr>
              <w:pStyle w:val="TableText"/>
              <w:ind w:left="679"/>
              <w:spacing w:before="303" w:line="183" w:lineRule="auto"/>
              <w:rPr/>
            </w:pPr>
            <w:r>
              <w:rPr>
                <w:spacing w:val="-4"/>
              </w:rPr>
              <w:t>2.79</w:t>
            </w:r>
          </w:p>
        </w:tc>
        <w:tc>
          <w:tcPr>
            <w:tcW w:w="2221" w:type="dxa"/>
            <w:vAlign w:val="top"/>
          </w:tcPr>
          <w:p>
            <w:pPr>
              <w:pStyle w:val="TableText"/>
              <w:ind w:left="615"/>
              <w:spacing w:before="303" w:line="183" w:lineRule="auto"/>
              <w:rPr/>
            </w:pPr>
            <w:r>
              <w:rPr>
                <w:spacing w:val="-4"/>
              </w:rPr>
              <w:t>26.07</w:t>
            </w:r>
          </w:p>
        </w:tc>
        <w:tc>
          <w:tcPr>
            <w:tcW w:w="2909" w:type="dxa"/>
            <w:vAlign w:val="top"/>
          </w:tcPr>
          <w:p>
            <w:pPr>
              <w:pStyle w:val="TableText"/>
              <w:ind w:left="963"/>
              <w:spacing w:before="301" w:line="184" w:lineRule="auto"/>
              <w:rPr/>
            </w:pPr>
            <w:r>
              <w:rPr>
                <w:spacing w:val="-4"/>
              </w:rPr>
              <w:t>58.51</w:t>
            </w:r>
          </w:p>
        </w:tc>
        <w:tc>
          <w:tcPr>
            <w:tcW w:w="2522" w:type="dxa"/>
            <w:vAlign w:val="top"/>
          </w:tcPr>
          <w:p>
            <w:pPr>
              <w:pStyle w:val="TableText"/>
              <w:ind w:left="864"/>
              <w:spacing w:before="303" w:line="183" w:lineRule="auto"/>
              <w:rPr/>
            </w:pPr>
            <w:r>
              <w:rPr>
                <w:spacing w:val="-3"/>
              </w:rPr>
              <w:t>4.59</w:t>
            </w:r>
          </w:p>
        </w:tc>
      </w:tr>
      <w:tr>
        <w:trPr>
          <w:trHeight w:val="761" w:hRule="atLeast"/>
        </w:trPr>
        <w:tc>
          <w:tcPr>
            <w:tcW w:w="2394" w:type="dxa"/>
            <w:vAlign w:val="top"/>
            <w:vMerge w:val="continue"/>
            <w:tcBorders>
              <w:top w:val="nil"/>
              <w:bottom w:val="nil"/>
            </w:tcBorders>
          </w:tcPr>
          <w:p>
            <w:pPr>
              <w:rPr>
                <w:rFonts w:ascii="Arial"/>
                <w:sz w:val="21"/>
              </w:rPr>
            </w:pPr>
            <w:r/>
          </w:p>
        </w:tc>
        <w:tc>
          <w:tcPr>
            <w:tcW w:w="1681" w:type="dxa"/>
            <w:vAlign w:val="top"/>
          </w:tcPr>
          <w:p>
            <w:pPr>
              <w:pStyle w:val="TableText"/>
              <w:ind w:left="443"/>
              <w:spacing w:before="293" w:line="184" w:lineRule="auto"/>
              <w:rPr/>
            </w:pPr>
            <w:r>
              <w:rPr>
                <w:spacing w:val="-4"/>
              </w:rPr>
              <w:t>2018</w:t>
            </w:r>
          </w:p>
        </w:tc>
        <w:tc>
          <w:tcPr>
            <w:tcW w:w="2157" w:type="dxa"/>
            <w:vAlign w:val="top"/>
          </w:tcPr>
          <w:p>
            <w:pPr>
              <w:pStyle w:val="TableText"/>
              <w:ind w:left="685"/>
              <w:spacing w:before="295" w:line="183" w:lineRule="auto"/>
              <w:rPr/>
            </w:pPr>
            <w:r>
              <w:rPr>
                <w:spacing w:val="-4"/>
              </w:rPr>
              <w:t>2.80</w:t>
            </w:r>
          </w:p>
        </w:tc>
        <w:tc>
          <w:tcPr>
            <w:tcW w:w="2221" w:type="dxa"/>
            <w:vAlign w:val="top"/>
          </w:tcPr>
          <w:p>
            <w:pPr>
              <w:pStyle w:val="TableText"/>
              <w:ind w:left="714"/>
              <w:spacing w:before="295" w:line="183" w:lineRule="auto"/>
              <w:rPr/>
            </w:pPr>
            <w:r>
              <w:rPr>
                <w:spacing w:val="-5"/>
              </w:rPr>
              <w:t>5.42</w:t>
            </w:r>
          </w:p>
        </w:tc>
        <w:tc>
          <w:tcPr>
            <w:tcW w:w="2150" w:type="dxa"/>
            <w:vAlign w:val="top"/>
          </w:tcPr>
          <w:p>
            <w:pPr>
              <w:pStyle w:val="TableText"/>
              <w:ind w:left="679"/>
              <w:spacing w:before="295" w:line="183" w:lineRule="auto"/>
              <w:rPr/>
            </w:pPr>
            <w:r>
              <w:rPr>
                <w:spacing w:val="-4"/>
              </w:rPr>
              <w:t>2.39</w:t>
            </w:r>
          </w:p>
        </w:tc>
        <w:tc>
          <w:tcPr>
            <w:tcW w:w="2221" w:type="dxa"/>
            <w:vAlign w:val="top"/>
          </w:tcPr>
          <w:p>
            <w:pPr>
              <w:pStyle w:val="TableText"/>
              <w:ind w:left="615"/>
              <w:spacing w:before="295" w:line="183" w:lineRule="auto"/>
              <w:rPr/>
            </w:pPr>
            <w:r>
              <w:rPr>
                <w:spacing w:val="-4"/>
              </w:rPr>
              <w:t>25.34</w:t>
            </w:r>
          </w:p>
        </w:tc>
        <w:tc>
          <w:tcPr>
            <w:tcW w:w="2909" w:type="dxa"/>
            <w:vAlign w:val="top"/>
          </w:tcPr>
          <w:p>
            <w:pPr>
              <w:pStyle w:val="TableText"/>
              <w:ind w:left="963"/>
              <w:spacing w:before="295" w:line="183" w:lineRule="auto"/>
              <w:rPr/>
            </w:pPr>
            <w:r>
              <w:rPr>
                <w:spacing w:val="-4"/>
              </w:rPr>
              <w:t>59.57</w:t>
            </w:r>
          </w:p>
        </w:tc>
        <w:tc>
          <w:tcPr>
            <w:tcW w:w="2522" w:type="dxa"/>
            <w:vAlign w:val="top"/>
          </w:tcPr>
          <w:p>
            <w:pPr>
              <w:pStyle w:val="TableText"/>
              <w:ind w:left="864"/>
              <w:spacing w:before="295" w:line="183" w:lineRule="auto"/>
              <w:rPr/>
            </w:pPr>
            <w:r>
              <w:rPr>
                <w:spacing w:val="-3"/>
              </w:rPr>
              <w:t>4.48</w:t>
            </w:r>
          </w:p>
        </w:tc>
      </w:tr>
      <w:tr>
        <w:trPr>
          <w:trHeight w:val="783" w:hRule="atLeast"/>
        </w:trPr>
        <w:tc>
          <w:tcPr>
            <w:tcW w:w="2394" w:type="dxa"/>
            <w:vAlign w:val="top"/>
            <w:vMerge w:val="continue"/>
            <w:tcBorders>
              <w:top w:val="nil"/>
              <w:bottom w:val="nil"/>
            </w:tcBorders>
          </w:tcPr>
          <w:p>
            <w:pPr>
              <w:rPr>
                <w:rFonts w:ascii="Arial"/>
                <w:sz w:val="21"/>
              </w:rPr>
            </w:pPr>
            <w:r/>
          </w:p>
        </w:tc>
        <w:tc>
          <w:tcPr>
            <w:tcW w:w="1681" w:type="dxa"/>
            <w:vAlign w:val="top"/>
          </w:tcPr>
          <w:p>
            <w:pPr>
              <w:pStyle w:val="TableText"/>
              <w:ind w:left="443"/>
              <w:spacing w:before="308" w:line="184" w:lineRule="auto"/>
              <w:rPr/>
            </w:pPr>
            <w:r>
              <w:rPr>
                <w:spacing w:val="-4"/>
              </w:rPr>
              <w:t>2019</w:t>
            </w:r>
          </w:p>
        </w:tc>
        <w:tc>
          <w:tcPr>
            <w:tcW w:w="2157" w:type="dxa"/>
            <w:vAlign w:val="top"/>
          </w:tcPr>
          <w:p>
            <w:pPr>
              <w:pStyle w:val="TableText"/>
              <w:ind w:left="685"/>
              <w:spacing w:before="310" w:line="183" w:lineRule="auto"/>
              <w:rPr/>
            </w:pPr>
            <w:r>
              <w:rPr>
                <w:spacing w:val="-4"/>
              </w:rPr>
              <w:t>2.99</w:t>
            </w:r>
          </w:p>
        </w:tc>
        <w:tc>
          <w:tcPr>
            <w:tcW w:w="2221" w:type="dxa"/>
            <w:vAlign w:val="top"/>
          </w:tcPr>
          <w:p>
            <w:pPr>
              <w:pStyle w:val="TableText"/>
              <w:ind w:left="714"/>
              <w:spacing w:before="310" w:line="183" w:lineRule="auto"/>
              <w:rPr/>
            </w:pPr>
            <w:r>
              <w:rPr>
                <w:spacing w:val="-5"/>
              </w:rPr>
              <w:t>5.34</w:t>
            </w:r>
          </w:p>
        </w:tc>
        <w:tc>
          <w:tcPr>
            <w:tcW w:w="2150" w:type="dxa"/>
            <w:vAlign w:val="top"/>
          </w:tcPr>
          <w:p>
            <w:pPr>
              <w:pStyle w:val="TableText"/>
              <w:ind w:left="679"/>
              <w:spacing w:before="308" w:line="184" w:lineRule="auto"/>
              <w:rPr/>
            </w:pPr>
            <w:r>
              <w:rPr>
                <w:spacing w:val="-9"/>
              </w:rPr>
              <w:t>1.87</w:t>
            </w:r>
          </w:p>
        </w:tc>
        <w:tc>
          <w:tcPr>
            <w:tcW w:w="2221" w:type="dxa"/>
            <w:vAlign w:val="top"/>
          </w:tcPr>
          <w:p>
            <w:pPr>
              <w:pStyle w:val="TableText"/>
              <w:ind w:left="615"/>
              <w:spacing w:before="310" w:line="183" w:lineRule="auto"/>
              <w:rPr/>
            </w:pPr>
            <w:r>
              <w:rPr>
                <w:spacing w:val="-4"/>
              </w:rPr>
              <w:t>25.28</w:t>
            </w:r>
          </w:p>
        </w:tc>
        <w:tc>
          <w:tcPr>
            <w:tcW w:w="2909" w:type="dxa"/>
            <w:vAlign w:val="top"/>
          </w:tcPr>
          <w:p>
            <w:pPr>
              <w:pStyle w:val="TableText"/>
              <w:ind w:left="963"/>
              <w:spacing w:before="310" w:line="183" w:lineRule="auto"/>
              <w:rPr/>
            </w:pPr>
            <w:r>
              <w:rPr>
                <w:spacing w:val="-4"/>
              </w:rPr>
              <w:t>59.69</w:t>
            </w:r>
          </w:p>
        </w:tc>
        <w:tc>
          <w:tcPr>
            <w:tcW w:w="2522" w:type="dxa"/>
            <w:vAlign w:val="top"/>
          </w:tcPr>
          <w:p>
            <w:pPr>
              <w:pStyle w:val="TableText"/>
              <w:ind w:left="864"/>
              <w:spacing w:before="310" w:line="183" w:lineRule="auto"/>
              <w:rPr/>
            </w:pPr>
            <w:r>
              <w:rPr>
                <w:spacing w:val="-3"/>
              </w:rPr>
              <w:t>4.83</w:t>
            </w:r>
          </w:p>
        </w:tc>
      </w:tr>
      <w:tr>
        <w:trPr>
          <w:trHeight w:val="747" w:hRule="atLeast"/>
        </w:trPr>
        <w:tc>
          <w:tcPr>
            <w:tcW w:w="2394" w:type="dxa"/>
            <w:vAlign w:val="top"/>
            <w:vMerge w:val="continue"/>
            <w:tcBorders>
              <w:top w:val="nil"/>
            </w:tcBorders>
          </w:tcPr>
          <w:p>
            <w:pPr>
              <w:rPr>
                <w:rFonts w:ascii="Arial"/>
                <w:sz w:val="21"/>
              </w:rPr>
            </w:pPr>
            <w:r/>
          </w:p>
        </w:tc>
        <w:tc>
          <w:tcPr>
            <w:tcW w:w="1681" w:type="dxa"/>
            <w:vAlign w:val="top"/>
          </w:tcPr>
          <w:p>
            <w:pPr>
              <w:pStyle w:val="TableText"/>
              <w:ind w:left="443"/>
              <w:spacing w:before="289" w:line="183" w:lineRule="auto"/>
              <w:rPr/>
            </w:pPr>
            <w:r>
              <w:rPr>
                <w:spacing w:val="-4"/>
              </w:rPr>
              <w:t>2020</w:t>
            </w:r>
          </w:p>
        </w:tc>
        <w:tc>
          <w:tcPr>
            <w:tcW w:w="2157" w:type="dxa"/>
            <w:vAlign w:val="top"/>
          </w:tcPr>
          <w:p>
            <w:pPr>
              <w:pStyle w:val="TableText"/>
              <w:ind w:left="685"/>
              <w:spacing w:before="287" w:line="184" w:lineRule="auto"/>
              <w:rPr/>
            </w:pPr>
            <w:r>
              <w:rPr>
                <w:spacing w:val="-5"/>
              </w:rPr>
              <w:t>3.51</w:t>
            </w:r>
          </w:p>
        </w:tc>
        <w:tc>
          <w:tcPr>
            <w:tcW w:w="2221" w:type="dxa"/>
            <w:vAlign w:val="top"/>
          </w:tcPr>
          <w:p>
            <w:pPr>
              <w:pStyle w:val="TableText"/>
              <w:ind w:left="714"/>
              <w:spacing w:before="289" w:line="183" w:lineRule="auto"/>
              <w:rPr/>
            </w:pPr>
            <w:r>
              <w:rPr>
                <w:spacing w:val="-5"/>
              </w:rPr>
              <w:t>5.56</w:t>
            </w:r>
          </w:p>
        </w:tc>
        <w:tc>
          <w:tcPr>
            <w:tcW w:w="2150" w:type="dxa"/>
            <w:vAlign w:val="top"/>
          </w:tcPr>
          <w:p>
            <w:pPr>
              <w:pStyle w:val="TableText"/>
              <w:ind w:left="679"/>
              <w:spacing w:before="289" w:line="183" w:lineRule="auto"/>
              <w:rPr/>
            </w:pPr>
            <w:r>
              <w:rPr>
                <w:spacing w:val="-4"/>
              </w:rPr>
              <w:t>2.03</w:t>
            </w:r>
          </w:p>
        </w:tc>
        <w:tc>
          <w:tcPr>
            <w:tcW w:w="2221" w:type="dxa"/>
            <w:vAlign w:val="top"/>
          </w:tcPr>
          <w:p>
            <w:pPr>
              <w:pStyle w:val="TableText"/>
              <w:ind w:left="615"/>
              <w:spacing w:before="289" w:line="183" w:lineRule="auto"/>
              <w:rPr/>
            </w:pPr>
            <w:r>
              <w:rPr>
                <w:spacing w:val="-4"/>
              </w:rPr>
              <w:t>27.96</w:t>
            </w:r>
          </w:p>
        </w:tc>
        <w:tc>
          <w:tcPr>
            <w:tcW w:w="2909" w:type="dxa"/>
            <w:vAlign w:val="top"/>
          </w:tcPr>
          <w:p>
            <w:pPr>
              <w:pStyle w:val="TableText"/>
              <w:ind w:left="963"/>
              <w:spacing w:before="287" w:line="184" w:lineRule="auto"/>
              <w:rPr/>
            </w:pPr>
            <w:r>
              <w:rPr>
                <w:spacing w:val="-4"/>
              </w:rPr>
              <w:t>56.21</w:t>
            </w:r>
          </w:p>
        </w:tc>
        <w:tc>
          <w:tcPr>
            <w:tcW w:w="2522" w:type="dxa"/>
            <w:vAlign w:val="top"/>
          </w:tcPr>
          <w:p>
            <w:pPr>
              <w:pStyle w:val="TableText"/>
              <w:ind w:left="864"/>
              <w:spacing w:before="289" w:line="183" w:lineRule="auto"/>
              <w:rPr/>
            </w:pPr>
            <w:r>
              <w:rPr>
                <w:spacing w:val="-3"/>
              </w:rPr>
              <w:t>4.72</w:t>
            </w:r>
          </w:p>
        </w:tc>
      </w:tr>
      <w:tr>
        <w:trPr>
          <w:trHeight w:val="775" w:hRule="atLeast"/>
        </w:trPr>
        <w:tc>
          <w:tcPr>
            <w:tcW w:w="2394" w:type="dxa"/>
            <w:vAlign w:val="top"/>
            <w:vMerge w:val="restart"/>
            <w:tcBorders>
              <w:bottom w:val="nil"/>
            </w:tcBorders>
          </w:tcPr>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800"/>
              <w:spacing w:before="127" w:line="219" w:lineRule="auto"/>
              <w:rPr/>
            </w:pPr>
            <w:r>
              <w:rPr>
                <w:spacing w:val="11"/>
              </w:rPr>
              <w:t>捷克</w:t>
            </w:r>
          </w:p>
        </w:tc>
        <w:tc>
          <w:tcPr>
            <w:tcW w:w="1681" w:type="dxa"/>
            <w:vAlign w:val="top"/>
          </w:tcPr>
          <w:p>
            <w:pPr>
              <w:pStyle w:val="TableText"/>
              <w:ind w:left="443"/>
              <w:spacing w:before="301" w:line="184" w:lineRule="auto"/>
              <w:rPr/>
            </w:pPr>
            <w:r>
              <w:rPr>
                <w:spacing w:val="-4"/>
              </w:rPr>
              <w:t>2017</w:t>
            </w:r>
          </w:p>
        </w:tc>
        <w:tc>
          <w:tcPr>
            <w:tcW w:w="2157" w:type="dxa"/>
            <w:vAlign w:val="top"/>
          </w:tcPr>
          <w:p>
            <w:pPr>
              <w:pStyle w:val="TableText"/>
              <w:ind w:left="685"/>
              <w:spacing w:before="303" w:line="183" w:lineRule="auto"/>
              <w:rPr/>
            </w:pPr>
            <w:r>
              <w:rPr>
                <w:spacing w:val="-4"/>
              </w:rPr>
              <w:t>2.54</w:t>
            </w:r>
          </w:p>
        </w:tc>
        <w:tc>
          <w:tcPr>
            <w:tcW w:w="2221" w:type="dxa"/>
            <w:vAlign w:val="top"/>
          </w:tcPr>
          <w:p>
            <w:pPr>
              <w:pStyle w:val="TableText"/>
              <w:ind w:left="714"/>
              <w:spacing w:before="303" w:line="183" w:lineRule="auto"/>
              <w:rPr/>
            </w:pPr>
            <w:r>
              <w:rPr>
                <w:spacing w:val="-3"/>
              </w:rPr>
              <w:t>4.46</w:t>
            </w:r>
          </w:p>
        </w:tc>
        <w:tc>
          <w:tcPr>
            <w:tcW w:w="2150" w:type="dxa"/>
            <w:vAlign w:val="top"/>
          </w:tcPr>
          <w:p>
            <w:pPr>
              <w:pStyle w:val="TableText"/>
              <w:ind w:left="679"/>
              <w:spacing w:before="303" w:line="183" w:lineRule="auto"/>
              <w:rPr/>
            </w:pPr>
            <w:r>
              <w:rPr>
                <w:spacing w:val="-3"/>
              </w:rPr>
              <w:t>4.00</w:t>
            </w:r>
          </w:p>
        </w:tc>
        <w:tc>
          <w:tcPr>
            <w:tcW w:w="2221" w:type="dxa"/>
            <w:vAlign w:val="top"/>
          </w:tcPr>
          <w:p>
            <w:pPr>
              <w:pStyle w:val="TableText"/>
              <w:ind w:left="615"/>
              <w:spacing w:before="303" w:line="183" w:lineRule="auto"/>
              <w:rPr/>
            </w:pPr>
            <w:r>
              <w:rPr>
                <w:spacing w:val="-4"/>
              </w:rPr>
              <w:t>36.39</w:t>
            </w:r>
          </w:p>
        </w:tc>
        <w:tc>
          <w:tcPr>
            <w:tcW w:w="2909" w:type="dxa"/>
            <w:vAlign w:val="top"/>
          </w:tcPr>
          <w:p>
            <w:pPr>
              <w:pStyle w:val="TableText"/>
              <w:ind w:left="963"/>
              <w:spacing w:before="303" w:line="183" w:lineRule="auto"/>
              <w:rPr/>
            </w:pPr>
            <w:r>
              <w:rPr>
                <w:spacing w:val="-4"/>
              </w:rPr>
              <w:t>50.39</w:t>
            </w:r>
          </w:p>
        </w:tc>
        <w:tc>
          <w:tcPr>
            <w:tcW w:w="2522" w:type="dxa"/>
            <w:vAlign w:val="top"/>
          </w:tcPr>
          <w:p>
            <w:pPr>
              <w:pStyle w:val="TableText"/>
              <w:ind w:left="864"/>
              <w:spacing w:before="303" w:line="183" w:lineRule="auto"/>
              <w:rPr/>
            </w:pPr>
            <w:r>
              <w:rPr>
                <w:spacing w:val="-4"/>
              </w:rPr>
              <w:t>2.23</w:t>
            </w:r>
          </w:p>
        </w:tc>
      </w:tr>
      <w:tr>
        <w:trPr>
          <w:trHeight w:val="775" w:hRule="atLeast"/>
        </w:trPr>
        <w:tc>
          <w:tcPr>
            <w:tcW w:w="2394" w:type="dxa"/>
            <w:vAlign w:val="top"/>
            <w:vMerge w:val="continue"/>
            <w:tcBorders>
              <w:top w:val="nil"/>
              <w:bottom w:val="nil"/>
            </w:tcBorders>
          </w:tcPr>
          <w:p>
            <w:pPr>
              <w:rPr>
                <w:rFonts w:ascii="Arial"/>
                <w:sz w:val="21"/>
              </w:rPr>
            </w:pPr>
            <w:r/>
          </w:p>
        </w:tc>
        <w:tc>
          <w:tcPr>
            <w:tcW w:w="1681" w:type="dxa"/>
            <w:vAlign w:val="top"/>
          </w:tcPr>
          <w:p>
            <w:pPr>
              <w:pStyle w:val="TableText"/>
              <w:ind w:left="443"/>
              <w:spacing w:before="302" w:line="184" w:lineRule="auto"/>
              <w:rPr/>
            </w:pPr>
            <w:r>
              <w:rPr>
                <w:spacing w:val="-4"/>
              </w:rPr>
              <w:t>2018</w:t>
            </w:r>
          </w:p>
        </w:tc>
        <w:tc>
          <w:tcPr>
            <w:tcW w:w="2157" w:type="dxa"/>
            <w:vAlign w:val="top"/>
          </w:tcPr>
          <w:p>
            <w:pPr>
              <w:pStyle w:val="TableText"/>
              <w:ind w:left="685"/>
              <w:spacing w:before="304" w:line="183" w:lineRule="auto"/>
              <w:rPr/>
            </w:pPr>
            <w:r>
              <w:rPr>
                <w:spacing w:val="-5"/>
              </w:rPr>
              <w:t>3.27</w:t>
            </w:r>
          </w:p>
        </w:tc>
        <w:tc>
          <w:tcPr>
            <w:tcW w:w="2221" w:type="dxa"/>
            <w:vAlign w:val="top"/>
          </w:tcPr>
          <w:p>
            <w:pPr>
              <w:pStyle w:val="TableText"/>
              <w:ind w:left="714"/>
              <w:spacing w:before="304" w:line="183" w:lineRule="auto"/>
              <w:rPr/>
            </w:pPr>
            <w:r>
              <w:rPr>
                <w:spacing w:val="-5"/>
              </w:rPr>
              <w:t>3.97</w:t>
            </w:r>
          </w:p>
        </w:tc>
        <w:tc>
          <w:tcPr>
            <w:tcW w:w="2150" w:type="dxa"/>
            <w:vAlign w:val="top"/>
          </w:tcPr>
          <w:p>
            <w:pPr>
              <w:pStyle w:val="TableText"/>
              <w:ind w:left="679"/>
              <w:spacing w:before="302" w:line="184" w:lineRule="auto"/>
              <w:rPr/>
            </w:pPr>
            <w:r>
              <w:rPr>
                <w:spacing w:val="-3"/>
              </w:rPr>
              <w:t>4.15</w:t>
            </w:r>
          </w:p>
        </w:tc>
        <w:tc>
          <w:tcPr>
            <w:tcW w:w="2221" w:type="dxa"/>
            <w:vAlign w:val="top"/>
          </w:tcPr>
          <w:p>
            <w:pPr>
              <w:pStyle w:val="TableText"/>
              <w:ind w:left="615"/>
              <w:spacing w:before="304" w:line="183" w:lineRule="auto"/>
              <w:rPr/>
            </w:pPr>
            <w:r>
              <w:rPr>
                <w:spacing w:val="-4"/>
              </w:rPr>
              <w:t>35.42</w:t>
            </w:r>
          </w:p>
        </w:tc>
        <w:tc>
          <w:tcPr>
            <w:tcW w:w="2909" w:type="dxa"/>
            <w:vAlign w:val="top"/>
          </w:tcPr>
          <w:p>
            <w:pPr>
              <w:pStyle w:val="TableText"/>
              <w:ind w:left="963"/>
              <w:spacing w:before="302" w:line="184" w:lineRule="auto"/>
              <w:rPr/>
            </w:pPr>
            <w:r>
              <w:rPr>
                <w:spacing w:val="-4"/>
              </w:rPr>
              <w:t>50.81</w:t>
            </w:r>
          </w:p>
        </w:tc>
        <w:tc>
          <w:tcPr>
            <w:tcW w:w="2522" w:type="dxa"/>
            <w:vAlign w:val="top"/>
          </w:tcPr>
          <w:p>
            <w:pPr>
              <w:pStyle w:val="TableText"/>
              <w:ind w:left="864"/>
              <w:spacing w:before="304" w:line="183" w:lineRule="auto"/>
              <w:rPr/>
            </w:pPr>
            <w:r>
              <w:rPr>
                <w:spacing w:val="-4"/>
              </w:rPr>
              <w:t>2.38</w:t>
            </w:r>
          </w:p>
        </w:tc>
      </w:tr>
      <w:tr>
        <w:trPr>
          <w:trHeight w:val="769" w:hRule="atLeast"/>
        </w:trPr>
        <w:tc>
          <w:tcPr>
            <w:tcW w:w="2394" w:type="dxa"/>
            <w:vAlign w:val="top"/>
            <w:vMerge w:val="continue"/>
            <w:tcBorders>
              <w:top w:val="nil"/>
              <w:bottom w:val="nil"/>
            </w:tcBorders>
          </w:tcPr>
          <w:p>
            <w:pPr>
              <w:rPr>
                <w:rFonts w:ascii="Arial"/>
                <w:sz w:val="21"/>
              </w:rPr>
            </w:pPr>
            <w:r/>
          </w:p>
        </w:tc>
        <w:tc>
          <w:tcPr>
            <w:tcW w:w="1681" w:type="dxa"/>
            <w:vAlign w:val="top"/>
          </w:tcPr>
          <w:p>
            <w:pPr>
              <w:pStyle w:val="TableText"/>
              <w:ind w:left="443"/>
              <w:spacing w:before="302" w:line="184" w:lineRule="auto"/>
              <w:rPr/>
            </w:pPr>
            <w:r>
              <w:rPr>
                <w:spacing w:val="-4"/>
              </w:rPr>
              <w:t>2019</w:t>
            </w:r>
          </w:p>
        </w:tc>
        <w:tc>
          <w:tcPr>
            <w:tcW w:w="2157" w:type="dxa"/>
            <w:vAlign w:val="top"/>
          </w:tcPr>
          <w:p>
            <w:pPr>
              <w:pStyle w:val="TableText"/>
              <w:ind w:left="685"/>
              <w:spacing w:before="304" w:line="183" w:lineRule="auto"/>
              <w:rPr/>
            </w:pPr>
            <w:r>
              <w:rPr>
                <w:spacing w:val="-4"/>
              </w:rPr>
              <w:t>2.63</w:t>
            </w:r>
          </w:p>
        </w:tc>
        <w:tc>
          <w:tcPr>
            <w:tcW w:w="2221" w:type="dxa"/>
            <w:vAlign w:val="top"/>
          </w:tcPr>
          <w:p>
            <w:pPr>
              <w:pStyle w:val="TableText"/>
              <w:ind w:left="714"/>
              <w:spacing w:before="304" w:line="183" w:lineRule="auto"/>
              <w:rPr/>
            </w:pPr>
            <w:r>
              <w:rPr>
                <w:spacing w:val="-5"/>
              </w:rPr>
              <w:t>3.28</w:t>
            </w:r>
          </w:p>
        </w:tc>
        <w:tc>
          <w:tcPr>
            <w:tcW w:w="2150" w:type="dxa"/>
            <w:vAlign w:val="top"/>
          </w:tcPr>
          <w:p>
            <w:pPr>
              <w:pStyle w:val="TableText"/>
              <w:ind w:left="679"/>
              <w:spacing w:before="304" w:line="183" w:lineRule="auto"/>
              <w:rPr/>
            </w:pPr>
            <w:r>
              <w:rPr>
                <w:spacing w:val="-5"/>
              </w:rPr>
              <w:t>5.53</w:t>
            </w:r>
          </w:p>
        </w:tc>
        <w:tc>
          <w:tcPr>
            <w:tcW w:w="2221" w:type="dxa"/>
            <w:vAlign w:val="top"/>
          </w:tcPr>
          <w:p>
            <w:pPr>
              <w:pStyle w:val="TableText"/>
              <w:ind w:left="615"/>
              <w:spacing w:before="304" w:line="183" w:lineRule="auto"/>
              <w:rPr/>
            </w:pPr>
            <w:r>
              <w:rPr>
                <w:spacing w:val="-4"/>
              </w:rPr>
              <w:t>36.83</w:t>
            </w:r>
          </w:p>
        </w:tc>
        <w:tc>
          <w:tcPr>
            <w:tcW w:w="2909" w:type="dxa"/>
            <w:vAlign w:val="top"/>
          </w:tcPr>
          <w:p>
            <w:pPr>
              <w:pStyle w:val="TableText"/>
              <w:ind w:left="963"/>
              <w:spacing w:before="302" w:line="184" w:lineRule="auto"/>
              <w:rPr/>
            </w:pPr>
            <w:r>
              <w:rPr>
                <w:spacing w:val="-3"/>
              </w:rPr>
              <w:t>49.13</w:t>
            </w:r>
          </w:p>
        </w:tc>
        <w:tc>
          <w:tcPr>
            <w:tcW w:w="2522" w:type="dxa"/>
            <w:vAlign w:val="top"/>
          </w:tcPr>
          <w:p>
            <w:pPr>
              <w:pStyle w:val="TableText"/>
              <w:ind w:left="864"/>
              <w:spacing w:before="304" w:line="183" w:lineRule="auto"/>
              <w:rPr/>
            </w:pPr>
            <w:r>
              <w:rPr>
                <w:spacing w:val="-4"/>
              </w:rPr>
              <w:t>2.60</w:t>
            </w:r>
          </w:p>
        </w:tc>
      </w:tr>
      <w:tr>
        <w:trPr>
          <w:trHeight w:val="775" w:hRule="atLeast"/>
        </w:trPr>
        <w:tc>
          <w:tcPr>
            <w:tcW w:w="2394" w:type="dxa"/>
            <w:vAlign w:val="top"/>
            <w:vMerge w:val="continue"/>
            <w:tcBorders>
              <w:top w:val="nil"/>
            </w:tcBorders>
          </w:tcPr>
          <w:p>
            <w:pPr>
              <w:rPr>
                <w:rFonts w:ascii="Arial"/>
                <w:sz w:val="21"/>
              </w:rPr>
            </w:pPr>
            <w:r/>
          </w:p>
        </w:tc>
        <w:tc>
          <w:tcPr>
            <w:tcW w:w="1681" w:type="dxa"/>
            <w:vAlign w:val="top"/>
          </w:tcPr>
          <w:p>
            <w:pPr>
              <w:pStyle w:val="TableText"/>
              <w:ind w:left="443"/>
              <w:spacing w:before="304" w:line="183" w:lineRule="auto"/>
              <w:rPr/>
            </w:pPr>
            <w:r>
              <w:rPr>
                <w:spacing w:val="-4"/>
              </w:rPr>
              <w:t>2020</w:t>
            </w:r>
          </w:p>
        </w:tc>
        <w:tc>
          <w:tcPr>
            <w:tcW w:w="2157" w:type="dxa"/>
            <w:vAlign w:val="top"/>
          </w:tcPr>
          <w:p>
            <w:pPr>
              <w:pStyle w:val="TableText"/>
              <w:ind w:left="685"/>
              <w:spacing w:before="304" w:line="183" w:lineRule="auto"/>
              <w:rPr/>
            </w:pPr>
            <w:r>
              <w:rPr>
                <w:spacing w:val="-4"/>
              </w:rPr>
              <w:t>2.27</w:t>
            </w:r>
          </w:p>
        </w:tc>
        <w:tc>
          <w:tcPr>
            <w:tcW w:w="2221" w:type="dxa"/>
            <w:vAlign w:val="top"/>
          </w:tcPr>
          <w:p>
            <w:pPr>
              <w:pStyle w:val="TableText"/>
              <w:ind w:left="714"/>
              <w:spacing w:before="304" w:line="183" w:lineRule="auto"/>
              <w:rPr/>
            </w:pPr>
            <w:r>
              <w:rPr>
                <w:spacing w:val="-5"/>
              </w:rPr>
              <w:t>3.36</w:t>
            </w:r>
          </w:p>
        </w:tc>
        <w:tc>
          <w:tcPr>
            <w:tcW w:w="2150" w:type="dxa"/>
            <w:vAlign w:val="top"/>
          </w:tcPr>
          <w:p>
            <w:pPr>
              <w:pStyle w:val="TableText"/>
              <w:ind w:left="679"/>
              <w:spacing w:before="304" w:line="183" w:lineRule="auto"/>
              <w:rPr/>
            </w:pPr>
            <w:r>
              <w:rPr>
                <w:spacing w:val="-5"/>
              </w:rPr>
              <w:t>5.42</w:t>
            </w:r>
          </w:p>
        </w:tc>
        <w:tc>
          <w:tcPr>
            <w:tcW w:w="2221" w:type="dxa"/>
            <w:vAlign w:val="top"/>
          </w:tcPr>
          <w:p>
            <w:pPr>
              <w:pStyle w:val="TableText"/>
              <w:ind w:left="615"/>
              <w:spacing w:before="302" w:line="184" w:lineRule="auto"/>
              <w:rPr/>
            </w:pPr>
            <w:r>
              <w:rPr>
                <w:spacing w:val="-3"/>
              </w:rPr>
              <w:t>41.32</w:t>
            </w:r>
          </w:p>
        </w:tc>
        <w:tc>
          <w:tcPr>
            <w:tcW w:w="2909" w:type="dxa"/>
            <w:vAlign w:val="top"/>
          </w:tcPr>
          <w:p>
            <w:pPr>
              <w:pStyle w:val="TableText"/>
              <w:ind w:left="963"/>
              <w:spacing w:before="304" w:line="183" w:lineRule="auto"/>
              <w:rPr/>
            </w:pPr>
            <w:r>
              <w:rPr>
                <w:spacing w:val="-3"/>
              </w:rPr>
              <w:t>45.59</w:t>
            </w:r>
          </w:p>
        </w:tc>
        <w:tc>
          <w:tcPr>
            <w:tcW w:w="2522" w:type="dxa"/>
            <w:vAlign w:val="top"/>
          </w:tcPr>
          <w:p>
            <w:pPr>
              <w:pStyle w:val="TableText"/>
              <w:ind w:left="864"/>
              <w:spacing w:before="304" w:line="183" w:lineRule="auto"/>
              <w:rPr/>
            </w:pPr>
            <w:r>
              <w:rPr>
                <w:spacing w:val="-4"/>
              </w:rPr>
              <w:t>2.03</w:t>
            </w:r>
          </w:p>
        </w:tc>
      </w:tr>
      <w:tr>
        <w:trPr>
          <w:trHeight w:val="768" w:hRule="atLeast"/>
        </w:trPr>
        <w:tc>
          <w:tcPr>
            <w:tcW w:w="2394"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410"/>
              <w:spacing w:before="126" w:line="220" w:lineRule="auto"/>
              <w:rPr/>
            </w:pPr>
            <w:r>
              <w:rPr>
                <w:spacing w:val="4"/>
              </w:rPr>
              <w:t>罗马尼亚</w:t>
            </w:r>
          </w:p>
        </w:tc>
        <w:tc>
          <w:tcPr>
            <w:tcW w:w="1681" w:type="dxa"/>
            <w:vAlign w:val="top"/>
          </w:tcPr>
          <w:p>
            <w:pPr>
              <w:pStyle w:val="TableText"/>
              <w:ind w:left="443"/>
              <w:spacing w:before="302" w:line="184" w:lineRule="auto"/>
              <w:rPr/>
            </w:pPr>
            <w:r>
              <w:rPr>
                <w:spacing w:val="-4"/>
              </w:rPr>
              <w:t>2017</w:t>
            </w:r>
          </w:p>
        </w:tc>
        <w:tc>
          <w:tcPr>
            <w:tcW w:w="2157" w:type="dxa"/>
            <w:vAlign w:val="top"/>
          </w:tcPr>
          <w:p>
            <w:pPr>
              <w:pStyle w:val="TableText"/>
              <w:ind w:left="685"/>
              <w:spacing w:before="304" w:line="183" w:lineRule="auto"/>
              <w:rPr/>
            </w:pPr>
            <w:r>
              <w:rPr>
                <w:spacing w:val="-4"/>
              </w:rPr>
              <w:t>0.47</w:t>
            </w:r>
          </w:p>
        </w:tc>
        <w:tc>
          <w:tcPr>
            <w:tcW w:w="2221" w:type="dxa"/>
            <w:vAlign w:val="top"/>
          </w:tcPr>
          <w:p>
            <w:pPr>
              <w:pStyle w:val="TableText"/>
              <w:ind w:left="714"/>
              <w:spacing w:before="304" w:line="183" w:lineRule="auto"/>
              <w:rPr/>
            </w:pPr>
            <w:r>
              <w:rPr>
                <w:spacing w:val="-5"/>
              </w:rPr>
              <w:t>3.20</w:t>
            </w:r>
          </w:p>
        </w:tc>
        <w:tc>
          <w:tcPr>
            <w:tcW w:w="2150" w:type="dxa"/>
            <w:vAlign w:val="top"/>
          </w:tcPr>
          <w:p>
            <w:pPr>
              <w:pStyle w:val="TableText"/>
              <w:ind w:left="679"/>
              <w:spacing w:before="304" w:line="183" w:lineRule="auto"/>
              <w:rPr/>
            </w:pPr>
            <w:r>
              <w:rPr>
                <w:spacing w:val="-4"/>
              </w:rPr>
              <w:t>0.75</w:t>
            </w:r>
          </w:p>
        </w:tc>
        <w:tc>
          <w:tcPr>
            <w:tcW w:w="2221" w:type="dxa"/>
            <w:vAlign w:val="top"/>
          </w:tcPr>
          <w:p>
            <w:pPr>
              <w:pStyle w:val="TableText"/>
              <w:ind w:left="615"/>
              <w:spacing w:before="304" w:line="183" w:lineRule="auto"/>
              <w:rPr/>
            </w:pPr>
            <w:r>
              <w:rPr>
                <w:spacing w:val="-3"/>
              </w:rPr>
              <w:t>45.78</w:t>
            </w:r>
          </w:p>
        </w:tc>
        <w:tc>
          <w:tcPr>
            <w:tcW w:w="2909" w:type="dxa"/>
            <w:vAlign w:val="top"/>
          </w:tcPr>
          <w:p>
            <w:pPr>
              <w:pStyle w:val="TableText"/>
              <w:ind w:left="963"/>
              <w:spacing w:before="304" w:line="183" w:lineRule="auto"/>
              <w:rPr/>
            </w:pPr>
            <w:r>
              <w:rPr>
                <w:spacing w:val="-3"/>
              </w:rPr>
              <w:t>48.92</w:t>
            </w:r>
          </w:p>
        </w:tc>
        <w:tc>
          <w:tcPr>
            <w:tcW w:w="2522" w:type="dxa"/>
            <w:vAlign w:val="top"/>
          </w:tcPr>
          <w:p>
            <w:pPr>
              <w:pStyle w:val="TableText"/>
              <w:ind w:left="864"/>
              <w:spacing w:before="304" w:line="183" w:lineRule="auto"/>
              <w:rPr/>
            </w:pPr>
            <w:r>
              <w:rPr>
                <w:spacing w:val="-4"/>
              </w:rPr>
              <w:t>0.89</w:t>
            </w:r>
          </w:p>
        </w:tc>
      </w:tr>
      <w:tr>
        <w:trPr>
          <w:trHeight w:val="775" w:hRule="atLeast"/>
        </w:trPr>
        <w:tc>
          <w:tcPr>
            <w:tcW w:w="2394" w:type="dxa"/>
            <w:vAlign w:val="top"/>
            <w:vMerge w:val="continue"/>
            <w:tcBorders>
              <w:top w:val="nil"/>
              <w:bottom w:val="nil"/>
            </w:tcBorders>
          </w:tcPr>
          <w:p>
            <w:pPr>
              <w:rPr>
                <w:rFonts w:ascii="Arial"/>
                <w:sz w:val="21"/>
              </w:rPr>
            </w:pPr>
            <w:r/>
          </w:p>
        </w:tc>
        <w:tc>
          <w:tcPr>
            <w:tcW w:w="1681" w:type="dxa"/>
            <w:vAlign w:val="top"/>
          </w:tcPr>
          <w:p>
            <w:pPr>
              <w:pStyle w:val="TableText"/>
              <w:ind w:left="443"/>
              <w:spacing w:before="303" w:line="184" w:lineRule="auto"/>
              <w:rPr/>
            </w:pPr>
            <w:r>
              <w:rPr>
                <w:spacing w:val="-4"/>
              </w:rPr>
              <w:t>2018</w:t>
            </w:r>
          </w:p>
        </w:tc>
        <w:tc>
          <w:tcPr>
            <w:tcW w:w="2157" w:type="dxa"/>
            <w:vAlign w:val="top"/>
          </w:tcPr>
          <w:p>
            <w:pPr>
              <w:pStyle w:val="TableText"/>
              <w:ind w:left="685"/>
              <w:spacing w:before="305" w:line="183" w:lineRule="auto"/>
              <w:rPr/>
            </w:pPr>
            <w:r>
              <w:rPr>
                <w:spacing w:val="-4"/>
              </w:rPr>
              <w:t>0.32</w:t>
            </w:r>
          </w:p>
        </w:tc>
        <w:tc>
          <w:tcPr>
            <w:tcW w:w="2221" w:type="dxa"/>
            <w:vAlign w:val="top"/>
          </w:tcPr>
          <w:p>
            <w:pPr>
              <w:pStyle w:val="TableText"/>
              <w:ind w:left="714"/>
              <w:spacing w:before="305" w:line="183" w:lineRule="auto"/>
              <w:rPr/>
            </w:pPr>
            <w:r>
              <w:rPr>
                <w:spacing w:val="-5"/>
              </w:rPr>
              <w:t>3.28</w:t>
            </w:r>
          </w:p>
        </w:tc>
        <w:tc>
          <w:tcPr>
            <w:tcW w:w="2150" w:type="dxa"/>
            <w:vAlign w:val="top"/>
          </w:tcPr>
          <w:p>
            <w:pPr>
              <w:pStyle w:val="TableText"/>
              <w:ind w:left="679"/>
              <w:spacing w:before="305" w:line="183" w:lineRule="auto"/>
              <w:rPr/>
            </w:pPr>
            <w:r>
              <w:rPr>
                <w:spacing w:val="-4"/>
              </w:rPr>
              <w:t>0.83</w:t>
            </w:r>
          </w:p>
        </w:tc>
        <w:tc>
          <w:tcPr>
            <w:tcW w:w="2221" w:type="dxa"/>
            <w:vAlign w:val="top"/>
          </w:tcPr>
          <w:p>
            <w:pPr>
              <w:pStyle w:val="TableText"/>
              <w:ind w:left="615"/>
              <w:spacing w:before="303" w:line="184" w:lineRule="auto"/>
              <w:rPr/>
            </w:pPr>
            <w:r>
              <w:rPr>
                <w:spacing w:val="-3"/>
              </w:rPr>
              <w:t>46.81</w:t>
            </w:r>
          </w:p>
        </w:tc>
        <w:tc>
          <w:tcPr>
            <w:tcW w:w="2909" w:type="dxa"/>
            <w:vAlign w:val="top"/>
          </w:tcPr>
          <w:p>
            <w:pPr>
              <w:pStyle w:val="TableText"/>
              <w:ind w:left="963"/>
              <w:spacing w:before="305" w:line="183" w:lineRule="auto"/>
              <w:rPr/>
            </w:pPr>
            <w:r>
              <w:rPr>
                <w:spacing w:val="-3"/>
              </w:rPr>
              <w:t>47.77</w:t>
            </w:r>
          </w:p>
        </w:tc>
        <w:tc>
          <w:tcPr>
            <w:tcW w:w="2522" w:type="dxa"/>
            <w:vAlign w:val="top"/>
          </w:tcPr>
          <w:p>
            <w:pPr>
              <w:pStyle w:val="TableText"/>
              <w:ind w:left="864"/>
              <w:spacing w:before="305" w:line="183" w:lineRule="auto"/>
              <w:rPr/>
            </w:pPr>
            <w:r>
              <w:rPr>
                <w:spacing w:val="-4"/>
              </w:rPr>
              <w:t>0.99</w:t>
            </w:r>
          </w:p>
        </w:tc>
      </w:tr>
      <w:tr>
        <w:trPr>
          <w:trHeight w:val="775" w:hRule="atLeast"/>
        </w:trPr>
        <w:tc>
          <w:tcPr>
            <w:tcW w:w="2394" w:type="dxa"/>
            <w:vAlign w:val="top"/>
            <w:vMerge w:val="continue"/>
            <w:tcBorders>
              <w:top w:val="nil"/>
              <w:bottom w:val="nil"/>
            </w:tcBorders>
          </w:tcPr>
          <w:p>
            <w:pPr>
              <w:rPr>
                <w:rFonts w:ascii="Arial"/>
                <w:sz w:val="21"/>
              </w:rPr>
            </w:pPr>
            <w:r/>
          </w:p>
        </w:tc>
        <w:tc>
          <w:tcPr>
            <w:tcW w:w="1681" w:type="dxa"/>
            <w:vAlign w:val="top"/>
          </w:tcPr>
          <w:p>
            <w:pPr>
              <w:pStyle w:val="TableText"/>
              <w:ind w:left="443"/>
              <w:spacing w:before="304" w:line="184" w:lineRule="auto"/>
              <w:rPr/>
            </w:pPr>
            <w:r>
              <w:rPr>
                <w:spacing w:val="-4"/>
              </w:rPr>
              <w:t>2019</w:t>
            </w:r>
          </w:p>
        </w:tc>
        <w:tc>
          <w:tcPr>
            <w:tcW w:w="2157" w:type="dxa"/>
            <w:vAlign w:val="top"/>
          </w:tcPr>
          <w:p>
            <w:pPr>
              <w:pStyle w:val="TableText"/>
              <w:ind w:left="685"/>
              <w:spacing w:before="304" w:line="184" w:lineRule="auto"/>
              <w:rPr/>
            </w:pPr>
            <w:r>
              <w:rPr>
                <w:spacing w:val="-4"/>
              </w:rPr>
              <w:t>0.71</w:t>
            </w:r>
          </w:p>
        </w:tc>
        <w:tc>
          <w:tcPr>
            <w:tcW w:w="2221" w:type="dxa"/>
            <w:vAlign w:val="top"/>
          </w:tcPr>
          <w:p>
            <w:pPr>
              <w:pStyle w:val="TableText"/>
              <w:ind w:left="714"/>
              <w:spacing w:before="306" w:line="183" w:lineRule="auto"/>
              <w:rPr/>
            </w:pPr>
            <w:r>
              <w:rPr>
                <w:spacing w:val="-4"/>
              </w:rPr>
              <w:t>2.80</w:t>
            </w:r>
          </w:p>
        </w:tc>
        <w:tc>
          <w:tcPr>
            <w:tcW w:w="2150" w:type="dxa"/>
            <w:vAlign w:val="top"/>
          </w:tcPr>
          <w:p>
            <w:pPr>
              <w:pStyle w:val="TableText"/>
              <w:ind w:left="679"/>
              <w:spacing w:before="304" w:line="184" w:lineRule="auto"/>
              <w:rPr/>
            </w:pPr>
            <w:r>
              <w:rPr>
                <w:spacing w:val="-4"/>
              </w:rPr>
              <w:t>0.81</w:t>
            </w:r>
          </w:p>
        </w:tc>
        <w:tc>
          <w:tcPr>
            <w:tcW w:w="2221" w:type="dxa"/>
            <w:vAlign w:val="top"/>
          </w:tcPr>
          <w:p>
            <w:pPr>
              <w:pStyle w:val="TableText"/>
              <w:ind w:left="615"/>
              <w:spacing w:before="306" w:line="183" w:lineRule="auto"/>
              <w:rPr/>
            </w:pPr>
            <w:r>
              <w:rPr>
                <w:spacing w:val="-3"/>
              </w:rPr>
              <w:t>46.69</w:t>
            </w:r>
          </w:p>
        </w:tc>
        <w:tc>
          <w:tcPr>
            <w:tcW w:w="2909" w:type="dxa"/>
            <w:vAlign w:val="top"/>
          </w:tcPr>
          <w:p>
            <w:pPr>
              <w:pStyle w:val="TableText"/>
              <w:ind w:left="963"/>
              <w:spacing w:before="306" w:line="183" w:lineRule="auto"/>
              <w:rPr/>
            </w:pPr>
            <w:r>
              <w:rPr>
                <w:spacing w:val="-3"/>
              </w:rPr>
              <w:t>48.08</w:t>
            </w:r>
          </w:p>
        </w:tc>
        <w:tc>
          <w:tcPr>
            <w:tcW w:w="2522" w:type="dxa"/>
            <w:vAlign w:val="top"/>
          </w:tcPr>
          <w:p>
            <w:pPr>
              <w:pStyle w:val="TableText"/>
              <w:ind w:left="864"/>
              <w:spacing w:before="306" w:line="183" w:lineRule="auto"/>
              <w:rPr/>
            </w:pPr>
            <w:r>
              <w:rPr>
                <w:spacing w:val="-4"/>
              </w:rPr>
              <w:t>0.92</w:t>
            </w:r>
          </w:p>
        </w:tc>
      </w:tr>
      <w:tr>
        <w:trPr>
          <w:trHeight w:val="769" w:hRule="atLeast"/>
        </w:trPr>
        <w:tc>
          <w:tcPr>
            <w:tcW w:w="2394" w:type="dxa"/>
            <w:vAlign w:val="top"/>
            <w:vMerge w:val="continue"/>
            <w:tcBorders>
              <w:top w:val="nil"/>
            </w:tcBorders>
          </w:tcPr>
          <w:p>
            <w:pPr>
              <w:rPr>
                <w:rFonts w:ascii="Arial"/>
                <w:sz w:val="21"/>
              </w:rPr>
            </w:pPr>
            <w:r/>
          </w:p>
        </w:tc>
        <w:tc>
          <w:tcPr>
            <w:tcW w:w="1681" w:type="dxa"/>
            <w:vAlign w:val="top"/>
          </w:tcPr>
          <w:p>
            <w:pPr>
              <w:pStyle w:val="TableText"/>
              <w:ind w:left="443"/>
              <w:spacing w:before="306" w:line="183" w:lineRule="auto"/>
              <w:rPr/>
            </w:pPr>
            <w:r>
              <w:rPr>
                <w:spacing w:val="-4"/>
              </w:rPr>
              <w:t>2020</w:t>
            </w:r>
          </w:p>
        </w:tc>
        <w:tc>
          <w:tcPr>
            <w:tcW w:w="2157" w:type="dxa"/>
            <w:vAlign w:val="top"/>
          </w:tcPr>
          <w:p>
            <w:pPr>
              <w:pStyle w:val="TableText"/>
              <w:ind w:left="685"/>
              <w:spacing w:before="306" w:line="183" w:lineRule="auto"/>
              <w:rPr/>
            </w:pPr>
            <w:r>
              <w:rPr>
                <w:spacing w:val="-4"/>
              </w:rPr>
              <w:t>0.78</w:t>
            </w:r>
          </w:p>
        </w:tc>
        <w:tc>
          <w:tcPr>
            <w:tcW w:w="2221" w:type="dxa"/>
            <w:vAlign w:val="top"/>
          </w:tcPr>
          <w:p>
            <w:pPr>
              <w:pStyle w:val="TableText"/>
              <w:ind w:left="714"/>
              <w:spacing w:before="306" w:line="183" w:lineRule="auto"/>
              <w:rPr/>
            </w:pPr>
            <w:r>
              <w:rPr>
                <w:spacing w:val="-4"/>
              </w:rPr>
              <w:t>2.40</w:t>
            </w:r>
          </w:p>
        </w:tc>
        <w:tc>
          <w:tcPr>
            <w:tcW w:w="2150" w:type="dxa"/>
            <w:vAlign w:val="top"/>
          </w:tcPr>
          <w:p>
            <w:pPr>
              <w:pStyle w:val="TableText"/>
              <w:ind w:left="679"/>
              <w:spacing w:before="306" w:line="183" w:lineRule="auto"/>
              <w:rPr/>
            </w:pPr>
            <w:r>
              <w:rPr>
                <w:spacing w:val="-4"/>
              </w:rPr>
              <w:t>0.93</w:t>
            </w:r>
          </w:p>
        </w:tc>
        <w:tc>
          <w:tcPr>
            <w:tcW w:w="2221" w:type="dxa"/>
            <w:vAlign w:val="top"/>
          </w:tcPr>
          <w:p>
            <w:pPr>
              <w:pStyle w:val="TableText"/>
              <w:ind w:left="615"/>
              <w:spacing w:before="306" w:line="183" w:lineRule="auto"/>
              <w:rPr/>
            </w:pPr>
            <w:r>
              <w:rPr>
                <w:spacing w:val="-3"/>
              </w:rPr>
              <w:t>49.67</w:t>
            </w:r>
          </w:p>
        </w:tc>
        <w:tc>
          <w:tcPr>
            <w:tcW w:w="2909" w:type="dxa"/>
            <w:vAlign w:val="top"/>
          </w:tcPr>
          <w:p>
            <w:pPr>
              <w:pStyle w:val="TableText"/>
              <w:ind w:left="963"/>
              <w:spacing w:before="306" w:line="183" w:lineRule="auto"/>
              <w:rPr/>
            </w:pPr>
            <w:r>
              <w:rPr>
                <w:spacing w:val="-3"/>
              </w:rPr>
              <w:t>45.52</w:t>
            </w:r>
          </w:p>
        </w:tc>
        <w:tc>
          <w:tcPr>
            <w:tcW w:w="2522" w:type="dxa"/>
            <w:vAlign w:val="top"/>
          </w:tcPr>
          <w:p>
            <w:pPr>
              <w:pStyle w:val="TableText"/>
              <w:ind w:left="864"/>
              <w:spacing w:before="306" w:line="183" w:lineRule="auto"/>
              <w:rPr/>
            </w:pPr>
            <w:r>
              <w:rPr>
                <w:spacing w:val="-4"/>
              </w:rPr>
              <w:t>0.70</w:t>
            </w:r>
          </w:p>
        </w:tc>
      </w:tr>
      <w:tr>
        <w:trPr>
          <w:trHeight w:val="775" w:hRule="atLeast"/>
        </w:trPr>
        <w:tc>
          <w:tcPr>
            <w:tcW w:w="2394" w:type="dxa"/>
            <w:vAlign w:val="top"/>
            <w:vMerge w:val="restart"/>
            <w:tcBorders>
              <w:bottom w:val="nil"/>
            </w:tcBorders>
          </w:tcPr>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608"/>
              <w:spacing w:before="127" w:line="221" w:lineRule="auto"/>
              <w:rPr/>
            </w:pPr>
            <w:r>
              <w:rPr>
                <w:spacing w:val="5"/>
              </w:rPr>
              <w:t>土耳其</w:t>
            </w:r>
          </w:p>
        </w:tc>
        <w:tc>
          <w:tcPr>
            <w:tcW w:w="1681" w:type="dxa"/>
            <w:vAlign w:val="top"/>
          </w:tcPr>
          <w:p>
            <w:pPr>
              <w:pStyle w:val="TableText"/>
              <w:ind w:left="443"/>
              <w:spacing w:before="304" w:line="184" w:lineRule="auto"/>
              <w:rPr/>
            </w:pPr>
            <w:r>
              <w:rPr>
                <w:spacing w:val="-4"/>
              </w:rPr>
              <w:t>2017</w:t>
            </w:r>
          </w:p>
        </w:tc>
        <w:tc>
          <w:tcPr>
            <w:tcW w:w="2157" w:type="dxa"/>
            <w:vAlign w:val="top"/>
          </w:tcPr>
          <w:p>
            <w:pPr>
              <w:pStyle w:val="TableText"/>
              <w:ind w:left="585"/>
              <w:spacing w:before="304" w:line="184" w:lineRule="auto"/>
              <w:rPr/>
            </w:pPr>
            <w:r>
              <w:rPr>
                <w:spacing w:val="-4"/>
              </w:rPr>
              <w:t>21.23</w:t>
            </w:r>
          </w:p>
        </w:tc>
        <w:tc>
          <w:tcPr>
            <w:tcW w:w="2221" w:type="dxa"/>
            <w:vAlign w:val="top"/>
          </w:tcPr>
          <w:p>
            <w:pPr>
              <w:pStyle w:val="TableText"/>
              <w:ind w:left="714"/>
              <w:spacing w:before="304" w:line="184" w:lineRule="auto"/>
              <w:rPr/>
            </w:pPr>
            <w:r>
              <w:rPr>
                <w:spacing w:val="-4"/>
              </w:rPr>
              <w:t>8.21</w:t>
            </w:r>
          </w:p>
        </w:tc>
        <w:tc>
          <w:tcPr>
            <w:tcW w:w="2150" w:type="dxa"/>
            <w:vAlign w:val="top"/>
          </w:tcPr>
          <w:p>
            <w:pPr>
              <w:pStyle w:val="TableText"/>
              <w:ind w:left="679"/>
              <w:spacing w:before="304" w:line="184" w:lineRule="auto"/>
              <w:rPr/>
            </w:pPr>
            <w:r>
              <w:rPr>
                <w:spacing w:val="-9"/>
              </w:rPr>
              <w:t>1.79</w:t>
            </w:r>
          </w:p>
        </w:tc>
        <w:tc>
          <w:tcPr>
            <w:tcW w:w="2221" w:type="dxa"/>
            <w:vAlign w:val="top"/>
          </w:tcPr>
          <w:p>
            <w:pPr>
              <w:pStyle w:val="TableText"/>
              <w:ind w:left="615"/>
              <w:spacing w:before="304" w:line="184" w:lineRule="auto"/>
              <w:rPr/>
            </w:pPr>
            <w:r>
              <w:rPr>
                <w:spacing w:val="-7"/>
              </w:rPr>
              <w:t>18.83</w:t>
            </w:r>
          </w:p>
        </w:tc>
        <w:tc>
          <w:tcPr>
            <w:tcW w:w="2909" w:type="dxa"/>
            <w:vAlign w:val="top"/>
          </w:tcPr>
          <w:p>
            <w:pPr>
              <w:pStyle w:val="TableText"/>
              <w:ind w:left="963"/>
              <w:spacing w:before="306" w:line="183" w:lineRule="auto"/>
              <w:rPr/>
            </w:pPr>
            <w:r>
              <w:rPr>
                <w:spacing w:val="-3"/>
              </w:rPr>
              <w:t>47.60</w:t>
            </w:r>
          </w:p>
        </w:tc>
        <w:tc>
          <w:tcPr>
            <w:tcW w:w="2522" w:type="dxa"/>
            <w:vAlign w:val="top"/>
          </w:tcPr>
          <w:p>
            <w:pPr>
              <w:pStyle w:val="TableText"/>
              <w:ind w:left="864"/>
              <w:spacing w:before="306" w:line="183" w:lineRule="auto"/>
              <w:rPr/>
            </w:pPr>
            <w:r>
              <w:rPr>
                <w:spacing w:val="-4"/>
              </w:rPr>
              <w:t>2.34</w:t>
            </w:r>
          </w:p>
        </w:tc>
      </w:tr>
      <w:tr>
        <w:trPr>
          <w:trHeight w:val="769" w:hRule="atLeast"/>
        </w:trPr>
        <w:tc>
          <w:tcPr>
            <w:tcW w:w="2394" w:type="dxa"/>
            <w:vAlign w:val="top"/>
            <w:vMerge w:val="continue"/>
            <w:tcBorders>
              <w:top w:val="nil"/>
              <w:bottom w:val="nil"/>
            </w:tcBorders>
          </w:tcPr>
          <w:p>
            <w:pPr>
              <w:rPr>
                <w:rFonts w:ascii="Arial"/>
                <w:sz w:val="21"/>
              </w:rPr>
            </w:pPr>
            <w:r/>
          </w:p>
        </w:tc>
        <w:tc>
          <w:tcPr>
            <w:tcW w:w="1681" w:type="dxa"/>
            <w:vAlign w:val="top"/>
          </w:tcPr>
          <w:p>
            <w:pPr>
              <w:pStyle w:val="TableText"/>
              <w:ind w:left="443"/>
              <w:spacing w:before="304" w:line="184" w:lineRule="auto"/>
              <w:rPr/>
            </w:pPr>
            <w:r>
              <w:rPr>
                <w:spacing w:val="-4"/>
              </w:rPr>
              <w:t>2018</w:t>
            </w:r>
          </w:p>
        </w:tc>
        <w:tc>
          <w:tcPr>
            <w:tcW w:w="2157" w:type="dxa"/>
            <w:vAlign w:val="top"/>
          </w:tcPr>
          <w:p>
            <w:pPr>
              <w:pStyle w:val="TableText"/>
              <w:ind w:left="585"/>
              <w:spacing w:before="304" w:line="184" w:lineRule="auto"/>
              <w:rPr/>
            </w:pPr>
            <w:r>
              <w:rPr>
                <w:spacing w:val="-4"/>
              </w:rPr>
              <w:t>20.31</w:t>
            </w:r>
          </w:p>
        </w:tc>
        <w:tc>
          <w:tcPr>
            <w:tcW w:w="2221" w:type="dxa"/>
            <w:vAlign w:val="top"/>
          </w:tcPr>
          <w:p>
            <w:pPr>
              <w:pStyle w:val="TableText"/>
              <w:ind w:left="714"/>
              <w:spacing w:before="307" w:line="183" w:lineRule="auto"/>
              <w:rPr/>
            </w:pPr>
            <w:r>
              <w:rPr>
                <w:spacing w:val="-4"/>
              </w:rPr>
              <w:t>8.80</w:t>
            </w:r>
          </w:p>
        </w:tc>
        <w:tc>
          <w:tcPr>
            <w:tcW w:w="2150" w:type="dxa"/>
            <w:vAlign w:val="top"/>
          </w:tcPr>
          <w:p>
            <w:pPr>
              <w:pStyle w:val="TableText"/>
              <w:ind w:left="679"/>
              <w:spacing w:before="307" w:line="183" w:lineRule="auto"/>
              <w:rPr/>
            </w:pPr>
            <w:r>
              <w:rPr>
                <w:spacing w:val="-4"/>
              </w:rPr>
              <w:t>2.65</w:t>
            </w:r>
          </w:p>
        </w:tc>
        <w:tc>
          <w:tcPr>
            <w:tcW w:w="2221" w:type="dxa"/>
            <w:vAlign w:val="top"/>
          </w:tcPr>
          <w:p>
            <w:pPr>
              <w:pStyle w:val="TableText"/>
              <w:ind w:left="615"/>
              <w:spacing w:before="304" w:line="184" w:lineRule="auto"/>
              <w:rPr/>
            </w:pPr>
            <w:r>
              <w:rPr>
                <w:spacing w:val="-4"/>
              </w:rPr>
              <w:t>22.71</w:t>
            </w:r>
          </w:p>
        </w:tc>
        <w:tc>
          <w:tcPr>
            <w:tcW w:w="2909" w:type="dxa"/>
            <w:vAlign w:val="top"/>
          </w:tcPr>
          <w:p>
            <w:pPr>
              <w:pStyle w:val="TableText"/>
              <w:ind w:left="963"/>
              <w:spacing w:before="307" w:line="183" w:lineRule="auto"/>
              <w:rPr/>
            </w:pPr>
            <w:r>
              <w:rPr>
                <w:spacing w:val="-3"/>
              </w:rPr>
              <w:t>43.50</w:t>
            </w:r>
          </w:p>
        </w:tc>
        <w:tc>
          <w:tcPr>
            <w:tcW w:w="2522" w:type="dxa"/>
            <w:vAlign w:val="top"/>
          </w:tcPr>
          <w:p>
            <w:pPr>
              <w:pStyle w:val="TableText"/>
              <w:ind w:left="864"/>
              <w:spacing w:before="307" w:line="183" w:lineRule="auto"/>
              <w:rPr/>
            </w:pPr>
            <w:r>
              <w:rPr>
                <w:spacing w:val="-4"/>
              </w:rPr>
              <w:t>2.02</w:t>
            </w:r>
          </w:p>
        </w:tc>
      </w:tr>
      <w:tr>
        <w:trPr>
          <w:trHeight w:val="775" w:hRule="atLeast"/>
        </w:trPr>
        <w:tc>
          <w:tcPr>
            <w:tcW w:w="2394" w:type="dxa"/>
            <w:vAlign w:val="top"/>
            <w:vMerge w:val="continue"/>
            <w:tcBorders>
              <w:top w:val="nil"/>
              <w:bottom w:val="nil"/>
            </w:tcBorders>
          </w:tcPr>
          <w:p>
            <w:pPr>
              <w:rPr>
                <w:rFonts w:ascii="Arial"/>
                <w:sz w:val="21"/>
              </w:rPr>
            </w:pPr>
            <w:r/>
          </w:p>
        </w:tc>
        <w:tc>
          <w:tcPr>
            <w:tcW w:w="1681" w:type="dxa"/>
            <w:vAlign w:val="top"/>
          </w:tcPr>
          <w:p>
            <w:pPr>
              <w:pStyle w:val="TableText"/>
              <w:ind w:left="443"/>
              <w:spacing w:before="304" w:line="184" w:lineRule="auto"/>
              <w:rPr/>
            </w:pPr>
            <w:r>
              <w:rPr>
                <w:spacing w:val="-4"/>
              </w:rPr>
              <w:t>2019</w:t>
            </w:r>
          </w:p>
        </w:tc>
        <w:tc>
          <w:tcPr>
            <w:tcW w:w="2157" w:type="dxa"/>
            <w:vAlign w:val="top"/>
          </w:tcPr>
          <w:p>
            <w:pPr>
              <w:pStyle w:val="TableText"/>
              <w:ind w:left="585"/>
              <w:spacing w:before="304" w:line="184" w:lineRule="auto"/>
              <w:rPr/>
            </w:pPr>
            <w:r>
              <w:rPr>
                <w:spacing w:val="-7"/>
              </w:rPr>
              <w:t>19.79</w:t>
            </w:r>
          </w:p>
        </w:tc>
        <w:tc>
          <w:tcPr>
            <w:tcW w:w="2221" w:type="dxa"/>
            <w:vAlign w:val="top"/>
          </w:tcPr>
          <w:p>
            <w:pPr>
              <w:pStyle w:val="TableText"/>
              <w:ind w:left="714"/>
              <w:spacing w:before="304" w:line="184" w:lineRule="auto"/>
              <w:rPr/>
            </w:pPr>
            <w:r>
              <w:rPr>
                <w:spacing w:val="-4"/>
              </w:rPr>
              <w:t>6.81</w:t>
            </w:r>
          </w:p>
        </w:tc>
        <w:tc>
          <w:tcPr>
            <w:tcW w:w="2150" w:type="dxa"/>
            <w:vAlign w:val="top"/>
          </w:tcPr>
          <w:p>
            <w:pPr>
              <w:pStyle w:val="TableText"/>
              <w:ind w:left="679"/>
              <w:spacing w:before="306" w:line="183" w:lineRule="auto"/>
              <w:rPr/>
            </w:pPr>
            <w:r>
              <w:rPr>
                <w:spacing w:val="-4"/>
              </w:rPr>
              <w:t>2.55</w:t>
            </w:r>
          </w:p>
        </w:tc>
        <w:tc>
          <w:tcPr>
            <w:tcW w:w="2221" w:type="dxa"/>
            <w:vAlign w:val="top"/>
          </w:tcPr>
          <w:p>
            <w:pPr>
              <w:pStyle w:val="TableText"/>
              <w:ind w:left="615"/>
              <w:spacing w:before="306" w:line="183" w:lineRule="auto"/>
              <w:rPr/>
            </w:pPr>
            <w:r>
              <w:rPr>
                <w:spacing w:val="-4"/>
              </w:rPr>
              <w:t>22.67</w:t>
            </w:r>
          </w:p>
        </w:tc>
        <w:tc>
          <w:tcPr>
            <w:tcW w:w="2909" w:type="dxa"/>
            <w:vAlign w:val="top"/>
          </w:tcPr>
          <w:p>
            <w:pPr>
              <w:pStyle w:val="TableText"/>
              <w:ind w:left="963"/>
              <w:spacing w:before="304" w:line="184" w:lineRule="auto"/>
              <w:rPr/>
            </w:pPr>
            <w:r>
              <w:rPr>
                <w:spacing w:val="-3"/>
              </w:rPr>
              <w:t>46.10</w:t>
            </w:r>
          </w:p>
        </w:tc>
        <w:tc>
          <w:tcPr>
            <w:tcW w:w="2522" w:type="dxa"/>
            <w:vAlign w:val="top"/>
          </w:tcPr>
          <w:p>
            <w:pPr>
              <w:pStyle w:val="TableText"/>
              <w:ind w:left="864"/>
              <w:spacing w:before="306" w:line="183" w:lineRule="auto"/>
              <w:rPr/>
            </w:pPr>
            <w:r>
              <w:rPr>
                <w:spacing w:val="-4"/>
              </w:rPr>
              <w:t>2.09</w:t>
            </w:r>
          </w:p>
        </w:tc>
      </w:tr>
      <w:tr>
        <w:trPr>
          <w:trHeight w:val="775" w:hRule="atLeast"/>
        </w:trPr>
        <w:tc>
          <w:tcPr>
            <w:tcW w:w="2394" w:type="dxa"/>
            <w:vAlign w:val="top"/>
            <w:vMerge w:val="continue"/>
            <w:tcBorders>
              <w:top w:val="nil"/>
            </w:tcBorders>
          </w:tcPr>
          <w:p>
            <w:pPr>
              <w:rPr>
                <w:rFonts w:ascii="Arial"/>
                <w:sz w:val="21"/>
              </w:rPr>
            </w:pPr>
            <w:r/>
          </w:p>
        </w:tc>
        <w:tc>
          <w:tcPr>
            <w:tcW w:w="1681" w:type="dxa"/>
            <w:vAlign w:val="top"/>
          </w:tcPr>
          <w:p>
            <w:pPr>
              <w:pStyle w:val="TableText"/>
              <w:ind w:left="443"/>
              <w:spacing w:before="307" w:line="183" w:lineRule="auto"/>
              <w:rPr/>
            </w:pPr>
            <w:r>
              <w:rPr>
                <w:spacing w:val="-4"/>
              </w:rPr>
              <w:t>2020</w:t>
            </w:r>
          </w:p>
        </w:tc>
        <w:tc>
          <w:tcPr>
            <w:tcW w:w="2157" w:type="dxa"/>
            <w:vAlign w:val="top"/>
          </w:tcPr>
          <w:p>
            <w:pPr>
              <w:pStyle w:val="TableText"/>
              <w:ind w:left="585"/>
              <w:spacing w:before="307" w:line="183" w:lineRule="auto"/>
              <w:rPr/>
            </w:pPr>
            <w:r>
              <w:rPr>
                <w:spacing w:val="-4"/>
              </w:rPr>
              <w:t>30.37</w:t>
            </w:r>
          </w:p>
        </w:tc>
        <w:tc>
          <w:tcPr>
            <w:tcW w:w="2221" w:type="dxa"/>
            <w:vAlign w:val="top"/>
          </w:tcPr>
          <w:p>
            <w:pPr>
              <w:pStyle w:val="TableText"/>
              <w:ind w:left="714"/>
              <w:spacing w:before="307" w:line="183" w:lineRule="auto"/>
              <w:rPr/>
            </w:pPr>
            <w:r>
              <w:rPr>
                <w:spacing w:val="-5"/>
              </w:rPr>
              <w:t>7.45</w:t>
            </w:r>
          </w:p>
        </w:tc>
        <w:tc>
          <w:tcPr>
            <w:tcW w:w="2150" w:type="dxa"/>
            <w:vAlign w:val="top"/>
          </w:tcPr>
          <w:p>
            <w:pPr>
              <w:pStyle w:val="TableText"/>
              <w:ind w:left="679"/>
              <w:spacing w:before="305" w:line="184" w:lineRule="auto"/>
              <w:rPr/>
            </w:pPr>
            <w:r>
              <w:rPr>
                <w:spacing w:val="-9"/>
              </w:rPr>
              <w:t>1.58</w:t>
            </w:r>
          </w:p>
        </w:tc>
        <w:tc>
          <w:tcPr>
            <w:tcW w:w="2221" w:type="dxa"/>
            <w:vAlign w:val="top"/>
          </w:tcPr>
          <w:p>
            <w:pPr>
              <w:pStyle w:val="TableText"/>
              <w:ind w:left="615"/>
              <w:spacing w:before="305" w:line="184" w:lineRule="auto"/>
              <w:rPr/>
            </w:pPr>
            <w:r>
              <w:rPr>
                <w:spacing w:val="-7"/>
              </w:rPr>
              <w:t>19.19</w:t>
            </w:r>
          </w:p>
        </w:tc>
        <w:tc>
          <w:tcPr>
            <w:tcW w:w="2909" w:type="dxa"/>
            <w:vAlign w:val="top"/>
          </w:tcPr>
          <w:p>
            <w:pPr>
              <w:pStyle w:val="TableText"/>
              <w:ind w:left="963"/>
              <w:spacing w:before="307" w:line="183" w:lineRule="auto"/>
              <w:rPr/>
            </w:pPr>
            <w:r>
              <w:rPr>
                <w:spacing w:val="-4"/>
              </w:rPr>
              <w:t>39.39</w:t>
            </w:r>
          </w:p>
        </w:tc>
        <w:tc>
          <w:tcPr>
            <w:tcW w:w="2522" w:type="dxa"/>
            <w:vAlign w:val="top"/>
          </w:tcPr>
          <w:p>
            <w:pPr>
              <w:pStyle w:val="TableText"/>
              <w:ind w:left="864"/>
              <w:spacing w:before="307" w:line="183" w:lineRule="auto"/>
              <w:rPr/>
            </w:pPr>
            <w:r>
              <w:rPr>
                <w:spacing w:val="-4"/>
              </w:rPr>
              <w:t>2.02</w:t>
            </w:r>
          </w:p>
        </w:tc>
      </w:tr>
      <w:tr>
        <w:trPr>
          <w:trHeight w:val="769" w:hRule="atLeast"/>
        </w:trPr>
        <w:tc>
          <w:tcPr>
            <w:tcW w:w="2394" w:type="dxa"/>
            <w:vAlign w:val="top"/>
            <w:vMerge w:val="restart"/>
            <w:tcBorders>
              <w:bottom w:val="nil"/>
            </w:tcBorders>
          </w:tcPr>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pStyle w:val="TableText"/>
              <w:ind w:left="218"/>
              <w:spacing w:before="127" w:line="219" w:lineRule="auto"/>
              <w:rPr/>
            </w:pPr>
            <w:r>
              <w:rPr>
                <w:spacing w:val="3"/>
              </w:rPr>
              <w:t>印度尼西亚</w:t>
            </w:r>
          </w:p>
        </w:tc>
        <w:tc>
          <w:tcPr>
            <w:tcW w:w="1681" w:type="dxa"/>
            <w:vAlign w:val="top"/>
          </w:tcPr>
          <w:p>
            <w:pPr>
              <w:pStyle w:val="TableText"/>
              <w:ind w:left="443"/>
              <w:spacing w:before="305" w:line="184" w:lineRule="auto"/>
              <w:rPr/>
            </w:pPr>
            <w:r>
              <w:rPr>
                <w:spacing w:val="-4"/>
              </w:rPr>
              <w:t>2017</w:t>
            </w:r>
          </w:p>
        </w:tc>
        <w:tc>
          <w:tcPr>
            <w:tcW w:w="2157" w:type="dxa"/>
            <w:vAlign w:val="top"/>
          </w:tcPr>
          <w:p>
            <w:pPr>
              <w:pStyle w:val="TableText"/>
              <w:ind w:left="685"/>
              <w:spacing w:before="305" w:line="184" w:lineRule="auto"/>
              <w:rPr/>
            </w:pPr>
            <w:r>
              <w:rPr>
                <w:spacing w:val="-9"/>
              </w:rPr>
              <w:t>1.15</w:t>
            </w:r>
          </w:p>
        </w:tc>
        <w:tc>
          <w:tcPr>
            <w:tcW w:w="2221" w:type="dxa"/>
            <w:vAlign w:val="top"/>
          </w:tcPr>
          <w:p>
            <w:pPr>
              <w:pStyle w:val="TableText"/>
              <w:ind w:left="714"/>
              <w:spacing w:before="307" w:line="183" w:lineRule="auto"/>
              <w:rPr/>
            </w:pPr>
            <w:r>
              <w:rPr>
                <w:spacing w:val="-4"/>
              </w:rPr>
              <w:t>8.93</w:t>
            </w:r>
          </w:p>
        </w:tc>
        <w:tc>
          <w:tcPr>
            <w:tcW w:w="2150" w:type="dxa"/>
            <w:vAlign w:val="top"/>
          </w:tcPr>
          <w:p>
            <w:pPr>
              <w:pStyle w:val="TableText"/>
              <w:ind w:left="679"/>
              <w:spacing w:before="307" w:line="183" w:lineRule="auto"/>
              <w:rPr/>
            </w:pPr>
            <w:r>
              <w:rPr>
                <w:spacing w:val="-4"/>
              </w:rPr>
              <w:t>0.70</w:t>
            </w:r>
          </w:p>
        </w:tc>
        <w:tc>
          <w:tcPr>
            <w:tcW w:w="2221" w:type="dxa"/>
            <w:vAlign w:val="top"/>
          </w:tcPr>
          <w:p>
            <w:pPr>
              <w:pStyle w:val="TableText"/>
              <w:ind w:left="615"/>
              <w:spacing w:before="305" w:line="184" w:lineRule="auto"/>
              <w:rPr/>
            </w:pPr>
            <w:r>
              <w:rPr>
                <w:spacing w:val="-7"/>
              </w:rPr>
              <w:t>13.92</w:t>
            </w:r>
          </w:p>
        </w:tc>
        <w:tc>
          <w:tcPr>
            <w:tcW w:w="2909" w:type="dxa"/>
            <w:vAlign w:val="top"/>
          </w:tcPr>
          <w:p>
            <w:pPr>
              <w:pStyle w:val="TableText"/>
              <w:ind w:left="963"/>
              <w:spacing w:before="307" w:line="183" w:lineRule="auto"/>
              <w:rPr/>
            </w:pPr>
            <w:r>
              <w:rPr>
                <w:spacing w:val="-4"/>
              </w:rPr>
              <w:t>73.47</w:t>
            </w:r>
          </w:p>
        </w:tc>
        <w:tc>
          <w:tcPr>
            <w:tcW w:w="2522" w:type="dxa"/>
            <w:vAlign w:val="top"/>
          </w:tcPr>
          <w:p>
            <w:pPr>
              <w:pStyle w:val="TableText"/>
              <w:ind w:left="864"/>
              <w:spacing w:before="305" w:line="184" w:lineRule="auto"/>
              <w:rPr/>
            </w:pPr>
            <w:r>
              <w:rPr>
                <w:spacing w:val="-9"/>
              </w:rPr>
              <w:t>1.83</w:t>
            </w:r>
          </w:p>
        </w:tc>
      </w:tr>
      <w:tr>
        <w:trPr>
          <w:trHeight w:val="775" w:hRule="atLeast"/>
        </w:trPr>
        <w:tc>
          <w:tcPr>
            <w:tcW w:w="2394" w:type="dxa"/>
            <w:vAlign w:val="top"/>
            <w:vMerge w:val="continue"/>
            <w:tcBorders>
              <w:top w:val="nil"/>
              <w:bottom w:val="nil"/>
            </w:tcBorders>
          </w:tcPr>
          <w:p>
            <w:pPr>
              <w:rPr>
                <w:rFonts w:ascii="Arial"/>
                <w:sz w:val="21"/>
              </w:rPr>
            </w:pPr>
            <w:r/>
          </w:p>
        </w:tc>
        <w:tc>
          <w:tcPr>
            <w:tcW w:w="1681" w:type="dxa"/>
            <w:vAlign w:val="top"/>
          </w:tcPr>
          <w:p>
            <w:pPr>
              <w:pStyle w:val="TableText"/>
              <w:ind w:left="443"/>
              <w:spacing w:before="305" w:line="184" w:lineRule="auto"/>
              <w:rPr/>
            </w:pPr>
            <w:r>
              <w:rPr>
                <w:spacing w:val="-4"/>
              </w:rPr>
              <w:t>2018</w:t>
            </w:r>
          </w:p>
        </w:tc>
        <w:tc>
          <w:tcPr>
            <w:tcW w:w="2157" w:type="dxa"/>
            <w:vAlign w:val="top"/>
          </w:tcPr>
          <w:p>
            <w:pPr>
              <w:pStyle w:val="TableText"/>
              <w:ind w:left="685"/>
              <w:spacing w:before="305" w:line="184" w:lineRule="auto"/>
              <w:rPr/>
            </w:pPr>
            <w:r>
              <w:rPr>
                <w:spacing w:val="-9"/>
              </w:rPr>
              <w:t>1.71</w:t>
            </w:r>
          </w:p>
        </w:tc>
        <w:tc>
          <w:tcPr>
            <w:tcW w:w="2221" w:type="dxa"/>
            <w:vAlign w:val="top"/>
          </w:tcPr>
          <w:p>
            <w:pPr>
              <w:pStyle w:val="TableText"/>
              <w:ind w:left="714"/>
              <w:spacing w:before="307" w:line="183" w:lineRule="auto"/>
              <w:rPr/>
            </w:pPr>
            <w:r>
              <w:rPr>
                <w:spacing w:val="-4"/>
              </w:rPr>
              <w:t>6.99</w:t>
            </w:r>
          </w:p>
        </w:tc>
        <w:tc>
          <w:tcPr>
            <w:tcW w:w="2150" w:type="dxa"/>
            <w:vAlign w:val="top"/>
          </w:tcPr>
          <w:p>
            <w:pPr>
              <w:pStyle w:val="TableText"/>
              <w:ind w:left="679"/>
              <w:spacing w:before="307" w:line="183" w:lineRule="auto"/>
              <w:rPr/>
            </w:pPr>
            <w:r>
              <w:rPr>
                <w:spacing w:val="-4"/>
              </w:rPr>
              <w:t>0.65</w:t>
            </w:r>
          </w:p>
        </w:tc>
        <w:tc>
          <w:tcPr>
            <w:tcW w:w="2221" w:type="dxa"/>
            <w:vAlign w:val="top"/>
          </w:tcPr>
          <w:p>
            <w:pPr>
              <w:pStyle w:val="TableText"/>
              <w:ind w:left="615"/>
              <w:spacing w:before="305" w:line="184" w:lineRule="auto"/>
              <w:rPr/>
            </w:pPr>
            <w:r>
              <w:rPr>
                <w:spacing w:val="-7"/>
              </w:rPr>
              <w:t>12.99</w:t>
            </w:r>
          </w:p>
        </w:tc>
        <w:tc>
          <w:tcPr>
            <w:tcW w:w="2909" w:type="dxa"/>
            <w:vAlign w:val="top"/>
          </w:tcPr>
          <w:p>
            <w:pPr>
              <w:pStyle w:val="TableText"/>
              <w:ind w:left="963"/>
              <w:spacing w:before="307" w:line="183" w:lineRule="auto"/>
              <w:rPr/>
            </w:pPr>
            <w:r>
              <w:rPr>
                <w:spacing w:val="-4"/>
              </w:rPr>
              <w:t>73.78</w:t>
            </w:r>
          </w:p>
        </w:tc>
        <w:tc>
          <w:tcPr>
            <w:tcW w:w="2522" w:type="dxa"/>
            <w:vAlign w:val="top"/>
          </w:tcPr>
          <w:p>
            <w:pPr>
              <w:pStyle w:val="TableText"/>
              <w:ind w:left="864"/>
              <w:spacing w:before="307" w:line="183" w:lineRule="auto"/>
              <w:rPr/>
            </w:pPr>
            <w:r>
              <w:rPr>
                <w:spacing w:val="-5"/>
              </w:rPr>
              <w:t>3.89</w:t>
            </w:r>
          </w:p>
        </w:tc>
      </w:tr>
      <w:tr>
        <w:trPr>
          <w:trHeight w:val="740" w:hRule="atLeast"/>
        </w:trPr>
        <w:tc>
          <w:tcPr>
            <w:tcW w:w="2394" w:type="dxa"/>
            <w:vAlign w:val="top"/>
            <w:vMerge w:val="continue"/>
            <w:tcBorders>
              <w:top w:val="nil"/>
              <w:bottom w:val="nil"/>
            </w:tcBorders>
          </w:tcPr>
          <w:p>
            <w:pPr>
              <w:rPr>
                <w:rFonts w:ascii="Arial"/>
                <w:sz w:val="21"/>
              </w:rPr>
            </w:pPr>
            <w:r/>
          </w:p>
        </w:tc>
        <w:tc>
          <w:tcPr>
            <w:tcW w:w="1681" w:type="dxa"/>
            <w:vAlign w:val="top"/>
          </w:tcPr>
          <w:p>
            <w:pPr>
              <w:pStyle w:val="TableText"/>
              <w:ind w:left="443"/>
              <w:spacing w:before="291" w:line="184" w:lineRule="auto"/>
              <w:rPr/>
            </w:pPr>
            <w:r>
              <w:rPr>
                <w:spacing w:val="-4"/>
              </w:rPr>
              <w:t>2019</w:t>
            </w:r>
          </w:p>
        </w:tc>
        <w:tc>
          <w:tcPr>
            <w:tcW w:w="2157" w:type="dxa"/>
            <w:vAlign w:val="top"/>
          </w:tcPr>
          <w:p>
            <w:pPr>
              <w:pStyle w:val="TableText"/>
              <w:ind w:left="685"/>
              <w:spacing w:before="293" w:line="183" w:lineRule="auto"/>
              <w:rPr/>
            </w:pPr>
            <w:r>
              <w:rPr>
                <w:spacing w:val="-4"/>
              </w:rPr>
              <w:t>2.37</w:t>
            </w:r>
          </w:p>
        </w:tc>
        <w:tc>
          <w:tcPr>
            <w:tcW w:w="2221" w:type="dxa"/>
            <w:vAlign w:val="top"/>
          </w:tcPr>
          <w:p>
            <w:pPr>
              <w:pStyle w:val="TableText"/>
              <w:ind w:left="714"/>
              <w:spacing w:before="293" w:line="183" w:lineRule="auto"/>
              <w:rPr/>
            </w:pPr>
            <w:r>
              <w:rPr>
                <w:spacing w:val="-3"/>
              </w:rPr>
              <w:t>4.74</w:t>
            </w:r>
          </w:p>
        </w:tc>
        <w:tc>
          <w:tcPr>
            <w:tcW w:w="2150" w:type="dxa"/>
            <w:vAlign w:val="top"/>
          </w:tcPr>
          <w:p>
            <w:pPr>
              <w:pStyle w:val="TableText"/>
              <w:ind w:left="679"/>
              <w:spacing w:before="293" w:line="183" w:lineRule="auto"/>
              <w:rPr/>
            </w:pPr>
            <w:r>
              <w:rPr>
                <w:spacing w:val="-4"/>
              </w:rPr>
              <w:t>0.67</w:t>
            </w:r>
          </w:p>
        </w:tc>
        <w:tc>
          <w:tcPr>
            <w:tcW w:w="2221" w:type="dxa"/>
            <w:vAlign w:val="top"/>
          </w:tcPr>
          <w:p>
            <w:pPr>
              <w:pStyle w:val="TableText"/>
              <w:ind w:left="615"/>
              <w:spacing w:before="291" w:line="184" w:lineRule="auto"/>
              <w:rPr/>
            </w:pPr>
            <w:r>
              <w:rPr>
                <w:spacing w:val="-7"/>
              </w:rPr>
              <w:t>14.98</w:t>
            </w:r>
          </w:p>
        </w:tc>
        <w:tc>
          <w:tcPr>
            <w:tcW w:w="2909" w:type="dxa"/>
            <w:vAlign w:val="top"/>
          </w:tcPr>
          <w:p>
            <w:pPr>
              <w:pStyle w:val="TableText"/>
              <w:ind w:left="963"/>
              <w:spacing w:before="293" w:line="183" w:lineRule="auto"/>
              <w:rPr/>
            </w:pPr>
            <w:r>
              <w:rPr>
                <w:spacing w:val="-4"/>
              </w:rPr>
              <w:t>74.76</w:t>
            </w:r>
          </w:p>
        </w:tc>
        <w:tc>
          <w:tcPr>
            <w:tcW w:w="2522" w:type="dxa"/>
            <w:vAlign w:val="top"/>
          </w:tcPr>
          <w:p>
            <w:pPr>
              <w:pStyle w:val="TableText"/>
              <w:ind w:left="864"/>
              <w:spacing w:before="293" w:line="183" w:lineRule="auto"/>
              <w:rPr/>
            </w:pPr>
            <w:r>
              <w:rPr>
                <w:spacing w:val="-4"/>
              </w:rPr>
              <w:t>2.48</w:t>
            </w:r>
          </w:p>
        </w:tc>
      </w:tr>
      <w:tr>
        <w:trPr>
          <w:trHeight w:val="769" w:hRule="atLeast"/>
        </w:trPr>
        <w:tc>
          <w:tcPr>
            <w:tcW w:w="2394" w:type="dxa"/>
            <w:vAlign w:val="top"/>
            <w:vMerge w:val="continue"/>
            <w:tcBorders>
              <w:top w:val="nil"/>
            </w:tcBorders>
          </w:tcPr>
          <w:p>
            <w:pPr>
              <w:rPr>
                <w:rFonts w:ascii="Arial"/>
                <w:sz w:val="21"/>
              </w:rPr>
            </w:pPr>
            <w:r/>
          </w:p>
        </w:tc>
        <w:tc>
          <w:tcPr>
            <w:tcW w:w="1681" w:type="dxa"/>
            <w:vAlign w:val="top"/>
          </w:tcPr>
          <w:p>
            <w:pPr>
              <w:pStyle w:val="TableText"/>
              <w:ind w:left="443"/>
              <w:spacing w:before="308" w:line="183" w:lineRule="auto"/>
              <w:rPr/>
            </w:pPr>
            <w:r>
              <w:rPr>
                <w:spacing w:val="-4"/>
              </w:rPr>
              <w:t>2020</w:t>
            </w:r>
          </w:p>
        </w:tc>
        <w:tc>
          <w:tcPr>
            <w:tcW w:w="2157" w:type="dxa"/>
            <w:vAlign w:val="top"/>
          </w:tcPr>
          <w:p>
            <w:pPr>
              <w:pStyle w:val="TableText"/>
              <w:ind w:left="685"/>
              <w:spacing w:before="308" w:line="183" w:lineRule="auto"/>
              <w:rPr/>
            </w:pPr>
            <w:r>
              <w:rPr>
                <w:spacing w:val="-5"/>
              </w:rPr>
              <w:t>3.29</w:t>
            </w:r>
          </w:p>
        </w:tc>
        <w:tc>
          <w:tcPr>
            <w:tcW w:w="2221" w:type="dxa"/>
            <w:vAlign w:val="top"/>
          </w:tcPr>
          <w:p>
            <w:pPr>
              <w:pStyle w:val="TableText"/>
              <w:ind w:left="714"/>
              <w:spacing w:before="306" w:line="184" w:lineRule="auto"/>
              <w:rPr/>
            </w:pPr>
            <w:r>
              <w:rPr>
                <w:spacing w:val="-5"/>
              </w:rPr>
              <w:t>7.17</w:t>
            </w:r>
          </w:p>
        </w:tc>
        <w:tc>
          <w:tcPr>
            <w:tcW w:w="2150" w:type="dxa"/>
            <w:vAlign w:val="top"/>
          </w:tcPr>
          <w:p>
            <w:pPr>
              <w:pStyle w:val="TableText"/>
              <w:ind w:left="679"/>
              <w:spacing w:before="306" w:line="184" w:lineRule="auto"/>
              <w:rPr/>
            </w:pPr>
            <w:r>
              <w:rPr>
                <w:spacing w:val="-9"/>
              </w:rPr>
              <w:t>1.14</w:t>
            </w:r>
          </w:p>
        </w:tc>
        <w:tc>
          <w:tcPr>
            <w:tcW w:w="2221" w:type="dxa"/>
            <w:vAlign w:val="top"/>
          </w:tcPr>
          <w:p>
            <w:pPr>
              <w:pStyle w:val="TableText"/>
              <w:ind w:left="615"/>
              <w:spacing w:before="306" w:line="184" w:lineRule="auto"/>
              <w:rPr/>
            </w:pPr>
            <w:r>
              <w:rPr>
                <w:spacing w:val="-7"/>
              </w:rPr>
              <w:t>17.36</w:t>
            </w:r>
          </w:p>
        </w:tc>
        <w:tc>
          <w:tcPr>
            <w:tcW w:w="2909" w:type="dxa"/>
            <w:vAlign w:val="top"/>
          </w:tcPr>
          <w:p>
            <w:pPr>
              <w:pStyle w:val="TableText"/>
              <w:ind w:left="963"/>
              <w:spacing w:before="308" w:line="183" w:lineRule="auto"/>
              <w:rPr/>
            </w:pPr>
            <w:r>
              <w:rPr>
                <w:spacing w:val="-3"/>
              </w:rPr>
              <w:t>69.48</w:t>
            </w:r>
          </w:p>
        </w:tc>
        <w:tc>
          <w:tcPr>
            <w:tcW w:w="2522" w:type="dxa"/>
            <w:vAlign w:val="top"/>
          </w:tcPr>
          <w:p>
            <w:pPr>
              <w:pStyle w:val="TableText"/>
              <w:ind w:left="864"/>
              <w:spacing w:before="306" w:line="184" w:lineRule="auto"/>
              <w:rPr/>
            </w:pPr>
            <w:r>
              <w:rPr>
                <w:spacing w:val="-9"/>
              </w:rPr>
              <w:t>1.57</w:t>
            </w:r>
          </w:p>
        </w:tc>
      </w:tr>
      <w:tr>
        <w:trPr>
          <w:trHeight w:val="769" w:hRule="atLeast"/>
        </w:trPr>
        <w:tc>
          <w:tcPr>
            <w:tcW w:w="2394"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608"/>
              <w:spacing w:before="127" w:line="221" w:lineRule="auto"/>
              <w:rPr/>
            </w:pPr>
            <w:r>
              <w:rPr>
                <w:spacing w:val="9"/>
              </w:rPr>
              <w:t>匈牙利</w:t>
            </w:r>
          </w:p>
        </w:tc>
        <w:tc>
          <w:tcPr>
            <w:tcW w:w="1681" w:type="dxa"/>
            <w:vAlign w:val="top"/>
          </w:tcPr>
          <w:p>
            <w:pPr>
              <w:pStyle w:val="TableText"/>
              <w:ind w:left="443"/>
              <w:spacing w:before="305" w:line="184" w:lineRule="auto"/>
              <w:rPr/>
            </w:pPr>
            <w:r>
              <w:rPr>
                <w:spacing w:val="-4"/>
              </w:rPr>
              <w:t>2017</w:t>
            </w:r>
          </w:p>
        </w:tc>
        <w:tc>
          <w:tcPr>
            <w:tcW w:w="2157" w:type="dxa"/>
            <w:vAlign w:val="top"/>
          </w:tcPr>
          <w:p>
            <w:pPr>
              <w:pStyle w:val="TableText"/>
              <w:ind w:left="685"/>
              <w:spacing w:before="307" w:line="183" w:lineRule="auto"/>
              <w:rPr/>
            </w:pPr>
            <w:r>
              <w:rPr>
                <w:spacing w:val="-4"/>
              </w:rPr>
              <w:t>0.25</w:t>
            </w:r>
          </w:p>
        </w:tc>
        <w:tc>
          <w:tcPr>
            <w:tcW w:w="2221" w:type="dxa"/>
            <w:vAlign w:val="top"/>
          </w:tcPr>
          <w:p>
            <w:pPr>
              <w:pStyle w:val="TableText"/>
              <w:ind w:left="714"/>
              <w:spacing w:before="307" w:line="183" w:lineRule="auto"/>
              <w:rPr/>
            </w:pPr>
            <w:r>
              <w:rPr>
                <w:spacing w:val="-5"/>
              </w:rPr>
              <w:t>3.78</w:t>
            </w:r>
          </w:p>
        </w:tc>
        <w:tc>
          <w:tcPr>
            <w:tcW w:w="2150" w:type="dxa"/>
            <w:vAlign w:val="top"/>
          </w:tcPr>
          <w:p>
            <w:pPr>
              <w:pStyle w:val="TableText"/>
              <w:ind w:left="579"/>
              <w:spacing w:before="305" w:line="184" w:lineRule="auto"/>
              <w:rPr/>
            </w:pPr>
            <w:r>
              <w:rPr>
                <w:spacing w:val="-7"/>
              </w:rPr>
              <w:t>15.01</w:t>
            </w:r>
          </w:p>
        </w:tc>
        <w:tc>
          <w:tcPr>
            <w:tcW w:w="2221" w:type="dxa"/>
            <w:vAlign w:val="top"/>
          </w:tcPr>
          <w:p>
            <w:pPr>
              <w:pStyle w:val="TableText"/>
              <w:ind w:left="615"/>
              <w:spacing w:before="305" w:line="184" w:lineRule="auto"/>
              <w:rPr/>
            </w:pPr>
            <w:r>
              <w:rPr>
                <w:spacing w:val="-4"/>
              </w:rPr>
              <w:t>21.71</w:t>
            </w:r>
          </w:p>
        </w:tc>
        <w:tc>
          <w:tcPr>
            <w:tcW w:w="2909" w:type="dxa"/>
            <w:vAlign w:val="top"/>
          </w:tcPr>
          <w:p>
            <w:pPr>
              <w:pStyle w:val="TableText"/>
              <w:ind w:left="963"/>
              <w:spacing w:before="305" w:line="184" w:lineRule="auto"/>
              <w:rPr/>
            </w:pPr>
            <w:r>
              <w:rPr>
                <w:spacing w:val="-4"/>
              </w:rPr>
              <w:t>53.81</w:t>
            </w:r>
          </w:p>
        </w:tc>
        <w:tc>
          <w:tcPr>
            <w:tcW w:w="2522" w:type="dxa"/>
            <w:vAlign w:val="top"/>
          </w:tcPr>
          <w:p>
            <w:pPr>
              <w:pStyle w:val="TableText"/>
              <w:ind w:left="864"/>
              <w:spacing w:before="307" w:line="183" w:lineRule="auto"/>
              <w:rPr/>
            </w:pPr>
            <w:r>
              <w:rPr>
                <w:spacing w:val="-5"/>
              </w:rPr>
              <w:t>5.43</w:t>
            </w:r>
          </w:p>
        </w:tc>
      </w:tr>
      <w:tr>
        <w:trPr>
          <w:trHeight w:val="775" w:hRule="atLeast"/>
        </w:trPr>
        <w:tc>
          <w:tcPr>
            <w:tcW w:w="2394" w:type="dxa"/>
            <w:vAlign w:val="top"/>
            <w:vMerge w:val="continue"/>
            <w:tcBorders>
              <w:top w:val="nil"/>
              <w:bottom w:val="nil"/>
            </w:tcBorders>
          </w:tcPr>
          <w:p>
            <w:pPr>
              <w:rPr>
                <w:rFonts w:ascii="Arial"/>
                <w:sz w:val="21"/>
              </w:rPr>
            </w:pPr>
            <w:r/>
          </w:p>
        </w:tc>
        <w:tc>
          <w:tcPr>
            <w:tcW w:w="1681" w:type="dxa"/>
            <w:vAlign w:val="top"/>
          </w:tcPr>
          <w:p>
            <w:pPr>
              <w:pStyle w:val="TableText"/>
              <w:ind w:left="443"/>
              <w:spacing w:before="305" w:line="184" w:lineRule="auto"/>
              <w:rPr/>
            </w:pPr>
            <w:r>
              <w:rPr>
                <w:spacing w:val="-4"/>
              </w:rPr>
              <w:t>2018</w:t>
            </w:r>
          </w:p>
        </w:tc>
        <w:tc>
          <w:tcPr>
            <w:tcW w:w="2157" w:type="dxa"/>
            <w:vAlign w:val="top"/>
          </w:tcPr>
          <w:p>
            <w:pPr>
              <w:pStyle w:val="TableText"/>
              <w:ind w:left="685"/>
              <w:spacing w:before="307" w:line="183" w:lineRule="auto"/>
              <w:rPr/>
            </w:pPr>
            <w:r>
              <w:rPr>
                <w:spacing w:val="-4"/>
              </w:rPr>
              <w:t>0.29</w:t>
            </w:r>
          </w:p>
        </w:tc>
        <w:tc>
          <w:tcPr>
            <w:tcW w:w="2221" w:type="dxa"/>
            <w:vAlign w:val="top"/>
          </w:tcPr>
          <w:p>
            <w:pPr>
              <w:pStyle w:val="TableText"/>
              <w:ind w:left="714"/>
              <w:spacing w:before="305" w:line="184" w:lineRule="auto"/>
              <w:rPr/>
            </w:pPr>
            <w:r>
              <w:rPr>
                <w:spacing w:val="-3"/>
              </w:rPr>
              <w:t>4.01</w:t>
            </w:r>
          </w:p>
        </w:tc>
        <w:tc>
          <w:tcPr>
            <w:tcW w:w="2150" w:type="dxa"/>
            <w:vAlign w:val="top"/>
          </w:tcPr>
          <w:p>
            <w:pPr>
              <w:pStyle w:val="TableText"/>
              <w:ind w:left="579"/>
              <w:spacing w:before="305" w:line="184" w:lineRule="auto"/>
              <w:rPr/>
            </w:pPr>
            <w:r>
              <w:rPr>
                <w:spacing w:val="-7"/>
              </w:rPr>
              <w:t>14.93</w:t>
            </w:r>
          </w:p>
        </w:tc>
        <w:tc>
          <w:tcPr>
            <w:tcW w:w="2221" w:type="dxa"/>
            <w:vAlign w:val="top"/>
          </w:tcPr>
          <w:p>
            <w:pPr>
              <w:pStyle w:val="TableText"/>
              <w:ind w:left="615"/>
              <w:spacing w:before="305" w:line="184" w:lineRule="auto"/>
              <w:rPr/>
            </w:pPr>
            <w:r>
              <w:rPr>
                <w:spacing w:val="-4"/>
              </w:rPr>
              <w:t>23.10</w:t>
            </w:r>
          </w:p>
        </w:tc>
        <w:tc>
          <w:tcPr>
            <w:tcW w:w="2909" w:type="dxa"/>
            <w:vAlign w:val="top"/>
          </w:tcPr>
          <w:p>
            <w:pPr>
              <w:pStyle w:val="TableText"/>
              <w:ind w:left="963"/>
              <w:spacing w:before="307" w:line="183" w:lineRule="auto"/>
              <w:rPr/>
            </w:pPr>
            <w:r>
              <w:rPr>
                <w:spacing w:val="-4"/>
              </w:rPr>
              <w:t>52.98</w:t>
            </w:r>
          </w:p>
        </w:tc>
        <w:tc>
          <w:tcPr>
            <w:tcW w:w="2522" w:type="dxa"/>
            <w:vAlign w:val="top"/>
          </w:tcPr>
          <w:p>
            <w:pPr>
              <w:pStyle w:val="TableText"/>
              <w:ind w:left="864"/>
              <w:spacing w:before="307" w:line="183" w:lineRule="auto"/>
              <w:rPr/>
            </w:pPr>
            <w:r>
              <w:rPr>
                <w:spacing w:val="-3"/>
              </w:rPr>
              <w:t>4.69</w:t>
            </w:r>
          </w:p>
        </w:tc>
      </w:tr>
      <w:tr>
        <w:trPr>
          <w:trHeight w:val="775" w:hRule="atLeast"/>
        </w:trPr>
        <w:tc>
          <w:tcPr>
            <w:tcW w:w="2394" w:type="dxa"/>
            <w:vAlign w:val="top"/>
            <w:vMerge w:val="continue"/>
            <w:tcBorders>
              <w:top w:val="nil"/>
              <w:bottom w:val="nil"/>
            </w:tcBorders>
          </w:tcPr>
          <w:p>
            <w:pPr>
              <w:rPr>
                <w:rFonts w:ascii="Arial"/>
                <w:sz w:val="21"/>
              </w:rPr>
            </w:pPr>
            <w:r/>
          </w:p>
        </w:tc>
        <w:tc>
          <w:tcPr>
            <w:tcW w:w="1681" w:type="dxa"/>
            <w:vAlign w:val="top"/>
          </w:tcPr>
          <w:p>
            <w:pPr>
              <w:pStyle w:val="TableText"/>
              <w:ind w:left="443"/>
              <w:spacing w:before="305" w:line="184" w:lineRule="auto"/>
              <w:rPr/>
            </w:pPr>
            <w:r>
              <w:rPr>
                <w:spacing w:val="-4"/>
              </w:rPr>
              <w:t>2019</w:t>
            </w:r>
          </w:p>
        </w:tc>
        <w:tc>
          <w:tcPr>
            <w:tcW w:w="2157" w:type="dxa"/>
            <w:vAlign w:val="top"/>
          </w:tcPr>
          <w:p>
            <w:pPr>
              <w:pStyle w:val="TableText"/>
              <w:ind w:left="685"/>
              <w:spacing w:before="307" w:line="183" w:lineRule="auto"/>
              <w:rPr/>
            </w:pPr>
            <w:r>
              <w:rPr>
                <w:spacing w:val="-4"/>
              </w:rPr>
              <w:t>0.30</w:t>
            </w:r>
          </w:p>
        </w:tc>
        <w:tc>
          <w:tcPr>
            <w:tcW w:w="2221" w:type="dxa"/>
            <w:vAlign w:val="top"/>
          </w:tcPr>
          <w:p>
            <w:pPr>
              <w:pStyle w:val="TableText"/>
              <w:ind w:left="714"/>
              <w:spacing w:before="307" w:line="183" w:lineRule="auto"/>
              <w:rPr/>
            </w:pPr>
            <w:r>
              <w:rPr>
                <w:spacing w:val="-5"/>
              </w:rPr>
              <w:t>3.92</w:t>
            </w:r>
          </w:p>
        </w:tc>
        <w:tc>
          <w:tcPr>
            <w:tcW w:w="2150" w:type="dxa"/>
            <w:vAlign w:val="top"/>
          </w:tcPr>
          <w:p>
            <w:pPr>
              <w:pStyle w:val="TableText"/>
              <w:ind w:left="579"/>
              <w:spacing w:before="305" w:line="184" w:lineRule="auto"/>
              <w:rPr/>
            </w:pPr>
            <w:r>
              <w:rPr>
                <w:spacing w:val="-7"/>
              </w:rPr>
              <w:t>12.14</w:t>
            </w:r>
          </w:p>
        </w:tc>
        <w:tc>
          <w:tcPr>
            <w:tcW w:w="2221" w:type="dxa"/>
            <w:vAlign w:val="top"/>
          </w:tcPr>
          <w:p>
            <w:pPr>
              <w:pStyle w:val="TableText"/>
              <w:ind w:left="615"/>
              <w:spacing w:before="307" w:line="183" w:lineRule="auto"/>
              <w:rPr/>
            </w:pPr>
            <w:r>
              <w:rPr>
                <w:spacing w:val="-4"/>
              </w:rPr>
              <w:t>22.53</w:t>
            </w:r>
          </w:p>
        </w:tc>
        <w:tc>
          <w:tcPr>
            <w:tcW w:w="2909" w:type="dxa"/>
            <w:vAlign w:val="top"/>
          </w:tcPr>
          <w:p>
            <w:pPr>
              <w:pStyle w:val="TableText"/>
              <w:ind w:left="963"/>
              <w:spacing w:before="305" w:line="184" w:lineRule="auto"/>
              <w:rPr/>
            </w:pPr>
            <w:r>
              <w:rPr>
                <w:spacing w:val="-4"/>
              </w:rPr>
              <w:t>54.11</w:t>
            </w:r>
          </w:p>
        </w:tc>
        <w:tc>
          <w:tcPr>
            <w:tcW w:w="2522" w:type="dxa"/>
            <w:vAlign w:val="top"/>
          </w:tcPr>
          <w:p>
            <w:pPr>
              <w:pStyle w:val="TableText"/>
              <w:ind w:left="864"/>
              <w:spacing w:before="307" w:line="183" w:lineRule="auto"/>
              <w:rPr/>
            </w:pPr>
            <w:r>
              <w:rPr>
                <w:spacing w:val="-4"/>
              </w:rPr>
              <w:t>6.99</w:t>
            </w:r>
          </w:p>
        </w:tc>
      </w:tr>
      <w:tr>
        <w:trPr>
          <w:trHeight w:val="772" w:hRule="atLeast"/>
        </w:trPr>
        <w:tc>
          <w:tcPr>
            <w:tcW w:w="2394" w:type="dxa"/>
            <w:vAlign w:val="top"/>
            <w:vMerge w:val="continue"/>
            <w:tcBorders>
              <w:top w:val="nil"/>
            </w:tcBorders>
          </w:tcPr>
          <w:p>
            <w:pPr>
              <w:rPr>
                <w:rFonts w:ascii="Arial"/>
                <w:sz w:val="21"/>
              </w:rPr>
            </w:pPr>
            <w:r/>
          </w:p>
        </w:tc>
        <w:tc>
          <w:tcPr>
            <w:tcW w:w="1681" w:type="dxa"/>
            <w:vAlign w:val="top"/>
          </w:tcPr>
          <w:p>
            <w:pPr>
              <w:pStyle w:val="TableText"/>
              <w:ind w:left="443"/>
              <w:spacing w:before="308" w:line="183" w:lineRule="auto"/>
              <w:rPr/>
            </w:pPr>
            <w:r>
              <w:rPr>
                <w:spacing w:val="-4"/>
              </w:rPr>
              <w:t>2020</w:t>
            </w:r>
          </w:p>
        </w:tc>
        <w:tc>
          <w:tcPr>
            <w:tcW w:w="2157" w:type="dxa"/>
            <w:vAlign w:val="top"/>
          </w:tcPr>
          <w:p>
            <w:pPr>
              <w:pStyle w:val="TableText"/>
              <w:ind w:left="685"/>
              <w:spacing w:before="308" w:line="183" w:lineRule="auto"/>
              <w:rPr/>
            </w:pPr>
            <w:r>
              <w:rPr>
                <w:spacing w:val="-4"/>
              </w:rPr>
              <w:t>0.24</w:t>
            </w:r>
          </w:p>
        </w:tc>
        <w:tc>
          <w:tcPr>
            <w:tcW w:w="2221" w:type="dxa"/>
            <w:vAlign w:val="top"/>
          </w:tcPr>
          <w:p>
            <w:pPr>
              <w:pStyle w:val="TableText"/>
              <w:ind w:left="714"/>
              <w:spacing w:before="308" w:line="183" w:lineRule="auto"/>
              <w:rPr/>
            </w:pPr>
            <w:r>
              <w:rPr>
                <w:spacing w:val="-3"/>
              </w:rPr>
              <w:t>4.22</w:t>
            </w:r>
          </w:p>
        </w:tc>
        <w:tc>
          <w:tcPr>
            <w:tcW w:w="2150" w:type="dxa"/>
            <w:vAlign w:val="top"/>
          </w:tcPr>
          <w:p>
            <w:pPr>
              <w:pStyle w:val="TableText"/>
              <w:ind w:left="579"/>
              <w:spacing w:before="306" w:line="184" w:lineRule="auto"/>
              <w:rPr/>
            </w:pPr>
            <w:r>
              <w:rPr>
                <w:spacing w:val="-7"/>
              </w:rPr>
              <w:t>11.42</w:t>
            </w:r>
          </w:p>
        </w:tc>
        <w:tc>
          <w:tcPr>
            <w:tcW w:w="2221" w:type="dxa"/>
            <w:vAlign w:val="top"/>
          </w:tcPr>
          <w:p>
            <w:pPr>
              <w:pStyle w:val="TableText"/>
              <w:ind w:left="615"/>
              <w:spacing w:before="308" w:line="183" w:lineRule="auto"/>
              <w:rPr/>
            </w:pPr>
            <w:r>
              <w:rPr>
                <w:spacing w:val="-4"/>
              </w:rPr>
              <w:t>24.87</w:t>
            </w:r>
          </w:p>
        </w:tc>
        <w:tc>
          <w:tcPr>
            <w:tcW w:w="2909" w:type="dxa"/>
            <w:vAlign w:val="top"/>
          </w:tcPr>
          <w:p>
            <w:pPr>
              <w:pStyle w:val="TableText"/>
              <w:ind w:left="963"/>
              <w:spacing w:before="306" w:line="184" w:lineRule="auto"/>
              <w:rPr/>
            </w:pPr>
            <w:r>
              <w:rPr>
                <w:spacing w:val="-4"/>
              </w:rPr>
              <w:t>55.18</w:t>
            </w:r>
          </w:p>
        </w:tc>
        <w:tc>
          <w:tcPr>
            <w:tcW w:w="2522" w:type="dxa"/>
            <w:vAlign w:val="top"/>
          </w:tcPr>
          <w:p>
            <w:pPr>
              <w:pStyle w:val="TableText"/>
              <w:ind w:left="864"/>
              <w:spacing w:before="308" w:line="183" w:lineRule="auto"/>
              <w:rPr/>
            </w:pPr>
            <w:r>
              <w:rPr>
                <w:spacing w:val="-3"/>
              </w:rPr>
              <w:t>4.07</w:t>
            </w:r>
          </w:p>
        </w:tc>
      </w:tr>
    </w:tbl>
    <w:p>
      <w:pPr>
        <w:pStyle w:val="BodyText"/>
        <w:spacing w:line="310" w:lineRule="auto"/>
        <w:rPr/>
      </w:pPr>
      <w:r/>
    </w:p>
    <w:p>
      <w:pPr>
        <w:ind w:left="1043"/>
        <w:spacing w:before="134" w:line="220" w:lineRule="auto"/>
        <w:rPr>
          <w:rFonts w:ascii="SimSun" w:hAnsi="SimSun" w:eastAsia="SimSun" w:cs="SimSun"/>
          <w:sz w:val="41"/>
          <w:szCs w:val="41"/>
        </w:rPr>
      </w:pPr>
      <w:r>
        <w:rPr>
          <w:rFonts w:ascii="SimSun" w:hAnsi="SimSun" w:eastAsia="SimSun" w:cs="SimSun"/>
          <w:sz w:val="41"/>
          <w:szCs w:val="41"/>
          <w:spacing w:val="-12"/>
        </w:rPr>
        <w:t>注：“—”表示数据缺失。</w:t>
      </w:r>
    </w:p>
    <w:p>
      <w:pPr>
        <w:ind w:left="13448"/>
        <w:spacing w:before="214" w:line="220" w:lineRule="auto"/>
        <w:rPr>
          <w:rFonts w:ascii="SimSun" w:hAnsi="SimSun" w:eastAsia="SimSun" w:cs="SimSun"/>
          <w:sz w:val="41"/>
          <w:szCs w:val="41"/>
        </w:rPr>
      </w:pPr>
      <w:r>
        <w:rPr>
          <w:rFonts w:ascii="SimSun" w:hAnsi="SimSun" w:eastAsia="SimSun" w:cs="SimSun"/>
          <w:sz w:val="41"/>
          <w:szCs w:val="41"/>
          <w:spacing w:val="-19"/>
        </w:rPr>
        <w:t>数据来源：</w:t>
      </w:r>
      <w:r>
        <w:rPr>
          <w:rFonts w:ascii="SimSun" w:hAnsi="SimSun" w:eastAsia="SimSun" w:cs="SimSun"/>
          <w:sz w:val="41"/>
          <w:szCs w:val="41"/>
          <w:spacing w:val="-42"/>
        </w:rPr>
        <w:t xml:space="preserve"> </w:t>
      </w:r>
      <w:r>
        <w:rPr>
          <w:rFonts w:ascii="SimSun" w:hAnsi="SimSun" w:eastAsia="SimSun" w:cs="SimSun"/>
          <w:sz w:val="41"/>
          <w:szCs w:val="41"/>
          <w:spacing w:val="-19"/>
        </w:rPr>
        <w:t>UNCTAD.STAT。</w:t>
      </w:r>
    </w:p>
    <w:p>
      <w:pPr>
        <w:pStyle w:val="BodyText"/>
        <w:spacing w:line="308" w:lineRule="auto"/>
        <w:rPr/>
      </w:pPr>
      <w:r/>
    </w:p>
    <w:p>
      <w:pPr>
        <w:pStyle w:val="BodyText"/>
        <w:spacing w:line="308" w:lineRule="auto"/>
        <w:rPr/>
      </w:pPr>
      <w:r/>
    </w:p>
    <w:p>
      <w:pPr>
        <w:pStyle w:val="BodyText"/>
        <w:spacing w:line="309" w:lineRule="auto"/>
        <w:rPr/>
      </w:pPr>
      <w:r/>
    </w:p>
    <w:p>
      <w:pPr>
        <w:ind w:left="276"/>
        <w:spacing w:before="152" w:line="221" w:lineRule="auto"/>
        <w:outlineLvl w:val="6"/>
        <w:rPr>
          <w:rFonts w:ascii="SimSun" w:hAnsi="SimSun" w:eastAsia="SimSun" w:cs="SimSun"/>
          <w:sz w:val="47"/>
          <w:szCs w:val="47"/>
        </w:rPr>
      </w:pPr>
      <w:r>
        <w:rPr>
          <w:rFonts w:ascii="SimSun" w:hAnsi="SimSun" w:eastAsia="SimSun" w:cs="SimSun"/>
          <w:sz w:val="47"/>
          <w:szCs w:val="47"/>
          <w:b/>
          <w:bCs/>
          <w:spacing w:val="42"/>
        </w:rPr>
        <w:t>三、</w:t>
      </w:r>
      <w:r>
        <w:rPr>
          <w:rFonts w:ascii="SimSun" w:hAnsi="SimSun" w:eastAsia="SimSun" w:cs="SimSun"/>
          <w:sz w:val="47"/>
          <w:szCs w:val="47"/>
          <w:spacing w:val="42"/>
        </w:rPr>
        <w:t xml:space="preserve"> </w:t>
      </w:r>
      <w:r>
        <w:rPr>
          <w:rFonts w:ascii="SimSun" w:hAnsi="SimSun" w:eastAsia="SimSun" w:cs="SimSun"/>
          <w:sz w:val="47"/>
          <w:szCs w:val="47"/>
          <w:b/>
          <w:bCs/>
          <w:spacing w:val="42"/>
        </w:rPr>
        <w:t>中国与“</w:t>
      </w:r>
      <w:r>
        <w:rPr>
          <w:rFonts w:ascii="SimSun" w:hAnsi="SimSun" w:eastAsia="SimSun" w:cs="SimSun"/>
          <w:sz w:val="47"/>
          <w:szCs w:val="47"/>
          <w:spacing w:val="-133"/>
        </w:rPr>
        <w:t xml:space="preserve"> </w:t>
      </w:r>
      <w:r>
        <w:rPr>
          <w:rFonts w:ascii="SimSun" w:hAnsi="SimSun" w:eastAsia="SimSun" w:cs="SimSun"/>
          <w:sz w:val="47"/>
          <w:szCs w:val="47"/>
          <w:b/>
          <w:bCs/>
          <w:spacing w:val="42"/>
        </w:rPr>
        <w:t>一带一路”沿线国家的数字服务贸易进口结构</w:t>
      </w:r>
    </w:p>
    <w:p>
      <w:pPr>
        <w:pStyle w:val="BodyText"/>
        <w:spacing w:line="307" w:lineRule="auto"/>
        <w:rPr/>
      </w:pPr>
      <w:r/>
    </w:p>
    <w:p>
      <w:pPr>
        <w:pStyle w:val="BodyText"/>
        <w:spacing w:line="307" w:lineRule="auto"/>
        <w:rPr/>
      </w:pPr>
      <w:r/>
    </w:p>
    <w:p>
      <w:pPr>
        <w:ind w:left="269" w:firstLine="929"/>
        <w:spacing w:before="134" w:line="276" w:lineRule="auto"/>
        <w:jc w:val="both"/>
        <w:rPr>
          <w:rFonts w:ascii="SimSun" w:hAnsi="SimSun" w:eastAsia="SimSun" w:cs="SimSun"/>
          <w:sz w:val="47"/>
          <w:szCs w:val="47"/>
        </w:rPr>
      </w:pPr>
      <w:r>
        <w:rPr>
          <w:rFonts w:ascii="SimSun" w:hAnsi="SimSun" w:eastAsia="SimSun" w:cs="SimSun"/>
          <w:sz w:val="41"/>
          <w:szCs w:val="41"/>
          <w:spacing w:val="51"/>
        </w:rPr>
        <w:t>选取2020年数字服务贸易总额排名前15的“</w:t>
      </w:r>
      <w:r>
        <w:rPr>
          <w:rFonts w:ascii="SimSun" w:hAnsi="SimSun" w:eastAsia="SimSun" w:cs="SimSun"/>
          <w:sz w:val="41"/>
          <w:szCs w:val="41"/>
          <w:spacing w:val="-115"/>
        </w:rPr>
        <w:t xml:space="preserve"> </w:t>
      </w:r>
      <w:r>
        <w:rPr>
          <w:rFonts w:ascii="SimSun" w:hAnsi="SimSun" w:eastAsia="SimSun" w:cs="SimSun"/>
          <w:sz w:val="41"/>
          <w:szCs w:val="41"/>
          <w:spacing w:val="51"/>
        </w:rPr>
        <w:t>一</w:t>
      </w:r>
      <w:r>
        <w:rPr>
          <w:rFonts w:ascii="SimSun" w:hAnsi="SimSun" w:eastAsia="SimSun" w:cs="SimSun"/>
          <w:sz w:val="41"/>
          <w:szCs w:val="41"/>
          <w:spacing w:val="-120"/>
        </w:rPr>
        <w:t xml:space="preserve"> </w:t>
      </w:r>
      <w:r>
        <w:rPr>
          <w:rFonts w:ascii="SimSun" w:hAnsi="SimSun" w:eastAsia="SimSun" w:cs="SimSun"/>
          <w:sz w:val="41"/>
          <w:szCs w:val="41"/>
          <w:spacing w:val="51"/>
        </w:rPr>
        <w:t>带一路”沿线国家，它们分别是中国、</w:t>
      </w:r>
      <w:r>
        <w:rPr>
          <w:rFonts w:ascii="SimSun" w:hAnsi="SimSun" w:eastAsia="SimSun" w:cs="SimSun"/>
          <w:sz w:val="41"/>
          <w:szCs w:val="41"/>
        </w:rPr>
        <w:t xml:space="preserve"> </w:t>
      </w:r>
      <w:r>
        <w:rPr>
          <w:rFonts w:ascii="SimSun" w:hAnsi="SimSun" w:eastAsia="SimSun" w:cs="SimSun"/>
          <w:sz w:val="47"/>
          <w:szCs w:val="47"/>
          <w:spacing w:val="-4"/>
        </w:rPr>
        <w:t>印度、新加坡、以色列、波兰、俄罗斯、阿联酋、泰</w:t>
      </w:r>
      <w:r>
        <w:rPr>
          <w:rFonts w:ascii="SimSun" w:hAnsi="SimSun" w:eastAsia="SimSun" w:cs="SimSun"/>
          <w:sz w:val="47"/>
          <w:szCs w:val="47"/>
          <w:spacing w:val="-5"/>
        </w:rPr>
        <w:t>国、菲律宾、马来西亚、捷克、罗马</w:t>
      </w:r>
    </w:p>
    <w:p>
      <w:pPr>
        <w:ind w:left="269"/>
        <w:spacing w:before="1" w:line="220" w:lineRule="auto"/>
        <w:rPr>
          <w:rFonts w:ascii="SimSun" w:hAnsi="SimSun" w:eastAsia="SimSun" w:cs="SimSun"/>
          <w:sz w:val="47"/>
          <w:szCs w:val="47"/>
        </w:rPr>
      </w:pPr>
      <w:r>
        <w:rPr>
          <w:rFonts w:ascii="SimSun" w:hAnsi="SimSun" w:eastAsia="SimSun" w:cs="SimSun"/>
          <w:sz w:val="47"/>
          <w:szCs w:val="47"/>
          <w:spacing w:val="-3"/>
        </w:rPr>
        <w:t>尼亚、土耳其、印度尼西亚、匈牙利，由于阿联酋数据缺失，</w:t>
      </w:r>
      <w:r>
        <w:rPr>
          <w:rFonts w:ascii="SimSun" w:hAnsi="SimSun" w:eastAsia="SimSun" w:cs="SimSun"/>
          <w:sz w:val="47"/>
          <w:szCs w:val="47"/>
          <w:spacing w:val="-4"/>
        </w:rPr>
        <w:t>本书主要分析其他14个国家</w:t>
      </w:r>
    </w:p>
    <w:p>
      <w:pPr>
        <w:spacing w:line="220" w:lineRule="auto"/>
        <w:sectPr>
          <w:headerReference w:type="default" r:id="rId372"/>
          <w:pgSz w:w="21120" w:h="31680"/>
          <w:pgMar w:top="2845" w:right="1838" w:bottom="400" w:left="695" w:header="2179" w:footer="0" w:gutter="0"/>
        </w:sectPr>
        <w:rPr>
          <w:rFonts w:ascii="SimSun" w:hAnsi="SimSun" w:eastAsia="SimSun" w:cs="SimSun"/>
          <w:sz w:val="47"/>
          <w:szCs w:val="47"/>
        </w:rPr>
      </w:pPr>
    </w:p>
    <w:p>
      <w:pPr>
        <w:pStyle w:val="BodyText"/>
        <w:spacing w:line="288" w:lineRule="auto"/>
        <w:rPr/>
      </w:pPr>
      <w:r/>
    </w:p>
    <w:p>
      <w:pPr>
        <w:ind w:left="156"/>
        <w:spacing w:before="147" w:line="221" w:lineRule="auto"/>
        <w:rPr>
          <w:rFonts w:ascii="SimSun" w:hAnsi="SimSun" w:eastAsia="SimSun" w:cs="SimSun"/>
          <w:sz w:val="45"/>
          <w:szCs w:val="45"/>
        </w:rPr>
      </w:pPr>
      <w:r>
        <w:rPr>
          <w:rFonts w:ascii="SimSun" w:hAnsi="SimSun" w:eastAsia="SimSun" w:cs="SimSun"/>
          <w:sz w:val="45"/>
          <w:szCs w:val="45"/>
          <w:spacing w:val="9"/>
        </w:rPr>
        <w:t>的数字服务贸易的进口贸易结构。</w:t>
      </w:r>
    </w:p>
    <w:p>
      <w:pPr>
        <w:ind w:left="156" w:right="119" w:firstLine="936"/>
        <w:spacing w:before="159" w:line="296" w:lineRule="auto"/>
        <w:jc w:val="both"/>
        <w:rPr>
          <w:rFonts w:ascii="SimSun" w:hAnsi="SimSun" w:eastAsia="SimSun" w:cs="SimSun"/>
          <w:sz w:val="45"/>
          <w:szCs w:val="45"/>
        </w:rPr>
      </w:pPr>
      <w:r>
        <w:rPr>
          <w:rFonts w:ascii="SimSun" w:hAnsi="SimSun" w:eastAsia="SimSun" w:cs="SimSun"/>
          <w:sz w:val="45"/>
          <w:szCs w:val="45"/>
          <w:spacing w:val="27"/>
        </w:rPr>
        <w:t>由表12-9可知，在2020年各细分服</w:t>
      </w:r>
      <w:r>
        <w:rPr>
          <w:rFonts w:ascii="SimSun" w:hAnsi="SimSun" w:eastAsia="SimSun" w:cs="SimSun"/>
          <w:sz w:val="45"/>
          <w:szCs w:val="45"/>
          <w:spacing w:val="26"/>
        </w:rPr>
        <w:t>务进口额上，除个人文化与娱乐服务进口外，与</w:t>
      </w:r>
      <w:r>
        <w:rPr>
          <w:rFonts w:ascii="SimSun" w:hAnsi="SimSun" w:eastAsia="SimSun" w:cs="SimSun"/>
          <w:sz w:val="45"/>
          <w:szCs w:val="45"/>
        </w:rPr>
        <w:t xml:space="preserve"> </w:t>
      </w:r>
      <w:r>
        <w:rPr>
          <w:rFonts w:ascii="SimSun" w:hAnsi="SimSun" w:eastAsia="SimSun" w:cs="SimSun"/>
          <w:sz w:val="45"/>
          <w:szCs w:val="45"/>
          <w:spacing w:val="16"/>
        </w:rPr>
        <w:t>出口类似，中国、印度、新加坡三个国家在其余细</w:t>
      </w:r>
      <w:r>
        <w:rPr>
          <w:rFonts w:ascii="SimSun" w:hAnsi="SimSun" w:eastAsia="SimSun" w:cs="SimSun"/>
          <w:sz w:val="45"/>
          <w:szCs w:val="45"/>
          <w:spacing w:val="15"/>
        </w:rPr>
        <w:t>分服务进口额上基本上与其他国家拉开</w:t>
      </w:r>
      <w:r>
        <w:rPr>
          <w:rFonts w:ascii="SimSun" w:hAnsi="SimSun" w:eastAsia="SimSun" w:cs="SimSun"/>
          <w:sz w:val="45"/>
          <w:szCs w:val="45"/>
        </w:rPr>
        <w:t xml:space="preserve"> </w:t>
      </w:r>
      <w:r>
        <w:rPr>
          <w:rFonts w:ascii="SimSun" w:hAnsi="SimSun" w:eastAsia="SimSun" w:cs="SimSun"/>
          <w:sz w:val="45"/>
          <w:szCs w:val="45"/>
          <w:spacing w:val="16"/>
        </w:rPr>
        <w:t>了较大的差距，包揽了各服务进口额的前三，其中保险与养</w:t>
      </w:r>
      <w:r>
        <w:rPr>
          <w:rFonts w:ascii="SimSun" w:hAnsi="SimSun" w:eastAsia="SimSun" w:cs="SimSun"/>
          <w:sz w:val="45"/>
          <w:szCs w:val="45"/>
          <w:spacing w:val="15"/>
        </w:rPr>
        <w:t>老金服务进口额中国最高，为</w:t>
      </w:r>
      <w:r>
        <w:rPr>
          <w:rFonts w:ascii="SimSun" w:hAnsi="SimSun" w:eastAsia="SimSun" w:cs="SimSun"/>
          <w:sz w:val="45"/>
          <w:szCs w:val="45"/>
        </w:rPr>
        <w:t xml:space="preserve"> </w:t>
      </w:r>
      <w:r>
        <w:rPr>
          <w:rFonts w:ascii="SimSun" w:hAnsi="SimSun" w:eastAsia="SimSun" w:cs="SimSun"/>
          <w:sz w:val="45"/>
          <w:szCs w:val="45"/>
        </w:rPr>
        <w:t>12343.81 百万美元，印度(5687.46</w:t>
      </w:r>
      <w:r>
        <w:rPr>
          <w:rFonts w:ascii="SimSun" w:hAnsi="SimSun" w:eastAsia="SimSun" w:cs="SimSun"/>
          <w:sz w:val="45"/>
          <w:szCs w:val="45"/>
          <w:spacing w:val="-41"/>
        </w:rPr>
        <w:t xml:space="preserve"> </w:t>
      </w:r>
      <w:r>
        <w:rPr>
          <w:rFonts w:ascii="SimSun" w:hAnsi="SimSun" w:eastAsia="SimSun" w:cs="SimSun"/>
          <w:sz w:val="45"/>
          <w:szCs w:val="45"/>
        </w:rPr>
        <w:t>百万美元)次之，新加坡(5316.94 百万美元)第三；金融 </w:t>
      </w:r>
      <w:r>
        <w:rPr>
          <w:rFonts w:ascii="SimSun" w:hAnsi="SimSun" w:eastAsia="SimSun" w:cs="SimSun"/>
          <w:sz w:val="45"/>
          <w:szCs w:val="45"/>
          <w:spacing w:val="3"/>
        </w:rPr>
        <w:t>服务进口额新加坡最高，为8117.39百万美元，印度(4616.73百万美元)次之，中国(3174.47</w:t>
      </w:r>
      <w:r>
        <w:rPr>
          <w:rFonts w:ascii="SimSun" w:hAnsi="SimSun" w:eastAsia="SimSun" w:cs="SimSun"/>
          <w:sz w:val="45"/>
          <w:szCs w:val="45"/>
          <w:spacing w:val="9"/>
        </w:rPr>
        <w:t xml:space="preserve"> </w:t>
      </w:r>
      <w:r>
        <w:rPr>
          <w:rFonts w:ascii="SimSun" w:hAnsi="SimSun" w:eastAsia="SimSun" w:cs="SimSun"/>
          <w:sz w:val="45"/>
          <w:szCs w:val="45"/>
        </w:rPr>
        <w:t>百万美元)第三；知识产权使用费进口额中国最高，为37629.03</w:t>
      </w:r>
      <w:r>
        <w:rPr>
          <w:rFonts w:ascii="SimSun" w:hAnsi="SimSun" w:eastAsia="SimSun" w:cs="SimSun"/>
          <w:sz w:val="45"/>
          <w:szCs w:val="45"/>
          <w:spacing w:val="-63"/>
        </w:rPr>
        <w:t xml:space="preserve"> </w:t>
      </w:r>
      <w:r>
        <w:rPr>
          <w:rFonts w:ascii="SimSun" w:hAnsi="SimSun" w:eastAsia="SimSun" w:cs="SimSun"/>
          <w:sz w:val="45"/>
          <w:szCs w:val="45"/>
        </w:rPr>
        <w:t>百万美元，新加坡(16848.01 </w:t>
      </w:r>
      <w:r>
        <w:rPr>
          <w:rFonts w:ascii="SimSun" w:hAnsi="SimSun" w:eastAsia="SimSun" w:cs="SimSun"/>
          <w:sz w:val="45"/>
          <w:szCs w:val="45"/>
          <w:spacing w:val="-12"/>
        </w:rPr>
        <w:t>百万美元)次之，印度(7241.11 百万美元)第三；</w:t>
      </w:r>
      <w:r>
        <w:rPr>
          <w:rFonts w:ascii="SimSun" w:hAnsi="SimSun" w:eastAsia="SimSun" w:cs="SimSun"/>
          <w:sz w:val="45"/>
          <w:szCs w:val="45"/>
          <w:spacing w:val="-13"/>
        </w:rPr>
        <w:t xml:space="preserve"> </w:t>
      </w:r>
      <w:r>
        <w:rPr>
          <w:rFonts w:ascii="Times New Roman" w:hAnsi="Times New Roman" w:eastAsia="Times New Roman" w:cs="Times New Roman"/>
          <w:sz w:val="45"/>
          <w:szCs w:val="45"/>
          <w:spacing w:val="-13"/>
        </w:rPr>
        <w:t>ICT</w:t>
      </w:r>
      <w:r>
        <w:rPr>
          <w:rFonts w:ascii="Times New Roman" w:hAnsi="Times New Roman" w:eastAsia="Times New Roman" w:cs="Times New Roman"/>
          <w:sz w:val="45"/>
          <w:szCs w:val="45"/>
          <w:spacing w:val="84"/>
        </w:rPr>
        <w:t xml:space="preserve"> </w:t>
      </w:r>
      <w:r>
        <w:rPr>
          <w:rFonts w:ascii="SimSun" w:hAnsi="SimSun" w:eastAsia="SimSun" w:cs="SimSun"/>
          <w:sz w:val="45"/>
          <w:szCs w:val="45"/>
          <w:spacing w:val="18"/>
        </w:rPr>
        <w:t>服务进口额中国最高，为32967.53</w:t>
      </w:r>
      <w:r>
        <w:rPr>
          <w:rFonts w:ascii="SimSun" w:hAnsi="SimSun" w:eastAsia="SimSun" w:cs="SimSun"/>
          <w:sz w:val="45"/>
          <w:szCs w:val="45"/>
          <w:spacing w:val="-62"/>
        </w:rPr>
        <w:t xml:space="preserve"> </w:t>
      </w:r>
      <w:r>
        <w:rPr>
          <w:rFonts w:ascii="SimSun" w:hAnsi="SimSun" w:eastAsia="SimSun" w:cs="SimSun"/>
          <w:sz w:val="45"/>
          <w:szCs w:val="45"/>
          <w:spacing w:val="18"/>
        </w:rPr>
        <w:t>百</w:t>
      </w:r>
      <w:r>
        <w:rPr>
          <w:rFonts w:ascii="SimSun" w:hAnsi="SimSun" w:eastAsia="SimSun" w:cs="SimSun"/>
          <w:sz w:val="45"/>
          <w:szCs w:val="45"/>
        </w:rPr>
        <w:t xml:space="preserve"> </w:t>
      </w:r>
      <w:r>
        <w:rPr>
          <w:rFonts w:ascii="SimSun" w:hAnsi="SimSun" w:eastAsia="SimSun" w:cs="SimSun"/>
          <w:sz w:val="45"/>
          <w:szCs w:val="45"/>
          <w:spacing w:val="3"/>
        </w:rPr>
        <w:t>万美元，新加坡(17441.67 百万美元)次之，印度(11007.25 百万美元)第三；其他商业服务</w:t>
      </w:r>
      <w:r>
        <w:rPr>
          <w:rFonts w:ascii="SimSun" w:hAnsi="SimSun" w:eastAsia="SimSun" w:cs="SimSun"/>
          <w:sz w:val="45"/>
          <w:szCs w:val="45"/>
          <w:spacing w:val="6"/>
        </w:rPr>
        <w:t xml:space="preserve"> </w:t>
      </w:r>
      <w:r>
        <w:rPr>
          <w:rFonts w:ascii="SimSun" w:hAnsi="SimSun" w:eastAsia="SimSun" w:cs="SimSun"/>
          <w:sz w:val="45"/>
          <w:szCs w:val="45"/>
          <w:spacing w:val="13"/>
        </w:rPr>
        <w:t>进口额新加坡最高，为58926.68百万美元，中国(50487.2百万美</w:t>
      </w:r>
      <w:r>
        <w:rPr>
          <w:rFonts w:ascii="SimSun" w:hAnsi="SimSun" w:eastAsia="SimSun" w:cs="SimSun"/>
          <w:sz w:val="45"/>
          <w:szCs w:val="45"/>
          <w:spacing w:val="12"/>
        </w:rPr>
        <w:t>元)次之，印度</w:t>
      </w:r>
      <w:r>
        <w:rPr>
          <w:rFonts w:ascii="Times New Roman" w:hAnsi="Times New Roman" w:eastAsia="Times New Roman" w:cs="Times New Roman"/>
          <w:sz w:val="45"/>
          <w:szCs w:val="45"/>
          <w:spacing w:val="12"/>
        </w:rPr>
        <w:t>(48595.19</w:t>
      </w:r>
      <w:r>
        <w:rPr>
          <w:rFonts w:ascii="Times New Roman" w:hAnsi="Times New Roman" w:eastAsia="Times New Roman" w:cs="Times New Roman"/>
          <w:sz w:val="45"/>
          <w:szCs w:val="45"/>
        </w:rPr>
        <w:t xml:space="preserve">  </w:t>
      </w:r>
      <w:r>
        <w:rPr>
          <w:rFonts w:ascii="SimSun" w:hAnsi="SimSun" w:eastAsia="SimSun" w:cs="SimSun"/>
          <w:sz w:val="45"/>
          <w:szCs w:val="45"/>
          <w:spacing w:val="4"/>
        </w:rPr>
        <w:t>百万美元)第三；个人文化与娱乐服务进口额中国最高，为3007.72百万美元，印度(2751</w:t>
      </w:r>
      <w:r>
        <w:rPr>
          <w:rFonts w:ascii="SimSun" w:hAnsi="SimSun" w:eastAsia="SimSun" w:cs="SimSun"/>
          <w:sz w:val="45"/>
          <w:szCs w:val="45"/>
          <w:spacing w:val="3"/>
        </w:rPr>
        <w:t>.33</w:t>
      </w:r>
    </w:p>
    <w:p>
      <w:pPr>
        <w:ind w:left="212"/>
        <w:spacing w:line="221" w:lineRule="auto"/>
        <w:rPr>
          <w:rFonts w:ascii="SimSun" w:hAnsi="SimSun" w:eastAsia="SimSun" w:cs="SimSun"/>
          <w:sz w:val="45"/>
          <w:szCs w:val="45"/>
        </w:rPr>
      </w:pPr>
      <w:r>
        <w:rPr>
          <w:rFonts w:ascii="SimSun" w:hAnsi="SimSun" w:eastAsia="SimSun" w:cs="SimSun"/>
          <w:sz w:val="45"/>
          <w:szCs w:val="45"/>
          <w:spacing w:val="8"/>
        </w:rPr>
        <w:t>百万美元)次之，俄罗斯(1256.72百万美元)</w:t>
      </w:r>
      <w:r>
        <w:rPr>
          <w:rFonts w:ascii="SimSun" w:hAnsi="SimSun" w:eastAsia="SimSun" w:cs="SimSun"/>
          <w:sz w:val="45"/>
          <w:szCs w:val="45"/>
          <w:spacing w:val="7"/>
        </w:rPr>
        <w:t>第三，而新加坡仅为500.96百万美元。</w:t>
      </w:r>
    </w:p>
    <w:p>
      <w:pPr>
        <w:ind w:left="219"/>
        <w:spacing w:before="349" w:line="221" w:lineRule="auto"/>
        <w:rPr>
          <w:rFonts w:ascii="SimHei" w:hAnsi="SimHei" w:eastAsia="SimHei" w:cs="SimHei"/>
          <w:sz w:val="45"/>
          <w:szCs w:val="45"/>
        </w:rPr>
      </w:pPr>
      <w:r>
        <w:rPr>
          <w:rFonts w:ascii="SimHei" w:hAnsi="SimHei" w:eastAsia="SimHei" w:cs="SimHei"/>
          <w:sz w:val="45"/>
          <w:szCs w:val="45"/>
          <w:b/>
          <w:bCs/>
          <w:spacing w:val="-7"/>
        </w:rPr>
        <w:t>表12-9</w:t>
      </w:r>
      <w:r>
        <w:rPr>
          <w:rFonts w:ascii="SimHei" w:hAnsi="SimHei" w:eastAsia="SimHei" w:cs="SimHei"/>
          <w:sz w:val="45"/>
          <w:szCs w:val="45"/>
          <w:spacing w:val="187"/>
        </w:rPr>
        <w:t xml:space="preserve"> </w:t>
      </w:r>
      <w:r>
        <w:rPr>
          <w:rFonts w:ascii="SimHei" w:hAnsi="SimHei" w:eastAsia="SimHei" w:cs="SimHei"/>
          <w:sz w:val="45"/>
          <w:szCs w:val="45"/>
          <w:b/>
          <w:bCs/>
          <w:spacing w:val="-7"/>
        </w:rPr>
        <w:t>2017—2020年“一带一路”部分沿线国家细分数字服务贸易进口额</w:t>
      </w:r>
      <w:r>
        <w:rPr>
          <w:rFonts w:ascii="SimHei" w:hAnsi="SimHei" w:eastAsia="SimHei" w:cs="SimHei"/>
          <w:sz w:val="45"/>
          <w:szCs w:val="45"/>
          <w:spacing w:val="160"/>
        </w:rPr>
        <w:t xml:space="preserve"> </w:t>
      </w:r>
      <w:r>
        <w:rPr>
          <w:rFonts w:ascii="SimHei" w:hAnsi="SimHei" w:eastAsia="SimHei" w:cs="SimHei"/>
          <w:sz w:val="45"/>
          <w:szCs w:val="45"/>
          <w:spacing w:val="-7"/>
        </w:rPr>
        <w:t>单位：百万美元</w:t>
      </w:r>
    </w:p>
    <w:p>
      <w:pPr>
        <w:spacing w:line="98" w:lineRule="exact"/>
        <w:rPr/>
      </w:pPr>
      <w:r/>
    </w:p>
    <w:tbl>
      <w:tblPr>
        <w:tblStyle w:val="TableNormal"/>
        <w:tblW w:w="18198" w:type="dxa"/>
        <w:tblInd w:w="148"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267"/>
        <w:gridCol w:w="1376"/>
        <w:gridCol w:w="1994"/>
        <w:gridCol w:w="1838"/>
        <w:gridCol w:w="1901"/>
        <w:gridCol w:w="1866"/>
        <w:gridCol w:w="2277"/>
        <w:gridCol w:w="2277"/>
        <w:gridCol w:w="2402"/>
      </w:tblGrid>
      <w:tr>
        <w:trPr>
          <w:trHeight w:val="1276" w:hRule="atLeast"/>
        </w:trPr>
        <w:tc>
          <w:tcPr>
            <w:tcW w:w="2267" w:type="dxa"/>
            <w:vAlign w:val="top"/>
          </w:tcPr>
          <w:p>
            <w:pPr>
              <w:spacing w:line="327" w:lineRule="auto"/>
              <w:rPr>
                <w:rFonts w:ascii="Arial"/>
                <w:sz w:val="21"/>
              </w:rPr>
            </w:pPr>
            <w:r/>
          </w:p>
          <w:p>
            <w:pPr>
              <w:pStyle w:val="TableText"/>
              <w:ind w:left="736"/>
              <w:spacing w:before="127" w:line="220" w:lineRule="auto"/>
              <w:rPr/>
            </w:pPr>
            <w:r>
              <w:rPr>
                <w:spacing w:val="11"/>
              </w:rPr>
              <w:t>国家</w:t>
            </w:r>
          </w:p>
        </w:tc>
        <w:tc>
          <w:tcPr>
            <w:tcW w:w="1376" w:type="dxa"/>
            <w:vAlign w:val="top"/>
          </w:tcPr>
          <w:p>
            <w:pPr>
              <w:spacing w:line="326" w:lineRule="auto"/>
              <w:rPr>
                <w:rFonts w:ascii="Arial"/>
                <w:sz w:val="21"/>
              </w:rPr>
            </w:pPr>
            <w:r/>
          </w:p>
          <w:p>
            <w:pPr>
              <w:pStyle w:val="TableText"/>
              <w:ind w:left="293"/>
              <w:spacing w:before="127" w:line="219" w:lineRule="auto"/>
              <w:rPr/>
            </w:pPr>
            <w:r>
              <w:rPr>
                <w:spacing w:val="8"/>
              </w:rPr>
              <w:t>年份</w:t>
            </w:r>
          </w:p>
        </w:tc>
        <w:tc>
          <w:tcPr>
            <w:tcW w:w="1994" w:type="dxa"/>
            <w:vAlign w:val="top"/>
          </w:tcPr>
          <w:p>
            <w:pPr>
              <w:pStyle w:val="TableText"/>
              <w:ind w:left="209"/>
              <w:spacing w:before="149" w:line="631" w:lineRule="exact"/>
              <w:rPr/>
            </w:pPr>
            <w:r>
              <w:rPr>
                <w:spacing w:val="4"/>
                <w:position w:val="17"/>
              </w:rPr>
              <w:t>保险与养</w:t>
            </w:r>
          </w:p>
          <w:p>
            <w:pPr>
              <w:pStyle w:val="TableText"/>
              <w:ind w:left="209"/>
              <w:spacing w:before="1" w:line="219" w:lineRule="auto"/>
              <w:rPr/>
            </w:pPr>
            <w:r>
              <w:rPr>
                <w:spacing w:val="4"/>
              </w:rPr>
              <w:t>老金服务</w:t>
            </w:r>
          </w:p>
        </w:tc>
        <w:tc>
          <w:tcPr>
            <w:tcW w:w="1838" w:type="dxa"/>
            <w:vAlign w:val="top"/>
          </w:tcPr>
          <w:p>
            <w:pPr>
              <w:pStyle w:val="TableText"/>
              <w:ind w:left="521"/>
              <w:spacing w:before="152" w:line="628" w:lineRule="exact"/>
              <w:rPr/>
            </w:pPr>
            <w:r>
              <w:rPr>
                <w:spacing w:val="11"/>
                <w:position w:val="17"/>
              </w:rPr>
              <w:t>金融</w:t>
            </w:r>
          </w:p>
          <w:p>
            <w:pPr>
              <w:pStyle w:val="TableText"/>
              <w:ind w:left="521"/>
              <w:spacing w:before="1" w:line="219" w:lineRule="auto"/>
              <w:rPr/>
            </w:pPr>
            <w:r>
              <w:rPr>
                <w:spacing w:val="9"/>
              </w:rPr>
              <w:t>服务</w:t>
            </w:r>
          </w:p>
        </w:tc>
        <w:tc>
          <w:tcPr>
            <w:tcW w:w="1901" w:type="dxa"/>
            <w:vAlign w:val="top"/>
          </w:tcPr>
          <w:p>
            <w:pPr>
              <w:pStyle w:val="TableText"/>
              <w:ind w:left="166"/>
              <w:spacing w:before="149" w:line="631" w:lineRule="exact"/>
              <w:rPr/>
            </w:pPr>
            <w:r>
              <w:rPr>
                <w:spacing w:val="4"/>
                <w:position w:val="17"/>
              </w:rPr>
              <w:t>知识产权</w:t>
            </w:r>
          </w:p>
          <w:p>
            <w:pPr>
              <w:pStyle w:val="TableText"/>
              <w:ind w:left="358"/>
              <w:spacing w:before="1" w:line="219" w:lineRule="auto"/>
              <w:rPr/>
            </w:pPr>
            <w:r>
              <w:rPr>
                <w:spacing w:val="8"/>
              </w:rPr>
              <w:t>使用费</w:t>
            </w:r>
          </w:p>
        </w:tc>
        <w:tc>
          <w:tcPr>
            <w:tcW w:w="1866" w:type="dxa"/>
            <w:vAlign w:val="top"/>
          </w:tcPr>
          <w:p>
            <w:pPr>
              <w:pStyle w:val="TableText"/>
              <w:ind w:left="635"/>
              <w:spacing w:before="271" w:line="241" w:lineRule="auto"/>
              <w:rPr/>
            </w:pPr>
            <w:r>
              <w:rPr>
                <w:spacing w:val="-9"/>
              </w:rPr>
              <w:t>ICT</w:t>
            </w:r>
          </w:p>
          <w:p>
            <w:pPr>
              <w:pStyle w:val="TableText"/>
              <w:ind w:left="536"/>
              <w:spacing w:before="1" w:line="219" w:lineRule="auto"/>
              <w:rPr/>
            </w:pPr>
            <w:r>
              <w:rPr>
                <w:spacing w:val="9"/>
              </w:rPr>
              <w:t>服务</w:t>
            </w:r>
          </w:p>
        </w:tc>
        <w:tc>
          <w:tcPr>
            <w:tcW w:w="2277" w:type="dxa"/>
            <w:vAlign w:val="top"/>
          </w:tcPr>
          <w:p>
            <w:pPr>
              <w:pStyle w:val="TableText"/>
              <w:ind w:left="352"/>
              <w:spacing w:before="150" w:line="630" w:lineRule="exact"/>
              <w:rPr/>
            </w:pPr>
            <w:r>
              <w:rPr>
                <w:spacing w:val="3"/>
                <w:position w:val="17"/>
              </w:rPr>
              <w:t>其他商业</w:t>
            </w:r>
          </w:p>
          <w:p>
            <w:pPr>
              <w:pStyle w:val="TableText"/>
              <w:ind w:left="742"/>
              <w:spacing w:before="1" w:line="219" w:lineRule="auto"/>
              <w:rPr/>
            </w:pPr>
            <w:r>
              <w:rPr>
                <w:spacing w:val="9"/>
              </w:rPr>
              <w:t>服务</w:t>
            </w:r>
          </w:p>
        </w:tc>
        <w:tc>
          <w:tcPr>
            <w:tcW w:w="2277" w:type="dxa"/>
            <w:vAlign w:val="top"/>
          </w:tcPr>
          <w:p>
            <w:pPr>
              <w:pStyle w:val="TableText"/>
              <w:ind w:left="162"/>
              <w:spacing w:before="156" w:line="624" w:lineRule="exact"/>
              <w:rPr/>
            </w:pPr>
            <w:r>
              <w:rPr>
                <w:spacing w:val="6"/>
                <w:position w:val="16"/>
              </w:rPr>
              <w:t>个人文化与</w:t>
            </w:r>
          </w:p>
          <w:p>
            <w:pPr>
              <w:pStyle w:val="TableText"/>
              <w:ind w:left="353"/>
              <w:spacing w:before="1" w:line="219" w:lineRule="auto"/>
              <w:rPr/>
            </w:pPr>
            <w:r>
              <w:rPr>
                <w:spacing w:val="4"/>
              </w:rPr>
              <w:t>娱乐服务</w:t>
            </w:r>
          </w:p>
        </w:tc>
        <w:tc>
          <w:tcPr>
            <w:tcW w:w="2402" w:type="dxa"/>
            <w:vAlign w:val="top"/>
          </w:tcPr>
          <w:p>
            <w:pPr>
              <w:spacing w:line="328" w:lineRule="auto"/>
              <w:rPr>
                <w:rFonts w:ascii="Arial"/>
                <w:sz w:val="21"/>
              </w:rPr>
            </w:pPr>
            <w:r/>
          </w:p>
          <w:p>
            <w:pPr>
              <w:pStyle w:val="TableText"/>
              <w:ind w:left="808"/>
              <w:spacing w:before="127" w:line="221" w:lineRule="auto"/>
              <w:rPr/>
            </w:pPr>
            <w:r>
              <w:rPr>
                <w:spacing w:val="8"/>
              </w:rPr>
              <w:t>总计</w:t>
            </w:r>
          </w:p>
        </w:tc>
      </w:tr>
      <w:tr>
        <w:trPr>
          <w:trHeight w:val="761" w:hRule="atLeast"/>
        </w:trPr>
        <w:tc>
          <w:tcPr>
            <w:tcW w:w="2267" w:type="dxa"/>
            <w:vAlign w:val="top"/>
            <w:vMerge w:val="restart"/>
            <w:tcBorders>
              <w:bottom w:val="nil"/>
            </w:tcBorders>
          </w:tcPr>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pStyle w:val="TableText"/>
              <w:ind w:left="736"/>
              <w:spacing w:before="127" w:line="220" w:lineRule="auto"/>
              <w:rPr/>
            </w:pPr>
            <w:r>
              <w:rPr>
                <w:spacing w:val="46"/>
              </w:rPr>
              <w:t>中国</w:t>
            </w:r>
          </w:p>
        </w:tc>
        <w:tc>
          <w:tcPr>
            <w:tcW w:w="1376" w:type="dxa"/>
            <w:vAlign w:val="top"/>
          </w:tcPr>
          <w:p>
            <w:pPr>
              <w:pStyle w:val="TableText"/>
              <w:ind w:left="293"/>
              <w:spacing w:before="294" w:line="184" w:lineRule="auto"/>
              <w:rPr/>
            </w:pPr>
            <w:r>
              <w:rPr>
                <w:spacing w:val="-4"/>
              </w:rPr>
              <w:t>2017</w:t>
            </w:r>
          </w:p>
        </w:tc>
        <w:tc>
          <w:tcPr>
            <w:tcW w:w="1994" w:type="dxa"/>
            <w:vAlign w:val="top"/>
          </w:tcPr>
          <w:p>
            <w:pPr>
              <w:pStyle w:val="TableText"/>
              <w:ind w:left="209"/>
              <w:spacing w:before="294" w:line="184" w:lineRule="auto"/>
              <w:rPr/>
            </w:pPr>
            <w:r>
              <w:rPr>
                <w:spacing w:val="-5"/>
              </w:rPr>
              <w:t>10409.20</w:t>
            </w:r>
          </w:p>
        </w:tc>
        <w:tc>
          <w:tcPr>
            <w:tcW w:w="1838" w:type="dxa"/>
            <w:vAlign w:val="top"/>
          </w:tcPr>
          <w:p>
            <w:pPr>
              <w:pStyle w:val="TableText"/>
              <w:ind w:left="230"/>
              <w:spacing w:before="294" w:line="184" w:lineRule="auto"/>
              <w:rPr/>
            </w:pPr>
            <w:r>
              <w:rPr>
                <w:spacing w:val="-6"/>
              </w:rPr>
              <w:t>1617.16</w:t>
            </w:r>
          </w:p>
        </w:tc>
        <w:tc>
          <w:tcPr>
            <w:tcW w:w="1901" w:type="dxa"/>
            <w:vAlign w:val="top"/>
          </w:tcPr>
          <w:p>
            <w:pPr>
              <w:pStyle w:val="TableText"/>
              <w:ind w:left="166"/>
              <w:spacing w:before="296" w:line="183" w:lineRule="auto"/>
              <w:rPr/>
            </w:pPr>
            <w:r>
              <w:rPr>
                <w:spacing w:val="-3"/>
              </w:rPr>
              <w:t>28574.57</w:t>
            </w:r>
          </w:p>
        </w:tc>
        <w:tc>
          <w:tcPr>
            <w:tcW w:w="1866" w:type="dxa"/>
            <w:vAlign w:val="top"/>
          </w:tcPr>
          <w:p>
            <w:pPr>
              <w:pStyle w:val="TableText"/>
              <w:ind w:left="146"/>
              <w:spacing w:before="294" w:line="184" w:lineRule="auto"/>
              <w:rPr/>
            </w:pPr>
            <w:r>
              <w:rPr>
                <w:spacing w:val="-5"/>
              </w:rPr>
              <w:t>19176.13</w:t>
            </w:r>
          </w:p>
        </w:tc>
        <w:tc>
          <w:tcPr>
            <w:tcW w:w="2277" w:type="dxa"/>
            <w:vAlign w:val="top"/>
          </w:tcPr>
          <w:p>
            <w:pPr>
              <w:pStyle w:val="TableText"/>
              <w:ind w:left="352"/>
              <w:spacing w:before="296" w:line="183" w:lineRule="auto"/>
              <w:rPr/>
            </w:pPr>
            <w:r>
              <w:rPr>
                <w:spacing w:val="-2"/>
              </w:rPr>
              <w:t>42853.78</w:t>
            </w:r>
          </w:p>
        </w:tc>
        <w:tc>
          <w:tcPr>
            <w:tcW w:w="2277" w:type="dxa"/>
            <w:vAlign w:val="top"/>
          </w:tcPr>
          <w:p>
            <w:pPr>
              <w:pStyle w:val="TableText"/>
              <w:ind w:left="452"/>
              <w:spacing w:before="296" w:line="183" w:lineRule="auto"/>
              <w:rPr/>
            </w:pPr>
            <w:r>
              <w:rPr>
                <w:spacing w:val="-3"/>
              </w:rPr>
              <w:t>2753.23</w:t>
            </w:r>
          </w:p>
        </w:tc>
        <w:tc>
          <w:tcPr>
            <w:tcW w:w="2402" w:type="dxa"/>
            <w:vAlign w:val="top"/>
          </w:tcPr>
          <w:p>
            <w:pPr>
              <w:pStyle w:val="TableText"/>
              <w:ind w:left="319"/>
              <w:spacing w:before="294" w:line="184" w:lineRule="auto"/>
              <w:rPr/>
            </w:pPr>
            <w:r>
              <w:rPr>
                <w:spacing w:val="-5"/>
              </w:rPr>
              <w:t>105384.08</w:t>
            </w:r>
          </w:p>
        </w:tc>
      </w:tr>
      <w:tr>
        <w:trPr>
          <w:trHeight w:val="768" w:hRule="atLeast"/>
        </w:trPr>
        <w:tc>
          <w:tcPr>
            <w:tcW w:w="2267" w:type="dxa"/>
            <w:vAlign w:val="top"/>
            <w:vMerge w:val="continue"/>
            <w:tcBorders>
              <w:top w:val="nil"/>
              <w:bottom w:val="nil"/>
            </w:tcBorders>
          </w:tcPr>
          <w:p>
            <w:pPr>
              <w:rPr>
                <w:rFonts w:ascii="Arial"/>
                <w:sz w:val="21"/>
              </w:rPr>
            </w:pPr>
            <w:r/>
          </w:p>
        </w:tc>
        <w:tc>
          <w:tcPr>
            <w:tcW w:w="1376" w:type="dxa"/>
            <w:vAlign w:val="top"/>
          </w:tcPr>
          <w:p>
            <w:pPr>
              <w:pStyle w:val="TableText"/>
              <w:ind w:left="293"/>
              <w:spacing w:before="302" w:line="184" w:lineRule="auto"/>
              <w:rPr/>
            </w:pPr>
            <w:r>
              <w:rPr>
                <w:spacing w:val="-4"/>
              </w:rPr>
              <w:t>2018</w:t>
            </w:r>
          </w:p>
        </w:tc>
        <w:tc>
          <w:tcPr>
            <w:tcW w:w="1994" w:type="dxa"/>
            <w:vAlign w:val="top"/>
          </w:tcPr>
          <w:p>
            <w:pPr>
              <w:pStyle w:val="TableText"/>
              <w:ind w:left="209"/>
              <w:spacing w:before="302" w:line="184" w:lineRule="auto"/>
              <w:rPr/>
            </w:pPr>
            <w:r>
              <w:rPr>
                <w:spacing w:val="-5"/>
              </w:rPr>
              <w:t>11881.28</w:t>
            </w:r>
          </w:p>
        </w:tc>
        <w:tc>
          <w:tcPr>
            <w:tcW w:w="1838" w:type="dxa"/>
            <w:vAlign w:val="top"/>
          </w:tcPr>
          <w:p>
            <w:pPr>
              <w:pStyle w:val="TableText"/>
              <w:ind w:left="230"/>
              <w:spacing w:before="302" w:line="184" w:lineRule="auto"/>
              <w:rPr/>
            </w:pPr>
            <w:r>
              <w:rPr>
                <w:spacing w:val="-3"/>
              </w:rPr>
              <w:t>2121.89</w:t>
            </w:r>
          </w:p>
        </w:tc>
        <w:tc>
          <w:tcPr>
            <w:tcW w:w="1901" w:type="dxa"/>
            <w:vAlign w:val="top"/>
          </w:tcPr>
          <w:p>
            <w:pPr>
              <w:pStyle w:val="TableText"/>
              <w:ind w:left="166"/>
              <w:spacing w:before="302" w:line="184" w:lineRule="auto"/>
              <w:rPr/>
            </w:pPr>
            <w:r>
              <w:rPr>
                <w:spacing w:val="-3"/>
              </w:rPr>
              <w:t>35599.01</w:t>
            </w:r>
          </w:p>
        </w:tc>
        <w:tc>
          <w:tcPr>
            <w:tcW w:w="1866" w:type="dxa"/>
            <w:vAlign w:val="top"/>
          </w:tcPr>
          <w:p>
            <w:pPr>
              <w:pStyle w:val="TableText"/>
              <w:ind w:left="146"/>
              <w:spacing w:before="304" w:line="183" w:lineRule="auto"/>
              <w:rPr/>
            </w:pPr>
            <w:r>
              <w:rPr>
                <w:spacing w:val="-3"/>
              </w:rPr>
              <w:t>23775.05</w:t>
            </w:r>
          </w:p>
        </w:tc>
        <w:tc>
          <w:tcPr>
            <w:tcW w:w="2277" w:type="dxa"/>
            <w:vAlign w:val="top"/>
          </w:tcPr>
          <w:p>
            <w:pPr>
              <w:pStyle w:val="TableText"/>
              <w:ind w:left="352"/>
              <w:spacing w:before="304" w:line="183" w:lineRule="auto"/>
              <w:rPr/>
            </w:pPr>
            <w:r>
              <w:rPr>
                <w:spacing w:val="-2"/>
              </w:rPr>
              <w:t>47292.50</w:t>
            </w:r>
          </w:p>
        </w:tc>
        <w:tc>
          <w:tcPr>
            <w:tcW w:w="2277" w:type="dxa"/>
            <w:vAlign w:val="top"/>
          </w:tcPr>
          <w:p>
            <w:pPr>
              <w:pStyle w:val="TableText"/>
              <w:ind w:left="452"/>
              <w:spacing w:before="304" w:line="183" w:lineRule="auto"/>
              <w:rPr/>
            </w:pPr>
            <w:r>
              <w:rPr>
                <w:spacing w:val="-3"/>
              </w:rPr>
              <w:t>3393.94</w:t>
            </w:r>
          </w:p>
        </w:tc>
        <w:tc>
          <w:tcPr>
            <w:tcW w:w="2402" w:type="dxa"/>
            <w:vAlign w:val="top"/>
          </w:tcPr>
          <w:p>
            <w:pPr>
              <w:pStyle w:val="TableText"/>
              <w:ind w:left="319"/>
              <w:spacing w:before="302" w:line="184" w:lineRule="auto"/>
              <w:rPr/>
            </w:pPr>
            <w:r>
              <w:rPr>
                <w:spacing w:val="-5"/>
              </w:rPr>
              <w:t>124063.65</w:t>
            </w:r>
          </w:p>
        </w:tc>
      </w:tr>
      <w:tr>
        <w:trPr>
          <w:trHeight w:val="768" w:hRule="atLeast"/>
        </w:trPr>
        <w:tc>
          <w:tcPr>
            <w:tcW w:w="2267" w:type="dxa"/>
            <w:vAlign w:val="top"/>
            <w:vMerge w:val="continue"/>
            <w:tcBorders>
              <w:top w:val="nil"/>
              <w:bottom w:val="nil"/>
            </w:tcBorders>
          </w:tcPr>
          <w:p>
            <w:pPr>
              <w:rPr>
                <w:rFonts w:ascii="Arial"/>
                <w:sz w:val="21"/>
              </w:rPr>
            </w:pPr>
            <w:r/>
          </w:p>
        </w:tc>
        <w:tc>
          <w:tcPr>
            <w:tcW w:w="1376" w:type="dxa"/>
            <w:vAlign w:val="top"/>
          </w:tcPr>
          <w:p>
            <w:pPr>
              <w:pStyle w:val="TableText"/>
              <w:ind w:left="293"/>
              <w:spacing w:before="302" w:line="184" w:lineRule="auto"/>
              <w:rPr/>
            </w:pPr>
            <w:r>
              <w:rPr>
                <w:spacing w:val="-4"/>
              </w:rPr>
              <w:t>2019</w:t>
            </w:r>
          </w:p>
        </w:tc>
        <w:tc>
          <w:tcPr>
            <w:tcW w:w="1994" w:type="dxa"/>
            <w:vAlign w:val="top"/>
          </w:tcPr>
          <w:p>
            <w:pPr>
              <w:pStyle w:val="TableText"/>
              <w:ind w:left="209"/>
              <w:spacing w:before="302" w:line="184" w:lineRule="auto"/>
              <w:rPr/>
            </w:pPr>
            <w:r>
              <w:rPr>
                <w:spacing w:val="-5"/>
              </w:rPr>
              <w:t>10759.69</w:t>
            </w:r>
          </w:p>
        </w:tc>
        <w:tc>
          <w:tcPr>
            <w:tcW w:w="1838" w:type="dxa"/>
            <w:vAlign w:val="top"/>
          </w:tcPr>
          <w:p>
            <w:pPr>
              <w:pStyle w:val="TableText"/>
              <w:ind w:left="230"/>
              <w:spacing w:before="304" w:line="183" w:lineRule="auto"/>
              <w:rPr/>
            </w:pPr>
            <w:r>
              <w:rPr>
                <w:spacing w:val="-3"/>
              </w:rPr>
              <w:t>2465.80</w:t>
            </w:r>
          </w:p>
        </w:tc>
        <w:tc>
          <w:tcPr>
            <w:tcW w:w="1901" w:type="dxa"/>
            <w:vAlign w:val="top"/>
          </w:tcPr>
          <w:p>
            <w:pPr>
              <w:pStyle w:val="TableText"/>
              <w:ind w:left="166"/>
              <w:spacing w:before="304" w:line="183" w:lineRule="auto"/>
              <w:rPr/>
            </w:pPr>
            <w:r>
              <w:rPr>
                <w:spacing w:val="-3"/>
              </w:rPr>
              <w:t>34328.03</w:t>
            </w:r>
          </w:p>
        </w:tc>
        <w:tc>
          <w:tcPr>
            <w:tcW w:w="1866" w:type="dxa"/>
            <w:vAlign w:val="top"/>
          </w:tcPr>
          <w:p>
            <w:pPr>
              <w:pStyle w:val="TableText"/>
              <w:ind w:left="146"/>
              <w:spacing w:before="304" w:line="183" w:lineRule="auto"/>
              <w:rPr/>
            </w:pPr>
            <w:r>
              <w:rPr>
                <w:spacing w:val="-3"/>
              </w:rPr>
              <w:t>26860.63</w:t>
            </w:r>
          </w:p>
        </w:tc>
        <w:tc>
          <w:tcPr>
            <w:tcW w:w="2277" w:type="dxa"/>
            <w:vAlign w:val="top"/>
          </w:tcPr>
          <w:p>
            <w:pPr>
              <w:pStyle w:val="TableText"/>
              <w:ind w:left="352"/>
              <w:spacing w:before="304" w:line="183" w:lineRule="auto"/>
              <w:rPr/>
            </w:pPr>
            <w:r>
              <w:rPr>
                <w:spacing w:val="-2"/>
              </w:rPr>
              <w:t>49775.30</w:t>
            </w:r>
          </w:p>
        </w:tc>
        <w:tc>
          <w:tcPr>
            <w:tcW w:w="2277" w:type="dxa"/>
            <w:vAlign w:val="top"/>
          </w:tcPr>
          <w:p>
            <w:pPr>
              <w:pStyle w:val="TableText"/>
              <w:ind w:left="452"/>
              <w:spacing w:before="302" w:line="184" w:lineRule="auto"/>
              <w:rPr/>
            </w:pPr>
            <w:r>
              <w:rPr>
                <w:spacing w:val="-2"/>
              </w:rPr>
              <w:t>4073.19</w:t>
            </w:r>
          </w:p>
        </w:tc>
        <w:tc>
          <w:tcPr>
            <w:tcW w:w="2402" w:type="dxa"/>
            <w:vAlign w:val="top"/>
          </w:tcPr>
          <w:p>
            <w:pPr>
              <w:pStyle w:val="TableText"/>
              <w:ind w:left="319"/>
              <w:spacing w:before="302" w:line="184" w:lineRule="auto"/>
              <w:rPr/>
            </w:pPr>
            <w:r>
              <w:rPr>
                <w:spacing w:val="-5"/>
              </w:rPr>
              <w:t>128262.64</w:t>
            </w:r>
          </w:p>
        </w:tc>
      </w:tr>
      <w:tr>
        <w:trPr>
          <w:trHeight w:val="768" w:hRule="atLeast"/>
        </w:trPr>
        <w:tc>
          <w:tcPr>
            <w:tcW w:w="2267" w:type="dxa"/>
            <w:vAlign w:val="top"/>
            <w:vMerge w:val="continue"/>
            <w:tcBorders>
              <w:top w:val="nil"/>
            </w:tcBorders>
          </w:tcPr>
          <w:p>
            <w:pPr>
              <w:rPr>
                <w:rFonts w:ascii="Arial"/>
                <w:sz w:val="21"/>
              </w:rPr>
            </w:pPr>
            <w:r/>
          </w:p>
        </w:tc>
        <w:tc>
          <w:tcPr>
            <w:tcW w:w="1376" w:type="dxa"/>
            <w:vAlign w:val="top"/>
          </w:tcPr>
          <w:p>
            <w:pPr>
              <w:pStyle w:val="TableText"/>
              <w:ind w:left="293"/>
              <w:spacing w:before="305" w:line="183" w:lineRule="auto"/>
              <w:rPr/>
            </w:pPr>
            <w:r>
              <w:rPr>
                <w:spacing w:val="-4"/>
              </w:rPr>
              <w:t>2020</w:t>
            </w:r>
          </w:p>
        </w:tc>
        <w:tc>
          <w:tcPr>
            <w:tcW w:w="1994" w:type="dxa"/>
            <w:vAlign w:val="top"/>
          </w:tcPr>
          <w:p>
            <w:pPr>
              <w:pStyle w:val="TableText"/>
              <w:ind w:left="209"/>
              <w:spacing w:before="303" w:line="184" w:lineRule="auto"/>
              <w:rPr/>
            </w:pPr>
            <w:r>
              <w:rPr>
                <w:spacing w:val="-5"/>
              </w:rPr>
              <w:t>12343.81</w:t>
            </w:r>
          </w:p>
        </w:tc>
        <w:tc>
          <w:tcPr>
            <w:tcW w:w="1838" w:type="dxa"/>
            <w:vAlign w:val="top"/>
          </w:tcPr>
          <w:p>
            <w:pPr>
              <w:pStyle w:val="TableText"/>
              <w:ind w:left="230"/>
              <w:spacing w:before="303" w:line="184" w:lineRule="auto"/>
              <w:rPr/>
            </w:pPr>
            <w:r>
              <w:rPr>
                <w:spacing w:val="-3"/>
              </w:rPr>
              <w:t>3174.47</w:t>
            </w:r>
          </w:p>
        </w:tc>
        <w:tc>
          <w:tcPr>
            <w:tcW w:w="1901" w:type="dxa"/>
            <w:vAlign w:val="top"/>
          </w:tcPr>
          <w:p>
            <w:pPr>
              <w:pStyle w:val="TableText"/>
              <w:ind w:left="166"/>
              <w:spacing w:before="305" w:line="183" w:lineRule="auto"/>
              <w:rPr/>
            </w:pPr>
            <w:r>
              <w:rPr>
                <w:spacing w:val="-3"/>
              </w:rPr>
              <w:t>37629.03</w:t>
            </w:r>
          </w:p>
        </w:tc>
        <w:tc>
          <w:tcPr>
            <w:tcW w:w="1866" w:type="dxa"/>
            <w:vAlign w:val="top"/>
          </w:tcPr>
          <w:p>
            <w:pPr>
              <w:pStyle w:val="TableText"/>
              <w:ind w:left="146"/>
              <w:spacing w:before="305" w:line="183" w:lineRule="auto"/>
              <w:rPr/>
            </w:pPr>
            <w:r>
              <w:rPr>
                <w:spacing w:val="-3"/>
              </w:rPr>
              <w:t>32967.53</w:t>
            </w:r>
          </w:p>
        </w:tc>
        <w:tc>
          <w:tcPr>
            <w:tcW w:w="2277" w:type="dxa"/>
            <w:vAlign w:val="top"/>
          </w:tcPr>
          <w:p>
            <w:pPr>
              <w:pStyle w:val="TableText"/>
              <w:ind w:left="352"/>
              <w:spacing w:before="305" w:line="183" w:lineRule="auto"/>
              <w:rPr/>
            </w:pPr>
            <w:r>
              <w:rPr>
                <w:spacing w:val="-3"/>
              </w:rPr>
              <w:t>50487.20</w:t>
            </w:r>
          </w:p>
        </w:tc>
        <w:tc>
          <w:tcPr>
            <w:tcW w:w="2277" w:type="dxa"/>
            <w:vAlign w:val="top"/>
          </w:tcPr>
          <w:p>
            <w:pPr>
              <w:pStyle w:val="TableText"/>
              <w:ind w:left="452"/>
              <w:spacing w:before="305" w:line="183" w:lineRule="auto"/>
              <w:rPr/>
            </w:pPr>
            <w:r>
              <w:rPr>
                <w:spacing w:val="-3"/>
              </w:rPr>
              <w:t>3007.72</w:t>
            </w:r>
          </w:p>
        </w:tc>
        <w:tc>
          <w:tcPr>
            <w:tcW w:w="2402" w:type="dxa"/>
            <w:vAlign w:val="top"/>
          </w:tcPr>
          <w:p>
            <w:pPr>
              <w:pStyle w:val="TableText"/>
              <w:ind w:left="319"/>
              <w:spacing w:before="303" w:line="184" w:lineRule="auto"/>
              <w:rPr/>
            </w:pPr>
            <w:r>
              <w:rPr>
                <w:spacing w:val="-5"/>
              </w:rPr>
              <w:t>139609.76</w:t>
            </w:r>
          </w:p>
        </w:tc>
      </w:tr>
      <w:tr>
        <w:trPr>
          <w:trHeight w:val="769" w:hRule="atLeast"/>
        </w:trPr>
        <w:tc>
          <w:tcPr>
            <w:tcW w:w="2267" w:type="dxa"/>
            <w:vAlign w:val="top"/>
            <w:vMerge w:val="restart"/>
            <w:tcBorders>
              <w:bottom w:val="nil"/>
            </w:tcBorders>
          </w:tcPr>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736"/>
              <w:spacing w:before="126" w:line="219" w:lineRule="auto"/>
              <w:rPr/>
            </w:pPr>
            <w:r>
              <w:rPr>
                <w:spacing w:val="11"/>
              </w:rPr>
              <w:t>印度</w:t>
            </w:r>
          </w:p>
        </w:tc>
        <w:tc>
          <w:tcPr>
            <w:tcW w:w="1376" w:type="dxa"/>
            <w:vAlign w:val="top"/>
          </w:tcPr>
          <w:p>
            <w:pPr>
              <w:pStyle w:val="TableText"/>
              <w:ind w:left="293"/>
              <w:spacing w:before="303" w:line="184" w:lineRule="auto"/>
              <w:rPr/>
            </w:pPr>
            <w:r>
              <w:rPr>
                <w:spacing w:val="-4"/>
              </w:rPr>
              <w:t>2017</w:t>
            </w:r>
          </w:p>
        </w:tc>
        <w:tc>
          <w:tcPr>
            <w:tcW w:w="1994" w:type="dxa"/>
            <w:vAlign w:val="top"/>
          </w:tcPr>
          <w:p>
            <w:pPr>
              <w:pStyle w:val="TableText"/>
              <w:ind w:left="308"/>
              <w:spacing w:before="303" w:line="184" w:lineRule="auto"/>
              <w:rPr/>
            </w:pPr>
            <w:r>
              <w:rPr>
                <w:spacing w:val="-3"/>
              </w:rPr>
              <w:t>6290.71</w:t>
            </w:r>
          </w:p>
        </w:tc>
        <w:tc>
          <w:tcPr>
            <w:tcW w:w="1838" w:type="dxa"/>
            <w:vAlign w:val="top"/>
          </w:tcPr>
          <w:p>
            <w:pPr>
              <w:pStyle w:val="TableText"/>
              <w:ind w:left="230"/>
              <w:spacing w:before="305" w:line="183" w:lineRule="auto"/>
              <w:rPr/>
            </w:pPr>
            <w:r>
              <w:rPr>
                <w:spacing w:val="-3"/>
              </w:rPr>
              <w:t>5796.65</w:t>
            </w:r>
          </w:p>
        </w:tc>
        <w:tc>
          <w:tcPr>
            <w:tcW w:w="1901" w:type="dxa"/>
            <w:vAlign w:val="top"/>
          </w:tcPr>
          <w:p>
            <w:pPr>
              <w:pStyle w:val="TableText"/>
              <w:ind w:left="258"/>
              <w:spacing w:before="303" w:line="184" w:lineRule="auto"/>
              <w:rPr/>
            </w:pPr>
            <w:r>
              <w:rPr>
                <w:spacing w:val="-3"/>
              </w:rPr>
              <w:t>6515.41</w:t>
            </w:r>
          </w:p>
        </w:tc>
        <w:tc>
          <w:tcPr>
            <w:tcW w:w="1866" w:type="dxa"/>
            <w:vAlign w:val="top"/>
          </w:tcPr>
          <w:p>
            <w:pPr>
              <w:pStyle w:val="TableText"/>
              <w:ind w:left="245"/>
              <w:spacing w:before="305" w:line="183" w:lineRule="auto"/>
              <w:rPr/>
            </w:pPr>
            <w:r>
              <w:rPr>
                <w:spacing w:val="-3"/>
              </w:rPr>
              <w:t>6068.24</w:t>
            </w:r>
          </w:p>
        </w:tc>
        <w:tc>
          <w:tcPr>
            <w:tcW w:w="2277" w:type="dxa"/>
            <w:vAlign w:val="top"/>
          </w:tcPr>
          <w:p>
            <w:pPr>
              <w:pStyle w:val="TableText"/>
              <w:ind w:left="352"/>
              <w:spacing w:before="305" w:line="183" w:lineRule="auto"/>
              <w:rPr/>
            </w:pPr>
            <w:r>
              <w:rPr>
                <w:spacing w:val="-3"/>
              </w:rPr>
              <w:t>35437.00</w:t>
            </w:r>
          </w:p>
        </w:tc>
        <w:tc>
          <w:tcPr>
            <w:tcW w:w="2277" w:type="dxa"/>
            <w:vAlign w:val="top"/>
          </w:tcPr>
          <w:p>
            <w:pPr>
              <w:pStyle w:val="TableText"/>
              <w:ind w:left="452"/>
              <w:spacing w:before="303" w:line="184" w:lineRule="auto"/>
              <w:rPr/>
            </w:pPr>
            <w:r>
              <w:rPr>
                <w:spacing w:val="-3"/>
              </w:rPr>
              <w:t>2144.53</w:t>
            </w:r>
          </w:p>
        </w:tc>
        <w:tc>
          <w:tcPr>
            <w:tcW w:w="2402" w:type="dxa"/>
            <w:vAlign w:val="top"/>
          </w:tcPr>
          <w:p>
            <w:pPr>
              <w:pStyle w:val="TableText"/>
              <w:ind w:left="418"/>
              <w:spacing w:before="305" w:line="183" w:lineRule="auto"/>
              <w:rPr/>
            </w:pPr>
            <w:r>
              <w:rPr>
                <w:spacing w:val="-2"/>
              </w:rPr>
              <w:t>62252.53</w:t>
            </w:r>
          </w:p>
        </w:tc>
      </w:tr>
      <w:tr>
        <w:trPr>
          <w:trHeight w:val="768" w:hRule="atLeast"/>
        </w:trPr>
        <w:tc>
          <w:tcPr>
            <w:tcW w:w="2267" w:type="dxa"/>
            <w:vAlign w:val="top"/>
            <w:vMerge w:val="continue"/>
            <w:tcBorders>
              <w:top w:val="nil"/>
              <w:bottom w:val="nil"/>
            </w:tcBorders>
          </w:tcPr>
          <w:p>
            <w:pPr>
              <w:rPr>
                <w:rFonts w:ascii="Arial"/>
                <w:sz w:val="21"/>
              </w:rPr>
            </w:pPr>
            <w:r/>
          </w:p>
        </w:tc>
        <w:tc>
          <w:tcPr>
            <w:tcW w:w="1376" w:type="dxa"/>
            <w:vAlign w:val="top"/>
          </w:tcPr>
          <w:p>
            <w:pPr>
              <w:pStyle w:val="TableText"/>
              <w:ind w:left="293"/>
              <w:spacing w:before="303" w:line="184" w:lineRule="auto"/>
              <w:rPr/>
            </w:pPr>
            <w:r>
              <w:rPr>
                <w:spacing w:val="-4"/>
              </w:rPr>
              <w:t>2018</w:t>
            </w:r>
          </w:p>
        </w:tc>
        <w:tc>
          <w:tcPr>
            <w:tcW w:w="1994" w:type="dxa"/>
            <w:vAlign w:val="top"/>
          </w:tcPr>
          <w:p>
            <w:pPr>
              <w:pStyle w:val="TableText"/>
              <w:ind w:left="308"/>
              <w:spacing w:before="305" w:line="183" w:lineRule="auto"/>
              <w:rPr/>
            </w:pPr>
            <w:r>
              <w:rPr>
                <w:spacing w:val="-3"/>
              </w:rPr>
              <w:t>6745.78</w:t>
            </w:r>
          </w:p>
        </w:tc>
        <w:tc>
          <w:tcPr>
            <w:tcW w:w="1838" w:type="dxa"/>
            <w:vAlign w:val="top"/>
          </w:tcPr>
          <w:p>
            <w:pPr>
              <w:pStyle w:val="TableText"/>
              <w:ind w:left="230"/>
              <w:spacing w:before="305" w:line="183" w:lineRule="auto"/>
              <w:rPr/>
            </w:pPr>
            <w:r>
              <w:rPr>
                <w:spacing w:val="-2"/>
              </w:rPr>
              <w:t>4039.22</w:t>
            </w:r>
          </w:p>
        </w:tc>
        <w:tc>
          <w:tcPr>
            <w:tcW w:w="1901" w:type="dxa"/>
            <w:vAlign w:val="top"/>
          </w:tcPr>
          <w:p>
            <w:pPr>
              <w:pStyle w:val="TableText"/>
              <w:ind w:left="258"/>
              <w:spacing w:before="305" w:line="183" w:lineRule="auto"/>
              <w:rPr/>
            </w:pPr>
            <w:r>
              <w:rPr>
                <w:spacing w:val="-3"/>
              </w:rPr>
              <w:t>7905.96</w:t>
            </w:r>
          </w:p>
        </w:tc>
        <w:tc>
          <w:tcPr>
            <w:tcW w:w="1866" w:type="dxa"/>
            <w:vAlign w:val="top"/>
          </w:tcPr>
          <w:p>
            <w:pPr>
              <w:pStyle w:val="TableText"/>
              <w:ind w:left="245"/>
              <w:spacing w:before="305" w:line="183" w:lineRule="auto"/>
              <w:rPr/>
            </w:pPr>
            <w:r>
              <w:rPr>
                <w:spacing w:val="-3"/>
              </w:rPr>
              <w:t>7088.09</w:t>
            </w:r>
          </w:p>
        </w:tc>
        <w:tc>
          <w:tcPr>
            <w:tcW w:w="2277" w:type="dxa"/>
            <w:vAlign w:val="top"/>
          </w:tcPr>
          <w:p>
            <w:pPr>
              <w:pStyle w:val="TableText"/>
              <w:ind w:left="352"/>
              <w:spacing w:before="305" w:line="183" w:lineRule="auto"/>
              <w:rPr/>
            </w:pPr>
            <w:r>
              <w:rPr>
                <w:spacing w:val="-3"/>
              </w:rPr>
              <w:t>38736.02</w:t>
            </w:r>
          </w:p>
        </w:tc>
        <w:tc>
          <w:tcPr>
            <w:tcW w:w="2277" w:type="dxa"/>
            <w:vAlign w:val="top"/>
          </w:tcPr>
          <w:p>
            <w:pPr>
              <w:pStyle w:val="TableText"/>
              <w:ind w:left="452"/>
              <w:spacing w:before="305" w:line="183" w:lineRule="auto"/>
              <w:rPr/>
            </w:pPr>
            <w:r>
              <w:rPr>
                <w:spacing w:val="-3"/>
              </w:rPr>
              <w:t>2538.35</w:t>
            </w:r>
          </w:p>
        </w:tc>
        <w:tc>
          <w:tcPr>
            <w:tcW w:w="2402" w:type="dxa"/>
            <w:vAlign w:val="top"/>
          </w:tcPr>
          <w:p>
            <w:pPr>
              <w:pStyle w:val="TableText"/>
              <w:ind w:left="418"/>
              <w:spacing w:before="303" w:line="184" w:lineRule="auto"/>
              <w:rPr/>
            </w:pPr>
            <w:r>
              <w:rPr>
                <w:spacing w:val="-2"/>
              </w:rPr>
              <w:t>67053.41</w:t>
            </w:r>
          </w:p>
        </w:tc>
      </w:tr>
      <w:tr>
        <w:trPr>
          <w:trHeight w:val="761" w:hRule="atLeast"/>
        </w:trPr>
        <w:tc>
          <w:tcPr>
            <w:tcW w:w="2267" w:type="dxa"/>
            <w:vAlign w:val="top"/>
            <w:vMerge w:val="continue"/>
            <w:tcBorders>
              <w:top w:val="nil"/>
              <w:bottom w:val="nil"/>
            </w:tcBorders>
          </w:tcPr>
          <w:p>
            <w:pPr>
              <w:rPr>
                <w:rFonts w:ascii="Arial"/>
                <w:sz w:val="21"/>
              </w:rPr>
            </w:pPr>
            <w:r/>
          </w:p>
        </w:tc>
        <w:tc>
          <w:tcPr>
            <w:tcW w:w="1376" w:type="dxa"/>
            <w:vAlign w:val="top"/>
          </w:tcPr>
          <w:p>
            <w:pPr>
              <w:pStyle w:val="TableText"/>
              <w:ind w:left="293"/>
              <w:spacing w:before="296" w:line="184" w:lineRule="auto"/>
              <w:rPr/>
            </w:pPr>
            <w:r>
              <w:rPr>
                <w:spacing w:val="-4"/>
              </w:rPr>
              <w:t>2019</w:t>
            </w:r>
          </w:p>
        </w:tc>
        <w:tc>
          <w:tcPr>
            <w:tcW w:w="1994" w:type="dxa"/>
            <w:vAlign w:val="top"/>
          </w:tcPr>
          <w:p>
            <w:pPr>
              <w:pStyle w:val="TableText"/>
              <w:ind w:left="308"/>
              <w:spacing w:before="298" w:line="183" w:lineRule="auto"/>
              <w:rPr/>
            </w:pPr>
            <w:r>
              <w:rPr>
                <w:spacing w:val="-3"/>
              </w:rPr>
              <w:t>6805.24</w:t>
            </w:r>
          </w:p>
        </w:tc>
        <w:tc>
          <w:tcPr>
            <w:tcW w:w="1838" w:type="dxa"/>
            <w:vAlign w:val="top"/>
          </w:tcPr>
          <w:p>
            <w:pPr>
              <w:pStyle w:val="TableText"/>
              <w:ind w:left="230"/>
              <w:spacing w:before="298" w:line="183" w:lineRule="auto"/>
              <w:rPr/>
            </w:pPr>
            <w:r>
              <w:rPr>
                <w:spacing w:val="-3"/>
              </w:rPr>
              <w:t>2280.82</w:t>
            </w:r>
          </w:p>
        </w:tc>
        <w:tc>
          <w:tcPr>
            <w:tcW w:w="1901" w:type="dxa"/>
            <w:vAlign w:val="top"/>
          </w:tcPr>
          <w:p>
            <w:pPr>
              <w:pStyle w:val="TableText"/>
              <w:ind w:left="258"/>
              <w:spacing w:before="298" w:line="183" w:lineRule="auto"/>
              <w:rPr/>
            </w:pPr>
            <w:r>
              <w:rPr>
                <w:spacing w:val="-3"/>
              </w:rPr>
              <w:t>7889.69</w:t>
            </w:r>
          </w:p>
        </w:tc>
        <w:tc>
          <w:tcPr>
            <w:tcW w:w="1866" w:type="dxa"/>
            <w:vAlign w:val="top"/>
          </w:tcPr>
          <w:p>
            <w:pPr>
              <w:pStyle w:val="TableText"/>
              <w:ind w:left="245"/>
              <w:spacing w:before="298" w:line="183" w:lineRule="auto"/>
              <w:rPr/>
            </w:pPr>
            <w:r>
              <w:rPr>
                <w:spacing w:val="-2"/>
              </w:rPr>
              <w:t>9602.83</w:t>
            </w:r>
          </w:p>
        </w:tc>
        <w:tc>
          <w:tcPr>
            <w:tcW w:w="2277" w:type="dxa"/>
            <w:vAlign w:val="top"/>
          </w:tcPr>
          <w:p>
            <w:pPr>
              <w:pStyle w:val="TableText"/>
              <w:ind w:left="352"/>
              <w:spacing w:before="298" w:line="183" w:lineRule="auto"/>
              <w:rPr/>
            </w:pPr>
            <w:r>
              <w:rPr>
                <w:spacing w:val="-2"/>
              </w:rPr>
              <w:t>46062.20</w:t>
            </w:r>
          </w:p>
        </w:tc>
        <w:tc>
          <w:tcPr>
            <w:tcW w:w="2277" w:type="dxa"/>
            <w:vAlign w:val="top"/>
          </w:tcPr>
          <w:p>
            <w:pPr>
              <w:pStyle w:val="TableText"/>
              <w:ind w:left="452"/>
              <w:spacing w:before="298" w:line="183" w:lineRule="auto"/>
              <w:rPr/>
            </w:pPr>
            <w:r>
              <w:rPr>
                <w:spacing w:val="-3"/>
              </w:rPr>
              <w:t>2960.56</w:t>
            </w:r>
          </w:p>
        </w:tc>
        <w:tc>
          <w:tcPr>
            <w:tcW w:w="2402" w:type="dxa"/>
            <w:vAlign w:val="top"/>
          </w:tcPr>
          <w:p>
            <w:pPr>
              <w:pStyle w:val="TableText"/>
              <w:ind w:left="418"/>
              <w:spacing w:before="296" w:line="184" w:lineRule="auto"/>
              <w:rPr/>
            </w:pPr>
            <w:r>
              <w:rPr>
                <w:spacing w:val="-3"/>
              </w:rPr>
              <w:t>75601.34</w:t>
            </w:r>
          </w:p>
        </w:tc>
      </w:tr>
      <w:tr>
        <w:trPr>
          <w:trHeight w:val="804" w:hRule="atLeast"/>
        </w:trPr>
        <w:tc>
          <w:tcPr>
            <w:tcW w:w="2267" w:type="dxa"/>
            <w:vAlign w:val="top"/>
            <w:vMerge w:val="continue"/>
            <w:tcBorders>
              <w:top w:val="nil"/>
            </w:tcBorders>
          </w:tcPr>
          <w:p>
            <w:pPr>
              <w:rPr>
                <w:rFonts w:ascii="Arial"/>
                <w:sz w:val="21"/>
              </w:rPr>
            </w:pPr>
            <w:r/>
          </w:p>
        </w:tc>
        <w:tc>
          <w:tcPr>
            <w:tcW w:w="1376" w:type="dxa"/>
            <w:vAlign w:val="top"/>
          </w:tcPr>
          <w:p>
            <w:pPr>
              <w:pStyle w:val="TableText"/>
              <w:ind w:left="293"/>
              <w:spacing w:before="320" w:line="183" w:lineRule="auto"/>
              <w:rPr/>
            </w:pPr>
            <w:r>
              <w:rPr>
                <w:spacing w:val="-4"/>
              </w:rPr>
              <w:t>2020</w:t>
            </w:r>
          </w:p>
        </w:tc>
        <w:tc>
          <w:tcPr>
            <w:tcW w:w="1994" w:type="dxa"/>
            <w:vAlign w:val="top"/>
          </w:tcPr>
          <w:p>
            <w:pPr>
              <w:pStyle w:val="TableText"/>
              <w:ind w:left="308"/>
              <w:spacing w:before="320" w:line="183" w:lineRule="auto"/>
              <w:rPr/>
            </w:pPr>
            <w:r>
              <w:rPr>
                <w:spacing w:val="-3"/>
              </w:rPr>
              <w:t>5687.46</w:t>
            </w:r>
          </w:p>
        </w:tc>
        <w:tc>
          <w:tcPr>
            <w:tcW w:w="1838" w:type="dxa"/>
            <w:vAlign w:val="top"/>
          </w:tcPr>
          <w:p>
            <w:pPr>
              <w:pStyle w:val="TableText"/>
              <w:ind w:left="230"/>
              <w:spacing w:before="318" w:line="184" w:lineRule="auto"/>
              <w:rPr/>
            </w:pPr>
            <w:r>
              <w:rPr>
                <w:spacing w:val="-2"/>
              </w:rPr>
              <w:t>4616.73</w:t>
            </w:r>
          </w:p>
        </w:tc>
        <w:tc>
          <w:tcPr>
            <w:tcW w:w="1901" w:type="dxa"/>
            <w:vAlign w:val="top"/>
          </w:tcPr>
          <w:p>
            <w:pPr>
              <w:pStyle w:val="TableText"/>
              <w:ind w:left="258"/>
              <w:spacing w:before="318" w:line="184" w:lineRule="auto"/>
              <w:rPr/>
            </w:pPr>
            <w:r>
              <w:rPr>
                <w:spacing w:val="-3"/>
              </w:rPr>
              <w:t>7241.11</w:t>
            </w:r>
          </w:p>
        </w:tc>
        <w:tc>
          <w:tcPr>
            <w:tcW w:w="1866" w:type="dxa"/>
            <w:vAlign w:val="top"/>
          </w:tcPr>
          <w:p>
            <w:pPr>
              <w:pStyle w:val="TableText"/>
              <w:ind w:left="146"/>
              <w:spacing w:before="318" w:line="184" w:lineRule="auto"/>
              <w:rPr/>
            </w:pPr>
            <w:r>
              <w:rPr>
                <w:spacing w:val="-5"/>
              </w:rPr>
              <w:t>11007.25</w:t>
            </w:r>
          </w:p>
        </w:tc>
        <w:tc>
          <w:tcPr>
            <w:tcW w:w="2277" w:type="dxa"/>
            <w:vAlign w:val="top"/>
          </w:tcPr>
          <w:p>
            <w:pPr>
              <w:pStyle w:val="TableText"/>
              <w:ind w:left="352"/>
              <w:spacing w:before="318" w:line="184" w:lineRule="auto"/>
              <w:rPr/>
            </w:pPr>
            <w:r>
              <w:rPr>
                <w:spacing w:val="-2"/>
              </w:rPr>
              <w:t>48595.19</w:t>
            </w:r>
          </w:p>
        </w:tc>
        <w:tc>
          <w:tcPr>
            <w:tcW w:w="2277" w:type="dxa"/>
            <w:vAlign w:val="top"/>
          </w:tcPr>
          <w:p>
            <w:pPr>
              <w:pStyle w:val="TableText"/>
              <w:ind w:left="452"/>
              <w:spacing w:before="318" w:line="184" w:lineRule="auto"/>
              <w:rPr/>
            </w:pPr>
            <w:r>
              <w:rPr>
                <w:spacing w:val="-3"/>
              </w:rPr>
              <w:t>2751.33</w:t>
            </w:r>
          </w:p>
        </w:tc>
        <w:tc>
          <w:tcPr>
            <w:tcW w:w="2402" w:type="dxa"/>
            <w:vAlign w:val="top"/>
          </w:tcPr>
          <w:p>
            <w:pPr>
              <w:pStyle w:val="TableText"/>
              <w:ind w:left="418"/>
              <w:spacing w:before="320" w:line="183" w:lineRule="auto"/>
              <w:rPr/>
            </w:pPr>
            <w:r>
              <w:rPr>
                <w:spacing w:val="-3"/>
              </w:rPr>
              <w:t>79899.07</w:t>
            </w:r>
          </w:p>
        </w:tc>
      </w:tr>
      <w:tr>
        <w:trPr>
          <w:trHeight w:val="768" w:hRule="atLeast"/>
        </w:trPr>
        <w:tc>
          <w:tcPr>
            <w:tcW w:w="2267" w:type="dxa"/>
            <w:vAlign w:val="top"/>
            <w:vMerge w:val="restart"/>
            <w:tcBorders>
              <w:bottom w:val="nil"/>
            </w:tcBorders>
          </w:tcPr>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TableText"/>
              <w:ind w:left="544"/>
              <w:spacing w:before="127" w:line="220" w:lineRule="auto"/>
              <w:rPr/>
            </w:pPr>
            <w:r>
              <w:rPr>
                <w:spacing w:val="6"/>
              </w:rPr>
              <w:t>新加坡</w:t>
            </w:r>
          </w:p>
        </w:tc>
        <w:tc>
          <w:tcPr>
            <w:tcW w:w="1376" w:type="dxa"/>
            <w:vAlign w:val="top"/>
          </w:tcPr>
          <w:p>
            <w:pPr>
              <w:pStyle w:val="TableText"/>
              <w:ind w:left="293"/>
              <w:spacing w:before="304" w:line="184" w:lineRule="auto"/>
              <w:rPr/>
            </w:pPr>
            <w:r>
              <w:rPr>
                <w:spacing w:val="-4"/>
              </w:rPr>
              <w:t>2017</w:t>
            </w:r>
          </w:p>
        </w:tc>
        <w:tc>
          <w:tcPr>
            <w:tcW w:w="1994" w:type="dxa"/>
            <w:vAlign w:val="top"/>
          </w:tcPr>
          <w:p>
            <w:pPr>
              <w:pStyle w:val="TableText"/>
              <w:ind w:left="308"/>
              <w:spacing w:before="304" w:line="184" w:lineRule="auto"/>
              <w:rPr/>
            </w:pPr>
            <w:r>
              <w:rPr>
                <w:spacing w:val="-2"/>
              </w:rPr>
              <w:t>4018.10</w:t>
            </w:r>
          </w:p>
        </w:tc>
        <w:tc>
          <w:tcPr>
            <w:tcW w:w="1838" w:type="dxa"/>
            <w:vAlign w:val="top"/>
          </w:tcPr>
          <w:p>
            <w:pPr>
              <w:pStyle w:val="TableText"/>
              <w:ind w:left="230"/>
              <w:spacing w:before="306" w:line="183" w:lineRule="auto"/>
              <w:rPr/>
            </w:pPr>
            <w:r>
              <w:rPr>
                <w:spacing w:val="-3"/>
              </w:rPr>
              <w:t>5569.46</w:t>
            </w:r>
          </w:p>
        </w:tc>
        <w:tc>
          <w:tcPr>
            <w:tcW w:w="1901" w:type="dxa"/>
            <w:vAlign w:val="top"/>
          </w:tcPr>
          <w:p>
            <w:pPr>
              <w:pStyle w:val="TableText"/>
              <w:ind w:left="166"/>
              <w:spacing w:before="304" w:line="184" w:lineRule="auto"/>
              <w:rPr/>
            </w:pPr>
            <w:r>
              <w:rPr>
                <w:spacing w:val="-5"/>
              </w:rPr>
              <w:t>15714.83</w:t>
            </w:r>
          </w:p>
        </w:tc>
        <w:tc>
          <w:tcPr>
            <w:tcW w:w="1866" w:type="dxa"/>
            <w:vAlign w:val="top"/>
          </w:tcPr>
          <w:p>
            <w:pPr>
              <w:pStyle w:val="TableText"/>
              <w:ind w:left="146"/>
              <w:spacing w:before="304" w:line="184" w:lineRule="auto"/>
              <w:rPr/>
            </w:pPr>
            <w:r>
              <w:rPr>
                <w:spacing w:val="-5"/>
              </w:rPr>
              <w:t>15067.15</w:t>
            </w:r>
          </w:p>
        </w:tc>
        <w:tc>
          <w:tcPr>
            <w:tcW w:w="2277" w:type="dxa"/>
            <w:vAlign w:val="top"/>
          </w:tcPr>
          <w:p>
            <w:pPr>
              <w:pStyle w:val="TableText"/>
              <w:ind w:left="352"/>
              <w:spacing w:before="306" w:line="183" w:lineRule="auto"/>
              <w:rPr/>
            </w:pPr>
            <w:r>
              <w:rPr>
                <w:spacing w:val="-3"/>
              </w:rPr>
              <w:t>57430.85</w:t>
            </w:r>
          </w:p>
        </w:tc>
        <w:tc>
          <w:tcPr>
            <w:tcW w:w="2277" w:type="dxa"/>
            <w:vAlign w:val="top"/>
          </w:tcPr>
          <w:p>
            <w:pPr>
              <w:pStyle w:val="TableText"/>
              <w:ind w:left="552"/>
              <w:spacing w:before="304" w:line="184" w:lineRule="auto"/>
              <w:rPr/>
            </w:pPr>
            <w:r>
              <w:rPr>
                <w:spacing w:val="-2"/>
              </w:rPr>
              <w:t>422.11</w:t>
            </w:r>
          </w:p>
        </w:tc>
        <w:tc>
          <w:tcPr>
            <w:tcW w:w="2402" w:type="dxa"/>
            <w:vAlign w:val="top"/>
          </w:tcPr>
          <w:p>
            <w:pPr>
              <w:pStyle w:val="TableText"/>
              <w:ind w:left="418"/>
              <w:spacing w:before="306" w:line="183" w:lineRule="auto"/>
              <w:rPr/>
            </w:pPr>
            <w:r>
              <w:rPr>
                <w:spacing w:val="-2"/>
              </w:rPr>
              <w:t>98222.50</w:t>
            </w:r>
          </w:p>
        </w:tc>
      </w:tr>
      <w:tr>
        <w:trPr>
          <w:trHeight w:val="768" w:hRule="atLeast"/>
        </w:trPr>
        <w:tc>
          <w:tcPr>
            <w:tcW w:w="2267" w:type="dxa"/>
            <w:vAlign w:val="top"/>
            <w:vMerge w:val="continue"/>
            <w:tcBorders>
              <w:top w:val="nil"/>
              <w:bottom w:val="nil"/>
            </w:tcBorders>
          </w:tcPr>
          <w:p>
            <w:pPr>
              <w:rPr>
                <w:rFonts w:ascii="Arial"/>
                <w:sz w:val="21"/>
              </w:rPr>
            </w:pPr>
            <w:r/>
          </w:p>
        </w:tc>
        <w:tc>
          <w:tcPr>
            <w:tcW w:w="1376" w:type="dxa"/>
            <w:vAlign w:val="top"/>
          </w:tcPr>
          <w:p>
            <w:pPr>
              <w:pStyle w:val="TableText"/>
              <w:ind w:left="293"/>
              <w:spacing w:before="304" w:line="184" w:lineRule="auto"/>
              <w:rPr/>
            </w:pPr>
            <w:r>
              <w:rPr>
                <w:spacing w:val="-4"/>
              </w:rPr>
              <w:t>2018</w:t>
            </w:r>
          </w:p>
        </w:tc>
        <w:tc>
          <w:tcPr>
            <w:tcW w:w="1994" w:type="dxa"/>
            <w:vAlign w:val="top"/>
          </w:tcPr>
          <w:p>
            <w:pPr>
              <w:pStyle w:val="TableText"/>
              <w:ind w:left="308"/>
              <w:spacing w:before="304" w:line="184" w:lineRule="auto"/>
              <w:rPr/>
            </w:pPr>
            <w:r>
              <w:rPr>
                <w:spacing w:val="-2"/>
              </w:rPr>
              <w:t>4932.01</w:t>
            </w:r>
          </w:p>
        </w:tc>
        <w:tc>
          <w:tcPr>
            <w:tcW w:w="1838" w:type="dxa"/>
            <w:vAlign w:val="top"/>
          </w:tcPr>
          <w:p>
            <w:pPr>
              <w:pStyle w:val="TableText"/>
              <w:ind w:left="230"/>
              <w:spacing w:before="307" w:line="183" w:lineRule="auto"/>
              <w:rPr/>
            </w:pPr>
            <w:r>
              <w:rPr>
                <w:spacing w:val="-3"/>
              </w:rPr>
              <w:t>6562.82</w:t>
            </w:r>
          </w:p>
        </w:tc>
        <w:tc>
          <w:tcPr>
            <w:tcW w:w="1901" w:type="dxa"/>
            <w:vAlign w:val="top"/>
          </w:tcPr>
          <w:p>
            <w:pPr>
              <w:pStyle w:val="TableText"/>
              <w:ind w:left="166"/>
              <w:spacing w:before="304" w:line="184" w:lineRule="auto"/>
              <w:rPr/>
            </w:pPr>
            <w:r>
              <w:rPr>
                <w:spacing w:val="-5"/>
              </w:rPr>
              <w:t>17040.25</w:t>
            </w:r>
          </w:p>
        </w:tc>
        <w:tc>
          <w:tcPr>
            <w:tcW w:w="1866" w:type="dxa"/>
            <w:vAlign w:val="top"/>
          </w:tcPr>
          <w:p>
            <w:pPr>
              <w:pStyle w:val="TableText"/>
              <w:ind w:left="146"/>
              <w:spacing w:before="304" w:line="184" w:lineRule="auto"/>
              <w:rPr/>
            </w:pPr>
            <w:r>
              <w:rPr>
                <w:spacing w:val="-5"/>
              </w:rPr>
              <w:t>14711.22</w:t>
            </w:r>
          </w:p>
        </w:tc>
        <w:tc>
          <w:tcPr>
            <w:tcW w:w="2277" w:type="dxa"/>
            <w:vAlign w:val="top"/>
          </w:tcPr>
          <w:p>
            <w:pPr>
              <w:pStyle w:val="TableText"/>
              <w:ind w:left="352"/>
              <w:spacing w:before="307" w:line="183" w:lineRule="auto"/>
              <w:rPr/>
            </w:pPr>
            <w:r>
              <w:rPr>
                <w:spacing w:val="-2"/>
              </w:rPr>
              <w:t>60428.74</w:t>
            </w:r>
          </w:p>
        </w:tc>
        <w:tc>
          <w:tcPr>
            <w:tcW w:w="2277" w:type="dxa"/>
            <w:vAlign w:val="top"/>
          </w:tcPr>
          <w:p>
            <w:pPr>
              <w:pStyle w:val="TableText"/>
              <w:ind w:left="552"/>
              <w:spacing w:before="307" w:line="183" w:lineRule="auto"/>
              <w:rPr/>
            </w:pPr>
            <w:r>
              <w:rPr>
                <w:spacing w:val="-2"/>
              </w:rPr>
              <w:t>485.53</w:t>
            </w:r>
          </w:p>
        </w:tc>
        <w:tc>
          <w:tcPr>
            <w:tcW w:w="2402" w:type="dxa"/>
            <w:vAlign w:val="top"/>
          </w:tcPr>
          <w:p>
            <w:pPr>
              <w:pStyle w:val="TableText"/>
              <w:ind w:left="319"/>
              <w:spacing w:before="304" w:line="184" w:lineRule="auto"/>
              <w:rPr/>
            </w:pPr>
            <w:r>
              <w:rPr>
                <w:spacing w:val="-5"/>
              </w:rPr>
              <w:t>104160.56</w:t>
            </w:r>
          </w:p>
        </w:tc>
      </w:tr>
      <w:tr>
        <w:trPr>
          <w:trHeight w:val="768" w:hRule="atLeast"/>
        </w:trPr>
        <w:tc>
          <w:tcPr>
            <w:tcW w:w="2267" w:type="dxa"/>
            <w:vAlign w:val="top"/>
            <w:vMerge w:val="continue"/>
            <w:tcBorders>
              <w:top w:val="nil"/>
              <w:bottom w:val="nil"/>
            </w:tcBorders>
          </w:tcPr>
          <w:p>
            <w:pPr>
              <w:rPr>
                <w:rFonts w:ascii="Arial"/>
                <w:sz w:val="21"/>
              </w:rPr>
            </w:pPr>
            <w:r/>
          </w:p>
        </w:tc>
        <w:tc>
          <w:tcPr>
            <w:tcW w:w="1376" w:type="dxa"/>
            <w:vAlign w:val="top"/>
          </w:tcPr>
          <w:p>
            <w:pPr>
              <w:pStyle w:val="TableText"/>
              <w:ind w:left="293"/>
              <w:spacing w:before="305" w:line="184" w:lineRule="auto"/>
              <w:rPr/>
            </w:pPr>
            <w:r>
              <w:rPr>
                <w:spacing w:val="-4"/>
              </w:rPr>
              <w:t>2019</w:t>
            </w:r>
          </w:p>
        </w:tc>
        <w:tc>
          <w:tcPr>
            <w:tcW w:w="1994" w:type="dxa"/>
            <w:vAlign w:val="top"/>
          </w:tcPr>
          <w:p>
            <w:pPr>
              <w:pStyle w:val="TableText"/>
              <w:ind w:left="308"/>
              <w:spacing w:before="307" w:line="183" w:lineRule="auto"/>
              <w:rPr/>
            </w:pPr>
            <w:r>
              <w:rPr>
                <w:spacing w:val="-3"/>
              </w:rPr>
              <w:t>5536.38</w:t>
            </w:r>
          </w:p>
        </w:tc>
        <w:tc>
          <w:tcPr>
            <w:tcW w:w="1838" w:type="dxa"/>
            <w:vAlign w:val="top"/>
          </w:tcPr>
          <w:p>
            <w:pPr>
              <w:pStyle w:val="TableText"/>
              <w:ind w:left="230"/>
              <w:spacing w:before="305" w:line="184" w:lineRule="auto"/>
              <w:rPr/>
            </w:pPr>
            <w:r>
              <w:rPr>
                <w:spacing w:val="-3"/>
              </w:rPr>
              <w:t>7208.11</w:t>
            </w:r>
          </w:p>
        </w:tc>
        <w:tc>
          <w:tcPr>
            <w:tcW w:w="1901" w:type="dxa"/>
            <w:vAlign w:val="top"/>
          </w:tcPr>
          <w:p>
            <w:pPr>
              <w:pStyle w:val="TableText"/>
              <w:ind w:left="166"/>
              <w:spacing w:before="305" w:line="184" w:lineRule="auto"/>
              <w:rPr/>
            </w:pPr>
            <w:r>
              <w:rPr>
                <w:spacing w:val="-5"/>
              </w:rPr>
              <w:t>17213.03</w:t>
            </w:r>
          </w:p>
        </w:tc>
        <w:tc>
          <w:tcPr>
            <w:tcW w:w="1866" w:type="dxa"/>
            <w:vAlign w:val="top"/>
          </w:tcPr>
          <w:p>
            <w:pPr>
              <w:pStyle w:val="TableText"/>
              <w:ind w:left="146"/>
              <w:spacing w:before="305" w:line="184" w:lineRule="auto"/>
              <w:rPr/>
            </w:pPr>
            <w:r>
              <w:rPr>
                <w:spacing w:val="-5"/>
              </w:rPr>
              <w:t>16719.39</w:t>
            </w:r>
          </w:p>
        </w:tc>
        <w:tc>
          <w:tcPr>
            <w:tcW w:w="2277" w:type="dxa"/>
            <w:vAlign w:val="top"/>
          </w:tcPr>
          <w:p>
            <w:pPr>
              <w:pStyle w:val="TableText"/>
              <w:ind w:left="352"/>
              <w:spacing w:before="305" w:line="184" w:lineRule="auto"/>
              <w:rPr/>
            </w:pPr>
            <w:r>
              <w:rPr>
                <w:spacing w:val="-2"/>
              </w:rPr>
              <w:t>62241.02</w:t>
            </w:r>
          </w:p>
        </w:tc>
        <w:tc>
          <w:tcPr>
            <w:tcW w:w="2277" w:type="dxa"/>
            <w:vAlign w:val="top"/>
          </w:tcPr>
          <w:p>
            <w:pPr>
              <w:pStyle w:val="TableText"/>
              <w:ind w:left="552"/>
              <w:spacing w:before="307" w:line="183" w:lineRule="auto"/>
              <w:rPr/>
            </w:pPr>
            <w:r>
              <w:rPr>
                <w:spacing w:val="-4"/>
              </w:rPr>
              <w:t>525.09</w:t>
            </w:r>
          </w:p>
        </w:tc>
        <w:tc>
          <w:tcPr>
            <w:tcW w:w="2402" w:type="dxa"/>
            <w:vAlign w:val="top"/>
          </w:tcPr>
          <w:p>
            <w:pPr>
              <w:pStyle w:val="TableText"/>
              <w:ind w:left="319"/>
              <w:spacing w:before="305" w:line="184" w:lineRule="auto"/>
              <w:rPr/>
            </w:pPr>
            <w:r>
              <w:rPr>
                <w:spacing w:val="-5"/>
              </w:rPr>
              <w:t>109443.01</w:t>
            </w:r>
          </w:p>
        </w:tc>
      </w:tr>
      <w:tr>
        <w:trPr>
          <w:trHeight w:val="769" w:hRule="atLeast"/>
        </w:trPr>
        <w:tc>
          <w:tcPr>
            <w:tcW w:w="2267" w:type="dxa"/>
            <w:vAlign w:val="top"/>
            <w:vMerge w:val="continue"/>
            <w:tcBorders>
              <w:top w:val="nil"/>
            </w:tcBorders>
          </w:tcPr>
          <w:p>
            <w:pPr>
              <w:rPr>
                <w:rFonts w:ascii="Arial"/>
                <w:sz w:val="21"/>
              </w:rPr>
            </w:pPr>
            <w:r/>
          </w:p>
        </w:tc>
        <w:tc>
          <w:tcPr>
            <w:tcW w:w="1376" w:type="dxa"/>
            <w:vAlign w:val="top"/>
          </w:tcPr>
          <w:p>
            <w:pPr>
              <w:pStyle w:val="TableText"/>
              <w:ind w:left="293"/>
              <w:spacing w:before="307" w:line="183" w:lineRule="auto"/>
              <w:rPr/>
            </w:pPr>
            <w:r>
              <w:rPr>
                <w:spacing w:val="-4"/>
              </w:rPr>
              <w:t>2020</w:t>
            </w:r>
          </w:p>
        </w:tc>
        <w:tc>
          <w:tcPr>
            <w:tcW w:w="1994" w:type="dxa"/>
            <w:vAlign w:val="top"/>
          </w:tcPr>
          <w:p>
            <w:pPr>
              <w:pStyle w:val="TableText"/>
              <w:ind w:left="308"/>
              <w:spacing w:before="305" w:line="184" w:lineRule="auto"/>
              <w:rPr/>
            </w:pPr>
            <w:r>
              <w:rPr>
                <w:spacing w:val="-3"/>
              </w:rPr>
              <w:t>5316.94</w:t>
            </w:r>
          </w:p>
        </w:tc>
        <w:tc>
          <w:tcPr>
            <w:tcW w:w="1838" w:type="dxa"/>
            <w:vAlign w:val="top"/>
          </w:tcPr>
          <w:p>
            <w:pPr>
              <w:pStyle w:val="TableText"/>
              <w:ind w:left="230"/>
              <w:spacing w:before="305" w:line="184" w:lineRule="auto"/>
              <w:rPr/>
            </w:pPr>
            <w:r>
              <w:rPr>
                <w:spacing w:val="-2"/>
              </w:rPr>
              <w:t>8117.39</w:t>
            </w:r>
          </w:p>
        </w:tc>
        <w:tc>
          <w:tcPr>
            <w:tcW w:w="1901" w:type="dxa"/>
            <w:vAlign w:val="top"/>
          </w:tcPr>
          <w:p>
            <w:pPr>
              <w:pStyle w:val="TableText"/>
              <w:ind w:left="166"/>
              <w:spacing w:before="305" w:line="184" w:lineRule="auto"/>
              <w:rPr/>
            </w:pPr>
            <w:r>
              <w:rPr>
                <w:spacing w:val="-5"/>
              </w:rPr>
              <w:t>16848.01</w:t>
            </w:r>
          </w:p>
        </w:tc>
        <w:tc>
          <w:tcPr>
            <w:tcW w:w="1866" w:type="dxa"/>
            <w:vAlign w:val="top"/>
          </w:tcPr>
          <w:p>
            <w:pPr>
              <w:pStyle w:val="TableText"/>
              <w:ind w:left="146"/>
              <w:spacing w:before="305" w:line="184" w:lineRule="auto"/>
              <w:rPr/>
            </w:pPr>
            <w:r>
              <w:rPr>
                <w:spacing w:val="-5"/>
              </w:rPr>
              <w:t>17441.67</w:t>
            </w:r>
          </w:p>
        </w:tc>
        <w:tc>
          <w:tcPr>
            <w:tcW w:w="2277" w:type="dxa"/>
            <w:vAlign w:val="top"/>
          </w:tcPr>
          <w:p>
            <w:pPr>
              <w:pStyle w:val="TableText"/>
              <w:ind w:left="352"/>
              <w:spacing w:before="308" w:line="183" w:lineRule="auto"/>
              <w:rPr/>
            </w:pPr>
            <w:r>
              <w:rPr>
                <w:spacing w:val="-3"/>
              </w:rPr>
              <w:t>58926.68</w:t>
            </w:r>
          </w:p>
        </w:tc>
        <w:tc>
          <w:tcPr>
            <w:tcW w:w="2277" w:type="dxa"/>
            <w:vAlign w:val="top"/>
          </w:tcPr>
          <w:p>
            <w:pPr>
              <w:pStyle w:val="TableText"/>
              <w:ind w:left="552"/>
              <w:spacing w:before="308" w:line="183" w:lineRule="auto"/>
              <w:rPr/>
            </w:pPr>
            <w:r>
              <w:rPr>
                <w:spacing w:val="-4"/>
              </w:rPr>
              <w:t>500.96</w:t>
            </w:r>
          </w:p>
        </w:tc>
        <w:tc>
          <w:tcPr>
            <w:tcW w:w="2402" w:type="dxa"/>
            <w:vAlign w:val="top"/>
          </w:tcPr>
          <w:p>
            <w:pPr>
              <w:pStyle w:val="TableText"/>
              <w:ind w:left="319"/>
              <w:spacing w:before="305" w:line="184" w:lineRule="auto"/>
              <w:rPr/>
            </w:pPr>
            <w:r>
              <w:rPr>
                <w:spacing w:val="-5"/>
              </w:rPr>
              <w:t>107151.65</w:t>
            </w:r>
          </w:p>
        </w:tc>
      </w:tr>
      <w:tr>
        <w:trPr>
          <w:trHeight w:val="768" w:hRule="atLeast"/>
        </w:trPr>
        <w:tc>
          <w:tcPr>
            <w:tcW w:w="2267" w:type="dxa"/>
            <w:vAlign w:val="top"/>
            <w:vMerge w:val="restart"/>
            <w:tcBorders>
              <w:bottom w:val="nil"/>
            </w:tcBorders>
          </w:tcPr>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544"/>
              <w:spacing w:before="127" w:line="221" w:lineRule="auto"/>
              <w:rPr/>
            </w:pPr>
            <w:r>
              <w:rPr>
                <w:spacing w:val="11"/>
              </w:rPr>
              <w:t>以色列</w:t>
            </w:r>
          </w:p>
        </w:tc>
        <w:tc>
          <w:tcPr>
            <w:tcW w:w="1376" w:type="dxa"/>
            <w:vAlign w:val="top"/>
          </w:tcPr>
          <w:p>
            <w:pPr>
              <w:pStyle w:val="TableText"/>
              <w:ind w:left="293"/>
              <w:spacing w:before="305" w:line="184" w:lineRule="auto"/>
              <w:rPr/>
            </w:pPr>
            <w:r>
              <w:rPr>
                <w:spacing w:val="-4"/>
              </w:rPr>
              <w:t>2017</w:t>
            </w:r>
          </w:p>
        </w:tc>
        <w:tc>
          <w:tcPr>
            <w:tcW w:w="1994" w:type="dxa"/>
            <w:vAlign w:val="top"/>
          </w:tcPr>
          <w:p>
            <w:pPr>
              <w:pStyle w:val="TableText"/>
              <w:ind w:left="407"/>
              <w:spacing w:before="305" w:line="184" w:lineRule="auto"/>
              <w:rPr/>
            </w:pPr>
            <w:r>
              <w:rPr>
                <w:spacing w:val="-3"/>
              </w:rPr>
              <w:t>621.20</w:t>
            </w:r>
          </w:p>
        </w:tc>
        <w:tc>
          <w:tcPr>
            <w:tcW w:w="1838" w:type="dxa"/>
            <w:vAlign w:val="top"/>
          </w:tcPr>
          <w:p>
            <w:pPr>
              <w:pStyle w:val="TableText"/>
              <w:ind w:left="329"/>
              <w:spacing w:before="307" w:line="183" w:lineRule="auto"/>
              <w:rPr/>
            </w:pPr>
            <w:r>
              <w:rPr>
                <w:spacing w:val="-3"/>
              </w:rPr>
              <w:t>836.20</w:t>
            </w:r>
          </w:p>
        </w:tc>
        <w:tc>
          <w:tcPr>
            <w:tcW w:w="1901" w:type="dxa"/>
            <w:vAlign w:val="top"/>
          </w:tcPr>
          <w:p>
            <w:pPr>
              <w:pStyle w:val="TableText"/>
              <w:ind w:left="358"/>
              <w:spacing w:before="307" w:line="183" w:lineRule="auto"/>
              <w:rPr/>
            </w:pPr>
            <w:r>
              <w:rPr>
                <w:spacing w:val="-3"/>
              </w:rPr>
              <w:t>857.80</w:t>
            </w:r>
          </w:p>
        </w:tc>
        <w:tc>
          <w:tcPr>
            <w:tcW w:w="1866" w:type="dxa"/>
            <w:vAlign w:val="top"/>
          </w:tcPr>
          <w:p>
            <w:pPr>
              <w:pStyle w:val="TableText"/>
              <w:ind w:left="245"/>
              <w:spacing w:before="305" w:line="184" w:lineRule="auto"/>
              <w:rPr/>
            </w:pPr>
            <w:r>
              <w:rPr>
                <w:spacing w:val="-3"/>
              </w:rPr>
              <w:t>2121.00</w:t>
            </w:r>
          </w:p>
        </w:tc>
        <w:tc>
          <w:tcPr>
            <w:tcW w:w="2277" w:type="dxa"/>
            <w:vAlign w:val="top"/>
          </w:tcPr>
          <w:p>
            <w:pPr>
              <w:pStyle w:val="TableText"/>
              <w:ind w:left="451"/>
              <w:spacing w:before="307" w:line="183" w:lineRule="auto"/>
              <w:rPr/>
            </w:pPr>
            <w:r>
              <w:rPr>
                <w:spacing w:val="-3"/>
              </w:rPr>
              <w:t>7242.20</w:t>
            </w:r>
          </w:p>
        </w:tc>
        <w:tc>
          <w:tcPr>
            <w:tcW w:w="2277" w:type="dxa"/>
            <w:vAlign w:val="top"/>
          </w:tcPr>
          <w:p>
            <w:pPr>
              <w:pStyle w:val="TableText"/>
              <w:ind w:left="552"/>
              <w:spacing w:before="305" w:line="184" w:lineRule="auto"/>
              <w:rPr/>
            </w:pPr>
            <w:r>
              <w:rPr>
                <w:spacing w:val="-6"/>
              </w:rPr>
              <w:t>182.00</w:t>
            </w:r>
          </w:p>
        </w:tc>
        <w:tc>
          <w:tcPr>
            <w:tcW w:w="2402" w:type="dxa"/>
            <w:vAlign w:val="top"/>
          </w:tcPr>
          <w:p>
            <w:pPr>
              <w:pStyle w:val="TableText"/>
              <w:ind w:left="418"/>
              <w:spacing w:before="305" w:line="184" w:lineRule="auto"/>
              <w:rPr/>
            </w:pPr>
            <w:r>
              <w:rPr>
                <w:spacing w:val="-5"/>
              </w:rPr>
              <w:t>11860.40</w:t>
            </w:r>
          </w:p>
        </w:tc>
      </w:tr>
      <w:tr>
        <w:trPr>
          <w:trHeight w:val="769" w:hRule="atLeast"/>
        </w:trPr>
        <w:tc>
          <w:tcPr>
            <w:tcW w:w="2267" w:type="dxa"/>
            <w:vAlign w:val="top"/>
            <w:vMerge w:val="continue"/>
            <w:tcBorders>
              <w:top w:val="nil"/>
              <w:bottom w:val="nil"/>
            </w:tcBorders>
          </w:tcPr>
          <w:p>
            <w:pPr>
              <w:rPr>
                <w:rFonts w:ascii="Arial"/>
                <w:sz w:val="21"/>
              </w:rPr>
            </w:pPr>
            <w:r/>
          </w:p>
        </w:tc>
        <w:tc>
          <w:tcPr>
            <w:tcW w:w="1376" w:type="dxa"/>
            <w:vAlign w:val="top"/>
          </w:tcPr>
          <w:p>
            <w:pPr>
              <w:pStyle w:val="TableText"/>
              <w:ind w:left="293"/>
              <w:spacing w:before="306" w:line="184" w:lineRule="auto"/>
              <w:rPr/>
            </w:pPr>
            <w:r>
              <w:rPr>
                <w:spacing w:val="-4"/>
              </w:rPr>
              <w:t>2018</w:t>
            </w:r>
          </w:p>
        </w:tc>
        <w:tc>
          <w:tcPr>
            <w:tcW w:w="1994" w:type="dxa"/>
            <w:vAlign w:val="top"/>
          </w:tcPr>
          <w:p>
            <w:pPr>
              <w:pStyle w:val="TableText"/>
              <w:ind w:left="407"/>
              <w:spacing w:before="306" w:line="184" w:lineRule="auto"/>
              <w:rPr/>
            </w:pPr>
            <w:r>
              <w:rPr>
                <w:spacing w:val="-4"/>
              </w:rPr>
              <w:t>593.10</w:t>
            </w:r>
          </w:p>
        </w:tc>
        <w:tc>
          <w:tcPr>
            <w:tcW w:w="1838" w:type="dxa"/>
            <w:vAlign w:val="top"/>
          </w:tcPr>
          <w:p>
            <w:pPr>
              <w:pStyle w:val="TableText"/>
              <w:ind w:left="329"/>
              <w:spacing w:before="308" w:line="183" w:lineRule="auto"/>
              <w:rPr/>
            </w:pPr>
            <w:r>
              <w:rPr>
                <w:spacing w:val="-3"/>
              </w:rPr>
              <w:t>899.40</w:t>
            </w:r>
          </w:p>
        </w:tc>
        <w:tc>
          <w:tcPr>
            <w:tcW w:w="1901" w:type="dxa"/>
            <w:vAlign w:val="top"/>
          </w:tcPr>
          <w:p>
            <w:pPr>
              <w:pStyle w:val="TableText"/>
              <w:ind w:left="358"/>
              <w:spacing w:before="308" w:line="183" w:lineRule="auto"/>
              <w:rPr/>
            </w:pPr>
            <w:r>
              <w:rPr>
                <w:spacing w:val="-3"/>
              </w:rPr>
              <w:t>868.60</w:t>
            </w:r>
          </w:p>
        </w:tc>
        <w:tc>
          <w:tcPr>
            <w:tcW w:w="1866" w:type="dxa"/>
            <w:vAlign w:val="top"/>
          </w:tcPr>
          <w:p>
            <w:pPr>
              <w:pStyle w:val="TableText"/>
              <w:ind w:left="245"/>
              <w:spacing w:before="306" w:line="184" w:lineRule="auto"/>
              <w:rPr/>
            </w:pPr>
            <w:r>
              <w:rPr>
                <w:spacing w:val="-3"/>
              </w:rPr>
              <w:t>2173.70</w:t>
            </w:r>
          </w:p>
        </w:tc>
        <w:tc>
          <w:tcPr>
            <w:tcW w:w="2277" w:type="dxa"/>
            <w:vAlign w:val="top"/>
          </w:tcPr>
          <w:p>
            <w:pPr>
              <w:pStyle w:val="TableText"/>
              <w:ind w:left="451"/>
              <w:spacing w:before="308" w:line="183" w:lineRule="auto"/>
              <w:rPr/>
            </w:pPr>
            <w:r>
              <w:rPr>
                <w:spacing w:val="-3"/>
              </w:rPr>
              <w:t>7400.80</w:t>
            </w:r>
          </w:p>
        </w:tc>
        <w:tc>
          <w:tcPr>
            <w:tcW w:w="2277" w:type="dxa"/>
            <w:vAlign w:val="top"/>
          </w:tcPr>
          <w:p>
            <w:pPr>
              <w:pStyle w:val="TableText"/>
              <w:ind w:left="552"/>
              <w:spacing w:before="306" w:line="184" w:lineRule="auto"/>
              <w:rPr/>
            </w:pPr>
            <w:r>
              <w:rPr>
                <w:spacing w:val="-6"/>
              </w:rPr>
              <w:t>184.90</w:t>
            </w:r>
          </w:p>
        </w:tc>
        <w:tc>
          <w:tcPr>
            <w:tcW w:w="2402" w:type="dxa"/>
            <w:vAlign w:val="top"/>
          </w:tcPr>
          <w:p>
            <w:pPr>
              <w:pStyle w:val="TableText"/>
              <w:ind w:left="418"/>
              <w:spacing w:before="306" w:line="184" w:lineRule="auto"/>
              <w:rPr/>
            </w:pPr>
            <w:r>
              <w:rPr>
                <w:spacing w:val="-5"/>
              </w:rPr>
              <w:t>12120.50</w:t>
            </w:r>
          </w:p>
        </w:tc>
      </w:tr>
      <w:tr>
        <w:trPr>
          <w:trHeight w:val="768" w:hRule="atLeast"/>
        </w:trPr>
        <w:tc>
          <w:tcPr>
            <w:tcW w:w="2267" w:type="dxa"/>
            <w:vAlign w:val="top"/>
            <w:vMerge w:val="continue"/>
            <w:tcBorders>
              <w:top w:val="nil"/>
              <w:bottom w:val="nil"/>
            </w:tcBorders>
          </w:tcPr>
          <w:p>
            <w:pPr>
              <w:rPr>
                <w:rFonts w:ascii="Arial"/>
                <w:sz w:val="21"/>
              </w:rPr>
            </w:pPr>
            <w:r/>
          </w:p>
        </w:tc>
        <w:tc>
          <w:tcPr>
            <w:tcW w:w="1376" w:type="dxa"/>
            <w:vAlign w:val="top"/>
          </w:tcPr>
          <w:p>
            <w:pPr>
              <w:pStyle w:val="TableText"/>
              <w:ind w:left="293"/>
              <w:spacing w:before="305" w:line="184" w:lineRule="auto"/>
              <w:rPr/>
            </w:pPr>
            <w:r>
              <w:rPr>
                <w:spacing w:val="-4"/>
              </w:rPr>
              <w:t>2019</w:t>
            </w:r>
          </w:p>
        </w:tc>
        <w:tc>
          <w:tcPr>
            <w:tcW w:w="1994" w:type="dxa"/>
            <w:vAlign w:val="top"/>
          </w:tcPr>
          <w:p>
            <w:pPr>
              <w:pStyle w:val="TableText"/>
              <w:ind w:left="407"/>
              <w:spacing w:before="307" w:line="183" w:lineRule="auto"/>
              <w:rPr/>
            </w:pPr>
            <w:r>
              <w:rPr>
                <w:spacing w:val="-3"/>
              </w:rPr>
              <w:t>696.90</w:t>
            </w:r>
          </w:p>
        </w:tc>
        <w:tc>
          <w:tcPr>
            <w:tcW w:w="1838" w:type="dxa"/>
            <w:vAlign w:val="top"/>
          </w:tcPr>
          <w:p>
            <w:pPr>
              <w:pStyle w:val="TableText"/>
              <w:ind w:left="329"/>
              <w:spacing w:before="307" w:line="183" w:lineRule="auto"/>
              <w:rPr/>
            </w:pPr>
            <w:r>
              <w:rPr>
                <w:spacing w:val="-3"/>
              </w:rPr>
              <w:t>944.40</w:t>
            </w:r>
          </w:p>
        </w:tc>
        <w:tc>
          <w:tcPr>
            <w:tcW w:w="1901" w:type="dxa"/>
            <w:vAlign w:val="top"/>
          </w:tcPr>
          <w:p>
            <w:pPr>
              <w:pStyle w:val="TableText"/>
              <w:ind w:left="358"/>
              <w:spacing w:before="307" w:line="183" w:lineRule="auto"/>
              <w:rPr/>
            </w:pPr>
            <w:r>
              <w:rPr>
                <w:spacing w:val="-3"/>
              </w:rPr>
              <w:t>924.40</w:t>
            </w:r>
          </w:p>
        </w:tc>
        <w:tc>
          <w:tcPr>
            <w:tcW w:w="1866" w:type="dxa"/>
            <w:vAlign w:val="top"/>
          </w:tcPr>
          <w:p>
            <w:pPr>
              <w:pStyle w:val="TableText"/>
              <w:ind w:left="245"/>
              <w:spacing w:before="307" w:line="183" w:lineRule="auto"/>
              <w:rPr/>
            </w:pPr>
            <w:r>
              <w:rPr>
                <w:spacing w:val="-3"/>
              </w:rPr>
              <w:t>2304.90</w:t>
            </w:r>
          </w:p>
        </w:tc>
        <w:tc>
          <w:tcPr>
            <w:tcW w:w="2277" w:type="dxa"/>
            <w:vAlign w:val="top"/>
          </w:tcPr>
          <w:p>
            <w:pPr>
              <w:pStyle w:val="TableText"/>
              <w:ind w:left="451"/>
              <w:spacing w:before="307" w:line="183" w:lineRule="auto"/>
              <w:rPr/>
            </w:pPr>
            <w:r>
              <w:rPr>
                <w:spacing w:val="-3"/>
              </w:rPr>
              <w:t>7874.60</w:t>
            </w:r>
          </w:p>
        </w:tc>
        <w:tc>
          <w:tcPr>
            <w:tcW w:w="2277" w:type="dxa"/>
            <w:vAlign w:val="top"/>
          </w:tcPr>
          <w:p>
            <w:pPr>
              <w:pStyle w:val="TableText"/>
              <w:ind w:left="552"/>
              <w:spacing w:before="305" w:line="184" w:lineRule="auto"/>
              <w:rPr/>
            </w:pPr>
            <w:r>
              <w:rPr>
                <w:spacing w:val="-6"/>
              </w:rPr>
              <w:t>196.60</w:t>
            </w:r>
          </w:p>
        </w:tc>
        <w:tc>
          <w:tcPr>
            <w:tcW w:w="2402" w:type="dxa"/>
            <w:vAlign w:val="top"/>
          </w:tcPr>
          <w:p>
            <w:pPr>
              <w:pStyle w:val="TableText"/>
              <w:ind w:left="418"/>
              <w:spacing w:before="305" w:line="184" w:lineRule="auto"/>
              <w:rPr/>
            </w:pPr>
            <w:r>
              <w:rPr>
                <w:spacing w:val="-5"/>
              </w:rPr>
              <w:t>12941.80</w:t>
            </w:r>
          </w:p>
        </w:tc>
      </w:tr>
      <w:tr>
        <w:trPr>
          <w:trHeight w:val="797" w:hRule="atLeast"/>
        </w:trPr>
        <w:tc>
          <w:tcPr>
            <w:tcW w:w="2267" w:type="dxa"/>
            <w:vAlign w:val="top"/>
            <w:vMerge w:val="continue"/>
            <w:tcBorders>
              <w:top w:val="nil"/>
            </w:tcBorders>
          </w:tcPr>
          <w:p>
            <w:pPr>
              <w:rPr>
                <w:rFonts w:ascii="Arial"/>
                <w:sz w:val="21"/>
              </w:rPr>
            </w:pPr>
            <w:r/>
          </w:p>
        </w:tc>
        <w:tc>
          <w:tcPr>
            <w:tcW w:w="1376" w:type="dxa"/>
            <w:vAlign w:val="top"/>
          </w:tcPr>
          <w:p>
            <w:pPr>
              <w:pStyle w:val="TableText"/>
              <w:ind w:left="293"/>
              <w:spacing w:before="322" w:line="183" w:lineRule="auto"/>
              <w:rPr/>
            </w:pPr>
            <w:r>
              <w:rPr>
                <w:spacing w:val="-4"/>
              </w:rPr>
              <w:t>2020</w:t>
            </w:r>
          </w:p>
        </w:tc>
        <w:tc>
          <w:tcPr>
            <w:tcW w:w="1994" w:type="dxa"/>
            <w:vAlign w:val="top"/>
          </w:tcPr>
          <w:p>
            <w:pPr>
              <w:pStyle w:val="TableText"/>
              <w:ind w:left="407"/>
              <w:spacing w:before="322" w:line="183" w:lineRule="auto"/>
              <w:rPr/>
            </w:pPr>
            <w:r>
              <w:rPr>
                <w:spacing w:val="-3"/>
              </w:rPr>
              <w:t>646.30</w:t>
            </w:r>
          </w:p>
        </w:tc>
        <w:tc>
          <w:tcPr>
            <w:tcW w:w="1838" w:type="dxa"/>
            <w:vAlign w:val="top"/>
          </w:tcPr>
          <w:p>
            <w:pPr>
              <w:spacing w:line="397" w:lineRule="auto"/>
              <w:rPr>
                <w:rFonts w:ascii="Arial"/>
                <w:sz w:val="21"/>
              </w:rPr>
            </w:pPr>
            <w:r/>
          </w:p>
          <w:p>
            <w:pPr>
              <w:pStyle w:val="TableText"/>
              <w:ind w:left="776"/>
              <w:spacing w:before="84" w:line="177" w:lineRule="exact"/>
              <w:rPr>
                <w:sz w:val="26"/>
                <w:szCs w:val="26"/>
              </w:rPr>
            </w:pPr>
            <w:r>
              <w:rPr>
                <w:sz w:val="26"/>
                <w:szCs w:val="26"/>
                <w:spacing w:val="1"/>
                <w:position w:val="-4"/>
              </w:rPr>
              <w:t>—</w:t>
            </w:r>
          </w:p>
        </w:tc>
        <w:tc>
          <w:tcPr>
            <w:tcW w:w="1901" w:type="dxa"/>
            <w:vAlign w:val="top"/>
          </w:tcPr>
          <w:p>
            <w:pPr>
              <w:spacing w:line="397" w:lineRule="auto"/>
              <w:rPr>
                <w:rFonts w:ascii="Arial"/>
                <w:sz w:val="21"/>
              </w:rPr>
            </w:pPr>
            <w:r/>
          </w:p>
          <w:p>
            <w:pPr>
              <w:pStyle w:val="TableText"/>
              <w:ind w:left="812"/>
              <w:spacing w:before="84" w:line="177" w:lineRule="exact"/>
              <w:rPr>
                <w:sz w:val="26"/>
                <w:szCs w:val="26"/>
              </w:rPr>
            </w:pPr>
            <w:r>
              <w:rPr>
                <w:sz w:val="26"/>
                <w:szCs w:val="26"/>
                <w:spacing w:val="1"/>
                <w:position w:val="-4"/>
              </w:rPr>
              <w:t>—</w:t>
            </w:r>
          </w:p>
        </w:tc>
        <w:tc>
          <w:tcPr>
            <w:tcW w:w="1866" w:type="dxa"/>
            <w:vAlign w:val="top"/>
          </w:tcPr>
          <w:p>
            <w:pPr>
              <w:spacing w:line="406" w:lineRule="auto"/>
              <w:rPr>
                <w:rFonts w:ascii="Arial"/>
                <w:sz w:val="21"/>
              </w:rPr>
            </w:pPr>
            <w:r/>
          </w:p>
          <w:p>
            <w:pPr>
              <w:pStyle w:val="TableText"/>
              <w:ind w:left="770"/>
              <w:spacing w:before="101" w:line="210" w:lineRule="exact"/>
              <w:rPr>
                <w:sz w:val="31"/>
                <w:szCs w:val="31"/>
              </w:rPr>
            </w:pPr>
            <w:r>
              <w:rPr>
                <w:sz w:val="31"/>
                <w:szCs w:val="31"/>
                <w:position w:val="-5"/>
              </w:rPr>
              <w:t>—</w:t>
            </w:r>
          </w:p>
        </w:tc>
        <w:tc>
          <w:tcPr>
            <w:tcW w:w="2277" w:type="dxa"/>
            <w:vAlign w:val="top"/>
          </w:tcPr>
          <w:p>
            <w:pPr>
              <w:spacing w:line="288" w:lineRule="auto"/>
              <w:rPr>
                <w:rFonts w:ascii="Arial"/>
                <w:sz w:val="21"/>
              </w:rPr>
            </w:pPr>
            <w:r/>
          </w:p>
          <w:p>
            <w:pPr>
              <w:ind w:left="998"/>
              <w:spacing w:before="60" w:line="171" w:lineRule="exact"/>
              <w:tabs>
                <w:tab w:val="left" w:pos="1259"/>
              </w:tabs>
              <w:rPr>
                <w:rFonts w:ascii="Arial"/>
                <w:sz w:val="21"/>
              </w:rPr>
            </w:pPr>
            <w:r>
              <w:rPr>
                <w:rFonts w:ascii="Arial" w:hAnsi="Arial" w:eastAsia="Arial" w:cs="Arial"/>
                <w:sz w:val="21"/>
                <w:szCs w:val="21"/>
                <w:u w:val="single" w:color="auto"/>
                <w:position w:val="-2"/>
              </w:rPr>
              <w:tab/>
            </w:r>
          </w:p>
        </w:tc>
        <w:tc>
          <w:tcPr>
            <w:tcW w:w="2277" w:type="dxa"/>
            <w:vAlign w:val="top"/>
          </w:tcPr>
          <w:p>
            <w:pPr>
              <w:spacing w:line="340" w:lineRule="auto"/>
              <w:rPr>
                <w:rFonts w:ascii="Arial"/>
                <w:sz w:val="21"/>
              </w:rPr>
            </w:pPr>
            <w:r/>
          </w:p>
          <w:p>
            <w:pPr>
              <w:pStyle w:val="TableText"/>
              <w:ind w:left="864"/>
              <w:spacing w:before="85" w:line="176" w:lineRule="exact"/>
              <w:rPr>
                <w:sz w:val="26"/>
                <w:szCs w:val="26"/>
              </w:rPr>
            </w:pPr>
            <w:r>
              <w:rPr>
                <w:sz w:val="26"/>
                <w:szCs w:val="26"/>
                <w:spacing w:val="5"/>
                <w:position w:val="-4"/>
              </w:rPr>
              <w:t>——</w:t>
            </w:r>
          </w:p>
        </w:tc>
        <w:tc>
          <w:tcPr>
            <w:tcW w:w="2402" w:type="dxa"/>
            <w:vAlign w:val="top"/>
          </w:tcPr>
          <w:p>
            <w:pPr>
              <w:spacing w:line="421" w:lineRule="auto"/>
              <w:rPr>
                <w:rFonts w:ascii="Arial"/>
                <w:sz w:val="21"/>
              </w:rPr>
            </w:pPr>
            <w:r/>
          </w:p>
          <w:p>
            <w:pPr>
              <w:pStyle w:val="TableText"/>
              <w:ind w:left="1064"/>
              <w:spacing w:before="84" w:line="177" w:lineRule="exact"/>
              <w:rPr>
                <w:sz w:val="26"/>
                <w:szCs w:val="26"/>
              </w:rPr>
            </w:pPr>
            <w:r>
              <w:rPr>
                <w:sz w:val="26"/>
                <w:szCs w:val="26"/>
                <w:position w:val="-4"/>
              </w:rPr>
              <w:t>—</w:t>
            </w:r>
          </w:p>
        </w:tc>
      </w:tr>
      <w:tr>
        <w:trPr>
          <w:trHeight w:val="768" w:hRule="atLeast"/>
        </w:trPr>
        <w:tc>
          <w:tcPr>
            <w:tcW w:w="2267" w:type="dxa"/>
            <w:vAlign w:val="top"/>
            <w:vMerge w:val="restart"/>
            <w:tcBorders>
              <w:bottom w:val="nil"/>
            </w:tcBorders>
          </w:tcPr>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pStyle w:val="TableText"/>
              <w:ind w:left="736"/>
              <w:spacing w:before="126" w:line="220" w:lineRule="auto"/>
              <w:rPr/>
            </w:pPr>
            <w:r>
              <w:rPr>
                <w:spacing w:val="9"/>
              </w:rPr>
              <w:t>波兰</w:t>
            </w:r>
          </w:p>
        </w:tc>
        <w:tc>
          <w:tcPr>
            <w:tcW w:w="1376" w:type="dxa"/>
            <w:vAlign w:val="top"/>
          </w:tcPr>
          <w:p>
            <w:pPr>
              <w:pStyle w:val="TableText"/>
              <w:ind w:left="293"/>
              <w:spacing w:before="306" w:line="184" w:lineRule="auto"/>
              <w:rPr/>
            </w:pPr>
            <w:r>
              <w:rPr>
                <w:spacing w:val="-4"/>
              </w:rPr>
              <w:t>2017</w:t>
            </w:r>
          </w:p>
        </w:tc>
        <w:tc>
          <w:tcPr>
            <w:tcW w:w="1994" w:type="dxa"/>
            <w:vAlign w:val="top"/>
          </w:tcPr>
          <w:p>
            <w:pPr>
              <w:pStyle w:val="TableText"/>
              <w:ind w:left="407"/>
              <w:spacing w:before="308" w:line="183" w:lineRule="auto"/>
              <w:rPr/>
            </w:pPr>
            <w:r>
              <w:rPr>
                <w:spacing w:val="-3"/>
              </w:rPr>
              <w:t>980.30</w:t>
            </w:r>
          </w:p>
        </w:tc>
        <w:tc>
          <w:tcPr>
            <w:tcW w:w="1838" w:type="dxa"/>
            <w:vAlign w:val="top"/>
          </w:tcPr>
          <w:p>
            <w:pPr>
              <w:pStyle w:val="TableText"/>
              <w:ind w:left="329"/>
              <w:spacing w:before="308" w:line="183" w:lineRule="auto"/>
              <w:rPr/>
            </w:pPr>
            <w:r>
              <w:rPr>
                <w:spacing w:val="-3"/>
              </w:rPr>
              <w:t>949.88</w:t>
            </w:r>
          </w:p>
        </w:tc>
        <w:tc>
          <w:tcPr>
            <w:tcW w:w="1901" w:type="dxa"/>
            <w:vAlign w:val="top"/>
          </w:tcPr>
          <w:p>
            <w:pPr>
              <w:pStyle w:val="TableText"/>
              <w:ind w:left="258"/>
              <w:spacing w:before="306" w:line="184" w:lineRule="auto"/>
              <w:rPr/>
            </w:pPr>
            <w:r>
              <w:rPr>
                <w:spacing w:val="-3"/>
              </w:rPr>
              <w:t>3144.43</w:t>
            </w:r>
          </w:p>
        </w:tc>
        <w:tc>
          <w:tcPr>
            <w:tcW w:w="1866" w:type="dxa"/>
            <w:vAlign w:val="top"/>
          </w:tcPr>
          <w:p>
            <w:pPr>
              <w:pStyle w:val="TableText"/>
              <w:ind w:left="245"/>
              <w:spacing w:before="308" w:line="183" w:lineRule="auto"/>
              <w:rPr/>
            </w:pPr>
            <w:r>
              <w:rPr>
                <w:spacing w:val="-3"/>
              </w:rPr>
              <w:t>3934.82</w:t>
            </w:r>
          </w:p>
        </w:tc>
        <w:tc>
          <w:tcPr>
            <w:tcW w:w="2277" w:type="dxa"/>
            <w:vAlign w:val="top"/>
          </w:tcPr>
          <w:p>
            <w:pPr>
              <w:pStyle w:val="TableText"/>
              <w:ind w:left="451"/>
              <w:spacing w:before="306" w:line="184" w:lineRule="auto"/>
              <w:rPr/>
            </w:pPr>
            <w:r>
              <w:rPr>
                <w:spacing w:val="-2"/>
              </w:rPr>
              <w:t>9503.01</w:t>
            </w:r>
          </w:p>
        </w:tc>
        <w:tc>
          <w:tcPr>
            <w:tcW w:w="2277" w:type="dxa"/>
            <w:vAlign w:val="top"/>
          </w:tcPr>
          <w:p>
            <w:pPr>
              <w:pStyle w:val="TableText"/>
              <w:ind w:left="552"/>
              <w:spacing w:before="306" w:line="184" w:lineRule="auto"/>
              <w:rPr/>
            </w:pPr>
            <w:r>
              <w:rPr>
                <w:spacing w:val="-3"/>
              </w:rPr>
              <w:t>813.37</w:t>
            </w:r>
          </w:p>
        </w:tc>
        <w:tc>
          <w:tcPr>
            <w:tcW w:w="2402" w:type="dxa"/>
            <w:vAlign w:val="top"/>
          </w:tcPr>
          <w:p>
            <w:pPr>
              <w:pStyle w:val="TableText"/>
              <w:ind w:left="418"/>
              <w:spacing w:before="306" w:line="184" w:lineRule="auto"/>
              <w:rPr/>
            </w:pPr>
            <w:r>
              <w:rPr>
                <w:spacing w:val="-5"/>
              </w:rPr>
              <w:t>19325.80</w:t>
            </w:r>
          </w:p>
        </w:tc>
      </w:tr>
      <w:tr>
        <w:trPr>
          <w:trHeight w:val="769" w:hRule="atLeast"/>
        </w:trPr>
        <w:tc>
          <w:tcPr>
            <w:tcW w:w="2267" w:type="dxa"/>
            <w:vAlign w:val="top"/>
            <w:vMerge w:val="continue"/>
            <w:tcBorders>
              <w:top w:val="nil"/>
              <w:bottom w:val="nil"/>
            </w:tcBorders>
          </w:tcPr>
          <w:p>
            <w:pPr>
              <w:rPr>
                <w:rFonts w:ascii="Arial"/>
                <w:sz w:val="21"/>
              </w:rPr>
            </w:pPr>
            <w:r/>
          </w:p>
        </w:tc>
        <w:tc>
          <w:tcPr>
            <w:tcW w:w="1376" w:type="dxa"/>
            <w:vAlign w:val="top"/>
          </w:tcPr>
          <w:p>
            <w:pPr>
              <w:pStyle w:val="TableText"/>
              <w:ind w:left="293"/>
              <w:spacing w:before="306" w:line="184" w:lineRule="auto"/>
              <w:rPr/>
            </w:pPr>
            <w:r>
              <w:rPr>
                <w:spacing w:val="-4"/>
              </w:rPr>
              <w:t>2018</w:t>
            </w:r>
          </w:p>
        </w:tc>
        <w:tc>
          <w:tcPr>
            <w:tcW w:w="1994" w:type="dxa"/>
            <w:vAlign w:val="top"/>
          </w:tcPr>
          <w:p>
            <w:pPr>
              <w:pStyle w:val="TableText"/>
              <w:ind w:left="308"/>
              <w:spacing w:before="306" w:line="184" w:lineRule="auto"/>
              <w:rPr/>
            </w:pPr>
            <w:r>
              <w:rPr>
                <w:spacing w:val="-6"/>
              </w:rPr>
              <w:t>1083.75</w:t>
            </w:r>
          </w:p>
        </w:tc>
        <w:tc>
          <w:tcPr>
            <w:tcW w:w="1838" w:type="dxa"/>
            <w:vAlign w:val="top"/>
          </w:tcPr>
          <w:p>
            <w:pPr>
              <w:pStyle w:val="TableText"/>
              <w:ind w:left="230"/>
              <w:spacing w:before="306" w:line="184" w:lineRule="auto"/>
              <w:rPr/>
            </w:pPr>
            <w:r>
              <w:rPr>
                <w:spacing w:val="-6"/>
              </w:rPr>
              <w:t>1062.63</w:t>
            </w:r>
          </w:p>
        </w:tc>
        <w:tc>
          <w:tcPr>
            <w:tcW w:w="1901" w:type="dxa"/>
            <w:vAlign w:val="top"/>
          </w:tcPr>
          <w:p>
            <w:pPr>
              <w:pStyle w:val="TableText"/>
              <w:ind w:left="258"/>
              <w:spacing w:before="306" w:line="184" w:lineRule="auto"/>
              <w:rPr/>
            </w:pPr>
            <w:r>
              <w:rPr>
                <w:spacing w:val="-3"/>
              </w:rPr>
              <w:t>3651.23</w:t>
            </w:r>
          </w:p>
        </w:tc>
        <w:tc>
          <w:tcPr>
            <w:tcW w:w="1866" w:type="dxa"/>
            <w:vAlign w:val="top"/>
          </w:tcPr>
          <w:p>
            <w:pPr>
              <w:pStyle w:val="TableText"/>
              <w:ind w:left="245"/>
              <w:spacing w:before="308" w:line="183" w:lineRule="auto"/>
              <w:rPr/>
            </w:pPr>
            <w:r>
              <w:rPr>
                <w:spacing w:val="-2"/>
              </w:rPr>
              <w:t>4800.46</w:t>
            </w:r>
          </w:p>
        </w:tc>
        <w:tc>
          <w:tcPr>
            <w:tcW w:w="2277" w:type="dxa"/>
            <w:vAlign w:val="top"/>
          </w:tcPr>
          <w:p>
            <w:pPr>
              <w:pStyle w:val="TableText"/>
              <w:ind w:left="352"/>
              <w:spacing w:before="306" w:line="184" w:lineRule="auto"/>
              <w:rPr/>
            </w:pPr>
            <w:r>
              <w:rPr>
                <w:spacing w:val="-5"/>
              </w:rPr>
              <w:t>11218.82</w:t>
            </w:r>
          </w:p>
        </w:tc>
        <w:tc>
          <w:tcPr>
            <w:tcW w:w="2277" w:type="dxa"/>
            <w:vAlign w:val="top"/>
          </w:tcPr>
          <w:p>
            <w:pPr>
              <w:pStyle w:val="TableText"/>
              <w:ind w:left="552"/>
              <w:spacing w:before="308" w:line="183" w:lineRule="auto"/>
              <w:rPr/>
            </w:pPr>
            <w:r>
              <w:rPr>
                <w:spacing w:val="-3"/>
              </w:rPr>
              <w:t>639.28</w:t>
            </w:r>
          </w:p>
        </w:tc>
        <w:tc>
          <w:tcPr>
            <w:tcW w:w="2402" w:type="dxa"/>
            <w:vAlign w:val="top"/>
          </w:tcPr>
          <w:p>
            <w:pPr>
              <w:pStyle w:val="TableText"/>
              <w:ind w:left="418"/>
              <w:spacing w:before="306" w:line="184" w:lineRule="auto"/>
              <w:rPr/>
            </w:pPr>
            <w:r>
              <w:rPr>
                <w:spacing w:val="-3"/>
              </w:rPr>
              <w:t>22456.16</w:t>
            </w:r>
          </w:p>
        </w:tc>
      </w:tr>
      <w:tr>
        <w:trPr>
          <w:trHeight w:val="768" w:hRule="atLeast"/>
        </w:trPr>
        <w:tc>
          <w:tcPr>
            <w:tcW w:w="2267" w:type="dxa"/>
            <w:vAlign w:val="top"/>
            <w:vMerge w:val="continue"/>
            <w:tcBorders>
              <w:top w:val="nil"/>
              <w:bottom w:val="nil"/>
            </w:tcBorders>
          </w:tcPr>
          <w:p>
            <w:pPr>
              <w:rPr>
                <w:rFonts w:ascii="Arial"/>
                <w:sz w:val="21"/>
              </w:rPr>
            </w:pPr>
            <w:r/>
          </w:p>
        </w:tc>
        <w:tc>
          <w:tcPr>
            <w:tcW w:w="1376" w:type="dxa"/>
            <w:vAlign w:val="top"/>
          </w:tcPr>
          <w:p>
            <w:pPr>
              <w:pStyle w:val="TableText"/>
              <w:ind w:left="293"/>
              <w:spacing w:before="306" w:line="184" w:lineRule="auto"/>
              <w:rPr/>
            </w:pPr>
            <w:r>
              <w:rPr>
                <w:spacing w:val="-4"/>
              </w:rPr>
              <w:t>2019</w:t>
            </w:r>
          </w:p>
        </w:tc>
        <w:tc>
          <w:tcPr>
            <w:tcW w:w="1994" w:type="dxa"/>
            <w:vAlign w:val="top"/>
          </w:tcPr>
          <w:p>
            <w:pPr>
              <w:pStyle w:val="TableText"/>
              <w:ind w:left="308"/>
              <w:spacing w:before="306" w:line="184" w:lineRule="auto"/>
              <w:rPr/>
            </w:pPr>
            <w:r>
              <w:rPr>
                <w:spacing w:val="-6"/>
              </w:rPr>
              <w:t>1087.45</w:t>
            </w:r>
          </w:p>
        </w:tc>
        <w:tc>
          <w:tcPr>
            <w:tcW w:w="1838" w:type="dxa"/>
            <w:vAlign w:val="top"/>
          </w:tcPr>
          <w:p>
            <w:pPr>
              <w:pStyle w:val="TableText"/>
              <w:ind w:left="329"/>
              <w:spacing w:before="308" w:line="183" w:lineRule="auto"/>
              <w:rPr/>
            </w:pPr>
            <w:r>
              <w:rPr>
                <w:spacing w:val="-3"/>
              </w:rPr>
              <w:t>932.75</w:t>
            </w:r>
          </w:p>
        </w:tc>
        <w:tc>
          <w:tcPr>
            <w:tcW w:w="1901" w:type="dxa"/>
            <w:vAlign w:val="top"/>
          </w:tcPr>
          <w:p>
            <w:pPr>
              <w:pStyle w:val="TableText"/>
              <w:ind w:left="258"/>
              <w:spacing w:before="308" w:line="183" w:lineRule="auto"/>
              <w:rPr/>
            </w:pPr>
            <w:r>
              <w:rPr>
                <w:spacing w:val="-3"/>
              </w:rPr>
              <w:t>3734.93</w:t>
            </w:r>
          </w:p>
        </w:tc>
        <w:tc>
          <w:tcPr>
            <w:tcW w:w="1866" w:type="dxa"/>
            <w:vAlign w:val="top"/>
          </w:tcPr>
          <w:p>
            <w:pPr>
              <w:pStyle w:val="TableText"/>
              <w:ind w:left="245"/>
              <w:spacing w:before="308" w:line="183" w:lineRule="auto"/>
              <w:rPr/>
            </w:pPr>
            <w:r>
              <w:rPr>
                <w:spacing w:val="-2"/>
              </w:rPr>
              <w:t>4887.30</w:t>
            </w:r>
          </w:p>
        </w:tc>
        <w:tc>
          <w:tcPr>
            <w:tcW w:w="2277" w:type="dxa"/>
            <w:vAlign w:val="top"/>
          </w:tcPr>
          <w:p>
            <w:pPr>
              <w:pStyle w:val="TableText"/>
              <w:ind w:left="352"/>
              <w:spacing w:before="306" w:line="184" w:lineRule="auto"/>
              <w:rPr/>
            </w:pPr>
            <w:r>
              <w:rPr>
                <w:spacing w:val="-5"/>
              </w:rPr>
              <w:t>11459.67</w:t>
            </w:r>
          </w:p>
        </w:tc>
        <w:tc>
          <w:tcPr>
            <w:tcW w:w="2277" w:type="dxa"/>
            <w:vAlign w:val="top"/>
          </w:tcPr>
          <w:p>
            <w:pPr>
              <w:pStyle w:val="TableText"/>
              <w:ind w:left="552"/>
              <w:spacing w:before="306" w:line="184" w:lineRule="auto"/>
              <w:rPr/>
            </w:pPr>
            <w:r>
              <w:rPr>
                <w:spacing w:val="-3"/>
              </w:rPr>
              <w:t>627.17</w:t>
            </w:r>
          </w:p>
        </w:tc>
        <w:tc>
          <w:tcPr>
            <w:tcW w:w="2402" w:type="dxa"/>
            <w:vAlign w:val="top"/>
          </w:tcPr>
          <w:p>
            <w:pPr>
              <w:pStyle w:val="TableText"/>
              <w:ind w:left="418"/>
              <w:spacing w:before="308" w:line="183" w:lineRule="auto"/>
              <w:rPr/>
            </w:pPr>
            <w:r>
              <w:rPr>
                <w:spacing w:val="-3"/>
              </w:rPr>
              <w:t>22729.27</w:t>
            </w:r>
          </w:p>
        </w:tc>
      </w:tr>
      <w:tr>
        <w:trPr>
          <w:trHeight w:val="765" w:hRule="atLeast"/>
        </w:trPr>
        <w:tc>
          <w:tcPr>
            <w:tcW w:w="2267" w:type="dxa"/>
            <w:vAlign w:val="top"/>
            <w:vMerge w:val="continue"/>
            <w:tcBorders>
              <w:top w:val="nil"/>
            </w:tcBorders>
          </w:tcPr>
          <w:p>
            <w:pPr>
              <w:rPr>
                <w:rFonts w:ascii="Arial"/>
                <w:sz w:val="21"/>
              </w:rPr>
            </w:pPr>
            <w:r/>
          </w:p>
        </w:tc>
        <w:tc>
          <w:tcPr>
            <w:tcW w:w="1376" w:type="dxa"/>
            <w:vAlign w:val="top"/>
          </w:tcPr>
          <w:p>
            <w:pPr>
              <w:pStyle w:val="TableText"/>
              <w:ind w:left="293"/>
              <w:spacing w:before="301" w:line="183" w:lineRule="auto"/>
              <w:rPr/>
            </w:pPr>
            <w:r>
              <w:rPr>
                <w:spacing w:val="-4"/>
              </w:rPr>
              <w:t>2020</w:t>
            </w:r>
          </w:p>
        </w:tc>
        <w:tc>
          <w:tcPr>
            <w:tcW w:w="1994" w:type="dxa"/>
            <w:vAlign w:val="top"/>
          </w:tcPr>
          <w:p>
            <w:pPr>
              <w:pStyle w:val="TableText"/>
              <w:ind w:left="308"/>
              <w:spacing w:before="299" w:line="184" w:lineRule="auto"/>
              <w:rPr/>
            </w:pPr>
            <w:r>
              <w:rPr>
                <w:spacing w:val="-6"/>
              </w:rPr>
              <w:t>1074.94</w:t>
            </w:r>
          </w:p>
        </w:tc>
        <w:tc>
          <w:tcPr>
            <w:tcW w:w="1838" w:type="dxa"/>
            <w:vAlign w:val="top"/>
          </w:tcPr>
          <w:p>
            <w:pPr>
              <w:pStyle w:val="TableText"/>
              <w:ind w:left="230"/>
              <w:spacing w:before="299" w:line="184" w:lineRule="auto"/>
              <w:rPr/>
            </w:pPr>
            <w:r>
              <w:rPr>
                <w:spacing w:val="-6"/>
              </w:rPr>
              <w:t>1008.17</w:t>
            </w:r>
          </w:p>
        </w:tc>
        <w:tc>
          <w:tcPr>
            <w:tcW w:w="1901" w:type="dxa"/>
            <w:vAlign w:val="top"/>
          </w:tcPr>
          <w:p>
            <w:pPr>
              <w:pStyle w:val="TableText"/>
              <w:ind w:left="258"/>
              <w:spacing w:before="301" w:line="183" w:lineRule="auto"/>
              <w:rPr/>
            </w:pPr>
            <w:r>
              <w:rPr>
                <w:spacing w:val="-3"/>
              </w:rPr>
              <w:t>3567.28</w:t>
            </w:r>
          </w:p>
        </w:tc>
        <w:tc>
          <w:tcPr>
            <w:tcW w:w="1866" w:type="dxa"/>
            <w:vAlign w:val="top"/>
          </w:tcPr>
          <w:p>
            <w:pPr>
              <w:pStyle w:val="TableText"/>
              <w:ind w:left="245"/>
              <w:spacing w:before="301" w:line="183" w:lineRule="auto"/>
              <w:rPr/>
            </w:pPr>
            <w:r>
              <w:rPr>
                <w:spacing w:val="-3"/>
              </w:rPr>
              <w:t>5792.69</w:t>
            </w:r>
          </w:p>
        </w:tc>
        <w:tc>
          <w:tcPr>
            <w:tcW w:w="2277" w:type="dxa"/>
            <w:vAlign w:val="top"/>
          </w:tcPr>
          <w:p>
            <w:pPr>
              <w:pStyle w:val="TableText"/>
              <w:ind w:left="352"/>
              <w:spacing w:before="299" w:line="184" w:lineRule="auto"/>
              <w:rPr/>
            </w:pPr>
            <w:r>
              <w:rPr>
                <w:spacing w:val="-5"/>
              </w:rPr>
              <w:t>12154.46</w:t>
            </w:r>
          </w:p>
        </w:tc>
        <w:tc>
          <w:tcPr>
            <w:tcW w:w="2277" w:type="dxa"/>
            <w:vAlign w:val="top"/>
          </w:tcPr>
          <w:p>
            <w:pPr>
              <w:pStyle w:val="TableText"/>
              <w:ind w:left="552"/>
              <w:spacing w:before="299" w:line="184" w:lineRule="auto"/>
              <w:rPr/>
            </w:pPr>
            <w:r>
              <w:rPr>
                <w:spacing w:val="-4"/>
              </w:rPr>
              <w:t>536.16</w:t>
            </w:r>
          </w:p>
        </w:tc>
        <w:tc>
          <w:tcPr>
            <w:tcW w:w="2402" w:type="dxa"/>
            <w:vAlign w:val="top"/>
          </w:tcPr>
          <w:p>
            <w:pPr>
              <w:pStyle w:val="TableText"/>
              <w:ind w:left="418"/>
              <w:spacing w:before="299" w:line="184" w:lineRule="auto"/>
              <w:rPr/>
            </w:pPr>
            <w:r>
              <w:rPr>
                <w:spacing w:val="-3"/>
              </w:rPr>
              <w:t>24133.70</w:t>
            </w:r>
          </w:p>
        </w:tc>
      </w:tr>
    </w:tbl>
    <w:p>
      <w:pPr>
        <w:pStyle w:val="BodyText"/>
        <w:rPr/>
      </w:pPr>
      <w:r/>
    </w:p>
    <w:p>
      <w:pPr>
        <w:sectPr>
          <w:headerReference w:type="default" r:id="rId373"/>
          <w:pgSz w:w="21120" w:h="31680"/>
          <w:pgMar w:top="2469" w:right="652" w:bottom="400" w:left="1994" w:header="1824" w:footer="0" w:gutter="0"/>
        </w:sectPr>
        <w:rPr/>
      </w:pPr>
    </w:p>
    <w:p>
      <w:pPr>
        <w:pStyle w:val="BodyText"/>
        <w:spacing w:line="254" w:lineRule="auto"/>
        <w:rPr/>
      </w:pPr>
      <w:r/>
    </w:p>
    <w:p>
      <w:pPr>
        <w:ind w:left="16017"/>
        <w:spacing w:before="149" w:line="223" w:lineRule="auto"/>
        <w:rPr>
          <w:rFonts w:ascii="SimSun" w:hAnsi="SimSun" w:eastAsia="SimSun" w:cs="SimSun"/>
          <w:sz w:val="46"/>
          <w:szCs w:val="46"/>
        </w:rPr>
      </w:pPr>
      <w:r>
        <w:rPr>
          <w:rFonts w:ascii="SimSun" w:hAnsi="SimSun" w:eastAsia="SimSun" w:cs="SimSun"/>
          <w:sz w:val="46"/>
          <w:szCs w:val="46"/>
          <w:b/>
          <w:bCs/>
          <w:spacing w:val="13"/>
        </w:rPr>
        <w:t>续表一</w:t>
      </w:r>
    </w:p>
    <w:p>
      <w:pPr>
        <w:spacing w:line="57" w:lineRule="exact"/>
        <w:rPr/>
      </w:pPr>
      <w:r/>
    </w:p>
    <w:tbl>
      <w:tblPr>
        <w:tblStyle w:val="TableNormal"/>
        <w:tblW w:w="18176" w:type="dxa"/>
        <w:tblInd w:w="169"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260"/>
        <w:gridCol w:w="1376"/>
        <w:gridCol w:w="2093"/>
        <w:gridCol w:w="1838"/>
        <w:gridCol w:w="1908"/>
        <w:gridCol w:w="1752"/>
        <w:gridCol w:w="2278"/>
        <w:gridCol w:w="2284"/>
        <w:gridCol w:w="2387"/>
      </w:tblGrid>
      <w:tr>
        <w:trPr>
          <w:trHeight w:val="1254" w:hRule="atLeast"/>
        </w:trPr>
        <w:tc>
          <w:tcPr>
            <w:tcW w:w="2260" w:type="dxa"/>
            <w:vAlign w:val="top"/>
          </w:tcPr>
          <w:p>
            <w:pPr>
              <w:spacing w:line="321" w:lineRule="auto"/>
              <w:rPr>
                <w:rFonts w:ascii="Arial"/>
                <w:sz w:val="21"/>
              </w:rPr>
            </w:pPr>
            <w:r/>
          </w:p>
          <w:p>
            <w:pPr>
              <w:pStyle w:val="TableText"/>
              <w:ind w:left="743"/>
              <w:spacing w:before="124" w:line="222" w:lineRule="auto"/>
              <w:rPr>
                <w:sz w:val="38"/>
                <w:szCs w:val="38"/>
              </w:rPr>
            </w:pPr>
            <w:r>
              <w:rPr>
                <w:sz w:val="38"/>
                <w:szCs w:val="38"/>
                <w:spacing w:val="14"/>
              </w:rPr>
              <w:t>国家</w:t>
            </w:r>
          </w:p>
        </w:tc>
        <w:tc>
          <w:tcPr>
            <w:tcW w:w="1376" w:type="dxa"/>
            <w:vAlign w:val="top"/>
          </w:tcPr>
          <w:p>
            <w:pPr>
              <w:spacing w:line="321" w:lineRule="auto"/>
              <w:rPr>
                <w:rFonts w:ascii="Arial"/>
                <w:sz w:val="21"/>
              </w:rPr>
            </w:pPr>
            <w:r/>
          </w:p>
          <w:p>
            <w:pPr>
              <w:pStyle w:val="TableText"/>
              <w:ind w:left="300"/>
              <w:spacing w:before="123" w:line="221" w:lineRule="auto"/>
              <w:rPr>
                <w:sz w:val="38"/>
                <w:szCs w:val="38"/>
              </w:rPr>
            </w:pPr>
            <w:r>
              <w:rPr>
                <w:sz w:val="38"/>
                <w:szCs w:val="38"/>
                <w:spacing w:val="11"/>
              </w:rPr>
              <w:t>年份</w:t>
            </w:r>
          </w:p>
        </w:tc>
        <w:tc>
          <w:tcPr>
            <w:tcW w:w="2093" w:type="dxa"/>
            <w:vAlign w:val="top"/>
          </w:tcPr>
          <w:p>
            <w:pPr>
              <w:pStyle w:val="TableText"/>
              <w:ind w:left="272"/>
              <w:spacing w:before="98" w:line="661" w:lineRule="exact"/>
              <w:rPr>
                <w:sz w:val="38"/>
                <w:szCs w:val="38"/>
              </w:rPr>
            </w:pPr>
            <w:r>
              <w:rPr>
                <w:sz w:val="38"/>
                <w:szCs w:val="38"/>
                <w:spacing w:val="7"/>
                <w:position w:val="20"/>
              </w:rPr>
              <w:t>保险与养</w:t>
            </w:r>
          </w:p>
          <w:p>
            <w:pPr>
              <w:pStyle w:val="TableText"/>
              <w:ind w:left="272"/>
              <w:spacing w:before="1" w:line="220" w:lineRule="auto"/>
              <w:rPr>
                <w:sz w:val="38"/>
                <w:szCs w:val="38"/>
              </w:rPr>
            </w:pPr>
            <w:r>
              <w:rPr>
                <w:sz w:val="38"/>
                <w:szCs w:val="38"/>
                <w:spacing w:val="7"/>
              </w:rPr>
              <w:t>老金服务</w:t>
            </w:r>
          </w:p>
        </w:tc>
        <w:tc>
          <w:tcPr>
            <w:tcW w:w="1838" w:type="dxa"/>
            <w:vAlign w:val="top"/>
          </w:tcPr>
          <w:p>
            <w:pPr>
              <w:pStyle w:val="TableText"/>
              <w:ind w:left="528"/>
              <w:spacing w:before="109" w:line="628" w:lineRule="exact"/>
              <w:rPr>
                <w:sz w:val="38"/>
                <w:szCs w:val="38"/>
              </w:rPr>
            </w:pPr>
            <w:r>
              <w:rPr>
                <w:sz w:val="38"/>
                <w:szCs w:val="38"/>
                <w:spacing w:val="13"/>
                <w:position w:val="17"/>
              </w:rPr>
              <w:t>金融</w:t>
            </w:r>
          </w:p>
          <w:p>
            <w:pPr>
              <w:pStyle w:val="TableText"/>
              <w:ind w:left="528"/>
              <w:spacing w:before="1" w:line="220" w:lineRule="auto"/>
              <w:rPr>
                <w:sz w:val="38"/>
                <w:szCs w:val="38"/>
              </w:rPr>
            </w:pPr>
            <w:r>
              <w:rPr>
                <w:sz w:val="38"/>
                <w:szCs w:val="38"/>
                <w:spacing w:val="12"/>
              </w:rPr>
              <w:t>服务</w:t>
            </w:r>
          </w:p>
        </w:tc>
        <w:tc>
          <w:tcPr>
            <w:tcW w:w="1908" w:type="dxa"/>
            <w:vAlign w:val="top"/>
          </w:tcPr>
          <w:p>
            <w:pPr>
              <w:pStyle w:val="TableText"/>
              <w:ind w:left="181"/>
              <w:spacing w:before="134" w:line="221" w:lineRule="auto"/>
              <w:rPr>
                <w:sz w:val="38"/>
                <w:szCs w:val="38"/>
              </w:rPr>
            </w:pPr>
            <w:r>
              <w:rPr>
                <w:sz w:val="38"/>
                <w:szCs w:val="38"/>
                <w:spacing w:val="6"/>
              </w:rPr>
              <w:t>知识产权</w:t>
            </w:r>
          </w:p>
          <w:p>
            <w:pPr>
              <w:pStyle w:val="TableText"/>
              <w:ind w:left="372"/>
              <w:spacing w:before="169" w:line="221" w:lineRule="auto"/>
              <w:rPr>
                <w:sz w:val="38"/>
                <w:szCs w:val="38"/>
              </w:rPr>
            </w:pPr>
            <w:r>
              <w:rPr>
                <w:sz w:val="38"/>
                <w:szCs w:val="38"/>
                <w:spacing w:val="11"/>
              </w:rPr>
              <w:t>使用费</w:t>
            </w:r>
          </w:p>
        </w:tc>
        <w:tc>
          <w:tcPr>
            <w:tcW w:w="1752" w:type="dxa"/>
            <w:vAlign w:val="top"/>
          </w:tcPr>
          <w:p>
            <w:pPr>
              <w:pStyle w:val="TableText"/>
              <w:ind w:left="586"/>
              <w:spacing w:before="233" w:line="504" w:lineRule="exact"/>
              <w:rPr>
                <w:sz w:val="38"/>
                <w:szCs w:val="38"/>
              </w:rPr>
            </w:pPr>
            <w:r>
              <w:rPr>
                <w:sz w:val="38"/>
                <w:szCs w:val="38"/>
                <w:spacing w:val="-7"/>
                <w:position w:val="14"/>
              </w:rPr>
              <w:t>ICT</w:t>
            </w:r>
          </w:p>
          <w:p>
            <w:pPr>
              <w:pStyle w:val="TableText"/>
              <w:ind w:left="487"/>
              <w:spacing w:before="1" w:line="220" w:lineRule="auto"/>
              <w:rPr>
                <w:sz w:val="38"/>
                <w:szCs w:val="38"/>
              </w:rPr>
            </w:pPr>
            <w:r>
              <w:rPr>
                <w:sz w:val="38"/>
                <w:szCs w:val="38"/>
                <w:spacing w:val="12"/>
              </w:rPr>
              <w:t>服务</w:t>
            </w:r>
          </w:p>
        </w:tc>
        <w:tc>
          <w:tcPr>
            <w:tcW w:w="2278" w:type="dxa"/>
            <w:vAlign w:val="top"/>
          </w:tcPr>
          <w:p>
            <w:pPr>
              <w:pStyle w:val="TableText"/>
              <w:ind w:left="367"/>
              <w:spacing w:before="135" w:line="616" w:lineRule="exact"/>
              <w:rPr>
                <w:sz w:val="38"/>
                <w:szCs w:val="38"/>
              </w:rPr>
            </w:pPr>
            <w:r>
              <w:rPr>
                <w:sz w:val="38"/>
                <w:szCs w:val="38"/>
                <w:spacing w:val="6"/>
                <w:position w:val="16"/>
              </w:rPr>
              <w:t>其他商业</w:t>
            </w:r>
          </w:p>
          <w:p>
            <w:pPr>
              <w:pStyle w:val="TableText"/>
              <w:ind w:left="750"/>
              <w:spacing w:before="1" w:line="220" w:lineRule="auto"/>
              <w:rPr>
                <w:sz w:val="38"/>
                <w:szCs w:val="38"/>
              </w:rPr>
            </w:pPr>
            <w:r>
              <w:rPr>
                <w:sz w:val="38"/>
                <w:szCs w:val="38"/>
                <w:spacing w:val="12"/>
              </w:rPr>
              <w:t>服务</w:t>
            </w:r>
          </w:p>
        </w:tc>
        <w:tc>
          <w:tcPr>
            <w:tcW w:w="2284" w:type="dxa"/>
            <w:vAlign w:val="top"/>
          </w:tcPr>
          <w:p>
            <w:pPr>
              <w:pStyle w:val="TableText"/>
              <w:ind w:left="183"/>
              <w:spacing w:before="141" w:line="221" w:lineRule="auto"/>
              <w:rPr>
                <w:sz w:val="38"/>
                <w:szCs w:val="38"/>
              </w:rPr>
            </w:pPr>
            <w:r>
              <w:rPr>
                <w:sz w:val="38"/>
                <w:szCs w:val="38"/>
                <w:spacing w:val="9"/>
              </w:rPr>
              <w:t>个人文化与</w:t>
            </w:r>
          </w:p>
          <w:p>
            <w:pPr>
              <w:pStyle w:val="TableText"/>
              <w:ind w:left="374"/>
              <w:spacing w:before="190" w:line="221" w:lineRule="auto"/>
              <w:rPr>
                <w:sz w:val="38"/>
                <w:szCs w:val="38"/>
              </w:rPr>
            </w:pPr>
            <w:r>
              <w:rPr>
                <w:sz w:val="38"/>
                <w:szCs w:val="38"/>
                <w:spacing w:val="7"/>
              </w:rPr>
              <w:t>娱乐服务</w:t>
            </w:r>
          </w:p>
        </w:tc>
        <w:tc>
          <w:tcPr>
            <w:tcW w:w="2387" w:type="dxa"/>
            <w:vAlign w:val="top"/>
          </w:tcPr>
          <w:p>
            <w:pPr>
              <w:spacing w:line="324" w:lineRule="auto"/>
              <w:rPr>
                <w:rFonts w:ascii="Arial"/>
                <w:sz w:val="21"/>
              </w:rPr>
            </w:pPr>
            <w:r/>
          </w:p>
          <w:p>
            <w:pPr>
              <w:pStyle w:val="TableText"/>
              <w:ind w:left="808"/>
              <w:spacing w:before="124" w:line="222" w:lineRule="auto"/>
              <w:rPr>
                <w:sz w:val="38"/>
                <w:szCs w:val="38"/>
              </w:rPr>
            </w:pPr>
            <w:r>
              <w:rPr>
                <w:sz w:val="38"/>
                <w:szCs w:val="38"/>
                <w:spacing w:val="11"/>
              </w:rPr>
              <w:t>总计</w:t>
            </w:r>
          </w:p>
        </w:tc>
      </w:tr>
      <w:tr>
        <w:trPr>
          <w:trHeight w:val="754" w:hRule="atLeast"/>
        </w:trPr>
        <w:tc>
          <w:tcPr>
            <w:tcW w:w="2260" w:type="dxa"/>
            <w:vAlign w:val="top"/>
            <w:vMerge w:val="restart"/>
            <w:tcBorders>
              <w:bottom w:val="nil"/>
            </w:tcBorders>
          </w:tcPr>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552"/>
              <w:spacing w:before="123" w:line="222" w:lineRule="auto"/>
              <w:rPr>
                <w:sz w:val="38"/>
                <w:szCs w:val="38"/>
              </w:rPr>
            </w:pPr>
            <w:r>
              <w:rPr>
                <w:sz w:val="38"/>
                <w:szCs w:val="38"/>
                <w:spacing w:val="8"/>
              </w:rPr>
              <w:t>俄罗斯</w:t>
            </w:r>
          </w:p>
        </w:tc>
        <w:tc>
          <w:tcPr>
            <w:tcW w:w="1376" w:type="dxa"/>
            <w:vAlign w:val="top"/>
          </w:tcPr>
          <w:p>
            <w:pPr>
              <w:pStyle w:val="TableText"/>
              <w:ind w:left="300"/>
              <w:spacing w:before="292" w:line="185" w:lineRule="auto"/>
              <w:rPr>
                <w:sz w:val="38"/>
                <w:szCs w:val="38"/>
              </w:rPr>
            </w:pPr>
            <w:r>
              <w:rPr>
                <w:sz w:val="38"/>
                <w:szCs w:val="38"/>
                <w:spacing w:val="-3"/>
              </w:rPr>
              <w:t>2017</w:t>
            </w:r>
          </w:p>
        </w:tc>
        <w:tc>
          <w:tcPr>
            <w:tcW w:w="2093" w:type="dxa"/>
            <w:vAlign w:val="top"/>
          </w:tcPr>
          <w:p>
            <w:pPr>
              <w:pStyle w:val="TableText"/>
              <w:ind w:left="372"/>
              <w:spacing w:before="292" w:line="185" w:lineRule="auto"/>
              <w:rPr>
                <w:sz w:val="38"/>
                <w:szCs w:val="38"/>
              </w:rPr>
            </w:pPr>
            <w:r>
              <w:rPr>
                <w:sz w:val="38"/>
                <w:szCs w:val="38"/>
                <w:spacing w:val="-4"/>
              </w:rPr>
              <w:t>1205.30</w:t>
            </w:r>
          </w:p>
        </w:tc>
        <w:tc>
          <w:tcPr>
            <w:tcW w:w="1838" w:type="dxa"/>
            <w:vAlign w:val="top"/>
          </w:tcPr>
          <w:p>
            <w:pPr>
              <w:pStyle w:val="TableText"/>
              <w:ind w:left="245"/>
              <w:spacing w:before="295" w:line="184" w:lineRule="auto"/>
              <w:rPr>
                <w:sz w:val="38"/>
                <w:szCs w:val="38"/>
              </w:rPr>
            </w:pPr>
            <w:r>
              <w:rPr>
                <w:sz w:val="38"/>
                <w:szCs w:val="38"/>
                <w:spacing w:val="-2"/>
              </w:rPr>
              <w:t>2243.00</w:t>
            </w:r>
          </w:p>
        </w:tc>
        <w:tc>
          <w:tcPr>
            <w:tcW w:w="1908" w:type="dxa"/>
            <w:vAlign w:val="top"/>
          </w:tcPr>
          <w:p>
            <w:pPr>
              <w:pStyle w:val="TableText"/>
              <w:ind w:left="280"/>
              <w:spacing w:before="295" w:line="184" w:lineRule="auto"/>
              <w:rPr>
                <w:sz w:val="38"/>
                <w:szCs w:val="38"/>
              </w:rPr>
            </w:pPr>
            <w:r>
              <w:rPr>
                <w:sz w:val="38"/>
                <w:szCs w:val="38"/>
                <w:spacing w:val="-2"/>
              </w:rPr>
              <w:t>5979.80</w:t>
            </w:r>
          </w:p>
        </w:tc>
        <w:tc>
          <w:tcPr>
            <w:tcW w:w="1752" w:type="dxa"/>
            <w:vAlign w:val="top"/>
          </w:tcPr>
          <w:p>
            <w:pPr>
              <w:pStyle w:val="TableText"/>
              <w:ind w:left="203"/>
              <w:spacing w:before="295" w:line="184" w:lineRule="auto"/>
              <w:rPr>
                <w:sz w:val="38"/>
                <w:szCs w:val="38"/>
              </w:rPr>
            </w:pPr>
            <w:r>
              <w:rPr>
                <w:sz w:val="38"/>
                <w:szCs w:val="38"/>
                <w:spacing w:val="-2"/>
              </w:rPr>
              <w:t>5383.40</w:t>
            </w:r>
          </w:p>
        </w:tc>
        <w:tc>
          <w:tcPr>
            <w:tcW w:w="2278" w:type="dxa"/>
            <w:vAlign w:val="top"/>
          </w:tcPr>
          <w:p>
            <w:pPr>
              <w:pStyle w:val="TableText"/>
              <w:ind w:left="367"/>
              <w:spacing w:before="292" w:line="185" w:lineRule="auto"/>
              <w:rPr>
                <w:sz w:val="38"/>
                <w:szCs w:val="38"/>
              </w:rPr>
            </w:pPr>
            <w:r>
              <w:rPr>
                <w:sz w:val="38"/>
                <w:szCs w:val="38"/>
                <w:spacing w:val="-4"/>
              </w:rPr>
              <w:t>19322.00</w:t>
            </w:r>
          </w:p>
        </w:tc>
        <w:tc>
          <w:tcPr>
            <w:tcW w:w="2284" w:type="dxa"/>
            <w:vAlign w:val="top"/>
          </w:tcPr>
          <w:p>
            <w:pPr>
              <w:pStyle w:val="TableText"/>
              <w:ind w:left="466"/>
              <w:spacing w:before="292" w:line="185" w:lineRule="auto"/>
              <w:rPr>
                <w:sz w:val="38"/>
                <w:szCs w:val="38"/>
              </w:rPr>
            </w:pPr>
            <w:r>
              <w:rPr>
                <w:sz w:val="38"/>
                <w:szCs w:val="38"/>
                <w:spacing w:val="-4"/>
              </w:rPr>
              <w:t>1432.60</w:t>
            </w:r>
          </w:p>
        </w:tc>
        <w:tc>
          <w:tcPr>
            <w:tcW w:w="2387" w:type="dxa"/>
            <w:vAlign w:val="top"/>
          </w:tcPr>
          <w:p>
            <w:pPr>
              <w:pStyle w:val="TableText"/>
              <w:ind w:left="425"/>
              <w:spacing w:before="292" w:line="185" w:lineRule="auto"/>
              <w:rPr>
                <w:sz w:val="38"/>
                <w:szCs w:val="38"/>
              </w:rPr>
            </w:pPr>
            <w:r>
              <w:rPr>
                <w:sz w:val="38"/>
                <w:szCs w:val="38"/>
                <w:spacing w:val="-2"/>
              </w:rPr>
              <w:t>35566.10</w:t>
            </w:r>
          </w:p>
        </w:tc>
      </w:tr>
      <w:tr>
        <w:trPr>
          <w:trHeight w:val="790" w:hRule="atLeast"/>
        </w:trPr>
        <w:tc>
          <w:tcPr>
            <w:tcW w:w="2260" w:type="dxa"/>
            <w:vAlign w:val="top"/>
            <w:vMerge w:val="continue"/>
            <w:tcBorders>
              <w:top w:val="nil"/>
              <w:bottom w:val="nil"/>
            </w:tcBorders>
          </w:tcPr>
          <w:p>
            <w:pPr>
              <w:rPr>
                <w:rFonts w:ascii="Arial"/>
                <w:sz w:val="21"/>
              </w:rPr>
            </w:pPr>
            <w:r/>
          </w:p>
        </w:tc>
        <w:tc>
          <w:tcPr>
            <w:tcW w:w="1376" w:type="dxa"/>
            <w:vAlign w:val="top"/>
          </w:tcPr>
          <w:p>
            <w:pPr>
              <w:pStyle w:val="TableText"/>
              <w:ind w:left="300"/>
              <w:spacing w:before="314" w:line="185" w:lineRule="auto"/>
              <w:rPr>
                <w:sz w:val="38"/>
                <w:szCs w:val="38"/>
              </w:rPr>
            </w:pPr>
            <w:r>
              <w:rPr>
                <w:sz w:val="38"/>
                <w:szCs w:val="38"/>
                <w:spacing w:val="-3"/>
              </w:rPr>
              <w:t>2018</w:t>
            </w:r>
          </w:p>
        </w:tc>
        <w:tc>
          <w:tcPr>
            <w:tcW w:w="2093" w:type="dxa"/>
            <w:vAlign w:val="top"/>
          </w:tcPr>
          <w:p>
            <w:pPr>
              <w:pStyle w:val="TableText"/>
              <w:ind w:left="372"/>
              <w:spacing w:before="314" w:line="185" w:lineRule="auto"/>
              <w:rPr>
                <w:sz w:val="38"/>
                <w:szCs w:val="38"/>
              </w:rPr>
            </w:pPr>
            <w:r>
              <w:rPr>
                <w:sz w:val="38"/>
                <w:szCs w:val="38"/>
                <w:spacing w:val="-4"/>
              </w:rPr>
              <w:t>1004.50</w:t>
            </w:r>
          </w:p>
        </w:tc>
        <w:tc>
          <w:tcPr>
            <w:tcW w:w="1838" w:type="dxa"/>
            <w:vAlign w:val="top"/>
          </w:tcPr>
          <w:p>
            <w:pPr>
              <w:pStyle w:val="TableText"/>
              <w:ind w:left="245"/>
              <w:spacing w:before="314" w:line="185" w:lineRule="auto"/>
              <w:rPr>
                <w:sz w:val="38"/>
                <w:szCs w:val="38"/>
              </w:rPr>
            </w:pPr>
            <w:r>
              <w:rPr>
                <w:sz w:val="38"/>
                <w:szCs w:val="38"/>
                <w:spacing w:val="-4"/>
              </w:rPr>
              <w:t>1833.70</w:t>
            </w:r>
          </w:p>
        </w:tc>
        <w:tc>
          <w:tcPr>
            <w:tcW w:w="1908" w:type="dxa"/>
            <w:vAlign w:val="top"/>
          </w:tcPr>
          <w:p>
            <w:pPr>
              <w:pStyle w:val="TableText"/>
              <w:ind w:left="280"/>
              <w:spacing w:before="316" w:line="184" w:lineRule="auto"/>
              <w:rPr>
                <w:sz w:val="38"/>
                <w:szCs w:val="38"/>
              </w:rPr>
            </w:pPr>
            <w:r>
              <w:rPr>
                <w:sz w:val="38"/>
                <w:szCs w:val="38"/>
                <w:spacing w:val="-1"/>
              </w:rPr>
              <w:t>6288.20</w:t>
            </w:r>
          </w:p>
        </w:tc>
        <w:tc>
          <w:tcPr>
            <w:tcW w:w="1752" w:type="dxa"/>
            <w:vAlign w:val="top"/>
          </w:tcPr>
          <w:p>
            <w:pPr>
              <w:pStyle w:val="TableText"/>
              <w:ind w:left="203"/>
              <w:spacing w:before="316" w:line="184" w:lineRule="auto"/>
              <w:rPr>
                <w:sz w:val="38"/>
                <w:szCs w:val="38"/>
              </w:rPr>
            </w:pPr>
            <w:r>
              <w:rPr>
                <w:sz w:val="38"/>
                <w:szCs w:val="38"/>
                <w:spacing w:val="-2"/>
              </w:rPr>
              <w:t>5487.90</w:t>
            </w:r>
          </w:p>
        </w:tc>
        <w:tc>
          <w:tcPr>
            <w:tcW w:w="2278" w:type="dxa"/>
            <w:vAlign w:val="top"/>
          </w:tcPr>
          <w:p>
            <w:pPr>
              <w:pStyle w:val="TableText"/>
              <w:ind w:left="367"/>
              <w:spacing w:before="316" w:line="184" w:lineRule="auto"/>
              <w:rPr>
                <w:sz w:val="38"/>
                <w:szCs w:val="38"/>
              </w:rPr>
            </w:pPr>
            <w:r>
              <w:rPr>
                <w:sz w:val="38"/>
                <w:szCs w:val="38"/>
                <w:spacing w:val="-1"/>
              </w:rPr>
              <w:t>20398.20</w:t>
            </w:r>
          </w:p>
        </w:tc>
        <w:tc>
          <w:tcPr>
            <w:tcW w:w="2284" w:type="dxa"/>
            <w:vAlign w:val="top"/>
          </w:tcPr>
          <w:p>
            <w:pPr>
              <w:pStyle w:val="TableText"/>
              <w:ind w:left="466"/>
              <w:spacing w:before="314" w:line="185" w:lineRule="auto"/>
              <w:rPr>
                <w:sz w:val="38"/>
                <w:szCs w:val="38"/>
              </w:rPr>
            </w:pPr>
            <w:r>
              <w:rPr>
                <w:sz w:val="38"/>
                <w:szCs w:val="38"/>
                <w:spacing w:val="-4"/>
              </w:rPr>
              <w:t>1825.60</w:t>
            </w:r>
          </w:p>
        </w:tc>
        <w:tc>
          <w:tcPr>
            <w:tcW w:w="2387" w:type="dxa"/>
            <w:vAlign w:val="top"/>
          </w:tcPr>
          <w:p>
            <w:pPr>
              <w:pStyle w:val="TableText"/>
              <w:ind w:left="425"/>
              <w:spacing w:before="314" w:line="185" w:lineRule="auto"/>
              <w:rPr>
                <w:sz w:val="38"/>
                <w:szCs w:val="38"/>
              </w:rPr>
            </w:pPr>
            <w:r>
              <w:rPr>
                <w:sz w:val="38"/>
                <w:szCs w:val="38"/>
                <w:spacing w:val="-2"/>
              </w:rPr>
              <w:t>36838.10</w:t>
            </w:r>
          </w:p>
        </w:tc>
      </w:tr>
      <w:tr>
        <w:trPr>
          <w:trHeight w:val="747" w:hRule="atLeast"/>
        </w:trPr>
        <w:tc>
          <w:tcPr>
            <w:tcW w:w="2260" w:type="dxa"/>
            <w:vAlign w:val="top"/>
            <w:vMerge w:val="continue"/>
            <w:tcBorders>
              <w:top w:val="nil"/>
              <w:bottom w:val="nil"/>
            </w:tcBorders>
          </w:tcPr>
          <w:p>
            <w:pPr>
              <w:rPr>
                <w:rFonts w:ascii="Arial"/>
                <w:sz w:val="21"/>
              </w:rPr>
            </w:pPr>
            <w:r/>
          </w:p>
        </w:tc>
        <w:tc>
          <w:tcPr>
            <w:tcW w:w="1376" w:type="dxa"/>
            <w:vAlign w:val="top"/>
          </w:tcPr>
          <w:p>
            <w:pPr>
              <w:pStyle w:val="TableText"/>
              <w:ind w:left="300"/>
              <w:spacing w:before="293" w:line="185" w:lineRule="auto"/>
              <w:rPr>
                <w:sz w:val="38"/>
                <w:szCs w:val="38"/>
              </w:rPr>
            </w:pPr>
            <w:r>
              <w:rPr>
                <w:sz w:val="38"/>
                <w:szCs w:val="38"/>
                <w:spacing w:val="-3"/>
              </w:rPr>
              <w:t>2019</w:t>
            </w:r>
          </w:p>
        </w:tc>
        <w:tc>
          <w:tcPr>
            <w:tcW w:w="2093" w:type="dxa"/>
            <w:vAlign w:val="top"/>
          </w:tcPr>
          <w:p>
            <w:pPr>
              <w:pStyle w:val="TableText"/>
              <w:ind w:left="372"/>
              <w:spacing w:before="293" w:line="185" w:lineRule="auto"/>
              <w:rPr>
                <w:sz w:val="38"/>
                <w:szCs w:val="38"/>
              </w:rPr>
            </w:pPr>
            <w:r>
              <w:rPr>
                <w:sz w:val="38"/>
                <w:szCs w:val="38"/>
                <w:spacing w:val="-4"/>
              </w:rPr>
              <w:t>1069.00</w:t>
            </w:r>
          </w:p>
        </w:tc>
        <w:tc>
          <w:tcPr>
            <w:tcW w:w="1838" w:type="dxa"/>
            <w:vAlign w:val="top"/>
          </w:tcPr>
          <w:p>
            <w:pPr>
              <w:pStyle w:val="TableText"/>
              <w:ind w:left="245"/>
              <w:spacing w:before="293" w:line="185" w:lineRule="auto"/>
              <w:rPr>
                <w:sz w:val="38"/>
                <w:szCs w:val="38"/>
              </w:rPr>
            </w:pPr>
            <w:r>
              <w:rPr>
                <w:sz w:val="38"/>
                <w:szCs w:val="38"/>
                <w:spacing w:val="-2"/>
              </w:rPr>
              <w:t>2341.30</w:t>
            </w:r>
          </w:p>
        </w:tc>
        <w:tc>
          <w:tcPr>
            <w:tcW w:w="1908" w:type="dxa"/>
            <w:vAlign w:val="top"/>
          </w:tcPr>
          <w:p>
            <w:pPr>
              <w:pStyle w:val="TableText"/>
              <w:ind w:left="280"/>
              <w:spacing w:before="295" w:line="184" w:lineRule="auto"/>
              <w:rPr>
                <w:sz w:val="38"/>
                <w:szCs w:val="38"/>
              </w:rPr>
            </w:pPr>
            <w:r>
              <w:rPr>
                <w:sz w:val="38"/>
                <w:szCs w:val="38"/>
                <w:spacing w:val="-1"/>
              </w:rPr>
              <w:t>6866.20</w:t>
            </w:r>
          </w:p>
        </w:tc>
        <w:tc>
          <w:tcPr>
            <w:tcW w:w="1752" w:type="dxa"/>
            <w:vAlign w:val="top"/>
          </w:tcPr>
          <w:p>
            <w:pPr>
              <w:pStyle w:val="TableText"/>
              <w:ind w:left="203"/>
              <w:spacing w:before="295" w:line="184" w:lineRule="auto"/>
              <w:rPr>
                <w:sz w:val="38"/>
                <w:szCs w:val="38"/>
              </w:rPr>
            </w:pPr>
            <w:r>
              <w:rPr>
                <w:sz w:val="38"/>
                <w:szCs w:val="38"/>
                <w:spacing w:val="-2"/>
              </w:rPr>
              <w:t>5243.70</w:t>
            </w:r>
          </w:p>
        </w:tc>
        <w:tc>
          <w:tcPr>
            <w:tcW w:w="2278" w:type="dxa"/>
            <w:vAlign w:val="top"/>
          </w:tcPr>
          <w:p>
            <w:pPr>
              <w:pStyle w:val="TableText"/>
              <w:ind w:left="367"/>
              <w:spacing w:before="293" w:line="185" w:lineRule="auto"/>
              <w:rPr>
                <w:sz w:val="38"/>
                <w:szCs w:val="38"/>
              </w:rPr>
            </w:pPr>
            <w:r>
              <w:rPr>
                <w:sz w:val="38"/>
                <w:szCs w:val="38"/>
                <w:spacing w:val="-1"/>
              </w:rPr>
              <w:t>21356.90</w:t>
            </w:r>
          </w:p>
        </w:tc>
        <w:tc>
          <w:tcPr>
            <w:tcW w:w="2284" w:type="dxa"/>
            <w:vAlign w:val="top"/>
          </w:tcPr>
          <w:p>
            <w:pPr>
              <w:pStyle w:val="TableText"/>
              <w:ind w:left="466"/>
              <w:spacing w:before="293" w:line="185" w:lineRule="auto"/>
              <w:rPr>
                <w:sz w:val="38"/>
                <w:szCs w:val="38"/>
              </w:rPr>
            </w:pPr>
            <w:r>
              <w:rPr>
                <w:sz w:val="38"/>
                <w:szCs w:val="38"/>
                <w:spacing w:val="-4"/>
              </w:rPr>
              <w:t>1561.10</w:t>
            </w:r>
          </w:p>
        </w:tc>
        <w:tc>
          <w:tcPr>
            <w:tcW w:w="2387" w:type="dxa"/>
            <w:vAlign w:val="top"/>
          </w:tcPr>
          <w:p>
            <w:pPr>
              <w:pStyle w:val="TableText"/>
              <w:ind w:left="425"/>
              <w:spacing w:before="295" w:line="184" w:lineRule="auto"/>
              <w:rPr>
                <w:sz w:val="38"/>
                <w:szCs w:val="38"/>
              </w:rPr>
            </w:pPr>
            <w:r>
              <w:rPr>
                <w:sz w:val="38"/>
                <w:szCs w:val="38"/>
                <w:spacing w:val="-2"/>
              </w:rPr>
              <w:t>38438.20</w:t>
            </w:r>
          </w:p>
        </w:tc>
      </w:tr>
      <w:tr>
        <w:trPr>
          <w:trHeight w:val="797" w:hRule="atLeast"/>
        </w:trPr>
        <w:tc>
          <w:tcPr>
            <w:tcW w:w="2260" w:type="dxa"/>
            <w:vAlign w:val="top"/>
            <w:vMerge w:val="continue"/>
            <w:tcBorders>
              <w:top w:val="nil"/>
            </w:tcBorders>
          </w:tcPr>
          <w:p>
            <w:pPr>
              <w:rPr>
                <w:rFonts w:ascii="Arial"/>
                <w:sz w:val="21"/>
              </w:rPr>
            </w:pPr>
            <w:r/>
          </w:p>
        </w:tc>
        <w:tc>
          <w:tcPr>
            <w:tcW w:w="1376" w:type="dxa"/>
            <w:vAlign w:val="top"/>
          </w:tcPr>
          <w:p>
            <w:pPr>
              <w:pStyle w:val="TableText"/>
              <w:ind w:left="300"/>
              <w:spacing w:before="316" w:line="184" w:lineRule="auto"/>
              <w:rPr>
                <w:sz w:val="38"/>
                <w:szCs w:val="38"/>
              </w:rPr>
            </w:pPr>
            <w:r>
              <w:rPr>
                <w:sz w:val="38"/>
                <w:szCs w:val="38"/>
                <w:spacing w:val="-3"/>
              </w:rPr>
              <w:t>2020</w:t>
            </w:r>
          </w:p>
        </w:tc>
        <w:tc>
          <w:tcPr>
            <w:tcW w:w="2093" w:type="dxa"/>
            <w:vAlign w:val="top"/>
          </w:tcPr>
          <w:p>
            <w:pPr>
              <w:pStyle w:val="TableText"/>
              <w:ind w:left="372"/>
              <w:spacing w:before="314" w:line="185" w:lineRule="auto"/>
              <w:rPr>
                <w:sz w:val="38"/>
                <w:szCs w:val="38"/>
              </w:rPr>
            </w:pPr>
            <w:r>
              <w:rPr>
                <w:sz w:val="38"/>
                <w:szCs w:val="38"/>
                <w:spacing w:val="-4"/>
              </w:rPr>
              <w:t>1023.04</w:t>
            </w:r>
          </w:p>
        </w:tc>
        <w:tc>
          <w:tcPr>
            <w:tcW w:w="1838" w:type="dxa"/>
            <w:vAlign w:val="top"/>
          </w:tcPr>
          <w:p>
            <w:pPr>
              <w:pStyle w:val="TableText"/>
              <w:ind w:left="245"/>
              <w:spacing w:before="316" w:line="184" w:lineRule="auto"/>
              <w:rPr>
                <w:sz w:val="38"/>
                <w:szCs w:val="38"/>
              </w:rPr>
            </w:pPr>
            <w:r>
              <w:rPr>
                <w:sz w:val="38"/>
                <w:szCs w:val="38"/>
                <w:spacing w:val="-2"/>
              </w:rPr>
              <w:t>2246.92</w:t>
            </w:r>
          </w:p>
        </w:tc>
        <w:tc>
          <w:tcPr>
            <w:tcW w:w="1908" w:type="dxa"/>
            <w:vAlign w:val="top"/>
          </w:tcPr>
          <w:p>
            <w:pPr>
              <w:pStyle w:val="TableText"/>
              <w:ind w:left="280"/>
              <w:spacing w:before="314" w:line="185" w:lineRule="auto"/>
              <w:rPr>
                <w:sz w:val="38"/>
                <w:szCs w:val="38"/>
              </w:rPr>
            </w:pPr>
            <w:r>
              <w:rPr>
                <w:sz w:val="38"/>
                <w:szCs w:val="38"/>
                <w:spacing w:val="-1"/>
              </w:rPr>
              <w:t>6809.11</w:t>
            </w:r>
          </w:p>
        </w:tc>
        <w:tc>
          <w:tcPr>
            <w:tcW w:w="1752" w:type="dxa"/>
            <w:vAlign w:val="top"/>
          </w:tcPr>
          <w:p>
            <w:pPr>
              <w:pStyle w:val="TableText"/>
              <w:ind w:left="203"/>
              <w:spacing w:before="314" w:line="185" w:lineRule="auto"/>
              <w:rPr>
                <w:sz w:val="38"/>
                <w:szCs w:val="38"/>
              </w:rPr>
            </w:pPr>
            <w:r>
              <w:rPr>
                <w:sz w:val="38"/>
                <w:szCs w:val="38"/>
                <w:spacing w:val="-2"/>
              </w:rPr>
              <w:t>5901.39</w:t>
            </w:r>
          </w:p>
        </w:tc>
        <w:tc>
          <w:tcPr>
            <w:tcW w:w="2278" w:type="dxa"/>
            <w:vAlign w:val="top"/>
          </w:tcPr>
          <w:p>
            <w:pPr>
              <w:pStyle w:val="TableText"/>
              <w:ind w:left="367"/>
              <w:spacing w:before="314" w:line="185" w:lineRule="auto"/>
              <w:rPr>
                <w:sz w:val="38"/>
                <w:szCs w:val="38"/>
              </w:rPr>
            </w:pPr>
            <w:r>
              <w:rPr>
                <w:sz w:val="38"/>
                <w:szCs w:val="38"/>
                <w:spacing w:val="-4"/>
              </w:rPr>
              <w:t>16185.41</w:t>
            </w:r>
          </w:p>
        </w:tc>
        <w:tc>
          <w:tcPr>
            <w:tcW w:w="2284" w:type="dxa"/>
            <w:vAlign w:val="top"/>
          </w:tcPr>
          <w:p>
            <w:pPr>
              <w:pStyle w:val="TableText"/>
              <w:ind w:left="466"/>
              <w:spacing w:before="314" w:line="185" w:lineRule="auto"/>
              <w:rPr>
                <w:sz w:val="38"/>
                <w:szCs w:val="38"/>
              </w:rPr>
            </w:pPr>
            <w:r>
              <w:rPr>
                <w:sz w:val="38"/>
                <w:szCs w:val="38"/>
                <w:spacing w:val="-4"/>
              </w:rPr>
              <w:t>1256.72</w:t>
            </w:r>
          </w:p>
        </w:tc>
        <w:tc>
          <w:tcPr>
            <w:tcW w:w="2387" w:type="dxa"/>
            <w:vAlign w:val="top"/>
          </w:tcPr>
          <w:p>
            <w:pPr>
              <w:pStyle w:val="TableText"/>
              <w:ind w:left="425"/>
              <w:spacing w:before="316" w:line="184" w:lineRule="auto"/>
              <w:rPr>
                <w:sz w:val="38"/>
                <w:szCs w:val="38"/>
              </w:rPr>
            </w:pPr>
            <w:r>
              <w:rPr>
                <w:sz w:val="38"/>
                <w:szCs w:val="38"/>
                <w:spacing w:val="-2"/>
              </w:rPr>
              <w:t>33422.58</w:t>
            </w:r>
          </w:p>
        </w:tc>
      </w:tr>
      <w:tr>
        <w:trPr>
          <w:trHeight w:val="747" w:hRule="atLeast"/>
        </w:trPr>
        <w:tc>
          <w:tcPr>
            <w:tcW w:w="2260"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pStyle w:val="TableText"/>
              <w:ind w:left="743"/>
              <w:spacing w:before="123" w:line="222" w:lineRule="auto"/>
              <w:rPr>
                <w:sz w:val="38"/>
                <w:szCs w:val="38"/>
              </w:rPr>
            </w:pPr>
            <w:r>
              <w:rPr>
                <w:sz w:val="38"/>
                <w:szCs w:val="38"/>
                <w:spacing w:val="22"/>
              </w:rPr>
              <w:t>泰国</w:t>
            </w:r>
          </w:p>
        </w:tc>
        <w:tc>
          <w:tcPr>
            <w:tcW w:w="1376" w:type="dxa"/>
            <w:vAlign w:val="top"/>
          </w:tcPr>
          <w:p>
            <w:pPr>
              <w:pStyle w:val="TableText"/>
              <w:ind w:left="300"/>
              <w:spacing w:before="293" w:line="185" w:lineRule="auto"/>
              <w:rPr>
                <w:sz w:val="38"/>
                <w:szCs w:val="38"/>
              </w:rPr>
            </w:pPr>
            <w:r>
              <w:rPr>
                <w:sz w:val="38"/>
                <w:szCs w:val="38"/>
                <w:spacing w:val="-3"/>
              </w:rPr>
              <w:t>2017</w:t>
            </w:r>
          </w:p>
        </w:tc>
        <w:tc>
          <w:tcPr>
            <w:tcW w:w="2093" w:type="dxa"/>
            <w:vAlign w:val="top"/>
          </w:tcPr>
          <w:p>
            <w:pPr>
              <w:pStyle w:val="TableText"/>
              <w:ind w:left="372"/>
              <w:spacing w:before="293" w:line="185" w:lineRule="auto"/>
              <w:rPr>
                <w:sz w:val="38"/>
                <w:szCs w:val="38"/>
              </w:rPr>
            </w:pPr>
            <w:r>
              <w:rPr>
                <w:sz w:val="38"/>
                <w:szCs w:val="38"/>
                <w:spacing w:val="-4"/>
              </w:rPr>
              <w:t>1816.55</w:t>
            </w:r>
          </w:p>
        </w:tc>
        <w:tc>
          <w:tcPr>
            <w:tcW w:w="1838" w:type="dxa"/>
            <w:vAlign w:val="top"/>
          </w:tcPr>
          <w:p>
            <w:pPr>
              <w:pStyle w:val="TableText"/>
              <w:ind w:left="337"/>
              <w:spacing w:before="295" w:line="184" w:lineRule="auto"/>
              <w:rPr>
                <w:sz w:val="38"/>
                <w:szCs w:val="38"/>
              </w:rPr>
            </w:pPr>
            <w:r>
              <w:rPr>
                <w:sz w:val="38"/>
                <w:szCs w:val="38"/>
                <w:spacing w:val="-1"/>
              </w:rPr>
              <w:t>985.45</w:t>
            </w:r>
          </w:p>
        </w:tc>
        <w:tc>
          <w:tcPr>
            <w:tcW w:w="1908" w:type="dxa"/>
            <w:vAlign w:val="top"/>
          </w:tcPr>
          <w:p>
            <w:pPr>
              <w:pStyle w:val="TableText"/>
              <w:ind w:left="280"/>
              <w:spacing w:before="295" w:line="184" w:lineRule="auto"/>
              <w:rPr>
                <w:sz w:val="38"/>
                <w:szCs w:val="38"/>
              </w:rPr>
            </w:pPr>
            <w:r>
              <w:rPr>
                <w:sz w:val="38"/>
                <w:szCs w:val="38"/>
                <w:spacing w:val="-1"/>
              </w:rPr>
              <w:t>4280.77</w:t>
            </w:r>
          </w:p>
        </w:tc>
        <w:tc>
          <w:tcPr>
            <w:tcW w:w="1752" w:type="dxa"/>
            <w:vAlign w:val="top"/>
          </w:tcPr>
          <w:p>
            <w:pPr>
              <w:pStyle w:val="TableText"/>
              <w:ind w:left="203"/>
              <w:spacing w:before="235"/>
              <w:rPr>
                <w:sz w:val="38"/>
                <w:szCs w:val="38"/>
              </w:rPr>
            </w:pPr>
            <w:r>
              <w:rPr>
                <w:sz w:val="38"/>
                <w:szCs w:val="38"/>
                <w:spacing w:val="-2"/>
              </w:rPr>
              <w:t>568.43~</w:t>
            </w:r>
          </w:p>
        </w:tc>
        <w:tc>
          <w:tcPr>
            <w:tcW w:w="2278" w:type="dxa"/>
            <w:vAlign w:val="top"/>
          </w:tcPr>
          <w:p>
            <w:pPr>
              <w:pStyle w:val="TableText"/>
              <w:ind w:left="367"/>
              <w:spacing w:before="293" w:line="185" w:lineRule="auto"/>
              <w:rPr>
                <w:sz w:val="38"/>
                <w:szCs w:val="38"/>
              </w:rPr>
            </w:pPr>
            <w:r>
              <w:rPr>
                <w:sz w:val="38"/>
                <w:szCs w:val="38"/>
                <w:spacing w:val="-4"/>
              </w:rPr>
              <w:t>11089.51</w:t>
            </w:r>
          </w:p>
        </w:tc>
        <w:tc>
          <w:tcPr>
            <w:tcW w:w="2284" w:type="dxa"/>
            <w:vAlign w:val="top"/>
          </w:tcPr>
          <w:p>
            <w:pPr>
              <w:pStyle w:val="TableText"/>
              <w:ind w:left="658"/>
              <w:spacing w:before="293" w:line="185" w:lineRule="auto"/>
              <w:rPr>
                <w:sz w:val="38"/>
                <w:szCs w:val="38"/>
              </w:rPr>
            </w:pPr>
            <w:r>
              <w:rPr>
                <w:sz w:val="38"/>
                <w:szCs w:val="38"/>
                <w:spacing w:val="-3"/>
              </w:rPr>
              <w:t>31.79</w:t>
            </w:r>
          </w:p>
        </w:tc>
        <w:tc>
          <w:tcPr>
            <w:tcW w:w="2387" w:type="dxa"/>
            <w:vAlign w:val="top"/>
          </w:tcPr>
          <w:p>
            <w:pPr>
              <w:pStyle w:val="TableText"/>
              <w:ind w:left="425"/>
              <w:spacing w:before="293" w:line="185" w:lineRule="auto"/>
              <w:rPr>
                <w:sz w:val="38"/>
                <w:szCs w:val="38"/>
              </w:rPr>
            </w:pPr>
            <w:r>
              <w:rPr>
                <w:sz w:val="38"/>
                <w:szCs w:val="38"/>
                <w:spacing w:val="-4"/>
              </w:rPr>
              <w:t>18772.50</w:t>
            </w:r>
          </w:p>
        </w:tc>
      </w:tr>
      <w:tr>
        <w:trPr>
          <w:trHeight w:val="790" w:hRule="atLeast"/>
        </w:trPr>
        <w:tc>
          <w:tcPr>
            <w:tcW w:w="2260" w:type="dxa"/>
            <w:vAlign w:val="top"/>
            <w:vMerge w:val="continue"/>
            <w:tcBorders>
              <w:top w:val="nil"/>
              <w:bottom w:val="nil"/>
            </w:tcBorders>
          </w:tcPr>
          <w:p>
            <w:pPr>
              <w:rPr>
                <w:rFonts w:ascii="Arial"/>
                <w:sz w:val="21"/>
              </w:rPr>
            </w:pPr>
            <w:r/>
          </w:p>
        </w:tc>
        <w:tc>
          <w:tcPr>
            <w:tcW w:w="1376" w:type="dxa"/>
            <w:vAlign w:val="top"/>
          </w:tcPr>
          <w:p>
            <w:pPr>
              <w:pStyle w:val="TableText"/>
              <w:ind w:left="300"/>
              <w:spacing w:before="314" w:line="185" w:lineRule="auto"/>
              <w:rPr>
                <w:sz w:val="38"/>
                <w:szCs w:val="38"/>
              </w:rPr>
            </w:pPr>
            <w:r>
              <w:rPr>
                <w:sz w:val="38"/>
                <w:szCs w:val="38"/>
                <w:spacing w:val="-3"/>
              </w:rPr>
              <w:t>2018</w:t>
            </w:r>
          </w:p>
        </w:tc>
        <w:tc>
          <w:tcPr>
            <w:tcW w:w="2093" w:type="dxa"/>
            <w:vAlign w:val="top"/>
          </w:tcPr>
          <w:p>
            <w:pPr>
              <w:pStyle w:val="TableText"/>
              <w:ind w:left="372"/>
              <w:spacing w:before="317" w:line="184" w:lineRule="auto"/>
              <w:rPr>
                <w:sz w:val="38"/>
                <w:szCs w:val="38"/>
              </w:rPr>
            </w:pPr>
            <w:r>
              <w:rPr>
                <w:sz w:val="38"/>
                <w:szCs w:val="38"/>
                <w:spacing w:val="-2"/>
              </w:rPr>
              <w:t>2299.72</w:t>
            </w:r>
          </w:p>
        </w:tc>
        <w:tc>
          <w:tcPr>
            <w:tcW w:w="1838" w:type="dxa"/>
            <w:vAlign w:val="top"/>
          </w:tcPr>
          <w:p>
            <w:pPr>
              <w:pStyle w:val="TableText"/>
              <w:ind w:left="245"/>
              <w:spacing w:before="315" w:line="185" w:lineRule="auto"/>
              <w:rPr>
                <w:sz w:val="38"/>
                <w:szCs w:val="38"/>
              </w:rPr>
            </w:pPr>
            <w:r>
              <w:rPr>
                <w:sz w:val="38"/>
                <w:szCs w:val="38"/>
                <w:spacing w:val="-4"/>
              </w:rPr>
              <w:t>1037.47</w:t>
            </w:r>
          </w:p>
        </w:tc>
        <w:tc>
          <w:tcPr>
            <w:tcW w:w="1908" w:type="dxa"/>
            <w:vAlign w:val="top"/>
          </w:tcPr>
          <w:p>
            <w:pPr>
              <w:pStyle w:val="TableText"/>
              <w:ind w:left="280"/>
              <w:spacing w:before="317" w:line="184" w:lineRule="auto"/>
              <w:rPr>
                <w:sz w:val="38"/>
                <w:szCs w:val="38"/>
              </w:rPr>
            </w:pPr>
            <w:r>
              <w:rPr>
                <w:sz w:val="38"/>
                <w:szCs w:val="38"/>
                <w:spacing w:val="-2"/>
              </w:rPr>
              <w:t>5274.35</w:t>
            </w:r>
          </w:p>
        </w:tc>
        <w:tc>
          <w:tcPr>
            <w:tcW w:w="1752" w:type="dxa"/>
            <w:vAlign w:val="top"/>
          </w:tcPr>
          <w:p>
            <w:pPr>
              <w:pStyle w:val="TableText"/>
              <w:ind w:left="295"/>
              <w:spacing w:before="315" w:line="185" w:lineRule="auto"/>
              <w:rPr>
                <w:sz w:val="38"/>
                <w:szCs w:val="38"/>
              </w:rPr>
            </w:pPr>
            <w:r>
              <w:rPr>
                <w:sz w:val="38"/>
                <w:szCs w:val="38"/>
                <w:spacing w:val="-2"/>
              </w:rPr>
              <w:t>646.31</w:t>
            </w:r>
          </w:p>
        </w:tc>
        <w:tc>
          <w:tcPr>
            <w:tcW w:w="2278" w:type="dxa"/>
            <w:vAlign w:val="top"/>
          </w:tcPr>
          <w:p>
            <w:pPr>
              <w:pStyle w:val="TableText"/>
              <w:ind w:left="367"/>
              <w:spacing w:before="315" w:line="185" w:lineRule="auto"/>
              <w:rPr>
                <w:sz w:val="38"/>
                <w:szCs w:val="38"/>
              </w:rPr>
            </w:pPr>
            <w:r>
              <w:rPr>
                <w:sz w:val="38"/>
                <w:szCs w:val="38"/>
                <w:spacing w:val="-4"/>
              </w:rPr>
              <w:t>14082.75</w:t>
            </w:r>
          </w:p>
        </w:tc>
        <w:tc>
          <w:tcPr>
            <w:tcW w:w="2284" w:type="dxa"/>
            <w:vAlign w:val="top"/>
          </w:tcPr>
          <w:p>
            <w:pPr>
              <w:pStyle w:val="TableText"/>
              <w:ind w:left="658"/>
              <w:spacing w:before="317" w:line="184" w:lineRule="auto"/>
              <w:rPr>
                <w:sz w:val="38"/>
                <w:szCs w:val="38"/>
              </w:rPr>
            </w:pPr>
            <w:r>
              <w:rPr>
                <w:sz w:val="38"/>
                <w:szCs w:val="38"/>
                <w:spacing w:val="-3"/>
              </w:rPr>
              <w:t>37.24</w:t>
            </w:r>
          </w:p>
        </w:tc>
        <w:tc>
          <w:tcPr>
            <w:tcW w:w="2387" w:type="dxa"/>
            <w:vAlign w:val="top"/>
          </w:tcPr>
          <w:p>
            <w:pPr>
              <w:pStyle w:val="TableText"/>
              <w:ind w:left="425"/>
              <w:spacing w:before="317" w:line="184" w:lineRule="auto"/>
              <w:rPr>
                <w:sz w:val="38"/>
                <w:szCs w:val="38"/>
              </w:rPr>
            </w:pPr>
            <w:r>
              <w:rPr>
                <w:sz w:val="38"/>
                <w:szCs w:val="38"/>
                <w:spacing w:val="-1"/>
              </w:rPr>
              <w:t>23377.83</w:t>
            </w:r>
          </w:p>
        </w:tc>
      </w:tr>
      <w:tr>
        <w:trPr>
          <w:trHeight w:val="747" w:hRule="atLeast"/>
        </w:trPr>
        <w:tc>
          <w:tcPr>
            <w:tcW w:w="2260" w:type="dxa"/>
            <w:vAlign w:val="top"/>
            <w:vMerge w:val="continue"/>
            <w:tcBorders>
              <w:top w:val="nil"/>
              <w:bottom w:val="nil"/>
            </w:tcBorders>
          </w:tcPr>
          <w:p>
            <w:pPr>
              <w:rPr>
                <w:rFonts w:ascii="Arial"/>
                <w:sz w:val="21"/>
              </w:rPr>
            </w:pPr>
            <w:r/>
          </w:p>
        </w:tc>
        <w:tc>
          <w:tcPr>
            <w:tcW w:w="1376" w:type="dxa"/>
            <w:vAlign w:val="top"/>
          </w:tcPr>
          <w:p>
            <w:pPr>
              <w:pStyle w:val="TableText"/>
              <w:ind w:left="300"/>
              <w:spacing w:before="293" w:line="185" w:lineRule="auto"/>
              <w:rPr>
                <w:sz w:val="38"/>
                <w:szCs w:val="38"/>
              </w:rPr>
            </w:pPr>
            <w:r>
              <w:rPr>
                <w:sz w:val="38"/>
                <w:szCs w:val="38"/>
                <w:spacing w:val="-3"/>
              </w:rPr>
              <w:t>2019</w:t>
            </w:r>
          </w:p>
        </w:tc>
        <w:tc>
          <w:tcPr>
            <w:tcW w:w="2093" w:type="dxa"/>
            <w:vAlign w:val="top"/>
          </w:tcPr>
          <w:p>
            <w:pPr>
              <w:pStyle w:val="TableText"/>
              <w:ind w:left="372"/>
              <w:spacing w:before="295" w:line="184" w:lineRule="auto"/>
              <w:rPr>
                <w:sz w:val="38"/>
                <w:szCs w:val="38"/>
              </w:rPr>
            </w:pPr>
            <w:r>
              <w:rPr>
                <w:sz w:val="38"/>
                <w:szCs w:val="38"/>
                <w:spacing w:val="-2"/>
              </w:rPr>
              <w:t>2293.06</w:t>
            </w:r>
          </w:p>
        </w:tc>
        <w:tc>
          <w:tcPr>
            <w:tcW w:w="1838" w:type="dxa"/>
            <w:vAlign w:val="top"/>
          </w:tcPr>
          <w:p>
            <w:pPr>
              <w:pStyle w:val="TableText"/>
              <w:ind w:left="245"/>
              <w:spacing w:before="293" w:line="185" w:lineRule="auto"/>
              <w:rPr>
                <w:sz w:val="38"/>
                <w:szCs w:val="38"/>
              </w:rPr>
            </w:pPr>
            <w:r>
              <w:rPr>
                <w:sz w:val="38"/>
                <w:szCs w:val="38"/>
                <w:spacing w:val="-4"/>
              </w:rPr>
              <w:t>1268.93</w:t>
            </w:r>
          </w:p>
        </w:tc>
        <w:tc>
          <w:tcPr>
            <w:tcW w:w="1908" w:type="dxa"/>
            <w:vAlign w:val="top"/>
          </w:tcPr>
          <w:p>
            <w:pPr>
              <w:pStyle w:val="TableText"/>
              <w:ind w:left="280"/>
              <w:spacing w:before="293" w:line="185" w:lineRule="auto"/>
              <w:rPr>
                <w:sz w:val="38"/>
                <w:szCs w:val="38"/>
              </w:rPr>
            </w:pPr>
            <w:r>
              <w:rPr>
                <w:sz w:val="38"/>
                <w:szCs w:val="38"/>
                <w:spacing w:val="-2"/>
              </w:rPr>
              <w:t>5311.90</w:t>
            </w:r>
          </w:p>
        </w:tc>
        <w:tc>
          <w:tcPr>
            <w:tcW w:w="1752" w:type="dxa"/>
            <w:vAlign w:val="top"/>
          </w:tcPr>
          <w:p>
            <w:pPr>
              <w:pStyle w:val="TableText"/>
              <w:ind w:left="295"/>
              <w:spacing w:before="295" w:line="184" w:lineRule="auto"/>
              <w:rPr>
                <w:sz w:val="38"/>
                <w:szCs w:val="38"/>
              </w:rPr>
            </w:pPr>
            <w:r>
              <w:rPr>
                <w:sz w:val="38"/>
                <w:szCs w:val="38"/>
                <w:spacing w:val="-1"/>
              </w:rPr>
              <w:t>934.75</w:t>
            </w:r>
          </w:p>
        </w:tc>
        <w:tc>
          <w:tcPr>
            <w:tcW w:w="2278" w:type="dxa"/>
            <w:vAlign w:val="top"/>
          </w:tcPr>
          <w:p>
            <w:pPr>
              <w:pStyle w:val="TableText"/>
              <w:ind w:left="367"/>
              <w:spacing w:before="293" w:line="185" w:lineRule="auto"/>
              <w:rPr>
                <w:sz w:val="38"/>
                <w:szCs w:val="38"/>
              </w:rPr>
            </w:pPr>
            <w:r>
              <w:rPr>
                <w:sz w:val="38"/>
                <w:szCs w:val="38"/>
                <w:spacing w:val="-4"/>
              </w:rPr>
              <w:t>15044.02</w:t>
            </w:r>
          </w:p>
        </w:tc>
        <w:tc>
          <w:tcPr>
            <w:tcW w:w="2284" w:type="dxa"/>
            <w:vAlign w:val="top"/>
          </w:tcPr>
          <w:p>
            <w:pPr>
              <w:pStyle w:val="TableText"/>
              <w:ind w:left="658"/>
              <w:spacing w:before="293" w:line="185" w:lineRule="auto"/>
              <w:rPr>
                <w:sz w:val="38"/>
                <w:szCs w:val="38"/>
              </w:rPr>
            </w:pPr>
            <w:r>
              <w:rPr>
                <w:sz w:val="38"/>
                <w:szCs w:val="38"/>
                <w:spacing w:val="-1"/>
              </w:rPr>
              <w:t>49.16</w:t>
            </w:r>
          </w:p>
        </w:tc>
        <w:tc>
          <w:tcPr>
            <w:tcW w:w="2387" w:type="dxa"/>
            <w:vAlign w:val="top"/>
          </w:tcPr>
          <w:p>
            <w:pPr>
              <w:pStyle w:val="TableText"/>
              <w:ind w:left="425"/>
              <w:spacing w:before="293" w:line="185" w:lineRule="auto"/>
              <w:rPr>
                <w:sz w:val="38"/>
                <w:szCs w:val="38"/>
              </w:rPr>
            </w:pPr>
            <w:r>
              <w:rPr>
                <w:sz w:val="38"/>
                <w:szCs w:val="38"/>
                <w:spacing w:val="-1"/>
              </w:rPr>
              <w:t>24901.82</w:t>
            </w:r>
          </w:p>
        </w:tc>
      </w:tr>
      <w:tr>
        <w:trPr>
          <w:trHeight w:val="790" w:hRule="atLeast"/>
        </w:trPr>
        <w:tc>
          <w:tcPr>
            <w:tcW w:w="2260" w:type="dxa"/>
            <w:vAlign w:val="top"/>
            <w:vMerge w:val="continue"/>
            <w:tcBorders>
              <w:top w:val="nil"/>
            </w:tcBorders>
          </w:tcPr>
          <w:p>
            <w:pPr>
              <w:rPr>
                <w:rFonts w:ascii="Arial"/>
                <w:sz w:val="21"/>
              </w:rPr>
            </w:pPr>
            <w:r/>
          </w:p>
        </w:tc>
        <w:tc>
          <w:tcPr>
            <w:tcW w:w="1376" w:type="dxa"/>
            <w:vAlign w:val="top"/>
          </w:tcPr>
          <w:p>
            <w:pPr>
              <w:pStyle w:val="TableText"/>
              <w:ind w:left="300"/>
              <w:spacing w:before="316" w:line="184" w:lineRule="auto"/>
              <w:rPr>
                <w:sz w:val="38"/>
                <w:szCs w:val="38"/>
              </w:rPr>
            </w:pPr>
            <w:r>
              <w:rPr>
                <w:sz w:val="38"/>
                <w:szCs w:val="38"/>
                <w:spacing w:val="-3"/>
              </w:rPr>
              <w:t>2020</w:t>
            </w:r>
          </w:p>
        </w:tc>
        <w:tc>
          <w:tcPr>
            <w:tcW w:w="2093" w:type="dxa"/>
            <w:vAlign w:val="top"/>
          </w:tcPr>
          <w:p>
            <w:pPr>
              <w:pStyle w:val="TableText"/>
              <w:ind w:left="372"/>
              <w:spacing w:before="317" w:line="184" w:lineRule="auto"/>
              <w:rPr>
                <w:sz w:val="38"/>
                <w:szCs w:val="38"/>
              </w:rPr>
            </w:pPr>
            <w:r>
              <w:rPr>
                <w:sz w:val="38"/>
                <w:szCs w:val="38"/>
                <w:spacing w:val="-2"/>
              </w:rPr>
              <w:t>2434.57</w:t>
            </w:r>
          </w:p>
        </w:tc>
        <w:tc>
          <w:tcPr>
            <w:tcW w:w="1838" w:type="dxa"/>
            <w:vAlign w:val="top"/>
          </w:tcPr>
          <w:p>
            <w:pPr>
              <w:pStyle w:val="TableText"/>
              <w:ind w:left="245"/>
              <w:spacing w:before="314" w:line="185" w:lineRule="auto"/>
              <w:rPr>
                <w:sz w:val="38"/>
                <w:szCs w:val="38"/>
              </w:rPr>
            </w:pPr>
            <w:r>
              <w:rPr>
                <w:sz w:val="38"/>
                <w:szCs w:val="38"/>
                <w:spacing w:val="-4"/>
              </w:rPr>
              <w:t>1080.48</w:t>
            </w:r>
          </w:p>
        </w:tc>
        <w:tc>
          <w:tcPr>
            <w:tcW w:w="1908" w:type="dxa"/>
            <w:vAlign w:val="top"/>
          </w:tcPr>
          <w:p>
            <w:pPr>
              <w:pStyle w:val="TableText"/>
              <w:ind w:left="280"/>
              <w:spacing w:before="317" w:line="184" w:lineRule="auto"/>
              <w:rPr>
                <w:sz w:val="38"/>
                <w:szCs w:val="38"/>
              </w:rPr>
            </w:pPr>
            <w:r>
              <w:rPr>
                <w:sz w:val="38"/>
                <w:szCs w:val="38"/>
                <w:spacing w:val="-1"/>
              </w:rPr>
              <w:t>4503.70</w:t>
            </w:r>
          </w:p>
        </w:tc>
        <w:tc>
          <w:tcPr>
            <w:tcW w:w="1752" w:type="dxa"/>
            <w:vAlign w:val="top"/>
          </w:tcPr>
          <w:p>
            <w:pPr>
              <w:pStyle w:val="TableText"/>
              <w:ind w:left="295"/>
              <w:spacing w:before="317" w:line="184" w:lineRule="auto"/>
              <w:rPr>
                <w:sz w:val="38"/>
                <w:szCs w:val="38"/>
              </w:rPr>
            </w:pPr>
            <w:r>
              <w:rPr>
                <w:sz w:val="38"/>
                <w:szCs w:val="38"/>
                <w:spacing w:val="-1"/>
              </w:rPr>
              <w:t>902.85</w:t>
            </w:r>
          </w:p>
        </w:tc>
        <w:tc>
          <w:tcPr>
            <w:tcW w:w="2278" w:type="dxa"/>
            <w:vAlign w:val="top"/>
          </w:tcPr>
          <w:p>
            <w:pPr>
              <w:pStyle w:val="TableText"/>
              <w:ind w:left="367"/>
              <w:spacing w:before="314" w:line="185" w:lineRule="auto"/>
              <w:rPr>
                <w:sz w:val="38"/>
                <w:szCs w:val="38"/>
              </w:rPr>
            </w:pPr>
            <w:r>
              <w:rPr>
                <w:sz w:val="38"/>
                <w:szCs w:val="38"/>
                <w:spacing w:val="-4"/>
              </w:rPr>
              <w:t>15450.26</w:t>
            </w:r>
          </w:p>
        </w:tc>
        <w:tc>
          <w:tcPr>
            <w:tcW w:w="2284" w:type="dxa"/>
            <w:vAlign w:val="top"/>
          </w:tcPr>
          <w:p>
            <w:pPr>
              <w:pStyle w:val="TableText"/>
              <w:ind w:left="658"/>
              <w:spacing w:before="317" w:line="184" w:lineRule="auto"/>
              <w:rPr>
                <w:sz w:val="38"/>
                <w:szCs w:val="38"/>
              </w:rPr>
            </w:pPr>
            <w:r>
              <w:rPr>
                <w:sz w:val="38"/>
                <w:szCs w:val="38"/>
                <w:spacing w:val="-3"/>
              </w:rPr>
              <w:t>33.28</w:t>
            </w:r>
          </w:p>
        </w:tc>
        <w:tc>
          <w:tcPr>
            <w:tcW w:w="2387" w:type="dxa"/>
            <w:vAlign w:val="top"/>
          </w:tcPr>
          <w:p>
            <w:pPr>
              <w:pStyle w:val="TableText"/>
              <w:ind w:left="425"/>
              <w:spacing w:before="314" w:line="185" w:lineRule="auto"/>
              <w:rPr>
                <w:sz w:val="38"/>
                <w:szCs w:val="38"/>
              </w:rPr>
            </w:pPr>
            <w:r>
              <w:rPr>
                <w:sz w:val="38"/>
                <w:szCs w:val="38"/>
                <w:spacing w:val="-1"/>
              </w:rPr>
              <w:t>24405.13</w:t>
            </w:r>
          </w:p>
        </w:tc>
      </w:tr>
      <w:tr>
        <w:trPr>
          <w:trHeight w:val="768" w:hRule="atLeast"/>
        </w:trPr>
        <w:tc>
          <w:tcPr>
            <w:tcW w:w="2260"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552"/>
              <w:spacing w:before="124" w:line="221" w:lineRule="auto"/>
              <w:rPr>
                <w:sz w:val="38"/>
                <w:szCs w:val="38"/>
              </w:rPr>
            </w:pPr>
            <w:r>
              <w:rPr>
                <w:sz w:val="38"/>
                <w:szCs w:val="38"/>
                <w:spacing w:val="10"/>
              </w:rPr>
              <w:t>菲律宾</w:t>
            </w:r>
          </w:p>
        </w:tc>
        <w:tc>
          <w:tcPr>
            <w:tcW w:w="1376" w:type="dxa"/>
            <w:vAlign w:val="top"/>
          </w:tcPr>
          <w:p>
            <w:pPr>
              <w:pStyle w:val="TableText"/>
              <w:ind w:left="300"/>
              <w:spacing w:before="300" w:line="185" w:lineRule="auto"/>
              <w:rPr>
                <w:sz w:val="38"/>
                <w:szCs w:val="38"/>
              </w:rPr>
            </w:pPr>
            <w:r>
              <w:rPr>
                <w:sz w:val="38"/>
                <w:szCs w:val="38"/>
                <w:spacing w:val="-3"/>
              </w:rPr>
              <w:t>2017</w:t>
            </w:r>
          </w:p>
        </w:tc>
        <w:tc>
          <w:tcPr>
            <w:tcW w:w="2093" w:type="dxa"/>
            <w:vAlign w:val="top"/>
          </w:tcPr>
          <w:p>
            <w:pPr>
              <w:pStyle w:val="TableText"/>
              <w:ind w:left="372"/>
              <w:spacing w:before="300" w:line="185" w:lineRule="auto"/>
              <w:rPr>
                <w:sz w:val="38"/>
                <w:szCs w:val="38"/>
              </w:rPr>
            </w:pPr>
            <w:r>
              <w:rPr>
                <w:sz w:val="38"/>
                <w:szCs w:val="38"/>
                <w:spacing w:val="-4"/>
              </w:rPr>
              <w:t>1501.96</w:t>
            </w:r>
          </w:p>
        </w:tc>
        <w:tc>
          <w:tcPr>
            <w:tcW w:w="1838" w:type="dxa"/>
            <w:vAlign w:val="top"/>
          </w:tcPr>
          <w:p>
            <w:pPr>
              <w:pStyle w:val="TableText"/>
              <w:ind w:left="337"/>
              <w:spacing w:before="302" w:line="184" w:lineRule="auto"/>
              <w:rPr>
                <w:sz w:val="38"/>
                <w:szCs w:val="38"/>
              </w:rPr>
            </w:pPr>
            <w:r>
              <w:rPr>
                <w:sz w:val="38"/>
                <w:szCs w:val="38"/>
                <w:spacing w:val="-2"/>
              </w:rPr>
              <w:t>505.68</w:t>
            </w:r>
          </w:p>
        </w:tc>
        <w:tc>
          <w:tcPr>
            <w:tcW w:w="1908" w:type="dxa"/>
            <w:vAlign w:val="top"/>
          </w:tcPr>
          <w:p>
            <w:pPr>
              <w:pStyle w:val="TableText"/>
              <w:ind w:left="372"/>
              <w:spacing w:before="300" w:line="185" w:lineRule="auto"/>
              <w:rPr>
                <w:sz w:val="38"/>
                <w:szCs w:val="38"/>
              </w:rPr>
            </w:pPr>
            <w:r>
              <w:rPr>
                <w:sz w:val="38"/>
                <w:szCs w:val="38"/>
                <w:spacing w:val="-3"/>
              </w:rPr>
              <w:t>751.39</w:t>
            </w:r>
          </w:p>
        </w:tc>
        <w:tc>
          <w:tcPr>
            <w:tcW w:w="1752" w:type="dxa"/>
            <w:vAlign w:val="top"/>
          </w:tcPr>
          <w:p>
            <w:pPr>
              <w:pStyle w:val="TableText"/>
              <w:ind w:left="295"/>
              <w:spacing w:before="300" w:line="185" w:lineRule="auto"/>
              <w:rPr>
                <w:sz w:val="38"/>
                <w:szCs w:val="38"/>
              </w:rPr>
            </w:pPr>
            <w:r>
              <w:rPr>
                <w:sz w:val="38"/>
                <w:szCs w:val="38"/>
                <w:spacing w:val="-1"/>
              </w:rPr>
              <w:t>851.79</w:t>
            </w:r>
          </w:p>
        </w:tc>
        <w:tc>
          <w:tcPr>
            <w:tcW w:w="2278" w:type="dxa"/>
            <w:vAlign w:val="top"/>
          </w:tcPr>
          <w:p>
            <w:pPr>
              <w:pStyle w:val="TableText"/>
              <w:ind w:left="466"/>
              <w:spacing w:before="302" w:line="184" w:lineRule="auto"/>
              <w:rPr>
                <w:sz w:val="38"/>
                <w:szCs w:val="38"/>
              </w:rPr>
            </w:pPr>
            <w:r>
              <w:rPr>
                <w:sz w:val="38"/>
                <w:szCs w:val="38"/>
                <w:spacing w:val="-1"/>
              </w:rPr>
              <w:t>4983.94</w:t>
            </w:r>
          </w:p>
        </w:tc>
        <w:tc>
          <w:tcPr>
            <w:tcW w:w="2284" w:type="dxa"/>
            <w:vAlign w:val="top"/>
          </w:tcPr>
          <w:p>
            <w:pPr>
              <w:pStyle w:val="TableText"/>
              <w:ind w:left="566"/>
              <w:spacing w:before="300" w:line="185" w:lineRule="auto"/>
              <w:rPr>
                <w:sz w:val="38"/>
                <w:szCs w:val="38"/>
              </w:rPr>
            </w:pPr>
            <w:r>
              <w:rPr>
                <w:sz w:val="38"/>
                <w:szCs w:val="38"/>
                <w:spacing w:val="-5"/>
              </w:rPr>
              <w:t>187.74</w:t>
            </w:r>
          </w:p>
        </w:tc>
        <w:tc>
          <w:tcPr>
            <w:tcW w:w="2387" w:type="dxa"/>
            <w:vAlign w:val="top"/>
          </w:tcPr>
          <w:p>
            <w:pPr>
              <w:pStyle w:val="TableText"/>
              <w:ind w:left="517"/>
              <w:spacing w:before="302" w:line="184" w:lineRule="auto"/>
              <w:rPr>
                <w:sz w:val="38"/>
                <w:szCs w:val="38"/>
              </w:rPr>
            </w:pPr>
            <w:r>
              <w:rPr>
                <w:sz w:val="38"/>
                <w:szCs w:val="38"/>
                <w:spacing w:val="-1"/>
              </w:rPr>
              <w:t>8782.49</w:t>
            </w:r>
          </w:p>
        </w:tc>
      </w:tr>
      <w:tr>
        <w:trPr>
          <w:trHeight w:val="776" w:hRule="atLeast"/>
        </w:trPr>
        <w:tc>
          <w:tcPr>
            <w:tcW w:w="2260" w:type="dxa"/>
            <w:vAlign w:val="top"/>
            <w:vMerge w:val="continue"/>
            <w:tcBorders>
              <w:top w:val="nil"/>
              <w:bottom w:val="nil"/>
            </w:tcBorders>
          </w:tcPr>
          <w:p>
            <w:pPr>
              <w:rPr>
                <w:rFonts w:ascii="Arial"/>
                <w:sz w:val="21"/>
              </w:rPr>
            </w:pPr>
            <w:r/>
          </w:p>
        </w:tc>
        <w:tc>
          <w:tcPr>
            <w:tcW w:w="1376" w:type="dxa"/>
            <w:vAlign w:val="top"/>
          </w:tcPr>
          <w:p>
            <w:pPr>
              <w:pStyle w:val="TableText"/>
              <w:ind w:left="300"/>
              <w:spacing w:before="308" w:line="185" w:lineRule="auto"/>
              <w:rPr>
                <w:sz w:val="38"/>
                <w:szCs w:val="38"/>
              </w:rPr>
            </w:pPr>
            <w:r>
              <w:rPr>
                <w:sz w:val="38"/>
                <w:szCs w:val="38"/>
                <w:spacing w:val="-3"/>
              </w:rPr>
              <w:t>2018</w:t>
            </w:r>
          </w:p>
        </w:tc>
        <w:tc>
          <w:tcPr>
            <w:tcW w:w="2093" w:type="dxa"/>
            <w:vAlign w:val="top"/>
          </w:tcPr>
          <w:p>
            <w:pPr>
              <w:pStyle w:val="TableText"/>
              <w:ind w:left="372"/>
              <w:spacing w:before="308" w:line="185" w:lineRule="auto"/>
              <w:rPr>
                <w:sz w:val="38"/>
                <w:szCs w:val="38"/>
              </w:rPr>
            </w:pPr>
            <w:r>
              <w:rPr>
                <w:sz w:val="38"/>
                <w:szCs w:val="38"/>
                <w:spacing w:val="-4"/>
              </w:rPr>
              <w:t>1464.96</w:t>
            </w:r>
          </w:p>
        </w:tc>
        <w:tc>
          <w:tcPr>
            <w:tcW w:w="1838" w:type="dxa"/>
            <w:vAlign w:val="top"/>
          </w:tcPr>
          <w:p>
            <w:pPr>
              <w:pStyle w:val="TableText"/>
              <w:ind w:left="337"/>
              <w:spacing w:before="310" w:line="184" w:lineRule="auto"/>
              <w:rPr>
                <w:sz w:val="38"/>
                <w:szCs w:val="38"/>
              </w:rPr>
            </w:pPr>
            <w:r>
              <w:rPr>
                <w:sz w:val="38"/>
                <w:szCs w:val="38"/>
                <w:spacing w:val="-2"/>
              </w:rPr>
              <w:t>566.47</w:t>
            </w:r>
          </w:p>
        </w:tc>
        <w:tc>
          <w:tcPr>
            <w:tcW w:w="1908" w:type="dxa"/>
            <w:vAlign w:val="top"/>
          </w:tcPr>
          <w:p>
            <w:pPr>
              <w:pStyle w:val="TableText"/>
              <w:ind w:left="372"/>
              <w:spacing w:before="308" w:line="185" w:lineRule="auto"/>
              <w:rPr>
                <w:sz w:val="38"/>
                <w:szCs w:val="38"/>
              </w:rPr>
            </w:pPr>
            <w:r>
              <w:rPr>
                <w:sz w:val="38"/>
                <w:szCs w:val="38"/>
                <w:spacing w:val="-1"/>
              </w:rPr>
              <w:t>916.98</w:t>
            </w:r>
          </w:p>
        </w:tc>
        <w:tc>
          <w:tcPr>
            <w:tcW w:w="1752" w:type="dxa"/>
            <w:vAlign w:val="top"/>
          </w:tcPr>
          <w:p>
            <w:pPr>
              <w:pStyle w:val="TableText"/>
              <w:ind w:left="295"/>
              <w:spacing w:before="308" w:line="185" w:lineRule="auto"/>
              <w:rPr>
                <w:sz w:val="38"/>
                <w:szCs w:val="38"/>
              </w:rPr>
            </w:pPr>
            <w:r>
              <w:rPr>
                <w:sz w:val="38"/>
                <w:szCs w:val="38"/>
                <w:spacing w:val="-1"/>
              </w:rPr>
              <w:t>991.33</w:t>
            </w:r>
          </w:p>
        </w:tc>
        <w:tc>
          <w:tcPr>
            <w:tcW w:w="2278" w:type="dxa"/>
            <w:vAlign w:val="top"/>
          </w:tcPr>
          <w:p>
            <w:pPr>
              <w:pStyle w:val="TableText"/>
              <w:ind w:left="466"/>
              <w:spacing w:before="310" w:line="184" w:lineRule="auto"/>
              <w:rPr>
                <w:sz w:val="38"/>
                <w:szCs w:val="38"/>
              </w:rPr>
            </w:pPr>
            <w:r>
              <w:rPr>
                <w:sz w:val="38"/>
                <w:szCs w:val="38"/>
                <w:spacing w:val="-1"/>
              </w:rPr>
              <w:t>4628.05</w:t>
            </w:r>
          </w:p>
        </w:tc>
        <w:tc>
          <w:tcPr>
            <w:tcW w:w="2284" w:type="dxa"/>
            <w:vAlign w:val="top"/>
          </w:tcPr>
          <w:p>
            <w:pPr>
              <w:pStyle w:val="TableText"/>
              <w:ind w:left="566"/>
              <w:spacing w:before="310" w:line="184" w:lineRule="auto"/>
              <w:rPr>
                <w:sz w:val="38"/>
                <w:szCs w:val="38"/>
              </w:rPr>
            </w:pPr>
            <w:r>
              <w:rPr>
                <w:sz w:val="38"/>
                <w:szCs w:val="38"/>
                <w:spacing w:val="-2"/>
              </w:rPr>
              <w:t>274.38</w:t>
            </w:r>
          </w:p>
        </w:tc>
        <w:tc>
          <w:tcPr>
            <w:tcW w:w="2387" w:type="dxa"/>
            <w:vAlign w:val="top"/>
          </w:tcPr>
          <w:p>
            <w:pPr>
              <w:pStyle w:val="TableText"/>
              <w:ind w:left="517"/>
              <w:spacing w:before="308" w:line="185" w:lineRule="auto"/>
              <w:rPr>
                <w:sz w:val="38"/>
                <w:szCs w:val="38"/>
              </w:rPr>
            </w:pPr>
            <w:r>
              <w:rPr>
                <w:sz w:val="38"/>
                <w:szCs w:val="38"/>
                <w:spacing w:val="-1"/>
              </w:rPr>
              <w:t>8842.16</w:t>
            </w:r>
          </w:p>
        </w:tc>
      </w:tr>
      <w:tr>
        <w:trPr>
          <w:trHeight w:val="775" w:hRule="atLeast"/>
        </w:trPr>
        <w:tc>
          <w:tcPr>
            <w:tcW w:w="2260" w:type="dxa"/>
            <w:vAlign w:val="top"/>
            <w:vMerge w:val="continue"/>
            <w:tcBorders>
              <w:top w:val="nil"/>
              <w:bottom w:val="nil"/>
            </w:tcBorders>
          </w:tcPr>
          <w:p>
            <w:pPr>
              <w:rPr>
                <w:rFonts w:ascii="Arial"/>
                <w:sz w:val="21"/>
              </w:rPr>
            </w:pPr>
            <w:r/>
          </w:p>
        </w:tc>
        <w:tc>
          <w:tcPr>
            <w:tcW w:w="1376" w:type="dxa"/>
            <w:vAlign w:val="top"/>
          </w:tcPr>
          <w:p>
            <w:pPr>
              <w:pStyle w:val="TableText"/>
              <w:ind w:left="300"/>
              <w:spacing w:before="307" w:line="185" w:lineRule="auto"/>
              <w:rPr>
                <w:sz w:val="38"/>
                <w:szCs w:val="38"/>
              </w:rPr>
            </w:pPr>
            <w:r>
              <w:rPr>
                <w:sz w:val="38"/>
                <w:szCs w:val="38"/>
                <w:spacing w:val="-3"/>
              </w:rPr>
              <w:t>2019</w:t>
            </w:r>
          </w:p>
        </w:tc>
        <w:tc>
          <w:tcPr>
            <w:tcW w:w="2093" w:type="dxa"/>
            <w:vAlign w:val="top"/>
          </w:tcPr>
          <w:p>
            <w:pPr>
              <w:pStyle w:val="TableText"/>
              <w:ind w:left="372"/>
              <w:spacing w:before="307" w:line="185" w:lineRule="auto"/>
              <w:rPr>
                <w:sz w:val="38"/>
                <w:szCs w:val="38"/>
              </w:rPr>
            </w:pPr>
            <w:r>
              <w:rPr>
                <w:sz w:val="38"/>
                <w:szCs w:val="38"/>
                <w:spacing w:val="-4"/>
              </w:rPr>
              <w:t>1643.66</w:t>
            </w:r>
          </w:p>
        </w:tc>
        <w:tc>
          <w:tcPr>
            <w:tcW w:w="1838" w:type="dxa"/>
            <w:vAlign w:val="top"/>
          </w:tcPr>
          <w:p>
            <w:pPr>
              <w:pStyle w:val="TableText"/>
              <w:ind w:left="337"/>
              <w:spacing w:before="307" w:line="185" w:lineRule="auto"/>
              <w:rPr>
                <w:sz w:val="38"/>
                <w:szCs w:val="38"/>
              </w:rPr>
            </w:pPr>
            <w:r>
              <w:rPr>
                <w:sz w:val="38"/>
                <w:szCs w:val="38"/>
                <w:spacing w:val="-3"/>
              </w:rPr>
              <w:t>772.18</w:t>
            </w:r>
          </w:p>
        </w:tc>
        <w:tc>
          <w:tcPr>
            <w:tcW w:w="1908" w:type="dxa"/>
            <w:vAlign w:val="top"/>
          </w:tcPr>
          <w:p>
            <w:pPr>
              <w:pStyle w:val="TableText"/>
              <w:ind w:left="372"/>
              <w:spacing w:before="309" w:line="184" w:lineRule="auto"/>
              <w:rPr>
                <w:sz w:val="38"/>
                <w:szCs w:val="38"/>
              </w:rPr>
            </w:pPr>
            <w:r>
              <w:rPr>
                <w:sz w:val="38"/>
                <w:szCs w:val="38"/>
                <w:spacing w:val="-1"/>
              </w:rPr>
              <w:t>832.72</w:t>
            </w:r>
          </w:p>
        </w:tc>
        <w:tc>
          <w:tcPr>
            <w:tcW w:w="1752" w:type="dxa"/>
            <w:vAlign w:val="top"/>
          </w:tcPr>
          <w:p>
            <w:pPr>
              <w:pStyle w:val="TableText"/>
              <w:ind w:left="203"/>
              <w:spacing w:before="307" w:line="185" w:lineRule="auto"/>
              <w:rPr>
                <w:sz w:val="38"/>
                <w:szCs w:val="38"/>
              </w:rPr>
            </w:pPr>
            <w:r>
              <w:rPr>
                <w:sz w:val="38"/>
                <w:szCs w:val="38"/>
                <w:spacing w:val="-4"/>
              </w:rPr>
              <w:t>1332.21</w:t>
            </w:r>
          </w:p>
        </w:tc>
        <w:tc>
          <w:tcPr>
            <w:tcW w:w="2278" w:type="dxa"/>
            <w:vAlign w:val="top"/>
          </w:tcPr>
          <w:p>
            <w:pPr>
              <w:pStyle w:val="TableText"/>
              <w:ind w:left="466"/>
              <w:spacing w:before="309" w:line="184" w:lineRule="auto"/>
              <w:rPr>
                <w:sz w:val="38"/>
                <w:szCs w:val="38"/>
              </w:rPr>
            </w:pPr>
            <w:r>
              <w:rPr>
                <w:sz w:val="38"/>
                <w:szCs w:val="38"/>
                <w:spacing w:val="-2"/>
              </w:rPr>
              <w:t>5475.23</w:t>
            </w:r>
          </w:p>
        </w:tc>
        <w:tc>
          <w:tcPr>
            <w:tcW w:w="2284" w:type="dxa"/>
            <w:vAlign w:val="top"/>
          </w:tcPr>
          <w:p>
            <w:pPr>
              <w:pStyle w:val="TableText"/>
              <w:ind w:left="566"/>
              <w:spacing w:before="307" w:line="185" w:lineRule="auto"/>
              <w:rPr>
                <w:sz w:val="38"/>
                <w:szCs w:val="38"/>
              </w:rPr>
            </w:pPr>
            <w:r>
              <w:rPr>
                <w:sz w:val="38"/>
                <w:szCs w:val="38"/>
                <w:spacing w:val="-5"/>
              </w:rPr>
              <w:t>186.64</w:t>
            </w:r>
          </w:p>
        </w:tc>
        <w:tc>
          <w:tcPr>
            <w:tcW w:w="2387" w:type="dxa"/>
            <w:vAlign w:val="top"/>
          </w:tcPr>
          <w:p>
            <w:pPr>
              <w:pStyle w:val="TableText"/>
              <w:ind w:left="425"/>
              <w:spacing w:before="307" w:line="185" w:lineRule="auto"/>
              <w:rPr>
                <w:sz w:val="38"/>
                <w:szCs w:val="38"/>
              </w:rPr>
            </w:pPr>
            <w:r>
              <w:rPr>
                <w:sz w:val="38"/>
                <w:szCs w:val="38"/>
                <w:spacing w:val="-4"/>
              </w:rPr>
              <w:t>10242.65</w:t>
            </w:r>
          </w:p>
        </w:tc>
      </w:tr>
      <w:tr>
        <w:trPr>
          <w:trHeight w:val="761" w:hRule="atLeast"/>
        </w:trPr>
        <w:tc>
          <w:tcPr>
            <w:tcW w:w="2260" w:type="dxa"/>
            <w:vAlign w:val="top"/>
            <w:vMerge w:val="continue"/>
            <w:tcBorders>
              <w:top w:val="nil"/>
            </w:tcBorders>
          </w:tcPr>
          <w:p>
            <w:pPr>
              <w:rPr>
                <w:rFonts w:ascii="Arial"/>
                <w:sz w:val="21"/>
              </w:rPr>
            </w:pPr>
            <w:r/>
          </w:p>
        </w:tc>
        <w:tc>
          <w:tcPr>
            <w:tcW w:w="1376" w:type="dxa"/>
            <w:vAlign w:val="top"/>
          </w:tcPr>
          <w:p>
            <w:pPr>
              <w:pStyle w:val="TableText"/>
              <w:ind w:left="300"/>
              <w:spacing w:before="303" w:line="184" w:lineRule="auto"/>
              <w:rPr>
                <w:sz w:val="38"/>
                <w:szCs w:val="38"/>
              </w:rPr>
            </w:pPr>
            <w:r>
              <w:rPr>
                <w:sz w:val="38"/>
                <w:szCs w:val="38"/>
                <w:spacing w:val="-3"/>
              </w:rPr>
              <w:t>2020</w:t>
            </w:r>
          </w:p>
        </w:tc>
        <w:tc>
          <w:tcPr>
            <w:tcW w:w="2093" w:type="dxa"/>
            <w:vAlign w:val="top"/>
          </w:tcPr>
          <w:p>
            <w:pPr>
              <w:pStyle w:val="TableText"/>
              <w:ind w:left="372"/>
              <w:spacing w:before="301" w:line="185" w:lineRule="auto"/>
              <w:rPr>
                <w:sz w:val="38"/>
                <w:szCs w:val="38"/>
              </w:rPr>
            </w:pPr>
            <w:r>
              <w:rPr>
                <w:sz w:val="38"/>
                <w:szCs w:val="38"/>
                <w:spacing w:val="-4"/>
              </w:rPr>
              <w:t>1308.96</w:t>
            </w:r>
          </w:p>
        </w:tc>
        <w:tc>
          <w:tcPr>
            <w:tcW w:w="1838" w:type="dxa"/>
            <w:vAlign w:val="top"/>
          </w:tcPr>
          <w:p>
            <w:pPr>
              <w:pStyle w:val="TableText"/>
              <w:ind w:left="337"/>
              <w:spacing w:before="301" w:line="185" w:lineRule="auto"/>
              <w:rPr>
                <w:sz w:val="38"/>
                <w:szCs w:val="38"/>
              </w:rPr>
            </w:pPr>
            <w:r>
              <w:rPr>
                <w:sz w:val="38"/>
                <w:szCs w:val="38"/>
                <w:spacing w:val="-1"/>
              </w:rPr>
              <w:t>438.13</w:t>
            </w:r>
          </w:p>
        </w:tc>
        <w:tc>
          <w:tcPr>
            <w:tcW w:w="1908" w:type="dxa"/>
            <w:vAlign w:val="top"/>
          </w:tcPr>
          <w:p>
            <w:pPr>
              <w:pStyle w:val="TableText"/>
              <w:ind w:left="372"/>
              <w:spacing w:before="301" w:line="185" w:lineRule="auto"/>
              <w:rPr>
                <w:sz w:val="38"/>
                <w:szCs w:val="38"/>
              </w:rPr>
            </w:pPr>
            <w:r>
              <w:rPr>
                <w:sz w:val="38"/>
                <w:szCs w:val="38"/>
                <w:spacing w:val="-2"/>
              </w:rPr>
              <w:t>519.27</w:t>
            </w:r>
          </w:p>
        </w:tc>
        <w:tc>
          <w:tcPr>
            <w:tcW w:w="1752" w:type="dxa"/>
            <w:vAlign w:val="top"/>
          </w:tcPr>
          <w:p>
            <w:pPr>
              <w:pStyle w:val="TableText"/>
              <w:ind w:left="203"/>
              <w:spacing w:before="301" w:line="185" w:lineRule="auto"/>
              <w:rPr>
                <w:sz w:val="38"/>
                <w:szCs w:val="38"/>
              </w:rPr>
            </w:pPr>
            <w:r>
              <w:rPr>
                <w:sz w:val="38"/>
                <w:szCs w:val="38"/>
                <w:spacing w:val="-4"/>
              </w:rPr>
              <w:t>1518.12</w:t>
            </w:r>
          </w:p>
        </w:tc>
        <w:tc>
          <w:tcPr>
            <w:tcW w:w="2278" w:type="dxa"/>
            <w:vAlign w:val="top"/>
          </w:tcPr>
          <w:p>
            <w:pPr>
              <w:pStyle w:val="TableText"/>
              <w:ind w:left="466"/>
              <w:spacing w:before="303" w:line="184" w:lineRule="auto"/>
              <w:rPr>
                <w:sz w:val="38"/>
                <w:szCs w:val="38"/>
              </w:rPr>
            </w:pPr>
            <w:r>
              <w:rPr>
                <w:sz w:val="38"/>
                <w:szCs w:val="38"/>
                <w:spacing w:val="-2"/>
              </w:rPr>
              <w:t>5020.44</w:t>
            </w:r>
          </w:p>
        </w:tc>
        <w:tc>
          <w:tcPr>
            <w:tcW w:w="2284" w:type="dxa"/>
            <w:vAlign w:val="top"/>
          </w:tcPr>
          <w:p>
            <w:pPr>
              <w:pStyle w:val="TableText"/>
              <w:ind w:left="566"/>
              <w:spacing w:before="301" w:line="185" w:lineRule="auto"/>
              <w:rPr>
                <w:sz w:val="38"/>
                <w:szCs w:val="38"/>
              </w:rPr>
            </w:pPr>
            <w:r>
              <w:rPr>
                <w:sz w:val="38"/>
                <w:szCs w:val="38"/>
                <w:spacing w:val="-5"/>
              </w:rPr>
              <w:t>154.27</w:t>
            </w:r>
          </w:p>
        </w:tc>
        <w:tc>
          <w:tcPr>
            <w:tcW w:w="2387" w:type="dxa"/>
            <w:vAlign w:val="top"/>
          </w:tcPr>
          <w:p>
            <w:pPr>
              <w:pStyle w:val="TableText"/>
              <w:ind w:left="517"/>
              <w:spacing w:before="303" w:line="184" w:lineRule="auto"/>
              <w:rPr>
                <w:sz w:val="38"/>
                <w:szCs w:val="38"/>
              </w:rPr>
            </w:pPr>
            <w:r>
              <w:rPr>
                <w:sz w:val="38"/>
                <w:szCs w:val="38"/>
                <w:spacing w:val="-1"/>
              </w:rPr>
              <w:t>8959.20</w:t>
            </w:r>
          </w:p>
        </w:tc>
      </w:tr>
      <w:tr>
        <w:trPr>
          <w:trHeight w:val="761" w:hRule="atLeast"/>
        </w:trPr>
        <w:tc>
          <w:tcPr>
            <w:tcW w:w="2260"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pStyle w:val="TableText"/>
              <w:ind w:left="360"/>
              <w:spacing w:before="124" w:line="221" w:lineRule="auto"/>
              <w:rPr>
                <w:sz w:val="38"/>
                <w:szCs w:val="38"/>
              </w:rPr>
            </w:pPr>
            <w:r>
              <w:rPr>
                <w:sz w:val="38"/>
                <w:szCs w:val="38"/>
                <w:spacing w:val="7"/>
              </w:rPr>
              <w:t>马来西亚</w:t>
            </w:r>
          </w:p>
        </w:tc>
        <w:tc>
          <w:tcPr>
            <w:tcW w:w="1376" w:type="dxa"/>
            <w:vAlign w:val="top"/>
          </w:tcPr>
          <w:p>
            <w:pPr>
              <w:pStyle w:val="TableText"/>
              <w:ind w:left="300"/>
              <w:spacing w:before="301" w:line="185" w:lineRule="auto"/>
              <w:rPr>
                <w:sz w:val="38"/>
                <w:szCs w:val="38"/>
              </w:rPr>
            </w:pPr>
            <w:r>
              <w:rPr>
                <w:sz w:val="38"/>
                <w:szCs w:val="38"/>
                <w:spacing w:val="-3"/>
              </w:rPr>
              <w:t>2017</w:t>
            </w:r>
          </w:p>
        </w:tc>
        <w:tc>
          <w:tcPr>
            <w:tcW w:w="2093" w:type="dxa"/>
            <w:vAlign w:val="top"/>
          </w:tcPr>
          <w:p>
            <w:pPr>
              <w:pStyle w:val="TableText"/>
              <w:ind w:left="372"/>
              <w:spacing w:before="304" w:line="184" w:lineRule="auto"/>
              <w:rPr>
                <w:sz w:val="38"/>
                <w:szCs w:val="38"/>
              </w:rPr>
            </w:pPr>
            <w:r>
              <w:rPr>
                <w:sz w:val="38"/>
                <w:szCs w:val="38"/>
                <w:spacing w:val="-2"/>
              </w:rPr>
              <w:t>2283.23</w:t>
            </w:r>
          </w:p>
        </w:tc>
        <w:tc>
          <w:tcPr>
            <w:tcW w:w="1838" w:type="dxa"/>
            <w:vAlign w:val="top"/>
          </w:tcPr>
          <w:p>
            <w:pPr>
              <w:pStyle w:val="TableText"/>
              <w:ind w:left="337"/>
              <w:spacing w:before="304" w:line="184" w:lineRule="auto"/>
              <w:rPr>
                <w:sz w:val="38"/>
                <w:szCs w:val="38"/>
              </w:rPr>
            </w:pPr>
            <w:r>
              <w:rPr>
                <w:sz w:val="38"/>
                <w:szCs w:val="38"/>
                <w:spacing w:val="-2"/>
              </w:rPr>
              <w:t>552.00</w:t>
            </w:r>
          </w:p>
        </w:tc>
        <w:tc>
          <w:tcPr>
            <w:tcW w:w="1908" w:type="dxa"/>
            <w:vAlign w:val="top"/>
          </w:tcPr>
          <w:p>
            <w:pPr>
              <w:pStyle w:val="TableText"/>
              <w:ind w:left="280"/>
              <w:spacing w:before="302" w:line="185" w:lineRule="auto"/>
              <w:rPr>
                <w:sz w:val="38"/>
                <w:szCs w:val="38"/>
              </w:rPr>
            </w:pPr>
            <w:r>
              <w:rPr>
                <w:sz w:val="38"/>
                <w:szCs w:val="38"/>
                <w:spacing w:val="-4"/>
              </w:rPr>
              <w:t>1826.85</w:t>
            </w:r>
          </w:p>
        </w:tc>
        <w:tc>
          <w:tcPr>
            <w:tcW w:w="1752" w:type="dxa"/>
            <w:vAlign w:val="top"/>
          </w:tcPr>
          <w:p>
            <w:pPr>
              <w:pStyle w:val="TableText"/>
              <w:ind w:left="203"/>
              <w:spacing w:before="302" w:line="185" w:lineRule="auto"/>
              <w:rPr>
                <w:sz w:val="38"/>
                <w:szCs w:val="38"/>
              </w:rPr>
            </w:pPr>
            <w:r>
              <w:rPr>
                <w:sz w:val="38"/>
                <w:szCs w:val="38"/>
                <w:spacing w:val="-2"/>
              </w:rPr>
              <w:t>3040.21</w:t>
            </w:r>
          </w:p>
        </w:tc>
        <w:tc>
          <w:tcPr>
            <w:tcW w:w="2278" w:type="dxa"/>
            <w:vAlign w:val="top"/>
          </w:tcPr>
          <w:p>
            <w:pPr>
              <w:pStyle w:val="TableText"/>
              <w:ind w:left="466"/>
              <w:spacing w:before="304" w:line="184" w:lineRule="auto"/>
              <w:rPr>
                <w:sz w:val="38"/>
                <w:szCs w:val="38"/>
              </w:rPr>
            </w:pPr>
            <w:r>
              <w:rPr>
                <w:sz w:val="38"/>
                <w:szCs w:val="38"/>
                <w:spacing w:val="-1"/>
              </w:rPr>
              <w:t>6863.24</w:t>
            </w:r>
          </w:p>
        </w:tc>
        <w:tc>
          <w:tcPr>
            <w:tcW w:w="2284" w:type="dxa"/>
            <w:vAlign w:val="top"/>
          </w:tcPr>
          <w:p>
            <w:pPr>
              <w:pStyle w:val="TableText"/>
              <w:ind w:left="566"/>
              <w:spacing w:before="304" w:line="184" w:lineRule="auto"/>
              <w:rPr>
                <w:sz w:val="38"/>
                <w:szCs w:val="38"/>
              </w:rPr>
            </w:pPr>
            <w:r>
              <w:rPr>
                <w:sz w:val="38"/>
                <w:szCs w:val="38"/>
                <w:spacing w:val="-1"/>
              </w:rPr>
              <w:t>804.67</w:t>
            </w:r>
          </w:p>
        </w:tc>
        <w:tc>
          <w:tcPr>
            <w:tcW w:w="2387" w:type="dxa"/>
            <w:vAlign w:val="top"/>
          </w:tcPr>
          <w:p>
            <w:pPr>
              <w:pStyle w:val="TableText"/>
              <w:ind w:left="425"/>
              <w:spacing w:before="302" w:line="185" w:lineRule="auto"/>
              <w:rPr>
                <w:sz w:val="38"/>
                <w:szCs w:val="38"/>
              </w:rPr>
            </w:pPr>
            <w:r>
              <w:rPr>
                <w:sz w:val="38"/>
                <w:szCs w:val="38"/>
                <w:spacing w:val="-4"/>
              </w:rPr>
              <w:t>15370.19</w:t>
            </w:r>
          </w:p>
        </w:tc>
      </w:tr>
      <w:tr>
        <w:trPr>
          <w:trHeight w:val="776" w:hRule="atLeast"/>
        </w:trPr>
        <w:tc>
          <w:tcPr>
            <w:tcW w:w="2260" w:type="dxa"/>
            <w:vAlign w:val="top"/>
            <w:vMerge w:val="continue"/>
            <w:tcBorders>
              <w:top w:val="nil"/>
              <w:bottom w:val="nil"/>
            </w:tcBorders>
          </w:tcPr>
          <w:p>
            <w:pPr>
              <w:rPr>
                <w:rFonts w:ascii="Arial"/>
                <w:sz w:val="21"/>
              </w:rPr>
            </w:pPr>
            <w:r/>
          </w:p>
        </w:tc>
        <w:tc>
          <w:tcPr>
            <w:tcW w:w="1376" w:type="dxa"/>
            <w:vAlign w:val="top"/>
          </w:tcPr>
          <w:p>
            <w:pPr>
              <w:pStyle w:val="TableText"/>
              <w:ind w:left="300"/>
              <w:spacing w:before="309" w:line="185" w:lineRule="auto"/>
              <w:rPr>
                <w:sz w:val="38"/>
                <w:szCs w:val="38"/>
              </w:rPr>
            </w:pPr>
            <w:r>
              <w:rPr>
                <w:sz w:val="38"/>
                <w:szCs w:val="38"/>
                <w:spacing w:val="-3"/>
              </w:rPr>
              <w:t>2018</w:t>
            </w:r>
          </w:p>
        </w:tc>
        <w:tc>
          <w:tcPr>
            <w:tcW w:w="2093" w:type="dxa"/>
            <w:vAlign w:val="top"/>
          </w:tcPr>
          <w:p>
            <w:pPr>
              <w:pStyle w:val="TableText"/>
              <w:ind w:left="372"/>
              <w:spacing w:before="311" w:line="184" w:lineRule="auto"/>
              <w:rPr>
                <w:sz w:val="38"/>
                <w:szCs w:val="38"/>
              </w:rPr>
            </w:pPr>
            <w:r>
              <w:rPr>
                <w:sz w:val="38"/>
                <w:szCs w:val="38"/>
                <w:spacing w:val="-2"/>
              </w:rPr>
              <w:t>2448.49</w:t>
            </w:r>
          </w:p>
        </w:tc>
        <w:tc>
          <w:tcPr>
            <w:tcW w:w="1838" w:type="dxa"/>
            <w:vAlign w:val="top"/>
          </w:tcPr>
          <w:p>
            <w:pPr>
              <w:pStyle w:val="TableText"/>
              <w:ind w:left="337"/>
              <w:spacing w:before="311" w:line="184" w:lineRule="auto"/>
              <w:rPr>
                <w:sz w:val="38"/>
                <w:szCs w:val="38"/>
              </w:rPr>
            </w:pPr>
            <w:r>
              <w:rPr>
                <w:sz w:val="38"/>
                <w:szCs w:val="38"/>
                <w:spacing w:val="-2"/>
              </w:rPr>
              <w:t>640.63</w:t>
            </w:r>
          </w:p>
        </w:tc>
        <w:tc>
          <w:tcPr>
            <w:tcW w:w="1908" w:type="dxa"/>
            <w:vAlign w:val="top"/>
          </w:tcPr>
          <w:p>
            <w:pPr>
              <w:pStyle w:val="TableText"/>
              <w:ind w:left="280"/>
              <w:spacing w:before="311" w:line="184" w:lineRule="auto"/>
              <w:rPr>
                <w:sz w:val="38"/>
                <w:szCs w:val="38"/>
              </w:rPr>
            </w:pPr>
            <w:r>
              <w:rPr>
                <w:sz w:val="38"/>
                <w:szCs w:val="38"/>
                <w:spacing w:val="-2"/>
              </w:rPr>
              <w:t>2006.74</w:t>
            </w:r>
          </w:p>
        </w:tc>
        <w:tc>
          <w:tcPr>
            <w:tcW w:w="1752" w:type="dxa"/>
            <w:vAlign w:val="top"/>
          </w:tcPr>
          <w:p>
            <w:pPr>
              <w:pStyle w:val="TableText"/>
              <w:ind w:left="203"/>
              <w:spacing w:before="311" w:line="184" w:lineRule="auto"/>
              <w:rPr>
                <w:sz w:val="38"/>
                <w:szCs w:val="38"/>
              </w:rPr>
            </w:pPr>
            <w:r>
              <w:rPr>
                <w:sz w:val="38"/>
                <w:szCs w:val="38"/>
                <w:spacing w:val="-2"/>
              </w:rPr>
              <w:t>3262.32</w:t>
            </w:r>
          </w:p>
        </w:tc>
        <w:tc>
          <w:tcPr>
            <w:tcW w:w="2278" w:type="dxa"/>
            <w:vAlign w:val="top"/>
          </w:tcPr>
          <w:p>
            <w:pPr>
              <w:pStyle w:val="TableText"/>
              <w:ind w:left="466"/>
              <w:spacing w:before="311" w:line="184" w:lineRule="auto"/>
              <w:rPr>
                <w:sz w:val="38"/>
                <w:szCs w:val="38"/>
              </w:rPr>
            </w:pPr>
            <w:r>
              <w:rPr>
                <w:sz w:val="38"/>
                <w:szCs w:val="38"/>
                <w:spacing w:val="-2"/>
              </w:rPr>
              <w:t>7562.88</w:t>
            </w:r>
          </w:p>
        </w:tc>
        <w:tc>
          <w:tcPr>
            <w:tcW w:w="2284" w:type="dxa"/>
            <w:vAlign w:val="top"/>
          </w:tcPr>
          <w:p>
            <w:pPr>
              <w:pStyle w:val="TableText"/>
              <w:ind w:left="566"/>
              <w:spacing w:before="309" w:line="185" w:lineRule="auto"/>
              <w:rPr>
                <w:sz w:val="38"/>
                <w:szCs w:val="38"/>
              </w:rPr>
            </w:pPr>
            <w:r>
              <w:rPr>
                <w:sz w:val="38"/>
                <w:szCs w:val="38"/>
                <w:spacing w:val="-1"/>
              </w:rPr>
              <w:t>819.64</w:t>
            </w:r>
          </w:p>
        </w:tc>
        <w:tc>
          <w:tcPr>
            <w:tcW w:w="2387" w:type="dxa"/>
            <w:vAlign w:val="top"/>
          </w:tcPr>
          <w:p>
            <w:pPr>
              <w:pStyle w:val="TableText"/>
              <w:ind w:left="425"/>
              <w:spacing w:before="309" w:line="185" w:lineRule="auto"/>
              <w:rPr>
                <w:sz w:val="38"/>
                <w:szCs w:val="38"/>
              </w:rPr>
            </w:pPr>
            <w:r>
              <w:rPr>
                <w:sz w:val="38"/>
                <w:szCs w:val="38"/>
                <w:spacing w:val="-4"/>
              </w:rPr>
              <w:t>16740.70</w:t>
            </w:r>
          </w:p>
        </w:tc>
      </w:tr>
      <w:tr>
        <w:trPr>
          <w:trHeight w:val="782" w:hRule="atLeast"/>
        </w:trPr>
        <w:tc>
          <w:tcPr>
            <w:tcW w:w="2260" w:type="dxa"/>
            <w:vAlign w:val="top"/>
            <w:vMerge w:val="continue"/>
            <w:tcBorders>
              <w:top w:val="nil"/>
              <w:bottom w:val="nil"/>
            </w:tcBorders>
          </w:tcPr>
          <w:p>
            <w:pPr>
              <w:rPr>
                <w:rFonts w:ascii="Arial"/>
                <w:sz w:val="21"/>
              </w:rPr>
            </w:pPr>
            <w:r/>
          </w:p>
        </w:tc>
        <w:tc>
          <w:tcPr>
            <w:tcW w:w="1376" w:type="dxa"/>
            <w:vAlign w:val="top"/>
          </w:tcPr>
          <w:p>
            <w:pPr>
              <w:pStyle w:val="TableText"/>
              <w:ind w:left="300"/>
              <w:spacing w:before="309" w:line="185" w:lineRule="auto"/>
              <w:rPr>
                <w:sz w:val="38"/>
                <w:szCs w:val="38"/>
              </w:rPr>
            </w:pPr>
            <w:r>
              <w:rPr>
                <w:sz w:val="38"/>
                <w:szCs w:val="38"/>
                <w:spacing w:val="-3"/>
              </w:rPr>
              <w:t>2019</w:t>
            </w:r>
          </w:p>
        </w:tc>
        <w:tc>
          <w:tcPr>
            <w:tcW w:w="2093" w:type="dxa"/>
            <w:vAlign w:val="top"/>
          </w:tcPr>
          <w:p>
            <w:pPr>
              <w:pStyle w:val="TableText"/>
              <w:ind w:left="372"/>
              <w:spacing w:before="311" w:line="184" w:lineRule="auto"/>
              <w:rPr>
                <w:sz w:val="38"/>
                <w:szCs w:val="38"/>
              </w:rPr>
            </w:pPr>
            <w:r>
              <w:rPr>
                <w:sz w:val="38"/>
                <w:szCs w:val="38"/>
                <w:spacing w:val="-2"/>
              </w:rPr>
              <w:t>2342.26</w:t>
            </w:r>
          </w:p>
        </w:tc>
        <w:tc>
          <w:tcPr>
            <w:tcW w:w="1838" w:type="dxa"/>
            <w:vAlign w:val="top"/>
          </w:tcPr>
          <w:p>
            <w:pPr>
              <w:pStyle w:val="TableText"/>
              <w:ind w:left="337"/>
              <w:spacing w:before="309" w:line="185" w:lineRule="auto"/>
              <w:rPr>
                <w:sz w:val="38"/>
                <w:szCs w:val="38"/>
              </w:rPr>
            </w:pPr>
            <w:r>
              <w:rPr>
                <w:sz w:val="38"/>
                <w:szCs w:val="38"/>
                <w:spacing w:val="-2"/>
              </w:rPr>
              <w:t>665.21</w:t>
            </w:r>
          </w:p>
        </w:tc>
        <w:tc>
          <w:tcPr>
            <w:tcW w:w="1908" w:type="dxa"/>
            <w:vAlign w:val="top"/>
          </w:tcPr>
          <w:p>
            <w:pPr>
              <w:pStyle w:val="TableText"/>
              <w:ind w:left="280"/>
              <w:spacing w:before="309" w:line="185" w:lineRule="auto"/>
              <w:rPr>
                <w:sz w:val="38"/>
                <w:szCs w:val="38"/>
              </w:rPr>
            </w:pPr>
            <w:r>
              <w:rPr>
                <w:sz w:val="38"/>
                <w:szCs w:val="38"/>
                <w:spacing w:val="-2"/>
              </w:rPr>
              <w:t>2217.57</w:t>
            </w:r>
          </w:p>
        </w:tc>
        <w:tc>
          <w:tcPr>
            <w:tcW w:w="1752" w:type="dxa"/>
            <w:vAlign w:val="top"/>
          </w:tcPr>
          <w:p>
            <w:pPr>
              <w:pStyle w:val="TableText"/>
              <w:ind w:left="203"/>
              <w:spacing w:before="309" w:line="185" w:lineRule="auto"/>
              <w:rPr>
                <w:sz w:val="38"/>
                <w:szCs w:val="38"/>
              </w:rPr>
            </w:pPr>
            <w:r>
              <w:rPr>
                <w:sz w:val="38"/>
                <w:szCs w:val="38"/>
                <w:spacing w:val="-2"/>
              </w:rPr>
              <w:t>3530.21</w:t>
            </w:r>
          </w:p>
        </w:tc>
        <w:tc>
          <w:tcPr>
            <w:tcW w:w="2278" w:type="dxa"/>
            <w:vAlign w:val="top"/>
          </w:tcPr>
          <w:p>
            <w:pPr>
              <w:pStyle w:val="TableText"/>
              <w:ind w:left="466"/>
              <w:spacing w:before="309" w:line="185" w:lineRule="auto"/>
              <w:rPr>
                <w:sz w:val="38"/>
                <w:szCs w:val="38"/>
              </w:rPr>
            </w:pPr>
            <w:r>
              <w:rPr>
                <w:sz w:val="38"/>
                <w:szCs w:val="38"/>
                <w:spacing w:val="-2"/>
              </w:rPr>
              <w:t>7918.14</w:t>
            </w:r>
          </w:p>
        </w:tc>
        <w:tc>
          <w:tcPr>
            <w:tcW w:w="2284" w:type="dxa"/>
            <w:vAlign w:val="top"/>
          </w:tcPr>
          <w:p>
            <w:pPr>
              <w:pStyle w:val="TableText"/>
              <w:ind w:left="566"/>
              <w:spacing w:before="309" w:line="185" w:lineRule="auto"/>
              <w:rPr>
                <w:sz w:val="38"/>
                <w:szCs w:val="38"/>
              </w:rPr>
            </w:pPr>
            <w:r>
              <w:rPr>
                <w:sz w:val="38"/>
                <w:szCs w:val="38"/>
                <w:spacing w:val="-1"/>
              </w:rPr>
              <w:t>807.12</w:t>
            </w:r>
          </w:p>
        </w:tc>
        <w:tc>
          <w:tcPr>
            <w:tcW w:w="2387" w:type="dxa"/>
            <w:vAlign w:val="top"/>
          </w:tcPr>
          <w:p>
            <w:pPr>
              <w:pStyle w:val="TableText"/>
              <w:ind w:left="425"/>
              <w:spacing w:before="309" w:line="185" w:lineRule="auto"/>
              <w:rPr>
                <w:sz w:val="38"/>
                <w:szCs w:val="38"/>
              </w:rPr>
            </w:pPr>
            <w:r>
              <w:rPr>
                <w:sz w:val="38"/>
                <w:szCs w:val="38"/>
                <w:spacing w:val="-4"/>
              </w:rPr>
              <w:t>17480.52</w:t>
            </w:r>
          </w:p>
        </w:tc>
      </w:tr>
      <w:tr>
        <w:trPr>
          <w:trHeight w:val="754" w:hRule="atLeast"/>
        </w:trPr>
        <w:tc>
          <w:tcPr>
            <w:tcW w:w="2260" w:type="dxa"/>
            <w:vAlign w:val="top"/>
            <w:vMerge w:val="continue"/>
            <w:tcBorders>
              <w:top w:val="nil"/>
            </w:tcBorders>
          </w:tcPr>
          <w:p>
            <w:pPr>
              <w:rPr>
                <w:rFonts w:ascii="Arial"/>
                <w:sz w:val="21"/>
              </w:rPr>
            </w:pPr>
            <w:r/>
          </w:p>
        </w:tc>
        <w:tc>
          <w:tcPr>
            <w:tcW w:w="1376" w:type="dxa"/>
            <w:vAlign w:val="top"/>
          </w:tcPr>
          <w:p>
            <w:pPr>
              <w:pStyle w:val="TableText"/>
              <w:ind w:left="300"/>
              <w:spacing w:before="297" w:line="184" w:lineRule="auto"/>
              <w:rPr>
                <w:sz w:val="38"/>
                <w:szCs w:val="38"/>
              </w:rPr>
            </w:pPr>
            <w:r>
              <w:rPr>
                <w:sz w:val="38"/>
                <w:szCs w:val="38"/>
                <w:spacing w:val="-3"/>
              </w:rPr>
              <w:t>2020</w:t>
            </w:r>
          </w:p>
        </w:tc>
        <w:tc>
          <w:tcPr>
            <w:tcW w:w="2093" w:type="dxa"/>
            <w:vAlign w:val="top"/>
          </w:tcPr>
          <w:p>
            <w:pPr>
              <w:pStyle w:val="TableText"/>
              <w:ind w:left="372"/>
              <w:spacing w:before="295" w:line="185" w:lineRule="auto"/>
              <w:rPr>
                <w:sz w:val="38"/>
                <w:szCs w:val="38"/>
              </w:rPr>
            </w:pPr>
            <w:r>
              <w:rPr>
                <w:sz w:val="38"/>
                <w:szCs w:val="38"/>
                <w:spacing w:val="-2"/>
              </w:rPr>
              <w:t>2261.58</w:t>
            </w:r>
          </w:p>
        </w:tc>
        <w:tc>
          <w:tcPr>
            <w:tcW w:w="1838" w:type="dxa"/>
            <w:vAlign w:val="top"/>
          </w:tcPr>
          <w:p>
            <w:pPr>
              <w:pStyle w:val="TableText"/>
              <w:ind w:left="337"/>
              <w:spacing w:before="297" w:line="184" w:lineRule="auto"/>
              <w:rPr>
                <w:sz w:val="38"/>
                <w:szCs w:val="38"/>
              </w:rPr>
            </w:pPr>
            <w:r>
              <w:rPr>
                <w:sz w:val="38"/>
                <w:szCs w:val="38"/>
                <w:spacing w:val="-2"/>
              </w:rPr>
              <w:t>606.00</w:t>
            </w:r>
          </w:p>
        </w:tc>
        <w:tc>
          <w:tcPr>
            <w:tcW w:w="1908" w:type="dxa"/>
            <w:vAlign w:val="top"/>
          </w:tcPr>
          <w:p>
            <w:pPr>
              <w:pStyle w:val="TableText"/>
              <w:ind w:left="280"/>
              <w:spacing w:before="297" w:line="184" w:lineRule="auto"/>
              <w:rPr>
                <w:sz w:val="38"/>
                <w:szCs w:val="38"/>
              </w:rPr>
            </w:pPr>
            <w:r>
              <w:rPr>
                <w:sz w:val="38"/>
                <w:szCs w:val="38"/>
                <w:spacing w:val="-2"/>
              </w:rPr>
              <w:t>2379.59</w:t>
            </w:r>
          </w:p>
        </w:tc>
        <w:tc>
          <w:tcPr>
            <w:tcW w:w="1752" w:type="dxa"/>
            <w:vAlign w:val="top"/>
          </w:tcPr>
          <w:p>
            <w:pPr>
              <w:pStyle w:val="TableText"/>
              <w:ind w:left="203"/>
              <w:spacing w:before="297" w:line="184" w:lineRule="auto"/>
              <w:rPr>
                <w:sz w:val="38"/>
                <w:szCs w:val="38"/>
              </w:rPr>
            </w:pPr>
            <w:r>
              <w:rPr>
                <w:sz w:val="38"/>
                <w:szCs w:val="38"/>
                <w:spacing w:val="-2"/>
              </w:rPr>
              <w:t>3996.02</w:t>
            </w:r>
          </w:p>
        </w:tc>
        <w:tc>
          <w:tcPr>
            <w:tcW w:w="2278" w:type="dxa"/>
            <w:vAlign w:val="top"/>
          </w:tcPr>
          <w:p>
            <w:pPr>
              <w:pStyle w:val="TableText"/>
              <w:ind w:left="466"/>
              <w:spacing w:before="297" w:line="184" w:lineRule="auto"/>
              <w:rPr>
                <w:sz w:val="38"/>
                <w:szCs w:val="38"/>
              </w:rPr>
            </w:pPr>
            <w:r>
              <w:rPr>
                <w:sz w:val="38"/>
                <w:szCs w:val="38"/>
                <w:spacing w:val="-2"/>
              </w:rPr>
              <w:t>7097.02</w:t>
            </w:r>
          </w:p>
        </w:tc>
        <w:tc>
          <w:tcPr>
            <w:tcW w:w="2284" w:type="dxa"/>
            <w:vAlign w:val="top"/>
          </w:tcPr>
          <w:p>
            <w:pPr>
              <w:pStyle w:val="TableText"/>
              <w:ind w:left="566"/>
              <w:spacing w:before="297" w:line="184" w:lineRule="auto"/>
              <w:rPr>
                <w:sz w:val="38"/>
                <w:szCs w:val="38"/>
              </w:rPr>
            </w:pPr>
            <w:r>
              <w:rPr>
                <w:sz w:val="38"/>
                <w:szCs w:val="38"/>
                <w:spacing w:val="-2"/>
              </w:rPr>
              <w:t>652.87</w:t>
            </w:r>
          </w:p>
        </w:tc>
        <w:tc>
          <w:tcPr>
            <w:tcW w:w="2387" w:type="dxa"/>
            <w:vAlign w:val="top"/>
          </w:tcPr>
          <w:p>
            <w:pPr>
              <w:pStyle w:val="TableText"/>
              <w:ind w:left="425"/>
              <w:spacing w:before="295" w:line="185" w:lineRule="auto"/>
              <w:rPr>
                <w:sz w:val="38"/>
                <w:szCs w:val="38"/>
              </w:rPr>
            </w:pPr>
            <w:r>
              <w:rPr>
                <w:sz w:val="38"/>
                <w:szCs w:val="38"/>
                <w:spacing w:val="-4"/>
              </w:rPr>
              <w:t>16993.07</w:t>
            </w:r>
          </w:p>
        </w:tc>
      </w:tr>
      <w:tr>
        <w:trPr>
          <w:trHeight w:val="797" w:hRule="atLeast"/>
        </w:trPr>
        <w:tc>
          <w:tcPr>
            <w:tcW w:w="2260"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743"/>
              <w:spacing w:before="124" w:line="221" w:lineRule="auto"/>
              <w:rPr>
                <w:sz w:val="38"/>
                <w:szCs w:val="38"/>
              </w:rPr>
            </w:pPr>
            <w:r>
              <w:rPr>
                <w:sz w:val="38"/>
                <w:szCs w:val="38"/>
                <w:spacing w:val="14"/>
              </w:rPr>
              <w:t>捷克</w:t>
            </w:r>
          </w:p>
        </w:tc>
        <w:tc>
          <w:tcPr>
            <w:tcW w:w="1376" w:type="dxa"/>
            <w:vAlign w:val="top"/>
          </w:tcPr>
          <w:p>
            <w:pPr>
              <w:pStyle w:val="TableText"/>
              <w:ind w:left="300"/>
              <w:spacing w:before="317" w:line="185" w:lineRule="auto"/>
              <w:rPr>
                <w:sz w:val="38"/>
                <w:szCs w:val="38"/>
              </w:rPr>
            </w:pPr>
            <w:r>
              <w:rPr>
                <w:sz w:val="38"/>
                <w:szCs w:val="38"/>
                <w:spacing w:val="-3"/>
              </w:rPr>
              <w:t>2017</w:t>
            </w:r>
          </w:p>
        </w:tc>
        <w:tc>
          <w:tcPr>
            <w:tcW w:w="2093" w:type="dxa"/>
            <w:vAlign w:val="top"/>
          </w:tcPr>
          <w:p>
            <w:pPr>
              <w:pStyle w:val="TableText"/>
              <w:ind w:left="464"/>
              <w:spacing w:before="319" w:line="184" w:lineRule="auto"/>
              <w:rPr>
                <w:sz w:val="38"/>
                <w:szCs w:val="38"/>
              </w:rPr>
            </w:pPr>
            <w:r>
              <w:rPr>
                <w:sz w:val="38"/>
                <w:szCs w:val="38"/>
                <w:spacing w:val="-3"/>
              </w:rPr>
              <w:t>759.84</w:t>
            </w:r>
          </w:p>
        </w:tc>
        <w:tc>
          <w:tcPr>
            <w:tcW w:w="1838" w:type="dxa"/>
            <w:vAlign w:val="top"/>
          </w:tcPr>
          <w:p>
            <w:pPr>
              <w:pStyle w:val="TableText"/>
              <w:ind w:left="337"/>
              <w:spacing w:before="317" w:line="185" w:lineRule="auto"/>
              <w:rPr>
                <w:sz w:val="38"/>
                <w:szCs w:val="38"/>
              </w:rPr>
            </w:pPr>
            <w:r>
              <w:rPr>
                <w:sz w:val="38"/>
                <w:szCs w:val="38"/>
                <w:spacing w:val="-2"/>
              </w:rPr>
              <w:t>214.20</w:t>
            </w:r>
          </w:p>
        </w:tc>
        <w:tc>
          <w:tcPr>
            <w:tcW w:w="1908" w:type="dxa"/>
            <w:vAlign w:val="top"/>
          </w:tcPr>
          <w:p>
            <w:pPr>
              <w:pStyle w:val="TableText"/>
              <w:ind w:left="280"/>
              <w:spacing w:before="317" w:line="185" w:lineRule="auto"/>
              <w:rPr>
                <w:sz w:val="38"/>
                <w:szCs w:val="38"/>
              </w:rPr>
            </w:pPr>
            <w:r>
              <w:rPr>
                <w:sz w:val="38"/>
                <w:szCs w:val="38"/>
                <w:spacing w:val="-4"/>
              </w:rPr>
              <w:t>1231.26</w:t>
            </w:r>
          </w:p>
        </w:tc>
        <w:tc>
          <w:tcPr>
            <w:tcW w:w="1752" w:type="dxa"/>
            <w:vAlign w:val="top"/>
          </w:tcPr>
          <w:p>
            <w:pPr>
              <w:pStyle w:val="TableText"/>
              <w:ind w:left="203"/>
              <w:spacing w:before="319" w:line="184" w:lineRule="auto"/>
              <w:rPr>
                <w:sz w:val="38"/>
                <w:szCs w:val="38"/>
              </w:rPr>
            </w:pPr>
            <w:r>
              <w:rPr>
                <w:sz w:val="38"/>
                <w:szCs w:val="38"/>
                <w:spacing w:val="-2"/>
              </w:rPr>
              <w:t>2288.29</w:t>
            </w:r>
          </w:p>
        </w:tc>
        <w:tc>
          <w:tcPr>
            <w:tcW w:w="2278" w:type="dxa"/>
            <w:vAlign w:val="top"/>
          </w:tcPr>
          <w:p>
            <w:pPr>
              <w:pStyle w:val="TableText"/>
              <w:ind w:left="466"/>
              <w:spacing w:before="319" w:line="184" w:lineRule="auto"/>
              <w:rPr>
                <w:sz w:val="38"/>
                <w:szCs w:val="38"/>
              </w:rPr>
            </w:pPr>
            <w:r>
              <w:rPr>
                <w:sz w:val="38"/>
                <w:szCs w:val="38"/>
                <w:spacing w:val="-2"/>
              </w:rPr>
              <w:t>5292.49</w:t>
            </w:r>
          </w:p>
        </w:tc>
        <w:tc>
          <w:tcPr>
            <w:tcW w:w="2284" w:type="dxa"/>
            <w:vAlign w:val="top"/>
          </w:tcPr>
          <w:p>
            <w:pPr>
              <w:pStyle w:val="TableText"/>
              <w:ind w:left="566"/>
              <w:spacing w:before="319" w:line="184" w:lineRule="auto"/>
              <w:rPr>
                <w:sz w:val="38"/>
                <w:szCs w:val="38"/>
              </w:rPr>
            </w:pPr>
            <w:r>
              <w:rPr>
                <w:sz w:val="38"/>
                <w:szCs w:val="38"/>
                <w:spacing w:val="-2"/>
              </w:rPr>
              <w:t>257.90</w:t>
            </w:r>
          </w:p>
        </w:tc>
        <w:tc>
          <w:tcPr>
            <w:tcW w:w="2387" w:type="dxa"/>
            <w:vAlign w:val="top"/>
          </w:tcPr>
          <w:p>
            <w:pPr>
              <w:pStyle w:val="TableText"/>
              <w:ind w:left="425"/>
              <w:spacing w:before="317" w:line="185" w:lineRule="auto"/>
              <w:rPr>
                <w:sz w:val="38"/>
                <w:szCs w:val="38"/>
              </w:rPr>
            </w:pPr>
            <w:r>
              <w:rPr>
                <w:sz w:val="38"/>
                <w:szCs w:val="38"/>
                <w:spacing w:val="-4"/>
              </w:rPr>
              <w:t>10043.97</w:t>
            </w:r>
          </w:p>
        </w:tc>
      </w:tr>
      <w:tr>
        <w:trPr>
          <w:trHeight w:val="740" w:hRule="atLeast"/>
        </w:trPr>
        <w:tc>
          <w:tcPr>
            <w:tcW w:w="2260" w:type="dxa"/>
            <w:vAlign w:val="top"/>
            <w:vMerge w:val="continue"/>
            <w:tcBorders>
              <w:top w:val="nil"/>
              <w:bottom w:val="nil"/>
            </w:tcBorders>
          </w:tcPr>
          <w:p>
            <w:pPr>
              <w:rPr>
                <w:rFonts w:ascii="Arial"/>
                <w:sz w:val="21"/>
              </w:rPr>
            </w:pPr>
            <w:r/>
          </w:p>
        </w:tc>
        <w:tc>
          <w:tcPr>
            <w:tcW w:w="1376" w:type="dxa"/>
            <w:vAlign w:val="top"/>
          </w:tcPr>
          <w:p>
            <w:pPr>
              <w:pStyle w:val="TableText"/>
              <w:ind w:left="300"/>
              <w:spacing w:before="288" w:line="185" w:lineRule="auto"/>
              <w:rPr>
                <w:sz w:val="38"/>
                <w:szCs w:val="38"/>
              </w:rPr>
            </w:pPr>
            <w:r>
              <w:rPr>
                <w:sz w:val="38"/>
                <w:szCs w:val="38"/>
                <w:spacing w:val="-3"/>
              </w:rPr>
              <w:t>2018</w:t>
            </w:r>
          </w:p>
        </w:tc>
        <w:tc>
          <w:tcPr>
            <w:tcW w:w="2093" w:type="dxa"/>
            <w:vAlign w:val="top"/>
          </w:tcPr>
          <w:p>
            <w:pPr>
              <w:pStyle w:val="TableText"/>
              <w:ind w:left="464"/>
              <w:spacing w:before="290" w:line="184" w:lineRule="auto"/>
              <w:rPr>
                <w:sz w:val="38"/>
                <w:szCs w:val="38"/>
              </w:rPr>
            </w:pPr>
            <w:r>
              <w:rPr>
                <w:sz w:val="38"/>
                <w:szCs w:val="38"/>
                <w:spacing w:val="-3"/>
              </w:rPr>
              <w:t>795.03</w:t>
            </w:r>
          </w:p>
        </w:tc>
        <w:tc>
          <w:tcPr>
            <w:tcW w:w="1838" w:type="dxa"/>
            <w:vAlign w:val="top"/>
          </w:tcPr>
          <w:p>
            <w:pPr>
              <w:pStyle w:val="TableText"/>
              <w:ind w:left="337"/>
              <w:spacing w:before="290" w:line="184" w:lineRule="auto"/>
              <w:rPr>
                <w:sz w:val="38"/>
                <w:szCs w:val="38"/>
              </w:rPr>
            </w:pPr>
            <w:r>
              <w:rPr>
                <w:sz w:val="38"/>
                <w:szCs w:val="38"/>
                <w:spacing w:val="-2"/>
              </w:rPr>
              <w:t>309.70</w:t>
            </w:r>
          </w:p>
        </w:tc>
        <w:tc>
          <w:tcPr>
            <w:tcW w:w="1908" w:type="dxa"/>
            <w:vAlign w:val="top"/>
          </w:tcPr>
          <w:p>
            <w:pPr>
              <w:pStyle w:val="TableText"/>
              <w:ind w:left="280"/>
              <w:spacing w:before="288" w:line="185" w:lineRule="auto"/>
              <w:rPr>
                <w:sz w:val="38"/>
                <w:szCs w:val="38"/>
              </w:rPr>
            </w:pPr>
            <w:r>
              <w:rPr>
                <w:sz w:val="38"/>
                <w:szCs w:val="38"/>
                <w:spacing w:val="-4"/>
              </w:rPr>
              <w:t>1497.87</w:t>
            </w:r>
          </w:p>
        </w:tc>
        <w:tc>
          <w:tcPr>
            <w:tcW w:w="1752" w:type="dxa"/>
            <w:vAlign w:val="top"/>
          </w:tcPr>
          <w:p>
            <w:pPr>
              <w:pStyle w:val="TableText"/>
              <w:ind w:left="203"/>
              <w:spacing w:before="290" w:line="184" w:lineRule="auto"/>
              <w:rPr>
                <w:sz w:val="38"/>
                <w:szCs w:val="38"/>
              </w:rPr>
            </w:pPr>
            <w:r>
              <w:rPr>
                <w:sz w:val="38"/>
                <w:szCs w:val="38"/>
                <w:spacing w:val="-2"/>
              </w:rPr>
              <w:t>2543.58</w:t>
            </w:r>
          </w:p>
        </w:tc>
        <w:tc>
          <w:tcPr>
            <w:tcW w:w="2278" w:type="dxa"/>
            <w:vAlign w:val="top"/>
          </w:tcPr>
          <w:p>
            <w:pPr>
              <w:pStyle w:val="TableText"/>
              <w:ind w:left="466"/>
              <w:spacing w:before="288" w:line="185" w:lineRule="auto"/>
              <w:rPr>
                <w:sz w:val="38"/>
                <w:szCs w:val="38"/>
              </w:rPr>
            </w:pPr>
            <w:r>
              <w:rPr>
                <w:sz w:val="38"/>
                <w:szCs w:val="38"/>
                <w:spacing w:val="-1"/>
              </w:rPr>
              <w:t>6381.80</w:t>
            </w:r>
          </w:p>
        </w:tc>
        <w:tc>
          <w:tcPr>
            <w:tcW w:w="2284" w:type="dxa"/>
            <w:vAlign w:val="top"/>
          </w:tcPr>
          <w:p>
            <w:pPr>
              <w:pStyle w:val="TableText"/>
              <w:ind w:left="566"/>
              <w:spacing w:before="288" w:line="185" w:lineRule="auto"/>
              <w:rPr>
                <w:sz w:val="38"/>
                <w:szCs w:val="38"/>
              </w:rPr>
            </w:pPr>
            <w:r>
              <w:rPr>
                <w:sz w:val="38"/>
                <w:szCs w:val="38"/>
                <w:spacing w:val="-2"/>
              </w:rPr>
              <w:t>292.71</w:t>
            </w:r>
          </w:p>
        </w:tc>
        <w:tc>
          <w:tcPr>
            <w:tcW w:w="2387" w:type="dxa"/>
            <w:vAlign w:val="top"/>
          </w:tcPr>
          <w:p>
            <w:pPr>
              <w:pStyle w:val="TableText"/>
              <w:ind w:left="425"/>
              <w:spacing w:before="288" w:line="185" w:lineRule="auto"/>
              <w:rPr>
                <w:sz w:val="38"/>
                <w:szCs w:val="38"/>
              </w:rPr>
            </w:pPr>
            <w:r>
              <w:rPr>
                <w:sz w:val="38"/>
                <w:szCs w:val="38"/>
                <w:spacing w:val="-4"/>
              </w:rPr>
              <w:t>11820.68</w:t>
            </w:r>
          </w:p>
        </w:tc>
      </w:tr>
      <w:tr>
        <w:trPr>
          <w:trHeight w:val="797" w:hRule="atLeast"/>
        </w:trPr>
        <w:tc>
          <w:tcPr>
            <w:tcW w:w="2260" w:type="dxa"/>
            <w:vAlign w:val="top"/>
            <w:vMerge w:val="continue"/>
            <w:tcBorders>
              <w:top w:val="nil"/>
              <w:bottom w:val="nil"/>
            </w:tcBorders>
          </w:tcPr>
          <w:p>
            <w:pPr>
              <w:rPr>
                <w:rFonts w:ascii="Arial"/>
                <w:sz w:val="21"/>
              </w:rPr>
            </w:pPr>
            <w:r/>
          </w:p>
        </w:tc>
        <w:tc>
          <w:tcPr>
            <w:tcW w:w="1376" w:type="dxa"/>
            <w:vAlign w:val="top"/>
          </w:tcPr>
          <w:p>
            <w:pPr>
              <w:pStyle w:val="TableText"/>
              <w:ind w:left="300"/>
              <w:spacing w:before="317" w:line="185" w:lineRule="auto"/>
              <w:rPr>
                <w:sz w:val="38"/>
                <w:szCs w:val="38"/>
              </w:rPr>
            </w:pPr>
            <w:r>
              <w:rPr>
                <w:sz w:val="38"/>
                <w:szCs w:val="38"/>
                <w:spacing w:val="-3"/>
              </w:rPr>
              <w:t>2019</w:t>
            </w:r>
          </w:p>
        </w:tc>
        <w:tc>
          <w:tcPr>
            <w:tcW w:w="2093" w:type="dxa"/>
            <w:vAlign w:val="top"/>
          </w:tcPr>
          <w:p>
            <w:pPr>
              <w:pStyle w:val="TableText"/>
              <w:ind w:left="464"/>
              <w:spacing w:before="319" w:line="184" w:lineRule="auto"/>
              <w:rPr>
                <w:sz w:val="38"/>
                <w:szCs w:val="38"/>
              </w:rPr>
            </w:pPr>
            <w:r>
              <w:rPr>
                <w:sz w:val="38"/>
                <w:szCs w:val="38"/>
                <w:spacing w:val="-1"/>
              </w:rPr>
              <w:t>873.34</w:t>
            </w:r>
          </w:p>
        </w:tc>
        <w:tc>
          <w:tcPr>
            <w:tcW w:w="1838" w:type="dxa"/>
            <w:vAlign w:val="top"/>
          </w:tcPr>
          <w:p>
            <w:pPr>
              <w:pStyle w:val="TableText"/>
              <w:ind w:left="337"/>
              <w:spacing w:before="317" w:line="185" w:lineRule="auto"/>
              <w:rPr>
                <w:sz w:val="38"/>
                <w:szCs w:val="38"/>
              </w:rPr>
            </w:pPr>
            <w:r>
              <w:rPr>
                <w:sz w:val="38"/>
                <w:szCs w:val="38"/>
                <w:spacing w:val="-2"/>
              </w:rPr>
              <w:t>351.82</w:t>
            </w:r>
          </w:p>
        </w:tc>
        <w:tc>
          <w:tcPr>
            <w:tcW w:w="1908" w:type="dxa"/>
            <w:vAlign w:val="top"/>
          </w:tcPr>
          <w:p>
            <w:pPr>
              <w:pStyle w:val="TableText"/>
              <w:ind w:left="280"/>
              <w:spacing w:before="317" w:line="185" w:lineRule="auto"/>
              <w:rPr>
                <w:sz w:val="38"/>
                <w:szCs w:val="38"/>
              </w:rPr>
            </w:pPr>
            <w:r>
              <w:rPr>
                <w:sz w:val="38"/>
                <w:szCs w:val="38"/>
                <w:spacing w:val="-4"/>
              </w:rPr>
              <w:t>1507.48</w:t>
            </w:r>
          </w:p>
        </w:tc>
        <w:tc>
          <w:tcPr>
            <w:tcW w:w="1752" w:type="dxa"/>
            <w:vAlign w:val="top"/>
          </w:tcPr>
          <w:p>
            <w:pPr>
              <w:pStyle w:val="TableText"/>
              <w:ind w:left="203"/>
              <w:spacing w:before="319" w:line="184" w:lineRule="auto"/>
              <w:rPr>
                <w:sz w:val="38"/>
                <w:szCs w:val="38"/>
              </w:rPr>
            </w:pPr>
            <w:r>
              <w:rPr>
                <w:sz w:val="38"/>
                <w:szCs w:val="38"/>
                <w:spacing w:val="-2"/>
              </w:rPr>
              <w:t>2452.35</w:t>
            </w:r>
          </w:p>
        </w:tc>
        <w:tc>
          <w:tcPr>
            <w:tcW w:w="2278" w:type="dxa"/>
            <w:vAlign w:val="top"/>
          </w:tcPr>
          <w:p>
            <w:pPr>
              <w:pStyle w:val="TableText"/>
              <w:ind w:left="466"/>
              <w:spacing w:before="319" w:line="184" w:lineRule="auto"/>
              <w:rPr>
                <w:sz w:val="38"/>
                <w:szCs w:val="38"/>
              </w:rPr>
            </w:pPr>
            <w:r>
              <w:rPr>
                <w:sz w:val="38"/>
                <w:szCs w:val="38"/>
                <w:spacing w:val="-2"/>
              </w:rPr>
              <w:t>7072.38</w:t>
            </w:r>
          </w:p>
        </w:tc>
        <w:tc>
          <w:tcPr>
            <w:tcW w:w="2284" w:type="dxa"/>
            <w:vAlign w:val="top"/>
          </w:tcPr>
          <w:p>
            <w:pPr>
              <w:pStyle w:val="TableText"/>
              <w:ind w:left="566"/>
              <w:spacing w:before="319" w:line="184" w:lineRule="auto"/>
              <w:rPr>
                <w:sz w:val="38"/>
                <w:szCs w:val="38"/>
              </w:rPr>
            </w:pPr>
            <w:r>
              <w:rPr>
                <w:sz w:val="38"/>
                <w:szCs w:val="38"/>
                <w:spacing w:val="-2"/>
              </w:rPr>
              <w:t>362.79</w:t>
            </w:r>
          </w:p>
        </w:tc>
        <w:tc>
          <w:tcPr>
            <w:tcW w:w="2387" w:type="dxa"/>
            <w:vAlign w:val="top"/>
          </w:tcPr>
          <w:p>
            <w:pPr>
              <w:pStyle w:val="TableText"/>
              <w:ind w:left="425"/>
              <w:spacing w:before="317" w:line="185" w:lineRule="auto"/>
              <w:rPr>
                <w:sz w:val="38"/>
                <w:szCs w:val="38"/>
              </w:rPr>
            </w:pPr>
            <w:r>
              <w:rPr>
                <w:sz w:val="38"/>
                <w:szCs w:val="38"/>
                <w:spacing w:val="-4"/>
              </w:rPr>
              <w:t>12620.16</w:t>
            </w:r>
          </w:p>
        </w:tc>
      </w:tr>
      <w:tr>
        <w:trPr>
          <w:trHeight w:val="740" w:hRule="atLeast"/>
        </w:trPr>
        <w:tc>
          <w:tcPr>
            <w:tcW w:w="2260" w:type="dxa"/>
            <w:vAlign w:val="top"/>
            <w:vMerge w:val="continue"/>
            <w:tcBorders>
              <w:top w:val="nil"/>
            </w:tcBorders>
          </w:tcPr>
          <w:p>
            <w:pPr>
              <w:rPr>
                <w:rFonts w:ascii="Arial"/>
                <w:sz w:val="21"/>
              </w:rPr>
            </w:pPr>
            <w:r/>
          </w:p>
        </w:tc>
        <w:tc>
          <w:tcPr>
            <w:tcW w:w="1376" w:type="dxa"/>
            <w:vAlign w:val="top"/>
          </w:tcPr>
          <w:p>
            <w:pPr>
              <w:pStyle w:val="TableText"/>
              <w:ind w:left="300"/>
              <w:spacing w:before="291" w:line="184" w:lineRule="auto"/>
              <w:rPr>
                <w:sz w:val="38"/>
                <w:szCs w:val="38"/>
              </w:rPr>
            </w:pPr>
            <w:r>
              <w:rPr>
                <w:sz w:val="38"/>
                <w:szCs w:val="38"/>
                <w:spacing w:val="-3"/>
              </w:rPr>
              <w:t>2020</w:t>
            </w:r>
          </w:p>
        </w:tc>
        <w:tc>
          <w:tcPr>
            <w:tcW w:w="2093" w:type="dxa"/>
            <w:vAlign w:val="top"/>
          </w:tcPr>
          <w:p>
            <w:pPr>
              <w:pStyle w:val="TableText"/>
              <w:ind w:left="464"/>
              <w:spacing w:before="291" w:line="184" w:lineRule="auto"/>
              <w:rPr>
                <w:sz w:val="38"/>
                <w:szCs w:val="38"/>
              </w:rPr>
            </w:pPr>
            <w:r>
              <w:rPr>
                <w:sz w:val="38"/>
                <w:szCs w:val="38"/>
                <w:spacing w:val="-1"/>
              </w:rPr>
              <w:t>849.95</w:t>
            </w:r>
          </w:p>
        </w:tc>
        <w:tc>
          <w:tcPr>
            <w:tcW w:w="1838" w:type="dxa"/>
            <w:vAlign w:val="top"/>
          </w:tcPr>
          <w:p>
            <w:pPr>
              <w:pStyle w:val="TableText"/>
              <w:ind w:left="337"/>
              <w:spacing w:before="289" w:line="185" w:lineRule="auto"/>
              <w:rPr>
                <w:sz w:val="38"/>
                <w:szCs w:val="38"/>
              </w:rPr>
            </w:pPr>
            <w:r>
              <w:rPr>
                <w:sz w:val="38"/>
                <w:szCs w:val="38"/>
                <w:spacing w:val="-1"/>
              </w:rPr>
              <w:t>461.39</w:t>
            </w:r>
          </w:p>
        </w:tc>
        <w:tc>
          <w:tcPr>
            <w:tcW w:w="1908" w:type="dxa"/>
            <w:vAlign w:val="top"/>
          </w:tcPr>
          <w:p>
            <w:pPr>
              <w:pStyle w:val="TableText"/>
              <w:ind w:left="280"/>
              <w:spacing w:before="289" w:line="185" w:lineRule="auto"/>
              <w:rPr>
                <w:sz w:val="38"/>
                <w:szCs w:val="38"/>
              </w:rPr>
            </w:pPr>
            <w:r>
              <w:rPr>
                <w:sz w:val="38"/>
                <w:szCs w:val="38"/>
                <w:spacing w:val="-4"/>
              </w:rPr>
              <w:t>1385.54</w:t>
            </w:r>
          </w:p>
        </w:tc>
        <w:tc>
          <w:tcPr>
            <w:tcW w:w="1752" w:type="dxa"/>
            <w:vAlign w:val="top"/>
          </w:tcPr>
          <w:p>
            <w:pPr>
              <w:pStyle w:val="TableText"/>
              <w:ind w:left="203"/>
              <w:spacing w:before="291" w:line="184" w:lineRule="auto"/>
              <w:rPr>
                <w:sz w:val="38"/>
                <w:szCs w:val="38"/>
              </w:rPr>
            </w:pPr>
            <w:r>
              <w:rPr>
                <w:sz w:val="38"/>
                <w:szCs w:val="38"/>
                <w:spacing w:val="-2"/>
              </w:rPr>
              <w:t>2769.03</w:t>
            </w:r>
          </w:p>
        </w:tc>
        <w:tc>
          <w:tcPr>
            <w:tcW w:w="2278" w:type="dxa"/>
            <w:vAlign w:val="top"/>
          </w:tcPr>
          <w:p>
            <w:pPr>
              <w:pStyle w:val="TableText"/>
              <w:ind w:left="466"/>
              <w:spacing w:before="291" w:line="184" w:lineRule="auto"/>
              <w:rPr>
                <w:sz w:val="38"/>
                <w:szCs w:val="38"/>
              </w:rPr>
            </w:pPr>
            <w:r>
              <w:rPr>
                <w:sz w:val="38"/>
                <w:szCs w:val="38"/>
                <w:spacing w:val="-2"/>
              </w:rPr>
              <w:t>5665.37</w:t>
            </w:r>
          </w:p>
        </w:tc>
        <w:tc>
          <w:tcPr>
            <w:tcW w:w="2284" w:type="dxa"/>
            <w:vAlign w:val="top"/>
          </w:tcPr>
          <w:p>
            <w:pPr>
              <w:pStyle w:val="TableText"/>
              <w:ind w:left="566"/>
              <w:spacing w:before="291" w:line="184" w:lineRule="auto"/>
              <w:rPr>
                <w:sz w:val="38"/>
                <w:szCs w:val="38"/>
              </w:rPr>
            </w:pPr>
            <w:r>
              <w:rPr>
                <w:sz w:val="38"/>
                <w:szCs w:val="38"/>
                <w:spacing w:val="-2"/>
              </w:rPr>
              <w:t>295.66</w:t>
            </w:r>
          </w:p>
        </w:tc>
        <w:tc>
          <w:tcPr>
            <w:tcW w:w="2387" w:type="dxa"/>
            <w:vAlign w:val="top"/>
          </w:tcPr>
          <w:p>
            <w:pPr>
              <w:pStyle w:val="TableText"/>
              <w:ind w:left="425"/>
              <w:spacing w:before="289" w:line="185" w:lineRule="auto"/>
              <w:rPr>
                <w:sz w:val="38"/>
                <w:szCs w:val="38"/>
              </w:rPr>
            </w:pPr>
            <w:r>
              <w:rPr>
                <w:sz w:val="38"/>
                <w:szCs w:val="38"/>
                <w:spacing w:val="-4"/>
              </w:rPr>
              <w:t>11426.93</w:t>
            </w:r>
          </w:p>
        </w:tc>
      </w:tr>
      <w:tr>
        <w:trPr>
          <w:trHeight w:val="797" w:hRule="atLeast"/>
        </w:trPr>
        <w:tc>
          <w:tcPr>
            <w:tcW w:w="2260" w:type="dxa"/>
            <w:vAlign w:val="top"/>
            <w:vMerge w:val="restart"/>
            <w:tcBorders>
              <w:bottom w:val="nil"/>
            </w:tcBorders>
          </w:tcPr>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TableText"/>
              <w:ind w:left="360"/>
              <w:spacing w:before="123" w:line="222" w:lineRule="auto"/>
              <w:rPr>
                <w:sz w:val="38"/>
                <w:szCs w:val="38"/>
              </w:rPr>
            </w:pPr>
            <w:r>
              <w:rPr>
                <w:sz w:val="38"/>
                <w:szCs w:val="38"/>
                <w:spacing w:val="7"/>
              </w:rPr>
              <w:t>罗马尼亚</w:t>
            </w:r>
          </w:p>
        </w:tc>
        <w:tc>
          <w:tcPr>
            <w:tcW w:w="1376" w:type="dxa"/>
            <w:vAlign w:val="top"/>
          </w:tcPr>
          <w:p>
            <w:pPr>
              <w:pStyle w:val="TableText"/>
              <w:ind w:left="300"/>
              <w:spacing w:before="317" w:line="185" w:lineRule="auto"/>
              <w:rPr>
                <w:sz w:val="38"/>
                <w:szCs w:val="38"/>
              </w:rPr>
            </w:pPr>
            <w:r>
              <w:rPr>
                <w:sz w:val="38"/>
                <w:szCs w:val="38"/>
                <w:spacing w:val="-3"/>
              </w:rPr>
              <w:t>2017</w:t>
            </w:r>
          </w:p>
        </w:tc>
        <w:tc>
          <w:tcPr>
            <w:tcW w:w="2093" w:type="dxa"/>
            <w:vAlign w:val="top"/>
          </w:tcPr>
          <w:p>
            <w:pPr>
              <w:pStyle w:val="TableText"/>
              <w:ind w:left="464"/>
              <w:spacing w:before="319" w:line="184" w:lineRule="auto"/>
              <w:rPr>
                <w:sz w:val="38"/>
                <w:szCs w:val="38"/>
              </w:rPr>
            </w:pPr>
            <w:r>
              <w:rPr>
                <w:sz w:val="38"/>
                <w:szCs w:val="38"/>
                <w:spacing w:val="-2"/>
              </w:rPr>
              <w:t>230.67</w:t>
            </w:r>
          </w:p>
        </w:tc>
        <w:tc>
          <w:tcPr>
            <w:tcW w:w="1838" w:type="dxa"/>
            <w:vAlign w:val="top"/>
          </w:tcPr>
          <w:p>
            <w:pPr>
              <w:pStyle w:val="TableText"/>
              <w:ind w:left="337"/>
              <w:spacing w:before="317" w:line="185" w:lineRule="auto"/>
              <w:rPr>
                <w:sz w:val="38"/>
                <w:szCs w:val="38"/>
              </w:rPr>
            </w:pPr>
            <w:r>
              <w:rPr>
                <w:sz w:val="38"/>
                <w:szCs w:val="38"/>
                <w:spacing w:val="-5"/>
              </w:rPr>
              <w:t>195.94</w:t>
            </w:r>
          </w:p>
        </w:tc>
        <w:tc>
          <w:tcPr>
            <w:tcW w:w="1908" w:type="dxa"/>
            <w:vAlign w:val="top"/>
          </w:tcPr>
          <w:p>
            <w:pPr>
              <w:pStyle w:val="TableText"/>
              <w:ind w:left="372"/>
              <w:spacing w:before="319" w:line="184" w:lineRule="auto"/>
              <w:rPr>
                <w:sz w:val="38"/>
                <w:szCs w:val="38"/>
              </w:rPr>
            </w:pPr>
            <w:r>
              <w:rPr>
                <w:sz w:val="38"/>
                <w:szCs w:val="38"/>
                <w:spacing w:val="-1"/>
              </w:rPr>
              <w:t>908.80</w:t>
            </w:r>
          </w:p>
        </w:tc>
        <w:tc>
          <w:tcPr>
            <w:tcW w:w="1752" w:type="dxa"/>
            <w:vAlign w:val="top"/>
          </w:tcPr>
          <w:p>
            <w:pPr>
              <w:pStyle w:val="TableText"/>
              <w:ind w:left="203"/>
              <w:spacing w:before="317" w:line="185" w:lineRule="auto"/>
              <w:rPr>
                <w:sz w:val="38"/>
                <w:szCs w:val="38"/>
              </w:rPr>
            </w:pPr>
            <w:r>
              <w:rPr>
                <w:sz w:val="38"/>
                <w:szCs w:val="38"/>
                <w:spacing w:val="-2"/>
              </w:rPr>
              <w:t>2161.91</w:t>
            </w:r>
          </w:p>
        </w:tc>
        <w:tc>
          <w:tcPr>
            <w:tcW w:w="2278" w:type="dxa"/>
            <w:vAlign w:val="top"/>
          </w:tcPr>
          <w:p>
            <w:pPr>
              <w:pStyle w:val="TableText"/>
              <w:ind w:left="466"/>
              <w:spacing w:before="317" w:line="185" w:lineRule="auto"/>
              <w:rPr>
                <w:sz w:val="38"/>
                <w:szCs w:val="38"/>
              </w:rPr>
            </w:pPr>
            <w:r>
              <w:rPr>
                <w:sz w:val="38"/>
                <w:szCs w:val="38"/>
                <w:spacing w:val="-2"/>
              </w:rPr>
              <w:t>3848.51</w:t>
            </w:r>
          </w:p>
        </w:tc>
        <w:tc>
          <w:tcPr>
            <w:tcW w:w="2284" w:type="dxa"/>
            <w:vAlign w:val="top"/>
          </w:tcPr>
          <w:p>
            <w:pPr>
              <w:pStyle w:val="TableText"/>
              <w:ind w:left="566"/>
              <w:spacing w:before="317" w:line="185" w:lineRule="auto"/>
              <w:rPr>
                <w:sz w:val="38"/>
                <w:szCs w:val="38"/>
              </w:rPr>
            </w:pPr>
            <w:r>
              <w:rPr>
                <w:sz w:val="38"/>
                <w:szCs w:val="38"/>
                <w:spacing w:val="-5"/>
              </w:rPr>
              <w:t>101.69</w:t>
            </w:r>
          </w:p>
        </w:tc>
        <w:tc>
          <w:tcPr>
            <w:tcW w:w="2387" w:type="dxa"/>
            <w:vAlign w:val="top"/>
          </w:tcPr>
          <w:p>
            <w:pPr>
              <w:pStyle w:val="TableText"/>
              <w:ind w:left="517"/>
              <w:spacing w:before="319" w:line="184" w:lineRule="auto"/>
              <w:rPr>
                <w:sz w:val="38"/>
                <w:szCs w:val="38"/>
              </w:rPr>
            </w:pPr>
            <w:r>
              <w:rPr>
                <w:sz w:val="38"/>
                <w:szCs w:val="38"/>
                <w:spacing w:val="-2"/>
              </w:rPr>
              <w:t>7447.53</w:t>
            </w:r>
          </w:p>
        </w:tc>
      </w:tr>
      <w:tr>
        <w:trPr>
          <w:trHeight w:val="740" w:hRule="atLeast"/>
        </w:trPr>
        <w:tc>
          <w:tcPr>
            <w:tcW w:w="2260" w:type="dxa"/>
            <w:vAlign w:val="top"/>
            <w:vMerge w:val="continue"/>
            <w:tcBorders>
              <w:top w:val="nil"/>
              <w:bottom w:val="nil"/>
            </w:tcBorders>
          </w:tcPr>
          <w:p>
            <w:pPr>
              <w:rPr>
                <w:rFonts w:ascii="Arial"/>
                <w:sz w:val="21"/>
              </w:rPr>
            </w:pPr>
            <w:r/>
          </w:p>
        </w:tc>
        <w:tc>
          <w:tcPr>
            <w:tcW w:w="1376" w:type="dxa"/>
            <w:vAlign w:val="top"/>
          </w:tcPr>
          <w:p>
            <w:pPr>
              <w:pStyle w:val="TableText"/>
              <w:ind w:left="300"/>
              <w:spacing w:before="288" w:line="185" w:lineRule="auto"/>
              <w:rPr>
                <w:sz w:val="38"/>
                <w:szCs w:val="38"/>
              </w:rPr>
            </w:pPr>
            <w:r>
              <w:rPr>
                <w:sz w:val="38"/>
                <w:szCs w:val="38"/>
                <w:spacing w:val="-3"/>
              </w:rPr>
              <w:t>2018</w:t>
            </w:r>
          </w:p>
        </w:tc>
        <w:tc>
          <w:tcPr>
            <w:tcW w:w="2093" w:type="dxa"/>
            <w:vAlign w:val="top"/>
          </w:tcPr>
          <w:p>
            <w:pPr>
              <w:pStyle w:val="TableText"/>
              <w:ind w:left="464"/>
              <w:spacing w:before="291" w:line="184" w:lineRule="auto"/>
              <w:rPr>
                <w:sz w:val="38"/>
                <w:szCs w:val="38"/>
              </w:rPr>
            </w:pPr>
            <w:r>
              <w:rPr>
                <w:sz w:val="38"/>
                <w:szCs w:val="38"/>
                <w:spacing w:val="-2"/>
              </w:rPr>
              <w:t>259.76</w:t>
            </w:r>
          </w:p>
        </w:tc>
        <w:tc>
          <w:tcPr>
            <w:tcW w:w="1838" w:type="dxa"/>
            <w:vAlign w:val="top"/>
          </w:tcPr>
          <w:p>
            <w:pPr>
              <w:pStyle w:val="TableText"/>
              <w:ind w:left="337"/>
              <w:spacing w:before="291" w:line="184" w:lineRule="auto"/>
              <w:rPr>
                <w:sz w:val="38"/>
                <w:szCs w:val="38"/>
              </w:rPr>
            </w:pPr>
            <w:r>
              <w:rPr>
                <w:sz w:val="38"/>
                <w:szCs w:val="38"/>
                <w:spacing w:val="-2"/>
              </w:rPr>
              <w:t>246.07</w:t>
            </w:r>
          </w:p>
        </w:tc>
        <w:tc>
          <w:tcPr>
            <w:tcW w:w="1908" w:type="dxa"/>
            <w:vAlign w:val="top"/>
          </w:tcPr>
          <w:p>
            <w:pPr>
              <w:pStyle w:val="TableText"/>
              <w:ind w:left="372"/>
              <w:spacing w:before="288" w:line="185" w:lineRule="auto"/>
              <w:rPr>
                <w:sz w:val="38"/>
                <w:szCs w:val="38"/>
              </w:rPr>
            </w:pPr>
            <w:r>
              <w:rPr>
                <w:sz w:val="38"/>
                <w:szCs w:val="38"/>
                <w:spacing w:val="-1"/>
              </w:rPr>
              <w:t>961.83</w:t>
            </w:r>
          </w:p>
        </w:tc>
        <w:tc>
          <w:tcPr>
            <w:tcW w:w="1752" w:type="dxa"/>
            <w:vAlign w:val="top"/>
          </w:tcPr>
          <w:p>
            <w:pPr>
              <w:pStyle w:val="TableText"/>
              <w:ind w:left="203"/>
              <w:spacing w:before="291" w:line="184" w:lineRule="auto"/>
              <w:rPr>
                <w:sz w:val="38"/>
                <w:szCs w:val="38"/>
              </w:rPr>
            </w:pPr>
            <w:r>
              <w:rPr>
                <w:sz w:val="38"/>
                <w:szCs w:val="38"/>
                <w:spacing w:val="-2"/>
              </w:rPr>
              <w:t>2465.73</w:t>
            </w:r>
          </w:p>
        </w:tc>
        <w:tc>
          <w:tcPr>
            <w:tcW w:w="2278" w:type="dxa"/>
            <w:vAlign w:val="top"/>
          </w:tcPr>
          <w:p>
            <w:pPr>
              <w:pStyle w:val="TableText"/>
              <w:ind w:left="466"/>
              <w:spacing w:before="288" w:line="185" w:lineRule="auto"/>
              <w:rPr>
                <w:sz w:val="38"/>
                <w:szCs w:val="38"/>
              </w:rPr>
            </w:pPr>
            <w:r>
              <w:rPr>
                <w:sz w:val="38"/>
                <w:szCs w:val="38"/>
                <w:spacing w:val="-1"/>
              </w:rPr>
              <w:t>4675.71</w:t>
            </w:r>
          </w:p>
        </w:tc>
        <w:tc>
          <w:tcPr>
            <w:tcW w:w="2284" w:type="dxa"/>
            <w:vAlign w:val="top"/>
          </w:tcPr>
          <w:p>
            <w:pPr>
              <w:pStyle w:val="TableText"/>
              <w:ind w:left="566"/>
              <w:spacing w:before="288" w:line="185" w:lineRule="auto"/>
              <w:rPr>
                <w:sz w:val="38"/>
                <w:szCs w:val="38"/>
              </w:rPr>
            </w:pPr>
            <w:r>
              <w:rPr>
                <w:sz w:val="38"/>
                <w:szCs w:val="38"/>
                <w:spacing w:val="-5"/>
              </w:rPr>
              <w:t>111.58</w:t>
            </w:r>
          </w:p>
        </w:tc>
        <w:tc>
          <w:tcPr>
            <w:tcW w:w="2387" w:type="dxa"/>
            <w:vAlign w:val="top"/>
          </w:tcPr>
          <w:p>
            <w:pPr>
              <w:pStyle w:val="TableText"/>
              <w:ind w:left="517"/>
              <w:spacing w:before="291" w:line="184" w:lineRule="auto"/>
              <w:rPr>
                <w:sz w:val="38"/>
                <w:szCs w:val="38"/>
              </w:rPr>
            </w:pPr>
            <w:r>
              <w:rPr>
                <w:sz w:val="38"/>
                <w:szCs w:val="38"/>
                <w:spacing w:val="-1"/>
              </w:rPr>
              <w:t>8720.66</w:t>
            </w:r>
          </w:p>
        </w:tc>
      </w:tr>
      <w:tr>
        <w:trPr>
          <w:trHeight w:val="797" w:hRule="atLeast"/>
        </w:trPr>
        <w:tc>
          <w:tcPr>
            <w:tcW w:w="2260" w:type="dxa"/>
            <w:vAlign w:val="top"/>
            <w:vMerge w:val="continue"/>
            <w:tcBorders>
              <w:top w:val="nil"/>
              <w:bottom w:val="nil"/>
            </w:tcBorders>
          </w:tcPr>
          <w:p>
            <w:pPr>
              <w:rPr>
                <w:rFonts w:ascii="Arial"/>
                <w:sz w:val="21"/>
              </w:rPr>
            </w:pPr>
            <w:r/>
          </w:p>
        </w:tc>
        <w:tc>
          <w:tcPr>
            <w:tcW w:w="1376" w:type="dxa"/>
            <w:vAlign w:val="top"/>
          </w:tcPr>
          <w:p>
            <w:pPr>
              <w:pStyle w:val="TableText"/>
              <w:ind w:left="300"/>
              <w:spacing w:before="317" w:line="185" w:lineRule="auto"/>
              <w:rPr>
                <w:sz w:val="38"/>
                <w:szCs w:val="38"/>
              </w:rPr>
            </w:pPr>
            <w:r>
              <w:rPr>
                <w:sz w:val="38"/>
                <w:szCs w:val="38"/>
                <w:spacing w:val="-3"/>
              </w:rPr>
              <w:t>2019</w:t>
            </w:r>
          </w:p>
        </w:tc>
        <w:tc>
          <w:tcPr>
            <w:tcW w:w="2093" w:type="dxa"/>
            <w:vAlign w:val="top"/>
          </w:tcPr>
          <w:p>
            <w:pPr>
              <w:pStyle w:val="TableText"/>
              <w:ind w:left="464"/>
              <w:spacing w:before="319" w:line="184" w:lineRule="auto"/>
              <w:rPr>
                <w:sz w:val="38"/>
                <w:szCs w:val="38"/>
              </w:rPr>
            </w:pPr>
            <w:r>
              <w:rPr>
                <w:sz w:val="38"/>
                <w:szCs w:val="38"/>
                <w:spacing w:val="-2"/>
              </w:rPr>
              <w:t>246.34</w:t>
            </w:r>
          </w:p>
        </w:tc>
        <w:tc>
          <w:tcPr>
            <w:tcW w:w="1838" w:type="dxa"/>
            <w:vAlign w:val="top"/>
          </w:tcPr>
          <w:p>
            <w:pPr>
              <w:pStyle w:val="TableText"/>
              <w:ind w:left="337"/>
              <w:spacing w:before="317" w:line="185" w:lineRule="auto"/>
              <w:rPr>
                <w:sz w:val="38"/>
                <w:szCs w:val="38"/>
              </w:rPr>
            </w:pPr>
            <w:r>
              <w:rPr>
                <w:sz w:val="38"/>
                <w:szCs w:val="38"/>
                <w:spacing w:val="-5"/>
              </w:rPr>
              <w:t>194.72</w:t>
            </w:r>
          </w:p>
        </w:tc>
        <w:tc>
          <w:tcPr>
            <w:tcW w:w="1908" w:type="dxa"/>
            <w:vAlign w:val="top"/>
          </w:tcPr>
          <w:p>
            <w:pPr>
              <w:pStyle w:val="TableText"/>
              <w:ind w:left="372"/>
              <w:spacing w:before="319" w:line="184" w:lineRule="auto"/>
              <w:rPr>
                <w:sz w:val="38"/>
                <w:szCs w:val="38"/>
              </w:rPr>
            </w:pPr>
            <w:r>
              <w:rPr>
                <w:sz w:val="38"/>
                <w:szCs w:val="38"/>
                <w:spacing w:val="-1"/>
              </w:rPr>
              <w:t>937.43</w:t>
            </w:r>
          </w:p>
        </w:tc>
        <w:tc>
          <w:tcPr>
            <w:tcW w:w="1752" w:type="dxa"/>
            <w:vAlign w:val="top"/>
          </w:tcPr>
          <w:p>
            <w:pPr>
              <w:pStyle w:val="TableText"/>
              <w:ind w:left="203"/>
              <w:spacing w:before="317" w:line="185" w:lineRule="auto"/>
              <w:rPr>
                <w:sz w:val="38"/>
                <w:szCs w:val="38"/>
              </w:rPr>
            </w:pPr>
            <w:r>
              <w:rPr>
                <w:sz w:val="38"/>
                <w:szCs w:val="38"/>
                <w:spacing w:val="-2"/>
              </w:rPr>
              <w:t>2811.51</w:t>
            </w:r>
          </w:p>
        </w:tc>
        <w:tc>
          <w:tcPr>
            <w:tcW w:w="2278" w:type="dxa"/>
            <w:vAlign w:val="top"/>
          </w:tcPr>
          <w:p>
            <w:pPr>
              <w:pStyle w:val="TableText"/>
              <w:ind w:left="466"/>
              <w:spacing w:before="317" w:line="185" w:lineRule="auto"/>
              <w:rPr>
                <w:sz w:val="38"/>
                <w:szCs w:val="38"/>
              </w:rPr>
            </w:pPr>
            <w:r>
              <w:rPr>
                <w:sz w:val="38"/>
                <w:szCs w:val="38"/>
                <w:spacing w:val="-2"/>
              </w:rPr>
              <w:t>5541.84</w:t>
            </w:r>
          </w:p>
        </w:tc>
        <w:tc>
          <w:tcPr>
            <w:tcW w:w="2284" w:type="dxa"/>
            <w:vAlign w:val="top"/>
          </w:tcPr>
          <w:p>
            <w:pPr>
              <w:pStyle w:val="TableText"/>
              <w:ind w:left="566"/>
              <w:spacing w:before="317" w:line="185" w:lineRule="auto"/>
              <w:rPr>
                <w:sz w:val="38"/>
                <w:szCs w:val="38"/>
              </w:rPr>
            </w:pPr>
            <w:r>
              <w:rPr>
                <w:sz w:val="38"/>
                <w:szCs w:val="38"/>
                <w:spacing w:val="-5"/>
              </w:rPr>
              <w:t>114.88</w:t>
            </w:r>
          </w:p>
        </w:tc>
        <w:tc>
          <w:tcPr>
            <w:tcW w:w="2387" w:type="dxa"/>
            <w:vAlign w:val="top"/>
          </w:tcPr>
          <w:p>
            <w:pPr>
              <w:pStyle w:val="TableText"/>
              <w:ind w:left="517"/>
              <w:spacing w:before="319" w:line="184" w:lineRule="auto"/>
              <w:rPr>
                <w:sz w:val="38"/>
                <w:szCs w:val="38"/>
              </w:rPr>
            </w:pPr>
            <w:r>
              <w:rPr>
                <w:sz w:val="38"/>
                <w:szCs w:val="38"/>
                <w:spacing w:val="-1"/>
              </w:rPr>
              <w:t>9846.73</w:t>
            </w:r>
          </w:p>
        </w:tc>
      </w:tr>
      <w:tr>
        <w:trPr>
          <w:trHeight w:val="775" w:hRule="atLeast"/>
        </w:trPr>
        <w:tc>
          <w:tcPr>
            <w:tcW w:w="2260" w:type="dxa"/>
            <w:vAlign w:val="top"/>
            <w:vMerge w:val="continue"/>
            <w:tcBorders>
              <w:top w:val="nil"/>
            </w:tcBorders>
          </w:tcPr>
          <w:p>
            <w:pPr>
              <w:rPr>
                <w:rFonts w:ascii="Arial"/>
                <w:sz w:val="21"/>
              </w:rPr>
            </w:pPr>
            <w:r/>
          </w:p>
        </w:tc>
        <w:tc>
          <w:tcPr>
            <w:tcW w:w="1376" w:type="dxa"/>
            <w:vAlign w:val="top"/>
          </w:tcPr>
          <w:p>
            <w:pPr>
              <w:pStyle w:val="TableText"/>
              <w:ind w:left="300"/>
              <w:spacing w:before="312" w:line="184" w:lineRule="auto"/>
              <w:rPr>
                <w:sz w:val="38"/>
                <w:szCs w:val="38"/>
              </w:rPr>
            </w:pPr>
            <w:r>
              <w:rPr>
                <w:sz w:val="38"/>
                <w:szCs w:val="38"/>
                <w:spacing w:val="-3"/>
              </w:rPr>
              <w:t>2020</w:t>
            </w:r>
          </w:p>
        </w:tc>
        <w:tc>
          <w:tcPr>
            <w:tcW w:w="2093" w:type="dxa"/>
            <w:vAlign w:val="top"/>
          </w:tcPr>
          <w:p>
            <w:pPr>
              <w:pStyle w:val="TableText"/>
              <w:ind w:left="464"/>
              <w:spacing w:before="310" w:line="185" w:lineRule="auto"/>
              <w:rPr>
                <w:sz w:val="38"/>
                <w:szCs w:val="38"/>
              </w:rPr>
            </w:pPr>
            <w:r>
              <w:rPr>
                <w:sz w:val="38"/>
                <w:szCs w:val="38"/>
                <w:spacing w:val="-2"/>
              </w:rPr>
              <w:t>258.10</w:t>
            </w:r>
          </w:p>
        </w:tc>
        <w:tc>
          <w:tcPr>
            <w:tcW w:w="1838" w:type="dxa"/>
            <w:vAlign w:val="top"/>
          </w:tcPr>
          <w:p>
            <w:pPr>
              <w:pStyle w:val="TableText"/>
              <w:ind w:left="337"/>
              <w:spacing w:before="310" w:line="185" w:lineRule="auto"/>
              <w:rPr>
                <w:sz w:val="38"/>
                <w:szCs w:val="38"/>
              </w:rPr>
            </w:pPr>
            <w:r>
              <w:rPr>
                <w:sz w:val="38"/>
                <w:szCs w:val="38"/>
                <w:spacing w:val="-5"/>
              </w:rPr>
              <w:t>184.91</w:t>
            </w:r>
          </w:p>
        </w:tc>
        <w:tc>
          <w:tcPr>
            <w:tcW w:w="1908" w:type="dxa"/>
            <w:vAlign w:val="top"/>
          </w:tcPr>
          <w:p>
            <w:pPr>
              <w:pStyle w:val="TableText"/>
              <w:ind w:left="372"/>
              <w:spacing w:before="312" w:line="184" w:lineRule="auto"/>
              <w:rPr>
                <w:sz w:val="38"/>
                <w:szCs w:val="38"/>
              </w:rPr>
            </w:pPr>
            <w:r>
              <w:rPr>
                <w:sz w:val="38"/>
                <w:szCs w:val="38"/>
                <w:spacing w:val="-1"/>
              </w:rPr>
              <w:t>885.58</w:t>
            </w:r>
          </w:p>
        </w:tc>
        <w:tc>
          <w:tcPr>
            <w:tcW w:w="1752" w:type="dxa"/>
            <w:vAlign w:val="top"/>
          </w:tcPr>
          <w:p>
            <w:pPr>
              <w:pStyle w:val="TableText"/>
              <w:ind w:left="203"/>
              <w:spacing w:before="310" w:line="185" w:lineRule="auto"/>
              <w:rPr>
                <w:sz w:val="38"/>
                <w:szCs w:val="38"/>
              </w:rPr>
            </w:pPr>
            <w:r>
              <w:rPr>
                <w:sz w:val="38"/>
                <w:szCs w:val="38"/>
                <w:spacing w:val="-2"/>
              </w:rPr>
              <w:t>3143.88</w:t>
            </w:r>
          </w:p>
        </w:tc>
        <w:tc>
          <w:tcPr>
            <w:tcW w:w="2278" w:type="dxa"/>
            <w:vAlign w:val="top"/>
          </w:tcPr>
          <w:p>
            <w:pPr>
              <w:pStyle w:val="TableText"/>
              <w:ind w:left="466"/>
              <w:spacing w:before="310" w:line="185" w:lineRule="auto"/>
              <w:rPr>
                <w:sz w:val="38"/>
                <w:szCs w:val="38"/>
              </w:rPr>
            </w:pPr>
            <w:r>
              <w:rPr>
                <w:sz w:val="38"/>
                <w:szCs w:val="38"/>
                <w:spacing w:val="-2"/>
              </w:rPr>
              <w:t>5134.49</w:t>
            </w:r>
          </w:p>
        </w:tc>
        <w:tc>
          <w:tcPr>
            <w:tcW w:w="2284" w:type="dxa"/>
            <w:vAlign w:val="top"/>
          </w:tcPr>
          <w:p>
            <w:pPr>
              <w:pStyle w:val="TableText"/>
              <w:ind w:left="658"/>
              <w:spacing w:before="312" w:line="184" w:lineRule="auto"/>
              <w:rPr>
                <w:sz w:val="38"/>
                <w:szCs w:val="38"/>
              </w:rPr>
            </w:pPr>
            <w:r>
              <w:rPr>
                <w:sz w:val="38"/>
                <w:szCs w:val="38"/>
                <w:spacing w:val="-3"/>
              </w:rPr>
              <w:t>57.80</w:t>
            </w:r>
          </w:p>
        </w:tc>
        <w:tc>
          <w:tcPr>
            <w:tcW w:w="2387" w:type="dxa"/>
            <w:vAlign w:val="top"/>
          </w:tcPr>
          <w:p>
            <w:pPr>
              <w:pStyle w:val="TableText"/>
              <w:ind w:left="517"/>
              <w:spacing w:before="312" w:line="184" w:lineRule="auto"/>
              <w:rPr>
                <w:sz w:val="38"/>
                <w:szCs w:val="38"/>
              </w:rPr>
            </w:pPr>
            <w:r>
              <w:rPr>
                <w:sz w:val="38"/>
                <w:szCs w:val="38"/>
                <w:spacing w:val="-1"/>
              </w:rPr>
              <w:t>9664.76</w:t>
            </w:r>
          </w:p>
        </w:tc>
      </w:tr>
      <w:tr>
        <w:trPr>
          <w:trHeight w:val="761" w:hRule="atLeast"/>
        </w:trPr>
        <w:tc>
          <w:tcPr>
            <w:tcW w:w="2260" w:type="dxa"/>
            <w:vAlign w:val="top"/>
            <w:vMerge w:val="restart"/>
            <w:tcBorders>
              <w:bottom w:val="nil"/>
            </w:tcBorders>
          </w:tcPr>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TableText"/>
              <w:ind w:left="552"/>
              <w:spacing w:before="123" w:line="222" w:lineRule="auto"/>
              <w:rPr>
                <w:sz w:val="38"/>
                <w:szCs w:val="38"/>
              </w:rPr>
            </w:pPr>
            <w:r>
              <w:rPr>
                <w:sz w:val="38"/>
                <w:szCs w:val="38"/>
                <w:spacing w:val="8"/>
              </w:rPr>
              <w:t>土耳其</w:t>
            </w:r>
          </w:p>
        </w:tc>
        <w:tc>
          <w:tcPr>
            <w:tcW w:w="1376" w:type="dxa"/>
            <w:vAlign w:val="top"/>
          </w:tcPr>
          <w:p>
            <w:pPr>
              <w:pStyle w:val="TableText"/>
              <w:ind w:left="300"/>
              <w:spacing w:before="304" w:line="185" w:lineRule="auto"/>
              <w:rPr>
                <w:sz w:val="38"/>
                <w:szCs w:val="38"/>
              </w:rPr>
            </w:pPr>
            <w:r>
              <w:rPr>
                <w:sz w:val="38"/>
                <w:szCs w:val="38"/>
                <w:spacing w:val="-3"/>
              </w:rPr>
              <w:t>2017</w:t>
            </w:r>
          </w:p>
        </w:tc>
        <w:tc>
          <w:tcPr>
            <w:tcW w:w="2093" w:type="dxa"/>
            <w:vAlign w:val="top"/>
          </w:tcPr>
          <w:p>
            <w:pPr>
              <w:pStyle w:val="TableText"/>
              <w:ind w:left="372"/>
              <w:spacing w:before="306" w:line="184" w:lineRule="auto"/>
              <w:rPr>
                <w:sz w:val="38"/>
                <w:szCs w:val="38"/>
              </w:rPr>
            </w:pPr>
            <w:r>
              <w:rPr>
                <w:sz w:val="38"/>
                <w:szCs w:val="38"/>
                <w:spacing w:val="-2"/>
              </w:rPr>
              <w:t>2496.00</w:t>
            </w:r>
          </w:p>
        </w:tc>
        <w:tc>
          <w:tcPr>
            <w:tcW w:w="1838" w:type="dxa"/>
            <w:vAlign w:val="top"/>
          </w:tcPr>
          <w:p>
            <w:pPr>
              <w:pStyle w:val="TableText"/>
              <w:ind w:left="337"/>
              <w:spacing w:before="306" w:line="184" w:lineRule="auto"/>
              <w:rPr>
                <w:sz w:val="38"/>
                <w:szCs w:val="38"/>
              </w:rPr>
            </w:pPr>
            <w:r>
              <w:rPr>
                <w:sz w:val="38"/>
                <w:szCs w:val="38"/>
                <w:spacing w:val="-2"/>
              </w:rPr>
              <w:t>685.00</w:t>
            </w:r>
          </w:p>
        </w:tc>
        <w:tc>
          <w:tcPr>
            <w:tcW w:w="1908" w:type="dxa"/>
            <w:vAlign w:val="top"/>
          </w:tcPr>
          <w:p>
            <w:pPr>
              <w:pStyle w:val="TableText"/>
              <w:ind w:left="280"/>
              <w:spacing w:before="304" w:line="185" w:lineRule="auto"/>
              <w:rPr>
                <w:sz w:val="38"/>
                <w:szCs w:val="38"/>
              </w:rPr>
            </w:pPr>
            <w:r>
              <w:rPr>
                <w:sz w:val="38"/>
                <w:szCs w:val="38"/>
                <w:spacing w:val="-4"/>
              </w:rPr>
              <w:t>1777.00</w:t>
            </w:r>
          </w:p>
        </w:tc>
        <w:tc>
          <w:tcPr>
            <w:tcW w:w="1752" w:type="dxa"/>
            <w:vAlign w:val="top"/>
          </w:tcPr>
          <w:p>
            <w:pPr>
              <w:pStyle w:val="TableText"/>
              <w:ind w:left="203"/>
              <w:spacing w:before="306" w:line="184" w:lineRule="auto"/>
              <w:rPr>
                <w:sz w:val="38"/>
                <w:szCs w:val="38"/>
              </w:rPr>
            </w:pPr>
            <w:r>
              <w:rPr>
                <w:sz w:val="38"/>
                <w:szCs w:val="38"/>
                <w:spacing w:val="-2"/>
              </w:rPr>
              <w:t>2387.00</w:t>
            </w:r>
          </w:p>
        </w:tc>
        <w:tc>
          <w:tcPr>
            <w:tcW w:w="2278" w:type="dxa"/>
            <w:vAlign w:val="top"/>
          </w:tcPr>
          <w:p>
            <w:pPr>
              <w:pStyle w:val="TableText"/>
              <w:ind w:left="466"/>
              <w:spacing w:before="306" w:line="184" w:lineRule="auto"/>
              <w:rPr>
                <w:sz w:val="38"/>
                <w:szCs w:val="38"/>
              </w:rPr>
            </w:pPr>
            <w:r>
              <w:rPr>
                <w:sz w:val="38"/>
                <w:szCs w:val="38"/>
                <w:spacing w:val="-1"/>
              </w:rPr>
              <w:t>4978.00</w:t>
            </w:r>
          </w:p>
        </w:tc>
        <w:tc>
          <w:tcPr>
            <w:tcW w:w="2284" w:type="dxa"/>
            <w:vAlign w:val="top"/>
          </w:tcPr>
          <w:p>
            <w:pPr>
              <w:pStyle w:val="TableText"/>
              <w:ind w:left="566"/>
              <w:spacing w:before="304" w:line="185" w:lineRule="auto"/>
              <w:rPr>
                <w:sz w:val="38"/>
                <w:szCs w:val="38"/>
              </w:rPr>
            </w:pPr>
            <w:r>
              <w:rPr>
                <w:sz w:val="38"/>
                <w:szCs w:val="38"/>
                <w:spacing w:val="-5"/>
              </w:rPr>
              <w:t>132.00</w:t>
            </w:r>
          </w:p>
        </w:tc>
        <w:tc>
          <w:tcPr>
            <w:tcW w:w="2387" w:type="dxa"/>
            <w:vAlign w:val="top"/>
          </w:tcPr>
          <w:p>
            <w:pPr>
              <w:pStyle w:val="TableText"/>
              <w:ind w:left="425"/>
              <w:spacing w:before="304" w:line="185" w:lineRule="auto"/>
              <w:rPr>
                <w:sz w:val="38"/>
                <w:szCs w:val="38"/>
              </w:rPr>
            </w:pPr>
            <w:r>
              <w:rPr>
                <w:sz w:val="38"/>
                <w:szCs w:val="38"/>
                <w:spacing w:val="-4"/>
              </w:rPr>
              <w:t>12455.00</w:t>
            </w:r>
          </w:p>
        </w:tc>
      </w:tr>
      <w:tr>
        <w:trPr>
          <w:trHeight w:val="797" w:hRule="atLeast"/>
        </w:trPr>
        <w:tc>
          <w:tcPr>
            <w:tcW w:w="2260" w:type="dxa"/>
            <w:vAlign w:val="top"/>
            <w:vMerge w:val="continue"/>
            <w:tcBorders>
              <w:top w:val="nil"/>
              <w:bottom w:val="nil"/>
            </w:tcBorders>
          </w:tcPr>
          <w:p>
            <w:pPr>
              <w:rPr>
                <w:rFonts w:ascii="Arial"/>
                <w:sz w:val="21"/>
              </w:rPr>
            </w:pPr>
            <w:r/>
          </w:p>
        </w:tc>
        <w:tc>
          <w:tcPr>
            <w:tcW w:w="1376" w:type="dxa"/>
            <w:vAlign w:val="top"/>
          </w:tcPr>
          <w:p>
            <w:pPr>
              <w:pStyle w:val="TableText"/>
              <w:ind w:left="300"/>
              <w:spacing w:before="318" w:line="185" w:lineRule="auto"/>
              <w:rPr>
                <w:sz w:val="38"/>
                <w:szCs w:val="38"/>
              </w:rPr>
            </w:pPr>
            <w:r>
              <w:rPr>
                <w:sz w:val="38"/>
                <w:szCs w:val="38"/>
                <w:spacing w:val="-3"/>
              </w:rPr>
              <w:t>2018</w:t>
            </w:r>
          </w:p>
        </w:tc>
        <w:tc>
          <w:tcPr>
            <w:tcW w:w="2093" w:type="dxa"/>
            <w:vAlign w:val="top"/>
          </w:tcPr>
          <w:p>
            <w:pPr>
              <w:pStyle w:val="TableText"/>
              <w:ind w:left="372"/>
              <w:spacing w:before="318" w:line="185" w:lineRule="auto"/>
              <w:rPr>
                <w:sz w:val="38"/>
                <w:szCs w:val="38"/>
              </w:rPr>
            </w:pPr>
            <w:r>
              <w:rPr>
                <w:sz w:val="38"/>
                <w:szCs w:val="38"/>
                <w:spacing w:val="-4"/>
              </w:rPr>
              <w:t>1966.00</w:t>
            </w:r>
          </w:p>
        </w:tc>
        <w:tc>
          <w:tcPr>
            <w:tcW w:w="1838" w:type="dxa"/>
            <w:vAlign w:val="top"/>
          </w:tcPr>
          <w:p>
            <w:pPr>
              <w:pStyle w:val="TableText"/>
              <w:ind w:left="337"/>
              <w:spacing w:before="320" w:line="184" w:lineRule="auto"/>
              <w:rPr>
                <w:sz w:val="38"/>
                <w:szCs w:val="38"/>
              </w:rPr>
            </w:pPr>
            <w:r>
              <w:rPr>
                <w:sz w:val="38"/>
                <w:szCs w:val="38"/>
                <w:spacing w:val="-2"/>
              </w:rPr>
              <w:t>687.00</w:t>
            </w:r>
          </w:p>
        </w:tc>
        <w:tc>
          <w:tcPr>
            <w:tcW w:w="1908" w:type="dxa"/>
            <w:vAlign w:val="top"/>
          </w:tcPr>
          <w:p>
            <w:pPr>
              <w:pStyle w:val="TableText"/>
              <w:ind w:left="280"/>
              <w:spacing w:before="318" w:line="185" w:lineRule="auto"/>
              <w:rPr>
                <w:sz w:val="38"/>
                <w:szCs w:val="38"/>
              </w:rPr>
            </w:pPr>
            <w:r>
              <w:rPr>
                <w:sz w:val="38"/>
                <w:szCs w:val="38"/>
                <w:spacing w:val="-2"/>
              </w:rPr>
              <w:t>2114.00</w:t>
            </w:r>
          </w:p>
        </w:tc>
        <w:tc>
          <w:tcPr>
            <w:tcW w:w="1752" w:type="dxa"/>
            <w:vAlign w:val="top"/>
          </w:tcPr>
          <w:p>
            <w:pPr>
              <w:pStyle w:val="TableText"/>
              <w:ind w:left="203"/>
              <w:spacing w:before="318" w:line="185" w:lineRule="auto"/>
              <w:rPr>
                <w:sz w:val="38"/>
                <w:szCs w:val="38"/>
              </w:rPr>
            </w:pPr>
            <w:r>
              <w:rPr>
                <w:sz w:val="38"/>
                <w:szCs w:val="38"/>
                <w:spacing w:val="-2"/>
              </w:rPr>
              <w:t>2131.00</w:t>
            </w:r>
          </w:p>
        </w:tc>
        <w:tc>
          <w:tcPr>
            <w:tcW w:w="2278" w:type="dxa"/>
            <w:vAlign w:val="top"/>
          </w:tcPr>
          <w:p>
            <w:pPr>
              <w:pStyle w:val="TableText"/>
              <w:ind w:left="466"/>
              <w:spacing w:before="320" w:line="184" w:lineRule="auto"/>
              <w:rPr>
                <w:sz w:val="38"/>
                <w:szCs w:val="38"/>
              </w:rPr>
            </w:pPr>
            <w:r>
              <w:rPr>
                <w:sz w:val="38"/>
                <w:szCs w:val="38"/>
                <w:spacing w:val="-2"/>
              </w:rPr>
              <w:t>5243.00</w:t>
            </w:r>
          </w:p>
        </w:tc>
        <w:tc>
          <w:tcPr>
            <w:tcW w:w="2284" w:type="dxa"/>
            <w:vAlign w:val="top"/>
          </w:tcPr>
          <w:p>
            <w:pPr>
              <w:pStyle w:val="TableText"/>
              <w:ind w:left="566"/>
              <w:spacing w:before="318" w:line="185" w:lineRule="auto"/>
              <w:rPr>
                <w:sz w:val="38"/>
                <w:szCs w:val="38"/>
              </w:rPr>
            </w:pPr>
            <w:r>
              <w:rPr>
                <w:sz w:val="38"/>
                <w:szCs w:val="38"/>
                <w:spacing w:val="-5"/>
              </w:rPr>
              <w:t>108.00</w:t>
            </w:r>
          </w:p>
        </w:tc>
        <w:tc>
          <w:tcPr>
            <w:tcW w:w="2387" w:type="dxa"/>
            <w:vAlign w:val="top"/>
          </w:tcPr>
          <w:p>
            <w:pPr>
              <w:pStyle w:val="TableText"/>
              <w:ind w:left="425"/>
              <w:spacing w:before="318" w:line="185" w:lineRule="auto"/>
              <w:rPr>
                <w:sz w:val="38"/>
                <w:szCs w:val="38"/>
              </w:rPr>
            </w:pPr>
            <w:r>
              <w:rPr>
                <w:sz w:val="38"/>
                <w:szCs w:val="38"/>
                <w:spacing w:val="-4"/>
              </w:rPr>
              <w:t>12249.00</w:t>
            </w:r>
          </w:p>
        </w:tc>
      </w:tr>
      <w:tr>
        <w:trPr>
          <w:trHeight w:val="740" w:hRule="atLeast"/>
        </w:trPr>
        <w:tc>
          <w:tcPr>
            <w:tcW w:w="2260" w:type="dxa"/>
            <w:vAlign w:val="top"/>
            <w:vMerge w:val="continue"/>
            <w:tcBorders>
              <w:top w:val="nil"/>
              <w:bottom w:val="nil"/>
            </w:tcBorders>
          </w:tcPr>
          <w:p>
            <w:pPr>
              <w:rPr>
                <w:rFonts w:ascii="Arial"/>
                <w:sz w:val="21"/>
              </w:rPr>
            </w:pPr>
            <w:r/>
          </w:p>
        </w:tc>
        <w:tc>
          <w:tcPr>
            <w:tcW w:w="1376" w:type="dxa"/>
            <w:vAlign w:val="top"/>
          </w:tcPr>
          <w:p>
            <w:pPr>
              <w:pStyle w:val="TableText"/>
              <w:ind w:left="300"/>
              <w:spacing w:before="290" w:line="185" w:lineRule="auto"/>
              <w:rPr>
                <w:sz w:val="38"/>
                <w:szCs w:val="38"/>
              </w:rPr>
            </w:pPr>
            <w:r>
              <w:rPr>
                <w:sz w:val="38"/>
                <w:szCs w:val="38"/>
                <w:spacing w:val="-3"/>
              </w:rPr>
              <w:t>2019</w:t>
            </w:r>
          </w:p>
        </w:tc>
        <w:tc>
          <w:tcPr>
            <w:tcW w:w="2093" w:type="dxa"/>
            <w:vAlign w:val="top"/>
          </w:tcPr>
          <w:p>
            <w:pPr>
              <w:pStyle w:val="TableText"/>
              <w:ind w:left="372"/>
              <w:spacing w:before="290" w:line="185" w:lineRule="auto"/>
              <w:rPr>
                <w:sz w:val="38"/>
                <w:szCs w:val="38"/>
              </w:rPr>
            </w:pPr>
            <w:r>
              <w:rPr>
                <w:sz w:val="38"/>
                <w:szCs w:val="38"/>
                <w:spacing w:val="-4"/>
              </w:rPr>
              <w:t>1850.00</w:t>
            </w:r>
          </w:p>
        </w:tc>
        <w:tc>
          <w:tcPr>
            <w:tcW w:w="1838" w:type="dxa"/>
            <w:vAlign w:val="top"/>
          </w:tcPr>
          <w:p>
            <w:pPr>
              <w:pStyle w:val="TableText"/>
              <w:ind w:left="337"/>
              <w:spacing w:before="292" w:line="184" w:lineRule="auto"/>
              <w:rPr>
                <w:sz w:val="38"/>
                <w:szCs w:val="38"/>
              </w:rPr>
            </w:pPr>
            <w:r>
              <w:rPr>
                <w:sz w:val="38"/>
                <w:szCs w:val="38"/>
                <w:spacing w:val="-2"/>
              </w:rPr>
              <w:t>507.00</w:t>
            </w:r>
          </w:p>
        </w:tc>
        <w:tc>
          <w:tcPr>
            <w:tcW w:w="1908" w:type="dxa"/>
            <w:vAlign w:val="top"/>
          </w:tcPr>
          <w:p>
            <w:pPr>
              <w:pStyle w:val="TableText"/>
              <w:ind w:left="280"/>
              <w:spacing w:before="292" w:line="184" w:lineRule="auto"/>
              <w:rPr>
                <w:sz w:val="38"/>
                <w:szCs w:val="38"/>
              </w:rPr>
            </w:pPr>
            <w:r>
              <w:rPr>
                <w:sz w:val="38"/>
                <w:szCs w:val="38"/>
                <w:spacing w:val="-2"/>
              </w:rPr>
              <w:t>2098.00</w:t>
            </w:r>
          </w:p>
        </w:tc>
        <w:tc>
          <w:tcPr>
            <w:tcW w:w="1752" w:type="dxa"/>
            <w:vAlign w:val="top"/>
          </w:tcPr>
          <w:p>
            <w:pPr>
              <w:pStyle w:val="TableText"/>
              <w:ind w:left="203"/>
              <w:spacing w:before="290" w:line="185" w:lineRule="auto"/>
              <w:rPr>
                <w:sz w:val="38"/>
                <w:szCs w:val="38"/>
              </w:rPr>
            </w:pPr>
            <w:r>
              <w:rPr>
                <w:sz w:val="38"/>
                <w:szCs w:val="38"/>
                <w:spacing w:val="-2"/>
              </w:rPr>
              <w:t>2173.00</w:t>
            </w:r>
          </w:p>
        </w:tc>
        <w:tc>
          <w:tcPr>
            <w:tcW w:w="2278" w:type="dxa"/>
            <w:vAlign w:val="top"/>
          </w:tcPr>
          <w:p>
            <w:pPr>
              <w:pStyle w:val="TableText"/>
              <w:ind w:left="466"/>
              <w:spacing w:before="292" w:line="184" w:lineRule="auto"/>
              <w:rPr>
                <w:sz w:val="38"/>
                <w:szCs w:val="38"/>
              </w:rPr>
            </w:pPr>
            <w:r>
              <w:rPr>
                <w:sz w:val="38"/>
                <w:szCs w:val="38"/>
                <w:spacing w:val="-2"/>
              </w:rPr>
              <w:t>5524.00</w:t>
            </w:r>
          </w:p>
        </w:tc>
        <w:tc>
          <w:tcPr>
            <w:tcW w:w="2284" w:type="dxa"/>
            <w:vAlign w:val="top"/>
          </w:tcPr>
          <w:p>
            <w:pPr>
              <w:pStyle w:val="TableText"/>
              <w:ind w:left="658"/>
              <w:spacing w:before="292" w:line="184" w:lineRule="auto"/>
              <w:rPr>
                <w:sz w:val="38"/>
                <w:szCs w:val="38"/>
              </w:rPr>
            </w:pPr>
            <w:r>
              <w:rPr>
                <w:sz w:val="38"/>
                <w:szCs w:val="38"/>
                <w:spacing w:val="-2"/>
              </w:rPr>
              <w:t>84.00</w:t>
            </w:r>
          </w:p>
        </w:tc>
        <w:tc>
          <w:tcPr>
            <w:tcW w:w="2387" w:type="dxa"/>
            <w:vAlign w:val="top"/>
          </w:tcPr>
          <w:p>
            <w:pPr>
              <w:pStyle w:val="TableText"/>
              <w:ind w:left="425"/>
              <w:spacing w:before="290" w:line="185" w:lineRule="auto"/>
              <w:rPr>
                <w:sz w:val="38"/>
                <w:szCs w:val="38"/>
              </w:rPr>
            </w:pPr>
            <w:r>
              <w:rPr>
                <w:sz w:val="38"/>
                <w:szCs w:val="38"/>
                <w:spacing w:val="-4"/>
              </w:rPr>
              <w:t>12236.00</w:t>
            </w:r>
          </w:p>
        </w:tc>
      </w:tr>
      <w:tr>
        <w:trPr>
          <w:trHeight w:val="797" w:hRule="atLeast"/>
        </w:trPr>
        <w:tc>
          <w:tcPr>
            <w:tcW w:w="2260" w:type="dxa"/>
            <w:vAlign w:val="top"/>
            <w:vMerge w:val="continue"/>
            <w:tcBorders>
              <w:top w:val="nil"/>
            </w:tcBorders>
          </w:tcPr>
          <w:p>
            <w:pPr>
              <w:rPr>
                <w:rFonts w:ascii="Arial"/>
                <w:sz w:val="21"/>
              </w:rPr>
            </w:pPr>
            <w:r/>
          </w:p>
        </w:tc>
        <w:tc>
          <w:tcPr>
            <w:tcW w:w="1376" w:type="dxa"/>
            <w:vAlign w:val="top"/>
          </w:tcPr>
          <w:p>
            <w:pPr>
              <w:pStyle w:val="TableText"/>
              <w:ind w:left="300"/>
              <w:spacing w:before="320" w:line="184" w:lineRule="auto"/>
              <w:rPr>
                <w:sz w:val="38"/>
                <w:szCs w:val="38"/>
              </w:rPr>
            </w:pPr>
            <w:r>
              <w:rPr>
                <w:sz w:val="38"/>
                <w:szCs w:val="38"/>
                <w:spacing w:val="-3"/>
              </w:rPr>
              <w:t>2020</w:t>
            </w:r>
          </w:p>
        </w:tc>
        <w:tc>
          <w:tcPr>
            <w:tcW w:w="2093" w:type="dxa"/>
            <w:vAlign w:val="top"/>
          </w:tcPr>
          <w:p>
            <w:pPr>
              <w:pStyle w:val="TableText"/>
              <w:ind w:left="372"/>
              <w:spacing w:before="320" w:line="184" w:lineRule="auto"/>
              <w:rPr>
                <w:sz w:val="38"/>
                <w:szCs w:val="38"/>
              </w:rPr>
            </w:pPr>
            <w:r>
              <w:rPr>
                <w:sz w:val="38"/>
                <w:szCs w:val="38"/>
                <w:spacing w:val="-1"/>
              </w:rPr>
              <w:t>4045.00</w:t>
            </w:r>
          </w:p>
        </w:tc>
        <w:tc>
          <w:tcPr>
            <w:tcW w:w="1838" w:type="dxa"/>
            <w:vAlign w:val="top"/>
          </w:tcPr>
          <w:p>
            <w:pPr>
              <w:pStyle w:val="TableText"/>
              <w:ind w:left="245"/>
              <w:spacing w:before="318" w:line="185" w:lineRule="auto"/>
              <w:rPr>
                <w:sz w:val="38"/>
                <w:szCs w:val="38"/>
              </w:rPr>
            </w:pPr>
            <w:r>
              <w:rPr>
                <w:sz w:val="38"/>
                <w:szCs w:val="38"/>
                <w:spacing w:val="-4"/>
              </w:rPr>
              <w:t>1214.00</w:t>
            </w:r>
          </w:p>
        </w:tc>
        <w:tc>
          <w:tcPr>
            <w:tcW w:w="1908" w:type="dxa"/>
            <w:vAlign w:val="top"/>
          </w:tcPr>
          <w:p>
            <w:pPr>
              <w:pStyle w:val="TableText"/>
              <w:ind w:left="280"/>
              <w:spacing w:before="320" w:line="184" w:lineRule="auto"/>
              <w:rPr>
                <w:sz w:val="38"/>
                <w:szCs w:val="38"/>
              </w:rPr>
            </w:pPr>
            <w:r>
              <w:rPr>
                <w:sz w:val="38"/>
                <w:szCs w:val="38"/>
                <w:spacing w:val="-2"/>
              </w:rPr>
              <w:t>2086.00</w:t>
            </w:r>
          </w:p>
        </w:tc>
        <w:tc>
          <w:tcPr>
            <w:tcW w:w="1752" w:type="dxa"/>
            <w:vAlign w:val="top"/>
          </w:tcPr>
          <w:p>
            <w:pPr>
              <w:pStyle w:val="TableText"/>
              <w:ind w:left="203"/>
              <w:spacing w:before="318" w:line="185" w:lineRule="auto"/>
              <w:rPr>
                <w:sz w:val="38"/>
                <w:szCs w:val="38"/>
              </w:rPr>
            </w:pPr>
            <w:r>
              <w:rPr>
                <w:sz w:val="38"/>
                <w:szCs w:val="38"/>
                <w:spacing w:val="-4"/>
              </w:rPr>
              <w:t>1747.00</w:t>
            </w:r>
          </w:p>
        </w:tc>
        <w:tc>
          <w:tcPr>
            <w:tcW w:w="2278" w:type="dxa"/>
            <w:vAlign w:val="top"/>
          </w:tcPr>
          <w:p>
            <w:pPr>
              <w:pStyle w:val="TableText"/>
              <w:ind w:left="466"/>
              <w:spacing w:before="318" w:line="185" w:lineRule="auto"/>
              <w:rPr>
                <w:sz w:val="38"/>
                <w:szCs w:val="38"/>
              </w:rPr>
            </w:pPr>
            <w:r>
              <w:rPr>
                <w:sz w:val="38"/>
                <w:szCs w:val="38"/>
                <w:spacing w:val="-2"/>
              </w:rPr>
              <w:t>5184.00</w:t>
            </w:r>
          </w:p>
        </w:tc>
        <w:tc>
          <w:tcPr>
            <w:tcW w:w="2284" w:type="dxa"/>
            <w:vAlign w:val="top"/>
          </w:tcPr>
          <w:p>
            <w:pPr>
              <w:pStyle w:val="TableText"/>
              <w:ind w:left="658"/>
              <w:spacing w:before="320" w:line="184" w:lineRule="auto"/>
              <w:rPr>
                <w:sz w:val="38"/>
                <w:szCs w:val="38"/>
              </w:rPr>
            </w:pPr>
            <w:r>
              <w:rPr>
                <w:sz w:val="38"/>
                <w:szCs w:val="38"/>
                <w:spacing w:val="-2"/>
              </w:rPr>
              <w:t>82.00</w:t>
            </w:r>
          </w:p>
        </w:tc>
        <w:tc>
          <w:tcPr>
            <w:tcW w:w="2387" w:type="dxa"/>
            <w:vAlign w:val="top"/>
          </w:tcPr>
          <w:p>
            <w:pPr>
              <w:pStyle w:val="TableText"/>
              <w:ind w:left="425"/>
              <w:spacing w:before="318" w:line="185" w:lineRule="auto"/>
              <w:rPr>
                <w:sz w:val="38"/>
                <w:szCs w:val="38"/>
              </w:rPr>
            </w:pPr>
            <w:r>
              <w:rPr>
                <w:sz w:val="38"/>
                <w:szCs w:val="38"/>
                <w:spacing w:val="-4"/>
              </w:rPr>
              <w:t>14358.00</w:t>
            </w:r>
          </w:p>
        </w:tc>
      </w:tr>
      <w:tr>
        <w:trPr>
          <w:trHeight w:val="740" w:hRule="atLeast"/>
        </w:trPr>
        <w:tc>
          <w:tcPr>
            <w:tcW w:w="2260" w:type="dxa"/>
            <w:vAlign w:val="top"/>
            <w:vMerge w:val="restart"/>
            <w:tcBorders>
              <w:bottom w:val="nil"/>
            </w:tcBorders>
          </w:tcPr>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168"/>
              <w:spacing w:before="123" w:line="221" w:lineRule="auto"/>
              <w:rPr>
                <w:sz w:val="38"/>
                <w:szCs w:val="38"/>
              </w:rPr>
            </w:pPr>
            <w:r>
              <w:rPr>
                <w:sz w:val="38"/>
                <w:szCs w:val="38"/>
                <w:spacing w:val="6"/>
              </w:rPr>
              <w:t>印度尼西亚</w:t>
            </w:r>
          </w:p>
        </w:tc>
        <w:tc>
          <w:tcPr>
            <w:tcW w:w="1376" w:type="dxa"/>
            <w:vAlign w:val="top"/>
          </w:tcPr>
          <w:p>
            <w:pPr>
              <w:pStyle w:val="TableText"/>
              <w:ind w:left="300"/>
              <w:spacing w:before="290" w:line="185" w:lineRule="auto"/>
              <w:rPr>
                <w:sz w:val="38"/>
                <w:szCs w:val="38"/>
              </w:rPr>
            </w:pPr>
            <w:r>
              <w:rPr>
                <w:sz w:val="38"/>
                <w:szCs w:val="38"/>
                <w:spacing w:val="-3"/>
              </w:rPr>
              <w:t>2017</w:t>
            </w:r>
          </w:p>
        </w:tc>
        <w:tc>
          <w:tcPr>
            <w:tcW w:w="2093" w:type="dxa"/>
            <w:vAlign w:val="top"/>
          </w:tcPr>
          <w:p>
            <w:pPr>
              <w:pStyle w:val="TableText"/>
              <w:ind w:left="464"/>
              <w:spacing w:before="290" w:line="185" w:lineRule="auto"/>
              <w:rPr>
                <w:sz w:val="38"/>
                <w:szCs w:val="38"/>
              </w:rPr>
            </w:pPr>
            <w:r>
              <w:rPr>
                <w:sz w:val="38"/>
                <w:szCs w:val="38"/>
                <w:spacing w:val="-2"/>
              </w:rPr>
              <w:t>653.13</w:t>
            </w:r>
          </w:p>
        </w:tc>
        <w:tc>
          <w:tcPr>
            <w:tcW w:w="1838" w:type="dxa"/>
            <w:vAlign w:val="top"/>
          </w:tcPr>
          <w:p>
            <w:pPr>
              <w:pStyle w:val="TableText"/>
              <w:ind w:left="245"/>
              <w:spacing w:before="290" w:line="185" w:lineRule="auto"/>
              <w:rPr>
                <w:sz w:val="38"/>
                <w:szCs w:val="38"/>
              </w:rPr>
            </w:pPr>
            <w:r>
              <w:rPr>
                <w:sz w:val="38"/>
                <w:szCs w:val="38"/>
                <w:spacing w:val="-4"/>
              </w:rPr>
              <w:t>1081.57</w:t>
            </w:r>
          </w:p>
        </w:tc>
        <w:tc>
          <w:tcPr>
            <w:tcW w:w="1908" w:type="dxa"/>
            <w:vAlign w:val="top"/>
          </w:tcPr>
          <w:p>
            <w:pPr>
              <w:pStyle w:val="TableText"/>
              <w:ind w:left="280"/>
              <w:spacing w:before="290" w:line="185" w:lineRule="auto"/>
              <w:rPr>
                <w:sz w:val="38"/>
                <w:szCs w:val="38"/>
              </w:rPr>
            </w:pPr>
            <w:r>
              <w:rPr>
                <w:sz w:val="38"/>
                <w:szCs w:val="38"/>
                <w:spacing w:val="-4"/>
              </w:rPr>
              <w:t>1900.64</w:t>
            </w:r>
          </w:p>
        </w:tc>
        <w:tc>
          <w:tcPr>
            <w:tcW w:w="1752" w:type="dxa"/>
            <w:vAlign w:val="top"/>
          </w:tcPr>
          <w:p>
            <w:pPr>
              <w:pStyle w:val="TableText"/>
              <w:ind w:left="203"/>
              <w:spacing w:before="292" w:line="184" w:lineRule="auto"/>
              <w:rPr>
                <w:sz w:val="38"/>
                <w:szCs w:val="38"/>
              </w:rPr>
            </w:pPr>
            <w:r>
              <w:rPr>
                <w:sz w:val="38"/>
                <w:szCs w:val="38"/>
                <w:spacing w:val="-2"/>
              </w:rPr>
              <w:t>2533.07</w:t>
            </w:r>
          </w:p>
        </w:tc>
        <w:tc>
          <w:tcPr>
            <w:tcW w:w="2278" w:type="dxa"/>
            <w:vAlign w:val="top"/>
          </w:tcPr>
          <w:p>
            <w:pPr>
              <w:pStyle w:val="TableText"/>
              <w:ind w:left="466"/>
              <w:spacing w:before="292" w:line="184" w:lineRule="auto"/>
              <w:rPr>
                <w:sz w:val="38"/>
                <w:szCs w:val="38"/>
              </w:rPr>
            </w:pPr>
            <w:r>
              <w:rPr>
                <w:sz w:val="38"/>
                <w:szCs w:val="38"/>
                <w:spacing w:val="-2"/>
              </w:rPr>
              <w:t>7207.54</w:t>
            </w:r>
          </w:p>
        </w:tc>
        <w:tc>
          <w:tcPr>
            <w:tcW w:w="2284" w:type="dxa"/>
            <w:vAlign w:val="top"/>
          </w:tcPr>
          <w:p>
            <w:pPr>
              <w:pStyle w:val="TableText"/>
              <w:ind w:left="658"/>
              <w:spacing w:before="292" w:line="184" w:lineRule="auto"/>
              <w:rPr>
                <w:sz w:val="38"/>
                <w:szCs w:val="38"/>
              </w:rPr>
            </w:pPr>
            <w:r>
              <w:rPr>
                <w:sz w:val="38"/>
                <w:szCs w:val="38"/>
                <w:spacing w:val="-3"/>
              </w:rPr>
              <w:t>56.83</w:t>
            </w:r>
          </w:p>
        </w:tc>
        <w:tc>
          <w:tcPr>
            <w:tcW w:w="2387" w:type="dxa"/>
            <w:vAlign w:val="top"/>
          </w:tcPr>
          <w:p>
            <w:pPr>
              <w:pStyle w:val="TableText"/>
              <w:ind w:left="425"/>
              <w:spacing w:before="290" w:line="185" w:lineRule="auto"/>
              <w:rPr>
                <w:sz w:val="38"/>
                <w:szCs w:val="38"/>
              </w:rPr>
            </w:pPr>
            <w:r>
              <w:rPr>
                <w:sz w:val="38"/>
                <w:szCs w:val="38"/>
                <w:spacing w:val="-4"/>
              </w:rPr>
              <w:t>13432.78</w:t>
            </w:r>
          </w:p>
        </w:tc>
      </w:tr>
      <w:tr>
        <w:trPr>
          <w:trHeight w:val="797" w:hRule="atLeast"/>
        </w:trPr>
        <w:tc>
          <w:tcPr>
            <w:tcW w:w="2260" w:type="dxa"/>
            <w:vAlign w:val="top"/>
            <w:vMerge w:val="continue"/>
            <w:tcBorders>
              <w:top w:val="nil"/>
              <w:bottom w:val="nil"/>
            </w:tcBorders>
          </w:tcPr>
          <w:p>
            <w:pPr>
              <w:rPr>
                <w:rFonts w:ascii="Arial"/>
                <w:sz w:val="21"/>
              </w:rPr>
            </w:pPr>
            <w:r/>
          </w:p>
        </w:tc>
        <w:tc>
          <w:tcPr>
            <w:tcW w:w="1376" w:type="dxa"/>
            <w:vAlign w:val="top"/>
          </w:tcPr>
          <w:p>
            <w:pPr>
              <w:pStyle w:val="TableText"/>
              <w:ind w:left="300"/>
              <w:spacing w:before="318" w:line="185" w:lineRule="auto"/>
              <w:rPr>
                <w:sz w:val="38"/>
                <w:szCs w:val="38"/>
              </w:rPr>
            </w:pPr>
            <w:r>
              <w:rPr>
                <w:sz w:val="38"/>
                <w:szCs w:val="38"/>
                <w:spacing w:val="-3"/>
              </w:rPr>
              <w:t>2018</w:t>
            </w:r>
          </w:p>
        </w:tc>
        <w:tc>
          <w:tcPr>
            <w:tcW w:w="2093" w:type="dxa"/>
            <w:vAlign w:val="top"/>
          </w:tcPr>
          <w:p>
            <w:pPr>
              <w:pStyle w:val="TableText"/>
              <w:ind w:left="464"/>
              <w:spacing w:before="320" w:line="184" w:lineRule="auto"/>
              <w:rPr>
                <w:sz w:val="38"/>
                <w:szCs w:val="38"/>
              </w:rPr>
            </w:pPr>
            <w:r>
              <w:rPr>
                <w:sz w:val="38"/>
                <w:szCs w:val="38"/>
                <w:spacing w:val="-3"/>
              </w:rPr>
              <w:t>727.86</w:t>
            </w:r>
          </w:p>
        </w:tc>
        <w:tc>
          <w:tcPr>
            <w:tcW w:w="1838" w:type="dxa"/>
            <w:vAlign w:val="top"/>
          </w:tcPr>
          <w:p>
            <w:pPr>
              <w:pStyle w:val="TableText"/>
              <w:ind w:left="245"/>
              <w:spacing w:before="318" w:line="185" w:lineRule="auto"/>
              <w:rPr>
                <w:sz w:val="38"/>
                <w:szCs w:val="38"/>
              </w:rPr>
            </w:pPr>
            <w:r>
              <w:rPr>
                <w:sz w:val="38"/>
                <w:szCs w:val="38"/>
                <w:spacing w:val="-4"/>
              </w:rPr>
              <w:t>1117.96</w:t>
            </w:r>
          </w:p>
        </w:tc>
        <w:tc>
          <w:tcPr>
            <w:tcW w:w="1908" w:type="dxa"/>
            <w:vAlign w:val="top"/>
          </w:tcPr>
          <w:p>
            <w:pPr>
              <w:pStyle w:val="TableText"/>
              <w:ind w:left="280"/>
              <w:spacing w:before="318" w:line="185" w:lineRule="auto"/>
              <w:rPr>
                <w:sz w:val="38"/>
                <w:szCs w:val="38"/>
              </w:rPr>
            </w:pPr>
            <w:r>
              <w:rPr>
                <w:sz w:val="38"/>
                <w:szCs w:val="38"/>
                <w:spacing w:val="-4"/>
              </w:rPr>
              <w:t>1470.07</w:t>
            </w:r>
          </w:p>
        </w:tc>
        <w:tc>
          <w:tcPr>
            <w:tcW w:w="1752" w:type="dxa"/>
            <w:vAlign w:val="top"/>
          </w:tcPr>
          <w:p>
            <w:pPr>
              <w:pStyle w:val="TableText"/>
              <w:ind w:left="203"/>
              <w:spacing w:before="320" w:line="184" w:lineRule="auto"/>
              <w:rPr>
                <w:sz w:val="38"/>
                <w:szCs w:val="38"/>
              </w:rPr>
            </w:pPr>
            <w:r>
              <w:rPr>
                <w:sz w:val="38"/>
                <w:szCs w:val="38"/>
                <w:spacing w:val="-2"/>
              </w:rPr>
              <w:t>2876.64</w:t>
            </w:r>
          </w:p>
        </w:tc>
        <w:tc>
          <w:tcPr>
            <w:tcW w:w="2278" w:type="dxa"/>
            <w:vAlign w:val="top"/>
          </w:tcPr>
          <w:p>
            <w:pPr>
              <w:pStyle w:val="TableText"/>
              <w:ind w:left="466"/>
              <w:spacing w:before="320" w:line="184" w:lineRule="auto"/>
              <w:rPr>
                <w:sz w:val="38"/>
                <w:szCs w:val="38"/>
              </w:rPr>
            </w:pPr>
            <w:r>
              <w:rPr>
                <w:sz w:val="38"/>
                <w:szCs w:val="38"/>
                <w:spacing w:val="-1"/>
              </w:rPr>
              <w:t>8032.66</w:t>
            </w:r>
          </w:p>
        </w:tc>
        <w:tc>
          <w:tcPr>
            <w:tcW w:w="2284" w:type="dxa"/>
            <w:vAlign w:val="top"/>
          </w:tcPr>
          <w:p>
            <w:pPr>
              <w:pStyle w:val="TableText"/>
              <w:ind w:left="658"/>
              <w:spacing w:before="318" w:line="185" w:lineRule="auto"/>
              <w:rPr>
                <w:sz w:val="38"/>
                <w:szCs w:val="38"/>
              </w:rPr>
            </w:pPr>
            <w:r>
              <w:rPr>
                <w:sz w:val="38"/>
                <w:szCs w:val="38"/>
                <w:spacing w:val="-2"/>
              </w:rPr>
              <w:t>89.10</w:t>
            </w:r>
          </w:p>
        </w:tc>
        <w:tc>
          <w:tcPr>
            <w:tcW w:w="2387" w:type="dxa"/>
            <w:vAlign w:val="top"/>
          </w:tcPr>
          <w:p>
            <w:pPr>
              <w:pStyle w:val="TableText"/>
              <w:ind w:left="425"/>
              <w:spacing w:before="318" w:line="185" w:lineRule="auto"/>
              <w:rPr>
                <w:sz w:val="38"/>
                <w:szCs w:val="38"/>
              </w:rPr>
            </w:pPr>
            <w:r>
              <w:rPr>
                <w:sz w:val="38"/>
                <w:szCs w:val="38"/>
                <w:spacing w:val="-4"/>
              </w:rPr>
              <w:t>14314.28</w:t>
            </w:r>
          </w:p>
        </w:tc>
      </w:tr>
      <w:tr>
        <w:trPr>
          <w:trHeight w:val="768" w:hRule="atLeast"/>
        </w:trPr>
        <w:tc>
          <w:tcPr>
            <w:tcW w:w="2260" w:type="dxa"/>
            <w:vAlign w:val="top"/>
            <w:vMerge w:val="continue"/>
            <w:tcBorders>
              <w:top w:val="nil"/>
              <w:bottom w:val="nil"/>
            </w:tcBorders>
          </w:tcPr>
          <w:p>
            <w:pPr>
              <w:rPr>
                <w:rFonts w:ascii="Arial"/>
                <w:sz w:val="21"/>
              </w:rPr>
            </w:pPr>
            <w:r/>
          </w:p>
        </w:tc>
        <w:tc>
          <w:tcPr>
            <w:tcW w:w="1376" w:type="dxa"/>
            <w:vAlign w:val="top"/>
          </w:tcPr>
          <w:p>
            <w:pPr>
              <w:pStyle w:val="TableText"/>
              <w:ind w:left="300"/>
              <w:spacing w:before="304" w:line="185" w:lineRule="auto"/>
              <w:rPr>
                <w:sz w:val="38"/>
                <w:szCs w:val="38"/>
              </w:rPr>
            </w:pPr>
            <w:r>
              <w:rPr>
                <w:sz w:val="38"/>
                <w:szCs w:val="38"/>
                <w:spacing w:val="-3"/>
              </w:rPr>
              <w:t>2019</w:t>
            </w:r>
          </w:p>
        </w:tc>
        <w:tc>
          <w:tcPr>
            <w:tcW w:w="2093" w:type="dxa"/>
            <w:vAlign w:val="top"/>
          </w:tcPr>
          <w:p>
            <w:pPr>
              <w:pStyle w:val="TableText"/>
              <w:ind w:left="464"/>
              <w:spacing w:before="306" w:line="184" w:lineRule="auto"/>
              <w:rPr>
                <w:sz w:val="38"/>
                <w:szCs w:val="38"/>
              </w:rPr>
            </w:pPr>
            <w:r>
              <w:rPr>
                <w:sz w:val="38"/>
                <w:szCs w:val="38"/>
                <w:spacing w:val="-1"/>
              </w:rPr>
              <w:t>873.45</w:t>
            </w:r>
          </w:p>
        </w:tc>
        <w:tc>
          <w:tcPr>
            <w:tcW w:w="1838" w:type="dxa"/>
            <w:vAlign w:val="top"/>
          </w:tcPr>
          <w:p>
            <w:pPr>
              <w:pStyle w:val="TableText"/>
              <w:ind w:left="337"/>
              <w:spacing w:before="304" w:line="185" w:lineRule="auto"/>
              <w:rPr>
                <w:sz w:val="38"/>
                <w:szCs w:val="38"/>
              </w:rPr>
            </w:pPr>
            <w:r>
              <w:rPr>
                <w:sz w:val="38"/>
                <w:szCs w:val="38"/>
                <w:spacing w:val="-1"/>
              </w:rPr>
              <w:t>884.11</w:t>
            </w:r>
          </w:p>
        </w:tc>
        <w:tc>
          <w:tcPr>
            <w:tcW w:w="1908" w:type="dxa"/>
            <w:vAlign w:val="top"/>
          </w:tcPr>
          <w:p>
            <w:pPr>
              <w:pStyle w:val="TableText"/>
              <w:ind w:left="280"/>
              <w:spacing w:before="304" w:line="185" w:lineRule="auto"/>
              <w:rPr>
                <w:sz w:val="38"/>
                <w:szCs w:val="38"/>
              </w:rPr>
            </w:pPr>
            <w:r>
              <w:rPr>
                <w:sz w:val="38"/>
                <w:szCs w:val="38"/>
                <w:spacing w:val="-4"/>
              </w:rPr>
              <w:t>1804.72</w:t>
            </w:r>
          </w:p>
        </w:tc>
        <w:tc>
          <w:tcPr>
            <w:tcW w:w="1752" w:type="dxa"/>
            <w:vAlign w:val="top"/>
          </w:tcPr>
          <w:p>
            <w:pPr>
              <w:pStyle w:val="TableText"/>
              <w:ind w:left="203"/>
              <w:spacing w:before="304" w:line="185" w:lineRule="auto"/>
              <w:rPr>
                <w:sz w:val="38"/>
                <w:szCs w:val="38"/>
              </w:rPr>
            </w:pPr>
            <w:r>
              <w:rPr>
                <w:sz w:val="38"/>
                <w:szCs w:val="38"/>
                <w:spacing w:val="-2"/>
              </w:rPr>
              <w:t>3133.09</w:t>
            </w:r>
          </w:p>
        </w:tc>
        <w:tc>
          <w:tcPr>
            <w:tcW w:w="2278" w:type="dxa"/>
            <w:vAlign w:val="top"/>
          </w:tcPr>
          <w:p>
            <w:pPr>
              <w:pStyle w:val="TableText"/>
              <w:ind w:left="466"/>
              <w:spacing w:before="306" w:line="184" w:lineRule="auto"/>
              <w:rPr>
                <w:sz w:val="38"/>
                <w:szCs w:val="38"/>
              </w:rPr>
            </w:pPr>
            <w:r>
              <w:rPr>
                <w:sz w:val="38"/>
                <w:szCs w:val="38"/>
                <w:spacing w:val="-1"/>
              </w:rPr>
              <w:t>8424.05</w:t>
            </w:r>
          </w:p>
        </w:tc>
        <w:tc>
          <w:tcPr>
            <w:tcW w:w="2284" w:type="dxa"/>
            <w:vAlign w:val="top"/>
          </w:tcPr>
          <w:p>
            <w:pPr>
              <w:pStyle w:val="TableText"/>
              <w:ind w:left="566"/>
              <w:spacing w:before="304" w:line="185" w:lineRule="auto"/>
              <w:rPr>
                <w:sz w:val="38"/>
                <w:szCs w:val="38"/>
              </w:rPr>
            </w:pPr>
            <w:r>
              <w:rPr>
                <w:sz w:val="38"/>
                <w:szCs w:val="38"/>
                <w:spacing w:val="-5"/>
              </w:rPr>
              <w:t>101.67</w:t>
            </w:r>
          </w:p>
        </w:tc>
        <w:tc>
          <w:tcPr>
            <w:tcW w:w="2387" w:type="dxa"/>
            <w:vAlign w:val="top"/>
          </w:tcPr>
          <w:p>
            <w:pPr>
              <w:pStyle w:val="TableText"/>
              <w:ind w:left="425"/>
              <w:spacing w:before="304" w:line="185" w:lineRule="auto"/>
              <w:rPr>
                <w:sz w:val="38"/>
                <w:szCs w:val="38"/>
              </w:rPr>
            </w:pPr>
            <w:r>
              <w:rPr>
                <w:sz w:val="38"/>
                <w:szCs w:val="38"/>
                <w:spacing w:val="-4"/>
              </w:rPr>
              <w:t>15221.09</w:t>
            </w:r>
          </w:p>
        </w:tc>
      </w:tr>
      <w:tr>
        <w:trPr>
          <w:trHeight w:val="765" w:hRule="atLeast"/>
        </w:trPr>
        <w:tc>
          <w:tcPr>
            <w:tcW w:w="2260" w:type="dxa"/>
            <w:vAlign w:val="top"/>
            <w:vMerge w:val="continue"/>
            <w:tcBorders>
              <w:top w:val="nil"/>
            </w:tcBorders>
          </w:tcPr>
          <w:p>
            <w:pPr>
              <w:rPr>
                <w:rFonts w:ascii="Arial"/>
                <w:sz w:val="21"/>
              </w:rPr>
            </w:pPr>
            <w:r/>
          </w:p>
        </w:tc>
        <w:tc>
          <w:tcPr>
            <w:tcW w:w="1376" w:type="dxa"/>
            <w:vAlign w:val="top"/>
          </w:tcPr>
          <w:p>
            <w:pPr>
              <w:pStyle w:val="TableText"/>
              <w:ind w:left="300"/>
              <w:spacing w:before="307" w:line="184" w:lineRule="auto"/>
              <w:rPr>
                <w:sz w:val="38"/>
                <w:szCs w:val="38"/>
              </w:rPr>
            </w:pPr>
            <w:r>
              <w:rPr>
                <w:sz w:val="38"/>
                <w:szCs w:val="38"/>
                <w:spacing w:val="-3"/>
              </w:rPr>
              <w:t>2020</w:t>
            </w:r>
          </w:p>
        </w:tc>
        <w:tc>
          <w:tcPr>
            <w:tcW w:w="2093" w:type="dxa"/>
            <w:vAlign w:val="top"/>
          </w:tcPr>
          <w:p>
            <w:pPr>
              <w:pStyle w:val="TableText"/>
              <w:ind w:left="464"/>
              <w:spacing w:before="307" w:line="184" w:lineRule="auto"/>
              <w:rPr>
                <w:sz w:val="38"/>
                <w:szCs w:val="38"/>
              </w:rPr>
            </w:pPr>
            <w:r>
              <w:rPr>
                <w:sz w:val="38"/>
                <w:szCs w:val="38"/>
                <w:spacing w:val="-1"/>
              </w:rPr>
              <w:t>943.27</w:t>
            </w:r>
          </w:p>
        </w:tc>
        <w:tc>
          <w:tcPr>
            <w:tcW w:w="1838" w:type="dxa"/>
            <w:vAlign w:val="top"/>
          </w:tcPr>
          <w:p>
            <w:pPr>
              <w:pStyle w:val="TableText"/>
              <w:ind w:left="245"/>
              <w:spacing w:before="305" w:line="185" w:lineRule="auto"/>
              <w:rPr>
                <w:sz w:val="38"/>
                <w:szCs w:val="38"/>
              </w:rPr>
            </w:pPr>
            <w:r>
              <w:rPr>
                <w:sz w:val="38"/>
                <w:szCs w:val="38"/>
                <w:spacing w:val="-4"/>
              </w:rPr>
              <w:t>1006.34</w:t>
            </w:r>
          </w:p>
        </w:tc>
        <w:tc>
          <w:tcPr>
            <w:tcW w:w="1908" w:type="dxa"/>
            <w:vAlign w:val="top"/>
          </w:tcPr>
          <w:p>
            <w:pPr>
              <w:pStyle w:val="TableText"/>
              <w:ind w:left="280"/>
              <w:spacing w:before="305" w:line="185" w:lineRule="auto"/>
              <w:rPr>
                <w:sz w:val="38"/>
                <w:szCs w:val="38"/>
              </w:rPr>
            </w:pPr>
            <w:r>
              <w:rPr>
                <w:sz w:val="38"/>
                <w:szCs w:val="38"/>
                <w:spacing w:val="-4"/>
              </w:rPr>
              <w:t>1640.50</w:t>
            </w:r>
          </w:p>
        </w:tc>
        <w:tc>
          <w:tcPr>
            <w:tcW w:w="1752" w:type="dxa"/>
            <w:vAlign w:val="top"/>
          </w:tcPr>
          <w:p>
            <w:pPr>
              <w:pStyle w:val="TableText"/>
              <w:ind w:left="203"/>
              <w:spacing w:before="305" w:line="185" w:lineRule="auto"/>
              <w:rPr>
                <w:sz w:val="38"/>
                <w:szCs w:val="38"/>
              </w:rPr>
            </w:pPr>
            <w:r>
              <w:rPr>
                <w:sz w:val="38"/>
                <w:szCs w:val="38"/>
                <w:spacing w:val="-2"/>
              </w:rPr>
              <w:t>3399.41</w:t>
            </w:r>
          </w:p>
        </w:tc>
        <w:tc>
          <w:tcPr>
            <w:tcW w:w="2278" w:type="dxa"/>
            <w:vAlign w:val="top"/>
          </w:tcPr>
          <w:p>
            <w:pPr>
              <w:pStyle w:val="TableText"/>
              <w:ind w:left="466"/>
              <w:spacing w:before="307" w:line="184" w:lineRule="auto"/>
              <w:rPr>
                <w:sz w:val="38"/>
                <w:szCs w:val="38"/>
              </w:rPr>
            </w:pPr>
            <w:r>
              <w:rPr>
                <w:sz w:val="38"/>
                <w:szCs w:val="38"/>
                <w:spacing w:val="-2"/>
              </w:rPr>
              <w:t>7700.93</w:t>
            </w:r>
          </w:p>
        </w:tc>
        <w:tc>
          <w:tcPr>
            <w:tcW w:w="2284" w:type="dxa"/>
            <w:vAlign w:val="top"/>
          </w:tcPr>
          <w:p>
            <w:pPr>
              <w:pStyle w:val="TableText"/>
              <w:ind w:left="658"/>
              <w:spacing w:before="307" w:line="184" w:lineRule="auto"/>
              <w:rPr>
                <w:sz w:val="38"/>
                <w:szCs w:val="38"/>
              </w:rPr>
            </w:pPr>
            <w:r>
              <w:rPr>
                <w:sz w:val="38"/>
                <w:szCs w:val="38"/>
                <w:spacing w:val="-3"/>
              </w:rPr>
              <w:t>70.73</w:t>
            </w:r>
          </w:p>
        </w:tc>
        <w:tc>
          <w:tcPr>
            <w:tcW w:w="2387" w:type="dxa"/>
            <w:vAlign w:val="top"/>
          </w:tcPr>
          <w:p>
            <w:pPr>
              <w:pStyle w:val="TableText"/>
              <w:ind w:left="425"/>
              <w:spacing w:before="305" w:line="185" w:lineRule="auto"/>
              <w:rPr>
                <w:sz w:val="38"/>
                <w:szCs w:val="38"/>
              </w:rPr>
            </w:pPr>
            <w:r>
              <w:rPr>
                <w:sz w:val="38"/>
                <w:szCs w:val="38"/>
                <w:spacing w:val="-4"/>
              </w:rPr>
              <w:t>14761.17</w:t>
            </w:r>
          </w:p>
        </w:tc>
      </w:tr>
    </w:tbl>
    <w:p>
      <w:pPr>
        <w:pStyle w:val="BodyText"/>
        <w:rPr/>
      </w:pPr>
      <w:r/>
    </w:p>
    <w:p>
      <w:pPr>
        <w:sectPr>
          <w:headerReference w:type="default" r:id="rId374"/>
          <w:pgSz w:w="21120" w:h="31680"/>
          <w:pgMar w:top="2739" w:right="2043" w:bottom="400" w:left="674" w:header="2066" w:footer="0" w:gutter="0"/>
        </w:sectPr>
        <w:rPr/>
      </w:pPr>
    </w:p>
    <w:p>
      <w:pPr>
        <w:pStyle w:val="BodyText"/>
        <w:spacing w:line="265" w:lineRule="auto"/>
        <w:rPr/>
      </w:pPr>
      <w:r/>
    </w:p>
    <w:p>
      <w:pPr>
        <w:ind w:left="16037"/>
        <w:spacing w:before="143" w:line="220" w:lineRule="auto"/>
        <w:rPr>
          <w:rFonts w:ascii="SimSun" w:hAnsi="SimSun" w:eastAsia="SimSun" w:cs="SimSun"/>
          <w:sz w:val="44"/>
          <w:szCs w:val="44"/>
        </w:rPr>
      </w:pPr>
      <w:r>
        <w:rPr>
          <w:rFonts w:ascii="SimSun" w:hAnsi="SimSun" w:eastAsia="SimSun" w:cs="SimSun"/>
          <w:sz w:val="44"/>
          <w:szCs w:val="44"/>
          <w:b/>
          <w:bCs/>
          <w:spacing w:val="-1"/>
        </w:rPr>
        <w:t>续表二</w:t>
      </w:r>
    </w:p>
    <w:p>
      <w:pPr>
        <w:spacing w:line="69" w:lineRule="exact"/>
        <w:rPr/>
      </w:pPr>
      <w:r/>
    </w:p>
    <w:tbl>
      <w:tblPr>
        <w:tblStyle w:val="TableNormal"/>
        <w:tblW w:w="18212" w:type="dxa"/>
        <w:tblInd w:w="11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267"/>
        <w:gridCol w:w="1391"/>
        <w:gridCol w:w="2093"/>
        <w:gridCol w:w="1831"/>
        <w:gridCol w:w="1908"/>
        <w:gridCol w:w="1759"/>
        <w:gridCol w:w="2285"/>
        <w:gridCol w:w="2291"/>
        <w:gridCol w:w="2387"/>
      </w:tblGrid>
      <w:tr>
        <w:trPr>
          <w:trHeight w:val="1466" w:hRule="atLeast"/>
        </w:trPr>
        <w:tc>
          <w:tcPr>
            <w:tcW w:w="2267" w:type="dxa"/>
            <w:vAlign w:val="top"/>
          </w:tcPr>
          <w:p>
            <w:pPr>
              <w:spacing w:line="427" w:lineRule="auto"/>
              <w:rPr>
                <w:rFonts w:ascii="Arial"/>
                <w:sz w:val="21"/>
              </w:rPr>
            </w:pPr>
            <w:r/>
          </w:p>
          <w:p>
            <w:pPr>
              <w:pStyle w:val="TableText"/>
              <w:ind w:left="743"/>
              <w:spacing w:before="124" w:line="222" w:lineRule="auto"/>
              <w:rPr>
                <w:sz w:val="38"/>
                <w:szCs w:val="38"/>
              </w:rPr>
            </w:pPr>
            <w:r>
              <w:rPr>
                <w:sz w:val="38"/>
                <w:szCs w:val="38"/>
                <w:spacing w:val="14"/>
              </w:rPr>
              <w:t>国家</w:t>
            </w:r>
          </w:p>
        </w:tc>
        <w:tc>
          <w:tcPr>
            <w:tcW w:w="1391" w:type="dxa"/>
            <w:vAlign w:val="top"/>
          </w:tcPr>
          <w:p>
            <w:pPr>
              <w:spacing w:line="426" w:lineRule="auto"/>
              <w:rPr>
                <w:rFonts w:ascii="Arial"/>
                <w:sz w:val="21"/>
              </w:rPr>
            </w:pPr>
            <w:r/>
          </w:p>
          <w:p>
            <w:pPr>
              <w:pStyle w:val="TableText"/>
              <w:ind w:left="307"/>
              <w:spacing w:before="124" w:line="221" w:lineRule="auto"/>
              <w:rPr>
                <w:sz w:val="38"/>
                <w:szCs w:val="38"/>
              </w:rPr>
            </w:pPr>
            <w:r>
              <w:rPr>
                <w:sz w:val="38"/>
                <w:szCs w:val="38"/>
                <w:spacing w:val="11"/>
              </w:rPr>
              <w:t>年份</w:t>
            </w:r>
          </w:p>
        </w:tc>
        <w:tc>
          <w:tcPr>
            <w:tcW w:w="2093" w:type="dxa"/>
            <w:vAlign w:val="top"/>
          </w:tcPr>
          <w:p>
            <w:pPr>
              <w:pStyle w:val="TableText"/>
              <w:ind w:left="272"/>
              <w:spacing w:before="255" w:line="631" w:lineRule="exact"/>
              <w:rPr>
                <w:sz w:val="38"/>
                <w:szCs w:val="38"/>
              </w:rPr>
            </w:pPr>
            <w:r>
              <w:rPr>
                <w:sz w:val="38"/>
                <w:szCs w:val="38"/>
                <w:spacing w:val="7"/>
                <w:position w:val="18"/>
              </w:rPr>
              <w:t>保险与养</w:t>
            </w:r>
          </w:p>
          <w:p>
            <w:pPr>
              <w:pStyle w:val="TableText"/>
              <w:ind w:left="272"/>
              <w:spacing w:before="1" w:line="220" w:lineRule="auto"/>
              <w:rPr>
                <w:sz w:val="38"/>
                <w:szCs w:val="38"/>
              </w:rPr>
            </w:pPr>
            <w:r>
              <w:rPr>
                <w:sz w:val="38"/>
                <w:szCs w:val="38"/>
                <w:spacing w:val="7"/>
              </w:rPr>
              <w:t>老金服务</w:t>
            </w:r>
          </w:p>
        </w:tc>
        <w:tc>
          <w:tcPr>
            <w:tcW w:w="1831" w:type="dxa"/>
            <w:vAlign w:val="top"/>
          </w:tcPr>
          <w:p>
            <w:pPr>
              <w:pStyle w:val="TableText"/>
              <w:ind w:left="528"/>
              <w:spacing w:before="251" w:line="628" w:lineRule="exact"/>
              <w:rPr>
                <w:sz w:val="38"/>
                <w:szCs w:val="38"/>
              </w:rPr>
            </w:pPr>
            <w:r>
              <w:rPr>
                <w:sz w:val="38"/>
                <w:szCs w:val="38"/>
                <w:spacing w:val="13"/>
                <w:position w:val="17"/>
              </w:rPr>
              <w:t>金融</w:t>
            </w:r>
          </w:p>
          <w:p>
            <w:pPr>
              <w:pStyle w:val="TableText"/>
              <w:ind w:left="528"/>
              <w:spacing w:before="1" w:line="220" w:lineRule="auto"/>
              <w:rPr>
                <w:sz w:val="38"/>
                <w:szCs w:val="38"/>
              </w:rPr>
            </w:pPr>
            <w:r>
              <w:rPr>
                <w:sz w:val="38"/>
                <w:szCs w:val="38"/>
                <w:spacing w:val="12"/>
              </w:rPr>
              <w:t>服务</w:t>
            </w:r>
          </w:p>
        </w:tc>
        <w:tc>
          <w:tcPr>
            <w:tcW w:w="1908" w:type="dxa"/>
            <w:vAlign w:val="top"/>
          </w:tcPr>
          <w:p>
            <w:pPr>
              <w:pStyle w:val="TableText"/>
              <w:ind w:left="180"/>
              <w:spacing w:before="247" w:line="221" w:lineRule="auto"/>
              <w:rPr>
                <w:sz w:val="38"/>
                <w:szCs w:val="38"/>
              </w:rPr>
            </w:pPr>
            <w:r>
              <w:rPr>
                <w:sz w:val="38"/>
                <w:szCs w:val="38"/>
                <w:spacing w:val="6"/>
              </w:rPr>
              <w:t>知识产权</w:t>
            </w:r>
          </w:p>
          <w:p>
            <w:pPr>
              <w:pStyle w:val="TableText"/>
              <w:ind w:left="372"/>
              <w:spacing w:before="169" w:line="221" w:lineRule="auto"/>
              <w:rPr>
                <w:sz w:val="38"/>
                <w:szCs w:val="38"/>
              </w:rPr>
            </w:pPr>
            <w:r>
              <w:rPr>
                <w:sz w:val="38"/>
                <w:szCs w:val="38"/>
                <w:spacing w:val="11"/>
              </w:rPr>
              <w:t>使用费</w:t>
            </w:r>
          </w:p>
        </w:tc>
        <w:tc>
          <w:tcPr>
            <w:tcW w:w="1759" w:type="dxa"/>
            <w:vAlign w:val="top"/>
          </w:tcPr>
          <w:p>
            <w:pPr>
              <w:spacing w:line="250" w:lineRule="auto"/>
              <w:rPr>
                <w:rFonts w:ascii="Arial"/>
                <w:sz w:val="21"/>
              </w:rPr>
            </w:pPr>
            <w:r/>
          </w:p>
          <w:p>
            <w:pPr>
              <w:pStyle w:val="TableText"/>
              <w:ind w:left="543"/>
              <w:spacing w:before="124" w:line="503" w:lineRule="exact"/>
              <w:rPr>
                <w:sz w:val="38"/>
                <w:szCs w:val="38"/>
              </w:rPr>
            </w:pPr>
            <w:r>
              <w:rPr>
                <w:sz w:val="38"/>
                <w:szCs w:val="38"/>
                <w:spacing w:val="-7"/>
                <w:position w:val="14"/>
              </w:rPr>
              <w:t>ICT</w:t>
            </w:r>
          </w:p>
          <w:p>
            <w:pPr>
              <w:pStyle w:val="TableText"/>
              <w:ind w:left="486"/>
              <w:spacing w:before="1" w:line="220" w:lineRule="auto"/>
              <w:rPr>
                <w:sz w:val="38"/>
                <w:szCs w:val="38"/>
              </w:rPr>
            </w:pPr>
            <w:r>
              <w:rPr>
                <w:sz w:val="38"/>
                <w:szCs w:val="38"/>
                <w:spacing w:val="12"/>
              </w:rPr>
              <w:t>服务</w:t>
            </w:r>
          </w:p>
        </w:tc>
        <w:tc>
          <w:tcPr>
            <w:tcW w:w="2285" w:type="dxa"/>
            <w:vAlign w:val="top"/>
          </w:tcPr>
          <w:p>
            <w:pPr>
              <w:pStyle w:val="TableText"/>
              <w:ind w:left="373"/>
              <w:spacing w:before="249" w:line="630" w:lineRule="exact"/>
              <w:rPr>
                <w:sz w:val="38"/>
                <w:szCs w:val="38"/>
              </w:rPr>
            </w:pPr>
            <w:r>
              <w:rPr>
                <w:sz w:val="38"/>
                <w:szCs w:val="38"/>
                <w:spacing w:val="6"/>
                <w:position w:val="17"/>
              </w:rPr>
              <w:t>其他商业</w:t>
            </w:r>
          </w:p>
          <w:p>
            <w:pPr>
              <w:pStyle w:val="TableText"/>
              <w:ind w:left="757"/>
              <w:spacing w:before="1" w:line="220" w:lineRule="auto"/>
              <w:rPr>
                <w:sz w:val="38"/>
                <w:szCs w:val="38"/>
              </w:rPr>
            </w:pPr>
            <w:r>
              <w:rPr>
                <w:sz w:val="38"/>
                <w:szCs w:val="38"/>
                <w:spacing w:val="12"/>
              </w:rPr>
              <w:t>服务</w:t>
            </w:r>
          </w:p>
        </w:tc>
        <w:tc>
          <w:tcPr>
            <w:tcW w:w="2291" w:type="dxa"/>
            <w:vAlign w:val="top"/>
          </w:tcPr>
          <w:p>
            <w:pPr>
              <w:pStyle w:val="TableText"/>
              <w:ind w:left="182"/>
              <w:spacing w:before="247" w:line="221" w:lineRule="auto"/>
              <w:rPr>
                <w:sz w:val="38"/>
                <w:szCs w:val="38"/>
              </w:rPr>
            </w:pPr>
            <w:r>
              <w:rPr>
                <w:sz w:val="38"/>
                <w:szCs w:val="38"/>
                <w:spacing w:val="9"/>
              </w:rPr>
              <w:t>个人文化与</w:t>
            </w:r>
          </w:p>
          <w:p>
            <w:pPr>
              <w:pStyle w:val="TableText"/>
              <w:ind w:left="374"/>
              <w:spacing w:before="169" w:line="221" w:lineRule="auto"/>
              <w:rPr>
                <w:sz w:val="38"/>
                <w:szCs w:val="38"/>
              </w:rPr>
            </w:pPr>
            <w:r>
              <w:rPr>
                <w:sz w:val="38"/>
                <w:szCs w:val="38"/>
                <w:spacing w:val="7"/>
              </w:rPr>
              <w:t>娱乐服务</w:t>
            </w:r>
          </w:p>
        </w:tc>
        <w:tc>
          <w:tcPr>
            <w:tcW w:w="2387" w:type="dxa"/>
            <w:vAlign w:val="top"/>
          </w:tcPr>
          <w:p>
            <w:pPr>
              <w:spacing w:line="430" w:lineRule="auto"/>
              <w:rPr>
                <w:rFonts w:ascii="Arial"/>
                <w:sz w:val="21"/>
              </w:rPr>
            </w:pPr>
            <w:r/>
          </w:p>
          <w:p>
            <w:pPr>
              <w:pStyle w:val="TableText"/>
              <w:ind w:left="808"/>
              <w:spacing w:before="124" w:line="222" w:lineRule="auto"/>
              <w:rPr>
                <w:sz w:val="38"/>
                <w:szCs w:val="38"/>
              </w:rPr>
            </w:pPr>
            <w:r>
              <w:rPr>
                <w:sz w:val="38"/>
                <w:szCs w:val="38"/>
                <w:spacing w:val="11"/>
              </w:rPr>
              <w:t>总计</w:t>
            </w:r>
          </w:p>
        </w:tc>
      </w:tr>
      <w:tr>
        <w:trPr>
          <w:trHeight w:val="775" w:hRule="atLeast"/>
        </w:trPr>
        <w:tc>
          <w:tcPr>
            <w:tcW w:w="2267" w:type="dxa"/>
            <w:vAlign w:val="top"/>
            <w:vMerge w:val="restart"/>
            <w:tcBorders>
              <w:bottom w:val="nil"/>
            </w:tcBorders>
          </w:tcPr>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TableText"/>
              <w:ind w:left="552"/>
              <w:spacing w:before="123" w:line="222" w:lineRule="auto"/>
              <w:rPr>
                <w:sz w:val="38"/>
                <w:szCs w:val="38"/>
              </w:rPr>
            </w:pPr>
            <w:r>
              <w:rPr>
                <w:sz w:val="38"/>
                <w:szCs w:val="38"/>
                <w:spacing w:val="12"/>
              </w:rPr>
              <w:t>匈牙利</w:t>
            </w:r>
          </w:p>
        </w:tc>
        <w:tc>
          <w:tcPr>
            <w:tcW w:w="1391" w:type="dxa"/>
            <w:vAlign w:val="top"/>
          </w:tcPr>
          <w:p>
            <w:pPr>
              <w:pStyle w:val="TableText"/>
              <w:ind w:left="307"/>
              <w:spacing w:before="308" w:line="185" w:lineRule="auto"/>
              <w:rPr>
                <w:sz w:val="38"/>
                <w:szCs w:val="38"/>
              </w:rPr>
            </w:pPr>
            <w:r>
              <w:rPr>
                <w:sz w:val="38"/>
                <w:szCs w:val="38"/>
                <w:spacing w:val="-3"/>
              </w:rPr>
              <w:t>2017</w:t>
            </w:r>
          </w:p>
        </w:tc>
        <w:tc>
          <w:tcPr>
            <w:tcW w:w="2093" w:type="dxa"/>
            <w:vAlign w:val="top"/>
          </w:tcPr>
          <w:p>
            <w:pPr>
              <w:pStyle w:val="TableText"/>
              <w:ind w:left="463"/>
              <w:spacing w:before="308" w:line="185" w:lineRule="auto"/>
              <w:rPr>
                <w:sz w:val="38"/>
                <w:szCs w:val="38"/>
              </w:rPr>
            </w:pPr>
            <w:r>
              <w:rPr>
                <w:sz w:val="38"/>
                <w:szCs w:val="38"/>
                <w:spacing w:val="-5"/>
              </w:rPr>
              <w:t>189.50</w:t>
            </w:r>
          </w:p>
        </w:tc>
        <w:tc>
          <w:tcPr>
            <w:tcW w:w="1831" w:type="dxa"/>
            <w:vAlign w:val="top"/>
          </w:tcPr>
          <w:p>
            <w:pPr>
              <w:pStyle w:val="TableText"/>
              <w:ind w:left="336"/>
              <w:spacing w:before="308" w:line="185" w:lineRule="auto"/>
              <w:rPr>
                <w:sz w:val="38"/>
                <w:szCs w:val="38"/>
              </w:rPr>
            </w:pPr>
            <w:r>
              <w:rPr>
                <w:sz w:val="38"/>
                <w:szCs w:val="38"/>
                <w:spacing w:val="-2"/>
              </w:rPr>
              <w:t>531.78</w:t>
            </w:r>
          </w:p>
        </w:tc>
        <w:tc>
          <w:tcPr>
            <w:tcW w:w="1908" w:type="dxa"/>
            <w:vAlign w:val="top"/>
          </w:tcPr>
          <w:p>
            <w:pPr>
              <w:pStyle w:val="TableText"/>
              <w:ind w:left="279"/>
              <w:spacing w:before="308" w:line="185" w:lineRule="auto"/>
              <w:rPr>
                <w:sz w:val="38"/>
                <w:szCs w:val="38"/>
              </w:rPr>
            </w:pPr>
            <w:r>
              <w:rPr>
                <w:sz w:val="38"/>
                <w:szCs w:val="38"/>
                <w:spacing w:val="-4"/>
              </w:rPr>
              <w:t>1591.62</w:t>
            </w:r>
          </w:p>
        </w:tc>
        <w:tc>
          <w:tcPr>
            <w:tcW w:w="1759" w:type="dxa"/>
            <w:vAlign w:val="top"/>
          </w:tcPr>
          <w:p>
            <w:pPr>
              <w:pStyle w:val="TableText"/>
              <w:ind w:left="259"/>
              <w:spacing w:before="308" w:line="185" w:lineRule="auto"/>
              <w:rPr>
                <w:sz w:val="38"/>
                <w:szCs w:val="38"/>
              </w:rPr>
            </w:pPr>
            <w:r>
              <w:rPr>
                <w:sz w:val="38"/>
                <w:szCs w:val="38"/>
                <w:spacing w:val="-4"/>
              </w:rPr>
              <w:t>1808.84</w:t>
            </w:r>
          </w:p>
        </w:tc>
        <w:tc>
          <w:tcPr>
            <w:tcW w:w="2285" w:type="dxa"/>
            <w:vAlign w:val="top"/>
          </w:tcPr>
          <w:p>
            <w:pPr>
              <w:pStyle w:val="TableText"/>
              <w:ind w:left="466"/>
              <w:spacing w:before="310" w:line="184" w:lineRule="auto"/>
              <w:rPr>
                <w:sz w:val="38"/>
                <w:szCs w:val="38"/>
              </w:rPr>
            </w:pPr>
            <w:r>
              <w:rPr>
                <w:sz w:val="38"/>
                <w:szCs w:val="38"/>
                <w:spacing w:val="-1"/>
              </w:rPr>
              <w:t>6044.25</w:t>
            </w:r>
          </w:p>
        </w:tc>
        <w:tc>
          <w:tcPr>
            <w:tcW w:w="2291" w:type="dxa"/>
            <w:vAlign w:val="top"/>
          </w:tcPr>
          <w:p>
            <w:pPr>
              <w:pStyle w:val="TableText"/>
              <w:ind w:left="565"/>
              <w:spacing w:before="308" w:line="185" w:lineRule="auto"/>
              <w:rPr>
                <w:sz w:val="38"/>
                <w:szCs w:val="38"/>
              </w:rPr>
            </w:pPr>
            <w:r>
              <w:rPr>
                <w:sz w:val="38"/>
                <w:szCs w:val="38"/>
                <w:spacing w:val="-2"/>
              </w:rPr>
              <w:t>602.19</w:t>
            </w:r>
          </w:p>
        </w:tc>
        <w:tc>
          <w:tcPr>
            <w:tcW w:w="2387" w:type="dxa"/>
            <w:vAlign w:val="top"/>
          </w:tcPr>
          <w:p>
            <w:pPr>
              <w:pStyle w:val="TableText"/>
              <w:ind w:left="425"/>
              <w:spacing w:before="308" w:line="185" w:lineRule="auto"/>
              <w:rPr>
                <w:sz w:val="38"/>
                <w:szCs w:val="38"/>
              </w:rPr>
            </w:pPr>
            <w:r>
              <w:rPr>
                <w:sz w:val="38"/>
                <w:szCs w:val="38"/>
                <w:spacing w:val="-4"/>
              </w:rPr>
              <w:t>10768.17</w:t>
            </w:r>
          </w:p>
        </w:tc>
      </w:tr>
      <w:tr>
        <w:trPr>
          <w:trHeight w:val="782" w:hRule="atLeast"/>
        </w:trPr>
        <w:tc>
          <w:tcPr>
            <w:tcW w:w="2267" w:type="dxa"/>
            <w:vAlign w:val="top"/>
            <w:vMerge w:val="continue"/>
            <w:tcBorders>
              <w:top w:val="nil"/>
              <w:bottom w:val="nil"/>
            </w:tcBorders>
          </w:tcPr>
          <w:p>
            <w:pPr>
              <w:rPr>
                <w:rFonts w:ascii="Arial"/>
                <w:sz w:val="21"/>
              </w:rPr>
            </w:pPr>
            <w:r/>
          </w:p>
        </w:tc>
        <w:tc>
          <w:tcPr>
            <w:tcW w:w="1391" w:type="dxa"/>
            <w:vAlign w:val="top"/>
          </w:tcPr>
          <w:p>
            <w:pPr>
              <w:pStyle w:val="TableText"/>
              <w:ind w:left="307"/>
              <w:spacing w:before="308" w:line="185" w:lineRule="auto"/>
              <w:rPr>
                <w:sz w:val="38"/>
                <w:szCs w:val="38"/>
              </w:rPr>
            </w:pPr>
            <w:r>
              <w:rPr>
                <w:sz w:val="38"/>
                <w:szCs w:val="38"/>
                <w:spacing w:val="-3"/>
              </w:rPr>
              <w:t>2018</w:t>
            </w:r>
          </w:p>
        </w:tc>
        <w:tc>
          <w:tcPr>
            <w:tcW w:w="2093" w:type="dxa"/>
            <w:vAlign w:val="top"/>
          </w:tcPr>
          <w:p>
            <w:pPr>
              <w:pStyle w:val="TableText"/>
              <w:ind w:left="463"/>
              <w:spacing w:before="310" w:line="184" w:lineRule="auto"/>
              <w:rPr>
                <w:sz w:val="38"/>
                <w:szCs w:val="38"/>
              </w:rPr>
            </w:pPr>
            <w:r>
              <w:rPr>
                <w:sz w:val="38"/>
                <w:szCs w:val="38"/>
                <w:spacing w:val="-2"/>
              </w:rPr>
              <w:t>227.77</w:t>
            </w:r>
          </w:p>
        </w:tc>
        <w:tc>
          <w:tcPr>
            <w:tcW w:w="1831" w:type="dxa"/>
            <w:vAlign w:val="top"/>
          </w:tcPr>
          <w:p>
            <w:pPr>
              <w:pStyle w:val="TableText"/>
              <w:ind w:left="336"/>
              <w:spacing w:before="308" w:line="185" w:lineRule="auto"/>
              <w:rPr>
                <w:sz w:val="38"/>
                <w:szCs w:val="38"/>
              </w:rPr>
            </w:pPr>
            <w:r>
              <w:rPr>
                <w:sz w:val="38"/>
                <w:szCs w:val="38"/>
                <w:spacing w:val="-2"/>
              </w:rPr>
              <w:t>518.32</w:t>
            </w:r>
          </w:p>
        </w:tc>
        <w:tc>
          <w:tcPr>
            <w:tcW w:w="1908" w:type="dxa"/>
            <w:vAlign w:val="top"/>
          </w:tcPr>
          <w:p>
            <w:pPr>
              <w:pStyle w:val="TableText"/>
              <w:ind w:left="279"/>
              <w:spacing w:before="308" w:line="185" w:lineRule="auto"/>
              <w:rPr>
                <w:sz w:val="38"/>
                <w:szCs w:val="38"/>
              </w:rPr>
            </w:pPr>
            <w:r>
              <w:rPr>
                <w:sz w:val="38"/>
                <w:szCs w:val="38"/>
                <w:spacing w:val="-4"/>
              </w:rPr>
              <w:t>1592.38</w:t>
            </w:r>
          </w:p>
        </w:tc>
        <w:tc>
          <w:tcPr>
            <w:tcW w:w="1759" w:type="dxa"/>
            <w:vAlign w:val="top"/>
          </w:tcPr>
          <w:p>
            <w:pPr>
              <w:pStyle w:val="TableText"/>
              <w:ind w:left="259"/>
              <w:spacing w:before="308" w:line="185" w:lineRule="auto"/>
              <w:rPr>
                <w:sz w:val="38"/>
                <w:szCs w:val="38"/>
              </w:rPr>
            </w:pPr>
            <w:r>
              <w:rPr>
                <w:sz w:val="38"/>
                <w:szCs w:val="38"/>
                <w:spacing w:val="-4"/>
              </w:rPr>
              <w:t>1905.94</w:t>
            </w:r>
          </w:p>
        </w:tc>
        <w:tc>
          <w:tcPr>
            <w:tcW w:w="2285" w:type="dxa"/>
            <w:vAlign w:val="top"/>
          </w:tcPr>
          <w:p>
            <w:pPr>
              <w:pStyle w:val="TableText"/>
              <w:ind w:left="466"/>
              <w:spacing w:before="310" w:line="184" w:lineRule="auto"/>
              <w:rPr>
                <w:sz w:val="38"/>
                <w:szCs w:val="38"/>
              </w:rPr>
            </w:pPr>
            <w:r>
              <w:rPr>
                <w:sz w:val="38"/>
                <w:szCs w:val="38"/>
                <w:spacing w:val="-2"/>
              </w:rPr>
              <w:t>7008.90</w:t>
            </w:r>
          </w:p>
        </w:tc>
        <w:tc>
          <w:tcPr>
            <w:tcW w:w="2291" w:type="dxa"/>
            <w:vAlign w:val="top"/>
          </w:tcPr>
          <w:p>
            <w:pPr>
              <w:pStyle w:val="TableText"/>
              <w:ind w:left="565"/>
              <w:spacing w:before="310" w:line="184" w:lineRule="auto"/>
              <w:rPr>
                <w:sz w:val="38"/>
                <w:szCs w:val="38"/>
              </w:rPr>
            </w:pPr>
            <w:r>
              <w:rPr>
                <w:sz w:val="38"/>
                <w:szCs w:val="38"/>
                <w:spacing w:val="-2"/>
              </w:rPr>
              <w:t>535.20</w:t>
            </w:r>
          </w:p>
        </w:tc>
        <w:tc>
          <w:tcPr>
            <w:tcW w:w="2387" w:type="dxa"/>
            <w:vAlign w:val="top"/>
          </w:tcPr>
          <w:p>
            <w:pPr>
              <w:pStyle w:val="TableText"/>
              <w:ind w:left="425"/>
              <w:spacing w:before="308" w:line="185" w:lineRule="auto"/>
              <w:rPr>
                <w:sz w:val="38"/>
                <w:szCs w:val="38"/>
              </w:rPr>
            </w:pPr>
            <w:r>
              <w:rPr>
                <w:sz w:val="38"/>
                <w:szCs w:val="38"/>
                <w:spacing w:val="-4"/>
              </w:rPr>
              <w:t>11788.51</w:t>
            </w:r>
          </w:p>
        </w:tc>
      </w:tr>
      <w:tr>
        <w:trPr>
          <w:trHeight w:val="781" w:hRule="atLeast"/>
        </w:trPr>
        <w:tc>
          <w:tcPr>
            <w:tcW w:w="2267" w:type="dxa"/>
            <w:vAlign w:val="top"/>
            <w:vMerge w:val="continue"/>
            <w:tcBorders>
              <w:top w:val="nil"/>
              <w:bottom w:val="nil"/>
            </w:tcBorders>
          </w:tcPr>
          <w:p>
            <w:pPr>
              <w:rPr>
                <w:rFonts w:ascii="Arial"/>
                <w:sz w:val="21"/>
              </w:rPr>
            </w:pPr>
            <w:r/>
          </w:p>
        </w:tc>
        <w:tc>
          <w:tcPr>
            <w:tcW w:w="1391" w:type="dxa"/>
            <w:vAlign w:val="top"/>
          </w:tcPr>
          <w:p>
            <w:pPr>
              <w:pStyle w:val="TableText"/>
              <w:ind w:left="307"/>
              <w:spacing w:before="309" w:line="185" w:lineRule="auto"/>
              <w:rPr>
                <w:sz w:val="38"/>
                <w:szCs w:val="38"/>
              </w:rPr>
            </w:pPr>
            <w:r>
              <w:rPr>
                <w:sz w:val="38"/>
                <w:szCs w:val="38"/>
                <w:spacing w:val="-3"/>
              </w:rPr>
              <w:t>2019</w:t>
            </w:r>
          </w:p>
        </w:tc>
        <w:tc>
          <w:tcPr>
            <w:tcW w:w="2093" w:type="dxa"/>
            <w:vAlign w:val="top"/>
          </w:tcPr>
          <w:p>
            <w:pPr>
              <w:pStyle w:val="TableText"/>
              <w:ind w:left="463"/>
              <w:spacing w:before="309" w:line="185" w:lineRule="auto"/>
              <w:rPr>
                <w:sz w:val="38"/>
                <w:szCs w:val="38"/>
              </w:rPr>
            </w:pPr>
            <w:r>
              <w:rPr>
                <w:sz w:val="38"/>
                <w:szCs w:val="38"/>
                <w:spacing w:val="-2"/>
              </w:rPr>
              <w:t>215.55</w:t>
            </w:r>
          </w:p>
        </w:tc>
        <w:tc>
          <w:tcPr>
            <w:tcW w:w="1831" w:type="dxa"/>
            <w:vAlign w:val="top"/>
          </w:tcPr>
          <w:p>
            <w:pPr>
              <w:pStyle w:val="TableText"/>
              <w:ind w:left="336"/>
              <w:spacing w:before="309" w:line="185" w:lineRule="auto"/>
              <w:rPr>
                <w:sz w:val="38"/>
                <w:szCs w:val="38"/>
              </w:rPr>
            </w:pPr>
            <w:r>
              <w:rPr>
                <w:sz w:val="38"/>
                <w:szCs w:val="38"/>
                <w:spacing w:val="-1"/>
              </w:rPr>
              <w:t>471.06</w:t>
            </w:r>
          </w:p>
        </w:tc>
        <w:tc>
          <w:tcPr>
            <w:tcW w:w="1908" w:type="dxa"/>
            <w:vAlign w:val="top"/>
          </w:tcPr>
          <w:p>
            <w:pPr>
              <w:pStyle w:val="TableText"/>
              <w:ind w:left="279"/>
              <w:spacing w:before="309" w:line="185" w:lineRule="auto"/>
              <w:rPr>
                <w:sz w:val="38"/>
                <w:szCs w:val="38"/>
              </w:rPr>
            </w:pPr>
            <w:r>
              <w:rPr>
                <w:sz w:val="38"/>
                <w:szCs w:val="38"/>
                <w:spacing w:val="-4"/>
              </w:rPr>
              <w:t>1532.94</w:t>
            </w:r>
          </w:p>
        </w:tc>
        <w:tc>
          <w:tcPr>
            <w:tcW w:w="1759" w:type="dxa"/>
            <w:vAlign w:val="top"/>
          </w:tcPr>
          <w:p>
            <w:pPr>
              <w:pStyle w:val="TableText"/>
              <w:ind w:left="259"/>
              <w:spacing w:before="309" w:line="185" w:lineRule="auto"/>
              <w:rPr>
                <w:sz w:val="38"/>
                <w:szCs w:val="38"/>
              </w:rPr>
            </w:pPr>
            <w:r>
              <w:rPr>
                <w:sz w:val="38"/>
                <w:szCs w:val="38"/>
                <w:spacing w:val="-4"/>
              </w:rPr>
              <w:t>1895.10</w:t>
            </w:r>
          </w:p>
        </w:tc>
        <w:tc>
          <w:tcPr>
            <w:tcW w:w="2285" w:type="dxa"/>
            <w:vAlign w:val="top"/>
          </w:tcPr>
          <w:p>
            <w:pPr>
              <w:pStyle w:val="TableText"/>
              <w:ind w:left="466"/>
              <w:spacing w:before="311" w:line="184" w:lineRule="auto"/>
              <w:rPr>
                <w:sz w:val="38"/>
                <w:szCs w:val="38"/>
              </w:rPr>
            </w:pPr>
            <w:r>
              <w:rPr>
                <w:sz w:val="38"/>
                <w:szCs w:val="38"/>
                <w:spacing w:val="-2"/>
              </w:rPr>
              <w:t>7667.48</w:t>
            </w:r>
          </w:p>
        </w:tc>
        <w:tc>
          <w:tcPr>
            <w:tcW w:w="2291" w:type="dxa"/>
            <w:vAlign w:val="top"/>
          </w:tcPr>
          <w:p>
            <w:pPr>
              <w:pStyle w:val="TableText"/>
              <w:ind w:left="565"/>
              <w:spacing w:before="311" w:line="184" w:lineRule="auto"/>
              <w:rPr>
                <w:sz w:val="38"/>
                <w:szCs w:val="38"/>
              </w:rPr>
            </w:pPr>
            <w:r>
              <w:rPr>
                <w:sz w:val="38"/>
                <w:szCs w:val="38"/>
                <w:spacing w:val="-2"/>
              </w:rPr>
              <w:t>632.00</w:t>
            </w:r>
          </w:p>
        </w:tc>
        <w:tc>
          <w:tcPr>
            <w:tcW w:w="2387" w:type="dxa"/>
            <w:vAlign w:val="top"/>
          </w:tcPr>
          <w:p>
            <w:pPr>
              <w:pStyle w:val="TableText"/>
              <w:ind w:left="425"/>
              <w:spacing w:before="309" w:line="185" w:lineRule="auto"/>
              <w:rPr>
                <w:sz w:val="38"/>
                <w:szCs w:val="38"/>
              </w:rPr>
            </w:pPr>
            <w:r>
              <w:rPr>
                <w:sz w:val="38"/>
                <w:szCs w:val="38"/>
                <w:spacing w:val="-4"/>
              </w:rPr>
              <w:t>12414.14</w:t>
            </w:r>
          </w:p>
        </w:tc>
      </w:tr>
      <w:tr>
        <w:trPr>
          <w:trHeight w:val="771" w:hRule="atLeast"/>
        </w:trPr>
        <w:tc>
          <w:tcPr>
            <w:tcW w:w="2267" w:type="dxa"/>
            <w:vAlign w:val="top"/>
            <w:vMerge w:val="continue"/>
            <w:tcBorders>
              <w:top w:val="nil"/>
            </w:tcBorders>
          </w:tcPr>
          <w:p>
            <w:pPr>
              <w:rPr>
                <w:rFonts w:ascii="Arial"/>
                <w:sz w:val="21"/>
              </w:rPr>
            </w:pPr>
            <w:r/>
          </w:p>
        </w:tc>
        <w:tc>
          <w:tcPr>
            <w:tcW w:w="1391" w:type="dxa"/>
            <w:vAlign w:val="top"/>
          </w:tcPr>
          <w:p>
            <w:pPr>
              <w:pStyle w:val="TableText"/>
              <w:ind w:left="307"/>
              <w:spacing w:before="306" w:line="184" w:lineRule="auto"/>
              <w:rPr>
                <w:sz w:val="38"/>
                <w:szCs w:val="38"/>
              </w:rPr>
            </w:pPr>
            <w:r>
              <w:rPr>
                <w:sz w:val="38"/>
                <w:szCs w:val="38"/>
                <w:spacing w:val="-3"/>
              </w:rPr>
              <w:t>2020</w:t>
            </w:r>
          </w:p>
        </w:tc>
        <w:tc>
          <w:tcPr>
            <w:tcW w:w="2093" w:type="dxa"/>
            <w:vAlign w:val="top"/>
          </w:tcPr>
          <w:p>
            <w:pPr>
              <w:pStyle w:val="TableText"/>
              <w:ind w:left="463"/>
              <w:spacing w:before="304" w:line="185" w:lineRule="auto"/>
              <w:rPr>
                <w:sz w:val="38"/>
                <w:szCs w:val="38"/>
              </w:rPr>
            </w:pPr>
            <w:r>
              <w:rPr>
                <w:sz w:val="38"/>
                <w:szCs w:val="38"/>
                <w:spacing w:val="-2"/>
              </w:rPr>
              <w:t>244.51</w:t>
            </w:r>
          </w:p>
        </w:tc>
        <w:tc>
          <w:tcPr>
            <w:tcW w:w="1831" w:type="dxa"/>
            <w:vAlign w:val="top"/>
          </w:tcPr>
          <w:p>
            <w:pPr>
              <w:pStyle w:val="TableText"/>
              <w:ind w:left="336"/>
              <w:spacing w:before="306" w:line="184" w:lineRule="auto"/>
              <w:rPr>
                <w:sz w:val="38"/>
                <w:szCs w:val="38"/>
              </w:rPr>
            </w:pPr>
            <w:r>
              <w:rPr>
                <w:sz w:val="38"/>
                <w:szCs w:val="38"/>
                <w:spacing w:val="-1"/>
              </w:rPr>
              <w:t>450.70</w:t>
            </w:r>
          </w:p>
        </w:tc>
        <w:tc>
          <w:tcPr>
            <w:tcW w:w="1908" w:type="dxa"/>
            <w:vAlign w:val="top"/>
          </w:tcPr>
          <w:p>
            <w:pPr>
              <w:pStyle w:val="TableText"/>
              <w:ind w:left="279"/>
              <w:spacing w:before="304" w:line="185" w:lineRule="auto"/>
              <w:rPr>
                <w:sz w:val="38"/>
                <w:szCs w:val="38"/>
              </w:rPr>
            </w:pPr>
            <w:r>
              <w:rPr>
                <w:sz w:val="38"/>
                <w:szCs w:val="38"/>
                <w:spacing w:val="-4"/>
              </w:rPr>
              <w:t>1266.80</w:t>
            </w:r>
          </w:p>
        </w:tc>
        <w:tc>
          <w:tcPr>
            <w:tcW w:w="1759" w:type="dxa"/>
            <w:vAlign w:val="top"/>
          </w:tcPr>
          <w:p>
            <w:pPr>
              <w:pStyle w:val="TableText"/>
              <w:ind w:left="259"/>
              <w:spacing w:before="304" w:line="185" w:lineRule="auto"/>
              <w:rPr>
                <w:sz w:val="38"/>
                <w:szCs w:val="38"/>
              </w:rPr>
            </w:pPr>
            <w:r>
              <w:rPr>
                <w:sz w:val="38"/>
                <w:szCs w:val="38"/>
                <w:spacing w:val="-4"/>
              </w:rPr>
              <w:t>1984.81</w:t>
            </w:r>
          </w:p>
        </w:tc>
        <w:tc>
          <w:tcPr>
            <w:tcW w:w="2285" w:type="dxa"/>
            <w:vAlign w:val="top"/>
          </w:tcPr>
          <w:p>
            <w:pPr>
              <w:pStyle w:val="TableText"/>
              <w:ind w:left="466"/>
              <w:spacing w:before="306" w:line="184" w:lineRule="auto"/>
              <w:rPr>
                <w:sz w:val="38"/>
                <w:szCs w:val="38"/>
              </w:rPr>
            </w:pPr>
            <w:r>
              <w:rPr>
                <w:sz w:val="38"/>
                <w:szCs w:val="38"/>
                <w:spacing w:val="-1"/>
              </w:rPr>
              <w:t>6707.92</w:t>
            </w:r>
          </w:p>
        </w:tc>
        <w:tc>
          <w:tcPr>
            <w:tcW w:w="2291" w:type="dxa"/>
            <w:vAlign w:val="top"/>
          </w:tcPr>
          <w:p>
            <w:pPr>
              <w:pStyle w:val="TableText"/>
              <w:ind w:left="565"/>
              <w:spacing w:before="306" w:line="184" w:lineRule="auto"/>
              <w:rPr>
                <w:sz w:val="38"/>
                <w:szCs w:val="38"/>
              </w:rPr>
            </w:pPr>
            <w:r>
              <w:rPr>
                <w:sz w:val="38"/>
                <w:szCs w:val="38"/>
                <w:spacing w:val="-1"/>
              </w:rPr>
              <w:t>426.98</w:t>
            </w:r>
          </w:p>
        </w:tc>
        <w:tc>
          <w:tcPr>
            <w:tcW w:w="2387" w:type="dxa"/>
            <w:vAlign w:val="top"/>
          </w:tcPr>
          <w:p>
            <w:pPr>
              <w:pStyle w:val="TableText"/>
              <w:ind w:left="425"/>
              <w:spacing w:before="304" w:line="185" w:lineRule="auto"/>
              <w:rPr>
                <w:sz w:val="38"/>
                <w:szCs w:val="38"/>
              </w:rPr>
            </w:pPr>
            <w:r>
              <w:rPr>
                <w:sz w:val="38"/>
                <w:szCs w:val="38"/>
                <w:spacing w:val="-4"/>
              </w:rPr>
              <w:t>11081.72</w:t>
            </w:r>
          </w:p>
        </w:tc>
      </w:tr>
    </w:tbl>
    <w:p>
      <w:pPr>
        <w:ind w:left="943"/>
        <w:spacing w:before="311" w:line="223" w:lineRule="auto"/>
        <w:rPr>
          <w:rFonts w:ascii="SimSun" w:hAnsi="SimSun" w:eastAsia="SimSun" w:cs="SimSun"/>
          <w:sz w:val="41"/>
          <w:szCs w:val="41"/>
        </w:rPr>
      </w:pPr>
      <w:r>
        <w:rPr>
          <w:rFonts w:ascii="SimSun" w:hAnsi="SimSun" w:eastAsia="SimSun" w:cs="SimSun"/>
          <w:sz w:val="41"/>
          <w:szCs w:val="41"/>
          <w:spacing w:val="-15"/>
        </w:rPr>
        <w:t>注：“—”表示数据缺失。</w:t>
      </w:r>
    </w:p>
    <w:p>
      <w:pPr>
        <w:ind w:right="64"/>
        <w:spacing w:before="214" w:line="223" w:lineRule="auto"/>
        <w:jc w:val="right"/>
        <w:rPr>
          <w:rFonts w:ascii="SimSun" w:hAnsi="SimSun" w:eastAsia="SimSun" w:cs="SimSun"/>
          <w:sz w:val="41"/>
          <w:szCs w:val="41"/>
        </w:rPr>
      </w:pPr>
      <w:r>
        <w:rPr>
          <w:rFonts w:ascii="SimSun" w:hAnsi="SimSun" w:eastAsia="SimSun" w:cs="SimSun"/>
          <w:sz w:val="41"/>
          <w:szCs w:val="41"/>
          <w:spacing w:val="-24"/>
        </w:rPr>
        <w:t>数据来源： </w:t>
      </w:r>
      <w:r>
        <w:rPr>
          <w:rFonts w:ascii="Times New Roman" w:hAnsi="Times New Roman" w:eastAsia="Times New Roman" w:cs="Times New Roman"/>
          <w:sz w:val="41"/>
          <w:szCs w:val="41"/>
          <w:spacing w:val="-24"/>
        </w:rPr>
        <w:t>UNCTAD.STAT</w:t>
      </w:r>
      <w:r>
        <w:rPr>
          <w:rFonts w:ascii="SimSun" w:hAnsi="SimSun" w:eastAsia="SimSun" w:cs="SimSun"/>
          <w:sz w:val="41"/>
          <w:szCs w:val="41"/>
          <w:spacing w:val="-24"/>
        </w:rPr>
        <w:t>。</w:t>
      </w:r>
    </w:p>
    <w:p>
      <w:pPr>
        <w:pStyle w:val="BodyText"/>
        <w:spacing w:line="294" w:lineRule="auto"/>
        <w:rPr/>
      </w:pPr>
      <w:r/>
    </w:p>
    <w:p>
      <w:pPr>
        <w:ind w:left="106" w:right="76" w:firstLine="1000"/>
        <w:spacing w:before="147" w:line="283" w:lineRule="auto"/>
        <w:rPr>
          <w:rFonts w:ascii="SimSun" w:hAnsi="SimSun" w:eastAsia="SimSun" w:cs="SimSun"/>
          <w:sz w:val="45"/>
          <w:szCs w:val="45"/>
        </w:rPr>
      </w:pPr>
      <w:r>
        <w:rPr>
          <w:rFonts w:ascii="SimSun" w:hAnsi="SimSun" w:eastAsia="SimSun" w:cs="SimSun"/>
          <w:sz w:val="45"/>
          <w:szCs w:val="45"/>
          <w:spacing w:val="20"/>
        </w:rPr>
        <w:t>由表12-10可知，在2020年各细分服务进</w:t>
      </w:r>
      <w:r>
        <w:rPr>
          <w:rFonts w:ascii="SimSun" w:hAnsi="SimSun" w:eastAsia="SimSun" w:cs="SimSun"/>
          <w:sz w:val="45"/>
          <w:szCs w:val="45"/>
          <w:spacing w:val="19"/>
        </w:rPr>
        <w:t>口占比上，所选样本国保险与养老金服务进</w:t>
      </w:r>
      <w:r>
        <w:rPr>
          <w:rFonts w:ascii="SimSun" w:hAnsi="SimSun" w:eastAsia="SimSun" w:cs="SimSun"/>
          <w:sz w:val="45"/>
          <w:szCs w:val="45"/>
        </w:rPr>
        <w:t xml:space="preserve"> </w:t>
      </w:r>
      <w:r>
        <w:rPr>
          <w:rFonts w:ascii="SimSun" w:hAnsi="SimSun" w:eastAsia="SimSun" w:cs="SimSun"/>
          <w:sz w:val="45"/>
          <w:szCs w:val="45"/>
          <w:spacing w:val="37"/>
        </w:rPr>
        <w:t>口占比均值为8.71%,中国保险与养老金服务进口占</w:t>
      </w:r>
      <w:r>
        <w:rPr>
          <w:rFonts w:ascii="SimSun" w:hAnsi="SimSun" w:eastAsia="SimSun" w:cs="SimSun"/>
          <w:sz w:val="45"/>
          <w:szCs w:val="45"/>
          <w:spacing w:val="36"/>
        </w:rPr>
        <w:t>比为8.84%,略高于平均水平，占比</w:t>
      </w:r>
      <w:r>
        <w:rPr>
          <w:rFonts w:ascii="SimSun" w:hAnsi="SimSun" w:eastAsia="SimSun" w:cs="SimSun"/>
          <w:sz w:val="45"/>
          <w:szCs w:val="45"/>
        </w:rPr>
        <w:t xml:space="preserve"> </w:t>
      </w:r>
      <w:r>
        <w:rPr>
          <w:rFonts w:ascii="SimSun" w:hAnsi="SimSun" w:eastAsia="SimSun" w:cs="SimSun"/>
          <w:sz w:val="45"/>
          <w:szCs w:val="45"/>
          <w:spacing w:val="31"/>
        </w:rPr>
        <w:t>最高的国家为土耳其，达到了28.17%;所选样本国金融服务进口占</w:t>
      </w:r>
      <w:r>
        <w:rPr>
          <w:rFonts w:ascii="SimSun" w:hAnsi="SimSun" w:eastAsia="SimSun" w:cs="SimSun"/>
          <w:sz w:val="45"/>
          <w:szCs w:val="45"/>
          <w:spacing w:val="30"/>
        </w:rPr>
        <w:t>比均值为4.98%,中国</w:t>
      </w:r>
      <w:r>
        <w:rPr>
          <w:rFonts w:ascii="SimSun" w:hAnsi="SimSun" w:eastAsia="SimSun" w:cs="SimSun"/>
          <w:sz w:val="45"/>
          <w:szCs w:val="45"/>
        </w:rPr>
        <w:t xml:space="preserve"> </w:t>
      </w:r>
      <w:r>
        <w:rPr>
          <w:rFonts w:ascii="SimSun" w:hAnsi="SimSun" w:eastAsia="SimSun" w:cs="SimSun"/>
          <w:sz w:val="45"/>
          <w:szCs w:val="45"/>
          <w:spacing w:val="31"/>
        </w:rPr>
        <w:t>金融服务进口占比为2.27%,低于平均水平，占比最高的国家为土耳其，达到了8.46%;</w:t>
      </w:r>
      <w:r>
        <w:rPr>
          <w:rFonts w:ascii="SimSun" w:hAnsi="SimSun" w:eastAsia="SimSun" w:cs="SimSun"/>
          <w:sz w:val="45"/>
          <w:szCs w:val="45"/>
          <w:spacing w:val="4"/>
        </w:rPr>
        <w:t xml:space="preserve">  </w:t>
      </w:r>
      <w:r>
        <w:rPr>
          <w:rFonts w:ascii="SimSun" w:hAnsi="SimSun" w:eastAsia="SimSun" w:cs="SimSun"/>
          <w:sz w:val="45"/>
          <w:szCs w:val="45"/>
          <w:spacing w:val="45"/>
        </w:rPr>
        <w:t>所选样本国知识产权使用费进口占比均值为14.11%,中国知识产权使用费进口占比为</w:t>
      </w:r>
      <w:r>
        <w:rPr>
          <w:rFonts w:ascii="SimSun" w:hAnsi="SimSun" w:eastAsia="SimSun" w:cs="SimSun"/>
          <w:sz w:val="45"/>
          <w:szCs w:val="45"/>
          <w:spacing w:val="7"/>
        </w:rPr>
        <w:t xml:space="preserve"> </w:t>
      </w:r>
      <w:r>
        <w:rPr>
          <w:rFonts w:ascii="SimSun" w:hAnsi="SimSun" w:eastAsia="SimSun" w:cs="SimSun"/>
          <w:sz w:val="45"/>
          <w:szCs w:val="45"/>
          <w:spacing w:val="33"/>
        </w:rPr>
        <w:t>26.95%,占比在所选样本国家中最高；所选样本国</w:t>
      </w:r>
      <w:r>
        <w:rPr>
          <w:rFonts w:ascii="SimSun" w:hAnsi="SimSun" w:eastAsia="SimSun" w:cs="SimSun"/>
          <w:sz w:val="45"/>
          <w:szCs w:val="45"/>
          <w:spacing w:val="-115"/>
        </w:rPr>
        <w:t xml:space="preserve"> </w:t>
      </w:r>
      <w:r>
        <w:rPr>
          <w:rFonts w:ascii="Times New Roman" w:hAnsi="Times New Roman" w:eastAsia="Times New Roman" w:cs="Times New Roman"/>
          <w:sz w:val="45"/>
          <w:szCs w:val="45"/>
        </w:rPr>
        <w:t>ICT</w:t>
      </w:r>
      <w:r>
        <w:rPr>
          <w:rFonts w:ascii="Times New Roman" w:hAnsi="Times New Roman" w:eastAsia="Times New Roman" w:cs="Times New Roman"/>
          <w:sz w:val="45"/>
          <w:szCs w:val="45"/>
          <w:spacing w:val="33"/>
        </w:rPr>
        <w:t xml:space="preserve">  </w:t>
      </w:r>
      <w:r>
        <w:rPr>
          <w:rFonts w:ascii="SimSun" w:hAnsi="SimSun" w:eastAsia="SimSun" w:cs="SimSun"/>
          <w:sz w:val="45"/>
          <w:szCs w:val="45"/>
          <w:spacing w:val="33"/>
        </w:rPr>
        <w:t>服务进口占比均值为19.1</w:t>
      </w:r>
      <w:r>
        <w:rPr>
          <w:rFonts w:ascii="SimSun" w:hAnsi="SimSun" w:eastAsia="SimSun" w:cs="SimSun"/>
          <w:sz w:val="45"/>
          <w:szCs w:val="45"/>
          <w:spacing w:val="32"/>
        </w:rPr>
        <w:t>8%,中</w:t>
      </w:r>
      <w:r>
        <w:rPr>
          <w:rFonts w:ascii="SimSun" w:hAnsi="SimSun" w:eastAsia="SimSun" w:cs="SimSun"/>
          <w:sz w:val="45"/>
          <w:szCs w:val="45"/>
        </w:rPr>
        <w:t xml:space="preserve"> </w:t>
      </w:r>
      <w:r>
        <w:rPr>
          <w:rFonts w:ascii="SimSun" w:hAnsi="SimSun" w:eastAsia="SimSun" w:cs="SimSun"/>
          <w:sz w:val="45"/>
          <w:szCs w:val="45"/>
          <w:spacing w:val="35"/>
        </w:rPr>
        <w:t>国</w:t>
      </w:r>
      <w:r>
        <w:rPr>
          <w:rFonts w:ascii="SimSun" w:hAnsi="SimSun" w:eastAsia="SimSun" w:cs="SimSun"/>
          <w:sz w:val="45"/>
          <w:szCs w:val="45"/>
          <w:spacing w:val="114"/>
        </w:rPr>
        <w:t xml:space="preserve"> </w:t>
      </w:r>
      <w:r>
        <w:rPr>
          <w:rFonts w:ascii="SimSun" w:hAnsi="SimSun" w:eastAsia="SimSun" w:cs="SimSun"/>
          <w:sz w:val="45"/>
          <w:szCs w:val="45"/>
        </w:rPr>
        <w:t>ICT</w:t>
      </w:r>
      <w:r>
        <w:rPr>
          <w:rFonts w:ascii="SimSun" w:hAnsi="SimSun" w:eastAsia="SimSun" w:cs="SimSun"/>
          <w:sz w:val="45"/>
          <w:szCs w:val="45"/>
          <w:spacing w:val="165"/>
        </w:rPr>
        <w:t xml:space="preserve"> </w:t>
      </w:r>
      <w:r>
        <w:rPr>
          <w:rFonts w:ascii="SimSun" w:hAnsi="SimSun" w:eastAsia="SimSun" w:cs="SimSun"/>
          <w:sz w:val="45"/>
          <w:szCs w:val="45"/>
          <w:spacing w:val="35"/>
        </w:rPr>
        <w:t>服务进口占比为23.61%,高于平均水平，占比最高的国家为罗马尼亚</w:t>
      </w:r>
      <w:r>
        <w:rPr>
          <w:rFonts w:ascii="SimSun" w:hAnsi="SimSun" w:eastAsia="SimSun" w:cs="SimSun"/>
          <w:sz w:val="45"/>
          <w:szCs w:val="45"/>
          <w:spacing w:val="34"/>
        </w:rPr>
        <w:t>，达到了</w:t>
      </w:r>
      <w:r>
        <w:rPr>
          <w:rFonts w:ascii="SimSun" w:hAnsi="SimSun" w:eastAsia="SimSun" w:cs="SimSun"/>
          <w:sz w:val="45"/>
          <w:szCs w:val="45"/>
        </w:rPr>
        <w:t xml:space="preserve"> </w:t>
      </w:r>
      <w:r>
        <w:rPr>
          <w:rFonts w:ascii="SimSun" w:hAnsi="SimSun" w:eastAsia="SimSun" w:cs="SimSun"/>
          <w:sz w:val="45"/>
          <w:szCs w:val="45"/>
          <w:spacing w:val="26"/>
        </w:rPr>
        <w:t>32.53%;所选样本国其他商业服务进口占比均值为51.03%,中国其</w:t>
      </w:r>
      <w:r>
        <w:rPr>
          <w:rFonts w:ascii="SimSun" w:hAnsi="SimSun" w:eastAsia="SimSun" w:cs="SimSun"/>
          <w:sz w:val="45"/>
          <w:szCs w:val="45"/>
          <w:spacing w:val="25"/>
        </w:rPr>
        <w:t>他商业服务进口占比为</w:t>
      </w:r>
      <w:r>
        <w:rPr>
          <w:rFonts w:ascii="SimSun" w:hAnsi="SimSun" w:eastAsia="SimSun" w:cs="SimSun"/>
          <w:sz w:val="45"/>
          <w:szCs w:val="45"/>
        </w:rPr>
        <w:t xml:space="preserve"> </w:t>
      </w:r>
      <w:r>
        <w:rPr>
          <w:rFonts w:ascii="SimSun" w:hAnsi="SimSun" w:eastAsia="SimSun" w:cs="SimSun"/>
          <w:sz w:val="45"/>
          <w:szCs w:val="45"/>
          <w:spacing w:val="25"/>
        </w:rPr>
        <w:t>36.16%,低于平均水平，占比最高的国家为泰国，达到了63.31%;所选样</w:t>
      </w:r>
      <w:r>
        <w:rPr>
          <w:rFonts w:ascii="SimSun" w:hAnsi="SimSun" w:eastAsia="SimSun" w:cs="SimSun"/>
          <w:sz w:val="45"/>
          <w:szCs w:val="45"/>
          <w:spacing w:val="24"/>
        </w:rPr>
        <w:t>本国个人文化和</w:t>
      </w:r>
      <w:r>
        <w:rPr>
          <w:rFonts w:ascii="SimSun" w:hAnsi="SimSun" w:eastAsia="SimSun" w:cs="SimSun"/>
          <w:sz w:val="45"/>
          <w:szCs w:val="45"/>
        </w:rPr>
        <w:t xml:space="preserve"> </w:t>
      </w:r>
      <w:r>
        <w:rPr>
          <w:rFonts w:ascii="SimSun" w:hAnsi="SimSun" w:eastAsia="SimSun" w:cs="SimSun"/>
          <w:sz w:val="45"/>
          <w:szCs w:val="45"/>
          <w:spacing w:val="36"/>
        </w:rPr>
        <w:t>娱乐服务进口占比均值为1.99%,中国个人文化与娱乐服务进口占比为2.15%,略高于平</w:t>
      </w:r>
    </w:p>
    <w:p>
      <w:pPr>
        <w:ind w:left="106"/>
        <w:spacing w:line="221" w:lineRule="auto"/>
        <w:rPr>
          <w:rFonts w:ascii="SimSun" w:hAnsi="SimSun" w:eastAsia="SimSun" w:cs="SimSun"/>
          <w:sz w:val="45"/>
          <w:szCs w:val="45"/>
        </w:rPr>
      </w:pPr>
      <w:r>
        <w:rPr>
          <w:rFonts w:ascii="SimSun" w:hAnsi="SimSun" w:eastAsia="SimSun" w:cs="SimSun"/>
          <w:sz w:val="45"/>
          <w:szCs w:val="45"/>
          <w:spacing w:val="17"/>
        </w:rPr>
        <w:t>均水平，占比最高的国家为匈牙利，达到了3.85%。</w:t>
      </w:r>
    </w:p>
    <w:p>
      <w:pPr>
        <w:pStyle w:val="BodyText"/>
        <w:spacing w:line="286" w:lineRule="auto"/>
        <w:rPr/>
      </w:pPr>
      <w:r/>
    </w:p>
    <w:p>
      <w:pPr>
        <w:ind w:left="403"/>
        <w:spacing w:before="147" w:line="221" w:lineRule="auto"/>
        <w:rPr>
          <w:rFonts w:ascii="Times New Roman" w:hAnsi="Times New Roman" w:eastAsia="Times New Roman" w:cs="Times New Roman"/>
          <w:sz w:val="45"/>
          <w:szCs w:val="45"/>
        </w:rPr>
      </w:pPr>
      <w:r>
        <w:rPr>
          <w:rFonts w:ascii="SimHei" w:hAnsi="SimHei" w:eastAsia="SimHei" w:cs="SimHei"/>
          <w:sz w:val="45"/>
          <w:szCs w:val="45"/>
          <w:b/>
          <w:bCs/>
          <w:spacing w:val="-1"/>
        </w:rPr>
        <w:t>表12-10</w:t>
      </w:r>
      <w:r>
        <w:rPr>
          <w:rFonts w:ascii="SimHei" w:hAnsi="SimHei" w:eastAsia="SimHei" w:cs="SimHei"/>
          <w:sz w:val="45"/>
          <w:szCs w:val="45"/>
          <w:spacing w:val="214"/>
        </w:rPr>
        <w:t xml:space="preserve"> </w:t>
      </w:r>
      <w:r>
        <w:rPr>
          <w:rFonts w:ascii="SimHei" w:hAnsi="SimHei" w:eastAsia="SimHei" w:cs="SimHei"/>
          <w:sz w:val="45"/>
          <w:szCs w:val="45"/>
          <w:b/>
          <w:bCs/>
          <w:spacing w:val="-1"/>
        </w:rPr>
        <w:t>2017—2020年“一带一路”部分沿线国家细分</w:t>
      </w:r>
      <w:r>
        <w:rPr>
          <w:rFonts w:ascii="SimHei" w:hAnsi="SimHei" w:eastAsia="SimHei" w:cs="SimHei"/>
          <w:sz w:val="45"/>
          <w:szCs w:val="45"/>
          <w:b/>
          <w:bCs/>
          <w:spacing w:val="-2"/>
        </w:rPr>
        <w:t>数字服务贸易进口占比</w:t>
      </w:r>
      <w:r>
        <w:rPr>
          <w:rFonts w:ascii="SimHei" w:hAnsi="SimHei" w:eastAsia="SimHei" w:cs="SimHei"/>
          <w:sz w:val="45"/>
          <w:szCs w:val="45"/>
          <w:spacing w:val="138"/>
        </w:rPr>
        <w:t xml:space="preserve"> </w:t>
      </w:r>
      <w:r>
        <w:rPr>
          <w:rFonts w:ascii="SimSun" w:hAnsi="SimSun" w:eastAsia="SimSun" w:cs="SimSun"/>
          <w:sz w:val="45"/>
          <w:szCs w:val="45"/>
          <w:spacing w:val="-2"/>
        </w:rPr>
        <w:t>单位：</w:t>
      </w:r>
      <w:r>
        <w:rPr>
          <w:rFonts w:ascii="Times New Roman" w:hAnsi="Times New Roman" w:eastAsia="Times New Roman" w:cs="Times New Roman"/>
          <w:sz w:val="45"/>
          <w:szCs w:val="45"/>
          <w:spacing w:val="-2"/>
        </w:rPr>
        <w:t>%</w:t>
      </w:r>
    </w:p>
    <w:p>
      <w:pPr>
        <w:spacing w:line="105" w:lineRule="exact"/>
        <w:rPr/>
      </w:pPr>
      <w:r/>
    </w:p>
    <w:tbl>
      <w:tblPr>
        <w:tblStyle w:val="TableNormal"/>
        <w:tblW w:w="18198" w:type="dxa"/>
        <w:tblInd w:w="176"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274"/>
        <w:gridCol w:w="1646"/>
        <w:gridCol w:w="2313"/>
        <w:gridCol w:w="2341"/>
        <w:gridCol w:w="2277"/>
        <w:gridCol w:w="2157"/>
        <w:gridCol w:w="2661"/>
        <w:gridCol w:w="2529"/>
      </w:tblGrid>
      <w:tr>
        <w:trPr>
          <w:trHeight w:val="1531" w:hRule="atLeast"/>
        </w:trPr>
        <w:tc>
          <w:tcPr>
            <w:tcW w:w="2274" w:type="dxa"/>
            <w:vAlign w:val="top"/>
          </w:tcPr>
          <w:p>
            <w:pPr>
              <w:spacing w:line="454" w:lineRule="auto"/>
              <w:rPr>
                <w:rFonts w:ascii="Arial"/>
                <w:sz w:val="21"/>
              </w:rPr>
            </w:pPr>
            <w:r/>
          </w:p>
          <w:p>
            <w:pPr>
              <w:pStyle w:val="TableText"/>
              <w:ind w:left="743"/>
              <w:spacing w:before="127" w:line="220" w:lineRule="auto"/>
              <w:rPr/>
            </w:pPr>
            <w:r>
              <w:rPr>
                <w:spacing w:val="11"/>
              </w:rPr>
              <w:t>国家</w:t>
            </w:r>
          </w:p>
        </w:tc>
        <w:tc>
          <w:tcPr>
            <w:tcW w:w="1646" w:type="dxa"/>
            <w:vAlign w:val="top"/>
          </w:tcPr>
          <w:p>
            <w:pPr>
              <w:spacing w:line="453" w:lineRule="auto"/>
              <w:rPr>
                <w:rFonts w:ascii="Arial"/>
                <w:sz w:val="21"/>
              </w:rPr>
            </w:pPr>
            <w:r/>
          </w:p>
          <w:p>
            <w:pPr>
              <w:pStyle w:val="TableText"/>
              <w:ind w:left="428"/>
              <w:spacing w:before="127" w:line="219" w:lineRule="auto"/>
              <w:rPr/>
            </w:pPr>
            <w:r>
              <w:rPr>
                <w:spacing w:val="8"/>
              </w:rPr>
              <w:t>年份</w:t>
            </w:r>
          </w:p>
        </w:tc>
        <w:tc>
          <w:tcPr>
            <w:tcW w:w="2313" w:type="dxa"/>
            <w:vAlign w:val="top"/>
          </w:tcPr>
          <w:p>
            <w:pPr>
              <w:pStyle w:val="TableText"/>
              <w:ind w:left="372"/>
              <w:spacing w:before="276" w:line="625" w:lineRule="exact"/>
              <w:rPr/>
            </w:pPr>
            <w:r>
              <w:rPr>
                <w:spacing w:val="4"/>
                <w:position w:val="16"/>
              </w:rPr>
              <w:t>保险与养</w:t>
            </w:r>
          </w:p>
          <w:p>
            <w:pPr>
              <w:pStyle w:val="TableText"/>
              <w:ind w:left="372"/>
              <w:spacing w:before="1" w:line="219" w:lineRule="auto"/>
              <w:rPr/>
            </w:pPr>
            <w:r>
              <w:rPr>
                <w:spacing w:val="4"/>
              </w:rPr>
              <w:t>老金服务</w:t>
            </w:r>
          </w:p>
        </w:tc>
        <w:tc>
          <w:tcPr>
            <w:tcW w:w="2341" w:type="dxa"/>
            <w:vAlign w:val="top"/>
          </w:tcPr>
          <w:p>
            <w:pPr>
              <w:pStyle w:val="TableText"/>
              <w:ind w:left="777"/>
              <w:spacing w:before="279" w:line="629" w:lineRule="exact"/>
              <w:rPr/>
            </w:pPr>
            <w:r>
              <w:rPr>
                <w:spacing w:val="11"/>
                <w:position w:val="17"/>
              </w:rPr>
              <w:t>金融</w:t>
            </w:r>
          </w:p>
          <w:p>
            <w:pPr>
              <w:pStyle w:val="TableText"/>
              <w:ind w:left="777"/>
              <w:spacing w:before="1" w:line="219" w:lineRule="auto"/>
              <w:rPr/>
            </w:pPr>
            <w:r>
              <w:rPr>
                <w:spacing w:val="9"/>
              </w:rPr>
              <w:t>服务</w:t>
            </w:r>
          </w:p>
        </w:tc>
        <w:tc>
          <w:tcPr>
            <w:tcW w:w="2277" w:type="dxa"/>
            <w:vAlign w:val="top"/>
          </w:tcPr>
          <w:p>
            <w:pPr>
              <w:pStyle w:val="TableText"/>
              <w:ind w:left="352"/>
              <w:spacing w:before="284" w:line="219" w:lineRule="auto"/>
              <w:rPr/>
            </w:pPr>
            <w:r>
              <w:rPr>
                <w:spacing w:val="4"/>
              </w:rPr>
              <w:t>知识产权</w:t>
            </w:r>
          </w:p>
          <w:p>
            <w:pPr>
              <w:pStyle w:val="TableText"/>
              <w:ind w:left="550"/>
              <w:spacing w:before="176" w:line="219" w:lineRule="auto"/>
              <w:rPr/>
            </w:pPr>
            <w:r>
              <w:rPr>
                <w:spacing w:val="8"/>
              </w:rPr>
              <w:t>使用费</w:t>
            </w:r>
          </w:p>
        </w:tc>
        <w:tc>
          <w:tcPr>
            <w:tcW w:w="2157" w:type="dxa"/>
            <w:vAlign w:val="top"/>
          </w:tcPr>
          <w:p>
            <w:pPr>
              <w:spacing w:line="242" w:lineRule="auto"/>
              <w:rPr>
                <w:rFonts w:ascii="Arial"/>
                <w:sz w:val="21"/>
              </w:rPr>
            </w:pPr>
            <w:r/>
          </w:p>
          <w:p>
            <w:pPr>
              <w:pStyle w:val="TableText"/>
              <w:ind w:left="779"/>
              <w:spacing w:before="127" w:line="537" w:lineRule="exact"/>
              <w:rPr/>
            </w:pPr>
            <w:r>
              <w:rPr>
                <w:spacing w:val="-9"/>
                <w:position w:val="16"/>
              </w:rPr>
              <w:t>ICT</w:t>
            </w:r>
          </w:p>
          <w:p>
            <w:pPr>
              <w:pStyle w:val="TableText"/>
              <w:ind w:left="686"/>
              <w:spacing w:before="1" w:line="219" w:lineRule="auto"/>
              <w:rPr/>
            </w:pPr>
            <w:r>
              <w:rPr>
                <w:spacing w:val="9"/>
              </w:rPr>
              <w:t>服务</w:t>
            </w:r>
          </w:p>
        </w:tc>
        <w:tc>
          <w:tcPr>
            <w:tcW w:w="2661" w:type="dxa"/>
            <w:vAlign w:val="top"/>
          </w:tcPr>
          <w:p>
            <w:pPr>
              <w:pStyle w:val="TableText"/>
              <w:ind w:left="545"/>
              <w:spacing w:before="271" w:line="637" w:lineRule="exact"/>
              <w:rPr/>
            </w:pPr>
            <w:r>
              <w:rPr>
                <w:spacing w:val="3"/>
                <w:position w:val="17"/>
              </w:rPr>
              <w:t>其他商业</w:t>
            </w:r>
          </w:p>
          <w:p>
            <w:pPr>
              <w:pStyle w:val="TableText"/>
              <w:ind w:left="935"/>
              <w:spacing w:before="1" w:line="219" w:lineRule="auto"/>
              <w:rPr/>
            </w:pPr>
            <w:r>
              <w:rPr>
                <w:spacing w:val="9"/>
              </w:rPr>
              <w:t>服务</w:t>
            </w:r>
          </w:p>
        </w:tc>
        <w:tc>
          <w:tcPr>
            <w:tcW w:w="2529" w:type="dxa"/>
            <w:vAlign w:val="top"/>
          </w:tcPr>
          <w:p>
            <w:pPr>
              <w:pStyle w:val="TableText"/>
              <w:ind w:left="283"/>
              <w:spacing w:before="269" w:line="639" w:lineRule="exact"/>
              <w:rPr/>
            </w:pPr>
            <w:r>
              <w:rPr>
                <w:spacing w:val="6"/>
                <w:position w:val="18"/>
              </w:rPr>
              <w:t>个人文化与</w:t>
            </w:r>
          </w:p>
          <w:p>
            <w:pPr>
              <w:pStyle w:val="TableText"/>
              <w:ind w:left="481"/>
              <w:spacing w:before="1" w:line="219" w:lineRule="auto"/>
              <w:rPr/>
            </w:pPr>
            <w:r>
              <w:rPr>
                <w:spacing w:val="4"/>
              </w:rPr>
              <w:t>娱乐服务</w:t>
            </w:r>
          </w:p>
        </w:tc>
      </w:tr>
      <w:tr>
        <w:trPr>
          <w:trHeight w:val="768" w:hRule="atLeast"/>
        </w:trPr>
        <w:tc>
          <w:tcPr>
            <w:tcW w:w="2274" w:type="dxa"/>
            <w:vAlign w:val="top"/>
            <w:vMerge w:val="restart"/>
            <w:tcBorders>
              <w:bottom w:val="nil"/>
            </w:tcBorders>
          </w:tcPr>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743"/>
              <w:spacing w:before="126" w:line="220" w:lineRule="auto"/>
              <w:rPr/>
            </w:pPr>
            <w:r>
              <w:rPr>
                <w:spacing w:val="46"/>
              </w:rPr>
              <w:t>中国</w:t>
            </w:r>
          </w:p>
        </w:tc>
        <w:tc>
          <w:tcPr>
            <w:tcW w:w="1646" w:type="dxa"/>
            <w:vAlign w:val="top"/>
          </w:tcPr>
          <w:p>
            <w:pPr>
              <w:pStyle w:val="TableText"/>
              <w:ind w:left="428"/>
              <w:spacing w:before="301" w:line="184" w:lineRule="auto"/>
              <w:rPr/>
            </w:pPr>
            <w:r>
              <w:rPr>
                <w:spacing w:val="-4"/>
              </w:rPr>
              <w:t>2017</w:t>
            </w:r>
          </w:p>
        </w:tc>
        <w:tc>
          <w:tcPr>
            <w:tcW w:w="2313" w:type="dxa"/>
            <w:vAlign w:val="top"/>
          </w:tcPr>
          <w:p>
            <w:pPr>
              <w:pStyle w:val="TableText"/>
              <w:ind w:left="762"/>
              <w:spacing w:before="303" w:line="183" w:lineRule="auto"/>
              <w:rPr/>
            </w:pPr>
            <w:r>
              <w:rPr>
                <w:spacing w:val="-4"/>
              </w:rPr>
              <w:t>9.88</w:t>
            </w:r>
          </w:p>
        </w:tc>
        <w:tc>
          <w:tcPr>
            <w:tcW w:w="2341" w:type="dxa"/>
            <w:vAlign w:val="top"/>
          </w:tcPr>
          <w:p>
            <w:pPr>
              <w:pStyle w:val="TableText"/>
              <w:ind w:left="777"/>
              <w:spacing w:before="301" w:line="184" w:lineRule="auto"/>
              <w:rPr/>
            </w:pPr>
            <w:r>
              <w:rPr>
                <w:spacing w:val="-9"/>
              </w:rPr>
              <w:t>1.53</w:t>
            </w:r>
          </w:p>
        </w:tc>
        <w:tc>
          <w:tcPr>
            <w:tcW w:w="2277" w:type="dxa"/>
            <w:vAlign w:val="top"/>
          </w:tcPr>
          <w:p>
            <w:pPr>
              <w:pStyle w:val="TableText"/>
              <w:ind w:left="643"/>
              <w:spacing w:before="301" w:line="184" w:lineRule="auto"/>
              <w:rPr/>
            </w:pPr>
            <w:r>
              <w:rPr>
                <w:spacing w:val="-4"/>
              </w:rPr>
              <w:t>27.11</w:t>
            </w:r>
          </w:p>
        </w:tc>
        <w:tc>
          <w:tcPr>
            <w:tcW w:w="2157" w:type="dxa"/>
            <w:vAlign w:val="top"/>
          </w:tcPr>
          <w:p>
            <w:pPr>
              <w:pStyle w:val="TableText"/>
              <w:ind w:left="587"/>
              <w:spacing w:before="301" w:line="184" w:lineRule="auto"/>
              <w:rPr/>
            </w:pPr>
            <w:r>
              <w:rPr>
                <w:spacing w:val="-7"/>
              </w:rPr>
              <w:t>18.20</w:t>
            </w:r>
          </w:p>
        </w:tc>
        <w:tc>
          <w:tcPr>
            <w:tcW w:w="2661" w:type="dxa"/>
            <w:vAlign w:val="top"/>
          </w:tcPr>
          <w:p>
            <w:pPr>
              <w:pStyle w:val="TableText"/>
              <w:ind w:left="836"/>
              <w:spacing w:before="303" w:line="183" w:lineRule="auto"/>
              <w:rPr/>
            </w:pPr>
            <w:r>
              <w:rPr>
                <w:spacing w:val="-3"/>
              </w:rPr>
              <w:t>40.66</w:t>
            </w:r>
          </w:p>
        </w:tc>
        <w:tc>
          <w:tcPr>
            <w:tcW w:w="2529" w:type="dxa"/>
            <w:vAlign w:val="top"/>
          </w:tcPr>
          <w:p>
            <w:pPr>
              <w:pStyle w:val="TableText"/>
              <w:ind w:left="872"/>
              <w:spacing w:before="301" w:line="184" w:lineRule="auto"/>
              <w:rPr/>
            </w:pPr>
            <w:r>
              <w:rPr>
                <w:spacing w:val="-4"/>
              </w:rPr>
              <w:t>2.61</w:t>
            </w:r>
          </w:p>
        </w:tc>
      </w:tr>
      <w:tr>
        <w:trPr>
          <w:trHeight w:val="768" w:hRule="atLeast"/>
        </w:trPr>
        <w:tc>
          <w:tcPr>
            <w:tcW w:w="2274" w:type="dxa"/>
            <w:vAlign w:val="top"/>
            <w:vMerge w:val="continue"/>
            <w:tcBorders>
              <w:top w:val="nil"/>
              <w:bottom w:val="nil"/>
            </w:tcBorders>
          </w:tcPr>
          <w:p>
            <w:pPr>
              <w:rPr>
                <w:rFonts w:ascii="Arial"/>
                <w:sz w:val="21"/>
              </w:rPr>
            </w:pPr>
            <w:r/>
          </w:p>
        </w:tc>
        <w:tc>
          <w:tcPr>
            <w:tcW w:w="1646" w:type="dxa"/>
            <w:vAlign w:val="top"/>
          </w:tcPr>
          <w:p>
            <w:pPr>
              <w:pStyle w:val="TableText"/>
              <w:ind w:left="428"/>
              <w:spacing w:before="302" w:line="184" w:lineRule="auto"/>
              <w:rPr/>
            </w:pPr>
            <w:r>
              <w:rPr>
                <w:spacing w:val="-4"/>
              </w:rPr>
              <w:t>2018</w:t>
            </w:r>
          </w:p>
        </w:tc>
        <w:tc>
          <w:tcPr>
            <w:tcW w:w="2313" w:type="dxa"/>
            <w:vAlign w:val="top"/>
          </w:tcPr>
          <w:p>
            <w:pPr>
              <w:pStyle w:val="TableText"/>
              <w:ind w:left="762"/>
              <w:spacing w:before="304" w:line="183" w:lineRule="auto"/>
              <w:rPr/>
            </w:pPr>
            <w:r>
              <w:rPr>
                <w:spacing w:val="-4"/>
              </w:rPr>
              <w:t>9.58</w:t>
            </w:r>
          </w:p>
        </w:tc>
        <w:tc>
          <w:tcPr>
            <w:tcW w:w="2341" w:type="dxa"/>
            <w:vAlign w:val="top"/>
          </w:tcPr>
          <w:p>
            <w:pPr>
              <w:pStyle w:val="TableText"/>
              <w:ind w:left="777"/>
              <w:spacing w:before="302" w:line="184" w:lineRule="auto"/>
              <w:rPr/>
            </w:pPr>
            <w:r>
              <w:rPr>
                <w:spacing w:val="-9"/>
              </w:rPr>
              <w:t>1.71</w:t>
            </w:r>
          </w:p>
        </w:tc>
        <w:tc>
          <w:tcPr>
            <w:tcW w:w="2277" w:type="dxa"/>
            <w:vAlign w:val="top"/>
          </w:tcPr>
          <w:p>
            <w:pPr>
              <w:pStyle w:val="TableText"/>
              <w:ind w:left="643"/>
              <w:spacing w:before="304" w:line="183" w:lineRule="auto"/>
              <w:rPr/>
            </w:pPr>
            <w:r>
              <w:rPr>
                <w:spacing w:val="-4"/>
              </w:rPr>
              <w:t>28.69</w:t>
            </w:r>
          </w:p>
        </w:tc>
        <w:tc>
          <w:tcPr>
            <w:tcW w:w="2157" w:type="dxa"/>
            <w:vAlign w:val="top"/>
          </w:tcPr>
          <w:p>
            <w:pPr>
              <w:pStyle w:val="TableText"/>
              <w:ind w:left="587"/>
              <w:spacing w:before="302" w:line="184" w:lineRule="auto"/>
              <w:rPr/>
            </w:pPr>
            <w:r>
              <w:rPr>
                <w:spacing w:val="-7"/>
              </w:rPr>
              <w:t>19.16</w:t>
            </w:r>
          </w:p>
        </w:tc>
        <w:tc>
          <w:tcPr>
            <w:tcW w:w="2661" w:type="dxa"/>
            <w:vAlign w:val="top"/>
          </w:tcPr>
          <w:p>
            <w:pPr>
              <w:pStyle w:val="TableText"/>
              <w:ind w:left="836"/>
              <w:spacing w:before="302" w:line="184" w:lineRule="auto"/>
              <w:rPr/>
            </w:pPr>
            <w:r>
              <w:rPr>
                <w:spacing w:val="-4"/>
              </w:rPr>
              <w:t>38.12</w:t>
            </w:r>
          </w:p>
        </w:tc>
        <w:tc>
          <w:tcPr>
            <w:tcW w:w="2529" w:type="dxa"/>
            <w:vAlign w:val="top"/>
          </w:tcPr>
          <w:p>
            <w:pPr>
              <w:pStyle w:val="TableText"/>
              <w:ind w:left="872"/>
              <w:spacing w:before="304" w:line="183" w:lineRule="auto"/>
              <w:rPr/>
            </w:pPr>
            <w:r>
              <w:rPr>
                <w:spacing w:val="-4"/>
              </w:rPr>
              <w:t>2.74</w:t>
            </w:r>
          </w:p>
        </w:tc>
      </w:tr>
      <w:tr>
        <w:trPr>
          <w:trHeight w:val="775" w:hRule="atLeast"/>
        </w:trPr>
        <w:tc>
          <w:tcPr>
            <w:tcW w:w="2274" w:type="dxa"/>
            <w:vAlign w:val="top"/>
            <w:vMerge w:val="continue"/>
            <w:tcBorders>
              <w:top w:val="nil"/>
              <w:bottom w:val="nil"/>
            </w:tcBorders>
          </w:tcPr>
          <w:p>
            <w:pPr>
              <w:rPr>
                <w:rFonts w:ascii="Arial"/>
                <w:sz w:val="21"/>
              </w:rPr>
            </w:pPr>
            <w:r/>
          </w:p>
        </w:tc>
        <w:tc>
          <w:tcPr>
            <w:tcW w:w="1646" w:type="dxa"/>
            <w:vAlign w:val="top"/>
          </w:tcPr>
          <w:p>
            <w:pPr>
              <w:pStyle w:val="TableText"/>
              <w:ind w:left="428"/>
              <w:spacing w:before="303" w:line="184" w:lineRule="auto"/>
              <w:rPr/>
            </w:pPr>
            <w:r>
              <w:rPr>
                <w:spacing w:val="-4"/>
              </w:rPr>
              <w:t>2019</w:t>
            </w:r>
          </w:p>
        </w:tc>
        <w:tc>
          <w:tcPr>
            <w:tcW w:w="2313" w:type="dxa"/>
            <w:vAlign w:val="top"/>
          </w:tcPr>
          <w:p>
            <w:pPr>
              <w:pStyle w:val="TableText"/>
              <w:ind w:left="762"/>
              <w:spacing w:before="305" w:line="183" w:lineRule="auto"/>
              <w:rPr/>
            </w:pPr>
            <w:r>
              <w:rPr>
                <w:spacing w:val="-4"/>
              </w:rPr>
              <w:t>8.39</w:t>
            </w:r>
          </w:p>
        </w:tc>
        <w:tc>
          <w:tcPr>
            <w:tcW w:w="2341" w:type="dxa"/>
            <w:vAlign w:val="top"/>
          </w:tcPr>
          <w:p>
            <w:pPr>
              <w:pStyle w:val="TableText"/>
              <w:ind w:left="777"/>
              <w:spacing w:before="303" w:line="184" w:lineRule="auto"/>
              <w:rPr/>
            </w:pPr>
            <w:r>
              <w:rPr>
                <w:spacing w:val="-9"/>
              </w:rPr>
              <w:t>1.92</w:t>
            </w:r>
          </w:p>
        </w:tc>
        <w:tc>
          <w:tcPr>
            <w:tcW w:w="2277" w:type="dxa"/>
            <w:vAlign w:val="top"/>
          </w:tcPr>
          <w:p>
            <w:pPr>
              <w:pStyle w:val="TableText"/>
              <w:ind w:left="643"/>
              <w:spacing w:before="305" w:line="183" w:lineRule="auto"/>
              <w:rPr/>
            </w:pPr>
            <w:r>
              <w:rPr>
                <w:spacing w:val="-4"/>
              </w:rPr>
              <w:t>26.76</w:t>
            </w:r>
          </w:p>
        </w:tc>
        <w:tc>
          <w:tcPr>
            <w:tcW w:w="2157" w:type="dxa"/>
            <w:vAlign w:val="top"/>
          </w:tcPr>
          <w:p>
            <w:pPr>
              <w:pStyle w:val="TableText"/>
              <w:ind w:left="587"/>
              <w:spacing w:before="305" w:line="183" w:lineRule="auto"/>
              <w:rPr/>
            </w:pPr>
            <w:r>
              <w:rPr>
                <w:spacing w:val="-4"/>
              </w:rPr>
              <w:t>20.94</w:t>
            </w:r>
          </w:p>
        </w:tc>
        <w:tc>
          <w:tcPr>
            <w:tcW w:w="2661" w:type="dxa"/>
            <w:vAlign w:val="top"/>
          </w:tcPr>
          <w:p>
            <w:pPr>
              <w:pStyle w:val="TableText"/>
              <w:ind w:left="836"/>
              <w:spacing w:before="303" w:line="184" w:lineRule="auto"/>
              <w:rPr/>
            </w:pPr>
            <w:r>
              <w:rPr>
                <w:spacing w:val="-4"/>
              </w:rPr>
              <w:t>38.81</w:t>
            </w:r>
          </w:p>
        </w:tc>
        <w:tc>
          <w:tcPr>
            <w:tcW w:w="2529" w:type="dxa"/>
            <w:vAlign w:val="top"/>
          </w:tcPr>
          <w:p>
            <w:pPr>
              <w:pStyle w:val="TableText"/>
              <w:ind w:left="872"/>
              <w:spacing w:before="303" w:line="184" w:lineRule="auto"/>
              <w:rPr/>
            </w:pPr>
            <w:r>
              <w:rPr>
                <w:spacing w:val="-5"/>
              </w:rPr>
              <w:t>3.18</w:t>
            </w:r>
          </w:p>
        </w:tc>
      </w:tr>
      <w:tr>
        <w:trPr>
          <w:trHeight w:val="768" w:hRule="atLeast"/>
        </w:trPr>
        <w:tc>
          <w:tcPr>
            <w:tcW w:w="2274" w:type="dxa"/>
            <w:vAlign w:val="top"/>
            <w:vMerge w:val="continue"/>
            <w:tcBorders>
              <w:top w:val="nil"/>
            </w:tcBorders>
          </w:tcPr>
          <w:p>
            <w:pPr>
              <w:rPr>
                <w:rFonts w:ascii="Arial"/>
                <w:sz w:val="21"/>
              </w:rPr>
            </w:pPr>
            <w:r/>
          </w:p>
        </w:tc>
        <w:tc>
          <w:tcPr>
            <w:tcW w:w="1646" w:type="dxa"/>
            <w:vAlign w:val="top"/>
          </w:tcPr>
          <w:p>
            <w:pPr>
              <w:pStyle w:val="TableText"/>
              <w:ind w:left="428"/>
              <w:spacing w:before="305" w:line="183" w:lineRule="auto"/>
              <w:rPr/>
            </w:pPr>
            <w:r>
              <w:rPr>
                <w:spacing w:val="-4"/>
              </w:rPr>
              <w:t>2020</w:t>
            </w:r>
          </w:p>
        </w:tc>
        <w:tc>
          <w:tcPr>
            <w:tcW w:w="2313" w:type="dxa"/>
            <w:vAlign w:val="top"/>
          </w:tcPr>
          <w:p>
            <w:pPr>
              <w:pStyle w:val="TableText"/>
              <w:ind w:left="762"/>
              <w:spacing w:before="305" w:line="183" w:lineRule="auto"/>
              <w:rPr/>
            </w:pPr>
            <w:r>
              <w:rPr>
                <w:spacing w:val="-4"/>
              </w:rPr>
              <w:t>8.84</w:t>
            </w:r>
          </w:p>
        </w:tc>
        <w:tc>
          <w:tcPr>
            <w:tcW w:w="2341" w:type="dxa"/>
            <w:vAlign w:val="top"/>
          </w:tcPr>
          <w:p>
            <w:pPr>
              <w:pStyle w:val="TableText"/>
              <w:ind w:left="777"/>
              <w:spacing w:before="305" w:line="183" w:lineRule="auto"/>
              <w:rPr/>
            </w:pPr>
            <w:r>
              <w:rPr>
                <w:spacing w:val="-4"/>
              </w:rPr>
              <w:t>2.27</w:t>
            </w:r>
          </w:p>
        </w:tc>
        <w:tc>
          <w:tcPr>
            <w:tcW w:w="2277" w:type="dxa"/>
            <w:vAlign w:val="top"/>
          </w:tcPr>
          <w:p>
            <w:pPr>
              <w:pStyle w:val="TableText"/>
              <w:ind w:left="643"/>
              <w:spacing w:before="305" w:line="183" w:lineRule="auto"/>
              <w:rPr/>
            </w:pPr>
            <w:r>
              <w:rPr>
                <w:spacing w:val="-4"/>
              </w:rPr>
              <w:t>26.95</w:t>
            </w:r>
          </w:p>
        </w:tc>
        <w:tc>
          <w:tcPr>
            <w:tcW w:w="2157" w:type="dxa"/>
            <w:vAlign w:val="top"/>
          </w:tcPr>
          <w:p>
            <w:pPr>
              <w:pStyle w:val="TableText"/>
              <w:ind w:left="587"/>
              <w:spacing w:before="303" w:line="184" w:lineRule="auto"/>
              <w:rPr/>
            </w:pPr>
            <w:r>
              <w:rPr>
                <w:spacing w:val="-4"/>
              </w:rPr>
              <w:t>23.61</w:t>
            </w:r>
          </w:p>
        </w:tc>
        <w:tc>
          <w:tcPr>
            <w:tcW w:w="2661" w:type="dxa"/>
            <w:vAlign w:val="top"/>
          </w:tcPr>
          <w:p>
            <w:pPr>
              <w:pStyle w:val="TableText"/>
              <w:ind w:left="836"/>
              <w:spacing w:before="303" w:line="184" w:lineRule="auto"/>
              <w:rPr/>
            </w:pPr>
            <w:r>
              <w:rPr>
                <w:spacing w:val="-4"/>
              </w:rPr>
              <w:t>36.16</w:t>
            </w:r>
          </w:p>
        </w:tc>
        <w:tc>
          <w:tcPr>
            <w:tcW w:w="2529" w:type="dxa"/>
            <w:vAlign w:val="top"/>
          </w:tcPr>
          <w:p>
            <w:pPr>
              <w:pStyle w:val="TableText"/>
              <w:ind w:left="872"/>
              <w:spacing w:before="303" w:line="184" w:lineRule="auto"/>
              <w:rPr/>
            </w:pPr>
            <w:r>
              <w:rPr>
                <w:spacing w:val="-4"/>
              </w:rPr>
              <w:t>2.15</w:t>
            </w:r>
          </w:p>
        </w:tc>
      </w:tr>
      <w:tr>
        <w:trPr>
          <w:trHeight w:val="775" w:hRule="atLeast"/>
        </w:trPr>
        <w:tc>
          <w:tcPr>
            <w:tcW w:w="2274"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743"/>
              <w:spacing w:before="127" w:line="219" w:lineRule="auto"/>
              <w:rPr/>
            </w:pPr>
            <w:r>
              <w:rPr>
                <w:spacing w:val="11"/>
              </w:rPr>
              <w:t>印度</w:t>
            </w:r>
          </w:p>
        </w:tc>
        <w:tc>
          <w:tcPr>
            <w:tcW w:w="1646" w:type="dxa"/>
            <w:vAlign w:val="top"/>
          </w:tcPr>
          <w:p>
            <w:pPr>
              <w:pStyle w:val="TableText"/>
              <w:ind w:left="428"/>
              <w:spacing w:before="304" w:line="184" w:lineRule="auto"/>
              <w:rPr/>
            </w:pPr>
            <w:r>
              <w:rPr>
                <w:spacing w:val="-4"/>
              </w:rPr>
              <w:t>2017</w:t>
            </w:r>
          </w:p>
        </w:tc>
        <w:tc>
          <w:tcPr>
            <w:tcW w:w="2313" w:type="dxa"/>
            <w:vAlign w:val="top"/>
          </w:tcPr>
          <w:p>
            <w:pPr>
              <w:pStyle w:val="TableText"/>
              <w:ind w:left="663"/>
              <w:spacing w:before="304" w:line="184" w:lineRule="auto"/>
              <w:rPr/>
            </w:pPr>
            <w:r>
              <w:rPr>
                <w:spacing w:val="-7"/>
              </w:rPr>
              <w:t>10.11</w:t>
            </w:r>
          </w:p>
        </w:tc>
        <w:tc>
          <w:tcPr>
            <w:tcW w:w="2341" w:type="dxa"/>
            <w:vAlign w:val="top"/>
          </w:tcPr>
          <w:p>
            <w:pPr>
              <w:pStyle w:val="TableText"/>
              <w:ind w:left="777"/>
              <w:spacing w:before="304" w:line="184" w:lineRule="auto"/>
              <w:rPr/>
            </w:pPr>
            <w:r>
              <w:rPr>
                <w:spacing w:val="-4"/>
              </w:rPr>
              <w:t>9.31</w:t>
            </w:r>
          </w:p>
        </w:tc>
        <w:tc>
          <w:tcPr>
            <w:tcW w:w="2277" w:type="dxa"/>
            <w:vAlign w:val="top"/>
          </w:tcPr>
          <w:p>
            <w:pPr>
              <w:pStyle w:val="TableText"/>
              <w:ind w:left="643"/>
              <w:spacing w:before="304" w:line="184" w:lineRule="auto"/>
              <w:rPr/>
            </w:pPr>
            <w:r>
              <w:rPr>
                <w:spacing w:val="-7"/>
              </w:rPr>
              <w:t>10.47</w:t>
            </w:r>
          </w:p>
        </w:tc>
        <w:tc>
          <w:tcPr>
            <w:tcW w:w="2157" w:type="dxa"/>
            <w:vAlign w:val="top"/>
          </w:tcPr>
          <w:p>
            <w:pPr>
              <w:pStyle w:val="TableText"/>
              <w:ind w:left="686"/>
              <w:spacing w:before="306" w:line="183" w:lineRule="auto"/>
              <w:rPr/>
            </w:pPr>
            <w:r>
              <w:rPr>
                <w:spacing w:val="-4"/>
              </w:rPr>
              <w:t>9.75</w:t>
            </w:r>
          </w:p>
        </w:tc>
        <w:tc>
          <w:tcPr>
            <w:tcW w:w="2661" w:type="dxa"/>
            <w:vAlign w:val="top"/>
          </w:tcPr>
          <w:p>
            <w:pPr>
              <w:pStyle w:val="TableText"/>
              <w:ind w:left="836"/>
              <w:spacing w:before="306" w:line="183" w:lineRule="auto"/>
              <w:rPr/>
            </w:pPr>
            <w:r>
              <w:rPr>
                <w:spacing w:val="-4"/>
              </w:rPr>
              <w:t>56.92</w:t>
            </w:r>
          </w:p>
        </w:tc>
        <w:tc>
          <w:tcPr>
            <w:tcW w:w="2529" w:type="dxa"/>
            <w:vAlign w:val="top"/>
          </w:tcPr>
          <w:p>
            <w:pPr>
              <w:pStyle w:val="TableText"/>
              <w:ind w:left="872"/>
              <w:spacing w:before="306" w:line="183" w:lineRule="auto"/>
              <w:rPr/>
            </w:pPr>
            <w:r>
              <w:rPr>
                <w:spacing w:val="-5"/>
              </w:rPr>
              <w:t>3.44</w:t>
            </w:r>
          </w:p>
        </w:tc>
      </w:tr>
      <w:tr>
        <w:trPr>
          <w:trHeight w:val="754" w:hRule="atLeast"/>
        </w:trPr>
        <w:tc>
          <w:tcPr>
            <w:tcW w:w="2274" w:type="dxa"/>
            <w:vAlign w:val="top"/>
            <w:vMerge w:val="continue"/>
            <w:tcBorders>
              <w:top w:val="nil"/>
              <w:bottom w:val="nil"/>
            </w:tcBorders>
          </w:tcPr>
          <w:p>
            <w:pPr>
              <w:rPr>
                <w:rFonts w:ascii="Arial"/>
                <w:sz w:val="21"/>
              </w:rPr>
            </w:pPr>
            <w:r/>
          </w:p>
        </w:tc>
        <w:tc>
          <w:tcPr>
            <w:tcW w:w="1646" w:type="dxa"/>
            <w:vAlign w:val="top"/>
          </w:tcPr>
          <w:p>
            <w:pPr>
              <w:pStyle w:val="TableText"/>
              <w:ind w:left="428"/>
              <w:spacing w:before="297" w:line="184" w:lineRule="auto"/>
              <w:rPr/>
            </w:pPr>
            <w:r>
              <w:rPr>
                <w:spacing w:val="-4"/>
              </w:rPr>
              <w:t>2018</w:t>
            </w:r>
          </w:p>
        </w:tc>
        <w:tc>
          <w:tcPr>
            <w:tcW w:w="2313" w:type="dxa"/>
            <w:vAlign w:val="top"/>
          </w:tcPr>
          <w:p>
            <w:pPr>
              <w:pStyle w:val="TableText"/>
              <w:ind w:left="663"/>
              <w:spacing w:before="297" w:line="184" w:lineRule="auto"/>
              <w:rPr/>
            </w:pPr>
            <w:r>
              <w:rPr>
                <w:spacing w:val="-7"/>
              </w:rPr>
              <w:t>10.06</w:t>
            </w:r>
          </w:p>
        </w:tc>
        <w:tc>
          <w:tcPr>
            <w:tcW w:w="2341" w:type="dxa"/>
            <w:vAlign w:val="top"/>
          </w:tcPr>
          <w:p>
            <w:pPr>
              <w:pStyle w:val="TableText"/>
              <w:ind w:left="777"/>
              <w:spacing w:before="300" w:line="183" w:lineRule="auto"/>
              <w:rPr/>
            </w:pPr>
            <w:r>
              <w:rPr>
                <w:spacing w:val="-4"/>
              </w:rPr>
              <w:t>6.02</w:t>
            </w:r>
          </w:p>
        </w:tc>
        <w:tc>
          <w:tcPr>
            <w:tcW w:w="2277" w:type="dxa"/>
            <w:vAlign w:val="top"/>
          </w:tcPr>
          <w:p>
            <w:pPr>
              <w:pStyle w:val="TableText"/>
              <w:ind w:left="643"/>
              <w:spacing w:before="297" w:line="184" w:lineRule="auto"/>
              <w:rPr/>
            </w:pPr>
            <w:r>
              <w:rPr>
                <w:spacing w:val="-7"/>
              </w:rPr>
              <w:t>11.79</w:t>
            </w:r>
          </w:p>
        </w:tc>
        <w:tc>
          <w:tcPr>
            <w:tcW w:w="2157" w:type="dxa"/>
            <w:vAlign w:val="top"/>
          </w:tcPr>
          <w:p>
            <w:pPr>
              <w:pStyle w:val="TableText"/>
              <w:ind w:left="587"/>
              <w:spacing w:before="297" w:line="184" w:lineRule="auto"/>
              <w:rPr/>
            </w:pPr>
            <w:r>
              <w:rPr>
                <w:spacing w:val="-7"/>
              </w:rPr>
              <w:t>10.57</w:t>
            </w:r>
          </w:p>
        </w:tc>
        <w:tc>
          <w:tcPr>
            <w:tcW w:w="2661" w:type="dxa"/>
            <w:vAlign w:val="top"/>
          </w:tcPr>
          <w:p>
            <w:pPr>
              <w:pStyle w:val="TableText"/>
              <w:ind w:left="836"/>
              <w:spacing w:before="302" w:line="182" w:lineRule="auto"/>
              <w:rPr/>
            </w:pPr>
            <w:r>
              <w:rPr>
                <w:spacing w:val="-4"/>
              </w:rPr>
              <w:t>57.77</w:t>
            </w:r>
          </w:p>
        </w:tc>
        <w:tc>
          <w:tcPr>
            <w:tcW w:w="2529" w:type="dxa"/>
            <w:vAlign w:val="top"/>
          </w:tcPr>
          <w:p>
            <w:pPr>
              <w:pStyle w:val="TableText"/>
              <w:ind w:left="872"/>
              <w:spacing w:before="300" w:line="183" w:lineRule="auto"/>
              <w:rPr/>
            </w:pPr>
            <w:r>
              <w:rPr>
                <w:spacing w:val="-5"/>
              </w:rPr>
              <w:t>3.79</w:t>
            </w:r>
          </w:p>
        </w:tc>
      </w:tr>
      <w:tr>
        <w:trPr>
          <w:trHeight w:val="775" w:hRule="atLeast"/>
        </w:trPr>
        <w:tc>
          <w:tcPr>
            <w:tcW w:w="2274" w:type="dxa"/>
            <w:vAlign w:val="top"/>
            <w:vMerge w:val="continue"/>
            <w:tcBorders>
              <w:top w:val="nil"/>
              <w:bottom w:val="nil"/>
            </w:tcBorders>
          </w:tcPr>
          <w:p>
            <w:pPr>
              <w:rPr>
                <w:rFonts w:ascii="Arial"/>
                <w:sz w:val="21"/>
              </w:rPr>
            </w:pPr>
            <w:r/>
          </w:p>
        </w:tc>
        <w:tc>
          <w:tcPr>
            <w:tcW w:w="1646" w:type="dxa"/>
            <w:vAlign w:val="top"/>
          </w:tcPr>
          <w:p>
            <w:pPr>
              <w:pStyle w:val="TableText"/>
              <w:ind w:left="428"/>
              <w:spacing w:before="305" w:line="184" w:lineRule="auto"/>
              <w:rPr/>
            </w:pPr>
            <w:r>
              <w:rPr>
                <w:spacing w:val="-4"/>
              </w:rPr>
              <w:t>2019</w:t>
            </w:r>
          </w:p>
        </w:tc>
        <w:tc>
          <w:tcPr>
            <w:tcW w:w="2313" w:type="dxa"/>
            <w:vAlign w:val="top"/>
          </w:tcPr>
          <w:p>
            <w:pPr>
              <w:pStyle w:val="TableText"/>
              <w:ind w:left="762"/>
              <w:spacing w:before="307" w:line="183" w:lineRule="auto"/>
              <w:rPr/>
            </w:pPr>
            <w:r>
              <w:rPr>
                <w:spacing w:val="-4"/>
              </w:rPr>
              <w:t>9.00</w:t>
            </w:r>
          </w:p>
        </w:tc>
        <w:tc>
          <w:tcPr>
            <w:tcW w:w="2341" w:type="dxa"/>
            <w:vAlign w:val="top"/>
          </w:tcPr>
          <w:p>
            <w:pPr>
              <w:pStyle w:val="TableText"/>
              <w:ind w:left="777"/>
              <w:spacing w:before="307" w:line="183" w:lineRule="auto"/>
              <w:rPr/>
            </w:pPr>
            <w:r>
              <w:rPr>
                <w:spacing w:val="-5"/>
              </w:rPr>
              <w:t>3.02</w:t>
            </w:r>
          </w:p>
        </w:tc>
        <w:tc>
          <w:tcPr>
            <w:tcW w:w="2277" w:type="dxa"/>
            <w:vAlign w:val="top"/>
          </w:tcPr>
          <w:p>
            <w:pPr>
              <w:pStyle w:val="TableText"/>
              <w:ind w:left="643"/>
              <w:spacing w:before="305" w:line="184" w:lineRule="auto"/>
              <w:rPr/>
            </w:pPr>
            <w:r>
              <w:rPr>
                <w:spacing w:val="-7"/>
              </w:rPr>
              <w:t>10.44</w:t>
            </w:r>
          </w:p>
        </w:tc>
        <w:tc>
          <w:tcPr>
            <w:tcW w:w="2157" w:type="dxa"/>
            <w:vAlign w:val="top"/>
          </w:tcPr>
          <w:p>
            <w:pPr>
              <w:pStyle w:val="TableText"/>
              <w:ind w:left="587"/>
              <w:spacing w:before="305" w:line="184" w:lineRule="auto"/>
              <w:rPr/>
            </w:pPr>
            <w:r>
              <w:rPr>
                <w:spacing w:val="-7"/>
              </w:rPr>
              <w:t>12.70</w:t>
            </w:r>
          </w:p>
        </w:tc>
        <w:tc>
          <w:tcPr>
            <w:tcW w:w="2661" w:type="dxa"/>
            <w:vAlign w:val="top"/>
          </w:tcPr>
          <w:p>
            <w:pPr>
              <w:pStyle w:val="TableText"/>
              <w:ind w:left="836"/>
              <w:spacing w:before="307" w:line="183" w:lineRule="auto"/>
              <w:rPr/>
            </w:pPr>
            <w:r>
              <w:rPr>
                <w:spacing w:val="-3"/>
              </w:rPr>
              <w:t>60.93</w:t>
            </w:r>
          </w:p>
        </w:tc>
        <w:tc>
          <w:tcPr>
            <w:tcW w:w="2529" w:type="dxa"/>
            <w:vAlign w:val="top"/>
          </w:tcPr>
          <w:p>
            <w:pPr>
              <w:pStyle w:val="TableText"/>
              <w:ind w:left="872"/>
              <w:spacing w:before="307" w:line="183" w:lineRule="auto"/>
              <w:rPr/>
            </w:pPr>
            <w:r>
              <w:rPr>
                <w:spacing w:val="-5"/>
              </w:rPr>
              <w:t>3.92</w:t>
            </w:r>
          </w:p>
        </w:tc>
      </w:tr>
      <w:tr>
        <w:trPr>
          <w:trHeight w:val="775" w:hRule="atLeast"/>
        </w:trPr>
        <w:tc>
          <w:tcPr>
            <w:tcW w:w="2274" w:type="dxa"/>
            <w:vAlign w:val="top"/>
            <w:vMerge w:val="continue"/>
            <w:tcBorders>
              <w:top w:val="nil"/>
            </w:tcBorders>
          </w:tcPr>
          <w:p>
            <w:pPr>
              <w:rPr>
                <w:rFonts w:ascii="Arial"/>
                <w:sz w:val="21"/>
              </w:rPr>
            </w:pPr>
            <w:r/>
          </w:p>
        </w:tc>
        <w:tc>
          <w:tcPr>
            <w:tcW w:w="1646" w:type="dxa"/>
            <w:vAlign w:val="top"/>
          </w:tcPr>
          <w:p>
            <w:pPr>
              <w:pStyle w:val="TableText"/>
              <w:ind w:left="428"/>
              <w:spacing w:before="307" w:line="183" w:lineRule="auto"/>
              <w:rPr/>
            </w:pPr>
            <w:r>
              <w:rPr>
                <w:spacing w:val="-4"/>
              </w:rPr>
              <w:t>2020</w:t>
            </w:r>
          </w:p>
        </w:tc>
        <w:tc>
          <w:tcPr>
            <w:tcW w:w="2313" w:type="dxa"/>
            <w:vAlign w:val="top"/>
          </w:tcPr>
          <w:p>
            <w:pPr>
              <w:pStyle w:val="TableText"/>
              <w:ind w:left="762"/>
              <w:spacing w:before="305" w:line="184" w:lineRule="auto"/>
              <w:rPr/>
            </w:pPr>
            <w:r>
              <w:rPr>
                <w:spacing w:val="-5"/>
              </w:rPr>
              <w:t>7.12</w:t>
            </w:r>
          </w:p>
        </w:tc>
        <w:tc>
          <w:tcPr>
            <w:tcW w:w="2341" w:type="dxa"/>
            <w:vAlign w:val="top"/>
          </w:tcPr>
          <w:p>
            <w:pPr>
              <w:pStyle w:val="TableText"/>
              <w:ind w:left="777"/>
              <w:spacing w:before="307" w:line="183" w:lineRule="auto"/>
              <w:rPr/>
            </w:pPr>
            <w:r>
              <w:rPr>
                <w:spacing w:val="-5"/>
              </w:rPr>
              <w:t>5.78</w:t>
            </w:r>
          </w:p>
        </w:tc>
        <w:tc>
          <w:tcPr>
            <w:tcW w:w="2277" w:type="dxa"/>
            <w:vAlign w:val="top"/>
          </w:tcPr>
          <w:p>
            <w:pPr>
              <w:pStyle w:val="TableText"/>
              <w:ind w:left="742"/>
              <w:spacing w:before="307" w:line="183" w:lineRule="auto"/>
              <w:rPr/>
            </w:pPr>
            <w:r>
              <w:rPr>
                <w:spacing w:val="-4"/>
              </w:rPr>
              <w:t>9.06</w:t>
            </w:r>
          </w:p>
        </w:tc>
        <w:tc>
          <w:tcPr>
            <w:tcW w:w="2157" w:type="dxa"/>
            <w:vAlign w:val="top"/>
          </w:tcPr>
          <w:p>
            <w:pPr>
              <w:pStyle w:val="TableText"/>
              <w:ind w:left="587"/>
              <w:spacing w:before="305" w:line="184" w:lineRule="auto"/>
              <w:rPr/>
            </w:pPr>
            <w:r>
              <w:rPr>
                <w:spacing w:val="-7"/>
              </w:rPr>
              <w:t>13.78</w:t>
            </w:r>
          </w:p>
        </w:tc>
        <w:tc>
          <w:tcPr>
            <w:tcW w:w="2661" w:type="dxa"/>
            <w:vAlign w:val="top"/>
          </w:tcPr>
          <w:p>
            <w:pPr>
              <w:pStyle w:val="TableText"/>
              <w:ind w:left="836"/>
              <w:spacing w:before="307" w:line="183" w:lineRule="auto"/>
              <w:rPr/>
            </w:pPr>
            <w:r>
              <w:rPr>
                <w:spacing w:val="-3"/>
              </w:rPr>
              <w:t>60.82</w:t>
            </w:r>
          </w:p>
        </w:tc>
        <w:tc>
          <w:tcPr>
            <w:tcW w:w="2529" w:type="dxa"/>
            <w:vAlign w:val="top"/>
          </w:tcPr>
          <w:p>
            <w:pPr>
              <w:pStyle w:val="TableText"/>
              <w:ind w:left="872"/>
              <w:spacing w:before="307" w:line="183" w:lineRule="auto"/>
              <w:rPr/>
            </w:pPr>
            <w:r>
              <w:rPr>
                <w:spacing w:val="-5"/>
              </w:rPr>
              <w:t>3.44</w:t>
            </w:r>
          </w:p>
        </w:tc>
      </w:tr>
      <w:tr>
        <w:trPr>
          <w:trHeight w:val="775" w:hRule="atLeast"/>
        </w:trPr>
        <w:tc>
          <w:tcPr>
            <w:tcW w:w="2274" w:type="dxa"/>
            <w:vAlign w:val="top"/>
            <w:vMerge w:val="restart"/>
            <w:tcBorders>
              <w:bottom w:val="nil"/>
            </w:tcBorders>
          </w:tcPr>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pStyle w:val="TableText"/>
              <w:ind w:left="544"/>
              <w:spacing w:before="127" w:line="220" w:lineRule="auto"/>
              <w:rPr/>
            </w:pPr>
            <w:r>
              <w:rPr>
                <w:spacing w:val="6"/>
              </w:rPr>
              <w:t>新加坡</w:t>
            </w:r>
          </w:p>
        </w:tc>
        <w:tc>
          <w:tcPr>
            <w:tcW w:w="1646" w:type="dxa"/>
            <w:vAlign w:val="top"/>
          </w:tcPr>
          <w:p>
            <w:pPr>
              <w:pStyle w:val="TableText"/>
              <w:ind w:left="428"/>
              <w:spacing w:before="306" w:line="184" w:lineRule="auto"/>
              <w:rPr/>
            </w:pPr>
            <w:r>
              <w:rPr>
                <w:spacing w:val="-4"/>
              </w:rPr>
              <w:t>2017</w:t>
            </w:r>
          </w:p>
        </w:tc>
        <w:tc>
          <w:tcPr>
            <w:tcW w:w="2313" w:type="dxa"/>
            <w:vAlign w:val="top"/>
          </w:tcPr>
          <w:p>
            <w:pPr>
              <w:pStyle w:val="TableText"/>
              <w:ind w:left="762"/>
              <w:spacing w:before="308" w:line="183" w:lineRule="auto"/>
              <w:rPr/>
            </w:pPr>
            <w:r>
              <w:rPr>
                <w:spacing w:val="-3"/>
              </w:rPr>
              <w:t>4.09</w:t>
            </w:r>
          </w:p>
        </w:tc>
        <w:tc>
          <w:tcPr>
            <w:tcW w:w="2341" w:type="dxa"/>
            <w:vAlign w:val="top"/>
          </w:tcPr>
          <w:p>
            <w:pPr>
              <w:pStyle w:val="TableText"/>
              <w:ind w:left="777"/>
              <w:spacing w:before="308" w:line="183" w:lineRule="auto"/>
              <w:rPr/>
            </w:pPr>
            <w:r>
              <w:rPr>
                <w:spacing w:val="-5"/>
              </w:rPr>
              <w:t>5.67</w:t>
            </w:r>
          </w:p>
        </w:tc>
        <w:tc>
          <w:tcPr>
            <w:tcW w:w="2277" w:type="dxa"/>
            <w:vAlign w:val="top"/>
          </w:tcPr>
          <w:p>
            <w:pPr>
              <w:pStyle w:val="TableText"/>
              <w:ind w:left="643"/>
              <w:spacing w:before="306" w:line="184" w:lineRule="auto"/>
              <w:rPr/>
            </w:pPr>
            <w:r>
              <w:rPr>
                <w:spacing w:val="-7"/>
              </w:rPr>
              <w:t>16.00</w:t>
            </w:r>
          </w:p>
        </w:tc>
        <w:tc>
          <w:tcPr>
            <w:tcW w:w="2157" w:type="dxa"/>
            <w:vAlign w:val="top"/>
          </w:tcPr>
          <w:p>
            <w:pPr>
              <w:pStyle w:val="TableText"/>
              <w:ind w:left="587"/>
              <w:spacing w:before="306" w:line="184" w:lineRule="auto"/>
              <w:rPr/>
            </w:pPr>
            <w:r>
              <w:rPr>
                <w:spacing w:val="-7"/>
              </w:rPr>
              <w:t>15.34</w:t>
            </w:r>
          </w:p>
        </w:tc>
        <w:tc>
          <w:tcPr>
            <w:tcW w:w="2661" w:type="dxa"/>
            <w:vAlign w:val="top"/>
          </w:tcPr>
          <w:p>
            <w:pPr>
              <w:pStyle w:val="TableText"/>
              <w:ind w:left="836"/>
              <w:spacing w:before="308" w:line="183" w:lineRule="auto"/>
              <w:rPr/>
            </w:pPr>
            <w:r>
              <w:rPr>
                <w:spacing w:val="-4"/>
              </w:rPr>
              <w:t>58.47</w:t>
            </w:r>
          </w:p>
        </w:tc>
        <w:tc>
          <w:tcPr>
            <w:tcW w:w="2529" w:type="dxa"/>
            <w:vAlign w:val="top"/>
          </w:tcPr>
          <w:p>
            <w:pPr>
              <w:pStyle w:val="TableText"/>
              <w:ind w:left="872"/>
              <w:spacing w:before="308" w:line="183" w:lineRule="auto"/>
              <w:rPr/>
            </w:pPr>
            <w:r>
              <w:rPr>
                <w:spacing w:val="-4"/>
              </w:rPr>
              <w:t>0.43</w:t>
            </w:r>
          </w:p>
        </w:tc>
      </w:tr>
      <w:tr>
        <w:trPr>
          <w:trHeight w:val="769" w:hRule="atLeast"/>
        </w:trPr>
        <w:tc>
          <w:tcPr>
            <w:tcW w:w="2274" w:type="dxa"/>
            <w:vAlign w:val="top"/>
            <w:vMerge w:val="continue"/>
            <w:tcBorders>
              <w:top w:val="nil"/>
              <w:bottom w:val="nil"/>
            </w:tcBorders>
          </w:tcPr>
          <w:p>
            <w:pPr>
              <w:rPr>
                <w:rFonts w:ascii="Arial"/>
                <w:sz w:val="21"/>
              </w:rPr>
            </w:pPr>
            <w:r/>
          </w:p>
        </w:tc>
        <w:tc>
          <w:tcPr>
            <w:tcW w:w="1646" w:type="dxa"/>
            <w:vAlign w:val="top"/>
          </w:tcPr>
          <w:p>
            <w:pPr>
              <w:pStyle w:val="TableText"/>
              <w:ind w:left="428"/>
              <w:spacing w:before="306" w:line="184" w:lineRule="auto"/>
              <w:rPr/>
            </w:pPr>
            <w:r>
              <w:rPr>
                <w:spacing w:val="-4"/>
              </w:rPr>
              <w:t>2018</w:t>
            </w:r>
          </w:p>
        </w:tc>
        <w:tc>
          <w:tcPr>
            <w:tcW w:w="2313" w:type="dxa"/>
            <w:vAlign w:val="top"/>
          </w:tcPr>
          <w:p>
            <w:pPr>
              <w:pStyle w:val="TableText"/>
              <w:ind w:left="762"/>
              <w:spacing w:before="309" w:line="183" w:lineRule="auto"/>
              <w:rPr/>
            </w:pPr>
            <w:r>
              <w:rPr>
                <w:spacing w:val="-3"/>
              </w:rPr>
              <w:t>4.74</w:t>
            </w:r>
          </w:p>
        </w:tc>
        <w:tc>
          <w:tcPr>
            <w:tcW w:w="2341" w:type="dxa"/>
            <w:vAlign w:val="top"/>
          </w:tcPr>
          <w:p>
            <w:pPr>
              <w:pStyle w:val="TableText"/>
              <w:ind w:left="777"/>
              <w:spacing w:before="309" w:line="183" w:lineRule="auto"/>
              <w:rPr/>
            </w:pPr>
            <w:r>
              <w:rPr>
                <w:spacing w:val="-4"/>
              </w:rPr>
              <w:t>6.30</w:t>
            </w:r>
          </w:p>
        </w:tc>
        <w:tc>
          <w:tcPr>
            <w:tcW w:w="2277" w:type="dxa"/>
            <w:vAlign w:val="top"/>
          </w:tcPr>
          <w:p>
            <w:pPr>
              <w:pStyle w:val="TableText"/>
              <w:ind w:left="643"/>
              <w:spacing w:before="307" w:line="184" w:lineRule="auto"/>
              <w:rPr/>
            </w:pPr>
            <w:r>
              <w:rPr>
                <w:spacing w:val="-7"/>
              </w:rPr>
              <w:t>16.36</w:t>
            </w:r>
          </w:p>
        </w:tc>
        <w:tc>
          <w:tcPr>
            <w:tcW w:w="2157" w:type="dxa"/>
            <w:vAlign w:val="top"/>
          </w:tcPr>
          <w:p>
            <w:pPr>
              <w:pStyle w:val="TableText"/>
              <w:ind w:left="587"/>
              <w:spacing w:before="307" w:line="184" w:lineRule="auto"/>
              <w:rPr/>
            </w:pPr>
            <w:r>
              <w:rPr>
                <w:spacing w:val="-7"/>
              </w:rPr>
              <w:t>14.12</w:t>
            </w:r>
          </w:p>
        </w:tc>
        <w:tc>
          <w:tcPr>
            <w:tcW w:w="2661" w:type="dxa"/>
            <w:vAlign w:val="top"/>
          </w:tcPr>
          <w:p>
            <w:pPr>
              <w:pStyle w:val="TableText"/>
              <w:ind w:left="836"/>
              <w:spacing w:before="307" w:line="184" w:lineRule="auto"/>
              <w:rPr/>
            </w:pPr>
            <w:r>
              <w:rPr>
                <w:spacing w:val="-4"/>
              </w:rPr>
              <w:t>58.01</w:t>
            </w:r>
          </w:p>
        </w:tc>
        <w:tc>
          <w:tcPr>
            <w:tcW w:w="2529" w:type="dxa"/>
            <w:vAlign w:val="top"/>
          </w:tcPr>
          <w:p>
            <w:pPr>
              <w:pStyle w:val="TableText"/>
              <w:ind w:left="872"/>
              <w:spacing w:before="309" w:line="183" w:lineRule="auto"/>
              <w:rPr/>
            </w:pPr>
            <w:r>
              <w:rPr>
                <w:spacing w:val="-4"/>
              </w:rPr>
              <w:t>0.47</w:t>
            </w:r>
          </w:p>
        </w:tc>
      </w:tr>
      <w:tr>
        <w:trPr>
          <w:trHeight w:val="768" w:hRule="atLeast"/>
        </w:trPr>
        <w:tc>
          <w:tcPr>
            <w:tcW w:w="2274" w:type="dxa"/>
            <w:vAlign w:val="top"/>
            <w:vMerge w:val="continue"/>
            <w:tcBorders>
              <w:top w:val="nil"/>
              <w:bottom w:val="nil"/>
            </w:tcBorders>
          </w:tcPr>
          <w:p>
            <w:pPr>
              <w:rPr>
                <w:rFonts w:ascii="Arial"/>
                <w:sz w:val="21"/>
              </w:rPr>
            </w:pPr>
            <w:r/>
          </w:p>
        </w:tc>
        <w:tc>
          <w:tcPr>
            <w:tcW w:w="1646" w:type="dxa"/>
            <w:vAlign w:val="top"/>
          </w:tcPr>
          <w:p>
            <w:pPr>
              <w:pStyle w:val="TableText"/>
              <w:ind w:left="428"/>
              <w:spacing w:before="306" w:line="184" w:lineRule="auto"/>
              <w:rPr/>
            </w:pPr>
            <w:r>
              <w:rPr>
                <w:spacing w:val="-4"/>
              </w:rPr>
              <w:t>2019</w:t>
            </w:r>
          </w:p>
        </w:tc>
        <w:tc>
          <w:tcPr>
            <w:tcW w:w="2313" w:type="dxa"/>
            <w:vAlign w:val="top"/>
          </w:tcPr>
          <w:p>
            <w:pPr>
              <w:pStyle w:val="TableText"/>
              <w:ind w:left="762"/>
              <w:spacing w:before="308" w:line="183" w:lineRule="auto"/>
              <w:rPr/>
            </w:pPr>
            <w:r>
              <w:rPr>
                <w:spacing w:val="-5"/>
              </w:rPr>
              <w:t>5.06</w:t>
            </w:r>
          </w:p>
        </w:tc>
        <w:tc>
          <w:tcPr>
            <w:tcW w:w="2341" w:type="dxa"/>
            <w:vAlign w:val="top"/>
          </w:tcPr>
          <w:p>
            <w:pPr>
              <w:pStyle w:val="TableText"/>
              <w:ind w:left="777"/>
              <w:spacing w:before="308" w:line="183" w:lineRule="auto"/>
              <w:rPr/>
            </w:pPr>
            <w:r>
              <w:rPr>
                <w:spacing w:val="-4"/>
              </w:rPr>
              <w:t>6.59</w:t>
            </w:r>
          </w:p>
        </w:tc>
        <w:tc>
          <w:tcPr>
            <w:tcW w:w="2277" w:type="dxa"/>
            <w:vAlign w:val="top"/>
          </w:tcPr>
          <w:p>
            <w:pPr>
              <w:pStyle w:val="TableText"/>
              <w:ind w:left="643"/>
              <w:spacing w:before="306" w:line="184" w:lineRule="auto"/>
              <w:rPr/>
            </w:pPr>
            <w:r>
              <w:rPr>
                <w:spacing w:val="-7"/>
              </w:rPr>
              <w:t>15.73</w:t>
            </w:r>
          </w:p>
        </w:tc>
        <w:tc>
          <w:tcPr>
            <w:tcW w:w="2157" w:type="dxa"/>
            <w:vAlign w:val="top"/>
          </w:tcPr>
          <w:p>
            <w:pPr>
              <w:pStyle w:val="TableText"/>
              <w:ind w:left="587"/>
              <w:spacing w:before="306" w:line="184" w:lineRule="auto"/>
              <w:rPr/>
            </w:pPr>
            <w:r>
              <w:rPr>
                <w:spacing w:val="-7"/>
              </w:rPr>
              <w:t>15.28</w:t>
            </w:r>
          </w:p>
        </w:tc>
        <w:tc>
          <w:tcPr>
            <w:tcW w:w="2661" w:type="dxa"/>
            <w:vAlign w:val="top"/>
          </w:tcPr>
          <w:p>
            <w:pPr>
              <w:pStyle w:val="TableText"/>
              <w:ind w:left="836"/>
              <w:spacing w:before="308" w:line="183" w:lineRule="auto"/>
              <w:rPr/>
            </w:pPr>
            <w:r>
              <w:rPr>
                <w:spacing w:val="-4"/>
              </w:rPr>
              <w:t>56.87</w:t>
            </w:r>
          </w:p>
        </w:tc>
        <w:tc>
          <w:tcPr>
            <w:tcW w:w="2529" w:type="dxa"/>
            <w:vAlign w:val="top"/>
          </w:tcPr>
          <w:p>
            <w:pPr>
              <w:pStyle w:val="TableText"/>
              <w:ind w:left="872"/>
              <w:spacing w:before="308" w:line="183" w:lineRule="auto"/>
              <w:rPr/>
            </w:pPr>
            <w:r>
              <w:rPr>
                <w:spacing w:val="-4"/>
              </w:rPr>
              <w:t>0.48</w:t>
            </w:r>
          </w:p>
        </w:tc>
      </w:tr>
      <w:tr>
        <w:trPr>
          <w:trHeight w:val="765" w:hRule="atLeast"/>
        </w:trPr>
        <w:tc>
          <w:tcPr>
            <w:tcW w:w="2274" w:type="dxa"/>
            <w:vAlign w:val="top"/>
            <w:vMerge w:val="continue"/>
            <w:tcBorders>
              <w:top w:val="nil"/>
            </w:tcBorders>
          </w:tcPr>
          <w:p>
            <w:pPr>
              <w:rPr>
                <w:rFonts w:ascii="Arial"/>
                <w:sz w:val="21"/>
              </w:rPr>
            </w:pPr>
            <w:r/>
          </w:p>
        </w:tc>
        <w:tc>
          <w:tcPr>
            <w:tcW w:w="1646" w:type="dxa"/>
            <w:vAlign w:val="top"/>
          </w:tcPr>
          <w:p>
            <w:pPr>
              <w:pStyle w:val="TableText"/>
              <w:ind w:left="428"/>
              <w:spacing w:before="302" w:line="183" w:lineRule="auto"/>
              <w:rPr/>
            </w:pPr>
            <w:r>
              <w:rPr>
                <w:spacing w:val="-4"/>
              </w:rPr>
              <w:t>2020</w:t>
            </w:r>
          </w:p>
        </w:tc>
        <w:tc>
          <w:tcPr>
            <w:tcW w:w="2313" w:type="dxa"/>
            <w:vAlign w:val="top"/>
          </w:tcPr>
          <w:p>
            <w:pPr>
              <w:pStyle w:val="TableText"/>
              <w:ind w:left="762"/>
              <w:spacing w:before="302" w:line="183" w:lineRule="auto"/>
              <w:rPr/>
            </w:pPr>
            <w:r>
              <w:rPr>
                <w:spacing w:val="-3"/>
              </w:rPr>
              <w:t>4.96</w:t>
            </w:r>
          </w:p>
        </w:tc>
        <w:tc>
          <w:tcPr>
            <w:tcW w:w="2341" w:type="dxa"/>
            <w:vAlign w:val="top"/>
          </w:tcPr>
          <w:p>
            <w:pPr>
              <w:pStyle w:val="TableText"/>
              <w:ind w:left="777"/>
              <w:spacing w:before="302" w:line="183" w:lineRule="auto"/>
              <w:rPr/>
            </w:pPr>
            <w:r>
              <w:rPr>
                <w:spacing w:val="-5"/>
              </w:rPr>
              <w:t>7.58</w:t>
            </w:r>
          </w:p>
        </w:tc>
        <w:tc>
          <w:tcPr>
            <w:tcW w:w="2277" w:type="dxa"/>
            <w:vAlign w:val="top"/>
          </w:tcPr>
          <w:p>
            <w:pPr>
              <w:pStyle w:val="TableText"/>
              <w:ind w:left="643"/>
              <w:spacing w:before="300" w:line="184" w:lineRule="auto"/>
              <w:rPr/>
            </w:pPr>
            <w:r>
              <w:rPr>
                <w:spacing w:val="-7"/>
              </w:rPr>
              <w:t>15.72</w:t>
            </w:r>
          </w:p>
        </w:tc>
        <w:tc>
          <w:tcPr>
            <w:tcW w:w="2157" w:type="dxa"/>
            <w:vAlign w:val="top"/>
          </w:tcPr>
          <w:p>
            <w:pPr>
              <w:pStyle w:val="TableText"/>
              <w:ind w:left="587"/>
              <w:spacing w:before="300" w:line="184" w:lineRule="auto"/>
              <w:rPr/>
            </w:pPr>
            <w:r>
              <w:rPr>
                <w:spacing w:val="-7"/>
              </w:rPr>
              <w:t>16.28</w:t>
            </w:r>
          </w:p>
        </w:tc>
        <w:tc>
          <w:tcPr>
            <w:tcW w:w="2661" w:type="dxa"/>
            <w:vAlign w:val="top"/>
          </w:tcPr>
          <w:p>
            <w:pPr>
              <w:pStyle w:val="TableText"/>
              <w:ind w:left="836"/>
              <w:spacing w:before="302" w:line="183" w:lineRule="auto"/>
              <w:rPr/>
            </w:pPr>
            <w:r>
              <w:rPr>
                <w:spacing w:val="-4"/>
              </w:rPr>
              <w:t>54.99</w:t>
            </w:r>
          </w:p>
        </w:tc>
        <w:tc>
          <w:tcPr>
            <w:tcW w:w="2529" w:type="dxa"/>
            <w:vAlign w:val="top"/>
          </w:tcPr>
          <w:p>
            <w:pPr>
              <w:pStyle w:val="TableText"/>
              <w:ind w:left="872"/>
              <w:spacing w:before="302" w:line="183" w:lineRule="auto"/>
              <w:rPr/>
            </w:pPr>
            <w:r>
              <w:rPr>
                <w:spacing w:val="-4"/>
              </w:rPr>
              <w:t>0.47</w:t>
            </w:r>
          </w:p>
        </w:tc>
      </w:tr>
    </w:tbl>
    <w:p>
      <w:pPr>
        <w:pStyle w:val="BodyText"/>
        <w:rPr/>
      </w:pPr>
      <w:r/>
    </w:p>
    <w:p>
      <w:pPr>
        <w:sectPr>
          <w:headerReference w:type="default" r:id="rId375"/>
          <w:pgSz w:w="21120" w:h="31680"/>
          <w:pgMar w:top="2505" w:right="624" w:bottom="400" w:left="2050" w:header="1852" w:footer="0" w:gutter="0"/>
        </w:sectPr>
        <w:rPr/>
      </w:pPr>
    </w:p>
    <w:p>
      <w:pPr>
        <w:pStyle w:val="BodyText"/>
        <w:spacing w:line="294" w:lineRule="auto"/>
        <w:rPr/>
      </w:pPr>
      <w:r/>
    </w:p>
    <w:p>
      <w:pPr>
        <w:ind w:left="15994"/>
        <w:spacing w:before="126" w:line="224" w:lineRule="auto"/>
        <w:rPr>
          <w:rFonts w:ascii="SimSun" w:hAnsi="SimSun" w:eastAsia="SimSun" w:cs="SimSun"/>
          <w:sz w:val="39"/>
          <w:szCs w:val="39"/>
        </w:rPr>
      </w:pPr>
      <w:r>
        <w:rPr>
          <w:rFonts w:ascii="SimSun" w:hAnsi="SimSun" w:eastAsia="SimSun" w:cs="SimSun"/>
          <w:sz w:val="39"/>
          <w:szCs w:val="39"/>
          <w:b/>
          <w:bCs/>
          <w:spacing w:val="11"/>
        </w:rPr>
        <w:t>续表一</w:t>
      </w:r>
    </w:p>
    <w:p>
      <w:pPr>
        <w:spacing w:line="87" w:lineRule="exact"/>
        <w:rPr/>
      </w:pPr>
      <w:r/>
    </w:p>
    <w:tbl>
      <w:tblPr>
        <w:tblStyle w:val="TableNormal"/>
        <w:tblW w:w="18155" w:type="dxa"/>
        <w:tblInd w:w="14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267"/>
        <w:gridCol w:w="1305"/>
        <w:gridCol w:w="2334"/>
        <w:gridCol w:w="1320"/>
        <w:gridCol w:w="2334"/>
        <w:gridCol w:w="1447"/>
        <w:gridCol w:w="2327"/>
        <w:gridCol w:w="4821"/>
      </w:tblGrid>
      <w:tr>
        <w:trPr>
          <w:trHeight w:val="1254" w:hRule="atLeast"/>
        </w:trPr>
        <w:tc>
          <w:tcPr>
            <w:tcW w:w="2267" w:type="dxa"/>
            <w:vAlign w:val="top"/>
          </w:tcPr>
          <w:p>
            <w:pPr>
              <w:spacing w:line="320" w:lineRule="auto"/>
              <w:rPr>
                <w:rFonts w:ascii="Arial"/>
                <w:sz w:val="21"/>
              </w:rPr>
            </w:pPr>
            <w:r/>
          </w:p>
          <w:p>
            <w:pPr>
              <w:pStyle w:val="TableText"/>
              <w:ind w:left="736"/>
              <w:spacing w:before="126" w:line="220" w:lineRule="auto"/>
              <w:rPr/>
            </w:pPr>
            <w:r>
              <w:rPr>
                <w:spacing w:val="11"/>
              </w:rPr>
              <w:t>国家</w:t>
            </w:r>
          </w:p>
        </w:tc>
        <w:tc>
          <w:tcPr>
            <w:tcW w:w="1305" w:type="dxa"/>
            <w:vAlign w:val="top"/>
          </w:tcPr>
          <w:p>
            <w:pPr>
              <w:spacing w:line="319" w:lineRule="auto"/>
              <w:rPr>
                <w:rFonts w:ascii="Arial"/>
                <w:sz w:val="21"/>
              </w:rPr>
            </w:pPr>
            <w:r/>
          </w:p>
          <w:p>
            <w:pPr>
              <w:pStyle w:val="TableText"/>
              <w:ind w:left="258"/>
              <w:spacing w:before="126" w:line="219" w:lineRule="auto"/>
              <w:rPr/>
            </w:pPr>
            <w:r>
              <w:rPr>
                <w:spacing w:val="8"/>
              </w:rPr>
              <w:t>年份</w:t>
            </w:r>
          </w:p>
        </w:tc>
        <w:tc>
          <w:tcPr>
            <w:tcW w:w="2334" w:type="dxa"/>
            <w:vAlign w:val="top"/>
          </w:tcPr>
          <w:p>
            <w:pPr>
              <w:pStyle w:val="TableText"/>
              <w:ind w:left="379"/>
              <w:spacing w:before="156" w:line="638" w:lineRule="exact"/>
              <w:rPr/>
            </w:pPr>
            <w:r>
              <w:rPr>
                <w:spacing w:val="4"/>
                <w:position w:val="18"/>
              </w:rPr>
              <w:t>保险与养</w:t>
            </w:r>
          </w:p>
          <w:p>
            <w:pPr>
              <w:pStyle w:val="TableText"/>
              <w:ind w:left="379"/>
              <w:spacing w:before="1" w:line="212" w:lineRule="auto"/>
              <w:rPr/>
            </w:pPr>
            <w:r>
              <w:rPr>
                <w:spacing w:val="4"/>
              </w:rPr>
              <w:t>老金服务</w:t>
            </w:r>
          </w:p>
        </w:tc>
        <w:tc>
          <w:tcPr>
            <w:tcW w:w="1320" w:type="dxa"/>
            <w:vAlign w:val="top"/>
          </w:tcPr>
          <w:p>
            <w:pPr>
              <w:pStyle w:val="TableText"/>
              <w:ind w:left="266"/>
              <w:spacing w:before="137" w:line="629" w:lineRule="exact"/>
              <w:rPr/>
            </w:pPr>
            <w:r>
              <w:rPr>
                <w:spacing w:val="11"/>
                <w:position w:val="17"/>
              </w:rPr>
              <w:t>金融</w:t>
            </w:r>
          </w:p>
          <w:p>
            <w:pPr>
              <w:pStyle w:val="TableText"/>
              <w:ind w:left="266"/>
              <w:spacing w:before="1" w:line="219" w:lineRule="auto"/>
              <w:rPr/>
            </w:pPr>
            <w:r>
              <w:rPr>
                <w:spacing w:val="9"/>
              </w:rPr>
              <w:t>服务</w:t>
            </w:r>
          </w:p>
        </w:tc>
        <w:tc>
          <w:tcPr>
            <w:tcW w:w="2334" w:type="dxa"/>
            <w:vAlign w:val="top"/>
          </w:tcPr>
          <w:p>
            <w:pPr>
              <w:pStyle w:val="TableText"/>
              <w:ind w:left="380"/>
              <w:spacing w:before="156" w:line="638" w:lineRule="exact"/>
              <w:rPr/>
            </w:pPr>
            <w:r>
              <w:rPr>
                <w:spacing w:val="4"/>
                <w:position w:val="18"/>
              </w:rPr>
              <w:t>知识产权</w:t>
            </w:r>
          </w:p>
          <w:p>
            <w:pPr>
              <w:pStyle w:val="TableText"/>
              <w:ind w:left="579"/>
              <w:spacing w:before="1" w:line="212" w:lineRule="auto"/>
              <w:rPr/>
            </w:pPr>
            <w:r>
              <w:rPr>
                <w:spacing w:val="8"/>
              </w:rPr>
              <w:t>使用费</w:t>
            </w:r>
          </w:p>
        </w:tc>
        <w:tc>
          <w:tcPr>
            <w:tcW w:w="1447" w:type="dxa"/>
            <w:vAlign w:val="top"/>
          </w:tcPr>
          <w:p>
            <w:pPr>
              <w:pStyle w:val="TableText"/>
              <w:ind w:left="423"/>
              <w:spacing w:before="257" w:line="241" w:lineRule="auto"/>
              <w:rPr/>
            </w:pPr>
            <w:r>
              <w:rPr>
                <w:spacing w:val="-9"/>
              </w:rPr>
              <w:t>ICT</w:t>
            </w:r>
          </w:p>
          <w:p>
            <w:pPr>
              <w:pStyle w:val="TableText"/>
              <w:ind w:left="331"/>
              <w:spacing w:before="1" w:line="219" w:lineRule="auto"/>
              <w:rPr/>
            </w:pPr>
            <w:r>
              <w:rPr>
                <w:spacing w:val="9"/>
              </w:rPr>
              <w:t>服务</w:t>
            </w:r>
          </w:p>
        </w:tc>
        <w:tc>
          <w:tcPr>
            <w:tcW w:w="2327" w:type="dxa"/>
            <w:vAlign w:val="top"/>
          </w:tcPr>
          <w:p>
            <w:pPr>
              <w:pStyle w:val="TableText"/>
              <w:ind w:left="381"/>
              <w:spacing w:before="129" w:line="637" w:lineRule="exact"/>
              <w:rPr/>
            </w:pPr>
            <w:r>
              <w:rPr>
                <w:spacing w:val="3"/>
                <w:position w:val="17"/>
              </w:rPr>
              <w:t>其他商业</w:t>
            </w:r>
          </w:p>
          <w:p>
            <w:pPr>
              <w:pStyle w:val="TableText"/>
              <w:ind w:left="772"/>
              <w:spacing w:before="1" w:line="219" w:lineRule="auto"/>
              <w:rPr/>
            </w:pPr>
            <w:r>
              <w:rPr>
                <w:spacing w:val="9"/>
              </w:rPr>
              <w:t>服务</w:t>
            </w:r>
          </w:p>
        </w:tc>
        <w:tc>
          <w:tcPr>
            <w:tcW w:w="4821" w:type="dxa"/>
            <w:vAlign w:val="top"/>
          </w:tcPr>
          <w:p>
            <w:pPr>
              <w:spacing w:line="319" w:lineRule="auto"/>
              <w:rPr>
                <w:rFonts w:ascii="Arial"/>
                <w:sz w:val="21"/>
              </w:rPr>
            </w:pPr>
            <w:r/>
          </w:p>
          <w:p>
            <w:pPr>
              <w:pStyle w:val="TableText"/>
              <w:ind w:left="652"/>
              <w:spacing w:before="126" w:line="219" w:lineRule="auto"/>
              <w:rPr/>
            </w:pPr>
            <w:r>
              <w:rPr>
                <w:spacing w:val="2"/>
              </w:rPr>
              <w:t>个人文化与娱乐服务</w:t>
            </w:r>
          </w:p>
        </w:tc>
      </w:tr>
      <w:tr>
        <w:trPr>
          <w:trHeight w:val="790" w:hRule="atLeast"/>
        </w:trPr>
        <w:tc>
          <w:tcPr>
            <w:tcW w:w="2267" w:type="dxa"/>
            <w:vAlign w:val="top"/>
            <w:vMerge w:val="restart"/>
            <w:tcBorders>
              <w:bottom w:val="nil"/>
            </w:tcBorders>
          </w:tcPr>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545"/>
              <w:spacing w:before="127" w:line="221" w:lineRule="auto"/>
              <w:rPr/>
            </w:pPr>
            <w:r>
              <w:rPr>
                <w:spacing w:val="10"/>
              </w:rPr>
              <w:t>以色列</w:t>
            </w:r>
          </w:p>
        </w:tc>
        <w:tc>
          <w:tcPr>
            <w:tcW w:w="1305" w:type="dxa"/>
            <w:vAlign w:val="top"/>
          </w:tcPr>
          <w:p>
            <w:pPr>
              <w:pStyle w:val="TableText"/>
              <w:ind w:left="258"/>
              <w:spacing w:before="309" w:line="184" w:lineRule="auto"/>
              <w:rPr/>
            </w:pPr>
            <w:r>
              <w:rPr>
                <w:spacing w:val="-4"/>
              </w:rPr>
              <w:t>2017</w:t>
            </w:r>
          </w:p>
        </w:tc>
        <w:tc>
          <w:tcPr>
            <w:tcW w:w="2334" w:type="dxa"/>
            <w:vAlign w:val="top"/>
          </w:tcPr>
          <w:p>
            <w:pPr>
              <w:pStyle w:val="TableText"/>
              <w:ind w:left="769"/>
              <w:spacing w:before="311" w:line="183" w:lineRule="auto"/>
              <w:rPr/>
            </w:pPr>
            <w:r>
              <w:rPr>
                <w:spacing w:val="-5"/>
              </w:rPr>
              <w:t>5.24</w:t>
            </w:r>
          </w:p>
        </w:tc>
        <w:tc>
          <w:tcPr>
            <w:tcW w:w="1320" w:type="dxa"/>
            <w:vAlign w:val="top"/>
          </w:tcPr>
          <w:p>
            <w:pPr>
              <w:pStyle w:val="TableText"/>
              <w:ind w:left="266"/>
              <w:spacing w:before="311" w:line="183" w:lineRule="auto"/>
              <w:rPr/>
            </w:pPr>
            <w:r>
              <w:rPr>
                <w:spacing w:val="-5"/>
              </w:rPr>
              <w:t>7.05</w:t>
            </w:r>
          </w:p>
        </w:tc>
        <w:tc>
          <w:tcPr>
            <w:tcW w:w="2334" w:type="dxa"/>
            <w:vAlign w:val="top"/>
          </w:tcPr>
          <w:p>
            <w:pPr>
              <w:pStyle w:val="TableText"/>
              <w:ind w:left="770"/>
              <w:spacing w:before="311" w:line="183" w:lineRule="auto"/>
              <w:rPr/>
            </w:pPr>
            <w:r>
              <w:rPr>
                <w:spacing w:val="-5"/>
              </w:rPr>
              <w:t>7.23</w:t>
            </w:r>
          </w:p>
        </w:tc>
        <w:tc>
          <w:tcPr>
            <w:tcW w:w="1447" w:type="dxa"/>
            <w:vAlign w:val="top"/>
          </w:tcPr>
          <w:p>
            <w:pPr>
              <w:pStyle w:val="TableText"/>
              <w:ind w:left="232"/>
              <w:spacing w:before="309" w:line="184" w:lineRule="auto"/>
              <w:rPr/>
            </w:pPr>
            <w:r>
              <w:rPr>
                <w:spacing w:val="-7"/>
              </w:rPr>
              <w:t>17.88</w:t>
            </w:r>
          </w:p>
        </w:tc>
        <w:tc>
          <w:tcPr>
            <w:tcW w:w="2327" w:type="dxa"/>
            <w:vAlign w:val="top"/>
          </w:tcPr>
          <w:p>
            <w:pPr>
              <w:pStyle w:val="TableText"/>
              <w:ind w:left="672"/>
              <w:spacing w:before="309" w:line="184" w:lineRule="auto"/>
              <w:rPr/>
            </w:pPr>
            <w:r>
              <w:rPr>
                <w:spacing w:val="-3"/>
              </w:rPr>
              <w:t>61.06</w:t>
            </w:r>
          </w:p>
        </w:tc>
        <w:tc>
          <w:tcPr>
            <w:tcW w:w="4821" w:type="dxa"/>
            <w:vAlign w:val="top"/>
          </w:tcPr>
          <w:p>
            <w:pPr>
              <w:pStyle w:val="TableText"/>
              <w:ind w:left="2014"/>
              <w:spacing w:before="309" w:line="184" w:lineRule="auto"/>
              <w:rPr/>
            </w:pPr>
            <w:r>
              <w:rPr>
                <w:spacing w:val="-9"/>
              </w:rPr>
              <w:t>1.53</w:t>
            </w:r>
          </w:p>
        </w:tc>
      </w:tr>
      <w:tr>
        <w:trPr>
          <w:trHeight w:val="747" w:hRule="atLeast"/>
        </w:trPr>
        <w:tc>
          <w:tcPr>
            <w:tcW w:w="2267" w:type="dxa"/>
            <w:vAlign w:val="top"/>
            <w:vMerge w:val="continue"/>
            <w:tcBorders>
              <w:top w:val="nil"/>
              <w:bottom w:val="nil"/>
            </w:tcBorders>
          </w:tcPr>
          <w:p>
            <w:pPr>
              <w:rPr>
                <w:rFonts w:ascii="Arial"/>
                <w:sz w:val="21"/>
              </w:rPr>
            </w:pPr>
            <w:r/>
          </w:p>
        </w:tc>
        <w:tc>
          <w:tcPr>
            <w:tcW w:w="1305" w:type="dxa"/>
            <w:vAlign w:val="top"/>
          </w:tcPr>
          <w:p>
            <w:pPr>
              <w:pStyle w:val="TableText"/>
              <w:ind w:left="258"/>
              <w:spacing w:before="287" w:line="184" w:lineRule="auto"/>
              <w:rPr/>
            </w:pPr>
            <w:r>
              <w:rPr>
                <w:spacing w:val="-4"/>
              </w:rPr>
              <w:t>2018</w:t>
            </w:r>
          </w:p>
        </w:tc>
        <w:tc>
          <w:tcPr>
            <w:tcW w:w="2334" w:type="dxa"/>
            <w:vAlign w:val="top"/>
          </w:tcPr>
          <w:p>
            <w:pPr>
              <w:pStyle w:val="TableText"/>
              <w:ind w:left="769"/>
              <w:spacing w:before="289" w:line="183" w:lineRule="auto"/>
              <w:rPr/>
            </w:pPr>
            <w:r>
              <w:rPr>
                <w:spacing w:val="-3"/>
              </w:rPr>
              <w:t>4.89</w:t>
            </w:r>
          </w:p>
        </w:tc>
        <w:tc>
          <w:tcPr>
            <w:tcW w:w="1320" w:type="dxa"/>
            <w:vAlign w:val="top"/>
          </w:tcPr>
          <w:p>
            <w:pPr>
              <w:pStyle w:val="TableText"/>
              <w:ind w:left="266"/>
              <w:spacing w:before="289" w:line="183" w:lineRule="auto"/>
              <w:rPr/>
            </w:pPr>
            <w:r>
              <w:rPr>
                <w:spacing w:val="-5"/>
              </w:rPr>
              <w:t>7.42</w:t>
            </w:r>
          </w:p>
        </w:tc>
        <w:tc>
          <w:tcPr>
            <w:tcW w:w="2334" w:type="dxa"/>
            <w:vAlign w:val="top"/>
          </w:tcPr>
          <w:p>
            <w:pPr>
              <w:pStyle w:val="TableText"/>
              <w:ind w:left="770"/>
              <w:spacing w:before="287" w:line="184" w:lineRule="auto"/>
              <w:rPr/>
            </w:pPr>
            <w:r>
              <w:rPr>
                <w:spacing w:val="-5"/>
              </w:rPr>
              <w:t>7.17</w:t>
            </w:r>
          </w:p>
        </w:tc>
        <w:tc>
          <w:tcPr>
            <w:tcW w:w="1447" w:type="dxa"/>
            <w:vAlign w:val="top"/>
          </w:tcPr>
          <w:p>
            <w:pPr>
              <w:pStyle w:val="TableText"/>
              <w:ind w:left="232"/>
              <w:spacing w:before="287" w:line="184" w:lineRule="auto"/>
              <w:rPr/>
            </w:pPr>
            <w:r>
              <w:rPr>
                <w:spacing w:val="-7"/>
              </w:rPr>
              <w:t>17.93</w:t>
            </w:r>
          </w:p>
        </w:tc>
        <w:tc>
          <w:tcPr>
            <w:tcW w:w="2327" w:type="dxa"/>
            <w:vAlign w:val="top"/>
          </w:tcPr>
          <w:p>
            <w:pPr>
              <w:pStyle w:val="TableText"/>
              <w:ind w:left="672"/>
              <w:spacing w:before="287" w:line="184" w:lineRule="auto"/>
              <w:rPr/>
            </w:pPr>
            <w:r>
              <w:rPr>
                <w:spacing w:val="-3"/>
              </w:rPr>
              <w:t>61.06</w:t>
            </w:r>
          </w:p>
        </w:tc>
        <w:tc>
          <w:tcPr>
            <w:tcW w:w="4821" w:type="dxa"/>
            <w:vAlign w:val="top"/>
          </w:tcPr>
          <w:p>
            <w:pPr>
              <w:pStyle w:val="TableText"/>
              <w:ind w:left="2014"/>
              <w:spacing w:before="287" w:line="184" w:lineRule="auto"/>
              <w:rPr/>
            </w:pPr>
            <w:r>
              <w:rPr>
                <w:spacing w:val="-9"/>
              </w:rPr>
              <w:t>1.53</w:t>
            </w:r>
          </w:p>
        </w:tc>
      </w:tr>
      <w:tr>
        <w:trPr>
          <w:trHeight w:val="775" w:hRule="atLeast"/>
        </w:trPr>
        <w:tc>
          <w:tcPr>
            <w:tcW w:w="2267" w:type="dxa"/>
            <w:vAlign w:val="top"/>
            <w:vMerge w:val="continue"/>
            <w:tcBorders>
              <w:top w:val="nil"/>
              <w:bottom w:val="nil"/>
            </w:tcBorders>
          </w:tcPr>
          <w:p>
            <w:pPr>
              <w:rPr>
                <w:rFonts w:ascii="Arial"/>
                <w:sz w:val="21"/>
              </w:rPr>
            </w:pPr>
            <w:r/>
          </w:p>
        </w:tc>
        <w:tc>
          <w:tcPr>
            <w:tcW w:w="1305" w:type="dxa"/>
            <w:vAlign w:val="top"/>
          </w:tcPr>
          <w:p>
            <w:pPr>
              <w:pStyle w:val="TableText"/>
              <w:ind w:left="258"/>
              <w:spacing w:before="302" w:line="184" w:lineRule="auto"/>
              <w:rPr/>
            </w:pPr>
            <w:r>
              <w:rPr>
                <w:spacing w:val="-4"/>
              </w:rPr>
              <w:t>2019</w:t>
            </w:r>
          </w:p>
        </w:tc>
        <w:tc>
          <w:tcPr>
            <w:tcW w:w="2334" w:type="dxa"/>
            <w:vAlign w:val="top"/>
          </w:tcPr>
          <w:p>
            <w:pPr>
              <w:pStyle w:val="TableText"/>
              <w:ind w:left="769"/>
              <w:spacing w:before="304" w:line="183" w:lineRule="auto"/>
              <w:rPr/>
            </w:pPr>
            <w:r>
              <w:rPr>
                <w:spacing w:val="-5"/>
              </w:rPr>
              <w:t>5.38</w:t>
            </w:r>
          </w:p>
        </w:tc>
        <w:tc>
          <w:tcPr>
            <w:tcW w:w="1320" w:type="dxa"/>
            <w:vAlign w:val="top"/>
          </w:tcPr>
          <w:p>
            <w:pPr>
              <w:pStyle w:val="TableText"/>
              <w:ind w:left="266"/>
              <w:spacing w:before="304" w:line="183" w:lineRule="auto"/>
              <w:rPr/>
            </w:pPr>
            <w:r>
              <w:rPr>
                <w:spacing w:val="-5"/>
              </w:rPr>
              <w:t>7.30</w:t>
            </w:r>
          </w:p>
        </w:tc>
        <w:tc>
          <w:tcPr>
            <w:tcW w:w="2334" w:type="dxa"/>
            <w:vAlign w:val="top"/>
          </w:tcPr>
          <w:p>
            <w:pPr>
              <w:pStyle w:val="TableText"/>
              <w:ind w:left="770"/>
              <w:spacing w:before="302" w:line="184" w:lineRule="auto"/>
              <w:rPr/>
            </w:pPr>
            <w:r>
              <w:rPr>
                <w:spacing w:val="-5"/>
              </w:rPr>
              <w:t>7.14</w:t>
            </w:r>
          </w:p>
        </w:tc>
        <w:tc>
          <w:tcPr>
            <w:tcW w:w="1447" w:type="dxa"/>
            <w:vAlign w:val="top"/>
          </w:tcPr>
          <w:p>
            <w:pPr>
              <w:pStyle w:val="TableText"/>
              <w:ind w:left="232"/>
              <w:spacing w:before="302" w:line="184" w:lineRule="auto"/>
              <w:rPr/>
            </w:pPr>
            <w:r>
              <w:rPr>
                <w:spacing w:val="-7"/>
              </w:rPr>
              <w:t>17.81</w:t>
            </w:r>
          </w:p>
        </w:tc>
        <w:tc>
          <w:tcPr>
            <w:tcW w:w="2327" w:type="dxa"/>
            <w:vAlign w:val="top"/>
          </w:tcPr>
          <w:p>
            <w:pPr>
              <w:pStyle w:val="TableText"/>
              <w:ind w:left="672"/>
              <w:spacing w:before="304" w:line="183" w:lineRule="auto"/>
              <w:rPr/>
            </w:pPr>
            <w:r>
              <w:rPr>
                <w:spacing w:val="-3"/>
              </w:rPr>
              <w:t>60.85</w:t>
            </w:r>
          </w:p>
        </w:tc>
        <w:tc>
          <w:tcPr>
            <w:tcW w:w="4821" w:type="dxa"/>
            <w:vAlign w:val="top"/>
          </w:tcPr>
          <w:p>
            <w:pPr>
              <w:pStyle w:val="TableText"/>
              <w:ind w:left="2014"/>
              <w:spacing w:before="302" w:line="184" w:lineRule="auto"/>
              <w:rPr/>
            </w:pPr>
            <w:r>
              <w:rPr>
                <w:spacing w:val="-9"/>
              </w:rPr>
              <w:t>1.52</w:t>
            </w:r>
          </w:p>
        </w:tc>
      </w:tr>
      <w:tr>
        <w:trPr>
          <w:trHeight w:val="790" w:hRule="atLeast"/>
        </w:trPr>
        <w:tc>
          <w:tcPr>
            <w:tcW w:w="2267" w:type="dxa"/>
            <w:vAlign w:val="top"/>
            <w:vMerge w:val="continue"/>
            <w:tcBorders>
              <w:top w:val="nil"/>
            </w:tcBorders>
          </w:tcPr>
          <w:p>
            <w:pPr>
              <w:rPr>
                <w:rFonts w:ascii="Arial"/>
                <w:sz w:val="21"/>
              </w:rPr>
            </w:pPr>
            <w:r/>
          </w:p>
        </w:tc>
        <w:tc>
          <w:tcPr>
            <w:tcW w:w="1305" w:type="dxa"/>
            <w:vAlign w:val="top"/>
          </w:tcPr>
          <w:p>
            <w:pPr>
              <w:pStyle w:val="TableText"/>
              <w:ind w:left="258"/>
              <w:spacing w:before="312" w:line="183" w:lineRule="auto"/>
              <w:rPr/>
            </w:pPr>
            <w:r>
              <w:rPr>
                <w:spacing w:val="-4"/>
              </w:rPr>
              <w:t>2020</w:t>
            </w:r>
          </w:p>
        </w:tc>
        <w:tc>
          <w:tcPr>
            <w:tcW w:w="2334" w:type="dxa"/>
            <w:vAlign w:val="top"/>
          </w:tcPr>
          <w:p>
            <w:pPr>
              <w:spacing w:line="339" w:lineRule="auto"/>
              <w:rPr>
                <w:rFonts w:ascii="Arial"/>
                <w:sz w:val="21"/>
              </w:rPr>
            </w:pPr>
            <w:r/>
          </w:p>
          <w:p>
            <w:pPr>
              <w:pStyle w:val="TableText"/>
              <w:ind w:left="1046"/>
              <w:spacing w:before="75" w:line="156" w:lineRule="exact"/>
              <w:rPr>
                <w:sz w:val="23"/>
                <w:szCs w:val="23"/>
              </w:rPr>
            </w:pPr>
            <w:r>
              <w:rPr>
                <w:sz w:val="23"/>
                <w:szCs w:val="23"/>
                <w:position w:val="-4"/>
              </w:rPr>
              <w:t>—</w:t>
            </w:r>
          </w:p>
        </w:tc>
        <w:tc>
          <w:tcPr>
            <w:tcW w:w="1320" w:type="dxa"/>
            <w:vAlign w:val="top"/>
          </w:tcPr>
          <w:p>
            <w:pPr>
              <w:spacing w:line="345" w:lineRule="auto"/>
              <w:rPr>
                <w:rFonts w:ascii="Arial"/>
                <w:sz w:val="21"/>
              </w:rPr>
            </w:pPr>
            <w:r/>
          </w:p>
          <w:p>
            <w:pPr>
              <w:pStyle w:val="TableText"/>
              <w:ind w:left="430"/>
              <w:spacing w:before="71" w:line="150" w:lineRule="exact"/>
              <w:rPr>
                <w:sz w:val="22"/>
                <w:szCs w:val="22"/>
              </w:rPr>
            </w:pPr>
            <w:r>
              <w:rPr>
                <w:sz w:val="22"/>
                <w:szCs w:val="22"/>
                <w:spacing w:val="3"/>
                <w:position w:val="-4"/>
              </w:rPr>
              <w:t>——</w:t>
            </w:r>
          </w:p>
        </w:tc>
        <w:tc>
          <w:tcPr>
            <w:tcW w:w="2334" w:type="dxa"/>
            <w:vAlign w:val="top"/>
          </w:tcPr>
          <w:p>
            <w:pPr>
              <w:spacing w:line="339" w:lineRule="auto"/>
              <w:rPr>
                <w:rFonts w:ascii="Arial"/>
                <w:sz w:val="21"/>
              </w:rPr>
            </w:pPr>
            <w:r/>
          </w:p>
          <w:p>
            <w:pPr>
              <w:pStyle w:val="TableText"/>
              <w:ind w:left="1047"/>
              <w:spacing w:before="75" w:line="156" w:lineRule="exact"/>
              <w:rPr>
                <w:sz w:val="23"/>
                <w:szCs w:val="23"/>
              </w:rPr>
            </w:pPr>
            <w:r>
              <w:rPr>
                <w:sz w:val="23"/>
                <w:szCs w:val="23"/>
                <w:position w:val="-4"/>
              </w:rPr>
              <w:t>—</w:t>
            </w:r>
          </w:p>
        </w:tc>
        <w:tc>
          <w:tcPr>
            <w:tcW w:w="1447" w:type="dxa"/>
            <w:vAlign w:val="top"/>
          </w:tcPr>
          <w:p>
            <w:pPr>
              <w:spacing w:line="339" w:lineRule="auto"/>
              <w:rPr>
                <w:rFonts w:ascii="Arial"/>
                <w:sz w:val="21"/>
              </w:rPr>
            </w:pPr>
            <w:r/>
          </w:p>
          <w:p>
            <w:pPr>
              <w:pStyle w:val="TableText"/>
              <w:ind w:left="601"/>
              <w:spacing w:before="75" w:line="156" w:lineRule="exact"/>
              <w:rPr>
                <w:sz w:val="23"/>
                <w:szCs w:val="23"/>
              </w:rPr>
            </w:pPr>
            <w:r>
              <w:rPr>
                <w:sz w:val="23"/>
                <w:szCs w:val="23"/>
                <w:position w:val="-4"/>
              </w:rPr>
              <w:t>—</w:t>
            </w:r>
          </w:p>
        </w:tc>
        <w:tc>
          <w:tcPr>
            <w:tcW w:w="2327" w:type="dxa"/>
            <w:vAlign w:val="top"/>
          </w:tcPr>
          <w:p>
            <w:pPr>
              <w:spacing w:line="339" w:lineRule="auto"/>
              <w:rPr>
                <w:rFonts w:ascii="Arial"/>
                <w:sz w:val="21"/>
              </w:rPr>
            </w:pPr>
            <w:r/>
          </w:p>
          <w:p>
            <w:pPr>
              <w:pStyle w:val="TableText"/>
              <w:ind w:left="1041"/>
              <w:spacing w:before="75" w:line="156" w:lineRule="exact"/>
              <w:rPr>
                <w:sz w:val="23"/>
                <w:szCs w:val="23"/>
              </w:rPr>
            </w:pPr>
            <w:r>
              <w:rPr>
                <w:sz w:val="23"/>
                <w:szCs w:val="23"/>
                <w:position w:val="-4"/>
              </w:rPr>
              <w:t>—</w:t>
            </w:r>
          </w:p>
        </w:tc>
        <w:tc>
          <w:tcPr>
            <w:tcW w:w="4821" w:type="dxa"/>
            <w:vAlign w:val="top"/>
          </w:tcPr>
          <w:p>
            <w:pPr>
              <w:spacing w:line="339" w:lineRule="auto"/>
              <w:rPr>
                <w:rFonts w:ascii="Arial"/>
                <w:sz w:val="21"/>
              </w:rPr>
            </w:pPr>
            <w:r/>
          </w:p>
          <w:p>
            <w:pPr>
              <w:pStyle w:val="TableText"/>
              <w:ind w:left="2171"/>
              <w:spacing w:before="75" w:line="156" w:lineRule="exact"/>
              <w:rPr>
                <w:sz w:val="23"/>
                <w:szCs w:val="23"/>
              </w:rPr>
            </w:pPr>
            <w:r>
              <w:rPr>
                <w:sz w:val="23"/>
                <w:szCs w:val="23"/>
                <w:position w:val="-4"/>
              </w:rPr>
              <w:t>——</w:t>
            </w:r>
          </w:p>
        </w:tc>
      </w:tr>
      <w:tr>
        <w:trPr>
          <w:trHeight w:val="733" w:hRule="atLeast"/>
        </w:trPr>
        <w:tc>
          <w:tcPr>
            <w:tcW w:w="2267" w:type="dxa"/>
            <w:vAlign w:val="top"/>
            <w:vMerge w:val="restart"/>
            <w:tcBorders>
              <w:bottom w:val="nil"/>
            </w:tcBorders>
          </w:tcPr>
          <w:p>
            <w:pPr>
              <w:spacing w:line="299" w:lineRule="auto"/>
              <w:rPr>
                <w:rFonts w:ascii="Arial"/>
                <w:sz w:val="21"/>
              </w:rPr>
            </w:pPr>
            <w:r/>
          </w:p>
          <w:p>
            <w:pPr>
              <w:spacing w:line="300" w:lineRule="auto"/>
              <w:rPr>
                <w:rFonts w:ascii="Arial"/>
                <w:sz w:val="21"/>
              </w:rPr>
            </w:pPr>
            <w:r/>
          </w:p>
          <w:p>
            <w:pPr>
              <w:spacing w:line="300" w:lineRule="auto"/>
              <w:rPr>
                <w:rFonts w:ascii="Arial"/>
                <w:sz w:val="21"/>
              </w:rPr>
            </w:pPr>
            <w:r/>
          </w:p>
          <w:p>
            <w:pPr>
              <w:spacing w:line="300" w:lineRule="auto"/>
              <w:rPr>
                <w:rFonts w:ascii="Arial"/>
                <w:sz w:val="21"/>
              </w:rPr>
            </w:pPr>
            <w:r/>
          </w:p>
          <w:p>
            <w:pPr>
              <w:pStyle w:val="TableText"/>
              <w:ind w:left="736"/>
              <w:spacing w:before="127" w:line="220" w:lineRule="auto"/>
              <w:rPr/>
            </w:pPr>
            <w:r>
              <w:rPr>
                <w:spacing w:val="9"/>
              </w:rPr>
              <w:t>波兰</w:t>
            </w:r>
          </w:p>
        </w:tc>
        <w:tc>
          <w:tcPr>
            <w:tcW w:w="1305" w:type="dxa"/>
            <w:vAlign w:val="top"/>
          </w:tcPr>
          <w:p>
            <w:pPr>
              <w:pStyle w:val="TableText"/>
              <w:ind w:left="258"/>
              <w:spacing w:before="281" w:line="184" w:lineRule="auto"/>
              <w:rPr/>
            </w:pPr>
            <w:r>
              <w:rPr>
                <w:spacing w:val="-4"/>
              </w:rPr>
              <w:t>2017</w:t>
            </w:r>
          </w:p>
        </w:tc>
        <w:tc>
          <w:tcPr>
            <w:tcW w:w="2334" w:type="dxa"/>
            <w:vAlign w:val="top"/>
          </w:tcPr>
          <w:p>
            <w:pPr>
              <w:pStyle w:val="TableText"/>
              <w:ind w:left="769"/>
              <w:spacing w:before="283" w:line="183" w:lineRule="auto"/>
              <w:rPr/>
            </w:pPr>
            <w:r>
              <w:rPr>
                <w:spacing w:val="-5"/>
              </w:rPr>
              <w:t>5.07</w:t>
            </w:r>
          </w:p>
        </w:tc>
        <w:tc>
          <w:tcPr>
            <w:tcW w:w="1320" w:type="dxa"/>
            <w:vAlign w:val="top"/>
          </w:tcPr>
          <w:p>
            <w:pPr>
              <w:pStyle w:val="TableText"/>
              <w:ind w:left="266"/>
              <w:spacing w:before="283" w:line="183" w:lineRule="auto"/>
              <w:rPr/>
            </w:pPr>
            <w:r>
              <w:rPr>
                <w:spacing w:val="-3"/>
              </w:rPr>
              <w:t>4.92</w:t>
            </w:r>
          </w:p>
        </w:tc>
        <w:tc>
          <w:tcPr>
            <w:tcW w:w="2334" w:type="dxa"/>
            <w:vAlign w:val="top"/>
          </w:tcPr>
          <w:p>
            <w:pPr>
              <w:pStyle w:val="TableText"/>
              <w:ind w:left="671"/>
              <w:spacing w:before="281" w:line="184" w:lineRule="auto"/>
              <w:rPr/>
            </w:pPr>
            <w:r>
              <w:rPr>
                <w:spacing w:val="-7"/>
              </w:rPr>
              <w:t>16.27</w:t>
            </w:r>
          </w:p>
        </w:tc>
        <w:tc>
          <w:tcPr>
            <w:tcW w:w="1447" w:type="dxa"/>
            <w:vAlign w:val="top"/>
          </w:tcPr>
          <w:p>
            <w:pPr>
              <w:pStyle w:val="TableText"/>
              <w:ind w:left="232"/>
              <w:spacing w:before="283" w:line="183" w:lineRule="auto"/>
              <w:rPr/>
            </w:pPr>
            <w:r>
              <w:rPr>
                <w:spacing w:val="-4"/>
              </w:rPr>
              <w:t>20.36</w:t>
            </w:r>
          </w:p>
        </w:tc>
        <w:tc>
          <w:tcPr>
            <w:tcW w:w="2327" w:type="dxa"/>
            <w:vAlign w:val="top"/>
          </w:tcPr>
          <w:p>
            <w:pPr>
              <w:pStyle w:val="TableText"/>
              <w:ind w:left="672"/>
              <w:spacing w:before="281" w:line="184" w:lineRule="auto"/>
              <w:rPr/>
            </w:pPr>
            <w:r>
              <w:rPr>
                <w:spacing w:val="-3"/>
              </w:rPr>
              <w:t>49.17</w:t>
            </w:r>
          </w:p>
        </w:tc>
        <w:tc>
          <w:tcPr>
            <w:tcW w:w="4821" w:type="dxa"/>
            <w:vAlign w:val="top"/>
          </w:tcPr>
          <w:p>
            <w:pPr>
              <w:pStyle w:val="TableText"/>
              <w:ind w:left="2014"/>
              <w:spacing w:before="281" w:line="184" w:lineRule="auto"/>
              <w:rPr/>
            </w:pPr>
            <w:r>
              <w:rPr>
                <w:spacing w:val="-3"/>
              </w:rPr>
              <w:t>4.21</w:t>
            </w:r>
          </w:p>
        </w:tc>
      </w:tr>
      <w:tr>
        <w:trPr>
          <w:trHeight w:val="769" w:hRule="atLeast"/>
        </w:trPr>
        <w:tc>
          <w:tcPr>
            <w:tcW w:w="2267" w:type="dxa"/>
            <w:vAlign w:val="top"/>
            <w:vMerge w:val="continue"/>
            <w:tcBorders>
              <w:top w:val="nil"/>
              <w:bottom w:val="nil"/>
            </w:tcBorders>
          </w:tcPr>
          <w:p>
            <w:pPr>
              <w:rPr>
                <w:rFonts w:ascii="Arial"/>
                <w:sz w:val="21"/>
              </w:rPr>
            </w:pPr>
            <w:r/>
          </w:p>
        </w:tc>
        <w:tc>
          <w:tcPr>
            <w:tcW w:w="1305" w:type="dxa"/>
            <w:vAlign w:val="top"/>
          </w:tcPr>
          <w:p>
            <w:pPr>
              <w:pStyle w:val="TableText"/>
              <w:ind w:left="258"/>
              <w:spacing w:before="302" w:line="184" w:lineRule="auto"/>
              <w:rPr/>
            </w:pPr>
            <w:r>
              <w:rPr>
                <w:spacing w:val="-4"/>
              </w:rPr>
              <w:t>2018</w:t>
            </w:r>
          </w:p>
        </w:tc>
        <w:tc>
          <w:tcPr>
            <w:tcW w:w="2334" w:type="dxa"/>
            <w:vAlign w:val="top"/>
          </w:tcPr>
          <w:p>
            <w:pPr>
              <w:pStyle w:val="TableText"/>
              <w:ind w:left="769"/>
              <w:spacing w:before="304" w:line="183" w:lineRule="auto"/>
              <w:rPr/>
            </w:pPr>
            <w:r>
              <w:rPr>
                <w:spacing w:val="-3"/>
              </w:rPr>
              <w:t>4.83</w:t>
            </w:r>
          </w:p>
        </w:tc>
        <w:tc>
          <w:tcPr>
            <w:tcW w:w="1320" w:type="dxa"/>
            <w:vAlign w:val="top"/>
          </w:tcPr>
          <w:p>
            <w:pPr>
              <w:pStyle w:val="TableText"/>
              <w:ind w:left="266"/>
              <w:spacing w:before="304" w:line="183" w:lineRule="auto"/>
              <w:rPr/>
            </w:pPr>
            <w:r>
              <w:rPr>
                <w:spacing w:val="-3"/>
              </w:rPr>
              <w:t>4.73</w:t>
            </w:r>
          </w:p>
        </w:tc>
        <w:tc>
          <w:tcPr>
            <w:tcW w:w="2334" w:type="dxa"/>
            <w:vAlign w:val="top"/>
          </w:tcPr>
          <w:p>
            <w:pPr>
              <w:pStyle w:val="TableText"/>
              <w:ind w:left="671"/>
              <w:spacing w:before="302" w:line="184" w:lineRule="auto"/>
              <w:rPr/>
            </w:pPr>
            <w:r>
              <w:rPr>
                <w:spacing w:val="-7"/>
              </w:rPr>
              <w:t>16.26</w:t>
            </w:r>
          </w:p>
        </w:tc>
        <w:tc>
          <w:tcPr>
            <w:tcW w:w="1447" w:type="dxa"/>
            <w:vAlign w:val="top"/>
          </w:tcPr>
          <w:p>
            <w:pPr>
              <w:pStyle w:val="TableText"/>
              <w:ind w:left="232"/>
              <w:spacing w:before="302" w:line="184" w:lineRule="auto"/>
              <w:rPr/>
            </w:pPr>
            <w:r>
              <w:rPr>
                <w:spacing w:val="-4"/>
              </w:rPr>
              <w:t>21.38</w:t>
            </w:r>
          </w:p>
        </w:tc>
        <w:tc>
          <w:tcPr>
            <w:tcW w:w="2327" w:type="dxa"/>
            <w:vAlign w:val="top"/>
          </w:tcPr>
          <w:p>
            <w:pPr>
              <w:pStyle w:val="TableText"/>
              <w:ind w:left="672"/>
              <w:spacing w:before="304" w:line="183" w:lineRule="auto"/>
              <w:rPr/>
            </w:pPr>
            <w:r>
              <w:rPr>
                <w:spacing w:val="-3"/>
              </w:rPr>
              <w:t>49.96</w:t>
            </w:r>
          </w:p>
        </w:tc>
        <w:tc>
          <w:tcPr>
            <w:tcW w:w="4821" w:type="dxa"/>
            <w:vAlign w:val="top"/>
          </w:tcPr>
          <w:p>
            <w:pPr>
              <w:pStyle w:val="TableText"/>
              <w:ind w:left="2014"/>
              <w:spacing w:before="304" w:line="183" w:lineRule="auto"/>
              <w:rPr/>
            </w:pPr>
            <w:r>
              <w:rPr>
                <w:spacing w:val="-4"/>
              </w:rPr>
              <w:t>2.85</w:t>
            </w:r>
          </w:p>
        </w:tc>
      </w:tr>
      <w:tr>
        <w:trPr>
          <w:trHeight w:val="754" w:hRule="atLeast"/>
        </w:trPr>
        <w:tc>
          <w:tcPr>
            <w:tcW w:w="2267" w:type="dxa"/>
            <w:vAlign w:val="top"/>
            <w:vMerge w:val="continue"/>
            <w:tcBorders>
              <w:top w:val="nil"/>
              <w:bottom w:val="nil"/>
            </w:tcBorders>
          </w:tcPr>
          <w:p>
            <w:pPr>
              <w:rPr>
                <w:rFonts w:ascii="Arial"/>
                <w:sz w:val="21"/>
              </w:rPr>
            </w:pPr>
            <w:r/>
          </w:p>
        </w:tc>
        <w:tc>
          <w:tcPr>
            <w:tcW w:w="1305" w:type="dxa"/>
            <w:vAlign w:val="top"/>
          </w:tcPr>
          <w:p>
            <w:pPr>
              <w:pStyle w:val="TableText"/>
              <w:ind w:left="258"/>
              <w:spacing w:before="295" w:line="184" w:lineRule="auto"/>
              <w:rPr/>
            </w:pPr>
            <w:r>
              <w:rPr>
                <w:spacing w:val="-4"/>
              </w:rPr>
              <w:t>2019</w:t>
            </w:r>
          </w:p>
        </w:tc>
        <w:tc>
          <w:tcPr>
            <w:tcW w:w="2334" w:type="dxa"/>
            <w:vAlign w:val="top"/>
          </w:tcPr>
          <w:p>
            <w:pPr>
              <w:pStyle w:val="TableText"/>
              <w:ind w:left="769"/>
              <w:spacing w:before="297" w:line="183" w:lineRule="auto"/>
              <w:rPr/>
            </w:pPr>
            <w:r>
              <w:rPr>
                <w:spacing w:val="-3"/>
              </w:rPr>
              <w:t>4.78</w:t>
            </w:r>
          </w:p>
        </w:tc>
        <w:tc>
          <w:tcPr>
            <w:tcW w:w="1320" w:type="dxa"/>
            <w:vAlign w:val="top"/>
          </w:tcPr>
          <w:p>
            <w:pPr>
              <w:pStyle w:val="TableText"/>
              <w:ind w:left="266"/>
              <w:spacing w:before="295" w:line="184" w:lineRule="auto"/>
              <w:rPr/>
            </w:pPr>
            <w:r>
              <w:rPr>
                <w:spacing w:val="-3"/>
              </w:rPr>
              <w:t>4.10</w:t>
            </w:r>
          </w:p>
        </w:tc>
        <w:tc>
          <w:tcPr>
            <w:tcW w:w="2334" w:type="dxa"/>
            <w:vAlign w:val="top"/>
          </w:tcPr>
          <w:p>
            <w:pPr>
              <w:pStyle w:val="TableText"/>
              <w:ind w:left="671"/>
              <w:spacing w:before="295" w:line="184" w:lineRule="auto"/>
              <w:rPr/>
            </w:pPr>
            <w:r>
              <w:rPr>
                <w:spacing w:val="-7"/>
              </w:rPr>
              <w:t>16.43</w:t>
            </w:r>
          </w:p>
        </w:tc>
        <w:tc>
          <w:tcPr>
            <w:tcW w:w="1447" w:type="dxa"/>
            <w:vAlign w:val="top"/>
          </w:tcPr>
          <w:p>
            <w:pPr>
              <w:pStyle w:val="TableText"/>
              <w:ind w:left="232"/>
              <w:spacing w:before="295" w:line="184" w:lineRule="auto"/>
              <w:rPr/>
            </w:pPr>
            <w:r>
              <w:rPr>
                <w:spacing w:val="-4"/>
              </w:rPr>
              <w:t>21.50</w:t>
            </w:r>
          </w:p>
        </w:tc>
        <w:tc>
          <w:tcPr>
            <w:tcW w:w="2327" w:type="dxa"/>
            <w:vAlign w:val="top"/>
          </w:tcPr>
          <w:p>
            <w:pPr>
              <w:pStyle w:val="TableText"/>
              <w:ind w:left="672"/>
              <w:spacing w:before="297" w:line="183" w:lineRule="auto"/>
              <w:rPr/>
            </w:pPr>
            <w:r>
              <w:rPr>
                <w:spacing w:val="-4"/>
              </w:rPr>
              <w:t>50.42</w:t>
            </w:r>
          </w:p>
        </w:tc>
        <w:tc>
          <w:tcPr>
            <w:tcW w:w="4821" w:type="dxa"/>
            <w:vAlign w:val="top"/>
          </w:tcPr>
          <w:p>
            <w:pPr>
              <w:pStyle w:val="TableText"/>
              <w:ind w:left="2014"/>
              <w:spacing w:before="297" w:line="183" w:lineRule="auto"/>
              <w:rPr/>
            </w:pPr>
            <w:r>
              <w:rPr>
                <w:spacing w:val="-4"/>
              </w:rPr>
              <w:t>2.76</w:t>
            </w:r>
          </w:p>
        </w:tc>
      </w:tr>
      <w:tr>
        <w:trPr>
          <w:trHeight w:val="761" w:hRule="atLeast"/>
        </w:trPr>
        <w:tc>
          <w:tcPr>
            <w:tcW w:w="2267" w:type="dxa"/>
            <w:vAlign w:val="top"/>
            <w:vMerge w:val="continue"/>
            <w:tcBorders>
              <w:top w:val="nil"/>
            </w:tcBorders>
          </w:tcPr>
          <w:p>
            <w:pPr>
              <w:rPr>
                <w:rFonts w:ascii="Arial"/>
                <w:sz w:val="21"/>
              </w:rPr>
            </w:pPr>
            <w:r/>
          </w:p>
        </w:tc>
        <w:tc>
          <w:tcPr>
            <w:tcW w:w="1305" w:type="dxa"/>
            <w:vAlign w:val="top"/>
          </w:tcPr>
          <w:p>
            <w:pPr>
              <w:pStyle w:val="TableText"/>
              <w:ind w:left="258"/>
              <w:spacing w:before="297" w:line="183" w:lineRule="auto"/>
              <w:rPr/>
            </w:pPr>
            <w:r>
              <w:rPr>
                <w:spacing w:val="-4"/>
              </w:rPr>
              <w:t>2020</w:t>
            </w:r>
          </w:p>
        </w:tc>
        <w:tc>
          <w:tcPr>
            <w:tcW w:w="2334" w:type="dxa"/>
            <w:vAlign w:val="top"/>
          </w:tcPr>
          <w:p>
            <w:pPr>
              <w:pStyle w:val="TableText"/>
              <w:ind w:left="769"/>
              <w:spacing w:before="297" w:line="183" w:lineRule="auto"/>
              <w:rPr/>
            </w:pPr>
            <w:r>
              <w:rPr>
                <w:spacing w:val="-3"/>
              </w:rPr>
              <w:t>4.45</w:t>
            </w:r>
          </w:p>
        </w:tc>
        <w:tc>
          <w:tcPr>
            <w:tcW w:w="1320" w:type="dxa"/>
            <w:vAlign w:val="top"/>
          </w:tcPr>
          <w:p>
            <w:pPr>
              <w:pStyle w:val="TableText"/>
              <w:ind w:left="266"/>
              <w:spacing w:before="295" w:line="184" w:lineRule="auto"/>
              <w:rPr/>
            </w:pPr>
            <w:r>
              <w:rPr>
                <w:spacing w:val="-3"/>
              </w:rPr>
              <w:t>4.18</w:t>
            </w:r>
          </w:p>
        </w:tc>
        <w:tc>
          <w:tcPr>
            <w:tcW w:w="2334" w:type="dxa"/>
            <w:vAlign w:val="top"/>
          </w:tcPr>
          <w:p>
            <w:pPr>
              <w:pStyle w:val="TableText"/>
              <w:ind w:left="671"/>
              <w:spacing w:before="295" w:line="184" w:lineRule="auto"/>
              <w:rPr/>
            </w:pPr>
            <w:r>
              <w:rPr>
                <w:spacing w:val="-7"/>
              </w:rPr>
              <w:t>14.78</w:t>
            </w:r>
          </w:p>
        </w:tc>
        <w:tc>
          <w:tcPr>
            <w:tcW w:w="1447" w:type="dxa"/>
            <w:vAlign w:val="top"/>
          </w:tcPr>
          <w:p>
            <w:pPr>
              <w:pStyle w:val="TableText"/>
              <w:ind w:left="232"/>
              <w:spacing w:before="297" w:line="183" w:lineRule="auto"/>
              <w:rPr/>
            </w:pPr>
            <w:r>
              <w:rPr>
                <w:spacing w:val="-4"/>
              </w:rPr>
              <w:t>24.00</w:t>
            </w:r>
          </w:p>
        </w:tc>
        <w:tc>
          <w:tcPr>
            <w:tcW w:w="2327" w:type="dxa"/>
            <w:vAlign w:val="top"/>
          </w:tcPr>
          <w:p>
            <w:pPr>
              <w:pStyle w:val="TableText"/>
              <w:ind w:left="672"/>
              <w:spacing w:before="297" w:line="183" w:lineRule="auto"/>
              <w:rPr/>
            </w:pPr>
            <w:r>
              <w:rPr>
                <w:spacing w:val="-4"/>
              </w:rPr>
              <w:t>50.36</w:t>
            </w:r>
          </w:p>
        </w:tc>
        <w:tc>
          <w:tcPr>
            <w:tcW w:w="4821" w:type="dxa"/>
            <w:vAlign w:val="top"/>
          </w:tcPr>
          <w:p>
            <w:pPr>
              <w:pStyle w:val="TableText"/>
              <w:ind w:left="2014"/>
              <w:spacing w:before="297" w:line="183" w:lineRule="auto"/>
              <w:rPr/>
            </w:pPr>
            <w:r>
              <w:rPr>
                <w:spacing w:val="-4"/>
              </w:rPr>
              <w:t>2.22</w:t>
            </w:r>
          </w:p>
        </w:tc>
      </w:tr>
      <w:tr>
        <w:trPr>
          <w:trHeight w:val="768" w:hRule="atLeast"/>
        </w:trPr>
        <w:tc>
          <w:tcPr>
            <w:tcW w:w="2267" w:type="dxa"/>
            <w:vAlign w:val="top"/>
            <w:vMerge w:val="restart"/>
            <w:tcBorders>
              <w:bottom w:val="nil"/>
            </w:tcBorders>
          </w:tcPr>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pStyle w:val="TableText"/>
              <w:ind w:left="545"/>
              <w:spacing w:before="127" w:line="220" w:lineRule="auto"/>
              <w:rPr/>
            </w:pPr>
            <w:r>
              <w:rPr>
                <w:spacing w:val="5"/>
              </w:rPr>
              <w:t>俄罗斯</w:t>
            </w:r>
          </w:p>
        </w:tc>
        <w:tc>
          <w:tcPr>
            <w:tcW w:w="1305" w:type="dxa"/>
            <w:vAlign w:val="top"/>
          </w:tcPr>
          <w:p>
            <w:pPr>
              <w:pStyle w:val="TableText"/>
              <w:ind w:left="258"/>
              <w:spacing w:before="303" w:line="184" w:lineRule="auto"/>
              <w:rPr/>
            </w:pPr>
            <w:r>
              <w:rPr>
                <w:spacing w:val="-4"/>
              </w:rPr>
              <w:t>2017</w:t>
            </w:r>
          </w:p>
        </w:tc>
        <w:tc>
          <w:tcPr>
            <w:tcW w:w="2334" w:type="dxa"/>
            <w:vAlign w:val="top"/>
          </w:tcPr>
          <w:p>
            <w:pPr>
              <w:pStyle w:val="TableText"/>
              <w:ind w:left="769"/>
              <w:spacing w:before="305" w:line="183" w:lineRule="auto"/>
              <w:rPr/>
            </w:pPr>
            <w:r>
              <w:rPr>
                <w:spacing w:val="-5"/>
              </w:rPr>
              <w:t>3.39</w:t>
            </w:r>
          </w:p>
        </w:tc>
        <w:tc>
          <w:tcPr>
            <w:tcW w:w="1320" w:type="dxa"/>
            <w:vAlign w:val="top"/>
          </w:tcPr>
          <w:p>
            <w:pPr>
              <w:pStyle w:val="TableText"/>
              <w:ind w:left="266"/>
              <w:spacing w:before="303" w:line="184" w:lineRule="auto"/>
              <w:rPr/>
            </w:pPr>
            <w:r>
              <w:rPr>
                <w:spacing w:val="-4"/>
              </w:rPr>
              <w:t>6.31</w:t>
            </w:r>
          </w:p>
        </w:tc>
        <w:tc>
          <w:tcPr>
            <w:tcW w:w="2334" w:type="dxa"/>
            <w:vAlign w:val="top"/>
          </w:tcPr>
          <w:p>
            <w:pPr>
              <w:pStyle w:val="TableText"/>
              <w:ind w:left="671"/>
              <w:spacing w:before="303" w:line="184" w:lineRule="auto"/>
              <w:rPr/>
            </w:pPr>
            <w:r>
              <w:rPr>
                <w:spacing w:val="-7"/>
              </w:rPr>
              <w:t>16.81</w:t>
            </w:r>
          </w:p>
        </w:tc>
        <w:tc>
          <w:tcPr>
            <w:tcW w:w="1447" w:type="dxa"/>
            <w:vAlign w:val="top"/>
          </w:tcPr>
          <w:p>
            <w:pPr>
              <w:pStyle w:val="TableText"/>
              <w:ind w:left="232"/>
              <w:spacing w:before="303" w:line="184" w:lineRule="auto"/>
              <w:rPr/>
            </w:pPr>
            <w:r>
              <w:rPr>
                <w:spacing w:val="-7"/>
              </w:rPr>
              <w:t>15.14</w:t>
            </w:r>
          </w:p>
        </w:tc>
        <w:tc>
          <w:tcPr>
            <w:tcW w:w="2327" w:type="dxa"/>
            <w:vAlign w:val="top"/>
          </w:tcPr>
          <w:p>
            <w:pPr>
              <w:pStyle w:val="TableText"/>
              <w:ind w:left="672"/>
              <w:spacing w:before="305" w:line="183" w:lineRule="auto"/>
              <w:rPr/>
            </w:pPr>
            <w:r>
              <w:rPr>
                <w:spacing w:val="-4"/>
              </w:rPr>
              <w:t>54.33</w:t>
            </w:r>
          </w:p>
        </w:tc>
        <w:tc>
          <w:tcPr>
            <w:tcW w:w="4821" w:type="dxa"/>
            <w:vAlign w:val="top"/>
          </w:tcPr>
          <w:p>
            <w:pPr>
              <w:pStyle w:val="TableText"/>
              <w:ind w:left="2014"/>
              <w:spacing w:before="305" w:line="183" w:lineRule="auto"/>
              <w:rPr/>
            </w:pPr>
            <w:r>
              <w:rPr>
                <w:spacing w:val="-3"/>
              </w:rPr>
              <w:t>4.03</w:t>
            </w:r>
          </w:p>
        </w:tc>
      </w:tr>
      <w:tr>
        <w:trPr>
          <w:trHeight w:val="733" w:hRule="atLeast"/>
        </w:trPr>
        <w:tc>
          <w:tcPr>
            <w:tcW w:w="2267" w:type="dxa"/>
            <w:vAlign w:val="top"/>
            <w:vMerge w:val="continue"/>
            <w:tcBorders>
              <w:top w:val="nil"/>
              <w:bottom w:val="nil"/>
            </w:tcBorders>
          </w:tcPr>
          <w:p>
            <w:pPr>
              <w:rPr>
                <w:rFonts w:ascii="Arial"/>
                <w:sz w:val="21"/>
              </w:rPr>
            </w:pPr>
            <w:r/>
          </w:p>
        </w:tc>
        <w:tc>
          <w:tcPr>
            <w:tcW w:w="1305" w:type="dxa"/>
            <w:vAlign w:val="top"/>
          </w:tcPr>
          <w:p>
            <w:pPr>
              <w:pStyle w:val="TableText"/>
              <w:ind w:left="258"/>
              <w:spacing w:before="282" w:line="184" w:lineRule="auto"/>
              <w:rPr/>
            </w:pPr>
            <w:r>
              <w:rPr>
                <w:spacing w:val="-4"/>
              </w:rPr>
              <w:t>2018</w:t>
            </w:r>
          </w:p>
        </w:tc>
        <w:tc>
          <w:tcPr>
            <w:tcW w:w="2334" w:type="dxa"/>
            <w:vAlign w:val="top"/>
          </w:tcPr>
          <w:p>
            <w:pPr>
              <w:pStyle w:val="TableText"/>
              <w:ind w:left="769"/>
              <w:spacing w:before="284" w:line="183" w:lineRule="auto"/>
              <w:rPr/>
            </w:pPr>
            <w:r>
              <w:rPr>
                <w:spacing w:val="-4"/>
              </w:rPr>
              <w:t>2.73</w:t>
            </w:r>
          </w:p>
        </w:tc>
        <w:tc>
          <w:tcPr>
            <w:tcW w:w="1320" w:type="dxa"/>
            <w:vAlign w:val="top"/>
          </w:tcPr>
          <w:p>
            <w:pPr>
              <w:pStyle w:val="TableText"/>
              <w:ind w:left="266"/>
              <w:spacing w:before="284" w:line="183" w:lineRule="auto"/>
              <w:rPr/>
            </w:pPr>
            <w:r>
              <w:rPr>
                <w:spacing w:val="-3"/>
              </w:rPr>
              <w:t>4.98</w:t>
            </w:r>
          </w:p>
        </w:tc>
        <w:tc>
          <w:tcPr>
            <w:tcW w:w="2334" w:type="dxa"/>
            <w:vAlign w:val="top"/>
          </w:tcPr>
          <w:p>
            <w:pPr>
              <w:pStyle w:val="TableText"/>
              <w:ind w:left="671"/>
              <w:spacing w:before="282" w:line="184" w:lineRule="auto"/>
              <w:rPr/>
            </w:pPr>
            <w:r>
              <w:rPr>
                <w:spacing w:val="-7"/>
              </w:rPr>
              <w:t>17.07</w:t>
            </w:r>
          </w:p>
        </w:tc>
        <w:tc>
          <w:tcPr>
            <w:tcW w:w="1447" w:type="dxa"/>
            <w:vAlign w:val="top"/>
          </w:tcPr>
          <w:p>
            <w:pPr>
              <w:pStyle w:val="TableText"/>
              <w:ind w:left="232"/>
              <w:spacing w:before="282" w:line="184" w:lineRule="auto"/>
              <w:rPr/>
            </w:pPr>
            <w:r>
              <w:rPr>
                <w:spacing w:val="-7"/>
              </w:rPr>
              <w:t>14.90</w:t>
            </w:r>
          </w:p>
        </w:tc>
        <w:tc>
          <w:tcPr>
            <w:tcW w:w="2327" w:type="dxa"/>
            <w:vAlign w:val="top"/>
          </w:tcPr>
          <w:p>
            <w:pPr>
              <w:pStyle w:val="TableText"/>
              <w:ind w:left="672"/>
              <w:spacing w:before="284" w:line="183" w:lineRule="auto"/>
              <w:rPr/>
            </w:pPr>
            <w:r>
              <w:rPr>
                <w:spacing w:val="-4"/>
              </w:rPr>
              <w:t>55.37</w:t>
            </w:r>
          </w:p>
        </w:tc>
        <w:tc>
          <w:tcPr>
            <w:tcW w:w="4821" w:type="dxa"/>
            <w:vAlign w:val="top"/>
          </w:tcPr>
          <w:p>
            <w:pPr>
              <w:pStyle w:val="TableText"/>
              <w:ind w:left="2014"/>
              <w:spacing w:before="284" w:line="183" w:lineRule="auto"/>
              <w:rPr/>
            </w:pPr>
            <w:r>
              <w:rPr>
                <w:spacing w:val="-3"/>
              </w:rPr>
              <w:t>4.96</w:t>
            </w:r>
          </w:p>
        </w:tc>
      </w:tr>
      <w:tr>
        <w:trPr>
          <w:trHeight w:val="790" w:hRule="atLeast"/>
        </w:trPr>
        <w:tc>
          <w:tcPr>
            <w:tcW w:w="2267" w:type="dxa"/>
            <w:vAlign w:val="top"/>
            <w:vMerge w:val="continue"/>
            <w:tcBorders>
              <w:top w:val="nil"/>
              <w:bottom w:val="nil"/>
            </w:tcBorders>
          </w:tcPr>
          <w:p>
            <w:pPr>
              <w:rPr>
                <w:rFonts w:ascii="Arial"/>
                <w:sz w:val="21"/>
              </w:rPr>
            </w:pPr>
            <w:r/>
          </w:p>
        </w:tc>
        <w:tc>
          <w:tcPr>
            <w:tcW w:w="1305" w:type="dxa"/>
            <w:vAlign w:val="top"/>
          </w:tcPr>
          <w:p>
            <w:pPr>
              <w:pStyle w:val="TableText"/>
              <w:ind w:left="258"/>
              <w:spacing w:before="310" w:line="184" w:lineRule="auto"/>
              <w:rPr/>
            </w:pPr>
            <w:r>
              <w:rPr>
                <w:spacing w:val="-4"/>
              </w:rPr>
              <w:t>2019</w:t>
            </w:r>
          </w:p>
        </w:tc>
        <w:tc>
          <w:tcPr>
            <w:tcW w:w="2334" w:type="dxa"/>
            <w:vAlign w:val="top"/>
          </w:tcPr>
          <w:p>
            <w:pPr>
              <w:pStyle w:val="TableText"/>
              <w:ind w:left="769"/>
              <w:spacing w:before="312" w:line="183" w:lineRule="auto"/>
              <w:rPr/>
            </w:pPr>
            <w:r>
              <w:rPr>
                <w:spacing w:val="-4"/>
              </w:rPr>
              <w:t>2.78</w:t>
            </w:r>
          </w:p>
        </w:tc>
        <w:tc>
          <w:tcPr>
            <w:tcW w:w="1320" w:type="dxa"/>
            <w:vAlign w:val="top"/>
          </w:tcPr>
          <w:p>
            <w:pPr>
              <w:pStyle w:val="TableText"/>
              <w:ind w:left="266"/>
              <w:spacing w:before="312" w:line="183" w:lineRule="auto"/>
              <w:rPr/>
            </w:pPr>
            <w:r>
              <w:rPr>
                <w:spacing w:val="-4"/>
              </w:rPr>
              <w:t>6.09</w:t>
            </w:r>
          </w:p>
        </w:tc>
        <w:tc>
          <w:tcPr>
            <w:tcW w:w="2334" w:type="dxa"/>
            <w:vAlign w:val="top"/>
          </w:tcPr>
          <w:p>
            <w:pPr>
              <w:pStyle w:val="TableText"/>
              <w:ind w:left="671"/>
              <w:spacing w:before="310" w:line="184" w:lineRule="auto"/>
              <w:rPr/>
            </w:pPr>
            <w:r>
              <w:rPr>
                <w:spacing w:val="-7"/>
              </w:rPr>
              <w:t>17.86</w:t>
            </w:r>
          </w:p>
        </w:tc>
        <w:tc>
          <w:tcPr>
            <w:tcW w:w="1447" w:type="dxa"/>
            <w:vAlign w:val="top"/>
          </w:tcPr>
          <w:p>
            <w:pPr>
              <w:pStyle w:val="TableText"/>
              <w:ind w:left="232"/>
              <w:spacing w:before="310" w:line="184" w:lineRule="auto"/>
              <w:rPr/>
            </w:pPr>
            <w:r>
              <w:rPr>
                <w:spacing w:val="-7"/>
              </w:rPr>
              <w:t>13.64</w:t>
            </w:r>
          </w:p>
        </w:tc>
        <w:tc>
          <w:tcPr>
            <w:tcW w:w="2327" w:type="dxa"/>
            <w:vAlign w:val="top"/>
          </w:tcPr>
          <w:p>
            <w:pPr>
              <w:pStyle w:val="TableText"/>
              <w:ind w:left="672"/>
              <w:spacing w:before="312" w:line="183" w:lineRule="auto"/>
              <w:rPr/>
            </w:pPr>
            <w:r>
              <w:rPr>
                <w:spacing w:val="-4"/>
              </w:rPr>
              <w:t>55.56</w:t>
            </w:r>
          </w:p>
        </w:tc>
        <w:tc>
          <w:tcPr>
            <w:tcW w:w="4821" w:type="dxa"/>
            <w:vAlign w:val="top"/>
          </w:tcPr>
          <w:p>
            <w:pPr>
              <w:pStyle w:val="TableText"/>
              <w:ind w:left="2014"/>
              <w:spacing w:before="312" w:line="183" w:lineRule="auto"/>
              <w:rPr/>
            </w:pPr>
            <w:r>
              <w:rPr>
                <w:spacing w:val="-3"/>
              </w:rPr>
              <w:t>4.06</w:t>
            </w:r>
          </w:p>
        </w:tc>
      </w:tr>
      <w:tr>
        <w:trPr>
          <w:trHeight w:val="733" w:hRule="atLeast"/>
        </w:trPr>
        <w:tc>
          <w:tcPr>
            <w:tcW w:w="2267" w:type="dxa"/>
            <w:vAlign w:val="top"/>
            <w:vMerge w:val="continue"/>
            <w:tcBorders>
              <w:top w:val="nil"/>
            </w:tcBorders>
          </w:tcPr>
          <w:p>
            <w:pPr>
              <w:rPr>
                <w:rFonts w:ascii="Arial"/>
                <w:sz w:val="21"/>
              </w:rPr>
            </w:pPr>
            <w:r/>
          </w:p>
        </w:tc>
        <w:tc>
          <w:tcPr>
            <w:tcW w:w="1305" w:type="dxa"/>
            <w:vAlign w:val="top"/>
          </w:tcPr>
          <w:p>
            <w:pPr>
              <w:pStyle w:val="TableText"/>
              <w:ind w:left="258"/>
              <w:spacing w:before="284" w:line="183" w:lineRule="auto"/>
              <w:rPr/>
            </w:pPr>
            <w:r>
              <w:rPr>
                <w:spacing w:val="-4"/>
              </w:rPr>
              <w:t>2020</w:t>
            </w:r>
          </w:p>
        </w:tc>
        <w:tc>
          <w:tcPr>
            <w:tcW w:w="2334" w:type="dxa"/>
            <w:vAlign w:val="top"/>
          </w:tcPr>
          <w:p>
            <w:pPr>
              <w:pStyle w:val="TableText"/>
              <w:ind w:left="769"/>
              <w:spacing w:before="284" w:line="183" w:lineRule="auto"/>
              <w:rPr/>
            </w:pPr>
            <w:r>
              <w:rPr>
                <w:spacing w:val="-5"/>
              </w:rPr>
              <w:t>3.06</w:t>
            </w:r>
          </w:p>
        </w:tc>
        <w:tc>
          <w:tcPr>
            <w:tcW w:w="1320" w:type="dxa"/>
            <w:vAlign w:val="top"/>
          </w:tcPr>
          <w:p>
            <w:pPr>
              <w:pStyle w:val="TableText"/>
              <w:ind w:left="266"/>
              <w:spacing w:before="284" w:line="183" w:lineRule="auto"/>
              <w:rPr/>
            </w:pPr>
            <w:r>
              <w:rPr>
                <w:spacing w:val="-4"/>
              </w:rPr>
              <w:t>6.72</w:t>
            </w:r>
          </w:p>
        </w:tc>
        <w:tc>
          <w:tcPr>
            <w:tcW w:w="2334" w:type="dxa"/>
            <w:vAlign w:val="top"/>
          </w:tcPr>
          <w:p>
            <w:pPr>
              <w:pStyle w:val="TableText"/>
              <w:ind w:left="671"/>
              <w:spacing w:before="284" w:line="183" w:lineRule="auto"/>
              <w:rPr/>
            </w:pPr>
            <w:r>
              <w:rPr>
                <w:spacing w:val="-4"/>
              </w:rPr>
              <w:t>20.37</w:t>
            </w:r>
          </w:p>
        </w:tc>
        <w:tc>
          <w:tcPr>
            <w:tcW w:w="1447" w:type="dxa"/>
            <w:vAlign w:val="top"/>
          </w:tcPr>
          <w:p>
            <w:pPr>
              <w:pStyle w:val="TableText"/>
              <w:ind w:left="232"/>
              <w:spacing w:before="282" w:line="184" w:lineRule="auto"/>
              <w:rPr/>
            </w:pPr>
            <w:r>
              <w:rPr>
                <w:spacing w:val="-7"/>
              </w:rPr>
              <w:t>17.66</w:t>
            </w:r>
          </w:p>
        </w:tc>
        <w:tc>
          <w:tcPr>
            <w:tcW w:w="2327" w:type="dxa"/>
            <w:vAlign w:val="top"/>
          </w:tcPr>
          <w:p>
            <w:pPr>
              <w:pStyle w:val="TableText"/>
              <w:ind w:left="672"/>
              <w:spacing w:before="284" w:line="183" w:lineRule="auto"/>
              <w:rPr/>
            </w:pPr>
            <w:r>
              <w:rPr>
                <w:spacing w:val="-3"/>
              </w:rPr>
              <w:t>48.43</w:t>
            </w:r>
          </w:p>
        </w:tc>
        <w:tc>
          <w:tcPr>
            <w:tcW w:w="4821" w:type="dxa"/>
            <w:vAlign w:val="top"/>
          </w:tcPr>
          <w:p>
            <w:pPr>
              <w:pStyle w:val="TableText"/>
              <w:ind w:left="2014"/>
              <w:spacing w:before="284" w:line="183" w:lineRule="auto"/>
              <w:rPr/>
            </w:pPr>
            <w:r>
              <w:rPr>
                <w:spacing w:val="-5"/>
              </w:rPr>
              <w:t>3.76</w:t>
            </w:r>
          </w:p>
        </w:tc>
      </w:tr>
      <w:tr>
        <w:trPr>
          <w:trHeight w:val="754" w:hRule="atLeast"/>
        </w:trPr>
        <w:tc>
          <w:tcPr>
            <w:tcW w:w="2267" w:type="dxa"/>
            <w:vAlign w:val="top"/>
            <w:vMerge w:val="restart"/>
            <w:tcBorders>
              <w:bottom w:val="nil"/>
            </w:tcBorders>
          </w:tcPr>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pStyle w:val="TableText"/>
              <w:ind w:left="736"/>
              <w:spacing w:before="127" w:line="220" w:lineRule="auto"/>
              <w:rPr/>
            </w:pPr>
            <w:r>
              <w:rPr>
                <w:spacing w:val="20"/>
              </w:rPr>
              <w:t>泰国</w:t>
            </w:r>
          </w:p>
        </w:tc>
        <w:tc>
          <w:tcPr>
            <w:tcW w:w="1305" w:type="dxa"/>
            <w:vAlign w:val="top"/>
          </w:tcPr>
          <w:p>
            <w:pPr>
              <w:pStyle w:val="TableText"/>
              <w:ind w:left="258"/>
              <w:spacing w:before="296" w:line="184" w:lineRule="auto"/>
              <w:rPr/>
            </w:pPr>
            <w:r>
              <w:rPr>
                <w:spacing w:val="-4"/>
              </w:rPr>
              <w:t>2017</w:t>
            </w:r>
          </w:p>
        </w:tc>
        <w:tc>
          <w:tcPr>
            <w:tcW w:w="2334" w:type="dxa"/>
            <w:vAlign w:val="top"/>
          </w:tcPr>
          <w:p>
            <w:pPr>
              <w:pStyle w:val="TableText"/>
              <w:ind w:left="769"/>
              <w:spacing w:before="298" w:line="183" w:lineRule="auto"/>
              <w:rPr/>
            </w:pPr>
            <w:r>
              <w:rPr>
                <w:spacing w:val="-4"/>
              </w:rPr>
              <w:t>9.68</w:t>
            </w:r>
          </w:p>
        </w:tc>
        <w:tc>
          <w:tcPr>
            <w:tcW w:w="1320" w:type="dxa"/>
            <w:vAlign w:val="top"/>
          </w:tcPr>
          <w:p>
            <w:pPr>
              <w:pStyle w:val="TableText"/>
              <w:ind w:left="266"/>
              <w:spacing w:before="298" w:line="183" w:lineRule="auto"/>
              <w:rPr/>
            </w:pPr>
            <w:r>
              <w:rPr>
                <w:spacing w:val="-5"/>
              </w:rPr>
              <w:t>5.25</w:t>
            </w:r>
          </w:p>
        </w:tc>
        <w:tc>
          <w:tcPr>
            <w:tcW w:w="2334" w:type="dxa"/>
            <w:vAlign w:val="top"/>
          </w:tcPr>
          <w:p>
            <w:pPr>
              <w:pStyle w:val="TableText"/>
              <w:ind w:left="671"/>
              <w:spacing w:before="298" w:line="183" w:lineRule="auto"/>
              <w:rPr/>
            </w:pPr>
            <w:r>
              <w:rPr>
                <w:spacing w:val="-4"/>
              </w:rPr>
              <w:t>22.80</w:t>
            </w:r>
          </w:p>
        </w:tc>
        <w:tc>
          <w:tcPr>
            <w:tcW w:w="1447" w:type="dxa"/>
            <w:vAlign w:val="top"/>
          </w:tcPr>
          <w:p>
            <w:pPr>
              <w:pStyle w:val="TableText"/>
              <w:ind w:left="331"/>
              <w:spacing w:before="298" w:line="183" w:lineRule="auto"/>
              <w:rPr/>
            </w:pPr>
            <w:r>
              <w:rPr>
                <w:spacing w:val="-5"/>
              </w:rPr>
              <w:t>3.03</w:t>
            </w:r>
          </w:p>
        </w:tc>
        <w:tc>
          <w:tcPr>
            <w:tcW w:w="2327" w:type="dxa"/>
            <w:vAlign w:val="top"/>
          </w:tcPr>
          <w:p>
            <w:pPr>
              <w:pStyle w:val="TableText"/>
              <w:ind w:left="672"/>
              <w:spacing w:before="298" w:line="183" w:lineRule="auto"/>
              <w:rPr/>
            </w:pPr>
            <w:r>
              <w:rPr>
                <w:spacing w:val="-4"/>
              </w:rPr>
              <w:t>59.07</w:t>
            </w:r>
          </w:p>
        </w:tc>
        <w:tc>
          <w:tcPr>
            <w:tcW w:w="4821" w:type="dxa"/>
            <w:vAlign w:val="top"/>
          </w:tcPr>
          <w:p>
            <w:pPr>
              <w:pStyle w:val="TableText"/>
              <w:ind w:left="2014"/>
              <w:spacing w:before="296" w:line="184" w:lineRule="auto"/>
              <w:rPr/>
            </w:pPr>
            <w:r>
              <w:rPr>
                <w:spacing w:val="-4"/>
              </w:rPr>
              <w:t>0.17</w:t>
            </w:r>
          </w:p>
        </w:tc>
      </w:tr>
      <w:tr>
        <w:trPr>
          <w:trHeight w:val="769" w:hRule="atLeast"/>
        </w:trPr>
        <w:tc>
          <w:tcPr>
            <w:tcW w:w="2267" w:type="dxa"/>
            <w:vAlign w:val="top"/>
            <w:vMerge w:val="continue"/>
            <w:tcBorders>
              <w:top w:val="nil"/>
              <w:bottom w:val="nil"/>
            </w:tcBorders>
          </w:tcPr>
          <w:p>
            <w:pPr>
              <w:rPr>
                <w:rFonts w:ascii="Arial"/>
                <w:sz w:val="21"/>
              </w:rPr>
            </w:pPr>
            <w:r/>
          </w:p>
        </w:tc>
        <w:tc>
          <w:tcPr>
            <w:tcW w:w="1305" w:type="dxa"/>
            <w:vAlign w:val="top"/>
          </w:tcPr>
          <w:p>
            <w:pPr>
              <w:pStyle w:val="TableText"/>
              <w:ind w:left="258"/>
              <w:spacing w:before="303" w:line="184" w:lineRule="auto"/>
              <w:rPr/>
            </w:pPr>
            <w:r>
              <w:rPr>
                <w:spacing w:val="-4"/>
              </w:rPr>
              <w:t>2018</w:t>
            </w:r>
          </w:p>
        </w:tc>
        <w:tc>
          <w:tcPr>
            <w:tcW w:w="2334" w:type="dxa"/>
            <w:vAlign w:val="top"/>
          </w:tcPr>
          <w:p>
            <w:pPr>
              <w:pStyle w:val="TableText"/>
              <w:ind w:left="769"/>
              <w:spacing w:before="306" w:line="183" w:lineRule="auto"/>
              <w:rPr/>
            </w:pPr>
            <w:r>
              <w:rPr>
                <w:spacing w:val="-4"/>
              </w:rPr>
              <w:t>9.84</w:t>
            </w:r>
          </w:p>
        </w:tc>
        <w:tc>
          <w:tcPr>
            <w:tcW w:w="1320" w:type="dxa"/>
            <w:vAlign w:val="top"/>
          </w:tcPr>
          <w:p>
            <w:pPr>
              <w:pStyle w:val="TableText"/>
              <w:ind w:left="266"/>
              <w:spacing w:before="306" w:line="183" w:lineRule="auto"/>
              <w:rPr/>
            </w:pPr>
            <w:r>
              <w:rPr>
                <w:spacing w:val="-3"/>
              </w:rPr>
              <w:t>4.44</w:t>
            </w:r>
          </w:p>
        </w:tc>
        <w:tc>
          <w:tcPr>
            <w:tcW w:w="2334" w:type="dxa"/>
            <w:vAlign w:val="top"/>
          </w:tcPr>
          <w:p>
            <w:pPr>
              <w:pStyle w:val="TableText"/>
              <w:ind w:left="671"/>
              <w:spacing w:before="306" w:line="183" w:lineRule="auto"/>
              <w:rPr/>
            </w:pPr>
            <w:r>
              <w:rPr>
                <w:spacing w:val="-4"/>
              </w:rPr>
              <w:t>22.56</w:t>
            </w:r>
          </w:p>
        </w:tc>
        <w:tc>
          <w:tcPr>
            <w:tcW w:w="1447" w:type="dxa"/>
            <w:vAlign w:val="top"/>
          </w:tcPr>
          <w:p>
            <w:pPr>
              <w:pStyle w:val="TableText"/>
              <w:ind w:left="331"/>
              <w:spacing w:before="306" w:line="183" w:lineRule="auto"/>
              <w:rPr/>
            </w:pPr>
            <w:r>
              <w:rPr>
                <w:spacing w:val="-4"/>
              </w:rPr>
              <w:t>2.76</w:t>
            </w:r>
          </w:p>
        </w:tc>
        <w:tc>
          <w:tcPr>
            <w:tcW w:w="2327" w:type="dxa"/>
            <w:vAlign w:val="top"/>
          </w:tcPr>
          <w:p>
            <w:pPr>
              <w:pStyle w:val="TableText"/>
              <w:ind w:left="672"/>
              <w:spacing w:before="306" w:line="183" w:lineRule="auto"/>
              <w:rPr/>
            </w:pPr>
            <w:r>
              <w:rPr>
                <w:spacing w:val="-3"/>
              </w:rPr>
              <w:t>60.24</w:t>
            </w:r>
          </w:p>
        </w:tc>
        <w:tc>
          <w:tcPr>
            <w:tcW w:w="4821" w:type="dxa"/>
            <w:vAlign w:val="top"/>
          </w:tcPr>
          <w:p>
            <w:pPr>
              <w:pStyle w:val="TableText"/>
              <w:ind w:left="2014"/>
              <w:spacing w:before="303" w:line="184" w:lineRule="auto"/>
              <w:rPr/>
            </w:pPr>
            <w:r>
              <w:rPr>
                <w:spacing w:val="-4"/>
              </w:rPr>
              <w:t>0.16</w:t>
            </w:r>
          </w:p>
        </w:tc>
      </w:tr>
      <w:tr>
        <w:trPr>
          <w:trHeight w:val="740" w:hRule="atLeast"/>
        </w:trPr>
        <w:tc>
          <w:tcPr>
            <w:tcW w:w="2267" w:type="dxa"/>
            <w:vAlign w:val="top"/>
            <w:vMerge w:val="continue"/>
            <w:tcBorders>
              <w:top w:val="nil"/>
              <w:bottom w:val="nil"/>
            </w:tcBorders>
          </w:tcPr>
          <w:p>
            <w:pPr>
              <w:rPr>
                <w:rFonts w:ascii="Arial"/>
                <w:sz w:val="21"/>
              </w:rPr>
            </w:pPr>
            <w:r/>
          </w:p>
        </w:tc>
        <w:tc>
          <w:tcPr>
            <w:tcW w:w="1305" w:type="dxa"/>
            <w:vAlign w:val="top"/>
          </w:tcPr>
          <w:p>
            <w:pPr>
              <w:pStyle w:val="TableText"/>
              <w:ind w:left="258"/>
              <w:spacing w:before="289" w:line="184" w:lineRule="auto"/>
              <w:rPr/>
            </w:pPr>
            <w:r>
              <w:rPr>
                <w:spacing w:val="-4"/>
              </w:rPr>
              <w:t>2019</w:t>
            </w:r>
          </w:p>
        </w:tc>
        <w:tc>
          <w:tcPr>
            <w:tcW w:w="2334" w:type="dxa"/>
            <w:vAlign w:val="top"/>
          </w:tcPr>
          <w:p>
            <w:pPr>
              <w:pStyle w:val="TableText"/>
              <w:ind w:left="769"/>
              <w:spacing w:before="289" w:line="184" w:lineRule="auto"/>
              <w:rPr/>
            </w:pPr>
            <w:r>
              <w:rPr>
                <w:spacing w:val="-4"/>
              </w:rPr>
              <w:t>9.21</w:t>
            </w:r>
          </w:p>
        </w:tc>
        <w:tc>
          <w:tcPr>
            <w:tcW w:w="1320" w:type="dxa"/>
            <w:vAlign w:val="top"/>
          </w:tcPr>
          <w:p>
            <w:pPr>
              <w:pStyle w:val="TableText"/>
              <w:ind w:left="266"/>
              <w:spacing w:before="289" w:line="184" w:lineRule="auto"/>
              <w:rPr/>
            </w:pPr>
            <w:r>
              <w:rPr>
                <w:spacing w:val="-5"/>
              </w:rPr>
              <w:t>5.10</w:t>
            </w:r>
          </w:p>
        </w:tc>
        <w:tc>
          <w:tcPr>
            <w:tcW w:w="2334" w:type="dxa"/>
            <w:vAlign w:val="top"/>
          </w:tcPr>
          <w:p>
            <w:pPr>
              <w:pStyle w:val="TableText"/>
              <w:ind w:left="671"/>
              <w:spacing w:before="289" w:line="184" w:lineRule="auto"/>
              <w:rPr/>
            </w:pPr>
            <w:r>
              <w:rPr>
                <w:spacing w:val="-4"/>
              </w:rPr>
              <w:t>21.33</w:t>
            </w:r>
          </w:p>
        </w:tc>
        <w:tc>
          <w:tcPr>
            <w:tcW w:w="1447" w:type="dxa"/>
            <w:vAlign w:val="top"/>
          </w:tcPr>
          <w:p>
            <w:pPr>
              <w:pStyle w:val="TableText"/>
              <w:ind w:left="331"/>
              <w:spacing w:before="291" w:line="183" w:lineRule="auto"/>
              <w:rPr/>
            </w:pPr>
            <w:r>
              <w:rPr>
                <w:spacing w:val="-5"/>
              </w:rPr>
              <w:t>3.75</w:t>
            </w:r>
          </w:p>
        </w:tc>
        <w:tc>
          <w:tcPr>
            <w:tcW w:w="2327" w:type="dxa"/>
            <w:vAlign w:val="top"/>
          </w:tcPr>
          <w:p>
            <w:pPr>
              <w:pStyle w:val="TableText"/>
              <w:ind w:left="672"/>
              <w:spacing w:before="289" w:line="184" w:lineRule="auto"/>
              <w:rPr/>
            </w:pPr>
            <w:r>
              <w:rPr>
                <w:spacing w:val="-3"/>
              </w:rPr>
              <w:t>60.41</w:t>
            </w:r>
          </w:p>
        </w:tc>
        <w:tc>
          <w:tcPr>
            <w:tcW w:w="4821" w:type="dxa"/>
            <w:vAlign w:val="top"/>
          </w:tcPr>
          <w:p>
            <w:pPr>
              <w:pStyle w:val="TableText"/>
              <w:ind w:left="2014"/>
              <w:spacing w:before="291" w:line="183" w:lineRule="auto"/>
              <w:rPr/>
            </w:pPr>
            <w:r>
              <w:rPr>
                <w:spacing w:val="-4"/>
              </w:rPr>
              <w:t>0.20</w:t>
            </w:r>
          </w:p>
        </w:tc>
      </w:tr>
      <w:tr>
        <w:trPr>
          <w:trHeight w:val="790" w:hRule="atLeast"/>
        </w:trPr>
        <w:tc>
          <w:tcPr>
            <w:tcW w:w="2267" w:type="dxa"/>
            <w:vAlign w:val="top"/>
            <w:vMerge w:val="continue"/>
            <w:tcBorders>
              <w:top w:val="nil"/>
            </w:tcBorders>
          </w:tcPr>
          <w:p>
            <w:pPr>
              <w:rPr>
                <w:rFonts w:ascii="Arial"/>
                <w:sz w:val="21"/>
              </w:rPr>
            </w:pPr>
            <w:r/>
          </w:p>
        </w:tc>
        <w:tc>
          <w:tcPr>
            <w:tcW w:w="1305" w:type="dxa"/>
            <w:vAlign w:val="top"/>
          </w:tcPr>
          <w:p>
            <w:pPr>
              <w:pStyle w:val="TableText"/>
              <w:ind w:left="258"/>
              <w:spacing w:before="313" w:line="183" w:lineRule="auto"/>
              <w:rPr/>
            </w:pPr>
            <w:r>
              <w:rPr>
                <w:spacing w:val="-4"/>
              </w:rPr>
              <w:t>2020</w:t>
            </w:r>
          </w:p>
        </w:tc>
        <w:tc>
          <w:tcPr>
            <w:tcW w:w="2334" w:type="dxa"/>
            <w:vAlign w:val="top"/>
          </w:tcPr>
          <w:p>
            <w:pPr>
              <w:pStyle w:val="TableText"/>
              <w:ind w:left="769"/>
              <w:spacing w:before="313" w:line="183" w:lineRule="auto"/>
              <w:rPr/>
            </w:pPr>
            <w:r>
              <w:rPr>
                <w:spacing w:val="-4"/>
              </w:rPr>
              <w:t>9.98</w:t>
            </w:r>
          </w:p>
        </w:tc>
        <w:tc>
          <w:tcPr>
            <w:tcW w:w="1320" w:type="dxa"/>
            <w:vAlign w:val="top"/>
          </w:tcPr>
          <w:p>
            <w:pPr>
              <w:pStyle w:val="TableText"/>
              <w:ind w:left="266"/>
              <w:spacing w:before="313" w:line="183" w:lineRule="auto"/>
              <w:rPr/>
            </w:pPr>
            <w:r>
              <w:rPr>
                <w:spacing w:val="-3"/>
              </w:rPr>
              <w:t>4.43</w:t>
            </w:r>
          </w:p>
        </w:tc>
        <w:tc>
          <w:tcPr>
            <w:tcW w:w="2334" w:type="dxa"/>
            <w:vAlign w:val="top"/>
          </w:tcPr>
          <w:p>
            <w:pPr>
              <w:pStyle w:val="TableText"/>
              <w:ind w:left="671"/>
              <w:spacing w:before="310" w:line="184" w:lineRule="auto"/>
              <w:rPr/>
            </w:pPr>
            <w:r>
              <w:rPr>
                <w:spacing w:val="-7"/>
              </w:rPr>
              <w:t>18.45</w:t>
            </w:r>
          </w:p>
        </w:tc>
        <w:tc>
          <w:tcPr>
            <w:tcW w:w="1447" w:type="dxa"/>
            <w:vAlign w:val="top"/>
          </w:tcPr>
          <w:p>
            <w:pPr>
              <w:pStyle w:val="TableText"/>
              <w:ind w:left="331"/>
              <w:spacing w:before="313" w:line="183" w:lineRule="auto"/>
              <w:rPr/>
            </w:pPr>
            <w:r>
              <w:rPr>
                <w:spacing w:val="-5"/>
              </w:rPr>
              <w:t>3.70</w:t>
            </w:r>
          </w:p>
        </w:tc>
        <w:tc>
          <w:tcPr>
            <w:tcW w:w="2327" w:type="dxa"/>
            <w:vAlign w:val="top"/>
          </w:tcPr>
          <w:p>
            <w:pPr>
              <w:pStyle w:val="TableText"/>
              <w:ind w:left="672"/>
              <w:spacing w:before="310" w:line="184" w:lineRule="auto"/>
              <w:rPr/>
            </w:pPr>
            <w:r>
              <w:rPr>
                <w:spacing w:val="-3"/>
              </w:rPr>
              <w:t>63.31</w:t>
            </w:r>
          </w:p>
        </w:tc>
        <w:tc>
          <w:tcPr>
            <w:tcW w:w="4821" w:type="dxa"/>
            <w:vAlign w:val="top"/>
          </w:tcPr>
          <w:p>
            <w:pPr>
              <w:pStyle w:val="TableText"/>
              <w:ind w:left="2014"/>
              <w:spacing w:before="310" w:line="184" w:lineRule="auto"/>
              <w:rPr/>
            </w:pPr>
            <w:r>
              <w:rPr>
                <w:spacing w:val="-4"/>
              </w:rPr>
              <w:t>0.14</w:t>
            </w:r>
          </w:p>
        </w:tc>
      </w:tr>
      <w:tr>
        <w:trPr>
          <w:trHeight w:val="733" w:hRule="atLeast"/>
        </w:trPr>
        <w:tc>
          <w:tcPr>
            <w:tcW w:w="2267" w:type="dxa"/>
            <w:vAlign w:val="top"/>
            <w:vMerge w:val="restart"/>
            <w:tcBorders>
              <w:bottom w:val="nil"/>
            </w:tcBorders>
          </w:tcPr>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pStyle w:val="TableText"/>
              <w:ind w:left="545"/>
              <w:spacing w:before="127" w:line="219" w:lineRule="auto"/>
              <w:rPr/>
            </w:pPr>
            <w:r>
              <w:rPr>
                <w:spacing w:val="7"/>
              </w:rPr>
              <w:t>菲律宾</w:t>
            </w:r>
          </w:p>
        </w:tc>
        <w:tc>
          <w:tcPr>
            <w:tcW w:w="1305" w:type="dxa"/>
            <w:vAlign w:val="top"/>
          </w:tcPr>
          <w:p>
            <w:pPr>
              <w:pStyle w:val="TableText"/>
              <w:ind w:left="258"/>
              <w:spacing w:before="282" w:line="184" w:lineRule="auto"/>
              <w:rPr/>
            </w:pPr>
            <w:r>
              <w:rPr>
                <w:spacing w:val="-4"/>
              </w:rPr>
              <w:t>2017</w:t>
            </w:r>
          </w:p>
        </w:tc>
        <w:tc>
          <w:tcPr>
            <w:tcW w:w="2334" w:type="dxa"/>
            <w:vAlign w:val="top"/>
          </w:tcPr>
          <w:p>
            <w:pPr>
              <w:pStyle w:val="TableText"/>
              <w:ind w:left="670"/>
              <w:spacing w:before="282" w:line="184" w:lineRule="auto"/>
              <w:rPr/>
            </w:pPr>
            <w:r>
              <w:rPr>
                <w:spacing w:val="-7"/>
              </w:rPr>
              <w:t>17.10</w:t>
            </w:r>
          </w:p>
        </w:tc>
        <w:tc>
          <w:tcPr>
            <w:tcW w:w="1320" w:type="dxa"/>
            <w:vAlign w:val="top"/>
          </w:tcPr>
          <w:p>
            <w:pPr>
              <w:pStyle w:val="TableText"/>
              <w:ind w:left="266"/>
              <w:spacing w:before="284" w:line="183" w:lineRule="auto"/>
              <w:rPr/>
            </w:pPr>
            <w:r>
              <w:rPr>
                <w:spacing w:val="-5"/>
              </w:rPr>
              <w:t>5.76</w:t>
            </w:r>
          </w:p>
        </w:tc>
        <w:tc>
          <w:tcPr>
            <w:tcW w:w="2334" w:type="dxa"/>
            <w:vAlign w:val="top"/>
          </w:tcPr>
          <w:p>
            <w:pPr>
              <w:pStyle w:val="TableText"/>
              <w:ind w:left="770"/>
              <w:spacing w:before="284" w:line="183" w:lineRule="auto"/>
              <w:rPr/>
            </w:pPr>
            <w:r>
              <w:rPr>
                <w:spacing w:val="-4"/>
              </w:rPr>
              <w:t>8.56</w:t>
            </w:r>
          </w:p>
        </w:tc>
        <w:tc>
          <w:tcPr>
            <w:tcW w:w="1447" w:type="dxa"/>
            <w:vAlign w:val="top"/>
          </w:tcPr>
          <w:p>
            <w:pPr>
              <w:pStyle w:val="TableText"/>
              <w:ind w:left="331"/>
              <w:spacing w:before="284" w:line="183" w:lineRule="auto"/>
              <w:rPr/>
            </w:pPr>
            <w:r>
              <w:rPr>
                <w:spacing w:val="-4"/>
              </w:rPr>
              <w:t>9.70</w:t>
            </w:r>
          </w:p>
        </w:tc>
        <w:tc>
          <w:tcPr>
            <w:tcW w:w="2327" w:type="dxa"/>
            <w:vAlign w:val="top"/>
          </w:tcPr>
          <w:p>
            <w:pPr>
              <w:pStyle w:val="TableText"/>
              <w:ind w:left="672"/>
              <w:spacing w:before="284" w:line="183" w:lineRule="auto"/>
              <w:rPr/>
            </w:pPr>
            <w:r>
              <w:rPr>
                <w:spacing w:val="-4"/>
              </w:rPr>
              <w:t>56.75</w:t>
            </w:r>
          </w:p>
        </w:tc>
        <w:tc>
          <w:tcPr>
            <w:tcW w:w="4821" w:type="dxa"/>
            <w:vAlign w:val="top"/>
          </w:tcPr>
          <w:p>
            <w:pPr>
              <w:pStyle w:val="TableText"/>
              <w:ind w:left="2014"/>
              <w:spacing w:before="282" w:line="184" w:lineRule="auto"/>
              <w:rPr/>
            </w:pPr>
            <w:r>
              <w:rPr>
                <w:spacing w:val="-4"/>
              </w:rPr>
              <w:t>2.14</w:t>
            </w:r>
          </w:p>
        </w:tc>
      </w:tr>
      <w:tr>
        <w:trPr>
          <w:trHeight w:val="790" w:hRule="atLeast"/>
        </w:trPr>
        <w:tc>
          <w:tcPr>
            <w:tcW w:w="2267" w:type="dxa"/>
            <w:vAlign w:val="top"/>
            <w:vMerge w:val="continue"/>
            <w:tcBorders>
              <w:top w:val="nil"/>
              <w:bottom w:val="nil"/>
            </w:tcBorders>
          </w:tcPr>
          <w:p>
            <w:pPr>
              <w:rPr>
                <w:rFonts w:ascii="Arial"/>
                <w:sz w:val="21"/>
              </w:rPr>
            </w:pPr>
            <w:r/>
          </w:p>
        </w:tc>
        <w:tc>
          <w:tcPr>
            <w:tcW w:w="1305" w:type="dxa"/>
            <w:vAlign w:val="top"/>
          </w:tcPr>
          <w:p>
            <w:pPr>
              <w:pStyle w:val="TableText"/>
              <w:ind w:left="258"/>
              <w:spacing w:before="310" w:line="184" w:lineRule="auto"/>
              <w:rPr/>
            </w:pPr>
            <w:r>
              <w:rPr>
                <w:spacing w:val="-4"/>
              </w:rPr>
              <w:t>2018</w:t>
            </w:r>
          </w:p>
        </w:tc>
        <w:tc>
          <w:tcPr>
            <w:tcW w:w="2334" w:type="dxa"/>
            <w:vAlign w:val="top"/>
          </w:tcPr>
          <w:p>
            <w:pPr>
              <w:pStyle w:val="TableText"/>
              <w:ind w:left="670"/>
              <w:spacing w:before="310" w:line="184" w:lineRule="auto"/>
              <w:rPr/>
            </w:pPr>
            <w:r>
              <w:rPr>
                <w:spacing w:val="-7"/>
              </w:rPr>
              <w:t>16.57</w:t>
            </w:r>
          </w:p>
        </w:tc>
        <w:tc>
          <w:tcPr>
            <w:tcW w:w="1320" w:type="dxa"/>
            <w:vAlign w:val="top"/>
          </w:tcPr>
          <w:p>
            <w:pPr>
              <w:pStyle w:val="TableText"/>
              <w:ind w:left="266"/>
              <w:spacing w:before="310" w:line="184" w:lineRule="auto"/>
              <w:rPr/>
            </w:pPr>
            <w:r>
              <w:rPr>
                <w:spacing w:val="-4"/>
              </w:rPr>
              <w:t>6.41</w:t>
            </w:r>
          </w:p>
        </w:tc>
        <w:tc>
          <w:tcPr>
            <w:tcW w:w="2334" w:type="dxa"/>
            <w:vAlign w:val="top"/>
          </w:tcPr>
          <w:p>
            <w:pPr>
              <w:pStyle w:val="TableText"/>
              <w:ind w:left="671"/>
              <w:spacing w:before="310" w:line="184" w:lineRule="auto"/>
              <w:rPr/>
            </w:pPr>
            <w:r>
              <w:rPr>
                <w:spacing w:val="-7"/>
              </w:rPr>
              <w:t>10.37</w:t>
            </w:r>
          </w:p>
        </w:tc>
        <w:tc>
          <w:tcPr>
            <w:tcW w:w="1447" w:type="dxa"/>
            <w:vAlign w:val="top"/>
          </w:tcPr>
          <w:p>
            <w:pPr>
              <w:pStyle w:val="TableText"/>
              <w:ind w:left="232"/>
              <w:spacing w:before="310" w:line="184" w:lineRule="auto"/>
              <w:rPr/>
            </w:pPr>
            <w:r>
              <w:rPr>
                <w:spacing w:val="-7"/>
              </w:rPr>
              <w:t>11.21</w:t>
            </w:r>
          </w:p>
        </w:tc>
        <w:tc>
          <w:tcPr>
            <w:tcW w:w="2327" w:type="dxa"/>
            <w:vAlign w:val="top"/>
          </w:tcPr>
          <w:p>
            <w:pPr>
              <w:pStyle w:val="TableText"/>
              <w:ind w:left="672"/>
              <w:spacing w:before="312" w:line="183" w:lineRule="auto"/>
              <w:rPr/>
            </w:pPr>
            <w:r>
              <w:rPr>
                <w:spacing w:val="-4"/>
              </w:rPr>
              <w:t>52.34</w:t>
            </w:r>
          </w:p>
        </w:tc>
        <w:tc>
          <w:tcPr>
            <w:tcW w:w="4821" w:type="dxa"/>
            <w:vAlign w:val="top"/>
          </w:tcPr>
          <w:p>
            <w:pPr>
              <w:pStyle w:val="TableText"/>
              <w:ind w:left="2014"/>
              <w:spacing w:before="310" w:line="184" w:lineRule="auto"/>
              <w:rPr/>
            </w:pPr>
            <w:r>
              <w:rPr>
                <w:spacing w:val="-5"/>
              </w:rPr>
              <w:t>3.10</w:t>
            </w:r>
          </w:p>
        </w:tc>
      </w:tr>
      <w:tr>
        <w:trPr>
          <w:trHeight w:val="733" w:hRule="atLeast"/>
        </w:trPr>
        <w:tc>
          <w:tcPr>
            <w:tcW w:w="2267" w:type="dxa"/>
            <w:vAlign w:val="top"/>
            <w:vMerge w:val="continue"/>
            <w:tcBorders>
              <w:top w:val="nil"/>
              <w:bottom w:val="nil"/>
            </w:tcBorders>
          </w:tcPr>
          <w:p>
            <w:pPr>
              <w:rPr>
                <w:rFonts w:ascii="Arial"/>
                <w:sz w:val="21"/>
              </w:rPr>
            </w:pPr>
            <w:r/>
          </w:p>
        </w:tc>
        <w:tc>
          <w:tcPr>
            <w:tcW w:w="1305" w:type="dxa"/>
            <w:vAlign w:val="top"/>
          </w:tcPr>
          <w:p>
            <w:pPr>
              <w:pStyle w:val="TableText"/>
              <w:ind w:left="258"/>
              <w:spacing w:before="282" w:line="184" w:lineRule="auto"/>
              <w:rPr/>
            </w:pPr>
            <w:r>
              <w:rPr>
                <w:spacing w:val="-4"/>
              </w:rPr>
              <w:t>2019</w:t>
            </w:r>
          </w:p>
        </w:tc>
        <w:tc>
          <w:tcPr>
            <w:tcW w:w="2334" w:type="dxa"/>
            <w:vAlign w:val="top"/>
          </w:tcPr>
          <w:p>
            <w:pPr>
              <w:pStyle w:val="TableText"/>
              <w:ind w:left="670"/>
              <w:spacing w:before="282" w:line="184" w:lineRule="auto"/>
              <w:rPr/>
            </w:pPr>
            <w:r>
              <w:rPr>
                <w:spacing w:val="-7"/>
              </w:rPr>
              <w:t>16.05</w:t>
            </w:r>
          </w:p>
        </w:tc>
        <w:tc>
          <w:tcPr>
            <w:tcW w:w="1320" w:type="dxa"/>
            <w:vAlign w:val="top"/>
          </w:tcPr>
          <w:p>
            <w:pPr>
              <w:pStyle w:val="TableText"/>
              <w:ind w:left="266"/>
              <w:spacing w:before="284" w:line="183" w:lineRule="auto"/>
              <w:rPr/>
            </w:pPr>
            <w:r>
              <w:rPr>
                <w:spacing w:val="-5"/>
              </w:rPr>
              <w:t>7.54</w:t>
            </w:r>
          </w:p>
        </w:tc>
        <w:tc>
          <w:tcPr>
            <w:tcW w:w="2334" w:type="dxa"/>
            <w:vAlign w:val="top"/>
          </w:tcPr>
          <w:p>
            <w:pPr>
              <w:pStyle w:val="TableText"/>
              <w:ind w:left="770"/>
              <w:spacing w:before="282" w:line="184" w:lineRule="auto"/>
              <w:rPr/>
            </w:pPr>
            <w:r>
              <w:rPr>
                <w:spacing w:val="-4"/>
              </w:rPr>
              <w:t>8.13</w:t>
            </w:r>
          </w:p>
        </w:tc>
        <w:tc>
          <w:tcPr>
            <w:tcW w:w="1447" w:type="dxa"/>
            <w:vAlign w:val="top"/>
          </w:tcPr>
          <w:p>
            <w:pPr>
              <w:pStyle w:val="TableText"/>
              <w:ind w:left="232"/>
              <w:spacing w:before="282" w:line="184" w:lineRule="auto"/>
              <w:rPr/>
            </w:pPr>
            <w:r>
              <w:rPr>
                <w:spacing w:val="-7"/>
              </w:rPr>
              <w:t>13.01</w:t>
            </w:r>
          </w:p>
        </w:tc>
        <w:tc>
          <w:tcPr>
            <w:tcW w:w="2327" w:type="dxa"/>
            <w:vAlign w:val="top"/>
          </w:tcPr>
          <w:p>
            <w:pPr>
              <w:pStyle w:val="TableText"/>
              <w:ind w:left="672"/>
              <w:spacing w:before="284" w:line="183" w:lineRule="auto"/>
              <w:rPr/>
            </w:pPr>
            <w:r>
              <w:rPr>
                <w:spacing w:val="-4"/>
              </w:rPr>
              <w:t>53.46</w:t>
            </w:r>
          </w:p>
        </w:tc>
        <w:tc>
          <w:tcPr>
            <w:tcW w:w="4821" w:type="dxa"/>
            <w:vAlign w:val="top"/>
          </w:tcPr>
          <w:p>
            <w:pPr>
              <w:pStyle w:val="TableText"/>
              <w:ind w:left="2014"/>
              <w:spacing w:before="282" w:line="184" w:lineRule="auto"/>
              <w:rPr/>
            </w:pPr>
            <w:r>
              <w:rPr>
                <w:spacing w:val="-9"/>
              </w:rPr>
              <w:t>1.82</w:t>
            </w:r>
          </w:p>
        </w:tc>
      </w:tr>
      <w:tr>
        <w:trPr>
          <w:trHeight w:val="782" w:hRule="atLeast"/>
        </w:trPr>
        <w:tc>
          <w:tcPr>
            <w:tcW w:w="2267" w:type="dxa"/>
            <w:vAlign w:val="top"/>
            <w:vMerge w:val="continue"/>
            <w:tcBorders>
              <w:top w:val="nil"/>
            </w:tcBorders>
          </w:tcPr>
          <w:p>
            <w:pPr>
              <w:rPr>
                <w:rFonts w:ascii="Arial"/>
                <w:sz w:val="21"/>
              </w:rPr>
            </w:pPr>
            <w:r/>
          </w:p>
        </w:tc>
        <w:tc>
          <w:tcPr>
            <w:tcW w:w="1305" w:type="dxa"/>
            <w:vAlign w:val="top"/>
          </w:tcPr>
          <w:p>
            <w:pPr>
              <w:pStyle w:val="TableText"/>
              <w:ind w:left="258"/>
              <w:spacing w:before="312" w:line="183" w:lineRule="auto"/>
              <w:rPr/>
            </w:pPr>
            <w:r>
              <w:rPr>
                <w:spacing w:val="-4"/>
              </w:rPr>
              <w:t>2020</w:t>
            </w:r>
          </w:p>
        </w:tc>
        <w:tc>
          <w:tcPr>
            <w:tcW w:w="2334" w:type="dxa"/>
            <w:vAlign w:val="top"/>
          </w:tcPr>
          <w:p>
            <w:pPr>
              <w:pStyle w:val="TableText"/>
              <w:ind w:left="670"/>
              <w:spacing w:before="310" w:line="184" w:lineRule="auto"/>
              <w:rPr/>
            </w:pPr>
            <w:r>
              <w:rPr>
                <w:spacing w:val="-7"/>
              </w:rPr>
              <w:t>14.61</w:t>
            </w:r>
          </w:p>
        </w:tc>
        <w:tc>
          <w:tcPr>
            <w:tcW w:w="1320" w:type="dxa"/>
            <w:vAlign w:val="top"/>
          </w:tcPr>
          <w:p>
            <w:pPr>
              <w:pStyle w:val="TableText"/>
              <w:ind w:left="266"/>
              <w:spacing w:before="312" w:line="183" w:lineRule="auto"/>
              <w:rPr/>
            </w:pPr>
            <w:r>
              <w:rPr>
                <w:spacing w:val="-3"/>
              </w:rPr>
              <w:t>4.89</w:t>
            </w:r>
          </w:p>
        </w:tc>
        <w:tc>
          <w:tcPr>
            <w:tcW w:w="2334" w:type="dxa"/>
            <w:vAlign w:val="top"/>
          </w:tcPr>
          <w:p>
            <w:pPr>
              <w:pStyle w:val="TableText"/>
              <w:ind w:left="770"/>
              <w:spacing w:before="312" w:line="183" w:lineRule="auto"/>
              <w:rPr/>
            </w:pPr>
            <w:r>
              <w:rPr>
                <w:spacing w:val="-5"/>
              </w:rPr>
              <w:t>5.80</w:t>
            </w:r>
          </w:p>
        </w:tc>
        <w:tc>
          <w:tcPr>
            <w:tcW w:w="1447" w:type="dxa"/>
            <w:vAlign w:val="top"/>
          </w:tcPr>
          <w:p>
            <w:pPr>
              <w:pStyle w:val="TableText"/>
              <w:ind w:left="232"/>
              <w:spacing w:before="310" w:line="184" w:lineRule="auto"/>
              <w:rPr/>
            </w:pPr>
            <w:r>
              <w:rPr>
                <w:spacing w:val="-7"/>
              </w:rPr>
              <w:t>16.94</w:t>
            </w:r>
          </w:p>
        </w:tc>
        <w:tc>
          <w:tcPr>
            <w:tcW w:w="2327" w:type="dxa"/>
            <w:vAlign w:val="top"/>
          </w:tcPr>
          <w:p>
            <w:pPr>
              <w:pStyle w:val="TableText"/>
              <w:ind w:left="672"/>
              <w:spacing w:before="312" w:line="183" w:lineRule="auto"/>
              <w:rPr/>
            </w:pPr>
            <w:r>
              <w:rPr>
                <w:spacing w:val="-4"/>
              </w:rPr>
              <w:t>56.04</w:t>
            </w:r>
          </w:p>
        </w:tc>
        <w:tc>
          <w:tcPr>
            <w:tcW w:w="4821" w:type="dxa"/>
            <w:vAlign w:val="top"/>
          </w:tcPr>
          <w:p>
            <w:pPr>
              <w:pStyle w:val="TableText"/>
              <w:ind w:left="2014"/>
              <w:spacing w:before="310" w:line="184" w:lineRule="auto"/>
              <w:rPr/>
            </w:pPr>
            <w:r>
              <w:rPr>
                <w:spacing w:val="-9"/>
              </w:rPr>
              <w:t>1.72</w:t>
            </w:r>
          </w:p>
        </w:tc>
      </w:tr>
      <w:tr>
        <w:trPr>
          <w:trHeight w:val="747" w:hRule="atLeast"/>
        </w:trPr>
        <w:tc>
          <w:tcPr>
            <w:tcW w:w="2267" w:type="dxa"/>
            <w:vAlign w:val="top"/>
            <w:vMerge w:val="restart"/>
            <w:tcBorders>
              <w:bottom w:val="nil"/>
            </w:tcBorders>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346"/>
              <w:spacing w:before="127" w:line="219" w:lineRule="auto"/>
              <w:rPr/>
            </w:pPr>
            <w:r>
              <w:rPr>
                <w:spacing w:val="4"/>
              </w:rPr>
              <w:t>马来西亚</w:t>
            </w:r>
          </w:p>
        </w:tc>
        <w:tc>
          <w:tcPr>
            <w:tcW w:w="1305" w:type="dxa"/>
            <w:vAlign w:val="top"/>
          </w:tcPr>
          <w:p>
            <w:pPr>
              <w:pStyle w:val="TableText"/>
              <w:ind w:left="258"/>
              <w:spacing w:before="289" w:line="184" w:lineRule="auto"/>
              <w:rPr/>
            </w:pPr>
            <w:r>
              <w:rPr>
                <w:spacing w:val="-4"/>
              </w:rPr>
              <w:t>2017</w:t>
            </w:r>
          </w:p>
        </w:tc>
        <w:tc>
          <w:tcPr>
            <w:tcW w:w="2334" w:type="dxa"/>
            <w:vAlign w:val="top"/>
          </w:tcPr>
          <w:p>
            <w:pPr>
              <w:pStyle w:val="TableText"/>
              <w:ind w:left="670"/>
              <w:spacing w:before="289" w:line="184" w:lineRule="auto"/>
              <w:rPr/>
            </w:pPr>
            <w:r>
              <w:rPr>
                <w:spacing w:val="-7"/>
              </w:rPr>
              <w:t>14.85</w:t>
            </w:r>
          </w:p>
        </w:tc>
        <w:tc>
          <w:tcPr>
            <w:tcW w:w="1320" w:type="dxa"/>
            <w:vAlign w:val="top"/>
          </w:tcPr>
          <w:p>
            <w:pPr>
              <w:pStyle w:val="TableText"/>
              <w:ind w:left="266"/>
              <w:spacing w:before="292" w:line="183" w:lineRule="auto"/>
              <w:rPr/>
            </w:pPr>
            <w:r>
              <w:rPr>
                <w:spacing w:val="-5"/>
              </w:rPr>
              <w:t>3.59</w:t>
            </w:r>
          </w:p>
        </w:tc>
        <w:tc>
          <w:tcPr>
            <w:tcW w:w="2334" w:type="dxa"/>
            <w:vAlign w:val="top"/>
          </w:tcPr>
          <w:p>
            <w:pPr>
              <w:pStyle w:val="TableText"/>
              <w:ind w:left="671"/>
              <w:spacing w:before="289" w:line="184" w:lineRule="auto"/>
              <w:rPr/>
            </w:pPr>
            <w:r>
              <w:rPr>
                <w:spacing w:val="-7"/>
              </w:rPr>
              <w:t>11.89</w:t>
            </w:r>
          </w:p>
        </w:tc>
        <w:tc>
          <w:tcPr>
            <w:tcW w:w="1447" w:type="dxa"/>
            <w:vAlign w:val="top"/>
          </w:tcPr>
          <w:p>
            <w:pPr>
              <w:pStyle w:val="TableText"/>
              <w:ind w:left="232"/>
              <w:spacing w:before="289" w:line="184" w:lineRule="auto"/>
              <w:rPr/>
            </w:pPr>
            <w:r>
              <w:rPr>
                <w:spacing w:val="-7"/>
              </w:rPr>
              <w:t>19.78</w:t>
            </w:r>
          </w:p>
        </w:tc>
        <w:tc>
          <w:tcPr>
            <w:tcW w:w="2327" w:type="dxa"/>
            <w:vAlign w:val="top"/>
          </w:tcPr>
          <w:p>
            <w:pPr>
              <w:pStyle w:val="TableText"/>
              <w:ind w:left="672"/>
              <w:spacing w:before="292" w:line="183" w:lineRule="auto"/>
              <w:rPr/>
            </w:pPr>
            <w:r>
              <w:rPr>
                <w:spacing w:val="-3"/>
              </w:rPr>
              <w:t>44.65</w:t>
            </w:r>
          </w:p>
        </w:tc>
        <w:tc>
          <w:tcPr>
            <w:tcW w:w="4821" w:type="dxa"/>
            <w:vAlign w:val="top"/>
          </w:tcPr>
          <w:p>
            <w:pPr>
              <w:pStyle w:val="TableText"/>
              <w:ind w:left="2014"/>
              <w:spacing w:before="292" w:line="183" w:lineRule="auto"/>
              <w:rPr/>
            </w:pPr>
            <w:r>
              <w:rPr>
                <w:spacing w:val="-5"/>
              </w:rPr>
              <w:t>5.24</w:t>
            </w:r>
          </w:p>
        </w:tc>
      </w:tr>
      <w:tr>
        <w:trPr>
          <w:trHeight w:val="782" w:hRule="atLeast"/>
        </w:trPr>
        <w:tc>
          <w:tcPr>
            <w:tcW w:w="2267" w:type="dxa"/>
            <w:vAlign w:val="top"/>
            <w:vMerge w:val="continue"/>
            <w:tcBorders>
              <w:top w:val="nil"/>
              <w:bottom w:val="nil"/>
            </w:tcBorders>
          </w:tcPr>
          <w:p>
            <w:pPr>
              <w:rPr>
                <w:rFonts w:ascii="Arial"/>
                <w:sz w:val="21"/>
              </w:rPr>
            </w:pPr>
            <w:r/>
          </w:p>
        </w:tc>
        <w:tc>
          <w:tcPr>
            <w:tcW w:w="1305" w:type="dxa"/>
            <w:vAlign w:val="top"/>
          </w:tcPr>
          <w:p>
            <w:pPr>
              <w:pStyle w:val="TableText"/>
              <w:ind w:left="258"/>
              <w:spacing w:before="311" w:line="184" w:lineRule="auto"/>
              <w:rPr/>
            </w:pPr>
            <w:r>
              <w:rPr>
                <w:spacing w:val="-4"/>
              </w:rPr>
              <w:t>2018</w:t>
            </w:r>
          </w:p>
        </w:tc>
        <w:tc>
          <w:tcPr>
            <w:tcW w:w="2334" w:type="dxa"/>
            <w:vAlign w:val="top"/>
          </w:tcPr>
          <w:p>
            <w:pPr>
              <w:pStyle w:val="TableText"/>
              <w:ind w:left="670"/>
              <w:spacing w:before="311" w:line="184" w:lineRule="auto"/>
              <w:rPr/>
            </w:pPr>
            <w:r>
              <w:rPr>
                <w:spacing w:val="-7"/>
              </w:rPr>
              <w:t>14.63</w:t>
            </w:r>
          </w:p>
        </w:tc>
        <w:tc>
          <w:tcPr>
            <w:tcW w:w="1320" w:type="dxa"/>
            <w:vAlign w:val="top"/>
          </w:tcPr>
          <w:p>
            <w:pPr>
              <w:pStyle w:val="TableText"/>
              <w:ind w:left="266"/>
              <w:spacing w:before="313" w:line="183" w:lineRule="auto"/>
              <w:rPr/>
            </w:pPr>
            <w:r>
              <w:rPr>
                <w:spacing w:val="-5"/>
              </w:rPr>
              <w:t>3.83</w:t>
            </w:r>
          </w:p>
        </w:tc>
        <w:tc>
          <w:tcPr>
            <w:tcW w:w="2334" w:type="dxa"/>
            <w:vAlign w:val="top"/>
          </w:tcPr>
          <w:p>
            <w:pPr>
              <w:pStyle w:val="TableText"/>
              <w:ind w:left="671"/>
              <w:spacing w:before="311" w:line="184" w:lineRule="auto"/>
              <w:rPr/>
            </w:pPr>
            <w:r>
              <w:rPr>
                <w:spacing w:val="-7"/>
              </w:rPr>
              <w:t>11.99</w:t>
            </w:r>
          </w:p>
        </w:tc>
        <w:tc>
          <w:tcPr>
            <w:tcW w:w="1447" w:type="dxa"/>
            <w:vAlign w:val="top"/>
          </w:tcPr>
          <w:p>
            <w:pPr>
              <w:pStyle w:val="TableText"/>
              <w:ind w:left="232"/>
              <w:spacing w:before="311" w:line="184" w:lineRule="auto"/>
              <w:rPr/>
            </w:pPr>
            <w:r>
              <w:rPr>
                <w:spacing w:val="-7"/>
              </w:rPr>
              <w:t>19.49</w:t>
            </w:r>
          </w:p>
        </w:tc>
        <w:tc>
          <w:tcPr>
            <w:tcW w:w="2327" w:type="dxa"/>
            <w:vAlign w:val="top"/>
          </w:tcPr>
          <w:p>
            <w:pPr>
              <w:pStyle w:val="TableText"/>
              <w:ind w:left="672"/>
              <w:spacing w:before="311" w:line="184" w:lineRule="auto"/>
              <w:rPr/>
            </w:pPr>
            <w:r>
              <w:rPr>
                <w:spacing w:val="-3"/>
              </w:rPr>
              <w:t>45.18</w:t>
            </w:r>
          </w:p>
        </w:tc>
        <w:tc>
          <w:tcPr>
            <w:tcW w:w="4821" w:type="dxa"/>
            <w:vAlign w:val="top"/>
          </w:tcPr>
          <w:p>
            <w:pPr>
              <w:pStyle w:val="TableText"/>
              <w:ind w:left="2014"/>
              <w:spacing w:before="313" w:line="183" w:lineRule="auto"/>
              <w:rPr/>
            </w:pPr>
            <w:r>
              <w:rPr>
                <w:spacing w:val="-3"/>
              </w:rPr>
              <w:t>4.90</w:t>
            </w:r>
          </w:p>
        </w:tc>
      </w:tr>
      <w:tr>
        <w:trPr>
          <w:trHeight w:val="790" w:hRule="atLeast"/>
        </w:trPr>
        <w:tc>
          <w:tcPr>
            <w:tcW w:w="2267" w:type="dxa"/>
            <w:vAlign w:val="top"/>
            <w:vMerge w:val="continue"/>
            <w:tcBorders>
              <w:top w:val="nil"/>
              <w:bottom w:val="nil"/>
            </w:tcBorders>
          </w:tcPr>
          <w:p>
            <w:pPr>
              <w:rPr>
                <w:rFonts w:ascii="Arial"/>
                <w:sz w:val="21"/>
              </w:rPr>
            </w:pPr>
            <w:r/>
          </w:p>
        </w:tc>
        <w:tc>
          <w:tcPr>
            <w:tcW w:w="1305" w:type="dxa"/>
            <w:vAlign w:val="top"/>
          </w:tcPr>
          <w:p>
            <w:pPr>
              <w:pStyle w:val="TableText"/>
              <w:ind w:left="258"/>
              <w:spacing w:before="312" w:line="184" w:lineRule="auto"/>
              <w:rPr/>
            </w:pPr>
            <w:r>
              <w:rPr>
                <w:spacing w:val="-4"/>
              </w:rPr>
              <w:t>2019</w:t>
            </w:r>
          </w:p>
        </w:tc>
        <w:tc>
          <w:tcPr>
            <w:tcW w:w="2334" w:type="dxa"/>
            <w:vAlign w:val="top"/>
          </w:tcPr>
          <w:p>
            <w:pPr>
              <w:pStyle w:val="TableText"/>
              <w:ind w:left="670"/>
              <w:spacing w:before="312" w:line="184" w:lineRule="auto"/>
              <w:rPr/>
            </w:pPr>
            <w:r>
              <w:rPr>
                <w:spacing w:val="-7"/>
              </w:rPr>
              <w:t>13.40</w:t>
            </w:r>
          </w:p>
        </w:tc>
        <w:tc>
          <w:tcPr>
            <w:tcW w:w="1320" w:type="dxa"/>
            <w:vAlign w:val="top"/>
          </w:tcPr>
          <w:p>
            <w:pPr>
              <w:pStyle w:val="TableText"/>
              <w:ind w:left="266"/>
              <w:spacing w:before="312" w:line="184" w:lineRule="auto"/>
              <w:rPr/>
            </w:pPr>
            <w:r>
              <w:rPr>
                <w:spacing w:val="-5"/>
              </w:rPr>
              <w:t>3.81</w:t>
            </w:r>
          </w:p>
        </w:tc>
        <w:tc>
          <w:tcPr>
            <w:tcW w:w="2334" w:type="dxa"/>
            <w:vAlign w:val="top"/>
          </w:tcPr>
          <w:p>
            <w:pPr>
              <w:pStyle w:val="TableText"/>
              <w:ind w:left="671"/>
              <w:spacing w:before="312" w:line="184" w:lineRule="auto"/>
              <w:rPr/>
            </w:pPr>
            <w:r>
              <w:rPr>
                <w:spacing w:val="-7"/>
              </w:rPr>
              <w:t>12.69</w:t>
            </w:r>
          </w:p>
        </w:tc>
        <w:tc>
          <w:tcPr>
            <w:tcW w:w="1447" w:type="dxa"/>
            <w:vAlign w:val="top"/>
          </w:tcPr>
          <w:p>
            <w:pPr>
              <w:pStyle w:val="TableText"/>
              <w:ind w:left="232"/>
              <w:spacing w:before="314" w:line="183" w:lineRule="auto"/>
              <w:rPr/>
            </w:pPr>
            <w:r>
              <w:rPr>
                <w:spacing w:val="-4"/>
              </w:rPr>
              <w:t>20.20</w:t>
            </w:r>
          </w:p>
        </w:tc>
        <w:tc>
          <w:tcPr>
            <w:tcW w:w="2327" w:type="dxa"/>
            <w:vAlign w:val="top"/>
          </w:tcPr>
          <w:p>
            <w:pPr>
              <w:pStyle w:val="TableText"/>
              <w:ind w:left="672"/>
              <w:spacing w:before="314" w:line="183" w:lineRule="auto"/>
              <w:rPr/>
            </w:pPr>
            <w:r>
              <w:rPr>
                <w:spacing w:val="-3"/>
              </w:rPr>
              <w:t>45.30</w:t>
            </w:r>
          </w:p>
        </w:tc>
        <w:tc>
          <w:tcPr>
            <w:tcW w:w="4821" w:type="dxa"/>
            <w:vAlign w:val="top"/>
          </w:tcPr>
          <w:p>
            <w:pPr>
              <w:pStyle w:val="TableText"/>
              <w:ind w:left="2014"/>
              <w:spacing w:before="314" w:line="183" w:lineRule="auto"/>
              <w:rPr/>
            </w:pPr>
            <w:r>
              <w:rPr>
                <w:spacing w:val="-3"/>
              </w:rPr>
              <w:t>4.62</w:t>
            </w:r>
          </w:p>
        </w:tc>
      </w:tr>
      <w:tr>
        <w:trPr>
          <w:trHeight w:val="762" w:hRule="atLeast"/>
        </w:trPr>
        <w:tc>
          <w:tcPr>
            <w:tcW w:w="2267" w:type="dxa"/>
            <w:vAlign w:val="top"/>
            <w:vMerge w:val="continue"/>
            <w:tcBorders>
              <w:top w:val="nil"/>
            </w:tcBorders>
          </w:tcPr>
          <w:p>
            <w:pPr>
              <w:rPr>
                <w:rFonts w:ascii="Arial"/>
                <w:sz w:val="21"/>
              </w:rPr>
            </w:pPr>
            <w:r/>
          </w:p>
        </w:tc>
        <w:tc>
          <w:tcPr>
            <w:tcW w:w="1305" w:type="dxa"/>
            <w:vAlign w:val="top"/>
          </w:tcPr>
          <w:p>
            <w:pPr>
              <w:pStyle w:val="TableText"/>
              <w:ind w:left="258"/>
              <w:spacing w:before="300" w:line="183" w:lineRule="auto"/>
              <w:rPr/>
            </w:pPr>
            <w:r>
              <w:rPr>
                <w:spacing w:val="-4"/>
              </w:rPr>
              <w:t>2020</w:t>
            </w:r>
          </w:p>
        </w:tc>
        <w:tc>
          <w:tcPr>
            <w:tcW w:w="2334" w:type="dxa"/>
            <w:vAlign w:val="top"/>
          </w:tcPr>
          <w:p>
            <w:pPr>
              <w:pStyle w:val="TableText"/>
              <w:ind w:left="670"/>
              <w:spacing w:before="298" w:line="184" w:lineRule="auto"/>
              <w:rPr/>
            </w:pPr>
            <w:r>
              <w:rPr>
                <w:spacing w:val="-7"/>
              </w:rPr>
              <w:t>13.31</w:t>
            </w:r>
          </w:p>
        </w:tc>
        <w:tc>
          <w:tcPr>
            <w:tcW w:w="1320" w:type="dxa"/>
            <w:vAlign w:val="top"/>
          </w:tcPr>
          <w:p>
            <w:pPr>
              <w:pStyle w:val="TableText"/>
              <w:ind w:left="266"/>
              <w:spacing w:before="300" w:line="183" w:lineRule="auto"/>
              <w:rPr/>
            </w:pPr>
            <w:r>
              <w:rPr>
                <w:spacing w:val="-5"/>
              </w:rPr>
              <w:t>3.57</w:t>
            </w:r>
          </w:p>
        </w:tc>
        <w:tc>
          <w:tcPr>
            <w:tcW w:w="2334" w:type="dxa"/>
            <w:vAlign w:val="top"/>
          </w:tcPr>
          <w:p>
            <w:pPr>
              <w:pStyle w:val="TableText"/>
              <w:ind w:left="671"/>
              <w:spacing w:before="298" w:line="184" w:lineRule="auto"/>
              <w:rPr/>
            </w:pPr>
            <w:r>
              <w:rPr>
                <w:spacing w:val="-7"/>
              </w:rPr>
              <w:t>14.00</w:t>
            </w:r>
          </w:p>
        </w:tc>
        <w:tc>
          <w:tcPr>
            <w:tcW w:w="1447" w:type="dxa"/>
            <w:vAlign w:val="top"/>
          </w:tcPr>
          <w:p>
            <w:pPr>
              <w:pStyle w:val="TableText"/>
              <w:ind w:left="232"/>
              <w:spacing w:before="300" w:line="183" w:lineRule="auto"/>
              <w:rPr/>
            </w:pPr>
            <w:r>
              <w:rPr>
                <w:spacing w:val="-4"/>
              </w:rPr>
              <w:t>23.52</w:t>
            </w:r>
          </w:p>
        </w:tc>
        <w:tc>
          <w:tcPr>
            <w:tcW w:w="2327" w:type="dxa"/>
            <w:vAlign w:val="top"/>
          </w:tcPr>
          <w:p>
            <w:pPr>
              <w:pStyle w:val="TableText"/>
              <w:ind w:left="672"/>
              <w:spacing w:before="298" w:line="184" w:lineRule="auto"/>
              <w:rPr/>
            </w:pPr>
            <w:r>
              <w:rPr>
                <w:spacing w:val="-3"/>
              </w:rPr>
              <w:t>41.76</w:t>
            </w:r>
          </w:p>
        </w:tc>
        <w:tc>
          <w:tcPr>
            <w:tcW w:w="4821" w:type="dxa"/>
            <w:vAlign w:val="top"/>
          </w:tcPr>
          <w:p>
            <w:pPr>
              <w:pStyle w:val="TableText"/>
              <w:ind w:left="2014"/>
              <w:spacing w:before="300" w:line="183" w:lineRule="auto"/>
              <w:rPr/>
            </w:pPr>
            <w:r>
              <w:rPr>
                <w:spacing w:val="-5"/>
              </w:rPr>
              <w:t>3.84</w:t>
            </w:r>
          </w:p>
        </w:tc>
      </w:tr>
      <w:tr>
        <w:trPr>
          <w:trHeight w:val="761" w:hRule="atLeast"/>
        </w:trPr>
        <w:tc>
          <w:tcPr>
            <w:tcW w:w="2267" w:type="dxa"/>
            <w:vAlign w:val="top"/>
            <w:vMerge w:val="restart"/>
            <w:tcBorders>
              <w:bottom w:val="nil"/>
            </w:tcBorders>
          </w:tcPr>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TableText"/>
              <w:ind w:left="736"/>
              <w:spacing w:before="127" w:line="219" w:lineRule="auto"/>
              <w:rPr/>
            </w:pPr>
            <w:r>
              <w:rPr>
                <w:spacing w:val="11"/>
              </w:rPr>
              <w:t>捷克</w:t>
            </w:r>
          </w:p>
        </w:tc>
        <w:tc>
          <w:tcPr>
            <w:tcW w:w="1305" w:type="dxa"/>
            <w:vAlign w:val="top"/>
          </w:tcPr>
          <w:p>
            <w:pPr>
              <w:pStyle w:val="TableText"/>
              <w:ind w:left="258"/>
              <w:spacing w:before="297" w:line="184" w:lineRule="auto"/>
              <w:rPr/>
            </w:pPr>
            <w:r>
              <w:rPr>
                <w:spacing w:val="-4"/>
              </w:rPr>
              <w:t>2017</w:t>
            </w:r>
          </w:p>
        </w:tc>
        <w:tc>
          <w:tcPr>
            <w:tcW w:w="2334" w:type="dxa"/>
            <w:vAlign w:val="top"/>
          </w:tcPr>
          <w:p>
            <w:pPr>
              <w:pStyle w:val="TableText"/>
              <w:ind w:left="769"/>
              <w:spacing w:before="301" w:line="182" w:lineRule="auto"/>
              <w:rPr/>
            </w:pPr>
            <w:r>
              <w:rPr>
                <w:spacing w:val="-5"/>
              </w:rPr>
              <w:t>7.57</w:t>
            </w:r>
          </w:p>
        </w:tc>
        <w:tc>
          <w:tcPr>
            <w:tcW w:w="1320" w:type="dxa"/>
            <w:vAlign w:val="top"/>
          </w:tcPr>
          <w:p>
            <w:pPr>
              <w:pStyle w:val="TableText"/>
              <w:ind w:left="266"/>
              <w:spacing w:before="297" w:line="184" w:lineRule="auto"/>
              <w:rPr/>
            </w:pPr>
            <w:r>
              <w:rPr>
                <w:spacing w:val="-4"/>
              </w:rPr>
              <w:t>2.13</w:t>
            </w:r>
          </w:p>
        </w:tc>
        <w:tc>
          <w:tcPr>
            <w:tcW w:w="2334" w:type="dxa"/>
            <w:vAlign w:val="top"/>
          </w:tcPr>
          <w:p>
            <w:pPr>
              <w:pStyle w:val="TableText"/>
              <w:ind w:left="671"/>
              <w:spacing w:before="297" w:line="184" w:lineRule="auto"/>
              <w:rPr/>
            </w:pPr>
            <w:r>
              <w:rPr>
                <w:spacing w:val="-7"/>
              </w:rPr>
              <w:t>12.26</w:t>
            </w:r>
          </w:p>
        </w:tc>
        <w:tc>
          <w:tcPr>
            <w:tcW w:w="1447" w:type="dxa"/>
            <w:vAlign w:val="top"/>
          </w:tcPr>
          <w:p>
            <w:pPr>
              <w:pStyle w:val="TableText"/>
              <w:ind w:left="232"/>
              <w:spacing w:before="299" w:line="183" w:lineRule="auto"/>
              <w:rPr/>
            </w:pPr>
            <w:r>
              <w:rPr>
                <w:spacing w:val="-4"/>
              </w:rPr>
              <w:t>22.78</w:t>
            </w:r>
          </w:p>
        </w:tc>
        <w:tc>
          <w:tcPr>
            <w:tcW w:w="2327" w:type="dxa"/>
            <w:vAlign w:val="top"/>
          </w:tcPr>
          <w:p>
            <w:pPr>
              <w:pStyle w:val="TableText"/>
              <w:ind w:left="672"/>
              <w:spacing w:before="299" w:line="183" w:lineRule="auto"/>
              <w:rPr/>
            </w:pPr>
            <w:r>
              <w:rPr>
                <w:spacing w:val="-4"/>
              </w:rPr>
              <w:t>52.69</w:t>
            </w:r>
          </w:p>
        </w:tc>
        <w:tc>
          <w:tcPr>
            <w:tcW w:w="4821" w:type="dxa"/>
            <w:vAlign w:val="top"/>
          </w:tcPr>
          <w:p>
            <w:pPr>
              <w:pStyle w:val="TableText"/>
              <w:ind w:left="2014"/>
              <w:spacing w:before="299" w:line="183" w:lineRule="auto"/>
              <w:rPr/>
            </w:pPr>
            <w:r>
              <w:rPr>
                <w:spacing w:val="-4"/>
              </w:rPr>
              <w:t>2.57</w:t>
            </w:r>
          </w:p>
        </w:tc>
      </w:tr>
      <w:tr>
        <w:trPr>
          <w:trHeight w:val="790" w:hRule="atLeast"/>
        </w:trPr>
        <w:tc>
          <w:tcPr>
            <w:tcW w:w="2267" w:type="dxa"/>
            <w:vAlign w:val="top"/>
            <w:vMerge w:val="continue"/>
            <w:tcBorders>
              <w:top w:val="nil"/>
              <w:bottom w:val="nil"/>
            </w:tcBorders>
          </w:tcPr>
          <w:p>
            <w:pPr>
              <w:rPr>
                <w:rFonts w:ascii="Arial"/>
                <w:sz w:val="21"/>
              </w:rPr>
            </w:pPr>
            <w:r/>
          </w:p>
        </w:tc>
        <w:tc>
          <w:tcPr>
            <w:tcW w:w="1305" w:type="dxa"/>
            <w:vAlign w:val="top"/>
          </w:tcPr>
          <w:p>
            <w:pPr>
              <w:pStyle w:val="TableText"/>
              <w:ind w:left="258"/>
              <w:spacing w:before="311" w:line="184" w:lineRule="auto"/>
              <w:rPr/>
            </w:pPr>
            <w:r>
              <w:rPr>
                <w:spacing w:val="-4"/>
              </w:rPr>
              <w:t>2018</w:t>
            </w:r>
          </w:p>
        </w:tc>
        <w:tc>
          <w:tcPr>
            <w:tcW w:w="2334" w:type="dxa"/>
            <w:vAlign w:val="top"/>
          </w:tcPr>
          <w:p>
            <w:pPr>
              <w:pStyle w:val="TableText"/>
              <w:ind w:left="769"/>
              <w:spacing w:before="314" w:line="183" w:lineRule="auto"/>
              <w:rPr/>
            </w:pPr>
            <w:r>
              <w:rPr>
                <w:spacing w:val="-4"/>
              </w:rPr>
              <w:t>6.73</w:t>
            </w:r>
          </w:p>
        </w:tc>
        <w:tc>
          <w:tcPr>
            <w:tcW w:w="1320" w:type="dxa"/>
            <w:vAlign w:val="top"/>
          </w:tcPr>
          <w:p>
            <w:pPr>
              <w:pStyle w:val="TableText"/>
              <w:ind w:left="266"/>
              <w:spacing w:before="314" w:line="183" w:lineRule="auto"/>
              <w:rPr/>
            </w:pPr>
            <w:r>
              <w:rPr>
                <w:spacing w:val="-4"/>
              </w:rPr>
              <w:t>2.62</w:t>
            </w:r>
          </w:p>
        </w:tc>
        <w:tc>
          <w:tcPr>
            <w:tcW w:w="2334" w:type="dxa"/>
            <w:vAlign w:val="top"/>
          </w:tcPr>
          <w:p>
            <w:pPr>
              <w:pStyle w:val="TableText"/>
              <w:ind w:left="671"/>
              <w:spacing w:before="311" w:line="184" w:lineRule="auto"/>
              <w:rPr/>
            </w:pPr>
            <w:r>
              <w:rPr>
                <w:spacing w:val="-7"/>
              </w:rPr>
              <w:t>12.67</w:t>
            </w:r>
          </w:p>
        </w:tc>
        <w:tc>
          <w:tcPr>
            <w:tcW w:w="1447" w:type="dxa"/>
            <w:vAlign w:val="top"/>
          </w:tcPr>
          <w:p>
            <w:pPr>
              <w:pStyle w:val="TableText"/>
              <w:ind w:left="232"/>
              <w:spacing w:before="311" w:line="184" w:lineRule="auto"/>
              <w:rPr/>
            </w:pPr>
            <w:r>
              <w:rPr>
                <w:spacing w:val="-4"/>
              </w:rPr>
              <w:t>21.52</w:t>
            </w:r>
          </w:p>
        </w:tc>
        <w:tc>
          <w:tcPr>
            <w:tcW w:w="2327" w:type="dxa"/>
            <w:vAlign w:val="top"/>
          </w:tcPr>
          <w:p>
            <w:pPr>
              <w:pStyle w:val="TableText"/>
              <w:ind w:left="672"/>
              <w:spacing w:before="314" w:line="183" w:lineRule="auto"/>
              <w:rPr/>
            </w:pPr>
            <w:r>
              <w:rPr>
                <w:spacing w:val="-4"/>
              </w:rPr>
              <w:t>53.99</w:t>
            </w:r>
          </w:p>
        </w:tc>
        <w:tc>
          <w:tcPr>
            <w:tcW w:w="4821" w:type="dxa"/>
            <w:vAlign w:val="top"/>
          </w:tcPr>
          <w:p>
            <w:pPr>
              <w:pStyle w:val="TableText"/>
              <w:ind w:left="2014"/>
              <w:spacing w:before="314" w:line="183" w:lineRule="auto"/>
              <w:rPr/>
            </w:pPr>
            <w:r>
              <w:rPr>
                <w:spacing w:val="-4"/>
              </w:rPr>
              <w:t>2.48</w:t>
            </w:r>
          </w:p>
        </w:tc>
      </w:tr>
      <w:tr>
        <w:trPr>
          <w:trHeight w:val="761" w:hRule="atLeast"/>
        </w:trPr>
        <w:tc>
          <w:tcPr>
            <w:tcW w:w="2267" w:type="dxa"/>
            <w:vAlign w:val="top"/>
            <w:vMerge w:val="continue"/>
            <w:tcBorders>
              <w:top w:val="nil"/>
              <w:bottom w:val="nil"/>
            </w:tcBorders>
          </w:tcPr>
          <w:p>
            <w:pPr>
              <w:rPr>
                <w:rFonts w:ascii="Arial"/>
                <w:sz w:val="21"/>
              </w:rPr>
            </w:pPr>
            <w:r/>
          </w:p>
        </w:tc>
        <w:tc>
          <w:tcPr>
            <w:tcW w:w="1305" w:type="dxa"/>
            <w:vAlign w:val="top"/>
          </w:tcPr>
          <w:p>
            <w:pPr>
              <w:pStyle w:val="TableText"/>
              <w:ind w:left="258"/>
              <w:spacing w:before="297" w:line="184" w:lineRule="auto"/>
              <w:rPr/>
            </w:pPr>
            <w:r>
              <w:rPr>
                <w:spacing w:val="-4"/>
              </w:rPr>
              <w:t>2019</w:t>
            </w:r>
          </w:p>
        </w:tc>
        <w:tc>
          <w:tcPr>
            <w:tcW w:w="2334" w:type="dxa"/>
            <w:vAlign w:val="top"/>
          </w:tcPr>
          <w:p>
            <w:pPr>
              <w:pStyle w:val="TableText"/>
              <w:ind w:left="769"/>
              <w:spacing w:before="300" w:line="183" w:lineRule="auto"/>
              <w:rPr/>
            </w:pPr>
            <w:r>
              <w:rPr>
                <w:spacing w:val="-4"/>
              </w:rPr>
              <w:t>6.92</w:t>
            </w:r>
          </w:p>
        </w:tc>
        <w:tc>
          <w:tcPr>
            <w:tcW w:w="1320" w:type="dxa"/>
            <w:vAlign w:val="top"/>
          </w:tcPr>
          <w:p>
            <w:pPr>
              <w:pStyle w:val="TableText"/>
              <w:ind w:left="266"/>
              <w:spacing w:before="300" w:line="183" w:lineRule="auto"/>
              <w:rPr/>
            </w:pPr>
            <w:r>
              <w:rPr>
                <w:spacing w:val="-4"/>
              </w:rPr>
              <w:t>2.79</w:t>
            </w:r>
          </w:p>
        </w:tc>
        <w:tc>
          <w:tcPr>
            <w:tcW w:w="2334" w:type="dxa"/>
            <w:vAlign w:val="top"/>
          </w:tcPr>
          <w:p>
            <w:pPr>
              <w:pStyle w:val="TableText"/>
              <w:ind w:left="671"/>
              <w:spacing w:before="297" w:line="184" w:lineRule="auto"/>
              <w:rPr/>
            </w:pPr>
            <w:r>
              <w:rPr>
                <w:spacing w:val="-7"/>
              </w:rPr>
              <w:t>11.94</w:t>
            </w:r>
          </w:p>
        </w:tc>
        <w:tc>
          <w:tcPr>
            <w:tcW w:w="1447" w:type="dxa"/>
            <w:vAlign w:val="top"/>
          </w:tcPr>
          <w:p>
            <w:pPr>
              <w:pStyle w:val="TableText"/>
              <w:ind w:left="232"/>
              <w:spacing w:before="297" w:line="184" w:lineRule="auto"/>
              <w:rPr/>
            </w:pPr>
            <w:r>
              <w:rPr>
                <w:spacing w:val="-7"/>
              </w:rPr>
              <w:t>19.43</w:t>
            </w:r>
          </w:p>
        </w:tc>
        <w:tc>
          <w:tcPr>
            <w:tcW w:w="2327" w:type="dxa"/>
            <w:vAlign w:val="top"/>
          </w:tcPr>
          <w:p>
            <w:pPr>
              <w:pStyle w:val="TableText"/>
              <w:ind w:left="672"/>
              <w:spacing w:before="300" w:line="183" w:lineRule="auto"/>
              <w:rPr/>
            </w:pPr>
            <w:r>
              <w:rPr>
                <w:spacing w:val="-4"/>
              </w:rPr>
              <w:t>56.04</w:t>
            </w:r>
          </w:p>
        </w:tc>
        <w:tc>
          <w:tcPr>
            <w:tcW w:w="4821" w:type="dxa"/>
            <w:vAlign w:val="top"/>
          </w:tcPr>
          <w:p>
            <w:pPr>
              <w:pStyle w:val="TableText"/>
              <w:ind w:left="2014"/>
              <w:spacing w:before="300" w:line="183" w:lineRule="auto"/>
              <w:rPr/>
            </w:pPr>
            <w:r>
              <w:rPr>
                <w:spacing w:val="-4"/>
              </w:rPr>
              <w:t>2.87</w:t>
            </w:r>
          </w:p>
        </w:tc>
      </w:tr>
      <w:tr>
        <w:trPr>
          <w:trHeight w:val="762" w:hRule="atLeast"/>
        </w:trPr>
        <w:tc>
          <w:tcPr>
            <w:tcW w:w="2267" w:type="dxa"/>
            <w:vAlign w:val="top"/>
            <w:vMerge w:val="continue"/>
            <w:tcBorders>
              <w:top w:val="nil"/>
            </w:tcBorders>
          </w:tcPr>
          <w:p>
            <w:pPr>
              <w:rPr>
                <w:rFonts w:ascii="Arial"/>
                <w:sz w:val="21"/>
              </w:rPr>
            </w:pPr>
            <w:r/>
          </w:p>
        </w:tc>
        <w:tc>
          <w:tcPr>
            <w:tcW w:w="1305" w:type="dxa"/>
            <w:vAlign w:val="top"/>
          </w:tcPr>
          <w:p>
            <w:pPr>
              <w:pStyle w:val="TableText"/>
              <w:ind w:left="258"/>
              <w:spacing w:before="300" w:line="183" w:lineRule="auto"/>
              <w:rPr/>
            </w:pPr>
            <w:r>
              <w:rPr>
                <w:spacing w:val="-4"/>
              </w:rPr>
              <w:t>2020</w:t>
            </w:r>
          </w:p>
        </w:tc>
        <w:tc>
          <w:tcPr>
            <w:tcW w:w="2334" w:type="dxa"/>
            <w:vAlign w:val="top"/>
          </w:tcPr>
          <w:p>
            <w:pPr>
              <w:pStyle w:val="TableText"/>
              <w:ind w:left="769"/>
              <w:spacing w:before="300" w:line="183" w:lineRule="auto"/>
              <w:rPr/>
            </w:pPr>
            <w:r>
              <w:rPr>
                <w:spacing w:val="-5"/>
              </w:rPr>
              <w:t>7.44</w:t>
            </w:r>
          </w:p>
        </w:tc>
        <w:tc>
          <w:tcPr>
            <w:tcW w:w="1320" w:type="dxa"/>
            <w:vAlign w:val="top"/>
          </w:tcPr>
          <w:p>
            <w:pPr>
              <w:pStyle w:val="TableText"/>
              <w:ind w:left="266"/>
              <w:spacing w:before="300" w:line="183" w:lineRule="auto"/>
              <w:rPr/>
            </w:pPr>
            <w:r>
              <w:rPr>
                <w:spacing w:val="-3"/>
              </w:rPr>
              <w:t>4.04</w:t>
            </w:r>
          </w:p>
        </w:tc>
        <w:tc>
          <w:tcPr>
            <w:tcW w:w="2334" w:type="dxa"/>
            <w:vAlign w:val="top"/>
          </w:tcPr>
          <w:p>
            <w:pPr>
              <w:pStyle w:val="TableText"/>
              <w:ind w:left="671"/>
              <w:spacing w:before="298" w:line="184" w:lineRule="auto"/>
              <w:rPr/>
            </w:pPr>
            <w:r>
              <w:rPr>
                <w:spacing w:val="-7"/>
              </w:rPr>
              <w:t>12.13</w:t>
            </w:r>
          </w:p>
        </w:tc>
        <w:tc>
          <w:tcPr>
            <w:tcW w:w="1447" w:type="dxa"/>
            <w:vAlign w:val="top"/>
          </w:tcPr>
          <w:p>
            <w:pPr>
              <w:pStyle w:val="TableText"/>
              <w:ind w:left="232"/>
              <w:spacing w:before="300" w:line="183" w:lineRule="auto"/>
              <w:rPr/>
            </w:pPr>
            <w:r>
              <w:rPr>
                <w:spacing w:val="-4"/>
              </w:rPr>
              <w:t>24.23</w:t>
            </w:r>
          </w:p>
        </w:tc>
        <w:tc>
          <w:tcPr>
            <w:tcW w:w="2327" w:type="dxa"/>
            <w:vAlign w:val="top"/>
          </w:tcPr>
          <w:p>
            <w:pPr>
              <w:pStyle w:val="TableText"/>
              <w:ind w:left="672"/>
              <w:spacing w:before="300" w:line="183" w:lineRule="auto"/>
              <w:rPr/>
            </w:pPr>
            <w:r>
              <w:rPr>
                <w:spacing w:val="-3"/>
              </w:rPr>
              <w:t>49.58</w:t>
            </w:r>
          </w:p>
        </w:tc>
        <w:tc>
          <w:tcPr>
            <w:tcW w:w="4821" w:type="dxa"/>
            <w:vAlign w:val="top"/>
          </w:tcPr>
          <w:p>
            <w:pPr>
              <w:pStyle w:val="TableText"/>
              <w:ind w:left="2014"/>
              <w:spacing w:before="300" w:line="183" w:lineRule="auto"/>
              <w:rPr/>
            </w:pPr>
            <w:r>
              <w:rPr>
                <w:spacing w:val="-4"/>
              </w:rPr>
              <w:t>2.59</w:t>
            </w:r>
          </w:p>
        </w:tc>
      </w:tr>
      <w:tr>
        <w:trPr>
          <w:trHeight w:val="782" w:hRule="atLeast"/>
        </w:trPr>
        <w:tc>
          <w:tcPr>
            <w:tcW w:w="2267" w:type="dxa"/>
            <w:vAlign w:val="top"/>
            <w:vMerge w:val="restart"/>
            <w:tcBorders>
              <w:bottom w:val="nil"/>
            </w:tcBorders>
          </w:tcPr>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346"/>
              <w:spacing w:before="126" w:line="220" w:lineRule="auto"/>
              <w:rPr/>
            </w:pPr>
            <w:r>
              <w:rPr>
                <w:spacing w:val="4"/>
              </w:rPr>
              <w:t>罗马尼亚</w:t>
            </w:r>
          </w:p>
        </w:tc>
        <w:tc>
          <w:tcPr>
            <w:tcW w:w="1305" w:type="dxa"/>
            <w:vAlign w:val="top"/>
          </w:tcPr>
          <w:p>
            <w:pPr>
              <w:pStyle w:val="TableText"/>
              <w:ind w:left="258"/>
              <w:spacing w:before="311" w:line="184" w:lineRule="auto"/>
              <w:rPr/>
            </w:pPr>
            <w:r>
              <w:rPr>
                <w:spacing w:val="-4"/>
              </w:rPr>
              <w:t>2017</w:t>
            </w:r>
          </w:p>
        </w:tc>
        <w:tc>
          <w:tcPr>
            <w:tcW w:w="2334" w:type="dxa"/>
            <w:vAlign w:val="top"/>
          </w:tcPr>
          <w:p>
            <w:pPr>
              <w:pStyle w:val="TableText"/>
              <w:ind w:left="769"/>
              <w:spacing w:before="311" w:line="184" w:lineRule="auto"/>
              <w:rPr/>
            </w:pPr>
            <w:r>
              <w:rPr>
                <w:spacing w:val="-5"/>
              </w:rPr>
              <w:t>3.10</w:t>
            </w:r>
          </w:p>
        </w:tc>
        <w:tc>
          <w:tcPr>
            <w:tcW w:w="1320" w:type="dxa"/>
            <w:vAlign w:val="top"/>
          </w:tcPr>
          <w:p>
            <w:pPr>
              <w:pStyle w:val="TableText"/>
              <w:ind w:left="266"/>
              <w:spacing w:before="313" w:line="183" w:lineRule="auto"/>
              <w:rPr/>
            </w:pPr>
            <w:r>
              <w:rPr>
                <w:spacing w:val="-4"/>
              </w:rPr>
              <w:t>2.63</w:t>
            </w:r>
          </w:p>
        </w:tc>
        <w:tc>
          <w:tcPr>
            <w:tcW w:w="2334" w:type="dxa"/>
            <w:vAlign w:val="top"/>
          </w:tcPr>
          <w:p>
            <w:pPr>
              <w:pStyle w:val="TableText"/>
              <w:ind w:left="671"/>
              <w:spacing w:before="311" w:line="184" w:lineRule="auto"/>
              <w:rPr/>
            </w:pPr>
            <w:r>
              <w:rPr>
                <w:spacing w:val="-7"/>
              </w:rPr>
              <w:t>12.20</w:t>
            </w:r>
          </w:p>
        </w:tc>
        <w:tc>
          <w:tcPr>
            <w:tcW w:w="1447" w:type="dxa"/>
            <w:vAlign w:val="top"/>
          </w:tcPr>
          <w:p>
            <w:pPr>
              <w:pStyle w:val="TableText"/>
              <w:ind w:left="232"/>
              <w:spacing w:before="313" w:line="183" w:lineRule="auto"/>
              <w:rPr/>
            </w:pPr>
            <w:r>
              <w:rPr>
                <w:spacing w:val="-4"/>
              </w:rPr>
              <w:t>29.03</w:t>
            </w:r>
          </w:p>
        </w:tc>
        <w:tc>
          <w:tcPr>
            <w:tcW w:w="2327" w:type="dxa"/>
            <w:vAlign w:val="top"/>
          </w:tcPr>
          <w:p>
            <w:pPr>
              <w:pStyle w:val="TableText"/>
              <w:ind w:left="672"/>
              <w:spacing w:before="311" w:line="184" w:lineRule="auto"/>
              <w:rPr/>
            </w:pPr>
            <w:r>
              <w:rPr>
                <w:spacing w:val="-4"/>
              </w:rPr>
              <w:t>51.68</w:t>
            </w:r>
          </w:p>
        </w:tc>
        <w:tc>
          <w:tcPr>
            <w:tcW w:w="4821" w:type="dxa"/>
            <w:vAlign w:val="top"/>
          </w:tcPr>
          <w:p>
            <w:pPr>
              <w:pStyle w:val="TableText"/>
              <w:ind w:left="2014"/>
              <w:spacing w:before="311" w:line="184" w:lineRule="auto"/>
              <w:rPr/>
            </w:pPr>
            <w:r>
              <w:rPr>
                <w:spacing w:val="-9"/>
              </w:rPr>
              <w:t>1.37</w:t>
            </w:r>
          </w:p>
        </w:tc>
      </w:tr>
      <w:tr>
        <w:trPr>
          <w:trHeight w:val="747" w:hRule="atLeast"/>
        </w:trPr>
        <w:tc>
          <w:tcPr>
            <w:tcW w:w="2267" w:type="dxa"/>
            <w:vAlign w:val="top"/>
            <w:vMerge w:val="continue"/>
            <w:tcBorders>
              <w:top w:val="nil"/>
              <w:bottom w:val="nil"/>
            </w:tcBorders>
          </w:tcPr>
          <w:p>
            <w:pPr>
              <w:rPr>
                <w:rFonts w:ascii="Arial"/>
                <w:sz w:val="21"/>
              </w:rPr>
            </w:pPr>
            <w:r/>
          </w:p>
        </w:tc>
        <w:tc>
          <w:tcPr>
            <w:tcW w:w="1305" w:type="dxa"/>
            <w:vAlign w:val="top"/>
          </w:tcPr>
          <w:p>
            <w:pPr>
              <w:pStyle w:val="TableText"/>
              <w:ind w:left="258"/>
              <w:spacing w:before="291" w:line="184" w:lineRule="auto"/>
              <w:rPr/>
            </w:pPr>
            <w:r>
              <w:rPr>
                <w:spacing w:val="-4"/>
              </w:rPr>
              <w:t>2018</w:t>
            </w:r>
          </w:p>
        </w:tc>
        <w:tc>
          <w:tcPr>
            <w:tcW w:w="2334" w:type="dxa"/>
            <w:vAlign w:val="top"/>
          </w:tcPr>
          <w:p>
            <w:pPr>
              <w:pStyle w:val="TableText"/>
              <w:ind w:left="769"/>
              <w:spacing w:before="293" w:line="183" w:lineRule="auto"/>
              <w:rPr/>
            </w:pPr>
            <w:r>
              <w:rPr>
                <w:spacing w:val="-4"/>
              </w:rPr>
              <w:t>2.98</w:t>
            </w:r>
          </w:p>
        </w:tc>
        <w:tc>
          <w:tcPr>
            <w:tcW w:w="1320" w:type="dxa"/>
            <w:vAlign w:val="top"/>
          </w:tcPr>
          <w:p>
            <w:pPr>
              <w:pStyle w:val="TableText"/>
              <w:ind w:left="266"/>
              <w:spacing w:before="293" w:line="183" w:lineRule="auto"/>
              <w:rPr/>
            </w:pPr>
            <w:r>
              <w:rPr>
                <w:spacing w:val="-4"/>
              </w:rPr>
              <w:t>2.82</w:t>
            </w:r>
          </w:p>
        </w:tc>
        <w:tc>
          <w:tcPr>
            <w:tcW w:w="2334" w:type="dxa"/>
            <w:vAlign w:val="top"/>
          </w:tcPr>
          <w:p>
            <w:pPr>
              <w:pStyle w:val="TableText"/>
              <w:ind w:left="671"/>
              <w:spacing w:before="291" w:line="184" w:lineRule="auto"/>
              <w:rPr/>
            </w:pPr>
            <w:r>
              <w:rPr>
                <w:spacing w:val="-7"/>
              </w:rPr>
              <w:t>11.03</w:t>
            </w:r>
          </w:p>
        </w:tc>
        <w:tc>
          <w:tcPr>
            <w:tcW w:w="1447" w:type="dxa"/>
            <w:vAlign w:val="top"/>
          </w:tcPr>
          <w:p>
            <w:pPr>
              <w:pStyle w:val="TableText"/>
              <w:ind w:left="232"/>
              <w:spacing w:before="293" w:line="183" w:lineRule="auto"/>
              <w:rPr/>
            </w:pPr>
            <w:r>
              <w:rPr>
                <w:spacing w:val="-4"/>
              </w:rPr>
              <w:t>28.27</w:t>
            </w:r>
          </w:p>
        </w:tc>
        <w:tc>
          <w:tcPr>
            <w:tcW w:w="2327" w:type="dxa"/>
            <w:vAlign w:val="top"/>
          </w:tcPr>
          <w:p>
            <w:pPr>
              <w:pStyle w:val="TableText"/>
              <w:ind w:left="672"/>
              <w:spacing w:before="293" w:line="183" w:lineRule="auto"/>
              <w:rPr/>
            </w:pPr>
            <w:r>
              <w:rPr>
                <w:spacing w:val="-4"/>
              </w:rPr>
              <w:t>53.62</w:t>
            </w:r>
          </w:p>
        </w:tc>
        <w:tc>
          <w:tcPr>
            <w:tcW w:w="4821" w:type="dxa"/>
            <w:vAlign w:val="top"/>
          </w:tcPr>
          <w:p>
            <w:pPr>
              <w:pStyle w:val="TableText"/>
              <w:ind w:left="2014"/>
              <w:spacing w:before="291" w:line="184" w:lineRule="auto"/>
              <w:rPr/>
            </w:pPr>
            <w:r>
              <w:rPr>
                <w:spacing w:val="-9"/>
              </w:rPr>
              <w:t>1.28</w:t>
            </w:r>
          </w:p>
        </w:tc>
      </w:tr>
      <w:tr>
        <w:trPr>
          <w:trHeight w:val="782" w:hRule="atLeast"/>
        </w:trPr>
        <w:tc>
          <w:tcPr>
            <w:tcW w:w="2267" w:type="dxa"/>
            <w:vAlign w:val="top"/>
            <w:vMerge w:val="continue"/>
            <w:tcBorders>
              <w:top w:val="nil"/>
              <w:bottom w:val="nil"/>
            </w:tcBorders>
          </w:tcPr>
          <w:p>
            <w:pPr>
              <w:rPr>
                <w:rFonts w:ascii="Arial"/>
                <w:sz w:val="21"/>
              </w:rPr>
            </w:pPr>
            <w:r/>
          </w:p>
        </w:tc>
        <w:tc>
          <w:tcPr>
            <w:tcW w:w="1305" w:type="dxa"/>
            <w:vAlign w:val="top"/>
          </w:tcPr>
          <w:p>
            <w:pPr>
              <w:pStyle w:val="TableText"/>
              <w:ind w:left="258"/>
              <w:spacing w:before="312" w:line="184" w:lineRule="auto"/>
              <w:rPr/>
            </w:pPr>
            <w:r>
              <w:rPr>
                <w:spacing w:val="-4"/>
              </w:rPr>
              <w:t>2019</w:t>
            </w:r>
          </w:p>
        </w:tc>
        <w:tc>
          <w:tcPr>
            <w:tcW w:w="2334" w:type="dxa"/>
            <w:vAlign w:val="top"/>
          </w:tcPr>
          <w:p>
            <w:pPr>
              <w:pStyle w:val="TableText"/>
              <w:ind w:left="769"/>
              <w:spacing w:before="314" w:line="183" w:lineRule="auto"/>
              <w:rPr/>
            </w:pPr>
            <w:r>
              <w:rPr>
                <w:spacing w:val="-4"/>
              </w:rPr>
              <w:t>2.50</w:t>
            </w:r>
          </w:p>
        </w:tc>
        <w:tc>
          <w:tcPr>
            <w:tcW w:w="1320" w:type="dxa"/>
            <w:vAlign w:val="top"/>
          </w:tcPr>
          <w:p>
            <w:pPr>
              <w:pStyle w:val="TableText"/>
              <w:ind w:left="266"/>
              <w:spacing w:before="312" w:line="184" w:lineRule="auto"/>
              <w:rPr/>
            </w:pPr>
            <w:r>
              <w:rPr>
                <w:spacing w:val="-9"/>
              </w:rPr>
              <w:t>1.98</w:t>
            </w:r>
          </w:p>
        </w:tc>
        <w:tc>
          <w:tcPr>
            <w:tcW w:w="2334" w:type="dxa"/>
            <w:vAlign w:val="top"/>
          </w:tcPr>
          <w:p>
            <w:pPr>
              <w:pStyle w:val="TableText"/>
              <w:ind w:left="770"/>
              <w:spacing w:before="314" w:line="183" w:lineRule="auto"/>
              <w:rPr/>
            </w:pPr>
            <w:r>
              <w:rPr>
                <w:spacing w:val="-4"/>
              </w:rPr>
              <w:t>9.52</w:t>
            </w:r>
          </w:p>
        </w:tc>
        <w:tc>
          <w:tcPr>
            <w:tcW w:w="1447" w:type="dxa"/>
            <w:vAlign w:val="top"/>
          </w:tcPr>
          <w:p>
            <w:pPr>
              <w:pStyle w:val="TableText"/>
              <w:ind w:left="232"/>
              <w:spacing w:before="314" w:line="183" w:lineRule="auto"/>
              <w:rPr/>
            </w:pPr>
            <w:r>
              <w:rPr>
                <w:spacing w:val="-4"/>
              </w:rPr>
              <w:t>28.55</w:t>
            </w:r>
          </w:p>
        </w:tc>
        <w:tc>
          <w:tcPr>
            <w:tcW w:w="2327" w:type="dxa"/>
            <w:vAlign w:val="top"/>
          </w:tcPr>
          <w:p>
            <w:pPr>
              <w:pStyle w:val="TableText"/>
              <w:ind w:left="672"/>
              <w:spacing w:before="314" w:line="183" w:lineRule="auto"/>
              <w:rPr/>
            </w:pPr>
            <w:r>
              <w:rPr>
                <w:spacing w:val="-4"/>
              </w:rPr>
              <w:t>56.28</w:t>
            </w:r>
          </w:p>
        </w:tc>
        <w:tc>
          <w:tcPr>
            <w:tcW w:w="4821" w:type="dxa"/>
            <w:vAlign w:val="top"/>
          </w:tcPr>
          <w:p>
            <w:pPr>
              <w:pStyle w:val="TableText"/>
              <w:ind w:left="2014"/>
              <w:spacing w:before="312" w:line="184" w:lineRule="auto"/>
              <w:rPr/>
            </w:pPr>
            <w:r>
              <w:rPr>
                <w:spacing w:val="-9"/>
              </w:rPr>
              <w:t>1.17</w:t>
            </w:r>
          </w:p>
        </w:tc>
      </w:tr>
      <w:tr>
        <w:trPr>
          <w:trHeight w:val="786" w:hRule="atLeast"/>
        </w:trPr>
        <w:tc>
          <w:tcPr>
            <w:tcW w:w="2267" w:type="dxa"/>
            <w:vAlign w:val="top"/>
            <w:vMerge w:val="continue"/>
            <w:tcBorders>
              <w:top w:val="nil"/>
            </w:tcBorders>
          </w:tcPr>
          <w:p>
            <w:pPr>
              <w:rPr>
                <w:rFonts w:ascii="Arial"/>
                <w:sz w:val="21"/>
              </w:rPr>
            </w:pPr>
            <w:r/>
          </w:p>
        </w:tc>
        <w:tc>
          <w:tcPr>
            <w:tcW w:w="1305" w:type="dxa"/>
            <w:vAlign w:val="top"/>
          </w:tcPr>
          <w:p>
            <w:pPr>
              <w:pStyle w:val="TableText"/>
              <w:ind w:left="258"/>
              <w:spacing w:before="315" w:line="183" w:lineRule="auto"/>
              <w:rPr/>
            </w:pPr>
            <w:r>
              <w:rPr>
                <w:spacing w:val="-4"/>
              </w:rPr>
              <w:t>2020</w:t>
            </w:r>
          </w:p>
        </w:tc>
        <w:tc>
          <w:tcPr>
            <w:tcW w:w="2334" w:type="dxa"/>
            <w:vAlign w:val="top"/>
          </w:tcPr>
          <w:p>
            <w:pPr>
              <w:pStyle w:val="TableText"/>
              <w:ind w:left="769"/>
              <w:spacing w:before="315" w:line="183" w:lineRule="auto"/>
              <w:rPr/>
            </w:pPr>
            <w:r>
              <w:rPr>
                <w:spacing w:val="-4"/>
              </w:rPr>
              <w:t>2.67</w:t>
            </w:r>
          </w:p>
        </w:tc>
        <w:tc>
          <w:tcPr>
            <w:tcW w:w="1320" w:type="dxa"/>
            <w:vAlign w:val="top"/>
          </w:tcPr>
          <w:p>
            <w:pPr>
              <w:pStyle w:val="TableText"/>
              <w:ind w:left="266"/>
              <w:spacing w:before="313" w:line="184" w:lineRule="auto"/>
              <w:rPr/>
            </w:pPr>
            <w:r>
              <w:rPr>
                <w:spacing w:val="-9"/>
              </w:rPr>
              <w:t>1.91</w:t>
            </w:r>
          </w:p>
        </w:tc>
        <w:tc>
          <w:tcPr>
            <w:tcW w:w="2334" w:type="dxa"/>
            <w:vAlign w:val="top"/>
          </w:tcPr>
          <w:p>
            <w:pPr>
              <w:pStyle w:val="TableText"/>
              <w:ind w:left="770"/>
              <w:spacing w:before="313" w:line="184" w:lineRule="auto"/>
              <w:rPr/>
            </w:pPr>
            <w:r>
              <w:rPr>
                <w:spacing w:val="-4"/>
              </w:rPr>
              <w:t>9.16</w:t>
            </w:r>
          </w:p>
        </w:tc>
        <w:tc>
          <w:tcPr>
            <w:tcW w:w="1447" w:type="dxa"/>
            <w:vAlign w:val="top"/>
          </w:tcPr>
          <w:p>
            <w:pPr>
              <w:pStyle w:val="TableText"/>
              <w:ind w:left="232"/>
              <w:spacing w:before="315" w:line="183" w:lineRule="auto"/>
              <w:rPr/>
            </w:pPr>
            <w:r>
              <w:rPr>
                <w:spacing w:val="-4"/>
              </w:rPr>
              <w:t>32.53</w:t>
            </w:r>
          </w:p>
        </w:tc>
        <w:tc>
          <w:tcPr>
            <w:tcW w:w="2327" w:type="dxa"/>
            <w:vAlign w:val="top"/>
          </w:tcPr>
          <w:p>
            <w:pPr>
              <w:pStyle w:val="TableText"/>
              <w:ind w:left="672"/>
              <w:spacing w:before="313" w:line="184" w:lineRule="auto"/>
              <w:rPr/>
            </w:pPr>
            <w:r>
              <w:rPr>
                <w:spacing w:val="-4"/>
              </w:rPr>
              <w:t>53.13</w:t>
            </w:r>
          </w:p>
        </w:tc>
        <w:tc>
          <w:tcPr>
            <w:tcW w:w="4821" w:type="dxa"/>
            <w:vAlign w:val="top"/>
          </w:tcPr>
          <w:p>
            <w:pPr>
              <w:pStyle w:val="TableText"/>
              <w:ind w:left="2014"/>
              <w:spacing w:before="315" w:line="183" w:lineRule="auto"/>
              <w:rPr/>
            </w:pPr>
            <w:r>
              <w:rPr>
                <w:spacing w:val="-4"/>
              </w:rPr>
              <w:t>0.60</w:t>
            </w:r>
          </w:p>
        </w:tc>
      </w:tr>
    </w:tbl>
    <w:p>
      <w:pPr>
        <w:pStyle w:val="BodyText"/>
        <w:rPr/>
      </w:pPr>
      <w:r/>
    </w:p>
    <w:p>
      <w:pPr>
        <w:sectPr>
          <w:headerReference w:type="default" r:id="rId376"/>
          <w:pgSz w:w="21120" w:h="31680"/>
          <w:pgMar w:top="2810" w:right="2036" w:bottom="400" w:left="674" w:header="2165" w:footer="0" w:gutter="0"/>
        </w:sectPr>
        <w:rPr/>
      </w:pPr>
    </w:p>
    <w:p>
      <w:pPr>
        <w:pStyle w:val="BodyText"/>
        <w:spacing w:line="434" w:lineRule="auto"/>
        <w:rPr/>
      </w:pPr>
      <w:r>
        <w:drawing>
          <wp:anchor distT="0" distB="0" distL="0" distR="0" simplePos="0" relativeHeight="252196864" behindDoc="0" locked="0" layoutInCell="0" allowOverlap="1">
            <wp:simplePos x="0" y="0"/>
            <wp:positionH relativeFrom="page">
              <wp:posOffset>1333878</wp:posOffset>
            </wp:positionH>
            <wp:positionV relativeFrom="page">
              <wp:posOffset>1501964</wp:posOffset>
            </wp:positionV>
            <wp:extent cx="11707845" cy="6350"/>
            <wp:effectExtent l="0" t="0" r="0" b="0"/>
            <wp:wrapNone/>
            <wp:docPr id="660" name="IM 660"/>
            <wp:cNvGraphicFramePr/>
            <a:graphic>
              <a:graphicData uri="http://schemas.openxmlformats.org/drawingml/2006/picture">
                <pic:pic>
                  <pic:nvPicPr>
                    <pic:cNvPr id="660" name="IM 660"/>
                    <pic:cNvPicPr/>
                  </pic:nvPicPr>
                  <pic:blipFill>
                    <a:blip r:embed="rId378"/>
                    <a:stretch>
                      <a:fillRect/>
                    </a:stretch>
                  </pic:blipFill>
                  <pic:spPr>
                    <a:xfrm rot="0">
                      <a:off x="0" y="0"/>
                      <a:ext cx="11707845" cy="6350"/>
                    </a:xfrm>
                    <a:prstGeom prst="rect">
                      <a:avLst/>
                    </a:prstGeom>
                  </pic:spPr>
                </pic:pic>
              </a:graphicData>
            </a:graphic>
          </wp:anchor>
        </w:drawing>
      </w:r>
      <w:r/>
    </w:p>
    <w:p>
      <w:pPr>
        <w:ind w:left="16016"/>
        <w:spacing w:before="130" w:line="222" w:lineRule="auto"/>
        <w:rPr>
          <w:rFonts w:ascii="SimSun" w:hAnsi="SimSun" w:eastAsia="SimSun" w:cs="SimSun"/>
          <w:sz w:val="40"/>
          <w:szCs w:val="40"/>
        </w:rPr>
      </w:pPr>
      <w:r>
        <w:rPr>
          <w:rFonts w:ascii="SimSun" w:hAnsi="SimSun" w:eastAsia="SimSun" w:cs="SimSun"/>
          <w:sz w:val="40"/>
          <w:szCs w:val="40"/>
          <w:b/>
          <w:bCs/>
          <w:spacing w:val="3"/>
        </w:rPr>
        <w:t>续表二</w:t>
      </w:r>
    </w:p>
    <w:p>
      <w:pPr>
        <w:spacing w:line="70" w:lineRule="exact"/>
        <w:rPr/>
      </w:pPr>
      <w:r/>
    </w:p>
    <w:tbl>
      <w:tblPr>
        <w:tblStyle w:val="TableNormal"/>
        <w:tblW w:w="17992" w:type="dxa"/>
        <w:tblInd w:w="233"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274"/>
        <w:gridCol w:w="1639"/>
        <w:gridCol w:w="2306"/>
        <w:gridCol w:w="2312"/>
        <w:gridCol w:w="2313"/>
        <w:gridCol w:w="2327"/>
        <w:gridCol w:w="2320"/>
        <w:gridCol w:w="2501"/>
      </w:tblGrid>
      <w:tr>
        <w:trPr>
          <w:trHeight w:val="1524" w:hRule="atLeast"/>
        </w:trPr>
        <w:tc>
          <w:tcPr>
            <w:tcW w:w="2274" w:type="dxa"/>
            <w:vAlign w:val="top"/>
          </w:tcPr>
          <w:p>
            <w:pPr>
              <w:spacing w:line="454" w:lineRule="auto"/>
              <w:rPr>
                <w:rFonts w:ascii="Arial"/>
                <w:sz w:val="21"/>
              </w:rPr>
            </w:pPr>
            <w:r/>
          </w:p>
          <w:p>
            <w:pPr>
              <w:pStyle w:val="TableText"/>
              <w:ind w:left="743"/>
              <w:spacing w:before="127" w:line="220" w:lineRule="auto"/>
              <w:rPr/>
            </w:pPr>
            <w:r>
              <w:rPr>
                <w:spacing w:val="11"/>
              </w:rPr>
              <w:t>国家</w:t>
            </w:r>
          </w:p>
        </w:tc>
        <w:tc>
          <w:tcPr>
            <w:tcW w:w="1639" w:type="dxa"/>
            <w:vAlign w:val="top"/>
          </w:tcPr>
          <w:p>
            <w:pPr>
              <w:spacing w:line="453" w:lineRule="auto"/>
              <w:rPr>
                <w:rFonts w:ascii="Arial"/>
                <w:sz w:val="21"/>
              </w:rPr>
            </w:pPr>
            <w:r/>
          </w:p>
          <w:p>
            <w:pPr>
              <w:pStyle w:val="TableText"/>
              <w:ind w:left="421"/>
              <w:spacing w:before="127" w:line="219" w:lineRule="auto"/>
              <w:rPr/>
            </w:pPr>
            <w:r>
              <w:rPr>
                <w:spacing w:val="8"/>
              </w:rPr>
              <w:t>年份</w:t>
            </w:r>
          </w:p>
        </w:tc>
        <w:tc>
          <w:tcPr>
            <w:tcW w:w="2306" w:type="dxa"/>
            <w:vAlign w:val="top"/>
          </w:tcPr>
          <w:p>
            <w:pPr>
              <w:pStyle w:val="TableText"/>
              <w:ind w:left="364"/>
              <w:spacing w:before="283" w:line="625" w:lineRule="exact"/>
              <w:rPr/>
            </w:pPr>
            <w:r>
              <w:rPr>
                <w:spacing w:val="4"/>
                <w:position w:val="16"/>
              </w:rPr>
              <w:t>保险与养</w:t>
            </w:r>
          </w:p>
          <w:p>
            <w:pPr>
              <w:pStyle w:val="TableText"/>
              <w:ind w:left="364"/>
              <w:spacing w:before="1" w:line="219" w:lineRule="auto"/>
              <w:rPr/>
            </w:pPr>
            <w:r>
              <w:rPr>
                <w:spacing w:val="4"/>
              </w:rPr>
              <w:t>老金服务</w:t>
            </w:r>
          </w:p>
        </w:tc>
        <w:tc>
          <w:tcPr>
            <w:tcW w:w="2312" w:type="dxa"/>
            <w:vAlign w:val="top"/>
          </w:tcPr>
          <w:p>
            <w:pPr>
              <w:pStyle w:val="TableText"/>
              <w:ind w:left="762"/>
              <w:spacing w:before="265" w:line="629" w:lineRule="exact"/>
              <w:rPr/>
            </w:pPr>
            <w:r>
              <w:rPr>
                <w:spacing w:val="11"/>
                <w:position w:val="17"/>
              </w:rPr>
              <w:t>金融</w:t>
            </w:r>
          </w:p>
          <w:p>
            <w:pPr>
              <w:pStyle w:val="TableText"/>
              <w:ind w:left="762"/>
              <w:spacing w:before="1" w:line="219" w:lineRule="auto"/>
              <w:rPr/>
            </w:pPr>
            <w:r>
              <w:rPr>
                <w:spacing w:val="9"/>
              </w:rPr>
              <w:t>服务</w:t>
            </w:r>
          </w:p>
        </w:tc>
        <w:tc>
          <w:tcPr>
            <w:tcW w:w="2313" w:type="dxa"/>
            <w:vAlign w:val="top"/>
          </w:tcPr>
          <w:p>
            <w:pPr>
              <w:pStyle w:val="TableText"/>
              <w:ind w:left="374"/>
              <w:spacing w:before="291" w:line="603" w:lineRule="exact"/>
              <w:rPr/>
            </w:pPr>
            <w:r>
              <w:rPr>
                <w:spacing w:val="4"/>
                <w:position w:val="15"/>
              </w:rPr>
              <w:t>知识产权</w:t>
            </w:r>
          </w:p>
          <w:p>
            <w:pPr>
              <w:pStyle w:val="TableText"/>
              <w:ind w:left="565"/>
              <w:spacing w:before="1" w:line="219" w:lineRule="auto"/>
              <w:rPr/>
            </w:pPr>
            <w:r>
              <w:rPr>
                <w:spacing w:val="8"/>
              </w:rPr>
              <w:t>使用费</w:t>
            </w:r>
          </w:p>
        </w:tc>
        <w:tc>
          <w:tcPr>
            <w:tcW w:w="2327" w:type="dxa"/>
            <w:vAlign w:val="top"/>
          </w:tcPr>
          <w:p>
            <w:pPr>
              <w:spacing w:line="263" w:lineRule="auto"/>
              <w:rPr>
                <w:rFonts w:ascii="Arial"/>
                <w:sz w:val="21"/>
              </w:rPr>
            </w:pPr>
            <w:r/>
          </w:p>
          <w:p>
            <w:pPr>
              <w:pStyle w:val="TableText"/>
              <w:ind w:left="864"/>
              <w:spacing w:before="126" w:line="238" w:lineRule="auto"/>
              <w:rPr/>
            </w:pPr>
            <w:r>
              <w:rPr>
                <w:spacing w:val="-9"/>
              </w:rPr>
              <w:t>ICT</w:t>
            </w:r>
          </w:p>
          <w:p>
            <w:pPr>
              <w:pStyle w:val="TableText"/>
              <w:ind w:left="772"/>
              <w:spacing w:before="1" w:line="219" w:lineRule="auto"/>
              <w:rPr/>
            </w:pPr>
            <w:r>
              <w:rPr>
                <w:spacing w:val="9"/>
              </w:rPr>
              <w:t>服务</w:t>
            </w:r>
          </w:p>
        </w:tc>
        <w:tc>
          <w:tcPr>
            <w:tcW w:w="2320" w:type="dxa"/>
            <w:vAlign w:val="top"/>
          </w:tcPr>
          <w:p>
            <w:pPr>
              <w:pStyle w:val="TableText"/>
              <w:ind w:left="375"/>
              <w:spacing w:before="292" w:line="602" w:lineRule="exact"/>
              <w:rPr/>
            </w:pPr>
            <w:r>
              <w:rPr>
                <w:spacing w:val="3"/>
                <w:position w:val="14"/>
              </w:rPr>
              <w:t>其他商业</w:t>
            </w:r>
          </w:p>
          <w:p>
            <w:pPr>
              <w:pStyle w:val="TableText"/>
              <w:ind w:left="765"/>
              <w:spacing w:before="1" w:line="219" w:lineRule="auto"/>
              <w:rPr/>
            </w:pPr>
            <w:r>
              <w:rPr>
                <w:spacing w:val="9"/>
              </w:rPr>
              <w:t>服务</w:t>
            </w:r>
          </w:p>
        </w:tc>
        <w:tc>
          <w:tcPr>
            <w:tcW w:w="2501" w:type="dxa"/>
            <w:vAlign w:val="top"/>
          </w:tcPr>
          <w:p>
            <w:pPr>
              <w:pStyle w:val="TableText"/>
              <w:ind w:left="269"/>
              <w:spacing w:before="291" w:line="631" w:lineRule="exact"/>
              <w:rPr/>
            </w:pPr>
            <w:r>
              <w:rPr>
                <w:spacing w:val="6"/>
                <w:position w:val="17"/>
              </w:rPr>
              <w:t>个人文化与</w:t>
            </w:r>
          </w:p>
          <w:p>
            <w:pPr>
              <w:pStyle w:val="TableText"/>
              <w:ind w:left="468"/>
              <w:spacing w:before="1" w:line="219" w:lineRule="auto"/>
              <w:rPr/>
            </w:pPr>
            <w:r>
              <w:rPr>
                <w:spacing w:val="4"/>
              </w:rPr>
              <w:t>娱乐服务</w:t>
            </w:r>
          </w:p>
        </w:tc>
      </w:tr>
      <w:tr>
        <w:trPr>
          <w:trHeight w:val="790" w:hRule="atLeast"/>
        </w:trPr>
        <w:tc>
          <w:tcPr>
            <w:tcW w:w="2274" w:type="dxa"/>
            <w:vAlign w:val="top"/>
            <w:vMerge w:val="restart"/>
            <w:tcBorders>
              <w:bottom w:val="nil"/>
            </w:tcBorders>
          </w:tcPr>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544"/>
              <w:spacing w:before="127" w:line="221" w:lineRule="auto"/>
              <w:rPr/>
            </w:pPr>
            <w:r>
              <w:rPr>
                <w:spacing w:val="5"/>
              </w:rPr>
              <w:t>土耳其</w:t>
            </w:r>
          </w:p>
        </w:tc>
        <w:tc>
          <w:tcPr>
            <w:tcW w:w="1639" w:type="dxa"/>
            <w:vAlign w:val="top"/>
          </w:tcPr>
          <w:p>
            <w:pPr>
              <w:pStyle w:val="TableText"/>
              <w:ind w:left="421"/>
              <w:spacing w:before="309" w:line="184" w:lineRule="auto"/>
              <w:rPr/>
            </w:pPr>
            <w:r>
              <w:rPr>
                <w:spacing w:val="-4"/>
              </w:rPr>
              <w:t>2017</w:t>
            </w:r>
          </w:p>
        </w:tc>
        <w:tc>
          <w:tcPr>
            <w:tcW w:w="2306" w:type="dxa"/>
            <w:vAlign w:val="top"/>
          </w:tcPr>
          <w:p>
            <w:pPr>
              <w:pStyle w:val="TableText"/>
              <w:ind w:left="655"/>
              <w:spacing w:before="311" w:line="183" w:lineRule="auto"/>
              <w:rPr/>
            </w:pPr>
            <w:r>
              <w:rPr>
                <w:spacing w:val="-4"/>
              </w:rPr>
              <w:t>20.04</w:t>
            </w:r>
          </w:p>
        </w:tc>
        <w:tc>
          <w:tcPr>
            <w:tcW w:w="2312" w:type="dxa"/>
            <w:vAlign w:val="top"/>
          </w:tcPr>
          <w:p>
            <w:pPr>
              <w:pStyle w:val="TableText"/>
              <w:ind w:left="762"/>
              <w:spacing w:before="311" w:line="183" w:lineRule="auto"/>
              <w:rPr/>
            </w:pPr>
            <w:r>
              <w:rPr>
                <w:spacing w:val="-5"/>
              </w:rPr>
              <w:t>5.50</w:t>
            </w:r>
          </w:p>
        </w:tc>
        <w:tc>
          <w:tcPr>
            <w:tcW w:w="2313" w:type="dxa"/>
            <w:vAlign w:val="top"/>
          </w:tcPr>
          <w:p>
            <w:pPr>
              <w:pStyle w:val="TableText"/>
              <w:ind w:left="664"/>
              <w:spacing w:before="309" w:line="184" w:lineRule="auto"/>
              <w:rPr/>
            </w:pPr>
            <w:r>
              <w:rPr>
                <w:spacing w:val="-7"/>
              </w:rPr>
              <w:t>14.27</w:t>
            </w:r>
          </w:p>
        </w:tc>
        <w:tc>
          <w:tcPr>
            <w:tcW w:w="2327" w:type="dxa"/>
            <w:vAlign w:val="top"/>
          </w:tcPr>
          <w:p>
            <w:pPr>
              <w:pStyle w:val="TableText"/>
              <w:ind w:left="672"/>
              <w:spacing w:before="309" w:line="184" w:lineRule="auto"/>
              <w:rPr/>
            </w:pPr>
            <w:r>
              <w:rPr>
                <w:spacing w:val="-7"/>
              </w:rPr>
              <w:t>19.16</w:t>
            </w:r>
          </w:p>
        </w:tc>
        <w:tc>
          <w:tcPr>
            <w:tcW w:w="2320" w:type="dxa"/>
            <w:vAlign w:val="top"/>
          </w:tcPr>
          <w:p>
            <w:pPr>
              <w:pStyle w:val="TableText"/>
              <w:ind w:left="666"/>
              <w:spacing w:before="311" w:line="183" w:lineRule="auto"/>
              <w:rPr/>
            </w:pPr>
            <w:r>
              <w:rPr>
                <w:spacing w:val="-4"/>
              </w:rPr>
              <w:t>39.97</w:t>
            </w:r>
          </w:p>
        </w:tc>
        <w:tc>
          <w:tcPr>
            <w:tcW w:w="2501" w:type="dxa"/>
            <w:vAlign w:val="top"/>
          </w:tcPr>
          <w:p>
            <w:pPr>
              <w:pStyle w:val="TableText"/>
              <w:ind w:left="858"/>
              <w:spacing w:before="309" w:line="184" w:lineRule="auto"/>
              <w:rPr/>
            </w:pPr>
            <w:r>
              <w:rPr>
                <w:spacing w:val="-9"/>
              </w:rPr>
              <w:t>1.06</w:t>
            </w:r>
          </w:p>
        </w:tc>
      </w:tr>
      <w:tr>
        <w:trPr>
          <w:trHeight w:val="761" w:hRule="atLeast"/>
        </w:trPr>
        <w:tc>
          <w:tcPr>
            <w:tcW w:w="2274" w:type="dxa"/>
            <w:vAlign w:val="top"/>
            <w:vMerge w:val="continue"/>
            <w:tcBorders>
              <w:top w:val="nil"/>
              <w:bottom w:val="nil"/>
            </w:tcBorders>
          </w:tcPr>
          <w:p>
            <w:pPr>
              <w:rPr>
                <w:rFonts w:ascii="Arial"/>
                <w:sz w:val="21"/>
              </w:rPr>
            </w:pPr>
            <w:r/>
          </w:p>
        </w:tc>
        <w:tc>
          <w:tcPr>
            <w:tcW w:w="1639" w:type="dxa"/>
            <w:vAlign w:val="top"/>
          </w:tcPr>
          <w:p>
            <w:pPr>
              <w:pStyle w:val="TableText"/>
              <w:ind w:left="421"/>
              <w:spacing w:before="294" w:line="184" w:lineRule="auto"/>
              <w:rPr/>
            </w:pPr>
            <w:r>
              <w:rPr>
                <w:spacing w:val="-4"/>
              </w:rPr>
              <w:t>2018</w:t>
            </w:r>
          </w:p>
        </w:tc>
        <w:tc>
          <w:tcPr>
            <w:tcW w:w="2306" w:type="dxa"/>
            <w:vAlign w:val="top"/>
          </w:tcPr>
          <w:p>
            <w:pPr>
              <w:pStyle w:val="TableText"/>
              <w:ind w:left="655"/>
              <w:spacing w:before="294" w:line="184" w:lineRule="auto"/>
              <w:rPr/>
            </w:pPr>
            <w:r>
              <w:rPr>
                <w:spacing w:val="-7"/>
              </w:rPr>
              <w:t>16.05</w:t>
            </w:r>
          </w:p>
        </w:tc>
        <w:tc>
          <w:tcPr>
            <w:tcW w:w="2312" w:type="dxa"/>
            <w:vAlign w:val="top"/>
          </w:tcPr>
          <w:p>
            <w:pPr>
              <w:pStyle w:val="TableText"/>
              <w:ind w:left="762"/>
              <w:spacing w:before="294" w:line="184" w:lineRule="auto"/>
              <w:rPr/>
            </w:pPr>
            <w:r>
              <w:rPr>
                <w:spacing w:val="-5"/>
              </w:rPr>
              <w:t>5.61</w:t>
            </w:r>
          </w:p>
        </w:tc>
        <w:tc>
          <w:tcPr>
            <w:tcW w:w="2313" w:type="dxa"/>
            <w:vAlign w:val="top"/>
          </w:tcPr>
          <w:p>
            <w:pPr>
              <w:pStyle w:val="TableText"/>
              <w:ind w:left="664"/>
              <w:spacing w:before="294" w:line="184" w:lineRule="auto"/>
              <w:rPr/>
            </w:pPr>
            <w:r>
              <w:rPr>
                <w:spacing w:val="-7"/>
              </w:rPr>
              <w:t>17.26</w:t>
            </w:r>
          </w:p>
        </w:tc>
        <w:tc>
          <w:tcPr>
            <w:tcW w:w="2327" w:type="dxa"/>
            <w:vAlign w:val="top"/>
          </w:tcPr>
          <w:p>
            <w:pPr>
              <w:pStyle w:val="TableText"/>
              <w:ind w:left="672"/>
              <w:spacing w:before="294" w:line="184" w:lineRule="auto"/>
              <w:rPr/>
            </w:pPr>
            <w:r>
              <w:rPr>
                <w:spacing w:val="-7"/>
              </w:rPr>
              <w:t>17.40</w:t>
            </w:r>
          </w:p>
        </w:tc>
        <w:tc>
          <w:tcPr>
            <w:tcW w:w="2320" w:type="dxa"/>
            <w:vAlign w:val="top"/>
          </w:tcPr>
          <w:p>
            <w:pPr>
              <w:pStyle w:val="TableText"/>
              <w:ind w:left="666"/>
              <w:spacing w:before="296" w:line="183" w:lineRule="auto"/>
              <w:rPr/>
            </w:pPr>
            <w:r>
              <w:rPr>
                <w:spacing w:val="-3"/>
              </w:rPr>
              <w:t>42.80</w:t>
            </w:r>
          </w:p>
        </w:tc>
        <w:tc>
          <w:tcPr>
            <w:tcW w:w="2501" w:type="dxa"/>
            <w:vAlign w:val="top"/>
          </w:tcPr>
          <w:p>
            <w:pPr>
              <w:pStyle w:val="TableText"/>
              <w:ind w:left="858"/>
              <w:spacing w:before="296" w:line="183" w:lineRule="auto"/>
              <w:rPr/>
            </w:pPr>
            <w:r>
              <w:rPr>
                <w:spacing w:val="-4"/>
              </w:rPr>
              <w:t>0.88</w:t>
            </w:r>
          </w:p>
        </w:tc>
      </w:tr>
      <w:tr>
        <w:trPr>
          <w:trHeight w:val="754" w:hRule="atLeast"/>
        </w:trPr>
        <w:tc>
          <w:tcPr>
            <w:tcW w:w="2274" w:type="dxa"/>
            <w:vAlign w:val="top"/>
            <w:vMerge w:val="continue"/>
            <w:tcBorders>
              <w:top w:val="nil"/>
              <w:bottom w:val="nil"/>
            </w:tcBorders>
          </w:tcPr>
          <w:p>
            <w:pPr>
              <w:rPr>
                <w:rFonts w:ascii="Arial"/>
                <w:sz w:val="21"/>
              </w:rPr>
            </w:pPr>
            <w:r/>
          </w:p>
        </w:tc>
        <w:tc>
          <w:tcPr>
            <w:tcW w:w="1639" w:type="dxa"/>
            <w:vAlign w:val="top"/>
          </w:tcPr>
          <w:p>
            <w:pPr>
              <w:pStyle w:val="TableText"/>
              <w:ind w:left="421"/>
              <w:spacing w:before="295" w:line="184" w:lineRule="auto"/>
              <w:rPr/>
            </w:pPr>
            <w:r>
              <w:rPr>
                <w:spacing w:val="-4"/>
              </w:rPr>
              <w:t>2019</w:t>
            </w:r>
          </w:p>
        </w:tc>
        <w:tc>
          <w:tcPr>
            <w:tcW w:w="2306" w:type="dxa"/>
            <w:vAlign w:val="top"/>
          </w:tcPr>
          <w:p>
            <w:pPr>
              <w:pStyle w:val="TableText"/>
              <w:ind w:left="655"/>
              <w:spacing w:before="295" w:line="184" w:lineRule="auto"/>
              <w:rPr/>
            </w:pPr>
            <w:r>
              <w:rPr>
                <w:spacing w:val="-7"/>
              </w:rPr>
              <w:t>15.12</w:t>
            </w:r>
          </w:p>
        </w:tc>
        <w:tc>
          <w:tcPr>
            <w:tcW w:w="2312" w:type="dxa"/>
            <w:vAlign w:val="top"/>
          </w:tcPr>
          <w:p>
            <w:pPr>
              <w:pStyle w:val="TableText"/>
              <w:ind w:left="762"/>
              <w:spacing w:before="295" w:line="184" w:lineRule="auto"/>
              <w:rPr/>
            </w:pPr>
            <w:r>
              <w:rPr>
                <w:spacing w:val="-3"/>
              </w:rPr>
              <w:t>4.14</w:t>
            </w:r>
          </w:p>
        </w:tc>
        <w:tc>
          <w:tcPr>
            <w:tcW w:w="2313" w:type="dxa"/>
            <w:vAlign w:val="top"/>
          </w:tcPr>
          <w:p>
            <w:pPr>
              <w:pStyle w:val="TableText"/>
              <w:ind w:left="664"/>
              <w:spacing w:before="295" w:line="184" w:lineRule="auto"/>
              <w:rPr/>
            </w:pPr>
            <w:r>
              <w:rPr>
                <w:spacing w:val="-7"/>
              </w:rPr>
              <w:t>17.15</w:t>
            </w:r>
          </w:p>
        </w:tc>
        <w:tc>
          <w:tcPr>
            <w:tcW w:w="2327" w:type="dxa"/>
            <w:vAlign w:val="top"/>
          </w:tcPr>
          <w:p>
            <w:pPr>
              <w:pStyle w:val="TableText"/>
              <w:ind w:left="672"/>
              <w:spacing w:before="295" w:line="184" w:lineRule="auto"/>
              <w:rPr/>
            </w:pPr>
            <w:r>
              <w:rPr>
                <w:spacing w:val="-7"/>
              </w:rPr>
              <w:t>17.76</w:t>
            </w:r>
          </w:p>
        </w:tc>
        <w:tc>
          <w:tcPr>
            <w:tcW w:w="2320" w:type="dxa"/>
            <w:vAlign w:val="top"/>
          </w:tcPr>
          <w:p>
            <w:pPr>
              <w:pStyle w:val="TableText"/>
              <w:ind w:left="666"/>
              <w:spacing w:before="295" w:line="184" w:lineRule="auto"/>
              <w:rPr/>
            </w:pPr>
            <w:r>
              <w:rPr>
                <w:spacing w:val="-3"/>
              </w:rPr>
              <w:t>45.15</w:t>
            </w:r>
          </w:p>
        </w:tc>
        <w:tc>
          <w:tcPr>
            <w:tcW w:w="2501" w:type="dxa"/>
            <w:vAlign w:val="top"/>
          </w:tcPr>
          <w:p>
            <w:pPr>
              <w:pStyle w:val="TableText"/>
              <w:ind w:left="858"/>
              <w:spacing w:before="297" w:line="183" w:lineRule="auto"/>
              <w:rPr/>
            </w:pPr>
            <w:r>
              <w:rPr>
                <w:spacing w:val="-4"/>
              </w:rPr>
              <w:t>0.69</w:t>
            </w:r>
          </w:p>
        </w:tc>
      </w:tr>
      <w:tr>
        <w:trPr>
          <w:trHeight w:val="796" w:hRule="atLeast"/>
        </w:trPr>
        <w:tc>
          <w:tcPr>
            <w:tcW w:w="2274" w:type="dxa"/>
            <w:vAlign w:val="top"/>
            <w:vMerge w:val="continue"/>
            <w:tcBorders>
              <w:top w:val="nil"/>
            </w:tcBorders>
          </w:tcPr>
          <w:p>
            <w:pPr>
              <w:rPr>
                <w:rFonts w:ascii="Arial"/>
                <w:sz w:val="21"/>
              </w:rPr>
            </w:pPr>
            <w:r/>
          </w:p>
        </w:tc>
        <w:tc>
          <w:tcPr>
            <w:tcW w:w="1639" w:type="dxa"/>
            <w:vAlign w:val="top"/>
          </w:tcPr>
          <w:p>
            <w:pPr>
              <w:pStyle w:val="TableText"/>
              <w:ind w:left="421"/>
              <w:spacing w:before="318" w:line="183" w:lineRule="auto"/>
              <w:rPr/>
            </w:pPr>
            <w:r>
              <w:rPr>
                <w:spacing w:val="-4"/>
              </w:rPr>
              <w:t>2020</w:t>
            </w:r>
          </w:p>
        </w:tc>
        <w:tc>
          <w:tcPr>
            <w:tcW w:w="2306" w:type="dxa"/>
            <w:vAlign w:val="top"/>
          </w:tcPr>
          <w:p>
            <w:pPr>
              <w:pStyle w:val="TableText"/>
              <w:ind w:left="655"/>
              <w:spacing w:before="316" w:line="184" w:lineRule="auto"/>
              <w:rPr/>
            </w:pPr>
            <w:r>
              <w:rPr>
                <w:spacing w:val="-4"/>
              </w:rPr>
              <w:t>28.17</w:t>
            </w:r>
          </w:p>
        </w:tc>
        <w:tc>
          <w:tcPr>
            <w:tcW w:w="2312" w:type="dxa"/>
            <w:vAlign w:val="top"/>
          </w:tcPr>
          <w:p>
            <w:pPr>
              <w:pStyle w:val="TableText"/>
              <w:ind w:left="762"/>
              <w:spacing w:before="318" w:line="183" w:lineRule="auto"/>
              <w:rPr/>
            </w:pPr>
            <w:r>
              <w:rPr>
                <w:spacing w:val="-4"/>
              </w:rPr>
              <w:t>8.46</w:t>
            </w:r>
          </w:p>
        </w:tc>
        <w:tc>
          <w:tcPr>
            <w:tcW w:w="2313" w:type="dxa"/>
            <w:vAlign w:val="top"/>
          </w:tcPr>
          <w:p>
            <w:pPr>
              <w:pStyle w:val="TableText"/>
              <w:ind w:left="664"/>
              <w:spacing w:before="316" w:line="184" w:lineRule="auto"/>
              <w:rPr/>
            </w:pPr>
            <w:r>
              <w:rPr>
                <w:spacing w:val="-7"/>
              </w:rPr>
              <w:t>14.53</w:t>
            </w:r>
          </w:p>
        </w:tc>
        <w:tc>
          <w:tcPr>
            <w:tcW w:w="2327" w:type="dxa"/>
            <w:vAlign w:val="top"/>
          </w:tcPr>
          <w:p>
            <w:pPr>
              <w:pStyle w:val="TableText"/>
              <w:ind w:left="672"/>
              <w:spacing w:before="316" w:line="184" w:lineRule="auto"/>
              <w:rPr/>
            </w:pPr>
            <w:r>
              <w:rPr>
                <w:spacing w:val="-7"/>
              </w:rPr>
              <w:t>12.17</w:t>
            </w:r>
          </w:p>
        </w:tc>
        <w:tc>
          <w:tcPr>
            <w:tcW w:w="2320" w:type="dxa"/>
            <w:vAlign w:val="top"/>
          </w:tcPr>
          <w:p>
            <w:pPr>
              <w:pStyle w:val="TableText"/>
              <w:ind w:left="666"/>
              <w:spacing w:before="316" w:line="184" w:lineRule="auto"/>
              <w:rPr/>
            </w:pPr>
            <w:r>
              <w:rPr>
                <w:spacing w:val="-4"/>
              </w:rPr>
              <w:t>36.11</w:t>
            </w:r>
          </w:p>
        </w:tc>
        <w:tc>
          <w:tcPr>
            <w:tcW w:w="2501" w:type="dxa"/>
            <w:vAlign w:val="top"/>
          </w:tcPr>
          <w:p>
            <w:pPr>
              <w:pStyle w:val="TableText"/>
              <w:ind w:left="858"/>
              <w:spacing w:before="318" w:line="183" w:lineRule="auto"/>
              <w:rPr/>
            </w:pPr>
            <w:r>
              <w:rPr>
                <w:spacing w:val="-4"/>
              </w:rPr>
              <w:t>0.57</w:t>
            </w:r>
          </w:p>
        </w:tc>
      </w:tr>
      <w:tr>
        <w:trPr>
          <w:trHeight w:val="754" w:hRule="atLeast"/>
        </w:trPr>
        <w:tc>
          <w:tcPr>
            <w:tcW w:w="2274" w:type="dxa"/>
            <w:vAlign w:val="top"/>
            <w:vMerge w:val="restart"/>
            <w:tcBorders>
              <w:bottom w:val="nil"/>
            </w:tcBorders>
          </w:tcPr>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pStyle w:val="TableText"/>
              <w:ind w:left="154"/>
              <w:spacing w:before="127" w:line="219" w:lineRule="auto"/>
              <w:rPr/>
            </w:pPr>
            <w:r>
              <w:rPr>
                <w:spacing w:val="4"/>
              </w:rPr>
              <w:t>印度尼西亚</w:t>
            </w:r>
          </w:p>
        </w:tc>
        <w:tc>
          <w:tcPr>
            <w:tcW w:w="1639" w:type="dxa"/>
            <w:vAlign w:val="top"/>
          </w:tcPr>
          <w:p>
            <w:pPr>
              <w:pStyle w:val="TableText"/>
              <w:ind w:left="421"/>
              <w:spacing w:before="296" w:line="184" w:lineRule="auto"/>
              <w:rPr/>
            </w:pPr>
            <w:r>
              <w:rPr>
                <w:spacing w:val="-4"/>
              </w:rPr>
              <w:t>2017</w:t>
            </w:r>
          </w:p>
        </w:tc>
        <w:tc>
          <w:tcPr>
            <w:tcW w:w="2306" w:type="dxa"/>
            <w:vAlign w:val="top"/>
          </w:tcPr>
          <w:p>
            <w:pPr>
              <w:pStyle w:val="TableText"/>
              <w:ind w:left="755"/>
              <w:spacing w:before="298" w:line="183" w:lineRule="auto"/>
              <w:rPr/>
            </w:pPr>
            <w:r>
              <w:rPr>
                <w:spacing w:val="-3"/>
              </w:rPr>
              <w:t>4.86</w:t>
            </w:r>
          </w:p>
        </w:tc>
        <w:tc>
          <w:tcPr>
            <w:tcW w:w="2312" w:type="dxa"/>
            <w:vAlign w:val="top"/>
          </w:tcPr>
          <w:p>
            <w:pPr>
              <w:pStyle w:val="TableText"/>
              <w:ind w:left="762"/>
              <w:spacing w:before="298" w:line="183" w:lineRule="auto"/>
              <w:rPr/>
            </w:pPr>
            <w:r>
              <w:rPr>
                <w:spacing w:val="-4"/>
              </w:rPr>
              <w:t>8.05</w:t>
            </w:r>
          </w:p>
        </w:tc>
        <w:tc>
          <w:tcPr>
            <w:tcW w:w="2313" w:type="dxa"/>
            <w:vAlign w:val="top"/>
          </w:tcPr>
          <w:p>
            <w:pPr>
              <w:pStyle w:val="TableText"/>
              <w:ind w:left="664"/>
              <w:spacing w:before="296" w:line="184" w:lineRule="auto"/>
              <w:rPr/>
            </w:pPr>
            <w:r>
              <w:rPr>
                <w:spacing w:val="-7"/>
              </w:rPr>
              <w:t>14.15</w:t>
            </w:r>
          </w:p>
        </w:tc>
        <w:tc>
          <w:tcPr>
            <w:tcW w:w="2327" w:type="dxa"/>
            <w:vAlign w:val="top"/>
          </w:tcPr>
          <w:p>
            <w:pPr>
              <w:pStyle w:val="TableText"/>
              <w:ind w:left="672"/>
              <w:spacing w:before="296" w:line="184" w:lineRule="auto"/>
              <w:rPr/>
            </w:pPr>
            <w:r>
              <w:rPr>
                <w:spacing w:val="-7"/>
              </w:rPr>
              <w:t>18.86</w:t>
            </w:r>
          </w:p>
        </w:tc>
        <w:tc>
          <w:tcPr>
            <w:tcW w:w="2320" w:type="dxa"/>
            <w:vAlign w:val="top"/>
          </w:tcPr>
          <w:p>
            <w:pPr>
              <w:pStyle w:val="TableText"/>
              <w:ind w:left="666"/>
              <w:spacing w:before="298" w:line="183" w:lineRule="auto"/>
              <w:rPr/>
            </w:pPr>
            <w:r>
              <w:rPr>
                <w:spacing w:val="-4"/>
              </w:rPr>
              <w:t>53.66</w:t>
            </w:r>
          </w:p>
        </w:tc>
        <w:tc>
          <w:tcPr>
            <w:tcW w:w="2501" w:type="dxa"/>
            <w:vAlign w:val="top"/>
          </w:tcPr>
          <w:p>
            <w:pPr>
              <w:pStyle w:val="TableText"/>
              <w:ind w:left="858"/>
              <w:spacing w:before="298" w:line="183" w:lineRule="auto"/>
              <w:rPr/>
            </w:pPr>
            <w:r>
              <w:rPr>
                <w:spacing w:val="-4"/>
              </w:rPr>
              <w:t>0.42</w:t>
            </w:r>
          </w:p>
        </w:tc>
      </w:tr>
      <w:tr>
        <w:trPr>
          <w:trHeight w:val="775" w:hRule="atLeast"/>
        </w:trPr>
        <w:tc>
          <w:tcPr>
            <w:tcW w:w="2274" w:type="dxa"/>
            <w:vAlign w:val="top"/>
            <w:vMerge w:val="continue"/>
            <w:tcBorders>
              <w:top w:val="nil"/>
              <w:bottom w:val="nil"/>
            </w:tcBorders>
          </w:tcPr>
          <w:p>
            <w:pPr>
              <w:rPr>
                <w:rFonts w:ascii="Arial"/>
                <w:sz w:val="21"/>
              </w:rPr>
            </w:pPr>
            <w:r/>
          </w:p>
        </w:tc>
        <w:tc>
          <w:tcPr>
            <w:tcW w:w="1639" w:type="dxa"/>
            <w:vAlign w:val="top"/>
          </w:tcPr>
          <w:p>
            <w:pPr>
              <w:pStyle w:val="TableText"/>
              <w:ind w:left="421"/>
              <w:spacing w:before="303" w:line="184" w:lineRule="auto"/>
              <w:rPr/>
            </w:pPr>
            <w:r>
              <w:rPr>
                <w:spacing w:val="-4"/>
              </w:rPr>
              <w:t>2018</w:t>
            </w:r>
          </w:p>
        </w:tc>
        <w:tc>
          <w:tcPr>
            <w:tcW w:w="2306" w:type="dxa"/>
            <w:vAlign w:val="top"/>
          </w:tcPr>
          <w:p>
            <w:pPr>
              <w:pStyle w:val="TableText"/>
              <w:ind w:left="755"/>
              <w:spacing w:before="306" w:line="183" w:lineRule="auto"/>
              <w:rPr/>
            </w:pPr>
            <w:r>
              <w:rPr>
                <w:spacing w:val="-5"/>
              </w:rPr>
              <w:t>5.08</w:t>
            </w:r>
          </w:p>
        </w:tc>
        <w:tc>
          <w:tcPr>
            <w:tcW w:w="2312" w:type="dxa"/>
            <w:vAlign w:val="top"/>
          </w:tcPr>
          <w:p>
            <w:pPr>
              <w:pStyle w:val="TableText"/>
              <w:ind w:left="762"/>
              <w:spacing w:before="303" w:line="184" w:lineRule="auto"/>
              <w:rPr/>
            </w:pPr>
            <w:r>
              <w:rPr>
                <w:spacing w:val="-5"/>
              </w:rPr>
              <w:t>7.81</w:t>
            </w:r>
          </w:p>
        </w:tc>
        <w:tc>
          <w:tcPr>
            <w:tcW w:w="2313" w:type="dxa"/>
            <w:vAlign w:val="top"/>
          </w:tcPr>
          <w:p>
            <w:pPr>
              <w:pStyle w:val="TableText"/>
              <w:ind w:left="664"/>
              <w:spacing w:before="303" w:line="184" w:lineRule="auto"/>
              <w:rPr/>
            </w:pPr>
            <w:r>
              <w:rPr>
                <w:spacing w:val="-7"/>
              </w:rPr>
              <w:t>10.27</w:t>
            </w:r>
          </w:p>
        </w:tc>
        <w:tc>
          <w:tcPr>
            <w:tcW w:w="2327" w:type="dxa"/>
            <w:vAlign w:val="top"/>
          </w:tcPr>
          <w:p>
            <w:pPr>
              <w:pStyle w:val="TableText"/>
              <w:ind w:left="672"/>
              <w:spacing w:before="303" w:line="184" w:lineRule="auto"/>
              <w:rPr/>
            </w:pPr>
            <w:r>
              <w:rPr>
                <w:spacing w:val="-4"/>
              </w:rPr>
              <w:t>20.10</w:t>
            </w:r>
          </w:p>
        </w:tc>
        <w:tc>
          <w:tcPr>
            <w:tcW w:w="2320" w:type="dxa"/>
            <w:vAlign w:val="top"/>
          </w:tcPr>
          <w:p>
            <w:pPr>
              <w:pStyle w:val="TableText"/>
              <w:ind w:left="666"/>
              <w:spacing w:before="303" w:line="184" w:lineRule="auto"/>
              <w:rPr/>
            </w:pPr>
            <w:r>
              <w:rPr>
                <w:spacing w:val="-4"/>
              </w:rPr>
              <w:t>56.12</w:t>
            </w:r>
          </w:p>
        </w:tc>
        <w:tc>
          <w:tcPr>
            <w:tcW w:w="2501" w:type="dxa"/>
            <w:vAlign w:val="top"/>
          </w:tcPr>
          <w:p>
            <w:pPr>
              <w:pStyle w:val="TableText"/>
              <w:ind w:left="858"/>
              <w:spacing w:before="306" w:line="183" w:lineRule="auto"/>
              <w:rPr/>
            </w:pPr>
            <w:r>
              <w:rPr>
                <w:spacing w:val="-4"/>
              </w:rPr>
              <w:t>0.62</w:t>
            </w:r>
          </w:p>
        </w:tc>
      </w:tr>
      <w:tr>
        <w:trPr>
          <w:trHeight w:val="783" w:hRule="atLeast"/>
        </w:trPr>
        <w:tc>
          <w:tcPr>
            <w:tcW w:w="2274" w:type="dxa"/>
            <w:vAlign w:val="top"/>
            <w:vMerge w:val="continue"/>
            <w:tcBorders>
              <w:top w:val="nil"/>
              <w:bottom w:val="nil"/>
            </w:tcBorders>
          </w:tcPr>
          <w:p>
            <w:pPr>
              <w:rPr>
                <w:rFonts w:ascii="Arial"/>
                <w:sz w:val="21"/>
              </w:rPr>
            </w:pPr>
            <w:r/>
          </w:p>
        </w:tc>
        <w:tc>
          <w:tcPr>
            <w:tcW w:w="1639" w:type="dxa"/>
            <w:vAlign w:val="top"/>
          </w:tcPr>
          <w:p>
            <w:pPr>
              <w:pStyle w:val="TableText"/>
              <w:ind w:left="421"/>
              <w:spacing w:before="311" w:line="184" w:lineRule="auto"/>
              <w:rPr/>
            </w:pPr>
            <w:r>
              <w:rPr>
                <w:spacing w:val="-4"/>
              </w:rPr>
              <w:t>2019</w:t>
            </w:r>
          </w:p>
        </w:tc>
        <w:tc>
          <w:tcPr>
            <w:tcW w:w="2306" w:type="dxa"/>
            <w:vAlign w:val="top"/>
          </w:tcPr>
          <w:p>
            <w:pPr>
              <w:pStyle w:val="TableText"/>
              <w:ind w:left="755"/>
              <w:spacing w:before="313" w:line="183" w:lineRule="auto"/>
              <w:rPr/>
            </w:pPr>
            <w:r>
              <w:rPr>
                <w:spacing w:val="-5"/>
              </w:rPr>
              <w:t>5.74</w:t>
            </w:r>
          </w:p>
        </w:tc>
        <w:tc>
          <w:tcPr>
            <w:tcW w:w="2312" w:type="dxa"/>
            <w:vAlign w:val="top"/>
          </w:tcPr>
          <w:p>
            <w:pPr>
              <w:pStyle w:val="TableText"/>
              <w:ind w:left="762"/>
              <w:spacing w:before="311" w:line="184" w:lineRule="auto"/>
              <w:rPr/>
            </w:pPr>
            <w:r>
              <w:rPr>
                <w:spacing w:val="-5"/>
              </w:rPr>
              <w:t>5.81</w:t>
            </w:r>
          </w:p>
        </w:tc>
        <w:tc>
          <w:tcPr>
            <w:tcW w:w="2313" w:type="dxa"/>
            <w:vAlign w:val="top"/>
          </w:tcPr>
          <w:p>
            <w:pPr>
              <w:pStyle w:val="TableText"/>
              <w:ind w:left="664"/>
              <w:spacing w:before="311" w:line="184" w:lineRule="auto"/>
              <w:rPr/>
            </w:pPr>
            <w:r>
              <w:rPr>
                <w:spacing w:val="-7"/>
              </w:rPr>
              <w:t>11.86</w:t>
            </w:r>
          </w:p>
        </w:tc>
        <w:tc>
          <w:tcPr>
            <w:tcW w:w="2327" w:type="dxa"/>
            <w:vAlign w:val="top"/>
          </w:tcPr>
          <w:p>
            <w:pPr>
              <w:pStyle w:val="TableText"/>
              <w:ind w:left="672"/>
              <w:spacing w:before="313" w:line="183" w:lineRule="auto"/>
              <w:rPr/>
            </w:pPr>
            <w:r>
              <w:rPr>
                <w:spacing w:val="-4"/>
              </w:rPr>
              <w:t>20.58</w:t>
            </w:r>
          </w:p>
        </w:tc>
        <w:tc>
          <w:tcPr>
            <w:tcW w:w="2320" w:type="dxa"/>
            <w:vAlign w:val="top"/>
          </w:tcPr>
          <w:p>
            <w:pPr>
              <w:pStyle w:val="TableText"/>
              <w:ind w:left="666"/>
              <w:spacing w:before="313" w:line="183" w:lineRule="auto"/>
              <w:rPr/>
            </w:pPr>
            <w:r>
              <w:rPr>
                <w:spacing w:val="-4"/>
              </w:rPr>
              <w:t>55.34</w:t>
            </w:r>
          </w:p>
        </w:tc>
        <w:tc>
          <w:tcPr>
            <w:tcW w:w="2501" w:type="dxa"/>
            <w:vAlign w:val="top"/>
          </w:tcPr>
          <w:p>
            <w:pPr>
              <w:pStyle w:val="TableText"/>
              <w:ind w:left="858"/>
              <w:spacing w:before="313" w:line="183" w:lineRule="auto"/>
              <w:rPr/>
            </w:pPr>
            <w:r>
              <w:rPr>
                <w:spacing w:val="-4"/>
              </w:rPr>
              <w:t>0.67</w:t>
            </w:r>
          </w:p>
        </w:tc>
      </w:tr>
      <w:tr>
        <w:trPr>
          <w:trHeight w:val="754" w:hRule="atLeast"/>
        </w:trPr>
        <w:tc>
          <w:tcPr>
            <w:tcW w:w="2274" w:type="dxa"/>
            <w:vAlign w:val="top"/>
            <w:vMerge w:val="continue"/>
            <w:tcBorders>
              <w:top w:val="nil"/>
            </w:tcBorders>
          </w:tcPr>
          <w:p>
            <w:pPr>
              <w:rPr>
                <w:rFonts w:ascii="Arial"/>
                <w:sz w:val="21"/>
              </w:rPr>
            </w:pPr>
            <w:r/>
          </w:p>
        </w:tc>
        <w:tc>
          <w:tcPr>
            <w:tcW w:w="1639" w:type="dxa"/>
            <w:vAlign w:val="top"/>
          </w:tcPr>
          <w:p>
            <w:pPr>
              <w:pStyle w:val="TableText"/>
              <w:ind w:left="421"/>
              <w:spacing w:before="299" w:line="183" w:lineRule="auto"/>
              <w:rPr/>
            </w:pPr>
            <w:r>
              <w:rPr>
                <w:spacing w:val="-4"/>
              </w:rPr>
              <w:t>2020</w:t>
            </w:r>
          </w:p>
        </w:tc>
        <w:tc>
          <w:tcPr>
            <w:tcW w:w="2306" w:type="dxa"/>
            <w:vAlign w:val="top"/>
          </w:tcPr>
          <w:p>
            <w:pPr>
              <w:pStyle w:val="TableText"/>
              <w:ind w:left="755"/>
              <w:spacing w:before="299" w:line="183" w:lineRule="auto"/>
              <w:rPr/>
            </w:pPr>
            <w:r>
              <w:rPr>
                <w:spacing w:val="-4"/>
              </w:rPr>
              <w:t>6.39</w:t>
            </w:r>
          </w:p>
        </w:tc>
        <w:tc>
          <w:tcPr>
            <w:tcW w:w="2312" w:type="dxa"/>
            <w:vAlign w:val="top"/>
          </w:tcPr>
          <w:p>
            <w:pPr>
              <w:pStyle w:val="TableText"/>
              <w:ind w:left="762"/>
              <w:spacing w:before="299" w:line="183" w:lineRule="auto"/>
              <w:rPr/>
            </w:pPr>
            <w:r>
              <w:rPr>
                <w:spacing w:val="-4"/>
              </w:rPr>
              <w:t>6.82</w:t>
            </w:r>
          </w:p>
        </w:tc>
        <w:tc>
          <w:tcPr>
            <w:tcW w:w="2313" w:type="dxa"/>
            <w:vAlign w:val="top"/>
          </w:tcPr>
          <w:p>
            <w:pPr>
              <w:pStyle w:val="TableText"/>
              <w:ind w:left="664"/>
              <w:spacing w:before="297" w:line="184" w:lineRule="auto"/>
              <w:rPr/>
            </w:pPr>
            <w:r>
              <w:rPr>
                <w:spacing w:val="-7"/>
              </w:rPr>
              <w:t>11.11</w:t>
            </w:r>
          </w:p>
        </w:tc>
        <w:tc>
          <w:tcPr>
            <w:tcW w:w="2327" w:type="dxa"/>
            <w:vAlign w:val="top"/>
          </w:tcPr>
          <w:p>
            <w:pPr>
              <w:pStyle w:val="TableText"/>
              <w:ind w:left="672"/>
              <w:spacing w:before="299" w:line="183" w:lineRule="auto"/>
              <w:rPr/>
            </w:pPr>
            <w:r>
              <w:rPr>
                <w:spacing w:val="-4"/>
              </w:rPr>
              <w:t>23.03</w:t>
            </w:r>
          </w:p>
        </w:tc>
        <w:tc>
          <w:tcPr>
            <w:tcW w:w="2320" w:type="dxa"/>
            <w:vAlign w:val="top"/>
          </w:tcPr>
          <w:p>
            <w:pPr>
              <w:pStyle w:val="TableText"/>
              <w:ind w:left="666"/>
              <w:spacing w:before="297" w:line="184" w:lineRule="auto"/>
              <w:rPr/>
            </w:pPr>
            <w:r>
              <w:rPr>
                <w:spacing w:val="-4"/>
              </w:rPr>
              <w:t>52.17</w:t>
            </w:r>
          </w:p>
        </w:tc>
        <w:tc>
          <w:tcPr>
            <w:tcW w:w="2501" w:type="dxa"/>
            <w:vAlign w:val="top"/>
          </w:tcPr>
          <w:p>
            <w:pPr>
              <w:pStyle w:val="TableText"/>
              <w:ind w:left="858"/>
              <w:spacing w:before="299" w:line="183" w:lineRule="auto"/>
              <w:rPr/>
            </w:pPr>
            <w:r>
              <w:rPr>
                <w:spacing w:val="-4"/>
              </w:rPr>
              <w:t>0.48</w:t>
            </w:r>
          </w:p>
        </w:tc>
      </w:tr>
      <w:tr>
        <w:trPr>
          <w:trHeight w:val="796" w:hRule="atLeast"/>
        </w:trPr>
        <w:tc>
          <w:tcPr>
            <w:tcW w:w="2274" w:type="dxa"/>
            <w:vAlign w:val="top"/>
            <w:vMerge w:val="restart"/>
            <w:tcBorders>
              <w:bottom w:val="nil"/>
            </w:tcBorders>
          </w:tcPr>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TableText"/>
              <w:ind w:left="544"/>
              <w:spacing w:before="127" w:line="221" w:lineRule="auto"/>
              <w:rPr/>
            </w:pPr>
            <w:r>
              <w:rPr>
                <w:spacing w:val="9"/>
              </w:rPr>
              <w:t>匈牙利</w:t>
            </w:r>
          </w:p>
        </w:tc>
        <w:tc>
          <w:tcPr>
            <w:tcW w:w="1639" w:type="dxa"/>
            <w:vAlign w:val="top"/>
          </w:tcPr>
          <w:p>
            <w:pPr>
              <w:pStyle w:val="TableText"/>
              <w:ind w:left="421"/>
              <w:spacing w:before="318" w:line="184" w:lineRule="auto"/>
              <w:rPr/>
            </w:pPr>
            <w:r>
              <w:rPr>
                <w:spacing w:val="-4"/>
              </w:rPr>
              <w:t>2017</w:t>
            </w:r>
          </w:p>
        </w:tc>
        <w:tc>
          <w:tcPr>
            <w:tcW w:w="2306" w:type="dxa"/>
            <w:vAlign w:val="top"/>
          </w:tcPr>
          <w:p>
            <w:pPr>
              <w:pStyle w:val="TableText"/>
              <w:ind w:left="755"/>
              <w:spacing w:before="318" w:line="184" w:lineRule="auto"/>
              <w:rPr/>
            </w:pPr>
            <w:r>
              <w:rPr>
                <w:spacing w:val="-9"/>
              </w:rPr>
              <w:t>1.76</w:t>
            </w:r>
          </w:p>
        </w:tc>
        <w:tc>
          <w:tcPr>
            <w:tcW w:w="2312" w:type="dxa"/>
            <w:vAlign w:val="top"/>
          </w:tcPr>
          <w:p>
            <w:pPr>
              <w:pStyle w:val="TableText"/>
              <w:ind w:left="762"/>
              <w:spacing w:before="320" w:line="183" w:lineRule="auto"/>
              <w:rPr/>
            </w:pPr>
            <w:r>
              <w:rPr>
                <w:spacing w:val="-3"/>
              </w:rPr>
              <w:t>4.94</w:t>
            </w:r>
          </w:p>
        </w:tc>
        <w:tc>
          <w:tcPr>
            <w:tcW w:w="2313" w:type="dxa"/>
            <w:vAlign w:val="top"/>
          </w:tcPr>
          <w:p>
            <w:pPr>
              <w:pStyle w:val="TableText"/>
              <w:ind w:left="664"/>
              <w:spacing w:before="318" w:line="184" w:lineRule="auto"/>
              <w:rPr/>
            </w:pPr>
            <w:r>
              <w:rPr>
                <w:spacing w:val="-7"/>
              </w:rPr>
              <w:t>14.78</w:t>
            </w:r>
          </w:p>
        </w:tc>
        <w:tc>
          <w:tcPr>
            <w:tcW w:w="2327" w:type="dxa"/>
            <w:vAlign w:val="top"/>
          </w:tcPr>
          <w:p>
            <w:pPr>
              <w:pStyle w:val="TableText"/>
              <w:ind w:left="672"/>
              <w:spacing w:before="318" w:line="184" w:lineRule="auto"/>
              <w:rPr/>
            </w:pPr>
            <w:r>
              <w:rPr>
                <w:spacing w:val="-7"/>
              </w:rPr>
              <w:t>16.80</w:t>
            </w:r>
          </w:p>
        </w:tc>
        <w:tc>
          <w:tcPr>
            <w:tcW w:w="2320" w:type="dxa"/>
            <w:vAlign w:val="top"/>
          </w:tcPr>
          <w:p>
            <w:pPr>
              <w:pStyle w:val="TableText"/>
              <w:ind w:left="666"/>
              <w:spacing w:before="318" w:line="184" w:lineRule="auto"/>
              <w:rPr/>
            </w:pPr>
            <w:r>
              <w:rPr>
                <w:spacing w:val="-4"/>
              </w:rPr>
              <w:t>56.13</w:t>
            </w:r>
          </w:p>
        </w:tc>
        <w:tc>
          <w:tcPr>
            <w:tcW w:w="2501" w:type="dxa"/>
            <w:vAlign w:val="top"/>
          </w:tcPr>
          <w:p>
            <w:pPr>
              <w:pStyle w:val="TableText"/>
              <w:ind w:left="858"/>
              <w:spacing w:before="320" w:line="183" w:lineRule="auto"/>
              <w:rPr/>
            </w:pPr>
            <w:r>
              <w:rPr>
                <w:spacing w:val="-5"/>
              </w:rPr>
              <w:t>5.59</w:t>
            </w:r>
          </w:p>
        </w:tc>
      </w:tr>
      <w:tr>
        <w:trPr>
          <w:trHeight w:val="754" w:hRule="atLeast"/>
        </w:trPr>
        <w:tc>
          <w:tcPr>
            <w:tcW w:w="2274" w:type="dxa"/>
            <w:vAlign w:val="top"/>
            <w:vMerge w:val="continue"/>
            <w:tcBorders>
              <w:top w:val="nil"/>
              <w:bottom w:val="nil"/>
            </w:tcBorders>
          </w:tcPr>
          <w:p>
            <w:pPr>
              <w:rPr>
                <w:rFonts w:ascii="Arial"/>
                <w:sz w:val="21"/>
              </w:rPr>
            </w:pPr>
            <w:r/>
          </w:p>
        </w:tc>
        <w:tc>
          <w:tcPr>
            <w:tcW w:w="1639" w:type="dxa"/>
            <w:vAlign w:val="top"/>
          </w:tcPr>
          <w:p>
            <w:pPr>
              <w:pStyle w:val="TableText"/>
              <w:ind w:left="421"/>
              <w:spacing w:before="298" w:line="184" w:lineRule="auto"/>
              <w:rPr/>
            </w:pPr>
            <w:r>
              <w:rPr>
                <w:spacing w:val="-4"/>
              </w:rPr>
              <w:t>2018</w:t>
            </w:r>
          </w:p>
        </w:tc>
        <w:tc>
          <w:tcPr>
            <w:tcW w:w="2306" w:type="dxa"/>
            <w:vAlign w:val="top"/>
          </w:tcPr>
          <w:p>
            <w:pPr>
              <w:pStyle w:val="TableText"/>
              <w:ind w:left="755"/>
              <w:spacing w:before="298" w:line="184" w:lineRule="auto"/>
              <w:rPr/>
            </w:pPr>
            <w:r>
              <w:rPr>
                <w:spacing w:val="-9"/>
              </w:rPr>
              <w:t>1.93</w:t>
            </w:r>
          </w:p>
        </w:tc>
        <w:tc>
          <w:tcPr>
            <w:tcW w:w="2312" w:type="dxa"/>
            <w:vAlign w:val="top"/>
          </w:tcPr>
          <w:p>
            <w:pPr>
              <w:pStyle w:val="TableText"/>
              <w:ind w:left="762"/>
              <w:spacing w:before="300" w:line="183" w:lineRule="auto"/>
              <w:rPr/>
            </w:pPr>
            <w:r>
              <w:rPr>
                <w:spacing w:val="-3"/>
              </w:rPr>
              <w:t>4.40</w:t>
            </w:r>
          </w:p>
        </w:tc>
        <w:tc>
          <w:tcPr>
            <w:tcW w:w="2313" w:type="dxa"/>
            <w:vAlign w:val="top"/>
          </w:tcPr>
          <w:p>
            <w:pPr>
              <w:pStyle w:val="TableText"/>
              <w:ind w:left="664"/>
              <w:spacing w:before="298" w:line="184" w:lineRule="auto"/>
              <w:rPr/>
            </w:pPr>
            <w:r>
              <w:rPr>
                <w:spacing w:val="-7"/>
              </w:rPr>
              <w:t>13.51</w:t>
            </w:r>
          </w:p>
        </w:tc>
        <w:tc>
          <w:tcPr>
            <w:tcW w:w="2327" w:type="dxa"/>
            <w:vAlign w:val="top"/>
          </w:tcPr>
          <w:p>
            <w:pPr>
              <w:pStyle w:val="TableText"/>
              <w:ind w:left="672"/>
              <w:spacing w:before="298" w:line="184" w:lineRule="auto"/>
              <w:rPr/>
            </w:pPr>
            <w:r>
              <w:rPr>
                <w:spacing w:val="-7"/>
              </w:rPr>
              <w:t>16.17</w:t>
            </w:r>
          </w:p>
        </w:tc>
        <w:tc>
          <w:tcPr>
            <w:tcW w:w="2320" w:type="dxa"/>
            <w:vAlign w:val="top"/>
          </w:tcPr>
          <w:p>
            <w:pPr>
              <w:pStyle w:val="TableText"/>
              <w:ind w:left="666"/>
              <w:spacing w:before="300" w:line="183" w:lineRule="auto"/>
              <w:rPr/>
            </w:pPr>
            <w:r>
              <w:rPr>
                <w:spacing w:val="-4"/>
              </w:rPr>
              <w:t>59.46</w:t>
            </w:r>
          </w:p>
        </w:tc>
        <w:tc>
          <w:tcPr>
            <w:tcW w:w="2501" w:type="dxa"/>
            <w:vAlign w:val="top"/>
          </w:tcPr>
          <w:p>
            <w:pPr>
              <w:pStyle w:val="TableText"/>
              <w:ind w:left="858"/>
              <w:spacing w:before="300" w:line="183" w:lineRule="auto"/>
              <w:rPr/>
            </w:pPr>
            <w:r>
              <w:rPr>
                <w:spacing w:val="-3"/>
              </w:rPr>
              <w:t>4.54</w:t>
            </w:r>
          </w:p>
        </w:tc>
      </w:tr>
      <w:tr>
        <w:trPr>
          <w:trHeight w:val="761" w:hRule="atLeast"/>
        </w:trPr>
        <w:tc>
          <w:tcPr>
            <w:tcW w:w="2274" w:type="dxa"/>
            <w:vAlign w:val="top"/>
            <w:vMerge w:val="continue"/>
            <w:tcBorders>
              <w:top w:val="nil"/>
              <w:bottom w:val="nil"/>
            </w:tcBorders>
          </w:tcPr>
          <w:p>
            <w:pPr>
              <w:rPr>
                <w:rFonts w:ascii="Arial"/>
                <w:sz w:val="21"/>
              </w:rPr>
            </w:pPr>
            <w:r/>
          </w:p>
        </w:tc>
        <w:tc>
          <w:tcPr>
            <w:tcW w:w="1639" w:type="dxa"/>
            <w:vAlign w:val="top"/>
          </w:tcPr>
          <w:p>
            <w:pPr>
              <w:pStyle w:val="TableText"/>
              <w:ind w:left="421"/>
              <w:spacing w:before="298" w:line="184" w:lineRule="auto"/>
              <w:rPr/>
            </w:pPr>
            <w:r>
              <w:rPr>
                <w:spacing w:val="-4"/>
              </w:rPr>
              <w:t>2019</w:t>
            </w:r>
          </w:p>
        </w:tc>
        <w:tc>
          <w:tcPr>
            <w:tcW w:w="2306" w:type="dxa"/>
            <w:vAlign w:val="top"/>
          </w:tcPr>
          <w:p>
            <w:pPr>
              <w:pStyle w:val="TableText"/>
              <w:ind w:left="755"/>
              <w:spacing w:before="298" w:line="184" w:lineRule="auto"/>
              <w:rPr/>
            </w:pPr>
            <w:r>
              <w:rPr>
                <w:spacing w:val="-9"/>
              </w:rPr>
              <w:t>1.74</w:t>
            </w:r>
          </w:p>
        </w:tc>
        <w:tc>
          <w:tcPr>
            <w:tcW w:w="2312" w:type="dxa"/>
            <w:vAlign w:val="top"/>
          </w:tcPr>
          <w:p>
            <w:pPr>
              <w:pStyle w:val="TableText"/>
              <w:ind w:left="762"/>
              <w:spacing w:before="300" w:line="183" w:lineRule="auto"/>
              <w:rPr/>
            </w:pPr>
            <w:r>
              <w:rPr>
                <w:spacing w:val="-5"/>
              </w:rPr>
              <w:t>3.79</w:t>
            </w:r>
          </w:p>
        </w:tc>
        <w:tc>
          <w:tcPr>
            <w:tcW w:w="2313" w:type="dxa"/>
            <w:vAlign w:val="top"/>
          </w:tcPr>
          <w:p>
            <w:pPr>
              <w:pStyle w:val="TableText"/>
              <w:ind w:left="664"/>
              <w:spacing w:before="298" w:line="184" w:lineRule="auto"/>
              <w:rPr/>
            </w:pPr>
            <w:r>
              <w:rPr>
                <w:spacing w:val="-7"/>
              </w:rPr>
              <w:t>12.35</w:t>
            </w:r>
          </w:p>
        </w:tc>
        <w:tc>
          <w:tcPr>
            <w:tcW w:w="2327" w:type="dxa"/>
            <w:vAlign w:val="top"/>
          </w:tcPr>
          <w:p>
            <w:pPr>
              <w:pStyle w:val="TableText"/>
              <w:ind w:left="672"/>
              <w:spacing w:before="298" w:line="184" w:lineRule="auto"/>
              <w:rPr/>
            </w:pPr>
            <w:r>
              <w:rPr>
                <w:spacing w:val="-7"/>
              </w:rPr>
              <w:t>15.27</w:t>
            </w:r>
          </w:p>
        </w:tc>
        <w:tc>
          <w:tcPr>
            <w:tcW w:w="2320" w:type="dxa"/>
            <w:vAlign w:val="top"/>
          </w:tcPr>
          <w:p>
            <w:pPr>
              <w:pStyle w:val="TableText"/>
              <w:ind w:left="666"/>
              <w:spacing w:before="298" w:line="184" w:lineRule="auto"/>
              <w:rPr/>
            </w:pPr>
            <w:r>
              <w:rPr>
                <w:spacing w:val="-3"/>
              </w:rPr>
              <w:t>61.76</w:t>
            </w:r>
          </w:p>
        </w:tc>
        <w:tc>
          <w:tcPr>
            <w:tcW w:w="2501" w:type="dxa"/>
            <w:vAlign w:val="top"/>
          </w:tcPr>
          <w:p>
            <w:pPr>
              <w:pStyle w:val="TableText"/>
              <w:ind w:left="858"/>
              <w:spacing w:before="300" w:line="183" w:lineRule="auto"/>
              <w:rPr/>
            </w:pPr>
            <w:r>
              <w:rPr>
                <w:spacing w:val="-5"/>
              </w:rPr>
              <w:t>5.09</w:t>
            </w:r>
          </w:p>
        </w:tc>
      </w:tr>
      <w:tr>
        <w:trPr>
          <w:trHeight w:val="793" w:hRule="atLeast"/>
        </w:trPr>
        <w:tc>
          <w:tcPr>
            <w:tcW w:w="2274" w:type="dxa"/>
            <w:vAlign w:val="top"/>
            <w:vMerge w:val="continue"/>
            <w:tcBorders>
              <w:top w:val="nil"/>
            </w:tcBorders>
          </w:tcPr>
          <w:p>
            <w:pPr>
              <w:rPr>
                <w:rFonts w:ascii="Arial"/>
                <w:sz w:val="21"/>
              </w:rPr>
            </w:pPr>
            <w:r/>
          </w:p>
        </w:tc>
        <w:tc>
          <w:tcPr>
            <w:tcW w:w="1639" w:type="dxa"/>
            <w:vAlign w:val="top"/>
          </w:tcPr>
          <w:p>
            <w:pPr>
              <w:pStyle w:val="TableText"/>
              <w:ind w:left="421"/>
              <w:spacing w:before="315" w:line="183" w:lineRule="auto"/>
              <w:rPr/>
            </w:pPr>
            <w:r>
              <w:rPr>
                <w:spacing w:val="-4"/>
              </w:rPr>
              <w:t>2020</w:t>
            </w:r>
          </w:p>
        </w:tc>
        <w:tc>
          <w:tcPr>
            <w:tcW w:w="2306" w:type="dxa"/>
            <w:vAlign w:val="top"/>
          </w:tcPr>
          <w:p>
            <w:pPr>
              <w:pStyle w:val="TableText"/>
              <w:ind w:left="755"/>
              <w:spacing w:before="313" w:line="184" w:lineRule="auto"/>
              <w:rPr/>
            </w:pPr>
            <w:r>
              <w:rPr>
                <w:spacing w:val="-4"/>
              </w:rPr>
              <w:t>2.21</w:t>
            </w:r>
          </w:p>
        </w:tc>
        <w:tc>
          <w:tcPr>
            <w:tcW w:w="2312" w:type="dxa"/>
            <w:vAlign w:val="top"/>
          </w:tcPr>
          <w:p>
            <w:pPr>
              <w:pStyle w:val="TableText"/>
              <w:ind w:left="762"/>
              <w:spacing w:before="315" w:line="183" w:lineRule="auto"/>
              <w:rPr/>
            </w:pPr>
            <w:r>
              <w:rPr>
                <w:spacing w:val="-3"/>
              </w:rPr>
              <w:t>4.07</w:t>
            </w:r>
          </w:p>
        </w:tc>
        <w:tc>
          <w:tcPr>
            <w:tcW w:w="2313" w:type="dxa"/>
            <w:vAlign w:val="top"/>
          </w:tcPr>
          <w:p>
            <w:pPr>
              <w:pStyle w:val="TableText"/>
              <w:ind w:left="664"/>
              <w:spacing w:before="313" w:line="184" w:lineRule="auto"/>
              <w:rPr/>
            </w:pPr>
            <w:r>
              <w:rPr>
                <w:spacing w:val="-7"/>
              </w:rPr>
              <w:t>11.43</w:t>
            </w:r>
          </w:p>
        </w:tc>
        <w:tc>
          <w:tcPr>
            <w:tcW w:w="2327" w:type="dxa"/>
            <w:vAlign w:val="top"/>
          </w:tcPr>
          <w:p>
            <w:pPr>
              <w:pStyle w:val="TableText"/>
              <w:ind w:left="672"/>
              <w:spacing w:before="313" w:line="184" w:lineRule="auto"/>
              <w:rPr/>
            </w:pPr>
            <w:r>
              <w:rPr>
                <w:spacing w:val="-7"/>
              </w:rPr>
              <w:t>17.91</w:t>
            </w:r>
          </w:p>
        </w:tc>
        <w:tc>
          <w:tcPr>
            <w:tcW w:w="2320" w:type="dxa"/>
            <w:vAlign w:val="top"/>
          </w:tcPr>
          <w:p>
            <w:pPr>
              <w:pStyle w:val="TableText"/>
              <w:ind w:left="666"/>
              <w:spacing w:before="315" w:line="183" w:lineRule="auto"/>
              <w:rPr/>
            </w:pPr>
            <w:r>
              <w:rPr>
                <w:spacing w:val="-3"/>
              </w:rPr>
              <w:t>60.53</w:t>
            </w:r>
          </w:p>
        </w:tc>
        <w:tc>
          <w:tcPr>
            <w:tcW w:w="2501" w:type="dxa"/>
            <w:vAlign w:val="top"/>
          </w:tcPr>
          <w:p>
            <w:pPr>
              <w:pStyle w:val="TableText"/>
              <w:ind w:left="858"/>
              <w:spacing w:before="315" w:line="183" w:lineRule="auto"/>
              <w:rPr/>
            </w:pPr>
            <w:r>
              <w:rPr>
                <w:spacing w:val="-5"/>
              </w:rPr>
              <w:t>3.85</w:t>
            </w:r>
          </w:p>
        </w:tc>
      </w:tr>
    </w:tbl>
    <w:p>
      <w:pPr>
        <w:ind w:left="929"/>
        <w:spacing w:before="254" w:line="220" w:lineRule="auto"/>
        <w:rPr>
          <w:rFonts w:ascii="SimSun" w:hAnsi="SimSun" w:eastAsia="SimSun" w:cs="SimSun"/>
          <w:sz w:val="41"/>
          <w:szCs w:val="41"/>
        </w:rPr>
      </w:pPr>
      <w:r>
        <w:rPr>
          <w:rFonts w:ascii="SimSun" w:hAnsi="SimSun" w:eastAsia="SimSun" w:cs="SimSun"/>
          <w:sz w:val="41"/>
          <w:szCs w:val="41"/>
          <w:spacing w:val="-15"/>
        </w:rPr>
        <w:t>注：“—”表示数据缺失。</w:t>
      </w:r>
    </w:p>
    <w:p>
      <w:pPr>
        <w:spacing w:before="112" w:line="222" w:lineRule="auto"/>
        <w:jc w:val="right"/>
        <w:rPr>
          <w:rFonts w:ascii="SimSun" w:hAnsi="SimSun" w:eastAsia="SimSun" w:cs="SimSun"/>
          <w:sz w:val="51"/>
          <w:szCs w:val="51"/>
        </w:rPr>
      </w:pPr>
      <w:r>
        <w:rPr>
          <w:rFonts w:ascii="SimSun" w:hAnsi="SimSun" w:eastAsia="SimSun" w:cs="SimSun"/>
          <w:sz w:val="51"/>
          <w:szCs w:val="51"/>
          <w:spacing w:val="-35"/>
          <w:w w:val="85"/>
        </w:rPr>
        <w:t>数据来源：</w:t>
      </w:r>
      <w:r>
        <w:rPr>
          <w:rFonts w:ascii="Times New Roman" w:hAnsi="Times New Roman" w:eastAsia="Times New Roman" w:cs="Times New Roman"/>
          <w:sz w:val="51"/>
          <w:szCs w:val="51"/>
          <w:spacing w:val="-35"/>
          <w:w w:val="85"/>
        </w:rPr>
        <w:t>UNCTAD.STAT</w:t>
      </w:r>
      <w:r>
        <w:rPr>
          <w:rFonts w:ascii="SimSun" w:hAnsi="SimSun" w:eastAsia="SimSun" w:cs="SimSun"/>
          <w:sz w:val="51"/>
          <w:szCs w:val="51"/>
          <w:spacing w:val="-35"/>
          <w:w w:val="85"/>
        </w:rPr>
        <w:t>。</w:t>
      </w:r>
    </w:p>
    <w:p>
      <w:pPr>
        <w:pStyle w:val="BodyText"/>
        <w:spacing w:line="298" w:lineRule="auto"/>
        <w:rPr/>
      </w:pPr>
      <w:r/>
    </w:p>
    <w:p>
      <w:pPr>
        <w:pStyle w:val="BodyText"/>
        <w:spacing w:line="299" w:lineRule="auto"/>
        <w:rPr/>
      </w:pPr>
      <w:r/>
    </w:p>
    <w:p>
      <w:pPr>
        <w:pStyle w:val="BodyText"/>
        <w:spacing w:line="299" w:lineRule="auto"/>
        <w:rPr/>
      </w:pPr>
      <w:r/>
    </w:p>
    <w:p>
      <w:pPr>
        <w:ind w:left="1698"/>
        <w:spacing w:before="202" w:line="229" w:lineRule="auto"/>
        <w:rPr>
          <w:rFonts w:ascii="STXinwei" w:hAnsi="STXinwei" w:eastAsia="STXinwei" w:cs="STXinwei"/>
          <w:sz w:val="61"/>
          <w:szCs w:val="61"/>
        </w:rPr>
      </w:pPr>
      <w:r>
        <w:rPr>
          <w:rFonts w:ascii="STXinwei" w:hAnsi="STXinwei" w:eastAsia="STXinwei" w:cs="STXinwei"/>
          <w:sz w:val="61"/>
          <w:szCs w:val="61"/>
          <w:b/>
          <w:bCs/>
          <w:spacing w:val="38"/>
        </w:rPr>
        <w:t>第三节</w:t>
      </w:r>
      <w:r>
        <w:rPr>
          <w:rFonts w:ascii="STXinwei" w:hAnsi="STXinwei" w:eastAsia="STXinwei" w:cs="STXinwei"/>
          <w:sz w:val="61"/>
          <w:szCs w:val="61"/>
          <w:spacing w:val="38"/>
        </w:rPr>
        <w:t xml:space="preserve">    </w:t>
      </w:r>
      <w:r>
        <w:rPr>
          <w:rFonts w:ascii="STXinwei" w:hAnsi="STXinwei" w:eastAsia="STXinwei" w:cs="STXinwei"/>
          <w:sz w:val="61"/>
          <w:szCs w:val="61"/>
          <w:b/>
          <w:bCs/>
          <w:spacing w:val="38"/>
        </w:rPr>
        <w:t>中国与“一带一路”沿线国家跨</w:t>
      </w:r>
      <w:r>
        <w:rPr>
          <w:rFonts w:ascii="STXinwei" w:hAnsi="STXinwei" w:eastAsia="STXinwei" w:cs="STXinwei"/>
          <w:sz w:val="61"/>
          <w:szCs w:val="61"/>
          <w:b/>
          <w:bCs/>
          <w:spacing w:val="37"/>
        </w:rPr>
        <w:t>境电商发展</w:t>
      </w:r>
    </w:p>
    <w:p>
      <w:pPr>
        <w:pStyle w:val="BodyText"/>
        <w:spacing w:line="288" w:lineRule="auto"/>
        <w:rPr/>
      </w:pPr>
      <w:r/>
    </w:p>
    <w:p>
      <w:pPr>
        <w:pStyle w:val="BodyText"/>
        <w:spacing w:line="288" w:lineRule="auto"/>
        <w:rPr/>
      </w:pPr>
      <w:r/>
    </w:p>
    <w:p>
      <w:pPr>
        <w:ind w:left="184" w:right="10" w:firstLine="908"/>
        <w:spacing w:before="153" w:line="267" w:lineRule="auto"/>
        <w:jc w:val="both"/>
        <w:rPr>
          <w:rFonts w:ascii="SimSun" w:hAnsi="SimSun" w:eastAsia="SimSun" w:cs="SimSun"/>
          <w:sz w:val="47"/>
          <w:szCs w:val="47"/>
        </w:rPr>
      </w:pPr>
      <w:r>
        <w:rPr>
          <w:rFonts w:ascii="SimSun" w:hAnsi="SimSun" w:eastAsia="SimSun" w:cs="SimSun"/>
          <w:sz w:val="47"/>
          <w:szCs w:val="47"/>
          <w:spacing w:val="8"/>
        </w:rPr>
        <w:t>在“一带一路”建设中，依托中国现有的互联网技术，以跨境电商为</w:t>
      </w:r>
      <w:r>
        <w:rPr>
          <w:rFonts w:ascii="SimSun" w:hAnsi="SimSun" w:eastAsia="SimSun" w:cs="SimSun"/>
          <w:sz w:val="47"/>
          <w:szCs w:val="47"/>
          <w:spacing w:val="7"/>
        </w:rPr>
        <w:t>基础推进数字</w:t>
      </w:r>
      <w:r>
        <w:rPr>
          <w:rFonts w:ascii="SimSun" w:hAnsi="SimSun" w:eastAsia="SimSun" w:cs="SimSun"/>
          <w:sz w:val="47"/>
          <w:szCs w:val="47"/>
        </w:rPr>
        <w:t xml:space="preserve"> </w:t>
      </w:r>
      <w:r>
        <w:rPr>
          <w:rFonts w:ascii="SimSun" w:hAnsi="SimSun" w:eastAsia="SimSun" w:cs="SimSun"/>
          <w:sz w:val="47"/>
          <w:szCs w:val="47"/>
          <w:spacing w:val="7"/>
        </w:rPr>
        <w:t>基础设施、智能支付和物流体系建设，进而推动</w:t>
      </w:r>
      <w:r>
        <w:rPr>
          <w:rFonts w:ascii="SimSun" w:hAnsi="SimSun" w:eastAsia="SimSun" w:cs="SimSun"/>
          <w:sz w:val="47"/>
          <w:szCs w:val="47"/>
          <w:spacing w:val="6"/>
        </w:rPr>
        <w:t>合作机制建立，成为“一带一路”国际</w:t>
      </w:r>
      <w:r>
        <w:rPr>
          <w:rFonts w:ascii="SimSun" w:hAnsi="SimSun" w:eastAsia="SimSun" w:cs="SimSun"/>
          <w:sz w:val="47"/>
          <w:szCs w:val="47"/>
        </w:rPr>
        <w:t xml:space="preserve"> </w:t>
      </w:r>
      <w:r>
        <w:rPr>
          <w:rFonts w:ascii="SimSun" w:hAnsi="SimSun" w:eastAsia="SimSun" w:cs="SimSun"/>
          <w:sz w:val="47"/>
          <w:szCs w:val="47"/>
          <w:spacing w:val="7"/>
        </w:rPr>
        <w:t>合作的新引擎。自“一带一路”倡议提出以来</w:t>
      </w:r>
      <w:r>
        <w:rPr>
          <w:rFonts w:ascii="SimSun" w:hAnsi="SimSun" w:eastAsia="SimSun" w:cs="SimSun"/>
          <w:sz w:val="47"/>
          <w:szCs w:val="47"/>
          <w:spacing w:val="6"/>
        </w:rPr>
        <w:t>，跨境电商持续发力，有力推动了外贸发</w:t>
      </w:r>
      <w:r>
        <w:rPr>
          <w:rFonts w:ascii="SimSun" w:hAnsi="SimSun" w:eastAsia="SimSun" w:cs="SimSun"/>
          <w:sz w:val="47"/>
          <w:szCs w:val="47"/>
        </w:rPr>
        <w:t xml:space="preserve"> </w:t>
      </w:r>
      <w:r>
        <w:rPr>
          <w:rFonts w:ascii="SimSun" w:hAnsi="SimSun" w:eastAsia="SimSun" w:cs="SimSun"/>
          <w:sz w:val="47"/>
          <w:szCs w:val="47"/>
          <w:spacing w:val="11"/>
        </w:rPr>
        <w:t>展。据海关统计，2020年我国跨境电商进出口额达1.69万亿元，同比增长了31.1</w:t>
      </w:r>
      <w:r>
        <w:rPr>
          <w:rFonts w:ascii="SimSun" w:hAnsi="SimSun" w:eastAsia="SimSun" w:cs="SimSun"/>
          <w:sz w:val="47"/>
          <w:szCs w:val="47"/>
          <w:spacing w:val="10"/>
        </w:rPr>
        <w:t>%。跨</w:t>
      </w:r>
      <w:r>
        <w:rPr>
          <w:rFonts w:ascii="SimSun" w:hAnsi="SimSun" w:eastAsia="SimSun" w:cs="SimSun"/>
          <w:sz w:val="47"/>
          <w:szCs w:val="47"/>
        </w:rPr>
        <w:t xml:space="preserve"> </w:t>
      </w:r>
      <w:r>
        <w:rPr>
          <w:rFonts w:ascii="SimSun" w:hAnsi="SimSun" w:eastAsia="SimSun" w:cs="SimSun"/>
          <w:sz w:val="47"/>
          <w:szCs w:val="47"/>
          <w:spacing w:val="18"/>
        </w:rPr>
        <w:t>境电商迅速发展得益于系列政策利好，截至2020年底，我国已与16个国家签署“数字</w:t>
      </w:r>
      <w:r>
        <w:rPr>
          <w:rFonts w:ascii="SimSun" w:hAnsi="SimSun" w:eastAsia="SimSun" w:cs="SimSun"/>
          <w:sz w:val="47"/>
          <w:szCs w:val="47"/>
          <w:spacing w:val="1"/>
        </w:rPr>
        <w:t xml:space="preserve"> </w:t>
      </w:r>
      <w:r>
        <w:rPr>
          <w:rFonts w:ascii="SimSun" w:hAnsi="SimSun" w:eastAsia="SimSun" w:cs="SimSun"/>
          <w:sz w:val="47"/>
          <w:szCs w:val="47"/>
          <w:spacing w:val="9"/>
        </w:rPr>
        <w:t>丝绸之路”合作谅解备忘录，与22个国家建立“丝路电商”双边合作机制。在2020年， </w:t>
      </w:r>
      <w:r>
        <w:rPr>
          <w:rFonts w:ascii="SimSun" w:hAnsi="SimSun" w:eastAsia="SimSun" w:cs="SimSun"/>
          <w:sz w:val="47"/>
          <w:szCs w:val="47"/>
          <w:spacing w:val="14"/>
        </w:rPr>
        <w:t>新增46个跨境电商综试区，增设9710、9810跨境电商</w:t>
      </w:r>
      <w:r>
        <w:rPr>
          <w:rFonts w:ascii="Times New Roman" w:hAnsi="Times New Roman" w:eastAsia="Times New Roman" w:cs="Times New Roman"/>
          <w:sz w:val="47"/>
          <w:szCs w:val="47"/>
          <w:spacing w:val="14"/>
        </w:rPr>
        <w:t>B2B</w:t>
      </w:r>
      <w:r>
        <w:rPr>
          <w:rFonts w:ascii="Times New Roman" w:hAnsi="Times New Roman" w:eastAsia="Times New Roman" w:cs="Times New Roman"/>
          <w:sz w:val="47"/>
          <w:szCs w:val="47"/>
          <w:spacing w:val="79"/>
        </w:rPr>
        <w:t xml:space="preserve"> </w:t>
      </w:r>
      <w:r>
        <w:rPr>
          <w:rFonts w:ascii="SimSun" w:hAnsi="SimSun" w:eastAsia="SimSun" w:cs="SimSun"/>
          <w:sz w:val="47"/>
          <w:szCs w:val="47"/>
          <w:spacing w:val="14"/>
        </w:rPr>
        <w:t>出口贸易方式，推动通关便</w:t>
      </w:r>
      <w:r>
        <w:rPr>
          <w:rFonts w:ascii="SimSun" w:hAnsi="SimSun" w:eastAsia="SimSun" w:cs="SimSun"/>
          <w:sz w:val="47"/>
          <w:szCs w:val="47"/>
        </w:rPr>
        <w:t xml:space="preserve"> </w:t>
      </w:r>
      <w:r>
        <w:rPr>
          <w:rFonts w:ascii="SimSun" w:hAnsi="SimSun" w:eastAsia="SimSun" w:cs="SimSun"/>
          <w:sz w:val="47"/>
          <w:szCs w:val="47"/>
          <w:spacing w:val="7"/>
        </w:rPr>
        <w:t>利化；广交会等展会云端举办开辟了外贸发展新通道。中国与“一带一路”沿线相关国</w:t>
      </w:r>
      <w:r>
        <w:rPr>
          <w:rFonts w:ascii="SimSun" w:hAnsi="SimSun" w:eastAsia="SimSun" w:cs="SimSun"/>
          <w:sz w:val="47"/>
          <w:szCs w:val="47"/>
          <w:spacing w:val="11"/>
        </w:rPr>
        <w:t xml:space="preserve"> </w:t>
      </w:r>
      <w:r>
        <w:rPr>
          <w:rFonts w:ascii="SimSun" w:hAnsi="SimSun" w:eastAsia="SimSun" w:cs="SimSun"/>
          <w:sz w:val="47"/>
          <w:szCs w:val="47"/>
          <w:spacing w:val="17"/>
        </w:rPr>
        <w:t>家的跨境电商交易额同比增速超过20%,与柬埔寨、科威特、阿联酋、奥地利等国的交</w:t>
      </w:r>
    </w:p>
    <w:p>
      <w:pPr>
        <w:ind w:left="184"/>
        <w:spacing w:before="1" w:line="221" w:lineRule="auto"/>
        <w:rPr>
          <w:rFonts w:ascii="SimSun" w:hAnsi="SimSun" w:eastAsia="SimSun" w:cs="SimSun"/>
          <w:sz w:val="47"/>
          <w:szCs w:val="47"/>
        </w:rPr>
      </w:pPr>
      <w:r>
        <w:rPr>
          <w:rFonts w:ascii="SimSun" w:hAnsi="SimSun" w:eastAsia="SimSun" w:cs="SimSun"/>
          <w:sz w:val="47"/>
          <w:szCs w:val="47"/>
          <w:spacing w:val="10"/>
        </w:rPr>
        <w:t>易额同比增速超过100%。</w:t>
      </w:r>
    </w:p>
    <w:p>
      <w:pPr>
        <w:ind w:left="184" w:right="134" w:firstLine="929"/>
        <w:spacing w:before="279" w:line="268" w:lineRule="auto"/>
        <w:rPr>
          <w:rFonts w:ascii="SimSun" w:hAnsi="SimSun" w:eastAsia="SimSun" w:cs="SimSun"/>
          <w:sz w:val="47"/>
          <w:szCs w:val="47"/>
        </w:rPr>
      </w:pPr>
      <w:r>
        <w:rPr>
          <w:rFonts w:ascii="SimSun" w:hAnsi="SimSun" w:eastAsia="SimSun" w:cs="SimSun"/>
          <w:sz w:val="47"/>
          <w:szCs w:val="47"/>
          <w:spacing w:val="-12"/>
        </w:rPr>
        <w:t>近年来，我国持续推进跨境电商综试区建设，线上综合服务平台注册企业已经超过2万</w:t>
      </w:r>
      <w:r>
        <w:rPr>
          <w:rFonts w:ascii="SimSun" w:hAnsi="SimSun" w:eastAsia="SimSun" w:cs="SimSun"/>
          <w:sz w:val="47"/>
          <w:szCs w:val="47"/>
          <w:spacing w:val="18"/>
        </w:rPr>
        <w:t xml:space="preserve"> </w:t>
      </w:r>
      <w:r>
        <w:rPr>
          <w:rFonts w:ascii="SimSun" w:hAnsi="SimSun" w:eastAsia="SimSun" w:cs="SimSun"/>
          <w:sz w:val="47"/>
          <w:szCs w:val="47"/>
        </w:rPr>
        <w:t>家，带动了168个配套园区，超万家企业转型升级。各个综试区与“一带一路”沿线相关</w:t>
      </w:r>
    </w:p>
    <w:p>
      <w:pPr>
        <w:ind w:left="184"/>
        <w:spacing w:before="1" w:line="221" w:lineRule="auto"/>
        <w:rPr>
          <w:rFonts w:ascii="SimSun" w:hAnsi="SimSun" w:eastAsia="SimSun" w:cs="SimSun"/>
          <w:sz w:val="47"/>
          <w:szCs w:val="47"/>
        </w:rPr>
      </w:pPr>
      <w:r>
        <w:rPr>
          <w:rFonts w:ascii="SimSun" w:hAnsi="SimSun" w:eastAsia="SimSun" w:cs="SimSun"/>
          <w:sz w:val="47"/>
          <w:szCs w:val="47"/>
          <w:spacing w:val="-8"/>
        </w:rPr>
        <w:t>国家和地区积极开展政策、技术和贸易标准</w:t>
      </w:r>
      <w:r>
        <w:rPr>
          <w:rFonts w:ascii="SimSun" w:hAnsi="SimSun" w:eastAsia="SimSun" w:cs="SimSun"/>
          <w:sz w:val="47"/>
          <w:szCs w:val="47"/>
          <w:spacing w:val="-9"/>
        </w:rPr>
        <w:t>对接，探索专线物流的跨境电商物流新模式，</w:t>
      </w:r>
    </w:p>
    <w:p>
      <w:pPr>
        <w:ind w:left="184" w:right="20"/>
        <w:spacing w:before="116" w:line="268" w:lineRule="auto"/>
        <w:rPr>
          <w:rFonts w:ascii="SimSun" w:hAnsi="SimSun" w:eastAsia="SimSun" w:cs="SimSun"/>
          <w:sz w:val="47"/>
          <w:szCs w:val="47"/>
        </w:rPr>
      </w:pPr>
      <w:r>
        <w:rPr>
          <w:rFonts w:ascii="SimSun" w:hAnsi="SimSun" w:eastAsia="SimSun" w:cs="SimSun"/>
          <w:sz w:val="47"/>
          <w:szCs w:val="47"/>
          <w:spacing w:val="-5"/>
        </w:rPr>
        <w:t>鼓励海外仓和跨境电商基础设施连通合作。例如，宁波跨境电商综试区与拉脱维亚投资发</w:t>
      </w:r>
      <w:r>
        <w:rPr>
          <w:rFonts w:ascii="SimSun" w:hAnsi="SimSun" w:eastAsia="SimSun" w:cs="SimSun"/>
          <w:sz w:val="47"/>
          <w:szCs w:val="47"/>
          <w:spacing w:val="16"/>
        </w:rPr>
        <w:t xml:space="preserve"> </w:t>
      </w:r>
      <w:r>
        <w:rPr>
          <w:rFonts w:ascii="SimSun" w:hAnsi="SimSun" w:eastAsia="SimSun" w:cs="SimSun"/>
          <w:sz w:val="47"/>
          <w:szCs w:val="47"/>
          <w:spacing w:val="-13"/>
        </w:rPr>
        <w:t>展署合作启动了中国(宁波)—拉脱维亚跨</w:t>
      </w:r>
      <w:r>
        <w:rPr>
          <w:rFonts w:ascii="SimSun" w:hAnsi="SimSun" w:eastAsia="SimSun" w:cs="SimSun"/>
          <w:sz w:val="47"/>
          <w:szCs w:val="47"/>
          <w:spacing w:val="-14"/>
        </w:rPr>
        <w:t>境电商港湾项目，西安开通长安号(西安—明斯克)</w:t>
      </w:r>
    </w:p>
    <w:p>
      <w:pPr>
        <w:ind w:left="184"/>
        <w:spacing w:before="1" w:line="221" w:lineRule="auto"/>
        <w:rPr>
          <w:rFonts w:ascii="SimSun" w:hAnsi="SimSun" w:eastAsia="SimSun" w:cs="SimSun"/>
          <w:sz w:val="47"/>
          <w:szCs w:val="47"/>
        </w:rPr>
      </w:pPr>
      <w:r>
        <w:rPr>
          <w:rFonts w:ascii="SimSun" w:hAnsi="SimSun" w:eastAsia="SimSun" w:cs="SimSun"/>
          <w:sz w:val="47"/>
          <w:szCs w:val="47"/>
          <w:spacing w:val="2"/>
        </w:rPr>
        <w:t>跨境电商出口专列。据不完全统计，我国跨境电商综</w:t>
      </w:r>
      <w:r>
        <w:rPr>
          <w:rFonts w:ascii="SimSun" w:hAnsi="SimSun" w:eastAsia="SimSun" w:cs="SimSun"/>
          <w:sz w:val="47"/>
          <w:szCs w:val="47"/>
          <w:spacing w:val="1"/>
        </w:rPr>
        <w:t>试区在80 个“一带一路”沿线相关</w:t>
      </w:r>
    </w:p>
    <w:p>
      <w:pPr>
        <w:spacing w:line="221" w:lineRule="auto"/>
        <w:sectPr>
          <w:headerReference w:type="default" r:id="rId377"/>
          <w:pgSz w:w="21120" w:h="31680"/>
          <w:pgMar w:top="2255" w:right="581" w:bottom="400" w:left="2100" w:header="1696" w:footer="0" w:gutter="0"/>
        </w:sectPr>
        <w:rPr>
          <w:rFonts w:ascii="SimSun" w:hAnsi="SimSun" w:eastAsia="SimSun" w:cs="SimSun"/>
          <w:sz w:val="47"/>
          <w:szCs w:val="47"/>
        </w:rPr>
      </w:pPr>
    </w:p>
    <w:p>
      <w:pPr>
        <w:pStyle w:val="BodyText"/>
        <w:spacing w:line="307" w:lineRule="auto"/>
        <w:rPr/>
      </w:pPr>
      <w:r>
        <w:drawing>
          <wp:anchor distT="0" distB="0" distL="0" distR="0" simplePos="0" relativeHeight="252199936" behindDoc="0" locked="0" layoutInCell="0" allowOverlap="1">
            <wp:simplePos x="0" y="0"/>
            <wp:positionH relativeFrom="page">
              <wp:posOffset>644408</wp:posOffset>
            </wp:positionH>
            <wp:positionV relativeFrom="page">
              <wp:posOffset>18119546</wp:posOffset>
            </wp:positionV>
            <wp:extent cx="4132392" cy="6350"/>
            <wp:effectExtent l="0" t="0" r="0" b="0"/>
            <wp:wrapNone/>
            <wp:docPr id="664" name="IM 664"/>
            <wp:cNvGraphicFramePr/>
            <a:graphic>
              <a:graphicData uri="http://schemas.openxmlformats.org/drawingml/2006/picture">
                <pic:pic>
                  <pic:nvPicPr>
                    <pic:cNvPr id="664" name="IM 664"/>
                    <pic:cNvPicPr/>
                  </pic:nvPicPr>
                  <pic:blipFill>
                    <a:blip r:embed="rId380"/>
                    <a:stretch>
                      <a:fillRect/>
                    </a:stretch>
                  </pic:blipFill>
                  <pic:spPr>
                    <a:xfrm rot="0">
                      <a:off x="0" y="0"/>
                      <a:ext cx="4132392" cy="6350"/>
                    </a:xfrm>
                    <a:prstGeom prst="rect">
                      <a:avLst/>
                    </a:prstGeom>
                  </pic:spPr>
                </pic:pic>
              </a:graphicData>
            </a:graphic>
          </wp:anchor>
        </w:drawing>
      </w:r>
      <w:r/>
    </w:p>
    <w:p>
      <w:pPr>
        <w:ind w:left="149"/>
        <w:spacing w:before="149" w:line="646" w:lineRule="exact"/>
        <w:rPr>
          <w:rFonts w:ascii="SimSun" w:hAnsi="SimSun" w:eastAsia="SimSun" w:cs="SimSun"/>
          <w:sz w:val="46"/>
          <w:szCs w:val="46"/>
        </w:rPr>
      </w:pPr>
      <w:r>
        <w:rPr>
          <w:rFonts w:ascii="SimSun" w:hAnsi="SimSun" w:eastAsia="SimSun" w:cs="SimSun"/>
          <w:sz w:val="46"/>
          <w:szCs w:val="46"/>
          <w:spacing w:val="21"/>
          <w:position w:val="12"/>
        </w:rPr>
        <w:t>国家和地区建设了200多个海外仓。2021年1月份至9月份，我国对“一带一路”沿线相</w:t>
      </w:r>
    </w:p>
    <w:p>
      <w:pPr>
        <w:ind w:left="149"/>
        <w:spacing w:before="2" w:line="219" w:lineRule="auto"/>
        <w:rPr>
          <w:rFonts w:ascii="SimSun" w:hAnsi="SimSun" w:eastAsia="SimSun" w:cs="SimSun"/>
          <w:sz w:val="46"/>
          <w:szCs w:val="46"/>
        </w:rPr>
      </w:pPr>
      <w:r>
        <w:rPr>
          <w:rFonts w:ascii="SimSun" w:hAnsi="SimSun" w:eastAsia="SimSun" w:cs="SimSun"/>
          <w:sz w:val="46"/>
          <w:szCs w:val="46"/>
          <w:spacing w:val="-2"/>
        </w:rPr>
        <w:t>关国家和地区的跨境电商零售出口同比增长超过一倍，明显高于外贸的整体增速°。</w:t>
      </w:r>
    </w:p>
    <w:p>
      <w:pPr>
        <w:ind w:left="120" w:right="152" w:firstLine="958"/>
        <w:spacing w:before="170" w:line="281" w:lineRule="auto"/>
        <w:jc w:val="both"/>
        <w:rPr>
          <w:rFonts w:ascii="SimSun" w:hAnsi="SimSun" w:eastAsia="SimSun" w:cs="SimSun"/>
          <w:sz w:val="46"/>
          <w:szCs w:val="46"/>
        </w:rPr>
      </w:pPr>
      <w:r>
        <w:rPr>
          <w:rFonts w:ascii="SimSun" w:hAnsi="SimSun" w:eastAsia="SimSun" w:cs="SimSun"/>
          <w:sz w:val="46"/>
          <w:szCs w:val="46"/>
          <w:spacing w:val="5"/>
        </w:rPr>
        <w:t>浙江省是电商大省，2021年，浙江省全年实现跨境电商进出口3302.9亿元，较上年增</w:t>
      </w:r>
      <w:r>
        <w:rPr>
          <w:rFonts w:ascii="SimSun" w:hAnsi="SimSun" w:eastAsia="SimSun" w:cs="SimSun"/>
          <w:sz w:val="46"/>
          <w:szCs w:val="46"/>
          <w:spacing w:val="9"/>
        </w:rPr>
        <w:t xml:space="preserve"> </w:t>
      </w:r>
      <w:r>
        <w:rPr>
          <w:rFonts w:ascii="SimSun" w:hAnsi="SimSun" w:eastAsia="SimSun" w:cs="SimSun"/>
          <w:sz w:val="46"/>
          <w:szCs w:val="46"/>
          <w:spacing w:val="15"/>
        </w:rPr>
        <w:t>加1915.8亿元，同比增长138.12%,规模约占全国六分之一，其中出</w:t>
      </w:r>
      <w:r>
        <w:rPr>
          <w:rFonts w:ascii="SimSun" w:hAnsi="SimSun" w:eastAsia="SimSun" w:cs="SimSun"/>
          <w:sz w:val="46"/>
          <w:szCs w:val="46"/>
          <w:spacing w:val="14"/>
        </w:rPr>
        <w:t>口2430.2亿元，同比</w:t>
      </w:r>
      <w:r>
        <w:rPr>
          <w:rFonts w:ascii="SimSun" w:hAnsi="SimSun" w:eastAsia="SimSun" w:cs="SimSun"/>
          <w:sz w:val="46"/>
          <w:szCs w:val="46"/>
        </w:rPr>
        <w:t xml:space="preserve"> </w:t>
      </w:r>
      <w:r>
        <w:rPr>
          <w:rFonts w:ascii="SimSun" w:hAnsi="SimSun" w:eastAsia="SimSun" w:cs="SimSun"/>
          <w:sz w:val="46"/>
          <w:szCs w:val="46"/>
          <w:spacing w:val="11"/>
        </w:rPr>
        <w:t>增长39.3%°。跨境电商网络零售额名列全国前茅。与传统外贸相比，跨境电商具有集渠</w:t>
      </w:r>
      <w:r>
        <w:rPr>
          <w:rFonts w:ascii="SimSun" w:hAnsi="SimSun" w:eastAsia="SimSun" w:cs="SimSun"/>
          <w:sz w:val="46"/>
          <w:szCs w:val="46"/>
          <w:spacing w:val="8"/>
        </w:rPr>
        <w:t xml:space="preserve"> </w:t>
      </w:r>
      <w:r>
        <w:rPr>
          <w:rFonts w:ascii="SimSun" w:hAnsi="SimSun" w:eastAsia="SimSun" w:cs="SimSun"/>
          <w:sz w:val="46"/>
          <w:szCs w:val="46"/>
          <w:spacing w:val="7"/>
        </w:rPr>
        <w:t>道、品牌、定价权和供应链体系于一体的竞争新优势，因而跨境电商已成为当前</w:t>
      </w:r>
      <w:r>
        <w:rPr>
          <w:rFonts w:ascii="SimSun" w:hAnsi="SimSun" w:eastAsia="SimSun" w:cs="SimSun"/>
          <w:sz w:val="46"/>
          <w:szCs w:val="46"/>
          <w:spacing w:val="6"/>
        </w:rPr>
        <w:t>防控疫情</w:t>
      </w:r>
      <w:r>
        <w:rPr>
          <w:rFonts w:ascii="SimSun" w:hAnsi="SimSun" w:eastAsia="SimSun" w:cs="SimSun"/>
          <w:sz w:val="46"/>
          <w:szCs w:val="46"/>
        </w:rPr>
        <w:t xml:space="preserve"> </w:t>
      </w:r>
      <w:r>
        <w:rPr>
          <w:rFonts w:ascii="SimSun" w:hAnsi="SimSun" w:eastAsia="SimSun" w:cs="SimSun"/>
          <w:sz w:val="40"/>
          <w:szCs w:val="40"/>
          <w:spacing w:val="65"/>
        </w:rPr>
        <w:t>和贸易摩擦常态化下促进外贸稳定发展的重要突破口。本节以浙江省为研究对象，分析浙</w:t>
      </w:r>
      <w:r>
        <w:rPr>
          <w:rFonts w:ascii="SimSun" w:hAnsi="SimSun" w:eastAsia="SimSun" w:cs="SimSun"/>
          <w:sz w:val="40"/>
          <w:szCs w:val="40"/>
          <w:spacing w:val="13"/>
        </w:rPr>
        <w:t xml:space="preserve"> </w:t>
      </w:r>
      <w:r>
        <w:rPr>
          <w:rFonts w:ascii="SimSun" w:hAnsi="SimSun" w:eastAsia="SimSun" w:cs="SimSun"/>
          <w:sz w:val="46"/>
          <w:szCs w:val="46"/>
          <w:spacing w:val="7"/>
        </w:rPr>
        <w:t>江省跨境电商发展现状和特点、跨境电商对“一带一路”建设的引擎作用以</w:t>
      </w:r>
      <w:r>
        <w:rPr>
          <w:rFonts w:ascii="SimSun" w:hAnsi="SimSun" w:eastAsia="SimSun" w:cs="SimSun"/>
          <w:sz w:val="46"/>
          <w:szCs w:val="46"/>
          <w:spacing w:val="6"/>
        </w:rPr>
        <w:t>及浙江省跨境</w:t>
      </w:r>
      <w:r>
        <w:rPr>
          <w:rFonts w:ascii="SimSun" w:hAnsi="SimSun" w:eastAsia="SimSun" w:cs="SimSun"/>
          <w:sz w:val="46"/>
          <w:szCs w:val="46"/>
        </w:rPr>
        <w:t xml:space="preserve"> </w:t>
      </w:r>
      <w:r>
        <w:rPr>
          <w:rFonts w:ascii="SimSun" w:hAnsi="SimSun" w:eastAsia="SimSun" w:cs="SimSun"/>
          <w:sz w:val="46"/>
          <w:szCs w:val="46"/>
          <w:spacing w:val="5"/>
        </w:rPr>
        <w:t>电商发展面临的问题与挑战，并探讨浙江省立足跨境电商的先发优势和产业集群的传统优</w:t>
      </w:r>
    </w:p>
    <w:p>
      <w:pPr>
        <w:ind w:left="149"/>
        <w:spacing w:before="2" w:line="219" w:lineRule="auto"/>
        <w:rPr>
          <w:rFonts w:ascii="SimSun" w:hAnsi="SimSun" w:eastAsia="SimSun" w:cs="SimSun"/>
          <w:sz w:val="46"/>
          <w:szCs w:val="46"/>
        </w:rPr>
      </w:pPr>
      <w:r>
        <w:rPr>
          <w:rFonts w:ascii="SimSun" w:hAnsi="SimSun" w:eastAsia="SimSun" w:cs="SimSun"/>
          <w:sz w:val="46"/>
          <w:szCs w:val="46"/>
          <w:spacing w:val="3"/>
        </w:rPr>
        <w:t>势，大力发展跨境电商，使浙江省成为中国乃至全球跨境电</w:t>
      </w:r>
      <w:r>
        <w:rPr>
          <w:rFonts w:ascii="SimSun" w:hAnsi="SimSun" w:eastAsia="SimSun" w:cs="SimSun"/>
          <w:sz w:val="46"/>
          <w:szCs w:val="46"/>
          <w:spacing w:val="2"/>
        </w:rPr>
        <w:t>商高地的对策建议。</w:t>
      </w:r>
    </w:p>
    <w:p>
      <w:pPr>
        <w:pStyle w:val="BodyText"/>
        <w:spacing w:line="358" w:lineRule="auto"/>
        <w:rPr/>
      </w:pPr>
      <w:r/>
    </w:p>
    <w:p>
      <w:pPr>
        <w:ind w:left="156"/>
        <w:spacing w:before="166" w:line="222" w:lineRule="auto"/>
        <w:outlineLvl w:val="6"/>
        <w:rPr>
          <w:rFonts w:ascii="SimSun" w:hAnsi="SimSun" w:eastAsia="SimSun" w:cs="SimSun"/>
          <w:sz w:val="51"/>
          <w:szCs w:val="51"/>
        </w:rPr>
      </w:pPr>
      <w:r>
        <w:rPr>
          <w:rFonts w:ascii="SimSun" w:hAnsi="SimSun" w:eastAsia="SimSun" w:cs="SimSun"/>
          <w:sz w:val="51"/>
          <w:szCs w:val="51"/>
          <w:b/>
          <w:bCs/>
          <w:spacing w:val="14"/>
        </w:rPr>
        <w:t>一、浙江省跨境电商发展现状和特点</w:t>
      </w:r>
    </w:p>
    <w:p>
      <w:pPr>
        <w:pStyle w:val="BodyText"/>
        <w:spacing w:line="396" w:lineRule="auto"/>
        <w:rPr/>
      </w:pPr>
      <w:r/>
    </w:p>
    <w:p>
      <w:pPr>
        <w:ind w:left="1149"/>
        <w:spacing w:before="168" w:line="228" w:lineRule="auto"/>
        <w:rPr>
          <w:rFonts w:ascii="STXinwei" w:hAnsi="STXinwei" w:eastAsia="STXinwei" w:cs="STXinwei"/>
          <w:sz w:val="51"/>
          <w:szCs w:val="51"/>
        </w:rPr>
      </w:pPr>
      <w:r>
        <w:rPr>
          <w:rFonts w:ascii="STXinwei" w:hAnsi="STXinwei" w:eastAsia="STXinwei" w:cs="STXinwei"/>
          <w:sz w:val="51"/>
          <w:szCs w:val="51"/>
          <w:spacing w:val="37"/>
        </w:rPr>
        <w:t>(一)经营主体规模逐年扩大</w:t>
      </w:r>
    </w:p>
    <w:p>
      <w:pPr>
        <w:pStyle w:val="BodyText"/>
        <w:spacing w:line="331" w:lineRule="auto"/>
        <w:rPr/>
      </w:pPr>
      <w:r/>
    </w:p>
    <w:p>
      <w:pPr>
        <w:ind w:left="149" w:right="172" w:firstLine="1000"/>
        <w:spacing w:before="150" w:line="274" w:lineRule="auto"/>
        <w:jc w:val="both"/>
        <w:rPr>
          <w:rFonts w:ascii="SimSun" w:hAnsi="SimSun" w:eastAsia="SimSun" w:cs="SimSun"/>
          <w:sz w:val="46"/>
          <w:szCs w:val="46"/>
        </w:rPr>
      </w:pPr>
      <w:r>
        <w:rPr>
          <w:rFonts w:ascii="SimSun" w:hAnsi="SimSun" w:eastAsia="SimSun" w:cs="SimSun"/>
          <w:sz w:val="46"/>
          <w:szCs w:val="46"/>
          <w:spacing w:val="4"/>
        </w:rPr>
        <w:t>目前，浙江省在速卖通、</w:t>
      </w:r>
      <w:r>
        <w:rPr>
          <w:rFonts w:ascii="SimSun" w:hAnsi="SimSun" w:eastAsia="SimSun" w:cs="SimSun"/>
          <w:sz w:val="46"/>
          <w:szCs w:val="46"/>
        </w:rPr>
        <w:t>Wish</w:t>
      </w:r>
      <w:r>
        <w:rPr>
          <w:rFonts w:ascii="SimSun" w:hAnsi="SimSun" w:eastAsia="SimSun" w:cs="SimSun"/>
          <w:sz w:val="46"/>
          <w:szCs w:val="46"/>
          <w:spacing w:val="4"/>
        </w:rPr>
        <w:t>、</w:t>
      </w:r>
      <w:r>
        <w:rPr>
          <w:rFonts w:ascii="SimSun" w:hAnsi="SimSun" w:eastAsia="SimSun" w:cs="SimSun"/>
          <w:sz w:val="46"/>
          <w:szCs w:val="46"/>
        </w:rPr>
        <w:t>eBay</w:t>
      </w:r>
      <w:r>
        <w:rPr>
          <w:rFonts w:ascii="SimSun" w:hAnsi="SimSun" w:eastAsia="SimSun" w:cs="SimSun"/>
          <w:sz w:val="46"/>
          <w:szCs w:val="46"/>
          <w:spacing w:val="4"/>
        </w:rPr>
        <w:t>、  亚马逊等全球性大型跨境电商平台上，经营</w:t>
      </w:r>
      <w:r>
        <w:rPr>
          <w:rFonts w:ascii="SimSun" w:hAnsi="SimSun" w:eastAsia="SimSun" w:cs="SimSun"/>
          <w:sz w:val="46"/>
          <w:szCs w:val="46"/>
          <w:spacing w:val="5"/>
        </w:rPr>
        <w:t xml:space="preserve"> </w:t>
      </w:r>
      <w:r>
        <w:rPr>
          <w:rFonts w:ascii="SimSun" w:hAnsi="SimSun" w:eastAsia="SimSun" w:cs="SimSun"/>
          <w:sz w:val="46"/>
          <w:szCs w:val="46"/>
          <w:spacing w:val="28"/>
        </w:rPr>
        <w:t>主体规模不断扩大，到2020年12月底，全省在主要第三方平台上的跨境电</w:t>
      </w:r>
      <w:r>
        <w:rPr>
          <w:rFonts w:ascii="SimSun" w:hAnsi="SimSun" w:eastAsia="SimSun" w:cs="SimSun"/>
          <w:sz w:val="46"/>
          <w:szCs w:val="46"/>
          <w:spacing w:val="27"/>
        </w:rPr>
        <w:t>商出口活跃</w:t>
      </w:r>
      <w:r>
        <w:rPr>
          <w:rFonts w:ascii="SimSun" w:hAnsi="SimSun" w:eastAsia="SimSun" w:cs="SimSun"/>
          <w:sz w:val="46"/>
          <w:szCs w:val="46"/>
        </w:rPr>
        <w:t xml:space="preserve"> </w:t>
      </w:r>
      <w:r>
        <w:rPr>
          <w:rFonts w:ascii="SimSun" w:hAnsi="SimSun" w:eastAsia="SimSun" w:cs="SimSun"/>
          <w:sz w:val="46"/>
          <w:szCs w:val="46"/>
          <w:spacing w:val="11"/>
        </w:rPr>
        <w:t>网店约11.8 万家，如表12-11</w:t>
      </w:r>
      <w:r>
        <w:rPr>
          <w:rFonts w:ascii="SimSun" w:hAnsi="SimSun" w:eastAsia="SimSun" w:cs="SimSun"/>
          <w:sz w:val="46"/>
          <w:szCs w:val="46"/>
          <w:spacing w:val="-31"/>
        </w:rPr>
        <w:t xml:space="preserve"> </w:t>
      </w:r>
      <w:r>
        <w:rPr>
          <w:rFonts w:ascii="SimSun" w:hAnsi="SimSun" w:eastAsia="SimSun" w:cs="SimSun"/>
          <w:sz w:val="46"/>
          <w:szCs w:val="46"/>
          <w:spacing w:val="11"/>
        </w:rPr>
        <w:t>所示。涌现出了全国最大的跨境电商平台—阿里巴巴速卖</w:t>
      </w:r>
      <w:r>
        <w:rPr>
          <w:rFonts w:ascii="SimSun" w:hAnsi="SimSun" w:eastAsia="SimSun" w:cs="SimSun"/>
          <w:sz w:val="46"/>
          <w:szCs w:val="46"/>
        </w:rPr>
        <w:t xml:space="preserve"> </w:t>
      </w:r>
      <w:r>
        <w:rPr>
          <w:rFonts w:ascii="SimSun" w:hAnsi="SimSun" w:eastAsia="SimSun" w:cs="SimSun"/>
          <w:sz w:val="46"/>
          <w:szCs w:val="46"/>
          <w:spacing w:val="17"/>
        </w:rPr>
        <w:t>通，和以杭州全麦、杭州子不语、浙江执御、义乌潘朵、义乌吉茂等为代表的跨境电商</w:t>
      </w:r>
    </w:p>
    <w:p>
      <w:pPr>
        <w:ind w:left="149"/>
        <w:spacing w:line="219" w:lineRule="auto"/>
        <w:rPr>
          <w:rFonts w:ascii="SimSun" w:hAnsi="SimSun" w:eastAsia="SimSun" w:cs="SimSun"/>
          <w:sz w:val="46"/>
          <w:szCs w:val="46"/>
        </w:rPr>
      </w:pPr>
      <w:r>
        <w:rPr>
          <w:rFonts w:ascii="SimSun" w:hAnsi="SimSun" w:eastAsia="SimSun" w:cs="SimSun"/>
          <w:sz w:val="46"/>
          <w:szCs w:val="46"/>
          <w:spacing w:val="-9"/>
        </w:rPr>
        <w:t>领军企业。</w:t>
      </w:r>
    </w:p>
    <w:p>
      <w:pPr>
        <w:ind w:left="2937"/>
        <w:spacing w:before="129" w:line="220" w:lineRule="auto"/>
        <w:rPr>
          <w:rFonts w:ascii="SimSun" w:hAnsi="SimSun" w:eastAsia="SimSun" w:cs="SimSun"/>
          <w:sz w:val="45"/>
          <w:szCs w:val="45"/>
        </w:rPr>
      </w:pPr>
      <w:r>
        <w:rPr>
          <w:rFonts w:ascii="SimSun" w:hAnsi="SimSun" w:eastAsia="SimSun" w:cs="SimSun"/>
          <w:sz w:val="45"/>
          <w:szCs w:val="45"/>
          <w:b/>
          <w:bCs/>
          <w:spacing w:val="-1"/>
        </w:rPr>
        <w:t>表12-11</w:t>
      </w:r>
      <w:r>
        <w:rPr>
          <w:rFonts w:ascii="SimSun" w:hAnsi="SimSun" w:eastAsia="SimSun" w:cs="SimSun"/>
          <w:sz w:val="45"/>
          <w:szCs w:val="45"/>
          <w:spacing w:val="-1"/>
        </w:rPr>
        <w:t xml:space="preserve">  </w:t>
      </w:r>
      <w:r>
        <w:rPr>
          <w:rFonts w:ascii="SimSun" w:hAnsi="SimSun" w:eastAsia="SimSun" w:cs="SimSun"/>
          <w:sz w:val="45"/>
          <w:szCs w:val="45"/>
          <w:b/>
          <w:bCs/>
          <w:spacing w:val="-1"/>
        </w:rPr>
        <w:t>浙江省跨境网络零售出口基本情况(2016—20</w:t>
      </w:r>
      <w:r>
        <w:rPr>
          <w:rFonts w:ascii="SimSun" w:hAnsi="SimSun" w:eastAsia="SimSun" w:cs="SimSun"/>
          <w:sz w:val="45"/>
          <w:szCs w:val="45"/>
          <w:b/>
          <w:bCs/>
          <w:spacing w:val="-2"/>
        </w:rPr>
        <w:t>20年</w:t>
      </w:r>
    </w:p>
    <w:p>
      <w:pPr>
        <w:spacing w:line="67" w:lineRule="exact"/>
        <w:rPr/>
      </w:pPr>
      <w:r/>
    </w:p>
    <w:tbl>
      <w:tblPr>
        <w:tblStyle w:val="TableNormal"/>
        <w:tblW w:w="18191" w:type="dxa"/>
        <w:tblInd w:w="155"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6190"/>
        <w:gridCol w:w="2391"/>
        <w:gridCol w:w="2412"/>
        <w:gridCol w:w="2398"/>
        <w:gridCol w:w="2406"/>
        <w:gridCol w:w="2394"/>
      </w:tblGrid>
      <w:tr>
        <w:trPr>
          <w:trHeight w:val="785" w:hRule="atLeast"/>
        </w:trPr>
        <w:tc>
          <w:tcPr>
            <w:tcW w:w="6190" w:type="dxa"/>
            <w:vAlign w:val="top"/>
          </w:tcPr>
          <w:p>
            <w:pPr>
              <w:pStyle w:val="TableText"/>
              <w:ind w:left="2489"/>
              <w:spacing w:before="206" w:line="224" w:lineRule="auto"/>
              <w:rPr/>
            </w:pPr>
            <w:r>
              <w:rPr>
                <w:spacing w:val="-7"/>
              </w:rPr>
              <w:t>指</w:t>
            </w:r>
            <w:r>
              <w:rPr>
                <w:spacing w:val="37"/>
              </w:rPr>
              <w:t xml:space="preserve">  </w:t>
            </w:r>
            <w:r>
              <w:rPr>
                <w:spacing w:val="-7"/>
              </w:rPr>
              <w:t>标</w:t>
            </w:r>
          </w:p>
        </w:tc>
        <w:tc>
          <w:tcPr>
            <w:tcW w:w="2391" w:type="dxa"/>
            <w:vAlign w:val="top"/>
          </w:tcPr>
          <w:p>
            <w:pPr>
              <w:pStyle w:val="TableText"/>
              <w:ind w:left="593"/>
              <w:spacing w:before="205" w:line="223" w:lineRule="auto"/>
              <w:rPr/>
            </w:pPr>
            <w:r>
              <w:rPr>
                <w:spacing w:val="7"/>
              </w:rPr>
              <w:t>2016年</w:t>
            </w:r>
          </w:p>
        </w:tc>
        <w:tc>
          <w:tcPr>
            <w:tcW w:w="2412" w:type="dxa"/>
            <w:vAlign w:val="top"/>
          </w:tcPr>
          <w:p>
            <w:pPr>
              <w:pStyle w:val="TableText"/>
              <w:ind w:left="607"/>
              <w:spacing w:before="205" w:line="223" w:lineRule="auto"/>
              <w:rPr/>
            </w:pPr>
            <w:r>
              <w:rPr>
                <w:spacing w:val="7"/>
              </w:rPr>
              <w:t>2017年</w:t>
            </w:r>
          </w:p>
        </w:tc>
        <w:tc>
          <w:tcPr>
            <w:tcW w:w="2398" w:type="dxa"/>
            <w:vAlign w:val="top"/>
          </w:tcPr>
          <w:p>
            <w:pPr>
              <w:pStyle w:val="TableText"/>
              <w:ind w:left="601"/>
              <w:spacing w:before="205" w:line="223" w:lineRule="auto"/>
              <w:rPr/>
            </w:pPr>
            <w:r>
              <w:rPr>
                <w:spacing w:val="7"/>
              </w:rPr>
              <w:t>2018年</w:t>
            </w:r>
          </w:p>
        </w:tc>
        <w:tc>
          <w:tcPr>
            <w:tcW w:w="2406" w:type="dxa"/>
            <w:vAlign w:val="top"/>
          </w:tcPr>
          <w:p>
            <w:pPr>
              <w:pStyle w:val="TableText"/>
              <w:ind w:left="602"/>
              <w:spacing w:before="205" w:line="223" w:lineRule="auto"/>
              <w:rPr/>
            </w:pPr>
            <w:r>
              <w:rPr>
                <w:spacing w:val="7"/>
              </w:rPr>
              <w:t>2019年</w:t>
            </w:r>
          </w:p>
        </w:tc>
        <w:tc>
          <w:tcPr>
            <w:tcW w:w="2394" w:type="dxa"/>
            <w:vAlign w:val="top"/>
          </w:tcPr>
          <w:p>
            <w:pPr>
              <w:pStyle w:val="TableText"/>
              <w:ind w:left="595"/>
              <w:spacing w:before="205" w:line="223" w:lineRule="auto"/>
              <w:rPr/>
            </w:pPr>
            <w:r>
              <w:rPr>
                <w:spacing w:val="7"/>
              </w:rPr>
              <w:t>2020年</w:t>
            </w:r>
          </w:p>
        </w:tc>
      </w:tr>
      <w:tr>
        <w:trPr>
          <w:trHeight w:val="768" w:hRule="atLeast"/>
        </w:trPr>
        <w:tc>
          <w:tcPr>
            <w:tcW w:w="6190" w:type="dxa"/>
            <w:vAlign w:val="top"/>
          </w:tcPr>
          <w:p>
            <w:pPr>
              <w:pStyle w:val="TableText"/>
              <w:ind w:left="1006"/>
              <w:spacing w:before="196" w:line="223" w:lineRule="auto"/>
              <w:rPr/>
            </w:pPr>
            <w:r>
              <w:rPr>
                <w:spacing w:val="8"/>
              </w:rPr>
              <w:t>跨境网络零售出口/亿元</w:t>
            </w:r>
          </w:p>
        </w:tc>
        <w:tc>
          <w:tcPr>
            <w:tcW w:w="2391" w:type="dxa"/>
            <w:vAlign w:val="top"/>
          </w:tcPr>
          <w:p>
            <w:pPr>
              <w:pStyle w:val="TableText"/>
              <w:ind w:left="593"/>
              <w:spacing w:before="298" w:line="186" w:lineRule="auto"/>
              <w:rPr/>
            </w:pPr>
            <w:r>
              <w:rPr>
                <w:spacing w:val="-1"/>
              </w:rPr>
              <w:t>319.26</w:t>
            </w:r>
          </w:p>
        </w:tc>
        <w:tc>
          <w:tcPr>
            <w:tcW w:w="2412" w:type="dxa"/>
            <w:vAlign w:val="top"/>
          </w:tcPr>
          <w:p>
            <w:pPr>
              <w:pStyle w:val="TableText"/>
              <w:ind w:left="707"/>
              <w:spacing w:before="298" w:line="186" w:lineRule="auto"/>
              <w:rPr/>
            </w:pPr>
            <w:r>
              <w:rPr/>
              <w:t>438.1</w:t>
            </w:r>
          </w:p>
        </w:tc>
        <w:tc>
          <w:tcPr>
            <w:tcW w:w="2398" w:type="dxa"/>
            <w:vAlign w:val="top"/>
          </w:tcPr>
          <w:p>
            <w:pPr>
              <w:pStyle w:val="TableText"/>
              <w:ind w:left="700"/>
              <w:spacing w:before="300" w:line="185" w:lineRule="auto"/>
              <w:rPr/>
            </w:pPr>
            <w:r>
              <w:rPr>
                <w:spacing w:val="-1"/>
              </w:rPr>
              <w:t>574.4</w:t>
            </w:r>
          </w:p>
        </w:tc>
        <w:tc>
          <w:tcPr>
            <w:tcW w:w="2406" w:type="dxa"/>
            <w:vAlign w:val="top"/>
          </w:tcPr>
          <w:p>
            <w:pPr>
              <w:pStyle w:val="TableText"/>
              <w:ind w:left="701"/>
              <w:spacing w:before="298" w:line="186" w:lineRule="auto"/>
              <w:rPr/>
            </w:pPr>
            <w:r>
              <w:rPr>
                <w:spacing w:val="-2"/>
              </w:rPr>
              <w:t>777.1</w:t>
            </w:r>
          </w:p>
        </w:tc>
        <w:tc>
          <w:tcPr>
            <w:tcW w:w="2394" w:type="dxa"/>
            <w:vAlign w:val="top"/>
          </w:tcPr>
          <w:p>
            <w:pPr>
              <w:pStyle w:val="TableText"/>
              <w:ind w:left="595"/>
              <w:spacing w:before="298" w:line="186" w:lineRule="auto"/>
              <w:rPr/>
            </w:pPr>
            <w:r>
              <w:rPr>
                <w:spacing w:val="-4"/>
              </w:rPr>
              <w:t>1023.0</w:t>
            </w:r>
          </w:p>
        </w:tc>
      </w:tr>
      <w:tr>
        <w:trPr>
          <w:trHeight w:val="767" w:hRule="atLeast"/>
        </w:trPr>
        <w:tc>
          <w:tcPr>
            <w:tcW w:w="6190" w:type="dxa"/>
            <w:vAlign w:val="top"/>
          </w:tcPr>
          <w:p>
            <w:pPr>
              <w:pStyle w:val="TableText"/>
              <w:ind w:left="1006"/>
              <w:spacing w:before="196" w:line="223" w:lineRule="auto"/>
              <w:rPr/>
            </w:pPr>
            <w:r>
              <w:rPr>
                <w:spacing w:val="8"/>
              </w:rPr>
              <w:t>跨境网络零售进口/亿元</w:t>
            </w:r>
          </w:p>
        </w:tc>
        <w:tc>
          <w:tcPr>
            <w:tcW w:w="2391" w:type="dxa"/>
            <w:vAlign w:val="top"/>
          </w:tcPr>
          <w:p>
            <w:pPr>
              <w:spacing w:line="327" w:lineRule="auto"/>
              <w:rPr>
                <w:rFonts w:ascii="Arial"/>
                <w:sz w:val="21"/>
              </w:rPr>
            </w:pPr>
            <w:r/>
          </w:p>
          <w:p>
            <w:pPr>
              <w:pStyle w:val="TableText"/>
              <w:ind w:left="1068"/>
              <w:spacing w:before="78" w:line="162" w:lineRule="exact"/>
              <w:rPr>
                <w:sz w:val="24"/>
                <w:szCs w:val="24"/>
              </w:rPr>
            </w:pPr>
            <w:r>
              <w:rPr>
                <w:sz w:val="24"/>
                <w:szCs w:val="24"/>
                <w:position w:val="-4"/>
              </w:rPr>
              <w:t>—</w:t>
            </w:r>
          </w:p>
        </w:tc>
        <w:tc>
          <w:tcPr>
            <w:tcW w:w="2412" w:type="dxa"/>
            <w:vAlign w:val="top"/>
          </w:tcPr>
          <w:p>
            <w:pPr>
              <w:pStyle w:val="TableText"/>
              <w:ind w:left="707"/>
              <w:spacing w:before="299" w:line="186" w:lineRule="auto"/>
              <w:rPr/>
            </w:pPr>
            <w:r>
              <w:rPr>
                <w:spacing w:val="-5"/>
              </w:rPr>
              <w:t>165.8</w:t>
            </w:r>
          </w:p>
        </w:tc>
        <w:tc>
          <w:tcPr>
            <w:tcW w:w="2398" w:type="dxa"/>
            <w:vAlign w:val="top"/>
          </w:tcPr>
          <w:p>
            <w:pPr>
              <w:pStyle w:val="TableText"/>
              <w:ind w:left="700"/>
              <w:spacing w:before="301" w:line="185" w:lineRule="auto"/>
              <w:rPr/>
            </w:pPr>
            <w:r>
              <w:rPr>
                <w:spacing w:val="-1"/>
              </w:rPr>
              <w:t>236.0</w:t>
            </w:r>
          </w:p>
        </w:tc>
        <w:tc>
          <w:tcPr>
            <w:tcW w:w="2406" w:type="dxa"/>
            <w:vAlign w:val="top"/>
          </w:tcPr>
          <w:p>
            <w:pPr>
              <w:pStyle w:val="TableText"/>
              <w:ind w:left="701"/>
              <w:spacing w:before="301" w:line="185" w:lineRule="auto"/>
              <w:rPr/>
            </w:pPr>
            <w:r>
              <w:rPr>
                <w:spacing w:val="-1"/>
              </w:rPr>
              <w:t>274.4</w:t>
            </w:r>
          </w:p>
        </w:tc>
        <w:tc>
          <w:tcPr>
            <w:tcW w:w="2394" w:type="dxa"/>
            <w:vAlign w:val="top"/>
          </w:tcPr>
          <w:p>
            <w:pPr>
              <w:pStyle w:val="TableText"/>
              <w:ind w:left="694"/>
              <w:spacing w:before="299" w:line="186" w:lineRule="auto"/>
              <w:rPr/>
            </w:pPr>
            <w:r>
              <w:rPr>
                <w:spacing w:val="-1"/>
              </w:rPr>
              <w:t>364.1</w:t>
            </w:r>
          </w:p>
        </w:tc>
      </w:tr>
      <w:tr>
        <w:trPr>
          <w:trHeight w:val="767" w:hRule="atLeast"/>
        </w:trPr>
        <w:tc>
          <w:tcPr>
            <w:tcW w:w="6190" w:type="dxa"/>
            <w:vAlign w:val="top"/>
          </w:tcPr>
          <w:p>
            <w:pPr>
              <w:pStyle w:val="TableText"/>
              <w:ind w:left="1204"/>
              <w:spacing w:before="198" w:line="223" w:lineRule="auto"/>
              <w:rPr/>
            </w:pPr>
            <w:r>
              <w:rPr>
                <w:spacing w:val="8"/>
              </w:rPr>
              <w:t>跨境网络零售额/亿元</w:t>
            </w:r>
          </w:p>
        </w:tc>
        <w:tc>
          <w:tcPr>
            <w:tcW w:w="2391" w:type="dxa"/>
            <w:vAlign w:val="top"/>
          </w:tcPr>
          <w:p>
            <w:pPr>
              <w:spacing w:line="297" w:lineRule="auto"/>
              <w:rPr>
                <w:rFonts w:ascii="Arial"/>
                <w:sz w:val="21"/>
              </w:rPr>
            </w:pPr>
            <w:r/>
          </w:p>
          <w:p>
            <w:pPr>
              <w:pStyle w:val="TableText"/>
              <w:ind w:left="990"/>
              <w:spacing w:before="127" w:line="265" w:lineRule="exact"/>
              <w:rPr/>
            </w:pPr>
            <w:r>
              <w:rPr>
                <w:position w:val="-6"/>
              </w:rPr>
              <w:t>—</w:t>
            </w:r>
          </w:p>
        </w:tc>
        <w:tc>
          <w:tcPr>
            <w:tcW w:w="2412" w:type="dxa"/>
            <w:vAlign w:val="top"/>
          </w:tcPr>
          <w:p>
            <w:pPr>
              <w:pStyle w:val="TableText"/>
              <w:ind w:left="707"/>
              <w:spacing w:before="300" w:line="186" w:lineRule="auto"/>
              <w:rPr/>
            </w:pPr>
            <w:r>
              <w:rPr>
                <w:spacing w:val="-1"/>
              </w:rPr>
              <w:t>603.9</w:t>
            </w:r>
          </w:p>
        </w:tc>
        <w:tc>
          <w:tcPr>
            <w:tcW w:w="2398" w:type="dxa"/>
            <w:vAlign w:val="top"/>
          </w:tcPr>
          <w:p>
            <w:pPr>
              <w:pStyle w:val="TableText"/>
              <w:ind w:left="700"/>
              <w:spacing w:before="300" w:line="186" w:lineRule="auto"/>
              <w:rPr/>
            </w:pPr>
            <w:r>
              <w:rPr/>
              <w:t>810.4</w:t>
            </w:r>
          </w:p>
        </w:tc>
        <w:tc>
          <w:tcPr>
            <w:tcW w:w="2406" w:type="dxa"/>
            <w:vAlign w:val="top"/>
          </w:tcPr>
          <w:p>
            <w:pPr>
              <w:pStyle w:val="TableText"/>
              <w:ind w:left="602"/>
              <w:spacing w:before="300" w:line="186" w:lineRule="auto"/>
              <w:rPr/>
            </w:pPr>
            <w:r>
              <w:rPr>
                <w:spacing w:val="-4"/>
              </w:rPr>
              <w:t>1051.5</w:t>
            </w:r>
          </w:p>
        </w:tc>
        <w:tc>
          <w:tcPr>
            <w:tcW w:w="2394" w:type="dxa"/>
            <w:vAlign w:val="top"/>
          </w:tcPr>
          <w:p>
            <w:pPr>
              <w:pStyle w:val="TableText"/>
              <w:ind w:left="595"/>
              <w:spacing w:before="300" w:line="186" w:lineRule="auto"/>
              <w:rPr/>
            </w:pPr>
            <w:r>
              <w:rPr>
                <w:spacing w:val="-4"/>
              </w:rPr>
              <w:t>1387.1</w:t>
            </w:r>
          </w:p>
        </w:tc>
      </w:tr>
      <w:tr>
        <w:trPr>
          <w:trHeight w:val="764" w:hRule="atLeast"/>
        </w:trPr>
        <w:tc>
          <w:tcPr>
            <w:tcW w:w="6190" w:type="dxa"/>
            <w:vAlign w:val="top"/>
          </w:tcPr>
          <w:p>
            <w:pPr>
              <w:pStyle w:val="TableText"/>
              <w:ind w:left="1204"/>
              <w:spacing w:before="200" w:line="223" w:lineRule="auto"/>
              <w:rPr/>
            </w:pPr>
            <w:r>
              <w:rPr>
                <w:spacing w:val="9"/>
              </w:rPr>
              <w:t>活跃出口网店数/万家</w:t>
            </w:r>
          </w:p>
        </w:tc>
        <w:tc>
          <w:tcPr>
            <w:tcW w:w="2391" w:type="dxa"/>
            <w:vAlign w:val="top"/>
          </w:tcPr>
          <w:p>
            <w:pPr>
              <w:pStyle w:val="TableText"/>
              <w:ind w:left="593"/>
              <w:spacing w:before="304" w:line="185" w:lineRule="auto"/>
              <w:rPr/>
            </w:pPr>
            <w:r>
              <w:rPr/>
              <w:t>6.4368</w:t>
            </w:r>
          </w:p>
        </w:tc>
        <w:tc>
          <w:tcPr>
            <w:tcW w:w="2412" w:type="dxa"/>
            <w:vAlign w:val="top"/>
          </w:tcPr>
          <w:p>
            <w:pPr>
              <w:pStyle w:val="TableText"/>
              <w:ind w:left="607"/>
              <w:spacing w:before="304" w:line="185" w:lineRule="auto"/>
              <w:rPr/>
            </w:pPr>
            <w:r>
              <w:rPr/>
              <w:t>6.6759</w:t>
            </w:r>
          </w:p>
        </w:tc>
        <w:tc>
          <w:tcPr>
            <w:tcW w:w="2398" w:type="dxa"/>
            <w:vAlign w:val="top"/>
          </w:tcPr>
          <w:p>
            <w:pPr>
              <w:rPr>
                <w:rFonts w:ascii="Arial"/>
                <w:sz w:val="21"/>
              </w:rPr>
            </w:pPr>
            <w:r/>
          </w:p>
        </w:tc>
        <w:tc>
          <w:tcPr>
            <w:tcW w:w="2406" w:type="dxa"/>
            <w:vAlign w:val="top"/>
          </w:tcPr>
          <w:p>
            <w:pPr>
              <w:pStyle w:val="TableText"/>
              <w:ind w:left="900"/>
              <w:spacing w:before="304" w:line="185" w:lineRule="auto"/>
              <w:rPr/>
            </w:pPr>
            <w:r>
              <w:rPr>
                <w:spacing w:val="-2"/>
              </w:rPr>
              <w:t>9.7</w:t>
            </w:r>
          </w:p>
        </w:tc>
        <w:tc>
          <w:tcPr>
            <w:tcW w:w="2394" w:type="dxa"/>
            <w:vAlign w:val="top"/>
          </w:tcPr>
          <w:p>
            <w:pPr>
              <w:pStyle w:val="TableText"/>
              <w:ind w:left="793"/>
              <w:spacing w:before="302" w:line="186" w:lineRule="auto"/>
              <w:rPr/>
            </w:pPr>
            <w:r>
              <w:rPr>
                <w:spacing w:val="-6"/>
              </w:rPr>
              <w:t>11.8</w:t>
            </w:r>
          </w:p>
        </w:tc>
      </w:tr>
    </w:tbl>
    <w:p>
      <w:pPr>
        <w:ind w:left="9183"/>
        <w:spacing w:before="330" w:line="221" w:lineRule="auto"/>
        <w:rPr>
          <w:rFonts w:ascii="SimSun" w:hAnsi="SimSun" w:eastAsia="SimSun" w:cs="SimSun"/>
          <w:sz w:val="40"/>
          <w:szCs w:val="40"/>
        </w:rPr>
      </w:pPr>
      <w:r>
        <w:rPr>
          <w:rFonts w:ascii="SimSun" w:hAnsi="SimSun" w:eastAsia="SimSun" w:cs="SimSun"/>
          <w:sz w:val="40"/>
          <w:szCs w:val="40"/>
          <w:spacing w:val="-4"/>
        </w:rPr>
        <w:t>数据来源：中国电子商务研究中心，浙江省商务厅。</w:t>
      </w:r>
    </w:p>
    <w:p>
      <w:pPr>
        <w:ind w:left="149" w:firstLine="1000"/>
        <w:spacing w:before="330" w:line="274" w:lineRule="auto"/>
        <w:jc w:val="both"/>
        <w:rPr>
          <w:rFonts w:ascii="SimSun" w:hAnsi="SimSun" w:eastAsia="SimSun" w:cs="SimSun"/>
          <w:sz w:val="46"/>
          <w:szCs w:val="46"/>
        </w:rPr>
      </w:pPr>
      <w:r>
        <w:rPr>
          <w:rFonts w:ascii="SimSun" w:hAnsi="SimSun" w:eastAsia="SimSun" w:cs="SimSun"/>
          <w:sz w:val="46"/>
          <w:szCs w:val="46"/>
          <w:spacing w:val="8"/>
        </w:rPr>
        <w:t>在2015年，我国在杭州设立国内首个跨境电商综试区；不到一年，宁波设立综试区；</w:t>
      </w:r>
      <w:r>
        <w:rPr>
          <w:rFonts w:ascii="SimSun" w:hAnsi="SimSun" w:eastAsia="SimSun" w:cs="SimSun"/>
          <w:sz w:val="46"/>
          <w:szCs w:val="46"/>
        </w:rPr>
        <w:t xml:space="preserve"> </w:t>
      </w:r>
      <w:r>
        <w:rPr>
          <w:rFonts w:ascii="SimSun" w:hAnsi="SimSun" w:eastAsia="SimSun" w:cs="SimSun"/>
          <w:sz w:val="46"/>
          <w:szCs w:val="46"/>
          <w:spacing w:val="21"/>
        </w:rPr>
        <w:t>2018年增设义乌综试区；2019年增设温州、绍兴综试区；2020年，丽水等5地新设综试</w:t>
      </w:r>
      <w:r>
        <w:rPr>
          <w:rFonts w:ascii="SimSun" w:hAnsi="SimSun" w:eastAsia="SimSun" w:cs="SimSun"/>
          <w:sz w:val="46"/>
          <w:szCs w:val="46"/>
          <w:spacing w:val="3"/>
        </w:rPr>
        <w:t xml:space="preserve"> </w:t>
      </w:r>
      <w:r>
        <w:rPr>
          <w:rFonts w:ascii="SimSun" w:hAnsi="SimSun" w:eastAsia="SimSun" w:cs="SimSun"/>
          <w:sz w:val="46"/>
          <w:szCs w:val="46"/>
          <w:spacing w:val="19"/>
        </w:rPr>
        <w:t>区；2021</w:t>
      </w:r>
      <w:r>
        <w:rPr>
          <w:rFonts w:ascii="SimSun" w:hAnsi="SimSun" w:eastAsia="SimSun" w:cs="SimSun"/>
          <w:sz w:val="46"/>
          <w:szCs w:val="46"/>
          <w:spacing w:val="-57"/>
        </w:rPr>
        <w:t xml:space="preserve"> </w:t>
      </w:r>
      <w:r>
        <w:rPr>
          <w:rFonts w:ascii="SimSun" w:hAnsi="SimSun" w:eastAsia="SimSun" w:cs="SimSun"/>
          <w:sz w:val="46"/>
          <w:szCs w:val="46"/>
          <w:spacing w:val="19"/>
        </w:rPr>
        <w:t>年1月，金华和舟山新设综试区；浙江共获批12个综试区，率先实现了省域全</w:t>
      </w:r>
    </w:p>
    <w:p>
      <w:pPr>
        <w:ind w:left="149"/>
        <w:spacing w:before="2" w:line="219" w:lineRule="auto"/>
        <w:rPr>
          <w:rFonts w:ascii="SimSun" w:hAnsi="SimSun" w:eastAsia="SimSun" w:cs="SimSun"/>
          <w:sz w:val="46"/>
          <w:szCs w:val="46"/>
        </w:rPr>
      </w:pPr>
      <w:r>
        <w:rPr>
          <w:rFonts w:ascii="SimSun" w:hAnsi="SimSun" w:eastAsia="SimSun" w:cs="SimSun"/>
          <w:sz w:val="46"/>
          <w:szCs w:val="46"/>
          <w:spacing w:val="1"/>
        </w:rPr>
        <w:t>覆盖，设区市综试区覆盖率全国第一。</w:t>
      </w:r>
    </w:p>
    <w:p>
      <w:pPr>
        <w:ind w:left="149" w:right="117" w:firstLine="1099"/>
        <w:spacing w:before="157" w:line="273" w:lineRule="auto"/>
        <w:jc w:val="both"/>
        <w:rPr>
          <w:rFonts w:ascii="SimSun" w:hAnsi="SimSun" w:eastAsia="SimSun" w:cs="SimSun"/>
          <w:sz w:val="46"/>
          <w:szCs w:val="46"/>
        </w:rPr>
      </w:pPr>
      <w:r>
        <w:rPr>
          <w:rFonts w:ascii="SimSun" w:hAnsi="SimSun" w:eastAsia="SimSun" w:cs="SimSun"/>
          <w:sz w:val="46"/>
          <w:szCs w:val="46"/>
          <w:spacing w:val="28"/>
        </w:rPr>
        <w:t>目前，在跨境电商综试区已集聚了阿里巴巴、聚贸、敦煌网等一大批跨境电商产</w:t>
      </w:r>
      <w:r>
        <w:rPr>
          <w:rFonts w:ascii="SimSun" w:hAnsi="SimSun" w:eastAsia="SimSun" w:cs="SimSun"/>
          <w:sz w:val="46"/>
          <w:szCs w:val="46"/>
          <w:spacing w:val="8"/>
        </w:rPr>
        <w:t xml:space="preserve"> </w:t>
      </w:r>
      <w:r>
        <w:rPr>
          <w:rFonts w:ascii="SimSun" w:hAnsi="SimSun" w:eastAsia="SimSun" w:cs="SimSun"/>
          <w:sz w:val="46"/>
          <w:szCs w:val="46"/>
          <w:spacing w:val="6"/>
        </w:rPr>
        <w:t>业链龙头企业，跨境</w:t>
      </w:r>
      <w:r>
        <w:rPr>
          <w:rFonts w:ascii="SimSun" w:hAnsi="SimSun" w:eastAsia="SimSun" w:cs="SimSun"/>
          <w:sz w:val="46"/>
          <w:szCs w:val="46"/>
          <w:spacing w:val="-44"/>
        </w:rPr>
        <w:t xml:space="preserve"> </w:t>
      </w:r>
      <w:r>
        <w:rPr>
          <w:rFonts w:ascii="Times New Roman" w:hAnsi="Times New Roman" w:eastAsia="Times New Roman" w:cs="Times New Roman"/>
          <w:sz w:val="46"/>
          <w:szCs w:val="46"/>
          <w:spacing w:val="6"/>
        </w:rPr>
        <w:t>B2B</w:t>
      </w:r>
      <w:r>
        <w:rPr>
          <w:rFonts w:ascii="Times New Roman" w:hAnsi="Times New Roman" w:eastAsia="Times New Roman" w:cs="Times New Roman"/>
          <w:sz w:val="46"/>
          <w:szCs w:val="46"/>
          <w:spacing w:val="41"/>
        </w:rPr>
        <w:t xml:space="preserve"> </w:t>
      </w:r>
      <w:r>
        <w:rPr>
          <w:rFonts w:ascii="SimSun" w:hAnsi="SimSun" w:eastAsia="SimSun" w:cs="SimSun"/>
          <w:sz w:val="46"/>
          <w:szCs w:val="46"/>
          <w:spacing w:val="6"/>
        </w:rPr>
        <w:t>新商业模式不断呈现，产业互动不断增强，通过创新“互联网+</w:t>
      </w:r>
      <w:r>
        <w:rPr>
          <w:rFonts w:ascii="SimSun" w:hAnsi="SimSun" w:eastAsia="SimSun" w:cs="SimSun"/>
          <w:sz w:val="46"/>
          <w:szCs w:val="46"/>
        </w:rPr>
        <w:t xml:space="preserve"> </w:t>
      </w:r>
      <w:r>
        <w:rPr>
          <w:rFonts w:ascii="SimSun" w:hAnsi="SimSun" w:eastAsia="SimSun" w:cs="SimSun"/>
          <w:sz w:val="46"/>
          <w:szCs w:val="46"/>
          <w:spacing w:val="12"/>
        </w:rPr>
        <w:t>跨境贸易+中国制造”商业模式，重构生产链</w:t>
      </w:r>
      <w:r>
        <w:rPr>
          <w:rFonts w:ascii="SimSun" w:hAnsi="SimSun" w:eastAsia="SimSun" w:cs="SimSun"/>
          <w:sz w:val="46"/>
          <w:szCs w:val="46"/>
          <w:spacing w:val="11"/>
        </w:rPr>
        <w:t>、贸易链、价值链，帮助传统企业拓展海外</w:t>
      </w:r>
    </w:p>
    <w:p>
      <w:pPr>
        <w:ind w:left="149"/>
        <w:spacing w:line="219" w:lineRule="auto"/>
        <w:rPr>
          <w:rFonts w:ascii="SimSun" w:hAnsi="SimSun" w:eastAsia="SimSun" w:cs="SimSun"/>
          <w:sz w:val="46"/>
          <w:szCs w:val="46"/>
        </w:rPr>
      </w:pPr>
      <w:r>
        <w:rPr>
          <w:rFonts w:ascii="SimSun" w:hAnsi="SimSun" w:eastAsia="SimSun" w:cs="SimSun"/>
          <w:sz w:val="46"/>
          <w:szCs w:val="46"/>
          <w:spacing w:val="3"/>
        </w:rPr>
        <w:t>市场，扩大利润空间，建立自主品牌，为新常态下经济转型发展提供新的动力。</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ind w:left="149"/>
        <w:spacing w:before="130" w:line="214" w:lineRule="auto"/>
        <w:rPr>
          <w:rFonts w:ascii="Times New Roman" w:hAnsi="Times New Roman" w:eastAsia="Times New Roman" w:cs="Times New Roman"/>
          <w:sz w:val="40"/>
          <w:szCs w:val="40"/>
        </w:rPr>
      </w:pPr>
      <w:r>
        <w:rPr>
          <w:rFonts w:ascii="SimSun" w:hAnsi="SimSun" w:eastAsia="SimSun" w:cs="SimSun"/>
          <w:sz w:val="40"/>
          <w:szCs w:val="40"/>
          <w:spacing w:val="1"/>
        </w:rPr>
        <w:t>① </w:t>
      </w:r>
      <w:hyperlink w:history="true" r:id="rId381">
        <w:r>
          <w:rPr>
            <w:rFonts w:ascii="Times New Roman" w:hAnsi="Times New Roman" w:eastAsia="Times New Roman" w:cs="Times New Roman"/>
            <w:sz w:val="40"/>
            <w:szCs w:val="40"/>
          </w:rPr>
          <w:t>https</w:t>
        </w:r>
        <w:r>
          <w:rPr>
            <w:rFonts w:ascii="Times New Roman" w:hAnsi="Times New Roman" w:eastAsia="Times New Roman" w:cs="Times New Roman"/>
            <w:sz w:val="40"/>
            <w:szCs w:val="40"/>
            <w:spacing w:val="1"/>
          </w:rPr>
          <w:t>://</w:t>
        </w:r>
        <w:r>
          <w:rPr>
            <w:rFonts w:ascii="Times New Roman" w:hAnsi="Times New Roman" w:eastAsia="Times New Roman" w:cs="Times New Roman"/>
            <w:sz w:val="40"/>
            <w:szCs w:val="40"/>
          </w:rPr>
          <w:t>new</w:t>
        </w:r>
        <w:r>
          <w:rPr>
            <w:rFonts w:ascii="Times New Roman" w:hAnsi="Times New Roman" w:eastAsia="Times New Roman" w:cs="Times New Roman"/>
            <w:sz w:val="40"/>
            <w:szCs w:val="40"/>
            <w:spacing w:val="1"/>
          </w:rPr>
          <w:t>.</w:t>
        </w:r>
        <w:r>
          <w:rPr>
            <w:rFonts w:ascii="Times New Roman" w:hAnsi="Times New Roman" w:eastAsia="Times New Roman" w:cs="Times New Roman"/>
            <w:sz w:val="40"/>
            <w:szCs w:val="40"/>
          </w:rPr>
          <w:t>qq</w:t>
        </w:r>
        <w:r>
          <w:rPr>
            <w:rFonts w:ascii="Times New Roman" w:hAnsi="Times New Roman" w:eastAsia="Times New Roman" w:cs="Times New Roman"/>
            <w:sz w:val="40"/>
            <w:szCs w:val="40"/>
            <w:spacing w:val="1"/>
          </w:rPr>
          <w:t>.</w:t>
        </w:r>
        <w:r>
          <w:rPr>
            <w:rFonts w:ascii="Times New Roman" w:hAnsi="Times New Roman" w:eastAsia="Times New Roman" w:cs="Times New Roman"/>
            <w:sz w:val="40"/>
            <w:szCs w:val="40"/>
          </w:rPr>
          <w:t>com</w:t>
        </w:r>
        <w:r>
          <w:rPr>
            <w:rFonts w:ascii="Times New Roman" w:hAnsi="Times New Roman" w:eastAsia="Times New Roman" w:cs="Times New Roman"/>
            <w:sz w:val="40"/>
            <w:szCs w:val="40"/>
            <w:spacing w:val="1"/>
          </w:rPr>
          <w:t>/</w:t>
        </w:r>
        <w:r>
          <w:rPr>
            <w:rFonts w:ascii="Times New Roman" w:hAnsi="Times New Roman" w:eastAsia="Times New Roman" w:cs="Times New Roman"/>
            <w:sz w:val="40"/>
            <w:szCs w:val="40"/>
          </w:rPr>
          <w:t>omn</w:t>
        </w:r>
        <w:r>
          <w:rPr>
            <w:rFonts w:ascii="Times New Roman" w:hAnsi="Times New Roman" w:eastAsia="Times New Roman" w:cs="Times New Roman"/>
            <w:sz w:val="40"/>
            <w:szCs w:val="40"/>
            <w:spacing w:val="1"/>
          </w:rPr>
          <w:t>/20210127/20210127A048</w:t>
        </w:r>
        <w:r>
          <w:rPr>
            <w:rFonts w:ascii="Times New Roman" w:hAnsi="Times New Roman" w:eastAsia="Times New Roman" w:cs="Times New Roman"/>
            <w:sz w:val="40"/>
            <w:szCs w:val="40"/>
          </w:rPr>
          <w:t>SC</w:t>
        </w:r>
        <w:r>
          <w:rPr>
            <w:rFonts w:ascii="Times New Roman" w:hAnsi="Times New Roman" w:eastAsia="Times New Roman" w:cs="Times New Roman"/>
            <w:sz w:val="40"/>
            <w:szCs w:val="40"/>
            <w:spacing w:val="1"/>
          </w:rPr>
          <w:t>00.</w:t>
        </w:r>
        <w:r>
          <w:rPr>
            <w:rFonts w:ascii="Times New Roman" w:hAnsi="Times New Roman" w:eastAsia="Times New Roman" w:cs="Times New Roman"/>
            <w:sz w:val="40"/>
            <w:szCs w:val="40"/>
          </w:rPr>
          <w:t>html</w:t>
        </w:r>
      </w:hyperlink>
      <w:r>
        <w:rPr>
          <w:rFonts w:ascii="Times New Roman" w:hAnsi="Times New Roman" w:eastAsia="Times New Roman" w:cs="Times New Roman"/>
          <w:sz w:val="40"/>
          <w:szCs w:val="40"/>
          <w:spacing w:val="1"/>
        </w:rPr>
        <w:t>.</w:t>
      </w:r>
    </w:p>
    <w:p>
      <w:pPr>
        <w:ind w:left="149"/>
        <w:spacing w:before="224" w:line="216" w:lineRule="auto"/>
        <w:rPr>
          <w:rFonts w:ascii="Times New Roman" w:hAnsi="Times New Roman" w:eastAsia="Times New Roman" w:cs="Times New Roman"/>
          <w:sz w:val="40"/>
          <w:szCs w:val="40"/>
        </w:rPr>
      </w:pPr>
      <w:r>
        <w:rPr>
          <w:rFonts w:ascii="SimSun" w:hAnsi="SimSun" w:eastAsia="SimSun" w:cs="SimSun"/>
          <w:sz w:val="40"/>
          <w:szCs w:val="40"/>
          <w:spacing w:val="-6"/>
        </w:rPr>
        <w:t>②</w:t>
      </w:r>
      <w:r>
        <w:rPr>
          <w:rFonts w:ascii="SimSun" w:hAnsi="SimSun" w:eastAsia="SimSun" w:cs="SimSun"/>
          <w:sz w:val="40"/>
          <w:szCs w:val="40"/>
          <w:spacing w:val="86"/>
        </w:rPr>
        <w:t xml:space="preserve"> </w:t>
      </w:r>
      <w:r>
        <w:rPr>
          <w:rFonts w:ascii="SimSun" w:hAnsi="SimSun" w:eastAsia="SimSun" w:cs="SimSun"/>
          <w:sz w:val="40"/>
          <w:szCs w:val="40"/>
          <w:spacing w:val="-6"/>
        </w:rPr>
        <w:t>浙江省电子商务促进会.浙江省跨境电商2021年度报告[R].</w:t>
      </w:r>
      <w:hyperlink w:history="true" r:id="rId382">
        <w:r>
          <w:rPr>
            <w:rFonts w:ascii="SimSun" w:hAnsi="SimSun" w:eastAsia="SimSun" w:cs="SimSun"/>
            <w:sz w:val="40"/>
            <w:szCs w:val="40"/>
            <w:spacing w:val="-6"/>
          </w:rPr>
          <w:t>http://www.zjepa.com.htm</w:t>
        </w:r>
        <w:r>
          <w:rPr>
            <w:rFonts w:ascii="Times New Roman" w:hAnsi="Times New Roman" w:eastAsia="Times New Roman" w:cs="Times New Roman"/>
            <w:sz w:val="40"/>
            <w:szCs w:val="40"/>
            <w:spacing w:val="-6"/>
          </w:rPr>
          <w:t>l</w:t>
        </w:r>
      </w:hyperlink>
      <w:r>
        <w:rPr>
          <w:rFonts w:ascii="Times New Roman" w:hAnsi="Times New Roman" w:eastAsia="Times New Roman" w:cs="Times New Roman"/>
          <w:sz w:val="40"/>
          <w:szCs w:val="40"/>
          <w:spacing w:val="-6"/>
        </w:rPr>
        <w:t>.</w:t>
      </w:r>
    </w:p>
    <w:p>
      <w:pPr>
        <w:spacing w:line="216" w:lineRule="auto"/>
        <w:sectPr>
          <w:headerReference w:type="default" r:id="rId379"/>
          <w:pgSz w:w="21120" w:h="31680"/>
          <w:pgMar w:top="2739" w:right="1742" w:bottom="400" w:left="894" w:header="2101" w:footer="0" w:gutter="0"/>
        </w:sectPr>
        <w:rPr>
          <w:rFonts w:ascii="Times New Roman" w:hAnsi="Times New Roman" w:eastAsia="Times New Roman" w:cs="Times New Roman"/>
          <w:sz w:val="40"/>
          <w:szCs w:val="40"/>
        </w:rPr>
      </w:pPr>
    </w:p>
    <w:p>
      <w:pPr>
        <w:pStyle w:val="BodyText"/>
        <w:spacing w:line="328" w:lineRule="auto"/>
        <w:rPr/>
      </w:pPr>
      <w:r>
        <w:drawing>
          <wp:anchor distT="0" distB="0" distL="0" distR="0" simplePos="0" relativeHeight="252203008" behindDoc="0" locked="0" layoutInCell="0" allowOverlap="1">
            <wp:simplePos x="0" y="0"/>
            <wp:positionH relativeFrom="page">
              <wp:posOffset>1275270</wp:posOffset>
            </wp:positionH>
            <wp:positionV relativeFrom="page">
              <wp:posOffset>18358333</wp:posOffset>
            </wp:positionV>
            <wp:extent cx="4118981" cy="6350"/>
            <wp:effectExtent l="0" t="0" r="0" b="0"/>
            <wp:wrapNone/>
            <wp:docPr id="668" name="IM 668"/>
            <wp:cNvGraphicFramePr/>
            <a:graphic>
              <a:graphicData uri="http://schemas.openxmlformats.org/drawingml/2006/picture">
                <pic:pic>
                  <pic:nvPicPr>
                    <pic:cNvPr id="668" name="IM 668"/>
                    <pic:cNvPicPr/>
                  </pic:nvPicPr>
                  <pic:blipFill>
                    <a:blip r:embed="rId384"/>
                    <a:stretch>
                      <a:fillRect/>
                    </a:stretch>
                  </pic:blipFill>
                  <pic:spPr>
                    <a:xfrm rot="0">
                      <a:off x="0" y="0"/>
                      <a:ext cx="4118981" cy="6350"/>
                    </a:xfrm>
                    <a:prstGeom prst="rect">
                      <a:avLst/>
                    </a:prstGeom>
                  </pic:spPr>
                </pic:pic>
              </a:graphicData>
            </a:graphic>
          </wp:anchor>
        </w:drawing>
      </w:r>
      <w:r/>
    </w:p>
    <w:p>
      <w:pPr>
        <w:pStyle w:val="BodyText"/>
        <w:spacing w:line="329" w:lineRule="auto"/>
        <w:rPr/>
      </w:pPr>
      <w:r/>
    </w:p>
    <w:p>
      <w:pPr>
        <w:ind w:left="1178"/>
        <w:spacing w:before="150" w:line="223" w:lineRule="auto"/>
        <w:rPr>
          <w:rFonts w:ascii="KaiTi" w:hAnsi="KaiTi" w:eastAsia="KaiTi" w:cs="KaiTi"/>
          <w:sz w:val="46"/>
          <w:szCs w:val="46"/>
        </w:rPr>
      </w:pPr>
      <w:r>
        <w:rPr>
          <w:rFonts w:ascii="KaiTi" w:hAnsi="KaiTi" w:eastAsia="KaiTi" w:cs="KaiTi"/>
          <w:sz w:val="46"/>
          <w:szCs w:val="46"/>
          <w:spacing w:val="73"/>
        </w:rPr>
        <w:t>(二)跨境交易产品种类丰富</w:t>
      </w:r>
    </w:p>
    <w:p>
      <w:pPr>
        <w:pStyle w:val="BodyText"/>
        <w:spacing w:line="302" w:lineRule="auto"/>
        <w:rPr/>
      </w:pPr>
      <w:r/>
    </w:p>
    <w:p>
      <w:pPr>
        <w:ind w:left="141" w:firstLine="936"/>
        <w:spacing w:before="150" w:line="282" w:lineRule="auto"/>
        <w:jc w:val="both"/>
        <w:rPr>
          <w:rFonts w:ascii="SimSun" w:hAnsi="SimSun" w:eastAsia="SimSun" w:cs="SimSun"/>
          <w:sz w:val="46"/>
          <w:szCs w:val="46"/>
        </w:rPr>
      </w:pPr>
      <w:r>
        <w:rPr>
          <w:rFonts w:ascii="SimSun" w:hAnsi="SimSun" w:eastAsia="SimSun" w:cs="SimSun"/>
          <w:sz w:val="46"/>
          <w:szCs w:val="46"/>
          <w:spacing w:val="6"/>
        </w:rPr>
        <w:t>随着全球消费需求的增长，跨境电商经营的产品</w:t>
      </w:r>
      <w:r>
        <w:rPr>
          <w:rFonts w:ascii="SimSun" w:hAnsi="SimSun" w:eastAsia="SimSun" w:cs="SimSun"/>
          <w:sz w:val="46"/>
          <w:szCs w:val="46"/>
          <w:spacing w:val="5"/>
        </w:rPr>
        <w:t>种类也更加多样化。根据《浙江省跨</w:t>
      </w:r>
      <w:r>
        <w:rPr>
          <w:rFonts w:ascii="SimSun" w:hAnsi="SimSun" w:eastAsia="SimSun" w:cs="SimSun"/>
          <w:sz w:val="46"/>
          <w:szCs w:val="46"/>
        </w:rPr>
        <w:t xml:space="preserve"> </w:t>
      </w:r>
      <w:r>
        <w:rPr>
          <w:rFonts w:ascii="SimSun" w:hAnsi="SimSun" w:eastAsia="SimSun" w:cs="SimSun"/>
          <w:sz w:val="46"/>
          <w:szCs w:val="46"/>
          <w:spacing w:val="-5"/>
        </w:rPr>
        <w:t>境电子商务发展报告(2017)》  统计，服饰鞋包、家居家装、3</w:t>
      </w:r>
      <w:r>
        <w:rPr>
          <w:rFonts w:ascii="Times New Roman" w:hAnsi="Times New Roman" w:eastAsia="Times New Roman" w:cs="Times New Roman"/>
          <w:sz w:val="46"/>
          <w:szCs w:val="46"/>
          <w:spacing w:val="-5"/>
        </w:rPr>
        <w:t>C</w:t>
      </w:r>
      <w:r>
        <w:rPr>
          <w:rFonts w:ascii="Times New Roman" w:hAnsi="Times New Roman" w:eastAsia="Times New Roman" w:cs="Times New Roman"/>
          <w:sz w:val="46"/>
          <w:szCs w:val="46"/>
          <w:spacing w:val="53"/>
        </w:rPr>
        <w:t xml:space="preserve"> </w:t>
      </w:r>
      <w:r>
        <w:rPr>
          <w:rFonts w:ascii="SimSun" w:hAnsi="SimSun" w:eastAsia="SimSun" w:cs="SimSun"/>
          <w:sz w:val="46"/>
          <w:szCs w:val="46"/>
          <w:spacing w:val="-5"/>
        </w:rPr>
        <w:t>数码等3大行业居全行业网</w:t>
      </w:r>
      <w:r>
        <w:rPr>
          <w:rFonts w:ascii="SimSun" w:hAnsi="SimSun" w:eastAsia="SimSun" w:cs="SimSun"/>
          <w:sz w:val="46"/>
          <w:szCs w:val="46"/>
        </w:rPr>
        <w:t xml:space="preserve"> </w:t>
      </w:r>
      <w:r>
        <w:rPr>
          <w:rFonts w:ascii="SimSun" w:hAnsi="SimSun" w:eastAsia="SimSun" w:cs="SimSun"/>
          <w:sz w:val="46"/>
          <w:szCs w:val="46"/>
          <w:spacing w:val="13"/>
        </w:rPr>
        <w:t>络零售额前三名，分别占比为38.4%、1</w:t>
      </w:r>
      <w:r>
        <w:rPr>
          <w:rFonts w:ascii="SimSun" w:hAnsi="SimSun" w:eastAsia="SimSun" w:cs="SimSun"/>
          <w:sz w:val="46"/>
          <w:szCs w:val="46"/>
          <w:spacing w:val="12"/>
        </w:rPr>
        <w:t>6.7%、10.7%,相当于全行业网络零售额的65.8%。</w:t>
      </w:r>
    </w:p>
    <w:p>
      <w:pPr>
        <w:ind w:left="141"/>
        <w:spacing w:before="2" w:line="219" w:lineRule="auto"/>
        <w:rPr>
          <w:rFonts w:ascii="SimSun" w:hAnsi="SimSun" w:eastAsia="SimSun" w:cs="SimSun"/>
          <w:sz w:val="46"/>
          <w:szCs w:val="46"/>
        </w:rPr>
      </w:pPr>
      <w:r>
        <w:rPr>
          <w:rFonts w:ascii="SimSun" w:hAnsi="SimSun" w:eastAsia="SimSun" w:cs="SimSun"/>
          <w:sz w:val="46"/>
          <w:szCs w:val="46"/>
          <w:spacing w:val="11"/>
        </w:rPr>
        <w:t>销售区域已覆盖美国、欧洲、俄罗斯、巴西等200多个国家和地区。</w:t>
      </w:r>
    </w:p>
    <w:p>
      <w:pPr>
        <w:pStyle w:val="BodyText"/>
        <w:spacing w:line="282" w:lineRule="auto"/>
        <w:rPr/>
      </w:pPr>
      <w:r/>
    </w:p>
    <w:p>
      <w:pPr>
        <w:ind w:left="1206"/>
        <w:spacing w:before="166" w:line="238" w:lineRule="auto"/>
        <w:rPr>
          <w:rFonts w:ascii="LiSu" w:hAnsi="LiSu" w:eastAsia="LiSu" w:cs="LiSu"/>
          <w:sz w:val="51"/>
          <w:szCs w:val="51"/>
        </w:rPr>
      </w:pPr>
      <w:bookmarkStart w:name="bookmark179" w:id="172"/>
      <w:bookmarkEnd w:id="172"/>
      <w:r>
        <w:rPr>
          <w:rFonts w:ascii="LiSu" w:hAnsi="LiSu" w:eastAsia="LiSu" w:cs="LiSu"/>
          <w:sz w:val="51"/>
          <w:szCs w:val="51"/>
          <w:spacing w:val="24"/>
        </w:rPr>
        <w:t>(三)跨境电商销售渠道仍以第三方平合销售为主</w:t>
      </w:r>
    </w:p>
    <w:p>
      <w:pPr>
        <w:ind w:left="1135"/>
        <w:spacing w:before="367" w:line="702" w:lineRule="exact"/>
        <w:rPr>
          <w:rFonts w:ascii="SimSun" w:hAnsi="SimSun" w:eastAsia="SimSun" w:cs="SimSun"/>
          <w:sz w:val="46"/>
          <w:szCs w:val="46"/>
        </w:rPr>
      </w:pPr>
      <w:r>
        <w:rPr>
          <w:rFonts w:ascii="SimSun" w:hAnsi="SimSun" w:eastAsia="SimSun" w:cs="SimSun"/>
          <w:sz w:val="46"/>
          <w:szCs w:val="46"/>
          <w:spacing w:val="11"/>
          <w:position w:val="17"/>
        </w:rPr>
        <w:t>由表12-12可知，目前浙江省跨境电商主要销售渠</w:t>
      </w:r>
      <w:r>
        <w:rPr>
          <w:rFonts w:ascii="SimSun" w:hAnsi="SimSun" w:eastAsia="SimSun" w:cs="SimSun"/>
          <w:sz w:val="46"/>
          <w:szCs w:val="46"/>
          <w:spacing w:val="10"/>
          <w:position w:val="17"/>
        </w:rPr>
        <w:t>道还是通过第三方平台销售，约占</w:t>
      </w:r>
    </w:p>
    <w:p>
      <w:pPr>
        <w:ind w:left="141"/>
        <w:spacing w:before="2" w:line="216" w:lineRule="auto"/>
        <w:rPr>
          <w:rFonts w:ascii="SimSun" w:hAnsi="SimSun" w:eastAsia="SimSun" w:cs="SimSun"/>
          <w:sz w:val="46"/>
          <w:szCs w:val="46"/>
        </w:rPr>
      </w:pPr>
      <w:r>
        <w:rPr>
          <w:rFonts w:ascii="SimSun" w:hAnsi="SimSun" w:eastAsia="SimSun" w:cs="SimSun"/>
          <w:sz w:val="46"/>
          <w:szCs w:val="46"/>
          <w:spacing w:val="32"/>
        </w:rPr>
        <w:t>95%,约有5%的销售量是企业自建平台产生。</w:t>
      </w:r>
    </w:p>
    <w:p>
      <w:pPr>
        <w:ind w:left="5109"/>
        <w:spacing w:before="139" w:line="222" w:lineRule="auto"/>
        <w:rPr>
          <w:rFonts w:ascii="SimHei" w:hAnsi="SimHei" w:eastAsia="SimHei" w:cs="SimHei"/>
          <w:sz w:val="46"/>
          <w:szCs w:val="46"/>
        </w:rPr>
      </w:pPr>
      <w:r>
        <w:rPr>
          <w:rFonts w:ascii="SimHei" w:hAnsi="SimHei" w:eastAsia="SimHei" w:cs="SimHei"/>
          <w:sz w:val="46"/>
          <w:szCs w:val="46"/>
          <w:b/>
          <w:bCs/>
          <w:spacing w:val="9"/>
        </w:rPr>
        <w:t>表12-12</w:t>
      </w:r>
      <w:r>
        <w:rPr>
          <w:rFonts w:ascii="SimHei" w:hAnsi="SimHei" w:eastAsia="SimHei" w:cs="SimHei"/>
          <w:sz w:val="46"/>
          <w:szCs w:val="46"/>
          <w:spacing w:val="197"/>
        </w:rPr>
        <w:t xml:space="preserve"> </w:t>
      </w:r>
      <w:r>
        <w:rPr>
          <w:rFonts w:ascii="SimHei" w:hAnsi="SimHei" w:eastAsia="SimHei" w:cs="SimHei"/>
          <w:sz w:val="46"/>
          <w:szCs w:val="46"/>
          <w:b/>
          <w:bCs/>
          <w:spacing w:val="9"/>
        </w:rPr>
        <w:t>浙江省跨境电商主要销售渠道</w:t>
      </w:r>
    </w:p>
    <w:p>
      <w:pPr>
        <w:spacing w:line="58" w:lineRule="exact"/>
        <w:rPr/>
      </w:pPr>
      <w:r/>
    </w:p>
    <w:tbl>
      <w:tblPr>
        <w:tblStyle w:val="TableNormal"/>
        <w:tblW w:w="18226" w:type="dxa"/>
        <w:tblInd w:w="16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3842"/>
        <w:gridCol w:w="9727"/>
        <w:gridCol w:w="4657"/>
      </w:tblGrid>
      <w:tr>
        <w:trPr>
          <w:trHeight w:val="770" w:hRule="atLeast"/>
        </w:trPr>
        <w:tc>
          <w:tcPr>
            <w:tcW w:w="3842" w:type="dxa"/>
            <w:vAlign w:val="top"/>
          </w:tcPr>
          <w:p>
            <w:pPr>
              <w:pStyle w:val="TableText"/>
              <w:ind w:left="1318"/>
              <w:spacing w:before="198" w:line="223" w:lineRule="auto"/>
              <w:rPr/>
            </w:pPr>
            <w:r>
              <w:rPr>
                <w:spacing w:val="-5"/>
              </w:rPr>
              <w:t>渠</w:t>
            </w:r>
            <w:r>
              <w:rPr>
                <w:spacing w:val="28"/>
              </w:rPr>
              <w:t xml:space="preserve">  </w:t>
            </w:r>
            <w:r>
              <w:rPr>
                <w:spacing w:val="-5"/>
              </w:rPr>
              <w:t>道</w:t>
            </w:r>
          </w:p>
        </w:tc>
        <w:tc>
          <w:tcPr>
            <w:tcW w:w="9727" w:type="dxa"/>
            <w:vAlign w:val="top"/>
          </w:tcPr>
          <w:p>
            <w:pPr>
              <w:pStyle w:val="TableText"/>
              <w:ind w:left="3466"/>
              <w:spacing w:before="198" w:line="223" w:lineRule="auto"/>
              <w:rPr/>
            </w:pPr>
            <w:r>
              <w:rPr>
                <w:spacing w:val="13"/>
              </w:rPr>
              <w:t>第三方跨境平台</w:t>
            </w:r>
          </w:p>
        </w:tc>
        <w:tc>
          <w:tcPr>
            <w:tcW w:w="4657" w:type="dxa"/>
            <w:vAlign w:val="top"/>
          </w:tcPr>
          <w:p>
            <w:pPr>
              <w:pStyle w:val="TableText"/>
              <w:ind w:left="1133"/>
              <w:spacing w:before="199" w:line="224" w:lineRule="auto"/>
              <w:rPr/>
            </w:pPr>
            <w:r>
              <w:rPr>
                <w:spacing w:val="14"/>
              </w:rPr>
              <w:t>企业自建平台</w:t>
            </w:r>
          </w:p>
        </w:tc>
      </w:tr>
      <w:tr>
        <w:trPr>
          <w:trHeight w:val="767" w:hRule="atLeast"/>
        </w:trPr>
        <w:tc>
          <w:tcPr>
            <w:tcW w:w="3842" w:type="dxa"/>
            <w:vAlign w:val="top"/>
          </w:tcPr>
          <w:p>
            <w:pPr>
              <w:pStyle w:val="TableText"/>
              <w:ind w:left="1119"/>
              <w:spacing w:before="196" w:line="223" w:lineRule="auto"/>
              <w:rPr/>
            </w:pPr>
            <w:r>
              <w:rPr>
                <w:spacing w:val="15"/>
              </w:rPr>
              <w:t>市场比例</w:t>
            </w:r>
          </w:p>
        </w:tc>
        <w:tc>
          <w:tcPr>
            <w:tcW w:w="9727" w:type="dxa"/>
            <w:vAlign w:val="top"/>
          </w:tcPr>
          <w:p>
            <w:pPr>
              <w:pStyle w:val="TableText"/>
              <w:ind w:left="4232"/>
              <w:spacing w:before="208" w:line="228" w:lineRule="auto"/>
              <w:rPr/>
            </w:pPr>
            <w:r>
              <w:rPr>
                <w:spacing w:val="-13"/>
              </w:rPr>
              <w:t>约</w:t>
            </w:r>
            <w:r>
              <w:rPr>
                <w:spacing w:val="-82"/>
              </w:rPr>
              <w:t xml:space="preserve"> </w:t>
            </w:r>
            <w:r>
              <w:rPr>
                <w:spacing w:val="-13"/>
              </w:rPr>
              <w:t>9</w:t>
            </w:r>
            <w:r>
              <w:rPr>
                <w:spacing w:val="-75"/>
              </w:rPr>
              <w:t xml:space="preserve"> </w:t>
            </w:r>
            <w:r>
              <w:rPr>
                <w:spacing w:val="-13"/>
              </w:rPr>
              <w:t>5</w:t>
            </w:r>
            <w:r>
              <w:rPr>
                <w:spacing w:val="-93"/>
              </w:rPr>
              <w:t xml:space="preserve"> </w:t>
            </w:r>
            <w:r>
              <w:rPr>
                <w:spacing w:val="-13"/>
              </w:rPr>
              <w:t>%</w:t>
            </w:r>
          </w:p>
        </w:tc>
        <w:tc>
          <w:tcPr>
            <w:tcW w:w="4657" w:type="dxa"/>
            <w:vAlign w:val="top"/>
          </w:tcPr>
          <w:p>
            <w:pPr>
              <w:pStyle w:val="TableText"/>
              <w:ind w:left="1786"/>
              <w:spacing w:before="208" w:line="228" w:lineRule="auto"/>
              <w:rPr/>
            </w:pPr>
            <w:r>
              <w:rPr>
                <w:spacing w:val="-13"/>
              </w:rPr>
              <w:t>约 5</w:t>
            </w:r>
            <w:r>
              <w:rPr>
                <w:spacing w:val="-31"/>
              </w:rPr>
              <w:t xml:space="preserve"> </w:t>
            </w:r>
            <w:r>
              <w:rPr>
                <w:spacing w:val="-13"/>
              </w:rPr>
              <w:t>%</w:t>
            </w:r>
          </w:p>
        </w:tc>
      </w:tr>
      <w:tr>
        <w:trPr>
          <w:trHeight w:val="777" w:hRule="atLeast"/>
        </w:trPr>
        <w:tc>
          <w:tcPr>
            <w:tcW w:w="3842" w:type="dxa"/>
            <w:vAlign w:val="top"/>
          </w:tcPr>
          <w:p>
            <w:pPr>
              <w:pStyle w:val="TableText"/>
              <w:ind w:left="1119"/>
              <w:spacing w:before="205" w:line="223" w:lineRule="auto"/>
              <w:rPr/>
            </w:pPr>
            <w:r>
              <w:rPr>
                <w:spacing w:val="10"/>
              </w:rPr>
              <w:t>典型企业</w:t>
            </w:r>
          </w:p>
        </w:tc>
        <w:tc>
          <w:tcPr>
            <w:tcW w:w="9727" w:type="dxa"/>
            <w:vAlign w:val="top"/>
          </w:tcPr>
          <w:p>
            <w:pPr>
              <w:pStyle w:val="TableText"/>
              <w:ind w:left="1479"/>
              <w:spacing w:before="196" w:line="219" w:lineRule="auto"/>
              <w:rPr/>
            </w:pPr>
            <w:r>
              <w:rPr>
                <w:spacing w:val="12"/>
              </w:rPr>
              <w:t>速卖通、</w:t>
            </w:r>
            <w:r>
              <w:rPr/>
              <w:t>eBay</w:t>
            </w:r>
            <w:r>
              <w:rPr>
                <w:spacing w:val="12"/>
              </w:rPr>
              <w:t>、亚马逊、</w:t>
            </w:r>
            <w:r>
              <w:rPr/>
              <w:t>Wish</w:t>
            </w:r>
            <w:r>
              <w:rPr>
                <w:spacing w:val="12"/>
              </w:rPr>
              <w:t>和敦煌网</w:t>
            </w:r>
          </w:p>
        </w:tc>
        <w:tc>
          <w:tcPr>
            <w:tcW w:w="4657" w:type="dxa"/>
            <w:vAlign w:val="top"/>
          </w:tcPr>
          <w:p>
            <w:pPr>
              <w:pStyle w:val="TableText"/>
              <w:ind w:left="1332"/>
              <w:spacing w:before="205" w:line="222" w:lineRule="auto"/>
              <w:rPr/>
            </w:pPr>
            <w:r>
              <w:rPr>
                <w:spacing w:val="12"/>
              </w:rPr>
              <w:t>全麦、执御</w:t>
            </w:r>
          </w:p>
        </w:tc>
      </w:tr>
    </w:tbl>
    <w:p>
      <w:pPr>
        <w:ind w:left="9197"/>
        <w:spacing w:before="275" w:line="219" w:lineRule="auto"/>
        <w:rPr>
          <w:rFonts w:ascii="SimSun" w:hAnsi="SimSun" w:eastAsia="SimSun" w:cs="SimSun"/>
          <w:sz w:val="41"/>
          <w:szCs w:val="41"/>
        </w:rPr>
      </w:pPr>
      <w:r>
        <w:rPr>
          <w:rFonts w:ascii="SimSun" w:hAnsi="SimSun" w:eastAsia="SimSun" w:cs="SimSun"/>
          <w:sz w:val="41"/>
          <w:szCs w:val="41"/>
          <w:spacing w:val="-12"/>
        </w:rPr>
        <w:t>数据来源：中国电子商务研究中心，浙江省商</w:t>
      </w:r>
      <w:r>
        <w:rPr>
          <w:rFonts w:ascii="SimSun" w:hAnsi="SimSun" w:eastAsia="SimSun" w:cs="SimSun"/>
          <w:sz w:val="41"/>
          <w:szCs w:val="41"/>
          <w:spacing w:val="-13"/>
        </w:rPr>
        <w:t>务厅。</w:t>
      </w:r>
    </w:p>
    <w:p>
      <w:pPr>
        <w:pStyle w:val="BodyText"/>
        <w:spacing w:line="241" w:lineRule="auto"/>
        <w:rPr/>
      </w:pPr>
      <w:r/>
    </w:p>
    <w:p>
      <w:pPr>
        <w:pStyle w:val="BodyText"/>
        <w:spacing w:line="241" w:lineRule="auto"/>
        <w:rPr/>
      </w:pPr>
      <w:r/>
    </w:p>
    <w:p>
      <w:pPr>
        <w:ind w:left="1263"/>
        <w:spacing w:before="170" w:line="226" w:lineRule="auto"/>
        <w:rPr>
          <w:rFonts w:ascii="STXinwei" w:hAnsi="STXinwei" w:eastAsia="STXinwei" w:cs="STXinwei"/>
          <w:sz w:val="51"/>
          <w:szCs w:val="51"/>
        </w:rPr>
      </w:pPr>
      <w:r>
        <w:rPr>
          <w:rFonts w:ascii="STXinwei" w:hAnsi="STXinwei" w:eastAsia="STXinwei" w:cs="STXinwei"/>
          <w:sz w:val="51"/>
          <w:szCs w:val="51"/>
          <w:b/>
          <w:bCs/>
          <w:spacing w:val="29"/>
        </w:rPr>
        <w:t>(四)跨境电商地区发展不均衡</w:t>
      </w:r>
    </w:p>
    <w:p>
      <w:pPr>
        <w:pStyle w:val="BodyText"/>
        <w:spacing w:line="294" w:lineRule="auto"/>
        <w:rPr/>
      </w:pPr>
      <w:r/>
    </w:p>
    <w:p>
      <w:pPr>
        <w:ind w:left="141" w:right="98" w:firstLine="993"/>
        <w:spacing w:before="149" w:line="281" w:lineRule="auto"/>
        <w:jc w:val="both"/>
        <w:rPr>
          <w:rFonts w:ascii="SimSun" w:hAnsi="SimSun" w:eastAsia="SimSun" w:cs="SimSun"/>
          <w:sz w:val="41"/>
          <w:szCs w:val="41"/>
        </w:rPr>
      </w:pPr>
      <w:r>
        <w:rPr>
          <w:rFonts w:ascii="SimSun" w:hAnsi="SimSun" w:eastAsia="SimSun" w:cs="SimSun"/>
          <w:sz w:val="46"/>
          <w:szCs w:val="46"/>
          <w:spacing w:val="18"/>
        </w:rPr>
        <w:t>浙江省各地区因为先天基础条件不同，在发展跨境电商方面具备的</w:t>
      </w:r>
      <w:r>
        <w:rPr>
          <w:rFonts w:ascii="SimSun" w:hAnsi="SimSun" w:eastAsia="SimSun" w:cs="SimSun"/>
          <w:sz w:val="46"/>
          <w:szCs w:val="46"/>
          <w:spacing w:val="17"/>
        </w:rPr>
        <w:t>优势不一，跨境</w:t>
      </w:r>
      <w:r>
        <w:rPr>
          <w:rFonts w:ascii="SimSun" w:hAnsi="SimSun" w:eastAsia="SimSun" w:cs="SimSun"/>
          <w:sz w:val="46"/>
          <w:szCs w:val="46"/>
        </w:rPr>
        <w:t xml:space="preserve"> </w:t>
      </w:r>
      <w:r>
        <w:rPr>
          <w:rFonts w:ascii="SimSun" w:hAnsi="SimSun" w:eastAsia="SimSun" w:cs="SimSun"/>
          <w:sz w:val="46"/>
          <w:szCs w:val="46"/>
          <w:spacing w:val="14"/>
        </w:rPr>
        <w:t>电商发展也存在较大差异。浙江省跨境网络零售出口从2016年的319.26亿元增加到2018</w:t>
      </w:r>
      <w:r>
        <w:rPr>
          <w:rFonts w:ascii="SimSun" w:hAnsi="SimSun" w:eastAsia="SimSun" w:cs="SimSun"/>
          <w:sz w:val="46"/>
          <w:szCs w:val="46"/>
          <w:spacing w:val="6"/>
        </w:rPr>
        <w:t xml:space="preserve"> </w:t>
      </w:r>
      <w:r>
        <w:rPr>
          <w:rFonts w:ascii="SimSun" w:hAnsi="SimSun" w:eastAsia="SimSun" w:cs="SimSun"/>
          <w:sz w:val="46"/>
          <w:szCs w:val="46"/>
          <w:spacing w:val="25"/>
        </w:rPr>
        <w:t>年的574.4亿元，再增加到2020年的1023.0亿元，其中，金华市、杭州市、宁波市3地</w:t>
      </w:r>
      <w:r>
        <w:rPr>
          <w:rFonts w:ascii="SimSun" w:hAnsi="SimSun" w:eastAsia="SimSun" w:cs="SimSun"/>
          <w:sz w:val="46"/>
          <w:szCs w:val="46"/>
          <w:spacing w:val="18"/>
        </w:rPr>
        <w:t xml:space="preserve"> </w:t>
      </w:r>
      <w:r>
        <w:rPr>
          <w:rFonts w:ascii="SimSun" w:hAnsi="SimSun" w:eastAsia="SimSun" w:cs="SimSun"/>
          <w:sz w:val="46"/>
          <w:szCs w:val="46"/>
          <w:spacing w:val="21"/>
        </w:rPr>
        <w:t>合计分别为2016年272.71亿元、2018年479.9亿元、2020年830.5亿元，2016年、2</w:t>
      </w:r>
      <w:r>
        <w:rPr>
          <w:rFonts w:ascii="SimSun" w:hAnsi="SimSun" w:eastAsia="SimSun" w:cs="SimSun"/>
          <w:sz w:val="46"/>
          <w:szCs w:val="46"/>
          <w:spacing w:val="20"/>
        </w:rPr>
        <w:t>018</w:t>
      </w:r>
      <w:r>
        <w:rPr>
          <w:rFonts w:ascii="SimSun" w:hAnsi="SimSun" w:eastAsia="SimSun" w:cs="SimSun"/>
          <w:sz w:val="46"/>
          <w:szCs w:val="46"/>
        </w:rPr>
        <w:t xml:space="preserve"> </w:t>
      </w:r>
      <w:r>
        <w:rPr>
          <w:rFonts w:ascii="SimSun" w:hAnsi="SimSun" w:eastAsia="SimSun" w:cs="SimSun"/>
          <w:sz w:val="41"/>
          <w:szCs w:val="41"/>
          <w:spacing w:val="50"/>
        </w:rPr>
        <w:t>年和2020 年占全省跨境网络零售出口的比重分别为85</w:t>
      </w:r>
      <w:r>
        <w:rPr>
          <w:rFonts w:ascii="SimSun" w:hAnsi="SimSun" w:eastAsia="SimSun" w:cs="SimSun"/>
          <w:sz w:val="41"/>
          <w:szCs w:val="41"/>
          <w:spacing w:val="-107"/>
        </w:rPr>
        <w:t xml:space="preserve"> </w:t>
      </w:r>
      <w:r>
        <w:rPr>
          <w:rFonts w:ascii="SimSun" w:hAnsi="SimSun" w:eastAsia="SimSun" w:cs="SimSun"/>
          <w:sz w:val="41"/>
          <w:szCs w:val="41"/>
          <w:spacing w:val="50"/>
        </w:rPr>
        <w:t>.4%、83</w:t>
      </w:r>
      <w:r>
        <w:rPr>
          <w:rFonts w:ascii="SimSun" w:hAnsi="SimSun" w:eastAsia="SimSun" w:cs="SimSun"/>
          <w:sz w:val="41"/>
          <w:szCs w:val="41"/>
          <w:spacing w:val="-116"/>
        </w:rPr>
        <w:t xml:space="preserve"> </w:t>
      </w:r>
      <w:r>
        <w:rPr>
          <w:rFonts w:ascii="SimSun" w:hAnsi="SimSun" w:eastAsia="SimSun" w:cs="SimSun"/>
          <w:sz w:val="41"/>
          <w:szCs w:val="41"/>
          <w:spacing w:val="50"/>
        </w:rPr>
        <w:t>.</w:t>
      </w:r>
      <w:r>
        <w:rPr>
          <w:rFonts w:ascii="SimSun" w:hAnsi="SimSun" w:eastAsia="SimSun" w:cs="SimSun"/>
          <w:sz w:val="41"/>
          <w:szCs w:val="41"/>
          <w:spacing w:val="-120"/>
        </w:rPr>
        <w:t xml:space="preserve"> </w:t>
      </w:r>
      <w:r>
        <w:rPr>
          <w:rFonts w:ascii="SimSun" w:hAnsi="SimSun" w:eastAsia="SimSun" w:cs="SimSun"/>
          <w:sz w:val="41"/>
          <w:szCs w:val="41"/>
          <w:spacing w:val="50"/>
        </w:rPr>
        <w:t>5%和81</w:t>
      </w:r>
      <w:r>
        <w:rPr>
          <w:rFonts w:ascii="SimSun" w:hAnsi="SimSun" w:eastAsia="SimSun" w:cs="SimSun"/>
          <w:sz w:val="41"/>
          <w:szCs w:val="41"/>
          <w:spacing w:val="-117"/>
        </w:rPr>
        <w:t xml:space="preserve"> </w:t>
      </w:r>
      <w:r>
        <w:rPr>
          <w:rFonts w:ascii="SimSun" w:hAnsi="SimSun" w:eastAsia="SimSun" w:cs="SimSun"/>
          <w:sz w:val="41"/>
          <w:szCs w:val="41"/>
          <w:spacing w:val="50"/>
        </w:rPr>
        <w:t>.</w:t>
      </w:r>
      <w:r>
        <w:rPr>
          <w:rFonts w:ascii="SimSun" w:hAnsi="SimSun" w:eastAsia="SimSun" w:cs="SimSun"/>
          <w:sz w:val="41"/>
          <w:szCs w:val="41"/>
          <w:spacing w:val="-122"/>
        </w:rPr>
        <w:t xml:space="preserve"> </w:t>
      </w:r>
      <w:r>
        <w:rPr>
          <w:rFonts w:ascii="SimSun" w:hAnsi="SimSun" w:eastAsia="SimSun" w:cs="SimSun"/>
          <w:sz w:val="41"/>
          <w:szCs w:val="41"/>
          <w:spacing w:val="50"/>
        </w:rPr>
        <w:t>2%,如表12-</w:t>
      </w:r>
      <w:r>
        <w:rPr>
          <w:rFonts w:ascii="SimSun" w:hAnsi="SimSun" w:eastAsia="SimSun" w:cs="SimSun"/>
          <w:sz w:val="41"/>
          <w:szCs w:val="41"/>
          <w:spacing w:val="-98"/>
        </w:rPr>
        <w:t xml:space="preserve"> </w:t>
      </w:r>
      <w:r>
        <w:rPr>
          <w:rFonts w:ascii="SimSun" w:hAnsi="SimSun" w:eastAsia="SimSun" w:cs="SimSun"/>
          <w:sz w:val="41"/>
          <w:szCs w:val="41"/>
          <w:spacing w:val="50"/>
        </w:rPr>
        <w:t>13</w:t>
      </w:r>
    </w:p>
    <w:p>
      <w:pPr>
        <w:ind w:left="141"/>
        <w:spacing w:before="2" w:line="220" w:lineRule="auto"/>
        <w:rPr>
          <w:rFonts w:ascii="SimSun" w:hAnsi="SimSun" w:eastAsia="SimSun" w:cs="SimSun"/>
          <w:sz w:val="46"/>
          <w:szCs w:val="46"/>
        </w:rPr>
      </w:pPr>
      <w:r>
        <w:rPr>
          <w:rFonts w:ascii="SimSun" w:hAnsi="SimSun" w:eastAsia="SimSun" w:cs="SimSun"/>
          <w:sz w:val="46"/>
          <w:szCs w:val="46"/>
          <w:spacing w:val="-12"/>
        </w:rPr>
        <w:t>所示。</w:t>
      </w:r>
    </w:p>
    <w:p>
      <w:pPr>
        <w:ind w:left="3973"/>
        <w:spacing w:before="128" w:line="221" w:lineRule="auto"/>
        <w:rPr>
          <w:rFonts w:ascii="SimHei" w:hAnsi="SimHei" w:eastAsia="SimHei" w:cs="SimHei"/>
          <w:sz w:val="46"/>
          <w:szCs w:val="46"/>
        </w:rPr>
      </w:pPr>
      <w:r>
        <w:rPr>
          <w:rFonts w:ascii="SimHei" w:hAnsi="SimHei" w:eastAsia="SimHei" w:cs="SimHei"/>
          <w:sz w:val="46"/>
          <w:szCs w:val="46"/>
          <w:b/>
          <w:bCs/>
          <w:spacing w:val="8"/>
        </w:rPr>
        <w:t>表12-13</w:t>
      </w:r>
      <w:r>
        <w:rPr>
          <w:rFonts w:ascii="SimHei" w:hAnsi="SimHei" w:eastAsia="SimHei" w:cs="SimHei"/>
          <w:sz w:val="46"/>
          <w:szCs w:val="46"/>
          <w:spacing w:val="194"/>
        </w:rPr>
        <w:t xml:space="preserve"> </w:t>
      </w:r>
      <w:r>
        <w:rPr>
          <w:rFonts w:ascii="SimHei" w:hAnsi="SimHei" w:eastAsia="SimHei" w:cs="SimHei"/>
          <w:sz w:val="46"/>
          <w:szCs w:val="46"/>
          <w:b/>
          <w:bCs/>
          <w:spacing w:val="8"/>
        </w:rPr>
        <w:t>浙江省各地区跨境网络零售出口额及占比</w:t>
      </w:r>
    </w:p>
    <w:p>
      <w:pPr>
        <w:spacing w:line="75" w:lineRule="exact"/>
        <w:rPr/>
      </w:pPr>
      <w:r/>
    </w:p>
    <w:tbl>
      <w:tblPr>
        <w:tblStyle w:val="TableNormal"/>
        <w:tblW w:w="18191" w:type="dxa"/>
        <w:tblInd w:w="219"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011"/>
        <w:gridCol w:w="2533"/>
        <w:gridCol w:w="1518"/>
        <w:gridCol w:w="2526"/>
        <w:gridCol w:w="1518"/>
        <w:gridCol w:w="2533"/>
        <w:gridCol w:w="1518"/>
        <w:gridCol w:w="2526"/>
        <w:gridCol w:w="1508"/>
      </w:tblGrid>
      <w:tr>
        <w:trPr>
          <w:trHeight w:val="779" w:hRule="atLeast"/>
        </w:trPr>
        <w:tc>
          <w:tcPr>
            <w:tcW w:w="2011" w:type="dxa"/>
            <w:vAlign w:val="top"/>
            <w:vMerge w:val="restart"/>
            <w:tcBorders>
              <w:bottom w:val="nil"/>
            </w:tcBorders>
          </w:tcPr>
          <w:p>
            <w:pPr>
              <w:rPr>
                <w:rFonts w:ascii="Arial"/>
                <w:sz w:val="21"/>
              </w:rPr>
            </w:pPr>
            <w:r/>
          </w:p>
          <w:p>
            <w:pPr>
              <w:rPr>
                <w:rFonts w:ascii="Arial"/>
                <w:sz w:val="21"/>
              </w:rPr>
            </w:pPr>
            <w:r/>
          </w:p>
          <w:p>
            <w:pPr>
              <w:rPr>
                <w:rFonts w:ascii="Arial"/>
                <w:sz w:val="21"/>
              </w:rPr>
            </w:pPr>
            <w:r/>
          </w:p>
          <w:p>
            <w:pPr>
              <w:pStyle w:val="TableText"/>
              <w:ind w:left="615"/>
              <w:spacing w:before="123" w:line="226" w:lineRule="auto"/>
              <w:rPr>
                <w:sz w:val="38"/>
                <w:szCs w:val="38"/>
              </w:rPr>
            </w:pPr>
            <w:r>
              <w:rPr>
                <w:sz w:val="38"/>
                <w:szCs w:val="38"/>
                <w:spacing w:val="19"/>
              </w:rPr>
              <w:t>地区</w:t>
            </w:r>
          </w:p>
        </w:tc>
        <w:tc>
          <w:tcPr>
            <w:tcW w:w="4051" w:type="dxa"/>
            <w:vAlign w:val="top"/>
            <w:gridSpan w:val="2"/>
          </w:tcPr>
          <w:p>
            <w:pPr>
              <w:pStyle w:val="TableText"/>
              <w:ind w:left="1365"/>
              <w:spacing w:before="212" w:line="221" w:lineRule="auto"/>
              <w:rPr>
                <w:sz w:val="38"/>
                <w:szCs w:val="38"/>
              </w:rPr>
            </w:pPr>
            <w:r>
              <w:rPr>
                <w:sz w:val="38"/>
                <w:szCs w:val="38"/>
                <w:spacing w:val="5"/>
              </w:rPr>
              <w:t>2016年</w:t>
            </w:r>
          </w:p>
        </w:tc>
        <w:tc>
          <w:tcPr>
            <w:tcW w:w="4044" w:type="dxa"/>
            <w:vAlign w:val="top"/>
            <w:gridSpan w:val="2"/>
          </w:tcPr>
          <w:p>
            <w:pPr>
              <w:pStyle w:val="TableText"/>
              <w:ind w:left="1352"/>
              <w:spacing w:before="212" w:line="221" w:lineRule="auto"/>
              <w:rPr>
                <w:sz w:val="38"/>
                <w:szCs w:val="38"/>
              </w:rPr>
            </w:pPr>
            <w:r>
              <w:rPr>
                <w:sz w:val="38"/>
                <w:szCs w:val="38"/>
                <w:spacing w:val="5"/>
              </w:rPr>
              <w:t>2018年</w:t>
            </w:r>
          </w:p>
        </w:tc>
        <w:tc>
          <w:tcPr>
            <w:tcW w:w="4051" w:type="dxa"/>
            <w:vAlign w:val="top"/>
            <w:gridSpan w:val="2"/>
          </w:tcPr>
          <w:p>
            <w:pPr>
              <w:pStyle w:val="TableText"/>
              <w:ind w:left="1375"/>
              <w:spacing w:before="212" w:line="221" w:lineRule="auto"/>
              <w:rPr>
                <w:sz w:val="38"/>
                <w:szCs w:val="38"/>
              </w:rPr>
            </w:pPr>
            <w:r>
              <w:rPr>
                <w:sz w:val="38"/>
                <w:szCs w:val="38"/>
                <w:spacing w:val="5"/>
              </w:rPr>
              <w:t>2019年</w:t>
            </w:r>
          </w:p>
        </w:tc>
        <w:tc>
          <w:tcPr>
            <w:tcW w:w="4034" w:type="dxa"/>
            <w:vAlign w:val="top"/>
            <w:gridSpan w:val="2"/>
          </w:tcPr>
          <w:p>
            <w:pPr>
              <w:pStyle w:val="TableText"/>
              <w:ind w:left="1362"/>
              <w:spacing w:before="212" w:line="221" w:lineRule="auto"/>
              <w:rPr>
                <w:sz w:val="38"/>
                <w:szCs w:val="38"/>
              </w:rPr>
            </w:pPr>
            <w:r>
              <w:rPr>
                <w:sz w:val="38"/>
                <w:szCs w:val="38"/>
                <w:spacing w:val="5"/>
              </w:rPr>
              <w:t>2020年</w:t>
            </w:r>
          </w:p>
        </w:tc>
      </w:tr>
      <w:tr>
        <w:trPr>
          <w:trHeight w:val="1250" w:hRule="atLeast"/>
        </w:trPr>
        <w:tc>
          <w:tcPr>
            <w:tcW w:w="2011" w:type="dxa"/>
            <w:vAlign w:val="top"/>
            <w:vMerge w:val="continue"/>
            <w:tcBorders>
              <w:top w:val="nil"/>
            </w:tcBorders>
          </w:tcPr>
          <w:p>
            <w:pPr>
              <w:rPr>
                <w:rFonts w:ascii="Arial"/>
                <w:sz w:val="21"/>
              </w:rPr>
            </w:pPr>
            <w:r/>
          </w:p>
        </w:tc>
        <w:tc>
          <w:tcPr>
            <w:tcW w:w="2533" w:type="dxa"/>
            <w:vAlign w:val="top"/>
          </w:tcPr>
          <w:p>
            <w:pPr>
              <w:pStyle w:val="TableText"/>
              <w:ind w:left="684"/>
              <w:spacing w:before="138" w:line="221" w:lineRule="auto"/>
              <w:rPr>
                <w:sz w:val="38"/>
                <w:szCs w:val="38"/>
              </w:rPr>
            </w:pPr>
            <w:r>
              <w:rPr>
                <w:sz w:val="38"/>
                <w:szCs w:val="38"/>
                <w:spacing w:val="8"/>
              </w:rPr>
              <w:t>出口额</w:t>
            </w:r>
          </w:p>
          <w:p>
            <w:pPr>
              <w:pStyle w:val="TableText"/>
              <w:ind w:left="208"/>
              <w:spacing w:before="169" w:line="220" w:lineRule="auto"/>
              <w:rPr>
                <w:sz w:val="38"/>
                <w:szCs w:val="38"/>
              </w:rPr>
            </w:pPr>
            <w:r>
              <w:rPr>
                <w:sz w:val="38"/>
                <w:szCs w:val="38"/>
                <w:spacing w:val="10"/>
              </w:rPr>
              <w:t>/亿元人民币</w:t>
            </w:r>
          </w:p>
        </w:tc>
        <w:tc>
          <w:tcPr>
            <w:tcW w:w="1518" w:type="dxa"/>
            <w:vAlign w:val="top"/>
          </w:tcPr>
          <w:p>
            <w:pPr>
              <w:pStyle w:val="TableText"/>
              <w:ind w:left="372"/>
              <w:spacing w:before="99" w:line="222" w:lineRule="auto"/>
              <w:rPr>
                <w:sz w:val="38"/>
                <w:szCs w:val="38"/>
              </w:rPr>
            </w:pPr>
            <w:r>
              <w:rPr>
                <w:sz w:val="38"/>
                <w:szCs w:val="38"/>
                <w:spacing w:val="41"/>
              </w:rPr>
              <w:t>占比</w:t>
            </w:r>
          </w:p>
          <w:p>
            <w:pPr>
              <w:pStyle w:val="TableText"/>
              <w:ind w:left="564"/>
              <w:spacing w:before="202" w:line="226" w:lineRule="auto"/>
              <w:rPr>
                <w:sz w:val="38"/>
                <w:szCs w:val="38"/>
              </w:rPr>
            </w:pPr>
            <w:r>
              <w:rPr>
                <w:sz w:val="38"/>
                <w:szCs w:val="38"/>
                <w:spacing w:val="-3"/>
              </w:rPr>
              <w:t>/%</w:t>
            </w:r>
          </w:p>
        </w:tc>
        <w:tc>
          <w:tcPr>
            <w:tcW w:w="2526" w:type="dxa"/>
            <w:vAlign w:val="top"/>
          </w:tcPr>
          <w:p>
            <w:pPr>
              <w:pStyle w:val="TableText"/>
              <w:ind w:left="685"/>
              <w:spacing w:before="145" w:line="221" w:lineRule="auto"/>
              <w:rPr>
                <w:sz w:val="38"/>
                <w:szCs w:val="38"/>
              </w:rPr>
            </w:pPr>
            <w:r>
              <w:rPr>
                <w:sz w:val="38"/>
                <w:szCs w:val="38"/>
                <w:spacing w:val="8"/>
              </w:rPr>
              <w:t>出口额</w:t>
            </w:r>
          </w:p>
          <w:p>
            <w:pPr>
              <w:pStyle w:val="TableText"/>
              <w:ind w:left="202"/>
              <w:spacing w:before="176" w:line="220" w:lineRule="auto"/>
              <w:rPr>
                <w:sz w:val="38"/>
                <w:szCs w:val="38"/>
              </w:rPr>
            </w:pPr>
            <w:r>
              <w:rPr>
                <w:sz w:val="38"/>
                <w:szCs w:val="38"/>
                <w:spacing w:val="10"/>
              </w:rPr>
              <w:t>/亿元人民币</w:t>
            </w:r>
          </w:p>
        </w:tc>
        <w:tc>
          <w:tcPr>
            <w:tcW w:w="1518" w:type="dxa"/>
            <w:vAlign w:val="top"/>
          </w:tcPr>
          <w:p>
            <w:pPr>
              <w:pStyle w:val="TableText"/>
              <w:ind w:left="373"/>
              <w:spacing w:before="105" w:line="762" w:lineRule="exact"/>
              <w:rPr>
                <w:sz w:val="38"/>
                <w:szCs w:val="38"/>
              </w:rPr>
            </w:pPr>
            <w:r>
              <w:rPr>
                <w:sz w:val="38"/>
                <w:szCs w:val="38"/>
                <w:spacing w:val="41"/>
                <w:position w:val="28"/>
              </w:rPr>
              <w:t>占比</w:t>
            </w:r>
          </w:p>
          <w:p>
            <w:pPr>
              <w:pStyle w:val="TableText"/>
              <w:ind w:left="565"/>
              <w:spacing w:before="1" w:line="180" w:lineRule="auto"/>
              <w:rPr>
                <w:sz w:val="38"/>
                <w:szCs w:val="38"/>
              </w:rPr>
            </w:pPr>
            <w:r>
              <w:rPr>
                <w:sz w:val="38"/>
                <w:szCs w:val="38"/>
                <w:spacing w:val="-11"/>
              </w:rPr>
              <w:t>1%</w:t>
            </w:r>
          </w:p>
        </w:tc>
        <w:tc>
          <w:tcPr>
            <w:tcW w:w="2533" w:type="dxa"/>
            <w:vAlign w:val="top"/>
          </w:tcPr>
          <w:p>
            <w:pPr>
              <w:pStyle w:val="TableText"/>
              <w:ind w:left="686"/>
              <w:spacing w:before="152" w:line="221" w:lineRule="auto"/>
              <w:rPr>
                <w:sz w:val="38"/>
                <w:szCs w:val="38"/>
              </w:rPr>
            </w:pPr>
            <w:r>
              <w:rPr>
                <w:sz w:val="38"/>
                <w:szCs w:val="38"/>
                <w:spacing w:val="8"/>
              </w:rPr>
              <w:t>出口额</w:t>
            </w:r>
          </w:p>
          <w:p>
            <w:pPr>
              <w:pStyle w:val="TableText"/>
              <w:ind w:left="211"/>
              <w:spacing w:before="182" w:line="219" w:lineRule="auto"/>
              <w:rPr>
                <w:sz w:val="38"/>
                <w:szCs w:val="38"/>
              </w:rPr>
            </w:pPr>
            <w:r>
              <w:rPr>
                <w:sz w:val="38"/>
                <w:szCs w:val="38"/>
                <w:spacing w:val="10"/>
              </w:rPr>
              <w:t>/亿元人民币</w:t>
            </w:r>
          </w:p>
        </w:tc>
        <w:tc>
          <w:tcPr>
            <w:tcW w:w="1518" w:type="dxa"/>
            <w:vAlign w:val="top"/>
          </w:tcPr>
          <w:p>
            <w:pPr>
              <w:pStyle w:val="TableText"/>
              <w:ind w:left="374"/>
              <w:spacing w:before="128" w:line="222" w:lineRule="auto"/>
              <w:rPr>
                <w:sz w:val="38"/>
                <w:szCs w:val="38"/>
              </w:rPr>
            </w:pPr>
            <w:r>
              <w:rPr>
                <w:sz w:val="38"/>
                <w:szCs w:val="38"/>
                <w:spacing w:val="41"/>
              </w:rPr>
              <w:t>占比</w:t>
            </w:r>
          </w:p>
          <w:p>
            <w:pPr>
              <w:pStyle w:val="TableText"/>
              <w:ind w:left="566"/>
              <w:spacing w:before="195" w:line="223" w:lineRule="auto"/>
              <w:rPr>
                <w:sz w:val="38"/>
                <w:szCs w:val="38"/>
              </w:rPr>
            </w:pPr>
            <w:r>
              <w:rPr>
                <w:sz w:val="38"/>
                <w:szCs w:val="38"/>
                <w:spacing w:val="-3"/>
              </w:rPr>
              <w:t>/%</w:t>
            </w:r>
          </w:p>
        </w:tc>
        <w:tc>
          <w:tcPr>
            <w:tcW w:w="2526" w:type="dxa"/>
            <w:vAlign w:val="top"/>
          </w:tcPr>
          <w:p>
            <w:pPr>
              <w:pStyle w:val="TableText"/>
              <w:ind w:left="687"/>
              <w:spacing w:before="124" w:line="221" w:lineRule="auto"/>
              <w:rPr>
                <w:sz w:val="38"/>
                <w:szCs w:val="38"/>
              </w:rPr>
            </w:pPr>
            <w:r>
              <w:rPr>
                <w:sz w:val="38"/>
                <w:szCs w:val="38"/>
                <w:spacing w:val="8"/>
              </w:rPr>
              <w:t>出口额</w:t>
            </w:r>
          </w:p>
          <w:p>
            <w:pPr>
              <w:pStyle w:val="TableText"/>
              <w:ind w:left="205"/>
              <w:spacing w:before="197" w:line="220" w:lineRule="auto"/>
              <w:rPr>
                <w:sz w:val="38"/>
                <w:szCs w:val="38"/>
              </w:rPr>
            </w:pPr>
            <w:r>
              <w:rPr>
                <w:sz w:val="38"/>
                <w:szCs w:val="38"/>
                <w:spacing w:val="10"/>
              </w:rPr>
              <w:t>/亿元人民币</w:t>
            </w:r>
          </w:p>
        </w:tc>
        <w:tc>
          <w:tcPr>
            <w:tcW w:w="1508" w:type="dxa"/>
            <w:vAlign w:val="top"/>
          </w:tcPr>
          <w:p>
            <w:pPr>
              <w:pStyle w:val="TableText"/>
              <w:ind w:left="369"/>
              <w:spacing w:before="106" w:line="222" w:lineRule="auto"/>
              <w:rPr>
                <w:sz w:val="38"/>
                <w:szCs w:val="38"/>
              </w:rPr>
            </w:pPr>
            <w:r>
              <w:rPr>
                <w:sz w:val="38"/>
                <w:szCs w:val="38"/>
                <w:spacing w:val="41"/>
              </w:rPr>
              <w:t>占比</w:t>
            </w:r>
          </w:p>
          <w:p>
            <w:pPr>
              <w:pStyle w:val="TableText"/>
              <w:ind w:left="560"/>
              <w:spacing w:before="217" w:line="223" w:lineRule="auto"/>
              <w:rPr>
                <w:sz w:val="38"/>
                <w:szCs w:val="38"/>
              </w:rPr>
            </w:pPr>
            <w:r>
              <w:rPr>
                <w:sz w:val="38"/>
                <w:szCs w:val="38"/>
                <w:spacing w:val="-3"/>
              </w:rPr>
              <w:t>/%</w:t>
            </w:r>
          </w:p>
        </w:tc>
      </w:tr>
      <w:tr>
        <w:trPr>
          <w:trHeight w:val="768" w:hRule="atLeast"/>
        </w:trPr>
        <w:tc>
          <w:tcPr>
            <w:tcW w:w="2011" w:type="dxa"/>
            <w:vAlign w:val="top"/>
          </w:tcPr>
          <w:p>
            <w:pPr>
              <w:pStyle w:val="TableText"/>
              <w:ind w:left="615"/>
              <w:spacing w:before="202" w:line="220" w:lineRule="auto"/>
              <w:rPr>
                <w:sz w:val="38"/>
                <w:szCs w:val="38"/>
              </w:rPr>
            </w:pPr>
            <w:r>
              <w:rPr>
                <w:sz w:val="38"/>
                <w:szCs w:val="38"/>
                <w:spacing w:val="24"/>
              </w:rPr>
              <w:t>杭州</w:t>
            </w:r>
          </w:p>
        </w:tc>
        <w:tc>
          <w:tcPr>
            <w:tcW w:w="2533" w:type="dxa"/>
            <w:vAlign w:val="top"/>
          </w:tcPr>
          <w:p>
            <w:pPr>
              <w:pStyle w:val="TableText"/>
              <w:ind w:left="783"/>
              <w:spacing w:before="302" w:line="184" w:lineRule="auto"/>
              <w:rPr>
                <w:sz w:val="38"/>
                <w:szCs w:val="38"/>
              </w:rPr>
            </w:pPr>
            <w:r>
              <w:rPr>
                <w:sz w:val="38"/>
                <w:szCs w:val="38"/>
                <w:spacing w:val="-3"/>
              </w:rPr>
              <w:t>58.23</w:t>
            </w:r>
          </w:p>
        </w:tc>
        <w:tc>
          <w:tcPr>
            <w:tcW w:w="1518" w:type="dxa"/>
            <w:vAlign w:val="top"/>
          </w:tcPr>
          <w:p>
            <w:pPr>
              <w:pStyle w:val="TableText"/>
              <w:ind w:left="273"/>
              <w:spacing w:before="300" w:line="185" w:lineRule="auto"/>
              <w:rPr>
                <w:sz w:val="38"/>
                <w:szCs w:val="38"/>
              </w:rPr>
            </w:pPr>
            <w:r>
              <w:rPr>
                <w:sz w:val="38"/>
                <w:szCs w:val="38"/>
                <w:spacing w:val="-6"/>
              </w:rPr>
              <w:t>18.24</w:t>
            </w:r>
          </w:p>
        </w:tc>
        <w:tc>
          <w:tcPr>
            <w:tcW w:w="2526" w:type="dxa"/>
            <w:vAlign w:val="top"/>
          </w:tcPr>
          <w:p>
            <w:pPr>
              <w:pStyle w:val="TableText"/>
              <w:ind w:left="777"/>
              <w:spacing w:before="300" w:line="185" w:lineRule="auto"/>
              <w:rPr>
                <w:sz w:val="38"/>
                <w:szCs w:val="38"/>
              </w:rPr>
            </w:pPr>
            <w:r>
              <w:rPr>
                <w:sz w:val="38"/>
                <w:szCs w:val="38"/>
                <w:spacing w:val="-6"/>
              </w:rPr>
              <w:t>115.5</w:t>
            </w:r>
          </w:p>
        </w:tc>
        <w:tc>
          <w:tcPr>
            <w:tcW w:w="1518" w:type="dxa"/>
            <w:vAlign w:val="top"/>
          </w:tcPr>
          <w:p>
            <w:pPr>
              <w:pStyle w:val="TableText"/>
              <w:ind w:left="373"/>
              <w:spacing w:before="300" w:line="185" w:lineRule="auto"/>
              <w:rPr>
                <w:sz w:val="38"/>
                <w:szCs w:val="38"/>
              </w:rPr>
            </w:pPr>
            <w:r>
              <w:rPr>
                <w:sz w:val="38"/>
                <w:szCs w:val="38"/>
                <w:spacing w:val="-3"/>
              </w:rPr>
              <w:t>20.1</w:t>
            </w:r>
          </w:p>
        </w:tc>
        <w:tc>
          <w:tcPr>
            <w:tcW w:w="2533" w:type="dxa"/>
            <w:vAlign w:val="top"/>
          </w:tcPr>
          <w:p>
            <w:pPr>
              <w:pStyle w:val="TableText"/>
              <w:ind w:left="786"/>
              <w:spacing w:before="300" w:line="185" w:lineRule="auto"/>
              <w:rPr>
                <w:sz w:val="38"/>
                <w:szCs w:val="38"/>
              </w:rPr>
            </w:pPr>
            <w:r>
              <w:rPr>
                <w:sz w:val="38"/>
                <w:szCs w:val="38"/>
                <w:spacing w:val="-6"/>
              </w:rPr>
              <w:t>167.8</w:t>
            </w:r>
          </w:p>
        </w:tc>
        <w:tc>
          <w:tcPr>
            <w:tcW w:w="1518" w:type="dxa"/>
            <w:vAlign w:val="top"/>
          </w:tcPr>
          <w:p>
            <w:pPr>
              <w:pStyle w:val="TableText"/>
              <w:ind w:left="374"/>
              <w:spacing w:before="300" w:line="185" w:lineRule="auto"/>
              <w:rPr>
                <w:sz w:val="38"/>
                <w:szCs w:val="38"/>
              </w:rPr>
            </w:pPr>
            <w:r>
              <w:rPr>
                <w:sz w:val="38"/>
                <w:szCs w:val="38"/>
                <w:spacing w:val="-3"/>
              </w:rPr>
              <w:t>21.6</w:t>
            </w:r>
          </w:p>
        </w:tc>
        <w:tc>
          <w:tcPr>
            <w:tcW w:w="2526" w:type="dxa"/>
            <w:vAlign w:val="top"/>
          </w:tcPr>
          <w:p>
            <w:pPr>
              <w:pStyle w:val="TableText"/>
              <w:ind w:left="780"/>
              <w:spacing w:before="302" w:line="184" w:lineRule="auto"/>
              <w:rPr>
                <w:sz w:val="38"/>
                <w:szCs w:val="38"/>
              </w:rPr>
            </w:pPr>
            <w:r>
              <w:rPr>
                <w:sz w:val="38"/>
                <w:szCs w:val="38"/>
                <w:spacing w:val="-2"/>
              </w:rPr>
              <w:t>236.4</w:t>
            </w:r>
          </w:p>
        </w:tc>
        <w:tc>
          <w:tcPr>
            <w:tcW w:w="1508" w:type="dxa"/>
            <w:vAlign w:val="top"/>
          </w:tcPr>
          <w:p>
            <w:pPr>
              <w:pStyle w:val="TableText"/>
              <w:ind w:left="369"/>
              <w:spacing w:before="300" w:line="185" w:lineRule="auto"/>
              <w:rPr>
                <w:sz w:val="38"/>
                <w:szCs w:val="38"/>
              </w:rPr>
            </w:pPr>
            <w:r>
              <w:rPr>
                <w:sz w:val="38"/>
                <w:szCs w:val="38"/>
                <w:spacing w:val="-3"/>
              </w:rPr>
              <w:t>23.1</w:t>
            </w:r>
          </w:p>
        </w:tc>
      </w:tr>
      <w:tr>
        <w:trPr>
          <w:trHeight w:val="783" w:hRule="atLeast"/>
        </w:trPr>
        <w:tc>
          <w:tcPr>
            <w:tcW w:w="2011" w:type="dxa"/>
            <w:vAlign w:val="top"/>
          </w:tcPr>
          <w:p>
            <w:pPr>
              <w:pStyle w:val="TableText"/>
              <w:ind w:left="615"/>
              <w:spacing w:before="211" w:line="222" w:lineRule="auto"/>
              <w:rPr>
                <w:sz w:val="38"/>
                <w:szCs w:val="38"/>
              </w:rPr>
            </w:pPr>
            <w:r>
              <w:rPr>
                <w:sz w:val="38"/>
                <w:szCs w:val="38"/>
                <w:spacing w:val="12"/>
              </w:rPr>
              <w:t>宁波</w:t>
            </w:r>
          </w:p>
        </w:tc>
        <w:tc>
          <w:tcPr>
            <w:tcW w:w="2533" w:type="dxa"/>
            <w:vAlign w:val="top"/>
          </w:tcPr>
          <w:p>
            <w:pPr>
              <w:pStyle w:val="TableText"/>
              <w:ind w:left="783"/>
              <w:spacing w:before="310" w:line="184" w:lineRule="auto"/>
              <w:rPr>
                <w:sz w:val="38"/>
                <w:szCs w:val="38"/>
              </w:rPr>
            </w:pPr>
            <w:r>
              <w:rPr>
                <w:sz w:val="38"/>
                <w:szCs w:val="38"/>
                <w:spacing w:val="-2"/>
              </w:rPr>
              <w:t>27.33</w:t>
            </w:r>
          </w:p>
        </w:tc>
        <w:tc>
          <w:tcPr>
            <w:tcW w:w="1518" w:type="dxa"/>
            <w:vAlign w:val="top"/>
          </w:tcPr>
          <w:p>
            <w:pPr>
              <w:pStyle w:val="TableText"/>
              <w:ind w:left="372"/>
              <w:spacing w:before="310" w:line="184" w:lineRule="auto"/>
              <w:rPr>
                <w:sz w:val="38"/>
                <w:szCs w:val="38"/>
              </w:rPr>
            </w:pPr>
            <w:r>
              <w:rPr>
                <w:sz w:val="38"/>
                <w:szCs w:val="38"/>
                <w:spacing w:val="-2"/>
              </w:rPr>
              <w:t>8.56</w:t>
            </w:r>
          </w:p>
        </w:tc>
        <w:tc>
          <w:tcPr>
            <w:tcW w:w="2526" w:type="dxa"/>
            <w:vAlign w:val="top"/>
          </w:tcPr>
          <w:p>
            <w:pPr>
              <w:pStyle w:val="TableText"/>
              <w:ind w:left="877"/>
              <w:spacing w:before="308" w:line="185" w:lineRule="auto"/>
              <w:rPr>
                <w:sz w:val="38"/>
                <w:szCs w:val="38"/>
              </w:rPr>
            </w:pPr>
            <w:r>
              <w:rPr>
                <w:sz w:val="38"/>
                <w:szCs w:val="38"/>
                <w:spacing w:val="-4"/>
              </w:rPr>
              <w:t>54.1</w:t>
            </w:r>
          </w:p>
        </w:tc>
        <w:tc>
          <w:tcPr>
            <w:tcW w:w="1518" w:type="dxa"/>
            <w:vAlign w:val="top"/>
          </w:tcPr>
          <w:p>
            <w:pPr>
              <w:pStyle w:val="TableText"/>
              <w:ind w:left="465"/>
              <w:spacing w:before="310" w:line="184" w:lineRule="auto"/>
              <w:rPr>
                <w:sz w:val="38"/>
                <w:szCs w:val="38"/>
              </w:rPr>
            </w:pPr>
            <w:r>
              <w:rPr>
                <w:sz w:val="38"/>
                <w:szCs w:val="38"/>
                <w:spacing w:val="-3"/>
              </w:rPr>
              <w:t>9.4</w:t>
            </w:r>
          </w:p>
        </w:tc>
        <w:tc>
          <w:tcPr>
            <w:tcW w:w="2533" w:type="dxa"/>
            <w:vAlign w:val="top"/>
          </w:tcPr>
          <w:p>
            <w:pPr>
              <w:pStyle w:val="TableText"/>
              <w:ind w:left="878"/>
              <w:spacing w:before="310" w:line="184" w:lineRule="auto"/>
              <w:rPr>
                <w:sz w:val="38"/>
                <w:szCs w:val="38"/>
              </w:rPr>
            </w:pPr>
            <w:r>
              <w:rPr>
                <w:sz w:val="38"/>
                <w:szCs w:val="38"/>
                <w:spacing w:val="-4"/>
              </w:rPr>
              <w:t>76.6</w:t>
            </w:r>
          </w:p>
        </w:tc>
        <w:tc>
          <w:tcPr>
            <w:tcW w:w="1518" w:type="dxa"/>
            <w:vAlign w:val="top"/>
          </w:tcPr>
          <w:p>
            <w:pPr>
              <w:pStyle w:val="TableText"/>
              <w:ind w:left="467"/>
              <w:spacing w:before="310" w:line="184" w:lineRule="auto"/>
              <w:rPr>
                <w:sz w:val="38"/>
                <w:szCs w:val="38"/>
              </w:rPr>
            </w:pPr>
            <w:r>
              <w:rPr>
                <w:sz w:val="38"/>
                <w:szCs w:val="38"/>
                <w:spacing w:val="-3"/>
              </w:rPr>
              <w:t>9.9</w:t>
            </w:r>
          </w:p>
        </w:tc>
        <w:tc>
          <w:tcPr>
            <w:tcW w:w="2526" w:type="dxa"/>
            <w:vAlign w:val="top"/>
          </w:tcPr>
          <w:p>
            <w:pPr>
              <w:pStyle w:val="TableText"/>
              <w:ind w:left="780"/>
              <w:spacing w:before="308" w:line="185" w:lineRule="auto"/>
              <w:rPr>
                <w:sz w:val="38"/>
                <w:szCs w:val="38"/>
              </w:rPr>
            </w:pPr>
            <w:r>
              <w:rPr>
                <w:sz w:val="38"/>
                <w:szCs w:val="38"/>
                <w:spacing w:val="-6"/>
              </w:rPr>
              <w:t>119.8</w:t>
            </w:r>
          </w:p>
        </w:tc>
        <w:tc>
          <w:tcPr>
            <w:tcW w:w="1508" w:type="dxa"/>
            <w:vAlign w:val="top"/>
          </w:tcPr>
          <w:p>
            <w:pPr>
              <w:pStyle w:val="TableText"/>
              <w:ind w:left="369"/>
              <w:spacing w:before="308" w:line="185" w:lineRule="auto"/>
              <w:rPr>
                <w:sz w:val="38"/>
                <w:szCs w:val="38"/>
              </w:rPr>
            </w:pPr>
            <w:r>
              <w:rPr>
                <w:sz w:val="38"/>
                <w:szCs w:val="38"/>
                <w:spacing w:val="-7"/>
              </w:rPr>
              <w:t>11.7</w:t>
            </w:r>
          </w:p>
        </w:tc>
      </w:tr>
      <w:tr>
        <w:trPr>
          <w:trHeight w:val="761" w:hRule="atLeast"/>
        </w:trPr>
        <w:tc>
          <w:tcPr>
            <w:tcW w:w="2011" w:type="dxa"/>
            <w:vAlign w:val="top"/>
          </w:tcPr>
          <w:p>
            <w:pPr>
              <w:pStyle w:val="TableText"/>
              <w:ind w:left="615"/>
              <w:spacing w:before="202" w:line="220" w:lineRule="auto"/>
              <w:rPr>
                <w:sz w:val="38"/>
                <w:szCs w:val="38"/>
              </w:rPr>
            </w:pPr>
            <w:r>
              <w:rPr>
                <w:sz w:val="38"/>
                <w:szCs w:val="38"/>
                <w:spacing w:val="24"/>
              </w:rPr>
              <w:t>温州</w:t>
            </w:r>
          </w:p>
        </w:tc>
        <w:tc>
          <w:tcPr>
            <w:tcW w:w="2533" w:type="dxa"/>
            <w:vAlign w:val="top"/>
          </w:tcPr>
          <w:p>
            <w:pPr>
              <w:pStyle w:val="TableText"/>
              <w:ind w:left="783"/>
              <w:spacing w:before="303" w:line="184" w:lineRule="auto"/>
              <w:rPr>
                <w:sz w:val="38"/>
                <w:szCs w:val="38"/>
              </w:rPr>
            </w:pPr>
            <w:r>
              <w:rPr>
                <w:sz w:val="38"/>
                <w:szCs w:val="38"/>
                <w:spacing w:val="-2"/>
              </w:rPr>
              <w:t>25.67</w:t>
            </w:r>
          </w:p>
        </w:tc>
        <w:tc>
          <w:tcPr>
            <w:tcW w:w="1518" w:type="dxa"/>
            <w:vAlign w:val="top"/>
          </w:tcPr>
          <w:p>
            <w:pPr>
              <w:pStyle w:val="TableText"/>
              <w:ind w:left="372"/>
              <w:spacing w:before="303" w:line="184" w:lineRule="auto"/>
              <w:rPr>
                <w:sz w:val="38"/>
                <w:szCs w:val="38"/>
              </w:rPr>
            </w:pPr>
            <w:r>
              <w:rPr>
                <w:sz w:val="38"/>
                <w:szCs w:val="38"/>
                <w:spacing w:val="-2"/>
              </w:rPr>
              <w:t>8.04</w:t>
            </w:r>
          </w:p>
        </w:tc>
        <w:tc>
          <w:tcPr>
            <w:tcW w:w="2526" w:type="dxa"/>
            <w:vAlign w:val="top"/>
          </w:tcPr>
          <w:p>
            <w:pPr>
              <w:pStyle w:val="TableText"/>
              <w:ind w:left="877"/>
              <w:spacing w:before="303" w:line="184" w:lineRule="auto"/>
              <w:rPr>
                <w:sz w:val="38"/>
                <w:szCs w:val="38"/>
              </w:rPr>
            </w:pPr>
            <w:r>
              <w:rPr>
                <w:sz w:val="38"/>
                <w:szCs w:val="38"/>
                <w:spacing w:val="-4"/>
              </w:rPr>
              <w:t>52.5</w:t>
            </w:r>
          </w:p>
        </w:tc>
        <w:tc>
          <w:tcPr>
            <w:tcW w:w="1518" w:type="dxa"/>
            <w:vAlign w:val="top"/>
          </w:tcPr>
          <w:p>
            <w:pPr>
              <w:pStyle w:val="TableText"/>
              <w:ind w:left="465"/>
              <w:spacing w:before="301" w:line="185" w:lineRule="auto"/>
              <w:rPr>
                <w:sz w:val="38"/>
                <w:szCs w:val="38"/>
              </w:rPr>
            </w:pPr>
            <w:r>
              <w:rPr>
                <w:sz w:val="38"/>
                <w:szCs w:val="38"/>
                <w:spacing w:val="-3"/>
              </w:rPr>
              <w:t>9.1</w:t>
            </w:r>
          </w:p>
        </w:tc>
        <w:tc>
          <w:tcPr>
            <w:tcW w:w="2533" w:type="dxa"/>
            <w:vAlign w:val="top"/>
          </w:tcPr>
          <w:p>
            <w:pPr>
              <w:pStyle w:val="TableText"/>
              <w:ind w:left="878"/>
              <w:spacing w:before="303" w:line="184" w:lineRule="auto"/>
              <w:rPr>
                <w:sz w:val="38"/>
                <w:szCs w:val="38"/>
              </w:rPr>
            </w:pPr>
            <w:r>
              <w:rPr>
                <w:sz w:val="38"/>
                <w:szCs w:val="38"/>
                <w:spacing w:val="-4"/>
              </w:rPr>
              <w:t>73.2</w:t>
            </w:r>
          </w:p>
        </w:tc>
        <w:tc>
          <w:tcPr>
            <w:tcW w:w="1518" w:type="dxa"/>
            <w:vAlign w:val="top"/>
          </w:tcPr>
          <w:p>
            <w:pPr>
              <w:pStyle w:val="TableText"/>
              <w:ind w:left="467"/>
              <w:spacing w:before="303" w:line="184" w:lineRule="auto"/>
              <w:rPr>
                <w:sz w:val="38"/>
                <w:szCs w:val="38"/>
              </w:rPr>
            </w:pPr>
            <w:r>
              <w:rPr>
                <w:sz w:val="38"/>
                <w:szCs w:val="38"/>
                <w:spacing w:val="-3"/>
              </w:rPr>
              <w:t>9.4</w:t>
            </w:r>
          </w:p>
        </w:tc>
        <w:tc>
          <w:tcPr>
            <w:tcW w:w="2526" w:type="dxa"/>
            <w:vAlign w:val="top"/>
          </w:tcPr>
          <w:p>
            <w:pPr>
              <w:pStyle w:val="TableText"/>
              <w:ind w:left="780"/>
              <w:spacing w:before="301" w:line="185" w:lineRule="auto"/>
              <w:rPr>
                <w:sz w:val="38"/>
                <w:szCs w:val="38"/>
              </w:rPr>
            </w:pPr>
            <w:r>
              <w:rPr>
                <w:sz w:val="38"/>
                <w:szCs w:val="38"/>
                <w:spacing w:val="-6"/>
              </w:rPr>
              <w:t>101.6</w:t>
            </w:r>
          </w:p>
        </w:tc>
        <w:tc>
          <w:tcPr>
            <w:tcW w:w="1508" w:type="dxa"/>
            <w:vAlign w:val="top"/>
          </w:tcPr>
          <w:p>
            <w:pPr>
              <w:pStyle w:val="TableText"/>
              <w:ind w:left="461"/>
              <w:spacing w:before="303" w:line="184" w:lineRule="auto"/>
              <w:rPr>
                <w:sz w:val="38"/>
                <w:szCs w:val="38"/>
              </w:rPr>
            </w:pPr>
            <w:r>
              <w:rPr>
                <w:sz w:val="38"/>
                <w:szCs w:val="38"/>
                <w:spacing w:val="-3"/>
              </w:rPr>
              <w:t>9.9</w:t>
            </w:r>
          </w:p>
        </w:tc>
      </w:tr>
      <w:tr>
        <w:trPr>
          <w:trHeight w:val="768" w:hRule="atLeast"/>
        </w:trPr>
        <w:tc>
          <w:tcPr>
            <w:tcW w:w="2011" w:type="dxa"/>
            <w:vAlign w:val="top"/>
          </w:tcPr>
          <w:p>
            <w:pPr>
              <w:pStyle w:val="TableText"/>
              <w:ind w:left="615"/>
              <w:spacing w:before="203" w:line="220" w:lineRule="auto"/>
              <w:rPr>
                <w:sz w:val="38"/>
                <w:szCs w:val="38"/>
              </w:rPr>
            </w:pPr>
            <w:r>
              <w:rPr>
                <w:sz w:val="38"/>
                <w:szCs w:val="38"/>
                <w:spacing w:val="24"/>
              </w:rPr>
              <w:t>湖州</w:t>
            </w:r>
          </w:p>
        </w:tc>
        <w:tc>
          <w:tcPr>
            <w:tcW w:w="2533" w:type="dxa"/>
            <w:vAlign w:val="top"/>
          </w:tcPr>
          <w:p>
            <w:pPr>
              <w:pStyle w:val="TableText"/>
              <w:ind w:left="875"/>
              <w:spacing w:before="301" w:line="185" w:lineRule="auto"/>
              <w:rPr>
                <w:sz w:val="38"/>
                <w:szCs w:val="38"/>
              </w:rPr>
            </w:pPr>
            <w:r>
              <w:rPr>
                <w:sz w:val="38"/>
                <w:szCs w:val="38"/>
                <w:spacing w:val="-7"/>
              </w:rPr>
              <w:t>1.37</w:t>
            </w:r>
          </w:p>
        </w:tc>
        <w:tc>
          <w:tcPr>
            <w:tcW w:w="1518" w:type="dxa"/>
            <w:vAlign w:val="top"/>
          </w:tcPr>
          <w:p>
            <w:pPr>
              <w:pStyle w:val="TableText"/>
              <w:ind w:left="372"/>
              <w:spacing w:before="303" w:line="184" w:lineRule="auto"/>
              <w:rPr>
                <w:sz w:val="38"/>
                <w:szCs w:val="38"/>
              </w:rPr>
            </w:pPr>
            <w:r>
              <w:rPr>
                <w:sz w:val="38"/>
                <w:szCs w:val="38"/>
                <w:spacing w:val="-3"/>
              </w:rPr>
              <w:t>0.43</w:t>
            </w:r>
          </w:p>
        </w:tc>
        <w:tc>
          <w:tcPr>
            <w:tcW w:w="2526" w:type="dxa"/>
            <w:vAlign w:val="top"/>
          </w:tcPr>
          <w:p>
            <w:pPr>
              <w:pStyle w:val="TableText"/>
              <w:ind w:left="969"/>
              <w:spacing w:before="303" w:line="184" w:lineRule="auto"/>
              <w:rPr>
                <w:sz w:val="38"/>
                <w:szCs w:val="38"/>
              </w:rPr>
            </w:pPr>
            <w:r>
              <w:rPr>
                <w:sz w:val="38"/>
                <w:szCs w:val="38"/>
                <w:spacing w:val="-4"/>
              </w:rPr>
              <w:t>2.6</w:t>
            </w:r>
          </w:p>
        </w:tc>
        <w:tc>
          <w:tcPr>
            <w:tcW w:w="1518" w:type="dxa"/>
            <w:vAlign w:val="top"/>
          </w:tcPr>
          <w:p>
            <w:pPr>
              <w:pStyle w:val="TableText"/>
              <w:ind w:left="465"/>
              <w:spacing w:before="303" w:line="184" w:lineRule="auto"/>
              <w:rPr>
                <w:sz w:val="38"/>
                <w:szCs w:val="38"/>
              </w:rPr>
            </w:pPr>
            <w:r>
              <w:rPr>
                <w:sz w:val="38"/>
                <w:szCs w:val="38"/>
                <w:spacing w:val="-3"/>
              </w:rPr>
              <w:t>0.4</w:t>
            </w:r>
          </w:p>
        </w:tc>
        <w:tc>
          <w:tcPr>
            <w:tcW w:w="2533" w:type="dxa"/>
            <w:vAlign w:val="top"/>
          </w:tcPr>
          <w:p>
            <w:pPr>
              <w:pStyle w:val="TableText"/>
              <w:ind w:left="977"/>
              <w:spacing w:before="303" w:line="184" w:lineRule="auto"/>
              <w:rPr>
                <w:sz w:val="38"/>
                <w:szCs w:val="38"/>
              </w:rPr>
            </w:pPr>
            <w:r>
              <w:rPr>
                <w:sz w:val="38"/>
                <w:szCs w:val="38"/>
                <w:spacing w:val="-4"/>
              </w:rPr>
              <w:t>3.6</w:t>
            </w:r>
          </w:p>
        </w:tc>
        <w:tc>
          <w:tcPr>
            <w:tcW w:w="1518" w:type="dxa"/>
            <w:vAlign w:val="top"/>
          </w:tcPr>
          <w:p>
            <w:pPr>
              <w:pStyle w:val="TableText"/>
              <w:ind w:left="467"/>
              <w:spacing w:before="303" w:line="184" w:lineRule="auto"/>
              <w:rPr>
                <w:sz w:val="38"/>
                <w:szCs w:val="38"/>
              </w:rPr>
            </w:pPr>
            <w:r>
              <w:rPr>
                <w:sz w:val="38"/>
                <w:szCs w:val="38"/>
                <w:spacing w:val="-3"/>
              </w:rPr>
              <w:t>0.5</w:t>
            </w:r>
          </w:p>
        </w:tc>
        <w:tc>
          <w:tcPr>
            <w:tcW w:w="2526" w:type="dxa"/>
            <w:vAlign w:val="top"/>
          </w:tcPr>
          <w:p>
            <w:pPr>
              <w:pStyle w:val="TableText"/>
              <w:ind w:left="971"/>
              <w:spacing w:before="303" w:line="184" w:lineRule="auto"/>
              <w:rPr>
                <w:sz w:val="38"/>
                <w:szCs w:val="38"/>
              </w:rPr>
            </w:pPr>
            <w:r>
              <w:rPr>
                <w:sz w:val="38"/>
                <w:szCs w:val="38"/>
                <w:spacing w:val="-5"/>
              </w:rPr>
              <w:t>7.0</w:t>
            </w:r>
          </w:p>
        </w:tc>
        <w:tc>
          <w:tcPr>
            <w:tcW w:w="1508" w:type="dxa"/>
            <w:vAlign w:val="top"/>
          </w:tcPr>
          <w:p>
            <w:pPr>
              <w:pStyle w:val="TableText"/>
              <w:ind w:left="461"/>
              <w:spacing w:before="303" w:line="184" w:lineRule="auto"/>
              <w:rPr>
                <w:sz w:val="38"/>
                <w:szCs w:val="38"/>
              </w:rPr>
            </w:pPr>
            <w:r>
              <w:rPr>
                <w:sz w:val="38"/>
                <w:szCs w:val="38"/>
                <w:spacing w:val="-3"/>
              </w:rPr>
              <w:t>0.7</w:t>
            </w:r>
          </w:p>
        </w:tc>
      </w:tr>
      <w:tr>
        <w:trPr>
          <w:trHeight w:val="768" w:hRule="atLeast"/>
        </w:trPr>
        <w:tc>
          <w:tcPr>
            <w:tcW w:w="2011" w:type="dxa"/>
            <w:vAlign w:val="top"/>
          </w:tcPr>
          <w:p>
            <w:pPr>
              <w:pStyle w:val="TableText"/>
              <w:ind w:left="615"/>
              <w:spacing w:before="205" w:line="222" w:lineRule="auto"/>
              <w:rPr>
                <w:sz w:val="38"/>
                <w:szCs w:val="38"/>
              </w:rPr>
            </w:pPr>
            <w:r>
              <w:rPr>
                <w:sz w:val="38"/>
                <w:szCs w:val="38"/>
                <w:spacing w:val="12"/>
              </w:rPr>
              <w:t>嘉兴</w:t>
            </w:r>
          </w:p>
        </w:tc>
        <w:tc>
          <w:tcPr>
            <w:tcW w:w="2533" w:type="dxa"/>
            <w:vAlign w:val="top"/>
          </w:tcPr>
          <w:p>
            <w:pPr>
              <w:pStyle w:val="TableText"/>
              <w:ind w:left="875"/>
              <w:spacing w:before="304" w:line="184" w:lineRule="auto"/>
              <w:rPr>
                <w:sz w:val="38"/>
                <w:szCs w:val="38"/>
              </w:rPr>
            </w:pPr>
            <w:r>
              <w:rPr>
                <w:sz w:val="38"/>
                <w:szCs w:val="38"/>
                <w:spacing w:val="-2"/>
              </w:rPr>
              <w:t>4.79</w:t>
            </w:r>
          </w:p>
        </w:tc>
        <w:tc>
          <w:tcPr>
            <w:tcW w:w="1518" w:type="dxa"/>
            <w:vAlign w:val="top"/>
          </w:tcPr>
          <w:p>
            <w:pPr>
              <w:pStyle w:val="TableText"/>
              <w:ind w:left="372"/>
              <w:spacing w:before="302" w:line="185" w:lineRule="auto"/>
              <w:rPr>
                <w:sz w:val="38"/>
                <w:szCs w:val="38"/>
              </w:rPr>
            </w:pPr>
            <w:r>
              <w:rPr>
                <w:sz w:val="38"/>
                <w:szCs w:val="38"/>
                <w:spacing w:val="-7"/>
              </w:rPr>
              <w:t>1.50</w:t>
            </w:r>
          </w:p>
        </w:tc>
        <w:tc>
          <w:tcPr>
            <w:tcW w:w="2526" w:type="dxa"/>
            <w:vAlign w:val="top"/>
          </w:tcPr>
          <w:p>
            <w:pPr>
              <w:pStyle w:val="TableText"/>
              <w:ind w:left="969"/>
              <w:spacing w:before="304" w:line="184" w:lineRule="auto"/>
              <w:rPr>
                <w:sz w:val="38"/>
                <w:szCs w:val="38"/>
              </w:rPr>
            </w:pPr>
            <w:r>
              <w:rPr>
                <w:sz w:val="38"/>
                <w:szCs w:val="38"/>
                <w:spacing w:val="-3"/>
              </w:rPr>
              <w:t>9.7</w:t>
            </w:r>
          </w:p>
        </w:tc>
        <w:tc>
          <w:tcPr>
            <w:tcW w:w="1518" w:type="dxa"/>
            <w:vAlign w:val="top"/>
          </w:tcPr>
          <w:p>
            <w:pPr>
              <w:pStyle w:val="TableText"/>
              <w:ind w:left="465"/>
              <w:spacing w:before="302" w:line="185" w:lineRule="auto"/>
              <w:rPr>
                <w:sz w:val="38"/>
                <w:szCs w:val="38"/>
              </w:rPr>
            </w:pPr>
            <w:r>
              <w:rPr>
                <w:sz w:val="38"/>
                <w:szCs w:val="38"/>
                <w:spacing w:val="-9"/>
              </w:rPr>
              <w:t>1.7</w:t>
            </w:r>
          </w:p>
        </w:tc>
        <w:tc>
          <w:tcPr>
            <w:tcW w:w="2533" w:type="dxa"/>
            <w:vAlign w:val="top"/>
          </w:tcPr>
          <w:p>
            <w:pPr>
              <w:pStyle w:val="TableText"/>
              <w:ind w:left="878"/>
              <w:spacing w:before="302" w:line="185" w:lineRule="auto"/>
              <w:rPr>
                <w:sz w:val="38"/>
                <w:szCs w:val="38"/>
              </w:rPr>
            </w:pPr>
            <w:r>
              <w:rPr>
                <w:sz w:val="38"/>
                <w:szCs w:val="38"/>
                <w:spacing w:val="-7"/>
              </w:rPr>
              <w:t>13.3</w:t>
            </w:r>
          </w:p>
        </w:tc>
        <w:tc>
          <w:tcPr>
            <w:tcW w:w="1518" w:type="dxa"/>
            <w:vAlign w:val="top"/>
          </w:tcPr>
          <w:p>
            <w:pPr>
              <w:pStyle w:val="TableText"/>
              <w:ind w:left="467"/>
              <w:spacing w:before="302" w:line="185" w:lineRule="auto"/>
              <w:rPr>
                <w:sz w:val="38"/>
                <w:szCs w:val="38"/>
              </w:rPr>
            </w:pPr>
            <w:r>
              <w:rPr>
                <w:sz w:val="38"/>
                <w:szCs w:val="38"/>
                <w:spacing w:val="-9"/>
              </w:rPr>
              <w:t>1.7</w:t>
            </w:r>
          </w:p>
        </w:tc>
        <w:tc>
          <w:tcPr>
            <w:tcW w:w="2526" w:type="dxa"/>
            <w:vAlign w:val="top"/>
          </w:tcPr>
          <w:p>
            <w:pPr>
              <w:pStyle w:val="TableText"/>
              <w:ind w:left="879"/>
              <w:spacing w:before="304" w:line="184" w:lineRule="auto"/>
              <w:rPr>
                <w:sz w:val="38"/>
                <w:szCs w:val="38"/>
              </w:rPr>
            </w:pPr>
            <w:r>
              <w:rPr>
                <w:sz w:val="38"/>
                <w:szCs w:val="38"/>
                <w:spacing w:val="-3"/>
              </w:rPr>
              <w:t>23.2</w:t>
            </w:r>
          </w:p>
        </w:tc>
        <w:tc>
          <w:tcPr>
            <w:tcW w:w="1508" w:type="dxa"/>
            <w:vAlign w:val="top"/>
          </w:tcPr>
          <w:p>
            <w:pPr>
              <w:pStyle w:val="TableText"/>
              <w:ind w:left="461"/>
              <w:spacing w:before="304" w:line="184" w:lineRule="auto"/>
              <w:rPr>
                <w:sz w:val="38"/>
                <w:szCs w:val="38"/>
              </w:rPr>
            </w:pPr>
            <w:r>
              <w:rPr>
                <w:sz w:val="38"/>
                <w:szCs w:val="38"/>
                <w:spacing w:val="-4"/>
              </w:rPr>
              <w:t>2.3</w:t>
            </w:r>
          </w:p>
        </w:tc>
      </w:tr>
      <w:tr>
        <w:trPr>
          <w:trHeight w:val="768" w:hRule="atLeast"/>
        </w:trPr>
        <w:tc>
          <w:tcPr>
            <w:tcW w:w="2011" w:type="dxa"/>
            <w:vAlign w:val="top"/>
          </w:tcPr>
          <w:p>
            <w:pPr>
              <w:pStyle w:val="TableText"/>
              <w:ind w:left="615"/>
              <w:spacing w:before="208" w:line="222" w:lineRule="auto"/>
              <w:rPr>
                <w:sz w:val="38"/>
                <w:szCs w:val="38"/>
              </w:rPr>
            </w:pPr>
            <w:r>
              <w:rPr>
                <w:sz w:val="38"/>
                <w:szCs w:val="38"/>
                <w:spacing w:val="12"/>
              </w:rPr>
              <w:t>绍兴</w:t>
            </w:r>
          </w:p>
        </w:tc>
        <w:tc>
          <w:tcPr>
            <w:tcW w:w="2533" w:type="dxa"/>
            <w:vAlign w:val="top"/>
          </w:tcPr>
          <w:p>
            <w:pPr>
              <w:pStyle w:val="TableText"/>
              <w:ind w:left="875"/>
              <w:spacing w:before="304" w:line="184" w:lineRule="auto"/>
              <w:rPr>
                <w:sz w:val="38"/>
                <w:szCs w:val="38"/>
              </w:rPr>
            </w:pPr>
            <w:r>
              <w:rPr>
                <w:sz w:val="38"/>
                <w:szCs w:val="38"/>
                <w:spacing w:val="-2"/>
              </w:rPr>
              <w:t>4.88</w:t>
            </w:r>
          </w:p>
        </w:tc>
        <w:tc>
          <w:tcPr>
            <w:tcW w:w="1518" w:type="dxa"/>
            <w:vAlign w:val="top"/>
          </w:tcPr>
          <w:p>
            <w:pPr>
              <w:pStyle w:val="TableText"/>
              <w:ind w:left="372"/>
              <w:spacing w:before="302" w:line="185" w:lineRule="auto"/>
              <w:rPr>
                <w:sz w:val="38"/>
                <w:szCs w:val="38"/>
              </w:rPr>
            </w:pPr>
            <w:r>
              <w:rPr>
                <w:sz w:val="38"/>
                <w:szCs w:val="38"/>
                <w:spacing w:val="-7"/>
              </w:rPr>
              <w:t>1.53</w:t>
            </w:r>
          </w:p>
        </w:tc>
        <w:tc>
          <w:tcPr>
            <w:tcW w:w="2526" w:type="dxa"/>
            <w:vAlign w:val="top"/>
          </w:tcPr>
          <w:p>
            <w:pPr>
              <w:pStyle w:val="TableText"/>
              <w:ind w:left="969"/>
              <w:spacing w:before="304" w:line="184" w:lineRule="auto"/>
              <w:rPr>
                <w:sz w:val="38"/>
                <w:szCs w:val="38"/>
              </w:rPr>
            </w:pPr>
            <w:r>
              <w:rPr>
                <w:sz w:val="38"/>
                <w:szCs w:val="38"/>
                <w:spacing w:val="-3"/>
              </w:rPr>
              <w:t>9.0</w:t>
            </w:r>
          </w:p>
        </w:tc>
        <w:tc>
          <w:tcPr>
            <w:tcW w:w="1518" w:type="dxa"/>
            <w:vAlign w:val="top"/>
          </w:tcPr>
          <w:p>
            <w:pPr>
              <w:pStyle w:val="TableText"/>
              <w:ind w:left="465"/>
              <w:spacing w:before="302" w:line="185" w:lineRule="auto"/>
              <w:rPr>
                <w:sz w:val="38"/>
                <w:szCs w:val="38"/>
              </w:rPr>
            </w:pPr>
            <w:r>
              <w:rPr>
                <w:sz w:val="38"/>
                <w:szCs w:val="38"/>
                <w:spacing w:val="-9"/>
              </w:rPr>
              <w:t>1.6</w:t>
            </w:r>
          </w:p>
        </w:tc>
        <w:tc>
          <w:tcPr>
            <w:tcW w:w="2533" w:type="dxa"/>
            <w:vAlign w:val="top"/>
          </w:tcPr>
          <w:p>
            <w:pPr>
              <w:pStyle w:val="TableText"/>
              <w:ind w:left="878"/>
              <w:spacing w:before="302" w:line="185" w:lineRule="auto"/>
              <w:rPr>
                <w:sz w:val="38"/>
                <w:szCs w:val="38"/>
              </w:rPr>
            </w:pPr>
            <w:r>
              <w:rPr>
                <w:sz w:val="38"/>
                <w:szCs w:val="38"/>
                <w:spacing w:val="-7"/>
              </w:rPr>
              <w:t>13.0</w:t>
            </w:r>
          </w:p>
        </w:tc>
        <w:tc>
          <w:tcPr>
            <w:tcW w:w="1518" w:type="dxa"/>
            <w:vAlign w:val="top"/>
          </w:tcPr>
          <w:p>
            <w:pPr>
              <w:pStyle w:val="TableText"/>
              <w:ind w:left="467"/>
              <w:spacing w:before="302" w:line="185" w:lineRule="auto"/>
              <w:rPr>
                <w:sz w:val="38"/>
                <w:szCs w:val="38"/>
              </w:rPr>
            </w:pPr>
            <w:r>
              <w:rPr>
                <w:sz w:val="38"/>
                <w:szCs w:val="38"/>
                <w:spacing w:val="-9"/>
              </w:rPr>
              <w:t>1.7</w:t>
            </w:r>
          </w:p>
        </w:tc>
        <w:tc>
          <w:tcPr>
            <w:tcW w:w="2526" w:type="dxa"/>
            <w:vAlign w:val="top"/>
          </w:tcPr>
          <w:p>
            <w:pPr>
              <w:pStyle w:val="TableText"/>
              <w:ind w:left="879"/>
              <w:spacing w:before="304" w:line="184" w:lineRule="auto"/>
              <w:rPr>
                <w:sz w:val="38"/>
                <w:szCs w:val="38"/>
              </w:rPr>
            </w:pPr>
            <w:r>
              <w:rPr>
                <w:sz w:val="38"/>
                <w:szCs w:val="38"/>
                <w:spacing w:val="-3"/>
              </w:rPr>
              <w:t>20.8</w:t>
            </w:r>
          </w:p>
        </w:tc>
        <w:tc>
          <w:tcPr>
            <w:tcW w:w="1508" w:type="dxa"/>
            <w:vAlign w:val="top"/>
          </w:tcPr>
          <w:p>
            <w:pPr>
              <w:pStyle w:val="TableText"/>
              <w:ind w:left="461"/>
              <w:spacing w:before="304" w:line="184" w:lineRule="auto"/>
              <w:rPr>
                <w:sz w:val="38"/>
                <w:szCs w:val="38"/>
              </w:rPr>
            </w:pPr>
            <w:r>
              <w:rPr>
                <w:sz w:val="38"/>
                <w:szCs w:val="38"/>
                <w:spacing w:val="-4"/>
              </w:rPr>
              <w:t>2.0</w:t>
            </w:r>
          </w:p>
        </w:tc>
      </w:tr>
      <w:tr>
        <w:trPr>
          <w:trHeight w:val="775" w:hRule="atLeast"/>
        </w:trPr>
        <w:tc>
          <w:tcPr>
            <w:tcW w:w="2011" w:type="dxa"/>
            <w:vAlign w:val="top"/>
          </w:tcPr>
          <w:p>
            <w:pPr>
              <w:pStyle w:val="TableText"/>
              <w:ind w:left="615"/>
              <w:spacing w:before="213" w:line="222" w:lineRule="auto"/>
              <w:rPr>
                <w:sz w:val="38"/>
                <w:szCs w:val="38"/>
              </w:rPr>
            </w:pPr>
            <w:r>
              <w:rPr>
                <w:sz w:val="38"/>
                <w:szCs w:val="38"/>
                <w:spacing w:val="11"/>
              </w:rPr>
              <w:t>金华</w:t>
            </w:r>
          </w:p>
        </w:tc>
        <w:tc>
          <w:tcPr>
            <w:tcW w:w="2533" w:type="dxa"/>
            <w:vAlign w:val="top"/>
          </w:tcPr>
          <w:p>
            <w:pPr>
              <w:pStyle w:val="TableText"/>
              <w:ind w:left="684"/>
              <w:spacing w:before="310" w:line="185" w:lineRule="auto"/>
              <w:rPr>
                <w:sz w:val="38"/>
                <w:szCs w:val="38"/>
              </w:rPr>
            </w:pPr>
            <w:r>
              <w:rPr>
                <w:sz w:val="38"/>
                <w:szCs w:val="38"/>
                <w:spacing w:val="-5"/>
              </w:rPr>
              <w:t>187.15</w:t>
            </w:r>
          </w:p>
        </w:tc>
        <w:tc>
          <w:tcPr>
            <w:tcW w:w="1518" w:type="dxa"/>
            <w:vAlign w:val="top"/>
          </w:tcPr>
          <w:p>
            <w:pPr>
              <w:pStyle w:val="TableText"/>
              <w:ind w:left="273"/>
              <w:spacing w:before="312" w:line="184" w:lineRule="auto"/>
              <w:rPr>
                <w:sz w:val="38"/>
                <w:szCs w:val="38"/>
              </w:rPr>
            </w:pPr>
            <w:r>
              <w:rPr>
                <w:sz w:val="38"/>
                <w:szCs w:val="38"/>
                <w:spacing w:val="-3"/>
              </w:rPr>
              <w:t>58.62</w:t>
            </w:r>
          </w:p>
        </w:tc>
        <w:tc>
          <w:tcPr>
            <w:tcW w:w="2526" w:type="dxa"/>
            <w:vAlign w:val="top"/>
          </w:tcPr>
          <w:p>
            <w:pPr>
              <w:pStyle w:val="TableText"/>
              <w:ind w:left="777"/>
              <w:spacing w:before="310" w:line="185" w:lineRule="auto"/>
              <w:rPr>
                <w:sz w:val="38"/>
                <w:szCs w:val="38"/>
              </w:rPr>
            </w:pPr>
            <w:r>
              <w:rPr>
                <w:sz w:val="38"/>
                <w:szCs w:val="38"/>
                <w:spacing w:val="-3"/>
              </w:rPr>
              <w:t>310.3</w:t>
            </w:r>
          </w:p>
        </w:tc>
        <w:tc>
          <w:tcPr>
            <w:tcW w:w="1518" w:type="dxa"/>
            <w:vAlign w:val="top"/>
          </w:tcPr>
          <w:p>
            <w:pPr>
              <w:pStyle w:val="TableText"/>
              <w:ind w:left="373"/>
              <w:spacing w:before="312" w:line="184" w:lineRule="auto"/>
              <w:rPr>
                <w:sz w:val="38"/>
                <w:szCs w:val="38"/>
              </w:rPr>
            </w:pPr>
            <w:r>
              <w:rPr>
                <w:sz w:val="38"/>
                <w:szCs w:val="38"/>
                <w:spacing w:val="-4"/>
              </w:rPr>
              <w:t>54.0</w:t>
            </w:r>
          </w:p>
        </w:tc>
        <w:tc>
          <w:tcPr>
            <w:tcW w:w="2533" w:type="dxa"/>
            <w:vAlign w:val="top"/>
          </w:tcPr>
          <w:p>
            <w:pPr>
              <w:pStyle w:val="TableText"/>
              <w:ind w:left="786"/>
              <w:spacing w:before="310" w:line="185" w:lineRule="auto"/>
              <w:rPr>
                <w:sz w:val="38"/>
                <w:szCs w:val="38"/>
              </w:rPr>
            </w:pPr>
            <w:r>
              <w:rPr>
                <w:sz w:val="38"/>
                <w:szCs w:val="38"/>
                <w:spacing w:val="-1"/>
              </w:rPr>
              <w:t>402.1</w:t>
            </w:r>
          </w:p>
        </w:tc>
        <w:tc>
          <w:tcPr>
            <w:tcW w:w="1518" w:type="dxa"/>
            <w:vAlign w:val="top"/>
          </w:tcPr>
          <w:p>
            <w:pPr>
              <w:pStyle w:val="TableText"/>
              <w:ind w:left="374"/>
              <w:spacing w:before="310" w:line="185" w:lineRule="auto"/>
              <w:rPr>
                <w:sz w:val="38"/>
                <w:szCs w:val="38"/>
              </w:rPr>
            </w:pPr>
            <w:r>
              <w:rPr>
                <w:sz w:val="38"/>
                <w:szCs w:val="38"/>
                <w:spacing w:val="-4"/>
              </w:rPr>
              <w:t>51.7</w:t>
            </w:r>
          </w:p>
        </w:tc>
        <w:tc>
          <w:tcPr>
            <w:tcW w:w="2526" w:type="dxa"/>
            <w:vAlign w:val="top"/>
          </w:tcPr>
          <w:p>
            <w:pPr>
              <w:pStyle w:val="TableText"/>
              <w:ind w:left="780"/>
              <w:spacing w:before="312" w:line="184" w:lineRule="auto"/>
              <w:rPr>
                <w:sz w:val="38"/>
                <w:szCs w:val="38"/>
              </w:rPr>
            </w:pPr>
            <w:r>
              <w:rPr>
                <w:sz w:val="38"/>
                <w:szCs w:val="38"/>
                <w:spacing w:val="-1"/>
              </w:rPr>
              <w:t>474.3</w:t>
            </w:r>
          </w:p>
        </w:tc>
        <w:tc>
          <w:tcPr>
            <w:tcW w:w="1508" w:type="dxa"/>
            <w:vAlign w:val="top"/>
          </w:tcPr>
          <w:p>
            <w:pPr>
              <w:pStyle w:val="TableText"/>
              <w:ind w:left="369"/>
              <w:spacing w:before="312" w:line="184" w:lineRule="auto"/>
              <w:rPr>
                <w:sz w:val="38"/>
                <w:szCs w:val="38"/>
              </w:rPr>
            </w:pPr>
            <w:r>
              <w:rPr>
                <w:sz w:val="38"/>
                <w:szCs w:val="38"/>
                <w:spacing w:val="-2"/>
              </w:rPr>
              <w:t>46.4</w:t>
            </w:r>
          </w:p>
        </w:tc>
      </w:tr>
      <w:tr>
        <w:trPr>
          <w:trHeight w:val="771" w:hRule="atLeast"/>
        </w:trPr>
        <w:tc>
          <w:tcPr>
            <w:tcW w:w="2011" w:type="dxa"/>
            <w:vAlign w:val="top"/>
          </w:tcPr>
          <w:p>
            <w:pPr>
              <w:pStyle w:val="TableText"/>
              <w:ind w:left="615"/>
              <w:spacing w:before="205" w:line="220" w:lineRule="auto"/>
              <w:rPr>
                <w:sz w:val="38"/>
                <w:szCs w:val="38"/>
              </w:rPr>
            </w:pPr>
            <w:r>
              <w:rPr>
                <w:sz w:val="38"/>
                <w:szCs w:val="38"/>
                <w:spacing w:val="24"/>
              </w:rPr>
              <w:t>衢州</w:t>
            </w:r>
          </w:p>
        </w:tc>
        <w:tc>
          <w:tcPr>
            <w:tcW w:w="2533" w:type="dxa"/>
            <w:vAlign w:val="top"/>
          </w:tcPr>
          <w:p>
            <w:pPr>
              <w:pStyle w:val="TableText"/>
              <w:ind w:left="875"/>
              <w:spacing w:before="303" w:line="185" w:lineRule="auto"/>
              <w:rPr>
                <w:sz w:val="38"/>
                <w:szCs w:val="38"/>
              </w:rPr>
            </w:pPr>
            <w:r>
              <w:rPr>
                <w:sz w:val="38"/>
                <w:szCs w:val="38"/>
                <w:spacing w:val="-7"/>
              </w:rPr>
              <w:t>1.98</w:t>
            </w:r>
          </w:p>
        </w:tc>
        <w:tc>
          <w:tcPr>
            <w:tcW w:w="1518" w:type="dxa"/>
            <w:vAlign w:val="top"/>
          </w:tcPr>
          <w:p>
            <w:pPr>
              <w:pStyle w:val="TableText"/>
              <w:ind w:left="372"/>
              <w:spacing w:before="305" w:line="184" w:lineRule="auto"/>
              <w:rPr>
                <w:sz w:val="38"/>
                <w:szCs w:val="38"/>
              </w:rPr>
            </w:pPr>
            <w:r>
              <w:rPr>
                <w:sz w:val="38"/>
                <w:szCs w:val="38"/>
                <w:spacing w:val="-3"/>
              </w:rPr>
              <w:t>0.62</w:t>
            </w:r>
          </w:p>
        </w:tc>
        <w:tc>
          <w:tcPr>
            <w:tcW w:w="2526" w:type="dxa"/>
            <w:vAlign w:val="top"/>
          </w:tcPr>
          <w:p>
            <w:pPr>
              <w:pStyle w:val="TableText"/>
              <w:ind w:left="969"/>
              <w:spacing w:before="305" w:line="184" w:lineRule="auto"/>
              <w:rPr>
                <w:sz w:val="38"/>
                <w:szCs w:val="38"/>
              </w:rPr>
            </w:pPr>
            <w:r>
              <w:rPr>
                <w:sz w:val="38"/>
                <w:szCs w:val="38"/>
                <w:spacing w:val="-4"/>
              </w:rPr>
              <w:t>3.7</w:t>
            </w:r>
          </w:p>
        </w:tc>
        <w:tc>
          <w:tcPr>
            <w:tcW w:w="1518" w:type="dxa"/>
            <w:vAlign w:val="top"/>
          </w:tcPr>
          <w:p>
            <w:pPr>
              <w:pStyle w:val="TableText"/>
              <w:ind w:left="465"/>
              <w:spacing w:before="305" w:line="184" w:lineRule="auto"/>
              <w:rPr>
                <w:sz w:val="38"/>
                <w:szCs w:val="38"/>
              </w:rPr>
            </w:pPr>
            <w:r>
              <w:rPr>
                <w:sz w:val="38"/>
                <w:szCs w:val="38"/>
                <w:spacing w:val="-3"/>
              </w:rPr>
              <w:t>0.6</w:t>
            </w:r>
          </w:p>
        </w:tc>
        <w:tc>
          <w:tcPr>
            <w:tcW w:w="2533" w:type="dxa"/>
            <w:vAlign w:val="top"/>
          </w:tcPr>
          <w:p>
            <w:pPr>
              <w:pStyle w:val="TableText"/>
              <w:ind w:left="977"/>
              <w:spacing w:before="305" w:line="184" w:lineRule="auto"/>
              <w:rPr>
                <w:sz w:val="38"/>
                <w:szCs w:val="38"/>
              </w:rPr>
            </w:pPr>
            <w:r>
              <w:rPr>
                <w:sz w:val="38"/>
                <w:szCs w:val="38"/>
                <w:spacing w:val="-2"/>
              </w:rPr>
              <w:t>4.6</w:t>
            </w:r>
          </w:p>
        </w:tc>
        <w:tc>
          <w:tcPr>
            <w:tcW w:w="1518" w:type="dxa"/>
            <w:vAlign w:val="top"/>
          </w:tcPr>
          <w:p>
            <w:pPr>
              <w:pStyle w:val="TableText"/>
              <w:ind w:left="467"/>
              <w:spacing w:before="305" w:line="184" w:lineRule="auto"/>
              <w:rPr>
                <w:sz w:val="38"/>
                <w:szCs w:val="38"/>
              </w:rPr>
            </w:pPr>
            <w:r>
              <w:rPr>
                <w:sz w:val="38"/>
                <w:szCs w:val="38"/>
                <w:spacing w:val="-3"/>
              </w:rPr>
              <w:t>0.6</w:t>
            </w:r>
          </w:p>
        </w:tc>
        <w:tc>
          <w:tcPr>
            <w:tcW w:w="2526" w:type="dxa"/>
            <w:vAlign w:val="top"/>
          </w:tcPr>
          <w:p>
            <w:pPr>
              <w:pStyle w:val="TableText"/>
              <w:ind w:left="971"/>
              <w:spacing w:before="303" w:line="185" w:lineRule="auto"/>
              <w:rPr>
                <w:sz w:val="38"/>
                <w:szCs w:val="38"/>
              </w:rPr>
            </w:pPr>
            <w:r>
              <w:rPr>
                <w:sz w:val="38"/>
                <w:szCs w:val="38"/>
                <w:spacing w:val="-3"/>
              </w:rPr>
              <w:t>6.1</w:t>
            </w:r>
          </w:p>
        </w:tc>
        <w:tc>
          <w:tcPr>
            <w:tcW w:w="1508" w:type="dxa"/>
            <w:vAlign w:val="top"/>
          </w:tcPr>
          <w:p>
            <w:pPr>
              <w:pStyle w:val="TableText"/>
              <w:ind w:left="461"/>
              <w:spacing w:before="305" w:line="184" w:lineRule="auto"/>
              <w:rPr>
                <w:sz w:val="38"/>
                <w:szCs w:val="38"/>
              </w:rPr>
            </w:pPr>
            <w:r>
              <w:rPr>
                <w:sz w:val="38"/>
                <w:szCs w:val="38"/>
                <w:spacing w:val="-3"/>
              </w:rPr>
              <w:t>0.6</w:t>
            </w:r>
          </w:p>
        </w:tc>
      </w:tr>
    </w:tbl>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141"/>
        <w:spacing w:before="133" w:line="213" w:lineRule="auto"/>
        <w:rPr>
          <w:rFonts w:ascii="Times New Roman" w:hAnsi="Times New Roman" w:eastAsia="Times New Roman" w:cs="Times New Roman"/>
          <w:sz w:val="41"/>
          <w:szCs w:val="41"/>
        </w:rPr>
      </w:pPr>
      <w:r>
        <w:rPr>
          <w:rFonts w:ascii="SimSun" w:hAnsi="SimSun" w:eastAsia="SimSun" w:cs="SimSun"/>
          <w:sz w:val="41"/>
          <w:szCs w:val="41"/>
          <w:spacing w:val="-6"/>
        </w:rPr>
        <w:t>① 浙江省商务厅.</w:t>
      </w:r>
      <w:hyperlink w:history="true" r:id="rId385">
        <w:r>
          <w:rPr>
            <w:rFonts w:ascii="Times New Roman" w:hAnsi="Times New Roman" w:eastAsia="Times New Roman" w:cs="Times New Roman"/>
            <w:sz w:val="41"/>
            <w:szCs w:val="41"/>
            <w:spacing w:val="-6"/>
          </w:rPr>
          <w:t>http://www.zcom.gov.cn/art/2018/8/15/art</w:t>
        </w:r>
      </w:hyperlink>
      <w:r>
        <w:rPr>
          <w:rFonts w:ascii="Times New Roman" w:hAnsi="Times New Roman" w:eastAsia="Times New Roman" w:cs="Times New Roman"/>
          <w:sz w:val="41"/>
          <w:szCs w:val="41"/>
          <w:spacing w:val="-6"/>
        </w:rPr>
        <w:t>_</w:t>
      </w:r>
      <w:r>
        <w:rPr>
          <w:rFonts w:ascii="Times New Roman" w:hAnsi="Times New Roman" w:eastAsia="Times New Roman" w:cs="Times New Roman"/>
          <w:sz w:val="41"/>
          <w:szCs w:val="41"/>
          <w:spacing w:val="-59"/>
        </w:rPr>
        <w:t xml:space="preserve"> </w:t>
      </w:r>
      <w:r>
        <w:rPr>
          <w:rFonts w:ascii="Times New Roman" w:hAnsi="Times New Roman" w:eastAsia="Times New Roman" w:cs="Times New Roman"/>
          <w:sz w:val="41"/>
          <w:szCs w:val="41"/>
          <w:spacing w:val="-6"/>
        </w:rPr>
        <w:t>138459</w:t>
      </w:r>
      <w:r>
        <w:rPr>
          <w:rFonts w:ascii="Times New Roman" w:hAnsi="Times New Roman" w:eastAsia="Times New Roman" w:cs="Times New Roman"/>
          <w:sz w:val="41"/>
          <w:szCs w:val="41"/>
          <w:spacing w:val="-7"/>
        </w:rPr>
        <w:t>1_20460945.html.</w:t>
      </w:r>
    </w:p>
    <w:p>
      <w:pPr>
        <w:spacing w:line="213" w:lineRule="auto"/>
        <w:sectPr>
          <w:headerReference w:type="default" r:id="rId383"/>
          <w:pgSz w:w="21120" w:h="31680"/>
          <w:pgMar w:top="2441" w:right="855" w:bottom="400" w:left="1802" w:header="1810" w:footer="0" w:gutter="0"/>
        </w:sectPr>
        <w:rPr>
          <w:rFonts w:ascii="Times New Roman" w:hAnsi="Times New Roman" w:eastAsia="Times New Roman" w:cs="Times New Roman"/>
          <w:sz w:val="41"/>
          <w:szCs w:val="41"/>
        </w:rPr>
      </w:pPr>
    </w:p>
    <w:p>
      <w:pPr>
        <w:pStyle w:val="BodyText"/>
        <w:spacing w:line="280" w:lineRule="auto"/>
        <w:rPr/>
      </w:pPr>
      <w:r>
        <w:drawing>
          <wp:anchor distT="0" distB="0" distL="0" distR="0" simplePos="0" relativeHeight="252206080" behindDoc="0" locked="0" layoutInCell="0" allowOverlap="1">
            <wp:simplePos x="0" y="0"/>
            <wp:positionH relativeFrom="page">
              <wp:posOffset>639982</wp:posOffset>
            </wp:positionH>
            <wp:positionV relativeFrom="page">
              <wp:posOffset>17713892</wp:posOffset>
            </wp:positionV>
            <wp:extent cx="4145804" cy="6350"/>
            <wp:effectExtent l="0" t="0" r="0" b="0"/>
            <wp:wrapNone/>
            <wp:docPr id="672" name="IM 672"/>
            <wp:cNvGraphicFramePr/>
            <a:graphic>
              <a:graphicData uri="http://schemas.openxmlformats.org/drawingml/2006/picture">
                <pic:pic>
                  <pic:nvPicPr>
                    <pic:cNvPr id="672" name="IM 672"/>
                    <pic:cNvPicPr/>
                  </pic:nvPicPr>
                  <pic:blipFill>
                    <a:blip r:embed="rId387"/>
                    <a:stretch>
                      <a:fillRect/>
                    </a:stretch>
                  </pic:blipFill>
                  <pic:spPr>
                    <a:xfrm rot="0">
                      <a:off x="0" y="0"/>
                      <a:ext cx="4145804" cy="6350"/>
                    </a:xfrm>
                    <a:prstGeom prst="rect">
                      <a:avLst/>
                    </a:prstGeom>
                  </pic:spPr>
                </pic:pic>
              </a:graphicData>
            </a:graphic>
          </wp:anchor>
        </w:drawing>
      </w:r>
      <w:r/>
    </w:p>
    <w:p>
      <w:pPr>
        <w:ind w:left="15995"/>
        <w:spacing w:before="143" w:line="223" w:lineRule="auto"/>
        <w:rPr>
          <w:rFonts w:ascii="SimSun" w:hAnsi="SimSun" w:eastAsia="SimSun" w:cs="SimSun"/>
          <w:sz w:val="44"/>
          <w:szCs w:val="44"/>
        </w:rPr>
      </w:pPr>
      <w:r>
        <w:rPr>
          <w:rFonts w:ascii="SimSun" w:hAnsi="SimSun" w:eastAsia="SimSun" w:cs="SimSun"/>
          <w:sz w:val="44"/>
          <w:szCs w:val="44"/>
          <w:b/>
          <w:bCs/>
          <w:spacing w:val="6"/>
        </w:rPr>
        <w:t>续表</w:t>
      </w:r>
    </w:p>
    <w:p>
      <w:pPr>
        <w:spacing w:line="47" w:lineRule="exact"/>
        <w:rPr/>
      </w:pPr>
      <w:r/>
    </w:p>
    <w:tbl>
      <w:tblPr>
        <w:tblStyle w:val="TableNormal"/>
        <w:tblW w:w="18212" w:type="dxa"/>
        <w:tblInd w:w="11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018"/>
        <w:gridCol w:w="2540"/>
        <w:gridCol w:w="1518"/>
        <w:gridCol w:w="2533"/>
        <w:gridCol w:w="1511"/>
        <w:gridCol w:w="2533"/>
        <w:gridCol w:w="1525"/>
        <w:gridCol w:w="2526"/>
        <w:gridCol w:w="1508"/>
      </w:tblGrid>
      <w:tr>
        <w:trPr>
          <w:trHeight w:val="771" w:hRule="atLeast"/>
        </w:trPr>
        <w:tc>
          <w:tcPr>
            <w:tcW w:w="2018" w:type="dxa"/>
            <w:vAlign w:val="top"/>
            <w:vMerge w:val="restart"/>
            <w:tcBorders>
              <w:bottom w:val="nil"/>
            </w:tcBorders>
          </w:tcPr>
          <w:p>
            <w:pPr>
              <w:spacing w:line="355" w:lineRule="auto"/>
              <w:rPr>
                <w:rFonts w:ascii="Arial"/>
                <w:sz w:val="21"/>
              </w:rPr>
            </w:pPr>
            <w:r/>
          </w:p>
          <w:p>
            <w:pPr>
              <w:spacing w:line="355" w:lineRule="auto"/>
              <w:rPr>
                <w:rFonts w:ascii="Arial"/>
                <w:sz w:val="21"/>
              </w:rPr>
            </w:pPr>
            <w:r/>
          </w:p>
          <w:p>
            <w:pPr>
              <w:pStyle w:val="TableText"/>
              <w:ind w:left="608"/>
              <w:spacing w:before="127" w:line="228" w:lineRule="auto"/>
              <w:rPr/>
            </w:pPr>
            <w:r>
              <w:rPr>
                <w:spacing w:val="24"/>
              </w:rPr>
              <w:t>地区</w:t>
            </w:r>
          </w:p>
        </w:tc>
        <w:tc>
          <w:tcPr>
            <w:tcW w:w="4058" w:type="dxa"/>
            <w:vAlign w:val="top"/>
            <w:gridSpan w:val="2"/>
          </w:tcPr>
          <w:p>
            <w:pPr>
              <w:pStyle w:val="TableText"/>
              <w:ind w:left="1365"/>
              <w:spacing w:before="198" w:line="223" w:lineRule="auto"/>
              <w:rPr/>
            </w:pPr>
            <w:r>
              <w:rPr>
                <w:spacing w:val="7"/>
              </w:rPr>
              <w:t>2016年</w:t>
            </w:r>
          </w:p>
        </w:tc>
        <w:tc>
          <w:tcPr>
            <w:tcW w:w="4044" w:type="dxa"/>
            <w:vAlign w:val="top"/>
            <w:gridSpan w:val="2"/>
          </w:tcPr>
          <w:p>
            <w:pPr>
              <w:pStyle w:val="TableText"/>
              <w:ind w:left="1374"/>
              <w:spacing w:before="198" w:line="223" w:lineRule="auto"/>
              <w:rPr/>
            </w:pPr>
            <w:r>
              <w:rPr>
                <w:spacing w:val="7"/>
              </w:rPr>
              <w:t>2018年</w:t>
            </w:r>
          </w:p>
        </w:tc>
        <w:tc>
          <w:tcPr>
            <w:tcW w:w="4058" w:type="dxa"/>
            <w:vAlign w:val="top"/>
            <w:gridSpan w:val="2"/>
          </w:tcPr>
          <w:p>
            <w:pPr>
              <w:pStyle w:val="TableText"/>
              <w:ind w:left="1375"/>
              <w:spacing w:before="198" w:line="223" w:lineRule="auto"/>
              <w:rPr/>
            </w:pPr>
            <w:r>
              <w:rPr>
                <w:spacing w:val="7"/>
              </w:rPr>
              <w:t>2019年</w:t>
            </w:r>
          </w:p>
        </w:tc>
        <w:tc>
          <w:tcPr>
            <w:tcW w:w="4034" w:type="dxa"/>
            <w:vAlign w:val="top"/>
            <w:gridSpan w:val="2"/>
          </w:tcPr>
          <w:p>
            <w:pPr>
              <w:pStyle w:val="TableText"/>
              <w:ind w:left="1348"/>
              <w:spacing w:before="198" w:line="223" w:lineRule="auto"/>
              <w:rPr/>
            </w:pPr>
            <w:r>
              <w:rPr>
                <w:spacing w:val="7"/>
              </w:rPr>
              <w:t>2020年</w:t>
            </w:r>
          </w:p>
        </w:tc>
      </w:tr>
      <w:tr>
        <w:trPr>
          <w:trHeight w:val="1257" w:hRule="atLeast"/>
        </w:trPr>
        <w:tc>
          <w:tcPr>
            <w:tcW w:w="2018" w:type="dxa"/>
            <w:vAlign w:val="top"/>
            <w:vMerge w:val="continue"/>
            <w:tcBorders>
              <w:top w:val="nil"/>
            </w:tcBorders>
          </w:tcPr>
          <w:p>
            <w:pPr>
              <w:rPr>
                <w:rFonts w:ascii="Arial"/>
                <w:sz w:val="21"/>
              </w:rPr>
            </w:pPr>
            <w:r/>
          </w:p>
        </w:tc>
        <w:tc>
          <w:tcPr>
            <w:tcW w:w="2540" w:type="dxa"/>
            <w:vAlign w:val="top"/>
          </w:tcPr>
          <w:p>
            <w:pPr>
              <w:pStyle w:val="TableText"/>
              <w:ind w:left="670"/>
              <w:spacing w:before="160" w:line="223" w:lineRule="auto"/>
              <w:rPr/>
            </w:pPr>
            <w:r>
              <w:rPr>
                <w:spacing w:val="12"/>
              </w:rPr>
              <w:t>出口额</w:t>
            </w:r>
          </w:p>
          <w:p>
            <w:pPr>
              <w:pStyle w:val="TableText"/>
              <w:ind w:left="173"/>
              <w:spacing w:before="152" w:line="219" w:lineRule="auto"/>
              <w:rPr/>
            </w:pPr>
            <w:r>
              <w:rPr>
                <w:spacing w:val="14"/>
              </w:rPr>
              <w:t>/亿元人民币</w:t>
            </w:r>
          </w:p>
        </w:tc>
        <w:tc>
          <w:tcPr>
            <w:tcW w:w="1518" w:type="dxa"/>
            <w:vAlign w:val="top"/>
          </w:tcPr>
          <w:p>
            <w:pPr>
              <w:pStyle w:val="TableText"/>
              <w:ind w:left="358"/>
              <w:spacing w:before="135" w:line="640" w:lineRule="exact"/>
              <w:rPr/>
            </w:pPr>
            <w:r>
              <w:rPr>
                <w:spacing w:val="45"/>
                <w:position w:val="17"/>
              </w:rPr>
              <w:t>占比</w:t>
            </w:r>
          </w:p>
          <w:p>
            <w:pPr>
              <w:pStyle w:val="TableText"/>
              <w:ind w:left="557"/>
              <w:spacing w:line="223" w:lineRule="auto"/>
              <w:rPr/>
            </w:pPr>
            <w:r>
              <w:rPr>
                <w:spacing w:val="-2"/>
              </w:rPr>
              <w:t>/%</w:t>
            </w:r>
          </w:p>
        </w:tc>
        <w:tc>
          <w:tcPr>
            <w:tcW w:w="2533" w:type="dxa"/>
            <w:vAlign w:val="top"/>
          </w:tcPr>
          <w:p>
            <w:pPr>
              <w:pStyle w:val="TableText"/>
              <w:ind w:left="664"/>
              <w:spacing w:before="132" w:line="223" w:lineRule="auto"/>
              <w:rPr/>
            </w:pPr>
            <w:r>
              <w:rPr>
                <w:spacing w:val="12"/>
              </w:rPr>
              <w:t>出口额</w:t>
            </w:r>
          </w:p>
          <w:p>
            <w:pPr>
              <w:pStyle w:val="TableText"/>
              <w:ind w:left="167"/>
              <w:spacing w:before="152" w:line="222" w:lineRule="auto"/>
              <w:rPr/>
            </w:pPr>
            <w:r>
              <w:rPr>
                <w:spacing w:val="14"/>
              </w:rPr>
              <w:t>/亿元人民币</w:t>
            </w:r>
          </w:p>
        </w:tc>
        <w:tc>
          <w:tcPr>
            <w:tcW w:w="1511" w:type="dxa"/>
            <w:vAlign w:val="top"/>
          </w:tcPr>
          <w:p>
            <w:pPr>
              <w:pStyle w:val="TableText"/>
              <w:ind w:left="352"/>
              <w:spacing w:before="121" w:line="758" w:lineRule="exact"/>
              <w:rPr/>
            </w:pPr>
            <w:r>
              <w:rPr>
                <w:spacing w:val="45"/>
                <w:position w:val="27"/>
              </w:rPr>
              <w:t>占比</w:t>
            </w:r>
          </w:p>
          <w:p>
            <w:pPr>
              <w:pStyle w:val="TableText"/>
              <w:ind w:left="551"/>
              <w:spacing w:before="1" w:line="173" w:lineRule="auto"/>
              <w:rPr/>
            </w:pPr>
            <w:r>
              <w:rPr>
                <w:spacing w:val="-10"/>
              </w:rPr>
              <w:t>1%</w:t>
            </w:r>
          </w:p>
        </w:tc>
        <w:tc>
          <w:tcPr>
            <w:tcW w:w="2533" w:type="dxa"/>
            <w:vAlign w:val="top"/>
          </w:tcPr>
          <w:p>
            <w:pPr>
              <w:pStyle w:val="TableText"/>
              <w:ind w:left="665"/>
              <w:spacing w:before="103" w:line="223" w:lineRule="auto"/>
              <w:rPr/>
            </w:pPr>
            <w:r>
              <w:rPr>
                <w:spacing w:val="12"/>
              </w:rPr>
              <w:t>出口额</w:t>
            </w:r>
          </w:p>
          <w:p>
            <w:pPr>
              <w:pStyle w:val="TableText"/>
              <w:ind w:left="168"/>
              <w:spacing w:before="209" w:line="219" w:lineRule="auto"/>
              <w:rPr/>
            </w:pPr>
            <w:r>
              <w:rPr>
                <w:spacing w:val="14"/>
              </w:rPr>
              <w:t>/亿元人民币</w:t>
            </w:r>
          </w:p>
        </w:tc>
        <w:tc>
          <w:tcPr>
            <w:tcW w:w="1525" w:type="dxa"/>
            <w:vAlign w:val="top"/>
          </w:tcPr>
          <w:p>
            <w:pPr>
              <w:pStyle w:val="TableText"/>
              <w:ind w:left="360"/>
              <w:spacing w:before="128" w:line="668" w:lineRule="exact"/>
              <w:rPr/>
            </w:pPr>
            <w:r>
              <w:rPr>
                <w:spacing w:val="45"/>
                <w:position w:val="19"/>
              </w:rPr>
              <w:t>占比</w:t>
            </w:r>
          </w:p>
          <w:p>
            <w:pPr>
              <w:pStyle w:val="TableText"/>
              <w:ind w:left="559"/>
              <w:spacing w:line="213" w:lineRule="auto"/>
              <w:rPr/>
            </w:pPr>
            <w:r>
              <w:rPr>
                <w:spacing w:val="-2"/>
              </w:rPr>
              <w:t>/%</w:t>
            </w:r>
          </w:p>
        </w:tc>
        <w:tc>
          <w:tcPr>
            <w:tcW w:w="2526" w:type="dxa"/>
            <w:vAlign w:val="top"/>
          </w:tcPr>
          <w:p>
            <w:pPr>
              <w:pStyle w:val="TableText"/>
              <w:ind w:left="667"/>
              <w:spacing w:before="139" w:line="223" w:lineRule="auto"/>
              <w:rPr/>
            </w:pPr>
            <w:r>
              <w:rPr>
                <w:spacing w:val="12"/>
              </w:rPr>
              <w:t>出口额</w:t>
            </w:r>
          </w:p>
          <w:p>
            <w:pPr>
              <w:pStyle w:val="TableText"/>
              <w:ind w:left="170"/>
              <w:spacing w:before="174" w:line="219" w:lineRule="auto"/>
              <w:rPr/>
            </w:pPr>
            <w:r>
              <w:rPr>
                <w:spacing w:val="14"/>
              </w:rPr>
              <w:t>/亿元人民币</w:t>
            </w:r>
          </w:p>
        </w:tc>
        <w:tc>
          <w:tcPr>
            <w:tcW w:w="1508" w:type="dxa"/>
            <w:vAlign w:val="top"/>
          </w:tcPr>
          <w:p>
            <w:pPr>
              <w:pStyle w:val="TableText"/>
              <w:ind w:left="355"/>
              <w:spacing w:before="128" w:line="668" w:lineRule="exact"/>
              <w:rPr/>
            </w:pPr>
            <w:r>
              <w:rPr>
                <w:spacing w:val="45"/>
                <w:position w:val="19"/>
              </w:rPr>
              <w:t>占比</w:t>
            </w:r>
          </w:p>
          <w:p>
            <w:pPr>
              <w:pStyle w:val="TableText"/>
              <w:ind w:left="553"/>
              <w:spacing w:line="213" w:lineRule="auto"/>
              <w:rPr/>
            </w:pPr>
            <w:r>
              <w:rPr>
                <w:spacing w:val="-2"/>
              </w:rPr>
              <w:t>/%</w:t>
            </w:r>
          </w:p>
        </w:tc>
      </w:tr>
      <w:tr>
        <w:trPr>
          <w:trHeight w:val="832" w:hRule="atLeast"/>
        </w:trPr>
        <w:tc>
          <w:tcPr>
            <w:tcW w:w="2018" w:type="dxa"/>
            <w:vAlign w:val="top"/>
          </w:tcPr>
          <w:p>
            <w:pPr>
              <w:pStyle w:val="TableText"/>
              <w:ind w:left="608"/>
              <w:spacing w:before="232" w:line="223" w:lineRule="auto"/>
              <w:rPr/>
            </w:pPr>
            <w:r>
              <w:rPr>
                <w:spacing w:val="33"/>
              </w:rPr>
              <w:t>舟山</w:t>
            </w:r>
          </w:p>
        </w:tc>
        <w:tc>
          <w:tcPr>
            <w:tcW w:w="2540" w:type="dxa"/>
            <w:vAlign w:val="top"/>
          </w:tcPr>
          <w:p>
            <w:pPr>
              <w:pStyle w:val="TableText"/>
              <w:ind w:left="868"/>
              <w:spacing w:before="335" w:line="186" w:lineRule="auto"/>
              <w:rPr/>
            </w:pPr>
            <w:r>
              <w:rPr>
                <w:spacing w:val="-2"/>
              </w:rPr>
              <w:t>3.19</w:t>
            </w:r>
          </w:p>
        </w:tc>
        <w:tc>
          <w:tcPr>
            <w:tcW w:w="1518" w:type="dxa"/>
            <w:vAlign w:val="top"/>
          </w:tcPr>
          <w:p>
            <w:pPr>
              <w:pStyle w:val="TableText"/>
              <w:ind w:left="358"/>
              <w:spacing w:before="335" w:line="186" w:lineRule="auto"/>
              <w:rPr/>
            </w:pPr>
            <w:r>
              <w:rPr>
                <w:spacing w:val="-1"/>
              </w:rPr>
              <w:t>0.10</w:t>
            </w:r>
          </w:p>
        </w:tc>
        <w:tc>
          <w:tcPr>
            <w:tcW w:w="2533" w:type="dxa"/>
            <w:vAlign w:val="top"/>
          </w:tcPr>
          <w:p>
            <w:pPr>
              <w:pStyle w:val="TableText"/>
              <w:ind w:left="962"/>
              <w:spacing w:before="335" w:line="186" w:lineRule="auto"/>
              <w:rPr/>
            </w:pPr>
            <w:r>
              <w:rPr>
                <w:spacing w:val="-8"/>
              </w:rPr>
              <w:t>1.0</w:t>
            </w:r>
          </w:p>
        </w:tc>
        <w:tc>
          <w:tcPr>
            <w:tcW w:w="1511" w:type="dxa"/>
            <w:vAlign w:val="top"/>
          </w:tcPr>
          <w:p>
            <w:pPr>
              <w:pStyle w:val="TableText"/>
              <w:ind w:left="452"/>
              <w:spacing w:before="337" w:line="185" w:lineRule="auto"/>
              <w:rPr/>
            </w:pPr>
            <w:r>
              <w:rPr>
                <w:spacing w:val="-2"/>
              </w:rPr>
              <w:t>0.2</w:t>
            </w:r>
          </w:p>
        </w:tc>
        <w:tc>
          <w:tcPr>
            <w:tcW w:w="2533" w:type="dxa"/>
            <w:vAlign w:val="top"/>
          </w:tcPr>
          <w:p>
            <w:pPr>
              <w:pStyle w:val="TableText"/>
              <w:ind w:left="963"/>
              <w:spacing w:before="335" w:line="186" w:lineRule="auto"/>
              <w:rPr/>
            </w:pPr>
            <w:r>
              <w:rPr>
                <w:spacing w:val="-8"/>
              </w:rPr>
              <w:t>1.2</w:t>
            </w:r>
          </w:p>
        </w:tc>
        <w:tc>
          <w:tcPr>
            <w:tcW w:w="1525" w:type="dxa"/>
            <w:vAlign w:val="top"/>
          </w:tcPr>
          <w:p>
            <w:pPr>
              <w:pStyle w:val="TableText"/>
              <w:ind w:left="460"/>
              <w:spacing w:before="337" w:line="185" w:lineRule="auto"/>
              <w:rPr/>
            </w:pPr>
            <w:r>
              <w:rPr>
                <w:spacing w:val="-2"/>
              </w:rPr>
              <w:t>0.2</w:t>
            </w:r>
          </w:p>
        </w:tc>
        <w:tc>
          <w:tcPr>
            <w:tcW w:w="2526" w:type="dxa"/>
            <w:vAlign w:val="top"/>
          </w:tcPr>
          <w:p>
            <w:pPr>
              <w:pStyle w:val="TableText"/>
              <w:ind w:left="965"/>
              <w:spacing w:before="335" w:line="186" w:lineRule="auto"/>
              <w:rPr/>
            </w:pPr>
            <w:r>
              <w:rPr>
                <w:spacing w:val="-8"/>
              </w:rPr>
              <w:t>1.3</w:t>
            </w:r>
          </w:p>
        </w:tc>
        <w:tc>
          <w:tcPr>
            <w:tcW w:w="1508" w:type="dxa"/>
            <w:vAlign w:val="top"/>
          </w:tcPr>
          <w:p>
            <w:pPr>
              <w:pStyle w:val="TableText"/>
              <w:ind w:left="454"/>
              <w:spacing w:before="335" w:line="186" w:lineRule="auto"/>
              <w:rPr/>
            </w:pPr>
            <w:r>
              <w:rPr>
                <w:spacing w:val="-2"/>
              </w:rPr>
              <w:t>0.1</w:t>
            </w:r>
          </w:p>
        </w:tc>
      </w:tr>
      <w:tr>
        <w:trPr>
          <w:trHeight w:val="838" w:hRule="atLeast"/>
        </w:trPr>
        <w:tc>
          <w:tcPr>
            <w:tcW w:w="2018" w:type="dxa"/>
            <w:vAlign w:val="top"/>
          </w:tcPr>
          <w:p>
            <w:pPr>
              <w:pStyle w:val="TableText"/>
              <w:ind w:left="608"/>
              <w:spacing w:before="232" w:line="222" w:lineRule="auto"/>
              <w:rPr/>
            </w:pPr>
            <w:r>
              <w:rPr>
                <w:spacing w:val="29"/>
              </w:rPr>
              <w:t>台州</w:t>
            </w:r>
          </w:p>
        </w:tc>
        <w:tc>
          <w:tcPr>
            <w:tcW w:w="2540" w:type="dxa"/>
            <w:vAlign w:val="top"/>
          </w:tcPr>
          <w:p>
            <w:pPr>
              <w:pStyle w:val="TableText"/>
              <w:ind w:left="868"/>
              <w:spacing w:before="335" w:line="186" w:lineRule="auto"/>
              <w:rPr/>
            </w:pPr>
            <w:r>
              <w:rPr>
                <w:spacing w:val="-2"/>
              </w:rPr>
              <w:t>5.20</w:t>
            </w:r>
          </w:p>
        </w:tc>
        <w:tc>
          <w:tcPr>
            <w:tcW w:w="1518" w:type="dxa"/>
            <w:vAlign w:val="top"/>
          </w:tcPr>
          <w:p>
            <w:pPr>
              <w:pStyle w:val="TableText"/>
              <w:ind w:left="358"/>
              <w:spacing w:before="335" w:line="186" w:lineRule="auto"/>
              <w:rPr/>
            </w:pPr>
            <w:r>
              <w:rPr>
                <w:spacing w:val="-6"/>
              </w:rPr>
              <w:t>1.63</w:t>
            </w:r>
          </w:p>
        </w:tc>
        <w:tc>
          <w:tcPr>
            <w:tcW w:w="2533" w:type="dxa"/>
            <w:vAlign w:val="top"/>
          </w:tcPr>
          <w:p>
            <w:pPr>
              <w:pStyle w:val="TableText"/>
              <w:ind w:left="863"/>
              <w:spacing w:before="335" w:line="186" w:lineRule="auto"/>
              <w:rPr/>
            </w:pPr>
            <w:r>
              <w:rPr>
                <w:spacing w:val="-6"/>
              </w:rPr>
              <w:t>10.7</w:t>
            </w:r>
          </w:p>
        </w:tc>
        <w:tc>
          <w:tcPr>
            <w:tcW w:w="1511" w:type="dxa"/>
            <w:vAlign w:val="top"/>
          </w:tcPr>
          <w:p>
            <w:pPr>
              <w:pStyle w:val="TableText"/>
              <w:ind w:left="452"/>
              <w:spacing w:before="335" w:line="186" w:lineRule="auto"/>
              <w:rPr/>
            </w:pPr>
            <w:r>
              <w:rPr>
                <w:spacing w:val="-8"/>
              </w:rPr>
              <w:t>1.9</w:t>
            </w:r>
          </w:p>
        </w:tc>
        <w:tc>
          <w:tcPr>
            <w:tcW w:w="2533" w:type="dxa"/>
            <w:vAlign w:val="top"/>
          </w:tcPr>
          <w:p>
            <w:pPr>
              <w:pStyle w:val="TableText"/>
              <w:ind w:left="864"/>
              <w:spacing w:before="335" w:line="186" w:lineRule="auto"/>
              <w:rPr/>
            </w:pPr>
            <w:r>
              <w:rPr>
                <w:spacing w:val="-6"/>
              </w:rPr>
              <w:t>15.0</w:t>
            </w:r>
          </w:p>
        </w:tc>
        <w:tc>
          <w:tcPr>
            <w:tcW w:w="1525" w:type="dxa"/>
            <w:vAlign w:val="top"/>
          </w:tcPr>
          <w:p>
            <w:pPr>
              <w:pStyle w:val="TableText"/>
              <w:ind w:left="460"/>
              <w:spacing w:before="335" w:line="186" w:lineRule="auto"/>
              <w:rPr/>
            </w:pPr>
            <w:r>
              <w:rPr>
                <w:spacing w:val="-8"/>
              </w:rPr>
              <w:t>1.9</w:t>
            </w:r>
          </w:p>
        </w:tc>
        <w:tc>
          <w:tcPr>
            <w:tcW w:w="2526" w:type="dxa"/>
            <w:vAlign w:val="top"/>
          </w:tcPr>
          <w:p>
            <w:pPr>
              <w:pStyle w:val="TableText"/>
              <w:ind w:left="865"/>
              <w:spacing w:before="335" w:line="186" w:lineRule="auto"/>
              <w:rPr/>
            </w:pPr>
            <w:r>
              <w:rPr>
                <w:spacing w:val="-2"/>
              </w:rPr>
              <w:t>23.3</w:t>
            </w:r>
          </w:p>
        </w:tc>
        <w:tc>
          <w:tcPr>
            <w:tcW w:w="1508" w:type="dxa"/>
            <w:vAlign w:val="top"/>
          </w:tcPr>
          <w:p>
            <w:pPr>
              <w:pStyle w:val="TableText"/>
              <w:ind w:left="454"/>
              <w:spacing w:before="335" w:line="186" w:lineRule="auto"/>
              <w:rPr/>
            </w:pPr>
            <w:r>
              <w:rPr>
                <w:spacing w:val="-3"/>
              </w:rPr>
              <w:t>2.3</w:t>
            </w:r>
          </w:p>
        </w:tc>
      </w:tr>
      <w:tr>
        <w:trPr>
          <w:trHeight w:val="832" w:hRule="atLeast"/>
        </w:trPr>
        <w:tc>
          <w:tcPr>
            <w:tcW w:w="2018" w:type="dxa"/>
            <w:vAlign w:val="top"/>
          </w:tcPr>
          <w:p>
            <w:pPr>
              <w:pStyle w:val="TableText"/>
              <w:ind w:left="608"/>
              <w:spacing w:before="234" w:line="223" w:lineRule="auto"/>
              <w:rPr/>
            </w:pPr>
            <w:r>
              <w:rPr>
                <w:spacing w:val="16"/>
              </w:rPr>
              <w:t>丽水</w:t>
            </w:r>
          </w:p>
        </w:tc>
        <w:tc>
          <w:tcPr>
            <w:tcW w:w="2540" w:type="dxa"/>
            <w:vAlign w:val="top"/>
          </w:tcPr>
          <w:p>
            <w:pPr>
              <w:pStyle w:val="TableText"/>
              <w:ind w:left="868"/>
              <w:spacing w:before="336" w:line="186" w:lineRule="auto"/>
              <w:rPr/>
            </w:pPr>
            <w:r>
              <w:rPr>
                <w:spacing w:val="-2"/>
              </w:rPr>
              <w:t>2.30</w:t>
            </w:r>
          </w:p>
        </w:tc>
        <w:tc>
          <w:tcPr>
            <w:tcW w:w="1518" w:type="dxa"/>
            <w:vAlign w:val="top"/>
          </w:tcPr>
          <w:p>
            <w:pPr>
              <w:pStyle w:val="TableText"/>
              <w:ind w:left="358"/>
              <w:spacing w:before="336" w:line="186" w:lineRule="auto"/>
              <w:rPr/>
            </w:pPr>
            <w:r>
              <w:rPr>
                <w:spacing w:val="-1"/>
              </w:rPr>
              <w:t>0.72</w:t>
            </w:r>
          </w:p>
        </w:tc>
        <w:tc>
          <w:tcPr>
            <w:tcW w:w="2533" w:type="dxa"/>
            <w:vAlign w:val="top"/>
          </w:tcPr>
          <w:p>
            <w:pPr>
              <w:pStyle w:val="TableText"/>
              <w:ind w:left="962"/>
              <w:spacing w:before="336" w:line="186" w:lineRule="auto"/>
              <w:rPr/>
            </w:pPr>
            <w:r>
              <w:rPr>
                <w:spacing w:val="-3"/>
              </w:rPr>
              <w:t>5.3</w:t>
            </w:r>
          </w:p>
        </w:tc>
        <w:tc>
          <w:tcPr>
            <w:tcW w:w="1511" w:type="dxa"/>
            <w:vAlign w:val="top"/>
          </w:tcPr>
          <w:p>
            <w:pPr>
              <w:pStyle w:val="TableText"/>
              <w:ind w:left="452"/>
              <w:spacing w:before="336" w:line="186" w:lineRule="auto"/>
              <w:rPr/>
            </w:pPr>
            <w:r>
              <w:rPr>
                <w:spacing w:val="-2"/>
              </w:rPr>
              <w:t>0.9</w:t>
            </w:r>
          </w:p>
        </w:tc>
        <w:tc>
          <w:tcPr>
            <w:tcW w:w="2533" w:type="dxa"/>
            <w:vAlign w:val="top"/>
          </w:tcPr>
          <w:p>
            <w:pPr>
              <w:pStyle w:val="TableText"/>
              <w:ind w:left="963"/>
              <w:spacing w:before="336" w:line="186" w:lineRule="auto"/>
              <w:rPr/>
            </w:pPr>
            <w:r>
              <w:rPr>
                <w:spacing w:val="-2"/>
              </w:rPr>
              <w:t>6.8</w:t>
            </w:r>
          </w:p>
        </w:tc>
        <w:tc>
          <w:tcPr>
            <w:tcW w:w="1525" w:type="dxa"/>
            <w:vAlign w:val="top"/>
          </w:tcPr>
          <w:p>
            <w:pPr>
              <w:pStyle w:val="TableText"/>
              <w:ind w:left="460"/>
              <w:spacing w:before="336" w:line="186" w:lineRule="auto"/>
              <w:rPr/>
            </w:pPr>
            <w:r>
              <w:rPr>
                <w:spacing w:val="-2"/>
              </w:rPr>
              <w:t>0.9</w:t>
            </w:r>
          </w:p>
        </w:tc>
        <w:tc>
          <w:tcPr>
            <w:tcW w:w="2526" w:type="dxa"/>
            <w:vAlign w:val="top"/>
          </w:tcPr>
          <w:p>
            <w:pPr>
              <w:pStyle w:val="TableText"/>
              <w:ind w:left="965"/>
              <w:spacing w:before="336" w:line="186" w:lineRule="auto"/>
              <w:rPr/>
            </w:pPr>
            <w:r>
              <w:rPr>
                <w:spacing w:val="-2"/>
              </w:rPr>
              <w:t>9.1</w:t>
            </w:r>
          </w:p>
        </w:tc>
        <w:tc>
          <w:tcPr>
            <w:tcW w:w="1508" w:type="dxa"/>
            <w:vAlign w:val="top"/>
          </w:tcPr>
          <w:p>
            <w:pPr>
              <w:pStyle w:val="TableText"/>
              <w:ind w:left="454"/>
              <w:spacing w:before="336" w:line="186" w:lineRule="auto"/>
              <w:rPr/>
            </w:pPr>
            <w:r>
              <w:rPr>
                <w:spacing w:val="-2"/>
              </w:rPr>
              <w:t>0.9</w:t>
            </w:r>
          </w:p>
        </w:tc>
      </w:tr>
      <w:tr>
        <w:trPr>
          <w:trHeight w:val="835" w:hRule="atLeast"/>
        </w:trPr>
        <w:tc>
          <w:tcPr>
            <w:tcW w:w="2018" w:type="dxa"/>
            <w:vAlign w:val="top"/>
          </w:tcPr>
          <w:p>
            <w:pPr>
              <w:pStyle w:val="TableText"/>
              <w:ind w:left="608"/>
              <w:spacing w:before="235" w:line="223" w:lineRule="auto"/>
              <w:rPr/>
            </w:pPr>
            <w:r>
              <w:rPr>
                <w:spacing w:val="25"/>
              </w:rPr>
              <w:t>全省</w:t>
            </w:r>
          </w:p>
        </w:tc>
        <w:tc>
          <w:tcPr>
            <w:tcW w:w="2540" w:type="dxa"/>
            <w:vAlign w:val="top"/>
          </w:tcPr>
          <w:p>
            <w:pPr>
              <w:pStyle w:val="TableText"/>
              <w:ind w:left="670"/>
              <w:spacing w:before="337" w:line="186" w:lineRule="auto"/>
              <w:rPr/>
            </w:pPr>
            <w:r>
              <w:rPr>
                <w:spacing w:val="-1"/>
              </w:rPr>
              <w:t>319.26</w:t>
            </w:r>
          </w:p>
        </w:tc>
        <w:tc>
          <w:tcPr>
            <w:tcW w:w="1518" w:type="dxa"/>
            <w:vAlign w:val="top"/>
          </w:tcPr>
          <w:p>
            <w:pPr>
              <w:pStyle w:val="TableText"/>
              <w:ind w:left="458"/>
              <w:spacing w:before="337" w:line="186" w:lineRule="auto"/>
              <w:rPr/>
            </w:pPr>
            <w:r>
              <w:rPr>
                <w:spacing w:val="-8"/>
              </w:rPr>
              <w:t>100</w:t>
            </w:r>
          </w:p>
        </w:tc>
        <w:tc>
          <w:tcPr>
            <w:tcW w:w="2533" w:type="dxa"/>
            <w:vAlign w:val="top"/>
          </w:tcPr>
          <w:p>
            <w:pPr>
              <w:pStyle w:val="TableText"/>
              <w:ind w:left="763"/>
              <w:spacing w:before="337" w:line="186" w:lineRule="auto"/>
              <w:rPr/>
            </w:pPr>
            <w:r>
              <w:rPr>
                <w:spacing w:val="-1"/>
              </w:rPr>
              <w:t>574.4</w:t>
            </w:r>
          </w:p>
        </w:tc>
        <w:tc>
          <w:tcPr>
            <w:tcW w:w="1511" w:type="dxa"/>
            <w:vAlign w:val="top"/>
          </w:tcPr>
          <w:p>
            <w:pPr>
              <w:pStyle w:val="TableText"/>
              <w:ind w:left="452"/>
              <w:spacing w:before="337" w:line="186" w:lineRule="auto"/>
              <w:rPr/>
            </w:pPr>
            <w:r>
              <w:rPr>
                <w:spacing w:val="-8"/>
              </w:rPr>
              <w:t>100</w:t>
            </w:r>
          </w:p>
        </w:tc>
        <w:tc>
          <w:tcPr>
            <w:tcW w:w="2533" w:type="dxa"/>
            <w:vAlign w:val="top"/>
          </w:tcPr>
          <w:p>
            <w:pPr>
              <w:pStyle w:val="TableText"/>
              <w:ind w:left="864"/>
              <w:spacing w:before="341" w:line="184" w:lineRule="auto"/>
              <w:rPr/>
            </w:pPr>
            <w:r>
              <w:rPr>
                <w:spacing w:val="-2"/>
              </w:rPr>
              <w:t>777.</w:t>
            </w:r>
          </w:p>
        </w:tc>
        <w:tc>
          <w:tcPr>
            <w:tcW w:w="1525" w:type="dxa"/>
            <w:vAlign w:val="top"/>
          </w:tcPr>
          <w:p>
            <w:pPr>
              <w:pStyle w:val="TableText"/>
              <w:ind w:left="460"/>
              <w:spacing w:before="337" w:line="186" w:lineRule="auto"/>
              <w:rPr/>
            </w:pPr>
            <w:r>
              <w:rPr>
                <w:spacing w:val="-8"/>
              </w:rPr>
              <w:t>100</w:t>
            </w:r>
          </w:p>
        </w:tc>
        <w:tc>
          <w:tcPr>
            <w:tcW w:w="2526" w:type="dxa"/>
            <w:vAlign w:val="top"/>
          </w:tcPr>
          <w:p>
            <w:pPr>
              <w:pStyle w:val="TableText"/>
              <w:ind w:left="667"/>
              <w:spacing w:before="337" w:line="186" w:lineRule="auto"/>
              <w:rPr/>
            </w:pPr>
            <w:r>
              <w:rPr>
                <w:spacing w:val="-4"/>
              </w:rPr>
              <w:t>1023.0</w:t>
            </w:r>
          </w:p>
        </w:tc>
        <w:tc>
          <w:tcPr>
            <w:tcW w:w="1508" w:type="dxa"/>
            <w:vAlign w:val="top"/>
          </w:tcPr>
          <w:p>
            <w:pPr>
              <w:pStyle w:val="TableText"/>
              <w:ind w:left="454"/>
              <w:spacing w:before="337" w:line="186" w:lineRule="auto"/>
              <w:rPr/>
            </w:pPr>
            <w:r>
              <w:rPr>
                <w:spacing w:val="-8"/>
              </w:rPr>
              <w:t>100</w:t>
            </w:r>
          </w:p>
        </w:tc>
      </w:tr>
    </w:tbl>
    <w:p>
      <w:pPr>
        <w:pStyle w:val="BodyText"/>
        <w:spacing w:line="297" w:lineRule="auto"/>
        <w:rPr/>
      </w:pPr>
      <w:r/>
    </w:p>
    <w:p>
      <w:pPr>
        <w:ind w:left="9197"/>
        <w:spacing w:before="130" w:line="221" w:lineRule="auto"/>
        <w:rPr>
          <w:rFonts w:ascii="SimSun" w:hAnsi="SimSun" w:eastAsia="SimSun" w:cs="SimSun"/>
          <w:sz w:val="40"/>
          <w:szCs w:val="40"/>
        </w:rPr>
      </w:pPr>
      <w:r>
        <w:rPr>
          <w:rFonts w:ascii="SimSun" w:hAnsi="SimSun" w:eastAsia="SimSun" w:cs="SimSun"/>
          <w:sz w:val="40"/>
          <w:szCs w:val="40"/>
          <w:spacing w:val="-3"/>
        </w:rPr>
        <w:t>数据来源：中国电子商务研究中心，浙江省商务</w:t>
      </w:r>
      <w:r>
        <w:rPr>
          <w:rFonts w:ascii="SimSun" w:hAnsi="SimSun" w:eastAsia="SimSun" w:cs="SimSun"/>
          <w:sz w:val="40"/>
          <w:szCs w:val="40"/>
          <w:spacing w:val="-4"/>
        </w:rPr>
        <w:t>厅。</w:t>
      </w:r>
    </w:p>
    <w:p>
      <w:pPr>
        <w:pStyle w:val="BodyText"/>
        <w:spacing w:line="305" w:lineRule="auto"/>
        <w:rPr/>
      </w:pPr>
      <w:r/>
    </w:p>
    <w:p>
      <w:pPr>
        <w:pStyle w:val="BodyText"/>
        <w:spacing w:line="305" w:lineRule="auto"/>
        <w:rPr/>
      </w:pPr>
      <w:r/>
    </w:p>
    <w:p>
      <w:pPr>
        <w:ind w:left="1235"/>
        <w:spacing w:before="172" w:line="227" w:lineRule="auto"/>
        <w:rPr>
          <w:rFonts w:ascii="STXinwei" w:hAnsi="STXinwei" w:eastAsia="STXinwei" w:cs="STXinwei"/>
          <w:sz w:val="52"/>
          <w:szCs w:val="52"/>
        </w:rPr>
      </w:pPr>
      <w:r>
        <w:rPr>
          <w:rFonts w:ascii="STXinwei" w:hAnsi="STXinwei" w:eastAsia="STXinwei" w:cs="STXinwei"/>
          <w:sz w:val="52"/>
          <w:szCs w:val="52"/>
          <w:b/>
          <w:bCs/>
          <w:spacing w:val="23"/>
        </w:rPr>
        <w:t>(五)发展呈现集聚化趋势</w:t>
      </w:r>
    </w:p>
    <w:p>
      <w:pPr>
        <w:pStyle w:val="BodyText"/>
        <w:spacing w:line="388" w:lineRule="auto"/>
        <w:rPr/>
      </w:pPr>
      <w:r/>
    </w:p>
    <w:p>
      <w:pPr>
        <w:ind w:left="177" w:right="243" w:firstLine="908"/>
        <w:spacing w:before="130" w:line="277" w:lineRule="auto"/>
        <w:jc w:val="both"/>
        <w:rPr>
          <w:rFonts w:ascii="SimSun" w:hAnsi="SimSun" w:eastAsia="SimSun" w:cs="SimSun"/>
          <w:sz w:val="46"/>
          <w:szCs w:val="46"/>
        </w:rPr>
      </w:pPr>
      <w:r>
        <w:rPr>
          <w:rFonts w:ascii="SimSun" w:hAnsi="SimSun" w:eastAsia="SimSun" w:cs="SimSun"/>
          <w:sz w:val="40"/>
          <w:szCs w:val="40"/>
          <w:spacing w:val="60"/>
        </w:rPr>
        <w:t>为推动浙江省跨境电商优势和块状产业集群优势相结合，浙江省商务</w:t>
      </w:r>
      <w:r>
        <w:rPr>
          <w:rFonts w:ascii="SimSun" w:hAnsi="SimSun" w:eastAsia="SimSun" w:cs="SimSun"/>
          <w:sz w:val="40"/>
          <w:szCs w:val="40"/>
          <w:spacing w:val="59"/>
        </w:rPr>
        <w:t>厅于2016</w:t>
      </w:r>
      <w:r>
        <w:rPr>
          <w:rFonts w:ascii="SimSun" w:hAnsi="SimSun" w:eastAsia="SimSun" w:cs="SimSun"/>
          <w:sz w:val="40"/>
          <w:szCs w:val="40"/>
          <w:spacing w:val="-22"/>
        </w:rPr>
        <w:t xml:space="preserve"> </w:t>
      </w:r>
      <w:r>
        <w:rPr>
          <w:rFonts w:ascii="SimSun" w:hAnsi="SimSun" w:eastAsia="SimSun" w:cs="SimSun"/>
          <w:sz w:val="40"/>
          <w:szCs w:val="40"/>
          <w:spacing w:val="59"/>
        </w:rPr>
        <w:t>年会同</w:t>
      </w:r>
      <w:r>
        <w:rPr>
          <w:rFonts w:ascii="SimSun" w:hAnsi="SimSun" w:eastAsia="SimSun" w:cs="SimSun"/>
          <w:sz w:val="40"/>
          <w:szCs w:val="40"/>
        </w:rPr>
        <w:t xml:space="preserve"> </w:t>
      </w:r>
      <w:r>
        <w:rPr>
          <w:rFonts w:ascii="SimSun" w:hAnsi="SimSun" w:eastAsia="SimSun" w:cs="SimSun"/>
          <w:sz w:val="46"/>
          <w:szCs w:val="46"/>
          <w:spacing w:val="12"/>
        </w:rPr>
        <w:t>有关部门出台《浙江省大力推进产业集群跨</w:t>
      </w:r>
      <w:r>
        <w:rPr>
          <w:rFonts w:ascii="SimSun" w:hAnsi="SimSun" w:eastAsia="SimSun" w:cs="SimSun"/>
          <w:sz w:val="46"/>
          <w:szCs w:val="46"/>
          <w:spacing w:val="11"/>
        </w:rPr>
        <w:t>境电商发展工作指导意见》①,实施首批试点</w:t>
      </w:r>
      <w:r>
        <w:rPr>
          <w:rFonts w:ascii="SimSun" w:hAnsi="SimSun" w:eastAsia="SimSun" w:cs="SimSun"/>
          <w:sz w:val="46"/>
          <w:szCs w:val="46"/>
        </w:rPr>
        <w:t xml:space="preserve"> </w:t>
      </w:r>
      <w:r>
        <w:rPr>
          <w:rFonts w:ascii="SimSun" w:hAnsi="SimSun" w:eastAsia="SimSun" w:cs="SimSun"/>
          <w:sz w:val="46"/>
          <w:szCs w:val="46"/>
          <w:spacing w:val="16"/>
        </w:rPr>
        <w:t>工作(25个)。2018年8月又启动浙江省第二批产业集群跨</w:t>
      </w:r>
      <w:r>
        <w:rPr>
          <w:rFonts w:ascii="SimSun" w:hAnsi="SimSun" w:eastAsia="SimSun" w:cs="SimSun"/>
          <w:sz w:val="46"/>
          <w:szCs w:val="46"/>
          <w:spacing w:val="15"/>
        </w:rPr>
        <w:t>境电商发展试点(34个),试点达</w:t>
      </w:r>
      <w:r>
        <w:rPr>
          <w:rFonts w:ascii="SimSun" w:hAnsi="SimSun" w:eastAsia="SimSun" w:cs="SimSun"/>
          <w:sz w:val="46"/>
          <w:szCs w:val="46"/>
        </w:rPr>
        <w:t xml:space="preserve"> </w:t>
      </w:r>
      <w:r>
        <w:rPr>
          <w:rFonts w:ascii="SimSun" w:hAnsi="SimSun" w:eastAsia="SimSun" w:cs="SimSun"/>
          <w:sz w:val="46"/>
          <w:szCs w:val="46"/>
          <w:spacing w:val="5"/>
        </w:rPr>
        <w:t>到59个。通过以点带面，可培育一大批龙头企业，进一步提升全省跨境电商发展水平，为</w:t>
      </w:r>
    </w:p>
    <w:p>
      <w:pPr>
        <w:ind w:left="177"/>
        <w:spacing w:before="2" w:line="219" w:lineRule="auto"/>
        <w:rPr>
          <w:rFonts w:ascii="SimSun" w:hAnsi="SimSun" w:eastAsia="SimSun" w:cs="SimSun"/>
          <w:sz w:val="46"/>
          <w:szCs w:val="46"/>
        </w:rPr>
      </w:pPr>
      <w:r>
        <w:rPr>
          <w:rFonts w:ascii="SimSun" w:hAnsi="SimSun" w:eastAsia="SimSun" w:cs="SimSun"/>
          <w:sz w:val="46"/>
          <w:szCs w:val="46"/>
          <w:spacing w:val="3"/>
        </w:rPr>
        <w:t>实现外贸稳中提质、有效应对经贸摩擦贡献更大力量。</w:t>
      </w:r>
    </w:p>
    <w:p>
      <w:pPr>
        <w:pStyle w:val="BodyText"/>
        <w:spacing w:line="344" w:lineRule="auto"/>
        <w:rPr/>
      </w:pPr>
      <w:r/>
    </w:p>
    <w:p>
      <w:pPr>
        <w:ind w:left="1262"/>
        <w:spacing w:before="153" w:line="226" w:lineRule="auto"/>
        <w:rPr>
          <w:rFonts w:ascii="STXinwei" w:hAnsi="STXinwei" w:eastAsia="STXinwei" w:cs="STXinwei"/>
          <w:sz w:val="46"/>
          <w:szCs w:val="46"/>
        </w:rPr>
      </w:pPr>
      <w:r>
        <w:rPr>
          <w:rFonts w:ascii="STXinwei" w:hAnsi="STXinwei" w:eastAsia="STXinwei" w:cs="STXinwei"/>
          <w:sz w:val="46"/>
          <w:szCs w:val="46"/>
          <w:b/>
          <w:bCs/>
          <w:spacing w:val="77"/>
        </w:rPr>
        <w:t>(六)配套支撑体系日渐完善</w:t>
      </w:r>
    </w:p>
    <w:p>
      <w:pPr>
        <w:pStyle w:val="BodyText"/>
        <w:spacing w:line="319" w:lineRule="auto"/>
        <w:rPr/>
      </w:pPr>
      <w:r/>
    </w:p>
    <w:p>
      <w:pPr>
        <w:ind w:left="177" w:right="260" w:firstLine="951"/>
        <w:spacing w:before="150" w:line="276" w:lineRule="auto"/>
        <w:jc w:val="both"/>
        <w:rPr>
          <w:rFonts w:ascii="SimSun" w:hAnsi="SimSun" w:eastAsia="SimSun" w:cs="SimSun"/>
          <w:sz w:val="46"/>
          <w:szCs w:val="46"/>
        </w:rPr>
      </w:pPr>
      <w:r>
        <w:rPr>
          <w:rFonts w:ascii="SimSun" w:hAnsi="SimSun" w:eastAsia="SimSun" w:cs="SimSun"/>
          <w:sz w:val="46"/>
          <w:szCs w:val="46"/>
          <w:spacing w:val="6"/>
        </w:rPr>
        <w:t>除了跨境电商经营企业、第三方交易平台以外，跨境电商服务商也随之兴起，</w:t>
      </w:r>
      <w:r>
        <w:rPr>
          <w:rFonts w:ascii="SimSun" w:hAnsi="SimSun" w:eastAsia="SimSun" w:cs="SimSun"/>
          <w:sz w:val="46"/>
          <w:szCs w:val="46"/>
          <w:spacing w:val="5"/>
        </w:rPr>
        <w:t>国际物</w:t>
      </w:r>
      <w:r>
        <w:rPr>
          <w:rFonts w:ascii="SimSun" w:hAnsi="SimSun" w:eastAsia="SimSun" w:cs="SimSun"/>
          <w:sz w:val="46"/>
          <w:szCs w:val="46"/>
        </w:rPr>
        <w:t xml:space="preserve"> </w:t>
      </w:r>
      <w:r>
        <w:rPr>
          <w:rFonts w:ascii="SimSun" w:hAnsi="SimSun" w:eastAsia="SimSun" w:cs="SimSun"/>
          <w:sz w:val="46"/>
          <w:szCs w:val="46"/>
          <w:spacing w:val="5"/>
        </w:rPr>
        <w:t>流快递公司、货代公司纷纷推出了支持跨境电子商务</w:t>
      </w:r>
      <w:r>
        <w:rPr>
          <w:rFonts w:ascii="SimSun" w:hAnsi="SimSun" w:eastAsia="SimSun" w:cs="SimSun"/>
          <w:sz w:val="46"/>
          <w:szCs w:val="46"/>
          <w:spacing w:val="4"/>
        </w:rPr>
        <w:t>的专项业务，</w:t>
      </w:r>
      <w:r>
        <w:rPr>
          <w:rFonts w:ascii="Times New Roman" w:hAnsi="Times New Roman" w:eastAsia="Times New Roman" w:cs="Times New Roman"/>
          <w:sz w:val="46"/>
          <w:szCs w:val="46"/>
        </w:rPr>
        <w:t>PingPong</w:t>
      </w:r>
      <w:r>
        <w:rPr>
          <w:rFonts w:ascii="Times New Roman" w:hAnsi="Times New Roman" w:eastAsia="Times New Roman" w:cs="Times New Roman"/>
          <w:sz w:val="46"/>
          <w:szCs w:val="46"/>
          <w:spacing w:val="-65"/>
        </w:rPr>
        <w:t xml:space="preserve"> </w:t>
      </w:r>
      <w:r>
        <w:rPr>
          <w:rFonts w:ascii="SimSun" w:hAnsi="SimSun" w:eastAsia="SimSun" w:cs="SimSun"/>
          <w:sz w:val="46"/>
          <w:szCs w:val="46"/>
          <w:spacing w:val="4"/>
        </w:rPr>
        <w:t>、</w:t>
      </w:r>
      <w:r>
        <w:rPr>
          <w:rFonts w:ascii="SimSun" w:hAnsi="SimSun" w:eastAsia="SimSun" w:cs="SimSun"/>
          <w:sz w:val="46"/>
          <w:szCs w:val="46"/>
          <w:spacing w:val="-134"/>
        </w:rPr>
        <w:t xml:space="preserve"> </w:t>
      </w:r>
      <w:r>
        <w:rPr>
          <w:rFonts w:ascii="SimSun" w:hAnsi="SimSun" w:eastAsia="SimSun" w:cs="SimSun"/>
          <w:sz w:val="46"/>
          <w:szCs w:val="46"/>
          <w:spacing w:val="4"/>
        </w:rPr>
        <w:t>连连等一批</w:t>
      </w:r>
      <w:r>
        <w:rPr>
          <w:rFonts w:ascii="SimSun" w:hAnsi="SimSun" w:eastAsia="SimSun" w:cs="SimSun"/>
          <w:sz w:val="46"/>
          <w:szCs w:val="46"/>
        </w:rPr>
        <w:t xml:space="preserve"> </w:t>
      </w:r>
      <w:r>
        <w:rPr>
          <w:rFonts w:ascii="SimSun" w:hAnsi="SimSun" w:eastAsia="SimSun" w:cs="SimSun"/>
          <w:sz w:val="46"/>
          <w:szCs w:val="46"/>
          <w:spacing w:val="7"/>
        </w:rPr>
        <w:t>省内跨境支付机构快速成长，招商银行、贝付公司、深圳</w:t>
      </w:r>
      <w:r>
        <w:rPr>
          <w:rFonts w:ascii="SimSun" w:hAnsi="SimSun" w:eastAsia="SimSun" w:cs="SimSun"/>
          <w:sz w:val="46"/>
          <w:szCs w:val="46"/>
          <w:spacing w:val="6"/>
        </w:rPr>
        <w:t>钱海等机构在浙江省创新开展跨</w:t>
      </w:r>
      <w:r>
        <w:rPr>
          <w:rFonts w:ascii="SimSun" w:hAnsi="SimSun" w:eastAsia="SimSun" w:cs="SimSun"/>
          <w:sz w:val="46"/>
          <w:szCs w:val="46"/>
        </w:rPr>
        <w:t xml:space="preserve"> </w:t>
      </w:r>
      <w:r>
        <w:rPr>
          <w:rFonts w:ascii="SimSun" w:hAnsi="SimSun" w:eastAsia="SimSun" w:cs="SimSun"/>
          <w:sz w:val="46"/>
          <w:szCs w:val="46"/>
          <w:spacing w:val="7"/>
        </w:rPr>
        <w:t>境电子商务结汇业务，其中，支持企业建设一批出口产品海</w:t>
      </w:r>
      <w:r>
        <w:rPr>
          <w:rFonts w:ascii="SimSun" w:hAnsi="SimSun" w:eastAsia="SimSun" w:cs="SimSun"/>
          <w:sz w:val="46"/>
          <w:szCs w:val="46"/>
          <w:spacing w:val="6"/>
        </w:rPr>
        <w:t>外仓，是促进跨境电商快速发</w:t>
      </w:r>
      <w:r>
        <w:rPr>
          <w:rFonts w:ascii="SimSun" w:hAnsi="SimSun" w:eastAsia="SimSun" w:cs="SimSun"/>
          <w:sz w:val="46"/>
          <w:szCs w:val="46"/>
        </w:rPr>
        <w:t xml:space="preserve"> </w:t>
      </w:r>
      <w:r>
        <w:rPr>
          <w:rFonts w:ascii="SimSun" w:hAnsi="SimSun" w:eastAsia="SimSun" w:cs="SimSun"/>
          <w:sz w:val="46"/>
          <w:szCs w:val="46"/>
          <w:spacing w:val="11"/>
        </w:rPr>
        <w:t>展的重要举措。到2019年年底②,浙江分四批次累计支持了43个省级公共海外仓，分布在</w:t>
      </w:r>
      <w:r>
        <w:rPr>
          <w:rFonts w:ascii="SimSun" w:hAnsi="SimSun" w:eastAsia="SimSun" w:cs="SimSun"/>
          <w:sz w:val="46"/>
          <w:szCs w:val="46"/>
        </w:rPr>
        <w:t xml:space="preserve"> </w:t>
      </w:r>
      <w:r>
        <w:rPr>
          <w:rFonts w:ascii="SimSun" w:hAnsi="SimSun" w:eastAsia="SimSun" w:cs="SimSun"/>
          <w:sz w:val="46"/>
          <w:szCs w:val="46"/>
          <w:spacing w:val="5"/>
        </w:rPr>
        <w:t>美、德、英、日等20个国家，基本形成了与全省全球贸易格局相匹配的智能化、本地化的</w:t>
      </w:r>
    </w:p>
    <w:p>
      <w:pPr>
        <w:ind w:left="177"/>
        <w:spacing w:before="2" w:line="219" w:lineRule="auto"/>
        <w:rPr>
          <w:rFonts w:ascii="SimSun" w:hAnsi="SimSun" w:eastAsia="SimSun" w:cs="SimSun"/>
          <w:sz w:val="46"/>
          <w:szCs w:val="46"/>
        </w:rPr>
      </w:pPr>
      <w:r>
        <w:rPr>
          <w:rFonts w:ascii="SimSun" w:hAnsi="SimSun" w:eastAsia="SimSun" w:cs="SimSun"/>
          <w:sz w:val="46"/>
          <w:szCs w:val="46"/>
        </w:rPr>
        <w:t>跨境外贸服务体系。</w:t>
      </w:r>
    </w:p>
    <w:p>
      <w:pPr>
        <w:pStyle w:val="BodyText"/>
        <w:spacing w:line="304" w:lineRule="auto"/>
        <w:rPr/>
      </w:pPr>
      <w:r/>
    </w:p>
    <w:p>
      <w:pPr>
        <w:pStyle w:val="BodyText"/>
        <w:spacing w:line="305" w:lineRule="auto"/>
        <w:rPr/>
      </w:pPr>
      <w:r/>
    </w:p>
    <w:p>
      <w:pPr>
        <w:ind w:left="184"/>
        <w:spacing w:before="169" w:line="221" w:lineRule="auto"/>
        <w:outlineLvl w:val="6"/>
        <w:rPr>
          <w:rFonts w:ascii="SimSun" w:hAnsi="SimSun" w:eastAsia="SimSun" w:cs="SimSun"/>
          <w:sz w:val="52"/>
          <w:szCs w:val="52"/>
        </w:rPr>
      </w:pPr>
      <w:r>
        <w:rPr>
          <w:rFonts w:ascii="SimSun" w:hAnsi="SimSun" w:eastAsia="SimSun" w:cs="SimSun"/>
          <w:sz w:val="52"/>
          <w:szCs w:val="52"/>
          <w:b/>
          <w:bCs/>
          <w:spacing w:val="-2"/>
        </w:rPr>
        <w:t>二</w:t>
      </w:r>
      <w:r>
        <w:rPr>
          <w:rFonts w:ascii="SimSun" w:hAnsi="SimSun" w:eastAsia="SimSun" w:cs="SimSun"/>
          <w:sz w:val="52"/>
          <w:szCs w:val="52"/>
          <w:spacing w:val="-72"/>
        </w:rPr>
        <w:t xml:space="preserve"> </w:t>
      </w:r>
      <w:r>
        <w:rPr>
          <w:rFonts w:ascii="SimSun" w:hAnsi="SimSun" w:eastAsia="SimSun" w:cs="SimSun"/>
          <w:sz w:val="52"/>
          <w:szCs w:val="52"/>
          <w:b/>
          <w:bCs/>
          <w:spacing w:val="-2"/>
        </w:rPr>
        <w:t>、跨境电商对“一带一路”建设的引擎作用</w:t>
      </w:r>
    </w:p>
    <w:p>
      <w:pPr>
        <w:pStyle w:val="BodyText"/>
        <w:spacing w:line="265" w:lineRule="auto"/>
        <w:rPr/>
      </w:pPr>
      <w:r/>
    </w:p>
    <w:p>
      <w:pPr>
        <w:pStyle w:val="BodyText"/>
        <w:spacing w:line="265" w:lineRule="auto"/>
        <w:rPr/>
      </w:pPr>
      <w:r/>
    </w:p>
    <w:p>
      <w:pPr>
        <w:ind w:left="177" w:right="223" w:firstLine="1000"/>
        <w:spacing w:before="151" w:line="276" w:lineRule="auto"/>
        <w:jc w:val="both"/>
        <w:rPr>
          <w:rFonts w:ascii="SimSun" w:hAnsi="SimSun" w:eastAsia="SimSun" w:cs="SimSun"/>
          <w:sz w:val="46"/>
          <w:szCs w:val="46"/>
        </w:rPr>
      </w:pPr>
      <w:r>
        <w:rPr>
          <w:rFonts w:ascii="SimSun" w:hAnsi="SimSun" w:eastAsia="SimSun" w:cs="SimSun"/>
          <w:sz w:val="46"/>
          <w:szCs w:val="46"/>
          <w:spacing w:val="18"/>
        </w:rPr>
        <w:t>随着与“一带一路”沿线相关国家的合作不断深化，沿线的数字基础设施、</w:t>
      </w:r>
      <w:r>
        <w:rPr>
          <w:rFonts w:ascii="SimSun" w:hAnsi="SimSun" w:eastAsia="SimSun" w:cs="SimSun"/>
          <w:sz w:val="46"/>
          <w:szCs w:val="46"/>
          <w:spacing w:val="17"/>
        </w:rPr>
        <w:t>智能支</w:t>
      </w:r>
      <w:r>
        <w:rPr>
          <w:rFonts w:ascii="SimSun" w:hAnsi="SimSun" w:eastAsia="SimSun" w:cs="SimSun"/>
          <w:sz w:val="46"/>
          <w:szCs w:val="46"/>
        </w:rPr>
        <w:t xml:space="preserve"> </w:t>
      </w:r>
      <w:r>
        <w:rPr>
          <w:rFonts w:ascii="SimSun" w:hAnsi="SimSun" w:eastAsia="SimSun" w:cs="SimSun"/>
          <w:sz w:val="46"/>
          <w:szCs w:val="46"/>
          <w:spacing w:val="20"/>
        </w:rPr>
        <w:t>付和物流体系建设不断完善，跨境电商利好政策持续出台，贸易总量和市场规模</w:t>
      </w:r>
      <w:r>
        <w:rPr>
          <w:rFonts w:ascii="SimSun" w:hAnsi="SimSun" w:eastAsia="SimSun" w:cs="SimSun"/>
          <w:sz w:val="46"/>
          <w:szCs w:val="46"/>
          <w:spacing w:val="19"/>
        </w:rPr>
        <w:t>不断扩</w:t>
      </w:r>
      <w:r>
        <w:rPr>
          <w:rFonts w:ascii="SimSun" w:hAnsi="SimSun" w:eastAsia="SimSun" w:cs="SimSun"/>
          <w:sz w:val="46"/>
          <w:szCs w:val="46"/>
        </w:rPr>
        <w:t xml:space="preserve"> </w:t>
      </w:r>
      <w:r>
        <w:rPr>
          <w:rFonts w:ascii="SimSun" w:hAnsi="SimSun" w:eastAsia="SimSun" w:cs="SimSun"/>
          <w:sz w:val="46"/>
          <w:szCs w:val="46"/>
          <w:spacing w:val="16"/>
        </w:rPr>
        <w:t>大。目前，浙江对“一带一路”沿线国家的出口占全省出口的比重约为三分之一，出口</w:t>
      </w:r>
      <w:r>
        <w:rPr>
          <w:rFonts w:ascii="SimSun" w:hAnsi="SimSun" w:eastAsia="SimSun" w:cs="SimSun"/>
          <w:sz w:val="46"/>
          <w:szCs w:val="46"/>
        </w:rPr>
        <w:t xml:space="preserve"> </w:t>
      </w:r>
      <w:r>
        <w:rPr>
          <w:rFonts w:ascii="SimSun" w:hAnsi="SimSun" w:eastAsia="SimSun" w:cs="SimSun"/>
          <w:sz w:val="46"/>
          <w:szCs w:val="46"/>
          <w:spacing w:val="20"/>
        </w:rPr>
        <w:t>规模名列全国前茅，而跨境电商则是其重要的</w:t>
      </w:r>
      <w:r>
        <w:rPr>
          <w:rFonts w:ascii="SimSun" w:hAnsi="SimSun" w:eastAsia="SimSun" w:cs="SimSun"/>
          <w:sz w:val="46"/>
          <w:szCs w:val="46"/>
          <w:spacing w:val="19"/>
        </w:rPr>
        <w:t>引擎。浙江省已对“一带一路”沿线国家</w:t>
      </w:r>
    </w:p>
    <w:p>
      <w:pPr>
        <w:ind w:left="177"/>
        <w:spacing w:before="2" w:line="219" w:lineRule="auto"/>
        <w:rPr>
          <w:rFonts w:ascii="SimSun" w:hAnsi="SimSun" w:eastAsia="SimSun" w:cs="SimSun"/>
          <w:sz w:val="46"/>
          <w:szCs w:val="46"/>
        </w:rPr>
      </w:pPr>
      <w:r>
        <w:rPr>
          <w:rFonts w:ascii="SimSun" w:hAnsi="SimSun" w:eastAsia="SimSun" w:cs="SimSun"/>
          <w:sz w:val="46"/>
          <w:szCs w:val="46"/>
          <w:spacing w:val="8"/>
        </w:rPr>
        <w:t>的跨境电商零售出口进行了全覆盖。</w:t>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177"/>
        <w:spacing w:before="130" w:line="665" w:lineRule="exact"/>
        <w:rPr>
          <w:rFonts w:ascii="SimSun" w:hAnsi="SimSun" w:eastAsia="SimSun" w:cs="SimSun"/>
          <w:sz w:val="40"/>
          <w:szCs w:val="40"/>
        </w:rPr>
      </w:pPr>
      <w:r>
        <w:rPr>
          <w:rFonts w:ascii="SimSun" w:hAnsi="SimSun" w:eastAsia="SimSun" w:cs="SimSun"/>
          <w:sz w:val="40"/>
          <w:szCs w:val="40"/>
          <w:spacing w:val="2"/>
          <w:position w:val="19"/>
        </w:rPr>
        <w:t>① 浙江省商务厅等七部门关于印发《浙江省大力推进产业集群跨境</w:t>
      </w:r>
      <w:r>
        <w:rPr>
          <w:rFonts w:ascii="SimSun" w:hAnsi="SimSun" w:eastAsia="SimSun" w:cs="SimSun"/>
          <w:sz w:val="40"/>
          <w:szCs w:val="40"/>
          <w:spacing w:val="1"/>
          <w:position w:val="19"/>
        </w:rPr>
        <w:t>电商发展工作指导意见》的通知，浙</w:t>
      </w:r>
    </w:p>
    <w:p>
      <w:pPr>
        <w:ind w:left="809"/>
        <w:spacing w:before="1" w:line="221" w:lineRule="auto"/>
        <w:rPr>
          <w:rFonts w:ascii="SimSun" w:hAnsi="SimSun" w:eastAsia="SimSun" w:cs="SimSun"/>
          <w:sz w:val="40"/>
          <w:szCs w:val="40"/>
        </w:rPr>
      </w:pPr>
      <w:r>
        <w:rPr>
          <w:rFonts w:ascii="SimSun" w:hAnsi="SimSun" w:eastAsia="SimSun" w:cs="SimSun"/>
          <w:sz w:val="40"/>
          <w:szCs w:val="40"/>
          <w:spacing w:val="4"/>
        </w:rPr>
        <w:t>江商务年鉴，2017.</w:t>
      </w:r>
    </w:p>
    <w:p>
      <w:pPr>
        <w:spacing w:before="191" w:line="214" w:lineRule="auto"/>
        <w:jc w:val="right"/>
        <w:rPr>
          <w:rFonts w:ascii="SimSun" w:hAnsi="SimSun" w:eastAsia="SimSun" w:cs="SimSun"/>
          <w:sz w:val="40"/>
          <w:szCs w:val="40"/>
        </w:rPr>
      </w:pPr>
      <w:r>
        <w:rPr>
          <w:rFonts w:ascii="SimSun" w:hAnsi="SimSun" w:eastAsia="SimSun" w:cs="SimSun"/>
          <w:sz w:val="40"/>
          <w:szCs w:val="40"/>
          <w:spacing w:val="-14"/>
        </w:rPr>
        <w:t>② 浙江省财政：聚焦公共海外仓建设，打通出口“最后一公里”,</w:t>
      </w:r>
      <w:r>
        <w:rPr>
          <w:rFonts w:ascii="Times New Roman" w:hAnsi="Times New Roman" w:eastAsia="Times New Roman" w:cs="Times New Roman"/>
          <w:sz w:val="40"/>
          <w:szCs w:val="40"/>
          <w:spacing w:val="-14"/>
        </w:rPr>
        <w:t>https:/zj</w:t>
      </w:r>
      <w:r>
        <w:rPr>
          <w:rFonts w:ascii="Times New Roman" w:hAnsi="Times New Roman" w:eastAsia="Times New Roman" w:cs="Times New Roman"/>
          <w:sz w:val="40"/>
          <w:szCs w:val="40"/>
          <w:spacing w:val="-15"/>
        </w:rPr>
        <w:t>.zjol.com.cn/qihanghao/100054707.html</w:t>
      </w:r>
      <w:r>
        <w:rPr>
          <w:rFonts w:ascii="SimSun" w:hAnsi="SimSun" w:eastAsia="SimSun" w:cs="SimSun"/>
          <w:sz w:val="40"/>
          <w:szCs w:val="40"/>
          <w:spacing w:val="-15"/>
        </w:rPr>
        <w:t>.</w:t>
      </w:r>
    </w:p>
    <w:p>
      <w:pPr>
        <w:spacing w:line="214" w:lineRule="auto"/>
        <w:sectPr>
          <w:headerReference w:type="default" r:id="rId386"/>
          <w:pgSz w:w="21120" w:h="31680"/>
          <w:pgMar w:top="2774" w:right="1628" w:bottom="400" w:left="851" w:header="2137" w:footer="0" w:gutter="0"/>
        </w:sectPr>
        <w:rPr>
          <w:rFonts w:ascii="SimSun" w:hAnsi="SimSun" w:eastAsia="SimSun" w:cs="SimSun"/>
          <w:sz w:val="40"/>
          <w:szCs w:val="40"/>
        </w:rPr>
      </w:pPr>
    </w:p>
    <w:p>
      <w:pPr>
        <w:pStyle w:val="BodyText"/>
        <w:spacing w:line="276" w:lineRule="auto"/>
        <w:rPr/>
      </w:pPr>
      <w:r>
        <w:drawing>
          <wp:anchor distT="0" distB="0" distL="0" distR="0" simplePos="0" relativeHeight="252209152" behindDoc="0" locked="0" layoutInCell="0" allowOverlap="1">
            <wp:simplePos x="0" y="0"/>
            <wp:positionH relativeFrom="page">
              <wp:posOffset>1311346</wp:posOffset>
            </wp:positionH>
            <wp:positionV relativeFrom="page">
              <wp:posOffset>17461627</wp:posOffset>
            </wp:positionV>
            <wp:extent cx="4123407" cy="6350"/>
            <wp:effectExtent l="0" t="0" r="0" b="0"/>
            <wp:wrapNone/>
            <wp:docPr id="676" name="IM 676"/>
            <wp:cNvGraphicFramePr/>
            <a:graphic>
              <a:graphicData uri="http://schemas.openxmlformats.org/drawingml/2006/picture">
                <pic:pic>
                  <pic:nvPicPr>
                    <pic:cNvPr id="676" name="IM 676"/>
                    <pic:cNvPicPr/>
                  </pic:nvPicPr>
                  <pic:blipFill>
                    <a:blip r:embed="rId389"/>
                    <a:stretch>
                      <a:fillRect/>
                    </a:stretch>
                  </pic:blipFill>
                  <pic:spPr>
                    <a:xfrm rot="0">
                      <a:off x="0" y="0"/>
                      <a:ext cx="4123407" cy="6350"/>
                    </a:xfrm>
                    <a:prstGeom prst="rect">
                      <a:avLst/>
                    </a:prstGeom>
                  </pic:spPr>
                </pic:pic>
              </a:graphicData>
            </a:graphic>
          </wp:anchor>
        </w:drawing>
      </w:r>
      <w:r/>
    </w:p>
    <w:p>
      <w:pPr>
        <w:pStyle w:val="BodyText"/>
        <w:spacing w:line="277" w:lineRule="auto"/>
        <w:rPr/>
      </w:pPr>
      <w:r/>
    </w:p>
    <w:p>
      <w:pPr>
        <w:ind w:left="1171"/>
        <w:spacing w:before="169" w:line="228" w:lineRule="auto"/>
        <w:rPr>
          <w:rFonts w:ascii="STXinwei" w:hAnsi="STXinwei" w:eastAsia="STXinwei" w:cs="STXinwei"/>
          <w:sz w:val="51"/>
          <w:szCs w:val="51"/>
        </w:rPr>
      </w:pPr>
      <w:bookmarkStart w:name="bookmark180" w:id="173"/>
      <w:bookmarkEnd w:id="173"/>
      <w:bookmarkStart w:name="bookmark181" w:id="174"/>
      <w:bookmarkEnd w:id="174"/>
      <w:r>
        <w:rPr>
          <w:rFonts w:ascii="STXinwei" w:hAnsi="STXinwei" w:eastAsia="STXinwei" w:cs="STXinwei"/>
          <w:sz w:val="51"/>
          <w:szCs w:val="51"/>
          <w:spacing w:val="22"/>
        </w:rPr>
        <w:t>( </w:t>
      </w:r>
      <w:r>
        <w:rPr>
          <w:rFonts w:ascii="STXinwei" w:hAnsi="STXinwei" w:eastAsia="STXinwei" w:cs="STXinwei"/>
          <w:sz w:val="51"/>
          <w:szCs w:val="51"/>
          <w:b/>
          <w:bCs/>
          <w:spacing w:val="22"/>
        </w:rPr>
        <w:t>一)跨境电商推动浙江省融入“一带一路”建设的</w:t>
      </w:r>
      <w:r>
        <w:rPr>
          <w:rFonts w:ascii="STXinwei" w:hAnsi="STXinwei" w:eastAsia="STXinwei" w:cs="STXinwei"/>
          <w:sz w:val="51"/>
          <w:szCs w:val="51"/>
          <w:b/>
          <w:bCs/>
          <w:spacing w:val="21"/>
        </w:rPr>
        <w:t>作用</w:t>
      </w:r>
    </w:p>
    <w:p>
      <w:pPr>
        <w:pStyle w:val="BodyText"/>
        <w:spacing w:line="323" w:lineRule="auto"/>
        <w:rPr/>
      </w:pPr>
      <w:r/>
    </w:p>
    <w:p>
      <w:pPr>
        <w:ind w:left="127" w:right="165" w:firstLine="958"/>
        <w:spacing w:before="150" w:line="273" w:lineRule="auto"/>
        <w:rPr>
          <w:rFonts w:ascii="SimSun" w:hAnsi="SimSun" w:eastAsia="SimSun" w:cs="SimSun"/>
          <w:sz w:val="46"/>
          <w:szCs w:val="46"/>
        </w:rPr>
      </w:pPr>
      <w:r>
        <w:rPr>
          <w:rFonts w:ascii="SimSun" w:hAnsi="SimSun" w:eastAsia="SimSun" w:cs="SimSun"/>
          <w:sz w:val="46"/>
          <w:szCs w:val="46"/>
          <w:spacing w:val="5"/>
        </w:rPr>
        <w:t>跨境电子商务通过利用信息通信技术和网络空间系统，实现物流、人流、资金流、信</w:t>
      </w:r>
      <w:r>
        <w:rPr>
          <w:rFonts w:ascii="SimSun" w:hAnsi="SimSun" w:eastAsia="SimSun" w:cs="SimSun"/>
          <w:sz w:val="46"/>
          <w:szCs w:val="46"/>
          <w:spacing w:val="14"/>
        </w:rPr>
        <w:t xml:space="preserve"> </w:t>
      </w:r>
      <w:r>
        <w:rPr>
          <w:rFonts w:ascii="SimSun" w:hAnsi="SimSun" w:eastAsia="SimSun" w:cs="SimSun"/>
          <w:sz w:val="46"/>
          <w:szCs w:val="46"/>
          <w:spacing w:val="7"/>
        </w:rPr>
        <w:t>息流的自由流动与畅通，改变了传统贸易模式，为“一带一路”沿线国家企业提供</w:t>
      </w:r>
      <w:r>
        <w:rPr>
          <w:rFonts w:ascii="SimSun" w:hAnsi="SimSun" w:eastAsia="SimSun" w:cs="SimSun"/>
          <w:sz w:val="46"/>
          <w:szCs w:val="46"/>
          <w:spacing w:val="6"/>
        </w:rPr>
        <w:t>了更多</w:t>
      </w:r>
      <w:r>
        <w:rPr>
          <w:rFonts w:ascii="SimSun" w:hAnsi="SimSun" w:eastAsia="SimSun" w:cs="SimSun"/>
          <w:sz w:val="46"/>
          <w:szCs w:val="46"/>
        </w:rPr>
        <w:t xml:space="preserve"> </w:t>
      </w:r>
      <w:r>
        <w:rPr>
          <w:rFonts w:ascii="SimSun" w:hAnsi="SimSun" w:eastAsia="SimSun" w:cs="SimSun"/>
          <w:sz w:val="46"/>
          <w:szCs w:val="46"/>
          <w:spacing w:val="6"/>
        </w:rPr>
        <w:t>的发展机遇，推动了“一带一路”建设。具体来说，跨境电子商务以“一带一路”网络零</w:t>
      </w:r>
      <w:r>
        <w:rPr>
          <w:rFonts w:ascii="SimSun" w:hAnsi="SimSun" w:eastAsia="SimSun" w:cs="SimSun"/>
          <w:sz w:val="46"/>
          <w:szCs w:val="46"/>
          <w:spacing w:val="12"/>
        </w:rPr>
        <w:t xml:space="preserve"> </w:t>
      </w:r>
      <w:r>
        <w:rPr>
          <w:rFonts w:ascii="SimSun" w:hAnsi="SimSun" w:eastAsia="SimSun" w:cs="SimSun"/>
          <w:sz w:val="46"/>
          <w:szCs w:val="46"/>
          <w:spacing w:val="7"/>
        </w:rPr>
        <w:t>售终端市场、自主品牌市场和中高端市场，逐步</w:t>
      </w:r>
      <w:r>
        <w:rPr>
          <w:rFonts w:ascii="SimSun" w:hAnsi="SimSun" w:eastAsia="SimSun" w:cs="SimSun"/>
          <w:sz w:val="46"/>
          <w:szCs w:val="46"/>
          <w:spacing w:val="6"/>
        </w:rPr>
        <w:t>替换了传统外贸中的中间市场、贴牌市场</w:t>
      </w:r>
      <w:r>
        <w:rPr>
          <w:rFonts w:ascii="SimSun" w:hAnsi="SimSun" w:eastAsia="SimSun" w:cs="SimSun"/>
          <w:sz w:val="46"/>
          <w:szCs w:val="46"/>
        </w:rPr>
        <w:t xml:space="preserve"> </w:t>
      </w:r>
      <w:r>
        <w:rPr>
          <w:rFonts w:ascii="SimSun" w:hAnsi="SimSun" w:eastAsia="SimSun" w:cs="SimSun"/>
          <w:sz w:val="46"/>
          <w:szCs w:val="46"/>
          <w:spacing w:val="5"/>
        </w:rPr>
        <w:t>和中低端市场，有利于浙江省以渠道和供给的增加引领</w:t>
      </w:r>
      <w:r>
        <w:rPr>
          <w:rFonts w:ascii="SimSun" w:hAnsi="SimSun" w:eastAsia="SimSun" w:cs="SimSun"/>
          <w:sz w:val="46"/>
          <w:szCs w:val="46"/>
          <w:spacing w:val="4"/>
        </w:rPr>
        <w:t>“一带一路”贸易和投资的发展，</w:t>
      </w:r>
      <w:r>
        <w:rPr>
          <w:rFonts w:ascii="SimSun" w:hAnsi="SimSun" w:eastAsia="SimSun" w:cs="SimSun"/>
          <w:sz w:val="46"/>
          <w:szCs w:val="46"/>
        </w:rPr>
        <w:t xml:space="preserve"> </w:t>
      </w:r>
      <w:r>
        <w:rPr>
          <w:rFonts w:ascii="SimSun" w:hAnsi="SimSun" w:eastAsia="SimSun" w:cs="SimSun"/>
          <w:sz w:val="46"/>
          <w:szCs w:val="46"/>
          <w:spacing w:val="6"/>
        </w:rPr>
        <w:t>有利于促进浙江省与“一带一路”沿线国家间的生产分工协作，有利于扩大浙江省与“一</w:t>
      </w:r>
    </w:p>
    <w:p>
      <w:pPr>
        <w:ind w:left="156"/>
        <w:spacing w:before="2" w:line="219" w:lineRule="auto"/>
        <w:rPr>
          <w:rFonts w:ascii="SimSun" w:hAnsi="SimSun" w:eastAsia="SimSun" w:cs="SimSun"/>
          <w:sz w:val="46"/>
          <w:szCs w:val="46"/>
        </w:rPr>
      </w:pPr>
      <w:r>
        <w:rPr>
          <w:rFonts w:ascii="SimSun" w:hAnsi="SimSun" w:eastAsia="SimSun" w:cs="SimSun"/>
          <w:sz w:val="46"/>
          <w:szCs w:val="46"/>
          <w:spacing w:val="-2"/>
        </w:rPr>
        <w:t>带一路”国家之间的相互市场开放。</w:t>
      </w:r>
    </w:p>
    <w:p>
      <w:pPr>
        <w:pStyle w:val="BodyText"/>
        <w:spacing w:line="316" w:lineRule="auto"/>
        <w:rPr/>
      </w:pPr>
      <w:r/>
    </w:p>
    <w:p>
      <w:pPr>
        <w:ind w:left="1178"/>
        <w:spacing w:before="165" w:line="222" w:lineRule="auto"/>
        <w:rPr>
          <w:rFonts w:ascii="SimSun" w:hAnsi="SimSun" w:eastAsia="SimSun" w:cs="SimSun"/>
          <w:sz w:val="51"/>
          <w:szCs w:val="51"/>
        </w:rPr>
      </w:pPr>
      <w:r>
        <w:rPr>
          <w:rFonts w:ascii="SimSun" w:hAnsi="SimSun" w:eastAsia="SimSun" w:cs="SimSun"/>
          <w:sz w:val="51"/>
          <w:szCs w:val="51"/>
          <w:b/>
          <w:bCs/>
          <w:spacing w:val="19"/>
        </w:rPr>
        <w:t>(二)浙江省跨境电商实现了“网上丝绸之路”的</w:t>
      </w:r>
      <w:r>
        <w:rPr>
          <w:rFonts w:ascii="SimSun" w:hAnsi="SimSun" w:eastAsia="SimSun" w:cs="SimSun"/>
          <w:sz w:val="51"/>
          <w:szCs w:val="51"/>
          <w:b/>
          <w:bCs/>
          <w:spacing w:val="18"/>
        </w:rPr>
        <w:t>全覆盖</w:t>
      </w:r>
    </w:p>
    <w:p>
      <w:pPr>
        <w:pStyle w:val="BodyText"/>
        <w:spacing w:line="332" w:lineRule="auto"/>
        <w:rPr/>
      </w:pPr>
      <w:r/>
    </w:p>
    <w:p>
      <w:pPr>
        <w:ind w:left="156" w:right="155" w:firstLine="897"/>
        <w:spacing w:before="149" w:line="277" w:lineRule="auto"/>
        <w:jc w:val="both"/>
        <w:rPr>
          <w:rFonts w:ascii="SimSun" w:hAnsi="SimSun" w:eastAsia="SimSun" w:cs="SimSun"/>
          <w:sz w:val="46"/>
          <w:szCs w:val="46"/>
        </w:rPr>
      </w:pPr>
      <w:r>
        <w:rPr>
          <w:rFonts w:ascii="SimSun" w:hAnsi="SimSun" w:eastAsia="SimSun" w:cs="SimSun"/>
          <w:sz w:val="46"/>
          <w:szCs w:val="46"/>
          <w:spacing w:val="7"/>
        </w:rPr>
        <w:t>“一带一路”建设推进以来，浙江省对“一带一路”沿线国家贸易在全国对“一带一</w:t>
      </w:r>
      <w:r>
        <w:rPr>
          <w:rFonts w:ascii="SimSun" w:hAnsi="SimSun" w:eastAsia="SimSun" w:cs="SimSun"/>
          <w:sz w:val="46"/>
          <w:szCs w:val="46"/>
          <w:spacing w:val="15"/>
        </w:rPr>
        <w:t xml:space="preserve"> </w:t>
      </w:r>
      <w:r>
        <w:rPr>
          <w:rFonts w:ascii="SimSun" w:hAnsi="SimSun" w:eastAsia="SimSun" w:cs="SimSun"/>
          <w:sz w:val="46"/>
          <w:szCs w:val="46"/>
          <w:spacing w:val="15"/>
        </w:rPr>
        <w:t>路”沿线国家外贸总值中所占份额逐年稳步提升。2014 年为9.6%,名列全国第四，2015</w:t>
      </w:r>
      <w:r>
        <w:rPr>
          <w:rFonts w:ascii="SimSun" w:hAnsi="SimSun" w:eastAsia="SimSun" w:cs="SimSun"/>
          <w:sz w:val="46"/>
          <w:szCs w:val="46"/>
          <w:spacing w:val="12"/>
        </w:rPr>
        <w:t xml:space="preserve"> </w:t>
      </w:r>
      <w:r>
        <w:rPr>
          <w:rFonts w:ascii="SimSun" w:hAnsi="SimSun" w:eastAsia="SimSun" w:cs="SimSun"/>
          <w:sz w:val="46"/>
          <w:szCs w:val="46"/>
          <w:spacing w:val="18"/>
        </w:rPr>
        <w:t>年上升至10.7%,2016年上升至11.1%,排名全国第三，其中，出口份额从2014年的13.8%</w:t>
      </w:r>
      <w:r>
        <w:rPr>
          <w:rFonts w:ascii="SimSun" w:hAnsi="SimSun" w:eastAsia="SimSun" w:cs="SimSun"/>
          <w:sz w:val="46"/>
          <w:szCs w:val="46"/>
          <w:spacing w:val="12"/>
        </w:rPr>
        <w:t xml:space="preserve"> </w:t>
      </w:r>
      <w:r>
        <w:rPr>
          <w:rFonts w:ascii="SimSun" w:hAnsi="SimSun" w:eastAsia="SimSun" w:cs="SimSun"/>
          <w:sz w:val="46"/>
          <w:szCs w:val="46"/>
          <w:spacing w:val="27"/>
        </w:rPr>
        <w:t>提升至2016年的15%,排名从第三位提升至第二位。2016年，浙江省对</w:t>
      </w:r>
      <w:r>
        <w:rPr>
          <w:rFonts w:ascii="SimSun" w:hAnsi="SimSun" w:eastAsia="SimSun" w:cs="SimSun"/>
          <w:sz w:val="46"/>
          <w:szCs w:val="46"/>
          <w:spacing w:val="26"/>
        </w:rPr>
        <w:t>“一带一路”沿</w:t>
      </w:r>
    </w:p>
    <w:p>
      <w:pPr>
        <w:ind w:left="156"/>
        <w:spacing w:before="2" w:line="219" w:lineRule="auto"/>
        <w:rPr>
          <w:rFonts w:ascii="SimSun" w:hAnsi="SimSun" w:eastAsia="SimSun" w:cs="SimSun"/>
          <w:sz w:val="46"/>
          <w:szCs w:val="46"/>
        </w:rPr>
      </w:pPr>
      <w:r>
        <w:rPr>
          <w:rFonts w:ascii="SimSun" w:hAnsi="SimSun" w:eastAsia="SimSun" w:cs="SimSun"/>
          <w:sz w:val="46"/>
          <w:szCs w:val="46"/>
          <w:spacing w:val="4"/>
        </w:rPr>
        <w:t>线64个国家均有跨境电商零售出口，实现了“网上丝绸之路”的全覆盖°。</w:t>
      </w:r>
    </w:p>
    <w:p>
      <w:pPr>
        <w:ind w:left="156" w:firstLine="929"/>
        <w:spacing w:before="129" w:line="280" w:lineRule="auto"/>
        <w:jc w:val="both"/>
        <w:rPr>
          <w:rFonts w:ascii="SimSun" w:hAnsi="SimSun" w:eastAsia="SimSun" w:cs="SimSun"/>
          <w:sz w:val="46"/>
          <w:szCs w:val="46"/>
        </w:rPr>
      </w:pPr>
      <w:r>
        <w:rPr>
          <w:rFonts w:ascii="SimSun" w:hAnsi="SimSun" w:eastAsia="SimSun" w:cs="SimSun"/>
          <w:sz w:val="46"/>
          <w:szCs w:val="46"/>
          <w:spacing w:val="4"/>
        </w:rPr>
        <w:t>2018年浙江省与“一带一路”沿线国家的进出口额为8966.6亿元，名列全国第三；出 </w:t>
      </w:r>
      <w:r>
        <w:rPr>
          <w:rFonts w:ascii="SimSun" w:hAnsi="SimSun" w:eastAsia="SimSun" w:cs="SimSun"/>
          <w:sz w:val="46"/>
          <w:szCs w:val="46"/>
          <w:spacing w:val="4"/>
        </w:rPr>
        <w:t>口额为6821.8亿元，名列全国第二。2022年浙江省与“一带一路”沿线国家的进出口额为 </w:t>
      </w:r>
      <w:r>
        <w:rPr>
          <w:rFonts w:ascii="SimSun" w:hAnsi="SimSun" w:eastAsia="SimSun" w:cs="SimSun"/>
          <w:sz w:val="46"/>
          <w:szCs w:val="46"/>
          <w:spacing w:val="17"/>
        </w:rPr>
        <w:t>17261 亿元，占全国总额的12.48%,其中，出口额为11920亿元，占全国总额的15.11%。</w:t>
      </w:r>
    </w:p>
    <w:p>
      <w:pPr>
        <w:ind w:left="156"/>
        <w:spacing w:before="2" w:line="217" w:lineRule="auto"/>
        <w:rPr>
          <w:rFonts w:ascii="SimSun" w:hAnsi="SimSun" w:eastAsia="SimSun" w:cs="SimSun"/>
          <w:sz w:val="46"/>
          <w:szCs w:val="46"/>
        </w:rPr>
      </w:pPr>
      <w:r>
        <w:rPr>
          <w:rFonts w:ascii="SimSun" w:hAnsi="SimSun" w:eastAsia="SimSun" w:cs="SimSun"/>
          <w:sz w:val="46"/>
          <w:szCs w:val="46"/>
          <w:spacing w:val="-3"/>
        </w:rPr>
        <w:t>可见，浙江省充分利用跨境电商的优势，持续推动“一带一</w:t>
      </w:r>
      <w:r>
        <w:rPr>
          <w:rFonts w:ascii="SimSun" w:hAnsi="SimSun" w:eastAsia="SimSun" w:cs="SimSun"/>
          <w:sz w:val="46"/>
          <w:szCs w:val="46"/>
          <w:spacing w:val="-4"/>
        </w:rPr>
        <w:t>路”建设②。</w:t>
      </w:r>
    </w:p>
    <w:p>
      <w:pPr>
        <w:pStyle w:val="BodyText"/>
        <w:spacing w:line="340" w:lineRule="auto"/>
        <w:rPr/>
      </w:pPr>
      <w:r/>
    </w:p>
    <w:p>
      <w:pPr>
        <w:ind w:left="163"/>
        <w:spacing w:before="166" w:line="222" w:lineRule="auto"/>
        <w:outlineLvl w:val="6"/>
        <w:rPr>
          <w:rFonts w:ascii="SimSun" w:hAnsi="SimSun" w:eastAsia="SimSun" w:cs="SimSun"/>
          <w:sz w:val="51"/>
          <w:szCs w:val="51"/>
        </w:rPr>
      </w:pPr>
      <w:r>
        <w:rPr>
          <w:rFonts w:ascii="SimSun" w:hAnsi="SimSun" w:eastAsia="SimSun" w:cs="SimSun"/>
          <w:sz w:val="51"/>
          <w:szCs w:val="51"/>
          <w:b/>
          <w:bCs/>
          <w:spacing w:val="17"/>
        </w:rPr>
        <w:t>三、浙江省跨境电商发展面临的问题与挑战</w:t>
      </w:r>
    </w:p>
    <w:p>
      <w:pPr>
        <w:pStyle w:val="BodyText"/>
        <w:spacing w:line="425" w:lineRule="auto"/>
        <w:rPr/>
      </w:pPr>
      <w:r/>
    </w:p>
    <w:p>
      <w:pPr>
        <w:ind w:left="1177"/>
        <w:spacing w:before="152" w:line="226" w:lineRule="auto"/>
        <w:rPr>
          <w:rFonts w:ascii="STXinwei" w:hAnsi="STXinwei" w:eastAsia="STXinwei" w:cs="STXinwei"/>
          <w:sz w:val="46"/>
          <w:szCs w:val="46"/>
        </w:rPr>
      </w:pPr>
      <w:r>
        <w:rPr>
          <w:rFonts w:ascii="STXinwei" w:hAnsi="STXinwei" w:eastAsia="STXinwei" w:cs="STXinwei"/>
          <w:sz w:val="46"/>
          <w:szCs w:val="46"/>
          <w:b/>
          <w:bCs/>
          <w:spacing w:val="60"/>
        </w:rPr>
        <w:t>(</w:t>
      </w:r>
      <w:r>
        <w:rPr>
          <w:rFonts w:ascii="STXinwei" w:hAnsi="STXinwei" w:eastAsia="STXinwei" w:cs="STXinwei"/>
          <w:sz w:val="46"/>
          <w:szCs w:val="46"/>
          <w:spacing w:val="60"/>
        </w:rPr>
        <w:t xml:space="preserve"> </w:t>
      </w:r>
      <w:r>
        <w:rPr>
          <w:rFonts w:ascii="STXinwei" w:hAnsi="STXinwei" w:eastAsia="STXinwei" w:cs="STXinwei"/>
          <w:sz w:val="46"/>
          <w:szCs w:val="46"/>
          <w:b/>
          <w:bCs/>
          <w:spacing w:val="60"/>
        </w:rPr>
        <w:t>一</w:t>
      </w:r>
      <w:r>
        <w:rPr>
          <w:rFonts w:ascii="STXinwei" w:hAnsi="STXinwei" w:eastAsia="STXinwei" w:cs="STXinwei"/>
          <w:sz w:val="46"/>
          <w:szCs w:val="46"/>
          <w:spacing w:val="-5"/>
        </w:rPr>
        <w:t xml:space="preserve"> </w:t>
      </w:r>
      <w:r>
        <w:rPr>
          <w:rFonts w:ascii="STXinwei" w:hAnsi="STXinwei" w:eastAsia="STXinwei" w:cs="STXinwei"/>
          <w:sz w:val="46"/>
          <w:szCs w:val="46"/>
          <w:b/>
          <w:bCs/>
          <w:spacing w:val="60"/>
        </w:rPr>
        <w:t>)跨境电商物流发展尚需加快</w:t>
      </w:r>
    </w:p>
    <w:p>
      <w:pPr>
        <w:pStyle w:val="BodyText"/>
        <w:spacing w:line="337" w:lineRule="auto"/>
        <w:rPr/>
      </w:pPr>
      <w:r/>
    </w:p>
    <w:p>
      <w:pPr>
        <w:ind w:left="156" w:firstLine="1014"/>
        <w:spacing w:before="150" w:line="279" w:lineRule="auto"/>
        <w:jc w:val="both"/>
        <w:rPr>
          <w:rFonts w:ascii="SimSun" w:hAnsi="SimSun" w:eastAsia="SimSun" w:cs="SimSun"/>
          <w:sz w:val="46"/>
          <w:szCs w:val="46"/>
        </w:rPr>
      </w:pPr>
      <w:r>
        <w:rPr>
          <w:rFonts w:ascii="SimSun" w:hAnsi="SimSun" w:eastAsia="SimSun" w:cs="SimSun"/>
          <w:sz w:val="46"/>
          <w:szCs w:val="46"/>
          <w:spacing w:val="17"/>
        </w:rPr>
        <w:t>目前存在着物流发展与需求不匹配、物流费率高、速率慢等问题。当前跨境出口的</w:t>
      </w:r>
      <w:r>
        <w:rPr>
          <w:rFonts w:ascii="SimSun" w:hAnsi="SimSun" w:eastAsia="SimSun" w:cs="SimSun"/>
          <w:sz w:val="46"/>
          <w:szCs w:val="46"/>
          <w:spacing w:val="15"/>
        </w:rPr>
        <w:t xml:space="preserve"> </w:t>
      </w:r>
      <w:r>
        <w:rPr>
          <w:rFonts w:ascii="SimSun" w:hAnsi="SimSun" w:eastAsia="SimSun" w:cs="SimSun"/>
          <w:sz w:val="46"/>
          <w:szCs w:val="46"/>
          <w:spacing w:val="11"/>
        </w:rPr>
        <w:t>物流渠道主要分为五种③:邮政小包、国际快递、专线物流、</w:t>
      </w:r>
      <w:r>
        <w:rPr>
          <w:rFonts w:ascii="SimSun" w:hAnsi="SimSun" w:eastAsia="SimSun" w:cs="SimSun"/>
          <w:sz w:val="46"/>
          <w:szCs w:val="46"/>
          <w:spacing w:val="10"/>
        </w:rPr>
        <w:t>国内快递的跨国业务、海外 </w:t>
      </w:r>
      <w:r>
        <w:rPr>
          <w:rFonts w:ascii="SimSun" w:hAnsi="SimSun" w:eastAsia="SimSun" w:cs="SimSun"/>
          <w:sz w:val="46"/>
          <w:szCs w:val="46"/>
          <w:spacing w:val="17"/>
        </w:rPr>
        <w:t>仓。邮政小包在价格上有优势但时效上难以满足跨境电子商务主体的需求；</w:t>
      </w:r>
      <w:r>
        <w:rPr>
          <w:rFonts w:ascii="SimSun" w:hAnsi="SimSun" w:eastAsia="SimSun" w:cs="SimSun"/>
          <w:sz w:val="46"/>
          <w:szCs w:val="46"/>
          <w:spacing w:val="16"/>
        </w:rPr>
        <w:t>国际快递尤 </w:t>
      </w:r>
      <w:r>
        <w:rPr>
          <w:rFonts w:ascii="SimSun" w:hAnsi="SimSun" w:eastAsia="SimSun" w:cs="SimSun"/>
          <w:sz w:val="46"/>
          <w:szCs w:val="46"/>
          <w:spacing w:val="-2"/>
        </w:rPr>
        <w:t>其是 </w:t>
      </w:r>
      <w:r>
        <w:rPr>
          <w:rFonts w:ascii="Times New Roman" w:hAnsi="Times New Roman" w:eastAsia="Times New Roman" w:cs="Times New Roman"/>
          <w:sz w:val="46"/>
          <w:szCs w:val="46"/>
          <w:spacing w:val="-2"/>
        </w:rPr>
        <w:t>UPS</w:t>
      </w:r>
      <w:r>
        <w:rPr>
          <w:rFonts w:ascii="Times New Roman" w:hAnsi="Times New Roman" w:eastAsia="Times New Roman" w:cs="Times New Roman"/>
          <w:sz w:val="46"/>
          <w:szCs w:val="46"/>
          <w:spacing w:val="-50"/>
        </w:rPr>
        <w:t xml:space="preserve"> </w:t>
      </w:r>
      <w:r>
        <w:rPr>
          <w:rFonts w:ascii="SimSun" w:hAnsi="SimSun" w:eastAsia="SimSun" w:cs="SimSun"/>
          <w:sz w:val="46"/>
          <w:szCs w:val="46"/>
          <w:spacing w:val="-2"/>
        </w:rPr>
        <w:t>、</w:t>
      </w:r>
      <w:r>
        <w:rPr>
          <w:rFonts w:ascii="Times New Roman" w:hAnsi="Times New Roman" w:eastAsia="Times New Roman" w:cs="Times New Roman"/>
          <w:sz w:val="46"/>
          <w:szCs w:val="46"/>
          <w:spacing w:val="-2"/>
        </w:rPr>
        <w:t>Fedex</w:t>
      </w:r>
      <w:r>
        <w:rPr>
          <w:rFonts w:ascii="Times New Roman" w:hAnsi="Times New Roman" w:eastAsia="Times New Roman" w:cs="Times New Roman"/>
          <w:sz w:val="46"/>
          <w:szCs w:val="46"/>
          <w:spacing w:val="-65"/>
        </w:rPr>
        <w:t xml:space="preserve"> </w:t>
      </w:r>
      <w:r>
        <w:rPr>
          <w:rFonts w:ascii="SimSun" w:hAnsi="SimSun" w:eastAsia="SimSun" w:cs="SimSun"/>
          <w:sz w:val="46"/>
          <w:szCs w:val="46"/>
          <w:spacing w:val="-2"/>
        </w:rPr>
        <w:t>、</w:t>
      </w:r>
      <w:r>
        <w:rPr>
          <w:rFonts w:ascii="Times New Roman" w:hAnsi="Times New Roman" w:eastAsia="Times New Roman" w:cs="Times New Roman"/>
          <w:sz w:val="46"/>
          <w:szCs w:val="46"/>
          <w:spacing w:val="-2"/>
        </w:rPr>
        <w:t>DHL</w:t>
      </w:r>
      <w:r>
        <w:rPr>
          <w:rFonts w:ascii="Times New Roman" w:hAnsi="Times New Roman" w:eastAsia="Times New Roman" w:cs="Times New Roman"/>
          <w:sz w:val="46"/>
          <w:szCs w:val="46"/>
          <w:spacing w:val="-64"/>
        </w:rPr>
        <w:t xml:space="preserve"> </w:t>
      </w:r>
      <w:r>
        <w:rPr>
          <w:rFonts w:ascii="SimSun" w:hAnsi="SimSun" w:eastAsia="SimSun" w:cs="SimSun"/>
          <w:sz w:val="46"/>
          <w:szCs w:val="46"/>
          <w:spacing w:val="-2"/>
        </w:rPr>
        <w:t>、</w:t>
      </w:r>
      <w:r>
        <w:rPr>
          <w:rFonts w:ascii="Times New Roman" w:hAnsi="Times New Roman" w:eastAsia="Times New Roman" w:cs="Times New Roman"/>
          <w:sz w:val="46"/>
          <w:szCs w:val="46"/>
          <w:spacing w:val="-2"/>
        </w:rPr>
        <w:t>TNT  </w:t>
      </w:r>
      <w:r>
        <w:rPr>
          <w:rFonts w:ascii="SimSun" w:hAnsi="SimSun" w:eastAsia="SimSun" w:cs="SimSun"/>
          <w:sz w:val="46"/>
          <w:szCs w:val="46"/>
          <w:spacing w:val="-2"/>
        </w:rPr>
        <w:t>在时效性和安全性都有保证但费用较高；专线物流价格适 </w:t>
      </w:r>
      <w:r>
        <w:rPr>
          <w:rFonts w:ascii="SimSun" w:hAnsi="SimSun" w:eastAsia="SimSun" w:cs="SimSun"/>
          <w:sz w:val="46"/>
          <w:szCs w:val="46"/>
          <w:spacing w:val="4"/>
        </w:rPr>
        <w:t>中，时效性基本也能满足需求，成为大批量发往特定国家和地区的首选；国内快递的跨国</w:t>
      </w:r>
      <w:r>
        <w:rPr>
          <w:rFonts w:ascii="SimSun" w:hAnsi="SimSun" w:eastAsia="SimSun" w:cs="SimSun"/>
          <w:sz w:val="46"/>
          <w:szCs w:val="46"/>
          <w:spacing w:val="5"/>
        </w:rPr>
        <w:t xml:space="preserve">  </w:t>
      </w:r>
      <w:r>
        <w:rPr>
          <w:rFonts w:ascii="SimSun" w:hAnsi="SimSun" w:eastAsia="SimSun" w:cs="SimSun"/>
          <w:sz w:val="46"/>
          <w:szCs w:val="46"/>
          <w:spacing w:val="5"/>
        </w:rPr>
        <w:t>业务，国内顺丰、“三通一达”也开始进入跨境物流市场，但成熟度还未达到跨境电</w:t>
      </w:r>
      <w:r>
        <w:rPr>
          <w:rFonts w:ascii="SimSun" w:hAnsi="SimSun" w:eastAsia="SimSun" w:cs="SimSun"/>
          <w:sz w:val="46"/>
          <w:szCs w:val="46"/>
          <w:spacing w:val="4"/>
        </w:rPr>
        <w:t>子商 </w:t>
      </w:r>
      <w:r>
        <w:rPr>
          <w:rFonts w:ascii="SimSun" w:hAnsi="SimSun" w:eastAsia="SimSun" w:cs="SimSun"/>
          <w:sz w:val="46"/>
          <w:szCs w:val="46"/>
          <w:spacing w:val="-1"/>
        </w:rPr>
        <w:t>务主体的要求；海外仓由于其自身具备物流速度快、商品成</w:t>
      </w:r>
      <w:r>
        <w:rPr>
          <w:rFonts w:ascii="SimSun" w:hAnsi="SimSun" w:eastAsia="SimSun" w:cs="SimSun"/>
          <w:sz w:val="46"/>
          <w:szCs w:val="46"/>
          <w:spacing w:val="-2"/>
        </w:rPr>
        <w:t>本低、售后服务有保证等特点，</w:t>
      </w:r>
      <w:r>
        <w:rPr>
          <w:rFonts w:ascii="SimSun" w:hAnsi="SimSun" w:eastAsia="SimSun" w:cs="SimSun"/>
          <w:sz w:val="46"/>
          <w:szCs w:val="46"/>
        </w:rPr>
        <w:t xml:space="preserve"> </w:t>
      </w:r>
      <w:r>
        <w:rPr>
          <w:rFonts w:ascii="SimSun" w:hAnsi="SimSun" w:eastAsia="SimSun" w:cs="SimSun"/>
          <w:sz w:val="41"/>
          <w:szCs w:val="41"/>
          <w:spacing w:val="56"/>
        </w:rPr>
        <w:t>已成为最具潜力和发展空间的跨境物流方式，越来越多的电商开始在销售终端国家建立仓</w:t>
      </w:r>
      <w:r>
        <w:rPr>
          <w:rFonts w:ascii="SimSun" w:hAnsi="SimSun" w:eastAsia="SimSun" w:cs="SimSun"/>
          <w:sz w:val="41"/>
          <w:szCs w:val="41"/>
          <w:spacing w:val="8"/>
        </w:rPr>
        <w:t xml:space="preserve"> </w:t>
      </w:r>
      <w:r>
        <w:rPr>
          <w:rFonts w:ascii="SimSun" w:hAnsi="SimSun" w:eastAsia="SimSun" w:cs="SimSun"/>
          <w:sz w:val="46"/>
          <w:szCs w:val="46"/>
          <w:spacing w:val="7"/>
        </w:rPr>
        <w:t>库，提供存储、发货、物流、退换货等一站式服务，极大提升了消费者的购物体验。由于</w:t>
      </w:r>
      <w:r>
        <w:rPr>
          <w:rFonts w:ascii="SimSun" w:hAnsi="SimSun" w:eastAsia="SimSun" w:cs="SimSun"/>
          <w:sz w:val="46"/>
          <w:szCs w:val="46"/>
          <w:spacing w:val="2"/>
        </w:rPr>
        <w:t xml:space="preserve"> </w:t>
      </w:r>
      <w:r>
        <w:rPr>
          <w:rFonts w:ascii="SimSun" w:hAnsi="SimSun" w:eastAsia="SimSun" w:cs="SimSun"/>
          <w:sz w:val="46"/>
          <w:szCs w:val="46"/>
          <w:spacing w:val="6"/>
        </w:rPr>
        <w:t>我国跨境电子商务物流存在物流时效和物流成本难以</w:t>
      </w:r>
      <w:r>
        <w:rPr>
          <w:rFonts w:ascii="SimSun" w:hAnsi="SimSun" w:eastAsia="SimSun" w:cs="SimSun"/>
          <w:sz w:val="46"/>
          <w:szCs w:val="46"/>
          <w:spacing w:val="5"/>
        </w:rPr>
        <w:t>平衡、物流的安全性难以保障等突出</w:t>
      </w:r>
    </w:p>
    <w:p>
      <w:pPr>
        <w:ind w:left="156"/>
        <w:spacing w:before="2" w:line="219" w:lineRule="auto"/>
        <w:rPr>
          <w:rFonts w:ascii="SimSun" w:hAnsi="SimSun" w:eastAsia="SimSun" w:cs="SimSun"/>
          <w:sz w:val="46"/>
          <w:szCs w:val="46"/>
        </w:rPr>
      </w:pPr>
      <w:r>
        <w:rPr>
          <w:rFonts w:ascii="SimSun" w:hAnsi="SimSun" w:eastAsia="SimSun" w:cs="SimSun"/>
          <w:sz w:val="46"/>
          <w:szCs w:val="46"/>
          <w:spacing w:val="1"/>
        </w:rPr>
        <w:t>问题，故我国各地区都在鼓励有实力的企业建设海外仓。</w:t>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ind w:left="149"/>
        <w:spacing w:before="134" w:line="652" w:lineRule="exact"/>
        <w:rPr>
          <w:rFonts w:ascii="Times New Roman" w:hAnsi="Times New Roman" w:eastAsia="Times New Roman" w:cs="Times New Roman"/>
          <w:sz w:val="41"/>
          <w:szCs w:val="41"/>
        </w:rPr>
      </w:pPr>
      <w:r>
        <w:rPr>
          <w:rFonts w:ascii="SimSun" w:hAnsi="SimSun" w:eastAsia="SimSun" w:cs="SimSun"/>
          <w:sz w:val="41"/>
          <w:szCs w:val="41"/>
          <w:spacing w:val="-8"/>
          <w:position w:val="18"/>
        </w:rPr>
        <w:t>① 浙江省商务厅，</w:t>
      </w:r>
      <w:hyperlink w:history="true" r:id="rId390">
        <w:r>
          <w:rPr>
            <w:rFonts w:ascii="Times New Roman" w:hAnsi="Times New Roman" w:eastAsia="Times New Roman" w:cs="Times New Roman"/>
            <w:sz w:val="41"/>
            <w:szCs w:val="41"/>
            <w:spacing w:val="-8"/>
            <w:position w:val="18"/>
          </w:rPr>
          <w:t>http://www.zcom.gov.cn/</w:t>
        </w:r>
      </w:hyperlink>
      <w:r>
        <w:rPr>
          <w:rFonts w:ascii="Times New Roman" w:hAnsi="Times New Roman" w:eastAsia="Times New Roman" w:cs="Times New Roman"/>
          <w:sz w:val="41"/>
          <w:szCs w:val="41"/>
          <w:spacing w:val="-8"/>
          <w:position w:val="18"/>
        </w:rPr>
        <w:t>,</w:t>
      </w:r>
    </w:p>
    <w:p>
      <w:pPr>
        <w:ind w:left="156"/>
        <w:spacing w:before="2" w:line="217" w:lineRule="auto"/>
        <w:rPr>
          <w:rFonts w:ascii="SimSun" w:hAnsi="SimSun" w:eastAsia="SimSun" w:cs="SimSun"/>
          <w:sz w:val="41"/>
          <w:szCs w:val="41"/>
        </w:rPr>
      </w:pPr>
      <w:r>
        <w:rPr>
          <w:rFonts w:ascii="SimSun" w:hAnsi="SimSun" w:eastAsia="SimSun" w:cs="SimSun"/>
          <w:sz w:val="41"/>
          <w:szCs w:val="41"/>
          <w:spacing w:val="-26"/>
        </w:rPr>
        <w:t>②</w:t>
      </w:r>
      <w:r>
        <w:rPr>
          <w:rFonts w:ascii="SimSun" w:hAnsi="SimSun" w:eastAsia="SimSun" w:cs="SimSun"/>
          <w:sz w:val="41"/>
          <w:szCs w:val="41"/>
          <w:spacing w:val="20"/>
        </w:rPr>
        <w:t xml:space="preserve"> </w:t>
      </w:r>
      <w:r>
        <w:rPr>
          <w:rFonts w:ascii="SimSun" w:hAnsi="SimSun" w:eastAsia="SimSun" w:cs="SimSun"/>
          <w:sz w:val="41"/>
          <w:szCs w:val="41"/>
          <w:spacing w:val="-26"/>
        </w:rPr>
        <w:t>同①。</w:t>
      </w:r>
    </w:p>
    <w:p>
      <w:pPr>
        <w:ind w:left="156"/>
        <w:spacing w:before="199" w:line="213" w:lineRule="auto"/>
        <w:rPr>
          <w:rFonts w:ascii="Times New Roman" w:hAnsi="Times New Roman" w:eastAsia="Times New Roman" w:cs="Times New Roman"/>
          <w:sz w:val="41"/>
          <w:szCs w:val="41"/>
        </w:rPr>
      </w:pPr>
      <w:r>
        <w:rPr>
          <w:rFonts w:ascii="SimSun" w:hAnsi="SimSun" w:eastAsia="SimSun" w:cs="SimSun"/>
          <w:sz w:val="41"/>
          <w:szCs w:val="41"/>
          <w:spacing w:val="-4"/>
        </w:rPr>
        <w:t>③ 朱理，李元，曾璋勇.我国跨境电子商务发展及运作模式选择</w:t>
      </w:r>
      <w:r>
        <w:rPr>
          <w:rFonts w:ascii="Times New Roman" w:hAnsi="Times New Roman" w:eastAsia="Times New Roman" w:cs="Times New Roman"/>
          <w:sz w:val="41"/>
          <w:szCs w:val="41"/>
          <w:spacing w:val="-4"/>
        </w:rPr>
        <w:t>[J].  </w:t>
      </w:r>
      <w:r>
        <w:rPr>
          <w:rFonts w:ascii="SimSun" w:hAnsi="SimSun" w:eastAsia="SimSun" w:cs="SimSun"/>
          <w:sz w:val="41"/>
          <w:szCs w:val="41"/>
          <w:spacing w:val="-5"/>
        </w:rPr>
        <w:t>商业经济研究，</w:t>
      </w:r>
      <w:r>
        <w:rPr>
          <w:rFonts w:ascii="Times New Roman" w:hAnsi="Times New Roman" w:eastAsia="Times New Roman" w:cs="Times New Roman"/>
          <w:sz w:val="41"/>
          <w:szCs w:val="41"/>
          <w:spacing w:val="-5"/>
        </w:rPr>
        <w:t>2018(12):94-96.</w:t>
      </w:r>
    </w:p>
    <w:p>
      <w:pPr>
        <w:spacing w:line="213" w:lineRule="auto"/>
        <w:sectPr>
          <w:headerReference w:type="default" r:id="rId388"/>
          <w:pgSz w:w="21120" w:h="31680"/>
          <w:pgMar w:top="2398" w:right="677" w:bottom="400" w:left="1937" w:header="1739" w:footer="0" w:gutter="0"/>
        </w:sectPr>
        <w:rPr>
          <w:rFonts w:ascii="Times New Roman" w:hAnsi="Times New Roman" w:eastAsia="Times New Roman" w:cs="Times New Roman"/>
          <w:sz w:val="41"/>
          <w:szCs w:val="41"/>
        </w:rPr>
      </w:pPr>
    </w:p>
    <w:p>
      <w:pPr>
        <w:pStyle w:val="BodyText"/>
        <w:spacing w:line="328" w:lineRule="auto"/>
        <w:rPr/>
      </w:pPr>
      <w:r>
        <w:drawing>
          <wp:anchor distT="0" distB="0" distL="0" distR="0" simplePos="0" relativeHeight="252212224" behindDoc="0" locked="0" layoutInCell="0" allowOverlap="1">
            <wp:simplePos x="0" y="0"/>
            <wp:positionH relativeFrom="page">
              <wp:posOffset>590361</wp:posOffset>
            </wp:positionH>
            <wp:positionV relativeFrom="page">
              <wp:posOffset>17272328</wp:posOffset>
            </wp:positionV>
            <wp:extent cx="4141378" cy="6350"/>
            <wp:effectExtent l="0" t="0" r="0" b="0"/>
            <wp:wrapNone/>
            <wp:docPr id="680" name="IM 680"/>
            <wp:cNvGraphicFramePr/>
            <a:graphic>
              <a:graphicData uri="http://schemas.openxmlformats.org/drawingml/2006/picture">
                <pic:pic>
                  <pic:nvPicPr>
                    <pic:cNvPr id="680" name="IM 680"/>
                    <pic:cNvPicPr/>
                  </pic:nvPicPr>
                  <pic:blipFill>
                    <a:blip r:embed="rId392"/>
                    <a:stretch>
                      <a:fillRect/>
                    </a:stretch>
                  </pic:blipFill>
                  <pic:spPr>
                    <a:xfrm rot="0">
                      <a:off x="0" y="0"/>
                      <a:ext cx="4141378" cy="6350"/>
                    </a:xfrm>
                    <a:prstGeom prst="rect">
                      <a:avLst/>
                    </a:prstGeom>
                  </pic:spPr>
                </pic:pic>
              </a:graphicData>
            </a:graphic>
          </wp:anchor>
        </w:drawing>
      </w:r>
      <w:r/>
    </w:p>
    <w:p>
      <w:pPr>
        <w:ind w:left="134" w:right="96" w:firstLine="858"/>
        <w:spacing w:before="146" w:line="277" w:lineRule="auto"/>
        <w:jc w:val="both"/>
        <w:rPr>
          <w:rFonts w:ascii="SimSun" w:hAnsi="SimSun" w:eastAsia="SimSun" w:cs="SimSun"/>
          <w:sz w:val="45"/>
          <w:szCs w:val="45"/>
        </w:rPr>
      </w:pPr>
      <w:r>
        <w:rPr>
          <w:rFonts w:ascii="SimSun" w:hAnsi="SimSun" w:eastAsia="SimSun" w:cs="SimSun"/>
          <w:sz w:val="45"/>
          <w:szCs w:val="45"/>
          <w:spacing w:val="17"/>
        </w:rPr>
        <w:t>“一带一路”沿线国家物流基础设施存在诸多障碍，“一带一路”建设中存在着文化</w:t>
      </w:r>
      <w:r>
        <w:rPr>
          <w:rFonts w:ascii="SimSun" w:hAnsi="SimSun" w:eastAsia="SimSun" w:cs="SimSun"/>
          <w:sz w:val="45"/>
          <w:szCs w:val="45"/>
          <w:spacing w:val="6"/>
        </w:rPr>
        <w:t xml:space="preserve"> </w:t>
      </w:r>
      <w:r>
        <w:rPr>
          <w:rFonts w:ascii="SimSun" w:hAnsi="SimSun" w:eastAsia="SimSun" w:cs="SimSun"/>
          <w:sz w:val="45"/>
          <w:szCs w:val="45"/>
          <w:spacing w:val="15"/>
        </w:rPr>
        <w:t>多元化、语言多样化、基础设施薄弱、信息化水平不均衡、各国基础设施建设标</w:t>
      </w:r>
      <w:r>
        <w:rPr>
          <w:rFonts w:ascii="SimSun" w:hAnsi="SimSun" w:eastAsia="SimSun" w:cs="SimSun"/>
          <w:sz w:val="45"/>
          <w:szCs w:val="45"/>
          <w:spacing w:val="14"/>
        </w:rPr>
        <w:t>准不同等</w:t>
      </w:r>
      <w:r>
        <w:rPr>
          <w:rFonts w:ascii="SimSun" w:hAnsi="SimSun" w:eastAsia="SimSun" w:cs="SimSun"/>
          <w:sz w:val="45"/>
          <w:szCs w:val="45"/>
        </w:rPr>
        <w:t xml:space="preserve"> </w:t>
      </w:r>
      <w:r>
        <w:rPr>
          <w:rFonts w:ascii="SimSun" w:hAnsi="SimSun" w:eastAsia="SimSun" w:cs="SimSun"/>
          <w:sz w:val="45"/>
          <w:szCs w:val="45"/>
          <w:spacing w:val="17"/>
        </w:rPr>
        <w:t>问题，制约着“一带一路”沿线国家跨境电商的发展。因此，对浙江省</w:t>
      </w:r>
      <w:r>
        <w:rPr>
          <w:rFonts w:ascii="SimSun" w:hAnsi="SimSun" w:eastAsia="SimSun" w:cs="SimSun"/>
          <w:sz w:val="45"/>
          <w:szCs w:val="45"/>
          <w:spacing w:val="16"/>
        </w:rPr>
        <w:t>来讲，加强海外仓</w:t>
      </w:r>
    </w:p>
    <w:p>
      <w:pPr>
        <w:ind w:left="134"/>
        <w:spacing w:line="221" w:lineRule="auto"/>
        <w:rPr>
          <w:rFonts w:ascii="SimSun" w:hAnsi="SimSun" w:eastAsia="SimSun" w:cs="SimSun"/>
          <w:sz w:val="45"/>
          <w:szCs w:val="45"/>
        </w:rPr>
      </w:pPr>
      <w:r>
        <w:rPr>
          <w:rFonts w:ascii="SimSun" w:hAnsi="SimSun" w:eastAsia="SimSun" w:cs="SimSun"/>
          <w:sz w:val="45"/>
          <w:szCs w:val="45"/>
          <w:spacing w:val="8"/>
        </w:rPr>
        <w:t>建设和服务水平提升是一个有效的途径。</w:t>
      </w:r>
    </w:p>
    <w:p>
      <w:pPr>
        <w:pStyle w:val="BodyText"/>
        <w:spacing w:line="269" w:lineRule="auto"/>
        <w:rPr/>
      </w:pPr>
      <w:r/>
    </w:p>
    <w:p>
      <w:pPr>
        <w:ind w:left="1185"/>
        <w:spacing w:before="166" w:line="223" w:lineRule="auto"/>
        <w:rPr>
          <w:rFonts w:ascii="KaiTi" w:hAnsi="KaiTi" w:eastAsia="KaiTi" w:cs="KaiTi"/>
          <w:sz w:val="51"/>
          <w:szCs w:val="51"/>
        </w:rPr>
      </w:pPr>
      <w:r>
        <w:rPr>
          <w:rFonts w:ascii="KaiTi" w:hAnsi="KaiTi" w:eastAsia="KaiTi" w:cs="KaiTi"/>
          <w:sz w:val="51"/>
          <w:szCs w:val="51"/>
          <w:b/>
          <w:bCs/>
          <w:spacing w:val="22"/>
        </w:rPr>
        <w:t>(二)质量良莠不齐，品牌经营不足，跨境电商出口包裹退货比例较高</w:t>
      </w:r>
    </w:p>
    <w:p>
      <w:pPr>
        <w:pStyle w:val="BodyText"/>
        <w:spacing w:line="360" w:lineRule="auto"/>
        <w:rPr/>
      </w:pPr>
      <w:r/>
    </w:p>
    <w:p>
      <w:pPr>
        <w:ind w:right="74"/>
        <w:spacing w:before="146" w:line="674" w:lineRule="exact"/>
        <w:jc w:val="right"/>
        <w:rPr>
          <w:rFonts w:ascii="SimSun" w:hAnsi="SimSun" w:eastAsia="SimSun" w:cs="SimSun"/>
          <w:sz w:val="45"/>
          <w:szCs w:val="45"/>
        </w:rPr>
      </w:pPr>
      <w:r>
        <w:rPr>
          <w:rFonts w:ascii="SimSun" w:hAnsi="SimSun" w:eastAsia="SimSun" w:cs="SimSun"/>
          <w:sz w:val="45"/>
          <w:szCs w:val="45"/>
          <w:spacing w:val="23"/>
          <w:position w:val="15"/>
        </w:rPr>
        <w:t>跨境电商出口的产品质量良莠不齐，2016年浙江省抽检跨境电商进口商品，</w:t>
      </w:r>
      <w:r>
        <w:rPr>
          <w:rFonts w:ascii="SimSun" w:hAnsi="SimSun" w:eastAsia="SimSun" w:cs="SimSun"/>
          <w:sz w:val="45"/>
          <w:szCs w:val="45"/>
          <w:spacing w:val="22"/>
          <w:position w:val="15"/>
        </w:rPr>
        <w:t>近6成不</w:t>
      </w:r>
    </w:p>
    <w:p>
      <w:pPr>
        <w:ind w:left="134"/>
        <w:spacing w:line="221" w:lineRule="auto"/>
        <w:rPr>
          <w:rFonts w:ascii="SimSun" w:hAnsi="SimSun" w:eastAsia="SimSun" w:cs="SimSun"/>
          <w:sz w:val="45"/>
          <w:szCs w:val="45"/>
        </w:rPr>
      </w:pPr>
      <w:r>
        <w:rPr>
          <w:rFonts w:ascii="SimSun" w:hAnsi="SimSun" w:eastAsia="SimSun" w:cs="SimSun"/>
          <w:sz w:val="45"/>
          <w:szCs w:val="45"/>
          <w:spacing w:val="16"/>
        </w:rPr>
        <w:t>合格。根据浙江省海关统计数据显示，2016年出口退运1791起，主要原因是产品质量°。</w:t>
      </w:r>
    </w:p>
    <w:p>
      <w:pPr>
        <w:ind w:left="1085"/>
        <w:spacing w:before="149" w:line="694" w:lineRule="exact"/>
        <w:rPr>
          <w:rFonts w:ascii="SimSun" w:hAnsi="SimSun" w:eastAsia="SimSun" w:cs="SimSun"/>
          <w:sz w:val="45"/>
          <w:szCs w:val="45"/>
        </w:rPr>
      </w:pPr>
      <w:r>
        <w:rPr>
          <w:rFonts w:ascii="SimSun" w:hAnsi="SimSun" w:eastAsia="SimSun" w:cs="SimSun"/>
          <w:sz w:val="45"/>
          <w:szCs w:val="45"/>
          <w:spacing w:val="16"/>
          <w:position w:val="17"/>
        </w:rPr>
        <w:t>国际品牌营销缺乏。企业自身品牌意识不强，有些企业不了解国际市</w:t>
      </w:r>
      <w:r>
        <w:rPr>
          <w:rFonts w:ascii="SimSun" w:hAnsi="SimSun" w:eastAsia="SimSun" w:cs="SimSun"/>
          <w:sz w:val="45"/>
          <w:szCs w:val="45"/>
          <w:spacing w:val="15"/>
          <w:position w:val="17"/>
        </w:rPr>
        <w:t>场的需求，不同</w:t>
      </w:r>
    </w:p>
    <w:p>
      <w:pPr>
        <w:ind w:left="134"/>
        <w:spacing w:before="1" w:line="220" w:lineRule="auto"/>
        <w:rPr>
          <w:rFonts w:ascii="SimSun" w:hAnsi="SimSun" w:eastAsia="SimSun" w:cs="SimSun"/>
          <w:sz w:val="45"/>
          <w:szCs w:val="45"/>
        </w:rPr>
      </w:pPr>
      <w:r>
        <w:rPr>
          <w:rFonts w:ascii="SimSun" w:hAnsi="SimSun" w:eastAsia="SimSun" w:cs="SimSun"/>
          <w:sz w:val="45"/>
          <w:szCs w:val="45"/>
          <w:spacing w:val="12"/>
        </w:rPr>
        <w:t>国家风俗习惯不同、语言障碍等也影响了一些企业的品牌营销。</w:t>
      </w:r>
    </w:p>
    <w:p>
      <w:pPr>
        <w:ind w:left="134" w:right="122" w:firstLine="908"/>
        <w:spacing w:before="217" w:line="286" w:lineRule="auto"/>
        <w:rPr>
          <w:rFonts w:ascii="SimSun" w:hAnsi="SimSun" w:eastAsia="SimSun" w:cs="SimSun"/>
          <w:sz w:val="45"/>
          <w:szCs w:val="45"/>
        </w:rPr>
      </w:pPr>
      <w:r>
        <w:rPr>
          <w:rFonts w:ascii="SimSun" w:hAnsi="SimSun" w:eastAsia="SimSun" w:cs="SimSun"/>
          <w:sz w:val="40"/>
          <w:szCs w:val="40"/>
          <w:spacing w:val="61"/>
        </w:rPr>
        <w:t>据海关调研数据显示，跨境电商出口包裹退货比例约为5%,不同品类的退货比例在5%~</w:t>
      </w:r>
      <w:r>
        <w:rPr>
          <w:rFonts w:ascii="SimSun" w:hAnsi="SimSun" w:eastAsia="SimSun" w:cs="SimSun"/>
          <w:sz w:val="40"/>
          <w:szCs w:val="40"/>
          <w:spacing w:val="18"/>
        </w:rPr>
        <w:t xml:space="preserve"> </w:t>
      </w:r>
      <w:r>
        <w:rPr>
          <w:rFonts w:ascii="SimSun" w:hAnsi="SimSun" w:eastAsia="SimSun" w:cs="SimSun"/>
          <w:sz w:val="45"/>
          <w:szCs w:val="45"/>
          <w:spacing w:val="20"/>
        </w:rPr>
        <w:t>30%,其中服装等部分品类商品退货比例达10%以上②。随着跨境电商出口业务的发展，出</w:t>
      </w:r>
      <w:r>
        <w:rPr>
          <w:rFonts w:ascii="SimSun" w:hAnsi="SimSun" w:eastAsia="SimSun" w:cs="SimSun"/>
          <w:sz w:val="45"/>
          <w:szCs w:val="45"/>
          <w:spacing w:val="14"/>
        </w:rPr>
        <w:t xml:space="preserve"> </w:t>
      </w:r>
      <w:r>
        <w:rPr>
          <w:rFonts w:ascii="SimSun" w:hAnsi="SimSun" w:eastAsia="SimSun" w:cs="SimSun"/>
          <w:sz w:val="45"/>
          <w:szCs w:val="45"/>
          <w:spacing w:val="25"/>
        </w:rPr>
        <w:t>口商品退货渠道不畅成为制约其发展的因素之一。从20</w:t>
      </w:r>
      <w:r>
        <w:rPr>
          <w:rFonts w:ascii="SimSun" w:hAnsi="SimSun" w:eastAsia="SimSun" w:cs="SimSun"/>
          <w:sz w:val="45"/>
          <w:szCs w:val="45"/>
          <w:spacing w:val="24"/>
        </w:rPr>
        <w:t>20年1月3日起，跨境电商出口退</w:t>
      </w:r>
      <w:r>
        <w:rPr>
          <w:rFonts w:ascii="SimSun" w:hAnsi="SimSun" w:eastAsia="SimSun" w:cs="SimSun"/>
          <w:sz w:val="45"/>
          <w:szCs w:val="45"/>
        </w:rPr>
        <w:t xml:space="preserve"> </w:t>
      </w:r>
      <w:r>
        <w:rPr>
          <w:rFonts w:ascii="SimSun" w:hAnsi="SimSun" w:eastAsia="SimSun" w:cs="SimSun"/>
          <w:sz w:val="45"/>
          <w:szCs w:val="45"/>
          <w:spacing w:val="15"/>
        </w:rPr>
        <w:t>货海关监管业务正式启动。海关进一步优化监管制度，建立高效退货通道，实现跨境电商</w:t>
      </w:r>
    </w:p>
    <w:p>
      <w:pPr>
        <w:ind w:left="134"/>
        <w:spacing w:line="221" w:lineRule="auto"/>
        <w:rPr>
          <w:rFonts w:ascii="SimSun" w:hAnsi="SimSun" w:eastAsia="SimSun" w:cs="SimSun"/>
          <w:sz w:val="45"/>
          <w:szCs w:val="45"/>
        </w:rPr>
      </w:pPr>
      <w:r>
        <w:rPr>
          <w:rFonts w:ascii="SimSun" w:hAnsi="SimSun" w:eastAsia="SimSun" w:cs="SimSun"/>
          <w:sz w:val="45"/>
          <w:szCs w:val="45"/>
          <w:spacing w:val="14"/>
        </w:rPr>
        <w:t>商品出得去、退得回。因此，浙江省要积极对接，进一步完善省级监管</w:t>
      </w:r>
      <w:r>
        <w:rPr>
          <w:rFonts w:ascii="SimSun" w:hAnsi="SimSun" w:eastAsia="SimSun" w:cs="SimSun"/>
          <w:sz w:val="45"/>
          <w:szCs w:val="45"/>
          <w:spacing w:val="13"/>
        </w:rPr>
        <w:t>制度。</w:t>
      </w:r>
    </w:p>
    <w:p>
      <w:pPr>
        <w:pStyle w:val="BodyText"/>
        <w:spacing w:line="254" w:lineRule="auto"/>
        <w:rPr/>
      </w:pPr>
      <w:r/>
    </w:p>
    <w:p>
      <w:pPr>
        <w:ind w:left="1227"/>
        <w:spacing w:before="168" w:line="228" w:lineRule="auto"/>
        <w:rPr>
          <w:rFonts w:ascii="STXinwei" w:hAnsi="STXinwei" w:eastAsia="STXinwei" w:cs="STXinwei"/>
          <w:sz w:val="51"/>
          <w:szCs w:val="51"/>
        </w:rPr>
      </w:pPr>
      <w:r>
        <w:rPr>
          <w:rFonts w:ascii="STXinwei" w:hAnsi="STXinwei" w:eastAsia="STXinwei" w:cs="STXinwei"/>
          <w:sz w:val="51"/>
          <w:szCs w:val="51"/>
          <w:b/>
          <w:bCs/>
          <w:spacing w:val="29"/>
        </w:rPr>
        <w:t>(三)电商人才缺失，培养成效不明显</w:t>
      </w:r>
    </w:p>
    <w:p>
      <w:pPr>
        <w:pStyle w:val="BodyText"/>
        <w:spacing w:line="284" w:lineRule="auto"/>
        <w:rPr/>
      </w:pPr>
      <w:r/>
    </w:p>
    <w:p>
      <w:pPr>
        <w:ind w:left="134" w:right="42" w:firstLine="951"/>
        <w:spacing w:before="147" w:line="291" w:lineRule="auto"/>
        <w:jc w:val="both"/>
        <w:rPr>
          <w:rFonts w:ascii="SimSun" w:hAnsi="SimSun" w:eastAsia="SimSun" w:cs="SimSun"/>
          <w:sz w:val="45"/>
          <w:szCs w:val="45"/>
        </w:rPr>
      </w:pPr>
      <w:r>
        <w:rPr>
          <w:rFonts w:ascii="SimSun" w:hAnsi="SimSun" w:eastAsia="SimSun" w:cs="SimSun"/>
          <w:sz w:val="45"/>
          <w:szCs w:val="45"/>
          <w:spacing w:val="39"/>
        </w:rPr>
        <w:t>创新综合型电商人才缺失。据调研，浙江省目前约90%的电商从业人员年龄在20~</w:t>
      </w:r>
      <w:r>
        <w:rPr>
          <w:rFonts w:ascii="SimSun" w:hAnsi="SimSun" w:eastAsia="SimSun" w:cs="SimSun"/>
          <w:sz w:val="45"/>
          <w:szCs w:val="45"/>
          <w:spacing w:val="4"/>
        </w:rPr>
        <w:t xml:space="preserve"> </w:t>
      </w:r>
      <w:r>
        <w:rPr>
          <w:rFonts w:ascii="SimSun" w:hAnsi="SimSun" w:eastAsia="SimSun" w:cs="SimSun"/>
          <w:sz w:val="45"/>
          <w:szCs w:val="45"/>
          <w:spacing w:val="18"/>
        </w:rPr>
        <w:t>40岁之间，大多数是大专学历，对于跨境电子商务运营、</w:t>
      </w:r>
      <w:r>
        <w:rPr>
          <w:rFonts w:ascii="SimSun" w:hAnsi="SimSun" w:eastAsia="SimSun" w:cs="SimSun"/>
          <w:sz w:val="45"/>
          <w:szCs w:val="45"/>
          <w:spacing w:val="17"/>
        </w:rPr>
        <w:t>国际营销、物流清关、退换货、</w:t>
      </w:r>
    </w:p>
    <w:p>
      <w:pPr>
        <w:ind w:left="134"/>
        <w:spacing w:before="1" w:line="220" w:lineRule="auto"/>
        <w:rPr>
          <w:rFonts w:ascii="SimSun" w:hAnsi="SimSun" w:eastAsia="SimSun" w:cs="SimSun"/>
          <w:sz w:val="45"/>
          <w:szCs w:val="45"/>
        </w:rPr>
      </w:pPr>
      <w:r>
        <w:rPr>
          <w:rFonts w:ascii="SimSun" w:hAnsi="SimSun" w:eastAsia="SimSun" w:cs="SimSun"/>
          <w:sz w:val="45"/>
          <w:szCs w:val="45"/>
          <w:spacing w:val="13"/>
        </w:rPr>
        <w:t>金融服务、质检、保险等没有足够经验。电商人才培养与市场需求对接不紧密。</w:t>
      </w:r>
    </w:p>
    <w:p>
      <w:pPr>
        <w:pStyle w:val="BodyText"/>
        <w:spacing w:line="264" w:lineRule="auto"/>
        <w:rPr/>
      </w:pPr>
      <w:r/>
    </w:p>
    <w:p>
      <w:pPr>
        <w:ind w:left="1227"/>
        <w:spacing w:before="166" w:line="225" w:lineRule="auto"/>
        <w:rPr>
          <w:rFonts w:ascii="LiSu" w:hAnsi="LiSu" w:eastAsia="LiSu" w:cs="LiSu"/>
          <w:sz w:val="51"/>
          <w:szCs w:val="51"/>
        </w:rPr>
      </w:pPr>
      <w:r>
        <w:rPr>
          <w:rFonts w:ascii="LiSu" w:hAnsi="LiSu" w:eastAsia="LiSu" w:cs="LiSu"/>
          <w:sz w:val="51"/>
          <w:szCs w:val="51"/>
          <w:b/>
          <w:bCs/>
          <w:spacing w:val="19"/>
        </w:rPr>
        <w:t>(四)支付费率高，支付环境的安全性难以保障</w:t>
      </w:r>
    </w:p>
    <w:p>
      <w:pPr>
        <w:pStyle w:val="BodyText"/>
        <w:spacing w:line="358" w:lineRule="auto"/>
        <w:rPr/>
      </w:pPr>
      <w:r/>
    </w:p>
    <w:p>
      <w:pPr>
        <w:ind w:left="134" w:right="85" w:firstLine="951"/>
        <w:spacing w:before="147" w:line="279" w:lineRule="auto"/>
        <w:jc w:val="both"/>
        <w:rPr>
          <w:rFonts w:ascii="SimSun" w:hAnsi="SimSun" w:eastAsia="SimSun" w:cs="SimSun"/>
          <w:sz w:val="45"/>
          <w:szCs w:val="45"/>
        </w:rPr>
      </w:pPr>
      <w:r>
        <w:rPr>
          <w:rFonts w:ascii="SimSun" w:hAnsi="SimSun" w:eastAsia="SimSun" w:cs="SimSun"/>
          <w:sz w:val="45"/>
          <w:szCs w:val="45"/>
          <w:spacing w:val="27"/>
        </w:rPr>
        <w:t>跨境电子商务的支付费率高，要收取1%～3%的手续费，</w:t>
      </w:r>
      <w:r>
        <w:rPr>
          <w:rFonts w:ascii="SimSun" w:hAnsi="SimSun" w:eastAsia="SimSun" w:cs="SimSun"/>
          <w:sz w:val="45"/>
          <w:szCs w:val="45"/>
          <w:spacing w:val="26"/>
        </w:rPr>
        <w:t>不同国家的金融支付体系存</w:t>
      </w:r>
      <w:r>
        <w:rPr>
          <w:rFonts w:ascii="SimSun" w:hAnsi="SimSun" w:eastAsia="SimSun" w:cs="SimSun"/>
          <w:sz w:val="45"/>
          <w:szCs w:val="45"/>
        </w:rPr>
        <w:t xml:space="preserve"> </w:t>
      </w:r>
      <w:r>
        <w:rPr>
          <w:rFonts w:ascii="SimSun" w:hAnsi="SimSun" w:eastAsia="SimSun" w:cs="SimSun"/>
          <w:sz w:val="45"/>
          <w:szCs w:val="45"/>
          <w:spacing w:val="5"/>
        </w:rPr>
        <w:t>在差异，资金周转慢。存在着资金回收安全风险，</w:t>
      </w:r>
      <w:r>
        <w:rPr>
          <w:rFonts w:ascii="SimSun" w:hAnsi="SimSun" w:eastAsia="SimSun" w:cs="SimSun"/>
          <w:sz w:val="45"/>
          <w:szCs w:val="45"/>
          <w:spacing w:val="101"/>
        </w:rPr>
        <w:t xml:space="preserve"> </w:t>
      </w:r>
      <w:r>
        <w:rPr>
          <w:rFonts w:ascii="Times New Roman" w:hAnsi="Times New Roman" w:eastAsia="Times New Roman" w:cs="Times New Roman"/>
          <w:sz w:val="45"/>
          <w:szCs w:val="45"/>
        </w:rPr>
        <w:t>Wish</w:t>
      </w:r>
      <w:r>
        <w:rPr>
          <w:rFonts w:ascii="Times New Roman" w:hAnsi="Times New Roman" w:eastAsia="Times New Roman" w:cs="Times New Roman"/>
          <w:sz w:val="45"/>
          <w:szCs w:val="45"/>
          <w:spacing w:val="-63"/>
        </w:rPr>
        <w:t xml:space="preserve"> </w:t>
      </w:r>
      <w:r>
        <w:rPr>
          <w:rFonts w:ascii="SimSun" w:hAnsi="SimSun" w:eastAsia="SimSun" w:cs="SimSun"/>
          <w:sz w:val="45"/>
          <w:szCs w:val="45"/>
          <w:spacing w:val="5"/>
        </w:rPr>
        <w:t>、</w:t>
      </w:r>
      <w:r>
        <w:rPr>
          <w:rFonts w:ascii="Times New Roman" w:hAnsi="Times New Roman" w:eastAsia="Times New Roman" w:cs="Times New Roman"/>
          <w:sz w:val="45"/>
          <w:szCs w:val="45"/>
        </w:rPr>
        <w:t>Amazon</w:t>
      </w:r>
      <w:r>
        <w:rPr>
          <w:rFonts w:ascii="Times New Roman" w:hAnsi="Times New Roman" w:eastAsia="Times New Roman" w:cs="Times New Roman"/>
          <w:sz w:val="45"/>
          <w:szCs w:val="45"/>
          <w:spacing w:val="5"/>
        </w:rPr>
        <w:t xml:space="preserve">   </w:t>
      </w:r>
      <w:r>
        <w:rPr>
          <w:rFonts w:ascii="SimSun" w:hAnsi="SimSun" w:eastAsia="SimSun" w:cs="SimSun"/>
          <w:sz w:val="45"/>
          <w:szCs w:val="45"/>
          <w:spacing w:val="5"/>
        </w:rPr>
        <w:t>等都遭遇了被海外</w:t>
      </w:r>
      <w:r>
        <w:rPr>
          <w:rFonts w:ascii="SimSun" w:hAnsi="SimSun" w:eastAsia="SimSun" w:cs="SimSun"/>
          <w:sz w:val="45"/>
          <w:szCs w:val="45"/>
          <w:spacing w:val="4"/>
        </w:rPr>
        <w:t>消费</w:t>
      </w:r>
    </w:p>
    <w:p>
      <w:pPr>
        <w:ind w:left="134"/>
        <w:spacing w:line="221" w:lineRule="auto"/>
        <w:rPr>
          <w:rFonts w:ascii="SimSun" w:hAnsi="SimSun" w:eastAsia="SimSun" w:cs="SimSun"/>
          <w:sz w:val="45"/>
          <w:szCs w:val="45"/>
        </w:rPr>
      </w:pPr>
      <w:r>
        <w:rPr>
          <w:rFonts w:ascii="SimSun" w:hAnsi="SimSun" w:eastAsia="SimSun" w:cs="SimSun"/>
          <w:sz w:val="45"/>
          <w:szCs w:val="45"/>
          <w:spacing w:val="11"/>
        </w:rPr>
        <w:t>者投诉账户，资金被平台冻结，造成巨额经济损失。</w:t>
      </w:r>
    </w:p>
    <w:p>
      <w:pPr>
        <w:ind w:left="134" w:right="81" w:firstLine="951"/>
        <w:spacing w:before="195" w:line="283" w:lineRule="auto"/>
        <w:jc w:val="both"/>
        <w:rPr>
          <w:rFonts w:ascii="SimSun" w:hAnsi="SimSun" w:eastAsia="SimSun" w:cs="SimSun"/>
          <w:sz w:val="45"/>
          <w:szCs w:val="45"/>
        </w:rPr>
      </w:pPr>
      <w:r>
        <w:rPr>
          <w:rFonts w:ascii="SimSun" w:hAnsi="SimSun" w:eastAsia="SimSun" w:cs="SimSun"/>
          <w:sz w:val="45"/>
          <w:szCs w:val="45"/>
          <w:spacing w:val="15"/>
        </w:rPr>
        <w:t>跨境电子商务较普通电子商务的资金交易环节增加了结售汇环节，对资金交易环境提</w:t>
      </w:r>
      <w:r>
        <w:rPr>
          <w:rFonts w:ascii="SimSun" w:hAnsi="SimSun" w:eastAsia="SimSun" w:cs="SimSun"/>
          <w:sz w:val="45"/>
          <w:szCs w:val="45"/>
          <w:spacing w:val="9"/>
        </w:rPr>
        <w:t xml:space="preserve"> </w:t>
      </w:r>
      <w:r>
        <w:rPr>
          <w:rFonts w:ascii="SimSun" w:hAnsi="SimSun" w:eastAsia="SimSun" w:cs="SimSun"/>
          <w:sz w:val="45"/>
          <w:szCs w:val="45"/>
          <w:spacing w:val="26"/>
        </w:rPr>
        <w:t>出了更高要求。尽管2013年9月国家外汇管理局为支付宝、财付通等17 家企业颁发了跨</w:t>
      </w:r>
      <w:r>
        <w:rPr>
          <w:rFonts w:ascii="SimSun" w:hAnsi="SimSun" w:eastAsia="SimSun" w:cs="SimSun"/>
          <w:sz w:val="45"/>
          <w:szCs w:val="45"/>
          <w:spacing w:val="13"/>
        </w:rPr>
        <w:t xml:space="preserve"> </w:t>
      </w:r>
      <w:r>
        <w:rPr>
          <w:rFonts w:ascii="SimSun" w:hAnsi="SimSun" w:eastAsia="SimSun" w:cs="SimSun"/>
          <w:sz w:val="45"/>
          <w:szCs w:val="45"/>
          <w:spacing w:val="16"/>
        </w:rPr>
        <w:t>境电子商务支付业务试点资格，能为客户办理跨境收付汇和结售汇</w:t>
      </w:r>
      <w:r>
        <w:rPr>
          <w:rFonts w:ascii="SimSun" w:hAnsi="SimSun" w:eastAsia="SimSun" w:cs="SimSun"/>
          <w:sz w:val="45"/>
          <w:szCs w:val="45"/>
          <w:spacing w:val="15"/>
        </w:rPr>
        <w:t>业务，但还是会出现以</w:t>
      </w:r>
      <w:r>
        <w:rPr>
          <w:rFonts w:ascii="SimSun" w:hAnsi="SimSun" w:eastAsia="SimSun" w:cs="SimSun"/>
          <w:sz w:val="45"/>
          <w:szCs w:val="45"/>
        </w:rPr>
        <w:t xml:space="preserve"> </w:t>
      </w:r>
      <w:r>
        <w:rPr>
          <w:rFonts w:ascii="SimSun" w:hAnsi="SimSun" w:eastAsia="SimSun" w:cs="SimSun"/>
          <w:sz w:val="45"/>
          <w:szCs w:val="45"/>
          <w:spacing w:val="21"/>
        </w:rPr>
        <w:t>下几类问题°:一是客户信息安全性问题。黑客通过技术手段对网络发起攻击，容易造成</w:t>
      </w:r>
      <w:r>
        <w:rPr>
          <w:rFonts w:ascii="SimSun" w:hAnsi="SimSun" w:eastAsia="SimSun" w:cs="SimSun"/>
          <w:sz w:val="45"/>
          <w:szCs w:val="45"/>
          <w:spacing w:val="1"/>
        </w:rPr>
        <w:t xml:space="preserve"> </w:t>
      </w:r>
      <w:r>
        <w:rPr>
          <w:rFonts w:ascii="SimSun" w:hAnsi="SimSun" w:eastAsia="SimSun" w:cs="SimSun"/>
          <w:sz w:val="45"/>
          <w:szCs w:val="45"/>
          <w:spacing w:val="15"/>
        </w:rPr>
        <w:t>客户交易、支付信息泄露，甚至是财产安全隐患。二是对个人外汇管理政策有冲击。电子</w:t>
      </w:r>
      <w:r>
        <w:rPr>
          <w:rFonts w:ascii="SimSun" w:hAnsi="SimSun" w:eastAsia="SimSun" w:cs="SimSun"/>
          <w:sz w:val="45"/>
          <w:szCs w:val="45"/>
          <w:spacing w:val="10"/>
        </w:rPr>
        <w:t xml:space="preserve"> </w:t>
      </w:r>
      <w:r>
        <w:rPr>
          <w:rFonts w:ascii="SimSun" w:hAnsi="SimSun" w:eastAsia="SimSun" w:cs="SimSun"/>
          <w:sz w:val="45"/>
          <w:szCs w:val="45"/>
          <w:spacing w:val="3"/>
        </w:rPr>
        <w:t>结汇一般由第三方支付机构以客户名义代办结汇模式，但是在代为办理业务过程中未按《个</w:t>
      </w:r>
      <w:r>
        <w:rPr>
          <w:rFonts w:ascii="SimSun" w:hAnsi="SimSun" w:eastAsia="SimSun" w:cs="SimSun"/>
          <w:sz w:val="45"/>
          <w:szCs w:val="45"/>
          <w:spacing w:val="18"/>
        </w:rPr>
        <w:t xml:space="preserve"> </w:t>
      </w:r>
      <w:r>
        <w:rPr>
          <w:rFonts w:ascii="SimSun" w:hAnsi="SimSun" w:eastAsia="SimSun" w:cs="SimSun"/>
          <w:sz w:val="45"/>
          <w:szCs w:val="45"/>
          <w:spacing w:val="16"/>
        </w:rPr>
        <w:t>人外汇管理办法实施细则》要求提供委托书和相关证明材料。如果第</w:t>
      </w:r>
      <w:r>
        <w:rPr>
          <w:rFonts w:ascii="SimSun" w:hAnsi="SimSun" w:eastAsia="SimSun" w:cs="SimSun"/>
          <w:sz w:val="45"/>
          <w:szCs w:val="45"/>
          <w:spacing w:val="15"/>
        </w:rPr>
        <w:t>三方支付机构线下以</w:t>
      </w:r>
      <w:r>
        <w:rPr>
          <w:rFonts w:ascii="SimSun" w:hAnsi="SimSun" w:eastAsia="SimSun" w:cs="SimSun"/>
          <w:sz w:val="45"/>
          <w:szCs w:val="45"/>
        </w:rPr>
        <w:t xml:space="preserve"> </w:t>
      </w:r>
      <w:r>
        <w:rPr>
          <w:rFonts w:ascii="SimSun" w:hAnsi="SimSun" w:eastAsia="SimSun" w:cs="SimSun"/>
          <w:sz w:val="45"/>
          <w:szCs w:val="45"/>
          <w:spacing w:val="17"/>
        </w:rPr>
        <w:t>自己名义为客户办理结汇业务时，银行则无从了解第三方支付机构代为办理的情况，如此</w:t>
      </w:r>
    </w:p>
    <w:p>
      <w:pPr>
        <w:ind w:left="134"/>
        <w:spacing w:line="221" w:lineRule="auto"/>
        <w:rPr>
          <w:rFonts w:ascii="SimSun" w:hAnsi="SimSun" w:eastAsia="SimSun" w:cs="SimSun"/>
          <w:sz w:val="45"/>
          <w:szCs w:val="45"/>
        </w:rPr>
      </w:pPr>
      <w:r>
        <w:rPr>
          <w:rFonts w:ascii="SimSun" w:hAnsi="SimSun" w:eastAsia="SimSun" w:cs="SimSun"/>
          <w:sz w:val="45"/>
          <w:szCs w:val="45"/>
          <w:spacing w:val="15"/>
        </w:rPr>
        <w:t>管理难以完全杜绝有心之人甚至犯罪分子利用跨境电子支付平台转移资金。三是备付金管</w:t>
      </w:r>
    </w:p>
    <w:p>
      <w:pPr>
        <w:pStyle w:val="BodyText"/>
        <w:spacing w:line="305" w:lineRule="auto"/>
        <w:rPr/>
      </w:pPr>
      <w:r/>
    </w:p>
    <w:p>
      <w:pPr>
        <w:pStyle w:val="BodyText"/>
        <w:spacing w:line="306" w:lineRule="auto"/>
        <w:rPr/>
      </w:pPr>
      <w:r/>
    </w:p>
    <w:p>
      <w:pPr>
        <w:pStyle w:val="BodyText"/>
        <w:spacing w:line="306" w:lineRule="auto"/>
        <w:rPr/>
      </w:pPr>
      <w:r/>
    </w:p>
    <w:p>
      <w:pPr>
        <w:ind w:left="134"/>
        <w:spacing w:before="130" w:line="674" w:lineRule="exact"/>
        <w:rPr>
          <w:rFonts w:ascii="Times New Roman" w:hAnsi="Times New Roman" w:eastAsia="Times New Roman" w:cs="Times New Roman"/>
          <w:sz w:val="40"/>
          <w:szCs w:val="40"/>
        </w:rPr>
      </w:pPr>
      <w:r>
        <w:rPr>
          <w:rFonts w:ascii="SimSun" w:hAnsi="SimSun" w:eastAsia="SimSun" w:cs="SimSun"/>
          <w:sz w:val="40"/>
          <w:szCs w:val="40"/>
          <w:spacing w:val="3"/>
          <w:position w:val="20"/>
        </w:rPr>
        <w:t>① 浙江跨境电商抽查近6成产品不合格，</w:t>
      </w:r>
      <w:r>
        <w:rPr>
          <w:rFonts w:ascii="SimSun" w:hAnsi="SimSun" w:eastAsia="SimSun" w:cs="SimSun"/>
          <w:sz w:val="40"/>
          <w:szCs w:val="40"/>
          <w:spacing w:val="-100"/>
          <w:position w:val="20"/>
        </w:rPr>
        <w:t xml:space="preserve"> </w:t>
      </w:r>
      <w:hyperlink w:history="true" r:id="rId393">
        <w:r>
          <w:rPr>
            <w:rFonts w:ascii="Times New Roman" w:hAnsi="Times New Roman" w:eastAsia="Times New Roman" w:cs="Times New Roman"/>
            <w:sz w:val="40"/>
            <w:szCs w:val="40"/>
            <w:position w:val="20"/>
          </w:rPr>
          <w:t>http</w:t>
        </w:r>
        <w:r>
          <w:rPr>
            <w:rFonts w:ascii="Times New Roman" w:hAnsi="Times New Roman" w:eastAsia="Times New Roman" w:cs="Times New Roman"/>
            <w:sz w:val="40"/>
            <w:szCs w:val="40"/>
            <w:spacing w:val="3"/>
            <w:position w:val="20"/>
          </w:rPr>
          <w:t>:</w:t>
        </w:r>
        <w:r>
          <w:rPr>
            <w:rFonts w:ascii="Times New Roman" w:hAnsi="Times New Roman" w:eastAsia="Times New Roman" w:cs="Times New Roman"/>
            <w:sz w:val="40"/>
            <w:szCs w:val="40"/>
            <w:spacing w:val="2"/>
            <w:position w:val="20"/>
          </w:rPr>
          <w:t>//</w:t>
        </w:r>
        <w:r>
          <w:rPr>
            <w:rFonts w:ascii="Times New Roman" w:hAnsi="Times New Roman" w:eastAsia="Times New Roman" w:cs="Times New Roman"/>
            <w:sz w:val="40"/>
            <w:szCs w:val="40"/>
            <w:position w:val="20"/>
          </w:rPr>
          <w:t>www</w:t>
        </w:r>
        <w:r>
          <w:rPr>
            <w:rFonts w:ascii="Times New Roman" w:hAnsi="Times New Roman" w:eastAsia="Times New Roman" w:cs="Times New Roman"/>
            <w:sz w:val="40"/>
            <w:szCs w:val="40"/>
            <w:spacing w:val="2"/>
            <w:position w:val="20"/>
          </w:rPr>
          <w:t>.</w:t>
        </w:r>
        <w:r>
          <w:rPr>
            <w:rFonts w:ascii="Times New Roman" w:hAnsi="Times New Roman" w:eastAsia="Times New Roman" w:cs="Times New Roman"/>
            <w:sz w:val="40"/>
            <w:szCs w:val="40"/>
            <w:position w:val="20"/>
          </w:rPr>
          <w:t>xinhuanet</w:t>
        </w:r>
        <w:r>
          <w:rPr>
            <w:rFonts w:ascii="Times New Roman" w:hAnsi="Times New Roman" w:eastAsia="Times New Roman" w:cs="Times New Roman"/>
            <w:sz w:val="40"/>
            <w:szCs w:val="40"/>
            <w:spacing w:val="2"/>
            <w:position w:val="20"/>
          </w:rPr>
          <w:t>.</w:t>
        </w:r>
        <w:r>
          <w:rPr>
            <w:rFonts w:ascii="Times New Roman" w:hAnsi="Times New Roman" w:eastAsia="Times New Roman" w:cs="Times New Roman"/>
            <w:sz w:val="40"/>
            <w:szCs w:val="40"/>
            <w:position w:val="20"/>
          </w:rPr>
          <w:t>com</w:t>
        </w:r>
        <w:r>
          <w:rPr>
            <w:rFonts w:ascii="Times New Roman" w:hAnsi="Times New Roman" w:eastAsia="Times New Roman" w:cs="Times New Roman"/>
            <w:sz w:val="40"/>
            <w:szCs w:val="40"/>
            <w:spacing w:val="2"/>
            <w:position w:val="20"/>
          </w:rPr>
          <w:t>//</w:t>
        </w:r>
        <w:r>
          <w:rPr>
            <w:rFonts w:ascii="Times New Roman" w:hAnsi="Times New Roman" w:eastAsia="Times New Roman" w:cs="Times New Roman"/>
            <w:sz w:val="40"/>
            <w:szCs w:val="40"/>
            <w:position w:val="20"/>
          </w:rPr>
          <w:t>info</w:t>
        </w:r>
        <w:r>
          <w:rPr>
            <w:rFonts w:ascii="Times New Roman" w:hAnsi="Times New Roman" w:eastAsia="Times New Roman" w:cs="Times New Roman"/>
            <w:sz w:val="40"/>
            <w:szCs w:val="40"/>
            <w:spacing w:val="2"/>
            <w:position w:val="20"/>
          </w:rPr>
          <w:t>/2017-02/15/c136057046.</w:t>
        </w:r>
        <w:r>
          <w:rPr>
            <w:rFonts w:ascii="Times New Roman" w:hAnsi="Times New Roman" w:eastAsia="Times New Roman" w:cs="Times New Roman"/>
            <w:sz w:val="40"/>
            <w:szCs w:val="40"/>
            <w:position w:val="20"/>
          </w:rPr>
          <w:t>html</w:t>
        </w:r>
      </w:hyperlink>
    </w:p>
    <w:p>
      <w:pPr>
        <w:ind w:left="127"/>
        <w:spacing w:line="214" w:lineRule="auto"/>
        <w:rPr>
          <w:rFonts w:ascii="Times New Roman" w:hAnsi="Times New Roman" w:eastAsia="Times New Roman" w:cs="Times New Roman"/>
          <w:sz w:val="40"/>
          <w:szCs w:val="40"/>
        </w:rPr>
      </w:pPr>
      <w:r>
        <w:rPr>
          <w:rFonts w:ascii="SimSun" w:hAnsi="SimSun" w:eastAsia="SimSun" w:cs="SimSun"/>
          <w:sz w:val="40"/>
          <w:szCs w:val="40"/>
          <w:spacing w:val="-3"/>
        </w:rPr>
        <w:t>②</w:t>
      </w:r>
      <w:r>
        <w:rPr>
          <w:rFonts w:ascii="SimSun" w:hAnsi="SimSun" w:eastAsia="SimSun" w:cs="SimSun"/>
          <w:sz w:val="40"/>
          <w:szCs w:val="40"/>
          <w:spacing w:val="54"/>
        </w:rPr>
        <w:t xml:space="preserve"> </w:t>
      </w:r>
      <w:r>
        <w:rPr>
          <w:rFonts w:ascii="SimSun" w:hAnsi="SimSun" w:eastAsia="SimSun" w:cs="SimSun"/>
          <w:sz w:val="40"/>
          <w:szCs w:val="40"/>
          <w:spacing w:val="-3"/>
        </w:rPr>
        <w:t>跨境电商出口退货通道成功打通， </w:t>
      </w:r>
      <w:hyperlink w:history="true" r:id="rId394">
        <w:r>
          <w:rPr>
            <w:rFonts w:ascii="Times New Roman" w:hAnsi="Times New Roman" w:eastAsia="Times New Roman" w:cs="Times New Roman"/>
            <w:sz w:val="40"/>
            <w:szCs w:val="40"/>
            <w:spacing w:val="-3"/>
          </w:rPr>
          <w:t>https://www</w:t>
        </w:r>
        <w:r>
          <w:rPr>
            <w:rFonts w:ascii="Times New Roman" w:hAnsi="Times New Roman" w:eastAsia="Times New Roman" w:cs="Times New Roman"/>
            <w:sz w:val="40"/>
            <w:szCs w:val="40"/>
            <w:spacing w:val="-4"/>
          </w:rPr>
          <w:t>.sohu.com/a/365850314</w:t>
        </w:r>
      </w:hyperlink>
      <w:r>
        <w:rPr>
          <w:rFonts w:ascii="Times New Roman" w:hAnsi="Times New Roman" w:eastAsia="Times New Roman" w:cs="Times New Roman"/>
          <w:sz w:val="40"/>
          <w:szCs w:val="40"/>
          <w:spacing w:val="-4"/>
        </w:rPr>
        <w:t>_763455</w:t>
      </w:r>
    </w:p>
    <w:p>
      <w:pPr>
        <w:ind w:left="134"/>
        <w:spacing w:before="197" w:line="214" w:lineRule="auto"/>
        <w:rPr>
          <w:rFonts w:ascii="Times New Roman" w:hAnsi="Times New Roman" w:eastAsia="Times New Roman" w:cs="Times New Roman"/>
          <w:sz w:val="40"/>
          <w:szCs w:val="40"/>
        </w:rPr>
      </w:pPr>
      <w:r>
        <w:rPr>
          <w:rFonts w:ascii="SimSun" w:hAnsi="SimSun" w:eastAsia="SimSun" w:cs="SimSun"/>
          <w:sz w:val="40"/>
          <w:szCs w:val="40"/>
          <w:spacing w:val="-4"/>
        </w:rPr>
        <w:t>③</w:t>
      </w:r>
      <w:r>
        <w:rPr>
          <w:rFonts w:ascii="SimSun" w:hAnsi="SimSun" w:eastAsia="SimSun" w:cs="SimSun"/>
          <w:sz w:val="40"/>
          <w:szCs w:val="40"/>
          <w:spacing w:val="47"/>
        </w:rPr>
        <w:t xml:space="preserve"> </w:t>
      </w:r>
      <w:r>
        <w:rPr>
          <w:rFonts w:ascii="SimSun" w:hAnsi="SimSun" w:eastAsia="SimSun" w:cs="SimSun"/>
          <w:sz w:val="40"/>
          <w:szCs w:val="40"/>
          <w:spacing w:val="-4"/>
        </w:rPr>
        <w:t>浙江省电子商务人才发展报告， </w:t>
      </w:r>
      <w:hyperlink w:history="true" r:id="rId395">
        <w:r>
          <w:rPr>
            <w:rFonts w:ascii="Times New Roman" w:hAnsi="Times New Roman" w:eastAsia="Times New Roman" w:cs="Times New Roman"/>
            <w:sz w:val="40"/>
            <w:szCs w:val="40"/>
            <w:spacing w:val="-4"/>
          </w:rPr>
          <w:t>http://zcom.zj.gov.cn/art/2016/8/12/art</w:t>
        </w:r>
      </w:hyperlink>
      <w:r>
        <w:rPr>
          <w:rFonts w:ascii="Times New Roman" w:hAnsi="Times New Roman" w:eastAsia="Times New Roman" w:cs="Times New Roman"/>
          <w:sz w:val="40"/>
          <w:szCs w:val="40"/>
          <w:spacing w:val="-4"/>
        </w:rPr>
        <w:t>_</w:t>
      </w:r>
      <w:r>
        <w:rPr>
          <w:rFonts w:ascii="Times New Roman" w:hAnsi="Times New Roman" w:eastAsia="Times New Roman" w:cs="Times New Roman"/>
          <w:sz w:val="40"/>
          <w:szCs w:val="40"/>
          <w:spacing w:val="-57"/>
        </w:rPr>
        <w:t xml:space="preserve"> </w:t>
      </w:r>
      <w:r>
        <w:rPr>
          <w:rFonts w:ascii="Times New Roman" w:hAnsi="Times New Roman" w:eastAsia="Times New Roman" w:cs="Times New Roman"/>
          <w:sz w:val="40"/>
          <w:szCs w:val="40"/>
          <w:spacing w:val="-4"/>
        </w:rPr>
        <w:t>1389625-13889989</w:t>
      </w:r>
      <w:r>
        <w:rPr>
          <w:rFonts w:ascii="Times New Roman" w:hAnsi="Times New Roman" w:eastAsia="Times New Roman" w:cs="Times New Roman"/>
          <w:sz w:val="40"/>
          <w:szCs w:val="40"/>
          <w:spacing w:val="-5"/>
        </w:rPr>
        <w:t>.html,</w:t>
      </w:r>
    </w:p>
    <w:p>
      <w:pPr>
        <w:ind w:left="134"/>
        <w:spacing w:before="203" w:line="214" w:lineRule="auto"/>
        <w:rPr>
          <w:rFonts w:ascii="SimSun" w:hAnsi="SimSun" w:eastAsia="SimSun" w:cs="SimSun"/>
          <w:sz w:val="40"/>
          <w:szCs w:val="40"/>
        </w:rPr>
      </w:pPr>
      <w:r>
        <w:rPr>
          <w:rFonts w:ascii="SimSun" w:hAnsi="SimSun" w:eastAsia="SimSun" w:cs="SimSun"/>
          <w:sz w:val="40"/>
          <w:szCs w:val="40"/>
          <w:spacing w:val="3"/>
        </w:rPr>
        <w:t>④ 朱理，李元，曾璋勇.我国跨境电子商务发展及运作模式选择</w:t>
      </w:r>
      <w:r>
        <w:rPr>
          <w:rFonts w:ascii="Times New Roman" w:hAnsi="Times New Roman" w:eastAsia="Times New Roman" w:cs="Times New Roman"/>
          <w:sz w:val="40"/>
          <w:szCs w:val="40"/>
          <w:spacing w:val="3"/>
        </w:rPr>
        <w:t>[J].  </w:t>
      </w:r>
      <w:r>
        <w:rPr>
          <w:rFonts w:ascii="SimSun" w:hAnsi="SimSun" w:eastAsia="SimSun" w:cs="SimSun"/>
          <w:sz w:val="40"/>
          <w:szCs w:val="40"/>
          <w:spacing w:val="3"/>
        </w:rPr>
        <w:t>商业经济研究，2018(12):94-96.</w:t>
      </w:r>
    </w:p>
    <w:p>
      <w:pPr>
        <w:spacing w:line="214" w:lineRule="auto"/>
        <w:sectPr>
          <w:headerReference w:type="default" r:id="rId391"/>
          <w:pgSz w:w="21120" w:h="31680"/>
          <w:pgMar w:top="2746" w:right="1873" w:bottom="400" w:left="809" w:header="2102" w:footer="0" w:gutter="0"/>
        </w:sectPr>
        <w:rPr>
          <w:rFonts w:ascii="SimSun" w:hAnsi="SimSun" w:eastAsia="SimSun" w:cs="SimSun"/>
          <w:sz w:val="40"/>
          <w:szCs w:val="40"/>
        </w:rPr>
      </w:pPr>
    </w:p>
    <w:p>
      <w:pPr>
        <w:pStyle w:val="BodyText"/>
        <w:spacing w:line="315" w:lineRule="auto"/>
        <w:rPr/>
      </w:pPr>
      <w:r/>
    </w:p>
    <w:p>
      <w:pPr>
        <w:ind w:left="127"/>
        <w:spacing w:before="146" w:line="668" w:lineRule="exact"/>
        <w:rPr>
          <w:rFonts w:ascii="SimSun" w:hAnsi="SimSun" w:eastAsia="SimSun" w:cs="SimSun"/>
          <w:sz w:val="45"/>
          <w:szCs w:val="45"/>
        </w:rPr>
      </w:pPr>
      <w:r>
        <w:rPr>
          <w:rFonts w:ascii="SimSun" w:hAnsi="SimSun" w:eastAsia="SimSun" w:cs="SimSun"/>
          <w:sz w:val="45"/>
          <w:szCs w:val="45"/>
          <w:spacing w:val="16"/>
          <w:position w:val="15"/>
        </w:rPr>
        <w:t>理监管有难度。跨境交易中，由于涉及环节多、物流时间长，部分资金置于第三方支付机</w:t>
      </w:r>
    </w:p>
    <w:p>
      <w:pPr>
        <w:ind w:left="127"/>
        <w:spacing w:line="220" w:lineRule="auto"/>
        <w:rPr>
          <w:rFonts w:ascii="SimSun" w:hAnsi="SimSun" w:eastAsia="SimSun" w:cs="SimSun"/>
          <w:sz w:val="45"/>
          <w:szCs w:val="45"/>
        </w:rPr>
      </w:pPr>
      <w:r>
        <w:rPr>
          <w:rFonts w:ascii="SimSun" w:hAnsi="SimSun" w:eastAsia="SimSun" w:cs="SimSun"/>
          <w:sz w:val="45"/>
          <w:szCs w:val="45"/>
          <w:spacing w:val="14"/>
        </w:rPr>
        <w:t>构控制中，若支付机构违规使用资金，则极易发生支付风险，危害电商利益。</w:t>
      </w:r>
    </w:p>
    <w:p>
      <w:pPr>
        <w:pStyle w:val="BodyText"/>
        <w:spacing w:line="294" w:lineRule="auto"/>
        <w:rPr/>
      </w:pPr>
      <w:r/>
    </w:p>
    <w:p>
      <w:pPr>
        <w:ind w:left="1199"/>
        <w:spacing w:before="166" w:line="238" w:lineRule="auto"/>
        <w:rPr>
          <w:rFonts w:ascii="LiSu" w:hAnsi="LiSu" w:eastAsia="LiSu" w:cs="LiSu"/>
          <w:sz w:val="51"/>
          <w:szCs w:val="51"/>
        </w:rPr>
      </w:pPr>
      <w:r>
        <w:rPr>
          <w:rFonts w:ascii="LiSu" w:hAnsi="LiSu" w:eastAsia="LiSu" w:cs="LiSu"/>
          <w:sz w:val="51"/>
          <w:szCs w:val="51"/>
          <w:b/>
          <w:bCs/>
          <w:spacing w:val="18"/>
        </w:rPr>
        <w:t>(五)跨境电子商务对知识产权的保护尤显不足</w:t>
      </w:r>
    </w:p>
    <w:p>
      <w:pPr>
        <w:pStyle w:val="BodyText"/>
        <w:spacing w:line="307" w:lineRule="auto"/>
        <w:rPr/>
      </w:pPr>
      <w:r/>
    </w:p>
    <w:p>
      <w:pPr>
        <w:ind w:left="127" w:right="95" w:firstLine="929"/>
        <w:spacing w:before="146" w:line="280" w:lineRule="auto"/>
        <w:jc w:val="both"/>
        <w:rPr>
          <w:rFonts w:ascii="SimSun" w:hAnsi="SimSun" w:eastAsia="SimSun" w:cs="SimSun"/>
          <w:sz w:val="45"/>
          <w:szCs w:val="45"/>
        </w:rPr>
      </w:pPr>
      <w:r>
        <w:rPr>
          <w:rFonts w:ascii="SimSun" w:hAnsi="SimSun" w:eastAsia="SimSun" w:cs="SimSun"/>
          <w:sz w:val="45"/>
          <w:szCs w:val="45"/>
          <w:spacing w:val="17"/>
        </w:rPr>
        <w:t>跨境电子商务准入门槛低，价格竞争是主要卖点。目</w:t>
      </w:r>
      <w:r>
        <w:rPr>
          <w:rFonts w:ascii="SimSun" w:hAnsi="SimSun" w:eastAsia="SimSun" w:cs="SimSun"/>
          <w:sz w:val="45"/>
          <w:szCs w:val="45"/>
          <w:spacing w:val="16"/>
        </w:rPr>
        <w:t>前许多跨境电商出口企业对于知</w:t>
      </w:r>
      <w:r>
        <w:rPr>
          <w:rFonts w:ascii="SimSun" w:hAnsi="SimSun" w:eastAsia="SimSun" w:cs="SimSun"/>
          <w:sz w:val="45"/>
          <w:szCs w:val="45"/>
        </w:rPr>
        <w:t xml:space="preserve"> </w:t>
      </w:r>
      <w:r>
        <w:rPr>
          <w:rFonts w:ascii="SimSun" w:hAnsi="SimSun" w:eastAsia="SimSun" w:cs="SimSun"/>
          <w:sz w:val="45"/>
          <w:szCs w:val="45"/>
          <w:spacing w:val="7"/>
        </w:rPr>
        <w:t>识产权的概念较为薄弱，对于国际知识产权法更是缺乏了解。从市场情况来看，</w:t>
      </w:r>
      <w:r>
        <w:rPr>
          <w:rFonts w:ascii="SimSun" w:hAnsi="SimSun" w:eastAsia="SimSun" w:cs="SimSun"/>
          <w:sz w:val="45"/>
          <w:szCs w:val="45"/>
          <w:spacing w:val="66"/>
        </w:rPr>
        <w:t xml:space="preserve"> </w:t>
      </w:r>
      <w:r>
        <w:rPr>
          <w:rFonts w:ascii="Times New Roman" w:hAnsi="Times New Roman" w:eastAsia="Times New Roman" w:cs="Times New Roman"/>
          <w:sz w:val="45"/>
          <w:szCs w:val="45"/>
          <w:spacing w:val="7"/>
        </w:rPr>
        <w:t>B2</w:t>
      </w:r>
      <w:r>
        <w:rPr>
          <w:rFonts w:ascii="Times New Roman" w:hAnsi="Times New Roman" w:eastAsia="Times New Roman" w:cs="Times New Roman"/>
          <w:sz w:val="45"/>
          <w:szCs w:val="45"/>
          <w:spacing w:val="6"/>
        </w:rPr>
        <w:t>C</w:t>
      </w:r>
      <w:r>
        <w:rPr>
          <w:rFonts w:ascii="Times New Roman" w:hAnsi="Times New Roman" w:eastAsia="Times New Roman" w:cs="Times New Roman"/>
          <w:sz w:val="45"/>
          <w:szCs w:val="45"/>
          <w:spacing w:val="49"/>
        </w:rPr>
        <w:t xml:space="preserve"> </w:t>
      </w:r>
      <w:r>
        <w:rPr>
          <w:rFonts w:ascii="SimSun" w:hAnsi="SimSun" w:eastAsia="SimSun" w:cs="SimSun"/>
          <w:sz w:val="45"/>
          <w:szCs w:val="45"/>
          <w:spacing w:val="6"/>
        </w:rPr>
        <w:t>模式</w:t>
      </w:r>
      <w:r>
        <w:rPr>
          <w:rFonts w:ascii="SimSun" w:hAnsi="SimSun" w:eastAsia="SimSun" w:cs="SimSun"/>
          <w:sz w:val="45"/>
          <w:szCs w:val="45"/>
        </w:rPr>
        <w:t xml:space="preserve"> </w:t>
      </w:r>
      <w:r>
        <w:rPr>
          <w:rFonts w:ascii="SimSun" w:hAnsi="SimSun" w:eastAsia="SimSun" w:cs="SimSun"/>
          <w:sz w:val="45"/>
          <w:szCs w:val="45"/>
          <w:spacing w:val="18"/>
        </w:rPr>
        <w:t>中很大一部分商品都是技术含量低、批量生产的中低端产品，部</w:t>
      </w:r>
      <w:r>
        <w:rPr>
          <w:rFonts w:ascii="SimSun" w:hAnsi="SimSun" w:eastAsia="SimSun" w:cs="SimSun"/>
          <w:sz w:val="45"/>
          <w:szCs w:val="45"/>
          <w:spacing w:val="17"/>
        </w:rPr>
        <w:t>分企业假冒伪劣产品侵犯</w:t>
      </w:r>
      <w:r>
        <w:rPr>
          <w:rFonts w:ascii="SimSun" w:hAnsi="SimSun" w:eastAsia="SimSun" w:cs="SimSun"/>
          <w:sz w:val="45"/>
          <w:szCs w:val="45"/>
        </w:rPr>
        <w:t xml:space="preserve"> </w:t>
      </w:r>
      <w:r>
        <w:rPr>
          <w:rFonts w:ascii="SimSun" w:hAnsi="SimSun" w:eastAsia="SimSun" w:cs="SimSun"/>
          <w:sz w:val="45"/>
          <w:szCs w:val="45"/>
          <w:spacing w:val="16"/>
        </w:rPr>
        <w:t>知识产权的情况时有发生，容易遭受侵权投诉。另一方面，我国许多自主品牌企业缺乏知</w:t>
      </w:r>
      <w:r>
        <w:rPr>
          <w:rFonts w:ascii="SimSun" w:hAnsi="SimSun" w:eastAsia="SimSun" w:cs="SimSun"/>
          <w:sz w:val="45"/>
          <w:szCs w:val="45"/>
          <w:spacing w:val="6"/>
        </w:rPr>
        <w:t xml:space="preserve"> </w:t>
      </w:r>
      <w:r>
        <w:rPr>
          <w:rFonts w:ascii="SimSun" w:hAnsi="SimSun" w:eastAsia="SimSun" w:cs="SimSun"/>
          <w:sz w:val="45"/>
          <w:szCs w:val="45"/>
          <w:spacing w:val="16"/>
        </w:rPr>
        <w:t>识产权保护意识，未及时申请海外商品商标、专利保护，被竞争对手钻空子的同时也造成</w:t>
      </w:r>
    </w:p>
    <w:p>
      <w:pPr>
        <w:ind w:left="127"/>
        <w:spacing w:before="1" w:line="221" w:lineRule="auto"/>
        <w:rPr>
          <w:rFonts w:ascii="SimSun" w:hAnsi="SimSun" w:eastAsia="SimSun" w:cs="SimSun"/>
          <w:sz w:val="45"/>
          <w:szCs w:val="45"/>
        </w:rPr>
      </w:pPr>
      <w:r>
        <w:rPr>
          <w:rFonts w:ascii="SimSun" w:hAnsi="SimSun" w:eastAsia="SimSun" w:cs="SimSun"/>
          <w:sz w:val="45"/>
          <w:szCs w:val="45"/>
          <w:spacing w:val="-4"/>
        </w:rPr>
        <w:t>了巨大的利益损失。</w:t>
      </w:r>
    </w:p>
    <w:p>
      <w:pPr>
        <w:pStyle w:val="BodyText"/>
        <w:spacing w:line="375" w:lineRule="auto"/>
        <w:rPr/>
      </w:pPr>
      <w:r/>
    </w:p>
    <w:p>
      <w:pPr>
        <w:ind w:left="135"/>
        <w:spacing w:before="167" w:line="219" w:lineRule="auto"/>
        <w:outlineLvl w:val="6"/>
        <w:rPr>
          <w:rFonts w:ascii="SimSun" w:hAnsi="SimSun" w:eastAsia="SimSun" w:cs="SimSun"/>
          <w:sz w:val="51"/>
          <w:szCs w:val="51"/>
        </w:rPr>
      </w:pPr>
      <w:r>
        <w:rPr>
          <w:rFonts w:ascii="SimSun" w:hAnsi="SimSun" w:eastAsia="SimSun" w:cs="SimSun"/>
          <w:sz w:val="51"/>
          <w:szCs w:val="51"/>
          <w:b/>
          <w:bCs/>
        </w:rPr>
        <w:t>四</w:t>
      </w:r>
      <w:r>
        <w:rPr>
          <w:rFonts w:ascii="SimSun" w:hAnsi="SimSun" w:eastAsia="SimSun" w:cs="SimSun"/>
          <w:sz w:val="51"/>
          <w:szCs w:val="51"/>
        </w:rPr>
        <w:t xml:space="preserve"> </w:t>
      </w:r>
      <w:r>
        <w:rPr>
          <w:rFonts w:ascii="SimSun" w:hAnsi="SimSun" w:eastAsia="SimSun" w:cs="SimSun"/>
          <w:sz w:val="51"/>
          <w:szCs w:val="51"/>
          <w:b/>
          <w:bCs/>
        </w:rPr>
        <w:t>、大力发展跨境电商促进外贸发展的建议</w:t>
      </w:r>
    </w:p>
    <w:p>
      <w:pPr>
        <w:pStyle w:val="BodyText"/>
        <w:spacing w:line="357" w:lineRule="auto"/>
        <w:rPr/>
      </w:pPr>
      <w:r/>
    </w:p>
    <w:p>
      <w:pPr>
        <w:ind w:left="1192"/>
        <w:spacing w:before="166" w:line="217" w:lineRule="auto"/>
        <w:rPr>
          <w:rFonts w:ascii="LiSu" w:hAnsi="LiSu" w:eastAsia="LiSu" w:cs="LiSu"/>
          <w:sz w:val="51"/>
          <w:szCs w:val="51"/>
        </w:rPr>
      </w:pPr>
      <w:r>
        <w:rPr>
          <w:rFonts w:ascii="Times New Roman" w:hAnsi="Times New Roman" w:eastAsia="Times New Roman" w:cs="Times New Roman"/>
          <w:sz w:val="51"/>
          <w:szCs w:val="51"/>
          <w:b/>
          <w:bCs/>
          <w:spacing w:val="19"/>
        </w:rPr>
        <w:t>( </w:t>
      </w:r>
      <w:r>
        <w:rPr>
          <w:rFonts w:ascii="LiSu" w:hAnsi="LiSu" w:eastAsia="LiSu" w:cs="LiSu"/>
          <w:sz w:val="51"/>
          <w:szCs w:val="51"/>
          <w:b/>
          <w:bCs/>
          <w:spacing w:val="19"/>
        </w:rPr>
        <w:t>一)重视培育一批龙头跨境电商企业与平</w:t>
      </w:r>
      <w:r>
        <w:rPr>
          <w:rFonts w:ascii="LiSu" w:hAnsi="LiSu" w:eastAsia="LiSu" w:cs="LiSu"/>
          <w:sz w:val="51"/>
          <w:szCs w:val="51"/>
          <w:spacing w:val="19"/>
        </w:rPr>
        <w:t>合</w:t>
      </w:r>
      <w:r>
        <w:rPr>
          <w:rFonts w:ascii="LiSu" w:hAnsi="LiSu" w:eastAsia="LiSu" w:cs="LiSu"/>
          <w:sz w:val="51"/>
          <w:szCs w:val="51"/>
          <w:spacing w:val="18"/>
        </w:rPr>
        <w:t>企业</w:t>
      </w:r>
    </w:p>
    <w:p>
      <w:pPr>
        <w:pStyle w:val="BodyText"/>
        <w:spacing w:line="359" w:lineRule="auto"/>
        <w:rPr/>
      </w:pPr>
      <w:r/>
    </w:p>
    <w:p>
      <w:pPr>
        <w:ind w:left="1063"/>
        <w:spacing w:before="147" w:line="223" w:lineRule="auto"/>
        <w:outlineLvl w:val="6"/>
        <w:rPr>
          <w:rFonts w:ascii="SimHei" w:hAnsi="SimHei" w:eastAsia="SimHei" w:cs="SimHei"/>
          <w:sz w:val="45"/>
          <w:szCs w:val="45"/>
        </w:rPr>
      </w:pPr>
      <w:r>
        <w:rPr>
          <w:rFonts w:ascii="SimHei" w:hAnsi="SimHei" w:eastAsia="SimHei" w:cs="SimHei"/>
          <w:sz w:val="45"/>
          <w:szCs w:val="45"/>
          <w:b/>
          <w:bCs/>
          <w:spacing w:val="6"/>
        </w:rPr>
        <w:t>1.</w:t>
      </w:r>
      <w:r>
        <w:rPr>
          <w:rFonts w:ascii="SimHei" w:hAnsi="SimHei" w:eastAsia="SimHei" w:cs="SimHei"/>
          <w:sz w:val="45"/>
          <w:szCs w:val="45"/>
          <w:spacing w:val="6"/>
        </w:rPr>
        <w:t xml:space="preserve"> </w:t>
      </w:r>
      <w:r>
        <w:rPr>
          <w:rFonts w:ascii="SimHei" w:hAnsi="SimHei" w:eastAsia="SimHei" w:cs="SimHei"/>
          <w:sz w:val="45"/>
          <w:szCs w:val="45"/>
          <w:b/>
          <w:bCs/>
          <w:spacing w:val="6"/>
        </w:rPr>
        <w:t>加快培育一批具有国际水准的龙头平台企业</w:t>
      </w:r>
    </w:p>
    <w:p>
      <w:pPr>
        <w:ind w:left="127" w:right="56" w:firstLine="929"/>
        <w:spacing w:before="262" w:line="279" w:lineRule="auto"/>
        <w:jc w:val="both"/>
        <w:rPr>
          <w:rFonts w:ascii="SimSun" w:hAnsi="SimSun" w:eastAsia="SimSun" w:cs="SimSun"/>
          <w:sz w:val="45"/>
          <w:szCs w:val="45"/>
        </w:rPr>
      </w:pPr>
      <w:r>
        <w:rPr>
          <w:rFonts w:ascii="SimSun" w:hAnsi="SimSun" w:eastAsia="SimSun" w:cs="SimSun"/>
          <w:sz w:val="45"/>
          <w:szCs w:val="45"/>
          <w:spacing w:val="28"/>
        </w:rPr>
        <w:t>截至2020年12月，浙江省在主要第三方平台上的跨境电商出口活跃网店11.8万家。</w:t>
      </w:r>
      <w:r>
        <w:rPr>
          <w:rFonts w:ascii="SimSun" w:hAnsi="SimSun" w:eastAsia="SimSun" w:cs="SimSun"/>
          <w:sz w:val="45"/>
          <w:szCs w:val="45"/>
        </w:rPr>
        <w:t xml:space="preserve"> </w:t>
      </w:r>
      <w:r>
        <w:rPr>
          <w:rFonts w:ascii="SimSun" w:hAnsi="SimSun" w:eastAsia="SimSun" w:cs="SimSun"/>
          <w:sz w:val="45"/>
          <w:szCs w:val="45"/>
          <w:spacing w:val="16"/>
        </w:rPr>
        <w:t>要建立和完善跨境电商全流程辅导平台等相关平台，进一步鼓励推动各类经营主体开展跨</w:t>
      </w:r>
      <w:r>
        <w:rPr>
          <w:rFonts w:ascii="SimSun" w:hAnsi="SimSun" w:eastAsia="SimSun" w:cs="SimSun"/>
          <w:sz w:val="45"/>
          <w:szCs w:val="45"/>
          <w:spacing w:val="3"/>
        </w:rPr>
        <w:t xml:space="preserve"> </w:t>
      </w:r>
      <w:r>
        <w:rPr>
          <w:rFonts w:ascii="SimSun" w:hAnsi="SimSun" w:eastAsia="SimSun" w:cs="SimSun"/>
          <w:sz w:val="45"/>
          <w:szCs w:val="45"/>
          <w:spacing w:val="16"/>
        </w:rPr>
        <w:t>境电子商务业务，夯实跨境电商经营主体。引导传统外贸和制造企业运用数字贸易平台实</w:t>
      </w:r>
      <w:r>
        <w:rPr>
          <w:rFonts w:ascii="SimSun" w:hAnsi="SimSun" w:eastAsia="SimSun" w:cs="SimSun"/>
          <w:sz w:val="45"/>
          <w:szCs w:val="45"/>
          <w:spacing w:val="8"/>
        </w:rPr>
        <w:t xml:space="preserve"> </w:t>
      </w:r>
      <w:r>
        <w:rPr>
          <w:rFonts w:ascii="SimSun" w:hAnsi="SimSun" w:eastAsia="SimSun" w:cs="SimSun"/>
          <w:sz w:val="45"/>
          <w:szCs w:val="45"/>
          <w:spacing w:val="16"/>
        </w:rPr>
        <w:t>现在线化发展、数字化转型，做大做强数字贸易。支持生产企业和商贸流通企业利用跨境</w:t>
      </w:r>
      <w:r>
        <w:rPr>
          <w:rFonts w:ascii="SimSun" w:hAnsi="SimSun" w:eastAsia="SimSun" w:cs="SimSun"/>
          <w:sz w:val="45"/>
          <w:szCs w:val="45"/>
          <w:spacing w:val="5"/>
        </w:rPr>
        <w:t xml:space="preserve"> </w:t>
      </w:r>
      <w:r>
        <w:rPr>
          <w:rFonts w:ascii="SimSun" w:hAnsi="SimSun" w:eastAsia="SimSun" w:cs="SimSun"/>
          <w:sz w:val="45"/>
          <w:szCs w:val="45"/>
          <w:spacing w:val="15"/>
        </w:rPr>
        <w:t>电子商务方式开展国际贸易，实现数字化转型，促进跨境电子商务企业持续发展。着重培</w:t>
      </w:r>
      <w:r>
        <w:rPr>
          <w:rFonts w:ascii="SimSun" w:hAnsi="SimSun" w:eastAsia="SimSun" w:cs="SimSun"/>
          <w:sz w:val="45"/>
          <w:szCs w:val="45"/>
          <w:spacing w:val="3"/>
        </w:rPr>
        <w:t xml:space="preserve"> </w:t>
      </w:r>
      <w:r>
        <w:rPr>
          <w:rFonts w:ascii="SimSun" w:hAnsi="SimSun" w:eastAsia="SimSun" w:cs="SimSun"/>
          <w:sz w:val="45"/>
          <w:szCs w:val="45"/>
          <w:spacing w:val="15"/>
        </w:rPr>
        <w:t>育壮大一批大电子商务平台企业，并通过平台整合资源和供应链的优势，形成资源集聚和</w:t>
      </w:r>
    </w:p>
    <w:p>
      <w:pPr>
        <w:ind w:left="127"/>
        <w:spacing w:line="221" w:lineRule="auto"/>
        <w:rPr>
          <w:rFonts w:ascii="SimSun" w:hAnsi="SimSun" w:eastAsia="SimSun" w:cs="SimSun"/>
          <w:sz w:val="45"/>
          <w:szCs w:val="45"/>
        </w:rPr>
      </w:pPr>
      <w:r>
        <w:rPr>
          <w:rFonts w:ascii="SimSun" w:hAnsi="SimSun" w:eastAsia="SimSun" w:cs="SimSun"/>
          <w:sz w:val="45"/>
          <w:szCs w:val="45"/>
          <w:spacing w:val="11"/>
        </w:rPr>
        <w:t>配置中心，辐射带动整个区域的跨境电商发展。</w:t>
      </w:r>
    </w:p>
    <w:p>
      <w:pPr>
        <w:ind w:left="1063"/>
        <w:spacing w:before="324" w:line="223" w:lineRule="auto"/>
        <w:outlineLvl w:val="6"/>
        <w:rPr>
          <w:rFonts w:ascii="SimHei" w:hAnsi="SimHei" w:eastAsia="SimHei" w:cs="SimHei"/>
          <w:sz w:val="45"/>
          <w:szCs w:val="45"/>
        </w:rPr>
      </w:pPr>
      <w:r>
        <w:rPr>
          <w:rFonts w:ascii="SimHei" w:hAnsi="SimHei" w:eastAsia="SimHei" w:cs="SimHei"/>
          <w:sz w:val="45"/>
          <w:szCs w:val="45"/>
          <w:b/>
          <w:bCs/>
          <w:spacing w:val="11"/>
        </w:rPr>
        <w:t>2.</w:t>
      </w:r>
      <w:r>
        <w:rPr>
          <w:rFonts w:ascii="SimHei" w:hAnsi="SimHei" w:eastAsia="SimHei" w:cs="SimHei"/>
          <w:sz w:val="45"/>
          <w:szCs w:val="45"/>
          <w:spacing w:val="-43"/>
        </w:rPr>
        <w:t xml:space="preserve"> </w:t>
      </w:r>
      <w:r>
        <w:rPr>
          <w:rFonts w:ascii="SimHei" w:hAnsi="SimHei" w:eastAsia="SimHei" w:cs="SimHei"/>
          <w:sz w:val="45"/>
          <w:szCs w:val="45"/>
          <w:b/>
          <w:bCs/>
          <w:spacing w:val="11"/>
        </w:rPr>
        <w:t>加快培育一批产业生态完整的跨境电子商务产业园</w:t>
      </w:r>
    </w:p>
    <w:p>
      <w:pPr>
        <w:ind w:left="127" w:right="92" w:firstLine="929"/>
        <w:spacing w:before="300" w:line="279" w:lineRule="auto"/>
        <w:rPr>
          <w:rFonts w:ascii="Times New Roman" w:hAnsi="Times New Roman" w:eastAsia="Times New Roman" w:cs="Times New Roman"/>
          <w:sz w:val="45"/>
          <w:szCs w:val="45"/>
        </w:rPr>
      </w:pPr>
      <w:r>
        <w:rPr>
          <w:rFonts w:ascii="SimSun" w:hAnsi="SimSun" w:eastAsia="SimSun" w:cs="SimSun"/>
          <w:sz w:val="45"/>
          <w:szCs w:val="45"/>
          <w:spacing w:val="4"/>
        </w:rPr>
        <w:t>重点围绕跨境电商集聚发展载体(园区)、物流、支付等服务和配套支撑体系建设</w:t>
      </w:r>
      <w:r>
        <w:rPr>
          <w:rFonts w:ascii="SimSun" w:hAnsi="SimSun" w:eastAsia="SimSun" w:cs="SimSun"/>
          <w:sz w:val="45"/>
          <w:szCs w:val="45"/>
          <w:spacing w:val="3"/>
        </w:rPr>
        <w:t>，完善</w:t>
      </w:r>
      <w:r>
        <w:rPr>
          <w:rFonts w:ascii="SimSun" w:hAnsi="SimSun" w:eastAsia="SimSun" w:cs="SimSun"/>
          <w:sz w:val="45"/>
          <w:szCs w:val="45"/>
        </w:rPr>
        <w:t xml:space="preserve"> </w:t>
      </w:r>
      <w:r>
        <w:rPr>
          <w:rFonts w:ascii="SimSun" w:hAnsi="SimSun" w:eastAsia="SimSun" w:cs="SimSun"/>
          <w:sz w:val="45"/>
          <w:szCs w:val="45"/>
          <w:spacing w:val="5"/>
        </w:rPr>
        <w:t>跨境电子商务生态链。建议充分发挥数字经济先发优势，支持电商、社交网络等流量平台以</w:t>
      </w:r>
      <w:r>
        <w:rPr>
          <w:rFonts w:ascii="SimSun" w:hAnsi="SimSun" w:eastAsia="SimSun" w:cs="SimSun"/>
          <w:sz w:val="45"/>
          <w:szCs w:val="45"/>
        </w:rPr>
        <w:t xml:space="preserve"> </w:t>
      </w:r>
      <w:r>
        <w:rPr>
          <w:rFonts w:ascii="SimSun" w:hAnsi="SimSun" w:eastAsia="SimSun" w:cs="SimSun"/>
          <w:sz w:val="45"/>
          <w:szCs w:val="45"/>
          <w:spacing w:val="6"/>
        </w:rPr>
        <w:t>数字化方式链接工厂，创新网络定制、社群定制等产业数字化新业态，形成全数字化产业链</w:t>
      </w:r>
      <w:r>
        <w:rPr>
          <w:rFonts w:ascii="SimSun" w:hAnsi="SimSun" w:eastAsia="SimSun" w:cs="SimSun"/>
          <w:sz w:val="45"/>
          <w:szCs w:val="45"/>
          <w:spacing w:val="5"/>
        </w:rPr>
        <w:t xml:space="preserve"> </w:t>
      </w:r>
      <w:r>
        <w:rPr>
          <w:rFonts w:ascii="SimSun" w:hAnsi="SimSun" w:eastAsia="SimSun" w:cs="SimSun"/>
          <w:sz w:val="45"/>
          <w:szCs w:val="45"/>
          <w:spacing w:val="6"/>
        </w:rPr>
        <w:t>条；持续探索产业园和产业集群生态平台的产业互联网模式，通过平台连接生产</w:t>
      </w:r>
      <w:r>
        <w:rPr>
          <w:rFonts w:ascii="SimSun" w:hAnsi="SimSun" w:eastAsia="SimSun" w:cs="SimSun"/>
          <w:sz w:val="45"/>
          <w:szCs w:val="45"/>
          <w:spacing w:val="5"/>
        </w:rPr>
        <w:t>、设计师、</w:t>
      </w:r>
      <w:r>
        <w:rPr>
          <w:rFonts w:ascii="SimSun" w:hAnsi="SimSun" w:eastAsia="SimSun" w:cs="SimSun"/>
          <w:sz w:val="45"/>
          <w:szCs w:val="45"/>
        </w:rPr>
        <w:t xml:space="preserve"> </w:t>
      </w:r>
      <w:r>
        <w:rPr>
          <w:rFonts w:ascii="SimSun" w:hAnsi="SimSun" w:eastAsia="SimSun" w:cs="SimSun"/>
          <w:sz w:val="45"/>
          <w:szCs w:val="45"/>
          <w:spacing w:val="4"/>
        </w:rPr>
        <w:t>买手、品牌、工厂、销售渠道、数据分析等资源，建立数据化柔性供应链，打造产业集群跨</w:t>
      </w:r>
      <w:r>
        <w:rPr>
          <w:rFonts w:ascii="SimSun" w:hAnsi="SimSun" w:eastAsia="SimSun" w:cs="SimSun"/>
          <w:sz w:val="45"/>
          <w:szCs w:val="45"/>
          <w:spacing w:val="3"/>
        </w:rPr>
        <w:t xml:space="preserve"> </w:t>
      </w:r>
      <w:r>
        <w:rPr>
          <w:rFonts w:ascii="SimSun" w:hAnsi="SimSun" w:eastAsia="SimSun" w:cs="SimSun"/>
          <w:sz w:val="45"/>
          <w:szCs w:val="45"/>
          <w:spacing w:val="11"/>
        </w:rPr>
        <w:t>境电子商务产业链和生态链°。截至2018年8月，浙江已有产业集群跨境电商发展试点单位</w:t>
      </w:r>
      <w:r>
        <w:rPr>
          <w:rFonts w:ascii="SimSun" w:hAnsi="SimSun" w:eastAsia="SimSun" w:cs="SimSun"/>
          <w:sz w:val="45"/>
          <w:szCs w:val="45"/>
          <w:spacing w:val="4"/>
        </w:rPr>
        <w:t xml:space="preserve"> </w:t>
      </w:r>
      <w:r>
        <w:rPr>
          <w:rFonts w:ascii="SimSun" w:hAnsi="SimSun" w:eastAsia="SimSun" w:cs="SimSun"/>
          <w:sz w:val="45"/>
          <w:szCs w:val="45"/>
          <w:spacing w:val="5"/>
        </w:rPr>
        <w:t>59个，要遴选具有较大影响力的产业集群跨境电</w:t>
      </w:r>
      <w:r>
        <w:rPr>
          <w:rFonts w:ascii="SimSun" w:hAnsi="SimSun" w:eastAsia="SimSun" w:cs="SimSun"/>
          <w:sz w:val="45"/>
          <w:szCs w:val="45"/>
          <w:spacing w:val="4"/>
        </w:rPr>
        <w:t>商，进一步整合电商、服务商资源，推进电</w:t>
      </w:r>
      <w:r>
        <w:rPr>
          <w:rFonts w:ascii="SimSun" w:hAnsi="SimSun" w:eastAsia="SimSun" w:cs="SimSun"/>
          <w:sz w:val="45"/>
          <w:szCs w:val="45"/>
        </w:rPr>
        <w:t xml:space="preserve"> </w:t>
      </w:r>
      <w:r>
        <w:rPr>
          <w:rFonts w:ascii="SimSun" w:hAnsi="SimSun" w:eastAsia="SimSun" w:cs="SimSun"/>
          <w:sz w:val="45"/>
          <w:szCs w:val="45"/>
          <w:spacing w:val="4"/>
        </w:rPr>
        <w:t>商平台、优质卖家和优质制造商、特色优势产业在品牌体系、营销渠道、供应商网络的专业</w:t>
      </w:r>
      <w:r>
        <w:rPr>
          <w:rFonts w:ascii="SimSun" w:hAnsi="SimSun" w:eastAsia="SimSun" w:cs="SimSun"/>
          <w:sz w:val="45"/>
          <w:szCs w:val="45"/>
          <w:spacing w:val="15"/>
        </w:rPr>
        <w:t xml:space="preserve"> </w:t>
      </w:r>
      <w:r>
        <w:rPr>
          <w:rFonts w:ascii="SimSun" w:hAnsi="SimSun" w:eastAsia="SimSun" w:cs="SimSun"/>
          <w:sz w:val="45"/>
          <w:szCs w:val="45"/>
          <w:spacing w:val="-8"/>
        </w:rPr>
        <w:t>化分工和全面合作，探索“网货供应”原始设计制造商(Original design manuf</w:t>
      </w:r>
      <w:r>
        <w:rPr>
          <w:rFonts w:ascii="Times New Roman" w:hAnsi="Times New Roman" w:eastAsia="Times New Roman" w:cs="Times New Roman"/>
          <w:sz w:val="45"/>
          <w:szCs w:val="45"/>
          <w:spacing w:val="-8"/>
        </w:rPr>
        <w:t>acturer,ODM)</w:t>
      </w:r>
    </w:p>
    <w:p>
      <w:pPr>
        <w:ind w:left="127"/>
        <w:spacing w:before="1" w:line="220" w:lineRule="auto"/>
        <w:rPr>
          <w:rFonts w:ascii="SimSun" w:hAnsi="SimSun" w:eastAsia="SimSun" w:cs="SimSun"/>
          <w:sz w:val="45"/>
          <w:szCs w:val="45"/>
        </w:rPr>
      </w:pPr>
      <w:r>
        <w:rPr>
          <w:rFonts w:ascii="SimSun" w:hAnsi="SimSun" w:eastAsia="SimSun" w:cs="SimSun"/>
          <w:sz w:val="45"/>
          <w:szCs w:val="45"/>
          <w:spacing w:val="12"/>
        </w:rPr>
        <w:t>模式、电商+工厂店模式等精品电商模式，持续推动跨境电商产业园高质量发展。</w:t>
      </w:r>
    </w:p>
    <w:p>
      <w:pPr>
        <w:ind w:left="1063"/>
        <w:spacing w:before="348" w:line="223" w:lineRule="auto"/>
        <w:outlineLvl w:val="6"/>
        <w:rPr>
          <w:rFonts w:ascii="SimHei" w:hAnsi="SimHei" w:eastAsia="SimHei" w:cs="SimHei"/>
          <w:sz w:val="45"/>
          <w:szCs w:val="45"/>
        </w:rPr>
      </w:pPr>
      <w:r>
        <w:rPr>
          <w:rFonts w:ascii="SimHei" w:hAnsi="SimHei" w:eastAsia="SimHei" w:cs="SimHei"/>
          <w:sz w:val="45"/>
          <w:szCs w:val="45"/>
          <w:b/>
          <w:bCs/>
          <w:spacing w:val="9"/>
        </w:rPr>
        <w:t>3.</w:t>
      </w:r>
      <w:r>
        <w:rPr>
          <w:rFonts w:ascii="SimHei" w:hAnsi="SimHei" w:eastAsia="SimHei" w:cs="SimHei"/>
          <w:sz w:val="45"/>
          <w:szCs w:val="45"/>
          <w:spacing w:val="-43"/>
        </w:rPr>
        <w:t xml:space="preserve"> </w:t>
      </w:r>
      <w:r>
        <w:rPr>
          <w:rFonts w:ascii="SimHei" w:hAnsi="SimHei" w:eastAsia="SimHei" w:cs="SimHei"/>
          <w:sz w:val="45"/>
          <w:szCs w:val="45"/>
          <w:b/>
          <w:bCs/>
          <w:spacing w:val="9"/>
        </w:rPr>
        <w:t>加快推进跨境电商标准化和品牌化发展</w:t>
      </w:r>
    </w:p>
    <w:p>
      <w:pPr>
        <w:ind w:left="1057"/>
        <w:spacing w:before="240" w:line="689" w:lineRule="exact"/>
        <w:rPr>
          <w:rFonts w:ascii="SimSun" w:hAnsi="SimSun" w:eastAsia="SimSun" w:cs="SimSun"/>
          <w:sz w:val="45"/>
          <w:szCs w:val="45"/>
        </w:rPr>
      </w:pPr>
      <w:r>
        <w:rPr>
          <w:rFonts w:ascii="SimSun" w:hAnsi="SimSun" w:eastAsia="SimSun" w:cs="SimSun"/>
          <w:sz w:val="45"/>
          <w:szCs w:val="45"/>
          <w:spacing w:val="16"/>
          <w:position w:val="16"/>
        </w:rPr>
        <w:t>跨境电商高质量发展，首先是标准先行。浙江省要以《世界海关组织跨境电商标准框</w:t>
      </w:r>
    </w:p>
    <w:p>
      <w:pPr>
        <w:ind w:left="127"/>
        <w:spacing w:line="221" w:lineRule="auto"/>
        <w:rPr>
          <w:rFonts w:ascii="SimSun" w:hAnsi="SimSun" w:eastAsia="SimSun" w:cs="SimSun"/>
          <w:sz w:val="45"/>
          <w:szCs w:val="45"/>
        </w:rPr>
      </w:pPr>
      <w:r>
        <w:rPr>
          <w:rFonts w:ascii="SimSun" w:hAnsi="SimSun" w:eastAsia="SimSun" w:cs="SimSun"/>
          <w:sz w:val="45"/>
          <w:szCs w:val="45"/>
          <w:spacing w:val="16"/>
        </w:rPr>
        <w:t>架》为指导，实施标准强省战略，大力推进跨境电商标准化建设。其次是品牌战</w:t>
      </w:r>
      <w:r>
        <w:rPr>
          <w:rFonts w:ascii="SimSun" w:hAnsi="SimSun" w:eastAsia="SimSun" w:cs="SimSun"/>
          <w:sz w:val="45"/>
          <w:szCs w:val="45"/>
          <w:spacing w:val="15"/>
        </w:rPr>
        <w:t>略。鼓励</w:t>
      </w:r>
    </w:p>
    <w:p>
      <w:pPr>
        <w:ind w:left="127"/>
        <w:spacing w:before="149" w:line="1181" w:lineRule="exact"/>
        <w:rPr>
          <w:rFonts w:ascii="SimSun" w:hAnsi="SimSun" w:eastAsia="SimSun" w:cs="SimSun"/>
          <w:sz w:val="45"/>
          <w:szCs w:val="45"/>
        </w:rPr>
      </w:pPr>
      <w:r>
        <w:rPr>
          <w:rFonts w:ascii="SimSun" w:hAnsi="SimSun" w:eastAsia="SimSun" w:cs="SimSun"/>
          <w:sz w:val="45"/>
          <w:szCs w:val="45"/>
          <w:spacing w:val="15"/>
          <w:position w:val="55"/>
        </w:rPr>
        <w:t>企业积极应用大数据、人工智能、物联网、区块链等新一代数字技术，重塑跨境电子商务</w:t>
      </w:r>
    </w:p>
    <w:p>
      <w:pPr>
        <w:ind w:left="127"/>
        <w:spacing w:line="212" w:lineRule="auto"/>
        <w:rPr>
          <w:rFonts w:ascii="SimSun" w:hAnsi="SimSun" w:eastAsia="SimSun" w:cs="SimSun"/>
          <w:sz w:val="39"/>
          <w:szCs w:val="39"/>
        </w:rPr>
      </w:pPr>
      <w:r>
        <w:rPr>
          <w:rFonts w:ascii="SimSun" w:hAnsi="SimSun" w:eastAsia="SimSun" w:cs="SimSun"/>
          <w:sz w:val="39"/>
          <w:szCs w:val="39"/>
          <w:spacing w:val="5"/>
        </w:rPr>
        <w:t>①</w:t>
      </w:r>
      <w:r>
        <w:rPr>
          <w:rFonts w:ascii="SimSun" w:hAnsi="SimSun" w:eastAsia="SimSun" w:cs="SimSun"/>
          <w:sz w:val="39"/>
          <w:szCs w:val="39"/>
          <w:spacing w:val="119"/>
        </w:rPr>
        <w:t xml:space="preserve"> </w:t>
      </w:r>
      <w:r>
        <w:rPr>
          <w:rFonts w:ascii="SimSun" w:hAnsi="SimSun" w:eastAsia="SimSun" w:cs="SimSun"/>
          <w:sz w:val="39"/>
          <w:szCs w:val="39"/>
          <w:spacing w:val="5"/>
        </w:rPr>
        <w:t>徐德顺.国际电商发展趋势与中国电商发展对策</w:t>
      </w:r>
      <w:r>
        <w:rPr>
          <w:rFonts w:ascii="Times New Roman" w:hAnsi="Times New Roman" w:eastAsia="Times New Roman" w:cs="Times New Roman"/>
          <w:sz w:val="39"/>
          <w:szCs w:val="39"/>
          <w:spacing w:val="5"/>
        </w:rPr>
        <w:t>[J].  </w:t>
      </w:r>
      <w:r>
        <w:rPr>
          <w:rFonts w:ascii="SimSun" w:hAnsi="SimSun" w:eastAsia="SimSun" w:cs="SimSun"/>
          <w:sz w:val="39"/>
          <w:szCs w:val="39"/>
          <w:spacing w:val="5"/>
        </w:rPr>
        <w:t>海外投资与出口信贷，2019(4):28-31.</w:t>
      </w:r>
    </w:p>
    <w:p>
      <w:pPr>
        <w:spacing w:line="212" w:lineRule="auto"/>
        <w:sectPr>
          <w:headerReference w:type="default" r:id="rId396"/>
          <w:pgSz w:w="21120" w:h="31680"/>
          <w:pgMar w:top="2349" w:right="589" w:bottom="400" w:left="2065" w:header="1718" w:footer="0" w:gutter="0"/>
        </w:sectPr>
        <w:rPr>
          <w:rFonts w:ascii="SimSun" w:hAnsi="SimSun" w:eastAsia="SimSun" w:cs="SimSun"/>
          <w:sz w:val="39"/>
          <w:szCs w:val="39"/>
        </w:rPr>
      </w:pPr>
    </w:p>
    <w:p>
      <w:pPr>
        <w:pStyle w:val="BodyText"/>
        <w:spacing w:line="280" w:lineRule="auto"/>
        <w:rPr/>
      </w:pPr>
      <w:r/>
    </w:p>
    <w:p>
      <w:pPr>
        <w:ind w:left="156" w:right="49"/>
        <w:spacing w:before="146" w:line="287" w:lineRule="auto"/>
        <w:jc w:val="both"/>
        <w:rPr>
          <w:rFonts w:ascii="SimSun" w:hAnsi="SimSun" w:eastAsia="SimSun" w:cs="SimSun"/>
          <w:sz w:val="45"/>
          <w:szCs w:val="45"/>
        </w:rPr>
      </w:pPr>
      <w:r>
        <w:rPr>
          <w:rFonts w:ascii="SimSun" w:hAnsi="SimSun" w:eastAsia="SimSun" w:cs="SimSun"/>
          <w:sz w:val="45"/>
          <w:szCs w:val="45"/>
          <w:spacing w:val="17"/>
        </w:rPr>
        <w:t>产业链上的各个环节，不断促进跨境电商模式创新和效率</w:t>
      </w:r>
      <w:r>
        <w:rPr>
          <w:rFonts w:ascii="SimSun" w:hAnsi="SimSun" w:eastAsia="SimSun" w:cs="SimSun"/>
          <w:sz w:val="45"/>
          <w:szCs w:val="45"/>
          <w:spacing w:val="16"/>
        </w:rPr>
        <w:t>提升；与</w:t>
      </w:r>
      <w:r>
        <w:rPr>
          <w:rFonts w:ascii="Times New Roman" w:hAnsi="Times New Roman" w:eastAsia="Times New Roman" w:cs="Times New Roman"/>
          <w:sz w:val="45"/>
          <w:szCs w:val="45"/>
        </w:rPr>
        <w:t>eBay</w:t>
      </w:r>
      <w:r>
        <w:rPr>
          <w:rFonts w:ascii="Times New Roman" w:hAnsi="Times New Roman" w:eastAsia="Times New Roman" w:cs="Times New Roman"/>
          <w:sz w:val="45"/>
          <w:szCs w:val="45"/>
          <w:spacing w:val="-63"/>
        </w:rPr>
        <w:t xml:space="preserve"> </w:t>
      </w:r>
      <w:r>
        <w:rPr>
          <w:rFonts w:ascii="SimSun" w:hAnsi="SimSun" w:eastAsia="SimSun" w:cs="SimSun"/>
          <w:sz w:val="45"/>
          <w:szCs w:val="45"/>
          <w:spacing w:val="16"/>
        </w:rPr>
        <w:t>、亚马逊、</w:t>
      </w:r>
      <w:r>
        <w:rPr>
          <w:rFonts w:ascii="Times New Roman" w:hAnsi="Times New Roman" w:eastAsia="Times New Roman" w:cs="Times New Roman"/>
          <w:sz w:val="45"/>
          <w:szCs w:val="45"/>
        </w:rPr>
        <w:t>Wish</w:t>
      </w:r>
      <w:r>
        <w:rPr>
          <w:rFonts w:ascii="SimSun" w:hAnsi="SimSun" w:eastAsia="SimSun" w:cs="SimSun"/>
          <w:sz w:val="45"/>
          <w:szCs w:val="45"/>
          <w:spacing w:val="16"/>
        </w:rPr>
        <w:t>、</w:t>
      </w:r>
      <w:r>
        <w:rPr>
          <w:rFonts w:ascii="SimSun" w:hAnsi="SimSun" w:eastAsia="SimSun" w:cs="SimSun"/>
          <w:sz w:val="45"/>
          <w:szCs w:val="45"/>
        </w:rPr>
        <w:t xml:space="preserve"> </w:t>
      </w:r>
      <w:r>
        <w:rPr>
          <w:rFonts w:ascii="SimSun" w:hAnsi="SimSun" w:eastAsia="SimSun" w:cs="SimSun"/>
          <w:sz w:val="45"/>
          <w:szCs w:val="45"/>
          <w:spacing w:val="6"/>
        </w:rPr>
        <w:t>速卖通等国际平台，以及贝店、环球捕手、云集等社交电商平台加强战略合作，提高品质，</w:t>
      </w:r>
    </w:p>
    <w:p>
      <w:pPr>
        <w:ind w:left="156"/>
        <w:spacing w:line="221" w:lineRule="auto"/>
        <w:rPr>
          <w:rFonts w:ascii="SimSun" w:hAnsi="SimSun" w:eastAsia="SimSun" w:cs="SimSun"/>
          <w:sz w:val="45"/>
          <w:szCs w:val="45"/>
        </w:rPr>
      </w:pPr>
      <w:r>
        <w:rPr>
          <w:rFonts w:ascii="SimSun" w:hAnsi="SimSun" w:eastAsia="SimSun" w:cs="SimSun"/>
          <w:sz w:val="45"/>
          <w:szCs w:val="45"/>
          <w:spacing w:val="7"/>
        </w:rPr>
        <w:t>增强竞争力，打造跨境电商品牌。</w:t>
      </w:r>
    </w:p>
    <w:p>
      <w:pPr>
        <w:pStyle w:val="BodyText"/>
        <w:spacing w:line="379" w:lineRule="auto"/>
        <w:rPr/>
      </w:pPr>
      <w:r/>
    </w:p>
    <w:p>
      <w:pPr>
        <w:ind w:left="1149"/>
        <w:spacing w:before="146" w:line="227" w:lineRule="auto"/>
        <w:rPr>
          <w:rFonts w:ascii="KaiTi" w:hAnsi="KaiTi" w:eastAsia="KaiTi" w:cs="KaiTi"/>
          <w:sz w:val="45"/>
          <w:szCs w:val="45"/>
        </w:rPr>
      </w:pPr>
      <w:bookmarkStart w:name="bookmark182" w:id="175"/>
      <w:bookmarkEnd w:id="175"/>
      <w:r>
        <w:rPr>
          <w:rFonts w:ascii="KaiTi" w:hAnsi="KaiTi" w:eastAsia="KaiTi" w:cs="KaiTi"/>
          <w:sz w:val="45"/>
          <w:szCs w:val="45"/>
          <w:b/>
          <w:bCs/>
          <w:spacing w:val="73"/>
        </w:rPr>
        <w:t>(二)加大力度建设海外仓</w:t>
      </w:r>
    </w:p>
    <w:p>
      <w:pPr>
        <w:pStyle w:val="BodyText"/>
        <w:spacing w:line="265" w:lineRule="auto"/>
        <w:rPr/>
      </w:pPr>
      <w:r/>
    </w:p>
    <w:p>
      <w:pPr>
        <w:ind w:left="156" w:firstLine="922"/>
        <w:spacing w:before="146" w:line="286" w:lineRule="auto"/>
        <w:jc w:val="both"/>
        <w:rPr>
          <w:rFonts w:ascii="SimSun" w:hAnsi="SimSun" w:eastAsia="SimSun" w:cs="SimSun"/>
          <w:sz w:val="45"/>
          <w:szCs w:val="45"/>
        </w:rPr>
      </w:pPr>
      <w:r>
        <w:rPr>
          <w:rFonts w:ascii="SimSun" w:hAnsi="SimSun" w:eastAsia="SimSun" w:cs="SimSun"/>
          <w:sz w:val="45"/>
          <w:szCs w:val="45"/>
          <w:spacing w:val="30"/>
        </w:rPr>
        <w:t>截至2019年，浙江省有43个省级公共海外仓，</w:t>
      </w:r>
      <w:r>
        <w:rPr>
          <w:rFonts w:ascii="SimSun" w:hAnsi="SimSun" w:eastAsia="SimSun" w:cs="SimSun"/>
          <w:sz w:val="45"/>
          <w:szCs w:val="45"/>
          <w:spacing w:val="29"/>
        </w:rPr>
        <w:t>分布在美、德、英、日等20个国家，</w:t>
      </w:r>
      <w:r>
        <w:rPr>
          <w:rFonts w:ascii="SimSun" w:hAnsi="SimSun" w:eastAsia="SimSun" w:cs="SimSun"/>
          <w:sz w:val="45"/>
          <w:szCs w:val="45"/>
        </w:rPr>
        <w:t xml:space="preserve"> </w:t>
      </w:r>
      <w:r>
        <w:rPr>
          <w:rFonts w:ascii="SimSun" w:hAnsi="SimSun" w:eastAsia="SimSun" w:cs="SimSun"/>
          <w:sz w:val="45"/>
          <w:szCs w:val="45"/>
          <w:spacing w:val="16"/>
        </w:rPr>
        <w:t>基本形成了与全省全球贸易格局相匹配的智能化</w:t>
      </w:r>
      <w:r>
        <w:rPr>
          <w:rFonts w:ascii="SimSun" w:hAnsi="SimSun" w:eastAsia="SimSun" w:cs="SimSun"/>
          <w:sz w:val="45"/>
          <w:szCs w:val="45"/>
          <w:spacing w:val="15"/>
        </w:rPr>
        <w:t>、本地化的跨境外贸服务体系。但是，随</w:t>
      </w:r>
    </w:p>
    <w:p>
      <w:pPr>
        <w:ind w:left="156"/>
        <w:spacing w:line="221" w:lineRule="auto"/>
        <w:rPr>
          <w:rFonts w:ascii="SimSun" w:hAnsi="SimSun" w:eastAsia="SimSun" w:cs="SimSun"/>
          <w:sz w:val="45"/>
          <w:szCs w:val="45"/>
        </w:rPr>
      </w:pPr>
      <w:r>
        <w:rPr>
          <w:rFonts w:ascii="SimSun" w:hAnsi="SimSun" w:eastAsia="SimSun" w:cs="SimSun"/>
          <w:sz w:val="45"/>
          <w:szCs w:val="45"/>
          <w:spacing w:val="15"/>
        </w:rPr>
        <w:t>着跨境电商的快速发展，公共海外仓亟需在数量上增加、质量上提高和经营模式上创新。</w:t>
      </w:r>
    </w:p>
    <w:p>
      <w:pPr>
        <w:ind w:left="1149"/>
        <w:spacing w:before="269" w:line="215" w:lineRule="auto"/>
        <w:outlineLvl w:val="6"/>
        <w:rPr>
          <w:rFonts w:ascii="SimHei" w:hAnsi="SimHei" w:eastAsia="SimHei" w:cs="SimHei"/>
          <w:sz w:val="45"/>
          <w:szCs w:val="45"/>
        </w:rPr>
      </w:pPr>
      <w:r>
        <w:rPr>
          <w:rFonts w:ascii="SimHei" w:hAnsi="SimHei" w:eastAsia="SimHei" w:cs="SimHei"/>
          <w:sz w:val="45"/>
          <w:szCs w:val="45"/>
          <w:b/>
          <w:bCs/>
          <w:spacing w:val="7"/>
        </w:rPr>
        <w:t>1.</w:t>
      </w:r>
      <w:r>
        <w:rPr>
          <w:rFonts w:ascii="SimHei" w:hAnsi="SimHei" w:eastAsia="SimHei" w:cs="SimHei"/>
          <w:sz w:val="45"/>
          <w:szCs w:val="45"/>
          <w:spacing w:val="-66"/>
        </w:rPr>
        <w:t xml:space="preserve"> </w:t>
      </w:r>
      <w:r>
        <w:rPr>
          <w:rFonts w:ascii="SimHei" w:hAnsi="SimHei" w:eastAsia="SimHei" w:cs="SimHei"/>
          <w:sz w:val="45"/>
          <w:szCs w:val="45"/>
          <w:b/>
          <w:bCs/>
          <w:spacing w:val="7"/>
        </w:rPr>
        <w:t>遴选一批公共海外仓，实施海外仓示范工程</w:t>
      </w:r>
    </w:p>
    <w:p>
      <w:pPr>
        <w:ind w:left="156" w:right="157" w:firstLine="979"/>
        <w:spacing w:before="288" w:line="282" w:lineRule="auto"/>
        <w:jc w:val="both"/>
        <w:rPr>
          <w:rFonts w:ascii="SimSun" w:hAnsi="SimSun" w:eastAsia="SimSun" w:cs="SimSun"/>
          <w:sz w:val="45"/>
          <w:szCs w:val="45"/>
        </w:rPr>
      </w:pPr>
      <w:r>
        <w:rPr>
          <w:rFonts w:ascii="SimSun" w:hAnsi="SimSun" w:eastAsia="SimSun" w:cs="SimSun"/>
          <w:sz w:val="45"/>
          <w:szCs w:val="45"/>
          <w:spacing w:val="26"/>
        </w:rPr>
        <w:t>要进一步完善公共海外仓试点标准，在全省43</w:t>
      </w:r>
      <w:r>
        <w:rPr>
          <w:rFonts w:ascii="SimSun" w:hAnsi="SimSun" w:eastAsia="SimSun" w:cs="SimSun"/>
          <w:sz w:val="45"/>
          <w:szCs w:val="45"/>
          <w:spacing w:val="25"/>
        </w:rPr>
        <w:t>个公共海外仓中遴选10家在国内外影</w:t>
      </w:r>
      <w:r>
        <w:rPr>
          <w:rFonts w:ascii="SimSun" w:hAnsi="SimSun" w:eastAsia="SimSun" w:cs="SimSun"/>
          <w:sz w:val="45"/>
          <w:szCs w:val="45"/>
        </w:rPr>
        <w:t xml:space="preserve"> </w:t>
      </w:r>
      <w:r>
        <w:rPr>
          <w:rFonts w:ascii="SimSun" w:hAnsi="SimSun" w:eastAsia="SimSun" w:cs="SimSun"/>
          <w:sz w:val="45"/>
          <w:szCs w:val="45"/>
          <w:spacing w:val="15"/>
        </w:rPr>
        <w:t>响力较强、运营效率较好、信息化管理程度较高的海外仓示范标杆，推动海外仓和电商平</w:t>
      </w:r>
    </w:p>
    <w:p>
      <w:pPr>
        <w:ind w:left="156"/>
        <w:spacing w:line="221" w:lineRule="auto"/>
        <w:rPr>
          <w:rFonts w:ascii="SimSun" w:hAnsi="SimSun" w:eastAsia="SimSun" w:cs="SimSun"/>
          <w:sz w:val="45"/>
          <w:szCs w:val="45"/>
        </w:rPr>
      </w:pPr>
      <w:r>
        <w:rPr>
          <w:rFonts w:ascii="SimSun" w:hAnsi="SimSun" w:eastAsia="SimSun" w:cs="SimSun"/>
          <w:sz w:val="45"/>
          <w:szCs w:val="45"/>
          <w:spacing w:val="13"/>
        </w:rPr>
        <w:t>台智能化联网，着力建设成国内领先、具有国际水准的公共海外仓先行示范工程。</w:t>
      </w:r>
    </w:p>
    <w:p>
      <w:pPr>
        <w:ind w:left="1134"/>
        <w:spacing w:before="290" w:line="215" w:lineRule="auto"/>
        <w:outlineLvl w:val="6"/>
        <w:rPr>
          <w:rFonts w:ascii="SimHei" w:hAnsi="SimHei" w:eastAsia="SimHei" w:cs="SimHei"/>
          <w:sz w:val="45"/>
          <w:szCs w:val="45"/>
        </w:rPr>
      </w:pPr>
      <w:r>
        <w:rPr>
          <w:rFonts w:ascii="SimHei" w:hAnsi="SimHei" w:eastAsia="SimHei" w:cs="SimHei"/>
          <w:sz w:val="45"/>
          <w:szCs w:val="45"/>
          <w:b/>
          <w:bCs/>
          <w:spacing w:val="9"/>
        </w:rPr>
        <w:t>2.</w:t>
      </w:r>
      <w:r>
        <w:rPr>
          <w:rFonts w:ascii="SimHei" w:hAnsi="SimHei" w:eastAsia="SimHei" w:cs="SimHei"/>
          <w:sz w:val="45"/>
          <w:szCs w:val="45"/>
          <w:spacing w:val="-80"/>
        </w:rPr>
        <w:t xml:space="preserve"> </w:t>
      </w:r>
      <w:r>
        <w:rPr>
          <w:rFonts w:ascii="SimHei" w:hAnsi="SimHei" w:eastAsia="SimHei" w:cs="SimHei"/>
          <w:sz w:val="45"/>
          <w:szCs w:val="45"/>
          <w:b/>
          <w:bCs/>
          <w:spacing w:val="9"/>
        </w:rPr>
        <w:t>遴选一批跨境电商企业，实施公共海外仓培育工程</w:t>
      </w:r>
    </w:p>
    <w:p>
      <w:pPr>
        <w:ind w:left="156" w:right="104" w:firstLine="986"/>
        <w:spacing w:before="285" w:line="280" w:lineRule="auto"/>
        <w:jc w:val="both"/>
        <w:rPr>
          <w:rFonts w:ascii="SimSun" w:hAnsi="SimSun" w:eastAsia="SimSun" w:cs="SimSun"/>
          <w:sz w:val="45"/>
          <w:szCs w:val="45"/>
        </w:rPr>
      </w:pPr>
      <w:r>
        <w:rPr>
          <w:rFonts w:ascii="SimSun" w:hAnsi="SimSun" w:eastAsia="SimSun" w:cs="SimSun"/>
          <w:sz w:val="45"/>
          <w:szCs w:val="45"/>
          <w:spacing w:val="21"/>
        </w:rPr>
        <w:t>相对于跨境电商进出口35%的增长，浙江省</w:t>
      </w:r>
      <w:r>
        <w:rPr>
          <w:rFonts w:ascii="SimSun" w:hAnsi="SimSun" w:eastAsia="SimSun" w:cs="SimSun"/>
          <w:sz w:val="45"/>
          <w:szCs w:val="45"/>
          <w:spacing w:val="20"/>
        </w:rPr>
        <w:t>公共海外仓不足。建议围绕浙江重点目标</w:t>
      </w:r>
      <w:r>
        <w:rPr>
          <w:rFonts w:ascii="SimSun" w:hAnsi="SimSun" w:eastAsia="SimSun" w:cs="SimSun"/>
          <w:sz w:val="45"/>
          <w:szCs w:val="45"/>
        </w:rPr>
        <w:t xml:space="preserve"> </w:t>
      </w:r>
      <w:r>
        <w:rPr>
          <w:rFonts w:ascii="SimSun" w:hAnsi="SimSun" w:eastAsia="SimSun" w:cs="SimSun"/>
          <w:sz w:val="45"/>
          <w:szCs w:val="45"/>
          <w:spacing w:val="16"/>
        </w:rPr>
        <w:t>市场及全球贸易枢纽地区，在全省遴选20家跨境电商企</w:t>
      </w:r>
      <w:r>
        <w:rPr>
          <w:rFonts w:ascii="SimSun" w:hAnsi="SimSun" w:eastAsia="SimSun" w:cs="SimSun"/>
          <w:sz w:val="45"/>
          <w:szCs w:val="45"/>
          <w:spacing w:val="15"/>
        </w:rPr>
        <w:t>业，实施贸易型、物流型及平台型</w:t>
      </w:r>
      <w:r>
        <w:rPr>
          <w:rFonts w:ascii="SimSun" w:hAnsi="SimSun" w:eastAsia="SimSun" w:cs="SimSun"/>
          <w:sz w:val="45"/>
          <w:szCs w:val="45"/>
        </w:rPr>
        <w:t xml:space="preserve"> </w:t>
      </w:r>
      <w:r>
        <w:rPr>
          <w:rFonts w:ascii="SimSun" w:hAnsi="SimSun" w:eastAsia="SimSun" w:cs="SimSun"/>
          <w:sz w:val="45"/>
          <w:szCs w:val="45"/>
          <w:spacing w:val="5"/>
        </w:rPr>
        <w:t>的公共海外仓培育工程，进一步推动跨境电商出口 B2B2C</w:t>
      </w:r>
      <w:r>
        <w:rPr>
          <w:rFonts w:ascii="SimSun" w:hAnsi="SimSun" w:eastAsia="SimSun" w:cs="SimSun"/>
          <w:sz w:val="45"/>
          <w:szCs w:val="45"/>
          <w:spacing w:val="219"/>
        </w:rPr>
        <w:t xml:space="preserve"> </w:t>
      </w:r>
      <w:r>
        <w:rPr>
          <w:rFonts w:ascii="SimSun" w:hAnsi="SimSun" w:eastAsia="SimSun" w:cs="SimSun"/>
          <w:sz w:val="45"/>
          <w:szCs w:val="45"/>
          <w:spacing w:val="5"/>
        </w:rPr>
        <w:t>供应链体系发展，促进跨境电商</w:t>
      </w:r>
    </w:p>
    <w:p>
      <w:pPr>
        <w:ind w:left="156"/>
        <w:spacing w:before="2" w:line="221" w:lineRule="auto"/>
        <w:rPr>
          <w:rFonts w:ascii="SimSun" w:hAnsi="SimSun" w:eastAsia="SimSun" w:cs="SimSun"/>
          <w:sz w:val="45"/>
          <w:szCs w:val="45"/>
        </w:rPr>
      </w:pPr>
      <w:r>
        <w:rPr>
          <w:rFonts w:ascii="SimSun" w:hAnsi="SimSun" w:eastAsia="SimSun" w:cs="SimSun"/>
          <w:sz w:val="45"/>
          <w:szCs w:val="45"/>
          <w:spacing w:val="-7"/>
        </w:rPr>
        <w:t>的快速发展。</w:t>
      </w:r>
    </w:p>
    <w:p>
      <w:pPr>
        <w:ind w:left="1149"/>
        <w:spacing w:before="258" w:line="215" w:lineRule="auto"/>
        <w:outlineLvl w:val="6"/>
        <w:rPr>
          <w:rFonts w:ascii="SimHei" w:hAnsi="SimHei" w:eastAsia="SimHei" w:cs="SimHei"/>
          <w:sz w:val="45"/>
          <w:szCs w:val="45"/>
        </w:rPr>
      </w:pPr>
      <w:r>
        <w:rPr>
          <w:rFonts w:ascii="SimHei" w:hAnsi="SimHei" w:eastAsia="SimHei" w:cs="SimHei"/>
          <w:sz w:val="45"/>
          <w:szCs w:val="45"/>
          <w:b/>
          <w:bCs/>
          <w:spacing w:val="9"/>
        </w:rPr>
        <w:t>3.</w:t>
      </w:r>
      <w:r>
        <w:rPr>
          <w:rFonts w:ascii="SimHei" w:hAnsi="SimHei" w:eastAsia="SimHei" w:cs="SimHei"/>
          <w:sz w:val="45"/>
          <w:szCs w:val="45"/>
          <w:spacing w:val="-57"/>
        </w:rPr>
        <w:t xml:space="preserve"> </w:t>
      </w:r>
      <w:r>
        <w:rPr>
          <w:rFonts w:ascii="SimHei" w:hAnsi="SimHei" w:eastAsia="SimHei" w:cs="SimHei"/>
          <w:sz w:val="45"/>
          <w:szCs w:val="45"/>
          <w:b/>
          <w:bCs/>
          <w:spacing w:val="9"/>
        </w:rPr>
        <w:t>搭建跨境电商公共海外仓云平台，实施公共海外仓运营模式创新工程</w:t>
      </w:r>
    </w:p>
    <w:p>
      <w:pPr>
        <w:ind w:left="156" w:right="122" w:firstLine="986"/>
        <w:spacing w:before="268" w:line="285" w:lineRule="auto"/>
        <w:jc w:val="both"/>
        <w:rPr>
          <w:rFonts w:ascii="SimSun" w:hAnsi="SimSun" w:eastAsia="SimSun" w:cs="SimSun"/>
          <w:sz w:val="45"/>
          <w:szCs w:val="45"/>
        </w:rPr>
      </w:pPr>
      <w:r>
        <w:rPr>
          <w:rFonts w:ascii="SimSun" w:hAnsi="SimSun" w:eastAsia="SimSun" w:cs="SimSun"/>
          <w:sz w:val="45"/>
          <w:szCs w:val="45"/>
          <w:spacing w:val="15"/>
        </w:rPr>
        <w:t>目前，跨境电商物流环节普遍存在着物流成本较高、资源利用率较低等</w:t>
      </w:r>
      <w:r>
        <w:rPr>
          <w:rFonts w:ascii="SimSun" w:hAnsi="SimSun" w:eastAsia="SimSun" w:cs="SimSun"/>
          <w:sz w:val="45"/>
          <w:szCs w:val="45"/>
          <w:spacing w:val="14"/>
        </w:rPr>
        <w:t>问题。要运用</w:t>
      </w:r>
      <w:r>
        <w:rPr>
          <w:rFonts w:ascii="SimSun" w:hAnsi="SimSun" w:eastAsia="SimSun" w:cs="SimSun"/>
          <w:sz w:val="45"/>
          <w:szCs w:val="45"/>
        </w:rPr>
        <w:t xml:space="preserve"> </w:t>
      </w:r>
      <w:r>
        <w:rPr>
          <w:rFonts w:ascii="SimSun" w:hAnsi="SimSun" w:eastAsia="SimSun" w:cs="SimSun"/>
          <w:sz w:val="45"/>
          <w:szCs w:val="45"/>
          <w:spacing w:val="15"/>
        </w:rPr>
        <w:t>共享经济的理念，创新公共海外仓的经营模式，搭建一个浙江省跨境电商公共海外仓云平</w:t>
      </w:r>
      <w:r>
        <w:rPr>
          <w:rFonts w:ascii="SimSun" w:hAnsi="SimSun" w:eastAsia="SimSun" w:cs="SimSun"/>
          <w:sz w:val="45"/>
          <w:szCs w:val="45"/>
          <w:spacing w:val="17"/>
        </w:rPr>
        <w:t xml:space="preserve"> </w:t>
      </w:r>
      <w:r>
        <w:rPr>
          <w:rFonts w:ascii="SimSun" w:hAnsi="SimSun" w:eastAsia="SimSun" w:cs="SimSun"/>
          <w:sz w:val="45"/>
          <w:szCs w:val="45"/>
          <w:spacing w:val="14"/>
        </w:rPr>
        <w:t>台，实现仓储资源的共享，这样既可以节约建仓成本，又可以在全球范围内配置资源。云</w:t>
      </w:r>
      <w:r>
        <w:rPr>
          <w:rFonts w:ascii="SimSun" w:hAnsi="SimSun" w:eastAsia="SimSun" w:cs="SimSun"/>
          <w:sz w:val="45"/>
          <w:szCs w:val="45"/>
          <w:spacing w:val="12"/>
        </w:rPr>
        <w:t xml:space="preserve"> </w:t>
      </w:r>
      <w:r>
        <w:rPr>
          <w:rFonts w:ascii="SimSun" w:hAnsi="SimSun" w:eastAsia="SimSun" w:cs="SimSun"/>
          <w:sz w:val="45"/>
          <w:szCs w:val="45"/>
          <w:spacing w:val="16"/>
        </w:rPr>
        <w:t>平台要整合浙江的物流和海外仓资源，并对这些资源提供数据和信</w:t>
      </w:r>
      <w:r>
        <w:rPr>
          <w:rFonts w:ascii="SimSun" w:hAnsi="SimSun" w:eastAsia="SimSun" w:cs="SimSun"/>
          <w:sz w:val="45"/>
          <w:szCs w:val="45"/>
          <w:spacing w:val="15"/>
        </w:rPr>
        <w:t>息化支持。平台的有效</w:t>
      </w:r>
      <w:r>
        <w:rPr>
          <w:rFonts w:ascii="SimSun" w:hAnsi="SimSun" w:eastAsia="SimSun" w:cs="SimSun"/>
          <w:sz w:val="45"/>
          <w:szCs w:val="45"/>
        </w:rPr>
        <w:t xml:space="preserve"> </w:t>
      </w:r>
      <w:r>
        <w:rPr>
          <w:rFonts w:ascii="SimSun" w:hAnsi="SimSun" w:eastAsia="SimSun" w:cs="SimSun"/>
          <w:sz w:val="45"/>
          <w:szCs w:val="45"/>
          <w:spacing w:val="15"/>
        </w:rPr>
        <w:t>运作还需要加快物流行业的标准化建设和信用信息体系建设。平台建设前期，可以由政府</w:t>
      </w:r>
    </w:p>
    <w:p>
      <w:pPr>
        <w:ind w:left="156"/>
        <w:spacing w:before="1" w:line="220" w:lineRule="auto"/>
        <w:rPr>
          <w:rFonts w:ascii="SimSun" w:hAnsi="SimSun" w:eastAsia="SimSun" w:cs="SimSun"/>
          <w:sz w:val="45"/>
          <w:szCs w:val="45"/>
        </w:rPr>
      </w:pPr>
      <w:r>
        <w:rPr>
          <w:rFonts w:ascii="SimSun" w:hAnsi="SimSun" w:eastAsia="SimSun" w:cs="SimSun"/>
          <w:sz w:val="45"/>
          <w:szCs w:val="45"/>
          <w:spacing w:val="7"/>
        </w:rPr>
        <w:t>介入和引导，后期实行市场化运作。</w:t>
      </w:r>
    </w:p>
    <w:p>
      <w:pPr>
        <w:pStyle w:val="BodyText"/>
        <w:spacing w:line="281" w:lineRule="auto"/>
        <w:rPr/>
      </w:pPr>
      <w:r/>
    </w:p>
    <w:p>
      <w:pPr>
        <w:ind w:left="1277"/>
        <w:spacing w:before="172" w:line="227" w:lineRule="auto"/>
        <w:rPr>
          <w:rFonts w:ascii="STXinwei" w:hAnsi="STXinwei" w:eastAsia="STXinwei" w:cs="STXinwei"/>
          <w:sz w:val="52"/>
          <w:szCs w:val="52"/>
        </w:rPr>
      </w:pPr>
      <w:r>
        <w:rPr>
          <w:rFonts w:ascii="STXinwei" w:hAnsi="STXinwei" w:eastAsia="STXinwei" w:cs="STXinwei"/>
          <w:sz w:val="52"/>
          <w:szCs w:val="52"/>
          <w:b/>
          <w:bCs/>
          <w:spacing w:val="17"/>
        </w:rPr>
        <w:t>(三)加强发挥跨境电商在“一带一路”建设中的引擎作用</w:t>
      </w:r>
    </w:p>
    <w:p>
      <w:pPr>
        <w:pStyle w:val="BodyText"/>
        <w:spacing w:line="288" w:lineRule="auto"/>
        <w:rPr/>
      </w:pPr>
      <w:r/>
    </w:p>
    <w:p>
      <w:pPr>
        <w:ind w:left="156" w:right="114" w:firstLine="986"/>
        <w:spacing w:before="147" w:line="290" w:lineRule="auto"/>
        <w:jc w:val="both"/>
        <w:rPr>
          <w:rFonts w:ascii="SimSun" w:hAnsi="SimSun" w:eastAsia="SimSun" w:cs="SimSun"/>
          <w:sz w:val="45"/>
          <w:szCs w:val="45"/>
        </w:rPr>
      </w:pPr>
      <w:r>
        <w:rPr>
          <w:rFonts w:ascii="SimSun" w:hAnsi="SimSun" w:eastAsia="SimSun" w:cs="SimSun"/>
          <w:sz w:val="45"/>
          <w:szCs w:val="45"/>
          <w:spacing w:val="13"/>
        </w:rPr>
        <w:t>浙江省对“一带一路”沿线国家的出口占全省出口的比重约为三分之一，出口规模名</w:t>
      </w:r>
      <w:r>
        <w:rPr>
          <w:rFonts w:ascii="SimSun" w:hAnsi="SimSun" w:eastAsia="SimSun" w:cs="SimSun"/>
          <w:sz w:val="45"/>
          <w:szCs w:val="45"/>
          <w:spacing w:val="14"/>
        </w:rPr>
        <w:t xml:space="preserve"> </w:t>
      </w:r>
      <w:r>
        <w:rPr>
          <w:rFonts w:ascii="SimSun" w:hAnsi="SimSun" w:eastAsia="SimSun" w:cs="SimSun"/>
          <w:sz w:val="45"/>
          <w:szCs w:val="45"/>
          <w:spacing w:val="17"/>
        </w:rPr>
        <w:t>列全国第二，而跨境电商则是其重要的引擎</w:t>
      </w:r>
      <w:r>
        <w:rPr>
          <w:rFonts w:ascii="SimSun" w:hAnsi="SimSun" w:eastAsia="SimSun" w:cs="SimSun"/>
          <w:sz w:val="45"/>
          <w:szCs w:val="45"/>
          <w:spacing w:val="16"/>
        </w:rPr>
        <w:t>。目前，新冠疫情的防控和贸易摩擦的常态化</w:t>
      </w:r>
    </w:p>
    <w:p>
      <w:pPr>
        <w:ind w:left="156"/>
        <w:spacing w:line="221" w:lineRule="auto"/>
        <w:rPr>
          <w:rFonts w:ascii="SimSun" w:hAnsi="SimSun" w:eastAsia="SimSun" w:cs="SimSun"/>
          <w:sz w:val="45"/>
          <w:szCs w:val="45"/>
        </w:rPr>
      </w:pPr>
      <w:r>
        <w:rPr>
          <w:rFonts w:ascii="SimSun" w:hAnsi="SimSun" w:eastAsia="SimSun" w:cs="SimSun"/>
          <w:sz w:val="45"/>
          <w:szCs w:val="45"/>
          <w:spacing w:val="14"/>
        </w:rPr>
        <w:t>进一步凸显“一带一路”建设的重要性，做大做强跨境电商，</w:t>
      </w:r>
      <w:r>
        <w:rPr>
          <w:rFonts w:ascii="SimSun" w:hAnsi="SimSun" w:eastAsia="SimSun" w:cs="SimSun"/>
          <w:sz w:val="45"/>
          <w:szCs w:val="45"/>
          <w:spacing w:val="13"/>
        </w:rPr>
        <w:t>对浙江省意义重大。</w:t>
      </w:r>
    </w:p>
    <w:p>
      <w:pPr>
        <w:ind w:left="1149"/>
        <w:spacing w:before="254" w:line="215" w:lineRule="auto"/>
        <w:outlineLvl w:val="6"/>
        <w:rPr>
          <w:rFonts w:ascii="SimHei" w:hAnsi="SimHei" w:eastAsia="SimHei" w:cs="SimHei"/>
          <w:sz w:val="45"/>
          <w:szCs w:val="45"/>
        </w:rPr>
      </w:pPr>
      <w:r>
        <w:rPr>
          <w:rFonts w:ascii="SimHei" w:hAnsi="SimHei" w:eastAsia="SimHei" w:cs="SimHei"/>
          <w:sz w:val="45"/>
          <w:szCs w:val="45"/>
          <w:b/>
          <w:bCs/>
          <w:spacing w:val="8"/>
        </w:rPr>
        <w:t>1.</w:t>
      </w:r>
      <w:r>
        <w:rPr>
          <w:rFonts w:ascii="SimHei" w:hAnsi="SimHei" w:eastAsia="SimHei" w:cs="SimHei"/>
          <w:sz w:val="45"/>
          <w:szCs w:val="45"/>
          <w:spacing w:val="8"/>
        </w:rPr>
        <w:t xml:space="preserve"> </w:t>
      </w:r>
      <w:r>
        <w:rPr>
          <w:rFonts w:ascii="SimHei" w:hAnsi="SimHei" w:eastAsia="SimHei" w:cs="SimHei"/>
          <w:sz w:val="45"/>
          <w:szCs w:val="45"/>
          <w:b/>
          <w:bCs/>
          <w:spacing w:val="8"/>
        </w:rPr>
        <w:t>发挥跨境电商综合试验区建设优势，前瞻布局网</w:t>
      </w:r>
      <w:r>
        <w:rPr>
          <w:rFonts w:ascii="SimHei" w:hAnsi="SimHei" w:eastAsia="SimHei" w:cs="SimHei"/>
          <w:sz w:val="45"/>
          <w:szCs w:val="45"/>
          <w:b/>
          <w:bCs/>
          <w:spacing w:val="7"/>
        </w:rPr>
        <w:t>上丝绸之路建设</w:t>
      </w:r>
    </w:p>
    <w:p>
      <w:pPr>
        <w:ind w:left="156" w:right="50" w:firstLine="1078"/>
        <w:spacing w:before="289" w:line="280" w:lineRule="auto"/>
        <w:jc w:val="both"/>
        <w:rPr>
          <w:rFonts w:ascii="SimSun" w:hAnsi="SimSun" w:eastAsia="SimSun" w:cs="SimSun"/>
          <w:sz w:val="45"/>
          <w:szCs w:val="45"/>
        </w:rPr>
      </w:pPr>
      <w:r>
        <w:rPr>
          <w:rFonts w:ascii="SimSun" w:hAnsi="SimSun" w:eastAsia="SimSun" w:cs="SimSun"/>
          <w:sz w:val="45"/>
          <w:szCs w:val="45"/>
          <w:spacing w:val="26"/>
        </w:rPr>
        <w:t>目前，浙江省已有杭州、宁波、义乌等12个跨境电商综合试验区，要发挥跨境</w:t>
      </w:r>
      <w:r>
        <w:rPr>
          <w:rFonts w:ascii="SimSun" w:hAnsi="SimSun" w:eastAsia="SimSun" w:cs="SimSun"/>
          <w:sz w:val="45"/>
          <w:szCs w:val="45"/>
          <w:spacing w:val="25"/>
        </w:rPr>
        <w:t>电商</w:t>
      </w:r>
      <w:r>
        <w:rPr>
          <w:rFonts w:ascii="SimSun" w:hAnsi="SimSun" w:eastAsia="SimSun" w:cs="SimSun"/>
          <w:sz w:val="45"/>
          <w:szCs w:val="45"/>
        </w:rPr>
        <w:t xml:space="preserve"> </w:t>
      </w:r>
      <w:r>
        <w:rPr>
          <w:rFonts w:ascii="SimSun" w:hAnsi="SimSun" w:eastAsia="SimSun" w:cs="SimSun"/>
          <w:sz w:val="45"/>
          <w:szCs w:val="45"/>
          <w:spacing w:val="15"/>
        </w:rPr>
        <w:t>综合试验区建设优势，打造线上线下融合发展的网上丝绸之路，探索制定贸易新规则，打</w:t>
      </w:r>
      <w:r>
        <w:rPr>
          <w:rFonts w:ascii="SimSun" w:hAnsi="SimSun" w:eastAsia="SimSun" w:cs="SimSun"/>
          <w:sz w:val="45"/>
          <w:szCs w:val="45"/>
          <w:spacing w:val="17"/>
        </w:rPr>
        <w:t xml:space="preserve"> </w:t>
      </w:r>
      <w:r>
        <w:rPr>
          <w:rFonts w:ascii="SimSun" w:hAnsi="SimSun" w:eastAsia="SimSun" w:cs="SimSun"/>
          <w:sz w:val="45"/>
          <w:szCs w:val="45"/>
          <w:spacing w:val="12"/>
        </w:rPr>
        <w:t>造 </w:t>
      </w:r>
      <w:r>
        <w:rPr>
          <w:rFonts w:ascii="SimSun" w:hAnsi="SimSun" w:eastAsia="SimSun" w:cs="SimSun"/>
          <w:sz w:val="45"/>
          <w:szCs w:val="45"/>
        </w:rPr>
        <w:t>eWTP</w:t>
      </w:r>
      <w:r>
        <w:rPr>
          <w:rFonts w:ascii="SimSun" w:hAnsi="SimSun" w:eastAsia="SimSun" w:cs="SimSun"/>
          <w:sz w:val="45"/>
          <w:szCs w:val="45"/>
          <w:spacing w:val="12"/>
        </w:rPr>
        <w:t xml:space="preserve">  电子世界贸易平台，构建“一带一路一网”新格局。继续支持市场采购与跨境电</w:t>
      </w:r>
      <w:r>
        <w:rPr>
          <w:rFonts w:ascii="SimSun" w:hAnsi="SimSun" w:eastAsia="SimSun" w:cs="SimSun"/>
          <w:sz w:val="45"/>
          <w:szCs w:val="45"/>
          <w:spacing w:val="14"/>
        </w:rPr>
        <w:t xml:space="preserve"> </w:t>
      </w:r>
      <w:r>
        <w:rPr>
          <w:rFonts w:ascii="SimSun" w:hAnsi="SimSun" w:eastAsia="SimSun" w:cs="SimSun"/>
          <w:sz w:val="45"/>
          <w:szCs w:val="45"/>
          <w:spacing w:val="15"/>
        </w:rPr>
        <w:t>商融合发展。加强进口市场培育的顶层设计，实现进口跨境电商</w:t>
      </w:r>
      <w:r>
        <w:rPr>
          <w:rFonts w:ascii="SimSun" w:hAnsi="SimSun" w:eastAsia="SimSun" w:cs="SimSun"/>
          <w:sz w:val="45"/>
          <w:szCs w:val="45"/>
          <w:spacing w:val="14"/>
        </w:rPr>
        <w:t>、进口贸易、海外供应链</w:t>
      </w:r>
    </w:p>
    <w:p>
      <w:pPr>
        <w:ind w:left="156"/>
        <w:spacing w:before="1" w:line="221" w:lineRule="auto"/>
        <w:rPr>
          <w:rFonts w:ascii="SimSun" w:hAnsi="SimSun" w:eastAsia="SimSun" w:cs="SimSun"/>
          <w:sz w:val="45"/>
          <w:szCs w:val="45"/>
        </w:rPr>
      </w:pPr>
      <w:r>
        <w:rPr>
          <w:rFonts w:ascii="SimSun" w:hAnsi="SimSun" w:eastAsia="SimSun" w:cs="SimSun"/>
          <w:sz w:val="45"/>
          <w:szCs w:val="45"/>
          <w:spacing w:val="13"/>
        </w:rPr>
        <w:t>品牌合作、优质电商平台合作、社交电商、新零售分</w:t>
      </w:r>
      <w:r>
        <w:rPr>
          <w:rFonts w:ascii="SimSun" w:hAnsi="SimSun" w:eastAsia="SimSun" w:cs="SimSun"/>
          <w:sz w:val="45"/>
          <w:szCs w:val="45"/>
          <w:spacing w:val="12"/>
        </w:rPr>
        <w:t>销渠道等多模式发展。</w:t>
      </w:r>
    </w:p>
    <w:p>
      <w:pPr>
        <w:ind w:left="1149"/>
        <w:spacing w:before="292" w:line="221" w:lineRule="auto"/>
        <w:outlineLvl w:val="6"/>
        <w:rPr>
          <w:rFonts w:ascii="SimHei" w:hAnsi="SimHei" w:eastAsia="SimHei" w:cs="SimHei"/>
          <w:sz w:val="45"/>
          <w:szCs w:val="45"/>
        </w:rPr>
      </w:pPr>
      <w:r>
        <w:rPr>
          <w:rFonts w:ascii="SimHei" w:hAnsi="SimHei" w:eastAsia="SimHei" w:cs="SimHei"/>
          <w:sz w:val="45"/>
          <w:szCs w:val="45"/>
          <w:b/>
          <w:bCs/>
          <w:spacing w:val="8"/>
        </w:rPr>
        <w:t>2.</w:t>
      </w:r>
      <w:r>
        <w:rPr>
          <w:rFonts w:ascii="SimHei" w:hAnsi="SimHei" w:eastAsia="SimHei" w:cs="SimHei"/>
          <w:sz w:val="45"/>
          <w:szCs w:val="45"/>
          <w:spacing w:val="8"/>
        </w:rPr>
        <w:t xml:space="preserve"> </w:t>
      </w:r>
      <w:r>
        <w:rPr>
          <w:rFonts w:ascii="SimHei" w:hAnsi="SimHei" w:eastAsia="SimHei" w:cs="SimHei"/>
          <w:sz w:val="45"/>
          <w:szCs w:val="45"/>
          <w:b/>
          <w:bCs/>
          <w:spacing w:val="8"/>
        </w:rPr>
        <w:t>主动参与“一带一路”沿线国家基础设施和跨境电商生态体系建设</w:t>
      </w:r>
    </w:p>
    <w:p>
      <w:pPr>
        <w:ind w:left="1142"/>
        <w:spacing w:before="277" w:line="221" w:lineRule="auto"/>
        <w:rPr>
          <w:rFonts w:ascii="SimSun" w:hAnsi="SimSun" w:eastAsia="SimSun" w:cs="SimSun"/>
          <w:sz w:val="45"/>
          <w:szCs w:val="45"/>
        </w:rPr>
      </w:pPr>
      <w:r>
        <w:rPr>
          <w:rFonts w:ascii="SimSun" w:hAnsi="SimSun" w:eastAsia="SimSun" w:cs="SimSun"/>
          <w:sz w:val="45"/>
          <w:szCs w:val="45"/>
          <w:spacing w:val="16"/>
        </w:rPr>
        <w:t>互联互通的网络基础设施是跨境电商服务“一带一路”的基础。</w:t>
      </w:r>
      <w:r>
        <w:rPr>
          <w:rFonts w:ascii="SimSun" w:hAnsi="SimSun" w:eastAsia="SimSun" w:cs="SimSun"/>
          <w:sz w:val="45"/>
          <w:szCs w:val="45"/>
          <w:spacing w:val="15"/>
        </w:rPr>
        <w:t>但是，目前“一带一</w:t>
      </w:r>
    </w:p>
    <w:p>
      <w:pPr>
        <w:spacing w:line="221" w:lineRule="auto"/>
        <w:sectPr>
          <w:headerReference w:type="default" r:id="rId397"/>
          <w:pgSz w:w="21120" w:h="31680"/>
          <w:pgMar w:top="2753" w:right="1838" w:bottom="400" w:left="816" w:header="2108" w:footer="0" w:gutter="0"/>
        </w:sectPr>
        <w:rPr>
          <w:rFonts w:ascii="SimSun" w:hAnsi="SimSun" w:eastAsia="SimSun" w:cs="SimSun"/>
          <w:sz w:val="45"/>
          <w:szCs w:val="45"/>
        </w:rPr>
      </w:pPr>
    </w:p>
    <w:p>
      <w:pPr>
        <w:ind w:left="141" w:right="111"/>
        <w:spacing w:before="384" w:line="286" w:lineRule="auto"/>
        <w:rPr>
          <w:rFonts w:ascii="SimSun" w:hAnsi="SimSun" w:eastAsia="SimSun" w:cs="SimSun"/>
          <w:sz w:val="45"/>
          <w:szCs w:val="45"/>
        </w:rPr>
      </w:pPr>
      <w:r>
        <w:rPr>
          <w:rFonts w:ascii="SimSun" w:hAnsi="SimSun" w:eastAsia="SimSun" w:cs="SimSun"/>
          <w:sz w:val="45"/>
          <w:szCs w:val="45"/>
          <w:spacing w:val="12"/>
        </w:rPr>
        <w:t>路”沿线国家网络基础设施水平不一，根据国际电信联盟</w:t>
      </w:r>
      <w:r>
        <w:rPr>
          <w:rFonts w:ascii="Times New Roman" w:hAnsi="Times New Roman" w:eastAsia="Times New Roman" w:cs="Times New Roman"/>
          <w:sz w:val="45"/>
          <w:szCs w:val="45"/>
          <w:spacing w:val="11"/>
        </w:rPr>
        <w:t>(</w:t>
      </w:r>
      <w:r>
        <w:rPr>
          <w:rFonts w:ascii="Times New Roman" w:hAnsi="Times New Roman" w:eastAsia="Times New Roman" w:cs="Times New Roman"/>
          <w:sz w:val="45"/>
          <w:szCs w:val="45"/>
        </w:rPr>
        <w:t>ITU</w:t>
      </w:r>
      <w:r>
        <w:rPr>
          <w:rFonts w:ascii="Times New Roman" w:hAnsi="Times New Roman" w:eastAsia="Times New Roman" w:cs="Times New Roman"/>
          <w:sz w:val="45"/>
          <w:szCs w:val="45"/>
          <w:spacing w:val="11"/>
        </w:rPr>
        <w:t>)</w:t>
      </w:r>
      <w:r>
        <w:rPr>
          <w:rFonts w:ascii="SimSun" w:hAnsi="SimSun" w:eastAsia="SimSun" w:cs="SimSun"/>
          <w:sz w:val="45"/>
          <w:szCs w:val="45"/>
          <w:spacing w:val="11"/>
        </w:rPr>
        <w:t>发布的信息通信技术发展指</w:t>
      </w:r>
      <w:r>
        <w:rPr>
          <w:rFonts w:ascii="SimSun" w:hAnsi="SimSun" w:eastAsia="SimSun" w:cs="SimSun"/>
          <w:sz w:val="45"/>
          <w:szCs w:val="45"/>
        </w:rPr>
        <w:t xml:space="preserve"> </w:t>
      </w:r>
      <w:r>
        <w:rPr>
          <w:rFonts w:ascii="SimSun" w:hAnsi="SimSun" w:eastAsia="SimSun" w:cs="SimSun"/>
          <w:sz w:val="45"/>
          <w:szCs w:val="45"/>
          <w:spacing w:val="11"/>
        </w:rPr>
        <w:t>数</w:t>
      </w:r>
      <w:r>
        <w:rPr>
          <w:rFonts w:ascii="Times New Roman" w:hAnsi="Times New Roman" w:eastAsia="Times New Roman" w:cs="Times New Roman"/>
          <w:sz w:val="45"/>
          <w:szCs w:val="45"/>
          <w:spacing w:val="11"/>
        </w:rPr>
        <w:t>(</w:t>
      </w:r>
      <w:r>
        <w:rPr>
          <w:rFonts w:ascii="Times New Roman" w:hAnsi="Times New Roman" w:eastAsia="Times New Roman" w:cs="Times New Roman"/>
          <w:sz w:val="45"/>
          <w:szCs w:val="45"/>
        </w:rPr>
        <w:t>IDI</w:t>
      </w:r>
      <w:r>
        <w:rPr>
          <w:rFonts w:ascii="Times New Roman" w:hAnsi="Times New Roman" w:eastAsia="Times New Roman" w:cs="Times New Roman"/>
          <w:sz w:val="45"/>
          <w:szCs w:val="45"/>
          <w:spacing w:val="11"/>
        </w:rPr>
        <w:t>),37%</w:t>
      </w:r>
      <w:r>
        <w:rPr>
          <w:rFonts w:ascii="Times New Roman" w:hAnsi="Times New Roman" w:eastAsia="Times New Roman" w:cs="Times New Roman"/>
          <w:sz w:val="45"/>
          <w:szCs w:val="45"/>
          <w:spacing w:val="34"/>
        </w:rPr>
        <w:t xml:space="preserve">   </w:t>
      </w:r>
      <w:r>
        <w:rPr>
          <w:rFonts w:ascii="SimSun" w:hAnsi="SimSun" w:eastAsia="SimSun" w:cs="SimSun"/>
          <w:sz w:val="45"/>
          <w:szCs w:val="45"/>
          <w:spacing w:val="11"/>
        </w:rPr>
        <w:t>的国家处于中等或低水平。因此，要继续鼓励跨境电商企业拓展海外市场，</w:t>
      </w:r>
      <w:r>
        <w:rPr>
          <w:rFonts w:ascii="SimSun" w:hAnsi="SimSun" w:eastAsia="SimSun" w:cs="SimSun"/>
          <w:sz w:val="45"/>
          <w:szCs w:val="45"/>
          <w:spacing w:val="2"/>
        </w:rPr>
        <w:t xml:space="preserve"> </w:t>
      </w:r>
      <w:r>
        <w:rPr>
          <w:rFonts w:ascii="SimSun" w:hAnsi="SimSun" w:eastAsia="SimSun" w:cs="SimSun"/>
          <w:sz w:val="45"/>
          <w:szCs w:val="45"/>
          <w:spacing w:val="15"/>
        </w:rPr>
        <w:t>通过海外并购、联合经营等方式，参与网络基础设施投资与建设，提供工业云、供应链管</w:t>
      </w:r>
      <w:r>
        <w:rPr>
          <w:rFonts w:ascii="SimSun" w:hAnsi="SimSun" w:eastAsia="SimSun" w:cs="SimSun"/>
          <w:sz w:val="45"/>
          <w:szCs w:val="45"/>
          <w:spacing w:val="13"/>
        </w:rPr>
        <w:t xml:space="preserve"> </w:t>
      </w:r>
      <w:r>
        <w:rPr>
          <w:rFonts w:ascii="SimSun" w:hAnsi="SimSun" w:eastAsia="SimSun" w:cs="SimSun"/>
          <w:sz w:val="45"/>
          <w:szCs w:val="45"/>
          <w:spacing w:val="15"/>
        </w:rPr>
        <w:t>理、大数据分析等网络服务。结合境外经贸合作园区建设和人才培训，在沿线国家推广浙</w:t>
      </w:r>
      <w:r>
        <w:rPr>
          <w:rFonts w:ascii="SimSun" w:hAnsi="SimSun" w:eastAsia="SimSun" w:cs="SimSun"/>
          <w:sz w:val="45"/>
          <w:szCs w:val="45"/>
          <w:spacing w:val="8"/>
        </w:rPr>
        <w:t xml:space="preserve"> </w:t>
      </w:r>
      <w:r>
        <w:rPr>
          <w:rFonts w:ascii="SimSun" w:hAnsi="SimSun" w:eastAsia="SimSun" w:cs="SimSun"/>
          <w:sz w:val="45"/>
          <w:szCs w:val="45"/>
          <w:spacing w:val="21"/>
        </w:rPr>
        <w:t>江跨境电商业务流程和商业模式，支持开展跨境电商业务和合作，加强区域性互联网+平</w:t>
      </w:r>
      <w:r>
        <w:rPr>
          <w:rFonts w:ascii="SimSun" w:hAnsi="SimSun" w:eastAsia="SimSun" w:cs="SimSun"/>
          <w:sz w:val="45"/>
          <w:szCs w:val="45"/>
          <w:spacing w:val="1"/>
        </w:rPr>
        <w:t xml:space="preserve"> </w:t>
      </w:r>
      <w:r>
        <w:rPr>
          <w:rFonts w:ascii="SimSun" w:hAnsi="SimSun" w:eastAsia="SimSun" w:cs="SimSun"/>
          <w:sz w:val="45"/>
          <w:szCs w:val="45"/>
          <w:spacing w:val="15"/>
        </w:rPr>
        <w:t>台研究，构筑一批由特色区域互联网平台、云供应链系统、互联网金融等组成的多边互联</w:t>
      </w:r>
    </w:p>
    <w:p>
      <w:pPr>
        <w:ind w:left="141"/>
        <w:spacing w:line="221" w:lineRule="auto"/>
        <w:rPr>
          <w:rFonts w:ascii="SimSun" w:hAnsi="SimSun" w:eastAsia="SimSun" w:cs="SimSun"/>
          <w:sz w:val="45"/>
          <w:szCs w:val="45"/>
        </w:rPr>
      </w:pPr>
      <w:r>
        <w:rPr>
          <w:rFonts w:ascii="SimSun" w:hAnsi="SimSun" w:eastAsia="SimSun" w:cs="SimSun"/>
          <w:sz w:val="45"/>
          <w:szCs w:val="45"/>
          <w:spacing w:val="11"/>
        </w:rPr>
        <w:t>网业态，推动“一带一路”沿线国家跨境电商协同发展。</w:t>
      </w:r>
    </w:p>
    <w:p>
      <w:pPr>
        <w:ind w:left="1063"/>
        <w:spacing w:before="287" w:line="223" w:lineRule="auto"/>
        <w:outlineLvl w:val="6"/>
        <w:rPr>
          <w:rFonts w:ascii="SimHei" w:hAnsi="SimHei" w:eastAsia="SimHei" w:cs="SimHei"/>
          <w:sz w:val="45"/>
          <w:szCs w:val="45"/>
        </w:rPr>
      </w:pPr>
      <w:r>
        <w:rPr>
          <w:rFonts w:ascii="SimHei" w:hAnsi="SimHei" w:eastAsia="SimHei" w:cs="SimHei"/>
          <w:sz w:val="45"/>
          <w:szCs w:val="45"/>
          <w:b/>
          <w:bCs/>
        </w:rPr>
        <w:t>3.</w:t>
      </w:r>
      <w:r>
        <w:rPr>
          <w:rFonts w:ascii="SimHei" w:hAnsi="SimHei" w:eastAsia="SimHei" w:cs="SimHei"/>
          <w:sz w:val="45"/>
          <w:szCs w:val="45"/>
          <w:spacing w:val="-51"/>
        </w:rPr>
        <w:t xml:space="preserve"> </w:t>
      </w:r>
      <w:r>
        <w:rPr>
          <w:rFonts w:ascii="SimHei" w:hAnsi="SimHei" w:eastAsia="SimHei" w:cs="SimHei"/>
          <w:sz w:val="45"/>
          <w:szCs w:val="45"/>
          <w:b/>
          <w:bCs/>
        </w:rPr>
        <w:t>完善便利化通关制度</w:t>
      </w:r>
    </w:p>
    <w:p>
      <w:pPr>
        <w:ind w:left="141" w:right="88" w:firstLine="915"/>
        <w:spacing w:before="269" w:line="285" w:lineRule="auto"/>
        <w:jc w:val="both"/>
        <w:rPr>
          <w:rFonts w:ascii="SimSun" w:hAnsi="SimSun" w:eastAsia="SimSun" w:cs="SimSun"/>
          <w:sz w:val="45"/>
          <w:szCs w:val="45"/>
        </w:rPr>
      </w:pPr>
      <w:r>
        <w:rPr>
          <w:rFonts w:ascii="SimSun" w:hAnsi="SimSun" w:eastAsia="SimSun" w:cs="SimSun"/>
          <w:sz w:val="45"/>
          <w:szCs w:val="45"/>
          <w:spacing w:val="16"/>
        </w:rPr>
        <w:t>进一步深化通关一体化改革，积极谋求建立与“</w:t>
      </w:r>
      <w:r>
        <w:rPr>
          <w:rFonts w:ascii="SimSun" w:hAnsi="SimSun" w:eastAsia="SimSun" w:cs="SimSun"/>
          <w:sz w:val="45"/>
          <w:szCs w:val="45"/>
          <w:spacing w:val="15"/>
        </w:rPr>
        <w:t>一带一路”沿线国家海关的联系沟通</w:t>
      </w:r>
      <w:r>
        <w:rPr>
          <w:rFonts w:ascii="SimSun" w:hAnsi="SimSun" w:eastAsia="SimSun" w:cs="SimSun"/>
          <w:sz w:val="45"/>
          <w:szCs w:val="45"/>
        </w:rPr>
        <w:t xml:space="preserve"> </w:t>
      </w:r>
      <w:r>
        <w:rPr>
          <w:rFonts w:ascii="SimSun" w:hAnsi="SimSun" w:eastAsia="SimSun" w:cs="SimSun"/>
          <w:sz w:val="45"/>
          <w:szCs w:val="45"/>
          <w:spacing w:val="16"/>
        </w:rPr>
        <w:t>机制，整合关、检、税、汇、商、物、融以及电商平台和相关电商服务企业平台数据，不</w:t>
      </w:r>
    </w:p>
    <w:p>
      <w:pPr>
        <w:ind w:left="141"/>
        <w:spacing w:line="220" w:lineRule="auto"/>
        <w:rPr>
          <w:rFonts w:ascii="SimSun" w:hAnsi="SimSun" w:eastAsia="SimSun" w:cs="SimSun"/>
          <w:sz w:val="45"/>
          <w:szCs w:val="45"/>
        </w:rPr>
      </w:pPr>
      <w:r>
        <w:rPr>
          <w:rFonts w:ascii="SimSun" w:hAnsi="SimSun" w:eastAsia="SimSun" w:cs="SimSun"/>
          <w:sz w:val="45"/>
          <w:szCs w:val="45"/>
          <w:spacing w:val="14"/>
        </w:rPr>
        <w:t>断完善单一窗口等一系列快捷通关措施，为跨境电商商品和服务流通提供便利。</w:t>
      </w:r>
    </w:p>
    <w:p>
      <w:pPr>
        <w:pStyle w:val="BodyText"/>
        <w:spacing w:line="244" w:lineRule="auto"/>
        <w:rPr/>
      </w:pPr>
      <w:r/>
    </w:p>
    <w:p>
      <w:pPr>
        <w:pStyle w:val="BodyText"/>
        <w:spacing w:line="245" w:lineRule="auto"/>
        <w:rPr/>
      </w:pPr>
      <w:r/>
    </w:p>
    <w:p>
      <w:pPr>
        <w:ind w:left="1198"/>
        <w:spacing w:before="147" w:line="225" w:lineRule="auto"/>
        <w:rPr>
          <w:rFonts w:ascii="KaiTi" w:hAnsi="KaiTi" w:eastAsia="KaiTi" w:cs="KaiTi"/>
          <w:sz w:val="45"/>
          <w:szCs w:val="45"/>
        </w:rPr>
      </w:pPr>
      <w:r>
        <w:rPr>
          <w:rFonts w:ascii="KaiTi" w:hAnsi="KaiTi" w:eastAsia="KaiTi" w:cs="KaiTi"/>
          <w:sz w:val="45"/>
          <w:szCs w:val="45"/>
          <w:b/>
          <w:bCs/>
          <w:spacing w:val="78"/>
        </w:rPr>
        <w:t>(四)建立和完善跨境电商监管体系</w:t>
      </w:r>
    </w:p>
    <w:p>
      <w:pPr>
        <w:pStyle w:val="BodyText"/>
        <w:spacing w:line="346" w:lineRule="auto"/>
        <w:rPr/>
      </w:pPr>
      <w:r/>
    </w:p>
    <w:p>
      <w:pPr>
        <w:ind w:left="1063"/>
        <w:spacing w:before="146" w:line="223" w:lineRule="auto"/>
        <w:outlineLvl w:val="6"/>
        <w:rPr>
          <w:rFonts w:ascii="SimHei" w:hAnsi="SimHei" w:eastAsia="SimHei" w:cs="SimHei"/>
          <w:sz w:val="45"/>
          <w:szCs w:val="45"/>
        </w:rPr>
      </w:pPr>
      <w:r>
        <w:rPr>
          <w:rFonts w:ascii="SimHei" w:hAnsi="SimHei" w:eastAsia="SimHei" w:cs="SimHei"/>
          <w:sz w:val="45"/>
          <w:szCs w:val="45"/>
          <w:b/>
          <w:bCs/>
          <w:spacing w:val="8"/>
        </w:rPr>
        <w:t>1.</w:t>
      </w:r>
      <w:r>
        <w:rPr>
          <w:rFonts w:ascii="SimHei" w:hAnsi="SimHei" w:eastAsia="SimHei" w:cs="SimHei"/>
          <w:sz w:val="45"/>
          <w:szCs w:val="45"/>
          <w:spacing w:val="8"/>
        </w:rPr>
        <w:t xml:space="preserve"> </w:t>
      </w:r>
      <w:r>
        <w:rPr>
          <w:rFonts w:ascii="SimHei" w:hAnsi="SimHei" w:eastAsia="SimHei" w:cs="SimHei"/>
          <w:sz w:val="45"/>
          <w:szCs w:val="45"/>
          <w:b/>
          <w:bCs/>
          <w:spacing w:val="8"/>
        </w:rPr>
        <w:t>研究出台完善跨境电子商务进出口监管工作的实</w:t>
      </w:r>
      <w:r>
        <w:rPr>
          <w:rFonts w:ascii="SimHei" w:hAnsi="SimHei" w:eastAsia="SimHei" w:cs="SimHei"/>
          <w:sz w:val="45"/>
          <w:szCs w:val="45"/>
          <w:b/>
          <w:bCs/>
          <w:spacing w:val="7"/>
        </w:rPr>
        <w:t>施细则</w:t>
      </w:r>
    </w:p>
    <w:p>
      <w:pPr>
        <w:ind w:left="127" w:right="69" w:firstLine="929"/>
        <w:spacing w:before="268" w:line="280" w:lineRule="auto"/>
        <w:jc w:val="both"/>
        <w:rPr>
          <w:rFonts w:ascii="SimSun" w:hAnsi="SimSun" w:eastAsia="SimSun" w:cs="SimSun"/>
          <w:sz w:val="45"/>
          <w:szCs w:val="45"/>
        </w:rPr>
      </w:pPr>
      <w:r>
        <w:rPr>
          <w:rFonts w:ascii="SimSun" w:hAnsi="SimSun" w:eastAsia="SimSun" w:cs="SimSun"/>
          <w:sz w:val="45"/>
          <w:szCs w:val="45"/>
          <w:spacing w:val="-2"/>
        </w:rPr>
        <w:t>按照世界海关组织《关于全球贸易安全与便利标准框架》,2018年六部委联合印发的《关</w:t>
      </w:r>
      <w:r>
        <w:rPr>
          <w:rFonts w:ascii="SimSun" w:hAnsi="SimSun" w:eastAsia="SimSun" w:cs="SimSun"/>
          <w:sz w:val="45"/>
          <w:szCs w:val="45"/>
          <w:spacing w:val="15"/>
        </w:rPr>
        <w:t xml:space="preserve"> </w:t>
      </w:r>
      <w:r>
        <w:rPr>
          <w:rFonts w:ascii="SimSun" w:hAnsi="SimSun" w:eastAsia="SimSun" w:cs="SimSun"/>
          <w:sz w:val="45"/>
          <w:szCs w:val="45"/>
          <w:spacing w:val="16"/>
        </w:rPr>
        <w:t>于完善跨境电子商务零售进口监管有关工作的通知》和2020年我国海关出台的跨境电子商</w:t>
      </w:r>
      <w:r>
        <w:rPr>
          <w:rFonts w:ascii="SimSun" w:hAnsi="SimSun" w:eastAsia="SimSun" w:cs="SimSun"/>
          <w:sz w:val="45"/>
          <w:szCs w:val="45"/>
          <w:spacing w:val="5"/>
        </w:rPr>
        <w:t xml:space="preserve"> </w:t>
      </w:r>
      <w:r>
        <w:rPr>
          <w:rFonts w:ascii="SimSun" w:hAnsi="SimSun" w:eastAsia="SimSun" w:cs="SimSun"/>
          <w:sz w:val="45"/>
          <w:szCs w:val="45"/>
          <w:spacing w:val="4"/>
        </w:rPr>
        <w:t>务出口商品退货监管方案，深化线上海关改革，全面理顺并构建一套符合跨境电商业务的监</w:t>
      </w:r>
      <w:r>
        <w:rPr>
          <w:rFonts w:ascii="SimSun" w:hAnsi="SimSun" w:eastAsia="SimSun" w:cs="SimSun"/>
          <w:sz w:val="45"/>
          <w:szCs w:val="45"/>
        </w:rPr>
        <w:t xml:space="preserve"> </w:t>
      </w:r>
      <w:r>
        <w:rPr>
          <w:rFonts w:ascii="SimSun" w:hAnsi="SimSun" w:eastAsia="SimSun" w:cs="SimSun"/>
          <w:sz w:val="45"/>
          <w:szCs w:val="45"/>
          <w:spacing w:val="16"/>
        </w:rPr>
        <w:t>管流程，研究出台各地区完善跨境电子商务进出口监管工作的实施细则，促使跨境电商的</w:t>
      </w:r>
      <w:r>
        <w:rPr>
          <w:rFonts w:ascii="SimSun" w:hAnsi="SimSun" w:eastAsia="SimSun" w:cs="SimSun"/>
          <w:sz w:val="45"/>
          <w:szCs w:val="45"/>
        </w:rPr>
        <w:t xml:space="preserve"> </w:t>
      </w:r>
      <w:r>
        <w:rPr>
          <w:rFonts w:ascii="SimSun" w:hAnsi="SimSun" w:eastAsia="SimSun" w:cs="SimSun"/>
          <w:sz w:val="45"/>
          <w:szCs w:val="45"/>
          <w:spacing w:val="16"/>
        </w:rPr>
        <w:t>正向物流和逆向物流形成完整闭环；积极推动建</w:t>
      </w:r>
      <w:r>
        <w:rPr>
          <w:rFonts w:ascii="SimSun" w:hAnsi="SimSun" w:eastAsia="SimSun" w:cs="SimSun"/>
          <w:sz w:val="45"/>
          <w:szCs w:val="45"/>
          <w:spacing w:val="15"/>
        </w:rPr>
        <w:t>立和完善规制跨境电商行为的国际协调机</w:t>
      </w:r>
      <w:r>
        <w:rPr>
          <w:rFonts w:ascii="SimSun" w:hAnsi="SimSun" w:eastAsia="SimSun" w:cs="SimSun"/>
          <w:sz w:val="45"/>
          <w:szCs w:val="45"/>
        </w:rPr>
        <w:t xml:space="preserve"> </w:t>
      </w:r>
      <w:r>
        <w:rPr>
          <w:rFonts w:ascii="SimSun" w:hAnsi="SimSun" w:eastAsia="SimSun" w:cs="SimSun"/>
          <w:sz w:val="45"/>
          <w:szCs w:val="45"/>
          <w:spacing w:val="5"/>
        </w:rPr>
        <w:t>制，探索利用数字技术加强知识产权侵权防范和监管的新途</w:t>
      </w:r>
      <w:r>
        <w:rPr>
          <w:rFonts w:ascii="SimSun" w:hAnsi="SimSun" w:eastAsia="SimSun" w:cs="SimSun"/>
          <w:sz w:val="45"/>
          <w:szCs w:val="45"/>
          <w:spacing w:val="4"/>
        </w:rPr>
        <w:t>径，尝试建立司法协助和联合执</w:t>
      </w:r>
    </w:p>
    <w:p>
      <w:pPr>
        <w:ind w:left="127"/>
        <w:spacing w:before="1" w:line="220" w:lineRule="auto"/>
        <w:rPr>
          <w:rFonts w:ascii="SimSun" w:hAnsi="SimSun" w:eastAsia="SimSun" w:cs="SimSun"/>
          <w:sz w:val="45"/>
          <w:szCs w:val="45"/>
        </w:rPr>
      </w:pPr>
      <w:r>
        <w:rPr>
          <w:rFonts w:ascii="SimSun" w:hAnsi="SimSun" w:eastAsia="SimSun" w:cs="SimSun"/>
          <w:sz w:val="45"/>
          <w:szCs w:val="45"/>
          <w:spacing w:val="7"/>
        </w:rPr>
        <w:t>法机制，从而使跨境电商商品退货率较高、知识产权侵权等问题得到高效便捷</w:t>
      </w:r>
      <w:r>
        <w:rPr>
          <w:rFonts w:ascii="SimSun" w:hAnsi="SimSun" w:eastAsia="SimSun" w:cs="SimSun"/>
          <w:sz w:val="45"/>
          <w:szCs w:val="45"/>
          <w:spacing w:val="6"/>
        </w:rPr>
        <w:t>地解决。</w:t>
      </w:r>
    </w:p>
    <w:p>
      <w:pPr>
        <w:ind w:left="1063"/>
        <w:spacing w:before="291" w:line="223" w:lineRule="auto"/>
        <w:outlineLvl w:val="6"/>
        <w:rPr>
          <w:rFonts w:ascii="SimHei" w:hAnsi="SimHei" w:eastAsia="SimHei" w:cs="SimHei"/>
          <w:sz w:val="45"/>
          <w:szCs w:val="45"/>
        </w:rPr>
      </w:pPr>
      <w:r>
        <w:rPr>
          <w:rFonts w:ascii="SimHei" w:hAnsi="SimHei" w:eastAsia="SimHei" w:cs="SimHei"/>
          <w:sz w:val="45"/>
          <w:szCs w:val="45"/>
          <w:b/>
          <w:bCs/>
          <w:spacing w:val="4"/>
        </w:rPr>
        <w:t>2.</w:t>
      </w:r>
      <w:r>
        <w:rPr>
          <w:rFonts w:ascii="SimHei" w:hAnsi="SimHei" w:eastAsia="SimHei" w:cs="SimHei"/>
          <w:sz w:val="45"/>
          <w:szCs w:val="45"/>
          <w:spacing w:val="-42"/>
        </w:rPr>
        <w:t xml:space="preserve"> </w:t>
      </w:r>
      <w:r>
        <w:rPr>
          <w:rFonts w:ascii="SimHei" w:hAnsi="SimHei" w:eastAsia="SimHei" w:cs="SimHei"/>
          <w:sz w:val="45"/>
          <w:szCs w:val="45"/>
          <w:b/>
          <w:bCs/>
          <w:spacing w:val="4"/>
        </w:rPr>
        <w:t>完善网络跨境支付的监管制度</w:t>
      </w:r>
    </w:p>
    <w:p>
      <w:pPr>
        <w:ind w:left="141" w:right="77" w:firstLine="915"/>
        <w:spacing w:before="236" w:line="285" w:lineRule="auto"/>
        <w:rPr>
          <w:rFonts w:ascii="SimSun" w:hAnsi="SimSun" w:eastAsia="SimSun" w:cs="SimSun"/>
          <w:sz w:val="45"/>
          <w:szCs w:val="45"/>
        </w:rPr>
      </w:pPr>
      <w:r>
        <w:rPr>
          <w:rFonts w:ascii="SimSun" w:hAnsi="SimSun" w:eastAsia="SimSun" w:cs="SimSun"/>
          <w:sz w:val="45"/>
          <w:szCs w:val="45"/>
          <w:spacing w:val="17"/>
        </w:rPr>
        <w:t>要建立和完善跨境支付业务大数据库及智能风控监控系统平台，引导</w:t>
      </w:r>
      <w:r>
        <w:rPr>
          <w:rFonts w:ascii="SimSun" w:hAnsi="SimSun" w:eastAsia="SimSun" w:cs="SimSun"/>
          <w:sz w:val="45"/>
          <w:szCs w:val="45"/>
          <w:spacing w:val="16"/>
        </w:rPr>
        <w:t>企业利用区块链</w:t>
      </w:r>
      <w:r>
        <w:rPr>
          <w:rFonts w:ascii="SimSun" w:hAnsi="SimSun" w:eastAsia="SimSun" w:cs="SimSun"/>
          <w:sz w:val="45"/>
          <w:szCs w:val="45"/>
        </w:rPr>
        <w:t xml:space="preserve"> </w:t>
      </w:r>
      <w:r>
        <w:rPr>
          <w:rFonts w:ascii="SimSun" w:hAnsi="SimSun" w:eastAsia="SimSun" w:cs="SimSun"/>
          <w:sz w:val="45"/>
          <w:szCs w:val="45"/>
          <w:spacing w:val="13"/>
        </w:rPr>
        <w:t>等先进技术提升交易数据的不可篡改性和可追溯性，以确</w:t>
      </w:r>
      <w:r>
        <w:rPr>
          <w:rFonts w:ascii="SimSun" w:hAnsi="SimSun" w:eastAsia="SimSun" w:cs="SimSun"/>
          <w:sz w:val="45"/>
          <w:szCs w:val="45"/>
          <w:spacing w:val="12"/>
        </w:rPr>
        <w:t>保及时、有效识别出虚假贸易。</w:t>
      </w:r>
      <w:r>
        <w:rPr>
          <w:rFonts w:ascii="SimSun" w:hAnsi="SimSun" w:eastAsia="SimSun" w:cs="SimSun"/>
          <w:sz w:val="45"/>
          <w:szCs w:val="45"/>
        </w:rPr>
        <w:t xml:space="preserve"> </w:t>
      </w:r>
      <w:r>
        <w:rPr>
          <w:rFonts w:ascii="SimSun" w:hAnsi="SimSun" w:eastAsia="SimSun" w:cs="SimSun"/>
          <w:sz w:val="45"/>
          <w:szCs w:val="45"/>
          <w:spacing w:val="15"/>
        </w:rPr>
        <w:t>进一步完善监管制度，允许第三方支付机构联网核查的权利，并加强对第三方支付机构备</w:t>
      </w:r>
    </w:p>
    <w:p>
      <w:pPr>
        <w:ind w:left="141"/>
        <w:spacing w:line="221" w:lineRule="auto"/>
        <w:rPr>
          <w:rFonts w:ascii="SimSun" w:hAnsi="SimSun" w:eastAsia="SimSun" w:cs="SimSun"/>
          <w:sz w:val="45"/>
          <w:szCs w:val="45"/>
        </w:rPr>
      </w:pPr>
      <w:r>
        <w:rPr>
          <w:rFonts w:ascii="SimSun" w:hAnsi="SimSun" w:eastAsia="SimSun" w:cs="SimSun"/>
          <w:sz w:val="45"/>
          <w:szCs w:val="45"/>
          <w:spacing w:val="10"/>
        </w:rPr>
        <w:t>付金的管理，从而提升交易安全性和交易效率。</w:t>
      </w:r>
    </w:p>
    <w:p>
      <w:pPr>
        <w:ind w:left="1063"/>
        <w:spacing w:before="295" w:line="223" w:lineRule="auto"/>
        <w:outlineLvl w:val="6"/>
        <w:rPr>
          <w:rFonts w:ascii="SimHei" w:hAnsi="SimHei" w:eastAsia="SimHei" w:cs="SimHei"/>
          <w:sz w:val="45"/>
          <w:szCs w:val="45"/>
        </w:rPr>
      </w:pPr>
      <w:r>
        <w:rPr>
          <w:rFonts w:ascii="SimHei" w:hAnsi="SimHei" w:eastAsia="SimHei" w:cs="SimHei"/>
          <w:sz w:val="45"/>
          <w:szCs w:val="45"/>
          <w:b/>
          <w:bCs/>
          <w:spacing w:val="5"/>
        </w:rPr>
        <w:t>3.</w:t>
      </w:r>
      <w:r>
        <w:rPr>
          <w:rFonts w:ascii="SimHei" w:hAnsi="SimHei" w:eastAsia="SimHei" w:cs="SimHei"/>
          <w:sz w:val="45"/>
          <w:szCs w:val="45"/>
          <w:spacing w:val="-41"/>
        </w:rPr>
        <w:t xml:space="preserve"> </w:t>
      </w:r>
      <w:r>
        <w:rPr>
          <w:rFonts w:ascii="SimHei" w:hAnsi="SimHei" w:eastAsia="SimHei" w:cs="SimHei"/>
          <w:sz w:val="45"/>
          <w:szCs w:val="45"/>
          <w:b/>
          <w:bCs/>
          <w:spacing w:val="5"/>
        </w:rPr>
        <w:t>完善跨境电商的质量监管体系</w:t>
      </w:r>
    </w:p>
    <w:p>
      <w:pPr>
        <w:ind w:left="141" w:right="67" w:firstLine="915"/>
        <w:spacing w:before="259" w:line="282" w:lineRule="auto"/>
        <w:jc w:val="both"/>
        <w:rPr>
          <w:rFonts w:ascii="SimSun" w:hAnsi="SimSun" w:eastAsia="SimSun" w:cs="SimSun"/>
          <w:sz w:val="45"/>
          <w:szCs w:val="45"/>
        </w:rPr>
      </w:pPr>
      <w:r>
        <w:rPr>
          <w:rFonts w:ascii="SimSun" w:hAnsi="SimSun" w:eastAsia="SimSun" w:cs="SimSun"/>
          <w:sz w:val="45"/>
          <w:szCs w:val="45"/>
          <w:spacing w:val="12"/>
        </w:rPr>
        <w:t>运用新版</w:t>
      </w:r>
      <w:r>
        <w:rPr>
          <w:rFonts w:ascii="SimSun" w:hAnsi="SimSun" w:eastAsia="SimSun" w:cs="SimSun"/>
          <w:sz w:val="45"/>
          <w:szCs w:val="45"/>
          <w:spacing w:val="-58"/>
        </w:rPr>
        <w:t xml:space="preserve"> </w:t>
      </w:r>
      <w:r>
        <w:rPr>
          <w:rFonts w:ascii="SimSun" w:hAnsi="SimSun" w:eastAsia="SimSun" w:cs="SimSun"/>
          <w:sz w:val="45"/>
          <w:szCs w:val="45"/>
        </w:rPr>
        <w:t>ISO</w:t>
      </w:r>
      <w:r>
        <w:rPr>
          <w:rFonts w:ascii="SimSun" w:hAnsi="SimSun" w:eastAsia="SimSun" w:cs="SimSun"/>
          <w:sz w:val="45"/>
          <w:szCs w:val="45"/>
          <w:spacing w:val="12"/>
        </w:rPr>
        <w:t>9001 质量管理体系、质量追溯技术等</w:t>
      </w:r>
      <w:r>
        <w:rPr>
          <w:rFonts w:ascii="SimSun" w:hAnsi="SimSun" w:eastAsia="SimSun" w:cs="SimSun"/>
          <w:sz w:val="45"/>
          <w:szCs w:val="45"/>
          <w:spacing w:val="11"/>
        </w:rPr>
        <w:t>国际先进标准，构建跨境电子商务</w:t>
      </w:r>
      <w:r>
        <w:rPr>
          <w:rFonts w:ascii="SimSun" w:hAnsi="SimSun" w:eastAsia="SimSun" w:cs="SimSun"/>
          <w:sz w:val="45"/>
          <w:szCs w:val="45"/>
        </w:rPr>
        <w:t xml:space="preserve"> </w:t>
      </w:r>
      <w:r>
        <w:rPr>
          <w:rFonts w:ascii="SimSun" w:hAnsi="SimSun" w:eastAsia="SimSun" w:cs="SimSun"/>
          <w:sz w:val="45"/>
          <w:szCs w:val="45"/>
          <w:spacing w:val="15"/>
        </w:rPr>
        <w:t>质量认证体系，通过与专业第三方质量认证机构合作或由行业协会主导成立专业的质量检</w:t>
      </w:r>
      <w:r>
        <w:rPr>
          <w:rFonts w:ascii="SimSun" w:hAnsi="SimSun" w:eastAsia="SimSun" w:cs="SimSun"/>
          <w:sz w:val="45"/>
          <w:szCs w:val="45"/>
          <w:spacing w:val="8"/>
        </w:rPr>
        <w:t xml:space="preserve"> </w:t>
      </w:r>
      <w:r>
        <w:rPr>
          <w:rFonts w:ascii="SimSun" w:hAnsi="SimSun" w:eastAsia="SimSun" w:cs="SimSun"/>
          <w:sz w:val="45"/>
          <w:szCs w:val="45"/>
          <w:spacing w:val="5"/>
        </w:rPr>
        <w:t>测团队，对跨境电子商务卖家进行认证，并充分运用大数据技术和信息共享平台，推行</w:t>
      </w:r>
      <w:r>
        <w:rPr>
          <w:rFonts w:ascii="SimSun" w:hAnsi="SimSun" w:eastAsia="SimSun" w:cs="SimSun"/>
          <w:sz w:val="45"/>
          <w:szCs w:val="45"/>
          <w:spacing w:val="4"/>
        </w:rPr>
        <w:t>“互</w:t>
      </w:r>
      <w:r>
        <w:rPr>
          <w:rFonts w:ascii="SimSun" w:hAnsi="SimSun" w:eastAsia="SimSun" w:cs="SimSun"/>
          <w:sz w:val="45"/>
          <w:szCs w:val="45"/>
        </w:rPr>
        <w:t xml:space="preserve"> </w:t>
      </w:r>
      <w:r>
        <w:rPr>
          <w:rFonts w:ascii="SimSun" w:hAnsi="SimSun" w:eastAsia="SimSun" w:cs="SimSun"/>
          <w:sz w:val="45"/>
          <w:szCs w:val="45"/>
          <w:spacing w:val="21"/>
        </w:rPr>
        <w:t>联网+认证监管”方式，建设网络声誉机制和搭建</w:t>
      </w:r>
      <w:r>
        <w:rPr>
          <w:rFonts w:ascii="SimSun" w:hAnsi="SimSun" w:eastAsia="SimSun" w:cs="SimSun"/>
          <w:sz w:val="45"/>
          <w:szCs w:val="45"/>
          <w:spacing w:val="20"/>
        </w:rPr>
        <w:t>网络声誉评价平台，通过动员社会力量</w:t>
      </w:r>
    </w:p>
    <w:p>
      <w:pPr>
        <w:ind w:left="141"/>
        <w:spacing w:line="221" w:lineRule="auto"/>
        <w:rPr>
          <w:rFonts w:ascii="SimSun" w:hAnsi="SimSun" w:eastAsia="SimSun" w:cs="SimSun"/>
          <w:sz w:val="45"/>
          <w:szCs w:val="45"/>
        </w:rPr>
      </w:pPr>
      <w:r>
        <w:rPr>
          <w:rFonts w:ascii="SimSun" w:hAnsi="SimSun" w:eastAsia="SimSun" w:cs="SimSun"/>
          <w:sz w:val="45"/>
          <w:szCs w:val="45"/>
          <w:spacing w:val="10"/>
        </w:rPr>
        <w:t>的方式来健全既有的跨境电商质量监管体系。</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ind w:left="7680"/>
        <w:spacing w:before="195" w:line="232" w:lineRule="auto"/>
        <w:rPr>
          <w:rFonts w:ascii="STXinwei" w:hAnsi="STXinwei" w:eastAsia="STXinwei" w:cs="STXinwei"/>
          <w:sz w:val="59"/>
          <w:szCs w:val="59"/>
        </w:rPr>
      </w:pPr>
      <w:r>
        <w:rPr>
          <w:rFonts w:ascii="STXinwei" w:hAnsi="STXinwei" w:eastAsia="STXinwei" w:cs="STXinwei"/>
          <w:sz w:val="59"/>
          <w:szCs w:val="59"/>
          <w:b/>
          <w:bCs/>
          <w:spacing w:val="43"/>
        </w:rPr>
        <w:t>复习思考题</w:t>
      </w:r>
    </w:p>
    <w:p>
      <w:pPr>
        <w:pStyle w:val="BodyText"/>
        <w:spacing w:line="334" w:lineRule="auto"/>
        <w:rPr/>
      </w:pPr>
      <w:r/>
    </w:p>
    <w:p>
      <w:pPr>
        <w:pStyle w:val="BodyText"/>
        <w:spacing w:line="334" w:lineRule="auto"/>
        <w:rPr/>
      </w:pPr>
      <w:r/>
    </w:p>
    <w:p>
      <w:pPr>
        <w:ind w:left="1142"/>
        <w:spacing w:before="146" w:line="221" w:lineRule="auto"/>
        <w:rPr>
          <w:rFonts w:ascii="SimSun" w:hAnsi="SimSun" w:eastAsia="SimSun" w:cs="SimSun"/>
          <w:sz w:val="45"/>
          <w:szCs w:val="45"/>
        </w:rPr>
      </w:pPr>
      <w:r>
        <w:rPr>
          <w:rFonts w:ascii="SimSun" w:hAnsi="SimSun" w:eastAsia="SimSun" w:cs="SimSun"/>
          <w:sz w:val="45"/>
          <w:szCs w:val="45"/>
          <w:spacing w:val="14"/>
        </w:rPr>
        <w:t>1.</w:t>
      </w:r>
      <w:r>
        <w:rPr>
          <w:rFonts w:ascii="SimSun" w:hAnsi="SimSun" w:eastAsia="SimSun" w:cs="SimSun"/>
          <w:sz w:val="45"/>
          <w:szCs w:val="45"/>
          <w:spacing w:val="-94"/>
        </w:rPr>
        <w:t xml:space="preserve"> </w:t>
      </w:r>
      <w:r>
        <w:rPr>
          <w:rFonts w:ascii="SimSun" w:hAnsi="SimSun" w:eastAsia="SimSun" w:cs="SimSun"/>
          <w:sz w:val="45"/>
          <w:szCs w:val="45"/>
          <w:spacing w:val="14"/>
        </w:rPr>
        <w:t>中国与“一带一路”沿线国家数字贸易发展的特点有哪些?</w:t>
      </w:r>
    </w:p>
    <w:p>
      <w:pPr>
        <w:spacing w:line="221" w:lineRule="auto"/>
        <w:sectPr>
          <w:headerReference w:type="default" r:id="rId398"/>
          <w:pgSz w:w="21120" w:h="31680"/>
          <w:pgMar w:top="2398" w:right="624" w:bottom="400" w:left="2086" w:header="1775" w:footer="0" w:gutter="0"/>
        </w:sectPr>
        <w:rPr>
          <w:rFonts w:ascii="SimSun" w:hAnsi="SimSun" w:eastAsia="SimSun" w:cs="SimSun"/>
          <w:sz w:val="45"/>
          <w:szCs w:val="45"/>
        </w:rPr>
      </w:pPr>
    </w:p>
    <w:p>
      <w:pPr>
        <w:pStyle w:val="BodyText"/>
        <w:spacing w:line="261" w:lineRule="auto"/>
        <w:rPr/>
      </w:pPr>
      <w:r>
        <w:drawing>
          <wp:anchor distT="0" distB="0" distL="0" distR="0" simplePos="0" relativeHeight="252224512" behindDoc="0" locked="0" layoutInCell="0" allowOverlap="1">
            <wp:simplePos x="0" y="0"/>
            <wp:positionH relativeFrom="page">
              <wp:posOffset>504663</wp:posOffset>
            </wp:positionH>
            <wp:positionV relativeFrom="page">
              <wp:posOffset>1743926</wp:posOffset>
            </wp:positionV>
            <wp:extent cx="11689739" cy="9052"/>
            <wp:effectExtent l="0" t="0" r="0" b="0"/>
            <wp:wrapNone/>
            <wp:docPr id="688" name="IM 688"/>
            <wp:cNvGraphicFramePr/>
            <a:graphic>
              <a:graphicData uri="http://schemas.openxmlformats.org/drawingml/2006/picture">
                <pic:pic>
                  <pic:nvPicPr>
                    <pic:cNvPr id="688" name="IM 688"/>
                    <pic:cNvPicPr/>
                  </pic:nvPicPr>
                  <pic:blipFill>
                    <a:blip r:embed="rId399"/>
                    <a:stretch>
                      <a:fillRect/>
                    </a:stretch>
                  </pic:blipFill>
                  <pic:spPr>
                    <a:xfrm rot="0">
                      <a:off x="0" y="0"/>
                      <a:ext cx="11689739" cy="9052"/>
                    </a:xfrm>
                    <a:prstGeom prst="rect">
                      <a:avLst/>
                    </a:prstGeom>
                  </pic:spPr>
                </pic:pic>
              </a:graphicData>
            </a:graphic>
          </wp:anchor>
        </w:drawing>
      </w: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spacing w:before="150" w:line="227" w:lineRule="auto"/>
        <w:jc w:val="right"/>
        <w:rPr>
          <w:rFonts w:ascii="SimSun" w:hAnsi="SimSun" w:eastAsia="SimSun" w:cs="SimSun"/>
          <w:sz w:val="46"/>
          <w:szCs w:val="46"/>
        </w:rPr>
      </w:pPr>
      <w:bookmarkStart w:name="bookmark185" w:id="178"/>
      <w:bookmarkEnd w:id="178"/>
      <w:r>
        <w:rPr>
          <w:rFonts w:ascii="KaiTi" w:hAnsi="KaiTi" w:eastAsia="KaiTi" w:cs="KaiTi"/>
          <w:sz w:val="46"/>
          <w:szCs w:val="46"/>
          <w:spacing w:val="-11"/>
        </w:rPr>
        <w:t>第十二章</w:t>
      </w:r>
      <w:r>
        <w:rPr>
          <w:rFonts w:ascii="KaiTi" w:hAnsi="KaiTi" w:eastAsia="KaiTi" w:cs="KaiTi"/>
          <w:sz w:val="46"/>
          <w:szCs w:val="46"/>
          <w:spacing w:val="-11"/>
        </w:rPr>
        <w:t xml:space="preserve">  </w:t>
      </w:r>
      <w:r>
        <w:rPr>
          <w:rFonts w:ascii="KaiTi" w:hAnsi="KaiTi" w:eastAsia="KaiTi" w:cs="KaiTi"/>
          <w:sz w:val="46"/>
          <w:szCs w:val="46"/>
          <w:spacing w:val="-11"/>
        </w:rPr>
        <w:t>中国与“一带一路”沿线国家数字贸易发展</w:t>
      </w:r>
      <w:r>
        <w:rPr>
          <w:rFonts w:ascii="KaiTi" w:hAnsi="KaiTi" w:eastAsia="KaiTi" w:cs="KaiTi"/>
          <w:sz w:val="46"/>
          <w:szCs w:val="46"/>
          <w:spacing w:val="-11"/>
        </w:rPr>
        <w:t xml:space="preserve">          </w:t>
      </w:r>
      <w:r>
        <w:rPr>
          <w:rFonts w:ascii="SimSun" w:hAnsi="SimSun" w:eastAsia="SimSun" w:cs="SimSun"/>
          <w:sz w:val="46"/>
          <w:szCs w:val="46"/>
          <w:spacing w:val="-11"/>
          <w:position w:val="-2"/>
        </w:rPr>
        <w:t>·199</w:t>
      </w:r>
      <w:r>
        <w:rPr>
          <w:rFonts w:ascii="SimSun" w:hAnsi="SimSun" w:eastAsia="SimSun" w:cs="SimSun"/>
          <w:sz w:val="46"/>
          <w:szCs w:val="46"/>
          <w:spacing w:val="-52"/>
          <w:position w:val="-2"/>
        </w:rPr>
        <w:t xml:space="preserve"> </w:t>
      </w:r>
      <w:r>
        <w:rPr>
          <w:rFonts w:ascii="SimSun" w:hAnsi="SimSun" w:eastAsia="SimSun" w:cs="SimSun"/>
          <w:sz w:val="46"/>
          <w:szCs w:val="46"/>
          <w:spacing w:val="-11"/>
          <w:position w:val="-2"/>
        </w:rPr>
        <w:t>·</w:t>
      </w:r>
    </w:p>
    <w:p>
      <w:pPr>
        <w:pStyle w:val="BodyText"/>
        <w:spacing w:line="351" w:lineRule="auto"/>
        <w:rPr/>
      </w:pPr>
      <w:r/>
    </w:p>
    <w:p>
      <w:pPr>
        <w:ind w:left="1057"/>
        <w:spacing w:before="150" w:line="667" w:lineRule="exact"/>
        <w:rPr>
          <w:rFonts w:ascii="SimSun" w:hAnsi="SimSun" w:eastAsia="SimSun" w:cs="SimSun"/>
          <w:sz w:val="46"/>
          <w:szCs w:val="46"/>
        </w:rPr>
      </w:pPr>
      <w:r>
        <w:rPr>
          <w:rFonts w:ascii="SimSun" w:hAnsi="SimSun" w:eastAsia="SimSun" w:cs="SimSun"/>
          <w:sz w:val="46"/>
          <w:szCs w:val="46"/>
          <w:spacing w:val="22"/>
          <w:position w:val="14"/>
        </w:rPr>
        <w:t>2.</w:t>
      </w:r>
      <w:r>
        <w:rPr>
          <w:rFonts w:ascii="SimSun" w:hAnsi="SimSun" w:eastAsia="SimSun" w:cs="SimSun"/>
          <w:sz w:val="46"/>
          <w:szCs w:val="46"/>
          <w:spacing w:val="-93"/>
          <w:position w:val="14"/>
        </w:rPr>
        <w:t xml:space="preserve"> </w:t>
      </w:r>
      <w:r>
        <w:rPr>
          <w:rFonts w:ascii="SimSun" w:hAnsi="SimSun" w:eastAsia="SimSun" w:cs="SimSun"/>
          <w:sz w:val="46"/>
          <w:szCs w:val="46"/>
          <w:spacing w:val="22"/>
          <w:position w:val="14"/>
        </w:rPr>
        <w:t>中国与“一带一路”沿线国家数字服务贸易发展的特点有哪些?存在什</w:t>
      </w:r>
      <w:r>
        <w:rPr>
          <w:rFonts w:ascii="SimSun" w:hAnsi="SimSun" w:eastAsia="SimSun" w:cs="SimSun"/>
          <w:sz w:val="46"/>
          <w:szCs w:val="46"/>
          <w:spacing w:val="21"/>
          <w:position w:val="14"/>
        </w:rPr>
        <w:t>么问题?</w:t>
      </w:r>
    </w:p>
    <w:p>
      <w:pPr>
        <w:ind w:left="141"/>
        <w:spacing w:before="2" w:line="219" w:lineRule="auto"/>
        <w:rPr>
          <w:rFonts w:ascii="SimSun" w:hAnsi="SimSun" w:eastAsia="SimSun" w:cs="SimSun"/>
          <w:sz w:val="46"/>
          <w:szCs w:val="46"/>
        </w:rPr>
      </w:pPr>
      <w:r>
        <w:rPr>
          <w:rFonts w:ascii="SimSun" w:hAnsi="SimSun" w:eastAsia="SimSun" w:cs="SimSun"/>
          <w:sz w:val="46"/>
          <w:szCs w:val="46"/>
          <w:spacing w:val="6"/>
        </w:rPr>
        <w:t>应怎样加快数字服务贸易发展?</w:t>
      </w:r>
    </w:p>
    <w:p>
      <w:pPr>
        <w:ind w:left="1057"/>
        <w:spacing w:before="140" w:line="694" w:lineRule="exact"/>
        <w:rPr>
          <w:rFonts w:ascii="SimSun" w:hAnsi="SimSun" w:eastAsia="SimSun" w:cs="SimSun"/>
          <w:sz w:val="46"/>
          <w:szCs w:val="46"/>
        </w:rPr>
      </w:pPr>
      <w:r>
        <w:rPr>
          <w:rFonts w:ascii="SimSun" w:hAnsi="SimSun" w:eastAsia="SimSun" w:cs="SimSun"/>
          <w:sz w:val="46"/>
          <w:szCs w:val="46"/>
          <w:spacing w:val="22"/>
          <w:position w:val="16"/>
        </w:rPr>
        <w:t>3.</w:t>
      </w:r>
      <w:r>
        <w:rPr>
          <w:rFonts w:ascii="SimSun" w:hAnsi="SimSun" w:eastAsia="SimSun" w:cs="SimSun"/>
          <w:sz w:val="46"/>
          <w:szCs w:val="46"/>
          <w:spacing w:val="-76"/>
          <w:position w:val="16"/>
        </w:rPr>
        <w:t xml:space="preserve"> </w:t>
      </w:r>
      <w:r>
        <w:rPr>
          <w:rFonts w:ascii="SimSun" w:hAnsi="SimSun" w:eastAsia="SimSun" w:cs="SimSun"/>
          <w:sz w:val="46"/>
          <w:szCs w:val="46"/>
          <w:spacing w:val="22"/>
          <w:position w:val="16"/>
        </w:rPr>
        <w:t>跨境电商在中国与“一带一路”沿线国家贸易发展中的作用如何?跨境电商发展</w:t>
      </w:r>
    </w:p>
    <w:p>
      <w:pPr>
        <w:ind w:left="141"/>
        <w:spacing w:line="219" w:lineRule="auto"/>
        <w:rPr>
          <w:rFonts w:ascii="SimSun" w:hAnsi="SimSun" w:eastAsia="SimSun" w:cs="SimSun"/>
          <w:sz w:val="46"/>
          <w:szCs w:val="46"/>
        </w:rPr>
      </w:pPr>
      <w:r>
        <w:rPr>
          <w:rFonts w:ascii="SimSun" w:hAnsi="SimSun" w:eastAsia="SimSun" w:cs="SimSun"/>
          <w:sz w:val="46"/>
          <w:szCs w:val="46"/>
          <w:spacing w:val="14"/>
        </w:rPr>
        <w:t>的机遇与挑战如何?跨境电商在未来的发展趋势如何?</w:t>
      </w:r>
    </w:p>
    <w:p>
      <w:pPr>
        <w:ind w:left="1057"/>
        <w:spacing w:before="157" w:line="220" w:lineRule="auto"/>
        <w:rPr>
          <w:rFonts w:ascii="SimSun" w:hAnsi="SimSun" w:eastAsia="SimSun" w:cs="SimSun"/>
          <w:sz w:val="46"/>
          <w:szCs w:val="46"/>
        </w:rPr>
      </w:pPr>
      <w:r>
        <w:rPr>
          <w:rFonts w:ascii="SimSun" w:hAnsi="SimSun" w:eastAsia="SimSun" w:cs="SimSun"/>
          <w:sz w:val="46"/>
          <w:szCs w:val="46"/>
          <w:spacing w:val="5"/>
        </w:rPr>
        <w:t>4.</w:t>
      </w:r>
      <w:r>
        <w:rPr>
          <w:rFonts w:ascii="SimSun" w:hAnsi="SimSun" w:eastAsia="SimSun" w:cs="SimSun"/>
          <w:sz w:val="46"/>
          <w:szCs w:val="46"/>
          <w:spacing w:val="-82"/>
        </w:rPr>
        <w:t xml:space="preserve"> </w:t>
      </w:r>
      <w:r>
        <w:rPr>
          <w:rFonts w:ascii="SimSun" w:hAnsi="SimSun" w:eastAsia="SimSun" w:cs="SimSun"/>
          <w:sz w:val="46"/>
          <w:szCs w:val="46"/>
          <w:spacing w:val="5"/>
        </w:rPr>
        <w:t>浙江省的跨境电商发展有何经验和启示?</w:t>
      </w:r>
    </w:p>
    <w:p>
      <w:pPr>
        <w:ind w:left="1057"/>
        <w:spacing w:before="133" w:line="220" w:lineRule="auto"/>
        <w:rPr>
          <w:rFonts w:ascii="SimSun" w:hAnsi="SimSun" w:eastAsia="SimSun" w:cs="SimSun"/>
          <w:sz w:val="46"/>
          <w:szCs w:val="46"/>
        </w:rPr>
      </w:pPr>
      <w:r>
        <w:rPr>
          <w:rFonts w:ascii="SimSun" w:hAnsi="SimSun" w:eastAsia="SimSun" w:cs="SimSun"/>
          <w:sz w:val="46"/>
          <w:szCs w:val="46"/>
          <w:spacing w:val="7"/>
        </w:rPr>
        <w:t>5.</w:t>
      </w:r>
      <w:r>
        <w:rPr>
          <w:rFonts w:ascii="SimSun" w:hAnsi="SimSun" w:eastAsia="SimSun" w:cs="SimSun"/>
          <w:sz w:val="46"/>
          <w:szCs w:val="46"/>
          <w:spacing w:val="-116"/>
        </w:rPr>
        <w:t xml:space="preserve"> </w:t>
      </w:r>
      <w:r>
        <w:rPr>
          <w:rFonts w:ascii="SimSun" w:hAnsi="SimSun" w:eastAsia="SimSun" w:cs="SimSun"/>
          <w:sz w:val="46"/>
          <w:szCs w:val="46"/>
          <w:spacing w:val="7"/>
        </w:rPr>
        <w:t>你认为我国应怎样加快数字贸易发展?</w:t>
      </w:r>
    </w:p>
    <w:p>
      <w:pPr>
        <w:pStyle w:val="BodyText"/>
        <w:spacing w:line="328" w:lineRule="auto"/>
        <w:rPr/>
      </w:pPr>
      <w:r/>
    </w:p>
    <w:p>
      <w:pPr>
        <w:pStyle w:val="BodyText"/>
        <w:spacing w:line="329" w:lineRule="auto"/>
        <w:rPr/>
      </w:pPr>
      <w:r/>
    </w:p>
    <w:p>
      <w:pPr>
        <w:ind w:firstLine="5060"/>
        <w:spacing w:before="1" w:line="2065" w:lineRule="exact"/>
        <w:rPr/>
      </w:pPr>
      <w:r>
        <w:rPr>
          <w:position w:val="-41"/>
        </w:rPr>
        <w:drawing>
          <wp:inline distT="0" distB="0" distL="0" distR="0">
            <wp:extent cx="4474914" cy="1311412"/>
            <wp:effectExtent l="0" t="0" r="0" b="0"/>
            <wp:docPr id="690" name="IM 690"/>
            <wp:cNvGraphicFramePr/>
            <a:graphic>
              <a:graphicData uri="http://schemas.openxmlformats.org/drawingml/2006/picture">
                <pic:pic>
                  <pic:nvPicPr>
                    <pic:cNvPr id="690" name="IM 690"/>
                    <pic:cNvPicPr/>
                  </pic:nvPicPr>
                  <pic:blipFill>
                    <a:blip r:embed="rId400"/>
                    <a:stretch>
                      <a:fillRect/>
                    </a:stretch>
                  </pic:blipFill>
                  <pic:spPr>
                    <a:xfrm rot="0">
                      <a:off x="0" y="0"/>
                      <a:ext cx="4474914" cy="1311412"/>
                    </a:xfrm>
                    <a:prstGeom prst="rect">
                      <a:avLst/>
                    </a:prstGeom>
                  </pic:spPr>
                </pic:pic>
              </a:graphicData>
            </a:graphic>
          </wp:inline>
        </w:drawing>
      </w:r>
    </w:p>
    <w:p>
      <w:pPr>
        <w:pStyle w:val="BodyText"/>
        <w:spacing w:line="417" w:lineRule="auto"/>
        <w:rPr/>
      </w:pPr>
      <w:r/>
    </w:p>
    <w:p>
      <w:pPr>
        <w:ind w:left="141"/>
        <w:spacing w:before="150" w:line="732" w:lineRule="exact"/>
        <w:rPr>
          <w:rFonts w:ascii="Times New Roman" w:hAnsi="Times New Roman" w:eastAsia="Times New Roman" w:cs="Times New Roman"/>
          <w:sz w:val="46"/>
          <w:szCs w:val="46"/>
        </w:rPr>
      </w:pPr>
      <w:r>
        <w:rPr>
          <w:rFonts w:ascii="SimSun" w:hAnsi="SimSun" w:eastAsia="SimSun" w:cs="SimSun"/>
          <w:sz w:val="46"/>
          <w:szCs w:val="46"/>
          <w:spacing w:val="11"/>
          <w:position w:val="20"/>
        </w:rPr>
        <w:t>[1]</w:t>
      </w:r>
      <w:r>
        <w:rPr>
          <w:rFonts w:ascii="SimSun" w:hAnsi="SimSun" w:eastAsia="SimSun" w:cs="SimSun"/>
          <w:sz w:val="46"/>
          <w:szCs w:val="46"/>
          <w:spacing w:val="159"/>
          <w:position w:val="20"/>
        </w:rPr>
        <w:t xml:space="preserve"> </w:t>
      </w:r>
      <w:r>
        <w:rPr>
          <w:rFonts w:ascii="SimSun" w:hAnsi="SimSun" w:eastAsia="SimSun" w:cs="SimSun"/>
          <w:sz w:val="46"/>
          <w:szCs w:val="46"/>
          <w:spacing w:val="11"/>
          <w:position w:val="20"/>
        </w:rPr>
        <w:t>李晓钟.数字经济下中国与“一带一路”沿线国家贸易发展理论分析与实证研究</w:t>
      </w:r>
      <w:r>
        <w:rPr>
          <w:rFonts w:ascii="Times New Roman" w:hAnsi="Times New Roman" w:eastAsia="Times New Roman" w:cs="Times New Roman"/>
          <w:sz w:val="46"/>
          <w:szCs w:val="46"/>
          <w:spacing w:val="11"/>
          <w:position w:val="20"/>
        </w:rPr>
        <w:t>[M].</w:t>
      </w:r>
    </w:p>
    <w:p>
      <w:pPr>
        <w:ind w:left="1256"/>
        <w:spacing w:line="219" w:lineRule="auto"/>
        <w:rPr>
          <w:rFonts w:ascii="SimSun" w:hAnsi="SimSun" w:eastAsia="SimSun" w:cs="SimSun"/>
          <w:sz w:val="46"/>
          <w:szCs w:val="46"/>
        </w:rPr>
      </w:pPr>
      <w:r>
        <w:rPr>
          <w:rFonts w:ascii="SimSun" w:hAnsi="SimSun" w:eastAsia="SimSun" w:cs="SimSun"/>
          <w:sz w:val="46"/>
          <w:szCs w:val="46"/>
          <w:spacing w:val="6"/>
        </w:rPr>
        <w:t>北京：经济科学出版社，2020.</w:t>
      </w:r>
    </w:p>
    <w:p>
      <w:pPr>
        <w:ind w:left="141"/>
        <w:spacing w:before="150" w:line="703" w:lineRule="exact"/>
        <w:rPr>
          <w:rFonts w:ascii="SimSun" w:hAnsi="SimSun" w:eastAsia="SimSun" w:cs="SimSun"/>
          <w:sz w:val="46"/>
          <w:szCs w:val="46"/>
        </w:rPr>
      </w:pPr>
      <w:r>
        <w:rPr>
          <w:rFonts w:ascii="SimSun" w:hAnsi="SimSun" w:eastAsia="SimSun" w:cs="SimSun"/>
          <w:sz w:val="46"/>
          <w:szCs w:val="46"/>
          <w:spacing w:val="8"/>
          <w:position w:val="17"/>
        </w:rPr>
        <w:t>[2]</w:t>
      </w:r>
      <w:r>
        <w:rPr>
          <w:rFonts w:ascii="SimSun" w:hAnsi="SimSun" w:eastAsia="SimSun" w:cs="SimSun"/>
          <w:sz w:val="46"/>
          <w:szCs w:val="46"/>
          <w:spacing w:val="216"/>
          <w:position w:val="17"/>
        </w:rPr>
        <w:t xml:space="preserve"> </w:t>
      </w:r>
      <w:r>
        <w:rPr>
          <w:rFonts w:ascii="SimSun" w:hAnsi="SimSun" w:eastAsia="SimSun" w:cs="SimSun"/>
          <w:sz w:val="46"/>
          <w:szCs w:val="46"/>
          <w:spacing w:val="8"/>
          <w:position w:val="17"/>
        </w:rPr>
        <w:t>电子工业出版社、中国工业互联网研究院、中国电子学会.“一带一路”数字贸易指</w:t>
      </w:r>
    </w:p>
    <w:p>
      <w:pPr>
        <w:ind w:left="1256"/>
        <w:spacing w:before="1" w:line="214" w:lineRule="auto"/>
        <w:rPr>
          <w:rFonts w:ascii="SimSun" w:hAnsi="SimSun" w:eastAsia="SimSun" w:cs="SimSun"/>
          <w:sz w:val="46"/>
          <w:szCs w:val="46"/>
        </w:rPr>
      </w:pPr>
      <w:r>
        <w:rPr>
          <w:rFonts w:ascii="SimSun" w:hAnsi="SimSun" w:eastAsia="SimSun" w:cs="SimSun"/>
          <w:sz w:val="46"/>
          <w:szCs w:val="46"/>
          <w:spacing w:val="-24"/>
        </w:rPr>
        <w:t>数发展报告2020[R].</w:t>
      </w:r>
      <w:hyperlink w:history="true" r:id="rId354">
        <w:r>
          <w:rPr>
            <w:rFonts w:ascii="SimSun" w:hAnsi="SimSun" w:eastAsia="SimSun" w:cs="SimSun"/>
            <w:sz w:val="46"/>
            <w:szCs w:val="46"/>
            <w:spacing w:val="-24"/>
          </w:rPr>
          <w:t>https://www.yidaiyilu.gov.cn/</w:t>
        </w:r>
      </w:hyperlink>
      <w:r>
        <w:rPr>
          <w:rFonts w:ascii="SimSun" w:hAnsi="SimSun" w:eastAsia="SimSun" w:cs="SimSun"/>
          <w:sz w:val="46"/>
          <w:szCs w:val="46"/>
          <w:spacing w:val="-24"/>
        </w:rPr>
        <w:t>.</w:t>
      </w:r>
    </w:p>
    <w:p>
      <w:pPr>
        <w:ind w:left="141"/>
        <w:spacing w:before="124" w:line="719" w:lineRule="exact"/>
        <w:rPr>
          <w:rFonts w:ascii="SimSun" w:hAnsi="SimSun" w:eastAsia="SimSun" w:cs="SimSun"/>
          <w:sz w:val="46"/>
          <w:szCs w:val="46"/>
        </w:rPr>
      </w:pPr>
      <w:r>
        <w:rPr>
          <w:rFonts w:ascii="SimSun" w:hAnsi="SimSun" w:eastAsia="SimSun" w:cs="SimSun"/>
          <w:sz w:val="46"/>
          <w:szCs w:val="46"/>
          <w:spacing w:val="17"/>
          <w:position w:val="19"/>
        </w:rPr>
        <w:t>[3]</w:t>
      </w:r>
      <w:r>
        <w:rPr>
          <w:rFonts w:ascii="SimSun" w:hAnsi="SimSun" w:eastAsia="SimSun" w:cs="SimSun"/>
          <w:sz w:val="46"/>
          <w:szCs w:val="46"/>
          <w:spacing w:val="211"/>
          <w:position w:val="19"/>
        </w:rPr>
        <w:t xml:space="preserve"> </w:t>
      </w:r>
      <w:r>
        <w:rPr>
          <w:rFonts w:ascii="SimSun" w:hAnsi="SimSun" w:eastAsia="SimSun" w:cs="SimSun"/>
          <w:sz w:val="46"/>
          <w:szCs w:val="46"/>
          <w:spacing w:val="17"/>
          <w:position w:val="19"/>
        </w:rPr>
        <w:t>董小君，郭晓婧.美日欧数字贸易发展的演变趋势及中国应对策略</w:t>
      </w:r>
      <w:r>
        <w:rPr>
          <w:rFonts w:ascii="Times New Roman" w:hAnsi="Times New Roman" w:eastAsia="Times New Roman" w:cs="Times New Roman"/>
          <w:sz w:val="46"/>
          <w:szCs w:val="46"/>
          <w:spacing w:val="17"/>
          <w:position w:val="19"/>
        </w:rPr>
        <w:t>[</w:t>
      </w:r>
      <w:r>
        <w:rPr>
          <w:rFonts w:ascii="Times New Roman" w:hAnsi="Times New Roman" w:eastAsia="Times New Roman" w:cs="Times New Roman"/>
          <w:sz w:val="46"/>
          <w:szCs w:val="46"/>
          <w:spacing w:val="16"/>
          <w:position w:val="19"/>
        </w:rPr>
        <w:t>J].</w:t>
      </w:r>
      <w:r>
        <w:rPr>
          <w:rFonts w:ascii="Times New Roman" w:hAnsi="Times New Roman" w:eastAsia="Times New Roman" w:cs="Times New Roman"/>
          <w:sz w:val="46"/>
          <w:szCs w:val="46"/>
          <w:spacing w:val="50"/>
          <w:position w:val="19"/>
        </w:rPr>
        <w:t xml:space="preserve">  </w:t>
      </w:r>
      <w:r>
        <w:rPr>
          <w:rFonts w:ascii="SimSun" w:hAnsi="SimSun" w:eastAsia="SimSun" w:cs="SimSun"/>
          <w:sz w:val="46"/>
          <w:szCs w:val="46"/>
          <w:spacing w:val="16"/>
          <w:position w:val="19"/>
        </w:rPr>
        <w:t>国际贸易，</w:t>
      </w:r>
    </w:p>
    <w:p>
      <w:pPr>
        <w:ind w:left="1256"/>
        <w:spacing w:before="2" w:line="222" w:lineRule="auto"/>
        <w:rPr>
          <w:rFonts w:ascii="SimSun" w:hAnsi="SimSun" w:eastAsia="SimSun" w:cs="SimSun"/>
          <w:sz w:val="46"/>
          <w:szCs w:val="46"/>
        </w:rPr>
      </w:pPr>
      <w:r>
        <w:rPr>
          <w:rFonts w:ascii="SimSun" w:hAnsi="SimSun" w:eastAsia="SimSun" w:cs="SimSun"/>
          <w:sz w:val="46"/>
          <w:szCs w:val="46"/>
          <w:spacing w:val="1"/>
        </w:rPr>
        <w:t>2021(03):27-35.</w:t>
      </w:r>
    </w:p>
    <w:p>
      <w:pPr>
        <w:spacing w:before="117" w:line="703" w:lineRule="exact"/>
        <w:jc w:val="right"/>
        <w:rPr>
          <w:rFonts w:ascii="SimSun" w:hAnsi="SimSun" w:eastAsia="SimSun" w:cs="SimSun"/>
          <w:sz w:val="46"/>
          <w:szCs w:val="46"/>
        </w:rPr>
      </w:pPr>
      <w:r>
        <w:rPr>
          <w:rFonts w:ascii="SimSun" w:hAnsi="SimSun" w:eastAsia="SimSun" w:cs="SimSun"/>
          <w:sz w:val="46"/>
          <w:szCs w:val="46"/>
          <w:spacing w:val="-1"/>
          <w:position w:val="17"/>
        </w:rPr>
        <w:t>[4]</w:t>
      </w:r>
      <w:r>
        <w:rPr>
          <w:rFonts w:ascii="SimSun" w:hAnsi="SimSun" w:eastAsia="SimSun" w:cs="SimSun"/>
          <w:sz w:val="46"/>
          <w:szCs w:val="46"/>
          <w:spacing w:val="211"/>
          <w:position w:val="17"/>
        </w:rPr>
        <w:t xml:space="preserve"> </w:t>
      </w:r>
      <w:r>
        <w:rPr>
          <w:rFonts w:ascii="SimSun" w:hAnsi="SimSun" w:eastAsia="SimSun" w:cs="SimSun"/>
          <w:sz w:val="46"/>
          <w:szCs w:val="46"/>
          <w:spacing w:val="-1"/>
          <w:position w:val="17"/>
        </w:rPr>
        <w:t>王娟，等.中美欧数字经济与贸易的比较研究</w:t>
      </w:r>
      <w:r>
        <w:rPr>
          <w:rFonts w:ascii="Times New Roman" w:hAnsi="Times New Roman" w:eastAsia="Times New Roman" w:cs="Times New Roman"/>
          <w:sz w:val="46"/>
          <w:szCs w:val="46"/>
          <w:spacing w:val="-1"/>
          <w:position w:val="17"/>
        </w:rPr>
        <w:t>[J/OL].</w:t>
      </w:r>
      <w:r>
        <w:rPr>
          <w:rFonts w:ascii="Times New Roman" w:hAnsi="Times New Roman" w:eastAsia="Times New Roman" w:cs="Times New Roman"/>
          <w:sz w:val="46"/>
          <w:szCs w:val="46"/>
          <w:spacing w:val="44"/>
          <w:position w:val="17"/>
        </w:rPr>
        <w:t xml:space="preserve">  </w:t>
      </w:r>
      <w:r>
        <w:rPr>
          <w:rFonts w:ascii="SimSun" w:hAnsi="SimSun" w:eastAsia="SimSun" w:cs="SimSun"/>
          <w:sz w:val="46"/>
          <w:szCs w:val="46"/>
          <w:spacing w:val="-1"/>
          <w:position w:val="17"/>
        </w:rPr>
        <w:t>西安交通大学学报(社会科</w:t>
      </w:r>
      <w:r>
        <w:rPr>
          <w:rFonts w:ascii="SimSun" w:hAnsi="SimSun" w:eastAsia="SimSun" w:cs="SimSun"/>
          <w:sz w:val="46"/>
          <w:szCs w:val="46"/>
          <w:spacing w:val="-2"/>
          <w:position w:val="17"/>
        </w:rPr>
        <w:t>学版).</w:t>
      </w:r>
    </w:p>
    <w:p>
      <w:pPr>
        <w:ind w:left="1256"/>
        <w:spacing w:before="1" w:line="192" w:lineRule="auto"/>
        <w:rPr>
          <w:rFonts w:ascii="Times New Roman" w:hAnsi="Times New Roman" w:eastAsia="Times New Roman" w:cs="Times New Roman"/>
          <w:sz w:val="46"/>
          <w:szCs w:val="46"/>
        </w:rPr>
      </w:pPr>
      <w:hyperlink w:history="true" r:id="rId77">
        <w:r>
          <w:rPr>
            <w:rFonts w:ascii="Times New Roman" w:hAnsi="Times New Roman" w:eastAsia="Times New Roman" w:cs="Times New Roman"/>
            <w:sz w:val="46"/>
            <w:szCs w:val="46"/>
          </w:rPr>
          <w:t>https</w:t>
        </w:r>
        <w:r>
          <w:rPr>
            <w:rFonts w:ascii="Times New Roman" w:hAnsi="Times New Roman" w:eastAsia="Times New Roman" w:cs="Times New Roman"/>
            <w:sz w:val="46"/>
            <w:szCs w:val="46"/>
            <w:spacing w:val="1"/>
          </w:rPr>
          <w:t>://</w:t>
        </w:r>
        <w:r>
          <w:rPr>
            <w:rFonts w:ascii="Times New Roman" w:hAnsi="Times New Roman" w:eastAsia="Times New Roman" w:cs="Times New Roman"/>
            <w:sz w:val="46"/>
            <w:szCs w:val="46"/>
          </w:rPr>
          <w:t>kns</w:t>
        </w:r>
        <w:r>
          <w:rPr>
            <w:rFonts w:ascii="Times New Roman" w:hAnsi="Times New Roman" w:eastAsia="Times New Roman" w:cs="Times New Roman"/>
            <w:sz w:val="46"/>
            <w:szCs w:val="46"/>
            <w:spacing w:val="1"/>
          </w:rPr>
          <w:t>.</w:t>
        </w:r>
        <w:r>
          <w:rPr>
            <w:rFonts w:ascii="Times New Roman" w:hAnsi="Times New Roman" w:eastAsia="Times New Roman" w:cs="Times New Roman"/>
            <w:sz w:val="46"/>
            <w:szCs w:val="46"/>
          </w:rPr>
          <w:t>cnki</w:t>
        </w:r>
        <w:r>
          <w:rPr>
            <w:rFonts w:ascii="Times New Roman" w:hAnsi="Times New Roman" w:eastAsia="Times New Roman" w:cs="Times New Roman"/>
            <w:sz w:val="46"/>
            <w:szCs w:val="46"/>
            <w:spacing w:val="1"/>
          </w:rPr>
          <w:t>.</w:t>
        </w:r>
        <w:r>
          <w:rPr>
            <w:rFonts w:ascii="Times New Roman" w:hAnsi="Times New Roman" w:eastAsia="Times New Roman" w:cs="Times New Roman"/>
            <w:sz w:val="46"/>
            <w:szCs w:val="46"/>
          </w:rPr>
          <w:t>net</w:t>
        </w:r>
        <w:r>
          <w:rPr>
            <w:rFonts w:ascii="Times New Roman" w:hAnsi="Times New Roman" w:eastAsia="Times New Roman" w:cs="Times New Roman"/>
            <w:sz w:val="46"/>
            <w:szCs w:val="46"/>
            <w:spacing w:val="1"/>
          </w:rPr>
          <w:t>/</w:t>
        </w:r>
        <w:r>
          <w:rPr>
            <w:rFonts w:ascii="Times New Roman" w:hAnsi="Times New Roman" w:eastAsia="Times New Roman" w:cs="Times New Roman"/>
            <w:sz w:val="46"/>
            <w:szCs w:val="46"/>
          </w:rPr>
          <w:t>kcms</w:t>
        </w:r>
        <w:r>
          <w:rPr>
            <w:rFonts w:ascii="Times New Roman" w:hAnsi="Times New Roman" w:eastAsia="Times New Roman" w:cs="Times New Roman"/>
            <w:sz w:val="46"/>
            <w:szCs w:val="46"/>
            <w:spacing w:val="1"/>
          </w:rPr>
          <w:t>/</w:t>
        </w:r>
        <w:r>
          <w:rPr>
            <w:rFonts w:ascii="Times New Roman" w:hAnsi="Times New Roman" w:eastAsia="Times New Roman" w:cs="Times New Roman"/>
            <w:sz w:val="46"/>
            <w:szCs w:val="46"/>
          </w:rPr>
          <w:t>detail</w:t>
        </w:r>
        <w:r>
          <w:rPr>
            <w:rFonts w:ascii="Times New Roman" w:hAnsi="Times New Roman" w:eastAsia="Times New Roman" w:cs="Times New Roman"/>
            <w:sz w:val="46"/>
            <w:szCs w:val="46"/>
            <w:spacing w:val="1"/>
          </w:rPr>
          <w:t>/61.1329.C.2022</w:t>
        </w:r>
        <w:r>
          <w:rPr>
            <w:rFonts w:ascii="Times New Roman" w:hAnsi="Times New Roman" w:eastAsia="Times New Roman" w:cs="Times New Roman"/>
            <w:sz w:val="46"/>
            <w:szCs w:val="46"/>
          </w:rPr>
          <w:t>0418.1248.002.html</w:t>
        </w:r>
      </w:hyperlink>
    </w:p>
    <w:p>
      <w:pPr>
        <w:ind w:left="141"/>
        <w:spacing w:before="256" w:line="660" w:lineRule="exact"/>
        <w:rPr>
          <w:rFonts w:ascii="SimSun" w:hAnsi="SimSun" w:eastAsia="SimSun" w:cs="SimSun"/>
          <w:sz w:val="46"/>
          <w:szCs w:val="46"/>
        </w:rPr>
      </w:pPr>
      <w:r>
        <w:rPr>
          <w:rFonts w:ascii="SimSun" w:hAnsi="SimSun" w:eastAsia="SimSun" w:cs="SimSun"/>
          <w:sz w:val="46"/>
          <w:szCs w:val="46"/>
          <w:spacing w:val="-3"/>
          <w:position w:val="13"/>
        </w:rPr>
        <w:t>[5]</w:t>
      </w:r>
      <w:r>
        <w:rPr>
          <w:rFonts w:ascii="SimSun" w:hAnsi="SimSun" w:eastAsia="SimSun" w:cs="SimSun"/>
          <w:sz w:val="46"/>
          <w:szCs w:val="46"/>
          <w:spacing w:val="216"/>
          <w:position w:val="13"/>
        </w:rPr>
        <w:t xml:space="preserve"> </w:t>
      </w:r>
      <w:r>
        <w:rPr>
          <w:rFonts w:ascii="SimSun" w:hAnsi="SimSun" w:eastAsia="SimSun" w:cs="SimSun"/>
          <w:sz w:val="46"/>
          <w:szCs w:val="46"/>
          <w:spacing w:val="-3"/>
          <w:position w:val="13"/>
        </w:rPr>
        <w:t>张亚斌，马莉莉，刚翠翠.“一带一路”数字服务出口增加值、价值链地位及其决定因</w:t>
      </w:r>
    </w:p>
    <w:p>
      <w:pPr>
        <w:ind w:left="1256"/>
        <w:spacing w:before="2" w:line="212" w:lineRule="auto"/>
        <w:rPr>
          <w:rFonts w:ascii="SimSun" w:hAnsi="SimSun" w:eastAsia="SimSun" w:cs="SimSun"/>
          <w:sz w:val="46"/>
          <w:szCs w:val="46"/>
        </w:rPr>
      </w:pPr>
      <w:r>
        <w:rPr>
          <w:rFonts w:ascii="SimSun" w:hAnsi="SimSun" w:eastAsia="SimSun" w:cs="SimSun"/>
          <w:sz w:val="46"/>
          <w:szCs w:val="46"/>
        </w:rPr>
        <w:t>素：基于全球多区域投入产出模型的实证研究</w:t>
      </w:r>
      <w:r>
        <w:rPr>
          <w:rFonts w:ascii="Times New Roman" w:hAnsi="Times New Roman" w:eastAsia="Times New Roman" w:cs="Times New Roman"/>
          <w:sz w:val="46"/>
          <w:szCs w:val="46"/>
        </w:rPr>
        <w:t>[J].</w:t>
      </w:r>
      <w:r>
        <w:rPr>
          <w:rFonts w:ascii="Times New Roman" w:hAnsi="Times New Roman" w:eastAsia="Times New Roman" w:cs="Times New Roman"/>
          <w:sz w:val="46"/>
          <w:szCs w:val="46"/>
          <w:spacing w:val="94"/>
        </w:rPr>
        <w:t xml:space="preserve"> </w:t>
      </w:r>
      <w:r>
        <w:rPr>
          <w:rFonts w:ascii="SimSun" w:hAnsi="SimSun" w:eastAsia="SimSun" w:cs="SimSun"/>
          <w:sz w:val="46"/>
          <w:szCs w:val="46"/>
        </w:rPr>
        <w:t>经济问题探索，2021(07):177-</w:t>
      </w:r>
      <w:r>
        <w:rPr>
          <w:rFonts w:ascii="SimSun" w:hAnsi="SimSun" w:eastAsia="SimSun" w:cs="SimSun"/>
          <w:sz w:val="46"/>
          <w:szCs w:val="46"/>
          <w:spacing w:val="-1"/>
        </w:rPr>
        <w:t>190.</w:t>
      </w:r>
    </w:p>
    <w:p>
      <w:pPr>
        <w:ind w:left="141"/>
        <w:spacing w:before="173" w:line="749" w:lineRule="exact"/>
        <w:rPr>
          <w:rFonts w:ascii="SimSun" w:hAnsi="SimSun" w:eastAsia="SimSun" w:cs="SimSun"/>
          <w:sz w:val="46"/>
          <w:szCs w:val="46"/>
        </w:rPr>
      </w:pPr>
      <w:r>
        <w:rPr>
          <w:rFonts w:ascii="SimSun" w:hAnsi="SimSun" w:eastAsia="SimSun" w:cs="SimSun"/>
          <w:sz w:val="46"/>
          <w:szCs w:val="46"/>
          <w:spacing w:val="-1"/>
          <w:position w:val="21"/>
        </w:rPr>
        <w:t>[6]</w:t>
      </w:r>
      <w:r>
        <w:rPr>
          <w:rFonts w:ascii="SimSun" w:hAnsi="SimSun" w:eastAsia="SimSun" w:cs="SimSun"/>
          <w:sz w:val="46"/>
          <w:szCs w:val="46"/>
          <w:spacing w:val="221"/>
          <w:position w:val="21"/>
        </w:rPr>
        <w:t xml:space="preserve"> </w:t>
      </w:r>
      <w:r>
        <w:rPr>
          <w:rFonts w:ascii="SimSun" w:hAnsi="SimSun" w:eastAsia="SimSun" w:cs="SimSun"/>
          <w:sz w:val="46"/>
          <w:szCs w:val="46"/>
          <w:spacing w:val="-1"/>
          <w:position w:val="21"/>
        </w:rPr>
        <w:t>白树强，肖雯.“一带一路”沿线国家文化多样性利于中国数字服务出口吗?</w:t>
      </w:r>
      <w:r>
        <w:rPr>
          <w:rFonts w:ascii="SimSun" w:hAnsi="SimSun" w:eastAsia="SimSun" w:cs="SimSun"/>
          <w:sz w:val="46"/>
          <w:szCs w:val="46"/>
          <w:spacing w:val="-62"/>
          <w:position w:val="21"/>
        </w:rPr>
        <w:t xml:space="preserve"> </w:t>
      </w:r>
      <w:r>
        <w:rPr>
          <w:rFonts w:ascii="Times New Roman" w:hAnsi="Times New Roman" w:eastAsia="Times New Roman" w:cs="Times New Roman"/>
          <w:sz w:val="46"/>
          <w:szCs w:val="46"/>
          <w:spacing w:val="-1"/>
          <w:position w:val="21"/>
        </w:rPr>
        <w:t>[J].</w:t>
      </w:r>
      <w:r>
        <w:rPr>
          <w:rFonts w:ascii="Times New Roman" w:hAnsi="Times New Roman" w:eastAsia="Times New Roman" w:cs="Times New Roman"/>
          <w:sz w:val="46"/>
          <w:szCs w:val="46"/>
          <w:spacing w:val="35"/>
          <w:position w:val="21"/>
        </w:rPr>
        <w:t xml:space="preserve">  </w:t>
      </w:r>
      <w:r>
        <w:rPr>
          <w:rFonts w:ascii="SimSun" w:hAnsi="SimSun" w:eastAsia="SimSun" w:cs="SimSun"/>
          <w:sz w:val="46"/>
          <w:szCs w:val="46"/>
          <w:spacing w:val="-1"/>
          <w:position w:val="21"/>
        </w:rPr>
        <w:t>上海</w:t>
      </w:r>
    </w:p>
    <w:p>
      <w:pPr>
        <w:ind w:left="1256"/>
        <w:spacing w:before="2" w:line="220" w:lineRule="auto"/>
        <w:rPr>
          <w:rFonts w:ascii="SimSun" w:hAnsi="SimSun" w:eastAsia="SimSun" w:cs="SimSun"/>
          <w:sz w:val="46"/>
          <w:szCs w:val="46"/>
        </w:rPr>
      </w:pPr>
      <w:r>
        <w:rPr>
          <w:rFonts w:ascii="SimSun" w:hAnsi="SimSun" w:eastAsia="SimSun" w:cs="SimSun"/>
          <w:sz w:val="46"/>
          <w:szCs w:val="46"/>
          <w:spacing w:val="5"/>
        </w:rPr>
        <w:t>经济，2021(06):33-48.</w:t>
      </w:r>
    </w:p>
    <w:p>
      <w:pPr>
        <w:ind w:left="141"/>
        <w:spacing w:before="129" w:line="665" w:lineRule="exact"/>
        <w:rPr>
          <w:rFonts w:ascii="SimSun" w:hAnsi="SimSun" w:eastAsia="SimSun" w:cs="SimSun"/>
          <w:sz w:val="46"/>
          <w:szCs w:val="46"/>
        </w:rPr>
      </w:pPr>
      <w:r>
        <w:rPr>
          <w:rFonts w:ascii="SimSun" w:hAnsi="SimSun" w:eastAsia="SimSun" w:cs="SimSun"/>
          <w:sz w:val="46"/>
          <w:szCs w:val="46"/>
          <w:position w:val="14"/>
        </w:rPr>
        <w:t>[7]</w:t>
      </w:r>
      <w:r>
        <w:rPr>
          <w:rFonts w:ascii="SimSun" w:hAnsi="SimSun" w:eastAsia="SimSun" w:cs="SimSun"/>
          <w:sz w:val="46"/>
          <w:szCs w:val="46"/>
          <w:spacing w:val="212"/>
          <w:position w:val="14"/>
        </w:rPr>
        <w:t xml:space="preserve"> </w:t>
      </w:r>
      <w:r>
        <w:rPr>
          <w:rFonts w:ascii="SimSun" w:hAnsi="SimSun" w:eastAsia="SimSun" w:cs="SimSun"/>
          <w:sz w:val="46"/>
          <w:szCs w:val="46"/>
          <w:position w:val="14"/>
        </w:rPr>
        <w:t>沈玉良，彭羽，高疆等.数字贸易发展新动力： </w:t>
      </w:r>
      <w:r>
        <w:rPr>
          <w:rFonts w:ascii="Times New Roman" w:hAnsi="Times New Roman" w:eastAsia="Times New Roman" w:cs="Times New Roman"/>
          <w:sz w:val="46"/>
          <w:szCs w:val="46"/>
          <w:spacing w:val="-1"/>
          <w:position w:val="14"/>
        </w:rPr>
        <w:t>RTA</w:t>
      </w:r>
      <w:r>
        <w:rPr>
          <w:rFonts w:ascii="Times New Roman" w:hAnsi="Times New Roman" w:eastAsia="Times New Roman" w:cs="Times New Roman"/>
          <w:sz w:val="46"/>
          <w:szCs w:val="46"/>
          <w:spacing w:val="35"/>
          <w:position w:val="14"/>
        </w:rPr>
        <w:t xml:space="preserve"> </w:t>
      </w:r>
      <w:r>
        <w:rPr>
          <w:rFonts w:ascii="SimSun" w:hAnsi="SimSun" w:eastAsia="SimSun" w:cs="SimSun"/>
          <w:sz w:val="46"/>
          <w:szCs w:val="46"/>
          <w:spacing w:val="-1"/>
          <w:position w:val="14"/>
        </w:rPr>
        <w:t>数字贸易规则方兴未艾：全球数</w:t>
      </w:r>
    </w:p>
    <w:p>
      <w:pPr>
        <w:ind w:left="1256"/>
        <w:spacing w:before="2" w:line="212" w:lineRule="auto"/>
        <w:rPr>
          <w:rFonts w:ascii="Times New Roman" w:hAnsi="Times New Roman" w:eastAsia="Times New Roman" w:cs="Times New Roman"/>
          <w:sz w:val="46"/>
          <w:szCs w:val="46"/>
        </w:rPr>
      </w:pPr>
      <w:r>
        <w:rPr>
          <w:rFonts w:ascii="SimSun" w:hAnsi="SimSun" w:eastAsia="SimSun" w:cs="SimSun"/>
          <w:sz w:val="46"/>
          <w:szCs w:val="46"/>
          <w:spacing w:val="5"/>
        </w:rPr>
        <w:t>字贸易促进指数分析报告(2020)</w:t>
      </w:r>
      <w:r>
        <w:rPr>
          <w:rFonts w:ascii="Times New Roman" w:hAnsi="Times New Roman" w:eastAsia="Times New Roman" w:cs="Times New Roman"/>
          <w:sz w:val="46"/>
          <w:szCs w:val="46"/>
          <w:spacing w:val="5"/>
        </w:rPr>
        <w:t>[J].  </w:t>
      </w:r>
      <w:r>
        <w:rPr>
          <w:rFonts w:ascii="SimSun" w:hAnsi="SimSun" w:eastAsia="SimSun" w:cs="SimSun"/>
          <w:sz w:val="46"/>
          <w:szCs w:val="46"/>
          <w:spacing w:val="5"/>
        </w:rPr>
        <w:t>世界经济研究，2021(01):3-16+</w:t>
      </w:r>
      <w:r>
        <w:rPr>
          <w:rFonts w:ascii="Times New Roman" w:hAnsi="Times New Roman" w:eastAsia="Times New Roman" w:cs="Times New Roman"/>
          <w:sz w:val="46"/>
          <w:szCs w:val="46"/>
          <w:spacing w:val="5"/>
        </w:rPr>
        <w:t>134.</w:t>
      </w:r>
    </w:p>
    <w:p>
      <w:pPr>
        <w:spacing w:line="212" w:lineRule="auto"/>
        <w:sectPr>
          <w:headerReference w:type="default" r:id="rId3"/>
          <w:pgSz w:w="21120" w:h="31680"/>
          <w:pgMar w:top="400" w:right="1800" w:bottom="400" w:left="794" w:header="0" w:footer="0" w:gutter="0"/>
        </w:sectPr>
        <w:rPr>
          <w:rFonts w:ascii="Times New Roman" w:hAnsi="Times New Roman" w:eastAsia="Times New Roman" w:cs="Times New Roman"/>
          <w:sz w:val="46"/>
          <w:szCs w:val="46"/>
        </w:rPr>
      </w:pPr>
    </w:p>
    <w:p>
      <w:pPr>
        <w:pStyle w:val="BodyText"/>
        <w:spacing w:line="255" w:lineRule="auto"/>
        <w:rPr/>
      </w:pPr>
      <w:r>
        <w:drawing>
          <wp:anchor distT="0" distB="0" distL="0" distR="0" simplePos="0" relativeHeight="252227584" behindDoc="0" locked="0" layoutInCell="0" allowOverlap="1">
            <wp:simplePos x="0" y="0"/>
            <wp:positionH relativeFrom="page">
              <wp:posOffset>1329451</wp:posOffset>
            </wp:positionH>
            <wp:positionV relativeFrom="page">
              <wp:posOffset>18340328</wp:posOffset>
            </wp:positionV>
            <wp:extent cx="4118848" cy="6350"/>
            <wp:effectExtent l="0" t="0" r="0" b="0"/>
            <wp:wrapNone/>
            <wp:docPr id="694" name="IM 694"/>
            <wp:cNvGraphicFramePr/>
            <a:graphic>
              <a:graphicData uri="http://schemas.openxmlformats.org/drawingml/2006/picture">
                <pic:pic>
                  <pic:nvPicPr>
                    <pic:cNvPr id="694" name="IM 694"/>
                    <pic:cNvPicPr/>
                  </pic:nvPicPr>
                  <pic:blipFill>
                    <a:blip r:embed="rId402"/>
                    <a:stretch>
                      <a:fillRect/>
                    </a:stretch>
                  </pic:blipFill>
                  <pic:spPr>
                    <a:xfrm rot="0">
                      <a:off x="0" y="0"/>
                      <a:ext cx="4118848" cy="6350"/>
                    </a:xfrm>
                    <a:prstGeom prst="rect">
                      <a:avLst/>
                    </a:prstGeom>
                  </pic:spPr>
                </pic:pic>
              </a:graphicData>
            </a:graphic>
          </wp:anchor>
        </w:drawing>
      </w: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4097"/>
        <w:spacing w:before="215" w:line="227" w:lineRule="auto"/>
        <w:rPr>
          <w:rFonts w:ascii="STXinwei" w:hAnsi="STXinwei" w:eastAsia="STXinwei" w:cs="STXinwei"/>
          <w:sz w:val="65"/>
          <w:szCs w:val="65"/>
        </w:rPr>
      </w:pPr>
      <w:r>
        <w:rPr>
          <w:rFonts w:ascii="STXinwei" w:hAnsi="STXinwei" w:eastAsia="STXinwei" w:cs="STXinwei"/>
          <w:sz w:val="65"/>
          <w:szCs w:val="65"/>
          <w:b/>
          <w:bCs/>
          <w:spacing w:val="-51"/>
        </w:rPr>
        <w:t>第</w:t>
      </w:r>
      <w:r>
        <w:rPr>
          <w:rFonts w:ascii="STXinwei" w:hAnsi="STXinwei" w:eastAsia="STXinwei" w:cs="STXinwei"/>
          <w:sz w:val="65"/>
          <w:szCs w:val="65"/>
          <w:spacing w:val="-51"/>
        </w:rPr>
        <w:t xml:space="preserve">  </w:t>
      </w:r>
      <w:r>
        <w:rPr>
          <w:rFonts w:ascii="STXinwei" w:hAnsi="STXinwei" w:eastAsia="STXinwei" w:cs="STXinwei"/>
          <w:sz w:val="65"/>
          <w:szCs w:val="65"/>
          <w:b/>
          <w:bCs/>
          <w:spacing w:val="-51"/>
        </w:rPr>
        <w:t>十</w:t>
      </w:r>
      <w:r>
        <w:rPr>
          <w:rFonts w:ascii="STXinwei" w:hAnsi="STXinwei" w:eastAsia="STXinwei" w:cs="STXinwei"/>
          <w:sz w:val="65"/>
          <w:szCs w:val="65"/>
          <w:spacing w:val="1"/>
        </w:rPr>
        <w:t xml:space="preserve">  </w:t>
      </w:r>
      <w:r>
        <w:rPr>
          <w:rFonts w:ascii="STXinwei" w:hAnsi="STXinwei" w:eastAsia="STXinwei" w:cs="STXinwei"/>
          <w:sz w:val="65"/>
          <w:szCs w:val="65"/>
          <w:b/>
          <w:bCs/>
          <w:spacing w:val="-51"/>
        </w:rPr>
        <w:t>三</w:t>
      </w:r>
      <w:r>
        <w:rPr>
          <w:rFonts w:ascii="STXinwei" w:hAnsi="STXinwei" w:eastAsia="STXinwei" w:cs="STXinwei"/>
          <w:sz w:val="65"/>
          <w:szCs w:val="65"/>
          <w:spacing w:val="-51"/>
        </w:rPr>
        <w:t xml:space="preserve">  </w:t>
      </w:r>
      <w:r>
        <w:rPr>
          <w:rFonts w:ascii="STXinwei" w:hAnsi="STXinwei" w:eastAsia="STXinwei" w:cs="STXinwei"/>
          <w:sz w:val="65"/>
          <w:szCs w:val="65"/>
          <w:b/>
          <w:bCs/>
          <w:spacing w:val="-51"/>
        </w:rPr>
        <w:t>章</w:t>
      </w:r>
      <w:r>
        <w:rPr>
          <w:rFonts w:ascii="STXinwei" w:hAnsi="STXinwei" w:eastAsia="STXinwei" w:cs="STXinwei"/>
          <w:sz w:val="65"/>
          <w:szCs w:val="65"/>
          <w:spacing w:val="31"/>
        </w:rPr>
        <w:t xml:space="preserve">    </w:t>
      </w:r>
      <w:r>
        <w:rPr>
          <w:rFonts w:ascii="STXinwei" w:hAnsi="STXinwei" w:eastAsia="STXinwei" w:cs="STXinwei"/>
          <w:sz w:val="65"/>
          <w:szCs w:val="65"/>
          <w:b/>
          <w:bCs/>
          <w:spacing w:val="-51"/>
        </w:rPr>
        <w:t>数</w:t>
      </w:r>
      <w:r>
        <w:rPr>
          <w:rFonts w:ascii="STXinwei" w:hAnsi="STXinwei" w:eastAsia="STXinwei" w:cs="STXinwei"/>
          <w:sz w:val="65"/>
          <w:szCs w:val="65"/>
          <w:spacing w:val="-51"/>
        </w:rPr>
        <w:t xml:space="preserve">  </w:t>
      </w:r>
      <w:r>
        <w:rPr>
          <w:rFonts w:ascii="STXinwei" w:hAnsi="STXinwei" w:eastAsia="STXinwei" w:cs="STXinwei"/>
          <w:sz w:val="65"/>
          <w:szCs w:val="65"/>
          <w:b/>
          <w:bCs/>
          <w:spacing w:val="-51"/>
        </w:rPr>
        <w:t>字</w:t>
      </w:r>
      <w:r>
        <w:rPr>
          <w:rFonts w:ascii="STXinwei" w:hAnsi="STXinwei" w:eastAsia="STXinwei" w:cs="STXinwei"/>
          <w:sz w:val="65"/>
          <w:szCs w:val="65"/>
          <w:spacing w:val="4"/>
        </w:rPr>
        <w:t xml:space="preserve">  </w:t>
      </w:r>
      <w:r>
        <w:rPr>
          <w:rFonts w:ascii="STXinwei" w:hAnsi="STXinwei" w:eastAsia="STXinwei" w:cs="STXinwei"/>
          <w:sz w:val="65"/>
          <w:szCs w:val="65"/>
          <w:b/>
          <w:bCs/>
          <w:spacing w:val="-51"/>
        </w:rPr>
        <w:t>贸</w:t>
      </w:r>
      <w:r>
        <w:rPr>
          <w:rFonts w:ascii="STXinwei" w:hAnsi="STXinwei" w:eastAsia="STXinwei" w:cs="STXinwei"/>
          <w:sz w:val="65"/>
          <w:szCs w:val="65"/>
          <w:spacing w:val="-51"/>
        </w:rPr>
        <w:t xml:space="preserve">  </w:t>
      </w:r>
      <w:r>
        <w:rPr>
          <w:rFonts w:ascii="STXinwei" w:hAnsi="STXinwei" w:eastAsia="STXinwei" w:cs="STXinwei"/>
          <w:sz w:val="65"/>
          <w:szCs w:val="65"/>
          <w:b/>
          <w:bCs/>
          <w:spacing w:val="-51"/>
        </w:rPr>
        <w:t>易</w:t>
      </w:r>
      <w:r>
        <w:rPr>
          <w:rFonts w:ascii="STXinwei" w:hAnsi="STXinwei" w:eastAsia="STXinwei" w:cs="STXinwei"/>
          <w:sz w:val="65"/>
          <w:szCs w:val="65"/>
          <w:spacing w:val="70"/>
        </w:rPr>
        <w:t xml:space="preserve"> </w:t>
      </w:r>
      <w:r>
        <w:rPr>
          <w:rFonts w:ascii="STXinwei" w:hAnsi="STXinwei" w:eastAsia="STXinwei" w:cs="STXinwei"/>
          <w:sz w:val="65"/>
          <w:szCs w:val="65"/>
          <w:b/>
          <w:bCs/>
          <w:spacing w:val="-51"/>
        </w:rPr>
        <w:t>典</w:t>
      </w:r>
      <w:r>
        <w:rPr>
          <w:rFonts w:ascii="STXinwei" w:hAnsi="STXinwei" w:eastAsia="STXinwei" w:cs="STXinwei"/>
          <w:sz w:val="65"/>
          <w:szCs w:val="65"/>
          <w:spacing w:val="-51"/>
        </w:rPr>
        <w:t xml:space="preserve">  </w:t>
      </w:r>
      <w:r>
        <w:rPr>
          <w:rFonts w:ascii="STXinwei" w:hAnsi="STXinwei" w:eastAsia="STXinwei" w:cs="STXinwei"/>
          <w:sz w:val="65"/>
          <w:szCs w:val="65"/>
          <w:b/>
          <w:bCs/>
          <w:spacing w:val="-51"/>
        </w:rPr>
        <w:t>型</w:t>
      </w:r>
      <w:r>
        <w:rPr>
          <w:rFonts w:ascii="STXinwei" w:hAnsi="STXinwei" w:eastAsia="STXinwei" w:cs="STXinwei"/>
          <w:sz w:val="65"/>
          <w:szCs w:val="65"/>
          <w:spacing w:val="-51"/>
        </w:rPr>
        <w:t xml:space="preserve"> </w:t>
      </w:r>
      <w:r>
        <w:rPr>
          <w:rFonts w:ascii="STXinwei" w:hAnsi="STXinwei" w:eastAsia="STXinwei" w:cs="STXinwei"/>
          <w:sz w:val="65"/>
          <w:szCs w:val="65"/>
          <w:spacing w:val="-52"/>
        </w:rPr>
        <w:t xml:space="preserve"> </w:t>
      </w:r>
      <w:r>
        <w:rPr>
          <w:rFonts w:ascii="STXinwei" w:hAnsi="STXinwei" w:eastAsia="STXinwei" w:cs="STXinwei"/>
          <w:sz w:val="65"/>
          <w:szCs w:val="65"/>
          <w:b/>
          <w:bCs/>
          <w:spacing w:val="-52"/>
        </w:rPr>
        <w:t>案</w:t>
      </w:r>
      <w:r>
        <w:rPr>
          <w:rFonts w:ascii="STXinwei" w:hAnsi="STXinwei" w:eastAsia="STXinwei" w:cs="STXinwei"/>
          <w:sz w:val="65"/>
          <w:szCs w:val="65"/>
          <w:spacing w:val="73"/>
        </w:rPr>
        <w:t xml:space="preserve"> </w:t>
      </w:r>
      <w:r>
        <w:rPr>
          <w:rFonts w:ascii="STXinwei" w:hAnsi="STXinwei" w:eastAsia="STXinwei" w:cs="STXinwei"/>
          <w:sz w:val="65"/>
          <w:szCs w:val="65"/>
          <w:b/>
          <w:bCs/>
          <w:spacing w:val="-52"/>
        </w:rPr>
        <w:t>例</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ind w:firstLine="198"/>
        <w:spacing w:line="1185" w:lineRule="exact"/>
        <w:rPr/>
      </w:pPr>
      <w:r>
        <w:rPr>
          <w:position w:val="-23"/>
        </w:rPr>
        <w:pict>
          <v:group id="_x0000_s146" style="mso-position-vertical-relative:line;mso-position-horizontal-relative:char;width:281.75pt;height:59.3pt;" filled="false" stroked="false" coordsize="5635,1185" coordorigin="0,0">
            <v:shape id="_x0000_s148" style="position:absolute;left:0;top:0;width:5635;height:1185;" filled="false" stroked="false" type="#_x0000_t75">
              <v:imagedata o:title="" r:id="rId403"/>
            </v:shape>
            <v:shape id="_x0000_s150" style="position:absolute;left:-20;top:-20;width:5675;height:1225;" filled="false" stroked="false" type="#_x0000_t202">
              <v:fill on="false"/>
              <v:stroke on="false"/>
              <v:path/>
              <v:imagedata o:title=""/>
              <o:lock v:ext="edit" aspectratio="false"/>
              <v:textbox inset="0mm,0mm,0mm,0mm">
                <w:txbxContent>
                  <w:p>
                    <w:pPr>
                      <w:ind w:left="757"/>
                      <w:spacing w:before="304" w:line="222" w:lineRule="auto"/>
                      <w:rPr>
                        <w:rFonts w:ascii="YouYuan" w:hAnsi="YouYuan" w:eastAsia="YouYuan" w:cs="YouYuan"/>
                        <w:sz w:val="53"/>
                        <w:szCs w:val="53"/>
                      </w:rPr>
                    </w:pPr>
                    <w:r>
                      <w:rPr>
                        <w:rFonts w:ascii="YouYuan" w:hAnsi="YouYuan" w:eastAsia="YouYuan" w:cs="YouYuan"/>
                        <w:sz w:val="53"/>
                        <w:szCs w:val="53"/>
                        <w:spacing w:val="21"/>
                      </w:rPr>
                      <w:t>学习目的与要求</w:t>
                    </w:r>
                  </w:p>
                </w:txbxContent>
              </v:textbox>
            </v:shape>
          </v:group>
        </w:pict>
      </w:r>
    </w:p>
    <w:p>
      <w:pPr>
        <w:pStyle w:val="BodyText"/>
        <w:spacing w:line="358" w:lineRule="auto"/>
        <w:rPr/>
      </w:pPr>
      <w:r/>
    </w:p>
    <w:p>
      <w:pPr>
        <w:ind w:right="99"/>
        <w:spacing w:before="146" w:line="752" w:lineRule="exact"/>
        <w:jc w:val="right"/>
        <w:rPr>
          <w:rFonts w:ascii="SimSun" w:hAnsi="SimSun" w:eastAsia="SimSun" w:cs="SimSun"/>
          <w:sz w:val="45"/>
          <w:szCs w:val="45"/>
        </w:rPr>
      </w:pPr>
      <w:r>
        <w:rPr>
          <w:rFonts w:ascii="SimSun" w:hAnsi="SimSun" w:eastAsia="SimSun" w:cs="SimSun"/>
          <w:sz w:val="45"/>
          <w:szCs w:val="45"/>
          <w:spacing w:val="16"/>
          <w:position w:val="21"/>
        </w:rPr>
        <w:t>通过本章的学习，了解数字贸易企业发展的实际状况和特点，进一步深刻理解数字贸</w:t>
      </w:r>
    </w:p>
    <w:p>
      <w:pPr>
        <w:ind w:left="156"/>
        <w:spacing w:line="220" w:lineRule="auto"/>
        <w:rPr>
          <w:rFonts w:ascii="SimSun" w:hAnsi="SimSun" w:eastAsia="SimSun" w:cs="SimSun"/>
          <w:sz w:val="45"/>
          <w:szCs w:val="45"/>
        </w:rPr>
      </w:pPr>
      <w:r>
        <w:rPr>
          <w:rFonts w:ascii="SimSun" w:hAnsi="SimSun" w:eastAsia="SimSun" w:cs="SimSun"/>
          <w:sz w:val="45"/>
          <w:szCs w:val="45"/>
          <w:spacing w:val="11"/>
        </w:rPr>
        <w:t>易的内涵和类别，深化对数字贸易与传统贸易差异的</w:t>
      </w:r>
      <w:r>
        <w:rPr>
          <w:rFonts w:ascii="SimSun" w:hAnsi="SimSun" w:eastAsia="SimSun" w:cs="SimSun"/>
          <w:sz w:val="45"/>
          <w:szCs w:val="45"/>
          <w:spacing w:val="10"/>
        </w:rPr>
        <w:t>理解。</w:t>
      </w:r>
    </w:p>
    <w:p>
      <w:pPr>
        <w:pStyle w:val="BodyText"/>
        <w:spacing w:line="241" w:lineRule="auto"/>
        <w:rPr/>
      </w:pPr>
      <w:r/>
    </w:p>
    <w:p>
      <w:pPr>
        <w:pStyle w:val="BodyText"/>
        <w:spacing w:line="242" w:lineRule="auto"/>
        <w:rPr/>
      </w:pPr>
      <w:r/>
    </w:p>
    <w:p>
      <w:pPr>
        <w:pStyle w:val="BodyText"/>
        <w:spacing w:line="242" w:lineRule="auto"/>
        <w:rPr/>
      </w:pPr>
      <w:r/>
    </w:p>
    <w:p>
      <w:pPr>
        <w:ind w:left="156" w:right="99" w:firstLine="922"/>
        <w:spacing w:before="147" w:line="297" w:lineRule="auto"/>
        <w:jc w:val="both"/>
        <w:rPr>
          <w:rFonts w:ascii="SimSun" w:hAnsi="SimSun" w:eastAsia="SimSun" w:cs="SimSun"/>
          <w:sz w:val="45"/>
          <w:szCs w:val="45"/>
        </w:rPr>
      </w:pPr>
      <w:r>
        <w:rPr>
          <w:rFonts w:ascii="SimSun" w:hAnsi="SimSun" w:eastAsia="SimSun" w:cs="SimSun"/>
          <w:sz w:val="45"/>
          <w:szCs w:val="45"/>
          <w:spacing w:val="16"/>
        </w:rPr>
        <w:t>在数字技术创新的驱动下，国际贸易在经历了传统贸易和价值链贸易之后，将进入数</w:t>
      </w:r>
      <w:r>
        <w:rPr>
          <w:rFonts w:ascii="SimSun" w:hAnsi="SimSun" w:eastAsia="SimSun" w:cs="SimSun"/>
          <w:sz w:val="45"/>
          <w:szCs w:val="45"/>
          <w:spacing w:val="7"/>
        </w:rPr>
        <w:t xml:space="preserve"> </w:t>
      </w:r>
      <w:r>
        <w:rPr>
          <w:rFonts w:ascii="SimSun" w:hAnsi="SimSun" w:eastAsia="SimSun" w:cs="SimSun"/>
          <w:sz w:val="45"/>
          <w:szCs w:val="45"/>
          <w:spacing w:val="16"/>
        </w:rPr>
        <w:t>字贸易时代，贸易主体、贸易模式、交付模式、贸易对象和贸易监管政策正在面</w:t>
      </w:r>
      <w:r>
        <w:rPr>
          <w:rFonts w:ascii="SimSun" w:hAnsi="SimSun" w:eastAsia="SimSun" w:cs="SimSun"/>
          <w:sz w:val="45"/>
          <w:szCs w:val="45"/>
          <w:spacing w:val="15"/>
        </w:rPr>
        <w:t>临全方位</w:t>
      </w:r>
      <w:r>
        <w:rPr>
          <w:rFonts w:ascii="SimSun" w:hAnsi="SimSun" w:eastAsia="SimSun" w:cs="SimSun"/>
          <w:sz w:val="45"/>
          <w:szCs w:val="45"/>
        </w:rPr>
        <w:t xml:space="preserve"> </w:t>
      </w:r>
      <w:r>
        <w:rPr>
          <w:rFonts w:ascii="SimSun" w:hAnsi="SimSun" w:eastAsia="SimSun" w:cs="SimSun"/>
          <w:sz w:val="45"/>
          <w:szCs w:val="45"/>
          <w:spacing w:val="15"/>
        </w:rPr>
        <w:t>的变革。在影响贸易的传统因素中，技术创新、劳动力禀赋、有形基础设施、市场规模等</w:t>
      </w:r>
      <w:r>
        <w:rPr>
          <w:rFonts w:ascii="SimSun" w:hAnsi="SimSun" w:eastAsia="SimSun" w:cs="SimSun"/>
          <w:sz w:val="45"/>
          <w:szCs w:val="45"/>
          <w:spacing w:val="17"/>
        </w:rPr>
        <w:t xml:space="preserve"> </w:t>
      </w:r>
      <w:r>
        <w:rPr>
          <w:rFonts w:ascii="SimSun" w:hAnsi="SimSun" w:eastAsia="SimSun" w:cs="SimSun"/>
          <w:sz w:val="45"/>
          <w:szCs w:val="45"/>
          <w:spacing w:val="15"/>
        </w:rPr>
        <w:t>仍将对数字贸易发挥作用，但其显著性或影响机制却已发生变化，而数字基础设施、信任</w:t>
      </w:r>
      <w:r>
        <w:rPr>
          <w:rFonts w:ascii="SimSun" w:hAnsi="SimSun" w:eastAsia="SimSun" w:cs="SimSun"/>
          <w:sz w:val="45"/>
          <w:szCs w:val="45"/>
          <w:spacing w:val="16"/>
        </w:rPr>
        <w:t xml:space="preserve"> </w:t>
      </w:r>
      <w:r>
        <w:rPr>
          <w:rFonts w:ascii="SimSun" w:hAnsi="SimSun" w:eastAsia="SimSun" w:cs="SimSun"/>
          <w:sz w:val="45"/>
          <w:szCs w:val="45"/>
          <w:spacing w:val="16"/>
        </w:rPr>
        <w:t>与风险管理等新决定因素将产生重要的影响。根据本书数字贸易的定义，我们可以把数字</w:t>
      </w:r>
      <w:r>
        <w:rPr>
          <w:rFonts w:ascii="SimSun" w:hAnsi="SimSun" w:eastAsia="SimSun" w:cs="SimSun"/>
          <w:sz w:val="45"/>
          <w:szCs w:val="45"/>
        </w:rPr>
        <w:t xml:space="preserve"> </w:t>
      </w:r>
      <w:r>
        <w:rPr>
          <w:rFonts w:ascii="SimSun" w:hAnsi="SimSun" w:eastAsia="SimSun" w:cs="SimSun"/>
          <w:sz w:val="45"/>
          <w:szCs w:val="45"/>
          <w:spacing w:val="16"/>
        </w:rPr>
        <w:t>贸易行业类别分为数字服务贸易和数字平台</w:t>
      </w:r>
      <w:r>
        <w:rPr>
          <w:rFonts w:ascii="SimSun" w:hAnsi="SimSun" w:eastAsia="SimSun" w:cs="SimSun"/>
          <w:sz w:val="45"/>
          <w:szCs w:val="45"/>
          <w:spacing w:val="15"/>
        </w:rPr>
        <w:t>贸易两大类，其中，数字服务贸易还可以分为</w:t>
      </w:r>
      <w:r>
        <w:rPr>
          <w:rFonts w:ascii="SimSun" w:hAnsi="SimSun" w:eastAsia="SimSun" w:cs="SimSun"/>
          <w:sz w:val="45"/>
          <w:szCs w:val="45"/>
        </w:rPr>
        <w:t xml:space="preserve"> </w:t>
      </w:r>
      <w:r>
        <w:rPr>
          <w:rFonts w:ascii="SimSun" w:hAnsi="SimSun" w:eastAsia="SimSun" w:cs="SimSun"/>
          <w:sz w:val="45"/>
          <w:szCs w:val="45"/>
          <w:spacing w:val="15"/>
        </w:rPr>
        <w:t>数字内容和数字技术。为更好地分析数字贸易企业发展的特点，本章从数字</w:t>
      </w:r>
      <w:r>
        <w:rPr>
          <w:rFonts w:ascii="SimSun" w:hAnsi="SimSun" w:eastAsia="SimSun" w:cs="SimSun"/>
          <w:sz w:val="45"/>
          <w:szCs w:val="45"/>
          <w:spacing w:val="14"/>
        </w:rPr>
        <w:t>内容、数字技</w:t>
      </w:r>
    </w:p>
    <w:p>
      <w:pPr>
        <w:ind w:left="156"/>
        <w:spacing w:line="221" w:lineRule="auto"/>
        <w:rPr>
          <w:rFonts w:ascii="SimSun" w:hAnsi="SimSun" w:eastAsia="SimSun" w:cs="SimSun"/>
          <w:sz w:val="45"/>
          <w:szCs w:val="45"/>
        </w:rPr>
      </w:pPr>
      <w:r>
        <w:rPr>
          <w:rFonts w:ascii="SimSun" w:hAnsi="SimSun" w:eastAsia="SimSun" w:cs="SimSun"/>
          <w:sz w:val="45"/>
          <w:szCs w:val="45"/>
          <w:spacing w:val="9"/>
        </w:rPr>
        <w:t>术、数字平台贸易三方面来剖析典型企业案例。</w:t>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4" w:lineRule="auto"/>
        <w:rPr/>
      </w:pPr>
      <w:r/>
    </w:p>
    <w:p>
      <w:pPr>
        <w:ind w:left="4338"/>
        <w:spacing w:before="215" w:line="227" w:lineRule="auto"/>
        <w:rPr>
          <w:rFonts w:ascii="STXinwei" w:hAnsi="STXinwei" w:eastAsia="STXinwei" w:cs="STXinwei"/>
          <w:sz w:val="65"/>
          <w:szCs w:val="65"/>
        </w:rPr>
      </w:pPr>
      <w:r>
        <w:rPr>
          <w:rFonts w:ascii="STXinwei" w:hAnsi="STXinwei" w:eastAsia="STXinwei" w:cs="STXinwei"/>
          <w:sz w:val="65"/>
          <w:szCs w:val="65"/>
          <w:b/>
          <w:bCs/>
          <w:spacing w:val="15"/>
        </w:rPr>
        <w:t>第一节</w:t>
      </w:r>
      <w:r>
        <w:rPr>
          <w:rFonts w:ascii="STXinwei" w:hAnsi="STXinwei" w:eastAsia="STXinwei" w:cs="STXinwei"/>
          <w:sz w:val="65"/>
          <w:szCs w:val="65"/>
          <w:spacing w:val="15"/>
        </w:rPr>
        <w:t xml:space="preserve">   </w:t>
      </w:r>
      <w:r>
        <w:rPr>
          <w:rFonts w:ascii="STXinwei" w:hAnsi="STXinwei" w:eastAsia="STXinwei" w:cs="STXinwei"/>
          <w:sz w:val="65"/>
          <w:szCs w:val="65"/>
          <w:b/>
          <w:bCs/>
          <w:spacing w:val="15"/>
        </w:rPr>
        <w:t>数字内容的典型企业案例</w:t>
      </w:r>
    </w:p>
    <w:p>
      <w:pPr>
        <w:pStyle w:val="BodyText"/>
        <w:spacing w:line="310" w:lineRule="auto"/>
        <w:rPr/>
      </w:pPr>
      <w:r/>
    </w:p>
    <w:p>
      <w:pPr>
        <w:pStyle w:val="BodyText"/>
        <w:spacing w:line="310" w:lineRule="auto"/>
        <w:rPr/>
      </w:pPr>
      <w:r/>
    </w:p>
    <w:p>
      <w:pPr>
        <w:pStyle w:val="BodyText"/>
        <w:spacing w:line="310" w:lineRule="auto"/>
        <w:rPr/>
      </w:pPr>
      <w:r/>
    </w:p>
    <w:p>
      <w:pPr>
        <w:ind w:left="163"/>
        <w:spacing w:before="173" w:line="220" w:lineRule="auto"/>
        <w:outlineLvl w:val="6"/>
        <w:rPr>
          <w:rFonts w:ascii="Times New Roman" w:hAnsi="Times New Roman" w:eastAsia="Times New Roman" w:cs="Times New Roman"/>
          <w:sz w:val="53"/>
          <w:szCs w:val="53"/>
        </w:rPr>
      </w:pPr>
      <w:r>
        <w:rPr>
          <w:rFonts w:ascii="SimSun" w:hAnsi="SimSun" w:eastAsia="SimSun" w:cs="SimSun"/>
          <w:sz w:val="53"/>
          <w:szCs w:val="53"/>
          <w:b/>
          <w:bCs/>
          <w:spacing w:val="-8"/>
        </w:rPr>
        <w:t>一、</w:t>
      </w:r>
      <w:r>
        <w:rPr>
          <w:rFonts w:ascii="Times New Roman" w:hAnsi="Times New Roman" w:eastAsia="Times New Roman" w:cs="Times New Roman"/>
          <w:sz w:val="53"/>
          <w:szCs w:val="53"/>
          <w:b/>
          <w:bCs/>
          <w:spacing w:val="-8"/>
        </w:rPr>
        <w:t>MEGAMEDIA</w:t>
      </w:r>
      <w:r>
        <w:rPr>
          <w:rFonts w:ascii="Times New Roman" w:hAnsi="Times New Roman" w:eastAsia="Times New Roman" w:cs="Times New Roman"/>
          <w:sz w:val="53"/>
          <w:szCs w:val="53"/>
          <w:b/>
          <w:bCs/>
          <w:spacing w:val="32"/>
        </w:rPr>
        <w:t xml:space="preserve"> </w:t>
      </w:r>
      <w:r>
        <w:rPr>
          <w:rFonts w:ascii="SimSun" w:hAnsi="SimSun" w:eastAsia="SimSun" w:cs="SimSun"/>
          <w:sz w:val="53"/>
          <w:szCs w:val="53"/>
          <w:b/>
          <w:bCs/>
          <w:spacing w:val="-8"/>
        </w:rPr>
        <w:t>数字文化内容跨境交易服务平台</w:t>
      </w:r>
      <w:r>
        <w:rPr>
          <w:rFonts w:ascii="Times New Roman" w:hAnsi="Times New Roman" w:eastAsia="Times New Roman" w:cs="Times New Roman"/>
          <w:sz w:val="53"/>
          <w:szCs w:val="53"/>
          <w:b/>
          <w:bCs/>
          <w:spacing w:val="-8"/>
        </w:rPr>
        <w:t>¹</w:t>
      </w:r>
    </w:p>
    <w:p>
      <w:pPr>
        <w:pStyle w:val="BodyText"/>
        <w:spacing w:line="428" w:lineRule="auto"/>
        <w:rPr/>
      </w:pPr>
      <w:r/>
    </w:p>
    <w:p>
      <w:pPr>
        <w:ind w:left="156" w:right="86" w:firstLine="922"/>
        <w:spacing w:before="147" w:line="297" w:lineRule="auto"/>
        <w:jc w:val="both"/>
        <w:rPr>
          <w:rFonts w:ascii="SimSun" w:hAnsi="SimSun" w:eastAsia="SimSun" w:cs="SimSun"/>
          <w:sz w:val="45"/>
          <w:szCs w:val="45"/>
        </w:rPr>
      </w:pPr>
      <w:r>
        <w:rPr>
          <w:rFonts w:ascii="SimSun" w:hAnsi="SimSun" w:eastAsia="SimSun" w:cs="SimSun"/>
          <w:sz w:val="45"/>
          <w:szCs w:val="45"/>
          <w:spacing w:val="21"/>
        </w:rPr>
        <w:t>浙江华麦网络技术有限公司于2014年3月搭建了我国首个音视频内容跨境交易服务平</w:t>
      </w:r>
      <w:r>
        <w:rPr>
          <w:rFonts w:ascii="SimSun" w:hAnsi="SimSun" w:eastAsia="SimSun" w:cs="SimSun"/>
          <w:sz w:val="45"/>
          <w:szCs w:val="45"/>
          <w:spacing w:val="7"/>
        </w:rPr>
        <w:t xml:space="preserve"> </w:t>
      </w:r>
      <w:r>
        <w:rPr>
          <w:rFonts w:ascii="SimSun" w:hAnsi="SimSun" w:eastAsia="SimSun" w:cs="SimSun"/>
          <w:sz w:val="45"/>
          <w:szCs w:val="45"/>
          <w:spacing w:val="12"/>
        </w:rPr>
        <w:t>台</w:t>
      </w:r>
      <w:r>
        <w:rPr>
          <w:rFonts w:ascii="Times New Roman" w:hAnsi="Times New Roman" w:eastAsia="Times New Roman" w:cs="Times New Roman"/>
          <w:sz w:val="45"/>
          <w:szCs w:val="45"/>
          <w:spacing w:val="12"/>
        </w:rPr>
        <w:t>(</w:t>
      </w:r>
      <w:r>
        <w:rPr>
          <w:rFonts w:ascii="Times New Roman" w:hAnsi="Times New Roman" w:eastAsia="Times New Roman" w:cs="Times New Roman"/>
          <w:sz w:val="45"/>
          <w:szCs w:val="45"/>
        </w:rPr>
        <w:t>MEGAMEDIA</w:t>
      </w:r>
      <w:r>
        <w:rPr>
          <w:rFonts w:ascii="Times New Roman" w:hAnsi="Times New Roman" w:eastAsia="Times New Roman" w:cs="Times New Roman"/>
          <w:sz w:val="45"/>
          <w:szCs w:val="45"/>
          <w:spacing w:val="12"/>
        </w:rPr>
        <w:t>,</w:t>
      </w:r>
      <w:r>
        <w:rPr>
          <w:rFonts w:ascii="Times New Roman" w:hAnsi="Times New Roman" w:eastAsia="Times New Roman" w:cs="Times New Roman"/>
          <w:sz w:val="45"/>
          <w:szCs w:val="45"/>
        </w:rPr>
        <w:t>www</w:t>
      </w:r>
      <w:r>
        <w:rPr>
          <w:rFonts w:ascii="Times New Roman" w:hAnsi="Times New Roman" w:eastAsia="Times New Roman" w:cs="Times New Roman"/>
          <w:sz w:val="45"/>
          <w:szCs w:val="45"/>
          <w:spacing w:val="12"/>
        </w:rPr>
        <w:t>.</w:t>
      </w:r>
      <w:r>
        <w:rPr>
          <w:rFonts w:ascii="Times New Roman" w:hAnsi="Times New Roman" w:eastAsia="Times New Roman" w:cs="Times New Roman"/>
          <w:sz w:val="45"/>
          <w:szCs w:val="45"/>
        </w:rPr>
        <w:t>megamai</w:t>
      </w:r>
      <w:r>
        <w:rPr>
          <w:rFonts w:ascii="Times New Roman" w:hAnsi="Times New Roman" w:eastAsia="Times New Roman" w:cs="Times New Roman"/>
          <w:sz w:val="45"/>
          <w:szCs w:val="45"/>
          <w:spacing w:val="12"/>
        </w:rPr>
        <w:t>.</w:t>
      </w:r>
      <w:r>
        <w:rPr>
          <w:rFonts w:ascii="Times New Roman" w:hAnsi="Times New Roman" w:eastAsia="Times New Roman" w:cs="Times New Roman"/>
          <w:sz w:val="45"/>
          <w:szCs w:val="45"/>
        </w:rPr>
        <w:t>com</w:t>
      </w:r>
      <w:r>
        <w:rPr>
          <w:rFonts w:ascii="Times New Roman" w:hAnsi="Times New Roman" w:eastAsia="Times New Roman" w:cs="Times New Roman"/>
          <w:sz w:val="45"/>
          <w:szCs w:val="45"/>
          <w:spacing w:val="12"/>
        </w:rPr>
        <w:t>),        </w:t>
      </w:r>
      <w:r>
        <w:rPr>
          <w:rFonts w:ascii="SimSun" w:hAnsi="SimSun" w:eastAsia="SimSun" w:cs="SimSun"/>
          <w:sz w:val="45"/>
          <w:szCs w:val="45"/>
          <w:spacing w:val="12"/>
        </w:rPr>
        <w:t>是集高品质、多功能、可扩展为一体的国际文化</w:t>
      </w:r>
      <w:r>
        <w:rPr>
          <w:rFonts w:ascii="SimSun" w:hAnsi="SimSun" w:eastAsia="SimSun" w:cs="SimSun"/>
          <w:sz w:val="45"/>
          <w:szCs w:val="45"/>
          <w:spacing w:val="6"/>
        </w:rPr>
        <w:t xml:space="preserve"> </w:t>
      </w:r>
      <w:r>
        <w:rPr>
          <w:rFonts w:ascii="SimSun" w:hAnsi="SimSun" w:eastAsia="SimSun" w:cs="SimSun"/>
          <w:sz w:val="45"/>
          <w:szCs w:val="45"/>
          <w:spacing w:val="5"/>
        </w:rPr>
        <w:t>传输及交易平台，中英文双语全球云同步，</w:t>
      </w:r>
      <w:r>
        <w:rPr>
          <w:rFonts w:ascii="SimSun" w:hAnsi="SimSun" w:eastAsia="SimSun" w:cs="SimSun"/>
          <w:sz w:val="45"/>
          <w:szCs w:val="45"/>
          <w:spacing w:val="4"/>
        </w:rPr>
        <w:t>为传媒影视行业的从业者、制片方、发行方、电</w:t>
      </w:r>
    </w:p>
    <w:p>
      <w:pPr>
        <w:ind w:left="156"/>
        <w:spacing w:before="1" w:line="220" w:lineRule="auto"/>
        <w:rPr>
          <w:rFonts w:ascii="SimSun" w:hAnsi="SimSun" w:eastAsia="SimSun" w:cs="SimSun"/>
          <w:sz w:val="45"/>
          <w:szCs w:val="45"/>
        </w:rPr>
      </w:pPr>
      <w:r>
        <w:rPr>
          <w:rFonts w:ascii="SimSun" w:hAnsi="SimSun" w:eastAsia="SimSun" w:cs="SimSun"/>
          <w:sz w:val="45"/>
          <w:szCs w:val="45"/>
          <w:spacing w:val="11"/>
        </w:rPr>
        <w:t>视台、新媒体等国内外企业与机构提供专业的线上线下服务。</w:t>
      </w:r>
    </w:p>
    <w:p>
      <w:pPr>
        <w:pStyle w:val="BodyText"/>
        <w:spacing w:line="382" w:lineRule="auto"/>
        <w:rPr/>
      </w:pPr>
      <w:r/>
    </w:p>
    <w:p>
      <w:pPr>
        <w:ind w:left="1227"/>
        <w:spacing w:before="149" w:line="213" w:lineRule="auto"/>
        <w:rPr>
          <w:rFonts w:ascii="STXinwei" w:hAnsi="STXinwei" w:eastAsia="STXinwei" w:cs="STXinwei"/>
          <w:sz w:val="45"/>
          <w:szCs w:val="45"/>
        </w:rPr>
      </w:pPr>
      <w:r>
        <w:rPr>
          <w:rFonts w:ascii="STXinwei" w:hAnsi="STXinwei" w:eastAsia="STXinwei" w:cs="STXinwei"/>
          <w:sz w:val="45"/>
          <w:szCs w:val="45"/>
          <w:b/>
          <w:bCs/>
          <w:spacing w:val="-10"/>
        </w:rPr>
        <w:t>(</w:t>
      </w:r>
      <w:r>
        <w:rPr>
          <w:rFonts w:ascii="STXinwei" w:hAnsi="STXinwei" w:eastAsia="STXinwei" w:cs="STXinwei"/>
          <w:sz w:val="45"/>
          <w:szCs w:val="45"/>
          <w:spacing w:val="54"/>
        </w:rPr>
        <w:t xml:space="preserve"> </w:t>
      </w:r>
      <w:r>
        <w:rPr>
          <w:rFonts w:ascii="STXinwei" w:hAnsi="STXinwei" w:eastAsia="STXinwei" w:cs="STXinwei"/>
          <w:sz w:val="45"/>
          <w:szCs w:val="45"/>
          <w:b/>
          <w:bCs/>
          <w:spacing w:val="-10"/>
        </w:rPr>
        <w:t>一</w:t>
      </w:r>
      <w:r>
        <w:rPr>
          <w:rFonts w:ascii="STXinwei" w:hAnsi="STXinwei" w:eastAsia="STXinwei" w:cs="STXinwei"/>
          <w:sz w:val="45"/>
          <w:szCs w:val="45"/>
          <w:spacing w:val="-10"/>
        </w:rPr>
        <w:t xml:space="preserve"> </w:t>
      </w:r>
      <w:r>
        <w:rPr>
          <w:rFonts w:ascii="STXinwei" w:hAnsi="STXinwei" w:eastAsia="STXinwei" w:cs="STXinwei"/>
          <w:sz w:val="45"/>
          <w:szCs w:val="45"/>
          <w:b/>
          <w:bCs/>
          <w:spacing w:val="-10"/>
        </w:rPr>
        <w:t>)</w:t>
      </w:r>
      <w:r>
        <w:rPr>
          <w:rFonts w:ascii="STXinwei" w:hAnsi="STXinwei" w:eastAsia="STXinwei" w:cs="STXinwei"/>
          <w:sz w:val="45"/>
          <w:szCs w:val="45"/>
          <w:spacing w:val="73"/>
        </w:rPr>
        <w:t xml:space="preserve"> </w:t>
      </w:r>
      <w:r>
        <w:rPr>
          <w:rFonts w:ascii="SimSun" w:hAnsi="SimSun" w:eastAsia="SimSun" w:cs="SimSun"/>
          <w:sz w:val="45"/>
          <w:szCs w:val="45"/>
          <w:b/>
          <w:bCs/>
          <w:spacing w:val="-10"/>
        </w:rPr>
        <w:t>MEGAMEDIA</w:t>
      </w:r>
      <w:r>
        <w:rPr>
          <w:rFonts w:ascii="SimSun" w:hAnsi="SimSun" w:eastAsia="SimSun" w:cs="SimSun"/>
          <w:sz w:val="45"/>
          <w:szCs w:val="45"/>
          <w:spacing w:val="21"/>
        </w:rPr>
        <w:t xml:space="preserve">      </w:t>
      </w:r>
      <w:r>
        <w:rPr>
          <w:rFonts w:ascii="STXinwei" w:hAnsi="STXinwei" w:eastAsia="STXinwei" w:cs="STXinwei"/>
          <w:sz w:val="45"/>
          <w:szCs w:val="45"/>
          <w:b/>
          <w:bCs/>
          <w:spacing w:val="78"/>
        </w:rPr>
        <w:t>数字文化内容跨境交易服务平合的功能与作用</w:t>
      </w:r>
    </w:p>
    <w:p>
      <w:pPr>
        <w:pStyle w:val="BodyText"/>
        <w:spacing w:line="361" w:lineRule="auto"/>
        <w:rPr/>
      </w:pPr>
      <w:r/>
    </w:p>
    <w:p>
      <w:pPr>
        <w:ind w:left="156" w:right="55" w:firstLine="1000"/>
        <w:spacing w:before="147" w:line="297" w:lineRule="auto"/>
        <w:jc w:val="both"/>
        <w:rPr>
          <w:rFonts w:ascii="SimSun" w:hAnsi="SimSun" w:eastAsia="SimSun" w:cs="SimSun"/>
          <w:sz w:val="45"/>
          <w:szCs w:val="45"/>
        </w:rPr>
      </w:pPr>
      <w:r>
        <w:rPr>
          <w:rFonts w:ascii="SimSun" w:hAnsi="SimSun" w:eastAsia="SimSun" w:cs="SimSun"/>
          <w:sz w:val="45"/>
          <w:szCs w:val="45"/>
          <w:spacing w:val="15"/>
        </w:rPr>
        <w:t>该平台由项目大厅、企业库、交易市场、商务活动、行业资讯、增值服务六大板块构</w:t>
      </w:r>
      <w:r>
        <w:rPr>
          <w:rFonts w:ascii="SimSun" w:hAnsi="SimSun" w:eastAsia="SimSun" w:cs="SimSun"/>
          <w:sz w:val="45"/>
          <w:szCs w:val="45"/>
          <w:spacing w:val="12"/>
        </w:rPr>
        <w:t xml:space="preserve"> </w:t>
      </w:r>
      <w:r>
        <w:rPr>
          <w:rFonts w:ascii="SimSun" w:hAnsi="SimSun" w:eastAsia="SimSun" w:cs="SimSun"/>
          <w:sz w:val="45"/>
          <w:szCs w:val="45"/>
          <w:spacing w:val="15"/>
        </w:rPr>
        <w:t>成，并辅助以五项商务配套服务工具，全方面、多元化为影视动漫游戏等数字文化内容提</w:t>
      </w:r>
    </w:p>
    <w:p>
      <w:pPr>
        <w:ind w:left="156"/>
        <w:spacing w:before="1" w:line="220" w:lineRule="auto"/>
        <w:rPr>
          <w:rFonts w:ascii="SimSun" w:hAnsi="SimSun" w:eastAsia="SimSun" w:cs="SimSun"/>
          <w:sz w:val="45"/>
          <w:szCs w:val="45"/>
        </w:rPr>
      </w:pPr>
      <w:r>
        <w:rPr>
          <w:rFonts w:ascii="SimSun" w:hAnsi="SimSun" w:eastAsia="SimSun" w:cs="SimSun"/>
          <w:sz w:val="45"/>
          <w:szCs w:val="45"/>
          <w:spacing w:val="22"/>
        </w:rPr>
        <w:t>供相关交易服务。线上+线下的双线模式，多维度运行</w:t>
      </w:r>
      <w:r>
        <w:rPr>
          <w:rFonts w:ascii="SimSun" w:hAnsi="SimSun" w:eastAsia="SimSun" w:cs="SimSun"/>
          <w:sz w:val="45"/>
          <w:szCs w:val="45"/>
          <w:spacing w:val="21"/>
        </w:rPr>
        <w:t>，旨在为国内外数字文化企业提供</w:t>
      </w:r>
    </w:p>
    <w:p>
      <w:pPr>
        <w:pStyle w:val="BodyText"/>
        <w:spacing w:line="278" w:lineRule="auto"/>
        <w:rPr/>
      </w:pPr>
      <w:r/>
    </w:p>
    <w:p>
      <w:pPr>
        <w:pStyle w:val="BodyText"/>
        <w:spacing w:line="278" w:lineRule="auto"/>
        <w:rPr/>
      </w:pPr>
      <w:r/>
    </w:p>
    <w:p>
      <w:pPr>
        <w:pStyle w:val="BodyText"/>
        <w:spacing w:line="278" w:lineRule="auto"/>
        <w:rPr/>
      </w:pPr>
      <w:r/>
    </w:p>
    <w:p>
      <w:pPr>
        <w:pStyle w:val="BodyText"/>
        <w:spacing w:line="279" w:lineRule="auto"/>
        <w:rPr/>
      </w:pPr>
      <w:r/>
    </w:p>
    <w:p>
      <w:pPr>
        <w:ind w:left="156"/>
        <w:spacing w:before="134" w:line="221" w:lineRule="auto"/>
        <w:rPr>
          <w:rFonts w:ascii="SimSun" w:hAnsi="SimSun" w:eastAsia="SimSun" w:cs="SimSun"/>
          <w:sz w:val="41"/>
          <w:szCs w:val="41"/>
        </w:rPr>
      </w:pPr>
      <w:r>
        <w:rPr>
          <w:rFonts w:ascii="SimSun" w:hAnsi="SimSun" w:eastAsia="SimSun" w:cs="SimSun"/>
          <w:sz w:val="41"/>
          <w:szCs w:val="41"/>
          <w:spacing w:val="-12"/>
        </w:rPr>
        <w:t>① 浙江华麦网络技术有限公司提供。</w:t>
      </w:r>
    </w:p>
    <w:p>
      <w:pPr>
        <w:spacing w:line="221" w:lineRule="auto"/>
        <w:sectPr>
          <w:headerReference w:type="default" r:id="rId401"/>
          <w:pgSz w:w="21120" w:h="31680"/>
          <w:pgMar w:top="2405" w:right="723" w:bottom="400" w:left="1965" w:header="1767" w:footer="0" w:gutter="0"/>
        </w:sectPr>
        <w:rPr>
          <w:rFonts w:ascii="SimSun" w:hAnsi="SimSun" w:eastAsia="SimSun" w:cs="SimSun"/>
          <w:sz w:val="41"/>
          <w:szCs w:val="41"/>
        </w:rPr>
      </w:pPr>
    </w:p>
    <w:p>
      <w:pPr>
        <w:pStyle w:val="BodyText"/>
        <w:spacing w:line="288" w:lineRule="auto"/>
        <w:rPr/>
      </w:pPr>
      <w:r/>
    </w:p>
    <w:p>
      <w:pPr>
        <w:ind w:left="156"/>
        <w:spacing w:before="147" w:line="221" w:lineRule="auto"/>
        <w:rPr>
          <w:rFonts w:ascii="SimSun" w:hAnsi="SimSun" w:eastAsia="SimSun" w:cs="SimSun"/>
          <w:sz w:val="45"/>
          <w:szCs w:val="45"/>
        </w:rPr>
      </w:pPr>
      <w:r>
        <w:rPr>
          <w:rFonts w:ascii="SimSun" w:hAnsi="SimSun" w:eastAsia="SimSun" w:cs="SimSun"/>
          <w:sz w:val="45"/>
          <w:szCs w:val="45"/>
          <w:spacing w:val="6"/>
        </w:rPr>
        <w:t>一个领先的、国际化的跨境交易平台。</w:t>
      </w:r>
    </w:p>
    <w:p>
      <w:pPr>
        <w:ind w:left="1028"/>
        <w:spacing w:before="305" w:line="223" w:lineRule="auto"/>
        <w:outlineLvl w:val="6"/>
        <w:rPr>
          <w:rFonts w:ascii="SimHei" w:hAnsi="SimHei" w:eastAsia="SimHei" w:cs="SimHei"/>
          <w:sz w:val="45"/>
          <w:szCs w:val="45"/>
        </w:rPr>
      </w:pPr>
      <w:r>
        <w:rPr>
          <w:rFonts w:ascii="SimHei" w:hAnsi="SimHei" w:eastAsia="SimHei" w:cs="SimHei"/>
          <w:sz w:val="45"/>
          <w:szCs w:val="45"/>
          <w:b/>
          <w:bCs/>
        </w:rPr>
        <w:t>1.</w:t>
      </w:r>
      <w:r>
        <w:rPr>
          <w:rFonts w:ascii="SimHei" w:hAnsi="SimHei" w:eastAsia="SimHei" w:cs="SimHei"/>
          <w:sz w:val="45"/>
          <w:szCs w:val="45"/>
        </w:rPr>
        <w:t xml:space="preserve"> </w:t>
      </w:r>
      <w:r>
        <w:rPr>
          <w:rFonts w:ascii="SimHei" w:hAnsi="SimHei" w:eastAsia="SimHei" w:cs="SimHei"/>
          <w:sz w:val="45"/>
          <w:szCs w:val="45"/>
          <w:b/>
          <w:bCs/>
        </w:rPr>
        <w:t>项目大厅</w:t>
      </w:r>
    </w:p>
    <w:p>
      <w:pPr>
        <w:ind w:left="106" w:right="162" w:firstLine="915"/>
        <w:spacing w:before="260" w:line="279" w:lineRule="auto"/>
        <w:jc w:val="both"/>
        <w:rPr>
          <w:rFonts w:ascii="SimSun" w:hAnsi="SimSun" w:eastAsia="SimSun" w:cs="SimSun"/>
          <w:sz w:val="45"/>
          <w:szCs w:val="45"/>
        </w:rPr>
      </w:pPr>
      <w:r>
        <w:rPr>
          <w:rFonts w:ascii="SimSun" w:hAnsi="SimSun" w:eastAsia="SimSun" w:cs="SimSun"/>
          <w:sz w:val="45"/>
          <w:szCs w:val="45"/>
          <w:spacing w:val="18"/>
        </w:rPr>
        <w:t>根据行业大类，以剧集、电影、动画片、纪录片、游戏五</w:t>
      </w:r>
      <w:r>
        <w:rPr>
          <w:rFonts w:ascii="SimSun" w:hAnsi="SimSun" w:eastAsia="SimSun" w:cs="SimSun"/>
          <w:sz w:val="45"/>
          <w:szCs w:val="45"/>
          <w:spacing w:val="17"/>
        </w:rPr>
        <w:t>大类为主的项目展示，并根</w:t>
      </w:r>
      <w:r>
        <w:rPr>
          <w:rFonts w:ascii="SimSun" w:hAnsi="SimSun" w:eastAsia="SimSun" w:cs="SimSun"/>
          <w:sz w:val="45"/>
          <w:szCs w:val="45"/>
        </w:rPr>
        <w:t xml:space="preserve"> </w:t>
      </w:r>
      <w:r>
        <w:rPr>
          <w:rFonts w:ascii="SimSun" w:hAnsi="SimSun" w:eastAsia="SimSun" w:cs="SimSun"/>
          <w:sz w:val="45"/>
          <w:szCs w:val="45"/>
          <w:spacing w:val="18"/>
        </w:rPr>
        <w:t>据年份、国家(地区)以及语言辅助分类与查找</w:t>
      </w:r>
      <w:r>
        <w:rPr>
          <w:rFonts w:ascii="SimSun" w:hAnsi="SimSun" w:eastAsia="SimSun" w:cs="SimSun"/>
          <w:sz w:val="45"/>
          <w:szCs w:val="45"/>
          <w:spacing w:val="17"/>
        </w:rPr>
        <w:t>。对用户上传内容进行独立的、详细页面的</w:t>
      </w:r>
    </w:p>
    <w:p>
      <w:pPr>
        <w:ind w:left="156"/>
        <w:spacing w:line="221" w:lineRule="auto"/>
        <w:rPr>
          <w:rFonts w:ascii="SimSun" w:hAnsi="SimSun" w:eastAsia="SimSun" w:cs="SimSun"/>
          <w:sz w:val="45"/>
          <w:szCs w:val="45"/>
        </w:rPr>
      </w:pPr>
      <w:r>
        <w:rPr>
          <w:rFonts w:ascii="SimSun" w:hAnsi="SimSun" w:eastAsia="SimSun" w:cs="SimSun"/>
          <w:sz w:val="45"/>
          <w:szCs w:val="45"/>
          <w:spacing w:val="12"/>
        </w:rPr>
        <w:t>展示，帮助国内外用户浏览项目内容和相关信息。</w:t>
      </w:r>
    </w:p>
    <w:p>
      <w:pPr>
        <w:ind w:left="1028"/>
        <w:spacing w:before="271" w:line="225" w:lineRule="auto"/>
        <w:outlineLvl w:val="6"/>
        <w:rPr>
          <w:rFonts w:ascii="SimHei" w:hAnsi="SimHei" w:eastAsia="SimHei" w:cs="SimHei"/>
          <w:sz w:val="45"/>
          <w:szCs w:val="45"/>
        </w:rPr>
      </w:pPr>
      <w:r>
        <w:rPr>
          <w:rFonts w:ascii="SimHei" w:hAnsi="SimHei" w:eastAsia="SimHei" w:cs="SimHei"/>
          <w:sz w:val="45"/>
          <w:szCs w:val="45"/>
          <w:b/>
          <w:bCs/>
          <w:spacing w:val="5"/>
        </w:rPr>
        <w:t>2.</w:t>
      </w:r>
      <w:r>
        <w:rPr>
          <w:rFonts w:ascii="SimHei" w:hAnsi="SimHei" w:eastAsia="SimHei" w:cs="SimHei"/>
          <w:sz w:val="45"/>
          <w:szCs w:val="45"/>
          <w:spacing w:val="-31"/>
        </w:rPr>
        <w:t xml:space="preserve"> </w:t>
      </w:r>
      <w:r>
        <w:rPr>
          <w:rFonts w:ascii="SimHei" w:hAnsi="SimHei" w:eastAsia="SimHei" w:cs="SimHei"/>
          <w:sz w:val="45"/>
          <w:szCs w:val="45"/>
          <w:b/>
          <w:bCs/>
          <w:spacing w:val="5"/>
        </w:rPr>
        <w:t>企业库</w:t>
      </w:r>
    </w:p>
    <w:p>
      <w:pPr>
        <w:ind w:left="156" w:right="207" w:firstLine="865"/>
        <w:spacing w:before="273" w:line="280" w:lineRule="auto"/>
        <w:jc w:val="both"/>
        <w:rPr>
          <w:rFonts w:ascii="SimSun" w:hAnsi="SimSun" w:eastAsia="SimSun" w:cs="SimSun"/>
          <w:sz w:val="45"/>
          <w:szCs w:val="45"/>
        </w:rPr>
      </w:pPr>
      <w:r>
        <w:rPr>
          <w:rFonts w:ascii="SimSun" w:hAnsi="SimSun" w:eastAsia="SimSun" w:cs="SimSun"/>
          <w:sz w:val="45"/>
          <w:szCs w:val="45"/>
          <w:spacing w:val="16"/>
        </w:rPr>
        <w:t>数字文化企业在平台进行自主注册与信息完善，通过审核后放在企业库板块，以企业</w:t>
      </w:r>
      <w:r>
        <w:rPr>
          <w:rFonts w:ascii="SimSun" w:hAnsi="SimSun" w:eastAsia="SimSun" w:cs="SimSun"/>
          <w:sz w:val="45"/>
          <w:szCs w:val="45"/>
          <w:spacing w:val="18"/>
        </w:rPr>
        <w:t xml:space="preserve"> </w:t>
      </w:r>
      <w:r>
        <w:rPr>
          <w:rFonts w:ascii="SimSun" w:hAnsi="SimSun" w:eastAsia="SimSun" w:cs="SimSun"/>
          <w:sz w:val="45"/>
          <w:szCs w:val="45"/>
          <w:spacing w:val="15"/>
        </w:rPr>
        <w:t>为单位建立完整且独立的板块，并细分33项业务范围以关键词分类，帮助快速查找需求企</w:t>
      </w:r>
    </w:p>
    <w:p>
      <w:pPr>
        <w:ind w:left="156"/>
        <w:spacing w:before="2" w:line="221" w:lineRule="auto"/>
        <w:rPr>
          <w:rFonts w:ascii="SimSun" w:hAnsi="SimSun" w:eastAsia="SimSun" w:cs="SimSun"/>
          <w:sz w:val="45"/>
          <w:szCs w:val="45"/>
        </w:rPr>
      </w:pPr>
      <w:r>
        <w:rPr>
          <w:rFonts w:ascii="SimSun" w:hAnsi="SimSun" w:eastAsia="SimSun" w:cs="SimSun"/>
          <w:sz w:val="45"/>
          <w:szCs w:val="45"/>
          <w:spacing w:val="8"/>
        </w:rPr>
        <w:t>业及相关联系方式。</w:t>
      </w:r>
    </w:p>
    <w:p>
      <w:pPr>
        <w:ind w:left="1028"/>
        <w:spacing w:before="279" w:line="225" w:lineRule="auto"/>
        <w:outlineLvl w:val="6"/>
        <w:rPr>
          <w:rFonts w:ascii="SimHei" w:hAnsi="SimHei" w:eastAsia="SimHei" w:cs="SimHei"/>
          <w:sz w:val="45"/>
          <w:szCs w:val="45"/>
        </w:rPr>
      </w:pPr>
      <w:r>
        <w:rPr>
          <w:rFonts w:ascii="SimHei" w:hAnsi="SimHei" w:eastAsia="SimHei" w:cs="SimHei"/>
          <w:sz w:val="45"/>
          <w:szCs w:val="45"/>
          <w:b/>
          <w:bCs/>
          <w:spacing w:val="6"/>
        </w:rPr>
        <w:t>3.</w:t>
      </w:r>
      <w:r>
        <w:rPr>
          <w:rFonts w:ascii="SimHei" w:hAnsi="SimHei" w:eastAsia="SimHei" w:cs="SimHei"/>
          <w:sz w:val="45"/>
          <w:szCs w:val="45"/>
          <w:spacing w:val="-28"/>
        </w:rPr>
        <w:t xml:space="preserve"> </w:t>
      </w:r>
      <w:r>
        <w:rPr>
          <w:rFonts w:ascii="SimHei" w:hAnsi="SimHei" w:eastAsia="SimHei" w:cs="SimHei"/>
          <w:sz w:val="45"/>
          <w:szCs w:val="45"/>
          <w:b/>
          <w:bCs/>
          <w:spacing w:val="6"/>
        </w:rPr>
        <w:t>交易市场</w:t>
      </w:r>
    </w:p>
    <w:p>
      <w:pPr>
        <w:ind w:left="156" w:right="78" w:firstLine="865"/>
        <w:spacing w:before="268" w:line="274" w:lineRule="auto"/>
        <w:jc w:val="both"/>
        <w:rPr>
          <w:rFonts w:ascii="SimSun" w:hAnsi="SimSun" w:eastAsia="SimSun" w:cs="SimSun"/>
          <w:sz w:val="45"/>
          <w:szCs w:val="45"/>
        </w:rPr>
      </w:pPr>
      <w:r>
        <w:rPr>
          <w:rFonts w:ascii="SimSun" w:hAnsi="SimSun" w:eastAsia="SimSun" w:cs="SimSun"/>
          <w:sz w:val="45"/>
          <w:szCs w:val="45"/>
          <w:spacing w:val="17"/>
        </w:rPr>
        <w:t>将有版权交易需求的项目进行归纳展示，注册者可根据自身需求进行</w:t>
      </w:r>
      <w:r>
        <w:rPr>
          <w:rFonts w:ascii="SimSun" w:hAnsi="SimSun" w:eastAsia="SimSun" w:cs="SimSun"/>
          <w:sz w:val="45"/>
          <w:szCs w:val="45"/>
          <w:spacing w:val="16"/>
        </w:rPr>
        <w:t>了解，向符合需</w:t>
      </w:r>
      <w:r>
        <w:rPr>
          <w:rFonts w:ascii="SimSun" w:hAnsi="SimSun" w:eastAsia="SimSun" w:cs="SimSun"/>
          <w:sz w:val="45"/>
          <w:szCs w:val="45"/>
        </w:rPr>
        <w:t xml:space="preserve"> </w:t>
      </w:r>
      <w:r>
        <w:rPr>
          <w:rFonts w:ascii="SimSun" w:hAnsi="SimSun" w:eastAsia="SimSun" w:cs="SimSun"/>
          <w:sz w:val="45"/>
          <w:szCs w:val="45"/>
          <w:spacing w:val="7"/>
        </w:rPr>
        <w:t>求的项目上传者发起交易问询与交流。进一步以自主对接的方式提高商务合作的沟通效果，</w:t>
      </w:r>
    </w:p>
    <w:p>
      <w:pPr>
        <w:ind w:left="156"/>
        <w:spacing w:line="221" w:lineRule="auto"/>
        <w:rPr>
          <w:rFonts w:ascii="SimSun" w:hAnsi="SimSun" w:eastAsia="SimSun" w:cs="SimSun"/>
          <w:sz w:val="45"/>
          <w:szCs w:val="45"/>
        </w:rPr>
      </w:pPr>
      <w:r>
        <w:rPr>
          <w:rFonts w:ascii="SimSun" w:hAnsi="SimSun" w:eastAsia="SimSun" w:cs="SimSun"/>
          <w:sz w:val="45"/>
          <w:szCs w:val="45"/>
          <w:spacing w:val="2"/>
        </w:rPr>
        <w:t>帮助提升交易内容的成功率。</w:t>
      </w:r>
    </w:p>
    <w:p>
      <w:pPr>
        <w:ind w:left="1028"/>
        <w:spacing w:before="288" w:line="223" w:lineRule="auto"/>
        <w:outlineLvl w:val="6"/>
        <w:rPr>
          <w:rFonts w:ascii="SimHei" w:hAnsi="SimHei" w:eastAsia="SimHei" w:cs="SimHei"/>
          <w:sz w:val="45"/>
          <w:szCs w:val="45"/>
        </w:rPr>
      </w:pPr>
      <w:r>
        <w:rPr>
          <w:rFonts w:ascii="SimHei" w:hAnsi="SimHei" w:eastAsia="SimHei" w:cs="SimHei"/>
          <w:sz w:val="45"/>
          <w:szCs w:val="45"/>
          <w:b/>
          <w:bCs/>
          <w:spacing w:val="6"/>
        </w:rPr>
        <w:t>4.</w:t>
      </w:r>
      <w:r>
        <w:rPr>
          <w:rFonts w:ascii="SimHei" w:hAnsi="SimHei" w:eastAsia="SimHei" w:cs="SimHei"/>
          <w:sz w:val="45"/>
          <w:szCs w:val="45"/>
          <w:spacing w:val="-43"/>
        </w:rPr>
        <w:t xml:space="preserve"> </w:t>
      </w:r>
      <w:r>
        <w:rPr>
          <w:rFonts w:ascii="SimHei" w:hAnsi="SimHei" w:eastAsia="SimHei" w:cs="SimHei"/>
          <w:sz w:val="45"/>
          <w:szCs w:val="45"/>
          <w:b/>
          <w:bCs/>
          <w:spacing w:val="6"/>
        </w:rPr>
        <w:t>商务活动</w:t>
      </w:r>
    </w:p>
    <w:p>
      <w:pPr>
        <w:ind w:left="156" w:right="159" w:firstLine="965"/>
        <w:spacing w:before="223" w:line="282" w:lineRule="auto"/>
        <w:jc w:val="both"/>
        <w:rPr>
          <w:rFonts w:ascii="SimSun" w:hAnsi="SimSun" w:eastAsia="SimSun" w:cs="SimSun"/>
          <w:sz w:val="45"/>
          <w:szCs w:val="45"/>
        </w:rPr>
      </w:pPr>
      <w:r>
        <w:rPr>
          <w:rFonts w:ascii="SimSun" w:hAnsi="SimSun" w:eastAsia="SimSun" w:cs="SimSun"/>
          <w:sz w:val="45"/>
          <w:szCs w:val="45"/>
          <w:spacing w:val="24"/>
        </w:rPr>
        <w:t>借助平台企业及项目优势，将以中国国际动漫节</w:t>
      </w:r>
      <w:r>
        <w:rPr>
          <w:rFonts w:ascii="SimSun" w:hAnsi="SimSun" w:eastAsia="SimSun" w:cs="SimSun"/>
          <w:sz w:val="45"/>
          <w:szCs w:val="45"/>
          <w:spacing w:val="23"/>
        </w:rPr>
        <w:t>国际动漫游戏商务大会</w:t>
      </w:r>
      <w:r>
        <w:rPr>
          <w:rFonts w:ascii="Times New Roman" w:hAnsi="Times New Roman" w:eastAsia="Times New Roman" w:cs="Times New Roman"/>
          <w:sz w:val="45"/>
          <w:szCs w:val="45"/>
          <w:spacing w:val="23"/>
        </w:rPr>
        <w:t>(</w:t>
      </w:r>
      <w:r>
        <w:rPr>
          <w:rFonts w:ascii="Times New Roman" w:hAnsi="Times New Roman" w:eastAsia="Times New Roman" w:cs="Times New Roman"/>
          <w:sz w:val="45"/>
          <w:szCs w:val="45"/>
        </w:rPr>
        <w:t>iABC</w:t>
      </w:r>
      <w:r>
        <w:rPr>
          <w:rFonts w:ascii="Times New Roman" w:hAnsi="Times New Roman" w:eastAsia="Times New Roman" w:cs="Times New Roman"/>
          <w:sz w:val="45"/>
          <w:szCs w:val="45"/>
          <w:spacing w:val="23"/>
        </w:rPr>
        <w:t>)</w:t>
      </w:r>
      <w:r>
        <w:rPr>
          <w:rFonts w:ascii="Times New Roman" w:hAnsi="Times New Roman" w:eastAsia="Times New Roman" w:cs="Times New Roman"/>
          <w:sz w:val="45"/>
          <w:szCs w:val="45"/>
          <w:spacing w:val="-63"/>
        </w:rPr>
        <w:t xml:space="preserve"> </w:t>
      </w:r>
      <w:r>
        <w:rPr>
          <w:rFonts w:ascii="SimSun" w:hAnsi="SimSun" w:eastAsia="SimSun" w:cs="SimSun"/>
          <w:sz w:val="45"/>
          <w:szCs w:val="45"/>
          <w:spacing w:val="23"/>
        </w:rPr>
        <w:t>、</w:t>
      </w:r>
      <w:r>
        <w:rPr>
          <w:rFonts w:ascii="SimSun" w:hAnsi="SimSun" w:eastAsia="SimSun" w:cs="SimSun"/>
          <w:sz w:val="45"/>
          <w:szCs w:val="45"/>
          <w:spacing w:val="-131"/>
        </w:rPr>
        <w:t xml:space="preserve"> </w:t>
      </w:r>
      <w:r>
        <w:rPr>
          <w:rFonts w:ascii="SimSun" w:hAnsi="SimSun" w:eastAsia="SimSun" w:cs="SimSun"/>
          <w:sz w:val="45"/>
          <w:szCs w:val="45"/>
          <w:spacing w:val="23"/>
        </w:rPr>
        <w:t>戛</w:t>
      </w:r>
      <w:r>
        <w:rPr>
          <w:rFonts w:ascii="SimSun" w:hAnsi="SimSun" w:eastAsia="SimSun" w:cs="SimSun"/>
          <w:sz w:val="45"/>
          <w:szCs w:val="45"/>
        </w:rPr>
        <w:t xml:space="preserve"> </w:t>
      </w:r>
      <w:r>
        <w:rPr>
          <w:rFonts w:ascii="SimSun" w:hAnsi="SimSun" w:eastAsia="SimSun" w:cs="SimSun"/>
          <w:sz w:val="45"/>
          <w:szCs w:val="45"/>
          <w:spacing w:val="18"/>
        </w:rPr>
        <w:t>纳电视节中国(杭州)国际电视内容高峰论坛</w:t>
      </w:r>
      <w:r>
        <w:rPr>
          <w:rFonts w:ascii="Times New Roman" w:hAnsi="Times New Roman" w:eastAsia="Times New Roman" w:cs="Times New Roman"/>
          <w:sz w:val="45"/>
          <w:szCs w:val="45"/>
          <w:spacing w:val="18"/>
        </w:rPr>
        <w:t>(</w:t>
      </w:r>
      <w:r>
        <w:rPr>
          <w:rFonts w:ascii="Times New Roman" w:hAnsi="Times New Roman" w:eastAsia="Times New Roman" w:cs="Times New Roman"/>
          <w:sz w:val="45"/>
          <w:szCs w:val="45"/>
        </w:rPr>
        <w:t>MIPChina</w:t>
      </w:r>
      <w:r>
        <w:rPr>
          <w:rFonts w:ascii="Times New Roman" w:hAnsi="Times New Roman" w:eastAsia="Times New Roman" w:cs="Times New Roman"/>
          <w:sz w:val="45"/>
          <w:szCs w:val="45"/>
          <w:spacing w:val="18"/>
        </w:rPr>
        <w:t>)</w:t>
      </w:r>
      <w:r>
        <w:rPr>
          <w:rFonts w:ascii="Times New Roman" w:hAnsi="Times New Roman" w:eastAsia="Times New Roman" w:cs="Times New Roman"/>
          <w:sz w:val="45"/>
          <w:szCs w:val="45"/>
          <w:spacing w:val="-63"/>
        </w:rPr>
        <w:t xml:space="preserve"> </w:t>
      </w:r>
      <w:r>
        <w:rPr>
          <w:rFonts w:ascii="SimSun" w:hAnsi="SimSun" w:eastAsia="SimSun" w:cs="SimSun"/>
          <w:sz w:val="45"/>
          <w:szCs w:val="45"/>
          <w:spacing w:val="18"/>
        </w:rPr>
        <w:t>、杭</w:t>
      </w:r>
      <w:r>
        <w:rPr>
          <w:rFonts w:ascii="SimSun" w:hAnsi="SimSun" w:eastAsia="SimSun" w:cs="SimSun"/>
          <w:sz w:val="45"/>
          <w:szCs w:val="45"/>
          <w:spacing w:val="17"/>
        </w:rPr>
        <w:t>州青年影像计划、芬兰坦佩雷</w:t>
      </w:r>
      <w:r>
        <w:rPr>
          <w:rFonts w:ascii="SimSun" w:hAnsi="SimSun" w:eastAsia="SimSun" w:cs="SimSun"/>
          <w:sz w:val="45"/>
          <w:szCs w:val="45"/>
        </w:rPr>
        <w:t xml:space="preserve"> </w:t>
      </w:r>
      <w:r>
        <w:rPr>
          <w:rFonts w:ascii="SimSun" w:hAnsi="SimSun" w:eastAsia="SimSun" w:cs="SimSun"/>
          <w:sz w:val="45"/>
          <w:szCs w:val="45"/>
          <w:spacing w:val="29"/>
        </w:rPr>
        <w:t>电影节等为代表的各类国内外线下活动延伸至平台以及在疫情后所发展的系列线上对接</w:t>
      </w:r>
      <w:r>
        <w:rPr>
          <w:rFonts w:ascii="SimSun" w:hAnsi="SimSun" w:eastAsia="SimSun" w:cs="SimSun"/>
          <w:sz w:val="45"/>
          <w:szCs w:val="45"/>
          <w:spacing w:val="3"/>
        </w:rPr>
        <w:t xml:space="preserve"> </w:t>
      </w:r>
      <w:r>
        <w:rPr>
          <w:rFonts w:ascii="SimSun" w:hAnsi="SimSun" w:eastAsia="SimSun" w:cs="SimSun"/>
          <w:sz w:val="45"/>
          <w:szCs w:val="45"/>
          <w:spacing w:val="16"/>
        </w:rPr>
        <w:t>项目；建立起服务于线上及线下的各类行业活动，成为产业发展、商务合作、交易</w:t>
      </w:r>
      <w:r>
        <w:rPr>
          <w:rFonts w:ascii="SimSun" w:hAnsi="SimSun" w:eastAsia="SimSun" w:cs="SimSun"/>
          <w:sz w:val="45"/>
          <w:szCs w:val="45"/>
          <w:spacing w:val="15"/>
        </w:rPr>
        <w:t>的双向</w:t>
      </w:r>
    </w:p>
    <w:p>
      <w:pPr>
        <w:ind w:left="141"/>
        <w:spacing w:line="221" w:lineRule="auto"/>
        <w:rPr>
          <w:rFonts w:ascii="SimSun" w:hAnsi="SimSun" w:eastAsia="SimSun" w:cs="SimSun"/>
          <w:sz w:val="45"/>
          <w:szCs w:val="45"/>
        </w:rPr>
      </w:pPr>
      <w:r>
        <w:rPr>
          <w:rFonts w:ascii="SimSun" w:hAnsi="SimSun" w:eastAsia="SimSun" w:cs="SimSun"/>
          <w:sz w:val="45"/>
          <w:szCs w:val="45"/>
          <w:spacing w:val="-1"/>
        </w:rPr>
        <w:t>桥梁。</w:t>
      </w:r>
    </w:p>
    <w:p>
      <w:pPr>
        <w:ind w:left="1028"/>
        <w:spacing w:before="327" w:line="223" w:lineRule="auto"/>
        <w:outlineLvl w:val="6"/>
        <w:rPr>
          <w:rFonts w:ascii="SimHei" w:hAnsi="SimHei" w:eastAsia="SimHei" w:cs="SimHei"/>
          <w:sz w:val="45"/>
          <w:szCs w:val="45"/>
        </w:rPr>
      </w:pPr>
      <w:r>
        <w:rPr>
          <w:rFonts w:ascii="SimHei" w:hAnsi="SimHei" w:eastAsia="SimHei" w:cs="SimHei"/>
          <w:sz w:val="45"/>
          <w:szCs w:val="45"/>
          <w:b/>
          <w:bCs/>
          <w:spacing w:val="-3"/>
        </w:rPr>
        <w:t>5.</w:t>
      </w:r>
      <w:r>
        <w:rPr>
          <w:rFonts w:ascii="SimHei" w:hAnsi="SimHei" w:eastAsia="SimHei" w:cs="SimHei"/>
          <w:sz w:val="45"/>
          <w:szCs w:val="45"/>
          <w:spacing w:val="-37"/>
        </w:rPr>
        <w:t xml:space="preserve"> </w:t>
      </w:r>
      <w:r>
        <w:rPr>
          <w:rFonts w:ascii="SimHei" w:hAnsi="SimHei" w:eastAsia="SimHei" w:cs="SimHei"/>
          <w:sz w:val="45"/>
          <w:szCs w:val="45"/>
          <w:b/>
          <w:bCs/>
          <w:spacing w:val="-3"/>
        </w:rPr>
        <w:t>行业资讯</w:t>
      </w:r>
    </w:p>
    <w:p>
      <w:pPr>
        <w:ind w:left="156" w:right="197" w:firstLine="865"/>
        <w:spacing w:before="302" w:line="291" w:lineRule="auto"/>
        <w:jc w:val="both"/>
        <w:rPr>
          <w:rFonts w:ascii="SimSun" w:hAnsi="SimSun" w:eastAsia="SimSun" w:cs="SimSun"/>
          <w:sz w:val="45"/>
          <w:szCs w:val="45"/>
        </w:rPr>
      </w:pPr>
      <w:r>
        <w:rPr>
          <w:rFonts w:ascii="SimSun" w:hAnsi="SimSun" w:eastAsia="SimSun" w:cs="SimSun"/>
          <w:sz w:val="45"/>
          <w:szCs w:val="45"/>
          <w:spacing w:val="16"/>
        </w:rPr>
        <w:t>在大信息流量时代，有选择性地展示当前热门的、具有可参考性的行业资讯，通过原</w:t>
      </w:r>
      <w:r>
        <w:rPr>
          <w:rFonts w:ascii="SimSun" w:hAnsi="SimSun" w:eastAsia="SimSun" w:cs="SimSun"/>
          <w:sz w:val="45"/>
          <w:szCs w:val="45"/>
          <w:spacing w:val="11"/>
        </w:rPr>
        <w:t xml:space="preserve"> </w:t>
      </w:r>
      <w:r>
        <w:rPr>
          <w:rFonts w:ascii="SimSun" w:hAnsi="SimSun" w:eastAsia="SimSun" w:cs="SimSun"/>
          <w:sz w:val="45"/>
          <w:szCs w:val="45"/>
          <w:spacing w:val="28"/>
        </w:rPr>
        <w:t>创编辑、行业盘点、外文翻译、采访调研等展示国内外最新的行业发展态势；选择标志</w:t>
      </w:r>
      <w:r>
        <w:rPr>
          <w:rFonts w:ascii="SimSun" w:hAnsi="SimSun" w:eastAsia="SimSun" w:cs="SimSun"/>
          <w:sz w:val="45"/>
          <w:szCs w:val="45"/>
          <w:spacing w:val="4"/>
        </w:rPr>
        <w:t xml:space="preserve"> </w:t>
      </w:r>
      <w:r>
        <w:rPr>
          <w:rFonts w:ascii="SimSun" w:hAnsi="SimSun" w:eastAsia="SimSun" w:cs="SimSun"/>
          <w:sz w:val="45"/>
          <w:szCs w:val="45"/>
          <w:spacing w:val="28"/>
        </w:rPr>
        <w:t>性事件或现象进行中英双语的实时跟踪与实时翻译，以便及时向国内外</w:t>
      </w:r>
      <w:r>
        <w:rPr>
          <w:rFonts w:ascii="SimSun" w:hAnsi="SimSun" w:eastAsia="SimSun" w:cs="SimSun"/>
          <w:sz w:val="45"/>
          <w:szCs w:val="45"/>
          <w:spacing w:val="27"/>
        </w:rPr>
        <w:t>行业者提供一手</w:t>
      </w:r>
    </w:p>
    <w:p>
      <w:pPr>
        <w:ind w:left="156"/>
        <w:spacing w:line="221" w:lineRule="auto"/>
        <w:rPr>
          <w:rFonts w:ascii="SimSun" w:hAnsi="SimSun" w:eastAsia="SimSun" w:cs="SimSun"/>
          <w:sz w:val="45"/>
          <w:szCs w:val="45"/>
        </w:rPr>
      </w:pPr>
      <w:r>
        <w:rPr>
          <w:rFonts w:ascii="SimSun" w:hAnsi="SimSun" w:eastAsia="SimSun" w:cs="SimSun"/>
          <w:sz w:val="45"/>
          <w:szCs w:val="45"/>
          <w:spacing w:val="10"/>
        </w:rPr>
        <w:t>资讯，帮助了解与拓宽对彼此行业市场的把握。</w:t>
      </w:r>
    </w:p>
    <w:p>
      <w:pPr>
        <w:ind w:left="1028"/>
        <w:spacing w:before="281" w:line="223" w:lineRule="auto"/>
        <w:outlineLvl w:val="6"/>
        <w:rPr>
          <w:rFonts w:ascii="SimHei" w:hAnsi="SimHei" w:eastAsia="SimHei" w:cs="SimHei"/>
          <w:sz w:val="45"/>
          <w:szCs w:val="45"/>
        </w:rPr>
      </w:pPr>
      <w:r>
        <w:rPr>
          <w:rFonts w:ascii="SimHei" w:hAnsi="SimHei" w:eastAsia="SimHei" w:cs="SimHei"/>
          <w:sz w:val="45"/>
          <w:szCs w:val="45"/>
          <w:b/>
          <w:bCs/>
          <w:spacing w:val="9"/>
        </w:rPr>
        <w:t>6.</w:t>
      </w:r>
      <w:r>
        <w:rPr>
          <w:rFonts w:ascii="SimHei" w:hAnsi="SimHei" w:eastAsia="SimHei" w:cs="SimHei"/>
          <w:sz w:val="45"/>
          <w:szCs w:val="45"/>
          <w:spacing w:val="-56"/>
        </w:rPr>
        <w:t xml:space="preserve"> </w:t>
      </w:r>
      <w:r>
        <w:rPr>
          <w:rFonts w:ascii="SimHei" w:hAnsi="SimHei" w:eastAsia="SimHei" w:cs="SimHei"/>
          <w:sz w:val="45"/>
          <w:szCs w:val="45"/>
          <w:b/>
          <w:bCs/>
          <w:spacing w:val="9"/>
        </w:rPr>
        <w:t>增值服务</w:t>
      </w:r>
    </w:p>
    <w:p>
      <w:pPr>
        <w:ind w:left="156" w:right="173" w:firstLine="865"/>
        <w:spacing w:before="319" w:line="294" w:lineRule="auto"/>
        <w:jc w:val="both"/>
        <w:rPr>
          <w:rFonts w:ascii="SimSun" w:hAnsi="SimSun" w:eastAsia="SimSun" w:cs="SimSun"/>
          <w:sz w:val="45"/>
          <w:szCs w:val="45"/>
        </w:rPr>
      </w:pPr>
      <w:r>
        <w:rPr>
          <w:rFonts w:ascii="SimSun" w:hAnsi="SimSun" w:eastAsia="SimSun" w:cs="SimSun"/>
          <w:sz w:val="45"/>
          <w:szCs w:val="45"/>
          <w:spacing w:val="22"/>
        </w:rPr>
        <w:t>(1)音视频制作服务。根据客户需求及实际情况，向行业公司提供各类定制化的音视</w:t>
      </w:r>
      <w:r>
        <w:rPr>
          <w:rFonts w:ascii="SimSun" w:hAnsi="SimSun" w:eastAsia="SimSun" w:cs="SimSun"/>
          <w:sz w:val="45"/>
          <w:szCs w:val="45"/>
        </w:rPr>
        <w:t xml:space="preserve"> </w:t>
      </w:r>
      <w:r>
        <w:rPr>
          <w:rFonts w:ascii="SimSun" w:hAnsi="SimSun" w:eastAsia="SimSun" w:cs="SimSun"/>
          <w:sz w:val="45"/>
          <w:szCs w:val="45"/>
          <w:spacing w:val="16"/>
        </w:rPr>
        <w:t>频制作服务，类型涵盖广告片、宣传片、概念片等。并针对产品及品牌背景</w:t>
      </w:r>
      <w:r>
        <w:rPr>
          <w:rFonts w:ascii="SimSun" w:hAnsi="SimSun" w:eastAsia="SimSun" w:cs="SimSun"/>
          <w:sz w:val="45"/>
          <w:szCs w:val="45"/>
          <w:spacing w:val="15"/>
        </w:rPr>
        <w:t>，提供从创意</w:t>
      </w:r>
      <w:r>
        <w:rPr>
          <w:rFonts w:ascii="SimSun" w:hAnsi="SimSun" w:eastAsia="SimSun" w:cs="SimSun"/>
          <w:sz w:val="45"/>
          <w:szCs w:val="45"/>
        </w:rPr>
        <w:t xml:space="preserve"> </w:t>
      </w:r>
      <w:r>
        <w:rPr>
          <w:rFonts w:ascii="SimSun" w:hAnsi="SimSun" w:eastAsia="SimSun" w:cs="SimSun"/>
          <w:sz w:val="45"/>
          <w:szCs w:val="45"/>
          <w:spacing w:val="16"/>
        </w:rPr>
        <w:t>脚本到拍摄脚本，再到成片的一系列相关服务，也可提供流量客户群体的推广服务，进一</w:t>
      </w:r>
    </w:p>
    <w:p>
      <w:pPr>
        <w:ind w:left="156"/>
        <w:spacing w:line="221" w:lineRule="auto"/>
        <w:rPr>
          <w:rFonts w:ascii="SimSun" w:hAnsi="SimSun" w:eastAsia="SimSun" w:cs="SimSun"/>
          <w:sz w:val="45"/>
          <w:szCs w:val="45"/>
        </w:rPr>
      </w:pPr>
      <w:r>
        <w:rPr>
          <w:rFonts w:ascii="SimSun" w:hAnsi="SimSun" w:eastAsia="SimSun" w:cs="SimSun"/>
          <w:sz w:val="45"/>
          <w:szCs w:val="45"/>
          <w:spacing w:val="6"/>
        </w:rPr>
        <w:t>步加强和完善服务方向与类型。</w:t>
      </w:r>
    </w:p>
    <w:p>
      <w:pPr>
        <w:ind w:left="156" w:right="183" w:firstLine="865"/>
        <w:spacing w:before="220" w:line="294" w:lineRule="auto"/>
        <w:jc w:val="both"/>
        <w:rPr>
          <w:rFonts w:ascii="SimSun" w:hAnsi="SimSun" w:eastAsia="SimSun" w:cs="SimSun"/>
          <w:sz w:val="45"/>
          <w:szCs w:val="45"/>
        </w:rPr>
      </w:pPr>
      <w:r>
        <w:rPr>
          <w:rFonts w:ascii="SimSun" w:hAnsi="SimSun" w:eastAsia="SimSun" w:cs="SimSun"/>
          <w:sz w:val="45"/>
          <w:szCs w:val="45"/>
          <w:spacing w:val="23"/>
        </w:rPr>
        <w:t>(2)多语言配音服务。基于平台的跨境服务理念及国际化的内容资源，平台也提供多</w:t>
      </w:r>
      <w:r>
        <w:rPr>
          <w:rFonts w:ascii="SimSun" w:hAnsi="SimSun" w:eastAsia="SimSun" w:cs="SimSun"/>
          <w:sz w:val="45"/>
          <w:szCs w:val="45"/>
          <w:spacing w:val="16"/>
        </w:rPr>
        <w:t xml:space="preserve"> </w:t>
      </w:r>
      <w:r>
        <w:rPr>
          <w:rFonts w:ascii="SimSun" w:hAnsi="SimSun" w:eastAsia="SimSun" w:cs="SimSun"/>
          <w:sz w:val="45"/>
          <w:szCs w:val="45"/>
          <w:spacing w:val="16"/>
        </w:rPr>
        <w:t>语言的配音服务，以帮助项目更好地落地于本土，推动</w:t>
      </w:r>
      <w:r>
        <w:rPr>
          <w:rFonts w:ascii="SimSun" w:hAnsi="SimSun" w:eastAsia="SimSun" w:cs="SimSun"/>
          <w:sz w:val="45"/>
          <w:szCs w:val="45"/>
          <w:spacing w:val="15"/>
        </w:rPr>
        <w:t>中外文化内容往来。平均每年完成</w:t>
      </w:r>
    </w:p>
    <w:p>
      <w:pPr>
        <w:ind w:left="156"/>
        <w:spacing w:before="1" w:line="220" w:lineRule="auto"/>
        <w:rPr>
          <w:rFonts w:ascii="SimSun" w:hAnsi="SimSun" w:eastAsia="SimSun" w:cs="SimSun"/>
          <w:sz w:val="45"/>
          <w:szCs w:val="45"/>
        </w:rPr>
      </w:pPr>
      <w:r>
        <w:rPr>
          <w:rFonts w:ascii="SimSun" w:hAnsi="SimSun" w:eastAsia="SimSun" w:cs="SimSun"/>
          <w:sz w:val="45"/>
          <w:szCs w:val="45"/>
          <w:spacing w:val="19"/>
        </w:rPr>
        <w:t>意大利语、西班牙语、法语、阿拉伯语等配音3000多分钟。</w:t>
      </w:r>
    </w:p>
    <w:p>
      <w:pPr>
        <w:ind w:left="156" w:firstLine="865"/>
        <w:spacing w:before="209" w:line="297" w:lineRule="auto"/>
        <w:jc w:val="both"/>
        <w:rPr>
          <w:rFonts w:ascii="SimSun" w:hAnsi="SimSun" w:eastAsia="SimSun" w:cs="SimSun"/>
          <w:sz w:val="45"/>
          <w:szCs w:val="45"/>
        </w:rPr>
      </w:pPr>
      <w:r>
        <w:rPr>
          <w:rFonts w:ascii="SimSun" w:hAnsi="SimSun" w:eastAsia="SimSun" w:cs="SimSun"/>
          <w:sz w:val="45"/>
          <w:szCs w:val="45"/>
          <w:spacing w:val="22"/>
        </w:rPr>
        <w:t>(3)多语言翻译服务。平台向会员提供英语、阿拉伯语、西班牙语、格鲁吉亚语等语</w:t>
      </w:r>
      <w:r>
        <w:rPr>
          <w:rFonts w:ascii="SimSun" w:hAnsi="SimSun" w:eastAsia="SimSun" w:cs="SimSun"/>
          <w:sz w:val="45"/>
          <w:szCs w:val="45"/>
          <w:spacing w:val="1"/>
        </w:rPr>
        <w:t xml:space="preserve">  </w:t>
      </w:r>
      <w:r>
        <w:rPr>
          <w:rFonts w:ascii="SimSun" w:hAnsi="SimSun" w:eastAsia="SimSun" w:cs="SimSun"/>
          <w:sz w:val="45"/>
          <w:szCs w:val="45"/>
          <w:spacing w:val="15"/>
        </w:rPr>
        <w:t>种的翻译服务，涵盖动画片、纪录片、电视剧、电影等，播出翻译后的字幕或本土化译制</w:t>
      </w:r>
      <w:r>
        <w:rPr>
          <w:rFonts w:ascii="SimSun" w:hAnsi="SimSun" w:eastAsia="SimSun" w:cs="SimSun"/>
          <w:sz w:val="45"/>
          <w:szCs w:val="45"/>
          <w:spacing w:val="6"/>
        </w:rPr>
        <w:t xml:space="preserve">  </w:t>
      </w:r>
      <w:r>
        <w:rPr>
          <w:rFonts w:ascii="SimSun" w:hAnsi="SimSun" w:eastAsia="SimSun" w:cs="SimSun"/>
          <w:sz w:val="45"/>
          <w:szCs w:val="45"/>
          <w:spacing w:val="9"/>
        </w:rPr>
        <w:t>后的优秀国产影视内容。至今，完成译配及播出的覆盖面已达埃及、匈牙利、巴西、希腊、</w:t>
      </w:r>
    </w:p>
    <w:p>
      <w:pPr>
        <w:ind w:left="156"/>
        <w:spacing w:line="221" w:lineRule="auto"/>
        <w:rPr>
          <w:rFonts w:ascii="SimSun" w:hAnsi="SimSun" w:eastAsia="SimSun" w:cs="SimSun"/>
          <w:sz w:val="45"/>
          <w:szCs w:val="45"/>
        </w:rPr>
      </w:pPr>
      <w:r>
        <w:rPr>
          <w:rFonts w:ascii="SimSun" w:hAnsi="SimSun" w:eastAsia="SimSun" w:cs="SimSun"/>
          <w:sz w:val="45"/>
          <w:szCs w:val="45"/>
          <w:spacing w:val="11"/>
        </w:rPr>
        <w:t>意大利、德国、黎巴嫩等数十个国家与地区。</w:t>
      </w:r>
    </w:p>
    <w:p>
      <w:pPr>
        <w:spacing w:line="221" w:lineRule="auto"/>
        <w:sectPr>
          <w:headerReference w:type="default" r:id="rId404"/>
          <w:pgSz w:w="21120" w:h="31680"/>
          <w:pgMar w:top="2874" w:right="1575" w:bottom="400" w:left="1021" w:header="2228" w:footer="0" w:gutter="0"/>
        </w:sectPr>
        <w:rPr>
          <w:rFonts w:ascii="SimSun" w:hAnsi="SimSun" w:eastAsia="SimSun" w:cs="SimSun"/>
          <w:sz w:val="45"/>
          <w:szCs w:val="45"/>
        </w:rPr>
      </w:pPr>
    </w:p>
    <w:p>
      <w:pPr>
        <w:pStyle w:val="BodyText"/>
        <w:spacing w:line="284" w:lineRule="auto"/>
        <w:rPr/>
      </w:pPr>
      <w:r/>
    </w:p>
    <w:p>
      <w:pPr>
        <w:ind w:left="1056"/>
        <w:spacing w:before="149" w:line="221" w:lineRule="auto"/>
        <w:outlineLvl w:val="6"/>
        <w:rPr>
          <w:rFonts w:ascii="SimHei" w:hAnsi="SimHei" w:eastAsia="SimHei" w:cs="SimHei"/>
          <w:sz w:val="46"/>
          <w:szCs w:val="46"/>
        </w:rPr>
      </w:pPr>
      <w:bookmarkStart w:name="bookmark186" w:id="179"/>
      <w:bookmarkEnd w:id="179"/>
      <w:r>
        <w:rPr>
          <w:rFonts w:ascii="SimHei" w:hAnsi="SimHei" w:eastAsia="SimHei" w:cs="SimHei"/>
          <w:sz w:val="46"/>
          <w:szCs w:val="46"/>
          <w:b/>
          <w:bCs/>
          <w:spacing w:val="-3"/>
        </w:rPr>
        <w:t>7.</w:t>
      </w:r>
      <w:r>
        <w:rPr>
          <w:rFonts w:ascii="SimHei" w:hAnsi="SimHei" w:eastAsia="SimHei" w:cs="SimHei"/>
          <w:sz w:val="46"/>
          <w:szCs w:val="46"/>
          <w:spacing w:val="-84"/>
        </w:rPr>
        <w:t xml:space="preserve"> </w:t>
      </w:r>
      <w:r>
        <w:rPr>
          <w:rFonts w:ascii="SimHei" w:hAnsi="SimHei" w:eastAsia="SimHei" w:cs="SimHei"/>
          <w:sz w:val="46"/>
          <w:szCs w:val="46"/>
          <w:b/>
          <w:bCs/>
          <w:spacing w:val="-3"/>
        </w:rPr>
        <w:t>商务配套服务工具</w:t>
      </w:r>
    </w:p>
    <w:p>
      <w:pPr>
        <w:ind w:left="127" w:right="154" w:firstLine="922"/>
        <w:spacing w:before="243" w:line="271" w:lineRule="auto"/>
        <w:rPr>
          <w:rFonts w:ascii="SimSun" w:hAnsi="SimSun" w:eastAsia="SimSun" w:cs="SimSun"/>
          <w:sz w:val="46"/>
          <w:szCs w:val="46"/>
        </w:rPr>
      </w:pPr>
      <w:r>
        <w:rPr>
          <w:rFonts w:ascii="SimSun" w:hAnsi="SimSun" w:eastAsia="SimSun" w:cs="SimSun"/>
          <w:sz w:val="46"/>
          <w:szCs w:val="46"/>
          <w:spacing w:val="15"/>
        </w:rPr>
        <w:t>(1)专属看片库。根据每项活动要求，建立专属看片库。对</w:t>
      </w:r>
      <w:r>
        <w:rPr>
          <w:rFonts w:ascii="SimSun" w:hAnsi="SimSun" w:eastAsia="SimSun" w:cs="SimSun"/>
          <w:sz w:val="46"/>
          <w:szCs w:val="46"/>
          <w:spacing w:val="14"/>
        </w:rPr>
        <w:t>应板块、主题，各活动拥</w:t>
      </w:r>
      <w:r>
        <w:rPr>
          <w:rFonts w:ascii="SimSun" w:hAnsi="SimSun" w:eastAsia="SimSun" w:cs="SimSun"/>
          <w:sz w:val="46"/>
          <w:szCs w:val="46"/>
        </w:rPr>
        <w:t xml:space="preserve"> </w:t>
      </w:r>
      <w:r>
        <w:rPr>
          <w:rFonts w:ascii="SimSun" w:hAnsi="SimSun" w:eastAsia="SimSun" w:cs="SimSun"/>
          <w:sz w:val="46"/>
          <w:szCs w:val="46"/>
          <w:spacing w:val="6"/>
        </w:rPr>
        <w:t>有独立且安全的看片链接，符合要求的评审用</w:t>
      </w:r>
      <w:r>
        <w:rPr>
          <w:rFonts w:ascii="SimSun" w:hAnsi="SimSun" w:eastAsia="SimSun" w:cs="SimSun"/>
          <w:sz w:val="46"/>
          <w:szCs w:val="46"/>
          <w:spacing w:val="5"/>
        </w:rPr>
        <w:t>户可进入专属渠道在规定时间内进行审片、</w:t>
      </w:r>
    </w:p>
    <w:p>
      <w:pPr>
        <w:ind w:left="149"/>
        <w:spacing w:before="2" w:line="219" w:lineRule="auto"/>
        <w:rPr>
          <w:rFonts w:ascii="SimSun" w:hAnsi="SimSun" w:eastAsia="SimSun" w:cs="SimSun"/>
          <w:sz w:val="46"/>
          <w:szCs w:val="46"/>
        </w:rPr>
      </w:pPr>
      <w:r>
        <w:rPr>
          <w:rFonts w:ascii="SimSun" w:hAnsi="SimSun" w:eastAsia="SimSun" w:cs="SimSun"/>
          <w:sz w:val="46"/>
          <w:szCs w:val="46"/>
          <w:spacing w:val="5"/>
        </w:rPr>
        <w:t>阅片等，既有高效便捷的实用性，也符合版权所有者的安全性</w:t>
      </w:r>
      <w:r>
        <w:rPr>
          <w:rFonts w:ascii="SimSun" w:hAnsi="SimSun" w:eastAsia="SimSun" w:cs="SimSun"/>
          <w:sz w:val="46"/>
          <w:szCs w:val="46"/>
          <w:spacing w:val="4"/>
        </w:rPr>
        <w:t>要求。</w:t>
      </w:r>
    </w:p>
    <w:p>
      <w:pPr>
        <w:ind w:left="141" w:right="180" w:firstLine="908"/>
        <w:spacing w:before="166" w:line="271" w:lineRule="auto"/>
        <w:rPr>
          <w:rFonts w:ascii="SimSun" w:hAnsi="SimSun" w:eastAsia="SimSun" w:cs="SimSun"/>
          <w:sz w:val="46"/>
          <w:szCs w:val="46"/>
        </w:rPr>
      </w:pPr>
      <w:r>
        <w:rPr>
          <w:rFonts w:ascii="SimSun" w:hAnsi="SimSun" w:eastAsia="SimSun" w:cs="SimSun"/>
          <w:sz w:val="46"/>
          <w:szCs w:val="46"/>
          <w:spacing w:val="13"/>
        </w:rPr>
        <w:t>(2)评审系统。在看片功能的基础上，进一步完善了评审系统的操作流程，对有需要</w:t>
      </w:r>
      <w:r>
        <w:rPr>
          <w:rFonts w:ascii="SimSun" w:hAnsi="SimSun" w:eastAsia="SimSun" w:cs="SimSun"/>
          <w:sz w:val="46"/>
          <w:szCs w:val="46"/>
          <w:spacing w:val="12"/>
        </w:rPr>
        <w:t xml:space="preserve"> </w:t>
      </w:r>
      <w:r>
        <w:rPr>
          <w:rFonts w:ascii="SimSun" w:hAnsi="SimSun" w:eastAsia="SimSun" w:cs="SimSun"/>
          <w:sz w:val="46"/>
          <w:szCs w:val="46"/>
          <w:spacing w:val="7"/>
        </w:rPr>
        <w:t>进行评定的活动如打分、选择项目、评审意见等，开设对应的评审细化功能，便于观看者</w:t>
      </w:r>
    </w:p>
    <w:p>
      <w:pPr>
        <w:ind w:left="149"/>
        <w:spacing w:before="2" w:line="219" w:lineRule="auto"/>
        <w:rPr>
          <w:rFonts w:ascii="SimSun" w:hAnsi="SimSun" w:eastAsia="SimSun" w:cs="SimSun"/>
          <w:sz w:val="46"/>
          <w:szCs w:val="46"/>
        </w:rPr>
      </w:pPr>
      <w:r>
        <w:rPr>
          <w:rFonts w:ascii="SimSun" w:hAnsi="SimSun" w:eastAsia="SimSun" w:cs="SimSun"/>
          <w:sz w:val="46"/>
          <w:szCs w:val="46"/>
          <w:spacing w:val="4"/>
        </w:rPr>
        <w:t>自主评定，也进一步提高了统计结果的时效性和快</w:t>
      </w:r>
      <w:r>
        <w:rPr>
          <w:rFonts w:ascii="SimSun" w:hAnsi="SimSun" w:eastAsia="SimSun" w:cs="SimSun"/>
          <w:sz w:val="46"/>
          <w:szCs w:val="46"/>
          <w:spacing w:val="3"/>
        </w:rPr>
        <w:t>捷性。</w:t>
      </w:r>
    </w:p>
    <w:p>
      <w:pPr>
        <w:ind w:left="149" w:right="169" w:firstLine="901"/>
        <w:spacing w:before="185" w:line="276" w:lineRule="auto"/>
        <w:rPr>
          <w:rFonts w:ascii="SimSun" w:hAnsi="SimSun" w:eastAsia="SimSun" w:cs="SimSun"/>
          <w:sz w:val="46"/>
          <w:szCs w:val="46"/>
        </w:rPr>
      </w:pPr>
      <w:r>
        <w:rPr>
          <w:rFonts w:ascii="SimSun" w:hAnsi="SimSun" w:eastAsia="SimSun" w:cs="SimSun"/>
          <w:sz w:val="46"/>
          <w:szCs w:val="46"/>
          <w:spacing w:val="14"/>
        </w:rPr>
        <w:t>(3)配对系统。为了进一步提高商务合作的效率，提升谈判双方对于彼此的了解，平</w:t>
      </w:r>
      <w:r>
        <w:rPr>
          <w:rFonts w:ascii="SimSun" w:hAnsi="SimSun" w:eastAsia="SimSun" w:cs="SimSun"/>
          <w:sz w:val="46"/>
          <w:szCs w:val="46"/>
          <w:spacing w:val="1"/>
        </w:rPr>
        <w:t xml:space="preserve"> </w:t>
      </w:r>
      <w:r>
        <w:rPr>
          <w:rFonts w:ascii="SimSun" w:hAnsi="SimSun" w:eastAsia="SimSun" w:cs="SimSun"/>
          <w:sz w:val="46"/>
          <w:szCs w:val="46"/>
          <w:spacing w:val="6"/>
        </w:rPr>
        <w:t>台特别开发了针对商务合作洽谈的配对系统，根据大数据、关键词等信息</w:t>
      </w:r>
      <w:r>
        <w:rPr>
          <w:rFonts w:ascii="SimSun" w:hAnsi="SimSun" w:eastAsia="SimSun" w:cs="SimSun"/>
          <w:sz w:val="46"/>
          <w:szCs w:val="46"/>
          <w:spacing w:val="5"/>
        </w:rPr>
        <w:t>项对双方的业务</w:t>
      </w:r>
      <w:r>
        <w:rPr>
          <w:rFonts w:ascii="SimSun" w:hAnsi="SimSun" w:eastAsia="SimSun" w:cs="SimSun"/>
          <w:sz w:val="46"/>
          <w:szCs w:val="46"/>
        </w:rPr>
        <w:t xml:space="preserve"> </w:t>
      </w:r>
      <w:r>
        <w:rPr>
          <w:rFonts w:ascii="SimSun" w:hAnsi="SimSun" w:eastAsia="SimSun" w:cs="SimSun"/>
          <w:sz w:val="46"/>
          <w:szCs w:val="46"/>
          <w:spacing w:val="8"/>
        </w:rPr>
        <w:t>需求进行系统自动初匹配后，再进行人工检查与精</w:t>
      </w:r>
      <w:r>
        <w:rPr>
          <w:rFonts w:ascii="SimSun" w:hAnsi="SimSun" w:eastAsia="SimSun" w:cs="SimSun"/>
          <w:sz w:val="46"/>
          <w:szCs w:val="46"/>
          <w:spacing w:val="7"/>
        </w:rPr>
        <w:t>细筛选。快速精准的分析与定位提高了</w:t>
      </w:r>
    </w:p>
    <w:p>
      <w:pPr>
        <w:ind w:left="149"/>
        <w:spacing w:before="2" w:line="219" w:lineRule="auto"/>
        <w:rPr>
          <w:rFonts w:ascii="SimSun" w:hAnsi="SimSun" w:eastAsia="SimSun" w:cs="SimSun"/>
          <w:sz w:val="46"/>
          <w:szCs w:val="46"/>
        </w:rPr>
      </w:pPr>
      <w:r>
        <w:rPr>
          <w:rFonts w:ascii="SimSun" w:hAnsi="SimSun" w:eastAsia="SimSun" w:cs="SimSun"/>
          <w:sz w:val="46"/>
          <w:szCs w:val="46"/>
          <w:spacing w:val="-9"/>
        </w:rPr>
        <w:t>商务合作的成功率。</w:t>
      </w:r>
    </w:p>
    <w:p>
      <w:pPr>
        <w:ind w:left="149" w:right="174" w:firstLine="901"/>
        <w:spacing w:before="152" w:line="271" w:lineRule="auto"/>
        <w:rPr>
          <w:rFonts w:ascii="SimSun" w:hAnsi="SimSun" w:eastAsia="SimSun" w:cs="SimSun"/>
          <w:sz w:val="46"/>
          <w:szCs w:val="46"/>
        </w:rPr>
      </w:pPr>
      <w:r>
        <w:rPr>
          <w:rFonts w:ascii="SimSun" w:hAnsi="SimSun" w:eastAsia="SimSun" w:cs="SimSun"/>
          <w:sz w:val="46"/>
          <w:szCs w:val="46"/>
          <w:spacing w:val="4"/>
        </w:rPr>
        <w:t>(4)一对一商务洽谈系统。</w:t>
      </w:r>
      <w:r>
        <w:rPr>
          <w:rFonts w:ascii="SimSun" w:hAnsi="SimSun" w:eastAsia="SimSun" w:cs="SimSun"/>
          <w:sz w:val="46"/>
          <w:szCs w:val="46"/>
          <w:spacing w:val="120"/>
        </w:rPr>
        <w:t xml:space="preserve"> </w:t>
      </w:r>
      <w:r>
        <w:rPr>
          <w:rFonts w:ascii="SimSun" w:hAnsi="SimSun" w:eastAsia="SimSun" w:cs="SimSun"/>
          <w:sz w:val="46"/>
          <w:szCs w:val="46"/>
          <w:spacing w:val="4"/>
        </w:rPr>
        <w:t>一对一商务洽谈系统率先将用户的需求放置线上，以便其</w:t>
      </w:r>
      <w:r>
        <w:rPr>
          <w:rFonts w:ascii="SimSun" w:hAnsi="SimSun" w:eastAsia="SimSun" w:cs="SimSun"/>
          <w:sz w:val="46"/>
          <w:szCs w:val="46"/>
        </w:rPr>
        <w:t xml:space="preserve"> </w:t>
      </w:r>
      <w:r>
        <w:rPr>
          <w:rFonts w:ascii="SimSun" w:hAnsi="SimSun" w:eastAsia="SimSun" w:cs="SimSun"/>
          <w:sz w:val="46"/>
          <w:szCs w:val="46"/>
          <w:spacing w:val="7"/>
        </w:rPr>
        <w:t>他用户尽早了解和自主发起预约，双向考虑，双向选择，可根据自身情况进行处理；实时</w:t>
      </w:r>
      <w:r>
        <w:rPr>
          <w:rFonts w:ascii="SimSun" w:hAnsi="SimSun" w:eastAsia="SimSun" w:cs="SimSun"/>
          <w:sz w:val="46"/>
          <w:szCs w:val="46"/>
          <w:spacing w:val="16"/>
        </w:rPr>
        <w:t xml:space="preserve"> </w:t>
      </w:r>
      <w:r>
        <w:rPr>
          <w:rFonts w:ascii="SimSun" w:hAnsi="SimSun" w:eastAsia="SimSun" w:cs="SimSun"/>
          <w:sz w:val="46"/>
          <w:szCs w:val="46"/>
          <w:spacing w:val="7"/>
        </w:rPr>
        <w:t>无卡顿，全程高效自主，提高谈判效率。对于线上对接和线下对接都有着极大的操作和发</w:t>
      </w:r>
    </w:p>
    <w:p>
      <w:pPr>
        <w:ind w:left="149"/>
        <w:spacing w:before="2" w:line="219" w:lineRule="auto"/>
        <w:rPr>
          <w:rFonts w:ascii="SimSun" w:hAnsi="SimSun" w:eastAsia="SimSun" w:cs="SimSun"/>
          <w:sz w:val="46"/>
          <w:szCs w:val="46"/>
        </w:rPr>
      </w:pPr>
      <w:r>
        <w:rPr>
          <w:rFonts w:ascii="SimSun" w:hAnsi="SimSun" w:eastAsia="SimSun" w:cs="SimSun"/>
          <w:sz w:val="46"/>
          <w:szCs w:val="46"/>
          <w:spacing w:val="2"/>
        </w:rPr>
        <w:t>挥空间，可随时根据活动进行调整，可攻可守。</w:t>
      </w:r>
    </w:p>
    <w:p>
      <w:pPr>
        <w:ind w:left="149" w:right="139" w:firstLine="901"/>
        <w:spacing w:before="188" w:line="276" w:lineRule="auto"/>
        <w:rPr>
          <w:rFonts w:ascii="SimSun" w:hAnsi="SimSun" w:eastAsia="SimSun" w:cs="SimSun"/>
          <w:sz w:val="46"/>
          <w:szCs w:val="46"/>
        </w:rPr>
      </w:pPr>
      <w:r>
        <w:rPr>
          <w:rFonts w:ascii="SimSun" w:hAnsi="SimSun" w:eastAsia="SimSun" w:cs="SimSun"/>
          <w:sz w:val="46"/>
          <w:szCs w:val="46"/>
          <w:spacing w:val="13"/>
        </w:rPr>
        <w:t>(5)大文件跨境传输。在面对国内外用户的文件传输问题上，平台特别开设了大文件</w:t>
      </w:r>
      <w:r>
        <w:rPr>
          <w:rFonts w:ascii="SimSun" w:hAnsi="SimSun" w:eastAsia="SimSun" w:cs="SimSun"/>
          <w:sz w:val="46"/>
          <w:szCs w:val="46"/>
          <w:spacing w:val="8"/>
        </w:rPr>
        <w:t xml:space="preserve"> </w:t>
      </w:r>
      <w:r>
        <w:rPr>
          <w:rFonts w:ascii="SimSun" w:hAnsi="SimSun" w:eastAsia="SimSun" w:cs="SimSun"/>
          <w:sz w:val="46"/>
          <w:szCs w:val="46"/>
          <w:spacing w:val="-3"/>
        </w:rPr>
        <w:t>传输的功能。利用私有网络</w:t>
      </w:r>
      <w:r>
        <w:rPr>
          <w:rFonts w:ascii="Times New Roman" w:hAnsi="Times New Roman" w:eastAsia="Times New Roman" w:cs="Times New Roman"/>
          <w:sz w:val="46"/>
          <w:szCs w:val="46"/>
          <w:spacing w:val="-3"/>
        </w:rPr>
        <w:t>(Virtual</w:t>
      </w:r>
      <w:r>
        <w:rPr>
          <w:rFonts w:ascii="Times New Roman" w:hAnsi="Times New Roman" w:eastAsia="Times New Roman" w:cs="Times New Roman"/>
          <w:sz w:val="46"/>
          <w:szCs w:val="46"/>
          <w:spacing w:val="47"/>
        </w:rPr>
        <w:t xml:space="preserve">  </w:t>
      </w:r>
      <w:r>
        <w:rPr>
          <w:rFonts w:ascii="Times New Roman" w:hAnsi="Times New Roman" w:eastAsia="Times New Roman" w:cs="Times New Roman"/>
          <w:sz w:val="46"/>
          <w:szCs w:val="46"/>
          <w:spacing w:val="-3"/>
        </w:rPr>
        <w:t>Private</w:t>
      </w:r>
      <w:r>
        <w:rPr>
          <w:rFonts w:ascii="Times New Roman" w:hAnsi="Times New Roman" w:eastAsia="Times New Roman" w:cs="Times New Roman"/>
          <w:sz w:val="46"/>
          <w:szCs w:val="46"/>
          <w:spacing w:val="44"/>
        </w:rPr>
        <w:t xml:space="preserve">  </w:t>
      </w:r>
      <w:r>
        <w:rPr>
          <w:rFonts w:ascii="Times New Roman" w:hAnsi="Times New Roman" w:eastAsia="Times New Roman" w:cs="Times New Roman"/>
          <w:sz w:val="46"/>
          <w:szCs w:val="46"/>
          <w:spacing w:val="-3"/>
        </w:rPr>
        <w:t>Cloud,VPC)</w:t>
      </w:r>
      <w:r>
        <w:rPr>
          <w:rFonts w:ascii="SimSun" w:hAnsi="SimSun" w:eastAsia="SimSun" w:cs="SimSun"/>
          <w:sz w:val="46"/>
          <w:szCs w:val="46"/>
          <w:spacing w:val="-3"/>
        </w:rPr>
        <w:t>、弹性云服务</w:t>
      </w:r>
      <w:r>
        <w:rPr>
          <w:rFonts w:ascii="Times New Roman" w:hAnsi="Times New Roman" w:eastAsia="Times New Roman" w:cs="Times New Roman"/>
          <w:sz w:val="46"/>
          <w:szCs w:val="46"/>
          <w:spacing w:val="-3"/>
        </w:rPr>
        <w:t>(Elastic</w:t>
      </w:r>
      <w:r>
        <w:rPr>
          <w:rFonts w:ascii="Times New Roman" w:hAnsi="Times New Roman" w:eastAsia="Times New Roman" w:cs="Times New Roman"/>
          <w:sz w:val="46"/>
          <w:szCs w:val="46"/>
          <w:spacing w:val="65"/>
        </w:rPr>
        <w:t xml:space="preserve"> </w:t>
      </w:r>
      <w:r>
        <w:rPr>
          <w:rFonts w:ascii="Times New Roman" w:hAnsi="Times New Roman" w:eastAsia="Times New Roman" w:cs="Times New Roman"/>
          <w:sz w:val="46"/>
          <w:szCs w:val="46"/>
          <w:spacing w:val="-3"/>
        </w:rPr>
        <w:t>Cloud</w:t>
      </w:r>
      <w:r>
        <w:rPr>
          <w:rFonts w:ascii="Times New Roman" w:hAnsi="Times New Roman" w:eastAsia="Times New Roman" w:cs="Times New Roman"/>
          <w:sz w:val="46"/>
          <w:szCs w:val="46"/>
          <w:spacing w:val="77"/>
        </w:rPr>
        <w:t xml:space="preserve"> </w:t>
      </w:r>
      <w:r>
        <w:rPr>
          <w:rFonts w:ascii="Times New Roman" w:hAnsi="Times New Roman" w:eastAsia="Times New Roman" w:cs="Times New Roman"/>
          <w:sz w:val="46"/>
          <w:szCs w:val="46"/>
          <w:spacing w:val="-3"/>
        </w:rPr>
        <w:t>Service, </w:t>
      </w:r>
      <w:r>
        <w:rPr>
          <w:rFonts w:ascii="Times New Roman" w:hAnsi="Times New Roman" w:eastAsia="Times New Roman" w:cs="Times New Roman"/>
          <w:sz w:val="46"/>
          <w:szCs w:val="46"/>
        </w:rPr>
        <w:t>ECS</w:t>
      </w:r>
      <w:r>
        <w:rPr>
          <w:rFonts w:ascii="Times New Roman" w:hAnsi="Times New Roman" w:eastAsia="Times New Roman" w:cs="Times New Roman"/>
          <w:sz w:val="46"/>
          <w:szCs w:val="46"/>
          <w:spacing w:val="3"/>
        </w:rPr>
        <w:t>)</w:t>
      </w:r>
      <w:r>
        <w:rPr>
          <w:rFonts w:ascii="Times New Roman" w:hAnsi="Times New Roman" w:eastAsia="Times New Roman" w:cs="Times New Roman"/>
          <w:sz w:val="46"/>
          <w:szCs w:val="46"/>
          <w:spacing w:val="-65"/>
        </w:rPr>
        <w:t xml:space="preserve"> </w:t>
      </w:r>
      <w:r>
        <w:rPr>
          <w:rFonts w:ascii="SimSun" w:hAnsi="SimSun" w:eastAsia="SimSun" w:cs="SimSun"/>
          <w:sz w:val="46"/>
          <w:szCs w:val="46"/>
          <w:spacing w:val="3"/>
        </w:rPr>
        <w:t>、对象存储</w:t>
      </w:r>
      <w:r>
        <w:rPr>
          <w:rFonts w:ascii="Times New Roman" w:hAnsi="Times New Roman" w:eastAsia="Times New Roman" w:cs="Times New Roman"/>
          <w:sz w:val="46"/>
          <w:szCs w:val="46"/>
          <w:spacing w:val="3"/>
        </w:rPr>
        <w:t>(</w:t>
      </w:r>
      <w:r>
        <w:rPr>
          <w:rFonts w:ascii="Times New Roman" w:hAnsi="Times New Roman" w:eastAsia="Times New Roman" w:cs="Times New Roman"/>
          <w:sz w:val="46"/>
          <w:szCs w:val="46"/>
        </w:rPr>
        <w:t>Object</w:t>
      </w:r>
      <w:r>
        <w:rPr>
          <w:rFonts w:ascii="Times New Roman" w:hAnsi="Times New Roman" w:eastAsia="Times New Roman" w:cs="Times New Roman"/>
          <w:sz w:val="46"/>
          <w:szCs w:val="46"/>
          <w:spacing w:val="3"/>
        </w:rPr>
        <w:t xml:space="preserve">   </w:t>
      </w:r>
      <w:r>
        <w:rPr>
          <w:rFonts w:ascii="Times New Roman" w:hAnsi="Times New Roman" w:eastAsia="Times New Roman" w:cs="Times New Roman"/>
          <w:sz w:val="46"/>
          <w:szCs w:val="46"/>
        </w:rPr>
        <w:t>Storage</w:t>
      </w:r>
      <w:r>
        <w:rPr>
          <w:rFonts w:ascii="Times New Roman" w:hAnsi="Times New Roman" w:eastAsia="Times New Roman" w:cs="Times New Roman"/>
          <w:sz w:val="46"/>
          <w:szCs w:val="46"/>
          <w:spacing w:val="3"/>
        </w:rPr>
        <w:t xml:space="preserve">    </w:t>
      </w:r>
      <w:r>
        <w:rPr>
          <w:rFonts w:ascii="Times New Roman" w:hAnsi="Times New Roman" w:eastAsia="Times New Roman" w:cs="Times New Roman"/>
          <w:sz w:val="46"/>
          <w:szCs w:val="46"/>
        </w:rPr>
        <w:t>Service</w:t>
      </w:r>
      <w:r>
        <w:rPr>
          <w:rFonts w:ascii="Times New Roman" w:hAnsi="Times New Roman" w:eastAsia="Times New Roman" w:cs="Times New Roman"/>
          <w:sz w:val="46"/>
          <w:szCs w:val="46"/>
          <w:spacing w:val="3"/>
        </w:rPr>
        <w:t>,</w:t>
      </w:r>
      <w:r>
        <w:rPr>
          <w:rFonts w:ascii="Times New Roman" w:hAnsi="Times New Roman" w:eastAsia="Times New Roman" w:cs="Times New Roman"/>
          <w:sz w:val="46"/>
          <w:szCs w:val="46"/>
        </w:rPr>
        <w:t>OSS</w:t>
      </w:r>
      <w:r>
        <w:rPr>
          <w:rFonts w:ascii="Times New Roman" w:hAnsi="Times New Roman" w:eastAsia="Times New Roman" w:cs="Times New Roman"/>
          <w:sz w:val="46"/>
          <w:szCs w:val="46"/>
          <w:spacing w:val="3"/>
        </w:rPr>
        <w:t>)</w:t>
      </w:r>
      <w:r>
        <w:rPr>
          <w:rFonts w:ascii="SimSun" w:hAnsi="SimSun" w:eastAsia="SimSun" w:cs="SimSun"/>
          <w:sz w:val="46"/>
          <w:szCs w:val="46"/>
          <w:spacing w:val="3"/>
        </w:rPr>
        <w:t>和函数工作流来实现低成</w:t>
      </w:r>
      <w:r>
        <w:rPr>
          <w:rFonts w:ascii="SimSun" w:hAnsi="SimSun" w:eastAsia="SimSun" w:cs="SimSun"/>
          <w:sz w:val="46"/>
          <w:szCs w:val="46"/>
          <w:spacing w:val="2"/>
        </w:rPr>
        <w:t>本、高弹性、高安</w:t>
      </w:r>
      <w:r>
        <w:rPr>
          <w:rFonts w:ascii="SimSun" w:hAnsi="SimSun" w:eastAsia="SimSun" w:cs="SimSun"/>
          <w:sz w:val="46"/>
          <w:szCs w:val="46"/>
        </w:rPr>
        <w:t xml:space="preserve"> </w:t>
      </w:r>
      <w:r>
        <w:rPr>
          <w:rFonts w:ascii="SimSun" w:hAnsi="SimSun" w:eastAsia="SimSun" w:cs="SimSun"/>
          <w:sz w:val="46"/>
          <w:szCs w:val="46"/>
          <w:spacing w:val="7"/>
        </w:rPr>
        <w:t>全性的大文件跨境传输平台。利用大文件对象化存储并</w:t>
      </w:r>
      <w:r>
        <w:rPr>
          <w:rFonts w:ascii="SimSun" w:hAnsi="SimSun" w:eastAsia="SimSun" w:cs="SimSun"/>
          <w:sz w:val="46"/>
          <w:szCs w:val="46"/>
          <w:spacing w:val="6"/>
        </w:rPr>
        <w:t>实时自动压缩解压机制，实现大文</w:t>
      </w:r>
      <w:r>
        <w:rPr>
          <w:rFonts w:ascii="SimSun" w:hAnsi="SimSun" w:eastAsia="SimSun" w:cs="SimSun"/>
          <w:sz w:val="46"/>
          <w:szCs w:val="46"/>
        </w:rPr>
        <w:t xml:space="preserve"> </w:t>
      </w:r>
      <w:r>
        <w:rPr>
          <w:rFonts w:ascii="SimSun" w:hAnsi="SimSun" w:eastAsia="SimSun" w:cs="SimSun"/>
          <w:sz w:val="46"/>
          <w:szCs w:val="46"/>
          <w:spacing w:val="7"/>
        </w:rPr>
        <w:t>件传输的低成本，同时在传输过程中通过加密函数对文件进行安全性保证，并在接收端无</w:t>
      </w:r>
      <w:r>
        <w:rPr>
          <w:rFonts w:ascii="SimSun" w:hAnsi="SimSun" w:eastAsia="SimSun" w:cs="SimSun"/>
          <w:sz w:val="46"/>
          <w:szCs w:val="46"/>
          <w:spacing w:val="9"/>
        </w:rPr>
        <w:t xml:space="preserve"> </w:t>
      </w:r>
      <w:r>
        <w:rPr>
          <w:rFonts w:ascii="SimSun" w:hAnsi="SimSun" w:eastAsia="SimSun" w:cs="SimSun"/>
          <w:sz w:val="46"/>
          <w:szCs w:val="46"/>
          <w:spacing w:val="7"/>
        </w:rPr>
        <w:t>感解压解密，保证数据传输的安全性、完整性和准确性。解决了在时差、地域和软件等不</w:t>
      </w:r>
      <w:r>
        <w:rPr>
          <w:rFonts w:ascii="SimSun" w:hAnsi="SimSun" w:eastAsia="SimSun" w:cs="SimSun"/>
          <w:sz w:val="46"/>
          <w:szCs w:val="46"/>
          <w:spacing w:val="14"/>
        </w:rPr>
        <w:t xml:space="preserve"> </w:t>
      </w:r>
      <w:r>
        <w:rPr>
          <w:rFonts w:ascii="SimSun" w:hAnsi="SimSun" w:eastAsia="SimSun" w:cs="SimSun"/>
          <w:sz w:val="46"/>
          <w:szCs w:val="46"/>
          <w:spacing w:val="7"/>
        </w:rPr>
        <w:t>同问题下所造成的一些繁琐问题和困难，简</w:t>
      </w:r>
      <w:r>
        <w:rPr>
          <w:rFonts w:ascii="SimSun" w:hAnsi="SimSun" w:eastAsia="SimSun" w:cs="SimSun"/>
          <w:sz w:val="46"/>
          <w:szCs w:val="46"/>
          <w:spacing w:val="6"/>
        </w:rPr>
        <w:t>化了跨境传输的流程，节约了时间成本，优化</w:t>
      </w:r>
    </w:p>
    <w:p>
      <w:pPr>
        <w:ind w:left="326"/>
        <w:spacing w:before="2" w:line="219" w:lineRule="auto"/>
        <w:rPr>
          <w:rFonts w:ascii="SimSun" w:hAnsi="SimSun" w:eastAsia="SimSun" w:cs="SimSun"/>
          <w:sz w:val="46"/>
          <w:szCs w:val="46"/>
        </w:rPr>
      </w:pPr>
      <w:r>
        <w:rPr>
          <w:rFonts w:ascii="SimSun" w:hAnsi="SimSun" w:eastAsia="SimSun" w:cs="SimSun"/>
          <w:sz w:val="46"/>
          <w:szCs w:val="46"/>
          <w:spacing w:val="-8"/>
        </w:rPr>
        <w:t>了业务流程，提升了服务水平。</w:t>
      </w:r>
    </w:p>
    <w:p>
      <w:pPr>
        <w:pStyle w:val="BodyText"/>
        <w:spacing w:line="364" w:lineRule="auto"/>
        <w:rPr/>
      </w:pPr>
      <w:r/>
    </w:p>
    <w:p>
      <w:pPr>
        <w:ind w:left="1284"/>
        <w:spacing w:before="151" w:line="239" w:lineRule="auto"/>
        <w:rPr>
          <w:rFonts w:ascii="LiSu" w:hAnsi="LiSu" w:eastAsia="LiSu" w:cs="LiSu"/>
          <w:sz w:val="46"/>
          <w:szCs w:val="46"/>
        </w:rPr>
      </w:pPr>
      <w:r>
        <w:rPr>
          <w:rFonts w:ascii="LiSu" w:hAnsi="LiSu" w:eastAsia="LiSu" w:cs="LiSu"/>
          <w:sz w:val="46"/>
          <w:szCs w:val="46"/>
          <w:b/>
          <w:bCs/>
          <w:spacing w:val="59"/>
        </w:rPr>
        <w:t>(二)</w:t>
      </w:r>
      <w:r>
        <w:rPr>
          <w:rFonts w:ascii="LiSu" w:hAnsi="LiSu" w:eastAsia="LiSu" w:cs="LiSu"/>
          <w:sz w:val="46"/>
          <w:szCs w:val="46"/>
          <w:spacing w:val="-116"/>
        </w:rPr>
        <w:t xml:space="preserve"> </w:t>
      </w:r>
      <w:r>
        <w:rPr>
          <w:rFonts w:ascii="SimSun" w:hAnsi="SimSun" w:eastAsia="SimSun" w:cs="SimSun"/>
          <w:sz w:val="46"/>
          <w:szCs w:val="46"/>
          <w:b/>
          <w:bCs/>
        </w:rPr>
        <w:t>MEGAMEDIA</w:t>
      </w:r>
      <w:r>
        <w:rPr>
          <w:rFonts w:ascii="SimSun" w:hAnsi="SimSun" w:eastAsia="SimSun" w:cs="SimSun"/>
          <w:sz w:val="46"/>
          <w:szCs w:val="46"/>
          <w:spacing w:val="12"/>
        </w:rPr>
        <w:t xml:space="preserve">      </w:t>
      </w:r>
      <w:r>
        <w:rPr>
          <w:rFonts w:ascii="LiSu" w:hAnsi="LiSu" w:eastAsia="LiSu" w:cs="LiSu"/>
          <w:sz w:val="46"/>
          <w:szCs w:val="46"/>
          <w:b/>
          <w:bCs/>
          <w:spacing w:val="59"/>
        </w:rPr>
        <w:t>数字文化内容跨境交易服务平台实现的成效</w:t>
      </w:r>
    </w:p>
    <w:p>
      <w:pPr>
        <w:pStyle w:val="BodyText"/>
        <w:spacing w:line="281" w:lineRule="auto"/>
        <w:rPr/>
      </w:pPr>
      <w:r/>
    </w:p>
    <w:p>
      <w:pPr>
        <w:ind w:right="75"/>
        <w:spacing w:before="150" w:line="219" w:lineRule="auto"/>
        <w:jc w:val="right"/>
        <w:rPr>
          <w:rFonts w:ascii="SimSun" w:hAnsi="SimSun" w:eastAsia="SimSun" w:cs="SimSun"/>
          <w:sz w:val="46"/>
          <w:szCs w:val="46"/>
        </w:rPr>
      </w:pPr>
      <w:r>
        <w:rPr>
          <w:rFonts w:ascii="SimSun" w:hAnsi="SimSun" w:eastAsia="SimSun" w:cs="SimSun"/>
          <w:sz w:val="46"/>
          <w:szCs w:val="46"/>
          <w:spacing w:val="20"/>
        </w:rPr>
        <w:t>截至2020年底，</w:t>
      </w:r>
      <w:r>
        <w:rPr>
          <w:rFonts w:ascii="SimSun" w:hAnsi="SimSun" w:eastAsia="SimSun" w:cs="SimSun"/>
          <w:sz w:val="46"/>
          <w:szCs w:val="46"/>
          <w:spacing w:val="107"/>
        </w:rPr>
        <w:t xml:space="preserve"> </w:t>
      </w:r>
      <w:r>
        <w:rPr>
          <w:rFonts w:ascii="SimSun" w:hAnsi="SimSun" w:eastAsia="SimSun" w:cs="SimSun"/>
          <w:sz w:val="46"/>
          <w:szCs w:val="46"/>
        </w:rPr>
        <w:t>MEGAMEDIA</w:t>
      </w:r>
      <w:r>
        <w:rPr>
          <w:rFonts w:ascii="SimSun" w:hAnsi="SimSun" w:eastAsia="SimSun" w:cs="SimSun"/>
          <w:sz w:val="46"/>
          <w:szCs w:val="46"/>
          <w:spacing w:val="20"/>
        </w:rPr>
        <w:t xml:space="preserve">    平台拥有来自36个国家和地区的3167个专业媒体用</w:t>
      </w:r>
    </w:p>
    <w:p>
      <w:pPr>
        <w:ind w:left="149"/>
        <w:spacing w:before="150" w:line="279" w:lineRule="auto"/>
        <w:jc w:val="both"/>
        <w:rPr>
          <w:rFonts w:ascii="SimSun" w:hAnsi="SimSun" w:eastAsia="SimSun" w:cs="SimSun"/>
          <w:sz w:val="46"/>
          <w:szCs w:val="46"/>
        </w:rPr>
      </w:pPr>
      <w:r>
        <w:rPr>
          <w:rFonts w:ascii="SimSun" w:hAnsi="SimSun" w:eastAsia="SimSun" w:cs="SimSun"/>
          <w:sz w:val="46"/>
          <w:szCs w:val="46"/>
          <w:spacing w:val="11"/>
        </w:rPr>
        <w:t>户，版权出口额近1000万美元；有超过5000多个在线影视样片，内</w:t>
      </w:r>
      <w:r>
        <w:rPr>
          <w:rFonts w:ascii="SimSun" w:hAnsi="SimSun" w:eastAsia="SimSun" w:cs="SimSun"/>
          <w:sz w:val="46"/>
          <w:szCs w:val="46"/>
          <w:spacing w:val="10"/>
        </w:rPr>
        <w:t>容涵盖动漫、电视剧、</w:t>
      </w:r>
      <w:r>
        <w:rPr>
          <w:rFonts w:ascii="SimSun" w:hAnsi="SimSun" w:eastAsia="SimSun" w:cs="SimSun"/>
          <w:sz w:val="46"/>
          <w:szCs w:val="46"/>
        </w:rPr>
        <w:t xml:space="preserve"> </w:t>
      </w:r>
      <w:r>
        <w:rPr>
          <w:rFonts w:ascii="SimSun" w:hAnsi="SimSun" w:eastAsia="SimSun" w:cs="SimSun"/>
          <w:sz w:val="46"/>
          <w:szCs w:val="46"/>
          <w:spacing w:val="6"/>
        </w:rPr>
        <w:t>电影、纪录片等；通过平台达成中外影视合作项目超过7000万美元。同时也借助平台开展</w:t>
      </w:r>
    </w:p>
    <w:p>
      <w:pPr>
        <w:ind w:left="149"/>
        <w:spacing w:line="219" w:lineRule="auto"/>
        <w:rPr>
          <w:rFonts w:ascii="SimSun" w:hAnsi="SimSun" w:eastAsia="SimSun" w:cs="SimSun"/>
          <w:sz w:val="46"/>
          <w:szCs w:val="46"/>
        </w:rPr>
      </w:pPr>
      <w:r>
        <w:rPr>
          <w:rFonts w:ascii="SimSun" w:hAnsi="SimSun" w:eastAsia="SimSun" w:cs="SimSun"/>
          <w:sz w:val="46"/>
          <w:szCs w:val="46"/>
          <w:spacing w:val="3"/>
        </w:rPr>
        <w:t>了一系列辅助工作，在技术层面为国内外用户群体提供服务。</w:t>
      </w:r>
    </w:p>
    <w:p>
      <w:pPr>
        <w:pStyle w:val="BodyText"/>
        <w:spacing w:line="295" w:lineRule="auto"/>
        <w:rPr/>
      </w:pPr>
      <w:r/>
    </w:p>
    <w:p>
      <w:pPr>
        <w:ind w:left="1306"/>
        <w:spacing w:before="166" w:line="222" w:lineRule="auto"/>
        <w:rPr>
          <w:rFonts w:ascii="SimHei" w:hAnsi="SimHei" w:eastAsia="SimHei" w:cs="SimHei"/>
          <w:sz w:val="51"/>
          <w:szCs w:val="51"/>
        </w:rPr>
      </w:pPr>
      <w:r>
        <w:rPr>
          <w:rFonts w:ascii="SimHei" w:hAnsi="SimHei" w:eastAsia="SimHei" w:cs="SimHei"/>
          <w:sz w:val="51"/>
          <w:szCs w:val="51"/>
          <w:b/>
          <w:bCs/>
          <w:spacing w:val="20"/>
        </w:rPr>
        <w:t>(三)经验和启示</w:t>
      </w:r>
    </w:p>
    <w:p>
      <w:pPr>
        <w:pStyle w:val="BodyText"/>
        <w:spacing w:line="285" w:lineRule="auto"/>
        <w:rPr/>
      </w:pPr>
      <w:r/>
    </w:p>
    <w:p>
      <w:pPr>
        <w:ind w:left="149" w:right="200" w:firstLine="901"/>
        <w:spacing w:before="151" w:line="279" w:lineRule="auto"/>
        <w:jc w:val="both"/>
        <w:rPr>
          <w:rFonts w:ascii="SimSun" w:hAnsi="SimSun" w:eastAsia="SimSun" w:cs="SimSun"/>
          <w:sz w:val="46"/>
          <w:szCs w:val="46"/>
        </w:rPr>
      </w:pPr>
      <w:r>
        <w:rPr>
          <w:rFonts w:ascii="SimSun" w:hAnsi="SimSun" w:eastAsia="SimSun" w:cs="SimSun"/>
          <w:sz w:val="46"/>
          <w:szCs w:val="46"/>
          <w:spacing w:val="26"/>
        </w:rPr>
        <w:t>(1)大量数据从业务系统中产生，而业务系统</w:t>
      </w:r>
      <w:r>
        <w:rPr>
          <w:rFonts w:ascii="SimSun" w:hAnsi="SimSun" w:eastAsia="SimSun" w:cs="SimSun"/>
          <w:sz w:val="46"/>
          <w:szCs w:val="46"/>
          <w:spacing w:val="25"/>
        </w:rPr>
        <w:t>又需要数据分析的结果。在创新性方</w:t>
      </w:r>
      <w:r>
        <w:rPr>
          <w:rFonts w:ascii="SimSun" w:hAnsi="SimSun" w:eastAsia="SimSun" w:cs="SimSun"/>
          <w:sz w:val="46"/>
          <w:szCs w:val="46"/>
        </w:rPr>
        <w:t xml:space="preserve"> </w:t>
      </w:r>
      <w:r>
        <w:rPr>
          <w:rFonts w:ascii="SimSun" w:hAnsi="SimSun" w:eastAsia="SimSun" w:cs="SimSun"/>
          <w:sz w:val="46"/>
          <w:szCs w:val="46"/>
          <w:spacing w:val="19"/>
        </w:rPr>
        <w:t>面，企业主要结合业务需求进行了数据中台的设计及后端模型级别的构建。即利用</w:t>
      </w:r>
      <w:r>
        <w:rPr>
          <w:rFonts w:ascii="SimSun" w:hAnsi="SimSun" w:eastAsia="SimSun" w:cs="SimSun"/>
          <w:sz w:val="46"/>
          <w:szCs w:val="46"/>
          <w:spacing w:val="18"/>
        </w:rPr>
        <w:t>数据</w:t>
      </w:r>
      <w:r>
        <w:rPr>
          <w:rFonts w:ascii="SimSun" w:hAnsi="SimSun" w:eastAsia="SimSun" w:cs="SimSun"/>
          <w:sz w:val="46"/>
          <w:szCs w:val="46"/>
        </w:rPr>
        <w:t xml:space="preserve"> </w:t>
      </w:r>
      <w:r>
        <w:rPr>
          <w:rFonts w:ascii="SimSun" w:hAnsi="SimSun" w:eastAsia="SimSun" w:cs="SimSun"/>
          <w:sz w:val="46"/>
          <w:szCs w:val="46"/>
          <w:spacing w:val="17"/>
        </w:rPr>
        <w:t>中台技术链接大数据计算存储能力，用业务连接数据应用场景能力；依据企业特有的业</w:t>
      </w:r>
      <w:r>
        <w:rPr>
          <w:rFonts w:ascii="SimSun" w:hAnsi="SimSun" w:eastAsia="SimSun" w:cs="SimSun"/>
          <w:sz w:val="46"/>
          <w:szCs w:val="46"/>
          <w:spacing w:val="7"/>
        </w:rPr>
        <w:t xml:space="preserve"> </w:t>
      </w:r>
      <w:r>
        <w:rPr>
          <w:rFonts w:ascii="SimSun" w:hAnsi="SimSun" w:eastAsia="SimSun" w:cs="SimSun"/>
          <w:sz w:val="46"/>
          <w:szCs w:val="46"/>
          <w:spacing w:val="19"/>
        </w:rPr>
        <w:t>务模式和组织架构，构建了一套持续不断把数据变成资产并服务于业务的机制。在模型</w:t>
      </w:r>
      <w:r>
        <w:rPr>
          <w:rFonts w:ascii="SimSun" w:hAnsi="SimSun" w:eastAsia="SimSun" w:cs="SimSun"/>
          <w:sz w:val="46"/>
          <w:szCs w:val="46"/>
          <w:spacing w:val="2"/>
        </w:rPr>
        <w:t xml:space="preserve"> </w:t>
      </w:r>
      <w:r>
        <w:rPr>
          <w:rFonts w:ascii="SimSun" w:hAnsi="SimSun" w:eastAsia="SimSun" w:cs="SimSun"/>
          <w:sz w:val="46"/>
          <w:szCs w:val="46"/>
          <w:spacing w:val="19"/>
        </w:rPr>
        <w:t>方面，根据业务需求构建具有泛化性的人工智能推荐及过滤算法，为企业发</w:t>
      </w:r>
      <w:r>
        <w:rPr>
          <w:rFonts w:ascii="SimSun" w:hAnsi="SimSun" w:eastAsia="SimSun" w:cs="SimSun"/>
          <w:sz w:val="46"/>
          <w:szCs w:val="46"/>
          <w:spacing w:val="18"/>
        </w:rPr>
        <w:t>展赋能，降</w:t>
      </w:r>
    </w:p>
    <w:p>
      <w:pPr>
        <w:ind w:left="149"/>
        <w:spacing w:line="219" w:lineRule="auto"/>
        <w:rPr>
          <w:rFonts w:ascii="SimSun" w:hAnsi="SimSun" w:eastAsia="SimSun" w:cs="SimSun"/>
          <w:sz w:val="46"/>
          <w:szCs w:val="46"/>
        </w:rPr>
      </w:pPr>
      <w:r>
        <w:rPr>
          <w:rFonts w:ascii="SimSun" w:hAnsi="SimSun" w:eastAsia="SimSun" w:cs="SimSun"/>
          <w:sz w:val="46"/>
          <w:szCs w:val="46"/>
          <w:spacing w:val="9"/>
        </w:rPr>
        <w:t>本增效。</w:t>
      </w:r>
    </w:p>
    <w:p>
      <w:pPr>
        <w:ind w:left="1050"/>
        <w:spacing w:before="85" w:line="747" w:lineRule="exact"/>
        <w:rPr>
          <w:rFonts w:ascii="SimSun" w:hAnsi="SimSun" w:eastAsia="SimSun" w:cs="SimSun"/>
          <w:sz w:val="46"/>
          <w:szCs w:val="46"/>
        </w:rPr>
      </w:pPr>
      <w:r>
        <w:rPr>
          <w:rFonts w:ascii="Times New Roman" w:hAnsi="Times New Roman" w:eastAsia="Times New Roman" w:cs="Times New Roman"/>
          <w:sz w:val="46"/>
          <w:szCs w:val="46"/>
          <w:spacing w:val="6"/>
          <w:position w:val="21"/>
        </w:rPr>
        <w:t>(2)</w:t>
      </w:r>
      <w:r>
        <w:rPr>
          <w:rFonts w:ascii="Times New Roman" w:hAnsi="Times New Roman" w:eastAsia="Times New Roman" w:cs="Times New Roman"/>
          <w:sz w:val="46"/>
          <w:szCs w:val="46"/>
          <w:position w:val="21"/>
        </w:rPr>
        <w:t>MEGAMEDIA</w:t>
      </w:r>
      <w:r>
        <w:rPr>
          <w:rFonts w:ascii="Times New Roman" w:hAnsi="Times New Roman" w:eastAsia="Times New Roman" w:cs="Times New Roman"/>
          <w:sz w:val="46"/>
          <w:szCs w:val="46"/>
          <w:spacing w:val="6"/>
          <w:position w:val="21"/>
        </w:rPr>
        <w:t xml:space="preserve">   </w:t>
      </w:r>
      <w:r>
        <w:rPr>
          <w:rFonts w:ascii="SimSun" w:hAnsi="SimSun" w:eastAsia="SimSun" w:cs="SimSun"/>
          <w:sz w:val="46"/>
          <w:szCs w:val="46"/>
          <w:spacing w:val="6"/>
          <w:position w:val="21"/>
        </w:rPr>
        <w:t>平台以影视文化产品为例，通过技术手段的运用达到推动产品交易</w:t>
      </w:r>
    </w:p>
    <w:p>
      <w:pPr>
        <w:ind w:left="149"/>
        <w:spacing w:before="2" w:line="219" w:lineRule="auto"/>
        <w:rPr>
          <w:rFonts w:ascii="SimSun" w:hAnsi="SimSun" w:eastAsia="SimSun" w:cs="SimSun"/>
          <w:sz w:val="46"/>
          <w:szCs w:val="46"/>
        </w:rPr>
      </w:pPr>
      <w:r>
        <w:rPr>
          <w:rFonts w:ascii="SimSun" w:hAnsi="SimSun" w:eastAsia="SimSun" w:cs="SimSun"/>
          <w:sz w:val="46"/>
          <w:szCs w:val="46"/>
          <w:spacing w:val="8"/>
        </w:rPr>
        <w:t>的目的。其中，数据中台技术及数据可视化交互方面具有</w:t>
      </w:r>
      <w:r>
        <w:rPr>
          <w:rFonts w:ascii="SimSun" w:hAnsi="SimSun" w:eastAsia="SimSun" w:cs="SimSun"/>
          <w:sz w:val="46"/>
          <w:szCs w:val="46"/>
          <w:spacing w:val="7"/>
        </w:rPr>
        <w:t>可复用性——数据中台将数据加</w:t>
      </w:r>
    </w:p>
    <w:p>
      <w:pPr>
        <w:spacing w:line="219" w:lineRule="auto"/>
        <w:sectPr>
          <w:headerReference w:type="default" r:id="rId405"/>
          <w:pgSz w:w="21120" w:h="31680"/>
          <w:pgMar w:top="2547" w:right="769" w:bottom="400" w:left="1795" w:header="1916" w:footer="0" w:gutter="0"/>
        </w:sectPr>
        <w:rPr>
          <w:rFonts w:ascii="SimSun" w:hAnsi="SimSun" w:eastAsia="SimSun" w:cs="SimSun"/>
          <w:sz w:val="46"/>
          <w:szCs w:val="46"/>
        </w:rPr>
      </w:pPr>
    </w:p>
    <w:p>
      <w:pPr>
        <w:pStyle w:val="BodyText"/>
        <w:spacing w:line="299" w:lineRule="auto"/>
        <w:rPr/>
      </w:pPr>
      <w:r>
        <w:drawing>
          <wp:anchor distT="0" distB="0" distL="0" distR="0" simplePos="0" relativeHeight="252236800" behindDoc="0" locked="0" layoutInCell="0" allowOverlap="1">
            <wp:simplePos x="0" y="0"/>
            <wp:positionH relativeFrom="page">
              <wp:posOffset>513783</wp:posOffset>
            </wp:positionH>
            <wp:positionV relativeFrom="page">
              <wp:posOffset>18615224</wp:posOffset>
            </wp:positionV>
            <wp:extent cx="4127832" cy="6350"/>
            <wp:effectExtent l="0" t="0" r="0" b="0"/>
            <wp:wrapNone/>
            <wp:docPr id="702" name="IM 702"/>
            <wp:cNvGraphicFramePr/>
            <a:graphic>
              <a:graphicData uri="http://schemas.openxmlformats.org/drawingml/2006/picture">
                <pic:pic>
                  <pic:nvPicPr>
                    <pic:cNvPr id="702" name="IM 702"/>
                    <pic:cNvPicPr/>
                  </pic:nvPicPr>
                  <pic:blipFill>
                    <a:blip r:embed="rId407"/>
                    <a:stretch>
                      <a:fillRect/>
                    </a:stretch>
                  </pic:blipFill>
                  <pic:spPr>
                    <a:xfrm rot="0">
                      <a:off x="0" y="0"/>
                      <a:ext cx="4127832" cy="6350"/>
                    </a:xfrm>
                    <a:prstGeom prst="rect">
                      <a:avLst/>
                    </a:prstGeom>
                  </pic:spPr>
                </pic:pic>
              </a:graphicData>
            </a:graphic>
          </wp:anchor>
        </w:drawing>
      </w:r>
      <w:r/>
    </w:p>
    <w:p>
      <w:pPr>
        <w:ind w:left="134" w:right="145"/>
        <w:spacing w:before="147" w:line="277" w:lineRule="auto"/>
        <w:jc w:val="both"/>
        <w:rPr>
          <w:rFonts w:ascii="SimSun" w:hAnsi="SimSun" w:eastAsia="SimSun" w:cs="SimSun"/>
          <w:sz w:val="45"/>
          <w:szCs w:val="45"/>
        </w:rPr>
      </w:pPr>
      <w:r>
        <w:rPr>
          <w:rFonts w:ascii="SimSun" w:hAnsi="SimSun" w:eastAsia="SimSun" w:cs="SimSun"/>
          <w:sz w:val="45"/>
          <w:szCs w:val="45"/>
          <w:spacing w:val="15"/>
        </w:rPr>
        <w:t>工后封装成一个公共的、可复用的、服务于前台业务的数据产品或服务</w:t>
      </w:r>
      <w:r>
        <w:rPr>
          <w:rFonts w:ascii="SimSun" w:hAnsi="SimSun" w:eastAsia="SimSun" w:cs="SimSun"/>
          <w:sz w:val="45"/>
          <w:szCs w:val="45"/>
          <w:spacing w:val="14"/>
        </w:rPr>
        <w:t>。在最终数据呈现</w:t>
      </w:r>
      <w:r>
        <w:rPr>
          <w:rFonts w:ascii="SimSun" w:hAnsi="SimSun" w:eastAsia="SimSun" w:cs="SimSun"/>
          <w:sz w:val="45"/>
          <w:szCs w:val="45"/>
        </w:rPr>
        <w:t xml:space="preserve"> </w:t>
      </w:r>
      <w:r>
        <w:rPr>
          <w:rFonts w:ascii="SimSun" w:hAnsi="SimSun" w:eastAsia="SimSun" w:cs="SimSun"/>
          <w:sz w:val="45"/>
          <w:szCs w:val="45"/>
          <w:spacing w:val="15"/>
        </w:rPr>
        <w:t>方面，平台采用了前端模块化的设计理念，即通过用户分类、维度数据、交</w:t>
      </w:r>
      <w:r>
        <w:rPr>
          <w:rFonts w:ascii="SimSun" w:hAnsi="SimSun" w:eastAsia="SimSun" w:cs="SimSun"/>
          <w:sz w:val="45"/>
          <w:szCs w:val="45"/>
          <w:spacing w:val="14"/>
        </w:rPr>
        <w:t>互模式等方面</w:t>
      </w:r>
      <w:r>
        <w:rPr>
          <w:rFonts w:ascii="SimSun" w:hAnsi="SimSun" w:eastAsia="SimSun" w:cs="SimSun"/>
          <w:sz w:val="45"/>
          <w:szCs w:val="45"/>
        </w:rPr>
        <w:t xml:space="preserve"> </w:t>
      </w:r>
      <w:r>
        <w:rPr>
          <w:rFonts w:ascii="SimSun" w:hAnsi="SimSun" w:eastAsia="SimSun" w:cs="SimSun"/>
          <w:sz w:val="45"/>
          <w:szCs w:val="45"/>
          <w:spacing w:val="15"/>
        </w:rPr>
        <w:t>进行模块化，实现跨业务复用。在其他业务领域中，平台提供对应的需求及接口，可快速</w:t>
      </w:r>
    </w:p>
    <w:p>
      <w:pPr>
        <w:ind w:left="134"/>
        <w:spacing w:line="221" w:lineRule="auto"/>
        <w:rPr>
          <w:rFonts w:ascii="SimSun" w:hAnsi="SimSun" w:eastAsia="SimSun" w:cs="SimSun"/>
          <w:sz w:val="45"/>
          <w:szCs w:val="45"/>
        </w:rPr>
      </w:pPr>
      <w:r>
        <w:rPr>
          <w:rFonts w:ascii="SimSun" w:hAnsi="SimSun" w:eastAsia="SimSun" w:cs="SimSun"/>
          <w:sz w:val="45"/>
          <w:szCs w:val="45"/>
          <w:spacing w:val="12"/>
        </w:rPr>
        <w:t>实现可视化层的构建。这种方式适用于多产业的发展和运用。</w:t>
      </w:r>
    </w:p>
    <w:p>
      <w:pPr>
        <w:ind w:left="134" w:firstLine="908"/>
        <w:spacing w:before="215" w:line="280" w:lineRule="auto"/>
        <w:jc w:val="both"/>
        <w:rPr>
          <w:rFonts w:ascii="SimSun" w:hAnsi="SimSun" w:eastAsia="SimSun" w:cs="SimSun"/>
          <w:sz w:val="45"/>
          <w:szCs w:val="45"/>
        </w:rPr>
      </w:pPr>
      <w:r>
        <w:rPr>
          <w:rFonts w:ascii="SimSun" w:hAnsi="SimSun" w:eastAsia="SimSun" w:cs="SimSun"/>
          <w:sz w:val="45"/>
          <w:szCs w:val="45"/>
          <w:spacing w:val="13"/>
        </w:rPr>
        <w:t>(3)在国内外影视文化交流日渐显著的当前，文化产业亟需与国际市场保持多元互动，</w:t>
      </w:r>
      <w:r>
        <w:rPr>
          <w:rFonts w:ascii="SimSun" w:hAnsi="SimSun" w:eastAsia="SimSun" w:cs="SimSun"/>
          <w:sz w:val="45"/>
          <w:szCs w:val="45"/>
          <w:spacing w:val="2"/>
        </w:rPr>
        <w:t xml:space="preserve"> </w:t>
      </w:r>
      <w:r>
        <w:rPr>
          <w:rFonts w:ascii="SimSun" w:hAnsi="SimSun" w:eastAsia="SimSun" w:cs="SimSun"/>
          <w:sz w:val="45"/>
          <w:szCs w:val="45"/>
          <w:spacing w:val="15"/>
        </w:rPr>
        <w:t>维系其内容产出后的文化往来，以贸易带动后续力量的探索与挖掘。尤其是在线上互动成</w:t>
      </w:r>
      <w:r>
        <w:rPr>
          <w:rFonts w:ascii="SimSun" w:hAnsi="SimSun" w:eastAsia="SimSun" w:cs="SimSun"/>
          <w:sz w:val="45"/>
          <w:szCs w:val="45"/>
          <w:spacing w:val="17"/>
        </w:rPr>
        <w:t xml:space="preserve"> </w:t>
      </w:r>
      <w:r>
        <w:rPr>
          <w:rFonts w:ascii="SimSun" w:hAnsi="SimSun" w:eastAsia="SimSun" w:cs="SimSun"/>
          <w:sz w:val="45"/>
          <w:szCs w:val="45"/>
          <w:spacing w:val="15"/>
        </w:rPr>
        <w:t>为新态势的当下以及未来，将 </w:t>
      </w:r>
      <w:r>
        <w:rPr>
          <w:rFonts w:ascii="Times New Roman" w:hAnsi="Times New Roman" w:eastAsia="Times New Roman" w:cs="Times New Roman"/>
          <w:sz w:val="45"/>
          <w:szCs w:val="45"/>
        </w:rPr>
        <w:t>MEGAMEDIA</w:t>
      </w:r>
      <w:r>
        <w:rPr>
          <w:rFonts w:ascii="Times New Roman" w:hAnsi="Times New Roman" w:eastAsia="Times New Roman" w:cs="Times New Roman"/>
          <w:sz w:val="45"/>
          <w:szCs w:val="45"/>
          <w:spacing w:val="15"/>
        </w:rPr>
        <w:t xml:space="preserve">  </w:t>
      </w:r>
      <w:r>
        <w:rPr>
          <w:rFonts w:ascii="SimSun" w:hAnsi="SimSun" w:eastAsia="SimSun" w:cs="SimSun"/>
          <w:sz w:val="45"/>
          <w:szCs w:val="45"/>
          <w:spacing w:val="15"/>
        </w:rPr>
        <w:t>这样的数字化平台通</w:t>
      </w:r>
      <w:r>
        <w:rPr>
          <w:rFonts w:ascii="SimSun" w:hAnsi="SimSun" w:eastAsia="SimSun" w:cs="SimSun"/>
          <w:sz w:val="45"/>
          <w:szCs w:val="45"/>
          <w:spacing w:val="14"/>
        </w:rPr>
        <w:t>过技术支撑，拓展文化</w:t>
      </w:r>
      <w:r>
        <w:rPr>
          <w:rFonts w:ascii="SimSun" w:hAnsi="SimSun" w:eastAsia="SimSun" w:cs="SimSun"/>
          <w:sz w:val="45"/>
          <w:szCs w:val="45"/>
        </w:rPr>
        <w:t xml:space="preserve"> </w:t>
      </w:r>
      <w:r>
        <w:rPr>
          <w:rFonts w:ascii="SimSun" w:hAnsi="SimSun" w:eastAsia="SimSun" w:cs="SimSun"/>
          <w:sz w:val="45"/>
          <w:szCs w:val="45"/>
          <w:spacing w:val="14"/>
        </w:rPr>
        <w:t>内容的交易，在整个影视动漫游戏文化的跨</w:t>
      </w:r>
      <w:r>
        <w:rPr>
          <w:rFonts w:ascii="SimSun" w:hAnsi="SimSun" w:eastAsia="SimSun" w:cs="SimSun"/>
          <w:sz w:val="45"/>
          <w:szCs w:val="45"/>
          <w:spacing w:val="13"/>
        </w:rPr>
        <w:t>境使用交流上存在较大的可推广空间。其既有 </w:t>
      </w:r>
      <w:r>
        <w:rPr>
          <w:rFonts w:ascii="SimSun" w:hAnsi="SimSun" w:eastAsia="SimSun" w:cs="SimSun"/>
          <w:sz w:val="45"/>
          <w:szCs w:val="45"/>
          <w:spacing w:val="21"/>
        </w:rPr>
        <w:t>符合以企业、项目为代表的展示及交易功能，又有服务于线上+线下的产业功能，是集多</w:t>
      </w:r>
      <w:r>
        <w:rPr>
          <w:rFonts w:ascii="SimSun" w:hAnsi="SimSun" w:eastAsia="SimSun" w:cs="SimSun"/>
          <w:sz w:val="45"/>
          <w:szCs w:val="45"/>
          <w:spacing w:val="8"/>
        </w:rPr>
        <w:t xml:space="preserve"> </w:t>
      </w:r>
      <w:r>
        <w:rPr>
          <w:rFonts w:ascii="SimSun" w:hAnsi="SimSun" w:eastAsia="SimSun" w:cs="SimSun"/>
          <w:sz w:val="45"/>
          <w:szCs w:val="45"/>
          <w:spacing w:val="15"/>
        </w:rPr>
        <w:t>方需求为一体的跨境交易平台，在整个文化产业的发展过程中能够承担起相</w:t>
      </w:r>
      <w:r>
        <w:rPr>
          <w:rFonts w:ascii="SimSun" w:hAnsi="SimSun" w:eastAsia="SimSun" w:cs="SimSun"/>
          <w:sz w:val="45"/>
          <w:szCs w:val="45"/>
          <w:spacing w:val="14"/>
        </w:rPr>
        <w:t>应的联动全球</w:t>
      </w:r>
    </w:p>
    <w:p>
      <w:pPr>
        <w:ind w:left="134"/>
        <w:spacing w:before="1" w:line="221" w:lineRule="auto"/>
        <w:rPr>
          <w:rFonts w:ascii="SimSun" w:hAnsi="SimSun" w:eastAsia="SimSun" w:cs="SimSun"/>
          <w:sz w:val="45"/>
          <w:szCs w:val="45"/>
        </w:rPr>
      </w:pPr>
      <w:r>
        <w:rPr>
          <w:rFonts w:ascii="SimSun" w:hAnsi="SimSun" w:eastAsia="SimSun" w:cs="SimSun"/>
          <w:sz w:val="45"/>
          <w:szCs w:val="45"/>
          <w:spacing w:val="-3"/>
        </w:rPr>
        <w:t>的作用。</w:t>
      </w:r>
    </w:p>
    <w:p>
      <w:pPr>
        <w:ind w:left="134" w:right="83" w:firstLine="908"/>
        <w:spacing w:before="172" w:line="282" w:lineRule="auto"/>
        <w:jc w:val="both"/>
        <w:rPr>
          <w:rFonts w:ascii="SimSun" w:hAnsi="SimSun" w:eastAsia="SimSun" w:cs="SimSun"/>
          <w:sz w:val="45"/>
          <w:szCs w:val="45"/>
        </w:rPr>
      </w:pPr>
      <w:r>
        <w:rPr>
          <w:rFonts w:ascii="SimSun" w:hAnsi="SimSun" w:eastAsia="SimSun" w:cs="SimSun"/>
          <w:sz w:val="45"/>
          <w:szCs w:val="45"/>
          <w:spacing w:val="14"/>
        </w:rPr>
        <w:t>(4)在</w:t>
      </w:r>
      <w:r>
        <w:rPr>
          <w:rFonts w:ascii="SimSun" w:hAnsi="SimSun" w:eastAsia="SimSun" w:cs="SimSun"/>
          <w:sz w:val="45"/>
          <w:szCs w:val="45"/>
          <w:spacing w:val="-116"/>
        </w:rPr>
        <w:t xml:space="preserve"> </w:t>
      </w:r>
      <w:r>
        <w:rPr>
          <w:rFonts w:ascii="Times New Roman" w:hAnsi="Times New Roman" w:eastAsia="Times New Roman" w:cs="Times New Roman"/>
          <w:sz w:val="45"/>
          <w:szCs w:val="45"/>
        </w:rPr>
        <w:t>MEGAMEDIA</w:t>
      </w:r>
      <w:r>
        <w:rPr>
          <w:rFonts w:ascii="Times New Roman" w:hAnsi="Times New Roman" w:eastAsia="Times New Roman" w:cs="Times New Roman"/>
          <w:sz w:val="45"/>
          <w:szCs w:val="45"/>
          <w:spacing w:val="108"/>
        </w:rPr>
        <w:t xml:space="preserve"> </w:t>
      </w:r>
      <w:r>
        <w:rPr>
          <w:rFonts w:ascii="SimSun" w:hAnsi="SimSun" w:eastAsia="SimSun" w:cs="SimSun"/>
          <w:sz w:val="45"/>
          <w:szCs w:val="45"/>
          <w:spacing w:val="14"/>
        </w:rPr>
        <w:t>平台目前已有的资源积累上，证明其联动全球影视动漫游戏内容</w:t>
      </w:r>
      <w:r>
        <w:rPr>
          <w:rFonts w:ascii="SimSun" w:hAnsi="SimSun" w:eastAsia="SimSun" w:cs="SimSun"/>
          <w:sz w:val="45"/>
          <w:szCs w:val="45"/>
        </w:rPr>
        <w:t xml:space="preserve"> </w:t>
      </w:r>
      <w:r>
        <w:rPr>
          <w:rFonts w:ascii="SimSun" w:hAnsi="SimSun" w:eastAsia="SimSun" w:cs="SimSun"/>
          <w:sz w:val="45"/>
          <w:szCs w:val="45"/>
          <w:spacing w:val="15"/>
        </w:rPr>
        <w:t>的方式是具有较强的操作空间和较高利用率的，其在实现跨境参展、参赛、交易、互动等</w:t>
      </w:r>
      <w:r>
        <w:rPr>
          <w:rFonts w:ascii="SimSun" w:hAnsi="SimSun" w:eastAsia="SimSun" w:cs="SimSun"/>
          <w:sz w:val="45"/>
          <w:szCs w:val="45"/>
          <w:spacing w:val="17"/>
        </w:rPr>
        <w:t xml:space="preserve"> </w:t>
      </w:r>
      <w:r>
        <w:rPr>
          <w:rFonts w:ascii="SimSun" w:hAnsi="SimSun" w:eastAsia="SimSun" w:cs="SimSun"/>
          <w:sz w:val="45"/>
          <w:szCs w:val="45"/>
          <w:spacing w:val="16"/>
        </w:rPr>
        <w:t>服务上，可实现多线联动，发挥一个平台多</w:t>
      </w:r>
      <w:r>
        <w:rPr>
          <w:rFonts w:ascii="SimSun" w:hAnsi="SimSun" w:eastAsia="SimSun" w:cs="SimSun"/>
          <w:sz w:val="45"/>
          <w:szCs w:val="45"/>
          <w:spacing w:val="15"/>
        </w:rPr>
        <w:t>种用途的功能性。平台利用数字化技术，对潜</w:t>
      </w:r>
      <w:r>
        <w:rPr>
          <w:rFonts w:ascii="SimSun" w:hAnsi="SimSun" w:eastAsia="SimSun" w:cs="SimSun"/>
          <w:sz w:val="45"/>
          <w:szCs w:val="45"/>
        </w:rPr>
        <w:t xml:space="preserve"> </w:t>
      </w:r>
      <w:r>
        <w:rPr>
          <w:rFonts w:ascii="SimSun" w:hAnsi="SimSun" w:eastAsia="SimSun" w:cs="SimSun"/>
          <w:sz w:val="45"/>
          <w:szCs w:val="45"/>
          <w:spacing w:val="17"/>
        </w:rPr>
        <w:t>在用户进行挖掘，并对行业新用户进行有效产品推荐，有助于进</w:t>
      </w:r>
      <w:r>
        <w:rPr>
          <w:rFonts w:ascii="SimSun" w:hAnsi="SimSun" w:eastAsia="SimSun" w:cs="SimSun"/>
          <w:sz w:val="45"/>
          <w:szCs w:val="45"/>
          <w:spacing w:val="16"/>
        </w:rPr>
        <w:t>一步打破国际文化交易的</w:t>
      </w:r>
      <w:r>
        <w:rPr>
          <w:rFonts w:ascii="SimSun" w:hAnsi="SimSun" w:eastAsia="SimSun" w:cs="SimSun"/>
          <w:sz w:val="45"/>
          <w:szCs w:val="45"/>
        </w:rPr>
        <w:t xml:space="preserve"> </w:t>
      </w:r>
      <w:r>
        <w:rPr>
          <w:rFonts w:ascii="SimSun" w:hAnsi="SimSun" w:eastAsia="SimSun" w:cs="SimSun"/>
          <w:sz w:val="45"/>
          <w:szCs w:val="45"/>
          <w:spacing w:val="8"/>
        </w:rPr>
        <w:t>壁垒，实现多元共赢的贸易往来。</w:t>
      </w:r>
      <w:r>
        <w:rPr>
          <w:rFonts w:ascii="Times New Roman" w:hAnsi="Times New Roman" w:eastAsia="Times New Roman" w:cs="Times New Roman"/>
          <w:sz w:val="45"/>
          <w:szCs w:val="45"/>
        </w:rPr>
        <w:t>MEGAMEDIA</w:t>
      </w:r>
      <w:r>
        <w:rPr>
          <w:rFonts w:ascii="Times New Roman" w:hAnsi="Times New Roman" w:eastAsia="Times New Roman" w:cs="Times New Roman"/>
          <w:sz w:val="45"/>
          <w:szCs w:val="45"/>
          <w:spacing w:val="8"/>
        </w:rPr>
        <w:t xml:space="preserve">  </w:t>
      </w:r>
      <w:r>
        <w:rPr>
          <w:rFonts w:ascii="SimSun" w:hAnsi="SimSun" w:eastAsia="SimSun" w:cs="SimSun"/>
          <w:sz w:val="45"/>
          <w:szCs w:val="45"/>
          <w:spacing w:val="8"/>
        </w:rPr>
        <w:t>与全球影视动漫游戏文化内容进行跨境交</w:t>
      </w:r>
      <w:r>
        <w:rPr>
          <w:rFonts w:ascii="SimSun" w:hAnsi="SimSun" w:eastAsia="SimSun" w:cs="SimSun"/>
          <w:sz w:val="45"/>
          <w:szCs w:val="45"/>
          <w:spacing w:val="10"/>
        </w:rPr>
        <w:t xml:space="preserve"> </w:t>
      </w:r>
      <w:r>
        <w:rPr>
          <w:rFonts w:ascii="SimSun" w:hAnsi="SimSun" w:eastAsia="SimSun" w:cs="SimSun"/>
          <w:sz w:val="45"/>
          <w:szCs w:val="45"/>
          <w:spacing w:val="4"/>
        </w:rPr>
        <w:t>易服务，帮助本土文化内容走出去，也推动国外优质文化内容引进来，</w:t>
      </w:r>
      <w:r>
        <w:rPr>
          <w:rFonts w:ascii="SimSun" w:hAnsi="SimSun" w:eastAsia="SimSun" w:cs="SimSun"/>
          <w:sz w:val="45"/>
          <w:szCs w:val="45"/>
          <w:spacing w:val="3"/>
        </w:rPr>
        <w:t>为促进产业升级、推</w:t>
      </w:r>
    </w:p>
    <w:p>
      <w:pPr>
        <w:ind w:left="134"/>
        <w:spacing w:line="220" w:lineRule="auto"/>
        <w:rPr>
          <w:rFonts w:ascii="SimSun" w:hAnsi="SimSun" w:eastAsia="SimSun" w:cs="SimSun"/>
          <w:sz w:val="45"/>
          <w:szCs w:val="45"/>
        </w:rPr>
      </w:pPr>
      <w:r>
        <w:rPr>
          <w:rFonts w:ascii="SimSun" w:hAnsi="SimSun" w:eastAsia="SimSun" w:cs="SimSun"/>
          <w:sz w:val="45"/>
          <w:szCs w:val="45"/>
          <w:spacing w:val="11"/>
        </w:rPr>
        <w:t>动国内国际双循环和促进贸易高质量发展发挥了积极的作用。</w:t>
      </w:r>
    </w:p>
    <w:p>
      <w:pPr>
        <w:pStyle w:val="BodyText"/>
        <w:spacing w:line="245" w:lineRule="auto"/>
        <w:rPr/>
      </w:pPr>
      <w:r/>
    </w:p>
    <w:p>
      <w:pPr>
        <w:pStyle w:val="BodyText"/>
        <w:spacing w:line="245" w:lineRule="auto"/>
        <w:rPr/>
      </w:pPr>
      <w:r/>
    </w:p>
    <w:p>
      <w:pPr>
        <w:ind w:left="142"/>
        <w:spacing w:before="166" w:line="222" w:lineRule="auto"/>
        <w:outlineLvl w:val="6"/>
        <w:rPr>
          <w:rFonts w:ascii="SimSun" w:hAnsi="SimSun" w:eastAsia="SimSun" w:cs="SimSun"/>
          <w:sz w:val="51"/>
          <w:szCs w:val="51"/>
        </w:rPr>
      </w:pPr>
      <w:r>
        <w:rPr>
          <w:rFonts w:ascii="SimSun" w:hAnsi="SimSun" w:eastAsia="SimSun" w:cs="SimSun"/>
          <w:sz w:val="51"/>
          <w:szCs w:val="51"/>
          <w:b/>
          <w:bCs/>
          <w:spacing w:val="29"/>
        </w:rPr>
        <w:t>二、“非常英雄救世奇缘”手游</w:t>
      </w:r>
    </w:p>
    <w:p>
      <w:pPr>
        <w:pStyle w:val="BodyText"/>
        <w:spacing w:line="422" w:lineRule="auto"/>
        <w:rPr/>
      </w:pPr>
      <w:r/>
    </w:p>
    <w:p>
      <w:pPr>
        <w:ind w:left="134" w:firstLine="908"/>
        <w:spacing w:before="147" w:line="282" w:lineRule="auto"/>
        <w:jc w:val="both"/>
        <w:rPr>
          <w:rFonts w:ascii="SimSun" w:hAnsi="SimSun" w:eastAsia="SimSun" w:cs="SimSun"/>
          <w:sz w:val="45"/>
          <w:szCs w:val="45"/>
        </w:rPr>
      </w:pPr>
      <w:r>
        <w:rPr>
          <w:rFonts w:ascii="SimSun" w:hAnsi="SimSun" w:eastAsia="SimSun" w:cs="SimSun"/>
          <w:sz w:val="45"/>
          <w:szCs w:val="45"/>
          <w:spacing w:val="16"/>
        </w:rPr>
        <w:t>党的十九大以来，中央进一步明确了新时代我国社会的主要矛盾，即人</w:t>
      </w:r>
      <w:r>
        <w:rPr>
          <w:rFonts w:ascii="SimSun" w:hAnsi="SimSun" w:eastAsia="SimSun" w:cs="SimSun"/>
          <w:sz w:val="45"/>
          <w:szCs w:val="45"/>
          <w:spacing w:val="15"/>
        </w:rPr>
        <w:t>民日益增长的</w:t>
      </w:r>
      <w:r>
        <w:rPr>
          <w:rFonts w:ascii="SimSun" w:hAnsi="SimSun" w:eastAsia="SimSun" w:cs="SimSun"/>
          <w:sz w:val="45"/>
          <w:szCs w:val="45"/>
        </w:rPr>
        <w:t xml:space="preserve"> </w:t>
      </w:r>
      <w:r>
        <w:rPr>
          <w:rFonts w:ascii="SimSun" w:hAnsi="SimSun" w:eastAsia="SimSun" w:cs="SimSun"/>
          <w:sz w:val="45"/>
          <w:szCs w:val="45"/>
          <w:spacing w:val="7"/>
        </w:rPr>
        <w:t>美好生活需要和不平衡不充分的发展之间的矛盾，指出必须坚持以人民为中心的发展思想，</w:t>
      </w:r>
      <w:r>
        <w:rPr>
          <w:rFonts w:ascii="SimSun" w:hAnsi="SimSun" w:eastAsia="SimSun" w:cs="SimSun"/>
          <w:sz w:val="45"/>
          <w:szCs w:val="45"/>
          <w:spacing w:val="12"/>
        </w:rPr>
        <w:t xml:space="preserve"> </w:t>
      </w:r>
      <w:r>
        <w:rPr>
          <w:rFonts w:ascii="SimSun" w:hAnsi="SimSun" w:eastAsia="SimSun" w:cs="SimSun"/>
          <w:sz w:val="45"/>
          <w:szCs w:val="45"/>
          <w:spacing w:val="16"/>
        </w:rPr>
        <w:t>不断促进人的全面发展、全体人民共同富裕。因此，对</w:t>
      </w:r>
      <w:r>
        <w:rPr>
          <w:rFonts w:ascii="SimSun" w:hAnsi="SimSun" w:eastAsia="SimSun" w:cs="SimSun"/>
          <w:sz w:val="45"/>
          <w:szCs w:val="45"/>
          <w:spacing w:val="15"/>
        </w:rPr>
        <w:t>于文化创意企业来说，致力于以产</w:t>
      </w:r>
      <w:r>
        <w:rPr>
          <w:rFonts w:ascii="SimSun" w:hAnsi="SimSun" w:eastAsia="SimSun" w:cs="SimSun"/>
          <w:sz w:val="45"/>
          <w:szCs w:val="45"/>
        </w:rPr>
        <w:t xml:space="preserve"> </w:t>
      </w:r>
      <w:r>
        <w:rPr>
          <w:rFonts w:ascii="SimSun" w:hAnsi="SimSun" w:eastAsia="SimSun" w:cs="SimSun"/>
          <w:sz w:val="45"/>
          <w:szCs w:val="45"/>
          <w:spacing w:val="15"/>
        </w:rPr>
        <w:t>品研发为核心，通过打造高品质游戏，为玩家提供优质的体验感，创造融合中国传统优秀</w:t>
      </w:r>
    </w:p>
    <w:p>
      <w:pPr>
        <w:ind w:left="134"/>
        <w:spacing w:before="1" w:line="220" w:lineRule="auto"/>
        <w:rPr>
          <w:rFonts w:ascii="SimSun" w:hAnsi="SimSun" w:eastAsia="SimSun" w:cs="SimSun"/>
          <w:sz w:val="45"/>
          <w:szCs w:val="45"/>
        </w:rPr>
      </w:pPr>
      <w:r>
        <w:rPr>
          <w:rFonts w:ascii="SimSun" w:hAnsi="SimSun" w:eastAsia="SimSun" w:cs="SimSun"/>
          <w:sz w:val="45"/>
          <w:szCs w:val="45"/>
          <w:spacing w:val="13"/>
        </w:rPr>
        <w:t>文化并体现时代特色的文化精品，是其立身之本，也是其履行</w:t>
      </w:r>
      <w:r>
        <w:rPr>
          <w:rFonts w:ascii="SimSun" w:hAnsi="SimSun" w:eastAsia="SimSun" w:cs="SimSun"/>
          <w:sz w:val="45"/>
          <w:szCs w:val="45"/>
          <w:spacing w:val="12"/>
        </w:rPr>
        <w:t>社会责任的重要体现。</w:t>
      </w:r>
    </w:p>
    <w:p>
      <w:pPr>
        <w:ind w:left="134" w:firstLine="908"/>
        <w:spacing w:before="206" w:line="280" w:lineRule="auto"/>
        <w:jc w:val="both"/>
        <w:rPr>
          <w:rFonts w:ascii="SimSun" w:hAnsi="SimSun" w:eastAsia="SimSun" w:cs="SimSun"/>
          <w:sz w:val="45"/>
          <w:szCs w:val="45"/>
        </w:rPr>
      </w:pPr>
      <w:r>
        <w:rPr>
          <w:rFonts w:ascii="SimSun" w:hAnsi="SimSun" w:eastAsia="SimSun" w:cs="SimSun"/>
          <w:sz w:val="45"/>
          <w:szCs w:val="45"/>
          <w:spacing w:val="7"/>
        </w:rPr>
        <w:t>在中国传统文学名著中，很少有作品能拥有《西游记》同等的地位，既能以学术研究、</w:t>
      </w:r>
      <w:r>
        <w:rPr>
          <w:rFonts w:ascii="SimSun" w:hAnsi="SimSun" w:eastAsia="SimSun" w:cs="SimSun"/>
          <w:sz w:val="45"/>
          <w:szCs w:val="45"/>
          <w:spacing w:val="18"/>
        </w:rPr>
        <w:t xml:space="preserve"> </w:t>
      </w:r>
      <w:r>
        <w:rPr>
          <w:rFonts w:ascii="SimSun" w:hAnsi="SimSun" w:eastAsia="SimSun" w:cs="SimSun"/>
          <w:sz w:val="45"/>
          <w:szCs w:val="45"/>
          <w:spacing w:val="16"/>
        </w:rPr>
        <w:t>专业译介传播到全世界，又能在文化衍生层面通过影视改编、游</w:t>
      </w:r>
      <w:r>
        <w:rPr>
          <w:rFonts w:ascii="SimSun" w:hAnsi="SimSun" w:eastAsia="SimSun" w:cs="SimSun"/>
          <w:sz w:val="45"/>
          <w:szCs w:val="45"/>
          <w:spacing w:val="15"/>
        </w:rPr>
        <w:t>戏动漫等形式被全球大众</w:t>
      </w:r>
      <w:r>
        <w:rPr>
          <w:rFonts w:ascii="SimSun" w:hAnsi="SimSun" w:eastAsia="SimSun" w:cs="SimSun"/>
          <w:sz w:val="45"/>
          <w:szCs w:val="45"/>
        </w:rPr>
        <w:t xml:space="preserve"> </w:t>
      </w:r>
      <w:r>
        <w:rPr>
          <w:rFonts w:ascii="SimSun" w:hAnsi="SimSun" w:eastAsia="SimSun" w:cs="SimSun"/>
          <w:sz w:val="45"/>
          <w:szCs w:val="45"/>
          <w:spacing w:val="10"/>
        </w:rPr>
        <w:t>所熟知，兼具本土性与世界性。“非常英雄救世奇缘”是一款2</w:t>
      </w:r>
      <w:r>
        <w:rPr>
          <w:rFonts w:ascii="Times New Roman" w:hAnsi="Times New Roman" w:eastAsia="Times New Roman" w:cs="Times New Roman"/>
          <w:sz w:val="45"/>
          <w:szCs w:val="45"/>
          <w:spacing w:val="10"/>
        </w:rPr>
        <w:t>D </w:t>
      </w:r>
      <w:r>
        <w:rPr>
          <w:rFonts w:ascii="SimSun" w:hAnsi="SimSun" w:eastAsia="SimSun" w:cs="SimSun"/>
          <w:sz w:val="45"/>
          <w:szCs w:val="45"/>
          <w:spacing w:val="10"/>
        </w:rPr>
        <w:t>横</w:t>
      </w:r>
      <w:r>
        <w:rPr>
          <w:rFonts w:ascii="SimSun" w:hAnsi="SimSun" w:eastAsia="SimSun" w:cs="SimSun"/>
          <w:sz w:val="45"/>
          <w:szCs w:val="45"/>
          <w:spacing w:val="9"/>
        </w:rPr>
        <w:t>版动作冒险类游戏，由</w:t>
      </w:r>
      <w:r>
        <w:rPr>
          <w:rFonts w:ascii="SimSun" w:hAnsi="SimSun" w:eastAsia="SimSun" w:cs="SimSun"/>
          <w:sz w:val="45"/>
          <w:szCs w:val="45"/>
        </w:rPr>
        <w:t xml:space="preserve"> </w:t>
      </w:r>
      <w:r>
        <w:rPr>
          <w:rFonts w:ascii="SimSun" w:hAnsi="SimSun" w:eastAsia="SimSun" w:cs="SimSun"/>
          <w:sz w:val="45"/>
          <w:szCs w:val="45"/>
          <w:spacing w:val="17"/>
        </w:rPr>
        <w:t>完美世界自主研发。该项目以游戏为载体，推动我国西游文化向全球化发展，实现西游文</w:t>
      </w:r>
    </w:p>
    <w:p>
      <w:pPr>
        <w:ind w:left="134"/>
        <w:spacing w:before="2" w:line="221" w:lineRule="auto"/>
        <w:rPr>
          <w:rFonts w:ascii="SimSun" w:hAnsi="SimSun" w:eastAsia="SimSun" w:cs="SimSun"/>
          <w:sz w:val="45"/>
          <w:szCs w:val="45"/>
        </w:rPr>
      </w:pPr>
      <w:r>
        <w:rPr>
          <w:rFonts w:ascii="SimSun" w:hAnsi="SimSun" w:eastAsia="SimSun" w:cs="SimSun"/>
          <w:sz w:val="45"/>
          <w:szCs w:val="45"/>
          <w:spacing w:val="11"/>
        </w:rPr>
        <w:t>化从走出去到走进去。</w:t>
      </w:r>
    </w:p>
    <w:p>
      <w:pPr>
        <w:pStyle w:val="BodyText"/>
        <w:spacing w:line="354" w:lineRule="auto"/>
        <w:rPr/>
      </w:pPr>
      <w:r/>
    </w:p>
    <w:p>
      <w:pPr>
        <w:ind w:left="1248"/>
        <w:spacing w:before="149" w:line="227" w:lineRule="auto"/>
        <w:rPr>
          <w:rFonts w:ascii="STXinwei" w:hAnsi="STXinwei" w:eastAsia="STXinwei" w:cs="STXinwei"/>
          <w:sz w:val="45"/>
          <w:szCs w:val="45"/>
        </w:rPr>
      </w:pPr>
      <w:r>
        <w:rPr>
          <w:rFonts w:ascii="STXinwei" w:hAnsi="STXinwei" w:eastAsia="STXinwei" w:cs="STXinwei"/>
          <w:sz w:val="45"/>
          <w:szCs w:val="45"/>
          <w:b/>
          <w:bCs/>
          <w:spacing w:val="66"/>
        </w:rPr>
        <w:t>(</w:t>
      </w:r>
      <w:r>
        <w:rPr>
          <w:rFonts w:ascii="STXinwei" w:hAnsi="STXinwei" w:eastAsia="STXinwei" w:cs="STXinwei"/>
          <w:sz w:val="45"/>
          <w:szCs w:val="45"/>
          <w:spacing w:val="66"/>
        </w:rPr>
        <w:t xml:space="preserve"> </w:t>
      </w:r>
      <w:r>
        <w:rPr>
          <w:rFonts w:ascii="STXinwei" w:hAnsi="STXinwei" w:eastAsia="STXinwei" w:cs="STXinwei"/>
          <w:sz w:val="45"/>
          <w:szCs w:val="45"/>
          <w:b/>
          <w:bCs/>
          <w:spacing w:val="66"/>
        </w:rPr>
        <w:t>一</w:t>
      </w:r>
      <w:r>
        <w:rPr>
          <w:rFonts w:ascii="STXinwei" w:hAnsi="STXinwei" w:eastAsia="STXinwei" w:cs="STXinwei"/>
          <w:sz w:val="45"/>
          <w:szCs w:val="45"/>
          <w:spacing w:val="-3"/>
        </w:rPr>
        <w:t xml:space="preserve"> </w:t>
      </w:r>
      <w:r>
        <w:rPr>
          <w:rFonts w:ascii="STXinwei" w:hAnsi="STXinwei" w:eastAsia="STXinwei" w:cs="STXinwei"/>
          <w:sz w:val="45"/>
          <w:szCs w:val="45"/>
          <w:b/>
          <w:bCs/>
          <w:spacing w:val="66"/>
        </w:rPr>
        <w:t>)“非常英雄救世奇缘”手游的功能作用</w:t>
      </w:r>
    </w:p>
    <w:p>
      <w:pPr>
        <w:pStyle w:val="BodyText"/>
        <w:spacing w:line="321" w:lineRule="auto"/>
        <w:rPr/>
      </w:pPr>
      <w:r/>
    </w:p>
    <w:p>
      <w:pPr>
        <w:ind w:left="134" w:right="93" w:firstLine="908"/>
        <w:spacing w:before="147" w:line="279" w:lineRule="auto"/>
        <w:jc w:val="both"/>
        <w:rPr>
          <w:rFonts w:ascii="SimSun" w:hAnsi="SimSun" w:eastAsia="SimSun" w:cs="SimSun"/>
          <w:sz w:val="45"/>
          <w:szCs w:val="45"/>
        </w:rPr>
      </w:pPr>
      <w:r>
        <w:rPr>
          <w:rFonts w:ascii="SimSun" w:hAnsi="SimSun" w:eastAsia="SimSun" w:cs="SimSun"/>
          <w:sz w:val="45"/>
          <w:szCs w:val="45"/>
          <w:spacing w:val="5"/>
        </w:rPr>
        <w:t>作为全球化的游戏开发商、发行商、运营商，完美世界在端</w:t>
      </w:r>
      <w:r>
        <w:rPr>
          <w:rFonts w:ascii="SimSun" w:hAnsi="SimSun" w:eastAsia="SimSun" w:cs="SimSun"/>
          <w:sz w:val="45"/>
          <w:szCs w:val="45"/>
          <w:spacing w:val="4"/>
        </w:rPr>
        <w:t>游、手游、主机游戏、</w:t>
      </w:r>
      <w:r>
        <w:rPr>
          <w:rFonts w:ascii="SimSun" w:hAnsi="SimSun" w:eastAsia="SimSun" w:cs="SimSun"/>
          <w:sz w:val="45"/>
          <w:szCs w:val="45"/>
          <w:spacing w:val="73"/>
        </w:rPr>
        <w:t xml:space="preserve"> </w:t>
      </w:r>
      <w:r>
        <w:rPr>
          <w:rFonts w:ascii="Times New Roman" w:hAnsi="Times New Roman" w:eastAsia="Times New Roman" w:cs="Times New Roman"/>
          <w:sz w:val="45"/>
          <w:szCs w:val="45"/>
        </w:rPr>
        <w:t>VR </w:t>
      </w:r>
      <w:r>
        <w:rPr>
          <w:rFonts w:ascii="SimSun" w:hAnsi="SimSun" w:eastAsia="SimSun" w:cs="SimSun"/>
          <w:sz w:val="45"/>
          <w:szCs w:val="45"/>
          <w:spacing w:val="21"/>
        </w:rPr>
        <w:t>游戏以及云游戏等多个领域进行布局，旗下产品出口10</w:t>
      </w:r>
      <w:r>
        <w:rPr>
          <w:rFonts w:ascii="SimSun" w:hAnsi="SimSun" w:eastAsia="SimSun" w:cs="SimSun"/>
          <w:sz w:val="45"/>
          <w:szCs w:val="45"/>
          <w:spacing w:val="20"/>
        </w:rPr>
        <w:t>0多个国家和地区，为全球用户提</w:t>
      </w:r>
    </w:p>
    <w:p>
      <w:pPr>
        <w:ind w:left="134"/>
        <w:spacing w:before="1" w:line="220" w:lineRule="auto"/>
        <w:rPr>
          <w:rFonts w:ascii="SimSun" w:hAnsi="SimSun" w:eastAsia="SimSun" w:cs="SimSun"/>
          <w:sz w:val="45"/>
          <w:szCs w:val="45"/>
        </w:rPr>
      </w:pPr>
      <w:r>
        <w:rPr>
          <w:rFonts w:ascii="SimSun" w:hAnsi="SimSun" w:eastAsia="SimSun" w:cs="SimSun"/>
          <w:sz w:val="45"/>
          <w:szCs w:val="45"/>
          <w:spacing w:val="14"/>
        </w:rPr>
        <w:t>供了优质的互联网文化内容，也为中国文化在全球传播起</w:t>
      </w:r>
      <w:r>
        <w:rPr>
          <w:rFonts w:ascii="SimSun" w:hAnsi="SimSun" w:eastAsia="SimSun" w:cs="SimSun"/>
          <w:sz w:val="45"/>
          <w:szCs w:val="45"/>
          <w:spacing w:val="13"/>
        </w:rPr>
        <w:t>到了积极的作用。</w:t>
      </w:r>
    </w:p>
    <w:p>
      <w:pPr>
        <w:ind w:right="40"/>
        <w:spacing w:before="203" w:line="674" w:lineRule="exact"/>
        <w:jc w:val="right"/>
        <w:rPr>
          <w:rFonts w:ascii="SimSun" w:hAnsi="SimSun" w:eastAsia="SimSun" w:cs="SimSun"/>
          <w:sz w:val="45"/>
          <w:szCs w:val="45"/>
        </w:rPr>
      </w:pPr>
      <w:r>
        <w:rPr>
          <w:rFonts w:ascii="SimSun" w:hAnsi="SimSun" w:eastAsia="SimSun" w:cs="SimSun"/>
          <w:sz w:val="45"/>
          <w:szCs w:val="45"/>
          <w:spacing w:val="23"/>
          <w:position w:val="15"/>
        </w:rPr>
        <w:t>“非常英雄救世奇缘”故事取材自中国古典名著《西游记》,融</w:t>
      </w:r>
      <w:r>
        <w:rPr>
          <w:rFonts w:ascii="SimSun" w:hAnsi="SimSun" w:eastAsia="SimSun" w:cs="SimSun"/>
          <w:sz w:val="45"/>
          <w:szCs w:val="45"/>
          <w:spacing w:val="22"/>
          <w:position w:val="15"/>
        </w:rPr>
        <w:t>合了中国传统文化和</w:t>
      </w:r>
    </w:p>
    <w:p>
      <w:pPr>
        <w:ind w:left="134"/>
        <w:spacing w:line="221" w:lineRule="auto"/>
        <w:rPr>
          <w:rFonts w:ascii="SimSun" w:hAnsi="SimSun" w:eastAsia="SimSun" w:cs="SimSun"/>
          <w:sz w:val="45"/>
          <w:szCs w:val="45"/>
        </w:rPr>
      </w:pPr>
      <w:r>
        <w:rPr>
          <w:rFonts w:ascii="SimSun" w:hAnsi="SimSun" w:eastAsia="SimSun" w:cs="SimSun"/>
          <w:sz w:val="45"/>
          <w:szCs w:val="45"/>
          <w:spacing w:val="16"/>
        </w:rPr>
        <w:t>西方审美元素，讲述了四位英雄受观音大士</w:t>
      </w:r>
      <w:r>
        <w:rPr>
          <w:rFonts w:ascii="SimSun" w:hAnsi="SimSun" w:eastAsia="SimSun" w:cs="SimSun"/>
          <w:sz w:val="45"/>
          <w:szCs w:val="45"/>
          <w:spacing w:val="15"/>
        </w:rPr>
        <w:t>所托，重新收集真经拯救世界的故事。在西游</w:t>
      </w:r>
    </w:p>
    <w:p>
      <w:pPr>
        <w:pStyle w:val="BodyText"/>
        <w:spacing w:line="290" w:lineRule="auto"/>
        <w:rPr/>
      </w:pPr>
      <w:r/>
    </w:p>
    <w:p>
      <w:pPr>
        <w:pStyle w:val="BodyText"/>
        <w:spacing w:line="290" w:lineRule="auto"/>
        <w:rPr/>
      </w:pPr>
      <w:r/>
    </w:p>
    <w:p>
      <w:pPr>
        <w:ind w:left="134"/>
        <w:spacing w:before="128" w:line="217" w:lineRule="auto"/>
        <w:rPr>
          <w:rFonts w:ascii="SimSun" w:hAnsi="SimSun" w:eastAsia="SimSun" w:cs="SimSun"/>
          <w:sz w:val="39"/>
          <w:szCs w:val="39"/>
        </w:rPr>
      </w:pPr>
      <w:r>
        <w:rPr>
          <w:rFonts w:ascii="SimSun" w:hAnsi="SimSun" w:eastAsia="SimSun" w:cs="SimSun"/>
          <w:sz w:val="39"/>
          <w:szCs w:val="39"/>
          <w:spacing w:val="5"/>
        </w:rPr>
        <w:t>①</w:t>
      </w:r>
      <w:r>
        <w:rPr>
          <w:rFonts w:ascii="SimSun" w:hAnsi="SimSun" w:eastAsia="SimSun" w:cs="SimSun"/>
          <w:sz w:val="39"/>
          <w:szCs w:val="39"/>
          <w:spacing w:val="75"/>
        </w:rPr>
        <w:t xml:space="preserve"> </w:t>
      </w:r>
      <w:r>
        <w:rPr>
          <w:rFonts w:ascii="SimSun" w:hAnsi="SimSun" w:eastAsia="SimSun" w:cs="SimSun"/>
          <w:sz w:val="39"/>
          <w:szCs w:val="39"/>
          <w:spacing w:val="5"/>
        </w:rPr>
        <w:t>完美世界股份有限公司提供。</w:t>
      </w:r>
    </w:p>
    <w:p>
      <w:pPr>
        <w:spacing w:line="217" w:lineRule="auto"/>
        <w:sectPr>
          <w:headerReference w:type="default" r:id="rId406"/>
          <w:pgSz w:w="21120" w:h="31680"/>
          <w:pgMar w:top="2874" w:right="2022" w:bottom="400" w:left="667" w:header="2228" w:footer="0" w:gutter="0"/>
        </w:sectPr>
        <w:rPr>
          <w:rFonts w:ascii="SimSun" w:hAnsi="SimSun" w:eastAsia="SimSun" w:cs="SimSun"/>
          <w:sz w:val="39"/>
          <w:szCs w:val="39"/>
        </w:rPr>
      </w:pPr>
    </w:p>
    <w:p>
      <w:pPr>
        <w:pStyle w:val="BodyText"/>
        <w:spacing w:line="305" w:lineRule="auto"/>
        <w:rPr/>
      </w:pPr>
      <w:r/>
    </w:p>
    <w:p>
      <w:pPr>
        <w:ind w:left="149" w:right="204"/>
        <w:spacing w:before="147" w:line="283" w:lineRule="auto"/>
        <w:jc w:val="both"/>
        <w:rPr>
          <w:rFonts w:ascii="SimSun" w:hAnsi="SimSun" w:eastAsia="SimSun" w:cs="SimSun"/>
          <w:sz w:val="45"/>
          <w:szCs w:val="45"/>
        </w:rPr>
      </w:pPr>
      <w:r>
        <w:rPr>
          <w:rFonts w:ascii="SimSun" w:hAnsi="SimSun" w:eastAsia="SimSun" w:cs="SimSun"/>
          <w:sz w:val="45"/>
          <w:szCs w:val="45"/>
          <w:spacing w:val="16"/>
        </w:rPr>
        <w:t>文化的展现上，该游戏从场景、角色、剧情、技能</w:t>
      </w:r>
      <w:r>
        <w:rPr>
          <w:rFonts w:ascii="SimSun" w:hAnsi="SimSun" w:eastAsia="SimSun" w:cs="SimSun"/>
          <w:sz w:val="45"/>
          <w:szCs w:val="45"/>
          <w:spacing w:val="15"/>
        </w:rPr>
        <w:t>、服饰等多方面着手，以简明易懂的诙</w:t>
      </w:r>
      <w:r>
        <w:rPr>
          <w:rFonts w:ascii="SimSun" w:hAnsi="SimSun" w:eastAsia="SimSun" w:cs="SimSun"/>
          <w:sz w:val="45"/>
          <w:szCs w:val="45"/>
        </w:rPr>
        <w:t xml:space="preserve"> </w:t>
      </w:r>
      <w:r>
        <w:rPr>
          <w:rFonts w:ascii="SimSun" w:hAnsi="SimSun" w:eastAsia="SimSun" w:cs="SimSun"/>
          <w:sz w:val="45"/>
          <w:szCs w:val="45"/>
          <w:spacing w:val="15"/>
        </w:rPr>
        <w:t>谐对白，软化和舒展硬核的中国神话故事内容，更有利于中华优秀文化的输出。同时制作</w:t>
      </w:r>
      <w:r>
        <w:rPr>
          <w:rFonts w:ascii="SimSun" w:hAnsi="SimSun" w:eastAsia="SimSun" w:cs="SimSun"/>
          <w:sz w:val="45"/>
          <w:szCs w:val="45"/>
          <w:spacing w:val="5"/>
        </w:rPr>
        <w:t xml:space="preserve"> </w:t>
      </w:r>
      <w:r>
        <w:rPr>
          <w:rFonts w:ascii="SimSun" w:hAnsi="SimSun" w:eastAsia="SimSun" w:cs="SimSun"/>
          <w:sz w:val="45"/>
          <w:szCs w:val="45"/>
          <w:spacing w:val="16"/>
        </w:rPr>
        <w:t>团队将勇气、坚持、信任和智慧等普世价值观融入到游戏设计中，在遵照原著的基础上增</w:t>
      </w:r>
    </w:p>
    <w:p>
      <w:pPr>
        <w:ind w:left="149"/>
        <w:spacing w:line="221" w:lineRule="auto"/>
        <w:rPr>
          <w:rFonts w:ascii="SimSun" w:hAnsi="SimSun" w:eastAsia="SimSun" w:cs="SimSun"/>
          <w:sz w:val="45"/>
          <w:szCs w:val="45"/>
        </w:rPr>
      </w:pPr>
      <w:r>
        <w:rPr>
          <w:rFonts w:ascii="SimSun" w:hAnsi="SimSun" w:eastAsia="SimSun" w:cs="SimSun"/>
          <w:sz w:val="45"/>
          <w:szCs w:val="45"/>
          <w:spacing w:val="14"/>
        </w:rPr>
        <w:t>添了游戏活力，使西方人眼里的西游故事更加耿直无畏和</w:t>
      </w:r>
      <w:r>
        <w:rPr>
          <w:rFonts w:ascii="SimSun" w:hAnsi="SimSun" w:eastAsia="SimSun" w:cs="SimSun"/>
          <w:sz w:val="45"/>
          <w:szCs w:val="45"/>
          <w:spacing w:val="13"/>
        </w:rPr>
        <w:t>多元，让人觉得颇有趣味。</w:t>
      </w:r>
    </w:p>
    <w:p>
      <w:pPr>
        <w:ind w:left="149" w:right="179" w:firstLine="915"/>
        <w:spacing w:before="176" w:line="274" w:lineRule="auto"/>
        <w:rPr>
          <w:rFonts w:ascii="SimSun" w:hAnsi="SimSun" w:eastAsia="SimSun" w:cs="SimSun"/>
          <w:sz w:val="45"/>
          <w:szCs w:val="45"/>
        </w:rPr>
      </w:pPr>
      <w:r>
        <w:rPr>
          <w:rFonts w:ascii="SimSun" w:hAnsi="SimSun" w:eastAsia="SimSun" w:cs="SimSun"/>
          <w:sz w:val="45"/>
          <w:szCs w:val="45"/>
          <w:spacing w:val="17"/>
        </w:rPr>
        <w:t>在视觉特效、动画、音频和游戏性方面，“非常英雄救世奇缘”项目团队结合了业内</w:t>
      </w:r>
      <w:r>
        <w:rPr>
          <w:rFonts w:ascii="SimSun" w:hAnsi="SimSun" w:eastAsia="SimSun" w:cs="SimSun"/>
          <w:sz w:val="45"/>
          <w:szCs w:val="45"/>
          <w:spacing w:val="5"/>
        </w:rPr>
        <w:t xml:space="preserve"> </w:t>
      </w:r>
      <w:r>
        <w:rPr>
          <w:rFonts w:ascii="SimSun" w:hAnsi="SimSun" w:eastAsia="SimSun" w:cs="SimSun"/>
          <w:sz w:val="45"/>
          <w:szCs w:val="45"/>
          <w:spacing w:val="16"/>
        </w:rPr>
        <w:t>最权威和专业的研发人员，花费多年时间精心制</w:t>
      </w:r>
      <w:r>
        <w:rPr>
          <w:rFonts w:ascii="SimSun" w:hAnsi="SimSun" w:eastAsia="SimSun" w:cs="SimSun"/>
          <w:sz w:val="45"/>
          <w:szCs w:val="45"/>
          <w:spacing w:val="15"/>
        </w:rPr>
        <w:t>作，在技术和设备上，完美世界提供了国</w:t>
      </w:r>
    </w:p>
    <w:p>
      <w:pPr>
        <w:ind w:left="149"/>
        <w:spacing w:line="221" w:lineRule="auto"/>
        <w:rPr>
          <w:rFonts w:ascii="SimSun" w:hAnsi="SimSun" w:eastAsia="SimSun" w:cs="SimSun"/>
          <w:sz w:val="45"/>
          <w:szCs w:val="45"/>
        </w:rPr>
      </w:pPr>
      <w:r>
        <w:rPr>
          <w:rFonts w:ascii="SimSun" w:hAnsi="SimSun" w:eastAsia="SimSun" w:cs="SimSun"/>
          <w:sz w:val="45"/>
          <w:szCs w:val="45"/>
          <w:spacing w:val="12"/>
        </w:rPr>
        <w:t>内乃至世界上一流的硬件，保障整个项目的进展顺利。</w:t>
      </w:r>
    </w:p>
    <w:p>
      <w:pPr>
        <w:ind w:left="149" w:right="191" w:firstLine="915"/>
        <w:spacing w:before="187" w:line="280" w:lineRule="auto"/>
        <w:rPr>
          <w:rFonts w:ascii="SimSun" w:hAnsi="SimSun" w:eastAsia="SimSun" w:cs="SimSun"/>
          <w:sz w:val="45"/>
          <w:szCs w:val="45"/>
        </w:rPr>
      </w:pPr>
      <w:r>
        <w:rPr>
          <w:rFonts w:ascii="SimSun" w:hAnsi="SimSun" w:eastAsia="SimSun" w:cs="SimSun"/>
          <w:sz w:val="45"/>
          <w:szCs w:val="45"/>
          <w:spacing w:val="16"/>
        </w:rPr>
        <w:t>除此之外，“非常英雄救世奇缘”的美术工作采用了手绘这一创作方式，保证了项目</w:t>
      </w:r>
      <w:r>
        <w:rPr>
          <w:rFonts w:ascii="SimSun" w:hAnsi="SimSun" w:eastAsia="SimSun" w:cs="SimSun"/>
          <w:sz w:val="45"/>
          <w:szCs w:val="45"/>
          <w:spacing w:val="3"/>
        </w:rPr>
        <w:t xml:space="preserve"> </w:t>
      </w:r>
      <w:r>
        <w:rPr>
          <w:rFonts w:ascii="SimSun" w:hAnsi="SimSun" w:eastAsia="SimSun" w:cs="SimSun"/>
          <w:sz w:val="45"/>
          <w:szCs w:val="45"/>
          <w:spacing w:val="21"/>
        </w:rPr>
        <w:t>在不同阶段可以实时修改画面，同时借助完美世界自主研</w:t>
      </w:r>
      <w:r>
        <w:rPr>
          <w:rFonts w:ascii="SimSun" w:hAnsi="SimSun" w:eastAsia="SimSun" w:cs="SimSun"/>
          <w:sz w:val="45"/>
          <w:szCs w:val="45"/>
          <w:spacing w:val="20"/>
        </w:rPr>
        <w:t>发的</w:t>
      </w:r>
      <w:r>
        <w:rPr>
          <w:rFonts w:ascii="SimSun" w:hAnsi="SimSun" w:eastAsia="SimSun" w:cs="SimSun"/>
          <w:sz w:val="45"/>
          <w:szCs w:val="45"/>
          <w:spacing w:val="-77"/>
        </w:rPr>
        <w:t xml:space="preserve"> </w:t>
      </w:r>
      <w:r>
        <w:rPr>
          <w:rFonts w:ascii="SimSun" w:hAnsi="SimSun" w:eastAsia="SimSun" w:cs="SimSun"/>
          <w:sz w:val="45"/>
          <w:szCs w:val="45"/>
        </w:rPr>
        <w:t>ERA</w:t>
      </w:r>
      <w:r>
        <w:rPr>
          <w:rFonts w:ascii="SimSun" w:hAnsi="SimSun" w:eastAsia="SimSun" w:cs="SimSun"/>
          <w:sz w:val="45"/>
          <w:szCs w:val="45"/>
          <w:spacing w:val="192"/>
        </w:rPr>
        <w:t xml:space="preserve"> </w:t>
      </w:r>
      <w:r>
        <w:rPr>
          <w:rFonts w:ascii="SimSun" w:hAnsi="SimSun" w:eastAsia="SimSun" w:cs="SimSun"/>
          <w:sz w:val="45"/>
          <w:szCs w:val="45"/>
          <w:spacing w:val="20"/>
        </w:rPr>
        <w:t>引擎工具的便利性，</w:t>
      </w:r>
      <w:r>
        <w:rPr>
          <w:rFonts w:ascii="SimSun" w:hAnsi="SimSun" w:eastAsia="SimSun" w:cs="SimSun"/>
          <w:sz w:val="45"/>
          <w:szCs w:val="45"/>
        </w:rPr>
        <w:t xml:space="preserve"> </w:t>
      </w:r>
      <w:r>
        <w:rPr>
          <w:rFonts w:ascii="SimSun" w:hAnsi="SimSun" w:eastAsia="SimSun" w:cs="SimSun"/>
          <w:sz w:val="45"/>
          <w:szCs w:val="45"/>
          <w:spacing w:val="22"/>
        </w:rPr>
        <w:t>使</w:t>
      </w:r>
      <w:r>
        <w:rPr>
          <w:rFonts w:ascii="SimSun" w:hAnsi="SimSun" w:eastAsia="SimSun" w:cs="SimSun"/>
          <w:sz w:val="45"/>
          <w:szCs w:val="45"/>
          <w:spacing w:val="-62"/>
        </w:rPr>
        <w:t xml:space="preserve"> </w:t>
      </w:r>
      <w:r>
        <w:rPr>
          <w:rFonts w:ascii="SimSun" w:hAnsi="SimSun" w:eastAsia="SimSun" w:cs="SimSun"/>
          <w:sz w:val="45"/>
          <w:szCs w:val="45"/>
          <w:spacing w:val="22"/>
        </w:rPr>
        <w:t>2D 美术师也能够在引擎中将静态插图转换为动态的3D 环境。技术团队还制作了专用</w:t>
      </w:r>
      <w:r>
        <w:rPr>
          <w:rFonts w:ascii="SimSun" w:hAnsi="SimSun" w:eastAsia="SimSun" w:cs="SimSun"/>
          <w:sz w:val="45"/>
          <w:szCs w:val="45"/>
        </w:rPr>
        <w:t xml:space="preserve"> </w:t>
      </w:r>
      <w:r>
        <w:rPr>
          <w:rFonts w:ascii="SimSun" w:hAnsi="SimSun" w:eastAsia="SimSun" w:cs="SimSun"/>
          <w:sz w:val="45"/>
          <w:szCs w:val="45"/>
          <w:spacing w:val="15"/>
        </w:rPr>
        <w:t>的编辑器，把每个关卡都分成了三个独立场景，以便关卡设计师、美术师和</w:t>
      </w:r>
      <w:r>
        <w:rPr>
          <w:rFonts w:ascii="SimSun" w:hAnsi="SimSun" w:eastAsia="SimSun" w:cs="SimSun"/>
          <w:sz w:val="45"/>
          <w:szCs w:val="45"/>
          <w:spacing w:val="14"/>
        </w:rPr>
        <w:t>声音设计师可</w:t>
      </w:r>
    </w:p>
    <w:p>
      <w:pPr>
        <w:ind w:left="149"/>
        <w:spacing w:line="221" w:lineRule="auto"/>
        <w:rPr>
          <w:rFonts w:ascii="SimSun" w:hAnsi="SimSun" w:eastAsia="SimSun" w:cs="SimSun"/>
          <w:sz w:val="45"/>
          <w:szCs w:val="45"/>
        </w:rPr>
      </w:pPr>
      <w:r>
        <w:rPr>
          <w:rFonts w:ascii="SimSun" w:hAnsi="SimSun" w:eastAsia="SimSun" w:cs="SimSun"/>
          <w:sz w:val="45"/>
          <w:szCs w:val="45"/>
          <w:spacing w:val="5"/>
        </w:rPr>
        <w:t>以同时进行工作，提高工作效率。</w:t>
      </w:r>
    </w:p>
    <w:p>
      <w:pPr>
        <w:pStyle w:val="BodyText"/>
        <w:spacing w:line="275" w:lineRule="auto"/>
        <w:rPr/>
      </w:pPr>
      <w:r/>
    </w:p>
    <w:p>
      <w:pPr>
        <w:ind w:left="1199"/>
        <w:spacing w:before="166" w:line="227" w:lineRule="auto"/>
        <w:rPr>
          <w:rFonts w:ascii="KaiTi" w:hAnsi="KaiTi" w:eastAsia="KaiTi" w:cs="KaiTi"/>
          <w:sz w:val="51"/>
          <w:szCs w:val="51"/>
        </w:rPr>
      </w:pPr>
      <w:r>
        <w:rPr>
          <w:rFonts w:ascii="KaiTi" w:hAnsi="KaiTi" w:eastAsia="KaiTi" w:cs="KaiTi"/>
          <w:sz w:val="51"/>
          <w:szCs w:val="51"/>
          <w:b/>
          <w:bCs/>
          <w:spacing w:val="13"/>
        </w:rPr>
        <w:t>(二)“非常英雄救世奇缘”手游的成效</w:t>
      </w:r>
    </w:p>
    <w:p>
      <w:pPr>
        <w:pStyle w:val="BodyText"/>
        <w:spacing w:line="365" w:lineRule="auto"/>
        <w:rPr/>
      </w:pPr>
      <w:r/>
    </w:p>
    <w:p>
      <w:pPr>
        <w:ind w:left="127" w:right="166" w:firstLine="936"/>
        <w:spacing w:before="146" w:line="281" w:lineRule="auto"/>
        <w:jc w:val="both"/>
        <w:rPr>
          <w:rFonts w:ascii="SimSun" w:hAnsi="SimSun" w:eastAsia="SimSun" w:cs="SimSun"/>
          <w:sz w:val="45"/>
          <w:szCs w:val="45"/>
        </w:rPr>
      </w:pPr>
      <w:r>
        <w:rPr>
          <w:rFonts w:ascii="Times New Roman" w:hAnsi="Times New Roman" w:eastAsia="Times New Roman" w:cs="Times New Roman"/>
          <w:sz w:val="45"/>
          <w:szCs w:val="45"/>
        </w:rPr>
        <w:t>PC</w:t>
      </w:r>
      <w:r>
        <w:rPr>
          <w:rFonts w:ascii="Times New Roman" w:hAnsi="Times New Roman" w:eastAsia="Times New Roman" w:cs="Times New Roman"/>
          <w:sz w:val="45"/>
          <w:szCs w:val="45"/>
          <w:spacing w:val="17"/>
        </w:rPr>
        <w:t xml:space="preserve"> </w:t>
      </w:r>
      <w:r>
        <w:rPr>
          <w:rFonts w:ascii="SimSun" w:hAnsi="SimSun" w:eastAsia="SimSun" w:cs="SimSun"/>
          <w:sz w:val="45"/>
          <w:szCs w:val="45"/>
          <w:spacing w:val="17"/>
        </w:rPr>
        <w:t>版本的“非常英雄救世奇缘”已于2017年6月正式发布，</w:t>
      </w:r>
      <w:r>
        <w:rPr>
          <w:rFonts w:ascii="SimSun" w:hAnsi="SimSun" w:eastAsia="SimSun" w:cs="SimSun"/>
          <w:sz w:val="45"/>
          <w:szCs w:val="45"/>
          <w:spacing w:val="163"/>
        </w:rPr>
        <w:t xml:space="preserve"> </w:t>
      </w:r>
      <w:r>
        <w:rPr>
          <w:rFonts w:ascii="SimSun" w:hAnsi="SimSun" w:eastAsia="SimSun" w:cs="SimSun"/>
          <w:sz w:val="45"/>
          <w:szCs w:val="45"/>
          <w:spacing w:val="17"/>
        </w:rPr>
        <w:t>一经亮相便吸引了众多</w:t>
      </w:r>
      <w:r>
        <w:rPr>
          <w:rFonts w:ascii="SimSun" w:hAnsi="SimSun" w:eastAsia="SimSun" w:cs="SimSun"/>
          <w:sz w:val="45"/>
          <w:szCs w:val="45"/>
        </w:rPr>
        <w:t xml:space="preserve"> </w:t>
      </w:r>
      <w:r>
        <w:rPr>
          <w:rFonts w:ascii="SimSun" w:hAnsi="SimSun" w:eastAsia="SimSun" w:cs="SimSun"/>
          <w:sz w:val="45"/>
          <w:szCs w:val="45"/>
          <w:spacing w:val="18"/>
        </w:rPr>
        <w:t>游戏玩家的注意，且获得了众多游戏评测机构“</w:t>
      </w:r>
      <w:r>
        <w:rPr>
          <w:rFonts w:ascii="SimSun" w:hAnsi="SimSun" w:eastAsia="SimSun" w:cs="SimSun"/>
          <w:sz w:val="45"/>
          <w:szCs w:val="45"/>
          <w:spacing w:val="17"/>
        </w:rPr>
        <w:t>画面华丽，玩法有趣”的评价。移动端版</w:t>
      </w:r>
      <w:r>
        <w:rPr>
          <w:rFonts w:ascii="SimSun" w:hAnsi="SimSun" w:eastAsia="SimSun" w:cs="SimSun"/>
          <w:sz w:val="45"/>
          <w:szCs w:val="45"/>
        </w:rPr>
        <w:t xml:space="preserve"> </w:t>
      </w:r>
      <w:r>
        <w:rPr>
          <w:rFonts w:ascii="SimSun" w:hAnsi="SimSun" w:eastAsia="SimSun" w:cs="SimSun"/>
          <w:sz w:val="45"/>
          <w:szCs w:val="45"/>
          <w:spacing w:val="16"/>
        </w:rPr>
        <w:t>本“非常英雄救世奇缘”于2021</w:t>
      </w:r>
      <w:r>
        <w:rPr>
          <w:rFonts w:ascii="SimSun" w:hAnsi="SimSun" w:eastAsia="SimSun" w:cs="SimSun"/>
          <w:sz w:val="45"/>
          <w:szCs w:val="45"/>
          <w:spacing w:val="-34"/>
        </w:rPr>
        <w:t xml:space="preserve"> </w:t>
      </w:r>
      <w:r>
        <w:rPr>
          <w:rFonts w:ascii="SimSun" w:hAnsi="SimSun" w:eastAsia="SimSun" w:cs="SimSun"/>
          <w:sz w:val="45"/>
          <w:szCs w:val="45"/>
          <w:spacing w:val="16"/>
        </w:rPr>
        <w:t>年</w:t>
      </w:r>
      <w:r>
        <w:rPr>
          <w:rFonts w:ascii="SimSun" w:hAnsi="SimSun" w:eastAsia="SimSun" w:cs="SimSun"/>
          <w:sz w:val="45"/>
          <w:szCs w:val="45"/>
          <w:spacing w:val="-55"/>
        </w:rPr>
        <w:t xml:space="preserve"> </w:t>
      </w:r>
      <w:r>
        <w:rPr>
          <w:rFonts w:ascii="SimSun" w:hAnsi="SimSun" w:eastAsia="SimSun" w:cs="SimSun"/>
          <w:sz w:val="45"/>
          <w:szCs w:val="45"/>
          <w:spacing w:val="16"/>
        </w:rPr>
        <w:t>2</w:t>
      </w:r>
      <w:r>
        <w:rPr>
          <w:rFonts w:ascii="SimSun" w:hAnsi="SimSun" w:eastAsia="SimSun" w:cs="SimSun"/>
          <w:sz w:val="45"/>
          <w:szCs w:val="45"/>
          <w:spacing w:val="-49"/>
        </w:rPr>
        <w:t xml:space="preserve"> </w:t>
      </w:r>
      <w:r>
        <w:rPr>
          <w:rFonts w:ascii="SimSun" w:hAnsi="SimSun" w:eastAsia="SimSun" w:cs="SimSun"/>
          <w:sz w:val="45"/>
          <w:szCs w:val="45"/>
          <w:spacing w:val="16"/>
        </w:rPr>
        <w:t>月</w:t>
      </w:r>
      <w:r>
        <w:rPr>
          <w:rFonts w:ascii="SimSun" w:hAnsi="SimSun" w:eastAsia="SimSun" w:cs="SimSun"/>
          <w:sz w:val="45"/>
          <w:szCs w:val="45"/>
          <w:spacing w:val="-56"/>
        </w:rPr>
        <w:t xml:space="preserve"> </w:t>
      </w:r>
      <w:r>
        <w:rPr>
          <w:rFonts w:ascii="SimSun" w:hAnsi="SimSun" w:eastAsia="SimSun" w:cs="SimSun"/>
          <w:sz w:val="45"/>
          <w:szCs w:val="45"/>
          <w:spacing w:val="16"/>
        </w:rPr>
        <w:t>2</w:t>
      </w:r>
      <w:r>
        <w:rPr>
          <w:rFonts w:ascii="SimSun" w:hAnsi="SimSun" w:eastAsia="SimSun" w:cs="SimSun"/>
          <w:sz w:val="45"/>
          <w:szCs w:val="45"/>
          <w:spacing w:val="-55"/>
        </w:rPr>
        <w:t xml:space="preserve"> </w:t>
      </w:r>
      <w:r>
        <w:rPr>
          <w:rFonts w:ascii="SimSun" w:hAnsi="SimSun" w:eastAsia="SimSun" w:cs="SimSun"/>
          <w:sz w:val="45"/>
          <w:szCs w:val="45"/>
          <w:spacing w:val="16"/>
        </w:rPr>
        <w:t>2 日在全球范围内开启预约，邀请媒体并公布</w:t>
      </w:r>
      <w:r>
        <w:rPr>
          <w:rFonts w:ascii="SimSun" w:hAnsi="SimSun" w:eastAsia="SimSun" w:cs="SimSun"/>
          <w:sz w:val="45"/>
          <w:szCs w:val="45"/>
        </w:rPr>
        <w:t xml:space="preserve"> </w:t>
      </w:r>
      <w:r>
        <w:rPr>
          <w:rFonts w:ascii="SimSun" w:hAnsi="SimSun" w:eastAsia="SimSun" w:cs="SimSun"/>
          <w:sz w:val="45"/>
          <w:szCs w:val="45"/>
          <w:spacing w:val="29"/>
        </w:rPr>
        <w:t>游戏的发售日和售价，并积极参加国内外各个游戏奖项的评选，实现最大</w:t>
      </w:r>
      <w:r>
        <w:rPr>
          <w:rFonts w:ascii="SimSun" w:hAnsi="SimSun" w:eastAsia="SimSun" w:cs="SimSun"/>
          <w:sz w:val="45"/>
          <w:szCs w:val="45"/>
          <w:spacing w:val="28"/>
        </w:rPr>
        <w:t>程度的曝光和</w:t>
      </w:r>
      <w:r>
        <w:rPr>
          <w:rFonts w:ascii="SimSun" w:hAnsi="SimSun" w:eastAsia="SimSun" w:cs="SimSun"/>
          <w:sz w:val="45"/>
          <w:szCs w:val="45"/>
        </w:rPr>
        <w:t xml:space="preserve"> </w:t>
      </w:r>
      <w:r>
        <w:rPr>
          <w:rFonts w:ascii="SimSun" w:hAnsi="SimSun" w:eastAsia="SimSun" w:cs="SimSun"/>
          <w:sz w:val="45"/>
          <w:szCs w:val="45"/>
          <w:spacing w:val="45"/>
        </w:rPr>
        <w:t>宣发，截至2021年3月14日，全球各渠道预约人数为54.4万。在2021年3月18日，该</w:t>
      </w:r>
    </w:p>
    <w:p>
      <w:pPr>
        <w:ind w:left="149"/>
        <w:spacing w:before="2" w:line="213" w:lineRule="auto"/>
        <w:rPr>
          <w:rFonts w:ascii="SimSun" w:hAnsi="SimSun" w:eastAsia="SimSun" w:cs="SimSun"/>
          <w:sz w:val="45"/>
          <w:szCs w:val="45"/>
        </w:rPr>
      </w:pPr>
      <w:r>
        <w:rPr>
          <w:rFonts w:ascii="Times New Roman" w:hAnsi="Times New Roman" w:eastAsia="Times New Roman" w:cs="Times New Roman"/>
          <w:sz w:val="45"/>
          <w:szCs w:val="45"/>
        </w:rPr>
        <w:t>PC</w:t>
      </w:r>
      <w:r>
        <w:rPr>
          <w:rFonts w:ascii="Times New Roman" w:hAnsi="Times New Roman" w:eastAsia="Times New Roman" w:cs="Times New Roman"/>
          <w:sz w:val="45"/>
          <w:szCs w:val="45"/>
          <w:spacing w:val="19"/>
        </w:rPr>
        <w:t xml:space="preserve"> </w:t>
      </w:r>
      <w:r>
        <w:rPr>
          <w:rFonts w:ascii="SimSun" w:hAnsi="SimSun" w:eastAsia="SimSun" w:cs="SimSun"/>
          <w:sz w:val="45"/>
          <w:szCs w:val="45"/>
          <w:spacing w:val="19"/>
        </w:rPr>
        <w:t>版本在168个国家与地区的</w:t>
      </w:r>
      <w:r>
        <w:rPr>
          <w:rFonts w:ascii="SimSun" w:hAnsi="SimSun" w:eastAsia="SimSun" w:cs="SimSun"/>
          <w:sz w:val="45"/>
          <w:szCs w:val="45"/>
          <w:spacing w:val="-90"/>
        </w:rPr>
        <w:t xml:space="preserve"> </w:t>
      </w:r>
      <w:r>
        <w:rPr>
          <w:rFonts w:ascii="Times New Roman" w:hAnsi="Times New Roman" w:eastAsia="Times New Roman" w:cs="Times New Roman"/>
          <w:sz w:val="45"/>
          <w:szCs w:val="45"/>
        </w:rPr>
        <w:t>Google</w:t>
      </w:r>
      <w:r>
        <w:rPr>
          <w:rFonts w:ascii="Times New Roman" w:hAnsi="Times New Roman" w:eastAsia="Times New Roman" w:cs="Times New Roman"/>
          <w:sz w:val="45"/>
          <w:szCs w:val="45"/>
          <w:spacing w:val="93"/>
        </w:rPr>
        <w:t xml:space="preserve"> </w:t>
      </w:r>
      <w:r>
        <w:rPr>
          <w:rFonts w:ascii="SimSun" w:hAnsi="SimSun" w:eastAsia="SimSun" w:cs="SimSun"/>
          <w:sz w:val="45"/>
          <w:szCs w:val="45"/>
          <w:spacing w:val="19"/>
        </w:rPr>
        <w:t>商店和</w:t>
      </w:r>
      <w:r>
        <w:rPr>
          <w:rFonts w:ascii="SimSun" w:hAnsi="SimSun" w:eastAsia="SimSun" w:cs="SimSun"/>
          <w:sz w:val="45"/>
          <w:szCs w:val="45"/>
          <w:spacing w:val="-106"/>
        </w:rPr>
        <w:t xml:space="preserve"> </w:t>
      </w:r>
      <w:r>
        <w:rPr>
          <w:rFonts w:ascii="Times New Roman" w:hAnsi="Times New Roman" w:eastAsia="Times New Roman" w:cs="Times New Roman"/>
          <w:sz w:val="45"/>
          <w:szCs w:val="45"/>
        </w:rPr>
        <w:t>App</w:t>
      </w:r>
      <w:r>
        <w:rPr>
          <w:rFonts w:ascii="Times New Roman" w:hAnsi="Times New Roman" w:eastAsia="Times New Roman" w:cs="Times New Roman"/>
          <w:sz w:val="45"/>
          <w:szCs w:val="45"/>
          <w:spacing w:val="73"/>
        </w:rPr>
        <w:t xml:space="preserve"> </w:t>
      </w:r>
      <w:r>
        <w:rPr>
          <w:rFonts w:ascii="Times New Roman" w:hAnsi="Times New Roman" w:eastAsia="Times New Roman" w:cs="Times New Roman"/>
          <w:sz w:val="45"/>
          <w:szCs w:val="45"/>
        </w:rPr>
        <w:t>Store</w:t>
      </w:r>
      <w:r>
        <w:rPr>
          <w:rFonts w:ascii="Times New Roman" w:hAnsi="Times New Roman" w:eastAsia="Times New Roman" w:cs="Times New Roman"/>
          <w:sz w:val="45"/>
          <w:szCs w:val="45"/>
          <w:spacing w:val="19"/>
        </w:rPr>
        <w:t xml:space="preserve"> </w:t>
      </w:r>
      <w:r>
        <w:rPr>
          <w:rFonts w:ascii="SimSun" w:hAnsi="SimSun" w:eastAsia="SimSun" w:cs="SimSun"/>
          <w:sz w:val="45"/>
          <w:szCs w:val="45"/>
          <w:spacing w:val="19"/>
        </w:rPr>
        <w:t>正式发</w:t>
      </w:r>
      <w:r>
        <w:rPr>
          <w:rFonts w:ascii="SimSun" w:hAnsi="SimSun" w:eastAsia="SimSun" w:cs="SimSun"/>
          <w:sz w:val="45"/>
          <w:szCs w:val="45"/>
          <w:spacing w:val="18"/>
        </w:rPr>
        <w:t>售。</w:t>
      </w:r>
    </w:p>
    <w:p>
      <w:pPr>
        <w:ind w:left="149" w:right="159" w:firstLine="922"/>
        <w:spacing w:before="201" w:line="282" w:lineRule="auto"/>
        <w:jc w:val="both"/>
        <w:rPr>
          <w:rFonts w:ascii="SimSun" w:hAnsi="SimSun" w:eastAsia="SimSun" w:cs="SimSun"/>
          <w:sz w:val="45"/>
          <w:szCs w:val="45"/>
        </w:rPr>
      </w:pPr>
      <w:r>
        <w:rPr>
          <w:rFonts w:ascii="SimSun" w:hAnsi="SimSun" w:eastAsia="SimSun" w:cs="SimSun"/>
          <w:sz w:val="45"/>
          <w:szCs w:val="45"/>
          <w:spacing w:val="29"/>
        </w:rPr>
        <w:t>“非常英雄救世奇缘”端游版本从2018年至2021年6月，已揽获2020游戏金狮奖、</w:t>
      </w:r>
      <w:r>
        <w:rPr>
          <w:rFonts w:ascii="SimSun" w:hAnsi="SimSun" w:eastAsia="SimSun" w:cs="SimSun"/>
          <w:sz w:val="45"/>
          <w:szCs w:val="45"/>
        </w:rPr>
        <w:t xml:space="preserve"> </w:t>
      </w:r>
      <w:r>
        <w:rPr>
          <w:rFonts w:ascii="SimSun" w:hAnsi="SimSun" w:eastAsia="SimSun" w:cs="SimSun"/>
          <w:sz w:val="45"/>
          <w:szCs w:val="45"/>
          <w:spacing w:val="1"/>
        </w:rPr>
        <w:t>优秀独立游戏、2019安妮奖最佳游戏角色动画奖等权威奖项，并获得了2020 </w:t>
      </w:r>
      <w:r>
        <w:rPr>
          <w:rFonts w:ascii="Times New Roman" w:hAnsi="Times New Roman" w:eastAsia="Times New Roman" w:cs="Times New Roman"/>
          <w:sz w:val="45"/>
          <w:szCs w:val="45"/>
        </w:rPr>
        <w:t>Made</w:t>
      </w:r>
      <w:r>
        <w:rPr>
          <w:rFonts w:ascii="Times New Roman" w:hAnsi="Times New Roman" w:eastAsia="Times New Roman" w:cs="Times New Roman"/>
          <w:sz w:val="45"/>
          <w:szCs w:val="45"/>
          <w:spacing w:val="1"/>
        </w:rPr>
        <w:t xml:space="preserve"> </w:t>
      </w:r>
      <w:r>
        <w:rPr>
          <w:rFonts w:ascii="Times New Roman" w:hAnsi="Times New Roman" w:eastAsia="Times New Roman" w:cs="Times New Roman"/>
          <w:sz w:val="45"/>
          <w:szCs w:val="45"/>
        </w:rPr>
        <w:t>with</w:t>
      </w:r>
      <w:r>
        <w:rPr>
          <w:rFonts w:ascii="Times New Roman" w:hAnsi="Times New Roman" w:eastAsia="Times New Roman" w:cs="Times New Roman"/>
          <w:sz w:val="45"/>
          <w:szCs w:val="45"/>
          <w:spacing w:val="1"/>
        </w:rPr>
        <w:t xml:space="preserve"> </w:t>
      </w:r>
      <w:r>
        <w:rPr>
          <w:rFonts w:ascii="Times New Roman" w:hAnsi="Times New Roman" w:eastAsia="Times New Roman" w:cs="Times New Roman"/>
          <w:sz w:val="45"/>
          <w:szCs w:val="45"/>
        </w:rPr>
        <w:t>Unity</w:t>
      </w:r>
      <w:r>
        <w:rPr>
          <w:rFonts w:ascii="Times New Roman" w:hAnsi="Times New Roman" w:eastAsia="Times New Roman" w:cs="Times New Roman"/>
          <w:sz w:val="45"/>
          <w:szCs w:val="45"/>
          <w:spacing w:val="8"/>
        </w:rPr>
        <w:t xml:space="preserve"> </w:t>
      </w:r>
      <w:r>
        <w:rPr>
          <w:rFonts w:ascii="SimSun" w:hAnsi="SimSun" w:eastAsia="SimSun" w:cs="SimSun"/>
          <w:sz w:val="45"/>
          <w:szCs w:val="45"/>
          <w:spacing w:val="-2"/>
        </w:rPr>
        <w:t>最佳2</w:t>
      </w:r>
      <w:r>
        <w:rPr>
          <w:rFonts w:ascii="Times New Roman" w:hAnsi="Times New Roman" w:eastAsia="Times New Roman" w:cs="Times New Roman"/>
          <w:sz w:val="45"/>
          <w:szCs w:val="45"/>
          <w:spacing w:val="-2"/>
        </w:rPr>
        <w:t>D </w:t>
      </w:r>
      <w:r>
        <w:rPr>
          <w:rFonts w:ascii="SimSun" w:hAnsi="SimSun" w:eastAsia="SimSun" w:cs="SimSun"/>
          <w:sz w:val="45"/>
          <w:szCs w:val="45"/>
          <w:spacing w:val="-2"/>
        </w:rPr>
        <w:t>游戏奖提名、2019 </w:t>
      </w:r>
      <w:r>
        <w:rPr>
          <w:rFonts w:ascii="Times New Roman" w:hAnsi="Times New Roman" w:eastAsia="Times New Roman" w:cs="Times New Roman"/>
          <w:sz w:val="45"/>
          <w:szCs w:val="45"/>
          <w:spacing w:val="-2"/>
        </w:rPr>
        <w:t>INDIECADE</w:t>
      </w:r>
      <w:r>
        <w:rPr>
          <w:rFonts w:ascii="Times New Roman" w:hAnsi="Times New Roman" w:eastAsia="Times New Roman" w:cs="Times New Roman"/>
          <w:sz w:val="45"/>
          <w:szCs w:val="45"/>
          <w:spacing w:val="83"/>
        </w:rPr>
        <w:t xml:space="preserve"> </w:t>
      </w:r>
      <w:r>
        <w:rPr>
          <w:rFonts w:ascii="Times New Roman" w:hAnsi="Times New Roman" w:eastAsia="Times New Roman" w:cs="Times New Roman"/>
          <w:sz w:val="45"/>
          <w:szCs w:val="45"/>
          <w:spacing w:val="-2"/>
        </w:rPr>
        <w:t>EUROPE</w:t>
      </w:r>
      <w:r>
        <w:rPr>
          <w:rFonts w:ascii="SimSun" w:hAnsi="SimSun" w:eastAsia="SimSun" w:cs="SimSun"/>
          <w:sz w:val="45"/>
          <w:szCs w:val="45"/>
          <w:spacing w:val="-2"/>
        </w:rPr>
        <w:t>(欧洲独立游戏节)最佳独立游戏</w:t>
      </w:r>
      <w:r>
        <w:rPr>
          <w:rFonts w:ascii="SimSun" w:hAnsi="SimSun" w:eastAsia="SimSun" w:cs="SimSun"/>
          <w:sz w:val="45"/>
          <w:szCs w:val="45"/>
          <w:spacing w:val="-3"/>
        </w:rPr>
        <w:t>提名、2019</w:t>
      </w:r>
      <w:r>
        <w:rPr>
          <w:rFonts w:ascii="SimSun" w:hAnsi="SimSun" w:eastAsia="SimSun" w:cs="SimSun"/>
          <w:sz w:val="45"/>
          <w:szCs w:val="45"/>
        </w:rPr>
        <w:t xml:space="preserve"> </w:t>
      </w:r>
      <w:r>
        <w:rPr>
          <w:rFonts w:ascii="SimSun" w:hAnsi="SimSun" w:eastAsia="SimSun" w:cs="SimSun"/>
          <w:sz w:val="45"/>
          <w:szCs w:val="45"/>
        </w:rPr>
        <w:t>TIGA</w:t>
      </w:r>
      <w:r>
        <w:rPr>
          <w:rFonts w:ascii="SimSun" w:hAnsi="SimSun" w:eastAsia="SimSun" w:cs="SimSun"/>
          <w:sz w:val="45"/>
          <w:szCs w:val="45"/>
          <w:spacing w:val="12"/>
        </w:rPr>
        <w:t xml:space="preserve"> 年度最佳动作冒险和最佳美术两项提名、201</w:t>
      </w:r>
      <w:r>
        <w:rPr>
          <w:rFonts w:ascii="SimSun" w:hAnsi="SimSun" w:eastAsia="SimSun" w:cs="SimSun"/>
          <w:sz w:val="45"/>
          <w:szCs w:val="45"/>
          <w:spacing w:val="11"/>
        </w:rPr>
        <w:t>8拉美</w:t>
      </w:r>
      <w:r>
        <w:rPr>
          <w:rFonts w:ascii="SimSun" w:hAnsi="SimSun" w:eastAsia="SimSun" w:cs="SimSun"/>
          <w:sz w:val="45"/>
          <w:szCs w:val="45"/>
        </w:rPr>
        <w:t>BIG</w:t>
      </w:r>
      <w:r>
        <w:rPr>
          <w:rFonts w:ascii="SimSun" w:hAnsi="SimSun" w:eastAsia="SimSun" w:cs="SimSun"/>
          <w:sz w:val="45"/>
          <w:szCs w:val="45"/>
          <w:spacing w:val="11"/>
        </w:rPr>
        <w:t xml:space="preserve">   </w:t>
      </w:r>
      <w:r>
        <w:rPr>
          <w:rFonts w:ascii="SimSun" w:hAnsi="SimSun" w:eastAsia="SimSun" w:cs="SimSun"/>
          <w:sz w:val="45"/>
          <w:szCs w:val="45"/>
        </w:rPr>
        <w:t>FESTIVAL</w:t>
      </w:r>
      <w:r>
        <w:rPr>
          <w:rFonts w:ascii="SimSun" w:hAnsi="SimSun" w:eastAsia="SimSun" w:cs="SimSun"/>
          <w:sz w:val="45"/>
          <w:szCs w:val="45"/>
          <w:spacing w:val="11"/>
        </w:rPr>
        <w:t xml:space="preserve">   </w:t>
      </w:r>
      <w:r>
        <w:rPr>
          <w:rFonts w:ascii="SimSun" w:hAnsi="SimSun" w:eastAsia="SimSun" w:cs="SimSun"/>
          <w:sz w:val="45"/>
          <w:szCs w:val="45"/>
        </w:rPr>
        <w:t>AWARDS</w:t>
      </w:r>
      <w:r>
        <w:rPr>
          <w:rFonts w:ascii="SimSun" w:hAnsi="SimSun" w:eastAsia="SimSun" w:cs="SimSun"/>
          <w:sz w:val="45"/>
          <w:szCs w:val="45"/>
          <w:spacing w:val="11"/>
        </w:rPr>
        <w:t>(最佳美</w:t>
      </w:r>
      <w:r>
        <w:rPr>
          <w:rFonts w:ascii="SimSun" w:hAnsi="SimSun" w:eastAsia="SimSun" w:cs="SimSun"/>
          <w:sz w:val="45"/>
          <w:szCs w:val="45"/>
        </w:rPr>
        <w:t xml:space="preserve"> </w:t>
      </w:r>
      <w:r>
        <w:rPr>
          <w:rFonts w:ascii="SimSun" w:hAnsi="SimSun" w:eastAsia="SimSun" w:cs="SimSun"/>
          <w:sz w:val="45"/>
          <w:szCs w:val="45"/>
          <w:spacing w:val="3"/>
        </w:rPr>
        <w:t>术奖提名)、2018</w:t>
      </w:r>
      <w:r>
        <w:rPr>
          <w:rFonts w:ascii="Times New Roman" w:hAnsi="Times New Roman" w:eastAsia="Times New Roman" w:cs="Times New Roman"/>
          <w:sz w:val="45"/>
          <w:szCs w:val="45"/>
        </w:rPr>
        <w:t>Unity</w:t>
      </w:r>
      <w:r>
        <w:rPr>
          <w:rFonts w:ascii="Times New Roman" w:hAnsi="Times New Roman" w:eastAsia="Times New Roman" w:cs="Times New Roman"/>
          <w:sz w:val="45"/>
          <w:szCs w:val="45"/>
          <w:spacing w:val="41"/>
        </w:rPr>
        <w:t xml:space="preserve"> </w:t>
      </w:r>
      <w:r>
        <w:rPr>
          <w:rFonts w:ascii="SimSun" w:hAnsi="SimSun" w:eastAsia="SimSun" w:cs="SimSun"/>
          <w:sz w:val="45"/>
          <w:szCs w:val="45"/>
          <w:spacing w:val="3"/>
        </w:rPr>
        <w:t>年度最受期待游戏提名、20</w:t>
      </w:r>
      <w:r>
        <w:rPr>
          <w:rFonts w:ascii="SimSun" w:hAnsi="SimSun" w:eastAsia="SimSun" w:cs="SimSun"/>
          <w:sz w:val="45"/>
          <w:szCs w:val="45"/>
          <w:spacing w:val="2"/>
        </w:rPr>
        <w:t>18巴塞罗那游戏展最佳主机游戏奖、2018</w:t>
      </w:r>
    </w:p>
    <w:p>
      <w:pPr>
        <w:ind w:left="149"/>
        <w:spacing w:before="1" w:line="220" w:lineRule="auto"/>
        <w:rPr>
          <w:rFonts w:ascii="SimSun" w:hAnsi="SimSun" w:eastAsia="SimSun" w:cs="SimSun"/>
          <w:sz w:val="45"/>
          <w:szCs w:val="45"/>
        </w:rPr>
      </w:pPr>
      <w:r>
        <w:rPr>
          <w:rFonts w:ascii="SimSun" w:hAnsi="SimSun" w:eastAsia="SimSun" w:cs="SimSun"/>
          <w:sz w:val="45"/>
          <w:szCs w:val="45"/>
          <w:spacing w:val="3"/>
        </w:rPr>
        <w:t>斯特拉斯堡独立游戏节最佳独立游戏提名等诸多殊荣。</w:t>
      </w:r>
    </w:p>
    <w:p>
      <w:pPr>
        <w:pStyle w:val="BodyText"/>
        <w:spacing w:line="303" w:lineRule="auto"/>
        <w:rPr/>
      </w:pPr>
      <w:r/>
    </w:p>
    <w:p>
      <w:pPr>
        <w:ind w:left="1199"/>
        <w:spacing w:before="166" w:line="225" w:lineRule="auto"/>
        <w:rPr>
          <w:rFonts w:ascii="SimHei" w:hAnsi="SimHei" w:eastAsia="SimHei" w:cs="SimHei"/>
          <w:sz w:val="51"/>
          <w:szCs w:val="51"/>
        </w:rPr>
      </w:pPr>
      <w:r>
        <w:rPr>
          <w:rFonts w:ascii="SimHei" w:hAnsi="SimHei" w:eastAsia="SimHei" w:cs="SimHei"/>
          <w:sz w:val="51"/>
          <w:szCs w:val="51"/>
          <w:b/>
          <w:bCs/>
          <w:spacing w:val="23"/>
        </w:rPr>
        <w:t>(三)经验和启示</w:t>
      </w:r>
    </w:p>
    <w:p>
      <w:pPr>
        <w:pStyle w:val="BodyText"/>
        <w:spacing w:line="332" w:lineRule="auto"/>
        <w:rPr/>
      </w:pPr>
      <w:r/>
    </w:p>
    <w:p>
      <w:pPr>
        <w:ind w:left="149" w:right="211" w:firstLine="915"/>
        <w:spacing w:before="147" w:line="277" w:lineRule="auto"/>
        <w:jc w:val="both"/>
        <w:rPr>
          <w:rFonts w:ascii="SimSun" w:hAnsi="SimSun" w:eastAsia="SimSun" w:cs="SimSun"/>
          <w:sz w:val="45"/>
          <w:szCs w:val="45"/>
        </w:rPr>
      </w:pPr>
      <w:r>
        <w:rPr>
          <w:rFonts w:ascii="SimSun" w:hAnsi="SimSun" w:eastAsia="SimSun" w:cs="SimSun"/>
          <w:sz w:val="45"/>
          <w:szCs w:val="45"/>
          <w:spacing w:val="22"/>
        </w:rPr>
        <w:t>(1)当前中国游戏产业正迎来发展的黄金时代，处于粗放式开拓</w:t>
      </w:r>
      <w:r>
        <w:rPr>
          <w:rFonts w:ascii="SimSun" w:hAnsi="SimSun" w:eastAsia="SimSun" w:cs="SimSun"/>
          <w:sz w:val="45"/>
          <w:szCs w:val="45"/>
          <w:spacing w:val="21"/>
        </w:rPr>
        <w:t>向精细化发展的转型</w:t>
      </w:r>
      <w:r>
        <w:rPr>
          <w:rFonts w:ascii="SimSun" w:hAnsi="SimSun" w:eastAsia="SimSun" w:cs="SimSun"/>
          <w:sz w:val="45"/>
          <w:szCs w:val="45"/>
        </w:rPr>
        <w:t xml:space="preserve"> </w:t>
      </w:r>
      <w:r>
        <w:rPr>
          <w:rFonts w:ascii="SimSun" w:hAnsi="SimSun" w:eastAsia="SimSun" w:cs="SimSun"/>
          <w:sz w:val="45"/>
          <w:szCs w:val="45"/>
          <w:spacing w:val="27"/>
        </w:rPr>
        <w:t>阶段。游戏研发企业的定位不仅仅是为用户提供娱乐服务，而更应当关注到我国传统文</w:t>
      </w:r>
      <w:r>
        <w:rPr>
          <w:rFonts w:ascii="SimSun" w:hAnsi="SimSun" w:eastAsia="SimSun" w:cs="SimSun"/>
          <w:sz w:val="45"/>
          <w:szCs w:val="45"/>
          <w:spacing w:val="8"/>
        </w:rPr>
        <w:t xml:space="preserve"> </w:t>
      </w:r>
      <w:r>
        <w:rPr>
          <w:rFonts w:ascii="SimSun" w:hAnsi="SimSun" w:eastAsia="SimSun" w:cs="SimSun"/>
          <w:sz w:val="45"/>
          <w:szCs w:val="45"/>
          <w:spacing w:val="28"/>
        </w:rPr>
        <w:t>化中的精髓部分，并通过游戏的形式引导用户建立正确的价值观，起到</w:t>
      </w:r>
      <w:r>
        <w:rPr>
          <w:rFonts w:ascii="SimSun" w:hAnsi="SimSun" w:eastAsia="SimSun" w:cs="SimSun"/>
          <w:sz w:val="45"/>
          <w:szCs w:val="45"/>
          <w:spacing w:val="27"/>
        </w:rPr>
        <w:t>在全球范围内推</w:t>
      </w:r>
      <w:r>
        <w:rPr>
          <w:rFonts w:ascii="SimSun" w:hAnsi="SimSun" w:eastAsia="SimSun" w:cs="SimSun"/>
          <w:sz w:val="45"/>
          <w:szCs w:val="45"/>
        </w:rPr>
        <w:t xml:space="preserve"> </w:t>
      </w:r>
      <w:r>
        <w:rPr>
          <w:rFonts w:ascii="SimSun" w:hAnsi="SimSun" w:eastAsia="SimSun" w:cs="SimSun"/>
          <w:sz w:val="45"/>
          <w:szCs w:val="45"/>
          <w:spacing w:val="28"/>
        </w:rPr>
        <w:t>动中华优秀文化传播的作用。此举不仅有利</w:t>
      </w:r>
      <w:r>
        <w:rPr>
          <w:rFonts w:ascii="SimSun" w:hAnsi="SimSun" w:eastAsia="SimSun" w:cs="SimSun"/>
          <w:sz w:val="45"/>
          <w:szCs w:val="45"/>
          <w:spacing w:val="27"/>
        </w:rPr>
        <w:t>于企业实现自身价值，也是履行社会责任的</w:t>
      </w:r>
    </w:p>
    <w:p>
      <w:pPr>
        <w:ind w:left="149"/>
        <w:spacing w:before="1" w:line="220" w:lineRule="auto"/>
        <w:rPr>
          <w:rFonts w:ascii="SimSun" w:hAnsi="SimSun" w:eastAsia="SimSun" w:cs="SimSun"/>
          <w:sz w:val="45"/>
          <w:szCs w:val="45"/>
        </w:rPr>
      </w:pPr>
      <w:r>
        <w:rPr>
          <w:rFonts w:ascii="SimSun" w:hAnsi="SimSun" w:eastAsia="SimSun" w:cs="SimSun"/>
          <w:sz w:val="45"/>
          <w:szCs w:val="45"/>
          <w:spacing w:val="6"/>
        </w:rPr>
        <w:t>有力举措。</w:t>
      </w:r>
    </w:p>
    <w:p>
      <w:pPr>
        <w:ind w:left="149" w:firstLine="915"/>
        <w:spacing w:before="240" w:line="277" w:lineRule="auto"/>
        <w:jc w:val="both"/>
        <w:rPr>
          <w:rFonts w:ascii="SimSun" w:hAnsi="SimSun" w:eastAsia="SimSun" w:cs="SimSun"/>
          <w:sz w:val="45"/>
          <w:szCs w:val="45"/>
        </w:rPr>
      </w:pPr>
      <w:r>
        <w:rPr>
          <w:rFonts w:ascii="SimSun" w:hAnsi="SimSun" w:eastAsia="SimSun" w:cs="SimSun"/>
          <w:sz w:val="45"/>
          <w:szCs w:val="45"/>
          <w:spacing w:val="13"/>
        </w:rPr>
        <w:t>(2)“非常英雄救世奇缘”的项目正是基于从游戏角度输出我国“西游文化”的目的，</w:t>
      </w:r>
      <w:r>
        <w:rPr>
          <w:rFonts w:ascii="SimSun" w:hAnsi="SimSun" w:eastAsia="SimSun" w:cs="SimSun"/>
          <w:sz w:val="45"/>
          <w:szCs w:val="45"/>
          <w:spacing w:val="2"/>
        </w:rPr>
        <w:t xml:space="preserve"> </w:t>
      </w:r>
      <w:r>
        <w:rPr>
          <w:rFonts w:ascii="SimSun" w:hAnsi="SimSun" w:eastAsia="SimSun" w:cs="SimSun"/>
          <w:sz w:val="45"/>
          <w:szCs w:val="45"/>
          <w:spacing w:val="15"/>
        </w:rPr>
        <w:t>其在故事性上不仅忠于原著,而且还融入了现代元素，更容易被世界范围内的玩家所接受。</w:t>
      </w:r>
      <w:r>
        <w:rPr>
          <w:rFonts w:ascii="SimSun" w:hAnsi="SimSun" w:eastAsia="SimSun" w:cs="SimSun"/>
          <w:sz w:val="45"/>
          <w:szCs w:val="45"/>
          <w:spacing w:val="2"/>
        </w:rPr>
        <w:t xml:space="preserve"> </w:t>
      </w:r>
      <w:r>
        <w:rPr>
          <w:rFonts w:ascii="SimSun" w:hAnsi="SimSun" w:eastAsia="SimSun" w:cs="SimSun"/>
          <w:sz w:val="45"/>
          <w:szCs w:val="45"/>
          <w:spacing w:val="16"/>
        </w:rPr>
        <w:t>项目组根据原著中各个角色的特点为他们重新设计了各</w:t>
      </w:r>
      <w:r>
        <w:rPr>
          <w:rFonts w:ascii="SimSun" w:hAnsi="SimSun" w:eastAsia="SimSun" w:cs="SimSun"/>
          <w:sz w:val="45"/>
          <w:szCs w:val="45"/>
          <w:spacing w:val="15"/>
        </w:rPr>
        <w:t>自有趣的职业，为“西游文化”赋 </w:t>
      </w:r>
      <w:r>
        <w:rPr>
          <w:rFonts w:ascii="SimSun" w:hAnsi="SimSun" w:eastAsia="SimSun" w:cs="SimSun"/>
          <w:sz w:val="45"/>
          <w:szCs w:val="45"/>
          <w:spacing w:val="16"/>
        </w:rPr>
        <w:t>予了游戏更强的生命力和趣味性。同时，游戏设计中</w:t>
      </w:r>
      <w:r>
        <w:rPr>
          <w:rFonts w:ascii="SimSun" w:hAnsi="SimSun" w:eastAsia="SimSun" w:cs="SimSun"/>
          <w:sz w:val="45"/>
          <w:szCs w:val="45"/>
          <w:spacing w:val="15"/>
        </w:rPr>
        <w:t>融入勇气、坚持、信任和智慧等普世</w:t>
      </w:r>
      <w:r>
        <w:rPr>
          <w:rFonts w:ascii="SimSun" w:hAnsi="SimSun" w:eastAsia="SimSun" w:cs="SimSun"/>
          <w:sz w:val="45"/>
          <w:szCs w:val="45"/>
        </w:rPr>
        <w:t xml:space="preserve">  </w:t>
      </w:r>
      <w:r>
        <w:rPr>
          <w:rFonts w:ascii="SimSun" w:hAnsi="SimSun" w:eastAsia="SimSun" w:cs="SimSun"/>
          <w:sz w:val="45"/>
          <w:szCs w:val="45"/>
          <w:spacing w:val="15"/>
        </w:rPr>
        <w:t>价值观，使西方人眼里的西游故事比原著更加多元，让人觉得颇有趣味的同时，也拉近了</w:t>
      </w:r>
    </w:p>
    <w:p>
      <w:pPr>
        <w:ind w:left="220"/>
        <w:spacing w:line="221" w:lineRule="auto"/>
        <w:rPr>
          <w:rFonts w:ascii="SimSun" w:hAnsi="SimSun" w:eastAsia="SimSun" w:cs="SimSun"/>
          <w:sz w:val="45"/>
          <w:szCs w:val="45"/>
        </w:rPr>
      </w:pPr>
      <w:r>
        <w:rPr>
          <w:rFonts w:ascii="SimSun" w:hAnsi="SimSun" w:eastAsia="SimSun" w:cs="SimSun"/>
          <w:sz w:val="45"/>
          <w:szCs w:val="45"/>
          <w:spacing w:val="7"/>
        </w:rPr>
        <w:t>中华优秀文化与世界玩家之间的距离。</w:t>
      </w:r>
    </w:p>
    <w:p>
      <w:pPr>
        <w:spacing w:line="221" w:lineRule="auto"/>
        <w:sectPr>
          <w:headerReference w:type="default" r:id="rId408"/>
          <w:pgSz w:w="21120" w:h="31680"/>
          <w:pgMar w:top="2533" w:right="525" w:bottom="400" w:left="2065" w:header="1902" w:footer="0" w:gutter="0"/>
        </w:sectPr>
        <w:rPr>
          <w:rFonts w:ascii="SimSun" w:hAnsi="SimSun" w:eastAsia="SimSun" w:cs="SimSun"/>
          <w:sz w:val="45"/>
          <w:szCs w:val="45"/>
        </w:rPr>
      </w:pPr>
    </w:p>
    <w:p>
      <w:pPr>
        <w:pStyle w:val="BodyText"/>
        <w:spacing w:line="270" w:lineRule="auto"/>
        <w:rPr/>
      </w:pPr>
      <w:r>
        <w:drawing>
          <wp:anchor distT="0" distB="0" distL="0" distR="0" simplePos="0" relativeHeight="252242944" behindDoc="0" locked="0" layoutInCell="0" allowOverlap="1">
            <wp:simplePos x="0" y="0"/>
            <wp:positionH relativeFrom="page">
              <wp:posOffset>513783</wp:posOffset>
            </wp:positionH>
            <wp:positionV relativeFrom="page">
              <wp:posOffset>18538580</wp:posOffset>
            </wp:positionV>
            <wp:extent cx="4132393" cy="6350"/>
            <wp:effectExtent l="0" t="0" r="0" b="0"/>
            <wp:wrapNone/>
            <wp:docPr id="708" name="IM 708"/>
            <wp:cNvGraphicFramePr/>
            <a:graphic>
              <a:graphicData uri="http://schemas.openxmlformats.org/drawingml/2006/picture">
                <pic:pic>
                  <pic:nvPicPr>
                    <pic:cNvPr id="708" name="IM 708"/>
                    <pic:cNvPicPr/>
                  </pic:nvPicPr>
                  <pic:blipFill>
                    <a:blip r:embed="rId410"/>
                    <a:stretch>
                      <a:fillRect/>
                    </a:stretch>
                  </pic:blipFill>
                  <pic:spPr>
                    <a:xfrm rot="0">
                      <a:off x="0" y="0"/>
                      <a:ext cx="4132393" cy="6350"/>
                    </a:xfrm>
                    <a:prstGeom prst="rect">
                      <a:avLst/>
                    </a:prstGeom>
                  </pic:spPr>
                </pic:pic>
              </a:graphicData>
            </a:graphic>
          </wp:anchor>
        </w:drawing>
      </w:r>
      <w:r/>
    </w:p>
    <w:p>
      <w:pPr>
        <w:pStyle w:val="BodyText"/>
        <w:spacing w:line="270" w:lineRule="auto"/>
        <w:rPr/>
      </w:pPr>
      <w:r/>
    </w:p>
    <w:p>
      <w:pPr>
        <w:pStyle w:val="BodyText"/>
        <w:spacing w:line="271" w:lineRule="auto"/>
        <w:rPr/>
      </w:pPr>
      <w:r/>
    </w:p>
    <w:p>
      <w:pPr>
        <w:pStyle w:val="BodyText"/>
        <w:spacing w:line="271" w:lineRule="auto"/>
        <w:rPr/>
      </w:pPr>
      <w:r/>
    </w:p>
    <w:p>
      <w:pPr>
        <w:pStyle w:val="BodyText"/>
        <w:spacing w:line="271" w:lineRule="auto"/>
        <w:rPr/>
      </w:pPr>
      <w:r/>
    </w:p>
    <w:p>
      <w:pPr>
        <w:ind w:left="4345"/>
        <w:spacing w:before="215" w:line="227" w:lineRule="auto"/>
        <w:rPr>
          <w:rFonts w:ascii="STXinwei" w:hAnsi="STXinwei" w:eastAsia="STXinwei" w:cs="STXinwei"/>
          <w:sz w:val="65"/>
          <w:szCs w:val="65"/>
        </w:rPr>
      </w:pPr>
      <w:bookmarkStart w:name="bookmark187" w:id="180"/>
      <w:bookmarkEnd w:id="180"/>
      <w:r>
        <w:rPr>
          <w:rFonts w:ascii="STXinwei" w:hAnsi="STXinwei" w:eastAsia="STXinwei" w:cs="STXinwei"/>
          <w:sz w:val="65"/>
          <w:szCs w:val="65"/>
          <w:b/>
          <w:bCs/>
          <w:spacing w:val="50"/>
        </w:rPr>
        <w:t>第二节数字技术的典型企业案例</w:t>
      </w:r>
    </w:p>
    <w:p>
      <w:pPr>
        <w:pStyle w:val="BodyText"/>
        <w:spacing w:line="310" w:lineRule="auto"/>
        <w:rPr/>
      </w:pPr>
      <w:r/>
    </w:p>
    <w:p>
      <w:pPr>
        <w:pStyle w:val="BodyText"/>
        <w:spacing w:line="310" w:lineRule="auto"/>
        <w:rPr/>
      </w:pPr>
      <w:r/>
    </w:p>
    <w:p>
      <w:pPr>
        <w:pStyle w:val="BodyText"/>
        <w:spacing w:line="310" w:lineRule="auto"/>
        <w:rPr/>
      </w:pPr>
      <w:r/>
    </w:p>
    <w:p>
      <w:pPr>
        <w:ind w:left="170"/>
        <w:spacing w:before="165" w:line="222" w:lineRule="auto"/>
        <w:outlineLvl w:val="6"/>
        <w:rPr>
          <w:rFonts w:ascii="SimSun" w:hAnsi="SimSun" w:eastAsia="SimSun" w:cs="SimSun"/>
          <w:sz w:val="51"/>
          <w:szCs w:val="51"/>
        </w:rPr>
      </w:pPr>
      <w:r>
        <w:rPr>
          <w:rFonts w:ascii="SimSun" w:hAnsi="SimSun" w:eastAsia="SimSun" w:cs="SimSun"/>
          <w:sz w:val="51"/>
          <w:szCs w:val="51"/>
          <w:b/>
          <w:bCs/>
          <w:spacing w:val="15"/>
        </w:rPr>
        <w:t>一、人工智能、大数据与区块链技术在数字内容版权保护与全球分发变现</w:t>
      </w:r>
    </w:p>
    <w:p>
      <w:pPr>
        <w:pStyle w:val="BodyText"/>
        <w:spacing w:line="304" w:lineRule="auto"/>
        <w:rPr/>
      </w:pPr>
      <w:r/>
    </w:p>
    <w:p>
      <w:pPr>
        <w:pStyle w:val="BodyText"/>
        <w:spacing w:line="305" w:lineRule="auto"/>
        <w:rPr/>
      </w:pPr>
      <w:r/>
    </w:p>
    <w:p>
      <w:pPr>
        <w:ind w:left="1377"/>
        <w:spacing w:before="166" w:line="223" w:lineRule="auto"/>
        <w:rPr>
          <w:rFonts w:ascii="SimSun" w:hAnsi="SimSun" w:eastAsia="SimSun" w:cs="SimSun"/>
          <w:sz w:val="51"/>
          <w:szCs w:val="51"/>
        </w:rPr>
      </w:pPr>
      <w:r>
        <w:rPr>
          <w:rFonts w:ascii="SimSun" w:hAnsi="SimSun" w:eastAsia="SimSun" w:cs="SimSun"/>
          <w:sz w:val="51"/>
          <w:szCs w:val="51"/>
          <w:b/>
          <w:bCs/>
          <w:spacing w:val="20"/>
        </w:rPr>
        <w:t>领域的创新应用¹</w:t>
      </w:r>
    </w:p>
    <w:p>
      <w:pPr>
        <w:pStyle w:val="BodyText"/>
        <w:spacing w:line="430" w:lineRule="auto"/>
        <w:rPr/>
      </w:pPr>
      <w:r/>
    </w:p>
    <w:p>
      <w:pPr>
        <w:ind w:left="163" w:firstLine="958"/>
        <w:spacing w:before="150" w:line="276" w:lineRule="auto"/>
        <w:jc w:val="both"/>
        <w:rPr>
          <w:rFonts w:ascii="SimSun" w:hAnsi="SimSun" w:eastAsia="SimSun" w:cs="SimSun"/>
          <w:sz w:val="46"/>
          <w:szCs w:val="46"/>
        </w:rPr>
      </w:pPr>
      <w:r>
        <w:rPr>
          <w:rFonts w:ascii="SimSun" w:hAnsi="SimSun" w:eastAsia="SimSun" w:cs="SimSun"/>
          <w:sz w:val="46"/>
          <w:szCs w:val="46"/>
          <w:spacing w:val="-3"/>
        </w:rPr>
        <w:t>全球经济正经历新一轮大变革，5</w:t>
      </w:r>
      <w:r>
        <w:rPr>
          <w:rFonts w:ascii="Times New Roman" w:hAnsi="Times New Roman" w:eastAsia="Times New Roman" w:cs="Times New Roman"/>
          <w:sz w:val="46"/>
          <w:szCs w:val="46"/>
          <w:spacing w:val="-3"/>
        </w:rPr>
        <w:t>G</w:t>
      </w:r>
      <w:r>
        <w:rPr>
          <w:rFonts w:ascii="Times New Roman" w:hAnsi="Times New Roman" w:eastAsia="Times New Roman" w:cs="Times New Roman"/>
          <w:sz w:val="46"/>
          <w:szCs w:val="46"/>
          <w:spacing w:val="72"/>
        </w:rPr>
        <w:t xml:space="preserve"> </w:t>
      </w:r>
      <w:r>
        <w:rPr>
          <w:rFonts w:ascii="SimSun" w:hAnsi="SimSun" w:eastAsia="SimSun" w:cs="SimSun"/>
          <w:sz w:val="46"/>
          <w:szCs w:val="46"/>
          <w:spacing w:val="-3"/>
        </w:rPr>
        <w:t>网络、短视频、全球生活新常态带来产业链加速重</w:t>
      </w:r>
      <w:r>
        <w:rPr>
          <w:rFonts w:ascii="SimSun" w:hAnsi="SimSun" w:eastAsia="SimSun" w:cs="SimSun"/>
          <w:sz w:val="46"/>
          <w:szCs w:val="46"/>
        </w:rPr>
        <w:t xml:space="preserve"> </w:t>
      </w:r>
      <w:r>
        <w:rPr>
          <w:rFonts w:ascii="SimSun" w:hAnsi="SimSun" w:eastAsia="SimSun" w:cs="SimSun"/>
          <w:sz w:val="46"/>
          <w:szCs w:val="46"/>
          <w:spacing w:val="-6"/>
        </w:rPr>
        <w:t>构，数字服务贸易加快数字经济发展，成为引领经济高质量发展的新引擎。阜博集团自2005</w:t>
      </w:r>
      <w:r>
        <w:rPr>
          <w:rFonts w:ascii="SimSun" w:hAnsi="SimSun" w:eastAsia="SimSun" w:cs="SimSun"/>
          <w:sz w:val="46"/>
          <w:szCs w:val="46"/>
          <w:spacing w:val="11"/>
        </w:rPr>
        <w:t xml:space="preserve"> </w:t>
      </w:r>
      <w:r>
        <w:rPr>
          <w:rFonts w:ascii="SimSun" w:hAnsi="SimSun" w:eastAsia="SimSun" w:cs="SimSun"/>
          <w:sz w:val="46"/>
          <w:szCs w:val="46"/>
          <w:spacing w:val="-2"/>
        </w:rPr>
        <w:t>年成立以来，专注于网络视听节目，包括影视、音乐和短视频内容在全</w:t>
      </w:r>
      <w:r>
        <w:rPr>
          <w:rFonts w:ascii="SimSun" w:hAnsi="SimSun" w:eastAsia="SimSun" w:cs="SimSun"/>
          <w:sz w:val="46"/>
          <w:szCs w:val="46"/>
          <w:spacing w:val="-3"/>
        </w:rPr>
        <w:t>球的网络版权保护、</w:t>
      </w:r>
      <w:r>
        <w:rPr>
          <w:rFonts w:ascii="SimSun" w:hAnsi="SimSun" w:eastAsia="SimSun" w:cs="SimSun"/>
          <w:sz w:val="46"/>
          <w:szCs w:val="46"/>
        </w:rPr>
        <w:t xml:space="preserve"> </w:t>
      </w:r>
      <w:r>
        <w:rPr>
          <w:rFonts w:ascii="SimSun" w:hAnsi="SimSun" w:eastAsia="SimSun" w:cs="SimSun"/>
          <w:sz w:val="46"/>
          <w:szCs w:val="46"/>
          <w:spacing w:val="8"/>
        </w:rPr>
        <w:t>管理、分发与变现，将数字服务贸易与行业应用深度融合。阜博集团以软件即服</w:t>
      </w:r>
      <w:r>
        <w:rPr>
          <w:rFonts w:ascii="SimSun" w:hAnsi="SimSun" w:eastAsia="SimSun" w:cs="SimSun"/>
          <w:sz w:val="46"/>
          <w:szCs w:val="46"/>
          <w:spacing w:val="7"/>
        </w:rPr>
        <w:t>务</w:t>
      </w:r>
      <w:r>
        <w:rPr>
          <w:rFonts w:ascii="Times New Roman" w:hAnsi="Times New Roman" w:eastAsia="Times New Roman" w:cs="Times New Roman"/>
          <w:sz w:val="46"/>
          <w:szCs w:val="46"/>
          <w:spacing w:val="7"/>
        </w:rPr>
        <w:t>(</w:t>
      </w:r>
      <w:r>
        <w:rPr>
          <w:rFonts w:ascii="Times New Roman" w:hAnsi="Times New Roman" w:eastAsia="Times New Roman" w:cs="Times New Roman"/>
          <w:sz w:val="46"/>
          <w:szCs w:val="46"/>
        </w:rPr>
        <w:t>SaaS</w:t>
      </w:r>
      <w:r>
        <w:rPr>
          <w:rFonts w:ascii="Times New Roman" w:hAnsi="Times New Roman" w:eastAsia="Times New Roman" w:cs="Times New Roman"/>
          <w:sz w:val="46"/>
          <w:szCs w:val="46"/>
          <w:spacing w:val="7"/>
        </w:rPr>
        <w:t>)  </w:t>
      </w:r>
      <w:r>
        <w:rPr>
          <w:rFonts w:ascii="SimSun" w:hAnsi="SimSun" w:eastAsia="SimSun" w:cs="SimSun"/>
          <w:sz w:val="46"/>
          <w:szCs w:val="46"/>
          <w:spacing w:val="5"/>
        </w:rPr>
        <w:t>的模式向国内外众多客户提供稳定技术服务15</w:t>
      </w:r>
      <w:r>
        <w:rPr>
          <w:rFonts w:ascii="SimSun" w:hAnsi="SimSun" w:eastAsia="SimSun" w:cs="SimSun"/>
          <w:sz w:val="46"/>
          <w:szCs w:val="46"/>
          <w:spacing w:val="4"/>
        </w:rPr>
        <w:t>年，自主研发人工智能大数据技术并结合区</w:t>
      </w:r>
    </w:p>
    <w:p>
      <w:pPr>
        <w:ind w:left="163"/>
        <w:spacing w:before="2" w:line="219" w:lineRule="auto"/>
        <w:rPr>
          <w:rFonts w:ascii="SimSun" w:hAnsi="SimSun" w:eastAsia="SimSun" w:cs="SimSun"/>
          <w:sz w:val="46"/>
          <w:szCs w:val="46"/>
        </w:rPr>
      </w:pPr>
      <w:r>
        <w:rPr>
          <w:rFonts w:ascii="SimSun" w:hAnsi="SimSun" w:eastAsia="SimSun" w:cs="SimSun"/>
          <w:sz w:val="46"/>
          <w:szCs w:val="46"/>
          <w:spacing w:val="3"/>
        </w:rPr>
        <w:t>块链技术，在数字内容版权保护与全球分发变现领域实现了创新应用。</w:t>
      </w:r>
    </w:p>
    <w:p>
      <w:pPr>
        <w:pStyle w:val="BodyText"/>
        <w:spacing w:line="470" w:lineRule="auto"/>
        <w:rPr/>
      </w:pPr>
      <w:r/>
    </w:p>
    <w:p>
      <w:pPr>
        <w:ind w:left="1212"/>
        <w:spacing w:before="149" w:line="222" w:lineRule="auto"/>
        <w:rPr>
          <w:rFonts w:ascii="SimHei" w:hAnsi="SimHei" w:eastAsia="SimHei" w:cs="SimHei"/>
          <w:sz w:val="46"/>
          <w:szCs w:val="46"/>
        </w:rPr>
      </w:pPr>
      <w:r>
        <w:rPr>
          <w:rFonts w:ascii="SimHei" w:hAnsi="SimHei" w:eastAsia="SimHei" w:cs="SimHei"/>
          <w:sz w:val="46"/>
          <w:szCs w:val="46"/>
          <w:b/>
          <w:bCs/>
          <w:spacing w:val="53"/>
        </w:rPr>
        <w:t>(</w:t>
      </w:r>
      <w:r>
        <w:rPr>
          <w:rFonts w:ascii="SimHei" w:hAnsi="SimHei" w:eastAsia="SimHei" w:cs="SimHei"/>
          <w:sz w:val="46"/>
          <w:szCs w:val="46"/>
          <w:spacing w:val="-111"/>
        </w:rPr>
        <w:t xml:space="preserve"> </w:t>
      </w:r>
      <w:r>
        <w:rPr>
          <w:rFonts w:ascii="SimHei" w:hAnsi="SimHei" w:eastAsia="SimHei" w:cs="SimHei"/>
          <w:sz w:val="46"/>
          <w:szCs w:val="46"/>
          <w:b/>
          <w:bCs/>
          <w:spacing w:val="53"/>
        </w:rPr>
        <w:t>一</w:t>
      </w:r>
      <w:r>
        <w:rPr>
          <w:rFonts w:ascii="SimHei" w:hAnsi="SimHei" w:eastAsia="SimHei" w:cs="SimHei"/>
          <w:sz w:val="46"/>
          <w:szCs w:val="46"/>
          <w:spacing w:val="-134"/>
        </w:rPr>
        <w:t xml:space="preserve"> </w:t>
      </w:r>
      <w:r>
        <w:rPr>
          <w:rFonts w:ascii="SimHei" w:hAnsi="SimHei" w:eastAsia="SimHei" w:cs="SimHei"/>
          <w:sz w:val="46"/>
          <w:szCs w:val="46"/>
          <w:b/>
          <w:bCs/>
          <w:spacing w:val="53"/>
        </w:rPr>
        <w:t>)数字技术交易平台的内容</w:t>
      </w:r>
    </w:p>
    <w:p>
      <w:pPr>
        <w:pStyle w:val="BodyText"/>
        <w:spacing w:line="323" w:lineRule="auto"/>
        <w:rPr/>
      </w:pPr>
      <w:r/>
    </w:p>
    <w:p>
      <w:pPr>
        <w:ind w:left="1127"/>
        <w:spacing w:before="150" w:line="221" w:lineRule="auto"/>
        <w:outlineLvl w:val="6"/>
        <w:rPr>
          <w:rFonts w:ascii="SimHei" w:hAnsi="SimHei" w:eastAsia="SimHei" w:cs="SimHei"/>
          <w:sz w:val="46"/>
          <w:szCs w:val="46"/>
        </w:rPr>
      </w:pPr>
      <w:r>
        <w:rPr>
          <w:rFonts w:ascii="SimHei" w:hAnsi="SimHei" w:eastAsia="SimHei" w:cs="SimHei"/>
          <w:sz w:val="46"/>
          <w:szCs w:val="46"/>
          <w:b/>
          <w:bCs/>
        </w:rPr>
        <w:t>1.</w:t>
      </w:r>
      <w:r>
        <w:rPr>
          <w:rFonts w:ascii="SimHei" w:hAnsi="SimHei" w:eastAsia="SimHei" w:cs="SimHei"/>
          <w:sz w:val="46"/>
          <w:szCs w:val="46"/>
          <w:spacing w:val="-89"/>
        </w:rPr>
        <w:t xml:space="preserve"> </w:t>
      </w:r>
      <w:r>
        <w:rPr>
          <w:rFonts w:ascii="SimHei" w:hAnsi="SimHei" w:eastAsia="SimHei" w:cs="SimHei"/>
          <w:sz w:val="46"/>
          <w:szCs w:val="46"/>
          <w:b/>
          <w:bCs/>
        </w:rPr>
        <w:t>人工智能、大数据及区块链技术的研发与应用</w:t>
      </w:r>
    </w:p>
    <w:p>
      <w:pPr>
        <w:ind w:left="163" w:right="159" w:firstLine="958"/>
        <w:spacing w:before="193" w:line="284" w:lineRule="auto"/>
        <w:rPr>
          <w:rFonts w:ascii="SimSun" w:hAnsi="SimSun" w:eastAsia="SimSun" w:cs="SimSun"/>
          <w:sz w:val="46"/>
          <w:szCs w:val="46"/>
        </w:rPr>
      </w:pPr>
      <w:r>
        <w:rPr>
          <w:rFonts w:ascii="SimSun" w:hAnsi="SimSun" w:eastAsia="SimSun" w:cs="SimSun"/>
          <w:sz w:val="46"/>
          <w:szCs w:val="46"/>
          <w:spacing w:val="-3"/>
        </w:rPr>
        <w:t>阜博集团自主研发的人工智能内容识别影视基因</w:t>
      </w:r>
      <w:r>
        <w:rPr>
          <w:rFonts w:ascii="Times New Roman" w:hAnsi="Times New Roman" w:eastAsia="Times New Roman" w:cs="Times New Roman"/>
          <w:sz w:val="46"/>
          <w:szCs w:val="46"/>
          <w:spacing w:val="-3"/>
        </w:rPr>
        <w:t>(Video</w:t>
      </w:r>
      <w:r>
        <w:rPr>
          <w:rFonts w:ascii="Times New Roman" w:hAnsi="Times New Roman" w:eastAsia="Times New Roman" w:cs="Times New Roman"/>
          <w:sz w:val="46"/>
          <w:szCs w:val="46"/>
          <w:spacing w:val="67"/>
        </w:rPr>
        <w:t xml:space="preserve"> </w:t>
      </w:r>
      <w:r>
        <w:rPr>
          <w:rFonts w:ascii="Times New Roman" w:hAnsi="Times New Roman" w:eastAsia="Times New Roman" w:cs="Times New Roman"/>
          <w:sz w:val="46"/>
          <w:szCs w:val="46"/>
          <w:spacing w:val="-4"/>
        </w:rPr>
        <w:t>DNA)</w:t>
      </w:r>
      <w:r>
        <w:rPr>
          <w:rFonts w:ascii="SimSun" w:hAnsi="SimSun" w:eastAsia="SimSun" w:cs="SimSun"/>
          <w:sz w:val="46"/>
          <w:szCs w:val="46"/>
          <w:spacing w:val="-4"/>
        </w:rPr>
        <w:t>技术，多年保持业界领导</w:t>
      </w:r>
      <w:r>
        <w:rPr>
          <w:rFonts w:ascii="SimSun" w:hAnsi="SimSun" w:eastAsia="SimSun" w:cs="SimSun"/>
          <w:sz w:val="46"/>
          <w:szCs w:val="46"/>
        </w:rPr>
        <w:t xml:space="preserve"> </w:t>
      </w:r>
      <w:r>
        <w:rPr>
          <w:rFonts w:ascii="SimSun" w:hAnsi="SimSun" w:eastAsia="SimSun" w:cs="SimSun"/>
          <w:sz w:val="46"/>
          <w:szCs w:val="46"/>
          <w:spacing w:val="5"/>
        </w:rPr>
        <w:t>地位，在行业内最先提出了快速识别、全面覆盖、迅速隔离版权保护体系，被全球众多大</w:t>
      </w:r>
    </w:p>
    <w:p>
      <w:pPr>
        <w:ind w:left="163"/>
        <w:spacing w:before="2" w:line="219" w:lineRule="auto"/>
        <w:rPr>
          <w:rFonts w:ascii="SimSun" w:hAnsi="SimSun" w:eastAsia="SimSun" w:cs="SimSun"/>
          <w:sz w:val="46"/>
          <w:szCs w:val="46"/>
        </w:rPr>
      </w:pPr>
      <w:r>
        <w:rPr>
          <w:rFonts w:ascii="SimSun" w:hAnsi="SimSun" w:eastAsia="SimSun" w:cs="SimSun"/>
          <w:sz w:val="46"/>
          <w:szCs w:val="46"/>
          <w:spacing w:val="-1"/>
        </w:rPr>
        <w:t>型内容方广泛使用，成为行业的事实标准。</w:t>
      </w:r>
    </w:p>
    <w:p>
      <w:pPr>
        <w:ind w:left="163" w:firstLine="958"/>
        <w:spacing w:before="165" w:line="276" w:lineRule="auto"/>
        <w:rPr>
          <w:rFonts w:ascii="SimSun" w:hAnsi="SimSun" w:eastAsia="SimSun" w:cs="SimSun"/>
          <w:sz w:val="46"/>
          <w:szCs w:val="46"/>
        </w:rPr>
      </w:pPr>
      <w:r>
        <w:rPr>
          <w:rFonts w:ascii="SimSun" w:hAnsi="SimSun" w:eastAsia="SimSun" w:cs="SimSun"/>
          <w:sz w:val="46"/>
          <w:szCs w:val="46"/>
          <w:spacing w:val="15"/>
        </w:rPr>
        <w:t>人工智能内容识别影视基因技术通过对图片、音视频内容的快速学习(提取基因)之 </w:t>
      </w:r>
      <w:r>
        <w:rPr>
          <w:rFonts w:ascii="SimSun" w:hAnsi="SimSun" w:eastAsia="SimSun" w:cs="SimSun"/>
          <w:sz w:val="46"/>
          <w:szCs w:val="46"/>
          <w:spacing w:val="16"/>
        </w:rPr>
        <w:t>后，可在海量的图片、音频、视频大数据中找到与基因一致的</w:t>
      </w:r>
      <w:r>
        <w:rPr>
          <w:rFonts w:ascii="SimSun" w:hAnsi="SimSun" w:eastAsia="SimSun" w:cs="SimSun"/>
          <w:sz w:val="46"/>
          <w:szCs w:val="46"/>
          <w:spacing w:val="15"/>
        </w:rPr>
        <w:t>内容，无论内容被剪辑、</w:t>
      </w:r>
      <w:r>
        <w:rPr>
          <w:rFonts w:ascii="SimSun" w:hAnsi="SimSun" w:eastAsia="SimSun" w:cs="SimSun"/>
          <w:sz w:val="46"/>
          <w:szCs w:val="46"/>
        </w:rPr>
        <w:t xml:space="preserve">  </w:t>
      </w:r>
      <w:r>
        <w:rPr>
          <w:rFonts w:ascii="SimSun" w:hAnsi="SimSun" w:eastAsia="SimSun" w:cs="SimSun"/>
          <w:sz w:val="46"/>
          <w:szCs w:val="46"/>
          <w:spacing w:val="-2"/>
        </w:rPr>
        <w:t>插播、篡改，还是格式、码率、分辨率等被改变，都可以快速、精准识</w:t>
      </w:r>
      <w:r>
        <w:rPr>
          <w:rFonts w:ascii="SimSun" w:hAnsi="SimSun" w:eastAsia="SimSun" w:cs="SimSun"/>
          <w:sz w:val="46"/>
          <w:szCs w:val="46"/>
          <w:spacing w:val="-3"/>
        </w:rPr>
        <w:t>别出所对应的内容。</w:t>
      </w:r>
      <w:r>
        <w:rPr>
          <w:rFonts w:ascii="SimSun" w:hAnsi="SimSun" w:eastAsia="SimSun" w:cs="SimSun"/>
          <w:sz w:val="46"/>
          <w:szCs w:val="46"/>
        </w:rPr>
        <w:t xml:space="preserve"> </w:t>
      </w:r>
      <w:r>
        <w:rPr>
          <w:rFonts w:ascii="SimSun" w:hAnsi="SimSun" w:eastAsia="SimSun" w:cs="SimSun"/>
          <w:sz w:val="46"/>
          <w:szCs w:val="46"/>
          <w:spacing w:val="5"/>
        </w:rPr>
        <w:t>结合区块链技术去中心化、不可篡改的特性，赋能版权登记、监测、存证、维权诉讼及交</w:t>
      </w:r>
    </w:p>
    <w:p>
      <w:pPr>
        <w:ind w:left="163"/>
        <w:spacing w:before="2" w:line="219" w:lineRule="auto"/>
        <w:rPr>
          <w:rFonts w:ascii="SimSun" w:hAnsi="SimSun" w:eastAsia="SimSun" w:cs="SimSun"/>
          <w:sz w:val="46"/>
          <w:szCs w:val="46"/>
        </w:rPr>
      </w:pPr>
      <w:r>
        <w:rPr>
          <w:rFonts w:ascii="SimSun" w:hAnsi="SimSun" w:eastAsia="SimSun" w:cs="SimSun"/>
          <w:sz w:val="46"/>
          <w:szCs w:val="46"/>
          <w:spacing w:val="3"/>
        </w:rPr>
        <w:t>易流通，全流程上链、全链路可信，全方位提高了数字版权内容方的维</w:t>
      </w:r>
      <w:r>
        <w:rPr>
          <w:rFonts w:ascii="SimSun" w:hAnsi="SimSun" w:eastAsia="SimSun" w:cs="SimSun"/>
          <w:sz w:val="46"/>
          <w:szCs w:val="46"/>
          <w:spacing w:val="2"/>
        </w:rPr>
        <w:t>权和变现效率。</w:t>
      </w:r>
    </w:p>
    <w:p>
      <w:pPr>
        <w:ind w:left="1127"/>
        <w:spacing w:before="274" w:line="221" w:lineRule="auto"/>
        <w:outlineLvl w:val="6"/>
        <w:rPr>
          <w:rFonts w:ascii="SimHei" w:hAnsi="SimHei" w:eastAsia="SimHei" w:cs="SimHei"/>
          <w:sz w:val="46"/>
          <w:szCs w:val="46"/>
        </w:rPr>
      </w:pPr>
      <w:r>
        <w:rPr>
          <w:rFonts w:ascii="SimHei" w:hAnsi="SimHei" w:eastAsia="SimHei" w:cs="SimHei"/>
          <w:sz w:val="46"/>
          <w:szCs w:val="46"/>
          <w:b/>
          <w:bCs/>
        </w:rPr>
        <w:t>2.</w:t>
      </w:r>
      <w:r>
        <w:rPr>
          <w:rFonts w:ascii="SimHei" w:hAnsi="SimHei" w:eastAsia="SimHei" w:cs="SimHei"/>
          <w:sz w:val="46"/>
          <w:szCs w:val="46"/>
          <w:spacing w:val="-73"/>
        </w:rPr>
        <w:t xml:space="preserve"> </w:t>
      </w:r>
      <w:r>
        <w:rPr>
          <w:rFonts w:ascii="SimHei" w:hAnsi="SimHei" w:eastAsia="SimHei" w:cs="SimHei"/>
          <w:sz w:val="46"/>
          <w:szCs w:val="46"/>
          <w:b/>
          <w:bCs/>
        </w:rPr>
        <w:t>有效保护数字内容版权、降低侵权损失</w:t>
      </w:r>
    </w:p>
    <w:p>
      <w:pPr>
        <w:ind w:left="163" w:right="42" w:firstLine="958"/>
        <w:spacing w:before="258" w:line="276" w:lineRule="auto"/>
        <w:jc w:val="both"/>
        <w:rPr>
          <w:rFonts w:ascii="SimSun" w:hAnsi="SimSun" w:eastAsia="SimSun" w:cs="SimSun"/>
          <w:sz w:val="46"/>
          <w:szCs w:val="46"/>
        </w:rPr>
      </w:pPr>
      <w:r>
        <w:rPr>
          <w:rFonts w:ascii="SimSun" w:hAnsi="SimSun" w:eastAsia="SimSun" w:cs="SimSun"/>
          <w:sz w:val="46"/>
          <w:szCs w:val="46"/>
          <w:spacing w:val="18"/>
        </w:rPr>
        <w:t>阜博集团在人工智能大数据与区块链技术基础上搭建的</w:t>
      </w:r>
      <w:r>
        <w:rPr>
          <w:rFonts w:ascii="SimSun" w:hAnsi="SimSun" w:eastAsia="SimSun" w:cs="SimSun"/>
          <w:sz w:val="46"/>
          <w:szCs w:val="46"/>
          <w:spacing w:val="17"/>
        </w:rPr>
        <w:t>融合媒体版权保护平台，能</w:t>
      </w:r>
      <w:r>
        <w:rPr>
          <w:rFonts w:ascii="SimSun" w:hAnsi="SimSun" w:eastAsia="SimSun" w:cs="SimSun"/>
          <w:sz w:val="46"/>
          <w:szCs w:val="46"/>
        </w:rPr>
        <w:t xml:space="preserve"> </w:t>
      </w:r>
      <w:r>
        <w:rPr>
          <w:rFonts w:ascii="SimSun" w:hAnsi="SimSun" w:eastAsia="SimSun" w:cs="SimSun"/>
          <w:sz w:val="46"/>
          <w:szCs w:val="46"/>
          <w:spacing w:val="22"/>
        </w:rPr>
        <w:t>够追踪200多个国家近30万的媒体站点</w:t>
      </w:r>
      <w:r>
        <w:rPr>
          <w:rFonts w:ascii="SimSun" w:hAnsi="SimSun" w:eastAsia="SimSun" w:cs="SimSun"/>
          <w:sz w:val="46"/>
          <w:szCs w:val="46"/>
          <w:spacing w:val="21"/>
        </w:rPr>
        <w:t>，监测范围覆盖全球视频发行渠道，包括各类广</w:t>
      </w:r>
      <w:r>
        <w:rPr>
          <w:rFonts w:ascii="SimSun" w:hAnsi="SimSun" w:eastAsia="SimSun" w:cs="SimSun"/>
          <w:sz w:val="46"/>
          <w:szCs w:val="46"/>
        </w:rPr>
        <w:t xml:space="preserve"> </w:t>
      </w:r>
      <w:r>
        <w:rPr>
          <w:rFonts w:ascii="SimSun" w:hAnsi="SimSun" w:eastAsia="SimSun" w:cs="SimSun"/>
          <w:sz w:val="46"/>
          <w:szCs w:val="46"/>
          <w:spacing w:val="6"/>
        </w:rPr>
        <w:t>播站点、中小网站、流媒体、搜索引擎、 </w:t>
      </w:r>
      <w:r>
        <w:rPr>
          <w:rFonts w:ascii="Times New Roman" w:hAnsi="Times New Roman" w:eastAsia="Times New Roman" w:cs="Times New Roman"/>
          <w:sz w:val="46"/>
          <w:szCs w:val="46"/>
          <w:spacing w:val="6"/>
        </w:rPr>
        <w:t>P2</w:t>
      </w:r>
      <w:r>
        <w:rPr>
          <w:rFonts w:ascii="Times New Roman" w:hAnsi="Times New Roman" w:eastAsia="Times New Roman" w:cs="Times New Roman"/>
          <w:sz w:val="46"/>
          <w:szCs w:val="46"/>
          <w:spacing w:val="5"/>
        </w:rPr>
        <w:t>P</w:t>
      </w:r>
      <w:r>
        <w:rPr>
          <w:rFonts w:ascii="Times New Roman" w:hAnsi="Times New Roman" w:eastAsia="Times New Roman" w:cs="Times New Roman"/>
          <w:sz w:val="46"/>
          <w:szCs w:val="46"/>
          <w:spacing w:val="-64"/>
        </w:rPr>
        <w:t xml:space="preserve"> </w:t>
      </w:r>
      <w:r>
        <w:rPr>
          <w:rFonts w:ascii="SimSun" w:hAnsi="SimSun" w:eastAsia="SimSun" w:cs="SimSun"/>
          <w:sz w:val="46"/>
          <w:szCs w:val="46"/>
          <w:spacing w:val="5"/>
        </w:rPr>
        <w:t>、直播平台、直接下载渠道、链接网站等，</w:t>
      </w:r>
      <w:r>
        <w:rPr>
          <w:rFonts w:ascii="SimSun" w:hAnsi="SimSun" w:eastAsia="SimSun" w:cs="SimSun"/>
          <w:sz w:val="46"/>
          <w:szCs w:val="46"/>
        </w:rPr>
        <w:t xml:space="preserve"> </w:t>
      </w:r>
      <w:r>
        <w:rPr>
          <w:rFonts w:ascii="SimSun" w:hAnsi="SimSun" w:eastAsia="SimSun" w:cs="SimSun"/>
          <w:sz w:val="46"/>
          <w:szCs w:val="46"/>
          <w:spacing w:val="1"/>
        </w:rPr>
        <w:t>并实现行业监测重点难点，包括社交媒体、</w:t>
      </w:r>
      <w:r>
        <w:rPr>
          <w:rFonts w:ascii="SimSun" w:hAnsi="SimSun" w:eastAsia="SimSun" w:cs="SimSun"/>
          <w:sz w:val="46"/>
          <w:szCs w:val="46"/>
          <w:spacing w:val="65"/>
        </w:rPr>
        <w:t xml:space="preserve"> </w:t>
      </w:r>
      <w:r>
        <w:rPr>
          <w:rFonts w:ascii="Times New Roman" w:hAnsi="Times New Roman" w:eastAsia="Times New Roman" w:cs="Times New Roman"/>
          <w:sz w:val="46"/>
          <w:szCs w:val="46"/>
        </w:rPr>
        <w:t>APP</w:t>
      </w:r>
      <w:r>
        <w:rPr>
          <w:rFonts w:ascii="Times New Roman" w:hAnsi="Times New Roman" w:eastAsia="Times New Roman" w:cs="Times New Roman"/>
          <w:sz w:val="46"/>
          <w:szCs w:val="46"/>
          <w:spacing w:val="-65"/>
        </w:rPr>
        <w:t xml:space="preserve"> </w:t>
      </w:r>
      <w:r>
        <w:rPr>
          <w:rFonts w:ascii="SimSun" w:hAnsi="SimSun" w:eastAsia="SimSun" w:cs="SimSun"/>
          <w:sz w:val="46"/>
          <w:szCs w:val="46"/>
          <w:spacing w:val="1"/>
        </w:rPr>
        <w:t>、</w:t>
      </w:r>
      <w:r>
        <w:rPr>
          <w:rFonts w:ascii="Times New Roman" w:hAnsi="Times New Roman" w:eastAsia="Times New Roman" w:cs="Times New Roman"/>
          <w:sz w:val="46"/>
          <w:szCs w:val="46"/>
        </w:rPr>
        <w:t>IPTV</w:t>
      </w:r>
      <w:r>
        <w:rPr>
          <w:rFonts w:ascii="Times New Roman" w:hAnsi="Times New Roman" w:eastAsia="Times New Roman" w:cs="Times New Roman"/>
          <w:sz w:val="46"/>
          <w:szCs w:val="46"/>
          <w:spacing w:val="1"/>
        </w:rPr>
        <w:t>/</w:t>
      </w:r>
      <w:r>
        <w:rPr>
          <w:rFonts w:ascii="Times New Roman" w:hAnsi="Times New Roman" w:eastAsia="Times New Roman" w:cs="Times New Roman"/>
          <w:sz w:val="46"/>
          <w:szCs w:val="46"/>
        </w:rPr>
        <w:t>OTT</w:t>
      </w:r>
      <w:r>
        <w:rPr>
          <w:rFonts w:ascii="Times New Roman" w:hAnsi="Times New Roman" w:eastAsia="Times New Roman" w:cs="Times New Roman"/>
          <w:sz w:val="46"/>
          <w:szCs w:val="46"/>
          <w:spacing w:val="-65"/>
        </w:rPr>
        <w:t xml:space="preserve"> </w:t>
      </w:r>
      <w:r>
        <w:rPr>
          <w:rFonts w:ascii="SimSun" w:hAnsi="SimSun" w:eastAsia="SimSun" w:cs="SimSun"/>
          <w:sz w:val="46"/>
          <w:szCs w:val="46"/>
          <w:spacing w:val="1"/>
        </w:rPr>
        <w:t>、</w:t>
      </w:r>
      <w:r>
        <w:rPr>
          <w:rFonts w:ascii="SimSun" w:hAnsi="SimSun" w:eastAsia="SimSun" w:cs="SimSun"/>
          <w:sz w:val="46"/>
          <w:szCs w:val="46"/>
          <w:spacing w:val="-75"/>
        </w:rPr>
        <w:t xml:space="preserve"> </w:t>
      </w:r>
      <w:r>
        <w:rPr>
          <w:rFonts w:ascii="SimSun" w:hAnsi="SimSun" w:eastAsia="SimSun" w:cs="SimSun"/>
          <w:sz w:val="46"/>
          <w:szCs w:val="46"/>
          <w:spacing w:val="1"/>
        </w:rPr>
        <w:t>云盘网盘、直播网站的突</w:t>
      </w:r>
      <w:r>
        <w:rPr>
          <w:rFonts w:ascii="SimSun" w:hAnsi="SimSun" w:eastAsia="SimSun" w:cs="SimSun"/>
          <w:sz w:val="46"/>
          <w:szCs w:val="46"/>
        </w:rPr>
        <w:t xml:space="preserve"> </w:t>
      </w:r>
      <w:r>
        <w:rPr>
          <w:rFonts w:ascii="SimSun" w:hAnsi="SimSun" w:eastAsia="SimSun" w:cs="SimSun"/>
          <w:sz w:val="46"/>
          <w:szCs w:val="46"/>
          <w:spacing w:val="19"/>
        </w:rPr>
        <w:t>破性覆盖，无论何种形态的盗版内容，都能实时识别侵权，并向侵权方发出警告，通知</w:t>
      </w:r>
      <w:r>
        <w:rPr>
          <w:rFonts w:ascii="SimSun" w:hAnsi="SimSun" w:eastAsia="SimSun" w:cs="SimSun"/>
          <w:sz w:val="46"/>
          <w:szCs w:val="46"/>
          <w:spacing w:val="14"/>
        </w:rPr>
        <w:t xml:space="preserve"> </w:t>
      </w:r>
      <w:r>
        <w:rPr>
          <w:rFonts w:ascii="SimSun" w:hAnsi="SimSun" w:eastAsia="SimSun" w:cs="SimSun"/>
          <w:sz w:val="46"/>
          <w:szCs w:val="46"/>
          <w:spacing w:val="16"/>
        </w:rPr>
        <w:t>其下架侵权内容，帮助版权方减少因盗版传播带来的收入损失。平台日均新增2000万以</w:t>
      </w:r>
      <w:r>
        <w:rPr>
          <w:rFonts w:ascii="SimSun" w:hAnsi="SimSun" w:eastAsia="SimSun" w:cs="SimSun"/>
          <w:sz w:val="46"/>
          <w:szCs w:val="46"/>
          <w:spacing w:val="17"/>
        </w:rPr>
        <w:t xml:space="preserve"> </w:t>
      </w:r>
      <w:r>
        <w:rPr>
          <w:rFonts w:ascii="SimSun" w:hAnsi="SimSun" w:eastAsia="SimSun" w:cs="SimSun"/>
          <w:sz w:val="46"/>
          <w:szCs w:val="46"/>
          <w:spacing w:val="22"/>
        </w:rPr>
        <w:t>上的待识别视频，日均处理视频时长超过150万小时，累计进行数十亿次音视频内容识</w:t>
      </w:r>
      <w:r>
        <w:rPr>
          <w:rFonts w:ascii="SimSun" w:hAnsi="SimSun" w:eastAsia="SimSun" w:cs="SimSun"/>
          <w:sz w:val="46"/>
          <w:szCs w:val="46"/>
        </w:rPr>
        <w:t xml:space="preserve"> </w:t>
      </w:r>
      <w:r>
        <w:rPr>
          <w:rFonts w:ascii="SimSun" w:hAnsi="SimSun" w:eastAsia="SimSun" w:cs="SimSun"/>
          <w:sz w:val="46"/>
          <w:szCs w:val="46"/>
          <w:spacing w:val="23"/>
        </w:rPr>
        <w:t>别与精准管理，覆盖了互联网95%以上音视频内容，实际运行误判</w:t>
      </w:r>
      <w:r>
        <w:rPr>
          <w:rFonts w:ascii="SimSun" w:hAnsi="SimSun" w:eastAsia="SimSun" w:cs="SimSun"/>
          <w:sz w:val="46"/>
          <w:szCs w:val="46"/>
          <w:spacing w:val="22"/>
        </w:rPr>
        <w:t>结果为零，数据服务</w:t>
      </w:r>
    </w:p>
    <w:p>
      <w:pPr>
        <w:ind w:left="163"/>
        <w:spacing w:before="2" w:line="219" w:lineRule="auto"/>
        <w:rPr>
          <w:rFonts w:ascii="SimSun" w:hAnsi="SimSun" w:eastAsia="SimSun" w:cs="SimSun"/>
          <w:sz w:val="46"/>
          <w:szCs w:val="46"/>
        </w:rPr>
      </w:pPr>
      <w:r>
        <w:rPr>
          <w:rFonts w:ascii="SimSun" w:hAnsi="SimSun" w:eastAsia="SimSun" w:cs="SimSun"/>
          <w:sz w:val="46"/>
          <w:szCs w:val="46"/>
          <w:spacing w:val="-4"/>
        </w:rPr>
        <w:t>规模业界最大。</w:t>
      </w:r>
    </w:p>
    <w:p>
      <w:pPr>
        <w:ind w:left="1185"/>
        <w:spacing w:before="176" w:line="220" w:lineRule="auto"/>
        <w:rPr>
          <w:rFonts w:ascii="SimSun" w:hAnsi="SimSun" w:eastAsia="SimSun" w:cs="SimSun"/>
          <w:sz w:val="46"/>
          <w:szCs w:val="46"/>
        </w:rPr>
      </w:pPr>
      <w:r>
        <w:rPr>
          <w:rFonts w:ascii="SimSun" w:hAnsi="SimSun" w:eastAsia="SimSun" w:cs="SimSun"/>
          <w:sz w:val="46"/>
          <w:szCs w:val="46"/>
          <w:spacing w:val="18"/>
        </w:rPr>
        <w:t>同时，平台通过引入蚂蚁区块链技术，在数字版</w:t>
      </w:r>
      <w:r>
        <w:rPr>
          <w:rFonts w:ascii="SimSun" w:hAnsi="SimSun" w:eastAsia="SimSun" w:cs="SimSun"/>
          <w:sz w:val="46"/>
          <w:szCs w:val="46"/>
          <w:spacing w:val="17"/>
        </w:rPr>
        <w:t>权维护全流程中做出突破。确权存</w:t>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163"/>
        <w:spacing w:before="128" w:line="217" w:lineRule="auto"/>
        <w:rPr>
          <w:rFonts w:ascii="SimSun" w:hAnsi="SimSun" w:eastAsia="SimSun" w:cs="SimSun"/>
          <w:sz w:val="39"/>
          <w:szCs w:val="39"/>
        </w:rPr>
      </w:pPr>
      <w:r>
        <w:rPr>
          <w:rFonts w:ascii="SimSun" w:hAnsi="SimSun" w:eastAsia="SimSun" w:cs="SimSun"/>
          <w:sz w:val="39"/>
          <w:szCs w:val="39"/>
          <w:spacing w:val="8"/>
        </w:rPr>
        <w:t>① 杭州阜博科技有限公司提供。</w:t>
      </w:r>
    </w:p>
    <w:p>
      <w:pPr>
        <w:spacing w:line="217" w:lineRule="auto"/>
        <w:sectPr>
          <w:headerReference w:type="default" r:id="rId409"/>
          <w:pgSz w:w="21120" w:h="31680"/>
          <w:pgMar w:top="2718" w:right="1962" w:bottom="400" w:left="681" w:header="2073" w:footer="0" w:gutter="0"/>
        </w:sectPr>
        <w:rPr>
          <w:rFonts w:ascii="SimSun" w:hAnsi="SimSun" w:eastAsia="SimSun" w:cs="SimSun"/>
          <w:sz w:val="39"/>
          <w:szCs w:val="39"/>
        </w:rPr>
      </w:pPr>
    </w:p>
    <w:p>
      <w:pPr>
        <w:pStyle w:val="BodyText"/>
        <w:spacing w:line="333" w:lineRule="auto"/>
        <w:rPr/>
      </w:pPr>
      <w:r/>
    </w:p>
    <w:p>
      <w:pPr>
        <w:ind w:left="127" w:right="95"/>
        <w:spacing w:before="146" w:line="279" w:lineRule="auto"/>
        <w:jc w:val="both"/>
        <w:rPr>
          <w:rFonts w:ascii="SimSun" w:hAnsi="SimSun" w:eastAsia="SimSun" w:cs="SimSun"/>
          <w:sz w:val="45"/>
          <w:szCs w:val="45"/>
        </w:rPr>
      </w:pPr>
      <w:r>
        <w:rPr>
          <w:rFonts w:ascii="SimSun" w:hAnsi="SimSun" w:eastAsia="SimSun" w:cs="SimSun"/>
          <w:sz w:val="45"/>
          <w:szCs w:val="45"/>
          <w:spacing w:val="23"/>
        </w:rPr>
        <w:t>证方面，基于区块链特性，实现发布即确权存证，将</w:t>
      </w:r>
      <w:r>
        <w:rPr>
          <w:rFonts w:ascii="SimSun" w:hAnsi="SimSun" w:eastAsia="SimSun" w:cs="SimSun"/>
          <w:sz w:val="45"/>
          <w:szCs w:val="45"/>
          <w:spacing w:val="22"/>
        </w:rPr>
        <w:t>权利人身份信息、唯一身份</w:t>
      </w:r>
      <w:r>
        <w:rPr>
          <w:rFonts w:ascii="Times New Roman" w:hAnsi="Times New Roman" w:eastAsia="Times New Roman" w:cs="Times New Roman"/>
          <w:sz w:val="45"/>
          <w:szCs w:val="45"/>
        </w:rPr>
        <w:t>ID</w:t>
      </w:r>
      <w:r>
        <w:rPr>
          <w:rFonts w:ascii="Times New Roman" w:hAnsi="Times New Roman" w:eastAsia="Times New Roman" w:cs="Times New Roman"/>
          <w:sz w:val="45"/>
          <w:szCs w:val="45"/>
          <w:spacing w:val="65"/>
        </w:rPr>
        <w:t xml:space="preserve"> </w:t>
      </w:r>
      <w:r>
        <w:rPr>
          <w:rFonts w:ascii="SimSun" w:hAnsi="SimSun" w:eastAsia="SimSun" w:cs="SimSun"/>
          <w:sz w:val="45"/>
          <w:szCs w:val="45"/>
          <w:spacing w:val="22"/>
        </w:rPr>
        <w:t>和登</w:t>
      </w:r>
      <w:r>
        <w:rPr>
          <w:rFonts w:ascii="SimSun" w:hAnsi="SimSun" w:eastAsia="SimSun" w:cs="SimSun"/>
          <w:sz w:val="45"/>
          <w:szCs w:val="45"/>
        </w:rPr>
        <w:t xml:space="preserve"> </w:t>
      </w:r>
      <w:r>
        <w:rPr>
          <w:rFonts w:ascii="SimSun" w:hAnsi="SimSun" w:eastAsia="SimSun" w:cs="SimSun"/>
          <w:sz w:val="45"/>
          <w:szCs w:val="45"/>
          <w:spacing w:val="6"/>
        </w:rPr>
        <w:t>记时间等安全上链。电子取证方面，通过影视基因技术全网精确识别侵权行为</w:t>
      </w:r>
      <w:r>
        <w:rPr>
          <w:rFonts w:ascii="SimSun" w:hAnsi="SimSun" w:eastAsia="SimSun" w:cs="SimSun"/>
          <w:sz w:val="45"/>
          <w:szCs w:val="45"/>
          <w:spacing w:val="5"/>
        </w:rPr>
        <w:t>后，通过网页</w:t>
      </w:r>
      <w:r>
        <w:rPr>
          <w:rFonts w:ascii="SimSun" w:hAnsi="SimSun" w:eastAsia="SimSun" w:cs="SimSun"/>
          <w:sz w:val="45"/>
          <w:szCs w:val="45"/>
        </w:rPr>
        <w:t xml:space="preserve"> </w:t>
      </w:r>
      <w:r>
        <w:rPr>
          <w:rFonts w:ascii="SimSun" w:hAnsi="SimSun" w:eastAsia="SimSun" w:cs="SimSun"/>
          <w:sz w:val="45"/>
          <w:szCs w:val="45"/>
          <w:spacing w:val="6"/>
        </w:rPr>
        <w:t>截屏、视频录屏等方式在线取证，提供可靠的</w:t>
      </w:r>
      <w:r>
        <w:rPr>
          <w:rFonts w:ascii="SimSun" w:hAnsi="SimSun" w:eastAsia="SimSun" w:cs="SimSun"/>
          <w:sz w:val="45"/>
          <w:szCs w:val="45"/>
          <w:spacing w:val="5"/>
        </w:rPr>
        <w:t>司法证据。维权服务方面，引入最高法及人民</w:t>
      </w:r>
    </w:p>
    <w:p>
      <w:pPr>
        <w:ind w:left="106"/>
        <w:spacing w:line="220" w:lineRule="auto"/>
        <w:rPr>
          <w:rFonts w:ascii="SimSun" w:hAnsi="SimSun" w:eastAsia="SimSun" w:cs="SimSun"/>
          <w:sz w:val="45"/>
          <w:szCs w:val="45"/>
        </w:rPr>
      </w:pPr>
      <w:r>
        <w:rPr>
          <w:rFonts w:ascii="SimSun" w:hAnsi="SimSun" w:eastAsia="SimSun" w:cs="SimSun"/>
          <w:sz w:val="45"/>
          <w:szCs w:val="45"/>
          <w:spacing w:val="7"/>
        </w:rPr>
        <w:t>法院、互联网法院、权威律所、仲裁和司法鉴定机构上链，提供全流程高效维</w:t>
      </w:r>
      <w:r>
        <w:rPr>
          <w:rFonts w:ascii="SimSun" w:hAnsi="SimSun" w:eastAsia="SimSun" w:cs="SimSun"/>
          <w:sz w:val="45"/>
          <w:szCs w:val="45"/>
          <w:spacing w:val="6"/>
        </w:rPr>
        <w:t>权服务。</w:t>
      </w:r>
    </w:p>
    <w:p>
      <w:pPr>
        <w:ind w:left="127" w:firstLine="1007"/>
        <w:spacing w:before="155" w:line="282" w:lineRule="auto"/>
        <w:jc w:val="both"/>
        <w:rPr>
          <w:rFonts w:ascii="SimSun" w:hAnsi="SimSun" w:eastAsia="SimSun" w:cs="SimSun"/>
          <w:sz w:val="45"/>
          <w:szCs w:val="45"/>
        </w:rPr>
      </w:pPr>
      <w:r>
        <w:rPr>
          <w:rFonts w:ascii="SimSun" w:hAnsi="SimSun" w:eastAsia="SimSun" w:cs="SimSun"/>
          <w:sz w:val="45"/>
          <w:szCs w:val="45"/>
          <w:spacing w:val="6"/>
        </w:rPr>
        <w:t>目前，集团已与世界顶级内容制作商建立了长期信任的合作关系，拥</w:t>
      </w:r>
      <w:r>
        <w:rPr>
          <w:rFonts w:ascii="SimSun" w:hAnsi="SimSun" w:eastAsia="SimSun" w:cs="SimSun"/>
          <w:sz w:val="45"/>
          <w:szCs w:val="45"/>
          <w:spacing w:val="5"/>
        </w:rPr>
        <w:t>有稳健的客户群，</w:t>
      </w:r>
      <w:r>
        <w:rPr>
          <w:rFonts w:ascii="SimSun" w:hAnsi="SimSun" w:eastAsia="SimSun" w:cs="SimSun"/>
          <w:sz w:val="45"/>
          <w:szCs w:val="45"/>
        </w:rPr>
        <w:t xml:space="preserve"> </w:t>
      </w:r>
      <w:r>
        <w:rPr>
          <w:rFonts w:ascii="SimSun" w:hAnsi="SimSun" w:eastAsia="SimSun" w:cs="SimSun"/>
          <w:sz w:val="45"/>
          <w:szCs w:val="45"/>
          <w:spacing w:val="14"/>
        </w:rPr>
        <w:t>包括好莱坞制片公司、电视网络及主流媒体平台、我国广电传媒单位与影视公司等，并与 </w:t>
      </w:r>
      <w:r>
        <w:rPr>
          <w:rFonts w:ascii="SimSun" w:hAnsi="SimSun" w:eastAsia="SimSun" w:cs="SimSun"/>
          <w:sz w:val="45"/>
          <w:szCs w:val="45"/>
          <w:spacing w:val="15"/>
        </w:rPr>
        <w:t>国内外各大影视内容聚合分享平台建立了深入合作，在全球网络视频版权保护市场占有率</w:t>
      </w:r>
    </w:p>
    <w:p>
      <w:pPr>
        <w:ind w:left="127"/>
        <w:spacing w:line="221" w:lineRule="auto"/>
        <w:rPr>
          <w:rFonts w:ascii="SimSun" w:hAnsi="SimSun" w:eastAsia="SimSun" w:cs="SimSun"/>
          <w:sz w:val="45"/>
          <w:szCs w:val="45"/>
        </w:rPr>
      </w:pPr>
      <w:r>
        <w:rPr>
          <w:rFonts w:ascii="SimSun" w:hAnsi="SimSun" w:eastAsia="SimSun" w:cs="SimSun"/>
          <w:sz w:val="45"/>
          <w:szCs w:val="45"/>
          <w:spacing w:val="5"/>
        </w:rPr>
        <w:t>名列第一。</w:t>
      </w:r>
    </w:p>
    <w:p>
      <w:pPr>
        <w:ind w:left="1070"/>
        <w:spacing w:before="269" w:line="215" w:lineRule="auto"/>
        <w:outlineLvl w:val="6"/>
        <w:rPr>
          <w:rFonts w:ascii="SimHei" w:hAnsi="SimHei" w:eastAsia="SimHei" w:cs="SimHei"/>
          <w:sz w:val="45"/>
          <w:szCs w:val="45"/>
        </w:rPr>
      </w:pPr>
      <w:r>
        <w:rPr>
          <w:rFonts w:ascii="SimHei" w:hAnsi="SimHei" w:eastAsia="SimHei" w:cs="SimHei"/>
          <w:sz w:val="45"/>
          <w:szCs w:val="45"/>
          <w:b/>
          <w:bCs/>
          <w:spacing w:val="11"/>
        </w:rPr>
        <w:t>3.</w:t>
      </w:r>
      <w:r>
        <w:rPr>
          <w:rFonts w:ascii="SimHei" w:hAnsi="SimHei" w:eastAsia="SimHei" w:cs="SimHei"/>
          <w:sz w:val="45"/>
          <w:szCs w:val="45"/>
          <w:spacing w:val="-73"/>
        </w:rPr>
        <w:t xml:space="preserve"> </w:t>
      </w:r>
      <w:r>
        <w:rPr>
          <w:rFonts w:ascii="SimHei" w:hAnsi="SimHei" w:eastAsia="SimHei" w:cs="SimHei"/>
          <w:sz w:val="45"/>
          <w:szCs w:val="45"/>
          <w:b/>
          <w:bCs/>
          <w:spacing w:val="11"/>
        </w:rPr>
        <w:t>创新文化进出口模式，帮助数字内容在全球网络视频媒体平台大规模变现</w:t>
      </w:r>
    </w:p>
    <w:p>
      <w:pPr>
        <w:ind w:left="127" w:right="138" w:firstLine="972"/>
        <w:spacing w:before="305" w:line="277" w:lineRule="auto"/>
        <w:rPr>
          <w:rFonts w:ascii="SimSun" w:hAnsi="SimSun" w:eastAsia="SimSun" w:cs="SimSun"/>
          <w:sz w:val="45"/>
          <w:szCs w:val="45"/>
        </w:rPr>
      </w:pPr>
      <w:r>
        <w:rPr>
          <w:rFonts w:ascii="SimSun" w:hAnsi="SimSun" w:eastAsia="SimSun" w:cs="SimSun"/>
          <w:sz w:val="45"/>
          <w:szCs w:val="45"/>
          <w:spacing w:val="15"/>
        </w:rPr>
        <w:t>基于数字内容技术优势，以及多年来与全球数百家内容合作伙伴的信赖关系，阜博集</w:t>
      </w:r>
      <w:r>
        <w:rPr>
          <w:rFonts w:ascii="SimSun" w:hAnsi="SimSun" w:eastAsia="SimSun" w:cs="SimSun"/>
          <w:sz w:val="45"/>
          <w:szCs w:val="45"/>
          <w:spacing w:val="14"/>
        </w:rPr>
        <w:t xml:space="preserve"> </w:t>
      </w:r>
      <w:r>
        <w:rPr>
          <w:rFonts w:ascii="SimSun" w:hAnsi="SimSun" w:eastAsia="SimSun" w:cs="SimSun"/>
          <w:sz w:val="45"/>
          <w:szCs w:val="45"/>
          <w:spacing w:val="15"/>
        </w:rPr>
        <w:t>团搭建了融合媒体版权变现平台，为全球内容方创新提供基于分账模式的数字内容分发变</w:t>
      </w:r>
    </w:p>
    <w:p>
      <w:pPr>
        <w:ind w:left="120"/>
        <w:spacing w:line="221" w:lineRule="auto"/>
        <w:rPr>
          <w:rFonts w:ascii="SimSun" w:hAnsi="SimSun" w:eastAsia="SimSun" w:cs="SimSun"/>
          <w:sz w:val="45"/>
          <w:szCs w:val="45"/>
        </w:rPr>
      </w:pPr>
      <w:r>
        <w:rPr>
          <w:rFonts w:ascii="SimSun" w:hAnsi="SimSun" w:eastAsia="SimSun" w:cs="SimSun"/>
          <w:sz w:val="45"/>
          <w:szCs w:val="45"/>
          <w:spacing w:val="7"/>
        </w:rPr>
        <w:t>现服务。</w:t>
      </w:r>
    </w:p>
    <w:p>
      <w:pPr>
        <w:ind w:left="127" w:right="131" w:firstLine="972"/>
        <w:spacing w:before="165" w:line="280" w:lineRule="auto"/>
        <w:rPr>
          <w:rFonts w:ascii="SimSun" w:hAnsi="SimSun" w:eastAsia="SimSun" w:cs="SimSun"/>
          <w:sz w:val="45"/>
          <w:szCs w:val="45"/>
        </w:rPr>
      </w:pPr>
      <w:r>
        <w:rPr>
          <w:rFonts w:ascii="SimSun" w:hAnsi="SimSun" w:eastAsia="SimSun" w:cs="SimSun"/>
          <w:sz w:val="45"/>
          <w:szCs w:val="45"/>
          <w:spacing w:val="3"/>
        </w:rPr>
        <w:t>内容出海方面，集团为我国数字文化内容提供面向欧美、“一带一路”、东南亚等多个</w:t>
      </w:r>
      <w:r>
        <w:rPr>
          <w:rFonts w:ascii="SimSun" w:hAnsi="SimSun" w:eastAsia="SimSun" w:cs="SimSun"/>
          <w:sz w:val="45"/>
          <w:szCs w:val="45"/>
          <w:spacing w:val="7"/>
        </w:rPr>
        <w:t xml:space="preserve"> </w:t>
      </w:r>
      <w:r>
        <w:rPr>
          <w:rFonts w:ascii="SimSun" w:hAnsi="SimSun" w:eastAsia="SimSun" w:cs="SimSun"/>
          <w:sz w:val="45"/>
          <w:szCs w:val="45"/>
          <w:spacing w:val="7"/>
        </w:rPr>
        <w:t>国家， </w:t>
      </w:r>
      <w:r>
        <w:rPr>
          <w:rFonts w:ascii="Times New Roman" w:hAnsi="Times New Roman" w:eastAsia="Times New Roman" w:cs="Times New Roman"/>
          <w:sz w:val="45"/>
          <w:szCs w:val="45"/>
        </w:rPr>
        <w:t>YouTube</w:t>
      </w:r>
      <w:r>
        <w:rPr>
          <w:rFonts w:ascii="Times New Roman" w:hAnsi="Times New Roman" w:eastAsia="Times New Roman" w:cs="Times New Roman"/>
          <w:sz w:val="45"/>
          <w:szCs w:val="45"/>
          <w:spacing w:val="-63"/>
        </w:rPr>
        <w:t xml:space="preserve"> </w:t>
      </w:r>
      <w:r>
        <w:rPr>
          <w:rFonts w:ascii="SimSun" w:hAnsi="SimSun" w:eastAsia="SimSun" w:cs="SimSun"/>
          <w:sz w:val="45"/>
          <w:szCs w:val="45"/>
          <w:spacing w:val="7"/>
        </w:rPr>
        <w:t>、</w:t>
      </w:r>
      <w:r>
        <w:rPr>
          <w:rFonts w:ascii="Times New Roman" w:hAnsi="Times New Roman" w:eastAsia="Times New Roman" w:cs="Times New Roman"/>
          <w:sz w:val="45"/>
          <w:szCs w:val="45"/>
        </w:rPr>
        <w:t>Facebook</w:t>
      </w:r>
      <w:r>
        <w:rPr>
          <w:rFonts w:ascii="Times New Roman" w:hAnsi="Times New Roman" w:eastAsia="Times New Roman" w:cs="Times New Roman"/>
          <w:sz w:val="45"/>
          <w:szCs w:val="45"/>
          <w:spacing w:val="36"/>
        </w:rPr>
        <w:t xml:space="preserve">  </w:t>
      </w:r>
      <w:r>
        <w:rPr>
          <w:rFonts w:ascii="SimSun" w:hAnsi="SimSun" w:eastAsia="SimSun" w:cs="SimSun"/>
          <w:sz w:val="45"/>
          <w:szCs w:val="45"/>
          <w:spacing w:val="7"/>
        </w:rPr>
        <w:t>等多个视频社交平台，广告、会员费分成、按次点播付费等多</w:t>
      </w:r>
      <w:r>
        <w:rPr>
          <w:rFonts w:ascii="SimSun" w:hAnsi="SimSun" w:eastAsia="SimSun" w:cs="SimSun"/>
          <w:sz w:val="45"/>
          <w:szCs w:val="45"/>
        </w:rPr>
        <w:t xml:space="preserve"> </w:t>
      </w:r>
      <w:r>
        <w:rPr>
          <w:rFonts w:ascii="SimSun" w:hAnsi="SimSun" w:eastAsia="SimSun" w:cs="SimSun"/>
          <w:sz w:val="45"/>
          <w:szCs w:val="45"/>
          <w:spacing w:val="40"/>
        </w:rPr>
        <w:t>种收益模式的分发变现服务，全方位激活版权价值与影响力：①通过平台高级合作伙</w:t>
      </w:r>
      <w:r>
        <w:rPr>
          <w:rFonts w:ascii="SimSun" w:hAnsi="SimSun" w:eastAsia="SimSun" w:cs="SimSun"/>
          <w:sz w:val="45"/>
          <w:szCs w:val="45"/>
          <w:spacing w:val="6"/>
        </w:rPr>
        <w:t xml:space="preserve"> </w:t>
      </w:r>
      <w:r>
        <w:rPr>
          <w:rFonts w:ascii="SimSun" w:hAnsi="SimSun" w:eastAsia="SimSun" w:cs="SimSun"/>
          <w:sz w:val="45"/>
          <w:szCs w:val="45"/>
          <w:spacing w:val="32"/>
        </w:rPr>
        <w:t>伴享有的</w:t>
      </w:r>
      <w:r>
        <w:rPr>
          <w:rFonts w:ascii="SimSun" w:hAnsi="SimSun" w:eastAsia="SimSun" w:cs="SimSun"/>
          <w:sz w:val="45"/>
          <w:szCs w:val="45"/>
          <w:spacing w:val="80"/>
        </w:rPr>
        <w:t xml:space="preserve"> </w:t>
      </w:r>
      <w:r>
        <w:rPr>
          <w:rFonts w:ascii="Times New Roman" w:hAnsi="Times New Roman" w:eastAsia="Times New Roman" w:cs="Times New Roman"/>
          <w:sz w:val="45"/>
          <w:szCs w:val="45"/>
        </w:rPr>
        <w:t>API</w:t>
      </w:r>
      <w:r>
        <w:rPr>
          <w:rFonts w:ascii="Times New Roman" w:hAnsi="Times New Roman" w:eastAsia="Times New Roman" w:cs="Times New Roman"/>
          <w:sz w:val="45"/>
          <w:szCs w:val="45"/>
          <w:spacing w:val="41"/>
        </w:rPr>
        <w:t xml:space="preserve">  </w:t>
      </w:r>
      <w:r>
        <w:rPr>
          <w:rFonts w:ascii="SimSun" w:hAnsi="SimSun" w:eastAsia="SimSun" w:cs="SimSun"/>
          <w:sz w:val="45"/>
          <w:szCs w:val="45"/>
          <w:spacing w:val="32"/>
        </w:rPr>
        <w:t>接口，获取最全数据资料库与交互权限，对播放</w:t>
      </w:r>
      <w:r>
        <w:rPr>
          <w:rFonts w:ascii="SimSun" w:hAnsi="SimSun" w:eastAsia="SimSun" w:cs="SimSun"/>
          <w:sz w:val="45"/>
          <w:szCs w:val="45"/>
          <w:spacing w:val="31"/>
        </w:rPr>
        <w:t>数据和用户行为进行深</w:t>
      </w:r>
      <w:r>
        <w:rPr>
          <w:rFonts w:ascii="SimSun" w:hAnsi="SimSun" w:eastAsia="SimSun" w:cs="SimSun"/>
          <w:sz w:val="45"/>
          <w:szCs w:val="45"/>
          <w:spacing w:val="1"/>
        </w:rPr>
        <w:t xml:space="preserve"> </w:t>
      </w:r>
      <w:r>
        <w:rPr>
          <w:rFonts w:ascii="SimSun" w:hAnsi="SimSun" w:eastAsia="SimSun" w:cs="SimSun"/>
          <w:sz w:val="45"/>
          <w:szCs w:val="45"/>
          <w:spacing w:val="28"/>
        </w:rPr>
        <w:t>度分析，通过渠道管理提升内容观看流量以创造收益；②通过与平台建</w:t>
      </w:r>
      <w:r>
        <w:rPr>
          <w:rFonts w:ascii="SimSun" w:hAnsi="SimSun" w:eastAsia="SimSun" w:cs="SimSun"/>
          <w:sz w:val="45"/>
          <w:szCs w:val="45"/>
          <w:spacing w:val="27"/>
        </w:rPr>
        <w:t>立的合作机制，</w:t>
      </w:r>
      <w:r>
        <w:rPr>
          <w:rFonts w:ascii="SimSun" w:hAnsi="SimSun" w:eastAsia="SimSun" w:cs="SimSun"/>
          <w:sz w:val="45"/>
          <w:szCs w:val="45"/>
        </w:rPr>
        <w:t xml:space="preserve"> </w:t>
      </w:r>
      <w:r>
        <w:rPr>
          <w:rFonts w:ascii="SimSun" w:hAnsi="SimSun" w:eastAsia="SimSun" w:cs="SimSun"/>
          <w:sz w:val="45"/>
          <w:szCs w:val="45"/>
          <w:spacing w:val="15"/>
        </w:rPr>
        <w:t>为版权所有者提供其所在视频平台的全流量</w:t>
      </w:r>
      <w:r>
        <w:rPr>
          <w:rFonts w:ascii="SimSun" w:hAnsi="SimSun" w:eastAsia="SimSun" w:cs="SimSun"/>
          <w:sz w:val="45"/>
          <w:szCs w:val="45"/>
          <w:spacing w:val="14"/>
        </w:rPr>
        <w:t>跟踪服务，监测平台其他内容上传者对版权内</w:t>
      </w:r>
      <w:r>
        <w:rPr>
          <w:rFonts w:ascii="SimSun" w:hAnsi="SimSun" w:eastAsia="SimSun" w:cs="SimSun"/>
          <w:sz w:val="45"/>
          <w:szCs w:val="45"/>
        </w:rPr>
        <w:t xml:space="preserve"> </w:t>
      </w:r>
      <w:r>
        <w:rPr>
          <w:rFonts w:ascii="SimSun" w:hAnsi="SimSun" w:eastAsia="SimSun" w:cs="SimSun"/>
          <w:sz w:val="45"/>
          <w:szCs w:val="45"/>
          <w:spacing w:val="27"/>
        </w:rPr>
        <w:t>容的盗版使用和传播行为，确认这些内容产生的广告收入并追回，进一步</w:t>
      </w:r>
      <w:r>
        <w:rPr>
          <w:rFonts w:ascii="SimSun" w:hAnsi="SimSun" w:eastAsia="SimSun" w:cs="SimSun"/>
          <w:sz w:val="45"/>
          <w:szCs w:val="45"/>
          <w:spacing w:val="26"/>
        </w:rPr>
        <w:t>提升文化出口</w:t>
      </w:r>
    </w:p>
    <w:p>
      <w:pPr>
        <w:ind w:left="127"/>
        <w:spacing w:before="2" w:line="221" w:lineRule="auto"/>
        <w:rPr>
          <w:rFonts w:ascii="SimSun" w:hAnsi="SimSun" w:eastAsia="SimSun" w:cs="SimSun"/>
          <w:sz w:val="49"/>
          <w:szCs w:val="49"/>
        </w:rPr>
      </w:pPr>
      <w:r>
        <w:rPr>
          <w:rFonts w:ascii="SimSun" w:hAnsi="SimSun" w:eastAsia="SimSun" w:cs="SimSun"/>
          <w:sz w:val="49"/>
          <w:szCs w:val="49"/>
          <w:spacing w:val="-27"/>
        </w:rPr>
        <w:t>收入。</w:t>
      </w:r>
    </w:p>
    <w:p>
      <w:pPr>
        <w:ind w:left="127" w:right="99" w:firstLine="1007"/>
        <w:spacing w:before="174" w:line="280" w:lineRule="auto"/>
        <w:rPr>
          <w:rFonts w:ascii="SimSun" w:hAnsi="SimSun" w:eastAsia="SimSun" w:cs="SimSun"/>
          <w:sz w:val="45"/>
          <w:szCs w:val="45"/>
        </w:rPr>
      </w:pPr>
      <w:r>
        <w:rPr>
          <w:rFonts w:ascii="SimSun" w:hAnsi="SimSun" w:eastAsia="SimSun" w:cs="SimSun"/>
          <w:sz w:val="45"/>
          <w:szCs w:val="45"/>
          <w:spacing w:val="15"/>
        </w:rPr>
        <w:t>内容引进方面，在国内零成本引进大量海外优质影视内容，大幅降低视频播放平台的</w:t>
      </w:r>
      <w:r>
        <w:rPr>
          <w:rFonts w:ascii="SimSun" w:hAnsi="SimSun" w:eastAsia="SimSun" w:cs="SimSun"/>
          <w:sz w:val="45"/>
          <w:szCs w:val="45"/>
          <w:spacing w:val="18"/>
        </w:rPr>
        <w:t xml:space="preserve"> </w:t>
      </w:r>
      <w:r>
        <w:rPr>
          <w:rFonts w:ascii="SimSun" w:hAnsi="SimSun" w:eastAsia="SimSun" w:cs="SimSun"/>
          <w:sz w:val="45"/>
          <w:szCs w:val="45"/>
          <w:spacing w:val="16"/>
        </w:rPr>
        <w:t>版权采购压力，并基于播放效果进行三方分账，以更加规模化和多样性的影视内容服务中</w:t>
      </w:r>
      <w:r>
        <w:rPr>
          <w:rFonts w:ascii="SimSun" w:hAnsi="SimSun" w:eastAsia="SimSun" w:cs="SimSun"/>
          <w:sz w:val="45"/>
          <w:szCs w:val="45"/>
          <w:spacing w:val="6"/>
        </w:rPr>
        <w:t xml:space="preserve"> </w:t>
      </w:r>
      <w:r>
        <w:rPr>
          <w:rFonts w:ascii="SimSun" w:hAnsi="SimSun" w:eastAsia="SimSun" w:cs="SimSun"/>
          <w:sz w:val="45"/>
          <w:szCs w:val="45"/>
          <w:spacing w:val="15"/>
        </w:rPr>
        <w:t>国数亿用户。已和海外50余家电影公司达</w:t>
      </w:r>
      <w:r>
        <w:rPr>
          <w:rFonts w:ascii="SimSun" w:hAnsi="SimSun" w:eastAsia="SimSun" w:cs="SimSun"/>
          <w:sz w:val="45"/>
          <w:szCs w:val="45"/>
          <w:spacing w:val="14"/>
        </w:rPr>
        <w:t>成合作，获取境外影片千余部，引入国内近20家</w:t>
      </w:r>
    </w:p>
    <w:p>
      <w:pPr>
        <w:ind w:left="127"/>
        <w:spacing w:before="2" w:line="221" w:lineRule="auto"/>
        <w:rPr>
          <w:rFonts w:ascii="SimSun" w:hAnsi="SimSun" w:eastAsia="SimSun" w:cs="SimSun"/>
          <w:sz w:val="45"/>
          <w:szCs w:val="45"/>
        </w:rPr>
      </w:pPr>
      <w:r>
        <w:rPr>
          <w:rFonts w:ascii="SimSun" w:hAnsi="SimSun" w:eastAsia="SimSun" w:cs="SimSun"/>
          <w:sz w:val="45"/>
          <w:szCs w:val="45"/>
          <w:spacing w:val="22"/>
        </w:rPr>
        <w:t>视频平台，涉及用户逾7亿。</w:t>
      </w:r>
    </w:p>
    <w:p>
      <w:pPr>
        <w:ind w:left="127" w:right="87" w:firstLine="1007"/>
        <w:spacing w:before="169" w:line="282" w:lineRule="auto"/>
        <w:rPr>
          <w:rFonts w:ascii="SimSun" w:hAnsi="SimSun" w:eastAsia="SimSun" w:cs="SimSun"/>
          <w:sz w:val="45"/>
          <w:szCs w:val="45"/>
        </w:rPr>
      </w:pPr>
      <w:r>
        <w:rPr>
          <w:rFonts w:ascii="SimSun" w:hAnsi="SimSun" w:eastAsia="SimSun" w:cs="SimSun"/>
          <w:sz w:val="45"/>
          <w:szCs w:val="45"/>
          <w:spacing w:val="-5"/>
        </w:rPr>
        <w:t>目前，阜博集团已成为全球唯一与 YouTube、Fac</w:t>
      </w:r>
      <w:r>
        <w:rPr>
          <w:rFonts w:ascii="SimSun" w:hAnsi="SimSun" w:eastAsia="SimSun" w:cs="SimSun"/>
          <w:sz w:val="45"/>
          <w:szCs w:val="45"/>
          <w:spacing w:val="-6"/>
        </w:rPr>
        <w:t>ebook、Instagram、SoundCloud 四大社</w:t>
      </w:r>
      <w:r>
        <w:rPr>
          <w:rFonts w:ascii="SimSun" w:hAnsi="SimSun" w:eastAsia="SimSun" w:cs="SimSun"/>
          <w:sz w:val="45"/>
          <w:szCs w:val="45"/>
        </w:rPr>
        <w:t xml:space="preserve"> </w:t>
      </w:r>
      <w:r>
        <w:rPr>
          <w:rFonts w:ascii="SimSun" w:hAnsi="SimSun" w:eastAsia="SimSun" w:cs="SimSun"/>
          <w:sz w:val="45"/>
          <w:szCs w:val="45"/>
          <w:spacing w:val="15"/>
        </w:rPr>
        <w:t>交媒体平台合作运营的独立版权管理服务商，通过对版权的监测保护及分发变现，多方面</w:t>
      </w:r>
    </w:p>
    <w:p>
      <w:pPr>
        <w:ind w:left="127"/>
        <w:spacing w:line="221" w:lineRule="auto"/>
        <w:rPr>
          <w:rFonts w:ascii="SimSun" w:hAnsi="SimSun" w:eastAsia="SimSun" w:cs="SimSun"/>
          <w:sz w:val="45"/>
          <w:szCs w:val="45"/>
        </w:rPr>
      </w:pPr>
      <w:r>
        <w:rPr>
          <w:rFonts w:ascii="SimSun" w:hAnsi="SimSun" w:eastAsia="SimSun" w:cs="SimSun"/>
          <w:sz w:val="45"/>
          <w:szCs w:val="45"/>
          <w:spacing w:val="4"/>
        </w:rPr>
        <w:t>为文化内容健康生态护航。</w:t>
      </w:r>
    </w:p>
    <w:p>
      <w:pPr>
        <w:pStyle w:val="BodyText"/>
        <w:spacing w:line="459" w:lineRule="auto"/>
        <w:rPr/>
      </w:pPr>
      <w:r/>
    </w:p>
    <w:p>
      <w:pPr>
        <w:ind w:left="1241"/>
        <w:spacing w:before="160" w:line="226" w:lineRule="auto"/>
        <w:rPr>
          <w:rFonts w:ascii="KaiTi" w:hAnsi="KaiTi" w:eastAsia="KaiTi" w:cs="KaiTi"/>
          <w:sz w:val="49"/>
          <w:szCs w:val="49"/>
        </w:rPr>
      </w:pPr>
      <w:r>
        <w:rPr>
          <w:rFonts w:ascii="KaiTi" w:hAnsi="KaiTi" w:eastAsia="KaiTi" w:cs="KaiTi"/>
          <w:sz w:val="49"/>
          <w:szCs w:val="49"/>
          <w:b/>
          <w:bCs/>
          <w:spacing w:val="38"/>
        </w:rPr>
        <w:t>(二)数字技术交易平台的成效</w:t>
      </w:r>
    </w:p>
    <w:p>
      <w:pPr>
        <w:pStyle w:val="BodyText"/>
        <w:spacing w:line="306" w:lineRule="auto"/>
        <w:rPr/>
      </w:pPr>
      <w:r/>
    </w:p>
    <w:p>
      <w:pPr>
        <w:ind w:left="1141"/>
        <w:spacing w:before="146" w:line="223" w:lineRule="auto"/>
        <w:outlineLvl w:val="6"/>
        <w:rPr>
          <w:rFonts w:ascii="SimHei" w:hAnsi="SimHei" w:eastAsia="SimHei" w:cs="SimHei"/>
          <w:sz w:val="45"/>
          <w:szCs w:val="45"/>
        </w:rPr>
      </w:pPr>
      <w:r>
        <w:rPr>
          <w:rFonts w:ascii="SimHei" w:hAnsi="SimHei" w:eastAsia="SimHei" w:cs="SimHei"/>
          <w:sz w:val="45"/>
          <w:szCs w:val="45"/>
          <w:b/>
          <w:bCs/>
          <w:spacing w:val="6"/>
        </w:rPr>
        <w:t>1.</w:t>
      </w:r>
      <w:r>
        <w:rPr>
          <w:rFonts w:ascii="SimHei" w:hAnsi="SimHei" w:eastAsia="SimHei" w:cs="SimHei"/>
          <w:sz w:val="45"/>
          <w:szCs w:val="45"/>
          <w:spacing w:val="-81"/>
        </w:rPr>
        <w:t xml:space="preserve"> </w:t>
      </w:r>
      <w:r>
        <w:rPr>
          <w:rFonts w:ascii="SimHei" w:hAnsi="SimHei" w:eastAsia="SimHei" w:cs="SimHei"/>
          <w:sz w:val="45"/>
          <w:szCs w:val="45"/>
          <w:b/>
          <w:bCs/>
          <w:spacing w:val="6"/>
        </w:rPr>
        <w:t>保护创作者利益</w:t>
      </w:r>
    </w:p>
    <w:p>
      <w:pPr>
        <w:ind w:left="127" w:right="35" w:firstLine="1007"/>
        <w:spacing w:before="248" w:line="282" w:lineRule="auto"/>
        <w:jc w:val="both"/>
        <w:rPr>
          <w:rFonts w:ascii="SimSun" w:hAnsi="SimSun" w:eastAsia="SimSun" w:cs="SimSun"/>
          <w:sz w:val="45"/>
          <w:szCs w:val="45"/>
        </w:rPr>
      </w:pPr>
      <w:r>
        <w:rPr>
          <w:rFonts w:ascii="SimSun" w:hAnsi="SimSun" w:eastAsia="SimSun" w:cs="SimSun"/>
          <w:sz w:val="45"/>
          <w:szCs w:val="45"/>
          <w:spacing w:val="15"/>
        </w:rPr>
        <w:t>阜博集团的融合媒体版权保护平台，使用人工智能内容识别影视基因技术及区块链技</w:t>
      </w:r>
      <w:r>
        <w:rPr>
          <w:rFonts w:ascii="SimSun" w:hAnsi="SimSun" w:eastAsia="SimSun" w:cs="SimSun"/>
          <w:sz w:val="45"/>
          <w:szCs w:val="45"/>
          <w:spacing w:val="2"/>
        </w:rPr>
        <w:t xml:space="preserve"> </w:t>
      </w:r>
      <w:r>
        <w:rPr>
          <w:rFonts w:ascii="SimSun" w:hAnsi="SimSun" w:eastAsia="SimSun" w:cs="SimSun"/>
          <w:sz w:val="45"/>
          <w:szCs w:val="45"/>
          <w:spacing w:val="10"/>
        </w:rPr>
        <w:t>术，以</w:t>
      </w:r>
      <w:r>
        <w:rPr>
          <w:rFonts w:ascii="SimSun" w:hAnsi="SimSun" w:eastAsia="SimSun" w:cs="SimSun"/>
          <w:sz w:val="45"/>
          <w:szCs w:val="45"/>
          <w:spacing w:val="-24"/>
        </w:rPr>
        <w:t xml:space="preserve"> </w:t>
      </w:r>
      <w:r>
        <w:rPr>
          <w:rFonts w:ascii="Times New Roman" w:hAnsi="Times New Roman" w:eastAsia="Times New Roman" w:cs="Times New Roman"/>
          <w:sz w:val="45"/>
          <w:szCs w:val="45"/>
        </w:rPr>
        <w:t>SaaS</w:t>
      </w:r>
      <w:r>
        <w:rPr>
          <w:rFonts w:ascii="Times New Roman" w:hAnsi="Times New Roman" w:eastAsia="Times New Roman" w:cs="Times New Roman"/>
          <w:sz w:val="45"/>
          <w:szCs w:val="45"/>
          <w:spacing w:val="52"/>
        </w:rPr>
        <w:t xml:space="preserve"> </w:t>
      </w:r>
      <w:r>
        <w:rPr>
          <w:rFonts w:ascii="SimSun" w:hAnsi="SimSun" w:eastAsia="SimSun" w:cs="SimSun"/>
          <w:sz w:val="45"/>
          <w:szCs w:val="45"/>
          <w:spacing w:val="10"/>
        </w:rPr>
        <w:t>化技术服务取代传统人工监测及基于关键词、关键帧的监测技术手段，为客户</w:t>
      </w:r>
      <w:r>
        <w:rPr>
          <w:rFonts w:ascii="SimSun" w:hAnsi="SimSun" w:eastAsia="SimSun" w:cs="SimSun"/>
          <w:sz w:val="45"/>
          <w:szCs w:val="45"/>
        </w:rPr>
        <w:t xml:space="preserve"> </w:t>
      </w:r>
      <w:r>
        <w:rPr>
          <w:rFonts w:ascii="SimSun" w:hAnsi="SimSun" w:eastAsia="SimSun" w:cs="SimSun"/>
          <w:sz w:val="45"/>
          <w:szCs w:val="45"/>
          <w:spacing w:val="27"/>
        </w:rPr>
        <w:t>提供最全面、最准确的监测数据，在发现侵权后根据客户需求，立即启动下线阻断或批</w:t>
      </w:r>
      <w:r>
        <w:rPr>
          <w:rFonts w:ascii="SimSun" w:hAnsi="SimSun" w:eastAsia="SimSun" w:cs="SimSun"/>
          <w:sz w:val="45"/>
          <w:szCs w:val="45"/>
          <w:spacing w:val="8"/>
        </w:rPr>
        <w:t xml:space="preserve"> </w:t>
      </w:r>
      <w:r>
        <w:rPr>
          <w:rFonts w:ascii="SimSun" w:hAnsi="SimSun" w:eastAsia="SimSun" w:cs="SimSun"/>
          <w:sz w:val="45"/>
          <w:szCs w:val="45"/>
          <w:spacing w:val="27"/>
        </w:rPr>
        <w:t>量取证、证据保全服务，并与最高法司法链跨链互信，证据可直接用于诉讼，从立案到</w:t>
      </w:r>
      <w:r>
        <w:rPr>
          <w:rFonts w:ascii="SimSun" w:hAnsi="SimSun" w:eastAsia="SimSun" w:cs="SimSun"/>
          <w:sz w:val="45"/>
          <w:szCs w:val="45"/>
          <w:spacing w:val="8"/>
        </w:rPr>
        <w:t xml:space="preserve"> </w:t>
      </w:r>
      <w:r>
        <w:rPr>
          <w:rFonts w:ascii="SimSun" w:hAnsi="SimSun" w:eastAsia="SimSun" w:cs="SimSun"/>
          <w:sz w:val="45"/>
          <w:szCs w:val="45"/>
          <w:spacing w:val="21"/>
        </w:rPr>
        <w:t>判赔，最快7天完成，实现了版权信息、侵权数据等全链路信息多方透明、快速共享。平</w:t>
      </w:r>
      <w:r>
        <w:rPr>
          <w:rFonts w:ascii="SimSun" w:hAnsi="SimSun" w:eastAsia="SimSun" w:cs="SimSun"/>
          <w:sz w:val="45"/>
          <w:szCs w:val="45"/>
          <w:spacing w:val="8"/>
        </w:rPr>
        <w:t xml:space="preserve"> </w:t>
      </w:r>
      <w:r>
        <w:rPr>
          <w:rFonts w:ascii="SimSun" w:hAnsi="SimSun" w:eastAsia="SimSun" w:cs="SimSun"/>
          <w:sz w:val="45"/>
          <w:szCs w:val="45"/>
          <w:spacing w:val="7"/>
        </w:rPr>
        <w:t>台通过保障内容只在被授权的渠道流通，减少盗版导致的收入损失，有效保护创作者利益。</w:t>
      </w:r>
      <w:r>
        <w:rPr>
          <w:rFonts w:ascii="SimSun" w:hAnsi="SimSun" w:eastAsia="SimSun" w:cs="SimSun"/>
          <w:sz w:val="45"/>
          <w:szCs w:val="45"/>
          <w:spacing w:val="12"/>
        </w:rPr>
        <w:t xml:space="preserve"> </w:t>
      </w:r>
      <w:r>
        <w:rPr>
          <w:rFonts w:ascii="SimSun" w:hAnsi="SimSun" w:eastAsia="SimSun" w:cs="SimSun"/>
          <w:sz w:val="45"/>
          <w:szCs w:val="45"/>
          <w:spacing w:val="25"/>
        </w:rPr>
        <w:t>截至2020年年底，阜博集团已累计为近1000万部国</w:t>
      </w:r>
      <w:r>
        <w:rPr>
          <w:rFonts w:ascii="SimSun" w:hAnsi="SimSun" w:eastAsia="SimSun" w:cs="SimSun"/>
          <w:sz w:val="45"/>
          <w:szCs w:val="45"/>
          <w:spacing w:val="24"/>
        </w:rPr>
        <w:t>内外内容提供线上监测和版权保护服</w:t>
      </w:r>
    </w:p>
    <w:p>
      <w:pPr>
        <w:ind w:left="127"/>
        <w:spacing w:before="2" w:line="219" w:lineRule="auto"/>
        <w:rPr>
          <w:rFonts w:ascii="SimSun" w:hAnsi="SimSun" w:eastAsia="SimSun" w:cs="SimSun"/>
          <w:sz w:val="45"/>
          <w:szCs w:val="45"/>
        </w:rPr>
      </w:pPr>
      <w:r>
        <w:rPr>
          <w:rFonts w:ascii="SimSun" w:hAnsi="SimSun" w:eastAsia="SimSun" w:cs="SimSun"/>
          <w:sz w:val="45"/>
          <w:szCs w:val="45"/>
          <w:spacing w:val="19"/>
        </w:rPr>
        <w:t>务，2018</w:t>
      </w:r>
      <w:r>
        <w:rPr>
          <w:rFonts w:ascii="SimSun" w:hAnsi="SimSun" w:eastAsia="SimSun" w:cs="SimSun"/>
          <w:sz w:val="45"/>
          <w:szCs w:val="45"/>
          <w:spacing w:val="108"/>
        </w:rPr>
        <w:t xml:space="preserve"> </w:t>
      </w:r>
      <w:r>
        <w:rPr>
          <w:rFonts w:ascii="SimSun" w:hAnsi="SimSun" w:eastAsia="SimSun" w:cs="SimSun"/>
          <w:sz w:val="45"/>
          <w:szCs w:val="45"/>
          <w:spacing w:val="19"/>
        </w:rPr>
        <w:t>年北美地区票房排名前100 部影片，100%由阜博</w:t>
      </w:r>
      <w:r>
        <w:rPr>
          <w:rFonts w:ascii="SimSun" w:hAnsi="SimSun" w:eastAsia="SimSun" w:cs="SimSun"/>
          <w:sz w:val="45"/>
          <w:szCs w:val="45"/>
          <w:spacing w:val="18"/>
        </w:rPr>
        <w:t>集团提供版权技术服务。保守</w:t>
      </w:r>
    </w:p>
    <w:p>
      <w:pPr>
        <w:spacing w:line="219" w:lineRule="auto"/>
        <w:sectPr>
          <w:headerReference w:type="default" r:id="rId411"/>
          <w:pgSz w:w="21120" w:h="31680"/>
          <w:pgMar w:top="2370" w:right="588" w:bottom="400" w:left="2072" w:header="1732" w:footer="0" w:gutter="0"/>
        </w:sectPr>
        <w:rPr>
          <w:rFonts w:ascii="SimSun" w:hAnsi="SimSun" w:eastAsia="SimSun" w:cs="SimSun"/>
          <w:sz w:val="45"/>
          <w:szCs w:val="45"/>
        </w:rPr>
      </w:pPr>
    </w:p>
    <w:p>
      <w:pPr>
        <w:pStyle w:val="BodyText"/>
        <w:spacing w:line="254" w:lineRule="auto"/>
        <w:rPr/>
      </w:pPr>
      <w:r/>
    </w:p>
    <w:p>
      <w:pPr>
        <w:ind w:left="170" w:right="186"/>
        <w:spacing w:before="146" w:line="286" w:lineRule="auto"/>
        <w:jc w:val="both"/>
        <w:rPr>
          <w:rFonts w:ascii="SimSun" w:hAnsi="SimSun" w:eastAsia="SimSun" w:cs="SimSun"/>
          <w:sz w:val="45"/>
          <w:szCs w:val="45"/>
        </w:rPr>
      </w:pPr>
      <w:r>
        <w:rPr>
          <w:rFonts w:ascii="SimSun" w:hAnsi="SimSun" w:eastAsia="SimSun" w:cs="SimSun"/>
          <w:sz w:val="45"/>
          <w:szCs w:val="45"/>
          <w:spacing w:val="14"/>
        </w:rPr>
        <w:t>估计，阜博集团所提供服务保护的电影和电视节目版权，价值已经超过了</w:t>
      </w:r>
      <w:r>
        <w:rPr>
          <w:rFonts w:ascii="SimSun" w:hAnsi="SimSun" w:eastAsia="SimSun" w:cs="SimSun"/>
          <w:sz w:val="45"/>
          <w:szCs w:val="45"/>
          <w:spacing w:val="13"/>
        </w:rPr>
        <w:t>1000亿美元。尤</w:t>
      </w:r>
      <w:r>
        <w:rPr>
          <w:rFonts w:ascii="SimSun" w:hAnsi="SimSun" w:eastAsia="SimSun" w:cs="SimSun"/>
          <w:sz w:val="45"/>
          <w:szCs w:val="45"/>
        </w:rPr>
        <w:t xml:space="preserve"> </w:t>
      </w:r>
      <w:r>
        <w:rPr>
          <w:rFonts w:ascii="SimSun" w:hAnsi="SimSun" w:eastAsia="SimSun" w:cs="SimSun"/>
          <w:sz w:val="45"/>
          <w:szCs w:val="45"/>
          <w:spacing w:val="14"/>
        </w:rPr>
        <w:t>为重要的是，阜博集团的技术发明和应用将逐步建立更加健康的、可持续的内容制作、版</w:t>
      </w:r>
      <w:r>
        <w:rPr>
          <w:rFonts w:ascii="SimSun" w:hAnsi="SimSun" w:eastAsia="SimSun" w:cs="SimSun"/>
          <w:sz w:val="45"/>
          <w:szCs w:val="45"/>
          <w:spacing w:val="17"/>
        </w:rPr>
        <w:t xml:space="preserve"> </w:t>
      </w:r>
      <w:r>
        <w:rPr>
          <w:rFonts w:ascii="SimSun" w:hAnsi="SimSun" w:eastAsia="SimSun" w:cs="SimSun"/>
          <w:sz w:val="45"/>
          <w:szCs w:val="45"/>
          <w:spacing w:val="26"/>
        </w:rPr>
        <w:t>权发行的商业模式，逐步增强整个社会的版权意识和对文化作品知识产权保护工作的重</w:t>
      </w:r>
    </w:p>
    <w:p>
      <w:pPr>
        <w:ind w:left="170"/>
        <w:spacing w:line="220" w:lineRule="auto"/>
        <w:rPr>
          <w:rFonts w:ascii="SimSun" w:hAnsi="SimSun" w:eastAsia="SimSun" w:cs="SimSun"/>
          <w:sz w:val="45"/>
          <w:szCs w:val="45"/>
        </w:rPr>
      </w:pPr>
      <w:r>
        <w:rPr>
          <w:rFonts w:ascii="SimSun" w:hAnsi="SimSun" w:eastAsia="SimSun" w:cs="SimSun"/>
          <w:sz w:val="45"/>
          <w:szCs w:val="45"/>
          <w:spacing w:val="7"/>
        </w:rPr>
        <w:t>视，促进行业持续繁荣发展。</w:t>
      </w:r>
    </w:p>
    <w:p>
      <w:pPr>
        <w:ind w:left="1085"/>
        <w:spacing w:before="291" w:line="223" w:lineRule="auto"/>
        <w:outlineLvl w:val="6"/>
        <w:rPr>
          <w:rFonts w:ascii="SimHei" w:hAnsi="SimHei" w:eastAsia="SimHei" w:cs="SimHei"/>
          <w:sz w:val="45"/>
          <w:szCs w:val="45"/>
        </w:rPr>
      </w:pPr>
      <w:r>
        <w:rPr>
          <w:rFonts w:ascii="SimHei" w:hAnsi="SimHei" w:eastAsia="SimHei" w:cs="SimHei"/>
          <w:sz w:val="45"/>
          <w:szCs w:val="45"/>
          <w:b/>
          <w:bCs/>
          <w:spacing w:val="5"/>
        </w:rPr>
        <w:t>2.</w:t>
      </w:r>
      <w:r>
        <w:rPr>
          <w:rFonts w:ascii="SimHei" w:hAnsi="SimHei" w:eastAsia="SimHei" w:cs="SimHei"/>
          <w:sz w:val="45"/>
          <w:szCs w:val="45"/>
          <w:spacing w:val="-64"/>
        </w:rPr>
        <w:t xml:space="preserve"> </w:t>
      </w:r>
      <w:r>
        <w:rPr>
          <w:rFonts w:ascii="SimHei" w:hAnsi="SimHei" w:eastAsia="SimHei" w:cs="SimHei"/>
          <w:sz w:val="45"/>
          <w:szCs w:val="45"/>
          <w:b/>
          <w:bCs/>
          <w:spacing w:val="5"/>
        </w:rPr>
        <w:t>推动中外文化在交流中繁荣发展</w:t>
      </w:r>
    </w:p>
    <w:p>
      <w:pPr>
        <w:ind w:left="120" w:right="175" w:firstLine="958"/>
        <w:spacing w:before="277" w:line="283" w:lineRule="auto"/>
        <w:jc w:val="both"/>
        <w:rPr>
          <w:rFonts w:ascii="SimSun" w:hAnsi="SimSun" w:eastAsia="SimSun" w:cs="SimSun"/>
          <w:sz w:val="45"/>
          <w:szCs w:val="45"/>
        </w:rPr>
      </w:pPr>
      <w:r>
        <w:rPr>
          <w:rFonts w:ascii="SimSun" w:hAnsi="SimSun" w:eastAsia="SimSun" w:cs="SimSun"/>
          <w:sz w:val="45"/>
          <w:szCs w:val="45"/>
          <w:spacing w:val="15"/>
        </w:rPr>
        <w:t>依托本地化专业团队近十年经验积累，阜博集团深谙外国观众的审美情趣、市场需求</w:t>
      </w:r>
      <w:r>
        <w:rPr>
          <w:rFonts w:ascii="SimSun" w:hAnsi="SimSun" w:eastAsia="SimSun" w:cs="SimSun"/>
          <w:sz w:val="45"/>
          <w:szCs w:val="45"/>
          <w:spacing w:val="3"/>
        </w:rPr>
        <w:t xml:space="preserve"> </w:t>
      </w:r>
      <w:r>
        <w:rPr>
          <w:rFonts w:ascii="SimSun" w:hAnsi="SimSun" w:eastAsia="SimSun" w:cs="SimSun"/>
          <w:sz w:val="45"/>
          <w:szCs w:val="45"/>
          <w:spacing w:val="27"/>
        </w:rPr>
        <w:t>及平台规则，有效帮助数字内容方生产与挖掘大量优秀作品，使出口产品的内容、质量</w:t>
      </w:r>
      <w:r>
        <w:rPr>
          <w:rFonts w:ascii="SimSun" w:hAnsi="SimSun" w:eastAsia="SimSun" w:cs="SimSun"/>
          <w:sz w:val="45"/>
          <w:szCs w:val="45"/>
          <w:spacing w:val="15"/>
        </w:rPr>
        <w:t xml:space="preserve"> </w:t>
      </w:r>
      <w:r>
        <w:rPr>
          <w:rFonts w:ascii="SimSun" w:hAnsi="SimSun" w:eastAsia="SimSun" w:cs="SimSun"/>
          <w:sz w:val="45"/>
          <w:szCs w:val="45"/>
          <w:spacing w:val="27"/>
        </w:rPr>
        <w:t>逐渐贴合海外市场需求，并为其提供面向多个国家、多种渠道类型的创新发行渠道和变</w:t>
      </w:r>
      <w:r>
        <w:rPr>
          <w:rFonts w:ascii="SimSun" w:hAnsi="SimSun" w:eastAsia="SimSun" w:cs="SimSun"/>
          <w:sz w:val="45"/>
          <w:szCs w:val="45"/>
          <w:spacing w:val="17"/>
        </w:rPr>
        <w:t xml:space="preserve"> </w:t>
      </w:r>
      <w:r>
        <w:rPr>
          <w:rFonts w:ascii="SimSun" w:hAnsi="SimSun" w:eastAsia="SimSun" w:cs="SimSun"/>
          <w:sz w:val="45"/>
          <w:szCs w:val="45"/>
          <w:spacing w:val="28"/>
        </w:rPr>
        <w:t>现模式；同时，为视频内容提供有力的版权保护</w:t>
      </w:r>
      <w:r>
        <w:rPr>
          <w:rFonts w:ascii="SimSun" w:hAnsi="SimSun" w:eastAsia="SimSun" w:cs="SimSun"/>
          <w:sz w:val="45"/>
          <w:szCs w:val="45"/>
          <w:spacing w:val="27"/>
        </w:rPr>
        <w:t>，通过技术手段监测追回收入，进一步</w:t>
      </w:r>
      <w:r>
        <w:rPr>
          <w:rFonts w:ascii="SimSun" w:hAnsi="SimSun" w:eastAsia="SimSun" w:cs="SimSun"/>
          <w:sz w:val="45"/>
          <w:szCs w:val="45"/>
        </w:rPr>
        <w:t xml:space="preserve"> </w:t>
      </w:r>
      <w:r>
        <w:rPr>
          <w:rFonts w:ascii="SimSun" w:hAnsi="SimSun" w:eastAsia="SimSun" w:cs="SimSun"/>
          <w:sz w:val="45"/>
          <w:szCs w:val="45"/>
          <w:spacing w:val="25"/>
        </w:rPr>
        <w:t>增加文化出口收入。作为</w:t>
      </w:r>
      <w:r>
        <w:rPr>
          <w:rFonts w:ascii="SimSun" w:hAnsi="SimSun" w:eastAsia="SimSun" w:cs="SimSun"/>
          <w:sz w:val="45"/>
          <w:szCs w:val="45"/>
          <w:spacing w:val="-63"/>
        </w:rPr>
        <w:t xml:space="preserve"> </w:t>
      </w:r>
      <w:r>
        <w:rPr>
          <w:rFonts w:ascii="Times New Roman" w:hAnsi="Times New Roman" w:eastAsia="Times New Roman" w:cs="Times New Roman"/>
          <w:sz w:val="45"/>
          <w:szCs w:val="45"/>
        </w:rPr>
        <w:t>YouTube</w:t>
      </w:r>
      <w:r>
        <w:rPr>
          <w:rFonts w:ascii="Times New Roman" w:hAnsi="Times New Roman" w:eastAsia="Times New Roman" w:cs="Times New Roman"/>
          <w:sz w:val="45"/>
          <w:szCs w:val="45"/>
          <w:spacing w:val="51"/>
        </w:rPr>
        <w:t xml:space="preserve"> </w:t>
      </w:r>
      <w:r>
        <w:rPr>
          <w:rFonts w:ascii="SimSun" w:hAnsi="SimSun" w:eastAsia="SimSun" w:cs="SimSun"/>
          <w:sz w:val="45"/>
          <w:szCs w:val="45"/>
          <w:spacing w:val="25"/>
        </w:rPr>
        <w:t>平台最大的独立第三方版权管理服务商，阜博集团目</w:t>
      </w:r>
      <w:r>
        <w:rPr>
          <w:rFonts w:ascii="SimSun" w:hAnsi="SimSun" w:eastAsia="SimSun" w:cs="SimSun"/>
          <w:sz w:val="45"/>
          <w:szCs w:val="45"/>
        </w:rPr>
        <w:t xml:space="preserve"> </w:t>
      </w:r>
      <w:r>
        <w:rPr>
          <w:rFonts w:ascii="SimSun" w:hAnsi="SimSun" w:eastAsia="SimSun" w:cs="SimSun"/>
          <w:sz w:val="45"/>
          <w:szCs w:val="45"/>
          <w:spacing w:val="49"/>
        </w:rPr>
        <w:t>前管理有2个千万级订阅海外频道、17个百万级订阅海外频道及近50个10万+级订阅</w:t>
      </w:r>
      <w:r>
        <w:rPr>
          <w:rFonts w:ascii="SimSun" w:hAnsi="SimSun" w:eastAsia="SimSun" w:cs="SimSun"/>
          <w:sz w:val="45"/>
          <w:szCs w:val="45"/>
          <w:spacing w:val="8"/>
        </w:rPr>
        <w:t xml:space="preserve"> </w:t>
      </w:r>
      <w:r>
        <w:rPr>
          <w:rFonts w:ascii="SimSun" w:hAnsi="SimSun" w:eastAsia="SimSun" w:cs="SimSun"/>
          <w:sz w:val="45"/>
          <w:szCs w:val="45"/>
          <w:spacing w:val="37"/>
        </w:rPr>
        <w:t>海外频道，并积累有超1亿全球粉丝，管理的内容总播放量超670亿次，2018</w:t>
      </w:r>
      <w:r>
        <w:rPr>
          <w:rFonts w:ascii="SimSun" w:hAnsi="SimSun" w:eastAsia="SimSun" w:cs="SimSun"/>
          <w:sz w:val="45"/>
          <w:szCs w:val="45"/>
          <w:spacing w:val="36"/>
        </w:rPr>
        <w:t>年为版权</w:t>
      </w:r>
      <w:r>
        <w:rPr>
          <w:rFonts w:ascii="SimSun" w:hAnsi="SimSun" w:eastAsia="SimSun" w:cs="SimSun"/>
          <w:sz w:val="45"/>
          <w:szCs w:val="45"/>
        </w:rPr>
        <w:t xml:space="preserve"> </w:t>
      </w:r>
      <w:r>
        <w:rPr>
          <w:rFonts w:ascii="SimSun" w:hAnsi="SimSun" w:eastAsia="SimSun" w:cs="SimSun"/>
          <w:sz w:val="45"/>
          <w:szCs w:val="45"/>
          <w:spacing w:val="27"/>
        </w:rPr>
        <w:t>内容方带来亿级人民币收入。阜博集团致力于让每个创作都能实现价值，激发文艺创作</w:t>
      </w:r>
    </w:p>
    <w:p>
      <w:pPr>
        <w:ind w:left="170"/>
        <w:spacing w:before="1" w:line="220" w:lineRule="auto"/>
        <w:rPr>
          <w:rFonts w:ascii="SimSun" w:hAnsi="SimSun" w:eastAsia="SimSun" w:cs="SimSun"/>
          <w:sz w:val="45"/>
          <w:szCs w:val="45"/>
        </w:rPr>
      </w:pPr>
      <w:r>
        <w:rPr>
          <w:rFonts w:ascii="SimSun" w:hAnsi="SimSun" w:eastAsia="SimSun" w:cs="SimSun"/>
          <w:sz w:val="45"/>
          <w:szCs w:val="45"/>
          <w:spacing w:val="8"/>
        </w:rPr>
        <w:t>积极性，促进产业的持续繁荣。</w:t>
      </w:r>
    </w:p>
    <w:p>
      <w:pPr>
        <w:ind w:left="1085"/>
        <w:spacing w:before="248" w:line="223" w:lineRule="auto"/>
        <w:outlineLvl w:val="6"/>
        <w:rPr>
          <w:rFonts w:ascii="SimHei" w:hAnsi="SimHei" w:eastAsia="SimHei" w:cs="SimHei"/>
          <w:sz w:val="45"/>
          <w:szCs w:val="45"/>
        </w:rPr>
      </w:pPr>
      <w:r>
        <w:rPr>
          <w:rFonts w:ascii="SimHei" w:hAnsi="SimHei" w:eastAsia="SimHei" w:cs="SimHei"/>
          <w:sz w:val="45"/>
          <w:szCs w:val="45"/>
          <w:b/>
          <w:bCs/>
          <w:spacing w:val="4"/>
        </w:rPr>
        <w:t>3.</w:t>
      </w:r>
      <w:r>
        <w:rPr>
          <w:rFonts w:ascii="SimHei" w:hAnsi="SimHei" w:eastAsia="SimHei" w:cs="SimHei"/>
          <w:sz w:val="45"/>
          <w:szCs w:val="45"/>
          <w:spacing w:val="-72"/>
        </w:rPr>
        <w:t xml:space="preserve"> </w:t>
      </w:r>
      <w:r>
        <w:rPr>
          <w:rFonts w:ascii="SimHei" w:hAnsi="SimHei" w:eastAsia="SimHei" w:cs="SimHei"/>
          <w:sz w:val="45"/>
          <w:szCs w:val="45"/>
          <w:b/>
          <w:bCs/>
          <w:spacing w:val="4"/>
        </w:rPr>
        <w:t>注重数字技术的自主研发</w:t>
      </w:r>
    </w:p>
    <w:p>
      <w:pPr>
        <w:ind w:left="170" w:right="177" w:firstLine="908"/>
        <w:spacing w:before="239" w:line="286" w:lineRule="auto"/>
        <w:jc w:val="both"/>
        <w:rPr>
          <w:rFonts w:ascii="SimSun" w:hAnsi="SimSun" w:eastAsia="SimSun" w:cs="SimSun"/>
          <w:sz w:val="45"/>
          <w:szCs w:val="45"/>
        </w:rPr>
      </w:pPr>
      <w:r>
        <w:rPr>
          <w:rFonts w:ascii="SimSun" w:hAnsi="SimSun" w:eastAsia="SimSun" w:cs="SimSun"/>
          <w:sz w:val="45"/>
          <w:szCs w:val="45"/>
          <w:spacing w:val="15"/>
        </w:rPr>
        <w:t>阜博集团自主研发的人工智能大数据技术及引入的蚂蚁区块链技术，拥有国内外发明</w:t>
      </w:r>
      <w:r>
        <w:rPr>
          <w:rFonts w:ascii="SimSun" w:hAnsi="SimSun" w:eastAsia="SimSun" w:cs="SimSun"/>
          <w:sz w:val="45"/>
          <w:szCs w:val="45"/>
          <w:spacing w:val="10"/>
        </w:rPr>
        <w:t xml:space="preserve"> </w:t>
      </w:r>
      <w:r>
        <w:rPr>
          <w:rFonts w:ascii="SimSun" w:hAnsi="SimSun" w:eastAsia="SimSun" w:cs="SimSun"/>
          <w:sz w:val="45"/>
          <w:szCs w:val="45"/>
          <w:spacing w:val="20"/>
        </w:rPr>
        <w:t>专利112项，并在海内外一系列技术测评及产业化应用中得到认可和大规模</w:t>
      </w:r>
      <w:r>
        <w:rPr>
          <w:rFonts w:ascii="SimSun" w:hAnsi="SimSun" w:eastAsia="SimSun" w:cs="SimSun"/>
          <w:sz w:val="45"/>
          <w:szCs w:val="45"/>
          <w:spacing w:val="19"/>
        </w:rPr>
        <w:t>推广，成为行</w:t>
      </w:r>
    </w:p>
    <w:p>
      <w:pPr>
        <w:ind w:left="170"/>
        <w:spacing w:before="2" w:line="221" w:lineRule="auto"/>
        <w:rPr>
          <w:rFonts w:ascii="SimSun" w:hAnsi="SimSun" w:eastAsia="SimSun" w:cs="SimSun"/>
          <w:sz w:val="45"/>
          <w:szCs w:val="45"/>
        </w:rPr>
      </w:pPr>
      <w:r>
        <w:rPr>
          <w:rFonts w:ascii="SimSun" w:hAnsi="SimSun" w:eastAsia="SimSun" w:cs="SimSun"/>
          <w:sz w:val="45"/>
          <w:szCs w:val="45"/>
          <w:spacing w:val="-1"/>
        </w:rPr>
        <w:t>业事实标准。</w:t>
      </w:r>
    </w:p>
    <w:p>
      <w:pPr>
        <w:pStyle w:val="BodyText"/>
        <w:spacing w:line="374" w:lineRule="auto"/>
        <w:rPr/>
      </w:pPr>
      <w:r/>
    </w:p>
    <w:p>
      <w:pPr>
        <w:ind w:left="1199"/>
        <w:spacing w:before="166" w:line="223" w:lineRule="auto"/>
        <w:rPr>
          <w:rFonts w:ascii="YouYuan" w:hAnsi="YouYuan" w:eastAsia="YouYuan" w:cs="YouYuan"/>
          <w:sz w:val="51"/>
          <w:szCs w:val="51"/>
        </w:rPr>
      </w:pPr>
      <w:r>
        <w:rPr>
          <w:rFonts w:ascii="YouYuan" w:hAnsi="YouYuan" w:eastAsia="YouYuan" w:cs="YouYuan"/>
          <w:sz w:val="51"/>
          <w:szCs w:val="51"/>
          <w:b/>
          <w:bCs/>
          <w:spacing w:val="18"/>
        </w:rPr>
        <w:t>(三)经验和启示</w:t>
      </w:r>
    </w:p>
    <w:p>
      <w:pPr>
        <w:pStyle w:val="BodyText"/>
        <w:spacing w:line="334" w:lineRule="auto"/>
        <w:rPr/>
      </w:pPr>
      <w:r/>
    </w:p>
    <w:p>
      <w:pPr>
        <w:ind w:left="1085"/>
        <w:spacing w:before="147" w:line="215" w:lineRule="auto"/>
        <w:outlineLvl w:val="6"/>
        <w:rPr>
          <w:rFonts w:ascii="SimHei" w:hAnsi="SimHei" w:eastAsia="SimHei" w:cs="SimHei"/>
          <w:sz w:val="45"/>
          <w:szCs w:val="45"/>
        </w:rPr>
      </w:pPr>
      <w:r>
        <w:rPr>
          <w:rFonts w:ascii="SimHei" w:hAnsi="SimHei" w:eastAsia="SimHei" w:cs="SimHei"/>
          <w:sz w:val="45"/>
          <w:szCs w:val="45"/>
          <w:b/>
          <w:bCs/>
          <w:spacing w:val="9"/>
        </w:rPr>
        <w:t>1.</w:t>
      </w:r>
      <w:r>
        <w:rPr>
          <w:rFonts w:ascii="SimHei" w:hAnsi="SimHei" w:eastAsia="SimHei" w:cs="SimHei"/>
          <w:sz w:val="45"/>
          <w:szCs w:val="45"/>
          <w:spacing w:val="-105"/>
        </w:rPr>
        <w:t xml:space="preserve"> </w:t>
      </w:r>
      <w:r>
        <w:rPr>
          <w:rFonts w:ascii="SimHei" w:hAnsi="SimHei" w:eastAsia="SimHei" w:cs="SimHei"/>
          <w:sz w:val="45"/>
          <w:szCs w:val="45"/>
          <w:b/>
          <w:bCs/>
          <w:spacing w:val="9"/>
        </w:rPr>
        <w:t>保护创作者利益，增强社会版权意识，实现行业持续繁荣</w:t>
      </w:r>
    </w:p>
    <w:p>
      <w:pPr>
        <w:ind w:left="170" w:right="35" w:firstLine="908"/>
        <w:spacing w:before="329" w:line="282" w:lineRule="auto"/>
        <w:jc w:val="both"/>
        <w:rPr>
          <w:rFonts w:ascii="SimSun" w:hAnsi="SimSun" w:eastAsia="SimSun" w:cs="SimSun"/>
          <w:sz w:val="45"/>
          <w:szCs w:val="45"/>
        </w:rPr>
      </w:pPr>
      <w:r>
        <w:rPr>
          <w:rFonts w:ascii="SimSun" w:hAnsi="SimSun" w:eastAsia="SimSun" w:cs="SimSun"/>
          <w:sz w:val="45"/>
          <w:szCs w:val="45"/>
          <w:spacing w:val="13"/>
        </w:rPr>
        <w:t>目前，我国文化产业正进入前所未有的繁荣期，强化知识产权全链条保护、构建大保 </w:t>
      </w:r>
      <w:r>
        <w:rPr>
          <w:rFonts w:ascii="SimSun" w:hAnsi="SimSun" w:eastAsia="SimSun" w:cs="SimSun"/>
          <w:sz w:val="45"/>
          <w:szCs w:val="45"/>
          <w:spacing w:val="7"/>
        </w:rPr>
        <w:t>护工作格局已成为国家战略。但是，在数字内容版权保</w:t>
      </w:r>
      <w:r>
        <w:rPr>
          <w:rFonts w:ascii="SimSun" w:hAnsi="SimSun" w:eastAsia="SimSun" w:cs="SimSun"/>
          <w:sz w:val="45"/>
          <w:szCs w:val="45"/>
          <w:spacing w:val="6"/>
        </w:rPr>
        <w:t>护领域，还普遍存在权属自证繁琐，</w:t>
      </w:r>
      <w:r>
        <w:rPr>
          <w:rFonts w:ascii="SimSun" w:hAnsi="SimSun" w:eastAsia="SimSun" w:cs="SimSun"/>
          <w:sz w:val="45"/>
          <w:szCs w:val="45"/>
        </w:rPr>
        <w:t xml:space="preserve"> </w:t>
      </w:r>
      <w:r>
        <w:rPr>
          <w:rFonts w:ascii="SimSun" w:hAnsi="SimSun" w:eastAsia="SimSun" w:cs="SimSun"/>
          <w:sz w:val="45"/>
          <w:szCs w:val="45"/>
          <w:spacing w:val="14"/>
        </w:rPr>
        <w:t>发现侵权成本高，取证难、诉讼难、周期长、成本高等成为行业痛点，数字作品复制便利</w:t>
      </w:r>
      <w:r>
        <w:rPr>
          <w:rFonts w:ascii="SimSun" w:hAnsi="SimSun" w:eastAsia="SimSun" w:cs="SimSun"/>
          <w:sz w:val="45"/>
          <w:szCs w:val="45"/>
          <w:spacing w:val="12"/>
        </w:rPr>
        <w:t xml:space="preserve"> </w:t>
      </w:r>
      <w:r>
        <w:rPr>
          <w:rFonts w:ascii="SimSun" w:hAnsi="SimSun" w:eastAsia="SimSun" w:cs="SimSun"/>
          <w:sz w:val="45"/>
          <w:szCs w:val="45"/>
          <w:spacing w:val="15"/>
        </w:rPr>
        <w:t>性带来的侵权盗版问题仍然直接影响着版权方和创作者利益，冲击着行业秩序。阜博集团</w:t>
      </w:r>
      <w:r>
        <w:rPr>
          <w:rFonts w:ascii="SimSun" w:hAnsi="SimSun" w:eastAsia="SimSun" w:cs="SimSun"/>
          <w:sz w:val="45"/>
          <w:szCs w:val="45"/>
          <w:spacing w:val="1"/>
        </w:rPr>
        <w:t xml:space="preserve"> </w:t>
      </w:r>
      <w:r>
        <w:rPr>
          <w:rFonts w:ascii="SimSun" w:hAnsi="SimSun" w:eastAsia="SimSun" w:cs="SimSun"/>
          <w:sz w:val="45"/>
          <w:szCs w:val="45"/>
          <w:spacing w:val="14"/>
        </w:rPr>
        <w:t>依托全球领先的人工智能内容识别影视基因技术和区块链技术，致力于最大程度激发数字</w:t>
      </w:r>
      <w:r>
        <w:rPr>
          <w:rFonts w:ascii="SimSun" w:hAnsi="SimSun" w:eastAsia="SimSun" w:cs="SimSun"/>
          <w:sz w:val="45"/>
          <w:szCs w:val="45"/>
        </w:rPr>
        <w:t xml:space="preserve"> </w:t>
      </w:r>
      <w:r>
        <w:rPr>
          <w:rFonts w:ascii="SimSun" w:hAnsi="SimSun" w:eastAsia="SimSun" w:cs="SimSun"/>
          <w:sz w:val="45"/>
          <w:szCs w:val="45"/>
          <w:spacing w:val="14"/>
        </w:rPr>
        <w:t>版权内容的价值，助力新型数字服务贸易的加速崛起，引领服务贸易发展的重要趋势，驱</w:t>
      </w:r>
    </w:p>
    <w:p>
      <w:pPr>
        <w:ind w:left="170"/>
        <w:spacing w:line="221" w:lineRule="auto"/>
        <w:rPr>
          <w:rFonts w:ascii="SimSun" w:hAnsi="SimSun" w:eastAsia="SimSun" w:cs="SimSun"/>
          <w:sz w:val="45"/>
          <w:szCs w:val="45"/>
        </w:rPr>
      </w:pPr>
      <w:r>
        <w:rPr>
          <w:rFonts w:ascii="SimSun" w:hAnsi="SimSun" w:eastAsia="SimSun" w:cs="SimSun"/>
          <w:sz w:val="45"/>
          <w:szCs w:val="45"/>
          <w:spacing w:val="3"/>
        </w:rPr>
        <w:t>动数字经济高质量发展。</w:t>
      </w:r>
    </w:p>
    <w:p>
      <w:pPr>
        <w:ind w:left="1085"/>
        <w:spacing w:before="261" w:line="215" w:lineRule="auto"/>
        <w:outlineLvl w:val="6"/>
        <w:rPr>
          <w:rFonts w:ascii="SimHei" w:hAnsi="SimHei" w:eastAsia="SimHei" w:cs="SimHei"/>
          <w:sz w:val="45"/>
          <w:szCs w:val="45"/>
        </w:rPr>
      </w:pPr>
      <w:r>
        <w:rPr>
          <w:rFonts w:ascii="SimHei" w:hAnsi="SimHei" w:eastAsia="SimHei" w:cs="SimHei"/>
          <w:sz w:val="45"/>
          <w:szCs w:val="45"/>
          <w:b/>
          <w:bCs/>
          <w:spacing w:val="9"/>
        </w:rPr>
        <w:t>2.</w:t>
      </w:r>
      <w:r>
        <w:rPr>
          <w:rFonts w:ascii="SimHei" w:hAnsi="SimHei" w:eastAsia="SimHei" w:cs="SimHei"/>
          <w:sz w:val="45"/>
          <w:szCs w:val="45"/>
          <w:spacing w:val="-67"/>
        </w:rPr>
        <w:t xml:space="preserve"> </w:t>
      </w:r>
      <w:r>
        <w:rPr>
          <w:rFonts w:ascii="SimHei" w:hAnsi="SimHei" w:eastAsia="SimHei" w:cs="SimHei"/>
          <w:sz w:val="45"/>
          <w:szCs w:val="45"/>
          <w:b/>
          <w:bCs/>
          <w:spacing w:val="9"/>
        </w:rPr>
        <w:t>激发文艺创作积极性，推动中外文化在交流中繁荣发展</w:t>
      </w:r>
    </w:p>
    <w:p>
      <w:pPr>
        <w:ind w:left="170" w:firstLine="908"/>
        <w:spacing w:before="263" w:line="283" w:lineRule="auto"/>
        <w:rPr>
          <w:rFonts w:ascii="SimSun" w:hAnsi="SimSun" w:eastAsia="SimSun" w:cs="SimSun"/>
          <w:sz w:val="45"/>
          <w:szCs w:val="45"/>
        </w:rPr>
      </w:pPr>
      <w:r>
        <w:rPr>
          <w:rFonts w:ascii="SimSun" w:hAnsi="SimSun" w:eastAsia="SimSun" w:cs="SimSun"/>
          <w:sz w:val="45"/>
          <w:szCs w:val="45"/>
          <w:spacing w:val="14"/>
        </w:rPr>
        <w:t>阜博集团拥有完备的影视基因数据库，利用融合媒体版权管理变现平台提升内容盈利 </w:t>
      </w:r>
      <w:r>
        <w:rPr>
          <w:rFonts w:ascii="SimSun" w:hAnsi="SimSun" w:eastAsia="SimSun" w:cs="SimSun"/>
          <w:sz w:val="45"/>
          <w:szCs w:val="45"/>
          <w:spacing w:val="14"/>
        </w:rPr>
        <w:t>能力，打造新一代智能线上内容生态系统，以数字服务贸易</w:t>
      </w:r>
      <w:r>
        <w:rPr>
          <w:rFonts w:ascii="SimSun" w:hAnsi="SimSun" w:eastAsia="SimSun" w:cs="SimSun"/>
          <w:sz w:val="45"/>
          <w:szCs w:val="45"/>
          <w:spacing w:val="13"/>
        </w:rPr>
        <w:t>促进中外优秀文化融通，推动 </w:t>
      </w:r>
      <w:r>
        <w:rPr>
          <w:rFonts w:ascii="SimSun" w:hAnsi="SimSun" w:eastAsia="SimSun" w:cs="SimSun"/>
          <w:sz w:val="45"/>
          <w:szCs w:val="45"/>
          <w:spacing w:val="8"/>
        </w:rPr>
        <w:t>中华文化出海，帮助中国品牌走向世界。同</w:t>
      </w:r>
      <w:r>
        <w:rPr>
          <w:rFonts w:ascii="SimSun" w:hAnsi="SimSun" w:eastAsia="SimSun" w:cs="SimSun"/>
          <w:sz w:val="45"/>
          <w:szCs w:val="45"/>
          <w:spacing w:val="7"/>
        </w:rPr>
        <w:t>时，阜博集团在政策支持下探索“以出带进”、</w:t>
      </w:r>
      <w:r>
        <w:rPr>
          <w:rFonts w:ascii="SimSun" w:hAnsi="SimSun" w:eastAsia="SimSun" w:cs="SimSun"/>
          <w:sz w:val="45"/>
          <w:szCs w:val="45"/>
        </w:rPr>
        <w:t xml:space="preserve"> </w:t>
      </w:r>
      <w:r>
        <w:rPr>
          <w:rFonts w:ascii="SimSun" w:hAnsi="SimSun" w:eastAsia="SimSun" w:cs="SimSun"/>
          <w:sz w:val="45"/>
          <w:szCs w:val="45"/>
          <w:spacing w:val="14"/>
        </w:rPr>
        <w:t>特殊境外优质视听内容引进配额方案等试验，松绑引进海外</w:t>
      </w:r>
      <w:r>
        <w:rPr>
          <w:rFonts w:ascii="SimSun" w:hAnsi="SimSun" w:eastAsia="SimSun" w:cs="SimSun"/>
          <w:sz w:val="45"/>
          <w:szCs w:val="45"/>
          <w:spacing w:val="13"/>
        </w:rPr>
        <w:t>影视内容在数量上的政策性限 </w:t>
      </w:r>
      <w:r>
        <w:rPr>
          <w:rFonts w:ascii="SimSun" w:hAnsi="SimSun" w:eastAsia="SimSun" w:cs="SimSun"/>
          <w:sz w:val="45"/>
          <w:szCs w:val="45"/>
          <w:spacing w:val="13"/>
        </w:rPr>
        <w:t>制，探讨创新文化贸易发展的体制机制和政策措施，推动</w:t>
      </w:r>
      <w:r>
        <w:rPr>
          <w:rFonts w:ascii="SimSun" w:hAnsi="SimSun" w:eastAsia="SimSun" w:cs="SimSun"/>
          <w:sz w:val="45"/>
          <w:szCs w:val="45"/>
          <w:spacing w:val="12"/>
        </w:rPr>
        <w:t>中外文化交流对话、合作共赢，</w:t>
      </w:r>
      <w:r>
        <w:rPr>
          <w:rFonts w:ascii="SimSun" w:hAnsi="SimSun" w:eastAsia="SimSun" w:cs="SimSun"/>
          <w:sz w:val="45"/>
          <w:szCs w:val="45"/>
        </w:rPr>
        <w:t xml:space="preserve">  </w:t>
      </w:r>
      <w:r>
        <w:rPr>
          <w:rFonts w:ascii="SimSun" w:hAnsi="SimSun" w:eastAsia="SimSun" w:cs="SimSun"/>
          <w:sz w:val="45"/>
          <w:szCs w:val="45"/>
          <w:spacing w:val="14"/>
        </w:rPr>
        <w:t>推动以优质作品充实我国文化媒体平台内容库存、以分账发</w:t>
      </w:r>
      <w:r>
        <w:rPr>
          <w:rFonts w:ascii="SimSun" w:hAnsi="SimSun" w:eastAsia="SimSun" w:cs="SimSun"/>
          <w:sz w:val="45"/>
          <w:szCs w:val="45"/>
          <w:spacing w:val="13"/>
        </w:rPr>
        <w:t>行的创新商业模式降低国内版 </w:t>
      </w:r>
      <w:r>
        <w:rPr>
          <w:rFonts w:ascii="SimSun" w:hAnsi="SimSun" w:eastAsia="SimSun" w:cs="SimSun"/>
          <w:sz w:val="45"/>
          <w:szCs w:val="45"/>
          <w:spacing w:val="15"/>
        </w:rPr>
        <w:t>权进口采购压力，并以更加规模化和多样性</w:t>
      </w:r>
      <w:r>
        <w:rPr>
          <w:rFonts w:ascii="SimSun" w:hAnsi="SimSun" w:eastAsia="SimSun" w:cs="SimSun"/>
          <w:sz w:val="45"/>
          <w:szCs w:val="45"/>
          <w:spacing w:val="14"/>
        </w:rPr>
        <w:t>的影视内容丰富中国用户的精神文化需求，促</w:t>
      </w:r>
    </w:p>
    <w:p>
      <w:pPr>
        <w:ind w:left="170"/>
        <w:spacing w:line="221" w:lineRule="auto"/>
        <w:rPr>
          <w:rFonts w:ascii="SimSun" w:hAnsi="SimSun" w:eastAsia="SimSun" w:cs="SimSun"/>
          <w:sz w:val="45"/>
          <w:szCs w:val="45"/>
        </w:rPr>
      </w:pPr>
      <w:r>
        <w:rPr>
          <w:rFonts w:ascii="SimSun" w:hAnsi="SimSun" w:eastAsia="SimSun" w:cs="SimSun"/>
          <w:sz w:val="45"/>
          <w:szCs w:val="45"/>
          <w:spacing w:val="9"/>
        </w:rPr>
        <w:t>进人类文化在交流中迸发活力、发展繁荣。</w:t>
      </w:r>
    </w:p>
    <w:p>
      <w:pPr>
        <w:spacing w:line="221" w:lineRule="auto"/>
        <w:sectPr>
          <w:headerReference w:type="default" r:id="rId412"/>
          <w:pgSz w:w="21120" w:h="31680"/>
          <w:pgMar w:top="2888" w:right="1944" w:bottom="400" w:left="702" w:header="2182" w:footer="0" w:gutter="0"/>
        </w:sectPr>
        <w:rPr>
          <w:rFonts w:ascii="SimSun" w:hAnsi="SimSun" w:eastAsia="SimSun" w:cs="SimSun"/>
          <w:sz w:val="45"/>
          <w:szCs w:val="45"/>
        </w:rPr>
      </w:pPr>
    </w:p>
    <w:p>
      <w:pPr>
        <w:pStyle w:val="BodyText"/>
        <w:spacing w:line="290" w:lineRule="auto"/>
        <w:rPr/>
      </w:pPr>
      <w:r>
        <w:drawing>
          <wp:anchor distT="0" distB="0" distL="0" distR="0" simplePos="0" relativeHeight="252252160" behindDoc="0" locked="0" layoutInCell="0" allowOverlap="1">
            <wp:simplePos x="0" y="0"/>
            <wp:positionH relativeFrom="page">
              <wp:posOffset>1230208</wp:posOffset>
            </wp:positionH>
            <wp:positionV relativeFrom="page">
              <wp:posOffset>18412448</wp:posOffset>
            </wp:positionV>
            <wp:extent cx="4127966" cy="6350"/>
            <wp:effectExtent l="0" t="0" r="0" b="0"/>
            <wp:wrapNone/>
            <wp:docPr id="716" name="IM 716"/>
            <wp:cNvGraphicFramePr/>
            <a:graphic>
              <a:graphicData uri="http://schemas.openxmlformats.org/drawingml/2006/picture">
                <pic:pic>
                  <pic:nvPicPr>
                    <pic:cNvPr id="716" name="IM 716"/>
                    <pic:cNvPicPr/>
                  </pic:nvPicPr>
                  <pic:blipFill>
                    <a:blip r:embed="rId414"/>
                    <a:stretch>
                      <a:fillRect/>
                    </a:stretch>
                  </pic:blipFill>
                  <pic:spPr>
                    <a:xfrm rot="0">
                      <a:off x="0" y="0"/>
                      <a:ext cx="4127966" cy="6350"/>
                    </a:xfrm>
                    <a:prstGeom prst="rect">
                      <a:avLst/>
                    </a:prstGeom>
                  </pic:spPr>
                </pic:pic>
              </a:graphicData>
            </a:graphic>
          </wp:anchor>
        </w:drawing>
      </w:r>
      <w:r/>
    </w:p>
    <w:p>
      <w:pPr>
        <w:pStyle w:val="BodyText"/>
        <w:spacing w:line="290" w:lineRule="auto"/>
        <w:rPr/>
      </w:pPr>
      <w:r/>
    </w:p>
    <w:p>
      <w:pPr>
        <w:pStyle w:val="BodyText"/>
        <w:spacing w:line="291" w:lineRule="auto"/>
        <w:rPr/>
      </w:pPr>
      <w:r/>
    </w:p>
    <w:p>
      <w:pPr>
        <w:ind w:left="142"/>
        <w:spacing w:before="165" w:line="218" w:lineRule="auto"/>
        <w:outlineLvl w:val="6"/>
        <w:rPr>
          <w:rFonts w:ascii="SimSun" w:hAnsi="SimSun" w:eastAsia="SimSun" w:cs="SimSun"/>
          <w:sz w:val="51"/>
          <w:szCs w:val="51"/>
        </w:rPr>
      </w:pPr>
      <w:bookmarkStart w:name="bookmark189" w:id="182"/>
      <w:bookmarkEnd w:id="182"/>
      <w:r>
        <w:rPr>
          <w:rFonts w:ascii="SimSun" w:hAnsi="SimSun" w:eastAsia="SimSun" w:cs="SimSun"/>
          <w:sz w:val="51"/>
          <w:szCs w:val="51"/>
          <w:b/>
          <w:bCs/>
          <w:spacing w:val="-6"/>
        </w:rPr>
        <w:t>二、</w:t>
      </w:r>
      <w:r>
        <w:rPr>
          <w:rFonts w:ascii="Times New Roman" w:hAnsi="Times New Roman" w:eastAsia="Times New Roman" w:cs="Times New Roman"/>
          <w:sz w:val="51"/>
          <w:szCs w:val="51"/>
          <w:b/>
          <w:bCs/>
          <w:spacing w:val="-6"/>
        </w:rPr>
        <w:t>Jet Commerce</w:t>
      </w:r>
      <w:r>
        <w:rPr>
          <w:rFonts w:ascii="Times New Roman" w:hAnsi="Times New Roman" w:eastAsia="Times New Roman" w:cs="Times New Roman"/>
          <w:sz w:val="51"/>
          <w:szCs w:val="51"/>
          <w:b/>
          <w:bCs/>
          <w:spacing w:val="97"/>
        </w:rPr>
        <w:t xml:space="preserve"> </w:t>
      </w:r>
      <w:r>
        <w:rPr>
          <w:rFonts w:ascii="SimSun" w:hAnsi="SimSun" w:eastAsia="SimSun" w:cs="SimSun"/>
          <w:sz w:val="51"/>
          <w:szCs w:val="51"/>
          <w:b/>
          <w:bCs/>
          <w:spacing w:val="-6"/>
        </w:rPr>
        <w:t>跨境代运营服务及数据化</w:t>
      </w:r>
      <w:r>
        <w:rPr>
          <w:rFonts w:ascii="SimSun" w:hAnsi="SimSun" w:eastAsia="SimSun" w:cs="SimSun"/>
          <w:sz w:val="51"/>
          <w:szCs w:val="51"/>
          <w:spacing w:val="-85"/>
        </w:rPr>
        <w:t xml:space="preserve"> </w:t>
      </w:r>
      <w:r>
        <w:rPr>
          <w:rFonts w:ascii="Times New Roman" w:hAnsi="Times New Roman" w:eastAsia="Times New Roman" w:cs="Times New Roman"/>
          <w:sz w:val="51"/>
          <w:szCs w:val="51"/>
          <w:b/>
          <w:bCs/>
          <w:spacing w:val="-6"/>
        </w:rPr>
        <w:t>SaaS</w:t>
      </w:r>
      <w:r>
        <w:rPr>
          <w:rFonts w:ascii="Times New Roman" w:hAnsi="Times New Roman" w:eastAsia="Times New Roman" w:cs="Times New Roman"/>
          <w:sz w:val="51"/>
          <w:szCs w:val="51"/>
          <w:b/>
          <w:bCs/>
          <w:spacing w:val="-30"/>
        </w:rPr>
        <w:t xml:space="preserve"> </w:t>
      </w:r>
      <w:r>
        <w:rPr>
          <w:rFonts w:ascii="SimSun" w:hAnsi="SimSun" w:eastAsia="SimSun" w:cs="SimSun"/>
          <w:sz w:val="51"/>
          <w:szCs w:val="51"/>
          <w:b/>
          <w:bCs/>
          <w:spacing w:val="-6"/>
        </w:rPr>
        <w:t>软件服务①</w:t>
      </w:r>
    </w:p>
    <w:p>
      <w:pPr>
        <w:pStyle w:val="BodyText"/>
        <w:spacing w:line="284" w:lineRule="auto"/>
        <w:rPr/>
      </w:pPr>
      <w:r/>
    </w:p>
    <w:p>
      <w:pPr>
        <w:pStyle w:val="BodyText"/>
        <w:spacing w:line="285" w:lineRule="auto"/>
        <w:rPr/>
      </w:pPr>
      <w:r/>
    </w:p>
    <w:p>
      <w:pPr>
        <w:ind w:left="1029"/>
        <w:spacing w:before="146" w:line="675" w:lineRule="exact"/>
        <w:rPr>
          <w:rFonts w:ascii="SimSun" w:hAnsi="SimSun" w:eastAsia="SimSun" w:cs="SimSun"/>
          <w:sz w:val="45"/>
          <w:szCs w:val="45"/>
        </w:rPr>
      </w:pPr>
      <w:r>
        <w:rPr>
          <w:rFonts w:ascii="SimSun" w:hAnsi="SimSun" w:eastAsia="SimSun" w:cs="SimSun"/>
          <w:sz w:val="45"/>
          <w:szCs w:val="45"/>
          <w:position w:val="15"/>
        </w:rPr>
        <w:t>Jet</w:t>
      </w:r>
      <w:r>
        <w:rPr>
          <w:rFonts w:ascii="SimSun" w:hAnsi="SimSun" w:eastAsia="SimSun" w:cs="SimSun"/>
          <w:sz w:val="45"/>
          <w:szCs w:val="45"/>
          <w:spacing w:val="20"/>
          <w:position w:val="15"/>
        </w:rPr>
        <w:t xml:space="preserve"> </w:t>
      </w:r>
      <w:r>
        <w:rPr>
          <w:rFonts w:ascii="SimSun" w:hAnsi="SimSun" w:eastAsia="SimSun" w:cs="SimSun"/>
          <w:sz w:val="45"/>
          <w:szCs w:val="45"/>
          <w:position w:val="15"/>
        </w:rPr>
        <w:t>Commerce</w:t>
      </w:r>
      <w:r>
        <w:rPr>
          <w:rFonts w:ascii="SimSun" w:hAnsi="SimSun" w:eastAsia="SimSun" w:cs="SimSun"/>
          <w:sz w:val="45"/>
          <w:szCs w:val="45"/>
          <w:spacing w:val="20"/>
          <w:position w:val="15"/>
        </w:rPr>
        <w:t>(必腾品牌管理有限公司)成立于2017年，为</w:t>
      </w:r>
      <w:r>
        <w:rPr>
          <w:rFonts w:ascii="SimSun" w:hAnsi="SimSun" w:eastAsia="SimSun" w:cs="SimSun"/>
          <w:sz w:val="45"/>
          <w:szCs w:val="45"/>
          <w:position w:val="15"/>
        </w:rPr>
        <w:t>OPPO</w:t>
      </w:r>
      <w:r>
        <w:rPr>
          <w:rFonts w:ascii="SimSun" w:hAnsi="SimSun" w:eastAsia="SimSun" w:cs="SimSun"/>
          <w:sz w:val="45"/>
          <w:szCs w:val="45"/>
          <w:spacing w:val="181"/>
          <w:position w:val="15"/>
        </w:rPr>
        <w:t xml:space="preserve"> </w:t>
      </w:r>
      <w:r>
        <w:rPr>
          <w:rFonts w:ascii="SimSun" w:hAnsi="SimSun" w:eastAsia="SimSun" w:cs="SimSun"/>
          <w:sz w:val="45"/>
          <w:szCs w:val="45"/>
          <w:spacing w:val="20"/>
          <w:position w:val="15"/>
        </w:rPr>
        <w:t>体系公司，</w:t>
      </w:r>
      <w:r>
        <w:rPr>
          <w:rFonts w:ascii="SimSun" w:hAnsi="SimSun" w:eastAsia="SimSun" w:cs="SimSun"/>
          <w:sz w:val="45"/>
          <w:szCs w:val="45"/>
          <w:spacing w:val="19"/>
          <w:position w:val="15"/>
        </w:rPr>
        <w:t>是阿里巴</w:t>
      </w:r>
    </w:p>
    <w:p>
      <w:pPr>
        <w:ind w:left="134"/>
        <w:spacing w:before="1" w:line="219" w:lineRule="auto"/>
        <w:rPr>
          <w:rFonts w:ascii="SimSun" w:hAnsi="SimSun" w:eastAsia="SimSun" w:cs="SimSun"/>
          <w:sz w:val="45"/>
          <w:szCs w:val="45"/>
        </w:rPr>
      </w:pPr>
      <w:r>
        <w:rPr>
          <w:rFonts w:ascii="SimSun" w:hAnsi="SimSun" w:eastAsia="SimSun" w:cs="SimSun"/>
          <w:sz w:val="45"/>
          <w:szCs w:val="45"/>
          <w:spacing w:val="7"/>
        </w:rPr>
        <w:t>巴在东南亚的电商合作伙伴，也是东南亚销售额及规模最大的全价值</w:t>
      </w:r>
      <w:r>
        <w:rPr>
          <w:rFonts w:ascii="SimSun" w:hAnsi="SimSun" w:eastAsia="SimSun" w:cs="SimSun"/>
          <w:sz w:val="45"/>
          <w:szCs w:val="45"/>
          <w:spacing w:val="6"/>
        </w:rPr>
        <w:t>链专业电商服务公司。</w:t>
      </w:r>
    </w:p>
    <w:p>
      <w:pPr>
        <w:pStyle w:val="BodyText"/>
        <w:spacing w:line="266" w:lineRule="auto"/>
        <w:rPr/>
      </w:pPr>
      <w:r/>
    </w:p>
    <w:p>
      <w:pPr>
        <w:ind w:left="1164"/>
        <w:spacing w:before="168" w:line="226" w:lineRule="auto"/>
        <w:rPr>
          <w:rFonts w:ascii="STXinwei" w:hAnsi="STXinwei" w:eastAsia="STXinwei" w:cs="STXinwei"/>
          <w:sz w:val="51"/>
          <w:szCs w:val="51"/>
        </w:rPr>
      </w:pPr>
      <w:r>
        <w:rPr>
          <w:rFonts w:ascii="STXinwei" w:hAnsi="STXinwei" w:eastAsia="STXinwei" w:cs="STXinwei"/>
          <w:sz w:val="51"/>
          <w:szCs w:val="51"/>
          <w:b/>
          <w:bCs/>
          <w:spacing w:val="37"/>
        </w:rPr>
        <w:t>(一)平台功能作用</w:t>
      </w:r>
    </w:p>
    <w:p>
      <w:pPr>
        <w:pStyle w:val="BodyText"/>
        <w:spacing w:line="349" w:lineRule="auto"/>
        <w:rPr/>
      </w:pPr>
      <w:r/>
    </w:p>
    <w:p>
      <w:pPr>
        <w:ind w:left="134" w:firstLine="894"/>
        <w:spacing w:before="147" w:line="282" w:lineRule="auto"/>
        <w:jc w:val="both"/>
        <w:rPr>
          <w:rFonts w:ascii="SimSun" w:hAnsi="SimSun" w:eastAsia="SimSun" w:cs="SimSun"/>
          <w:sz w:val="45"/>
          <w:szCs w:val="45"/>
        </w:rPr>
      </w:pPr>
      <w:r>
        <w:rPr>
          <w:rFonts w:ascii="SimSun" w:hAnsi="SimSun" w:eastAsia="SimSun" w:cs="SimSun"/>
          <w:sz w:val="45"/>
          <w:szCs w:val="45"/>
          <w:spacing w:val="17"/>
        </w:rPr>
        <w:t>东南亚市场原无线上营销概念，优秀的国内品牌商品很难在当地打开市场，但随</w:t>
      </w:r>
      <w:r>
        <w:rPr>
          <w:rFonts w:ascii="SimSun" w:hAnsi="SimSun" w:eastAsia="SimSun" w:cs="SimSun"/>
          <w:sz w:val="45"/>
          <w:szCs w:val="45"/>
          <w:spacing w:val="16"/>
        </w:rPr>
        <w:t>着电</w:t>
      </w:r>
      <w:r>
        <w:rPr>
          <w:rFonts w:ascii="SimSun" w:hAnsi="SimSun" w:eastAsia="SimSun" w:cs="SimSun"/>
          <w:sz w:val="45"/>
          <w:szCs w:val="45"/>
        </w:rPr>
        <w:t xml:space="preserve"> </w:t>
      </w:r>
      <w:r>
        <w:rPr>
          <w:rFonts w:ascii="SimSun" w:hAnsi="SimSun" w:eastAsia="SimSun" w:cs="SimSun"/>
          <w:sz w:val="45"/>
          <w:szCs w:val="45"/>
          <w:spacing w:val="10"/>
        </w:rPr>
        <w:t>商不断的发展，线上运营营销迫在眉睫，</w:t>
      </w:r>
      <w:r>
        <w:rPr>
          <w:rFonts w:ascii="SimSun" w:hAnsi="SimSun" w:eastAsia="SimSun" w:cs="SimSun"/>
          <w:sz w:val="45"/>
          <w:szCs w:val="45"/>
        </w:rPr>
        <w:t>Jet</w:t>
      </w:r>
      <w:r>
        <w:rPr>
          <w:rFonts w:ascii="SimSun" w:hAnsi="SimSun" w:eastAsia="SimSun" w:cs="SimSun"/>
          <w:sz w:val="45"/>
          <w:szCs w:val="45"/>
          <w:spacing w:val="66"/>
        </w:rPr>
        <w:t xml:space="preserve"> </w:t>
      </w:r>
      <w:r>
        <w:rPr>
          <w:rFonts w:ascii="SimSun" w:hAnsi="SimSun" w:eastAsia="SimSun" w:cs="SimSun"/>
          <w:sz w:val="45"/>
          <w:szCs w:val="45"/>
        </w:rPr>
        <w:t>Commerce</w:t>
      </w:r>
      <w:r>
        <w:rPr>
          <w:rFonts w:ascii="SimSun" w:hAnsi="SimSun" w:eastAsia="SimSun" w:cs="SimSun"/>
          <w:sz w:val="45"/>
          <w:szCs w:val="45"/>
          <w:spacing w:val="-81"/>
        </w:rPr>
        <w:t xml:space="preserve"> </w:t>
      </w:r>
      <w:r>
        <w:rPr>
          <w:rFonts w:ascii="SimSun" w:hAnsi="SimSun" w:eastAsia="SimSun" w:cs="SimSun"/>
          <w:sz w:val="45"/>
          <w:szCs w:val="45"/>
          <w:spacing w:val="10"/>
        </w:rPr>
        <w:t>应运而生。该公司通过为品</w:t>
      </w:r>
      <w:r>
        <w:rPr>
          <w:rFonts w:ascii="SimSun" w:hAnsi="SimSun" w:eastAsia="SimSun" w:cs="SimSun"/>
          <w:sz w:val="45"/>
          <w:szCs w:val="45"/>
          <w:spacing w:val="9"/>
        </w:rPr>
        <w:t>牌商进 </w:t>
      </w:r>
      <w:r>
        <w:rPr>
          <w:rFonts w:ascii="SimSun" w:hAnsi="SimSun" w:eastAsia="SimSun" w:cs="SimSun"/>
          <w:sz w:val="45"/>
          <w:szCs w:val="45"/>
          <w:spacing w:val="8"/>
        </w:rPr>
        <w:t>行线上商品网页优化、营销推广等业务的开</w:t>
      </w:r>
      <w:r>
        <w:rPr>
          <w:rFonts w:ascii="SimSun" w:hAnsi="SimSun" w:eastAsia="SimSun" w:cs="SimSun"/>
          <w:sz w:val="45"/>
          <w:szCs w:val="45"/>
          <w:spacing w:val="7"/>
        </w:rPr>
        <w:t>展，现已在印度尼西亚、泰国、越南、菲律宾、</w:t>
      </w:r>
      <w:r>
        <w:rPr>
          <w:rFonts w:ascii="SimSun" w:hAnsi="SimSun" w:eastAsia="SimSun" w:cs="SimSun"/>
          <w:sz w:val="45"/>
          <w:szCs w:val="45"/>
        </w:rPr>
        <w:t xml:space="preserve"> </w:t>
      </w:r>
      <w:r>
        <w:rPr>
          <w:rFonts w:ascii="SimSun" w:hAnsi="SimSun" w:eastAsia="SimSun" w:cs="SimSun"/>
          <w:sz w:val="45"/>
          <w:szCs w:val="45"/>
          <w:spacing w:val="22"/>
        </w:rPr>
        <w:t>马来西亚及中国等地区开展业务，为包括</w:t>
      </w:r>
      <w:r>
        <w:rPr>
          <w:rFonts w:ascii="SimSun" w:hAnsi="SimSun" w:eastAsia="SimSun" w:cs="SimSun"/>
          <w:sz w:val="45"/>
          <w:szCs w:val="45"/>
          <w:spacing w:val="-65"/>
        </w:rPr>
        <w:t xml:space="preserve"> </w:t>
      </w:r>
      <w:r>
        <w:rPr>
          <w:rFonts w:ascii="Times New Roman" w:hAnsi="Times New Roman" w:eastAsia="Times New Roman" w:cs="Times New Roman"/>
          <w:sz w:val="45"/>
          <w:szCs w:val="45"/>
        </w:rPr>
        <w:t>OPPO</w:t>
      </w:r>
      <w:r>
        <w:rPr>
          <w:rFonts w:ascii="Times New Roman" w:hAnsi="Times New Roman" w:eastAsia="Times New Roman" w:cs="Times New Roman"/>
          <w:sz w:val="45"/>
          <w:szCs w:val="45"/>
          <w:spacing w:val="-63"/>
        </w:rPr>
        <w:t xml:space="preserve"> </w:t>
      </w:r>
      <w:r>
        <w:rPr>
          <w:rFonts w:ascii="SimSun" w:hAnsi="SimSun" w:eastAsia="SimSun" w:cs="SimSun"/>
          <w:sz w:val="45"/>
          <w:szCs w:val="45"/>
          <w:spacing w:val="22"/>
        </w:rPr>
        <w:t>、</w:t>
      </w:r>
      <w:r>
        <w:rPr>
          <w:rFonts w:ascii="SimSun" w:hAnsi="SimSun" w:eastAsia="SimSun" w:cs="SimSun"/>
          <w:sz w:val="45"/>
          <w:szCs w:val="45"/>
          <w:spacing w:val="21"/>
        </w:rPr>
        <w:t>资生堂等超过120个国际品牌在东南亚</w:t>
      </w:r>
      <w:r>
        <w:rPr>
          <w:rFonts w:ascii="SimSun" w:hAnsi="SimSun" w:eastAsia="SimSun" w:cs="SimSun"/>
          <w:sz w:val="45"/>
          <w:szCs w:val="45"/>
        </w:rPr>
        <w:t xml:space="preserve"> </w:t>
      </w:r>
      <w:r>
        <w:rPr>
          <w:rFonts w:ascii="SimSun" w:hAnsi="SimSun" w:eastAsia="SimSun" w:cs="SimSun"/>
          <w:sz w:val="45"/>
          <w:szCs w:val="45"/>
          <w:spacing w:val="19"/>
        </w:rPr>
        <w:t>国家及中国地区超过250个线上店铺提供针对品牌电商的一站式服务及解</w:t>
      </w:r>
      <w:r>
        <w:rPr>
          <w:rFonts w:ascii="SimSun" w:hAnsi="SimSun" w:eastAsia="SimSun" w:cs="SimSun"/>
          <w:sz w:val="45"/>
          <w:szCs w:val="45"/>
          <w:spacing w:val="18"/>
        </w:rPr>
        <w:t>决方案。公司旗 </w:t>
      </w:r>
      <w:r>
        <w:rPr>
          <w:rFonts w:ascii="SimSun" w:hAnsi="SimSun" w:eastAsia="SimSun" w:cs="SimSun"/>
          <w:sz w:val="45"/>
          <w:szCs w:val="45"/>
          <w:spacing w:val="14"/>
        </w:rPr>
        <w:t>下业务主要包括电商运营、仓储履约、数字营销、大数据及</w:t>
      </w:r>
      <w:r>
        <w:rPr>
          <w:rFonts w:ascii="SimSun" w:hAnsi="SimSun" w:eastAsia="SimSun" w:cs="SimSun"/>
          <w:sz w:val="45"/>
          <w:szCs w:val="45"/>
          <w:spacing w:val="13"/>
        </w:rPr>
        <w:t>软件服务四大板块，针对东南 </w:t>
      </w:r>
      <w:r>
        <w:rPr>
          <w:rFonts w:ascii="SimSun" w:hAnsi="SimSun" w:eastAsia="SimSun" w:cs="SimSun"/>
          <w:sz w:val="45"/>
          <w:szCs w:val="45"/>
          <w:spacing w:val="14"/>
        </w:rPr>
        <w:t>亚电商体系开发了 </w:t>
      </w:r>
      <w:r>
        <w:rPr>
          <w:rFonts w:ascii="Times New Roman" w:hAnsi="Times New Roman" w:eastAsia="Times New Roman" w:cs="Times New Roman"/>
          <w:sz w:val="45"/>
          <w:szCs w:val="45"/>
        </w:rPr>
        <w:t>UPFOS</w:t>
      </w:r>
      <w:r>
        <w:rPr>
          <w:rFonts w:ascii="Times New Roman" w:hAnsi="Times New Roman" w:eastAsia="Times New Roman" w:cs="Times New Roman"/>
          <w:sz w:val="45"/>
          <w:szCs w:val="45"/>
          <w:spacing w:val="41"/>
        </w:rPr>
        <w:t xml:space="preserve">  </w:t>
      </w:r>
      <w:r>
        <w:rPr>
          <w:rFonts w:ascii="SimSun" w:hAnsi="SimSun" w:eastAsia="SimSun" w:cs="SimSun"/>
          <w:sz w:val="45"/>
          <w:szCs w:val="45"/>
          <w:spacing w:val="14"/>
        </w:rPr>
        <w:t>系统管理软件，并已取得软件著作权登记证书。合作的品牌包</w:t>
      </w:r>
      <w:r>
        <w:rPr>
          <w:rFonts w:ascii="SimSun" w:hAnsi="SimSun" w:eastAsia="SimSun" w:cs="SimSun"/>
          <w:sz w:val="45"/>
          <w:szCs w:val="45"/>
          <w:spacing w:val="1"/>
        </w:rPr>
        <w:t xml:space="preserve"> </w:t>
      </w:r>
      <w:r>
        <w:rPr>
          <w:rFonts w:ascii="SimSun" w:hAnsi="SimSun" w:eastAsia="SimSun" w:cs="SimSun"/>
          <w:sz w:val="45"/>
          <w:szCs w:val="45"/>
          <w:spacing w:val="38"/>
        </w:rPr>
        <w:t>括瑞典皇室御用水晶玻璃杯品牌 </w:t>
      </w:r>
      <w:r>
        <w:rPr>
          <w:rFonts w:ascii="Times New Roman" w:hAnsi="Times New Roman" w:eastAsia="Times New Roman" w:cs="Times New Roman"/>
          <w:sz w:val="45"/>
          <w:szCs w:val="45"/>
        </w:rPr>
        <w:t>Kosta</w:t>
      </w:r>
      <w:r>
        <w:rPr>
          <w:rFonts w:ascii="Times New Roman" w:hAnsi="Times New Roman" w:eastAsia="Times New Roman" w:cs="Times New Roman"/>
          <w:sz w:val="45"/>
          <w:szCs w:val="45"/>
          <w:spacing w:val="49"/>
        </w:rPr>
        <w:t xml:space="preserve">  </w:t>
      </w:r>
      <w:r>
        <w:rPr>
          <w:rFonts w:ascii="Times New Roman" w:hAnsi="Times New Roman" w:eastAsia="Times New Roman" w:cs="Times New Roman"/>
          <w:sz w:val="45"/>
          <w:szCs w:val="45"/>
        </w:rPr>
        <w:t>boda</w:t>
      </w:r>
      <w:r>
        <w:rPr>
          <w:rFonts w:ascii="SimSun" w:hAnsi="SimSun" w:eastAsia="SimSun" w:cs="SimSun"/>
          <w:sz w:val="45"/>
          <w:szCs w:val="45"/>
          <w:spacing w:val="38"/>
        </w:rPr>
        <w:t>(科斯塔</w:t>
      </w:r>
      <w:r>
        <w:rPr>
          <w:rFonts w:ascii="SimSun" w:hAnsi="SimSun" w:eastAsia="SimSun" w:cs="SimSun"/>
          <w:sz w:val="45"/>
          <w:szCs w:val="45"/>
          <w:spacing w:val="37"/>
        </w:rPr>
        <w:t>博达)、澳大利亚知名保健品品牌</w:t>
      </w:r>
    </w:p>
    <w:p>
      <w:pPr>
        <w:ind w:left="106"/>
        <w:spacing w:line="221" w:lineRule="auto"/>
        <w:rPr>
          <w:rFonts w:ascii="SimSun" w:hAnsi="SimSun" w:eastAsia="SimSun" w:cs="SimSun"/>
          <w:sz w:val="45"/>
          <w:szCs w:val="45"/>
        </w:rPr>
      </w:pPr>
      <w:r>
        <w:rPr>
          <w:rFonts w:ascii="Times New Roman" w:hAnsi="Times New Roman" w:eastAsia="Times New Roman" w:cs="Times New Roman"/>
          <w:sz w:val="45"/>
          <w:szCs w:val="45"/>
        </w:rPr>
        <w:t>Swisse</w:t>
      </w:r>
      <w:r>
        <w:rPr>
          <w:rFonts w:ascii="SimSun" w:hAnsi="SimSun" w:eastAsia="SimSun" w:cs="SimSun"/>
          <w:sz w:val="45"/>
          <w:szCs w:val="45"/>
          <w:spacing w:val="4"/>
        </w:rPr>
        <w:t>(斯维诗)、</w:t>
      </w:r>
      <w:r>
        <w:rPr>
          <w:rFonts w:ascii="Times New Roman" w:hAnsi="Times New Roman" w:eastAsia="Times New Roman" w:cs="Times New Roman"/>
          <w:sz w:val="45"/>
          <w:szCs w:val="45"/>
        </w:rPr>
        <w:t>Chemist</w:t>
      </w:r>
      <w:r>
        <w:rPr>
          <w:rFonts w:ascii="Times New Roman" w:hAnsi="Times New Roman" w:eastAsia="Times New Roman" w:cs="Times New Roman"/>
          <w:sz w:val="45"/>
          <w:szCs w:val="45"/>
          <w:spacing w:val="4"/>
        </w:rPr>
        <w:t xml:space="preserve">  </w:t>
      </w:r>
      <w:r>
        <w:rPr>
          <w:rFonts w:ascii="Times New Roman" w:hAnsi="Times New Roman" w:eastAsia="Times New Roman" w:cs="Times New Roman"/>
          <w:sz w:val="45"/>
          <w:szCs w:val="45"/>
        </w:rPr>
        <w:t>Warehouse</w:t>
      </w:r>
      <w:r>
        <w:rPr>
          <w:rFonts w:ascii="SimSun" w:hAnsi="SimSun" w:eastAsia="SimSun" w:cs="SimSun"/>
          <w:sz w:val="45"/>
          <w:szCs w:val="45"/>
          <w:spacing w:val="4"/>
        </w:rPr>
        <w:t>(澳洲大药房)、东南亚一线美妆品牌</w:t>
      </w:r>
      <w:r>
        <w:rPr>
          <w:rFonts w:ascii="SimSun" w:hAnsi="SimSun" w:eastAsia="SimSun" w:cs="SimSun"/>
          <w:sz w:val="45"/>
          <w:szCs w:val="45"/>
          <w:spacing w:val="-96"/>
        </w:rPr>
        <w:t xml:space="preserve"> </w:t>
      </w:r>
      <w:r>
        <w:rPr>
          <w:rFonts w:ascii="Times New Roman" w:hAnsi="Times New Roman" w:eastAsia="Times New Roman" w:cs="Times New Roman"/>
          <w:sz w:val="45"/>
          <w:szCs w:val="45"/>
          <w:spacing w:val="4"/>
        </w:rPr>
        <w:t>Y.</w:t>
      </w:r>
      <w:r>
        <w:rPr>
          <w:rFonts w:ascii="Times New Roman" w:hAnsi="Times New Roman" w:eastAsia="Times New Roman" w:cs="Times New Roman"/>
          <w:sz w:val="45"/>
          <w:szCs w:val="45"/>
          <w:spacing w:val="3"/>
        </w:rPr>
        <w:t>O.U</w:t>
      </w:r>
      <w:r>
        <w:rPr>
          <w:rFonts w:ascii="SimSun" w:hAnsi="SimSun" w:eastAsia="SimSun" w:cs="SimSun"/>
          <w:sz w:val="45"/>
          <w:szCs w:val="45"/>
          <w:spacing w:val="3"/>
        </w:rPr>
        <w:t>等。</w:t>
      </w:r>
    </w:p>
    <w:p>
      <w:pPr>
        <w:ind w:left="134" w:right="161" w:firstLine="894"/>
        <w:spacing w:before="131" w:line="286" w:lineRule="auto"/>
        <w:jc w:val="both"/>
        <w:rPr>
          <w:rFonts w:ascii="Times New Roman" w:hAnsi="Times New Roman" w:eastAsia="Times New Roman" w:cs="Times New Roman"/>
          <w:sz w:val="45"/>
          <w:szCs w:val="45"/>
        </w:rPr>
      </w:pPr>
      <w:r>
        <w:rPr>
          <w:rFonts w:ascii="Times New Roman" w:hAnsi="Times New Roman" w:eastAsia="Times New Roman" w:cs="Times New Roman"/>
          <w:sz w:val="45"/>
          <w:szCs w:val="45"/>
        </w:rPr>
        <w:t>Jet</w:t>
      </w:r>
      <w:r>
        <w:rPr>
          <w:rFonts w:ascii="Times New Roman" w:hAnsi="Times New Roman" w:eastAsia="Times New Roman" w:cs="Times New Roman"/>
          <w:sz w:val="45"/>
          <w:szCs w:val="45"/>
          <w:spacing w:val="110"/>
        </w:rPr>
        <w:t xml:space="preserve"> </w:t>
      </w:r>
      <w:r>
        <w:rPr>
          <w:rFonts w:ascii="Times New Roman" w:hAnsi="Times New Roman" w:eastAsia="Times New Roman" w:cs="Times New Roman"/>
          <w:sz w:val="45"/>
          <w:szCs w:val="45"/>
        </w:rPr>
        <w:t>Commerce</w:t>
      </w:r>
      <w:r>
        <w:rPr>
          <w:rFonts w:ascii="Times New Roman" w:hAnsi="Times New Roman" w:eastAsia="Times New Roman" w:cs="Times New Roman"/>
          <w:sz w:val="45"/>
          <w:szCs w:val="45"/>
          <w:spacing w:val="46"/>
        </w:rPr>
        <w:t xml:space="preserve"> </w:t>
      </w:r>
      <w:r>
        <w:rPr>
          <w:rFonts w:ascii="SimSun" w:hAnsi="SimSun" w:eastAsia="SimSun" w:cs="SimSun"/>
          <w:sz w:val="45"/>
          <w:szCs w:val="45"/>
          <w:spacing w:val="2"/>
        </w:rPr>
        <w:t>是国内唯一获得</w:t>
      </w:r>
      <w:r>
        <w:rPr>
          <w:rFonts w:ascii="Times New Roman" w:hAnsi="Times New Roman" w:eastAsia="Times New Roman" w:cs="Times New Roman"/>
          <w:sz w:val="45"/>
          <w:szCs w:val="45"/>
        </w:rPr>
        <w:t>Lazada</w:t>
      </w:r>
      <w:r>
        <w:rPr>
          <w:rFonts w:ascii="SimSun" w:hAnsi="SimSun" w:eastAsia="SimSun" w:cs="SimSun"/>
          <w:sz w:val="45"/>
          <w:szCs w:val="45"/>
          <w:spacing w:val="2"/>
        </w:rPr>
        <w:t>(来赞达)、</w:t>
      </w:r>
      <w:r>
        <w:rPr>
          <w:rFonts w:ascii="Times New Roman" w:hAnsi="Times New Roman" w:eastAsia="Times New Roman" w:cs="Times New Roman"/>
          <w:sz w:val="45"/>
          <w:szCs w:val="45"/>
        </w:rPr>
        <w:t>Shopee</w:t>
      </w:r>
      <w:r>
        <w:rPr>
          <w:rFonts w:ascii="SimSun" w:hAnsi="SimSun" w:eastAsia="SimSun" w:cs="SimSun"/>
          <w:sz w:val="45"/>
          <w:szCs w:val="45"/>
          <w:spacing w:val="2"/>
        </w:rPr>
        <w:t>(虾皮)和天猫三个平台同时认证</w:t>
      </w:r>
      <w:r>
        <w:rPr>
          <w:rFonts w:ascii="SimSun" w:hAnsi="SimSun" w:eastAsia="SimSun" w:cs="SimSun"/>
          <w:sz w:val="45"/>
          <w:szCs w:val="45"/>
        </w:rPr>
        <w:t xml:space="preserve"> </w:t>
      </w:r>
      <w:r>
        <w:rPr>
          <w:rFonts w:ascii="SimSun" w:hAnsi="SimSun" w:eastAsia="SimSun" w:cs="SimSun"/>
          <w:sz w:val="45"/>
          <w:szCs w:val="45"/>
          <w:spacing w:val="-3"/>
        </w:rPr>
        <w:t>的运营服务商。Jet</w:t>
      </w:r>
      <w:r>
        <w:rPr>
          <w:rFonts w:ascii="SimSun" w:hAnsi="SimSun" w:eastAsia="SimSun" w:cs="SimSun"/>
          <w:sz w:val="45"/>
          <w:szCs w:val="45"/>
          <w:spacing w:val="70"/>
        </w:rPr>
        <w:t xml:space="preserve"> </w:t>
      </w:r>
      <w:r>
        <w:rPr>
          <w:rFonts w:ascii="SimSun" w:hAnsi="SimSun" w:eastAsia="SimSun" w:cs="SimSun"/>
          <w:sz w:val="45"/>
          <w:szCs w:val="45"/>
          <w:spacing w:val="-3"/>
        </w:rPr>
        <w:t>Commerce运营的</w:t>
      </w:r>
      <w:r>
        <w:rPr>
          <w:rFonts w:ascii="SimSun" w:hAnsi="SimSun" w:eastAsia="SimSun" w:cs="SimSun"/>
          <w:sz w:val="45"/>
          <w:szCs w:val="45"/>
          <w:spacing w:val="-83"/>
        </w:rPr>
        <w:t xml:space="preserve"> </w:t>
      </w:r>
      <w:r>
        <w:rPr>
          <w:rFonts w:ascii="SimSun" w:hAnsi="SimSun" w:eastAsia="SimSun" w:cs="SimSun"/>
          <w:sz w:val="45"/>
          <w:szCs w:val="45"/>
          <w:spacing w:val="-3"/>
        </w:rPr>
        <w:t>C</w:t>
      </w:r>
      <w:r>
        <w:rPr>
          <w:rFonts w:ascii="SimSun" w:hAnsi="SimSun" w:eastAsia="SimSun" w:cs="SimSun"/>
          <w:sz w:val="45"/>
          <w:szCs w:val="45"/>
          <w:spacing w:val="-4"/>
        </w:rPr>
        <w:t>hemist Warehouse</w:t>
      </w:r>
      <w:r>
        <w:rPr>
          <w:rFonts w:ascii="SimSun" w:hAnsi="SimSun" w:eastAsia="SimSun" w:cs="SimSun"/>
          <w:sz w:val="45"/>
          <w:szCs w:val="45"/>
          <w:spacing w:val="-130"/>
        </w:rPr>
        <w:t xml:space="preserve"> </w:t>
      </w:r>
      <w:r>
        <w:rPr>
          <w:rFonts w:ascii="SimSun" w:hAnsi="SimSun" w:eastAsia="SimSun" w:cs="SimSun"/>
          <w:sz w:val="45"/>
          <w:szCs w:val="45"/>
          <w:spacing w:val="37"/>
        </w:rPr>
        <w:t>在2020年双12活动中在马来西亚</w:t>
      </w:r>
      <w:r>
        <w:rPr>
          <w:rFonts w:ascii="SimSun" w:hAnsi="SimSun" w:eastAsia="SimSun" w:cs="SimSun"/>
          <w:sz w:val="45"/>
          <w:szCs w:val="45"/>
        </w:rPr>
        <w:t xml:space="preserve"> </w:t>
      </w:r>
      <w:r>
        <w:rPr>
          <w:rFonts w:ascii="Times New Roman" w:hAnsi="Times New Roman" w:eastAsia="Times New Roman" w:cs="Times New Roman"/>
          <w:sz w:val="45"/>
          <w:szCs w:val="45"/>
        </w:rPr>
        <w:t>Lazada</w:t>
      </w:r>
      <w:r>
        <w:rPr>
          <w:rFonts w:ascii="Times New Roman" w:hAnsi="Times New Roman" w:eastAsia="Times New Roman" w:cs="Times New Roman"/>
          <w:sz w:val="45"/>
          <w:szCs w:val="45"/>
          <w:spacing w:val="54"/>
        </w:rPr>
        <w:t xml:space="preserve"> </w:t>
      </w:r>
      <w:r>
        <w:rPr>
          <w:rFonts w:ascii="SimSun" w:hAnsi="SimSun" w:eastAsia="SimSun" w:cs="SimSun"/>
          <w:sz w:val="45"/>
          <w:szCs w:val="45"/>
          <w:spacing w:val="15"/>
        </w:rPr>
        <w:t>保健品销售量名列第一；</w:t>
      </w:r>
      <w:r>
        <w:rPr>
          <w:rFonts w:ascii="Times New Roman" w:hAnsi="Times New Roman" w:eastAsia="Times New Roman" w:cs="Times New Roman"/>
          <w:sz w:val="45"/>
          <w:szCs w:val="45"/>
        </w:rPr>
        <w:t>Swisse</w:t>
      </w:r>
      <w:r>
        <w:rPr>
          <w:rFonts w:ascii="Times New Roman" w:hAnsi="Times New Roman" w:eastAsia="Times New Roman" w:cs="Times New Roman"/>
          <w:sz w:val="45"/>
          <w:szCs w:val="45"/>
          <w:spacing w:val="89"/>
        </w:rPr>
        <w:t xml:space="preserve"> </w:t>
      </w:r>
      <w:r>
        <w:rPr>
          <w:rFonts w:ascii="SimSun" w:hAnsi="SimSun" w:eastAsia="SimSun" w:cs="SimSun"/>
          <w:sz w:val="45"/>
          <w:szCs w:val="45"/>
          <w:spacing w:val="47"/>
        </w:rPr>
        <w:t>在2020年双12和2021年第一季度均获得</w:t>
      </w:r>
      <w:r>
        <w:rPr>
          <w:rFonts w:ascii="SimSun" w:hAnsi="SimSun" w:eastAsia="SimSun" w:cs="SimSun"/>
          <w:sz w:val="45"/>
          <w:szCs w:val="45"/>
          <w:spacing w:val="-101"/>
        </w:rPr>
        <w:t xml:space="preserve"> </w:t>
      </w:r>
      <w:r>
        <w:rPr>
          <w:rFonts w:ascii="Times New Roman" w:hAnsi="Times New Roman" w:eastAsia="Times New Roman" w:cs="Times New Roman"/>
          <w:sz w:val="45"/>
          <w:szCs w:val="45"/>
        </w:rPr>
        <w:t>Lazada</w:t>
      </w:r>
    </w:p>
    <w:p>
      <w:pPr>
        <w:ind w:left="134"/>
        <w:spacing w:line="221" w:lineRule="auto"/>
        <w:rPr>
          <w:rFonts w:ascii="SimSun" w:hAnsi="SimSun" w:eastAsia="SimSun" w:cs="SimSun"/>
          <w:sz w:val="45"/>
          <w:szCs w:val="45"/>
        </w:rPr>
      </w:pPr>
      <w:r>
        <w:rPr>
          <w:rFonts w:ascii="SimSun" w:hAnsi="SimSun" w:eastAsia="SimSun" w:cs="SimSun"/>
          <w:sz w:val="45"/>
          <w:szCs w:val="45"/>
          <w:spacing w:val="8"/>
        </w:rPr>
        <w:t>跨境快消类品牌销量第一。</w:t>
      </w:r>
    </w:p>
    <w:p>
      <w:pPr>
        <w:pStyle w:val="BodyText"/>
        <w:spacing w:line="301" w:lineRule="auto"/>
        <w:rPr/>
      </w:pPr>
      <w:r/>
    </w:p>
    <w:p>
      <w:pPr>
        <w:ind w:left="1164"/>
        <w:spacing w:before="169" w:line="226" w:lineRule="auto"/>
        <w:rPr>
          <w:rFonts w:ascii="STXinwei" w:hAnsi="STXinwei" w:eastAsia="STXinwei" w:cs="STXinwei"/>
          <w:sz w:val="51"/>
          <w:szCs w:val="51"/>
        </w:rPr>
      </w:pPr>
      <w:r>
        <w:rPr>
          <w:rFonts w:ascii="STXinwei" w:hAnsi="STXinwei" w:eastAsia="STXinwei" w:cs="STXinwei"/>
          <w:sz w:val="51"/>
          <w:szCs w:val="51"/>
          <w:b/>
          <w:bCs/>
          <w:spacing w:val="39"/>
        </w:rPr>
        <w:t>(二)平台成效</w:t>
      </w:r>
    </w:p>
    <w:p>
      <w:pPr>
        <w:pStyle w:val="BodyText"/>
        <w:spacing w:line="319" w:lineRule="auto"/>
        <w:rPr/>
      </w:pPr>
      <w:r/>
    </w:p>
    <w:p>
      <w:pPr>
        <w:ind w:left="1029"/>
        <w:spacing w:before="146" w:line="655" w:lineRule="exact"/>
        <w:rPr>
          <w:rFonts w:ascii="SimSun" w:hAnsi="SimSun" w:eastAsia="SimSun" w:cs="SimSun"/>
          <w:sz w:val="45"/>
          <w:szCs w:val="45"/>
        </w:rPr>
      </w:pPr>
      <w:r>
        <w:rPr>
          <w:rFonts w:ascii="SimSun" w:hAnsi="SimSun" w:eastAsia="SimSun" w:cs="SimSun"/>
          <w:sz w:val="45"/>
          <w:szCs w:val="45"/>
          <w:spacing w:val="32"/>
          <w:position w:val="13"/>
        </w:rPr>
        <w:t>(1)通过东南亚市场6个国家800位本地员工为品牌提供东南亚本地化的电商运营服</w:t>
      </w:r>
    </w:p>
    <w:p>
      <w:pPr>
        <w:ind w:left="134"/>
        <w:spacing w:line="221" w:lineRule="auto"/>
        <w:rPr>
          <w:rFonts w:ascii="SimSun" w:hAnsi="SimSun" w:eastAsia="SimSun" w:cs="SimSun"/>
          <w:sz w:val="45"/>
          <w:szCs w:val="45"/>
        </w:rPr>
      </w:pPr>
      <w:r>
        <w:rPr>
          <w:rFonts w:ascii="SimSun" w:hAnsi="SimSun" w:eastAsia="SimSun" w:cs="SimSun"/>
          <w:sz w:val="45"/>
          <w:szCs w:val="45"/>
          <w:spacing w:val="6"/>
        </w:rPr>
        <w:t>务，帮助优质中国品牌出海东南亚。</w:t>
      </w:r>
    </w:p>
    <w:p>
      <w:pPr>
        <w:ind w:left="134" w:right="136" w:firstLine="894"/>
        <w:spacing w:before="183" w:line="277" w:lineRule="auto"/>
        <w:rPr>
          <w:rFonts w:ascii="SimSun" w:hAnsi="SimSun" w:eastAsia="SimSun" w:cs="SimSun"/>
          <w:sz w:val="45"/>
          <w:szCs w:val="45"/>
        </w:rPr>
      </w:pPr>
      <w:r>
        <w:rPr>
          <w:rFonts w:ascii="SimSun" w:hAnsi="SimSun" w:eastAsia="SimSun" w:cs="SimSun"/>
          <w:sz w:val="45"/>
          <w:szCs w:val="45"/>
          <w:spacing w:val="19"/>
        </w:rPr>
        <w:t>(2)围绕本地消费者打造全渠道电商生态</w:t>
      </w:r>
      <w:r>
        <w:rPr>
          <w:rFonts w:ascii="SimSun" w:hAnsi="SimSun" w:eastAsia="SimSun" w:cs="SimSun"/>
          <w:sz w:val="45"/>
          <w:szCs w:val="45"/>
          <w:spacing w:val="18"/>
        </w:rPr>
        <w:t>，实现声量和销量最大化，让声量变销量，</w:t>
      </w:r>
      <w:r>
        <w:rPr>
          <w:rFonts w:ascii="SimSun" w:hAnsi="SimSun" w:eastAsia="SimSun" w:cs="SimSun"/>
          <w:sz w:val="45"/>
          <w:szCs w:val="45"/>
        </w:rPr>
        <w:t xml:space="preserve"> </w:t>
      </w:r>
      <w:r>
        <w:rPr>
          <w:rFonts w:ascii="SimSun" w:hAnsi="SimSun" w:eastAsia="SimSun" w:cs="SimSun"/>
          <w:sz w:val="45"/>
          <w:szCs w:val="45"/>
          <w:spacing w:val="16"/>
        </w:rPr>
        <w:t>线上全媒体声量布局，引流购物平台，利用数字营销链接声量媒介和</w:t>
      </w:r>
      <w:r>
        <w:rPr>
          <w:rFonts w:ascii="SimSun" w:hAnsi="SimSun" w:eastAsia="SimSun" w:cs="SimSun"/>
          <w:sz w:val="45"/>
          <w:szCs w:val="45"/>
          <w:spacing w:val="15"/>
        </w:rPr>
        <w:t>销售媒介，更快地推</w:t>
      </w:r>
    </w:p>
    <w:p>
      <w:pPr>
        <w:ind w:left="134"/>
        <w:spacing w:line="221" w:lineRule="auto"/>
        <w:rPr>
          <w:rFonts w:ascii="SimSun" w:hAnsi="SimSun" w:eastAsia="SimSun" w:cs="SimSun"/>
          <w:sz w:val="45"/>
          <w:szCs w:val="45"/>
        </w:rPr>
      </w:pPr>
      <w:r>
        <w:rPr>
          <w:rFonts w:ascii="SimSun" w:hAnsi="SimSun" w:eastAsia="SimSun" w:cs="SimSun"/>
          <w:sz w:val="45"/>
          <w:szCs w:val="45"/>
          <w:spacing w:val="5"/>
        </w:rPr>
        <w:t>动品牌影响力和销量提升。</w:t>
      </w:r>
    </w:p>
    <w:p>
      <w:pPr>
        <w:ind w:left="1029"/>
        <w:spacing w:before="213" w:line="638" w:lineRule="exact"/>
        <w:rPr>
          <w:rFonts w:ascii="SimSun" w:hAnsi="SimSun" w:eastAsia="SimSun" w:cs="SimSun"/>
          <w:sz w:val="45"/>
          <w:szCs w:val="45"/>
        </w:rPr>
      </w:pPr>
      <w:r>
        <w:rPr>
          <w:rFonts w:ascii="SimSun" w:hAnsi="SimSun" w:eastAsia="SimSun" w:cs="SimSun"/>
          <w:sz w:val="45"/>
          <w:szCs w:val="45"/>
          <w:spacing w:val="21"/>
          <w:position w:val="12"/>
        </w:rPr>
        <w:t>(3)通过大数据及软件服务支持，优化企业内、外部业务流程管理，帮助电商企业提</w:t>
      </w:r>
    </w:p>
    <w:p>
      <w:pPr>
        <w:ind w:left="134"/>
        <w:spacing w:before="1" w:line="220" w:lineRule="auto"/>
        <w:rPr>
          <w:rFonts w:ascii="SimSun" w:hAnsi="SimSun" w:eastAsia="SimSun" w:cs="SimSun"/>
          <w:sz w:val="45"/>
          <w:szCs w:val="45"/>
        </w:rPr>
      </w:pPr>
      <w:r>
        <w:rPr>
          <w:rFonts w:ascii="SimSun" w:hAnsi="SimSun" w:eastAsia="SimSun" w:cs="SimSun"/>
          <w:sz w:val="45"/>
          <w:szCs w:val="45"/>
          <w:spacing w:val="10"/>
        </w:rPr>
        <w:t>升业务处理效率，降低企业成本，提高企业利润。</w:t>
      </w:r>
    </w:p>
    <w:p>
      <w:pPr>
        <w:pStyle w:val="BodyText"/>
        <w:spacing w:line="394" w:lineRule="auto"/>
        <w:rPr/>
      </w:pPr>
      <w:r/>
    </w:p>
    <w:p>
      <w:pPr>
        <w:ind w:left="1163"/>
        <w:spacing w:before="146" w:line="223" w:lineRule="auto"/>
        <w:rPr>
          <w:rFonts w:ascii="SimHei" w:hAnsi="SimHei" w:eastAsia="SimHei" w:cs="SimHei"/>
          <w:sz w:val="45"/>
          <w:szCs w:val="45"/>
        </w:rPr>
      </w:pPr>
      <w:r>
        <w:rPr>
          <w:rFonts w:ascii="SimHei" w:hAnsi="SimHei" w:eastAsia="SimHei" w:cs="SimHei"/>
          <w:sz w:val="45"/>
          <w:szCs w:val="45"/>
          <w:b/>
          <w:bCs/>
          <w:spacing w:val="76"/>
        </w:rPr>
        <w:t>(三)经验和启示</w:t>
      </w:r>
    </w:p>
    <w:p>
      <w:pPr>
        <w:pStyle w:val="BodyText"/>
        <w:spacing w:line="294" w:lineRule="auto"/>
        <w:rPr/>
      </w:pPr>
      <w:r/>
    </w:p>
    <w:p>
      <w:pPr>
        <w:ind w:left="134" w:right="116" w:firstLine="894"/>
        <w:spacing w:before="147" w:line="281" w:lineRule="auto"/>
        <w:jc w:val="both"/>
        <w:rPr>
          <w:rFonts w:ascii="SimSun" w:hAnsi="SimSun" w:eastAsia="SimSun" w:cs="SimSun"/>
          <w:sz w:val="45"/>
          <w:szCs w:val="45"/>
        </w:rPr>
      </w:pPr>
      <w:r>
        <w:rPr>
          <w:rFonts w:ascii="Times New Roman" w:hAnsi="Times New Roman" w:eastAsia="Times New Roman" w:cs="Times New Roman"/>
          <w:sz w:val="45"/>
          <w:szCs w:val="45"/>
          <w:spacing w:val="7"/>
        </w:rPr>
        <w:t>(1)</w:t>
      </w:r>
      <w:r>
        <w:rPr>
          <w:rFonts w:ascii="Times New Roman" w:hAnsi="Times New Roman" w:eastAsia="Times New Roman" w:cs="Times New Roman"/>
          <w:sz w:val="45"/>
          <w:szCs w:val="45"/>
        </w:rPr>
        <w:t>Jet</w:t>
      </w:r>
      <w:r>
        <w:rPr>
          <w:rFonts w:ascii="Times New Roman" w:hAnsi="Times New Roman" w:eastAsia="Times New Roman" w:cs="Times New Roman"/>
          <w:sz w:val="45"/>
          <w:szCs w:val="45"/>
          <w:spacing w:val="7"/>
        </w:rPr>
        <w:t xml:space="preserve">    </w:t>
      </w:r>
      <w:r>
        <w:rPr>
          <w:rFonts w:ascii="Times New Roman" w:hAnsi="Times New Roman" w:eastAsia="Times New Roman" w:cs="Times New Roman"/>
          <w:sz w:val="45"/>
          <w:szCs w:val="45"/>
        </w:rPr>
        <w:t>Commerce</w:t>
      </w:r>
      <w:r>
        <w:rPr>
          <w:rFonts w:ascii="Times New Roman" w:hAnsi="Times New Roman" w:eastAsia="Times New Roman" w:cs="Times New Roman"/>
          <w:sz w:val="45"/>
          <w:szCs w:val="45"/>
          <w:spacing w:val="7"/>
        </w:rPr>
        <w:t xml:space="preserve">  </w:t>
      </w:r>
      <w:r>
        <w:rPr>
          <w:rFonts w:ascii="SimSun" w:hAnsi="SimSun" w:eastAsia="SimSun" w:cs="SimSun"/>
          <w:sz w:val="45"/>
          <w:szCs w:val="45"/>
          <w:spacing w:val="7"/>
        </w:rPr>
        <w:t>自主研发的</w:t>
      </w:r>
      <w:r>
        <w:rPr>
          <w:rFonts w:ascii="SimSun" w:hAnsi="SimSun" w:eastAsia="SimSun" w:cs="SimSun"/>
          <w:sz w:val="45"/>
          <w:szCs w:val="45"/>
          <w:spacing w:val="-76"/>
        </w:rPr>
        <w:t xml:space="preserve"> </w:t>
      </w:r>
      <w:r>
        <w:rPr>
          <w:rFonts w:ascii="Times New Roman" w:hAnsi="Times New Roman" w:eastAsia="Times New Roman" w:cs="Times New Roman"/>
          <w:sz w:val="45"/>
          <w:szCs w:val="45"/>
        </w:rPr>
        <w:t>SaaS</w:t>
      </w:r>
      <w:r>
        <w:rPr>
          <w:rFonts w:ascii="Times New Roman" w:hAnsi="Times New Roman" w:eastAsia="Times New Roman" w:cs="Times New Roman"/>
          <w:sz w:val="45"/>
          <w:szCs w:val="45"/>
          <w:spacing w:val="7"/>
        </w:rPr>
        <w:t xml:space="preserve"> </w:t>
      </w:r>
      <w:r>
        <w:rPr>
          <w:rFonts w:ascii="SimSun" w:hAnsi="SimSun" w:eastAsia="SimSun" w:cs="SimSun"/>
          <w:sz w:val="45"/>
          <w:szCs w:val="45"/>
          <w:spacing w:val="7"/>
        </w:rPr>
        <w:t>服务系统集库存管理、</w:t>
      </w:r>
      <w:r>
        <w:rPr>
          <w:rFonts w:ascii="Times New Roman" w:hAnsi="Times New Roman" w:eastAsia="Times New Roman" w:cs="Times New Roman"/>
          <w:sz w:val="45"/>
          <w:szCs w:val="45"/>
        </w:rPr>
        <w:t>OMS</w:t>
      </w:r>
      <w:r>
        <w:rPr>
          <w:rFonts w:ascii="Times New Roman" w:hAnsi="Times New Roman" w:eastAsia="Times New Roman" w:cs="Times New Roman"/>
          <w:sz w:val="45"/>
          <w:szCs w:val="45"/>
          <w:spacing w:val="-63"/>
        </w:rPr>
        <w:t xml:space="preserve"> </w:t>
      </w:r>
      <w:r>
        <w:rPr>
          <w:rFonts w:ascii="SimSun" w:hAnsi="SimSun" w:eastAsia="SimSun" w:cs="SimSun"/>
          <w:sz w:val="45"/>
          <w:szCs w:val="45"/>
          <w:spacing w:val="6"/>
        </w:rPr>
        <w:t>、</w:t>
      </w:r>
      <w:r>
        <w:rPr>
          <w:rFonts w:ascii="Times New Roman" w:hAnsi="Times New Roman" w:eastAsia="Times New Roman" w:cs="Times New Roman"/>
          <w:sz w:val="45"/>
          <w:szCs w:val="45"/>
        </w:rPr>
        <w:t>WMS</w:t>
      </w:r>
      <w:r>
        <w:rPr>
          <w:rFonts w:ascii="Times New Roman" w:hAnsi="Times New Roman" w:eastAsia="Times New Roman" w:cs="Times New Roman"/>
          <w:sz w:val="45"/>
          <w:szCs w:val="45"/>
          <w:spacing w:val="6"/>
        </w:rPr>
        <w:t xml:space="preserve">  </w:t>
      </w:r>
      <w:r>
        <w:rPr>
          <w:rFonts w:ascii="SimSun" w:hAnsi="SimSun" w:eastAsia="SimSun" w:cs="SimSun"/>
          <w:sz w:val="45"/>
          <w:szCs w:val="45"/>
          <w:spacing w:val="6"/>
        </w:rPr>
        <w:t>等多种技术服</w:t>
      </w:r>
      <w:r>
        <w:rPr>
          <w:rFonts w:ascii="SimSun" w:hAnsi="SimSun" w:eastAsia="SimSun" w:cs="SimSun"/>
          <w:sz w:val="45"/>
          <w:szCs w:val="45"/>
        </w:rPr>
        <w:t xml:space="preserve"> </w:t>
      </w:r>
      <w:r>
        <w:rPr>
          <w:rFonts w:ascii="SimSun" w:hAnsi="SimSun" w:eastAsia="SimSun" w:cs="SimSun"/>
          <w:sz w:val="45"/>
          <w:szCs w:val="45"/>
          <w:spacing w:val="15"/>
        </w:rPr>
        <w:t>务于一体，通过数字化、信息化、智能化等技术手段，为品牌方提供全</w:t>
      </w:r>
      <w:r>
        <w:rPr>
          <w:rFonts w:ascii="SimSun" w:hAnsi="SimSun" w:eastAsia="SimSun" w:cs="SimSun"/>
          <w:sz w:val="45"/>
          <w:szCs w:val="45"/>
          <w:spacing w:val="14"/>
        </w:rPr>
        <w:t>渠道可视化系统性</w:t>
      </w:r>
    </w:p>
    <w:p>
      <w:pPr>
        <w:ind w:left="134"/>
        <w:spacing w:line="221" w:lineRule="auto"/>
        <w:rPr>
          <w:rFonts w:ascii="SimSun" w:hAnsi="SimSun" w:eastAsia="SimSun" w:cs="SimSun"/>
          <w:sz w:val="45"/>
          <w:szCs w:val="45"/>
        </w:rPr>
      </w:pPr>
      <w:r>
        <w:rPr>
          <w:rFonts w:ascii="SimSun" w:hAnsi="SimSun" w:eastAsia="SimSun" w:cs="SimSun"/>
          <w:sz w:val="45"/>
          <w:szCs w:val="45"/>
          <w:spacing w:val="3"/>
        </w:rPr>
        <w:t>解决方案。</w:t>
      </w:r>
    </w:p>
    <w:p>
      <w:pPr>
        <w:ind w:left="134" w:right="132" w:firstLine="986"/>
        <w:spacing w:before="162" w:line="287" w:lineRule="auto"/>
        <w:jc w:val="both"/>
        <w:rPr>
          <w:rFonts w:ascii="SimSun" w:hAnsi="SimSun" w:eastAsia="SimSun" w:cs="SimSun"/>
          <w:sz w:val="45"/>
          <w:szCs w:val="45"/>
        </w:rPr>
      </w:pPr>
      <w:r>
        <w:rPr>
          <w:rFonts w:ascii="Times New Roman" w:hAnsi="Times New Roman" w:eastAsia="Times New Roman" w:cs="Times New Roman"/>
          <w:sz w:val="45"/>
          <w:szCs w:val="45"/>
          <w:spacing w:val="11"/>
        </w:rPr>
        <w:t>(2)</w:t>
      </w:r>
      <w:r>
        <w:rPr>
          <w:rFonts w:ascii="Times New Roman" w:hAnsi="Times New Roman" w:eastAsia="Times New Roman" w:cs="Times New Roman"/>
          <w:sz w:val="45"/>
          <w:szCs w:val="45"/>
        </w:rPr>
        <w:t>Jet</w:t>
      </w:r>
      <w:r>
        <w:rPr>
          <w:rFonts w:ascii="Times New Roman" w:hAnsi="Times New Roman" w:eastAsia="Times New Roman" w:cs="Times New Roman"/>
          <w:sz w:val="45"/>
          <w:szCs w:val="45"/>
          <w:spacing w:val="11"/>
        </w:rPr>
        <w:t xml:space="preserve">   </w:t>
      </w:r>
      <w:r>
        <w:rPr>
          <w:rFonts w:ascii="Times New Roman" w:hAnsi="Times New Roman" w:eastAsia="Times New Roman" w:cs="Times New Roman"/>
          <w:sz w:val="45"/>
          <w:szCs w:val="45"/>
        </w:rPr>
        <w:t>Commerce</w:t>
      </w:r>
      <w:r>
        <w:rPr>
          <w:rFonts w:ascii="Times New Roman" w:hAnsi="Times New Roman" w:eastAsia="Times New Roman" w:cs="Times New Roman"/>
          <w:sz w:val="45"/>
          <w:szCs w:val="45"/>
          <w:spacing w:val="11"/>
        </w:rPr>
        <w:t xml:space="preserve"> </w:t>
      </w:r>
      <w:r>
        <w:rPr>
          <w:rFonts w:ascii="SimSun" w:hAnsi="SimSun" w:eastAsia="SimSun" w:cs="SimSun"/>
          <w:sz w:val="45"/>
          <w:szCs w:val="45"/>
          <w:spacing w:val="11"/>
        </w:rPr>
        <w:t>服务系统的一体化管理与</w:t>
      </w:r>
      <w:r>
        <w:rPr>
          <w:rFonts w:ascii="SimSun" w:hAnsi="SimSun" w:eastAsia="SimSun" w:cs="SimSun"/>
          <w:sz w:val="45"/>
          <w:szCs w:val="45"/>
          <w:spacing w:val="-77"/>
        </w:rPr>
        <w:t xml:space="preserve"> </w:t>
      </w:r>
      <w:r>
        <w:rPr>
          <w:rFonts w:ascii="Times New Roman" w:hAnsi="Times New Roman" w:eastAsia="Times New Roman" w:cs="Times New Roman"/>
          <w:sz w:val="45"/>
          <w:szCs w:val="45"/>
        </w:rPr>
        <w:t>SaaS</w:t>
      </w:r>
      <w:r>
        <w:rPr>
          <w:rFonts w:ascii="Times New Roman" w:hAnsi="Times New Roman" w:eastAsia="Times New Roman" w:cs="Times New Roman"/>
          <w:sz w:val="45"/>
          <w:szCs w:val="45"/>
          <w:spacing w:val="51"/>
        </w:rPr>
        <w:t xml:space="preserve"> </w:t>
      </w:r>
      <w:r>
        <w:rPr>
          <w:rFonts w:ascii="SimSun" w:hAnsi="SimSun" w:eastAsia="SimSun" w:cs="SimSun"/>
          <w:sz w:val="45"/>
          <w:szCs w:val="45"/>
          <w:spacing w:val="11"/>
        </w:rPr>
        <w:t>深度融合，充分解决了因系统</w:t>
      </w:r>
      <w:r>
        <w:rPr>
          <w:rFonts w:ascii="SimSun" w:hAnsi="SimSun" w:eastAsia="SimSun" w:cs="SimSun"/>
          <w:sz w:val="45"/>
          <w:szCs w:val="45"/>
          <w:spacing w:val="10"/>
        </w:rPr>
        <w:t>分散带</w:t>
      </w:r>
      <w:r>
        <w:rPr>
          <w:rFonts w:ascii="SimSun" w:hAnsi="SimSun" w:eastAsia="SimSun" w:cs="SimSun"/>
          <w:sz w:val="45"/>
          <w:szCs w:val="45"/>
        </w:rPr>
        <w:t xml:space="preserve"> </w:t>
      </w:r>
      <w:r>
        <w:rPr>
          <w:rFonts w:ascii="SimSun" w:hAnsi="SimSun" w:eastAsia="SimSun" w:cs="SimSun"/>
          <w:sz w:val="45"/>
          <w:szCs w:val="45"/>
          <w:spacing w:val="14"/>
        </w:rPr>
        <w:t>来的信息延迟、管理效率等问题，品牌方可以轻松实现对线上线下业务及供应链各环节的</w:t>
      </w:r>
    </w:p>
    <w:p>
      <w:pPr>
        <w:ind w:left="134"/>
        <w:spacing w:line="220" w:lineRule="auto"/>
        <w:rPr>
          <w:rFonts w:ascii="SimSun" w:hAnsi="SimSun" w:eastAsia="SimSun" w:cs="SimSun"/>
          <w:sz w:val="45"/>
          <w:szCs w:val="45"/>
        </w:rPr>
      </w:pPr>
      <w:r>
        <w:rPr>
          <w:rFonts w:ascii="SimSun" w:hAnsi="SimSun" w:eastAsia="SimSun" w:cs="SimSun"/>
          <w:sz w:val="45"/>
          <w:szCs w:val="45"/>
          <w:spacing w:val="11"/>
        </w:rPr>
        <w:t>高效管理，降低运营成本，从而提升品牌方供应链的整体运营能力。</w:t>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ind w:left="134"/>
        <w:spacing w:before="128" w:line="217" w:lineRule="auto"/>
        <w:rPr>
          <w:rFonts w:ascii="SimSun" w:hAnsi="SimSun" w:eastAsia="SimSun" w:cs="SimSun"/>
          <w:sz w:val="39"/>
          <w:szCs w:val="39"/>
        </w:rPr>
      </w:pPr>
      <w:r>
        <w:rPr>
          <w:rFonts w:ascii="SimSun" w:hAnsi="SimSun" w:eastAsia="SimSun" w:cs="SimSun"/>
          <w:sz w:val="39"/>
          <w:szCs w:val="39"/>
          <w:spacing w:val="5"/>
        </w:rPr>
        <w:t>①</w:t>
      </w:r>
      <w:r>
        <w:rPr>
          <w:rFonts w:ascii="SimSun" w:hAnsi="SimSun" w:eastAsia="SimSun" w:cs="SimSun"/>
          <w:sz w:val="39"/>
          <w:szCs w:val="39"/>
          <w:spacing w:val="80"/>
        </w:rPr>
        <w:t xml:space="preserve"> </w:t>
      </w:r>
      <w:r>
        <w:rPr>
          <w:rFonts w:ascii="SimSun" w:hAnsi="SimSun" w:eastAsia="SimSun" w:cs="SimSun"/>
          <w:sz w:val="39"/>
          <w:szCs w:val="39"/>
          <w:spacing w:val="5"/>
        </w:rPr>
        <w:t>杭州必腾品牌管理有限公司提供。</w:t>
      </w:r>
    </w:p>
    <w:p>
      <w:pPr>
        <w:spacing w:line="217" w:lineRule="auto"/>
        <w:sectPr>
          <w:headerReference w:type="default" r:id="rId413"/>
          <w:pgSz w:w="21120" w:h="31680"/>
          <w:pgMar w:top="2576" w:right="851" w:bottom="400" w:left="1830" w:header="1930" w:footer="0" w:gutter="0"/>
        </w:sectPr>
        <w:rPr>
          <w:rFonts w:ascii="SimSun" w:hAnsi="SimSun" w:eastAsia="SimSun" w:cs="SimSun"/>
          <w:sz w:val="39"/>
          <w:szCs w:val="39"/>
        </w:rPr>
      </w:pPr>
    </w:p>
    <w:p>
      <w:pPr>
        <w:ind w:left="120" w:firstLine="915"/>
        <w:spacing w:before="387" w:line="289" w:lineRule="auto"/>
        <w:jc w:val="both"/>
        <w:rPr>
          <w:rFonts w:ascii="SimSun" w:hAnsi="SimSun" w:eastAsia="SimSun" w:cs="SimSun"/>
          <w:sz w:val="45"/>
          <w:szCs w:val="45"/>
        </w:rPr>
      </w:pPr>
      <w:r>
        <w:drawing>
          <wp:anchor distT="0" distB="0" distL="0" distR="0" simplePos="0" relativeHeight="252255232" behindDoc="0" locked="0" layoutInCell="0" allowOverlap="1">
            <wp:simplePos x="0" y="0"/>
            <wp:positionH relativeFrom="page">
              <wp:posOffset>567830</wp:posOffset>
            </wp:positionH>
            <wp:positionV relativeFrom="page">
              <wp:posOffset>18651334</wp:posOffset>
            </wp:positionV>
            <wp:extent cx="4127833" cy="6350"/>
            <wp:effectExtent l="0" t="0" r="0" b="0"/>
            <wp:wrapNone/>
            <wp:docPr id="720" name="IM 720"/>
            <wp:cNvGraphicFramePr/>
            <a:graphic>
              <a:graphicData uri="http://schemas.openxmlformats.org/drawingml/2006/picture">
                <pic:pic>
                  <pic:nvPicPr>
                    <pic:cNvPr id="720" name="IM 720"/>
                    <pic:cNvPicPr/>
                  </pic:nvPicPr>
                  <pic:blipFill>
                    <a:blip r:embed="rId416"/>
                    <a:stretch>
                      <a:fillRect/>
                    </a:stretch>
                  </pic:blipFill>
                  <pic:spPr>
                    <a:xfrm rot="0">
                      <a:off x="0" y="0"/>
                      <a:ext cx="4127833" cy="6350"/>
                    </a:xfrm>
                    <a:prstGeom prst="rect">
                      <a:avLst/>
                    </a:prstGeom>
                  </pic:spPr>
                </pic:pic>
              </a:graphicData>
            </a:graphic>
          </wp:anchor>
        </w:drawing>
      </w:r>
      <w:r>
        <w:rPr>
          <w:rFonts w:ascii="Times New Roman" w:hAnsi="Times New Roman" w:eastAsia="Times New Roman" w:cs="Times New Roman"/>
          <w:sz w:val="45"/>
          <w:szCs w:val="45"/>
          <w:spacing w:val="9"/>
        </w:rPr>
        <w:t>(3)</w:t>
      </w:r>
      <w:r>
        <w:rPr>
          <w:rFonts w:ascii="Times New Roman" w:hAnsi="Times New Roman" w:eastAsia="Times New Roman" w:cs="Times New Roman"/>
          <w:sz w:val="45"/>
          <w:szCs w:val="45"/>
        </w:rPr>
        <w:t>Jet</w:t>
      </w:r>
      <w:r>
        <w:rPr>
          <w:rFonts w:ascii="Times New Roman" w:hAnsi="Times New Roman" w:eastAsia="Times New Roman" w:cs="Times New Roman"/>
          <w:sz w:val="45"/>
          <w:szCs w:val="45"/>
          <w:spacing w:val="9"/>
        </w:rPr>
        <w:t xml:space="preserve">   </w:t>
      </w:r>
      <w:r>
        <w:rPr>
          <w:rFonts w:ascii="Times New Roman" w:hAnsi="Times New Roman" w:eastAsia="Times New Roman" w:cs="Times New Roman"/>
          <w:sz w:val="45"/>
          <w:szCs w:val="45"/>
        </w:rPr>
        <w:t>Commerce</w:t>
      </w:r>
      <w:r>
        <w:rPr>
          <w:rFonts w:ascii="Times New Roman" w:hAnsi="Times New Roman" w:eastAsia="Times New Roman" w:cs="Times New Roman"/>
          <w:sz w:val="45"/>
          <w:szCs w:val="45"/>
          <w:spacing w:val="9"/>
        </w:rPr>
        <w:t xml:space="preserve"> </w:t>
      </w:r>
      <w:r>
        <w:rPr>
          <w:rFonts w:ascii="SimSun" w:hAnsi="SimSun" w:eastAsia="SimSun" w:cs="SimSun"/>
          <w:sz w:val="45"/>
          <w:szCs w:val="45"/>
          <w:spacing w:val="9"/>
        </w:rPr>
        <w:t>基于东南亚深耕多年的领先电商经验，充分运用团队本土化优势，提</w:t>
      </w:r>
      <w:r>
        <w:rPr>
          <w:rFonts w:ascii="SimSun" w:hAnsi="SimSun" w:eastAsia="SimSun" w:cs="SimSun"/>
          <w:sz w:val="45"/>
          <w:szCs w:val="45"/>
          <w:spacing w:val="10"/>
        </w:rPr>
        <w:t xml:space="preserve"> </w:t>
      </w:r>
      <w:r>
        <w:rPr>
          <w:rFonts w:ascii="SimSun" w:hAnsi="SimSun" w:eastAsia="SimSun" w:cs="SimSun"/>
          <w:sz w:val="45"/>
          <w:szCs w:val="45"/>
          <w:spacing w:val="9"/>
        </w:rPr>
        <w:t>供以品牌电商为核心的全链路一站式商业解决方案</w:t>
      </w:r>
      <w:r>
        <w:rPr>
          <w:rFonts w:ascii="SimSun" w:hAnsi="SimSun" w:eastAsia="SimSun" w:cs="SimSun"/>
          <w:sz w:val="45"/>
          <w:szCs w:val="45"/>
          <w:spacing w:val="8"/>
        </w:rPr>
        <w:t>，包含战略咨询、店铺运营、整合营销、</w:t>
      </w:r>
      <w:r>
        <w:rPr>
          <w:rFonts w:ascii="SimSun" w:hAnsi="SimSun" w:eastAsia="SimSun" w:cs="SimSun"/>
          <w:sz w:val="45"/>
          <w:szCs w:val="45"/>
        </w:rPr>
        <w:t xml:space="preserve"> </w:t>
      </w:r>
      <w:r>
        <w:rPr>
          <w:rFonts w:ascii="SimSun" w:hAnsi="SimSun" w:eastAsia="SimSun" w:cs="SimSun"/>
          <w:sz w:val="45"/>
          <w:szCs w:val="45"/>
          <w:spacing w:val="17"/>
        </w:rPr>
        <w:t>客服及消费者管理、仓储物流、技术支持等系列服务，赋能</w:t>
      </w:r>
      <w:r>
        <w:rPr>
          <w:rFonts w:ascii="SimSun" w:hAnsi="SimSun" w:eastAsia="SimSun" w:cs="SimSun"/>
          <w:sz w:val="45"/>
          <w:szCs w:val="45"/>
          <w:spacing w:val="16"/>
        </w:rPr>
        <w:t>众多优秀品牌快速落地新兴电</w:t>
      </w:r>
    </w:p>
    <w:p>
      <w:pPr>
        <w:ind w:left="141"/>
        <w:spacing w:line="220" w:lineRule="auto"/>
        <w:rPr>
          <w:rFonts w:ascii="SimSun" w:hAnsi="SimSun" w:eastAsia="SimSun" w:cs="SimSun"/>
          <w:sz w:val="45"/>
          <w:szCs w:val="45"/>
        </w:rPr>
      </w:pPr>
      <w:r>
        <w:rPr>
          <w:rFonts w:ascii="SimSun" w:hAnsi="SimSun" w:eastAsia="SimSun" w:cs="SimSun"/>
          <w:sz w:val="45"/>
          <w:szCs w:val="45"/>
          <w:spacing w:val="8"/>
        </w:rPr>
        <w:t>商市场，促进品牌内生可持续发展。</w:t>
      </w:r>
    </w:p>
    <w:p>
      <w:pPr>
        <w:pStyle w:val="BodyText"/>
        <w:spacing w:line="287" w:lineRule="auto"/>
        <w:rPr/>
      </w:pPr>
      <w:r/>
    </w:p>
    <w:p>
      <w:pPr>
        <w:pStyle w:val="BodyText"/>
        <w:spacing w:line="288" w:lineRule="auto"/>
        <w:rPr/>
      </w:pPr>
      <w:r/>
    </w:p>
    <w:p>
      <w:pPr>
        <w:pStyle w:val="BodyText"/>
        <w:spacing w:line="288" w:lineRule="auto"/>
        <w:rPr/>
      </w:pPr>
      <w:r/>
    </w:p>
    <w:p>
      <w:pPr>
        <w:ind w:left="3677"/>
        <w:spacing w:before="202" w:line="229" w:lineRule="auto"/>
        <w:rPr>
          <w:rFonts w:ascii="STXinwei" w:hAnsi="STXinwei" w:eastAsia="STXinwei" w:cs="STXinwei"/>
          <w:sz w:val="61"/>
          <w:szCs w:val="61"/>
        </w:rPr>
      </w:pPr>
      <w:r>
        <w:rPr>
          <w:rFonts w:ascii="STXinwei" w:hAnsi="STXinwei" w:eastAsia="STXinwei" w:cs="STXinwei"/>
          <w:sz w:val="61"/>
          <w:szCs w:val="61"/>
          <w:b/>
          <w:bCs/>
          <w:spacing w:val="48"/>
        </w:rPr>
        <w:t>第三节</w:t>
      </w:r>
      <w:r>
        <w:rPr>
          <w:rFonts w:ascii="STXinwei" w:hAnsi="STXinwei" w:eastAsia="STXinwei" w:cs="STXinwei"/>
          <w:sz w:val="61"/>
          <w:szCs w:val="61"/>
          <w:spacing w:val="6"/>
        </w:rPr>
        <w:t xml:space="preserve">    </w:t>
      </w:r>
      <w:r>
        <w:rPr>
          <w:rFonts w:ascii="STXinwei" w:hAnsi="STXinwei" w:eastAsia="STXinwei" w:cs="STXinwei"/>
          <w:sz w:val="61"/>
          <w:szCs w:val="61"/>
          <w:b/>
          <w:bCs/>
          <w:spacing w:val="48"/>
        </w:rPr>
        <w:t>数字平台贸易的典型企业案例</w:t>
      </w:r>
    </w:p>
    <w:p>
      <w:pPr>
        <w:pStyle w:val="BodyText"/>
        <w:spacing w:line="315" w:lineRule="auto"/>
        <w:rPr/>
      </w:pPr>
      <w:r/>
    </w:p>
    <w:p>
      <w:pPr>
        <w:pStyle w:val="BodyText"/>
        <w:spacing w:line="315" w:lineRule="auto"/>
        <w:rPr/>
      </w:pPr>
      <w:r/>
    </w:p>
    <w:p>
      <w:pPr>
        <w:pStyle w:val="BodyText"/>
        <w:spacing w:line="315" w:lineRule="auto"/>
        <w:rPr/>
      </w:pPr>
      <w:r/>
    </w:p>
    <w:p>
      <w:pPr>
        <w:ind w:left="149"/>
        <w:spacing w:before="169" w:line="222" w:lineRule="auto"/>
        <w:outlineLvl w:val="6"/>
        <w:rPr>
          <w:rFonts w:ascii="Times New Roman" w:hAnsi="Times New Roman" w:eastAsia="Times New Roman" w:cs="Times New Roman"/>
          <w:sz w:val="52"/>
          <w:szCs w:val="52"/>
        </w:rPr>
      </w:pPr>
      <w:r>
        <w:rPr>
          <w:rFonts w:ascii="SimSun" w:hAnsi="SimSun" w:eastAsia="SimSun" w:cs="SimSun"/>
          <w:sz w:val="52"/>
          <w:szCs w:val="52"/>
          <w:b/>
          <w:bCs/>
          <w:spacing w:val="3"/>
        </w:rPr>
        <w:t>一、全球中心仓</w:t>
      </w:r>
      <w:r>
        <w:rPr>
          <w:rFonts w:ascii="Times New Roman" w:hAnsi="Times New Roman" w:eastAsia="Times New Roman" w:cs="Times New Roman"/>
          <w:sz w:val="52"/>
          <w:szCs w:val="52"/>
          <w:b/>
          <w:bCs/>
          <w:spacing w:val="3"/>
        </w:rPr>
        <w:t>1</w:t>
      </w:r>
    </w:p>
    <w:p>
      <w:pPr>
        <w:pStyle w:val="BodyText"/>
        <w:spacing w:line="403" w:lineRule="auto"/>
        <w:rPr/>
      </w:pPr>
      <w:r/>
    </w:p>
    <w:p>
      <w:pPr>
        <w:ind w:left="141" w:right="102" w:firstLine="965"/>
        <w:spacing w:before="147" w:line="282" w:lineRule="auto"/>
        <w:jc w:val="both"/>
        <w:rPr>
          <w:rFonts w:ascii="SimSun" w:hAnsi="SimSun" w:eastAsia="SimSun" w:cs="SimSun"/>
          <w:sz w:val="45"/>
          <w:szCs w:val="45"/>
        </w:rPr>
      </w:pPr>
      <w:r>
        <w:rPr>
          <w:rFonts w:ascii="SimSun" w:hAnsi="SimSun" w:eastAsia="SimSun" w:cs="SimSun"/>
          <w:sz w:val="45"/>
          <w:szCs w:val="45"/>
          <w:spacing w:val="15"/>
        </w:rPr>
        <w:t>2017年乐链最早在全国提出了全球中心仓的概</w:t>
      </w:r>
      <w:r>
        <w:rPr>
          <w:rFonts w:ascii="SimSun" w:hAnsi="SimSun" w:eastAsia="SimSun" w:cs="SimSun"/>
          <w:sz w:val="45"/>
          <w:szCs w:val="45"/>
          <w:spacing w:val="14"/>
        </w:rPr>
        <w:t>念，指出全球中心仓应分阶段探索，逐</w:t>
      </w:r>
      <w:r>
        <w:rPr>
          <w:rFonts w:ascii="SimSun" w:hAnsi="SimSun" w:eastAsia="SimSun" w:cs="SimSun"/>
          <w:sz w:val="45"/>
          <w:szCs w:val="45"/>
        </w:rPr>
        <w:t xml:space="preserve"> </w:t>
      </w:r>
      <w:r>
        <w:rPr>
          <w:rFonts w:ascii="SimSun" w:hAnsi="SimSun" w:eastAsia="SimSun" w:cs="SimSun"/>
          <w:sz w:val="45"/>
          <w:szCs w:val="45"/>
          <w:spacing w:val="8"/>
        </w:rPr>
        <w:t>年、逐个功能分步实现，并且通过业务验证及强化。全球中心仓的</w:t>
      </w:r>
      <w:r>
        <w:rPr>
          <w:rFonts w:ascii="SimSun" w:hAnsi="SimSun" w:eastAsia="SimSun" w:cs="SimSun"/>
          <w:sz w:val="45"/>
          <w:szCs w:val="45"/>
          <w:spacing w:val="7"/>
        </w:rPr>
        <w:t>特点是一区多功能，</w:t>
      </w:r>
      <w:r>
        <w:rPr>
          <w:rFonts w:ascii="SimSun" w:hAnsi="SimSun" w:eastAsia="SimSun" w:cs="SimSun"/>
          <w:sz w:val="45"/>
          <w:szCs w:val="45"/>
          <w:spacing w:val="142"/>
        </w:rPr>
        <w:t xml:space="preserve"> </w:t>
      </w:r>
      <w:r>
        <w:rPr>
          <w:rFonts w:ascii="SimSun" w:hAnsi="SimSun" w:eastAsia="SimSun" w:cs="SimSun"/>
          <w:sz w:val="45"/>
          <w:szCs w:val="45"/>
          <w:spacing w:val="7"/>
        </w:rPr>
        <w:t>一</w:t>
      </w:r>
      <w:r>
        <w:rPr>
          <w:rFonts w:ascii="SimSun" w:hAnsi="SimSun" w:eastAsia="SimSun" w:cs="SimSun"/>
          <w:sz w:val="45"/>
          <w:szCs w:val="45"/>
        </w:rPr>
        <w:t xml:space="preserve"> </w:t>
      </w:r>
      <w:r>
        <w:rPr>
          <w:rFonts w:ascii="SimSun" w:hAnsi="SimSun" w:eastAsia="SimSun" w:cs="SimSun"/>
          <w:sz w:val="45"/>
          <w:szCs w:val="45"/>
          <w:spacing w:val="15"/>
        </w:rPr>
        <w:t>仓多形态；海外仓储与国内保税仓储线上线下打通融合，实现无国界全球库存的调拨与管</w:t>
      </w:r>
      <w:r>
        <w:rPr>
          <w:rFonts w:ascii="SimSun" w:hAnsi="SimSun" w:eastAsia="SimSun" w:cs="SimSun"/>
          <w:sz w:val="45"/>
          <w:szCs w:val="45"/>
        </w:rPr>
        <w:t xml:space="preserve"> </w:t>
      </w:r>
      <w:r>
        <w:rPr>
          <w:rFonts w:ascii="SimSun" w:hAnsi="SimSun" w:eastAsia="SimSun" w:cs="SimSun"/>
          <w:sz w:val="45"/>
          <w:szCs w:val="45"/>
          <w:spacing w:val="26"/>
        </w:rPr>
        <w:t>理，助力数字贸易交付和售后服务畅通。至2020年10月，全球中心仓已</w:t>
      </w:r>
      <w:r>
        <w:rPr>
          <w:rFonts w:ascii="SimSun" w:hAnsi="SimSun" w:eastAsia="SimSun" w:cs="SimSun"/>
          <w:sz w:val="45"/>
          <w:szCs w:val="45"/>
          <w:spacing w:val="25"/>
        </w:rPr>
        <w:t>完成数字端的全</w:t>
      </w:r>
    </w:p>
    <w:p>
      <w:pPr>
        <w:ind w:left="141"/>
        <w:spacing w:line="221" w:lineRule="auto"/>
        <w:rPr>
          <w:rFonts w:ascii="SimSun" w:hAnsi="SimSun" w:eastAsia="SimSun" w:cs="SimSun"/>
          <w:sz w:val="45"/>
          <w:szCs w:val="45"/>
        </w:rPr>
      </w:pPr>
      <w:r>
        <w:rPr>
          <w:rFonts w:ascii="SimSun" w:hAnsi="SimSun" w:eastAsia="SimSun" w:cs="SimSun"/>
          <w:sz w:val="45"/>
          <w:szCs w:val="45"/>
          <w:spacing w:val="13"/>
        </w:rPr>
        <w:t>球链接、全球管理与实物端的一盘库存买全球、卖全球的完美融合。</w:t>
      </w:r>
    </w:p>
    <w:p>
      <w:pPr>
        <w:pStyle w:val="BodyText"/>
        <w:spacing w:line="357" w:lineRule="auto"/>
        <w:rPr/>
      </w:pPr>
      <w:r/>
    </w:p>
    <w:p>
      <w:pPr>
        <w:ind w:left="1234"/>
        <w:spacing w:before="149" w:line="227" w:lineRule="auto"/>
        <w:rPr>
          <w:rFonts w:ascii="STXinwei" w:hAnsi="STXinwei" w:eastAsia="STXinwei" w:cs="STXinwei"/>
          <w:sz w:val="45"/>
          <w:szCs w:val="45"/>
        </w:rPr>
      </w:pPr>
      <w:r>
        <w:rPr>
          <w:rFonts w:ascii="STXinwei" w:hAnsi="STXinwei" w:eastAsia="STXinwei" w:cs="STXinwei"/>
          <w:sz w:val="45"/>
          <w:szCs w:val="45"/>
          <w:b/>
          <w:bCs/>
          <w:spacing w:val="68"/>
        </w:rPr>
        <w:t>(</w:t>
      </w:r>
      <w:r>
        <w:rPr>
          <w:rFonts w:ascii="STXinwei" w:hAnsi="STXinwei" w:eastAsia="STXinwei" w:cs="STXinwei"/>
          <w:sz w:val="45"/>
          <w:szCs w:val="45"/>
          <w:spacing w:val="68"/>
        </w:rPr>
        <w:t xml:space="preserve"> </w:t>
      </w:r>
      <w:r>
        <w:rPr>
          <w:rFonts w:ascii="STXinwei" w:hAnsi="STXinwei" w:eastAsia="STXinwei" w:cs="STXinwei"/>
          <w:sz w:val="45"/>
          <w:szCs w:val="45"/>
          <w:b/>
          <w:bCs/>
          <w:spacing w:val="68"/>
        </w:rPr>
        <w:t>一</w:t>
      </w:r>
      <w:r>
        <w:rPr>
          <w:rFonts w:ascii="STXinwei" w:hAnsi="STXinwei" w:eastAsia="STXinwei" w:cs="STXinwei"/>
          <w:sz w:val="45"/>
          <w:szCs w:val="45"/>
          <w:spacing w:val="-4"/>
        </w:rPr>
        <w:t xml:space="preserve"> </w:t>
      </w:r>
      <w:r>
        <w:rPr>
          <w:rFonts w:ascii="STXinwei" w:hAnsi="STXinwei" w:eastAsia="STXinwei" w:cs="STXinwei"/>
          <w:sz w:val="45"/>
          <w:szCs w:val="45"/>
          <w:b/>
          <w:bCs/>
          <w:spacing w:val="68"/>
        </w:rPr>
        <w:t>)全球中心仓的功能作用</w:t>
      </w:r>
    </w:p>
    <w:p>
      <w:pPr>
        <w:pStyle w:val="BodyText"/>
        <w:spacing w:line="340" w:lineRule="auto"/>
        <w:rPr/>
      </w:pPr>
      <w:r/>
    </w:p>
    <w:p>
      <w:pPr>
        <w:ind w:left="141" w:right="142" w:firstLine="965"/>
        <w:spacing w:before="146" w:line="277" w:lineRule="auto"/>
        <w:rPr>
          <w:rFonts w:ascii="SimSun" w:hAnsi="SimSun" w:eastAsia="SimSun" w:cs="SimSun"/>
          <w:sz w:val="45"/>
          <w:szCs w:val="45"/>
        </w:rPr>
      </w:pPr>
      <w:r>
        <w:rPr>
          <w:rFonts w:ascii="SimSun" w:hAnsi="SimSun" w:eastAsia="SimSun" w:cs="SimSun"/>
          <w:sz w:val="45"/>
          <w:szCs w:val="45"/>
          <w:spacing w:val="15"/>
        </w:rPr>
        <w:t>全球中心仓创新模式可满足企业同时供应国内、海外两个市场，并且同时存在多种贸</w:t>
      </w:r>
      <w:r>
        <w:rPr>
          <w:rFonts w:ascii="SimSun" w:hAnsi="SimSun" w:eastAsia="SimSun" w:cs="SimSun"/>
          <w:sz w:val="45"/>
          <w:szCs w:val="45"/>
          <w:spacing w:val="10"/>
        </w:rPr>
        <w:t xml:space="preserve"> </w:t>
      </w:r>
      <w:r>
        <w:rPr>
          <w:rFonts w:ascii="SimSun" w:hAnsi="SimSun" w:eastAsia="SimSun" w:cs="SimSun"/>
          <w:sz w:val="45"/>
          <w:szCs w:val="45"/>
          <w:spacing w:val="16"/>
        </w:rPr>
        <w:t>易方式的需求，使原来需要存储于多个地区、多个仓库的多种物</w:t>
      </w:r>
      <w:r>
        <w:rPr>
          <w:rFonts w:ascii="SimSun" w:hAnsi="SimSun" w:eastAsia="SimSun" w:cs="SimSun"/>
          <w:sz w:val="45"/>
          <w:szCs w:val="45"/>
          <w:spacing w:val="15"/>
        </w:rPr>
        <w:t>流及多种贸易形态可以在</w:t>
      </w:r>
    </w:p>
    <w:p>
      <w:pPr>
        <w:ind w:left="141"/>
        <w:spacing w:line="221" w:lineRule="auto"/>
        <w:rPr>
          <w:rFonts w:ascii="SimSun" w:hAnsi="SimSun" w:eastAsia="SimSun" w:cs="SimSun"/>
          <w:sz w:val="45"/>
          <w:szCs w:val="45"/>
        </w:rPr>
      </w:pPr>
      <w:r>
        <w:rPr>
          <w:rFonts w:ascii="SimSun" w:hAnsi="SimSun" w:eastAsia="SimSun" w:cs="SimSun"/>
          <w:sz w:val="45"/>
          <w:szCs w:val="45"/>
          <w:spacing w:val="8"/>
        </w:rPr>
        <w:t>保税区内的中心仓一站式完成。</w:t>
      </w:r>
    </w:p>
    <w:p>
      <w:pPr>
        <w:ind w:left="141" w:right="100" w:firstLine="943"/>
        <w:spacing w:before="168" w:line="279" w:lineRule="auto"/>
        <w:rPr>
          <w:rFonts w:ascii="SimSun" w:hAnsi="SimSun" w:eastAsia="SimSun" w:cs="SimSun"/>
          <w:sz w:val="45"/>
          <w:szCs w:val="45"/>
        </w:rPr>
      </w:pPr>
      <w:r>
        <w:rPr>
          <w:rFonts w:ascii="SimSun" w:hAnsi="SimSun" w:eastAsia="SimSun" w:cs="SimSun"/>
          <w:sz w:val="45"/>
          <w:szCs w:val="45"/>
          <w:spacing w:val="22"/>
        </w:rPr>
        <w:t>(1)在全球中心仓模式下，允许国内非保税货物以非报关方式入区存储，海关通过电</w:t>
      </w:r>
      <w:r>
        <w:rPr>
          <w:rFonts w:ascii="SimSun" w:hAnsi="SimSun" w:eastAsia="SimSun" w:cs="SimSun"/>
          <w:sz w:val="45"/>
          <w:szCs w:val="45"/>
          <w:spacing w:val="17"/>
        </w:rPr>
        <w:t xml:space="preserve"> </w:t>
      </w:r>
      <w:r>
        <w:rPr>
          <w:rFonts w:ascii="SimSun" w:hAnsi="SimSun" w:eastAsia="SimSun" w:cs="SimSun"/>
          <w:sz w:val="45"/>
          <w:szCs w:val="45"/>
          <w:spacing w:val="16"/>
        </w:rPr>
        <w:t>子账册等方式实施分类监管，同时允许杭州综</w:t>
      </w:r>
      <w:r>
        <w:rPr>
          <w:rFonts w:ascii="SimSun" w:hAnsi="SimSun" w:eastAsia="SimSun" w:cs="SimSun"/>
          <w:sz w:val="45"/>
          <w:szCs w:val="45"/>
          <w:spacing w:val="15"/>
        </w:rPr>
        <w:t>保区内不同管理账册下货物的互联互转，运</w:t>
      </w:r>
      <w:r>
        <w:rPr>
          <w:rFonts w:ascii="SimSun" w:hAnsi="SimSun" w:eastAsia="SimSun" w:cs="SimSun"/>
          <w:sz w:val="45"/>
          <w:szCs w:val="45"/>
        </w:rPr>
        <w:t xml:space="preserve"> </w:t>
      </w:r>
      <w:r>
        <w:rPr>
          <w:rFonts w:ascii="SimSun" w:hAnsi="SimSun" w:eastAsia="SimSun" w:cs="SimSun"/>
          <w:sz w:val="45"/>
          <w:szCs w:val="45"/>
          <w:spacing w:val="16"/>
        </w:rPr>
        <w:t>用信息技术手段拆除了园区内非保税账册、</w:t>
      </w:r>
      <w:r>
        <w:rPr>
          <w:rFonts w:ascii="SimSun" w:hAnsi="SimSun" w:eastAsia="SimSun" w:cs="SimSun"/>
          <w:sz w:val="45"/>
          <w:szCs w:val="45"/>
          <w:spacing w:val="15"/>
        </w:rPr>
        <w:t>普通保税账册、电商账册等贸易管理账册之间</w:t>
      </w:r>
    </w:p>
    <w:p>
      <w:pPr>
        <w:ind w:left="141"/>
        <w:spacing w:before="1" w:line="218" w:lineRule="auto"/>
        <w:rPr>
          <w:rFonts w:ascii="SimSun" w:hAnsi="SimSun" w:eastAsia="SimSun" w:cs="SimSun"/>
          <w:sz w:val="45"/>
          <w:szCs w:val="45"/>
        </w:rPr>
      </w:pPr>
      <w:r>
        <w:rPr>
          <w:rFonts w:ascii="SimSun" w:hAnsi="SimSun" w:eastAsia="SimSun" w:cs="SimSun"/>
          <w:sz w:val="45"/>
          <w:szCs w:val="45"/>
          <w:spacing w:val="20"/>
        </w:rPr>
        <w:t>的“围墙”,并用数字交互手段直接链接了海外的</w:t>
      </w:r>
      <w:r>
        <w:rPr>
          <w:rFonts w:ascii="SimSun" w:hAnsi="SimSun" w:eastAsia="SimSun" w:cs="SimSun"/>
          <w:sz w:val="45"/>
          <w:szCs w:val="45"/>
          <w:spacing w:val="19"/>
        </w:rPr>
        <w:t>物流商，提前介入交付准备。</w:t>
      </w:r>
    </w:p>
    <w:p>
      <w:pPr>
        <w:ind w:left="141" w:right="92" w:firstLine="965"/>
        <w:spacing w:before="191" w:line="283" w:lineRule="auto"/>
        <w:rPr>
          <w:rFonts w:ascii="SimSun" w:hAnsi="SimSun" w:eastAsia="SimSun" w:cs="SimSun"/>
          <w:sz w:val="45"/>
          <w:szCs w:val="45"/>
        </w:rPr>
      </w:pPr>
      <w:r>
        <w:rPr>
          <w:rFonts w:ascii="SimSun" w:hAnsi="SimSun" w:eastAsia="SimSun" w:cs="SimSun"/>
          <w:sz w:val="45"/>
          <w:szCs w:val="45"/>
          <w:spacing w:val="12"/>
        </w:rPr>
        <w:t>(2)全球中心仓具有四个同仓特征。</w:t>
      </w:r>
      <w:r>
        <w:rPr>
          <w:rFonts w:ascii="SimSun" w:hAnsi="SimSun" w:eastAsia="SimSun" w:cs="SimSun"/>
          <w:sz w:val="45"/>
          <w:szCs w:val="45"/>
          <w:spacing w:val="125"/>
        </w:rPr>
        <w:t xml:space="preserve"> </w:t>
      </w:r>
      <w:r>
        <w:rPr>
          <w:rFonts w:ascii="SimSun" w:hAnsi="SimSun" w:eastAsia="SimSun" w:cs="SimSun"/>
          <w:sz w:val="45"/>
          <w:szCs w:val="45"/>
          <w:spacing w:val="12"/>
        </w:rPr>
        <w:t>一是非保税货物与保税货物在同一个仓库不同库</w:t>
      </w:r>
      <w:r>
        <w:rPr>
          <w:rFonts w:ascii="SimSun" w:hAnsi="SimSun" w:eastAsia="SimSun" w:cs="SimSun"/>
          <w:sz w:val="45"/>
          <w:szCs w:val="45"/>
        </w:rPr>
        <w:t xml:space="preserve"> </w:t>
      </w:r>
      <w:r>
        <w:rPr>
          <w:rFonts w:ascii="SimSun" w:hAnsi="SimSun" w:eastAsia="SimSun" w:cs="SimSun"/>
          <w:sz w:val="45"/>
          <w:szCs w:val="45"/>
          <w:spacing w:val="12"/>
        </w:rPr>
        <w:t>区共同存储(2017年11 月实现);二是</w:t>
      </w:r>
      <w:r>
        <w:rPr>
          <w:rFonts w:ascii="SimSun" w:hAnsi="SimSun" w:eastAsia="SimSun" w:cs="SimSun"/>
          <w:sz w:val="45"/>
          <w:szCs w:val="45"/>
          <w:spacing w:val="11"/>
        </w:rPr>
        <w:t>2B 与 2C 的同仓发货，</w:t>
      </w:r>
      <w:r>
        <w:rPr>
          <w:rFonts w:ascii="SimSun" w:hAnsi="SimSun" w:eastAsia="SimSun" w:cs="SimSun"/>
          <w:sz w:val="45"/>
          <w:szCs w:val="45"/>
          <w:spacing w:val="142"/>
        </w:rPr>
        <w:t xml:space="preserve"> </w:t>
      </w:r>
      <w:r>
        <w:rPr>
          <w:rFonts w:ascii="SimSun" w:hAnsi="SimSun" w:eastAsia="SimSun" w:cs="SimSun"/>
          <w:sz w:val="45"/>
          <w:szCs w:val="45"/>
          <w:spacing w:val="11"/>
        </w:rPr>
        <w:t>一般贸易项下交付给企业的</w:t>
      </w:r>
      <w:r>
        <w:rPr>
          <w:rFonts w:ascii="SimSun" w:hAnsi="SimSun" w:eastAsia="SimSun" w:cs="SimSun"/>
          <w:sz w:val="45"/>
          <w:szCs w:val="45"/>
        </w:rPr>
        <w:t xml:space="preserve"> </w:t>
      </w:r>
      <w:r>
        <w:rPr>
          <w:rFonts w:ascii="SimSun" w:hAnsi="SimSun" w:eastAsia="SimSun" w:cs="SimSun"/>
          <w:sz w:val="45"/>
          <w:szCs w:val="45"/>
          <w:spacing w:val="19"/>
        </w:rPr>
        <w:t>货物与跨境电商项下交付给消费者的货物(包裹)在同一个仓库不同库区同仓发货(2018年</w:t>
      </w:r>
      <w:r>
        <w:rPr>
          <w:rFonts w:ascii="SimSun" w:hAnsi="SimSun" w:eastAsia="SimSun" w:cs="SimSun"/>
          <w:sz w:val="45"/>
          <w:szCs w:val="45"/>
          <w:spacing w:val="6"/>
        </w:rPr>
        <w:t xml:space="preserve"> </w:t>
      </w:r>
      <w:r>
        <w:rPr>
          <w:rFonts w:ascii="SimSun" w:hAnsi="SimSun" w:eastAsia="SimSun" w:cs="SimSun"/>
          <w:sz w:val="45"/>
          <w:szCs w:val="45"/>
          <w:spacing w:val="21"/>
        </w:rPr>
        <w:t>1月实现);三是内贸与外贸的同仓一体，内贸货物与外贸货物在同一个仓库不同库区共同</w:t>
      </w:r>
      <w:r>
        <w:rPr>
          <w:rFonts w:ascii="SimSun" w:hAnsi="SimSun" w:eastAsia="SimSun" w:cs="SimSun"/>
          <w:sz w:val="45"/>
          <w:szCs w:val="45"/>
          <w:spacing w:val="14"/>
        </w:rPr>
        <w:t xml:space="preserve"> </w:t>
      </w:r>
      <w:r>
        <w:rPr>
          <w:rFonts w:ascii="SimSun" w:hAnsi="SimSun" w:eastAsia="SimSun" w:cs="SimSun"/>
          <w:sz w:val="45"/>
          <w:szCs w:val="45"/>
          <w:spacing w:val="30"/>
        </w:rPr>
        <w:t>存储(2019年6月实现);四是出口货物与进口货物可在同一个仓库不同</w:t>
      </w:r>
      <w:r>
        <w:rPr>
          <w:rFonts w:ascii="SimSun" w:hAnsi="SimSun" w:eastAsia="SimSun" w:cs="SimSun"/>
          <w:sz w:val="45"/>
          <w:szCs w:val="45"/>
          <w:spacing w:val="29"/>
        </w:rPr>
        <w:t>库区调拨(2020年</w:t>
      </w:r>
    </w:p>
    <w:p>
      <w:pPr>
        <w:ind w:left="141"/>
        <w:spacing w:line="221" w:lineRule="auto"/>
        <w:rPr>
          <w:rFonts w:ascii="SimSun" w:hAnsi="SimSun" w:eastAsia="SimSun" w:cs="SimSun"/>
          <w:sz w:val="45"/>
          <w:szCs w:val="45"/>
        </w:rPr>
      </w:pPr>
      <w:r>
        <w:rPr>
          <w:rFonts w:ascii="SimSun" w:hAnsi="SimSun" w:eastAsia="SimSun" w:cs="SimSun"/>
          <w:sz w:val="45"/>
          <w:szCs w:val="45"/>
          <w:spacing w:val="13"/>
        </w:rPr>
        <w:t>8月实现)。</w:t>
      </w:r>
    </w:p>
    <w:p>
      <w:pPr>
        <w:ind w:left="141" w:right="76" w:firstLine="965"/>
        <w:spacing w:before="219" w:line="282" w:lineRule="auto"/>
        <w:rPr>
          <w:rFonts w:ascii="SimSun" w:hAnsi="SimSun" w:eastAsia="SimSun" w:cs="SimSun"/>
          <w:sz w:val="45"/>
          <w:szCs w:val="45"/>
        </w:rPr>
      </w:pPr>
      <w:r>
        <w:rPr>
          <w:rFonts w:ascii="SimSun" w:hAnsi="SimSun" w:eastAsia="SimSun" w:cs="SimSun"/>
          <w:sz w:val="45"/>
          <w:szCs w:val="45"/>
          <w:spacing w:val="21"/>
        </w:rPr>
        <w:t>(3)乐链实际操作案例分享。全球中心仓针对1210保税出口模式，亚马逊大卖家杭州</w:t>
      </w:r>
      <w:r>
        <w:rPr>
          <w:rFonts w:ascii="SimSun" w:hAnsi="SimSun" w:eastAsia="SimSun" w:cs="SimSun"/>
          <w:sz w:val="45"/>
          <w:szCs w:val="45"/>
          <w:spacing w:val="16"/>
        </w:rPr>
        <w:t xml:space="preserve"> </w:t>
      </w:r>
      <w:r>
        <w:rPr>
          <w:rFonts w:ascii="SimSun" w:hAnsi="SimSun" w:eastAsia="SimSun" w:cs="SimSun"/>
          <w:sz w:val="45"/>
          <w:szCs w:val="45"/>
          <w:spacing w:val="19"/>
        </w:rPr>
        <w:t>安致电子商务股份有限公司(简称安致公司),根据市场预期提前备货入杭州综合保税区，</w:t>
      </w:r>
      <w:r>
        <w:rPr>
          <w:rFonts w:ascii="SimSun" w:hAnsi="SimSun" w:eastAsia="SimSun" w:cs="SimSun"/>
          <w:sz w:val="45"/>
          <w:szCs w:val="45"/>
          <w:spacing w:val="8"/>
        </w:rPr>
        <w:t xml:space="preserve"> </w:t>
      </w:r>
      <w:r>
        <w:rPr>
          <w:rFonts w:ascii="SimSun" w:hAnsi="SimSun" w:eastAsia="SimSun" w:cs="SimSun"/>
          <w:sz w:val="45"/>
          <w:szCs w:val="45"/>
          <w:spacing w:val="16"/>
        </w:rPr>
        <w:t>跨境销售的库存可提前完成出口手续，通过各个出口电商平台面向全</w:t>
      </w:r>
      <w:r>
        <w:rPr>
          <w:rFonts w:ascii="SimSun" w:hAnsi="SimSun" w:eastAsia="SimSun" w:cs="SimSun"/>
          <w:sz w:val="45"/>
          <w:szCs w:val="45"/>
          <w:spacing w:val="15"/>
        </w:rPr>
        <w:t>球终端消费者。在安</w:t>
      </w:r>
      <w:r>
        <w:rPr>
          <w:rFonts w:ascii="SimSun" w:hAnsi="SimSun" w:eastAsia="SimSun" w:cs="SimSun"/>
          <w:sz w:val="45"/>
          <w:szCs w:val="45"/>
        </w:rPr>
        <w:t xml:space="preserve"> </w:t>
      </w:r>
      <w:r>
        <w:rPr>
          <w:rFonts w:ascii="SimSun" w:hAnsi="SimSun" w:eastAsia="SimSun" w:cs="SimSun"/>
          <w:sz w:val="45"/>
          <w:szCs w:val="45"/>
          <w:spacing w:val="16"/>
        </w:rPr>
        <w:t>致公司产生线上电商订单后，乐链快速高效地完成商品订单处理、商品报关手续、最后搭</w:t>
      </w:r>
      <w:r>
        <w:rPr>
          <w:rFonts w:ascii="SimSun" w:hAnsi="SimSun" w:eastAsia="SimSun" w:cs="SimSun"/>
          <w:sz w:val="45"/>
          <w:szCs w:val="45"/>
          <w:spacing w:val="10"/>
        </w:rPr>
        <w:t xml:space="preserve"> </w:t>
      </w:r>
      <w:r>
        <w:rPr>
          <w:rFonts w:ascii="SimSun" w:hAnsi="SimSun" w:eastAsia="SimSun" w:cs="SimSun"/>
          <w:sz w:val="45"/>
          <w:szCs w:val="45"/>
          <w:spacing w:val="17"/>
        </w:rPr>
        <w:t>乘杭州机场货运航班，快速配送至全球各地消</w:t>
      </w:r>
      <w:r>
        <w:rPr>
          <w:rFonts w:ascii="SimSun" w:hAnsi="SimSun" w:eastAsia="SimSun" w:cs="SimSun"/>
          <w:sz w:val="45"/>
          <w:szCs w:val="45"/>
          <w:spacing w:val="16"/>
        </w:rPr>
        <w:t>费者手中，跨境航班直达地区配送速度可比</w:t>
      </w:r>
      <w:r>
        <w:rPr>
          <w:rFonts w:ascii="SimSun" w:hAnsi="SimSun" w:eastAsia="SimSun" w:cs="SimSun"/>
          <w:sz w:val="45"/>
          <w:szCs w:val="45"/>
        </w:rPr>
        <w:t xml:space="preserve"> </w:t>
      </w:r>
      <w:r>
        <w:rPr>
          <w:rFonts w:ascii="SimSun" w:hAnsi="SimSun" w:eastAsia="SimSun" w:cs="SimSun"/>
          <w:sz w:val="45"/>
          <w:szCs w:val="45"/>
          <w:spacing w:val="16"/>
        </w:rPr>
        <w:t>拼当地海外仓配送速度。而利用国内相对低成本的</w:t>
      </w:r>
      <w:r>
        <w:rPr>
          <w:rFonts w:ascii="SimSun" w:hAnsi="SimSun" w:eastAsia="SimSun" w:cs="SimSun"/>
          <w:sz w:val="45"/>
          <w:szCs w:val="45"/>
          <w:spacing w:val="15"/>
        </w:rPr>
        <w:t>人工及仓储成本，在轻小件包裹方面综</w:t>
      </w:r>
    </w:p>
    <w:p>
      <w:pPr>
        <w:ind w:left="141"/>
        <w:spacing w:line="220" w:lineRule="auto"/>
        <w:rPr>
          <w:rFonts w:ascii="SimSun" w:hAnsi="SimSun" w:eastAsia="SimSun" w:cs="SimSun"/>
          <w:sz w:val="45"/>
          <w:szCs w:val="45"/>
        </w:rPr>
      </w:pPr>
      <w:r>
        <w:rPr>
          <w:rFonts w:ascii="SimSun" w:hAnsi="SimSun" w:eastAsia="SimSun" w:cs="SimSun"/>
          <w:sz w:val="45"/>
          <w:szCs w:val="45"/>
          <w:spacing w:val="17"/>
        </w:rPr>
        <w:t>合物流成本甚至低于海外仓直发。中国制造、中国品牌产品直接</w:t>
      </w:r>
      <w:r>
        <w:rPr>
          <w:rFonts w:ascii="SimSun" w:hAnsi="SimSun" w:eastAsia="SimSun" w:cs="SimSun"/>
          <w:sz w:val="45"/>
          <w:szCs w:val="45"/>
          <w:spacing w:val="16"/>
        </w:rPr>
        <w:t>出口至杭州综合保税区的</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ind w:left="141"/>
        <w:spacing w:before="128" w:line="217" w:lineRule="auto"/>
        <w:rPr>
          <w:rFonts w:ascii="SimSun" w:hAnsi="SimSun" w:eastAsia="SimSun" w:cs="SimSun"/>
          <w:sz w:val="39"/>
          <w:szCs w:val="39"/>
        </w:rPr>
      </w:pPr>
      <w:r>
        <w:rPr>
          <w:rFonts w:ascii="SimSun" w:hAnsi="SimSun" w:eastAsia="SimSun" w:cs="SimSun"/>
          <w:sz w:val="39"/>
          <w:szCs w:val="39"/>
          <w:spacing w:val="6"/>
        </w:rPr>
        <w:t>①</w:t>
      </w:r>
      <w:r>
        <w:rPr>
          <w:rFonts w:ascii="SimSun" w:hAnsi="SimSun" w:eastAsia="SimSun" w:cs="SimSun"/>
          <w:sz w:val="39"/>
          <w:szCs w:val="39"/>
          <w:spacing w:val="121"/>
        </w:rPr>
        <w:t xml:space="preserve"> </w:t>
      </w:r>
      <w:r>
        <w:rPr>
          <w:rFonts w:ascii="SimSun" w:hAnsi="SimSun" w:eastAsia="SimSun" w:cs="SimSun"/>
          <w:sz w:val="39"/>
          <w:szCs w:val="39"/>
          <w:spacing w:val="6"/>
        </w:rPr>
        <w:t>杭州乐链网络科技有限公司提供。</w:t>
      </w:r>
    </w:p>
    <w:p>
      <w:pPr>
        <w:spacing w:line="217" w:lineRule="auto"/>
        <w:sectPr>
          <w:headerReference w:type="default" r:id="rId415"/>
          <w:pgSz w:w="21120" w:h="31680"/>
          <w:pgMar w:top="2931" w:right="1951" w:bottom="400" w:left="702" w:header="2314" w:footer="0" w:gutter="0"/>
        </w:sectPr>
        <w:rPr>
          <w:rFonts w:ascii="SimSun" w:hAnsi="SimSun" w:eastAsia="SimSun" w:cs="SimSun"/>
          <w:sz w:val="39"/>
          <w:szCs w:val="39"/>
        </w:rPr>
      </w:pPr>
    </w:p>
    <w:p>
      <w:pPr>
        <w:pStyle w:val="BodyText"/>
        <w:spacing w:line="293" w:lineRule="auto"/>
        <w:rPr/>
      </w:pPr>
      <w:r>
        <w:drawing>
          <wp:anchor distT="0" distB="0" distL="0" distR="0" simplePos="0" relativeHeight="252258304" behindDoc="0" locked="0" layoutInCell="0" allowOverlap="1">
            <wp:simplePos x="0" y="0"/>
            <wp:positionH relativeFrom="page">
              <wp:posOffset>1297802</wp:posOffset>
            </wp:positionH>
            <wp:positionV relativeFrom="page">
              <wp:posOffset>18430451</wp:posOffset>
            </wp:positionV>
            <wp:extent cx="4127967" cy="6350"/>
            <wp:effectExtent l="0" t="0" r="0" b="0"/>
            <wp:wrapNone/>
            <wp:docPr id="724" name="IM 724"/>
            <wp:cNvGraphicFramePr/>
            <a:graphic>
              <a:graphicData uri="http://schemas.openxmlformats.org/drawingml/2006/picture">
                <pic:pic>
                  <pic:nvPicPr>
                    <pic:cNvPr id="724" name="IM 724"/>
                    <pic:cNvPicPr/>
                  </pic:nvPicPr>
                  <pic:blipFill>
                    <a:blip r:embed="rId418"/>
                    <a:stretch>
                      <a:fillRect/>
                    </a:stretch>
                  </pic:blipFill>
                  <pic:spPr>
                    <a:xfrm rot="0">
                      <a:off x="0" y="0"/>
                      <a:ext cx="4127967" cy="6350"/>
                    </a:xfrm>
                    <a:prstGeom prst="rect">
                      <a:avLst/>
                    </a:prstGeom>
                  </pic:spPr>
                </pic:pic>
              </a:graphicData>
            </a:graphic>
          </wp:anchor>
        </w:drawing>
      </w:r>
      <w:r/>
    </w:p>
    <w:p>
      <w:pPr>
        <w:ind w:left="113" w:right="42"/>
        <w:spacing w:before="147" w:line="282" w:lineRule="auto"/>
        <w:jc w:val="both"/>
        <w:rPr>
          <w:rFonts w:ascii="SimSun" w:hAnsi="SimSun" w:eastAsia="SimSun" w:cs="SimSun"/>
          <w:sz w:val="45"/>
          <w:szCs w:val="45"/>
        </w:rPr>
      </w:pPr>
      <w:r>
        <w:rPr>
          <w:rFonts w:ascii="SimSun" w:hAnsi="SimSun" w:eastAsia="SimSun" w:cs="SimSun"/>
          <w:sz w:val="45"/>
          <w:szCs w:val="45"/>
          <w:spacing w:val="15"/>
        </w:rPr>
        <w:t>保税区域，享受入仓即退税的便利，有了订单再打包成小包出区，还可以与进口商品合单 </w:t>
      </w:r>
      <w:r>
        <w:rPr>
          <w:rFonts w:ascii="SimSun" w:hAnsi="SimSun" w:eastAsia="SimSun" w:cs="SimSun"/>
          <w:sz w:val="45"/>
          <w:szCs w:val="45"/>
          <w:spacing w:val="8"/>
        </w:rPr>
        <w:t>发运，也可以先运至综保区内的非保税区域，等有订单再转到同仓的保税区</w:t>
      </w:r>
      <w:r>
        <w:rPr>
          <w:rFonts w:ascii="SimSun" w:hAnsi="SimSun" w:eastAsia="SimSun" w:cs="SimSun"/>
          <w:sz w:val="45"/>
          <w:szCs w:val="45"/>
          <w:spacing w:val="7"/>
        </w:rPr>
        <w:t>域，完成出口。</w:t>
      </w:r>
      <w:r>
        <w:rPr>
          <w:rFonts w:ascii="SimSun" w:hAnsi="SimSun" w:eastAsia="SimSun" w:cs="SimSun"/>
          <w:sz w:val="45"/>
          <w:szCs w:val="45"/>
        </w:rPr>
        <w:t xml:space="preserve"> </w:t>
      </w:r>
      <w:r>
        <w:rPr>
          <w:rFonts w:ascii="SimSun" w:hAnsi="SimSun" w:eastAsia="SimSun" w:cs="SimSun"/>
          <w:sz w:val="45"/>
          <w:szCs w:val="45"/>
          <w:spacing w:val="16"/>
        </w:rPr>
        <w:t>在非保税区域的库存可随时退回国内，兼顾</w:t>
      </w:r>
      <w:r>
        <w:rPr>
          <w:rFonts w:ascii="SimSun" w:hAnsi="SimSun" w:eastAsia="SimSun" w:cs="SimSun"/>
          <w:sz w:val="45"/>
          <w:szCs w:val="45"/>
          <w:spacing w:val="15"/>
        </w:rPr>
        <w:t>了国内电商订单。也有海外卖家从第三国采购</w:t>
      </w:r>
      <w:r>
        <w:rPr>
          <w:rFonts w:ascii="SimSun" w:hAnsi="SimSun" w:eastAsia="SimSun" w:cs="SimSun"/>
          <w:sz w:val="45"/>
          <w:szCs w:val="45"/>
        </w:rPr>
        <w:t xml:space="preserve"> </w:t>
      </w:r>
      <w:r>
        <w:rPr>
          <w:rFonts w:ascii="SimSun" w:hAnsi="SimSun" w:eastAsia="SimSun" w:cs="SimSun"/>
          <w:sz w:val="45"/>
          <w:szCs w:val="45"/>
          <w:spacing w:val="16"/>
        </w:rPr>
        <w:t>商品，在中国定制包装，在全球中心仓整合成零售包装直接发往亚马逊</w:t>
      </w:r>
      <w:r>
        <w:rPr>
          <w:rFonts w:ascii="Times New Roman" w:hAnsi="Times New Roman" w:eastAsia="Times New Roman" w:cs="Times New Roman"/>
          <w:sz w:val="45"/>
          <w:szCs w:val="45"/>
        </w:rPr>
        <w:t>FBA</w:t>
      </w:r>
      <w:r>
        <w:rPr>
          <w:rFonts w:ascii="Times New Roman" w:hAnsi="Times New Roman" w:eastAsia="Times New Roman" w:cs="Times New Roman"/>
          <w:sz w:val="45"/>
          <w:szCs w:val="45"/>
          <w:spacing w:val="16"/>
        </w:rPr>
        <w:t>(</w:t>
      </w:r>
      <w:r>
        <w:rPr>
          <w:rFonts w:ascii="Times New Roman" w:hAnsi="Times New Roman" w:eastAsia="Times New Roman" w:cs="Times New Roman"/>
          <w:sz w:val="45"/>
          <w:szCs w:val="45"/>
        </w:rPr>
        <w:t>Fulfillment</w:t>
      </w:r>
      <w:r>
        <w:rPr>
          <w:rFonts w:ascii="Times New Roman" w:hAnsi="Times New Roman" w:eastAsia="Times New Roman" w:cs="Times New Roman"/>
          <w:sz w:val="45"/>
          <w:szCs w:val="45"/>
          <w:spacing w:val="5"/>
        </w:rPr>
        <w:t xml:space="preserve">  </w:t>
      </w:r>
      <w:r>
        <w:rPr>
          <w:rFonts w:ascii="Times New Roman" w:hAnsi="Times New Roman" w:eastAsia="Times New Roman" w:cs="Times New Roman"/>
          <w:sz w:val="45"/>
          <w:szCs w:val="45"/>
        </w:rPr>
        <w:t>by  </w:t>
      </w:r>
      <w:r>
        <w:rPr>
          <w:rFonts w:ascii="Times New Roman" w:hAnsi="Times New Roman" w:eastAsia="Times New Roman" w:cs="Times New Roman"/>
          <w:sz w:val="45"/>
          <w:szCs w:val="45"/>
        </w:rPr>
        <w:t>Amazon</w:t>
      </w:r>
      <w:r>
        <w:rPr>
          <w:rFonts w:ascii="Times New Roman" w:hAnsi="Times New Roman" w:eastAsia="Times New Roman" w:cs="Times New Roman"/>
          <w:sz w:val="45"/>
          <w:szCs w:val="45"/>
          <w:spacing w:val="14"/>
        </w:rPr>
        <w:t>,   </w:t>
      </w:r>
      <w:r>
        <w:rPr>
          <w:rFonts w:ascii="SimSun" w:hAnsi="SimSun" w:eastAsia="SimSun" w:cs="SimSun"/>
          <w:sz w:val="45"/>
          <w:szCs w:val="45"/>
          <w:spacing w:val="14"/>
        </w:rPr>
        <w:t>亚马逊提供的物流配送业务)备货，在</w:t>
      </w:r>
      <w:r>
        <w:rPr>
          <w:rFonts w:ascii="Times New Roman" w:hAnsi="Times New Roman" w:eastAsia="Times New Roman" w:cs="Times New Roman"/>
          <w:sz w:val="45"/>
          <w:szCs w:val="45"/>
        </w:rPr>
        <w:t>FBA</w:t>
      </w:r>
      <w:r>
        <w:rPr>
          <w:rFonts w:ascii="Times New Roman" w:hAnsi="Times New Roman" w:eastAsia="Times New Roman" w:cs="Times New Roman"/>
          <w:sz w:val="45"/>
          <w:szCs w:val="45"/>
          <w:spacing w:val="109"/>
        </w:rPr>
        <w:t xml:space="preserve"> </w:t>
      </w:r>
      <w:r>
        <w:rPr>
          <w:rFonts w:ascii="SimSun" w:hAnsi="SimSun" w:eastAsia="SimSun" w:cs="SimSun"/>
          <w:sz w:val="45"/>
          <w:szCs w:val="45"/>
          <w:spacing w:val="14"/>
        </w:rPr>
        <w:t>的退货或者尾货可以回到综保区，经</w:t>
      </w:r>
    </w:p>
    <w:p>
      <w:pPr>
        <w:ind w:left="113"/>
        <w:spacing w:line="221" w:lineRule="auto"/>
        <w:rPr>
          <w:rFonts w:ascii="SimSun" w:hAnsi="SimSun" w:eastAsia="SimSun" w:cs="SimSun"/>
          <w:sz w:val="45"/>
          <w:szCs w:val="45"/>
        </w:rPr>
      </w:pPr>
      <w:r>
        <w:rPr>
          <w:rFonts w:ascii="SimSun" w:hAnsi="SimSun" w:eastAsia="SimSun" w:cs="SimSun"/>
          <w:sz w:val="45"/>
          <w:szCs w:val="45"/>
          <w:spacing w:val="7"/>
        </w:rPr>
        <w:t>过保税维修整理重返海外市场。</w:t>
      </w:r>
    </w:p>
    <w:p>
      <w:pPr>
        <w:pStyle w:val="BodyText"/>
        <w:spacing w:line="289" w:lineRule="auto"/>
        <w:rPr/>
      </w:pPr>
      <w:r/>
    </w:p>
    <w:p>
      <w:pPr>
        <w:ind w:left="1213"/>
        <w:spacing w:before="168" w:line="228" w:lineRule="auto"/>
        <w:rPr>
          <w:rFonts w:ascii="STXinwei" w:hAnsi="STXinwei" w:eastAsia="STXinwei" w:cs="STXinwei"/>
          <w:sz w:val="51"/>
          <w:szCs w:val="51"/>
        </w:rPr>
      </w:pPr>
      <w:bookmarkStart w:name="bookmark190" w:id="183"/>
      <w:bookmarkEnd w:id="183"/>
      <w:bookmarkStart w:name="bookmark191" w:id="184"/>
      <w:bookmarkEnd w:id="184"/>
      <w:r>
        <w:rPr>
          <w:rFonts w:ascii="STXinwei" w:hAnsi="STXinwei" w:eastAsia="STXinwei" w:cs="STXinwei"/>
          <w:sz w:val="51"/>
          <w:szCs w:val="51"/>
          <w:b/>
          <w:bCs/>
          <w:spacing w:val="30"/>
        </w:rPr>
        <w:t>(二)全球中心仓的成效</w:t>
      </w:r>
    </w:p>
    <w:p>
      <w:pPr>
        <w:pStyle w:val="BodyText"/>
        <w:spacing w:line="329" w:lineRule="auto"/>
        <w:rPr/>
      </w:pPr>
      <w:r/>
    </w:p>
    <w:p>
      <w:pPr>
        <w:ind w:left="113" w:firstLine="979"/>
        <w:spacing w:before="146" w:line="283" w:lineRule="auto"/>
        <w:rPr>
          <w:rFonts w:ascii="SimSun" w:hAnsi="SimSun" w:eastAsia="SimSun" w:cs="SimSun"/>
          <w:sz w:val="45"/>
          <w:szCs w:val="45"/>
        </w:rPr>
      </w:pPr>
      <w:r>
        <w:rPr>
          <w:rFonts w:ascii="SimSun" w:hAnsi="SimSun" w:eastAsia="SimSun" w:cs="SimSun"/>
          <w:sz w:val="45"/>
          <w:szCs w:val="45"/>
          <w:spacing w:val="16"/>
        </w:rPr>
        <w:t>全球中心仓大幅度提升了进出口贸易的便利性，区内货物可以在不同账册</w:t>
      </w:r>
      <w:r>
        <w:rPr>
          <w:rFonts w:ascii="SimSun" w:hAnsi="SimSun" w:eastAsia="SimSun" w:cs="SimSun"/>
          <w:sz w:val="45"/>
          <w:szCs w:val="45"/>
          <w:spacing w:val="15"/>
        </w:rPr>
        <w:t>间结转。截</w:t>
      </w:r>
      <w:r>
        <w:rPr>
          <w:rFonts w:ascii="SimSun" w:hAnsi="SimSun" w:eastAsia="SimSun" w:cs="SimSun"/>
          <w:sz w:val="45"/>
          <w:szCs w:val="45"/>
        </w:rPr>
        <w:t xml:space="preserve"> </w:t>
      </w:r>
      <w:r>
        <w:rPr>
          <w:rFonts w:ascii="SimSun" w:hAnsi="SimSun" w:eastAsia="SimSun" w:cs="SimSun"/>
          <w:sz w:val="45"/>
          <w:szCs w:val="45"/>
          <w:spacing w:val="20"/>
        </w:rPr>
        <w:t>至2020年年底，杭州综保区在进口业务上，跨境零售和</w:t>
      </w:r>
      <w:r>
        <w:rPr>
          <w:rFonts w:ascii="SimSun" w:hAnsi="SimSun" w:eastAsia="SimSun" w:cs="SimSun"/>
          <w:sz w:val="45"/>
          <w:szCs w:val="45"/>
          <w:spacing w:val="19"/>
        </w:rPr>
        <w:t>保税货物可以互转；出口业务上，</w:t>
      </w:r>
      <w:r>
        <w:rPr>
          <w:rFonts w:ascii="SimSun" w:hAnsi="SimSun" w:eastAsia="SimSun" w:cs="SimSun"/>
          <w:sz w:val="45"/>
          <w:szCs w:val="45"/>
        </w:rPr>
        <w:t xml:space="preserve"> </w:t>
      </w:r>
      <w:r>
        <w:rPr>
          <w:rFonts w:ascii="SimSun" w:hAnsi="SimSun" w:eastAsia="SimSun" w:cs="SimSun"/>
          <w:sz w:val="45"/>
          <w:szCs w:val="45"/>
          <w:spacing w:val="20"/>
        </w:rPr>
        <w:t>9610模式下和1210模式下的商品可以同个包</w:t>
      </w:r>
      <w:r>
        <w:rPr>
          <w:rFonts w:ascii="SimSun" w:hAnsi="SimSun" w:eastAsia="SimSun" w:cs="SimSun"/>
          <w:sz w:val="45"/>
          <w:szCs w:val="45"/>
          <w:spacing w:val="19"/>
        </w:rPr>
        <w:t>裹发货，出口额累计5.5亿元。海关在进出口</w:t>
      </w:r>
      <w:r>
        <w:rPr>
          <w:rFonts w:ascii="SimSun" w:hAnsi="SimSun" w:eastAsia="SimSun" w:cs="SimSun"/>
          <w:sz w:val="45"/>
          <w:szCs w:val="45"/>
        </w:rPr>
        <w:t xml:space="preserve"> </w:t>
      </w:r>
      <w:r>
        <w:rPr>
          <w:rFonts w:ascii="SimSun" w:hAnsi="SimSun" w:eastAsia="SimSun" w:cs="SimSun"/>
          <w:sz w:val="45"/>
          <w:szCs w:val="45"/>
          <w:spacing w:val="15"/>
        </w:rPr>
        <w:t>贸易之间的互相调拨已经获系统支持并打通。全球中心仓一方面通过建立一套数字化系统 </w:t>
      </w:r>
      <w:r>
        <w:rPr>
          <w:rFonts w:ascii="SimSun" w:hAnsi="SimSun" w:eastAsia="SimSun" w:cs="SimSun"/>
          <w:sz w:val="45"/>
          <w:szCs w:val="45"/>
          <w:spacing w:val="14"/>
        </w:rPr>
        <w:t>实现高效的库存管理，另一方面线下定期委托经海关备案的会计师事务所进行库存核查，</w:t>
      </w:r>
    </w:p>
    <w:p>
      <w:pPr>
        <w:ind w:left="113"/>
        <w:spacing w:before="1" w:line="221" w:lineRule="auto"/>
        <w:rPr>
          <w:rFonts w:ascii="SimSun" w:hAnsi="SimSun" w:eastAsia="SimSun" w:cs="SimSun"/>
          <w:sz w:val="45"/>
          <w:szCs w:val="45"/>
        </w:rPr>
      </w:pPr>
      <w:r>
        <w:rPr>
          <w:rFonts w:ascii="SimSun" w:hAnsi="SimSun" w:eastAsia="SimSun" w:cs="SimSun"/>
          <w:sz w:val="45"/>
          <w:szCs w:val="45"/>
          <w:spacing w:val="2"/>
        </w:rPr>
        <w:t>实现风险可控。</w:t>
      </w:r>
    </w:p>
    <w:p>
      <w:pPr>
        <w:ind w:left="113" w:right="145" w:firstLine="979"/>
        <w:spacing w:before="162" w:line="283" w:lineRule="auto"/>
        <w:rPr>
          <w:rFonts w:ascii="SimSun" w:hAnsi="SimSun" w:eastAsia="SimSun" w:cs="SimSun"/>
          <w:sz w:val="45"/>
          <w:szCs w:val="45"/>
        </w:rPr>
      </w:pPr>
      <w:r>
        <w:rPr>
          <w:rFonts w:ascii="SimSun" w:hAnsi="SimSun" w:eastAsia="SimSun" w:cs="SimSun"/>
          <w:sz w:val="45"/>
          <w:szCs w:val="45"/>
          <w:spacing w:val="16"/>
        </w:rPr>
        <w:t>依托持续优化的物流基础设施与不断迭代的平台算法，杭州综保</w:t>
      </w:r>
      <w:r>
        <w:rPr>
          <w:rFonts w:ascii="SimSun" w:hAnsi="SimSun" w:eastAsia="SimSun" w:cs="SimSun"/>
          <w:sz w:val="45"/>
          <w:szCs w:val="45"/>
          <w:spacing w:val="15"/>
        </w:rPr>
        <w:t>区将通过全球中心仓</w:t>
      </w:r>
      <w:r>
        <w:rPr>
          <w:rFonts w:ascii="SimSun" w:hAnsi="SimSun" w:eastAsia="SimSun" w:cs="SimSun"/>
          <w:sz w:val="45"/>
          <w:szCs w:val="45"/>
        </w:rPr>
        <w:t xml:space="preserve"> </w:t>
      </w:r>
      <w:r>
        <w:rPr>
          <w:rFonts w:ascii="SimSun" w:hAnsi="SimSun" w:eastAsia="SimSun" w:cs="SimSun"/>
          <w:sz w:val="45"/>
          <w:szCs w:val="45"/>
          <w:spacing w:val="15"/>
        </w:rPr>
        <w:t>模式的逐步升级，高效地将数字商品贸易的商品流、信息流、资金流融为一体，构建一个 </w:t>
      </w:r>
      <w:r>
        <w:rPr>
          <w:rFonts w:ascii="SimSun" w:hAnsi="SimSun" w:eastAsia="SimSun" w:cs="SimSun"/>
          <w:sz w:val="45"/>
          <w:szCs w:val="45"/>
          <w:spacing w:val="15"/>
        </w:rPr>
        <w:t>全球库存集中管理、调拨和交付的枢纽，通过数字化手段提高企业的仓储利用率、仓库周</w:t>
      </w:r>
      <w:r>
        <w:rPr>
          <w:rFonts w:ascii="SimSun" w:hAnsi="SimSun" w:eastAsia="SimSun" w:cs="SimSun"/>
          <w:sz w:val="45"/>
          <w:szCs w:val="45"/>
          <w:spacing w:val="6"/>
        </w:rPr>
        <w:t xml:space="preserve"> </w:t>
      </w:r>
      <w:r>
        <w:rPr>
          <w:rFonts w:ascii="SimSun" w:hAnsi="SimSun" w:eastAsia="SimSun" w:cs="SimSun"/>
          <w:sz w:val="45"/>
          <w:szCs w:val="45"/>
          <w:spacing w:val="15"/>
        </w:rPr>
        <w:t>转率，大幅度地节约运营成本，拓展了企业国际国内业务范围，无缝连接国际、国内两个</w:t>
      </w:r>
    </w:p>
    <w:p>
      <w:pPr>
        <w:ind w:left="113"/>
        <w:spacing w:line="221" w:lineRule="auto"/>
        <w:rPr>
          <w:rFonts w:ascii="SimSun" w:hAnsi="SimSun" w:eastAsia="SimSun" w:cs="SimSun"/>
          <w:sz w:val="45"/>
          <w:szCs w:val="45"/>
        </w:rPr>
      </w:pPr>
      <w:r>
        <w:rPr>
          <w:rFonts w:ascii="SimSun" w:hAnsi="SimSun" w:eastAsia="SimSun" w:cs="SimSun"/>
          <w:sz w:val="45"/>
          <w:szCs w:val="45"/>
          <w:spacing w:val="14"/>
        </w:rPr>
        <w:t>市场，助力全球商品进得来、出得去和退得回，构筑</w:t>
      </w:r>
      <w:r>
        <w:rPr>
          <w:rFonts w:ascii="SimSun" w:hAnsi="SimSun" w:eastAsia="SimSun" w:cs="SimSun"/>
          <w:sz w:val="45"/>
          <w:szCs w:val="45"/>
          <w:spacing w:val="13"/>
        </w:rPr>
        <w:t>全球数字商品贸易中心。</w:t>
      </w:r>
    </w:p>
    <w:p>
      <w:pPr>
        <w:pStyle w:val="BodyText"/>
        <w:spacing w:line="392" w:lineRule="auto"/>
        <w:rPr/>
      </w:pPr>
      <w:r/>
    </w:p>
    <w:p>
      <w:pPr>
        <w:ind w:left="1213"/>
        <w:spacing w:before="166" w:line="225" w:lineRule="auto"/>
        <w:rPr>
          <w:rFonts w:ascii="SimHei" w:hAnsi="SimHei" w:eastAsia="SimHei" w:cs="SimHei"/>
          <w:sz w:val="51"/>
          <w:szCs w:val="51"/>
        </w:rPr>
      </w:pPr>
      <w:r>
        <w:rPr>
          <w:rFonts w:ascii="SimHei" w:hAnsi="SimHei" w:eastAsia="SimHei" w:cs="SimHei"/>
          <w:sz w:val="51"/>
          <w:szCs w:val="51"/>
          <w:b/>
          <w:bCs/>
          <w:spacing w:val="21"/>
        </w:rPr>
        <w:t>(三)经验和启示</w:t>
      </w:r>
    </w:p>
    <w:p>
      <w:pPr>
        <w:pStyle w:val="BodyText"/>
        <w:spacing w:line="305" w:lineRule="auto"/>
        <w:rPr/>
      </w:pPr>
      <w:r/>
    </w:p>
    <w:p>
      <w:pPr>
        <w:ind w:left="1099"/>
        <w:spacing w:before="147" w:line="223" w:lineRule="auto"/>
        <w:outlineLvl w:val="6"/>
        <w:rPr>
          <w:rFonts w:ascii="SimHei" w:hAnsi="SimHei" w:eastAsia="SimHei" w:cs="SimHei"/>
          <w:sz w:val="45"/>
          <w:szCs w:val="45"/>
        </w:rPr>
      </w:pPr>
      <w:r>
        <w:rPr>
          <w:rFonts w:ascii="SimHei" w:hAnsi="SimHei" w:eastAsia="SimHei" w:cs="SimHei"/>
          <w:sz w:val="45"/>
          <w:szCs w:val="45"/>
          <w:b/>
          <w:bCs/>
          <w:spacing w:val="7"/>
        </w:rPr>
        <w:t>1.</w:t>
      </w:r>
      <w:r>
        <w:rPr>
          <w:rFonts w:ascii="SimHei" w:hAnsi="SimHei" w:eastAsia="SimHei" w:cs="SimHei"/>
          <w:sz w:val="45"/>
          <w:szCs w:val="45"/>
          <w:spacing w:val="-35"/>
        </w:rPr>
        <w:t xml:space="preserve"> </w:t>
      </w:r>
      <w:r>
        <w:rPr>
          <w:rFonts w:ascii="SimHei" w:hAnsi="SimHei" w:eastAsia="SimHei" w:cs="SimHei"/>
          <w:sz w:val="45"/>
          <w:szCs w:val="45"/>
          <w:b/>
          <w:bCs/>
          <w:spacing w:val="7"/>
        </w:rPr>
        <w:t>全球中心仓大幅度提升了进出口贸易的便利性</w:t>
      </w:r>
    </w:p>
    <w:p>
      <w:pPr>
        <w:ind w:left="113" w:right="172" w:firstLine="979"/>
        <w:spacing w:before="276" w:line="279" w:lineRule="auto"/>
        <w:jc w:val="both"/>
        <w:rPr>
          <w:rFonts w:ascii="SimSun" w:hAnsi="SimSun" w:eastAsia="SimSun" w:cs="SimSun"/>
          <w:sz w:val="45"/>
          <w:szCs w:val="45"/>
        </w:rPr>
      </w:pPr>
      <w:r>
        <w:rPr>
          <w:rFonts w:ascii="SimSun" w:hAnsi="SimSun" w:eastAsia="SimSun" w:cs="SimSun"/>
          <w:sz w:val="45"/>
          <w:szCs w:val="45"/>
          <w:spacing w:val="15"/>
        </w:rPr>
        <w:t>非保税的商品可以按照非报关的方式进入到中心仓，区内企业可改变原来要同时设立</w:t>
      </w:r>
      <w:r>
        <w:rPr>
          <w:rFonts w:ascii="SimSun" w:hAnsi="SimSun" w:eastAsia="SimSun" w:cs="SimSun"/>
          <w:sz w:val="45"/>
          <w:szCs w:val="45"/>
        </w:rPr>
        <w:t xml:space="preserve"> </w:t>
      </w:r>
      <w:r>
        <w:rPr>
          <w:rFonts w:ascii="SimSun" w:hAnsi="SimSun" w:eastAsia="SimSun" w:cs="SimSun"/>
          <w:sz w:val="45"/>
          <w:szCs w:val="45"/>
          <w:spacing w:val="16"/>
        </w:rPr>
        <w:t>区内保税仓库、区外非保税仓库的做法，解决了以往普通商品进入综保区的不便，实现普</w:t>
      </w:r>
    </w:p>
    <w:p>
      <w:pPr>
        <w:ind w:left="113"/>
        <w:spacing w:before="1" w:line="219" w:lineRule="auto"/>
        <w:rPr>
          <w:rFonts w:ascii="SimSun" w:hAnsi="SimSun" w:eastAsia="SimSun" w:cs="SimSun"/>
          <w:sz w:val="45"/>
          <w:szCs w:val="45"/>
        </w:rPr>
      </w:pPr>
      <w:r>
        <w:rPr>
          <w:rFonts w:ascii="SimSun" w:hAnsi="SimSun" w:eastAsia="SimSun" w:cs="SimSun"/>
          <w:sz w:val="45"/>
          <w:szCs w:val="45"/>
          <w:spacing w:val="14"/>
        </w:rPr>
        <w:t>通商品与其他商品进行集中仓储、调动，大幅降低管理和资金成本。</w:t>
      </w:r>
    </w:p>
    <w:p>
      <w:pPr>
        <w:ind w:left="1099"/>
        <w:spacing w:before="281" w:line="223" w:lineRule="auto"/>
        <w:outlineLvl w:val="6"/>
        <w:rPr>
          <w:rFonts w:ascii="SimHei" w:hAnsi="SimHei" w:eastAsia="SimHei" w:cs="SimHei"/>
          <w:sz w:val="45"/>
          <w:szCs w:val="45"/>
        </w:rPr>
      </w:pPr>
      <w:r>
        <w:rPr>
          <w:rFonts w:ascii="SimHei" w:hAnsi="SimHei" w:eastAsia="SimHei" w:cs="SimHei"/>
          <w:sz w:val="45"/>
          <w:szCs w:val="45"/>
          <w:b/>
          <w:bCs/>
          <w:spacing w:val="6"/>
        </w:rPr>
        <w:t>2.</w:t>
      </w:r>
      <w:r>
        <w:rPr>
          <w:rFonts w:ascii="SimHei" w:hAnsi="SimHei" w:eastAsia="SimHei" w:cs="SimHei"/>
          <w:sz w:val="45"/>
          <w:szCs w:val="45"/>
          <w:spacing w:val="-38"/>
        </w:rPr>
        <w:t xml:space="preserve"> </w:t>
      </w:r>
      <w:r>
        <w:rPr>
          <w:rFonts w:ascii="SimHei" w:hAnsi="SimHei" w:eastAsia="SimHei" w:cs="SimHei"/>
          <w:sz w:val="45"/>
          <w:szCs w:val="45"/>
          <w:b/>
          <w:bCs/>
          <w:spacing w:val="6"/>
        </w:rPr>
        <w:t>区内货物可以在不同账册间结转</w:t>
      </w:r>
    </w:p>
    <w:p>
      <w:pPr>
        <w:ind w:left="113" w:right="166" w:firstLine="979"/>
        <w:spacing w:before="249" w:line="286" w:lineRule="auto"/>
        <w:jc w:val="both"/>
        <w:rPr>
          <w:rFonts w:ascii="SimSun" w:hAnsi="SimSun" w:eastAsia="SimSun" w:cs="SimSun"/>
          <w:sz w:val="45"/>
          <w:szCs w:val="45"/>
        </w:rPr>
      </w:pPr>
      <w:r>
        <w:rPr>
          <w:rFonts w:ascii="SimSun" w:hAnsi="SimSun" w:eastAsia="SimSun" w:cs="SimSun"/>
          <w:sz w:val="45"/>
          <w:szCs w:val="45"/>
          <w:spacing w:val="15"/>
        </w:rPr>
        <w:t>区内企业可以根据市场需求，混合经营内外贸、跨境电商、保税仓储、非贸货物等不</w:t>
      </w:r>
      <w:r>
        <w:rPr>
          <w:rFonts w:ascii="SimSun" w:hAnsi="SimSun" w:eastAsia="SimSun" w:cs="SimSun"/>
          <w:sz w:val="45"/>
          <w:szCs w:val="45"/>
          <w:spacing w:val="7"/>
        </w:rPr>
        <w:t xml:space="preserve"> </w:t>
      </w:r>
      <w:r>
        <w:rPr>
          <w:rFonts w:ascii="SimSun" w:hAnsi="SimSun" w:eastAsia="SimSun" w:cs="SimSun"/>
          <w:sz w:val="45"/>
          <w:szCs w:val="45"/>
          <w:spacing w:val="16"/>
        </w:rPr>
        <w:t>同贸易形态，实现多种贸易方式的分拨、集拼和混成，解决了原有的由于货物进出流向不</w:t>
      </w:r>
      <w:r>
        <w:rPr>
          <w:rFonts w:ascii="SimSun" w:hAnsi="SimSun" w:eastAsia="SimSun" w:cs="SimSun"/>
          <w:sz w:val="45"/>
          <w:szCs w:val="45"/>
          <w:spacing w:val="17"/>
        </w:rPr>
        <w:t xml:space="preserve"> </w:t>
      </w:r>
      <w:r>
        <w:rPr>
          <w:rFonts w:ascii="SimSun" w:hAnsi="SimSun" w:eastAsia="SimSun" w:cs="SimSun"/>
          <w:sz w:val="45"/>
          <w:szCs w:val="45"/>
          <w:spacing w:val="15"/>
        </w:rPr>
        <w:t>同而导致的仓库分散的问题，有效提升了物流和商品管理的集约化水平，提高了仓库</w:t>
      </w:r>
      <w:r>
        <w:rPr>
          <w:rFonts w:ascii="SimSun" w:hAnsi="SimSun" w:eastAsia="SimSun" w:cs="SimSun"/>
          <w:sz w:val="45"/>
          <w:szCs w:val="45"/>
          <w:spacing w:val="14"/>
        </w:rPr>
        <w:t>管理</w:t>
      </w:r>
    </w:p>
    <w:p>
      <w:pPr>
        <w:ind w:left="113"/>
        <w:spacing w:before="1" w:line="221" w:lineRule="auto"/>
        <w:rPr>
          <w:rFonts w:ascii="SimSun" w:hAnsi="SimSun" w:eastAsia="SimSun" w:cs="SimSun"/>
          <w:sz w:val="45"/>
          <w:szCs w:val="45"/>
        </w:rPr>
      </w:pPr>
      <w:r>
        <w:rPr>
          <w:rFonts w:ascii="SimSun" w:hAnsi="SimSun" w:eastAsia="SimSun" w:cs="SimSun"/>
          <w:sz w:val="45"/>
          <w:szCs w:val="45"/>
          <w:spacing w:val="2"/>
        </w:rPr>
        <w:t>的综合效率。</w:t>
      </w:r>
    </w:p>
    <w:p>
      <w:pPr>
        <w:pStyle w:val="BodyText"/>
        <w:spacing w:line="261" w:lineRule="auto"/>
        <w:rPr/>
      </w:pPr>
      <w:r/>
    </w:p>
    <w:p>
      <w:pPr>
        <w:pStyle w:val="BodyText"/>
        <w:spacing w:line="262" w:lineRule="auto"/>
        <w:rPr/>
      </w:pPr>
      <w:r/>
    </w:p>
    <w:p>
      <w:pPr>
        <w:ind w:left="120"/>
        <w:spacing w:before="146" w:line="214" w:lineRule="auto"/>
        <w:outlineLvl w:val="6"/>
        <w:rPr>
          <w:rFonts w:ascii="SimSun" w:hAnsi="SimSun" w:eastAsia="SimSun" w:cs="SimSun"/>
          <w:sz w:val="45"/>
          <w:szCs w:val="45"/>
        </w:rPr>
      </w:pPr>
      <w:r>
        <w:rPr>
          <w:rFonts w:ascii="SimSun" w:hAnsi="SimSun" w:eastAsia="SimSun" w:cs="SimSun"/>
          <w:sz w:val="45"/>
          <w:szCs w:val="45"/>
          <w:b/>
          <w:bCs/>
          <w:spacing w:val="-12"/>
        </w:rPr>
        <w:t>二</w:t>
      </w:r>
      <w:r>
        <w:rPr>
          <w:rFonts w:ascii="SimSun" w:hAnsi="SimSun" w:eastAsia="SimSun" w:cs="SimSun"/>
          <w:sz w:val="45"/>
          <w:szCs w:val="45"/>
          <w:spacing w:val="-48"/>
        </w:rPr>
        <w:t xml:space="preserve"> </w:t>
      </w:r>
      <w:r>
        <w:rPr>
          <w:rFonts w:ascii="SimSun" w:hAnsi="SimSun" w:eastAsia="SimSun" w:cs="SimSun"/>
          <w:sz w:val="45"/>
          <w:szCs w:val="45"/>
          <w:b/>
          <w:bCs/>
          <w:spacing w:val="-12"/>
        </w:rPr>
        <w:t>、</w:t>
      </w:r>
      <w:r>
        <w:rPr>
          <w:rFonts w:ascii="SimSun" w:hAnsi="SimSun" w:eastAsia="SimSun" w:cs="SimSun"/>
          <w:sz w:val="45"/>
          <w:szCs w:val="45"/>
          <w:spacing w:val="-125"/>
        </w:rPr>
        <w:t xml:space="preserve"> </w:t>
      </w:r>
      <w:r>
        <w:rPr>
          <w:rFonts w:ascii="SimSun" w:hAnsi="SimSun" w:eastAsia="SimSun" w:cs="SimSun"/>
          <w:sz w:val="45"/>
          <w:szCs w:val="45"/>
          <w:b/>
          <w:bCs/>
          <w:spacing w:val="-12"/>
        </w:rPr>
        <w:t>以</w:t>
      </w:r>
      <w:r>
        <w:rPr>
          <w:rFonts w:ascii="SimSun" w:hAnsi="SimSun" w:eastAsia="SimSun" w:cs="SimSun"/>
          <w:sz w:val="45"/>
          <w:szCs w:val="45"/>
          <w:spacing w:val="93"/>
        </w:rPr>
        <w:t xml:space="preserve"> </w:t>
      </w:r>
      <w:r>
        <w:rPr>
          <w:rFonts w:ascii="Times New Roman" w:hAnsi="Times New Roman" w:eastAsia="Times New Roman" w:cs="Times New Roman"/>
          <w:sz w:val="45"/>
          <w:szCs w:val="45"/>
          <w:b/>
          <w:bCs/>
          <w:spacing w:val="-12"/>
        </w:rPr>
        <w:t>Chinagoods</w:t>
      </w:r>
      <w:r>
        <w:rPr>
          <w:rFonts w:ascii="Times New Roman" w:hAnsi="Times New Roman" w:eastAsia="Times New Roman" w:cs="Times New Roman"/>
          <w:sz w:val="45"/>
          <w:szCs w:val="45"/>
          <w:b/>
          <w:bCs/>
          <w:spacing w:val="31"/>
        </w:rPr>
        <w:t xml:space="preserve">   </w:t>
      </w:r>
      <w:r>
        <w:rPr>
          <w:rFonts w:ascii="SimSun" w:hAnsi="SimSun" w:eastAsia="SimSun" w:cs="SimSun"/>
          <w:sz w:val="45"/>
          <w:szCs w:val="45"/>
          <w:b/>
          <w:bCs/>
          <w:spacing w:val="88"/>
        </w:rPr>
        <w:t>平台建设为核心的义乌市场数字贸易转型</w:t>
      </w:r>
    </w:p>
    <w:p>
      <w:pPr>
        <w:pStyle w:val="BodyText"/>
        <w:spacing w:line="453" w:lineRule="auto"/>
        <w:rPr/>
      </w:pPr>
      <w:r/>
    </w:p>
    <w:p>
      <w:pPr>
        <w:ind w:left="113" w:right="136" w:firstLine="979"/>
        <w:spacing w:before="147" w:line="285" w:lineRule="auto"/>
        <w:rPr>
          <w:rFonts w:ascii="SimSun" w:hAnsi="SimSun" w:eastAsia="SimSun" w:cs="SimSun"/>
          <w:sz w:val="45"/>
          <w:szCs w:val="45"/>
        </w:rPr>
      </w:pPr>
      <w:r>
        <w:rPr>
          <w:rFonts w:ascii="SimSun" w:hAnsi="SimSun" w:eastAsia="SimSun" w:cs="SimSun"/>
          <w:sz w:val="45"/>
          <w:szCs w:val="45"/>
          <w:spacing w:val="14"/>
        </w:rPr>
        <w:t>市场贸易模式变革和电子商务的迭代发展对实体市场形成了前所未有的挑战和冲击，</w:t>
      </w:r>
      <w:r>
        <w:rPr>
          <w:rFonts w:ascii="SimSun" w:hAnsi="SimSun" w:eastAsia="SimSun" w:cs="SimSun"/>
          <w:sz w:val="45"/>
          <w:szCs w:val="45"/>
          <w:spacing w:val="3"/>
        </w:rPr>
        <w:t xml:space="preserve"> </w:t>
      </w:r>
      <w:r>
        <w:rPr>
          <w:rFonts w:ascii="SimSun" w:hAnsi="SimSun" w:eastAsia="SimSun" w:cs="SimSun"/>
          <w:sz w:val="45"/>
          <w:szCs w:val="45"/>
          <w:spacing w:val="11"/>
        </w:rPr>
        <w:t>特别是疫情背景下，以采购批发为主的各大</w:t>
      </w:r>
      <w:r>
        <w:rPr>
          <w:rFonts w:ascii="SimSun" w:hAnsi="SimSun" w:eastAsia="SimSun" w:cs="SimSun"/>
          <w:sz w:val="45"/>
          <w:szCs w:val="45"/>
          <w:spacing w:val="-95"/>
        </w:rPr>
        <w:t xml:space="preserve"> </w:t>
      </w:r>
      <w:r>
        <w:rPr>
          <w:rFonts w:ascii="Times New Roman" w:hAnsi="Times New Roman" w:eastAsia="Times New Roman" w:cs="Times New Roman"/>
          <w:sz w:val="45"/>
          <w:szCs w:val="45"/>
          <w:spacing w:val="11"/>
        </w:rPr>
        <w:t>B2B</w:t>
      </w:r>
      <w:r>
        <w:rPr>
          <w:rFonts w:ascii="Times New Roman" w:hAnsi="Times New Roman" w:eastAsia="Times New Roman" w:cs="Times New Roman"/>
          <w:sz w:val="45"/>
          <w:szCs w:val="45"/>
          <w:spacing w:val="64"/>
        </w:rPr>
        <w:t xml:space="preserve"> </w:t>
      </w:r>
      <w:r>
        <w:rPr>
          <w:rFonts w:ascii="SimSun" w:hAnsi="SimSun" w:eastAsia="SimSun" w:cs="SimSun"/>
          <w:sz w:val="45"/>
          <w:szCs w:val="45"/>
          <w:spacing w:val="11"/>
        </w:rPr>
        <w:t>电商平台相继发力，社交电商、直播等电</w:t>
      </w:r>
      <w:r>
        <w:rPr>
          <w:rFonts w:ascii="SimSun" w:hAnsi="SimSun" w:eastAsia="SimSun" w:cs="SimSun"/>
          <w:sz w:val="45"/>
          <w:szCs w:val="45"/>
        </w:rPr>
        <w:t xml:space="preserve"> </w:t>
      </w:r>
      <w:r>
        <w:rPr>
          <w:rFonts w:ascii="SimSun" w:hAnsi="SimSun" w:eastAsia="SimSun" w:cs="SimSun"/>
          <w:sz w:val="45"/>
          <w:szCs w:val="45"/>
          <w:spacing w:val="16"/>
        </w:rPr>
        <w:t>商业态层出不穷，改变着采购商的采购习惯，蚕食</w:t>
      </w:r>
      <w:r>
        <w:rPr>
          <w:rFonts w:ascii="SimSun" w:hAnsi="SimSun" w:eastAsia="SimSun" w:cs="SimSun"/>
          <w:sz w:val="45"/>
          <w:szCs w:val="45"/>
          <w:spacing w:val="15"/>
        </w:rPr>
        <w:t>着实体市场的份额，也削弱了义乌引以</w:t>
      </w:r>
    </w:p>
    <w:p>
      <w:pPr>
        <w:ind w:left="113"/>
        <w:spacing w:before="1" w:line="220" w:lineRule="auto"/>
        <w:rPr>
          <w:rFonts w:ascii="SimSun" w:hAnsi="SimSun" w:eastAsia="SimSun" w:cs="SimSun"/>
          <w:sz w:val="45"/>
          <w:szCs w:val="45"/>
        </w:rPr>
      </w:pPr>
      <w:r>
        <w:rPr>
          <w:rFonts w:ascii="SimSun" w:hAnsi="SimSun" w:eastAsia="SimSun" w:cs="SimSun"/>
          <w:sz w:val="45"/>
          <w:szCs w:val="45"/>
          <w:spacing w:val="17"/>
        </w:rPr>
        <w:t>为豪的贸易生态圈优势。而反观义乌市场，在贸易数字化、信息技术变革的大潮中，始终</w:t>
      </w:r>
    </w:p>
    <w:p>
      <w:pPr>
        <w:pStyle w:val="BodyText"/>
        <w:spacing w:line="282" w:lineRule="auto"/>
        <w:rPr/>
      </w:pPr>
      <w:r/>
    </w:p>
    <w:p>
      <w:pPr>
        <w:pStyle w:val="BodyText"/>
        <w:spacing w:line="282" w:lineRule="auto"/>
        <w:rPr/>
      </w:pPr>
      <w:r/>
    </w:p>
    <w:p>
      <w:pPr>
        <w:pStyle w:val="BodyText"/>
        <w:spacing w:line="282" w:lineRule="auto"/>
        <w:rPr/>
      </w:pPr>
      <w:r/>
    </w:p>
    <w:p>
      <w:pPr>
        <w:ind w:left="113"/>
        <w:spacing w:before="124" w:line="219" w:lineRule="auto"/>
        <w:rPr>
          <w:rFonts w:ascii="SimSun" w:hAnsi="SimSun" w:eastAsia="SimSun" w:cs="SimSun"/>
          <w:sz w:val="38"/>
          <w:szCs w:val="38"/>
        </w:rPr>
      </w:pPr>
      <w:r>
        <w:rPr>
          <w:rFonts w:ascii="SimSun" w:hAnsi="SimSun" w:eastAsia="SimSun" w:cs="SimSun"/>
          <w:sz w:val="38"/>
          <w:szCs w:val="38"/>
          <w:spacing w:val="15"/>
        </w:rPr>
        <w:t>①</w:t>
      </w:r>
      <w:r>
        <w:rPr>
          <w:rFonts w:ascii="SimSun" w:hAnsi="SimSun" w:eastAsia="SimSun" w:cs="SimSun"/>
          <w:sz w:val="38"/>
          <w:szCs w:val="38"/>
          <w:spacing w:val="123"/>
        </w:rPr>
        <w:t xml:space="preserve"> </w:t>
      </w:r>
      <w:r>
        <w:rPr>
          <w:rFonts w:ascii="SimSun" w:hAnsi="SimSun" w:eastAsia="SimSun" w:cs="SimSun"/>
          <w:sz w:val="38"/>
          <w:szCs w:val="38"/>
          <w:spacing w:val="15"/>
        </w:rPr>
        <w:t>义乌中国小商品城大数据有限公司提供。</w:t>
      </w:r>
    </w:p>
    <w:p>
      <w:pPr>
        <w:spacing w:line="219" w:lineRule="auto"/>
        <w:sectPr>
          <w:headerReference w:type="default" r:id="rId417"/>
          <w:pgSz w:w="21120" w:h="31680"/>
          <w:pgMar w:top="2561" w:right="738" w:bottom="400" w:left="1909" w:header="1923" w:footer="0" w:gutter="0"/>
        </w:sectPr>
        <w:rPr>
          <w:rFonts w:ascii="SimSun" w:hAnsi="SimSun" w:eastAsia="SimSun" w:cs="SimSun"/>
          <w:sz w:val="38"/>
          <w:szCs w:val="38"/>
        </w:rPr>
      </w:pPr>
    </w:p>
    <w:p>
      <w:pPr>
        <w:pStyle w:val="BodyText"/>
        <w:spacing w:line="302" w:lineRule="auto"/>
        <w:rPr/>
      </w:pPr>
      <w:r/>
    </w:p>
    <w:p>
      <w:pPr>
        <w:ind w:left="141"/>
        <w:spacing w:before="146" w:line="220" w:lineRule="auto"/>
        <w:rPr>
          <w:rFonts w:ascii="SimSun" w:hAnsi="SimSun" w:eastAsia="SimSun" w:cs="SimSun"/>
          <w:sz w:val="45"/>
          <w:szCs w:val="45"/>
        </w:rPr>
      </w:pPr>
      <w:r>
        <w:rPr>
          <w:rFonts w:ascii="SimSun" w:hAnsi="SimSun" w:eastAsia="SimSun" w:cs="SimSun"/>
          <w:sz w:val="45"/>
          <w:szCs w:val="45"/>
          <w:spacing w:val="17"/>
        </w:rPr>
        <w:t>缺乏一个线上市场承载平台，市场贸易数据碎片化，数据通道不畅，传统优势削弱，市场</w:t>
      </w:r>
    </w:p>
    <w:p>
      <w:pPr>
        <w:ind w:left="141"/>
        <w:spacing w:before="138" w:line="694" w:lineRule="exact"/>
        <w:rPr>
          <w:rFonts w:ascii="SimSun" w:hAnsi="SimSun" w:eastAsia="SimSun" w:cs="SimSun"/>
          <w:sz w:val="45"/>
          <w:szCs w:val="45"/>
        </w:rPr>
      </w:pPr>
      <w:r>
        <w:rPr>
          <w:rFonts w:ascii="SimSun" w:hAnsi="SimSun" w:eastAsia="SimSun" w:cs="SimSun"/>
          <w:sz w:val="45"/>
          <w:szCs w:val="45"/>
          <w:spacing w:val="21"/>
          <w:position w:val="17"/>
        </w:rPr>
        <w:t>数字化转型升级迫在眉睫。义乌小商品城综合贸易服务平台“义乌小商品城”</w:t>
      </w:r>
    </w:p>
    <w:p>
      <w:pPr>
        <w:ind w:left="134"/>
        <w:spacing w:before="2" w:line="213" w:lineRule="auto"/>
        <w:rPr>
          <w:rFonts w:ascii="SimSun" w:hAnsi="SimSun" w:eastAsia="SimSun" w:cs="SimSun"/>
          <w:sz w:val="45"/>
          <w:szCs w:val="45"/>
        </w:rPr>
      </w:pPr>
      <w:r>
        <w:rPr>
          <w:rFonts w:ascii="Times New Roman" w:hAnsi="Times New Roman" w:eastAsia="Times New Roman" w:cs="Times New Roman"/>
          <w:sz w:val="45"/>
          <w:szCs w:val="45"/>
          <w:spacing w:val="-1"/>
        </w:rPr>
        <w:t>(www.chinagoods.com</w:t>
      </w:r>
      <w:r>
        <w:rPr>
          <w:rFonts w:ascii="Times New Roman" w:hAnsi="Times New Roman" w:eastAsia="Times New Roman" w:cs="Times New Roman"/>
          <w:sz w:val="45"/>
          <w:szCs w:val="45"/>
          <w:spacing w:val="-2"/>
        </w:rPr>
        <w:t>) </w:t>
      </w:r>
      <w:r>
        <w:rPr>
          <w:rFonts w:ascii="SimSun" w:hAnsi="SimSun" w:eastAsia="SimSun" w:cs="SimSun"/>
          <w:sz w:val="45"/>
          <w:szCs w:val="45"/>
          <w:spacing w:val="-2"/>
        </w:rPr>
        <w:t>应运而生(简称</w:t>
      </w:r>
      <w:r>
        <w:rPr>
          <w:rFonts w:ascii="SimSun" w:hAnsi="SimSun" w:eastAsia="SimSun" w:cs="SimSun"/>
          <w:sz w:val="45"/>
          <w:szCs w:val="45"/>
          <w:spacing w:val="-92"/>
        </w:rPr>
        <w:t xml:space="preserve"> </w:t>
      </w:r>
      <w:r>
        <w:rPr>
          <w:rFonts w:ascii="Times New Roman" w:hAnsi="Times New Roman" w:eastAsia="Times New Roman" w:cs="Times New Roman"/>
          <w:sz w:val="45"/>
          <w:szCs w:val="45"/>
          <w:spacing w:val="-2"/>
        </w:rPr>
        <w:t>Chinagoods</w:t>
      </w:r>
      <w:r>
        <w:rPr>
          <w:rFonts w:ascii="Times New Roman" w:hAnsi="Times New Roman" w:eastAsia="Times New Roman" w:cs="Times New Roman"/>
          <w:sz w:val="45"/>
          <w:szCs w:val="45"/>
          <w:spacing w:val="91"/>
        </w:rPr>
        <w:t xml:space="preserve"> </w:t>
      </w:r>
      <w:r>
        <w:rPr>
          <w:rFonts w:ascii="SimSun" w:hAnsi="SimSun" w:eastAsia="SimSun" w:cs="SimSun"/>
          <w:sz w:val="45"/>
          <w:szCs w:val="45"/>
          <w:spacing w:val="-2"/>
        </w:rPr>
        <w:t>平台)。</w:t>
      </w:r>
    </w:p>
    <w:p>
      <w:pPr>
        <w:ind w:left="141" w:right="186" w:firstLine="922"/>
        <w:spacing w:before="143" w:line="284" w:lineRule="auto"/>
        <w:rPr>
          <w:rFonts w:ascii="SimSun" w:hAnsi="SimSun" w:eastAsia="SimSun" w:cs="SimSun"/>
          <w:sz w:val="45"/>
          <w:szCs w:val="45"/>
        </w:rPr>
      </w:pPr>
      <w:r>
        <w:rPr>
          <w:rFonts w:ascii="Times New Roman" w:hAnsi="Times New Roman" w:eastAsia="Times New Roman" w:cs="Times New Roman"/>
          <w:sz w:val="45"/>
          <w:szCs w:val="45"/>
        </w:rPr>
        <w:t>Chinagoods</w:t>
      </w:r>
      <w:r>
        <w:rPr>
          <w:rFonts w:ascii="Times New Roman" w:hAnsi="Times New Roman" w:eastAsia="Times New Roman" w:cs="Times New Roman"/>
          <w:sz w:val="45"/>
          <w:szCs w:val="45"/>
          <w:spacing w:val="15"/>
        </w:rPr>
        <w:t xml:space="preserve">  </w:t>
      </w:r>
      <w:r>
        <w:rPr>
          <w:rFonts w:ascii="SimSun" w:hAnsi="SimSun" w:eastAsia="SimSun" w:cs="SimSun"/>
          <w:sz w:val="45"/>
          <w:szCs w:val="45"/>
          <w:spacing w:val="15"/>
        </w:rPr>
        <w:t>平台由浙江中国小商品城集团股份有限公司全资打造并建设运营。平台以</w:t>
      </w:r>
      <w:r>
        <w:rPr>
          <w:rFonts w:ascii="SimSun" w:hAnsi="SimSun" w:eastAsia="SimSun" w:cs="SimSun"/>
          <w:sz w:val="45"/>
          <w:szCs w:val="45"/>
          <w:spacing w:val="7"/>
        </w:rPr>
        <w:t xml:space="preserve"> </w:t>
      </w:r>
      <w:r>
        <w:rPr>
          <w:rFonts w:ascii="SimSun" w:hAnsi="SimSun" w:eastAsia="SimSun" w:cs="SimSun"/>
          <w:sz w:val="45"/>
          <w:szCs w:val="45"/>
          <w:spacing w:val="14"/>
        </w:rPr>
        <w:t>贸易数据整合为核心驱动，对接供需双方在生产设计、展示交易、市场管理、物流仓储、</w:t>
      </w:r>
      <w:r>
        <w:rPr>
          <w:rFonts w:ascii="SimSun" w:hAnsi="SimSun" w:eastAsia="SimSun" w:cs="SimSun"/>
          <w:sz w:val="45"/>
          <w:szCs w:val="45"/>
          <w:spacing w:val="11"/>
        </w:rPr>
        <w:t xml:space="preserve"> </w:t>
      </w:r>
      <w:r>
        <w:rPr>
          <w:rFonts w:ascii="SimSun" w:hAnsi="SimSun" w:eastAsia="SimSun" w:cs="SimSun"/>
          <w:sz w:val="45"/>
          <w:szCs w:val="45"/>
          <w:spacing w:val="17"/>
        </w:rPr>
        <w:t>金融信贷等环节的需求，致力于实现市场资源有效、精准配置，构建真实、开</w:t>
      </w:r>
      <w:r>
        <w:rPr>
          <w:rFonts w:ascii="SimSun" w:hAnsi="SimSun" w:eastAsia="SimSun" w:cs="SimSun"/>
          <w:sz w:val="45"/>
          <w:szCs w:val="45"/>
          <w:spacing w:val="16"/>
        </w:rPr>
        <w:t>放、融合的</w:t>
      </w:r>
    </w:p>
    <w:p>
      <w:pPr>
        <w:ind w:left="141"/>
        <w:spacing w:line="221" w:lineRule="auto"/>
        <w:rPr>
          <w:rFonts w:ascii="SimSun" w:hAnsi="SimSun" w:eastAsia="SimSun" w:cs="SimSun"/>
          <w:sz w:val="45"/>
          <w:szCs w:val="45"/>
        </w:rPr>
      </w:pPr>
      <w:r>
        <w:rPr>
          <w:rFonts w:ascii="SimSun" w:hAnsi="SimSun" w:eastAsia="SimSun" w:cs="SimSun"/>
          <w:sz w:val="45"/>
          <w:szCs w:val="45"/>
          <w:spacing w:val="-3"/>
        </w:rPr>
        <w:t>数字化贸易 </w:t>
      </w:r>
      <w:r>
        <w:rPr>
          <w:rFonts w:ascii="Times New Roman" w:hAnsi="Times New Roman" w:eastAsia="Times New Roman" w:cs="Times New Roman"/>
          <w:sz w:val="45"/>
          <w:szCs w:val="45"/>
          <w:spacing w:val="-3"/>
        </w:rPr>
        <w:t>B2B</w:t>
      </w:r>
      <w:r>
        <w:rPr>
          <w:rFonts w:ascii="Times New Roman" w:hAnsi="Times New Roman" w:eastAsia="Times New Roman" w:cs="Times New Roman"/>
          <w:sz w:val="45"/>
          <w:szCs w:val="45"/>
          <w:spacing w:val="70"/>
        </w:rPr>
        <w:t xml:space="preserve"> </w:t>
      </w:r>
      <w:r>
        <w:rPr>
          <w:rFonts w:ascii="SimSun" w:hAnsi="SimSun" w:eastAsia="SimSun" w:cs="SimSun"/>
          <w:sz w:val="45"/>
          <w:szCs w:val="45"/>
          <w:spacing w:val="-3"/>
        </w:rPr>
        <w:t>综合服务平台。</w:t>
      </w:r>
    </w:p>
    <w:p>
      <w:pPr>
        <w:pStyle w:val="BodyText"/>
        <w:spacing w:line="337" w:lineRule="auto"/>
        <w:rPr/>
      </w:pPr>
      <w:r/>
    </w:p>
    <w:p>
      <w:pPr>
        <w:pStyle w:val="BodyText"/>
        <w:ind w:left="1248"/>
        <w:spacing w:before="156" w:line="216" w:lineRule="auto"/>
        <w:rPr>
          <w:rFonts w:ascii="SimHei" w:hAnsi="SimHei" w:eastAsia="SimHei" w:cs="SimHei"/>
          <w:sz w:val="48"/>
          <w:szCs w:val="48"/>
        </w:rPr>
      </w:pPr>
      <w:r>
        <w:rPr>
          <w:rFonts w:ascii="SimHei" w:hAnsi="SimHei" w:eastAsia="SimHei" w:cs="SimHei"/>
          <w:sz w:val="48"/>
          <w:szCs w:val="48"/>
          <w:b/>
          <w:bCs/>
          <w:spacing w:val="3"/>
        </w:rPr>
        <w:t>(</w:t>
      </w:r>
      <w:r>
        <w:rPr>
          <w:rFonts w:ascii="SimHei" w:hAnsi="SimHei" w:eastAsia="SimHei" w:cs="SimHei"/>
          <w:sz w:val="48"/>
          <w:szCs w:val="48"/>
          <w:spacing w:val="-132"/>
        </w:rPr>
        <w:t xml:space="preserve"> </w:t>
      </w:r>
      <w:r>
        <w:rPr>
          <w:rFonts w:ascii="SimHei" w:hAnsi="SimHei" w:eastAsia="SimHei" w:cs="SimHei"/>
          <w:sz w:val="48"/>
          <w:szCs w:val="48"/>
          <w:b/>
          <w:bCs/>
          <w:spacing w:val="3"/>
        </w:rPr>
        <w:t>一)</w:t>
      </w:r>
      <w:r>
        <w:rPr>
          <w:rFonts w:ascii="SimHei" w:hAnsi="SimHei" w:eastAsia="SimHei" w:cs="SimHei"/>
          <w:sz w:val="48"/>
          <w:szCs w:val="48"/>
          <w:spacing w:val="-137"/>
        </w:rPr>
        <w:t xml:space="preserve"> </w:t>
      </w:r>
      <w:r>
        <w:rPr>
          <w:sz w:val="48"/>
          <w:szCs w:val="48"/>
          <w:b/>
          <w:bCs/>
        </w:rPr>
        <w:t>Chinagoods</w:t>
      </w:r>
      <w:r>
        <w:rPr>
          <w:sz w:val="48"/>
          <w:szCs w:val="48"/>
          <w:b/>
          <w:bCs/>
          <w:spacing w:val="44"/>
        </w:rPr>
        <w:t xml:space="preserve"> </w:t>
      </w:r>
      <w:r>
        <w:rPr>
          <w:rFonts w:ascii="SimHei" w:hAnsi="SimHei" w:eastAsia="SimHei" w:cs="SimHei"/>
          <w:sz w:val="48"/>
          <w:szCs w:val="48"/>
          <w:b/>
          <w:bCs/>
          <w:spacing w:val="3"/>
        </w:rPr>
        <w:t>平台的功能作用</w:t>
      </w:r>
    </w:p>
    <w:p>
      <w:pPr>
        <w:pStyle w:val="BodyText"/>
        <w:spacing w:line="329" w:lineRule="auto"/>
        <w:rPr/>
      </w:pPr>
      <w:r/>
    </w:p>
    <w:p>
      <w:pPr>
        <w:ind w:left="141" w:right="174" w:firstLine="922"/>
        <w:spacing w:before="147" w:line="285" w:lineRule="auto"/>
        <w:jc w:val="both"/>
        <w:rPr>
          <w:rFonts w:ascii="SimSun" w:hAnsi="SimSun" w:eastAsia="SimSun" w:cs="SimSun"/>
          <w:sz w:val="45"/>
          <w:szCs w:val="45"/>
        </w:rPr>
      </w:pPr>
      <w:r>
        <w:rPr>
          <w:rFonts w:ascii="SimSun" w:hAnsi="SimSun" w:eastAsia="SimSun" w:cs="SimSun"/>
          <w:sz w:val="45"/>
          <w:szCs w:val="45"/>
        </w:rPr>
        <w:t>Chinagoods</w:t>
      </w:r>
      <w:r>
        <w:rPr>
          <w:rFonts w:ascii="SimSun" w:hAnsi="SimSun" w:eastAsia="SimSun" w:cs="SimSun"/>
          <w:sz w:val="45"/>
          <w:szCs w:val="45"/>
          <w:spacing w:val="-112"/>
        </w:rPr>
        <w:t xml:space="preserve"> </w:t>
      </w:r>
      <w:r>
        <w:rPr>
          <w:rFonts w:ascii="SimSun" w:hAnsi="SimSun" w:eastAsia="SimSun" w:cs="SimSun"/>
          <w:sz w:val="45"/>
          <w:szCs w:val="45"/>
          <w:spacing w:val="34"/>
        </w:rPr>
        <w:t>平台于2020年2月底启动建设，10月21日实现正式上</w:t>
      </w:r>
      <w:r>
        <w:rPr>
          <w:rFonts w:ascii="SimSun" w:hAnsi="SimSun" w:eastAsia="SimSun" w:cs="SimSun"/>
          <w:sz w:val="45"/>
          <w:szCs w:val="45"/>
          <w:spacing w:val="33"/>
        </w:rPr>
        <w:t>线，英文站同步上</w:t>
      </w:r>
      <w:r>
        <w:rPr>
          <w:rFonts w:ascii="SimSun" w:hAnsi="SimSun" w:eastAsia="SimSun" w:cs="SimSun"/>
          <w:sz w:val="45"/>
          <w:szCs w:val="45"/>
        </w:rPr>
        <w:t xml:space="preserve"> </w:t>
      </w:r>
      <w:r>
        <w:rPr>
          <w:rFonts w:ascii="SimSun" w:hAnsi="SimSun" w:eastAsia="SimSun" w:cs="SimSun"/>
          <w:sz w:val="45"/>
          <w:szCs w:val="45"/>
          <w:spacing w:val="38"/>
        </w:rPr>
        <w:t>线。2020年，平台注册采购商近80万，</w:t>
      </w:r>
      <w:r>
        <w:rPr>
          <w:rFonts w:ascii="Times New Roman" w:hAnsi="Times New Roman" w:eastAsia="Times New Roman" w:cs="Times New Roman"/>
          <w:sz w:val="45"/>
          <w:szCs w:val="45"/>
        </w:rPr>
        <w:t>SKU</w:t>
      </w:r>
      <w:r>
        <w:rPr>
          <w:rFonts w:ascii="Times New Roman" w:hAnsi="Times New Roman" w:eastAsia="Times New Roman" w:cs="Times New Roman"/>
          <w:sz w:val="45"/>
          <w:szCs w:val="45"/>
          <w:spacing w:val="38"/>
        </w:rPr>
        <w:t xml:space="preserve">  </w:t>
      </w:r>
      <w:r>
        <w:rPr>
          <w:rFonts w:ascii="SimSun" w:hAnsi="SimSun" w:eastAsia="SimSun" w:cs="SimSun"/>
          <w:sz w:val="45"/>
          <w:szCs w:val="45"/>
          <w:spacing w:val="37"/>
        </w:rPr>
        <w:t>总量超260万，日访问用户达10万，访问</w:t>
      </w:r>
    </w:p>
    <w:p>
      <w:pPr>
        <w:ind w:left="141"/>
        <w:spacing w:line="221" w:lineRule="auto"/>
        <w:rPr>
          <w:rFonts w:ascii="SimSun" w:hAnsi="SimSun" w:eastAsia="SimSun" w:cs="SimSun"/>
          <w:sz w:val="45"/>
          <w:szCs w:val="45"/>
        </w:rPr>
      </w:pPr>
      <w:r>
        <w:rPr>
          <w:rFonts w:ascii="Times New Roman" w:hAnsi="Times New Roman" w:eastAsia="Times New Roman" w:cs="Times New Roman"/>
          <w:sz w:val="45"/>
          <w:szCs w:val="45"/>
        </w:rPr>
        <w:t>PV</w:t>
      </w:r>
      <w:r>
        <w:rPr>
          <w:rFonts w:ascii="Times New Roman" w:hAnsi="Times New Roman" w:eastAsia="Times New Roman" w:cs="Times New Roman"/>
          <w:sz w:val="45"/>
          <w:szCs w:val="45"/>
          <w:spacing w:val="-22"/>
        </w:rPr>
        <w:t xml:space="preserve"> </w:t>
      </w:r>
      <w:r>
        <w:rPr>
          <w:rFonts w:ascii="SimSun" w:hAnsi="SimSun" w:eastAsia="SimSun" w:cs="SimSun"/>
          <w:sz w:val="45"/>
          <w:szCs w:val="45"/>
          <w:spacing w:val="36"/>
        </w:rPr>
        <w:t>达400万，上线后交易额达近30亿元。</w:t>
      </w:r>
    </w:p>
    <w:p>
      <w:pPr>
        <w:ind w:left="1064"/>
        <w:spacing w:before="154" w:line="214" w:lineRule="auto"/>
        <w:rPr>
          <w:rFonts w:ascii="SimSun" w:hAnsi="SimSun" w:eastAsia="SimSun" w:cs="SimSun"/>
          <w:sz w:val="45"/>
          <w:szCs w:val="45"/>
        </w:rPr>
      </w:pPr>
      <w:r>
        <w:rPr>
          <w:rFonts w:ascii="SimSun" w:hAnsi="SimSun" w:eastAsia="SimSun" w:cs="SimSun"/>
          <w:sz w:val="45"/>
          <w:szCs w:val="45"/>
          <w:spacing w:val="4"/>
        </w:rPr>
        <w:t>相比国内其他成熟电商平台， </w:t>
      </w:r>
      <w:r>
        <w:rPr>
          <w:rFonts w:ascii="Times New Roman" w:hAnsi="Times New Roman" w:eastAsia="Times New Roman" w:cs="Times New Roman"/>
          <w:sz w:val="45"/>
          <w:szCs w:val="45"/>
        </w:rPr>
        <w:t>Chinagoods</w:t>
      </w:r>
      <w:r>
        <w:rPr>
          <w:rFonts w:ascii="Times New Roman" w:hAnsi="Times New Roman" w:eastAsia="Times New Roman" w:cs="Times New Roman"/>
          <w:sz w:val="45"/>
          <w:szCs w:val="45"/>
          <w:spacing w:val="4"/>
        </w:rPr>
        <w:t xml:space="preserve">  </w:t>
      </w:r>
      <w:r>
        <w:rPr>
          <w:rFonts w:ascii="SimSun" w:hAnsi="SimSun" w:eastAsia="SimSun" w:cs="SimSun"/>
          <w:sz w:val="45"/>
          <w:szCs w:val="45"/>
          <w:spacing w:val="4"/>
        </w:rPr>
        <w:t>至少具备四大核心后发优势。</w:t>
      </w:r>
    </w:p>
    <w:p>
      <w:pPr>
        <w:ind w:left="1070"/>
        <w:spacing w:before="312" w:line="225" w:lineRule="auto"/>
        <w:outlineLvl w:val="6"/>
        <w:rPr>
          <w:rFonts w:ascii="SimHei" w:hAnsi="SimHei" w:eastAsia="SimHei" w:cs="SimHei"/>
          <w:sz w:val="45"/>
          <w:szCs w:val="45"/>
        </w:rPr>
      </w:pPr>
      <w:r>
        <w:rPr>
          <w:rFonts w:ascii="SimHei" w:hAnsi="SimHei" w:eastAsia="SimHei" w:cs="SimHei"/>
          <w:sz w:val="45"/>
          <w:szCs w:val="45"/>
          <w:b/>
          <w:bCs/>
          <w:spacing w:val="6"/>
        </w:rPr>
        <w:t>1.</w:t>
      </w:r>
      <w:r>
        <w:rPr>
          <w:rFonts w:ascii="SimHei" w:hAnsi="SimHei" w:eastAsia="SimHei" w:cs="SimHei"/>
          <w:sz w:val="45"/>
          <w:szCs w:val="45"/>
          <w:spacing w:val="-77"/>
        </w:rPr>
        <w:t xml:space="preserve"> </w:t>
      </w:r>
      <w:r>
        <w:rPr>
          <w:rFonts w:ascii="SimHei" w:hAnsi="SimHei" w:eastAsia="SimHei" w:cs="SimHei"/>
          <w:sz w:val="45"/>
          <w:szCs w:val="45"/>
          <w:b/>
          <w:bCs/>
          <w:spacing w:val="6"/>
        </w:rPr>
        <w:t>义乌贸易生态优势</w:t>
      </w:r>
    </w:p>
    <w:p>
      <w:pPr>
        <w:ind w:left="141" w:right="78" w:firstLine="922"/>
        <w:spacing w:before="276" w:line="276" w:lineRule="auto"/>
        <w:jc w:val="both"/>
        <w:rPr>
          <w:rFonts w:ascii="SimSun" w:hAnsi="SimSun" w:eastAsia="SimSun" w:cs="SimSun"/>
          <w:sz w:val="45"/>
          <w:szCs w:val="45"/>
        </w:rPr>
      </w:pPr>
      <w:r>
        <w:rPr>
          <w:rFonts w:ascii="SimSun" w:hAnsi="SimSun" w:eastAsia="SimSun" w:cs="SimSun"/>
          <w:sz w:val="45"/>
          <w:szCs w:val="45"/>
          <w:spacing w:val="16"/>
        </w:rPr>
        <w:t>长期以来，义乌贸易生态圈集合了商贸、产业规模、物流集散以及贸易服务政策</w:t>
      </w:r>
      <w:r>
        <w:rPr>
          <w:rFonts w:ascii="SimSun" w:hAnsi="SimSun" w:eastAsia="SimSun" w:cs="SimSun"/>
          <w:sz w:val="45"/>
          <w:szCs w:val="45"/>
          <w:spacing w:val="15"/>
        </w:rPr>
        <w:t>高地</w:t>
      </w:r>
      <w:r>
        <w:rPr>
          <w:rFonts w:ascii="SimSun" w:hAnsi="SimSun" w:eastAsia="SimSun" w:cs="SimSun"/>
          <w:sz w:val="45"/>
          <w:szCs w:val="45"/>
        </w:rPr>
        <w:t xml:space="preserve"> </w:t>
      </w:r>
      <w:r>
        <w:rPr>
          <w:rFonts w:ascii="SimSun" w:hAnsi="SimSun" w:eastAsia="SimSun" w:cs="SimSun"/>
          <w:sz w:val="45"/>
          <w:szCs w:val="45"/>
          <w:spacing w:val="16"/>
        </w:rPr>
        <w:t>等几大优势，尤其是2011年，国务院批准义乌开展国际贸易</w:t>
      </w:r>
      <w:r>
        <w:rPr>
          <w:rFonts w:ascii="SimSun" w:hAnsi="SimSun" w:eastAsia="SimSun" w:cs="SimSun"/>
          <w:sz w:val="45"/>
          <w:szCs w:val="45"/>
          <w:spacing w:val="15"/>
        </w:rPr>
        <w:t>综合改革试点，让义乌在转变</w:t>
      </w:r>
      <w:r>
        <w:rPr>
          <w:rFonts w:ascii="SimSun" w:hAnsi="SimSun" w:eastAsia="SimSun" w:cs="SimSun"/>
          <w:sz w:val="45"/>
          <w:szCs w:val="45"/>
        </w:rPr>
        <w:t xml:space="preserve"> </w:t>
      </w:r>
      <w:r>
        <w:rPr>
          <w:rFonts w:ascii="SimSun" w:hAnsi="SimSun" w:eastAsia="SimSun" w:cs="SimSun"/>
          <w:sz w:val="45"/>
          <w:szCs w:val="45"/>
          <w:spacing w:val="8"/>
        </w:rPr>
        <w:t>国际贸易发展方式上拥有了先行先试权。2020年，义乌</w:t>
      </w:r>
      <w:r>
        <w:rPr>
          <w:rFonts w:ascii="SimSun" w:hAnsi="SimSun" w:eastAsia="SimSun" w:cs="SimSun"/>
          <w:sz w:val="45"/>
          <w:szCs w:val="45"/>
          <w:spacing w:val="7"/>
        </w:rPr>
        <w:t>小商品城正式迈入自贸试验区时代，</w:t>
      </w:r>
    </w:p>
    <w:p>
      <w:pPr>
        <w:ind w:left="141"/>
        <w:spacing w:before="1" w:line="220" w:lineRule="auto"/>
        <w:rPr>
          <w:rFonts w:ascii="SimSun" w:hAnsi="SimSun" w:eastAsia="SimSun" w:cs="SimSun"/>
          <w:sz w:val="45"/>
          <w:szCs w:val="45"/>
        </w:rPr>
      </w:pPr>
      <w:r>
        <w:rPr>
          <w:rFonts w:ascii="SimSun" w:hAnsi="SimSun" w:eastAsia="SimSun" w:cs="SimSun"/>
          <w:sz w:val="45"/>
          <w:szCs w:val="45"/>
          <w:spacing w:val="13"/>
        </w:rPr>
        <w:t>为义乌传统贸易向数字化转型提供了充分的发展基础。</w:t>
      </w:r>
    </w:p>
    <w:p>
      <w:pPr>
        <w:ind w:left="1070"/>
        <w:spacing w:before="291" w:line="223" w:lineRule="auto"/>
        <w:outlineLvl w:val="6"/>
        <w:rPr>
          <w:rFonts w:ascii="SimHei" w:hAnsi="SimHei" w:eastAsia="SimHei" w:cs="SimHei"/>
          <w:sz w:val="45"/>
          <w:szCs w:val="45"/>
        </w:rPr>
      </w:pPr>
      <w:r>
        <w:rPr>
          <w:rFonts w:ascii="SimHei" w:hAnsi="SimHei" w:eastAsia="SimHei" w:cs="SimHei"/>
          <w:sz w:val="45"/>
          <w:szCs w:val="45"/>
          <w:b/>
          <w:bCs/>
          <w:spacing w:val="7"/>
        </w:rPr>
        <w:t>2.</w:t>
      </w:r>
      <w:r>
        <w:rPr>
          <w:rFonts w:ascii="SimHei" w:hAnsi="SimHei" w:eastAsia="SimHei" w:cs="SimHei"/>
          <w:sz w:val="45"/>
          <w:szCs w:val="45"/>
          <w:spacing w:val="7"/>
        </w:rPr>
        <w:t xml:space="preserve"> </w:t>
      </w:r>
      <w:r>
        <w:rPr>
          <w:rFonts w:ascii="SimHei" w:hAnsi="SimHei" w:eastAsia="SimHei" w:cs="SimHei"/>
          <w:sz w:val="45"/>
          <w:szCs w:val="45"/>
          <w:b/>
          <w:bCs/>
          <w:spacing w:val="7"/>
        </w:rPr>
        <w:t>享誉世界的货源优势</w:t>
      </w:r>
    </w:p>
    <w:p>
      <w:pPr>
        <w:ind w:left="1064"/>
        <w:spacing w:before="268" w:line="646" w:lineRule="exact"/>
        <w:rPr>
          <w:rFonts w:ascii="SimSun" w:hAnsi="SimSun" w:eastAsia="SimSun" w:cs="SimSun"/>
          <w:sz w:val="45"/>
          <w:szCs w:val="45"/>
        </w:rPr>
      </w:pPr>
      <w:r>
        <w:rPr>
          <w:rFonts w:ascii="SimSun" w:hAnsi="SimSun" w:eastAsia="SimSun" w:cs="SimSun"/>
          <w:sz w:val="45"/>
          <w:szCs w:val="45"/>
          <w:spacing w:val="17"/>
          <w:position w:val="13"/>
        </w:rPr>
        <w:t>平台依托全球最大的小商品市场，聚合义乌中国小商品城7.5 万家实体商铺，对接小</w:t>
      </w:r>
    </w:p>
    <w:p>
      <w:pPr>
        <w:ind w:left="141"/>
        <w:spacing w:line="220" w:lineRule="auto"/>
        <w:rPr>
          <w:rFonts w:ascii="SimSun" w:hAnsi="SimSun" w:eastAsia="SimSun" w:cs="SimSun"/>
          <w:sz w:val="45"/>
          <w:szCs w:val="45"/>
        </w:rPr>
      </w:pPr>
      <w:r>
        <w:rPr>
          <w:rFonts w:ascii="SimSun" w:hAnsi="SimSun" w:eastAsia="SimSun" w:cs="SimSun"/>
          <w:sz w:val="45"/>
          <w:szCs w:val="45"/>
          <w:spacing w:val="18"/>
        </w:rPr>
        <w:t>商品产业上游200万家中小微企业，覆盖26个大类，210万个单品，具有天然的货</w:t>
      </w:r>
      <w:r>
        <w:rPr>
          <w:rFonts w:ascii="SimSun" w:hAnsi="SimSun" w:eastAsia="SimSun" w:cs="SimSun"/>
          <w:sz w:val="45"/>
          <w:szCs w:val="45"/>
          <w:spacing w:val="17"/>
        </w:rPr>
        <w:t>源优势。</w:t>
      </w:r>
    </w:p>
    <w:p>
      <w:pPr>
        <w:ind w:left="1070"/>
        <w:spacing w:before="311" w:line="221" w:lineRule="auto"/>
        <w:outlineLvl w:val="6"/>
        <w:rPr>
          <w:rFonts w:ascii="SimHei" w:hAnsi="SimHei" w:eastAsia="SimHei" w:cs="SimHei"/>
          <w:sz w:val="45"/>
          <w:szCs w:val="45"/>
        </w:rPr>
      </w:pPr>
      <w:r>
        <w:rPr>
          <w:rFonts w:ascii="SimHei" w:hAnsi="SimHei" w:eastAsia="SimHei" w:cs="SimHei"/>
          <w:sz w:val="45"/>
          <w:szCs w:val="45"/>
          <w:b/>
          <w:bCs/>
          <w:spacing w:val="6"/>
        </w:rPr>
        <w:t>3.</w:t>
      </w:r>
      <w:r>
        <w:rPr>
          <w:rFonts w:ascii="SimHei" w:hAnsi="SimHei" w:eastAsia="SimHei" w:cs="SimHei"/>
          <w:sz w:val="45"/>
          <w:szCs w:val="45"/>
          <w:spacing w:val="6"/>
        </w:rPr>
        <w:t xml:space="preserve"> </w:t>
      </w:r>
      <w:r>
        <w:rPr>
          <w:rFonts w:ascii="SimHei" w:hAnsi="SimHei" w:eastAsia="SimHei" w:cs="SimHei"/>
          <w:sz w:val="45"/>
          <w:szCs w:val="45"/>
          <w:b/>
          <w:bCs/>
          <w:spacing w:val="6"/>
        </w:rPr>
        <w:t>线下实体的履约保障优势</w:t>
      </w:r>
    </w:p>
    <w:p>
      <w:pPr>
        <w:ind w:left="1064"/>
        <w:spacing w:before="290" w:line="630" w:lineRule="exact"/>
        <w:rPr>
          <w:rFonts w:ascii="SimSun" w:hAnsi="SimSun" w:eastAsia="SimSun" w:cs="SimSun"/>
          <w:sz w:val="45"/>
          <w:szCs w:val="45"/>
        </w:rPr>
      </w:pPr>
      <w:r>
        <w:rPr>
          <w:rFonts w:ascii="SimSun" w:hAnsi="SimSun" w:eastAsia="SimSun" w:cs="SimSun"/>
          <w:sz w:val="45"/>
          <w:szCs w:val="45"/>
          <w:spacing w:val="17"/>
          <w:position w:val="11"/>
        </w:rPr>
        <w:t>平台所有网店均与线下实体商位一一对应，由商</w:t>
      </w:r>
      <w:r>
        <w:rPr>
          <w:rFonts w:ascii="SimSun" w:hAnsi="SimSun" w:eastAsia="SimSun" w:cs="SimSun"/>
          <w:sz w:val="45"/>
          <w:szCs w:val="45"/>
          <w:spacing w:val="16"/>
          <w:position w:val="11"/>
        </w:rPr>
        <w:t>城集团统一管理，建立了严格的商户</w:t>
      </w:r>
    </w:p>
    <w:p>
      <w:pPr>
        <w:ind w:left="141"/>
        <w:spacing w:before="1" w:line="220" w:lineRule="auto"/>
        <w:rPr>
          <w:rFonts w:ascii="SimSun" w:hAnsi="SimSun" w:eastAsia="SimSun" w:cs="SimSun"/>
          <w:sz w:val="45"/>
          <w:szCs w:val="45"/>
        </w:rPr>
      </w:pPr>
      <w:r>
        <w:rPr>
          <w:rFonts w:ascii="SimSun" w:hAnsi="SimSun" w:eastAsia="SimSun" w:cs="SimSun"/>
          <w:sz w:val="45"/>
          <w:szCs w:val="45"/>
          <w:spacing w:val="9"/>
        </w:rPr>
        <w:t>审核和准入机制，确保交易履约更有诚信保障。</w:t>
      </w:r>
    </w:p>
    <w:p>
      <w:pPr>
        <w:ind w:left="1070"/>
        <w:spacing w:before="291" w:line="223" w:lineRule="auto"/>
        <w:outlineLvl w:val="6"/>
        <w:rPr>
          <w:rFonts w:ascii="SimHei" w:hAnsi="SimHei" w:eastAsia="SimHei" w:cs="SimHei"/>
          <w:sz w:val="45"/>
          <w:szCs w:val="45"/>
        </w:rPr>
      </w:pPr>
      <w:r>
        <w:rPr>
          <w:rFonts w:ascii="SimHei" w:hAnsi="SimHei" w:eastAsia="SimHei" w:cs="SimHei"/>
          <w:sz w:val="45"/>
          <w:szCs w:val="45"/>
          <w:b/>
          <w:bCs/>
          <w:spacing w:val="5"/>
        </w:rPr>
        <w:t>4.</w:t>
      </w:r>
      <w:r>
        <w:rPr>
          <w:rFonts w:ascii="SimHei" w:hAnsi="SimHei" w:eastAsia="SimHei" w:cs="SimHei"/>
          <w:sz w:val="45"/>
          <w:szCs w:val="45"/>
          <w:spacing w:val="5"/>
        </w:rPr>
        <w:t xml:space="preserve"> </w:t>
      </w:r>
      <w:r>
        <w:rPr>
          <w:rFonts w:ascii="SimHei" w:hAnsi="SimHei" w:eastAsia="SimHei" w:cs="SimHei"/>
          <w:sz w:val="45"/>
          <w:szCs w:val="45"/>
          <w:b/>
          <w:bCs/>
          <w:spacing w:val="5"/>
        </w:rPr>
        <w:t>国企资源整合优势</w:t>
      </w:r>
    </w:p>
    <w:p>
      <w:pPr>
        <w:ind w:left="1064"/>
        <w:spacing w:before="275" w:line="654" w:lineRule="exact"/>
        <w:rPr>
          <w:rFonts w:ascii="SimSun" w:hAnsi="SimSun" w:eastAsia="SimSun" w:cs="SimSun"/>
          <w:sz w:val="45"/>
          <w:szCs w:val="45"/>
        </w:rPr>
      </w:pPr>
      <w:r>
        <w:rPr>
          <w:rFonts w:ascii="SimSun" w:hAnsi="SimSun" w:eastAsia="SimSun" w:cs="SimSun"/>
          <w:sz w:val="45"/>
          <w:szCs w:val="45"/>
          <w:spacing w:val="14"/>
          <w:position w:val="13"/>
        </w:rPr>
        <w:t>平台拥有国企背书，可更有效地整合政府资源，推动平台展示交易、国际</w:t>
      </w:r>
      <w:r>
        <w:rPr>
          <w:rFonts w:ascii="SimSun" w:hAnsi="SimSun" w:eastAsia="SimSun" w:cs="SimSun"/>
          <w:sz w:val="45"/>
          <w:szCs w:val="45"/>
          <w:spacing w:val="13"/>
          <w:position w:val="13"/>
        </w:rPr>
        <w:t>国内物流、</w:t>
      </w:r>
    </w:p>
    <w:p>
      <w:pPr>
        <w:ind w:left="141"/>
        <w:spacing w:line="221" w:lineRule="auto"/>
        <w:rPr>
          <w:rFonts w:ascii="SimSun" w:hAnsi="SimSun" w:eastAsia="SimSun" w:cs="SimSun"/>
          <w:sz w:val="45"/>
          <w:szCs w:val="45"/>
        </w:rPr>
      </w:pPr>
      <w:r>
        <w:rPr>
          <w:rFonts w:ascii="SimSun" w:hAnsi="SimSun" w:eastAsia="SimSun" w:cs="SimSun"/>
          <w:sz w:val="45"/>
          <w:szCs w:val="45"/>
          <w:spacing w:val="11"/>
        </w:rPr>
        <w:t>关检汇税、海外数字贸易枢纽等全链路贸易的闭环打造。</w:t>
      </w:r>
    </w:p>
    <w:p>
      <w:pPr>
        <w:ind w:left="141" w:right="174" w:firstLine="922"/>
        <w:spacing w:before="145" w:line="284" w:lineRule="auto"/>
        <w:rPr>
          <w:rFonts w:ascii="SimSun" w:hAnsi="SimSun" w:eastAsia="SimSun" w:cs="SimSun"/>
          <w:sz w:val="45"/>
          <w:szCs w:val="45"/>
        </w:rPr>
      </w:pPr>
      <w:r>
        <w:rPr>
          <w:rFonts w:ascii="Times New Roman" w:hAnsi="Times New Roman" w:eastAsia="Times New Roman" w:cs="Times New Roman"/>
          <w:sz w:val="45"/>
          <w:szCs w:val="45"/>
        </w:rPr>
        <w:t>Chinagoods</w:t>
      </w:r>
      <w:r>
        <w:rPr>
          <w:rFonts w:ascii="Times New Roman" w:hAnsi="Times New Roman" w:eastAsia="Times New Roman" w:cs="Times New Roman"/>
          <w:sz w:val="45"/>
          <w:szCs w:val="45"/>
          <w:spacing w:val="35"/>
        </w:rPr>
        <w:t xml:space="preserve">    </w:t>
      </w:r>
      <w:r>
        <w:rPr>
          <w:rFonts w:ascii="SimSun" w:hAnsi="SimSun" w:eastAsia="SimSun" w:cs="SimSun"/>
          <w:sz w:val="45"/>
          <w:szCs w:val="45"/>
          <w:spacing w:val="35"/>
        </w:rPr>
        <w:t>平台将全面集成线上展示交易、便利化通关、信息化物流、数字化仓</w:t>
      </w:r>
      <w:r>
        <w:rPr>
          <w:rFonts w:ascii="SimSun" w:hAnsi="SimSun" w:eastAsia="SimSun" w:cs="SimSun"/>
          <w:sz w:val="45"/>
          <w:szCs w:val="45"/>
          <w:spacing w:val="14"/>
        </w:rPr>
        <w:t xml:space="preserve"> </w:t>
      </w:r>
      <w:r>
        <w:rPr>
          <w:rFonts w:ascii="SimSun" w:hAnsi="SimSun" w:eastAsia="SimSun" w:cs="SimSun"/>
          <w:sz w:val="45"/>
          <w:szCs w:val="45"/>
          <w:spacing w:val="41"/>
        </w:rPr>
        <w:t>储、全球化供应链服务、信用数据采集及应用、供应链金融赋能等功能，构建云上一</w:t>
      </w:r>
      <w:r>
        <w:rPr>
          <w:rFonts w:ascii="SimSun" w:hAnsi="SimSun" w:eastAsia="SimSun" w:cs="SimSun"/>
          <w:sz w:val="45"/>
          <w:szCs w:val="45"/>
          <w:spacing w:val="3"/>
        </w:rPr>
        <w:t xml:space="preserve"> </w:t>
      </w:r>
      <w:r>
        <w:rPr>
          <w:rFonts w:ascii="SimSun" w:hAnsi="SimSun" w:eastAsia="SimSun" w:cs="SimSun"/>
          <w:sz w:val="45"/>
          <w:szCs w:val="45"/>
          <w:spacing w:val="42"/>
        </w:rPr>
        <w:t>平台，地上一张网，实现商城集团向国际贸易综合服务</w:t>
      </w:r>
      <w:r>
        <w:rPr>
          <w:rFonts w:ascii="SimSun" w:hAnsi="SimSun" w:eastAsia="SimSun" w:cs="SimSun"/>
          <w:sz w:val="45"/>
          <w:szCs w:val="45"/>
          <w:spacing w:val="41"/>
        </w:rPr>
        <w:t>商转型，助力义乌建设成为国</w:t>
      </w:r>
      <w:r>
        <w:rPr>
          <w:rFonts w:ascii="SimSun" w:hAnsi="SimSun" w:eastAsia="SimSun" w:cs="SimSun"/>
          <w:sz w:val="45"/>
          <w:szCs w:val="45"/>
        </w:rPr>
        <w:t xml:space="preserve"> </w:t>
      </w:r>
      <w:r>
        <w:rPr>
          <w:rFonts w:ascii="SimSun" w:hAnsi="SimSun" w:eastAsia="SimSun" w:cs="SimSun"/>
          <w:sz w:val="45"/>
          <w:szCs w:val="45"/>
          <w:spacing w:val="15"/>
        </w:rPr>
        <w:t>际小商品自由贸易中心、数字贸易创新中心，以高质量高水平建成世界小商品之都。经过</w:t>
      </w:r>
      <w:r>
        <w:rPr>
          <w:rFonts w:ascii="SimSun" w:hAnsi="SimSun" w:eastAsia="SimSun" w:cs="SimSun"/>
          <w:sz w:val="45"/>
          <w:szCs w:val="45"/>
          <w:spacing w:val="6"/>
        </w:rPr>
        <w:t xml:space="preserve"> </w:t>
      </w:r>
      <w:r>
        <w:rPr>
          <w:rFonts w:ascii="SimSun" w:hAnsi="SimSun" w:eastAsia="SimSun" w:cs="SimSun"/>
          <w:sz w:val="45"/>
          <w:szCs w:val="45"/>
          <w:spacing w:val="15"/>
        </w:rPr>
        <w:t>3～5年的努力，基本建成线上线下融合、国内外贸易联动的全链路、全场景、数字化的市</w:t>
      </w:r>
    </w:p>
    <w:p>
      <w:pPr>
        <w:ind w:left="141"/>
        <w:spacing w:line="221" w:lineRule="auto"/>
        <w:rPr>
          <w:rFonts w:ascii="SimSun" w:hAnsi="SimSun" w:eastAsia="SimSun" w:cs="SimSun"/>
          <w:sz w:val="45"/>
          <w:szCs w:val="45"/>
        </w:rPr>
      </w:pPr>
      <w:r>
        <w:rPr>
          <w:rFonts w:ascii="SimSun" w:hAnsi="SimSun" w:eastAsia="SimSun" w:cs="SimSun"/>
          <w:sz w:val="45"/>
          <w:szCs w:val="45"/>
          <w:spacing w:val="9"/>
        </w:rPr>
        <w:t>场贸易生态圈，争取实现千亿级交易规模。</w:t>
      </w:r>
    </w:p>
    <w:p>
      <w:pPr>
        <w:pStyle w:val="BodyText"/>
        <w:spacing w:line="251" w:lineRule="auto"/>
        <w:rPr/>
      </w:pPr>
      <w:r/>
    </w:p>
    <w:p>
      <w:pPr>
        <w:pStyle w:val="BodyText"/>
        <w:spacing w:line="252" w:lineRule="auto"/>
        <w:rPr/>
      </w:pPr>
      <w:r/>
    </w:p>
    <w:p>
      <w:pPr>
        <w:ind w:left="1298"/>
        <w:spacing w:before="156" w:line="233" w:lineRule="auto"/>
        <w:rPr>
          <w:rFonts w:ascii="LiSu" w:hAnsi="LiSu" w:eastAsia="LiSu" w:cs="LiSu"/>
          <w:sz w:val="48"/>
          <w:szCs w:val="48"/>
        </w:rPr>
      </w:pPr>
      <w:r>
        <w:rPr>
          <w:rFonts w:ascii="LiSu" w:hAnsi="LiSu" w:eastAsia="LiSu" w:cs="LiSu"/>
          <w:sz w:val="48"/>
          <w:szCs w:val="48"/>
          <w:b/>
          <w:bCs/>
          <w:spacing w:val="21"/>
        </w:rPr>
        <w:t>(二)</w:t>
      </w:r>
      <w:r>
        <w:rPr>
          <w:rFonts w:ascii="LiSu" w:hAnsi="LiSu" w:eastAsia="LiSu" w:cs="LiSu"/>
          <w:sz w:val="48"/>
          <w:szCs w:val="48"/>
          <w:spacing w:val="-136"/>
        </w:rPr>
        <w:t xml:space="preserve"> </w:t>
      </w:r>
      <w:r>
        <w:rPr>
          <w:rFonts w:ascii="SimSun" w:hAnsi="SimSun" w:eastAsia="SimSun" w:cs="SimSun"/>
          <w:sz w:val="48"/>
          <w:szCs w:val="48"/>
          <w:b/>
          <w:bCs/>
        </w:rPr>
        <w:t>Chinagoods</w:t>
      </w:r>
      <w:r>
        <w:rPr>
          <w:rFonts w:ascii="SimSun" w:hAnsi="SimSun" w:eastAsia="SimSun" w:cs="SimSun"/>
          <w:sz w:val="48"/>
          <w:szCs w:val="48"/>
          <w:spacing w:val="81"/>
        </w:rPr>
        <w:t xml:space="preserve"> </w:t>
      </w:r>
      <w:r>
        <w:rPr>
          <w:rFonts w:ascii="LiSu" w:hAnsi="LiSu" w:eastAsia="LiSu" w:cs="LiSu"/>
          <w:sz w:val="48"/>
          <w:szCs w:val="48"/>
          <w:b/>
          <w:bCs/>
          <w:spacing w:val="21"/>
        </w:rPr>
        <w:t>平台的成效</w:t>
      </w:r>
    </w:p>
    <w:p>
      <w:pPr>
        <w:pStyle w:val="BodyText"/>
        <w:spacing w:line="273" w:lineRule="auto"/>
        <w:rPr/>
      </w:pPr>
      <w:r/>
    </w:p>
    <w:p>
      <w:pPr>
        <w:ind w:left="1070"/>
        <w:spacing w:before="147" w:line="223" w:lineRule="auto"/>
        <w:outlineLvl w:val="6"/>
        <w:rPr>
          <w:rFonts w:ascii="SimHei" w:hAnsi="SimHei" w:eastAsia="SimHei" w:cs="SimHei"/>
          <w:sz w:val="45"/>
          <w:szCs w:val="45"/>
        </w:rPr>
      </w:pPr>
      <w:r>
        <w:rPr>
          <w:rFonts w:ascii="SimHei" w:hAnsi="SimHei" w:eastAsia="SimHei" w:cs="SimHei"/>
          <w:sz w:val="45"/>
          <w:szCs w:val="45"/>
          <w:b/>
          <w:bCs/>
          <w:spacing w:val="5"/>
        </w:rPr>
        <w:t>1.</w:t>
      </w:r>
      <w:r>
        <w:rPr>
          <w:rFonts w:ascii="SimHei" w:hAnsi="SimHei" w:eastAsia="SimHei" w:cs="SimHei"/>
          <w:sz w:val="45"/>
          <w:szCs w:val="45"/>
          <w:spacing w:val="83"/>
        </w:rPr>
        <w:t xml:space="preserve"> </w:t>
      </w:r>
      <w:r>
        <w:rPr>
          <w:rFonts w:ascii="SimHei" w:hAnsi="SimHei" w:eastAsia="SimHei" w:cs="SimHei"/>
          <w:sz w:val="45"/>
          <w:szCs w:val="45"/>
          <w:b/>
          <w:bCs/>
          <w:spacing w:val="5"/>
        </w:rPr>
        <w:t>义乌市场数字贸易生态体系初具雏形</w:t>
      </w:r>
    </w:p>
    <w:p>
      <w:pPr>
        <w:spacing w:before="206" w:line="214" w:lineRule="auto"/>
        <w:jc w:val="right"/>
        <w:rPr>
          <w:rFonts w:ascii="SimSun" w:hAnsi="SimSun" w:eastAsia="SimSun" w:cs="SimSun"/>
          <w:sz w:val="45"/>
          <w:szCs w:val="45"/>
        </w:rPr>
      </w:pPr>
      <w:r>
        <w:rPr>
          <w:rFonts w:ascii="Times New Roman" w:hAnsi="Times New Roman" w:eastAsia="Times New Roman" w:cs="Times New Roman"/>
          <w:sz w:val="45"/>
          <w:szCs w:val="45"/>
        </w:rPr>
        <w:t>Chinagoods</w:t>
      </w:r>
      <w:r>
        <w:rPr>
          <w:rFonts w:ascii="Times New Roman" w:hAnsi="Times New Roman" w:eastAsia="Times New Roman" w:cs="Times New Roman"/>
          <w:sz w:val="45"/>
          <w:szCs w:val="45"/>
          <w:spacing w:val="43"/>
        </w:rPr>
        <w:t xml:space="preserve">  </w:t>
      </w:r>
      <w:r>
        <w:rPr>
          <w:rFonts w:ascii="SimSun" w:hAnsi="SimSun" w:eastAsia="SimSun" w:cs="SimSun"/>
          <w:sz w:val="45"/>
          <w:szCs w:val="45"/>
          <w:spacing w:val="5"/>
        </w:rPr>
        <w:t>平台上线以来，核心框架基本建设完成，市场数字贸易生态体系初具雏形，</w:t>
      </w:r>
    </w:p>
    <w:p>
      <w:pPr>
        <w:spacing w:line="214" w:lineRule="auto"/>
        <w:sectPr>
          <w:headerReference w:type="default" r:id="rId419"/>
          <w:pgSz w:w="21120" w:h="31680"/>
          <w:pgMar w:top="2796" w:right="1823" w:bottom="400" w:left="752" w:header="2150" w:footer="0" w:gutter="0"/>
        </w:sectPr>
        <w:rPr>
          <w:rFonts w:ascii="SimSun" w:hAnsi="SimSun" w:eastAsia="SimSun" w:cs="SimSun"/>
          <w:sz w:val="45"/>
          <w:szCs w:val="45"/>
        </w:rPr>
      </w:pPr>
    </w:p>
    <w:p>
      <w:pPr>
        <w:pStyle w:val="BodyText"/>
        <w:spacing w:line="388" w:lineRule="auto"/>
        <w:rPr/>
      </w:pPr>
      <w:r>
        <w:drawing>
          <wp:anchor distT="0" distB="0" distL="0" distR="0" simplePos="0" relativeHeight="252264448" behindDoc="0" locked="0" layoutInCell="0" allowOverlap="1">
            <wp:simplePos x="0" y="0"/>
            <wp:positionH relativeFrom="page">
              <wp:posOffset>1189707</wp:posOffset>
            </wp:positionH>
            <wp:positionV relativeFrom="page">
              <wp:posOffset>1565130</wp:posOffset>
            </wp:positionV>
            <wp:extent cx="11707709" cy="6350"/>
            <wp:effectExtent l="0" t="0" r="0" b="0"/>
            <wp:wrapNone/>
            <wp:docPr id="728" name="IM 728"/>
            <wp:cNvGraphicFramePr/>
            <a:graphic>
              <a:graphicData uri="http://schemas.openxmlformats.org/drawingml/2006/picture">
                <pic:pic>
                  <pic:nvPicPr>
                    <pic:cNvPr id="728" name="IM 728"/>
                    <pic:cNvPicPr/>
                  </pic:nvPicPr>
                  <pic:blipFill>
                    <a:blip r:embed="rId421"/>
                    <a:stretch>
                      <a:fillRect/>
                    </a:stretch>
                  </pic:blipFill>
                  <pic:spPr>
                    <a:xfrm rot="0">
                      <a:off x="0" y="0"/>
                      <a:ext cx="11707709" cy="6350"/>
                    </a:xfrm>
                    <a:prstGeom prst="rect">
                      <a:avLst/>
                    </a:prstGeom>
                  </pic:spPr>
                </pic:pic>
              </a:graphicData>
            </a:graphic>
          </wp:anchor>
        </w:drawing>
      </w:r>
      <w:r/>
    </w:p>
    <w:p>
      <w:pPr>
        <w:ind w:left="141"/>
        <w:spacing w:before="153" w:line="221" w:lineRule="auto"/>
        <w:rPr>
          <w:rFonts w:ascii="SimSun" w:hAnsi="SimSun" w:eastAsia="SimSun" w:cs="SimSun"/>
          <w:sz w:val="47"/>
          <w:szCs w:val="47"/>
        </w:rPr>
      </w:pPr>
      <w:r>
        <w:rPr>
          <w:rFonts w:ascii="SimSun" w:hAnsi="SimSun" w:eastAsia="SimSun" w:cs="SimSun"/>
          <w:sz w:val="47"/>
          <w:szCs w:val="47"/>
          <w:spacing w:val="-5"/>
        </w:rPr>
        <w:t>一是数字化展示交易模块：实现了商户商品展示、直播、导航导购、会员管理等功能；二</w:t>
      </w:r>
    </w:p>
    <w:p>
      <w:pPr>
        <w:ind w:left="141" w:right="31"/>
        <w:spacing w:before="117" w:line="268" w:lineRule="auto"/>
        <w:rPr>
          <w:rFonts w:ascii="SimSun" w:hAnsi="SimSun" w:eastAsia="SimSun" w:cs="SimSun"/>
          <w:sz w:val="47"/>
          <w:szCs w:val="47"/>
        </w:rPr>
      </w:pPr>
      <w:r>
        <w:rPr>
          <w:rFonts w:ascii="SimSun" w:hAnsi="SimSun" w:eastAsia="SimSun" w:cs="SimSun"/>
          <w:sz w:val="47"/>
          <w:szCs w:val="47"/>
          <w:spacing w:val="-13"/>
        </w:rPr>
        <w:t>是支付结算模块：与连连支付合作，开通了</w:t>
      </w:r>
      <w:r>
        <w:rPr>
          <w:rFonts w:ascii="SimSun" w:hAnsi="SimSun" w:eastAsia="SimSun" w:cs="SimSun"/>
          <w:sz w:val="47"/>
          <w:szCs w:val="47"/>
          <w:spacing w:val="-14"/>
        </w:rPr>
        <w:t>网银支付、云闪付、快捷支付等多个支付通道，</w:t>
      </w:r>
      <w:r>
        <w:rPr>
          <w:rFonts w:ascii="SimSun" w:hAnsi="SimSun" w:eastAsia="SimSun" w:cs="SimSun"/>
          <w:sz w:val="47"/>
          <w:szCs w:val="47"/>
        </w:rPr>
        <w:t xml:space="preserve"> </w:t>
      </w:r>
      <w:r>
        <w:rPr>
          <w:rFonts w:ascii="SimSun" w:hAnsi="SimSun" w:eastAsia="SimSun" w:cs="SimSun"/>
          <w:sz w:val="47"/>
          <w:szCs w:val="47"/>
          <w:spacing w:val="1"/>
        </w:rPr>
        <w:t>超4万商户开通支付功能；三是数字物流模块：环球义达平台实现了短驳、快递、国际物</w:t>
      </w:r>
      <w:r>
        <w:rPr>
          <w:rFonts w:ascii="SimSun" w:hAnsi="SimSun" w:eastAsia="SimSun" w:cs="SimSun"/>
          <w:sz w:val="47"/>
          <w:szCs w:val="47"/>
        </w:rPr>
        <w:t xml:space="preserve"> </w:t>
      </w:r>
      <w:r>
        <w:rPr>
          <w:rFonts w:ascii="SimSun" w:hAnsi="SimSun" w:eastAsia="SimSun" w:cs="SimSun"/>
          <w:sz w:val="47"/>
          <w:szCs w:val="47"/>
          <w:spacing w:val="-5"/>
        </w:rPr>
        <w:t>流等一站式数字化物流服务功能；四是数字监管模块：综保区数字监管模式已在孵</w:t>
      </w:r>
      <w:r>
        <w:rPr>
          <w:rFonts w:ascii="SimSun" w:hAnsi="SimSun" w:eastAsia="SimSun" w:cs="SimSun"/>
          <w:sz w:val="47"/>
          <w:szCs w:val="47"/>
          <w:spacing w:val="-6"/>
        </w:rPr>
        <w:t>化区进</w:t>
      </w:r>
    </w:p>
    <w:p>
      <w:pPr>
        <w:ind w:left="141"/>
        <w:spacing w:before="1" w:line="221" w:lineRule="auto"/>
        <w:rPr>
          <w:rFonts w:ascii="SimSun" w:hAnsi="SimSun" w:eastAsia="SimSun" w:cs="SimSun"/>
          <w:sz w:val="47"/>
          <w:szCs w:val="47"/>
        </w:rPr>
      </w:pPr>
      <w:r>
        <w:rPr>
          <w:rFonts w:ascii="SimSun" w:hAnsi="SimSun" w:eastAsia="SimSun" w:cs="SimSun"/>
          <w:sz w:val="47"/>
          <w:szCs w:val="47"/>
          <w:spacing w:val="-13"/>
        </w:rPr>
        <w:t>行试点，</w:t>
      </w:r>
      <w:r>
        <w:rPr>
          <w:rFonts w:ascii="SimSun" w:hAnsi="SimSun" w:eastAsia="SimSun" w:cs="SimSun"/>
          <w:sz w:val="47"/>
          <w:szCs w:val="47"/>
          <w:spacing w:val="-50"/>
        </w:rPr>
        <w:t xml:space="preserve"> </w:t>
      </w:r>
      <w:r>
        <w:rPr>
          <w:rFonts w:ascii="Times New Roman" w:hAnsi="Times New Roman" w:eastAsia="Times New Roman" w:cs="Times New Roman"/>
          <w:sz w:val="47"/>
          <w:szCs w:val="47"/>
          <w:spacing w:val="-13"/>
        </w:rPr>
        <w:t>e-WTP </w:t>
      </w:r>
      <w:r>
        <w:rPr>
          <w:rFonts w:ascii="SimSun" w:hAnsi="SimSun" w:eastAsia="SimSun" w:cs="SimSun"/>
          <w:sz w:val="47"/>
          <w:szCs w:val="47"/>
          <w:spacing w:val="-13"/>
        </w:rPr>
        <w:t>公共服务平台已完成跨境电商监管功能的开发。</w:t>
      </w:r>
    </w:p>
    <w:p>
      <w:pPr>
        <w:ind w:left="1057"/>
        <w:spacing w:before="271" w:line="215" w:lineRule="auto"/>
        <w:outlineLvl w:val="6"/>
        <w:rPr>
          <w:rFonts w:ascii="SimHei" w:hAnsi="SimHei" w:eastAsia="SimHei" w:cs="SimHei"/>
          <w:sz w:val="47"/>
          <w:szCs w:val="47"/>
        </w:rPr>
      </w:pPr>
      <w:r>
        <w:rPr>
          <w:rFonts w:ascii="SimHei" w:hAnsi="SimHei" w:eastAsia="SimHei" w:cs="SimHei"/>
          <w:sz w:val="47"/>
          <w:szCs w:val="47"/>
          <w:b/>
          <w:bCs/>
          <w:spacing w:val="-9"/>
        </w:rPr>
        <w:t>2.</w:t>
      </w:r>
      <w:r>
        <w:rPr>
          <w:rFonts w:ascii="SimHei" w:hAnsi="SimHei" w:eastAsia="SimHei" w:cs="SimHei"/>
          <w:sz w:val="47"/>
          <w:szCs w:val="47"/>
          <w:spacing w:val="-91"/>
        </w:rPr>
        <w:t xml:space="preserve"> </w:t>
      </w:r>
      <w:r>
        <w:rPr>
          <w:rFonts w:ascii="SimHei" w:hAnsi="SimHei" w:eastAsia="SimHei" w:cs="SimHei"/>
          <w:sz w:val="47"/>
          <w:szCs w:val="47"/>
          <w:b/>
          <w:bCs/>
          <w:spacing w:val="-9"/>
        </w:rPr>
        <w:t>提升供给侧资源整合能力，助力义乌打造世界货地</w:t>
      </w:r>
    </w:p>
    <w:p>
      <w:pPr>
        <w:ind w:left="141" w:right="81" w:firstLine="908"/>
        <w:spacing w:before="227" w:line="275" w:lineRule="auto"/>
        <w:jc w:val="both"/>
        <w:rPr>
          <w:rFonts w:ascii="SimSun" w:hAnsi="SimSun" w:eastAsia="SimSun" w:cs="SimSun"/>
          <w:sz w:val="47"/>
          <w:szCs w:val="47"/>
        </w:rPr>
      </w:pPr>
      <w:r>
        <w:rPr>
          <w:rFonts w:ascii="Times New Roman" w:hAnsi="Times New Roman" w:eastAsia="Times New Roman" w:cs="Times New Roman"/>
          <w:sz w:val="47"/>
          <w:szCs w:val="47"/>
          <w:spacing w:val="-3"/>
        </w:rPr>
        <w:t>Chinagoods</w:t>
      </w:r>
      <w:r>
        <w:rPr>
          <w:rFonts w:ascii="Times New Roman" w:hAnsi="Times New Roman" w:eastAsia="Times New Roman" w:cs="Times New Roman"/>
          <w:sz w:val="47"/>
          <w:szCs w:val="47"/>
          <w:spacing w:val="29"/>
        </w:rPr>
        <w:t xml:space="preserve"> </w:t>
      </w:r>
      <w:r>
        <w:rPr>
          <w:rFonts w:ascii="SimSun" w:hAnsi="SimSun" w:eastAsia="SimSun" w:cs="SimSun"/>
          <w:sz w:val="47"/>
          <w:szCs w:val="47"/>
          <w:spacing w:val="-3"/>
        </w:rPr>
        <w:t>整合资源，充分发挥义乌市场的商品优势，建设一站式供应链平台，</w:t>
      </w:r>
      <w:r>
        <w:rPr>
          <w:rFonts w:ascii="SimSun" w:hAnsi="SimSun" w:eastAsia="SimSun" w:cs="SimSun"/>
          <w:sz w:val="47"/>
          <w:szCs w:val="47"/>
          <w:spacing w:val="-4"/>
        </w:rPr>
        <w:t>支持</w:t>
      </w:r>
      <w:r>
        <w:rPr>
          <w:rFonts w:ascii="SimSun" w:hAnsi="SimSun" w:eastAsia="SimSun" w:cs="SimSun"/>
          <w:sz w:val="47"/>
          <w:szCs w:val="47"/>
        </w:rPr>
        <w:t xml:space="preserve"> </w:t>
      </w:r>
      <w:r>
        <w:rPr>
          <w:rFonts w:ascii="SimSun" w:hAnsi="SimSun" w:eastAsia="SimSun" w:cs="SimSun"/>
          <w:sz w:val="47"/>
          <w:szCs w:val="47"/>
          <w:spacing w:val="-5"/>
        </w:rPr>
        <w:t>一件代发，打造由供应商赋能渠道商共同服务于</w:t>
      </w:r>
      <w:r>
        <w:rPr>
          <w:rFonts w:ascii="SimSun" w:hAnsi="SimSun" w:eastAsia="SimSun" w:cs="SimSun"/>
          <w:sz w:val="47"/>
          <w:szCs w:val="47"/>
          <w:spacing w:val="-78"/>
        </w:rPr>
        <w:t xml:space="preserve"> </w:t>
      </w:r>
      <w:r>
        <w:rPr>
          <w:rFonts w:ascii="Times New Roman" w:hAnsi="Times New Roman" w:eastAsia="Times New Roman" w:cs="Times New Roman"/>
          <w:sz w:val="47"/>
          <w:szCs w:val="47"/>
          <w:spacing w:val="-5"/>
        </w:rPr>
        <w:t>C</w:t>
      </w:r>
      <w:r>
        <w:rPr>
          <w:rFonts w:ascii="Times New Roman" w:hAnsi="Times New Roman" w:eastAsia="Times New Roman" w:cs="Times New Roman"/>
          <w:sz w:val="47"/>
          <w:szCs w:val="47"/>
          <w:spacing w:val="80"/>
        </w:rPr>
        <w:t xml:space="preserve"> </w:t>
      </w:r>
      <w:r>
        <w:rPr>
          <w:rFonts w:ascii="SimSun" w:hAnsi="SimSun" w:eastAsia="SimSun" w:cs="SimSun"/>
          <w:sz w:val="47"/>
          <w:szCs w:val="47"/>
          <w:spacing w:val="-6"/>
        </w:rPr>
        <w:t>端的</w:t>
      </w:r>
      <w:r>
        <w:rPr>
          <w:rFonts w:ascii="SimSun" w:hAnsi="SimSun" w:eastAsia="SimSun" w:cs="SimSun"/>
          <w:sz w:val="47"/>
          <w:szCs w:val="47"/>
          <w:spacing w:val="-52"/>
        </w:rPr>
        <w:t xml:space="preserve"> </w:t>
      </w:r>
      <w:r>
        <w:rPr>
          <w:rFonts w:ascii="Times New Roman" w:hAnsi="Times New Roman" w:eastAsia="Times New Roman" w:cs="Times New Roman"/>
          <w:sz w:val="47"/>
          <w:szCs w:val="47"/>
          <w:spacing w:val="-6"/>
        </w:rPr>
        <w:t>S2B2C</w:t>
      </w:r>
      <w:r>
        <w:rPr>
          <w:rFonts w:ascii="Times New Roman" w:hAnsi="Times New Roman" w:eastAsia="Times New Roman" w:cs="Times New Roman"/>
          <w:sz w:val="47"/>
          <w:szCs w:val="47"/>
          <w:spacing w:val="44"/>
        </w:rPr>
        <w:t xml:space="preserve"> </w:t>
      </w:r>
      <w:r>
        <w:rPr>
          <w:rFonts w:ascii="SimSun" w:hAnsi="SimSun" w:eastAsia="SimSun" w:cs="SimSun"/>
          <w:sz w:val="47"/>
          <w:szCs w:val="47"/>
          <w:spacing w:val="-6"/>
        </w:rPr>
        <w:t>模式，目前中台搭建已完</w:t>
      </w:r>
      <w:r>
        <w:rPr>
          <w:rFonts w:ascii="SimSun" w:hAnsi="SimSun" w:eastAsia="SimSun" w:cs="SimSun"/>
          <w:sz w:val="47"/>
          <w:szCs w:val="47"/>
        </w:rPr>
        <w:t xml:space="preserve"> </w:t>
      </w:r>
      <w:r>
        <w:rPr>
          <w:rFonts w:ascii="SimSun" w:hAnsi="SimSun" w:eastAsia="SimSun" w:cs="SimSun"/>
          <w:sz w:val="47"/>
          <w:szCs w:val="47"/>
          <w:spacing w:val="-1"/>
        </w:rPr>
        <w:t>成，并整合</w:t>
      </w:r>
      <w:r>
        <w:rPr>
          <w:rFonts w:ascii="Times New Roman" w:hAnsi="Times New Roman" w:eastAsia="Times New Roman" w:cs="Times New Roman"/>
          <w:sz w:val="47"/>
          <w:szCs w:val="47"/>
          <w:spacing w:val="-1"/>
        </w:rPr>
        <w:t>MCN(Multi-Channel   Network, </w:t>
      </w:r>
      <w:r>
        <w:rPr>
          <w:rFonts w:ascii="SimSun" w:hAnsi="SimSun" w:eastAsia="SimSun" w:cs="SimSun"/>
          <w:sz w:val="47"/>
          <w:szCs w:val="47"/>
          <w:spacing w:val="-1"/>
        </w:rPr>
        <w:t>多频道网络)机构、社区团购等多个渠</w:t>
      </w:r>
      <w:r>
        <w:rPr>
          <w:rFonts w:ascii="SimSun" w:hAnsi="SimSun" w:eastAsia="SimSun" w:cs="SimSun"/>
          <w:sz w:val="47"/>
          <w:szCs w:val="47"/>
          <w:spacing w:val="-2"/>
        </w:rPr>
        <w:t>道的分销</w:t>
      </w:r>
    </w:p>
    <w:p>
      <w:pPr>
        <w:ind w:left="141"/>
        <w:spacing w:before="1" w:line="220" w:lineRule="auto"/>
        <w:rPr>
          <w:rFonts w:ascii="SimSun" w:hAnsi="SimSun" w:eastAsia="SimSun" w:cs="SimSun"/>
          <w:sz w:val="47"/>
          <w:szCs w:val="47"/>
        </w:rPr>
      </w:pPr>
      <w:r>
        <w:rPr>
          <w:rFonts w:ascii="SimSun" w:hAnsi="SimSun" w:eastAsia="SimSun" w:cs="SimSun"/>
          <w:sz w:val="47"/>
          <w:szCs w:val="47"/>
          <w:spacing w:val="-6"/>
        </w:rPr>
        <w:t>能力，为商户赋能。同时，也将通过义乌好货城市经理人模式向线下分销商品。</w:t>
      </w:r>
    </w:p>
    <w:p>
      <w:pPr>
        <w:ind w:left="1057"/>
        <w:spacing w:before="297" w:line="224" w:lineRule="auto"/>
        <w:outlineLvl w:val="6"/>
        <w:rPr>
          <w:rFonts w:ascii="SimHei" w:hAnsi="SimHei" w:eastAsia="SimHei" w:cs="SimHei"/>
          <w:sz w:val="47"/>
          <w:szCs w:val="47"/>
        </w:rPr>
      </w:pPr>
      <w:r>
        <w:rPr>
          <w:rFonts w:ascii="SimHei" w:hAnsi="SimHei" w:eastAsia="SimHei" w:cs="SimHei"/>
          <w:sz w:val="47"/>
          <w:szCs w:val="47"/>
          <w:b/>
          <w:bCs/>
          <w:spacing w:val="-12"/>
        </w:rPr>
        <w:t>3.</w:t>
      </w:r>
      <w:r>
        <w:rPr>
          <w:rFonts w:ascii="SimHei" w:hAnsi="SimHei" w:eastAsia="SimHei" w:cs="SimHei"/>
          <w:sz w:val="47"/>
          <w:szCs w:val="47"/>
          <w:spacing w:val="-108"/>
        </w:rPr>
        <w:t xml:space="preserve"> </w:t>
      </w:r>
      <w:r>
        <w:rPr>
          <w:rFonts w:ascii="SimHei" w:hAnsi="SimHei" w:eastAsia="SimHei" w:cs="SimHei"/>
          <w:sz w:val="47"/>
          <w:szCs w:val="47"/>
          <w:b/>
          <w:bCs/>
          <w:spacing w:val="-12"/>
        </w:rPr>
        <w:t>外贸履约闭环初步形成</w:t>
      </w:r>
    </w:p>
    <w:p>
      <w:pPr>
        <w:ind w:left="141" w:right="80" w:firstLine="908"/>
        <w:spacing w:before="208" w:line="267" w:lineRule="auto"/>
        <w:jc w:val="both"/>
        <w:rPr>
          <w:rFonts w:ascii="SimSun" w:hAnsi="SimSun" w:eastAsia="SimSun" w:cs="SimSun"/>
          <w:sz w:val="47"/>
          <w:szCs w:val="47"/>
        </w:rPr>
      </w:pPr>
      <w:r>
        <w:rPr>
          <w:rFonts w:ascii="SimSun" w:hAnsi="SimSun" w:eastAsia="SimSun" w:cs="SimSun"/>
          <w:sz w:val="47"/>
          <w:szCs w:val="47"/>
          <w:spacing w:val="-7"/>
        </w:rPr>
        <w:t>公司搭建数字化控货体系，研发核心产品，打造外贸履约闭环。</w:t>
      </w:r>
      <w:r>
        <w:rPr>
          <w:rFonts w:ascii="SimSun" w:hAnsi="SimSun" w:eastAsia="SimSun" w:cs="SimSun"/>
          <w:sz w:val="47"/>
          <w:szCs w:val="47"/>
          <w:spacing w:val="96"/>
        </w:rPr>
        <w:t xml:space="preserve"> </w:t>
      </w:r>
      <w:r>
        <w:rPr>
          <w:rFonts w:ascii="SimSun" w:hAnsi="SimSun" w:eastAsia="SimSun" w:cs="SimSun"/>
          <w:sz w:val="47"/>
          <w:szCs w:val="47"/>
          <w:spacing w:val="-7"/>
        </w:rPr>
        <w:t>一是义乌集货仓</w:t>
      </w:r>
      <w:r>
        <w:rPr>
          <w:rFonts w:ascii="SimSun" w:hAnsi="SimSun" w:eastAsia="SimSun" w:cs="SimSun"/>
          <w:sz w:val="47"/>
          <w:szCs w:val="47"/>
          <w:spacing w:val="-8"/>
        </w:rPr>
        <w:t>+环</w:t>
      </w:r>
      <w:r>
        <w:rPr>
          <w:rFonts w:ascii="SimSun" w:hAnsi="SimSun" w:eastAsia="SimSun" w:cs="SimSun"/>
          <w:sz w:val="47"/>
          <w:szCs w:val="47"/>
        </w:rPr>
        <w:t xml:space="preserve"> </w:t>
      </w:r>
      <w:r>
        <w:rPr>
          <w:rFonts w:ascii="SimSun" w:hAnsi="SimSun" w:eastAsia="SimSun" w:cs="SimSun"/>
          <w:sz w:val="47"/>
          <w:szCs w:val="47"/>
          <w:spacing w:val="3"/>
        </w:rPr>
        <w:t>球义达专线+海外仓数字化控货体系已基本成型。义乌集货仓(环球义达供应链产业园</w:t>
      </w:r>
      <w:r>
        <w:rPr>
          <w:rFonts w:ascii="SimSun" w:hAnsi="SimSun" w:eastAsia="SimSun" w:cs="SimSun"/>
          <w:sz w:val="47"/>
          <w:szCs w:val="47"/>
          <w:spacing w:val="2"/>
        </w:rPr>
        <w:t>)近</w:t>
      </w:r>
      <w:r>
        <w:rPr>
          <w:rFonts w:ascii="SimSun" w:hAnsi="SimSun" w:eastAsia="SimSun" w:cs="SimSun"/>
          <w:sz w:val="47"/>
          <w:szCs w:val="47"/>
        </w:rPr>
        <w:t xml:space="preserve"> </w:t>
      </w:r>
      <w:r>
        <w:rPr>
          <w:rFonts w:ascii="SimSun" w:hAnsi="SimSun" w:eastAsia="SimSun" w:cs="SimSun"/>
          <w:sz w:val="47"/>
          <w:szCs w:val="47"/>
          <w:spacing w:val="8"/>
        </w:rPr>
        <w:t>期投用，已形成“义乌集货仓+53 条专线+53</w:t>
      </w:r>
      <w:r>
        <w:rPr>
          <w:rFonts w:ascii="SimSun" w:hAnsi="SimSun" w:eastAsia="SimSun" w:cs="SimSun"/>
          <w:sz w:val="47"/>
          <w:szCs w:val="47"/>
          <w:spacing w:val="-55"/>
        </w:rPr>
        <w:t xml:space="preserve"> </w:t>
      </w:r>
      <w:r>
        <w:rPr>
          <w:rFonts w:ascii="SimSun" w:hAnsi="SimSun" w:eastAsia="SimSun" w:cs="SimSun"/>
          <w:sz w:val="47"/>
          <w:szCs w:val="47"/>
          <w:spacing w:val="8"/>
        </w:rPr>
        <w:t>个海外仓”的物流基础设施网络。二是聚</w:t>
      </w:r>
      <w:r>
        <w:rPr>
          <w:rFonts w:ascii="SimSun" w:hAnsi="SimSun" w:eastAsia="SimSun" w:cs="SimSun"/>
          <w:sz w:val="47"/>
          <w:szCs w:val="47"/>
        </w:rPr>
        <w:t xml:space="preserve"> </w:t>
      </w:r>
      <w:r>
        <w:rPr>
          <w:rFonts w:ascii="SimSun" w:hAnsi="SimSun" w:eastAsia="SimSun" w:cs="SimSun"/>
          <w:sz w:val="47"/>
          <w:szCs w:val="47"/>
          <w:spacing w:val="7"/>
        </w:rPr>
        <w:t>焦市场贸易痛点解决方案开发核心产品。基于数字化控货体系，2021年3</w:t>
      </w:r>
      <w:r>
        <w:rPr>
          <w:rFonts w:ascii="SimSun" w:hAnsi="SimSun" w:eastAsia="SimSun" w:cs="SimSun"/>
          <w:sz w:val="47"/>
          <w:szCs w:val="47"/>
          <w:spacing w:val="-32"/>
        </w:rPr>
        <w:t xml:space="preserve"> </w:t>
      </w:r>
      <w:r>
        <w:rPr>
          <w:rFonts w:ascii="SimSun" w:hAnsi="SimSun" w:eastAsia="SimSun" w:cs="SimSun"/>
          <w:sz w:val="47"/>
          <w:szCs w:val="47"/>
          <w:spacing w:val="7"/>
        </w:rPr>
        <w:t>月 </w:t>
      </w:r>
      <w:r>
        <w:rPr>
          <w:rFonts w:ascii="Times New Roman" w:hAnsi="Times New Roman" w:eastAsia="Times New Roman" w:cs="Times New Roman"/>
          <w:sz w:val="47"/>
          <w:szCs w:val="47"/>
        </w:rPr>
        <w:t>Chinagoods </w:t>
      </w:r>
      <w:r>
        <w:rPr>
          <w:rFonts w:ascii="SimSun" w:hAnsi="SimSun" w:eastAsia="SimSun" w:cs="SimSun"/>
          <w:sz w:val="47"/>
          <w:szCs w:val="47"/>
          <w:spacing w:val="-13"/>
        </w:rPr>
        <w:t>正式推广货款宝，该产品具有提前垫付货款、数</w:t>
      </w:r>
      <w:r>
        <w:rPr>
          <w:rFonts w:ascii="SimSun" w:hAnsi="SimSun" w:eastAsia="SimSun" w:cs="SimSun"/>
          <w:sz w:val="47"/>
          <w:szCs w:val="47"/>
          <w:spacing w:val="-14"/>
        </w:rPr>
        <w:t>字化控货、信用保险兜底、</w:t>
      </w:r>
      <w:r>
        <w:rPr>
          <w:rFonts w:ascii="SimSun" w:hAnsi="SimSun" w:eastAsia="SimSun" w:cs="SimSun"/>
          <w:sz w:val="47"/>
          <w:szCs w:val="47"/>
          <w:spacing w:val="91"/>
        </w:rPr>
        <w:t xml:space="preserve"> </w:t>
      </w:r>
      <w:r>
        <w:rPr>
          <w:rFonts w:ascii="SimSun" w:hAnsi="SimSun" w:eastAsia="SimSun" w:cs="SimSun"/>
          <w:sz w:val="47"/>
          <w:szCs w:val="47"/>
          <w:spacing w:val="-14"/>
        </w:rPr>
        <w:t>一站式履约等</w:t>
      </w:r>
      <w:r>
        <w:rPr>
          <w:rFonts w:ascii="SimSun" w:hAnsi="SimSun" w:eastAsia="SimSun" w:cs="SimSun"/>
          <w:sz w:val="47"/>
          <w:szCs w:val="47"/>
        </w:rPr>
        <w:t xml:space="preserve"> </w:t>
      </w:r>
      <w:r>
        <w:rPr>
          <w:rFonts w:ascii="SimSun" w:hAnsi="SimSun" w:eastAsia="SimSun" w:cs="SimSun"/>
          <w:sz w:val="47"/>
          <w:szCs w:val="47"/>
          <w:spacing w:val="-5"/>
        </w:rPr>
        <w:t>优势，通过货款宝可快捷收款，保险和全程控货双保障，阳光化正规结汇通道</w:t>
      </w:r>
      <w:r>
        <w:rPr>
          <w:rFonts w:ascii="SimSun" w:hAnsi="SimSun" w:eastAsia="SimSun" w:cs="SimSun"/>
          <w:sz w:val="47"/>
          <w:szCs w:val="47"/>
          <w:spacing w:val="-6"/>
        </w:rPr>
        <w:t>，赊销订单</w:t>
      </w:r>
      <w:r>
        <w:rPr>
          <w:rFonts w:ascii="SimSun" w:hAnsi="SimSun" w:eastAsia="SimSun" w:cs="SimSun"/>
          <w:sz w:val="47"/>
          <w:szCs w:val="47"/>
        </w:rPr>
        <w:t xml:space="preserve"> </w:t>
      </w:r>
      <w:r>
        <w:rPr>
          <w:rFonts w:ascii="SimSun" w:hAnsi="SimSun" w:eastAsia="SimSun" w:cs="SimSun"/>
          <w:sz w:val="47"/>
          <w:szCs w:val="47"/>
          <w:spacing w:val="1"/>
        </w:rPr>
        <w:t>放心接、新客订单安心接，货不出义乌，先垫付60%货款，吸引市场采购贸易出口业务线</w:t>
      </w:r>
    </w:p>
    <w:p>
      <w:pPr>
        <w:ind w:left="141"/>
        <w:spacing w:before="1" w:line="221" w:lineRule="auto"/>
        <w:rPr>
          <w:rFonts w:ascii="SimSun" w:hAnsi="SimSun" w:eastAsia="SimSun" w:cs="SimSun"/>
          <w:sz w:val="47"/>
          <w:szCs w:val="47"/>
        </w:rPr>
      </w:pPr>
      <w:r>
        <w:rPr>
          <w:rFonts w:ascii="SimSun" w:hAnsi="SimSun" w:eastAsia="SimSun" w:cs="SimSun"/>
          <w:sz w:val="47"/>
          <w:szCs w:val="47"/>
          <w:spacing w:val="-6"/>
        </w:rPr>
        <w:t>上化，抢占出口赛道，义乌市场在数字化贸易征程上又向前迈进了一步。</w:t>
      </w:r>
    </w:p>
    <w:p>
      <w:pPr>
        <w:pStyle w:val="BodyText"/>
        <w:spacing w:line="380" w:lineRule="auto"/>
        <w:rPr/>
      </w:pPr>
      <w:r/>
    </w:p>
    <w:p>
      <w:pPr>
        <w:ind w:left="1057"/>
        <w:spacing w:before="166" w:line="224" w:lineRule="auto"/>
        <w:rPr>
          <w:rFonts w:ascii="SimSun" w:hAnsi="SimSun" w:eastAsia="SimSun" w:cs="SimSun"/>
          <w:sz w:val="51"/>
          <w:szCs w:val="51"/>
        </w:rPr>
      </w:pPr>
      <w:r>
        <w:rPr>
          <w:rFonts w:ascii="SimSun" w:hAnsi="SimSun" w:eastAsia="SimSun" w:cs="SimSun"/>
          <w:sz w:val="51"/>
          <w:szCs w:val="51"/>
          <w:b/>
          <w:bCs/>
          <w:spacing w:val="21"/>
        </w:rPr>
        <w:t>(三)经验和启示</w:t>
      </w:r>
    </w:p>
    <w:p>
      <w:pPr>
        <w:ind w:right="114"/>
        <w:spacing w:before="316" w:line="777" w:lineRule="exact"/>
        <w:jc w:val="right"/>
        <w:rPr>
          <w:rFonts w:ascii="SimSun" w:hAnsi="SimSun" w:eastAsia="SimSun" w:cs="SimSun"/>
          <w:sz w:val="47"/>
          <w:szCs w:val="47"/>
        </w:rPr>
      </w:pPr>
      <w:r>
        <w:rPr>
          <w:rFonts w:ascii="Times New Roman" w:hAnsi="Times New Roman" w:eastAsia="Times New Roman" w:cs="Times New Roman"/>
          <w:sz w:val="47"/>
          <w:szCs w:val="47"/>
          <w:spacing w:val="-3"/>
          <w:position w:val="22"/>
        </w:rPr>
        <w:t>Chinagoods </w:t>
      </w:r>
      <w:r>
        <w:rPr>
          <w:rFonts w:ascii="SimSun" w:hAnsi="SimSun" w:eastAsia="SimSun" w:cs="SimSun"/>
          <w:sz w:val="47"/>
          <w:szCs w:val="47"/>
          <w:spacing w:val="-3"/>
          <w:position w:val="22"/>
        </w:rPr>
        <w:t>平台的搭建推进了商城集团数字化转型，进一步提升了义乌市场的</w:t>
      </w:r>
      <w:r>
        <w:rPr>
          <w:rFonts w:ascii="SimSun" w:hAnsi="SimSun" w:eastAsia="SimSun" w:cs="SimSun"/>
          <w:sz w:val="47"/>
          <w:szCs w:val="47"/>
          <w:spacing w:val="-4"/>
          <w:position w:val="22"/>
        </w:rPr>
        <w:t>综合竞</w:t>
      </w:r>
    </w:p>
    <w:p>
      <w:pPr>
        <w:ind w:left="141"/>
        <w:spacing w:before="2" w:line="220" w:lineRule="auto"/>
        <w:rPr>
          <w:rFonts w:ascii="SimSun" w:hAnsi="SimSun" w:eastAsia="SimSun" w:cs="SimSun"/>
          <w:sz w:val="47"/>
          <w:szCs w:val="47"/>
        </w:rPr>
      </w:pPr>
      <w:r>
        <w:rPr>
          <w:rFonts w:ascii="SimSun" w:hAnsi="SimSun" w:eastAsia="SimSun" w:cs="SimSun"/>
          <w:sz w:val="47"/>
          <w:szCs w:val="47"/>
          <w:spacing w:val="-9"/>
        </w:rPr>
        <w:t>争力，有效实现市场资源有效、精准配置，赋能市场发展。</w:t>
      </w:r>
    </w:p>
    <w:p>
      <w:pPr>
        <w:ind w:left="1050"/>
        <w:spacing w:before="252" w:line="214" w:lineRule="auto"/>
        <w:outlineLvl w:val="6"/>
        <w:rPr>
          <w:rFonts w:ascii="SimHei" w:hAnsi="SimHei" w:eastAsia="SimHei" w:cs="SimHei"/>
          <w:sz w:val="47"/>
          <w:szCs w:val="47"/>
        </w:rPr>
      </w:pPr>
      <w:r>
        <w:rPr>
          <w:rFonts w:ascii="Times New Roman" w:hAnsi="Times New Roman" w:eastAsia="Times New Roman" w:cs="Times New Roman"/>
          <w:sz w:val="47"/>
          <w:szCs w:val="47"/>
          <w:b/>
          <w:bCs/>
          <w:spacing w:val="-5"/>
        </w:rPr>
        <w:t>1.Chinagoods    </w:t>
      </w:r>
      <w:r>
        <w:rPr>
          <w:rFonts w:ascii="SimHei" w:hAnsi="SimHei" w:eastAsia="SimHei" w:cs="SimHei"/>
          <w:sz w:val="47"/>
          <w:szCs w:val="47"/>
          <w:b/>
          <w:bCs/>
          <w:spacing w:val="-5"/>
        </w:rPr>
        <w:t>平台为市场主体提供了精</w:t>
      </w:r>
      <w:r>
        <w:rPr>
          <w:rFonts w:ascii="SimHei" w:hAnsi="SimHei" w:eastAsia="SimHei" w:cs="SimHei"/>
          <w:sz w:val="47"/>
          <w:szCs w:val="47"/>
          <w:b/>
          <w:bCs/>
          <w:spacing w:val="-6"/>
        </w:rPr>
        <w:t>准、高效、便捷的全方面贸易服务</w:t>
      </w:r>
    </w:p>
    <w:p>
      <w:pPr>
        <w:ind w:left="141" w:right="71" w:firstLine="908"/>
        <w:spacing w:before="296" w:line="267" w:lineRule="auto"/>
        <w:rPr>
          <w:rFonts w:ascii="SimSun" w:hAnsi="SimSun" w:eastAsia="SimSun" w:cs="SimSun"/>
          <w:sz w:val="47"/>
          <w:szCs w:val="47"/>
        </w:rPr>
      </w:pPr>
      <w:r>
        <w:rPr>
          <w:rFonts w:ascii="SimSun" w:hAnsi="SimSun" w:eastAsia="SimSun" w:cs="SimSun"/>
          <w:sz w:val="47"/>
          <w:szCs w:val="47"/>
          <w:spacing w:val="-4"/>
        </w:rPr>
        <w:t>一直以来，小商品城作为义乌市场创新发展道路的探索者和实</w:t>
      </w:r>
      <w:r>
        <w:rPr>
          <w:rFonts w:ascii="SimSun" w:hAnsi="SimSun" w:eastAsia="SimSun" w:cs="SimSun"/>
          <w:sz w:val="47"/>
          <w:szCs w:val="47"/>
          <w:spacing w:val="-5"/>
        </w:rPr>
        <w:t>践者，致力于为数万商</w:t>
      </w:r>
      <w:r>
        <w:rPr>
          <w:rFonts w:ascii="SimSun" w:hAnsi="SimSun" w:eastAsia="SimSun" w:cs="SimSun"/>
          <w:sz w:val="47"/>
          <w:szCs w:val="47"/>
        </w:rPr>
        <w:t xml:space="preserve"> </w:t>
      </w:r>
      <w:r>
        <w:rPr>
          <w:rFonts w:ascii="SimSun" w:hAnsi="SimSun" w:eastAsia="SimSun" w:cs="SimSun"/>
          <w:sz w:val="47"/>
          <w:szCs w:val="47"/>
          <w:spacing w:val="-4"/>
        </w:rPr>
        <w:t>户提供全方位贸易服务。</w:t>
      </w:r>
      <w:r>
        <w:rPr>
          <w:rFonts w:ascii="Times New Roman" w:hAnsi="Times New Roman" w:eastAsia="Times New Roman" w:cs="Times New Roman"/>
          <w:sz w:val="47"/>
          <w:szCs w:val="47"/>
          <w:spacing w:val="-4"/>
        </w:rPr>
        <w:t>Chinagoods </w:t>
      </w:r>
      <w:r>
        <w:rPr>
          <w:rFonts w:ascii="SimSun" w:hAnsi="SimSun" w:eastAsia="SimSun" w:cs="SimSun"/>
          <w:sz w:val="47"/>
          <w:szCs w:val="47"/>
          <w:spacing w:val="-4"/>
        </w:rPr>
        <w:t>平台以数据驱动，对接供需双方在生产设计、展示交</w:t>
      </w:r>
      <w:r>
        <w:rPr>
          <w:rFonts w:ascii="SimSun" w:hAnsi="SimSun" w:eastAsia="SimSun" w:cs="SimSun"/>
          <w:sz w:val="47"/>
          <w:szCs w:val="47"/>
          <w:spacing w:val="9"/>
        </w:rPr>
        <w:t xml:space="preserve"> </w:t>
      </w:r>
      <w:r>
        <w:rPr>
          <w:rFonts w:ascii="SimSun" w:hAnsi="SimSun" w:eastAsia="SimSun" w:cs="SimSun"/>
          <w:sz w:val="47"/>
          <w:szCs w:val="47"/>
          <w:spacing w:val="-6"/>
        </w:rPr>
        <w:t>易、物流仓储、金融信贷等各环节需求，集成线上展示交易、便利化通关、信息化物流、</w:t>
      </w:r>
      <w:r>
        <w:rPr>
          <w:rFonts w:ascii="SimSun" w:hAnsi="SimSun" w:eastAsia="SimSun" w:cs="SimSun"/>
          <w:sz w:val="47"/>
          <w:szCs w:val="47"/>
        </w:rPr>
        <w:t xml:space="preserve"> </w:t>
      </w:r>
      <w:r>
        <w:rPr>
          <w:rFonts w:ascii="SimSun" w:hAnsi="SimSun" w:eastAsia="SimSun" w:cs="SimSun"/>
          <w:sz w:val="47"/>
          <w:szCs w:val="47"/>
          <w:spacing w:val="-3"/>
        </w:rPr>
        <w:t>数字化仓储、全球化供应链服务、信用数据采集及应用、供应链金融赋能等功能，打造市</w:t>
      </w:r>
      <w:r>
        <w:rPr>
          <w:rFonts w:ascii="SimSun" w:hAnsi="SimSun" w:eastAsia="SimSun" w:cs="SimSun"/>
          <w:sz w:val="47"/>
          <w:szCs w:val="47"/>
          <w:spacing w:val="9"/>
        </w:rPr>
        <w:t xml:space="preserve"> </w:t>
      </w:r>
      <w:r>
        <w:rPr>
          <w:rFonts w:ascii="SimSun" w:hAnsi="SimSun" w:eastAsia="SimSun" w:cs="SimSun"/>
          <w:sz w:val="47"/>
          <w:szCs w:val="47"/>
          <w:spacing w:val="15"/>
        </w:rPr>
        <w:t>场主体+业务平台+服务平台+基础设施框架体系，提供精准、高效、便捷的市场贸易综</w:t>
      </w:r>
    </w:p>
    <w:p>
      <w:pPr>
        <w:ind w:left="141"/>
        <w:spacing w:before="2" w:line="221" w:lineRule="auto"/>
        <w:rPr>
          <w:rFonts w:ascii="SimSun" w:hAnsi="SimSun" w:eastAsia="SimSun" w:cs="SimSun"/>
          <w:sz w:val="47"/>
          <w:szCs w:val="47"/>
        </w:rPr>
      </w:pPr>
      <w:r>
        <w:rPr>
          <w:rFonts w:ascii="SimSun" w:hAnsi="SimSun" w:eastAsia="SimSun" w:cs="SimSun"/>
          <w:sz w:val="47"/>
          <w:szCs w:val="47"/>
          <w:spacing w:val="-27"/>
        </w:rPr>
        <w:t>合服务。</w:t>
      </w:r>
    </w:p>
    <w:p>
      <w:pPr>
        <w:ind w:left="1057"/>
        <w:spacing w:before="279" w:line="219" w:lineRule="auto"/>
        <w:outlineLvl w:val="6"/>
        <w:rPr>
          <w:rFonts w:ascii="SimHei" w:hAnsi="SimHei" w:eastAsia="SimHei" w:cs="SimHei"/>
          <w:sz w:val="47"/>
          <w:szCs w:val="47"/>
        </w:rPr>
      </w:pPr>
      <w:r>
        <w:rPr>
          <w:rFonts w:ascii="SimSun" w:hAnsi="SimSun" w:eastAsia="SimSun" w:cs="SimSun"/>
          <w:sz w:val="47"/>
          <w:szCs w:val="47"/>
          <w:b/>
          <w:bCs/>
          <w:spacing w:val="-9"/>
        </w:rPr>
        <w:t>2.Chinagoods</w:t>
      </w:r>
      <w:r>
        <w:rPr>
          <w:rFonts w:ascii="SimSun" w:hAnsi="SimSun" w:eastAsia="SimSun" w:cs="SimSun"/>
          <w:sz w:val="47"/>
          <w:szCs w:val="47"/>
          <w:spacing w:val="187"/>
        </w:rPr>
        <w:t xml:space="preserve"> </w:t>
      </w:r>
      <w:r>
        <w:rPr>
          <w:rFonts w:ascii="SimHei" w:hAnsi="SimHei" w:eastAsia="SimHei" w:cs="SimHei"/>
          <w:sz w:val="47"/>
          <w:szCs w:val="47"/>
          <w:b/>
          <w:bCs/>
          <w:spacing w:val="-9"/>
        </w:rPr>
        <w:t>平台提升了义乌市场的综合竞争力</w:t>
      </w:r>
    </w:p>
    <w:p>
      <w:pPr>
        <w:ind w:left="141" w:right="31" w:firstLine="908"/>
        <w:spacing w:before="249" w:line="267" w:lineRule="auto"/>
        <w:jc w:val="both"/>
        <w:rPr>
          <w:rFonts w:ascii="SimSun" w:hAnsi="SimSun" w:eastAsia="SimSun" w:cs="SimSun"/>
          <w:sz w:val="47"/>
          <w:szCs w:val="47"/>
        </w:rPr>
      </w:pPr>
      <w:r>
        <w:rPr>
          <w:rFonts w:ascii="SimSun" w:hAnsi="SimSun" w:eastAsia="SimSun" w:cs="SimSun"/>
          <w:sz w:val="47"/>
          <w:szCs w:val="47"/>
          <w:spacing w:val="1"/>
        </w:rPr>
        <w:t>义乌市场将通过国内外上百万专业采购商覆盖全球219个国家和地区，依</w:t>
      </w:r>
      <w:r>
        <w:rPr>
          <w:rFonts w:ascii="SimSun" w:hAnsi="SimSun" w:eastAsia="SimSun" w:cs="SimSun"/>
          <w:sz w:val="47"/>
          <w:szCs w:val="47"/>
        </w:rPr>
        <w:t>托国内二级 </w:t>
      </w:r>
      <w:r>
        <w:rPr>
          <w:rFonts w:ascii="SimSun" w:hAnsi="SimSun" w:eastAsia="SimSun" w:cs="SimSun"/>
          <w:sz w:val="47"/>
          <w:szCs w:val="47"/>
          <w:spacing w:val="-2"/>
        </w:rPr>
        <w:t>批发市场以及各个海外站点，在</w:t>
      </w:r>
      <w:r>
        <w:rPr>
          <w:rFonts w:ascii="SimSun" w:hAnsi="SimSun" w:eastAsia="SimSun" w:cs="SimSun"/>
          <w:sz w:val="47"/>
          <w:szCs w:val="47"/>
          <w:spacing w:val="-113"/>
        </w:rPr>
        <w:t xml:space="preserve"> </w:t>
      </w:r>
      <w:r>
        <w:rPr>
          <w:rFonts w:ascii="Times New Roman" w:hAnsi="Times New Roman" w:eastAsia="Times New Roman" w:cs="Times New Roman"/>
          <w:sz w:val="47"/>
          <w:szCs w:val="47"/>
          <w:spacing w:val="-2"/>
        </w:rPr>
        <w:t>Chinagoods</w:t>
      </w:r>
      <w:r>
        <w:rPr>
          <w:rFonts w:ascii="SimSun" w:hAnsi="SimSun" w:eastAsia="SimSun" w:cs="SimSun"/>
          <w:sz w:val="47"/>
          <w:szCs w:val="47"/>
          <w:spacing w:val="-2"/>
        </w:rPr>
        <w:t>平台上导入大量的贸易资源，嫁接更多服务，</w:t>
      </w:r>
      <w:r>
        <w:rPr>
          <w:rFonts w:ascii="SimSun" w:hAnsi="SimSun" w:eastAsia="SimSun" w:cs="SimSun"/>
          <w:sz w:val="47"/>
          <w:szCs w:val="47"/>
        </w:rPr>
        <w:t xml:space="preserve"> </w:t>
      </w:r>
      <w:r>
        <w:rPr>
          <w:rFonts w:ascii="SimSun" w:hAnsi="SimSun" w:eastAsia="SimSun" w:cs="SimSun"/>
          <w:sz w:val="47"/>
          <w:szCs w:val="47"/>
          <w:spacing w:val="-5"/>
        </w:rPr>
        <w:t>开发更全面的功能，建立更完善的生态体系，用更大的力度和决心推进义乌市场线上线下</w:t>
      </w:r>
    </w:p>
    <w:p>
      <w:pPr>
        <w:ind w:left="141"/>
        <w:spacing w:before="2" w:line="220" w:lineRule="auto"/>
        <w:rPr>
          <w:rFonts w:ascii="SimSun" w:hAnsi="SimSun" w:eastAsia="SimSun" w:cs="SimSun"/>
          <w:sz w:val="47"/>
          <w:szCs w:val="47"/>
        </w:rPr>
      </w:pPr>
      <w:r>
        <w:rPr>
          <w:rFonts w:ascii="SimSun" w:hAnsi="SimSun" w:eastAsia="SimSun" w:cs="SimSun"/>
          <w:sz w:val="47"/>
          <w:szCs w:val="47"/>
          <w:spacing w:val="-7"/>
        </w:rPr>
        <w:t>无缝对接，获取更多的贸易机会，让贸易更简单，让义乌市场更具竞争力和发展活力。</w:t>
      </w:r>
    </w:p>
    <w:p>
      <w:pPr>
        <w:ind w:left="1057"/>
        <w:spacing w:before="269" w:line="219" w:lineRule="auto"/>
        <w:outlineLvl w:val="6"/>
        <w:rPr>
          <w:rFonts w:ascii="SimHei" w:hAnsi="SimHei" w:eastAsia="SimHei" w:cs="SimHei"/>
          <w:sz w:val="47"/>
          <w:szCs w:val="47"/>
        </w:rPr>
      </w:pPr>
      <w:r>
        <w:rPr>
          <w:rFonts w:ascii="SimSun" w:hAnsi="SimSun" w:eastAsia="SimSun" w:cs="SimSun"/>
          <w:sz w:val="47"/>
          <w:szCs w:val="47"/>
          <w:b/>
          <w:bCs/>
          <w:spacing w:val="-9"/>
        </w:rPr>
        <w:t>3.Chinagoods</w:t>
      </w:r>
      <w:r>
        <w:rPr>
          <w:rFonts w:ascii="SimSun" w:hAnsi="SimSun" w:eastAsia="SimSun" w:cs="SimSun"/>
          <w:sz w:val="47"/>
          <w:szCs w:val="47"/>
          <w:spacing w:val="219"/>
        </w:rPr>
        <w:t xml:space="preserve"> </w:t>
      </w:r>
      <w:r>
        <w:rPr>
          <w:rFonts w:ascii="SimHei" w:hAnsi="SimHei" w:eastAsia="SimHei" w:cs="SimHei"/>
          <w:sz w:val="47"/>
          <w:szCs w:val="47"/>
          <w:b/>
          <w:bCs/>
          <w:spacing w:val="-9"/>
        </w:rPr>
        <w:t>平台上线推进了义乌小商品城全面开启数字贸易新征程</w:t>
      </w:r>
    </w:p>
    <w:p>
      <w:pPr>
        <w:ind w:left="1050"/>
        <w:spacing w:before="171" w:line="214" w:lineRule="auto"/>
        <w:rPr>
          <w:rFonts w:ascii="SimSun" w:hAnsi="SimSun" w:eastAsia="SimSun" w:cs="SimSun"/>
          <w:sz w:val="47"/>
          <w:szCs w:val="47"/>
        </w:rPr>
      </w:pPr>
      <w:r>
        <w:rPr>
          <w:rFonts w:ascii="Times New Roman" w:hAnsi="Times New Roman" w:eastAsia="Times New Roman" w:cs="Times New Roman"/>
          <w:sz w:val="47"/>
          <w:szCs w:val="47"/>
          <w:spacing w:val="-3"/>
        </w:rPr>
        <w:t>Chinagoods </w:t>
      </w:r>
      <w:r>
        <w:rPr>
          <w:rFonts w:ascii="SimSun" w:hAnsi="SimSun" w:eastAsia="SimSun" w:cs="SimSun"/>
          <w:sz w:val="47"/>
          <w:szCs w:val="47"/>
          <w:spacing w:val="-3"/>
        </w:rPr>
        <w:t>平台正式上线，是小商品城立足贸易数字化转型风口，顺势而为，开启市</w:t>
      </w:r>
    </w:p>
    <w:p>
      <w:pPr>
        <w:spacing w:line="214" w:lineRule="auto"/>
        <w:sectPr>
          <w:headerReference w:type="default" r:id="rId420"/>
          <w:pgSz w:w="21120" w:h="31680"/>
          <w:pgMar w:top="2333" w:right="809" w:bottom="400" w:left="1873" w:header="1796" w:footer="0" w:gutter="0"/>
        </w:sectPr>
        <w:rPr>
          <w:rFonts w:ascii="SimSun" w:hAnsi="SimSun" w:eastAsia="SimSun" w:cs="SimSun"/>
          <w:sz w:val="47"/>
          <w:szCs w:val="47"/>
        </w:rPr>
      </w:pPr>
    </w:p>
    <w:p>
      <w:pPr>
        <w:pStyle w:val="BodyText"/>
        <w:spacing w:line="311" w:lineRule="auto"/>
        <w:rPr/>
      </w:pPr>
      <w:r>
        <w:drawing>
          <wp:anchor distT="0" distB="0" distL="0" distR="0" simplePos="0" relativeHeight="252267520" behindDoc="0" locked="0" layoutInCell="0" allowOverlap="1">
            <wp:simplePos x="0" y="0"/>
            <wp:positionH relativeFrom="page">
              <wp:posOffset>527194</wp:posOffset>
            </wp:positionH>
            <wp:positionV relativeFrom="page">
              <wp:posOffset>18155556</wp:posOffset>
            </wp:positionV>
            <wp:extent cx="4123407" cy="6350"/>
            <wp:effectExtent l="0" t="0" r="0" b="0"/>
            <wp:wrapNone/>
            <wp:docPr id="732" name="IM 732"/>
            <wp:cNvGraphicFramePr/>
            <a:graphic>
              <a:graphicData uri="http://schemas.openxmlformats.org/drawingml/2006/picture">
                <pic:pic>
                  <pic:nvPicPr>
                    <pic:cNvPr id="732" name="IM 732"/>
                    <pic:cNvPicPr/>
                  </pic:nvPicPr>
                  <pic:blipFill>
                    <a:blip r:embed="rId423"/>
                    <a:stretch>
                      <a:fillRect/>
                    </a:stretch>
                  </pic:blipFill>
                  <pic:spPr>
                    <a:xfrm rot="0">
                      <a:off x="0" y="0"/>
                      <a:ext cx="4123407" cy="6350"/>
                    </a:xfrm>
                    <a:prstGeom prst="rect">
                      <a:avLst/>
                    </a:prstGeom>
                  </pic:spPr>
                </pic:pic>
              </a:graphicData>
            </a:graphic>
          </wp:anchor>
        </w:drawing>
      </w:r>
      <w:r/>
    </w:p>
    <w:p>
      <w:pPr>
        <w:ind w:left="156" w:right="197"/>
        <w:spacing w:before="147" w:line="280" w:lineRule="auto"/>
        <w:rPr>
          <w:rFonts w:ascii="SimSun" w:hAnsi="SimSun" w:eastAsia="SimSun" w:cs="SimSun"/>
          <w:sz w:val="45"/>
          <w:szCs w:val="45"/>
        </w:rPr>
      </w:pPr>
      <w:r>
        <w:rPr>
          <w:rFonts w:ascii="SimSun" w:hAnsi="SimSun" w:eastAsia="SimSun" w:cs="SimSun"/>
          <w:sz w:val="45"/>
          <w:szCs w:val="45"/>
          <w:spacing w:val="15"/>
        </w:rPr>
        <w:t>场发展的新篇章；是坚持充分把握商户价值和市场需求，让技术、资源更好服务贸易，构</w:t>
      </w:r>
      <w:r>
        <w:rPr>
          <w:rFonts w:ascii="SimSun" w:hAnsi="SimSun" w:eastAsia="SimSun" w:cs="SimSun"/>
          <w:sz w:val="45"/>
          <w:szCs w:val="45"/>
          <w:spacing w:val="12"/>
        </w:rPr>
        <w:t xml:space="preserve"> </w:t>
      </w:r>
      <w:r>
        <w:rPr>
          <w:rFonts w:ascii="SimSun" w:hAnsi="SimSun" w:eastAsia="SimSun" w:cs="SimSun"/>
          <w:sz w:val="45"/>
          <w:szCs w:val="45"/>
          <w:spacing w:val="14"/>
        </w:rPr>
        <w:t>建完善全链路、全场景、数字化的市场贸易生态圈的新尝试；是在已然成熟的线下市场运</w:t>
      </w:r>
      <w:r>
        <w:rPr>
          <w:rFonts w:ascii="SimSun" w:hAnsi="SimSun" w:eastAsia="SimSun" w:cs="SimSun"/>
          <w:sz w:val="45"/>
          <w:szCs w:val="45"/>
          <w:spacing w:val="10"/>
        </w:rPr>
        <w:t xml:space="preserve"> </w:t>
      </w:r>
      <w:r>
        <w:rPr>
          <w:rFonts w:ascii="SimSun" w:hAnsi="SimSun" w:eastAsia="SimSun" w:cs="SimSun"/>
          <w:sz w:val="45"/>
          <w:szCs w:val="45"/>
          <w:spacing w:val="14"/>
        </w:rPr>
        <w:t>营体系之上，集中发挥小商品市场的整体资源优势，进行透明化、</w:t>
      </w:r>
      <w:r>
        <w:rPr>
          <w:rFonts w:ascii="SimSun" w:hAnsi="SimSun" w:eastAsia="SimSun" w:cs="SimSun"/>
          <w:sz w:val="45"/>
          <w:szCs w:val="45"/>
          <w:spacing w:val="13"/>
        </w:rPr>
        <w:t>高效化的产业链整合，</w:t>
      </w:r>
    </w:p>
    <w:p>
      <w:pPr>
        <w:ind w:left="156"/>
        <w:spacing w:line="220" w:lineRule="auto"/>
        <w:rPr>
          <w:rFonts w:ascii="SimSun" w:hAnsi="SimSun" w:eastAsia="SimSun" w:cs="SimSun"/>
          <w:sz w:val="45"/>
          <w:szCs w:val="45"/>
        </w:rPr>
      </w:pPr>
      <w:r>
        <w:rPr>
          <w:rFonts w:ascii="SimSun" w:hAnsi="SimSun" w:eastAsia="SimSun" w:cs="SimSun"/>
          <w:sz w:val="45"/>
          <w:szCs w:val="45"/>
          <w:spacing w:val="2"/>
        </w:rPr>
        <w:t>赋予传统市场贸易新形式、新内涵的重要战略支点°。</w:t>
      </w:r>
    </w:p>
    <w:p>
      <w:pPr>
        <w:pStyle w:val="BodyText"/>
        <w:spacing w:line="460" w:lineRule="auto"/>
        <w:rPr/>
      </w:pPr>
      <w:r/>
    </w:p>
    <w:p>
      <w:pPr>
        <w:ind w:left="163"/>
        <w:spacing w:before="166" w:line="220" w:lineRule="auto"/>
        <w:outlineLvl w:val="6"/>
        <w:rPr>
          <w:rFonts w:ascii="SimSun" w:hAnsi="SimSun" w:eastAsia="SimSun" w:cs="SimSun"/>
          <w:sz w:val="51"/>
          <w:szCs w:val="51"/>
        </w:rPr>
      </w:pPr>
      <w:r>
        <w:rPr>
          <w:rFonts w:ascii="SimSun" w:hAnsi="SimSun" w:eastAsia="SimSun" w:cs="SimSun"/>
          <w:sz w:val="51"/>
          <w:szCs w:val="51"/>
          <w:b/>
          <w:bCs/>
          <w:spacing w:val="11"/>
        </w:rPr>
        <w:t>三、</w:t>
      </w:r>
      <w:r>
        <w:rPr>
          <w:rFonts w:ascii="SimSun" w:hAnsi="SimSun" w:eastAsia="SimSun" w:cs="SimSun"/>
          <w:sz w:val="51"/>
          <w:szCs w:val="51"/>
          <w:spacing w:val="-96"/>
        </w:rPr>
        <w:t xml:space="preserve"> </w:t>
      </w:r>
      <w:r>
        <w:rPr>
          <w:rFonts w:ascii="SimSun" w:hAnsi="SimSun" w:eastAsia="SimSun" w:cs="SimSun"/>
          <w:sz w:val="51"/>
          <w:szCs w:val="51"/>
          <w:b/>
          <w:bCs/>
          <w:spacing w:val="11"/>
        </w:rPr>
        <w:t>顺联动力创新型社交电商平台助推扶贫模式创新²</w:t>
      </w:r>
    </w:p>
    <w:p>
      <w:pPr>
        <w:pStyle w:val="BodyText"/>
        <w:spacing w:line="426" w:lineRule="auto"/>
        <w:rPr/>
      </w:pPr>
      <w:r/>
    </w:p>
    <w:p>
      <w:pPr>
        <w:ind w:left="134" w:firstLine="922"/>
        <w:spacing w:before="146" w:line="294" w:lineRule="auto"/>
        <w:jc w:val="both"/>
        <w:rPr>
          <w:rFonts w:ascii="SimSun" w:hAnsi="SimSun" w:eastAsia="SimSun" w:cs="SimSun"/>
          <w:sz w:val="45"/>
          <w:szCs w:val="45"/>
        </w:rPr>
      </w:pPr>
      <w:r>
        <w:rPr>
          <w:rFonts w:ascii="SimSun" w:hAnsi="SimSun" w:eastAsia="SimSun" w:cs="SimSun"/>
          <w:sz w:val="45"/>
          <w:szCs w:val="45"/>
          <w:spacing w:val="9"/>
        </w:rPr>
        <w:t>近年来，以互联网、大数据等为代表的数字经济已经深刻融入到我国经济社会各领</w:t>
      </w:r>
      <w:r>
        <w:rPr>
          <w:rFonts w:ascii="SimSun" w:hAnsi="SimSun" w:eastAsia="SimSun" w:cs="SimSun"/>
          <w:sz w:val="45"/>
          <w:szCs w:val="45"/>
          <w:spacing w:val="8"/>
        </w:rPr>
        <w:t>域。</w:t>
      </w:r>
      <w:r>
        <w:rPr>
          <w:rFonts w:ascii="SimSun" w:hAnsi="SimSun" w:eastAsia="SimSun" w:cs="SimSun"/>
          <w:sz w:val="45"/>
          <w:szCs w:val="45"/>
        </w:rPr>
        <w:t xml:space="preserve"> </w:t>
      </w:r>
      <w:r>
        <w:rPr>
          <w:rFonts w:ascii="SimSun" w:hAnsi="SimSun" w:eastAsia="SimSun" w:cs="SimSun"/>
          <w:sz w:val="45"/>
          <w:szCs w:val="45"/>
          <w:spacing w:val="16"/>
        </w:rPr>
        <w:t>社交电商拥有体验式购买、用户主动分享、销售场景丰富等独特优势，实现</w:t>
      </w:r>
      <w:r>
        <w:rPr>
          <w:rFonts w:ascii="SimSun" w:hAnsi="SimSun" w:eastAsia="SimSun" w:cs="SimSun"/>
          <w:sz w:val="45"/>
          <w:szCs w:val="45"/>
          <w:spacing w:val="15"/>
        </w:rPr>
        <w:t>了对传统电商</w:t>
      </w:r>
    </w:p>
    <w:p>
      <w:pPr>
        <w:ind w:left="156"/>
        <w:spacing w:line="220" w:lineRule="auto"/>
        <w:rPr>
          <w:rFonts w:ascii="SimSun" w:hAnsi="SimSun" w:eastAsia="SimSun" w:cs="SimSun"/>
          <w:sz w:val="45"/>
          <w:szCs w:val="45"/>
        </w:rPr>
      </w:pPr>
      <w:r>
        <w:rPr>
          <w:rFonts w:ascii="SimSun" w:hAnsi="SimSun" w:eastAsia="SimSun" w:cs="SimSun"/>
          <w:sz w:val="45"/>
          <w:szCs w:val="45"/>
          <w:spacing w:val="8"/>
        </w:rPr>
        <w:t>模式的迭代，成为电商创新的主力军。</w:t>
      </w:r>
    </w:p>
    <w:p>
      <w:pPr>
        <w:ind w:left="134" w:right="157" w:firstLine="965"/>
        <w:spacing w:before="190" w:line="293" w:lineRule="auto"/>
        <w:jc w:val="both"/>
        <w:rPr>
          <w:rFonts w:ascii="SimSun" w:hAnsi="SimSun" w:eastAsia="SimSun" w:cs="SimSun"/>
          <w:sz w:val="45"/>
          <w:szCs w:val="45"/>
        </w:rPr>
      </w:pPr>
      <w:r>
        <w:rPr>
          <w:rFonts w:ascii="SimSun" w:hAnsi="SimSun" w:eastAsia="SimSun" w:cs="SimSun"/>
          <w:sz w:val="45"/>
          <w:szCs w:val="45"/>
          <w:spacing w:val="16"/>
        </w:rPr>
        <w:t>作为数字经济下的企业，顺联动力积极响应国家数字经济</w:t>
      </w:r>
      <w:r>
        <w:rPr>
          <w:rFonts w:ascii="SimSun" w:hAnsi="SimSun" w:eastAsia="SimSun" w:cs="SimSun"/>
          <w:sz w:val="45"/>
          <w:szCs w:val="45"/>
          <w:spacing w:val="15"/>
        </w:rPr>
        <w:t>的发展战略，从创建之初就</w:t>
      </w:r>
      <w:r>
        <w:rPr>
          <w:rFonts w:ascii="SimSun" w:hAnsi="SimSun" w:eastAsia="SimSun" w:cs="SimSun"/>
          <w:sz w:val="45"/>
          <w:szCs w:val="45"/>
        </w:rPr>
        <w:t xml:space="preserve"> </w:t>
      </w:r>
      <w:r>
        <w:rPr>
          <w:rFonts w:ascii="SimSun" w:hAnsi="SimSun" w:eastAsia="SimSun" w:cs="SimSun"/>
          <w:sz w:val="45"/>
          <w:szCs w:val="45"/>
          <w:spacing w:val="17"/>
        </w:rPr>
        <w:t>通过发挥平台、资源、渠道优势，推出电商助农计划，推动农户增收致富。</w:t>
      </w:r>
      <w:r>
        <w:rPr>
          <w:rFonts w:ascii="SimSun" w:hAnsi="SimSun" w:eastAsia="SimSun" w:cs="SimSun"/>
          <w:sz w:val="45"/>
          <w:szCs w:val="45"/>
          <w:spacing w:val="16"/>
        </w:rPr>
        <w:t>同时在助力数</w:t>
      </w:r>
      <w:r>
        <w:rPr>
          <w:rFonts w:ascii="SimSun" w:hAnsi="SimSun" w:eastAsia="SimSun" w:cs="SimSun"/>
          <w:sz w:val="45"/>
          <w:szCs w:val="45"/>
        </w:rPr>
        <w:t xml:space="preserve"> </w:t>
      </w:r>
      <w:r>
        <w:rPr>
          <w:rFonts w:ascii="SimSun" w:hAnsi="SimSun" w:eastAsia="SimSun" w:cs="SimSun"/>
          <w:sz w:val="45"/>
          <w:szCs w:val="45"/>
          <w:spacing w:val="17"/>
        </w:rPr>
        <w:t>字经济产业发展方面，出台了更多有力举措，打</w:t>
      </w:r>
      <w:r>
        <w:rPr>
          <w:rFonts w:ascii="SimSun" w:hAnsi="SimSun" w:eastAsia="SimSun" w:cs="SimSun"/>
          <w:sz w:val="45"/>
          <w:szCs w:val="45"/>
          <w:spacing w:val="16"/>
        </w:rPr>
        <w:t>造多个信息管理系统，为商家用户提供大</w:t>
      </w:r>
      <w:r>
        <w:rPr>
          <w:rFonts w:ascii="SimSun" w:hAnsi="SimSun" w:eastAsia="SimSun" w:cs="SimSun"/>
          <w:sz w:val="45"/>
          <w:szCs w:val="45"/>
        </w:rPr>
        <w:t xml:space="preserve"> </w:t>
      </w:r>
      <w:r>
        <w:rPr>
          <w:rFonts w:ascii="SimSun" w:hAnsi="SimSun" w:eastAsia="SimSun" w:cs="SimSun"/>
          <w:sz w:val="45"/>
          <w:szCs w:val="45"/>
          <w:spacing w:val="26"/>
        </w:rPr>
        <w:t>数据服务，助推平台产业升级，获得计算机软著权17项，知识产权75项，被认</w:t>
      </w:r>
      <w:r>
        <w:rPr>
          <w:rFonts w:ascii="SimSun" w:hAnsi="SimSun" w:eastAsia="SimSun" w:cs="SimSun"/>
          <w:sz w:val="45"/>
          <w:szCs w:val="45"/>
          <w:spacing w:val="25"/>
        </w:rPr>
        <w:t>定为国家</w:t>
      </w:r>
      <w:r>
        <w:rPr>
          <w:rFonts w:ascii="SimSun" w:hAnsi="SimSun" w:eastAsia="SimSun" w:cs="SimSun"/>
          <w:sz w:val="45"/>
          <w:szCs w:val="45"/>
        </w:rPr>
        <w:t xml:space="preserve"> </w:t>
      </w:r>
      <w:r>
        <w:rPr>
          <w:rFonts w:ascii="SimSun" w:hAnsi="SimSun" w:eastAsia="SimSun" w:cs="SimSun"/>
          <w:sz w:val="45"/>
          <w:szCs w:val="45"/>
          <w:spacing w:val="23"/>
        </w:rPr>
        <w:t>高新技术企业。截至2020年年底，顺联动力平台汇集2000家合作厂商、5000多个知名品</w:t>
      </w:r>
      <w:r>
        <w:rPr>
          <w:rFonts w:ascii="SimSun" w:hAnsi="SimSun" w:eastAsia="SimSun" w:cs="SimSun"/>
          <w:sz w:val="45"/>
          <w:szCs w:val="45"/>
          <w:spacing w:val="15"/>
        </w:rPr>
        <w:t xml:space="preserve"> </w:t>
      </w:r>
      <w:r>
        <w:rPr>
          <w:rFonts w:ascii="SimSun" w:hAnsi="SimSun" w:eastAsia="SimSun" w:cs="SimSun"/>
          <w:sz w:val="45"/>
          <w:szCs w:val="45"/>
          <w:spacing w:val="24"/>
        </w:rPr>
        <w:t>牌、80万款在线商品、1000万</w:t>
      </w:r>
      <w:r>
        <w:rPr>
          <w:rFonts w:ascii="Times New Roman" w:hAnsi="Times New Roman" w:eastAsia="Times New Roman" w:cs="Times New Roman"/>
          <w:sz w:val="45"/>
          <w:szCs w:val="45"/>
        </w:rPr>
        <w:t>SKU</w:t>
      </w:r>
      <w:r>
        <w:rPr>
          <w:rFonts w:ascii="Times New Roman" w:hAnsi="Times New Roman" w:eastAsia="Times New Roman" w:cs="Times New Roman"/>
          <w:sz w:val="45"/>
          <w:szCs w:val="45"/>
          <w:spacing w:val="24"/>
        </w:rPr>
        <w:t>,   </w:t>
      </w:r>
      <w:r>
        <w:rPr>
          <w:rFonts w:ascii="SimSun" w:hAnsi="SimSun" w:eastAsia="SimSun" w:cs="SimSun"/>
          <w:sz w:val="45"/>
          <w:szCs w:val="45"/>
          <w:spacing w:val="24"/>
        </w:rPr>
        <w:t>并拥有100</w:t>
      </w:r>
      <w:r>
        <w:rPr>
          <w:rFonts w:ascii="SimSun" w:hAnsi="SimSun" w:eastAsia="SimSun" w:cs="SimSun"/>
          <w:sz w:val="45"/>
          <w:szCs w:val="45"/>
          <w:spacing w:val="23"/>
        </w:rPr>
        <w:t>0万创客(店主)和9000万用户，快速跻身</w:t>
      </w:r>
    </w:p>
    <w:p>
      <w:pPr>
        <w:ind w:left="156"/>
        <w:spacing w:line="221" w:lineRule="auto"/>
        <w:rPr>
          <w:rFonts w:ascii="SimSun" w:hAnsi="SimSun" w:eastAsia="SimSun" w:cs="SimSun"/>
          <w:sz w:val="45"/>
          <w:szCs w:val="45"/>
        </w:rPr>
      </w:pPr>
      <w:r>
        <w:rPr>
          <w:rFonts w:ascii="SimSun" w:hAnsi="SimSun" w:eastAsia="SimSun" w:cs="SimSun"/>
          <w:sz w:val="45"/>
          <w:szCs w:val="45"/>
          <w:spacing w:val="2"/>
        </w:rPr>
        <w:t>国内社交电商第一阵营。</w:t>
      </w:r>
    </w:p>
    <w:p>
      <w:pPr>
        <w:pStyle w:val="BodyText"/>
        <w:spacing w:line="380" w:lineRule="auto"/>
        <w:rPr/>
      </w:pPr>
      <w:r/>
    </w:p>
    <w:p>
      <w:pPr>
        <w:ind w:left="1241"/>
        <w:spacing w:before="147" w:line="223" w:lineRule="auto"/>
        <w:rPr>
          <w:rFonts w:ascii="SimHei" w:hAnsi="SimHei" w:eastAsia="SimHei" w:cs="SimHei"/>
          <w:sz w:val="45"/>
          <w:szCs w:val="45"/>
        </w:rPr>
      </w:pPr>
      <w:r>
        <w:rPr>
          <w:rFonts w:ascii="SimHei" w:hAnsi="SimHei" w:eastAsia="SimHei" w:cs="SimHei"/>
          <w:sz w:val="45"/>
          <w:szCs w:val="45"/>
          <w:b/>
          <w:bCs/>
          <w:spacing w:val="62"/>
        </w:rPr>
        <w:t>(</w:t>
      </w:r>
      <w:r>
        <w:rPr>
          <w:rFonts w:ascii="SimHei" w:hAnsi="SimHei" w:eastAsia="SimHei" w:cs="SimHei"/>
          <w:sz w:val="45"/>
          <w:szCs w:val="45"/>
          <w:spacing w:val="-104"/>
        </w:rPr>
        <w:t xml:space="preserve"> </w:t>
      </w:r>
      <w:r>
        <w:rPr>
          <w:rFonts w:ascii="SimHei" w:hAnsi="SimHei" w:eastAsia="SimHei" w:cs="SimHei"/>
          <w:sz w:val="45"/>
          <w:szCs w:val="45"/>
          <w:b/>
          <w:bCs/>
          <w:spacing w:val="62"/>
        </w:rPr>
        <w:t>一</w:t>
      </w:r>
      <w:r>
        <w:rPr>
          <w:rFonts w:ascii="SimHei" w:hAnsi="SimHei" w:eastAsia="SimHei" w:cs="SimHei"/>
          <w:sz w:val="45"/>
          <w:szCs w:val="45"/>
          <w:spacing w:val="-124"/>
        </w:rPr>
        <w:t xml:space="preserve"> </w:t>
      </w:r>
      <w:r>
        <w:rPr>
          <w:rFonts w:ascii="SimHei" w:hAnsi="SimHei" w:eastAsia="SimHei" w:cs="SimHei"/>
          <w:sz w:val="45"/>
          <w:szCs w:val="45"/>
          <w:b/>
          <w:bCs/>
          <w:spacing w:val="62"/>
        </w:rPr>
        <w:t>)顺联动力平台的功能和作用</w:t>
      </w:r>
    </w:p>
    <w:p>
      <w:pPr>
        <w:pStyle w:val="BodyText"/>
        <w:spacing w:line="383" w:lineRule="auto"/>
        <w:rPr/>
      </w:pPr>
      <w:r/>
    </w:p>
    <w:p>
      <w:pPr>
        <w:ind w:left="156" w:right="202" w:firstLine="943"/>
        <w:spacing w:before="147" w:line="291" w:lineRule="auto"/>
        <w:jc w:val="both"/>
        <w:rPr>
          <w:rFonts w:ascii="SimSun" w:hAnsi="SimSun" w:eastAsia="SimSun" w:cs="SimSun"/>
          <w:sz w:val="45"/>
          <w:szCs w:val="45"/>
        </w:rPr>
      </w:pPr>
      <w:r>
        <w:rPr>
          <w:rFonts w:ascii="SimSun" w:hAnsi="SimSun" w:eastAsia="SimSun" w:cs="SimSun"/>
          <w:sz w:val="45"/>
          <w:szCs w:val="45"/>
          <w:spacing w:val="15"/>
        </w:rPr>
        <w:t>作为国内领先的社交电商服务平台，顺联动力从创建之初起就非常重</w:t>
      </w:r>
      <w:r>
        <w:rPr>
          <w:rFonts w:ascii="SimSun" w:hAnsi="SimSun" w:eastAsia="SimSun" w:cs="SimSun"/>
          <w:sz w:val="45"/>
          <w:szCs w:val="45"/>
          <w:spacing w:val="14"/>
        </w:rPr>
        <w:t>视标准化建设工</w:t>
      </w:r>
      <w:r>
        <w:rPr>
          <w:rFonts w:ascii="SimSun" w:hAnsi="SimSun" w:eastAsia="SimSun" w:cs="SimSun"/>
          <w:sz w:val="45"/>
          <w:szCs w:val="45"/>
        </w:rPr>
        <w:t xml:space="preserve"> </w:t>
      </w:r>
      <w:r>
        <w:rPr>
          <w:rFonts w:ascii="SimSun" w:hAnsi="SimSun" w:eastAsia="SimSun" w:cs="SimSun"/>
          <w:sz w:val="45"/>
          <w:szCs w:val="45"/>
          <w:spacing w:val="14"/>
        </w:rPr>
        <w:t>作，大力推进服务行业的质量提升，坚持将更好的品质与服务带给平台消费者，在带动社</w:t>
      </w:r>
    </w:p>
    <w:p>
      <w:pPr>
        <w:ind w:left="156"/>
        <w:spacing w:line="221" w:lineRule="auto"/>
        <w:rPr>
          <w:rFonts w:ascii="SimSun" w:hAnsi="SimSun" w:eastAsia="SimSun" w:cs="SimSun"/>
          <w:sz w:val="45"/>
          <w:szCs w:val="45"/>
        </w:rPr>
      </w:pPr>
      <w:r>
        <w:rPr>
          <w:rFonts w:ascii="SimSun" w:hAnsi="SimSun" w:eastAsia="SimSun" w:cs="SimSun"/>
          <w:sz w:val="45"/>
          <w:szCs w:val="45"/>
          <w:spacing w:val="9"/>
        </w:rPr>
        <w:t>交电商行业构建平台标准化的过程中不遗余力。</w:t>
      </w:r>
    </w:p>
    <w:p>
      <w:pPr>
        <w:ind w:left="1177"/>
        <w:spacing w:before="281" w:line="223" w:lineRule="auto"/>
        <w:outlineLvl w:val="6"/>
        <w:rPr>
          <w:rFonts w:ascii="SimHei" w:hAnsi="SimHei" w:eastAsia="SimHei" w:cs="SimHei"/>
          <w:sz w:val="45"/>
          <w:szCs w:val="45"/>
        </w:rPr>
      </w:pPr>
      <w:r>
        <w:rPr>
          <w:rFonts w:ascii="SimHei" w:hAnsi="SimHei" w:eastAsia="SimHei" w:cs="SimHei"/>
          <w:sz w:val="45"/>
          <w:szCs w:val="45"/>
          <w:b/>
          <w:bCs/>
          <w:spacing w:val="6"/>
        </w:rPr>
        <w:t>1.</w:t>
      </w:r>
      <w:r>
        <w:rPr>
          <w:rFonts w:ascii="SimHei" w:hAnsi="SimHei" w:eastAsia="SimHei" w:cs="SimHei"/>
          <w:sz w:val="45"/>
          <w:szCs w:val="45"/>
          <w:spacing w:val="-120"/>
        </w:rPr>
        <w:t xml:space="preserve"> </w:t>
      </w:r>
      <w:r>
        <w:rPr>
          <w:rFonts w:ascii="SimHei" w:hAnsi="SimHei" w:eastAsia="SimHei" w:cs="SimHei"/>
          <w:sz w:val="45"/>
          <w:szCs w:val="45"/>
          <w:b/>
          <w:bCs/>
          <w:spacing w:val="6"/>
        </w:rPr>
        <w:t>在保证消费者权益方面</w:t>
      </w:r>
    </w:p>
    <w:p>
      <w:pPr>
        <w:ind w:left="156" w:right="141" w:firstLine="943"/>
        <w:spacing w:before="312" w:line="291" w:lineRule="auto"/>
        <w:jc w:val="both"/>
        <w:rPr>
          <w:rFonts w:ascii="SimSun" w:hAnsi="SimSun" w:eastAsia="SimSun" w:cs="SimSun"/>
          <w:sz w:val="45"/>
          <w:szCs w:val="45"/>
        </w:rPr>
      </w:pPr>
      <w:r>
        <w:rPr>
          <w:rFonts w:ascii="SimSun" w:hAnsi="SimSun" w:eastAsia="SimSun" w:cs="SimSun"/>
          <w:sz w:val="45"/>
          <w:szCs w:val="45"/>
          <w:spacing w:val="3"/>
        </w:rPr>
        <w:t>在保证消费者权益方面，顺联动力通过成立供应链子公司，对平台供应链精挑</w:t>
      </w:r>
      <w:r>
        <w:rPr>
          <w:rFonts w:ascii="SimSun" w:hAnsi="SimSun" w:eastAsia="SimSun" w:cs="SimSun"/>
          <w:sz w:val="45"/>
          <w:szCs w:val="45"/>
          <w:spacing w:val="2"/>
        </w:rPr>
        <w:t>优选，完</w:t>
      </w:r>
      <w:r>
        <w:rPr>
          <w:rFonts w:ascii="SimSun" w:hAnsi="SimSun" w:eastAsia="SimSun" w:cs="SimSun"/>
          <w:sz w:val="45"/>
          <w:szCs w:val="45"/>
        </w:rPr>
        <w:t xml:space="preserve"> </w:t>
      </w:r>
      <w:r>
        <w:rPr>
          <w:rFonts w:ascii="SimSun" w:hAnsi="SimSun" w:eastAsia="SimSun" w:cs="SimSun"/>
          <w:sz w:val="45"/>
          <w:szCs w:val="45"/>
          <w:spacing w:val="25"/>
        </w:rPr>
        <w:t>成供应链端的优胜劣汰，为消费者提供高品质的产品</w:t>
      </w:r>
      <w:r>
        <w:rPr>
          <w:rFonts w:ascii="SimSun" w:hAnsi="SimSun" w:eastAsia="SimSun" w:cs="SimSun"/>
          <w:sz w:val="45"/>
          <w:szCs w:val="45"/>
          <w:spacing w:val="24"/>
        </w:rPr>
        <w:t>与服务。2018年10月12日的第三届</w:t>
      </w:r>
      <w:r>
        <w:rPr>
          <w:rFonts w:ascii="SimSun" w:hAnsi="SimSun" w:eastAsia="SimSun" w:cs="SimSun"/>
          <w:sz w:val="45"/>
          <w:szCs w:val="45"/>
        </w:rPr>
        <w:t xml:space="preserve"> </w:t>
      </w:r>
      <w:r>
        <w:rPr>
          <w:rFonts w:ascii="SimSun" w:hAnsi="SimSun" w:eastAsia="SimSun" w:cs="SimSun"/>
          <w:sz w:val="45"/>
          <w:szCs w:val="45"/>
          <w:spacing w:val="16"/>
        </w:rPr>
        <w:t>中国农村电子商务大会分论坛，在品质建设基础上，顺联动力现场完成了与中国标准</w:t>
      </w:r>
      <w:r>
        <w:rPr>
          <w:rFonts w:ascii="SimSun" w:hAnsi="SimSun" w:eastAsia="SimSun" w:cs="SimSun"/>
          <w:sz w:val="45"/>
          <w:szCs w:val="45"/>
          <w:spacing w:val="15"/>
        </w:rPr>
        <w:t>化研</w:t>
      </w:r>
      <w:r>
        <w:rPr>
          <w:rFonts w:ascii="SimSun" w:hAnsi="SimSun" w:eastAsia="SimSun" w:cs="SimSun"/>
          <w:sz w:val="45"/>
          <w:szCs w:val="45"/>
        </w:rPr>
        <w:t xml:space="preserve"> </w:t>
      </w:r>
      <w:r>
        <w:rPr>
          <w:rFonts w:ascii="SimSun" w:hAnsi="SimSun" w:eastAsia="SimSun" w:cs="SimSun"/>
          <w:sz w:val="45"/>
          <w:szCs w:val="45"/>
          <w:spacing w:val="10"/>
        </w:rPr>
        <w:t>究院、 一甄优品关于绿色商城的签约仪式，将以标准化建设将顺联动力打造成为绿色可持</w:t>
      </w:r>
      <w:r>
        <w:rPr>
          <w:rFonts w:ascii="SimSun" w:hAnsi="SimSun" w:eastAsia="SimSun" w:cs="SimSun"/>
          <w:sz w:val="45"/>
          <w:szCs w:val="45"/>
          <w:spacing w:val="9"/>
        </w:rPr>
        <w:t xml:space="preserve"> </w:t>
      </w:r>
      <w:r>
        <w:rPr>
          <w:rFonts w:ascii="SimSun" w:hAnsi="SimSun" w:eastAsia="SimSun" w:cs="SimSun"/>
          <w:sz w:val="45"/>
          <w:szCs w:val="45"/>
          <w:spacing w:val="17"/>
        </w:rPr>
        <w:t>续发展的综合性购物平台，积极发挥平台在促进绿色循环消费方</w:t>
      </w:r>
      <w:r>
        <w:rPr>
          <w:rFonts w:ascii="SimSun" w:hAnsi="SimSun" w:eastAsia="SimSun" w:cs="SimSun"/>
          <w:sz w:val="45"/>
          <w:szCs w:val="45"/>
          <w:spacing w:val="16"/>
        </w:rPr>
        <w:t>面的示范作用，绿色商城</w:t>
      </w:r>
    </w:p>
    <w:p>
      <w:pPr>
        <w:ind w:left="156"/>
        <w:spacing w:before="1" w:line="220" w:lineRule="auto"/>
        <w:rPr>
          <w:rFonts w:ascii="SimSun" w:hAnsi="SimSun" w:eastAsia="SimSun" w:cs="SimSun"/>
          <w:sz w:val="45"/>
          <w:szCs w:val="45"/>
        </w:rPr>
      </w:pPr>
      <w:r>
        <w:rPr>
          <w:rFonts w:ascii="SimSun" w:hAnsi="SimSun" w:eastAsia="SimSun" w:cs="SimSun"/>
          <w:sz w:val="45"/>
          <w:szCs w:val="45"/>
          <w:spacing w:val="41"/>
        </w:rPr>
        <w:t>项目于2018年12月25日宣布正式运行。</w:t>
      </w:r>
    </w:p>
    <w:p>
      <w:pPr>
        <w:ind w:left="1106"/>
        <w:spacing w:before="270" w:line="223" w:lineRule="auto"/>
        <w:outlineLvl w:val="6"/>
        <w:rPr>
          <w:rFonts w:ascii="SimHei" w:hAnsi="SimHei" w:eastAsia="SimHei" w:cs="SimHei"/>
          <w:sz w:val="45"/>
          <w:szCs w:val="45"/>
        </w:rPr>
      </w:pPr>
      <w:r>
        <w:rPr>
          <w:rFonts w:ascii="SimHei" w:hAnsi="SimHei" w:eastAsia="SimHei" w:cs="SimHei"/>
          <w:sz w:val="45"/>
          <w:szCs w:val="45"/>
          <w:b/>
          <w:bCs/>
          <w:spacing w:val="12"/>
        </w:rPr>
        <w:t>2.</w:t>
      </w:r>
      <w:r>
        <w:rPr>
          <w:rFonts w:ascii="SimHei" w:hAnsi="SimHei" w:eastAsia="SimHei" w:cs="SimHei"/>
          <w:sz w:val="45"/>
          <w:szCs w:val="45"/>
          <w:spacing w:val="-55"/>
        </w:rPr>
        <w:t xml:space="preserve"> </w:t>
      </w:r>
      <w:r>
        <w:rPr>
          <w:rFonts w:ascii="SimHei" w:hAnsi="SimHei" w:eastAsia="SimHei" w:cs="SimHei"/>
          <w:sz w:val="45"/>
          <w:szCs w:val="45"/>
          <w:b/>
          <w:bCs/>
          <w:spacing w:val="12"/>
        </w:rPr>
        <w:t>在诚信建设方面</w:t>
      </w:r>
    </w:p>
    <w:p>
      <w:pPr>
        <w:ind w:left="156" w:right="150" w:firstLine="1014"/>
        <w:spacing w:before="304" w:line="288" w:lineRule="auto"/>
        <w:rPr>
          <w:rFonts w:ascii="SimSun" w:hAnsi="SimSun" w:eastAsia="SimSun" w:cs="SimSun"/>
          <w:sz w:val="45"/>
          <w:szCs w:val="45"/>
        </w:rPr>
      </w:pPr>
      <w:r>
        <w:rPr>
          <w:rFonts w:ascii="SimSun" w:hAnsi="SimSun" w:eastAsia="SimSun" w:cs="SimSun"/>
          <w:sz w:val="45"/>
          <w:szCs w:val="45"/>
          <w:spacing w:val="14"/>
        </w:rPr>
        <w:t>在诚信建设方面，顺联动力倡导公平竞争、规范发展，并将其落实到企业文化、合同</w:t>
      </w:r>
      <w:r>
        <w:rPr>
          <w:rFonts w:ascii="SimSun" w:hAnsi="SimSun" w:eastAsia="SimSun" w:cs="SimSun"/>
          <w:sz w:val="45"/>
          <w:szCs w:val="45"/>
          <w:spacing w:val="10"/>
        </w:rPr>
        <w:t xml:space="preserve"> </w:t>
      </w:r>
      <w:r>
        <w:rPr>
          <w:rFonts w:ascii="SimSun" w:hAnsi="SimSun" w:eastAsia="SimSun" w:cs="SimSun"/>
          <w:sz w:val="45"/>
          <w:szCs w:val="45"/>
          <w:spacing w:val="16"/>
        </w:rPr>
        <w:t>履约、产品服务及社会责任当中，传递社会正能量，带动更多的</w:t>
      </w:r>
      <w:r>
        <w:rPr>
          <w:rFonts w:ascii="SimSun" w:hAnsi="SimSun" w:eastAsia="SimSun" w:cs="SimSun"/>
          <w:sz w:val="45"/>
          <w:szCs w:val="45"/>
          <w:spacing w:val="15"/>
        </w:rPr>
        <w:t>人弘扬“诚信兴商、诚信</w:t>
      </w:r>
      <w:r>
        <w:rPr>
          <w:rFonts w:ascii="SimSun" w:hAnsi="SimSun" w:eastAsia="SimSun" w:cs="SimSun"/>
          <w:sz w:val="45"/>
          <w:szCs w:val="45"/>
        </w:rPr>
        <w:t xml:space="preserve"> </w:t>
      </w:r>
      <w:r>
        <w:rPr>
          <w:rFonts w:ascii="SimSun" w:hAnsi="SimSun" w:eastAsia="SimSun" w:cs="SimSun"/>
          <w:sz w:val="45"/>
          <w:szCs w:val="45"/>
          <w:spacing w:val="20"/>
        </w:rPr>
        <w:t>创业”的理念。2018年3月正式成立浙江省电商企业诚信发展专业委员会</w:t>
      </w:r>
      <w:r>
        <w:rPr>
          <w:rFonts w:ascii="SimSun" w:hAnsi="SimSun" w:eastAsia="SimSun" w:cs="SimSun"/>
          <w:sz w:val="45"/>
          <w:szCs w:val="45"/>
          <w:spacing w:val="19"/>
        </w:rPr>
        <w:t>，顺联动力董事</w:t>
      </w:r>
    </w:p>
    <w:p>
      <w:pPr>
        <w:ind w:left="156"/>
        <w:spacing w:before="1" w:line="220" w:lineRule="auto"/>
        <w:rPr>
          <w:rFonts w:ascii="SimSun" w:hAnsi="SimSun" w:eastAsia="SimSun" w:cs="SimSun"/>
          <w:sz w:val="45"/>
          <w:szCs w:val="45"/>
        </w:rPr>
      </w:pPr>
      <w:r>
        <w:rPr>
          <w:rFonts w:ascii="SimSun" w:hAnsi="SimSun" w:eastAsia="SimSun" w:cs="SimSun"/>
          <w:sz w:val="45"/>
          <w:szCs w:val="45"/>
          <w:spacing w:val="12"/>
        </w:rPr>
        <w:t>长郭洪安被选为首任会长，该委员会的成立，对推</w:t>
      </w:r>
      <w:r>
        <w:rPr>
          <w:rFonts w:ascii="SimSun" w:hAnsi="SimSun" w:eastAsia="SimSun" w:cs="SimSun"/>
          <w:sz w:val="45"/>
          <w:szCs w:val="45"/>
          <w:spacing w:val="11"/>
        </w:rPr>
        <w:t>进浙江乃至全国电商行业的健康发展，</w:t>
      </w:r>
    </w:p>
    <w:p>
      <w:pPr>
        <w:ind w:left="156"/>
        <w:spacing w:before="167" w:line="221" w:lineRule="auto"/>
        <w:rPr>
          <w:rFonts w:ascii="SimSun" w:hAnsi="SimSun" w:eastAsia="SimSun" w:cs="SimSun"/>
          <w:sz w:val="45"/>
          <w:szCs w:val="45"/>
        </w:rPr>
      </w:pPr>
      <w:r>
        <w:rPr>
          <w:rFonts w:ascii="SimSun" w:hAnsi="SimSun" w:eastAsia="SimSun" w:cs="SimSun"/>
          <w:sz w:val="45"/>
          <w:szCs w:val="45"/>
          <w:spacing w:val="9"/>
        </w:rPr>
        <w:t>建设文明诚信的电商生态圈有着非常重要的意义。</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ind w:left="156"/>
        <w:spacing w:before="124" w:line="629" w:lineRule="exact"/>
        <w:rPr>
          <w:rFonts w:ascii="SimSun" w:hAnsi="SimSun" w:eastAsia="SimSun" w:cs="SimSun"/>
          <w:sz w:val="38"/>
          <w:szCs w:val="38"/>
        </w:rPr>
      </w:pPr>
      <w:r>
        <w:rPr>
          <w:rFonts w:ascii="SimSun" w:hAnsi="SimSun" w:eastAsia="SimSun" w:cs="SimSun"/>
          <w:sz w:val="38"/>
          <w:szCs w:val="38"/>
          <w:spacing w:val="17"/>
          <w:position w:val="18"/>
        </w:rPr>
        <w:t>①</w:t>
      </w:r>
      <w:r>
        <w:rPr>
          <w:rFonts w:ascii="SimSun" w:hAnsi="SimSun" w:eastAsia="SimSun" w:cs="SimSun"/>
          <w:sz w:val="38"/>
          <w:szCs w:val="38"/>
          <w:spacing w:val="79"/>
          <w:position w:val="18"/>
        </w:rPr>
        <w:t xml:space="preserve"> </w:t>
      </w:r>
      <w:r>
        <w:rPr>
          <w:rFonts w:ascii="Times New Roman" w:hAnsi="Times New Roman" w:eastAsia="Times New Roman" w:cs="Times New Roman"/>
          <w:sz w:val="38"/>
          <w:szCs w:val="38"/>
          <w:position w:val="18"/>
        </w:rPr>
        <w:t>Chinagoods</w:t>
      </w:r>
      <w:r>
        <w:rPr>
          <w:rFonts w:ascii="Times New Roman" w:hAnsi="Times New Roman" w:eastAsia="Times New Roman" w:cs="Times New Roman"/>
          <w:sz w:val="38"/>
          <w:szCs w:val="38"/>
          <w:spacing w:val="17"/>
          <w:position w:val="18"/>
        </w:rPr>
        <w:t xml:space="preserve">  </w:t>
      </w:r>
      <w:r>
        <w:rPr>
          <w:rFonts w:ascii="SimSun" w:hAnsi="SimSun" w:eastAsia="SimSun" w:cs="SimSun"/>
          <w:sz w:val="38"/>
          <w:szCs w:val="38"/>
          <w:spacing w:val="17"/>
          <w:position w:val="18"/>
        </w:rPr>
        <w:t>平台上线义乌小商品城全面开启数字贸易新征</w:t>
      </w:r>
      <w:r>
        <w:rPr>
          <w:rFonts w:ascii="SimSun" w:hAnsi="SimSun" w:eastAsia="SimSun" w:cs="SimSun"/>
          <w:sz w:val="38"/>
          <w:szCs w:val="38"/>
          <w:spacing w:val="16"/>
          <w:position w:val="18"/>
        </w:rPr>
        <w:t>程</w:t>
      </w:r>
      <w:r>
        <w:rPr>
          <w:rFonts w:ascii="Times New Roman" w:hAnsi="Times New Roman" w:eastAsia="Times New Roman" w:cs="Times New Roman"/>
          <w:sz w:val="38"/>
          <w:szCs w:val="38"/>
          <w:spacing w:val="16"/>
          <w:position w:val="18"/>
        </w:rPr>
        <w:t>[N].  </w:t>
      </w:r>
      <w:r>
        <w:rPr>
          <w:rFonts w:ascii="SimSun" w:hAnsi="SimSun" w:eastAsia="SimSun" w:cs="SimSun"/>
          <w:sz w:val="38"/>
          <w:szCs w:val="38"/>
          <w:spacing w:val="16"/>
          <w:position w:val="18"/>
        </w:rPr>
        <w:t>浙江日报，2020-10-21.</w:t>
      </w:r>
    </w:p>
    <w:p>
      <w:pPr>
        <w:ind w:left="156"/>
        <w:spacing w:before="1" w:line="218" w:lineRule="auto"/>
        <w:rPr>
          <w:rFonts w:ascii="SimSun" w:hAnsi="SimSun" w:eastAsia="SimSun" w:cs="SimSun"/>
          <w:sz w:val="38"/>
          <w:szCs w:val="38"/>
        </w:rPr>
      </w:pPr>
      <w:r>
        <w:rPr>
          <w:rFonts w:ascii="SimSun" w:hAnsi="SimSun" w:eastAsia="SimSun" w:cs="SimSun"/>
          <w:sz w:val="38"/>
          <w:szCs w:val="38"/>
          <w:spacing w:val="14"/>
        </w:rPr>
        <w:t>②</w:t>
      </w:r>
      <w:r>
        <w:rPr>
          <w:rFonts w:ascii="SimSun" w:hAnsi="SimSun" w:eastAsia="SimSun" w:cs="SimSun"/>
          <w:sz w:val="38"/>
          <w:szCs w:val="38"/>
          <w:spacing w:val="89"/>
        </w:rPr>
        <w:t xml:space="preserve"> </w:t>
      </w:r>
      <w:r>
        <w:rPr>
          <w:rFonts w:ascii="SimSun" w:hAnsi="SimSun" w:eastAsia="SimSun" w:cs="SimSun"/>
          <w:sz w:val="38"/>
          <w:szCs w:val="38"/>
          <w:spacing w:val="14"/>
        </w:rPr>
        <w:t>浙江顺联网络科技有限公司提供。</w:t>
      </w:r>
    </w:p>
    <w:p>
      <w:pPr>
        <w:spacing w:line="218" w:lineRule="auto"/>
        <w:sectPr>
          <w:headerReference w:type="default" r:id="rId422"/>
          <w:pgSz w:w="21120" w:h="31680"/>
          <w:pgMar w:top="2824" w:right="1937" w:bottom="400" w:left="681" w:header="2179" w:footer="0" w:gutter="0"/>
        </w:sectPr>
        <w:rPr>
          <w:rFonts w:ascii="SimSun" w:hAnsi="SimSun" w:eastAsia="SimSun" w:cs="SimSun"/>
          <w:sz w:val="38"/>
          <w:szCs w:val="38"/>
        </w:rPr>
      </w:pPr>
    </w:p>
    <w:p>
      <w:pPr>
        <w:pStyle w:val="BodyText"/>
        <w:spacing w:line="271" w:lineRule="auto"/>
        <w:rPr/>
      </w:pPr>
      <w:r/>
    </w:p>
    <w:p>
      <w:pPr>
        <w:ind w:left="1070"/>
        <w:spacing w:before="146" w:line="223" w:lineRule="auto"/>
        <w:outlineLvl w:val="6"/>
        <w:rPr>
          <w:rFonts w:ascii="SimHei" w:hAnsi="SimHei" w:eastAsia="SimHei" w:cs="SimHei"/>
          <w:sz w:val="45"/>
          <w:szCs w:val="45"/>
        </w:rPr>
      </w:pPr>
      <w:r>
        <w:rPr>
          <w:rFonts w:ascii="SimHei" w:hAnsi="SimHei" w:eastAsia="SimHei" w:cs="SimHei"/>
          <w:sz w:val="45"/>
          <w:szCs w:val="45"/>
          <w:b/>
          <w:bCs/>
          <w:spacing w:val="6"/>
        </w:rPr>
        <w:t>3.</w:t>
      </w:r>
      <w:r>
        <w:rPr>
          <w:rFonts w:ascii="SimHei" w:hAnsi="SimHei" w:eastAsia="SimHei" w:cs="SimHei"/>
          <w:sz w:val="45"/>
          <w:szCs w:val="45"/>
          <w:spacing w:val="-64"/>
        </w:rPr>
        <w:t xml:space="preserve"> </w:t>
      </w:r>
      <w:r>
        <w:rPr>
          <w:rFonts w:ascii="SimHei" w:hAnsi="SimHei" w:eastAsia="SimHei" w:cs="SimHei"/>
          <w:sz w:val="45"/>
          <w:szCs w:val="45"/>
          <w:b/>
          <w:bCs/>
          <w:spacing w:val="6"/>
        </w:rPr>
        <w:t>在配合政府工作方面</w:t>
      </w:r>
    </w:p>
    <w:p>
      <w:pPr>
        <w:ind w:left="148" w:right="189" w:firstLine="915"/>
        <w:spacing w:before="241" w:line="288" w:lineRule="auto"/>
        <w:rPr>
          <w:rFonts w:ascii="SimSun" w:hAnsi="SimSun" w:eastAsia="SimSun" w:cs="SimSun"/>
          <w:sz w:val="45"/>
          <w:szCs w:val="45"/>
        </w:rPr>
      </w:pPr>
      <w:r>
        <w:rPr>
          <w:rFonts w:ascii="SimSun" w:hAnsi="SimSun" w:eastAsia="SimSun" w:cs="SimSun"/>
          <w:sz w:val="45"/>
          <w:szCs w:val="45"/>
          <w:spacing w:val="14"/>
        </w:rPr>
        <w:t>在配合政府工作方面，顺联动力积极配合主管部门的监管，提供相关部门</w:t>
      </w:r>
      <w:r>
        <w:rPr>
          <w:rFonts w:ascii="SimSun" w:hAnsi="SimSun" w:eastAsia="SimSun" w:cs="SimSun"/>
          <w:sz w:val="45"/>
          <w:szCs w:val="45"/>
          <w:spacing w:val="13"/>
        </w:rPr>
        <w:t>所需材料。</w:t>
      </w:r>
      <w:r>
        <w:rPr>
          <w:rFonts w:ascii="SimSun" w:hAnsi="SimSun" w:eastAsia="SimSun" w:cs="SimSun"/>
          <w:sz w:val="45"/>
          <w:szCs w:val="45"/>
        </w:rPr>
        <w:t xml:space="preserve"> </w:t>
      </w:r>
      <w:r>
        <w:rPr>
          <w:rFonts w:ascii="SimSun" w:hAnsi="SimSun" w:eastAsia="SimSun" w:cs="SimSun"/>
          <w:sz w:val="45"/>
          <w:szCs w:val="45"/>
          <w:spacing w:val="15"/>
        </w:rPr>
        <w:t>始终坚守规范发展、合规经营，在产品与服务的源头上精准把控，不断提升平台的品质与</w:t>
      </w:r>
    </w:p>
    <w:p>
      <w:pPr>
        <w:ind w:left="148"/>
        <w:spacing w:line="221" w:lineRule="auto"/>
        <w:rPr>
          <w:rFonts w:ascii="SimSun" w:hAnsi="SimSun" w:eastAsia="SimSun" w:cs="SimSun"/>
          <w:sz w:val="45"/>
          <w:szCs w:val="45"/>
        </w:rPr>
      </w:pPr>
      <w:r>
        <w:rPr>
          <w:rFonts w:ascii="SimSun" w:hAnsi="SimSun" w:eastAsia="SimSun" w:cs="SimSun"/>
          <w:sz w:val="45"/>
          <w:szCs w:val="45"/>
          <w:spacing w:val="13"/>
        </w:rPr>
        <w:t>服务，助力更多的人创业就业，用实际行动去引领社交电商行</w:t>
      </w:r>
      <w:r>
        <w:rPr>
          <w:rFonts w:ascii="SimSun" w:hAnsi="SimSun" w:eastAsia="SimSun" w:cs="SimSun"/>
          <w:sz w:val="45"/>
          <w:szCs w:val="45"/>
          <w:spacing w:val="12"/>
        </w:rPr>
        <w:t>业走上规范发展之路。</w:t>
      </w:r>
    </w:p>
    <w:p>
      <w:pPr>
        <w:ind w:left="148" w:right="152" w:firstLine="908"/>
        <w:spacing w:before="136" w:line="282" w:lineRule="auto"/>
        <w:rPr>
          <w:rFonts w:ascii="SimSun" w:hAnsi="SimSun" w:eastAsia="SimSun" w:cs="SimSun"/>
          <w:sz w:val="45"/>
          <w:szCs w:val="45"/>
        </w:rPr>
      </w:pPr>
      <w:r>
        <w:rPr>
          <w:rFonts w:ascii="SimSun" w:hAnsi="SimSun" w:eastAsia="SimSun" w:cs="SimSun"/>
          <w:sz w:val="45"/>
          <w:szCs w:val="45"/>
          <w:spacing w:val="17"/>
        </w:rPr>
        <w:t>顺联动力平台涵盖的商品筛选、商家准入、创客管理、售后服务等全过程的标</w:t>
      </w:r>
      <w:r>
        <w:rPr>
          <w:rFonts w:ascii="SimSun" w:hAnsi="SimSun" w:eastAsia="SimSun" w:cs="SimSun"/>
          <w:sz w:val="45"/>
          <w:szCs w:val="45"/>
          <w:spacing w:val="16"/>
        </w:rPr>
        <w:t>准化服</w:t>
      </w:r>
      <w:r>
        <w:rPr>
          <w:rFonts w:ascii="SimSun" w:hAnsi="SimSun" w:eastAsia="SimSun" w:cs="SimSun"/>
          <w:sz w:val="45"/>
          <w:szCs w:val="45"/>
        </w:rPr>
        <w:t xml:space="preserve"> </w:t>
      </w:r>
      <w:r>
        <w:rPr>
          <w:rFonts w:ascii="SimSun" w:hAnsi="SimSun" w:eastAsia="SimSun" w:cs="SimSun"/>
          <w:sz w:val="45"/>
          <w:szCs w:val="45"/>
          <w:spacing w:val="15"/>
        </w:rPr>
        <w:t>务体系，已逐步发展成为社交电商行业规范发展的</w:t>
      </w:r>
      <w:r>
        <w:rPr>
          <w:rFonts w:ascii="SimSun" w:hAnsi="SimSun" w:eastAsia="SimSun" w:cs="SimSun"/>
          <w:sz w:val="45"/>
          <w:szCs w:val="45"/>
          <w:spacing w:val="14"/>
        </w:rPr>
        <w:t>通用体系，对后来者有着重要的借鉴意</w:t>
      </w:r>
    </w:p>
    <w:p>
      <w:pPr>
        <w:ind w:left="148"/>
        <w:spacing w:line="220" w:lineRule="auto"/>
        <w:rPr>
          <w:rFonts w:ascii="SimSun" w:hAnsi="SimSun" w:eastAsia="SimSun" w:cs="SimSun"/>
          <w:sz w:val="45"/>
          <w:szCs w:val="45"/>
        </w:rPr>
      </w:pPr>
      <w:r>
        <w:rPr>
          <w:rFonts w:ascii="SimSun" w:hAnsi="SimSun" w:eastAsia="SimSun" w:cs="SimSun"/>
          <w:sz w:val="45"/>
          <w:szCs w:val="45"/>
          <w:spacing w:val="12"/>
        </w:rPr>
        <w:t>义，为丰富电商发展模式，促进创业创新注入新的活力。</w:t>
      </w:r>
    </w:p>
    <w:p>
      <w:pPr>
        <w:ind w:left="148" w:right="184" w:firstLine="915"/>
        <w:spacing w:before="178" w:line="282" w:lineRule="auto"/>
        <w:rPr>
          <w:rFonts w:ascii="SimSun" w:hAnsi="SimSun" w:eastAsia="SimSun" w:cs="SimSun"/>
          <w:sz w:val="45"/>
          <w:szCs w:val="45"/>
        </w:rPr>
      </w:pPr>
      <w:r>
        <w:rPr>
          <w:rFonts w:ascii="SimSun" w:hAnsi="SimSun" w:eastAsia="SimSun" w:cs="SimSun"/>
          <w:sz w:val="45"/>
          <w:szCs w:val="45"/>
          <w:spacing w:val="28"/>
        </w:rPr>
        <w:t>2019年11</w:t>
      </w:r>
      <w:r>
        <w:rPr>
          <w:rFonts w:ascii="SimSun" w:hAnsi="SimSun" w:eastAsia="SimSun" w:cs="SimSun"/>
          <w:sz w:val="45"/>
          <w:szCs w:val="45"/>
          <w:spacing w:val="-80"/>
        </w:rPr>
        <w:t xml:space="preserve"> </w:t>
      </w:r>
      <w:r>
        <w:rPr>
          <w:rFonts w:ascii="SimSun" w:hAnsi="SimSun" w:eastAsia="SimSun" w:cs="SimSun"/>
          <w:sz w:val="45"/>
          <w:szCs w:val="45"/>
          <w:spacing w:val="28"/>
        </w:rPr>
        <w:t>月29日，聚焦未来电商发展方向与机遇的2019</w:t>
      </w:r>
      <w:r>
        <w:rPr>
          <w:rFonts w:ascii="SimSun" w:hAnsi="SimSun" w:eastAsia="SimSun" w:cs="SimSun"/>
          <w:sz w:val="45"/>
          <w:szCs w:val="45"/>
          <w:spacing w:val="-29"/>
        </w:rPr>
        <w:t xml:space="preserve"> </w:t>
      </w:r>
      <w:r>
        <w:rPr>
          <w:rFonts w:ascii="SimSun" w:hAnsi="SimSun" w:eastAsia="SimSun" w:cs="SimSun"/>
          <w:sz w:val="45"/>
          <w:szCs w:val="45"/>
          <w:spacing w:val="28"/>
        </w:rPr>
        <w:t>中国电商质量与标准</w:t>
      </w:r>
      <w:r>
        <w:rPr>
          <w:rFonts w:ascii="SimSun" w:hAnsi="SimSun" w:eastAsia="SimSun" w:cs="SimSun"/>
          <w:sz w:val="45"/>
          <w:szCs w:val="45"/>
          <w:spacing w:val="27"/>
        </w:rPr>
        <w:t>建设</w:t>
      </w:r>
      <w:r>
        <w:rPr>
          <w:rFonts w:ascii="SimSun" w:hAnsi="SimSun" w:eastAsia="SimSun" w:cs="SimSun"/>
          <w:sz w:val="45"/>
          <w:szCs w:val="45"/>
        </w:rPr>
        <w:t xml:space="preserve"> </w:t>
      </w:r>
      <w:r>
        <w:rPr>
          <w:rFonts w:ascii="SimSun" w:hAnsi="SimSun" w:eastAsia="SimSun" w:cs="SimSun"/>
          <w:sz w:val="45"/>
          <w:szCs w:val="45"/>
          <w:spacing w:val="15"/>
        </w:rPr>
        <w:t>峰会在杭州圆满落幕。作为2018年度国家级服务业标</w:t>
      </w:r>
      <w:r>
        <w:rPr>
          <w:rFonts w:ascii="SimSun" w:hAnsi="SimSun" w:eastAsia="SimSun" w:cs="SimSun"/>
          <w:sz w:val="45"/>
          <w:szCs w:val="45"/>
          <w:spacing w:val="14"/>
        </w:rPr>
        <w:t>准化试点项目单位，峰会为顺联动力</w:t>
      </w:r>
      <w:r>
        <w:rPr>
          <w:rFonts w:ascii="SimSun" w:hAnsi="SimSun" w:eastAsia="SimSun" w:cs="SimSun"/>
          <w:sz w:val="45"/>
          <w:szCs w:val="45"/>
        </w:rPr>
        <w:t xml:space="preserve"> </w:t>
      </w:r>
      <w:r>
        <w:rPr>
          <w:rFonts w:ascii="SimSun" w:hAnsi="SimSun" w:eastAsia="SimSun" w:cs="SimSun"/>
          <w:sz w:val="45"/>
          <w:szCs w:val="45"/>
          <w:spacing w:val="15"/>
        </w:rPr>
        <w:t>颁发电商标准化建设——金盾奖。分论坛活动中，阿里巴巴、京东、苏</w:t>
      </w:r>
      <w:r>
        <w:rPr>
          <w:rFonts w:ascii="SimSun" w:hAnsi="SimSun" w:eastAsia="SimSun" w:cs="SimSun"/>
          <w:sz w:val="45"/>
          <w:szCs w:val="45"/>
          <w:spacing w:val="14"/>
        </w:rPr>
        <w:t>宁易购、云集、贝</w:t>
      </w:r>
      <w:r>
        <w:rPr>
          <w:rFonts w:ascii="SimSun" w:hAnsi="SimSun" w:eastAsia="SimSun" w:cs="SimSun"/>
          <w:sz w:val="45"/>
          <w:szCs w:val="45"/>
        </w:rPr>
        <w:t xml:space="preserve"> </w:t>
      </w:r>
      <w:r>
        <w:rPr>
          <w:rFonts w:ascii="SimSun" w:hAnsi="SimSun" w:eastAsia="SimSun" w:cs="SimSun"/>
          <w:sz w:val="45"/>
          <w:szCs w:val="45"/>
          <w:spacing w:val="14"/>
        </w:rPr>
        <w:t>贝集团、顺联动力还联合发起《电子商务品控与信用管理规范》团体标准制订，并</w:t>
      </w:r>
      <w:r>
        <w:rPr>
          <w:rFonts w:ascii="SimSun" w:hAnsi="SimSun" w:eastAsia="SimSun" w:cs="SimSun"/>
          <w:sz w:val="45"/>
          <w:szCs w:val="45"/>
          <w:spacing w:val="13"/>
        </w:rPr>
        <w:t>正式签</w:t>
      </w:r>
    </w:p>
    <w:p>
      <w:pPr>
        <w:ind w:left="148"/>
        <w:spacing w:line="218" w:lineRule="auto"/>
        <w:rPr>
          <w:rFonts w:ascii="SimSun" w:hAnsi="SimSun" w:eastAsia="SimSun" w:cs="SimSun"/>
          <w:sz w:val="45"/>
          <w:szCs w:val="45"/>
        </w:rPr>
      </w:pPr>
      <w:r>
        <w:rPr>
          <w:rFonts w:ascii="SimSun" w:hAnsi="SimSun" w:eastAsia="SimSun" w:cs="SimSun"/>
          <w:sz w:val="45"/>
          <w:szCs w:val="45"/>
          <w:spacing w:val="2"/>
        </w:rPr>
        <w:t>订《电商质量与标准建设战略合作协议》,搭建电商质量与标准建设生态链，实现</w:t>
      </w:r>
      <w:r>
        <w:rPr>
          <w:rFonts w:ascii="SimSun" w:hAnsi="SimSun" w:eastAsia="SimSun" w:cs="SimSun"/>
          <w:sz w:val="45"/>
          <w:szCs w:val="45"/>
          <w:spacing w:val="1"/>
        </w:rPr>
        <w:t>创新融合。</w:t>
      </w:r>
    </w:p>
    <w:p>
      <w:pPr>
        <w:pStyle w:val="BodyText"/>
        <w:spacing w:line="373" w:lineRule="auto"/>
        <w:rPr/>
      </w:pPr>
      <w:r/>
    </w:p>
    <w:p>
      <w:pPr>
        <w:ind w:left="1198"/>
        <w:spacing w:before="147" w:line="223" w:lineRule="auto"/>
        <w:rPr>
          <w:rFonts w:ascii="SimHei" w:hAnsi="SimHei" w:eastAsia="SimHei" w:cs="SimHei"/>
          <w:sz w:val="45"/>
          <w:szCs w:val="45"/>
        </w:rPr>
      </w:pPr>
      <w:r>
        <w:rPr>
          <w:rFonts w:ascii="SimHei" w:hAnsi="SimHei" w:eastAsia="SimHei" w:cs="SimHei"/>
          <w:sz w:val="45"/>
          <w:szCs w:val="45"/>
          <w:b/>
          <w:bCs/>
          <w:spacing w:val="73"/>
        </w:rPr>
        <w:t>(二)顺联动力平台的成效</w:t>
      </w:r>
    </w:p>
    <w:p>
      <w:pPr>
        <w:pStyle w:val="BodyText"/>
        <w:spacing w:line="325" w:lineRule="auto"/>
        <w:rPr/>
      </w:pPr>
      <w:r/>
    </w:p>
    <w:p>
      <w:pPr>
        <w:ind w:left="1064"/>
        <w:spacing w:before="146" w:line="696" w:lineRule="exact"/>
        <w:rPr>
          <w:rFonts w:ascii="SimSun" w:hAnsi="SimSun" w:eastAsia="SimSun" w:cs="SimSun"/>
          <w:sz w:val="45"/>
          <w:szCs w:val="45"/>
        </w:rPr>
      </w:pPr>
      <w:r>
        <w:rPr>
          <w:rFonts w:ascii="SimSun" w:hAnsi="SimSun" w:eastAsia="SimSun" w:cs="SimSun"/>
          <w:sz w:val="45"/>
          <w:szCs w:val="45"/>
          <w:spacing w:val="15"/>
          <w:position w:val="17"/>
        </w:rPr>
        <w:t>顺联动力凭借其交互性强、沟通方便快捷、用户对接精准等突出优势</w:t>
      </w:r>
      <w:r>
        <w:rPr>
          <w:rFonts w:ascii="SimSun" w:hAnsi="SimSun" w:eastAsia="SimSun" w:cs="SimSun"/>
          <w:sz w:val="45"/>
          <w:szCs w:val="45"/>
          <w:spacing w:val="14"/>
          <w:position w:val="17"/>
        </w:rPr>
        <w:t>，迅速成为助力</w:t>
      </w:r>
    </w:p>
    <w:p>
      <w:pPr>
        <w:ind w:left="148"/>
        <w:spacing w:before="1" w:line="220" w:lineRule="auto"/>
        <w:rPr>
          <w:rFonts w:ascii="SimSun" w:hAnsi="SimSun" w:eastAsia="SimSun" w:cs="SimSun"/>
          <w:sz w:val="45"/>
          <w:szCs w:val="45"/>
        </w:rPr>
      </w:pPr>
      <w:r>
        <w:rPr>
          <w:rFonts w:ascii="SimSun" w:hAnsi="SimSun" w:eastAsia="SimSun" w:cs="SimSun"/>
          <w:sz w:val="45"/>
          <w:szCs w:val="45"/>
          <w:spacing w:val="13"/>
        </w:rPr>
        <w:t>农产品上行的一股重要力量，在农村电商、带动创</w:t>
      </w:r>
      <w:r>
        <w:rPr>
          <w:rFonts w:ascii="SimSun" w:hAnsi="SimSun" w:eastAsia="SimSun" w:cs="SimSun"/>
          <w:sz w:val="45"/>
          <w:szCs w:val="45"/>
          <w:spacing w:val="12"/>
        </w:rPr>
        <w:t>业就业中发挥出巨大势能。</w:t>
      </w:r>
    </w:p>
    <w:p>
      <w:pPr>
        <w:ind w:left="1070"/>
        <w:spacing w:before="271" w:line="215" w:lineRule="auto"/>
        <w:outlineLvl w:val="6"/>
        <w:rPr>
          <w:rFonts w:ascii="SimHei" w:hAnsi="SimHei" w:eastAsia="SimHei" w:cs="SimHei"/>
          <w:sz w:val="45"/>
          <w:szCs w:val="45"/>
        </w:rPr>
      </w:pPr>
      <w:r>
        <w:rPr>
          <w:rFonts w:ascii="SimHei" w:hAnsi="SimHei" w:eastAsia="SimHei" w:cs="SimHei"/>
          <w:sz w:val="45"/>
          <w:szCs w:val="45"/>
          <w:b/>
          <w:bCs/>
          <w:spacing w:val="8"/>
        </w:rPr>
        <w:t>1.</w:t>
      </w:r>
      <w:r>
        <w:rPr>
          <w:rFonts w:ascii="SimHei" w:hAnsi="SimHei" w:eastAsia="SimHei" w:cs="SimHei"/>
          <w:sz w:val="45"/>
          <w:szCs w:val="45"/>
          <w:spacing w:val="-45"/>
        </w:rPr>
        <w:t xml:space="preserve"> </w:t>
      </w:r>
      <w:r>
        <w:rPr>
          <w:rFonts w:ascii="SimHei" w:hAnsi="SimHei" w:eastAsia="SimHei" w:cs="SimHei"/>
          <w:sz w:val="45"/>
          <w:szCs w:val="45"/>
          <w:b/>
          <w:bCs/>
          <w:spacing w:val="8"/>
        </w:rPr>
        <w:t>开启助农扶贫绿色通道，打造千款农产品爆品</w:t>
      </w:r>
    </w:p>
    <w:p>
      <w:pPr>
        <w:ind w:left="148" w:right="148" w:firstLine="915"/>
        <w:spacing w:before="312" w:line="279" w:lineRule="auto"/>
        <w:jc w:val="both"/>
        <w:rPr>
          <w:rFonts w:ascii="SimSun" w:hAnsi="SimSun" w:eastAsia="SimSun" w:cs="SimSun"/>
          <w:sz w:val="45"/>
          <w:szCs w:val="45"/>
        </w:rPr>
      </w:pPr>
      <w:r>
        <w:rPr>
          <w:rFonts w:ascii="SimSun" w:hAnsi="SimSun" w:eastAsia="SimSun" w:cs="SimSun"/>
          <w:sz w:val="45"/>
          <w:szCs w:val="45"/>
          <w:spacing w:val="17"/>
        </w:rPr>
        <w:t>顺联动力通过大数据解决信息共享，开通农产品</w:t>
      </w:r>
      <w:r>
        <w:rPr>
          <w:rFonts w:ascii="SimSun" w:hAnsi="SimSun" w:eastAsia="SimSun" w:cs="SimSun"/>
          <w:sz w:val="45"/>
          <w:szCs w:val="45"/>
          <w:spacing w:val="16"/>
        </w:rPr>
        <w:t>助农扶贫绿色通道。针对滞销或贫困</w:t>
      </w:r>
      <w:r>
        <w:rPr>
          <w:rFonts w:ascii="SimSun" w:hAnsi="SimSun" w:eastAsia="SimSun" w:cs="SimSun"/>
          <w:sz w:val="45"/>
          <w:szCs w:val="45"/>
        </w:rPr>
        <w:t xml:space="preserve"> </w:t>
      </w:r>
      <w:r>
        <w:rPr>
          <w:rFonts w:ascii="SimSun" w:hAnsi="SimSun" w:eastAsia="SimSun" w:cs="SimSun"/>
          <w:sz w:val="45"/>
          <w:szCs w:val="45"/>
          <w:spacing w:val="16"/>
        </w:rPr>
        <w:t>县农特产品，坚持派专人实地考察，并为其策划专场活动，给予流量支持。近年来，陕西</w:t>
      </w:r>
      <w:r>
        <w:rPr>
          <w:rFonts w:ascii="SimSun" w:hAnsi="SimSun" w:eastAsia="SimSun" w:cs="SimSun"/>
          <w:sz w:val="45"/>
          <w:szCs w:val="45"/>
          <w:spacing w:val="14"/>
        </w:rPr>
        <w:t xml:space="preserve"> </w:t>
      </w:r>
      <w:r>
        <w:rPr>
          <w:rFonts w:ascii="SimSun" w:hAnsi="SimSun" w:eastAsia="SimSun" w:cs="SimSun"/>
          <w:sz w:val="45"/>
          <w:szCs w:val="45"/>
          <w:spacing w:val="15"/>
        </w:rPr>
        <w:t>苹果、天目山小香薯、永定蜜柚、广西芒果、赣南脐橙等农产品在平台助推下，从田间地</w:t>
      </w:r>
      <w:r>
        <w:rPr>
          <w:rFonts w:ascii="SimSun" w:hAnsi="SimSun" w:eastAsia="SimSun" w:cs="SimSun"/>
          <w:sz w:val="45"/>
          <w:szCs w:val="45"/>
          <w:spacing w:val="14"/>
        </w:rPr>
        <w:t xml:space="preserve"> </w:t>
      </w:r>
      <w:r>
        <w:rPr>
          <w:rFonts w:ascii="SimSun" w:hAnsi="SimSun" w:eastAsia="SimSun" w:cs="SimSun"/>
          <w:sz w:val="45"/>
          <w:szCs w:val="45"/>
          <w:spacing w:val="7"/>
        </w:rPr>
        <w:t>头的土特产，</w:t>
      </w:r>
      <w:r>
        <w:rPr>
          <w:rFonts w:ascii="SimSun" w:hAnsi="SimSun" w:eastAsia="SimSun" w:cs="SimSun"/>
          <w:sz w:val="45"/>
          <w:szCs w:val="45"/>
          <w:spacing w:val="142"/>
        </w:rPr>
        <w:t xml:space="preserve"> </w:t>
      </w:r>
      <w:r>
        <w:rPr>
          <w:rFonts w:ascii="SimSun" w:hAnsi="SimSun" w:eastAsia="SimSun" w:cs="SimSun"/>
          <w:sz w:val="45"/>
          <w:szCs w:val="45"/>
          <w:spacing w:val="7"/>
        </w:rPr>
        <w:t>一跃成为互联网爆品，并为传统农业生产注入互联网因子，为农业</w:t>
      </w:r>
      <w:r>
        <w:rPr>
          <w:rFonts w:ascii="SimSun" w:hAnsi="SimSun" w:eastAsia="SimSun" w:cs="SimSun"/>
          <w:sz w:val="45"/>
          <w:szCs w:val="45"/>
          <w:spacing w:val="6"/>
        </w:rPr>
        <w:t>生产供应</w:t>
      </w:r>
    </w:p>
    <w:p>
      <w:pPr>
        <w:ind w:left="148"/>
        <w:spacing w:line="220" w:lineRule="auto"/>
        <w:rPr>
          <w:rFonts w:ascii="SimSun" w:hAnsi="SimSun" w:eastAsia="SimSun" w:cs="SimSun"/>
          <w:sz w:val="45"/>
          <w:szCs w:val="45"/>
        </w:rPr>
      </w:pPr>
      <w:r>
        <w:rPr>
          <w:rFonts w:ascii="SimSun" w:hAnsi="SimSun" w:eastAsia="SimSun" w:cs="SimSun"/>
          <w:sz w:val="45"/>
          <w:szCs w:val="45"/>
          <w:spacing w:val="8"/>
        </w:rPr>
        <w:t>链的完善和产业升级提供了动能。</w:t>
      </w:r>
    </w:p>
    <w:p>
      <w:pPr>
        <w:ind w:left="148" w:firstLine="915"/>
        <w:spacing w:before="163" w:line="283" w:lineRule="auto"/>
        <w:jc w:val="both"/>
        <w:rPr>
          <w:rFonts w:ascii="SimSun" w:hAnsi="SimSun" w:eastAsia="SimSun" w:cs="SimSun"/>
          <w:sz w:val="45"/>
          <w:szCs w:val="45"/>
        </w:rPr>
      </w:pPr>
      <w:r>
        <w:rPr>
          <w:rFonts w:ascii="SimSun" w:hAnsi="SimSun" w:eastAsia="SimSun" w:cs="SimSun"/>
          <w:sz w:val="45"/>
          <w:szCs w:val="45"/>
          <w:spacing w:val="20"/>
        </w:rPr>
        <w:t>2020年1月疫情期间，平台收到海南省乐东县佛罗镇人民政府的助</w:t>
      </w:r>
      <w:r>
        <w:rPr>
          <w:rFonts w:ascii="SimSun" w:hAnsi="SimSun" w:eastAsia="SimSun" w:cs="SimSun"/>
          <w:sz w:val="45"/>
          <w:szCs w:val="45"/>
          <w:spacing w:val="19"/>
        </w:rPr>
        <w:t>农扶贫邀请函。督 </w:t>
      </w:r>
      <w:r>
        <w:rPr>
          <w:rFonts w:ascii="SimSun" w:hAnsi="SimSun" w:eastAsia="SimSun" w:cs="SimSun"/>
          <w:sz w:val="45"/>
          <w:szCs w:val="45"/>
          <w:spacing w:val="8"/>
        </w:rPr>
        <w:t>察中心负责人亲赴海南种植基地，实地考察，对蜜瓜采摘包装过程进行监督反馈。3月5日，</w:t>
      </w:r>
      <w:r>
        <w:rPr>
          <w:rFonts w:ascii="SimSun" w:hAnsi="SimSun" w:eastAsia="SimSun" w:cs="SimSun"/>
          <w:sz w:val="45"/>
          <w:szCs w:val="45"/>
          <w:spacing w:val="6"/>
        </w:rPr>
        <w:t xml:space="preserve"> </w:t>
      </w:r>
      <w:r>
        <w:rPr>
          <w:rFonts w:ascii="SimSun" w:hAnsi="SimSun" w:eastAsia="SimSun" w:cs="SimSun"/>
          <w:sz w:val="45"/>
          <w:szCs w:val="45"/>
          <w:spacing w:val="20"/>
        </w:rPr>
        <w:t>海南香岚网纹玫珑蜜瓜正式开售，当天下单量逾25000斤，并持续一</w:t>
      </w:r>
      <w:r>
        <w:rPr>
          <w:rFonts w:ascii="SimSun" w:hAnsi="SimSun" w:eastAsia="SimSun" w:cs="SimSun"/>
          <w:sz w:val="45"/>
          <w:szCs w:val="45"/>
          <w:spacing w:val="19"/>
        </w:rPr>
        <w:t>周热销，为当地果农</w:t>
      </w:r>
    </w:p>
    <w:p>
      <w:pPr>
        <w:ind w:left="148"/>
        <w:spacing w:line="221" w:lineRule="auto"/>
        <w:rPr>
          <w:rFonts w:ascii="SimSun" w:hAnsi="SimSun" w:eastAsia="SimSun" w:cs="SimSun"/>
          <w:sz w:val="45"/>
          <w:szCs w:val="45"/>
        </w:rPr>
      </w:pPr>
      <w:r>
        <w:rPr>
          <w:rFonts w:ascii="SimSun" w:hAnsi="SimSun" w:eastAsia="SimSun" w:cs="SimSun"/>
          <w:sz w:val="45"/>
          <w:szCs w:val="45"/>
          <w:spacing w:val="5"/>
        </w:rPr>
        <w:t>增收数十万元。</w:t>
      </w:r>
    </w:p>
    <w:p>
      <w:pPr>
        <w:ind w:left="148" w:right="141" w:firstLine="915"/>
        <w:spacing w:before="158" w:line="288" w:lineRule="auto"/>
        <w:jc w:val="both"/>
        <w:rPr>
          <w:rFonts w:ascii="SimSun" w:hAnsi="SimSun" w:eastAsia="SimSun" w:cs="SimSun"/>
          <w:sz w:val="45"/>
          <w:szCs w:val="45"/>
        </w:rPr>
      </w:pPr>
      <w:r>
        <w:rPr>
          <w:rFonts w:ascii="SimSun" w:hAnsi="SimSun" w:eastAsia="SimSun" w:cs="SimSun"/>
          <w:sz w:val="45"/>
          <w:szCs w:val="45"/>
          <w:spacing w:val="13"/>
        </w:rPr>
        <w:t>2020年8月9日，平台受邀参加以“茂县有‘李’——</w:t>
      </w:r>
      <w:r>
        <w:rPr>
          <w:rFonts w:ascii="SimSun" w:hAnsi="SimSun" w:eastAsia="SimSun" w:cs="SimSun"/>
          <w:sz w:val="45"/>
          <w:szCs w:val="45"/>
          <w:spacing w:val="109"/>
        </w:rPr>
        <w:t xml:space="preserve"> </w:t>
      </w:r>
      <w:r>
        <w:rPr>
          <w:rFonts w:ascii="SimSun" w:hAnsi="SimSun" w:eastAsia="SimSun" w:cs="SimSun"/>
          <w:sz w:val="45"/>
          <w:szCs w:val="45"/>
          <w:spacing w:val="13"/>
        </w:rPr>
        <w:t>‘线上直播’引领茂县电商+产</w:t>
      </w:r>
      <w:r>
        <w:rPr>
          <w:rFonts w:ascii="SimSun" w:hAnsi="SimSun" w:eastAsia="SimSun" w:cs="SimSun"/>
          <w:sz w:val="45"/>
          <w:szCs w:val="45"/>
        </w:rPr>
        <w:t xml:space="preserve"> </w:t>
      </w:r>
      <w:r>
        <w:rPr>
          <w:rFonts w:ascii="SimSun" w:hAnsi="SimSun" w:eastAsia="SimSun" w:cs="SimSun"/>
          <w:sz w:val="45"/>
          <w:szCs w:val="45"/>
          <w:spacing w:val="4"/>
        </w:rPr>
        <w:t>业融合发展”为主题的直播采摘节，并在顺联动力直播间开售“茂县</w:t>
      </w:r>
      <w:r>
        <w:rPr>
          <w:rFonts w:ascii="SimSun" w:hAnsi="SimSun" w:eastAsia="SimSun" w:cs="SimSun"/>
          <w:sz w:val="45"/>
          <w:szCs w:val="45"/>
          <w:spacing w:val="3"/>
        </w:rPr>
        <w:t>李”。当日共售出“茂</w:t>
      </w:r>
    </w:p>
    <w:p>
      <w:pPr>
        <w:ind w:left="148"/>
        <w:spacing w:line="221" w:lineRule="auto"/>
        <w:rPr>
          <w:rFonts w:ascii="SimSun" w:hAnsi="SimSun" w:eastAsia="SimSun" w:cs="SimSun"/>
          <w:sz w:val="45"/>
          <w:szCs w:val="45"/>
        </w:rPr>
      </w:pPr>
      <w:r>
        <w:rPr>
          <w:rFonts w:ascii="SimSun" w:hAnsi="SimSun" w:eastAsia="SimSun" w:cs="SimSun"/>
          <w:sz w:val="45"/>
          <w:szCs w:val="45"/>
          <w:spacing w:val="16"/>
        </w:rPr>
        <w:t>县李”78115斤，</w:t>
      </w:r>
      <w:r>
        <w:rPr>
          <w:rFonts w:ascii="SimSun" w:hAnsi="SimSun" w:eastAsia="SimSun" w:cs="SimSun"/>
          <w:sz w:val="45"/>
          <w:szCs w:val="45"/>
          <w:spacing w:val="87"/>
        </w:rPr>
        <w:t xml:space="preserve"> </w:t>
      </w:r>
      <w:r>
        <w:rPr>
          <w:rFonts w:ascii="SimSun" w:hAnsi="SimSun" w:eastAsia="SimSun" w:cs="SimSun"/>
          <w:sz w:val="45"/>
          <w:szCs w:val="45"/>
        </w:rPr>
        <w:t>GMV</w:t>
      </w:r>
      <w:r>
        <w:rPr>
          <w:rFonts w:ascii="SimSun" w:hAnsi="SimSun" w:eastAsia="SimSun" w:cs="SimSun"/>
          <w:sz w:val="45"/>
          <w:szCs w:val="45"/>
          <w:spacing w:val="50"/>
        </w:rPr>
        <w:t xml:space="preserve">  </w:t>
      </w:r>
      <w:r>
        <w:rPr>
          <w:rFonts w:ascii="SimSun" w:hAnsi="SimSun" w:eastAsia="SimSun" w:cs="SimSun"/>
          <w:sz w:val="45"/>
          <w:szCs w:val="45"/>
          <w:spacing w:val="16"/>
        </w:rPr>
        <w:t>成交总额超过50万</w:t>
      </w:r>
      <w:r>
        <w:rPr>
          <w:rFonts w:ascii="SimSun" w:hAnsi="SimSun" w:eastAsia="SimSun" w:cs="SimSun"/>
          <w:sz w:val="45"/>
          <w:szCs w:val="45"/>
          <w:spacing w:val="15"/>
        </w:rPr>
        <w:t>元。</w:t>
      </w:r>
    </w:p>
    <w:p>
      <w:pPr>
        <w:ind w:left="1070"/>
        <w:spacing w:before="255" w:line="215" w:lineRule="auto"/>
        <w:outlineLvl w:val="6"/>
        <w:rPr>
          <w:rFonts w:ascii="SimHei" w:hAnsi="SimHei" w:eastAsia="SimHei" w:cs="SimHei"/>
          <w:sz w:val="45"/>
          <w:szCs w:val="45"/>
        </w:rPr>
      </w:pPr>
      <w:r>
        <w:rPr>
          <w:rFonts w:ascii="SimHei" w:hAnsi="SimHei" w:eastAsia="SimHei" w:cs="SimHei"/>
          <w:sz w:val="45"/>
          <w:szCs w:val="45"/>
          <w:b/>
          <w:bCs/>
          <w:spacing w:val="8"/>
        </w:rPr>
        <w:t>2.</w:t>
      </w:r>
      <w:r>
        <w:rPr>
          <w:rFonts w:ascii="SimHei" w:hAnsi="SimHei" w:eastAsia="SimHei" w:cs="SimHei"/>
          <w:sz w:val="45"/>
          <w:szCs w:val="45"/>
          <w:spacing w:val="-68"/>
        </w:rPr>
        <w:t xml:space="preserve"> </w:t>
      </w:r>
      <w:r>
        <w:rPr>
          <w:rFonts w:ascii="SimHei" w:hAnsi="SimHei" w:eastAsia="SimHei" w:cs="SimHei"/>
          <w:sz w:val="45"/>
          <w:szCs w:val="45"/>
          <w:b/>
          <w:bCs/>
          <w:spacing w:val="8"/>
        </w:rPr>
        <w:t>政企合力推动全国特产馆上线，培育新农人</w:t>
      </w:r>
    </w:p>
    <w:p>
      <w:pPr>
        <w:ind w:left="148" w:right="132" w:firstLine="915"/>
        <w:spacing w:before="260" w:line="286" w:lineRule="auto"/>
        <w:jc w:val="both"/>
        <w:rPr>
          <w:rFonts w:ascii="SimSun" w:hAnsi="SimSun" w:eastAsia="SimSun" w:cs="SimSun"/>
          <w:sz w:val="45"/>
          <w:szCs w:val="45"/>
        </w:rPr>
      </w:pPr>
      <w:r>
        <w:rPr>
          <w:rFonts w:ascii="SimSun" w:hAnsi="SimSun" w:eastAsia="SimSun" w:cs="SimSun"/>
          <w:sz w:val="45"/>
          <w:szCs w:val="45"/>
          <w:spacing w:val="23"/>
        </w:rPr>
        <w:t>顺联动力以互联网+农业为驱动，通过平台会员推荐和地方政府扶持的方式，积极与</w:t>
      </w:r>
      <w:r>
        <w:rPr>
          <w:rFonts w:ascii="SimSun" w:hAnsi="SimSun" w:eastAsia="SimSun" w:cs="SimSun"/>
          <w:sz w:val="45"/>
          <w:szCs w:val="45"/>
          <w:spacing w:val="12"/>
        </w:rPr>
        <w:t xml:space="preserve"> </w:t>
      </w:r>
      <w:r>
        <w:rPr>
          <w:rFonts w:ascii="SimSun" w:hAnsi="SimSun" w:eastAsia="SimSun" w:cs="SimSun"/>
          <w:sz w:val="45"/>
          <w:szCs w:val="45"/>
          <w:spacing w:val="14"/>
        </w:rPr>
        <w:t>各地电商中心、扶贫办、农业合作社等联系合作。自2017年起</w:t>
      </w:r>
      <w:r>
        <w:rPr>
          <w:rFonts w:ascii="SimSun" w:hAnsi="SimSun" w:eastAsia="SimSun" w:cs="SimSun"/>
          <w:sz w:val="45"/>
          <w:szCs w:val="45"/>
          <w:spacing w:val="13"/>
        </w:rPr>
        <w:t>，通过政企合力，在全国14</w:t>
      </w:r>
      <w:r>
        <w:rPr>
          <w:rFonts w:ascii="SimSun" w:hAnsi="SimSun" w:eastAsia="SimSun" w:cs="SimSun"/>
          <w:sz w:val="45"/>
          <w:szCs w:val="45"/>
        </w:rPr>
        <w:t xml:space="preserve"> </w:t>
      </w:r>
      <w:r>
        <w:rPr>
          <w:rFonts w:ascii="SimSun" w:hAnsi="SimSun" w:eastAsia="SimSun" w:cs="SimSun"/>
          <w:sz w:val="45"/>
          <w:szCs w:val="45"/>
          <w:spacing w:val="25"/>
        </w:rPr>
        <w:t>个省共开设23个线上特产馆，通过线上助农活动、直播带货等方式帮助上行产品5000余</w:t>
      </w:r>
    </w:p>
    <w:p>
      <w:pPr>
        <w:ind w:left="148"/>
        <w:spacing w:line="221" w:lineRule="auto"/>
        <w:rPr>
          <w:rFonts w:ascii="SimSun" w:hAnsi="SimSun" w:eastAsia="SimSun" w:cs="SimSun"/>
          <w:sz w:val="45"/>
          <w:szCs w:val="45"/>
        </w:rPr>
      </w:pPr>
      <w:r>
        <w:rPr>
          <w:rFonts w:ascii="SimSun" w:hAnsi="SimSun" w:eastAsia="SimSun" w:cs="SimSun"/>
          <w:sz w:val="45"/>
          <w:szCs w:val="45"/>
          <w:spacing w:val="19"/>
        </w:rPr>
        <w:t>款。据后台数据统计，农产品累计销售额已达到3亿元。</w:t>
      </w:r>
    </w:p>
    <w:p>
      <w:pPr>
        <w:ind w:left="1070"/>
        <w:spacing w:before="295" w:line="223" w:lineRule="auto"/>
        <w:outlineLvl w:val="6"/>
        <w:rPr>
          <w:rFonts w:ascii="SimHei" w:hAnsi="SimHei" w:eastAsia="SimHei" w:cs="SimHei"/>
          <w:sz w:val="45"/>
          <w:szCs w:val="45"/>
        </w:rPr>
      </w:pPr>
      <w:r>
        <w:rPr>
          <w:rFonts w:ascii="SimHei" w:hAnsi="SimHei" w:eastAsia="SimHei" w:cs="SimHei"/>
          <w:sz w:val="45"/>
          <w:szCs w:val="45"/>
          <w:b/>
          <w:bCs/>
          <w:spacing w:val="19"/>
        </w:rPr>
        <w:t>3.</w:t>
      </w:r>
      <w:r>
        <w:rPr>
          <w:rFonts w:ascii="SimHei" w:hAnsi="SimHei" w:eastAsia="SimHei" w:cs="SimHei"/>
          <w:sz w:val="45"/>
          <w:szCs w:val="45"/>
          <w:spacing w:val="-46"/>
        </w:rPr>
        <w:t xml:space="preserve"> </w:t>
      </w:r>
      <w:r>
        <w:rPr>
          <w:rFonts w:ascii="SimHei" w:hAnsi="SimHei" w:eastAsia="SimHei" w:cs="SimHei"/>
          <w:sz w:val="45"/>
          <w:szCs w:val="45"/>
          <w:b/>
          <w:bCs/>
          <w:spacing w:val="19"/>
        </w:rPr>
        <w:t>启动“优农计划”,多维度助力脱贫攻坚</w:t>
      </w:r>
    </w:p>
    <w:p>
      <w:pPr>
        <w:ind w:left="148" w:right="94" w:firstLine="993"/>
        <w:spacing w:before="234" w:line="282" w:lineRule="auto"/>
        <w:jc w:val="both"/>
        <w:rPr>
          <w:rFonts w:ascii="SimSun" w:hAnsi="SimSun" w:eastAsia="SimSun" w:cs="SimSun"/>
          <w:sz w:val="45"/>
          <w:szCs w:val="45"/>
        </w:rPr>
      </w:pPr>
      <w:r>
        <w:rPr>
          <w:rFonts w:ascii="SimSun" w:hAnsi="SimSun" w:eastAsia="SimSun" w:cs="SimSun"/>
          <w:sz w:val="45"/>
          <w:szCs w:val="45"/>
          <w:spacing w:val="24"/>
        </w:rPr>
        <w:t>从2017年到2019年，顺联动力相继主办、承办了包括2017年中国(丽水)绿色创业创</w:t>
      </w:r>
      <w:r>
        <w:rPr>
          <w:rFonts w:ascii="SimSun" w:hAnsi="SimSun" w:eastAsia="SimSun" w:cs="SimSun"/>
          <w:sz w:val="45"/>
          <w:szCs w:val="45"/>
          <w:spacing w:val="17"/>
        </w:rPr>
        <w:t xml:space="preserve"> </w:t>
      </w:r>
      <w:r>
        <w:rPr>
          <w:rFonts w:ascii="SimSun" w:hAnsi="SimSun" w:eastAsia="SimSun" w:cs="SimSun"/>
          <w:sz w:val="45"/>
          <w:szCs w:val="45"/>
          <w:spacing w:val="8"/>
        </w:rPr>
        <w:t>新峰会暨移动电商发展论坛、2018</w:t>
      </w:r>
      <w:r>
        <w:rPr>
          <w:rFonts w:ascii="SimSun" w:hAnsi="SimSun" w:eastAsia="SimSun" w:cs="SimSun"/>
          <w:sz w:val="45"/>
          <w:szCs w:val="45"/>
          <w:spacing w:val="85"/>
        </w:rPr>
        <w:t xml:space="preserve"> </w:t>
      </w:r>
      <w:r>
        <w:rPr>
          <w:rFonts w:ascii="SimSun" w:hAnsi="SimSun" w:eastAsia="SimSun" w:cs="SimSun"/>
          <w:sz w:val="45"/>
          <w:szCs w:val="45"/>
          <w:spacing w:val="8"/>
        </w:rPr>
        <w:t>年第三届中国农村电子商务大会社交电商·赋能农村平</w:t>
      </w:r>
    </w:p>
    <w:p>
      <w:pPr>
        <w:ind w:left="148"/>
        <w:spacing w:before="1" w:line="220" w:lineRule="auto"/>
        <w:rPr>
          <w:rFonts w:ascii="SimSun" w:hAnsi="SimSun" w:eastAsia="SimSun" w:cs="SimSun"/>
          <w:sz w:val="45"/>
          <w:szCs w:val="45"/>
        </w:rPr>
      </w:pPr>
      <w:r>
        <w:rPr>
          <w:rFonts w:ascii="SimSun" w:hAnsi="SimSun" w:eastAsia="SimSun" w:cs="SimSun"/>
          <w:sz w:val="45"/>
          <w:szCs w:val="45"/>
          <w:spacing w:val="14"/>
        </w:rPr>
        <w:t>行分论坛、2018年中国社交电商节、第四届中国农村电子商务大会分论坛等多个论坛，汇</w:t>
      </w:r>
    </w:p>
    <w:p>
      <w:pPr>
        <w:spacing w:line="220" w:lineRule="auto"/>
        <w:sectPr>
          <w:headerReference w:type="default" r:id="rId424"/>
          <w:pgSz w:w="21120" w:h="31680"/>
          <w:pgMar w:top="2561" w:right="752" w:bottom="400" w:left="1880" w:header="1909" w:footer="0" w:gutter="0"/>
        </w:sectPr>
        <w:rPr>
          <w:rFonts w:ascii="SimSun" w:hAnsi="SimSun" w:eastAsia="SimSun" w:cs="SimSun"/>
          <w:sz w:val="45"/>
          <w:szCs w:val="45"/>
        </w:rPr>
      </w:pPr>
    </w:p>
    <w:p>
      <w:pPr>
        <w:pStyle w:val="BodyText"/>
        <w:spacing w:line="305" w:lineRule="auto"/>
        <w:rPr/>
      </w:pPr>
      <w:r/>
    </w:p>
    <w:p>
      <w:pPr>
        <w:ind w:left="149" w:right="49"/>
        <w:spacing w:before="146" w:line="282" w:lineRule="auto"/>
        <w:jc w:val="both"/>
        <w:rPr>
          <w:rFonts w:ascii="SimSun" w:hAnsi="SimSun" w:eastAsia="SimSun" w:cs="SimSun"/>
          <w:sz w:val="45"/>
          <w:szCs w:val="45"/>
        </w:rPr>
      </w:pPr>
      <w:r>
        <w:rPr>
          <w:rFonts w:ascii="SimSun" w:hAnsi="SimSun" w:eastAsia="SimSun" w:cs="SimSun"/>
          <w:sz w:val="45"/>
          <w:szCs w:val="45"/>
          <w:spacing w:val="5"/>
        </w:rPr>
        <w:t>聚国内知名专家学者、政府各级相关领导以及知名浙商企业家，</w:t>
      </w:r>
      <w:r>
        <w:rPr>
          <w:rFonts w:ascii="SimSun" w:hAnsi="SimSun" w:eastAsia="SimSun" w:cs="SimSun"/>
          <w:sz w:val="45"/>
          <w:szCs w:val="45"/>
          <w:spacing w:val="152"/>
        </w:rPr>
        <w:t xml:space="preserve"> </w:t>
      </w:r>
      <w:r>
        <w:rPr>
          <w:rFonts w:ascii="SimSun" w:hAnsi="SimSun" w:eastAsia="SimSun" w:cs="SimSun"/>
          <w:sz w:val="45"/>
          <w:szCs w:val="45"/>
          <w:spacing w:val="5"/>
        </w:rPr>
        <w:t>一同探讨社交电商助农新</w:t>
      </w:r>
      <w:r>
        <w:rPr>
          <w:rFonts w:ascii="SimSun" w:hAnsi="SimSun" w:eastAsia="SimSun" w:cs="SimSun"/>
          <w:sz w:val="45"/>
          <w:szCs w:val="45"/>
        </w:rPr>
        <w:t xml:space="preserve"> </w:t>
      </w:r>
      <w:r>
        <w:rPr>
          <w:rFonts w:ascii="SimSun" w:hAnsi="SimSun" w:eastAsia="SimSun" w:cs="SimSun"/>
          <w:sz w:val="45"/>
          <w:szCs w:val="45"/>
          <w:spacing w:val="25"/>
        </w:rPr>
        <w:t>模式，分享社交电商助农新样本。2019年10月，在第四届中国农村电子商务大会以“人</w:t>
      </w:r>
      <w:r>
        <w:rPr>
          <w:rFonts w:ascii="SimSun" w:hAnsi="SimSun" w:eastAsia="SimSun" w:cs="SimSun"/>
          <w:sz w:val="45"/>
          <w:szCs w:val="45"/>
          <w:spacing w:val="11"/>
        </w:rPr>
        <w:t xml:space="preserve"> </w:t>
      </w:r>
      <w:r>
        <w:rPr>
          <w:rFonts w:ascii="SimSun" w:hAnsi="SimSun" w:eastAsia="SimSun" w:cs="SimSun"/>
          <w:sz w:val="45"/>
          <w:szCs w:val="45"/>
          <w:spacing w:val="15"/>
        </w:rPr>
        <w:t>育品，聚力乡村振兴发展”平行分论坛上，顺联动力的优农</w:t>
      </w:r>
      <w:r>
        <w:rPr>
          <w:rFonts w:ascii="SimSun" w:hAnsi="SimSun" w:eastAsia="SimSun" w:cs="SimSun"/>
          <w:sz w:val="45"/>
          <w:szCs w:val="45"/>
          <w:spacing w:val="14"/>
        </w:rPr>
        <w:t>计划助农项目正式启动。计划</w:t>
      </w:r>
      <w:r>
        <w:rPr>
          <w:rFonts w:ascii="SimSun" w:hAnsi="SimSun" w:eastAsia="SimSun" w:cs="SimSun"/>
          <w:sz w:val="45"/>
          <w:szCs w:val="45"/>
        </w:rPr>
        <w:t xml:space="preserve"> </w:t>
      </w:r>
      <w:r>
        <w:rPr>
          <w:rFonts w:ascii="SimSun" w:hAnsi="SimSun" w:eastAsia="SimSun" w:cs="SimSun"/>
          <w:sz w:val="45"/>
          <w:szCs w:val="45"/>
          <w:spacing w:val="7"/>
        </w:rPr>
        <w:t>通过培养千名致富能人、开设千家县域特产馆、打造千款农产品爆品、举办千场惠农活</w:t>
      </w:r>
      <w:r>
        <w:rPr>
          <w:rFonts w:ascii="SimSun" w:hAnsi="SimSun" w:eastAsia="SimSun" w:cs="SimSun"/>
          <w:sz w:val="45"/>
          <w:szCs w:val="45"/>
          <w:spacing w:val="6"/>
        </w:rPr>
        <w:t>动，</w:t>
      </w:r>
    </w:p>
    <w:p>
      <w:pPr>
        <w:ind w:left="149"/>
        <w:spacing w:line="220" w:lineRule="auto"/>
        <w:rPr>
          <w:rFonts w:ascii="SimSun" w:hAnsi="SimSun" w:eastAsia="SimSun" w:cs="SimSun"/>
          <w:sz w:val="45"/>
          <w:szCs w:val="45"/>
        </w:rPr>
      </w:pPr>
      <w:r>
        <w:rPr>
          <w:rFonts w:ascii="SimSun" w:hAnsi="SimSun" w:eastAsia="SimSun" w:cs="SimSun"/>
          <w:sz w:val="45"/>
          <w:szCs w:val="45"/>
          <w:spacing w:val="10"/>
        </w:rPr>
        <w:t>以人育品，吸引人才返乡创业，带动乡村振兴</w:t>
      </w:r>
      <w:r>
        <w:rPr>
          <w:rFonts w:ascii="SimSun" w:hAnsi="SimSun" w:eastAsia="SimSun" w:cs="SimSun"/>
          <w:sz w:val="45"/>
          <w:szCs w:val="45"/>
          <w:spacing w:val="9"/>
        </w:rPr>
        <w:t>发展。</w:t>
      </w:r>
    </w:p>
    <w:p>
      <w:pPr>
        <w:ind w:left="1063"/>
        <w:spacing w:before="243" w:line="215" w:lineRule="auto"/>
        <w:outlineLvl w:val="6"/>
        <w:rPr>
          <w:rFonts w:ascii="SimHei" w:hAnsi="SimHei" w:eastAsia="SimHei" w:cs="SimHei"/>
          <w:sz w:val="45"/>
          <w:szCs w:val="45"/>
        </w:rPr>
      </w:pPr>
      <w:r>
        <w:rPr>
          <w:rFonts w:ascii="SimHei" w:hAnsi="SimHei" w:eastAsia="SimHei" w:cs="SimHei"/>
          <w:sz w:val="45"/>
          <w:szCs w:val="45"/>
          <w:b/>
          <w:bCs/>
          <w:spacing w:val="9"/>
        </w:rPr>
        <w:t>4.</w:t>
      </w:r>
      <w:r>
        <w:rPr>
          <w:rFonts w:ascii="SimHei" w:hAnsi="SimHei" w:eastAsia="SimHei" w:cs="SimHei"/>
          <w:sz w:val="45"/>
          <w:szCs w:val="45"/>
          <w:spacing w:val="-57"/>
        </w:rPr>
        <w:t xml:space="preserve"> </w:t>
      </w:r>
      <w:r>
        <w:rPr>
          <w:rFonts w:ascii="SimHei" w:hAnsi="SimHei" w:eastAsia="SimHei" w:cs="SimHei"/>
          <w:sz w:val="45"/>
          <w:szCs w:val="45"/>
          <w:b/>
          <w:bCs/>
          <w:spacing w:val="9"/>
        </w:rPr>
        <w:t>顺联动力直播间上线，助农带货促发展</w:t>
      </w:r>
    </w:p>
    <w:p>
      <w:pPr>
        <w:ind w:left="149" w:right="136" w:firstLine="908"/>
        <w:spacing w:before="329" w:line="280" w:lineRule="auto"/>
        <w:rPr>
          <w:rFonts w:ascii="SimSun" w:hAnsi="SimSun" w:eastAsia="SimSun" w:cs="SimSun"/>
          <w:sz w:val="45"/>
          <w:szCs w:val="45"/>
        </w:rPr>
      </w:pPr>
      <w:r>
        <w:rPr>
          <w:rFonts w:ascii="SimSun" w:hAnsi="SimSun" w:eastAsia="SimSun" w:cs="SimSun"/>
          <w:sz w:val="45"/>
          <w:szCs w:val="45"/>
          <w:spacing w:val="31"/>
        </w:rPr>
        <w:t>2020年4月18日20点，顺联动力直播间正式开启，当天在线观看人数破百万。据截</w:t>
      </w:r>
      <w:r>
        <w:rPr>
          <w:rFonts w:ascii="SimSun" w:hAnsi="SimSun" w:eastAsia="SimSun" w:cs="SimSun"/>
          <w:sz w:val="45"/>
          <w:szCs w:val="45"/>
        </w:rPr>
        <w:t xml:space="preserve"> </w:t>
      </w:r>
      <w:r>
        <w:rPr>
          <w:rFonts w:ascii="SimSun" w:hAnsi="SimSun" w:eastAsia="SimSun" w:cs="SimSun"/>
          <w:sz w:val="45"/>
          <w:szCs w:val="45"/>
          <w:spacing w:val="25"/>
        </w:rPr>
        <w:t>至目前，首批1044位主播入驻直播间，开展6800余场直播，日均用户浏览时</w:t>
      </w:r>
      <w:r>
        <w:rPr>
          <w:rFonts w:ascii="SimSun" w:hAnsi="SimSun" w:eastAsia="SimSun" w:cs="SimSun"/>
          <w:sz w:val="45"/>
          <w:szCs w:val="45"/>
          <w:spacing w:val="24"/>
        </w:rPr>
        <w:t>长增长57%,</w:t>
      </w:r>
      <w:r>
        <w:rPr>
          <w:rFonts w:ascii="SimSun" w:hAnsi="SimSun" w:eastAsia="SimSun" w:cs="SimSun"/>
          <w:sz w:val="45"/>
          <w:szCs w:val="45"/>
        </w:rPr>
        <w:t xml:space="preserve"> </w:t>
      </w:r>
      <w:r>
        <w:rPr>
          <w:rFonts w:ascii="SimSun" w:hAnsi="SimSun" w:eastAsia="SimSun" w:cs="SimSun"/>
          <w:sz w:val="45"/>
          <w:szCs w:val="45"/>
          <w:spacing w:val="35"/>
        </w:rPr>
        <w:t>参与直播的商家，46.9%以上的商家的销售额环比增长超50%,10%以上的</w:t>
      </w:r>
      <w:r>
        <w:rPr>
          <w:rFonts w:ascii="SimSun" w:hAnsi="SimSun" w:eastAsia="SimSun" w:cs="SimSun"/>
          <w:sz w:val="45"/>
          <w:szCs w:val="45"/>
          <w:spacing w:val="34"/>
        </w:rPr>
        <w:t>商家的销售额</w:t>
      </w:r>
    </w:p>
    <w:p>
      <w:pPr>
        <w:ind w:left="149"/>
        <w:spacing w:before="1" w:line="222" w:lineRule="auto"/>
        <w:rPr>
          <w:rFonts w:ascii="SimSun" w:hAnsi="SimSun" w:eastAsia="SimSun" w:cs="SimSun"/>
          <w:sz w:val="45"/>
          <w:szCs w:val="45"/>
        </w:rPr>
      </w:pPr>
      <w:r>
        <w:rPr>
          <w:rFonts w:ascii="SimSun" w:hAnsi="SimSun" w:eastAsia="SimSun" w:cs="SimSun"/>
          <w:sz w:val="45"/>
          <w:szCs w:val="45"/>
          <w:spacing w:val="32"/>
        </w:rPr>
        <w:t>环比增长超500%。</w:t>
      </w:r>
    </w:p>
    <w:p>
      <w:pPr>
        <w:ind w:left="149" w:right="140" w:firstLine="908"/>
        <w:spacing w:before="135" w:line="280" w:lineRule="auto"/>
        <w:rPr>
          <w:rFonts w:ascii="SimSun" w:hAnsi="SimSun" w:eastAsia="SimSun" w:cs="SimSun"/>
          <w:sz w:val="45"/>
          <w:szCs w:val="45"/>
        </w:rPr>
      </w:pPr>
      <w:r>
        <w:rPr>
          <w:rFonts w:ascii="SimSun" w:hAnsi="SimSun" w:eastAsia="SimSun" w:cs="SimSun"/>
          <w:sz w:val="45"/>
          <w:szCs w:val="45"/>
          <w:spacing w:val="14"/>
        </w:rPr>
        <w:t>顺联动力充分发挥自身直播平台的优势，因地制宜，创新扶贫模式和举措，通过直播</w:t>
      </w:r>
      <w:r>
        <w:rPr>
          <w:rFonts w:ascii="SimSun" w:hAnsi="SimSun" w:eastAsia="SimSun" w:cs="SimSun"/>
          <w:sz w:val="45"/>
          <w:szCs w:val="45"/>
          <w:spacing w:val="17"/>
        </w:rPr>
        <w:t xml:space="preserve"> </w:t>
      </w:r>
      <w:r>
        <w:rPr>
          <w:rFonts w:ascii="SimSun" w:hAnsi="SimSun" w:eastAsia="SimSun" w:cs="SimSun"/>
          <w:sz w:val="45"/>
          <w:szCs w:val="45"/>
          <w:spacing w:val="3"/>
        </w:rPr>
        <w:t>带货帮助全国各地的农特产品实现网上销售，解决销路难的问题，精准实现助农增收。2019</w:t>
      </w:r>
      <w:r>
        <w:rPr>
          <w:rFonts w:ascii="SimSun" w:hAnsi="SimSun" w:eastAsia="SimSun" w:cs="SimSun"/>
          <w:sz w:val="45"/>
          <w:szCs w:val="45"/>
          <w:spacing w:val="10"/>
        </w:rPr>
        <w:t xml:space="preserve"> </w:t>
      </w:r>
      <w:r>
        <w:rPr>
          <w:rFonts w:ascii="SimSun" w:hAnsi="SimSun" w:eastAsia="SimSun" w:cs="SimSun"/>
          <w:sz w:val="45"/>
          <w:szCs w:val="45"/>
          <w:spacing w:val="26"/>
        </w:rPr>
        <w:t>年8月，浙江省舟山市直供野生梭子蟹正式在顺联动力上线销售。在2小时的直播中，开</w:t>
      </w:r>
      <w:r>
        <w:rPr>
          <w:rFonts w:ascii="SimSun" w:hAnsi="SimSun" w:eastAsia="SimSun" w:cs="SimSun"/>
          <w:sz w:val="45"/>
          <w:szCs w:val="45"/>
          <w:spacing w:val="8"/>
        </w:rPr>
        <w:t xml:space="preserve"> </w:t>
      </w:r>
      <w:r>
        <w:rPr>
          <w:rFonts w:ascii="SimSun" w:hAnsi="SimSun" w:eastAsia="SimSun" w:cs="SimSun"/>
          <w:sz w:val="45"/>
          <w:szCs w:val="45"/>
          <w:spacing w:val="36"/>
        </w:rPr>
        <w:t>场首分钟售出500单，自首轮开售结束，累计销售梭子蟹5万多斤。2019年12月，蒙山</w:t>
      </w:r>
      <w:r>
        <w:rPr>
          <w:rFonts w:ascii="SimSun" w:hAnsi="SimSun" w:eastAsia="SimSun" w:cs="SimSun"/>
          <w:sz w:val="45"/>
          <w:szCs w:val="45"/>
        </w:rPr>
        <w:t xml:space="preserve"> </w:t>
      </w:r>
      <w:r>
        <w:rPr>
          <w:rFonts w:ascii="SimSun" w:hAnsi="SimSun" w:eastAsia="SimSun" w:cs="SimSun"/>
          <w:sz w:val="45"/>
          <w:szCs w:val="45"/>
          <w:spacing w:val="27"/>
        </w:rPr>
        <w:t>县扶贫产业产品推介会在广西蒙山县隆重举行，顺联动力开启农产品溯源</w:t>
      </w:r>
      <w:r>
        <w:rPr>
          <w:rFonts w:ascii="SimSun" w:hAnsi="SimSun" w:eastAsia="SimSun" w:cs="SimSun"/>
          <w:sz w:val="45"/>
          <w:szCs w:val="45"/>
          <w:spacing w:val="26"/>
        </w:rPr>
        <w:t>地采摘直播活</w:t>
      </w:r>
      <w:r>
        <w:rPr>
          <w:rFonts w:ascii="SimSun" w:hAnsi="SimSun" w:eastAsia="SimSun" w:cs="SimSun"/>
          <w:sz w:val="45"/>
          <w:szCs w:val="45"/>
        </w:rPr>
        <w:t xml:space="preserve"> </w:t>
      </w:r>
      <w:r>
        <w:rPr>
          <w:rFonts w:ascii="SimSun" w:hAnsi="SimSun" w:eastAsia="SimSun" w:cs="SimSun"/>
          <w:sz w:val="45"/>
          <w:szCs w:val="45"/>
          <w:spacing w:val="33"/>
        </w:rPr>
        <w:t>动。据统计，直播活动进行不到1</w:t>
      </w:r>
      <w:r>
        <w:rPr>
          <w:rFonts w:ascii="SimSun" w:hAnsi="SimSun" w:eastAsia="SimSun" w:cs="SimSun"/>
          <w:sz w:val="45"/>
          <w:szCs w:val="45"/>
          <w:spacing w:val="-72"/>
        </w:rPr>
        <w:t xml:space="preserve"> </w:t>
      </w:r>
      <w:r>
        <w:rPr>
          <w:rFonts w:ascii="SimSun" w:hAnsi="SimSun" w:eastAsia="SimSun" w:cs="SimSun"/>
          <w:sz w:val="45"/>
          <w:szCs w:val="45"/>
          <w:spacing w:val="33"/>
        </w:rPr>
        <w:t>小时即产生超过3000个订单，共售出20000多斤蒙山</w:t>
      </w:r>
    </w:p>
    <w:p>
      <w:pPr>
        <w:ind w:left="149"/>
        <w:spacing w:line="221" w:lineRule="auto"/>
        <w:rPr>
          <w:rFonts w:ascii="SimSun" w:hAnsi="SimSun" w:eastAsia="SimSun" w:cs="SimSun"/>
          <w:sz w:val="45"/>
          <w:szCs w:val="45"/>
        </w:rPr>
      </w:pPr>
      <w:r>
        <w:rPr>
          <w:rFonts w:ascii="SimSun" w:hAnsi="SimSun" w:eastAsia="SimSun" w:cs="SimSun"/>
          <w:sz w:val="45"/>
          <w:szCs w:val="45"/>
          <w:spacing w:val="3"/>
        </w:rPr>
        <w:t>砂糖橘。</w:t>
      </w:r>
    </w:p>
    <w:p>
      <w:pPr>
        <w:ind w:left="149" w:right="160" w:firstLine="908"/>
        <w:spacing w:before="212" w:line="283" w:lineRule="auto"/>
        <w:rPr>
          <w:rFonts w:ascii="SimSun" w:hAnsi="SimSun" w:eastAsia="SimSun" w:cs="SimSun"/>
          <w:sz w:val="45"/>
          <w:szCs w:val="45"/>
        </w:rPr>
      </w:pPr>
      <w:r>
        <w:rPr>
          <w:rFonts w:ascii="SimSun" w:hAnsi="SimSun" w:eastAsia="SimSun" w:cs="SimSun"/>
          <w:sz w:val="45"/>
          <w:szCs w:val="45"/>
          <w:spacing w:val="20"/>
        </w:rPr>
        <w:t>2020年，顺联动力响应政府号召，结合自身特点，推出了直播+短视频板块，在实现</w:t>
      </w:r>
      <w:r>
        <w:rPr>
          <w:rFonts w:ascii="SimSun" w:hAnsi="SimSun" w:eastAsia="SimSun" w:cs="SimSun"/>
          <w:sz w:val="45"/>
          <w:szCs w:val="45"/>
          <w:spacing w:val="7"/>
        </w:rPr>
        <w:t xml:space="preserve"> </w:t>
      </w:r>
      <w:r>
        <w:rPr>
          <w:rFonts w:ascii="SimSun" w:hAnsi="SimSun" w:eastAsia="SimSun" w:cs="SimSun"/>
          <w:sz w:val="45"/>
          <w:szCs w:val="45"/>
          <w:spacing w:val="13"/>
        </w:rPr>
        <w:t>自身向娱乐社交电商转型的同时，通过打造电商直播体系，为中小企业及平台店主赋能。</w:t>
      </w:r>
      <w:r>
        <w:rPr>
          <w:rFonts w:ascii="SimSun" w:hAnsi="SimSun" w:eastAsia="SimSun" w:cs="SimSun"/>
          <w:sz w:val="45"/>
          <w:szCs w:val="45"/>
          <w:spacing w:val="1"/>
        </w:rPr>
        <w:t xml:space="preserve"> </w:t>
      </w:r>
      <w:r>
        <w:rPr>
          <w:rFonts w:ascii="SimSun" w:hAnsi="SimSun" w:eastAsia="SimSun" w:cs="SimSun"/>
          <w:sz w:val="45"/>
          <w:szCs w:val="45"/>
          <w:spacing w:val="22"/>
        </w:rPr>
        <w:t>基于顺联动力短视频+直播功能，商家与创作达人得到顺</w:t>
      </w:r>
      <w:r>
        <w:rPr>
          <w:rFonts w:ascii="SimSun" w:hAnsi="SimSun" w:eastAsia="SimSun" w:cs="SimSun"/>
          <w:sz w:val="45"/>
          <w:szCs w:val="45"/>
          <w:spacing w:val="21"/>
        </w:rPr>
        <w:t>联动力平台私域流量的加持，进</w:t>
      </w:r>
      <w:r>
        <w:rPr>
          <w:rFonts w:ascii="SimSun" w:hAnsi="SimSun" w:eastAsia="SimSun" w:cs="SimSun"/>
          <w:sz w:val="45"/>
          <w:szCs w:val="45"/>
        </w:rPr>
        <w:t xml:space="preserve"> </w:t>
      </w:r>
      <w:r>
        <w:rPr>
          <w:rFonts w:ascii="SimSun" w:hAnsi="SimSun" w:eastAsia="SimSun" w:cs="SimSun"/>
          <w:sz w:val="45"/>
          <w:szCs w:val="45"/>
          <w:spacing w:val="15"/>
        </w:rPr>
        <w:t>行商品宣传，引导观众完成购物，从而达到转化目的，获得收益；对</w:t>
      </w:r>
      <w:r>
        <w:rPr>
          <w:rFonts w:ascii="SimSun" w:hAnsi="SimSun" w:eastAsia="SimSun" w:cs="SimSun"/>
          <w:sz w:val="45"/>
          <w:szCs w:val="45"/>
          <w:spacing w:val="14"/>
        </w:rPr>
        <w:t>消费者来说，大大减</w:t>
      </w:r>
      <w:r>
        <w:rPr>
          <w:rFonts w:ascii="SimSun" w:hAnsi="SimSun" w:eastAsia="SimSun" w:cs="SimSun"/>
          <w:sz w:val="45"/>
          <w:szCs w:val="45"/>
        </w:rPr>
        <w:t xml:space="preserve"> </w:t>
      </w:r>
      <w:r>
        <w:rPr>
          <w:rFonts w:ascii="SimSun" w:hAnsi="SimSun" w:eastAsia="SimSun" w:cs="SimSun"/>
          <w:sz w:val="45"/>
          <w:szCs w:val="45"/>
          <w:spacing w:val="15"/>
        </w:rPr>
        <w:t>少了操作环节，带来了效率上的提升以及更好的购物体验；对于平台而言，则是实</w:t>
      </w:r>
      <w:r>
        <w:rPr>
          <w:rFonts w:ascii="SimSun" w:hAnsi="SimSun" w:eastAsia="SimSun" w:cs="SimSun"/>
          <w:sz w:val="45"/>
          <w:szCs w:val="45"/>
          <w:spacing w:val="14"/>
        </w:rPr>
        <w:t>现了商</w:t>
      </w:r>
    </w:p>
    <w:p>
      <w:pPr>
        <w:ind w:left="149"/>
        <w:spacing w:line="223" w:lineRule="auto"/>
        <w:rPr>
          <w:rFonts w:ascii="SimSun" w:hAnsi="SimSun" w:eastAsia="SimSun" w:cs="SimSun"/>
          <w:sz w:val="45"/>
          <w:szCs w:val="45"/>
        </w:rPr>
      </w:pPr>
      <w:r>
        <w:rPr>
          <w:rFonts w:ascii="SimSun" w:hAnsi="SimSun" w:eastAsia="SimSun" w:cs="SimSun"/>
          <w:sz w:val="45"/>
          <w:szCs w:val="45"/>
          <w:spacing w:val="-13"/>
        </w:rPr>
        <w:t>业闭环。</w:t>
      </w:r>
    </w:p>
    <w:p>
      <w:pPr>
        <w:ind w:left="149" w:right="170" w:firstLine="908"/>
        <w:spacing w:before="186" w:line="279" w:lineRule="auto"/>
        <w:rPr>
          <w:rFonts w:ascii="SimSun" w:hAnsi="SimSun" w:eastAsia="SimSun" w:cs="SimSun"/>
          <w:sz w:val="45"/>
          <w:szCs w:val="45"/>
        </w:rPr>
      </w:pPr>
      <w:r>
        <w:rPr>
          <w:rFonts w:ascii="SimSun" w:hAnsi="SimSun" w:eastAsia="SimSun" w:cs="SimSun"/>
          <w:sz w:val="45"/>
          <w:szCs w:val="45"/>
          <w:spacing w:val="15"/>
        </w:rPr>
        <w:t>五年多来，顺联动力从业界黑马快速成长为全国创业创新典型，逐步走出了一条独具</w:t>
      </w:r>
      <w:r>
        <w:rPr>
          <w:rFonts w:ascii="SimSun" w:hAnsi="SimSun" w:eastAsia="SimSun" w:cs="SimSun"/>
          <w:sz w:val="45"/>
          <w:szCs w:val="45"/>
          <w:spacing w:val="14"/>
        </w:rPr>
        <w:t xml:space="preserve"> </w:t>
      </w:r>
      <w:r>
        <w:rPr>
          <w:rFonts w:ascii="SimSun" w:hAnsi="SimSun" w:eastAsia="SimSun" w:cs="SimSun"/>
          <w:sz w:val="45"/>
          <w:szCs w:val="45"/>
          <w:spacing w:val="16"/>
        </w:rPr>
        <w:t>特色的社交电商发展之路。顺联动力用行动和业绩开启</w:t>
      </w:r>
      <w:r>
        <w:rPr>
          <w:rFonts w:ascii="SimSun" w:hAnsi="SimSun" w:eastAsia="SimSun" w:cs="SimSun"/>
          <w:sz w:val="45"/>
          <w:szCs w:val="45"/>
          <w:spacing w:val="15"/>
        </w:rPr>
        <w:t>平台农产品上行新高度，为农业产</w:t>
      </w:r>
      <w:r>
        <w:rPr>
          <w:rFonts w:ascii="SimSun" w:hAnsi="SimSun" w:eastAsia="SimSun" w:cs="SimSun"/>
          <w:sz w:val="45"/>
          <w:szCs w:val="45"/>
        </w:rPr>
        <w:t xml:space="preserve"> </w:t>
      </w:r>
      <w:r>
        <w:rPr>
          <w:rFonts w:ascii="SimSun" w:hAnsi="SimSun" w:eastAsia="SimSun" w:cs="SimSun"/>
          <w:sz w:val="45"/>
          <w:szCs w:val="45"/>
          <w:spacing w:val="15"/>
        </w:rPr>
        <w:t>业赋能，为电商助农树立新典型和新范本，为国家数字经济和电商行业的大发展注入新动</w:t>
      </w:r>
    </w:p>
    <w:p>
      <w:pPr>
        <w:ind w:left="149"/>
        <w:spacing w:line="221" w:lineRule="auto"/>
        <w:rPr>
          <w:rFonts w:ascii="SimSun" w:hAnsi="SimSun" w:eastAsia="SimSun" w:cs="SimSun"/>
          <w:sz w:val="45"/>
          <w:szCs w:val="45"/>
        </w:rPr>
      </w:pPr>
      <w:r>
        <w:rPr>
          <w:rFonts w:ascii="SimSun" w:hAnsi="SimSun" w:eastAsia="SimSun" w:cs="SimSun"/>
          <w:sz w:val="45"/>
          <w:szCs w:val="45"/>
          <w:spacing w:val="-5"/>
        </w:rPr>
        <w:t>能、新力量。</w:t>
      </w:r>
    </w:p>
    <w:p>
      <w:pPr>
        <w:pStyle w:val="BodyText"/>
        <w:spacing w:line="282" w:lineRule="auto"/>
        <w:rPr/>
      </w:pPr>
      <w:r/>
    </w:p>
    <w:p>
      <w:pPr>
        <w:ind w:left="1242"/>
        <w:spacing w:before="173" w:line="222" w:lineRule="auto"/>
        <w:rPr>
          <w:rFonts w:ascii="SimHei" w:hAnsi="SimHei" w:eastAsia="SimHei" w:cs="SimHei"/>
          <w:sz w:val="53"/>
          <w:szCs w:val="53"/>
        </w:rPr>
      </w:pPr>
      <w:r>
        <w:rPr>
          <w:rFonts w:ascii="SimHei" w:hAnsi="SimHei" w:eastAsia="SimHei" w:cs="SimHei"/>
          <w:sz w:val="53"/>
          <w:szCs w:val="53"/>
          <w:b/>
          <w:bCs/>
          <w:spacing w:val="4"/>
        </w:rPr>
        <w:t>(三)经验和启示</w:t>
      </w:r>
    </w:p>
    <w:p>
      <w:pPr>
        <w:pStyle w:val="BodyText"/>
        <w:spacing w:line="316" w:lineRule="auto"/>
        <w:rPr/>
      </w:pPr>
      <w:r/>
    </w:p>
    <w:p>
      <w:pPr>
        <w:ind w:left="149" w:right="186" w:firstLine="908"/>
        <w:spacing w:before="147" w:line="282" w:lineRule="auto"/>
        <w:rPr>
          <w:rFonts w:ascii="SimSun" w:hAnsi="SimSun" w:eastAsia="SimSun" w:cs="SimSun"/>
          <w:sz w:val="45"/>
          <w:szCs w:val="45"/>
        </w:rPr>
      </w:pPr>
      <w:r>
        <w:rPr>
          <w:rFonts w:ascii="SimSun" w:hAnsi="SimSun" w:eastAsia="SimSun" w:cs="SimSun"/>
          <w:sz w:val="45"/>
          <w:szCs w:val="45"/>
          <w:spacing w:val="20"/>
        </w:rPr>
        <w:t>(1)顺联动力平台彰显了社交电商的正能量，积极赋能用户和企业。自2015年上线以</w:t>
      </w:r>
      <w:r>
        <w:rPr>
          <w:rFonts w:ascii="SimSun" w:hAnsi="SimSun" w:eastAsia="SimSun" w:cs="SimSun"/>
          <w:sz w:val="45"/>
          <w:szCs w:val="45"/>
          <w:spacing w:val="10"/>
        </w:rPr>
        <w:t xml:space="preserve"> </w:t>
      </w:r>
      <w:r>
        <w:rPr>
          <w:rFonts w:ascii="SimSun" w:hAnsi="SimSun" w:eastAsia="SimSun" w:cs="SimSun"/>
          <w:sz w:val="45"/>
          <w:szCs w:val="45"/>
          <w:spacing w:val="15"/>
        </w:rPr>
        <w:t>来，顺联动力以实际行动响应国家号召并扛起社会责任，不</w:t>
      </w:r>
      <w:r>
        <w:rPr>
          <w:rFonts w:ascii="SimSun" w:hAnsi="SimSun" w:eastAsia="SimSun" w:cs="SimSun"/>
          <w:sz w:val="45"/>
          <w:szCs w:val="45"/>
          <w:spacing w:val="14"/>
        </w:rPr>
        <w:t>断发挥电商优势，整合自身资</w:t>
      </w:r>
      <w:r>
        <w:rPr>
          <w:rFonts w:ascii="SimSun" w:hAnsi="SimSun" w:eastAsia="SimSun" w:cs="SimSun"/>
          <w:sz w:val="45"/>
          <w:szCs w:val="45"/>
        </w:rPr>
        <w:t xml:space="preserve"> </w:t>
      </w:r>
      <w:r>
        <w:rPr>
          <w:rFonts w:ascii="SimSun" w:hAnsi="SimSun" w:eastAsia="SimSun" w:cs="SimSun"/>
          <w:sz w:val="45"/>
          <w:szCs w:val="45"/>
          <w:spacing w:val="26"/>
        </w:rPr>
        <w:t>源，扶持中小企业。尤其在疫情期间，顺联动力用直播+社交+电商的方</w:t>
      </w:r>
      <w:r>
        <w:rPr>
          <w:rFonts w:ascii="SimSun" w:hAnsi="SimSun" w:eastAsia="SimSun" w:cs="SimSun"/>
          <w:sz w:val="45"/>
          <w:szCs w:val="45"/>
          <w:spacing w:val="25"/>
        </w:rPr>
        <w:t>式，打通链路，</w:t>
      </w:r>
      <w:r>
        <w:rPr>
          <w:rFonts w:ascii="SimSun" w:hAnsi="SimSun" w:eastAsia="SimSun" w:cs="SimSun"/>
          <w:sz w:val="45"/>
          <w:szCs w:val="45"/>
        </w:rPr>
        <w:t xml:space="preserve"> </w:t>
      </w:r>
      <w:r>
        <w:rPr>
          <w:rFonts w:ascii="SimSun" w:hAnsi="SimSun" w:eastAsia="SimSun" w:cs="SimSun"/>
          <w:sz w:val="45"/>
          <w:szCs w:val="45"/>
          <w:spacing w:val="15"/>
        </w:rPr>
        <w:t>为消费者与商家、企业之间搭建数字化销售平台，通过流量倾斜、课程指导等方式，扶持</w:t>
      </w:r>
    </w:p>
    <w:p>
      <w:pPr>
        <w:ind w:left="149"/>
        <w:spacing w:line="221" w:lineRule="auto"/>
        <w:rPr>
          <w:rFonts w:ascii="SimSun" w:hAnsi="SimSun" w:eastAsia="SimSun" w:cs="SimSun"/>
          <w:sz w:val="45"/>
          <w:szCs w:val="45"/>
        </w:rPr>
      </w:pPr>
      <w:r>
        <w:rPr>
          <w:rFonts w:ascii="SimSun" w:hAnsi="SimSun" w:eastAsia="SimSun" w:cs="SimSun"/>
          <w:sz w:val="45"/>
          <w:szCs w:val="45"/>
          <w:spacing w:val="11"/>
        </w:rPr>
        <w:t>中小企业，助力中小企业去库存、扩销路，解决工厂生产经营困难。</w:t>
      </w:r>
    </w:p>
    <w:p>
      <w:pPr>
        <w:ind w:left="149" w:firstLine="908"/>
        <w:spacing w:before="186" w:line="276" w:lineRule="auto"/>
        <w:rPr>
          <w:rFonts w:ascii="SimSun" w:hAnsi="SimSun" w:eastAsia="SimSun" w:cs="SimSun"/>
          <w:sz w:val="45"/>
          <w:szCs w:val="45"/>
        </w:rPr>
      </w:pPr>
      <w:r>
        <w:rPr>
          <w:rFonts w:ascii="SimSun" w:hAnsi="SimSun" w:eastAsia="SimSun" w:cs="SimSun"/>
          <w:sz w:val="45"/>
          <w:szCs w:val="45"/>
          <w:spacing w:val="14"/>
        </w:rPr>
        <w:t>(2)顺联动力以国内市场作为主要驱动力，不断完善和创新供应链，提升产业链水</w:t>
      </w:r>
      <w:r>
        <w:rPr>
          <w:rFonts w:ascii="SimSun" w:hAnsi="SimSun" w:eastAsia="SimSun" w:cs="SimSun"/>
          <w:sz w:val="45"/>
          <w:szCs w:val="45"/>
          <w:spacing w:val="13"/>
        </w:rPr>
        <w:t>平。</w:t>
      </w:r>
      <w:r>
        <w:rPr>
          <w:rFonts w:ascii="SimSun" w:hAnsi="SimSun" w:eastAsia="SimSun" w:cs="SimSun"/>
          <w:sz w:val="45"/>
          <w:szCs w:val="45"/>
        </w:rPr>
        <w:t xml:space="preserve"> </w:t>
      </w:r>
      <w:r>
        <w:rPr>
          <w:rFonts w:ascii="SimSun" w:hAnsi="SimSun" w:eastAsia="SimSun" w:cs="SimSun"/>
          <w:sz w:val="45"/>
          <w:szCs w:val="45"/>
          <w:spacing w:val="5"/>
        </w:rPr>
        <w:t>后疫情时期，顺联动力瞄准下沉市场，推出多项举措：</w:t>
      </w:r>
      <w:r>
        <w:rPr>
          <w:rFonts w:ascii="SimSun" w:hAnsi="SimSun" w:eastAsia="SimSun" w:cs="SimSun"/>
          <w:sz w:val="45"/>
          <w:szCs w:val="45"/>
          <w:spacing w:val="150"/>
        </w:rPr>
        <w:t xml:space="preserve"> </w:t>
      </w:r>
      <w:r>
        <w:rPr>
          <w:rFonts w:ascii="SimSun" w:hAnsi="SimSun" w:eastAsia="SimSun" w:cs="SimSun"/>
          <w:sz w:val="45"/>
          <w:szCs w:val="45"/>
          <w:spacing w:val="5"/>
        </w:rPr>
        <w:t>一是结合平台助农相关举措，在带 </w:t>
      </w:r>
      <w:r>
        <w:rPr>
          <w:rFonts w:ascii="SimSun" w:hAnsi="SimSun" w:eastAsia="SimSun" w:cs="SimSun"/>
          <w:sz w:val="45"/>
          <w:szCs w:val="45"/>
          <w:spacing w:val="16"/>
        </w:rPr>
        <w:t>动农产品上行同时，将自身下沉到农村，积累农村</w:t>
      </w:r>
      <w:r>
        <w:rPr>
          <w:rFonts w:ascii="SimSun" w:hAnsi="SimSun" w:eastAsia="SimSun" w:cs="SimSun"/>
          <w:sz w:val="45"/>
          <w:szCs w:val="45"/>
          <w:spacing w:val="15"/>
        </w:rPr>
        <w:t>用户；二是根据下沉市场用户消费特点</w:t>
      </w:r>
    </w:p>
    <w:p>
      <w:pPr>
        <w:ind w:left="149"/>
        <w:spacing w:before="1" w:line="219" w:lineRule="auto"/>
        <w:rPr>
          <w:rFonts w:ascii="SimSun" w:hAnsi="SimSun" w:eastAsia="SimSun" w:cs="SimSun"/>
          <w:sz w:val="45"/>
          <w:szCs w:val="45"/>
        </w:rPr>
      </w:pPr>
      <w:r>
        <w:rPr>
          <w:rFonts w:ascii="SimSun" w:hAnsi="SimSun" w:eastAsia="SimSun" w:cs="SimSun"/>
          <w:sz w:val="45"/>
          <w:szCs w:val="45"/>
          <w:spacing w:val="15"/>
        </w:rPr>
        <w:t>和购买习惯，推出高性价比专区，如天天特惠等；三是通过技术创新手段，推出娱乐化的</w:t>
      </w:r>
    </w:p>
    <w:p>
      <w:pPr>
        <w:spacing w:line="219" w:lineRule="auto"/>
        <w:sectPr>
          <w:headerReference w:type="default" r:id="rId425"/>
          <w:pgSz w:w="21120" w:h="31680"/>
          <w:pgMar w:top="2831" w:right="1781" w:bottom="400" w:left="858" w:header="2200" w:footer="0" w:gutter="0"/>
        </w:sectPr>
        <w:rPr>
          <w:rFonts w:ascii="SimSun" w:hAnsi="SimSun" w:eastAsia="SimSun" w:cs="SimSun"/>
          <w:sz w:val="45"/>
          <w:szCs w:val="45"/>
        </w:rPr>
      </w:pPr>
    </w:p>
    <w:p>
      <w:pPr>
        <w:pStyle w:val="BodyText"/>
        <w:spacing w:line="288" w:lineRule="auto"/>
        <w:rPr/>
      </w:pPr>
      <w:r>
        <w:drawing>
          <wp:anchor distT="0" distB="0" distL="0" distR="0" simplePos="0" relativeHeight="252276736" behindDoc="0" locked="0" layoutInCell="0" allowOverlap="1">
            <wp:simplePos x="0" y="0"/>
            <wp:positionH relativeFrom="page">
              <wp:posOffset>1266285</wp:posOffset>
            </wp:positionH>
            <wp:positionV relativeFrom="page">
              <wp:posOffset>18277262</wp:posOffset>
            </wp:positionV>
            <wp:extent cx="4127967" cy="6350"/>
            <wp:effectExtent l="0" t="0" r="0" b="0"/>
            <wp:wrapNone/>
            <wp:docPr id="740" name="IM 740"/>
            <wp:cNvGraphicFramePr/>
            <a:graphic>
              <a:graphicData uri="http://schemas.openxmlformats.org/drawingml/2006/picture">
                <pic:pic>
                  <pic:nvPicPr>
                    <pic:cNvPr id="740" name="IM 740"/>
                    <pic:cNvPicPr/>
                  </pic:nvPicPr>
                  <pic:blipFill>
                    <a:blip r:embed="rId427"/>
                    <a:stretch>
                      <a:fillRect/>
                    </a:stretch>
                  </pic:blipFill>
                  <pic:spPr>
                    <a:xfrm rot="0">
                      <a:off x="0" y="0"/>
                      <a:ext cx="4127967" cy="6350"/>
                    </a:xfrm>
                    <a:prstGeom prst="rect">
                      <a:avLst/>
                    </a:prstGeom>
                  </pic:spPr>
                </pic:pic>
              </a:graphicData>
            </a:graphic>
          </wp:anchor>
        </w:drawing>
      </w:r>
      <w:r/>
    </w:p>
    <w:p>
      <w:pPr>
        <w:ind w:left="141"/>
        <w:spacing w:before="146" w:line="220" w:lineRule="auto"/>
        <w:rPr>
          <w:rFonts w:ascii="SimSun" w:hAnsi="SimSun" w:eastAsia="SimSun" w:cs="SimSun"/>
          <w:sz w:val="45"/>
          <w:szCs w:val="45"/>
        </w:rPr>
      </w:pPr>
      <w:r>
        <w:rPr>
          <w:rFonts w:ascii="SimSun" w:hAnsi="SimSun" w:eastAsia="SimSun" w:cs="SimSun"/>
          <w:sz w:val="45"/>
          <w:szCs w:val="45"/>
          <w:spacing w:val="2"/>
        </w:rPr>
        <w:t>内容，从而促进消费增长。</w:t>
      </w:r>
    </w:p>
    <w:p>
      <w:pPr>
        <w:ind w:left="141" w:right="203" w:firstLine="922"/>
        <w:spacing w:before="174" w:line="282" w:lineRule="auto"/>
        <w:jc w:val="both"/>
        <w:rPr>
          <w:rFonts w:ascii="SimSun" w:hAnsi="SimSun" w:eastAsia="SimSun" w:cs="SimSun"/>
          <w:sz w:val="45"/>
          <w:szCs w:val="45"/>
        </w:rPr>
      </w:pPr>
      <w:r>
        <w:rPr>
          <w:rFonts w:ascii="SimSun" w:hAnsi="SimSun" w:eastAsia="SimSun" w:cs="SimSun"/>
          <w:sz w:val="45"/>
          <w:szCs w:val="45"/>
          <w:spacing w:val="9"/>
        </w:rPr>
        <w:t>(3)电商行业成为数字经济发展的重要推动力量。助力扶贫、促进消费、带动就业，社 </w:t>
      </w:r>
      <w:r>
        <w:rPr>
          <w:rFonts w:ascii="SimSun" w:hAnsi="SimSun" w:eastAsia="SimSun" w:cs="SimSun"/>
          <w:sz w:val="45"/>
          <w:szCs w:val="45"/>
          <w:spacing w:val="23"/>
        </w:rPr>
        <w:t>交电商正成为数字经济发展的新动能。随着“互联网+创业创新”的推进，5</w:t>
      </w:r>
      <w:r>
        <w:rPr>
          <w:rFonts w:ascii="Times New Roman" w:hAnsi="Times New Roman" w:eastAsia="Times New Roman" w:cs="Times New Roman"/>
          <w:sz w:val="45"/>
          <w:szCs w:val="45"/>
          <w:spacing w:val="23"/>
        </w:rPr>
        <w:t>G  </w:t>
      </w:r>
      <w:r>
        <w:rPr>
          <w:rFonts w:ascii="SimSun" w:hAnsi="SimSun" w:eastAsia="SimSun" w:cs="SimSun"/>
          <w:sz w:val="45"/>
          <w:szCs w:val="45"/>
          <w:spacing w:val="23"/>
        </w:rPr>
        <w:t>等新一代</w:t>
      </w:r>
      <w:r>
        <w:rPr>
          <w:rFonts w:ascii="SimSun" w:hAnsi="SimSun" w:eastAsia="SimSun" w:cs="SimSun"/>
          <w:sz w:val="45"/>
          <w:szCs w:val="45"/>
          <w:spacing w:val="18"/>
        </w:rPr>
        <w:t xml:space="preserve"> </w:t>
      </w:r>
      <w:r>
        <w:rPr>
          <w:rFonts w:ascii="SimSun" w:hAnsi="SimSun" w:eastAsia="SimSun" w:cs="SimSun"/>
          <w:sz w:val="45"/>
          <w:szCs w:val="45"/>
          <w:spacing w:val="3"/>
        </w:rPr>
        <w:t>信息基础设施加快建设，新电商产业迎来茁壮成长的新春天，电商企业要持续优化</w:t>
      </w:r>
      <w:r>
        <w:rPr>
          <w:rFonts w:ascii="SimSun" w:hAnsi="SimSun" w:eastAsia="SimSun" w:cs="SimSun"/>
          <w:sz w:val="45"/>
          <w:szCs w:val="45"/>
          <w:spacing w:val="2"/>
        </w:rPr>
        <w:t>完善平台</w:t>
      </w:r>
      <w:r>
        <w:rPr>
          <w:rFonts w:ascii="SimSun" w:hAnsi="SimSun" w:eastAsia="SimSun" w:cs="SimSun"/>
          <w:sz w:val="45"/>
          <w:szCs w:val="45"/>
        </w:rPr>
        <w:t xml:space="preserve"> </w:t>
      </w:r>
      <w:r>
        <w:rPr>
          <w:rFonts w:ascii="SimSun" w:hAnsi="SimSun" w:eastAsia="SimSun" w:cs="SimSun"/>
          <w:sz w:val="45"/>
          <w:szCs w:val="45"/>
          <w:spacing w:val="4"/>
        </w:rPr>
        <w:t>社交电商生态建设，积极推动行业的良性发展，努力成为</w:t>
      </w:r>
      <w:r>
        <w:rPr>
          <w:rFonts w:ascii="SimSun" w:hAnsi="SimSun" w:eastAsia="SimSun" w:cs="SimSun"/>
          <w:sz w:val="45"/>
          <w:szCs w:val="45"/>
          <w:spacing w:val="3"/>
        </w:rPr>
        <w:t>促进数字贸易发展的中坚力量，为</w:t>
      </w:r>
    </w:p>
    <w:p>
      <w:pPr>
        <w:ind w:left="141"/>
        <w:spacing w:before="1" w:line="219" w:lineRule="auto"/>
        <w:rPr>
          <w:rFonts w:ascii="SimSun" w:hAnsi="SimSun" w:eastAsia="SimSun" w:cs="SimSun"/>
          <w:sz w:val="45"/>
          <w:szCs w:val="45"/>
        </w:rPr>
      </w:pPr>
      <w:r>
        <w:rPr>
          <w:rFonts w:ascii="SimSun" w:hAnsi="SimSun" w:eastAsia="SimSun" w:cs="SimSun"/>
          <w:sz w:val="45"/>
          <w:szCs w:val="45"/>
          <w:spacing w:val="-3"/>
        </w:rPr>
        <w:t>社会创造更多价值。</w:t>
      </w:r>
    </w:p>
    <w:p>
      <w:pPr>
        <w:pStyle w:val="BodyText"/>
        <w:spacing w:line="457" w:lineRule="auto"/>
        <w:rPr/>
      </w:pPr>
      <w:r/>
    </w:p>
    <w:p>
      <w:pPr>
        <w:ind w:left="149"/>
        <w:spacing w:before="166" w:line="220" w:lineRule="auto"/>
        <w:outlineLvl w:val="6"/>
        <w:rPr>
          <w:rFonts w:ascii="SimSun" w:hAnsi="SimSun" w:eastAsia="SimSun" w:cs="SimSun"/>
          <w:sz w:val="51"/>
          <w:szCs w:val="51"/>
        </w:rPr>
      </w:pPr>
      <w:r>
        <w:rPr>
          <w:rFonts w:ascii="SimSun" w:hAnsi="SimSun" w:eastAsia="SimSun" w:cs="SimSun"/>
          <w:sz w:val="51"/>
          <w:szCs w:val="51"/>
          <w:b/>
          <w:bCs/>
          <w:spacing w:val="-5"/>
        </w:rPr>
        <w:t>四</w:t>
      </w:r>
      <w:r>
        <w:rPr>
          <w:rFonts w:ascii="SimSun" w:hAnsi="SimSun" w:eastAsia="SimSun" w:cs="SimSun"/>
          <w:sz w:val="51"/>
          <w:szCs w:val="51"/>
          <w:spacing w:val="-48"/>
        </w:rPr>
        <w:t xml:space="preserve"> </w:t>
      </w:r>
      <w:r>
        <w:rPr>
          <w:rFonts w:ascii="SimSun" w:hAnsi="SimSun" w:eastAsia="SimSun" w:cs="SimSun"/>
          <w:sz w:val="51"/>
          <w:szCs w:val="51"/>
          <w:b/>
          <w:bCs/>
          <w:spacing w:val="-5"/>
        </w:rPr>
        <w:t>、TradeChina</w:t>
      </w:r>
      <w:r>
        <w:rPr>
          <w:rFonts w:ascii="SimSun" w:hAnsi="SimSun" w:eastAsia="SimSun" w:cs="SimSun"/>
          <w:sz w:val="51"/>
          <w:szCs w:val="51"/>
          <w:spacing w:val="-50"/>
        </w:rPr>
        <w:t xml:space="preserve"> </w:t>
      </w:r>
      <w:r>
        <w:rPr>
          <w:rFonts w:ascii="SimSun" w:hAnsi="SimSun" w:eastAsia="SimSun" w:cs="SimSun"/>
          <w:sz w:val="51"/>
          <w:szCs w:val="51"/>
          <w:b/>
          <w:bCs/>
          <w:spacing w:val="-5"/>
        </w:rPr>
        <w:t>数字外贸综合营销平台¹</w:t>
      </w:r>
    </w:p>
    <w:p>
      <w:pPr>
        <w:pStyle w:val="BodyText"/>
        <w:spacing w:line="427" w:lineRule="auto"/>
        <w:rPr/>
      </w:pPr>
      <w:r/>
    </w:p>
    <w:p>
      <w:pPr>
        <w:ind w:right="49"/>
        <w:spacing w:before="146" w:line="710" w:lineRule="exact"/>
        <w:jc w:val="right"/>
        <w:rPr>
          <w:rFonts w:ascii="SimSun" w:hAnsi="SimSun" w:eastAsia="SimSun" w:cs="SimSun"/>
          <w:sz w:val="45"/>
          <w:szCs w:val="45"/>
        </w:rPr>
      </w:pPr>
      <w:r>
        <w:rPr>
          <w:rFonts w:ascii="SimSun" w:hAnsi="SimSun" w:eastAsia="SimSun" w:cs="SimSun"/>
          <w:sz w:val="45"/>
          <w:szCs w:val="45"/>
          <w:position w:val="18"/>
        </w:rPr>
        <w:t>TradeChina</w:t>
      </w:r>
      <w:r>
        <w:rPr>
          <w:rFonts w:ascii="SimSun" w:hAnsi="SimSun" w:eastAsia="SimSun" w:cs="SimSun"/>
          <w:sz w:val="45"/>
          <w:szCs w:val="45"/>
          <w:spacing w:val="-75"/>
          <w:position w:val="18"/>
        </w:rPr>
        <w:t xml:space="preserve"> </w:t>
      </w:r>
      <w:r>
        <w:rPr>
          <w:rFonts w:ascii="SimSun" w:hAnsi="SimSun" w:eastAsia="SimSun" w:cs="SimSun"/>
          <w:sz w:val="45"/>
          <w:szCs w:val="45"/>
          <w:spacing w:val="4"/>
          <w:position w:val="18"/>
        </w:rPr>
        <w:t>数字外贸综合营销平台通过不断的优化升级，已于2021年初全面投入使用，</w:t>
      </w:r>
    </w:p>
    <w:p>
      <w:pPr>
        <w:ind w:left="141"/>
        <w:spacing w:line="221" w:lineRule="auto"/>
        <w:rPr>
          <w:rFonts w:ascii="SimSun" w:hAnsi="SimSun" w:eastAsia="SimSun" w:cs="SimSun"/>
          <w:sz w:val="45"/>
          <w:szCs w:val="45"/>
        </w:rPr>
      </w:pPr>
      <w:r>
        <w:rPr>
          <w:rFonts w:ascii="SimSun" w:hAnsi="SimSun" w:eastAsia="SimSun" w:cs="SimSun"/>
          <w:sz w:val="45"/>
          <w:szCs w:val="45"/>
          <w:spacing w:val="9"/>
        </w:rPr>
        <w:t>现已覆盖国内各省市地区。</w:t>
      </w:r>
    </w:p>
    <w:p>
      <w:pPr>
        <w:pStyle w:val="BodyText"/>
        <w:spacing w:line="316" w:lineRule="auto"/>
        <w:rPr/>
      </w:pPr>
      <w:r/>
    </w:p>
    <w:p>
      <w:pPr>
        <w:ind w:left="1212"/>
        <w:spacing w:before="150" w:line="224" w:lineRule="auto"/>
        <w:rPr>
          <w:rFonts w:ascii="STXinwei" w:hAnsi="STXinwei" w:eastAsia="STXinwei" w:cs="STXinwei"/>
          <w:sz w:val="45"/>
          <w:szCs w:val="45"/>
        </w:rPr>
      </w:pPr>
      <w:r>
        <w:rPr>
          <w:rFonts w:ascii="STXinwei" w:hAnsi="STXinwei" w:eastAsia="STXinwei" w:cs="STXinwei"/>
          <w:sz w:val="45"/>
          <w:szCs w:val="45"/>
          <w:b/>
          <w:bCs/>
          <w:spacing w:val="-10"/>
        </w:rPr>
        <w:t>(</w:t>
      </w:r>
      <w:r>
        <w:rPr>
          <w:rFonts w:ascii="STXinwei" w:hAnsi="STXinwei" w:eastAsia="STXinwei" w:cs="STXinwei"/>
          <w:sz w:val="45"/>
          <w:szCs w:val="45"/>
          <w:spacing w:val="57"/>
        </w:rPr>
        <w:t xml:space="preserve"> </w:t>
      </w:r>
      <w:r>
        <w:rPr>
          <w:rFonts w:ascii="STXinwei" w:hAnsi="STXinwei" w:eastAsia="STXinwei" w:cs="STXinwei"/>
          <w:sz w:val="45"/>
          <w:szCs w:val="45"/>
          <w:b/>
          <w:bCs/>
          <w:spacing w:val="-10"/>
        </w:rPr>
        <w:t>一</w:t>
      </w:r>
      <w:r>
        <w:rPr>
          <w:rFonts w:ascii="STXinwei" w:hAnsi="STXinwei" w:eastAsia="STXinwei" w:cs="STXinwei"/>
          <w:sz w:val="45"/>
          <w:szCs w:val="45"/>
          <w:spacing w:val="-10"/>
        </w:rPr>
        <w:t xml:space="preserve"> </w:t>
      </w:r>
      <w:r>
        <w:rPr>
          <w:rFonts w:ascii="STXinwei" w:hAnsi="STXinwei" w:eastAsia="STXinwei" w:cs="STXinwei"/>
          <w:sz w:val="45"/>
          <w:szCs w:val="45"/>
          <w:b/>
          <w:bCs/>
          <w:spacing w:val="-10"/>
        </w:rPr>
        <w:t>)</w:t>
      </w:r>
      <w:r>
        <w:rPr>
          <w:rFonts w:ascii="STXinwei" w:hAnsi="STXinwei" w:eastAsia="STXinwei" w:cs="STXinwei"/>
          <w:sz w:val="45"/>
          <w:szCs w:val="45"/>
          <w:spacing w:val="73"/>
        </w:rPr>
        <w:t xml:space="preserve"> </w:t>
      </w:r>
      <w:r>
        <w:rPr>
          <w:rFonts w:ascii="SimSun" w:hAnsi="SimSun" w:eastAsia="SimSun" w:cs="SimSun"/>
          <w:sz w:val="45"/>
          <w:szCs w:val="45"/>
          <w:b/>
          <w:bCs/>
          <w:spacing w:val="-10"/>
        </w:rPr>
        <w:t>TradeChina</w:t>
      </w:r>
      <w:r>
        <w:rPr>
          <w:rFonts w:ascii="SimSun" w:hAnsi="SimSun" w:eastAsia="SimSun" w:cs="SimSun"/>
          <w:sz w:val="45"/>
          <w:szCs w:val="45"/>
          <w:spacing w:val="-10"/>
        </w:rPr>
        <w:t xml:space="preserve">  </w:t>
      </w:r>
      <w:r>
        <w:rPr>
          <w:rFonts w:ascii="STXinwei" w:hAnsi="STXinwei" w:eastAsia="STXinwei" w:cs="STXinwei"/>
          <w:sz w:val="45"/>
          <w:szCs w:val="45"/>
          <w:b/>
          <w:bCs/>
          <w:spacing w:val="77"/>
        </w:rPr>
        <w:t>数字外贸综合营销平合的功能和作用</w:t>
      </w:r>
    </w:p>
    <w:p>
      <w:pPr>
        <w:pStyle w:val="BodyText"/>
        <w:spacing w:line="326" w:lineRule="auto"/>
        <w:rPr/>
      </w:pPr>
      <w:r/>
    </w:p>
    <w:p>
      <w:pPr>
        <w:ind w:left="1064"/>
        <w:spacing w:before="146" w:line="673" w:lineRule="exact"/>
        <w:rPr>
          <w:rFonts w:ascii="SimSun" w:hAnsi="SimSun" w:eastAsia="SimSun" w:cs="SimSun"/>
          <w:sz w:val="45"/>
          <w:szCs w:val="45"/>
        </w:rPr>
      </w:pPr>
      <w:r>
        <w:rPr>
          <w:rFonts w:ascii="SimSun" w:hAnsi="SimSun" w:eastAsia="SimSun" w:cs="SimSun"/>
          <w:sz w:val="45"/>
          <w:szCs w:val="45"/>
          <w:position w:val="15"/>
        </w:rPr>
        <w:t>TradeChina</w:t>
      </w:r>
      <w:r>
        <w:rPr>
          <w:rFonts w:ascii="SimSun" w:hAnsi="SimSun" w:eastAsia="SimSun" w:cs="SimSun"/>
          <w:sz w:val="45"/>
          <w:szCs w:val="45"/>
          <w:spacing w:val="-44"/>
          <w:position w:val="15"/>
        </w:rPr>
        <w:t xml:space="preserve"> </w:t>
      </w:r>
      <w:r>
        <w:rPr>
          <w:rFonts w:ascii="SimSun" w:hAnsi="SimSun" w:eastAsia="SimSun" w:cs="SimSun"/>
          <w:sz w:val="45"/>
          <w:szCs w:val="45"/>
          <w:spacing w:val="14"/>
          <w:position w:val="15"/>
        </w:rPr>
        <w:t>通过数字化方式为外贸企业提供外贸大数据、数字建站和搜索优化、数字</w:t>
      </w:r>
    </w:p>
    <w:p>
      <w:pPr>
        <w:ind w:left="141"/>
        <w:spacing w:before="1" w:line="219" w:lineRule="auto"/>
        <w:rPr>
          <w:rFonts w:ascii="SimSun" w:hAnsi="SimSun" w:eastAsia="SimSun" w:cs="SimSun"/>
          <w:sz w:val="45"/>
          <w:szCs w:val="45"/>
        </w:rPr>
      </w:pPr>
      <w:r>
        <w:rPr>
          <w:rFonts w:ascii="SimSun" w:hAnsi="SimSun" w:eastAsia="SimSun" w:cs="SimSun"/>
          <w:sz w:val="45"/>
          <w:szCs w:val="45"/>
          <w:spacing w:val="15"/>
        </w:rPr>
        <w:t>广告投放、数字分销、开展电子商务及跨境电商应用培训、数字供</w:t>
      </w:r>
      <w:r>
        <w:rPr>
          <w:rFonts w:ascii="SimSun" w:hAnsi="SimSun" w:eastAsia="SimSun" w:cs="SimSun"/>
          <w:sz w:val="45"/>
          <w:szCs w:val="45"/>
          <w:spacing w:val="14"/>
        </w:rPr>
        <w:t>应链等服务。</w:t>
      </w:r>
    </w:p>
    <w:p>
      <w:pPr>
        <w:ind w:left="141" w:right="179" w:firstLine="922"/>
        <w:spacing w:before="189" w:line="279" w:lineRule="auto"/>
        <w:rPr>
          <w:rFonts w:ascii="SimSun" w:hAnsi="SimSun" w:eastAsia="SimSun" w:cs="SimSun"/>
          <w:sz w:val="45"/>
          <w:szCs w:val="45"/>
        </w:rPr>
      </w:pPr>
      <w:r>
        <w:rPr>
          <w:rFonts w:ascii="SimSun" w:hAnsi="SimSun" w:eastAsia="SimSun" w:cs="SimSun"/>
          <w:sz w:val="45"/>
          <w:szCs w:val="45"/>
          <w:spacing w:val="22"/>
        </w:rPr>
        <w:t>(1)大数据营销。利用全球进口商数据搜索和全球观众数据搜索，深度挖掘买家贸易</w:t>
      </w:r>
      <w:r>
        <w:rPr>
          <w:rFonts w:ascii="SimSun" w:hAnsi="SimSun" w:eastAsia="SimSun" w:cs="SimSun"/>
          <w:sz w:val="45"/>
          <w:szCs w:val="45"/>
          <w:spacing w:val="2"/>
        </w:rPr>
        <w:t xml:space="preserve"> </w:t>
      </w:r>
      <w:r>
        <w:rPr>
          <w:rFonts w:ascii="SimSun" w:hAnsi="SimSun" w:eastAsia="SimSun" w:cs="SimSun"/>
          <w:sz w:val="45"/>
          <w:szCs w:val="45"/>
          <w:spacing w:val="15"/>
        </w:rPr>
        <w:t>情报，包括潜在买家的贸易往来记录、交易规模和商品种类，潜在买家的基础信息、工商</w:t>
      </w:r>
      <w:r>
        <w:rPr>
          <w:rFonts w:ascii="SimSun" w:hAnsi="SimSun" w:eastAsia="SimSun" w:cs="SimSun"/>
          <w:sz w:val="45"/>
          <w:szCs w:val="45"/>
          <w:spacing w:val="5"/>
        </w:rPr>
        <w:t xml:space="preserve"> </w:t>
      </w:r>
      <w:r>
        <w:rPr>
          <w:rFonts w:ascii="SimSun" w:hAnsi="SimSun" w:eastAsia="SimSun" w:cs="SimSun"/>
          <w:sz w:val="45"/>
          <w:szCs w:val="45"/>
          <w:spacing w:val="16"/>
        </w:rPr>
        <w:t>注册信息和企业资讯，潜在买家的社媒信息、联系人的数字信息等大数据挖掘</w:t>
      </w:r>
      <w:r>
        <w:rPr>
          <w:rFonts w:ascii="SimSun" w:hAnsi="SimSun" w:eastAsia="SimSun" w:cs="SimSun"/>
          <w:sz w:val="45"/>
          <w:szCs w:val="45"/>
          <w:spacing w:val="15"/>
        </w:rPr>
        <w:t>服务，实现</w:t>
      </w:r>
    </w:p>
    <w:p>
      <w:pPr>
        <w:ind w:left="141"/>
        <w:spacing w:line="221" w:lineRule="auto"/>
        <w:rPr>
          <w:rFonts w:ascii="SimSun" w:hAnsi="SimSun" w:eastAsia="SimSun" w:cs="SimSun"/>
          <w:sz w:val="45"/>
          <w:szCs w:val="45"/>
        </w:rPr>
      </w:pPr>
      <w:r>
        <w:rPr>
          <w:rFonts w:ascii="SimSun" w:hAnsi="SimSun" w:eastAsia="SimSun" w:cs="SimSun"/>
          <w:sz w:val="45"/>
          <w:szCs w:val="45"/>
          <w:spacing w:val="-4"/>
        </w:rPr>
        <w:t>一键数据挖掘。</w:t>
      </w:r>
    </w:p>
    <w:p>
      <w:pPr>
        <w:ind w:left="141" w:right="147" w:firstLine="922"/>
        <w:spacing w:before="169" w:line="284" w:lineRule="auto"/>
        <w:rPr>
          <w:rFonts w:ascii="SimSun" w:hAnsi="SimSun" w:eastAsia="SimSun" w:cs="SimSun"/>
          <w:sz w:val="45"/>
          <w:szCs w:val="45"/>
        </w:rPr>
      </w:pPr>
      <w:r>
        <w:rPr>
          <w:rFonts w:ascii="SimSun" w:hAnsi="SimSun" w:eastAsia="SimSun" w:cs="SimSun"/>
          <w:sz w:val="45"/>
          <w:szCs w:val="45"/>
          <w:spacing w:val="12"/>
        </w:rPr>
        <w:t>(2)数字建站</w:t>
      </w:r>
      <w:r>
        <w:rPr>
          <w:rFonts w:ascii="SimSun" w:hAnsi="SimSun" w:eastAsia="SimSun" w:cs="SimSun"/>
          <w:sz w:val="45"/>
          <w:szCs w:val="45"/>
          <w:spacing w:val="-69"/>
        </w:rPr>
        <w:t xml:space="preserve"> </w:t>
      </w:r>
      <w:r>
        <w:rPr>
          <w:rFonts w:ascii="Times New Roman" w:hAnsi="Times New Roman" w:eastAsia="Times New Roman" w:cs="Times New Roman"/>
          <w:sz w:val="45"/>
          <w:szCs w:val="45"/>
        </w:rPr>
        <w:t>SEO</w:t>
      </w:r>
      <w:r>
        <w:rPr>
          <w:rFonts w:ascii="Times New Roman" w:hAnsi="Times New Roman" w:eastAsia="Times New Roman" w:cs="Times New Roman"/>
          <w:sz w:val="45"/>
          <w:szCs w:val="45"/>
          <w:spacing w:val="12"/>
        </w:rPr>
        <w:t>(</w:t>
      </w:r>
      <w:r>
        <w:rPr>
          <w:rFonts w:ascii="Times New Roman" w:hAnsi="Times New Roman" w:eastAsia="Times New Roman" w:cs="Times New Roman"/>
          <w:sz w:val="45"/>
          <w:szCs w:val="45"/>
        </w:rPr>
        <w:t>Search</w:t>
      </w:r>
      <w:r>
        <w:rPr>
          <w:rFonts w:ascii="Times New Roman" w:hAnsi="Times New Roman" w:eastAsia="Times New Roman" w:cs="Times New Roman"/>
          <w:sz w:val="45"/>
          <w:szCs w:val="45"/>
          <w:spacing w:val="12"/>
        </w:rPr>
        <w:t xml:space="preserve">   </w:t>
      </w:r>
      <w:r>
        <w:rPr>
          <w:rFonts w:ascii="Times New Roman" w:hAnsi="Times New Roman" w:eastAsia="Times New Roman" w:cs="Times New Roman"/>
          <w:sz w:val="45"/>
          <w:szCs w:val="45"/>
        </w:rPr>
        <w:t>Engine</w:t>
      </w:r>
      <w:r>
        <w:rPr>
          <w:rFonts w:ascii="Times New Roman" w:hAnsi="Times New Roman" w:eastAsia="Times New Roman" w:cs="Times New Roman"/>
          <w:sz w:val="45"/>
          <w:szCs w:val="45"/>
          <w:spacing w:val="12"/>
        </w:rPr>
        <w:t xml:space="preserve">    </w:t>
      </w:r>
      <w:r>
        <w:rPr>
          <w:rFonts w:ascii="Times New Roman" w:hAnsi="Times New Roman" w:eastAsia="Times New Roman" w:cs="Times New Roman"/>
          <w:sz w:val="45"/>
          <w:szCs w:val="45"/>
        </w:rPr>
        <w:t>Optimization</w:t>
      </w:r>
      <w:r>
        <w:rPr>
          <w:rFonts w:ascii="Times New Roman" w:hAnsi="Times New Roman" w:eastAsia="Times New Roman" w:cs="Times New Roman"/>
          <w:sz w:val="45"/>
          <w:szCs w:val="45"/>
          <w:spacing w:val="12"/>
        </w:rPr>
        <w:t>,</w:t>
      </w:r>
      <w:r>
        <w:rPr>
          <w:rFonts w:ascii="Times New Roman" w:hAnsi="Times New Roman" w:eastAsia="Times New Roman" w:cs="Times New Roman"/>
          <w:sz w:val="45"/>
          <w:szCs w:val="45"/>
          <w:spacing w:val="-43"/>
        </w:rPr>
        <w:t xml:space="preserve"> </w:t>
      </w:r>
      <w:r>
        <w:rPr>
          <w:rFonts w:ascii="SimSun" w:hAnsi="SimSun" w:eastAsia="SimSun" w:cs="SimSun"/>
          <w:sz w:val="45"/>
          <w:szCs w:val="45"/>
          <w:spacing w:val="12"/>
        </w:rPr>
        <w:t>搜索引擎优化)营销。为外贸企业提供</w:t>
      </w:r>
      <w:r>
        <w:rPr>
          <w:rFonts w:ascii="SimSun" w:hAnsi="SimSun" w:eastAsia="SimSun" w:cs="SimSun"/>
          <w:sz w:val="45"/>
          <w:szCs w:val="45"/>
        </w:rPr>
        <w:t xml:space="preserve"> </w:t>
      </w:r>
      <w:r>
        <w:rPr>
          <w:rFonts w:ascii="SimSun" w:hAnsi="SimSun" w:eastAsia="SimSun" w:cs="SimSun"/>
          <w:sz w:val="45"/>
          <w:szCs w:val="45"/>
          <w:spacing w:val="15"/>
        </w:rPr>
        <w:t>一键建站和多语言服务，通过搜索引擎优化，提高网站在搜索引擎中的自然排名</w:t>
      </w:r>
      <w:r>
        <w:rPr>
          <w:rFonts w:ascii="SimSun" w:hAnsi="SimSun" w:eastAsia="SimSun" w:cs="SimSun"/>
          <w:sz w:val="45"/>
          <w:szCs w:val="45"/>
          <w:spacing w:val="14"/>
        </w:rPr>
        <w:t>，吸引更</w:t>
      </w:r>
    </w:p>
    <w:p>
      <w:pPr>
        <w:ind w:left="141"/>
        <w:spacing w:before="1" w:line="220" w:lineRule="auto"/>
        <w:rPr>
          <w:rFonts w:ascii="SimSun" w:hAnsi="SimSun" w:eastAsia="SimSun" w:cs="SimSun"/>
          <w:sz w:val="45"/>
          <w:szCs w:val="45"/>
        </w:rPr>
      </w:pPr>
      <w:r>
        <w:rPr>
          <w:rFonts w:ascii="SimSun" w:hAnsi="SimSun" w:eastAsia="SimSun" w:cs="SimSun"/>
          <w:sz w:val="45"/>
          <w:szCs w:val="45"/>
          <w:spacing w:val="11"/>
        </w:rPr>
        <w:t>多的用户访问网站，提高网站的访问量、销售能力和宣传能力。</w:t>
      </w:r>
    </w:p>
    <w:p>
      <w:pPr>
        <w:ind w:left="141" w:right="70" w:firstLine="922"/>
        <w:spacing w:before="129" w:line="272" w:lineRule="auto"/>
        <w:rPr>
          <w:rFonts w:ascii="SimSun" w:hAnsi="SimSun" w:eastAsia="SimSun" w:cs="SimSun"/>
          <w:sz w:val="45"/>
          <w:szCs w:val="45"/>
        </w:rPr>
      </w:pPr>
      <w:r>
        <w:rPr>
          <w:rFonts w:ascii="SimSun" w:hAnsi="SimSun" w:eastAsia="SimSun" w:cs="SimSun"/>
          <w:sz w:val="45"/>
          <w:szCs w:val="45"/>
          <w:spacing w:val="13"/>
        </w:rPr>
        <w:t>(3)数字广告。根据广告主和广告内容，以数字化的方式选</w:t>
      </w:r>
      <w:r>
        <w:rPr>
          <w:rFonts w:ascii="SimSun" w:hAnsi="SimSun" w:eastAsia="SimSun" w:cs="SimSun"/>
          <w:sz w:val="45"/>
          <w:szCs w:val="45"/>
          <w:spacing w:val="12"/>
        </w:rPr>
        <w:t>择特定的目标用户和区域，</w:t>
      </w:r>
      <w:r>
        <w:rPr>
          <w:rFonts w:ascii="SimSun" w:hAnsi="SimSun" w:eastAsia="SimSun" w:cs="SimSun"/>
          <w:sz w:val="45"/>
          <w:szCs w:val="45"/>
        </w:rPr>
        <w:t xml:space="preserve"> </w:t>
      </w:r>
      <w:r>
        <w:rPr>
          <w:rFonts w:ascii="SimSun" w:hAnsi="SimSun" w:eastAsia="SimSun" w:cs="SimSun"/>
          <w:sz w:val="45"/>
          <w:szCs w:val="45"/>
          <w:spacing w:val="16"/>
        </w:rPr>
        <w:t>采用文字、图片或视频等形式，精准地将广告投</w:t>
      </w:r>
      <w:r>
        <w:rPr>
          <w:rFonts w:ascii="SimSun" w:hAnsi="SimSun" w:eastAsia="SimSun" w:cs="SimSun"/>
          <w:sz w:val="45"/>
          <w:szCs w:val="45"/>
          <w:spacing w:val="15"/>
        </w:rPr>
        <w:t>放到特定的媒体端，实现广告营销的一键</w:t>
      </w:r>
    </w:p>
    <w:p>
      <w:pPr>
        <w:ind w:left="141"/>
        <w:spacing w:before="1" w:line="220" w:lineRule="auto"/>
        <w:rPr>
          <w:rFonts w:ascii="SimSun" w:hAnsi="SimSun" w:eastAsia="SimSun" w:cs="SimSun"/>
          <w:sz w:val="51"/>
          <w:szCs w:val="51"/>
        </w:rPr>
      </w:pPr>
      <w:r>
        <w:rPr>
          <w:rFonts w:ascii="SimSun" w:hAnsi="SimSun" w:eastAsia="SimSun" w:cs="SimSun"/>
          <w:sz w:val="51"/>
          <w:szCs w:val="51"/>
          <w:spacing w:val="-28"/>
        </w:rPr>
        <w:t>投放。</w:t>
      </w:r>
    </w:p>
    <w:p>
      <w:pPr>
        <w:ind w:left="1064"/>
        <w:spacing w:before="118" w:line="731" w:lineRule="exact"/>
        <w:rPr>
          <w:rFonts w:ascii="SimSun" w:hAnsi="SimSun" w:eastAsia="SimSun" w:cs="SimSun"/>
          <w:sz w:val="45"/>
          <w:szCs w:val="45"/>
        </w:rPr>
      </w:pPr>
      <w:r>
        <w:rPr>
          <w:rFonts w:ascii="SimSun" w:hAnsi="SimSun" w:eastAsia="SimSun" w:cs="SimSun"/>
          <w:sz w:val="45"/>
          <w:szCs w:val="45"/>
          <w:spacing w:val="29"/>
          <w:position w:val="20"/>
        </w:rPr>
        <w:t>(4)数字分销。基于大数据服务体系，通过一键开店模式，推出主店+多分销子店的</w:t>
      </w:r>
    </w:p>
    <w:p>
      <w:pPr>
        <w:ind w:left="141"/>
        <w:spacing w:line="221" w:lineRule="auto"/>
        <w:rPr>
          <w:rFonts w:ascii="SimSun" w:hAnsi="SimSun" w:eastAsia="SimSun" w:cs="SimSun"/>
          <w:sz w:val="45"/>
          <w:szCs w:val="45"/>
        </w:rPr>
      </w:pPr>
      <w:r>
        <w:rPr>
          <w:rFonts w:ascii="SimSun" w:hAnsi="SimSun" w:eastAsia="SimSun" w:cs="SimSun"/>
          <w:sz w:val="45"/>
          <w:szCs w:val="45"/>
          <w:spacing w:val="16"/>
        </w:rPr>
        <w:t>网络分销模式，快速搭建网络分销平台，立足2B 分销兼顾2C 零售。</w:t>
      </w:r>
    </w:p>
    <w:p>
      <w:pPr>
        <w:ind w:left="1064"/>
        <w:spacing w:before="184" w:line="672" w:lineRule="exact"/>
        <w:rPr>
          <w:rFonts w:ascii="SimSun" w:hAnsi="SimSun" w:eastAsia="SimSun" w:cs="SimSun"/>
          <w:sz w:val="45"/>
          <w:szCs w:val="45"/>
        </w:rPr>
      </w:pPr>
      <w:r>
        <w:rPr>
          <w:rFonts w:ascii="SimSun" w:hAnsi="SimSun" w:eastAsia="SimSun" w:cs="SimSun"/>
          <w:sz w:val="45"/>
          <w:szCs w:val="45"/>
          <w:spacing w:val="22"/>
          <w:position w:val="15"/>
        </w:rPr>
        <w:t>(5)电子商务及跨境电商应用培训。向外贸企业提供外贸大数据、数字建站和搜索优</w:t>
      </w:r>
    </w:p>
    <w:p>
      <w:pPr>
        <w:ind w:left="141"/>
        <w:spacing w:before="2" w:line="219" w:lineRule="auto"/>
        <w:rPr>
          <w:rFonts w:ascii="SimSun" w:hAnsi="SimSun" w:eastAsia="SimSun" w:cs="SimSun"/>
          <w:sz w:val="45"/>
          <w:szCs w:val="45"/>
        </w:rPr>
      </w:pPr>
      <w:r>
        <w:rPr>
          <w:rFonts w:ascii="SimSun" w:hAnsi="SimSun" w:eastAsia="SimSun" w:cs="SimSun"/>
          <w:sz w:val="45"/>
          <w:szCs w:val="45"/>
          <w:spacing w:val="12"/>
        </w:rPr>
        <w:t>化、数字广告投放和数字分销等应用培训。</w:t>
      </w:r>
    </w:p>
    <w:p>
      <w:pPr>
        <w:ind w:left="1064"/>
        <w:spacing w:before="184" w:line="220" w:lineRule="auto"/>
        <w:rPr>
          <w:rFonts w:ascii="SimSun" w:hAnsi="SimSun" w:eastAsia="SimSun" w:cs="SimSun"/>
          <w:sz w:val="45"/>
          <w:szCs w:val="45"/>
        </w:rPr>
      </w:pPr>
      <w:r>
        <w:rPr>
          <w:rFonts w:ascii="SimSun" w:hAnsi="SimSun" w:eastAsia="SimSun" w:cs="SimSun"/>
          <w:sz w:val="45"/>
          <w:szCs w:val="45"/>
          <w:spacing w:val="17"/>
        </w:rPr>
        <w:t>(6)数字供应链。主要包括数字化的支付、</w:t>
      </w:r>
      <w:r>
        <w:rPr>
          <w:rFonts w:ascii="SimSun" w:hAnsi="SimSun" w:eastAsia="SimSun" w:cs="SimSun"/>
          <w:sz w:val="45"/>
          <w:szCs w:val="45"/>
          <w:spacing w:val="16"/>
        </w:rPr>
        <w:t>物流、仓储、金融等多项服务内容。</w:t>
      </w:r>
    </w:p>
    <w:p>
      <w:pPr>
        <w:pStyle w:val="BodyText"/>
        <w:spacing w:line="266" w:lineRule="auto"/>
        <w:rPr/>
      </w:pPr>
      <w:r/>
    </w:p>
    <w:p>
      <w:pPr>
        <w:ind w:left="1263"/>
        <w:spacing w:before="166" w:line="238" w:lineRule="auto"/>
        <w:rPr>
          <w:rFonts w:ascii="LiSu" w:hAnsi="LiSu" w:eastAsia="LiSu" w:cs="LiSu"/>
          <w:sz w:val="51"/>
          <w:szCs w:val="51"/>
        </w:rPr>
      </w:pPr>
      <w:r>
        <w:rPr>
          <w:rFonts w:ascii="LiSu" w:hAnsi="LiSu" w:eastAsia="LiSu" w:cs="LiSu"/>
          <w:sz w:val="51"/>
          <w:szCs w:val="51"/>
          <w:b/>
          <w:bCs/>
          <w:spacing w:val="13"/>
        </w:rPr>
        <w:t>(二)</w:t>
      </w:r>
      <w:r>
        <w:rPr>
          <w:rFonts w:ascii="SimSun" w:hAnsi="SimSun" w:eastAsia="SimSun" w:cs="SimSun"/>
          <w:sz w:val="51"/>
          <w:szCs w:val="51"/>
          <w:b/>
          <w:bCs/>
        </w:rPr>
        <w:t>TradeChina</w:t>
      </w:r>
      <w:r>
        <w:rPr>
          <w:rFonts w:ascii="SimSun" w:hAnsi="SimSun" w:eastAsia="SimSun" w:cs="SimSun"/>
          <w:sz w:val="51"/>
          <w:szCs w:val="51"/>
          <w:spacing w:val="-87"/>
        </w:rPr>
        <w:t xml:space="preserve"> </w:t>
      </w:r>
      <w:r>
        <w:rPr>
          <w:rFonts w:ascii="LiSu" w:hAnsi="LiSu" w:eastAsia="LiSu" w:cs="LiSu"/>
          <w:sz w:val="51"/>
          <w:szCs w:val="51"/>
          <w:b/>
          <w:bCs/>
          <w:spacing w:val="13"/>
        </w:rPr>
        <w:t>数字外贸综合营销平合的成效</w:t>
      </w:r>
    </w:p>
    <w:p>
      <w:pPr>
        <w:ind w:left="141" w:firstLine="922"/>
        <w:spacing w:before="375" w:line="288" w:lineRule="auto"/>
        <w:rPr>
          <w:rFonts w:ascii="SimSun" w:hAnsi="SimSun" w:eastAsia="SimSun" w:cs="SimSun"/>
          <w:sz w:val="45"/>
          <w:szCs w:val="45"/>
        </w:rPr>
      </w:pPr>
      <w:r>
        <w:rPr>
          <w:rFonts w:ascii="SimSun" w:hAnsi="SimSun" w:eastAsia="SimSun" w:cs="SimSun"/>
          <w:sz w:val="45"/>
          <w:szCs w:val="45"/>
          <w:spacing w:val="25"/>
        </w:rPr>
        <w:t>截止至2021年2月28日，</w:t>
      </w:r>
      <w:r>
        <w:rPr>
          <w:rFonts w:ascii="Times New Roman" w:hAnsi="Times New Roman" w:eastAsia="Times New Roman" w:cs="Times New Roman"/>
          <w:sz w:val="45"/>
          <w:szCs w:val="45"/>
        </w:rPr>
        <w:t>TradeChina</w:t>
      </w:r>
      <w:r>
        <w:rPr>
          <w:rFonts w:ascii="Times New Roman" w:hAnsi="Times New Roman" w:eastAsia="Times New Roman" w:cs="Times New Roman"/>
          <w:sz w:val="45"/>
          <w:szCs w:val="45"/>
          <w:spacing w:val="104"/>
        </w:rPr>
        <w:t xml:space="preserve"> </w:t>
      </w:r>
      <w:r>
        <w:rPr>
          <w:rFonts w:ascii="SimSun" w:hAnsi="SimSun" w:eastAsia="SimSun" w:cs="SimSun"/>
          <w:sz w:val="45"/>
          <w:szCs w:val="45"/>
          <w:spacing w:val="25"/>
        </w:rPr>
        <w:t>数字外贸综合营销平台共服务4255家会员企业。</w:t>
      </w:r>
      <w:r>
        <w:rPr>
          <w:rFonts w:ascii="SimSun" w:hAnsi="SimSun" w:eastAsia="SimSun" w:cs="SimSun"/>
          <w:sz w:val="45"/>
          <w:szCs w:val="45"/>
        </w:rPr>
        <w:t xml:space="preserve"> </w:t>
      </w:r>
      <w:r>
        <w:rPr>
          <w:rFonts w:ascii="SimSun" w:hAnsi="SimSun" w:eastAsia="SimSun" w:cs="SimSun"/>
          <w:sz w:val="45"/>
          <w:szCs w:val="45"/>
          <w:spacing w:val="25"/>
        </w:rPr>
        <w:t>通过该平台的服务，会员企业已完成209单样品单，预计采购金额2687</w:t>
      </w:r>
      <w:r>
        <w:rPr>
          <w:rFonts w:ascii="SimSun" w:hAnsi="SimSun" w:eastAsia="SimSun" w:cs="SimSun"/>
          <w:sz w:val="45"/>
          <w:szCs w:val="45"/>
          <w:spacing w:val="24"/>
        </w:rPr>
        <w:t>003美元，获得外</w:t>
      </w:r>
    </w:p>
    <w:p>
      <w:pPr>
        <w:ind w:left="141"/>
        <w:spacing w:before="1" w:line="221" w:lineRule="auto"/>
        <w:rPr>
          <w:rFonts w:ascii="SimSun" w:hAnsi="SimSun" w:eastAsia="SimSun" w:cs="SimSun"/>
          <w:sz w:val="45"/>
          <w:szCs w:val="45"/>
        </w:rPr>
      </w:pPr>
      <w:r>
        <w:rPr>
          <w:rFonts w:ascii="SimSun" w:hAnsi="SimSun" w:eastAsia="SimSun" w:cs="SimSun"/>
          <w:sz w:val="45"/>
          <w:szCs w:val="45"/>
        </w:rPr>
        <w:t>贸企业一致好评。</w:t>
      </w:r>
    </w:p>
    <w:p>
      <w:pPr>
        <w:ind w:left="1064"/>
        <w:spacing w:before="192" w:line="221" w:lineRule="auto"/>
        <w:rPr>
          <w:rFonts w:ascii="SimSun" w:hAnsi="SimSun" w:eastAsia="SimSun" w:cs="SimSun"/>
          <w:sz w:val="45"/>
          <w:szCs w:val="45"/>
        </w:rPr>
      </w:pPr>
      <w:r>
        <w:rPr>
          <w:rFonts w:ascii="SimSun" w:hAnsi="SimSun" w:eastAsia="SimSun" w:cs="SimSun"/>
          <w:sz w:val="45"/>
          <w:szCs w:val="45"/>
          <w:spacing w:val="14"/>
        </w:rPr>
        <w:t>(1)有效助力中国外贸企业数字化转型升级，打开数字经济新领域；</w:t>
      </w:r>
    </w:p>
    <w:p>
      <w:pPr>
        <w:ind w:left="1064"/>
        <w:spacing w:before="107" w:line="710" w:lineRule="exact"/>
        <w:rPr>
          <w:rFonts w:ascii="SimSun" w:hAnsi="SimSun" w:eastAsia="SimSun" w:cs="SimSun"/>
          <w:sz w:val="45"/>
          <w:szCs w:val="45"/>
        </w:rPr>
      </w:pPr>
      <w:r>
        <w:rPr>
          <w:rFonts w:ascii="SimSun" w:hAnsi="SimSun" w:eastAsia="SimSun" w:cs="SimSun"/>
          <w:sz w:val="45"/>
          <w:szCs w:val="45"/>
          <w:spacing w:val="20"/>
          <w:position w:val="18"/>
        </w:rPr>
        <w:t>(2)直击外贸企业痛点，有效解决了国内外贸企业通过碎片化平台的方式开拓更多、</w:t>
      </w:r>
    </w:p>
    <w:p>
      <w:pPr>
        <w:ind w:left="305"/>
        <w:spacing w:line="221" w:lineRule="auto"/>
        <w:rPr>
          <w:rFonts w:ascii="SimSun" w:hAnsi="SimSun" w:eastAsia="SimSun" w:cs="SimSun"/>
          <w:sz w:val="45"/>
          <w:szCs w:val="45"/>
        </w:rPr>
      </w:pPr>
      <w:r>
        <w:rPr>
          <w:rFonts w:ascii="SimSun" w:hAnsi="SimSun" w:eastAsia="SimSun" w:cs="SimSun"/>
          <w:sz w:val="45"/>
          <w:szCs w:val="45"/>
          <w:spacing w:val="-8"/>
        </w:rPr>
        <w:t>更优的国际市场；</w:t>
      </w:r>
    </w:p>
    <w:p>
      <w:pPr>
        <w:pStyle w:val="BodyText"/>
        <w:spacing w:line="315" w:lineRule="auto"/>
        <w:rPr/>
      </w:pPr>
      <w:r/>
    </w:p>
    <w:p>
      <w:pPr>
        <w:pStyle w:val="BodyText"/>
        <w:spacing w:line="315" w:lineRule="auto"/>
        <w:rPr/>
      </w:pPr>
      <w:r/>
    </w:p>
    <w:p>
      <w:pPr>
        <w:ind w:left="141"/>
        <w:spacing w:before="127" w:line="217" w:lineRule="auto"/>
        <w:rPr>
          <w:rFonts w:ascii="SimSun" w:hAnsi="SimSun" w:eastAsia="SimSun" w:cs="SimSun"/>
          <w:sz w:val="39"/>
          <w:szCs w:val="39"/>
        </w:rPr>
      </w:pPr>
      <w:r>
        <w:rPr>
          <w:rFonts w:ascii="SimSun" w:hAnsi="SimSun" w:eastAsia="SimSun" w:cs="SimSun"/>
          <w:sz w:val="39"/>
          <w:szCs w:val="39"/>
        </w:rPr>
        <w:t>①</w:t>
      </w:r>
      <w:r>
        <w:rPr>
          <w:rFonts w:ascii="SimSun" w:hAnsi="SimSun" w:eastAsia="SimSun" w:cs="SimSun"/>
          <w:sz w:val="39"/>
          <w:szCs w:val="39"/>
          <w:spacing w:val="133"/>
        </w:rPr>
        <w:t xml:space="preserve"> </w:t>
      </w:r>
      <w:r>
        <w:rPr>
          <w:rFonts w:ascii="SimSun" w:hAnsi="SimSun" w:eastAsia="SimSun" w:cs="SimSun"/>
          <w:sz w:val="39"/>
          <w:szCs w:val="39"/>
        </w:rPr>
        <w:t>米米奥兰特(浙江)网络科技有限公司提供。</w:t>
      </w:r>
    </w:p>
    <w:p>
      <w:pPr>
        <w:spacing w:line="217" w:lineRule="auto"/>
        <w:sectPr>
          <w:headerReference w:type="default" r:id="rId426"/>
          <w:pgSz w:w="21120" w:h="31680"/>
          <w:pgMar w:top="2349" w:right="809" w:bottom="400" w:left="1802" w:header="1732" w:footer="0" w:gutter="0"/>
        </w:sectPr>
        <w:rPr>
          <w:rFonts w:ascii="SimSun" w:hAnsi="SimSun" w:eastAsia="SimSun" w:cs="SimSun"/>
          <w:sz w:val="39"/>
          <w:szCs w:val="39"/>
        </w:rPr>
      </w:pPr>
    </w:p>
    <w:p>
      <w:pPr>
        <w:pStyle w:val="BodyText"/>
        <w:spacing w:line="264" w:lineRule="auto"/>
        <w:rPr/>
      </w:pPr>
      <w:r>
        <w:drawing>
          <wp:anchor distT="0" distB="0" distL="0" distR="0" simplePos="0" relativeHeight="252279808" behindDoc="0" locked="0" layoutInCell="0" allowOverlap="1">
            <wp:simplePos x="0" y="0"/>
            <wp:positionH relativeFrom="page">
              <wp:posOffset>576815</wp:posOffset>
            </wp:positionH>
            <wp:positionV relativeFrom="page">
              <wp:posOffset>18484566</wp:posOffset>
            </wp:positionV>
            <wp:extent cx="4136953" cy="6350"/>
            <wp:effectExtent l="0" t="0" r="0" b="0"/>
            <wp:wrapNone/>
            <wp:docPr id="744" name="IM 744"/>
            <wp:cNvGraphicFramePr/>
            <a:graphic>
              <a:graphicData uri="http://schemas.openxmlformats.org/drawingml/2006/picture">
                <pic:pic>
                  <pic:nvPicPr>
                    <pic:cNvPr id="744" name="IM 744"/>
                    <pic:cNvPicPr/>
                  </pic:nvPicPr>
                  <pic:blipFill>
                    <a:blip r:embed="rId429"/>
                    <a:stretch>
                      <a:fillRect/>
                    </a:stretch>
                  </pic:blipFill>
                  <pic:spPr>
                    <a:xfrm rot="0">
                      <a:off x="0" y="0"/>
                      <a:ext cx="4136953" cy="6350"/>
                    </a:xfrm>
                    <a:prstGeom prst="rect">
                      <a:avLst/>
                    </a:prstGeom>
                  </pic:spPr>
                </pic:pic>
              </a:graphicData>
            </a:graphic>
          </wp:anchor>
        </w:drawing>
      </w:r>
      <w:r/>
    </w:p>
    <w:p>
      <w:pPr>
        <w:ind w:left="1036"/>
        <w:spacing w:before="150" w:line="681" w:lineRule="exact"/>
        <w:rPr>
          <w:rFonts w:ascii="SimSun" w:hAnsi="SimSun" w:eastAsia="SimSun" w:cs="SimSun"/>
          <w:sz w:val="46"/>
          <w:szCs w:val="46"/>
        </w:rPr>
      </w:pPr>
      <w:r>
        <w:rPr>
          <w:rFonts w:ascii="SimSun" w:hAnsi="SimSun" w:eastAsia="SimSun" w:cs="SimSun"/>
          <w:sz w:val="46"/>
          <w:szCs w:val="46"/>
          <w:spacing w:val="3"/>
          <w:position w:val="15"/>
        </w:rPr>
        <w:t>(3)打通数字贸易中线下、线上参展，</w:t>
      </w:r>
      <w:r>
        <w:rPr>
          <w:rFonts w:ascii="SimSun" w:hAnsi="SimSun" w:eastAsia="SimSun" w:cs="SimSun"/>
          <w:sz w:val="46"/>
          <w:szCs w:val="46"/>
          <w:spacing w:val="-72"/>
          <w:position w:val="15"/>
        </w:rPr>
        <w:t xml:space="preserve"> </w:t>
      </w:r>
      <w:r>
        <w:rPr>
          <w:rFonts w:ascii="Times New Roman" w:hAnsi="Times New Roman" w:eastAsia="Times New Roman" w:cs="Times New Roman"/>
          <w:sz w:val="46"/>
          <w:szCs w:val="46"/>
          <w:spacing w:val="3"/>
          <w:position w:val="15"/>
        </w:rPr>
        <w:t>B2C</w:t>
      </w:r>
      <w:r>
        <w:rPr>
          <w:rFonts w:ascii="Times New Roman" w:hAnsi="Times New Roman" w:eastAsia="Times New Roman" w:cs="Times New Roman"/>
          <w:sz w:val="46"/>
          <w:szCs w:val="46"/>
          <w:spacing w:val="34"/>
          <w:position w:val="15"/>
        </w:rPr>
        <w:t xml:space="preserve">  </w:t>
      </w:r>
      <w:r>
        <w:rPr>
          <w:rFonts w:ascii="SimSun" w:hAnsi="SimSun" w:eastAsia="SimSun" w:cs="SimSun"/>
          <w:sz w:val="46"/>
          <w:szCs w:val="46"/>
          <w:spacing w:val="3"/>
          <w:position w:val="15"/>
        </w:rPr>
        <w:t>平台对接、支付、金融、仓储和物流等各</w:t>
      </w:r>
    </w:p>
    <w:p>
      <w:pPr>
        <w:ind w:left="156"/>
        <w:spacing w:before="2" w:line="219" w:lineRule="auto"/>
        <w:rPr>
          <w:rFonts w:ascii="SimSun" w:hAnsi="SimSun" w:eastAsia="SimSun" w:cs="SimSun"/>
          <w:sz w:val="46"/>
          <w:szCs w:val="46"/>
        </w:rPr>
      </w:pPr>
      <w:r>
        <w:rPr>
          <w:rFonts w:ascii="SimSun" w:hAnsi="SimSun" w:eastAsia="SimSun" w:cs="SimSun"/>
          <w:sz w:val="46"/>
          <w:szCs w:val="46"/>
          <w:spacing w:val="2"/>
        </w:rPr>
        <w:t>个环节，协助国内外贸企业在疫情下更加高效、快速地与</w:t>
      </w:r>
      <w:r>
        <w:rPr>
          <w:rFonts w:ascii="SimSun" w:hAnsi="SimSun" w:eastAsia="SimSun" w:cs="SimSun"/>
          <w:sz w:val="46"/>
          <w:szCs w:val="46"/>
          <w:spacing w:val="1"/>
        </w:rPr>
        <w:t>世界市场对接；</w:t>
      </w:r>
    </w:p>
    <w:p>
      <w:pPr>
        <w:ind w:right="88"/>
        <w:spacing w:before="168" w:line="691" w:lineRule="exact"/>
        <w:jc w:val="right"/>
        <w:rPr>
          <w:rFonts w:ascii="SimSun" w:hAnsi="SimSun" w:eastAsia="SimSun" w:cs="SimSun"/>
          <w:sz w:val="46"/>
          <w:szCs w:val="46"/>
        </w:rPr>
      </w:pPr>
      <w:r>
        <w:rPr>
          <w:rFonts w:ascii="SimSun" w:hAnsi="SimSun" w:eastAsia="SimSun" w:cs="SimSun"/>
          <w:sz w:val="46"/>
          <w:szCs w:val="46"/>
          <w:spacing w:val="-13"/>
          <w:position w:val="16"/>
        </w:rPr>
        <w:t>(4)通过整合公司自身优势资源，完成一键建站、</w:t>
      </w:r>
      <w:r>
        <w:rPr>
          <w:rFonts w:ascii="SimSun" w:hAnsi="SimSun" w:eastAsia="SimSun" w:cs="SimSun"/>
          <w:sz w:val="46"/>
          <w:szCs w:val="46"/>
          <w:spacing w:val="125"/>
          <w:position w:val="16"/>
        </w:rPr>
        <w:t xml:space="preserve"> </w:t>
      </w:r>
      <w:r>
        <w:rPr>
          <w:rFonts w:ascii="SimSun" w:hAnsi="SimSun" w:eastAsia="SimSun" w:cs="SimSun"/>
          <w:sz w:val="46"/>
          <w:szCs w:val="46"/>
          <w:spacing w:val="-13"/>
          <w:position w:val="16"/>
        </w:rPr>
        <w:t>一键分销、</w:t>
      </w:r>
      <w:r>
        <w:rPr>
          <w:rFonts w:ascii="SimSun" w:hAnsi="SimSun" w:eastAsia="SimSun" w:cs="SimSun"/>
          <w:sz w:val="46"/>
          <w:szCs w:val="46"/>
          <w:spacing w:val="109"/>
          <w:position w:val="16"/>
        </w:rPr>
        <w:t xml:space="preserve"> </w:t>
      </w:r>
      <w:r>
        <w:rPr>
          <w:rFonts w:ascii="SimSun" w:hAnsi="SimSun" w:eastAsia="SimSun" w:cs="SimSun"/>
          <w:sz w:val="46"/>
          <w:szCs w:val="46"/>
          <w:spacing w:val="-13"/>
          <w:position w:val="16"/>
        </w:rPr>
        <w:t>一键优化、</w:t>
      </w:r>
      <w:r>
        <w:rPr>
          <w:rFonts w:ascii="SimSun" w:hAnsi="SimSun" w:eastAsia="SimSun" w:cs="SimSun"/>
          <w:sz w:val="46"/>
          <w:szCs w:val="46"/>
          <w:spacing w:val="109"/>
          <w:position w:val="16"/>
        </w:rPr>
        <w:t xml:space="preserve"> </w:t>
      </w:r>
      <w:r>
        <w:rPr>
          <w:rFonts w:ascii="SimSun" w:hAnsi="SimSun" w:eastAsia="SimSun" w:cs="SimSun"/>
          <w:sz w:val="46"/>
          <w:szCs w:val="46"/>
          <w:spacing w:val="-13"/>
          <w:position w:val="16"/>
        </w:rPr>
        <w:t>一键参展的</w:t>
      </w:r>
    </w:p>
    <w:p>
      <w:pPr>
        <w:ind w:left="177"/>
        <w:spacing w:before="1" w:line="220" w:lineRule="auto"/>
        <w:rPr>
          <w:rFonts w:ascii="SimSun" w:hAnsi="SimSun" w:eastAsia="SimSun" w:cs="SimSun"/>
          <w:sz w:val="46"/>
          <w:szCs w:val="46"/>
        </w:rPr>
      </w:pPr>
      <w:r>
        <w:rPr>
          <w:rFonts w:ascii="SimSun" w:hAnsi="SimSun" w:eastAsia="SimSun" w:cs="SimSun"/>
          <w:sz w:val="46"/>
          <w:szCs w:val="46"/>
          <w:spacing w:val="-7"/>
        </w:rPr>
        <w:t>目标，引领行业发展。</w:t>
      </w:r>
    </w:p>
    <w:p>
      <w:pPr>
        <w:pStyle w:val="BodyText"/>
        <w:spacing w:line="260" w:lineRule="auto"/>
        <w:rPr/>
      </w:pPr>
      <w:r/>
    </w:p>
    <w:p>
      <w:pPr>
        <w:ind w:left="1114"/>
        <w:spacing w:before="165" w:line="225" w:lineRule="auto"/>
        <w:rPr>
          <w:rFonts w:ascii="SimHei" w:hAnsi="SimHei" w:eastAsia="SimHei" w:cs="SimHei"/>
          <w:sz w:val="51"/>
          <w:szCs w:val="51"/>
        </w:rPr>
      </w:pPr>
      <w:r>
        <w:rPr>
          <w:rFonts w:ascii="SimHei" w:hAnsi="SimHei" w:eastAsia="SimHei" w:cs="SimHei"/>
          <w:sz w:val="51"/>
          <w:szCs w:val="51"/>
          <w:spacing w:val="29"/>
        </w:rPr>
        <w:t>(三)经验和启示</w:t>
      </w:r>
    </w:p>
    <w:p>
      <w:pPr>
        <w:pStyle w:val="BodyText"/>
        <w:spacing w:line="270" w:lineRule="auto"/>
        <w:rPr/>
      </w:pPr>
      <w:r/>
    </w:p>
    <w:p>
      <w:pPr>
        <w:ind w:left="156" w:firstLine="880"/>
        <w:spacing w:before="150" w:line="286" w:lineRule="auto"/>
        <w:jc w:val="both"/>
        <w:rPr>
          <w:rFonts w:ascii="SimSun" w:hAnsi="SimSun" w:eastAsia="SimSun" w:cs="SimSun"/>
          <w:sz w:val="46"/>
          <w:szCs w:val="46"/>
        </w:rPr>
      </w:pPr>
      <w:r>
        <w:rPr>
          <w:rFonts w:ascii="Times New Roman" w:hAnsi="Times New Roman" w:eastAsia="Times New Roman" w:cs="Times New Roman"/>
          <w:sz w:val="46"/>
          <w:szCs w:val="46"/>
          <w:spacing w:val="5"/>
        </w:rPr>
        <w:t>(1)</w:t>
      </w:r>
      <w:r>
        <w:rPr>
          <w:rFonts w:ascii="Times New Roman" w:hAnsi="Times New Roman" w:eastAsia="Times New Roman" w:cs="Times New Roman"/>
          <w:sz w:val="46"/>
          <w:szCs w:val="46"/>
        </w:rPr>
        <w:t>TradeChina</w:t>
      </w:r>
      <w:r>
        <w:rPr>
          <w:rFonts w:ascii="Times New Roman" w:hAnsi="Times New Roman" w:eastAsia="Times New Roman" w:cs="Times New Roman"/>
          <w:sz w:val="46"/>
          <w:szCs w:val="46"/>
          <w:spacing w:val="5"/>
        </w:rPr>
        <w:t xml:space="preserve">   </w:t>
      </w:r>
      <w:r>
        <w:rPr>
          <w:rFonts w:ascii="SimSun" w:hAnsi="SimSun" w:eastAsia="SimSun" w:cs="SimSun"/>
          <w:sz w:val="46"/>
          <w:szCs w:val="46"/>
          <w:spacing w:val="5"/>
        </w:rPr>
        <w:t>数字外贸综合营销平台通过一个独立站+多个海外店铺的经营模式，帮</w:t>
      </w:r>
      <w:r>
        <w:rPr>
          <w:rFonts w:ascii="SimSun" w:hAnsi="SimSun" w:eastAsia="SimSun" w:cs="SimSun"/>
          <w:sz w:val="46"/>
          <w:szCs w:val="46"/>
          <w:spacing w:val="14"/>
        </w:rPr>
        <w:t xml:space="preserve"> </w:t>
      </w:r>
      <w:r>
        <w:rPr>
          <w:rFonts w:ascii="SimSun" w:hAnsi="SimSun" w:eastAsia="SimSun" w:cs="SimSun"/>
          <w:sz w:val="46"/>
          <w:szCs w:val="46"/>
          <w:spacing w:val="3"/>
        </w:rPr>
        <w:t>助国内外贸企业基于传统的</w:t>
      </w:r>
      <w:r>
        <w:rPr>
          <w:rFonts w:ascii="SimSun" w:hAnsi="SimSun" w:eastAsia="SimSun" w:cs="SimSun"/>
          <w:sz w:val="46"/>
          <w:szCs w:val="46"/>
          <w:spacing w:val="-79"/>
        </w:rPr>
        <w:t xml:space="preserve"> </w:t>
      </w:r>
      <w:r>
        <w:rPr>
          <w:rFonts w:ascii="Times New Roman" w:hAnsi="Times New Roman" w:eastAsia="Times New Roman" w:cs="Times New Roman"/>
          <w:sz w:val="46"/>
          <w:szCs w:val="46"/>
          <w:spacing w:val="3"/>
        </w:rPr>
        <w:t>B2B </w:t>
      </w:r>
      <w:r>
        <w:rPr>
          <w:rFonts w:ascii="SimSun" w:hAnsi="SimSun" w:eastAsia="SimSun" w:cs="SimSun"/>
          <w:sz w:val="46"/>
          <w:szCs w:val="46"/>
          <w:spacing w:val="3"/>
        </w:rPr>
        <w:t>业务，延伸跨境电商</w:t>
      </w:r>
      <w:r>
        <w:rPr>
          <w:rFonts w:ascii="Times New Roman" w:hAnsi="Times New Roman" w:eastAsia="Times New Roman" w:cs="Times New Roman"/>
          <w:sz w:val="46"/>
          <w:szCs w:val="46"/>
          <w:spacing w:val="3"/>
        </w:rPr>
        <w:t>B2C </w:t>
      </w:r>
      <w:r>
        <w:rPr>
          <w:rFonts w:ascii="SimSun" w:hAnsi="SimSun" w:eastAsia="SimSun" w:cs="SimSun"/>
          <w:sz w:val="46"/>
          <w:szCs w:val="46"/>
          <w:spacing w:val="3"/>
        </w:rPr>
        <w:t>业务；通过开设多个海外店铺，</w:t>
      </w:r>
    </w:p>
    <w:p>
      <w:pPr>
        <w:ind w:left="177"/>
        <w:spacing w:line="219" w:lineRule="auto"/>
        <w:rPr>
          <w:rFonts w:ascii="SimSun" w:hAnsi="SimSun" w:eastAsia="SimSun" w:cs="SimSun"/>
          <w:sz w:val="46"/>
          <w:szCs w:val="46"/>
        </w:rPr>
      </w:pPr>
      <w:r>
        <w:rPr>
          <w:rFonts w:ascii="SimSun" w:hAnsi="SimSun" w:eastAsia="SimSun" w:cs="SimSun"/>
          <w:sz w:val="46"/>
          <w:szCs w:val="46"/>
          <w:spacing w:val="3"/>
        </w:rPr>
        <w:t>一站式实现发货管理、结算回款，实现品牌全球发货，增加产品的全球化铺货速度。</w:t>
      </w:r>
    </w:p>
    <w:p>
      <w:pPr>
        <w:ind w:left="177" w:right="92" w:firstLine="936"/>
        <w:spacing w:before="192" w:line="268" w:lineRule="auto"/>
        <w:jc w:val="both"/>
        <w:rPr>
          <w:rFonts w:ascii="SimSun" w:hAnsi="SimSun" w:eastAsia="SimSun" w:cs="SimSun"/>
          <w:sz w:val="46"/>
          <w:szCs w:val="46"/>
        </w:rPr>
      </w:pPr>
      <w:r>
        <w:rPr>
          <w:rFonts w:ascii="SimSun" w:hAnsi="SimSun" w:eastAsia="SimSun" w:cs="SimSun"/>
          <w:sz w:val="46"/>
          <w:szCs w:val="46"/>
          <w:spacing w:val="12"/>
        </w:rPr>
        <w:t>(2)公司借助历年展会积累资源和海外团队，建立了线上外贸全链路服务系统——网</w:t>
      </w:r>
      <w:r>
        <w:rPr>
          <w:rFonts w:ascii="SimSun" w:hAnsi="SimSun" w:eastAsia="SimSun" w:cs="SimSun"/>
          <w:sz w:val="46"/>
          <w:szCs w:val="46"/>
        </w:rPr>
        <w:t xml:space="preserve"> </w:t>
      </w:r>
      <w:r>
        <w:rPr>
          <w:rFonts w:ascii="SimSun" w:hAnsi="SimSun" w:eastAsia="SimSun" w:cs="SimSun"/>
          <w:sz w:val="46"/>
          <w:szCs w:val="46"/>
          <w:spacing w:val="6"/>
        </w:rPr>
        <w:t>展贸，将线下展览入口和线上展会的互联网入口合并，通过互联</w:t>
      </w:r>
      <w:r>
        <w:rPr>
          <w:rFonts w:ascii="SimSun" w:hAnsi="SimSun" w:eastAsia="SimSun" w:cs="SimSun"/>
          <w:sz w:val="46"/>
          <w:szCs w:val="46"/>
          <w:spacing w:val="5"/>
        </w:rPr>
        <w:t>网技术及大数据为传统展</w:t>
      </w:r>
    </w:p>
    <w:p>
      <w:pPr>
        <w:ind w:left="177"/>
        <w:spacing w:before="3" w:line="219" w:lineRule="auto"/>
        <w:rPr>
          <w:rFonts w:ascii="SimSun" w:hAnsi="SimSun" w:eastAsia="SimSun" w:cs="SimSun"/>
          <w:sz w:val="46"/>
          <w:szCs w:val="46"/>
        </w:rPr>
      </w:pPr>
      <w:r>
        <w:rPr>
          <w:rFonts w:ascii="SimSun" w:hAnsi="SimSun" w:eastAsia="SimSun" w:cs="SimSun"/>
          <w:sz w:val="46"/>
          <w:szCs w:val="46"/>
          <w:spacing w:val="3"/>
        </w:rPr>
        <w:t>览赋能、提效，实现线上线下数据贯通、互动</w:t>
      </w:r>
      <w:r>
        <w:rPr>
          <w:rFonts w:ascii="SimSun" w:hAnsi="SimSun" w:eastAsia="SimSun" w:cs="SimSun"/>
          <w:sz w:val="46"/>
          <w:szCs w:val="46"/>
          <w:spacing w:val="2"/>
        </w:rPr>
        <w:t>，创造了互联网展览创新模式。</w:t>
      </w:r>
    </w:p>
    <w:p>
      <w:pPr>
        <w:ind w:left="156" w:right="105" w:firstLine="958"/>
        <w:spacing w:before="163" w:line="274" w:lineRule="auto"/>
        <w:jc w:val="both"/>
        <w:rPr>
          <w:rFonts w:ascii="SimSun" w:hAnsi="SimSun" w:eastAsia="SimSun" w:cs="SimSun"/>
          <w:sz w:val="46"/>
          <w:szCs w:val="46"/>
        </w:rPr>
      </w:pPr>
      <w:r>
        <w:rPr>
          <w:rFonts w:ascii="SimSun" w:hAnsi="SimSun" w:eastAsia="SimSun" w:cs="SimSun"/>
          <w:sz w:val="46"/>
          <w:szCs w:val="46"/>
          <w:spacing w:val="11"/>
        </w:rPr>
        <w:t>(3)公司聚焦中国走出去战略，打造自主产权、自主品牌、独立运营且布局全球的会</w:t>
      </w:r>
      <w:r>
        <w:rPr>
          <w:rFonts w:ascii="SimSun" w:hAnsi="SimSun" w:eastAsia="SimSun" w:cs="SimSun"/>
          <w:sz w:val="46"/>
          <w:szCs w:val="46"/>
          <w:spacing w:val="13"/>
        </w:rPr>
        <w:t xml:space="preserve"> </w:t>
      </w:r>
      <w:r>
        <w:rPr>
          <w:rFonts w:ascii="SimSun" w:hAnsi="SimSun" w:eastAsia="SimSun" w:cs="SimSun"/>
          <w:sz w:val="46"/>
          <w:szCs w:val="46"/>
          <w:spacing w:val="6"/>
        </w:rPr>
        <w:t>展服务平台，为中国制造量身打造全球市场，特别是“一带一路”市场的会展营销解决方</w:t>
      </w:r>
      <w:r>
        <w:rPr>
          <w:rFonts w:ascii="SimSun" w:hAnsi="SimSun" w:eastAsia="SimSun" w:cs="SimSun"/>
          <w:sz w:val="46"/>
          <w:szCs w:val="46"/>
          <w:spacing w:val="3"/>
        </w:rPr>
        <w:t xml:space="preserve"> </w:t>
      </w:r>
      <w:r>
        <w:rPr>
          <w:rFonts w:ascii="SimSun" w:hAnsi="SimSun" w:eastAsia="SimSun" w:cs="SimSun"/>
          <w:sz w:val="46"/>
          <w:szCs w:val="46"/>
          <w:spacing w:val="5"/>
        </w:rPr>
        <w:t>案。公司在土耳其、波兰、墨西哥、巴西、印度、阿联酋等14个国家举办数字展览，覆盖 </w:t>
      </w:r>
      <w:r>
        <w:rPr>
          <w:rFonts w:ascii="SimSun" w:hAnsi="SimSun" w:eastAsia="SimSun" w:cs="SimSun"/>
          <w:sz w:val="46"/>
          <w:szCs w:val="46"/>
          <w:spacing w:val="7"/>
        </w:rPr>
        <w:t>纺织服装、机械、家居、建材、汽配、五金、3C、</w:t>
      </w:r>
      <w:r>
        <w:rPr>
          <w:rFonts w:ascii="SimSun" w:hAnsi="SimSun" w:eastAsia="SimSun" w:cs="SimSun"/>
          <w:sz w:val="46"/>
          <w:szCs w:val="46"/>
          <w:spacing w:val="-28"/>
        </w:rPr>
        <w:t xml:space="preserve"> </w:t>
      </w:r>
      <w:r>
        <w:rPr>
          <w:rFonts w:ascii="SimSun" w:hAnsi="SimSun" w:eastAsia="SimSun" w:cs="SimSun"/>
          <w:sz w:val="46"/>
          <w:szCs w:val="46"/>
          <w:spacing w:val="7"/>
        </w:rPr>
        <w:t>食品等8大行业，在“一带一路”沿线</w:t>
      </w:r>
    </w:p>
    <w:p>
      <w:pPr>
        <w:ind w:left="177"/>
        <w:spacing w:before="2" w:line="219" w:lineRule="auto"/>
        <w:rPr>
          <w:rFonts w:ascii="SimSun" w:hAnsi="SimSun" w:eastAsia="SimSun" w:cs="SimSun"/>
          <w:sz w:val="46"/>
          <w:szCs w:val="46"/>
        </w:rPr>
      </w:pPr>
      <w:r>
        <w:rPr>
          <w:rFonts w:ascii="SimSun" w:hAnsi="SimSun" w:eastAsia="SimSun" w:cs="SimSun"/>
          <w:sz w:val="46"/>
          <w:szCs w:val="46"/>
          <w:spacing w:val="-7"/>
        </w:rPr>
        <w:t>国家已经形成广泛的影响力。</w:t>
      </w:r>
    </w:p>
    <w:p>
      <w:pPr>
        <w:pStyle w:val="BodyText"/>
        <w:spacing w:line="451" w:lineRule="auto"/>
        <w:rPr/>
      </w:pPr>
      <w:r/>
    </w:p>
    <w:p>
      <w:pPr>
        <w:ind w:left="184"/>
        <w:spacing w:before="166" w:line="220" w:lineRule="auto"/>
        <w:outlineLvl w:val="6"/>
        <w:rPr>
          <w:rFonts w:ascii="SimSun" w:hAnsi="SimSun" w:eastAsia="SimSun" w:cs="SimSun"/>
          <w:sz w:val="51"/>
          <w:szCs w:val="51"/>
        </w:rPr>
      </w:pPr>
      <w:r>
        <w:rPr>
          <w:rFonts w:ascii="SimSun" w:hAnsi="SimSun" w:eastAsia="SimSun" w:cs="SimSun"/>
          <w:sz w:val="51"/>
          <w:szCs w:val="51"/>
          <w:b/>
          <w:bCs/>
          <w:spacing w:val="-21"/>
        </w:rPr>
        <w:t>五、</w:t>
      </w:r>
      <w:r>
        <w:rPr>
          <w:rFonts w:ascii="SimSun" w:hAnsi="SimSun" w:eastAsia="SimSun" w:cs="SimSun"/>
          <w:sz w:val="51"/>
          <w:szCs w:val="51"/>
          <w:spacing w:val="-87"/>
        </w:rPr>
        <w:t xml:space="preserve"> </w:t>
      </w:r>
      <w:r>
        <w:rPr>
          <w:rFonts w:ascii="SimSun" w:hAnsi="SimSun" w:eastAsia="SimSun" w:cs="SimSun"/>
          <w:sz w:val="51"/>
          <w:szCs w:val="51"/>
          <w:b/>
          <w:bCs/>
          <w:spacing w:val="-21"/>
        </w:rPr>
        <w:t>物产安橙跨境电商平台①</w:t>
      </w:r>
    </w:p>
    <w:p>
      <w:pPr>
        <w:pStyle w:val="BodyText"/>
        <w:spacing w:line="430" w:lineRule="auto"/>
        <w:rPr/>
      </w:pPr>
      <w:r/>
    </w:p>
    <w:p>
      <w:pPr>
        <w:ind w:left="177" w:right="120" w:firstLine="858"/>
        <w:spacing w:before="150" w:line="276" w:lineRule="auto"/>
        <w:jc w:val="both"/>
        <w:rPr>
          <w:rFonts w:ascii="SimSun" w:hAnsi="SimSun" w:eastAsia="SimSun" w:cs="SimSun"/>
          <w:sz w:val="46"/>
          <w:szCs w:val="46"/>
        </w:rPr>
      </w:pPr>
      <w:r>
        <w:rPr>
          <w:rFonts w:ascii="SimSun" w:hAnsi="SimSun" w:eastAsia="SimSun" w:cs="SimSun"/>
          <w:sz w:val="46"/>
          <w:szCs w:val="46"/>
          <w:spacing w:val="7"/>
        </w:rPr>
        <w:t>浙江物产安橙科技有限公司(以下简称“物产安橙”)作为跨境电商行业的先行者，通</w:t>
      </w:r>
      <w:r>
        <w:rPr>
          <w:rFonts w:ascii="SimSun" w:hAnsi="SimSun" w:eastAsia="SimSun" w:cs="SimSun"/>
          <w:sz w:val="46"/>
          <w:szCs w:val="46"/>
          <w:spacing w:val="11"/>
        </w:rPr>
        <w:t xml:space="preserve"> </w:t>
      </w:r>
      <w:r>
        <w:rPr>
          <w:rFonts w:ascii="SimSun" w:hAnsi="SimSun" w:eastAsia="SimSun" w:cs="SimSun"/>
          <w:sz w:val="46"/>
          <w:szCs w:val="46"/>
          <w:spacing w:val="5"/>
        </w:rPr>
        <w:t>过数字赋能，融合跨境电商和物流优势资源，以数字贸易作为支撑、新业</w:t>
      </w:r>
      <w:r>
        <w:rPr>
          <w:rFonts w:ascii="SimSun" w:hAnsi="SimSun" w:eastAsia="SimSun" w:cs="SimSun"/>
          <w:sz w:val="46"/>
          <w:szCs w:val="46"/>
          <w:spacing w:val="4"/>
        </w:rPr>
        <w:t>态的拓展为发展</w:t>
      </w:r>
      <w:r>
        <w:rPr>
          <w:rFonts w:ascii="SimSun" w:hAnsi="SimSun" w:eastAsia="SimSun" w:cs="SimSun"/>
          <w:sz w:val="46"/>
          <w:szCs w:val="46"/>
        </w:rPr>
        <w:t xml:space="preserve"> </w:t>
      </w:r>
      <w:r>
        <w:rPr>
          <w:rFonts w:ascii="SimSun" w:hAnsi="SimSun" w:eastAsia="SimSun" w:cs="SimSun"/>
          <w:sz w:val="46"/>
          <w:szCs w:val="46"/>
          <w:spacing w:val="4"/>
        </w:rPr>
        <w:t>目标，打造全新链路，提供以技术、标准、质量、品牌、服务为核心的跨境电商</w:t>
      </w:r>
      <w:r>
        <w:rPr>
          <w:rFonts w:ascii="SimSun" w:hAnsi="SimSun" w:eastAsia="SimSun" w:cs="SimSun"/>
          <w:sz w:val="46"/>
          <w:szCs w:val="46"/>
          <w:spacing w:val="3"/>
        </w:rPr>
        <w:t>标准化服</w:t>
      </w:r>
    </w:p>
    <w:p>
      <w:pPr>
        <w:ind w:left="177"/>
        <w:spacing w:before="2" w:line="219" w:lineRule="auto"/>
        <w:rPr>
          <w:rFonts w:ascii="SimSun" w:hAnsi="SimSun" w:eastAsia="SimSun" w:cs="SimSun"/>
          <w:sz w:val="46"/>
          <w:szCs w:val="46"/>
        </w:rPr>
      </w:pPr>
      <w:r>
        <w:rPr>
          <w:rFonts w:ascii="SimSun" w:hAnsi="SimSun" w:eastAsia="SimSun" w:cs="SimSun"/>
          <w:sz w:val="46"/>
          <w:szCs w:val="46"/>
          <w:spacing w:val="-4"/>
        </w:rPr>
        <w:t>务，推动跨境行业进步。</w:t>
      </w:r>
    </w:p>
    <w:p>
      <w:pPr>
        <w:pStyle w:val="BodyText"/>
        <w:spacing w:line="356" w:lineRule="auto"/>
        <w:rPr/>
      </w:pPr>
      <w:r/>
    </w:p>
    <w:p>
      <w:pPr>
        <w:ind w:left="1262"/>
        <w:spacing w:before="150" w:line="231" w:lineRule="auto"/>
        <w:rPr>
          <w:rFonts w:ascii="SimHei" w:hAnsi="SimHei" w:eastAsia="SimHei" w:cs="SimHei"/>
          <w:sz w:val="46"/>
          <w:szCs w:val="46"/>
        </w:rPr>
      </w:pPr>
      <w:r>
        <w:rPr>
          <w:rFonts w:ascii="LiSu" w:hAnsi="LiSu" w:eastAsia="LiSu" w:cs="LiSu"/>
          <w:sz w:val="46"/>
          <w:szCs w:val="46"/>
          <w:b/>
          <w:bCs/>
          <w:spacing w:val="15"/>
        </w:rPr>
        <w:t>(</w:t>
      </w:r>
      <w:r>
        <w:rPr>
          <w:rFonts w:ascii="LiSu" w:hAnsi="LiSu" w:eastAsia="LiSu" w:cs="LiSu"/>
          <w:sz w:val="46"/>
          <w:szCs w:val="46"/>
          <w:spacing w:val="-104"/>
        </w:rPr>
        <w:t xml:space="preserve"> </w:t>
      </w:r>
      <w:r>
        <w:rPr>
          <w:rFonts w:ascii="LiSu" w:hAnsi="LiSu" w:eastAsia="LiSu" w:cs="LiSu"/>
          <w:sz w:val="46"/>
          <w:szCs w:val="46"/>
          <w:b/>
          <w:bCs/>
          <w:spacing w:val="15"/>
        </w:rPr>
        <w:t>一</w:t>
      </w:r>
      <w:r>
        <w:rPr>
          <w:rFonts w:ascii="LiSu" w:hAnsi="LiSu" w:eastAsia="LiSu" w:cs="LiSu"/>
          <w:sz w:val="46"/>
          <w:szCs w:val="46"/>
          <w:spacing w:val="-120"/>
        </w:rPr>
        <w:t xml:space="preserve"> </w:t>
      </w:r>
      <w:r>
        <w:rPr>
          <w:rFonts w:ascii="LiSu" w:hAnsi="LiSu" w:eastAsia="LiSu" w:cs="LiSu"/>
          <w:sz w:val="46"/>
          <w:szCs w:val="46"/>
          <w:b/>
          <w:bCs/>
          <w:spacing w:val="15"/>
        </w:rPr>
        <w:t>)物产安橙跨境电商</w:t>
      </w:r>
      <w:r>
        <w:rPr>
          <w:rFonts w:ascii="SimHei" w:hAnsi="SimHei" w:eastAsia="SimHei" w:cs="SimHei"/>
          <w:sz w:val="46"/>
          <w:szCs w:val="46"/>
          <w:b/>
          <w:bCs/>
          <w:spacing w:val="15"/>
        </w:rPr>
        <w:t>平</w:t>
      </w:r>
      <w:r>
        <w:rPr>
          <w:rFonts w:ascii="SimHei" w:hAnsi="SimHei" w:eastAsia="SimHei" w:cs="SimHei"/>
          <w:sz w:val="46"/>
          <w:szCs w:val="46"/>
          <w:spacing w:val="-57"/>
        </w:rPr>
        <w:t xml:space="preserve"> </w:t>
      </w:r>
      <w:r>
        <w:rPr>
          <w:rFonts w:ascii="SimHei" w:hAnsi="SimHei" w:eastAsia="SimHei" w:cs="SimHei"/>
          <w:sz w:val="46"/>
          <w:szCs w:val="46"/>
          <w:b/>
          <w:bCs/>
          <w:spacing w:val="15"/>
        </w:rPr>
        <w:t>台</w:t>
      </w:r>
      <w:r>
        <w:rPr>
          <w:rFonts w:ascii="SimHei" w:hAnsi="SimHei" w:eastAsia="SimHei" w:cs="SimHei"/>
          <w:sz w:val="46"/>
          <w:szCs w:val="46"/>
          <w:spacing w:val="-60"/>
        </w:rPr>
        <w:t xml:space="preserve"> </w:t>
      </w:r>
      <w:r>
        <w:rPr>
          <w:rFonts w:ascii="SimHei" w:hAnsi="SimHei" w:eastAsia="SimHei" w:cs="SimHei"/>
          <w:sz w:val="46"/>
          <w:szCs w:val="46"/>
          <w:b/>
          <w:bCs/>
          <w:spacing w:val="15"/>
        </w:rPr>
        <w:t>的</w:t>
      </w:r>
      <w:r>
        <w:rPr>
          <w:rFonts w:ascii="KaiTi" w:hAnsi="KaiTi" w:eastAsia="KaiTi" w:cs="KaiTi"/>
          <w:sz w:val="46"/>
          <w:szCs w:val="46"/>
          <w:b/>
          <w:bCs/>
          <w:spacing w:val="15"/>
        </w:rPr>
        <w:t>功</w:t>
      </w:r>
      <w:r>
        <w:rPr>
          <w:rFonts w:ascii="KaiTi" w:hAnsi="KaiTi" w:eastAsia="KaiTi" w:cs="KaiTi"/>
          <w:sz w:val="46"/>
          <w:szCs w:val="46"/>
          <w:spacing w:val="-62"/>
        </w:rPr>
        <w:t xml:space="preserve"> </w:t>
      </w:r>
      <w:r>
        <w:rPr>
          <w:rFonts w:ascii="KaiTi" w:hAnsi="KaiTi" w:eastAsia="KaiTi" w:cs="KaiTi"/>
          <w:sz w:val="46"/>
          <w:szCs w:val="46"/>
          <w:b/>
          <w:bCs/>
          <w:spacing w:val="15"/>
        </w:rPr>
        <w:t>能</w:t>
      </w:r>
      <w:r>
        <w:rPr>
          <w:rFonts w:ascii="KaiTi" w:hAnsi="KaiTi" w:eastAsia="KaiTi" w:cs="KaiTi"/>
          <w:sz w:val="46"/>
          <w:szCs w:val="46"/>
          <w:spacing w:val="-101"/>
        </w:rPr>
        <w:t xml:space="preserve"> </w:t>
      </w:r>
      <w:r>
        <w:rPr>
          <w:rFonts w:ascii="KaiTi" w:hAnsi="KaiTi" w:eastAsia="KaiTi" w:cs="KaiTi"/>
          <w:sz w:val="46"/>
          <w:szCs w:val="46"/>
          <w:b/>
          <w:bCs/>
          <w:spacing w:val="15"/>
        </w:rPr>
        <w:t>和</w:t>
      </w:r>
      <w:r>
        <w:rPr>
          <w:rFonts w:ascii="KaiTi" w:hAnsi="KaiTi" w:eastAsia="KaiTi" w:cs="KaiTi"/>
          <w:sz w:val="46"/>
          <w:szCs w:val="46"/>
          <w:spacing w:val="-109"/>
        </w:rPr>
        <w:t xml:space="preserve"> </w:t>
      </w:r>
      <w:r>
        <w:rPr>
          <w:rFonts w:ascii="KaiTi" w:hAnsi="KaiTi" w:eastAsia="KaiTi" w:cs="KaiTi"/>
          <w:sz w:val="46"/>
          <w:szCs w:val="46"/>
          <w:b/>
          <w:bCs/>
          <w:spacing w:val="15"/>
        </w:rPr>
        <w:t>作</w:t>
      </w:r>
      <w:r>
        <w:rPr>
          <w:rFonts w:ascii="SimHei" w:hAnsi="SimHei" w:eastAsia="SimHei" w:cs="SimHei"/>
          <w:sz w:val="46"/>
          <w:szCs w:val="46"/>
          <w:b/>
          <w:bCs/>
          <w:spacing w:val="15"/>
        </w:rPr>
        <w:t>用</w:t>
      </w:r>
    </w:p>
    <w:p>
      <w:pPr>
        <w:pStyle w:val="BodyText"/>
        <w:spacing w:line="328" w:lineRule="auto"/>
        <w:rPr/>
      </w:pPr>
      <w:r/>
    </w:p>
    <w:p>
      <w:pPr>
        <w:ind w:left="156" w:right="56" w:firstLine="958"/>
        <w:spacing w:before="150" w:line="271" w:lineRule="auto"/>
        <w:jc w:val="both"/>
        <w:rPr>
          <w:rFonts w:ascii="SimSun" w:hAnsi="SimSun" w:eastAsia="SimSun" w:cs="SimSun"/>
          <w:sz w:val="46"/>
          <w:szCs w:val="46"/>
        </w:rPr>
      </w:pPr>
      <w:r>
        <w:rPr>
          <w:rFonts w:ascii="SimSun" w:hAnsi="SimSun" w:eastAsia="SimSun" w:cs="SimSun"/>
          <w:sz w:val="46"/>
          <w:szCs w:val="46"/>
          <w:spacing w:val="6"/>
        </w:rPr>
        <w:t>物产安橙作为跨境综合服务平台，聚焦跨境电</w:t>
      </w:r>
      <w:r>
        <w:rPr>
          <w:rFonts w:ascii="SimSun" w:hAnsi="SimSun" w:eastAsia="SimSun" w:cs="SimSun"/>
          <w:sz w:val="46"/>
          <w:szCs w:val="46"/>
          <w:spacing w:val="5"/>
        </w:rPr>
        <w:t>商服务领域，数字化赋新国际贸易，目</w:t>
      </w:r>
      <w:r>
        <w:rPr>
          <w:rFonts w:ascii="SimSun" w:hAnsi="SimSun" w:eastAsia="SimSun" w:cs="SimSun"/>
          <w:sz w:val="46"/>
          <w:szCs w:val="46"/>
        </w:rPr>
        <w:t xml:space="preserve"> </w:t>
      </w:r>
      <w:r>
        <w:rPr>
          <w:rFonts w:ascii="SimSun" w:hAnsi="SimSun" w:eastAsia="SimSun" w:cs="SimSun"/>
          <w:sz w:val="46"/>
          <w:szCs w:val="46"/>
          <w:spacing w:val="6"/>
        </w:rPr>
        <w:t>标是搭建融合跨境出口贸易、国际结算结汇、物</w:t>
      </w:r>
      <w:r>
        <w:rPr>
          <w:rFonts w:ascii="SimSun" w:hAnsi="SimSun" w:eastAsia="SimSun" w:cs="SimSun"/>
          <w:sz w:val="46"/>
          <w:szCs w:val="46"/>
          <w:spacing w:val="5"/>
        </w:rPr>
        <w:t>流服务、金融服务、数据监测的政企联动</w:t>
      </w:r>
      <w:r>
        <w:rPr>
          <w:rFonts w:ascii="SimSun" w:hAnsi="SimSun" w:eastAsia="SimSun" w:cs="SimSun"/>
          <w:sz w:val="46"/>
          <w:szCs w:val="46"/>
        </w:rPr>
        <w:t xml:space="preserve"> </w:t>
      </w:r>
      <w:r>
        <w:rPr>
          <w:rFonts w:ascii="SimSun" w:hAnsi="SimSun" w:eastAsia="SimSun" w:cs="SimSun"/>
          <w:sz w:val="46"/>
          <w:szCs w:val="46"/>
          <w:spacing w:val="8"/>
        </w:rPr>
        <w:t>桥梁，打造集孵化、研发、运营、营销、设计于一体的综合服务</w:t>
      </w:r>
      <w:r>
        <w:rPr>
          <w:rFonts w:ascii="SimSun" w:hAnsi="SimSun" w:eastAsia="SimSun" w:cs="SimSun"/>
          <w:sz w:val="46"/>
          <w:szCs w:val="46"/>
          <w:spacing w:val="7"/>
        </w:rPr>
        <w:t>载体，为企业提供一站式</w:t>
      </w:r>
    </w:p>
    <w:p>
      <w:pPr>
        <w:ind w:left="177"/>
        <w:spacing w:before="2" w:line="219" w:lineRule="auto"/>
        <w:rPr>
          <w:rFonts w:ascii="SimSun" w:hAnsi="SimSun" w:eastAsia="SimSun" w:cs="SimSun"/>
          <w:sz w:val="46"/>
          <w:szCs w:val="46"/>
        </w:rPr>
      </w:pPr>
      <w:r>
        <w:rPr>
          <w:rFonts w:ascii="SimSun" w:hAnsi="SimSun" w:eastAsia="SimSun" w:cs="SimSun"/>
          <w:sz w:val="46"/>
          <w:szCs w:val="46"/>
          <w:spacing w:val="-8"/>
        </w:rPr>
        <w:t>跨境电商综合服务。</w:t>
      </w:r>
    </w:p>
    <w:p>
      <w:pPr>
        <w:ind w:left="177" w:right="120" w:firstLine="936"/>
        <w:spacing w:before="176" w:line="279" w:lineRule="auto"/>
        <w:jc w:val="both"/>
        <w:rPr>
          <w:rFonts w:ascii="SimSun" w:hAnsi="SimSun" w:eastAsia="SimSun" w:cs="SimSun"/>
          <w:sz w:val="46"/>
          <w:szCs w:val="46"/>
        </w:rPr>
      </w:pPr>
      <w:r>
        <w:rPr>
          <w:rFonts w:ascii="SimSun" w:hAnsi="SimSun" w:eastAsia="SimSun" w:cs="SimSun"/>
          <w:sz w:val="46"/>
          <w:szCs w:val="46"/>
          <w:spacing w:val="5"/>
        </w:rPr>
        <w:t>通过物产安橙平台，集聚跨境电商各环节服务商，打通跨境电商的订单流、物流、信</w:t>
      </w:r>
      <w:r>
        <w:rPr>
          <w:rFonts w:ascii="SimSun" w:hAnsi="SimSun" w:eastAsia="SimSun" w:cs="SimSun"/>
          <w:sz w:val="46"/>
          <w:szCs w:val="46"/>
          <w:spacing w:val="14"/>
        </w:rPr>
        <w:t xml:space="preserve"> </w:t>
      </w:r>
      <w:r>
        <w:rPr>
          <w:rFonts w:ascii="SimSun" w:hAnsi="SimSun" w:eastAsia="SimSun" w:cs="SimSun"/>
          <w:sz w:val="46"/>
          <w:szCs w:val="46"/>
          <w:spacing w:val="11"/>
        </w:rPr>
        <w:t>息流、资金流，实现“四流合一”,多维度支撑跨境电商贸</w:t>
      </w:r>
      <w:r>
        <w:rPr>
          <w:rFonts w:ascii="SimSun" w:hAnsi="SimSun" w:eastAsia="SimSun" w:cs="SimSun"/>
          <w:sz w:val="46"/>
          <w:szCs w:val="46"/>
          <w:spacing w:val="10"/>
        </w:rPr>
        <w:t>易主体，为企业带来更加优质</w:t>
      </w:r>
    </w:p>
    <w:p>
      <w:pPr>
        <w:ind w:left="177"/>
        <w:spacing w:line="219" w:lineRule="auto"/>
        <w:rPr>
          <w:rFonts w:ascii="SimSun" w:hAnsi="SimSun" w:eastAsia="SimSun" w:cs="SimSun"/>
          <w:sz w:val="46"/>
          <w:szCs w:val="46"/>
        </w:rPr>
      </w:pPr>
      <w:r>
        <w:rPr>
          <w:rFonts w:ascii="SimSun" w:hAnsi="SimSun" w:eastAsia="SimSun" w:cs="SimSun"/>
          <w:sz w:val="46"/>
          <w:szCs w:val="46"/>
        </w:rPr>
        <w:t>的跨境服务，并服务政府加强行业系统性监管。</w:t>
      </w:r>
    </w:p>
    <w:p>
      <w:pPr>
        <w:ind w:left="177" w:right="52" w:firstLine="936"/>
        <w:spacing w:before="170" w:line="271" w:lineRule="auto"/>
        <w:jc w:val="both"/>
        <w:rPr>
          <w:rFonts w:ascii="SimSun" w:hAnsi="SimSun" w:eastAsia="SimSun" w:cs="SimSun"/>
          <w:sz w:val="46"/>
          <w:szCs w:val="46"/>
        </w:rPr>
      </w:pPr>
      <w:r>
        <w:rPr>
          <w:rFonts w:ascii="SimSun" w:hAnsi="SimSun" w:eastAsia="SimSun" w:cs="SimSun"/>
          <w:sz w:val="46"/>
          <w:szCs w:val="46"/>
          <w:spacing w:val="5"/>
        </w:rPr>
        <w:t>物产安橙聚焦核心产业生态，通过数字技术赋能，以打造智慧供应链为抓手，整合跨</w:t>
      </w:r>
      <w:r>
        <w:rPr>
          <w:rFonts w:ascii="SimSun" w:hAnsi="SimSun" w:eastAsia="SimSun" w:cs="SimSun"/>
          <w:sz w:val="46"/>
          <w:szCs w:val="46"/>
          <w:spacing w:val="14"/>
        </w:rPr>
        <w:t xml:space="preserve"> </w:t>
      </w:r>
      <w:r>
        <w:rPr>
          <w:rFonts w:ascii="SimSun" w:hAnsi="SimSun" w:eastAsia="SimSun" w:cs="SimSun"/>
          <w:sz w:val="46"/>
          <w:szCs w:val="46"/>
          <w:spacing w:val="7"/>
        </w:rPr>
        <w:t>境电商物流体系，进一步打通空运、海运等一线关区通路，建设跨境物流服务平台，降本</w:t>
      </w:r>
    </w:p>
    <w:p>
      <w:pPr>
        <w:ind w:left="177"/>
        <w:spacing w:before="2" w:line="219" w:lineRule="auto"/>
        <w:rPr>
          <w:rFonts w:ascii="SimSun" w:hAnsi="SimSun" w:eastAsia="SimSun" w:cs="SimSun"/>
          <w:sz w:val="46"/>
          <w:szCs w:val="46"/>
        </w:rPr>
      </w:pPr>
      <w:r>
        <w:rPr>
          <w:rFonts w:ascii="SimSun" w:hAnsi="SimSun" w:eastAsia="SimSun" w:cs="SimSun"/>
          <w:sz w:val="46"/>
          <w:szCs w:val="46"/>
          <w:spacing w:val="-1"/>
        </w:rPr>
        <w:t>增效，产业集群效应进一步凸显。</w:t>
      </w:r>
    </w:p>
    <w:p>
      <w:pPr>
        <w:ind w:right="58"/>
        <w:spacing w:before="161" w:line="681" w:lineRule="exact"/>
        <w:jc w:val="right"/>
        <w:rPr>
          <w:rFonts w:ascii="SimSun" w:hAnsi="SimSun" w:eastAsia="SimSun" w:cs="SimSun"/>
          <w:sz w:val="46"/>
          <w:szCs w:val="46"/>
        </w:rPr>
      </w:pPr>
      <w:r>
        <w:rPr>
          <w:rFonts w:ascii="SimSun" w:hAnsi="SimSun" w:eastAsia="SimSun" w:cs="SimSun"/>
          <w:sz w:val="46"/>
          <w:szCs w:val="46"/>
          <w:spacing w:val="26"/>
          <w:position w:val="15"/>
        </w:rPr>
        <w:t>通过物产安橙“平台+系统+配套”的成熟模式，融合“产</w:t>
      </w:r>
      <w:r>
        <w:rPr>
          <w:rFonts w:ascii="SimSun" w:hAnsi="SimSun" w:eastAsia="SimSun" w:cs="SimSun"/>
          <w:sz w:val="46"/>
          <w:szCs w:val="46"/>
          <w:spacing w:val="25"/>
          <w:position w:val="15"/>
        </w:rPr>
        <w:t>业集群+跨境电商”的特</w:t>
      </w:r>
    </w:p>
    <w:p>
      <w:pPr>
        <w:ind w:left="177"/>
        <w:spacing w:line="219" w:lineRule="auto"/>
        <w:rPr>
          <w:rFonts w:ascii="SimSun" w:hAnsi="SimSun" w:eastAsia="SimSun" w:cs="SimSun"/>
          <w:sz w:val="46"/>
          <w:szCs w:val="46"/>
        </w:rPr>
      </w:pPr>
      <w:r>
        <w:rPr>
          <w:rFonts w:ascii="SimSun" w:hAnsi="SimSun" w:eastAsia="SimSun" w:cs="SimSun"/>
          <w:sz w:val="46"/>
          <w:szCs w:val="46"/>
          <w:spacing w:val="7"/>
        </w:rPr>
        <w:t>色，物产安橙不断完善跨境数字化服务平台体系，为推进商业数字化变革制</w:t>
      </w:r>
      <w:r>
        <w:rPr>
          <w:rFonts w:ascii="SimSun" w:hAnsi="SimSun" w:eastAsia="SimSun" w:cs="SimSun"/>
          <w:sz w:val="46"/>
          <w:szCs w:val="46"/>
          <w:spacing w:val="6"/>
        </w:rPr>
        <w:t>定跨境行业新</w:t>
      </w:r>
    </w:p>
    <w:p>
      <w:pPr>
        <w:pStyle w:val="BodyText"/>
        <w:spacing w:line="294" w:lineRule="auto"/>
        <w:rPr/>
      </w:pPr>
      <w:r/>
    </w:p>
    <w:p>
      <w:pPr>
        <w:pStyle w:val="BodyText"/>
        <w:spacing w:line="294" w:lineRule="auto"/>
        <w:rPr/>
      </w:pPr>
      <w:r/>
    </w:p>
    <w:p>
      <w:pPr>
        <w:ind w:left="177"/>
        <w:spacing w:before="128" w:line="217" w:lineRule="auto"/>
        <w:rPr>
          <w:rFonts w:ascii="SimSun" w:hAnsi="SimSun" w:eastAsia="SimSun" w:cs="SimSun"/>
          <w:sz w:val="39"/>
          <w:szCs w:val="39"/>
        </w:rPr>
      </w:pPr>
      <w:r>
        <w:rPr>
          <w:rFonts w:ascii="SimSun" w:hAnsi="SimSun" w:eastAsia="SimSun" w:cs="SimSun"/>
          <w:sz w:val="39"/>
          <w:szCs w:val="39"/>
          <w:spacing w:val="6"/>
        </w:rPr>
        <w:t>① 浙江物产安橙科技有限公司提供。</w:t>
      </w:r>
    </w:p>
    <w:p>
      <w:pPr>
        <w:spacing w:line="217" w:lineRule="auto"/>
        <w:sectPr>
          <w:headerReference w:type="default" r:id="rId428"/>
          <w:pgSz w:w="21120" w:h="31680"/>
          <w:pgMar w:top="2682" w:right="1898" w:bottom="400" w:left="766" w:header="2023" w:footer="0" w:gutter="0"/>
        </w:sectPr>
        <w:rPr>
          <w:rFonts w:ascii="SimSun" w:hAnsi="SimSun" w:eastAsia="SimSun" w:cs="SimSun"/>
          <w:sz w:val="39"/>
          <w:szCs w:val="39"/>
        </w:rPr>
      </w:pPr>
    </w:p>
    <w:p>
      <w:pPr>
        <w:pStyle w:val="BodyText"/>
        <w:spacing w:line="321" w:lineRule="auto"/>
        <w:rPr/>
      </w:pPr>
      <w:r/>
    </w:p>
    <w:p>
      <w:pPr>
        <w:ind w:left="120" w:right="127"/>
        <w:spacing w:before="146" w:line="283" w:lineRule="auto"/>
        <w:rPr>
          <w:rFonts w:ascii="SimSun" w:hAnsi="SimSun" w:eastAsia="SimSun" w:cs="SimSun"/>
          <w:sz w:val="45"/>
          <w:szCs w:val="45"/>
        </w:rPr>
      </w:pPr>
      <w:r>
        <w:rPr>
          <w:rFonts w:ascii="SimSun" w:hAnsi="SimSun" w:eastAsia="SimSun" w:cs="SimSun"/>
          <w:sz w:val="45"/>
          <w:szCs w:val="45"/>
          <w:spacing w:val="17"/>
        </w:rPr>
        <w:t>服务标准，拥抱新趋势、新时代、新外贸，创造巨大的企业价值和社会经济效益：①搭建</w:t>
      </w:r>
      <w:r>
        <w:rPr>
          <w:rFonts w:ascii="SimSun" w:hAnsi="SimSun" w:eastAsia="SimSun" w:cs="SimSun"/>
          <w:sz w:val="45"/>
          <w:szCs w:val="45"/>
          <w:spacing w:val="1"/>
        </w:rPr>
        <w:t xml:space="preserve"> </w:t>
      </w:r>
      <w:r>
        <w:rPr>
          <w:rFonts w:ascii="SimSun" w:hAnsi="SimSun" w:eastAsia="SimSun" w:cs="SimSun"/>
          <w:sz w:val="45"/>
          <w:szCs w:val="45"/>
          <w:spacing w:val="14"/>
        </w:rPr>
        <w:t>跨境电商生态系统，围绕“在线化、数据化、智能化”的服务理念，运用新兴数字技术，</w:t>
      </w:r>
      <w:r>
        <w:rPr>
          <w:rFonts w:ascii="SimSun" w:hAnsi="SimSun" w:eastAsia="SimSun" w:cs="SimSun"/>
          <w:sz w:val="45"/>
          <w:szCs w:val="45"/>
          <w:spacing w:val="2"/>
        </w:rPr>
        <w:t xml:space="preserve">  </w:t>
      </w:r>
      <w:r>
        <w:rPr>
          <w:rFonts w:ascii="SimSun" w:hAnsi="SimSun" w:eastAsia="SimSun" w:cs="SimSun"/>
          <w:sz w:val="45"/>
          <w:szCs w:val="45"/>
          <w:spacing w:val="16"/>
        </w:rPr>
        <w:t>融合交易系统、平台系统、结算结汇系统等搭建政企联动桥梁；②升级物流体系，打造跨</w:t>
      </w:r>
      <w:r>
        <w:rPr>
          <w:rFonts w:ascii="SimSun" w:hAnsi="SimSun" w:eastAsia="SimSun" w:cs="SimSun"/>
          <w:sz w:val="45"/>
          <w:szCs w:val="45"/>
          <w:spacing w:val="3"/>
        </w:rPr>
        <w:t xml:space="preserve"> </w:t>
      </w:r>
      <w:r>
        <w:rPr>
          <w:rFonts w:ascii="SimSun" w:hAnsi="SimSun" w:eastAsia="SimSun" w:cs="SimSun"/>
          <w:sz w:val="45"/>
          <w:szCs w:val="45"/>
          <w:spacing w:val="15"/>
        </w:rPr>
        <w:t>境专线，形成跨境物流集聚效应，实现降本增效；</w:t>
      </w:r>
      <w:r>
        <w:rPr>
          <w:rFonts w:ascii="SimSun" w:hAnsi="SimSun" w:eastAsia="SimSun" w:cs="SimSun"/>
          <w:sz w:val="45"/>
          <w:szCs w:val="45"/>
          <w:spacing w:val="14"/>
        </w:rPr>
        <w:t>③搭建跨境电商综合服务体系，助力传 </w:t>
      </w:r>
      <w:r>
        <w:rPr>
          <w:rFonts w:ascii="SimSun" w:hAnsi="SimSun" w:eastAsia="SimSun" w:cs="SimSun"/>
          <w:sz w:val="45"/>
          <w:szCs w:val="45"/>
          <w:spacing w:val="22"/>
        </w:rPr>
        <w:t>统进出口外贸企业从“线下”走向“线上”,增加传统企业新动能，提升跨境电商氛围和</w:t>
      </w:r>
      <w:r>
        <w:rPr>
          <w:rFonts w:ascii="SimSun" w:hAnsi="SimSun" w:eastAsia="SimSun" w:cs="SimSun"/>
          <w:sz w:val="45"/>
          <w:szCs w:val="45"/>
          <w:spacing w:val="13"/>
        </w:rPr>
        <w:t xml:space="preserve"> </w:t>
      </w:r>
      <w:r>
        <w:rPr>
          <w:rFonts w:ascii="SimSun" w:hAnsi="SimSun" w:eastAsia="SimSun" w:cs="SimSun"/>
          <w:sz w:val="45"/>
          <w:szCs w:val="45"/>
          <w:spacing w:val="8"/>
        </w:rPr>
        <w:t>发展空间，主流跨境电商出口产品产业集聚带优化升级；④助力跨境贸易阳光化、合法化、</w:t>
      </w:r>
      <w:r>
        <w:rPr>
          <w:rFonts w:ascii="SimSun" w:hAnsi="SimSun" w:eastAsia="SimSun" w:cs="SimSun"/>
          <w:sz w:val="45"/>
          <w:szCs w:val="45"/>
          <w:spacing w:val="15"/>
        </w:rPr>
        <w:t xml:space="preserve"> </w:t>
      </w:r>
      <w:r>
        <w:rPr>
          <w:rFonts w:ascii="SimSun" w:hAnsi="SimSun" w:eastAsia="SimSun" w:cs="SimSun"/>
          <w:sz w:val="45"/>
          <w:szCs w:val="45"/>
          <w:spacing w:val="16"/>
        </w:rPr>
        <w:t>规模化以及可持续发展，协助政府对跨境新业态统一监管，有利于跨境数据留存，便于精</w:t>
      </w:r>
    </w:p>
    <w:p>
      <w:pPr>
        <w:ind w:left="120"/>
        <w:spacing w:line="221" w:lineRule="auto"/>
        <w:rPr>
          <w:rFonts w:ascii="SimSun" w:hAnsi="SimSun" w:eastAsia="SimSun" w:cs="SimSun"/>
          <w:sz w:val="45"/>
          <w:szCs w:val="45"/>
        </w:rPr>
      </w:pPr>
      <w:r>
        <w:rPr>
          <w:rFonts w:ascii="SimSun" w:hAnsi="SimSun" w:eastAsia="SimSun" w:cs="SimSun"/>
          <w:sz w:val="45"/>
          <w:szCs w:val="45"/>
          <w:spacing w:val="4"/>
        </w:rPr>
        <w:t>准落地跨境电商扶持政策。</w:t>
      </w:r>
    </w:p>
    <w:p>
      <w:pPr>
        <w:ind w:left="120" w:right="91" w:firstLine="951"/>
        <w:spacing w:before="166" w:line="280" w:lineRule="auto"/>
        <w:rPr>
          <w:rFonts w:ascii="SimSun" w:hAnsi="SimSun" w:eastAsia="SimSun" w:cs="SimSun"/>
          <w:sz w:val="45"/>
          <w:szCs w:val="45"/>
        </w:rPr>
      </w:pPr>
      <w:r>
        <w:rPr>
          <w:rFonts w:ascii="SimSun" w:hAnsi="SimSun" w:eastAsia="SimSun" w:cs="SimSun"/>
          <w:sz w:val="45"/>
          <w:szCs w:val="45"/>
          <w:spacing w:val="14"/>
        </w:rPr>
        <w:t>风控方面，物产安橙与机场海关成功签署关企风控合作备忘录，联合共建风</w:t>
      </w:r>
      <w:r>
        <w:rPr>
          <w:rFonts w:ascii="SimSun" w:hAnsi="SimSun" w:eastAsia="SimSun" w:cs="SimSun"/>
          <w:sz w:val="45"/>
          <w:szCs w:val="45"/>
          <w:spacing w:val="13"/>
        </w:rPr>
        <w:t>控体系，</w:t>
      </w:r>
      <w:r>
        <w:rPr>
          <w:rFonts w:ascii="SimSun" w:hAnsi="SimSun" w:eastAsia="SimSun" w:cs="SimSun"/>
          <w:sz w:val="45"/>
          <w:szCs w:val="45"/>
        </w:rPr>
        <w:t xml:space="preserve">  </w:t>
      </w:r>
      <w:r>
        <w:rPr>
          <w:rFonts w:ascii="SimSun" w:hAnsi="SimSun" w:eastAsia="SimSun" w:cs="SimSun"/>
          <w:sz w:val="45"/>
          <w:szCs w:val="45"/>
          <w:spacing w:val="9"/>
        </w:rPr>
        <w:t>在发展业务的同时，做好风险防控措施。通过开发完善的风控信息系统，结合事前、事中、</w:t>
      </w:r>
      <w:r>
        <w:rPr>
          <w:rFonts w:ascii="SimSun" w:hAnsi="SimSun" w:eastAsia="SimSun" w:cs="SimSun"/>
          <w:sz w:val="45"/>
          <w:szCs w:val="45"/>
          <w:spacing w:val="10"/>
        </w:rPr>
        <w:t xml:space="preserve"> </w:t>
      </w:r>
      <w:r>
        <w:rPr>
          <w:rFonts w:ascii="SimSun" w:hAnsi="SimSun" w:eastAsia="SimSun" w:cs="SimSun"/>
          <w:sz w:val="45"/>
          <w:szCs w:val="45"/>
          <w:spacing w:val="8"/>
        </w:rPr>
        <w:t>事后的审核工作，协助机场海关切实做好风</w:t>
      </w:r>
      <w:r>
        <w:rPr>
          <w:rFonts w:ascii="SimSun" w:hAnsi="SimSun" w:eastAsia="SimSun" w:cs="SimSun"/>
          <w:sz w:val="45"/>
          <w:szCs w:val="45"/>
          <w:spacing w:val="7"/>
        </w:rPr>
        <w:t>控前置的工作，及时制定和完善风险防控措施，</w:t>
      </w:r>
    </w:p>
    <w:p>
      <w:pPr>
        <w:ind w:left="120"/>
        <w:spacing w:line="221" w:lineRule="auto"/>
        <w:rPr>
          <w:rFonts w:ascii="SimSun" w:hAnsi="SimSun" w:eastAsia="SimSun" w:cs="SimSun"/>
          <w:sz w:val="45"/>
          <w:szCs w:val="45"/>
        </w:rPr>
      </w:pPr>
      <w:r>
        <w:rPr>
          <w:rFonts w:ascii="SimSun" w:hAnsi="SimSun" w:eastAsia="SimSun" w:cs="SimSun"/>
          <w:sz w:val="45"/>
          <w:szCs w:val="45"/>
          <w:spacing w:val="9"/>
        </w:rPr>
        <w:t>为企业和海关把好关，有效降低风险发生率。</w:t>
      </w:r>
    </w:p>
    <w:p>
      <w:pPr>
        <w:pStyle w:val="BodyText"/>
        <w:spacing w:line="250" w:lineRule="auto"/>
        <w:rPr/>
      </w:pPr>
      <w:r/>
    </w:p>
    <w:p>
      <w:pPr>
        <w:ind w:left="1206"/>
        <w:spacing w:before="172" w:line="227" w:lineRule="auto"/>
        <w:rPr>
          <w:rFonts w:ascii="STXinwei" w:hAnsi="STXinwei" w:eastAsia="STXinwei" w:cs="STXinwei"/>
          <w:sz w:val="52"/>
          <w:szCs w:val="52"/>
        </w:rPr>
      </w:pPr>
      <w:r>
        <w:rPr>
          <w:rFonts w:ascii="STXinwei" w:hAnsi="STXinwei" w:eastAsia="STXinwei" w:cs="STXinwei"/>
          <w:sz w:val="52"/>
          <w:szCs w:val="52"/>
          <w:b/>
          <w:bCs/>
          <w:spacing w:val="23"/>
        </w:rPr>
        <w:t>(二)物产安橙跨境电商平台的成效</w:t>
      </w:r>
    </w:p>
    <w:p>
      <w:pPr>
        <w:pStyle w:val="BodyText"/>
        <w:spacing w:line="341" w:lineRule="auto"/>
        <w:rPr/>
      </w:pPr>
      <w:r/>
    </w:p>
    <w:p>
      <w:pPr>
        <w:ind w:left="120" w:right="237" w:firstLine="951"/>
        <w:spacing w:before="147" w:line="278" w:lineRule="auto"/>
        <w:jc w:val="both"/>
        <w:rPr>
          <w:rFonts w:ascii="SimSun" w:hAnsi="SimSun" w:eastAsia="SimSun" w:cs="SimSun"/>
          <w:sz w:val="45"/>
          <w:szCs w:val="45"/>
        </w:rPr>
      </w:pPr>
      <w:r>
        <w:rPr>
          <w:rFonts w:ascii="SimSun" w:hAnsi="SimSun" w:eastAsia="SimSun" w:cs="SimSun"/>
          <w:sz w:val="45"/>
          <w:szCs w:val="45"/>
          <w:spacing w:val="16"/>
        </w:rPr>
        <w:t>2020年的政府工作报告中指出，稳定加工贸易，发展跨境电商等新业态新模式，支持</w:t>
      </w:r>
      <w:r>
        <w:rPr>
          <w:rFonts w:ascii="SimSun" w:hAnsi="SimSun" w:eastAsia="SimSun" w:cs="SimSun"/>
          <w:sz w:val="45"/>
          <w:szCs w:val="45"/>
          <w:spacing w:val="2"/>
        </w:rPr>
        <w:t xml:space="preserve"> </w:t>
      </w:r>
      <w:r>
        <w:rPr>
          <w:rFonts w:ascii="SimSun" w:hAnsi="SimSun" w:eastAsia="SimSun" w:cs="SimSun"/>
          <w:sz w:val="45"/>
          <w:szCs w:val="45"/>
          <w:spacing w:val="17"/>
        </w:rPr>
        <w:t>企业开拓多元化市场。跨境电商连年成为两会热词，行业发展呈现良好趋势，越来越多的</w:t>
      </w:r>
    </w:p>
    <w:p>
      <w:pPr>
        <w:ind w:left="120"/>
        <w:spacing w:before="1" w:line="221" w:lineRule="auto"/>
        <w:rPr>
          <w:rFonts w:ascii="SimSun" w:hAnsi="SimSun" w:eastAsia="SimSun" w:cs="SimSun"/>
          <w:sz w:val="45"/>
          <w:szCs w:val="45"/>
        </w:rPr>
      </w:pPr>
      <w:r>
        <w:rPr>
          <w:rFonts w:ascii="SimSun" w:hAnsi="SimSun" w:eastAsia="SimSun" w:cs="SimSun"/>
          <w:sz w:val="45"/>
          <w:szCs w:val="45"/>
          <w:spacing w:val="3"/>
        </w:rPr>
        <w:t>企业涉足跨境电商行业。</w:t>
      </w:r>
    </w:p>
    <w:p>
      <w:pPr>
        <w:ind w:left="120" w:firstLine="951"/>
        <w:spacing w:before="176" w:line="280" w:lineRule="auto"/>
        <w:jc w:val="both"/>
        <w:rPr>
          <w:rFonts w:ascii="SimSun" w:hAnsi="SimSun" w:eastAsia="SimSun" w:cs="SimSun"/>
          <w:sz w:val="45"/>
          <w:szCs w:val="45"/>
        </w:rPr>
      </w:pPr>
      <w:r>
        <w:rPr>
          <w:rFonts w:ascii="SimSun" w:hAnsi="SimSun" w:eastAsia="SimSun" w:cs="SimSun"/>
          <w:sz w:val="45"/>
          <w:szCs w:val="45"/>
          <w:spacing w:val="17"/>
        </w:rPr>
        <w:t>物产安橙专注跨境电商领域，拥有独具特色的业务体系与信息化系统建设，为外</w:t>
      </w:r>
      <w:r>
        <w:rPr>
          <w:rFonts w:ascii="SimSun" w:hAnsi="SimSun" w:eastAsia="SimSun" w:cs="SimSun"/>
          <w:sz w:val="45"/>
          <w:szCs w:val="45"/>
          <w:spacing w:val="16"/>
        </w:rPr>
        <w:t>贸企</w:t>
      </w:r>
      <w:r>
        <w:rPr>
          <w:rFonts w:ascii="SimSun" w:hAnsi="SimSun" w:eastAsia="SimSun" w:cs="SimSun"/>
          <w:sz w:val="45"/>
          <w:szCs w:val="45"/>
        </w:rPr>
        <w:t xml:space="preserve">  </w:t>
      </w:r>
      <w:r>
        <w:rPr>
          <w:rFonts w:ascii="SimSun" w:hAnsi="SimSun" w:eastAsia="SimSun" w:cs="SimSun"/>
          <w:sz w:val="45"/>
          <w:szCs w:val="45"/>
          <w:spacing w:val="9"/>
        </w:rPr>
        <w:t>业提供一站式跨境出口综合服务，提供跨境 </w:t>
      </w:r>
      <w:r>
        <w:rPr>
          <w:rFonts w:ascii="Times New Roman" w:hAnsi="Times New Roman" w:eastAsia="Times New Roman" w:cs="Times New Roman"/>
          <w:sz w:val="45"/>
          <w:szCs w:val="45"/>
          <w:spacing w:val="9"/>
        </w:rPr>
        <w:t>B2B</w:t>
      </w:r>
      <w:r>
        <w:rPr>
          <w:rFonts w:ascii="Times New Roman" w:hAnsi="Times New Roman" w:eastAsia="Times New Roman" w:cs="Times New Roman"/>
          <w:sz w:val="45"/>
          <w:szCs w:val="45"/>
          <w:spacing w:val="-48"/>
        </w:rPr>
        <w:t xml:space="preserve"> </w:t>
      </w:r>
      <w:r>
        <w:rPr>
          <w:rFonts w:ascii="SimSun" w:hAnsi="SimSun" w:eastAsia="SimSun" w:cs="SimSun"/>
          <w:sz w:val="45"/>
          <w:szCs w:val="45"/>
          <w:spacing w:val="9"/>
        </w:rPr>
        <w:t>、</w:t>
      </w:r>
      <w:r>
        <w:rPr>
          <w:rFonts w:ascii="Times New Roman" w:hAnsi="Times New Roman" w:eastAsia="Times New Roman" w:cs="Times New Roman"/>
          <w:sz w:val="45"/>
          <w:szCs w:val="45"/>
          <w:spacing w:val="9"/>
        </w:rPr>
        <w:t>B2C</w:t>
      </w:r>
      <w:r>
        <w:rPr>
          <w:rFonts w:ascii="Times New Roman" w:hAnsi="Times New Roman" w:eastAsia="Times New Roman" w:cs="Times New Roman"/>
          <w:sz w:val="45"/>
          <w:szCs w:val="45"/>
          <w:spacing w:val="48"/>
        </w:rPr>
        <w:t xml:space="preserve"> </w:t>
      </w:r>
      <w:r>
        <w:rPr>
          <w:rFonts w:ascii="SimSun" w:hAnsi="SimSun" w:eastAsia="SimSun" w:cs="SimSun"/>
          <w:sz w:val="45"/>
          <w:szCs w:val="45"/>
          <w:spacing w:val="9"/>
        </w:rPr>
        <w:t>的在线交易、国际结算结汇、跨境</w:t>
      </w:r>
      <w:r>
        <w:rPr>
          <w:rFonts w:ascii="SimSun" w:hAnsi="SimSun" w:eastAsia="SimSun" w:cs="SimSun"/>
          <w:sz w:val="45"/>
          <w:szCs w:val="45"/>
        </w:rPr>
        <w:t xml:space="preserve">  </w:t>
      </w:r>
      <w:r>
        <w:rPr>
          <w:rFonts w:ascii="SimSun" w:hAnsi="SimSun" w:eastAsia="SimSun" w:cs="SimSun"/>
          <w:sz w:val="45"/>
          <w:szCs w:val="45"/>
          <w:spacing w:val="16"/>
        </w:rPr>
        <w:t>物流仓储、供应链金融等一站式跨境电商数字化服务，让企业集中精力做好</w:t>
      </w:r>
      <w:r>
        <w:rPr>
          <w:rFonts w:ascii="SimSun" w:hAnsi="SimSun" w:eastAsia="SimSun" w:cs="SimSun"/>
          <w:sz w:val="45"/>
          <w:szCs w:val="45"/>
          <w:spacing w:val="15"/>
        </w:rPr>
        <w:t>生产经营。物</w:t>
      </w:r>
      <w:r>
        <w:rPr>
          <w:rFonts w:ascii="SimSun" w:hAnsi="SimSun" w:eastAsia="SimSun" w:cs="SimSun"/>
          <w:sz w:val="45"/>
          <w:szCs w:val="45"/>
        </w:rPr>
        <w:t xml:space="preserve">  </w:t>
      </w:r>
      <w:r>
        <w:rPr>
          <w:rFonts w:ascii="SimSun" w:hAnsi="SimSun" w:eastAsia="SimSun" w:cs="SimSun"/>
          <w:sz w:val="45"/>
          <w:szCs w:val="45"/>
          <w:spacing w:val="34"/>
        </w:rPr>
        <w:t>产安橙聚焦核心产业生态，通过数字技术赋能，</w:t>
      </w:r>
      <w:r>
        <w:rPr>
          <w:rFonts w:ascii="SimSun" w:hAnsi="SimSun" w:eastAsia="SimSun" w:cs="SimSun"/>
          <w:sz w:val="45"/>
          <w:szCs w:val="45"/>
          <w:spacing w:val="33"/>
        </w:rPr>
        <w:t>打造跨境物流供应链集成“四流合一</w:t>
      </w:r>
      <w:r>
        <w:rPr>
          <w:rFonts w:ascii="SimSun" w:hAnsi="SimSun" w:eastAsia="SimSun" w:cs="SimSun"/>
          <w:sz w:val="45"/>
          <w:szCs w:val="45"/>
          <w:spacing w:val="-138"/>
        </w:rPr>
        <w:t xml:space="preserve"> </w:t>
      </w:r>
      <w:r>
        <w:rPr>
          <w:rFonts w:ascii="SimSun" w:hAnsi="SimSun" w:eastAsia="SimSun" w:cs="SimSun"/>
          <w:sz w:val="45"/>
          <w:szCs w:val="45"/>
          <w:spacing w:val="33"/>
        </w:rPr>
        <w:t>”</w:t>
      </w:r>
      <w:r>
        <w:rPr>
          <w:rFonts w:ascii="SimSun" w:hAnsi="SimSun" w:eastAsia="SimSun" w:cs="SimSun"/>
          <w:sz w:val="45"/>
          <w:szCs w:val="45"/>
        </w:rPr>
        <w:t xml:space="preserve"> </w:t>
      </w:r>
      <w:r>
        <w:rPr>
          <w:rFonts w:ascii="SimSun" w:hAnsi="SimSun" w:eastAsia="SimSun" w:cs="SimSun"/>
          <w:sz w:val="45"/>
          <w:szCs w:val="45"/>
          <w:spacing w:val="18"/>
        </w:rPr>
        <w:t>综合服务枢纽中心，协同各主体数据，业务</w:t>
      </w:r>
      <w:r>
        <w:rPr>
          <w:rFonts w:ascii="SimSun" w:hAnsi="SimSun" w:eastAsia="SimSun" w:cs="SimSun"/>
          <w:sz w:val="45"/>
          <w:szCs w:val="45"/>
          <w:spacing w:val="17"/>
        </w:rPr>
        <w:t>流转，互为流量入口，合理配置资源利用，精</w:t>
      </w:r>
      <w:r>
        <w:rPr>
          <w:rFonts w:ascii="SimSun" w:hAnsi="SimSun" w:eastAsia="SimSun" w:cs="SimSun"/>
          <w:sz w:val="45"/>
          <w:szCs w:val="45"/>
        </w:rPr>
        <w:t xml:space="preserve">  </w:t>
      </w:r>
      <w:r>
        <w:rPr>
          <w:rFonts w:ascii="SimSun" w:hAnsi="SimSun" w:eastAsia="SimSun" w:cs="SimSun"/>
          <w:sz w:val="45"/>
          <w:szCs w:val="45"/>
          <w:spacing w:val="17"/>
        </w:rPr>
        <w:t>准化物流体系。目前，物产安橙已服务于中小微电商卖家超万家，在跨</w:t>
      </w:r>
      <w:r>
        <w:rPr>
          <w:rFonts w:ascii="SimSun" w:hAnsi="SimSun" w:eastAsia="SimSun" w:cs="SimSun"/>
          <w:sz w:val="45"/>
          <w:szCs w:val="45"/>
          <w:spacing w:val="16"/>
        </w:rPr>
        <w:t>境电商行业拥有一</w:t>
      </w:r>
    </w:p>
    <w:p>
      <w:pPr>
        <w:ind w:left="120"/>
        <w:spacing w:before="2" w:line="221" w:lineRule="auto"/>
        <w:rPr>
          <w:rFonts w:ascii="SimSun" w:hAnsi="SimSun" w:eastAsia="SimSun" w:cs="SimSun"/>
          <w:sz w:val="45"/>
          <w:szCs w:val="45"/>
        </w:rPr>
      </w:pPr>
      <w:r>
        <w:rPr>
          <w:rFonts w:ascii="SimSun" w:hAnsi="SimSun" w:eastAsia="SimSun" w:cs="SimSun"/>
          <w:sz w:val="45"/>
          <w:szCs w:val="45"/>
          <w:spacing w:val="1"/>
        </w:rPr>
        <w:t>定地位。</w:t>
      </w:r>
    </w:p>
    <w:p>
      <w:pPr>
        <w:ind w:left="120" w:right="194" w:firstLine="951"/>
        <w:spacing w:before="198" w:line="280" w:lineRule="auto"/>
        <w:jc w:val="both"/>
        <w:rPr>
          <w:rFonts w:ascii="SimSun" w:hAnsi="SimSun" w:eastAsia="SimSun" w:cs="SimSun"/>
          <w:sz w:val="45"/>
          <w:szCs w:val="45"/>
        </w:rPr>
      </w:pPr>
      <w:r>
        <w:rPr>
          <w:rFonts w:ascii="SimSun" w:hAnsi="SimSun" w:eastAsia="SimSun" w:cs="SimSun"/>
          <w:sz w:val="45"/>
          <w:szCs w:val="45"/>
          <w:spacing w:val="21"/>
        </w:rPr>
        <w:t>2020年，物产安橙在疫情期间实现逆势增长，全年共完成出口额2.8亿美元，较2019</w:t>
      </w:r>
      <w:r>
        <w:rPr>
          <w:rFonts w:ascii="SimSun" w:hAnsi="SimSun" w:eastAsia="SimSun" w:cs="SimSun"/>
          <w:sz w:val="45"/>
          <w:szCs w:val="45"/>
          <w:spacing w:val="11"/>
        </w:rPr>
        <w:t xml:space="preserve"> </w:t>
      </w:r>
      <w:r>
        <w:rPr>
          <w:rFonts w:ascii="SimSun" w:hAnsi="SimSun" w:eastAsia="SimSun" w:cs="SimSun"/>
          <w:sz w:val="45"/>
          <w:szCs w:val="45"/>
          <w:spacing w:val="26"/>
        </w:rPr>
        <w:t>年增长约130%。同时，物产安橙的成熟模式——平台+系统+配套的推广已初见成效，在</w:t>
      </w:r>
      <w:r>
        <w:rPr>
          <w:rFonts w:ascii="SimSun" w:hAnsi="SimSun" w:eastAsia="SimSun" w:cs="SimSun"/>
          <w:sz w:val="45"/>
          <w:szCs w:val="45"/>
          <w:spacing w:val="18"/>
        </w:rPr>
        <w:t xml:space="preserve"> </w:t>
      </w:r>
      <w:r>
        <w:rPr>
          <w:rFonts w:ascii="SimSun" w:hAnsi="SimSun" w:eastAsia="SimSun" w:cs="SimSun"/>
          <w:sz w:val="45"/>
          <w:szCs w:val="45"/>
          <w:spacing w:val="16"/>
        </w:rPr>
        <w:t>浙江省嘉兴、嘉善、湖州、衢州等地逐步落地，该模式获得浙江省政府的高度认可。物产</w:t>
      </w:r>
    </w:p>
    <w:p>
      <w:pPr>
        <w:ind w:left="248"/>
        <w:spacing w:before="1" w:line="220" w:lineRule="auto"/>
        <w:rPr>
          <w:rFonts w:ascii="SimSun" w:hAnsi="SimSun" w:eastAsia="SimSun" w:cs="SimSun"/>
          <w:sz w:val="45"/>
          <w:szCs w:val="45"/>
        </w:rPr>
      </w:pPr>
      <w:r>
        <w:rPr>
          <w:rFonts w:ascii="SimSun" w:hAnsi="SimSun" w:eastAsia="SimSun" w:cs="SimSun"/>
          <w:sz w:val="45"/>
          <w:szCs w:val="45"/>
          <w:spacing w:val="6"/>
        </w:rPr>
        <w:t>安橙跨境出口系统拥有独立知识产权。</w:t>
      </w:r>
    </w:p>
    <w:p>
      <w:pPr>
        <w:pStyle w:val="BodyText"/>
        <w:spacing w:line="303" w:lineRule="auto"/>
        <w:rPr/>
      </w:pPr>
      <w:r/>
    </w:p>
    <w:p>
      <w:pPr>
        <w:ind w:left="1263"/>
        <w:spacing w:before="169" w:line="223" w:lineRule="auto"/>
        <w:rPr>
          <w:rFonts w:ascii="SimHei" w:hAnsi="SimHei" w:eastAsia="SimHei" w:cs="SimHei"/>
          <w:sz w:val="52"/>
          <w:szCs w:val="52"/>
        </w:rPr>
      </w:pPr>
      <w:r>
        <w:rPr>
          <w:rFonts w:ascii="SimHei" w:hAnsi="SimHei" w:eastAsia="SimHei" w:cs="SimHei"/>
          <w:sz w:val="52"/>
          <w:szCs w:val="52"/>
          <w:b/>
          <w:bCs/>
          <w:spacing w:val="14"/>
        </w:rPr>
        <w:t>(三)经验和启示</w:t>
      </w:r>
    </w:p>
    <w:p>
      <w:pPr>
        <w:pStyle w:val="BodyText"/>
        <w:spacing w:line="325" w:lineRule="auto"/>
        <w:rPr/>
      </w:pPr>
      <w:r/>
    </w:p>
    <w:p>
      <w:pPr>
        <w:ind w:left="120" w:right="235" w:firstLine="951"/>
        <w:spacing w:before="146" w:line="280" w:lineRule="auto"/>
        <w:rPr>
          <w:rFonts w:ascii="SimSun" w:hAnsi="SimSun" w:eastAsia="SimSun" w:cs="SimSun"/>
          <w:sz w:val="45"/>
          <w:szCs w:val="45"/>
        </w:rPr>
      </w:pPr>
      <w:r>
        <w:rPr>
          <w:rFonts w:ascii="SimSun" w:hAnsi="SimSun" w:eastAsia="SimSun" w:cs="SimSun"/>
          <w:sz w:val="45"/>
          <w:szCs w:val="45"/>
          <w:spacing w:val="35"/>
        </w:rPr>
        <w:t>(1)物产安橙跨境电商平台通过数字赋能，综合服务体系不断完善。物产安橙跨境</w:t>
      </w:r>
      <w:r>
        <w:rPr>
          <w:rFonts w:ascii="SimSun" w:hAnsi="SimSun" w:eastAsia="SimSun" w:cs="SimSun"/>
          <w:sz w:val="45"/>
          <w:szCs w:val="45"/>
          <w:spacing w:val="7"/>
        </w:rPr>
        <w:t xml:space="preserve"> </w:t>
      </w:r>
      <w:r>
        <w:rPr>
          <w:rFonts w:ascii="SimSun" w:hAnsi="SimSun" w:eastAsia="SimSun" w:cs="SimSun"/>
          <w:sz w:val="45"/>
          <w:szCs w:val="45"/>
          <w:spacing w:val="28"/>
        </w:rPr>
        <w:t>综合服务平台融合各跨境板块专业人才，形成信息化服务体系、智能物流体系、金融服</w:t>
      </w:r>
    </w:p>
    <w:p>
      <w:pPr>
        <w:ind w:left="120"/>
        <w:spacing w:before="1" w:line="220" w:lineRule="auto"/>
        <w:rPr>
          <w:rFonts w:ascii="SimSun" w:hAnsi="SimSun" w:eastAsia="SimSun" w:cs="SimSun"/>
          <w:sz w:val="45"/>
          <w:szCs w:val="45"/>
        </w:rPr>
      </w:pPr>
      <w:r>
        <w:rPr>
          <w:rFonts w:ascii="SimSun" w:hAnsi="SimSun" w:eastAsia="SimSun" w:cs="SimSun"/>
          <w:sz w:val="45"/>
          <w:szCs w:val="45"/>
          <w:spacing w:val="32"/>
        </w:rPr>
        <w:t>务体系、风险防控体系、跨境新营销体系、跨境橙课堂体系六大服务体系。</w:t>
      </w:r>
    </w:p>
    <w:p>
      <w:pPr>
        <w:ind w:left="120" w:right="237" w:firstLine="951"/>
        <w:spacing w:before="178" w:line="282" w:lineRule="auto"/>
        <w:rPr>
          <w:rFonts w:ascii="SimSun" w:hAnsi="SimSun" w:eastAsia="SimSun" w:cs="SimSun"/>
          <w:sz w:val="45"/>
          <w:szCs w:val="45"/>
        </w:rPr>
      </w:pPr>
      <w:r>
        <w:rPr>
          <w:rFonts w:ascii="SimSun" w:hAnsi="SimSun" w:eastAsia="SimSun" w:cs="SimSun"/>
          <w:sz w:val="45"/>
          <w:szCs w:val="45"/>
          <w:spacing w:val="22"/>
        </w:rPr>
        <w:t>(2)物产安橙跨境电商平台通过与优质的电商平台建立合作关系，与供应链资源实现</w:t>
      </w:r>
      <w:r>
        <w:rPr>
          <w:rFonts w:ascii="SimSun" w:hAnsi="SimSun" w:eastAsia="SimSun" w:cs="SimSun"/>
          <w:sz w:val="45"/>
          <w:szCs w:val="45"/>
          <w:spacing w:val="15"/>
        </w:rPr>
        <w:t xml:space="preserve"> </w:t>
      </w:r>
      <w:r>
        <w:rPr>
          <w:rFonts w:ascii="SimSun" w:hAnsi="SimSun" w:eastAsia="SimSun" w:cs="SimSun"/>
          <w:sz w:val="45"/>
          <w:szCs w:val="45"/>
          <w:spacing w:val="17"/>
        </w:rPr>
        <w:t>对接，逐步储备更多、更优质的供应商资源。随着物产安橙品牌影响力的提升，</w:t>
      </w:r>
      <w:r>
        <w:rPr>
          <w:rFonts w:ascii="SimSun" w:hAnsi="SimSun" w:eastAsia="SimSun" w:cs="SimSun"/>
          <w:sz w:val="45"/>
          <w:szCs w:val="45"/>
          <w:spacing w:val="16"/>
        </w:rPr>
        <w:t>通过平台</w:t>
      </w:r>
      <w:r>
        <w:rPr>
          <w:rFonts w:ascii="SimSun" w:hAnsi="SimSun" w:eastAsia="SimSun" w:cs="SimSun"/>
          <w:sz w:val="45"/>
          <w:szCs w:val="45"/>
        </w:rPr>
        <w:t xml:space="preserve"> </w:t>
      </w:r>
      <w:r>
        <w:rPr>
          <w:rFonts w:ascii="SimSun" w:hAnsi="SimSun" w:eastAsia="SimSun" w:cs="SimSun"/>
          <w:sz w:val="45"/>
          <w:szCs w:val="45"/>
          <w:spacing w:val="14"/>
        </w:rPr>
        <w:t>的集聚效应，物产安橙集中了越来越多的优质供应商资源、电商平台资源以及物流资源。</w:t>
      </w:r>
      <w:r>
        <w:rPr>
          <w:rFonts w:ascii="SimSun" w:hAnsi="SimSun" w:eastAsia="SimSun" w:cs="SimSun"/>
          <w:sz w:val="45"/>
          <w:szCs w:val="45"/>
          <w:spacing w:val="18"/>
        </w:rPr>
        <w:t xml:space="preserve"> </w:t>
      </w:r>
      <w:r>
        <w:rPr>
          <w:rFonts w:ascii="SimSun" w:hAnsi="SimSun" w:eastAsia="SimSun" w:cs="SimSun"/>
          <w:sz w:val="45"/>
          <w:szCs w:val="45"/>
          <w:spacing w:val="17"/>
        </w:rPr>
        <w:t>通过数据赋能，物产安橙不断对综合平台进行升级改造</w:t>
      </w:r>
      <w:r>
        <w:rPr>
          <w:rFonts w:ascii="SimSun" w:hAnsi="SimSun" w:eastAsia="SimSun" w:cs="SimSun"/>
          <w:sz w:val="45"/>
          <w:szCs w:val="45"/>
          <w:spacing w:val="16"/>
        </w:rPr>
        <w:t>，为企业提供各种增值服务，包括</w:t>
      </w:r>
      <w:r>
        <w:rPr>
          <w:rFonts w:ascii="SimSun" w:hAnsi="SimSun" w:eastAsia="SimSun" w:cs="SimSun"/>
          <w:sz w:val="45"/>
          <w:szCs w:val="45"/>
        </w:rPr>
        <w:t xml:space="preserve"> </w:t>
      </w:r>
      <w:r>
        <w:rPr>
          <w:rFonts w:ascii="SimSun" w:hAnsi="SimSun" w:eastAsia="SimSun" w:cs="SimSun"/>
          <w:sz w:val="45"/>
          <w:szCs w:val="45"/>
          <w:spacing w:val="16"/>
        </w:rPr>
        <w:t>供应链金融、大数据分析等，并通过多渠道实时获取数据，实现供应链端到端可视，并最</w:t>
      </w:r>
    </w:p>
    <w:p>
      <w:pPr>
        <w:ind w:left="269"/>
        <w:spacing w:before="1" w:line="220" w:lineRule="auto"/>
        <w:rPr>
          <w:rFonts w:ascii="SimSun" w:hAnsi="SimSun" w:eastAsia="SimSun" w:cs="SimSun"/>
          <w:sz w:val="45"/>
          <w:szCs w:val="45"/>
        </w:rPr>
      </w:pPr>
      <w:r>
        <w:rPr>
          <w:rFonts w:ascii="SimSun" w:hAnsi="SimSun" w:eastAsia="SimSun" w:cs="SimSun"/>
          <w:sz w:val="45"/>
          <w:szCs w:val="45"/>
          <w:spacing w:val="13"/>
        </w:rPr>
        <w:t>大化利用数据，为传统供应链实现转型，加快实现信息化战略目标。</w:t>
      </w:r>
    </w:p>
    <w:p>
      <w:pPr>
        <w:spacing w:line="220" w:lineRule="auto"/>
        <w:sectPr>
          <w:headerReference w:type="default" r:id="rId430"/>
          <w:pgSz w:w="21120" w:h="31680"/>
          <w:pgMar w:top="2356" w:right="426" w:bottom="400" w:left="2107" w:header="1711" w:footer="0" w:gutter="0"/>
        </w:sectPr>
        <w:rPr>
          <w:rFonts w:ascii="SimSun" w:hAnsi="SimSun" w:eastAsia="SimSun" w:cs="SimSun"/>
          <w:sz w:val="45"/>
          <w:szCs w:val="45"/>
        </w:rPr>
      </w:pPr>
    </w:p>
    <w:p>
      <w:pPr>
        <w:pStyle w:val="BodyText"/>
        <w:spacing w:line="277" w:lineRule="auto"/>
        <w:rPr/>
      </w:pPr>
      <w:r/>
    </w:p>
    <w:p>
      <w:pPr>
        <w:ind w:left="134" w:right="194" w:firstLine="887"/>
        <w:spacing w:before="147" w:line="285" w:lineRule="auto"/>
        <w:jc w:val="both"/>
        <w:rPr>
          <w:rFonts w:ascii="SimSun" w:hAnsi="SimSun" w:eastAsia="SimSun" w:cs="SimSun"/>
          <w:sz w:val="45"/>
          <w:szCs w:val="45"/>
        </w:rPr>
      </w:pPr>
      <w:r>
        <w:rPr>
          <w:rFonts w:ascii="SimSun" w:hAnsi="SimSun" w:eastAsia="SimSun" w:cs="SimSun"/>
          <w:sz w:val="45"/>
          <w:szCs w:val="45"/>
          <w:spacing w:val="29"/>
        </w:rPr>
        <w:t>(3)物产安橙聚焦产业集群+跨境电商特色，提升跨境电商氛围和发展空间。</w:t>
      </w:r>
      <w:r>
        <w:rPr>
          <w:rFonts w:ascii="SimSun" w:hAnsi="SimSun" w:eastAsia="SimSun" w:cs="SimSun"/>
          <w:sz w:val="45"/>
          <w:szCs w:val="45"/>
          <w:spacing w:val="28"/>
        </w:rPr>
        <w:t>物产安</w:t>
      </w:r>
      <w:r>
        <w:rPr>
          <w:rFonts w:ascii="SimSun" w:hAnsi="SimSun" w:eastAsia="SimSun" w:cs="SimSun"/>
          <w:sz w:val="45"/>
          <w:szCs w:val="45"/>
        </w:rPr>
        <w:t xml:space="preserve"> </w:t>
      </w:r>
      <w:r>
        <w:rPr>
          <w:rFonts w:ascii="SimSun" w:hAnsi="SimSun" w:eastAsia="SimSun" w:cs="SimSun"/>
          <w:sz w:val="45"/>
          <w:szCs w:val="45"/>
          <w:spacing w:val="16"/>
        </w:rPr>
        <w:t>橙依托跨境电商综合试验区优势资源，通过数据赋能，融合新兴数字技术的应用，不断进</w:t>
      </w:r>
      <w:r>
        <w:rPr>
          <w:rFonts w:ascii="SimSun" w:hAnsi="SimSun" w:eastAsia="SimSun" w:cs="SimSun"/>
          <w:sz w:val="45"/>
          <w:szCs w:val="45"/>
          <w:spacing w:val="3"/>
        </w:rPr>
        <w:t xml:space="preserve"> </w:t>
      </w:r>
      <w:r>
        <w:rPr>
          <w:rFonts w:ascii="SimSun" w:hAnsi="SimSun" w:eastAsia="SimSun" w:cs="SimSun"/>
          <w:sz w:val="45"/>
          <w:szCs w:val="45"/>
          <w:spacing w:val="15"/>
        </w:rPr>
        <w:t>行综合平台的升级改造，整合打通全链路跨境物流通道，为企业提供各种增值服务，助力</w:t>
      </w:r>
      <w:r>
        <w:rPr>
          <w:rFonts w:ascii="SimSun" w:hAnsi="SimSun" w:eastAsia="SimSun" w:cs="SimSun"/>
          <w:sz w:val="45"/>
          <w:szCs w:val="45"/>
        </w:rPr>
        <w:t xml:space="preserve"> </w:t>
      </w:r>
      <w:r>
        <w:rPr>
          <w:rFonts w:ascii="SimSun" w:hAnsi="SimSun" w:eastAsia="SimSun" w:cs="SimSun"/>
          <w:sz w:val="45"/>
          <w:szCs w:val="45"/>
          <w:spacing w:val="16"/>
        </w:rPr>
        <w:t>传统进出口外贸企业从线下走向线上，增加传统企业新动能，带动主流跨境电商</w:t>
      </w:r>
      <w:r>
        <w:rPr>
          <w:rFonts w:ascii="SimSun" w:hAnsi="SimSun" w:eastAsia="SimSun" w:cs="SimSun"/>
          <w:sz w:val="45"/>
          <w:szCs w:val="45"/>
          <w:spacing w:val="15"/>
        </w:rPr>
        <w:t>出口产品</w:t>
      </w:r>
    </w:p>
    <w:p>
      <w:pPr>
        <w:ind w:left="134"/>
        <w:spacing w:line="221" w:lineRule="auto"/>
        <w:rPr>
          <w:rFonts w:ascii="SimSun" w:hAnsi="SimSun" w:eastAsia="SimSun" w:cs="SimSun"/>
          <w:sz w:val="45"/>
          <w:szCs w:val="45"/>
        </w:rPr>
      </w:pPr>
      <w:r>
        <w:rPr>
          <w:rFonts w:ascii="SimSun" w:hAnsi="SimSun" w:eastAsia="SimSun" w:cs="SimSun"/>
          <w:sz w:val="45"/>
          <w:szCs w:val="45"/>
          <w:spacing w:val="14"/>
        </w:rPr>
        <w:t>产业集聚优化升级，有力地推动跨境电商生态圈培育和产业多元化发展。</w:t>
      </w:r>
    </w:p>
    <w:p>
      <w:pPr>
        <w:ind w:left="134" w:right="235" w:firstLine="908"/>
        <w:spacing w:before="202" w:line="273" w:lineRule="auto"/>
        <w:jc w:val="both"/>
        <w:rPr>
          <w:rFonts w:ascii="SimSun" w:hAnsi="SimSun" w:eastAsia="SimSun" w:cs="SimSun"/>
          <w:sz w:val="45"/>
          <w:szCs w:val="45"/>
        </w:rPr>
      </w:pPr>
      <w:r>
        <w:rPr>
          <w:rFonts w:ascii="SimSun" w:hAnsi="SimSun" w:eastAsia="SimSun" w:cs="SimSun"/>
          <w:sz w:val="45"/>
          <w:szCs w:val="45"/>
          <w:spacing w:val="21"/>
        </w:rPr>
        <w:t>(4)公司深入加强业务合作，完善系统建设，不断总结与探索打造一站式跨境电商数</w:t>
      </w:r>
      <w:r>
        <w:rPr>
          <w:rFonts w:ascii="SimSun" w:hAnsi="SimSun" w:eastAsia="SimSun" w:cs="SimSun"/>
          <w:sz w:val="45"/>
          <w:szCs w:val="45"/>
          <w:spacing w:val="12"/>
        </w:rPr>
        <w:t xml:space="preserve"> </w:t>
      </w:r>
      <w:r>
        <w:rPr>
          <w:rFonts w:ascii="SimSun" w:hAnsi="SimSun" w:eastAsia="SimSun" w:cs="SimSun"/>
          <w:sz w:val="45"/>
          <w:szCs w:val="45"/>
          <w:spacing w:val="15"/>
        </w:rPr>
        <w:t>字化服务平台的经验及方法，促进跨境贸易阳光化、合法化、规模化以及可</w:t>
      </w:r>
      <w:r>
        <w:rPr>
          <w:rFonts w:ascii="SimSun" w:hAnsi="SimSun" w:eastAsia="SimSun" w:cs="SimSun"/>
          <w:sz w:val="45"/>
          <w:szCs w:val="45"/>
          <w:spacing w:val="14"/>
        </w:rPr>
        <w:t>持续发展，切</w:t>
      </w:r>
      <w:r>
        <w:rPr>
          <w:rFonts w:ascii="SimSun" w:hAnsi="SimSun" w:eastAsia="SimSun" w:cs="SimSun"/>
          <w:sz w:val="45"/>
          <w:szCs w:val="45"/>
        </w:rPr>
        <w:t xml:space="preserve"> </w:t>
      </w:r>
      <w:r>
        <w:rPr>
          <w:rFonts w:ascii="SimSun" w:hAnsi="SimSun" w:eastAsia="SimSun" w:cs="SimSun"/>
          <w:sz w:val="45"/>
          <w:szCs w:val="45"/>
          <w:spacing w:val="15"/>
        </w:rPr>
        <w:t>实履行跨境电商服务行业的社会责任、政治责任和经济责任，为建设数字化跨境综合服务</w:t>
      </w:r>
    </w:p>
    <w:p>
      <w:pPr>
        <w:ind w:left="134"/>
        <w:spacing w:line="220" w:lineRule="auto"/>
        <w:rPr>
          <w:rFonts w:ascii="SimSun" w:hAnsi="SimSun" w:eastAsia="SimSun" w:cs="SimSun"/>
          <w:sz w:val="45"/>
          <w:szCs w:val="45"/>
        </w:rPr>
      </w:pPr>
      <w:r>
        <w:rPr>
          <w:rFonts w:ascii="SimSun" w:hAnsi="SimSun" w:eastAsia="SimSun" w:cs="SimSun"/>
          <w:sz w:val="45"/>
          <w:szCs w:val="45"/>
          <w:spacing w:val="11"/>
        </w:rPr>
        <w:t>新模式，促进经济贸易高质量发展做出新的贡献。</w:t>
      </w:r>
    </w:p>
    <w:p>
      <w:pPr>
        <w:pStyle w:val="BodyText"/>
        <w:spacing w:line="254" w:lineRule="auto"/>
        <w:rPr/>
      </w:pPr>
      <w:r/>
    </w:p>
    <w:p>
      <w:pPr>
        <w:pStyle w:val="BodyText"/>
        <w:spacing w:line="255" w:lineRule="auto"/>
        <w:rPr/>
      </w:pPr>
      <w:r/>
    </w:p>
    <w:p>
      <w:pPr>
        <w:ind w:left="142"/>
        <w:spacing w:before="166" w:line="219" w:lineRule="auto"/>
        <w:outlineLvl w:val="6"/>
        <w:rPr>
          <w:rFonts w:ascii="SimSun" w:hAnsi="SimSun" w:eastAsia="SimSun" w:cs="SimSun"/>
          <w:sz w:val="51"/>
          <w:szCs w:val="51"/>
        </w:rPr>
      </w:pPr>
      <w:r>
        <w:rPr>
          <w:rFonts w:ascii="SimSun" w:hAnsi="SimSun" w:eastAsia="SimSun" w:cs="SimSun"/>
          <w:sz w:val="51"/>
          <w:szCs w:val="51"/>
          <w:b/>
          <w:bCs/>
          <w:spacing w:val="2"/>
        </w:rPr>
        <w:t>六、</w:t>
      </w:r>
      <w:r>
        <w:rPr>
          <w:rFonts w:ascii="SimSun" w:hAnsi="SimSun" w:eastAsia="SimSun" w:cs="SimSun"/>
          <w:sz w:val="51"/>
          <w:szCs w:val="51"/>
          <w:spacing w:val="-101"/>
        </w:rPr>
        <w:t xml:space="preserve"> </w:t>
      </w:r>
      <w:r>
        <w:rPr>
          <w:rFonts w:ascii="SimSun" w:hAnsi="SimSun" w:eastAsia="SimSun" w:cs="SimSun"/>
          <w:sz w:val="51"/>
          <w:szCs w:val="51"/>
          <w:b/>
          <w:bCs/>
          <w:spacing w:val="2"/>
        </w:rPr>
        <w:t>跨境电商</w:t>
      </w:r>
      <w:r>
        <w:rPr>
          <w:rFonts w:ascii="SimSun" w:hAnsi="SimSun" w:eastAsia="SimSun" w:cs="SimSun"/>
          <w:sz w:val="51"/>
          <w:szCs w:val="51"/>
          <w:spacing w:val="-76"/>
        </w:rPr>
        <w:t xml:space="preserve"> </w:t>
      </w:r>
      <w:r>
        <w:rPr>
          <w:rFonts w:ascii="SimSun" w:hAnsi="SimSun" w:eastAsia="SimSun" w:cs="SimSun"/>
          <w:sz w:val="51"/>
          <w:szCs w:val="51"/>
          <w:b/>
          <w:bCs/>
          <w:spacing w:val="2"/>
        </w:rPr>
        <w:t>B2B(9710、9810)</w:t>
      </w:r>
      <w:r>
        <w:rPr>
          <w:rFonts w:ascii="SimSun" w:hAnsi="SimSun" w:eastAsia="SimSun" w:cs="SimSun"/>
          <w:sz w:val="51"/>
          <w:szCs w:val="51"/>
          <w:spacing w:val="-41"/>
        </w:rPr>
        <w:t xml:space="preserve"> </w:t>
      </w:r>
      <w:r>
        <w:rPr>
          <w:rFonts w:ascii="SimSun" w:hAnsi="SimSun" w:eastAsia="SimSun" w:cs="SimSun"/>
          <w:sz w:val="51"/>
          <w:szCs w:val="51"/>
          <w:b/>
          <w:bCs/>
          <w:spacing w:val="2"/>
        </w:rPr>
        <w:t>出口供应链综合服务项目¹</w:t>
      </w:r>
    </w:p>
    <w:p>
      <w:pPr>
        <w:pStyle w:val="BodyText"/>
        <w:spacing w:line="430" w:lineRule="auto"/>
        <w:rPr/>
      </w:pPr>
      <w:r/>
    </w:p>
    <w:p>
      <w:pPr>
        <w:ind w:left="134" w:firstLine="908"/>
        <w:spacing w:before="146" w:line="280" w:lineRule="auto"/>
        <w:jc w:val="both"/>
        <w:rPr>
          <w:rFonts w:ascii="SimSun" w:hAnsi="SimSun" w:eastAsia="SimSun" w:cs="SimSun"/>
          <w:sz w:val="45"/>
          <w:szCs w:val="45"/>
        </w:rPr>
      </w:pPr>
      <w:r>
        <w:rPr>
          <w:rFonts w:ascii="SimSun" w:hAnsi="SimSun" w:eastAsia="SimSun" w:cs="SimSun"/>
          <w:sz w:val="45"/>
          <w:szCs w:val="45"/>
          <w:spacing w:val="20"/>
        </w:rPr>
        <w:t>浙江保宏境通供应链管理有限公司专注于提供跨境电商综合服务。公司以中国(杭州)</w:t>
      </w:r>
      <w:r>
        <w:rPr>
          <w:rFonts w:ascii="SimSun" w:hAnsi="SimSun" w:eastAsia="SimSun" w:cs="SimSun"/>
          <w:sz w:val="45"/>
          <w:szCs w:val="45"/>
          <w:spacing w:val="11"/>
        </w:rPr>
        <w:t xml:space="preserve"> </w:t>
      </w:r>
      <w:r>
        <w:rPr>
          <w:rFonts w:ascii="SimSun" w:hAnsi="SimSun" w:eastAsia="SimSun" w:cs="SimSun"/>
          <w:sz w:val="45"/>
          <w:szCs w:val="45"/>
          <w:spacing w:val="16"/>
        </w:rPr>
        <w:t>跨境电商综合试验区发展为契机，致力于帮助浙江省特别是</w:t>
      </w:r>
      <w:r>
        <w:rPr>
          <w:rFonts w:ascii="SimSun" w:hAnsi="SimSun" w:eastAsia="SimSun" w:cs="SimSun"/>
          <w:sz w:val="45"/>
          <w:szCs w:val="45"/>
          <w:spacing w:val="15"/>
        </w:rPr>
        <w:t>杭州地区传统生产制造业、外 </w:t>
      </w:r>
      <w:r>
        <w:rPr>
          <w:rFonts w:ascii="SimSun" w:hAnsi="SimSun" w:eastAsia="SimSun" w:cs="SimSun"/>
          <w:sz w:val="45"/>
          <w:szCs w:val="45"/>
          <w:spacing w:val="15"/>
        </w:rPr>
        <w:t>贸企业的跨境电商业务提供一站式综合服务，赋能中国制造，在开展跨境新业态新业务方</w:t>
      </w:r>
      <w:r>
        <w:rPr>
          <w:rFonts w:ascii="SimSun" w:hAnsi="SimSun" w:eastAsia="SimSun" w:cs="SimSun"/>
          <w:sz w:val="45"/>
          <w:szCs w:val="45"/>
          <w:spacing w:val="3"/>
        </w:rPr>
        <w:t xml:space="preserve">  </w:t>
      </w:r>
      <w:r>
        <w:rPr>
          <w:rFonts w:ascii="SimSun" w:hAnsi="SimSun" w:eastAsia="SimSun" w:cs="SimSun"/>
          <w:sz w:val="45"/>
          <w:szCs w:val="45"/>
          <w:spacing w:val="15"/>
        </w:rPr>
        <w:t>面优化并整合跨境物流供应链。作为浙江省重点培育的跨境电商平台企业，保宏境通可提</w:t>
      </w:r>
      <w:r>
        <w:rPr>
          <w:rFonts w:ascii="SimSun" w:hAnsi="SimSun" w:eastAsia="SimSun" w:cs="SimSun"/>
          <w:sz w:val="45"/>
          <w:szCs w:val="45"/>
          <w:spacing w:val="4"/>
        </w:rPr>
        <w:t xml:space="preserve">  </w:t>
      </w:r>
      <w:r>
        <w:rPr>
          <w:rFonts w:ascii="SimSun" w:hAnsi="SimSun" w:eastAsia="SimSun" w:cs="SimSun"/>
          <w:sz w:val="45"/>
          <w:szCs w:val="45"/>
          <w:spacing w:val="2"/>
        </w:rPr>
        <w:t>供包括在线跨境交易，在线</w:t>
      </w:r>
      <w:r>
        <w:rPr>
          <w:rFonts w:ascii="SimSun" w:hAnsi="SimSun" w:eastAsia="SimSun" w:cs="SimSun"/>
          <w:sz w:val="45"/>
          <w:szCs w:val="45"/>
          <w:spacing w:val="-115"/>
        </w:rPr>
        <w:t xml:space="preserve"> </w:t>
      </w:r>
      <w:r>
        <w:rPr>
          <w:rFonts w:ascii="Times New Roman" w:hAnsi="Times New Roman" w:eastAsia="Times New Roman" w:cs="Times New Roman"/>
          <w:sz w:val="45"/>
          <w:szCs w:val="45"/>
          <w:spacing w:val="2"/>
        </w:rPr>
        <w:t>B2B  </w:t>
      </w:r>
      <w:r>
        <w:rPr>
          <w:rFonts w:ascii="SimSun" w:hAnsi="SimSun" w:eastAsia="SimSun" w:cs="SimSun"/>
          <w:sz w:val="45"/>
          <w:szCs w:val="45"/>
          <w:spacing w:val="2"/>
        </w:rPr>
        <w:t>国际结算、结汇，跨境 </w:t>
      </w:r>
      <w:r>
        <w:rPr>
          <w:rFonts w:ascii="Times New Roman" w:hAnsi="Times New Roman" w:eastAsia="Times New Roman" w:cs="Times New Roman"/>
          <w:sz w:val="45"/>
          <w:szCs w:val="45"/>
          <w:spacing w:val="2"/>
        </w:rPr>
        <w:t>B2B</w:t>
      </w:r>
      <w:r>
        <w:rPr>
          <w:rFonts w:ascii="Times New Roman" w:hAnsi="Times New Roman" w:eastAsia="Times New Roman" w:cs="Times New Roman"/>
          <w:sz w:val="45"/>
          <w:szCs w:val="45"/>
          <w:spacing w:val="-63"/>
        </w:rPr>
        <w:t xml:space="preserve"> </w:t>
      </w:r>
      <w:r>
        <w:rPr>
          <w:rFonts w:ascii="SimSun" w:hAnsi="SimSun" w:eastAsia="SimSun" w:cs="SimSun"/>
          <w:sz w:val="45"/>
          <w:szCs w:val="45"/>
          <w:spacing w:val="2"/>
        </w:rPr>
        <w:t>、</w:t>
      </w:r>
      <w:r>
        <w:rPr>
          <w:rFonts w:ascii="Times New Roman" w:hAnsi="Times New Roman" w:eastAsia="Times New Roman" w:cs="Times New Roman"/>
          <w:sz w:val="45"/>
          <w:szCs w:val="45"/>
          <w:spacing w:val="2"/>
        </w:rPr>
        <w:t>B2C</w:t>
      </w:r>
      <w:r>
        <w:rPr>
          <w:rFonts w:ascii="Times New Roman" w:hAnsi="Times New Roman" w:eastAsia="Times New Roman" w:cs="Times New Roman"/>
          <w:sz w:val="45"/>
          <w:szCs w:val="45"/>
          <w:spacing w:val="41"/>
        </w:rPr>
        <w:t xml:space="preserve"> </w:t>
      </w:r>
      <w:r>
        <w:rPr>
          <w:rFonts w:ascii="SimSun" w:hAnsi="SimSun" w:eastAsia="SimSun" w:cs="SimSun"/>
          <w:sz w:val="45"/>
          <w:szCs w:val="45"/>
          <w:spacing w:val="1"/>
        </w:rPr>
        <w:t>及</w:t>
      </w:r>
      <w:r>
        <w:rPr>
          <w:rFonts w:ascii="Times New Roman" w:hAnsi="Times New Roman" w:eastAsia="Times New Roman" w:cs="Times New Roman"/>
          <w:sz w:val="45"/>
          <w:szCs w:val="45"/>
          <w:spacing w:val="1"/>
        </w:rPr>
        <w:t>B2B2C</w:t>
      </w:r>
      <w:r>
        <w:rPr>
          <w:rFonts w:ascii="Times New Roman" w:hAnsi="Times New Roman" w:eastAsia="Times New Roman" w:cs="Times New Roman"/>
          <w:sz w:val="45"/>
          <w:szCs w:val="45"/>
          <w:spacing w:val="95"/>
        </w:rPr>
        <w:t xml:space="preserve"> </w:t>
      </w:r>
      <w:r>
        <w:rPr>
          <w:rFonts w:ascii="SimSun" w:hAnsi="SimSun" w:eastAsia="SimSun" w:cs="SimSun"/>
          <w:sz w:val="45"/>
          <w:szCs w:val="45"/>
          <w:spacing w:val="1"/>
        </w:rPr>
        <w:t>通关、物流、</w:t>
      </w:r>
    </w:p>
    <w:p>
      <w:pPr>
        <w:ind w:left="134"/>
        <w:spacing w:before="1" w:line="220" w:lineRule="auto"/>
        <w:rPr>
          <w:rFonts w:ascii="SimSun" w:hAnsi="SimSun" w:eastAsia="SimSun" w:cs="SimSun"/>
          <w:sz w:val="45"/>
          <w:szCs w:val="45"/>
        </w:rPr>
      </w:pPr>
      <w:r>
        <w:rPr>
          <w:rFonts w:ascii="SimSun" w:hAnsi="SimSun" w:eastAsia="SimSun" w:cs="SimSun"/>
          <w:sz w:val="45"/>
          <w:szCs w:val="45"/>
          <w:spacing w:val="10"/>
        </w:rPr>
        <w:t>供应链金融，库存管理操作等一站式综合服务。</w:t>
      </w:r>
    </w:p>
    <w:p>
      <w:pPr>
        <w:pStyle w:val="BodyText"/>
        <w:spacing w:line="296" w:lineRule="auto"/>
        <w:rPr/>
      </w:pPr>
      <w:r/>
    </w:p>
    <w:p>
      <w:pPr>
        <w:ind w:left="1206"/>
        <w:spacing w:before="167" w:line="224" w:lineRule="auto"/>
        <w:rPr>
          <w:rFonts w:ascii="SimHei" w:hAnsi="SimHei" w:eastAsia="SimHei" w:cs="SimHei"/>
          <w:sz w:val="51"/>
          <w:szCs w:val="51"/>
        </w:rPr>
      </w:pPr>
      <w:r>
        <w:rPr>
          <w:rFonts w:ascii="KaiTi" w:hAnsi="KaiTi" w:eastAsia="KaiTi" w:cs="KaiTi"/>
          <w:sz w:val="51"/>
          <w:szCs w:val="51"/>
          <w:b/>
          <w:bCs/>
          <w:spacing w:val="-1"/>
        </w:rPr>
        <w:t>(</w:t>
      </w:r>
      <w:r>
        <w:rPr>
          <w:rFonts w:ascii="KaiTi" w:hAnsi="KaiTi" w:eastAsia="KaiTi" w:cs="KaiTi"/>
          <w:sz w:val="51"/>
          <w:szCs w:val="51"/>
          <w:spacing w:val="-131"/>
        </w:rPr>
        <w:t xml:space="preserve"> </w:t>
      </w:r>
      <w:r>
        <w:rPr>
          <w:rFonts w:ascii="KaiTi" w:hAnsi="KaiTi" w:eastAsia="KaiTi" w:cs="KaiTi"/>
          <w:sz w:val="51"/>
          <w:szCs w:val="51"/>
          <w:b/>
          <w:bCs/>
          <w:spacing w:val="-1"/>
        </w:rPr>
        <w:t>一</w:t>
      </w:r>
      <w:r>
        <w:rPr>
          <w:rFonts w:ascii="KaiTi" w:hAnsi="KaiTi" w:eastAsia="KaiTi" w:cs="KaiTi"/>
          <w:sz w:val="51"/>
          <w:szCs w:val="51"/>
          <w:spacing w:val="-148"/>
        </w:rPr>
        <w:t xml:space="preserve"> </w:t>
      </w:r>
      <w:r>
        <w:rPr>
          <w:rFonts w:ascii="KaiTi" w:hAnsi="KaiTi" w:eastAsia="KaiTi" w:cs="KaiTi"/>
          <w:sz w:val="51"/>
          <w:szCs w:val="51"/>
          <w:b/>
          <w:bCs/>
          <w:spacing w:val="-1"/>
        </w:rPr>
        <w:t>)平</w:t>
      </w:r>
      <w:r>
        <w:rPr>
          <w:rFonts w:ascii="SimHei" w:hAnsi="SimHei" w:eastAsia="SimHei" w:cs="SimHei"/>
          <w:sz w:val="51"/>
          <w:szCs w:val="51"/>
          <w:b/>
          <w:bCs/>
          <w:spacing w:val="-1"/>
        </w:rPr>
        <w:t>台的功能和作用</w:t>
      </w:r>
    </w:p>
    <w:p>
      <w:pPr>
        <w:pStyle w:val="BodyText"/>
        <w:spacing w:line="342" w:lineRule="auto"/>
        <w:rPr/>
      </w:pPr>
      <w:r/>
    </w:p>
    <w:p>
      <w:pPr>
        <w:ind w:left="134" w:right="194" w:firstLine="986"/>
        <w:spacing w:before="146" w:line="282" w:lineRule="auto"/>
        <w:jc w:val="both"/>
        <w:rPr>
          <w:rFonts w:ascii="SimSun" w:hAnsi="SimSun" w:eastAsia="SimSun" w:cs="SimSun"/>
          <w:sz w:val="45"/>
          <w:szCs w:val="45"/>
        </w:rPr>
      </w:pPr>
      <w:r>
        <w:rPr>
          <w:rFonts w:ascii="SimSun" w:hAnsi="SimSun" w:eastAsia="SimSun" w:cs="SimSun"/>
          <w:sz w:val="45"/>
          <w:szCs w:val="45"/>
          <w:spacing w:val="20"/>
        </w:rPr>
        <w:t>公司于2017 年成立，在杭州海关、综试办单一窗口备案并顺利走单。短</w:t>
      </w:r>
      <w:r>
        <w:rPr>
          <w:rFonts w:ascii="SimSun" w:hAnsi="SimSun" w:eastAsia="SimSun" w:cs="SimSun"/>
          <w:sz w:val="45"/>
          <w:szCs w:val="45"/>
          <w:spacing w:val="19"/>
        </w:rPr>
        <w:t>短三年多时</w:t>
      </w:r>
      <w:r>
        <w:rPr>
          <w:rFonts w:ascii="SimSun" w:hAnsi="SimSun" w:eastAsia="SimSun" w:cs="SimSun"/>
          <w:sz w:val="45"/>
          <w:szCs w:val="45"/>
        </w:rPr>
        <w:t xml:space="preserve"> </w:t>
      </w:r>
      <w:r>
        <w:rPr>
          <w:rFonts w:ascii="SimSun" w:hAnsi="SimSun" w:eastAsia="SimSun" w:cs="SimSun"/>
          <w:sz w:val="45"/>
          <w:szCs w:val="45"/>
          <w:spacing w:val="13"/>
        </w:rPr>
        <w:t>间，深耕杭州辐射周边，不仅能提供B2B、B2C、B2B2C   跨境全渠道综合服务，并以母公</w:t>
      </w:r>
      <w:r>
        <w:rPr>
          <w:rFonts w:ascii="SimSun" w:hAnsi="SimSun" w:eastAsia="SimSun" w:cs="SimSun"/>
          <w:sz w:val="45"/>
          <w:szCs w:val="45"/>
          <w:spacing w:val="3"/>
        </w:rPr>
        <w:t xml:space="preserve"> </w:t>
      </w:r>
      <w:r>
        <w:rPr>
          <w:rFonts w:ascii="SimSun" w:hAnsi="SimSun" w:eastAsia="SimSun" w:cs="SimSun"/>
          <w:sz w:val="45"/>
          <w:szCs w:val="45"/>
          <w:spacing w:val="14"/>
        </w:rPr>
        <w:t>司海盟控股集团(国际物流供应链赋能平台)为依托，为广大制造业从传统外贸转型跨境电</w:t>
      </w:r>
    </w:p>
    <w:p>
      <w:pPr>
        <w:ind w:left="134"/>
        <w:spacing w:before="1" w:line="220" w:lineRule="auto"/>
        <w:rPr>
          <w:rFonts w:ascii="SimSun" w:hAnsi="SimSun" w:eastAsia="SimSun" w:cs="SimSun"/>
          <w:sz w:val="45"/>
          <w:szCs w:val="45"/>
        </w:rPr>
      </w:pPr>
      <w:r>
        <w:rPr>
          <w:rFonts w:ascii="SimSun" w:hAnsi="SimSun" w:eastAsia="SimSun" w:cs="SimSun"/>
          <w:sz w:val="45"/>
          <w:szCs w:val="45"/>
          <w:spacing w:val="9"/>
        </w:rPr>
        <w:t>商，提供全方位、全链路的咨询和服务。</w:t>
      </w:r>
    </w:p>
    <w:p>
      <w:pPr>
        <w:ind w:left="1127"/>
        <w:spacing w:before="270" w:line="223" w:lineRule="auto"/>
        <w:outlineLvl w:val="6"/>
        <w:rPr>
          <w:rFonts w:ascii="SimHei" w:hAnsi="SimHei" w:eastAsia="SimHei" w:cs="SimHei"/>
          <w:sz w:val="45"/>
          <w:szCs w:val="45"/>
        </w:rPr>
      </w:pPr>
      <w:r>
        <w:rPr>
          <w:rFonts w:ascii="SimHei" w:hAnsi="SimHei" w:eastAsia="SimHei" w:cs="SimHei"/>
          <w:sz w:val="45"/>
          <w:szCs w:val="45"/>
          <w:b/>
          <w:bCs/>
          <w:spacing w:val="5"/>
        </w:rPr>
        <w:t>1.</w:t>
      </w:r>
      <w:r>
        <w:rPr>
          <w:rFonts w:ascii="SimHei" w:hAnsi="SimHei" w:eastAsia="SimHei" w:cs="SimHei"/>
          <w:sz w:val="45"/>
          <w:szCs w:val="45"/>
          <w:spacing w:val="-87"/>
        </w:rPr>
        <w:t xml:space="preserve"> </w:t>
      </w:r>
      <w:r>
        <w:rPr>
          <w:rFonts w:ascii="SimHei" w:hAnsi="SimHei" w:eastAsia="SimHei" w:cs="SimHei"/>
          <w:sz w:val="45"/>
          <w:szCs w:val="45"/>
          <w:b/>
          <w:bCs/>
          <w:spacing w:val="5"/>
        </w:rPr>
        <w:t>产品和服务</w:t>
      </w:r>
    </w:p>
    <w:p>
      <w:pPr>
        <w:ind w:left="134" w:right="166" w:firstLine="986"/>
        <w:spacing w:before="302" w:line="277" w:lineRule="auto"/>
        <w:jc w:val="both"/>
        <w:rPr>
          <w:rFonts w:ascii="SimSun" w:hAnsi="SimSun" w:eastAsia="SimSun" w:cs="SimSun"/>
          <w:sz w:val="45"/>
          <w:szCs w:val="45"/>
        </w:rPr>
      </w:pPr>
      <w:r>
        <w:rPr>
          <w:rFonts w:ascii="SimSun" w:hAnsi="SimSun" w:eastAsia="SimSun" w:cs="SimSun"/>
          <w:sz w:val="45"/>
          <w:szCs w:val="45"/>
          <w:spacing w:val="5"/>
        </w:rPr>
        <w:t>自建的服务链路包括：跨境 B2B(9710、9810)、B2C  报关，跨境</w:t>
      </w:r>
      <w:r>
        <w:rPr>
          <w:rFonts w:ascii="SimSun" w:hAnsi="SimSun" w:eastAsia="SimSun" w:cs="SimSun"/>
          <w:sz w:val="45"/>
          <w:szCs w:val="45"/>
          <w:spacing w:val="-46"/>
        </w:rPr>
        <w:t xml:space="preserve"> </w:t>
      </w:r>
      <w:r>
        <w:rPr>
          <w:rFonts w:ascii="SimSun" w:hAnsi="SimSun" w:eastAsia="SimSun" w:cs="SimSun"/>
          <w:sz w:val="45"/>
          <w:szCs w:val="45"/>
          <w:spacing w:val="5"/>
        </w:rPr>
        <w:t>B2B(9710、981</w:t>
      </w:r>
      <w:r>
        <w:rPr>
          <w:rFonts w:ascii="SimSun" w:hAnsi="SimSun" w:eastAsia="SimSun" w:cs="SimSun"/>
          <w:sz w:val="45"/>
          <w:szCs w:val="45"/>
          <w:spacing w:val="4"/>
        </w:rPr>
        <w:t>0)</w:t>
      </w:r>
      <w:r>
        <w:rPr>
          <w:rFonts w:ascii="SimSun" w:hAnsi="SimSun" w:eastAsia="SimSun" w:cs="SimSun"/>
          <w:sz w:val="45"/>
          <w:szCs w:val="45"/>
          <w:spacing w:val="-97"/>
        </w:rPr>
        <w:t xml:space="preserve"> </w:t>
      </w:r>
      <w:r>
        <w:rPr>
          <w:rFonts w:ascii="SimSun" w:hAnsi="SimSun" w:eastAsia="SimSun" w:cs="SimSun"/>
          <w:sz w:val="45"/>
          <w:szCs w:val="45"/>
          <w:spacing w:val="4"/>
        </w:rPr>
        <w:t>物</w:t>
      </w:r>
      <w:r>
        <w:rPr>
          <w:rFonts w:ascii="SimSun" w:hAnsi="SimSun" w:eastAsia="SimSun" w:cs="SimSun"/>
          <w:sz w:val="45"/>
          <w:szCs w:val="45"/>
        </w:rPr>
        <w:t xml:space="preserve"> </w:t>
      </w:r>
      <w:r>
        <w:rPr>
          <w:rFonts w:ascii="SimSun" w:hAnsi="SimSun" w:eastAsia="SimSun" w:cs="SimSun"/>
          <w:sz w:val="45"/>
          <w:szCs w:val="45"/>
          <w:spacing w:val="20"/>
        </w:rPr>
        <w:t>流(海运、公路运输、航空运输、铁路运输),海外仓储、分拨、派</w:t>
      </w:r>
      <w:r>
        <w:rPr>
          <w:rFonts w:ascii="SimSun" w:hAnsi="SimSun" w:eastAsia="SimSun" w:cs="SimSun"/>
          <w:sz w:val="45"/>
          <w:szCs w:val="45"/>
          <w:spacing w:val="19"/>
        </w:rPr>
        <w:t>送，海外清关服务，海</w:t>
      </w:r>
      <w:r>
        <w:rPr>
          <w:rFonts w:ascii="SimSun" w:hAnsi="SimSun" w:eastAsia="SimSun" w:cs="SimSun"/>
          <w:sz w:val="45"/>
          <w:szCs w:val="45"/>
        </w:rPr>
        <w:t xml:space="preserve"> </w:t>
      </w:r>
      <w:r>
        <w:rPr>
          <w:rFonts w:ascii="SimSun" w:hAnsi="SimSun" w:eastAsia="SimSun" w:cs="SimSun"/>
          <w:sz w:val="45"/>
          <w:szCs w:val="45"/>
          <w:spacing w:val="17"/>
        </w:rPr>
        <w:t>外仓一件代发服务，退运服务，供应链金融服务，退税代理服务，跨境电商阳光化数据服</w:t>
      </w:r>
      <w:r>
        <w:rPr>
          <w:rFonts w:ascii="SimSun" w:hAnsi="SimSun" w:eastAsia="SimSun" w:cs="SimSun"/>
          <w:sz w:val="45"/>
          <w:szCs w:val="45"/>
        </w:rPr>
        <w:t xml:space="preserve"> </w:t>
      </w:r>
      <w:r>
        <w:rPr>
          <w:rFonts w:ascii="SimSun" w:hAnsi="SimSun" w:eastAsia="SimSun" w:cs="SimSun"/>
          <w:sz w:val="45"/>
          <w:szCs w:val="45"/>
          <w:spacing w:val="17"/>
        </w:rPr>
        <w:t>务等，为制造业转型跨境电商解决后顾之忧，助力提升被服务企业的竞争力，推动传统企</w:t>
      </w:r>
    </w:p>
    <w:p>
      <w:pPr>
        <w:ind w:left="134"/>
        <w:spacing w:before="2" w:line="221" w:lineRule="auto"/>
        <w:rPr>
          <w:rFonts w:ascii="SimSun" w:hAnsi="SimSun" w:eastAsia="SimSun" w:cs="SimSun"/>
          <w:sz w:val="45"/>
          <w:szCs w:val="45"/>
        </w:rPr>
      </w:pPr>
      <w:r>
        <w:rPr>
          <w:rFonts w:ascii="SimSun" w:hAnsi="SimSun" w:eastAsia="SimSun" w:cs="SimSun"/>
          <w:sz w:val="45"/>
          <w:szCs w:val="45"/>
        </w:rPr>
        <w:t>业转型发展。</w:t>
      </w:r>
    </w:p>
    <w:p>
      <w:pPr>
        <w:ind w:left="1049"/>
        <w:spacing w:before="313" w:line="223" w:lineRule="auto"/>
        <w:outlineLvl w:val="6"/>
        <w:rPr>
          <w:rFonts w:ascii="SimHei" w:hAnsi="SimHei" w:eastAsia="SimHei" w:cs="SimHei"/>
          <w:sz w:val="45"/>
          <w:szCs w:val="45"/>
        </w:rPr>
      </w:pPr>
      <w:r>
        <w:rPr>
          <w:rFonts w:ascii="SimHei" w:hAnsi="SimHei" w:eastAsia="SimHei" w:cs="SimHei"/>
          <w:sz w:val="45"/>
          <w:szCs w:val="45"/>
          <w:b/>
          <w:bCs/>
          <w:spacing w:val="8"/>
        </w:rPr>
        <w:t>2.</w:t>
      </w:r>
      <w:r>
        <w:rPr>
          <w:rFonts w:ascii="SimHei" w:hAnsi="SimHei" w:eastAsia="SimHei" w:cs="SimHei"/>
          <w:sz w:val="45"/>
          <w:szCs w:val="45"/>
          <w:spacing w:val="-30"/>
        </w:rPr>
        <w:t xml:space="preserve"> </w:t>
      </w:r>
      <w:r>
        <w:rPr>
          <w:rFonts w:ascii="SimHei" w:hAnsi="SimHei" w:eastAsia="SimHei" w:cs="SimHei"/>
          <w:sz w:val="45"/>
          <w:szCs w:val="45"/>
          <w:b/>
          <w:bCs/>
          <w:spacing w:val="8"/>
        </w:rPr>
        <w:t>技术与创新</w:t>
      </w:r>
    </w:p>
    <w:p>
      <w:pPr>
        <w:ind w:left="1121"/>
        <w:spacing w:before="271" w:line="674" w:lineRule="exact"/>
        <w:rPr>
          <w:rFonts w:ascii="SimSun" w:hAnsi="SimSun" w:eastAsia="SimSun" w:cs="SimSun"/>
          <w:sz w:val="45"/>
          <w:szCs w:val="45"/>
        </w:rPr>
      </w:pPr>
      <w:r>
        <w:rPr>
          <w:rFonts w:ascii="SimSun" w:hAnsi="SimSun" w:eastAsia="SimSun" w:cs="SimSun"/>
          <w:sz w:val="45"/>
          <w:szCs w:val="45"/>
          <w:spacing w:val="19"/>
          <w:position w:val="15"/>
        </w:rPr>
        <w:t>(1)线上平台建设内容包括：①开发软件，拥有软件著作权，</w:t>
      </w:r>
      <w:r>
        <w:rPr>
          <w:rFonts w:ascii="SimSun" w:hAnsi="SimSun" w:eastAsia="SimSun" w:cs="SimSun"/>
          <w:sz w:val="45"/>
          <w:szCs w:val="45"/>
          <w:spacing w:val="18"/>
          <w:position w:val="15"/>
        </w:rPr>
        <w:t>设立9710、9710、9810</w:t>
      </w:r>
    </w:p>
    <w:p>
      <w:pPr>
        <w:ind w:left="134"/>
        <w:spacing w:before="2" w:line="218" w:lineRule="auto"/>
        <w:rPr>
          <w:rFonts w:ascii="SimSun" w:hAnsi="SimSun" w:eastAsia="SimSun" w:cs="SimSun"/>
          <w:sz w:val="45"/>
          <w:szCs w:val="45"/>
        </w:rPr>
      </w:pPr>
      <w:r>
        <w:rPr>
          <w:rFonts w:ascii="SimSun" w:hAnsi="SimSun" w:eastAsia="SimSun" w:cs="SimSun"/>
          <w:sz w:val="45"/>
          <w:szCs w:val="45"/>
          <w:spacing w:val="18"/>
        </w:rPr>
        <w:t>订单系列、物流单系列、清单系列、总分单系列操作模块。②构建跨境电商</w:t>
      </w:r>
      <w:r>
        <w:rPr>
          <w:rFonts w:ascii="SimSun" w:hAnsi="SimSun" w:eastAsia="SimSun" w:cs="SimSun"/>
          <w:sz w:val="45"/>
          <w:szCs w:val="45"/>
          <w:spacing w:val="-43"/>
        </w:rPr>
        <w:t xml:space="preserve"> </w:t>
      </w:r>
      <w:r>
        <w:rPr>
          <w:rFonts w:ascii="SimSun" w:hAnsi="SimSun" w:eastAsia="SimSun" w:cs="SimSun"/>
          <w:sz w:val="45"/>
          <w:szCs w:val="45"/>
          <w:spacing w:val="18"/>
        </w:rPr>
        <w:t>B2B(9710、</w:t>
      </w:r>
    </w:p>
    <w:p>
      <w:pPr>
        <w:ind w:left="134"/>
        <w:spacing w:before="162" w:line="710" w:lineRule="exact"/>
        <w:rPr>
          <w:rFonts w:ascii="SimSun" w:hAnsi="SimSun" w:eastAsia="SimSun" w:cs="SimSun"/>
          <w:sz w:val="45"/>
          <w:szCs w:val="45"/>
        </w:rPr>
      </w:pPr>
      <w:r>
        <w:rPr>
          <w:rFonts w:ascii="SimSun" w:hAnsi="SimSun" w:eastAsia="SimSun" w:cs="SimSun"/>
          <w:sz w:val="45"/>
          <w:szCs w:val="45"/>
          <w:spacing w:val="20"/>
          <w:position w:val="18"/>
        </w:rPr>
        <w:t>9810)出口运价发布系统(移动端+</w:t>
      </w:r>
      <w:r>
        <w:rPr>
          <w:rFonts w:ascii="SimSun" w:hAnsi="SimSun" w:eastAsia="SimSun" w:cs="SimSun"/>
          <w:sz w:val="45"/>
          <w:szCs w:val="45"/>
          <w:position w:val="18"/>
        </w:rPr>
        <w:t>PC</w:t>
      </w:r>
      <w:r>
        <w:rPr>
          <w:rFonts w:ascii="SimSun" w:hAnsi="SimSun" w:eastAsia="SimSun" w:cs="SimSun"/>
          <w:sz w:val="45"/>
          <w:szCs w:val="45"/>
          <w:spacing w:val="20"/>
          <w:position w:val="18"/>
        </w:rPr>
        <w:t xml:space="preserve"> 端)。③与集团现有的国际物流业务操</w:t>
      </w:r>
      <w:r>
        <w:rPr>
          <w:rFonts w:ascii="SimSun" w:hAnsi="SimSun" w:eastAsia="SimSun" w:cs="SimSun"/>
          <w:sz w:val="45"/>
          <w:szCs w:val="45"/>
          <w:spacing w:val="19"/>
          <w:position w:val="18"/>
        </w:rPr>
        <w:t>作系统进行打</w:t>
      </w:r>
    </w:p>
    <w:p>
      <w:pPr>
        <w:ind w:left="134"/>
        <w:spacing w:before="2" w:line="218" w:lineRule="auto"/>
        <w:rPr>
          <w:rFonts w:ascii="SimSun" w:hAnsi="SimSun" w:eastAsia="SimSun" w:cs="SimSun"/>
          <w:sz w:val="45"/>
          <w:szCs w:val="45"/>
        </w:rPr>
      </w:pPr>
      <w:r>
        <w:rPr>
          <w:rFonts w:ascii="SimSun" w:hAnsi="SimSun" w:eastAsia="SimSun" w:cs="SimSun"/>
          <w:sz w:val="45"/>
          <w:szCs w:val="45"/>
          <w:spacing w:val="15"/>
        </w:rPr>
        <w:t>通，构建接口。④跨境电商</w:t>
      </w:r>
      <w:r>
        <w:rPr>
          <w:rFonts w:ascii="SimSun" w:hAnsi="SimSun" w:eastAsia="SimSun" w:cs="SimSun"/>
          <w:sz w:val="45"/>
          <w:szCs w:val="45"/>
          <w:spacing w:val="-92"/>
        </w:rPr>
        <w:t xml:space="preserve"> </w:t>
      </w:r>
      <w:r>
        <w:rPr>
          <w:rFonts w:ascii="SimSun" w:hAnsi="SimSun" w:eastAsia="SimSun" w:cs="SimSun"/>
          <w:sz w:val="45"/>
          <w:szCs w:val="45"/>
          <w:spacing w:val="15"/>
        </w:rPr>
        <w:t>B2B(9710、9810</w:t>
      </w:r>
      <w:r>
        <w:rPr>
          <w:rFonts w:ascii="SimSun" w:hAnsi="SimSun" w:eastAsia="SimSun" w:cs="SimSun"/>
          <w:sz w:val="45"/>
          <w:szCs w:val="45"/>
          <w:spacing w:val="14"/>
        </w:rPr>
        <w:t>)</w:t>
      </w:r>
      <w:r>
        <w:rPr>
          <w:rFonts w:ascii="SimSun" w:hAnsi="SimSun" w:eastAsia="SimSun" w:cs="SimSun"/>
          <w:sz w:val="45"/>
          <w:szCs w:val="45"/>
          <w:spacing w:val="-97"/>
        </w:rPr>
        <w:t xml:space="preserve"> </w:t>
      </w:r>
      <w:r>
        <w:rPr>
          <w:rFonts w:ascii="SimSun" w:hAnsi="SimSun" w:eastAsia="SimSun" w:cs="SimSun"/>
          <w:sz w:val="45"/>
          <w:szCs w:val="45"/>
          <w:spacing w:val="14"/>
        </w:rPr>
        <w:t>物流业务操作系统。</w:t>
      </w:r>
    </w:p>
    <w:p>
      <w:pPr>
        <w:ind w:left="1121"/>
        <w:spacing w:before="134" w:line="688" w:lineRule="exact"/>
        <w:rPr>
          <w:rFonts w:ascii="SimSun" w:hAnsi="SimSun" w:eastAsia="SimSun" w:cs="SimSun"/>
          <w:sz w:val="45"/>
          <w:szCs w:val="45"/>
        </w:rPr>
      </w:pPr>
      <w:r>
        <w:rPr>
          <w:rFonts w:ascii="SimSun" w:hAnsi="SimSun" w:eastAsia="SimSun" w:cs="SimSun"/>
          <w:sz w:val="45"/>
          <w:szCs w:val="45"/>
          <w:spacing w:val="32"/>
          <w:position w:val="16"/>
        </w:rPr>
        <w:t>(2)线下建设内容包括：①信息化团队扩充，现有信息化技术开</w:t>
      </w:r>
      <w:r>
        <w:rPr>
          <w:rFonts w:ascii="SimSun" w:hAnsi="SimSun" w:eastAsia="SimSun" w:cs="SimSun"/>
          <w:sz w:val="45"/>
          <w:szCs w:val="45"/>
          <w:spacing w:val="31"/>
          <w:position w:val="16"/>
        </w:rPr>
        <w:t>发团队10人。②</w:t>
      </w:r>
      <w:r>
        <w:rPr>
          <w:rFonts w:ascii="SimSun" w:hAnsi="SimSun" w:eastAsia="SimSun" w:cs="SimSun"/>
          <w:sz w:val="45"/>
          <w:szCs w:val="45"/>
          <w:spacing w:val="-167"/>
          <w:position w:val="16"/>
        </w:rPr>
        <w:t xml:space="preserve"> </w:t>
      </w:r>
      <w:r>
        <w:rPr>
          <w:rFonts w:ascii="SimSun" w:hAnsi="SimSun" w:eastAsia="SimSun" w:cs="SimSun"/>
          <w:sz w:val="45"/>
          <w:szCs w:val="45"/>
          <w:spacing w:val="31"/>
          <w:position w:val="16"/>
        </w:rPr>
        <w:t>一</w:t>
      </w:r>
    </w:p>
    <w:p>
      <w:pPr>
        <w:ind w:left="134"/>
        <w:spacing w:before="2" w:line="218" w:lineRule="auto"/>
        <w:rPr>
          <w:rFonts w:ascii="SimSun" w:hAnsi="SimSun" w:eastAsia="SimSun" w:cs="SimSun"/>
          <w:sz w:val="45"/>
          <w:szCs w:val="45"/>
        </w:rPr>
      </w:pPr>
      <w:r>
        <w:rPr>
          <w:rFonts w:ascii="SimSun" w:hAnsi="SimSun" w:eastAsia="SimSun" w:cs="SimSun"/>
          <w:sz w:val="45"/>
          <w:szCs w:val="45"/>
          <w:spacing w:val="15"/>
        </w:rPr>
        <w:t>体化通关功能打造，配备自有报关团队，为本土企业提供一体化通关服务。③平台资源整</w:t>
      </w:r>
    </w:p>
    <w:p>
      <w:pPr>
        <w:pStyle w:val="BodyText"/>
        <w:spacing w:line="283" w:lineRule="auto"/>
        <w:rPr/>
      </w:pPr>
      <w:r/>
    </w:p>
    <w:p>
      <w:pPr>
        <w:pStyle w:val="BodyText"/>
        <w:spacing w:line="284" w:lineRule="auto"/>
        <w:rPr/>
      </w:pPr>
      <w:r/>
    </w:p>
    <w:p>
      <w:pPr>
        <w:pStyle w:val="BodyText"/>
        <w:spacing w:line="284" w:lineRule="auto"/>
        <w:rPr/>
      </w:pPr>
      <w:r/>
    </w:p>
    <w:p>
      <w:pPr>
        <w:ind w:left="134"/>
        <w:spacing w:before="128" w:line="217" w:lineRule="auto"/>
        <w:rPr>
          <w:rFonts w:ascii="SimSun" w:hAnsi="SimSun" w:eastAsia="SimSun" w:cs="SimSun"/>
          <w:sz w:val="39"/>
          <w:szCs w:val="39"/>
        </w:rPr>
      </w:pPr>
      <w:r>
        <w:rPr>
          <w:rFonts w:ascii="SimSun" w:hAnsi="SimSun" w:eastAsia="SimSun" w:cs="SimSun"/>
          <w:sz w:val="39"/>
          <w:szCs w:val="39"/>
          <w:spacing w:val="8"/>
        </w:rPr>
        <w:t>① 浙江保宏境通供应链管理有限公司提供。</w:t>
      </w:r>
    </w:p>
    <w:p>
      <w:pPr>
        <w:spacing w:line="217" w:lineRule="auto"/>
        <w:sectPr>
          <w:headerReference w:type="default" r:id="rId431"/>
          <w:pgSz w:w="21120" w:h="31680"/>
          <w:pgMar w:top="2831" w:right="1751" w:bottom="400" w:left="851" w:header="2194" w:footer="0" w:gutter="0"/>
        </w:sectPr>
        <w:rPr>
          <w:rFonts w:ascii="SimSun" w:hAnsi="SimSun" w:eastAsia="SimSun" w:cs="SimSun"/>
          <w:sz w:val="39"/>
          <w:szCs w:val="39"/>
        </w:rPr>
      </w:pPr>
    </w:p>
    <w:p>
      <w:pPr>
        <w:pStyle w:val="BodyText"/>
        <w:spacing w:line="277" w:lineRule="auto"/>
        <w:rPr/>
      </w:pPr>
      <w:r/>
    </w:p>
    <w:p>
      <w:pPr>
        <w:ind w:left="113"/>
        <w:spacing w:before="150" w:line="725" w:lineRule="exact"/>
        <w:rPr>
          <w:rFonts w:ascii="SimSun" w:hAnsi="SimSun" w:eastAsia="SimSun" w:cs="SimSun"/>
          <w:sz w:val="46"/>
          <w:szCs w:val="46"/>
        </w:rPr>
      </w:pPr>
      <w:r>
        <w:rPr>
          <w:rFonts w:ascii="SimSun" w:hAnsi="SimSun" w:eastAsia="SimSun" w:cs="SimSun"/>
          <w:sz w:val="46"/>
          <w:szCs w:val="46"/>
          <w:spacing w:val="5"/>
          <w:position w:val="18"/>
        </w:rPr>
        <w:t>合，整合境外知识产权服务机构、品牌运营机构，签订战略合作协议；打造全链路的跨境</w:t>
      </w:r>
    </w:p>
    <w:p>
      <w:pPr>
        <w:ind w:left="113"/>
        <w:spacing w:before="2" w:line="219" w:lineRule="auto"/>
        <w:rPr>
          <w:rFonts w:ascii="SimSun" w:hAnsi="SimSun" w:eastAsia="SimSun" w:cs="SimSun"/>
          <w:sz w:val="46"/>
          <w:szCs w:val="46"/>
        </w:rPr>
      </w:pPr>
      <w:r>
        <w:rPr>
          <w:rFonts w:ascii="SimSun" w:hAnsi="SimSun" w:eastAsia="SimSun" w:cs="SimSun"/>
          <w:sz w:val="46"/>
          <w:szCs w:val="46"/>
          <w:spacing w:val="15"/>
        </w:rPr>
        <w:t>B2B(9710、9810)物流(海派+空派+海外仓)等整</w:t>
      </w:r>
      <w:r>
        <w:rPr>
          <w:rFonts w:ascii="SimSun" w:hAnsi="SimSun" w:eastAsia="SimSun" w:cs="SimSun"/>
          <w:sz w:val="46"/>
          <w:szCs w:val="46"/>
          <w:spacing w:val="14"/>
        </w:rPr>
        <w:t>合系统。</w:t>
      </w:r>
    </w:p>
    <w:p>
      <w:pPr>
        <w:ind w:left="1085"/>
        <w:spacing w:before="232" w:line="222" w:lineRule="auto"/>
        <w:outlineLvl w:val="6"/>
        <w:rPr>
          <w:rFonts w:ascii="SimHei" w:hAnsi="SimHei" w:eastAsia="SimHei" w:cs="SimHei"/>
          <w:sz w:val="46"/>
          <w:szCs w:val="46"/>
        </w:rPr>
      </w:pPr>
      <w:r>
        <w:rPr>
          <w:rFonts w:ascii="SimHei" w:hAnsi="SimHei" w:eastAsia="SimHei" w:cs="SimHei"/>
          <w:sz w:val="46"/>
          <w:szCs w:val="46"/>
          <w:b/>
          <w:bCs/>
          <w:spacing w:val="-4"/>
        </w:rPr>
        <w:t>3.</w:t>
      </w:r>
      <w:r>
        <w:rPr>
          <w:rFonts w:ascii="SimHei" w:hAnsi="SimHei" w:eastAsia="SimHei" w:cs="SimHei"/>
          <w:sz w:val="46"/>
          <w:szCs w:val="46"/>
          <w:spacing w:val="-84"/>
        </w:rPr>
        <w:t xml:space="preserve"> </w:t>
      </w:r>
      <w:r>
        <w:rPr>
          <w:rFonts w:ascii="SimHei" w:hAnsi="SimHei" w:eastAsia="SimHei" w:cs="SimHei"/>
          <w:sz w:val="46"/>
          <w:szCs w:val="46"/>
          <w:b/>
          <w:bCs/>
          <w:spacing w:val="-4"/>
        </w:rPr>
        <w:t>营销战略与实施计划</w:t>
      </w:r>
    </w:p>
    <w:p>
      <w:pPr>
        <w:ind w:left="113" w:right="100" w:firstLine="943"/>
        <w:spacing w:before="279" w:line="273" w:lineRule="auto"/>
        <w:jc w:val="both"/>
        <w:rPr>
          <w:rFonts w:ascii="SimSun" w:hAnsi="SimSun" w:eastAsia="SimSun" w:cs="SimSun"/>
          <w:sz w:val="46"/>
          <w:szCs w:val="46"/>
        </w:rPr>
      </w:pPr>
      <w:r>
        <w:rPr>
          <w:rFonts w:ascii="SimSun" w:hAnsi="SimSun" w:eastAsia="SimSun" w:cs="SimSun"/>
          <w:sz w:val="46"/>
          <w:szCs w:val="46"/>
          <w:spacing w:val="10"/>
        </w:rPr>
        <w:t>通过杭州综试区9710、9810业务工作推进会，推广企业的跨境电商B2B(9710、9810)</w:t>
      </w:r>
      <w:r>
        <w:rPr>
          <w:rFonts w:ascii="SimSun" w:hAnsi="SimSun" w:eastAsia="SimSun" w:cs="SimSun"/>
          <w:sz w:val="46"/>
          <w:szCs w:val="46"/>
          <w:spacing w:val="15"/>
        </w:rPr>
        <w:t xml:space="preserve"> </w:t>
      </w:r>
      <w:r>
        <w:rPr>
          <w:rFonts w:ascii="SimSun" w:hAnsi="SimSun" w:eastAsia="SimSun" w:cs="SimSun"/>
          <w:sz w:val="46"/>
          <w:szCs w:val="46"/>
          <w:spacing w:val="6"/>
        </w:rPr>
        <w:t>出口供应链综合服务；通过与各区、县、市商务局联动，帮</w:t>
      </w:r>
      <w:r>
        <w:rPr>
          <w:rFonts w:ascii="SimSun" w:hAnsi="SimSun" w:eastAsia="SimSun" w:cs="SimSun"/>
          <w:sz w:val="46"/>
          <w:szCs w:val="46"/>
          <w:spacing w:val="5"/>
        </w:rPr>
        <w:t>扶当地企业尽快实现跨境电商</w:t>
      </w:r>
      <w:r>
        <w:rPr>
          <w:rFonts w:ascii="SimSun" w:hAnsi="SimSun" w:eastAsia="SimSun" w:cs="SimSun"/>
          <w:sz w:val="46"/>
          <w:szCs w:val="46"/>
        </w:rPr>
        <w:t xml:space="preserve"> </w:t>
      </w:r>
      <w:r>
        <w:rPr>
          <w:rFonts w:ascii="SimSun" w:hAnsi="SimSun" w:eastAsia="SimSun" w:cs="SimSun"/>
          <w:sz w:val="46"/>
          <w:szCs w:val="46"/>
          <w:spacing w:val="18"/>
        </w:rPr>
        <w:t>B2B(9710、9810)</w:t>
      </w:r>
      <w:r>
        <w:rPr>
          <w:rFonts w:ascii="SimSun" w:hAnsi="SimSun" w:eastAsia="SimSun" w:cs="SimSun"/>
          <w:sz w:val="46"/>
          <w:szCs w:val="46"/>
          <w:spacing w:val="-105"/>
        </w:rPr>
        <w:t xml:space="preserve"> </w:t>
      </w:r>
      <w:r>
        <w:rPr>
          <w:rFonts w:ascii="SimSun" w:hAnsi="SimSun" w:eastAsia="SimSun" w:cs="SimSun"/>
          <w:sz w:val="46"/>
          <w:szCs w:val="46"/>
          <w:spacing w:val="18"/>
        </w:rPr>
        <w:t>合规化申报；通过网络直播会、视频号等新媒介，传播推</w:t>
      </w:r>
      <w:r>
        <w:rPr>
          <w:rFonts w:ascii="SimSun" w:hAnsi="SimSun" w:eastAsia="SimSun" w:cs="SimSun"/>
          <w:sz w:val="46"/>
          <w:szCs w:val="46"/>
          <w:spacing w:val="17"/>
        </w:rPr>
        <w:t>广跨境电商</w:t>
      </w:r>
    </w:p>
    <w:p>
      <w:pPr>
        <w:ind w:left="113"/>
        <w:spacing w:line="219" w:lineRule="auto"/>
        <w:rPr>
          <w:rFonts w:ascii="SimSun" w:hAnsi="SimSun" w:eastAsia="SimSun" w:cs="SimSun"/>
          <w:sz w:val="46"/>
          <w:szCs w:val="46"/>
        </w:rPr>
      </w:pPr>
      <w:r>
        <w:rPr>
          <w:rFonts w:ascii="SimSun" w:hAnsi="SimSun" w:eastAsia="SimSun" w:cs="SimSun"/>
          <w:sz w:val="46"/>
          <w:szCs w:val="46"/>
        </w:rPr>
        <w:t>B2B(9710、9810)出口供应链综合服务。</w:t>
      </w:r>
    </w:p>
    <w:p>
      <w:pPr>
        <w:pStyle w:val="BodyText"/>
        <w:spacing w:line="361" w:lineRule="auto"/>
        <w:rPr/>
      </w:pPr>
      <w:r/>
    </w:p>
    <w:p>
      <w:pPr>
        <w:ind w:left="1205"/>
        <w:spacing w:before="152" w:line="226" w:lineRule="auto"/>
        <w:rPr>
          <w:rFonts w:ascii="STXinwei" w:hAnsi="STXinwei" w:eastAsia="STXinwei" w:cs="STXinwei"/>
          <w:sz w:val="46"/>
          <w:szCs w:val="46"/>
        </w:rPr>
      </w:pPr>
      <w:r>
        <w:rPr>
          <w:rFonts w:ascii="STXinwei" w:hAnsi="STXinwei" w:eastAsia="STXinwei" w:cs="STXinwei"/>
          <w:sz w:val="46"/>
          <w:szCs w:val="46"/>
          <w:b/>
          <w:bCs/>
          <w:spacing w:val="-36"/>
        </w:rPr>
        <w:t>(</w:t>
      </w:r>
      <w:r>
        <w:rPr>
          <w:rFonts w:ascii="STXinwei" w:hAnsi="STXinwei" w:eastAsia="STXinwei" w:cs="STXinwei"/>
          <w:sz w:val="46"/>
          <w:szCs w:val="46"/>
          <w:spacing w:val="56"/>
        </w:rPr>
        <w:t xml:space="preserve"> </w:t>
      </w:r>
      <w:r>
        <w:rPr>
          <w:rFonts w:ascii="STXinwei" w:hAnsi="STXinwei" w:eastAsia="STXinwei" w:cs="STXinwei"/>
          <w:sz w:val="46"/>
          <w:szCs w:val="46"/>
          <w:b/>
          <w:bCs/>
          <w:spacing w:val="-36"/>
        </w:rPr>
        <w:t>二</w:t>
      </w:r>
      <w:r>
        <w:rPr>
          <w:rFonts w:ascii="STXinwei" w:hAnsi="STXinwei" w:eastAsia="STXinwei" w:cs="STXinwei"/>
          <w:sz w:val="46"/>
          <w:szCs w:val="46"/>
          <w:spacing w:val="-36"/>
        </w:rPr>
        <w:t xml:space="preserve"> </w:t>
      </w:r>
      <w:r>
        <w:rPr>
          <w:rFonts w:ascii="STXinwei" w:hAnsi="STXinwei" w:eastAsia="STXinwei" w:cs="STXinwei"/>
          <w:sz w:val="46"/>
          <w:szCs w:val="46"/>
          <w:b/>
          <w:bCs/>
          <w:spacing w:val="-36"/>
        </w:rPr>
        <w:t>)</w:t>
      </w:r>
      <w:r>
        <w:rPr>
          <w:rFonts w:ascii="STXinwei" w:hAnsi="STXinwei" w:eastAsia="STXinwei" w:cs="STXinwei"/>
          <w:sz w:val="46"/>
          <w:szCs w:val="46"/>
          <w:spacing w:val="58"/>
        </w:rPr>
        <w:t xml:space="preserve"> </w:t>
      </w:r>
      <w:r>
        <w:rPr>
          <w:rFonts w:ascii="STXinwei" w:hAnsi="STXinwei" w:eastAsia="STXinwei" w:cs="STXinwei"/>
          <w:sz w:val="46"/>
          <w:szCs w:val="46"/>
          <w:b/>
          <w:bCs/>
          <w:spacing w:val="-36"/>
        </w:rPr>
        <w:t>平</w:t>
      </w:r>
      <w:r>
        <w:rPr>
          <w:rFonts w:ascii="STXinwei" w:hAnsi="STXinwei" w:eastAsia="STXinwei" w:cs="STXinwei"/>
          <w:sz w:val="46"/>
          <w:szCs w:val="46"/>
          <w:spacing w:val="20"/>
        </w:rPr>
        <w:t xml:space="preserve"> </w:t>
      </w:r>
      <w:r>
        <w:rPr>
          <w:rFonts w:ascii="STXinwei" w:hAnsi="STXinwei" w:eastAsia="STXinwei" w:cs="STXinwei"/>
          <w:sz w:val="46"/>
          <w:szCs w:val="46"/>
          <w:b/>
          <w:bCs/>
          <w:spacing w:val="-36"/>
        </w:rPr>
        <w:t>合</w:t>
      </w:r>
      <w:r>
        <w:rPr>
          <w:rFonts w:ascii="STXinwei" w:hAnsi="STXinwei" w:eastAsia="STXinwei" w:cs="STXinwei"/>
          <w:sz w:val="46"/>
          <w:szCs w:val="46"/>
          <w:spacing w:val="49"/>
        </w:rPr>
        <w:t xml:space="preserve"> </w:t>
      </w:r>
      <w:r>
        <w:rPr>
          <w:rFonts w:ascii="STXinwei" w:hAnsi="STXinwei" w:eastAsia="STXinwei" w:cs="STXinwei"/>
          <w:sz w:val="46"/>
          <w:szCs w:val="46"/>
          <w:b/>
          <w:bCs/>
          <w:spacing w:val="-36"/>
        </w:rPr>
        <w:t>成</w:t>
      </w:r>
      <w:r>
        <w:rPr>
          <w:rFonts w:ascii="STXinwei" w:hAnsi="STXinwei" w:eastAsia="STXinwei" w:cs="STXinwei"/>
          <w:sz w:val="46"/>
          <w:szCs w:val="46"/>
          <w:spacing w:val="48"/>
        </w:rPr>
        <w:t xml:space="preserve"> </w:t>
      </w:r>
      <w:r>
        <w:rPr>
          <w:rFonts w:ascii="STXinwei" w:hAnsi="STXinwei" w:eastAsia="STXinwei" w:cs="STXinwei"/>
          <w:sz w:val="46"/>
          <w:szCs w:val="46"/>
          <w:b/>
          <w:bCs/>
          <w:spacing w:val="-36"/>
        </w:rPr>
        <w:t>效</w:t>
      </w:r>
    </w:p>
    <w:p>
      <w:pPr>
        <w:pStyle w:val="BodyText"/>
        <w:spacing w:line="294" w:lineRule="auto"/>
        <w:rPr/>
      </w:pPr>
      <w:r/>
    </w:p>
    <w:p>
      <w:pPr>
        <w:ind w:left="113" w:right="78" w:firstLine="993"/>
        <w:spacing w:before="150" w:line="275" w:lineRule="auto"/>
        <w:rPr>
          <w:rFonts w:ascii="SimSun" w:hAnsi="SimSun" w:eastAsia="SimSun" w:cs="SimSun"/>
          <w:sz w:val="46"/>
          <w:szCs w:val="46"/>
        </w:rPr>
      </w:pPr>
      <w:r>
        <w:rPr>
          <w:rFonts w:ascii="SimSun" w:hAnsi="SimSun" w:eastAsia="SimSun" w:cs="SimSun"/>
          <w:sz w:val="46"/>
          <w:szCs w:val="46"/>
          <w:spacing w:val="24"/>
        </w:rPr>
        <w:t>2020年4月，商务部在总结杭州作为全国首个跨境电商综试区经验时指出，综</w:t>
      </w:r>
      <w:r>
        <w:rPr>
          <w:rFonts w:ascii="SimSun" w:hAnsi="SimSun" w:eastAsia="SimSun" w:cs="SimSun"/>
          <w:sz w:val="46"/>
          <w:szCs w:val="46"/>
          <w:spacing w:val="23"/>
        </w:rPr>
        <w:t>试区</w:t>
      </w:r>
      <w:r>
        <w:rPr>
          <w:rFonts w:ascii="SimSun" w:hAnsi="SimSun" w:eastAsia="SimSun" w:cs="SimSun"/>
          <w:sz w:val="46"/>
          <w:szCs w:val="46"/>
        </w:rPr>
        <w:t xml:space="preserve"> </w:t>
      </w:r>
      <w:r>
        <w:rPr>
          <w:rFonts w:ascii="SimSun" w:hAnsi="SimSun" w:eastAsia="SimSun" w:cs="SimSun"/>
          <w:sz w:val="46"/>
          <w:szCs w:val="46"/>
          <w:spacing w:val="5"/>
        </w:rPr>
        <w:t>主要的发展方向还是以</w:t>
      </w:r>
      <w:r>
        <w:rPr>
          <w:rFonts w:ascii="SimSun" w:hAnsi="SimSun" w:eastAsia="SimSun" w:cs="SimSun"/>
          <w:sz w:val="46"/>
          <w:szCs w:val="46"/>
          <w:spacing w:val="-66"/>
        </w:rPr>
        <w:t xml:space="preserve"> </w:t>
      </w:r>
      <w:r>
        <w:rPr>
          <w:rFonts w:ascii="SimSun" w:hAnsi="SimSun" w:eastAsia="SimSun" w:cs="SimSun"/>
          <w:sz w:val="46"/>
          <w:szCs w:val="46"/>
          <w:spacing w:val="5"/>
        </w:rPr>
        <w:t>B2B 为主，5年来，出口和</w:t>
      </w:r>
      <w:r>
        <w:rPr>
          <w:rFonts w:ascii="SimSun" w:hAnsi="SimSun" w:eastAsia="SimSun" w:cs="SimSun"/>
          <w:sz w:val="46"/>
          <w:szCs w:val="46"/>
          <w:spacing w:val="-75"/>
        </w:rPr>
        <w:t xml:space="preserve"> </w:t>
      </w:r>
      <w:r>
        <w:rPr>
          <w:rFonts w:ascii="SimSun" w:hAnsi="SimSun" w:eastAsia="SimSun" w:cs="SimSun"/>
          <w:sz w:val="46"/>
          <w:szCs w:val="46"/>
          <w:spacing w:val="5"/>
        </w:rPr>
        <w:t>B2B 的模式占到综试区跨境电商</w:t>
      </w:r>
      <w:r>
        <w:rPr>
          <w:rFonts w:ascii="SimSun" w:hAnsi="SimSun" w:eastAsia="SimSun" w:cs="SimSun"/>
          <w:sz w:val="46"/>
          <w:szCs w:val="46"/>
          <w:spacing w:val="4"/>
        </w:rPr>
        <w:t>交易额</w:t>
      </w:r>
    </w:p>
    <w:p>
      <w:pPr>
        <w:ind w:left="113"/>
        <w:spacing w:before="1" w:line="222" w:lineRule="auto"/>
        <w:rPr>
          <w:rFonts w:ascii="SimSun" w:hAnsi="SimSun" w:eastAsia="SimSun" w:cs="SimSun"/>
          <w:sz w:val="46"/>
          <w:szCs w:val="46"/>
        </w:rPr>
      </w:pPr>
      <w:r>
        <w:rPr>
          <w:rFonts w:ascii="SimSun" w:hAnsi="SimSun" w:eastAsia="SimSun" w:cs="SimSun"/>
          <w:sz w:val="46"/>
          <w:szCs w:val="46"/>
          <w:spacing w:val="41"/>
        </w:rPr>
        <w:t>的70%。</w:t>
      </w:r>
    </w:p>
    <w:p>
      <w:pPr>
        <w:ind w:left="113" w:right="50" w:firstLine="993"/>
        <w:spacing w:before="166" w:line="276" w:lineRule="auto"/>
        <w:rPr>
          <w:rFonts w:ascii="SimSun" w:hAnsi="SimSun" w:eastAsia="SimSun" w:cs="SimSun"/>
          <w:sz w:val="46"/>
          <w:szCs w:val="46"/>
        </w:rPr>
      </w:pPr>
      <w:r>
        <w:rPr>
          <w:rFonts w:ascii="SimSun" w:hAnsi="SimSun" w:eastAsia="SimSun" w:cs="SimSun"/>
          <w:sz w:val="46"/>
          <w:szCs w:val="46"/>
          <w:spacing w:val="1"/>
        </w:rPr>
        <w:t>首先，作为一家深耕浙江的跨境电商B2B</w:t>
      </w:r>
      <w:r>
        <w:rPr>
          <w:rFonts w:ascii="SimSun" w:hAnsi="SimSun" w:eastAsia="SimSun" w:cs="SimSun"/>
          <w:sz w:val="46"/>
          <w:szCs w:val="46"/>
          <w:spacing w:val="131"/>
        </w:rPr>
        <w:t xml:space="preserve"> </w:t>
      </w:r>
      <w:r>
        <w:rPr>
          <w:rFonts w:ascii="SimSun" w:hAnsi="SimSun" w:eastAsia="SimSun" w:cs="SimSun"/>
          <w:sz w:val="46"/>
          <w:szCs w:val="46"/>
          <w:spacing w:val="1"/>
        </w:rPr>
        <w:t>出口供应链综合服务企业，企业以跨境电商</w:t>
      </w:r>
      <w:r>
        <w:rPr>
          <w:rFonts w:ascii="SimSun" w:hAnsi="SimSun" w:eastAsia="SimSun" w:cs="SimSun"/>
          <w:sz w:val="46"/>
          <w:szCs w:val="46"/>
        </w:rPr>
        <w:t xml:space="preserve"> </w:t>
      </w:r>
      <w:r>
        <w:rPr>
          <w:rFonts w:ascii="SimSun" w:hAnsi="SimSun" w:eastAsia="SimSun" w:cs="SimSun"/>
          <w:sz w:val="46"/>
          <w:szCs w:val="46"/>
          <w:spacing w:val="-4"/>
        </w:rPr>
        <w:t>出口</w:t>
      </w:r>
      <w:r>
        <w:rPr>
          <w:rFonts w:ascii="Times New Roman" w:hAnsi="Times New Roman" w:eastAsia="Times New Roman" w:cs="Times New Roman"/>
          <w:sz w:val="46"/>
          <w:szCs w:val="46"/>
          <w:spacing w:val="-4"/>
        </w:rPr>
        <w:t>B2B</w:t>
      </w:r>
      <w:r>
        <w:rPr>
          <w:rFonts w:ascii="Times New Roman" w:hAnsi="Times New Roman" w:eastAsia="Times New Roman" w:cs="Times New Roman"/>
          <w:sz w:val="46"/>
          <w:szCs w:val="46"/>
          <w:spacing w:val="72"/>
        </w:rPr>
        <w:t xml:space="preserve"> </w:t>
      </w:r>
      <w:r>
        <w:rPr>
          <w:rFonts w:ascii="SimSun" w:hAnsi="SimSun" w:eastAsia="SimSun" w:cs="SimSun"/>
          <w:sz w:val="46"/>
          <w:szCs w:val="46"/>
          <w:spacing w:val="-4"/>
        </w:rPr>
        <w:t>为主、 </w:t>
      </w:r>
      <w:r>
        <w:rPr>
          <w:rFonts w:ascii="Times New Roman" w:hAnsi="Times New Roman" w:eastAsia="Times New Roman" w:cs="Times New Roman"/>
          <w:sz w:val="46"/>
          <w:szCs w:val="46"/>
          <w:spacing w:val="-4"/>
        </w:rPr>
        <w:t>B2C</w:t>
      </w:r>
      <w:r>
        <w:rPr>
          <w:rFonts w:ascii="Times New Roman" w:hAnsi="Times New Roman" w:eastAsia="Times New Roman" w:cs="Times New Roman"/>
          <w:sz w:val="46"/>
          <w:szCs w:val="46"/>
          <w:spacing w:val="91"/>
        </w:rPr>
        <w:t xml:space="preserve"> </w:t>
      </w:r>
      <w:r>
        <w:rPr>
          <w:rFonts w:ascii="SimSun" w:hAnsi="SimSun" w:eastAsia="SimSun" w:cs="SimSun"/>
          <w:sz w:val="46"/>
          <w:szCs w:val="46"/>
          <w:spacing w:val="-4"/>
        </w:rPr>
        <w:t>为辅，尤其是以杭州萧山、余杭、建德等庞大的制造业为基础，帮助</w:t>
      </w:r>
      <w:r>
        <w:rPr>
          <w:rFonts w:ascii="SimSun" w:hAnsi="SimSun" w:eastAsia="SimSun" w:cs="SimSun"/>
          <w:sz w:val="46"/>
          <w:szCs w:val="46"/>
        </w:rPr>
        <w:t xml:space="preserve"> </w:t>
      </w:r>
      <w:r>
        <w:rPr>
          <w:rFonts w:ascii="SimSun" w:hAnsi="SimSun" w:eastAsia="SimSun" w:cs="SimSun"/>
          <w:sz w:val="46"/>
          <w:szCs w:val="46"/>
          <w:spacing w:val="7"/>
        </w:rPr>
        <w:t>制造业从传统外贸向跨境电商B2B</w:t>
      </w:r>
      <w:r>
        <w:rPr>
          <w:rFonts w:ascii="SimSun" w:hAnsi="SimSun" w:eastAsia="SimSun" w:cs="SimSun"/>
          <w:sz w:val="46"/>
          <w:szCs w:val="46"/>
          <w:spacing w:val="65"/>
        </w:rPr>
        <w:t xml:space="preserve"> </w:t>
      </w:r>
      <w:r>
        <w:rPr>
          <w:rFonts w:ascii="SimSun" w:hAnsi="SimSun" w:eastAsia="SimSun" w:cs="SimSun"/>
          <w:sz w:val="46"/>
          <w:szCs w:val="46"/>
          <w:spacing w:val="7"/>
        </w:rPr>
        <w:t>转型，提供包括：</w:t>
      </w:r>
      <w:r>
        <w:rPr>
          <w:rFonts w:ascii="SimSun" w:hAnsi="SimSun" w:eastAsia="SimSun" w:cs="SimSun"/>
          <w:sz w:val="46"/>
          <w:szCs w:val="46"/>
          <w:spacing w:val="6"/>
        </w:rPr>
        <w:t>电商企业资质备案、境外商标注册、</w:t>
      </w:r>
      <w:r>
        <w:rPr>
          <w:rFonts w:ascii="SimSun" w:hAnsi="SimSun" w:eastAsia="SimSun" w:cs="SimSun"/>
          <w:sz w:val="46"/>
          <w:szCs w:val="46"/>
        </w:rPr>
        <w:t xml:space="preserve"> </w:t>
      </w:r>
      <w:r>
        <w:rPr>
          <w:rFonts w:ascii="SimSun" w:hAnsi="SimSun" w:eastAsia="SimSun" w:cs="SimSun"/>
          <w:sz w:val="46"/>
          <w:szCs w:val="46"/>
          <w:spacing w:val="5"/>
        </w:rPr>
        <w:t>品牌运营、跨境人才培训、跨境通关申报、跨境物流方案设计、跨境电商数据阳光化、海</w:t>
      </w:r>
      <w:r>
        <w:rPr>
          <w:rFonts w:ascii="SimSun" w:hAnsi="SimSun" w:eastAsia="SimSun" w:cs="SimSun"/>
          <w:sz w:val="46"/>
          <w:szCs w:val="46"/>
          <w:spacing w:val="1"/>
        </w:rPr>
        <w:t xml:space="preserve"> </w:t>
      </w:r>
      <w:r>
        <w:rPr>
          <w:rFonts w:ascii="SimSun" w:hAnsi="SimSun" w:eastAsia="SimSun" w:cs="SimSun"/>
          <w:sz w:val="46"/>
          <w:szCs w:val="46"/>
          <w:spacing w:val="6"/>
        </w:rPr>
        <w:t>外仓储分拨、海外仓一件代发、结汇退税等全流程一站式的供应链服务，参</w:t>
      </w:r>
      <w:r>
        <w:rPr>
          <w:rFonts w:ascii="SimSun" w:hAnsi="SimSun" w:eastAsia="SimSun" w:cs="SimSun"/>
          <w:sz w:val="46"/>
          <w:szCs w:val="46"/>
          <w:spacing w:val="5"/>
        </w:rPr>
        <w:t>与到本产业供</w:t>
      </w:r>
    </w:p>
    <w:p>
      <w:pPr>
        <w:ind w:left="113"/>
        <w:spacing w:before="2" w:line="219" w:lineRule="auto"/>
        <w:rPr>
          <w:rFonts w:ascii="SimSun" w:hAnsi="SimSun" w:eastAsia="SimSun" w:cs="SimSun"/>
          <w:sz w:val="46"/>
          <w:szCs w:val="46"/>
        </w:rPr>
      </w:pPr>
      <w:r>
        <w:rPr>
          <w:rFonts w:ascii="SimSun" w:hAnsi="SimSun" w:eastAsia="SimSun" w:cs="SimSun"/>
          <w:sz w:val="46"/>
          <w:szCs w:val="46"/>
          <w:spacing w:val="-1"/>
        </w:rPr>
        <w:t>应链的全链路中。</w:t>
      </w:r>
    </w:p>
    <w:p>
      <w:pPr>
        <w:ind w:left="113" w:right="22" w:firstLine="993"/>
        <w:spacing w:before="154" w:line="277" w:lineRule="auto"/>
        <w:rPr>
          <w:rFonts w:ascii="SimSun" w:hAnsi="SimSun" w:eastAsia="SimSun" w:cs="SimSun"/>
          <w:sz w:val="46"/>
          <w:szCs w:val="46"/>
        </w:rPr>
      </w:pPr>
      <w:r>
        <w:rPr>
          <w:rFonts w:ascii="SimSun" w:hAnsi="SimSun" w:eastAsia="SimSun" w:cs="SimSun"/>
          <w:sz w:val="46"/>
          <w:szCs w:val="46"/>
          <w:spacing w:val="21"/>
        </w:rPr>
        <w:t>2020年7月1日，海关总署明确了跨境电商</w:t>
      </w:r>
      <w:r>
        <w:rPr>
          <w:rFonts w:ascii="Times New Roman" w:hAnsi="Times New Roman" w:eastAsia="Times New Roman" w:cs="Times New Roman"/>
          <w:sz w:val="46"/>
          <w:szCs w:val="46"/>
          <w:spacing w:val="21"/>
        </w:rPr>
        <w:t>B2B </w:t>
      </w:r>
      <w:r>
        <w:rPr>
          <w:rFonts w:ascii="SimSun" w:hAnsi="SimSun" w:eastAsia="SimSun" w:cs="SimSun"/>
          <w:sz w:val="46"/>
          <w:szCs w:val="46"/>
          <w:spacing w:val="21"/>
        </w:rPr>
        <w:t>新监管模式——97</w:t>
      </w:r>
      <w:r>
        <w:rPr>
          <w:rFonts w:ascii="SimSun" w:hAnsi="SimSun" w:eastAsia="SimSun" w:cs="SimSun"/>
          <w:sz w:val="46"/>
          <w:szCs w:val="46"/>
          <w:spacing w:val="20"/>
        </w:rPr>
        <w:t>10、9810,本项目</w:t>
      </w:r>
      <w:r>
        <w:rPr>
          <w:rFonts w:ascii="SimSun" w:hAnsi="SimSun" w:eastAsia="SimSun" w:cs="SimSun"/>
          <w:sz w:val="46"/>
          <w:szCs w:val="46"/>
        </w:rPr>
        <w:t xml:space="preserve"> </w:t>
      </w:r>
      <w:r>
        <w:rPr>
          <w:rFonts w:ascii="SimSun" w:hAnsi="SimSun" w:eastAsia="SimSun" w:cs="SimSun"/>
          <w:sz w:val="46"/>
          <w:szCs w:val="46"/>
          <w:spacing w:val="5"/>
        </w:rPr>
        <w:t>计划通过打造跨境电商</w:t>
      </w:r>
      <w:r>
        <w:rPr>
          <w:rFonts w:ascii="SimSun" w:hAnsi="SimSun" w:eastAsia="SimSun" w:cs="SimSun"/>
          <w:sz w:val="46"/>
          <w:szCs w:val="46"/>
          <w:spacing w:val="94"/>
        </w:rPr>
        <w:t xml:space="preserve"> </w:t>
      </w:r>
      <w:r>
        <w:rPr>
          <w:rFonts w:ascii="SimSun" w:hAnsi="SimSun" w:eastAsia="SimSun" w:cs="SimSun"/>
          <w:sz w:val="46"/>
          <w:szCs w:val="46"/>
          <w:spacing w:val="5"/>
        </w:rPr>
        <w:t>B2B(9710、9810)出口供应链</w:t>
      </w:r>
      <w:r>
        <w:rPr>
          <w:rFonts w:ascii="SimSun" w:hAnsi="SimSun" w:eastAsia="SimSun" w:cs="SimSun"/>
          <w:sz w:val="46"/>
          <w:szCs w:val="46"/>
          <w:spacing w:val="4"/>
        </w:rPr>
        <w:t>服务体系，帮助传统制造业、外贸企</w:t>
      </w:r>
      <w:r>
        <w:rPr>
          <w:rFonts w:ascii="SimSun" w:hAnsi="SimSun" w:eastAsia="SimSun" w:cs="SimSun"/>
          <w:sz w:val="46"/>
          <w:szCs w:val="46"/>
        </w:rPr>
        <w:t xml:space="preserve"> </w:t>
      </w:r>
      <w:r>
        <w:rPr>
          <w:rFonts w:ascii="SimSun" w:hAnsi="SimSun" w:eastAsia="SimSun" w:cs="SimSun"/>
          <w:sz w:val="46"/>
          <w:szCs w:val="46"/>
          <w:spacing w:val="5"/>
        </w:rPr>
        <w:t>业转型跨境电商</w:t>
      </w:r>
      <w:r>
        <w:rPr>
          <w:rFonts w:ascii="SimSun" w:hAnsi="SimSun" w:eastAsia="SimSun" w:cs="SimSun"/>
          <w:sz w:val="46"/>
          <w:szCs w:val="46"/>
          <w:spacing w:val="105"/>
        </w:rPr>
        <w:t xml:space="preserve"> </w:t>
      </w:r>
      <w:r>
        <w:rPr>
          <w:rFonts w:ascii="SimSun" w:hAnsi="SimSun" w:eastAsia="SimSun" w:cs="SimSun"/>
          <w:sz w:val="46"/>
          <w:szCs w:val="46"/>
          <w:spacing w:val="5"/>
        </w:rPr>
        <w:t>B2B(9710、9810), 实现出口贸易的去中间化，将传统工厂—出</w:t>
      </w:r>
      <w:r>
        <w:rPr>
          <w:rFonts w:ascii="SimSun" w:hAnsi="SimSun" w:eastAsia="SimSun" w:cs="SimSun"/>
          <w:sz w:val="46"/>
          <w:szCs w:val="46"/>
          <w:spacing w:val="4"/>
        </w:rPr>
        <w:t>口商—海</w:t>
      </w:r>
      <w:r>
        <w:rPr>
          <w:rFonts w:ascii="SimSun" w:hAnsi="SimSun" w:eastAsia="SimSun" w:cs="SimSun"/>
          <w:sz w:val="46"/>
          <w:szCs w:val="46"/>
        </w:rPr>
        <w:t xml:space="preserve"> </w:t>
      </w:r>
      <w:r>
        <w:rPr>
          <w:rFonts w:ascii="SimSun" w:hAnsi="SimSun" w:eastAsia="SimSun" w:cs="SimSun"/>
          <w:sz w:val="46"/>
          <w:szCs w:val="46"/>
          <w:spacing w:val="5"/>
        </w:rPr>
        <w:t>外批发商—海外零售商—海外消费者的外贸环节，缩减到工厂(外贸企业)—零售商—消费 </w:t>
      </w:r>
      <w:r>
        <w:rPr>
          <w:rFonts w:ascii="SimSun" w:hAnsi="SimSun" w:eastAsia="SimSun" w:cs="SimSun"/>
          <w:sz w:val="46"/>
          <w:szCs w:val="46"/>
          <w:spacing w:val="5"/>
        </w:rPr>
        <w:t>者三个环节，甚至缩减到工厂(外贸企业)—消费者两个环节，降低渠道成</w:t>
      </w:r>
      <w:r>
        <w:rPr>
          <w:rFonts w:ascii="SimSun" w:hAnsi="SimSun" w:eastAsia="SimSun" w:cs="SimSun"/>
          <w:sz w:val="46"/>
          <w:szCs w:val="46"/>
          <w:spacing w:val="4"/>
        </w:rPr>
        <w:t>本，提升制造业</w:t>
      </w:r>
    </w:p>
    <w:p>
      <w:pPr>
        <w:ind w:left="113"/>
        <w:spacing w:before="2" w:line="220" w:lineRule="auto"/>
        <w:rPr>
          <w:rFonts w:ascii="SimSun" w:hAnsi="SimSun" w:eastAsia="SimSun" w:cs="SimSun"/>
          <w:sz w:val="46"/>
          <w:szCs w:val="46"/>
        </w:rPr>
      </w:pPr>
      <w:r>
        <w:rPr>
          <w:rFonts w:ascii="SimSun" w:hAnsi="SimSun" w:eastAsia="SimSun" w:cs="SimSun"/>
          <w:sz w:val="46"/>
          <w:szCs w:val="46"/>
          <w:spacing w:val="-8"/>
        </w:rPr>
        <w:t>出口利润空间。</w:t>
      </w:r>
    </w:p>
    <w:p>
      <w:pPr>
        <w:ind w:right="60"/>
        <w:spacing w:before="164" w:line="674" w:lineRule="exact"/>
        <w:jc w:val="right"/>
        <w:rPr>
          <w:rFonts w:ascii="SimSun" w:hAnsi="SimSun" w:eastAsia="SimSun" w:cs="SimSun"/>
          <w:sz w:val="46"/>
          <w:szCs w:val="46"/>
        </w:rPr>
      </w:pPr>
      <w:r>
        <w:rPr>
          <w:rFonts w:ascii="SimSun" w:hAnsi="SimSun" w:eastAsia="SimSun" w:cs="SimSun"/>
          <w:sz w:val="46"/>
          <w:szCs w:val="46"/>
          <w:spacing w:val="7"/>
          <w:position w:val="14"/>
        </w:rPr>
        <w:t>其次，在传统外贸面对疫情影响持续低迷的情况下，发</w:t>
      </w:r>
      <w:r>
        <w:rPr>
          <w:rFonts w:ascii="SimSun" w:hAnsi="SimSun" w:eastAsia="SimSun" w:cs="SimSun"/>
          <w:sz w:val="46"/>
          <w:szCs w:val="46"/>
          <w:spacing w:val="6"/>
          <w:position w:val="14"/>
        </w:rPr>
        <w:t>展跨境电商出口业务成为重中</w:t>
      </w:r>
    </w:p>
    <w:p>
      <w:pPr>
        <w:ind w:left="113"/>
        <w:spacing w:line="219" w:lineRule="auto"/>
        <w:rPr>
          <w:rFonts w:ascii="SimSun" w:hAnsi="SimSun" w:eastAsia="SimSun" w:cs="SimSun"/>
          <w:sz w:val="46"/>
          <w:szCs w:val="46"/>
        </w:rPr>
      </w:pPr>
      <w:r>
        <w:rPr>
          <w:rFonts w:ascii="SimSun" w:hAnsi="SimSun" w:eastAsia="SimSun" w:cs="SimSun"/>
          <w:sz w:val="46"/>
          <w:szCs w:val="46"/>
          <w:spacing w:val="4"/>
        </w:rPr>
        <w:t>之重，这将是有效应对疫情影响、逆全球化思潮和贸易保护主义的最有利举措。</w:t>
      </w:r>
    </w:p>
    <w:p>
      <w:pPr>
        <w:ind w:left="1107"/>
        <w:spacing w:before="171" w:line="681" w:lineRule="exact"/>
        <w:rPr>
          <w:rFonts w:ascii="SimSun" w:hAnsi="SimSun" w:eastAsia="SimSun" w:cs="SimSun"/>
          <w:sz w:val="46"/>
          <w:szCs w:val="46"/>
        </w:rPr>
      </w:pPr>
      <w:r>
        <w:rPr>
          <w:rFonts w:ascii="SimSun" w:hAnsi="SimSun" w:eastAsia="SimSun" w:cs="SimSun"/>
          <w:sz w:val="46"/>
          <w:szCs w:val="46"/>
          <w:spacing w:val="1"/>
          <w:position w:val="15"/>
        </w:rPr>
        <w:t>最后，通过打造跨境电商B2B(9710、9810)</w:t>
      </w:r>
      <w:r>
        <w:rPr>
          <w:rFonts w:ascii="SimSun" w:hAnsi="SimSun" w:eastAsia="SimSun" w:cs="SimSun"/>
          <w:sz w:val="46"/>
          <w:szCs w:val="46"/>
          <w:spacing w:val="-96"/>
          <w:position w:val="15"/>
        </w:rPr>
        <w:t xml:space="preserve"> </w:t>
      </w:r>
      <w:r>
        <w:rPr>
          <w:rFonts w:ascii="SimSun" w:hAnsi="SimSun" w:eastAsia="SimSun" w:cs="SimSun"/>
          <w:sz w:val="46"/>
          <w:szCs w:val="46"/>
          <w:spacing w:val="1"/>
          <w:position w:val="15"/>
        </w:rPr>
        <w:t>出口供应链服务平台，利用平台对工厂(外</w:t>
      </w:r>
    </w:p>
    <w:p>
      <w:pPr>
        <w:ind w:left="113"/>
        <w:spacing w:line="219" w:lineRule="auto"/>
        <w:rPr>
          <w:rFonts w:ascii="SimSun" w:hAnsi="SimSun" w:eastAsia="SimSun" w:cs="SimSun"/>
          <w:sz w:val="46"/>
          <w:szCs w:val="46"/>
        </w:rPr>
      </w:pPr>
      <w:r>
        <w:rPr>
          <w:rFonts w:ascii="SimSun" w:hAnsi="SimSun" w:eastAsia="SimSun" w:cs="SimSun"/>
          <w:sz w:val="46"/>
          <w:szCs w:val="46"/>
          <w:spacing w:val="3"/>
        </w:rPr>
        <w:t>贸企业)碎片化订单的物流信息进行整合，形成集约运输优势、降低物流成本的目的。</w:t>
      </w:r>
    </w:p>
    <w:p>
      <w:pPr>
        <w:ind w:left="1178"/>
        <w:spacing w:before="135" w:line="218" w:lineRule="auto"/>
        <w:rPr>
          <w:rFonts w:ascii="SimSun" w:hAnsi="SimSun" w:eastAsia="SimSun" w:cs="SimSun"/>
          <w:sz w:val="46"/>
          <w:szCs w:val="46"/>
        </w:rPr>
      </w:pPr>
      <w:r>
        <w:rPr>
          <w:rFonts w:ascii="SimSun" w:hAnsi="SimSun" w:eastAsia="SimSun" w:cs="SimSun"/>
          <w:sz w:val="46"/>
          <w:szCs w:val="46"/>
          <w:spacing w:val="-5"/>
        </w:rPr>
        <w:t>平台的主要价值体现在以下几方面：</w:t>
      </w:r>
    </w:p>
    <w:p>
      <w:pPr>
        <w:ind w:left="113" w:right="54" w:firstLine="993"/>
        <w:spacing w:before="211" w:line="267" w:lineRule="auto"/>
        <w:rPr>
          <w:rFonts w:ascii="SimSun" w:hAnsi="SimSun" w:eastAsia="SimSun" w:cs="SimSun"/>
          <w:sz w:val="46"/>
          <w:szCs w:val="46"/>
        </w:rPr>
      </w:pPr>
      <w:r>
        <w:rPr>
          <w:rFonts w:ascii="SimSun" w:hAnsi="SimSun" w:eastAsia="SimSun" w:cs="SimSun"/>
          <w:sz w:val="46"/>
          <w:szCs w:val="46"/>
          <w:spacing w:val="5"/>
        </w:rPr>
        <w:t>其一，业务规模。保宏境通积极开拓业务，提高自身服务水平，2018年纳入官方统计</w:t>
      </w:r>
      <w:r>
        <w:rPr>
          <w:rFonts w:ascii="SimSun" w:hAnsi="SimSun" w:eastAsia="SimSun" w:cs="SimSun"/>
          <w:sz w:val="46"/>
          <w:szCs w:val="46"/>
        </w:rPr>
        <w:t xml:space="preserve"> </w:t>
      </w:r>
      <w:r>
        <w:rPr>
          <w:rFonts w:ascii="SimSun" w:hAnsi="SimSun" w:eastAsia="SimSun" w:cs="SimSun"/>
          <w:sz w:val="46"/>
          <w:szCs w:val="46"/>
          <w:spacing w:val="8"/>
        </w:rPr>
        <w:t>的被服务企业跨境出口</w:t>
      </w:r>
      <w:r>
        <w:rPr>
          <w:rFonts w:ascii="Times New Roman" w:hAnsi="Times New Roman" w:eastAsia="Times New Roman" w:cs="Times New Roman"/>
          <w:sz w:val="46"/>
          <w:szCs w:val="46"/>
        </w:rPr>
        <w:t>GMV</w:t>
      </w:r>
      <w:r>
        <w:rPr>
          <w:rFonts w:ascii="Times New Roman" w:hAnsi="Times New Roman" w:eastAsia="Times New Roman" w:cs="Times New Roman"/>
          <w:sz w:val="46"/>
          <w:szCs w:val="46"/>
          <w:spacing w:val="8"/>
        </w:rPr>
        <w:t>(</w:t>
      </w:r>
      <w:r>
        <w:rPr>
          <w:rFonts w:ascii="Times New Roman" w:hAnsi="Times New Roman" w:eastAsia="Times New Roman" w:cs="Times New Roman"/>
          <w:sz w:val="46"/>
          <w:szCs w:val="46"/>
        </w:rPr>
        <w:t>Gross</w:t>
      </w:r>
      <w:r>
        <w:rPr>
          <w:rFonts w:ascii="Times New Roman" w:hAnsi="Times New Roman" w:eastAsia="Times New Roman" w:cs="Times New Roman"/>
          <w:sz w:val="46"/>
          <w:szCs w:val="46"/>
          <w:spacing w:val="52"/>
        </w:rPr>
        <w:t xml:space="preserve"> </w:t>
      </w:r>
      <w:r>
        <w:rPr>
          <w:rFonts w:ascii="Times New Roman" w:hAnsi="Times New Roman" w:eastAsia="Times New Roman" w:cs="Times New Roman"/>
          <w:sz w:val="46"/>
          <w:szCs w:val="46"/>
        </w:rPr>
        <w:t>Merchandise</w:t>
      </w:r>
      <w:r>
        <w:rPr>
          <w:rFonts w:ascii="Times New Roman" w:hAnsi="Times New Roman" w:eastAsia="Times New Roman" w:cs="Times New Roman"/>
          <w:sz w:val="46"/>
          <w:szCs w:val="46"/>
          <w:spacing w:val="48"/>
        </w:rPr>
        <w:t xml:space="preserve"> </w:t>
      </w:r>
      <w:r>
        <w:rPr>
          <w:rFonts w:ascii="Times New Roman" w:hAnsi="Times New Roman" w:eastAsia="Times New Roman" w:cs="Times New Roman"/>
          <w:sz w:val="46"/>
          <w:szCs w:val="46"/>
        </w:rPr>
        <w:t>Volume</w:t>
      </w:r>
      <w:r>
        <w:rPr>
          <w:rFonts w:ascii="Times New Roman" w:hAnsi="Times New Roman" w:eastAsia="Times New Roman" w:cs="Times New Roman"/>
          <w:sz w:val="46"/>
          <w:szCs w:val="46"/>
          <w:spacing w:val="8"/>
        </w:rPr>
        <w:t>)</w:t>
      </w:r>
      <w:r>
        <w:rPr>
          <w:rFonts w:ascii="SimSun" w:hAnsi="SimSun" w:eastAsia="SimSun" w:cs="SimSun"/>
          <w:sz w:val="46"/>
          <w:szCs w:val="46"/>
          <w:spacing w:val="8"/>
        </w:rPr>
        <w:t>成交总额1.2亿美元；2019年纳入</w:t>
      </w:r>
      <w:r>
        <w:rPr>
          <w:rFonts w:ascii="SimSun" w:hAnsi="SimSun" w:eastAsia="SimSun" w:cs="SimSun"/>
          <w:sz w:val="46"/>
          <w:szCs w:val="46"/>
        </w:rPr>
        <w:t xml:space="preserve"> </w:t>
      </w:r>
      <w:r>
        <w:rPr>
          <w:rFonts w:ascii="SimSun" w:hAnsi="SimSun" w:eastAsia="SimSun" w:cs="SimSun"/>
          <w:sz w:val="46"/>
          <w:szCs w:val="46"/>
          <w:spacing w:val="3"/>
        </w:rPr>
        <w:t>官方统计被服务企业跨境出口</w:t>
      </w:r>
      <w:r>
        <w:rPr>
          <w:rFonts w:ascii="SimSun" w:hAnsi="SimSun" w:eastAsia="SimSun" w:cs="SimSun"/>
          <w:sz w:val="46"/>
          <w:szCs w:val="46"/>
        </w:rPr>
        <w:t>GMVB</w:t>
      </w:r>
      <w:r>
        <w:rPr>
          <w:rFonts w:ascii="SimSun" w:hAnsi="SimSun" w:eastAsia="SimSun" w:cs="SimSun"/>
          <w:sz w:val="46"/>
          <w:szCs w:val="46"/>
          <w:spacing w:val="3"/>
        </w:rPr>
        <w:t>2B</w:t>
      </w:r>
      <w:r>
        <w:rPr>
          <w:rFonts w:ascii="SimSun" w:hAnsi="SimSun" w:eastAsia="SimSun" w:cs="SimSun"/>
          <w:sz w:val="46"/>
          <w:szCs w:val="46"/>
          <w:spacing w:val="98"/>
        </w:rPr>
        <w:t xml:space="preserve">  </w:t>
      </w:r>
      <w:r>
        <w:rPr>
          <w:rFonts w:ascii="SimSun" w:hAnsi="SimSun" w:eastAsia="SimSun" w:cs="SimSun"/>
          <w:sz w:val="46"/>
          <w:szCs w:val="46"/>
          <w:spacing w:val="3"/>
        </w:rPr>
        <w:t>8943.88 万美元；2020年纳入官方统计的被服务企</w:t>
      </w:r>
    </w:p>
    <w:p>
      <w:pPr>
        <w:ind w:left="113"/>
        <w:spacing w:before="2" w:line="220" w:lineRule="auto"/>
        <w:rPr>
          <w:rFonts w:ascii="SimSun" w:hAnsi="SimSun" w:eastAsia="SimSun" w:cs="SimSun"/>
          <w:sz w:val="46"/>
          <w:szCs w:val="46"/>
        </w:rPr>
      </w:pPr>
      <w:r>
        <w:rPr>
          <w:rFonts w:ascii="SimSun" w:hAnsi="SimSun" w:eastAsia="SimSun" w:cs="SimSun"/>
          <w:sz w:val="46"/>
          <w:szCs w:val="46"/>
          <w:spacing w:val="-2"/>
        </w:rPr>
        <w:t>业跨境出口 </w:t>
      </w:r>
      <w:r>
        <w:rPr>
          <w:rFonts w:ascii="Times New Roman" w:hAnsi="Times New Roman" w:eastAsia="Times New Roman" w:cs="Times New Roman"/>
          <w:sz w:val="46"/>
          <w:szCs w:val="46"/>
          <w:spacing w:val="-2"/>
        </w:rPr>
        <w:t>GMV1.05</w:t>
      </w:r>
      <w:r>
        <w:rPr>
          <w:rFonts w:ascii="Times New Roman" w:hAnsi="Times New Roman" w:eastAsia="Times New Roman" w:cs="Times New Roman"/>
          <w:sz w:val="46"/>
          <w:szCs w:val="46"/>
          <w:spacing w:val="57"/>
        </w:rPr>
        <w:t xml:space="preserve"> </w:t>
      </w:r>
      <w:r>
        <w:rPr>
          <w:rFonts w:ascii="SimSun" w:hAnsi="SimSun" w:eastAsia="SimSun" w:cs="SimSun"/>
          <w:sz w:val="46"/>
          <w:szCs w:val="46"/>
          <w:spacing w:val="-2"/>
        </w:rPr>
        <w:t>亿美元。</w:t>
      </w:r>
    </w:p>
    <w:p>
      <w:pPr>
        <w:ind w:left="113" w:firstLine="993"/>
        <w:spacing w:before="137" w:line="279" w:lineRule="auto"/>
        <w:rPr>
          <w:rFonts w:ascii="SimSun" w:hAnsi="SimSun" w:eastAsia="SimSun" w:cs="SimSun"/>
          <w:sz w:val="46"/>
          <w:szCs w:val="46"/>
        </w:rPr>
      </w:pPr>
      <w:r>
        <w:rPr>
          <w:rFonts w:ascii="SimSun" w:hAnsi="SimSun" w:eastAsia="SimSun" w:cs="SimSun"/>
          <w:sz w:val="46"/>
          <w:szCs w:val="46"/>
          <w:spacing w:val="19"/>
        </w:rPr>
        <w:t>其二，市场地位。平台于2017年3 月正式上线，在跨境电商物流供应链领域开</w:t>
      </w:r>
      <w:r>
        <w:rPr>
          <w:rFonts w:ascii="SimSun" w:hAnsi="SimSun" w:eastAsia="SimSun" w:cs="SimSun"/>
          <w:sz w:val="46"/>
          <w:szCs w:val="46"/>
          <w:spacing w:val="18"/>
        </w:rPr>
        <w:t>历史</w:t>
      </w:r>
      <w:r>
        <w:rPr>
          <w:rFonts w:ascii="SimSun" w:hAnsi="SimSun" w:eastAsia="SimSun" w:cs="SimSun"/>
          <w:sz w:val="46"/>
          <w:szCs w:val="46"/>
        </w:rPr>
        <w:t xml:space="preserve"> </w:t>
      </w:r>
      <w:r>
        <w:rPr>
          <w:rFonts w:ascii="SimSun" w:hAnsi="SimSun" w:eastAsia="SimSun" w:cs="SimSun"/>
          <w:sz w:val="46"/>
          <w:szCs w:val="46"/>
          <w:spacing w:val="2"/>
        </w:rPr>
        <w:t>先河，创造了数个区域第一，为推动跨境电商 </w:t>
      </w:r>
      <w:r>
        <w:rPr>
          <w:rFonts w:ascii="Times New Roman" w:hAnsi="Times New Roman" w:eastAsia="Times New Roman" w:cs="Times New Roman"/>
          <w:sz w:val="46"/>
          <w:szCs w:val="46"/>
          <w:spacing w:val="2"/>
        </w:rPr>
        <w:t>B2B</w:t>
      </w:r>
      <w:r>
        <w:rPr>
          <w:rFonts w:ascii="Times New Roman" w:hAnsi="Times New Roman" w:eastAsia="Times New Roman" w:cs="Times New Roman"/>
          <w:sz w:val="46"/>
          <w:szCs w:val="46"/>
          <w:spacing w:val="34"/>
        </w:rPr>
        <w:t xml:space="preserve"> </w:t>
      </w:r>
      <w:r>
        <w:rPr>
          <w:rFonts w:ascii="SimSun" w:hAnsi="SimSun" w:eastAsia="SimSun" w:cs="SimSun"/>
          <w:sz w:val="46"/>
          <w:szCs w:val="46"/>
          <w:spacing w:val="2"/>
        </w:rPr>
        <w:t>出口作出积极贡献：在杭州</w:t>
      </w:r>
      <w:r>
        <w:rPr>
          <w:rFonts w:ascii="SimSun" w:hAnsi="SimSun" w:eastAsia="SimSun" w:cs="SimSun"/>
          <w:sz w:val="46"/>
          <w:szCs w:val="46"/>
          <w:spacing w:val="1"/>
        </w:rPr>
        <w:t>萧山陆路口</w:t>
      </w:r>
      <w:r>
        <w:rPr>
          <w:rFonts w:ascii="SimSun" w:hAnsi="SimSun" w:eastAsia="SimSun" w:cs="SimSun"/>
          <w:sz w:val="46"/>
          <w:szCs w:val="46"/>
        </w:rPr>
        <w:t xml:space="preserve"> </w:t>
      </w:r>
      <w:r>
        <w:rPr>
          <w:rFonts w:ascii="SimSun" w:hAnsi="SimSun" w:eastAsia="SimSun" w:cs="SimSun"/>
          <w:sz w:val="46"/>
          <w:szCs w:val="46"/>
          <w:spacing w:val="9"/>
        </w:rPr>
        <w:t>岸跑通 </w:t>
      </w:r>
      <w:r>
        <w:rPr>
          <w:rFonts w:ascii="SimSun" w:hAnsi="SimSun" w:eastAsia="SimSun" w:cs="SimSun"/>
          <w:sz w:val="46"/>
          <w:szCs w:val="46"/>
        </w:rPr>
        <w:t>DS</w:t>
      </w:r>
      <w:r>
        <w:rPr>
          <w:rFonts w:ascii="SimSun" w:hAnsi="SimSun" w:eastAsia="SimSun" w:cs="SimSun"/>
          <w:sz w:val="46"/>
          <w:szCs w:val="46"/>
          <w:spacing w:val="9"/>
        </w:rPr>
        <w:t>/0110</w:t>
      </w:r>
      <w:r>
        <w:rPr>
          <w:rFonts w:ascii="SimSun" w:hAnsi="SimSun" w:eastAsia="SimSun" w:cs="SimSun"/>
          <w:sz w:val="46"/>
          <w:szCs w:val="46"/>
          <w:spacing w:val="-75"/>
        </w:rPr>
        <w:t xml:space="preserve"> </w:t>
      </w:r>
      <w:r>
        <w:rPr>
          <w:rFonts w:ascii="SimSun" w:hAnsi="SimSun" w:eastAsia="SimSun" w:cs="SimSun"/>
          <w:sz w:val="46"/>
          <w:szCs w:val="46"/>
          <w:spacing w:val="9"/>
        </w:rPr>
        <w:t>杭州综试区跨境电商</w:t>
      </w:r>
      <w:r>
        <w:rPr>
          <w:rFonts w:ascii="Times New Roman" w:hAnsi="Times New Roman" w:eastAsia="Times New Roman" w:cs="Times New Roman"/>
          <w:sz w:val="46"/>
          <w:szCs w:val="46"/>
          <w:spacing w:val="9"/>
        </w:rPr>
        <w:t>B2B</w:t>
      </w:r>
      <w:r>
        <w:rPr>
          <w:rFonts w:ascii="Times New Roman" w:hAnsi="Times New Roman" w:eastAsia="Times New Roman" w:cs="Times New Roman"/>
          <w:sz w:val="46"/>
          <w:szCs w:val="46"/>
          <w:spacing w:val="41"/>
        </w:rPr>
        <w:t xml:space="preserve"> </w:t>
      </w:r>
      <w:r>
        <w:rPr>
          <w:rFonts w:ascii="SimSun" w:hAnsi="SimSun" w:eastAsia="SimSun" w:cs="SimSun"/>
          <w:sz w:val="46"/>
          <w:szCs w:val="46"/>
          <w:spacing w:val="9"/>
        </w:rPr>
        <w:t>业务第一单；在杭州</w:t>
      </w:r>
      <w:r>
        <w:rPr>
          <w:rFonts w:ascii="SimSun" w:hAnsi="SimSun" w:eastAsia="SimSun" w:cs="SimSun"/>
          <w:sz w:val="46"/>
          <w:szCs w:val="46"/>
          <w:spacing w:val="8"/>
        </w:rPr>
        <w:t>机场跑通9610跨境</w:t>
      </w:r>
      <w:r>
        <w:rPr>
          <w:rFonts w:ascii="SimSun" w:hAnsi="SimSun" w:eastAsia="SimSun" w:cs="SimSun"/>
          <w:sz w:val="46"/>
          <w:szCs w:val="46"/>
          <w:spacing w:val="-94"/>
        </w:rPr>
        <w:t xml:space="preserve"> </w:t>
      </w:r>
      <w:r>
        <w:rPr>
          <w:rFonts w:ascii="Times New Roman" w:hAnsi="Times New Roman" w:eastAsia="Times New Roman" w:cs="Times New Roman"/>
          <w:sz w:val="46"/>
          <w:szCs w:val="46"/>
          <w:spacing w:val="8"/>
        </w:rPr>
        <w:t>B2C </w:t>
      </w:r>
      <w:r>
        <w:rPr>
          <w:rFonts w:ascii="SimSun" w:hAnsi="SimSun" w:eastAsia="SimSun" w:cs="SimSun"/>
          <w:sz w:val="46"/>
          <w:szCs w:val="46"/>
          <w:spacing w:val="8"/>
        </w:rPr>
        <w:t>第</w:t>
      </w:r>
      <w:r>
        <w:rPr>
          <w:rFonts w:ascii="SimSun" w:hAnsi="SimSun" w:eastAsia="SimSun" w:cs="SimSun"/>
          <w:sz w:val="46"/>
          <w:szCs w:val="46"/>
        </w:rPr>
        <w:t xml:space="preserve"> </w:t>
      </w:r>
      <w:r>
        <w:rPr>
          <w:rFonts w:ascii="SimSun" w:hAnsi="SimSun" w:eastAsia="SimSun" w:cs="SimSun"/>
          <w:sz w:val="46"/>
          <w:szCs w:val="46"/>
          <w:spacing w:val="13"/>
        </w:rPr>
        <w:t>一单；在杭州邮政二枢纽跑通邮路9610</w:t>
      </w:r>
      <w:r>
        <w:rPr>
          <w:rFonts w:ascii="SimSun" w:hAnsi="SimSun" w:eastAsia="SimSun" w:cs="SimSun"/>
          <w:sz w:val="46"/>
          <w:szCs w:val="46"/>
          <w:spacing w:val="12"/>
        </w:rPr>
        <w:t>跨境</w:t>
      </w:r>
      <w:r>
        <w:rPr>
          <w:rFonts w:ascii="SimSun" w:hAnsi="SimSun" w:eastAsia="SimSun" w:cs="SimSun"/>
          <w:sz w:val="46"/>
          <w:szCs w:val="46"/>
          <w:spacing w:val="-108"/>
        </w:rPr>
        <w:t xml:space="preserve"> </w:t>
      </w:r>
      <w:r>
        <w:rPr>
          <w:rFonts w:ascii="SimSun" w:hAnsi="SimSun" w:eastAsia="SimSun" w:cs="SimSun"/>
          <w:sz w:val="46"/>
          <w:szCs w:val="46"/>
          <w:spacing w:val="12"/>
        </w:rPr>
        <w:t>B2C</w:t>
      </w:r>
      <w:r>
        <w:rPr>
          <w:rFonts w:ascii="SimSun" w:hAnsi="SimSun" w:eastAsia="SimSun" w:cs="SimSun"/>
          <w:sz w:val="46"/>
          <w:szCs w:val="46"/>
          <w:spacing w:val="207"/>
        </w:rPr>
        <w:t xml:space="preserve"> </w:t>
      </w:r>
      <w:r>
        <w:rPr>
          <w:rFonts w:ascii="SimSun" w:hAnsi="SimSun" w:eastAsia="SimSun" w:cs="SimSun"/>
          <w:sz w:val="46"/>
          <w:szCs w:val="46"/>
          <w:spacing w:val="12"/>
        </w:rPr>
        <w:t>萧山第一单；在钱江海关萧山办事处跑</w:t>
      </w:r>
    </w:p>
    <w:p>
      <w:pPr>
        <w:spacing w:line="219" w:lineRule="auto"/>
        <w:jc w:val="right"/>
        <w:rPr>
          <w:rFonts w:ascii="SimSun" w:hAnsi="SimSun" w:eastAsia="SimSun" w:cs="SimSun"/>
          <w:sz w:val="46"/>
          <w:szCs w:val="46"/>
        </w:rPr>
      </w:pPr>
      <w:r>
        <w:rPr>
          <w:rFonts w:ascii="SimSun" w:hAnsi="SimSun" w:eastAsia="SimSun" w:cs="SimSun"/>
          <w:sz w:val="46"/>
          <w:szCs w:val="46"/>
          <w:spacing w:val="13"/>
        </w:rPr>
        <w:t>通萧山跨境卖家出口9710第一单；成为本土化的跨境电商 </w:t>
      </w:r>
      <w:r>
        <w:rPr>
          <w:rFonts w:ascii="Times New Roman" w:hAnsi="Times New Roman" w:eastAsia="Times New Roman" w:cs="Times New Roman"/>
          <w:sz w:val="46"/>
          <w:szCs w:val="46"/>
          <w:spacing w:val="13"/>
        </w:rPr>
        <w:t>B2B</w:t>
      </w:r>
      <w:r>
        <w:rPr>
          <w:rFonts w:ascii="Times New Roman" w:hAnsi="Times New Roman" w:eastAsia="Times New Roman" w:cs="Times New Roman"/>
          <w:sz w:val="46"/>
          <w:szCs w:val="46"/>
          <w:spacing w:val="34"/>
        </w:rPr>
        <w:t xml:space="preserve"> </w:t>
      </w:r>
      <w:r>
        <w:rPr>
          <w:rFonts w:ascii="SimSun" w:hAnsi="SimSun" w:eastAsia="SimSun" w:cs="SimSun"/>
          <w:sz w:val="46"/>
          <w:szCs w:val="46"/>
          <w:spacing w:val="13"/>
        </w:rPr>
        <w:t>综合</w:t>
      </w:r>
      <w:r>
        <w:rPr>
          <w:rFonts w:ascii="SimSun" w:hAnsi="SimSun" w:eastAsia="SimSun" w:cs="SimSun"/>
          <w:sz w:val="46"/>
          <w:szCs w:val="46"/>
          <w:spacing w:val="12"/>
        </w:rPr>
        <w:t>服务领跑型企业。在</w:t>
      </w:r>
    </w:p>
    <w:p>
      <w:pPr>
        <w:spacing w:line="219" w:lineRule="auto"/>
        <w:sectPr>
          <w:headerReference w:type="default" r:id="rId432"/>
          <w:pgSz w:w="21120" w:h="31680"/>
          <w:pgMar w:top="2568" w:right="932" w:bottom="400" w:left="1752" w:header="1916" w:footer="0" w:gutter="0"/>
        </w:sectPr>
        <w:rPr>
          <w:rFonts w:ascii="SimSun" w:hAnsi="SimSun" w:eastAsia="SimSun" w:cs="SimSun"/>
          <w:sz w:val="46"/>
          <w:szCs w:val="46"/>
        </w:rPr>
      </w:pPr>
    </w:p>
    <w:p>
      <w:pPr>
        <w:pStyle w:val="BodyText"/>
        <w:spacing w:line="308" w:lineRule="auto"/>
        <w:rPr/>
      </w:pPr>
      <w:r/>
    </w:p>
    <w:p>
      <w:pPr>
        <w:ind w:left="99"/>
        <w:spacing w:before="146" w:line="696" w:lineRule="exact"/>
        <w:rPr>
          <w:rFonts w:ascii="SimSun" w:hAnsi="SimSun" w:eastAsia="SimSun" w:cs="SimSun"/>
          <w:sz w:val="45"/>
          <w:szCs w:val="45"/>
        </w:rPr>
      </w:pPr>
      <w:r>
        <w:rPr>
          <w:rFonts w:ascii="SimSun" w:hAnsi="SimSun" w:eastAsia="SimSun" w:cs="SimSun"/>
          <w:sz w:val="45"/>
          <w:szCs w:val="45"/>
          <w:spacing w:val="16"/>
          <w:position w:val="17"/>
        </w:rPr>
        <w:t>2020年抗疫防疫中，公司积极发挥自身优势，成立境外捐赠物资特别服务组，免费为社会</w:t>
      </w:r>
    </w:p>
    <w:p>
      <w:pPr>
        <w:ind w:left="99"/>
        <w:spacing w:line="220" w:lineRule="auto"/>
        <w:rPr>
          <w:rFonts w:ascii="SimSun" w:hAnsi="SimSun" w:eastAsia="SimSun" w:cs="SimSun"/>
          <w:sz w:val="45"/>
          <w:szCs w:val="45"/>
        </w:rPr>
      </w:pPr>
      <w:r>
        <w:rPr>
          <w:rFonts w:ascii="SimSun" w:hAnsi="SimSun" w:eastAsia="SimSun" w:cs="SimSun"/>
          <w:sz w:val="45"/>
          <w:szCs w:val="45"/>
          <w:spacing w:val="10"/>
        </w:rPr>
        <w:t>各界提供全程进口解决方案。</w:t>
      </w:r>
    </w:p>
    <w:p>
      <w:pPr>
        <w:pStyle w:val="BodyText"/>
        <w:spacing w:line="359" w:lineRule="auto"/>
        <w:rPr/>
      </w:pPr>
      <w:r/>
    </w:p>
    <w:p>
      <w:pPr>
        <w:ind w:left="1191"/>
        <w:spacing w:before="146"/>
        <w:rPr>
          <w:rFonts w:ascii="LiSu" w:hAnsi="LiSu" w:eastAsia="LiSu" w:cs="LiSu"/>
          <w:sz w:val="45"/>
          <w:szCs w:val="45"/>
        </w:rPr>
      </w:pPr>
      <w:r>
        <w:rPr>
          <w:rFonts w:ascii="LiSu" w:hAnsi="LiSu" w:eastAsia="LiSu" w:cs="LiSu"/>
          <w:sz w:val="45"/>
          <w:szCs w:val="45"/>
          <w:b/>
          <w:bCs/>
          <w:spacing w:val="71"/>
        </w:rPr>
        <w:t>(三)经验和启示</w:t>
      </w:r>
    </w:p>
    <w:p>
      <w:pPr>
        <w:pStyle w:val="BodyText"/>
        <w:spacing w:line="303" w:lineRule="auto"/>
        <w:rPr/>
      </w:pPr>
      <w:r/>
    </w:p>
    <w:p>
      <w:pPr>
        <w:ind w:left="99" w:right="106" w:firstLine="943"/>
        <w:spacing w:before="147" w:line="279" w:lineRule="auto"/>
        <w:rPr>
          <w:rFonts w:ascii="SimSun" w:hAnsi="SimSun" w:eastAsia="SimSun" w:cs="SimSun"/>
          <w:sz w:val="45"/>
          <w:szCs w:val="45"/>
        </w:rPr>
      </w:pPr>
      <w:r>
        <w:rPr>
          <w:rFonts w:ascii="SimSun" w:hAnsi="SimSun" w:eastAsia="SimSun" w:cs="SimSun"/>
          <w:sz w:val="45"/>
          <w:szCs w:val="45"/>
          <w:spacing w:val="10"/>
        </w:rPr>
        <w:t>(1)跨境电商</w:t>
      </w:r>
      <w:r>
        <w:rPr>
          <w:rFonts w:ascii="SimSun" w:hAnsi="SimSun" w:eastAsia="SimSun" w:cs="SimSun"/>
          <w:sz w:val="45"/>
          <w:szCs w:val="45"/>
          <w:spacing w:val="-84"/>
        </w:rPr>
        <w:t xml:space="preserve"> </w:t>
      </w:r>
      <w:r>
        <w:rPr>
          <w:rFonts w:ascii="Times New Roman" w:hAnsi="Times New Roman" w:eastAsia="Times New Roman" w:cs="Times New Roman"/>
          <w:sz w:val="45"/>
          <w:szCs w:val="45"/>
          <w:spacing w:val="10"/>
        </w:rPr>
        <w:t>B2B </w:t>
      </w:r>
      <w:r>
        <w:rPr>
          <w:rFonts w:ascii="SimSun" w:hAnsi="SimSun" w:eastAsia="SimSun" w:cs="SimSun"/>
          <w:sz w:val="45"/>
          <w:szCs w:val="45"/>
          <w:spacing w:val="10"/>
        </w:rPr>
        <w:t>交易模式降低了企业成本，提高了商务效率。跨境</w:t>
      </w:r>
      <w:r>
        <w:rPr>
          <w:rFonts w:ascii="SimSun" w:hAnsi="SimSun" w:eastAsia="SimSun" w:cs="SimSun"/>
          <w:sz w:val="45"/>
          <w:szCs w:val="45"/>
          <w:spacing w:val="-67"/>
        </w:rPr>
        <w:t xml:space="preserve"> </w:t>
      </w:r>
      <w:r>
        <w:rPr>
          <w:rFonts w:ascii="Times New Roman" w:hAnsi="Times New Roman" w:eastAsia="Times New Roman" w:cs="Times New Roman"/>
          <w:sz w:val="45"/>
          <w:szCs w:val="45"/>
          <w:spacing w:val="9"/>
        </w:rPr>
        <w:t>B2B</w:t>
      </w:r>
      <w:r>
        <w:rPr>
          <w:rFonts w:ascii="Times New Roman" w:hAnsi="Times New Roman" w:eastAsia="Times New Roman" w:cs="Times New Roman"/>
          <w:sz w:val="45"/>
          <w:szCs w:val="45"/>
          <w:spacing w:val="71"/>
        </w:rPr>
        <w:t xml:space="preserve"> </w:t>
      </w:r>
      <w:r>
        <w:rPr>
          <w:rFonts w:ascii="SimSun" w:hAnsi="SimSun" w:eastAsia="SimSun" w:cs="SimSun"/>
          <w:sz w:val="45"/>
          <w:szCs w:val="45"/>
          <w:spacing w:val="9"/>
        </w:rPr>
        <w:t>出口，突出</w:t>
      </w:r>
      <w:r>
        <w:rPr>
          <w:rFonts w:ascii="SimSun" w:hAnsi="SimSun" w:eastAsia="SimSun" w:cs="SimSun"/>
          <w:sz w:val="45"/>
          <w:szCs w:val="45"/>
        </w:rPr>
        <w:t xml:space="preserve"> </w:t>
      </w:r>
      <w:r>
        <w:rPr>
          <w:rFonts w:ascii="SimSun" w:hAnsi="SimSun" w:eastAsia="SimSun" w:cs="SimSun"/>
          <w:sz w:val="45"/>
          <w:szCs w:val="45"/>
          <w:spacing w:val="5"/>
        </w:rPr>
        <w:t>了新业态信息化程度高、平台交易数据留痕等特点。与传统贸易模式相比，</w:t>
      </w:r>
      <w:r>
        <w:rPr>
          <w:rFonts w:ascii="SimSun" w:hAnsi="SimSun" w:eastAsia="SimSun" w:cs="SimSun"/>
          <w:sz w:val="45"/>
          <w:szCs w:val="45"/>
          <w:spacing w:val="109"/>
        </w:rPr>
        <w:t xml:space="preserve"> </w:t>
      </w:r>
      <w:r>
        <w:rPr>
          <w:rFonts w:ascii="Times New Roman" w:hAnsi="Times New Roman" w:eastAsia="Times New Roman" w:cs="Times New Roman"/>
          <w:sz w:val="45"/>
          <w:szCs w:val="45"/>
          <w:spacing w:val="5"/>
        </w:rPr>
        <w:t>B2</w:t>
      </w:r>
      <w:r>
        <w:rPr>
          <w:rFonts w:ascii="Times New Roman" w:hAnsi="Times New Roman" w:eastAsia="Times New Roman" w:cs="Times New Roman"/>
          <w:sz w:val="45"/>
          <w:szCs w:val="45"/>
          <w:spacing w:val="4"/>
        </w:rPr>
        <w:t>B</w:t>
      </w:r>
      <w:r>
        <w:rPr>
          <w:rFonts w:ascii="Times New Roman" w:hAnsi="Times New Roman" w:eastAsia="Times New Roman" w:cs="Times New Roman"/>
          <w:sz w:val="45"/>
          <w:szCs w:val="45"/>
          <w:spacing w:val="92"/>
        </w:rPr>
        <w:t xml:space="preserve"> </w:t>
      </w:r>
      <w:r>
        <w:rPr>
          <w:rFonts w:ascii="SimSun" w:hAnsi="SimSun" w:eastAsia="SimSun" w:cs="SimSun"/>
          <w:sz w:val="45"/>
          <w:szCs w:val="45"/>
          <w:spacing w:val="4"/>
        </w:rPr>
        <w:t>电子商务</w:t>
      </w:r>
      <w:r>
        <w:rPr>
          <w:rFonts w:ascii="SimSun" w:hAnsi="SimSun" w:eastAsia="SimSun" w:cs="SimSun"/>
          <w:sz w:val="45"/>
          <w:szCs w:val="45"/>
        </w:rPr>
        <w:t xml:space="preserve"> </w:t>
      </w:r>
      <w:r>
        <w:rPr>
          <w:rFonts w:ascii="SimSun" w:hAnsi="SimSun" w:eastAsia="SimSun" w:cs="SimSun"/>
          <w:sz w:val="45"/>
          <w:szCs w:val="45"/>
          <w:spacing w:val="16"/>
        </w:rPr>
        <w:t>交易的优势是买卖双方信息交流快捷、降低了企业间的交易成本、减少了企业的库存、缩</w:t>
      </w:r>
      <w:r>
        <w:rPr>
          <w:rFonts w:ascii="SimSun" w:hAnsi="SimSun" w:eastAsia="SimSun" w:cs="SimSun"/>
          <w:sz w:val="45"/>
          <w:szCs w:val="45"/>
        </w:rPr>
        <w:t xml:space="preserve"> </w:t>
      </w:r>
      <w:r>
        <w:rPr>
          <w:rFonts w:ascii="SimSun" w:hAnsi="SimSun" w:eastAsia="SimSun" w:cs="SimSun"/>
          <w:sz w:val="45"/>
          <w:szCs w:val="45"/>
          <w:spacing w:val="15"/>
        </w:rPr>
        <w:t>短了企业生产周期。它的利润来源于相对低廉的信息成本带来的各种费用的下降，以及供</w:t>
      </w:r>
    </w:p>
    <w:p>
      <w:pPr>
        <w:ind w:left="99"/>
        <w:spacing w:before="1" w:line="219" w:lineRule="auto"/>
        <w:rPr>
          <w:rFonts w:ascii="SimSun" w:hAnsi="SimSun" w:eastAsia="SimSun" w:cs="SimSun"/>
          <w:sz w:val="45"/>
          <w:szCs w:val="45"/>
        </w:rPr>
      </w:pPr>
      <w:r>
        <w:rPr>
          <w:rFonts w:ascii="SimSun" w:hAnsi="SimSun" w:eastAsia="SimSun" w:cs="SimSun"/>
          <w:sz w:val="45"/>
          <w:szCs w:val="45"/>
          <w:spacing w:val="4"/>
        </w:rPr>
        <w:t>应链和价值链整合的好处。</w:t>
      </w:r>
    </w:p>
    <w:p>
      <w:pPr>
        <w:ind w:left="99" w:firstLine="972"/>
        <w:spacing w:before="213" w:line="282" w:lineRule="auto"/>
        <w:rPr>
          <w:rFonts w:ascii="SimSun" w:hAnsi="SimSun" w:eastAsia="SimSun" w:cs="SimSun"/>
          <w:sz w:val="45"/>
          <w:szCs w:val="45"/>
        </w:rPr>
      </w:pPr>
      <w:r>
        <w:rPr>
          <w:rFonts w:ascii="SimSun" w:hAnsi="SimSun" w:eastAsia="SimSun" w:cs="SimSun"/>
          <w:sz w:val="45"/>
          <w:szCs w:val="45"/>
          <w:spacing w:val="16"/>
        </w:rPr>
        <w:t>(2)跨境电商</w:t>
      </w:r>
      <w:r>
        <w:rPr>
          <w:rFonts w:ascii="SimSun" w:hAnsi="SimSun" w:eastAsia="SimSun" w:cs="SimSun"/>
          <w:sz w:val="45"/>
          <w:szCs w:val="45"/>
          <w:spacing w:val="-84"/>
        </w:rPr>
        <w:t xml:space="preserve"> </w:t>
      </w:r>
      <w:r>
        <w:rPr>
          <w:rFonts w:ascii="Times New Roman" w:hAnsi="Times New Roman" w:eastAsia="Times New Roman" w:cs="Times New Roman"/>
          <w:sz w:val="45"/>
          <w:szCs w:val="45"/>
          <w:spacing w:val="16"/>
        </w:rPr>
        <w:t>B2B</w:t>
      </w:r>
      <w:r>
        <w:rPr>
          <w:rFonts w:ascii="Times New Roman" w:hAnsi="Times New Roman" w:eastAsia="Times New Roman" w:cs="Times New Roman"/>
          <w:sz w:val="45"/>
          <w:szCs w:val="45"/>
          <w:spacing w:val="42"/>
        </w:rPr>
        <w:t xml:space="preserve"> </w:t>
      </w:r>
      <w:r>
        <w:rPr>
          <w:rFonts w:ascii="SimSun" w:hAnsi="SimSun" w:eastAsia="SimSun" w:cs="SimSun"/>
          <w:sz w:val="45"/>
          <w:szCs w:val="45"/>
          <w:spacing w:val="16"/>
        </w:rPr>
        <w:t>出口政策顺应跨境电商企业批量出口需求，可以让众多跨境电商企</w:t>
      </w:r>
      <w:r>
        <w:rPr>
          <w:rFonts w:ascii="SimSun" w:hAnsi="SimSun" w:eastAsia="SimSun" w:cs="SimSun"/>
          <w:sz w:val="45"/>
          <w:szCs w:val="45"/>
        </w:rPr>
        <w:t xml:space="preserve"> </w:t>
      </w:r>
      <w:r>
        <w:rPr>
          <w:rFonts w:ascii="SimSun" w:hAnsi="SimSun" w:eastAsia="SimSun" w:cs="SimSun"/>
          <w:sz w:val="45"/>
          <w:szCs w:val="45"/>
          <w:spacing w:val="11"/>
        </w:rPr>
        <w:t>业更便捷、规范地出口海外。与跨境电商 </w:t>
      </w:r>
      <w:r>
        <w:rPr>
          <w:rFonts w:ascii="Times New Roman" w:hAnsi="Times New Roman" w:eastAsia="Times New Roman" w:cs="Times New Roman"/>
          <w:sz w:val="45"/>
          <w:szCs w:val="45"/>
          <w:spacing w:val="11"/>
        </w:rPr>
        <w:t>B2C</w:t>
      </w:r>
      <w:r>
        <w:rPr>
          <w:rFonts w:ascii="Times New Roman" w:hAnsi="Times New Roman" w:eastAsia="Times New Roman" w:cs="Times New Roman"/>
          <w:sz w:val="45"/>
          <w:szCs w:val="45"/>
          <w:spacing w:val="107"/>
        </w:rPr>
        <w:t xml:space="preserve"> </w:t>
      </w:r>
      <w:r>
        <w:rPr>
          <w:rFonts w:ascii="SimSun" w:hAnsi="SimSun" w:eastAsia="SimSun" w:cs="SimSun"/>
          <w:sz w:val="45"/>
          <w:szCs w:val="45"/>
          <w:spacing w:val="11"/>
        </w:rPr>
        <w:t>出口不同，跨境电商</w:t>
      </w:r>
      <w:r>
        <w:rPr>
          <w:rFonts w:ascii="SimSun" w:hAnsi="SimSun" w:eastAsia="SimSun" w:cs="SimSun"/>
          <w:sz w:val="45"/>
          <w:szCs w:val="45"/>
          <w:spacing w:val="-64"/>
        </w:rPr>
        <w:t xml:space="preserve"> </w:t>
      </w:r>
      <w:r>
        <w:rPr>
          <w:rFonts w:ascii="Times New Roman" w:hAnsi="Times New Roman" w:eastAsia="Times New Roman" w:cs="Times New Roman"/>
          <w:sz w:val="45"/>
          <w:szCs w:val="45"/>
          <w:spacing w:val="10"/>
        </w:rPr>
        <w:t>B2B  </w:t>
      </w:r>
      <w:r>
        <w:rPr>
          <w:rFonts w:ascii="SimSun" w:hAnsi="SimSun" w:eastAsia="SimSun" w:cs="SimSun"/>
          <w:sz w:val="45"/>
          <w:szCs w:val="45"/>
          <w:spacing w:val="10"/>
        </w:rPr>
        <w:t>出口是指境内企</w:t>
      </w:r>
      <w:r>
        <w:rPr>
          <w:rFonts w:ascii="SimSun" w:hAnsi="SimSun" w:eastAsia="SimSun" w:cs="SimSun"/>
          <w:sz w:val="45"/>
          <w:szCs w:val="45"/>
        </w:rPr>
        <w:t xml:space="preserve"> </w:t>
      </w:r>
      <w:r>
        <w:rPr>
          <w:rFonts w:ascii="SimSun" w:hAnsi="SimSun" w:eastAsia="SimSun" w:cs="SimSun"/>
          <w:sz w:val="45"/>
          <w:szCs w:val="45"/>
          <w:spacing w:val="16"/>
        </w:rPr>
        <w:t>业通过跨境物流将货物运送至境外企业或海外仓，并通过跨境电商平台完成交易的跨境电</w:t>
      </w:r>
      <w:r>
        <w:rPr>
          <w:rFonts w:ascii="SimSun" w:hAnsi="SimSun" w:eastAsia="SimSun" w:cs="SimSun"/>
          <w:sz w:val="45"/>
          <w:szCs w:val="45"/>
          <w:spacing w:val="5"/>
        </w:rPr>
        <w:t xml:space="preserve"> </w:t>
      </w:r>
      <w:r>
        <w:rPr>
          <w:rFonts w:ascii="SimSun" w:hAnsi="SimSun" w:eastAsia="SimSun" w:cs="SimSun"/>
          <w:sz w:val="45"/>
          <w:szCs w:val="45"/>
          <w:spacing w:val="16"/>
        </w:rPr>
        <w:t>子商务出口模式。海外仓具有物流成本低、送达时效高、售后服务好等优势</w:t>
      </w:r>
      <w:r>
        <w:rPr>
          <w:rFonts w:ascii="SimSun" w:hAnsi="SimSun" w:eastAsia="SimSun" w:cs="SimSun"/>
          <w:sz w:val="45"/>
          <w:szCs w:val="45"/>
          <w:spacing w:val="15"/>
        </w:rPr>
        <w:t>，有助于企业</w:t>
      </w:r>
      <w:r>
        <w:rPr>
          <w:rFonts w:ascii="SimSun" w:hAnsi="SimSun" w:eastAsia="SimSun" w:cs="SimSun"/>
          <w:sz w:val="45"/>
          <w:szCs w:val="45"/>
        </w:rPr>
        <w:t xml:space="preserve"> </w:t>
      </w:r>
      <w:r>
        <w:rPr>
          <w:rFonts w:ascii="SimSun" w:hAnsi="SimSun" w:eastAsia="SimSun" w:cs="SimSun"/>
          <w:sz w:val="45"/>
          <w:szCs w:val="45"/>
          <w:spacing w:val="11"/>
        </w:rPr>
        <w:t>提升竞争力，吸引更多海外客户。跨境电商</w:t>
      </w:r>
      <w:r>
        <w:rPr>
          <w:rFonts w:ascii="Times New Roman" w:hAnsi="Times New Roman" w:eastAsia="Times New Roman" w:cs="Times New Roman"/>
          <w:sz w:val="45"/>
          <w:szCs w:val="45"/>
          <w:spacing w:val="11"/>
        </w:rPr>
        <w:t>B2B</w:t>
      </w:r>
      <w:r>
        <w:rPr>
          <w:rFonts w:ascii="Times New Roman" w:hAnsi="Times New Roman" w:eastAsia="Times New Roman" w:cs="Times New Roman"/>
          <w:sz w:val="45"/>
          <w:szCs w:val="45"/>
          <w:spacing w:val="85"/>
        </w:rPr>
        <w:t xml:space="preserve"> </w:t>
      </w:r>
      <w:r>
        <w:rPr>
          <w:rFonts w:ascii="SimSun" w:hAnsi="SimSun" w:eastAsia="SimSun" w:cs="SimSun"/>
          <w:sz w:val="45"/>
          <w:szCs w:val="45"/>
          <w:spacing w:val="11"/>
        </w:rPr>
        <w:t>出口全称为跨境电商企业对企</w:t>
      </w:r>
      <w:r>
        <w:rPr>
          <w:rFonts w:ascii="SimSun" w:hAnsi="SimSun" w:eastAsia="SimSun" w:cs="SimSun"/>
          <w:sz w:val="45"/>
          <w:szCs w:val="45"/>
          <w:spacing w:val="10"/>
        </w:rPr>
        <w:t>业出口，包 </w:t>
      </w:r>
      <w:r>
        <w:rPr>
          <w:rFonts w:ascii="SimSun" w:hAnsi="SimSun" w:eastAsia="SimSun" w:cs="SimSun"/>
          <w:sz w:val="45"/>
          <w:szCs w:val="45"/>
          <w:spacing w:val="6"/>
        </w:rPr>
        <w:t>括两种模式：</w:t>
      </w:r>
      <w:r>
        <w:rPr>
          <w:rFonts w:ascii="SimSun" w:hAnsi="SimSun" w:eastAsia="SimSun" w:cs="SimSun"/>
          <w:sz w:val="45"/>
          <w:szCs w:val="45"/>
          <w:spacing w:val="149"/>
        </w:rPr>
        <w:t xml:space="preserve"> </w:t>
      </w:r>
      <w:r>
        <w:rPr>
          <w:rFonts w:ascii="SimSun" w:hAnsi="SimSun" w:eastAsia="SimSun" w:cs="SimSun"/>
          <w:sz w:val="45"/>
          <w:szCs w:val="45"/>
          <w:spacing w:val="6"/>
        </w:rPr>
        <w:t>一是跨境电商</w:t>
      </w:r>
      <w:r>
        <w:rPr>
          <w:rFonts w:ascii="Times New Roman" w:hAnsi="Times New Roman" w:eastAsia="Times New Roman" w:cs="Times New Roman"/>
          <w:sz w:val="45"/>
          <w:szCs w:val="45"/>
          <w:spacing w:val="6"/>
        </w:rPr>
        <w:t>B2B</w:t>
      </w:r>
      <w:r>
        <w:rPr>
          <w:rFonts w:ascii="Times New Roman" w:hAnsi="Times New Roman" w:eastAsia="Times New Roman" w:cs="Times New Roman"/>
          <w:sz w:val="45"/>
          <w:szCs w:val="45"/>
          <w:spacing w:val="43"/>
        </w:rPr>
        <w:t xml:space="preserve"> </w:t>
      </w:r>
      <w:r>
        <w:rPr>
          <w:rFonts w:ascii="SimSun" w:hAnsi="SimSun" w:eastAsia="SimSun" w:cs="SimSun"/>
          <w:sz w:val="45"/>
          <w:szCs w:val="45"/>
          <w:spacing w:val="6"/>
        </w:rPr>
        <w:t>直接出口货物至境外企业，采用海关监管代码9710申报；</w:t>
      </w:r>
      <w:r>
        <w:rPr>
          <w:rFonts w:ascii="SimSun" w:hAnsi="SimSun" w:eastAsia="SimSun" w:cs="SimSun"/>
          <w:sz w:val="45"/>
          <w:szCs w:val="45"/>
        </w:rPr>
        <w:t xml:space="preserve"> </w:t>
      </w:r>
      <w:r>
        <w:rPr>
          <w:rFonts w:ascii="SimSun" w:hAnsi="SimSun" w:eastAsia="SimSun" w:cs="SimSun"/>
          <w:sz w:val="45"/>
          <w:szCs w:val="45"/>
          <w:spacing w:val="16"/>
        </w:rPr>
        <w:t>二是跨境电商出口海外仓的货物至境外企业，采</w:t>
      </w:r>
      <w:r>
        <w:rPr>
          <w:rFonts w:ascii="SimSun" w:hAnsi="SimSun" w:eastAsia="SimSun" w:cs="SimSun"/>
          <w:sz w:val="45"/>
          <w:szCs w:val="45"/>
          <w:spacing w:val="15"/>
        </w:rPr>
        <w:t>用海关监管代码9810申报。作为一种新模</w:t>
      </w:r>
      <w:r>
        <w:rPr>
          <w:rFonts w:ascii="SimSun" w:hAnsi="SimSun" w:eastAsia="SimSun" w:cs="SimSun"/>
          <w:sz w:val="45"/>
          <w:szCs w:val="45"/>
        </w:rPr>
        <w:t xml:space="preserve"> </w:t>
      </w:r>
      <w:r>
        <w:rPr>
          <w:rFonts w:ascii="SimSun" w:hAnsi="SimSun" w:eastAsia="SimSun" w:cs="SimSun"/>
          <w:sz w:val="45"/>
          <w:szCs w:val="45"/>
          <w:spacing w:val="8"/>
        </w:rPr>
        <w:t>式，跨境电商出口拓宽了外贸企业出口通道，报关方式更简单便捷，可降低企业通关成本，</w:t>
      </w:r>
    </w:p>
    <w:p>
      <w:pPr>
        <w:ind w:left="99"/>
        <w:spacing w:before="1" w:line="220" w:lineRule="auto"/>
        <w:rPr>
          <w:rFonts w:ascii="SimSun" w:hAnsi="SimSun" w:eastAsia="SimSun" w:cs="SimSun"/>
          <w:sz w:val="45"/>
          <w:szCs w:val="45"/>
        </w:rPr>
      </w:pPr>
      <w:r>
        <w:rPr>
          <w:rFonts w:ascii="SimSun" w:hAnsi="SimSun" w:eastAsia="SimSun" w:cs="SimSun"/>
          <w:sz w:val="45"/>
          <w:szCs w:val="45"/>
          <w:spacing w:val="3"/>
        </w:rPr>
        <w:t>提高货物通关时效。</w:t>
      </w:r>
    </w:p>
    <w:p>
      <w:pPr>
        <w:ind w:left="99" w:right="59" w:firstLine="1028"/>
        <w:spacing w:before="135" w:line="285" w:lineRule="auto"/>
        <w:rPr>
          <w:rFonts w:ascii="SimSun" w:hAnsi="SimSun" w:eastAsia="SimSun" w:cs="SimSun"/>
          <w:sz w:val="45"/>
          <w:szCs w:val="45"/>
        </w:rPr>
      </w:pPr>
      <w:r>
        <w:rPr>
          <w:rFonts w:ascii="SimSun" w:hAnsi="SimSun" w:eastAsia="SimSun" w:cs="SimSun"/>
          <w:sz w:val="45"/>
          <w:szCs w:val="45"/>
          <w:spacing w:val="21"/>
        </w:rPr>
        <w:t>(3)提升通关便利化水平，提高通关效率。海关进一步提高贸易便利化水平，采用企</w:t>
      </w:r>
      <w:r>
        <w:rPr>
          <w:rFonts w:ascii="SimSun" w:hAnsi="SimSun" w:eastAsia="SimSun" w:cs="SimSun"/>
          <w:sz w:val="45"/>
          <w:szCs w:val="45"/>
          <w:spacing w:val="12"/>
        </w:rPr>
        <w:t xml:space="preserve"> </w:t>
      </w:r>
      <w:r>
        <w:rPr>
          <w:rFonts w:ascii="SimSun" w:hAnsi="SimSun" w:eastAsia="SimSun" w:cs="SimSun"/>
          <w:sz w:val="45"/>
          <w:szCs w:val="45"/>
          <w:spacing w:val="-2"/>
        </w:rPr>
        <w:t>业一次登记、 一点对接、简化申报、便利通关、优先查</w:t>
      </w:r>
      <w:r>
        <w:rPr>
          <w:rFonts w:ascii="SimSun" w:hAnsi="SimSun" w:eastAsia="SimSun" w:cs="SimSun"/>
          <w:sz w:val="45"/>
          <w:szCs w:val="45"/>
          <w:spacing w:val="-3"/>
        </w:rPr>
        <w:t>验等有针对性的监管创新措施。通过</w:t>
      </w:r>
      <w:r>
        <w:rPr>
          <w:rFonts w:ascii="SimSun" w:hAnsi="SimSun" w:eastAsia="SimSun" w:cs="SimSun"/>
          <w:sz w:val="45"/>
          <w:szCs w:val="45"/>
        </w:rPr>
        <w:t xml:space="preserve"> </w:t>
      </w:r>
      <w:r>
        <w:rPr>
          <w:rFonts w:ascii="SimSun" w:hAnsi="SimSun" w:eastAsia="SimSun" w:cs="SimSun"/>
          <w:sz w:val="45"/>
          <w:szCs w:val="45"/>
          <w:spacing w:val="4"/>
        </w:rPr>
        <w:t>简化申报、允许转关、优先查验等一系列的</w:t>
      </w:r>
      <w:r>
        <w:rPr>
          <w:rFonts w:ascii="SimSun" w:hAnsi="SimSun" w:eastAsia="SimSun" w:cs="SimSun"/>
          <w:sz w:val="45"/>
          <w:szCs w:val="45"/>
          <w:spacing w:val="3"/>
        </w:rPr>
        <w:t>便利化通关措施，通关效率得到较大的提高，这</w:t>
      </w:r>
      <w:r>
        <w:rPr>
          <w:rFonts w:ascii="SimSun" w:hAnsi="SimSun" w:eastAsia="SimSun" w:cs="SimSun"/>
          <w:sz w:val="45"/>
          <w:szCs w:val="45"/>
        </w:rPr>
        <w:t xml:space="preserve"> </w:t>
      </w:r>
      <w:r>
        <w:rPr>
          <w:rFonts w:ascii="SimSun" w:hAnsi="SimSun" w:eastAsia="SimSun" w:cs="SimSun"/>
          <w:sz w:val="45"/>
          <w:szCs w:val="45"/>
          <w:spacing w:val="4"/>
        </w:rPr>
        <w:t>有助于企业增强业务韧性、提升抗风险能力，更好地发挥跨境</w:t>
      </w:r>
      <w:r>
        <w:rPr>
          <w:rFonts w:ascii="SimSun" w:hAnsi="SimSun" w:eastAsia="SimSun" w:cs="SimSun"/>
          <w:sz w:val="45"/>
          <w:szCs w:val="45"/>
          <w:spacing w:val="3"/>
        </w:rPr>
        <w:t>电商新业态对于稳外贸、稳就</w:t>
      </w:r>
    </w:p>
    <w:p>
      <w:pPr>
        <w:ind w:left="99"/>
        <w:spacing w:line="221" w:lineRule="auto"/>
        <w:rPr>
          <w:rFonts w:ascii="SimSun" w:hAnsi="SimSun" w:eastAsia="SimSun" w:cs="SimSun"/>
          <w:sz w:val="45"/>
          <w:szCs w:val="45"/>
        </w:rPr>
      </w:pPr>
      <w:r>
        <w:rPr>
          <w:rFonts w:ascii="SimSun" w:hAnsi="SimSun" w:eastAsia="SimSun" w:cs="SimSun"/>
          <w:sz w:val="45"/>
          <w:szCs w:val="45"/>
          <w:spacing w:val="7"/>
        </w:rPr>
        <w:t>业、保市场主体等方面的积极作用。</w:t>
      </w:r>
    </w:p>
    <w:p>
      <w:pPr>
        <w:pStyle w:val="BodyText"/>
        <w:spacing w:line="305" w:lineRule="auto"/>
        <w:rPr/>
      </w:pPr>
      <w:r/>
    </w:p>
    <w:p>
      <w:pPr>
        <w:pStyle w:val="BodyText"/>
        <w:spacing w:line="305" w:lineRule="auto"/>
        <w:rPr/>
      </w:pPr>
      <w:r/>
    </w:p>
    <w:p>
      <w:pPr>
        <w:ind w:firstLine="4570"/>
        <w:spacing w:line="2150" w:lineRule="exact"/>
        <w:rPr/>
      </w:pPr>
      <w:r>
        <w:rPr>
          <w:position w:val="-43"/>
        </w:rPr>
        <w:drawing>
          <wp:inline distT="0" distB="0" distL="0" distR="0">
            <wp:extent cx="4637189" cy="1365529"/>
            <wp:effectExtent l="0" t="0" r="0" b="0"/>
            <wp:docPr id="754" name="IM 754"/>
            <wp:cNvGraphicFramePr/>
            <a:graphic>
              <a:graphicData uri="http://schemas.openxmlformats.org/drawingml/2006/picture">
                <pic:pic>
                  <pic:nvPicPr>
                    <pic:cNvPr id="754" name="IM 754"/>
                    <pic:cNvPicPr/>
                  </pic:nvPicPr>
                  <pic:blipFill>
                    <a:blip r:embed="rId434"/>
                    <a:stretch>
                      <a:fillRect/>
                    </a:stretch>
                  </pic:blipFill>
                  <pic:spPr>
                    <a:xfrm rot="0">
                      <a:off x="0" y="0"/>
                      <a:ext cx="4637189" cy="1365529"/>
                    </a:xfrm>
                    <a:prstGeom prst="rect">
                      <a:avLst/>
                    </a:prstGeom>
                  </pic:spPr>
                </pic:pic>
              </a:graphicData>
            </a:graphic>
          </wp:inline>
        </w:drawing>
      </w:r>
    </w:p>
    <w:p>
      <w:pPr>
        <w:pStyle w:val="BodyText"/>
        <w:spacing w:line="422" w:lineRule="auto"/>
        <w:rPr/>
      </w:pPr>
      <w:r/>
    </w:p>
    <w:p>
      <w:pPr>
        <w:ind w:left="1185"/>
        <w:spacing w:before="147" w:line="221" w:lineRule="auto"/>
        <w:rPr>
          <w:rFonts w:ascii="SimSun" w:hAnsi="SimSun" w:eastAsia="SimSun" w:cs="SimSun"/>
          <w:sz w:val="45"/>
          <w:szCs w:val="45"/>
        </w:rPr>
      </w:pPr>
      <w:r>
        <w:rPr>
          <w:rFonts w:ascii="SimSun" w:hAnsi="SimSun" w:eastAsia="SimSun" w:cs="SimSun"/>
          <w:sz w:val="45"/>
          <w:szCs w:val="45"/>
          <w:spacing w:val="13"/>
        </w:rPr>
        <w:t>1.</w:t>
      </w:r>
      <w:r>
        <w:rPr>
          <w:rFonts w:ascii="SimSun" w:hAnsi="SimSun" w:eastAsia="SimSun" w:cs="SimSun"/>
          <w:sz w:val="45"/>
          <w:szCs w:val="45"/>
          <w:spacing w:val="-100"/>
        </w:rPr>
        <w:t xml:space="preserve"> </w:t>
      </w:r>
      <w:r>
        <w:rPr>
          <w:rFonts w:ascii="SimSun" w:hAnsi="SimSun" w:eastAsia="SimSun" w:cs="SimSun"/>
          <w:sz w:val="45"/>
          <w:szCs w:val="45"/>
          <w:spacing w:val="13"/>
        </w:rPr>
        <w:t>数字贸易发展对外贸企业竞争力提升有何影响?</w:t>
      </w:r>
    </w:p>
    <w:p>
      <w:pPr>
        <w:ind w:left="1149"/>
        <w:spacing w:before="149" w:line="220" w:lineRule="auto"/>
        <w:rPr>
          <w:rFonts w:ascii="SimSun" w:hAnsi="SimSun" w:eastAsia="SimSun" w:cs="SimSun"/>
          <w:sz w:val="45"/>
          <w:szCs w:val="45"/>
        </w:rPr>
      </w:pPr>
      <w:r>
        <w:rPr>
          <w:rFonts w:ascii="SimSun" w:hAnsi="SimSun" w:eastAsia="SimSun" w:cs="SimSun"/>
          <w:sz w:val="45"/>
          <w:szCs w:val="45"/>
          <w:spacing w:val="24"/>
        </w:rPr>
        <w:t>2.</w:t>
      </w:r>
      <w:r>
        <w:rPr>
          <w:rFonts w:ascii="SimSun" w:hAnsi="SimSun" w:eastAsia="SimSun" w:cs="SimSun"/>
          <w:sz w:val="45"/>
          <w:szCs w:val="45"/>
          <w:spacing w:val="-103"/>
        </w:rPr>
        <w:t xml:space="preserve"> </w:t>
      </w:r>
      <w:r>
        <w:rPr>
          <w:rFonts w:ascii="SimSun" w:hAnsi="SimSun" w:eastAsia="SimSun" w:cs="SimSun"/>
          <w:sz w:val="45"/>
          <w:szCs w:val="45"/>
          <w:spacing w:val="24"/>
        </w:rPr>
        <w:t>数字贸易与传统国际贸易的区别在哪里?有何特点?</w:t>
      </w:r>
    </w:p>
    <w:p>
      <w:pPr>
        <w:ind w:left="1185"/>
        <w:spacing w:before="175" w:line="221" w:lineRule="auto"/>
        <w:rPr>
          <w:rFonts w:ascii="SimSun" w:hAnsi="SimSun" w:eastAsia="SimSun" w:cs="SimSun"/>
          <w:sz w:val="45"/>
          <w:szCs w:val="45"/>
        </w:rPr>
      </w:pPr>
      <w:r>
        <w:rPr>
          <w:rFonts w:ascii="SimSun" w:hAnsi="SimSun" w:eastAsia="SimSun" w:cs="SimSun"/>
          <w:sz w:val="45"/>
          <w:szCs w:val="45"/>
          <w:spacing w:val="21"/>
        </w:rPr>
        <w:t>3.</w:t>
      </w:r>
      <w:r>
        <w:rPr>
          <w:rFonts w:ascii="SimSun" w:hAnsi="SimSun" w:eastAsia="SimSun" w:cs="SimSun"/>
          <w:sz w:val="45"/>
          <w:szCs w:val="45"/>
          <w:spacing w:val="-85"/>
        </w:rPr>
        <w:t xml:space="preserve"> </w:t>
      </w:r>
      <w:r>
        <w:rPr>
          <w:rFonts w:ascii="SimSun" w:hAnsi="SimSun" w:eastAsia="SimSun" w:cs="SimSun"/>
          <w:sz w:val="45"/>
          <w:szCs w:val="45"/>
          <w:spacing w:val="21"/>
        </w:rPr>
        <w:t>我国数字贸易企业发展的优势及其存在的问题有哪些?有何对策建议?</w:t>
      </w:r>
    </w:p>
    <w:p>
      <w:pPr>
        <w:pStyle w:val="BodyText"/>
        <w:spacing w:line="322" w:lineRule="auto"/>
        <w:rPr/>
      </w:pPr>
      <w:r/>
    </w:p>
    <w:p>
      <w:pPr>
        <w:pStyle w:val="BodyText"/>
        <w:spacing w:line="323" w:lineRule="auto"/>
        <w:rPr/>
      </w:pPr>
      <w:r/>
    </w:p>
    <w:p>
      <w:pPr>
        <w:ind w:firstLine="5109"/>
        <w:spacing w:line="2129" w:lineRule="exact"/>
        <w:rPr/>
      </w:pPr>
      <w:r>
        <w:rPr>
          <w:position w:val="-42"/>
        </w:rPr>
        <w:drawing>
          <wp:inline distT="0" distB="0" distL="0" distR="0">
            <wp:extent cx="4429853" cy="1351848"/>
            <wp:effectExtent l="0" t="0" r="0" b="0"/>
            <wp:docPr id="756" name="IM 756"/>
            <wp:cNvGraphicFramePr/>
            <a:graphic>
              <a:graphicData uri="http://schemas.openxmlformats.org/drawingml/2006/picture">
                <pic:pic>
                  <pic:nvPicPr>
                    <pic:cNvPr id="756" name="IM 756"/>
                    <pic:cNvPicPr/>
                  </pic:nvPicPr>
                  <pic:blipFill>
                    <a:blip r:embed="rId435"/>
                    <a:stretch>
                      <a:fillRect/>
                    </a:stretch>
                  </pic:blipFill>
                  <pic:spPr>
                    <a:xfrm rot="0">
                      <a:off x="0" y="0"/>
                      <a:ext cx="4429853" cy="1351848"/>
                    </a:xfrm>
                    <a:prstGeom prst="rect">
                      <a:avLst/>
                    </a:prstGeom>
                  </pic:spPr>
                </pic:pic>
              </a:graphicData>
            </a:graphic>
          </wp:inline>
        </w:drawing>
      </w:r>
    </w:p>
    <w:p>
      <w:pPr>
        <w:pStyle w:val="BodyText"/>
        <w:spacing w:line="385" w:lineRule="auto"/>
        <w:rPr/>
      </w:pPr>
      <w:r/>
    </w:p>
    <w:p>
      <w:pPr>
        <w:ind w:left="99"/>
        <w:spacing w:before="147" w:line="214" w:lineRule="auto"/>
        <w:rPr>
          <w:rFonts w:ascii="SimSun" w:hAnsi="SimSun" w:eastAsia="SimSun" w:cs="SimSun"/>
          <w:sz w:val="45"/>
          <w:szCs w:val="45"/>
        </w:rPr>
      </w:pPr>
      <w:r>
        <w:rPr>
          <w:rFonts w:ascii="SimSun" w:hAnsi="SimSun" w:eastAsia="SimSun" w:cs="SimSun"/>
          <w:sz w:val="45"/>
          <w:szCs w:val="45"/>
          <w:spacing w:val="4"/>
        </w:rPr>
        <w:t>[1]  盛斌，高疆.数字贸易：</w:t>
      </w:r>
      <w:r>
        <w:rPr>
          <w:rFonts w:ascii="SimSun" w:hAnsi="SimSun" w:eastAsia="SimSun" w:cs="SimSun"/>
          <w:sz w:val="45"/>
          <w:szCs w:val="45"/>
          <w:spacing w:val="167"/>
        </w:rPr>
        <w:t xml:space="preserve"> </w:t>
      </w:r>
      <w:r>
        <w:rPr>
          <w:rFonts w:ascii="SimSun" w:hAnsi="SimSun" w:eastAsia="SimSun" w:cs="SimSun"/>
          <w:sz w:val="45"/>
          <w:szCs w:val="45"/>
          <w:spacing w:val="4"/>
        </w:rPr>
        <w:t>一个分析框架</w:t>
      </w:r>
      <w:r>
        <w:rPr>
          <w:rFonts w:ascii="Times New Roman" w:hAnsi="Times New Roman" w:eastAsia="Times New Roman" w:cs="Times New Roman"/>
          <w:sz w:val="45"/>
          <w:szCs w:val="45"/>
          <w:spacing w:val="4"/>
        </w:rPr>
        <w:t>[J].   </w:t>
      </w:r>
      <w:r>
        <w:rPr>
          <w:rFonts w:ascii="SimSun" w:hAnsi="SimSun" w:eastAsia="SimSun" w:cs="SimSun"/>
          <w:sz w:val="45"/>
          <w:szCs w:val="45"/>
          <w:spacing w:val="4"/>
        </w:rPr>
        <w:t>国际贸易问题，2021(8):1-18.</w:t>
      </w:r>
    </w:p>
    <w:p>
      <w:pPr>
        <w:ind w:left="99"/>
        <w:spacing w:before="231" w:line="676" w:lineRule="exact"/>
        <w:rPr>
          <w:rFonts w:ascii="SimSun" w:hAnsi="SimSun" w:eastAsia="SimSun" w:cs="SimSun"/>
          <w:sz w:val="45"/>
          <w:szCs w:val="45"/>
        </w:rPr>
      </w:pPr>
      <w:r>
        <w:rPr>
          <w:rFonts w:ascii="SimSun" w:hAnsi="SimSun" w:eastAsia="SimSun" w:cs="SimSun"/>
          <w:sz w:val="45"/>
          <w:szCs w:val="45"/>
          <w:spacing w:val="18"/>
          <w:position w:val="15"/>
        </w:rPr>
        <w:t>[2]  胡登峰，黄紫微，冯楠，等.关键核心技</w:t>
      </w:r>
      <w:r>
        <w:rPr>
          <w:rFonts w:ascii="SimSun" w:hAnsi="SimSun" w:eastAsia="SimSun" w:cs="SimSun"/>
          <w:sz w:val="45"/>
          <w:szCs w:val="45"/>
          <w:spacing w:val="17"/>
          <w:position w:val="15"/>
        </w:rPr>
        <w:t>术突破与国产替代路径及机制：科大讯飞智</w:t>
      </w:r>
    </w:p>
    <w:p>
      <w:pPr>
        <w:ind w:left="1383"/>
        <w:spacing w:line="218" w:lineRule="auto"/>
        <w:rPr>
          <w:rFonts w:ascii="SimSun" w:hAnsi="SimSun" w:eastAsia="SimSun" w:cs="SimSun"/>
          <w:sz w:val="45"/>
          <w:szCs w:val="45"/>
        </w:rPr>
      </w:pPr>
      <w:r>
        <w:rPr>
          <w:rFonts w:ascii="SimSun" w:hAnsi="SimSun" w:eastAsia="SimSun" w:cs="SimSun"/>
          <w:sz w:val="45"/>
          <w:szCs w:val="45"/>
          <w:spacing w:val="14"/>
        </w:rPr>
        <w:t>能语音技术纵向案例研究[J].管理世界，2022,38(05):188-209.</w:t>
      </w:r>
    </w:p>
    <w:p>
      <w:pPr>
        <w:spacing w:line="218" w:lineRule="auto"/>
        <w:sectPr>
          <w:headerReference w:type="default" r:id="rId433"/>
          <w:pgSz w:w="21120" w:h="31680"/>
          <w:pgMar w:top="2824" w:right="1958" w:bottom="400" w:left="738" w:header="2186" w:footer="0" w:gutter="0"/>
        </w:sectPr>
        <w:rPr>
          <w:rFonts w:ascii="SimSun" w:hAnsi="SimSun" w:eastAsia="SimSun" w:cs="SimSun"/>
          <w:sz w:val="45"/>
          <w:szCs w:val="45"/>
        </w:rPr>
      </w:pPr>
    </w:p>
    <w:p>
      <w:pPr>
        <w:pStyle w:val="BodyText"/>
        <w:spacing w:line="294" w:lineRule="auto"/>
        <w:rPr/>
      </w:pPr>
      <w:r>
        <w:drawing>
          <wp:anchor distT="0" distB="0" distL="0" distR="0" simplePos="0" relativeHeight="252295168" behindDoc="0" locked="0" layoutInCell="0" allowOverlap="1">
            <wp:simplePos x="0" y="0"/>
            <wp:positionH relativeFrom="page">
              <wp:posOffset>968824</wp:posOffset>
            </wp:positionH>
            <wp:positionV relativeFrom="page">
              <wp:posOffset>1537971</wp:posOffset>
            </wp:positionV>
            <wp:extent cx="11707842" cy="6350"/>
            <wp:effectExtent l="0" t="0" r="0" b="0"/>
            <wp:wrapNone/>
            <wp:docPr id="758" name="IM 758"/>
            <wp:cNvGraphicFramePr/>
            <a:graphic>
              <a:graphicData uri="http://schemas.openxmlformats.org/drawingml/2006/picture">
                <pic:pic>
                  <pic:nvPicPr>
                    <pic:cNvPr id="758" name="IM 758"/>
                    <pic:cNvPicPr/>
                  </pic:nvPicPr>
                  <pic:blipFill>
                    <a:blip r:embed="rId436"/>
                    <a:stretch>
                      <a:fillRect/>
                    </a:stretch>
                  </pic:blipFill>
                  <pic:spPr>
                    <a:xfrm rot="0">
                      <a:off x="0" y="0"/>
                      <a:ext cx="11707842" cy="6350"/>
                    </a:xfrm>
                    <a:prstGeom prst="rect">
                      <a:avLst/>
                    </a:prstGeom>
                  </pic:spPr>
                </pic:pic>
              </a:graphicData>
            </a:graphic>
          </wp:anchor>
        </w:drawing>
      </w:r>
      <w:r/>
    </w:p>
    <w:p>
      <w:pPr>
        <w:pStyle w:val="BodyText"/>
        <w:spacing w:line="295" w:lineRule="auto"/>
        <w:rPr/>
      </w:pPr>
      <w:r/>
    </w:p>
    <w:p>
      <w:pPr>
        <w:pStyle w:val="BodyText"/>
        <w:spacing w:line="295" w:lineRule="auto"/>
        <w:rPr/>
      </w:pPr>
      <w:r/>
    </w:p>
    <w:p>
      <w:pPr>
        <w:pStyle w:val="BodyText"/>
        <w:spacing w:line="295" w:lineRule="auto"/>
        <w:rPr/>
      </w:pPr>
      <w:r/>
    </w:p>
    <w:p>
      <w:pPr>
        <w:ind w:left="99"/>
        <w:spacing w:before="172" w:line="231" w:lineRule="auto"/>
        <w:rPr>
          <w:rFonts w:ascii="KaiTi" w:hAnsi="KaiTi" w:eastAsia="KaiTi" w:cs="KaiTi"/>
          <w:sz w:val="47"/>
          <w:szCs w:val="47"/>
        </w:rPr>
      </w:pPr>
      <w:r>
        <w:rPr>
          <w:rFonts w:ascii="SimSun" w:hAnsi="SimSun" w:eastAsia="SimSun" w:cs="SimSun"/>
          <w:sz w:val="53"/>
          <w:szCs w:val="53"/>
          <w:spacing w:val="-140"/>
          <w:position w:val="-2"/>
        </w:rPr>
        <w:t>·222</w:t>
      </w:r>
      <w:r>
        <w:rPr>
          <w:rFonts w:ascii="SimSun" w:hAnsi="SimSun" w:eastAsia="SimSun" w:cs="SimSun"/>
          <w:sz w:val="53"/>
          <w:szCs w:val="53"/>
          <w:spacing w:val="-96"/>
          <w:position w:val="-2"/>
        </w:rPr>
        <w:t xml:space="preserve"> </w:t>
      </w:r>
      <w:r>
        <w:rPr>
          <w:rFonts w:ascii="SimSun" w:hAnsi="SimSun" w:eastAsia="SimSun" w:cs="SimSun"/>
          <w:sz w:val="53"/>
          <w:szCs w:val="53"/>
          <w:spacing w:val="-140"/>
          <w:position w:val="-2"/>
        </w:rPr>
        <w:t>·</w:t>
      </w:r>
      <w:r>
        <w:rPr>
          <w:rFonts w:ascii="SimSun" w:hAnsi="SimSun" w:eastAsia="SimSun" w:cs="SimSun"/>
          <w:sz w:val="53"/>
          <w:szCs w:val="53"/>
          <w:spacing w:val="8"/>
          <w:position w:val="-2"/>
        </w:rPr>
        <w:t xml:space="preserve">                    </w:t>
      </w:r>
      <w:r>
        <w:rPr>
          <w:rFonts w:ascii="KaiTi" w:hAnsi="KaiTi" w:eastAsia="KaiTi" w:cs="KaiTi"/>
          <w:sz w:val="47"/>
          <w:szCs w:val="47"/>
          <w:spacing w:val="-5"/>
          <w:position w:val="1"/>
        </w:rPr>
        <w:t>数字贸易：理论与应用</w:t>
      </w:r>
    </w:p>
    <w:p>
      <w:pPr>
        <w:pStyle w:val="BodyText"/>
        <w:spacing w:line="293" w:lineRule="auto"/>
        <w:rPr/>
      </w:pPr>
      <w:r/>
    </w:p>
    <w:p>
      <w:pPr>
        <w:spacing w:before="159" w:line="697" w:lineRule="exact"/>
        <w:jc w:val="right"/>
        <w:rPr>
          <w:rFonts w:ascii="SimSun" w:hAnsi="SimSun" w:eastAsia="SimSun" w:cs="SimSun"/>
          <w:sz w:val="49"/>
          <w:szCs w:val="49"/>
        </w:rPr>
      </w:pPr>
      <w:r>
        <w:rPr>
          <w:rFonts w:ascii="SimSun" w:hAnsi="SimSun" w:eastAsia="SimSun" w:cs="SimSun"/>
          <w:sz w:val="49"/>
          <w:szCs w:val="49"/>
          <w:spacing w:val="-23"/>
          <w:position w:val="13"/>
        </w:rPr>
        <w:t>[3]</w:t>
      </w:r>
      <w:r>
        <w:rPr>
          <w:rFonts w:ascii="SimSun" w:hAnsi="SimSun" w:eastAsia="SimSun" w:cs="SimSun"/>
          <w:sz w:val="49"/>
          <w:szCs w:val="49"/>
          <w:spacing w:val="138"/>
          <w:position w:val="13"/>
        </w:rPr>
        <w:t xml:space="preserve"> </w:t>
      </w:r>
      <w:r>
        <w:rPr>
          <w:rFonts w:ascii="SimSun" w:hAnsi="SimSun" w:eastAsia="SimSun" w:cs="SimSun"/>
          <w:sz w:val="49"/>
          <w:szCs w:val="49"/>
          <w:spacing w:val="-23"/>
          <w:position w:val="13"/>
        </w:rPr>
        <w:t>宋华，韩思齐，刘文诣.数字技术如何构</w:t>
      </w:r>
      <w:r>
        <w:rPr>
          <w:rFonts w:ascii="SimSun" w:hAnsi="SimSun" w:eastAsia="SimSun" w:cs="SimSun"/>
          <w:sz w:val="49"/>
          <w:szCs w:val="49"/>
          <w:spacing w:val="-24"/>
          <w:position w:val="13"/>
        </w:rPr>
        <w:t>建供应链金融网络信任关系?</w:t>
      </w:r>
      <w:r>
        <w:rPr>
          <w:rFonts w:ascii="SimSun" w:hAnsi="SimSun" w:eastAsia="SimSun" w:cs="SimSun"/>
          <w:sz w:val="49"/>
          <w:szCs w:val="49"/>
          <w:spacing w:val="-64"/>
          <w:position w:val="13"/>
        </w:rPr>
        <w:t xml:space="preserve"> </w:t>
      </w:r>
      <w:r>
        <w:rPr>
          <w:rFonts w:ascii="SimSun" w:hAnsi="SimSun" w:eastAsia="SimSun" w:cs="SimSun"/>
          <w:sz w:val="49"/>
          <w:szCs w:val="49"/>
          <w:spacing w:val="-24"/>
          <w:position w:val="13"/>
        </w:rPr>
        <w:t>[J].管理世界，</w:t>
      </w:r>
    </w:p>
    <w:p>
      <w:pPr>
        <w:ind w:left="1107"/>
        <w:spacing w:line="218" w:lineRule="auto"/>
        <w:rPr>
          <w:rFonts w:ascii="SimSun" w:hAnsi="SimSun" w:eastAsia="SimSun" w:cs="SimSun"/>
          <w:sz w:val="45"/>
          <w:szCs w:val="45"/>
        </w:rPr>
      </w:pPr>
      <w:r>
        <w:rPr>
          <w:rFonts w:ascii="SimSun" w:hAnsi="SimSun" w:eastAsia="SimSun" w:cs="SimSun"/>
          <w:sz w:val="45"/>
          <w:szCs w:val="45"/>
          <w:spacing w:val="2"/>
        </w:rPr>
        <w:t>2022,38(03):182-200.</w:t>
      </w:r>
    </w:p>
    <w:p>
      <w:pPr>
        <w:ind w:left="1106" w:right="225" w:hanging="1007"/>
        <w:spacing w:before="92" w:line="231" w:lineRule="auto"/>
        <w:rPr>
          <w:rFonts w:ascii="Times New Roman" w:hAnsi="Times New Roman" w:eastAsia="Times New Roman" w:cs="Times New Roman"/>
          <w:sz w:val="49"/>
          <w:szCs w:val="49"/>
        </w:rPr>
      </w:pPr>
      <w:r>
        <w:rPr>
          <w:rFonts w:ascii="SimSun" w:hAnsi="SimSun" w:eastAsia="SimSun" w:cs="SimSun"/>
          <w:sz w:val="49"/>
          <w:szCs w:val="49"/>
          <w:spacing w:val="-28"/>
        </w:rPr>
        <w:t>[4]</w:t>
      </w:r>
      <w:r>
        <w:rPr>
          <w:rFonts w:ascii="SimSun" w:hAnsi="SimSun" w:eastAsia="SimSun" w:cs="SimSun"/>
          <w:sz w:val="49"/>
          <w:szCs w:val="49"/>
          <w:spacing w:val="115"/>
        </w:rPr>
        <w:t xml:space="preserve"> </w:t>
      </w:r>
      <w:r>
        <w:rPr>
          <w:rFonts w:ascii="SimSun" w:hAnsi="SimSun" w:eastAsia="SimSun" w:cs="SimSun"/>
          <w:sz w:val="49"/>
          <w:szCs w:val="49"/>
          <w:spacing w:val="-28"/>
        </w:rPr>
        <w:t>吴瑶，夏正豪，胡杨颂，等.基于数字化技术共建“和而不同”动</w:t>
      </w:r>
      <w:r>
        <w:rPr>
          <w:rFonts w:ascii="SimSun" w:hAnsi="SimSun" w:eastAsia="SimSun" w:cs="SimSun"/>
          <w:sz w:val="49"/>
          <w:szCs w:val="49"/>
          <w:spacing w:val="-29"/>
        </w:rPr>
        <w:t>态能力：2011—2020</w:t>
      </w:r>
      <w:r>
        <w:rPr>
          <w:rFonts w:ascii="SimSun" w:hAnsi="SimSun" w:eastAsia="SimSun" w:cs="SimSun"/>
          <w:sz w:val="49"/>
          <w:szCs w:val="49"/>
        </w:rPr>
        <w:t xml:space="preserve"> </w:t>
      </w:r>
      <w:r>
        <w:rPr>
          <w:rFonts w:ascii="SimSun" w:hAnsi="SimSun" w:eastAsia="SimSun" w:cs="SimSun"/>
          <w:sz w:val="49"/>
          <w:szCs w:val="49"/>
          <w:spacing w:val="-12"/>
        </w:rPr>
        <w:t>年索菲亚与经销商的纵向案例研究</w:t>
      </w:r>
      <w:r>
        <w:rPr>
          <w:rFonts w:ascii="Times New Roman" w:hAnsi="Times New Roman" w:eastAsia="Times New Roman" w:cs="Times New Roman"/>
          <w:sz w:val="49"/>
          <w:szCs w:val="49"/>
          <w:spacing w:val="-12"/>
        </w:rPr>
        <w:t>[J].</w:t>
      </w:r>
      <w:r>
        <w:rPr>
          <w:rFonts w:ascii="Times New Roman" w:hAnsi="Times New Roman" w:eastAsia="Times New Roman" w:cs="Times New Roman"/>
          <w:sz w:val="49"/>
          <w:szCs w:val="49"/>
          <w:spacing w:val="93"/>
        </w:rPr>
        <w:t xml:space="preserve"> </w:t>
      </w:r>
      <w:r>
        <w:rPr>
          <w:rFonts w:ascii="SimSun" w:hAnsi="SimSun" w:eastAsia="SimSun" w:cs="SimSun"/>
          <w:sz w:val="49"/>
          <w:szCs w:val="49"/>
          <w:spacing w:val="-12"/>
        </w:rPr>
        <w:t>管理世界，2022,38(01)</w:t>
      </w:r>
      <w:r>
        <w:rPr>
          <w:rFonts w:ascii="Times New Roman" w:hAnsi="Times New Roman" w:eastAsia="Times New Roman" w:cs="Times New Roman"/>
          <w:sz w:val="49"/>
          <w:szCs w:val="49"/>
          <w:spacing w:val="-12"/>
        </w:rPr>
        <w:t>:</w:t>
      </w:r>
      <w:r>
        <w:rPr>
          <w:rFonts w:ascii="Times New Roman" w:hAnsi="Times New Roman" w:eastAsia="Times New Roman" w:cs="Times New Roman"/>
          <w:sz w:val="49"/>
          <w:szCs w:val="49"/>
          <w:spacing w:val="-13"/>
        </w:rPr>
        <w:t>144-163+206+164.</w:t>
      </w:r>
    </w:p>
    <w:p>
      <w:pPr>
        <w:ind w:left="99"/>
        <w:spacing w:before="177" w:line="658" w:lineRule="exact"/>
        <w:rPr>
          <w:rFonts w:ascii="SimSun" w:hAnsi="SimSun" w:eastAsia="SimSun" w:cs="SimSun"/>
          <w:sz w:val="49"/>
          <w:szCs w:val="49"/>
        </w:rPr>
      </w:pPr>
      <w:r>
        <w:rPr>
          <w:rFonts w:ascii="SimSun" w:hAnsi="SimSun" w:eastAsia="SimSun" w:cs="SimSun"/>
          <w:sz w:val="49"/>
          <w:szCs w:val="49"/>
          <w:spacing w:val="-20"/>
          <w:position w:val="10"/>
        </w:rPr>
        <w:t>[5]</w:t>
      </w:r>
      <w:r>
        <w:rPr>
          <w:rFonts w:ascii="SimSun" w:hAnsi="SimSun" w:eastAsia="SimSun" w:cs="SimSun"/>
          <w:sz w:val="49"/>
          <w:szCs w:val="49"/>
          <w:spacing w:val="150"/>
          <w:position w:val="10"/>
        </w:rPr>
        <w:t xml:space="preserve"> </w:t>
      </w:r>
      <w:r>
        <w:rPr>
          <w:rFonts w:ascii="SimSun" w:hAnsi="SimSun" w:eastAsia="SimSun" w:cs="SimSun"/>
          <w:sz w:val="49"/>
          <w:szCs w:val="49"/>
          <w:spacing w:val="-20"/>
          <w:position w:val="10"/>
        </w:rPr>
        <w:t>邢小强，汤新慧，王珏，等.数字平台履责与共享价值创造：基于字节跳动扶贫的案</w:t>
      </w:r>
    </w:p>
    <w:p>
      <w:pPr>
        <w:ind w:left="1107"/>
        <w:spacing w:before="2" w:line="214" w:lineRule="auto"/>
        <w:rPr>
          <w:rFonts w:ascii="SimSun" w:hAnsi="SimSun" w:eastAsia="SimSun" w:cs="SimSun"/>
          <w:sz w:val="49"/>
          <w:szCs w:val="49"/>
        </w:rPr>
      </w:pPr>
      <w:r>
        <w:rPr>
          <w:rFonts w:ascii="SimSun" w:hAnsi="SimSun" w:eastAsia="SimSun" w:cs="SimSun"/>
          <w:sz w:val="49"/>
          <w:szCs w:val="49"/>
          <w:spacing w:val="-7"/>
        </w:rPr>
        <w:t>例研究</w:t>
      </w:r>
      <w:r>
        <w:rPr>
          <w:rFonts w:ascii="Times New Roman" w:hAnsi="Times New Roman" w:eastAsia="Times New Roman" w:cs="Times New Roman"/>
          <w:sz w:val="49"/>
          <w:szCs w:val="49"/>
          <w:spacing w:val="-7"/>
        </w:rPr>
        <w:t>[J].</w:t>
      </w:r>
      <w:r>
        <w:rPr>
          <w:rFonts w:ascii="Times New Roman" w:hAnsi="Times New Roman" w:eastAsia="Times New Roman" w:cs="Times New Roman"/>
          <w:sz w:val="49"/>
          <w:szCs w:val="49"/>
          <w:spacing w:val="114"/>
        </w:rPr>
        <w:t xml:space="preserve"> </w:t>
      </w:r>
      <w:r>
        <w:rPr>
          <w:rFonts w:ascii="SimSun" w:hAnsi="SimSun" w:eastAsia="SimSun" w:cs="SimSun"/>
          <w:sz w:val="49"/>
          <w:szCs w:val="49"/>
          <w:spacing w:val="-7"/>
        </w:rPr>
        <w:t>管理世界，2021,37(12):152-1</w:t>
      </w:r>
      <w:r>
        <w:rPr>
          <w:rFonts w:ascii="SimSun" w:hAnsi="SimSun" w:eastAsia="SimSun" w:cs="SimSun"/>
          <w:sz w:val="49"/>
          <w:szCs w:val="49"/>
          <w:spacing w:val="-8"/>
        </w:rPr>
        <w:t>76.</w:t>
      </w:r>
    </w:p>
    <w:p>
      <w:pPr>
        <w:ind w:left="1277" w:right="196" w:hanging="1178"/>
        <w:spacing w:before="156" w:line="230" w:lineRule="auto"/>
        <w:rPr>
          <w:rFonts w:ascii="SimSun" w:hAnsi="SimSun" w:eastAsia="SimSun" w:cs="SimSun"/>
          <w:sz w:val="49"/>
          <w:szCs w:val="49"/>
        </w:rPr>
      </w:pPr>
      <w:r>
        <w:rPr>
          <w:rFonts w:ascii="SimSun" w:hAnsi="SimSun" w:eastAsia="SimSun" w:cs="SimSun"/>
          <w:sz w:val="49"/>
          <w:szCs w:val="49"/>
          <w:spacing w:val="-14"/>
        </w:rPr>
        <w:t>[6]</w:t>
      </w:r>
      <w:r>
        <w:rPr>
          <w:rFonts w:ascii="SimSun" w:hAnsi="SimSun" w:eastAsia="SimSun" w:cs="SimSun"/>
          <w:sz w:val="49"/>
          <w:szCs w:val="49"/>
          <w:spacing w:val="166"/>
        </w:rPr>
        <w:t xml:space="preserve"> </w:t>
      </w:r>
      <w:r>
        <w:rPr>
          <w:rFonts w:ascii="SimSun" w:hAnsi="SimSun" w:eastAsia="SimSun" w:cs="SimSun"/>
          <w:sz w:val="49"/>
          <w:szCs w:val="49"/>
          <w:spacing w:val="-14"/>
        </w:rPr>
        <w:t>戚聿东，杜博，温馨.国有企业数字化战略变革：使命嵌入与模式选择：基于3家中</w:t>
      </w:r>
      <w:r>
        <w:rPr>
          <w:rFonts w:ascii="SimSun" w:hAnsi="SimSun" w:eastAsia="SimSun" w:cs="SimSun"/>
          <w:sz w:val="49"/>
          <w:szCs w:val="49"/>
        </w:rPr>
        <w:t xml:space="preserve"> </w:t>
      </w:r>
      <w:r>
        <w:rPr>
          <w:rFonts w:ascii="SimSun" w:hAnsi="SimSun" w:eastAsia="SimSun" w:cs="SimSun"/>
          <w:sz w:val="49"/>
          <w:szCs w:val="49"/>
          <w:spacing w:val="-6"/>
        </w:rPr>
        <w:t>央企业数字化典型实践的案例研究</w:t>
      </w:r>
      <w:r>
        <w:rPr>
          <w:rFonts w:ascii="Times New Roman" w:hAnsi="Times New Roman" w:eastAsia="Times New Roman" w:cs="Times New Roman"/>
          <w:sz w:val="49"/>
          <w:szCs w:val="49"/>
          <w:spacing w:val="-6"/>
        </w:rPr>
        <w:t>[J].</w:t>
      </w:r>
      <w:r>
        <w:rPr>
          <w:rFonts w:ascii="Times New Roman" w:hAnsi="Times New Roman" w:eastAsia="Times New Roman" w:cs="Times New Roman"/>
          <w:sz w:val="49"/>
          <w:szCs w:val="49"/>
          <w:spacing w:val="88"/>
        </w:rPr>
        <w:t xml:space="preserve"> </w:t>
      </w:r>
      <w:r>
        <w:rPr>
          <w:rFonts w:ascii="SimSun" w:hAnsi="SimSun" w:eastAsia="SimSun" w:cs="SimSun"/>
          <w:sz w:val="49"/>
          <w:szCs w:val="49"/>
          <w:spacing w:val="-6"/>
        </w:rPr>
        <w:t>管理世界，2021,37(11):137-158+10.</w:t>
      </w:r>
    </w:p>
    <w:p>
      <w:pPr>
        <w:ind w:left="1106" w:right="229" w:hanging="1007"/>
        <w:spacing w:before="179" w:line="231" w:lineRule="auto"/>
        <w:rPr>
          <w:rFonts w:ascii="SimSun" w:hAnsi="SimSun" w:eastAsia="SimSun" w:cs="SimSun"/>
          <w:sz w:val="49"/>
          <w:szCs w:val="49"/>
        </w:rPr>
      </w:pPr>
      <w:r>
        <w:rPr>
          <w:rFonts w:ascii="SimSun" w:hAnsi="SimSun" w:eastAsia="SimSun" w:cs="SimSun"/>
          <w:sz w:val="49"/>
          <w:szCs w:val="49"/>
          <w:spacing w:val="-21"/>
        </w:rPr>
        <w:t>[7]</w:t>
      </w:r>
      <w:r>
        <w:rPr>
          <w:rFonts w:ascii="SimSun" w:hAnsi="SimSun" w:eastAsia="SimSun" w:cs="SimSun"/>
          <w:sz w:val="49"/>
          <w:szCs w:val="49"/>
          <w:spacing w:val="167"/>
        </w:rPr>
        <w:t xml:space="preserve"> </w:t>
      </w:r>
      <w:r>
        <w:rPr>
          <w:rFonts w:ascii="SimSun" w:hAnsi="SimSun" w:eastAsia="SimSun" w:cs="SimSun"/>
          <w:sz w:val="49"/>
          <w:szCs w:val="49"/>
          <w:spacing w:val="-21"/>
        </w:rPr>
        <w:t>肖静华，吴小龙，谢康，等.信息技术驱动中国制造转型升级：美的智能制造跨越式</w:t>
      </w:r>
      <w:r>
        <w:rPr>
          <w:rFonts w:ascii="SimSun" w:hAnsi="SimSun" w:eastAsia="SimSun" w:cs="SimSun"/>
          <w:sz w:val="49"/>
          <w:szCs w:val="49"/>
        </w:rPr>
        <w:t xml:space="preserve"> </w:t>
      </w:r>
      <w:r>
        <w:rPr>
          <w:rFonts w:ascii="SimSun" w:hAnsi="SimSun" w:eastAsia="SimSun" w:cs="SimSun"/>
          <w:sz w:val="49"/>
          <w:szCs w:val="49"/>
          <w:spacing w:val="2"/>
        </w:rPr>
        <w:t>战略变革纵向案例研究</w:t>
      </w:r>
      <w:r>
        <w:rPr>
          <w:rFonts w:ascii="Times New Roman" w:hAnsi="Times New Roman" w:eastAsia="Times New Roman" w:cs="Times New Roman"/>
          <w:sz w:val="49"/>
          <w:szCs w:val="49"/>
          <w:spacing w:val="2"/>
        </w:rPr>
        <w:t>[J].</w:t>
      </w:r>
      <w:r>
        <w:rPr>
          <w:rFonts w:ascii="Times New Roman" w:hAnsi="Times New Roman" w:eastAsia="Times New Roman" w:cs="Times New Roman"/>
          <w:sz w:val="49"/>
          <w:szCs w:val="49"/>
          <w:spacing w:val="101"/>
        </w:rPr>
        <w:t xml:space="preserve"> </w:t>
      </w:r>
      <w:r>
        <w:rPr>
          <w:rFonts w:ascii="SimSun" w:hAnsi="SimSun" w:eastAsia="SimSun" w:cs="SimSun"/>
          <w:sz w:val="49"/>
          <w:szCs w:val="49"/>
          <w:spacing w:val="2"/>
        </w:rPr>
        <w:t>管理世界，2021,37(03):161-179+225+1</w:t>
      </w:r>
      <w:r>
        <w:rPr>
          <w:rFonts w:ascii="SimSun" w:hAnsi="SimSun" w:eastAsia="SimSun" w:cs="SimSun"/>
          <w:sz w:val="49"/>
          <w:szCs w:val="49"/>
          <w:spacing w:val="1"/>
        </w:rPr>
        <w:t>1.</w:t>
      </w:r>
    </w:p>
    <w:p>
      <w:pPr>
        <w:spacing w:line="231" w:lineRule="auto"/>
        <w:sectPr>
          <w:headerReference w:type="default" r:id="rId3"/>
          <w:pgSz w:w="21120" w:h="31680"/>
          <w:pgMar w:top="400" w:right="1071" w:bottom="400" w:left="1525" w:header="0" w:footer="0" w:gutter="0"/>
        </w:sectPr>
        <w:rPr>
          <w:rFonts w:ascii="SimSun" w:hAnsi="SimSun" w:eastAsia="SimSun" w:cs="SimSun"/>
          <w:sz w:val="49"/>
          <w:szCs w:val="49"/>
        </w:rPr>
      </w:pPr>
    </w:p>
    <w:p>
      <w:pPr>
        <w:pStyle w:val="BodyText"/>
        <w:spacing w:line="303" w:lineRule="auto"/>
        <w:rPr/>
      </w:pPr>
      <w:r/>
    </w:p>
    <w:p>
      <w:pPr>
        <w:pStyle w:val="BodyText"/>
        <w:spacing w:line="303" w:lineRule="auto"/>
        <w:rPr/>
      </w:pPr>
      <w:r/>
    </w:p>
    <w:p>
      <w:pPr>
        <w:pStyle w:val="BodyText"/>
        <w:spacing w:line="303" w:lineRule="auto"/>
        <w:rPr/>
      </w:pPr>
      <w:r/>
    </w:p>
    <w:p>
      <w:pPr>
        <w:ind w:left="2221"/>
        <w:spacing w:before="182"/>
        <w:rPr>
          <w:rFonts w:ascii="SimSun" w:hAnsi="SimSun" w:eastAsia="SimSun" w:cs="SimSun"/>
          <w:sz w:val="56"/>
          <w:szCs w:val="56"/>
        </w:rPr>
      </w:pPr>
      <w:r>
        <w:drawing>
          <wp:anchor distT="0" distB="0" distL="0" distR="0" simplePos="0" relativeHeight="252298240" behindDoc="1" locked="0" layoutInCell="1" allowOverlap="1">
            <wp:simplePos x="0" y="0"/>
            <wp:positionH relativeFrom="column">
              <wp:posOffset>0</wp:posOffset>
            </wp:positionH>
            <wp:positionV relativeFrom="paragraph">
              <wp:posOffset>-834773</wp:posOffset>
            </wp:positionV>
            <wp:extent cx="14384593" cy="20116800"/>
            <wp:effectExtent l="0" t="0" r="0" b="0"/>
            <wp:wrapNone/>
            <wp:docPr id="760" name="IM 760"/>
            <wp:cNvGraphicFramePr/>
            <a:graphic>
              <a:graphicData uri="http://schemas.openxmlformats.org/drawingml/2006/picture">
                <pic:pic>
                  <pic:nvPicPr>
                    <pic:cNvPr id="760" name="IM 760"/>
                    <pic:cNvPicPr/>
                  </pic:nvPicPr>
                  <pic:blipFill>
                    <a:blip r:embed="rId437"/>
                    <a:stretch>
                      <a:fillRect/>
                    </a:stretch>
                  </pic:blipFill>
                  <pic:spPr>
                    <a:xfrm rot="0">
                      <a:off x="0" y="0"/>
                      <a:ext cx="14384593" cy="20116800"/>
                    </a:xfrm>
                    <a:prstGeom prst="rect">
                      <a:avLst/>
                    </a:prstGeom>
                  </pic:spPr>
                </pic:pic>
              </a:graphicData>
            </a:graphic>
          </wp:anchor>
        </w:drawing>
      </w:r>
      <w:r>
        <w:rPr>
          <w:rFonts w:ascii="SimSun" w:hAnsi="SimSun" w:eastAsia="SimSun" w:cs="SimSun"/>
          <w:sz w:val="56"/>
          <w:szCs w:val="56"/>
          <w:color w:val="FFFFFF"/>
          <w:position w:val="-41"/>
        </w:rPr>
        <w:drawing>
          <wp:inline distT="0" distB="0" distL="0" distR="0">
            <wp:extent cx="905797" cy="874276"/>
            <wp:effectExtent l="0" t="0" r="0" b="0"/>
            <wp:docPr id="762" name="IM 762"/>
            <wp:cNvGraphicFramePr/>
            <a:graphic>
              <a:graphicData uri="http://schemas.openxmlformats.org/drawingml/2006/picture">
                <pic:pic>
                  <pic:nvPicPr>
                    <pic:cNvPr id="762" name="IM 762"/>
                    <pic:cNvPicPr/>
                  </pic:nvPicPr>
                  <pic:blipFill>
                    <a:blip r:embed="rId438"/>
                    <a:stretch>
                      <a:fillRect/>
                    </a:stretch>
                  </pic:blipFill>
                  <pic:spPr>
                    <a:xfrm rot="0">
                      <a:off x="0" y="0"/>
                      <a:ext cx="905797" cy="874276"/>
                    </a:xfrm>
                    <a:prstGeom prst="rect">
                      <a:avLst/>
                    </a:prstGeom>
                  </pic:spPr>
                </pic:pic>
              </a:graphicData>
            </a:graphic>
          </wp:inline>
        </w:drawing>
      </w:r>
      <w:r>
        <w:rPr>
          <w:rFonts w:ascii="SimSun" w:hAnsi="SimSun" w:eastAsia="SimSun" w:cs="SimSun"/>
          <w:sz w:val="56"/>
          <w:szCs w:val="56"/>
          <w:color w:val="FFFFFF"/>
        </w:rPr>
        <w:t>XDUP</w:t>
      </w:r>
      <w:r>
        <w:rPr>
          <w:rFonts w:ascii="SimSun" w:hAnsi="SimSun" w:eastAsia="SimSun" w:cs="SimSun"/>
          <w:sz w:val="56"/>
          <w:szCs w:val="56"/>
          <w:color w:val="FFFFFF"/>
          <w:spacing w:val="24"/>
        </w:rPr>
        <w:t xml:space="preserve">   </w:t>
      </w:r>
      <w:r>
        <w:rPr>
          <w:rFonts w:ascii="SimSun" w:hAnsi="SimSun" w:eastAsia="SimSun" w:cs="SimSun"/>
          <w:sz w:val="56"/>
          <w:szCs w:val="56"/>
          <w:color w:val="FFFFFF"/>
        </w:rPr>
        <w:t>708100</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7783"/>
        <w:spacing w:before="618" w:line="191" w:lineRule="auto"/>
        <w:rPr>
          <w:rFonts w:ascii="SimSun" w:hAnsi="SimSun" w:eastAsia="SimSun" w:cs="SimSun"/>
          <w:sz w:val="190"/>
          <w:szCs w:val="190"/>
        </w:rPr>
      </w:pPr>
      <w:r>
        <w:rPr>
          <w:rFonts w:ascii="SimSun" w:hAnsi="SimSun" w:eastAsia="SimSun" w:cs="SimSun"/>
          <w:sz w:val="190"/>
          <w:szCs w:val="190"/>
          <w:b/>
          <w:bCs/>
          <w:color w:val="FFFFFF"/>
          <w:spacing w:val="-108"/>
        </w:rPr>
        <w:t>数字贸易：</w:t>
      </w:r>
    </w:p>
    <w:p>
      <w:pPr>
        <w:ind w:left="7785"/>
        <w:spacing w:before="3" w:line="221" w:lineRule="auto"/>
        <w:rPr>
          <w:rFonts w:ascii="SimSun" w:hAnsi="SimSun" w:eastAsia="SimSun" w:cs="SimSun"/>
          <w:sz w:val="123"/>
          <w:szCs w:val="123"/>
        </w:rPr>
      </w:pPr>
      <w:r>
        <w:rPr>
          <w:rFonts w:ascii="SimSun" w:hAnsi="SimSun" w:eastAsia="SimSun" w:cs="SimSun"/>
          <w:sz w:val="123"/>
          <w:szCs w:val="123"/>
          <w:color w:val="FFFFFF"/>
          <w:spacing w:val="-45"/>
        </w:rPr>
        <w:t>理</w:t>
      </w:r>
      <w:r>
        <w:rPr>
          <w:rFonts w:ascii="SimSun" w:hAnsi="SimSun" w:eastAsia="SimSun" w:cs="SimSun"/>
          <w:sz w:val="123"/>
          <w:szCs w:val="123"/>
          <w:color w:val="FFFFFF"/>
          <w:spacing w:val="-90"/>
        </w:rPr>
        <w:t xml:space="preserve"> </w:t>
      </w:r>
      <w:r>
        <w:rPr>
          <w:rFonts w:ascii="SimSun" w:hAnsi="SimSun" w:eastAsia="SimSun" w:cs="SimSun"/>
          <w:sz w:val="123"/>
          <w:szCs w:val="123"/>
          <w:color w:val="FFFFFF"/>
          <w:spacing w:val="-45"/>
        </w:rPr>
        <w:t>论</w:t>
      </w:r>
      <w:r>
        <w:rPr>
          <w:rFonts w:ascii="SimSun" w:hAnsi="SimSun" w:eastAsia="SimSun" w:cs="SimSun"/>
          <w:sz w:val="123"/>
          <w:szCs w:val="123"/>
          <w:color w:val="FFFFFF"/>
          <w:spacing w:val="-75"/>
        </w:rPr>
        <w:t xml:space="preserve"> </w:t>
      </w:r>
      <w:r>
        <w:rPr>
          <w:rFonts w:ascii="SimSun" w:hAnsi="SimSun" w:eastAsia="SimSun" w:cs="SimSun"/>
          <w:sz w:val="123"/>
          <w:szCs w:val="123"/>
          <w:color w:val="FFFFFF"/>
          <w:spacing w:val="-45"/>
        </w:rPr>
        <w:t>与</w:t>
      </w:r>
      <w:r>
        <w:rPr>
          <w:rFonts w:ascii="SimSun" w:hAnsi="SimSun" w:eastAsia="SimSun" w:cs="SimSun"/>
          <w:sz w:val="123"/>
          <w:szCs w:val="123"/>
          <w:color w:val="FFFFFF"/>
          <w:spacing w:val="-101"/>
        </w:rPr>
        <w:t xml:space="preserve"> </w:t>
      </w:r>
      <w:r>
        <w:rPr>
          <w:rFonts w:ascii="SimSun" w:hAnsi="SimSun" w:eastAsia="SimSun" w:cs="SimSun"/>
          <w:sz w:val="123"/>
          <w:szCs w:val="123"/>
          <w:color w:val="FFFFFF"/>
          <w:spacing w:val="-45"/>
        </w:rPr>
        <w:t>应</w:t>
      </w:r>
      <w:r>
        <w:rPr>
          <w:rFonts w:ascii="SimSun" w:hAnsi="SimSun" w:eastAsia="SimSun" w:cs="SimSun"/>
          <w:sz w:val="123"/>
          <w:szCs w:val="123"/>
          <w:color w:val="FFFFFF"/>
          <w:spacing w:val="-90"/>
        </w:rPr>
        <w:t xml:space="preserve"> </w:t>
      </w:r>
      <w:r>
        <w:rPr>
          <w:rFonts w:ascii="SimSun" w:hAnsi="SimSun" w:eastAsia="SimSun" w:cs="SimSun"/>
          <w:sz w:val="123"/>
          <w:szCs w:val="123"/>
          <w:color w:val="FFFFFF"/>
          <w:spacing w:val="-45"/>
        </w:rPr>
        <w:t>用</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17976"/>
        <w:spacing w:before="42" w:line="186" w:lineRule="auto"/>
        <w:rPr>
          <w:rFonts w:ascii="SimSun" w:hAnsi="SimSun" w:eastAsia="SimSun" w:cs="SimSun"/>
          <w:sz w:val="13"/>
          <w:szCs w:val="13"/>
        </w:rPr>
      </w:pPr>
      <w:r>
        <w:rPr>
          <w:rFonts w:ascii="SimSun" w:hAnsi="SimSun" w:eastAsia="SimSun" w:cs="SimSun"/>
          <w:sz w:val="13"/>
          <w:szCs w:val="13"/>
        </w:rPr>
        <w:t>ISBN</w:t>
      </w:r>
      <w:r>
        <w:rPr>
          <w:rFonts w:ascii="SimSun" w:hAnsi="SimSun" w:eastAsia="SimSun" w:cs="SimSun"/>
          <w:sz w:val="13"/>
          <w:szCs w:val="13"/>
          <w:spacing w:val="2"/>
        </w:rPr>
        <w:t xml:space="preserve">                                   978-7</w:t>
      </w:r>
      <w:r>
        <w:rPr>
          <w:rFonts w:ascii="SimSun" w:hAnsi="SimSun" w:eastAsia="SimSun" w:cs="SimSun"/>
          <w:sz w:val="13"/>
          <w:szCs w:val="13"/>
          <w:spacing w:val="1"/>
        </w:rPr>
        <w:t>-5606-6779-9</w:t>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17947"/>
        <w:spacing w:before="94"/>
        <w:rPr>
          <w:rFonts w:ascii="Times New Roman" w:hAnsi="Times New Roman" w:eastAsia="Times New Roman" w:cs="Times New Roman"/>
          <w:sz w:val="23"/>
          <w:szCs w:val="23"/>
        </w:rPr>
      </w:pPr>
      <w:r>
        <w:rPr>
          <w:rFonts w:ascii="SimSun" w:hAnsi="SimSun" w:eastAsia="SimSun" w:cs="SimSun"/>
          <w:sz w:val="18"/>
          <w:szCs w:val="18"/>
          <w:spacing w:val="-2"/>
        </w:rPr>
        <w:t>9</w:t>
      </w:r>
      <w:r>
        <w:rPr>
          <w:rFonts w:ascii="SimSun" w:hAnsi="SimSun" w:eastAsia="SimSun" w:cs="SimSun"/>
          <w:sz w:val="18"/>
          <w:szCs w:val="18"/>
          <w:spacing w:val="7"/>
        </w:rPr>
        <w:t xml:space="preserve">   </w:t>
      </w:r>
      <w:r>
        <w:rPr>
          <w:rFonts w:ascii="SimSun" w:hAnsi="SimSun" w:eastAsia="SimSun" w:cs="SimSun"/>
          <w:sz w:val="29"/>
          <w:szCs w:val="29"/>
          <w:spacing w:val="-2"/>
        </w:rPr>
        <w:t>1787560l667799</w:t>
      </w:r>
      <w:r>
        <w:rPr>
          <w:rFonts w:ascii="SimSun" w:hAnsi="SimSun" w:eastAsia="SimSun" w:cs="SimSun"/>
          <w:sz w:val="29"/>
          <w:szCs w:val="29"/>
          <w:spacing w:val="10"/>
        </w:rPr>
        <w:t xml:space="preserve">       </w:t>
      </w:r>
      <w:r>
        <w:rPr>
          <w:rFonts w:ascii="Times New Roman" w:hAnsi="Times New Roman" w:eastAsia="Times New Roman" w:cs="Times New Roman"/>
          <w:sz w:val="23"/>
          <w:szCs w:val="23"/>
          <w:spacing w:val="-2"/>
          <w:position w:val="1"/>
        </w:rPr>
        <w:t>l&gt;</w:t>
      </w:r>
    </w:p>
    <w:p>
      <w:pPr>
        <w:ind w:left="18345"/>
        <w:spacing w:before="183" w:line="173" w:lineRule="auto"/>
        <w:rPr>
          <w:rFonts w:ascii="SimHei" w:hAnsi="SimHei" w:eastAsia="SimHei" w:cs="SimHei"/>
          <w:sz w:val="46"/>
          <w:szCs w:val="46"/>
        </w:rPr>
      </w:pPr>
      <w:r>
        <w:pict>
          <v:shape id="_x0000_s152" style="position:absolute;margin-left:207.293pt;margin-top:17.8467pt;mso-position-vertical-relative:text;mso-position-horizontal-relative:text;width:15pt;height:19.95pt;z-index:252300288;" filled="false" stroked="false" type="#_x0000_t202">
            <v:fill on="false"/>
            <v:stroke on="false"/>
            <v:path/>
            <v:imagedata o:title=""/>
            <o:lock v:ext="edit" aspectratio="false"/>
            <v:textbox inset="0mm,0mm,0mm,0mm">
              <w:txbxContent>
                <w:p>
                  <w:pPr>
                    <w:spacing w:before="19" w:line="187" w:lineRule="auto"/>
                    <w:jc w:val="right"/>
                    <w:rPr>
                      <w:rFonts w:ascii="Times New Roman" w:hAnsi="Times New Roman" w:eastAsia="Times New Roman" w:cs="Times New Roman"/>
                      <w:sz w:val="40"/>
                      <w:szCs w:val="40"/>
                    </w:rPr>
                  </w:pPr>
                  <w:r>
                    <w:rPr>
                      <w:rFonts w:ascii="Times New Roman" w:hAnsi="Times New Roman" w:eastAsia="Times New Roman" w:cs="Times New Roman"/>
                      <w:sz w:val="40"/>
                      <w:szCs w:val="40"/>
                      <w:color w:val="FFFFFF"/>
                      <w:spacing w:val="-3"/>
                      <w:w w:val="90"/>
                    </w:rPr>
                    <w:t>U</w:t>
                  </w:r>
                </w:p>
              </w:txbxContent>
            </v:textbox>
          </v:shape>
        </w:pict>
      </w:r>
      <w:r>
        <w:rPr>
          <w:rFonts w:ascii="SimHei" w:hAnsi="SimHei" w:eastAsia="SimHei" w:cs="SimHei"/>
          <w:sz w:val="46"/>
          <w:szCs w:val="46"/>
          <w:spacing w:val="-3"/>
        </w:rPr>
        <w:t>定价：39.00元</w:t>
      </w:r>
    </w:p>
    <w:p>
      <w:pPr>
        <w:ind w:left="2001"/>
        <w:spacing w:before="2" w:line="206" w:lineRule="auto"/>
        <w:rPr>
          <w:rFonts w:ascii="SimHei" w:hAnsi="SimHei" w:eastAsia="SimHei" w:cs="SimHei"/>
          <w:sz w:val="40"/>
          <w:szCs w:val="40"/>
        </w:rPr>
      </w:pPr>
      <w:r>
        <w:pict>
          <v:shape id="_x0000_s154" style="position:absolute;margin-left:238.521pt;margin-top:-1.87877pt;mso-position-vertical-relative:text;mso-position-horizontal-relative:text;width:95.5pt;height:26.1pt;z-index:252299264;" filled="false" stroked="false" type="#_x0000_t202">
            <v:fill on="false"/>
            <v:stroke on="false"/>
            <v:path/>
            <v:imagedata o:title=""/>
            <o:lock v:ext="edit" aspectratio="false"/>
            <v:textbox inset="0mm,0mm,0mm,0mm">
              <w:txbxContent>
                <w:p>
                  <w:pPr>
                    <w:spacing w:before="20" w:line="222" w:lineRule="auto"/>
                    <w:jc w:val="right"/>
                    <w:rPr>
                      <w:rFonts w:ascii="SimSun" w:hAnsi="SimSun" w:eastAsia="SimSun" w:cs="SimSun"/>
                      <w:sz w:val="40"/>
                      <w:szCs w:val="40"/>
                    </w:rPr>
                  </w:pPr>
                  <w:r>
                    <w:rPr>
                      <w:rFonts w:ascii="SimSun" w:hAnsi="SimSun" w:eastAsia="SimSun" w:cs="SimSun"/>
                      <w:sz w:val="40"/>
                      <w:szCs w:val="40"/>
                      <w:color w:val="FFFFFF"/>
                      <w:spacing w:val="-29"/>
                    </w:rPr>
                    <w:t>李尘工作</w:t>
                  </w:r>
                  <w:r>
                    <w:rPr>
                      <w:rFonts w:ascii="SimSun" w:hAnsi="SimSun" w:eastAsia="SimSun" w:cs="SimSun"/>
                      <w:sz w:val="40"/>
                      <w:szCs w:val="40"/>
                      <w:color w:val="FFFFFF"/>
                      <w:spacing w:val="-19"/>
                    </w:rPr>
                    <w:t>室</w:t>
                  </w:r>
                </w:p>
              </w:txbxContent>
            </v:textbox>
          </v:shape>
        </w:pict>
      </w:r>
      <w:r>
        <w:rPr>
          <w:rFonts w:ascii="SimHei" w:hAnsi="SimHei" w:eastAsia="SimHei" w:cs="SimHei"/>
          <w:sz w:val="40"/>
          <w:szCs w:val="40"/>
          <w:color w:val="FFFFFF"/>
          <w:spacing w:val="21"/>
        </w:rPr>
        <w:t>封面设计：</w:t>
      </w:r>
    </w:p>
    <w:sectPr>
      <w:pgSz w:w="22653" w:h="31680"/>
      <w:pgMar w:top="400" w:right="0" w:bottom="400" w:left="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jc w:val="right"/>
      <w:rPr>
        <w:rFonts w:ascii="Times New Roman" w:hAnsi="Times New Roman" w:eastAsia="Times New Roman" w:cs="Times New Roman"/>
        <w:sz w:val="41"/>
        <w:szCs w:val="41"/>
      </w:rPr>
    </w:pPr>
    <w:r>
      <w:rPr>
        <w:rFonts w:ascii="Times New Roman" w:hAnsi="Times New Roman" w:eastAsia="Times New Roman" w:cs="Times New Roman"/>
        <w:sz w:val="41"/>
        <w:szCs w:val="41"/>
        <w:spacing w:val="-29"/>
        <w:w w:val="67"/>
      </w:rPr>
      <w:t>—</w:t>
    </w:r>
    <w:r>
      <w:rPr>
        <w:rFonts w:ascii="Times New Roman" w:hAnsi="Times New Roman" w:eastAsia="Times New Roman" w:cs="Times New Roman"/>
        <w:sz w:val="41"/>
        <w:szCs w:val="41"/>
        <w:spacing w:val="-28"/>
        <w:w w:val="67"/>
      </w:rPr>
      <w:t>1</w:t>
    </w:r>
    <w:r>
      <w:rPr>
        <w:rFonts w:ascii="Times New Roman" w:hAnsi="Times New Roman" w:eastAsia="Times New Roman" w:cs="Times New Roman"/>
        <w:sz w:val="41"/>
        <w:szCs w:val="41"/>
        <w:spacing w:val="3"/>
        <w:w w:val="67"/>
      </w:rPr>
      <w:t>—</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4"/>
      <w:spacing w:line="184" w:lineRule="auto"/>
      <w:rPr>
        <w:rFonts w:ascii="Times New Roman" w:hAnsi="Times New Roman" w:eastAsia="Times New Roman" w:cs="Times New Roman"/>
        <w:sz w:val="46"/>
        <w:szCs w:val="46"/>
      </w:rPr>
    </w:pPr>
    <w:r>
      <w:rPr>
        <w:rFonts w:ascii="Times New Roman" w:hAnsi="Times New Roman" w:eastAsia="Times New Roman" w:cs="Times New Roman"/>
        <w:sz w:val="46"/>
        <w:szCs w:val="46"/>
        <w:spacing w:val="-30"/>
        <w:w w:val="66"/>
      </w:rPr>
      <w:t>—</w:t>
    </w:r>
    <w:r>
      <w:rPr>
        <w:rFonts w:ascii="Times New Roman" w:hAnsi="Times New Roman" w:eastAsia="Times New Roman" w:cs="Times New Roman"/>
        <w:sz w:val="46"/>
        <w:szCs w:val="46"/>
        <w:spacing w:val="-4"/>
        <w:w w:val="87"/>
      </w:rPr>
      <w:t>2—</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4" w:lineRule="auto"/>
      <w:jc w:val="right"/>
      <w:rPr>
        <w:rFonts w:ascii="Times New Roman" w:hAnsi="Times New Roman" w:eastAsia="Times New Roman" w:cs="Times New Roman"/>
        <w:sz w:val="46"/>
        <w:szCs w:val="46"/>
      </w:rPr>
    </w:pPr>
    <w:r>
      <w:rPr>
        <w:rFonts w:ascii="Times New Roman" w:hAnsi="Times New Roman" w:eastAsia="Times New Roman" w:cs="Times New Roman"/>
        <w:sz w:val="46"/>
        <w:szCs w:val="46"/>
        <w:spacing w:val="-7"/>
        <w:w w:val="63"/>
      </w:rPr>
      <w:t>—</w:t>
    </w:r>
    <w:r>
      <w:rPr>
        <w:rFonts w:ascii="Times New Roman" w:hAnsi="Times New Roman" w:eastAsia="Times New Roman" w:cs="Times New Roman"/>
        <w:sz w:val="46"/>
        <w:szCs w:val="46"/>
        <w:spacing w:val="-6"/>
        <w:w w:val="63"/>
      </w:rPr>
      <w:t>3</w:t>
    </w:r>
    <w:r>
      <w:rPr>
        <w:rFonts w:ascii="Times New Roman" w:hAnsi="Times New Roman" w:eastAsia="Times New Roman" w:cs="Times New Roman"/>
        <w:sz w:val="46"/>
        <w:szCs w:val="46"/>
        <w:spacing w:val="4"/>
        <w:w w:val="63"/>
      </w:rPr>
      <w:t>—</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6" w:lineRule="auto"/>
      <w:rPr>
        <w:rFonts w:ascii="Times New Roman" w:hAnsi="Times New Roman" w:eastAsia="Times New Roman" w:cs="Times New Roman"/>
        <w:sz w:val="41"/>
        <w:szCs w:val="41"/>
      </w:rPr>
    </w:pPr>
    <w:r>
      <w:rPr>
        <w:rFonts w:ascii="Times New Roman" w:hAnsi="Times New Roman" w:eastAsia="Times New Roman" w:cs="Times New Roman"/>
        <w:sz w:val="41"/>
        <w:szCs w:val="41"/>
        <w:spacing w:val="-31"/>
        <w:w w:val="76"/>
      </w:rPr>
      <w:t>—</w:t>
    </w:r>
    <w:r>
      <w:rPr>
        <w:rFonts w:ascii="Times New Roman" w:hAnsi="Times New Roman" w:eastAsia="Times New Roman" w:cs="Times New Roman"/>
        <w:sz w:val="41"/>
        <w:szCs w:val="41"/>
        <w:spacing w:val="-1"/>
        <w:w w:val="89"/>
      </w:rPr>
      <w:t>4—</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82" w:lineRule="auto"/>
      <w:jc w:val="right"/>
      <w:rPr>
        <w:rFonts w:ascii="Times New Roman" w:hAnsi="Times New Roman" w:eastAsia="Times New Roman" w:cs="Times New Roman"/>
        <w:sz w:val="31"/>
        <w:szCs w:val="31"/>
      </w:rPr>
    </w:pPr>
    <w:r>
      <w:rPr>
        <w:rFonts w:ascii="Times New Roman" w:hAnsi="Times New Roman" w:eastAsia="Times New Roman" w:cs="Times New Roman"/>
        <w:sz w:val="31"/>
        <w:szCs w:val="31"/>
        <w:spacing w:val="-7"/>
        <w:w w:val="83"/>
      </w:rPr>
      <w:t>—5</w:t>
    </w:r>
    <w:r>
      <w:rPr>
        <w:rFonts w:ascii="Times New Roman" w:hAnsi="Times New Roman" w:eastAsia="Times New Roman" w:cs="Times New Roman"/>
        <w:sz w:val="31"/>
        <w:szCs w:val="31"/>
        <w:spacing w:val="2"/>
        <w:w w:val="83"/>
      </w:rPr>
      <w:t>—</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before="1" w:line="184" w:lineRule="auto"/>
      <w:rPr>
        <w:rFonts w:ascii="Times New Roman" w:hAnsi="Times New Roman" w:eastAsia="Times New Roman" w:cs="Times New Roman"/>
        <w:sz w:val="45"/>
        <w:szCs w:val="45"/>
      </w:rPr>
    </w:pPr>
    <w:r>
      <w:rPr>
        <w:rFonts w:ascii="Times New Roman" w:hAnsi="Times New Roman" w:eastAsia="Times New Roman" w:cs="Times New Roman"/>
        <w:sz w:val="45"/>
        <w:szCs w:val="45"/>
        <w:spacing w:val="-30"/>
        <w:w w:val="66"/>
      </w:rPr>
      <w:t>—</w:t>
    </w:r>
    <w:r>
      <w:rPr>
        <w:rFonts w:ascii="Times New Roman" w:hAnsi="Times New Roman" w:eastAsia="Times New Roman" w:cs="Times New Roman"/>
        <w:sz w:val="45"/>
        <w:szCs w:val="45"/>
        <w:spacing w:val="-11"/>
        <w:w w:val="89"/>
      </w:rPr>
      <w:t>6—</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7"/>
      <w:spacing w:line="211" w:lineRule="auto"/>
      <w:rPr>
        <w:sz w:val="45"/>
        <w:szCs w:val="45"/>
      </w:rPr>
    </w:pPr>
    <w:r>
      <w:rPr>
        <w:rFonts w:ascii="SimSun" w:hAnsi="SimSun" w:eastAsia="SimSun" w:cs="SimSun"/>
        <w:sz w:val="45"/>
        <w:szCs w:val="45"/>
        <w:spacing w:val="-26"/>
        <w:w w:val="48"/>
      </w:rPr>
      <w:t>同①</w:t>
    </w:r>
    <w:r>
      <w:rPr>
        <w:sz w:val="45"/>
        <w:szCs w:val="45"/>
        <w:position w:val="-6"/>
      </w:rPr>
      <w:drawing>
        <wp:inline distT="0" distB="0" distL="0" distR="0">
          <wp:extent cx="46880" cy="281774"/>
          <wp:effectExtent l="0" t="0" r="0" b="0"/>
          <wp:docPr id="50" name="IM 50"/>
          <wp:cNvGraphicFramePr/>
          <a:graphic>
            <a:graphicData uri="http://schemas.openxmlformats.org/drawingml/2006/picture">
              <pic:pic>
                <pic:nvPicPr>
                  <pic:cNvPr id="50" name="IM 50"/>
                  <pic:cNvPicPr/>
                </pic:nvPicPr>
                <pic:blipFill>
                  <a:blip r:embed="rId1"/>
                  <a:stretch>
                    <a:fillRect/>
                  </a:stretch>
                </pic:blipFill>
                <pic:spPr>
                  <a:xfrm rot="0">
                    <a:off x="0" y="0"/>
                    <a:ext cx="46880" cy="281774"/>
                  </a:xfrm>
                  <a:prstGeom prst="rect">
                    <a:avLst/>
                  </a:prstGeom>
                </pic:spPr>
              </pic:pic>
            </a:graphicData>
          </a:graphic>
        </wp:inline>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9" w:lineRule="auto"/>
      <w:jc w:val="right"/>
      <w:rPr>
        <w:rFonts w:ascii="SimSun" w:hAnsi="SimSun" w:eastAsia="SimSun" w:cs="SimSun"/>
        <w:sz w:val="44"/>
        <w:szCs w:val="44"/>
      </w:rPr>
    </w:pPr>
    <w:r>
      <w:drawing>
        <wp:anchor distT="0" distB="0" distL="0" distR="0" simplePos="0" relativeHeight="251665408" behindDoc="0" locked="0" layoutInCell="0" allowOverlap="1">
          <wp:simplePos x="0" y="0"/>
          <wp:positionH relativeFrom="page">
            <wp:posOffset>401129</wp:posOffset>
          </wp:positionH>
          <wp:positionV relativeFrom="page">
            <wp:posOffset>1707914</wp:posOffset>
          </wp:positionV>
          <wp:extent cx="11685178" cy="9053"/>
          <wp:effectExtent l="0" t="0" r="0" b="0"/>
          <wp:wrapNone/>
          <wp:docPr id="38" name="IM 38"/>
          <wp:cNvGraphicFramePr/>
          <a:graphic>
            <a:graphicData uri="http://schemas.openxmlformats.org/drawingml/2006/picture">
              <pic:pic>
                <pic:nvPicPr>
                  <pic:cNvPr id="38" name="IM 38"/>
                  <pic:cNvPicPr/>
                </pic:nvPicPr>
                <pic:blipFill>
                  <a:blip r:embed="rId1"/>
                  <a:stretch>
                    <a:fillRect/>
                  </a:stretch>
                </pic:blipFill>
                <pic:spPr>
                  <a:xfrm rot="0">
                    <a:off x="0" y="0"/>
                    <a:ext cx="11685178" cy="9053"/>
                  </a:xfrm>
                  <a:prstGeom prst="rect">
                    <a:avLst/>
                  </a:prstGeom>
                </pic:spPr>
              </pic:pic>
            </a:graphicData>
          </a:graphic>
        </wp:anchor>
      </w:drawing>
    </w:r>
    <w:r>
      <w:rPr>
        <w:rFonts w:ascii="KaiTi" w:hAnsi="KaiTi" w:eastAsia="KaiTi" w:cs="KaiTi"/>
        <w:sz w:val="44"/>
        <w:szCs w:val="44"/>
        <w:spacing w:val="3"/>
        <w:position w:val="1"/>
      </w:rPr>
      <w:t>第一章</w:t>
    </w:r>
    <w:r>
      <w:rPr>
        <w:rFonts w:ascii="KaiTi" w:hAnsi="KaiTi" w:eastAsia="KaiTi" w:cs="KaiTi"/>
        <w:sz w:val="44"/>
        <w:szCs w:val="44"/>
        <w:spacing w:val="208"/>
        <w:position w:val="1"/>
      </w:rPr>
      <w:t xml:space="preserve"> </w:t>
    </w:r>
    <w:r>
      <w:rPr>
        <w:rFonts w:ascii="KaiTi" w:hAnsi="KaiTi" w:eastAsia="KaiTi" w:cs="KaiTi"/>
        <w:sz w:val="44"/>
        <w:szCs w:val="44"/>
        <w:spacing w:val="3"/>
        <w:position w:val="1"/>
      </w:rPr>
      <w:t>数字贸易概述</w:t>
    </w:r>
    <w:r>
      <w:rPr>
        <w:rFonts w:ascii="KaiTi" w:hAnsi="KaiTi" w:eastAsia="KaiTi" w:cs="KaiTi"/>
        <w:sz w:val="44"/>
        <w:szCs w:val="44"/>
        <w:spacing w:val="8"/>
        <w:position w:val="1"/>
      </w:rPr>
      <w:t xml:space="preserve">                          </w:t>
    </w:r>
    <w:r>
      <w:rPr>
        <w:rFonts w:ascii="SimSun" w:hAnsi="SimSun" w:eastAsia="SimSun" w:cs="SimSun"/>
        <w:sz w:val="44"/>
        <w:szCs w:val="44"/>
        <w:spacing w:val="3"/>
        <w:position w:val="-4"/>
      </w:rPr>
      <w:t>·9</w:t>
    </w:r>
    <w:r>
      <w:rPr>
        <w:rFonts w:ascii="SimSun" w:hAnsi="SimSun" w:eastAsia="SimSun" w:cs="SimSun"/>
        <w:sz w:val="44"/>
        <w:szCs w:val="44"/>
        <w:spacing w:val="-46"/>
        <w:position w:val="-4"/>
      </w:rPr>
      <w:t xml:space="preserve"> </w:t>
    </w:r>
    <w:r>
      <w:rPr>
        <w:rFonts w:ascii="SimSun" w:hAnsi="SimSun" w:eastAsia="SimSun" w:cs="SimSun"/>
        <w:sz w:val="44"/>
        <w:szCs w:val="44"/>
        <w:spacing w:val="3"/>
        <w:position w:val="-4"/>
      </w:rPr>
      <w:t>·</w:t>
    </w:r>
  </w:p>
</w:hdr>
</file>

<file path=word/header10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4"/>
      <w:spacing w:before="1" w:line="230" w:lineRule="auto"/>
      <w:rPr>
        <w:rFonts w:ascii="KaiTi" w:hAnsi="KaiTi" w:eastAsia="KaiTi" w:cs="KaiTi"/>
        <w:sz w:val="46"/>
        <w:szCs w:val="46"/>
      </w:rPr>
    </w:pPr>
    <w:r>
      <w:drawing>
        <wp:anchor distT="0" distB="0" distL="0" distR="0" simplePos="0" relativeHeight="251821056" behindDoc="0" locked="0" layoutInCell="0" allowOverlap="1">
          <wp:simplePos x="0" y="0"/>
          <wp:positionH relativeFrom="page">
            <wp:posOffset>1392484</wp:posOffset>
          </wp:positionH>
          <wp:positionV relativeFrom="page">
            <wp:posOffset>1563678</wp:posOffset>
          </wp:positionV>
          <wp:extent cx="11712268" cy="9053"/>
          <wp:effectExtent l="0" t="0" r="0" b="0"/>
          <wp:wrapNone/>
          <wp:docPr id="376" name="IM 376"/>
          <wp:cNvGraphicFramePr/>
          <a:graphic>
            <a:graphicData uri="http://schemas.openxmlformats.org/drawingml/2006/picture">
              <pic:pic>
                <pic:nvPicPr>
                  <pic:cNvPr id="376" name="IM 376"/>
                  <pic:cNvPicPr/>
                </pic:nvPicPr>
                <pic:blipFill>
                  <a:blip r:embed="rId1"/>
                  <a:stretch>
                    <a:fillRect/>
                  </a:stretch>
                </pic:blipFill>
                <pic:spPr>
                  <a:xfrm rot="0">
                    <a:off x="0" y="0"/>
                    <a:ext cx="11712268" cy="9053"/>
                  </a:xfrm>
                  <a:prstGeom prst="rect">
                    <a:avLst/>
                  </a:prstGeom>
                </pic:spPr>
              </pic:pic>
            </a:graphicData>
          </a:graphic>
        </wp:anchor>
      </w:drawing>
    </w:r>
    <w:r>
      <w:rPr>
        <w:rFonts w:ascii="SimSun" w:hAnsi="SimSun" w:eastAsia="SimSun" w:cs="SimSun"/>
        <w:sz w:val="51"/>
        <w:szCs w:val="51"/>
        <w:spacing w:val="-111"/>
        <w:position w:val="-5"/>
      </w:rPr>
      <w:t>·106</w:t>
    </w:r>
    <w:r>
      <w:rPr>
        <w:rFonts w:ascii="SimSun" w:hAnsi="SimSun" w:eastAsia="SimSun" w:cs="SimSun"/>
        <w:sz w:val="51"/>
        <w:szCs w:val="51"/>
        <w:spacing w:val="-79"/>
        <w:position w:val="-5"/>
      </w:rPr>
      <w:t xml:space="preserve"> </w:t>
    </w:r>
    <w:r>
      <w:rPr>
        <w:rFonts w:ascii="SimSun" w:hAnsi="SimSun" w:eastAsia="SimSun" w:cs="SimSun"/>
        <w:sz w:val="51"/>
        <w:szCs w:val="51"/>
        <w:spacing w:val="-111"/>
        <w:position w:val="-5"/>
      </w:rPr>
      <w:t>·</w:t>
    </w:r>
    <w:r>
      <w:rPr>
        <w:rFonts w:ascii="SimSun" w:hAnsi="SimSun" w:eastAsia="SimSun" w:cs="SimSun"/>
        <w:sz w:val="51"/>
        <w:szCs w:val="51"/>
        <w:spacing w:val="1"/>
        <w:position w:val="-5"/>
      </w:rPr>
      <w:t xml:space="preserve">                     </w:t>
    </w:r>
    <w:r>
      <w:rPr>
        <w:rFonts w:ascii="KaiTi" w:hAnsi="KaiTi" w:eastAsia="KaiTi" w:cs="KaiTi"/>
        <w:sz w:val="46"/>
        <w:szCs w:val="46"/>
        <w:spacing w:val="3"/>
        <w:position w:val="2"/>
      </w:rPr>
      <w:t>数字贸易：理论与应用</w:t>
    </w:r>
  </w:p>
</w:hdr>
</file>

<file path=word/header10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36" w:lineRule="auto"/>
      <w:jc w:val="right"/>
      <w:rPr>
        <w:rFonts w:ascii="SimSun" w:hAnsi="SimSun" w:eastAsia="SimSun" w:cs="SimSun"/>
        <w:sz w:val="45"/>
        <w:szCs w:val="45"/>
      </w:rPr>
    </w:pPr>
    <w:r>
      <w:drawing>
        <wp:anchor distT="0" distB="0" distL="0" distR="0" simplePos="0" relativeHeight="251823104" behindDoc="0" locked="0" layoutInCell="0" allowOverlap="1">
          <wp:simplePos x="0" y="0"/>
          <wp:positionH relativeFrom="page">
            <wp:posOffset>211762</wp:posOffset>
          </wp:positionH>
          <wp:positionV relativeFrom="page">
            <wp:posOffset>1788985</wp:posOffset>
          </wp:positionV>
          <wp:extent cx="11703284" cy="9053"/>
          <wp:effectExtent l="0" t="0" r="0" b="0"/>
          <wp:wrapNone/>
          <wp:docPr id="380" name="IM 380"/>
          <wp:cNvGraphicFramePr/>
          <a:graphic>
            <a:graphicData uri="http://schemas.openxmlformats.org/drawingml/2006/picture">
              <pic:pic>
                <pic:nvPicPr>
                  <pic:cNvPr id="380" name="IM 380"/>
                  <pic:cNvPicPr/>
                </pic:nvPicPr>
                <pic:blipFill>
                  <a:blip r:embed="rId1"/>
                  <a:stretch>
                    <a:fillRect/>
                  </a:stretch>
                </pic:blipFill>
                <pic:spPr>
                  <a:xfrm rot="0">
                    <a:off x="0" y="0"/>
                    <a:ext cx="11703284" cy="9053"/>
                  </a:xfrm>
                  <a:prstGeom prst="rect">
                    <a:avLst/>
                  </a:prstGeom>
                </pic:spPr>
              </pic:pic>
            </a:graphicData>
          </a:graphic>
        </wp:anchor>
      </w:drawing>
    </w:r>
    <w:r>
      <w:rPr>
        <w:rFonts w:ascii="KaiTi" w:hAnsi="KaiTi" w:eastAsia="KaiTi" w:cs="KaiTi"/>
        <w:sz w:val="45"/>
        <w:szCs w:val="45"/>
        <w:b/>
        <w:bCs/>
        <w:spacing w:val="-4"/>
      </w:rPr>
      <w:t>第八章</w:t>
    </w:r>
    <w:r>
      <w:rPr>
        <w:rFonts w:ascii="KaiTi" w:hAnsi="KaiTi" w:eastAsia="KaiTi" w:cs="KaiTi"/>
        <w:sz w:val="45"/>
        <w:szCs w:val="45"/>
        <w:spacing w:val="215"/>
      </w:rPr>
      <w:t xml:space="preserve"> </w:t>
    </w:r>
    <w:r>
      <w:rPr>
        <w:rFonts w:ascii="KaiTi" w:hAnsi="KaiTi" w:eastAsia="KaiTi" w:cs="KaiTi"/>
        <w:sz w:val="45"/>
        <w:szCs w:val="45"/>
        <w:b/>
        <w:bCs/>
        <w:spacing w:val="-4"/>
      </w:rPr>
      <w:t>数字贸易对传统国际贸易理论的挑战</w:t>
    </w:r>
    <w:r>
      <w:rPr>
        <w:rFonts w:ascii="KaiTi" w:hAnsi="KaiTi" w:eastAsia="KaiTi" w:cs="KaiTi"/>
        <w:sz w:val="45"/>
        <w:szCs w:val="45"/>
        <w:spacing w:val="-4"/>
      </w:rPr>
      <w:t xml:space="preserve">              </w:t>
    </w:r>
    <w:r>
      <w:rPr>
        <w:rFonts w:ascii="SimSun" w:hAnsi="SimSun" w:eastAsia="SimSun" w:cs="SimSun"/>
        <w:sz w:val="45"/>
        <w:szCs w:val="45"/>
        <w:spacing w:val="-4"/>
        <w:position w:val="-5"/>
      </w:rPr>
      <w:t>·107</w:t>
    </w:r>
    <w:r>
      <w:rPr>
        <w:rFonts w:ascii="SimSun" w:hAnsi="SimSun" w:eastAsia="SimSun" w:cs="SimSun"/>
        <w:sz w:val="45"/>
        <w:szCs w:val="45"/>
        <w:spacing w:val="-51"/>
        <w:position w:val="-5"/>
      </w:rPr>
      <w:t xml:space="preserve"> </w:t>
    </w:r>
    <w:r>
      <w:rPr>
        <w:rFonts w:ascii="SimSun" w:hAnsi="SimSun" w:eastAsia="SimSun" w:cs="SimSun"/>
        <w:sz w:val="45"/>
        <w:szCs w:val="45"/>
        <w:spacing w:val="-4"/>
        <w:position w:val="-5"/>
      </w:rPr>
      <w:t>·</w:t>
    </w:r>
  </w:p>
</w:hdr>
</file>

<file path=word/header10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before="1" w:line="230" w:lineRule="auto"/>
      <w:rPr>
        <w:rFonts w:ascii="KaiTi" w:hAnsi="KaiTi" w:eastAsia="KaiTi" w:cs="KaiTi"/>
        <w:sz w:val="47"/>
        <w:szCs w:val="47"/>
      </w:rPr>
    </w:pPr>
    <w:r>
      <w:drawing>
        <wp:anchor distT="0" distB="0" distL="0" distR="0" simplePos="0" relativeHeight="251825152" behindDoc="0" locked="0" layoutInCell="0" allowOverlap="1">
          <wp:simplePos x="0" y="0"/>
          <wp:positionH relativeFrom="page">
            <wp:posOffset>1333878</wp:posOffset>
          </wp:positionH>
          <wp:positionV relativeFrom="page">
            <wp:posOffset>1532094</wp:posOffset>
          </wp:positionV>
          <wp:extent cx="11707845" cy="9052"/>
          <wp:effectExtent l="0" t="0" r="0" b="0"/>
          <wp:wrapNone/>
          <wp:docPr id="384" name="IM 384"/>
          <wp:cNvGraphicFramePr/>
          <a:graphic>
            <a:graphicData uri="http://schemas.openxmlformats.org/drawingml/2006/picture">
              <pic:pic>
                <pic:nvPicPr>
                  <pic:cNvPr id="384" name="IM 384"/>
                  <pic:cNvPicPr/>
                </pic:nvPicPr>
                <pic:blipFill>
                  <a:blip r:embed="rId1"/>
                  <a:stretch>
                    <a:fillRect/>
                  </a:stretch>
                </pic:blipFill>
                <pic:spPr>
                  <a:xfrm rot="0">
                    <a:off x="0" y="0"/>
                    <a:ext cx="11707845" cy="9052"/>
                  </a:xfrm>
                  <a:prstGeom prst="rect">
                    <a:avLst/>
                  </a:prstGeom>
                </pic:spPr>
              </pic:pic>
            </a:graphicData>
          </a:graphic>
        </wp:anchor>
      </w:drawing>
    </w:r>
    <w:r>
      <w:rPr>
        <w:rFonts w:ascii="SimSun" w:hAnsi="SimSun" w:eastAsia="SimSun" w:cs="SimSun"/>
        <w:sz w:val="49"/>
        <w:szCs w:val="49"/>
        <w:spacing w:val="-27"/>
        <w:position w:val="-4"/>
      </w:rPr>
      <w:t>·108</w:t>
    </w:r>
    <w:r>
      <w:rPr>
        <w:rFonts w:ascii="SimSun" w:hAnsi="SimSun" w:eastAsia="SimSun" w:cs="SimSun"/>
        <w:sz w:val="49"/>
        <w:szCs w:val="49"/>
        <w:spacing w:val="-77"/>
        <w:position w:val="-4"/>
      </w:rPr>
      <w:t xml:space="preserve"> </w:t>
    </w:r>
    <w:r>
      <w:rPr>
        <w:rFonts w:ascii="SimSun" w:hAnsi="SimSun" w:eastAsia="SimSun" w:cs="SimSun"/>
        <w:sz w:val="49"/>
        <w:szCs w:val="49"/>
        <w:spacing w:val="-27"/>
        <w:position w:val="-4"/>
      </w:rPr>
      <w:t>·                        </w:t>
    </w:r>
    <w:r>
      <w:rPr>
        <w:rFonts w:ascii="KaiTi" w:hAnsi="KaiTi" w:eastAsia="KaiTi" w:cs="KaiTi"/>
        <w:sz w:val="47"/>
        <w:szCs w:val="47"/>
        <w:spacing w:val="-27"/>
        <w:position w:val="1"/>
      </w:rPr>
      <w:t>数字贸易：理论与</w:t>
    </w:r>
    <w:r>
      <w:rPr>
        <w:rFonts w:ascii="KaiTi" w:hAnsi="KaiTi" w:eastAsia="KaiTi" w:cs="KaiTi"/>
        <w:sz w:val="47"/>
        <w:szCs w:val="47"/>
        <w:spacing w:val="-28"/>
        <w:position w:val="1"/>
      </w:rPr>
      <w:t>应用</w:t>
    </w:r>
  </w:p>
</w:hdr>
</file>

<file path=word/header10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41" w:lineRule="auto"/>
      <w:jc w:val="right"/>
      <w:rPr>
        <w:rFonts w:ascii="SimSun" w:hAnsi="SimSun" w:eastAsia="SimSun" w:cs="SimSun"/>
        <w:sz w:val="44"/>
        <w:szCs w:val="44"/>
      </w:rPr>
    </w:pPr>
    <w:r>
      <w:drawing>
        <wp:anchor distT="0" distB="0" distL="0" distR="0" simplePos="0" relativeHeight="251827200" behindDoc="0" locked="0" layoutInCell="0" allowOverlap="1">
          <wp:simplePos x="0" y="0"/>
          <wp:positionH relativeFrom="page">
            <wp:posOffset>365053</wp:posOffset>
          </wp:positionH>
          <wp:positionV relativeFrom="page">
            <wp:posOffset>1784560</wp:posOffset>
          </wp:positionV>
          <wp:extent cx="11667207" cy="9052"/>
          <wp:effectExtent l="0" t="0" r="0" b="0"/>
          <wp:wrapNone/>
          <wp:docPr id="388" name="IM 388"/>
          <wp:cNvGraphicFramePr/>
          <a:graphic>
            <a:graphicData uri="http://schemas.openxmlformats.org/drawingml/2006/picture">
              <pic:pic>
                <pic:nvPicPr>
                  <pic:cNvPr id="388" name="IM 388"/>
                  <pic:cNvPicPr/>
                </pic:nvPicPr>
                <pic:blipFill>
                  <a:blip r:embed="rId1"/>
                  <a:stretch>
                    <a:fillRect/>
                  </a:stretch>
                </pic:blipFill>
                <pic:spPr>
                  <a:xfrm rot="0">
                    <a:off x="0" y="0"/>
                    <a:ext cx="11667207" cy="9052"/>
                  </a:xfrm>
                  <a:prstGeom prst="rect">
                    <a:avLst/>
                  </a:prstGeom>
                </pic:spPr>
              </pic:pic>
            </a:graphicData>
          </a:graphic>
        </wp:anchor>
      </w:drawing>
    </w:r>
    <w:r>
      <w:rPr>
        <w:rFonts w:ascii="KaiTi" w:hAnsi="KaiTi" w:eastAsia="KaiTi" w:cs="KaiTi"/>
        <w:sz w:val="44"/>
        <w:szCs w:val="44"/>
        <w:spacing w:val="6"/>
      </w:rPr>
      <w:t>第八章</w:t>
    </w:r>
    <w:r>
      <w:rPr>
        <w:rFonts w:ascii="KaiTi" w:hAnsi="KaiTi" w:eastAsia="KaiTi" w:cs="KaiTi"/>
        <w:sz w:val="44"/>
        <w:szCs w:val="44"/>
        <w:spacing w:val="205"/>
      </w:rPr>
      <w:t xml:space="preserve"> </w:t>
    </w:r>
    <w:r>
      <w:rPr>
        <w:rFonts w:ascii="KaiTi" w:hAnsi="KaiTi" w:eastAsia="KaiTi" w:cs="KaiTi"/>
        <w:sz w:val="44"/>
        <w:szCs w:val="44"/>
        <w:spacing w:val="6"/>
      </w:rPr>
      <w:t>数字贸易对传统国际贸易理论的挑战</w:t>
    </w:r>
    <w:r>
      <w:rPr>
        <w:rFonts w:ascii="KaiTi" w:hAnsi="KaiTi" w:eastAsia="KaiTi" w:cs="KaiTi"/>
        <w:sz w:val="44"/>
        <w:szCs w:val="44"/>
        <w:spacing w:val="6"/>
      </w:rPr>
      <w:t xml:space="preserve">              </w:t>
    </w:r>
    <w:r>
      <w:rPr>
        <w:rFonts w:ascii="SimSun" w:hAnsi="SimSun" w:eastAsia="SimSun" w:cs="SimSun"/>
        <w:sz w:val="44"/>
        <w:szCs w:val="44"/>
        <w:spacing w:val="6"/>
        <w:position w:val="-4"/>
      </w:rPr>
      <w:t>·109</w:t>
    </w:r>
    <w:r>
      <w:rPr>
        <w:rFonts w:ascii="SimSun" w:hAnsi="SimSun" w:eastAsia="SimSun" w:cs="SimSun"/>
        <w:sz w:val="44"/>
        <w:szCs w:val="44"/>
        <w:spacing w:val="-49"/>
        <w:position w:val="-4"/>
      </w:rPr>
      <w:t xml:space="preserve"> </w:t>
    </w:r>
    <w:r>
      <w:rPr>
        <w:rFonts w:ascii="SimSun" w:hAnsi="SimSun" w:eastAsia="SimSun" w:cs="SimSun"/>
        <w:sz w:val="44"/>
        <w:szCs w:val="44"/>
        <w:spacing w:val="6"/>
        <w:position w:val="-4"/>
      </w:rPr>
      <w:t>·</w:t>
    </w:r>
  </w:p>
</w:hdr>
</file>

<file path=word/header10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3"/>
      <w:spacing w:before="1" w:line="230" w:lineRule="auto"/>
      <w:rPr>
        <w:rFonts w:ascii="KaiTi" w:hAnsi="KaiTi" w:eastAsia="KaiTi" w:cs="KaiTi"/>
        <w:sz w:val="45"/>
        <w:szCs w:val="45"/>
      </w:rPr>
    </w:pPr>
    <w:r>
      <w:drawing>
        <wp:anchor distT="0" distB="0" distL="0" distR="0" simplePos="0" relativeHeight="251829248" behindDoc="0" locked="0" layoutInCell="0" allowOverlap="1">
          <wp:simplePos x="0" y="0"/>
          <wp:positionH relativeFrom="page">
            <wp:posOffset>1225783</wp:posOffset>
          </wp:positionH>
          <wp:positionV relativeFrom="page">
            <wp:posOffset>1536721</wp:posOffset>
          </wp:positionV>
          <wp:extent cx="11703284" cy="9052"/>
          <wp:effectExtent l="0" t="0" r="0" b="0"/>
          <wp:wrapNone/>
          <wp:docPr id="392" name="IM 392"/>
          <wp:cNvGraphicFramePr/>
          <a:graphic>
            <a:graphicData uri="http://schemas.openxmlformats.org/drawingml/2006/picture">
              <pic:pic>
                <pic:nvPicPr>
                  <pic:cNvPr id="392" name="IM 392"/>
                  <pic:cNvPicPr/>
                </pic:nvPicPr>
                <pic:blipFill>
                  <a:blip r:embed="rId1"/>
                  <a:stretch>
                    <a:fillRect/>
                  </a:stretch>
                </pic:blipFill>
                <pic:spPr>
                  <a:xfrm rot="0">
                    <a:off x="0" y="0"/>
                    <a:ext cx="11703284" cy="9052"/>
                  </a:xfrm>
                  <a:prstGeom prst="rect">
                    <a:avLst/>
                  </a:prstGeom>
                </pic:spPr>
              </pic:pic>
            </a:graphicData>
          </a:graphic>
        </wp:anchor>
      </w:drawing>
    </w:r>
    <w:r>
      <w:rPr>
        <w:rFonts w:ascii="SimSun" w:hAnsi="SimSun" w:eastAsia="SimSun" w:cs="SimSun"/>
        <w:sz w:val="45"/>
        <w:szCs w:val="45"/>
        <w:spacing w:val="-17"/>
        <w:position w:val="-6"/>
      </w:rPr>
      <w:t>·110</w:t>
    </w:r>
    <w:r>
      <w:rPr>
        <w:rFonts w:ascii="SimSun" w:hAnsi="SimSun" w:eastAsia="SimSun" w:cs="SimSun"/>
        <w:sz w:val="45"/>
        <w:szCs w:val="45"/>
        <w:spacing w:val="-53"/>
        <w:position w:val="-6"/>
      </w:rPr>
      <w:t xml:space="preserve"> </w:t>
    </w:r>
    <w:r>
      <w:rPr>
        <w:rFonts w:ascii="SimSun" w:hAnsi="SimSun" w:eastAsia="SimSun" w:cs="SimSun"/>
        <w:sz w:val="45"/>
        <w:szCs w:val="45"/>
        <w:spacing w:val="-17"/>
        <w:position w:val="-6"/>
      </w:rPr>
      <w:t>·</w:t>
    </w:r>
    <w:r>
      <w:rPr>
        <w:rFonts w:ascii="SimSun" w:hAnsi="SimSun" w:eastAsia="SimSun" w:cs="SimSun"/>
        <w:sz w:val="45"/>
        <w:szCs w:val="45"/>
        <w:position w:val="-6"/>
      </w:rPr>
      <w:t xml:space="preserve">                        </w:t>
    </w:r>
    <w:r>
      <w:rPr>
        <w:rFonts w:ascii="KaiTi" w:hAnsi="KaiTi" w:eastAsia="KaiTi" w:cs="KaiTi"/>
        <w:sz w:val="45"/>
        <w:szCs w:val="45"/>
        <w:b/>
        <w:bCs/>
        <w:spacing w:val="-17"/>
        <w:position w:val="2"/>
      </w:rPr>
      <w:t>数字贸易：理论与应用</w:t>
    </w:r>
  </w:p>
</w:hdr>
</file>

<file path=word/header10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24" w:lineRule="auto"/>
      <w:jc w:val="right"/>
      <w:rPr>
        <w:rFonts w:ascii="SimSun" w:hAnsi="SimSun" w:eastAsia="SimSun" w:cs="SimSun"/>
        <w:sz w:val="45"/>
        <w:szCs w:val="45"/>
      </w:rPr>
    </w:pPr>
    <w:r>
      <w:drawing>
        <wp:anchor distT="0" distB="0" distL="0" distR="0" simplePos="0" relativeHeight="251831296" behindDoc="0" locked="0" layoutInCell="0" allowOverlap="1">
          <wp:simplePos x="0" y="0"/>
          <wp:positionH relativeFrom="page">
            <wp:posOffset>527194</wp:posOffset>
          </wp:positionH>
          <wp:positionV relativeFrom="page">
            <wp:posOffset>1798039</wp:posOffset>
          </wp:positionV>
          <wp:extent cx="11671765" cy="9052"/>
          <wp:effectExtent l="0" t="0" r="0" b="0"/>
          <wp:wrapNone/>
          <wp:docPr id="398" name="IM 398"/>
          <wp:cNvGraphicFramePr/>
          <a:graphic>
            <a:graphicData uri="http://schemas.openxmlformats.org/drawingml/2006/picture">
              <pic:pic>
                <pic:nvPicPr>
                  <pic:cNvPr id="398" name="IM 398"/>
                  <pic:cNvPicPr/>
                </pic:nvPicPr>
                <pic:blipFill>
                  <a:blip r:embed="rId1"/>
                  <a:stretch>
                    <a:fillRect/>
                  </a:stretch>
                </pic:blipFill>
                <pic:spPr>
                  <a:xfrm rot="0">
                    <a:off x="0" y="0"/>
                    <a:ext cx="11671765" cy="9052"/>
                  </a:xfrm>
                  <a:prstGeom prst="rect">
                    <a:avLst/>
                  </a:prstGeom>
                </pic:spPr>
              </pic:pic>
            </a:graphicData>
          </a:graphic>
        </wp:anchor>
      </w:drawing>
    </w:r>
    <w:r>
      <w:rPr>
        <w:rFonts w:ascii="KaiTi" w:hAnsi="KaiTi" w:eastAsia="KaiTi" w:cs="KaiTi"/>
        <w:sz w:val="45"/>
        <w:szCs w:val="45"/>
        <w:spacing w:val="-2"/>
      </w:rPr>
      <w:t>第九章</w:t>
    </w:r>
    <w:r>
      <w:rPr>
        <w:rFonts w:ascii="KaiTi" w:hAnsi="KaiTi" w:eastAsia="KaiTi" w:cs="KaiTi"/>
        <w:sz w:val="45"/>
        <w:szCs w:val="45"/>
        <w:spacing w:val="210"/>
      </w:rPr>
      <w:t xml:space="preserve"> </w:t>
    </w:r>
    <w:r>
      <w:rPr>
        <w:rFonts w:ascii="KaiTi" w:hAnsi="KaiTi" w:eastAsia="KaiTi" w:cs="KaiTi"/>
        <w:sz w:val="45"/>
        <w:szCs w:val="45"/>
        <w:spacing w:val="-2"/>
      </w:rPr>
      <w:t>数字贸易对传统贸易模式的挑战</w:t>
    </w:r>
    <w:r>
      <w:rPr>
        <w:rFonts w:ascii="KaiTi" w:hAnsi="KaiTi" w:eastAsia="KaiTi" w:cs="KaiTi"/>
        <w:sz w:val="45"/>
        <w:szCs w:val="45"/>
        <w:spacing w:val="-2"/>
      </w:rPr>
      <w:t xml:space="preserve">                </w:t>
    </w:r>
    <w:r>
      <w:rPr>
        <w:rFonts w:ascii="SimSun" w:hAnsi="SimSun" w:eastAsia="SimSun" w:cs="SimSun"/>
        <w:sz w:val="45"/>
        <w:szCs w:val="45"/>
        <w:spacing w:val="-2"/>
        <w:position w:val="-1"/>
      </w:rPr>
      <w:t>·111</w:t>
    </w:r>
    <w:r>
      <w:rPr>
        <w:rFonts w:ascii="SimSun" w:hAnsi="SimSun" w:eastAsia="SimSun" w:cs="SimSun"/>
        <w:sz w:val="45"/>
        <w:szCs w:val="45"/>
        <w:spacing w:val="-51"/>
        <w:position w:val="-1"/>
      </w:rPr>
      <w:t xml:space="preserve"> </w:t>
    </w:r>
    <w:r>
      <w:rPr>
        <w:rFonts w:ascii="SimSun" w:hAnsi="SimSun" w:eastAsia="SimSun" w:cs="SimSun"/>
        <w:sz w:val="45"/>
        <w:szCs w:val="45"/>
        <w:spacing w:val="-2"/>
        <w:position w:val="-1"/>
      </w:rPr>
      <w:t>·</w:t>
    </w:r>
  </w:p>
</w:hdr>
</file>

<file path=word/header10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7"/>
      <w:spacing w:before="1" w:line="234" w:lineRule="auto"/>
      <w:rPr>
        <w:rFonts w:ascii="KaiTi" w:hAnsi="KaiTi" w:eastAsia="KaiTi" w:cs="KaiTi"/>
        <w:sz w:val="45"/>
        <w:szCs w:val="45"/>
      </w:rPr>
    </w:pPr>
    <w:r>
      <w:drawing>
        <wp:anchor distT="0" distB="0" distL="0" distR="0" simplePos="0" relativeHeight="251833344" behindDoc="0" locked="0" layoutInCell="0" allowOverlap="1">
          <wp:simplePos x="0" y="0"/>
          <wp:positionH relativeFrom="page">
            <wp:posOffset>1207678</wp:posOffset>
          </wp:positionH>
          <wp:positionV relativeFrom="page">
            <wp:posOffset>1550198</wp:posOffset>
          </wp:positionV>
          <wp:extent cx="11694298" cy="9055"/>
          <wp:effectExtent l="0" t="0" r="0" b="0"/>
          <wp:wrapNone/>
          <wp:docPr id="402" name="IM 402"/>
          <wp:cNvGraphicFramePr/>
          <a:graphic>
            <a:graphicData uri="http://schemas.openxmlformats.org/drawingml/2006/picture">
              <pic:pic>
                <pic:nvPicPr>
                  <pic:cNvPr id="402" name="IM 402"/>
                  <pic:cNvPicPr/>
                </pic:nvPicPr>
                <pic:blipFill>
                  <a:blip r:embed="rId1"/>
                  <a:stretch>
                    <a:fillRect/>
                  </a:stretch>
                </pic:blipFill>
                <pic:spPr>
                  <a:xfrm rot="0">
                    <a:off x="0" y="0"/>
                    <a:ext cx="11694298" cy="9055"/>
                  </a:xfrm>
                  <a:prstGeom prst="rect">
                    <a:avLst/>
                  </a:prstGeom>
                </pic:spPr>
              </pic:pic>
            </a:graphicData>
          </a:graphic>
        </wp:anchor>
      </w:drawing>
    </w:r>
    <w:r>
      <w:rPr>
        <w:rFonts w:ascii="SimSun" w:hAnsi="SimSun" w:eastAsia="SimSun" w:cs="SimSun"/>
        <w:sz w:val="50"/>
        <w:szCs w:val="50"/>
        <w:spacing w:val="-116"/>
        <w:position w:val="-4"/>
      </w:rPr>
      <w:t>·112</w:t>
    </w:r>
    <w:r>
      <w:rPr>
        <w:rFonts w:ascii="SimSun" w:hAnsi="SimSun" w:eastAsia="SimSun" w:cs="SimSun"/>
        <w:sz w:val="50"/>
        <w:szCs w:val="50"/>
        <w:spacing w:val="-78"/>
        <w:position w:val="-4"/>
      </w:rPr>
      <w:t xml:space="preserve"> </w:t>
    </w:r>
    <w:r>
      <w:rPr>
        <w:rFonts w:ascii="SimSun" w:hAnsi="SimSun" w:eastAsia="SimSun" w:cs="SimSun"/>
        <w:sz w:val="50"/>
        <w:szCs w:val="50"/>
        <w:spacing w:val="-116"/>
        <w:position w:val="-4"/>
      </w:rPr>
      <w:t>·</w:t>
    </w:r>
    <w:r>
      <w:rPr>
        <w:rFonts w:ascii="SimSun" w:hAnsi="SimSun" w:eastAsia="SimSun" w:cs="SimSun"/>
        <w:sz w:val="50"/>
        <w:szCs w:val="50"/>
        <w:spacing w:val="8"/>
        <w:position w:val="-4"/>
      </w:rPr>
      <w:t xml:space="preserve">                     </w:t>
    </w:r>
    <w:r>
      <w:rPr>
        <w:rFonts w:ascii="KaiTi" w:hAnsi="KaiTi" w:eastAsia="KaiTi" w:cs="KaiTi"/>
        <w:sz w:val="45"/>
        <w:szCs w:val="45"/>
        <w:spacing w:val="12"/>
        <w:position w:val="1"/>
      </w:rPr>
      <w:t>数字贸易：理论与应用</w:t>
    </w:r>
  </w:p>
</w:hdr>
</file>

<file path=word/header10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89" w:lineRule="auto"/>
      <w:jc w:val="right"/>
      <w:rPr>
        <w:rFonts w:ascii="SimSun" w:hAnsi="SimSun" w:eastAsia="SimSun" w:cs="SimSun"/>
        <w:sz w:val="49"/>
        <w:szCs w:val="49"/>
      </w:rPr>
    </w:pPr>
    <w:r>
      <w:rPr>
        <w:rFonts w:ascii="KaiTi" w:hAnsi="KaiTi" w:eastAsia="KaiTi" w:cs="KaiTi"/>
        <w:sz w:val="47"/>
        <w:szCs w:val="47"/>
        <w:spacing w:val="-21"/>
      </w:rPr>
      <w:t>第九章</w:t>
    </w:r>
    <w:r>
      <w:rPr>
        <w:rFonts w:ascii="KaiTi" w:hAnsi="KaiTi" w:eastAsia="KaiTi" w:cs="KaiTi"/>
        <w:sz w:val="47"/>
        <w:szCs w:val="47"/>
        <w:spacing w:val="211"/>
      </w:rPr>
      <w:t xml:space="preserve"> </w:t>
    </w:r>
    <w:r>
      <w:rPr>
        <w:rFonts w:ascii="KaiTi" w:hAnsi="KaiTi" w:eastAsia="KaiTi" w:cs="KaiTi"/>
        <w:sz w:val="47"/>
        <w:szCs w:val="47"/>
        <w:spacing w:val="-21"/>
      </w:rPr>
      <w:t>数字贸易对传统贸易模式的挑战</w:t>
    </w:r>
    <w:r>
      <w:rPr>
        <w:rFonts w:ascii="KaiTi" w:hAnsi="KaiTi" w:eastAsia="KaiTi" w:cs="KaiTi"/>
        <w:sz w:val="47"/>
        <w:szCs w:val="47"/>
        <w:spacing w:val="-21"/>
      </w:rPr>
      <w:t xml:space="preserve">                </w:t>
    </w:r>
    <w:r>
      <w:rPr>
        <w:rFonts w:ascii="SimSun" w:hAnsi="SimSun" w:eastAsia="SimSun" w:cs="SimSun"/>
        <w:sz w:val="49"/>
        <w:szCs w:val="49"/>
        <w:spacing w:val="-21"/>
        <w:position w:val="-3"/>
      </w:rPr>
      <w:t>·113</w:t>
    </w:r>
    <w:r>
      <w:rPr>
        <w:rFonts w:ascii="SimSun" w:hAnsi="SimSun" w:eastAsia="SimSun" w:cs="SimSun"/>
        <w:sz w:val="49"/>
        <w:szCs w:val="49"/>
        <w:spacing w:val="-86"/>
        <w:position w:val="-3"/>
      </w:rPr>
      <w:t xml:space="preserve"> </w:t>
    </w:r>
    <w:r>
      <w:rPr>
        <w:rFonts w:ascii="SimSun" w:hAnsi="SimSun" w:eastAsia="SimSun" w:cs="SimSun"/>
        <w:sz w:val="49"/>
        <w:szCs w:val="49"/>
        <w:spacing w:val="-21"/>
        <w:position w:val="-3"/>
      </w:rPr>
      <w:t>·</w:t>
    </w:r>
  </w:p>
</w:hdr>
</file>

<file path=word/header10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8"/>
      <w:spacing w:line="231" w:lineRule="auto"/>
      <w:rPr>
        <w:rFonts w:ascii="KaiTi" w:hAnsi="KaiTi" w:eastAsia="KaiTi" w:cs="KaiTi"/>
        <w:sz w:val="45"/>
        <w:szCs w:val="45"/>
      </w:rPr>
    </w:pPr>
    <w:r>
      <w:drawing>
        <wp:anchor distT="0" distB="0" distL="0" distR="0" simplePos="0" relativeHeight="251837440" behindDoc="0" locked="0" layoutInCell="0" allowOverlap="1">
          <wp:simplePos x="0" y="0"/>
          <wp:positionH relativeFrom="page">
            <wp:posOffset>1176162</wp:posOffset>
          </wp:positionH>
          <wp:positionV relativeFrom="page">
            <wp:posOffset>1532094</wp:posOffset>
          </wp:positionV>
          <wp:extent cx="11712269" cy="9052"/>
          <wp:effectExtent l="0" t="0" r="0" b="0"/>
          <wp:wrapNone/>
          <wp:docPr id="412" name="IM 412"/>
          <wp:cNvGraphicFramePr/>
          <a:graphic>
            <a:graphicData uri="http://schemas.openxmlformats.org/drawingml/2006/picture">
              <pic:pic>
                <pic:nvPicPr>
                  <pic:cNvPr id="412" name="IM 412"/>
                  <pic:cNvPicPr/>
                </pic:nvPicPr>
                <pic:blipFill>
                  <a:blip r:embed="rId1"/>
                  <a:stretch>
                    <a:fillRect/>
                  </a:stretch>
                </pic:blipFill>
                <pic:spPr>
                  <a:xfrm rot="0">
                    <a:off x="0" y="0"/>
                    <a:ext cx="11712269" cy="9052"/>
                  </a:xfrm>
                  <a:prstGeom prst="rect">
                    <a:avLst/>
                  </a:prstGeom>
                </pic:spPr>
              </pic:pic>
            </a:graphicData>
          </a:graphic>
        </wp:anchor>
      </w:drawing>
    </w:r>
    <w:bookmarkStart w:name="bookmark141" w:id="134"/>
    <w:bookmarkEnd w:id="134"/>
    <w:bookmarkStart w:name="bookmark142" w:id="135"/>
    <w:bookmarkEnd w:id="135"/>
    <w:r>
      <w:rPr>
        <w:rFonts w:ascii="SimSun" w:hAnsi="SimSun" w:eastAsia="SimSun" w:cs="SimSun"/>
        <w:sz w:val="45"/>
        <w:szCs w:val="45"/>
        <w:spacing w:val="-8"/>
        <w:position w:val="-2"/>
      </w:rPr>
      <w:t>·114</w:t>
    </w:r>
    <w:r>
      <w:rPr>
        <w:rFonts w:ascii="SimSun" w:hAnsi="SimSun" w:eastAsia="SimSun" w:cs="SimSun"/>
        <w:sz w:val="45"/>
        <w:szCs w:val="45"/>
        <w:spacing w:val="-51"/>
        <w:position w:val="-2"/>
      </w:rPr>
      <w:t xml:space="preserve"> </w:t>
    </w:r>
    <w:r>
      <w:rPr>
        <w:rFonts w:ascii="SimSun" w:hAnsi="SimSun" w:eastAsia="SimSun" w:cs="SimSun"/>
        <w:sz w:val="45"/>
        <w:szCs w:val="45"/>
        <w:spacing w:val="-8"/>
        <w:position w:val="-2"/>
      </w:rPr>
      <w:t>·                        </w:t>
    </w:r>
    <w:r>
      <w:rPr>
        <w:rFonts w:ascii="KaiTi" w:hAnsi="KaiTi" w:eastAsia="KaiTi" w:cs="KaiTi"/>
        <w:sz w:val="45"/>
        <w:szCs w:val="45"/>
        <w:spacing w:val="-8"/>
      </w:rPr>
      <w:t>数字贸易：理论</w:t>
    </w:r>
    <w:r>
      <w:rPr>
        <w:rFonts w:ascii="KaiTi" w:hAnsi="KaiTi" w:eastAsia="KaiTi" w:cs="KaiTi"/>
        <w:sz w:val="45"/>
        <w:szCs w:val="45"/>
        <w:spacing w:val="-9"/>
      </w:rPr>
      <w:t>与应用</w:t>
    </w:r>
  </w:p>
</w:hdr>
</file>

<file path=word/header10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45"/>
        <w:szCs w:val="45"/>
      </w:rPr>
    </w:pPr>
    <w:r>
      <w:drawing>
        <wp:anchor distT="0" distB="0" distL="0" distR="0" simplePos="0" relativeHeight="251839488" behindDoc="0" locked="0" layoutInCell="0" allowOverlap="1">
          <wp:simplePos x="0" y="0"/>
          <wp:positionH relativeFrom="page">
            <wp:posOffset>428085</wp:posOffset>
          </wp:positionH>
          <wp:positionV relativeFrom="page">
            <wp:posOffset>1743926</wp:posOffset>
          </wp:positionV>
          <wp:extent cx="11703284" cy="9052"/>
          <wp:effectExtent l="0" t="0" r="0" b="0"/>
          <wp:wrapNone/>
          <wp:docPr id="414" name="IM 414"/>
          <wp:cNvGraphicFramePr/>
          <a:graphic>
            <a:graphicData uri="http://schemas.openxmlformats.org/drawingml/2006/picture">
              <pic:pic>
                <pic:nvPicPr>
                  <pic:cNvPr id="414" name="IM 414"/>
                  <pic:cNvPicPr/>
                </pic:nvPicPr>
                <pic:blipFill>
                  <a:blip r:embed="rId1"/>
                  <a:stretch>
                    <a:fillRect/>
                  </a:stretch>
                </pic:blipFill>
                <pic:spPr>
                  <a:xfrm rot="0">
                    <a:off x="0" y="0"/>
                    <a:ext cx="11703284" cy="9052"/>
                  </a:xfrm>
                  <a:prstGeom prst="rect">
                    <a:avLst/>
                  </a:prstGeom>
                </pic:spPr>
              </pic:pic>
            </a:graphicData>
          </a:graphic>
        </wp:anchor>
      </w:drawing>
    </w:r>
    <w:r>
      <w:rPr>
        <w:rFonts w:ascii="KaiTi" w:hAnsi="KaiTi" w:eastAsia="KaiTi" w:cs="KaiTi"/>
        <w:sz w:val="45"/>
        <w:szCs w:val="45"/>
        <w:spacing w:val="-2"/>
      </w:rPr>
      <w:t>第九章</w:t>
    </w:r>
    <w:r>
      <w:rPr>
        <w:rFonts w:ascii="KaiTi" w:hAnsi="KaiTi" w:eastAsia="KaiTi" w:cs="KaiTi"/>
        <w:sz w:val="45"/>
        <w:szCs w:val="45"/>
        <w:spacing w:val="-2"/>
      </w:rPr>
      <w:t xml:space="preserve">  </w:t>
    </w:r>
    <w:r>
      <w:rPr>
        <w:rFonts w:ascii="KaiTi" w:hAnsi="KaiTi" w:eastAsia="KaiTi" w:cs="KaiTi"/>
        <w:sz w:val="45"/>
        <w:szCs w:val="45"/>
        <w:spacing w:val="-2"/>
      </w:rPr>
      <w:t>数字贸易对传统贸易模式的挑战</w:t>
    </w:r>
    <w:r>
      <w:rPr>
        <w:rFonts w:ascii="KaiTi" w:hAnsi="KaiTi" w:eastAsia="KaiTi" w:cs="KaiTi"/>
        <w:sz w:val="45"/>
        <w:szCs w:val="45"/>
        <w:spacing w:val="-2"/>
      </w:rPr>
      <w:t xml:space="preserve">                </w:t>
    </w:r>
    <w:r>
      <w:rPr>
        <w:rFonts w:ascii="SimSun" w:hAnsi="SimSun" w:eastAsia="SimSun" w:cs="SimSun"/>
        <w:sz w:val="45"/>
        <w:szCs w:val="45"/>
        <w:spacing w:val="-2"/>
        <w:position w:val="-2"/>
      </w:rPr>
      <w:t>·115</w:t>
    </w:r>
    <w:r>
      <w:rPr>
        <w:rFonts w:ascii="SimSun" w:hAnsi="SimSun" w:eastAsia="SimSun" w:cs="SimSun"/>
        <w:sz w:val="45"/>
        <w:szCs w:val="45"/>
        <w:spacing w:val="-44"/>
        <w:position w:val="-2"/>
      </w:rPr>
      <w:t xml:space="preserve"> </w:t>
    </w:r>
    <w:r>
      <w:rPr>
        <w:rFonts w:ascii="SimSun" w:hAnsi="SimSun" w:eastAsia="SimSun" w:cs="SimSun"/>
        <w:sz w:val="45"/>
        <w:szCs w:val="45"/>
        <w:spacing w:val="-2"/>
        <w:position w:val="-2"/>
      </w:rPr>
      <w:t>·</w:t>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
      <w:spacing w:before="1" w:line="187" w:lineRule="auto"/>
      <w:rPr>
        <w:rFonts w:ascii="KaiTi" w:hAnsi="KaiTi" w:eastAsia="KaiTi" w:cs="KaiTi"/>
        <w:sz w:val="47"/>
        <w:szCs w:val="47"/>
      </w:rPr>
    </w:pPr>
    <w:bookmarkStart w:name="bookmark24" w:id="17"/>
    <w:bookmarkEnd w:id="17"/>
    <w:r>
      <w:rPr>
        <w:rFonts w:ascii="SimSun" w:hAnsi="SimSun" w:eastAsia="SimSun" w:cs="SimSun"/>
        <w:sz w:val="49"/>
        <w:szCs w:val="49"/>
        <w:spacing w:val="-27"/>
        <w:position w:val="-2"/>
      </w:rPr>
      <w:t>·10</w:t>
    </w:r>
    <w:r>
      <w:rPr>
        <w:rFonts w:ascii="SimSun" w:hAnsi="SimSun" w:eastAsia="SimSun" w:cs="SimSun"/>
        <w:sz w:val="49"/>
        <w:szCs w:val="49"/>
        <w:spacing w:val="-76"/>
        <w:position w:val="-2"/>
      </w:rPr>
      <w:t xml:space="preserve"> </w:t>
    </w:r>
    <w:r>
      <w:rPr>
        <w:rFonts w:ascii="SimSun" w:hAnsi="SimSun" w:eastAsia="SimSun" w:cs="SimSun"/>
        <w:sz w:val="49"/>
        <w:szCs w:val="49"/>
        <w:spacing w:val="-27"/>
        <w:position w:val="-2"/>
      </w:rPr>
      <w:t>·                         </w:t>
    </w:r>
    <w:r>
      <w:rPr>
        <w:rFonts w:ascii="KaiTi" w:hAnsi="KaiTi" w:eastAsia="KaiTi" w:cs="KaiTi"/>
        <w:sz w:val="47"/>
        <w:szCs w:val="47"/>
        <w:b/>
        <w:bCs/>
        <w:spacing w:val="-27"/>
      </w:rPr>
      <w:t>数字贸</w:t>
    </w:r>
    <w:r>
      <w:rPr>
        <w:rFonts w:ascii="KaiTi" w:hAnsi="KaiTi" w:eastAsia="KaiTi" w:cs="KaiTi"/>
        <w:sz w:val="47"/>
        <w:szCs w:val="47"/>
        <w:b/>
        <w:bCs/>
        <w:spacing w:val="-28"/>
      </w:rPr>
      <w:t>易：理论与应用</w:t>
    </w:r>
  </w:p>
</w:hdr>
</file>

<file path=word/header1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7"/>
      <w:spacing w:line="237" w:lineRule="auto"/>
      <w:rPr>
        <w:rFonts w:ascii="KaiTi" w:hAnsi="KaiTi" w:eastAsia="KaiTi" w:cs="KaiTi"/>
        <w:sz w:val="46"/>
        <w:szCs w:val="46"/>
      </w:rPr>
    </w:pPr>
    <w:r>
      <w:drawing>
        <wp:anchor distT="0" distB="0" distL="0" distR="0" simplePos="0" relativeHeight="251841536" behindDoc="0" locked="0" layoutInCell="0" allowOverlap="1">
          <wp:simplePos x="0" y="0"/>
          <wp:positionH relativeFrom="page">
            <wp:posOffset>1176162</wp:posOffset>
          </wp:positionH>
          <wp:positionV relativeFrom="page">
            <wp:posOffset>1500711</wp:posOffset>
          </wp:positionV>
          <wp:extent cx="11721255" cy="8852"/>
          <wp:effectExtent l="0" t="0" r="0" b="0"/>
          <wp:wrapNone/>
          <wp:docPr id="418" name="IM 418"/>
          <wp:cNvGraphicFramePr/>
          <a:graphic>
            <a:graphicData uri="http://schemas.openxmlformats.org/drawingml/2006/picture">
              <pic:pic>
                <pic:nvPicPr>
                  <pic:cNvPr id="418" name="IM 418"/>
                  <pic:cNvPicPr/>
                </pic:nvPicPr>
                <pic:blipFill>
                  <a:blip r:embed="rId1"/>
                  <a:stretch>
                    <a:fillRect/>
                  </a:stretch>
                </pic:blipFill>
                <pic:spPr>
                  <a:xfrm rot="0">
                    <a:off x="0" y="0"/>
                    <a:ext cx="11721255" cy="8852"/>
                  </a:xfrm>
                  <a:prstGeom prst="rect">
                    <a:avLst/>
                  </a:prstGeom>
                </pic:spPr>
              </pic:pic>
            </a:graphicData>
          </a:graphic>
        </wp:anchor>
      </w:drawing>
    </w:r>
    <w:r>
      <w:rPr>
        <w:rFonts w:ascii="SimSun" w:hAnsi="SimSun" w:eastAsia="SimSun" w:cs="SimSun"/>
        <w:sz w:val="46"/>
        <w:szCs w:val="46"/>
        <w:b/>
        <w:bCs/>
        <w:spacing w:val="-25"/>
        <w:position w:val="-4"/>
      </w:rPr>
      <w:t>·116</w:t>
    </w:r>
    <w:r>
      <w:rPr>
        <w:rFonts w:ascii="SimSun" w:hAnsi="SimSun" w:eastAsia="SimSun" w:cs="SimSun"/>
        <w:sz w:val="46"/>
        <w:szCs w:val="46"/>
        <w:spacing w:val="-51"/>
        <w:position w:val="-4"/>
      </w:rPr>
      <w:t xml:space="preserve"> </w:t>
    </w:r>
    <w:r>
      <w:rPr>
        <w:rFonts w:ascii="SimSun" w:hAnsi="SimSun" w:eastAsia="SimSun" w:cs="SimSun"/>
        <w:sz w:val="46"/>
        <w:szCs w:val="46"/>
        <w:b/>
        <w:bCs/>
        <w:spacing w:val="-25"/>
        <w:position w:val="-4"/>
      </w:rPr>
      <w:t>·</w:t>
    </w:r>
    <w:r>
      <w:rPr>
        <w:rFonts w:ascii="SimSun" w:hAnsi="SimSun" w:eastAsia="SimSun" w:cs="SimSun"/>
        <w:sz w:val="46"/>
        <w:szCs w:val="46"/>
        <w:spacing w:val="5"/>
        <w:position w:val="-4"/>
      </w:rPr>
      <w:t xml:space="preserve">                     </w:t>
    </w:r>
    <w:r>
      <w:rPr>
        <w:rFonts w:ascii="SimSun" w:hAnsi="SimSun" w:eastAsia="SimSun" w:cs="SimSun"/>
        <w:sz w:val="46"/>
        <w:szCs w:val="46"/>
        <w:spacing w:val="4"/>
        <w:position w:val="-4"/>
      </w:rPr>
      <w:t xml:space="preserve">  </w:t>
    </w:r>
    <w:r>
      <w:rPr>
        <w:rFonts w:ascii="KaiTi" w:hAnsi="KaiTi" w:eastAsia="KaiTi" w:cs="KaiTi"/>
        <w:sz w:val="46"/>
        <w:szCs w:val="46"/>
        <w:spacing w:val="-25"/>
        <w:position w:val="1"/>
      </w:rPr>
      <w:t>数字贸易：理论与应用</w:t>
    </w:r>
  </w:p>
</w:hdr>
</file>

<file path=word/header1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28" w:lineRule="auto"/>
      <w:jc w:val="right"/>
      <w:rPr>
        <w:rFonts w:ascii="SimSun" w:hAnsi="SimSun" w:eastAsia="SimSun" w:cs="SimSun"/>
        <w:sz w:val="48"/>
        <w:szCs w:val="48"/>
      </w:rPr>
    </w:pPr>
    <w:r>
      <w:drawing>
        <wp:anchor distT="0" distB="0" distL="0" distR="0" simplePos="0" relativeHeight="251843584" behindDoc="0" locked="0" layoutInCell="0" allowOverlap="1">
          <wp:simplePos x="0" y="0"/>
          <wp:positionH relativeFrom="page">
            <wp:posOffset>311005</wp:posOffset>
          </wp:positionH>
          <wp:positionV relativeFrom="page">
            <wp:posOffset>1762030</wp:posOffset>
          </wp:positionV>
          <wp:extent cx="11694162" cy="9052"/>
          <wp:effectExtent l="0" t="0" r="0" b="0"/>
          <wp:wrapNone/>
          <wp:docPr id="422" name="IM 422"/>
          <wp:cNvGraphicFramePr/>
          <a:graphic>
            <a:graphicData uri="http://schemas.openxmlformats.org/drawingml/2006/picture">
              <pic:pic>
                <pic:nvPicPr>
                  <pic:cNvPr id="422" name="IM 422"/>
                  <pic:cNvPicPr/>
                </pic:nvPicPr>
                <pic:blipFill>
                  <a:blip r:embed="rId1"/>
                  <a:stretch>
                    <a:fillRect/>
                  </a:stretch>
                </pic:blipFill>
                <pic:spPr>
                  <a:xfrm rot="0">
                    <a:off x="0" y="0"/>
                    <a:ext cx="11694162" cy="9052"/>
                  </a:xfrm>
                  <a:prstGeom prst="rect">
                    <a:avLst/>
                  </a:prstGeom>
                </pic:spPr>
              </pic:pic>
            </a:graphicData>
          </a:graphic>
        </wp:anchor>
      </w:drawing>
    </w:r>
    <w:r>
      <w:rPr>
        <w:rFonts w:ascii="KaiTi" w:hAnsi="KaiTi" w:eastAsia="KaiTi" w:cs="KaiTi"/>
        <w:sz w:val="45"/>
        <w:szCs w:val="45"/>
        <w:spacing w:val="-5"/>
        <w:position w:val="1"/>
      </w:rPr>
      <w:t>第九章</w:t>
    </w:r>
    <w:r>
      <w:rPr>
        <w:rFonts w:ascii="KaiTi" w:hAnsi="KaiTi" w:eastAsia="KaiTi" w:cs="KaiTi"/>
        <w:sz w:val="45"/>
        <w:szCs w:val="45"/>
        <w:spacing w:val="226"/>
        <w:position w:val="1"/>
      </w:rPr>
      <w:t xml:space="preserve"> </w:t>
    </w:r>
    <w:r>
      <w:rPr>
        <w:rFonts w:ascii="KaiTi" w:hAnsi="KaiTi" w:eastAsia="KaiTi" w:cs="KaiTi"/>
        <w:sz w:val="45"/>
        <w:szCs w:val="45"/>
        <w:spacing w:val="-5"/>
        <w:position w:val="1"/>
      </w:rPr>
      <w:t>数字贸易对传统贸易模式的挑战</w:t>
    </w:r>
    <w:r>
      <w:rPr>
        <w:rFonts w:ascii="KaiTi" w:hAnsi="KaiTi" w:eastAsia="KaiTi" w:cs="KaiTi"/>
        <w:sz w:val="45"/>
        <w:szCs w:val="45"/>
        <w:spacing w:val="-5"/>
        <w:position w:val="1"/>
      </w:rPr>
      <w:t xml:space="preserve">                </w:t>
    </w:r>
    <w:r>
      <w:rPr>
        <w:rFonts w:ascii="SimSun" w:hAnsi="SimSun" w:eastAsia="SimSun" w:cs="SimSun"/>
        <w:sz w:val="48"/>
        <w:szCs w:val="48"/>
        <w:spacing w:val="-5"/>
        <w:position w:val="-6"/>
      </w:rPr>
      <w:t>·117</w:t>
    </w:r>
    <w:r>
      <w:rPr>
        <w:rFonts w:ascii="SimSun" w:hAnsi="SimSun" w:eastAsia="SimSun" w:cs="SimSun"/>
        <w:sz w:val="48"/>
        <w:szCs w:val="48"/>
        <w:spacing w:val="-69"/>
        <w:position w:val="-6"/>
      </w:rPr>
      <w:t xml:space="preserve"> </w:t>
    </w:r>
    <w:r>
      <w:rPr>
        <w:rFonts w:ascii="SimSun" w:hAnsi="SimSun" w:eastAsia="SimSun" w:cs="SimSun"/>
        <w:sz w:val="48"/>
        <w:szCs w:val="48"/>
        <w:spacing w:val="-5"/>
        <w:position w:val="-6"/>
      </w:rPr>
      <w:t>·</w:t>
    </w:r>
  </w:p>
</w:hdr>
</file>

<file path=word/header1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1"/>
      <w:spacing w:before="1" w:line="226" w:lineRule="auto"/>
      <w:rPr>
        <w:rFonts w:ascii="KaiTi" w:hAnsi="KaiTi" w:eastAsia="KaiTi" w:cs="KaiTi"/>
        <w:sz w:val="45"/>
        <w:szCs w:val="45"/>
      </w:rPr>
    </w:pPr>
    <w:r>
      <w:drawing>
        <wp:anchor distT="0" distB="0" distL="0" distR="0" simplePos="0" relativeHeight="251845632" behindDoc="0" locked="0" layoutInCell="0" allowOverlap="1">
          <wp:simplePos x="0" y="0"/>
          <wp:positionH relativeFrom="page">
            <wp:posOffset>1351983</wp:posOffset>
          </wp:positionH>
          <wp:positionV relativeFrom="page">
            <wp:posOffset>1514191</wp:posOffset>
          </wp:positionV>
          <wp:extent cx="11703149" cy="9052"/>
          <wp:effectExtent l="0" t="0" r="0" b="0"/>
          <wp:wrapNone/>
          <wp:docPr id="424" name="IM 424"/>
          <wp:cNvGraphicFramePr/>
          <a:graphic>
            <a:graphicData uri="http://schemas.openxmlformats.org/drawingml/2006/picture">
              <pic:pic>
                <pic:nvPicPr>
                  <pic:cNvPr id="424" name="IM 424"/>
                  <pic:cNvPicPr/>
                </pic:nvPicPr>
                <pic:blipFill>
                  <a:blip r:embed="rId1"/>
                  <a:stretch>
                    <a:fillRect/>
                  </a:stretch>
                </pic:blipFill>
                <pic:spPr>
                  <a:xfrm rot="0">
                    <a:off x="0" y="0"/>
                    <a:ext cx="11703149" cy="9052"/>
                  </a:xfrm>
                  <a:prstGeom prst="rect">
                    <a:avLst/>
                  </a:prstGeom>
                </pic:spPr>
              </pic:pic>
            </a:graphicData>
          </a:graphic>
        </wp:anchor>
      </w:drawing>
    </w:r>
    <w:r>
      <w:rPr>
        <w:rFonts w:ascii="SimSun" w:hAnsi="SimSun" w:eastAsia="SimSun" w:cs="SimSun"/>
        <w:sz w:val="45"/>
        <w:szCs w:val="45"/>
        <w:b/>
        <w:bCs/>
        <w:spacing w:val="-20"/>
        <w:position w:val="-1"/>
      </w:rPr>
      <w:t>·118</w:t>
    </w:r>
    <w:r>
      <w:rPr>
        <w:rFonts w:ascii="SimSun" w:hAnsi="SimSun" w:eastAsia="SimSun" w:cs="SimSun"/>
        <w:sz w:val="45"/>
        <w:szCs w:val="45"/>
        <w:spacing w:val="-50"/>
        <w:position w:val="-1"/>
      </w:rPr>
      <w:t xml:space="preserve"> </w:t>
    </w:r>
    <w:r>
      <w:rPr>
        <w:rFonts w:ascii="SimSun" w:hAnsi="SimSun" w:eastAsia="SimSun" w:cs="SimSun"/>
        <w:sz w:val="45"/>
        <w:szCs w:val="45"/>
        <w:b/>
        <w:bCs/>
        <w:spacing w:val="-20"/>
        <w:position w:val="-1"/>
      </w:rPr>
      <w:t>·</w:t>
    </w:r>
    <w:r>
      <w:rPr>
        <w:rFonts w:ascii="SimSun" w:hAnsi="SimSun" w:eastAsia="SimSun" w:cs="SimSun"/>
        <w:sz w:val="45"/>
        <w:szCs w:val="45"/>
        <w:spacing w:val="8"/>
        <w:position w:val="-1"/>
      </w:rPr>
      <w:t xml:space="preserve">                       </w:t>
    </w:r>
    <w:r>
      <w:rPr>
        <w:rFonts w:ascii="KaiTi" w:hAnsi="KaiTi" w:eastAsia="KaiTi" w:cs="KaiTi"/>
        <w:sz w:val="45"/>
        <w:szCs w:val="45"/>
        <w:b/>
        <w:bCs/>
        <w:spacing w:val="-20"/>
      </w:rPr>
      <w:t>数字贸易：理论与应用</w:t>
    </w:r>
  </w:p>
</w:hdr>
</file>

<file path=word/header1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36" w:lineRule="auto"/>
      <w:jc w:val="right"/>
      <w:rPr>
        <w:rFonts w:ascii="SimSun" w:hAnsi="SimSun" w:eastAsia="SimSun" w:cs="SimSun"/>
        <w:sz w:val="45"/>
        <w:szCs w:val="45"/>
      </w:rPr>
    </w:pPr>
    <w:r>
      <w:drawing>
        <wp:anchor distT="0" distB="0" distL="0" distR="0" simplePos="0" relativeHeight="251847680" behindDoc="0" locked="0" layoutInCell="0" allowOverlap="1">
          <wp:simplePos x="0" y="0"/>
          <wp:positionH relativeFrom="page">
            <wp:posOffset>360492</wp:posOffset>
          </wp:positionH>
          <wp:positionV relativeFrom="page">
            <wp:posOffset>1703489</wp:posOffset>
          </wp:positionV>
          <wp:extent cx="11689739" cy="9052"/>
          <wp:effectExtent l="0" t="0" r="0" b="0"/>
          <wp:wrapNone/>
          <wp:docPr id="428" name="IM 428"/>
          <wp:cNvGraphicFramePr/>
          <a:graphic>
            <a:graphicData uri="http://schemas.openxmlformats.org/drawingml/2006/picture">
              <pic:pic>
                <pic:nvPicPr>
                  <pic:cNvPr id="428" name="IM 428"/>
                  <pic:cNvPicPr/>
                </pic:nvPicPr>
                <pic:blipFill>
                  <a:blip r:embed="rId1"/>
                  <a:stretch>
                    <a:fillRect/>
                  </a:stretch>
                </pic:blipFill>
                <pic:spPr>
                  <a:xfrm rot="0">
                    <a:off x="0" y="0"/>
                    <a:ext cx="11689739" cy="9052"/>
                  </a:xfrm>
                  <a:prstGeom prst="rect">
                    <a:avLst/>
                  </a:prstGeom>
                </pic:spPr>
              </pic:pic>
            </a:graphicData>
          </a:graphic>
        </wp:anchor>
      </w:drawing>
    </w:r>
    <w:r>
      <w:rPr>
        <w:rFonts w:ascii="KaiTi" w:hAnsi="KaiTi" w:eastAsia="KaiTi" w:cs="KaiTi"/>
        <w:sz w:val="45"/>
        <w:szCs w:val="45"/>
        <w:spacing w:val="-3"/>
      </w:rPr>
      <w:t>第九章</w:t>
    </w:r>
    <w:r>
      <w:rPr>
        <w:rFonts w:ascii="KaiTi" w:hAnsi="KaiTi" w:eastAsia="KaiTi" w:cs="KaiTi"/>
        <w:sz w:val="45"/>
        <w:szCs w:val="45"/>
        <w:spacing w:val="-3"/>
      </w:rPr>
      <w:t xml:space="preserve">  </w:t>
    </w:r>
    <w:r>
      <w:rPr>
        <w:rFonts w:ascii="KaiTi" w:hAnsi="KaiTi" w:eastAsia="KaiTi" w:cs="KaiTi"/>
        <w:sz w:val="45"/>
        <w:szCs w:val="45"/>
        <w:spacing w:val="-3"/>
      </w:rPr>
      <w:t>数字贸易对传统贸易模式的挑战</w:t>
    </w:r>
    <w:r>
      <w:rPr>
        <w:rFonts w:ascii="KaiTi" w:hAnsi="KaiTi" w:eastAsia="KaiTi" w:cs="KaiTi"/>
        <w:sz w:val="45"/>
        <w:szCs w:val="45"/>
        <w:spacing w:val="-3"/>
      </w:rPr>
      <w:t xml:space="preserve">                </w:t>
    </w:r>
    <w:r>
      <w:rPr>
        <w:rFonts w:ascii="SimSun" w:hAnsi="SimSun" w:eastAsia="SimSun" w:cs="SimSun"/>
        <w:sz w:val="45"/>
        <w:szCs w:val="45"/>
        <w:spacing w:val="-3"/>
        <w:position w:val="-4"/>
      </w:rPr>
      <w:t>·119</w:t>
    </w:r>
    <w:r>
      <w:rPr>
        <w:rFonts w:ascii="SimSun" w:hAnsi="SimSun" w:eastAsia="SimSun" w:cs="SimSun"/>
        <w:sz w:val="45"/>
        <w:szCs w:val="45"/>
        <w:spacing w:val="-49"/>
        <w:position w:val="-4"/>
      </w:rPr>
      <w:t xml:space="preserve"> </w:t>
    </w:r>
    <w:r>
      <w:rPr>
        <w:rFonts w:ascii="SimSun" w:hAnsi="SimSun" w:eastAsia="SimSun" w:cs="SimSun"/>
        <w:sz w:val="45"/>
        <w:szCs w:val="45"/>
        <w:spacing w:val="-3"/>
        <w:position w:val="-4"/>
      </w:rPr>
      <w:t>·</w:t>
    </w:r>
  </w:p>
</w:hdr>
</file>

<file path=word/header1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8"/>
      <w:spacing w:line="234" w:lineRule="auto"/>
      <w:rPr>
        <w:rFonts w:ascii="KaiTi" w:hAnsi="KaiTi" w:eastAsia="KaiTi" w:cs="KaiTi"/>
        <w:sz w:val="45"/>
        <w:szCs w:val="45"/>
      </w:rPr>
    </w:pPr>
    <w:r>
      <w:drawing>
        <wp:anchor distT="0" distB="0" distL="0" distR="0" simplePos="0" relativeHeight="251849728" behindDoc="0" locked="0" layoutInCell="0" allowOverlap="1">
          <wp:simplePos x="0" y="0"/>
          <wp:positionH relativeFrom="page">
            <wp:posOffset>1180722</wp:posOffset>
          </wp:positionH>
          <wp:positionV relativeFrom="page">
            <wp:posOffset>1455652</wp:posOffset>
          </wp:positionV>
          <wp:extent cx="11703285" cy="8849"/>
          <wp:effectExtent l="0" t="0" r="0" b="0"/>
          <wp:wrapNone/>
          <wp:docPr id="432" name="IM 432"/>
          <wp:cNvGraphicFramePr/>
          <a:graphic>
            <a:graphicData uri="http://schemas.openxmlformats.org/drawingml/2006/picture">
              <pic:pic>
                <pic:nvPicPr>
                  <pic:cNvPr id="432" name="IM 432"/>
                  <pic:cNvPicPr/>
                </pic:nvPicPr>
                <pic:blipFill>
                  <a:blip r:embed="rId1"/>
                  <a:stretch>
                    <a:fillRect/>
                  </a:stretch>
                </pic:blipFill>
                <pic:spPr>
                  <a:xfrm rot="0">
                    <a:off x="0" y="0"/>
                    <a:ext cx="11703285" cy="8849"/>
                  </a:xfrm>
                  <a:prstGeom prst="rect">
                    <a:avLst/>
                  </a:prstGeom>
                </pic:spPr>
              </pic:pic>
            </a:graphicData>
          </a:graphic>
        </wp:anchor>
      </w:drawing>
    </w:r>
    <w:r>
      <w:rPr>
        <w:rFonts w:ascii="SimSun" w:hAnsi="SimSun" w:eastAsia="SimSun" w:cs="SimSun"/>
        <w:sz w:val="45"/>
        <w:szCs w:val="45"/>
        <w:spacing w:val="-6"/>
        <w:position w:val="-4"/>
      </w:rPr>
      <w:t>·120</w:t>
    </w:r>
    <w:r>
      <w:rPr>
        <w:rFonts w:ascii="SimSun" w:hAnsi="SimSun" w:eastAsia="SimSun" w:cs="SimSun"/>
        <w:sz w:val="45"/>
        <w:szCs w:val="45"/>
        <w:spacing w:val="-51"/>
        <w:position w:val="-4"/>
      </w:rPr>
      <w:t xml:space="preserve"> </w:t>
    </w:r>
    <w:r>
      <w:rPr>
        <w:rFonts w:ascii="SimSun" w:hAnsi="SimSun" w:eastAsia="SimSun" w:cs="SimSun"/>
        <w:sz w:val="45"/>
        <w:szCs w:val="45"/>
        <w:spacing w:val="-6"/>
        <w:position w:val="-4"/>
      </w:rPr>
      <w:t>·                        </w:t>
    </w:r>
    <w:r>
      <w:rPr>
        <w:rFonts w:ascii="KaiTi" w:hAnsi="KaiTi" w:eastAsia="KaiTi" w:cs="KaiTi"/>
        <w:sz w:val="45"/>
        <w:szCs w:val="45"/>
        <w:spacing w:val="-6"/>
        <w:position w:val="1"/>
      </w:rPr>
      <w:t>数字贸易：理论</w:t>
    </w:r>
    <w:r>
      <w:rPr>
        <w:rFonts w:ascii="KaiTi" w:hAnsi="KaiTi" w:eastAsia="KaiTi" w:cs="KaiTi"/>
        <w:sz w:val="45"/>
        <w:szCs w:val="45"/>
        <w:spacing w:val="-7"/>
        <w:position w:val="1"/>
      </w:rPr>
      <w:t>与应用</w:t>
    </w:r>
  </w:p>
</w:hdr>
</file>

<file path=word/header1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3"/>
      <w:rPr>
        <w:rFonts w:ascii="KaiTi" w:hAnsi="KaiTi" w:eastAsia="KaiTi" w:cs="KaiTi"/>
        <w:sz w:val="45"/>
        <w:szCs w:val="45"/>
      </w:rPr>
    </w:pPr>
    <w:r>
      <w:drawing>
        <wp:anchor distT="0" distB="0" distL="0" distR="0" simplePos="0" relativeHeight="251853824" behindDoc="0" locked="0" layoutInCell="0" allowOverlap="1">
          <wp:simplePos x="0" y="0"/>
          <wp:positionH relativeFrom="page">
            <wp:posOffset>1320332</wp:posOffset>
          </wp:positionH>
          <wp:positionV relativeFrom="page">
            <wp:posOffset>1478181</wp:posOffset>
          </wp:positionV>
          <wp:extent cx="11694297" cy="8852"/>
          <wp:effectExtent l="0" t="0" r="0" b="0"/>
          <wp:wrapNone/>
          <wp:docPr id="440" name="IM 440"/>
          <wp:cNvGraphicFramePr/>
          <a:graphic>
            <a:graphicData uri="http://schemas.openxmlformats.org/drawingml/2006/picture">
              <pic:pic>
                <pic:nvPicPr>
                  <pic:cNvPr id="440" name="IM 440"/>
                  <pic:cNvPicPr/>
                </pic:nvPicPr>
                <pic:blipFill>
                  <a:blip r:embed="rId1"/>
                  <a:stretch>
                    <a:fillRect/>
                  </a:stretch>
                </pic:blipFill>
                <pic:spPr>
                  <a:xfrm rot="0">
                    <a:off x="0" y="0"/>
                    <a:ext cx="11694297" cy="8852"/>
                  </a:xfrm>
                  <a:prstGeom prst="rect">
                    <a:avLst/>
                  </a:prstGeom>
                </pic:spPr>
              </pic:pic>
            </a:graphicData>
          </a:graphic>
        </wp:anchor>
      </w:drawing>
    </w:r>
    <w:r>
      <w:rPr>
        <w:rFonts w:ascii="SimSun" w:hAnsi="SimSun" w:eastAsia="SimSun" w:cs="SimSun"/>
        <w:sz w:val="45"/>
        <w:szCs w:val="45"/>
        <w:spacing w:val="-14"/>
        <w:position w:val="-4"/>
      </w:rPr>
      <w:t>·122</w:t>
    </w:r>
    <w:r>
      <w:rPr>
        <w:rFonts w:ascii="SimSun" w:hAnsi="SimSun" w:eastAsia="SimSun" w:cs="SimSun"/>
        <w:sz w:val="45"/>
        <w:szCs w:val="45"/>
        <w:spacing w:val="-47"/>
        <w:position w:val="-4"/>
      </w:rPr>
      <w:t xml:space="preserve"> </w:t>
    </w:r>
    <w:r>
      <w:rPr>
        <w:rFonts w:ascii="SimSun" w:hAnsi="SimSun" w:eastAsia="SimSun" w:cs="SimSun"/>
        <w:sz w:val="45"/>
        <w:szCs w:val="45"/>
        <w:spacing w:val="-14"/>
        <w:position w:val="-4"/>
      </w:rPr>
      <w:t>·</w:t>
    </w:r>
    <w:r>
      <w:rPr>
        <w:rFonts w:ascii="SimSun" w:hAnsi="SimSun" w:eastAsia="SimSun" w:cs="SimSun"/>
        <w:sz w:val="45"/>
        <w:szCs w:val="45"/>
        <w:spacing w:val="7"/>
        <w:position w:val="-4"/>
      </w:rPr>
      <w:t xml:space="preserve">                       </w:t>
    </w:r>
    <w:r>
      <w:rPr>
        <w:rFonts w:ascii="KaiTi" w:hAnsi="KaiTi" w:eastAsia="KaiTi" w:cs="KaiTi"/>
        <w:sz w:val="45"/>
        <w:szCs w:val="45"/>
        <w:spacing w:val="-14"/>
        <w:position w:val="1"/>
      </w:rPr>
      <w:t>数字贸易：理论与应用</w:t>
    </w:r>
  </w:p>
</w:hdr>
</file>

<file path=word/header1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40"/>
      <w:spacing w:line="226" w:lineRule="auto"/>
      <w:jc w:val="right"/>
      <w:rPr>
        <w:rFonts w:ascii="SimSun" w:hAnsi="SimSun" w:eastAsia="SimSun" w:cs="SimSun"/>
        <w:sz w:val="41"/>
        <w:szCs w:val="41"/>
      </w:rPr>
    </w:pPr>
    <w:r>
      <w:drawing>
        <wp:anchor distT="0" distB="0" distL="0" distR="0" simplePos="0" relativeHeight="251855872" behindDoc="0" locked="0" layoutInCell="0" allowOverlap="1">
          <wp:simplePos x="0" y="0"/>
          <wp:positionH relativeFrom="page">
            <wp:posOffset>319991</wp:posOffset>
          </wp:positionH>
          <wp:positionV relativeFrom="page">
            <wp:posOffset>1748552</wp:posOffset>
          </wp:positionV>
          <wp:extent cx="11694162" cy="9052"/>
          <wp:effectExtent l="0" t="0" r="0" b="0"/>
          <wp:wrapNone/>
          <wp:docPr id="442" name="IM 442"/>
          <wp:cNvGraphicFramePr/>
          <a:graphic>
            <a:graphicData uri="http://schemas.openxmlformats.org/drawingml/2006/picture">
              <pic:pic>
                <pic:nvPicPr>
                  <pic:cNvPr id="442" name="IM 442"/>
                  <pic:cNvPicPr/>
                </pic:nvPicPr>
                <pic:blipFill>
                  <a:blip r:embed="rId1"/>
                  <a:stretch>
                    <a:fillRect/>
                  </a:stretch>
                </pic:blipFill>
                <pic:spPr>
                  <a:xfrm rot="0">
                    <a:off x="0" y="0"/>
                    <a:ext cx="11694162" cy="9052"/>
                  </a:xfrm>
                  <a:prstGeom prst="rect">
                    <a:avLst/>
                  </a:prstGeom>
                </pic:spPr>
              </pic:pic>
            </a:graphicData>
          </a:graphic>
        </wp:anchor>
      </w:drawing>
    </w:r>
    <w:r>
      <w:rPr>
        <w:rFonts w:ascii="KaiTi" w:hAnsi="KaiTi" w:eastAsia="KaiTi" w:cs="KaiTi"/>
        <w:sz w:val="45"/>
        <w:szCs w:val="45"/>
        <w:spacing w:val="5"/>
      </w:rPr>
      <w:t>第十章</w:t>
    </w:r>
    <w:r>
      <w:rPr>
        <w:rFonts w:ascii="KaiTi" w:hAnsi="KaiTi" w:eastAsia="KaiTi" w:cs="KaiTi"/>
        <w:sz w:val="45"/>
        <w:szCs w:val="45"/>
        <w:spacing w:val="3"/>
      </w:rPr>
      <w:t xml:space="preserve">  </w:t>
    </w:r>
    <w:r>
      <w:rPr>
        <w:rFonts w:ascii="KaiTi" w:hAnsi="KaiTi" w:eastAsia="KaiTi" w:cs="KaiTi"/>
        <w:sz w:val="45"/>
        <w:szCs w:val="45"/>
        <w:spacing w:val="5"/>
      </w:rPr>
      <w:t>数字贸易对传统贸易壁垒的挑战</w:t>
    </w:r>
    <w:r>
      <w:rPr>
        <w:rFonts w:ascii="KaiTi" w:hAnsi="KaiTi" w:eastAsia="KaiTi" w:cs="KaiTi"/>
        <w:sz w:val="45"/>
        <w:szCs w:val="45"/>
        <w:spacing w:val="1"/>
      </w:rPr>
      <w:t xml:space="preserve">                </w:t>
    </w:r>
    <w:r>
      <w:rPr>
        <w:rFonts w:ascii="SimSun" w:hAnsi="SimSun" w:eastAsia="SimSun" w:cs="SimSun"/>
        <w:sz w:val="41"/>
        <w:szCs w:val="41"/>
        <w:spacing w:val="5"/>
        <w:position w:val="-2"/>
      </w:rPr>
      <w:t>·123</w:t>
    </w:r>
    <w:r>
      <w:rPr>
        <w:rFonts w:ascii="SimSun" w:hAnsi="SimSun" w:eastAsia="SimSun" w:cs="SimSun"/>
        <w:sz w:val="41"/>
        <w:szCs w:val="41"/>
        <w:spacing w:val="-44"/>
        <w:position w:val="-2"/>
      </w:rPr>
      <w:t xml:space="preserve"> </w:t>
    </w:r>
    <w:r>
      <w:rPr>
        <w:rFonts w:ascii="SimSun" w:hAnsi="SimSun" w:eastAsia="SimSun" w:cs="SimSun"/>
        <w:sz w:val="41"/>
        <w:szCs w:val="41"/>
        <w:spacing w:val="5"/>
        <w:position w:val="-2"/>
      </w:rPr>
      <w:t>·</w:t>
    </w:r>
  </w:p>
</w:hdr>
</file>

<file path=word/header1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9"/>
      <w:spacing w:before="1" w:line="242" w:lineRule="auto"/>
      <w:rPr>
        <w:rFonts w:ascii="KaiTi" w:hAnsi="KaiTi" w:eastAsia="KaiTi" w:cs="KaiTi"/>
        <w:sz w:val="45"/>
        <w:szCs w:val="45"/>
      </w:rPr>
    </w:pPr>
    <w:r>
      <w:drawing>
        <wp:anchor distT="0" distB="0" distL="0" distR="0" simplePos="0" relativeHeight="251857920" behindDoc="0" locked="0" layoutInCell="0" allowOverlap="1">
          <wp:simplePos x="0" y="0"/>
          <wp:positionH relativeFrom="page">
            <wp:posOffset>1311346</wp:posOffset>
          </wp:positionH>
          <wp:positionV relativeFrom="page">
            <wp:posOffset>1523243</wp:posOffset>
          </wp:positionV>
          <wp:extent cx="11694298" cy="8850"/>
          <wp:effectExtent l="0" t="0" r="0" b="0"/>
          <wp:wrapNone/>
          <wp:docPr id="444" name="IM 444"/>
          <wp:cNvGraphicFramePr/>
          <a:graphic>
            <a:graphicData uri="http://schemas.openxmlformats.org/drawingml/2006/picture">
              <pic:pic>
                <pic:nvPicPr>
                  <pic:cNvPr id="444" name="IM 444"/>
                  <pic:cNvPicPr/>
                </pic:nvPicPr>
                <pic:blipFill>
                  <a:blip r:embed="rId1"/>
                  <a:stretch>
                    <a:fillRect/>
                  </a:stretch>
                </pic:blipFill>
                <pic:spPr>
                  <a:xfrm rot="0">
                    <a:off x="0" y="0"/>
                    <a:ext cx="11694298" cy="8850"/>
                  </a:xfrm>
                  <a:prstGeom prst="rect">
                    <a:avLst/>
                  </a:prstGeom>
                </pic:spPr>
              </pic:pic>
            </a:graphicData>
          </a:graphic>
        </wp:anchor>
      </w:drawing>
    </w:r>
    <w:r>
      <w:rPr>
        <w:rFonts w:ascii="SimSun" w:hAnsi="SimSun" w:eastAsia="SimSun" w:cs="SimSun"/>
        <w:sz w:val="45"/>
        <w:szCs w:val="45"/>
        <w:spacing w:val="-19"/>
        <w:position w:val="-4"/>
      </w:rPr>
      <w:t>·124</w:t>
    </w:r>
    <w:r>
      <w:rPr>
        <w:rFonts w:ascii="SimSun" w:hAnsi="SimSun" w:eastAsia="SimSun" w:cs="SimSun"/>
        <w:sz w:val="45"/>
        <w:szCs w:val="45"/>
        <w:spacing w:val="-42"/>
        <w:position w:val="-4"/>
      </w:rPr>
      <w:t xml:space="preserve"> </w:t>
    </w:r>
    <w:r>
      <w:rPr>
        <w:rFonts w:ascii="SimSun" w:hAnsi="SimSun" w:eastAsia="SimSun" w:cs="SimSun"/>
        <w:sz w:val="45"/>
        <w:szCs w:val="45"/>
        <w:spacing w:val="-19"/>
        <w:position w:val="-4"/>
      </w:rPr>
      <w:t>·</w:t>
    </w:r>
    <w:r>
      <w:rPr>
        <w:rFonts w:ascii="SimSun" w:hAnsi="SimSun" w:eastAsia="SimSun" w:cs="SimSun"/>
        <w:sz w:val="45"/>
        <w:szCs w:val="45"/>
        <w:spacing w:val="9"/>
        <w:position w:val="-4"/>
      </w:rPr>
      <w:t xml:space="preserve">                       </w:t>
    </w:r>
    <w:r>
      <w:rPr>
        <w:rFonts w:ascii="KaiTi" w:hAnsi="KaiTi" w:eastAsia="KaiTi" w:cs="KaiTi"/>
        <w:sz w:val="45"/>
        <w:szCs w:val="45"/>
        <w:b/>
        <w:bCs/>
        <w:spacing w:val="-19"/>
        <w:position w:val="1"/>
      </w:rPr>
      <w:t>数字贸易：理论与应用</w:t>
    </w:r>
  </w:p>
</w:hdr>
</file>

<file path=word/header1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6" w:lineRule="auto"/>
      <w:jc w:val="right"/>
      <w:rPr>
        <w:rFonts w:ascii="SimSun" w:hAnsi="SimSun" w:eastAsia="SimSun" w:cs="SimSun"/>
        <w:sz w:val="46"/>
        <w:szCs w:val="46"/>
      </w:rPr>
    </w:pPr>
    <w:r>
      <w:drawing>
        <wp:anchor distT="0" distB="0" distL="0" distR="0" simplePos="0" relativeHeight="251859968" behindDoc="0" locked="0" layoutInCell="0" allowOverlap="1">
          <wp:simplePos x="0" y="0"/>
          <wp:positionH relativeFrom="page">
            <wp:posOffset>405554</wp:posOffset>
          </wp:positionH>
          <wp:positionV relativeFrom="page">
            <wp:posOffset>1793613</wp:posOffset>
          </wp:positionV>
          <wp:extent cx="11671768" cy="9053"/>
          <wp:effectExtent l="0" t="0" r="0" b="0"/>
          <wp:wrapNone/>
          <wp:docPr id="448" name="IM 448"/>
          <wp:cNvGraphicFramePr/>
          <a:graphic>
            <a:graphicData uri="http://schemas.openxmlformats.org/drawingml/2006/picture">
              <pic:pic>
                <pic:nvPicPr>
                  <pic:cNvPr id="448" name="IM 448"/>
                  <pic:cNvPicPr/>
                </pic:nvPicPr>
                <pic:blipFill>
                  <a:blip r:embed="rId1"/>
                  <a:stretch>
                    <a:fillRect/>
                  </a:stretch>
                </pic:blipFill>
                <pic:spPr>
                  <a:xfrm rot="0">
                    <a:off x="0" y="0"/>
                    <a:ext cx="11671768" cy="9053"/>
                  </a:xfrm>
                  <a:prstGeom prst="rect">
                    <a:avLst/>
                  </a:prstGeom>
                </pic:spPr>
              </pic:pic>
            </a:graphicData>
          </a:graphic>
        </wp:anchor>
      </w:drawing>
    </w:r>
    <w:r>
      <w:rPr>
        <w:rFonts w:ascii="KaiTi" w:hAnsi="KaiTi" w:eastAsia="KaiTi" w:cs="KaiTi"/>
        <w:sz w:val="46"/>
        <w:szCs w:val="46"/>
        <w:b/>
        <w:bCs/>
        <w:spacing w:val="-12"/>
        <w:position w:val="1"/>
      </w:rPr>
      <w:t>第十章</w:t>
    </w:r>
    <w:r>
      <w:rPr>
        <w:rFonts w:ascii="KaiTi" w:hAnsi="KaiTi" w:eastAsia="KaiTi" w:cs="KaiTi"/>
        <w:sz w:val="46"/>
        <w:szCs w:val="46"/>
        <w:spacing w:val="196"/>
        <w:position w:val="1"/>
      </w:rPr>
      <w:t xml:space="preserve"> </w:t>
    </w:r>
    <w:r>
      <w:rPr>
        <w:rFonts w:ascii="KaiTi" w:hAnsi="KaiTi" w:eastAsia="KaiTi" w:cs="KaiTi"/>
        <w:sz w:val="46"/>
        <w:szCs w:val="46"/>
        <w:b/>
        <w:bCs/>
        <w:spacing w:val="-12"/>
        <w:position w:val="1"/>
      </w:rPr>
      <w:t>数字贸易对传统贸易壁垒的挑战</w:t>
    </w:r>
    <w:r>
      <w:rPr>
        <w:rFonts w:ascii="KaiTi" w:hAnsi="KaiTi" w:eastAsia="KaiTi" w:cs="KaiTi"/>
        <w:sz w:val="46"/>
        <w:szCs w:val="46"/>
        <w:spacing w:val="-12"/>
        <w:position w:val="1"/>
      </w:rPr>
      <w:t xml:space="preserve">        </w:t>
    </w:r>
    <w:r>
      <w:rPr>
        <w:rFonts w:ascii="KaiTi" w:hAnsi="KaiTi" w:eastAsia="KaiTi" w:cs="KaiTi"/>
        <w:sz w:val="46"/>
        <w:szCs w:val="46"/>
        <w:spacing w:val="-13"/>
        <w:position w:val="1"/>
      </w:rPr>
      <w:t xml:space="preserve">        </w:t>
    </w:r>
    <w:r>
      <w:rPr>
        <w:rFonts w:ascii="SimSun" w:hAnsi="SimSun" w:eastAsia="SimSun" w:cs="SimSun"/>
        <w:sz w:val="46"/>
        <w:szCs w:val="46"/>
        <w:spacing w:val="-13"/>
        <w:position w:val="-5"/>
      </w:rPr>
      <w:t>·125</w:t>
    </w:r>
    <w:r>
      <w:rPr>
        <w:rFonts w:ascii="SimSun" w:hAnsi="SimSun" w:eastAsia="SimSun" w:cs="SimSun"/>
        <w:sz w:val="46"/>
        <w:szCs w:val="46"/>
        <w:spacing w:val="-58"/>
        <w:position w:val="-5"/>
      </w:rPr>
      <w:t xml:space="preserve"> </w:t>
    </w:r>
    <w:r>
      <w:rPr>
        <w:rFonts w:ascii="SimSun" w:hAnsi="SimSun" w:eastAsia="SimSun" w:cs="SimSun"/>
        <w:sz w:val="46"/>
        <w:szCs w:val="46"/>
        <w:spacing w:val="-13"/>
        <w:position w:val="-5"/>
      </w:rPr>
      <w:t>·</w:t>
    </w:r>
  </w:p>
</w:hdr>
</file>

<file path=word/header1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8"/>
      <w:spacing w:before="1" w:line="238" w:lineRule="auto"/>
      <w:rPr>
        <w:rFonts w:ascii="KaiTi" w:hAnsi="KaiTi" w:eastAsia="KaiTi" w:cs="KaiTi"/>
        <w:sz w:val="45"/>
        <w:szCs w:val="45"/>
      </w:rPr>
    </w:pPr>
    <w:r>
      <w:drawing>
        <wp:anchor distT="0" distB="0" distL="0" distR="0" simplePos="0" relativeHeight="251862016" behindDoc="0" locked="0" layoutInCell="0" allowOverlap="1">
          <wp:simplePos x="0" y="0"/>
          <wp:positionH relativeFrom="page">
            <wp:posOffset>1261859</wp:posOffset>
          </wp:positionH>
          <wp:positionV relativeFrom="page">
            <wp:posOffset>1536721</wp:posOffset>
          </wp:positionV>
          <wp:extent cx="11703149" cy="9052"/>
          <wp:effectExtent l="0" t="0" r="0" b="0"/>
          <wp:wrapNone/>
          <wp:docPr id="452" name="IM 452"/>
          <wp:cNvGraphicFramePr/>
          <a:graphic>
            <a:graphicData uri="http://schemas.openxmlformats.org/drawingml/2006/picture">
              <pic:pic>
                <pic:nvPicPr>
                  <pic:cNvPr id="452" name="IM 452"/>
                  <pic:cNvPicPr/>
                </pic:nvPicPr>
                <pic:blipFill>
                  <a:blip r:embed="rId1"/>
                  <a:stretch>
                    <a:fillRect/>
                  </a:stretch>
                </pic:blipFill>
                <pic:spPr>
                  <a:xfrm rot="0">
                    <a:off x="0" y="0"/>
                    <a:ext cx="11703149" cy="9052"/>
                  </a:xfrm>
                  <a:prstGeom prst="rect">
                    <a:avLst/>
                  </a:prstGeom>
                </pic:spPr>
              </pic:pic>
            </a:graphicData>
          </a:graphic>
        </wp:anchor>
      </w:drawing>
    </w:r>
    <w:r>
      <w:rPr>
        <w:rFonts w:ascii="SimSun" w:hAnsi="SimSun" w:eastAsia="SimSun" w:cs="SimSun"/>
        <w:sz w:val="45"/>
        <w:szCs w:val="45"/>
        <w:b/>
        <w:bCs/>
        <w:spacing w:val="-13"/>
        <w:position w:val="-5"/>
      </w:rPr>
      <w:t>·126</w:t>
    </w:r>
    <w:r>
      <w:rPr>
        <w:rFonts w:ascii="SimSun" w:hAnsi="SimSun" w:eastAsia="SimSun" w:cs="SimSun"/>
        <w:sz w:val="45"/>
        <w:szCs w:val="45"/>
        <w:spacing w:val="-49"/>
        <w:position w:val="-5"/>
      </w:rPr>
      <w:t xml:space="preserve"> </w:t>
    </w:r>
    <w:r>
      <w:rPr>
        <w:rFonts w:ascii="SimSun" w:hAnsi="SimSun" w:eastAsia="SimSun" w:cs="SimSun"/>
        <w:sz w:val="45"/>
        <w:szCs w:val="45"/>
        <w:b/>
        <w:bCs/>
        <w:spacing w:val="-13"/>
        <w:position w:val="-5"/>
      </w:rPr>
      <w:t>·</w:t>
    </w:r>
    <w:r>
      <w:rPr>
        <w:rFonts w:ascii="SimSun" w:hAnsi="SimSun" w:eastAsia="SimSun" w:cs="SimSun"/>
        <w:sz w:val="45"/>
        <w:szCs w:val="45"/>
        <w:spacing w:val="-13"/>
        <w:position w:val="-5"/>
      </w:rPr>
      <w:t xml:space="preserve">                         </w:t>
    </w:r>
    <w:r>
      <w:rPr>
        <w:rFonts w:ascii="KaiTi" w:hAnsi="KaiTi" w:eastAsia="KaiTi" w:cs="KaiTi"/>
        <w:sz w:val="45"/>
        <w:szCs w:val="45"/>
        <w:b/>
        <w:bCs/>
        <w:spacing w:val="-13"/>
        <w:position w:val="1"/>
      </w:rPr>
      <w:t>数字贸易：理论与应用</w: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33" w:lineRule="auto"/>
      <w:jc w:val="right"/>
      <w:rPr>
        <w:rFonts w:ascii="SimSun" w:hAnsi="SimSun" w:eastAsia="SimSun" w:cs="SimSun"/>
        <w:sz w:val="45"/>
        <w:szCs w:val="45"/>
      </w:rPr>
    </w:pPr>
    <w:r>
      <w:drawing>
        <wp:anchor distT="0" distB="0" distL="0" distR="0" simplePos="0" relativeHeight="251667456" behindDoc="0" locked="0" layoutInCell="0" allowOverlap="1">
          <wp:simplePos x="0" y="0"/>
          <wp:positionH relativeFrom="page">
            <wp:posOffset>441630</wp:posOffset>
          </wp:positionH>
          <wp:positionV relativeFrom="page">
            <wp:posOffset>1671905</wp:posOffset>
          </wp:positionV>
          <wp:extent cx="11671765" cy="9053"/>
          <wp:effectExtent l="0" t="0" r="0" b="0"/>
          <wp:wrapNone/>
          <wp:docPr id="46" name="IM 46"/>
          <wp:cNvGraphicFramePr/>
          <a:graphic>
            <a:graphicData uri="http://schemas.openxmlformats.org/drawingml/2006/picture">
              <pic:pic>
                <pic:nvPicPr>
                  <pic:cNvPr id="46" name="IM 46"/>
                  <pic:cNvPicPr/>
                </pic:nvPicPr>
                <pic:blipFill>
                  <a:blip r:embed="rId1"/>
                  <a:stretch>
                    <a:fillRect/>
                  </a:stretch>
                </pic:blipFill>
                <pic:spPr>
                  <a:xfrm rot="0">
                    <a:off x="0" y="0"/>
                    <a:ext cx="11671765" cy="9053"/>
                  </a:xfrm>
                  <a:prstGeom prst="rect">
                    <a:avLst/>
                  </a:prstGeom>
                </pic:spPr>
              </pic:pic>
            </a:graphicData>
          </a:graphic>
        </wp:anchor>
      </w:drawing>
    </w:r>
    <w:r>
      <w:rPr>
        <w:rFonts w:ascii="KaiTi" w:hAnsi="KaiTi" w:eastAsia="KaiTi" w:cs="KaiTi"/>
        <w:sz w:val="45"/>
        <w:szCs w:val="45"/>
        <w:spacing w:val="-2"/>
      </w:rPr>
      <w:t>第二章</w:t>
    </w:r>
    <w:r>
      <w:rPr>
        <w:rFonts w:ascii="KaiTi" w:hAnsi="KaiTi" w:eastAsia="KaiTi" w:cs="KaiTi"/>
        <w:sz w:val="45"/>
        <w:szCs w:val="45"/>
        <w:spacing w:val="-2"/>
      </w:rPr>
      <w:t xml:space="preserve">  </w:t>
    </w:r>
    <w:r>
      <w:rPr>
        <w:rFonts w:ascii="KaiTi" w:hAnsi="KaiTi" w:eastAsia="KaiTi" w:cs="KaiTi"/>
        <w:sz w:val="45"/>
        <w:szCs w:val="45"/>
        <w:spacing w:val="-2"/>
      </w:rPr>
      <w:t>全球数字贸易发展现状与趋势</w:t>
    </w:r>
    <w:r>
      <w:rPr>
        <w:rFonts w:ascii="KaiTi" w:hAnsi="KaiTi" w:eastAsia="KaiTi" w:cs="KaiTi"/>
        <w:sz w:val="45"/>
        <w:szCs w:val="45"/>
        <w:spacing w:val="-2"/>
      </w:rPr>
      <w:t xml:space="preserve">  </w:t>
    </w:r>
    <w:r>
      <w:rPr>
        <w:rFonts w:ascii="KaiTi" w:hAnsi="KaiTi" w:eastAsia="KaiTi" w:cs="KaiTi"/>
        <w:sz w:val="45"/>
        <w:szCs w:val="45"/>
        <w:spacing w:val="-3"/>
      </w:rPr>
      <w:t xml:space="preserve">                </w:t>
    </w:r>
    <w:r>
      <w:rPr>
        <w:rFonts w:ascii="SimSun" w:hAnsi="SimSun" w:eastAsia="SimSun" w:cs="SimSun"/>
        <w:sz w:val="45"/>
        <w:szCs w:val="45"/>
        <w:spacing w:val="-3"/>
        <w:position w:val="-3"/>
      </w:rPr>
      <w:t>·11</w:t>
    </w:r>
    <w:r>
      <w:rPr>
        <w:rFonts w:ascii="SimSun" w:hAnsi="SimSun" w:eastAsia="SimSun" w:cs="SimSun"/>
        <w:sz w:val="45"/>
        <w:szCs w:val="45"/>
        <w:spacing w:val="-55"/>
        <w:position w:val="-3"/>
      </w:rPr>
      <w:t xml:space="preserve"> </w:t>
    </w:r>
    <w:r>
      <w:rPr>
        <w:rFonts w:ascii="SimSun" w:hAnsi="SimSun" w:eastAsia="SimSun" w:cs="SimSun"/>
        <w:sz w:val="45"/>
        <w:szCs w:val="45"/>
        <w:spacing w:val="-3"/>
        <w:position w:val="-3"/>
      </w:rPr>
      <w:t>·</w:t>
    </w:r>
  </w:p>
</w:hdr>
</file>

<file path=word/header1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2" w:lineRule="auto"/>
      <w:jc w:val="right"/>
      <w:rPr>
        <w:rFonts w:ascii="SimSun" w:hAnsi="SimSun" w:eastAsia="SimSun" w:cs="SimSun"/>
        <w:sz w:val="46"/>
        <w:szCs w:val="46"/>
      </w:rPr>
    </w:pPr>
    <w:r>
      <w:drawing>
        <wp:anchor distT="0" distB="0" distL="0" distR="0" simplePos="0" relativeHeight="251864064" behindDoc="0" locked="0" layoutInCell="0" allowOverlap="1">
          <wp:simplePos x="0" y="0"/>
          <wp:positionH relativeFrom="page">
            <wp:posOffset>450616</wp:posOffset>
          </wp:positionH>
          <wp:positionV relativeFrom="page">
            <wp:posOffset>1771081</wp:posOffset>
          </wp:positionV>
          <wp:extent cx="11712268" cy="9052"/>
          <wp:effectExtent l="0" t="0" r="0" b="0"/>
          <wp:wrapNone/>
          <wp:docPr id="456" name="IM 456"/>
          <wp:cNvGraphicFramePr/>
          <a:graphic>
            <a:graphicData uri="http://schemas.openxmlformats.org/drawingml/2006/picture">
              <pic:pic>
                <pic:nvPicPr>
                  <pic:cNvPr id="456" name="IM 456"/>
                  <pic:cNvPicPr/>
                </pic:nvPicPr>
                <pic:blipFill>
                  <a:blip r:embed="rId1"/>
                  <a:stretch>
                    <a:fillRect/>
                  </a:stretch>
                </pic:blipFill>
                <pic:spPr>
                  <a:xfrm rot="0">
                    <a:off x="0" y="0"/>
                    <a:ext cx="11712268" cy="9052"/>
                  </a:xfrm>
                  <a:prstGeom prst="rect">
                    <a:avLst/>
                  </a:prstGeom>
                </pic:spPr>
              </pic:pic>
            </a:graphicData>
          </a:graphic>
        </wp:anchor>
      </w:drawing>
    </w:r>
    <w:r>
      <w:rPr>
        <w:rFonts w:ascii="KaiTi" w:hAnsi="KaiTi" w:eastAsia="KaiTi" w:cs="KaiTi"/>
        <w:sz w:val="46"/>
        <w:szCs w:val="46"/>
        <w:spacing w:val="-9"/>
      </w:rPr>
      <w:t>第十章</w:t>
    </w:r>
    <w:r>
      <w:rPr>
        <w:rFonts w:ascii="KaiTi" w:hAnsi="KaiTi" w:eastAsia="KaiTi" w:cs="KaiTi"/>
        <w:sz w:val="46"/>
        <w:szCs w:val="46"/>
        <w:spacing w:val="-9"/>
      </w:rPr>
      <w:t xml:space="preserve">  </w:t>
    </w:r>
    <w:r>
      <w:rPr>
        <w:rFonts w:ascii="KaiTi" w:hAnsi="KaiTi" w:eastAsia="KaiTi" w:cs="KaiTi"/>
        <w:sz w:val="46"/>
        <w:szCs w:val="46"/>
        <w:spacing w:val="-9"/>
      </w:rPr>
      <w:t>数字贸易对传统贸易壁垒的挑战</w:t>
    </w:r>
    <w:r>
      <w:rPr>
        <w:rFonts w:ascii="KaiTi" w:hAnsi="KaiTi" w:eastAsia="KaiTi" w:cs="KaiTi"/>
        <w:sz w:val="46"/>
        <w:szCs w:val="46"/>
        <w:spacing w:val="-9"/>
      </w:rPr>
      <w:t xml:space="preserve">  </w:t>
    </w:r>
    <w:r>
      <w:rPr>
        <w:rFonts w:ascii="KaiTi" w:hAnsi="KaiTi" w:eastAsia="KaiTi" w:cs="KaiTi"/>
        <w:sz w:val="46"/>
        <w:szCs w:val="46"/>
        <w:spacing w:val="-10"/>
      </w:rPr>
      <w:t xml:space="preserve">              </w:t>
    </w:r>
    <w:r>
      <w:rPr>
        <w:rFonts w:ascii="SimSun" w:hAnsi="SimSun" w:eastAsia="SimSun" w:cs="SimSun"/>
        <w:sz w:val="46"/>
        <w:szCs w:val="46"/>
        <w:spacing w:val="-10"/>
        <w:position w:val="-3"/>
      </w:rPr>
      <w:t>·127</w:t>
    </w:r>
    <w:r>
      <w:rPr>
        <w:rFonts w:ascii="SimSun" w:hAnsi="SimSun" w:eastAsia="SimSun" w:cs="SimSun"/>
        <w:sz w:val="46"/>
        <w:szCs w:val="46"/>
        <w:spacing w:val="-58"/>
        <w:position w:val="-3"/>
      </w:rPr>
      <w:t xml:space="preserve"> </w:t>
    </w:r>
    <w:r>
      <w:rPr>
        <w:rFonts w:ascii="SimSun" w:hAnsi="SimSun" w:eastAsia="SimSun" w:cs="SimSun"/>
        <w:sz w:val="46"/>
        <w:szCs w:val="46"/>
        <w:spacing w:val="-10"/>
        <w:position w:val="-3"/>
      </w:rPr>
      <w:t>·</w:t>
    </w:r>
  </w:p>
</w:hdr>
</file>

<file path=word/header1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4"/>
      <w:spacing w:line="237" w:lineRule="auto"/>
      <w:rPr>
        <w:rFonts w:ascii="KaiTi" w:hAnsi="KaiTi" w:eastAsia="KaiTi" w:cs="KaiTi"/>
        <w:sz w:val="45"/>
        <w:szCs w:val="45"/>
      </w:rPr>
    </w:pPr>
    <w:r>
      <w:drawing>
        <wp:anchor distT="0" distB="0" distL="0" distR="0" simplePos="0" relativeHeight="251866112" behindDoc="0" locked="0" layoutInCell="0" allowOverlap="1">
          <wp:simplePos x="0" y="0"/>
          <wp:positionH relativeFrom="page">
            <wp:posOffset>1189707</wp:posOffset>
          </wp:positionH>
          <wp:positionV relativeFrom="page">
            <wp:posOffset>1595260</wp:posOffset>
          </wp:positionV>
          <wp:extent cx="11707709" cy="9053"/>
          <wp:effectExtent l="0" t="0" r="0" b="0"/>
          <wp:wrapNone/>
          <wp:docPr id="460" name="IM 460"/>
          <wp:cNvGraphicFramePr/>
          <a:graphic>
            <a:graphicData uri="http://schemas.openxmlformats.org/drawingml/2006/picture">
              <pic:pic>
                <pic:nvPicPr>
                  <pic:cNvPr id="460" name="IM 460"/>
                  <pic:cNvPicPr/>
                </pic:nvPicPr>
                <pic:blipFill>
                  <a:blip r:embed="rId1"/>
                  <a:stretch>
                    <a:fillRect/>
                  </a:stretch>
                </pic:blipFill>
                <pic:spPr>
                  <a:xfrm rot="0">
                    <a:off x="0" y="0"/>
                    <a:ext cx="11707709" cy="9053"/>
                  </a:xfrm>
                  <a:prstGeom prst="rect">
                    <a:avLst/>
                  </a:prstGeom>
                </pic:spPr>
              </pic:pic>
            </a:graphicData>
          </a:graphic>
        </wp:anchor>
      </w:drawing>
    </w:r>
    <w:r>
      <w:rPr>
        <w:rFonts w:ascii="SimSun" w:hAnsi="SimSun" w:eastAsia="SimSun" w:cs="SimSun"/>
        <w:sz w:val="45"/>
        <w:szCs w:val="45"/>
        <w:spacing w:val="-16"/>
        <w:position w:val="-4"/>
      </w:rPr>
      <w:t>·128</w:t>
    </w:r>
    <w:r>
      <w:rPr>
        <w:rFonts w:ascii="SimSun" w:hAnsi="SimSun" w:eastAsia="SimSun" w:cs="SimSun"/>
        <w:sz w:val="45"/>
        <w:szCs w:val="45"/>
        <w:spacing w:val="-57"/>
        <w:position w:val="-4"/>
      </w:rPr>
      <w:t xml:space="preserve"> </w:t>
    </w:r>
    <w:r>
      <w:rPr>
        <w:rFonts w:ascii="SimSun" w:hAnsi="SimSun" w:eastAsia="SimSun" w:cs="SimSun"/>
        <w:sz w:val="45"/>
        <w:szCs w:val="45"/>
        <w:spacing w:val="-16"/>
        <w:position w:val="-4"/>
      </w:rPr>
      <w:t>·</w:t>
    </w:r>
    <w:r>
      <w:rPr>
        <w:rFonts w:ascii="SimSun" w:hAnsi="SimSun" w:eastAsia="SimSun" w:cs="SimSun"/>
        <w:sz w:val="45"/>
        <w:szCs w:val="45"/>
        <w:spacing w:val="9"/>
        <w:position w:val="-4"/>
      </w:rPr>
      <w:t xml:space="preserve">                       </w:t>
    </w:r>
    <w:r>
      <w:rPr>
        <w:rFonts w:ascii="KaiTi" w:hAnsi="KaiTi" w:eastAsia="KaiTi" w:cs="KaiTi"/>
        <w:sz w:val="45"/>
        <w:szCs w:val="45"/>
        <w:spacing w:val="-16"/>
        <w:position w:val="1"/>
      </w:rPr>
      <w:t>数字贸易：理论与应用</w:t>
    </w:r>
  </w:p>
</w:hdr>
</file>

<file path=word/header1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6"/>
      <w:spacing w:before="1" w:line="224" w:lineRule="auto"/>
      <w:jc w:val="right"/>
      <w:rPr>
        <w:rFonts w:ascii="SimSun" w:hAnsi="SimSun" w:eastAsia="SimSun" w:cs="SimSun"/>
        <w:sz w:val="39"/>
        <w:szCs w:val="39"/>
      </w:rPr>
    </w:pPr>
    <w:r>
      <w:drawing>
        <wp:anchor distT="0" distB="0" distL="0" distR="0" simplePos="0" relativeHeight="251868160" behindDoc="0" locked="0" layoutInCell="0" allowOverlap="1">
          <wp:simplePos x="0" y="0"/>
          <wp:positionH relativeFrom="page">
            <wp:posOffset>455175</wp:posOffset>
          </wp:positionH>
          <wp:positionV relativeFrom="page">
            <wp:posOffset>1703489</wp:posOffset>
          </wp:positionV>
          <wp:extent cx="11685178" cy="9052"/>
          <wp:effectExtent l="0" t="0" r="0" b="0"/>
          <wp:wrapNone/>
          <wp:docPr id="464" name="IM 464"/>
          <wp:cNvGraphicFramePr/>
          <a:graphic>
            <a:graphicData uri="http://schemas.openxmlformats.org/drawingml/2006/picture">
              <pic:pic>
                <pic:nvPicPr>
                  <pic:cNvPr id="464" name="IM 464"/>
                  <pic:cNvPicPr/>
                </pic:nvPicPr>
                <pic:blipFill>
                  <a:blip r:embed="rId1"/>
                  <a:stretch>
                    <a:fillRect/>
                  </a:stretch>
                </pic:blipFill>
                <pic:spPr>
                  <a:xfrm rot="0">
                    <a:off x="0" y="0"/>
                    <a:ext cx="11685178" cy="9052"/>
                  </a:xfrm>
                  <a:prstGeom prst="rect">
                    <a:avLst/>
                  </a:prstGeom>
                </pic:spPr>
              </pic:pic>
            </a:graphicData>
          </a:graphic>
        </wp:anchor>
      </w:drawing>
    </w:r>
    <w:r>
      <w:rPr>
        <w:rFonts w:ascii="KaiTi" w:hAnsi="KaiTi" w:eastAsia="KaiTi" w:cs="KaiTi"/>
        <w:sz w:val="45"/>
        <w:szCs w:val="45"/>
        <w:spacing w:val="7"/>
      </w:rPr>
      <w:t>第十章</w:t>
    </w:r>
    <w:r>
      <w:rPr>
        <w:rFonts w:ascii="KaiTi" w:hAnsi="KaiTi" w:eastAsia="KaiTi" w:cs="KaiTi"/>
        <w:sz w:val="45"/>
        <w:szCs w:val="45"/>
        <w:spacing w:val="207"/>
      </w:rPr>
      <w:t xml:space="preserve"> </w:t>
    </w:r>
    <w:r>
      <w:rPr>
        <w:rFonts w:ascii="KaiTi" w:hAnsi="KaiTi" w:eastAsia="KaiTi" w:cs="KaiTi"/>
        <w:sz w:val="45"/>
        <w:szCs w:val="45"/>
        <w:spacing w:val="7"/>
      </w:rPr>
      <w:t>数字贸易对传统贸易壁垒的挑战</w:t>
    </w:r>
    <w:r>
      <w:rPr>
        <w:rFonts w:ascii="KaiTi" w:hAnsi="KaiTi" w:eastAsia="KaiTi" w:cs="KaiTi"/>
        <w:sz w:val="45"/>
        <w:szCs w:val="45"/>
      </w:rPr>
      <w:t xml:space="preserve">                </w:t>
    </w:r>
    <w:r>
      <w:rPr>
        <w:rFonts w:ascii="SimSun" w:hAnsi="SimSun" w:eastAsia="SimSun" w:cs="SimSun"/>
        <w:sz w:val="39"/>
        <w:szCs w:val="39"/>
        <w:spacing w:val="7"/>
        <w:position w:val="-1"/>
      </w:rPr>
      <w:t>·129</w:t>
    </w:r>
    <w:r>
      <w:rPr>
        <w:rFonts w:ascii="SimSun" w:hAnsi="SimSun" w:eastAsia="SimSun" w:cs="SimSun"/>
        <w:sz w:val="39"/>
        <w:szCs w:val="39"/>
        <w:spacing w:val="-42"/>
        <w:position w:val="-1"/>
      </w:rPr>
      <w:t xml:space="preserve"> </w:t>
    </w:r>
    <w:r>
      <w:rPr>
        <w:rFonts w:ascii="SimSun" w:hAnsi="SimSun" w:eastAsia="SimSun" w:cs="SimSun"/>
        <w:sz w:val="39"/>
        <w:szCs w:val="39"/>
        <w:spacing w:val="7"/>
        <w:position w:val="-1"/>
      </w:rPr>
      <w:t>·</w:t>
    </w:r>
  </w:p>
</w:hdr>
</file>

<file path=word/header1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5"/>
      <w:spacing w:before="1" w:line="232" w:lineRule="auto"/>
      <w:rPr>
        <w:rFonts w:ascii="KaiTi" w:hAnsi="KaiTi" w:eastAsia="KaiTi" w:cs="KaiTi"/>
        <w:sz w:val="45"/>
        <w:szCs w:val="45"/>
      </w:rPr>
    </w:pPr>
    <w:r>
      <w:drawing>
        <wp:anchor distT="0" distB="0" distL="0" distR="0" simplePos="0" relativeHeight="251870208" behindDoc="0" locked="0" layoutInCell="0" allowOverlap="1">
          <wp:simplePos x="0" y="0"/>
          <wp:positionH relativeFrom="page">
            <wp:posOffset>1212238</wp:posOffset>
          </wp:positionH>
          <wp:positionV relativeFrom="page">
            <wp:posOffset>1460076</wp:posOffset>
          </wp:positionV>
          <wp:extent cx="11694298" cy="9052"/>
          <wp:effectExtent l="0" t="0" r="0" b="0"/>
          <wp:wrapNone/>
          <wp:docPr id="470" name="IM 470"/>
          <wp:cNvGraphicFramePr/>
          <a:graphic>
            <a:graphicData uri="http://schemas.openxmlformats.org/drawingml/2006/picture">
              <pic:pic>
                <pic:nvPicPr>
                  <pic:cNvPr id="470" name="IM 470"/>
                  <pic:cNvPicPr/>
                </pic:nvPicPr>
                <pic:blipFill>
                  <a:blip r:embed="rId1"/>
                  <a:stretch>
                    <a:fillRect/>
                  </a:stretch>
                </pic:blipFill>
                <pic:spPr>
                  <a:xfrm rot="0">
                    <a:off x="0" y="0"/>
                    <a:ext cx="11694298" cy="9052"/>
                  </a:xfrm>
                  <a:prstGeom prst="rect">
                    <a:avLst/>
                  </a:prstGeom>
                </pic:spPr>
              </pic:pic>
            </a:graphicData>
          </a:graphic>
        </wp:anchor>
      </w:drawing>
    </w:r>
    <w:r>
      <w:rPr>
        <w:rFonts w:ascii="SimSun" w:hAnsi="SimSun" w:eastAsia="SimSun" w:cs="SimSun"/>
        <w:sz w:val="45"/>
        <w:szCs w:val="45"/>
        <w:b/>
        <w:bCs/>
        <w:spacing w:val="-12"/>
        <w:position w:val="-2"/>
      </w:rPr>
      <w:t>·130</w:t>
    </w:r>
    <w:r>
      <w:rPr>
        <w:rFonts w:ascii="SimSun" w:hAnsi="SimSun" w:eastAsia="SimSun" w:cs="SimSun"/>
        <w:sz w:val="45"/>
        <w:szCs w:val="45"/>
        <w:spacing w:val="-58"/>
        <w:position w:val="-2"/>
      </w:rPr>
      <w:t xml:space="preserve"> </w:t>
    </w:r>
    <w:r>
      <w:rPr>
        <w:rFonts w:ascii="SimSun" w:hAnsi="SimSun" w:eastAsia="SimSun" w:cs="SimSun"/>
        <w:sz w:val="45"/>
        <w:szCs w:val="45"/>
        <w:b/>
        <w:bCs/>
        <w:spacing w:val="-12"/>
        <w:position w:val="-2"/>
      </w:rPr>
      <w:t>·</w:t>
    </w:r>
    <w:r>
      <w:rPr>
        <w:rFonts w:ascii="SimSun" w:hAnsi="SimSun" w:eastAsia="SimSun" w:cs="SimSun"/>
        <w:sz w:val="45"/>
        <w:szCs w:val="45"/>
        <w:spacing w:val="-12"/>
        <w:position w:val="-2"/>
      </w:rPr>
      <w:t xml:space="preserve">                </w:t>
    </w:r>
    <w:r>
      <w:rPr>
        <w:rFonts w:ascii="SimSun" w:hAnsi="SimSun" w:eastAsia="SimSun" w:cs="SimSun"/>
        <w:sz w:val="45"/>
        <w:szCs w:val="45"/>
        <w:spacing w:val="-13"/>
        <w:position w:val="-2"/>
      </w:rPr>
      <w:t xml:space="preserve">         </w:t>
    </w:r>
    <w:r>
      <w:rPr>
        <w:rFonts w:ascii="KaiTi" w:hAnsi="KaiTi" w:eastAsia="KaiTi" w:cs="KaiTi"/>
        <w:sz w:val="45"/>
        <w:szCs w:val="45"/>
        <w:spacing w:val="-13"/>
      </w:rPr>
      <w:t>数字贸易：理论与应用</w:t>
    </w:r>
  </w:p>
</w:hdr>
</file>

<file path=word/header1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33" w:lineRule="auto"/>
      <w:jc w:val="right"/>
      <w:rPr>
        <w:rFonts w:ascii="SimSun" w:hAnsi="SimSun" w:eastAsia="SimSun" w:cs="SimSun"/>
        <w:sz w:val="45"/>
        <w:szCs w:val="45"/>
      </w:rPr>
    </w:pPr>
    <w:r>
      <w:drawing>
        <wp:anchor distT="0" distB="0" distL="0" distR="0" simplePos="0" relativeHeight="251872256" behindDoc="0" locked="0" layoutInCell="0" allowOverlap="1">
          <wp:simplePos x="0" y="0"/>
          <wp:positionH relativeFrom="page">
            <wp:posOffset>482132</wp:posOffset>
          </wp:positionH>
          <wp:positionV relativeFrom="page">
            <wp:posOffset>1694436</wp:posOffset>
          </wp:positionV>
          <wp:extent cx="11689738" cy="9052"/>
          <wp:effectExtent l="0" t="0" r="0" b="0"/>
          <wp:wrapNone/>
          <wp:docPr id="474" name="IM 474"/>
          <wp:cNvGraphicFramePr/>
          <a:graphic>
            <a:graphicData uri="http://schemas.openxmlformats.org/drawingml/2006/picture">
              <pic:pic>
                <pic:nvPicPr>
                  <pic:cNvPr id="474" name="IM 474"/>
                  <pic:cNvPicPr/>
                </pic:nvPicPr>
                <pic:blipFill>
                  <a:blip r:embed="rId1"/>
                  <a:stretch>
                    <a:fillRect/>
                  </a:stretch>
                </pic:blipFill>
                <pic:spPr>
                  <a:xfrm rot="0">
                    <a:off x="0" y="0"/>
                    <a:ext cx="11689738" cy="9052"/>
                  </a:xfrm>
                  <a:prstGeom prst="rect">
                    <a:avLst/>
                  </a:prstGeom>
                </pic:spPr>
              </pic:pic>
            </a:graphicData>
          </a:graphic>
        </wp:anchor>
      </w:drawing>
    </w:r>
    <w:r>
      <w:rPr>
        <w:rFonts w:ascii="KaiTi" w:hAnsi="KaiTi" w:eastAsia="KaiTi" w:cs="KaiTi"/>
        <w:sz w:val="45"/>
        <w:szCs w:val="45"/>
        <w:spacing w:val="-3"/>
      </w:rPr>
      <w:t>第十章</w:t>
    </w:r>
    <w:r>
      <w:rPr>
        <w:rFonts w:ascii="KaiTi" w:hAnsi="KaiTi" w:eastAsia="KaiTi" w:cs="KaiTi"/>
        <w:sz w:val="45"/>
        <w:szCs w:val="45"/>
        <w:spacing w:val="-3"/>
      </w:rPr>
      <w:t xml:space="preserve">  </w:t>
    </w:r>
    <w:r>
      <w:rPr>
        <w:rFonts w:ascii="KaiTi" w:hAnsi="KaiTi" w:eastAsia="KaiTi" w:cs="KaiTi"/>
        <w:sz w:val="45"/>
        <w:szCs w:val="45"/>
        <w:spacing w:val="-3"/>
      </w:rPr>
      <w:t>数字贸易对传统贸易壁垒的挑战</w:t>
    </w:r>
    <w:r>
      <w:rPr>
        <w:rFonts w:ascii="KaiTi" w:hAnsi="KaiTi" w:eastAsia="KaiTi" w:cs="KaiTi"/>
        <w:sz w:val="45"/>
        <w:szCs w:val="45"/>
        <w:spacing w:val="-3"/>
      </w:rPr>
      <w:t xml:space="preserve">                </w:t>
    </w:r>
    <w:r>
      <w:rPr>
        <w:rFonts w:ascii="SimSun" w:hAnsi="SimSun" w:eastAsia="SimSun" w:cs="SimSun"/>
        <w:sz w:val="45"/>
        <w:szCs w:val="45"/>
        <w:spacing w:val="-3"/>
        <w:position w:val="-3"/>
      </w:rPr>
      <w:t>·131</w:t>
    </w:r>
    <w:r>
      <w:rPr>
        <w:rFonts w:ascii="SimSun" w:hAnsi="SimSun" w:eastAsia="SimSun" w:cs="SimSun"/>
        <w:sz w:val="45"/>
        <w:szCs w:val="45"/>
        <w:spacing w:val="-40"/>
        <w:position w:val="-3"/>
      </w:rPr>
      <w:t xml:space="preserve"> </w:t>
    </w:r>
    <w:r>
      <w:rPr>
        <w:rFonts w:ascii="SimSun" w:hAnsi="SimSun" w:eastAsia="SimSun" w:cs="SimSun"/>
        <w:sz w:val="45"/>
        <w:szCs w:val="45"/>
        <w:spacing w:val="-3"/>
        <w:position w:val="-3"/>
      </w:rPr>
      <w:t>·</w:t>
    </w:r>
  </w:p>
</w:hdr>
</file>

<file path=word/header1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8"/>
      <w:rPr>
        <w:rFonts w:ascii="KaiTi" w:hAnsi="KaiTi" w:eastAsia="KaiTi" w:cs="KaiTi"/>
        <w:sz w:val="45"/>
        <w:szCs w:val="45"/>
      </w:rPr>
    </w:pPr>
    <w:r>
      <w:drawing>
        <wp:anchor distT="0" distB="0" distL="0" distR="0" simplePos="0" relativeHeight="251874304" behindDoc="0" locked="0" layoutInCell="0" allowOverlap="1">
          <wp:simplePos x="0" y="0"/>
          <wp:positionH relativeFrom="page">
            <wp:posOffset>1149205</wp:posOffset>
          </wp:positionH>
          <wp:positionV relativeFrom="page">
            <wp:posOffset>1437546</wp:posOffset>
          </wp:positionV>
          <wp:extent cx="11685178" cy="9052"/>
          <wp:effectExtent l="0" t="0" r="0" b="0"/>
          <wp:wrapNone/>
          <wp:docPr id="478" name="IM 478"/>
          <wp:cNvGraphicFramePr/>
          <a:graphic>
            <a:graphicData uri="http://schemas.openxmlformats.org/drawingml/2006/picture">
              <pic:pic>
                <pic:nvPicPr>
                  <pic:cNvPr id="478" name="IM 478"/>
                  <pic:cNvPicPr/>
                </pic:nvPicPr>
                <pic:blipFill>
                  <a:blip r:embed="rId1"/>
                  <a:stretch>
                    <a:fillRect/>
                  </a:stretch>
                </pic:blipFill>
                <pic:spPr>
                  <a:xfrm rot="0">
                    <a:off x="0" y="0"/>
                    <a:ext cx="11685178" cy="9052"/>
                  </a:xfrm>
                  <a:prstGeom prst="rect">
                    <a:avLst/>
                  </a:prstGeom>
                </pic:spPr>
              </pic:pic>
            </a:graphicData>
          </a:graphic>
        </wp:anchor>
      </w:drawing>
    </w:r>
    <w:bookmarkStart w:name="bookmark146" w:id="139"/>
    <w:bookmarkEnd w:id="139"/>
    <w:r>
      <w:rPr>
        <w:rFonts w:ascii="SimSun" w:hAnsi="SimSun" w:eastAsia="SimSun" w:cs="SimSun"/>
        <w:sz w:val="45"/>
        <w:szCs w:val="45"/>
        <w:spacing w:val="-5"/>
        <w:position w:val="-4"/>
      </w:rPr>
      <w:t>·132</w:t>
    </w:r>
    <w:r>
      <w:rPr>
        <w:rFonts w:ascii="SimSun" w:hAnsi="SimSun" w:eastAsia="SimSun" w:cs="SimSun"/>
        <w:sz w:val="45"/>
        <w:szCs w:val="45"/>
        <w:spacing w:val="-51"/>
        <w:position w:val="-4"/>
      </w:rPr>
      <w:t xml:space="preserve"> </w:t>
    </w:r>
    <w:r>
      <w:rPr>
        <w:rFonts w:ascii="SimSun" w:hAnsi="SimSun" w:eastAsia="SimSun" w:cs="SimSun"/>
        <w:sz w:val="45"/>
        <w:szCs w:val="45"/>
        <w:spacing w:val="-5"/>
        <w:position w:val="-4"/>
      </w:rPr>
      <w:t>·                    </w:t>
    </w:r>
    <w:r>
      <w:rPr>
        <w:rFonts w:ascii="SimSun" w:hAnsi="SimSun" w:eastAsia="SimSun" w:cs="SimSun"/>
        <w:sz w:val="45"/>
        <w:szCs w:val="45"/>
        <w:spacing w:val="-6"/>
        <w:position w:val="-4"/>
      </w:rPr>
      <w:t xml:space="preserve">    </w:t>
    </w:r>
    <w:r>
      <w:rPr>
        <w:rFonts w:ascii="KaiTi" w:hAnsi="KaiTi" w:eastAsia="KaiTi" w:cs="KaiTi"/>
        <w:sz w:val="45"/>
        <w:szCs w:val="45"/>
        <w:spacing w:val="-6"/>
        <w:position w:val="1"/>
      </w:rPr>
      <w:t>数字贸易：理论与应用</w:t>
    </w:r>
  </w:p>
</w:hdr>
</file>

<file path=word/header1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33" w:lineRule="auto"/>
      <w:jc w:val="right"/>
      <w:rPr>
        <w:rFonts w:ascii="SimSun" w:hAnsi="SimSun" w:eastAsia="SimSun" w:cs="SimSun"/>
        <w:sz w:val="45"/>
        <w:szCs w:val="45"/>
      </w:rPr>
    </w:pPr>
    <w:r>
      <w:drawing>
        <wp:anchor distT="0" distB="0" distL="0" distR="0" simplePos="0" relativeHeight="251876352" behindDoc="0" locked="0" layoutInCell="0" allowOverlap="1">
          <wp:simplePos x="0" y="0"/>
          <wp:positionH relativeFrom="page">
            <wp:posOffset>392009</wp:posOffset>
          </wp:positionH>
          <wp:positionV relativeFrom="page">
            <wp:posOffset>1604314</wp:posOffset>
          </wp:positionV>
          <wp:extent cx="11685312" cy="9052"/>
          <wp:effectExtent l="0" t="0" r="0" b="0"/>
          <wp:wrapNone/>
          <wp:docPr id="482" name="IM 482"/>
          <wp:cNvGraphicFramePr/>
          <a:graphic>
            <a:graphicData uri="http://schemas.openxmlformats.org/drawingml/2006/picture">
              <pic:pic>
                <pic:nvPicPr>
                  <pic:cNvPr id="482" name="IM 482"/>
                  <pic:cNvPicPr/>
                </pic:nvPicPr>
                <pic:blipFill>
                  <a:blip r:embed="rId1"/>
                  <a:stretch>
                    <a:fillRect/>
                  </a:stretch>
                </pic:blipFill>
                <pic:spPr>
                  <a:xfrm rot="0">
                    <a:off x="0" y="0"/>
                    <a:ext cx="11685312" cy="9052"/>
                  </a:xfrm>
                  <a:prstGeom prst="rect">
                    <a:avLst/>
                  </a:prstGeom>
                </pic:spPr>
              </pic:pic>
            </a:graphicData>
          </a:graphic>
        </wp:anchor>
      </w:drawing>
    </w:r>
    <w:r>
      <w:rPr>
        <w:rFonts w:ascii="KaiTi" w:hAnsi="KaiTi" w:eastAsia="KaiTi" w:cs="KaiTi"/>
        <w:sz w:val="45"/>
        <w:szCs w:val="45"/>
        <w:spacing w:val="-2"/>
      </w:rPr>
      <w:t>第十章</w:t>
    </w:r>
    <w:r>
      <w:rPr>
        <w:rFonts w:ascii="KaiTi" w:hAnsi="KaiTi" w:eastAsia="KaiTi" w:cs="KaiTi"/>
        <w:sz w:val="45"/>
        <w:szCs w:val="45"/>
        <w:spacing w:val="231"/>
      </w:rPr>
      <w:t xml:space="preserve"> </w:t>
    </w:r>
    <w:r>
      <w:rPr>
        <w:rFonts w:ascii="KaiTi" w:hAnsi="KaiTi" w:eastAsia="KaiTi" w:cs="KaiTi"/>
        <w:sz w:val="45"/>
        <w:szCs w:val="45"/>
        <w:spacing w:val="-2"/>
      </w:rPr>
      <w:t>数字贸易对传统贸易壁垒的挑战</w:t>
    </w:r>
    <w:r>
      <w:rPr>
        <w:rFonts w:ascii="KaiTi" w:hAnsi="KaiTi" w:eastAsia="KaiTi" w:cs="KaiTi"/>
        <w:sz w:val="45"/>
        <w:szCs w:val="45"/>
        <w:spacing w:val="-2"/>
      </w:rPr>
      <w:t xml:space="preserve">                </w:t>
    </w:r>
    <w:r>
      <w:rPr>
        <w:rFonts w:ascii="SimSun" w:hAnsi="SimSun" w:eastAsia="SimSun" w:cs="SimSun"/>
        <w:sz w:val="45"/>
        <w:szCs w:val="45"/>
        <w:spacing w:val="-2"/>
        <w:position w:val="-3"/>
      </w:rPr>
      <w:t>·133</w:t>
    </w:r>
    <w:r>
      <w:rPr>
        <w:rFonts w:ascii="SimSun" w:hAnsi="SimSun" w:eastAsia="SimSun" w:cs="SimSun"/>
        <w:sz w:val="45"/>
        <w:szCs w:val="45"/>
        <w:spacing w:val="-51"/>
        <w:position w:val="-3"/>
      </w:rPr>
      <w:t xml:space="preserve"> </w:t>
    </w:r>
    <w:r>
      <w:rPr>
        <w:rFonts w:ascii="SimSun" w:hAnsi="SimSun" w:eastAsia="SimSun" w:cs="SimSun"/>
        <w:sz w:val="45"/>
        <w:szCs w:val="45"/>
        <w:spacing w:val="-2"/>
        <w:position w:val="-3"/>
      </w:rPr>
      <w:t>·</w:t>
    </w:r>
  </w:p>
</w:hdr>
</file>

<file path=word/header1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8"/>
      <w:spacing w:before="2" w:line="236" w:lineRule="auto"/>
      <w:rPr>
        <w:rFonts w:ascii="KaiTi" w:hAnsi="KaiTi" w:eastAsia="KaiTi" w:cs="KaiTi"/>
        <w:sz w:val="45"/>
        <w:szCs w:val="45"/>
      </w:rPr>
    </w:pPr>
    <w:r>
      <w:drawing>
        <wp:anchor distT="0" distB="0" distL="0" distR="0" simplePos="0" relativeHeight="251878400" behindDoc="0" locked="0" layoutInCell="0" allowOverlap="1">
          <wp:simplePos x="0" y="0"/>
          <wp:positionH relativeFrom="page">
            <wp:posOffset>1315907</wp:posOffset>
          </wp:positionH>
          <wp:positionV relativeFrom="page">
            <wp:posOffset>1433118</wp:posOffset>
          </wp:positionV>
          <wp:extent cx="11721253" cy="8852"/>
          <wp:effectExtent l="0" t="0" r="0" b="0"/>
          <wp:wrapNone/>
          <wp:docPr id="486" name="IM 486"/>
          <wp:cNvGraphicFramePr/>
          <a:graphic>
            <a:graphicData uri="http://schemas.openxmlformats.org/drawingml/2006/picture">
              <pic:pic>
                <pic:nvPicPr>
                  <pic:cNvPr id="486" name="IM 486"/>
                  <pic:cNvPicPr/>
                </pic:nvPicPr>
                <pic:blipFill>
                  <a:blip r:embed="rId1"/>
                  <a:stretch>
                    <a:fillRect/>
                  </a:stretch>
                </pic:blipFill>
                <pic:spPr>
                  <a:xfrm rot="0">
                    <a:off x="0" y="0"/>
                    <a:ext cx="11721253" cy="8852"/>
                  </a:xfrm>
                  <a:prstGeom prst="rect">
                    <a:avLst/>
                  </a:prstGeom>
                </pic:spPr>
              </pic:pic>
            </a:graphicData>
          </a:graphic>
        </wp:anchor>
      </w:drawing>
    </w:r>
    <w:r>
      <w:rPr>
        <w:rFonts w:ascii="SimSun" w:hAnsi="SimSun" w:eastAsia="SimSun" w:cs="SimSun"/>
        <w:sz w:val="45"/>
        <w:szCs w:val="45"/>
        <w:spacing w:val="-12"/>
        <w:position w:val="-3"/>
      </w:rPr>
      <w:t>·134</w:t>
    </w:r>
    <w:r>
      <w:rPr>
        <w:rFonts w:ascii="SimSun" w:hAnsi="SimSun" w:eastAsia="SimSun" w:cs="SimSun"/>
        <w:sz w:val="45"/>
        <w:szCs w:val="45"/>
        <w:spacing w:val="-47"/>
        <w:position w:val="-3"/>
      </w:rPr>
      <w:t xml:space="preserve"> </w:t>
    </w:r>
    <w:r>
      <w:rPr>
        <w:rFonts w:ascii="SimSun" w:hAnsi="SimSun" w:eastAsia="SimSun" w:cs="SimSun"/>
        <w:sz w:val="45"/>
        <w:szCs w:val="45"/>
        <w:spacing w:val="-12"/>
        <w:position w:val="-3"/>
      </w:rPr>
      <w:t>·                         </w:t>
    </w:r>
    <w:r>
      <w:rPr>
        <w:rFonts w:ascii="KaiTi" w:hAnsi="KaiTi" w:eastAsia="KaiTi" w:cs="KaiTi"/>
        <w:sz w:val="45"/>
        <w:szCs w:val="45"/>
        <w:spacing w:val="-12"/>
        <w:position w:val="1"/>
      </w:rPr>
      <w:t>数字贸易：理论与应用</w:t>
    </w:r>
  </w:p>
</w:hdr>
</file>

<file path=word/header1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5" w:lineRule="auto"/>
      <w:jc w:val="right"/>
      <w:rPr>
        <w:rFonts w:ascii="SimSun" w:hAnsi="SimSun" w:eastAsia="SimSun" w:cs="SimSun"/>
        <w:sz w:val="45"/>
        <w:szCs w:val="45"/>
      </w:rPr>
    </w:pPr>
    <w:r>
      <w:drawing>
        <wp:anchor distT="0" distB="0" distL="0" distR="0" simplePos="0" relativeHeight="251880448" behindDoc="0" locked="0" layoutInCell="0" allowOverlap="1">
          <wp:simplePos x="0" y="0"/>
          <wp:positionH relativeFrom="page">
            <wp:posOffset>428085</wp:posOffset>
          </wp:positionH>
          <wp:positionV relativeFrom="page">
            <wp:posOffset>1735073</wp:posOffset>
          </wp:positionV>
          <wp:extent cx="11680753" cy="8850"/>
          <wp:effectExtent l="0" t="0" r="0" b="0"/>
          <wp:wrapNone/>
          <wp:docPr id="488" name="IM 488"/>
          <wp:cNvGraphicFramePr/>
          <a:graphic>
            <a:graphicData uri="http://schemas.openxmlformats.org/drawingml/2006/picture">
              <pic:pic>
                <pic:nvPicPr>
                  <pic:cNvPr id="488" name="IM 488"/>
                  <pic:cNvPicPr/>
                </pic:nvPicPr>
                <pic:blipFill>
                  <a:blip r:embed="rId1"/>
                  <a:stretch>
                    <a:fillRect/>
                  </a:stretch>
                </pic:blipFill>
                <pic:spPr>
                  <a:xfrm rot="0">
                    <a:off x="0" y="0"/>
                    <a:ext cx="11680753" cy="8850"/>
                  </a:xfrm>
                  <a:prstGeom prst="rect">
                    <a:avLst/>
                  </a:prstGeom>
                </pic:spPr>
              </pic:pic>
            </a:graphicData>
          </a:graphic>
        </wp:anchor>
      </w:drawing>
    </w:r>
    <w:r>
      <w:rPr>
        <w:rFonts w:ascii="KaiTi" w:hAnsi="KaiTi" w:eastAsia="KaiTi" w:cs="KaiTi"/>
        <w:sz w:val="45"/>
        <w:szCs w:val="45"/>
        <w:spacing w:val="-1"/>
      </w:rPr>
      <w:t>第十章</w:t>
    </w:r>
    <w:r>
      <w:rPr>
        <w:rFonts w:ascii="KaiTi" w:hAnsi="KaiTi" w:eastAsia="KaiTi" w:cs="KaiTi"/>
        <w:sz w:val="45"/>
        <w:szCs w:val="45"/>
        <w:spacing w:val="-1"/>
      </w:rPr>
      <w:t xml:space="preserve">  </w:t>
    </w:r>
    <w:r>
      <w:rPr>
        <w:rFonts w:ascii="KaiTi" w:hAnsi="KaiTi" w:eastAsia="KaiTi" w:cs="KaiTi"/>
        <w:sz w:val="45"/>
        <w:szCs w:val="45"/>
        <w:spacing w:val="-1"/>
      </w:rPr>
      <w:t>数字贸易对传统贸易壁垒的挑战</w:t>
    </w:r>
    <w:r>
      <w:rPr>
        <w:rFonts w:ascii="KaiTi" w:hAnsi="KaiTi" w:eastAsia="KaiTi" w:cs="KaiTi"/>
        <w:sz w:val="45"/>
        <w:szCs w:val="45"/>
        <w:spacing w:val="-1"/>
      </w:rPr>
      <w:t xml:space="preserve">                </w:t>
    </w:r>
    <w:r>
      <w:rPr>
        <w:rFonts w:ascii="SimSun" w:hAnsi="SimSun" w:eastAsia="SimSun" w:cs="SimSun"/>
        <w:sz w:val="45"/>
        <w:szCs w:val="45"/>
        <w:spacing w:val="-1"/>
        <w:position w:val="-1"/>
      </w:rPr>
      <w:t>·135</w:t>
    </w:r>
    <w:r>
      <w:rPr>
        <w:rFonts w:ascii="SimSun" w:hAnsi="SimSun" w:eastAsia="SimSun" w:cs="SimSun"/>
        <w:sz w:val="45"/>
        <w:szCs w:val="45"/>
        <w:spacing w:val="-52"/>
        <w:position w:val="-1"/>
      </w:rPr>
      <w:t xml:space="preserve"> </w:t>
    </w:r>
    <w:r>
      <w:rPr>
        <w:rFonts w:ascii="SimSun" w:hAnsi="SimSun" w:eastAsia="SimSun" w:cs="SimSun"/>
        <w:sz w:val="45"/>
        <w:szCs w:val="45"/>
        <w:spacing w:val="-1"/>
        <w:position w:val="-1"/>
      </w:rPr>
      <w:t>·</w:t>
    </w:r>
  </w:p>
</w:hdr>
</file>

<file path=word/header1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6"/>
      <w:spacing w:before="2" w:line="234" w:lineRule="auto"/>
      <w:rPr>
        <w:rFonts w:ascii="KaiTi" w:hAnsi="KaiTi" w:eastAsia="KaiTi" w:cs="KaiTi"/>
        <w:sz w:val="46"/>
        <w:szCs w:val="46"/>
      </w:rPr>
    </w:pPr>
    <w:r>
      <w:drawing>
        <wp:anchor distT="0" distB="0" distL="0" distR="0" simplePos="0" relativeHeight="251882496" behindDoc="0" locked="0" layoutInCell="0" allowOverlap="1">
          <wp:simplePos x="0" y="0"/>
          <wp:positionH relativeFrom="page">
            <wp:posOffset>1252740</wp:posOffset>
          </wp:positionH>
          <wp:positionV relativeFrom="page">
            <wp:posOffset>1509563</wp:posOffset>
          </wp:positionV>
          <wp:extent cx="11721389" cy="9052"/>
          <wp:effectExtent l="0" t="0" r="0" b="0"/>
          <wp:wrapNone/>
          <wp:docPr id="490" name="IM 490"/>
          <wp:cNvGraphicFramePr/>
          <a:graphic>
            <a:graphicData uri="http://schemas.openxmlformats.org/drawingml/2006/picture">
              <pic:pic>
                <pic:nvPicPr>
                  <pic:cNvPr id="490" name="IM 490"/>
                  <pic:cNvPicPr/>
                </pic:nvPicPr>
                <pic:blipFill>
                  <a:blip r:embed="rId1"/>
                  <a:stretch>
                    <a:fillRect/>
                  </a:stretch>
                </pic:blipFill>
                <pic:spPr>
                  <a:xfrm rot="0">
                    <a:off x="0" y="0"/>
                    <a:ext cx="11721389" cy="9052"/>
                  </a:xfrm>
                  <a:prstGeom prst="rect">
                    <a:avLst/>
                  </a:prstGeom>
                </pic:spPr>
              </pic:pic>
            </a:graphicData>
          </a:graphic>
        </wp:anchor>
      </w:drawing>
    </w:r>
    <w:r>
      <w:rPr>
        <w:rFonts w:ascii="SimSun" w:hAnsi="SimSun" w:eastAsia="SimSun" w:cs="SimSun"/>
        <w:sz w:val="46"/>
        <w:szCs w:val="46"/>
        <w:b/>
        <w:bCs/>
        <w:spacing w:val="-14"/>
        <w:position w:val="-3"/>
      </w:rPr>
      <w:t>·136</w:t>
    </w:r>
    <w:r>
      <w:rPr>
        <w:rFonts w:ascii="SimSun" w:hAnsi="SimSun" w:eastAsia="SimSun" w:cs="SimSun"/>
        <w:sz w:val="46"/>
        <w:szCs w:val="46"/>
        <w:spacing w:val="-56"/>
        <w:position w:val="-3"/>
      </w:rPr>
      <w:t xml:space="preserve"> </w:t>
    </w:r>
    <w:r>
      <w:rPr>
        <w:rFonts w:ascii="SimSun" w:hAnsi="SimSun" w:eastAsia="SimSun" w:cs="SimSun"/>
        <w:sz w:val="46"/>
        <w:szCs w:val="46"/>
        <w:b/>
        <w:bCs/>
        <w:spacing w:val="-14"/>
        <w:position w:val="-3"/>
      </w:rPr>
      <w:t>·</w:t>
    </w:r>
    <w:r>
      <w:rPr>
        <w:rFonts w:ascii="SimSun" w:hAnsi="SimSun" w:eastAsia="SimSun" w:cs="SimSun"/>
        <w:sz w:val="46"/>
        <w:szCs w:val="46"/>
        <w:spacing w:val="-14"/>
        <w:position w:val="-3"/>
      </w:rPr>
      <w:t xml:space="preserve">                       </w:t>
    </w:r>
    <w:r>
      <w:rPr>
        <w:rFonts w:ascii="SimSun" w:hAnsi="SimSun" w:eastAsia="SimSun" w:cs="SimSun"/>
        <w:sz w:val="46"/>
        <w:szCs w:val="46"/>
        <w:spacing w:val="-15"/>
        <w:position w:val="-3"/>
      </w:rPr>
      <w:t xml:space="preserve"> </w:t>
    </w:r>
    <w:r>
      <w:rPr>
        <w:rFonts w:ascii="KaiTi" w:hAnsi="KaiTi" w:eastAsia="KaiTi" w:cs="KaiTi"/>
        <w:sz w:val="46"/>
        <w:szCs w:val="46"/>
        <w:spacing w:val="-15"/>
      </w:rPr>
      <w:t>数字贸易：理论与应用</w:t>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6"/>
      <w:spacing w:before="1" w:line="224" w:lineRule="auto"/>
      <w:rPr>
        <w:rFonts w:ascii="KaiTi" w:hAnsi="KaiTi" w:eastAsia="KaiTi" w:cs="KaiTi"/>
        <w:sz w:val="45"/>
        <w:szCs w:val="45"/>
      </w:rPr>
    </w:pPr>
    <w:r>
      <w:drawing>
        <wp:anchor distT="0" distB="0" distL="0" distR="0" simplePos="0" relativeHeight="251668480" behindDoc="0" locked="0" layoutInCell="0" allowOverlap="1">
          <wp:simplePos x="0" y="0"/>
          <wp:positionH relativeFrom="page">
            <wp:posOffset>1013886</wp:posOffset>
          </wp:positionH>
          <wp:positionV relativeFrom="page">
            <wp:posOffset>1586208</wp:posOffset>
          </wp:positionV>
          <wp:extent cx="11707845" cy="9052"/>
          <wp:effectExtent l="0" t="0" r="0" b="0"/>
          <wp:wrapNone/>
          <wp:docPr id="48" name="IM 48"/>
          <wp:cNvGraphicFramePr/>
          <a:graphic>
            <a:graphicData uri="http://schemas.openxmlformats.org/drawingml/2006/picture">
              <pic:pic>
                <pic:nvPicPr>
                  <pic:cNvPr id="48" name="IM 48"/>
                  <pic:cNvPicPr/>
                </pic:nvPicPr>
                <pic:blipFill>
                  <a:blip r:embed="rId1"/>
                  <a:stretch>
                    <a:fillRect/>
                  </a:stretch>
                </pic:blipFill>
                <pic:spPr>
                  <a:xfrm rot="0">
                    <a:off x="0" y="0"/>
                    <a:ext cx="11707845" cy="9052"/>
                  </a:xfrm>
                  <a:prstGeom prst="rect">
                    <a:avLst/>
                  </a:prstGeom>
                </pic:spPr>
              </pic:pic>
            </a:graphicData>
          </a:graphic>
        </wp:anchor>
      </w:drawing>
    </w:r>
    <w:r>
      <w:rPr>
        <w:rFonts w:ascii="SimSun" w:hAnsi="SimSun" w:eastAsia="SimSun" w:cs="SimSun"/>
        <w:sz w:val="41"/>
        <w:szCs w:val="41"/>
        <w:spacing w:val="-6"/>
        <w:position w:val="-1"/>
      </w:rPr>
      <w:t>·12</w:t>
    </w:r>
    <w:r>
      <w:rPr>
        <w:rFonts w:ascii="SimSun" w:hAnsi="SimSun" w:eastAsia="SimSun" w:cs="SimSun"/>
        <w:sz w:val="41"/>
        <w:szCs w:val="41"/>
        <w:spacing w:val="-33"/>
        <w:position w:val="-1"/>
      </w:rPr>
      <w:t xml:space="preserve"> </w:t>
    </w:r>
    <w:r>
      <w:rPr>
        <w:rFonts w:ascii="SimSun" w:hAnsi="SimSun" w:eastAsia="SimSun" w:cs="SimSun"/>
        <w:sz w:val="41"/>
        <w:szCs w:val="41"/>
        <w:spacing w:val="-6"/>
        <w:position w:val="-1"/>
      </w:rPr>
      <w:t>·                            </w:t>
    </w:r>
    <w:r>
      <w:rPr>
        <w:rFonts w:ascii="KaiTi" w:hAnsi="KaiTi" w:eastAsia="KaiTi" w:cs="KaiTi"/>
        <w:sz w:val="45"/>
        <w:szCs w:val="45"/>
        <w:spacing w:val="-6"/>
      </w:rPr>
      <w:t>数字贸易：理论与应用</w:t>
    </w:r>
  </w:p>
</w:hdr>
</file>

<file path=word/header1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3" w:lineRule="auto"/>
      <w:jc w:val="right"/>
      <w:rPr>
        <w:rFonts w:ascii="SimSun" w:hAnsi="SimSun" w:eastAsia="SimSun" w:cs="SimSun"/>
        <w:sz w:val="46"/>
        <w:szCs w:val="46"/>
      </w:rPr>
    </w:pPr>
    <w:r>
      <w:drawing>
        <wp:anchor distT="0" distB="0" distL="0" distR="0" simplePos="0" relativeHeight="251884544" behindDoc="0" locked="0" layoutInCell="0" allowOverlap="1">
          <wp:simplePos x="0" y="0"/>
          <wp:positionH relativeFrom="page">
            <wp:posOffset>351507</wp:posOffset>
          </wp:positionH>
          <wp:positionV relativeFrom="page">
            <wp:posOffset>1698863</wp:posOffset>
          </wp:positionV>
          <wp:extent cx="11685178" cy="9052"/>
          <wp:effectExtent l="0" t="0" r="0" b="0"/>
          <wp:wrapNone/>
          <wp:docPr id="492" name="IM 492"/>
          <wp:cNvGraphicFramePr/>
          <a:graphic>
            <a:graphicData uri="http://schemas.openxmlformats.org/drawingml/2006/picture">
              <pic:pic>
                <pic:nvPicPr>
                  <pic:cNvPr id="492" name="IM 492"/>
                  <pic:cNvPicPr/>
                </pic:nvPicPr>
                <pic:blipFill>
                  <a:blip r:embed="rId1"/>
                  <a:stretch>
                    <a:fillRect/>
                  </a:stretch>
                </pic:blipFill>
                <pic:spPr>
                  <a:xfrm rot="0">
                    <a:off x="0" y="0"/>
                    <a:ext cx="11685178" cy="9052"/>
                  </a:xfrm>
                  <a:prstGeom prst="rect">
                    <a:avLst/>
                  </a:prstGeom>
                </pic:spPr>
              </pic:pic>
            </a:graphicData>
          </a:graphic>
        </wp:anchor>
      </w:drawing>
    </w:r>
    <w:r>
      <w:rPr>
        <w:rFonts w:ascii="KaiTi" w:hAnsi="KaiTi" w:eastAsia="KaiTi" w:cs="KaiTi"/>
        <w:sz w:val="46"/>
        <w:szCs w:val="46"/>
        <w:spacing w:val="-11"/>
        <w:position w:val="1"/>
      </w:rPr>
      <w:t>第十章</w:t>
    </w:r>
    <w:r>
      <w:rPr>
        <w:rFonts w:ascii="KaiTi" w:hAnsi="KaiTi" w:eastAsia="KaiTi" w:cs="KaiTi"/>
        <w:sz w:val="46"/>
        <w:szCs w:val="46"/>
        <w:spacing w:val="201"/>
        <w:position w:val="1"/>
      </w:rPr>
      <w:t xml:space="preserve"> </w:t>
    </w:r>
    <w:r>
      <w:rPr>
        <w:rFonts w:ascii="KaiTi" w:hAnsi="KaiTi" w:eastAsia="KaiTi" w:cs="KaiTi"/>
        <w:sz w:val="46"/>
        <w:szCs w:val="46"/>
        <w:spacing w:val="-11"/>
        <w:position w:val="1"/>
      </w:rPr>
      <w:t>数字贸易对传统贸易壁垒的挑战</w:t>
    </w:r>
    <w:r>
      <w:rPr>
        <w:rFonts w:ascii="KaiTi" w:hAnsi="KaiTi" w:eastAsia="KaiTi" w:cs="KaiTi"/>
        <w:sz w:val="46"/>
        <w:szCs w:val="46"/>
        <w:spacing w:val="8"/>
        <w:position w:val="1"/>
      </w:rPr>
      <w:t xml:space="preserve">               </w:t>
    </w:r>
    <w:r>
      <w:rPr>
        <w:rFonts w:ascii="SimSun" w:hAnsi="SimSun" w:eastAsia="SimSun" w:cs="SimSun"/>
        <w:sz w:val="46"/>
        <w:szCs w:val="46"/>
        <w:spacing w:val="-11"/>
        <w:position w:val="-5"/>
      </w:rPr>
      <w:t>·137</w:t>
    </w:r>
    <w:r>
      <w:rPr>
        <w:rFonts w:ascii="SimSun" w:hAnsi="SimSun" w:eastAsia="SimSun" w:cs="SimSun"/>
        <w:sz w:val="46"/>
        <w:szCs w:val="46"/>
        <w:spacing w:val="-56"/>
        <w:position w:val="-5"/>
      </w:rPr>
      <w:t xml:space="preserve"> </w:t>
    </w:r>
    <w:r>
      <w:rPr>
        <w:rFonts w:ascii="SimSun" w:hAnsi="SimSun" w:eastAsia="SimSun" w:cs="SimSun"/>
        <w:sz w:val="46"/>
        <w:szCs w:val="46"/>
        <w:spacing w:val="-11"/>
        <w:position w:val="-5"/>
      </w:rPr>
      <w:t>·</w:t>
    </w:r>
  </w:p>
</w:hdr>
</file>

<file path=word/header1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6"/>
      <w:spacing w:before="1" w:line="241" w:lineRule="auto"/>
      <w:rPr>
        <w:rFonts w:ascii="KaiTi" w:hAnsi="KaiTi" w:eastAsia="KaiTi" w:cs="KaiTi"/>
        <w:sz w:val="46"/>
        <w:szCs w:val="46"/>
      </w:rPr>
    </w:pPr>
    <w:r>
      <w:drawing>
        <wp:anchor distT="0" distB="0" distL="0" distR="0" simplePos="0" relativeHeight="251886592" behindDoc="0" locked="0" layoutInCell="0" allowOverlap="1">
          <wp:simplePos x="0" y="0"/>
          <wp:positionH relativeFrom="page">
            <wp:posOffset>1311346</wp:posOffset>
          </wp:positionH>
          <wp:positionV relativeFrom="page">
            <wp:posOffset>1500711</wp:posOffset>
          </wp:positionV>
          <wp:extent cx="11685313" cy="8852"/>
          <wp:effectExtent l="0" t="0" r="0" b="0"/>
          <wp:wrapNone/>
          <wp:docPr id="494" name="IM 494"/>
          <wp:cNvGraphicFramePr/>
          <a:graphic>
            <a:graphicData uri="http://schemas.openxmlformats.org/drawingml/2006/picture">
              <pic:pic>
                <pic:nvPicPr>
                  <pic:cNvPr id="494" name="IM 494"/>
                  <pic:cNvPicPr/>
                </pic:nvPicPr>
                <pic:blipFill>
                  <a:blip r:embed="rId1"/>
                  <a:stretch>
                    <a:fillRect/>
                  </a:stretch>
                </pic:blipFill>
                <pic:spPr>
                  <a:xfrm rot="0">
                    <a:off x="0" y="0"/>
                    <a:ext cx="11685313" cy="8852"/>
                  </a:xfrm>
                  <a:prstGeom prst="rect">
                    <a:avLst/>
                  </a:prstGeom>
                </pic:spPr>
              </pic:pic>
            </a:graphicData>
          </a:graphic>
        </wp:anchor>
      </w:drawing>
    </w:r>
    <w:r>
      <w:rPr>
        <w:rFonts w:ascii="SimSun" w:hAnsi="SimSun" w:eastAsia="SimSun" w:cs="SimSun"/>
        <w:sz w:val="46"/>
        <w:szCs w:val="46"/>
        <w:spacing w:val="-14"/>
        <w:position w:val="-4"/>
      </w:rPr>
      <w:t>·138</w:t>
    </w:r>
    <w:r>
      <w:rPr>
        <w:rFonts w:ascii="SimSun" w:hAnsi="SimSun" w:eastAsia="SimSun" w:cs="SimSun"/>
        <w:sz w:val="46"/>
        <w:szCs w:val="46"/>
        <w:spacing w:val="-50"/>
        <w:position w:val="-4"/>
      </w:rPr>
      <w:t xml:space="preserve"> </w:t>
    </w:r>
    <w:r>
      <w:rPr>
        <w:rFonts w:ascii="SimSun" w:hAnsi="SimSun" w:eastAsia="SimSun" w:cs="SimSun"/>
        <w:sz w:val="46"/>
        <w:szCs w:val="46"/>
        <w:spacing w:val="-14"/>
        <w:position w:val="-4"/>
      </w:rPr>
      <w:t>·                        </w:t>
    </w:r>
    <w:r>
      <w:rPr>
        <w:rFonts w:ascii="KaiTi" w:hAnsi="KaiTi" w:eastAsia="KaiTi" w:cs="KaiTi"/>
        <w:sz w:val="46"/>
        <w:szCs w:val="46"/>
        <w:spacing w:val="-14"/>
        <w:position w:val="1"/>
      </w:rPr>
      <w:t>数字贸易：理论与应用</w:t>
    </w:r>
  </w:p>
</w:hdr>
</file>

<file path=word/header1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25" w:lineRule="auto"/>
      <w:jc w:val="right"/>
      <w:rPr>
        <w:rFonts w:ascii="SimSun" w:hAnsi="SimSun" w:eastAsia="SimSun" w:cs="SimSun"/>
        <w:sz w:val="50"/>
        <w:szCs w:val="50"/>
      </w:rPr>
    </w:pPr>
    <w:r>
      <w:drawing>
        <wp:anchor distT="0" distB="0" distL="0" distR="0" simplePos="0" relativeHeight="251888640" behindDoc="0" locked="0" layoutInCell="0" allowOverlap="1">
          <wp:simplePos x="0" y="0"/>
          <wp:positionH relativeFrom="page">
            <wp:posOffset>328976</wp:posOffset>
          </wp:positionH>
          <wp:positionV relativeFrom="page">
            <wp:posOffset>1780134</wp:posOffset>
          </wp:positionV>
          <wp:extent cx="11680754" cy="8850"/>
          <wp:effectExtent l="0" t="0" r="0" b="0"/>
          <wp:wrapNone/>
          <wp:docPr id="496" name="IM 496"/>
          <wp:cNvGraphicFramePr/>
          <a:graphic>
            <a:graphicData uri="http://schemas.openxmlformats.org/drawingml/2006/picture">
              <pic:pic>
                <pic:nvPicPr>
                  <pic:cNvPr id="496" name="IM 496"/>
                  <pic:cNvPicPr/>
                </pic:nvPicPr>
                <pic:blipFill>
                  <a:blip r:embed="rId1"/>
                  <a:stretch>
                    <a:fillRect/>
                  </a:stretch>
                </pic:blipFill>
                <pic:spPr>
                  <a:xfrm rot="0">
                    <a:off x="0" y="0"/>
                    <a:ext cx="11680754" cy="8850"/>
                  </a:xfrm>
                  <a:prstGeom prst="rect">
                    <a:avLst/>
                  </a:prstGeom>
                </pic:spPr>
              </pic:pic>
            </a:graphicData>
          </a:graphic>
        </wp:anchor>
      </w:drawing>
    </w:r>
    <w:r>
      <w:rPr>
        <w:rFonts w:ascii="KaiTi" w:hAnsi="KaiTi" w:eastAsia="KaiTi" w:cs="KaiTi"/>
        <w:sz w:val="44"/>
        <w:szCs w:val="44"/>
        <w:position w:val="1"/>
      </w:rPr>
      <w:t>第十章</w:t>
    </w:r>
    <w:r>
      <w:rPr>
        <w:rFonts w:ascii="KaiTi" w:hAnsi="KaiTi" w:eastAsia="KaiTi" w:cs="KaiTi"/>
        <w:sz w:val="44"/>
        <w:szCs w:val="44"/>
        <w:spacing w:val="213"/>
        <w:position w:val="1"/>
      </w:rPr>
      <w:t xml:space="preserve"> </w:t>
    </w:r>
    <w:r>
      <w:rPr>
        <w:rFonts w:ascii="KaiTi" w:hAnsi="KaiTi" w:eastAsia="KaiTi" w:cs="KaiTi"/>
        <w:sz w:val="44"/>
        <w:szCs w:val="44"/>
        <w:position w:val="1"/>
      </w:rPr>
      <w:t>数字贸易对传统贸易壁垒的挑战</w:t>
    </w:r>
    <w:r>
      <w:rPr>
        <w:rFonts w:ascii="KaiTi" w:hAnsi="KaiTi" w:eastAsia="KaiTi" w:cs="KaiTi"/>
        <w:sz w:val="44"/>
        <w:szCs w:val="44"/>
        <w:position w:val="1"/>
      </w:rPr>
      <w:t xml:space="preserve">               </w:t>
    </w:r>
    <w:r>
      <w:rPr>
        <w:rFonts w:ascii="KaiTi" w:hAnsi="KaiTi" w:eastAsia="KaiTi" w:cs="KaiTi"/>
        <w:sz w:val="44"/>
        <w:szCs w:val="44"/>
        <w:spacing w:val="-1"/>
        <w:position w:val="1"/>
      </w:rPr>
      <w:t xml:space="preserve"> </w:t>
    </w:r>
    <w:r>
      <w:rPr>
        <w:rFonts w:ascii="SimSun" w:hAnsi="SimSun" w:eastAsia="SimSun" w:cs="SimSun"/>
        <w:sz w:val="50"/>
        <w:szCs w:val="50"/>
        <w:spacing w:val="-1"/>
        <w:position w:val="-6"/>
      </w:rPr>
      <w:t>·139</w:t>
    </w:r>
    <w:r>
      <w:rPr>
        <w:rFonts w:ascii="SimSun" w:hAnsi="SimSun" w:eastAsia="SimSun" w:cs="SimSun"/>
        <w:sz w:val="50"/>
        <w:szCs w:val="50"/>
        <w:spacing w:val="-76"/>
        <w:position w:val="-6"/>
      </w:rPr>
      <w:t xml:space="preserve"> </w:t>
    </w:r>
    <w:r>
      <w:rPr>
        <w:rFonts w:ascii="SimSun" w:hAnsi="SimSun" w:eastAsia="SimSun" w:cs="SimSun"/>
        <w:sz w:val="50"/>
        <w:szCs w:val="50"/>
        <w:spacing w:val="-1"/>
        <w:position w:val="-6"/>
      </w:rPr>
      <w:t>·</w:t>
    </w:r>
  </w:p>
</w:hdr>
</file>

<file path=word/header1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8"/>
      <w:spacing w:before="2" w:line="233" w:lineRule="auto"/>
      <w:rPr>
        <w:rFonts w:ascii="KaiTi" w:hAnsi="KaiTi" w:eastAsia="KaiTi" w:cs="KaiTi"/>
        <w:sz w:val="45"/>
        <w:szCs w:val="45"/>
      </w:rPr>
    </w:pPr>
    <w:r>
      <w:drawing>
        <wp:anchor distT="0" distB="0" distL="0" distR="0" simplePos="0" relativeHeight="251890688" behindDoc="0" locked="0" layoutInCell="0" allowOverlap="1">
          <wp:simplePos x="0" y="0"/>
          <wp:positionH relativeFrom="page">
            <wp:posOffset>1432986</wp:posOffset>
          </wp:positionH>
          <wp:positionV relativeFrom="page">
            <wp:posOffset>1559253</wp:posOffset>
          </wp:positionV>
          <wp:extent cx="11707845" cy="9052"/>
          <wp:effectExtent l="0" t="0" r="0" b="0"/>
          <wp:wrapNone/>
          <wp:docPr id="500" name="IM 500"/>
          <wp:cNvGraphicFramePr/>
          <a:graphic>
            <a:graphicData uri="http://schemas.openxmlformats.org/drawingml/2006/picture">
              <pic:pic>
                <pic:nvPicPr>
                  <pic:cNvPr id="500" name="IM 500"/>
                  <pic:cNvPicPr/>
                </pic:nvPicPr>
                <pic:blipFill>
                  <a:blip r:embed="rId1"/>
                  <a:stretch>
                    <a:fillRect/>
                  </a:stretch>
                </pic:blipFill>
                <pic:spPr>
                  <a:xfrm rot="0">
                    <a:off x="0" y="0"/>
                    <a:ext cx="11707845" cy="9052"/>
                  </a:xfrm>
                  <a:prstGeom prst="rect">
                    <a:avLst/>
                  </a:prstGeom>
                </pic:spPr>
              </pic:pic>
            </a:graphicData>
          </a:graphic>
        </wp:anchor>
      </w:drawing>
    </w:r>
    <w:bookmarkStart w:name="bookmark152" w:id="145"/>
    <w:bookmarkEnd w:id="145"/>
    <w:r>
      <w:rPr>
        <w:rFonts w:ascii="SimSun" w:hAnsi="SimSun" w:eastAsia="SimSun" w:cs="SimSun"/>
        <w:sz w:val="45"/>
        <w:szCs w:val="45"/>
        <w:spacing w:val="-14"/>
        <w:position w:val="-3"/>
      </w:rPr>
      <w:t>·140</w:t>
    </w:r>
    <w:r>
      <w:rPr>
        <w:rFonts w:ascii="SimSun" w:hAnsi="SimSun" w:eastAsia="SimSun" w:cs="SimSun"/>
        <w:sz w:val="45"/>
        <w:szCs w:val="45"/>
        <w:spacing w:val="-47"/>
        <w:position w:val="-3"/>
      </w:rPr>
      <w:t xml:space="preserve"> </w:t>
    </w:r>
    <w:r>
      <w:rPr>
        <w:rFonts w:ascii="SimSun" w:hAnsi="SimSun" w:eastAsia="SimSun" w:cs="SimSun"/>
        <w:sz w:val="45"/>
        <w:szCs w:val="45"/>
        <w:spacing w:val="-14"/>
        <w:position w:val="-3"/>
      </w:rPr>
      <w:t>·</w:t>
    </w:r>
    <w:r>
      <w:rPr>
        <w:rFonts w:ascii="SimSun" w:hAnsi="SimSun" w:eastAsia="SimSun" w:cs="SimSun"/>
        <w:sz w:val="45"/>
        <w:szCs w:val="45"/>
        <w:spacing w:val="7"/>
        <w:position w:val="-3"/>
      </w:rPr>
      <w:t xml:space="preserve">                    </w:t>
    </w:r>
    <w:r>
      <w:rPr>
        <w:rFonts w:ascii="SimSun" w:hAnsi="SimSun" w:eastAsia="SimSun" w:cs="SimSun"/>
        <w:sz w:val="45"/>
        <w:szCs w:val="45"/>
        <w:spacing w:val="6"/>
        <w:position w:val="-3"/>
      </w:rPr>
      <w:t xml:space="preserve">   </w:t>
    </w:r>
    <w:r>
      <w:rPr>
        <w:rFonts w:ascii="KaiTi" w:hAnsi="KaiTi" w:eastAsia="KaiTi" w:cs="KaiTi"/>
        <w:sz w:val="45"/>
        <w:szCs w:val="45"/>
        <w:spacing w:val="-14"/>
        <w:position w:val="1"/>
      </w:rPr>
      <w:t>数字贸易：理论与应用</w:t>
    </w:r>
  </w:p>
</w:hdr>
</file>

<file path=word/header1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33" w:lineRule="auto"/>
      <w:jc w:val="right"/>
      <w:rPr>
        <w:rFonts w:ascii="SimSun" w:hAnsi="SimSun" w:eastAsia="SimSun" w:cs="SimSun"/>
        <w:sz w:val="45"/>
        <w:szCs w:val="45"/>
      </w:rPr>
    </w:pPr>
    <w:r>
      <w:drawing>
        <wp:anchor distT="0" distB="0" distL="0" distR="0" simplePos="0" relativeHeight="251892736" behindDoc="0" locked="0" layoutInCell="0" allowOverlap="1">
          <wp:simplePos x="0" y="0"/>
          <wp:positionH relativeFrom="page">
            <wp:posOffset>387583</wp:posOffset>
          </wp:positionH>
          <wp:positionV relativeFrom="page">
            <wp:posOffset>1811517</wp:posOffset>
          </wp:positionV>
          <wp:extent cx="11698723" cy="9052"/>
          <wp:effectExtent l="0" t="0" r="0" b="0"/>
          <wp:wrapNone/>
          <wp:docPr id="502" name="IM 502"/>
          <wp:cNvGraphicFramePr/>
          <a:graphic>
            <a:graphicData uri="http://schemas.openxmlformats.org/drawingml/2006/picture">
              <pic:pic>
                <pic:nvPicPr>
                  <pic:cNvPr id="502" name="IM 502"/>
                  <pic:cNvPicPr/>
                </pic:nvPicPr>
                <pic:blipFill>
                  <a:blip r:embed="rId1"/>
                  <a:stretch>
                    <a:fillRect/>
                  </a:stretch>
                </pic:blipFill>
                <pic:spPr>
                  <a:xfrm rot="0">
                    <a:off x="0" y="0"/>
                    <a:ext cx="11698723" cy="9052"/>
                  </a:xfrm>
                  <a:prstGeom prst="rect">
                    <a:avLst/>
                  </a:prstGeom>
                </pic:spPr>
              </pic:pic>
            </a:graphicData>
          </a:graphic>
        </wp:anchor>
      </w:drawing>
    </w:r>
    <w:r>
      <w:rPr>
        <w:rFonts w:ascii="KaiTi" w:hAnsi="KaiTi" w:eastAsia="KaiTi" w:cs="KaiTi"/>
        <w:sz w:val="45"/>
        <w:szCs w:val="45"/>
        <w:spacing w:val="-2"/>
      </w:rPr>
      <w:t>第十章</w:t>
    </w:r>
    <w:r>
      <w:rPr>
        <w:rFonts w:ascii="KaiTi" w:hAnsi="KaiTi" w:eastAsia="KaiTi" w:cs="KaiTi"/>
        <w:sz w:val="45"/>
        <w:szCs w:val="45"/>
        <w:spacing w:val="201"/>
      </w:rPr>
      <w:t xml:space="preserve"> </w:t>
    </w:r>
    <w:r>
      <w:rPr>
        <w:rFonts w:ascii="KaiTi" w:hAnsi="KaiTi" w:eastAsia="KaiTi" w:cs="KaiTi"/>
        <w:sz w:val="45"/>
        <w:szCs w:val="45"/>
        <w:spacing w:val="-2"/>
      </w:rPr>
      <w:t>数字贸易对传统贸易壁垒的挑战</w:t>
    </w:r>
    <w:r>
      <w:rPr>
        <w:rFonts w:ascii="KaiTi" w:hAnsi="KaiTi" w:eastAsia="KaiTi" w:cs="KaiTi"/>
        <w:sz w:val="45"/>
        <w:szCs w:val="45"/>
        <w:spacing w:val="-2"/>
      </w:rPr>
      <w:t xml:space="preserve">                </w:t>
    </w:r>
    <w:r>
      <w:rPr>
        <w:rFonts w:ascii="SimSun" w:hAnsi="SimSun" w:eastAsia="SimSun" w:cs="SimSun"/>
        <w:sz w:val="45"/>
        <w:szCs w:val="45"/>
        <w:spacing w:val="-3"/>
        <w:position w:val="-3"/>
      </w:rPr>
      <w:t>·141</w:t>
    </w:r>
    <w:r>
      <w:rPr>
        <w:rFonts w:ascii="SimSun" w:hAnsi="SimSun" w:eastAsia="SimSun" w:cs="SimSun"/>
        <w:sz w:val="45"/>
        <w:szCs w:val="45"/>
        <w:spacing w:val="-55"/>
        <w:position w:val="-3"/>
      </w:rPr>
      <w:t xml:space="preserve"> </w:t>
    </w:r>
    <w:r>
      <w:rPr>
        <w:rFonts w:ascii="SimSun" w:hAnsi="SimSun" w:eastAsia="SimSun" w:cs="SimSun"/>
        <w:sz w:val="45"/>
        <w:szCs w:val="45"/>
        <w:spacing w:val="-3"/>
        <w:position w:val="-3"/>
      </w:rPr>
      <w:t>·</w:t>
    </w:r>
  </w:p>
</w:hdr>
</file>

<file path=word/header1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9"/>
      <w:spacing w:before="1" w:line="232" w:lineRule="auto"/>
      <w:rPr>
        <w:rFonts w:ascii="KaiTi" w:hAnsi="KaiTi" w:eastAsia="KaiTi" w:cs="KaiTi"/>
        <w:sz w:val="46"/>
        <w:szCs w:val="46"/>
      </w:rPr>
    </w:pPr>
    <w:r>
      <w:drawing>
        <wp:anchor distT="0" distB="0" distL="0" distR="0" simplePos="0" relativeHeight="251894784" behindDoc="0" locked="0" layoutInCell="0" allowOverlap="1">
          <wp:simplePos x="0" y="0"/>
          <wp:positionH relativeFrom="page">
            <wp:posOffset>1392484</wp:posOffset>
          </wp:positionH>
          <wp:positionV relativeFrom="page">
            <wp:posOffset>1541146</wp:posOffset>
          </wp:positionV>
          <wp:extent cx="11694297" cy="9052"/>
          <wp:effectExtent l="0" t="0" r="0" b="0"/>
          <wp:wrapNone/>
          <wp:docPr id="504" name="IM 504"/>
          <wp:cNvGraphicFramePr/>
          <a:graphic>
            <a:graphicData uri="http://schemas.openxmlformats.org/drawingml/2006/picture">
              <pic:pic>
                <pic:nvPicPr>
                  <pic:cNvPr id="504" name="IM 504"/>
                  <pic:cNvPicPr/>
                </pic:nvPicPr>
                <pic:blipFill>
                  <a:blip r:embed="rId1"/>
                  <a:stretch>
                    <a:fillRect/>
                  </a:stretch>
                </pic:blipFill>
                <pic:spPr>
                  <a:xfrm rot="0">
                    <a:off x="0" y="0"/>
                    <a:ext cx="11694297" cy="9052"/>
                  </a:xfrm>
                  <a:prstGeom prst="rect">
                    <a:avLst/>
                  </a:prstGeom>
                </pic:spPr>
              </pic:pic>
            </a:graphicData>
          </a:graphic>
        </wp:anchor>
      </w:drawing>
    </w:r>
    <w:r>
      <w:rPr>
        <w:rFonts w:ascii="SimSun" w:hAnsi="SimSun" w:eastAsia="SimSun" w:cs="SimSun"/>
        <w:sz w:val="46"/>
        <w:szCs w:val="46"/>
        <w:b/>
        <w:bCs/>
        <w:spacing w:val="-27"/>
        <w:position w:val="-3"/>
      </w:rPr>
      <w:t>·142</w:t>
    </w:r>
    <w:r>
      <w:rPr>
        <w:rFonts w:ascii="SimSun" w:hAnsi="SimSun" w:eastAsia="SimSun" w:cs="SimSun"/>
        <w:sz w:val="46"/>
        <w:szCs w:val="46"/>
        <w:spacing w:val="-54"/>
        <w:position w:val="-3"/>
      </w:rPr>
      <w:t xml:space="preserve"> </w:t>
    </w:r>
    <w:r>
      <w:rPr>
        <w:rFonts w:ascii="SimSun" w:hAnsi="SimSun" w:eastAsia="SimSun" w:cs="SimSun"/>
        <w:sz w:val="46"/>
        <w:szCs w:val="46"/>
        <w:b/>
        <w:bCs/>
        <w:spacing w:val="-27"/>
        <w:position w:val="-3"/>
      </w:rPr>
      <w:t>·</w:t>
    </w:r>
    <w:r>
      <w:rPr>
        <w:rFonts w:ascii="SimSun" w:hAnsi="SimSun" w:eastAsia="SimSun" w:cs="SimSun"/>
        <w:sz w:val="46"/>
        <w:szCs w:val="46"/>
        <w:spacing w:val="1"/>
        <w:position w:val="-3"/>
      </w:rPr>
      <w:t xml:space="preserve">                       </w:t>
    </w:r>
    <w:r>
      <w:rPr>
        <w:rFonts w:ascii="KaiTi" w:hAnsi="KaiTi" w:eastAsia="KaiTi" w:cs="KaiTi"/>
        <w:sz w:val="46"/>
        <w:szCs w:val="46"/>
        <w:spacing w:val="-27"/>
        <w:position w:val="1"/>
      </w:rPr>
      <w:t>数字贸易：理论与应用</w:t>
    </w:r>
  </w:p>
</w:hdr>
</file>

<file path=word/header1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32" w:lineRule="auto"/>
      <w:jc w:val="right"/>
      <w:rPr>
        <w:rFonts w:ascii="SimSun" w:hAnsi="SimSun" w:eastAsia="SimSun" w:cs="SimSun"/>
        <w:sz w:val="49"/>
        <w:szCs w:val="49"/>
      </w:rPr>
    </w:pPr>
    <w:r>
      <w:drawing>
        <wp:anchor distT="0" distB="0" distL="0" distR="0" simplePos="0" relativeHeight="251896832" behindDoc="0" locked="0" layoutInCell="0" allowOverlap="1">
          <wp:simplePos x="0" y="0"/>
          <wp:positionH relativeFrom="page">
            <wp:posOffset>495678</wp:posOffset>
          </wp:positionH>
          <wp:positionV relativeFrom="page">
            <wp:posOffset>1874684</wp:posOffset>
          </wp:positionV>
          <wp:extent cx="11698723" cy="9053"/>
          <wp:effectExtent l="0" t="0" r="0" b="0"/>
          <wp:wrapNone/>
          <wp:docPr id="506" name="IM 506"/>
          <wp:cNvGraphicFramePr/>
          <a:graphic>
            <a:graphicData uri="http://schemas.openxmlformats.org/drawingml/2006/picture">
              <pic:pic>
                <pic:nvPicPr>
                  <pic:cNvPr id="506" name="IM 506"/>
                  <pic:cNvPicPr/>
                </pic:nvPicPr>
                <pic:blipFill>
                  <a:blip r:embed="rId1"/>
                  <a:stretch>
                    <a:fillRect/>
                  </a:stretch>
                </pic:blipFill>
                <pic:spPr>
                  <a:xfrm rot="0">
                    <a:off x="0" y="0"/>
                    <a:ext cx="11698723" cy="9053"/>
                  </a:xfrm>
                  <a:prstGeom prst="rect">
                    <a:avLst/>
                  </a:prstGeom>
                </pic:spPr>
              </pic:pic>
            </a:graphicData>
          </a:graphic>
        </wp:anchor>
      </w:drawing>
    </w:r>
    <w:r>
      <w:rPr>
        <w:rFonts w:ascii="KaiTi" w:hAnsi="KaiTi" w:eastAsia="KaiTi" w:cs="KaiTi"/>
        <w:sz w:val="45"/>
        <w:szCs w:val="45"/>
        <w:spacing w:val="-6"/>
      </w:rPr>
      <w:t>第十章</w:t>
    </w:r>
    <w:r>
      <w:rPr>
        <w:rFonts w:ascii="KaiTi" w:hAnsi="KaiTi" w:eastAsia="KaiTi" w:cs="KaiTi"/>
        <w:sz w:val="45"/>
        <w:szCs w:val="45"/>
        <w:spacing w:val="201"/>
      </w:rPr>
      <w:t xml:space="preserve"> </w:t>
    </w:r>
    <w:r>
      <w:rPr>
        <w:rFonts w:ascii="KaiTi" w:hAnsi="KaiTi" w:eastAsia="KaiTi" w:cs="KaiTi"/>
        <w:sz w:val="45"/>
        <w:szCs w:val="45"/>
        <w:spacing w:val="-6"/>
      </w:rPr>
      <w:t>数字贸易对传统贸易壁垒的挑战</w:t>
    </w:r>
    <w:r>
      <w:rPr>
        <w:rFonts w:ascii="KaiTi" w:hAnsi="KaiTi" w:eastAsia="KaiTi" w:cs="KaiTi"/>
        <w:sz w:val="45"/>
        <w:szCs w:val="45"/>
        <w:spacing w:val="-6"/>
      </w:rPr>
      <w:t xml:space="preserve">       </w:t>
    </w:r>
    <w:r>
      <w:rPr>
        <w:rFonts w:ascii="KaiTi" w:hAnsi="KaiTi" w:eastAsia="KaiTi" w:cs="KaiTi"/>
        <w:sz w:val="45"/>
        <w:szCs w:val="45"/>
        <w:spacing w:val="-7"/>
      </w:rPr>
      <w:t xml:space="preserve">         </w:t>
    </w:r>
    <w:r>
      <w:rPr>
        <w:rFonts w:ascii="SimSun" w:hAnsi="SimSun" w:eastAsia="SimSun" w:cs="SimSun"/>
        <w:sz w:val="49"/>
        <w:szCs w:val="49"/>
        <w:spacing w:val="-7"/>
        <w:position w:val="-3"/>
      </w:rPr>
      <w:t>·143</w:t>
    </w:r>
    <w:r>
      <w:rPr>
        <w:rFonts w:ascii="SimSun" w:hAnsi="SimSun" w:eastAsia="SimSun" w:cs="SimSun"/>
        <w:sz w:val="49"/>
        <w:szCs w:val="49"/>
        <w:spacing w:val="-75"/>
        <w:position w:val="-3"/>
      </w:rPr>
      <w:t xml:space="preserve"> </w:t>
    </w:r>
    <w:r>
      <w:rPr>
        <w:rFonts w:ascii="SimSun" w:hAnsi="SimSun" w:eastAsia="SimSun" w:cs="SimSun"/>
        <w:sz w:val="49"/>
        <w:szCs w:val="49"/>
        <w:spacing w:val="-7"/>
        <w:position w:val="-3"/>
      </w:rPr>
      <w:t>·</w:t>
    </w:r>
  </w:p>
</w:hdr>
</file>

<file path=word/header1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1"/>
      <w:spacing w:before="2" w:line="239" w:lineRule="auto"/>
      <w:rPr>
        <w:rFonts w:ascii="KaiTi" w:hAnsi="KaiTi" w:eastAsia="KaiTi" w:cs="KaiTi"/>
        <w:sz w:val="45"/>
        <w:szCs w:val="45"/>
      </w:rPr>
    </w:pPr>
    <w:r>
      <w:drawing>
        <wp:anchor distT="0" distB="0" distL="0" distR="0" simplePos="0" relativeHeight="251898880" behindDoc="0" locked="0" layoutInCell="0" allowOverlap="1">
          <wp:simplePos x="0" y="0"/>
          <wp:positionH relativeFrom="page">
            <wp:posOffset>1185148</wp:posOffset>
          </wp:positionH>
          <wp:positionV relativeFrom="page">
            <wp:posOffset>1631270</wp:posOffset>
          </wp:positionV>
          <wp:extent cx="11712271" cy="9052"/>
          <wp:effectExtent l="0" t="0" r="0" b="0"/>
          <wp:wrapNone/>
          <wp:docPr id="508" name="IM 508"/>
          <wp:cNvGraphicFramePr/>
          <a:graphic>
            <a:graphicData uri="http://schemas.openxmlformats.org/drawingml/2006/picture">
              <pic:pic>
                <pic:nvPicPr>
                  <pic:cNvPr id="508" name="IM 508"/>
                  <pic:cNvPicPr/>
                </pic:nvPicPr>
                <pic:blipFill>
                  <a:blip r:embed="rId1"/>
                  <a:stretch>
                    <a:fillRect/>
                  </a:stretch>
                </pic:blipFill>
                <pic:spPr>
                  <a:xfrm rot="0">
                    <a:off x="0" y="0"/>
                    <a:ext cx="11712271" cy="9052"/>
                  </a:xfrm>
                  <a:prstGeom prst="rect">
                    <a:avLst/>
                  </a:prstGeom>
                </pic:spPr>
              </pic:pic>
            </a:graphicData>
          </a:graphic>
        </wp:anchor>
      </w:drawing>
    </w:r>
    <w:r>
      <w:rPr>
        <w:rFonts w:ascii="SimSun" w:hAnsi="SimSun" w:eastAsia="SimSun" w:cs="SimSun"/>
        <w:sz w:val="45"/>
        <w:szCs w:val="45"/>
        <w:spacing w:val="-7"/>
        <w:position w:val="-4"/>
      </w:rPr>
      <w:t>·144</w:t>
    </w:r>
    <w:r>
      <w:rPr>
        <w:rFonts w:ascii="SimSun" w:hAnsi="SimSun" w:eastAsia="SimSun" w:cs="SimSun"/>
        <w:sz w:val="45"/>
        <w:szCs w:val="45"/>
        <w:spacing w:val="-44"/>
        <w:position w:val="-4"/>
      </w:rPr>
      <w:t xml:space="preserve"> </w:t>
    </w:r>
    <w:r>
      <w:rPr>
        <w:rFonts w:ascii="SimSun" w:hAnsi="SimSun" w:eastAsia="SimSun" w:cs="SimSun"/>
        <w:sz w:val="45"/>
        <w:szCs w:val="45"/>
        <w:spacing w:val="-7"/>
        <w:position w:val="-4"/>
      </w:rPr>
      <w:t>·                        </w:t>
    </w:r>
    <w:r>
      <w:rPr>
        <w:rFonts w:ascii="KaiTi" w:hAnsi="KaiTi" w:eastAsia="KaiTi" w:cs="KaiTi"/>
        <w:sz w:val="45"/>
        <w:szCs w:val="45"/>
        <w:spacing w:val="-7"/>
        <w:position w:val="1"/>
      </w:rPr>
      <w:t>数字贸易：理论与应用</w:t>
    </w:r>
  </w:p>
</w:hdr>
</file>

<file path=word/header1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52"/>
      <w:spacing w:before="2" w:line="239" w:lineRule="auto"/>
      <w:rPr>
        <w:rFonts w:ascii="SimSun" w:hAnsi="SimSun" w:eastAsia="SimSun" w:cs="SimSun"/>
        <w:sz w:val="45"/>
        <w:szCs w:val="45"/>
      </w:rPr>
    </w:pPr>
    <w:r>
      <w:drawing>
        <wp:anchor distT="0" distB="0" distL="0" distR="0" simplePos="0" relativeHeight="251900928" behindDoc="0" locked="0" layoutInCell="0" allowOverlap="1">
          <wp:simplePos x="0" y="0"/>
          <wp:positionH relativeFrom="page">
            <wp:posOffset>603906</wp:posOffset>
          </wp:positionH>
          <wp:positionV relativeFrom="page">
            <wp:posOffset>1825197</wp:posOffset>
          </wp:positionV>
          <wp:extent cx="11676192" cy="8850"/>
          <wp:effectExtent l="0" t="0" r="0" b="0"/>
          <wp:wrapNone/>
          <wp:docPr id="510" name="IM 510"/>
          <wp:cNvGraphicFramePr/>
          <a:graphic>
            <a:graphicData uri="http://schemas.openxmlformats.org/drawingml/2006/picture">
              <pic:pic>
                <pic:nvPicPr>
                  <pic:cNvPr id="510" name="IM 510"/>
                  <pic:cNvPicPr/>
                </pic:nvPicPr>
                <pic:blipFill>
                  <a:blip r:embed="rId1"/>
                  <a:stretch>
                    <a:fillRect/>
                  </a:stretch>
                </pic:blipFill>
                <pic:spPr>
                  <a:xfrm rot="0">
                    <a:off x="0" y="0"/>
                    <a:ext cx="11676192" cy="8850"/>
                  </a:xfrm>
                  <a:prstGeom prst="rect">
                    <a:avLst/>
                  </a:prstGeom>
                </pic:spPr>
              </pic:pic>
            </a:graphicData>
          </a:graphic>
        </wp:anchor>
      </w:drawing>
    </w:r>
    <w:r>
      <w:rPr>
        <w:rFonts w:ascii="KaiTi" w:hAnsi="KaiTi" w:eastAsia="KaiTi" w:cs="KaiTi"/>
        <w:sz w:val="45"/>
        <w:szCs w:val="45"/>
        <w:spacing w:val="3"/>
      </w:rPr>
      <w:t>第十章</w:t>
    </w:r>
    <w:r>
      <w:rPr>
        <w:rFonts w:ascii="KaiTi" w:hAnsi="KaiTi" w:eastAsia="KaiTi" w:cs="KaiTi"/>
        <w:sz w:val="45"/>
        <w:szCs w:val="45"/>
        <w:spacing w:val="237"/>
      </w:rPr>
      <w:t xml:space="preserve"> </w:t>
    </w:r>
    <w:r>
      <w:rPr>
        <w:rFonts w:ascii="KaiTi" w:hAnsi="KaiTi" w:eastAsia="KaiTi" w:cs="KaiTi"/>
        <w:sz w:val="45"/>
        <w:szCs w:val="45"/>
        <w:spacing w:val="3"/>
      </w:rPr>
      <w:t>数字贸易对传统贸易壁垒的挑战</w:t>
    </w:r>
    <w:r>
      <w:rPr>
        <w:rFonts w:ascii="KaiTi" w:hAnsi="KaiTi" w:eastAsia="KaiTi" w:cs="KaiTi"/>
        <w:sz w:val="45"/>
        <w:szCs w:val="45"/>
        <w:spacing w:val="14"/>
      </w:rPr>
      <w:t xml:space="preserve">               </w:t>
    </w:r>
    <w:r>
      <w:rPr>
        <w:rFonts w:ascii="SimSun" w:hAnsi="SimSun" w:eastAsia="SimSun" w:cs="SimSun"/>
        <w:sz w:val="45"/>
        <w:szCs w:val="45"/>
        <w:spacing w:val="3"/>
        <w:position w:val="-4"/>
      </w:rPr>
      <w:t>·145</w:t>
    </w:r>
    <w:r>
      <w:rPr>
        <w:rFonts w:ascii="SimSun" w:hAnsi="SimSun" w:eastAsia="SimSun" w:cs="SimSun"/>
        <w:sz w:val="45"/>
        <w:szCs w:val="45"/>
        <w:spacing w:val="-42"/>
        <w:position w:val="-4"/>
      </w:rPr>
      <w:t xml:space="preserve"> </w:t>
    </w:r>
    <w:r>
      <w:rPr>
        <w:rFonts w:ascii="SimSun" w:hAnsi="SimSun" w:eastAsia="SimSun" w:cs="SimSun"/>
        <w:sz w:val="45"/>
        <w:szCs w:val="45"/>
        <w:spacing w:val="3"/>
        <w:position w:val="-4"/>
      </w:rPr>
      <w:t>·</w:t>
    </w:r>
  </w:p>
</w:hdr>
</file>

<file path=word/header1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8"/>
      <w:spacing w:line="231" w:lineRule="auto"/>
      <w:rPr>
        <w:rFonts w:ascii="KaiTi" w:hAnsi="KaiTi" w:eastAsia="KaiTi" w:cs="KaiTi"/>
        <w:sz w:val="45"/>
        <w:szCs w:val="45"/>
      </w:rPr>
    </w:pPr>
    <w:r>
      <w:drawing>
        <wp:anchor distT="0" distB="0" distL="0" distR="0" simplePos="0" relativeHeight="251902976" behindDoc="0" locked="0" layoutInCell="0" allowOverlap="1">
          <wp:simplePos x="0" y="0"/>
          <wp:positionH relativeFrom="page">
            <wp:posOffset>1104143</wp:posOffset>
          </wp:positionH>
          <wp:positionV relativeFrom="page">
            <wp:posOffset>1577359</wp:posOffset>
          </wp:positionV>
          <wp:extent cx="11716694" cy="8849"/>
          <wp:effectExtent l="0" t="0" r="0" b="0"/>
          <wp:wrapNone/>
          <wp:docPr id="514" name="IM 514"/>
          <wp:cNvGraphicFramePr/>
          <a:graphic>
            <a:graphicData uri="http://schemas.openxmlformats.org/drawingml/2006/picture">
              <pic:pic>
                <pic:nvPicPr>
                  <pic:cNvPr id="514" name="IM 514"/>
                  <pic:cNvPicPr/>
                </pic:nvPicPr>
                <pic:blipFill>
                  <a:blip r:embed="rId1"/>
                  <a:stretch>
                    <a:fillRect/>
                  </a:stretch>
                </pic:blipFill>
                <pic:spPr>
                  <a:xfrm rot="0">
                    <a:off x="0" y="0"/>
                    <a:ext cx="11716694" cy="8849"/>
                  </a:xfrm>
                  <a:prstGeom prst="rect">
                    <a:avLst/>
                  </a:prstGeom>
                </pic:spPr>
              </pic:pic>
            </a:graphicData>
          </a:graphic>
        </wp:anchor>
      </w:drawing>
    </w:r>
    <w:r>
      <w:rPr>
        <w:rFonts w:ascii="SimSun" w:hAnsi="SimSun" w:eastAsia="SimSun" w:cs="SimSun"/>
        <w:sz w:val="45"/>
        <w:szCs w:val="45"/>
        <w:spacing w:val="-17"/>
        <w:position w:val="-2"/>
      </w:rPr>
      <w:t>·146</w:t>
    </w:r>
    <w:r>
      <w:rPr>
        <w:rFonts w:ascii="SimSun" w:hAnsi="SimSun" w:eastAsia="SimSun" w:cs="SimSun"/>
        <w:sz w:val="45"/>
        <w:szCs w:val="45"/>
        <w:spacing w:val="-48"/>
        <w:position w:val="-2"/>
      </w:rPr>
      <w:t xml:space="preserve"> </w:t>
    </w:r>
    <w:r>
      <w:rPr>
        <w:rFonts w:ascii="SimSun" w:hAnsi="SimSun" w:eastAsia="SimSun" w:cs="SimSun"/>
        <w:sz w:val="45"/>
        <w:szCs w:val="45"/>
        <w:spacing w:val="-17"/>
        <w:position w:val="-2"/>
      </w:rPr>
      <w:t>·</w:t>
    </w:r>
    <w:r>
      <w:rPr>
        <w:rFonts w:ascii="SimSun" w:hAnsi="SimSun" w:eastAsia="SimSun" w:cs="SimSun"/>
        <w:sz w:val="45"/>
        <w:szCs w:val="45"/>
        <w:spacing w:val="7"/>
        <w:position w:val="-2"/>
      </w:rPr>
      <w:t xml:space="preserve">                       </w:t>
    </w:r>
    <w:r>
      <w:rPr>
        <w:rFonts w:ascii="KaiTi" w:hAnsi="KaiTi" w:eastAsia="KaiTi" w:cs="KaiTi"/>
        <w:sz w:val="45"/>
        <w:szCs w:val="45"/>
        <w:spacing w:val="-17"/>
      </w:rPr>
      <w:t>数字贸易：理论与应用</w:t>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28" w:lineRule="auto"/>
      <w:jc w:val="right"/>
      <w:rPr>
        <w:rFonts w:ascii="SimSun" w:hAnsi="SimSun" w:eastAsia="SimSun" w:cs="SimSun"/>
        <w:sz w:val="47"/>
        <w:szCs w:val="47"/>
      </w:rPr>
    </w:pPr>
    <w:bookmarkStart w:name="bookmark25" w:id="18"/>
    <w:bookmarkEnd w:id="18"/>
    <w:bookmarkStart w:name="bookmark26" w:id="19"/>
    <w:bookmarkEnd w:id="19"/>
    <w:bookmarkStart w:name="bookmark27" w:id="20"/>
    <w:bookmarkEnd w:id="20"/>
    <w:r>
      <w:rPr>
        <w:rFonts w:ascii="KaiTi" w:hAnsi="KaiTi" w:eastAsia="KaiTi" w:cs="KaiTi"/>
        <w:sz w:val="47"/>
        <w:szCs w:val="47"/>
        <w:spacing w:val="-19"/>
        <w:position w:val="1"/>
      </w:rPr>
      <w:t>第二章</w:t>
    </w:r>
    <w:r>
      <w:rPr>
        <w:rFonts w:ascii="KaiTi" w:hAnsi="KaiTi" w:eastAsia="KaiTi" w:cs="KaiTi"/>
        <w:sz w:val="47"/>
        <w:szCs w:val="47"/>
        <w:spacing w:val="-19"/>
        <w:position w:val="1"/>
      </w:rPr>
      <w:t xml:space="preserve">  </w:t>
    </w:r>
    <w:r>
      <w:rPr>
        <w:rFonts w:ascii="KaiTi" w:hAnsi="KaiTi" w:eastAsia="KaiTi" w:cs="KaiTi"/>
        <w:sz w:val="47"/>
        <w:szCs w:val="47"/>
        <w:spacing w:val="-19"/>
        <w:position w:val="1"/>
      </w:rPr>
      <w:t>全球数字贸易发展现状与趋势</w:t>
    </w:r>
    <w:r>
      <w:rPr>
        <w:rFonts w:ascii="KaiTi" w:hAnsi="KaiTi" w:eastAsia="KaiTi" w:cs="KaiTi"/>
        <w:sz w:val="47"/>
        <w:szCs w:val="47"/>
        <w:spacing w:val="-19"/>
        <w:position w:val="1"/>
      </w:rPr>
      <w:t xml:space="preserve">                  </w:t>
    </w:r>
    <w:r>
      <w:rPr>
        <w:rFonts w:ascii="SimSun" w:hAnsi="SimSun" w:eastAsia="SimSun" w:cs="SimSun"/>
        <w:sz w:val="47"/>
        <w:szCs w:val="47"/>
        <w:spacing w:val="-19"/>
        <w:position w:val="-6"/>
      </w:rPr>
      <w:t>·13</w:t>
    </w:r>
    <w:r>
      <w:rPr>
        <w:rFonts w:ascii="SimSun" w:hAnsi="SimSun" w:eastAsia="SimSun" w:cs="SimSun"/>
        <w:sz w:val="47"/>
        <w:szCs w:val="47"/>
        <w:spacing w:val="-50"/>
        <w:position w:val="-6"/>
      </w:rPr>
      <w:t xml:space="preserve"> </w:t>
    </w:r>
    <w:r>
      <w:rPr>
        <w:rFonts w:ascii="SimSun" w:hAnsi="SimSun" w:eastAsia="SimSun" w:cs="SimSun"/>
        <w:sz w:val="47"/>
        <w:szCs w:val="47"/>
        <w:spacing w:val="-19"/>
        <w:position w:val="-6"/>
      </w:rPr>
      <w:t>·</w:t>
    </w:r>
  </w:p>
  <w:p>
    <w:pPr>
      <w:spacing w:line="11" w:lineRule="exact"/>
      <w:rPr/>
    </w:pPr>
    <w:r>
      <w:rPr/>
      <w:drawing>
        <wp:inline distT="0" distB="0" distL="0" distR="0">
          <wp:extent cx="11667207" cy="7126"/>
          <wp:effectExtent l="0" t="0" r="0" b="0"/>
          <wp:docPr id="52" name="IM 52"/>
          <wp:cNvGraphicFramePr/>
          <a:graphic>
            <a:graphicData uri="http://schemas.openxmlformats.org/drawingml/2006/picture">
              <pic:pic>
                <pic:nvPicPr>
                  <pic:cNvPr id="52" name="IM 52"/>
                  <pic:cNvPicPr/>
                </pic:nvPicPr>
                <pic:blipFill>
                  <a:blip r:embed="rId1"/>
                  <a:stretch>
                    <a:fillRect/>
                  </a:stretch>
                </pic:blipFill>
                <pic:spPr>
                  <a:xfrm rot="0">
                    <a:off x="0" y="0"/>
                    <a:ext cx="11667207" cy="7126"/>
                  </a:xfrm>
                  <a:prstGeom prst="rect">
                    <a:avLst/>
                  </a:prstGeom>
                </pic:spPr>
              </pic:pic>
            </a:graphicData>
          </a:graphic>
        </wp:inline>
      </w:drawing>
    </w:r>
  </w:p>
</w:hdr>
</file>

<file path=word/header1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1"/>
      <w:spacing w:line="234" w:lineRule="auto"/>
      <w:rPr>
        <w:rFonts w:ascii="KaiTi" w:hAnsi="KaiTi" w:eastAsia="KaiTi" w:cs="KaiTi"/>
        <w:sz w:val="45"/>
        <w:szCs w:val="45"/>
      </w:rPr>
    </w:pPr>
    <w:r>
      <w:drawing>
        <wp:anchor distT="0" distB="0" distL="0" distR="0" simplePos="0" relativeHeight="251907072" behindDoc="0" locked="0" layoutInCell="0" allowOverlap="1">
          <wp:simplePos x="0" y="0"/>
          <wp:positionH relativeFrom="page">
            <wp:posOffset>1329451</wp:posOffset>
          </wp:positionH>
          <wp:positionV relativeFrom="page">
            <wp:posOffset>1433118</wp:posOffset>
          </wp:positionV>
          <wp:extent cx="11716694" cy="8852"/>
          <wp:effectExtent l="0" t="0" r="0" b="0"/>
          <wp:wrapNone/>
          <wp:docPr id="524" name="IM 524"/>
          <wp:cNvGraphicFramePr/>
          <a:graphic>
            <a:graphicData uri="http://schemas.openxmlformats.org/drawingml/2006/picture">
              <pic:pic>
                <pic:nvPicPr>
                  <pic:cNvPr id="524" name="IM 524"/>
                  <pic:cNvPicPr/>
                </pic:nvPicPr>
                <pic:blipFill>
                  <a:blip r:embed="rId1"/>
                  <a:stretch>
                    <a:fillRect/>
                  </a:stretch>
                </pic:blipFill>
                <pic:spPr>
                  <a:xfrm rot="0">
                    <a:off x="0" y="0"/>
                    <a:ext cx="11716694" cy="8852"/>
                  </a:xfrm>
                  <a:prstGeom prst="rect">
                    <a:avLst/>
                  </a:prstGeom>
                </pic:spPr>
              </pic:pic>
            </a:graphicData>
          </a:graphic>
        </wp:anchor>
      </w:drawing>
    </w:r>
    <w:r>
      <w:rPr>
        <w:rFonts w:ascii="SimSun" w:hAnsi="SimSun" w:eastAsia="SimSun" w:cs="SimSun"/>
        <w:sz w:val="45"/>
        <w:szCs w:val="45"/>
        <w:spacing w:val="-7"/>
        <w:position w:val="-4"/>
      </w:rPr>
      <w:t>·148</w:t>
    </w:r>
    <w:r>
      <w:rPr>
        <w:rFonts w:ascii="SimSun" w:hAnsi="SimSun" w:eastAsia="SimSun" w:cs="SimSun"/>
        <w:sz w:val="45"/>
        <w:szCs w:val="45"/>
        <w:spacing w:val="-37"/>
        <w:position w:val="-4"/>
      </w:rPr>
      <w:t xml:space="preserve"> </w:t>
    </w:r>
    <w:r>
      <w:rPr>
        <w:rFonts w:ascii="SimSun" w:hAnsi="SimSun" w:eastAsia="SimSun" w:cs="SimSun"/>
        <w:sz w:val="45"/>
        <w:szCs w:val="45"/>
        <w:spacing w:val="-7"/>
        <w:position w:val="-4"/>
      </w:rPr>
      <w:t>·                        </w:t>
    </w:r>
    <w:r>
      <w:rPr>
        <w:rFonts w:ascii="KaiTi" w:hAnsi="KaiTi" w:eastAsia="KaiTi" w:cs="KaiTi"/>
        <w:sz w:val="45"/>
        <w:szCs w:val="45"/>
        <w:spacing w:val="-7"/>
        <w:position w:val="1"/>
      </w:rPr>
      <w:t>数字贸易：理论与应用</w:t>
    </w:r>
  </w:p>
</w:hdr>
</file>

<file path=word/header1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45"/>
        <w:szCs w:val="45"/>
      </w:rPr>
    </w:pPr>
    <w:r>
      <w:drawing>
        <wp:anchor distT="0" distB="0" distL="0" distR="0" simplePos="0" relativeHeight="251909120" behindDoc="0" locked="0" layoutInCell="0" allowOverlap="1">
          <wp:simplePos x="0" y="0"/>
          <wp:positionH relativeFrom="page">
            <wp:posOffset>414540</wp:posOffset>
          </wp:positionH>
          <wp:positionV relativeFrom="page">
            <wp:posOffset>1640323</wp:posOffset>
          </wp:positionV>
          <wp:extent cx="11716829" cy="9053"/>
          <wp:effectExtent l="0" t="0" r="0" b="0"/>
          <wp:wrapNone/>
          <wp:docPr id="528" name="IM 528"/>
          <wp:cNvGraphicFramePr/>
          <a:graphic>
            <a:graphicData uri="http://schemas.openxmlformats.org/drawingml/2006/picture">
              <pic:pic>
                <pic:nvPicPr>
                  <pic:cNvPr id="528" name="IM 528"/>
                  <pic:cNvPicPr/>
                </pic:nvPicPr>
                <pic:blipFill>
                  <a:blip r:embed="rId1"/>
                  <a:stretch>
                    <a:fillRect/>
                  </a:stretch>
                </pic:blipFill>
                <pic:spPr>
                  <a:xfrm rot="0">
                    <a:off x="0" y="0"/>
                    <a:ext cx="11716829" cy="9053"/>
                  </a:xfrm>
                  <a:prstGeom prst="rect">
                    <a:avLst/>
                  </a:prstGeom>
                </pic:spPr>
              </pic:pic>
            </a:graphicData>
          </a:graphic>
        </wp:anchor>
      </w:drawing>
    </w:r>
    <w:r>
      <w:rPr>
        <w:rFonts w:ascii="KaiTi" w:hAnsi="KaiTi" w:eastAsia="KaiTi" w:cs="KaiTi"/>
        <w:sz w:val="45"/>
        <w:szCs w:val="45"/>
        <w:spacing w:val="-1"/>
      </w:rPr>
      <w:t>第十一章</w:t>
    </w:r>
    <w:r>
      <w:rPr>
        <w:rFonts w:ascii="KaiTi" w:hAnsi="KaiTi" w:eastAsia="KaiTi" w:cs="KaiTi"/>
        <w:sz w:val="45"/>
        <w:szCs w:val="45"/>
        <w:spacing w:val="218"/>
      </w:rPr>
      <w:t xml:space="preserve"> </w:t>
    </w:r>
    <w:r>
      <w:rPr>
        <w:rFonts w:ascii="KaiTi" w:hAnsi="KaiTi" w:eastAsia="KaiTi" w:cs="KaiTi"/>
        <w:sz w:val="45"/>
        <w:szCs w:val="45"/>
        <w:spacing w:val="-1"/>
      </w:rPr>
      <w:t>数字贸易对传统贸易规则与监管的挑战</w:t>
    </w:r>
    <w:r>
      <w:rPr>
        <w:rFonts w:ascii="KaiTi" w:hAnsi="KaiTi" w:eastAsia="KaiTi" w:cs="KaiTi"/>
        <w:sz w:val="45"/>
        <w:szCs w:val="45"/>
        <w:spacing w:val="19"/>
      </w:rPr>
      <w:t xml:space="preserve">           </w:t>
    </w:r>
    <w:r>
      <w:rPr>
        <w:rFonts w:ascii="SimSun" w:hAnsi="SimSun" w:eastAsia="SimSun" w:cs="SimSun"/>
        <w:sz w:val="45"/>
        <w:szCs w:val="45"/>
        <w:spacing w:val="-1"/>
        <w:position w:val="-3"/>
      </w:rPr>
      <w:t>·149</w:t>
    </w:r>
    <w:r>
      <w:rPr>
        <w:rFonts w:ascii="SimSun" w:hAnsi="SimSun" w:eastAsia="SimSun" w:cs="SimSun"/>
        <w:sz w:val="45"/>
        <w:szCs w:val="45"/>
        <w:spacing w:val="-48"/>
        <w:position w:val="-3"/>
      </w:rPr>
      <w:t xml:space="preserve"> </w:t>
    </w:r>
    <w:r>
      <w:rPr>
        <w:rFonts w:ascii="SimSun" w:hAnsi="SimSun" w:eastAsia="SimSun" w:cs="SimSun"/>
        <w:sz w:val="45"/>
        <w:szCs w:val="45"/>
        <w:spacing w:val="-1"/>
        <w:position w:val="-3"/>
      </w:rPr>
      <w:t>·</w:t>
    </w:r>
  </w:p>
</w:hdr>
</file>

<file path=word/header1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7"/>
      <w:spacing w:before="1" w:line="190" w:lineRule="auto"/>
      <w:rPr>
        <w:rFonts w:ascii="KaiTi" w:hAnsi="KaiTi" w:eastAsia="KaiTi" w:cs="KaiTi"/>
        <w:sz w:val="47"/>
        <w:szCs w:val="47"/>
      </w:rPr>
    </w:pPr>
    <w:bookmarkStart w:name="bookmark153" w:id="146"/>
    <w:bookmarkEnd w:id="146"/>
    <w:r>
      <w:rPr>
        <w:rFonts w:ascii="SimSun" w:hAnsi="SimSun" w:eastAsia="SimSun" w:cs="SimSun"/>
        <w:sz w:val="49"/>
        <w:szCs w:val="49"/>
        <w:spacing w:val="-26"/>
        <w:position w:val="-2"/>
      </w:rPr>
      <w:t>·150</w:t>
    </w:r>
    <w:r>
      <w:rPr>
        <w:rFonts w:ascii="SimSun" w:hAnsi="SimSun" w:eastAsia="SimSun" w:cs="SimSun"/>
        <w:sz w:val="49"/>
        <w:szCs w:val="49"/>
        <w:spacing w:val="-67"/>
        <w:position w:val="-2"/>
      </w:rPr>
      <w:t xml:space="preserve"> </w:t>
    </w:r>
    <w:r>
      <w:rPr>
        <w:rFonts w:ascii="SimSun" w:hAnsi="SimSun" w:eastAsia="SimSun" w:cs="SimSun"/>
        <w:sz w:val="49"/>
        <w:szCs w:val="49"/>
        <w:spacing w:val="-26"/>
        <w:position w:val="-2"/>
      </w:rPr>
      <w:t>·                        </w:t>
    </w:r>
    <w:r>
      <w:rPr>
        <w:rFonts w:ascii="KaiTi" w:hAnsi="KaiTi" w:eastAsia="KaiTi" w:cs="KaiTi"/>
        <w:sz w:val="47"/>
        <w:szCs w:val="47"/>
        <w:spacing w:val="-26"/>
      </w:rPr>
      <w:t>数字贸易：理论与应用</w:t>
    </w:r>
  </w:p>
</w:hdr>
</file>

<file path=word/header1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45"/>
        <w:szCs w:val="45"/>
      </w:rPr>
    </w:pPr>
    <w:r>
      <w:drawing>
        <wp:anchor distT="0" distB="0" distL="0" distR="0" simplePos="0" relativeHeight="251913216" behindDoc="0" locked="0" layoutInCell="0" allowOverlap="1">
          <wp:simplePos x="0" y="0"/>
          <wp:positionH relativeFrom="page">
            <wp:posOffset>491251</wp:posOffset>
          </wp:positionH>
          <wp:positionV relativeFrom="page">
            <wp:posOffset>1739500</wp:posOffset>
          </wp:positionV>
          <wp:extent cx="11707707" cy="9052"/>
          <wp:effectExtent l="0" t="0" r="0" b="0"/>
          <wp:wrapNone/>
          <wp:docPr id="536" name="IM 536"/>
          <wp:cNvGraphicFramePr/>
          <a:graphic>
            <a:graphicData uri="http://schemas.openxmlformats.org/drawingml/2006/picture">
              <pic:pic>
                <pic:nvPicPr>
                  <pic:cNvPr id="536" name="IM 536"/>
                  <pic:cNvPicPr/>
                </pic:nvPicPr>
                <pic:blipFill>
                  <a:blip r:embed="rId1"/>
                  <a:stretch>
                    <a:fillRect/>
                  </a:stretch>
                </pic:blipFill>
                <pic:spPr>
                  <a:xfrm rot="0">
                    <a:off x="0" y="0"/>
                    <a:ext cx="11707707" cy="9052"/>
                  </a:xfrm>
                  <a:prstGeom prst="rect">
                    <a:avLst/>
                  </a:prstGeom>
                </pic:spPr>
              </pic:pic>
            </a:graphicData>
          </a:graphic>
        </wp:anchor>
      </w:drawing>
    </w:r>
    <w:r>
      <w:rPr>
        <w:rFonts w:ascii="KaiTi" w:hAnsi="KaiTi" w:eastAsia="KaiTi" w:cs="KaiTi"/>
        <w:sz w:val="45"/>
        <w:szCs w:val="45"/>
        <w:spacing w:val="-2"/>
      </w:rPr>
      <w:t>第十一章</w:t>
    </w:r>
    <w:r>
      <w:rPr>
        <w:rFonts w:ascii="KaiTi" w:hAnsi="KaiTi" w:eastAsia="KaiTi" w:cs="KaiTi"/>
        <w:sz w:val="45"/>
        <w:szCs w:val="45"/>
        <w:spacing w:val="215"/>
      </w:rPr>
      <w:t xml:space="preserve"> </w:t>
    </w:r>
    <w:r>
      <w:rPr>
        <w:rFonts w:ascii="KaiTi" w:hAnsi="KaiTi" w:eastAsia="KaiTi" w:cs="KaiTi"/>
        <w:sz w:val="45"/>
        <w:szCs w:val="45"/>
        <w:spacing w:val="-2"/>
      </w:rPr>
      <w:t>数字贸易对传统贸易规则与监管的挑</w:t>
    </w:r>
    <w:r>
      <w:rPr>
        <w:rFonts w:ascii="KaiTi" w:hAnsi="KaiTi" w:eastAsia="KaiTi" w:cs="KaiTi"/>
        <w:sz w:val="45"/>
        <w:szCs w:val="45"/>
        <w:spacing w:val="-3"/>
      </w:rPr>
      <w:t>战</w:t>
    </w:r>
    <w:r>
      <w:rPr>
        <w:rFonts w:ascii="KaiTi" w:hAnsi="KaiTi" w:eastAsia="KaiTi" w:cs="KaiTi"/>
        <w:sz w:val="45"/>
        <w:szCs w:val="45"/>
        <w:spacing w:val="17"/>
      </w:rPr>
      <w:t xml:space="preserve">           </w:t>
    </w:r>
    <w:r>
      <w:rPr>
        <w:rFonts w:ascii="SimSun" w:hAnsi="SimSun" w:eastAsia="SimSun" w:cs="SimSun"/>
        <w:sz w:val="45"/>
        <w:szCs w:val="45"/>
        <w:spacing w:val="-3"/>
        <w:position w:val="-3"/>
      </w:rPr>
      <w:t>·151</w:t>
    </w:r>
    <w:r>
      <w:rPr>
        <w:rFonts w:ascii="SimSun" w:hAnsi="SimSun" w:eastAsia="SimSun" w:cs="SimSun"/>
        <w:sz w:val="45"/>
        <w:szCs w:val="45"/>
        <w:spacing w:val="-57"/>
        <w:position w:val="-3"/>
      </w:rPr>
      <w:t xml:space="preserve"> </w:t>
    </w:r>
    <w:r>
      <w:rPr>
        <w:rFonts w:ascii="SimSun" w:hAnsi="SimSun" w:eastAsia="SimSun" w:cs="SimSun"/>
        <w:sz w:val="45"/>
        <w:szCs w:val="45"/>
        <w:spacing w:val="-3"/>
        <w:position w:val="-3"/>
      </w:rPr>
      <w:t>·</w:t>
    </w:r>
  </w:p>
</w:hdr>
</file>

<file path=word/header1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5"/>
      <w:spacing w:before="2" w:line="229" w:lineRule="auto"/>
      <w:rPr>
        <w:rFonts w:ascii="KaiTi" w:hAnsi="KaiTi" w:eastAsia="KaiTi" w:cs="KaiTi"/>
        <w:sz w:val="45"/>
        <w:szCs w:val="45"/>
      </w:rPr>
    </w:pPr>
    <w:r>
      <w:drawing>
        <wp:anchor distT="0" distB="0" distL="0" distR="0" simplePos="0" relativeHeight="251915264" behindDoc="0" locked="0" layoutInCell="0" allowOverlap="1">
          <wp:simplePos x="0" y="0"/>
          <wp:positionH relativeFrom="page">
            <wp:posOffset>1212238</wp:posOffset>
          </wp:positionH>
          <wp:positionV relativeFrom="page">
            <wp:posOffset>1505139</wp:posOffset>
          </wp:positionV>
          <wp:extent cx="11712269" cy="9052"/>
          <wp:effectExtent l="0" t="0" r="0" b="0"/>
          <wp:wrapNone/>
          <wp:docPr id="540" name="IM 540"/>
          <wp:cNvGraphicFramePr/>
          <a:graphic>
            <a:graphicData uri="http://schemas.openxmlformats.org/drawingml/2006/picture">
              <pic:pic>
                <pic:nvPicPr>
                  <pic:cNvPr id="540" name="IM 540"/>
                  <pic:cNvPicPr/>
                </pic:nvPicPr>
                <pic:blipFill>
                  <a:blip r:embed="rId1"/>
                  <a:stretch>
                    <a:fillRect/>
                  </a:stretch>
                </pic:blipFill>
                <pic:spPr>
                  <a:xfrm rot="0">
                    <a:off x="0" y="0"/>
                    <a:ext cx="11712269" cy="9052"/>
                  </a:xfrm>
                  <a:prstGeom prst="rect">
                    <a:avLst/>
                  </a:prstGeom>
                </pic:spPr>
              </pic:pic>
            </a:graphicData>
          </a:graphic>
        </wp:anchor>
      </w:drawing>
    </w:r>
    <w:r>
      <w:rPr>
        <w:rFonts w:ascii="SimSun" w:hAnsi="SimSun" w:eastAsia="SimSun" w:cs="SimSun"/>
        <w:sz w:val="45"/>
        <w:szCs w:val="45"/>
        <w:b/>
        <w:bCs/>
        <w:spacing w:val="-18"/>
        <w:position w:val="-2"/>
      </w:rPr>
      <w:t>·152</w:t>
    </w:r>
    <w:r>
      <w:rPr>
        <w:rFonts w:ascii="SimSun" w:hAnsi="SimSun" w:eastAsia="SimSun" w:cs="SimSun"/>
        <w:sz w:val="45"/>
        <w:szCs w:val="45"/>
        <w:spacing w:val="-57"/>
        <w:position w:val="-2"/>
      </w:rPr>
      <w:t xml:space="preserve"> </w:t>
    </w:r>
    <w:r>
      <w:rPr>
        <w:rFonts w:ascii="SimSun" w:hAnsi="SimSun" w:eastAsia="SimSun" w:cs="SimSun"/>
        <w:sz w:val="45"/>
        <w:szCs w:val="45"/>
        <w:b/>
        <w:bCs/>
        <w:spacing w:val="-18"/>
        <w:position w:val="-2"/>
      </w:rPr>
      <w:t>·</w:t>
    </w:r>
    <w:r>
      <w:rPr>
        <w:rFonts w:ascii="SimSun" w:hAnsi="SimSun" w:eastAsia="SimSun" w:cs="SimSun"/>
        <w:sz w:val="45"/>
        <w:szCs w:val="45"/>
        <w:spacing w:val="9"/>
        <w:position w:val="-2"/>
      </w:rPr>
      <w:t xml:space="preserve">                       </w:t>
    </w:r>
    <w:r>
      <w:rPr>
        <w:rFonts w:ascii="KaiTi" w:hAnsi="KaiTi" w:eastAsia="KaiTi" w:cs="KaiTi"/>
        <w:sz w:val="45"/>
        <w:szCs w:val="45"/>
        <w:spacing w:val="-18"/>
      </w:rPr>
      <w:t>数字贸易：理论与应用</w:t>
    </w:r>
  </w:p>
</w:hdr>
</file>

<file path=word/header1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8" w:lineRule="auto"/>
      <w:jc w:val="right"/>
      <w:rPr>
        <w:rFonts w:ascii="SimSun" w:hAnsi="SimSun" w:eastAsia="SimSun" w:cs="SimSun"/>
        <w:sz w:val="45"/>
        <w:szCs w:val="45"/>
      </w:rPr>
    </w:pPr>
    <w:r>
      <w:drawing>
        <wp:anchor distT="0" distB="0" distL="0" distR="0" simplePos="0" relativeHeight="251917312" behindDoc="0" locked="0" layoutInCell="0" allowOverlap="1">
          <wp:simplePos x="0" y="0"/>
          <wp:positionH relativeFrom="page">
            <wp:posOffset>473146</wp:posOffset>
          </wp:positionH>
          <wp:positionV relativeFrom="page">
            <wp:posOffset>1780134</wp:posOffset>
          </wp:positionV>
          <wp:extent cx="11698723" cy="8850"/>
          <wp:effectExtent l="0" t="0" r="0" b="0"/>
          <wp:wrapNone/>
          <wp:docPr id="544" name="IM 544"/>
          <wp:cNvGraphicFramePr/>
          <a:graphic>
            <a:graphicData uri="http://schemas.openxmlformats.org/drawingml/2006/picture">
              <pic:pic>
                <pic:nvPicPr>
                  <pic:cNvPr id="544" name="IM 544"/>
                  <pic:cNvPicPr/>
                </pic:nvPicPr>
                <pic:blipFill>
                  <a:blip r:embed="rId1"/>
                  <a:stretch>
                    <a:fillRect/>
                  </a:stretch>
                </pic:blipFill>
                <pic:spPr>
                  <a:xfrm rot="0">
                    <a:off x="0" y="0"/>
                    <a:ext cx="11698723" cy="8850"/>
                  </a:xfrm>
                  <a:prstGeom prst="rect">
                    <a:avLst/>
                  </a:prstGeom>
                </pic:spPr>
              </pic:pic>
            </a:graphicData>
          </a:graphic>
        </wp:anchor>
      </w:drawing>
    </w:r>
    <w:bookmarkStart w:name="bookmark156" w:id="149"/>
    <w:bookmarkEnd w:id="149"/>
    <w:r>
      <w:rPr>
        <w:rFonts w:ascii="KaiTi" w:hAnsi="KaiTi" w:eastAsia="KaiTi" w:cs="KaiTi"/>
        <w:sz w:val="45"/>
        <w:szCs w:val="45"/>
      </w:rPr>
      <w:t>第十一章</w:t>
    </w:r>
    <w:r>
      <w:rPr>
        <w:rFonts w:ascii="KaiTi" w:hAnsi="KaiTi" w:eastAsia="KaiTi" w:cs="KaiTi"/>
        <w:sz w:val="45"/>
        <w:szCs w:val="45"/>
        <w:spacing w:val="199"/>
      </w:rPr>
      <w:t xml:space="preserve"> </w:t>
    </w:r>
    <w:r>
      <w:rPr>
        <w:rFonts w:ascii="KaiTi" w:hAnsi="KaiTi" w:eastAsia="KaiTi" w:cs="KaiTi"/>
        <w:sz w:val="45"/>
        <w:szCs w:val="45"/>
      </w:rPr>
      <w:t>数字贸易对传统贸易规则与监管的挑战</w:t>
    </w:r>
    <w:r>
      <w:rPr>
        <w:rFonts w:ascii="KaiTi" w:hAnsi="KaiTi" w:eastAsia="KaiTi" w:cs="KaiTi"/>
        <w:sz w:val="45"/>
        <w:szCs w:val="45"/>
        <w:spacing w:val="17"/>
      </w:rPr>
      <w:t xml:space="preserve">           </w:t>
    </w:r>
    <w:r>
      <w:rPr>
        <w:rFonts w:ascii="SimSun" w:hAnsi="SimSun" w:eastAsia="SimSun" w:cs="SimSun"/>
        <w:sz w:val="45"/>
        <w:szCs w:val="45"/>
        <w:position w:val="-2"/>
      </w:rPr>
      <w:t>·153</w:t>
    </w:r>
    <w:r>
      <w:rPr>
        <w:rFonts w:ascii="SimSun" w:hAnsi="SimSun" w:eastAsia="SimSun" w:cs="SimSun"/>
        <w:sz w:val="45"/>
        <w:szCs w:val="45"/>
        <w:spacing w:val="-52"/>
        <w:position w:val="-2"/>
      </w:rPr>
      <w:t xml:space="preserve"> </w:t>
    </w:r>
    <w:r>
      <w:rPr>
        <w:rFonts w:ascii="SimSun" w:hAnsi="SimSun" w:eastAsia="SimSun" w:cs="SimSun"/>
        <w:sz w:val="45"/>
        <w:szCs w:val="45"/>
        <w:position w:val="-2"/>
      </w:rPr>
      <w:t>·</w:t>
    </w:r>
  </w:p>
</w:hdr>
</file>

<file path=word/header1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6"/>
      <w:spacing w:before="2" w:line="227" w:lineRule="auto"/>
      <w:rPr>
        <w:rFonts w:ascii="KaiTi" w:hAnsi="KaiTi" w:eastAsia="KaiTi" w:cs="KaiTi"/>
        <w:sz w:val="47"/>
        <w:szCs w:val="47"/>
      </w:rPr>
    </w:pPr>
    <w:bookmarkStart w:name="bookmark157" w:id="150"/>
    <w:bookmarkEnd w:id="150"/>
    <w:bookmarkStart w:name="bookmark158" w:id="151"/>
    <w:bookmarkEnd w:id="151"/>
    <w:bookmarkStart w:name="bookmark159" w:id="152"/>
    <w:bookmarkEnd w:id="152"/>
    <w:bookmarkStart w:name="bookmark160" w:id="153"/>
    <w:bookmarkEnd w:id="153"/>
    <w:r>
      <w:rPr>
        <w:rFonts w:ascii="SimSun" w:hAnsi="SimSun" w:eastAsia="SimSun" w:cs="SimSun"/>
        <w:sz w:val="53"/>
        <w:szCs w:val="53"/>
        <w:b/>
        <w:bCs/>
        <w:spacing w:val="-148"/>
        <w:position w:val="-2"/>
      </w:rPr>
      <w:t>·154</w:t>
    </w:r>
    <w:r>
      <w:rPr>
        <w:rFonts w:ascii="SimSun" w:hAnsi="SimSun" w:eastAsia="SimSun" w:cs="SimSun"/>
        <w:sz w:val="53"/>
        <w:szCs w:val="53"/>
        <w:spacing w:val="-98"/>
        <w:position w:val="-2"/>
      </w:rPr>
      <w:t xml:space="preserve"> </w:t>
    </w:r>
    <w:r>
      <w:rPr>
        <w:rFonts w:ascii="SimSun" w:hAnsi="SimSun" w:eastAsia="SimSun" w:cs="SimSun"/>
        <w:sz w:val="53"/>
        <w:szCs w:val="53"/>
        <w:b/>
        <w:bCs/>
        <w:spacing w:val="-148"/>
        <w:position w:val="-2"/>
      </w:rPr>
      <w:t>·</w:t>
    </w:r>
    <w:r>
      <w:rPr>
        <w:rFonts w:ascii="SimSun" w:hAnsi="SimSun" w:eastAsia="SimSun" w:cs="SimSun"/>
        <w:sz w:val="53"/>
        <w:szCs w:val="53"/>
        <w:spacing w:val="7"/>
        <w:position w:val="-2"/>
      </w:rPr>
      <w:t xml:space="preserve">                    </w:t>
    </w:r>
    <w:r>
      <w:rPr>
        <w:rFonts w:ascii="KaiTi" w:hAnsi="KaiTi" w:eastAsia="KaiTi" w:cs="KaiTi"/>
        <w:sz w:val="47"/>
        <w:szCs w:val="47"/>
        <w:spacing w:val="-1"/>
      </w:rPr>
      <w:t>数字贸易：理论与应用</w:t>
    </w:r>
  </w:p>
  <w:p>
    <w:pPr>
      <w:spacing w:before="18" w:line="11" w:lineRule="exact"/>
      <w:rPr/>
    </w:pPr>
    <w:r>
      <w:rPr/>
      <w:drawing>
        <wp:inline distT="0" distB="0" distL="0" distR="0">
          <wp:extent cx="11721255" cy="7129"/>
          <wp:effectExtent l="0" t="0" r="0" b="0"/>
          <wp:docPr id="546" name="IM 546"/>
          <wp:cNvGraphicFramePr/>
          <a:graphic>
            <a:graphicData uri="http://schemas.openxmlformats.org/drawingml/2006/picture">
              <pic:pic>
                <pic:nvPicPr>
                  <pic:cNvPr id="546" name="IM 546"/>
                  <pic:cNvPicPr/>
                </pic:nvPicPr>
                <pic:blipFill>
                  <a:blip r:embed="rId1"/>
                  <a:stretch>
                    <a:fillRect/>
                  </a:stretch>
                </pic:blipFill>
                <pic:spPr>
                  <a:xfrm rot="0">
                    <a:off x="0" y="0"/>
                    <a:ext cx="11721255" cy="7129"/>
                  </a:xfrm>
                  <a:prstGeom prst="rect">
                    <a:avLst/>
                  </a:prstGeom>
                </pic:spPr>
              </pic:pic>
            </a:graphicData>
          </a:graphic>
        </wp:inline>
      </w:drawing>
    </w:r>
  </w:p>
</w:hdr>
</file>

<file path=word/header1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33" w:lineRule="auto"/>
      <w:jc w:val="right"/>
      <w:rPr>
        <w:rFonts w:ascii="SimSun" w:hAnsi="SimSun" w:eastAsia="SimSun" w:cs="SimSun"/>
        <w:sz w:val="45"/>
        <w:szCs w:val="45"/>
      </w:rPr>
    </w:pPr>
    <w:r>
      <w:drawing>
        <wp:anchor distT="0" distB="0" distL="0" distR="0" simplePos="0" relativeHeight="251921408" behindDoc="0" locked="0" layoutInCell="0" allowOverlap="1">
          <wp:simplePos x="0" y="0"/>
          <wp:positionH relativeFrom="page">
            <wp:posOffset>567830</wp:posOffset>
          </wp:positionH>
          <wp:positionV relativeFrom="page">
            <wp:posOffset>1771081</wp:posOffset>
          </wp:positionV>
          <wp:extent cx="11703285" cy="9052"/>
          <wp:effectExtent l="0" t="0" r="0" b="0"/>
          <wp:wrapNone/>
          <wp:docPr id="550" name="IM 550"/>
          <wp:cNvGraphicFramePr/>
          <a:graphic>
            <a:graphicData uri="http://schemas.openxmlformats.org/drawingml/2006/picture">
              <pic:pic>
                <pic:nvPicPr>
                  <pic:cNvPr id="550" name="IM 550"/>
                  <pic:cNvPicPr/>
                </pic:nvPicPr>
                <pic:blipFill>
                  <a:blip r:embed="rId1"/>
                  <a:stretch>
                    <a:fillRect/>
                  </a:stretch>
                </pic:blipFill>
                <pic:spPr>
                  <a:xfrm rot="0">
                    <a:off x="0" y="0"/>
                    <a:ext cx="11703285" cy="9052"/>
                  </a:xfrm>
                  <a:prstGeom prst="rect">
                    <a:avLst/>
                  </a:prstGeom>
                </pic:spPr>
              </pic:pic>
            </a:graphicData>
          </a:graphic>
        </wp:anchor>
      </w:drawing>
    </w:r>
    <w:r>
      <w:rPr>
        <w:rFonts w:ascii="KaiTi" w:hAnsi="KaiTi" w:eastAsia="KaiTi" w:cs="KaiTi"/>
        <w:sz w:val="45"/>
        <w:szCs w:val="45"/>
        <w:spacing w:val="1"/>
      </w:rPr>
      <w:t>第十一章</w:t>
    </w:r>
    <w:r>
      <w:rPr>
        <w:rFonts w:ascii="KaiTi" w:hAnsi="KaiTi" w:eastAsia="KaiTi" w:cs="KaiTi"/>
        <w:sz w:val="45"/>
        <w:szCs w:val="45"/>
        <w:spacing w:val="200"/>
      </w:rPr>
      <w:t xml:space="preserve"> </w:t>
    </w:r>
    <w:r>
      <w:rPr>
        <w:rFonts w:ascii="KaiTi" w:hAnsi="KaiTi" w:eastAsia="KaiTi" w:cs="KaiTi"/>
        <w:sz w:val="45"/>
        <w:szCs w:val="45"/>
        <w:spacing w:val="1"/>
      </w:rPr>
      <w:t>数字贸易对传统贸易规则与监管的挑</w:t>
    </w:r>
    <w:r>
      <w:rPr>
        <w:rFonts w:ascii="KaiTi" w:hAnsi="KaiTi" w:eastAsia="KaiTi" w:cs="KaiTi"/>
        <w:sz w:val="45"/>
        <w:szCs w:val="45"/>
      </w:rPr>
      <w:t>战</w:t>
    </w:r>
    <w:r>
      <w:rPr>
        <w:rFonts w:ascii="KaiTi" w:hAnsi="KaiTi" w:eastAsia="KaiTi" w:cs="KaiTi"/>
        <w:sz w:val="45"/>
        <w:szCs w:val="45"/>
        <w:spacing w:val="17"/>
      </w:rPr>
      <w:t xml:space="preserve">           </w:t>
    </w:r>
    <w:r>
      <w:rPr>
        <w:rFonts w:ascii="SimSun" w:hAnsi="SimSun" w:eastAsia="SimSun" w:cs="SimSun"/>
        <w:sz w:val="45"/>
        <w:szCs w:val="45"/>
        <w:position w:val="-3"/>
      </w:rPr>
      <w:t>·155</w:t>
    </w:r>
    <w:r>
      <w:rPr>
        <w:rFonts w:ascii="SimSun" w:hAnsi="SimSun" w:eastAsia="SimSun" w:cs="SimSun"/>
        <w:sz w:val="45"/>
        <w:szCs w:val="45"/>
        <w:spacing w:val="-48"/>
        <w:position w:val="-3"/>
      </w:rPr>
      <w:t xml:space="preserve"> </w:t>
    </w:r>
    <w:r>
      <w:rPr>
        <w:rFonts w:ascii="SimSun" w:hAnsi="SimSun" w:eastAsia="SimSun" w:cs="SimSun"/>
        <w:sz w:val="45"/>
        <w:szCs w:val="45"/>
        <w:position w:val="-3"/>
      </w:rPr>
      <w:t>·</w:t>
    </w:r>
  </w:p>
</w:hdr>
</file>

<file path=word/header1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before="2" w:line="231" w:lineRule="auto"/>
      <w:rPr>
        <w:rFonts w:ascii="KaiTi" w:hAnsi="KaiTi" w:eastAsia="KaiTi" w:cs="KaiTi"/>
        <w:sz w:val="46"/>
        <w:szCs w:val="46"/>
      </w:rPr>
    </w:pPr>
    <w:r>
      <w:drawing>
        <wp:anchor distT="0" distB="0" distL="0" distR="0" simplePos="0" relativeHeight="251923456" behindDoc="0" locked="0" layoutInCell="0" allowOverlap="1">
          <wp:simplePos x="0" y="0"/>
          <wp:positionH relativeFrom="page">
            <wp:posOffset>1243754</wp:posOffset>
          </wp:positionH>
          <wp:positionV relativeFrom="page">
            <wp:posOffset>1554626</wp:posOffset>
          </wp:positionV>
          <wp:extent cx="11703284" cy="9052"/>
          <wp:effectExtent l="0" t="0" r="0" b="0"/>
          <wp:wrapNone/>
          <wp:docPr id="552" name="IM 552"/>
          <wp:cNvGraphicFramePr/>
          <a:graphic>
            <a:graphicData uri="http://schemas.openxmlformats.org/drawingml/2006/picture">
              <pic:pic>
                <pic:nvPicPr>
                  <pic:cNvPr id="552" name="IM 552"/>
                  <pic:cNvPicPr/>
                </pic:nvPicPr>
                <pic:blipFill>
                  <a:blip r:embed="rId1"/>
                  <a:stretch>
                    <a:fillRect/>
                  </a:stretch>
                </pic:blipFill>
                <pic:spPr>
                  <a:xfrm rot="0">
                    <a:off x="0" y="0"/>
                    <a:ext cx="11703284" cy="9052"/>
                  </a:xfrm>
                  <a:prstGeom prst="rect">
                    <a:avLst/>
                  </a:prstGeom>
                </pic:spPr>
              </pic:pic>
            </a:graphicData>
          </a:graphic>
        </wp:anchor>
      </w:drawing>
    </w:r>
    <w:r>
      <w:rPr>
        <w:rFonts w:ascii="SimSun" w:hAnsi="SimSun" w:eastAsia="SimSun" w:cs="SimSun"/>
        <w:sz w:val="46"/>
        <w:szCs w:val="46"/>
        <w:b/>
        <w:bCs/>
        <w:spacing w:val="-26"/>
        <w:position w:val="-4"/>
      </w:rPr>
      <w:t>·156</w:t>
    </w:r>
    <w:r>
      <w:rPr>
        <w:rFonts w:ascii="SimSun" w:hAnsi="SimSun" w:eastAsia="SimSun" w:cs="SimSun"/>
        <w:sz w:val="46"/>
        <w:szCs w:val="46"/>
        <w:spacing w:val="-52"/>
        <w:position w:val="-4"/>
      </w:rPr>
      <w:t xml:space="preserve"> </w:t>
    </w:r>
    <w:r>
      <w:rPr>
        <w:rFonts w:ascii="SimSun" w:hAnsi="SimSun" w:eastAsia="SimSun" w:cs="SimSun"/>
        <w:sz w:val="46"/>
        <w:szCs w:val="46"/>
        <w:b/>
        <w:bCs/>
        <w:spacing w:val="-26"/>
        <w:position w:val="-4"/>
      </w:rPr>
      <w:t>·</w:t>
    </w:r>
    <w:r>
      <w:rPr>
        <w:rFonts w:ascii="SimSun" w:hAnsi="SimSun" w:eastAsia="SimSun" w:cs="SimSun"/>
        <w:sz w:val="46"/>
        <w:szCs w:val="46"/>
        <w:spacing w:val="4"/>
        <w:position w:val="-4"/>
      </w:rPr>
      <w:t xml:space="preserve">                       </w:t>
    </w:r>
    <w:r>
      <w:rPr>
        <w:rFonts w:ascii="KaiTi" w:hAnsi="KaiTi" w:eastAsia="KaiTi" w:cs="KaiTi"/>
        <w:sz w:val="46"/>
        <w:szCs w:val="46"/>
        <w:spacing w:val="-26"/>
        <w:position w:val="1"/>
      </w:rPr>
      <w:t>数字贸易：理论与应用</w:t>
    </w:r>
  </w:p>
</w:hdr>
</file>

<file path=word/header1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83" w:lineRule="auto"/>
      <w:jc w:val="right"/>
      <w:rPr>
        <w:rFonts w:ascii="SimSun" w:hAnsi="SimSun" w:eastAsia="SimSun" w:cs="SimSun"/>
        <w:sz w:val="49"/>
        <w:szCs w:val="49"/>
      </w:rPr>
    </w:pPr>
    <w:bookmarkStart w:name="bookmark163" w:id="154"/>
    <w:bookmarkEnd w:id="154"/>
    <w:bookmarkStart w:name="bookmark161" w:id="155"/>
    <w:bookmarkEnd w:id="155"/>
    <w:bookmarkStart w:name="bookmark162" w:id="156"/>
    <w:bookmarkEnd w:id="156"/>
    <w:r>
      <w:rPr>
        <w:rFonts w:ascii="KaiTi" w:hAnsi="KaiTi" w:eastAsia="KaiTi" w:cs="KaiTi"/>
        <w:sz w:val="47"/>
        <w:szCs w:val="47"/>
        <w:spacing w:val="-23"/>
      </w:rPr>
      <w:t>第十一章</w:t>
    </w:r>
    <w:r>
      <w:rPr>
        <w:rFonts w:ascii="KaiTi" w:hAnsi="KaiTi" w:eastAsia="KaiTi" w:cs="KaiTi"/>
        <w:sz w:val="47"/>
        <w:szCs w:val="47"/>
        <w:spacing w:val="-23"/>
      </w:rPr>
      <w:t xml:space="preserve">  </w:t>
    </w:r>
    <w:r>
      <w:rPr>
        <w:rFonts w:ascii="KaiTi" w:hAnsi="KaiTi" w:eastAsia="KaiTi" w:cs="KaiTi"/>
        <w:sz w:val="47"/>
        <w:szCs w:val="47"/>
        <w:spacing w:val="-23"/>
      </w:rPr>
      <w:t>数字贸易对传统贸易规则与监管的挑战</w:t>
    </w:r>
    <w:r>
      <w:rPr>
        <w:rFonts w:ascii="KaiTi" w:hAnsi="KaiTi" w:eastAsia="KaiTi" w:cs="KaiTi"/>
        <w:sz w:val="47"/>
        <w:szCs w:val="47"/>
        <w:spacing w:val="4"/>
      </w:rPr>
      <w:t xml:space="preserve">           </w:t>
    </w:r>
    <w:r>
      <w:rPr>
        <w:rFonts w:ascii="SimSun" w:hAnsi="SimSun" w:eastAsia="SimSun" w:cs="SimSun"/>
        <w:sz w:val="49"/>
        <w:szCs w:val="49"/>
        <w:spacing w:val="-23"/>
        <w:position w:val="-1"/>
      </w:rPr>
      <w:t>·157</w:t>
    </w:r>
    <w:r>
      <w:rPr>
        <w:rFonts w:ascii="SimSun" w:hAnsi="SimSun" w:eastAsia="SimSun" w:cs="SimSun"/>
        <w:sz w:val="49"/>
        <w:szCs w:val="49"/>
        <w:spacing w:val="-74"/>
        <w:position w:val="-1"/>
      </w:rPr>
      <w:t xml:space="preserve"> </w:t>
    </w:r>
    <w:r>
      <w:rPr>
        <w:rFonts w:ascii="SimSun" w:hAnsi="SimSun" w:eastAsia="SimSun" w:cs="SimSun"/>
        <w:sz w:val="49"/>
        <w:szCs w:val="49"/>
        <w:spacing w:val="-23"/>
        <w:position w:val="-1"/>
      </w:rPr>
      <w:t>·</w:t>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5"/>
      <w:spacing w:line="231" w:lineRule="auto"/>
      <w:rPr>
        <w:rFonts w:ascii="KaiTi" w:hAnsi="KaiTi" w:eastAsia="KaiTi" w:cs="KaiTi"/>
        <w:sz w:val="45"/>
        <w:szCs w:val="45"/>
      </w:rPr>
    </w:pPr>
    <w:r>
      <w:drawing>
        <wp:anchor distT="0" distB="0" distL="0" distR="0" simplePos="0" relativeHeight="251670528" behindDoc="0" locked="0" layoutInCell="0" allowOverlap="1">
          <wp:simplePos x="0" y="0"/>
          <wp:positionH relativeFrom="page">
            <wp:posOffset>1234769</wp:posOffset>
          </wp:positionH>
          <wp:positionV relativeFrom="page">
            <wp:posOffset>1554626</wp:posOffset>
          </wp:positionV>
          <wp:extent cx="11685178" cy="9052"/>
          <wp:effectExtent l="0" t="0" r="0" b="0"/>
          <wp:wrapNone/>
          <wp:docPr id="54" name="IM 54"/>
          <wp:cNvGraphicFramePr/>
          <a:graphic>
            <a:graphicData uri="http://schemas.openxmlformats.org/drawingml/2006/picture">
              <pic:pic>
                <pic:nvPicPr>
                  <pic:cNvPr id="54" name="IM 54"/>
                  <pic:cNvPicPr/>
                </pic:nvPicPr>
                <pic:blipFill>
                  <a:blip r:embed="rId1"/>
                  <a:stretch>
                    <a:fillRect/>
                  </a:stretch>
                </pic:blipFill>
                <pic:spPr>
                  <a:xfrm rot="0">
                    <a:off x="0" y="0"/>
                    <a:ext cx="11685178" cy="9052"/>
                  </a:xfrm>
                  <a:prstGeom prst="rect">
                    <a:avLst/>
                  </a:prstGeom>
                </pic:spPr>
              </pic:pic>
            </a:graphicData>
          </a:graphic>
        </wp:anchor>
      </w:drawing>
    </w:r>
    <w:r>
      <w:rPr>
        <w:rFonts w:ascii="SimSun" w:hAnsi="SimSun" w:eastAsia="SimSun" w:cs="SimSun"/>
        <w:sz w:val="45"/>
        <w:szCs w:val="45"/>
        <w:spacing w:val="-18"/>
        <w:position w:val="-2"/>
      </w:rPr>
      <w:t>·14</w:t>
    </w:r>
    <w:r>
      <w:rPr>
        <w:rFonts w:ascii="SimSun" w:hAnsi="SimSun" w:eastAsia="SimSun" w:cs="SimSun"/>
        <w:sz w:val="45"/>
        <w:szCs w:val="45"/>
        <w:spacing w:val="-47"/>
        <w:position w:val="-2"/>
      </w:rPr>
      <w:t xml:space="preserve"> </w:t>
    </w:r>
    <w:r>
      <w:rPr>
        <w:rFonts w:ascii="SimSun" w:hAnsi="SimSun" w:eastAsia="SimSun" w:cs="SimSun"/>
        <w:sz w:val="45"/>
        <w:szCs w:val="45"/>
        <w:spacing w:val="-18"/>
        <w:position w:val="-2"/>
      </w:rPr>
      <w:t>·</w:t>
    </w:r>
    <w:r>
      <w:rPr>
        <w:rFonts w:ascii="SimSun" w:hAnsi="SimSun" w:eastAsia="SimSun" w:cs="SimSun"/>
        <w:sz w:val="45"/>
        <w:szCs w:val="45"/>
        <w:spacing w:val="5"/>
        <w:position w:val="-2"/>
      </w:rPr>
      <w:t xml:space="preserve">                        </w:t>
    </w:r>
    <w:r>
      <w:rPr>
        <w:rFonts w:ascii="KaiTi" w:hAnsi="KaiTi" w:eastAsia="KaiTi" w:cs="KaiTi"/>
        <w:sz w:val="45"/>
        <w:szCs w:val="45"/>
        <w:spacing w:val="-18"/>
      </w:rPr>
      <w:t>数字贸易：理论与应用</w:t>
    </w:r>
  </w:p>
</w:hdr>
</file>

<file path=word/header1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4"/>
      <w:spacing w:before="1" w:line="232" w:lineRule="auto"/>
      <w:rPr>
        <w:rFonts w:ascii="KaiTi" w:hAnsi="KaiTi" w:eastAsia="KaiTi" w:cs="KaiTi"/>
        <w:sz w:val="46"/>
        <w:szCs w:val="46"/>
      </w:rPr>
    </w:pPr>
    <w:r>
      <w:drawing>
        <wp:anchor distT="0" distB="0" distL="0" distR="0" simplePos="0" relativeHeight="251927552" behindDoc="0" locked="0" layoutInCell="0" allowOverlap="1">
          <wp:simplePos x="0" y="0"/>
          <wp:positionH relativeFrom="page">
            <wp:posOffset>1419575</wp:posOffset>
          </wp:positionH>
          <wp:positionV relativeFrom="page">
            <wp:posOffset>1586208</wp:posOffset>
          </wp:positionV>
          <wp:extent cx="11703150" cy="9052"/>
          <wp:effectExtent l="0" t="0" r="0" b="0"/>
          <wp:wrapNone/>
          <wp:docPr id="560" name="IM 560"/>
          <wp:cNvGraphicFramePr/>
          <a:graphic>
            <a:graphicData uri="http://schemas.openxmlformats.org/drawingml/2006/picture">
              <pic:pic>
                <pic:nvPicPr>
                  <pic:cNvPr id="560" name="IM 560"/>
                  <pic:cNvPicPr/>
                </pic:nvPicPr>
                <pic:blipFill>
                  <a:blip r:embed="rId1"/>
                  <a:stretch>
                    <a:fillRect/>
                  </a:stretch>
                </pic:blipFill>
                <pic:spPr>
                  <a:xfrm rot="0">
                    <a:off x="0" y="0"/>
                    <a:ext cx="11703150" cy="9052"/>
                  </a:xfrm>
                  <a:prstGeom prst="rect">
                    <a:avLst/>
                  </a:prstGeom>
                </pic:spPr>
              </pic:pic>
            </a:graphicData>
          </a:graphic>
        </wp:anchor>
      </w:drawing>
    </w:r>
    <w:bookmarkStart w:name="bookmark164" w:id="157"/>
    <w:bookmarkEnd w:id="157"/>
    <w:r>
      <w:rPr>
        <w:rFonts w:ascii="SimSun" w:hAnsi="SimSun" w:eastAsia="SimSun" w:cs="SimSun"/>
        <w:sz w:val="46"/>
        <w:szCs w:val="46"/>
        <w:spacing w:val="-24"/>
        <w:position w:val="-3"/>
      </w:rPr>
      <w:t>·158</w:t>
    </w:r>
    <w:r>
      <w:rPr>
        <w:rFonts w:ascii="SimSun" w:hAnsi="SimSun" w:eastAsia="SimSun" w:cs="SimSun"/>
        <w:sz w:val="46"/>
        <w:szCs w:val="46"/>
        <w:spacing w:val="-59"/>
        <w:position w:val="-3"/>
      </w:rPr>
      <w:t xml:space="preserve"> </w:t>
    </w:r>
    <w:r>
      <w:rPr>
        <w:rFonts w:ascii="SimSun" w:hAnsi="SimSun" w:eastAsia="SimSun" w:cs="SimSun"/>
        <w:sz w:val="46"/>
        <w:szCs w:val="46"/>
        <w:spacing w:val="-24"/>
        <w:position w:val="-3"/>
      </w:rPr>
      <w:t>·</w:t>
    </w:r>
    <w:r>
      <w:rPr>
        <w:rFonts w:ascii="SimSun" w:hAnsi="SimSun" w:eastAsia="SimSun" w:cs="SimSun"/>
        <w:sz w:val="46"/>
        <w:szCs w:val="46"/>
        <w:spacing w:val="4"/>
        <w:position w:val="-3"/>
      </w:rPr>
      <w:t xml:space="preserve">                       </w:t>
    </w:r>
    <w:r>
      <w:rPr>
        <w:rFonts w:ascii="KaiTi" w:hAnsi="KaiTi" w:eastAsia="KaiTi" w:cs="KaiTi"/>
        <w:sz w:val="46"/>
        <w:szCs w:val="46"/>
        <w:spacing w:val="-24"/>
        <w:position w:val="1"/>
      </w:rPr>
      <w:t>数字贸易：理论与应用</w:t>
    </w:r>
  </w:p>
</w:hdr>
</file>

<file path=word/header1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7" w:lineRule="auto"/>
      <w:jc w:val="right"/>
      <w:rPr>
        <w:rFonts w:ascii="SimSun" w:hAnsi="SimSun" w:eastAsia="SimSun" w:cs="SimSun"/>
        <w:sz w:val="45"/>
        <w:szCs w:val="45"/>
      </w:rPr>
    </w:pPr>
    <w:r>
      <w:drawing>
        <wp:anchor distT="0" distB="0" distL="0" distR="0" simplePos="0" relativeHeight="251929600" behindDoc="0" locked="0" layoutInCell="0" allowOverlap="1">
          <wp:simplePos x="0" y="0"/>
          <wp:positionH relativeFrom="page">
            <wp:posOffset>581375</wp:posOffset>
          </wp:positionH>
          <wp:positionV relativeFrom="page">
            <wp:posOffset>1820569</wp:posOffset>
          </wp:positionV>
          <wp:extent cx="11694165" cy="9052"/>
          <wp:effectExtent l="0" t="0" r="0" b="0"/>
          <wp:wrapNone/>
          <wp:docPr id="564" name="IM 564"/>
          <wp:cNvGraphicFramePr/>
          <a:graphic>
            <a:graphicData uri="http://schemas.openxmlformats.org/drawingml/2006/picture">
              <pic:pic>
                <pic:nvPicPr>
                  <pic:cNvPr id="564" name="IM 564"/>
                  <pic:cNvPicPr/>
                </pic:nvPicPr>
                <pic:blipFill>
                  <a:blip r:embed="rId1"/>
                  <a:stretch>
                    <a:fillRect/>
                  </a:stretch>
                </pic:blipFill>
                <pic:spPr>
                  <a:xfrm rot="0">
                    <a:off x="0" y="0"/>
                    <a:ext cx="11694165" cy="9052"/>
                  </a:xfrm>
                  <a:prstGeom prst="rect">
                    <a:avLst/>
                  </a:prstGeom>
                </pic:spPr>
              </pic:pic>
            </a:graphicData>
          </a:graphic>
        </wp:anchor>
      </w:drawing>
    </w:r>
    <w:r>
      <w:rPr>
        <w:rFonts w:ascii="KaiTi" w:hAnsi="KaiTi" w:eastAsia="KaiTi" w:cs="KaiTi"/>
        <w:sz w:val="45"/>
        <w:szCs w:val="45"/>
        <w:spacing w:val="-1"/>
      </w:rPr>
      <w:t>第十一章</w:t>
    </w:r>
    <w:r>
      <w:rPr>
        <w:rFonts w:ascii="KaiTi" w:hAnsi="KaiTi" w:eastAsia="KaiTi" w:cs="KaiTi"/>
        <w:sz w:val="45"/>
        <w:szCs w:val="45"/>
        <w:spacing w:val="217"/>
      </w:rPr>
      <w:t xml:space="preserve"> </w:t>
    </w:r>
    <w:r>
      <w:rPr>
        <w:rFonts w:ascii="KaiTi" w:hAnsi="KaiTi" w:eastAsia="KaiTi" w:cs="KaiTi"/>
        <w:sz w:val="45"/>
        <w:szCs w:val="45"/>
        <w:spacing w:val="-1"/>
      </w:rPr>
      <w:t>数字贸易对传统贸易规则与监管的挑战</w:t>
    </w:r>
    <w:r>
      <w:rPr>
        <w:rFonts w:ascii="KaiTi" w:hAnsi="KaiTi" w:eastAsia="KaiTi" w:cs="KaiTi"/>
        <w:sz w:val="45"/>
        <w:szCs w:val="45"/>
        <w:spacing w:val="17"/>
      </w:rPr>
      <w:t xml:space="preserve">           </w:t>
    </w:r>
    <w:r>
      <w:rPr>
        <w:rFonts w:ascii="SimSun" w:hAnsi="SimSun" w:eastAsia="SimSun" w:cs="SimSun"/>
        <w:sz w:val="45"/>
        <w:szCs w:val="45"/>
        <w:b/>
        <w:bCs/>
        <w:spacing w:val="-1"/>
        <w:position w:val="-5"/>
      </w:rPr>
      <w:t>·159</w:t>
    </w:r>
    <w:r>
      <w:rPr>
        <w:rFonts w:ascii="SimSun" w:hAnsi="SimSun" w:eastAsia="SimSun" w:cs="SimSun"/>
        <w:sz w:val="45"/>
        <w:szCs w:val="45"/>
        <w:spacing w:val="-44"/>
        <w:position w:val="-5"/>
      </w:rPr>
      <w:t xml:space="preserve"> </w:t>
    </w:r>
    <w:r>
      <w:rPr>
        <w:rFonts w:ascii="SimSun" w:hAnsi="SimSun" w:eastAsia="SimSun" w:cs="SimSun"/>
        <w:sz w:val="45"/>
        <w:szCs w:val="45"/>
        <w:b/>
        <w:bCs/>
        <w:spacing w:val="-1"/>
        <w:position w:val="-5"/>
      </w:rPr>
      <w:t>·</w:t>
    </w:r>
  </w:p>
</w:hdr>
</file>

<file path=word/header1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8"/>
      <w:spacing w:before="2" w:line="218" w:lineRule="auto"/>
      <w:rPr>
        <w:rFonts w:ascii="KaiTi" w:hAnsi="KaiTi" w:eastAsia="KaiTi" w:cs="KaiTi"/>
        <w:sz w:val="47"/>
        <w:szCs w:val="47"/>
      </w:rPr>
    </w:pPr>
    <w:r>
      <w:rPr>
        <w:rFonts w:ascii="SimSun" w:hAnsi="SimSun" w:eastAsia="SimSun" w:cs="SimSun"/>
        <w:sz w:val="55"/>
        <w:szCs w:val="55"/>
        <w:spacing w:val="-20"/>
        <w:position w:val="-6"/>
      </w:rPr>
      <w:t>·160</w:t>
    </w:r>
    <w:r>
      <w:rPr>
        <w:rFonts w:ascii="SimSun" w:hAnsi="SimSun" w:eastAsia="SimSun" w:cs="SimSun"/>
        <w:sz w:val="55"/>
        <w:szCs w:val="55"/>
        <w:spacing w:val="6"/>
        <w:position w:val="-6"/>
      </w:rPr>
      <w:t xml:space="preserve">                    </w:t>
    </w:r>
    <w:r>
      <w:rPr>
        <w:rFonts w:ascii="KaiTi" w:hAnsi="KaiTi" w:eastAsia="KaiTi" w:cs="KaiTi"/>
        <w:sz w:val="47"/>
        <w:szCs w:val="47"/>
        <w:spacing w:val="-20"/>
        <w:position w:val="1"/>
      </w:rPr>
      <w:t>数字贸易：理论与应用</w:t>
    </w:r>
  </w:p>
  <w:p>
    <w:pPr>
      <w:spacing w:line="11" w:lineRule="exact"/>
      <w:rPr/>
    </w:pPr>
    <w:r>
      <w:rPr/>
      <w:drawing>
        <wp:inline distT="0" distB="0" distL="0" distR="0">
          <wp:extent cx="11721255" cy="7126"/>
          <wp:effectExtent l="0" t="0" r="0" b="0"/>
          <wp:docPr id="568" name="IM 568"/>
          <wp:cNvGraphicFramePr/>
          <a:graphic>
            <a:graphicData uri="http://schemas.openxmlformats.org/drawingml/2006/picture">
              <pic:pic>
                <pic:nvPicPr>
                  <pic:cNvPr id="568" name="IM 568"/>
                  <pic:cNvPicPr/>
                </pic:nvPicPr>
                <pic:blipFill>
                  <a:blip r:embed="rId1"/>
                  <a:stretch>
                    <a:fillRect/>
                  </a:stretch>
                </pic:blipFill>
                <pic:spPr>
                  <a:xfrm rot="0">
                    <a:off x="0" y="0"/>
                    <a:ext cx="11721255" cy="7126"/>
                  </a:xfrm>
                  <a:prstGeom prst="rect">
                    <a:avLst/>
                  </a:prstGeom>
                </pic:spPr>
              </pic:pic>
            </a:graphicData>
          </a:graphic>
        </wp:inline>
      </w:drawing>
    </w:r>
  </w:p>
</w:hdr>
</file>

<file path=word/header1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4" w:lineRule="auto"/>
      <w:jc w:val="right"/>
      <w:rPr>
        <w:rFonts w:ascii="SimSun" w:hAnsi="SimSun" w:eastAsia="SimSun" w:cs="SimSun"/>
        <w:sz w:val="45"/>
        <w:szCs w:val="45"/>
      </w:rPr>
    </w:pPr>
    <w:r>
      <w:drawing>
        <wp:anchor distT="0" distB="0" distL="0" distR="0" simplePos="0" relativeHeight="251933696" behindDoc="0" locked="0" layoutInCell="0" allowOverlap="1">
          <wp:simplePos x="0" y="0"/>
          <wp:positionH relativeFrom="page">
            <wp:posOffset>464161</wp:posOffset>
          </wp:positionH>
          <wp:positionV relativeFrom="page">
            <wp:posOffset>1716968</wp:posOffset>
          </wp:positionV>
          <wp:extent cx="11707710" cy="9052"/>
          <wp:effectExtent l="0" t="0" r="0" b="0"/>
          <wp:wrapNone/>
          <wp:docPr id="572" name="IM 572"/>
          <wp:cNvGraphicFramePr/>
          <a:graphic>
            <a:graphicData uri="http://schemas.openxmlformats.org/drawingml/2006/picture">
              <pic:pic>
                <pic:nvPicPr>
                  <pic:cNvPr id="572" name="IM 572"/>
                  <pic:cNvPicPr/>
                </pic:nvPicPr>
                <pic:blipFill>
                  <a:blip r:embed="rId1"/>
                  <a:stretch>
                    <a:fillRect/>
                  </a:stretch>
                </pic:blipFill>
                <pic:spPr>
                  <a:xfrm rot="0">
                    <a:off x="0" y="0"/>
                    <a:ext cx="11707710" cy="9052"/>
                  </a:xfrm>
                  <a:prstGeom prst="rect">
                    <a:avLst/>
                  </a:prstGeom>
                </pic:spPr>
              </pic:pic>
            </a:graphicData>
          </a:graphic>
        </wp:anchor>
      </w:drawing>
    </w:r>
    <w:bookmarkStart w:name="bookmark166" w:id="159"/>
    <w:bookmarkEnd w:id="159"/>
    <w:r>
      <w:rPr>
        <w:rFonts w:ascii="KaiTi" w:hAnsi="KaiTi" w:eastAsia="KaiTi" w:cs="KaiTi"/>
        <w:sz w:val="45"/>
        <w:szCs w:val="45"/>
        <w:spacing w:val="-1"/>
      </w:rPr>
      <w:t>第十一章</w:t>
    </w:r>
    <w:r>
      <w:rPr>
        <w:rFonts w:ascii="KaiTi" w:hAnsi="KaiTi" w:eastAsia="KaiTi" w:cs="KaiTi"/>
        <w:sz w:val="45"/>
        <w:szCs w:val="45"/>
        <w:spacing w:val="215"/>
      </w:rPr>
      <w:t xml:space="preserve"> </w:t>
    </w:r>
    <w:r>
      <w:rPr>
        <w:rFonts w:ascii="KaiTi" w:hAnsi="KaiTi" w:eastAsia="KaiTi" w:cs="KaiTi"/>
        <w:sz w:val="45"/>
        <w:szCs w:val="45"/>
        <w:spacing w:val="-1"/>
      </w:rPr>
      <w:t>数字贸易对传统贸易规则与监管的挑战</w:t>
    </w:r>
    <w:r>
      <w:rPr>
        <w:rFonts w:ascii="KaiTi" w:hAnsi="KaiTi" w:eastAsia="KaiTi" w:cs="KaiTi"/>
        <w:sz w:val="45"/>
        <w:szCs w:val="45"/>
        <w:spacing w:val="18"/>
      </w:rPr>
      <w:t xml:space="preserve">           </w:t>
    </w:r>
    <w:r>
      <w:rPr>
        <w:rFonts w:ascii="SimSun" w:hAnsi="SimSun" w:eastAsia="SimSun" w:cs="SimSun"/>
        <w:sz w:val="45"/>
        <w:szCs w:val="45"/>
        <w:spacing w:val="-1"/>
        <w:position w:val="-3"/>
      </w:rPr>
      <w:t>·</w:t>
    </w:r>
    <w:r>
      <w:rPr>
        <w:rFonts w:ascii="SimSun" w:hAnsi="SimSun" w:eastAsia="SimSun" w:cs="SimSun"/>
        <w:sz w:val="45"/>
        <w:szCs w:val="45"/>
        <w:spacing w:val="-2"/>
        <w:position w:val="-3"/>
      </w:rPr>
      <w:t>161</w:t>
    </w:r>
    <w:r>
      <w:rPr>
        <w:rFonts w:ascii="SimSun" w:hAnsi="SimSun" w:eastAsia="SimSun" w:cs="SimSun"/>
        <w:sz w:val="45"/>
        <w:szCs w:val="45"/>
        <w:spacing w:val="-49"/>
        <w:position w:val="-3"/>
      </w:rPr>
      <w:t xml:space="preserve"> </w:t>
    </w:r>
    <w:r>
      <w:rPr>
        <w:rFonts w:ascii="SimSun" w:hAnsi="SimSun" w:eastAsia="SimSun" w:cs="SimSun"/>
        <w:sz w:val="45"/>
        <w:szCs w:val="45"/>
        <w:spacing w:val="-2"/>
        <w:position w:val="-3"/>
      </w:rPr>
      <w:t>·</w:t>
    </w:r>
  </w:p>
</w:hdr>
</file>

<file path=word/header1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
      <w:spacing w:line="231" w:lineRule="auto"/>
      <w:rPr>
        <w:rFonts w:ascii="KaiTi" w:hAnsi="KaiTi" w:eastAsia="KaiTi" w:cs="KaiTi"/>
        <w:sz w:val="45"/>
        <w:szCs w:val="45"/>
      </w:rPr>
    </w:pPr>
    <w:r>
      <w:drawing>
        <wp:anchor distT="0" distB="0" distL="0" distR="0" simplePos="0" relativeHeight="251935744" behindDoc="0" locked="0" layoutInCell="0" allowOverlap="1">
          <wp:simplePos x="0" y="0"/>
          <wp:positionH relativeFrom="page">
            <wp:posOffset>1302361</wp:posOffset>
          </wp:positionH>
          <wp:positionV relativeFrom="page">
            <wp:posOffset>1473553</wp:posOffset>
          </wp:positionV>
          <wp:extent cx="11707709" cy="9053"/>
          <wp:effectExtent l="0" t="0" r="0" b="0"/>
          <wp:wrapNone/>
          <wp:docPr id="576" name="IM 576"/>
          <wp:cNvGraphicFramePr/>
          <a:graphic>
            <a:graphicData uri="http://schemas.openxmlformats.org/drawingml/2006/picture">
              <pic:pic>
                <pic:nvPicPr>
                  <pic:cNvPr id="576" name="IM 576"/>
                  <pic:cNvPicPr/>
                </pic:nvPicPr>
                <pic:blipFill>
                  <a:blip r:embed="rId1"/>
                  <a:stretch>
                    <a:fillRect/>
                  </a:stretch>
                </pic:blipFill>
                <pic:spPr>
                  <a:xfrm rot="0">
                    <a:off x="0" y="0"/>
                    <a:ext cx="11707709" cy="9053"/>
                  </a:xfrm>
                  <a:prstGeom prst="rect">
                    <a:avLst/>
                  </a:prstGeom>
                </pic:spPr>
              </pic:pic>
            </a:graphicData>
          </a:graphic>
        </wp:anchor>
      </w:drawing>
    </w:r>
    <w:r>
      <w:rPr>
        <w:rFonts w:ascii="SimSun" w:hAnsi="SimSun" w:eastAsia="SimSun" w:cs="SimSun"/>
        <w:sz w:val="45"/>
        <w:szCs w:val="45"/>
        <w:spacing w:val="-6"/>
        <w:position w:val="-2"/>
      </w:rPr>
      <w:t>·162</w:t>
    </w:r>
    <w:r>
      <w:rPr>
        <w:rFonts w:ascii="SimSun" w:hAnsi="SimSun" w:eastAsia="SimSun" w:cs="SimSun"/>
        <w:sz w:val="45"/>
        <w:szCs w:val="45"/>
        <w:spacing w:val="-33"/>
        <w:position w:val="-2"/>
      </w:rPr>
      <w:t xml:space="preserve"> </w:t>
    </w:r>
    <w:r>
      <w:rPr>
        <w:rFonts w:ascii="SimSun" w:hAnsi="SimSun" w:eastAsia="SimSun" w:cs="SimSun"/>
        <w:sz w:val="45"/>
        <w:szCs w:val="45"/>
        <w:spacing w:val="-6"/>
        <w:position w:val="-2"/>
      </w:rPr>
      <w:t>·                        </w:t>
    </w:r>
    <w:r>
      <w:rPr>
        <w:rFonts w:ascii="KaiTi" w:hAnsi="KaiTi" w:eastAsia="KaiTi" w:cs="KaiTi"/>
        <w:sz w:val="45"/>
        <w:szCs w:val="45"/>
        <w:spacing w:val="-6"/>
      </w:rPr>
      <w:t>数字贸易：理论与应用</w:t>
    </w:r>
  </w:p>
</w:hdr>
</file>

<file path=word/header1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42" w:lineRule="auto"/>
      <w:jc w:val="right"/>
      <w:rPr>
        <w:rFonts w:ascii="SimSun" w:hAnsi="SimSun" w:eastAsia="SimSun" w:cs="SimSun"/>
        <w:sz w:val="45"/>
        <w:szCs w:val="45"/>
      </w:rPr>
    </w:pPr>
    <w:r>
      <w:drawing>
        <wp:anchor distT="0" distB="0" distL="0" distR="0" simplePos="0" relativeHeight="251937792" behindDoc="0" locked="0" layoutInCell="0" allowOverlap="1">
          <wp:simplePos x="0" y="0"/>
          <wp:positionH relativeFrom="page">
            <wp:posOffset>482132</wp:posOffset>
          </wp:positionH>
          <wp:positionV relativeFrom="page">
            <wp:posOffset>1726021</wp:posOffset>
          </wp:positionV>
          <wp:extent cx="11685313" cy="9052"/>
          <wp:effectExtent l="0" t="0" r="0" b="0"/>
          <wp:wrapNone/>
          <wp:docPr id="580" name="IM 580"/>
          <wp:cNvGraphicFramePr/>
          <a:graphic>
            <a:graphicData uri="http://schemas.openxmlformats.org/drawingml/2006/picture">
              <pic:pic>
                <pic:nvPicPr>
                  <pic:cNvPr id="580" name="IM 580"/>
                  <pic:cNvPicPr/>
                </pic:nvPicPr>
                <pic:blipFill>
                  <a:blip r:embed="rId1"/>
                  <a:stretch>
                    <a:fillRect/>
                  </a:stretch>
                </pic:blipFill>
                <pic:spPr>
                  <a:xfrm rot="0">
                    <a:off x="0" y="0"/>
                    <a:ext cx="11685313" cy="9052"/>
                  </a:xfrm>
                  <a:prstGeom prst="rect">
                    <a:avLst/>
                  </a:prstGeom>
                </pic:spPr>
              </pic:pic>
            </a:graphicData>
          </a:graphic>
        </wp:anchor>
      </w:drawing>
    </w:r>
    <w:r>
      <w:rPr>
        <w:rFonts w:ascii="KaiTi" w:hAnsi="KaiTi" w:eastAsia="KaiTi" w:cs="KaiTi"/>
        <w:sz w:val="45"/>
        <w:szCs w:val="45"/>
        <w:b/>
        <w:bCs/>
        <w:spacing w:val="-4"/>
      </w:rPr>
      <w:t>第十一章</w:t>
    </w:r>
    <w:r>
      <w:rPr>
        <w:rFonts w:ascii="KaiTi" w:hAnsi="KaiTi" w:eastAsia="KaiTi" w:cs="KaiTi"/>
        <w:sz w:val="45"/>
        <w:szCs w:val="45"/>
        <w:spacing w:val="-4"/>
      </w:rPr>
      <w:t xml:space="preserve">  </w:t>
    </w:r>
    <w:r>
      <w:rPr>
        <w:rFonts w:ascii="KaiTi" w:hAnsi="KaiTi" w:eastAsia="KaiTi" w:cs="KaiTi"/>
        <w:sz w:val="45"/>
        <w:szCs w:val="45"/>
        <w:b/>
        <w:bCs/>
        <w:spacing w:val="-4"/>
      </w:rPr>
      <w:t>数字贸易对传统贸易规则与监管的挑战</w:t>
    </w:r>
    <w:r>
      <w:rPr>
        <w:rFonts w:ascii="KaiTi" w:hAnsi="KaiTi" w:eastAsia="KaiTi" w:cs="KaiTi"/>
        <w:sz w:val="45"/>
        <w:szCs w:val="45"/>
        <w:spacing w:val="16"/>
      </w:rPr>
      <w:t xml:space="preserve">           </w:t>
    </w:r>
    <w:r>
      <w:rPr>
        <w:rFonts w:ascii="SimSun" w:hAnsi="SimSun" w:eastAsia="SimSun" w:cs="SimSun"/>
        <w:sz w:val="45"/>
        <w:szCs w:val="45"/>
        <w:spacing w:val="-4"/>
        <w:position w:val="-5"/>
      </w:rPr>
      <w:t>·163</w:t>
    </w:r>
    <w:r>
      <w:rPr>
        <w:rFonts w:ascii="SimSun" w:hAnsi="SimSun" w:eastAsia="SimSun" w:cs="SimSun"/>
        <w:sz w:val="45"/>
        <w:szCs w:val="45"/>
        <w:spacing w:val="-50"/>
        <w:position w:val="-5"/>
      </w:rPr>
      <w:t xml:space="preserve"> </w:t>
    </w:r>
    <w:r>
      <w:rPr>
        <w:rFonts w:ascii="SimSun" w:hAnsi="SimSun" w:eastAsia="SimSun" w:cs="SimSun"/>
        <w:sz w:val="45"/>
        <w:szCs w:val="45"/>
        <w:spacing w:val="-4"/>
        <w:position w:val="-5"/>
      </w:rPr>
      <w:t>·</w:t>
    </w:r>
  </w:p>
</w:hdr>
</file>

<file path=word/header1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4"/>
      <w:spacing w:line="231" w:lineRule="auto"/>
      <w:rPr>
        <w:rFonts w:ascii="KaiTi" w:hAnsi="KaiTi" w:eastAsia="KaiTi" w:cs="KaiTi"/>
        <w:sz w:val="45"/>
        <w:szCs w:val="45"/>
      </w:rPr>
    </w:pPr>
    <w:r>
      <w:drawing>
        <wp:anchor distT="0" distB="0" distL="0" distR="0" simplePos="0" relativeHeight="251939840" behindDoc="0" locked="0" layoutInCell="0" allowOverlap="1">
          <wp:simplePos x="0" y="0"/>
          <wp:positionH relativeFrom="page">
            <wp:posOffset>1243754</wp:posOffset>
          </wp:positionH>
          <wp:positionV relativeFrom="page">
            <wp:posOffset>1527669</wp:posOffset>
          </wp:positionV>
          <wp:extent cx="11703284" cy="9052"/>
          <wp:effectExtent l="0" t="0" r="0" b="0"/>
          <wp:wrapNone/>
          <wp:docPr id="584" name="IM 584"/>
          <wp:cNvGraphicFramePr/>
          <a:graphic>
            <a:graphicData uri="http://schemas.openxmlformats.org/drawingml/2006/picture">
              <pic:pic>
                <pic:nvPicPr>
                  <pic:cNvPr id="584" name="IM 584"/>
                  <pic:cNvPicPr/>
                </pic:nvPicPr>
                <pic:blipFill>
                  <a:blip r:embed="rId1"/>
                  <a:stretch>
                    <a:fillRect/>
                  </a:stretch>
                </pic:blipFill>
                <pic:spPr>
                  <a:xfrm rot="0">
                    <a:off x="0" y="0"/>
                    <a:ext cx="11703284" cy="9052"/>
                  </a:xfrm>
                  <a:prstGeom prst="rect">
                    <a:avLst/>
                  </a:prstGeom>
                </pic:spPr>
              </pic:pic>
            </a:graphicData>
          </a:graphic>
        </wp:anchor>
      </w:drawing>
    </w:r>
    <w:r>
      <w:rPr>
        <w:rFonts w:ascii="SimSun" w:hAnsi="SimSun" w:eastAsia="SimSun" w:cs="SimSun"/>
        <w:sz w:val="45"/>
        <w:szCs w:val="45"/>
        <w:spacing w:val="-5"/>
        <w:position w:val="-2"/>
      </w:rPr>
      <w:t>·164</w:t>
    </w:r>
    <w:r>
      <w:rPr>
        <w:rFonts w:ascii="SimSun" w:hAnsi="SimSun" w:eastAsia="SimSun" w:cs="SimSun"/>
        <w:sz w:val="45"/>
        <w:szCs w:val="45"/>
        <w:spacing w:val="-36"/>
        <w:position w:val="-2"/>
      </w:rPr>
      <w:t xml:space="preserve"> </w:t>
    </w:r>
    <w:r>
      <w:rPr>
        <w:rFonts w:ascii="SimSun" w:hAnsi="SimSun" w:eastAsia="SimSun" w:cs="SimSun"/>
        <w:sz w:val="45"/>
        <w:szCs w:val="45"/>
        <w:spacing w:val="-5"/>
        <w:position w:val="-2"/>
      </w:rPr>
      <w:t>·                        </w:t>
    </w:r>
    <w:r>
      <w:rPr>
        <w:rFonts w:ascii="KaiTi" w:hAnsi="KaiTi" w:eastAsia="KaiTi" w:cs="KaiTi"/>
        <w:sz w:val="45"/>
        <w:szCs w:val="45"/>
        <w:spacing w:val="-5"/>
      </w:rPr>
      <w:t>数字贸易：理论与应用</w:t>
    </w:r>
  </w:p>
</w:hdr>
</file>

<file path=word/header1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3"/>
      <w:spacing w:before="1" w:line="237" w:lineRule="auto"/>
      <w:jc w:val="right"/>
      <w:rPr>
        <w:rFonts w:ascii="SimSun" w:hAnsi="SimSun" w:eastAsia="SimSun" w:cs="SimSun"/>
        <w:sz w:val="45"/>
        <w:szCs w:val="45"/>
      </w:rPr>
    </w:pPr>
    <w:r>
      <w:drawing>
        <wp:anchor distT="0" distB="0" distL="0" distR="0" simplePos="0" relativeHeight="251941888" behindDoc="0" locked="0" layoutInCell="0" allowOverlap="1">
          <wp:simplePos x="0" y="0"/>
          <wp:positionH relativeFrom="page">
            <wp:posOffset>482132</wp:posOffset>
          </wp:positionH>
          <wp:positionV relativeFrom="page">
            <wp:posOffset>1662855</wp:posOffset>
          </wp:positionV>
          <wp:extent cx="11725812" cy="9052"/>
          <wp:effectExtent l="0" t="0" r="0" b="0"/>
          <wp:wrapNone/>
          <wp:docPr id="588" name="IM 588"/>
          <wp:cNvGraphicFramePr/>
          <a:graphic>
            <a:graphicData uri="http://schemas.openxmlformats.org/drawingml/2006/picture">
              <pic:pic>
                <pic:nvPicPr>
                  <pic:cNvPr id="588" name="IM 588"/>
                  <pic:cNvPicPr/>
                </pic:nvPicPr>
                <pic:blipFill>
                  <a:blip r:embed="rId1"/>
                  <a:stretch>
                    <a:fillRect/>
                  </a:stretch>
                </pic:blipFill>
                <pic:spPr>
                  <a:xfrm rot="0">
                    <a:off x="0" y="0"/>
                    <a:ext cx="11725812" cy="9052"/>
                  </a:xfrm>
                  <a:prstGeom prst="rect">
                    <a:avLst/>
                  </a:prstGeom>
                </pic:spPr>
              </pic:pic>
            </a:graphicData>
          </a:graphic>
        </wp:anchor>
      </w:drawing>
    </w:r>
    <w:r>
      <w:rPr>
        <w:rFonts w:ascii="KaiTi" w:hAnsi="KaiTi" w:eastAsia="KaiTi" w:cs="KaiTi"/>
        <w:sz w:val="45"/>
        <w:szCs w:val="45"/>
        <w:b/>
        <w:bCs/>
        <w:spacing w:val="1"/>
        <w:position w:val="1"/>
      </w:rPr>
      <w:t>第十一章</w:t>
    </w:r>
    <w:r>
      <w:rPr>
        <w:rFonts w:ascii="KaiTi" w:hAnsi="KaiTi" w:eastAsia="KaiTi" w:cs="KaiTi"/>
        <w:sz w:val="45"/>
        <w:szCs w:val="45"/>
        <w:spacing w:val="211"/>
        <w:position w:val="1"/>
      </w:rPr>
      <w:t xml:space="preserve"> </w:t>
    </w:r>
    <w:r>
      <w:rPr>
        <w:rFonts w:ascii="KaiTi" w:hAnsi="KaiTi" w:eastAsia="KaiTi" w:cs="KaiTi"/>
        <w:sz w:val="45"/>
        <w:szCs w:val="45"/>
        <w:b/>
        <w:bCs/>
        <w:spacing w:val="1"/>
        <w:position w:val="1"/>
      </w:rPr>
      <w:t>数字贸易对传统贸易规则与监管的挑战</w:t>
    </w:r>
    <w:r>
      <w:rPr>
        <w:rFonts w:ascii="KaiTi" w:hAnsi="KaiTi" w:eastAsia="KaiTi" w:cs="KaiTi"/>
        <w:sz w:val="45"/>
        <w:szCs w:val="45"/>
        <w:spacing w:val="17"/>
        <w:position w:val="1"/>
      </w:rPr>
      <w:t xml:space="preserve">           </w:t>
    </w:r>
    <w:r>
      <w:rPr>
        <w:rFonts w:ascii="SimSun" w:hAnsi="SimSun" w:eastAsia="SimSun" w:cs="SimSun"/>
        <w:sz w:val="45"/>
        <w:szCs w:val="45"/>
        <w:spacing w:val="1"/>
        <w:position w:val="-6"/>
      </w:rPr>
      <w:t>·165</w:t>
    </w:r>
    <w:r>
      <w:rPr>
        <w:rFonts w:ascii="SimSun" w:hAnsi="SimSun" w:eastAsia="SimSun" w:cs="SimSun"/>
        <w:sz w:val="45"/>
        <w:szCs w:val="45"/>
        <w:spacing w:val="-51"/>
        <w:position w:val="-6"/>
      </w:rPr>
      <w:t xml:space="preserve"> </w:t>
    </w:r>
    <w:r>
      <w:rPr>
        <w:rFonts w:ascii="SimSun" w:hAnsi="SimSun" w:eastAsia="SimSun" w:cs="SimSun"/>
        <w:sz w:val="45"/>
        <w:szCs w:val="45"/>
        <w:spacing w:val="1"/>
        <w:position w:val="-6"/>
      </w:rPr>
      <w:t>·</w:t>
    </w:r>
  </w:p>
</w:hdr>
</file>

<file path=word/header1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8"/>
      <w:spacing w:before="2" w:line="236" w:lineRule="auto"/>
      <w:rPr>
        <w:rFonts w:ascii="KaiTi" w:hAnsi="KaiTi" w:eastAsia="KaiTi" w:cs="KaiTi"/>
        <w:sz w:val="45"/>
        <w:szCs w:val="45"/>
      </w:rPr>
    </w:pPr>
    <w:r>
      <w:drawing>
        <wp:anchor distT="0" distB="0" distL="0" distR="0" simplePos="0" relativeHeight="251948032" behindDoc="0" locked="0" layoutInCell="0" allowOverlap="1">
          <wp:simplePos x="0" y="0"/>
          <wp:positionH relativeFrom="page">
            <wp:posOffset>1306921</wp:posOffset>
          </wp:positionH>
          <wp:positionV relativeFrom="page">
            <wp:posOffset>1586208</wp:posOffset>
          </wp:positionV>
          <wp:extent cx="11721255" cy="9052"/>
          <wp:effectExtent l="0" t="0" r="0" b="0"/>
          <wp:wrapNone/>
          <wp:docPr id="610" name="IM 610"/>
          <wp:cNvGraphicFramePr/>
          <a:graphic>
            <a:graphicData uri="http://schemas.openxmlformats.org/drawingml/2006/picture">
              <pic:pic>
                <pic:nvPicPr>
                  <pic:cNvPr id="610" name="IM 610"/>
                  <pic:cNvPicPr/>
                </pic:nvPicPr>
                <pic:blipFill>
                  <a:blip r:embed="rId1"/>
                  <a:stretch>
                    <a:fillRect/>
                  </a:stretch>
                </pic:blipFill>
                <pic:spPr>
                  <a:xfrm rot="0">
                    <a:off x="0" y="0"/>
                    <a:ext cx="11721255" cy="9052"/>
                  </a:xfrm>
                  <a:prstGeom prst="rect">
                    <a:avLst/>
                  </a:prstGeom>
                </pic:spPr>
              </pic:pic>
            </a:graphicData>
          </a:graphic>
        </wp:anchor>
      </w:drawing>
    </w:r>
    <w:r>
      <w:rPr>
        <w:rFonts w:ascii="SimSun" w:hAnsi="SimSun" w:eastAsia="SimSun" w:cs="SimSun"/>
        <w:sz w:val="45"/>
        <w:szCs w:val="45"/>
        <w:spacing w:val="-16"/>
        <w:position w:val="-3"/>
      </w:rPr>
      <w:t>·168</w:t>
    </w:r>
    <w:r>
      <w:rPr>
        <w:rFonts w:ascii="SimSun" w:hAnsi="SimSun" w:eastAsia="SimSun" w:cs="SimSun"/>
        <w:sz w:val="45"/>
        <w:szCs w:val="45"/>
        <w:spacing w:val="-56"/>
        <w:position w:val="-3"/>
      </w:rPr>
      <w:t xml:space="preserve"> </w:t>
    </w:r>
    <w:r>
      <w:rPr>
        <w:rFonts w:ascii="SimSun" w:hAnsi="SimSun" w:eastAsia="SimSun" w:cs="SimSun"/>
        <w:sz w:val="45"/>
        <w:szCs w:val="45"/>
        <w:spacing w:val="-16"/>
        <w:position w:val="-3"/>
      </w:rPr>
      <w:t>·</w:t>
    </w:r>
    <w:r>
      <w:rPr>
        <w:rFonts w:ascii="SimSun" w:hAnsi="SimSun" w:eastAsia="SimSun" w:cs="SimSun"/>
        <w:sz w:val="45"/>
        <w:szCs w:val="45"/>
        <w:spacing w:val="9"/>
        <w:position w:val="-3"/>
      </w:rPr>
      <w:t xml:space="preserve">                    </w:t>
    </w:r>
    <w:r>
      <w:rPr>
        <w:rFonts w:ascii="SimSun" w:hAnsi="SimSun" w:eastAsia="SimSun" w:cs="SimSun"/>
        <w:sz w:val="45"/>
        <w:szCs w:val="45"/>
        <w:spacing w:val="8"/>
        <w:position w:val="-3"/>
      </w:rPr>
      <w:t xml:space="preserve">   </w:t>
    </w:r>
    <w:r>
      <w:rPr>
        <w:rFonts w:ascii="KaiTi" w:hAnsi="KaiTi" w:eastAsia="KaiTi" w:cs="KaiTi"/>
        <w:sz w:val="45"/>
        <w:szCs w:val="45"/>
        <w:spacing w:val="-16"/>
        <w:position w:val="1"/>
      </w:rPr>
      <w:t>数字贸易：理论与应用</w:t>
    </w:r>
  </w:p>
</w:hdr>
</file>

<file path=word/header15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8" w:lineRule="auto"/>
      <w:jc w:val="right"/>
      <w:rPr>
        <w:rFonts w:ascii="SimSun" w:hAnsi="SimSun" w:eastAsia="SimSun" w:cs="SimSun"/>
        <w:sz w:val="45"/>
        <w:szCs w:val="45"/>
      </w:rPr>
    </w:pPr>
    <w:r>
      <w:drawing>
        <wp:anchor distT="0" distB="0" distL="0" distR="0" simplePos="0" relativeHeight="251950080" behindDoc="0" locked="0" layoutInCell="0" allowOverlap="1">
          <wp:simplePos x="0" y="0"/>
          <wp:positionH relativeFrom="page">
            <wp:posOffset>513783</wp:posOffset>
          </wp:positionH>
          <wp:positionV relativeFrom="page">
            <wp:posOffset>1766454</wp:posOffset>
          </wp:positionV>
          <wp:extent cx="11703149" cy="9052"/>
          <wp:effectExtent l="0" t="0" r="0" b="0"/>
          <wp:wrapNone/>
          <wp:docPr id="612" name="IM 612"/>
          <wp:cNvGraphicFramePr/>
          <a:graphic>
            <a:graphicData uri="http://schemas.openxmlformats.org/drawingml/2006/picture">
              <pic:pic>
                <pic:nvPicPr>
                  <pic:cNvPr id="612" name="IM 612"/>
                  <pic:cNvPicPr/>
                </pic:nvPicPr>
                <pic:blipFill>
                  <a:blip r:embed="rId1"/>
                  <a:stretch>
                    <a:fillRect/>
                  </a:stretch>
                </pic:blipFill>
                <pic:spPr>
                  <a:xfrm rot="0">
                    <a:off x="0" y="0"/>
                    <a:ext cx="11703149" cy="9052"/>
                  </a:xfrm>
                  <a:prstGeom prst="rect">
                    <a:avLst/>
                  </a:prstGeom>
                </pic:spPr>
              </pic:pic>
            </a:graphicData>
          </a:graphic>
        </wp:anchor>
      </w:drawing>
    </w:r>
    <w:r>
      <w:rPr>
        <w:rFonts w:ascii="KaiTi" w:hAnsi="KaiTi" w:eastAsia="KaiTi" w:cs="KaiTi"/>
        <w:sz w:val="45"/>
        <w:szCs w:val="45"/>
      </w:rPr>
      <w:t>第十二章</w:t>
    </w:r>
    <w:r>
      <w:rPr>
        <w:rFonts w:ascii="KaiTi" w:hAnsi="KaiTi" w:eastAsia="KaiTi" w:cs="KaiTi"/>
        <w:sz w:val="45"/>
        <w:szCs w:val="45"/>
      </w:rPr>
      <w:t xml:space="preserve">  </w:t>
    </w:r>
    <w:r>
      <w:rPr>
        <w:rFonts w:ascii="KaiTi" w:hAnsi="KaiTi" w:eastAsia="KaiTi" w:cs="KaiTi"/>
        <w:sz w:val="45"/>
        <w:szCs w:val="45"/>
      </w:rPr>
      <w:t>中国与“一带一路”沿线国家数字贸易</w:t>
    </w:r>
    <w:r>
      <w:rPr>
        <w:rFonts w:ascii="KaiTi" w:hAnsi="KaiTi" w:eastAsia="KaiTi" w:cs="KaiTi"/>
        <w:sz w:val="45"/>
        <w:szCs w:val="45"/>
        <w:spacing w:val="-1"/>
      </w:rPr>
      <w:t>发展</w:t>
    </w:r>
    <w:r>
      <w:rPr>
        <w:rFonts w:ascii="KaiTi" w:hAnsi="KaiTi" w:eastAsia="KaiTi" w:cs="KaiTi"/>
        <w:sz w:val="45"/>
        <w:szCs w:val="45"/>
        <w:spacing w:val="21"/>
      </w:rPr>
      <w:t xml:space="preserve">         </w:t>
    </w:r>
    <w:r>
      <w:rPr>
        <w:rFonts w:ascii="SimSun" w:hAnsi="SimSun" w:eastAsia="SimSun" w:cs="SimSun"/>
        <w:sz w:val="45"/>
        <w:szCs w:val="45"/>
        <w:spacing w:val="-1"/>
        <w:position w:val="-2"/>
      </w:rPr>
      <w:t>·169</w:t>
    </w:r>
    <w:r>
      <w:rPr>
        <w:rFonts w:ascii="SimSun" w:hAnsi="SimSun" w:eastAsia="SimSun" w:cs="SimSun"/>
        <w:sz w:val="45"/>
        <w:szCs w:val="45"/>
        <w:spacing w:val="-50"/>
        <w:position w:val="-2"/>
      </w:rPr>
      <w:t xml:space="preserve"> </w:t>
    </w:r>
    <w:r>
      <w:rPr>
        <w:rFonts w:ascii="SimSun" w:hAnsi="SimSun" w:eastAsia="SimSun" w:cs="SimSun"/>
        <w:sz w:val="45"/>
        <w:szCs w:val="45"/>
        <w:spacing w:val="-1"/>
        <w:position w:val="-2"/>
      </w:rPr>
      <w:t>·</w:t>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6" w:lineRule="auto"/>
      <w:jc w:val="right"/>
      <w:rPr>
        <w:rFonts w:ascii="SimSun" w:hAnsi="SimSun" w:eastAsia="SimSun" w:cs="SimSun"/>
        <w:sz w:val="45"/>
        <w:szCs w:val="45"/>
      </w:rPr>
    </w:pPr>
    <w:r>
      <w:drawing>
        <wp:anchor distT="0" distB="0" distL="0" distR="0" simplePos="0" relativeHeight="251671552" behindDoc="0" locked="0" layoutInCell="0" allowOverlap="1">
          <wp:simplePos x="0" y="0"/>
          <wp:positionH relativeFrom="page">
            <wp:posOffset>576815</wp:posOffset>
          </wp:positionH>
          <wp:positionV relativeFrom="page">
            <wp:posOffset>1811517</wp:posOffset>
          </wp:positionV>
          <wp:extent cx="11689737" cy="9052"/>
          <wp:effectExtent l="0" t="0" r="0" b="0"/>
          <wp:wrapNone/>
          <wp:docPr id="56" name="IM 56"/>
          <wp:cNvGraphicFramePr/>
          <a:graphic>
            <a:graphicData uri="http://schemas.openxmlformats.org/drawingml/2006/picture">
              <pic:pic>
                <pic:nvPicPr>
                  <pic:cNvPr id="56" name="IM 56"/>
                  <pic:cNvPicPr/>
                </pic:nvPicPr>
                <pic:blipFill>
                  <a:blip r:embed="rId1"/>
                  <a:stretch>
                    <a:fillRect/>
                  </a:stretch>
                </pic:blipFill>
                <pic:spPr>
                  <a:xfrm rot="0">
                    <a:off x="0" y="0"/>
                    <a:ext cx="11689737" cy="9052"/>
                  </a:xfrm>
                  <a:prstGeom prst="rect">
                    <a:avLst/>
                  </a:prstGeom>
                </pic:spPr>
              </pic:pic>
            </a:graphicData>
          </a:graphic>
        </wp:anchor>
      </w:drawing>
    </w:r>
    <w:r>
      <w:rPr>
        <w:rFonts w:ascii="KaiTi" w:hAnsi="KaiTi" w:eastAsia="KaiTi" w:cs="KaiTi"/>
        <w:sz w:val="45"/>
        <w:szCs w:val="45"/>
        <w:b/>
        <w:bCs/>
        <w:spacing w:val="-4"/>
      </w:rPr>
      <w:t>第二章</w:t>
    </w:r>
    <w:r>
      <w:rPr>
        <w:rFonts w:ascii="KaiTi" w:hAnsi="KaiTi" w:eastAsia="KaiTi" w:cs="KaiTi"/>
        <w:sz w:val="45"/>
        <w:szCs w:val="45"/>
        <w:spacing w:val="223"/>
      </w:rPr>
      <w:t xml:space="preserve"> </w:t>
    </w:r>
    <w:r>
      <w:rPr>
        <w:rFonts w:ascii="KaiTi" w:hAnsi="KaiTi" w:eastAsia="KaiTi" w:cs="KaiTi"/>
        <w:sz w:val="45"/>
        <w:szCs w:val="45"/>
        <w:b/>
        <w:bCs/>
        <w:spacing w:val="-4"/>
      </w:rPr>
      <w:t>全球数字贸易发展现状与趋势</w:t>
    </w:r>
    <w:r>
      <w:rPr>
        <w:rFonts w:ascii="KaiTi" w:hAnsi="KaiTi" w:eastAsia="KaiTi" w:cs="KaiTi"/>
        <w:sz w:val="45"/>
        <w:szCs w:val="45"/>
        <w:spacing w:val="-4"/>
      </w:rPr>
      <w:t xml:space="preserve">                  </w:t>
    </w:r>
    <w:r>
      <w:rPr>
        <w:rFonts w:ascii="SimSun" w:hAnsi="SimSun" w:eastAsia="SimSun" w:cs="SimSun"/>
        <w:sz w:val="45"/>
        <w:szCs w:val="45"/>
        <w:spacing w:val="-4"/>
        <w:position w:val="-4"/>
      </w:rPr>
      <w:t>·15</w:t>
    </w:r>
    <w:r>
      <w:rPr>
        <w:rFonts w:ascii="SimSun" w:hAnsi="SimSun" w:eastAsia="SimSun" w:cs="SimSun"/>
        <w:sz w:val="45"/>
        <w:szCs w:val="45"/>
        <w:spacing w:val="-51"/>
        <w:position w:val="-4"/>
      </w:rPr>
      <w:t xml:space="preserve"> </w:t>
    </w:r>
    <w:r>
      <w:rPr>
        <w:rFonts w:ascii="SimSun" w:hAnsi="SimSun" w:eastAsia="SimSun" w:cs="SimSun"/>
        <w:sz w:val="45"/>
        <w:szCs w:val="45"/>
        <w:spacing w:val="-4"/>
        <w:position w:val="-4"/>
      </w:rPr>
      <w:t>·</w:t>
    </w:r>
  </w:p>
</w:hdr>
</file>

<file path=word/header16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5"/>
      <w:spacing w:before="2" w:line="231" w:lineRule="auto"/>
      <w:rPr>
        <w:rFonts w:ascii="KaiTi" w:hAnsi="KaiTi" w:eastAsia="KaiTi" w:cs="KaiTi"/>
        <w:sz w:val="46"/>
        <w:szCs w:val="46"/>
      </w:rPr>
    </w:pPr>
    <w:r>
      <w:drawing>
        <wp:anchor distT="0" distB="0" distL="0" distR="0" simplePos="0" relativeHeight="251952128" behindDoc="0" locked="0" layoutInCell="0" allowOverlap="1">
          <wp:simplePos x="0" y="0"/>
          <wp:positionH relativeFrom="page">
            <wp:posOffset>1302361</wp:posOffset>
          </wp:positionH>
          <wp:positionV relativeFrom="page">
            <wp:posOffset>1563678</wp:posOffset>
          </wp:positionV>
          <wp:extent cx="11725816" cy="9053"/>
          <wp:effectExtent l="0" t="0" r="0" b="0"/>
          <wp:wrapNone/>
          <wp:docPr id="616" name="IM 616"/>
          <wp:cNvGraphicFramePr/>
          <a:graphic>
            <a:graphicData uri="http://schemas.openxmlformats.org/drawingml/2006/picture">
              <pic:pic>
                <pic:nvPicPr>
                  <pic:cNvPr id="616" name="IM 616"/>
                  <pic:cNvPicPr/>
                </pic:nvPicPr>
                <pic:blipFill>
                  <a:blip r:embed="rId1"/>
                  <a:stretch>
                    <a:fillRect/>
                  </a:stretch>
                </pic:blipFill>
                <pic:spPr>
                  <a:xfrm rot="0">
                    <a:off x="0" y="0"/>
                    <a:ext cx="11725816" cy="9053"/>
                  </a:xfrm>
                  <a:prstGeom prst="rect">
                    <a:avLst/>
                  </a:prstGeom>
                </pic:spPr>
              </pic:pic>
            </a:graphicData>
          </a:graphic>
        </wp:anchor>
      </w:drawing>
    </w:r>
    <w:bookmarkStart w:name="bookmark167" w:id="160"/>
    <w:bookmarkEnd w:id="160"/>
    <w:r>
      <w:rPr>
        <w:rFonts w:ascii="SimSun" w:hAnsi="SimSun" w:eastAsia="SimSun" w:cs="SimSun"/>
        <w:sz w:val="46"/>
        <w:szCs w:val="46"/>
        <w:b/>
        <w:bCs/>
        <w:spacing w:val="-27"/>
        <w:position w:val="-2"/>
      </w:rPr>
      <w:t>·170</w:t>
    </w:r>
    <w:r>
      <w:rPr>
        <w:rFonts w:ascii="SimSun" w:hAnsi="SimSun" w:eastAsia="SimSun" w:cs="SimSun"/>
        <w:sz w:val="46"/>
        <w:szCs w:val="46"/>
        <w:spacing w:val="-51"/>
        <w:position w:val="-2"/>
      </w:rPr>
      <w:t xml:space="preserve"> </w:t>
    </w:r>
    <w:r>
      <w:rPr>
        <w:rFonts w:ascii="SimSun" w:hAnsi="SimSun" w:eastAsia="SimSun" w:cs="SimSun"/>
        <w:sz w:val="46"/>
        <w:szCs w:val="46"/>
        <w:b/>
        <w:bCs/>
        <w:spacing w:val="-27"/>
        <w:position w:val="-2"/>
      </w:rPr>
      <w:t>·</w:t>
    </w:r>
    <w:r>
      <w:rPr>
        <w:rFonts w:ascii="SimSun" w:hAnsi="SimSun" w:eastAsia="SimSun" w:cs="SimSun"/>
        <w:sz w:val="46"/>
        <w:szCs w:val="46"/>
        <w:spacing w:val="2"/>
        <w:position w:val="-2"/>
      </w:rPr>
      <w:t xml:space="preserve">                       </w:t>
    </w:r>
    <w:r>
      <w:rPr>
        <w:rFonts w:ascii="KaiTi" w:hAnsi="KaiTi" w:eastAsia="KaiTi" w:cs="KaiTi"/>
        <w:sz w:val="46"/>
        <w:szCs w:val="46"/>
        <w:spacing w:val="-27"/>
      </w:rPr>
      <w:t>数字贸易：理论与应用</w:t>
    </w:r>
  </w:p>
</w:hdr>
</file>

<file path=word/header16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31" w:lineRule="auto"/>
      <w:jc w:val="right"/>
      <w:rPr>
        <w:rFonts w:ascii="SimSun" w:hAnsi="SimSun" w:eastAsia="SimSun" w:cs="SimSun"/>
        <w:sz w:val="46"/>
        <w:szCs w:val="46"/>
      </w:rPr>
    </w:pPr>
    <w:r>
      <w:drawing>
        <wp:anchor distT="0" distB="0" distL="0" distR="0" simplePos="0" relativeHeight="251954176" behindDoc="0" locked="0" layoutInCell="0" allowOverlap="1">
          <wp:simplePos x="0" y="0"/>
          <wp:positionH relativeFrom="page">
            <wp:posOffset>536313</wp:posOffset>
          </wp:positionH>
          <wp:positionV relativeFrom="page">
            <wp:posOffset>1780134</wp:posOffset>
          </wp:positionV>
          <wp:extent cx="11703149" cy="8850"/>
          <wp:effectExtent l="0" t="0" r="0" b="0"/>
          <wp:wrapNone/>
          <wp:docPr id="618" name="IM 618"/>
          <wp:cNvGraphicFramePr/>
          <a:graphic>
            <a:graphicData uri="http://schemas.openxmlformats.org/drawingml/2006/picture">
              <pic:pic>
                <pic:nvPicPr>
                  <pic:cNvPr id="618" name="IM 618"/>
                  <pic:cNvPicPr/>
                </pic:nvPicPr>
                <pic:blipFill>
                  <a:blip r:embed="rId1"/>
                  <a:stretch>
                    <a:fillRect/>
                  </a:stretch>
                </pic:blipFill>
                <pic:spPr>
                  <a:xfrm rot="0">
                    <a:off x="0" y="0"/>
                    <a:ext cx="11703149" cy="8850"/>
                  </a:xfrm>
                  <a:prstGeom prst="rect">
                    <a:avLst/>
                  </a:prstGeom>
                </pic:spPr>
              </pic:pic>
            </a:graphicData>
          </a:graphic>
        </wp:anchor>
      </w:drawing>
    </w:r>
    <w:r>
      <w:rPr>
        <w:rFonts w:ascii="KaiTi" w:hAnsi="KaiTi" w:eastAsia="KaiTi" w:cs="KaiTi"/>
        <w:sz w:val="46"/>
        <w:szCs w:val="46"/>
        <w:spacing w:val="-11"/>
      </w:rPr>
      <w:t>第十二章</w:t>
    </w:r>
    <w:r>
      <w:rPr>
        <w:rFonts w:ascii="KaiTi" w:hAnsi="KaiTi" w:eastAsia="KaiTi" w:cs="KaiTi"/>
        <w:sz w:val="46"/>
        <w:szCs w:val="46"/>
        <w:spacing w:val="-11"/>
      </w:rPr>
      <w:t xml:space="preserve">  </w:t>
    </w:r>
    <w:r>
      <w:rPr>
        <w:rFonts w:ascii="KaiTi" w:hAnsi="KaiTi" w:eastAsia="KaiTi" w:cs="KaiTi"/>
        <w:sz w:val="46"/>
        <w:szCs w:val="46"/>
        <w:spacing w:val="-11"/>
      </w:rPr>
      <w:t>中国与“一带一路”沿线国家数字贸易发展</w:t>
    </w:r>
    <w:r>
      <w:rPr>
        <w:rFonts w:ascii="KaiTi" w:hAnsi="KaiTi" w:eastAsia="KaiTi" w:cs="KaiTi"/>
        <w:sz w:val="46"/>
        <w:szCs w:val="46"/>
        <w:spacing w:val="-11"/>
      </w:rPr>
      <w:t xml:space="preserve">          </w:t>
    </w:r>
    <w:r>
      <w:rPr>
        <w:rFonts w:ascii="SimSun" w:hAnsi="SimSun" w:eastAsia="SimSun" w:cs="SimSun"/>
        <w:sz w:val="46"/>
        <w:szCs w:val="46"/>
        <w:spacing w:val="-11"/>
        <w:position w:val="-5"/>
      </w:rPr>
      <w:t>·171</w:t>
    </w:r>
    <w:r>
      <w:rPr>
        <w:rFonts w:ascii="SimSun" w:hAnsi="SimSun" w:eastAsia="SimSun" w:cs="SimSun"/>
        <w:sz w:val="46"/>
        <w:szCs w:val="46"/>
        <w:spacing w:val="-49"/>
        <w:position w:val="-5"/>
      </w:rPr>
      <w:t xml:space="preserve"> </w:t>
    </w:r>
    <w:r>
      <w:rPr>
        <w:rFonts w:ascii="SimSun" w:hAnsi="SimSun" w:eastAsia="SimSun" w:cs="SimSun"/>
        <w:sz w:val="46"/>
        <w:szCs w:val="46"/>
        <w:spacing w:val="-11"/>
        <w:position w:val="-5"/>
      </w:rPr>
      <w:t>·</w:t>
    </w:r>
  </w:p>
</w:hdr>
</file>

<file path=word/header16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8"/>
      <w:spacing w:before="1" w:line="232" w:lineRule="auto"/>
      <w:rPr>
        <w:rFonts w:ascii="KaiTi" w:hAnsi="KaiTi" w:eastAsia="KaiTi" w:cs="KaiTi"/>
        <w:sz w:val="46"/>
        <w:szCs w:val="46"/>
      </w:rPr>
    </w:pPr>
    <w:r>
      <w:drawing>
        <wp:anchor distT="0" distB="0" distL="0" distR="0" simplePos="0" relativeHeight="251956224" behindDoc="0" locked="0" layoutInCell="0" allowOverlap="1">
          <wp:simplePos x="0" y="0"/>
          <wp:positionH relativeFrom="page">
            <wp:posOffset>1270845</wp:posOffset>
          </wp:positionH>
          <wp:positionV relativeFrom="page">
            <wp:posOffset>1581784</wp:posOffset>
          </wp:positionV>
          <wp:extent cx="11707708" cy="9052"/>
          <wp:effectExtent l="0" t="0" r="0" b="0"/>
          <wp:wrapNone/>
          <wp:docPr id="620" name="IM 620"/>
          <wp:cNvGraphicFramePr/>
          <a:graphic>
            <a:graphicData uri="http://schemas.openxmlformats.org/drawingml/2006/picture">
              <pic:pic>
                <pic:nvPicPr>
                  <pic:cNvPr id="620" name="IM 620"/>
                  <pic:cNvPicPr/>
                </pic:nvPicPr>
                <pic:blipFill>
                  <a:blip r:embed="rId1"/>
                  <a:stretch>
                    <a:fillRect/>
                  </a:stretch>
                </pic:blipFill>
                <pic:spPr>
                  <a:xfrm rot="0">
                    <a:off x="0" y="0"/>
                    <a:ext cx="11707708" cy="9052"/>
                  </a:xfrm>
                  <a:prstGeom prst="rect">
                    <a:avLst/>
                  </a:prstGeom>
                </pic:spPr>
              </pic:pic>
            </a:graphicData>
          </a:graphic>
        </wp:anchor>
      </w:drawing>
    </w:r>
    <w:r>
      <w:rPr>
        <w:rFonts w:ascii="SimSun" w:hAnsi="SimSun" w:eastAsia="SimSun" w:cs="SimSun"/>
        <w:sz w:val="46"/>
        <w:szCs w:val="46"/>
        <w:spacing w:val="-25"/>
        <w:position w:val="-3"/>
      </w:rPr>
      <w:t>·172</w:t>
    </w:r>
    <w:r>
      <w:rPr>
        <w:rFonts w:ascii="SimSun" w:hAnsi="SimSun" w:eastAsia="SimSun" w:cs="SimSun"/>
        <w:sz w:val="46"/>
        <w:szCs w:val="46"/>
        <w:spacing w:val="-58"/>
        <w:position w:val="-3"/>
      </w:rPr>
      <w:t xml:space="preserve"> </w:t>
    </w:r>
    <w:r>
      <w:rPr>
        <w:rFonts w:ascii="SimSun" w:hAnsi="SimSun" w:eastAsia="SimSun" w:cs="SimSun"/>
        <w:sz w:val="46"/>
        <w:szCs w:val="46"/>
        <w:spacing w:val="-25"/>
        <w:position w:val="-3"/>
      </w:rPr>
      <w:t>·</w:t>
    </w:r>
    <w:r>
      <w:rPr>
        <w:rFonts w:ascii="SimSun" w:hAnsi="SimSun" w:eastAsia="SimSun" w:cs="SimSun"/>
        <w:sz w:val="46"/>
        <w:szCs w:val="46"/>
        <w:spacing w:val="3"/>
        <w:position w:val="-3"/>
      </w:rPr>
      <w:t xml:space="preserve">                       </w:t>
    </w:r>
    <w:r>
      <w:rPr>
        <w:rFonts w:ascii="KaiTi" w:hAnsi="KaiTi" w:eastAsia="KaiTi" w:cs="KaiTi"/>
        <w:sz w:val="46"/>
        <w:szCs w:val="46"/>
        <w:spacing w:val="-25"/>
        <w:position w:val="1"/>
      </w:rPr>
      <w:t>数字贸易：理论与应用</w:t>
    </w:r>
  </w:p>
</w:hdr>
</file>

<file path=word/header16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4" w:lineRule="auto"/>
      <w:jc w:val="right"/>
      <w:rPr>
        <w:rFonts w:ascii="SimSun" w:hAnsi="SimSun" w:eastAsia="SimSun" w:cs="SimSun"/>
        <w:sz w:val="45"/>
        <w:szCs w:val="45"/>
      </w:rPr>
    </w:pPr>
    <w:r>
      <w:drawing>
        <wp:anchor distT="0" distB="0" distL="0" distR="0" simplePos="0" relativeHeight="251958272" behindDoc="0" locked="0" layoutInCell="0" allowOverlap="1">
          <wp:simplePos x="0" y="0"/>
          <wp:positionH relativeFrom="page">
            <wp:posOffset>346948</wp:posOffset>
          </wp:positionH>
          <wp:positionV relativeFrom="page">
            <wp:posOffset>1784560</wp:posOffset>
          </wp:positionV>
          <wp:extent cx="11680754" cy="9052"/>
          <wp:effectExtent l="0" t="0" r="0" b="0"/>
          <wp:wrapNone/>
          <wp:docPr id="624" name="IM 624"/>
          <wp:cNvGraphicFramePr/>
          <a:graphic>
            <a:graphicData uri="http://schemas.openxmlformats.org/drawingml/2006/picture">
              <pic:pic>
                <pic:nvPicPr>
                  <pic:cNvPr id="624" name="IM 624"/>
                  <pic:cNvPicPr/>
                </pic:nvPicPr>
                <pic:blipFill>
                  <a:blip r:embed="rId1"/>
                  <a:stretch>
                    <a:fillRect/>
                  </a:stretch>
                </pic:blipFill>
                <pic:spPr>
                  <a:xfrm rot="0">
                    <a:off x="0" y="0"/>
                    <a:ext cx="11680754" cy="9052"/>
                  </a:xfrm>
                  <a:prstGeom prst="rect">
                    <a:avLst/>
                  </a:prstGeom>
                </pic:spPr>
              </pic:pic>
            </a:graphicData>
          </a:graphic>
        </wp:anchor>
      </w:drawing>
    </w:r>
    <w:r>
      <w:rPr>
        <w:rFonts w:ascii="KaiTi" w:hAnsi="KaiTi" w:eastAsia="KaiTi" w:cs="KaiTi"/>
        <w:sz w:val="45"/>
        <w:szCs w:val="45"/>
      </w:rPr>
      <w:t>第十二章</w:t>
    </w:r>
    <w:r>
      <w:rPr>
        <w:rFonts w:ascii="KaiTi" w:hAnsi="KaiTi" w:eastAsia="KaiTi" w:cs="KaiTi"/>
        <w:sz w:val="45"/>
        <w:szCs w:val="45"/>
      </w:rPr>
      <w:t xml:space="preserve">  </w:t>
    </w:r>
    <w:r>
      <w:rPr>
        <w:rFonts w:ascii="KaiTi" w:hAnsi="KaiTi" w:eastAsia="KaiTi" w:cs="KaiTi"/>
        <w:sz w:val="45"/>
        <w:szCs w:val="45"/>
      </w:rPr>
      <w:t>中国与“一带一路”沿线国家数字贸易</w:t>
    </w:r>
    <w:r>
      <w:rPr>
        <w:rFonts w:ascii="KaiTi" w:hAnsi="KaiTi" w:eastAsia="KaiTi" w:cs="KaiTi"/>
        <w:sz w:val="45"/>
        <w:szCs w:val="45"/>
        <w:spacing w:val="-1"/>
      </w:rPr>
      <w:t>发展</w:t>
    </w:r>
    <w:r>
      <w:rPr>
        <w:rFonts w:ascii="KaiTi" w:hAnsi="KaiTi" w:eastAsia="KaiTi" w:cs="KaiTi"/>
        <w:sz w:val="45"/>
        <w:szCs w:val="45"/>
        <w:spacing w:val="18"/>
      </w:rPr>
      <w:t xml:space="preserve">         </w:t>
    </w:r>
    <w:r>
      <w:rPr>
        <w:rFonts w:ascii="SimSun" w:hAnsi="SimSun" w:eastAsia="SimSun" w:cs="SimSun"/>
        <w:sz w:val="45"/>
        <w:szCs w:val="45"/>
        <w:spacing w:val="-1"/>
        <w:position w:val="-3"/>
      </w:rPr>
      <w:t>·173</w:t>
    </w:r>
    <w:r>
      <w:rPr>
        <w:rFonts w:ascii="SimSun" w:hAnsi="SimSun" w:eastAsia="SimSun" w:cs="SimSun"/>
        <w:sz w:val="45"/>
        <w:szCs w:val="45"/>
        <w:spacing w:val="-50"/>
        <w:position w:val="-3"/>
      </w:rPr>
      <w:t xml:space="preserve"> </w:t>
    </w:r>
    <w:r>
      <w:rPr>
        <w:rFonts w:ascii="SimSun" w:hAnsi="SimSun" w:eastAsia="SimSun" w:cs="SimSun"/>
        <w:sz w:val="45"/>
        <w:szCs w:val="45"/>
        <w:spacing w:val="-1"/>
        <w:position w:val="-3"/>
      </w:rPr>
      <w:t>·</w:t>
    </w:r>
  </w:p>
</w:hdr>
</file>

<file path=word/header16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4"/>
      <w:spacing w:before="1" w:line="238" w:lineRule="auto"/>
      <w:rPr>
        <w:rFonts w:ascii="KaiTi" w:hAnsi="KaiTi" w:eastAsia="KaiTi" w:cs="KaiTi"/>
        <w:sz w:val="46"/>
        <w:szCs w:val="46"/>
      </w:rPr>
    </w:pPr>
    <w:r>
      <w:drawing>
        <wp:anchor distT="0" distB="0" distL="0" distR="0" simplePos="0" relativeHeight="251960320" behindDoc="0" locked="0" layoutInCell="0" allowOverlap="1">
          <wp:simplePos x="0" y="0"/>
          <wp:positionH relativeFrom="page">
            <wp:posOffset>1347423</wp:posOffset>
          </wp:positionH>
          <wp:positionV relativeFrom="page">
            <wp:posOffset>1550198</wp:posOffset>
          </wp:positionV>
          <wp:extent cx="11698723" cy="9055"/>
          <wp:effectExtent l="0" t="0" r="0" b="0"/>
          <wp:wrapNone/>
          <wp:docPr id="626" name="IM 626"/>
          <wp:cNvGraphicFramePr/>
          <a:graphic>
            <a:graphicData uri="http://schemas.openxmlformats.org/drawingml/2006/picture">
              <pic:pic>
                <pic:nvPicPr>
                  <pic:cNvPr id="626" name="IM 626"/>
                  <pic:cNvPicPr/>
                </pic:nvPicPr>
                <pic:blipFill>
                  <a:blip r:embed="rId1"/>
                  <a:stretch>
                    <a:fillRect/>
                  </a:stretch>
                </pic:blipFill>
                <pic:spPr>
                  <a:xfrm rot="0">
                    <a:off x="0" y="0"/>
                    <a:ext cx="11698723" cy="9055"/>
                  </a:xfrm>
                  <a:prstGeom prst="rect">
                    <a:avLst/>
                  </a:prstGeom>
                </pic:spPr>
              </pic:pic>
            </a:graphicData>
          </a:graphic>
        </wp:anchor>
      </w:drawing>
    </w:r>
    <w:bookmarkStart w:name="bookmark168" w:id="161"/>
    <w:bookmarkEnd w:id="161"/>
    <w:r>
      <w:rPr>
        <w:rFonts w:ascii="SimSun" w:hAnsi="SimSun" w:eastAsia="SimSun" w:cs="SimSun"/>
        <w:sz w:val="46"/>
        <w:szCs w:val="46"/>
        <w:spacing w:val="-24"/>
        <w:position w:val="-4"/>
      </w:rPr>
      <w:t>·174</w:t>
    </w:r>
    <w:r>
      <w:rPr>
        <w:rFonts w:ascii="SimSun" w:hAnsi="SimSun" w:eastAsia="SimSun" w:cs="SimSun"/>
        <w:sz w:val="46"/>
        <w:szCs w:val="46"/>
        <w:spacing w:val="-59"/>
        <w:position w:val="-4"/>
      </w:rPr>
      <w:t xml:space="preserve"> </w:t>
    </w:r>
    <w:r>
      <w:rPr>
        <w:rFonts w:ascii="SimSun" w:hAnsi="SimSun" w:eastAsia="SimSun" w:cs="SimSun"/>
        <w:sz w:val="46"/>
        <w:szCs w:val="46"/>
        <w:spacing w:val="-24"/>
        <w:position w:val="-4"/>
      </w:rPr>
      <w:t>·</w:t>
    </w:r>
    <w:r>
      <w:rPr>
        <w:rFonts w:ascii="SimSun" w:hAnsi="SimSun" w:eastAsia="SimSun" w:cs="SimSun"/>
        <w:sz w:val="46"/>
        <w:szCs w:val="46"/>
        <w:spacing w:val="1"/>
        <w:position w:val="-4"/>
      </w:rPr>
      <w:t xml:space="preserve">                       </w:t>
    </w:r>
    <w:r>
      <w:rPr>
        <w:rFonts w:ascii="KaiTi" w:hAnsi="KaiTi" w:eastAsia="KaiTi" w:cs="KaiTi"/>
        <w:sz w:val="46"/>
        <w:szCs w:val="46"/>
        <w:spacing w:val="-24"/>
        <w:position w:val="1"/>
      </w:rPr>
      <w:t>数字贸易：理论与应用</w:t>
    </w:r>
  </w:p>
</w:hdr>
</file>

<file path=word/header16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45"/>
        <w:szCs w:val="45"/>
      </w:rPr>
    </w:pPr>
    <w:r>
      <w:drawing>
        <wp:anchor distT="0" distB="0" distL="0" distR="0" simplePos="0" relativeHeight="251962368" behindDoc="0" locked="0" layoutInCell="0" allowOverlap="1">
          <wp:simplePos x="0" y="0"/>
          <wp:positionH relativeFrom="page">
            <wp:posOffset>585800</wp:posOffset>
          </wp:positionH>
          <wp:positionV relativeFrom="page">
            <wp:posOffset>1739500</wp:posOffset>
          </wp:positionV>
          <wp:extent cx="11676192" cy="9052"/>
          <wp:effectExtent l="0" t="0" r="0" b="0"/>
          <wp:wrapNone/>
          <wp:docPr id="628" name="IM 628"/>
          <wp:cNvGraphicFramePr/>
          <a:graphic>
            <a:graphicData uri="http://schemas.openxmlformats.org/drawingml/2006/picture">
              <pic:pic>
                <pic:nvPicPr>
                  <pic:cNvPr id="628" name="IM 628"/>
                  <pic:cNvPicPr/>
                </pic:nvPicPr>
                <pic:blipFill>
                  <a:blip r:embed="rId1"/>
                  <a:stretch>
                    <a:fillRect/>
                  </a:stretch>
                </pic:blipFill>
                <pic:spPr>
                  <a:xfrm rot="0">
                    <a:off x="0" y="0"/>
                    <a:ext cx="11676192" cy="9052"/>
                  </a:xfrm>
                  <a:prstGeom prst="rect">
                    <a:avLst/>
                  </a:prstGeom>
                </pic:spPr>
              </pic:pic>
            </a:graphicData>
          </a:graphic>
        </wp:anchor>
      </w:drawing>
    </w:r>
    <w:r>
      <w:rPr>
        <w:rFonts w:ascii="KaiTi" w:hAnsi="KaiTi" w:eastAsia="KaiTi" w:cs="KaiTi"/>
        <w:sz w:val="45"/>
        <w:szCs w:val="45"/>
        <w:spacing w:val="-1"/>
      </w:rPr>
      <w:t>第十二章</w:t>
    </w:r>
    <w:r>
      <w:rPr>
        <w:rFonts w:ascii="KaiTi" w:hAnsi="KaiTi" w:eastAsia="KaiTi" w:cs="KaiTi"/>
        <w:sz w:val="45"/>
        <w:szCs w:val="45"/>
        <w:spacing w:val="222"/>
      </w:rPr>
      <w:t xml:space="preserve"> </w:t>
    </w:r>
    <w:r>
      <w:rPr>
        <w:rFonts w:ascii="KaiTi" w:hAnsi="KaiTi" w:eastAsia="KaiTi" w:cs="KaiTi"/>
        <w:sz w:val="45"/>
        <w:szCs w:val="45"/>
        <w:spacing w:val="-1"/>
      </w:rPr>
      <w:t>中国与“一带一路”沿线国家数字贸易发展</w:t>
    </w:r>
    <w:r>
      <w:rPr>
        <w:rFonts w:ascii="KaiTi" w:hAnsi="KaiTi" w:eastAsia="KaiTi" w:cs="KaiTi"/>
        <w:sz w:val="45"/>
        <w:szCs w:val="45"/>
        <w:spacing w:val="21"/>
      </w:rPr>
      <w:t xml:space="preserve">         </w:t>
    </w:r>
    <w:r>
      <w:rPr>
        <w:rFonts w:ascii="SimSun" w:hAnsi="SimSun" w:eastAsia="SimSun" w:cs="SimSun"/>
        <w:sz w:val="45"/>
        <w:szCs w:val="45"/>
        <w:spacing w:val="-1"/>
        <w:position w:val="-3"/>
      </w:rPr>
      <w:t>·</w:t>
    </w:r>
    <w:r>
      <w:rPr>
        <w:rFonts w:ascii="SimSun" w:hAnsi="SimSun" w:eastAsia="SimSun" w:cs="SimSun"/>
        <w:sz w:val="45"/>
        <w:szCs w:val="45"/>
        <w:spacing w:val="-2"/>
        <w:position w:val="-3"/>
      </w:rPr>
      <w:t>175</w:t>
    </w:r>
    <w:r>
      <w:rPr>
        <w:rFonts w:ascii="SimSun" w:hAnsi="SimSun" w:eastAsia="SimSun" w:cs="SimSun"/>
        <w:sz w:val="45"/>
        <w:szCs w:val="45"/>
        <w:spacing w:val="-57"/>
        <w:position w:val="-3"/>
      </w:rPr>
      <w:t xml:space="preserve"> </w:t>
    </w:r>
    <w:r>
      <w:rPr>
        <w:rFonts w:ascii="SimSun" w:hAnsi="SimSun" w:eastAsia="SimSun" w:cs="SimSun"/>
        <w:sz w:val="45"/>
        <w:szCs w:val="45"/>
        <w:spacing w:val="-2"/>
        <w:position w:val="-3"/>
      </w:rPr>
      <w:t>·</w:t>
    </w:r>
  </w:p>
</w:hdr>
</file>

<file path=word/header16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1"/>
      <w:spacing w:before="1" w:line="231" w:lineRule="auto"/>
      <w:rPr>
        <w:rFonts w:ascii="KaiTi" w:hAnsi="KaiTi" w:eastAsia="KaiTi" w:cs="KaiTi"/>
        <w:sz w:val="46"/>
        <w:szCs w:val="46"/>
      </w:rPr>
    </w:pPr>
    <w:r>
      <w:drawing>
        <wp:anchor distT="0" distB="0" distL="0" distR="0" simplePos="0" relativeHeight="251964416" behindDoc="0" locked="0" layoutInCell="0" allowOverlap="1">
          <wp:simplePos x="0" y="0"/>
          <wp:positionH relativeFrom="page">
            <wp:posOffset>1248314</wp:posOffset>
          </wp:positionH>
          <wp:positionV relativeFrom="page">
            <wp:posOffset>1509563</wp:posOffset>
          </wp:positionV>
          <wp:extent cx="11694162" cy="9052"/>
          <wp:effectExtent l="0" t="0" r="0" b="0"/>
          <wp:wrapNone/>
          <wp:docPr id="630" name="IM 630"/>
          <wp:cNvGraphicFramePr/>
          <a:graphic>
            <a:graphicData uri="http://schemas.openxmlformats.org/drawingml/2006/picture">
              <pic:pic>
                <pic:nvPicPr>
                  <pic:cNvPr id="630" name="IM 630"/>
                  <pic:cNvPicPr/>
                </pic:nvPicPr>
                <pic:blipFill>
                  <a:blip r:embed="rId1"/>
                  <a:stretch>
                    <a:fillRect/>
                  </a:stretch>
                </pic:blipFill>
                <pic:spPr>
                  <a:xfrm rot="0">
                    <a:off x="0" y="0"/>
                    <a:ext cx="11694162" cy="9052"/>
                  </a:xfrm>
                  <a:prstGeom prst="rect">
                    <a:avLst/>
                  </a:prstGeom>
                </pic:spPr>
              </pic:pic>
            </a:graphicData>
          </a:graphic>
        </wp:anchor>
      </w:drawing>
    </w:r>
    <w:r>
      <w:rPr>
        <w:rFonts w:ascii="SimSun" w:hAnsi="SimSun" w:eastAsia="SimSun" w:cs="SimSun"/>
        <w:sz w:val="46"/>
        <w:szCs w:val="46"/>
        <w:b/>
        <w:bCs/>
        <w:spacing w:val="-29"/>
        <w:position w:val="-3"/>
      </w:rPr>
      <w:t>·176</w:t>
    </w:r>
    <w:r>
      <w:rPr>
        <w:rFonts w:ascii="SimSun" w:hAnsi="SimSun" w:eastAsia="SimSun" w:cs="SimSun"/>
        <w:sz w:val="46"/>
        <w:szCs w:val="46"/>
        <w:spacing w:val="-55"/>
        <w:position w:val="-3"/>
      </w:rPr>
      <w:t xml:space="preserve"> </w:t>
    </w:r>
    <w:r>
      <w:rPr>
        <w:rFonts w:ascii="SimSun" w:hAnsi="SimSun" w:eastAsia="SimSun" w:cs="SimSun"/>
        <w:sz w:val="46"/>
        <w:szCs w:val="46"/>
        <w:b/>
        <w:bCs/>
        <w:spacing w:val="-29"/>
        <w:position w:val="-3"/>
      </w:rPr>
      <w:t>·</w:t>
    </w:r>
    <w:r>
      <w:rPr>
        <w:rFonts w:ascii="SimSun" w:hAnsi="SimSun" w:eastAsia="SimSun" w:cs="SimSun"/>
        <w:sz w:val="46"/>
        <w:szCs w:val="46"/>
        <w:spacing w:val="3"/>
        <w:position w:val="-3"/>
      </w:rPr>
      <w:t xml:space="preserve">                       </w:t>
    </w:r>
    <w:r>
      <w:rPr>
        <w:rFonts w:ascii="KaiTi" w:hAnsi="KaiTi" w:eastAsia="KaiTi" w:cs="KaiTi"/>
        <w:sz w:val="46"/>
        <w:szCs w:val="46"/>
        <w:spacing w:val="-29"/>
      </w:rPr>
      <w:t>数字贸易：理论与应用</w:t>
    </w:r>
  </w:p>
</w:hdr>
</file>

<file path=word/header16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29" w:lineRule="auto"/>
      <w:jc w:val="right"/>
      <w:rPr>
        <w:rFonts w:ascii="SimSun" w:hAnsi="SimSun" w:eastAsia="SimSun" w:cs="SimSun"/>
        <w:sz w:val="46"/>
        <w:szCs w:val="46"/>
      </w:rPr>
    </w:pPr>
    <w:r>
      <w:drawing>
        <wp:anchor distT="0" distB="0" distL="0" distR="0" simplePos="0" relativeHeight="251966464" behindDoc="0" locked="0" layoutInCell="0" allowOverlap="1">
          <wp:simplePos x="0" y="0"/>
          <wp:positionH relativeFrom="page">
            <wp:posOffset>527194</wp:posOffset>
          </wp:positionH>
          <wp:positionV relativeFrom="page">
            <wp:posOffset>1716968</wp:posOffset>
          </wp:positionV>
          <wp:extent cx="11680752" cy="9052"/>
          <wp:effectExtent l="0" t="0" r="0" b="0"/>
          <wp:wrapNone/>
          <wp:docPr id="632" name="IM 632"/>
          <wp:cNvGraphicFramePr/>
          <a:graphic>
            <a:graphicData uri="http://schemas.openxmlformats.org/drawingml/2006/picture">
              <pic:pic>
                <pic:nvPicPr>
                  <pic:cNvPr id="632" name="IM 632"/>
                  <pic:cNvPicPr/>
                </pic:nvPicPr>
                <pic:blipFill>
                  <a:blip r:embed="rId1"/>
                  <a:stretch>
                    <a:fillRect/>
                  </a:stretch>
                </pic:blipFill>
                <pic:spPr>
                  <a:xfrm rot="0">
                    <a:off x="0" y="0"/>
                    <a:ext cx="11680752" cy="9052"/>
                  </a:xfrm>
                  <a:prstGeom prst="rect">
                    <a:avLst/>
                  </a:prstGeom>
                </pic:spPr>
              </pic:pic>
            </a:graphicData>
          </a:graphic>
        </wp:anchor>
      </w:drawing>
    </w:r>
    <w:r>
      <w:rPr>
        <w:rFonts w:ascii="KaiTi" w:hAnsi="KaiTi" w:eastAsia="KaiTi" w:cs="KaiTi"/>
        <w:sz w:val="46"/>
        <w:szCs w:val="46"/>
        <w:spacing w:val="-9"/>
      </w:rPr>
      <w:t>第十二章</w:t>
    </w:r>
    <w:r>
      <w:rPr>
        <w:rFonts w:ascii="KaiTi" w:hAnsi="KaiTi" w:eastAsia="KaiTi" w:cs="KaiTi"/>
        <w:sz w:val="46"/>
        <w:szCs w:val="46"/>
        <w:spacing w:val="-9"/>
      </w:rPr>
      <w:t xml:space="preserve">  </w:t>
    </w:r>
    <w:r>
      <w:rPr>
        <w:rFonts w:ascii="KaiTi" w:hAnsi="KaiTi" w:eastAsia="KaiTi" w:cs="KaiTi"/>
        <w:sz w:val="46"/>
        <w:szCs w:val="46"/>
        <w:spacing w:val="-9"/>
      </w:rPr>
      <w:t>中国与“一带一路”沿线国家数字贸易发展</w:t>
    </w:r>
    <w:r>
      <w:rPr>
        <w:rFonts w:ascii="KaiTi" w:hAnsi="KaiTi" w:eastAsia="KaiTi" w:cs="KaiTi"/>
        <w:sz w:val="46"/>
        <w:szCs w:val="46"/>
        <w:spacing w:val="14"/>
      </w:rPr>
      <w:t xml:space="preserve">         </w:t>
    </w:r>
    <w:r>
      <w:rPr>
        <w:rFonts w:ascii="SimSun" w:hAnsi="SimSun" w:eastAsia="SimSun" w:cs="SimSun"/>
        <w:sz w:val="46"/>
        <w:szCs w:val="46"/>
        <w:spacing w:val="-9"/>
        <w:position w:val="-3"/>
      </w:rPr>
      <w:t>·177</w:t>
    </w:r>
    <w:r>
      <w:rPr>
        <w:rFonts w:ascii="SimSun" w:hAnsi="SimSun" w:eastAsia="SimSun" w:cs="SimSun"/>
        <w:sz w:val="46"/>
        <w:szCs w:val="46"/>
        <w:spacing w:val="-53"/>
        <w:position w:val="-3"/>
      </w:rPr>
      <w:t xml:space="preserve"> </w:t>
    </w:r>
    <w:r>
      <w:rPr>
        <w:rFonts w:ascii="SimSun" w:hAnsi="SimSun" w:eastAsia="SimSun" w:cs="SimSun"/>
        <w:sz w:val="46"/>
        <w:szCs w:val="46"/>
        <w:spacing w:val="-9"/>
        <w:position w:val="-3"/>
      </w:rPr>
      <w:t>·</w:t>
    </w:r>
  </w:p>
</w:hdr>
</file>

<file path=word/header16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4"/>
      <w:spacing w:before="1" w:line="237" w:lineRule="auto"/>
      <w:rPr>
        <w:rFonts w:ascii="KaiTi" w:hAnsi="KaiTi" w:eastAsia="KaiTi" w:cs="KaiTi"/>
        <w:sz w:val="46"/>
        <w:szCs w:val="46"/>
      </w:rPr>
    </w:pPr>
    <w:r>
      <w:drawing>
        <wp:anchor distT="0" distB="0" distL="0" distR="0" simplePos="0" relativeHeight="251968512" behindDoc="0" locked="0" layoutInCell="0" allowOverlap="1">
          <wp:simplePos x="0" y="0"/>
          <wp:positionH relativeFrom="page">
            <wp:posOffset>1275270</wp:posOffset>
          </wp:positionH>
          <wp:positionV relativeFrom="page">
            <wp:posOffset>1496086</wp:posOffset>
          </wp:positionV>
          <wp:extent cx="11707845" cy="9052"/>
          <wp:effectExtent l="0" t="0" r="0" b="0"/>
          <wp:wrapNone/>
          <wp:docPr id="634" name="IM 634"/>
          <wp:cNvGraphicFramePr/>
          <a:graphic>
            <a:graphicData uri="http://schemas.openxmlformats.org/drawingml/2006/picture">
              <pic:pic>
                <pic:nvPicPr>
                  <pic:cNvPr id="634" name="IM 634"/>
                  <pic:cNvPicPr/>
                </pic:nvPicPr>
                <pic:blipFill>
                  <a:blip r:embed="rId1"/>
                  <a:stretch>
                    <a:fillRect/>
                  </a:stretch>
                </pic:blipFill>
                <pic:spPr>
                  <a:xfrm rot="0">
                    <a:off x="0" y="0"/>
                    <a:ext cx="11707845" cy="9052"/>
                  </a:xfrm>
                  <a:prstGeom prst="rect">
                    <a:avLst/>
                  </a:prstGeom>
                </pic:spPr>
              </pic:pic>
            </a:graphicData>
          </a:graphic>
        </wp:anchor>
      </w:drawing>
    </w:r>
    <w:r>
      <w:rPr>
        <w:rFonts w:ascii="SimSun" w:hAnsi="SimSun" w:eastAsia="SimSun" w:cs="SimSun"/>
        <w:sz w:val="46"/>
        <w:szCs w:val="46"/>
        <w:spacing w:val="-24"/>
        <w:position w:val="-4"/>
      </w:rPr>
      <w:t>·178</w:t>
    </w:r>
    <w:r>
      <w:rPr>
        <w:rFonts w:ascii="SimSun" w:hAnsi="SimSun" w:eastAsia="SimSun" w:cs="SimSun"/>
        <w:sz w:val="46"/>
        <w:szCs w:val="46"/>
        <w:spacing w:val="-59"/>
        <w:position w:val="-4"/>
      </w:rPr>
      <w:t xml:space="preserve"> </w:t>
    </w:r>
    <w:r>
      <w:rPr>
        <w:rFonts w:ascii="SimSun" w:hAnsi="SimSun" w:eastAsia="SimSun" w:cs="SimSun"/>
        <w:sz w:val="46"/>
        <w:szCs w:val="46"/>
        <w:spacing w:val="-24"/>
        <w:position w:val="-4"/>
      </w:rPr>
      <w:t>·</w:t>
    </w:r>
    <w:r>
      <w:rPr>
        <w:rFonts w:ascii="SimSun" w:hAnsi="SimSun" w:eastAsia="SimSun" w:cs="SimSun"/>
        <w:sz w:val="46"/>
        <w:szCs w:val="46"/>
        <w:spacing w:val="3"/>
        <w:position w:val="-4"/>
      </w:rPr>
      <w:t xml:space="preserve">                       </w:t>
    </w:r>
    <w:r>
      <w:rPr>
        <w:rFonts w:ascii="KaiTi" w:hAnsi="KaiTi" w:eastAsia="KaiTi" w:cs="KaiTi"/>
        <w:sz w:val="46"/>
        <w:szCs w:val="46"/>
        <w:spacing w:val="-24"/>
        <w:position w:val="1"/>
      </w:rPr>
      <w:t>数字贸易：理论与应用</w:t>
    </w:r>
  </w:p>
</w:hdr>
</file>

<file path=word/header16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7" w:lineRule="auto"/>
      <w:jc w:val="right"/>
      <w:rPr>
        <w:rFonts w:ascii="SimSun" w:hAnsi="SimSun" w:eastAsia="SimSun" w:cs="SimSun"/>
        <w:sz w:val="46"/>
        <w:szCs w:val="46"/>
      </w:rPr>
    </w:pPr>
    <w:r>
      <w:drawing>
        <wp:anchor distT="0" distB="0" distL="0" distR="0" simplePos="0" relativeHeight="251970560" behindDoc="0" locked="0" layoutInCell="0" allowOverlap="1">
          <wp:simplePos x="0" y="0"/>
          <wp:positionH relativeFrom="page">
            <wp:posOffset>459602</wp:posOffset>
          </wp:positionH>
          <wp:positionV relativeFrom="page">
            <wp:posOffset>1721394</wp:posOffset>
          </wp:positionV>
          <wp:extent cx="11694297" cy="9052"/>
          <wp:effectExtent l="0" t="0" r="0" b="0"/>
          <wp:wrapNone/>
          <wp:docPr id="636" name="IM 636"/>
          <wp:cNvGraphicFramePr/>
          <a:graphic>
            <a:graphicData uri="http://schemas.openxmlformats.org/drawingml/2006/picture">
              <pic:pic>
                <pic:nvPicPr>
                  <pic:cNvPr id="636" name="IM 636"/>
                  <pic:cNvPicPr/>
                </pic:nvPicPr>
                <pic:blipFill>
                  <a:blip r:embed="rId1"/>
                  <a:stretch>
                    <a:fillRect/>
                  </a:stretch>
                </pic:blipFill>
                <pic:spPr>
                  <a:xfrm rot="0">
                    <a:off x="0" y="0"/>
                    <a:ext cx="11694297" cy="9052"/>
                  </a:xfrm>
                  <a:prstGeom prst="rect">
                    <a:avLst/>
                  </a:prstGeom>
                </pic:spPr>
              </pic:pic>
            </a:graphicData>
          </a:graphic>
        </wp:anchor>
      </w:drawing>
    </w:r>
    <w:bookmarkStart w:name="bookmark169" w:id="162"/>
    <w:bookmarkEnd w:id="162"/>
    <w:r>
      <w:rPr>
        <w:rFonts w:ascii="KaiTi" w:hAnsi="KaiTi" w:eastAsia="KaiTi" w:cs="KaiTi"/>
        <w:sz w:val="46"/>
        <w:szCs w:val="46"/>
        <w:spacing w:val="-9"/>
      </w:rPr>
      <w:t>第十二章</w:t>
    </w:r>
    <w:r>
      <w:rPr>
        <w:rFonts w:ascii="KaiTi" w:hAnsi="KaiTi" w:eastAsia="KaiTi" w:cs="KaiTi"/>
        <w:sz w:val="46"/>
        <w:szCs w:val="46"/>
        <w:spacing w:val="-9"/>
      </w:rPr>
      <w:t xml:space="preserve">  </w:t>
    </w:r>
    <w:r>
      <w:rPr>
        <w:rFonts w:ascii="KaiTi" w:hAnsi="KaiTi" w:eastAsia="KaiTi" w:cs="KaiTi"/>
        <w:sz w:val="46"/>
        <w:szCs w:val="46"/>
        <w:spacing w:val="-9"/>
      </w:rPr>
      <w:t>中国与“一带一路”沿线国家数字贸易发展</w:t>
    </w:r>
    <w:r>
      <w:rPr>
        <w:rFonts w:ascii="KaiTi" w:hAnsi="KaiTi" w:eastAsia="KaiTi" w:cs="KaiTi"/>
        <w:sz w:val="46"/>
        <w:szCs w:val="46"/>
        <w:spacing w:val="-9"/>
      </w:rPr>
      <w:t xml:space="preserve">          </w:t>
    </w:r>
    <w:r>
      <w:rPr>
        <w:rFonts w:ascii="SimSun" w:hAnsi="SimSun" w:eastAsia="SimSun" w:cs="SimSun"/>
        <w:sz w:val="46"/>
        <w:szCs w:val="46"/>
        <w:spacing w:val="-9"/>
        <w:position w:val="-5"/>
      </w:rPr>
      <w:t>·179</w:t>
    </w:r>
    <w:r>
      <w:rPr>
        <w:rFonts w:ascii="SimSun" w:hAnsi="SimSun" w:eastAsia="SimSun" w:cs="SimSun"/>
        <w:sz w:val="46"/>
        <w:szCs w:val="46"/>
        <w:spacing w:val="-58"/>
        <w:position w:val="-5"/>
      </w:rPr>
      <w:t xml:space="preserve"> </w:t>
    </w:r>
    <w:r>
      <w:rPr>
        <w:rFonts w:ascii="SimSun" w:hAnsi="SimSun" w:eastAsia="SimSun" w:cs="SimSun"/>
        <w:sz w:val="46"/>
        <w:szCs w:val="46"/>
        <w:spacing w:val="-9"/>
        <w:position w:val="-5"/>
      </w:rPr>
      <w:t>·</w:t>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9"/>
      <w:spacing w:line="238" w:lineRule="auto"/>
      <w:rPr>
        <w:rFonts w:ascii="KaiTi" w:hAnsi="KaiTi" w:eastAsia="KaiTi" w:cs="KaiTi"/>
        <w:sz w:val="44"/>
        <w:szCs w:val="44"/>
      </w:rPr>
    </w:pPr>
    <w:r>
      <w:drawing>
        <wp:anchor distT="0" distB="0" distL="0" distR="0" simplePos="0" relativeHeight="251672576" behindDoc="0" locked="0" layoutInCell="0" allowOverlap="1">
          <wp:simplePos x="0" y="0"/>
          <wp:positionH relativeFrom="page">
            <wp:posOffset>914778</wp:posOffset>
          </wp:positionH>
          <wp:positionV relativeFrom="page">
            <wp:posOffset>1640323</wp:posOffset>
          </wp:positionV>
          <wp:extent cx="11694297" cy="9053"/>
          <wp:effectExtent l="0" t="0" r="0" b="0"/>
          <wp:wrapNone/>
          <wp:docPr id="58" name="IM 58"/>
          <wp:cNvGraphicFramePr/>
          <a:graphic>
            <a:graphicData uri="http://schemas.openxmlformats.org/drawingml/2006/picture">
              <pic:pic>
                <pic:nvPicPr>
                  <pic:cNvPr id="58" name="IM 58"/>
                  <pic:cNvPicPr/>
                </pic:nvPicPr>
                <pic:blipFill>
                  <a:blip r:embed="rId1"/>
                  <a:stretch>
                    <a:fillRect/>
                  </a:stretch>
                </pic:blipFill>
                <pic:spPr>
                  <a:xfrm rot="0">
                    <a:off x="0" y="0"/>
                    <a:ext cx="11694297" cy="9053"/>
                  </a:xfrm>
                  <a:prstGeom prst="rect">
                    <a:avLst/>
                  </a:prstGeom>
                </pic:spPr>
              </pic:pic>
            </a:graphicData>
          </a:graphic>
        </wp:anchor>
      </w:drawing>
    </w:r>
    <w:r>
      <w:rPr>
        <w:rFonts w:ascii="SimSun" w:hAnsi="SimSun" w:eastAsia="SimSun" w:cs="SimSun"/>
        <w:sz w:val="44"/>
        <w:szCs w:val="44"/>
        <w:spacing w:val="-7"/>
        <w:position w:val="-3"/>
      </w:rPr>
      <w:t>·16</w:t>
    </w:r>
    <w:r>
      <w:rPr>
        <w:rFonts w:ascii="SimSun" w:hAnsi="SimSun" w:eastAsia="SimSun" w:cs="SimSun"/>
        <w:sz w:val="44"/>
        <w:szCs w:val="44"/>
        <w:spacing w:val="-46"/>
        <w:position w:val="-3"/>
      </w:rPr>
      <w:t xml:space="preserve"> </w:t>
    </w:r>
    <w:r>
      <w:rPr>
        <w:rFonts w:ascii="SimSun" w:hAnsi="SimSun" w:eastAsia="SimSun" w:cs="SimSun"/>
        <w:sz w:val="44"/>
        <w:szCs w:val="44"/>
        <w:spacing w:val="-7"/>
        <w:position w:val="-3"/>
      </w:rPr>
      <w:t>·</w:t>
    </w:r>
    <w:r>
      <w:rPr>
        <w:rFonts w:ascii="SimSun" w:hAnsi="SimSun" w:eastAsia="SimSun" w:cs="SimSun"/>
        <w:sz w:val="44"/>
        <w:szCs w:val="44"/>
        <w:spacing w:val="3"/>
        <w:position w:val="-3"/>
      </w:rPr>
      <w:t xml:space="preserve">                         </w:t>
    </w:r>
    <w:r>
      <w:rPr>
        <w:rFonts w:ascii="KaiTi" w:hAnsi="KaiTi" w:eastAsia="KaiTi" w:cs="KaiTi"/>
        <w:sz w:val="44"/>
        <w:szCs w:val="44"/>
        <w:spacing w:val="-7"/>
        <w:position w:val="1"/>
      </w:rPr>
      <w:t>数字贸易：理论与应用</w:t>
    </w:r>
  </w:p>
</w:hdr>
</file>

<file path=word/header17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8"/>
      <w:spacing w:before="1" w:line="232" w:lineRule="auto"/>
      <w:rPr>
        <w:rFonts w:ascii="KaiTi" w:hAnsi="KaiTi" w:eastAsia="KaiTi" w:cs="KaiTi"/>
        <w:sz w:val="46"/>
        <w:szCs w:val="46"/>
      </w:rPr>
    </w:pPr>
    <w:r>
      <w:drawing>
        <wp:anchor distT="0" distB="0" distL="0" distR="0" simplePos="0" relativeHeight="251972608" behindDoc="0" locked="0" layoutInCell="0" allowOverlap="1">
          <wp:simplePos x="0" y="0"/>
          <wp:positionH relativeFrom="page">
            <wp:posOffset>1270845</wp:posOffset>
          </wp:positionH>
          <wp:positionV relativeFrom="page">
            <wp:posOffset>1473553</wp:posOffset>
          </wp:positionV>
          <wp:extent cx="11716695" cy="9053"/>
          <wp:effectExtent l="0" t="0" r="0" b="0"/>
          <wp:wrapNone/>
          <wp:docPr id="638" name="IM 638"/>
          <wp:cNvGraphicFramePr/>
          <a:graphic>
            <a:graphicData uri="http://schemas.openxmlformats.org/drawingml/2006/picture">
              <pic:pic>
                <pic:nvPicPr>
                  <pic:cNvPr id="638" name="IM 638"/>
                  <pic:cNvPicPr/>
                </pic:nvPicPr>
                <pic:blipFill>
                  <a:blip r:embed="rId1"/>
                  <a:stretch>
                    <a:fillRect/>
                  </a:stretch>
                </pic:blipFill>
                <pic:spPr>
                  <a:xfrm rot="0">
                    <a:off x="0" y="0"/>
                    <a:ext cx="11716695" cy="9053"/>
                  </a:xfrm>
                  <a:prstGeom prst="rect">
                    <a:avLst/>
                  </a:prstGeom>
                </pic:spPr>
              </pic:pic>
            </a:graphicData>
          </a:graphic>
        </wp:anchor>
      </w:drawing>
    </w:r>
    <w:bookmarkStart w:name="bookmark170" w:id="163"/>
    <w:bookmarkEnd w:id="163"/>
    <w:r>
      <w:rPr>
        <w:rFonts w:ascii="SimSun" w:hAnsi="SimSun" w:eastAsia="SimSun" w:cs="SimSun"/>
        <w:sz w:val="46"/>
        <w:szCs w:val="46"/>
        <w:spacing w:val="-29"/>
        <w:position w:val="-3"/>
      </w:rPr>
      <w:t>·180</w:t>
    </w:r>
    <w:r>
      <w:rPr>
        <w:rFonts w:ascii="SimSun" w:hAnsi="SimSun" w:eastAsia="SimSun" w:cs="SimSun"/>
        <w:sz w:val="46"/>
        <w:szCs w:val="46"/>
        <w:spacing w:val="-47"/>
        <w:position w:val="-3"/>
      </w:rPr>
      <w:t xml:space="preserve"> </w:t>
    </w:r>
    <w:r>
      <w:rPr>
        <w:rFonts w:ascii="SimSun" w:hAnsi="SimSun" w:eastAsia="SimSun" w:cs="SimSun"/>
        <w:sz w:val="46"/>
        <w:szCs w:val="46"/>
        <w:spacing w:val="-29"/>
        <w:position w:val="-3"/>
      </w:rPr>
      <w:t>·</w:t>
    </w:r>
    <w:r>
      <w:rPr>
        <w:rFonts w:ascii="SimSun" w:hAnsi="SimSun" w:eastAsia="SimSun" w:cs="SimSun"/>
        <w:sz w:val="46"/>
        <w:szCs w:val="46"/>
        <w:spacing w:val="2"/>
        <w:position w:val="-3"/>
      </w:rPr>
      <w:t xml:space="preserve">                       </w:t>
    </w:r>
    <w:r>
      <w:rPr>
        <w:rFonts w:ascii="KaiTi" w:hAnsi="KaiTi" w:eastAsia="KaiTi" w:cs="KaiTi"/>
        <w:sz w:val="46"/>
        <w:szCs w:val="46"/>
        <w:b/>
        <w:bCs/>
        <w:spacing w:val="-29"/>
        <w:position w:val="1"/>
      </w:rPr>
      <w:t>数字贸易：理论与应用</w:t>
    </w:r>
  </w:p>
</w:hdr>
</file>

<file path=word/header17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24" w:lineRule="auto"/>
      <w:jc w:val="right"/>
      <w:rPr>
        <w:rFonts w:ascii="SimSun" w:hAnsi="SimSun" w:eastAsia="SimSun" w:cs="SimSun"/>
        <w:sz w:val="45"/>
        <w:szCs w:val="45"/>
      </w:rPr>
    </w:pPr>
    <w:r>
      <w:drawing>
        <wp:anchor distT="0" distB="0" distL="0" distR="0" simplePos="0" relativeHeight="251974656" behindDoc="0" locked="0" layoutInCell="0" allowOverlap="1">
          <wp:simplePos x="0" y="0"/>
          <wp:positionH relativeFrom="page">
            <wp:posOffset>500237</wp:posOffset>
          </wp:positionH>
          <wp:positionV relativeFrom="page">
            <wp:posOffset>1735073</wp:posOffset>
          </wp:positionV>
          <wp:extent cx="11671633" cy="8850"/>
          <wp:effectExtent l="0" t="0" r="0" b="0"/>
          <wp:wrapNone/>
          <wp:docPr id="640" name="IM 640"/>
          <wp:cNvGraphicFramePr/>
          <a:graphic>
            <a:graphicData uri="http://schemas.openxmlformats.org/drawingml/2006/picture">
              <pic:pic>
                <pic:nvPicPr>
                  <pic:cNvPr id="640" name="IM 640"/>
                  <pic:cNvPicPr/>
                </pic:nvPicPr>
                <pic:blipFill>
                  <a:blip r:embed="rId1"/>
                  <a:stretch>
                    <a:fillRect/>
                  </a:stretch>
                </pic:blipFill>
                <pic:spPr>
                  <a:xfrm rot="0">
                    <a:off x="0" y="0"/>
                    <a:ext cx="11671633" cy="8850"/>
                  </a:xfrm>
                  <a:prstGeom prst="rect">
                    <a:avLst/>
                  </a:prstGeom>
                </pic:spPr>
              </pic:pic>
            </a:graphicData>
          </a:graphic>
        </wp:anchor>
      </w:drawing>
    </w:r>
    <w:r>
      <w:rPr>
        <w:rFonts w:ascii="KaiTi" w:hAnsi="KaiTi" w:eastAsia="KaiTi" w:cs="KaiTi"/>
        <w:sz w:val="45"/>
        <w:szCs w:val="45"/>
        <w:b/>
        <w:bCs/>
        <w:spacing w:val="-3"/>
      </w:rPr>
      <w:t>第十二章</w:t>
    </w:r>
    <w:r>
      <w:rPr>
        <w:rFonts w:ascii="KaiTi" w:hAnsi="KaiTi" w:eastAsia="KaiTi" w:cs="KaiTi"/>
        <w:sz w:val="45"/>
        <w:szCs w:val="45"/>
        <w:spacing w:val="-3"/>
      </w:rPr>
      <w:t xml:space="preserve">  </w:t>
    </w:r>
    <w:r>
      <w:rPr>
        <w:rFonts w:ascii="KaiTi" w:hAnsi="KaiTi" w:eastAsia="KaiTi" w:cs="KaiTi"/>
        <w:sz w:val="45"/>
        <w:szCs w:val="45"/>
        <w:b/>
        <w:bCs/>
        <w:spacing w:val="-3"/>
      </w:rPr>
      <w:t>中国与“一带一路”沿线国家数字贸易发展</w:t>
    </w:r>
    <w:r>
      <w:rPr>
        <w:rFonts w:ascii="KaiTi" w:hAnsi="KaiTi" w:eastAsia="KaiTi" w:cs="KaiTi"/>
        <w:sz w:val="45"/>
        <w:szCs w:val="45"/>
        <w:spacing w:val="-3"/>
      </w:rPr>
      <w:t xml:space="preserve">          </w:t>
    </w:r>
    <w:r>
      <w:rPr>
        <w:rFonts w:ascii="SimSun" w:hAnsi="SimSun" w:eastAsia="SimSun" w:cs="SimSun"/>
        <w:sz w:val="45"/>
        <w:szCs w:val="45"/>
        <w:spacing w:val="-3"/>
      </w:rPr>
      <w:t>·181</w:t>
    </w:r>
    <w:r>
      <w:rPr>
        <w:rFonts w:ascii="SimSun" w:hAnsi="SimSun" w:eastAsia="SimSun" w:cs="SimSun"/>
        <w:sz w:val="45"/>
        <w:szCs w:val="45"/>
        <w:spacing w:val="-46"/>
      </w:rPr>
      <w:t xml:space="preserve"> </w:t>
    </w:r>
    <w:r>
      <w:rPr>
        <w:rFonts w:ascii="SimSun" w:hAnsi="SimSun" w:eastAsia="SimSun" w:cs="SimSun"/>
        <w:sz w:val="45"/>
        <w:szCs w:val="45"/>
        <w:spacing w:val="-3"/>
      </w:rPr>
      <w:t>·</w:t>
    </w:r>
  </w:p>
</w:hdr>
</file>

<file path=word/header17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0"/>
      <w:spacing w:before="1" w:line="231" w:lineRule="auto"/>
      <w:rPr>
        <w:rFonts w:ascii="KaiTi" w:hAnsi="KaiTi" w:eastAsia="KaiTi" w:cs="KaiTi"/>
        <w:sz w:val="46"/>
        <w:szCs w:val="46"/>
      </w:rPr>
    </w:pPr>
    <w:r>
      <w:drawing>
        <wp:anchor distT="0" distB="0" distL="0" distR="0" simplePos="0" relativeHeight="251976704" behindDoc="0" locked="0" layoutInCell="0" allowOverlap="1">
          <wp:simplePos x="0" y="0"/>
          <wp:positionH relativeFrom="page">
            <wp:posOffset>1324892</wp:posOffset>
          </wp:positionH>
          <wp:positionV relativeFrom="page">
            <wp:posOffset>1523243</wp:posOffset>
          </wp:positionV>
          <wp:extent cx="11707710" cy="8850"/>
          <wp:effectExtent l="0" t="0" r="0" b="0"/>
          <wp:wrapNone/>
          <wp:docPr id="644" name="IM 644"/>
          <wp:cNvGraphicFramePr/>
          <a:graphic>
            <a:graphicData uri="http://schemas.openxmlformats.org/drawingml/2006/picture">
              <pic:pic>
                <pic:nvPicPr>
                  <pic:cNvPr id="644" name="IM 644"/>
                  <pic:cNvPicPr/>
                </pic:nvPicPr>
                <pic:blipFill>
                  <a:blip r:embed="rId1"/>
                  <a:stretch>
                    <a:fillRect/>
                  </a:stretch>
                </pic:blipFill>
                <pic:spPr>
                  <a:xfrm rot="0">
                    <a:off x="0" y="0"/>
                    <a:ext cx="11707710" cy="8850"/>
                  </a:xfrm>
                  <a:prstGeom prst="rect">
                    <a:avLst/>
                  </a:prstGeom>
                </pic:spPr>
              </pic:pic>
            </a:graphicData>
          </a:graphic>
        </wp:anchor>
      </w:drawing>
    </w:r>
    <w:bookmarkStart w:name="bookmark171" w:id="164"/>
    <w:bookmarkEnd w:id="164"/>
    <w:r>
      <w:rPr>
        <w:rFonts w:ascii="SimSun" w:hAnsi="SimSun" w:eastAsia="SimSun" w:cs="SimSun"/>
        <w:sz w:val="46"/>
        <w:szCs w:val="46"/>
        <w:b/>
        <w:bCs/>
        <w:spacing w:val="-26"/>
        <w:position w:val="-3"/>
      </w:rPr>
      <w:t>·182</w:t>
    </w:r>
    <w:r>
      <w:rPr>
        <w:rFonts w:ascii="SimSun" w:hAnsi="SimSun" w:eastAsia="SimSun" w:cs="SimSun"/>
        <w:sz w:val="46"/>
        <w:szCs w:val="46"/>
        <w:spacing w:val="-53"/>
        <w:position w:val="-3"/>
      </w:rPr>
      <w:t xml:space="preserve"> </w:t>
    </w:r>
    <w:r>
      <w:rPr>
        <w:rFonts w:ascii="SimSun" w:hAnsi="SimSun" w:eastAsia="SimSun" w:cs="SimSun"/>
        <w:sz w:val="46"/>
        <w:szCs w:val="46"/>
        <w:b/>
        <w:bCs/>
        <w:spacing w:val="-26"/>
        <w:position w:val="-3"/>
      </w:rPr>
      <w:t>·</w:t>
    </w:r>
    <w:r>
      <w:rPr>
        <w:rFonts w:ascii="SimSun" w:hAnsi="SimSun" w:eastAsia="SimSun" w:cs="SimSun"/>
        <w:sz w:val="46"/>
        <w:szCs w:val="46"/>
        <w:spacing w:val="2"/>
        <w:position w:val="-3"/>
      </w:rPr>
      <w:t xml:space="preserve">                       </w:t>
    </w:r>
    <w:r>
      <w:rPr>
        <w:rFonts w:ascii="KaiTi" w:hAnsi="KaiTi" w:eastAsia="KaiTi" w:cs="KaiTi"/>
        <w:sz w:val="46"/>
        <w:szCs w:val="46"/>
        <w:spacing w:val="-26"/>
      </w:rPr>
      <w:t>数字贸易：理论与应用</w:t>
    </w:r>
  </w:p>
</w:hdr>
</file>

<file path=word/header17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2" w:lineRule="auto"/>
      <w:jc w:val="right"/>
      <w:rPr>
        <w:rFonts w:ascii="SimSun" w:hAnsi="SimSun" w:eastAsia="SimSun" w:cs="SimSun"/>
        <w:sz w:val="44"/>
        <w:szCs w:val="44"/>
      </w:rPr>
    </w:pPr>
    <w:r>
      <w:drawing>
        <wp:anchor distT="0" distB="0" distL="0" distR="0" simplePos="0" relativeHeight="251978752" behindDoc="0" locked="0" layoutInCell="0" allowOverlap="1">
          <wp:simplePos x="0" y="0"/>
          <wp:positionH relativeFrom="page">
            <wp:posOffset>446191</wp:posOffset>
          </wp:positionH>
          <wp:positionV relativeFrom="page">
            <wp:posOffset>1793613</wp:posOffset>
          </wp:positionV>
          <wp:extent cx="11667208" cy="9053"/>
          <wp:effectExtent l="0" t="0" r="0" b="0"/>
          <wp:wrapNone/>
          <wp:docPr id="646" name="IM 646"/>
          <wp:cNvGraphicFramePr/>
          <a:graphic>
            <a:graphicData uri="http://schemas.openxmlformats.org/drawingml/2006/picture">
              <pic:pic>
                <pic:nvPicPr>
                  <pic:cNvPr id="646" name="IM 646"/>
                  <pic:cNvPicPr/>
                </pic:nvPicPr>
                <pic:blipFill>
                  <a:blip r:embed="rId1"/>
                  <a:stretch>
                    <a:fillRect/>
                  </a:stretch>
                </pic:blipFill>
                <pic:spPr>
                  <a:xfrm rot="0">
                    <a:off x="0" y="0"/>
                    <a:ext cx="11667208" cy="9053"/>
                  </a:xfrm>
                  <a:prstGeom prst="rect">
                    <a:avLst/>
                  </a:prstGeom>
                </pic:spPr>
              </pic:pic>
            </a:graphicData>
          </a:graphic>
        </wp:anchor>
      </w:drawing>
    </w:r>
    <w:bookmarkStart w:name="bookmark172" w:id="165"/>
    <w:bookmarkEnd w:id="165"/>
    <w:r>
      <w:rPr>
        <w:rFonts w:ascii="KaiTi" w:hAnsi="KaiTi" w:eastAsia="KaiTi" w:cs="KaiTi"/>
        <w:sz w:val="44"/>
        <w:szCs w:val="44"/>
        <w:spacing w:val="10"/>
      </w:rPr>
      <w:t>第十二章</w:t>
    </w:r>
    <w:r>
      <w:rPr>
        <w:rFonts w:ascii="KaiTi" w:hAnsi="KaiTi" w:eastAsia="KaiTi" w:cs="KaiTi"/>
        <w:sz w:val="44"/>
        <w:szCs w:val="44"/>
      </w:rPr>
      <w:t xml:space="preserve">  </w:t>
    </w:r>
    <w:r>
      <w:rPr>
        <w:rFonts w:ascii="KaiTi" w:hAnsi="KaiTi" w:eastAsia="KaiTi" w:cs="KaiTi"/>
        <w:sz w:val="44"/>
        <w:szCs w:val="44"/>
        <w:spacing w:val="10"/>
      </w:rPr>
      <w:t>中国与“一带一路”沿线国家数字贸易发展</w:t>
    </w:r>
    <w:r>
      <w:rPr>
        <w:rFonts w:ascii="KaiTi" w:hAnsi="KaiTi" w:eastAsia="KaiTi" w:cs="KaiTi"/>
        <w:sz w:val="44"/>
        <w:szCs w:val="44"/>
      </w:rPr>
      <w:t xml:space="preserve">          </w:t>
    </w:r>
    <w:r>
      <w:rPr>
        <w:rFonts w:ascii="SimSun" w:hAnsi="SimSun" w:eastAsia="SimSun" w:cs="SimSun"/>
        <w:sz w:val="44"/>
        <w:szCs w:val="44"/>
        <w:spacing w:val="10"/>
        <w:position w:val="-2"/>
      </w:rPr>
      <w:t>·</w:t>
    </w:r>
    <w:r>
      <w:rPr>
        <w:rFonts w:ascii="SimSun" w:hAnsi="SimSun" w:eastAsia="SimSun" w:cs="SimSun"/>
        <w:sz w:val="44"/>
        <w:szCs w:val="44"/>
        <w:spacing w:val="9"/>
        <w:position w:val="-2"/>
      </w:rPr>
      <w:t>183</w:t>
    </w:r>
    <w:r>
      <w:rPr>
        <w:rFonts w:ascii="SimSun" w:hAnsi="SimSun" w:eastAsia="SimSun" w:cs="SimSun"/>
        <w:sz w:val="44"/>
        <w:szCs w:val="44"/>
        <w:spacing w:val="-48"/>
        <w:position w:val="-2"/>
      </w:rPr>
      <w:t xml:space="preserve"> </w:t>
    </w:r>
    <w:r>
      <w:rPr>
        <w:rFonts w:ascii="SimSun" w:hAnsi="SimSun" w:eastAsia="SimSun" w:cs="SimSun"/>
        <w:sz w:val="44"/>
        <w:szCs w:val="44"/>
        <w:spacing w:val="9"/>
        <w:position w:val="-2"/>
      </w:rPr>
      <w:t>·</w:t>
    </w:r>
  </w:p>
</w:hdr>
</file>

<file path=word/header17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8"/>
      <w:spacing w:before="1" w:line="237" w:lineRule="auto"/>
      <w:rPr>
        <w:rFonts w:ascii="KaiTi" w:hAnsi="KaiTi" w:eastAsia="KaiTi" w:cs="KaiTi"/>
        <w:sz w:val="46"/>
        <w:szCs w:val="46"/>
      </w:rPr>
    </w:pPr>
    <w:r>
      <w:drawing>
        <wp:anchor distT="0" distB="0" distL="0" distR="0" simplePos="0" relativeHeight="251980800" behindDoc="0" locked="0" layoutInCell="0" allowOverlap="1">
          <wp:simplePos x="0" y="0"/>
          <wp:positionH relativeFrom="page">
            <wp:posOffset>1297802</wp:posOffset>
          </wp:positionH>
          <wp:positionV relativeFrom="page">
            <wp:posOffset>1545773</wp:posOffset>
          </wp:positionV>
          <wp:extent cx="11707844" cy="8852"/>
          <wp:effectExtent l="0" t="0" r="0" b="0"/>
          <wp:wrapNone/>
          <wp:docPr id="648" name="IM 648"/>
          <wp:cNvGraphicFramePr/>
          <a:graphic>
            <a:graphicData uri="http://schemas.openxmlformats.org/drawingml/2006/picture">
              <pic:pic>
                <pic:nvPicPr>
                  <pic:cNvPr id="648" name="IM 648"/>
                  <pic:cNvPicPr/>
                </pic:nvPicPr>
                <pic:blipFill>
                  <a:blip r:embed="rId1"/>
                  <a:stretch>
                    <a:fillRect/>
                  </a:stretch>
                </pic:blipFill>
                <pic:spPr>
                  <a:xfrm rot="0">
                    <a:off x="0" y="0"/>
                    <a:ext cx="11707844" cy="8852"/>
                  </a:xfrm>
                  <a:prstGeom prst="rect">
                    <a:avLst/>
                  </a:prstGeom>
                </pic:spPr>
              </pic:pic>
            </a:graphicData>
          </a:graphic>
        </wp:anchor>
      </w:drawing>
    </w:r>
    <w:r>
      <w:rPr>
        <w:rFonts w:ascii="SimSun" w:hAnsi="SimSun" w:eastAsia="SimSun" w:cs="SimSun"/>
        <w:sz w:val="46"/>
        <w:szCs w:val="46"/>
        <w:spacing w:val="-13"/>
        <w:position w:val="-4"/>
      </w:rPr>
      <w:t>·184</w:t>
    </w:r>
    <w:r>
      <w:rPr>
        <w:rFonts w:ascii="SimSun" w:hAnsi="SimSun" w:eastAsia="SimSun" w:cs="SimSun"/>
        <w:sz w:val="46"/>
        <w:szCs w:val="46"/>
        <w:spacing w:val="-60"/>
        <w:position w:val="-4"/>
      </w:rPr>
      <w:t xml:space="preserve"> </w:t>
    </w:r>
    <w:r>
      <w:rPr>
        <w:rFonts w:ascii="SimSun" w:hAnsi="SimSun" w:eastAsia="SimSun" w:cs="SimSun"/>
        <w:sz w:val="46"/>
        <w:szCs w:val="46"/>
        <w:spacing w:val="-13"/>
        <w:position w:val="-4"/>
      </w:rPr>
      <w:t>·                        </w:t>
    </w:r>
    <w:r>
      <w:rPr>
        <w:rFonts w:ascii="KaiTi" w:hAnsi="KaiTi" w:eastAsia="KaiTi" w:cs="KaiTi"/>
        <w:sz w:val="46"/>
        <w:szCs w:val="46"/>
        <w:spacing w:val="-13"/>
        <w:position w:val="1"/>
      </w:rPr>
      <w:t>数字贸易：理论与应用</w:t>
    </w:r>
  </w:p>
</w:hdr>
</file>

<file path=word/header17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8" w:lineRule="auto"/>
      <w:jc w:val="right"/>
      <w:rPr>
        <w:rFonts w:ascii="SimSun" w:hAnsi="SimSun" w:eastAsia="SimSun" w:cs="SimSun"/>
        <w:sz w:val="47"/>
        <w:szCs w:val="47"/>
      </w:rPr>
    </w:pPr>
    <w:r>
      <w:drawing>
        <wp:anchor distT="0" distB="0" distL="0" distR="0" simplePos="0" relativeHeight="251982848" behindDoc="0" locked="0" layoutInCell="0" allowOverlap="1">
          <wp:simplePos x="0" y="0"/>
          <wp:positionH relativeFrom="page">
            <wp:posOffset>441630</wp:posOffset>
          </wp:positionH>
          <wp:positionV relativeFrom="page">
            <wp:posOffset>1798039</wp:posOffset>
          </wp:positionV>
          <wp:extent cx="11712268" cy="9052"/>
          <wp:effectExtent l="0" t="0" r="0" b="0"/>
          <wp:wrapNone/>
          <wp:docPr id="650" name="IM 650"/>
          <wp:cNvGraphicFramePr/>
          <a:graphic>
            <a:graphicData uri="http://schemas.openxmlformats.org/drawingml/2006/picture">
              <pic:pic>
                <pic:nvPicPr>
                  <pic:cNvPr id="650" name="IM 650"/>
                  <pic:cNvPicPr/>
                </pic:nvPicPr>
                <pic:blipFill>
                  <a:blip r:embed="rId1"/>
                  <a:stretch>
                    <a:fillRect/>
                  </a:stretch>
                </pic:blipFill>
                <pic:spPr>
                  <a:xfrm rot="0">
                    <a:off x="0" y="0"/>
                    <a:ext cx="11712268" cy="9052"/>
                  </a:xfrm>
                  <a:prstGeom prst="rect">
                    <a:avLst/>
                  </a:prstGeom>
                </pic:spPr>
              </pic:pic>
            </a:graphicData>
          </a:graphic>
        </wp:anchor>
      </w:drawing>
    </w:r>
    <w:bookmarkStart w:name="bookmark173" w:id="166"/>
    <w:bookmarkEnd w:id="166"/>
    <w:r>
      <w:rPr>
        <w:rFonts w:ascii="KaiTi" w:hAnsi="KaiTi" w:eastAsia="KaiTi" w:cs="KaiTi"/>
        <w:sz w:val="47"/>
        <w:szCs w:val="47"/>
        <w:spacing w:val="-18"/>
      </w:rPr>
      <w:t>第十二章</w:t>
    </w:r>
    <w:r>
      <w:rPr>
        <w:rFonts w:ascii="KaiTi" w:hAnsi="KaiTi" w:eastAsia="KaiTi" w:cs="KaiTi"/>
        <w:sz w:val="47"/>
        <w:szCs w:val="47"/>
        <w:spacing w:val="-18"/>
      </w:rPr>
      <w:t xml:space="preserve">  </w:t>
    </w:r>
    <w:r>
      <w:rPr>
        <w:rFonts w:ascii="KaiTi" w:hAnsi="KaiTi" w:eastAsia="KaiTi" w:cs="KaiTi"/>
        <w:sz w:val="47"/>
        <w:szCs w:val="47"/>
        <w:spacing w:val="-18"/>
      </w:rPr>
      <w:t>中国与“一带一路”沿线国家数字贸易发展</w:t>
    </w:r>
    <w:r>
      <w:rPr>
        <w:rFonts w:ascii="KaiTi" w:hAnsi="KaiTi" w:eastAsia="KaiTi" w:cs="KaiTi"/>
        <w:sz w:val="47"/>
        <w:szCs w:val="47"/>
        <w:spacing w:val="12"/>
      </w:rPr>
      <w:t xml:space="preserve">         </w:t>
    </w:r>
    <w:r>
      <w:rPr>
        <w:rFonts w:ascii="SimSun" w:hAnsi="SimSun" w:eastAsia="SimSun" w:cs="SimSun"/>
        <w:sz w:val="47"/>
        <w:szCs w:val="47"/>
        <w:spacing w:val="-18"/>
        <w:position w:val="-5"/>
      </w:rPr>
      <w:t>·185</w:t>
    </w:r>
    <w:r>
      <w:rPr>
        <w:rFonts w:ascii="SimSun" w:hAnsi="SimSun" w:eastAsia="SimSun" w:cs="SimSun"/>
        <w:sz w:val="47"/>
        <w:szCs w:val="47"/>
        <w:spacing w:val="-59"/>
        <w:position w:val="-5"/>
      </w:rPr>
      <w:t xml:space="preserve"> </w:t>
    </w:r>
    <w:r>
      <w:rPr>
        <w:rFonts w:ascii="SimSun" w:hAnsi="SimSun" w:eastAsia="SimSun" w:cs="SimSun"/>
        <w:sz w:val="47"/>
        <w:szCs w:val="47"/>
        <w:spacing w:val="-18"/>
        <w:position w:val="-5"/>
      </w:rPr>
      <w:t>·</w:t>
    </w:r>
  </w:p>
</w:hdr>
</file>

<file path=word/header17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2"/>
      <w:spacing w:before="2" w:line="236" w:lineRule="auto"/>
      <w:rPr>
        <w:rFonts w:ascii="KaiTi" w:hAnsi="KaiTi" w:eastAsia="KaiTi" w:cs="KaiTi"/>
        <w:sz w:val="45"/>
        <w:szCs w:val="45"/>
      </w:rPr>
    </w:pPr>
    <w:r>
      <w:drawing>
        <wp:anchor distT="0" distB="0" distL="0" distR="0" simplePos="0" relativeHeight="251984896" behindDoc="0" locked="0" layoutInCell="0" allowOverlap="1">
          <wp:simplePos x="0" y="0"/>
          <wp:positionH relativeFrom="page">
            <wp:posOffset>1266285</wp:posOffset>
          </wp:positionH>
          <wp:positionV relativeFrom="page">
            <wp:posOffset>1559253</wp:posOffset>
          </wp:positionV>
          <wp:extent cx="11730373" cy="9052"/>
          <wp:effectExtent l="0" t="0" r="0" b="0"/>
          <wp:wrapNone/>
          <wp:docPr id="652" name="IM 652"/>
          <wp:cNvGraphicFramePr/>
          <a:graphic>
            <a:graphicData uri="http://schemas.openxmlformats.org/drawingml/2006/picture">
              <pic:pic>
                <pic:nvPicPr>
                  <pic:cNvPr id="652" name="IM 652"/>
                  <pic:cNvPicPr/>
                </pic:nvPicPr>
                <pic:blipFill>
                  <a:blip r:embed="rId1"/>
                  <a:stretch>
                    <a:fillRect/>
                  </a:stretch>
                </pic:blipFill>
                <pic:spPr>
                  <a:xfrm rot="0">
                    <a:off x="0" y="0"/>
                    <a:ext cx="11730373" cy="9052"/>
                  </a:xfrm>
                  <a:prstGeom prst="rect">
                    <a:avLst/>
                  </a:prstGeom>
                </pic:spPr>
              </pic:pic>
            </a:graphicData>
          </a:graphic>
        </wp:anchor>
      </w:drawing>
    </w:r>
    <w:r>
      <w:rPr>
        <w:rFonts w:ascii="SimSun" w:hAnsi="SimSun" w:eastAsia="SimSun" w:cs="SimSun"/>
        <w:sz w:val="45"/>
        <w:szCs w:val="45"/>
        <w:spacing w:val="-7"/>
        <w:position w:val="-3"/>
      </w:rPr>
      <w:t>·186</w:t>
    </w:r>
    <w:r>
      <w:rPr>
        <w:rFonts w:ascii="SimSun" w:hAnsi="SimSun" w:eastAsia="SimSun" w:cs="SimSun"/>
        <w:sz w:val="45"/>
        <w:szCs w:val="45"/>
        <w:spacing w:val="-57"/>
        <w:position w:val="-3"/>
      </w:rPr>
      <w:t xml:space="preserve"> </w:t>
    </w:r>
    <w:r>
      <w:rPr>
        <w:rFonts w:ascii="SimSun" w:hAnsi="SimSun" w:eastAsia="SimSun" w:cs="SimSun"/>
        <w:sz w:val="45"/>
        <w:szCs w:val="45"/>
        <w:spacing w:val="-7"/>
        <w:position w:val="-3"/>
      </w:rPr>
      <w:t>·                        </w:t>
    </w:r>
    <w:r>
      <w:rPr>
        <w:rFonts w:ascii="KaiTi" w:hAnsi="KaiTi" w:eastAsia="KaiTi" w:cs="KaiTi"/>
        <w:sz w:val="45"/>
        <w:szCs w:val="45"/>
        <w:spacing w:val="-7"/>
        <w:position w:val="1"/>
      </w:rPr>
      <w:t>数字贸易：理论与应用</w:t>
    </w:r>
  </w:p>
</w:hdr>
</file>

<file path=word/header17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4" w:lineRule="auto"/>
      <w:jc w:val="right"/>
      <w:rPr>
        <w:rFonts w:ascii="SimSun" w:hAnsi="SimSun" w:eastAsia="SimSun" w:cs="SimSun"/>
        <w:sz w:val="49"/>
        <w:szCs w:val="49"/>
      </w:rPr>
    </w:pPr>
    <w:bookmarkStart w:name="bookmark174" w:id="167"/>
    <w:bookmarkEnd w:id="167"/>
    <w:r>
      <w:rPr>
        <w:rFonts w:ascii="KaiTi" w:hAnsi="KaiTi" w:eastAsia="KaiTi" w:cs="KaiTi"/>
        <w:sz w:val="47"/>
        <w:szCs w:val="47"/>
        <w:spacing w:val="-23"/>
      </w:rPr>
      <w:t>第十二章</w:t>
    </w:r>
    <w:r>
      <w:rPr>
        <w:rFonts w:ascii="KaiTi" w:hAnsi="KaiTi" w:eastAsia="KaiTi" w:cs="KaiTi"/>
        <w:sz w:val="47"/>
        <w:szCs w:val="47"/>
        <w:spacing w:val="-23"/>
      </w:rPr>
      <w:t xml:space="preserve">  </w:t>
    </w:r>
    <w:r>
      <w:rPr>
        <w:rFonts w:ascii="KaiTi" w:hAnsi="KaiTi" w:eastAsia="KaiTi" w:cs="KaiTi"/>
        <w:sz w:val="47"/>
        <w:szCs w:val="47"/>
        <w:spacing w:val="-23"/>
      </w:rPr>
      <w:t>中国与“一带一路”沿线国家数字贸易发展</w:t>
    </w:r>
    <w:r>
      <w:rPr>
        <w:rFonts w:ascii="KaiTi" w:hAnsi="KaiTi" w:eastAsia="KaiTi" w:cs="KaiTi"/>
        <w:sz w:val="47"/>
        <w:szCs w:val="47"/>
        <w:spacing w:val="11"/>
      </w:rPr>
      <w:t xml:space="preserve">         </w:t>
    </w:r>
    <w:r>
      <w:rPr>
        <w:rFonts w:ascii="SimSun" w:hAnsi="SimSun" w:eastAsia="SimSun" w:cs="SimSun"/>
        <w:sz w:val="49"/>
        <w:szCs w:val="49"/>
        <w:spacing w:val="-23"/>
        <w:position w:val="-5"/>
      </w:rPr>
      <w:t>·187</w:t>
    </w:r>
    <w:r>
      <w:rPr>
        <w:rFonts w:ascii="SimSun" w:hAnsi="SimSun" w:eastAsia="SimSun" w:cs="SimSun"/>
        <w:sz w:val="49"/>
        <w:szCs w:val="49"/>
        <w:spacing w:val="-77"/>
        <w:position w:val="-5"/>
      </w:rPr>
      <w:t xml:space="preserve"> </w:t>
    </w:r>
    <w:r>
      <w:rPr>
        <w:rFonts w:ascii="SimSun" w:hAnsi="SimSun" w:eastAsia="SimSun" w:cs="SimSun"/>
        <w:sz w:val="49"/>
        <w:szCs w:val="49"/>
        <w:spacing w:val="-23"/>
        <w:position w:val="-5"/>
      </w:rPr>
      <w:t>·</w:t>
    </w:r>
  </w:p>
  <w:p>
    <w:pPr>
      <w:spacing w:line="11" w:lineRule="exact"/>
      <w:rPr/>
    </w:pPr>
    <w:r>
      <w:rPr/>
      <w:drawing>
        <wp:inline distT="0" distB="0" distL="0" distR="0">
          <wp:extent cx="11685313" cy="7128"/>
          <wp:effectExtent l="0" t="0" r="0" b="0"/>
          <wp:docPr id="654" name="IM 654"/>
          <wp:cNvGraphicFramePr/>
          <a:graphic>
            <a:graphicData uri="http://schemas.openxmlformats.org/drawingml/2006/picture">
              <pic:pic>
                <pic:nvPicPr>
                  <pic:cNvPr id="654" name="IM 654"/>
                  <pic:cNvPicPr/>
                </pic:nvPicPr>
                <pic:blipFill>
                  <a:blip r:embed="rId1"/>
                  <a:stretch>
                    <a:fillRect/>
                  </a:stretch>
                </pic:blipFill>
                <pic:spPr>
                  <a:xfrm rot="0">
                    <a:off x="0" y="0"/>
                    <a:ext cx="11685313" cy="7128"/>
                  </a:xfrm>
                  <a:prstGeom prst="rect">
                    <a:avLst/>
                  </a:prstGeom>
                </pic:spPr>
              </pic:pic>
            </a:graphicData>
          </a:graphic>
        </wp:inline>
      </w:drawing>
    </w:r>
  </w:p>
</w:hdr>
</file>

<file path=word/header17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4"/>
      <w:spacing w:before="2" w:line="233" w:lineRule="auto"/>
      <w:rPr>
        <w:rFonts w:ascii="KaiTi" w:hAnsi="KaiTi" w:eastAsia="KaiTi" w:cs="KaiTi"/>
        <w:sz w:val="45"/>
        <w:szCs w:val="45"/>
      </w:rPr>
    </w:pPr>
    <w:r>
      <w:drawing>
        <wp:anchor distT="0" distB="0" distL="0" distR="0" simplePos="0" relativeHeight="251988992" behindDoc="0" locked="0" layoutInCell="0" allowOverlap="1">
          <wp:simplePos x="0" y="0"/>
          <wp:positionH relativeFrom="page">
            <wp:posOffset>1302361</wp:posOffset>
          </wp:positionH>
          <wp:positionV relativeFrom="page">
            <wp:posOffset>1581784</wp:posOffset>
          </wp:positionV>
          <wp:extent cx="11712270" cy="9052"/>
          <wp:effectExtent l="0" t="0" r="0" b="0"/>
          <wp:wrapNone/>
          <wp:docPr id="656" name="IM 656"/>
          <wp:cNvGraphicFramePr/>
          <a:graphic>
            <a:graphicData uri="http://schemas.openxmlformats.org/drawingml/2006/picture">
              <pic:pic>
                <pic:nvPicPr>
                  <pic:cNvPr id="656" name="IM 656"/>
                  <pic:cNvPicPr/>
                </pic:nvPicPr>
                <pic:blipFill>
                  <a:blip r:embed="rId1"/>
                  <a:stretch>
                    <a:fillRect/>
                  </a:stretch>
                </pic:blipFill>
                <pic:spPr>
                  <a:xfrm rot="0">
                    <a:off x="0" y="0"/>
                    <a:ext cx="11712270" cy="9052"/>
                  </a:xfrm>
                  <a:prstGeom prst="rect">
                    <a:avLst/>
                  </a:prstGeom>
                </pic:spPr>
              </pic:pic>
            </a:graphicData>
          </a:graphic>
        </wp:anchor>
      </w:drawing>
    </w:r>
    <w:bookmarkStart w:name="bookmark175" w:id="168"/>
    <w:bookmarkEnd w:id="168"/>
    <w:r>
      <w:rPr>
        <w:rFonts w:ascii="SimSun" w:hAnsi="SimSun" w:eastAsia="SimSun" w:cs="SimSun"/>
        <w:sz w:val="45"/>
        <w:szCs w:val="45"/>
        <w:spacing w:val="-8"/>
        <w:position w:val="-3"/>
      </w:rPr>
      <w:t>·188</w:t>
    </w:r>
    <w:r>
      <w:rPr>
        <w:rFonts w:ascii="SimSun" w:hAnsi="SimSun" w:eastAsia="SimSun" w:cs="SimSun"/>
        <w:sz w:val="45"/>
        <w:szCs w:val="45"/>
        <w:spacing w:val="-33"/>
        <w:position w:val="-3"/>
      </w:rPr>
      <w:t xml:space="preserve"> </w:t>
    </w:r>
    <w:r>
      <w:rPr>
        <w:rFonts w:ascii="SimSun" w:hAnsi="SimSun" w:eastAsia="SimSun" w:cs="SimSun"/>
        <w:sz w:val="45"/>
        <w:szCs w:val="45"/>
        <w:spacing w:val="-8"/>
        <w:position w:val="-3"/>
      </w:rPr>
      <w:t>·                        </w:t>
    </w:r>
    <w:r>
      <w:rPr>
        <w:rFonts w:ascii="KaiTi" w:hAnsi="KaiTi" w:eastAsia="KaiTi" w:cs="KaiTi"/>
        <w:sz w:val="45"/>
        <w:szCs w:val="45"/>
        <w:spacing w:val="-8"/>
        <w:position w:val="1"/>
      </w:rPr>
      <w:t>数字贸易：理论与应用</w:t>
    </w:r>
  </w:p>
</w:hdr>
</file>

<file path=word/header17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45"/>
        <w:szCs w:val="45"/>
      </w:rPr>
    </w:pPr>
    <w:r>
      <w:drawing>
        <wp:anchor distT="0" distB="0" distL="0" distR="0" simplePos="0" relativeHeight="251991040" behindDoc="0" locked="0" layoutInCell="0" allowOverlap="1">
          <wp:simplePos x="0" y="0"/>
          <wp:positionH relativeFrom="page">
            <wp:posOffset>428085</wp:posOffset>
          </wp:positionH>
          <wp:positionV relativeFrom="page">
            <wp:posOffset>1775507</wp:posOffset>
          </wp:positionV>
          <wp:extent cx="11689739" cy="9052"/>
          <wp:effectExtent l="0" t="0" r="0" b="0"/>
          <wp:wrapNone/>
          <wp:docPr id="658" name="IM 658"/>
          <wp:cNvGraphicFramePr/>
          <a:graphic>
            <a:graphicData uri="http://schemas.openxmlformats.org/drawingml/2006/picture">
              <pic:pic>
                <pic:nvPicPr>
                  <pic:cNvPr id="658" name="IM 658"/>
                  <pic:cNvPicPr/>
                </pic:nvPicPr>
                <pic:blipFill>
                  <a:blip r:embed="rId1"/>
                  <a:stretch>
                    <a:fillRect/>
                  </a:stretch>
                </pic:blipFill>
                <pic:spPr>
                  <a:xfrm rot="0">
                    <a:off x="0" y="0"/>
                    <a:ext cx="11689739" cy="9052"/>
                  </a:xfrm>
                  <a:prstGeom prst="rect">
                    <a:avLst/>
                  </a:prstGeom>
                </pic:spPr>
              </pic:pic>
            </a:graphicData>
          </a:graphic>
        </wp:anchor>
      </w:drawing>
    </w:r>
    <w:bookmarkStart w:name="bookmark176" w:id="169"/>
    <w:bookmarkEnd w:id="169"/>
    <w:bookmarkStart w:name="bookmark177" w:id="170"/>
    <w:bookmarkEnd w:id="170"/>
    <w:bookmarkStart w:name="bookmark178" w:id="171"/>
    <w:bookmarkEnd w:id="171"/>
    <w:r>
      <w:rPr>
        <w:rFonts w:ascii="KaiTi" w:hAnsi="KaiTi" w:eastAsia="KaiTi" w:cs="KaiTi"/>
        <w:sz w:val="45"/>
        <w:szCs w:val="45"/>
      </w:rPr>
      <w:t>第十二章</w:t>
    </w:r>
    <w:r>
      <w:rPr>
        <w:rFonts w:ascii="KaiTi" w:hAnsi="KaiTi" w:eastAsia="KaiTi" w:cs="KaiTi"/>
        <w:sz w:val="45"/>
        <w:szCs w:val="45"/>
      </w:rPr>
      <w:t xml:space="preserve">  </w:t>
    </w:r>
    <w:r>
      <w:rPr>
        <w:rFonts w:ascii="KaiTi" w:hAnsi="KaiTi" w:eastAsia="KaiTi" w:cs="KaiTi"/>
        <w:sz w:val="45"/>
        <w:szCs w:val="45"/>
      </w:rPr>
      <w:t>中国与“一带一路”沿线国家数字贸易发展</w:t>
    </w:r>
    <w:r>
      <w:rPr>
        <w:rFonts w:ascii="KaiTi" w:hAnsi="KaiTi" w:eastAsia="KaiTi" w:cs="KaiTi"/>
        <w:sz w:val="45"/>
        <w:szCs w:val="45"/>
        <w:spacing w:val="21"/>
      </w:rPr>
      <w:t xml:space="preserve">         </w:t>
    </w:r>
    <w:r>
      <w:rPr>
        <w:rFonts w:ascii="SimSun" w:hAnsi="SimSun" w:eastAsia="SimSun" w:cs="SimSun"/>
        <w:sz w:val="45"/>
        <w:szCs w:val="45"/>
        <w:position w:val="-3"/>
      </w:rPr>
      <w:t>·189</w:t>
    </w:r>
    <w:r>
      <w:rPr>
        <w:rFonts w:ascii="SimSun" w:hAnsi="SimSun" w:eastAsia="SimSun" w:cs="SimSun"/>
        <w:sz w:val="45"/>
        <w:szCs w:val="45"/>
        <w:spacing w:val="-55"/>
        <w:position w:val="-3"/>
      </w:rPr>
      <w:t xml:space="preserve"> </w:t>
    </w:r>
    <w:r>
      <w:rPr>
        <w:rFonts w:ascii="SimSun" w:hAnsi="SimSun" w:eastAsia="SimSun" w:cs="SimSun"/>
        <w:sz w:val="45"/>
        <w:szCs w:val="45"/>
        <w:position w:val="-3"/>
      </w:rPr>
      <w:t>·</w:t>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45"/>
        <w:szCs w:val="45"/>
      </w:rPr>
    </w:pPr>
    <w:r>
      <w:drawing>
        <wp:anchor distT="0" distB="0" distL="0" distR="0" simplePos="0" relativeHeight="251673600" behindDoc="0" locked="0" layoutInCell="0" allowOverlap="1">
          <wp:simplePos x="0" y="0"/>
          <wp:positionH relativeFrom="page">
            <wp:posOffset>351507</wp:posOffset>
          </wp:positionH>
          <wp:positionV relativeFrom="page">
            <wp:posOffset>1743926</wp:posOffset>
          </wp:positionV>
          <wp:extent cx="11671765" cy="9052"/>
          <wp:effectExtent l="0" t="0" r="0" b="0"/>
          <wp:wrapNone/>
          <wp:docPr id="62" name="IM 62"/>
          <wp:cNvGraphicFramePr/>
          <a:graphic>
            <a:graphicData uri="http://schemas.openxmlformats.org/drawingml/2006/picture">
              <pic:pic>
                <pic:nvPicPr>
                  <pic:cNvPr id="62" name="IM 62"/>
                  <pic:cNvPicPr/>
                </pic:nvPicPr>
                <pic:blipFill>
                  <a:blip r:embed="rId1"/>
                  <a:stretch>
                    <a:fillRect/>
                  </a:stretch>
                </pic:blipFill>
                <pic:spPr>
                  <a:xfrm rot="0">
                    <a:off x="0" y="0"/>
                    <a:ext cx="11671765" cy="9052"/>
                  </a:xfrm>
                  <a:prstGeom prst="rect">
                    <a:avLst/>
                  </a:prstGeom>
                </pic:spPr>
              </pic:pic>
            </a:graphicData>
          </a:graphic>
        </wp:anchor>
      </w:drawing>
    </w:r>
    <w:r>
      <w:rPr>
        <w:rFonts w:ascii="KaiTi" w:hAnsi="KaiTi" w:eastAsia="KaiTi" w:cs="KaiTi"/>
        <w:sz w:val="45"/>
        <w:szCs w:val="45"/>
        <w:spacing w:val="-2"/>
      </w:rPr>
      <w:t>第二章</w:t>
    </w:r>
    <w:r>
      <w:rPr>
        <w:rFonts w:ascii="KaiTi" w:hAnsi="KaiTi" w:eastAsia="KaiTi" w:cs="KaiTi"/>
        <w:sz w:val="45"/>
        <w:szCs w:val="45"/>
        <w:spacing w:val="193"/>
      </w:rPr>
      <w:t xml:space="preserve"> </w:t>
    </w:r>
    <w:r>
      <w:rPr>
        <w:rFonts w:ascii="KaiTi" w:hAnsi="KaiTi" w:eastAsia="KaiTi" w:cs="KaiTi"/>
        <w:sz w:val="45"/>
        <w:szCs w:val="45"/>
        <w:spacing w:val="-2"/>
      </w:rPr>
      <w:t>全球数字贸易发展现状与趋势</w:t>
    </w:r>
    <w:r>
      <w:rPr>
        <w:rFonts w:ascii="KaiTi" w:hAnsi="KaiTi" w:eastAsia="KaiTi" w:cs="KaiTi"/>
        <w:sz w:val="45"/>
        <w:szCs w:val="45"/>
        <w:spacing w:val="11"/>
      </w:rPr>
      <w:t xml:space="preserve">                 </w:t>
    </w:r>
    <w:r>
      <w:rPr>
        <w:rFonts w:ascii="SimSun" w:hAnsi="SimSun" w:eastAsia="SimSun" w:cs="SimSun"/>
        <w:sz w:val="45"/>
        <w:szCs w:val="45"/>
        <w:spacing w:val="-2"/>
        <w:position w:val="-2"/>
      </w:rPr>
      <w:t>·17</w:t>
    </w:r>
    <w:r>
      <w:rPr>
        <w:rFonts w:ascii="SimSun" w:hAnsi="SimSun" w:eastAsia="SimSun" w:cs="SimSun"/>
        <w:sz w:val="45"/>
        <w:szCs w:val="45"/>
        <w:spacing w:val="-41"/>
        <w:position w:val="-2"/>
      </w:rPr>
      <w:t xml:space="preserve"> </w:t>
    </w:r>
    <w:r>
      <w:rPr>
        <w:rFonts w:ascii="SimSun" w:hAnsi="SimSun" w:eastAsia="SimSun" w:cs="SimSun"/>
        <w:sz w:val="45"/>
        <w:szCs w:val="45"/>
        <w:spacing w:val="-2"/>
        <w:position w:val="-2"/>
      </w:rPr>
      <w:t>·</w:t>
    </w:r>
  </w:p>
</w:hdr>
</file>

<file path=word/header18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4"/>
      <w:spacing w:before="2" w:line="187" w:lineRule="auto"/>
      <w:rPr>
        <w:rFonts w:ascii="KaiTi" w:hAnsi="KaiTi" w:eastAsia="KaiTi" w:cs="KaiTi"/>
        <w:sz w:val="47"/>
        <w:szCs w:val="47"/>
      </w:rPr>
    </w:pPr>
    <w:r>
      <w:rPr>
        <w:rFonts w:ascii="SimSun" w:hAnsi="SimSun" w:eastAsia="SimSun" w:cs="SimSun"/>
        <w:sz w:val="49"/>
        <w:szCs w:val="49"/>
        <w:spacing w:val="-29"/>
        <w:position w:val="-5"/>
      </w:rPr>
      <w:t>·190</w:t>
    </w:r>
    <w:r>
      <w:rPr>
        <w:rFonts w:ascii="SimSun" w:hAnsi="SimSun" w:eastAsia="SimSun" w:cs="SimSun"/>
        <w:sz w:val="49"/>
        <w:szCs w:val="49"/>
        <w:spacing w:val="-65"/>
        <w:position w:val="-5"/>
      </w:rPr>
      <w:t xml:space="preserve"> </w:t>
    </w:r>
    <w:r>
      <w:rPr>
        <w:rFonts w:ascii="SimSun" w:hAnsi="SimSun" w:eastAsia="SimSun" w:cs="SimSun"/>
        <w:sz w:val="49"/>
        <w:szCs w:val="49"/>
        <w:spacing w:val="-29"/>
        <w:position w:val="-5"/>
      </w:rPr>
      <w:t>·                        </w:t>
    </w:r>
    <w:r>
      <w:rPr>
        <w:rFonts w:ascii="KaiTi" w:hAnsi="KaiTi" w:eastAsia="KaiTi" w:cs="KaiTi"/>
        <w:sz w:val="47"/>
        <w:szCs w:val="47"/>
        <w:spacing w:val="-29"/>
        <w:position w:val="2"/>
      </w:rPr>
      <w:t>数字贸易：理论与应用</w:t>
    </w:r>
  </w:p>
</w:hdr>
</file>

<file path=word/header18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35" w:lineRule="auto"/>
      <w:jc w:val="right"/>
      <w:rPr>
        <w:rFonts w:ascii="SimSun" w:hAnsi="SimSun" w:eastAsia="SimSun" w:cs="SimSun"/>
        <w:sz w:val="46"/>
        <w:szCs w:val="46"/>
      </w:rPr>
    </w:pPr>
    <w:r>
      <w:drawing>
        <wp:anchor distT="0" distB="0" distL="0" distR="0" simplePos="0" relativeHeight="251995136" behindDoc="0" locked="0" layoutInCell="0" allowOverlap="1">
          <wp:simplePos x="0" y="0"/>
          <wp:positionH relativeFrom="page">
            <wp:posOffset>567830</wp:posOffset>
          </wp:positionH>
          <wp:positionV relativeFrom="page">
            <wp:posOffset>1730446</wp:posOffset>
          </wp:positionV>
          <wp:extent cx="11698723" cy="9053"/>
          <wp:effectExtent l="0" t="0" r="0" b="0"/>
          <wp:wrapNone/>
          <wp:docPr id="662" name="IM 662"/>
          <wp:cNvGraphicFramePr/>
          <a:graphic>
            <a:graphicData uri="http://schemas.openxmlformats.org/drawingml/2006/picture">
              <pic:pic>
                <pic:nvPicPr>
                  <pic:cNvPr id="662" name="IM 662"/>
                  <pic:cNvPicPr/>
                </pic:nvPicPr>
                <pic:blipFill>
                  <a:blip r:embed="rId1"/>
                  <a:stretch>
                    <a:fillRect/>
                  </a:stretch>
                </pic:blipFill>
                <pic:spPr>
                  <a:xfrm rot="0">
                    <a:off x="0" y="0"/>
                    <a:ext cx="11698723" cy="9053"/>
                  </a:xfrm>
                  <a:prstGeom prst="rect">
                    <a:avLst/>
                  </a:prstGeom>
                </pic:spPr>
              </pic:pic>
            </a:graphicData>
          </a:graphic>
        </wp:anchor>
      </w:drawing>
    </w:r>
    <w:r>
      <w:rPr>
        <w:rFonts w:ascii="KaiTi" w:hAnsi="KaiTi" w:eastAsia="KaiTi" w:cs="KaiTi"/>
        <w:sz w:val="46"/>
        <w:szCs w:val="46"/>
        <w:spacing w:val="-10"/>
      </w:rPr>
      <w:t>第十二章</w:t>
    </w:r>
    <w:r>
      <w:rPr>
        <w:rFonts w:ascii="KaiTi" w:hAnsi="KaiTi" w:eastAsia="KaiTi" w:cs="KaiTi"/>
        <w:sz w:val="46"/>
        <w:szCs w:val="46"/>
        <w:spacing w:val="-10"/>
      </w:rPr>
      <w:t xml:space="preserve">  </w:t>
    </w:r>
    <w:r>
      <w:rPr>
        <w:rFonts w:ascii="KaiTi" w:hAnsi="KaiTi" w:eastAsia="KaiTi" w:cs="KaiTi"/>
        <w:sz w:val="46"/>
        <w:szCs w:val="46"/>
        <w:spacing w:val="-10"/>
      </w:rPr>
      <w:t>中国与“一带一路”沿线国家数字贸易发展</w:t>
    </w:r>
    <w:r>
      <w:rPr>
        <w:rFonts w:ascii="KaiTi" w:hAnsi="KaiTi" w:eastAsia="KaiTi" w:cs="KaiTi"/>
        <w:sz w:val="46"/>
        <w:szCs w:val="46"/>
        <w:spacing w:val="17"/>
      </w:rPr>
      <w:t xml:space="preserve">         </w:t>
    </w:r>
    <w:r>
      <w:rPr>
        <w:rFonts w:ascii="SimSun" w:hAnsi="SimSun" w:eastAsia="SimSun" w:cs="SimSun"/>
        <w:sz w:val="46"/>
        <w:szCs w:val="46"/>
        <w:spacing w:val="-10"/>
        <w:position w:val="-4"/>
      </w:rPr>
      <w:t>·191</w:t>
    </w:r>
    <w:r>
      <w:rPr>
        <w:rFonts w:ascii="SimSun" w:hAnsi="SimSun" w:eastAsia="SimSun" w:cs="SimSun"/>
        <w:sz w:val="46"/>
        <w:szCs w:val="46"/>
        <w:spacing w:val="-57"/>
        <w:position w:val="-4"/>
      </w:rPr>
      <w:t xml:space="preserve"> </w:t>
    </w:r>
    <w:r>
      <w:rPr>
        <w:rFonts w:ascii="SimSun" w:hAnsi="SimSun" w:eastAsia="SimSun" w:cs="SimSun"/>
        <w:sz w:val="46"/>
        <w:szCs w:val="46"/>
        <w:spacing w:val="-10"/>
        <w:position w:val="-4"/>
      </w:rPr>
      <w:t>·</w:t>
    </w:r>
  </w:p>
</w:hdr>
</file>

<file path=word/header18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1"/>
      <w:spacing w:line="233" w:lineRule="auto"/>
      <w:rPr>
        <w:rFonts w:ascii="KaiTi" w:hAnsi="KaiTi" w:eastAsia="KaiTi" w:cs="KaiTi"/>
        <w:sz w:val="46"/>
        <w:szCs w:val="46"/>
      </w:rPr>
    </w:pPr>
    <w:r>
      <w:drawing>
        <wp:anchor distT="0" distB="0" distL="0" distR="0" simplePos="0" relativeHeight="251997184" behindDoc="0" locked="0" layoutInCell="0" allowOverlap="1">
          <wp:simplePos x="0" y="0"/>
          <wp:positionH relativeFrom="page">
            <wp:posOffset>1144645</wp:posOffset>
          </wp:positionH>
          <wp:positionV relativeFrom="page">
            <wp:posOffset>1541146</wp:posOffset>
          </wp:positionV>
          <wp:extent cx="11689738" cy="9052"/>
          <wp:effectExtent l="0" t="0" r="0" b="0"/>
          <wp:wrapNone/>
          <wp:docPr id="666" name="IM 666"/>
          <wp:cNvGraphicFramePr/>
          <a:graphic>
            <a:graphicData uri="http://schemas.openxmlformats.org/drawingml/2006/picture">
              <pic:pic>
                <pic:nvPicPr>
                  <pic:cNvPr id="666" name="IM 666"/>
                  <pic:cNvPicPr/>
                </pic:nvPicPr>
                <pic:blipFill>
                  <a:blip r:embed="rId1"/>
                  <a:stretch>
                    <a:fillRect/>
                  </a:stretch>
                </pic:blipFill>
                <pic:spPr>
                  <a:xfrm rot="0">
                    <a:off x="0" y="0"/>
                    <a:ext cx="11689738" cy="9052"/>
                  </a:xfrm>
                  <a:prstGeom prst="rect">
                    <a:avLst/>
                  </a:prstGeom>
                </pic:spPr>
              </pic:pic>
            </a:graphicData>
          </a:graphic>
        </wp:anchor>
      </w:drawing>
    </w:r>
    <w:r>
      <w:rPr>
        <w:rFonts w:ascii="SimSun" w:hAnsi="SimSun" w:eastAsia="SimSun" w:cs="SimSun"/>
        <w:sz w:val="46"/>
        <w:szCs w:val="46"/>
        <w:spacing w:val="-24"/>
        <w:position w:val="-3"/>
      </w:rPr>
      <w:t>·192</w:t>
    </w:r>
    <w:r>
      <w:rPr>
        <w:rFonts w:ascii="SimSun" w:hAnsi="SimSun" w:eastAsia="SimSun" w:cs="SimSun"/>
        <w:sz w:val="46"/>
        <w:szCs w:val="46"/>
        <w:spacing w:val="-46"/>
        <w:position w:val="-3"/>
      </w:rPr>
      <w:t xml:space="preserve"> </w:t>
    </w:r>
    <w:r>
      <w:rPr>
        <w:rFonts w:ascii="SimSun" w:hAnsi="SimSun" w:eastAsia="SimSun" w:cs="SimSun"/>
        <w:sz w:val="46"/>
        <w:szCs w:val="46"/>
        <w:spacing w:val="-24"/>
        <w:position w:val="-3"/>
      </w:rPr>
      <w:t>·</w:t>
    </w:r>
    <w:r>
      <w:rPr>
        <w:rFonts w:ascii="SimSun" w:hAnsi="SimSun" w:eastAsia="SimSun" w:cs="SimSun"/>
        <w:sz w:val="46"/>
        <w:szCs w:val="46"/>
        <w:spacing w:val="3"/>
        <w:position w:val="-3"/>
      </w:rPr>
      <w:t xml:space="preserve">                       </w:t>
    </w:r>
    <w:r>
      <w:rPr>
        <w:rFonts w:ascii="KaiTi" w:hAnsi="KaiTi" w:eastAsia="KaiTi" w:cs="KaiTi"/>
        <w:sz w:val="46"/>
        <w:szCs w:val="46"/>
        <w:spacing w:val="-24"/>
        <w:position w:val="1"/>
      </w:rPr>
      <w:t>数字贸易：理论与应用</w:t>
    </w:r>
  </w:p>
</w:hdr>
</file>

<file path=word/header18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9"/>
      <w:spacing w:before="1" w:line="232" w:lineRule="auto"/>
      <w:jc w:val="right"/>
      <w:rPr>
        <w:rFonts w:ascii="SimSun" w:hAnsi="SimSun" w:eastAsia="SimSun" w:cs="SimSun"/>
        <w:sz w:val="46"/>
        <w:szCs w:val="46"/>
      </w:rPr>
    </w:pPr>
    <w:r>
      <w:drawing>
        <wp:anchor distT="0" distB="0" distL="0" distR="0" simplePos="0" relativeHeight="251999232" behindDoc="0" locked="0" layoutInCell="0" allowOverlap="1">
          <wp:simplePos x="0" y="0"/>
          <wp:positionH relativeFrom="page">
            <wp:posOffset>540739</wp:posOffset>
          </wp:positionH>
          <wp:positionV relativeFrom="page">
            <wp:posOffset>1752976</wp:posOffset>
          </wp:positionV>
          <wp:extent cx="11694298" cy="9053"/>
          <wp:effectExtent l="0" t="0" r="0" b="0"/>
          <wp:wrapNone/>
          <wp:docPr id="670" name="IM 670"/>
          <wp:cNvGraphicFramePr/>
          <a:graphic>
            <a:graphicData uri="http://schemas.openxmlformats.org/drawingml/2006/picture">
              <pic:pic>
                <pic:nvPicPr>
                  <pic:cNvPr id="670" name="IM 670"/>
                  <pic:cNvPicPr/>
                </pic:nvPicPr>
                <pic:blipFill>
                  <a:blip r:embed="rId1"/>
                  <a:stretch>
                    <a:fillRect/>
                  </a:stretch>
                </pic:blipFill>
                <pic:spPr>
                  <a:xfrm rot="0">
                    <a:off x="0" y="0"/>
                    <a:ext cx="11694298" cy="9053"/>
                  </a:xfrm>
                  <a:prstGeom prst="rect">
                    <a:avLst/>
                  </a:prstGeom>
                </pic:spPr>
              </pic:pic>
            </a:graphicData>
          </a:graphic>
        </wp:anchor>
      </w:drawing>
    </w:r>
    <w:r>
      <w:rPr>
        <w:rFonts w:ascii="KaiTi" w:hAnsi="KaiTi" w:eastAsia="KaiTi" w:cs="KaiTi"/>
        <w:sz w:val="46"/>
        <w:szCs w:val="46"/>
        <w:spacing w:val="-4"/>
      </w:rPr>
      <w:t>第十二章</w:t>
    </w:r>
    <w:r>
      <w:rPr>
        <w:rFonts w:ascii="KaiTi" w:hAnsi="KaiTi" w:eastAsia="KaiTi" w:cs="KaiTi"/>
        <w:sz w:val="46"/>
        <w:szCs w:val="46"/>
        <w:spacing w:val="-4"/>
      </w:rPr>
      <w:t xml:space="preserve">  </w:t>
    </w:r>
    <w:r>
      <w:rPr>
        <w:rFonts w:ascii="KaiTi" w:hAnsi="KaiTi" w:eastAsia="KaiTi" w:cs="KaiTi"/>
        <w:sz w:val="46"/>
        <w:szCs w:val="46"/>
        <w:spacing w:val="-4"/>
      </w:rPr>
      <w:t>中国与“一带一路”沿线国家数字贸易发展</w:t>
    </w:r>
    <w:r>
      <w:rPr>
        <w:rFonts w:ascii="KaiTi" w:hAnsi="KaiTi" w:eastAsia="KaiTi" w:cs="KaiTi"/>
        <w:sz w:val="46"/>
        <w:szCs w:val="46"/>
        <w:spacing w:val="20"/>
      </w:rPr>
      <w:t xml:space="preserve">         </w:t>
    </w:r>
    <w:r>
      <w:rPr>
        <w:rFonts w:ascii="SimSun" w:hAnsi="SimSun" w:eastAsia="SimSun" w:cs="SimSun"/>
        <w:sz w:val="46"/>
        <w:szCs w:val="46"/>
        <w:spacing w:val="-4"/>
        <w:position w:val="-3"/>
      </w:rPr>
      <w:t>·193</w:t>
    </w:r>
    <w:r>
      <w:rPr>
        <w:rFonts w:ascii="SimSun" w:hAnsi="SimSun" w:eastAsia="SimSun" w:cs="SimSun"/>
        <w:sz w:val="46"/>
        <w:szCs w:val="46"/>
        <w:spacing w:val="-52"/>
        <w:position w:val="-3"/>
      </w:rPr>
      <w:t xml:space="preserve"> </w:t>
    </w:r>
    <w:r>
      <w:rPr>
        <w:rFonts w:ascii="SimSun" w:hAnsi="SimSun" w:eastAsia="SimSun" w:cs="SimSun"/>
        <w:sz w:val="46"/>
        <w:szCs w:val="46"/>
        <w:spacing w:val="-4"/>
        <w:position w:val="-3"/>
      </w:rPr>
      <w:t>·</w:t>
    </w:r>
  </w:p>
</w:hdr>
</file>

<file path=word/header18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2"/>
      <w:spacing w:before="1" w:line="231" w:lineRule="auto"/>
      <w:rPr>
        <w:rFonts w:ascii="KaiTi" w:hAnsi="KaiTi" w:eastAsia="KaiTi" w:cs="KaiTi"/>
        <w:sz w:val="46"/>
        <w:szCs w:val="46"/>
      </w:rPr>
    </w:pPr>
    <w:r>
      <w:drawing>
        <wp:anchor distT="0" distB="0" distL="0" distR="0" simplePos="0" relativeHeight="252001280" behindDoc="0" locked="0" layoutInCell="0" allowOverlap="1">
          <wp:simplePos x="0" y="0"/>
          <wp:positionH relativeFrom="page">
            <wp:posOffset>1230208</wp:posOffset>
          </wp:positionH>
          <wp:positionV relativeFrom="page">
            <wp:posOffset>1514191</wp:posOffset>
          </wp:positionV>
          <wp:extent cx="11712268" cy="9052"/>
          <wp:effectExtent l="0" t="0" r="0" b="0"/>
          <wp:wrapNone/>
          <wp:docPr id="674" name="IM 674"/>
          <wp:cNvGraphicFramePr/>
          <a:graphic>
            <a:graphicData uri="http://schemas.openxmlformats.org/drawingml/2006/picture">
              <pic:pic>
                <pic:nvPicPr>
                  <pic:cNvPr id="674" name="IM 674"/>
                  <pic:cNvPicPr/>
                </pic:nvPicPr>
                <pic:blipFill>
                  <a:blip r:embed="rId1"/>
                  <a:stretch>
                    <a:fillRect/>
                  </a:stretch>
                </pic:blipFill>
                <pic:spPr>
                  <a:xfrm rot="0">
                    <a:off x="0" y="0"/>
                    <a:ext cx="11712268" cy="9052"/>
                  </a:xfrm>
                  <a:prstGeom prst="rect">
                    <a:avLst/>
                  </a:prstGeom>
                </pic:spPr>
              </pic:pic>
            </a:graphicData>
          </a:graphic>
        </wp:anchor>
      </w:drawing>
    </w:r>
    <w:r>
      <w:rPr>
        <w:rFonts w:ascii="SimSun" w:hAnsi="SimSun" w:eastAsia="SimSun" w:cs="SimSun"/>
        <w:sz w:val="46"/>
        <w:szCs w:val="46"/>
        <w:b/>
        <w:bCs/>
        <w:spacing w:val="-28"/>
        <w:position w:val="-3"/>
      </w:rPr>
      <w:t>·194</w:t>
    </w:r>
    <w:r>
      <w:rPr>
        <w:rFonts w:ascii="SimSun" w:hAnsi="SimSun" w:eastAsia="SimSun" w:cs="SimSun"/>
        <w:sz w:val="46"/>
        <w:szCs w:val="46"/>
        <w:spacing w:val="-57"/>
        <w:position w:val="-3"/>
      </w:rPr>
      <w:t xml:space="preserve"> </w:t>
    </w:r>
    <w:r>
      <w:rPr>
        <w:rFonts w:ascii="SimSun" w:hAnsi="SimSun" w:eastAsia="SimSun" w:cs="SimSun"/>
        <w:sz w:val="46"/>
        <w:szCs w:val="46"/>
        <w:b/>
        <w:bCs/>
        <w:spacing w:val="-28"/>
        <w:position w:val="-3"/>
      </w:rPr>
      <w:t>·</w:t>
    </w:r>
    <w:r>
      <w:rPr>
        <w:rFonts w:ascii="SimSun" w:hAnsi="SimSun" w:eastAsia="SimSun" w:cs="SimSun"/>
        <w:sz w:val="46"/>
        <w:szCs w:val="46"/>
        <w:spacing w:val="4"/>
        <w:position w:val="-3"/>
      </w:rPr>
      <w:t xml:space="preserve">                       </w:t>
    </w:r>
    <w:r>
      <w:rPr>
        <w:rFonts w:ascii="KaiTi" w:hAnsi="KaiTi" w:eastAsia="KaiTi" w:cs="KaiTi"/>
        <w:sz w:val="46"/>
        <w:szCs w:val="46"/>
        <w:b/>
        <w:bCs/>
        <w:spacing w:val="-28"/>
      </w:rPr>
      <w:t>数字贸易：理论与应用</w:t>
    </w:r>
  </w:p>
</w:hdr>
</file>

<file path=word/header18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5" w:lineRule="auto"/>
      <w:jc w:val="right"/>
      <w:rPr>
        <w:rFonts w:ascii="SimSun" w:hAnsi="SimSun" w:eastAsia="SimSun" w:cs="SimSun"/>
        <w:sz w:val="45"/>
        <w:szCs w:val="45"/>
      </w:rPr>
    </w:pPr>
    <w:r>
      <w:drawing>
        <wp:anchor distT="0" distB="0" distL="0" distR="0" simplePos="0" relativeHeight="252003328" behindDoc="0" locked="0" layoutInCell="0" allowOverlap="1">
          <wp:simplePos x="0" y="0"/>
          <wp:positionH relativeFrom="page">
            <wp:posOffset>513783</wp:posOffset>
          </wp:positionH>
          <wp:positionV relativeFrom="page">
            <wp:posOffset>1735073</wp:posOffset>
          </wp:positionV>
          <wp:extent cx="11707709" cy="8850"/>
          <wp:effectExtent l="0" t="0" r="0" b="0"/>
          <wp:wrapNone/>
          <wp:docPr id="678" name="IM 678"/>
          <wp:cNvGraphicFramePr/>
          <a:graphic>
            <a:graphicData uri="http://schemas.openxmlformats.org/drawingml/2006/picture">
              <pic:pic>
                <pic:nvPicPr>
                  <pic:cNvPr id="678" name="IM 678"/>
                  <pic:cNvPicPr/>
                </pic:nvPicPr>
                <pic:blipFill>
                  <a:blip r:embed="rId1"/>
                  <a:stretch>
                    <a:fillRect/>
                  </a:stretch>
                </pic:blipFill>
                <pic:spPr>
                  <a:xfrm rot="0">
                    <a:off x="0" y="0"/>
                    <a:ext cx="11707709" cy="8850"/>
                  </a:xfrm>
                  <a:prstGeom prst="rect">
                    <a:avLst/>
                  </a:prstGeom>
                </pic:spPr>
              </pic:pic>
            </a:graphicData>
          </a:graphic>
        </wp:anchor>
      </w:drawing>
    </w:r>
    <w:r>
      <w:rPr>
        <w:rFonts w:ascii="KaiTi" w:hAnsi="KaiTi" w:eastAsia="KaiTi" w:cs="KaiTi"/>
        <w:sz w:val="45"/>
        <w:szCs w:val="45"/>
        <w:b/>
        <w:bCs/>
        <w:spacing w:val="-4"/>
      </w:rPr>
      <w:t>第十二章</w:t>
    </w:r>
    <w:r>
      <w:rPr>
        <w:rFonts w:ascii="KaiTi" w:hAnsi="KaiTi" w:eastAsia="KaiTi" w:cs="KaiTi"/>
        <w:sz w:val="45"/>
        <w:szCs w:val="45"/>
        <w:spacing w:val="-4"/>
      </w:rPr>
      <w:t xml:space="preserve">  </w:t>
    </w:r>
    <w:r>
      <w:rPr>
        <w:rFonts w:ascii="KaiTi" w:hAnsi="KaiTi" w:eastAsia="KaiTi" w:cs="KaiTi"/>
        <w:sz w:val="45"/>
        <w:szCs w:val="45"/>
        <w:b/>
        <w:bCs/>
        <w:spacing w:val="-4"/>
      </w:rPr>
      <w:t>中国与“一带一路”沿线国家数字贸易发展</w:t>
    </w:r>
    <w:r>
      <w:rPr>
        <w:rFonts w:ascii="KaiTi" w:hAnsi="KaiTi" w:eastAsia="KaiTi" w:cs="KaiTi"/>
        <w:sz w:val="45"/>
        <w:szCs w:val="45"/>
        <w:spacing w:val="-4"/>
      </w:rPr>
      <w:t xml:space="preserve">         </w:t>
    </w:r>
    <w:r>
      <w:rPr>
        <w:rFonts w:ascii="KaiTi" w:hAnsi="KaiTi" w:eastAsia="KaiTi" w:cs="KaiTi"/>
        <w:sz w:val="45"/>
        <w:szCs w:val="45"/>
        <w:spacing w:val="-5"/>
      </w:rPr>
      <w:t xml:space="preserve"> </w:t>
    </w:r>
    <w:r>
      <w:rPr>
        <w:rFonts w:ascii="SimSun" w:hAnsi="SimSun" w:eastAsia="SimSun" w:cs="SimSun"/>
        <w:sz w:val="45"/>
        <w:szCs w:val="45"/>
        <w:b/>
        <w:bCs/>
        <w:spacing w:val="-5"/>
        <w:position w:val="-3"/>
      </w:rPr>
      <w:t>·195</w:t>
    </w:r>
    <w:r>
      <w:rPr>
        <w:rFonts w:ascii="SimSun" w:hAnsi="SimSun" w:eastAsia="SimSun" w:cs="SimSun"/>
        <w:sz w:val="45"/>
        <w:szCs w:val="45"/>
        <w:spacing w:val="-56"/>
        <w:position w:val="-3"/>
      </w:rPr>
      <w:t xml:space="preserve"> </w:t>
    </w:r>
    <w:r>
      <w:rPr>
        <w:rFonts w:ascii="SimSun" w:hAnsi="SimSun" w:eastAsia="SimSun" w:cs="SimSun"/>
        <w:sz w:val="45"/>
        <w:szCs w:val="45"/>
        <w:b/>
        <w:bCs/>
        <w:spacing w:val="-5"/>
        <w:position w:val="-3"/>
      </w:rPr>
      <w:t>·</w:t>
    </w:r>
  </w:p>
</w:hdr>
</file>

<file path=word/header18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4"/>
      <w:spacing w:before="1" w:line="235" w:lineRule="auto"/>
      <w:rPr>
        <w:rFonts w:ascii="KaiTi" w:hAnsi="KaiTi" w:eastAsia="KaiTi" w:cs="KaiTi"/>
        <w:sz w:val="45"/>
        <w:szCs w:val="45"/>
      </w:rPr>
    </w:pPr>
    <w:r>
      <w:drawing>
        <wp:anchor distT="0" distB="0" distL="0" distR="0" simplePos="0" relativeHeight="252005376" behindDoc="0" locked="0" layoutInCell="0" allowOverlap="1">
          <wp:simplePos x="0" y="0"/>
          <wp:positionH relativeFrom="page">
            <wp:posOffset>1311346</wp:posOffset>
          </wp:positionH>
          <wp:positionV relativeFrom="page">
            <wp:posOffset>1482607</wp:posOffset>
          </wp:positionV>
          <wp:extent cx="11725812" cy="9052"/>
          <wp:effectExtent l="0" t="0" r="0" b="0"/>
          <wp:wrapNone/>
          <wp:docPr id="682" name="IM 682"/>
          <wp:cNvGraphicFramePr/>
          <a:graphic>
            <a:graphicData uri="http://schemas.openxmlformats.org/drawingml/2006/picture">
              <pic:pic>
                <pic:nvPicPr>
                  <pic:cNvPr id="682" name="IM 682"/>
                  <pic:cNvPicPr/>
                </pic:nvPicPr>
                <pic:blipFill>
                  <a:blip r:embed="rId1"/>
                  <a:stretch>
                    <a:fillRect/>
                  </a:stretch>
                </pic:blipFill>
                <pic:spPr>
                  <a:xfrm rot="0">
                    <a:off x="0" y="0"/>
                    <a:ext cx="11725812" cy="9052"/>
                  </a:xfrm>
                  <a:prstGeom prst="rect">
                    <a:avLst/>
                  </a:prstGeom>
                </pic:spPr>
              </pic:pic>
            </a:graphicData>
          </a:graphic>
        </wp:anchor>
      </w:drawing>
    </w:r>
    <w:r>
      <w:rPr>
        <w:rFonts w:ascii="SimSun" w:hAnsi="SimSun" w:eastAsia="SimSun" w:cs="SimSun"/>
        <w:sz w:val="45"/>
        <w:szCs w:val="45"/>
        <w:b/>
        <w:bCs/>
        <w:spacing w:val="-19"/>
        <w:position w:val="-3"/>
      </w:rPr>
      <w:t>·196</w:t>
    </w:r>
    <w:r>
      <w:rPr>
        <w:rFonts w:ascii="SimSun" w:hAnsi="SimSun" w:eastAsia="SimSun" w:cs="SimSun"/>
        <w:sz w:val="45"/>
        <w:szCs w:val="45"/>
        <w:spacing w:val="-46"/>
        <w:position w:val="-3"/>
      </w:rPr>
      <w:t xml:space="preserve"> </w:t>
    </w:r>
    <w:r>
      <w:rPr>
        <w:rFonts w:ascii="SimSun" w:hAnsi="SimSun" w:eastAsia="SimSun" w:cs="SimSun"/>
        <w:sz w:val="45"/>
        <w:szCs w:val="45"/>
        <w:b/>
        <w:bCs/>
        <w:spacing w:val="-19"/>
        <w:position w:val="-3"/>
      </w:rPr>
      <w:t>·</w:t>
    </w:r>
    <w:r>
      <w:rPr>
        <w:rFonts w:ascii="SimSun" w:hAnsi="SimSun" w:eastAsia="SimSun" w:cs="SimSun"/>
        <w:sz w:val="45"/>
        <w:szCs w:val="45"/>
        <w:position w:val="-3"/>
      </w:rPr>
      <w:t xml:space="preserve">                        </w:t>
    </w:r>
    <w:r>
      <w:rPr>
        <w:rFonts w:ascii="KaiTi" w:hAnsi="KaiTi" w:eastAsia="KaiTi" w:cs="KaiTi"/>
        <w:sz w:val="45"/>
        <w:szCs w:val="45"/>
        <w:b/>
        <w:bCs/>
        <w:spacing w:val="-19"/>
        <w:position w:val="1"/>
      </w:rPr>
      <w:t>数字贸易：理论与应用</w:t>
    </w:r>
  </w:p>
</w:hdr>
</file>

<file path=word/header18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39" w:lineRule="auto"/>
      <w:jc w:val="right"/>
      <w:rPr>
        <w:rFonts w:ascii="SimSun" w:hAnsi="SimSun" w:eastAsia="SimSun" w:cs="SimSun"/>
        <w:sz w:val="45"/>
        <w:szCs w:val="45"/>
      </w:rPr>
    </w:pPr>
    <w:r>
      <w:drawing>
        <wp:anchor distT="0" distB="0" distL="0" distR="0" simplePos="0" relativeHeight="252007424" behindDoc="0" locked="0" layoutInCell="0" allowOverlap="1">
          <wp:simplePos x="0" y="0"/>
          <wp:positionH relativeFrom="page">
            <wp:posOffset>518208</wp:posOffset>
          </wp:positionH>
          <wp:positionV relativeFrom="page">
            <wp:posOffset>1739500</wp:posOffset>
          </wp:positionV>
          <wp:extent cx="11698723" cy="9052"/>
          <wp:effectExtent l="0" t="0" r="0" b="0"/>
          <wp:wrapNone/>
          <wp:docPr id="684" name="IM 684"/>
          <wp:cNvGraphicFramePr/>
          <a:graphic>
            <a:graphicData uri="http://schemas.openxmlformats.org/drawingml/2006/picture">
              <pic:pic>
                <pic:nvPicPr>
                  <pic:cNvPr id="684" name="IM 684"/>
                  <pic:cNvPicPr/>
                </pic:nvPicPr>
                <pic:blipFill>
                  <a:blip r:embed="rId1"/>
                  <a:stretch>
                    <a:fillRect/>
                  </a:stretch>
                </pic:blipFill>
                <pic:spPr>
                  <a:xfrm rot="0">
                    <a:off x="0" y="0"/>
                    <a:ext cx="11698723" cy="9052"/>
                  </a:xfrm>
                  <a:prstGeom prst="rect">
                    <a:avLst/>
                  </a:prstGeom>
                </pic:spPr>
              </pic:pic>
            </a:graphicData>
          </a:graphic>
        </wp:anchor>
      </w:drawing>
    </w:r>
    <w:r>
      <w:rPr>
        <w:rFonts w:ascii="KaiTi" w:hAnsi="KaiTi" w:eastAsia="KaiTi" w:cs="KaiTi"/>
        <w:sz w:val="45"/>
        <w:szCs w:val="45"/>
        <w:spacing w:val="-1"/>
      </w:rPr>
      <w:t>第十二章</w:t>
    </w:r>
    <w:r>
      <w:rPr>
        <w:rFonts w:ascii="KaiTi" w:hAnsi="KaiTi" w:eastAsia="KaiTi" w:cs="KaiTi"/>
        <w:sz w:val="45"/>
        <w:szCs w:val="45"/>
        <w:spacing w:val="-1"/>
      </w:rPr>
      <w:t xml:space="preserve">  </w:t>
    </w:r>
    <w:r>
      <w:rPr>
        <w:rFonts w:ascii="KaiTi" w:hAnsi="KaiTi" w:eastAsia="KaiTi" w:cs="KaiTi"/>
        <w:sz w:val="45"/>
        <w:szCs w:val="45"/>
        <w:spacing w:val="-1"/>
      </w:rPr>
      <w:t>中国与“一带一路”沿线国家数字贸易发展</w:t>
    </w:r>
    <w:r>
      <w:rPr>
        <w:rFonts w:ascii="KaiTi" w:hAnsi="KaiTi" w:eastAsia="KaiTi" w:cs="KaiTi"/>
        <w:sz w:val="45"/>
        <w:szCs w:val="45"/>
        <w:spacing w:val="-1"/>
      </w:rPr>
      <w:t xml:space="preserve">          </w:t>
    </w:r>
    <w:r>
      <w:rPr>
        <w:rFonts w:ascii="SimSun" w:hAnsi="SimSun" w:eastAsia="SimSun" w:cs="SimSun"/>
        <w:sz w:val="45"/>
        <w:szCs w:val="45"/>
        <w:spacing w:val="-1"/>
        <w:position w:val="-4"/>
      </w:rPr>
      <w:t>·197</w:t>
    </w:r>
    <w:r>
      <w:rPr>
        <w:rFonts w:ascii="SimSun" w:hAnsi="SimSun" w:eastAsia="SimSun" w:cs="SimSun"/>
        <w:sz w:val="45"/>
        <w:szCs w:val="45"/>
        <w:spacing w:val="-52"/>
        <w:position w:val="-4"/>
      </w:rPr>
      <w:t xml:space="preserve"> </w:t>
    </w:r>
    <w:r>
      <w:rPr>
        <w:rFonts w:ascii="SimSun" w:hAnsi="SimSun" w:eastAsia="SimSun" w:cs="SimSun"/>
        <w:sz w:val="45"/>
        <w:szCs w:val="45"/>
        <w:spacing w:val="-1"/>
        <w:position w:val="-4"/>
      </w:rPr>
      <w:t>·</w:t>
    </w:r>
  </w:p>
</w:hdr>
</file>

<file path=word/header18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8"/>
      <w:spacing w:before="1" w:line="229" w:lineRule="auto"/>
      <w:rPr>
        <w:rFonts w:ascii="KaiTi" w:hAnsi="KaiTi" w:eastAsia="KaiTi" w:cs="KaiTi"/>
        <w:sz w:val="45"/>
        <w:szCs w:val="45"/>
      </w:rPr>
    </w:pPr>
    <w:r>
      <w:drawing>
        <wp:anchor distT="0" distB="0" distL="0" distR="0" simplePos="0" relativeHeight="252009472" behindDoc="0" locked="0" layoutInCell="0" allowOverlap="1">
          <wp:simplePos x="0" y="0"/>
          <wp:positionH relativeFrom="page">
            <wp:posOffset>1324892</wp:posOffset>
          </wp:positionH>
          <wp:positionV relativeFrom="page">
            <wp:posOffset>1514191</wp:posOffset>
          </wp:positionV>
          <wp:extent cx="11689739" cy="9052"/>
          <wp:effectExtent l="0" t="0" r="0" b="0"/>
          <wp:wrapNone/>
          <wp:docPr id="686" name="IM 686"/>
          <wp:cNvGraphicFramePr/>
          <a:graphic>
            <a:graphicData uri="http://schemas.openxmlformats.org/drawingml/2006/picture">
              <pic:pic>
                <pic:nvPicPr>
                  <pic:cNvPr id="686" name="IM 686"/>
                  <pic:cNvPicPr/>
                </pic:nvPicPr>
                <pic:blipFill>
                  <a:blip r:embed="rId1"/>
                  <a:stretch>
                    <a:fillRect/>
                  </a:stretch>
                </pic:blipFill>
                <pic:spPr>
                  <a:xfrm rot="0">
                    <a:off x="0" y="0"/>
                    <a:ext cx="11689739" cy="9052"/>
                  </a:xfrm>
                  <a:prstGeom prst="rect">
                    <a:avLst/>
                  </a:prstGeom>
                </pic:spPr>
              </pic:pic>
            </a:graphicData>
          </a:graphic>
        </wp:anchor>
      </w:drawing>
    </w:r>
    <w:bookmarkStart w:name="bookmark183" w:id="176"/>
    <w:bookmarkEnd w:id="176"/>
    <w:bookmarkStart w:name="bookmark184" w:id="177"/>
    <w:bookmarkEnd w:id="177"/>
    <w:r>
      <w:rPr>
        <w:rFonts w:ascii="SimSun" w:hAnsi="SimSun" w:eastAsia="SimSun" w:cs="SimSun"/>
        <w:sz w:val="45"/>
        <w:szCs w:val="45"/>
        <w:b/>
        <w:bCs/>
        <w:spacing w:val="-21"/>
        <w:position w:val="-2"/>
      </w:rPr>
      <w:t>·198</w:t>
    </w:r>
    <w:r>
      <w:rPr>
        <w:rFonts w:ascii="SimSun" w:hAnsi="SimSun" w:eastAsia="SimSun" w:cs="SimSun"/>
        <w:sz w:val="45"/>
        <w:szCs w:val="45"/>
        <w:spacing w:val="-56"/>
        <w:position w:val="-2"/>
      </w:rPr>
      <w:t xml:space="preserve"> </w:t>
    </w:r>
    <w:r>
      <w:rPr>
        <w:rFonts w:ascii="SimSun" w:hAnsi="SimSun" w:eastAsia="SimSun" w:cs="SimSun"/>
        <w:sz w:val="45"/>
        <w:szCs w:val="45"/>
        <w:b/>
        <w:bCs/>
        <w:spacing w:val="-21"/>
        <w:position w:val="-2"/>
      </w:rPr>
      <w:t>·</w:t>
    </w:r>
    <w:r>
      <w:rPr>
        <w:rFonts w:ascii="SimSun" w:hAnsi="SimSun" w:eastAsia="SimSun" w:cs="SimSun"/>
        <w:sz w:val="45"/>
        <w:szCs w:val="45"/>
        <w:spacing w:val="9"/>
        <w:position w:val="-2"/>
      </w:rPr>
      <w:t xml:space="preserve">                       </w:t>
    </w:r>
    <w:r>
      <w:rPr>
        <w:rFonts w:ascii="KaiTi" w:hAnsi="KaiTi" w:eastAsia="KaiTi" w:cs="KaiTi"/>
        <w:sz w:val="45"/>
        <w:szCs w:val="45"/>
        <w:b/>
        <w:bCs/>
        <w:spacing w:val="-21"/>
      </w:rPr>
      <w:t>数字贸易：理论与应用</w:t>
    </w:r>
  </w:p>
</w:hdr>
</file>

<file path=word/header18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6"/>
      <w:spacing w:before="2" w:line="233" w:lineRule="auto"/>
      <w:rPr>
        <w:rFonts w:ascii="KaiTi" w:hAnsi="KaiTi" w:eastAsia="KaiTi" w:cs="KaiTi"/>
        <w:sz w:val="45"/>
        <w:szCs w:val="45"/>
      </w:rPr>
    </w:pPr>
    <w:r>
      <w:drawing>
        <wp:anchor distT="0" distB="0" distL="0" distR="0" simplePos="0" relativeHeight="252013568" behindDoc="0" locked="0" layoutInCell="0" allowOverlap="1">
          <wp:simplePos x="0" y="0"/>
          <wp:positionH relativeFrom="page">
            <wp:posOffset>1248314</wp:posOffset>
          </wp:positionH>
          <wp:positionV relativeFrom="page">
            <wp:posOffset>1518615</wp:posOffset>
          </wp:positionV>
          <wp:extent cx="11703284" cy="9053"/>
          <wp:effectExtent l="0" t="0" r="0" b="0"/>
          <wp:wrapNone/>
          <wp:docPr id="692" name="IM 692"/>
          <wp:cNvGraphicFramePr/>
          <a:graphic>
            <a:graphicData uri="http://schemas.openxmlformats.org/drawingml/2006/picture">
              <pic:pic>
                <pic:nvPicPr>
                  <pic:cNvPr id="692" name="IM 692"/>
                  <pic:cNvPicPr/>
                </pic:nvPicPr>
                <pic:blipFill>
                  <a:blip r:embed="rId1"/>
                  <a:stretch>
                    <a:fillRect/>
                  </a:stretch>
                </pic:blipFill>
                <pic:spPr>
                  <a:xfrm rot="0">
                    <a:off x="0" y="0"/>
                    <a:ext cx="11703284" cy="9053"/>
                  </a:xfrm>
                  <a:prstGeom prst="rect">
                    <a:avLst/>
                  </a:prstGeom>
                </pic:spPr>
              </pic:pic>
            </a:graphicData>
          </a:graphic>
        </wp:anchor>
      </w:drawing>
    </w:r>
    <w:r>
      <w:rPr>
        <w:rFonts w:ascii="SimSun" w:hAnsi="SimSun" w:eastAsia="SimSun" w:cs="SimSun"/>
        <w:sz w:val="45"/>
        <w:szCs w:val="45"/>
        <w:spacing w:val="-17"/>
        <w:position w:val="-3"/>
      </w:rPr>
      <w:t>·200</w:t>
    </w:r>
    <w:r>
      <w:rPr>
        <w:rFonts w:ascii="SimSun" w:hAnsi="SimSun" w:eastAsia="SimSun" w:cs="SimSun"/>
        <w:sz w:val="45"/>
        <w:szCs w:val="45"/>
        <w:spacing w:val="-55"/>
        <w:position w:val="-3"/>
      </w:rPr>
      <w:t xml:space="preserve"> </w:t>
    </w:r>
    <w:r>
      <w:rPr>
        <w:rFonts w:ascii="SimSun" w:hAnsi="SimSun" w:eastAsia="SimSun" w:cs="SimSun"/>
        <w:sz w:val="45"/>
        <w:szCs w:val="45"/>
        <w:spacing w:val="-17"/>
        <w:position w:val="-3"/>
      </w:rPr>
      <w:t>·</w:t>
    </w:r>
    <w:r>
      <w:rPr>
        <w:rFonts w:ascii="SimSun" w:hAnsi="SimSun" w:eastAsia="SimSun" w:cs="SimSun"/>
        <w:sz w:val="45"/>
        <w:szCs w:val="45"/>
        <w:spacing w:val="8"/>
        <w:position w:val="-3"/>
      </w:rPr>
      <w:t xml:space="preserve">                       </w:t>
    </w:r>
    <w:r>
      <w:rPr>
        <w:rFonts w:ascii="KaiTi" w:hAnsi="KaiTi" w:eastAsia="KaiTi" w:cs="KaiTi"/>
        <w:sz w:val="45"/>
        <w:szCs w:val="45"/>
        <w:spacing w:val="-17"/>
        <w:position w:val="1"/>
      </w:rPr>
      <w:t>数字贸易：理论与应用</w:t>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8"/>
      <w:spacing w:before="2" w:line="230" w:lineRule="auto"/>
      <w:rPr>
        <w:rFonts w:ascii="KaiTi" w:hAnsi="KaiTi" w:eastAsia="KaiTi" w:cs="KaiTi"/>
        <w:sz w:val="45"/>
        <w:szCs w:val="45"/>
      </w:rPr>
    </w:pPr>
    <w:r>
      <w:drawing>
        <wp:anchor distT="0" distB="0" distL="0" distR="0" simplePos="0" relativeHeight="251674624" behindDoc="0" locked="0" layoutInCell="0" allowOverlap="1">
          <wp:simplePos x="0" y="0"/>
          <wp:positionH relativeFrom="page">
            <wp:posOffset>1081613</wp:posOffset>
          </wp:positionH>
          <wp:positionV relativeFrom="page">
            <wp:posOffset>1545773</wp:posOffset>
          </wp:positionV>
          <wp:extent cx="11689605" cy="8852"/>
          <wp:effectExtent l="0" t="0" r="0" b="0"/>
          <wp:wrapNone/>
          <wp:docPr id="64" name="IM 64"/>
          <wp:cNvGraphicFramePr/>
          <a:graphic>
            <a:graphicData uri="http://schemas.openxmlformats.org/drawingml/2006/picture">
              <pic:pic>
                <pic:nvPicPr>
                  <pic:cNvPr id="64" name="IM 64"/>
                  <pic:cNvPicPr/>
                </pic:nvPicPr>
                <pic:blipFill>
                  <a:blip r:embed="rId1"/>
                  <a:stretch>
                    <a:fillRect/>
                  </a:stretch>
                </pic:blipFill>
                <pic:spPr>
                  <a:xfrm rot="0">
                    <a:off x="0" y="0"/>
                    <a:ext cx="11689605" cy="8852"/>
                  </a:xfrm>
                  <a:prstGeom prst="rect">
                    <a:avLst/>
                  </a:prstGeom>
                </pic:spPr>
              </pic:pic>
            </a:graphicData>
          </a:graphic>
        </wp:anchor>
      </w:drawing>
    </w:r>
    <w:bookmarkStart w:name="bookmark33" w:id="26"/>
    <w:bookmarkEnd w:id="26"/>
    <w:bookmarkStart w:name="bookmark34" w:id="27"/>
    <w:bookmarkEnd w:id="27"/>
    <w:r>
      <w:rPr>
        <w:rFonts w:ascii="SimSun" w:hAnsi="SimSun" w:eastAsia="SimSun" w:cs="SimSun"/>
        <w:sz w:val="45"/>
        <w:szCs w:val="45"/>
        <w:spacing w:val="-25"/>
        <w:position w:val="-2"/>
      </w:rPr>
      <w:t>·18</w:t>
    </w:r>
    <w:r>
      <w:rPr>
        <w:rFonts w:ascii="SimSun" w:hAnsi="SimSun" w:eastAsia="SimSun" w:cs="SimSun"/>
        <w:sz w:val="45"/>
        <w:szCs w:val="45"/>
        <w:spacing w:val="-53"/>
        <w:position w:val="-2"/>
      </w:rPr>
      <w:t xml:space="preserve"> </w:t>
    </w:r>
    <w:r>
      <w:rPr>
        <w:rFonts w:ascii="SimSun" w:hAnsi="SimSun" w:eastAsia="SimSun" w:cs="SimSun"/>
        <w:sz w:val="45"/>
        <w:szCs w:val="45"/>
        <w:spacing w:val="-25"/>
        <w:position w:val="-2"/>
      </w:rPr>
      <w:t>·</w:t>
    </w:r>
    <w:r>
      <w:rPr>
        <w:rFonts w:ascii="SimSun" w:hAnsi="SimSun" w:eastAsia="SimSun" w:cs="SimSun"/>
        <w:sz w:val="45"/>
        <w:szCs w:val="45"/>
        <w:spacing w:val="1"/>
        <w:position w:val="-2"/>
      </w:rPr>
      <w:t xml:space="preserve">                         </w:t>
    </w:r>
    <w:r>
      <w:rPr>
        <w:rFonts w:ascii="KaiTi" w:hAnsi="KaiTi" w:eastAsia="KaiTi" w:cs="KaiTi"/>
        <w:sz w:val="45"/>
        <w:szCs w:val="45"/>
        <w:b/>
        <w:bCs/>
        <w:spacing w:val="-25"/>
      </w:rPr>
      <w:t>数字贸易：理论与应用</w:t>
    </w:r>
  </w:p>
</w:hdr>
</file>

<file path=word/header19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36" w:lineRule="auto"/>
      <w:jc w:val="right"/>
      <w:rPr>
        <w:rFonts w:ascii="SimSun" w:hAnsi="SimSun" w:eastAsia="SimSun" w:cs="SimSun"/>
        <w:sz w:val="45"/>
        <w:szCs w:val="45"/>
      </w:rPr>
    </w:pPr>
    <w:r>
      <w:drawing>
        <wp:anchor distT="0" distB="0" distL="0" distR="0" simplePos="0" relativeHeight="252015616" behindDoc="0" locked="0" layoutInCell="0" allowOverlap="1">
          <wp:simplePos x="0" y="0"/>
          <wp:positionH relativeFrom="page">
            <wp:posOffset>648967</wp:posOffset>
          </wp:positionH>
          <wp:positionV relativeFrom="page">
            <wp:posOffset>1816144</wp:posOffset>
          </wp:positionV>
          <wp:extent cx="11685179" cy="9052"/>
          <wp:effectExtent l="0" t="0" r="0" b="0"/>
          <wp:wrapNone/>
          <wp:docPr id="696" name="IM 696"/>
          <wp:cNvGraphicFramePr/>
          <a:graphic>
            <a:graphicData uri="http://schemas.openxmlformats.org/drawingml/2006/picture">
              <pic:pic>
                <pic:nvPicPr>
                  <pic:cNvPr id="696" name="IM 696"/>
                  <pic:cNvPicPr/>
                </pic:nvPicPr>
                <pic:blipFill>
                  <a:blip r:embed="rId1"/>
                  <a:stretch>
                    <a:fillRect/>
                  </a:stretch>
                </pic:blipFill>
                <pic:spPr>
                  <a:xfrm rot="0">
                    <a:off x="0" y="0"/>
                    <a:ext cx="11685179" cy="9052"/>
                  </a:xfrm>
                  <a:prstGeom prst="rect">
                    <a:avLst/>
                  </a:prstGeom>
                </pic:spPr>
              </pic:pic>
            </a:graphicData>
          </a:graphic>
        </wp:anchor>
      </w:drawing>
    </w:r>
    <w:r>
      <w:rPr>
        <w:rFonts w:ascii="KaiTi" w:hAnsi="KaiTi" w:eastAsia="KaiTi" w:cs="KaiTi"/>
        <w:sz w:val="45"/>
        <w:szCs w:val="45"/>
        <w:spacing w:val="-4"/>
        <w:position w:val="1"/>
      </w:rPr>
      <w:t>第十三章</w:t>
    </w:r>
    <w:r>
      <w:rPr>
        <w:rFonts w:ascii="KaiTi" w:hAnsi="KaiTi" w:eastAsia="KaiTi" w:cs="KaiTi"/>
        <w:sz w:val="45"/>
        <w:szCs w:val="45"/>
        <w:spacing w:val="233"/>
        <w:position w:val="1"/>
      </w:rPr>
      <w:t xml:space="preserve"> </w:t>
    </w:r>
    <w:r>
      <w:rPr>
        <w:rFonts w:ascii="KaiTi" w:hAnsi="KaiTi" w:eastAsia="KaiTi" w:cs="KaiTi"/>
        <w:sz w:val="45"/>
        <w:szCs w:val="45"/>
        <w:spacing w:val="-4"/>
        <w:position w:val="1"/>
      </w:rPr>
      <w:t>数字贸易典型案例</w:t>
    </w:r>
    <w:r>
      <w:rPr>
        <w:rFonts w:ascii="KaiTi" w:hAnsi="KaiTi" w:eastAsia="KaiTi" w:cs="KaiTi"/>
        <w:sz w:val="45"/>
        <w:szCs w:val="45"/>
        <w:spacing w:val="-4"/>
        <w:position w:val="1"/>
      </w:rPr>
      <w:t xml:space="preserve">                     </w:t>
    </w:r>
    <w:r>
      <w:rPr>
        <w:rFonts w:ascii="SimSun" w:hAnsi="SimSun" w:eastAsia="SimSun" w:cs="SimSun"/>
        <w:sz w:val="45"/>
        <w:szCs w:val="45"/>
        <w:spacing w:val="-4"/>
        <w:position w:val="-3"/>
      </w:rPr>
      <w:t>·201</w:t>
    </w:r>
    <w:r>
      <w:rPr>
        <w:rFonts w:ascii="SimSun" w:hAnsi="SimSun" w:eastAsia="SimSun" w:cs="SimSun"/>
        <w:sz w:val="45"/>
        <w:szCs w:val="45"/>
        <w:spacing w:val="-54"/>
        <w:position w:val="-3"/>
      </w:rPr>
      <w:t xml:space="preserve"> </w:t>
    </w:r>
    <w:r>
      <w:rPr>
        <w:rFonts w:ascii="SimSun" w:hAnsi="SimSun" w:eastAsia="SimSun" w:cs="SimSun"/>
        <w:sz w:val="45"/>
        <w:szCs w:val="45"/>
        <w:spacing w:val="-4"/>
        <w:position w:val="-3"/>
      </w:rPr>
      <w:t>·</w:t>
    </w:r>
  </w:p>
</w:hdr>
</file>

<file path=word/header19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9"/>
      <w:spacing w:line="233" w:lineRule="auto"/>
      <w:rPr>
        <w:rFonts w:ascii="KaiTi" w:hAnsi="KaiTi" w:eastAsia="KaiTi" w:cs="KaiTi"/>
        <w:sz w:val="46"/>
        <w:szCs w:val="46"/>
      </w:rPr>
    </w:pPr>
    <w:r>
      <w:drawing>
        <wp:anchor distT="0" distB="0" distL="0" distR="0" simplePos="0" relativeHeight="252017664" behindDoc="0" locked="0" layoutInCell="0" allowOverlap="1">
          <wp:simplePos x="0" y="0"/>
          <wp:positionH relativeFrom="page">
            <wp:posOffset>1140086</wp:posOffset>
          </wp:positionH>
          <wp:positionV relativeFrom="page">
            <wp:posOffset>1608739</wp:posOffset>
          </wp:positionV>
          <wp:extent cx="11712268" cy="9055"/>
          <wp:effectExtent l="0" t="0" r="0" b="0"/>
          <wp:wrapNone/>
          <wp:docPr id="698" name="IM 698"/>
          <wp:cNvGraphicFramePr/>
          <a:graphic>
            <a:graphicData uri="http://schemas.openxmlformats.org/drawingml/2006/picture">
              <pic:pic>
                <pic:nvPicPr>
                  <pic:cNvPr id="698" name="IM 698"/>
                  <pic:cNvPicPr/>
                </pic:nvPicPr>
                <pic:blipFill>
                  <a:blip r:embed="rId1"/>
                  <a:stretch>
                    <a:fillRect/>
                  </a:stretch>
                </pic:blipFill>
                <pic:spPr>
                  <a:xfrm rot="0">
                    <a:off x="0" y="0"/>
                    <a:ext cx="11712268" cy="9055"/>
                  </a:xfrm>
                  <a:prstGeom prst="rect">
                    <a:avLst/>
                  </a:prstGeom>
                </pic:spPr>
              </pic:pic>
            </a:graphicData>
          </a:graphic>
        </wp:anchor>
      </w:drawing>
    </w:r>
    <w:r>
      <w:rPr>
        <w:rFonts w:ascii="SimSun" w:hAnsi="SimSun" w:eastAsia="SimSun" w:cs="SimSun"/>
        <w:sz w:val="46"/>
        <w:szCs w:val="46"/>
        <w:spacing w:val="-24"/>
        <w:position w:val="-3"/>
      </w:rPr>
      <w:t>·202</w:t>
    </w:r>
    <w:r>
      <w:rPr>
        <w:rFonts w:ascii="SimSun" w:hAnsi="SimSun" w:eastAsia="SimSun" w:cs="SimSun"/>
        <w:sz w:val="46"/>
        <w:szCs w:val="46"/>
        <w:spacing w:val="-44"/>
        <w:position w:val="-3"/>
      </w:rPr>
      <w:t xml:space="preserve"> </w:t>
    </w:r>
    <w:r>
      <w:rPr>
        <w:rFonts w:ascii="SimSun" w:hAnsi="SimSun" w:eastAsia="SimSun" w:cs="SimSun"/>
        <w:sz w:val="46"/>
        <w:szCs w:val="46"/>
        <w:spacing w:val="-24"/>
        <w:position w:val="-3"/>
      </w:rPr>
      <w:t>·</w:t>
    </w:r>
    <w:r>
      <w:rPr>
        <w:rFonts w:ascii="SimSun" w:hAnsi="SimSun" w:eastAsia="SimSun" w:cs="SimSun"/>
        <w:sz w:val="46"/>
        <w:szCs w:val="46"/>
        <w:spacing w:val="3"/>
        <w:position w:val="-3"/>
      </w:rPr>
      <w:t xml:space="preserve">                       </w:t>
    </w:r>
    <w:r>
      <w:rPr>
        <w:rFonts w:ascii="KaiTi" w:hAnsi="KaiTi" w:eastAsia="KaiTi" w:cs="KaiTi"/>
        <w:sz w:val="46"/>
        <w:szCs w:val="46"/>
        <w:spacing w:val="-24"/>
        <w:position w:val="1"/>
      </w:rPr>
      <w:t>数字贸易：理论与应用</w:t>
    </w:r>
  </w:p>
</w:hdr>
</file>

<file path=word/header19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39" w:lineRule="auto"/>
      <w:jc w:val="right"/>
      <w:rPr>
        <w:rFonts w:ascii="SimSun" w:hAnsi="SimSun" w:eastAsia="SimSun" w:cs="SimSun"/>
        <w:sz w:val="45"/>
        <w:szCs w:val="45"/>
      </w:rPr>
    </w:pPr>
    <w:r>
      <w:drawing>
        <wp:anchor distT="0" distB="0" distL="0" distR="0" simplePos="0" relativeHeight="252019712" behindDoc="0" locked="0" layoutInCell="0" allowOverlap="1">
          <wp:simplePos x="0" y="0"/>
          <wp:positionH relativeFrom="page">
            <wp:posOffset>423659</wp:posOffset>
          </wp:positionH>
          <wp:positionV relativeFrom="page">
            <wp:posOffset>1816144</wp:posOffset>
          </wp:positionV>
          <wp:extent cx="11703149" cy="9052"/>
          <wp:effectExtent l="0" t="0" r="0" b="0"/>
          <wp:wrapNone/>
          <wp:docPr id="700" name="IM 700"/>
          <wp:cNvGraphicFramePr/>
          <a:graphic>
            <a:graphicData uri="http://schemas.openxmlformats.org/drawingml/2006/picture">
              <pic:pic>
                <pic:nvPicPr>
                  <pic:cNvPr id="700" name="IM 700"/>
                  <pic:cNvPicPr/>
                </pic:nvPicPr>
                <pic:blipFill>
                  <a:blip r:embed="rId1"/>
                  <a:stretch>
                    <a:fillRect/>
                  </a:stretch>
                </pic:blipFill>
                <pic:spPr>
                  <a:xfrm rot="0">
                    <a:off x="0" y="0"/>
                    <a:ext cx="11703149" cy="9052"/>
                  </a:xfrm>
                  <a:prstGeom prst="rect">
                    <a:avLst/>
                  </a:prstGeom>
                </pic:spPr>
              </pic:pic>
            </a:graphicData>
          </a:graphic>
        </wp:anchor>
      </w:drawing>
    </w:r>
    <w:r>
      <w:rPr>
        <w:rFonts w:ascii="KaiTi" w:hAnsi="KaiTi" w:eastAsia="KaiTi" w:cs="KaiTi"/>
        <w:sz w:val="45"/>
        <w:szCs w:val="45"/>
        <w:spacing w:val="-7"/>
        <w:position w:val="1"/>
      </w:rPr>
      <w:t>第十三章</w:t>
    </w:r>
    <w:r>
      <w:rPr>
        <w:rFonts w:ascii="KaiTi" w:hAnsi="KaiTi" w:eastAsia="KaiTi" w:cs="KaiTi"/>
        <w:sz w:val="45"/>
        <w:szCs w:val="45"/>
        <w:spacing w:val="-7"/>
        <w:position w:val="1"/>
      </w:rPr>
      <w:t xml:space="preserve">  </w:t>
    </w:r>
    <w:r>
      <w:rPr>
        <w:rFonts w:ascii="KaiTi" w:hAnsi="KaiTi" w:eastAsia="KaiTi" w:cs="KaiTi"/>
        <w:sz w:val="45"/>
        <w:szCs w:val="45"/>
        <w:spacing w:val="-7"/>
        <w:position w:val="1"/>
      </w:rPr>
      <w:t>数字贸易典型案例</w:t>
    </w:r>
    <w:r>
      <w:rPr>
        <w:rFonts w:ascii="KaiTi" w:hAnsi="KaiTi" w:eastAsia="KaiTi" w:cs="KaiTi"/>
        <w:sz w:val="45"/>
        <w:szCs w:val="45"/>
        <w:spacing w:val="1"/>
        <w:position w:val="1"/>
      </w:rPr>
      <w:t xml:space="preserve">                     </w:t>
    </w:r>
    <w:r>
      <w:rPr>
        <w:rFonts w:ascii="SimSun" w:hAnsi="SimSun" w:eastAsia="SimSun" w:cs="SimSun"/>
        <w:sz w:val="45"/>
        <w:szCs w:val="45"/>
        <w:spacing w:val="-7"/>
        <w:position w:val="-4"/>
      </w:rPr>
      <w:t>·203</w:t>
    </w:r>
    <w:r>
      <w:rPr>
        <w:rFonts w:ascii="SimSun" w:hAnsi="SimSun" w:eastAsia="SimSun" w:cs="SimSun"/>
        <w:sz w:val="45"/>
        <w:szCs w:val="45"/>
        <w:spacing w:val="-50"/>
        <w:position w:val="-4"/>
      </w:rPr>
      <w:t xml:space="preserve"> </w:t>
    </w:r>
    <w:r>
      <w:rPr>
        <w:rFonts w:ascii="SimSun" w:hAnsi="SimSun" w:eastAsia="SimSun" w:cs="SimSun"/>
        <w:sz w:val="45"/>
        <w:szCs w:val="45"/>
        <w:spacing w:val="-7"/>
        <w:position w:val="-4"/>
      </w:rPr>
      <w:t>·</w:t>
    </w:r>
  </w:p>
</w:hdr>
</file>

<file path=word/header19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9"/>
      <w:spacing w:line="228" w:lineRule="auto"/>
      <w:rPr>
        <w:rFonts w:ascii="KaiTi" w:hAnsi="KaiTi" w:eastAsia="KaiTi" w:cs="KaiTi"/>
        <w:sz w:val="45"/>
        <w:szCs w:val="45"/>
      </w:rPr>
    </w:pPr>
    <w:r>
      <w:drawing>
        <wp:anchor distT="0" distB="0" distL="0" distR="0" simplePos="0" relativeHeight="252021760" behindDoc="0" locked="0" layoutInCell="0" allowOverlap="1">
          <wp:simplePos x="0" y="0"/>
          <wp:positionH relativeFrom="page">
            <wp:posOffset>1311346</wp:posOffset>
          </wp:positionH>
          <wp:positionV relativeFrom="page">
            <wp:posOffset>1599888</wp:posOffset>
          </wp:positionV>
          <wp:extent cx="11694298" cy="8850"/>
          <wp:effectExtent l="0" t="0" r="0" b="0"/>
          <wp:wrapNone/>
          <wp:docPr id="704" name="IM 704"/>
          <wp:cNvGraphicFramePr/>
          <a:graphic>
            <a:graphicData uri="http://schemas.openxmlformats.org/drawingml/2006/picture">
              <pic:pic>
                <pic:nvPicPr>
                  <pic:cNvPr id="704" name="IM 704"/>
                  <pic:cNvPicPr/>
                </pic:nvPicPr>
                <pic:blipFill>
                  <a:blip r:embed="rId1"/>
                  <a:stretch>
                    <a:fillRect/>
                  </a:stretch>
                </pic:blipFill>
                <pic:spPr>
                  <a:xfrm rot="0">
                    <a:off x="0" y="0"/>
                    <a:ext cx="11694298" cy="8850"/>
                  </a:xfrm>
                  <a:prstGeom prst="rect">
                    <a:avLst/>
                  </a:prstGeom>
                </pic:spPr>
              </pic:pic>
            </a:graphicData>
          </a:graphic>
        </wp:anchor>
      </w:drawing>
    </w:r>
    <w:r>
      <w:rPr>
        <w:rFonts w:ascii="SimSun" w:hAnsi="SimSun" w:eastAsia="SimSun" w:cs="SimSun"/>
        <w:sz w:val="45"/>
        <w:szCs w:val="45"/>
        <w:spacing w:val="-17"/>
        <w:position w:val="-2"/>
      </w:rPr>
      <w:t>·204</w:t>
    </w:r>
    <w:r>
      <w:rPr>
        <w:rFonts w:ascii="SimSun" w:hAnsi="SimSun" w:eastAsia="SimSun" w:cs="SimSun"/>
        <w:sz w:val="45"/>
        <w:szCs w:val="45"/>
        <w:spacing w:val="-48"/>
        <w:position w:val="-2"/>
      </w:rPr>
      <w:t xml:space="preserve"> </w:t>
    </w:r>
    <w:r>
      <w:rPr>
        <w:rFonts w:ascii="SimSun" w:hAnsi="SimSun" w:eastAsia="SimSun" w:cs="SimSun"/>
        <w:sz w:val="45"/>
        <w:szCs w:val="45"/>
        <w:spacing w:val="-17"/>
        <w:position w:val="-2"/>
      </w:rPr>
      <w:t>·</w:t>
    </w:r>
    <w:r>
      <w:rPr>
        <w:rFonts w:ascii="SimSun" w:hAnsi="SimSun" w:eastAsia="SimSun" w:cs="SimSun"/>
        <w:sz w:val="45"/>
        <w:szCs w:val="45"/>
        <w:spacing w:val="9"/>
        <w:position w:val="-2"/>
      </w:rPr>
      <w:t xml:space="preserve">                       </w:t>
    </w:r>
    <w:r>
      <w:rPr>
        <w:rFonts w:ascii="KaiTi" w:hAnsi="KaiTi" w:eastAsia="KaiTi" w:cs="KaiTi"/>
        <w:sz w:val="45"/>
        <w:szCs w:val="45"/>
        <w:spacing w:val="-17"/>
      </w:rPr>
      <w:t>数字贸易：理论与应用</w:t>
    </w:r>
  </w:p>
</w:hdr>
</file>

<file path=word/header19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2" w:lineRule="auto"/>
      <w:jc w:val="right"/>
      <w:rPr>
        <w:rFonts w:ascii="SimSun" w:hAnsi="SimSun" w:eastAsia="SimSun" w:cs="SimSun"/>
        <w:sz w:val="46"/>
        <w:szCs w:val="46"/>
      </w:rPr>
    </w:pPr>
    <w:r>
      <w:drawing>
        <wp:anchor distT="0" distB="0" distL="0" distR="0" simplePos="0" relativeHeight="252023808" behindDoc="0" locked="0" layoutInCell="0" allowOverlap="1">
          <wp:simplePos x="0" y="0"/>
          <wp:positionH relativeFrom="page">
            <wp:posOffset>432645</wp:posOffset>
          </wp:positionH>
          <wp:positionV relativeFrom="page">
            <wp:posOffset>1716968</wp:posOffset>
          </wp:positionV>
          <wp:extent cx="11689738" cy="9052"/>
          <wp:effectExtent l="0" t="0" r="0" b="0"/>
          <wp:wrapNone/>
          <wp:docPr id="706" name="IM 706"/>
          <wp:cNvGraphicFramePr/>
          <a:graphic>
            <a:graphicData uri="http://schemas.openxmlformats.org/drawingml/2006/picture">
              <pic:pic>
                <pic:nvPicPr>
                  <pic:cNvPr id="706" name="IM 706"/>
                  <pic:cNvPicPr/>
                </pic:nvPicPr>
                <pic:blipFill>
                  <a:blip r:embed="rId1"/>
                  <a:stretch>
                    <a:fillRect/>
                  </a:stretch>
                </pic:blipFill>
                <pic:spPr>
                  <a:xfrm rot="0">
                    <a:off x="0" y="0"/>
                    <a:ext cx="11689738" cy="9052"/>
                  </a:xfrm>
                  <a:prstGeom prst="rect">
                    <a:avLst/>
                  </a:prstGeom>
                </pic:spPr>
              </pic:pic>
            </a:graphicData>
          </a:graphic>
        </wp:anchor>
      </w:drawing>
    </w:r>
    <w:r>
      <w:rPr>
        <w:rFonts w:ascii="KaiTi" w:hAnsi="KaiTi" w:eastAsia="KaiTi" w:cs="KaiTi"/>
        <w:sz w:val="46"/>
        <w:szCs w:val="46"/>
        <w:spacing w:val="-18"/>
      </w:rPr>
      <w:t>第十三章</w:t>
    </w:r>
    <w:r>
      <w:rPr>
        <w:rFonts w:ascii="KaiTi" w:hAnsi="KaiTi" w:eastAsia="KaiTi" w:cs="KaiTi"/>
        <w:sz w:val="46"/>
        <w:szCs w:val="46"/>
        <w:spacing w:val="212"/>
      </w:rPr>
      <w:t xml:space="preserve"> </w:t>
    </w:r>
    <w:r>
      <w:rPr>
        <w:rFonts w:ascii="KaiTi" w:hAnsi="KaiTi" w:eastAsia="KaiTi" w:cs="KaiTi"/>
        <w:sz w:val="46"/>
        <w:szCs w:val="46"/>
        <w:spacing w:val="-18"/>
      </w:rPr>
      <w:t>数字贸易典型案例</w:t>
    </w:r>
    <w:r>
      <w:rPr>
        <w:rFonts w:ascii="KaiTi" w:hAnsi="KaiTi" w:eastAsia="KaiTi" w:cs="KaiTi"/>
        <w:sz w:val="46"/>
        <w:szCs w:val="46"/>
        <w:spacing w:val="7"/>
      </w:rPr>
      <w:t xml:space="preserve">                    </w:t>
    </w:r>
    <w:r>
      <w:rPr>
        <w:rFonts w:ascii="SimSun" w:hAnsi="SimSun" w:eastAsia="SimSun" w:cs="SimSun"/>
        <w:sz w:val="46"/>
        <w:szCs w:val="46"/>
        <w:spacing w:val="-18"/>
        <w:position w:val="-3"/>
      </w:rPr>
      <w:t>·205</w:t>
    </w:r>
    <w:r>
      <w:rPr>
        <w:rFonts w:ascii="SimSun" w:hAnsi="SimSun" w:eastAsia="SimSun" w:cs="SimSun"/>
        <w:sz w:val="46"/>
        <w:szCs w:val="46"/>
        <w:spacing w:val="-57"/>
        <w:position w:val="-3"/>
      </w:rPr>
      <w:t xml:space="preserve"> </w:t>
    </w:r>
    <w:r>
      <w:rPr>
        <w:rFonts w:ascii="SimSun" w:hAnsi="SimSun" w:eastAsia="SimSun" w:cs="SimSun"/>
        <w:sz w:val="46"/>
        <w:szCs w:val="46"/>
        <w:spacing w:val="-18"/>
        <w:position w:val="-3"/>
      </w:rPr>
      <w:t>·</w:t>
    </w:r>
  </w:p>
</w:hdr>
</file>

<file path=word/header19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3"/>
      <w:spacing w:before="2" w:line="236" w:lineRule="auto"/>
      <w:rPr>
        <w:rFonts w:ascii="KaiTi" w:hAnsi="KaiTi" w:eastAsia="KaiTi" w:cs="KaiTi"/>
        <w:sz w:val="45"/>
        <w:szCs w:val="45"/>
      </w:rPr>
    </w:pPr>
    <w:r>
      <w:drawing>
        <wp:anchor distT="0" distB="0" distL="0" distR="0" simplePos="0" relativeHeight="252025856" behindDoc="0" locked="0" layoutInCell="0" allowOverlap="1">
          <wp:simplePos x="0" y="0"/>
          <wp:positionH relativeFrom="page">
            <wp:posOffset>1315907</wp:posOffset>
          </wp:positionH>
          <wp:positionV relativeFrom="page">
            <wp:posOffset>1496086</wp:posOffset>
          </wp:positionV>
          <wp:extent cx="11712269" cy="9052"/>
          <wp:effectExtent l="0" t="0" r="0" b="0"/>
          <wp:wrapNone/>
          <wp:docPr id="710" name="IM 710"/>
          <wp:cNvGraphicFramePr/>
          <a:graphic>
            <a:graphicData uri="http://schemas.openxmlformats.org/drawingml/2006/picture">
              <pic:pic>
                <pic:nvPicPr>
                  <pic:cNvPr id="710" name="IM 710"/>
                  <pic:cNvPicPr/>
                </pic:nvPicPr>
                <pic:blipFill>
                  <a:blip r:embed="rId1"/>
                  <a:stretch>
                    <a:fillRect/>
                  </a:stretch>
                </pic:blipFill>
                <pic:spPr>
                  <a:xfrm rot="0">
                    <a:off x="0" y="0"/>
                    <a:ext cx="11712269" cy="9052"/>
                  </a:xfrm>
                  <a:prstGeom prst="rect">
                    <a:avLst/>
                  </a:prstGeom>
                </pic:spPr>
              </pic:pic>
            </a:graphicData>
          </a:graphic>
        </wp:anchor>
      </w:drawing>
    </w:r>
    <w:bookmarkStart w:name="bookmark188" w:id="181"/>
    <w:bookmarkEnd w:id="181"/>
    <w:r>
      <w:rPr>
        <w:rFonts w:ascii="SimSun" w:hAnsi="SimSun" w:eastAsia="SimSun" w:cs="SimSun"/>
        <w:sz w:val="45"/>
        <w:szCs w:val="45"/>
        <w:b/>
        <w:bCs/>
        <w:spacing w:val="-14"/>
        <w:position w:val="-4"/>
      </w:rPr>
      <w:t>·206</w:t>
    </w:r>
    <w:r>
      <w:rPr>
        <w:rFonts w:ascii="SimSun" w:hAnsi="SimSun" w:eastAsia="SimSun" w:cs="SimSun"/>
        <w:sz w:val="45"/>
        <w:szCs w:val="45"/>
        <w:spacing w:val="-44"/>
        <w:position w:val="-4"/>
      </w:rPr>
      <w:t xml:space="preserve"> </w:t>
    </w:r>
    <w:r>
      <w:rPr>
        <w:rFonts w:ascii="SimSun" w:hAnsi="SimSun" w:eastAsia="SimSun" w:cs="SimSun"/>
        <w:sz w:val="45"/>
        <w:szCs w:val="45"/>
        <w:b/>
        <w:bCs/>
        <w:spacing w:val="-14"/>
        <w:position w:val="-4"/>
      </w:rPr>
      <w:t>·</w:t>
    </w:r>
    <w:r>
      <w:rPr>
        <w:rFonts w:ascii="SimSun" w:hAnsi="SimSun" w:eastAsia="SimSun" w:cs="SimSun"/>
        <w:sz w:val="45"/>
        <w:szCs w:val="45"/>
        <w:spacing w:val="-14"/>
        <w:position w:val="-4"/>
      </w:rPr>
      <w:t xml:space="preserve">                         </w:t>
    </w:r>
    <w:r>
      <w:rPr>
        <w:rFonts w:ascii="KaiTi" w:hAnsi="KaiTi" w:eastAsia="KaiTi" w:cs="KaiTi"/>
        <w:sz w:val="45"/>
        <w:szCs w:val="45"/>
        <w:b/>
        <w:bCs/>
        <w:spacing w:val="-14"/>
        <w:position w:val="1"/>
      </w:rPr>
      <w:t>数字贸易：理论与应用</w:t>
    </w:r>
  </w:p>
</w:hdr>
</file>

<file path=word/header19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209"/>
      <w:spacing w:before="1" w:line="221" w:lineRule="auto"/>
      <w:rPr>
        <w:rFonts w:ascii="SimSun" w:hAnsi="SimSun" w:eastAsia="SimSun" w:cs="SimSun"/>
        <w:sz w:val="58"/>
        <w:szCs w:val="58"/>
      </w:rPr>
    </w:pPr>
    <w:r>
      <w:drawing>
        <wp:anchor distT="0" distB="0" distL="0" distR="0" simplePos="0" relativeHeight="252027904" behindDoc="0" locked="0" layoutInCell="0" allowOverlap="1">
          <wp:simplePos x="0" y="0"/>
          <wp:positionH relativeFrom="page">
            <wp:posOffset>446191</wp:posOffset>
          </wp:positionH>
          <wp:positionV relativeFrom="page">
            <wp:posOffset>1825197</wp:posOffset>
          </wp:positionV>
          <wp:extent cx="11671634" cy="8850"/>
          <wp:effectExtent l="0" t="0" r="0" b="0"/>
          <wp:wrapNone/>
          <wp:docPr id="712" name="IM 712"/>
          <wp:cNvGraphicFramePr/>
          <a:graphic>
            <a:graphicData uri="http://schemas.openxmlformats.org/drawingml/2006/picture">
              <pic:pic>
                <pic:nvPicPr>
                  <pic:cNvPr id="712" name="IM 712"/>
                  <pic:cNvPicPr/>
                </pic:nvPicPr>
                <pic:blipFill>
                  <a:blip r:embed="rId1"/>
                  <a:stretch>
                    <a:fillRect/>
                  </a:stretch>
                </pic:blipFill>
                <pic:spPr>
                  <a:xfrm rot="0">
                    <a:off x="0" y="0"/>
                    <a:ext cx="11671634" cy="8850"/>
                  </a:xfrm>
                  <a:prstGeom prst="rect">
                    <a:avLst/>
                  </a:prstGeom>
                </pic:spPr>
              </pic:pic>
            </a:graphicData>
          </a:graphic>
        </wp:anchor>
      </w:drawing>
    </w:r>
    <w:r>
      <w:rPr>
        <w:rFonts w:ascii="KaiTi" w:hAnsi="KaiTi" w:eastAsia="KaiTi" w:cs="KaiTi"/>
        <w:sz w:val="45"/>
        <w:szCs w:val="45"/>
        <w:spacing w:val="-2"/>
      </w:rPr>
      <w:t>第十三章</w:t>
    </w:r>
    <w:r>
      <w:rPr>
        <w:rFonts w:ascii="KaiTi" w:hAnsi="KaiTi" w:eastAsia="KaiTi" w:cs="KaiTi"/>
        <w:sz w:val="45"/>
        <w:szCs w:val="45"/>
        <w:spacing w:val="201"/>
      </w:rPr>
      <w:t xml:space="preserve"> </w:t>
    </w:r>
    <w:r>
      <w:rPr>
        <w:rFonts w:ascii="KaiTi" w:hAnsi="KaiTi" w:eastAsia="KaiTi" w:cs="KaiTi"/>
        <w:sz w:val="45"/>
        <w:szCs w:val="45"/>
        <w:spacing w:val="-2"/>
      </w:rPr>
      <w:t>数字贸易典型案例</w:t>
    </w:r>
    <w:r>
      <w:rPr>
        <w:rFonts w:ascii="KaiTi" w:hAnsi="KaiTi" w:eastAsia="KaiTi" w:cs="KaiTi"/>
        <w:sz w:val="45"/>
        <w:szCs w:val="45"/>
        <w:spacing w:val="-2"/>
      </w:rPr>
      <w:t xml:space="preserve">                     </w:t>
    </w:r>
    <w:r>
      <w:rPr>
        <w:rFonts w:ascii="SimSun" w:hAnsi="SimSun" w:eastAsia="SimSun" w:cs="SimSun"/>
        <w:sz w:val="58"/>
        <w:szCs w:val="58"/>
        <w:spacing w:val="-2"/>
        <w:position w:val="-2"/>
      </w:rPr>
      <w:t>·207</w:t>
    </w:r>
  </w:p>
</w:hdr>
</file>

<file path=word/header19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4"/>
      <w:rPr>
        <w:rFonts w:ascii="KaiTi" w:hAnsi="KaiTi" w:eastAsia="KaiTi" w:cs="KaiTi"/>
        <w:sz w:val="45"/>
        <w:szCs w:val="45"/>
      </w:rPr>
    </w:pPr>
    <w:r>
      <w:drawing>
        <wp:anchor distT="0" distB="0" distL="0" distR="0" simplePos="0" relativeHeight="252029952" behindDoc="0" locked="0" layoutInCell="0" allowOverlap="1">
          <wp:simplePos x="0" y="0"/>
          <wp:positionH relativeFrom="page">
            <wp:posOffset>1162616</wp:posOffset>
          </wp:positionH>
          <wp:positionV relativeFrom="page">
            <wp:posOffset>1626846</wp:posOffset>
          </wp:positionV>
          <wp:extent cx="11658223" cy="9052"/>
          <wp:effectExtent l="0" t="0" r="0" b="0"/>
          <wp:wrapNone/>
          <wp:docPr id="714" name="IM 714"/>
          <wp:cNvGraphicFramePr/>
          <a:graphic>
            <a:graphicData uri="http://schemas.openxmlformats.org/drawingml/2006/picture">
              <pic:pic>
                <pic:nvPicPr>
                  <pic:cNvPr id="714" name="IM 714"/>
                  <pic:cNvPicPr/>
                </pic:nvPicPr>
                <pic:blipFill>
                  <a:blip r:embed="rId1"/>
                  <a:stretch>
                    <a:fillRect/>
                  </a:stretch>
                </pic:blipFill>
                <pic:spPr>
                  <a:xfrm rot="0">
                    <a:off x="0" y="0"/>
                    <a:ext cx="11658223" cy="9052"/>
                  </a:xfrm>
                  <a:prstGeom prst="rect">
                    <a:avLst/>
                  </a:prstGeom>
                </pic:spPr>
              </pic:pic>
            </a:graphicData>
          </a:graphic>
        </wp:anchor>
      </w:drawing>
    </w:r>
    <w:r>
      <w:rPr>
        <w:rFonts w:ascii="SimSun" w:hAnsi="SimSun" w:eastAsia="SimSun" w:cs="SimSun"/>
        <w:sz w:val="45"/>
        <w:szCs w:val="45"/>
        <w:spacing w:val="-7"/>
        <w:position w:val="-4"/>
      </w:rPr>
      <w:t>·208</w:t>
    </w:r>
    <w:r>
      <w:rPr>
        <w:rFonts w:ascii="SimSun" w:hAnsi="SimSun" w:eastAsia="SimSun" w:cs="SimSun"/>
        <w:sz w:val="45"/>
        <w:szCs w:val="45"/>
        <w:spacing w:val="-51"/>
        <w:position w:val="-4"/>
      </w:rPr>
      <w:t xml:space="preserve"> </w:t>
    </w:r>
    <w:r>
      <w:rPr>
        <w:rFonts w:ascii="SimSun" w:hAnsi="SimSun" w:eastAsia="SimSun" w:cs="SimSun"/>
        <w:sz w:val="45"/>
        <w:szCs w:val="45"/>
        <w:spacing w:val="-7"/>
        <w:position w:val="-4"/>
      </w:rPr>
      <w:t>·                    </w:t>
    </w:r>
    <w:r>
      <w:rPr>
        <w:rFonts w:ascii="SimSun" w:hAnsi="SimSun" w:eastAsia="SimSun" w:cs="SimSun"/>
        <w:sz w:val="45"/>
        <w:szCs w:val="45"/>
        <w:spacing w:val="-8"/>
        <w:position w:val="-4"/>
      </w:rPr>
      <w:t xml:space="preserve">    </w:t>
    </w:r>
    <w:r>
      <w:rPr>
        <w:rFonts w:ascii="KaiTi" w:hAnsi="KaiTi" w:eastAsia="KaiTi" w:cs="KaiTi"/>
        <w:sz w:val="45"/>
        <w:szCs w:val="45"/>
        <w:spacing w:val="-8"/>
        <w:position w:val="1"/>
      </w:rPr>
      <w:t>数字贸易：理论与应用</w:t>
    </w:r>
  </w:p>
</w:hdr>
</file>

<file path=word/header19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8" w:lineRule="auto"/>
      <w:jc w:val="right"/>
      <w:rPr>
        <w:rFonts w:ascii="SimSun" w:hAnsi="SimSun" w:eastAsia="SimSun" w:cs="SimSun"/>
        <w:sz w:val="45"/>
        <w:szCs w:val="45"/>
      </w:rPr>
    </w:pPr>
    <w:r>
      <w:drawing>
        <wp:anchor distT="0" distB="0" distL="0" distR="0" simplePos="0" relativeHeight="252032000" behindDoc="0" locked="0" layoutInCell="0" allowOverlap="1">
          <wp:simplePos x="0" y="0"/>
          <wp:positionH relativeFrom="page">
            <wp:posOffset>446191</wp:posOffset>
          </wp:positionH>
          <wp:positionV relativeFrom="page">
            <wp:posOffset>1852152</wp:posOffset>
          </wp:positionV>
          <wp:extent cx="11689739" cy="9052"/>
          <wp:effectExtent l="0" t="0" r="0" b="0"/>
          <wp:wrapNone/>
          <wp:docPr id="718" name="IM 718"/>
          <wp:cNvGraphicFramePr/>
          <a:graphic>
            <a:graphicData uri="http://schemas.openxmlformats.org/drawingml/2006/picture">
              <pic:pic>
                <pic:nvPicPr>
                  <pic:cNvPr id="718" name="IM 718"/>
                  <pic:cNvPicPr/>
                </pic:nvPicPr>
                <pic:blipFill>
                  <a:blip r:embed="rId1"/>
                  <a:stretch>
                    <a:fillRect/>
                  </a:stretch>
                </pic:blipFill>
                <pic:spPr>
                  <a:xfrm rot="0">
                    <a:off x="0" y="0"/>
                    <a:ext cx="11689739" cy="9052"/>
                  </a:xfrm>
                  <a:prstGeom prst="rect">
                    <a:avLst/>
                  </a:prstGeom>
                </pic:spPr>
              </pic:pic>
            </a:graphicData>
          </a:graphic>
        </wp:anchor>
      </w:drawing>
    </w:r>
    <w:r>
      <w:rPr>
        <w:rFonts w:ascii="KaiTi" w:hAnsi="KaiTi" w:eastAsia="KaiTi" w:cs="KaiTi"/>
        <w:sz w:val="45"/>
        <w:szCs w:val="45"/>
        <w:spacing w:val="-10"/>
      </w:rPr>
      <w:t>第十三章</w:t>
    </w:r>
    <w:r>
      <w:rPr>
        <w:rFonts w:ascii="KaiTi" w:hAnsi="KaiTi" w:eastAsia="KaiTi" w:cs="KaiTi"/>
        <w:sz w:val="45"/>
        <w:szCs w:val="45"/>
        <w:spacing w:val="193"/>
      </w:rPr>
      <w:t xml:space="preserve"> </w:t>
    </w:r>
    <w:r>
      <w:rPr>
        <w:rFonts w:ascii="KaiTi" w:hAnsi="KaiTi" w:eastAsia="KaiTi" w:cs="KaiTi"/>
        <w:sz w:val="45"/>
        <w:szCs w:val="45"/>
        <w:spacing w:val="-10"/>
      </w:rPr>
      <w:t>数字贸易典型案例</w:t>
    </w:r>
    <w:r>
      <w:rPr>
        <w:rFonts w:ascii="KaiTi" w:hAnsi="KaiTi" w:eastAsia="KaiTi" w:cs="KaiTi"/>
        <w:sz w:val="45"/>
        <w:szCs w:val="45"/>
        <w:spacing w:val="3"/>
      </w:rPr>
      <w:t xml:space="preserve">                     </w:t>
    </w:r>
    <w:r>
      <w:rPr>
        <w:rFonts w:ascii="SimSun" w:hAnsi="SimSun" w:eastAsia="SimSun" w:cs="SimSun"/>
        <w:sz w:val="45"/>
        <w:szCs w:val="45"/>
        <w:spacing w:val="-10"/>
        <w:position w:val="-2"/>
      </w:rPr>
      <w:t>·209</w:t>
    </w:r>
    <w:r>
      <w:rPr>
        <w:rFonts w:ascii="SimSun" w:hAnsi="SimSun" w:eastAsia="SimSun" w:cs="SimSun"/>
        <w:sz w:val="45"/>
        <w:szCs w:val="45"/>
        <w:spacing w:val="-55"/>
        <w:position w:val="-2"/>
      </w:rPr>
      <w:t xml:space="preserve"> </w:t>
    </w:r>
    <w:r>
      <w:rPr>
        <w:rFonts w:ascii="SimSun" w:hAnsi="SimSun" w:eastAsia="SimSun" w:cs="SimSun"/>
        <w:sz w:val="45"/>
        <w:szCs w:val="45"/>
        <w:spacing w:val="-10"/>
        <w:position w:val="-2"/>
      </w:rPr>
      <w:t>·</w:t>
    </w:r>
  </w:p>
</w:hdr>
</file>

<file path=word/header19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3"/>
      <w:spacing w:before="2" w:line="236" w:lineRule="auto"/>
      <w:rPr>
        <w:rFonts w:ascii="KaiTi" w:hAnsi="KaiTi" w:eastAsia="KaiTi" w:cs="KaiTi"/>
        <w:sz w:val="45"/>
        <w:szCs w:val="45"/>
      </w:rPr>
    </w:pPr>
    <w:r>
      <w:drawing>
        <wp:anchor distT="0" distB="0" distL="0" distR="0" simplePos="0" relativeHeight="252034048" behindDoc="0" locked="0" layoutInCell="0" allowOverlap="1">
          <wp:simplePos x="0" y="0"/>
          <wp:positionH relativeFrom="page">
            <wp:posOffset>1212238</wp:posOffset>
          </wp:positionH>
          <wp:positionV relativeFrom="page">
            <wp:posOffset>1617794</wp:posOffset>
          </wp:positionV>
          <wp:extent cx="11698723" cy="9052"/>
          <wp:effectExtent l="0" t="0" r="0" b="0"/>
          <wp:wrapNone/>
          <wp:docPr id="722" name="IM 722"/>
          <wp:cNvGraphicFramePr/>
          <a:graphic>
            <a:graphicData uri="http://schemas.openxmlformats.org/drawingml/2006/picture">
              <pic:pic>
                <pic:nvPicPr>
                  <pic:cNvPr id="722" name="IM 722"/>
                  <pic:cNvPicPr/>
                </pic:nvPicPr>
                <pic:blipFill>
                  <a:blip r:embed="rId1"/>
                  <a:stretch>
                    <a:fillRect/>
                  </a:stretch>
                </pic:blipFill>
                <pic:spPr>
                  <a:xfrm rot="0">
                    <a:off x="0" y="0"/>
                    <a:ext cx="11698723" cy="9052"/>
                  </a:xfrm>
                  <a:prstGeom prst="rect">
                    <a:avLst/>
                  </a:prstGeom>
                </pic:spPr>
              </pic:pic>
            </a:graphicData>
          </a:graphic>
        </wp:anchor>
      </w:drawing>
    </w:r>
    <w:r>
      <w:rPr>
        <w:rFonts w:ascii="SimSun" w:hAnsi="SimSun" w:eastAsia="SimSun" w:cs="SimSun"/>
        <w:sz w:val="45"/>
        <w:szCs w:val="45"/>
        <w:spacing w:val="-12"/>
        <w:position w:val="-3"/>
      </w:rPr>
      <w:t>·210</w:t>
    </w:r>
    <w:r>
      <w:rPr>
        <w:rFonts w:ascii="SimSun" w:hAnsi="SimSun" w:eastAsia="SimSun" w:cs="SimSun"/>
        <w:sz w:val="45"/>
        <w:szCs w:val="45"/>
        <w:spacing w:val="-40"/>
        <w:position w:val="-3"/>
      </w:rPr>
      <w:t xml:space="preserve"> </w:t>
    </w:r>
    <w:r>
      <w:rPr>
        <w:rFonts w:ascii="SimSun" w:hAnsi="SimSun" w:eastAsia="SimSun" w:cs="SimSun"/>
        <w:sz w:val="45"/>
        <w:szCs w:val="45"/>
        <w:spacing w:val="-12"/>
        <w:position w:val="-3"/>
      </w:rPr>
      <w:t>·                         </w:t>
    </w:r>
    <w:r>
      <w:rPr>
        <w:rFonts w:ascii="KaiTi" w:hAnsi="KaiTi" w:eastAsia="KaiTi" w:cs="KaiTi"/>
        <w:sz w:val="45"/>
        <w:szCs w:val="45"/>
        <w:spacing w:val="-12"/>
        <w:position w:val="1"/>
      </w:rPr>
      <w:t>数字贸易：理论与应用</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39" w:lineRule="auto"/>
      <w:jc w:val="right"/>
      <w:rPr>
        <w:rFonts w:ascii="SimSun" w:hAnsi="SimSun" w:eastAsia="SimSun" w:cs="SimSun"/>
        <w:sz w:val="45"/>
        <w:szCs w:val="45"/>
      </w:rPr>
    </w:pPr>
    <w:r>
      <w:drawing>
        <wp:anchor distT="0" distB="0" distL="0" distR="0" simplePos="0" relativeHeight="251675648" behindDoc="0" locked="0" layoutInCell="0" allowOverlap="1">
          <wp:simplePos x="0" y="0"/>
          <wp:positionH relativeFrom="page">
            <wp:posOffset>446191</wp:posOffset>
          </wp:positionH>
          <wp:positionV relativeFrom="page">
            <wp:posOffset>1676333</wp:posOffset>
          </wp:positionV>
          <wp:extent cx="11689739" cy="9052"/>
          <wp:effectExtent l="0" t="0" r="0" b="0"/>
          <wp:wrapNone/>
          <wp:docPr id="68" name="IM 68"/>
          <wp:cNvGraphicFramePr/>
          <a:graphic>
            <a:graphicData uri="http://schemas.openxmlformats.org/drawingml/2006/picture">
              <pic:pic>
                <pic:nvPicPr>
                  <pic:cNvPr id="68" name="IM 68"/>
                  <pic:cNvPicPr/>
                </pic:nvPicPr>
                <pic:blipFill>
                  <a:blip r:embed="rId1"/>
                  <a:stretch>
                    <a:fillRect/>
                  </a:stretch>
                </pic:blipFill>
                <pic:spPr>
                  <a:xfrm rot="0">
                    <a:off x="0" y="0"/>
                    <a:ext cx="11689739" cy="9052"/>
                  </a:xfrm>
                  <a:prstGeom prst="rect">
                    <a:avLst/>
                  </a:prstGeom>
                </pic:spPr>
              </pic:pic>
            </a:graphicData>
          </a:graphic>
        </wp:anchor>
      </w:drawing>
    </w:r>
    <w:bookmarkStart w:name="bookmark35" w:id="28"/>
    <w:bookmarkEnd w:id="28"/>
    <w:r>
      <w:rPr>
        <w:rFonts w:ascii="KaiTi" w:hAnsi="KaiTi" w:eastAsia="KaiTi" w:cs="KaiTi"/>
        <w:sz w:val="45"/>
        <w:szCs w:val="45"/>
        <w:spacing w:val="-2"/>
      </w:rPr>
      <w:t>第二章</w:t>
    </w:r>
    <w:r>
      <w:rPr>
        <w:rFonts w:ascii="KaiTi" w:hAnsi="KaiTi" w:eastAsia="KaiTi" w:cs="KaiTi"/>
        <w:sz w:val="45"/>
        <w:szCs w:val="45"/>
        <w:spacing w:val="-2"/>
      </w:rPr>
      <w:t xml:space="preserve">  </w:t>
    </w:r>
    <w:r>
      <w:rPr>
        <w:rFonts w:ascii="KaiTi" w:hAnsi="KaiTi" w:eastAsia="KaiTi" w:cs="KaiTi"/>
        <w:sz w:val="45"/>
        <w:szCs w:val="45"/>
        <w:spacing w:val="-2"/>
      </w:rPr>
      <w:t>全球数字贸易发展现状与趋势</w:t>
    </w:r>
    <w:r>
      <w:rPr>
        <w:rFonts w:ascii="KaiTi" w:hAnsi="KaiTi" w:eastAsia="KaiTi" w:cs="KaiTi"/>
        <w:sz w:val="45"/>
        <w:szCs w:val="45"/>
        <w:spacing w:val="-2"/>
      </w:rPr>
      <w:t xml:space="preserve">         </w:t>
    </w:r>
    <w:r>
      <w:rPr>
        <w:rFonts w:ascii="KaiTi" w:hAnsi="KaiTi" w:eastAsia="KaiTi" w:cs="KaiTi"/>
        <w:sz w:val="45"/>
        <w:szCs w:val="45"/>
        <w:spacing w:val="-3"/>
      </w:rPr>
      <w:t xml:space="preserve">         </w:t>
    </w:r>
    <w:r>
      <w:rPr>
        <w:rFonts w:ascii="SimSun" w:hAnsi="SimSun" w:eastAsia="SimSun" w:cs="SimSun"/>
        <w:sz w:val="45"/>
        <w:szCs w:val="45"/>
        <w:spacing w:val="-3"/>
        <w:position w:val="-4"/>
      </w:rPr>
      <w:t>·19</w:t>
    </w:r>
    <w:r>
      <w:rPr>
        <w:rFonts w:ascii="SimSun" w:hAnsi="SimSun" w:eastAsia="SimSun" w:cs="SimSun"/>
        <w:sz w:val="45"/>
        <w:szCs w:val="45"/>
        <w:spacing w:val="-51"/>
        <w:position w:val="-4"/>
      </w:rPr>
      <w:t xml:space="preserve"> </w:t>
    </w:r>
    <w:r>
      <w:rPr>
        <w:rFonts w:ascii="SimSun" w:hAnsi="SimSun" w:eastAsia="SimSun" w:cs="SimSun"/>
        <w:sz w:val="45"/>
        <w:szCs w:val="45"/>
        <w:spacing w:val="-3"/>
        <w:position w:val="-4"/>
      </w:rPr>
      <w:t>·</w:t>
    </w:r>
  </w:p>
</w:hdr>
</file>

<file path=word/header20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45"/>
        <w:szCs w:val="45"/>
      </w:rPr>
    </w:pPr>
    <w:r>
      <w:drawing>
        <wp:anchor distT="0" distB="0" distL="0" distR="0" simplePos="0" relativeHeight="252036096" behindDoc="0" locked="0" layoutInCell="0" allowOverlap="1">
          <wp:simplePos x="0" y="0"/>
          <wp:positionH relativeFrom="page">
            <wp:posOffset>477707</wp:posOffset>
          </wp:positionH>
          <wp:positionV relativeFrom="page">
            <wp:posOffset>1766454</wp:posOffset>
          </wp:positionV>
          <wp:extent cx="11694162" cy="9052"/>
          <wp:effectExtent l="0" t="0" r="0" b="0"/>
          <wp:wrapNone/>
          <wp:docPr id="726" name="IM 726"/>
          <wp:cNvGraphicFramePr/>
          <a:graphic>
            <a:graphicData uri="http://schemas.openxmlformats.org/drawingml/2006/picture">
              <pic:pic>
                <pic:nvPicPr>
                  <pic:cNvPr id="726" name="IM 726"/>
                  <pic:cNvPicPr/>
                </pic:nvPicPr>
                <pic:blipFill>
                  <a:blip r:embed="rId1"/>
                  <a:stretch>
                    <a:fillRect/>
                  </a:stretch>
                </pic:blipFill>
                <pic:spPr>
                  <a:xfrm rot="0">
                    <a:off x="0" y="0"/>
                    <a:ext cx="11694162" cy="9052"/>
                  </a:xfrm>
                  <a:prstGeom prst="rect">
                    <a:avLst/>
                  </a:prstGeom>
                </pic:spPr>
              </pic:pic>
            </a:graphicData>
          </a:graphic>
        </wp:anchor>
      </w:drawing>
    </w:r>
    <w:r>
      <w:rPr>
        <w:rFonts w:ascii="KaiTi" w:hAnsi="KaiTi" w:eastAsia="KaiTi" w:cs="KaiTi"/>
        <w:sz w:val="45"/>
        <w:szCs w:val="45"/>
        <w:spacing w:val="-13"/>
      </w:rPr>
      <w:t>第十三章</w:t>
    </w:r>
    <w:r>
      <w:rPr>
        <w:rFonts w:ascii="KaiTi" w:hAnsi="KaiTi" w:eastAsia="KaiTi" w:cs="KaiTi"/>
        <w:sz w:val="45"/>
        <w:szCs w:val="45"/>
        <w:spacing w:val="222"/>
      </w:rPr>
      <w:t xml:space="preserve"> </w:t>
    </w:r>
    <w:r>
      <w:rPr>
        <w:rFonts w:ascii="KaiTi" w:hAnsi="KaiTi" w:eastAsia="KaiTi" w:cs="KaiTi"/>
        <w:sz w:val="45"/>
        <w:szCs w:val="45"/>
        <w:spacing w:val="-13"/>
      </w:rPr>
      <w:t>数字贸易典型案例</w:t>
    </w:r>
    <w:r>
      <w:rPr>
        <w:rFonts w:ascii="KaiTi" w:hAnsi="KaiTi" w:eastAsia="KaiTi" w:cs="KaiTi"/>
        <w:sz w:val="45"/>
        <w:szCs w:val="45"/>
        <w:spacing w:val="2"/>
      </w:rPr>
      <w:t xml:space="preserve">                     </w:t>
    </w:r>
    <w:r>
      <w:rPr>
        <w:rFonts w:ascii="SimSun" w:hAnsi="SimSun" w:eastAsia="SimSun" w:cs="SimSun"/>
        <w:sz w:val="45"/>
        <w:szCs w:val="45"/>
        <w:spacing w:val="-13"/>
        <w:position w:val="-2"/>
      </w:rPr>
      <w:t>·211</w:t>
    </w:r>
    <w:r>
      <w:rPr>
        <w:rFonts w:ascii="SimSun" w:hAnsi="SimSun" w:eastAsia="SimSun" w:cs="SimSun"/>
        <w:sz w:val="45"/>
        <w:szCs w:val="45"/>
        <w:spacing w:val="-41"/>
        <w:position w:val="-2"/>
      </w:rPr>
      <w:t xml:space="preserve"> </w:t>
    </w:r>
    <w:r>
      <w:rPr>
        <w:rFonts w:ascii="SimSun" w:hAnsi="SimSun" w:eastAsia="SimSun" w:cs="SimSun"/>
        <w:sz w:val="45"/>
        <w:szCs w:val="45"/>
        <w:spacing w:val="-13"/>
        <w:position w:val="-2"/>
      </w:rPr>
      <w:t>·</w:t>
    </w:r>
  </w:p>
</w:hdr>
</file>

<file path=word/header20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1"/>
      <w:spacing w:line="187" w:lineRule="auto"/>
      <w:rPr>
        <w:rFonts w:ascii="KaiTi" w:hAnsi="KaiTi" w:eastAsia="KaiTi" w:cs="KaiTi"/>
        <w:sz w:val="47"/>
        <w:szCs w:val="47"/>
      </w:rPr>
    </w:pPr>
    <w:r>
      <w:rPr>
        <w:rFonts w:ascii="SimSun" w:hAnsi="SimSun" w:eastAsia="SimSun" w:cs="SimSun"/>
        <w:sz w:val="49"/>
        <w:szCs w:val="49"/>
        <w:spacing w:val="-36"/>
        <w:position w:val="-4"/>
      </w:rPr>
      <w:t>·212</w:t>
    </w:r>
    <w:r>
      <w:rPr>
        <w:rFonts w:ascii="SimSun" w:hAnsi="SimSun" w:eastAsia="SimSun" w:cs="SimSun"/>
        <w:sz w:val="49"/>
        <w:szCs w:val="49"/>
        <w:spacing w:val="-68"/>
        <w:position w:val="-4"/>
      </w:rPr>
      <w:t xml:space="preserve"> </w:t>
    </w:r>
    <w:r>
      <w:rPr>
        <w:rFonts w:ascii="SimSun" w:hAnsi="SimSun" w:eastAsia="SimSun" w:cs="SimSun"/>
        <w:sz w:val="49"/>
        <w:szCs w:val="49"/>
        <w:spacing w:val="-36"/>
        <w:position w:val="-4"/>
      </w:rPr>
      <w:t>·</w:t>
    </w:r>
    <w:r>
      <w:rPr>
        <w:rFonts w:ascii="SimSun" w:hAnsi="SimSun" w:eastAsia="SimSun" w:cs="SimSun"/>
        <w:sz w:val="49"/>
        <w:szCs w:val="49"/>
        <w:spacing w:val="10"/>
        <w:position w:val="-4"/>
      </w:rPr>
      <w:t xml:space="preserve">                   </w:t>
    </w:r>
    <w:r>
      <w:rPr>
        <w:rFonts w:ascii="SimSun" w:hAnsi="SimSun" w:eastAsia="SimSun" w:cs="SimSun"/>
        <w:sz w:val="49"/>
        <w:szCs w:val="49"/>
        <w:spacing w:val="9"/>
        <w:position w:val="-4"/>
      </w:rPr>
      <w:t xml:space="preserve">  </w:t>
    </w:r>
    <w:r>
      <w:rPr>
        <w:rFonts w:ascii="KaiTi" w:hAnsi="KaiTi" w:eastAsia="KaiTi" w:cs="KaiTi"/>
        <w:sz w:val="47"/>
        <w:szCs w:val="47"/>
        <w:spacing w:val="-36"/>
        <w:position w:val="1"/>
      </w:rPr>
      <w:t>数字贸易：理论与应用</w:t>
    </w:r>
  </w:p>
</w:hdr>
</file>

<file path=word/header20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33" w:lineRule="auto"/>
      <w:jc w:val="right"/>
      <w:rPr>
        <w:rFonts w:ascii="SimSun" w:hAnsi="SimSun" w:eastAsia="SimSun" w:cs="SimSun"/>
        <w:sz w:val="45"/>
        <w:szCs w:val="45"/>
      </w:rPr>
    </w:pPr>
    <w:r>
      <w:drawing>
        <wp:anchor distT="0" distB="0" distL="0" distR="0" simplePos="0" relativeHeight="252040192" behindDoc="0" locked="0" layoutInCell="0" allowOverlap="1">
          <wp:simplePos x="0" y="0"/>
          <wp:positionH relativeFrom="page">
            <wp:posOffset>432645</wp:posOffset>
          </wp:positionH>
          <wp:positionV relativeFrom="page">
            <wp:posOffset>1784560</wp:posOffset>
          </wp:positionV>
          <wp:extent cx="11689738" cy="9052"/>
          <wp:effectExtent l="0" t="0" r="0" b="0"/>
          <wp:wrapNone/>
          <wp:docPr id="730" name="IM 730"/>
          <wp:cNvGraphicFramePr/>
          <a:graphic>
            <a:graphicData uri="http://schemas.openxmlformats.org/drawingml/2006/picture">
              <pic:pic>
                <pic:nvPicPr>
                  <pic:cNvPr id="730" name="IM 730"/>
                  <pic:cNvPicPr/>
                </pic:nvPicPr>
                <pic:blipFill>
                  <a:blip r:embed="rId1"/>
                  <a:stretch>
                    <a:fillRect/>
                  </a:stretch>
                </pic:blipFill>
                <pic:spPr>
                  <a:xfrm rot="0">
                    <a:off x="0" y="0"/>
                    <a:ext cx="11689738" cy="9052"/>
                  </a:xfrm>
                  <a:prstGeom prst="rect">
                    <a:avLst/>
                  </a:prstGeom>
                </pic:spPr>
              </pic:pic>
            </a:graphicData>
          </a:graphic>
        </wp:anchor>
      </w:drawing>
    </w:r>
    <w:r>
      <w:rPr>
        <w:rFonts w:ascii="KaiTi" w:hAnsi="KaiTi" w:eastAsia="KaiTi" w:cs="KaiTi"/>
        <w:sz w:val="45"/>
        <w:szCs w:val="45"/>
        <w:spacing w:val="-12"/>
      </w:rPr>
      <w:t>第十三章</w:t>
    </w:r>
    <w:r>
      <w:rPr>
        <w:rFonts w:ascii="KaiTi" w:hAnsi="KaiTi" w:eastAsia="KaiTi" w:cs="KaiTi"/>
        <w:sz w:val="45"/>
        <w:szCs w:val="45"/>
        <w:spacing w:val="-12"/>
      </w:rPr>
      <w:t xml:space="preserve">  </w:t>
    </w:r>
    <w:r>
      <w:rPr>
        <w:rFonts w:ascii="KaiTi" w:hAnsi="KaiTi" w:eastAsia="KaiTi" w:cs="KaiTi"/>
        <w:sz w:val="45"/>
        <w:szCs w:val="45"/>
        <w:spacing w:val="-12"/>
      </w:rPr>
      <w:t>数字贸易典型案例</w:t>
    </w:r>
    <w:r>
      <w:rPr>
        <w:rFonts w:ascii="KaiTi" w:hAnsi="KaiTi" w:eastAsia="KaiTi" w:cs="KaiTi"/>
        <w:sz w:val="45"/>
        <w:szCs w:val="45"/>
        <w:spacing w:val="3"/>
      </w:rPr>
      <w:t xml:space="preserve">                     </w:t>
    </w:r>
    <w:r>
      <w:rPr>
        <w:rFonts w:ascii="SimSun" w:hAnsi="SimSun" w:eastAsia="SimSun" w:cs="SimSun"/>
        <w:sz w:val="45"/>
        <w:szCs w:val="45"/>
        <w:spacing w:val="-12"/>
        <w:position w:val="-3"/>
      </w:rPr>
      <w:t>·213</w:t>
    </w:r>
    <w:r>
      <w:rPr>
        <w:rFonts w:ascii="SimSun" w:hAnsi="SimSun" w:eastAsia="SimSun" w:cs="SimSun"/>
        <w:sz w:val="45"/>
        <w:szCs w:val="45"/>
        <w:spacing w:val="-54"/>
        <w:position w:val="-3"/>
      </w:rPr>
      <w:t xml:space="preserve"> </w:t>
    </w:r>
    <w:r>
      <w:rPr>
        <w:rFonts w:ascii="SimSun" w:hAnsi="SimSun" w:eastAsia="SimSun" w:cs="SimSun"/>
        <w:sz w:val="45"/>
        <w:szCs w:val="45"/>
        <w:spacing w:val="-12"/>
        <w:position w:val="-3"/>
      </w:rPr>
      <w:t>·</w:t>
    </w:r>
  </w:p>
</w:hdr>
</file>

<file path=word/header20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8"/>
      <w:spacing w:before="2" w:line="239" w:lineRule="auto"/>
      <w:rPr>
        <w:rFonts w:ascii="KaiTi" w:hAnsi="KaiTi" w:eastAsia="KaiTi" w:cs="KaiTi"/>
        <w:sz w:val="45"/>
        <w:szCs w:val="45"/>
      </w:rPr>
    </w:pPr>
    <w:r>
      <w:drawing>
        <wp:anchor distT="0" distB="0" distL="0" distR="0" simplePos="0" relativeHeight="252042240" behindDoc="0" locked="0" layoutInCell="0" allowOverlap="1">
          <wp:simplePos x="0" y="0"/>
          <wp:positionH relativeFrom="page">
            <wp:posOffset>1194267</wp:posOffset>
          </wp:positionH>
          <wp:positionV relativeFrom="page">
            <wp:posOffset>1617794</wp:posOffset>
          </wp:positionV>
          <wp:extent cx="11689738" cy="9052"/>
          <wp:effectExtent l="0" t="0" r="0" b="0"/>
          <wp:wrapNone/>
          <wp:docPr id="734" name="IM 734"/>
          <wp:cNvGraphicFramePr/>
          <a:graphic>
            <a:graphicData uri="http://schemas.openxmlformats.org/drawingml/2006/picture">
              <pic:pic>
                <pic:nvPicPr>
                  <pic:cNvPr id="734" name="IM 734"/>
                  <pic:cNvPicPr/>
                </pic:nvPicPr>
                <pic:blipFill>
                  <a:blip r:embed="rId1"/>
                  <a:stretch>
                    <a:fillRect/>
                  </a:stretch>
                </pic:blipFill>
                <pic:spPr>
                  <a:xfrm rot="0">
                    <a:off x="0" y="0"/>
                    <a:ext cx="11689738" cy="9052"/>
                  </a:xfrm>
                  <a:prstGeom prst="rect">
                    <a:avLst/>
                  </a:prstGeom>
                </pic:spPr>
              </pic:pic>
            </a:graphicData>
          </a:graphic>
        </wp:anchor>
      </w:drawing>
    </w:r>
    <w:r>
      <w:rPr>
        <w:rFonts w:ascii="SimSun" w:hAnsi="SimSun" w:eastAsia="SimSun" w:cs="SimSun"/>
        <w:sz w:val="45"/>
        <w:szCs w:val="45"/>
        <w:spacing w:val="-6"/>
        <w:position w:val="-4"/>
      </w:rPr>
      <w:t>·214</w:t>
    </w:r>
    <w:r>
      <w:rPr>
        <w:rFonts w:ascii="SimSun" w:hAnsi="SimSun" w:eastAsia="SimSun" w:cs="SimSun"/>
        <w:sz w:val="45"/>
        <w:szCs w:val="45"/>
        <w:spacing w:val="-40"/>
        <w:position w:val="-4"/>
      </w:rPr>
      <w:t xml:space="preserve"> </w:t>
    </w:r>
    <w:r>
      <w:rPr>
        <w:rFonts w:ascii="SimSun" w:hAnsi="SimSun" w:eastAsia="SimSun" w:cs="SimSun"/>
        <w:sz w:val="45"/>
        <w:szCs w:val="45"/>
        <w:spacing w:val="-6"/>
        <w:position w:val="-4"/>
      </w:rPr>
      <w:t>·                        </w:t>
    </w:r>
    <w:r>
      <w:rPr>
        <w:rFonts w:ascii="KaiTi" w:hAnsi="KaiTi" w:eastAsia="KaiTi" w:cs="KaiTi"/>
        <w:sz w:val="45"/>
        <w:szCs w:val="45"/>
        <w:spacing w:val="-6"/>
        <w:position w:val="1"/>
      </w:rPr>
      <w:t>数字贸易：理论与应用</w:t>
    </w:r>
  </w:p>
</w:hdr>
</file>

<file path=word/header20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26" w:lineRule="auto"/>
      <w:jc w:val="right"/>
      <w:rPr>
        <w:rFonts w:ascii="SimSun" w:hAnsi="SimSun" w:eastAsia="SimSun" w:cs="SimSun"/>
        <w:sz w:val="48"/>
        <w:szCs w:val="48"/>
      </w:rPr>
    </w:pPr>
    <w:r>
      <w:drawing>
        <wp:anchor distT="0" distB="0" distL="0" distR="0" simplePos="0" relativeHeight="252044288" behindDoc="0" locked="0" layoutInCell="0" allowOverlap="1">
          <wp:simplePos x="0" y="0"/>
          <wp:positionH relativeFrom="page">
            <wp:posOffset>545299</wp:posOffset>
          </wp:positionH>
          <wp:positionV relativeFrom="page">
            <wp:posOffset>1788985</wp:posOffset>
          </wp:positionV>
          <wp:extent cx="11698723" cy="9053"/>
          <wp:effectExtent l="0" t="0" r="0" b="0"/>
          <wp:wrapNone/>
          <wp:docPr id="736" name="IM 736"/>
          <wp:cNvGraphicFramePr/>
          <a:graphic>
            <a:graphicData uri="http://schemas.openxmlformats.org/drawingml/2006/picture">
              <pic:pic>
                <pic:nvPicPr>
                  <pic:cNvPr id="736" name="IM 736"/>
                  <pic:cNvPicPr/>
                </pic:nvPicPr>
                <pic:blipFill>
                  <a:blip r:embed="rId1"/>
                  <a:stretch>
                    <a:fillRect/>
                  </a:stretch>
                </pic:blipFill>
                <pic:spPr>
                  <a:xfrm rot="0">
                    <a:off x="0" y="0"/>
                    <a:ext cx="11698723" cy="9053"/>
                  </a:xfrm>
                  <a:prstGeom prst="rect">
                    <a:avLst/>
                  </a:prstGeom>
                </pic:spPr>
              </pic:pic>
            </a:graphicData>
          </a:graphic>
        </wp:anchor>
      </w:drawing>
    </w:r>
    <w:r>
      <w:rPr>
        <w:rFonts w:ascii="KaiTi" w:hAnsi="KaiTi" w:eastAsia="KaiTi" w:cs="KaiTi"/>
        <w:sz w:val="45"/>
        <w:szCs w:val="45"/>
        <w:spacing w:val="-15"/>
      </w:rPr>
      <w:t>第十三章</w:t>
    </w:r>
    <w:r>
      <w:rPr>
        <w:rFonts w:ascii="KaiTi" w:hAnsi="KaiTi" w:eastAsia="KaiTi" w:cs="KaiTi"/>
        <w:sz w:val="45"/>
        <w:szCs w:val="45"/>
        <w:spacing w:val="222"/>
      </w:rPr>
      <w:t xml:space="preserve"> </w:t>
    </w:r>
    <w:r>
      <w:rPr>
        <w:rFonts w:ascii="KaiTi" w:hAnsi="KaiTi" w:eastAsia="KaiTi" w:cs="KaiTi"/>
        <w:sz w:val="45"/>
        <w:szCs w:val="45"/>
        <w:spacing w:val="-15"/>
      </w:rPr>
      <w:t>数字贸易典型案例</w:t>
    </w:r>
    <w:r>
      <w:rPr>
        <w:rFonts w:ascii="KaiTi" w:hAnsi="KaiTi" w:eastAsia="KaiTi" w:cs="KaiTi"/>
        <w:sz w:val="45"/>
        <w:szCs w:val="45"/>
        <w:spacing w:val="1"/>
      </w:rPr>
      <w:t xml:space="preserve">                     </w:t>
    </w:r>
    <w:r>
      <w:rPr>
        <w:rFonts w:ascii="SimSun" w:hAnsi="SimSun" w:eastAsia="SimSun" w:cs="SimSun"/>
        <w:sz w:val="48"/>
        <w:szCs w:val="48"/>
        <w:spacing w:val="-15"/>
        <w:position w:val="-2"/>
      </w:rPr>
      <w:t>·215</w:t>
    </w:r>
    <w:r>
      <w:rPr>
        <w:rFonts w:ascii="SimSun" w:hAnsi="SimSun" w:eastAsia="SimSun" w:cs="SimSun"/>
        <w:sz w:val="48"/>
        <w:szCs w:val="48"/>
        <w:spacing w:val="-57"/>
        <w:position w:val="-2"/>
      </w:rPr>
      <w:t xml:space="preserve"> </w:t>
    </w:r>
    <w:r>
      <w:rPr>
        <w:rFonts w:ascii="SimSun" w:hAnsi="SimSun" w:eastAsia="SimSun" w:cs="SimSun"/>
        <w:sz w:val="48"/>
        <w:szCs w:val="48"/>
        <w:spacing w:val="-15"/>
        <w:position w:val="-2"/>
      </w:rPr>
      <w:t>·</w:t>
    </w:r>
  </w:p>
</w:hdr>
</file>

<file path=word/header20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1"/>
      <w:spacing w:line="231" w:lineRule="auto"/>
      <w:rPr>
        <w:rFonts w:ascii="KaiTi" w:hAnsi="KaiTi" w:eastAsia="KaiTi" w:cs="KaiTi"/>
        <w:sz w:val="45"/>
        <w:szCs w:val="45"/>
      </w:rPr>
    </w:pPr>
    <w:r>
      <w:drawing>
        <wp:anchor distT="0" distB="0" distL="0" distR="0" simplePos="0" relativeHeight="252046336" behindDoc="0" locked="0" layoutInCell="0" allowOverlap="1">
          <wp:simplePos x="0" y="0"/>
          <wp:positionH relativeFrom="page">
            <wp:posOffset>1144645</wp:posOffset>
          </wp:positionH>
          <wp:positionV relativeFrom="page">
            <wp:posOffset>1482607</wp:posOffset>
          </wp:positionV>
          <wp:extent cx="11689738" cy="9052"/>
          <wp:effectExtent l="0" t="0" r="0" b="0"/>
          <wp:wrapNone/>
          <wp:docPr id="738" name="IM 738"/>
          <wp:cNvGraphicFramePr/>
          <a:graphic>
            <a:graphicData uri="http://schemas.openxmlformats.org/drawingml/2006/picture">
              <pic:pic>
                <pic:nvPicPr>
                  <pic:cNvPr id="738" name="IM 738"/>
                  <pic:cNvPicPr/>
                </pic:nvPicPr>
                <pic:blipFill>
                  <a:blip r:embed="rId1"/>
                  <a:stretch>
                    <a:fillRect/>
                  </a:stretch>
                </pic:blipFill>
                <pic:spPr>
                  <a:xfrm rot="0">
                    <a:off x="0" y="0"/>
                    <a:ext cx="11689738" cy="9052"/>
                  </a:xfrm>
                  <a:prstGeom prst="rect">
                    <a:avLst/>
                  </a:prstGeom>
                </pic:spPr>
              </pic:pic>
            </a:graphicData>
          </a:graphic>
        </wp:anchor>
      </w:drawing>
    </w:r>
    <w:r>
      <w:rPr>
        <w:rFonts w:ascii="SimSun" w:hAnsi="SimSun" w:eastAsia="SimSun" w:cs="SimSun"/>
        <w:sz w:val="45"/>
        <w:szCs w:val="45"/>
        <w:spacing w:val="-16"/>
        <w:position w:val="-2"/>
      </w:rPr>
      <w:t>·216</w:t>
    </w:r>
    <w:r>
      <w:rPr>
        <w:rFonts w:ascii="SimSun" w:hAnsi="SimSun" w:eastAsia="SimSun" w:cs="SimSun"/>
        <w:sz w:val="45"/>
        <w:szCs w:val="45"/>
        <w:spacing w:val="-42"/>
        <w:position w:val="-2"/>
      </w:rPr>
      <w:t xml:space="preserve"> </w:t>
    </w:r>
    <w:r>
      <w:rPr>
        <w:rFonts w:ascii="SimSun" w:hAnsi="SimSun" w:eastAsia="SimSun" w:cs="SimSun"/>
        <w:sz w:val="45"/>
        <w:szCs w:val="45"/>
        <w:spacing w:val="-16"/>
        <w:position w:val="-2"/>
      </w:rPr>
      <w:t>·</w:t>
    </w:r>
    <w:r>
      <w:rPr>
        <w:rFonts w:ascii="SimSun" w:hAnsi="SimSun" w:eastAsia="SimSun" w:cs="SimSun"/>
        <w:sz w:val="45"/>
        <w:szCs w:val="45"/>
        <w:spacing w:val="9"/>
        <w:position w:val="-2"/>
      </w:rPr>
      <w:t xml:space="preserve">                    </w:t>
    </w:r>
    <w:r>
      <w:rPr>
        <w:rFonts w:ascii="SimSun" w:hAnsi="SimSun" w:eastAsia="SimSun" w:cs="SimSun"/>
        <w:sz w:val="45"/>
        <w:szCs w:val="45"/>
        <w:spacing w:val="8"/>
        <w:position w:val="-2"/>
      </w:rPr>
      <w:t xml:space="preserve">   </w:t>
    </w:r>
    <w:r>
      <w:rPr>
        <w:rFonts w:ascii="KaiTi" w:hAnsi="KaiTi" w:eastAsia="KaiTi" w:cs="KaiTi"/>
        <w:sz w:val="45"/>
        <w:szCs w:val="45"/>
        <w:spacing w:val="-16"/>
      </w:rPr>
      <w:t>数字贸易：理论与应用</w:t>
    </w:r>
  </w:p>
</w:hdr>
</file>

<file path=word/header20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29" w:lineRule="auto"/>
      <w:jc w:val="right"/>
      <w:rPr>
        <w:rFonts w:ascii="SimSun" w:hAnsi="SimSun" w:eastAsia="SimSun" w:cs="SimSun"/>
        <w:sz w:val="46"/>
        <w:szCs w:val="46"/>
      </w:rPr>
    </w:pPr>
    <w:r>
      <w:drawing>
        <wp:anchor distT="0" distB="0" distL="0" distR="0" simplePos="0" relativeHeight="252048384" behindDoc="0" locked="0" layoutInCell="0" allowOverlap="1">
          <wp:simplePos x="0" y="0"/>
          <wp:positionH relativeFrom="page">
            <wp:posOffset>486692</wp:posOffset>
          </wp:positionH>
          <wp:positionV relativeFrom="page">
            <wp:posOffset>1694436</wp:posOffset>
          </wp:positionV>
          <wp:extent cx="11694298" cy="9052"/>
          <wp:effectExtent l="0" t="0" r="0" b="0"/>
          <wp:wrapNone/>
          <wp:docPr id="742" name="IM 742"/>
          <wp:cNvGraphicFramePr/>
          <a:graphic>
            <a:graphicData uri="http://schemas.openxmlformats.org/drawingml/2006/picture">
              <pic:pic>
                <pic:nvPicPr>
                  <pic:cNvPr id="742" name="IM 742"/>
                  <pic:cNvPicPr/>
                </pic:nvPicPr>
                <pic:blipFill>
                  <a:blip r:embed="rId1"/>
                  <a:stretch>
                    <a:fillRect/>
                  </a:stretch>
                </pic:blipFill>
                <pic:spPr>
                  <a:xfrm rot="0">
                    <a:off x="0" y="0"/>
                    <a:ext cx="11694298" cy="9052"/>
                  </a:xfrm>
                  <a:prstGeom prst="rect">
                    <a:avLst/>
                  </a:prstGeom>
                </pic:spPr>
              </pic:pic>
            </a:graphicData>
          </a:graphic>
        </wp:anchor>
      </w:drawing>
    </w:r>
    <w:r>
      <w:rPr>
        <w:rFonts w:ascii="KaiTi" w:hAnsi="KaiTi" w:eastAsia="KaiTi" w:cs="KaiTi"/>
        <w:sz w:val="46"/>
        <w:szCs w:val="46"/>
        <w:spacing w:val="-22"/>
      </w:rPr>
      <w:t>第十三章</w:t>
    </w:r>
    <w:r>
      <w:rPr>
        <w:rFonts w:ascii="KaiTi" w:hAnsi="KaiTi" w:eastAsia="KaiTi" w:cs="KaiTi"/>
        <w:sz w:val="46"/>
        <w:szCs w:val="46"/>
        <w:spacing w:val="209"/>
      </w:rPr>
      <w:t xml:space="preserve"> </w:t>
    </w:r>
    <w:r>
      <w:rPr>
        <w:rFonts w:ascii="KaiTi" w:hAnsi="KaiTi" w:eastAsia="KaiTi" w:cs="KaiTi"/>
        <w:sz w:val="46"/>
        <w:szCs w:val="46"/>
        <w:spacing w:val="-22"/>
      </w:rPr>
      <w:t>数字贸易典型案例</w:t>
    </w:r>
    <w:r>
      <w:rPr>
        <w:rFonts w:ascii="KaiTi" w:hAnsi="KaiTi" w:eastAsia="KaiTi" w:cs="KaiTi"/>
        <w:sz w:val="46"/>
        <w:szCs w:val="46"/>
        <w:spacing w:val="8"/>
      </w:rPr>
      <w:t xml:space="preserve">                    </w:t>
    </w:r>
    <w:r>
      <w:rPr>
        <w:rFonts w:ascii="SimSun" w:hAnsi="SimSun" w:eastAsia="SimSun" w:cs="SimSun"/>
        <w:sz w:val="46"/>
        <w:szCs w:val="46"/>
        <w:spacing w:val="-22"/>
        <w:position w:val="-2"/>
      </w:rPr>
      <w:t>·217</w:t>
    </w:r>
    <w:r>
      <w:rPr>
        <w:rFonts w:ascii="SimSun" w:hAnsi="SimSun" w:eastAsia="SimSun" w:cs="SimSun"/>
        <w:sz w:val="46"/>
        <w:szCs w:val="46"/>
        <w:spacing w:val="-52"/>
        <w:position w:val="-2"/>
      </w:rPr>
      <w:t xml:space="preserve"> </w:t>
    </w:r>
    <w:r>
      <w:rPr>
        <w:rFonts w:ascii="SimSun" w:hAnsi="SimSun" w:eastAsia="SimSun" w:cs="SimSun"/>
        <w:sz w:val="46"/>
        <w:szCs w:val="46"/>
        <w:spacing w:val="-22"/>
        <w:position w:val="-2"/>
      </w:rPr>
      <w:t>·</w:t>
    </w:r>
  </w:p>
</w:hdr>
</file>

<file path=word/header20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0"/>
      <w:spacing w:before="1" w:line="235" w:lineRule="auto"/>
      <w:rPr>
        <w:rFonts w:ascii="KaiTi" w:hAnsi="KaiTi" w:eastAsia="KaiTi" w:cs="KaiTi"/>
        <w:sz w:val="45"/>
        <w:szCs w:val="45"/>
      </w:rPr>
    </w:pPr>
    <w:r>
      <w:drawing>
        <wp:anchor distT="0" distB="0" distL="0" distR="0" simplePos="0" relativeHeight="252050432" behindDoc="0" locked="0" layoutInCell="0" allowOverlap="1">
          <wp:simplePos x="0" y="0"/>
          <wp:positionH relativeFrom="page">
            <wp:posOffset>1338437</wp:posOffset>
          </wp:positionH>
          <wp:positionV relativeFrom="page">
            <wp:posOffset>1487033</wp:posOffset>
          </wp:positionV>
          <wp:extent cx="11707708" cy="9053"/>
          <wp:effectExtent l="0" t="0" r="0" b="0"/>
          <wp:wrapNone/>
          <wp:docPr id="746" name="IM 746"/>
          <wp:cNvGraphicFramePr/>
          <a:graphic>
            <a:graphicData uri="http://schemas.openxmlformats.org/drawingml/2006/picture">
              <pic:pic>
                <pic:nvPicPr>
                  <pic:cNvPr id="746" name="IM 746"/>
                  <pic:cNvPicPr/>
                </pic:nvPicPr>
                <pic:blipFill>
                  <a:blip r:embed="rId1"/>
                  <a:stretch>
                    <a:fillRect/>
                  </a:stretch>
                </pic:blipFill>
                <pic:spPr>
                  <a:xfrm rot="0">
                    <a:off x="0" y="0"/>
                    <a:ext cx="11707708" cy="9053"/>
                  </a:xfrm>
                  <a:prstGeom prst="rect">
                    <a:avLst/>
                  </a:prstGeom>
                </pic:spPr>
              </pic:pic>
            </a:graphicData>
          </a:graphic>
        </wp:anchor>
      </w:drawing>
    </w:r>
    <w:r>
      <w:rPr>
        <w:rFonts w:ascii="SimSun" w:hAnsi="SimSun" w:eastAsia="SimSun" w:cs="SimSun"/>
        <w:sz w:val="45"/>
        <w:szCs w:val="45"/>
        <w:spacing w:val="-18"/>
        <w:position w:val="-5"/>
      </w:rPr>
      <w:t>·218</w:t>
    </w:r>
    <w:r>
      <w:rPr>
        <w:rFonts w:ascii="SimSun" w:hAnsi="SimSun" w:eastAsia="SimSun" w:cs="SimSun"/>
        <w:sz w:val="45"/>
        <w:szCs w:val="45"/>
        <w:spacing w:val="-47"/>
        <w:position w:val="-5"/>
      </w:rPr>
      <w:t xml:space="preserve"> </w:t>
    </w:r>
    <w:r>
      <w:rPr>
        <w:rFonts w:ascii="SimSun" w:hAnsi="SimSun" w:eastAsia="SimSun" w:cs="SimSun"/>
        <w:sz w:val="45"/>
        <w:szCs w:val="45"/>
        <w:spacing w:val="-18"/>
        <w:position w:val="-5"/>
      </w:rPr>
      <w:t>·</w:t>
    </w:r>
    <w:r>
      <w:rPr>
        <w:rFonts w:ascii="SimSun" w:hAnsi="SimSun" w:eastAsia="SimSun" w:cs="SimSun"/>
        <w:sz w:val="45"/>
        <w:szCs w:val="45"/>
        <w:spacing w:val="8"/>
        <w:position w:val="-5"/>
      </w:rPr>
      <w:t xml:space="preserve">                       </w:t>
    </w:r>
    <w:r>
      <w:rPr>
        <w:rFonts w:ascii="KaiTi" w:hAnsi="KaiTi" w:eastAsia="KaiTi" w:cs="KaiTi"/>
        <w:sz w:val="45"/>
        <w:szCs w:val="45"/>
        <w:b/>
        <w:bCs/>
        <w:spacing w:val="-18"/>
        <w:position w:val="1"/>
      </w:rPr>
      <w:t>数字贸易：理论与应用</w:t>
    </w:r>
  </w:p>
</w:hdr>
</file>

<file path=word/header20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2" w:lineRule="auto"/>
      <w:jc w:val="right"/>
      <w:rPr>
        <w:rFonts w:ascii="SimSun" w:hAnsi="SimSun" w:eastAsia="SimSun" w:cs="SimSun"/>
        <w:sz w:val="45"/>
        <w:szCs w:val="45"/>
      </w:rPr>
    </w:pPr>
    <w:r>
      <w:drawing>
        <wp:anchor distT="0" distB="0" distL="0" distR="0" simplePos="0" relativeHeight="252052480" behindDoc="0" locked="0" layoutInCell="0" allowOverlap="1">
          <wp:simplePos x="0" y="0"/>
          <wp:positionH relativeFrom="page">
            <wp:posOffset>540739</wp:posOffset>
          </wp:positionH>
          <wp:positionV relativeFrom="page">
            <wp:posOffset>1788985</wp:posOffset>
          </wp:positionV>
          <wp:extent cx="11685313" cy="9053"/>
          <wp:effectExtent l="0" t="0" r="0" b="0"/>
          <wp:wrapNone/>
          <wp:docPr id="748" name="IM 748"/>
          <wp:cNvGraphicFramePr/>
          <a:graphic>
            <a:graphicData uri="http://schemas.openxmlformats.org/drawingml/2006/picture">
              <pic:pic>
                <pic:nvPicPr>
                  <pic:cNvPr id="748" name="IM 748"/>
                  <pic:cNvPicPr/>
                </pic:nvPicPr>
                <pic:blipFill>
                  <a:blip r:embed="rId1"/>
                  <a:stretch>
                    <a:fillRect/>
                  </a:stretch>
                </pic:blipFill>
                <pic:spPr>
                  <a:xfrm rot="0">
                    <a:off x="0" y="0"/>
                    <a:ext cx="11685313" cy="9053"/>
                  </a:xfrm>
                  <a:prstGeom prst="rect">
                    <a:avLst/>
                  </a:prstGeom>
                </pic:spPr>
              </pic:pic>
            </a:graphicData>
          </a:graphic>
        </wp:anchor>
      </w:drawing>
    </w:r>
    <w:r>
      <w:rPr>
        <w:rFonts w:ascii="KaiTi" w:hAnsi="KaiTi" w:eastAsia="KaiTi" w:cs="KaiTi"/>
        <w:sz w:val="45"/>
        <w:szCs w:val="45"/>
        <w:b/>
        <w:bCs/>
        <w:spacing w:val="-11"/>
        <w:position w:val="1"/>
      </w:rPr>
      <w:t>第十三章</w:t>
    </w:r>
    <w:r>
      <w:rPr>
        <w:rFonts w:ascii="KaiTi" w:hAnsi="KaiTi" w:eastAsia="KaiTi" w:cs="KaiTi"/>
        <w:sz w:val="45"/>
        <w:szCs w:val="45"/>
        <w:spacing w:val="-11"/>
        <w:position w:val="1"/>
      </w:rPr>
      <w:t xml:space="preserve">  </w:t>
    </w:r>
    <w:r>
      <w:rPr>
        <w:rFonts w:ascii="KaiTi" w:hAnsi="KaiTi" w:eastAsia="KaiTi" w:cs="KaiTi"/>
        <w:sz w:val="45"/>
        <w:szCs w:val="45"/>
        <w:b/>
        <w:bCs/>
        <w:spacing w:val="-11"/>
        <w:position w:val="1"/>
      </w:rPr>
      <w:t>数字贸易典型案例</w:t>
    </w:r>
    <w:r>
      <w:rPr>
        <w:rFonts w:ascii="KaiTi" w:hAnsi="KaiTi" w:eastAsia="KaiTi" w:cs="KaiTi"/>
        <w:sz w:val="45"/>
        <w:szCs w:val="45"/>
        <w:spacing w:val="-11"/>
        <w:position w:val="1"/>
      </w:rPr>
      <w:t xml:space="preserve">                      </w:t>
    </w:r>
    <w:r>
      <w:rPr>
        <w:rFonts w:ascii="SimSun" w:hAnsi="SimSun" w:eastAsia="SimSun" w:cs="SimSun"/>
        <w:sz w:val="45"/>
        <w:szCs w:val="45"/>
        <w:b/>
        <w:bCs/>
        <w:spacing w:val="-11"/>
        <w:position w:val="-5"/>
      </w:rPr>
      <w:t>·</w:t>
    </w:r>
    <w:r>
      <w:rPr>
        <w:rFonts w:ascii="SimSun" w:hAnsi="SimSun" w:eastAsia="SimSun" w:cs="SimSun"/>
        <w:sz w:val="45"/>
        <w:szCs w:val="45"/>
        <w:b/>
        <w:bCs/>
        <w:spacing w:val="-12"/>
        <w:position w:val="-5"/>
      </w:rPr>
      <w:t>219</w:t>
    </w:r>
    <w:r>
      <w:rPr>
        <w:rFonts w:ascii="SimSun" w:hAnsi="SimSun" w:eastAsia="SimSun" w:cs="SimSun"/>
        <w:sz w:val="45"/>
        <w:szCs w:val="45"/>
        <w:spacing w:val="-55"/>
        <w:position w:val="-5"/>
      </w:rPr>
      <w:t xml:space="preserve"> </w:t>
    </w:r>
    <w:r>
      <w:rPr>
        <w:rFonts w:ascii="SimSun" w:hAnsi="SimSun" w:eastAsia="SimSun" w:cs="SimSun"/>
        <w:sz w:val="45"/>
        <w:szCs w:val="45"/>
        <w:b/>
        <w:bCs/>
        <w:spacing w:val="-12"/>
        <w:position w:val="-5"/>
      </w:rPr>
      <w:t>·</w:t>
    </w:r>
  </w:p>
</w:hdr>
</file>

<file path=word/header20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9"/>
      <w:spacing w:before="1" w:line="237" w:lineRule="auto"/>
      <w:rPr>
        <w:rFonts w:ascii="KaiTi" w:hAnsi="KaiTi" w:eastAsia="KaiTi" w:cs="KaiTi"/>
        <w:sz w:val="46"/>
        <w:szCs w:val="46"/>
      </w:rPr>
    </w:pPr>
    <w:r>
      <w:drawing>
        <wp:anchor distT="0" distB="0" distL="0" distR="0" simplePos="0" relativeHeight="252054528" behindDoc="0" locked="0" layoutInCell="0" allowOverlap="1">
          <wp:simplePos x="0" y="0"/>
          <wp:positionH relativeFrom="page">
            <wp:posOffset>1113129</wp:posOffset>
          </wp:positionH>
          <wp:positionV relativeFrom="page">
            <wp:posOffset>1622418</wp:posOffset>
          </wp:positionV>
          <wp:extent cx="11703284" cy="8852"/>
          <wp:effectExtent l="0" t="0" r="0" b="0"/>
          <wp:wrapNone/>
          <wp:docPr id="750" name="IM 750"/>
          <wp:cNvGraphicFramePr/>
          <a:graphic>
            <a:graphicData uri="http://schemas.openxmlformats.org/drawingml/2006/picture">
              <pic:pic>
                <pic:nvPicPr>
                  <pic:cNvPr id="750" name="IM 750"/>
                  <pic:cNvPicPr/>
                </pic:nvPicPr>
                <pic:blipFill>
                  <a:blip r:embed="rId1"/>
                  <a:stretch>
                    <a:fillRect/>
                  </a:stretch>
                </pic:blipFill>
                <pic:spPr>
                  <a:xfrm rot="0">
                    <a:off x="0" y="0"/>
                    <a:ext cx="11703284" cy="8852"/>
                  </a:xfrm>
                  <a:prstGeom prst="rect">
                    <a:avLst/>
                  </a:prstGeom>
                </pic:spPr>
              </pic:pic>
            </a:graphicData>
          </a:graphic>
        </wp:anchor>
      </w:drawing>
    </w:r>
    <w:r>
      <w:rPr>
        <w:rFonts w:ascii="SimSun" w:hAnsi="SimSun" w:eastAsia="SimSun" w:cs="SimSun"/>
        <w:sz w:val="46"/>
        <w:szCs w:val="46"/>
        <w:b/>
        <w:bCs/>
        <w:spacing w:val="-18"/>
        <w:position w:val="-4"/>
      </w:rPr>
      <w:t>·220</w:t>
    </w:r>
    <w:r>
      <w:rPr>
        <w:rFonts w:ascii="SimSun" w:hAnsi="SimSun" w:eastAsia="SimSun" w:cs="SimSun"/>
        <w:sz w:val="46"/>
        <w:szCs w:val="46"/>
        <w:spacing w:val="-60"/>
        <w:position w:val="-4"/>
      </w:rPr>
      <w:t xml:space="preserve"> </w:t>
    </w:r>
    <w:r>
      <w:rPr>
        <w:rFonts w:ascii="SimSun" w:hAnsi="SimSun" w:eastAsia="SimSun" w:cs="SimSun"/>
        <w:sz w:val="46"/>
        <w:szCs w:val="46"/>
        <w:b/>
        <w:bCs/>
        <w:spacing w:val="-18"/>
        <w:position w:val="-4"/>
      </w:rPr>
      <w:t>·</w:t>
    </w:r>
    <w:r>
      <w:rPr>
        <w:rFonts w:ascii="SimSun" w:hAnsi="SimSun" w:eastAsia="SimSun" w:cs="SimSun"/>
        <w:sz w:val="46"/>
        <w:szCs w:val="46"/>
        <w:spacing w:val="-18"/>
        <w:position w:val="-4"/>
      </w:rPr>
      <w:t xml:space="preserve">               </w:t>
    </w:r>
    <w:r>
      <w:rPr>
        <w:rFonts w:ascii="SimSun" w:hAnsi="SimSun" w:eastAsia="SimSun" w:cs="SimSun"/>
        <w:sz w:val="46"/>
        <w:szCs w:val="46"/>
        <w:spacing w:val="-19"/>
        <w:position w:val="-4"/>
      </w:rPr>
      <w:t xml:space="preserve">          </w:t>
    </w:r>
    <w:r>
      <w:rPr>
        <w:rFonts w:ascii="KaiTi" w:hAnsi="KaiTi" w:eastAsia="KaiTi" w:cs="KaiTi"/>
        <w:sz w:val="46"/>
        <w:szCs w:val="46"/>
        <w:spacing w:val="-19"/>
        <w:position w:val="1"/>
      </w:rPr>
      <w:t>数字贸易：理论与应用</w:t>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4"/>
      <w:spacing w:before="1" w:line="233" w:lineRule="auto"/>
      <w:rPr>
        <w:rFonts w:ascii="KaiTi" w:hAnsi="KaiTi" w:eastAsia="KaiTi" w:cs="KaiTi"/>
        <w:sz w:val="46"/>
        <w:szCs w:val="46"/>
      </w:rPr>
    </w:pPr>
    <w:r>
      <w:drawing>
        <wp:anchor distT="0" distB="0" distL="0" distR="0" simplePos="0" relativeHeight="251676672" behindDoc="0" locked="0" layoutInCell="0" allowOverlap="1">
          <wp:simplePos x="0" y="0"/>
          <wp:positionH relativeFrom="page">
            <wp:posOffset>1009461</wp:posOffset>
          </wp:positionH>
          <wp:positionV relativeFrom="page">
            <wp:posOffset>1464501</wp:posOffset>
          </wp:positionV>
          <wp:extent cx="11707710" cy="9052"/>
          <wp:effectExtent l="0" t="0" r="0" b="0"/>
          <wp:wrapNone/>
          <wp:docPr id="72" name="IM 72"/>
          <wp:cNvGraphicFramePr/>
          <a:graphic>
            <a:graphicData uri="http://schemas.openxmlformats.org/drawingml/2006/picture">
              <pic:pic>
                <pic:nvPicPr>
                  <pic:cNvPr id="72" name="IM 72"/>
                  <pic:cNvPicPr/>
                </pic:nvPicPr>
                <pic:blipFill>
                  <a:blip r:embed="rId1"/>
                  <a:stretch>
                    <a:fillRect/>
                  </a:stretch>
                </pic:blipFill>
                <pic:spPr>
                  <a:xfrm rot="0">
                    <a:off x="0" y="0"/>
                    <a:ext cx="11707710" cy="9052"/>
                  </a:xfrm>
                  <a:prstGeom prst="rect">
                    <a:avLst/>
                  </a:prstGeom>
                </pic:spPr>
              </pic:pic>
            </a:graphicData>
          </a:graphic>
        </wp:anchor>
      </w:drawing>
    </w:r>
    <w:bookmarkStart w:name="bookmark36" w:id="29"/>
    <w:bookmarkEnd w:id="29"/>
    <w:r>
      <w:rPr>
        <w:rFonts w:ascii="SimSun" w:hAnsi="SimSun" w:eastAsia="SimSun" w:cs="SimSun"/>
        <w:sz w:val="46"/>
        <w:szCs w:val="46"/>
        <w:spacing w:val="-20"/>
        <w:position w:val="-5"/>
      </w:rPr>
      <w:t>·20</w:t>
    </w:r>
    <w:r>
      <w:rPr>
        <w:rFonts w:ascii="SimSun" w:hAnsi="SimSun" w:eastAsia="SimSun" w:cs="SimSun"/>
        <w:sz w:val="46"/>
        <w:szCs w:val="46"/>
        <w:spacing w:val="-55"/>
        <w:position w:val="-5"/>
      </w:rPr>
      <w:t xml:space="preserve"> </w:t>
    </w:r>
    <w:r>
      <w:rPr>
        <w:rFonts w:ascii="SimSun" w:hAnsi="SimSun" w:eastAsia="SimSun" w:cs="SimSun"/>
        <w:sz w:val="46"/>
        <w:szCs w:val="46"/>
        <w:spacing w:val="-20"/>
        <w:position w:val="-5"/>
      </w:rPr>
      <w:t>·                          </w:t>
    </w:r>
    <w:r>
      <w:rPr>
        <w:rFonts w:ascii="KaiTi" w:hAnsi="KaiTi" w:eastAsia="KaiTi" w:cs="KaiTi"/>
        <w:sz w:val="46"/>
        <w:szCs w:val="46"/>
        <w:b/>
        <w:bCs/>
        <w:spacing w:val="-20"/>
        <w:position w:val="1"/>
      </w:rPr>
      <w:t>数字贸易：理论与应用</w:t>
    </w:r>
  </w:p>
</w:hdr>
</file>

<file path=word/header2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33" w:lineRule="auto"/>
      <w:jc w:val="right"/>
      <w:rPr>
        <w:rFonts w:ascii="SimSun" w:hAnsi="SimSun" w:eastAsia="SimSun" w:cs="SimSun"/>
        <w:sz w:val="45"/>
        <w:szCs w:val="45"/>
      </w:rPr>
    </w:pPr>
    <w:r>
      <w:drawing>
        <wp:anchor distT="0" distB="0" distL="0" distR="0" simplePos="0" relativeHeight="252056576" behindDoc="0" locked="0" layoutInCell="0" allowOverlap="1">
          <wp:simplePos x="0" y="0"/>
          <wp:positionH relativeFrom="page">
            <wp:posOffset>468721</wp:posOffset>
          </wp:positionH>
          <wp:positionV relativeFrom="page">
            <wp:posOffset>1784560</wp:posOffset>
          </wp:positionV>
          <wp:extent cx="11680619" cy="9052"/>
          <wp:effectExtent l="0" t="0" r="0" b="0"/>
          <wp:wrapNone/>
          <wp:docPr id="752" name="IM 752"/>
          <wp:cNvGraphicFramePr/>
          <a:graphic>
            <a:graphicData uri="http://schemas.openxmlformats.org/drawingml/2006/picture">
              <pic:pic>
                <pic:nvPicPr>
                  <pic:cNvPr id="752" name="IM 752"/>
                  <pic:cNvPicPr/>
                </pic:nvPicPr>
                <pic:blipFill>
                  <a:blip r:embed="rId1"/>
                  <a:stretch>
                    <a:fillRect/>
                  </a:stretch>
                </pic:blipFill>
                <pic:spPr>
                  <a:xfrm rot="0">
                    <a:off x="0" y="0"/>
                    <a:ext cx="11680619" cy="9052"/>
                  </a:xfrm>
                  <a:prstGeom prst="rect">
                    <a:avLst/>
                  </a:prstGeom>
                </pic:spPr>
              </pic:pic>
            </a:graphicData>
          </a:graphic>
        </wp:anchor>
      </w:drawing>
    </w:r>
    <w:r>
      <w:rPr>
        <w:rFonts w:ascii="KaiTi" w:hAnsi="KaiTi" w:eastAsia="KaiTi" w:cs="KaiTi"/>
        <w:sz w:val="45"/>
        <w:szCs w:val="45"/>
        <w:spacing w:val="-3"/>
      </w:rPr>
      <w:t>第十三章</w:t>
    </w:r>
    <w:r>
      <w:rPr>
        <w:rFonts w:ascii="KaiTi" w:hAnsi="KaiTi" w:eastAsia="KaiTi" w:cs="KaiTi"/>
        <w:sz w:val="45"/>
        <w:szCs w:val="45"/>
        <w:spacing w:val="215"/>
      </w:rPr>
      <w:t xml:space="preserve"> </w:t>
    </w:r>
    <w:r>
      <w:rPr>
        <w:rFonts w:ascii="KaiTi" w:hAnsi="KaiTi" w:eastAsia="KaiTi" w:cs="KaiTi"/>
        <w:sz w:val="45"/>
        <w:szCs w:val="45"/>
        <w:spacing w:val="-3"/>
      </w:rPr>
      <w:t>数字贸易典型案例</w:t>
    </w:r>
    <w:r>
      <w:rPr>
        <w:rFonts w:ascii="KaiTi" w:hAnsi="KaiTi" w:eastAsia="KaiTi" w:cs="KaiTi"/>
        <w:sz w:val="45"/>
        <w:szCs w:val="45"/>
        <w:spacing w:val="-3"/>
      </w:rPr>
      <w:t xml:space="preserve">             </w:t>
    </w:r>
    <w:r>
      <w:rPr>
        <w:rFonts w:ascii="KaiTi" w:hAnsi="KaiTi" w:eastAsia="KaiTi" w:cs="KaiTi"/>
        <w:sz w:val="45"/>
        <w:szCs w:val="45"/>
        <w:spacing w:val="-4"/>
      </w:rPr>
      <w:t xml:space="preserve">        </w:t>
    </w:r>
    <w:r>
      <w:rPr>
        <w:rFonts w:ascii="SimSun" w:hAnsi="SimSun" w:eastAsia="SimSun" w:cs="SimSun"/>
        <w:sz w:val="45"/>
        <w:szCs w:val="45"/>
        <w:spacing w:val="-4"/>
        <w:position w:val="-3"/>
      </w:rPr>
      <w:t>·221</w:t>
    </w:r>
    <w:r>
      <w:rPr>
        <w:rFonts w:ascii="SimSun" w:hAnsi="SimSun" w:eastAsia="SimSun" w:cs="SimSun"/>
        <w:sz w:val="45"/>
        <w:szCs w:val="45"/>
        <w:spacing w:val="-51"/>
        <w:position w:val="-3"/>
      </w:rPr>
      <w:t xml:space="preserve"> </w:t>
    </w:r>
    <w:r>
      <w:rPr>
        <w:rFonts w:ascii="SimSun" w:hAnsi="SimSun" w:eastAsia="SimSun" w:cs="SimSun"/>
        <w:sz w:val="45"/>
        <w:szCs w:val="45"/>
        <w:spacing w:val="-4"/>
        <w:position w:val="-3"/>
      </w:rPr>
      <w:t>·</w:t>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8" w:lineRule="auto"/>
      <w:jc w:val="right"/>
      <w:rPr>
        <w:rFonts w:ascii="SimSun" w:hAnsi="SimSun" w:eastAsia="SimSun" w:cs="SimSun"/>
        <w:sz w:val="45"/>
        <w:szCs w:val="45"/>
      </w:rPr>
    </w:pPr>
    <w:r>
      <w:drawing>
        <wp:anchor distT="0" distB="0" distL="0" distR="0" simplePos="0" relativeHeight="251677696" behindDoc="0" locked="0" layoutInCell="0" allowOverlap="1">
          <wp:simplePos x="0" y="0"/>
          <wp:positionH relativeFrom="page">
            <wp:posOffset>351507</wp:posOffset>
          </wp:positionH>
          <wp:positionV relativeFrom="page">
            <wp:posOffset>1680959</wp:posOffset>
          </wp:positionV>
          <wp:extent cx="11698723" cy="9053"/>
          <wp:effectExtent l="0" t="0" r="0" b="0"/>
          <wp:wrapNone/>
          <wp:docPr id="76" name="IM 76"/>
          <wp:cNvGraphicFramePr/>
          <a:graphic>
            <a:graphicData uri="http://schemas.openxmlformats.org/drawingml/2006/picture">
              <pic:pic>
                <pic:nvPicPr>
                  <pic:cNvPr id="76" name="IM 76"/>
                  <pic:cNvPicPr/>
                </pic:nvPicPr>
                <pic:blipFill>
                  <a:blip r:embed="rId1"/>
                  <a:stretch>
                    <a:fillRect/>
                  </a:stretch>
                </pic:blipFill>
                <pic:spPr>
                  <a:xfrm rot="0">
                    <a:off x="0" y="0"/>
                    <a:ext cx="11698723" cy="9053"/>
                  </a:xfrm>
                  <a:prstGeom prst="rect">
                    <a:avLst/>
                  </a:prstGeom>
                </pic:spPr>
              </pic:pic>
            </a:graphicData>
          </a:graphic>
        </wp:anchor>
      </w:drawing>
    </w:r>
    <w:r>
      <w:rPr>
        <w:rFonts w:ascii="KaiTi" w:hAnsi="KaiTi" w:eastAsia="KaiTi" w:cs="KaiTi"/>
        <w:sz w:val="45"/>
        <w:szCs w:val="45"/>
        <w:spacing w:val="-3"/>
      </w:rPr>
      <w:t>第二章</w:t>
    </w:r>
    <w:r>
      <w:rPr>
        <w:rFonts w:ascii="KaiTi" w:hAnsi="KaiTi" w:eastAsia="KaiTi" w:cs="KaiTi"/>
        <w:sz w:val="45"/>
        <w:szCs w:val="45"/>
        <w:spacing w:val="-3"/>
      </w:rPr>
      <w:t xml:space="preserve">  </w:t>
    </w:r>
    <w:r>
      <w:rPr>
        <w:rFonts w:ascii="KaiTi" w:hAnsi="KaiTi" w:eastAsia="KaiTi" w:cs="KaiTi"/>
        <w:sz w:val="45"/>
        <w:szCs w:val="45"/>
        <w:spacing w:val="-3"/>
      </w:rPr>
      <w:t>全球数字贸易发展现状与趋势</w:t>
    </w:r>
    <w:r>
      <w:rPr>
        <w:rFonts w:ascii="KaiTi" w:hAnsi="KaiTi" w:eastAsia="KaiTi" w:cs="KaiTi"/>
        <w:sz w:val="45"/>
        <w:szCs w:val="45"/>
        <w:spacing w:val="-3"/>
      </w:rPr>
      <w:t xml:space="preserve">                  </w:t>
    </w:r>
    <w:r>
      <w:rPr>
        <w:rFonts w:ascii="SimSun" w:hAnsi="SimSun" w:eastAsia="SimSun" w:cs="SimSun"/>
        <w:sz w:val="45"/>
        <w:szCs w:val="45"/>
        <w:spacing w:val="-3"/>
        <w:position w:val="-2"/>
      </w:rPr>
      <w:t>·21</w:t>
    </w:r>
    <w:r>
      <w:rPr>
        <w:rFonts w:ascii="SimSun" w:hAnsi="SimSun" w:eastAsia="SimSun" w:cs="SimSun"/>
        <w:sz w:val="45"/>
        <w:szCs w:val="45"/>
        <w:spacing w:val="-41"/>
        <w:position w:val="-2"/>
      </w:rPr>
      <w:t xml:space="preserve"> </w:t>
    </w:r>
    <w:r>
      <w:rPr>
        <w:rFonts w:ascii="SimSun" w:hAnsi="SimSun" w:eastAsia="SimSun" w:cs="SimSun"/>
        <w:sz w:val="45"/>
        <w:szCs w:val="45"/>
        <w:spacing w:val="-3"/>
        <w:position w:val="-2"/>
      </w:rPr>
      <w:t>·</w:t>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7"/>
      <w:spacing w:line="186" w:lineRule="auto"/>
      <w:rPr>
        <w:rFonts w:ascii="KaiTi" w:hAnsi="KaiTi" w:eastAsia="KaiTi" w:cs="KaiTi"/>
        <w:sz w:val="47"/>
        <w:szCs w:val="47"/>
      </w:rPr>
    </w:pPr>
    <w:bookmarkStart w:name="bookmark37" w:id="30"/>
    <w:bookmarkEnd w:id="30"/>
    <w:bookmarkStart w:name="bookmark38" w:id="31"/>
    <w:bookmarkEnd w:id="31"/>
    <w:r>
      <w:rPr>
        <w:rFonts w:ascii="SimSun" w:hAnsi="SimSun" w:eastAsia="SimSun" w:cs="SimSun"/>
        <w:sz w:val="49"/>
        <w:szCs w:val="49"/>
        <w:spacing w:val="-48"/>
        <w:position w:val="-5"/>
      </w:rPr>
      <w:t>·22</w:t>
    </w:r>
    <w:r>
      <w:rPr>
        <w:rFonts w:ascii="SimSun" w:hAnsi="SimSun" w:eastAsia="SimSun" w:cs="SimSun"/>
        <w:sz w:val="49"/>
        <w:szCs w:val="49"/>
        <w:spacing w:val="-87"/>
        <w:position w:val="-5"/>
      </w:rPr>
      <w:t xml:space="preserve"> </w:t>
    </w:r>
    <w:r>
      <w:rPr>
        <w:rFonts w:ascii="SimSun" w:hAnsi="SimSun" w:eastAsia="SimSun" w:cs="SimSun"/>
        <w:sz w:val="49"/>
        <w:szCs w:val="49"/>
        <w:spacing w:val="-48"/>
        <w:position w:val="-5"/>
      </w:rPr>
      <w:t>·</w:t>
    </w:r>
    <w:r>
      <w:rPr>
        <w:rFonts w:ascii="SimSun" w:hAnsi="SimSun" w:eastAsia="SimSun" w:cs="SimSun"/>
        <w:sz w:val="49"/>
        <w:szCs w:val="49"/>
        <w:spacing w:val="2"/>
        <w:position w:val="-5"/>
      </w:rPr>
      <w:t xml:space="preserve">                       </w:t>
    </w:r>
    <w:r>
      <w:rPr>
        <w:rFonts w:ascii="KaiTi" w:hAnsi="KaiTi" w:eastAsia="KaiTi" w:cs="KaiTi"/>
        <w:sz w:val="47"/>
        <w:szCs w:val="47"/>
        <w:b/>
        <w:bCs/>
        <w:spacing w:val="-48"/>
        <w:position w:val="1"/>
      </w:rPr>
      <w:t>数字贸易：理论与应用</w:t>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36" w:lineRule="auto"/>
      <w:jc w:val="right"/>
      <w:rPr>
        <w:rFonts w:ascii="SimSun" w:hAnsi="SimSun" w:eastAsia="SimSun" w:cs="SimSun"/>
        <w:sz w:val="45"/>
        <w:szCs w:val="45"/>
      </w:rPr>
    </w:pPr>
    <w:r>
      <w:drawing>
        <wp:anchor distT="0" distB="0" distL="0" distR="0" simplePos="0" relativeHeight="251679744" behindDoc="0" locked="0" layoutInCell="0" allowOverlap="1">
          <wp:simplePos x="0" y="0"/>
          <wp:positionH relativeFrom="page">
            <wp:posOffset>333536</wp:posOffset>
          </wp:positionH>
          <wp:positionV relativeFrom="page">
            <wp:posOffset>1667481</wp:posOffset>
          </wp:positionV>
          <wp:extent cx="11703149" cy="8850"/>
          <wp:effectExtent l="0" t="0" r="0" b="0"/>
          <wp:wrapNone/>
          <wp:docPr id="82" name="IM 82"/>
          <wp:cNvGraphicFramePr/>
          <a:graphic>
            <a:graphicData uri="http://schemas.openxmlformats.org/drawingml/2006/picture">
              <pic:pic>
                <pic:nvPicPr>
                  <pic:cNvPr id="82" name="IM 82"/>
                  <pic:cNvPicPr/>
                </pic:nvPicPr>
                <pic:blipFill>
                  <a:blip r:embed="rId1"/>
                  <a:stretch>
                    <a:fillRect/>
                  </a:stretch>
                </pic:blipFill>
                <pic:spPr>
                  <a:xfrm rot="0">
                    <a:off x="0" y="0"/>
                    <a:ext cx="11703149" cy="8850"/>
                  </a:xfrm>
                  <a:prstGeom prst="rect">
                    <a:avLst/>
                  </a:prstGeom>
                </pic:spPr>
              </pic:pic>
            </a:graphicData>
          </a:graphic>
        </wp:anchor>
      </w:drawing>
    </w:r>
    <w:r>
      <w:rPr>
        <w:rFonts w:ascii="KaiTi" w:hAnsi="KaiTi" w:eastAsia="KaiTi" w:cs="KaiTi"/>
        <w:sz w:val="45"/>
        <w:szCs w:val="45"/>
        <w:spacing w:val="-1"/>
      </w:rPr>
      <w:t>第二章</w:t>
    </w:r>
    <w:r>
      <w:rPr>
        <w:rFonts w:ascii="KaiTi" w:hAnsi="KaiTi" w:eastAsia="KaiTi" w:cs="KaiTi"/>
        <w:sz w:val="45"/>
        <w:szCs w:val="45"/>
        <w:spacing w:val="207"/>
      </w:rPr>
      <w:t xml:space="preserve"> </w:t>
    </w:r>
    <w:r>
      <w:rPr>
        <w:rFonts w:ascii="KaiTi" w:hAnsi="KaiTi" w:eastAsia="KaiTi" w:cs="KaiTi"/>
        <w:sz w:val="45"/>
        <w:szCs w:val="45"/>
        <w:spacing w:val="-1"/>
      </w:rPr>
      <w:t>全球数字贸易发展现状与趋势</w:t>
    </w:r>
    <w:r>
      <w:rPr>
        <w:rFonts w:ascii="KaiTi" w:hAnsi="KaiTi" w:eastAsia="KaiTi" w:cs="KaiTi"/>
        <w:sz w:val="45"/>
        <w:szCs w:val="45"/>
        <w:spacing w:val="-1"/>
      </w:rPr>
      <w:t xml:space="preserve">             </w:t>
    </w:r>
    <w:r>
      <w:rPr>
        <w:rFonts w:ascii="KaiTi" w:hAnsi="KaiTi" w:eastAsia="KaiTi" w:cs="KaiTi"/>
        <w:sz w:val="45"/>
        <w:szCs w:val="45"/>
        <w:spacing w:val="-2"/>
      </w:rPr>
      <w:t xml:space="preserve">     </w:t>
    </w:r>
    <w:r>
      <w:rPr>
        <w:rFonts w:ascii="SimSun" w:hAnsi="SimSun" w:eastAsia="SimSun" w:cs="SimSun"/>
        <w:sz w:val="45"/>
        <w:szCs w:val="45"/>
        <w:spacing w:val="-2"/>
        <w:position w:val="-4"/>
      </w:rPr>
      <w:t>·23</w:t>
    </w:r>
    <w:r>
      <w:rPr>
        <w:rFonts w:ascii="SimSun" w:hAnsi="SimSun" w:eastAsia="SimSun" w:cs="SimSun"/>
        <w:sz w:val="45"/>
        <w:szCs w:val="45"/>
        <w:spacing w:val="-51"/>
        <w:position w:val="-4"/>
      </w:rPr>
      <w:t xml:space="preserve"> </w:t>
    </w:r>
    <w:r>
      <w:rPr>
        <w:rFonts w:ascii="SimSun" w:hAnsi="SimSun" w:eastAsia="SimSun" w:cs="SimSun"/>
        <w:sz w:val="45"/>
        <w:szCs w:val="45"/>
        <w:spacing w:val="-2"/>
        <w:position w:val="-4"/>
      </w:rPr>
      <w:t>·</w:t>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7"/>
      <w:spacing w:line="225" w:lineRule="auto"/>
      <w:rPr>
        <w:rFonts w:ascii="KaiTi" w:hAnsi="KaiTi" w:eastAsia="KaiTi" w:cs="KaiTi"/>
        <w:sz w:val="45"/>
        <w:szCs w:val="45"/>
      </w:rPr>
    </w:pPr>
    <w:r>
      <w:drawing>
        <wp:anchor distT="0" distB="0" distL="0" distR="0" simplePos="0" relativeHeight="251680768" behindDoc="0" locked="0" layoutInCell="0" allowOverlap="1">
          <wp:simplePos x="0" y="0"/>
          <wp:positionH relativeFrom="page">
            <wp:posOffset>1063508</wp:posOffset>
          </wp:positionH>
          <wp:positionV relativeFrom="page">
            <wp:posOffset>1514191</wp:posOffset>
          </wp:positionV>
          <wp:extent cx="11689739" cy="9052"/>
          <wp:effectExtent l="0" t="0" r="0" b="0"/>
          <wp:wrapNone/>
          <wp:docPr id="84" name="IM 84"/>
          <wp:cNvGraphicFramePr/>
          <a:graphic>
            <a:graphicData uri="http://schemas.openxmlformats.org/drawingml/2006/picture">
              <pic:pic>
                <pic:nvPicPr>
                  <pic:cNvPr id="84" name="IM 84"/>
                  <pic:cNvPicPr/>
                </pic:nvPicPr>
                <pic:blipFill>
                  <a:blip r:embed="rId1"/>
                  <a:stretch>
                    <a:fillRect/>
                  </a:stretch>
                </pic:blipFill>
                <pic:spPr>
                  <a:xfrm rot="0">
                    <a:off x="0" y="0"/>
                    <a:ext cx="11689739" cy="9052"/>
                  </a:xfrm>
                  <a:prstGeom prst="rect">
                    <a:avLst/>
                  </a:prstGeom>
                </pic:spPr>
              </pic:pic>
            </a:graphicData>
          </a:graphic>
        </wp:anchor>
      </w:drawing>
    </w:r>
    <w:r>
      <w:rPr>
        <w:rFonts w:ascii="SimSun" w:hAnsi="SimSun" w:eastAsia="SimSun" w:cs="SimSun"/>
        <w:sz w:val="45"/>
        <w:szCs w:val="45"/>
        <w:spacing w:val="-15"/>
        <w:position w:val="-1"/>
      </w:rPr>
      <w:t>·24</w:t>
    </w:r>
    <w:r>
      <w:rPr>
        <w:rFonts w:ascii="SimSun" w:hAnsi="SimSun" w:eastAsia="SimSun" w:cs="SimSun"/>
        <w:sz w:val="45"/>
        <w:szCs w:val="45"/>
        <w:spacing w:val="-42"/>
        <w:position w:val="-1"/>
      </w:rPr>
      <w:t xml:space="preserve"> </w:t>
    </w:r>
    <w:r>
      <w:rPr>
        <w:rFonts w:ascii="SimSun" w:hAnsi="SimSun" w:eastAsia="SimSun" w:cs="SimSun"/>
        <w:sz w:val="45"/>
        <w:szCs w:val="45"/>
        <w:spacing w:val="-15"/>
        <w:position w:val="-1"/>
      </w:rPr>
      <w:t>·</w:t>
    </w:r>
    <w:r>
      <w:rPr>
        <w:rFonts w:ascii="SimSun" w:hAnsi="SimSun" w:eastAsia="SimSun" w:cs="SimSun"/>
        <w:sz w:val="45"/>
        <w:szCs w:val="45"/>
        <w:spacing w:val="6"/>
        <w:position w:val="-1"/>
      </w:rPr>
      <w:t xml:space="preserve">                        </w:t>
    </w:r>
    <w:r>
      <w:rPr>
        <w:rFonts w:ascii="KaiTi" w:hAnsi="KaiTi" w:eastAsia="KaiTi" w:cs="KaiTi"/>
        <w:sz w:val="45"/>
        <w:szCs w:val="45"/>
        <w:spacing w:val="-15"/>
      </w:rPr>
      <w:t>数字贸易：理论与应用</w:t>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08"/>
      <w:spacing w:before="1" w:line="224" w:lineRule="auto"/>
      <w:rPr>
        <w:rFonts w:ascii="SimSun" w:hAnsi="SimSun" w:eastAsia="SimSun" w:cs="SimSun"/>
        <w:sz w:val="27"/>
        <w:szCs w:val="27"/>
      </w:rPr>
    </w:pPr>
    <w:r>
      <w:drawing>
        <wp:anchor distT="0" distB="0" distL="0" distR="0" simplePos="0" relativeHeight="251681792" behindDoc="0" locked="0" layoutInCell="0" allowOverlap="1">
          <wp:simplePos x="0" y="0"/>
          <wp:positionH relativeFrom="page">
            <wp:posOffset>328976</wp:posOffset>
          </wp:positionH>
          <wp:positionV relativeFrom="page">
            <wp:posOffset>1771081</wp:posOffset>
          </wp:positionV>
          <wp:extent cx="11721255" cy="9052"/>
          <wp:effectExtent l="0" t="0" r="0" b="0"/>
          <wp:wrapNone/>
          <wp:docPr id="86" name="IM 86"/>
          <wp:cNvGraphicFramePr/>
          <a:graphic>
            <a:graphicData uri="http://schemas.openxmlformats.org/drawingml/2006/picture">
              <pic:pic>
                <pic:nvPicPr>
                  <pic:cNvPr id="86" name="IM 86"/>
                  <pic:cNvPicPr/>
                </pic:nvPicPr>
                <pic:blipFill>
                  <a:blip r:embed="rId1"/>
                  <a:stretch>
                    <a:fillRect/>
                  </a:stretch>
                </pic:blipFill>
                <pic:spPr>
                  <a:xfrm rot="0">
                    <a:off x="0" y="0"/>
                    <a:ext cx="11721255" cy="9052"/>
                  </a:xfrm>
                  <a:prstGeom prst="rect">
                    <a:avLst/>
                  </a:prstGeom>
                </pic:spPr>
              </pic:pic>
            </a:graphicData>
          </a:graphic>
        </wp:anchor>
      </w:drawing>
    </w:r>
    <w:r>
      <w:rPr>
        <w:rFonts w:ascii="KaiTi" w:hAnsi="KaiTi" w:eastAsia="KaiTi" w:cs="KaiTi"/>
        <w:sz w:val="45"/>
        <w:szCs w:val="45"/>
        <w:spacing w:val="9"/>
      </w:rPr>
      <w:t>第二章</w:t>
    </w:r>
    <w:r>
      <w:rPr>
        <w:rFonts w:ascii="KaiTi" w:hAnsi="KaiTi" w:eastAsia="KaiTi" w:cs="KaiTi"/>
        <w:sz w:val="45"/>
        <w:szCs w:val="45"/>
        <w:spacing w:val="209"/>
      </w:rPr>
      <w:t xml:space="preserve"> </w:t>
    </w:r>
    <w:r>
      <w:rPr>
        <w:rFonts w:ascii="KaiTi" w:hAnsi="KaiTi" w:eastAsia="KaiTi" w:cs="KaiTi"/>
        <w:sz w:val="45"/>
        <w:szCs w:val="45"/>
        <w:spacing w:val="9"/>
      </w:rPr>
      <w:t>全球数字贸易发展现状与趋势</w:t>
    </w:r>
    <w:r>
      <w:rPr>
        <w:rFonts w:ascii="KaiTi" w:hAnsi="KaiTi" w:eastAsia="KaiTi" w:cs="KaiTi"/>
        <w:sz w:val="45"/>
        <w:szCs w:val="45"/>
      </w:rPr>
      <w:t xml:space="preserve">                  </w:t>
    </w:r>
    <w:r>
      <w:rPr>
        <w:rFonts w:ascii="SimSun" w:hAnsi="SimSun" w:eastAsia="SimSun" w:cs="SimSun"/>
        <w:sz w:val="27"/>
        <w:szCs w:val="27"/>
        <w:spacing w:val="9"/>
        <w:position w:val="-1"/>
      </w:rPr>
      <w:t>·25</w:t>
    </w:r>
    <w:r>
      <w:rPr>
        <w:rFonts w:ascii="SimSun" w:hAnsi="SimSun" w:eastAsia="SimSun" w:cs="SimSun"/>
        <w:sz w:val="27"/>
        <w:szCs w:val="27"/>
        <w:spacing w:val="-29"/>
        <w:position w:val="-1"/>
      </w:rPr>
      <w:t xml:space="preserve"> </w:t>
    </w:r>
    <w:r>
      <w:rPr>
        <w:rFonts w:ascii="SimSun" w:hAnsi="SimSun" w:eastAsia="SimSun" w:cs="SimSun"/>
        <w:sz w:val="27"/>
        <w:szCs w:val="27"/>
        <w:spacing w:val="9"/>
        <w:position w:val="-1"/>
      </w:rPr>
      <w:t>·</w:t>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1"/>
      <w:spacing w:before="1" w:line="229" w:lineRule="auto"/>
      <w:rPr>
        <w:rFonts w:ascii="KaiTi" w:hAnsi="KaiTi" w:eastAsia="KaiTi" w:cs="KaiTi"/>
        <w:sz w:val="47"/>
        <w:szCs w:val="47"/>
      </w:rPr>
    </w:pPr>
    <w:r>
      <w:drawing>
        <wp:anchor distT="0" distB="0" distL="0" distR="0" simplePos="0" relativeHeight="251682816" behindDoc="0" locked="0" layoutInCell="0" allowOverlap="1">
          <wp:simplePos x="0" y="0"/>
          <wp:positionH relativeFrom="page">
            <wp:posOffset>1077053</wp:posOffset>
          </wp:positionH>
          <wp:positionV relativeFrom="page">
            <wp:posOffset>1545773</wp:posOffset>
          </wp:positionV>
          <wp:extent cx="11725812" cy="8852"/>
          <wp:effectExtent l="0" t="0" r="0" b="0"/>
          <wp:wrapNone/>
          <wp:docPr id="94" name="IM 94"/>
          <wp:cNvGraphicFramePr/>
          <a:graphic>
            <a:graphicData uri="http://schemas.openxmlformats.org/drawingml/2006/picture">
              <pic:pic>
                <pic:nvPicPr>
                  <pic:cNvPr id="94" name="IM 94"/>
                  <pic:cNvPicPr/>
                </pic:nvPicPr>
                <pic:blipFill>
                  <a:blip r:embed="rId1"/>
                  <a:stretch>
                    <a:fillRect/>
                  </a:stretch>
                </pic:blipFill>
                <pic:spPr>
                  <a:xfrm rot="0">
                    <a:off x="0" y="0"/>
                    <a:ext cx="11725812" cy="8852"/>
                  </a:xfrm>
                  <a:prstGeom prst="rect">
                    <a:avLst/>
                  </a:prstGeom>
                </pic:spPr>
              </pic:pic>
            </a:graphicData>
          </a:graphic>
        </wp:anchor>
      </w:drawing>
    </w:r>
    <w:r>
      <w:rPr>
        <w:rFonts w:ascii="SimSun" w:hAnsi="SimSun" w:eastAsia="SimSun" w:cs="SimSun"/>
        <w:sz w:val="28"/>
        <w:szCs w:val="28"/>
        <w:spacing w:val="-7"/>
        <w:position w:val="-5"/>
      </w:rPr>
      <w:t>·26</w:t>
    </w:r>
    <w:r>
      <w:rPr>
        <w:rFonts w:ascii="SimSun" w:hAnsi="SimSun" w:eastAsia="SimSun" w:cs="SimSun"/>
        <w:sz w:val="28"/>
        <w:szCs w:val="28"/>
        <w:spacing w:val="-26"/>
        <w:position w:val="-5"/>
      </w:rPr>
      <w:t xml:space="preserve"> </w:t>
    </w:r>
    <w:r>
      <w:rPr>
        <w:rFonts w:ascii="SimSun" w:hAnsi="SimSun" w:eastAsia="SimSun" w:cs="SimSun"/>
        <w:sz w:val="28"/>
        <w:szCs w:val="28"/>
        <w:spacing w:val="-7"/>
        <w:position w:val="-5"/>
      </w:rPr>
      <w:t>·                                            </w:t>
    </w:r>
    <w:r>
      <w:rPr>
        <w:rFonts w:ascii="KaiTi" w:hAnsi="KaiTi" w:eastAsia="KaiTi" w:cs="KaiTi"/>
        <w:sz w:val="47"/>
        <w:szCs w:val="47"/>
        <w:spacing w:val="-7"/>
      </w:rPr>
      <w:t>数字贸易：理论与应用</w:t>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7"/>
      <w:spacing w:line="232" w:lineRule="auto"/>
      <w:rPr>
        <w:rFonts w:ascii="KaiTi" w:hAnsi="KaiTi" w:eastAsia="KaiTi" w:cs="KaiTi"/>
        <w:sz w:val="47"/>
        <w:szCs w:val="47"/>
      </w:rPr>
    </w:pPr>
    <w:r>
      <w:rPr>
        <w:rFonts w:ascii="SimSun" w:hAnsi="SimSun" w:eastAsia="SimSun" w:cs="SimSun"/>
        <w:sz w:val="49"/>
        <w:szCs w:val="49"/>
        <w:spacing w:val="-32"/>
        <w:position w:val="-2"/>
      </w:rPr>
      <w:t>·28</w:t>
    </w:r>
    <w:r>
      <w:rPr>
        <w:rFonts w:ascii="SimSun" w:hAnsi="SimSun" w:eastAsia="SimSun" w:cs="SimSun"/>
        <w:sz w:val="49"/>
        <w:szCs w:val="49"/>
        <w:spacing w:val="-87"/>
        <w:position w:val="-2"/>
      </w:rPr>
      <w:t xml:space="preserve"> </w:t>
    </w:r>
    <w:r>
      <w:rPr>
        <w:rFonts w:ascii="SimSun" w:hAnsi="SimSun" w:eastAsia="SimSun" w:cs="SimSun"/>
        <w:sz w:val="49"/>
        <w:szCs w:val="49"/>
        <w:spacing w:val="-32"/>
        <w:position w:val="-2"/>
      </w:rPr>
      <w:t>·                     </w:t>
    </w:r>
    <w:r>
      <w:rPr>
        <w:rFonts w:ascii="SimSun" w:hAnsi="SimSun" w:eastAsia="SimSun" w:cs="SimSun"/>
        <w:sz w:val="49"/>
        <w:szCs w:val="49"/>
        <w:spacing w:val="-33"/>
        <w:position w:val="-2"/>
      </w:rPr>
      <w:t xml:space="preserve">     </w:t>
    </w:r>
    <w:r>
      <w:rPr>
        <w:rFonts w:ascii="KaiTi" w:hAnsi="KaiTi" w:eastAsia="KaiTi" w:cs="KaiTi"/>
        <w:sz w:val="47"/>
        <w:szCs w:val="47"/>
        <w:spacing w:val="-33"/>
      </w:rPr>
      <w:t>数字贸易：理论与应用</w:t>
    </w:r>
  </w:p>
  <w:p>
    <w:pPr>
      <w:spacing w:line="11" w:lineRule="exact"/>
      <w:rPr/>
    </w:pPr>
    <w:r>
      <w:rPr/>
      <w:drawing>
        <wp:inline distT="0" distB="0" distL="0" distR="0">
          <wp:extent cx="11721255" cy="7128"/>
          <wp:effectExtent l="0" t="0" r="0" b="0"/>
          <wp:docPr id="104" name="IM 104"/>
          <wp:cNvGraphicFramePr/>
          <a:graphic>
            <a:graphicData uri="http://schemas.openxmlformats.org/drawingml/2006/picture">
              <pic:pic>
                <pic:nvPicPr>
                  <pic:cNvPr id="104" name="IM 104"/>
                  <pic:cNvPicPr/>
                </pic:nvPicPr>
                <pic:blipFill>
                  <a:blip r:embed="rId1"/>
                  <a:stretch>
                    <a:fillRect/>
                  </a:stretch>
                </pic:blipFill>
                <pic:spPr>
                  <a:xfrm rot="0">
                    <a:off x="0" y="0"/>
                    <a:ext cx="11721255" cy="7128"/>
                  </a:xfrm>
                  <a:prstGeom prst="rect">
                    <a:avLst/>
                  </a:prstGeom>
                </pic:spPr>
              </pic:pic>
            </a:graphicData>
          </a:graphic>
        </wp:inline>
      </w:drawing>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45"/>
        <w:szCs w:val="45"/>
      </w:rPr>
    </w:pPr>
    <w:r>
      <w:drawing>
        <wp:anchor distT="0" distB="0" distL="0" distR="0" simplePos="0" relativeHeight="251685888" behindDoc="0" locked="0" layoutInCell="0" allowOverlap="1">
          <wp:simplePos x="0" y="0"/>
          <wp:positionH relativeFrom="page">
            <wp:posOffset>283915</wp:posOffset>
          </wp:positionH>
          <wp:positionV relativeFrom="page">
            <wp:posOffset>1716968</wp:posOffset>
          </wp:positionV>
          <wp:extent cx="11667208" cy="9052"/>
          <wp:effectExtent l="0" t="0" r="0" b="0"/>
          <wp:wrapNone/>
          <wp:docPr id="108" name="IM 108"/>
          <wp:cNvGraphicFramePr/>
          <a:graphic>
            <a:graphicData uri="http://schemas.openxmlformats.org/drawingml/2006/picture">
              <pic:pic>
                <pic:nvPicPr>
                  <pic:cNvPr id="108" name="IM 108"/>
                  <pic:cNvPicPr/>
                </pic:nvPicPr>
                <pic:blipFill>
                  <a:blip r:embed="rId1"/>
                  <a:stretch>
                    <a:fillRect/>
                  </a:stretch>
                </pic:blipFill>
                <pic:spPr>
                  <a:xfrm rot="0">
                    <a:off x="0" y="0"/>
                    <a:ext cx="11667208" cy="9052"/>
                  </a:xfrm>
                  <a:prstGeom prst="rect">
                    <a:avLst/>
                  </a:prstGeom>
                </pic:spPr>
              </pic:pic>
            </a:graphicData>
          </a:graphic>
        </wp:anchor>
      </w:drawing>
    </w:r>
    <w:bookmarkStart w:name="bookmark42" w:id="35"/>
    <w:bookmarkEnd w:id="35"/>
    <w:r>
      <w:rPr>
        <w:rFonts w:ascii="KaiTi" w:hAnsi="KaiTi" w:eastAsia="KaiTi" w:cs="KaiTi"/>
        <w:sz w:val="45"/>
        <w:szCs w:val="45"/>
        <w:spacing w:val="-2"/>
      </w:rPr>
      <w:t>第三章</w:t>
    </w:r>
    <w:r>
      <w:rPr>
        <w:rFonts w:ascii="KaiTi" w:hAnsi="KaiTi" w:eastAsia="KaiTi" w:cs="KaiTi"/>
        <w:sz w:val="45"/>
        <w:szCs w:val="45"/>
        <w:spacing w:val="-2"/>
      </w:rPr>
      <w:t xml:space="preserve">  </w:t>
    </w:r>
    <w:r>
      <w:rPr>
        <w:rFonts w:ascii="KaiTi" w:hAnsi="KaiTi" w:eastAsia="KaiTi" w:cs="KaiTi"/>
        <w:sz w:val="45"/>
        <w:szCs w:val="45"/>
        <w:spacing w:val="-2"/>
      </w:rPr>
      <w:t>中国数字贸易发展现状与趋势</w:t>
    </w:r>
    <w:r>
      <w:rPr>
        <w:rFonts w:ascii="KaiTi" w:hAnsi="KaiTi" w:eastAsia="KaiTi" w:cs="KaiTi"/>
        <w:sz w:val="45"/>
        <w:szCs w:val="45"/>
        <w:spacing w:val="-2"/>
      </w:rPr>
      <w:t xml:space="preserve">         </w:t>
    </w:r>
    <w:r>
      <w:rPr>
        <w:rFonts w:ascii="KaiTi" w:hAnsi="KaiTi" w:eastAsia="KaiTi" w:cs="KaiTi"/>
        <w:sz w:val="45"/>
        <w:szCs w:val="45"/>
        <w:spacing w:val="-3"/>
      </w:rPr>
      <w:t xml:space="preserve">         </w:t>
    </w:r>
    <w:r>
      <w:rPr>
        <w:rFonts w:ascii="SimSun" w:hAnsi="SimSun" w:eastAsia="SimSun" w:cs="SimSun"/>
        <w:sz w:val="45"/>
        <w:szCs w:val="45"/>
        <w:spacing w:val="-3"/>
        <w:position w:val="-2"/>
      </w:rPr>
      <w:t>·29</w:t>
    </w:r>
    <w:r>
      <w:rPr>
        <w:rFonts w:ascii="SimSun" w:hAnsi="SimSun" w:eastAsia="SimSun" w:cs="SimSun"/>
        <w:sz w:val="45"/>
        <w:szCs w:val="45"/>
        <w:spacing w:val="-51"/>
        <w:position w:val="-2"/>
      </w:rPr>
      <w:t xml:space="preserve"> </w:t>
    </w:r>
    <w:r>
      <w:rPr>
        <w:rFonts w:ascii="SimSun" w:hAnsi="SimSun" w:eastAsia="SimSun" w:cs="SimSun"/>
        <w:sz w:val="45"/>
        <w:szCs w:val="45"/>
        <w:spacing w:val="-3"/>
        <w:position w:val="-2"/>
      </w:rPr>
      <w:t>·</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0"/>
      <w:spacing w:before="1" w:line="233" w:lineRule="auto"/>
      <w:rPr>
        <w:rFonts w:ascii="KaiTi" w:hAnsi="KaiTi" w:eastAsia="KaiTi" w:cs="KaiTi"/>
        <w:sz w:val="45"/>
        <w:szCs w:val="45"/>
      </w:rPr>
    </w:pPr>
    <w:r>
      <w:drawing>
        <wp:anchor distT="0" distB="0" distL="0" distR="0" simplePos="0" relativeHeight="251658240" behindDoc="0" locked="0" layoutInCell="0" allowOverlap="1">
          <wp:simplePos x="0" y="0"/>
          <wp:positionH relativeFrom="page">
            <wp:posOffset>1117554</wp:posOffset>
          </wp:positionH>
          <wp:positionV relativeFrom="page">
            <wp:posOffset>1545773</wp:posOffset>
          </wp:positionV>
          <wp:extent cx="11671768" cy="8852"/>
          <wp:effectExtent l="0" t="0" r="0" b="0"/>
          <wp:wrapNone/>
          <wp:docPr id="14" name="IM 14"/>
          <wp:cNvGraphicFramePr/>
          <a:graphic>
            <a:graphicData uri="http://schemas.openxmlformats.org/drawingml/2006/picture">
              <pic:pic>
                <pic:nvPicPr>
                  <pic:cNvPr id="14" name="IM 14"/>
                  <pic:cNvPicPr/>
                </pic:nvPicPr>
                <pic:blipFill>
                  <a:blip r:embed="rId1"/>
                  <a:stretch>
                    <a:fillRect/>
                  </a:stretch>
                </pic:blipFill>
                <pic:spPr>
                  <a:xfrm rot="0">
                    <a:off x="0" y="0"/>
                    <a:ext cx="11671768" cy="8852"/>
                  </a:xfrm>
                  <a:prstGeom prst="rect">
                    <a:avLst/>
                  </a:prstGeom>
                </pic:spPr>
              </pic:pic>
            </a:graphicData>
          </a:graphic>
        </wp:anchor>
      </w:drawing>
    </w:r>
    <w:r>
      <w:rPr>
        <w:rFonts w:ascii="SimSun" w:hAnsi="SimSun" w:eastAsia="SimSun" w:cs="SimSun"/>
        <w:sz w:val="39"/>
        <w:szCs w:val="39"/>
        <w:spacing w:val="-7"/>
        <w:position w:val="-4"/>
      </w:rPr>
      <w:t>·2</w:t>
    </w:r>
    <w:r>
      <w:rPr>
        <w:rFonts w:ascii="SimSun" w:hAnsi="SimSun" w:eastAsia="SimSun" w:cs="SimSun"/>
        <w:sz w:val="39"/>
        <w:szCs w:val="39"/>
        <w:spacing w:val="-43"/>
        <w:position w:val="-4"/>
      </w:rPr>
      <w:t xml:space="preserve"> </w:t>
    </w:r>
    <w:r>
      <w:rPr>
        <w:rFonts w:ascii="SimSun" w:hAnsi="SimSun" w:eastAsia="SimSun" w:cs="SimSun"/>
        <w:sz w:val="39"/>
        <w:szCs w:val="39"/>
        <w:spacing w:val="-7"/>
        <w:position w:val="-4"/>
      </w:rPr>
      <w:t>·                  </w:t>
    </w:r>
    <w:r>
      <w:rPr>
        <w:rFonts w:ascii="SimSun" w:hAnsi="SimSun" w:eastAsia="SimSun" w:cs="SimSun"/>
        <w:sz w:val="39"/>
        <w:szCs w:val="39"/>
        <w:spacing w:val="-8"/>
        <w:position w:val="-4"/>
      </w:rPr>
      <w:t xml:space="preserve">             </w:t>
    </w:r>
    <w:r>
      <w:rPr>
        <w:rFonts w:ascii="KaiTi" w:hAnsi="KaiTi" w:eastAsia="KaiTi" w:cs="KaiTi"/>
        <w:sz w:val="45"/>
        <w:szCs w:val="45"/>
        <w:spacing w:val="-8"/>
      </w:rPr>
      <w:t>数字贸易：理论与应用</w:t>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3"/>
      <w:spacing w:before="1" w:line="232" w:lineRule="auto"/>
      <w:rPr>
        <w:rFonts w:ascii="KaiTi" w:hAnsi="KaiTi" w:eastAsia="KaiTi" w:cs="KaiTi"/>
        <w:sz w:val="46"/>
        <w:szCs w:val="46"/>
      </w:rPr>
    </w:pPr>
    <w:r>
      <w:drawing>
        <wp:anchor distT="0" distB="0" distL="0" distR="0" simplePos="0" relativeHeight="251686912" behindDoc="0" locked="0" layoutInCell="0" allowOverlap="1">
          <wp:simplePos x="0" y="0"/>
          <wp:positionH relativeFrom="page">
            <wp:posOffset>1203253</wp:posOffset>
          </wp:positionH>
          <wp:positionV relativeFrom="page">
            <wp:posOffset>1554626</wp:posOffset>
          </wp:positionV>
          <wp:extent cx="11698723" cy="9052"/>
          <wp:effectExtent l="0" t="0" r="0" b="0"/>
          <wp:wrapNone/>
          <wp:docPr id="110" name="IM 110"/>
          <wp:cNvGraphicFramePr/>
          <a:graphic>
            <a:graphicData uri="http://schemas.openxmlformats.org/drawingml/2006/picture">
              <pic:pic>
                <pic:nvPicPr>
                  <pic:cNvPr id="110" name="IM 110"/>
                  <pic:cNvPicPr/>
                </pic:nvPicPr>
                <pic:blipFill>
                  <a:blip r:embed="rId1"/>
                  <a:stretch>
                    <a:fillRect/>
                  </a:stretch>
                </pic:blipFill>
                <pic:spPr>
                  <a:xfrm rot="0">
                    <a:off x="0" y="0"/>
                    <a:ext cx="11698723" cy="9052"/>
                  </a:xfrm>
                  <a:prstGeom prst="rect">
                    <a:avLst/>
                  </a:prstGeom>
                </pic:spPr>
              </pic:pic>
            </a:graphicData>
          </a:graphic>
        </wp:anchor>
      </w:drawing>
    </w:r>
    <w:r>
      <w:rPr>
        <w:rFonts w:ascii="SimSun" w:hAnsi="SimSun" w:eastAsia="SimSun" w:cs="SimSun"/>
        <w:sz w:val="46"/>
        <w:szCs w:val="46"/>
        <w:spacing w:val="-19"/>
        <w:position w:val="-3"/>
      </w:rPr>
      <w:t>·30</w:t>
    </w:r>
    <w:r>
      <w:rPr>
        <w:rFonts w:ascii="SimSun" w:hAnsi="SimSun" w:eastAsia="SimSun" w:cs="SimSun"/>
        <w:sz w:val="46"/>
        <w:szCs w:val="46"/>
        <w:spacing w:val="-60"/>
        <w:position w:val="-3"/>
      </w:rPr>
      <w:t xml:space="preserve"> </w:t>
    </w:r>
    <w:r>
      <w:rPr>
        <w:rFonts w:ascii="SimSun" w:hAnsi="SimSun" w:eastAsia="SimSun" w:cs="SimSun"/>
        <w:sz w:val="46"/>
        <w:szCs w:val="46"/>
        <w:spacing w:val="-19"/>
        <w:position w:val="-3"/>
      </w:rPr>
      <w:t>·                          </w:t>
    </w:r>
    <w:r>
      <w:rPr>
        <w:rFonts w:ascii="KaiTi" w:hAnsi="KaiTi" w:eastAsia="KaiTi" w:cs="KaiTi"/>
        <w:sz w:val="46"/>
        <w:szCs w:val="46"/>
        <w:spacing w:val="-19"/>
      </w:rPr>
      <w:t>数字贸易：理论与应用</w:t>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3" w:lineRule="auto"/>
      <w:jc w:val="right"/>
      <w:rPr>
        <w:rFonts w:ascii="SimSun" w:hAnsi="SimSun" w:eastAsia="SimSun" w:cs="SimSun"/>
        <w:sz w:val="46"/>
        <w:szCs w:val="46"/>
      </w:rPr>
    </w:pPr>
    <w:r>
      <w:drawing>
        <wp:anchor distT="0" distB="0" distL="0" distR="0" simplePos="0" relativeHeight="251687936" behindDoc="0" locked="0" layoutInCell="0" allowOverlap="1">
          <wp:simplePos x="0" y="0"/>
          <wp:positionH relativeFrom="page">
            <wp:posOffset>581375</wp:posOffset>
          </wp:positionH>
          <wp:positionV relativeFrom="page">
            <wp:posOffset>1784560</wp:posOffset>
          </wp:positionV>
          <wp:extent cx="11694165" cy="9052"/>
          <wp:effectExtent l="0" t="0" r="0" b="0"/>
          <wp:wrapNone/>
          <wp:docPr id="114" name="IM 114"/>
          <wp:cNvGraphicFramePr/>
          <a:graphic>
            <a:graphicData uri="http://schemas.openxmlformats.org/drawingml/2006/picture">
              <pic:pic>
                <pic:nvPicPr>
                  <pic:cNvPr id="114" name="IM 114"/>
                  <pic:cNvPicPr/>
                </pic:nvPicPr>
                <pic:blipFill>
                  <a:blip r:embed="rId1"/>
                  <a:stretch>
                    <a:fillRect/>
                  </a:stretch>
                </pic:blipFill>
                <pic:spPr>
                  <a:xfrm rot="0">
                    <a:off x="0" y="0"/>
                    <a:ext cx="11694165" cy="9052"/>
                  </a:xfrm>
                  <a:prstGeom prst="rect">
                    <a:avLst/>
                  </a:prstGeom>
                </pic:spPr>
              </pic:pic>
            </a:graphicData>
          </a:graphic>
        </wp:anchor>
      </w:drawing>
    </w:r>
    <w:r>
      <w:rPr>
        <w:rFonts w:ascii="KaiTi" w:hAnsi="KaiTi" w:eastAsia="KaiTi" w:cs="KaiTi"/>
        <w:sz w:val="46"/>
        <w:szCs w:val="46"/>
        <w:spacing w:val="-9"/>
      </w:rPr>
      <w:t>第三章</w:t>
    </w:r>
    <w:r>
      <w:rPr>
        <w:rFonts w:ascii="KaiTi" w:hAnsi="KaiTi" w:eastAsia="KaiTi" w:cs="KaiTi"/>
        <w:sz w:val="46"/>
        <w:szCs w:val="46"/>
        <w:spacing w:val="-9"/>
      </w:rPr>
      <w:t xml:space="preserve">  </w:t>
    </w:r>
    <w:r>
      <w:rPr>
        <w:rFonts w:ascii="KaiTi" w:hAnsi="KaiTi" w:eastAsia="KaiTi" w:cs="KaiTi"/>
        <w:sz w:val="46"/>
        <w:szCs w:val="46"/>
        <w:spacing w:val="-9"/>
      </w:rPr>
      <w:t>中国数字贸易发展现状与趋势</w:t>
    </w:r>
    <w:r>
      <w:rPr>
        <w:rFonts w:ascii="KaiTi" w:hAnsi="KaiTi" w:eastAsia="KaiTi" w:cs="KaiTi"/>
        <w:sz w:val="46"/>
        <w:szCs w:val="46"/>
        <w:spacing w:val="-9"/>
      </w:rPr>
      <w:t xml:space="preserve">        </w:t>
    </w:r>
    <w:r>
      <w:rPr>
        <w:rFonts w:ascii="KaiTi" w:hAnsi="KaiTi" w:eastAsia="KaiTi" w:cs="KaiTi"/>
        <w:sz w:val="46"/>
        <w:szCs w:val="46"/>
        <w:spacing w:val="-10"/>
      </w:rPr>
      <w:t xml:space="preserve">          </w:t>
    </w:r>
    <w:r>
      <w:rPr>
        <w:rFonts w:ascii="SimSun" w:hAnsi="SimSun" w:eastAsia="SimSun" w:cs="SimSun"/>
        <w:sz w:val="46"/>
        <w:szCs w:val="46"/>
        <w:spacing w:val="-10"/>
        <w:position w:val="-4"/>
      </w:rPr>
      <w:t>·31</w:t>
    </w:r>
    <w:r>
      <w:rPr>
        <w:rFonts w:ascii="SimSun" w:hAnsi="SimSun" w:eastAsia="SimSun" w:cs="SimSun"/>
        <w:sz w:val="46"/>
        <w:szCs w:val="46"/>
        <w:spacing w:val="-53"/>
        <w:position w:val="-4"/>
      </w:rPr>
      <w:t xml:space="preserve"> </w:t>
    </w:r>
    <w:r>
      <w:rPr>
        <w:rFonts w:ascii="SimSun" w:hAnsi="SimSun" w:eastAsia="SimSun" w:cs="SimSun"/>
        <w:sz w:val="46"/>
        <w:szCs w:val="46"/>
        <w:spacing w:val="-10"/>
        <w:position w:val="-4"/>
      </w:rPr>
      <w:t>·</w:t>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2"/>
      <w:spacing w:before="2" w:line="229" w:lineRule="auto"/>
      <w:rPr>
        <w:rFonts w:ascii="KaiTi" w:hAnsi="KaiTi" w:eastAsia="KaiTi" w:cs="KaiTi"/>
        <w:sz w:val="46"/>
        <w:szCs w:val="46"/>
      </w:rPr>
    </w:pPr>
    <w:r>
      <w:drawing>
        <wp:anchor distT="0" distB="0" distL="0" distR="0" simplePos="0" relativeHeight="251688960" behindDoc="0" locked="0" layoutInCell="0" allowOverlap="1">
          <wp:simplePos x="0" y="0"/>
          <wp:positionH relativeFrom="page">
            <wp:posOffset>955413</wp:posOffset>
          </wp:positionH>
          <wp:positionV relativeFrom="page">
            <wp:posOffset>1577359</wp:posOffset>
          </wp:positionV>
          <wp:extent cx="11698723" cy="8849"/>
          <wp:effectExtent l="0" t="0" r="0" b="0"/>
          <wp:wrapNone/>
          <wp:docPr id="116" name="IM 116"/>
          <wp:cNvGraphicFramePr/>
          <a:graphic>
            <a:graphicData uri="http://schemas.openxmlformats.org/drawingml/2006/picture">
              <pic:pic>
                <pic:nvPicPr>
                  <pic:cNvPr id="116" name="IM 116"/>
                  <pic:cNvPicPr/>
                </pic:nvPicPr>
                <pic:blipFill>
                  <a:blip r:embed="rId1"/>
                  <a:stretch>
                    <a:fillRect/>
                  </a:stretch>
                </pic:blipFill>
                <pic:spPr>
                  <a:xfrm rot="0">
                    <a:off x="0" y="0"/>
                    <a:ext cx="11698723" cy="8849"/>
                  </a:xfrm>
                  <a:prstGeom prst="rect">
                    <a:avLst/>
                  </a:prstGeom>
                </pic:spPr>
              </pic:pic>
            </a:graphicData>
          </a:graphic>
        </wp:anchor>
      </w:drawing>
    </w:r>
    <w:r>
      <w:rPr>
        <w:rFonts w:ascii="SimSun" w:hAnsi="SimSun" w:eastAsia="SimSun" w:cs="SimSun"/>
        <w:sz w:val="46"/>
        <w:szCs w:val="46"/>
        <w:spacing w:val="-27"/>
        <w:position w:val="-2"/>
      </w:rPr>
      <w:t>·32</w:t>
    </w:r>
    <w:r>
      <w:rPr>
        <w:rFonts w:ascii="SimSun" w:hAnsi="SimSun" w:eastAsia="SimSun" w:cs="SimSun"/>
        <w:sz w:val="46"/>
        <w:szCs w:val="46"/>
        <w:spacing w:val="-61"/>
        <w:position w:val="-2"/>
      </w:rPr>
      <w:t xml:space="preserve"> </w:t>
    </w:r>
    <w:r>
      <w:rPr>
        <w:rFonts w:ascii="SimSun" w:hAnsi="SimSun" w:eastAsia="SimSun" w:cs="SimSun"/>
        <w:sz w:val="46"/>
        <w:szCs w:val="46"/>
        <w:spacing w:val="-27"/>
        <w:position w:val="-2"/>
      </w:rPr>
      <w:t>·</w:t>
    </w:r>
    <w:r>
      <w:rPr>
        <w:rFonts w:ascii="SimSun" w:hAnsi="SimSun" w:eastAsia="SimSun" w:cs="SimSun"/>
        <w:sz w:val="46"/>
        <w:szCs w:val="46"/>
        <w:spacing w:val="1"/>
        <w:position w:val="-2"/>
      </w:rPr>
      <w:t xml:space="preserve">                        </w:t>
    </w:r>
    <w:r>
      <w:rPr>
        <w:rFonts w:ascii="KaiTi" w:hAnsi="KaiTi" w:eastAsia="KaiTi" w:cs="KaiTi"/>
        <w:sz w:val="46"/>
        <w:szCs w:val="46"/>
        <w:spacing w:val="-27"/>
      </w:rPr>
      <w:t>数字贸易：理论与应用</w:t>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41" w:lineRule="auto"/>
      <w:jc w:val="right"/>
      <w:rPr>
        <w:rFonts w:ascii="SimSun" w:hAnsi="SimSun" w:eastAsia="SimSun" w:cs="SimSun"/>
        <w:sz w:val="49"/>
        <w:szCs w:val="49"/>
      </w:rPr>
    </w:pPr>
    <w:r>
      <w:rPr>
        <w:rFonts w:ascii="KaiTi" w:hAnsi="KaiTi" w:eastAsia="KaiTi" w:cs="KaiTi"/>
        <w:sz w:val="47"/>
        <w:szCs w:val="47"/>
        <w:spacing w:val="-19"/>
      </w:rPr>
      <w:t>第三章</w:t>
    </w:r>
    <w:r>
      <w:rPr>
        <w:rFonts w:ascii="KaiTi" w:hAnsi="KaiTi" w:eastAsia="KaiTi" w:cs="KaiTi"/>
        <w:sz w:val="47"/>
        <w:szCs w:val="47"/>
        <w:spacing w:val="196"/>
      </w:rPr>
      <w:t xml:space="preserve"> </w:t>
    </w:r>
    <w:r>
      <w:rPr>
        <w:rFonts w:ascii="KaiTi" w:hAnsi="KaiTi" w:eastAsia="KaiTi" w:cs="KaiTi"/>
        <w:sz w:val="47"/>
        <w:szCs w:val="47"/>
        <w:spacing w:val="-19"/>
      </w:rPr>
      <w:t>中国数字贸易发展现状与趋势</w:t>
    </w:r>
    <w:r>
      <w:rPr>
        <w:rFonts w:ascii="KaiTi" w:hAnsi="KaiTi" w:eastAsia="KaiTi" w:cs="KaiTi"/>
        <w:sz w:val="47"/>
        <w:szCs w:val="47"/>
        <w:spacing w:val="-19"/>
      </w:rPr>
      <w:t xml:space="preserve">                  </w:t>
    </w:r>
    <w:r>
      <w:rPr>
        <w:rFonts w:ascii="SimSun" w:hAnsi="SimSun" w:eastAsia="SimSun" w:cs="SimSun"/>
        <w:sz w:val="49"/>
        <w:szCs w:val="49"/>
        <w:spacing w:val="-19"/>
        <w:position w:val="-4"/>
      </w:rPr>
      <w:t>·33</w:t>
    </w:r>
    <w:r>
      <w:rPr>
        <w:rFonts w:ascii="SimSun" w:hAnsi="SimSun" w:eastAsia="SimSun" w:cs="SimSun"/>
        <w:sz w:val="49"/>
        <w:szCs w:val="49"/>
        <w:spacing w:val="-83"/>
        <w:position w:val="-4"/>
      </w:rPr>
      <w:t xml:space="preserve"> </w:t>
    </w:r>
    <w:r>
      <w:rPr>
        <w:rFonts w:ascii="SimSun" w:hAnsi="SimSun" w:eastAsia="SimSun" w:cs="SimSun"/>
        <w:sz w:val="49"/>
        <w:szCs w:val="49"/>
        <w:spacing w:val="-19"/>
        <w:position w:val="-4"/>
      </w:rPr>
      <w:t>·</w:t>
    </w:r>
  </w:p>
  <w:p>
    <w:pPr>
      <w:spacing w:before="12" w:line="11" w:lineRule="exact"/>
      <w:rPr/>
    </w:pPr>
    <w:r>
      <w:rPr/>
      <w:drawing>
        <wp:inline distT="0" distB="0" distL="0" distR="0">
          <wp:extent cx="11694162" cy="7129"/>
          <wp:effectExtent l="0" t="0" r="0" b="0"/>
          <wp:docPr id="118" name="IM 118"/>
          <wp:cNvGraphicFramePr/>
          <a:graphic>
            <a:graphicData uri="http://schemas.openxmlformats.org/drawingml/2006/picture">
              <pic:pic>
                <pic:nvPicPr>
                  <pic:cNvPr id="118" name="IM 118"/>
                  <pic:cNvPicPr/>
                </pic:nvPicPr>
                <pic:blipFill>
                  <a:blip r:embed="rId1"/>
                  <a:stretch>
                    <a:fillRect/>
                  </a:stretch>
                </pic:blipFill>
                <pic:spPr>
                  <a:xfrm rot="0">
                    <a:off x="0" y="0"/>
                    <a:ext cx="11694162" cy="7129"/>
                  </a:xfrm>
                  <a:prstGeom prst="rect">
                    <a:avLst/>
                  </a:prstGeom>
                </pic:spPr>
              </pic:pic>
            </a:graphicData>
          </a:graphic>
        </wp:inline>
      </w:drawing>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4"/>
      <w:spacing w:before="2" w:line="230" w:lineRule="auto"/>
      <w:rPr>
        <w:rFonts w:ascii="KaiTi" w:hAnsi="KaiTi" w:eastAsia="KaiTi" w:cs="KaiTi"/>
        <w:sz w:val="45"/>
        <w:szCs w:val="45"/>
      </w:rPr>
    </w:pPr>
    <w:r>
      <w:drawing>
        <wp:anchor distT="0" distB="0" distL="0" distR="0" simplePos="0" relativeHeight="251691008" behindDoc="0" locked="0" layoutInCell="0" allowOverlap="1">
          <wp:simplePos x="0" y="0"/>
          <wp:positionH relativeFrom="page">
            <wp:posOffset>1018446</wp:posOffset>
          </wp:positionH>
          <wp:positionV relativeFrom="page">
            <wp:posOffset>1518615</wp:posOffset>
          </wp:positionV>
          <wp:extent cx="11703284" cy="9053"/>
          <wp:effectExtent l="0" t="0" r="0" b="0"/>
          <wp:wrapNone/>
          <wp:docPr id="120" name="IM 120"/>
          <wp:cNvGraphicFramePr/>
          <a:graphic>
            <a:graphicData uri="http://schemas.openxmlformats.org/drawingml/2006/picture">
              <pic:pic>
                <pic:nvPicPr>
                  <pic:cNvPr id="120" name="IM 120"/>
                  <pic:cNvPicPr/>
                </pic:nvPicPr>
                <pic:blipFill>
                  <a:blip r:embed="rId1"/>
                  <a:stretch>
                    <a:fillRect/>
                  </a:stretch>
                </pic:blipFill>
                <pic:spPr>
                  <a:xfrm rot="0">
                    <a:off x="0" y="0"/>
                    <a:ext cx="11703284" cy="9053"/>
                  </a:xfrm>
                  <a:prstGeom prst="rect">
                    <a:avLst/>
                  </a:prstGeom>
                </pic:spPr>
              </pic:pic>
            </a:graphicData>
          </a:graphic>
        </wp:anchor>
      </w:drawing>
    </w:r>
    <w:r>
      <w:rPr>
        <w:rFonts w:ascii="SimSun" w:hAnsi="SimSun" w:eastAsia="SimSun" w:cs="SimSun"/>
        <w:sz w:val="45"/>
        <w:szCs w:val="45"/>
        <w:spacing w:val="-17"/>
        <w:position w:val="-2"/>
      </w:rPr>
      <w:t>·34</w:t>
    </w:r>
    <w:r>
      <w:rPr>
        <w:rFonts w:ascii="SimSun" w:hAnsi="SimSun" w:eastAsia="SimSun" w:cs="SimSun"/>
        <w:sz w:val="45"/>
        <w:szCs w:val="45"/>
        <w:spacing w:val="-39"/>
        <w:position w:val="-2"/>
      </w:rPr>
      <w:t xml:space="preserve"> </w:t>
    </w:r>
    <w:r>
      <w:rPr>
        <w:rFonts w:ascii="SimSun" w:hAnsi="SimSun" w:eastAsia="SimSun" w:cs="SimSun"/>
        <w:sz w:val="45"/>
        <w:szCs w:val="45"/>
        <w:spacing w:val="-17"/>
        <w:position w:val="-2"/>
      </w:rPr>
      <w:t>·</w:t>
    </w:r>
    <w:r>
      <w:rPr>
        <w:rFonts w:ascii="SimSun" w:hAnsi="SimSun" w:eastAsia="SimSun" w:cs="SimSun"/>
        <w:sz w:val="45"/>
        <w:szCs w:val="45"/>
        <w:spacing w:val="8"/>
        <w:position w:val="-2"/>
      </w:rPr>
      <w:t xml:space="preserve">                   </w:t>
    </w:r>
    <w:r>
      <w:rPr>
        <w:rFonts w:ascii="SimSun" w:hAnsi="SimSun" w:eastAsia="SimSun" w:cs="SimSun"/>
        <w:sz w:val="45"/>
        <w:szCs w:val="45"/>
        <w:spacing w:val="7"/>
        <w:position w:val="-2"/>
      </w:rPr>
      <w:t xml:space="preserve">     </w:t>
    </w:r>
    <w:r>
      <w:rPr>
        <w:rFonts w:ascii="KaiTi" w:hAnsi="KaiTi" w:eastAsia="KaiTi" w:cs="KaiTi"/>
        <w:sz w:val="45"/>
        <w:szCs w:val="45"/>
        <w:b/>
        <w:bCs/>
        <w:spacing w:val="-17"/>
      </w:rPr>
      <w:t>数字贸易：理论与应用</w:t>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jc w:val="right"/>
      <w:rPr>
        <w:rFonts w:ascii="SimSun" w:hAnsi="SimSun" w:eastAsia="SimSun" w:cs="SimSun"/>
        <w:sz w:val="49"/>
        <w:szCs w:val="49"/>
      </w:rPr>
    </w:pPr>
    <w:bookmarkStart w:name="bookmark43" w:id="36"/>
    <w:bookmarkEnd w:id="36"/>
    <w:bookmarkStart w:name="bookmark44" w:id="37"/>
    <w:bookmarkEnd w:id="37"/>
    <w:r>
      <w:rPr>
        <w:rFonts w:ascii="KaiTi" w:hAnsi="KaiTi" w:eastAsia="KaiTi" w:cs="KaiTi"/>
        <w:sz w:val="47"/>
        <w:szCs w:val="47"/>
        <w:spacing w:val="-29"/>
      </w:rPr>
      <w:t>第三章</w:t>
    </w:r>
    <w:r>
      <w:rPr>
        <w:rFonts w:ascii="KaiTi" w:hAnsi="KaiTi" w:eastAsia="KaiTi" w:cs="KaiTi"/>
        <w:sz w:val="47"/>
        <w:szCs w:val="47"/>
        <w:spacing w:val="-29"/>
      </w:rPr>
      <w:t xml:space="preserve">  </w:t>
    </w:r>
    <w:r>
      <w:rPr>
        <w:rFonts w:ascii="KaiTi" w:hAnsi="KaiTi" w:eastAsia="KaiTi" w:cs="KaiTi"/>
        <w:sz w:val="47"/>
        <w:szCs w:val="47"/>
        <w:spacing w:val="-29"/>
      </w:rPr>
      <w:t>中国数字贸易发展现状与趋势</w:t>
    </w:r>
    <w:r>
      <w:rPr>
        <w:rFonts w:ascii="KaiTi" w:hAnsi="KaiTi" w:eastAsia="KaiTi" w:cs="KaiTi"/>
        <w:sz w:val="47"/>
        <w:szCs w:val="47"/>
        <w:spacing w:val="5"/>
      </w:rPr>
      <w:t xml:space="preserve">                 </w:t>
    </w:r>
    <w:r>
      <w:rPr>
        <w:rFonts w:ascii="SimSun" w:hAnsi="SimSun" w:eastAsia="SimSun" w:cs="SimSun"/>
        <w:sz w:val="49"/>
        <w:szCs w:val="49"/>
        <w:b/>
        <w:bCs/>
        <w:spacing w:val="-29"/>
        <w:position w:val="-4"/>
      </w:rPr>
      <w:t>·</w:t>
    </w:r>
    <w:r>
      <w:rPr>
        <w:rFonts w:ascii="SimSun" w:hAnsi="SimSun" w:eastAsia="SimSun" w:cs="SimSun"/>
        <w:sz w:val="49"/>
        <w:szCs w:val="49"/>
        <w:b/>
        <w:bCs/>
        <w:spacing w:val="-30"/>
        <w:position w:val="-4"/>
      </w:rPr>
      <w:t>35</w:t>
    </w:r>
    <w:r>
      <w:rPr>
        <w:rFonts w:ascii="SimSun" w:hAnsi="SimSun" w:eastAsia="SimSun" w:cs="SimSun"/>
        <w:sz w:val="49"/>
        <w:szCs w:val="49"/>
        <w:spacing w:val="-82"/>
        <w:position w:val="-4"/>
      </w:rPr>
      <w:t xml:space="preserve"> </w:t>
    </w:r>
    <w:r>
      <w:rPr>
        <w:rFonts w:ascii="SimSun" w:hAnsi="SimSun" w:eastAsia="SimSun" w:cs="SimSun"/>
        <w:sz w:val="49"/>
        <w:szCs w:val="49"/>
        <w:b/>
        <w:bCs/>
        <w:spacing w:val="-30"/>
        <w:position w:val="-4"/>
      </w:rPr>
      <w:t>·</w:t>
    </w:r>
  </w:p>
  <w:p>
    <w:pPr>
      <w:spacing w:before="15" w:line="12" w:lineRule="exact"/>
      <w:rPr/>
    </w:pPr>
    <w:r>
      <w:rPr/>
      <w:drawing>
        <wp:inline distT="0" distB="0" distL="0" distR="0">
          <wp:extent cx="11734800" cy="7129"/>
          <wp:effectExtent l="0" t="0" r="0" b="0"/>
          <wp:docPr id="124" name="IM 124"/>
          <wp:cNvGraphicFramePr/>
          <a:graphic>
            <a:graphicData uri="http://schemas.openxmlformats.org/drawingml/2006/picture">
              <pic:pic>
                <pic:nvPicPr>
                  <pic:cNvPr id="124" name="IM 124"/>
                  <pic:cNvPicPr/>
                </pic:nvPicPr>
                <pic:blipFill>
                  <a:blip r:embed="rId1"/>
                  <a:stretch>
                    <a:fillRect/>
                  </a:stretch>
                </pic:blipFill>
                <pic:spPr>
                  <a:xfrm rot="0">
                    <a:off x="0" y="0"/>
                    <a:ext cx="11734800" cy="7129"/>
                  </a:xfrm>
                  <a:prstGeom prst="rect">
                    <a:avLst/>
                  </a:prstGeom>
                </pic:spPr>
              </pic:pic>
            </a:graphicData>
          </a:graphic>
        </wp:inline>
      </w:drawing>
    </w:r>
  </w:p>
</w:hdr>
</file>

<file path=word/header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8"/>
      <w:spacing w:line="228" w:lineRule="auto"/>
      <w:rPr>
        <w:rFonts w:ascii="KaiTi" w:hAnsi="KaiTi" w:eastAsia="KaiTi" w:cs="KaiTi"/>
        <w:sz w:val="45"/>
        <w:szCs w:val="45"/>
      </w:rPr>
    </w:pPr>
    <w:r>
      <w:drawing>
        <wp:anchor distT="0" distB="0" distL="0" distR="0" simplePos="0" relativeHeight="251693056" behindDoc="0" locked="0" layoutInCell="0" allowOverlap="1">
          <wp:simplePos x="0" y="0"/>
          <wp:positionH relativeFrom="page">
            <wp:posOffset>1081613</wp:posOffset>
          </wp:positionH>
          <wp:positionV relativeFrom="page">
            <wp:posOffset>1509563</wp:posOffset>
          </wp:positionV>
          <wp:extent cx="11721255" cy="9052"/>
          <wp:effectExtent l="0" t="0" r="0" b="0"/>
          <wp:wrapNone/>
          <wp:docPr id="128" name="IM 128"/>
          <wp:cNvGraphicFramePr/>
          <a:graphic>
            <a:graphicData uri="http://schemas.openxmlformats.org/drawingml/2006/picture">
              <pic:pic>
                <pic:nvPicPr>
                  <pic:cNvPr id="128" name="IM 128"/>
                  <pic:cNvPicPr/>
                </pic:nvPicPr>
                <pic:blipFill>
                  <a:blip r:embed="rId1"/>
                  <a:stretch>
                    <a:fillRect/>
                  </a:stretch>
                </pic:blipFill>
                <pic:spPr>
                  <a:xfrm rot="0">
                    <a:off x="0" y="0"/>
                    <a:ext cx="11721255" cy="9052"/>
                  </a:xfrm>
                  <a:prstGeom prst="rect">
                    <a:avLst/>
                  </a:prstGeom>
                </pic:spPr>
              </pic:pic>
            </a:graphicData>
          </a:graphic>
        </wp:anchor>
      </w:drawing>
    </w:r>
    <w:r>
      <w:rPr>
        <w:rFonts w:ascii="SimSun" w:hAnsi="SimSun" w:eastAsia="SimSun" w:cs="SimSun"/>
        <w:sz w:val="45"/>
        <w:szCs w:val="45"/>
        <w:spacing w:val="-16"/>
        <w:position w:val="-2"/>
      </w:rPr>
      <w:t>·36</w:t>
    </w:r>
    <w:r>
      <w:rPr>
        <w:rFonts w:ascii="SimSun" w:hAnsi="SimSun" w:eastAsia="SimSun" w:cs="SimSun"/>
        <w:sz w:val="45"/>
        <w:szCs w:val="45"/>
        <w:spacing w:val="-49"/>
        <w:position w:val="-2"/>
      </w:rPr>
      <w:t xml:space="preserve"> </w:t>
    </w:r>
    <w:r>
      <w:rPr>
        <w:rFonts w:ascii="SimSun" w:hAnsi="SimSun" w:eastAsia="SimSun" w:cs="SimSun"/>
        <w:sz w:val="45"/>
        <w:szCs w:val="45"/>
        <w:spacing w:val="-16"/>
        <w:position w:val="-2"/>
      </w:rPr>
      <w:t>·</w:t>
    </w:r>
    <w:r>
      <w:rPr>
        <w:rFonts w:ascii="SimSun" w:hAnsi="SimSun" w:eastAsia="SimSun" w:cs="SimSun"/>
        <w:sz w:val="45"/>
        <w:szCs w:val="45"/>
        <w:spacing w:val="8"/>
        <w:position w:val="-2"/>
      </w:rPr>
      <w:t xml:space="preserve">                        </w:t>
    </w:r>
    <w:r>
      <w:rPr>
        <w:rFonts w:ascii="KaiTi" w:hAnsi="KaiTi" w:eastAsia="KaiTi" w:cs="KaiTi"/>
        <w:sz w:val="45"/>
        <w:szCs w:val="45"/>
        <w:spacing w:val="-16"/>
      </w:rPr>
      <w:t>数字贸易：理论与应用</w:t>
    </w:r>
  </w:p>
</w:hdr>
</file>

<file path=word/header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36" w:lineRule="auto"/>
      <w:jc w:val="right"/>
      <w:rPr>
        <w:rFonts w:ascii="SimSun" w:hAnsi="SimSun" w:eastAsia="SimSun" w:cs="SimSun"/>
        <w:sz w:val="45"/>
        <w:szCs w:val="45"/>
      </w:rPr>
    </w:pPr>
    <w:r>
      <w:drawing>
        <wp:anchor distT="0" distB="0" distL="0" distR="0" simplePos="0" relativeHeight="251694080" behindDoc="0" locked="0" layoutInCell="0" allowOverlap="1">
          <wp:simplePos x="0" y="0"/>
          <wp:positionH relativeFrom="page">
            <wp:posOffset>392009</wp:posOffset>
          </wp:positionH>
          <wp:positionV relativeFrom="page">
            <wp:posOffset>1694436</wp:posOffset>
          </wp:positionV>
          <wp:extent cx="11698858" cy="9052"/>
          <wp:effectExtent l="0" t="0" r="0" b="0"/>
          <wp:wrapNone/>
          <wp:docPr id="130" name="IM 130"/>
          <wp:cNvGraphicFramePr/>
          <a:graphic>
            <a:graphicData uri="http://schemas.openxmlformats.org/drawingml/2006/picture">
              <pic:pic>
                <pic:nvPicPr>
                  <pic:cNvPr id="130" name="IM 130"/>
                  <pic:cNvPicPr/>
                </pic:nvPicPr>
                <pic:blipFill>
                  <a:blip r:embed="rId1"/>
                  <a:stretch>
                    <a:fillRect/>
                  </a:stretch>
                </pic:blipFill>
                <pic:spPr>
                  <a:xfrm rot="0">
                    <a:off x="0" y="0"/>
                    <a:ext cx="11698858" cy="9052"/>
                  </a:xfrm>
                  <a:prstGeom prst="rect">
                    <a:avLst/>
                  </a:prstGeom>
                </pic:spPr>
              </pic:pic>
            </a:graphicData>
          </a:graphic>
        </wp:anchor>
      </w:drawing>
    </w:r>
    <w:bookmarkStart w:name="bookmark45" w:id="38"/>
    <w:bookmarkEnd w:id="38"/>
    <w:bookmarkStart w:name="bookmark46" w:id="39"/>
    <w:bookmarkEnd w:id="39"/>
    <w:bookmarkStart w:name="bookmark47" w:id="40"/>
    <w:bookmarkEnd w:id="40"/>
    <w:bookmarkStart w:name="bookmark48" w:id="41"/>
    <w:bookmarkEnd w:id="41"/>
    <w:r>
      <w:rPr>
        <w:rFonts w:ascii="KaiTi" w:hAnsi="KaiTi" w:eastAsia="KaiTi" w:cs="KaiTi"/>
        <w:sz w:val="45"/>
        <w:szCs w:val="45"/>
        <w:b/>
        <w:bCs/>
        <w:spacing w:val="-4"/>
      </w:rPr>
      <w:t>第三章</w:t>
    </w:r>
    <w:r>
      <w:rPr>
        <w:rFonts w:ascii="KaiTi" w:hAnsi="KaiTi" w:eastAsia="KaiTi" w:cs="KaiTi"/>
        <w:sz w:val="45"/>
        <w:szCs w:val="45"/>
        <w:spacing w:val="-4"/>
      </w:rPr>
      <w:t xml:space="preserve">  </w:t>
    </w:r>
    <w:r>
      <w:rPr>
        <w:rFonts w:ascii="KaiTi" w:hAnsi="KaiTi" w:eastAsia="KaiTi" w:cs="KaiTi"/>
        <w:sz w:val="45"/>
        <w:szCs w:val="45"/>
        <w:b/>
        <w:bCs/>
        <w:spacing w:val="-4"/>
      </w:rPr>
      <w:t>中国数字贸易发展现状与趋势</w:t>
    </w:r>
    <w:r>
      <w:rPr>
        <w:rFonts w:ascii="KaiTi" w:hAnsi="KaiTi" w:eastAsia="KaiTi" w:cs="KaiTi"/>
        <w:sz w:val="45"/>
        <w:szCs w:val="45"/>
        <w:spacing w:val="-4"/>
      </w:rPr>
      <w:t xml:space="preserve">       </w:t>
    </w:r>
    <w:r>
      <w:rPr>
        <w:rFonts w:ascii="KaiTi" w:hAnsi="KaiTi" w:eastAsia="KaiTi" w:cs="KaiTi"/>
        <w:sz w:val="45"/>
        <w:szCs w:val="45"/>
        <w:spacing w:val="-5"/>
      </w:rPr>
      <w:t xml:space="preserve">           </w:t>
    </w:r>
    <w:r>
      <w:rPr>
        <w:rFonts w:ascii="SimSun" w:hAnsi="SimSun" w:eastAsia="SimSun" w:cs="SimSun"/>
        <w:sz w:val="45"/>
        <w:szCs w:val="45"/>
        <w:spacing w:val="-5"/>
        <w:position w:val="-5"/>
      </w:rPr>
      <w:t>·37</w:t>
    </w:r>
    <w:r>
      <w:rPr>
        <w:rFonts w:ascii="SimSun" w:hAnsi="SimSun" w:eastAsia="SimSun" w:cs="SimSun"/>
        <w:sz w:val="45"/>
        <w:szCs w:val="45"/>
        <w:spacing w:val="-51"/>
        <w:position w:val="-5"/>
      </w:rPr>
      <w:t xml:space="preserve"> </w:t>
    </w:r>
    <w:r>
      <w:rPr>
        <w:rFonts w:ascii="SimSun" w:hAnsi="SimSun" w:eastAsia="SimSun" w:cs="SimSun"/>
        <w:sz w:val="45"/>
        <w:szCs w:val="45"/>
        <w:spacing w:val="-5"/>
        <w:position w:val="-5"/>
      </w:rPr>
      <w:t>·</w:t>
    </w:r>
  </w:p>
</w:hdr>
</file>

<file path=word/header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1"/>
      <w:spacing w:before="2" w:line="236" w:lineRule="auto"/>
      <w:rPr>
        <w:rFonts w:ascii="KaiTi" w:hAnsi="KaiTi" w:eastAsia="KaiTi" w:cs="KaiTi"/>
        <w:sz w:val="45"/>
        <w:szCs w:val="45"/>
      </w:rPr>
    </w:pPr>
    <w:r>
      <w:drawing>
        <wp:anchor distT="0" distB="0" distL="0" distR="0" simplePos="0" relativeHeight="251695104" behindDoc="0" locked="0" layoutInCell="0" allowOverlap="1">
          <wp:simplePos x="0" y="0"/>
          <wp:positionH relativeFrom="page">
            <wp:posOffset>1338437</wp:posOffset>
          </wp:positionH>
          <wp:positionV relativeFrom="page">
            <wp:posOffset>1487033</wp:posOffset>
          </wp:positionV>
          <wp:extent cx="11716695" cy="9053"/>
          <wp:effectExtent l="0" t="0" r="0" b="0"/>
          <wp:wrapNone/>
          <wp:docPr id="134" name="IM 134"/>
          <wp:cNvGraphicFramePr/>
          <a:graphic>
            <a:graphicData uri="http://schemas.openxmlformats.org/drawingml/2006/picture">
              <pic:pic>
                <pic:nvPicPr>
                  <pic:cNvPr id="134" name="IM 134"/>
                  <pic:cNvPicPr/>
                </pic:nvPicPr>
                <pic:blipFill>
                  <a:blip r:embed="rId1"/>
                  <a:stretch>
                    <a:fillRect/>
                  </a:stretch>
                </pic:blipFill>
                <pic:spPr>
                  <a:xfrm rot="0">
                    <a:off x="0" y="0"/>
                    <a:ext cx="11716695" cy="9053"/>
                  </a:xfrm>
                  <a:prstGeom prst="rect">
                    <a:avLst/>
                  </a:prstGeom>
                </pic:spPr>
              </pic:pic>
            </a:graphicData>
          </a:graphic>
        </wp:anchor>
      </w:drawing>
    </w:r>
    <w:r>
      <w:rPr>
        <w:rFonts w:ascii="SimSun" w:hAnsi="SimSun" w:eastAsia="SimSun" w:cs="SimSun"/>
        <w:sz w:val="45"/>
        <w:szCs w:val="45"/>
        <w:spacing w:val="-6"/>
        <w:position w:val="-3"/>
      </w:rPr>
      <w:t>·38</w:t>
    </w:r>
    <w:r>
      <w:rPr>
        <w:rFonts w:ascii="SimSun" w:hAnsi="SimSun" w:eastAsia="SimSun" w:cs="SimSun"/>
        <w:sz w:val="45"/>
        <w:szCs w:val="45"/>
        <w:spacing w:val="-40"/>
        <w:position w:val="-3"/>
      </w:rPr>
      <w:t xml:space="preserve"> </w:t>
    </w:r>
    <w:r>
      <w:rPr>
        <w:rFonts w:ascii="SimSun" w:hAnsi="SimSun" w:eastAsia="SimSun" w:cs="SimSun"/>
        <w:sz w:val="45"/>
        <w:szCs w:val="45"/>
        <w:spacing w:val="-6"/>
        <w:position w:val="-3"/>
      </w:rPr>
      <w:t>·                         </w:t>
    </w:r>
    <w:r>
      <w:rPr>
        <w:rFonts w:ascii="KaiTi" w:hAnsi="KaiTi" w:eastAsia="KaiTi" w:cs="KaiTi"/>
        <w:sz w:val="45"/>
        <w:szCs w:val="45"/>
        <w:spacing w:val="-6"/>
        <w:position w:val="1"/>
      </w:rPr>
      <w:t>数字贸易：理论与应用</w:t>
    </w:r>
  </w:p>
</w:hdr>
</file>

<file path=word/header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42" w:lineRule="auto"/>
      <w:jc w:val="right"/>
      <w:rPr>
        <w:rFonts w:ascii="SimSun" w:hAnsi="SimSun" w:eastAsia="SimSun" w:cs="SimSun"/>
        <w:sz w:val="45"/>
        <w:szCs w:val="45"/>
      </w:rPr>
    </w:pPr>
    <w:r>
      <w:drawing>
        <wp:anchor distT="0" distB="0" distL="0" distR="0" simplePos="0" relativeHeight="251696128" behindDoc="0" locked="0" layoutInCell="0" allowOverlap="1">
          <wp:simplePos x="0" y="0"/>
          <wp:positionH relativeFrom="page">
            <wp:posOffset>356067</wp:posOffset>
          </wp:positionH>
          <wp:positionV relativeFrom="page">
            <wp:posOffset>1798039</wp:posOffset>
          </wp:positionV>
          <wp:extent cx="11685178" cy="9052"/>
          <wp:effectExtent l="0" t="0" r="0" b="0"/>
          <wp:wrapNone/>
          <wp:docPr id="136" name="IM 136"/>
          <wp:cNvGraphicFramePr/>
          <a:graphic>
            <a:graphicData uri="http://schemas.openxmlformats.org/drawingml/2006/picture">
              <pic:pic>
                <pic:nvPicPr>
                  <pic:cNvPr id="136" name="IM 136"/>
                  <pic:cNvPicPr/>
                </pic:nvPicPr>
                <pic:blipFill>
                  <a:blip r:embed="rId1"/>
                  <a:stretch>
                    <a:fillRect/>
                  </a:stretch>
                </pic:blipFill>
                <pic:spPr>
                  <a:xfrm rot="0">
                    <a:off x="0" y="0"/>
                    <a:ext cx="11685178" cy="9052"/>
                  </a:xfrm>
                  <a:prstGeom prst="rect">
                    <a:avLst/>
                  </a:prstGeom>
                </pic:spPr>
              </pic:pic>
            </a:graphicData>
          </a:graphic>
        </wp:anchor>
      </w:drawing>
    </w:r>
    <w:r>
      <w:rPr>
        <w:rFonts w:ascii="KaiTi" w:hAnsi="KaiTi" w:eastAsia="KaiTi" w:cs="KaiTi"/>
        <w:sz w:val="45"/>
        <w:szCs w:val="45"/>
        <w:spacing w:val="-2"/>
      </w:rPr>
      <w:t>第三章</w:t>
    </w:r>
    <w:r>
      <w:rPr>
        <w:rFonts w:ascii="KaiTi" w:hAnsi="KaiTi" w:eastAsia="KaiTi" w:cs="KaiTi"/>
        <w:sz w:val="45"/>
        <w:szCs w:val="45"/>
        <w:spacing w:val="-2"/>
      </w:rPr>
      <w:t xml:space="preserve">  </w:t>
    </w:r>
    <w:r>
      <w:rPr>
        <w:rFonts w:ascii="KaiTi" w:hAnsi="KaiTi" w:eastAsia="KaiTi" w:cs="KaiTi"/>
        <w:sz w:val="45"/>
        <w:szCs w:val="45"/>
        <w:spacing w:val="-2"/>
      </w:rPr>
      <w:t>中国数字贸易发展现状与趋势</w:t>
    </w:r>
    <w:r>
      <w:rPr>
        <w:rFonts w:ascii="KaiTi" w:hAnsi="KaiTi" w:eastAsia="KaiTi" w:cs="KaiTi"/>
        <w:sz w:val="45"/>
        <w:szCs w:val="45"/>
        <w:spacing w:val="-2"/>
      </w:rPr>
      <w:t xml:space="preserve">         </w:t>
    </w:r>
    <w:r>
      <w:rPr>
        <w:rFonts w:ascii="KaiTi" w:hAnsi="KaiTi" w:eastAsia="KaiTi" w:cs="KaiTi"/>
        <w:sz w:val="45"/>
        <w:szCs w:val="45"/>
        <w:spacing w:val="-3"/>
      </w:rPr>
      <w:t xml:space="preserve">         </w:t>
    </w:r>
    <w:r>
      <w:rPr>
        <w:rFonts w:ascii="SimSun" w:hAnsi="SimSun" w:eastAsia="SimSun" w:cs="SimSun"/>
        <w:sz w:val="45"/>
        <w:szCs w:val="45"/>
        <w:spacing w:val="-3"/>
        <w:position w:val="-5"/>
      </w:rPr>
      <w:t>·39</w:t>
    </w:r>
    <w:r>
      <w:rPr>
        <w:rFonts w:ascii="SimSun" w:hAnsi="SimSun" w:eastAsia="SimSun" w:cs="SimSun"/>
        <w:sz w:val="45"/>
        <w:szCs w:val="45"/>
        <w:spacing w:val="-51"/>
        <w:position w:val="-5"/>
      </w:rPr>
      <w:t xml:space="preserve"> </w:t>
    </w:r>
    <w:r>
      <w:rPr>
        <w:rFonts w:ascii="SimSun" w:hAnsi="SimSun" w:eastAsia="SimSun" w:cs="SimSun"/>
        <w:sz w:val="45"/>
        <w:szCs w:val="45"/>
        <w:spacing w:val="-3"/>
        <w:position w:val="-5"/>
      </w:rPr>
      <w:t>·</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1" w:lineRule="auto"/>
      <w:jc w:val="right"/>
      <w:rPr>
        <w:rFonts w:ascii="SimSun" w:hAnsi="SimSun" w:eastAsia="SimSun" w:cs="SimSun"/>
        <w:sz w:val="45"/>
        <w:szCs w:val="45"/>
      </w:rPr>
    </w:pPr>
    <w:r>
      <w:drawing>
        <wp:anchor distT="0" distB="0" distL="0" distR="0" simplePos="0" relativeHeight="251659264" behindDoc="0" locked="0" layoutInCell="0" allowOverlap="1">
          <wp:simplePos x="0" y="0"/>
          <wp:positionH relativeFrom="page">
            <wp:posOffset>315431</wp:posOffset>
          </wp:positionH>
          <wp:positionV relativeFrom="page">
            <wp:posOffset>1680959</wp:posOffset>
          </wp:positionV>
          <wp:extent cx="11703284" cy="9053"/>
          <wp:effectExtent l="0" t="0" r="0" b="0"/>
          <wp:wrapNone/>
          <wp:docPr id="18" name="IM 18"/>
          <wp:cNvGraphicFramePr/>
          <a:graphic>
            <a:graphicData uri="http://schemas.openxmlformats.org/drawingml/2006/picture">
              <pic:pic>
                <pic:nvPicPr>
                  <pic:cNvPr id="18" name="IM 18"/>
                  <pic:cNvPicPr/>
                </pic:nvPicPr>
                <pic:blipFill>
                  <a:blip r:embed="rId1"/>
                  <a:stretch>
                    <a:fillRect/>
                  </a:stretch>
                </pic:blipFill>
                <pic:spPr>
                  <a:xfrm rot="0">
                    <a:off x="0" y="0"/>
                    <a:ext cx="11703284" cy="9053"/>
                  </a:xfrm>
                  <a:prstGeom prst="rect">
                    <a:avLst/>
                  </a:prstGeom>
                </pic:spPr>
              </pic:pic>
            </a:graphicData>
          </a:graphic>
        </wp:anchor>
      </w:drawing>
    </w:r>
    <w:bookmarkStart w:name="bookmark17" w:id="10"/>
    <w:bookmarkEnd w:id="10"/>
    <w:r>
      <w:rPr>
        <w:rFonts w:ascii="KaiTi" w:hAnsi="KaiTi" w:eastAsia="KaiTi" w:cs="KaiTi"/>
        <w:sz w:val="45"/>
        <w:szCs w:val="45"/>
        <w:spacing w:val="-14"/>
      </w:rPr>
      <w:t>第一章</w:t>
    </w:r>
    <w:r>
      <w:rPr>
        <w:rFonts w:ascii="KaiTi" w:hAnsi="KaiTi" w:eastAsia="KaiTi" w:cs="KaiTi"/>
        <w:sz w:val="45"/>
        <w:szCs w:val="45"/>
        <w:spacing w:val="-14"/>
      </w:rPr>
      <w:t xml:space="preserve">  </w:t>
    </w:r>
    <w:r>
      <w:rPr>
        <w:rFonts w:ascii="KaiTi" w:hAnsi="KaiTi" w:eastAsia="KaiTi" w:cs="KaiTi"/>
        <w:sz w:val="45"/>
        <w:szCs w:val="45"/>
        <w:spacing w:val="-14"/>
      </w:rPr>
      <w:t>数字贸易概述</w:t>
    </w:r>
    <w:r>
      <w:rPr>
        <w:rFonts w:ascii="KaiTi" w:hAnsi="KaiTi" w:eastAsia="KaiTi" w:cs="KaiTi"/>
        <w:sz w:val="45"/>
        <w:szCs w:val="45"/>
        <w:spacing w:val="-14"/>
      </w:rPr>
      <w:t xml:space="preserve">            </w:t>
    </w:r>
    <w:r>
      <w:rPr>
        <w:rFonts w:ascii="KaiTi" w:hAnsi="KaiTi" w:eastAsia="KaiTi" w:cs="KaiTi"/>
        <w:sz w:val="45"/>
        <w:szCs w:val="45"/>
        <w:spacing w:val="-15"/>
      </w:rPr>
      <w:t xml:space="preserve">                </w:t>
    </w:r>
    <w:r>
      <w:rPr>
        <w:rFonts w:ascii="SimSun" w:hAnsi="SimSun" w:eastAsia="SimSun" w:cs="SimSun"/>
        <w:sz w:val="45"/>
        <w:szCs w:val="45"/>
        <w:spacing w:val="-15"/>
        <w:position w:val="-2"/>
      </w:rPr>
      <w:t>·3</w:t>
    </w:r>
    <w:r>
      <w:rPr>
        <w:rFonts w:ascii="SimSun" w:hAnsi="SimSun" w:eastAsia="SimSun" w:cs="SimSun"/>
        <w:sz w:val="45"/>
        <w:szCs w:val="45"/>
        <w:spacing w:val="-51"/>
        <w:position w:val="-2"/>
      </w:rPr>
      <w:t xml:space="preserve"> </w:t>
    </w:r>
    <w:r>
      <w:rPr>
        <w:rFonts w:ascii="SimSun" w:hAnsi="SimSun" w:eastAsia="SimSun" w:cs="SimSun"/>
        <w:sz w:val="45"/>
        <w:szCs w:val="45"/>
        <w:spacing w:val="-15"/>
        <w:position w:val="-2"/>
      </w:rPr>
      <w:t>·</w:t>
    </w:r>
  </w:p>
</w:hdr>
</file>

<file path=word/header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2"/>
      <w:spacing w:line="233" w:lineRule="auto"/>
      <w:rPr>
        <w:rFonts w:ascii="KaiTi" w:hAnsi="KaiTi" w:eastAsia="KaiTi" w:cs="KaiTi"/>
        <w:sz w:val="47"/>
        <w:szCs w:val="47"/>
      </w:rPr>
    </w:pPr>
    <w:bookmarkStart w:name="bookmark50" w:id="43"/>
    <w:bookmarkEnd w:id="43"/>
    <w:r>
      <w:rPr>
        <w:rFonts w:ascii="SimSun" w:hAnsi="SimSun" w:eastAsia="SimSun" w:cs="SimSun"/>
        <w:sz w:val="49"/>
        <w:szCs w:val="49"/>
        <w:spacing w:val="-29"/>
        <w:position w:val="-2"/>
      </w:rPr>
      <w:t>·40</w:t>
    </w:r>
    <w:r>
      <w:rPr>
        <w:rFonts w:ascii="SimSun" w:hAnsi="SimSun" w:eastAsia="SimSun" w:cs="SimSun"/>
        <w:sz w:val="49"/>
        <w:szCs w:val="49"/>
        <w:spacing w:val="-74"/>
        <w:position w:val="-2"/>
      </w:rPr>
      <w:t xml:space="preserve"> </w:t>
    </w:r>
    <w:r>
      <w:rPr>
        <w:rFonts w:ascii="SimSun" w:hAnsi="SimSun" w:eastAsia="SimSun" w:cs="SimSun"/>
        <w:sz w:val="49"/>
        <w:szCs w:val="49"/>
        <w:spacing w:val="-29"/>
        <w:position w:val="-2"/>
      </w:rPr>
      <w:t>·                         </w:t>
    </w:r>
    <w:r>
      <w:rPr>
        <w:rFonts w:ascii="KaiTi" w:hAnsi="KaiTi" w:eastAsia="KaiTi" w:cs="KaiTi"/>
        <w:sz w:val="47"/>
        <w:szCs w:val="47"/>
        <w:spacing w:val="-29"/>
      </w:rPr>
      <w:t>数字贸易：理论与应用</w:t>
    </w:r>
  </w:p>
  <w:p>
    <w:pPr>
      <w:spacing w:before="11" w:line="11" w:lineRule="exact"/>
      <w:rPr/>
    </w:pPr>
    <w:r>
      <w:rPr/>
      <w:drawing>
        <wp:inline distT="0" distB="0" distL="0" distR="0">
          <wp:extent cx="11698723" cy="7128"/>
          <wp:effectExtent l="0" t="0" r="0" b="0"/>
          <wp:docPr id="138" name="IM 138"/>
          <wp:cNvGraphicFramePr/>
          <a:graphic>
            <a:graphicData uri="http://schemas.openxmlformats.org/drawingml/2006/picture">
              <pic:pic>
                <pic:nvPicPr>
                  <pic:cNvPr id="138" name="IM 138"/>
                  <pic:cNvPicPr/>
                </pic:nvPicPr>
                <pic:blipFill>
                  <a:blip r:embed="rId1"/>
                  <a:stretch>
                    <a:fillRect/>
                  </a:stretch>
                </pic:blipFill>
                <pic:spPr>
                  <a:xfrm rot="0">
                    <a:off x="0" y="0"/>
                    <a:ext cx="11698723" cy="7128"/>
                  </a:xfrm>
                  <a:prstGeom prst="rect">
                    <a:avLst/>
                  </a:prstGeom>
                </pic:spPr>
              </pic:pic>
            </a:graphicData>
          </a:graphic>
        </wp:inline>
      </w:drawing>
    </w:r>
  </w:p>
</w:hdr>
</file>

<file path=word/header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29" w:lineRule="auto"/>
      <w:jc w:val="right"/>
      <w:rPr>
        <w:rFonts w:ascii="SimSun" w:hAnsi="SimSun" w:eastAsia="SimSun" w:cs="SimSun"/>
        <w:sz w:val="46"/>
        <w:szCs w:val="46"/>
      </w:rPr>
    </w:pPr>
    <w:r>
      <w:drawing>
        <wp:anchor distT="0" distB="0" distL="0" distR="0" simplePos="0" relativeHeight="251698176" behindDoc="0" locked="0" layoutInCell="0" allowOverlap="1">
          <wp:simplePos x="0" y="0"/>
          <wp:positionH relativeFrom="page">
            <wp:posOffset>369478</wp:posOffset>
          </wp:positionH>
          <wp:positionV relativeFrom="page">
            <wp:posOffset>1816144</wp:posOffset>
          </wp:positionV>
          <wp:extent cx="11689739" cy="9052"/>
          <wp:effectExtent l="0" t="0" r="0" b="0"/>
          <wp:wrapNone/>
          <wp:docPr id="140" name="IM 140"/>
          <wp:cNvGraphicFramePr/>
          <a:graphic>
            <a:graphicData uri="http://schemas.openxmlformats.org/drawingml/2006/picture">
              <pic:pic>
                <pic:nvPicPr>
                  <pic:cNvPr id="140" name="IM 140"/>
                  <pic:cNvPicPr/>
                </pic:nvPicPr>
                <pic:blipFill>
                  <a:blip r:embed="rId1"/>
                  <a:stretch>
                    <a:fillRect/>
                  </a:stretch>
                </pic:blipFill>
                <pic:spPr>
                  <a:xfrm rot="0">
                    <a:off x="0" y="0"/>
                    <a:ext cx="11689739" cy="9052"/>
                  </a:xfrm>
                  <a:prstGeom prst="rect">
                    <a:avLst/>
                  </a:prstGeom>
                </pic:spPr>
              </pic:pic>
            </a:graphicData>
          </a:graphic>
        </wp:anchor>
      </w:drawing>
    </w:r>
    <w:r>
      <w:rPr>
        <w:rFonts w:ascii="KaiTi" w:hAnsi="KaiTi" w:eastAsia="KaiTi" w:cs="KaiTi"/>
        <w:sz w:val="46"/>
        <w:szCs w:val="46"/>
        <w:b/>
        <w:bCs/>
        <w:spacing w:val="-12"/>
      </w:rPr>
      <w:t>第三章</w:t>
    </w:r>
    <w:r>
      <w:rPr>
        <w:rFonts w:ascii="KaiTi" w:hAnsi="KaiTi" w:eastAsia="KaiTi" w:cs="KaiTi"/>
        <w:sz w:val="46"/>
        <w:szCs w:val="46"/>
        <w:spacing w:val="-12"/>
      </w:rPr>
      <w:t xml:space="preserve">  </w:t>
    </w:r>
    <w:r>
      <w:rPr>
        <w:rFonts w:ascii="KaiTi" w:hAnsi="KaiTi" w:eastAsia="KaiTi" w:cs="KaiTi"/>
        <w:sz w:val="46"/>
        <w:szCs w:val="46"/>
        <w:b/>
        <w:bCs/>
        <w:spacing w:val="-12"/>
      </w:rPr>
      <w:t>中国数字贸易发展现状与趋势</w:t>
    </w:r>
    <w:r>
      <w:rPr>
        <w:rFonts w:ascii="KaiTi" w:hAnsi="KaiTi" w:eastAsia="KaiTi" w:cs="KaiTi"/>
        <w:sz w:val="46"/>
        <w:szCs w:val="46"/>
        <w:spacing w:val="-12"/>
      </w:rPr>
      <w:t xml:space="preserve">       </w:t>
    </w:r>
    <w:r>
      <w:rPr>
        <w:rFonts w:ascii="KaiTi" w:hAnsi="KaiTi" w:eastAsia="KaiTi" w:cs="KaiTi"/>
        <w:sz w:val="46"/>
        <w:szCs w:val="46"/>
        <w:spacing w:val="-13"/>
      </w:rPr>
      <w:t xml:space="preserve">           </w:t>
    </w:r>
    <w:r>
      <w:rPr>
        <w:rFonts w:ascii="SimSun" w:hAnsi="SimSun" w:eastAsia="SimSun" w:cs="SimSun"/>
        <w:sz w:val="46"/>
        <w:szCs w:val="46"/>
        <w:spacing w:val="-13"/>
        <w:position w:val="-3"/>
      </w:rPr>
      <w:t>·41</w:t>
    </w:r>
    <w:r>
      <w:rPr>
        <w:rFonts w:ascii="SimSun" w:hAnsi="SimSun" w:eastAsia="SimSun" w:cs="SimSun"/>
        <w:sz w:val="46"/>
        <w:szCs w:val="46"/>
        <w:spacing w:val="-62"/>
        <w:position w:val="-3"/>
      </w:rPr>
      <w:t xml:space="preserve"> </w:t>
    </w:r>
    <w:r>
      <w:rPr>
        <w:rFonts w:ascii="SimSun" w:hAnsi="SimSun" w:eastAsia="SimSun" w:cs="SimSun"/>
        <w:sz w:val="46"/>
        <w:szCs w:val="46"/>
        <w:spacing w:val="-13"/>
        <w:position w:val="-3"/>
      </w:rPr>
      <w:t>·</w:t>
    </w:r>
  </w:p>
</w:hdr>
</file>

<file path=word/header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3"/>
      <w:spacing w:line="641" w:lineRule="exact"/>
      <w:rPr>
        <w:rFonts w:ascii="KaiTi" w:hAnsi="KaiTi" w:eastAsia="KaiTi" w:cs="KaiTi"/>
        <w:sz w:val="44"/>
        <w:szCs w:val="44"/>
      </w:rPr>
    </w:pPr>
    <w:r>
      <w:drawing>
        <wp:anchor distT="0" distB="0" distL="0" distR="0" simplePos="0" relativeHeight="251699200" behindDoc="0" locked="0" layoutInCell="0" allowOverlap="1">
          <wp:simplePos x="0" y="0"/>
          <wp:positionH relativeFrom="page">
            <wp:posOffset>1086038</wp:posOffset>
          </wp:positionH>
          <wp:positionV relativeFrom="page">
            <wp:posOffset>1577359</wp:posOffset>
          </wp:positionV>
          <wp:extent cx="11725812" cy="8849"/>
          <wp:effectExtent l="0" t="0" r="0" b="0"/>
          <wp:wrapNone/>
          <wp:docPr id="144" name="IM 144"/>
          <wp:cNvGraphicFramePr/>
          <a:graphic>
            <a:graphicData uri="http://schemas.openxmlformats.org/drawingml/2006/picture">
              <pic:pic>
                <pic:nvPicPr>
                  <pic:cNvPr id="144" name="IM 144"/>
                  <pic:cNvPicPr/>
                </pic:nvPicPr>
                <pic:blipFill>
                  <a:blip r:embed="rId1"/>
                  <a:stretch>
                    <a:fillRect/>
                  </a:stretch>
                </pic:blipFill>
                <pic:spPr>
                  <a:xfrm rot="0">
                    <a:off x="0" y="0"/>
                    <a:ext cx="11725812" cy="8849"/>
                  </a:xfrm>
                  <a:prstGeom prst="rect">
                    <a:avLst/>
                  </a:prstGeom>
                </pic:spPr>
              </pic:pic>
            </a:graphicData>
          </a:graphic>
        </wp:anchor>
      </w:drawing>
    </w:r>
    <w:r>
      <w:rPr>
        <w:rFonts w:ascii="SimSun" w:hAnsi="SimSun" w:eastAsia="SimSun" w:cs="SimSun"/>
        <w:sz w:val="44"/>
        <w:szCs w:val="44"/>
        <w:spacing w:val="-7"/>
        <w:position w:val="-2"/>
      </w:rPr>
      <w:t>·42</w:t>
    </w:r>
    <w:r>
      <w:rPr>
        <w:rFonts w:ascii="SimSun" w:hAnsi="SimSun" w:eastAsia="SimSun" w:cs="SimSun"/>
        <w:sz w:val="44"/>
        <w:szCs w:val="44"/>
        <w:spacing w:val="-48"/>
        <w:position w:val="-2"/>
      </w:rPr>
      <w:t xml:space="preserve"> </w:t>
    </w:r>
    <w:r>
      <w:rPr>
        <w:rFonts w:ascii="SimSun" w:hAnsi="SimSun" w:eastAsia="SimSun" w:cs="SimSun"/>
        <w:sz w:val="44"/>
        <w:szCs w:val="44"/>
        <w:spacing w:val="-7"/>
        <w:position w:val="-2"/>
      </w:rPr>
      <w:t>·                    </w:t>
    </w:r>
    <w:r>
      <w:rPr>
        <w:rFonts w:ascii="SimSun" w:hAnsi="SimSun" w:eastAsia="SimSun" w:cs="SimSun"/>
        <w:sz w:val="44"/>
        <w:szCs w:val="44"/>
        <w:spacing w:val="-8"/>
        <w:position w:val="-2"/>
      </w:rPr>
      <w:t xml:space="preserve">      </w:t>
    </w:r>
    <w:r>
      <w:rPr>
        <w:rFonts w:ascii="KaiTi" w:hAnsi="KaiTi" w:eastAsia="KaiTi" w:cs="KaiTi"/>
        <w:sz w:val="44"/>
        <w:szCs w:val="44"/>
        <w:b/>
        <w:bCs/>
        <w:spacing w:val="-8"/>
        <w:position w:val="4"/>
      </w:rPr>
      <w:t>数字贸易：理论与应用</w:t>
    </w:r>
  </w:p>
</w:hdr>
</file>

<file path=word/header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631" w:lineRule="exact"/>
      <w:jc w:val="right"/>
      <w:rPr>
        <w:rFonts w:ascii="SimSun" w:hAnsi="SimSun" w:eastAsia="SimSun" w:cs="SimSun"/>
        <w:sz w:val="44"/>
        <w:szCs w:val="44"/>
      </w:rPr>
    </w:pPr>
    <w:r>
      <w:drawing>
        <wp:anchor distT="0" distB="0" distL="0" distR="0" simplePos="0" relativeHeight="251700224" behindDoc="0" locked="0" layoutInCell="0" allowOverlap="1">
          <wp:simplePos x="0" y="0"/>
          <wp:positionH relativeFrom="page">
            <wp:posOffset>401129</wp:posOffset>
          </wp:positionH>
          <wp:positionV relativeFrom="page">
            <wp:posOffset>1788985</wp:posOffset>
          </wp:positionV>
          <wp:extent cx="11676192" cy="9053"/>
          <wp:effectExtent l="0" t="0" r="0" b="0"/>
          <wp:wrapNone/>
          <wp:docPr id="146" name="IM 146"/>
          <wp:cNvGraphicFramePr/>
          <a:graphic>
            <a:graphicData uri="http://schemas.openxmlformats.org/drawingml/2006/picture">
              <pic:pic>
                <pic:nvPicPr>
                  <pic:cNvPr id="146" name="IM 146"/>
                  <pic:cNvPicPr/>
                </pic:nvPicPr>
                <pic:blipFill>
                  <a:blip r:embed="rId1"/>
                  <a:stretch>
                    <a:fillRect/>
                  </a:stretch>
                </pic:blipFill>
                <pic:spPr>
                  <a:xfrm rot="0">
                    <a:off x="0" y="0"/>
                    <a:ext cx="11676192" cy="9053"/>
                  </a:xfrm>
                  <a:prstGeom prst="rect">
                    <a:avLst/>
                  </a:prstGeom>
                </pic:spPr>
              </pic:pic>
            </a:graphicData>
          </a:graphic>
        </wp:anchor>
      </w:drawing>
    </w:r>
    <w:r>
      <w:rPr>
        <w:rFonts w:ascii="KaiTi" w:hAnsi="KaiTi" w:eastAsia="KaiTi" w:cs="KaiTi"/>
        <w:sz w:val="44"/>
        <w:szCs w:val="44"/>
        <w:b/>
        <w:bCs/>
        <w:spacing w:val="3"/>
        <w:position w:val="4"/>
      </w:rPr>
      <w:t>第三章</w:t>
    </w:r>
    <w:r>
      <w:rPr>
        <w:rFonts w:ascii="KaiTi" w:hAnsi="KaiTi" w:eastAsia="KaiTi" w:cs="KaiTi"/>
        <w:sz w:val="44"/>
        <w:szCs w:val="44"/>
        <w:spacing w:val="3"/>
        <w:position w:val="4"/>
      </w:rPr>
      <w:t xml:space="preserve">  </w:t>
    </w:r>
    <w:r>
      <w:rPr>
        <w:rFonts w:ascii="KaiTi" w:hAnsi="KaiTi" w:eastAsia="KaiTi" w:cs="KaiTi"/>
        <w:sz w:val="44"/>
        <w:szCs w:val="44"/>
        <w:b/>
        <w:bCs/>
        <w:spacing w:val="3"/>
        <w:position w:val="4"/>
      </w:rPr>
      <w:t>中国数字贸易发展现状与趋势</w:t>
    </w:r>
    <w:r>
      <w:rPr>
        <w:rFonts w:ascii="KaiTi" w:hAnsi="KaiTi" w:eastAsia="KaiTi" w:cs="KaiTi"/>
        <w:sz w:val="44"/>
        <w:szCs w:val="44"/>
        <w:spacing w:val="3"/>
        <w:position w:val="4"/>
      </w:rPr>
      <w:t xml:space="preserve">   </w:t>
    </w:r>
    <w:r>
      <w:rPr>
        <w:rFonts w:ascii="KaiTi" w:hAnsi="KaiTi" w:eastAsia="KaiTi" w:cs="KaiTi"/>
        <w:sz w:val="44"/>
        <w:szCs w:val="44"/>
        <w:spacing w:val="2"/>
        <w:position w:val="4"/>
      </w:rPr>
      <w:t xml:space="preserve">               </w:t>
    </w:r>
    <w:r>
      <w:rPr>
        <w:rFonts w:ascii="SimSun" w:hAnsi="SimSun" w:eastAsia="SimSun" w:cs="SimSun"/>
        <w:sz w:val="44"/>
        <w:szCs w:val="44"/>
        <w:spacing w:val="2"/>
        <w:position w:val="-1"/>
      </w:rPr>
      <w:t>·43</w:t>
    </w:r>
    <w:r>
      <w:rPr>
        <w:rFonts w:ascii="SimSun" w:hAnsi="SimSun" w:eastAsia="SimSun" w:cs="SimSun"/>
        <w:sz w:val="44"/>
        <w:szCs w:val="44"/>
        <w:spacing w:val="-49"/>
        <w:position w:val="-1"/>
      </w:rPr>
      <w:t xml:space="preserve"> </w:t>
    </w:r>
    <w:r>
      <w:rPr>
        <w:rFonts w:ascii="SimSun" w:hAnsi="SimSun" w:eastAsia="SimSun" w:cs="SimSun"/>
        <w:sz w:val="44"/>
        <w:szCs w:val="44"/>
        <w:spacing w:val="2"/>
        <w:position w:val="-1"/>
      </w:rPr>
      <w:t>·</w:t>
    </w:r>
  </w:p>
</w:hdr>
</file>

<file path=word/header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6"/>
      <w:spacing w:before="2" w:line="235" w:lineRule="auto"/>
      <w:rPr>
        <w:rFonts w:ascii="KaiTi" w:hAnsi="KaiTi" w:eastAsia="KaiTi" w:cs="KaiTi"/>
        <w:sz w:val="46"/>
        <w:szCs w:val="46"/>
      </w:rPr>
    </w:pPr>
    <w:r>
      <w:drawing>
        <wp:anchor distT="0" distB="0" distL="0" distR="0" simplePos="0" relativeHeight="251701248" behindDoc="0" locked="0" layoutInCell="0" allowOverlap="1">
          <wp:simplePos x="0" y="0"/>
          <wp:positionH relativeFrom="page">
            <wp:posOffset>1117554</wp:posOffset>
          </wp:positionH>
          <wp:positionV relativeFrom="page">
            <wp:posOffset>1577359</wp:posOffset>
          </wp:positionV>
          <wp:extent cx="11689739" cy="8849"/>
          <wp:effectExtent l="0" t="0" r="0" b="0"/>
          <wp:wrapNone/>
          <wp:docPr id="148" name="IM 148"/>
          <wp:cNvGraphicFramePr/>
          <a:graphic>
            <a:graphicData uri="http://schemas.openxmlformats.org/drawingml/2006/picture">
              <pic:pic>
                <pic:nvPicPr>
                  <pic:cNvPr id="148" name="IM 148"/>
                  <pic:cNvPicPr/>
                </pic:nvPicPr>
                <pic:blipFill>
                  <a:blip r:embed="rId1"/>
                  <a:stretch>
                    <a:fillRect/>
                  </a:stretch>
                </pic:blipFill>
                <pic:spPr>
                  <a:xfrm rot="0">
                    <a:off x="0" y="0"/>
                    <a:ext cx="11689739" cy="8849"/>
                  </a:xfrm>
                  <a:prstGeom prst="rect">
                    <a:avLst/>
                  </a:prstGeom>
                </pic:spPr>
              </pic:pic>
            </a:graphicData>
          </a:graphic>
        </wp:anchor>
      </w:drawing>
    </w:r>
    <w:bookmarkStart w:name="bookmark55" w:id="48"/>
    <w:bookmarkEnd w:id="48"/>
    <w:r>
      <w:rPr>
        <w:rFonts w:ascii="SimSun" w:hAnsi="SimSun" w:eastAsia="SimSun" w:cs="SimSun"/>
        <w:sz w:val="46"/>
        <w:szCs w:val="46"/>
        <w:b/>
        <w:bCs/>
        <w:spacing w:val="-20"/>
        <w:position w:val="-3"/>
      </w:rPr>
      <w:t>·44</w:t>
    </w:r>
    <w:r>
      <w:rPr>
        <w:rFonts w:ascii="SimSun" w:hAnsi="SimSun" w:eastAsia="SimSun" w:cs="SimSun"/>
        <w:sz w:val="46"/>
        <w:szCs w:val="46"/>
        <w:spacing w:val="-68"/>
        <w:position w:val="-3"/>
      </w:rPr>
      <w:t xml:space="preserve"> </w:t>
    </w:r>
    <w:r>
      <w:rPr>
        <w:rFonts w:ascii="SimSun" w:hAnsi="SimSun" w:eastAsia="SimSun" w:cs="SimSun"/>
        <w:sz w:val="46"/>
        <w:szCs w:val="46"/>
        <w:b/>
        <w:bCs/>
        <w:spacing w:val="-20"/>
        <w:position w:val="-3"/>
      </w:rPr>
      <w:t>·</w:t>
    </w:r>
    <w:r>
      <w:rPr>
        <w:rFonts w:ascii="SimSun" w:hAnsi="SimSun" w:eastAsia="SimSun" w:cs="SimSun"/>
        <w:sz w:val="46"/>
        <w:szCs w:val="46"/>
        <w:spacing w:val="-20"/>
        <w:position w:val="-3"/>
      </w:rPr>
      <w:t xml:space="preserve">                       </w:t>
    </w:r>
    <w:r>
      <w:rPr>
        <w:rFonts w:ascii="SimSun" w:hAnsi="SimSun" w:eastAsia="SimSun" w:cs="SimSun"/>
        <w:sz w:val="46"/>
        <w:szCs w:val="46"/>
        <w:spacing w:val="-21"/>
        <w:position w:val="-3"/>
      </w:rPr>
      <w:t xml:space="preserve">   </w:t>
    </w:r>
    <w:r>
      <w:rPr>
        <w:rFonts w:ascii="KaiTi" w:hAnsi="KaiTi" w:eastAsia="KaiTi" w:cs="KaiTi"/>
        <w:sz w:val="46"/>
        <w:szCs w:val="46"/>
        <w:spacing w:val="-21"/>
      </w:rPr>
      <w:t>数字贸易：理论与应用</w:t>
    </w:r>
  </w:p>
</w:hdr>
</file>

<file path=word/header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4" w:lineRule="auto"/>
      <w:jc w:val="right"/>
      <w:rPr>
        <w:rFonts w:ascii="SimSun" w:hAnsi="SimSun" w:eastAsia="SimSun" w:cs="SimSun"/>
        <w:sz w:val="45"/>
        <w:szCs w:val="45"/>
      </w:rPr>
    </w:pPr>
    <w:r>
      <w:drawing>
        <wp:anchor distT="0" distB="0" distL="0" distR="0" simplePos="0" relativeHeight="251702272" behindDoc="0" locked="0" layoutInCell="0" allowOverlap="1">
          <wp:simplePos x="0" y="0"/>
          <wp:positionH relativeFrom="page">
            <wp:posOffset>297460</wp:posOffset>
          </wp:positionH>
          <wp:positionV relativeFrom="page">
            <wp:posOffset>1811517</wp:posOffset>
          </wp:positionV>
          <wp:extent cx="11694165" cy="9052"/>
          <wp:effectExtent l="0" t="0" r="0" b="0"/>
          <wp:wrapNone/>
          <wp:docPr id="150" name="IM 150"/>
          <wp:cNvGraphicFramePr/>
          <a:graphic>
            <a:graphicData uri="http://schemas.openxmlformats.org/drawingml/2006/picture">
              <pic:pic>
                <pic:nvPicPr>
                  <pic:cNvPr id="150" name="IM 150"/>
                  <pic:cNvPicPr/>
                </pic:nvPicPr>
                <pic:blipFill>
                  <a:blip r:embed="rId1"/>
                  <a:stretch>
                    <a:fillRect/>
                  </a:stretch>
                </pic:blipFill>
                <pic:spPr>
                  <a:xfrm rot="0">
                    <a:off x="0" y="0"/>
                    <a:ext cx="11694165" cy="9052"/>
                  </a:xfrm>
                  <a:prstGeom prst="rect">
                    <a:avLst/>
                  </a:prstGeom>
                </pic:spPr>
              </pic:pic>
            </a:graphicData>
          </a:graphic>
        </wp:anchor>
      </w:drawing>
    </w:r>
    <w:r>
      <w:rPr>
        <w:rFonts w:ascii="KaiTi" w:hAnsi="KaiTi" w:eastAsia="KaiTi" w:cs="KaiTi"/>
        <w:sz w:val="45"/>
        <w:szCs w:val="45"/>
        <w:spacing w:val="-3"/>
      </w:rPr>
      <w:t>第三章</w:t>
    </w:r>
    <w:r>
      <w:rPr>
        <w:rFonts w:ascii="KaiTi" w:hAnsi="KaiTi" w:eastAsia="KaiTi" w:cs="KaiTi"/>
        <w:sz w:val="45"/>
        <w:szCs w:val="45"/>
        <w:spacing w:val="-3"/>
      </w:rPr>
      <w:t xml:space="preserve">  </w:t>
    </w:r>
    <w:r>
      <w:rPr>
        <w:rFonts w:ascii="KaiTi" w:hAnsi="KaiTi" w:eastAsia="KaiTi" w:cs="KaiTi"/>
        <w:sz w:val="45"/>
        <w:szCs w:val="45"/>
        <w:spacing w:val="-3"/>
      </w:rPr>
      <w:t>中国数字贸易发展现状与趋势</w:t>
    </w:r>
    <w:r>
      <w:rPr>
        <w:rFonts w:ascii="KaiTi" w:hAnsi="KaiTi" w:eastAsia="KaiTi" w:cs="KaiTi"/>
        <w:sz w:val="45"/>
        <w:szCs w:val="45"/>
        <w:spacing w:val="-3"/>
      </w:rPr>
      <w:t xml:space="preserve">                  </w:t>
    </w:r>
    <w:r>
      <w:rPr>
        <w:rFonts w:ascii="SimSun" w:hAnsi="SimSun" w:eastAsia="SimSun" w:cs="SimSun"/>
        <w:sz w:val="45"/>
        <w:szCs w:val="45"/>
        <w:spacing w:val="-3"/>
        <w:position w:val="-3"/>
      </w:rPr>
      <w:t>·45</w:t>
    </w:r>
    <w:r>
      <w:rPr>
        <w:rFonts w:ascii="SimSun" w:hAnsi="SimSun" w:eastAsia="SimSun" w:cs="SimSun"/>
        <w:sz w:val="45"/>
        <w:szCs w:val="45"/>
        <w:spacing w:val="-38"/>
        <w:position w:val="-3"/>
      </w:rPr>
      <w:t xml:space="preserve"> </w:t>
    </w:r>
    <w:r>
      <w:rPr>
        <w:rFonts w:ascii="SimSun" w:hAnsi="SimSun" w:eastAsia="SimSun" w:cs="SimSun"/>
        <w:sz w:val="45"/>
        <w:szCs w:val="45"/>
        <w:spacing w:val="-3"/>
        <w:position w:val="-3"/>
      </w:rPr>
      <w:t>·</w:t>
    </w:r>
  </w:p>
</w:hdr>
</file>

<file path=word/header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84"/>
      <w:spacing w:line="238" w:lineRule="auto"/>
      <w:rPr>
        <w:rFonts w:ascii="KaiTi" w:hAnsi="KaiTi" w:eastAsia="KaiTi" w:cs="KaiTi"/>
        <w:sz w:val="43"/>
        <w:szCs w:val="43"/>
      </w:rPr>
    </w:pPr>
    <w:r>
      <w:rPr>
        <w:rFonts w:ascii="SimSun" w:hAnsi="SimSun" w:eastAsia="SimSun" w:cs="SimSun"/>
        <w:sz w:val="45"/>
        <w:szCs w:val="45"/>
        <w:spacing w:val="-1"/>
        <w:position w:val="-4"/>
      </w:rPr>
      <w:t>·48</w:t>
    </w:r>
    <w:r>
      <w:rPr>
        <w:rFonts w:ascii="SimSun" w:hAnsi="SimSun" w:eastAsia="SimSun" w:cs="SimSun"/>
        <w:sz w:val="45"/>
        <w:szCs w:val="45"/>
        <w:spacing w:val="-53"/>
        <w:position w:val="-4"/>
      </w:rPr>
      <w:t xml:space="preserve"> </w:t>
    </w:r>
    <w:r>
      <w:rPr>
        <w:rFonts w:ascii="SimSun" w:hAnsi="SimSun" w:eastAsia="SimSun" w:cs="SimSun"/>
        <w:sz w:val="45"/>
        <w:szCs w:val="45"/>
        <w:spacing w:val="-1"/>
        <w:position w:val="-4"/>
      </w:rPr>
      <w:t>·</w:t>
    </w:r>
    <w:r>
      <w:rPr>
        <w:rFonts w:ascii="SimSun" w:hAnsi="SimSun" w:eastAsia="SimSun" w:cs="SimSun"/>
        <w:sz w:val="45"/>
        <w:szCs w:val="45"/>
        <w:spacing w:val="7"/>
        <w:position w:val="-4"/>
      </w:rPr>
      <w:t xml:space="preserve">                    </w:t>
    </w:r>
    <w:r>
      <w:rPr>
        <w:rFonts w:ascii="SimSun" w:hAnsi="SimSun" w:eastAsia="SimSun" w:cs="SimSun"/>
        <w:sz w:val="45"/>
        <w:szCs w:val="45"/>
        <w:spacing w:val="6"/>
        <w:position w:val="-4"/>
      </w:rPr>
      <w:t xml:space="preserve">    </w:t>
    </w:r>
    <w:r>
      <w:rPr>
        <w:rFonts w:ascii="KaiTi" w:hAnsi="KaiTi" w:eastAsia="KaiTi" w:cs="KaiTi"/>
        <w:sz w:val="43"/>
        <w:szCs w:val="43"/>
        <w:spacing w:val="-1"/>
        <w:position w:val="1"/>
      </w:rPr>
      <w:t>数字贸易：理论与应用</w:t>
    </w:r>
  </w:p>
  <w:p>
    <w:pPr>
      <w:spacing w:line="11" w:lineRule="exact"/>
      <w:rPr/>
    </w:pPr>
    <w:r>
      <w:rPr/>
      <w:drawing>
        <wp:inline distT="0" distB="0" distL="0" distR="0">
          <wp:extent cx="11680753" cy="7126"/>
          <wp:effectExtent l="0" t="0" r="0" b="0"/>
          <wp:docPr id="168" name="IM 168"/>
          <wp:cNvGraphicFramePr/>
          <a:graphic>
            <a:graphicData uri="http://schemas.openxmlformats.org/drawingml/2006/picture">
              <pic:pic>
                <pic:nvPicPr>
                  <pic:cNvPr id="168" name="IM 168"/>
                  <pic:cNvPicPr/>
                </pic:nvPicPr>
                <pic:blipFill>
                  <a:blip r:embed="rId1"/>
                  <a:stretch>
                    <a:fillRect/>
                  </a:stretch>
                </pic:blipFill>
                <pic:spPr>
                  <a:xfrm rot="0">
                    <a:off x="0" y="0"/>
                    <a:ext cx="11680753" cy="7126"/>
                  </a:xfrm>
                  <a:prstGeom prst="rect">
                    <a:avLst/>
                  </a:prstGeom>
                </pic:spPr>
              </pic:pic>
            </a:graphicData>
          </a:graphic>
        </wp:inline>
      </w:drawing>
    </w:r>
  </w:p>
</w:hdr>
</file>

<file path=word/header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33" w:lineRule="auto"/>
      <w:jc w:val="right"/>
      <w:rPr>
        <w:rFonts w:ascii="SimSun" w:hAnsi="SimSun" w:eastAsia="SimSun" w:cs="SimSun"/>
        <w:sz w:val="45"/>
        <w:szCs w:val="45"/>
      </w:rPr>
    </w:pPr>
    <w:r>
      <w:drawing>
        <wp:anchor distT="0" distB="0" distL="0" distR="0" simplePos="0" relativeHeight="251706368" behindDoc="0" locked="0" layoutInCell="0" allowOverlap="1">
          <wp:simplePos x="0" y="0"/>
          <wp:positionH relativeFrom="page">
            <wp:posOffset>378597</wp:posOffset>
          </wp:positionH>
          <wp:positionV relativeFrom="page">
            <wp:posOffset>1730446</wp:posOffset>
          </wp:positionV>
          <wp:extent cx="11703149" cy="9053"/>
          <wp:effectExtent l="0" t="0" r="0" b="0"/>
          <wp:wrapNone/>
          <wp:docPr id="172" name="IM 172"/>
          <wp:cNvGraphicFramePr/>
          <a:graphic>
            <a:graphicData uri="http://schemas.openxmlformats.org/drawingml/2006/picture">
              <pic:pic>
                <pic:nvPicPr>
                  <pic:cNvPr id="172" name="IM 172"/>
                  <pic:cNvPicPr/>
                </pic:nvPicPr>
                <pic:blipFill>
                  <a:blip r:embed="rId1"/>
                  <a:stretch>
                    <a:fillRect/>
                  </a:stretch>
                </pic:blipFill>
                <pic:spPr>
                  <a:xfrm rot="0">
                    <a:off x="0" y="0"/>
                    <a:ext cx="11703149" cy="9053"/>
                  </a:xfrm>
                  <a:prstGeom prst="rect">
                    <a:avLst/>
                  </a:prstGeom>
                </pic:spPr>
              </pic:pic>
            </a:graphicData>
          </a:graphic>
        </wp:anchor>
      </w:drawing>
    </w:r>
    <w:bookmarkStart w:name="bookmark60" w:id="53"/>
    <w:bookmarkEnd w:id="53"/>
    <w:r>
      <w:rPr>
        <w:rFonts w:ascii="KaiTi" w:hAnsi="KaiTi" w:eastAsia="KaiTi" w:cs="KaiTi"/>
        <w:sz w:val="45"/>
        <w:szCs w:val="45"/>
        <w:spacing w:val="-10"/>
      </w:rPr>
      <w:t>第四章</w:t>
    </w:r>
    <w:r>
      <w:rPr>
        <w:rFonts w:ascii="KaiTi" w:hAnsi="KaiTi" w:eastAsia="KaiTi" w:cs="KaiTi"/>
        <w:sz w:val="45"/>
        <w:szCs w:val="45"/>
        <w:spacing w:val="-10"/>
      </w:rPr>
      <w:t xml:space="preserve">  </w:t>
    </w:r>
    <w:r>
      <w:rPr>
        <w:rFonts w:ascii="KaiTi" w:hAnsi="KaiTi" w:eastAsia="KaiTi" w:cs="KaiTi"/>
        <w:sz w:val="45"/>
        <w:szCs w:val="45"/>
        <w:spacing w:val="-10"/>
      </w:rPr>
      <w:t>古典贸易理论</w:t>
    </w:r>
    <w:r>
      <w:rPr>
        <w:rFonts w:ascii="KaiTi" w:hAnsi="KaiTi" w:eastAsia="KaiTi" w:cs="KaiTi"/>
        <w:sz w:val="45"/>
        <w:szCs w:val="45"/>
        <w:spacing w:val="-10"/>
      </w:rPr>
      <w:t xml:space="preserve">                      </w:t>
    </w:r>
    <w:r>
      <w:rPr>
        <w:rFonts w:ascii="KaiTi" w:hAnsi="KaiTi" w:eastAsia="KaiTi" w:cs="KaiTi"/>
        <w:sz w:val="45"/>
        <w:szCs w:val="45"/>
        <w:spacing w:val="-11"/>
      </w:rPr>
      <w:t xml:space="preserve">    </w:t>
    </w:r>
    <w:r>
      <w:rPr>
        <w:rFonts w:ascii="SimSun" w:hAnsi="SimSun" w:eastAsia="SimSun" w:cs="SimSun"/>
        <w:sz w:val="45"/>
        <w:szCs w:val="45"/>
        <w:spacing w:val="-11"/>
        <w:position w:val="-2"/>
      </w:rPr>
      <w:t>·49</w:t>
    </w:r>
    <w:r>
      <w:rPr>
        <w:rFonts w:ascii="SimSun" w:hAnsi="SimSun" w:eastAsia="SimSun" w:cs="SimSun"/>
        <w:sz w:val="45"/>
        <w:szCs w:val="45"/>
        <w:spacing w:val="-54"/>
        <w:position w:val="-2"/>
      </w:rPr>
      <w:t xml:space="preserve"> </w:t>
    </w:r>
    <w:r>
      <w:rPr>
        <w:rFonts w:ascii="SimSun" w:hAnsi="SimSun" w:eastAsia="SimSun" w:cs="SimSun"/>
        <w:sz w:val="45"/>
        <w:szCs w:val="45"/>
        <w:spacing w:val="-11"/>
        <w:position w:val="-2"/>
      </w:rPr>
      <w:t>·</w:t>
    </w:r>
  </w:p>
</w:hdr>
</file>

<file path=word/header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8"/>
      <w:spacing w:before="2" w:line="234" w:lineRule="auto"/>
      <w:rPr>
        <w:rFonts w:ascii="KaiTi" w:hAnsi="KaiTi" w:eastAsia="KaiTi" w:cs="KaiTi"/>
        <w:sz w:val="45"/>
        <w:szCs w:val="45"/>
      </w:rPr>
    </w:pPr>
    <w:r>
      <w:drawing>
        <wp:anchor distT="0" distB="0" distL="0" distR="0" simplePos="0" relativeHeight="251707392" behindDoc="0" locked="0" layoutInCell="0" allowOverlap="1">
          <wp:simplePos x="0" y="0"/>
          <wp:positionH relativeFrom="page">
            <wp:posOffset>1180722</wp:posOffset>
          </wp:positionH>
          <wp:positionV relativeFrom="page">
            <wp:posOffset>1608739</wp:posOffset>
          </wp:positionV>
          <wp:extent cx="11707710" cy="9055"/>
          <wp:effectExtent l="0" t="0" r="0" b="0"/>
          <wp:wrapNone/>
          <wp:docPr id="176" name="IM 176"/>
          <wp:cNvGraphicFramePr/>
          <a:graphic>
            <a:graphicData uri="http://schemas.openxmlformats.org/drawingml/2006/picture">
              <pic:pic>
                <pic:nvPicPr>
                  <pic:cNvPr id="176" name="IM 176"/>
                  <pic:cNvPicPr/>
                </pic:nvPicPr>
                <pic:blipFill>
                  <a:blip r:embed="rId1"/>
                  <a:stretch>
                    <a:fillRect/>
                  </a:stretch>
                </pic:blipFill>
                <pic:spPr>
                  <a:xfrm rot="0">
                    <a:off x="0" y="0"/>
                    <a:ext cx="11707710" cy="9055"/>
                  </a:xfrm>
                  <a:prstGeom prst="rect">
                    <a:avLst/>
                  </a:prstGeom>
                </pic:spPr>
              </pic:pic>
            </a:graphicData>
          </a:graphic>
        </wp:anchor>
      </w:drawing>
    </w:r>
    <w:r>
      <w:rPr>
        <w:rFonts w:ascii="SimSun" w:hAnsi="SimSun" w:eastAsia="SimSun" w:cs="SimSun"/>
        <w:sz w:val="45"/>
        <w:szCs w:val="45"/>
        <w:spacing w:val="-7"/>
        <w:position w:val="-6"/>
      </w:rPr>
      <w:t>·50</w:t>
    </w:r>
    <w:r>
      <w:rPr>
        <w:rFonts w:ascii="SimSun" w:hAnsi="SimSun" w:eastAsia="SimSun" w:cs="SimSun"/>
        <w:sz w:val="45"/>
        <w:szCs w:val="45"/>
        <w:spacing w:val="-36"/>
        <w:position w:val="-6"/>
      </w:rPr>
      <w:t xml:space="preserve"> </w:t>
    </w:r>
    <w:r>
      <w:rPr>
        <w:rFonts w:ascii="SimSun" w:hAnsi="SimSun" w:eastAsia="SimSun" w:cs="SimSun"/>
        <w:sz w:val="45"/>
        <w:szCs w:val="45"/>
        <w:spacing w:val="-7"/>
        <w:position w:val="-6"/>
      </w:rPr>
      <w:t>·                         </w:t>
    </w:r>
    <w:r>
      <w:rPr>
        <w:rFonts w:ascii="KaiTi" w:hAnsi="KaiTi" w:eastAsia="KaiTi" w:cs="KaiTi"/>
        <w:sz w:val="45"/>
        <w:szCs w:val="45"/>
        <w:spacing w:val="-7"/>
        <w:position w:val="1"/>
      </w:rPr>
      <w:t>数字贸易：理论与应用</w:t>
    </w:r>
  </w:p>
</w:hdr>
</file>

<file path=word/header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33"/>
      <w:spacing w:line="226" w:lineRule="auto"/>
      <w:rPr>
        <w:rFonts w:ascii="KaiTi" w:hAnsi="KaiTi" w:eastAsia="KaiTi" w:cs="KaiTi"/>
        <w:sz w:val="45"/>
        <w:szCs w:val="45"/>
      </w:rPr>
    </w:pPr>
    <w:r>
      <w:drawing>
        <wp:anchor distT="0" distB="0" distL="0" distR="0" simplePos="0" relativeHeight="251709440" behindDoc="0" locked="0" layoutInCell="0" allowOverlap="1">
          <wp:simplePos x="0" y="0"/>
          <wp:positionH relativeFrom="page">
            <wp:posOffset>297460</wp:posOffset>
          </wp:positionH>
          <wp:positionV relativeFrom="page">
            <wp:posOffset>1721394</wp:posOffset>
          </wp:positionV>
          <wp:extent cx="11680753" cy="9052"/>
          <wp:effectExtent l="0" t="0" r="0" b="0"/>
          <wp:wrapNone/>
          <wp:docPr id="178" name="IM 178"/>
          <wp:cNvGraphicFramePr/>
          <a:graphic>
            <a:graphicData uri="http://schemas.openxmlformats.org/drawingml/2006/picture">
              <pic:pic>
                <pic:nvPicPr>
                  <pic:cNvPr id="178" name="IM 178"/>
                  <pic:cNvPicPr/>
                </pic:nvPicPr>
                <pic:blipFill>
                  <a:blip r:embed="rId1"/>
                  <a:stretch>
                    <a:fillRect/>
                  </a:stretch>
                </pic:blipFill>
                <pic:spPr>
                  <a:xfrm rot="0">
                    <a:off x="0" y="0"/>
                    <a:ext cx="11680753" cy="9052"/>
                  </a:xfrm>
                  <a:prstGeom prst="rect">
                    <a:avLst/>
                  </a:prstGeom>
                </pic:spPr>
              </pic:pic>
            </a:graphicData>
          </a:graphic>
        </wp:anchor>
      </w:drawing>
    </w:r>
    <w:r>
      <w:pict>
        <v:shape id="_x0000_s46" style="position:absolute;margin-left:860.189pt;margin-top:0.943557pt;mso-position-vertical-relative:text;mso-position-horizontal-relative:text;width:61.45pt;height:31.25pt;z-index:251708416;" filled="false" stroked="false" type="#_x0000_t202">
          <v:fill on="false"/>
          <v:stroke on="false"/>
          <v:path/>
          <v:imagedata o:title=""/>
          <o:lock v:ext="edit" aspectratio="false"/>
          <v:textbox inset="0mm,0mm,0mm,0mm">
            <w:txbxContent>
              <w:p>
                <w:pPr>
                  <w:spacing w:before="19"/>
                  <w:jc w:val="right"/>
                  <w:rPr>
                    <w:rFonts w:ascii="SimSun" w:hAnsi="SimSun" w:eastAsia="SimSun" w:cs="SimSun"/>
                    <w:sz w:val="45"/>
                    <w:szCs w:val="45"/>
                  </w:rPr>
                </w:pPr>
                <w:r>
                  <w:rPr>
                    <w:rFonts w:ascii="SimSun" w:hAnsi="SimSun" w:eastAsia="SimSun" w:cs="SimSun"/>
                    <w:sz w:val="45"/>
                    <w:szCs w:val="45"/>
                    <w:spacing w:val="-78"/>
                  </w:rPr>
                  <w:t>·51 ·</w:t>
                </w:r>
              </w:p>
            </w:txbxContent>
          </v:textbox>
        </v:shape>
      </w:pict>
    </w:r>
    <w:bookmarkStart w:name="bookmark62" w:id="54"/>
    <w:bookmarkEnd w:id="54"/>
    <w:bookmarkStart w:name="bookmark61" w:id="55"/>
    <w:bookmarkEnd w:id="55"/>
    <w:r>
      <w:rPr>
        <w:rFonts w:ascii="KaiTi" w:hAnsi="KaiTi" w:eastAsia="KaiTi" w:cs="KaiTi"/>
        <w:sz w:val="45"/>
        <w:szCs w:val="45"/>
        <w:spacing w:val="16"/>
      </w:rPr>
      <w:t>第四章</w:t>
    </w:r>
    <w:r>
      <w:rPr>
        <w:rFonts w:ascii="KaiTi" w:hAnsi="KaiTi" w:eastAsia="KaiTi" w:cs="KaiTi"/>
        <w:sz w:val="45"/>
        <w:szCs w:val="45"/>
        <w:spacing w:val="221"/>
      </w:rPr>
      <w:t xml:space="preserve"> </w:t>
    </w:r>
    <w:r>
      <w:rPr>
        <w:rFonts w:ascii="KaiTi" w:hAnsi="KaiTi" w:eastAsia="KaiTi" w:cs="KaiTi"/>
        <w:sz w:val="45"/>
        <w:szCs w:val="45"/>
        <w:spacing w:val="16"/>
      </w:rPr>
      <w:t>古典贸易理论</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7"/>
      <w:spacing w:before="1" w:line="223" w:lineRule="auto"/>
      <w:rPr>
        <w:rFonts w:ascii="KaiTi" w:hAnsi="KaiTi" w:eastAsia="KaiTi" w:cs="KaiTi"/>
        <w:sz w:val="46"/>
        <w:szCs w:val="46"/>
      </w:rPr>
    </w:pPr>
    <w:r>
      <w:drawing>
        <wp:anchor distT="0" distB="0" distL="0" distR="0" simplePos="0" relativeHeight="251660288" behindDoc="0" locked="0" layoutInCell="0" allowOverlap="1">
          <wp:simplePos x="0" y="0"/>
          <wp:positionH relativeFrom="page">
            <wp:posOffset>1126675</wp:posOffset>
          </wp:positionH>
          <wp:positionV relativeFrom="page">
            <wp:posOffset>1478181</wp:posOffset>
          </wp:positionV>
          <wp:extent cx="11694164" cy="8852"/>
          <wp:effectExtent l="0" t="0" r="0" b="0"/>
          <wp:wrapNone/>
          <wp:docPr id="22" name="IM 22"/>
          <wp:cNvGraphicFramePr/>
          <a:graphic>
            <a:graphicData uri="http://schemas.openxmlformats.org/drawingml/2006/picture">
              <pic:pic>
                <pic:nvPicPr>
                  <pic:cNvPr id="22" name="IM 22"/>
                  <pic:cNvPicPr/>
                </pic:nvPicPr>
                <pic:blipFill>
                  <a:blip r:embed="rId1"/>
                  <a:stretch>
                    <a:fillRect/>
                  </a:stretch>
                </pic:blipFill>
                <pic:spPr>
                  <a:xfrm rot="0">
                    <a:off x="0" y="0"/>
                    <a:ext cx="11694164" cy="8852"/>
                  </a:xfrm>
                  <a:prstGeom prst="rect">
                    <a:avLst/>
                  </a:prstGeom>
                </pic:spPr>
              </pic:pic>
            </a:graphicData>
          </a:graphic>
        </wp:anchor>
      </w:drawing>
    </w:r>
    <w:r>
      <w:rPr>
        <w:rFonts w:ascii="SimSun" w:hAnsi="SimSun" w:eastAsia="SimSun" w:cs="SimSun"/>
        <w:sz w:val="40"/>
        <w:szCs w:val="40"/>
        <w:spacing w:val="-18"/>
        <w:position w:val="-1"/>
      </w:rPr>
      <w:t>·4</w:t>
    </w:r>
    <w:r>
      <w:rPr>
        <w:rFonts w:ascii="SimSun" w:hAnsi="SimSun" w:eastAsia="SimSun" w:cs="SimSun"/>
        <w:sz w:val="40"/>
        <w:szCs w:val="40"/>
        <w:spacing w:val="-39"/>
        <w:position w:val="-1"/>
      </w:rPr>
      <w:t xml:space="preserve"> </w:t>
    </w:r>
    <w:r>
      <w:rPr>
        <w:rFonts w:ascii="SimSun" w:hAnsi="SimSun" w:eastAsia="SimSun" w:cs="SimSun"/>
        <w:sz w:val="40"/>
        <w:szCs w:val="40"/>
        <w:spacing w:val="-18"/>
        <w:position w:val="-1"/>
      </w:rPr>
      <w:t>·</w:t>
    </w:r>
    <w:r>
      <w:rPr>
        <w:rFonts w:ascii="SimSun" w:hAnsi="SimSun" w:eastAsia="SimSun" w:cs="SimSun"/>
        <w:sz w:val="40"/>
        <w:szCs w:val="40"/>
        <w:spacing w:val="5"/>
        <w:position w:val="-1"/>
      </w:rPr>
      <w:t xml:space="preserve">                   </w:t>
    </w:r>
    <w:r>
      <w:rPr>
        <w:rFonts w:ascii="SimSun" w:hAnsi="SimSun" w:eastAsia="SimSun" w:cs="SimSun"/>
        <w:sz w:val="40"/>
        <w:szCs w:val="40"/>
        <w:spacing w:val="4"/>
        <w:position w:val="-1"/>
      </w:rPr>
      <w:t xml:space="preserve">          </w:t>
    </w:r>
    <w:r>
      <w:rPr>
        <w:rFonts w:ascii="KaiTi" w:hAnsi="KaiTi" w:eastAsia="KaiTi" w:cs="KaiTi"/>
        <w:sz w:val="46"/>
        <w:szCs w:val="46"/>
        <w:spacing w:val="-18"/>
      </w:rPr>
      <w:t>数字贸易：理论与应用</w:t>
    </w:r>
  </w:p>
</w:hdr>
</file>

<file path=word/header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0"/>
      <w:spacing w:line="228" w:lineRule="auto"/>
      <w:rPr>
        <w:rFonts w:ascii="KaiTi" w:hAnsi="KaiTi" w:eastAsia="KaiTi" w:cs="KaiTi"/>
        <w:sz w:val="45"/>
        <w:szCs w:val="45"/>
      </w:rPr>
    </w:pPr>
    <w:r>
      <w:drawing>
        <wp:anchor distT="0" distB="0" distL="0" distR="0" simplePos="0" relativeHeight="251710464" behindDoc="0" locked="0" layoutInCell="0" allowOverlap="1">
          <wp:simplePos x="0" y="0"/>
          <wp:positionH relativeFrom="page">
            <wp:posOffset>1176162</wp:posOffset>
          </wp:positionH>
          <wp:positionV relativeFrom="page">
            <wp:posOffset>1500711</wp:posOffset>
          </wp:positionV>
          <wp:extent cx="11721255" cy="8852"/>
          <wp:effectExtent l="0" t="0" r="0" b="0"/>
          <wp:wrapNone/>
          <wp:docPr id="180" name="IM 180"/>
          <wp:cNvGraphicFramePr/>
          <a:graphic>
            <a:graphicData uri="http://schemas.openxmlformats.org/drawingml/2006/picture">
              <pic:pic>
                <pic:nvPicPr>
                  <pic:cNvPr id="180" name="IM 180"/>
                  <pic:cNvPicPr/>
                </pic:nvPicPr>
                <pic:blipFill>
                  <a:blip r:embed="rId1"/>
                  <a:stretch>
                    <a:fillRect/>
                  </a:stretch>
                </pic:blipFill>
                <pic:spPr>
                  <a:xfrm rot="0">
                    <a:off x="0" y="0"/>
                    <a:ext cx="11721255" cy="8852"/>
                  </a:xfrm>
                  <a:prstGeom prst="rect">
                    <a:avLst/>
                  </a:prstGeom>
                </pic:spPr>
              </pic:pic>
            </a:graphicData>
          </a:graphic>
        </wp:anchor>
      </w:drawing>
    </w:r>
    <w:bookmarkStart w:name="bookmark63" w:id="56"/>
    <w:bookmarkEnd w:id="56"/>
    <w:bookmarkStart w:name="bookmark64" w:id="57"/>
    <w:bookmarkEnd w:id="57"/>
    <w:bookmarkStart w:name="bookmark65" w:id="58"/>
    <w:bookmarkEnd w:id="58"/>
    <w:bookmarkStart w:name="bookmark66" w:id="59"/>
    <w:bookmarkEnd w:id="59"/>
    <w:r>
      <w:rPr>
        <w:rFonts w:ascii="SimSun" w:hAnsi="SimSun" w:eastAsia="SimSun" w:cs="SimSun"/>
        <w:sz w:val="45"/>
        <w:szCs w:val="45"/>
        <w:spacing w:val="-14"/>
        <w:position w:val="-2"/>
      </w:rPr>
      <w:t>·52</w:t>
    </w:r>
    <w:r>
      <w:rPr>
        <w:rFonts w:ascii="SimSun" w:hAnsi="SimSun" w:eastAsia="SimSun" w:cs="SimSun"/>
        <w:sz w:val="45"/>
        <w:szCs w:val="45"/>
        <w:spacing w:val="-42"/>
        <w:position w:val="-2"/>
      </w:rPr>
      <w:t xml:space="preserve"> </w:t>
    </w:r>
    <w:r>
      <w:rPr>
        <w:rFonts w:ascii="SimSun" w:hAnsi="SimSun" w:eastAsia="SimSun" w:cs="SimSun"/>
        <w:sz w:val="45"/>
        <w:szCs w:val="45"/>
        <w:spacing w:val="-14"/>
        <w:position w:val="-2"/>
      </w:rPr>
      <w:t>·</w:t>
    </w:r>
    <w:r>
      <w:rPr>
        <w:rFonts w:ascii="SimSun" w:hAnsi="SimSun" w:eastAsia="SimSun" w:cs="SimSun"/>
        <w:sz w:val="45"/>
        <w:szCs w:val="45"/>
        <w:spacing w:val="7"/>
        <w:position w:val="-2"/>
      </w:rPr>
      <w:t xml:space="preserve">                        </w:t>
    </w:r>
    <w:r>
      <w:rPr>
        <w:rFonts w:ascii="KaiTi" w:hAnsi="KaiTi" w:eastAsia="KaiTi" w:cs="KaiTi"/>
        <w:sz w:val="45"/>
        <w:szCs w:val="45"/>
        <w:spacing w:val="-14"/>
      </w:rPr>
      <w:t>数字贸易：理论与应用</w:t>
    </w:r>
  </w:p>
</w:hdr>
</file>

<file path=word/header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8" w:lineRule="auto"/>
      <w:jc w:val="right"/>
      <w:rPr>
        <w:rFonts w:ascii="SimSun" w:hAnsi="SimSun" w:eastAsia="SimSun" w:cs="SimSun"/>
        <w:sz w:val="46"/>
        <w:szCs w:val="46"/>
      </w:rPr>
    </w:pPr>
    <w:r>
      <w:drawing>
        <wp:anchor distT="0" distB="0" distL="0" distR="0" simplePos="0" relativeHeight="251712512" behindDoc="0" locked="0" layoutInCell="0" allowOverlap="1">
          <wp:simplePos x="0" y="0"/>
          <wp:positionH relativeFrom="page">
            <wp:posOffset>423659</wp:posOffset>
          </wp:positionH>
          <wp:positionV relativeFrom="page">
            <wp:posOffset>1775507</wp:posOffset>
          </wp:positionV>
          <wp:extent cx="11712270" cy="9052"/>
          <wp:effectExtent l="0" t="0" r="0" b="0"/>
          <wp:wrapNone/>
          <wp:docPr id="186" name="IM 186"/>
          <wp:cNvGraphicFramePr/>
          <a:graphic>
            <a:graphicData uri="http://schemas.openxmlformats.org/drawingml/2006/picture">
              <pic:pic>
                <pic:nvPicPr>
                  <pic:cNvPr id="186" name="IM 186"/>
                  <pic:cNvPicPr/>
                </pic:nvPicPr>
                <pic:blipFill>
                  <a:blip r:embed="rId1"/>
                  <a:stretch>
                    <a:fillRect/>
                  </a:stretch>
                </pic:blipFill>
                <pic:spPr>
                  <a:xfrm rot="0">
                    <a:off x="0" y="0"/>
                    <a:ext cx="11712270" cy="9052"/>
                  </a:xfrm>
                  <a:prstGeom prst="rect">
                    <a:avLst/>
                  </a:prstGeom>
                </pic:spPr>
              </pic:pic>
            </a:graphicData>
          </a:graphic>
        </wp:anchor>
      </w:drawing>
    </w:r>
    <w:r>
      <w:rPr>
        <w:rFonts w:ascii="KaiTi" w:hAnsi="KaiTi" w:eastAsia="KaiTi" w:cs="KaiTi"/>
        <w:sz w:val="46"/>
        <w:szCs w:val="46"/>
        <w:spacing w:val="-14"/>
        <w:position w:val="1"/>
      </w:rPr>
      <w:t>第四章</w:t>
    </w:r>
    <w:r>
      <w:rPr>
        <w:rFonts w:ascii="KaiTi" w:hAnsi="KaiTi" w:eastAsia="KaiTi" w:cs="KaiTi"/>
        <w:sz w:val="46"/>
        <w:szCs w:val="46"/>
        <w:spacing w:val="-14"/>
        <w:position w:val="1"/>
      </w:rPr>
      <w:t xml:space="preserve">  </w:t>
    </w:r>
    <w:r>
      <w:rPr>
        <w:rFonts w:ascii="KaiTi" w:hAnsi="KaiTi" w:eastAsia="KaiTi" w:cs="KaiTi"/>
        <w:sz w:val="46"/>
        <w:szCs w:val="46"/>
        <w:spacing w:val="-14"/>
        <w:position w:val="1"/>
      </w:rPr>
      <w:t>古典贸易理论</w:t>
    </w:r>
    <w:r>
      <w:rPr>
        <w:rFonts w:ascii="KaiTi" w:hAnsi="KaiTi" w:eastAsia="KaiTi" w:cs="KaiTi"/>
        <w:sz w:val="46"/>
        <w:szCs w:val="46"/>
        <w:spacing w:val="-14"/>
        <w:position w:val="1"/>
      </w:rPr>
      <w:t xml:space="preserve">            </w:t>
    </w:r>
    <w:r>
      <w:rPr>
        <w:rFonts w:ascii="KaiTi" w:hAnsi="KaiTi" w:eastAsia="KaiTi" w:cs="KaiTi"/>
        <w:sz w:val="46"/>
        <w:szCs w:val="46"/>
        <w:spacing w:val="-15"/>
        <w:position w:val="1"/>
      </w:rPr>
      <w:t xml:space="preserve">              </w:t>
    </w:r>
    <w:r>
      <w:rPr>
        <w:rFonts w:ascii="SimSun" w:hAnsi="SimSun" w:eastAsia="SimSun" w:cs="SimSun"/>
        <w:sz w:val="46"/>
        <w:szCs w:val="46"/>
        <w:spacing w:val="-15"/>
        <w:position w:val="-4"/>
      </w:rPr>
      <w:t>·53</w:t>
    </w:r>
    <w:r>
      <w:rPr>
        <w:rFonts w:ascii="SimSun" w:hAnsi="SimSun" w:eastAsia="SimSun" w:cs="SimSun"/>
        <w:sz w:val="46"/>
        <w:szCs w:val="46"/>
        <w:spacing w:val="-56"/>
        <w:position w:val="-4"/>
      </w:rPr>
      <w:t xml:space="preserve"> </w:t>
    </w:r>
    <w:r>
      <w:rPr>
        <w:rFonts w:ascii="SimSun" w:hAnsi="SimSun" w:eastAsia="SimSun" w:cs="SimSun"/>
        <w:sz w:val="46"/>
        <w:szCs w:val="46"/>
        <w:spacing w:val="-15"/>
        <w:position w:val="-4"/>
      </w:rPr>
      <w:t>·</w:t>
    </w:r>
  </w:p>
</w:hdr>
</file>

<file path=word/header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8"/>
      <w:spacing w:before="1" w:line="235" w:lineRule="auto"/>
      <w:rPr>
        <w:rFonts w:ascii="KaiTi" w:hAnsi="KaiTi" w:eastAsia="KaiTi" w:cs="KaiTi"/>
        <w:sz w:val="45"/>
        <w:szCs w:val="45"/>
      </w:rPr>
    </w:pPr>
    <w:r>
      <w:drawing>
        <wp:anchor distT="0" distB="0" distL="0" distR="0" simplePos="0" relativeHeight="251714560" behindDoc="0" locked="0" layoutInCell="0" allowOverlap="1">
          <wp:simplePos x="0" y="0"/>
          <wp:positionH relativeFrom="page">
            <wp:posOffset>1104143</wp:posOffset>
          </wp:positionH>
          <wp:positionV relativeFrom="page">
            <wp:posOffset>1545773</wp:posOffset>
          </wp:positionV>
          <wp:extent cx="11734800" cy="8852"/>
          <wp:effectExtent l="0" t="0" r="0" b="0"/>
          <wp:wrapNone/>
          <wp:docPr id="192" name="IM 192"/>
          <wp:cNvGraphicFramePr/>
          <a:graphic>
            <a:graphicData uri="http://schemas.openxmlformats.org/drawingml/2006/picture">
              <pic:pic>
                <pic:nvPicPr>
                  <pic:cNvPr id="192" name="IM 192"/>
                  <pic:cNvPicPr/>
                </pic:nvPicPr>
                <pic:blipFill>
                  <a:blip r:embed="rId1"/>
                  <a:stretch>
                    <a:fillRect/>
                  </a:stretch>
                </pic:blipFill>
                <pic:spPr>
                  <a:xfrm rot="0">
                    <a:off x="0" y="0"/>
                    <a:ext cx="11734800" cy="8852"/>
                  </a:xfrm>
                  <a:prstGeom prst="rect">
                    <a:avLst/>
                  </a:prstGeom>
                </pic:spPr>
              </pic:pic>
            </a:graphicData>
          </a:graphic>
        </wp:anchor>
      </w:drawing>
    </w:r>
    <w:r>
      <w:rPr>
        <w:rFonts w:ascii="SimSun" w:hAnsi="SimSun" w:eastAsia="SimSun" w:cs="SimSun"/>
        <w:sz w:val="45"/>
        <w:szCs w:val="45"/>
        <w:b/>
        <w:bCs/>
        <w:spacing w:val="-13"/>
        <w:position w:val="-3"/>
      </w:rPr>
      <w:t>·54</w:t>
    </w:r>
    <w:r>
      <w:rPr>
        <w:rFonts w:ascii="SimSun" w:hAnsi="SimSun" w:eastAsia="SimSun" w:cs="SimSun"/>
        <w:sz w:val="45"/>
        <w:szCs w:val="45"/>
        <w:spacing w:val="-55"/>
        <w:position w:val="-3"/>
      </w:rPr>
      <w:t xml:space="preserve"> </w:t>
    </w:r>
    <w:r>
      <w:rPr>
        <w:rFonts w:ascii="SimSun" w:hAnsi="SimSun" w:eastAsia="SimSun" w:cs="SimSun"/>
        <w:sz w:val="45"/>
        <w:szCs w:val="45"/>
        <w:b/>
        <w:bCs/>
        <w:spacing w:val="-13"/>
        <w:position w:val="-3"/>
      </w:rPr>
      <w:t>·</w:t>
    </w:r>
    <w:r>
      <w:rPr>
        <w:rFonts w:ascii="SimSun" w:hAnsi="SimSun" w:eastAsia="SimSun" w:cs="SimSun"/>
        <w:sz w:val="45"/>
        <w:szCs w:val="45"/>
        <w:spacing w:val="-13"/>
        <w:position w:val="-3"/>
      </w:rPr>
      <w:t xml:space="preserve">                          </w:t>
    </w:r>
    <w:r>
      <w:rPr>
        <w:rFonts w:ascii="KaiTi" w:hAnsi="KaiTi" w:eastAsia="KaiTi" w:cs="KaiTi"/>
        <w:sz w:val="45"/>
        <w:szCs w:val="45"/>
        <w:b/>
        <w:bCs/>
        <w:spacing w:val="-14"/>
      </w:rPr>
      <w:t>数字贸易：理论与应用</w:t>
    </w:r>
  </w:p>
</w:hdr>
</file>

<file path=word/header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6" w:lineRule="auto"/>
      <w:jc w:val="right"/>
      <w:rPr>
        <w:rFonts w:ascii="SimSun" w:hAnsi="SimSun" w:eastAsia="SimSun" w:cs="SimSun"/>
        <w:sz w:val="45"/>
        <w:szCs w:val="45"/>
      </w:rPr>
    </w:pPr>
    <w:r>
      <w:drawing>
        <wp:anchor distT="0" distB="0" distL="0" distR="0" simplePos="0" relativeHeight="251716608" behindDoc="0" locked="0" layoutInCell="0" allowOverlap="1">
          <wp:simplePos x="0" y="0"/>
          <wp:positionH relativeFrom="page">
            <wp:posOffset>274929</wp:posOffset>
          </wp:positionH>
          <wp:positionV relativeFrom="page">
            <wp:posOffset>1802666</wp:posOffset>
          </wp:positionV>
          <wp:extent cx="11694162" cy="8850"/>
          <wp:effectExtent l="0" t="0" r="0" b="0"/>
          <wp:wrapNone/>
          <wp:docPr id="194" name="IM 194"/>
          <wp:cNvGraphicFramePr/>
          <a:graphic>
            <a:graphicData uri="http://schemas.openxmlformats.org/drawingml/2006/picture">
              <pic:pic>
                <pic:nvPicPr>
                  <pic:cNvPr id="194" name="IM 194"/>
                  <pic:cNvPicPr/>
                </pic:nvPicPr>
                <pic:blipFill>
                  <a:blip r:embed="rId1"/>
                  <a:stretch>
                    <a:fillRect/>
                  </a:stretch>
                </pic:blipFill>
                <pic:spPr>
                  <a:xfrm rot="0">
                    <a:off x="0" y="0"/>
                    <a:ext cx="11694162" cy="8850"/>
                  </a:xfrm>
                  <a:prstGeom prst="rect">
                    <a:avLst/>
                  </a:prstGeom>
                </pic:spPr>
              </pic:pic>
            </a:graphicData>
          </a:graphic>
        </wp:anchor>
      </w:drawing>
    </w:r>
    <w:bookmarkStart w:name="bookmark67" w:id="60"/>
    <w:bookmarkEnd w:id="60"/>
    <w:r>
      <w:rPr>
        <w:rFonts w:ascii="KaiTi" w:hAnsi="KaiTi" w:eastAsia="KaiTi" w:cs="KaiTi"/>
        <w:sz w:val="45"/>
        <w:szCs w:val="45"/>
        <w:spacing w:val="-15"/>
      </w:rPr>
      <w:t>第四章</w:t>
    </w:r>
    <w:r>
      <w:rPr>
        <w:rFonts w:ascii="KaiTi" w:hAnsi="KaiTi" w:eastAsia="KaiTi" w:cs="KaiTi"/>
        <w:sz w:val="45"/>
        <w:szCs w:val="45"/>
        <w:spacing w:val="-15"/>
      </w:rPr>
      <w:t xml:space="preserve">  </w:t>
    </w:r>
    <w:r>
      <w:rPr>
        <w:rFonts w:ascii="KaiTi" w:hAnsi="KaiTi" w:eastAsia="KaiTi" w:cs="KaiTi"/>
        <w:sz w:val="45"/>
        <w:szCs w:val="45"/>
        <w:spacing w:val="-15"/>
      </w:rPr>
      <w:t>古典贸易理论</w:t>
    </w:r>
    <w:r>
      <w:rPr>
        <w:rFonts w:ascii="KaiTi" w:hAnsi="KaiTi" w:eastAsia="KaiTi" w:cs="KaiTi"/>
        <w:sz w:val="45"/>
        <w:szCs w:val="45"/>
        <w:spacing w:val="-15"/>
      </w:rPr>
      <w:t xml:space="preserve">           </w:t>
    </w:r>
    <w:r>
      <w:rPr>
        <w:rFonts w:ascii="KaiTi" w:hAnsi="KaiTi" w:eastAsia="KaiTi" w:cs="KaiTi"/>
        <w:sz w:val="45"/>
        <w:szCs w:val="45"/>
        <w:spacing w:val="-16"/>
      </w:rPr>
      <w:t xml:space="preserve">                </w:t>
    </w:r>
    <w:r>
      <w:rPr>
        <w:rFonts w:ascii="SimSun" w:hAnsi="SimSun" w:eastAsia="SimSun" w:cs="SimSun"/>
        <w:sz w:val="45"/>
        <w:szCs w:val="45"/>
        <w:spacing w:val="-16"/>
      </w:rPr>
      <w:t>·55</w:t>
    </w:r>
    <w:r>
      <w:rPr>
        <w:rFonts w:ascii="SimSun" w:hAnsi="SimSun" w:eastAsia="SimSun" w:cs="SimSun"/>
        <w:sz w:val="45"/>
        <w:szCs w:val="45"/>
        <w:spacing w:val="-54"/>
      </w:rPr>
      <w:t xml:space="preserve"> </w:t>
    </w:r>
    <w:r>
      <w:rPr>
        <w:rFonts w:ascii="SimSun" w:hAnsi="SimSun" w:eastAsia="SimSun" w:cs="SimSun"/>
        <w:sz w:val="45"/>
        <w:szCs w:val="45"/>
        <w:spacing w:val="-16"/>
      </w:rPr>
      <w:t>·</w:t>
    </w:r>
  </w:p>
</w:hdr>
</file>

<file path=word/header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4"/>
      <w:spacing w:before="1" w:line="239" w:lineRule="auto"/>
      <w:rPr>
        <w:rFonts w:ascii="KaiTi" w:hAnsi="KaiTi" w:eastAsia="KaiTi" w:cs="KaiTi"/>
        <w:sz w:val="45"/>
        <w:szCs w:val="45"/>
      </w:rPr>
    </w:pPr>
    <w:r>
      <w:drawing>
        <wp:anchor distT="0" distB="0" distL="0" distR="0" simplePos="0" relativeHeight="251718656" behindDoc="0" locked="0" layoutInCell="0" allowOverlap="1">
          <wp:simplePos x="0" y="0"/>
          <wp:positionH relativeFrom="page">
            <wp:posOffset>1167176</wp:posOffset>
          </wp:positionH>
          <wp:positionV relativeFrom="page">
            <wp:posOffset>1577359</wp:posOffset>
          </wp:positionV>
          <wp:extent cx="11698723" cy="8849"/>
          <wp:effectExtent l="0" t="0" r="0" b="0"/>
          <wp:wrapNone/>
          <wp:docPr id="198" name="IM 198"/>
          <wp:cNvGraphicFramePr/>
          <a:graphic>
            <a:graphicData uri="http://schemas.openxmlformats.org/drawingml/2006/picture">
              <pic:pic>
                <pic:nvPicPr>
                  <pic:cNvPr id="198" name="IM 198"/>
                  <pic:cNvPicPr/>
                </pic:nvPicPr>
                <pic:blipFill>
                  <a:blip r:embed="rId1"/>
                  <a:stretch>
                    <a:fillRect/>
                  </a:stretch>
                </pic:blipFill>
                <pic:spPr>
                  <a:xfrm rot="0">
                    <a:off x="0" y="0"/>
                    <a:ext cx="11698723" cy="8849"/>
                  </a:xfrm>
                  <a:prstGeom prst="rect">
                    <a:avLst/>
                  </a:prstGeom>
                </pic:spPr>
              </pic:pic>
            </a:graphicData>
          </a:graphic>
        </wp:anchor>
      </w:drawing>
    </w:r>
    <w:r>
      <w:rPr>
        <w:rFonts w:ascii="SimSun" w:hAnsi="SimSun" w:eastAsia="SimSun" w:cs="SimSun"/>
        <w:sz w:val="45"/>
        <w:szCs w:val="45"/>
        <w:spacing w:val="-20"/>
        <w:position w:val="-4"/>
      </w:rPr>
      <w:t>·56</w:t>
    </w:r>
    <w:r>
      <w:rPr>
        <w:rFonts w:ascii="SimSun" w:hAnsi="SimSun" w:eastAsia="SimSun" w:cs="SimSun"/>
        <w:sz w:val="45"/>
        <w:szCs w:val="45"/>
        <w:spacing w:val="-39"/>
        <w:position w:val="-4"/>
      </w:rPr>
      <w:t xml:space="preserve"> </w:t>
    </w:r>
    <w:r>
      <w:rPr>
        <w:rFonts w:ascii="SimSun" w:hAnsi="SimSun" w:eastAsia="SimSun" w:cs="SimSun"/>
        <w:sz w:val="45"/>
        <w:szCs w:val="45"/>
        <w:spacing w:val="-20"/>
        <w:position w:val="-4"/>
      </w:rPr>
      <w:t>·</w:t>
    </w:r>
    <w:r>
      <w:rPr>
        <w:rFonts w:ascii="SimSun" w:hAnsi="SimSun" w:eastAsia="SimSun" w:cs="SimSun"/>
        <w:sz w:val="45"/>
        <w:szCs w:val="45"/>
        <w:spacing w:val="8"/>
        <w:position w:val="-4"/>
      </w:rPr>
      <w:t xml:space="preserve">                        </w:t>
    </w:r>
    <w:r>
      <w:rPr>
        <w:rFonts w:ascii="KaiTi" w:hAnsi="KaiTi" w:eastAsia="KaiTi" w:cs="KaiTi"/>
        <w:sz w:val="45"/>
        <w:szCs w:val="45"/>
        <w:b/>
        <w:bCs/>
        <w:spacing w:val="-20"/>
        <w:position w:val="1"/>
      </w:rPr>
      <w:t>数字贸易：理论与应用</w:t>
    </w:r>
  </w:p>
</w:hdr>
</file>

<file path=word/header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64"/>
      <w:spacing w:line="226" w:lineRule="auto"/>
      <w:rPr>
        <w:rFonts w:ascii="KaiTi" w:hAnsi="KaiTi" w:eastAsia="KaiTi" w:cs="KaiTi"/>
        <w:sz w:val="45"/>
        <w:szCs w:val="45"/>
      </w:rPr>
    </w:pPr>
    <w:r>
      <w:drawing>
        <wp:anchor distT="0" distB="0" distL="0" distR="0" simplePos="0" relativeHeight="251721728" behindDoc="0" locked="0" layoutInCell="0" allowOverlap="1">
          <wp:simplePos x="0" y="0"/>
          <wp:positionH relativeFrom="page">
            <wp:posOffset>292900</wp:posOffset>
          </wp:positionH>
          <wp:positionV relativeFrom="page">
            <wp:posOffset>1811517</wp:posOffset>
          </wp:positionV>
          <wp:extent cx="11694298" cy="9052"/>
          <wp:effectExtent l="0" t="0" r="0" b="0"/>
          <wp:wrapNone/>
          <wp:docPr id="202" name="IM 202"/>
          <wp:cNvGraphicFramePr/>
          <a:graphic>
            <a:graphicData uri="http://schemas.openxmlformats.org/drawingml/2006/picture">
              <pic:pic>
                <pic:nvPicPr>
                  <pic:cNvPr id="202" name="IM 202"/>
                  <pic:cNvPicPr/>
                </pic:nvPicPr>
                <pic:blipFill>
                  <a:blip r:embed="rId1"/>
                  <a:stretch>
                    <a:fillRect/>
                  </a:stretch>
                </pic:blipFill>
                <pic:spPr>
                  <a:xfrm rot="0">
                    <a:off x="0" y="0"/>
                    <a:ext cx="11694298" cy="9052"/>
                  </a:xfrm>
                  <a:prstGeom prst="rect">
                    <a:avLst/>
                  </a:prstGeom>
                </pic:spPr>
              </pic:pic>
            </a:graphicData>
          </a:graphic>
        </wp:anchor>
      </w:drawing>
    </w:r>
    <w:r>
      <w:pict>
        <v:shape id="_x0000_s52" style="position:absolute;margin-left:863.566pt;margin-top:0.919753pt;mso-position-vertical-relative:text;mso-position-horizontal-relative:text;width:61.45pt;height:31.25pt;z-index:251720704;" filled="false" stroked="false" type="#_x0000_t202">
          <v:fill on="false"/>
          <v:stroke on="false"/>
          <v:path/>
          <v:imagedata o:title=""/>
          <o:lock v:ext="edit" aspectratio="false"/>
          <v:textbox inset="0mm,0mm,0mm,0mm">
            <w:txbxContent>
              <w:p>
                <w:pPr>
                  <w:spacing w:before="19"/>
                  <w:jc w:val="right"/>
                  <w:rPr>
                    <w:rFonts w:ascii="SimSun" w:hAnsi="SimSun" w:eastAsia="SimSun" w:cs="SimSun"/>
                    <w:sz w:val="45"/>
                    <w:szCs w:val="45"/>
                  </w:rPr>
                </w:pPr>
                <w:r>
                  <w:rPr>
                    <w:rFonts w:ascii="SimSun" w:hAnsi="SimSun" w:eastAsia="SimSun" w:cs="SimSun"/>
                    <w:sz w:val="45"/>
                    <w:szCs w:val="45"/>
                    <w:spacing w:val="-78"/>
                  </w:rPr>
                  <w:t>·57 ·</w:t>
                </w:r>
              </w:p>
            </w:txbxContent>
          </v:textbox>
        </v:shape>
      </w:pict>
    </w:r>
    <w:r>
      <w:rPr>
        <w:rFonts w:ascii="KaiTi" w:hAnsi="KaiTi" w:eastAsia="KaiTi" w:cs="KaiTi"/>
        <w:sz w:val="45"/>
        <w:szCs w:val="45"/>
        <w:b/>
        <w:bCs/>
        <w:spacing w:val="8"/>
      </w:rPr>
      <w:t>第四章</w:t>
    </w:r>
    <w:r>
      <w:rPr>
        <w:rFonts w:ascii="KaiTi" w:hAnsi="KaiTi" w:eastAsia="KaiTi" w:cs="KaiTi"/>
        <w:sz w:val="45"/>
        <w:szCs w:val="45"/>
        <w:spacing w:val="2"/>
      </w:rPr>
      <w:t xml:space="preserve">  </w:t>
    </w:r>
    <w:r>
      <w:rPr>
        <w:rFonts w:ascii="KaiTi" w:hAnsi="KaiTi" w:eastAsia="KaiTi" w:cs="KaiTi"/>
        <w:sz w:val="45"/>
        <w:szCs w:val="45"/>
        <w:b/>
        <w:bCs/>
        <w:spacing w:val="8"/>
      </w:rPr>
      <w:t>古典贸易理论</w:t>
    </w:r>
  </w:p>
</w:hdr>
</file>

<file path=word/header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1"/>
      <w:spacing w:before="1" w:line="235" w:lineRule="auto"/>
      <w:rPr>
        <w:rFonts w:ascii="KaiTi" w:hAnsi="KaiTi" w:eastAsia="KaiTi" w:cs="KaiTi"/>
        <w:sz w:val="45"/>
        <w:szCs w:val="45"/>
      </w:rPr>
    </w:pPr>
    <w:r>
      <w:drawing>
        <wp:anchor distT="0" distB="0" distL="0" distR="0" simplePos="0" relativeHeight="251722752" behindDoc="0" locked="0" layoutInCell="0" allowOverlap="1">
          <wp:simplePos x="0" y="0"/>
          <wp:positionH relativeFrom="page">
            <wp:posOffset>1149205</wp:posOffset>
          </wp:positionH>
          <wp:positionV relativeFrom="page">
            <wp:posOffset>1559253</wp:posOffset>
          </wp:positionV>
          <wp:extent cx="11703149" cy="9052"/>
          <wp:effectExtent l="0" t="0" r="0" b="0"/>
          <wp:wrapNone/>
          <wp:docPr id="206" name="IM 206"/>
          <wp:cNvGraphicFramePr/>
          <a:graphic>
            <a:graphicData uri="http://schemas.openxmlformats.org/drawingml/2006/picture">
              <pic:pic>
                <pic:nvPicPr>
                  <pic:cNvPr id="206" name="IM 206"/>
                  <pic:cNvPicPr/>
                </pic:nvPicPr>
                <pic:blipFill>
                  <a:blip r:embed="rId1"/>
                  <a:stretch>
                    <a:fillRect/>
                  </a:stretch>
                </pic:blipFill>
                <pic:spPr>
                  <a:xfrm rot="0">
                    <a:off x="0" y="0"/>
                    <a:ext cx="11703149" cy="9052"/>
                  </a:xfrm>
                  <a:prstGeom prst="rect">
                    <a:avLst/>
                  </a:prstGeom>
                </pic:spPr>
              </pic:pic>
            </a:graphicData>
          </a:graphic>
        </wp:anchor>
      </w:drawing>
    </w:r>
    <w:r>
      <w:rPr>
        <w:rFonts w:ascii="SimSun" w:hAnsi="SimSun" w:eastAsia="SimSun" w:cs="SimSun"/>
        <w:sz w:val="45"/>
        <w:szCs w:val="45"/>
        <w:spacing w:val="-18"/>
        <w:position w:val="-5"/>
      </w:rPr>
      <w:t>·58</w:t>
    </w:r>
    <w:r>
      <w:rPr>
        <w:rFonts w:ascii="SimSun" w:hAnsi="SimSun" w:eastAsia="SimSun" w:cs="SimSun"/>
        <w:sz w:val="45"/>
        <w:szCs w:val="45"/>
        <w:spacing w:val="-46"/>
        <w:position w:val="-5"/>
      </w:rPr>
      <w:t xml:space="preserve"> </w:t>
    </w:r>
    <w:r>
      <w:rPr>
        <w:rFonts w:ascii="SimSun" w:hAnsi="SimSun" w:eastAsia="SimSun" w:cs="SimSun"/>
        <w:sz w:val="45"/>
        <w:szCs w:val="45"/>
        <w:spacing w:val="-18"/>
        <w:position w:val="-5"/>
      </w:rPr>
      <w:t>·</w:t>
    </w:r>
    <w:r>
      <w:rPr>
        <w:rFonts w:ascii="SimSun" w:hAnsi="SimSun" w:eastAsia="SimSun" w:cs="SimSun"/>
        <w:sz w:val="45"/>
        <w:szCs w:val="45"/>
        <w:spacing w:val="8"/>
        <w:position w:val="-5"/>
      </w:rPr>
      <w:t xml:space="preserve">                        </w:t>
    </w:r>
    <w:r>
      <w:rPr>
        <w:rFonts w:ascii="KaiTi" w:hAnsi="KaiTi" w:eastAsia="KaiTi" w:cs="KaiTi"/>
        <w:sz w:val="45"/>
        <w:szCs w:val="45"/>
        <w:b/>
        <w:bCs/>
        <w:spacing w:val="-18"/>
        <w:position w:val="1"/>
      </w:rPr>
      <w:t>数字贸易：理论与应用</w:t>
    </w:r>
  </w:p>
</w:hdr>
</file>

<file path=word/header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16" w:lineRule="auto"/>
      <w:jc w:val="right"/>
      <w:rPr>
        <w:rFonts w:ascii="SimSun" w:hAnsi="SimSun" w:eastAsia="SimSun" w:cs="SimSun"/>
        <w:sz w:val="53"/>
        <w:szCs w:val="53"/>
      </w:rPr>
    </w:pPr>
    <w:r>
      <w:rPr>
        <w:rFonts w:ascii="SimSun" w:hAnsi="SimSun" w:eastAsia="SimSun" w:cs="SimSun"/>
        <w:sz w:val="47"/>
        <w:szCs w:val="47"/>
        <w:spacing w:val="-43"/>
        <w:position w:val="2"/>
      </w:rPr>
      <w:t>第四章  古典贸易理论</w:t>
    </w:r>
    <w:r>
      <w:rPr>
        <w:rFonts w:ascii="SimSun" w:hAnsi="SimSun" w:eastAsia="SimSun" w:cs="SimSun"/>
        <w:sz w:val="47"/>
        <w:szCs w:val="47"/>
        <w:spacing w:val="10"/>
        <w:position w:val="2"/>
      </w:rPr>
      <w:t xml:space="preserve">                       </w:t>
    </w:r>
    <w:r>
      <w:rPr>
        <w:rFonts w:ascii="SimSun" w:hAnsi="SimSun" w:eastAsia="SimSun" w:cs="SimSun"/>
        <w:sz w:val="53"/>
        <w:szCs w:val="53"/>
        <w:spacing w:val="-43"/>
        <w:position w:val="-4"/>
      </w:rPr>
      <w:t>·59</w:t>
    </w:r>
    <w:r>
      <w:rPr>
        <w:rFonts w:ascii="SimSun" w:hAnsi="SimSun" w:eastAsia="SimSun" w:cs="SimSun"/>
        <w:sz w:val="53"/>
        <w:szCs w:val="53"/>
        <w:spacing w:val="-92"/>
        <w:position w:val="-4"/>
      </w:rPr>
      <w:t xml:space="preserve"> </w:t>
    </w:r>
    <w:r>
      <w:rPr>
        <w:rFonts w:ascii="SimSun" w:hAnsi="SimSun" w:eastAsia="SimSun" w:cs="SimSun"/>
        <w:sz w:val="53"/>
        <w:szCs w:val="53"/>
        <w:spacing w:val="-43"/>
        <w:position w:val="-4"/>
      </w:rPr>
      <w:t>·</w:t>
    </w:r>
  </w:p>
  <w:p>
    <w:pPr>
      <w:spacing w:line="11" w:lineRule="exact"/>
      <w:rPr/>
    </w:pPr>
    <w:r>
      <w:rPr/>
      <w:drawing>
        <wp:inline distT="0" distB="0" distL="0" distR="0">
          <wp:extent cx="11671634" cy="7129"/>
          <wp:effectExtent l="0" t="0" r="0" b="0"/>
          <wp:docPr id="208" name="IM 208"/>
          <wp:cNvGraphicFramePr/>
          <a:graphic>
            <a:graphicData uri="http://schemas.openxmlformats.org/drawingml/2006/picture">
              <pic:pic>
                <pic:nvPicPr>
                  <pic:cNvPr id="208" name="IM 208"/>
                  <pic:cNvPicPr/>
                </pic:nvPicPr>
                <pic:blipFill>
                  <a:blip r:embed="rId1"/>
                  <a:stretch>
                    <a:fillRect/>
                  </a:stretch>
                </pic:blipFill>
                <pic:spPr>
                  <a:xfrm rot="0">
                    <a:off x="0" y="0"/>
                    <a:ext cx="11671634" cy="7129"/>
                  </a:xfrm>
                  <a:prstGeom prst="rect">
                    <a:avLst/>
                  </a:prstGeom>
                </pic:spPr>
              </pic:pic>
            </a:graphicData>
          </a:graphic>
        </wp:inline>
      </w:drawing>
    </w:r>
  </w:p>
</w:hdr>
</file>

<file path=word/header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1"/>
      <w:spacing w:before="2" w:line="239" w:lineRule="auto"/>
      <w:rPr>
        <w:rFonts w:ascii="KaiTi" w:hAnsi="KaiTi" w:eastAsia="KaiTi" w:cs="KaiTi"/>
        <w:sz w:val="45"/>
        <w:szCs w:val="45"/>
      </w:rPr>
    </w:pPr>
    <w:r>
      <w:drawing>
        <wp:anchor distT="0" distB="0" distL="0" distR="0" simplePos="0" relativeHeight="251726848" behindDoc="0" locked="0" layoutInCell="0" allowOverlap="1">
          <wp:simplePos x="0" y="0"/>
          <wp:positionH relativeFrom="page">
            <wp:posOffset>1185148</wp:posOffset>
          </wp:positionH>
          <wp:positionV relativeFrom="page">
            <wp:posOffset>1554626</wp:posOffset>
          </wp:positionV>
          <wp:extent cx="11725816" cy="9052"/>
          <wp:effectExtent l="0" t="0" r="0" b="0"/>
          <wp:wrapNone/>
          <wp:docPr id="210" name="IM 210"/>
          <wp:cNvGraphicFramePr/>
          <a:graphic>
            <a:graphicData uri="http://schemas.openxmlformats.org/drawingml/2006/picture">
              <pic:pic>
                <pic:nvPicPr>
                  <pic:cNvPr id="210" name="IM 210"/>
                  <pic:cNvPicPr/>
                </pic:nvPicPr>
                <pic:blipFill>
                  <a:blip r:embed="rId1"/>
                  <a:stretch>
                    <a:fillRect/>
                  </a:stretch>
                </pic:blipFill>
                <pic:spPr>
                  <a:xfrm rot="0">
                    <a:off x="0" y="0"/>
                    <a:ext cx="11725816" cy="9052"/>
                  </a:xfrm>
                  <a:prstGeom prst="rect">
                    <a:avLst/>
                  </a:prstGeom>
                </pic:spPr>
              </pic:pic>
            </a:graphicData>
          </a:graphic>
        </wp:anchor>
      </w:drawing>
    </w:r>
    <w:bookmarkStart w:name="bookmark71" w:id="64"/>
    <w:bookmarkEnd w:id="64"/>
    <w:r>
      <w:rPr>
        <w:rFonts w:ascii="SimSun" w:hAnsi="SimSun" w:eastAsia="SimSun" w:cs="SimSun"/>
        <w:sz w:val="45"/>
        <w:szCs w:val="45"/>
        <w:spacing w:val="-16"/>
        <w:position w:val="-4"/>
      </w:rPr>
      <w:t>·60</w:t>
    </w:r>
    <w:r>
      <w:rPr>
        <w:rFonts w:ascii="SimSun" w:hAnsi="SimSun" w:eastAsia="SimSun" w:cs="SimSun"/>
        <w:sz w:val="45"/>
        <w:szCs w:val="45"/>
        <w:spacing w:val="-46"/>
        <w:position w:val="-4"/>
      </w:rPr>
      <w:t xml:space="preserve"> </w:t>
    </w:r>
    <w:r>
      <w:rPr>
        <w:rFonts w:ascii="SimSun" w:hAnsi="SimSun" w:eastAsia="SimSun" w:cs="SimSun"/>
        <w:sz w:val="45"/>
        <w:szCs w:val="45"/>
        <w:spacing w:val="-16"/>
        <w:position w:val="-4"/>
      </w:rPr>
      <w:t>·</w:t>
    </w:r>
    <w:r>
      <w:rPr>
        <w:rFonts w:ascii="SimSun" w:hAnsi="SimSun" w:eastAsia="SimSun" w:cs="SimSun"/>
        <w:sz w:val="45"/>
        <w:szCs w:val="45"/>
        <w:spacing w:val="8"/>
        <w:position w:val="-4"/>
      </w:rPr>
      <w:t xml:space="preserve">                    </w:t>
    </w:r>
    <w:r>
      <w:rPr>
        <w:rFonts w:ascii="SimSun" w:hAnsi="SimSun" w:eastAsia="SimSun" w:cs="SimSun"/>
        <w:sz w:val="45"/>
        <w:szCs w:val="45"/>
        <w:spacing w:val="7"/>
        <w:position w:val="-4"/>
      </w:rPr>
      <w:t xml:space="preserve">    </w:t>
    </w:r>
    <w:r>
      <w:rPr>
        <w:rFonts w:ascii="KaiTi" w:hAnsi="KaiTi" w:eastAsia="KaiTi" w:cs="KaiTi"/>
        <w:sz w:val="45"/>
        <w:szCs w:val="45"/>
        <w:b/>
        <w:bCs/>
        <w:spacing w:val="-16"/>
        <w:position w:val="1"/>
      </w:rPr>
      <w:t>数字贸易：理论与应用</w:t>
    </w:r>
  </w:p>
</w:hdr>
</file>

<file path=word/header5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8" w:lineRule="auto"/>
      <w:jc w:val="right"/>
      <w:rPr>
        <w:rFonts w:ascii="SimSun" w:hAnsi="SimSun" w:eastAsia="SimSun" w:cs="SimSun"/>
        <w:sz w:val="45"/>
        <w:szCs w:val="45"/>
      </w:rPr>
    </w:pPr>
    <w:r>
      <w:drawing>
        <wp:anchor distT="0" distB="0" distL="0" distR="0" simplePos="0" relativeHeight="251728896" behindDoc="0" locked="0" layoutInCell="0" allowOverlap="1">
          <wp:simplePos x="0" y="0"/>
          <wp:positionH relativeFrom="page">
            <wp:posOffset>301886</wp:posOffset>
          </wp:positionH>
          <wp:positionV relativeFrom="page">
            <wp:posOffset>1798039</wp:posOffset>
          </wp:positionV>
          <wp:extent cx="11685313" cy="9052"/>
          <wp:effectExtent l="0" t="0" r="0" b="0"/>
          <wp:wrapNone/>
          <wp:docPr id="214" name="IM 214"/>
          <wp:cNvGraphicFramePr/>
          <a:graphic>
            <a:graphicData uri="http://schemas.openxmlformats.org/drawingml/2006/picture">
              <pic:pic>
                <pic:nvPicPr>
                  <pic:cNvPr id="214" name="IM 214"/>
                  <pic:cNvPicPr/>
                </pic:nvPicPr>
                <pic:blipFill>
                  <a:blip r:embed="rId1"/>
                  <a:stretch>
                    <a:fillRect/>
                  </a:stretch>
                </pic:blipFill>
                <pic:spPr>
                  <a:xfrm rot="0">
                    <a:off x="0" y="0"/>
                    <a:ext cx="11685313" cy="9052"/>
                  </a:xfrm>
                  <a:prstGeom prst="rect">
                    <a:avLst/>
                  </a:prstGeom>
                </pic:spPr>
              </pic:pic>
            </a:graphicData>
          </a:graphic>
        </wp:anchor>
      </w:drawing>
    </w:r>
    <w:bookmarkStart w:name="bookmark72" w:id="65"/>
    <w:bookmarkEnd w:id="65"/>
    <w:bookmarkStart w:name="bookmark73" w:id="66"/>
    <w:bookmarkEnd w:id="66"/>
    <w:r>
      <w:rPr>
        <w:rFonts w:ascii="KaiTi" w:hAnsi="KaiTi" w:eastAsia="KaiTi" w:cs="KaiTi"/>
        <w:sz w:val="45"/>
        <w:szCs w:val="45"/>
        <w:b/>
        <w:bCs/>
        <w:spacing w:val="-21"/>
        <w:position w:val="1"/>
      </w:rPr>
      <w:t>第四章</w:t>
    </w:r>
    <w:r>
      <w:rPr>
        <w:rFonts w:ascii="KaiTi" w:hAnsi="KaiTi" w:eastAsia="KaiTi" w:cs="KaiTi"/>
        <w:sz w:val="45"/>
        <w:szCs w:val="45"/>
        <w:spacing w:val="-21"/>
        <w:position w:val="1"/>
      </w:rPr>
      <w:t xml:space="preserve">  </w:t>
    </w:r>
    <w:r>
      <w:rPr>
        <w:rFonts w:ascii="KaiTi" w:hAnsi="KaiTi" w:eastAsia="KaiTi" w:cs="KaiTi"/>
        <w:sz w:val="45"/>
        <w:szCs w:val="45"/>
        <w:b/>
        <w:bCs/>
        <w:spacing w:val="-21"/>
        <w:position w:val="1"/>
      </w:rPr>
      <w:t>古典贸易理论</w:t>
    </w:r>
    <w:r>
      <w:rPr>
        <w:rFonts w:ascii="KaiTi" w:hAnsi="KaiTi" w:eastAsia="KaiTi" w:cs="KaiTi"/>
        <w:sz w:val="45"/>
        <w:szCs w:val="45"/>
        <w:spacing w:val="3"/>
        <w:position w:val="1"/>
      </w:rPr>
      <w:t xml:space="preserve">                         </w:t>
    </w:r>
    <w:r>
      <w:rPr>
        <w:rFonts w:ascii="SimSun" w:hAnsi="SimSun" w:eastAsia="SimSun" w:cs="SimSun"/>
        <w:sz w:val="45"/>
        <w:szCs w:val="45"/>
        <w:spacing w:val="-21"/>
        <w:position w:val="-4"/>
      </w:rPr>
      <w:t>·61</w:t>
    </w:r>
    <w:r>
      <w:rPr>
        <w:rFonts w:ascii="SimSun" w:hAnsi="SimSun" w:eastAsia="SimSun" w:cs="SimSun"/>
        <w:sz w:val="45"/>
        <w:szCs w:val="45"/>
        <w:spacing w:val="-39"/>
        <w:position w:val="-4"/>
      </w:rPr>
      <w:t xml:space="preserve"> </w:t>
    </w:r>
    <w:r>
      <w:rPr>
        <w:rFonts w:ascii="SimSun" w:hAnsi="SimSun" w:eastAsia="SimSun" w:cs="SimSun"/>
        <w:sz w:val="45"/>
        <w:szCs w:val="45"/>
        <w:spacing w:val="-21"/>
        <w:position w:val="-4"/>
      </w:rPr>
      <w:t>·</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30" w:lineRule="auto"/>
      <w:jc w:val="right"/>
      <w:rPr>
        <w:rFonts w:ascii="SimSun" w:hAnsi="SimSun" w:eastAsia="SimSun" w:cs="SimSun"/>
        <w:sz w:val="45"/>
        <w:szCs w:val="45"/>
      </w:rPr>
    </w:pPr>
    <w:r>
      <w:drawing>
        <wp:anchor distT="0" distB="0" distL="0" distR="0" simplePos="0" relativeHeight="251661312" behindDoc="0" locked="0" layoutInCell="0" allowOverlap="1">
          <wp:simplePos x="0" y="0"/>
          <wp:positionH relativeFrom="page">
            <wp:posOffset>369478</wp:posOffset>
          </wp:positionH>
          <wp:positionV relativeFrom="page">
            <wp:posOffset>1653801</wp:posOffset>
          </wp:positionV>
          <wp:extent cx="11685313" cy="9052"/>
          <wp:effectExtent l="0" t="0" r="0" b="0"/>
          <wp:wrapNone/>
          <wp:docPr id="26" name="IM 26"/>
          <wp:cNvGraphicFramePr/>
          <a:graphic>
            <a:graphicData uri="http://schemas.openxmlformats.org/drawingml/2006/picture">
              <pic:pic>
                <pic:nvPicPr>
                  <pic:cNvPr id="26" name="IM 26"/>
                  <pic:cNvPicPr/>
                </pic:nvPicPr>
                <pic:blipFill>
                  <a:blip r:embed="rId1"/>
                  <a:stretch>
                    <a:fillRect/>
                  </a:stretch>
                </pic:blipFill>
                <pic:spPr>
                  <a:xfrm rot="0">
                    <a:off x="0" y="0"/>
                    <a:ext cx="11685313" cy="9052"/>
                  </a:xfrm>
                  <a:prstGeom prst="rect">
                    <a:avLst/>
                  </a:prstGeom>
                </pic:spPr>
              </pic:pic>
            </a:graphicData>
          </a:graphic>
        </wp:anchor>
      </w:drawing>
    </w:r>
    <w:r>
      <w:rPr>
        <w:rFonts w:ascii="KaiTi" w:hAnsi="KaiTi" w:eastAsia="KaiTi" w:cs="KaiTi"/>
        <w:sz w:val="45"/>
        <w:szCs w:val="45"/>
        <w:spacing w:val="-10"/>
      </w:rPr>
      <w:t>第一章</w:t>
    </w:r>
    <w:r>
      <w:rPr>
        <w:rFonts w:ascii="KaiTi" w:hAnsi="KaiTi" w:eastAsia="KaiTi" w:cs="KaiTi"/>
        <w:sz w:val="45"/>
        <w:szCs w:val="45"/>
        <w:spacing w:val="-10"/>
      </w:rPr>
      <w:t xml:space="preserve">  </w:t>
    </w:r>
    <w:r>
      <w:rPr>
        <w:rFonts w:ascii="KaiTi" w:hAnsi="KaiTi" w:eastAsia="KaiTi" w:cs="KaiTi"/>
        <w:sz w:val="45"/>
        <w:szCs w:val="45"/>
        <w:spacing w:val="-10"/>
      </w:rPr>
      <w:t>数字贸易概述</w:t>
    </w:r>
    <w:r>
      <w:rPr>
        <w:rFonts w:ascii="KaiTi" w:hAnsi="KaiTi" w:eastAsia="KaiTi" w:cs="KaiTi"/>
        <w:sz w:val="45"/>
        <w:szCs w:val="45"/>
        <w:spacing w:val="-10"/>
      </w:rPr>
      <w:t xml:space="preserve">                           </w:t>
    </w:r>
    <w:r>
      <w:rPr>
        <w:rFonts w:ascii="SimSun" w:hAnsi="SimSun" w:eastAsia="SimSun" w:cs="SimSun"/>
        <w:sz w:val="45"/>
        <w:szCs w:val="45"/>
        <w:spacing w:val="-10"/>
        <w:position w:val="-2"/>
      </w:rPr>
      <w:t>·5</w:t>
    </w:r>
    <w:r>
      <w:rPr>
        <w:rFonts w:ascii="SimSun" w:hAnsi="SimSun" w:eastAsia="SimSun" w:cs="SimSun"/>
        <w:sz w:val="45"/>
        <w:szCs w:val="45"/>
        <w:spacing w:val="-38"/>
        <w:position w:val="-2"/>
      </w:rPr>
      <w:t xml:space="preserve"> </w:t>
    </w:r>
    <w:r>
      <w:rPr>
        <w:rFonts w:ascii="SimSun" w:hAnsi="SimSun" w:eastAsia="SimSun" w:cs="SimSun"/>
        <w:sz w:val="45"/>
        <w:szCs w:val="45"/>
        <w:spacing w:val="-10"/>
        <w:position w:val="-2"/>
      </w:rPr>
      <w:t>·</w:t>
    </w:r>
  </w:p>
</w:hdr>
</file>

<file path=word/header6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92"/>
      <w:spacing w:before="1" w:line="227" w:lineRule="auto"/>
      <w:rPr>
        <w:rFonts w:ascii="KaiTi" w:hAnsi="KaiTi" w:eastAsia="KaiTi" w:cs="KaiTi"/>
        <w:sz w:val="44"/>
        <w:szCs w:val="44"/>
      </w:rPr>
    </w:pPr>
    <w:r>
      <w:drawing>
        <wp:anchor distT="0" distB="0" distL="0" distR="0" simplePos="0" relativeHeight="251734016" behindDoc="0" locked="0" layoutInCell="0" allowOverlap="1">
          <wp:simplePos x="0" y="0"/>
          <wp:positionH relativeFrom="page">
            <wp:posOffset>324416</wp:posOffset>
          </wp:positionH>
          <wp:positionV relativeFrom="page">
            <wp:posOffset>1775507</wp:posOffset>
          </wp:positionV>
          <wp:extent cx="11685313" cy="9052"/>
          <wp:effectExtent l="0" t="0" r="0" b="0"/>
          <wp:wrapNone/>
          <wp:docPr id="224" name="IM 224"/>
          <wp:cNvGraphicFramePr/>
          <a:graphic>
            <a:graphicData uri="http://schemas.openxmlformats.org/drawingml/2006/picture">
              <pic:pic>
                <pic:nvPicPr>
                  <pic:cNvPr id="224" name="IM 224"/>
                  <pic:cNvPicPr/>
                </pic:nvPicPr>
                <pic:blipFill>
                  <a:blip r:embed="rId1"/>
                  <a:stretch>
                    <a:fillRect/>
                  </a:stretch>
                </pic:blipFill>
                <pic:spPr>
                  <a:xfrm rot="0">
                    <a:off x="0" y="0"/>
                    <a:ext cx="11685313" cy="9052"/>
                  </a:xfrm>
                  <a:prstGeom prst="rect">
                    <a:avLst/>
                  </a:prstGeom>
                </pic:spPr>
              </pic:pic>
            </a:graphicData>
          </a:graphic>
        </wp:anchor>
      </w:drawing>
    </w:r>
    <w:r>
      <w:pict>
        <v:shape id="_x0000_s54" style="position:absolute;margin-left:861.615pt;margin-top:0.226218pt;mso-position-vertical-relative:text;mso-position-horizontal-relative:text;width:60.55pt;height:30.75pt;z-index:251732992;" filled="false" stroked="false" type="#_x0000_t202">
          <v:fill on="false"/>
          <v:stroke on="false"/>
          <v:path/>
          <v:imagedata o:title=""/>
          <o:lock v:ext="edit" aspectratio="false"/>
          <v:textbox inset="0mm,0mm,0mm,0mm">
            <w:txbxContent>
              <w:p>
                <w:pPr>
                  <w:spacing w:before="20" w:line="241" w:lineRule="auto"/>
                  <w:jc w:val="right"/>
                  <w:rPr>
                    <w:rFonts w:ascii="SimSun" w:hAnsi="SimSun" w:eastAsia="SimSun" w:cs="SimSun"/>
                    <w:sz w:val="44"/>
                    <w:szCs w:val="44"/>
                  </w:rPr>
                </w:pPr>
                <w:r>
                  <w:rPr>
                    <w:rFonts w:ascii="SimSun" w:hAnsi="SimSun" w:eastAsia="SimSun" w:cs="SimSun"/>
                    <w:sz w:val="44"/>
                    <w:szCs w:val="44"/>
                    <w:spacing w:val="-74"/>
                  </w:rPr>
                  <w:t>·63 ·</w:t>
                </w:r>
              </w:p>
            </w:txbxContent>
          </v:textbox>
        </v:shape>
      </w:pict>
    </w:r>
    <w:r>
      <w:rPr>
        <w:rFonts w:ascii="KaiTi" w:hAnsi="KaiTi" w:eastAsia="KaiTi" w:cs="KaiTi"/>
        <w:sz w:val="44"/>
        <w:szCs w:val="44"/>
        <w:spacing w:val="26"/>
      </w:rPr>
      <w:t>第五章</w:t>
    </w:r>
    <w:r>
      <w:rPr>
        <w:rFonts w:ascii="KaiTi" w:hAnsi="KaiTi" w:eastAsia="KaiTi" w:cs="KaiTi"/>
        <w:sz w:val="44"/>
        <w:szCs w:val="44"/>
        <w:spacing w:val="214"/>
      </w:rPr>
      <w:t xml:space="preserve"> </w:t>
    </w:r>
    <w:r>
      <w:rPr>
        <w:rFonts w:ascii="KaiTi" w:hAnsi="KaiTi" w:eastAsia="KaiTi" w:cs="KaiTi"/>
        <w:sz w:val="44"/>
        <w:szCs w:val="44"/>
        <w:spacing w:val="26"/>
      </w:rPr>
      <w:t>新古典贸易理论</w:t>
    </w:r>
  </w:p>
</w:hdr>
</file>

<file path=word/header6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2"/>
      <w:spacing w:line="230" w:lineRule="auto"/>
      <w:rPr>
        <w:rFonts w:ascii="KaiTi" w:hAnsi="KaiTi" w:eastAsia="KaiTi" w:cs="KaiTi"/>
        <w:sz w:val="45"/>
        <w:szCs w:val="45"/>
      </w:rPr>
    </w:pPr>
    <w:r>
      <w:drawing>
        <wp:anchor distT="0" distB="0" distL="0" distR="0" simplePos="0" relativeHeight="251735040" behindDoc="0" locked="0" layoutInCell="0" allowOverlap="1">
          <wp:simplePos x="0" y="0"/>
          <wp:positionH relativeFrom="page">
            <wp:posOffset>986930</wp:posOffset>
          </wp:positionH>
          <wp:positionV relativeFrom="page">
            <wp:posOffset>1518615</wp:posOffset>
          </wp:positionV>
          <wp:extent cx="11685179" cy="9053"/>
          <wp:effectExtent l="0" t="0" r="0" b="0"/>
          <wp:wrapNone/>
          <wp:docPr id="226" name="IM 226"/>
          <wp:cNvGraphicFramePr/>
          <a:graphic>
            <a:graphicData uri="http://schemas.openxmlformats.org/drawingml/2006/picture">
              <pic:pic>
                <pic:nvPicPr>
                  <pic:cNvPr id="226" name="IM 226"/>
                  <pic:cNvPicPr/>
                </pic:nvPicPr>
                <pic:blipFill>
                  <a:blip r:embed="rId1"/>
                  <a:stretch>
                    <a:fillRect/>
                  </a:stretch>
                </pic:blipFill>
                <pic:spPr>
                  <a:xfrm rot="0">
                    <a:off x="0" y="0"/>
                    <a:ext cx="11685179" cy="9053"/>
                  </a:xfrm>
                  <a:prstGeom prst="rect">
                    <a:avLst/>
                  </a:prstGeom>
                </pic:spPr>
              </pic:pic>
            </a:graphicData>
          </a:graphic>
        </wp:anchor>
      </w:drawing>
    </w:r>
    <w:r>
      <w:rPr>
        <w:rFonts w:ascii="SimSun" w:hAnsi="SimSun" w:eastAsia="SimSun" w:cs="SimSun"/>
        <w:sz w:val="28"/>
        <w:szCs w:val="28"/>
        <w:spacing w:val="-2"/>
        <w:position w:val="-5"/>
      </w:rPr>
      <w:t>·64</w:t>
    </w:r>
    <w:r>
      <w:rPr>
        <w:rFonts w:ascii="SimSun" w:hAnsi="SimSun" w:eastAsia="SimSun" w:cs="SimSun"/>
        <w:sz w:val="28"/>
        <w:szCs w:val="28"/>
        <w:spacing w:val="-31"/>
        <w:position w:val="-5"/>
      </w:rPr>
      <w:t xml:space="preserve"> </w:t>
    </w:r>
    <w:r>
      <w:rPr>
        <w:rFonts w:ascii="SimSun" w:hAnsi="SimSun" w:eastAsia="SimSun" w:cs="SimSun"/>
        <w:sz w:val="28"/>
        <w:szCs w:val="28"/>
        <w:spacing w:val="-2"/>
        <w:position w:val="-5"/>
      </w:rPr>
      <w:t>·                         </w:t>
    </w:r>
    <w:r>
      <w:rPr>
        <w:rFonts w:ascii="SimSun" w:hAnsi="SimSun" w:eastAsia="SimSun" w:cs="SimSun"/>
        <w:sz w:val="28"/>
        <w:szCs w:val="28"/>
        <w:spacing w:val="-3"/>
        <w:position w:val="-5"/>
      </w:rPr>
      <w:t xml:space="preserve">                  </w:t>
    </w:r>
    <w:r>
      <w:rPr>
        <w:rFonts w:ascii="KaiTi" w:hAnsi="KaiTi" w:eastAsia="KaiTi" w:cs="KaiTi"/>
        <w:sz w:val="45"/>
        <w:szCs w:val="45"/>
        <w:spacing w:val="-3"/>
      </w:rPr>
      <w:t>数字贸易：理论与应用</w:t>
    </w:r>
  </w:p>
</w:hdr>
</file>

<file path=word/header6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4" w:lineRule="auto"/>
      <w:jc w:val="right"/>
      <w:rPr>
        <w:rFonts w:ascii="SimSun" w:hAnsi="SimSun" w:eastAsia="SimSun" w:cs="SimSun"/>
        <w:sz w:val="45"/>
        <w:szCs w:val="45"/>
      </w:rPr>
    </w:pPr>
    <w:r>
      <w:drawing>
        <wp:anchor distT="0" distB="0" distL="0" distR="0" simplePos="0" relativeHeight="251737088" behindDoc="0" locked="0" layoutInCell="0" allowOverlap="1">
          <wp:simplePos x="0" y="0"/>
          <wp:positionH relativeFrom="page">
            <wp:posOffset>428085</wp:posOffset>
          </wp:positionH>
          <wp:positionV relativeFrom="page">
            <wp:posOffset>1743926</wp:posOffset>
          </wp:positionV>
          <wp:extent cx="11685313" cy="9052"/>
          <wp:effectExtent l="0" t="0" r="0" b="0"/>
          <wp:wrapNone/>
          <wp:docPr id="236" name="IM 236"/>
          <wp:cNvGraphicFramePr/>
          <a:graphic>
            <a:graphicData uri="http://schemas.openxmlformats.org/drawingml/2006/picture">
              <pic:pic>
                <pic:nvPicPr>
                  <pic:cNvPr id="236" name="IM 236"/>
                  <pic:cNvPicPr/>
                </pic:nvPicPr>
                <pic:blipFill>
                  <a:blip r:embed="rId1"/>
                  <a:stretch>
                    <a:fillRect/>
                  </a:stretch>
                </pic:blipFill>
                <pic:spPr>
                  <a:xfrm rot="0">
                    <a:off x="0" y="0"/>
                    <a:ext cx="11685313" cy="9052"/>
                  </a:xfrm>
                  <a:prstGeom prst="rect">
                    <a:avLst/>
                  </a:prstGeom>
                </pic:spPr>
              </pic:pic>
            </a:graphicData>
          </a:graphic>
        </wp:anchor>
      </w:drawing>
    </w:r>
    <w:bookmarkStart w:name="bookmark75" w:id="68"/>
    <w:bookmarkEnd w:id="68"/>
    <w:r>
      <w:rPr>
        <w:rFonts w:ascii="KaiTi" w:hAnsi="KaiTi" w:eastAsia="KaiTi" w:cs="KaiTi"/>
        <w:sz w:val="45"/>
        <w:szCs w:val="45"/>
        <w:spacing w:val="-17"/>
      </w:rPr>
      <w:t>第五章</w:t>
    </w:r>
    <w:r>
      <w:rPr>
        <w:rFonts w:ascii="KaiTi" w:hAnsi="KaiTi" w:eastAsia="KaiTi" w:cs="KaiTi"/>
        <w:sz w:val="45"/>
        <w:szCs w:val="45"/>
        <w:spacing w:val="-17"/>
      </w:rPr>
      <w:t xml:space="preserve">  </w:t>
    </w:r>
    <w:r>
      <w:rPr>
        <w:rFonts w:ascii="KaiTi" w:hAnsi="KaiTi" w:eastAsia="KaiTi" w:cs="KaiTi"/>
        <w:sz w:val="45"/>
        <w:szCs w:val="45"/>
        <w:spacing w:val="-17"/>
      </w:rPr>
      <w:t>新古典贸易理论</w:t>
    </w:r>
    <w:r>
      <w:rPr>
        <w:rFonts w:ascii="KaiTi" w:hAnsi="KaiTi" w:eastAsia="KaiTi" w:cs="KaiTi"/>
        <w:sz w:val="45"/>
        <w:szCs w:val="45"/>
        <w:spacing w:val="3"/>
      </w:rPr>
      <w:t xml:space="preserve">                        </w:t>
    </w:r>
    <w:r>
      <w:rPr>
        <w:rFonts w:ascii="SimSun" w:hAnsi="SimSun" w:eastAsia="SimSun" w:cs="SimSun"/>
        <w:sz w:val="45"/>
        <w:szCs w:val="45"/>
        <w:spacing w:val="-17"/>
        <w:position w:val="-3"/>
      </w:rPr>
      <w:t>·65</w:t>
    </w:r>
    <w:r>
      <w:rPr>
        <w:rFonts w:ascii="SimSun" w:hAnsi="SimSun" w:eastAsia="SimSun" w:cs="SimSun"/>
        <w:sz w:val="45"/>
        <w:szCs w:val="45"/>
        <w:spacing w:val="-47"/>
        <w:position w:val="-3"/>
      </w:rPr>
      <w:t xml:space="preserve"> </w:t>
    </w:r>
    <w:r>
      <w:rPr>
        <w:rFonts w:ascii="SimSun" w:hAnsi="SimSun" w:eastAsia="SimSun" w:cs="SimSun"/>
        <w:sz w:val="45"/>
        <w:szCs w:val="45"/>
        <w:spacing w:val="-17"/>
        <w:position w:val="-3"/>
      </w:rPr>
      <w:t>·</w:t>
    </w:r>
  </w:p>
</w:hdr>
</file>

<file path=word/header6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6"/>
      <w:spacing w:line="231" w:lineRule="auto"/>
      <w:rPr>
        <w:rFonts w:ascii="KaiTi" w:hAnsi="KaiTi" w:eastAsia="KaiTi" w:cs="KaiTi"/>
        <w:sz w:val="45"/>
        <w:szCs w:val="45"/>
      </w:rPr>
    </w:pPr>
    <w:r>
      <w:drawing>
        <wp:anchor distT="0" distB="0" distL="0" distR="0" simplePos="0" relativeHeight="251739136" behindDoc="0" locked="0" layoutInCell="0" allowOverlap="1">
          <wp:simplePos x="0" y="0"/>
          <wp:positionH relativeFrom="page">
            <wp:posOffset>973384</wp:posOffset>
          </wp:positionH>
          <wp:positionV relativeFrom="page">
            <wp:posOffset>1487033</wp:posOffset>
          </wp:positionV>
          <wp:extent cx="11694298" cy="9053"/>
          <wp:effectExtent l="0" t="0" r="0" b="0"/>
          <wp:wrapNone/>
          <wp:docPr id="240" name="IM 240"/>
          <wp:cNvGraphicFramePr/>
          <a:graphic>
            <a:graphicData uri="http://schemas.openxmlformats.org/drawingml/2006/picture">
              <pic:pic>
                <pic:nvPicPr>
                  <pic:cNvPr id="240" name="IM 240"/>
                  <pic:cNvPicPr/>
                </pic:nvPicPr>
                <pic:blipFill>
                  <a:blip r:embed="rId1"/>
                  <a:stretch>
                    <a:fillRect/>
                  </a:stretch>
                </pic:blipFill>
                <pic:spPr>
                  <a:xfrm rot="0">
                    <a:off x="0" y="0"/>
                    <a:ext cx="11694298" cy="9053"/>
                  </a:xfrm>
                  <a:prstGeom prst="rect">
                    <a:avLst/>
                  </a:prstGeom>
                </pic:spPr>
              </pic:pic>
            </a:graphicData>
          </a:graphic>
        </wp:anchor>
      </w:drawing>
    </w:r>
    <w:bookmarkStart w:name="bookmark76" w:id="69"/>
    <w:bookmarkEnd w:id="69"/>
    <w:bookmarkStart w:name="bookmark77" w:id="70"/>
    <w:bookmarkEnd w:id="70"/>
    <w:r>
      <w:rPr>
        <w:rFonts w:ascii="SimSun" w:hAnsi="SimSun" w:eastAsia="SimSun" w:cs="SimSun"/>
        <w:sz w:val="45"/>
        <w:szCs w:val="45"/>
        <w:spacing w:val="-17"/>
        <w:position w:val="-2"/>
      </w:rPr>
      <w:t>·66</w:t>
    </w:r>
    <w:r>
      <w:rPr>
        <w:rFonts w:ascii="SimSun" w:hAnsi="SimSun" w:eastAsia="SimSun" w:cs="SimSun"/>
        <w:sz w:val="45"/>
        <w:szCs w:val="45"/>
        <w:spacing w:val="-49"/>
        <w:position w:val="-2"/>
      </w:rPr>
      <w:t xml:space="preserve"> </w:t>
    </w:r>
    <w:r>
      <w:rPr>
        <w:rFonts w:ascii="SimSun" w:hAnsi="SimSun" w:eastAsia="SimSun" w:cs="SimSun"/>
        <w:sz w:val="45"/>
        <w:szCs w:val="45"/>
        <w:spacing w:val="-17"/>
        <w:position w:val="-2"/>
      </w:rPr>
      <w:t>·</w:t>
    </w:r>
    <w:r>
      <w:rPr>
        <w:rFonts w:ascii="SimSun" w:hAnsi="SimSun" w:eastAsia="SimSun" w:cs="SimSun"/>
        <w:sz w:val="45"/>
        <w:szCs w:val="45"/>
        <w:spacing w:val="7"/>
        <w:position w:val="-2"/>
      </w:rPr>
      <w:t xml:space="preserve">                      </w:t>
    </w:r>
    <w:r>
      <w:rPr>
        <w:rFonts w:ascii="SimSun" w:hAnsi="SimSun" w:eastAsia="SimSun" w:cs="SimSun"/>
        <w:sz w:val="45"/>
        <w:szCs w:val="45"/>
        <w:spacing w:val="6"/>
        <w:position w:val="-2"/>
      </w:rPr>
      <w:t xml:space="preserve">  </w:t>
    </w:r>
    <w:r>
      <w:rPr>
        <w:rFonts w:ascii="KaiTi" w:hAnsi="KaiTi" w:eastAsia="KaiTi" w:cs="KaiTi"/>
        <w:sz w:val="45"/>
        <w:szCs w:val="45"/>
        <w:spacing w:val="-17"/>
      </w:rPr>
      <w:t>数字贸易：理论与应用</w:t>
    </w:r>
  </w:p>
</w:hdr>
</file>

<file path=word/header6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9" w:lineRule="auto"/>
      <w:jc w:val="right"/>
      <w:rPr>
        <w:rFonts w:ascii="SimSun" w:hAnsi="SimSun" w:eastAsia="SimSun" w:cs="SimSun"/>
        <w:sz w:val="45"/>
        <w:szCs w:val="45"/>
      </w:rPr>
    </w:pPr>
    <w:r>
      <w:drawing>
        <wp:anchor distT="0" distB="0" distL="0" distR="0" simplePos="0" relativeHeight="251741184" behindDoc="0" locked="0" layoutInCell="0" allowOverlap="1">
          <wp:simplePos x="0" y="0"/>
          <wp:positionH relativeFrom="page">
            <wp:posOffset>423659</wp:posOffset>
          </wp:positionH>
          <wp:positionV relativeFrom="page">
            <wp:posOffset>1726021</wp:posOffset>
          </wp:positionV>
          <wp:extent cx="11703149" cy="9052"/>
          <wp:effectExtent l="0" t="0" r="0" b="0"/>
          <wp:wrapNone/>
          <wp:docPr id="244" name="IM 244"/>
          <wp:cNvGraphicFramePr/>
          <a:graphic>
            <a:graphicData uri="http://schemas.openxmlformats.org/drawingml/2006/picture">
              <pic:pic>
                <pic:nvPicPr>
                  <pic:cNvPr id="244" name="IM 244"/>
                  <pic:cNvPicPr/>
                </pic:nvPicPr>
                <pic:blipFill>
                  <a:blip r:embed="rId1"/>
                  <a:stretch>
                    <a:fillRect/>
                  </a:stretch>
                </pic:blipFill>
                <pic:spPr>
                  <a:xfrm rot="0">
                    <a:off x="0" y="0"/>
                    <a:ext cx="11703149" cy="9052"/>
                  </a:xfrm>
                  <a:prstGeom prst="rect">
                    <a:avLst/>
                  </a:prstGeom>
                </pic:spPr>
              </pic:pic>
            </a:graphicData>
          </a:graphic>
        </wp:anchor>
      </w:drawing>
    </w:r>
    <w:bookmarkStart w:name="bookmark78" w:id="71"/>
    <w:bookmarkEnd w:id="71"/>
    <w:bookmarkStart w:name="bookmark79" w:id="72"/>
    <w:bookmarkEnd w:id="72"/>
    <w:bookmarkStart w:name="bookmark80" w:id="73"/>
    <w:bookmarkEnd w:id="73"/>
    <w:r>
      <w:rPr>
        <w:rFonts w:ascii="KaiTi" w:hAnsi="KaiTi" w:eastAsia="KaiTi" w:cs="KaiTi"/>
        <w:sz w:val="45"/>
        <w:szCs w:val="45"/>
        <w:spacing w:val="-9"/>
        <w:position w:val="1"/>
      </w:rPr>
      <w:t>第五章</w:t>
    </w:r>
    <w:r>
      <w:rPr>
        <w:rFonts w:ascii="KaiTi" w:hAnsi="KaiTi" w:eastAsia="KaiTi" w:cs="KaiTi"/>
        <w:sz w:val="45"/>
        <w:szCs w:val="45"/>
        <w:spacing w:val="208"/>
        <w:position w:val="1"/>
      </w:rPr>
      <w:t xml:space="preserve"> </w:t>
    </w:r>
    <w:r>
      <w:rPr>
        <w:rFonts w:ascii="KaiTi" w:hAnsi="KaiTi" w:eastAsia="KaiTi" w:cs="KaiTi"/>
        <w:sz w:val="45"/>
        <w:szCs w:val="45"/>
        <w:spacing w:val="-9"/>
        <w:position w:val="1"/>
      </w:rPr>
      <w:t>新古典贸易理论</w:t>
    </w:r>
    <w:r>
      <w:rPr>
        <w:rFonts w:ascii="KaiTi" w:hAnsi="KaiTi" w:eastAsia="KaiTi" w:cs="KaiTi"/>
        <w:sz w:val="45"/>
        <w:szCs w:val="45"/>
        <w:spacing w:val="-9"/>
        <w:position w:val="1"/>
      </w:rPr>
      <w:t xml:space="preserve">                 </w:t>
    </w:r>
    <w:r>
      <w:rPr>
        <w:rFonts w:ascii="KaiTi" w:hAnsi="KaiTi" w:eastAsia="KaiTi" w:cs="KaiTi"/>
        <w:sz w:val="45"/>
        <w:szCs w:val="45"/>
        <w:spacing w:val="-10"/>
        <w:position w:val="1"/>
      </w:rPr>
      <w:t xml:space="preserve">        </w:t>
    </w:r>
    <w:r>
      <w:rPr>
        <w:rFonts w:ascii="SimSun" w:hAnsi="SimSun" w:eastAsia="SimSun" w:cs="SimSun"/>
        <w:sz w:val="45"/>
        <w:szCs w:val="45"/>
        <w:spacing w:val="-10"/>
        <w:position w:val="-4"/>
      </w:rPr>
      <w:t>·67</w:t>
    </w:r>
    <w:r>
      <w:rPr>
        <w:rFonts w:ascii="SimSun" w:hAnsi="SimSun" w:eastAsia="SimSun" w:cs="SimSun"/>
        <w:sz w:val="45"/>
        <w:szCs w:val="45"/>
        <w:spacing w:val="-56"/>
        <w:position w:val="-4"/>
      </w:rPr>
      <w:t xml:space="preserve"> </w:t>
    </w:r>
    <w:r>
      <w:rPr>
        <w:rFonts w:ascii="SimSun" w:hAnsi="SimSun" w:eastAsia="SimSun" w:cs="SimSun"/>
        <w:sz w:val="45"/>
        <w:szCs w:val="45"/>
        <w:spacing w:val="-10"/>
        <w:position w:val="-4"/>
      </w:rPr>
      <w:t>·</w:t>
    </w:r>
  </w:p>
</w:hdr>
</file>

<file path=word/header6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2"/>
      <w:spacing w:before="1" w:line="229" w:lineRule="auto"/>
      <w:rPr>
        <w:rFonts w:ascii="KaiTi" w:hAnsi="KaiTi" w:eastAsia="KaiTi" w:cs="KaiTi"/>
        <w:sz w:val="45"/>
        <w:szCs w:val="45"/>
      </w:rPr>
    </w:pPr>
    <w:r>
      <w:drawing>
        <wp:anchor distT="0" distB="0" distL="0" distR="0" simplePos="0" relativeHeight="251743232" behindDoc="0" locked="0" layoutInCell="0" allowOverlap="1">
          <wp:simplePos x="0" y="0"/>
          <wp:positionH relativeFrom="page">
            <wp:posOffset>1031991</wp:posOffset>
          </wp:positionH>
          <wp:positionV relativeFrom="page">
            <wp:posOffset>1496086</wp:posOffset>
          </wp:positionV>
          <wp:extent cx="11716694" cy="9052"/>
          <wp:effectExtent l="0" t="0" r="0" b="0"/>
          <wp:wrapNone/>
          <wp:docPr id="250" name="IM 250"/>
          <wp:cNvGraphicFramePr/>
          <a:graphic>
            <a:graphicData uri="http://schemas.openxmlformats.org/drawingml/2006/picture">
              <pic:pic>
                <pic:nvPicPr>
                  <pic:cNvPr id="250" name="IM 250"/>
                  <pic:cNvPicPr/>
                </pic:nvPicPr>
                <pic:blipFill>
                  <a:blip r:embed="rId1"/>
                  <a:stretch>
                    <a:fillRect/>
                  </a:stretch>
                </pic:blipFill>
                <pic:spPr>
                  <a:xfrm rot="0">
                    <a:off x="0" y="0"/>
                    <a:ext cx="11716694" cy="9052"/>
                  </a:xfrm>
                  <a:prstGeom prst="rect">
                    <a:avLst/>
                  </a:prstGeom>
                </pic:spPr>
              </pic:pic>
            </a:graphicData>
          </a:graphic>
        </wp:anchor>
      </w:drawing>
    </w:r>
    <w:bookmarkStart w:name="bookmark81" w:id="74"/>
    <w:bookmarkEnd w:id="74"/>
    <w:bookmarkStart w:name="bookmark82" w:id="75"/>
    <w:bookmarkEnd w:id="75"/>
    <w:r>
      <w:rPr>
        <w:rFonts w:ascii="SimSun" w:hAnsi="SimSun" w:eastAsia="SimSun" w:cs="SimSun"/>
        <w:sz w:val="45"/>
        <w:szCs w:val="45"/>
        <w:b/>
        <w:bCs/>
        <w:spacing w:val="-15"/>
        <w:position w:val="-2"/>
      </w:rPr>
      <w:t>·68</w:t>
    </w:r>
    <w:r>
      <w:rPr>
        <w:rFonts w:ascii="SimSun" w:hAnsi="SimSun" w:eastAsia="SimSun" w:cs="SimSun"/>
        <w:sz w:val="45"/>
        <w:szCs w:val="45"/>
        <w:spacing w:val="-56"/>
        <w:position w:val="-2"/>
      </w:rPr>
      <w:t xml:space="preserve"> </w:t>
    </w:r>
    <w:r>
      <w:rPr>
        <w:rFonts w:ascii="SimSun" w:hAnsi="SimSun" w:eastAsia="SimSun" w:cs="SimSun"/>
        <w:sz w:val="45"/>
        <w:szCs w:val="45"/>
        <w:b/>
        <w:bCs/>
        <w:spacing w:val="-15"/>
        <w:position w:val="-2"/>
      </w:rPr>
      <w:t>·</w:t>
    </w:r>
    <w:r>
      <w:rPr>
        <w:rFonts w:ascii="SimSun" w:hAnsi="SimSun" w:eastAsia="SimSun" w:cs="SimSun"/>
        <w:sz w:val="45"/>
        <w:szCs w:val="45"/>
        <w:spacing w:val="7"/>
        <w:position w:val="-2"/>
      </w:rPr>
      <w:t xml:space="preserve">                        </w:t>
    </w:r>
    <w:r>
      <w:rPr>
        <w:rFonts w:ascii="KaiTi" w:hAnsi="KaiTi" w:eastAsia="KaiTi" w:cs="KaiTi"/>
        <w:sz w:val="45"/>
        <w:szCs w:val="45"/>
        <w:spacing w:val="-15"/>
      </w:rPr>
      <w:t>数字贸易：理论与应用</w:t>
    </w:r>
  </w:p>
</w:hdr>
</file>

<file path=word/header6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39"/>
      <w:spacing w:line="231" w:lineRule="auto"/>
      <w:jc w:val="right"/>
      <w:rPr>
        <w:rFonts w:ascii="SimSun" w:hAnsi="SimSun" w:eastAsia="SimSun" w:cs="SimSun"/>
        <w:sz w:val="45"/>
        <w:szCs w:val="45"/>
      </w:rPr>
    </w:pPr>
    <w:r>
      <w:drawing>
        <wp:anchor distT="0" distB="0" distL="0" distR="0" simplePos="0" relativeHeight="251745280" behindDoc="0" locked="0" layoutInCell="0" allowOverlap="1">
          <wp:simplePos x="0" y="0"/>
          <wp:positionH relativeFrom="page">
            <wp:posOffset>315431</wp:posOffset>
          </wp:positionH>
          <wp:positionV relativeFrom="page">
            <wp:posOffset>1735073</wp:posOffset>
          </wp:positionV>
          <wp:extent cx="11698723" cy="8850"/>
          <wp:effectExtent l="0" t="0" r="0" b="0"/>
          <wp:wrapNone/>
          <wp:docPr id="254" name="IM 254"/>
          <wp:cNvGraphicFramePr/>
          <a:graphic>
            <a:graphicData uri="http://schemas.openxmlformats.org/drawingml/2006/picture">
              <pic:pic>
                <pic:nvPicPr>
                  <pic:cNvPr id="254" name="IM 254"/>
                  <pic:cNvPicPr/>
                </pic:nvPicPr>
                <pic:blipFill>
                  <a:blip r:embed="rId1"/>
                  <a:stretch>
                    <a:fillRect/>
                  </a:stretch>
                </pic:blipFill>
                <pic:spPr>
                  <a:xfrm rot="0">
                    <a:off x="0" y="0"/>
                    <a:ext cx="11698723" cy="8850"/>
                  </a:xfrm>
                  <a:prstGeom prst="rect">
                    <a:avLst/>
                  </a:prstGeom>
                </pic:spPr>
              </pic:pic>
            </a:graphicData>
          </a:graphic>
        </wp:anchor>
      </w:drawing>
    </w:r>
    <w:r>
      <w:rPr>
        <w:rFonts w:ascii="KaiTi" w:hAnsi="KaiTi" w:eastAsia="KaiTi" w:cs="KaiTi"/>
        <w:sz w:val="45"/>
        <w:szCs w:val="45"/>
        <w:spacing w:val="-4"/>
      </w:rPr>
      <w:t>第五章</w:t>
    </w:r>
    <w:r>
      <w:rPr>
        <w:rFonts w:ascii="KaiTi" w:hAnsi="KaiTi" w:eastAsia="KaiTi" w:cs="KaiTi"/>
        <w:sz w:val="45"/>
        <w:szCs w:val="45"/>
        <w:spacing w:val="-4"/>
      </w:rPr>
      <w:t xml:space="preserve">  </w:t>
    </w:r>
    <w:r>
      <w:rPr>
        <w:rFonts w:ascii="KaiTi" w:hAnsi="KaiTi" w:eastAsia="KaiTi" w:cs="KaiTi"/>
        <w:sz w:val="45"/>
        <w:szCs w:val="45"/>
        <w:spacing w:val="-4"/>
      </w:rPr>
      <w:t>新古典贸易理论</w:t>
    </w:r>
    <w:r>
      <w:rPr>
        <w:rFonts w:ascii="KaiTi" w:hAnsi="KaiTi" w:eastAsia="KaiTi" w:cs="KaiTi"/>
        <w:sz w:val="45"/>
        <w:szCs w:val="45"/>
        <w:spacing w:val="2"/>
      </w:rPr>
      <w:t xml:space="preserve">                        </w:t>
    </w:r>
    <w:r>
      <w:rPr>
        <w:rFonts w:ascii="SimSun" w:hAnsi="SimSun" w:eastAsia="SimSun" w:cs="SimSun"/>
        <w:sz w:val="45"/>
        <w:szCs w:val="45"/>
        <w:spacing w:val="-4"/>
        <w:position w:val="-2"/>
      </w:rPr>
      <w:t>·69</w:t>
    </w:r>
    <w:r>
      <w:rPr>
        <w:rFonts w:ascii="SimSun" w:hAnsi="SimSun" w:eastAsia="SimSun" w:cs="SimSun"/>
        <w:sz w:val="45"/>
        <w:szCs w:val="45"/>
        <w:spacing w:val="-35"/>
        <w:position w:val="-2"/>
      </w:rPr>
      <w:t xml:space="preserve"> </w:t>
    </w:r>
    <w:r>
      <w:rPr>
        <w:rFonts w:ascii="SimSun" w:hAnsi="SimSun" w:eastAsia="SimSun" w:cs="SimSun"/>
        <w:sz w:val="45"/>
        <w:szCs w:val="45"/>
        <w:spacing w:val="-4"/>
        <w:position w:val="-2"/>
      </w:rPr>
      <w:t>·</w:t>
    </w:r>
  </w:p>
</w:hdr>
</file>

<file path=word/header6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6"/>
      <w:spacing w:line="234" w:lineRule="auto"/>
      <w:rPr>
        <w:rFonts w:ascii="KaiTi" w:hAnsi="KaiTi" w:eastAsia="KaiTi" w:cs="KaiTi"/>
        <w:sz w:val="45"/>
        <w:szCs w:val="45"/>
      </w:rPr>
    </w:pPr>
    <w:r>
      <w:drawing>
        <wp:anchor distT="0" distB="0" distL="0" distR="0" simplePos="0" relativeHeight="251747328" behindDoc="0" locked="0" layoutInCell="0" allowOverlap="1">
          <wp:simplePos x="0" y="0"/>
          <wp:positionH relativeFrom="page">
            <wp:posOffset>1162616</wp:posOffset>
          </wp:positionH>
          <wp:positionV relativeFrom="page">
            <wp:posOffset>1505139</wp:posOffset>
          </wp:positionV>
          <wp:extent cx="11689737" cy="9052"/>
          <wp:effectExtent l="0" t="0" r="0" b="0"/>
          <wp:wrapNone/>
          <wp:docPr id="258" name="IM 258"/>
          <wp:cNvGraphicFramePr/>
          <a:graphic>
            <a:graphicData uri="http://schemas.openxmlformats.org/drawingml/2006/picture">
              <pic:pic>
                <pic:nvPicPr>
                  <pic:cNvPr id="258" name="IM 258"/>
                  <pic:cNvPicPr/>
                </pic:nvPicPr>
                <pic:blipFill>
                  <a:blip r:embed="rId1"/>
                  <a:stretch>
                    <a:fillRect/>
                  </a:stretch>
                </pic:blipFill>
                <pic:spPr>
                  <a:xfrm rot="0">
                    <a:off x="0" y="0"/>
                    <a:ext cx="11689737" cy="9052"/>
                  </a:xfrm>
                  <a:prstGeom prst="rect">
                    <a:avLst/>
                  </a:prstGeom>
                </pic:spPr>
              </pic:pic>
            </a:graphicData>
          </a:graphic>
        </wp:anchor>
      </w:drawing>
    </w:r>
    <w:r>
      <w:rPr>
        <w:rFonts w:ascii="SimSun" w:hAnsi="SimSun" w:eastAsia="SimSun" w:cs="SimSun"/>
        <w:sz w:val="45"/>
        <w:szCs w:val="45"/>
        <w:spacing w:val="-5"/>
        <w:position w:val="-3"/>
      </w:rPr>
      <w:t>·70</w:t>
    </w:r>
    <w:r>
      <w:rPr>
        <w:rFonts w:ascii="SimSun" w:hAnsi="SimSun" w:eastAsia="SimSun" w:cs="SimSun"/>
        <w:sz w:val="45"/>
        <w:szCs w:val="45"/>
        <w:spacing w:val="-36"/>
        <w:position w:val="-3"/>
      </w:rPr>
      <w:t xml:space="preserve"> </w:t>
    </w:r>
    <w:r>
      <w:rPr>
        <w:rFonts w:ascii="SimSun" w:hAnsi="SimSun" w:eastAsia="SimSun" w:cs="SimSun"/>
        <w:sz w:val="45"/>
        <w:szCs w:val="45"/>
        <w:spacing w:val="-5"/>
        <w:position w:val="-3"/>
      </w:rPr>
      <w:t>·                         </w:t>
    </w:r>
    <w:r>
      <w:rPr>
        <w:rFonts w:ascii="KaiTi" w:hAnsi="KaiTi" w:eastAsia="KaiTi" w:cs="KaiTi"/>
        <w:sz w:val="45"/>
        <w:szCs w:val="45"/>
        <w:spacing w:val="-5"/>
      </w:rPr>
      <w:t>数字贸易：理论与应用</w:t>
    </w:r>
  </w:p>
</w:hdr>
</file>

<file path=word/header6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32" w:lineRule="auto"/>
      <w:jc w:val="right"/>
      <w:rPr>
        <w:rFonts w:ascii="SimSun" w:hAnsi="SimSun" w:eastAsia="SimSun" w:cs="SimSun"/>
        <w:sz w:val="49"/>
        <w:szCs w:val="49"/>
      </w:rPr>
    </w:pPr>
    <w:r>
      <w:rPr>
        <w:rFonts w:ascii="KaiTi" w:hAnsi="KaiTi" w:eastAsia="KaiTi" w:cs="KaiTi"/>
        <w:sz w:val="47"/>
        <w:szCs w:val="47"/>
        <w:spacing w:val="-38"/>
        <w:position w:val="1"/>
      </w:rPr>
      <w:t>第五章</w:t>
    </w:r>
    <w:r>
      <w:rPr>
        <w:rFonts w:ascii="KaiTi" w:hAnsi="KaiTi" w:eastAsia="KaiTi" w:cs="KaiTi"/>
        <w:sz w:val="47"/>
        <w:szCs w:val="47"/>
        <w:spacing w:val="-38"/>
        <w:position w:val="1"/>
      </w:rPr>
      <w:t xml:space="preserve">  </w:t>
    </w:r>
    <w:r>
      <w:rPr>
        <w:rFonts w:ascii="KaiTi" w:hAnsi="KaiTi" w:eastAsia="KaiTi" w:cs="KaiTi"/>
        <w:sz w:val="47"/>
        <w:szCs w:val="47"/>
        <w:spacing w:val="-38"/>
        <w:position w:val="1"/>
      </w:rPr>
      <w:t>新古典贸易理论</w:t>
    </w:r>
    <w:r>
      <w:rPr>
        <w:rFonts w:ascii="KaiTi" w:hAnsi="KaiTi" w:eastAsia="KaiTi" w:cs="KaiTi"/>
        <w:sz w:val="47"/>
        <w:szCs w:val="47"/>
        <w:spacing w:val="4"/>
        <w:position w:val="1"/>
      </w:rPr>
      <w:t xml:space="preserve">                       </w:t>
    </w:r>
    <w:r>
      <w:rPr>
        <w:rFonts w:ascii="SimSun" w:hAnsi="SimSun" w:eastAsia="SimSun" w:cs="SimSun"/>
        <w:sz w:val="49"/>
        <w:szCs w:val="49"/>
        <w:spacing w:val="-38"/>
        <w:position w:val="-4"/>
      </w:rPr>
      <w:t>·71</w:t>
    </w:r>
    <w:r>
      <w:rPr>
        <w:rFonts w:ascii="SimSun" w:hAnsi="SimSun" w:eastAsia="SimSun" w:cs="SimSun"/>
        <w:sz w:val="49"/>
        <w:szCs w:val="49"/>
        <w:spacing w:val="-56"/>
        <w:position w:val="-4"/>
      </w:rPr>
      <w:t xml:space="preserve"> </w:t>
    </w:r>
    <w:r>
      <w:rPr>
        <w:rFonts w:ascii="SimSun" w:hAnsi="SimSun" w:eastAsia="SimSun" w:cs="SimSun"/>
        <w:sz w:val="49"/>
        <w:szCs w:val="49"/>
        <w:spacing w:val="-38"/>
        <w:position w:val="-4"/>
      </w:rPr>
      <w:t>·</w:t>
    </w:r>
  </w:p>
  <w:p>
    <w:pPr>
      <w:spacing w:line="11" w:lineRule="exact"/>
      <w:rPr/>
    </w:pPr>
    <w:r>
      <w:rPr/>
      <w:drawing>
        <wp:inline distT="0" distB="0" distL="0" distR="0">
          <wp:extent cx="11712270" cy="7328"/>
          <wp:effectExtent l="0" t="0" r="0" b="0"/>
          <wp:docPr id="260" name="IM 260"/>
          <wp:cNvGraphicFramePr/>
          <a:graphic>
            <a:graphicData uri="http://schemas.openxmlformats.org/drawingml/2006/picture">
              <pic:pic>
                <pic:nvPicPr>
                  <pic:cNvPr id="260" name="IM 260"/>
                  <pic:cNvPicPr/>
                </pic:nvPicPr>
                <pic:blipFill>
                  <a:blip r:embed="rId1"/>
                  <a:stretch>
                    <a:fillRect/>
                  </a:stretch>
                </pic:blipFill>
                <pic:spPr>
                  <a:xfrm rot="0">
                    <a:off x="0" y="0"/>
                    <a:ext cx="11712270" cy="7328"/>
                  </a:xfrm>
                  <a:prstGeom prst="rect">
                    <a:avLst/>
                  </a:prstGeom>
                </pic:spPr>
              </pic:pic>
            </a:graphicData>
          </a:graphic>
        </wp:inline>
      </w:drawing>
    </w:r>
  </w:p>
</w:hdr>
</file>

<file path=word/header6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6"/>
      <w:spacing w:before="2" w:line="231" w:lineRule="auto"/>
      <w:rPr>
        <w:rFonts w:ascii="KaiTi" w:hAnsi="KaiTi" w:eastAsia="KaiTi" w:cs="KaiTi"/>
        <w:sz w:val="44"/>
        <w:szCs w:val="44"/>
      </w:rPr>
    </w:pPr>
    <w:r>
      <w:drawing>
        <wp:anchor distT="0" distB="0" distL="0" distR="0" simplePos="0" relativeHeight="251751424" behindDoc="0" locked="0" layoutInCell="0" allowOverlap="1">
          <wp:simplePos x="0" y="0"/>
          <wp:positionH relativeFrom="page">
            <wp:posOffset>1203253</wp:posOffset>
          </wp:positionH>
          <wp:positionV relativeFrom="page">
            <wp:posOffset>1523243</wp:posOffset>
          </wp:positionV>
          <wp:extent cx="11721255" cy="8850"/>
          <wp:effectExtent l="0" t="0" r="0" b="0"/>
          <wp:wrapNone/>
          <wp:docPr id="262" name="IM 262"/>
          <wp:cNvGraphicFramePr/>
          <a:graphic>
            <a:graphicData uri="http://schemas.openxmlformats.org/drawingml/2006/picture">
              <pic:pic>
                <pic:nvPicPr>
                  <pic:cNvPr id="262" name="IM 262"/>
                  <pic:cNvPicPr/>
                </pic:nvPicPr>
                <pic:blipFill>
                  <a:blip r:embed="rId1"/>
                  <a:stretch>
                    <a:fillRect/>
                  </a:stretch>
                </pic:blipFill>
                <pic:spPr>
                  <a:xfrm rot="0">
                    <a:off x="0" y="0"/>
                    <a:ext cx="11721255" cy="8850"/>
                  </a:xfrm>
                  <a:prstGeom prst="rect">
                    <a:avLst/>
                  </a:prstGeom>
                </pic:spPr>
              </pic:pic>
            </a:graphicData>
          </a:graphic>
        </wp:anchor>
      </w:drawing>
    </w:r>
    <w:r>
      <w:rPr>
        <w:rFonts w:ascii="SimSun" w:hAnsi="SimSun" w:eastAsia="SimSun" w:cs="SimSun"/>
        <w:sz w:val="50"/>
        <w:szCs w:val="50"/>
        <w:spacing w:val="-118"/>
        <w:position w:val="-4"/>
      </w:rPr>
      <w:t>·72 ·</w:t>
    </w:r>
    <w:r>
      <w:rPr>
        <w:rFonts w:ascii="SimSun" w:hAnsi="SimSun" w:eastAsia="SimSun" w:cs="SimSun"/>
        <w:sz w:val="50"/>
        <w:szCs w:val="50"/>
        <w:spacing w:val="3"/>
        <w:position w:val="-4"/>
      </w:rPr>
      <w:t xml:space="preserve">                      </w:t>
    </w:r>
    <w:r>
      <w:rPr>
        <w:rFonts w:ascii="KaiTi" w:hAnsi="KaiTi" w:eastAsia="KaiTi" w:cs="KaiTi"/>
        <w:sz w:val="44"/>
        <w:szCs w:val="44"/>
        <w:spacing w:val="23"/>
        <w:position w:val="1"/>
      </w:rPr>
      <w:t>数字贸易：理论与应用</w: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7"/>
      <w:spacing w:line="231" w:lineRule="auto"/>
      <w:rPr>
        <w:rFonts w:ascii="KaiTi" w:hAnsi="KaiTi" w:eastAsia="KaiTi" w:cs="KaiTi"/>
        <w:sz w:val="45"/>
        <w:szCs w:val="45"/>
      </w:rPr>
    </w:pPr>
    <w:r>
      <w:drawing>
        <wp:anchor distT="0" distB="0" distL="0" distR="0" simplePos="0" relativeHeight="251662336" behindDoc="0" locked="0" layoutInCell="0" allowOverlap="1">
          <wp:simplePos x="0" y="0"/>
          <wp:positionH relativeFrom="page">
            <wp:posOffset>1122115</wp:posOffset>
          </wp:positionH>
          <wp:positionV relativeFrom="page">
            <wp:posOffset>1473553</wp:posOffset>
          </wp:positionV>
          <wp:extent cx="11689737" cy="9053"/>
          <wp:effectExtent l="0" t="0" r="0" b="0"/>
          <wp:wrapNone/>
          <wp:docPr id="30" name="IM 30"/>
          <wp:cNvGraphicFramePr/>
          <a:graphic>
            <a:graphicData uri="http://schemas.openxmlformats.org/drawingml/2006/picture">
              <pic:pic>
                <pic:nvPicPr>
                  <pic:cNvPr id="30" name="IM 30"/>
                  <pic:cNvPicPr/>
                </pic:nvPicPr>
                <pic:blipFill>
                  <a:blip r:embed="rId1"/>
                  <a:stretch>
                    <a:fillRect/>
                  </a:stretch>
                </pic:blipFill>
                <pic:spPr>
                  <a:xfrm rot="0">
                    <a:off x="0" y="0"/>
                    <a:ext cx="11689737" cy="9053"/>
                  </a:xfrm>
                  <a:prstGeom prst="rect">
                    <a:avLst/>
                  </a:prstGeom>
                </pic:spPr>
              </pic:pic>
            </a:graphicData>
          </a:graphic>
        </wp:anchor>
      </w:drawing>
    </w:r>
    <w:r>
      <w:rPr>
        <w:rFonts w:ascii="SimSun" w:hAnsi="SimSun" w:eastAsia="SimSun" w:cs="SimSun"/>
        <w:sz w:val="45"/>
        <w:szCs w:val="45"/>
        <w:spacing w:val="-13"/>
        <w:position w:val="-2"/>
      </w:rPr>
      <w:t>·6</w:t>
    </w:r>
    <w:r>
      <w:rPr>
        <w:rFonts w:ascii="SimSun" w:hAnsi="SimSun" w:eastAsia="SimSun" w:cs="SimSun"/>
        <w:sz w:val="45"/>
        <w:szCs w:val="45"/>
        <w:spacing w:val="-42"/>
        <w:position w:val="-2"/>
      </w:rPr>
      <w:t xml:space="preserve"> </w:t>
    </w:r>
    <w:r>
      <w:rPr>
        <w:rFonts w:ascii="SimSun" w:hAnsi="SimSun" w:eastAsia="SimSun" w:cs="SimSun"/>
        <w:sz w:val="45"/>
        <w:szCs w:val="45"/>
        <w:spacing w:val="-13"/>
        <w:position w:val="-2"/>
      </w:rPr>
      <w:t>·</w:t>
    </w:r>
    <w:r>
      <w:rPr>
        <w:rFonts w:ascii="SimSun" w:hAnsi="SimSun" w:eastAsia="SimSun" w:cs="SimSun"/>
        <w:sz w:val="45"/>
        <w:szCs w:val="45"/>
        <w:spacing w:val="6"/>
        <w:position w:val="-2"/>
      </w:rPr>
      <w:t xml:space="preserve">                         </w:t>
    </w:r>
    <w:r>
      <w:rPr>
        <w:rFonts w:ascii="KaiTi" w:hAnsi="KaiTi" w:eastAsia="KaiTi" w:cs="KaiTi"/>
        <w:sz w:val="45"/>
        <w:szCs w:val="45"/>
        <w:spacing w:val="-13"/>
      </w:rPr>
      <w:t>数字贸易：理论与应用</w:t>
    </w:r>
  </w:p>
</w:hdr>
</file>

<file path=word/header7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29" w:lineRule="auto"/>
      <w:jc w:val="right"/>
      <w:rPr>
        <w:rFonts w:ascii="SimSun" w:hAnsi="SimSun" w:eastAsia="SimSun" w:cs="SimSun"/>
        <w:sz w:val="46"/>
        <w:szCs w:val="46"/>
      </w:rPr>
    </w:pPr>
    <w:r>
      <w:drawing>
        <wp:anchor distT="0" distB="0" distL="0" distR="0" simplePos="0" relativeHeight="251753472" behindDoc="0" locked="0" layoutInCell="0" allowOverlap="1">
          <wp:simplePos x="0" y="0"/>
          <wp:positionH relativeFrom="page">
            <wp:posOffset>274929</wp:posOffset>
          </wp:positionH>
          <wp:positionV relativeFrom="page">
            <wp:posOffset>1739500</wp:posOffset>
          </wp:positionV>
          <wp:extent cx="11721254" cy="9052"/>
          <wp:effectExtent l="0" t="0" r="0" b="0"/>
          <wp:wrapNone/>
          <wp:docPr id="264" name="IM 264"/>
          <wp:cNvGraphicFramePr/>
          <a:graphic>
            <a:graphicData uri="http://schemas.openxmlformats.org/drawingml/2006/picture">
              <pic:pic>
                <pic:nvPicPr>
                  <pic:cNvPr id="264" name="IM 264"/>
                  <pic:cNvPicPr/>
                </pic:nvPicPr>
                <pic:blipFill>
                  <a:blip r:embed="rId1"/>
                  <a:stretch>
                    <a:fillRect/>
                  </a:stretch>
                </pic:blipFill>
                <pic:spPr>
                  <a:xfrm rot="0">
                    <a:off x="0" y="0"/>
                    <a:ext cx="11721254" cy="9052"/>
                  </a:xfrm>
                  <a:prstGeom prst="rect">
                    <a:avLst/>
                  </a:prstGeom>
                </pic:spPr>
              </pic:pic>
            </a:graphicData>
          </a:graphic>
        </wp:anchor>
      </w:drawing>
    </w:r>
    <w:bookmarkStart w:name="bookmark89" w:id="82"/>
    <w:bookmarkEnd w:id="82"/>
    <w:r>
      <w:rPr>
        <w:rFonts w:ascii="KaiTi" w:hAnsi="KaiTi" w:eastAsia="KaiTi" w:cs="KaiTi"/>
        <w:sz w:val="46"/>
        <w:szCs w:val="46"/>
        <w:spacing w:val="-15"/>
      </w:rPr>
      <w:t>第五章</w:t>
    </w:r>
    <w:r>
      <w:rPr>
        <w:rFonts w:ascii="KaiTi" w:hAnsi="KaiTi" w:eastAsia="KaiTi" w:cs="KaiTi"/>
        <w:sz w:val="46"/>
        <w:szCs w:val="46"/>
        <w:spacing w:val="-15"/>
      </w:rPr>
      <w:t xml:space="preserve">  </w:t>
    </w:r>
    <w:r>
      <w:rPr>
        <w:rFonts w:ascii="KaiTi" w:hAnsi="KaiTi" w:eastAsia="KaiTi" w:cs="KaiTi"/>
        <w:sz w:val="46"/>
        <w:szCs w:val="46"/>
        <w:spacing w:val="-15"/>
      </w:rPr>
      <w:t>新古典贸易理论</w:t>
    </w:r>
    <w:r>
      <w:rPr>
        <w:rFonts w:ascii="KaiTi" w:hAnsi="KaiTi" w:eastAsia="KaiTi" w:cs="KaiTi"/>
        <w:sz w:val="46"/>
        <w:szCs w:val="46"/>
        <w:spacing w:val="-15"/>
      </w:rPr>
      <w:t xml:space="preserve">             </w:t>
    </w:r>
    <w:r>
      <w:rPr>
        <w:rFonts w:ascii="KaiTi" w:hAnsi="KaiTi" w:eastAsia="KaiTi" w:cs="KaiTi"/>
        <w:sz w:val="46"/>
        <w:szCs w:val="46"/>
        <w:spacing w:val="-16"/>
      </w:rPr>
      <w:t xml:space="preserve">            </w:t>
    </w:r>
    <w:r>
      <w:rPr>
        <w:rFonts w:ascii="SimSun" w:hAnsi="SimSun" w:eastAsia="SimSun" w:cs="SimSun"/>
        <w:sz w:val="46"/>
        <w:szCs w:val="46"/>
        <w:spacing w:val="-16"/>
        <w:position w:val="-2"/>
      </w:rPr>
      <w:t>·73</w:t>
    </w:r>
    <w:r>
      <w:rPr>
        <w:rFonts w:ascii="SimSun" w:hAnsi="SimSun" w:eastAsia="SimSun" w:cs="SimSun"/>
        <w:sz w:val="46"/>
        <w:szCs w:val="46"/>
        <w:spacing w:val="-56"/>
        <w:position w:val="-2"/>
      </w:rPr>
      <w:t xml:space="preserve"> </w:t>
    </w:r>
    <w:r>
      <w:rPr>
        <w:rFonts w:ascii="SimSun" w:hAnsi="SimSun" w:eastAsia="SimSun" w:cs="SimSun"/>
        <w:sz w:val="46"/>
        <w:szCs w:val="46"/>
        <w:spacing w:val="-16"/>
        <w:position w:val="-2"/>
      </w:rPr>
      <w:t>·</w:t>
    </w:r>
  </w:p>
</w:hdr>
</file>

<file path=word/header7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3"/>
      <w:spacing w:before="2" w:line="239" w:lineRule="auto"/>
      <w:rPr>
        <w:rFonts w:ascii="KaiTi" w:hAnsi="KaiTi" w:eastAsia="KaiTi" w:cs="KaiTi"/>
        <w:sz w:val="45"/>
        <w:szCs w:val="45"/>
      </w:rPr>
    </w:pPr>
    <w:r>
      <w:drawing>
        <wp:anchor distT="0" distB="0" distL="0" distR="0" simplePos="0" relativeHeight="251755520" behindDoc="0" locked="0" layoutInCell="0" allowOverlap="1">
          <wp:simplePos x="0" y="0"/>
          <wp:positionH relativeFrom="page">
            <wp:posOffset>1194267</wp:posOffset>
          </wp:positionH>
          <wp:positionV relativeFrom="page">
            <wp:posOffset>1523243</wp:posOffset>
          </wp:positionV>
          <wp:extent cx="11721255" cy="8850"/>
          <wp:effectExtent l="0" t="0" r="0" b="0"/>
          <wp:wrapNone/>
          <wp:docPr id="268" name="IM 268"/>
          <wp:cNvGraphicFramePr/>
          <a:graphic>
            <a:graphicData uri="http://schemas.openxmlformats.org/drawingml/2006/picture">
              <pic:pic>
                <pic:nvPicPr>
                  <pic:cNvPr id="268" name="IM 268"/>
                  <pic:cNvPicPr/>
                </pic:nvPicPr>
                <pic:blipFill>
                  <a:blip r:embed="rId1"/>
                  <a:stretch>
                    <a:fillRect/>
                  </a:stretch>
                </pic:blipFill>
                <pic:spPr>
                  <a:xfrm rot="0">
                    <a:off x="0" y="0"/>
                    <a:ext cx="11721255" cy="8850"/>
                  </a:xfrm>
                  <a:prstGeom prst="rect">
                    <a:avLst/>
                  </a:prstGeom>
                </pic:spPr>
              </pic:pic>
            </a:graphicData>
          </a:graphic>
        </wp:anchor>
      </w:drawing>
    </w:r>
    <w:bookmarkStart w:name="bookmark90" w:id="83"/>
    <w:bookmarkEnd w:id="83"/>
    <w:bookmarkStart w:name="bookmark91" w:id="84"/>
    <w:bookmarkEnd w:id="84"/>
    <w:r>
      <w:rPr>
        <w:rFonts w:ascii="SimSun" w:hAnsi="SimSun" w:eastAsia="SimSun" w:cs="SimSun"/>
        <w:sz w:val="45"/>
        <w:szCs w:val="45"/>
        <w:spacing w:val="-17"/>
        <w:position w:val="-4"/>
      </w:rPr>
      <w:t>·74</w:t>
    </w:r>
    <w:r>
      <w:rPr>
        <w:rFonts w:ascii="SimSun" w:hAnsi="SimSun" w:eastAsia="SimSun" w:cs="SimSun"/>
        <w:sz w:val="45"/>
        <w:szCs w:val="45"/>
        <w:spacing w:val="-47"/>
        <w:position w:val="-4"/>
      </w:rPr>
      <w:t xml:space="preserve"> </w:t>
    </w:r>
    <w:r>
      <w:rPr>
        <w:rFonts w:ascii="SimSun" w:hAnsi="SimSun" w:eastAsia="SimSun" w:cs="SimSun"/>
        <w:sz w:val="45"/>
        <w:szCs w:val="45"/>
        <w:spacing w:val="-17"/>
        <w:position w:val="-4"/>
      </w:rPr>
      <w:t>·</w:t>
    </w:r>
    <w:r>
      <w:rPr>
        <w:rFonts w:ascii="SimSun" w:hAnsi="SimSun" w:eastAsia="SimSun" w:cs="SimSun"/>
        <w:sz w:val="45"/>
        <w:szCs w:val="45"/>
        <w:spacing w:val="8"/>
        <w:position w:val="-4"/>
      </w:rPr>
      <w:t xml:space="preserve">                        </w:t>
    </w:r>
    <w:r>
      <w:rPr>
        <w:rFonts w:ascii="KaiTi" w:hAnsi="KaiTi" w:eastAsia="KaiTi" w:cs="KaiTi"/>
        <w:sz w:val="45"/>
        <w:szCs w:val="45"/>
        <w:spacing w:val="-17"/>
        <w:position w:val="1"/>
      </w:rPr>
      <w:t>数字贸易：理论与应用</w:t>
    </w:r>
  </w:p>
</w:hdr>
</file>

<file path=word/header7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85"/>
      <w:spacing w:line="226" w:lineRule="auto"/>
      <w:rPr>
        <w:rFonts w:ascii="KaiTi" w:hAnsi="KaiTi" w:eastAsia="KaiTi" w:cs="KaiTi"/>
        <w:sz w:val="45"/>
        <w:szCs w:val="45"/>
      </w:rPr>
    </w:pPr>
    <w:r>
      <w:drawing>
        <wp:anchor distT="0" distB="0" distL="0" distR="0" simplePos="0" relativeHeight="251758592" behindDoc="0" locked="0" layoutInCell="0" allowOverlap="1">
          <wp:simplePos x="0" y="0"/>
          <wp:positionH relativeFrom="page">
            <wp:posOffset>328976</wp:posOffset>
          </wp:positionH>
          <wp:positionV relativeFrom="page">
            <wp:posOffset>1762030</wp:posOffset>
          </wp:positionV>
          <wp:extent cx="11694298" cy="9052"/>
          <wp:effectExtent l="0" t="0" r="0" b="0"/>
          <wp:wrapNone/>
          <wp:docPr id="272" name="IM 272"/>
          <wp:cNvGraphicFramePr/>
          <a:graphic>
            <a:graphicData uri="http://schemas.openxmlformats.org/drawingml/2006/picture">
              <pic:pic>
                <pic:nvPicPr>
                  <pic:cNvPr id="272" name="IM 272"/>
                  <pic:cNvPicPr/>
                </pic:nvPicPr>
                <pic:blipFill>
                  <a:blip r:embed="rId1"/>
                  <a:stretch>
                    <a:fillRect/>
                  </a:stretch>
                </pic:blipFill>
                <pic:spPr>
                  <a:xfrm rot="0">
                    <a:off x="0" y="0"/>
                    <a:ext cx="11694298" cy="9052"/>
                  </a:xfrm>
                  <a:prstGeom prst="rect">
                    <a:avLst/>
                  </a:prstGeom>
                </pic:spPr>
              </pic:pic>
            </a:graphicData>
          </a:graphic>
        </wp:anchor>
      </w:drawing>
    </w:r>
    <w:r>
      <w:pict>
        <v:shape id="_x0000_s62" style="position:absolute;margin-left:861.256pt;margin-top:0.595412pt;mso-position-vertical-relative:text;mso-position-horizontal-relative:text;width:61.45pt;height:31.25pt;z-index:251757568;" filled="false" stroked="false" type="#_x0000_t202">
          <v:fill on="false"/>
          <v:stroke on="false"/>
          <v:path/>
          <v:imagedata o:title=""/>
          <o:lock v:ext="edit" aspectratio="false"/>
          <v:textbox inset="0mm,0mm,0mm,0mm">
            <w:txbxContent>
              <w:p>
                <w:pPr>
                  <w:spacing w:before="19"/>
                  <w:jc w:val="right"/>
                  <w:rPr>
                    <w:rFonts w:ascii="SimSun" w:hAnsi="SimSun" w:eastAsia="SimSun" w:cs="SimSun"/>
                    <w:sz w:val="45"/>
                    <w:szCs w:val="45"/>
                  </w:rPr>
                </w:pPr>
                <w:r>
                  <w:rPr>
                    <w:rFonts w:ascii="SimSun" w:hAnsi="SimSun" w:eastAsia="SimSun" w:cs="SimSun"/>
                    <w:sz w:val="45"/>
                    <w:szCs w:val="45"/>
                    <w:spacing w:val="-78"/>
                  </w:rPr>
                  <w:t>·75 ·</w:t>
                </w:r>
              </w:p>
            </w:txbxContent>
          </v:textbox>
        </v:shape>
      </w:pict>
    </w:r>
    <w:bookmarkStart w:name="bookmark92" w:id="85"/>
    <w:bookmarkEnd w:id="85"/>
    <w:r>
      <w:rPr>
        <w:rFonts w:ascii="KaiTi" w:hAnsi="KaiTi" w:eastAsia="KaiTi" w:cs="KaiTi"/>
        <w:sz w:val="45"/>
        <w:szCs w:val="45"/>
        <w:spacing w:val="19"/>
      </w:rPr>
      <w:t>第五章</w:t>
    </w:r>
    <w:r>
      <w:rPr>
        <w:rFonts w:ascii="KaiTi" w:hAnsi="KaiTi" w:eastAsia="KaiTi" w:cs="KaiTi"/>
        <w:sz w:val="45"/>
        <w:szCs w:val="45"/>
        <w:spacing w:val="208"/>
      </w:rPr>
      <w:t xml:space="preserve"> </w:t>
    </w:r>
    <w:r>
      <w:rPr>
        <w:rFonts w:ascii="KaiTi" w:hAnsi="KaiTi" w:eastAsia="KaiTi" w:cs="KaiTi"/>
        <w:sz w:val="45"/>
        <w:szCs w:val="45"/>
        <w:spacing w:val="19"/>
      </w:rPr>
      <w:t>新古典贸易理论</w:t>
    </w:r>
  </w:p>
</w:hdr>
</file>

<file path=word/header7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27"/>
      <w:spacing w:before="1" w:line="235" w:lineRule="auto"/>
      <w:rPr>
        <w:rFonts w:ascii="KaiTi" w:hAnsi="KaiTi" w:eastAsia="KaiTi" w:cs="KaiTi"/>
        <w:sz w:val="45"/>
        <w:szCs w:val="45"/>
      </w:rPr>
    </w:pPr>
    <w:r>
      <w:drawing>
        <wp:anchor distT="0" distB="0" distL="0" distR="0" simplePos="0" relativeHeight="251759616" behindDoc="0" locked="0" layoutInCell="0" allowOverlap="1">
          <wp:simplePos x="0" y="0"/>
          <wp:positionH relativeFrom="page">
            <wp:posOffset>1135660</wp:posOffset>
          </wp:positionH>
          <wp:positionV relativeFrom="page">
            <wp:posOffset>1545773</wp:posOffset>
          </wp:positionV>
          <wp:extent cx="11725816" cy="8852"/>
          <wp:effectExtent l="0" t="0" r="0" b="0"/>
          <wp:wrapNone/>
          <wp:docPr id="274" name="IM 274"/>
          <wp:cNvGraphicFramePr/>
          <a:graphic>
            <a:graphicData uri="http://schemas.openxmlformats.org/drawingml/2006/picture">
              <pic:pic>
                <pic:nvPicPr>
                  <pic:cNvPr id="274" name="IM 274"/>
                  <pic:cNvPicPr/>
                </pic:nvPicPr>
                <pic:blipFill>
                  <a:blip r:embed="rId1"/>
                  <a:stretch>
                    <a:fillRect/>
                  </a:stretch>
                </pic:blipFill>
                <pic:spPr>
                  <a:xfrm rot="0">
                    <a:off x="0" y="0"/>
                    <a:ext cx="11725816" cy="8852"/>
                  </a:xfrm>
                  <a:prstGeom prst="rect">
                    <a:avLst/>
                  </a:prstGeom>
                </pic:spPr>
              </pic:pic>
            </a:graphicData>
          </a:graphic>
        </wp:anchor>
      </w:drawing>
    </w:r>
    <w:r>
      <w:rPr>
        <w:rFonts w:ascii="SimSun" w:hAnsi="SimSun" w:eastAsia="SimSun" w:cs="SimSun"/>
        <w:sz w:val="45"/>
        <w:szCs w:val="45"/>
        <w:spacing w:val="-15"/>
        <w:position w:val="-3"/>
      </w:rPr>
      <w:t>·76</w:t>
    </w:r>
    <w:r>
      <w:rPr>
        <w:rFonts w:ascii="SimSun" w:hAnsi="SimSun" w:eastAsia="SimSun" w:cs="SimSun"/>
        <w:sz w:val="45"/>
        <w:szCs w:val="45"/>
        <w:spacing w:val="-49"/>
        <w:position w:val="-3"/>
      </w:rPr>
      <w:t xml:space="preserve"> </w:t>
    </w:r>
    <w:r>
      <w:rPr>
        <w:rFonts w:ascii="SimSun" w:hAnsi="SimSun" w:eastAsia="SimSun" w:cs="SimSun"/>
        <w:sz w:val="45"/>
        <w:szCs w:val="45"/>
        <w:spacing w:val="-15"/>
        <w:position w:val="-3"/>
      </w:rPr>
      <w:t>·</w:t>
    </w:r>
    <w:r>
      <w:rPr>
        <w:rFonts w:ascii="SimSun" w:hAnsi="SimSun" w:eastAsia="SimSun" w:cs="SimSun"/>
        <w:sz w:val="45"/>
        <w:szCs w:val="45"/>
        <w:spacing w:val="8"/>
        <w:position w:val="-3"/>
      </w:rPr>
      <w:t xml:space="preserve">                        </w:t>
    </w:r>
    <w:r>
      <w:rPr>
        <w:rFonts w:ascii="KaiTi" w:hAnsi="KaiTi" w:eastAsia="KaiTi" w:cs="KaiTi"/>
        <w:sz w:val="45"/>
        <w:szCs w:val="45"/>
        <w:spacing w:val="-15"/>
        <w:position w:val="1"/>
      </w:rPr>
      <w:t>数字贸易：理论与应用</w:t>
    </w:r>
  </w:p>
</w:hdr>
</file>

<file path=word/header7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26" w:lineRule="auto"/>
      <w:jc w:val="right"/>
      <w:rPr>
        <w:rFonts w:ascii="SimSun" w:hAnsi="SimSun" w:eastAsia="SimSun" w:cs="SimSun"/>
        <w:sz w:val="47"/>
        <w:szCs w:val="47"/>
      </w:rPr>
    </w:pPr>
    <w:r>
      <w:drawing>
        <wp:anchor distT="0" distB="0" distL="0" distR="0" simplePos="0" relativeHeight="251761664" behindDoc="0" locked="0" layoutInCell="0" allowOverlap="1">
          <wp:simplePos x="0" y="0"/>
          <wp:positionH relativeFrom="page">
            <wp:posOffset>351507</wp:posOffset>
          </wp:positionH>
          <wp:positionV relativeFrom="page">
            <wp:posOffset>1807092</wp:posOffset>
          </wp:positionV>
          <wp:extent cx="11707709" cy="9052"/>
          <wp:effectExtent l="0" t="0" r="0" b="0"/>
          <wp:wrapNone/>
          <wp:docPr id="278" name="IM 278"/>
          <wp:cNvGraphicFramePr/>
          <a:graphic>
            <a:graphicData uri="http://schemas.openxmlformats.org/drawingml/2006/picture">
              <pic:pic>
                <pic:nvPicPr>
                  <pic:cNvPr id="278" name="IM 278"/>
                  <pic:cNvPicPr/>
                </pic:nvPicPr>
                <pic:blipFill>
                  <a:blip r:embed="rId1"/>
                  <a:stretch>
                    <a:fillRect/>
                  </a:stretch>
                </pic:blipFill>
                <pic:spPr>
                  <a:xfrm rot="0">
                    <a:off x="0" y="0"/>
                    <a:ext cx="11707709" cy="9052"/>
                  </a:xfrm>
                  <a:prstGeom prst="rect">
                    <a:avLst/>
                  </a:prstGeom>
                </pic:spPr>
              </pic:pic>
            </a:graphicData>
          </a:graphic>
        </wp:anchor>
      </w:drawing>
    </w:r>
    <w:r>
      <w:rPr>
        <w:rFonts w:ascii="KaiTi" w:hAnsi="KaiTi" w:eastAsia="KaiTi" w:cs="KaiTi"/>
        <w:sz w:val="47"/>
        <w:szCs w:val="47"/>
        <w:spacing w:val="-39"/>
      </w:rPr>
      <w:t>第五章</w:t>
    </w:r>
    <w:r>
      <w:rPr>
        <w:rFonts w:ascii="KaiTi" w:hAnsi="KaiTi" w:eastAsia="KaiTi" w:cs="KaiTi"/>
        <w:sz w:val="47"/>
        <w:szCs w:val="47"/>
        <w:spacing w:val="-39"/>
      </w:rPr>
      <w:t xml:space="preserve">  </w:t>
    </w:r>
    <w:r>
      <w:rPr>
        <w:rFonts w:ascii="KaiTi" w:hAnsi="KaiTi" w:eastAsia="KaiTi" w:cs="KaiTi"/>
        <w:sz w:val="47"/>
        <w:szCs w:val="47"/>
        <w:spacing w:val="-39"/>
      </w:rPr>
      <w:t>新古典贸易理论</w:t>
    </w:r>
    <w:r>
      <w:rPr>
        <w:rFonts w:ascii="KaiTi" w:hAnsi="KaiTi" w:eastAsia="KaiTi" w:cs="KaiTi"/>
        <w:sz w:val="47"/>
        <w:szCs w:val="47"/>
        <w:spacing w:val="3"/>
      </w:rPr>
      <w:t xml:space="preserve">                       </w:t>
    </w:r>
    <w:r>
      <w:rPr>
        <w:rFonts w:ascii="SimSun" w:hAnsi="SimSun" w:eastAsia="SimSun" w:cs="SimSun"/>
        <w:sz w:val="47"/>
        <w:szCs w:val="47"/>
        <w:spacing w:val="-39"/>
        <w:position w:val="-1"/>
      </w:rPr>
      <w:t>·77</w:t>
    </w:r>
    <w:r>
      <w:rPr>
        <w:rFonts w:ascii="SimSun" w:hAnsi="SimSun" w:eastAsia="SimSun" w:cs="SimSun"/>
        <w:sz w:val="47"/>
        <w:szCs w:val="47"/>
        <w:spacing w:val="-61"/>
        <w:position w:val="-1"/>
      </w:rPr>
      <w:t xml:space="preserve"> </w:t>
    </w:r>
    <w:r>
      <w:rPr>
        <w:rFonts w:ascii="SimSun" w:hAnsi="SimSun" w:eastAsia="SimSun" w:cs="SimSun"/>
        <w:sz w:val="47"/>
        <w:szCs w:val="47"/>
        <w:spacing w:val="-39"/>
        <w:position w:val="-1"/>
      </w:rPr>
      <w:t>·</w:t>
    </w:r>
  </w:p>
</w:hdr>
</file>

<file path=word/header7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9"/>
      <w:spacing w:line="237" w:lineRule="auto"/>
      <w:rPr>
        <w:rFonts w:ascii="KaiTi" w:hAnsi="KaiTi" w:eastAsia="KaiTi" w:cs="KaiTi"/>
        <w:sz w:val="45"/>
        <w:szCs w:val="45"/>
      </w:rPr>
    </w:pPr>
    <w:r>
      <w:drawing>
        <wp:anchor distT="0" distB="0" distL="0" distR="0" simplePos="0" relativeHeight="251763712" behindDoc="0" locked="0" layoutInCell="0" allowOverlap="1">
          <wp:simplePos x="0" y="0"/>
          <wp:positionH relativeFrom="page">
            <wp:posOffset>1198692</wp:posOffset>
          </wp:positionH>
          <wp:positionV relativeFrom="page">
            <wp:posOffset>1523243</wp:posOffset>
          </wp:positionV>
          <wp:extent cx="11707845" cy="8850"/>
          <wp:effectExtent l="0" t="0" r="0" b="0"/>
          <wp:wrapNone/>
          <wp:docPr id="284" name="IM 284"/>
          <wp:cNvGraphicFramePr/>
          <a:graphic>
            <a:graphicData uri="http://schemas.openxmlformats.org/drawingml/2006/picture">
              <pic:pic>
                <pic:nvPicPr>
                  <pic:cNvPr id="284" name="IM 284"/>
                  <pic:cNvPicPr/>
                </pic:nvPicPr>
                <pic:blipFill>
                  <a:blip r:embed="rId1"/>
                  <a:stretch>
                    <a:fillRect/>
                  </a:stretch>
                </pic:blipFill>
                <pic:spPr>
                  <a:xfrm rot="0">
                    <a:off x="0" y="0"/>
                    <a:ext cx="11707845" cy="8850"/>
                  </a:xfrm>
                  <a:prstGeom prst="rect">
                    <a:avLst/>
                  </a:prstGeom>
                </pic:spPr>
              </pic:pic>
            </a:graphicData>
          </a:graphic>
        </wp:anchor>
      </w:drawing>
    </w:r>
    <w:r>
      <w:rPr>
        <w:rFonts w:ascii="SimSun" w:hAnsi="SimSun" w:eastAsia="SimSun" w:cs="SimSun"/>
        <w:sz w:val="45"/>
        <w:szCs w:val="45"/>
        <w:spacing w:val="-6"/>
        <w:position w:val="-4"/>
      </w:rPr>
      <w:t>·78</w:t>
    </w:r>
    <w:r>
      <w:rPr>
        <w:rFonts w:ascii="SimSun" w:hAnsi="SimSun" w:eastAsia="SimSun" w:cs="SimSun"/>
        <w:sz w:val="45"/>
        <w:szCs w:val="45"/>
        <w:spacing w:val="-51"/>
        <w:position w:val="-4"/>
      </w:rPr>
      <w:t xml:space="preserve"> </w:t>
    </w:r>
    <w:r>
      <w:rPr>
        <w:rFonts w:ascii="SimSun" w:hAnsi="SimSun" w:eastAsia="SimSun" w:cs="SimSun"/>
        <w:sz w:val="45"/>
        <w:szCs w:val="45"/>
        <w:spacing w:val="-6"/>
        <w:position w:val="-4"/>
      </w:rPr>
      <w:t>·                         </w:t>
    </w:r>
    <w:r>
      <w:rPr>
        <w:rFonts w:ascii="KaiTi" w:hAnsi="KaiTi" w:eastAsia="KaiTi" w:cs="KaiTi"/>
        <w:sz w:val="45"/>
        <w:szCs w:val="45"/>
        <w:spacing w:val="-7"/>
        <w:position w:val="1"/>
      </w:rPr>
      <w:t>数字贸易：理论与应用</w:t>
    </w:r>
  </w:p>
</w:hdr>
</file>

<file path=word/header7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42" w:lineRule="auto"/>
      <w:jc w:val="right"/>
      <w:rPr>
        <w:rFonts w:ascii="SimSun" w:hAnsi="SimSun" w:eastAsia="SimSun" w:cs="SimSun"/>
        <w:sz w:val="45"/>
        <w:szCs w:val="45"/>
      </w:rPr>
    </w:pPr>
    <w:r>
      <w:drawing>
        <wp:anchor distT="0" distB="0" distL="0" distR="0" simplePos="0" relativeHeight="251765760" behindDoc="0" locked="0" layoutInCell="0" allowOverlap="1">
          <wp:simplePos x="0" y="0"/>
          <wp:positionH relativeFrom="page">
            <wp:posOffset>274929</wp:posOffset>
          </wp:positionH>
          <wp:positionV relativeFrom="page">
            <wp:posOffset>1771081</wp:posOffset>
          </wp:positionV>
          <wp:extent cx="11685178" cy="9052"/>
          <wp:effectExtent l="0" t="0" r="0" b="0"/>
          <wp:wrapNone/>
          <wp:docPr id="286" name="IM 286"/>
          <wp:cNvGraphicFramePr/>
          <a:graphic>
            <a:graphicData uri="http://schemas.openxmlformats.org/drawingml/2006/picture">
              <pic:pic>
                <pic:nvPicPr>
                  <pic:cNvPr id="286" name="IM 286"/>
                  <pic:cNvPicPr/>
                </pic:nvPicPr>
                <pic:blipFill>
                  <a:blip r:embed="rId1"/>
                  <a:stretch>
                    <a:fillRect/>
                  </a:stretch>
                </pic:blipFill>
                <pic:spPr>
                  <a:xfrm rot="0">
                    <a:off x="0" y="0"/>
                    <a:ext cx="11685178" cy="9052"/>
                  </a:xfrm>
                  <a:prstGeom prst="rect">
                    <a:avLst/>
                  </a:prstGeom>
                </pic:spPr>
              </pic:pic>
            </a:graphicData>
          </a:graphic>
        </wp:anchor>
      </w:drawing>
    </w:r>
    <w:r>
      <w:rPr>
        <w:rFonts w:ascii="KaiTi" w:hAnsi="KaiTi" w:eastAsia="KaiTi" w:cs="KaiTi"/>
        <w:sz w:val="45"/>
        <w:szCs w:val="45"/>
        <w:spacing w:val="-18"/>
        <w:position w:val="1"/>
      </w:rPr>
      <w:t>第六章</w:t>
    </w:r>
    <w:r>
      <w:rPr>
        <w:rFonts w:ascii="KaiTi" w:hAnsi="KaiTi" w:eastAsia="KaiTi" w:cs="KaiTi"/>
        <w:sz w:val="45"/>
        <w:szCs w:val="45"/>
        <w:spacing w:val="21"/>
        <w:position w:val="1"/>
      </w:rPr>
      <w:t xml:space="preserve">  </w:t>
    </w:r>
    <w:r>
      <w:rPr>
        <w:rFonts w:ascii="KaiTi" w:hAnsi="KaiTi" w:eastAsia="KaiTi" w:cs="KaiTi"/>
        <w:sz w:val="45"/>
        <w:szCs w:val="45"/>
        <w:spacing w:val="-18"/>
        <w:position w:val="1"/>
      </w:rPr>
      <w:t>贸易保护理论</w:t>
    </w:r>
    <w:r>
      <w:rPr>
        <w:rFonts w:ascii="KaiTi" w:hAnsi="KaiTi" w:eastAsia="KaiTi" w:cs="KaiTi"/>
        <w:sz w:val="45"/>
        <w:szCs w:val="45"/>
        <w:spacing w:val="-18"/>
        <w:position w:val="1"/>
      </w:rPr>
      <w:t xml:space="preserve">                           </w:t>
    </w:r>
    <w:r>
      <w:rPr>
        <w:rFonts w:ascii="SimSun" w:hAnsi="SimSun" w:eastAsia="SimSun" w:cs="SimSun"/>
        <w:sz w:val="45"/>
        <w:szCs w:val="45"/>
        <w:spacing w:val="-18"/>
        <w:position w:val="-4"/>
      </w:rPr>
      <w:t>·79</w:t>
    </w:r>
    <w:r>
      <w:rPr>
        <w:rFonts w:ascii="SimSun" w:hAnsi="SimSun" w:eastAsia="SimSun" w:cs="SimSun"/>
        <w:sz w:val="45"/>
        <w:szCs w:val="45"/>
        <w:spacing w:val="-61"/>
        <w:position w:val="-4"/>
      </w:rPr>
      <w:t xml:space="preserve"> </w:t>
    </w:r>
    <w:r>
      <w:rPr>
        <w:rFonts w:ascii="SimSun" w:hAnsi="SimSun" w:eastAsia="SimSun" w:cs="SimSun"/>
        <w:sz w:val="45"/>
        <w:szCs w:val="45"/>
        <w:spacing w:val="-18"/>
        <w:position w:val="-4"/>
      </w:rPr>
      <w:t>·</w:t>
    </w:r>
  </w:p>
</w:hdr>
</file>

<file path=word/header7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9"/>
      <w:spacing w:before="1" w:line="229" w:lineRule="auto"/>
      <w:rPr>
        <w:rFonts w:ascii="KaiTi" w:hAnsi="KaiTi" w:eastAsia="KaiTi" w:cs="KaiTi"/>
        <w:sz w:val="45"/>
        <w:szCs w:val="45"/>
      </w:rPr>
    </w:pPr>
    <w:r>
      <w:drawing>
        <wp:anchor distT="0" distB="0" distL="0" distR="0" simplePos="0" relativeHeight="251767808" behindDoc="0" locked="0" layoutInCell="0" allowOverlap="1">
          <wp:simplePos x="0" y="0"/>
          <wp:positionH relativeFrom="page">
            <wp:posOffset>1072493</wp:posOffset>
          </wp:positionH>
          <wp:positionV relativeFrom="page">
            <wp:posOffset>1559253</wp:posOffset>
          </wp:positionV>
          <wp:extent cx="11698723" cy="9052"/>
          <wp:effectExtent l="0" t="0" r="0" b="0"/>
          <wp:wrapNone/>
          <wp:docPr id="288" name="IM 288"/>
          <wp:cNvGraphicFramePr/>
          <a:graphic>
            <a:graphicData uri="http://schemas.openxmlformats.org/drawingml/2006/picture">
              <pic:pic>
                <pic:nvPicPr>
                  <pic:cNvPr id="288" name="IM 288"/>
                  <pic:cNvPicPr/>
                </pic:nvPicPr>
                <pic:blipFill>
                  <a:blip r:embed="rId1"/>
                  <a:stretch>
                    <a:fillRect/>
                  </a:stretch>
                </pic:blipFill>
                <pic:spPr>
                  <a:xfrm rot="0">
                    <a:off x="0" y="0"/>
                    <a:ext cx="11698723" cy="9052"/>
                  </a:xfrm>
                  <a:prstGeom prst="rect">
                    <a:avLst/>
                  </a:prstGeom>
                </pic:spPr>
              </pic:pic>
            </a:graphicData>
          </a:graphic>
        </wp:anchor>
      </w:drawing>
    </w:r>
    <w:r>
      <w:rPr>
        <w:rFonts w:ascii="SimSun" w:hAnsi="SimSun" w:eastAsia="SimSun" w:cs="SimSun"/>
        <w:sz w:val="45"/>
        <w:szCs w:val="45"/>
        <w:spacing w:val="-15"/>
        <w:position w:val="-7"/>
      </w:rPr>
      <w:t>·80</w:t>
    </w:r>
    <w:r>
      <w:rPr>
        <w:rFonts w:ascii="SimSun" w:hAnsi="SimSun" w:eastAsia="SimSun" w:cs="SimSun"/>
        <w:sz w:val="45"/>
        <w:szCs w:val="45"/>
        <w:spacing w:val="-42"/>
        <w:position w:val="-7"/>
      </w:rPr>
      <w:t xml:space="preserve"> </w:t>
    </w:r>
    <w:r>
      <w:rPr>
        <w:rFonts w:ascii="SimSun" w:hAnsi="SimSun" w:eastAsia="SimSun" w:cs="SimSun"/>
        <w:sz w:val="45"/>
        <w:szCs w:val="45"/>
        <w:spacing w:val="-15"/>
        <w:position w:val="-7"/>
      </w:rPr>
      <w:t>·</w:t>
    </w:r>
    <w:r>
      <w:rPr>
        <w:rFonts w:ascii="SimSun" w:hAnsi="SimSun" w:eastAsia="SimSun" w:cs="SimSun"/>
        <w:sz w:val="45"/>
        <w:szCs w:val="45"/>
        <w:spacing w:val="8"/>
        <w:position w:val="-7"/>
      </w:rPr>
      <w:t xml:space="preserve">                    </w:t>
    </w:r>
    <w:r>
      <w:rPr>
        <w:rFonts w:ascii="SimSun" w:hAnsi="SimSun" w:eastAsia="SimSun" w:cs="SimSun"/>
        <w:sz w:val="45"/>
        <w:szCs w:val="45"/>
        <w:spacing w:val="7"/>
        <w:position w:val="-7"/>
      </w:rPr>
      <w:t xml:space="preserve">    </w:t>
    </w:r>
    <w:r>
      <w:rPr>
        <w:rFonts w:ascii="KaiTi" w:hAnsi="KaiTi" w:eastAsia="KaiTi" w:cs="KaiTi"/>
        <w:sz w:val="45"/>
        <w:szCs w:val="45"/>
        <w:spacing w:val="-15"/>
        <w:position w:val="2"/>
      </w:rPr>
      <w:t>数字贸易：理论与应用</w:t>
    </w:r>
  </w:p>
</w:hdr>
</file>

<file path=word/header7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8" w:lineRule="auto"/>
      <w:jc w:val="right"/>
      <w:rPr>
        <w:rFonts w:ascii="SimSun" w:hAnsi="SimSun" w:eastAsia="SimSun" w:cs="SimSun"/>
        <w:sz w:val="45"/>
        <w:szCs w:val="45"/>
      </w:rPr>
    </w:pPr>
    <w:r>
      <w:drawing>
        <wp:anchor distT="0" distB="0" distL="0" distR="0" simplePos="0" relativeHeight="251769856" behindDoc="0" locked="0" layoutInCell="0" allowOverlap="1">
          <wp:simplePos x="0" y="0"/>
          <wp:positionH relativeFrom="page">
            <wp:posOffset>513783</wp:posOffset>
          </wp:positionH>
          <wp:positionV relativeFrom="page">
            <wp:posOffset>1766454</wp:posOffset>
          </wp:positionV>
          <wp:extent cx="11698723" cy="9052"/>
          <wp:effectExtent l="0" t="0" r="0" b="0"/>
          <wp:wrapNone/>
          <wp:docPr id="292" name="IM 292"/>
          <wp:cNvGraphicFramePr/>
          <a:graphic>
            <a:graphicData uri="http://schemas.openxmlformats.org/drawingml/2006/picture">
              <pic:pic>
                <pic:nvPicPr>
                  <pic:cNvPr id="292" name="IM 292"/>
                  <pic:cNvPicPr/>
                </pic:nvPicPr>
                <pic:blipFill>
                  <a:blip r:embed="rId1"/>
                  <a:stretch>
                    <a:fillRect/>
                  </a:stretch>
                </pic:blipFill>
                <pic:spPr>
                  <a:xfrm rot="0">
                    <a:off x="0" y="0"/>
                    <a:ext cx="11698723" cy="9052"/>
                  </a:xfrm>
                  <a:prstGeom prst="rect">
                    <a:avLst/>
                  </a:prstGeom>
                </pic:spPr>
              </pic:pic>
            </a:graphicData>
          </a:graphic>
        </wp:anchor>
      </w:drawing>
    </w:r>
    <w:r>
      <w:rPr>
        <w:rFonts w:ascii="KaiTi" w:hAnsi="KaiTi" w:eastAsia="KaiTi" w:cs="KaiTi"/>
        <w:sz w:val="45"/>
        <w:szCs w:val="45"/>
        <w:spacing w:val="-27"/>
        <w:position w:val="1"/>
      </w:rPr>
      <w:t>第六章</w:t>
    </w:r>
    <w:r>
      <w:rPr>
        <w:rFonts w:ascii="KaiTi" w:hAnsi="KaiTi" w:eastAsia="KaiTi" w:cs="KaiTi"/>
        <w:sz w:val="45"/>
        <w:szCs w:val="45"/>
        <w:spacing w:val="17"/>
        <w:position w:val="1"/>
      </w:rPr>
      <w:t xml:space="preserve">  </w:t>
    </w:r>
    <w:r>
      <w:rPr>
        <w:rFonts w:ascii="KaiTi" w:hAnsi="KaiTi" w:eastAsia="KaiTi" w:cs="KaiTi"/>
        <w:sz w:val="45"/>
        <w:szCs w:val="45"/>
        <w:spacing w:val="-27"/>
        <w:position w:val="1"/>
      </w:rPr>
      <w:t>贸易保护理论</w:t>
    </w:r>
    <w:r>
      <w:rPr>
        <w:rFonts w:ascii="KaiTi" w:hAnsi="KaiTi" w:eastAsia="KaiTi" w:cs="KaiTi"/>
        <w:sz w:val="45"/>
        <w:szCs w:val="45"/>
        <w:spacing w:val="2"/>
        <w:position w:val="1"/>
      </w:rPr>
      <w:t xml:space="preserve">                         </w:t>
    </w:r>
    <w:r>
      <w:rPr>
        <w:rFonts w:ascii="SimSun" w:hAnsi="SimSun" w:eastAsia="SimSun" w:cs="SimSun"/>
        <w:sz w:val="45"/>
        <w:szCs w:val="45"/>
        <w:spacing w:val="-27"/>
        <w:position w:val="-4"/>
      </w:rPr>
      <w:t>·81</w:t>
    </w:r>
    <w:r>
      <w:rPr>
        <w:rFonts w:ascii="SimSun" w:hAnsi="SimSun" w:eastAsia="SimSun" w:cs="SimSun"/>
        <w:sz w:val="45"/>
        <w:szCs w:val="45"/>
        <w:spacing w:val="-42"/>
        <w:position w:val="-4"/>
      </w:rPr>
      <w:t xml:space="preserve"> </w:t>
    </w:r>
    <w:r>
      <w:rPr>
        <w:rFonts w:ascii="SimSun" w:hAnsi="SimSun" w:eastAsia="SimSun" w:cs="SimSun"/>
        <w:sz w:val="45"/>
        <w:szCs w:val="45"/>
        <w:spacing w:val="-27"/>
        <w:position w:val="-4"/>
      </w:rPr>
      <w:t>·</w:t>
    </w:r>
  </w:p>
</w:hdr>
</file>

<file path=word/header7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1"/>
      <w:spacing w:before="1" w:line="239" w:lineRule="auto"/>
      <w:rPr>
        <w:rFonts w:ascii="KaiTi" w:hAnsi="KaiTi" w:eastAsia="KaiTi" w:cs="KaiTi"/>
        <w:sz w:val="45"/>
        <w:szCs w:val="45"/>
      </w:rPr>
    </w:pPr>
    <w:r>
      <w:drawing>
        <wp:anchor distT="0" distB="0" distL="0" distR="0" simplePos="0" relativeHeight="251771904" behindDoc="0" locked="0" layoutInCell="0" allowOverlap="1">
          <wp:simplePos x="0" y="0"/>
          <wp:positionH relativeFrom="page">
            <wp:posOffset>1212238</wp:posOffset>
          </wp:positionH>
          <wp:positionV relativeFrom="page">
            <wp:posOffset>1527669</wp:posOffset>
          </wp:positionV>
          <wp:extent cx="11703284" cy="9052"/>
          <wp:effectExtent l="0" t="0" r="0" b="0"/>
          <wp:wrapNone/>
          <wp:docPr id="294" name="IM 294"/>
          <wp:cNvGraphicFramePr/>
          <a:graphic>
            <a:graphicData uri="http://schemas.openxmlformats.org/drawingml/2006/picture">
              <pic:pic>
                <pic:nvPicPr>
                  <pic:cNvPr id="294" name="IM 294"/>
                  <pic:cNvPicPr/>
                </pic:nvPicPr>
                <pic:blipFill>
                  <a:blip r:embed="rId1"/>
                  <a:stretch>
                    <a:fillRect/>
                  </a:stretch>
                </pic:blipFill>
                <pic:spPr>
                  <a:xfrm rot="0">
                    <a:off x="0" y="0"/>
                    <a:ext cx="11703284" cy="9052"/>
                  </a:xfrm>
                  <a:prstGeom prst="rect">
                    <a:avLst/>
                  </a:prstGeom>
                </pic:spPr>
              </pic:pic>
            </a:graphicData>
          </a:graphic>
        </wp:anchor>
      </w:drawing>
    </w:r>
    <w:r>
      <w:rPr>
        <w:rFonts w:ascii="SimSun" w:hAnsi="SimSun" w:eastAsia="SimSun" w:cs="SimSun"/>
        <w:sz w:val="45"/>
        <w:szCs w:val="45"/>
        <w:spacing w:val="-20"/>
        <w:position w:val="-4"/>
      </w:rPr>
      <w:t>·82</w:t>
    </w:r>
    <w:r>
      <w:rPr>
        <w:rFonts w:ascii="SimSun" w:hAnsi="SimSun" w:eastAsia="SimSun" w:cs="SimSun"/>
        <w:sz w:val="45"/>
        <w:szCs w:val="45"/>
        <w:spacing w:val="-46"/>
        <w:position w:val="-4"/>
      </w:rPr>
      <w:t xml:space="preserve"> </w:t>
    </w:r>
    <w:r>
      <w:rPr>
        <w:rFonts w:ascii="SimSun" w:hAnsi="SimSun" w:eastAsia="SimSun" w:cs="SimSun"/>
        <w:sz w:val="45"/>
        <w:szCs w:val="45"/>
        <w:spacing w:val="-20"/>
        <w:position w:val="-4"/>
      </w:rPr>
      <w:t>·</w:t>
    </w:r>
    <w:r>
      <w:rPr>
        <w:rFonts w:ascii="SimSun" w:hAnsi="SimSun" w:eastAsia="SimSun" w:cs="SimSun"/>
        <w:sz w:val="45"/>
        <w:szCs w:val="45"/>
        <w:spacing w:val="9"/>
        <w:position w:val="-4"/>
      </w:rPr>
      <w:t xml:space="preserve">                        </w:t>
    </w:r>
    <w:r>
      <w:rPr>
        <w:rFonts w:ascii="KaiTi" w:hAnsi="KaiTi" w:eastAsia="KaiTi" w:cs="KaiTi"/>
        <w:sz w:val="45"/>
        <w:szCs w:val="45"/>
        <w:b/>
        <w:bCs/>
        <w:spacing w:val="-20"/>
        <w:position w:val="1"/>
      </w:rPr>
      <w:t>数字贸易：理论与应用</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29" w:lineRule="auto"/>
      <w:jc w:val="right"/>
      <w:rPr>
        <w:rFonts w:ascii="SimSun" w:hAnsi="SimSun" w:eastAsia="SimSun" w:cs="SimSun"/>
        <w:sz w:val="46"/>
        <w:szCs w:val="46"/>
      </w:rPr>
    </w:pPr>
    <w:r>
      <w:drawing>
        <wp:anchor distT="0" distB="0" distL="0" distR="0" simplePos="0" relativeHeight="251663360" behindDoc="0" locked="0" layoutInCell="0" allowOverlap="1">
          <wp:simplePos x="0" y="0"/>
          <wp:positionH relativeFrom="page">
            <wp:posOffset>369478</wp:posOffset>
          </wp:positionH>
          <wp:positionV relativeFrom="page">
            <wp:posOffset>1712541</wp:posOffset>
          </wp:positionV>
          <wp:extent cx="11671768" cy="8852"/>
          <wp:effectExtent l="0" t="0" r="0" b="0"/>
          <wp:wrapNone/>
          <wp:docPr id="34" name="IM 34"/>
          <wp:cNvGraphicFramePr/>
          <a:graphic>
            <a:graphicData uri="http://schemas.openxmlformats.org/drawingml/2006/picture">
              <pic:pic>
                <pic:nvPicPr>
                  <pic:cNvPr id="34" name="IM 34"/>
                  <pic:cNvPicPr/>
                </pic:nvPicPr>
                <pic:blipFill>
                  <a:blip r:embed="rId1"/>
                  <a:stretch>
                    <a:fillRect/>
                  </a:stretch>
                </pic:blipFill>
                <pic:spPr>
                  <a:xfrm rot="0">
                    <a:off x="0" y="0"/>
                    <a:ext cx="11671768" cy="8852"/>
                  </a:xfrm>
                  <a:prstGeom prst="rect">
                    <a:avLst/>
                  </a:prstGeom>
                </pic:spPr>
              </pic:pic>
            </a:graphicData>
          </a:graphic>
        </wp:anchor>
      </w:drawing>
    </w:r>
    <w:r>
      <w:rPr>
        <w:rFonts w:ascii="KaiTi" w:hAnsi="KaiTi" w:eastAsia="KaiTi" w:cs="KaiTi"/>
        <w:sz w:val="46"/>
        <w:szCs w:val="46"/>
        <w:spacing w:val="-15"/>
      </w:rPr>
      <w:t>第一章</w:t>
    </w:r>
    <w:r>
      <w:rPr>
        <w:rFonts w:ascii="KaiTi" w:hAnsi="KaiTi" w:eastAsia="KaiTi" w:cs="KaiTi"/>
        <w:sz w:val="46"/>
        <w:szCs w:val="46"/>
        <w:spacing w:val="-15"/>
      </w:rPr>
      <w:t xml:space="preserve">  </w:t>
    </w:r>
    <w:r>
      <w:rPr>
        <w:rFonts w:ascii="KaiTi" w:hAnsi="KaiTi" w:eastAsia="KaiTi" w:cs="KaiTi"/>
        <w:sz w:val="46"/>
        <w:szCs w:val="46"/>
        <w:spacing w:val="-15"/>
      </w:rPr>
      <w:t>数字贸易概述</w:t>
    </w:r>
    <w:r>
      <w:rPr>
        <w:rFonts w:ascii="KaiTi" w:hAnsi="KaiTi" w:eastAsia="KaiTi" w:cs="KaiTi"/>
        <w:sz w:val="46"/>
        <w:szCs w:val="46"/>
        <w:spacing w:val="-15"/>
      </w:rPr>
      <w:t xml:space="preserve">                           </w:t>
    </w:r>
    <w:r>
      <w:rPr>
        <w:rFonts w:ascii="SimSun" w:hAnsi="SimSun" w:eastAsia="SimSun" w:cs="SimSun"/>
        <w:sz w:val="46"/>
        <w:szCs w:val="46"/>
        <w:spacing w:val="-15"/>
        <w:position w:val="-2"/>
      </w:rPr>
      <w:t>·7</w:t>
    </w:r>
    <w:r>
      <w:rPr>
        <w:rFonts w:ascii="SimSun" w:hAnsi="SimSun" w:eastAsia="SimSun" w:cs="SimSun"/>
        <w:sz w:val="46"/>
        <w:szCs w:val="46"/>
        <w:spacing w:val="-54"/>
        <w:position w:val="-2"/>
      </w:rPr>
      <w:t xml:space="preserve"> </w:t>
    </w:r>
    <w:r>
      <w:rPr>
        <w:rFonts w:ascii="SimSun" w:hAnsi="SimSun" w:eastAsia="SimSun" w:cs="SimSun"/>
        <w:sz w:val="46"/>
        <w:szCs w:val="46"/>
        <w:spacing w:val="-15"/>
        <w:position w:val="-2"/>
      </w:rPr>
      <w:t>·</w:t>
    </w:r>
  </w:p>
</w:hdr>
</file>

<file path=word/header8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7" w:lineRule="auto"/>
      <w:jc w:val="right"/>
      <w:rPr>
        <w:rFonts w:ascii="SimSun" w:hAnsi="SimSun" w:eastAsia="SimSun" w:cs="SimSun"/>
        <w:sz w:val="46"/>
        <w:szCs w:val="46"/>
      </w:rPr>
    </w:pPr>
    <w:r>
      <w:drawing>
        <wp:anchor distT="0" distB="0" distL="0" distR="0" simplePos="0" relativeHeight="251773952" behindDoc="0" locked="0" layoutInCell="0" allowOverlap="1">
          <wp:simplePos x="0" y="0"/>
          <wp:positionH relativeFrom="page">
            <wp:posOffset>464161</wp:posOffset>
          </wp:positionH>
          <wp:positionV relativeFrom="page">
            <wp:posOffset>1771081</wp:posOffset>
          </wp:positionV>
          <wp:extent cx="11703285" cy="9052"/>
          <wp:effectExtent l="0" t="0" r="0" b="0"/>
          <wp:wrapNone/>
          <wp:docPr id="296" name="IM 296"/>
          <wp:cNvGraphicFramePr/>
          <a:graphic>
            <a:graphicData uri="http://schemas.openxmlformats.org/drawingml/2006/picture">
              <pic:pic>
                <pic:nvPicPr>
                  <pic:cNvPr id="296" name="IM 296"/>
                  <pic:cNvPicPr/>
                </pic:nvPicPr>
                <pic:blipFill>
                  <a:blip r:embed="rId1"/>
                  <a:stretch>
                    <a:fillRect/>
                  </a:stretch>
                </pic:blipFill>
                <pic:spPr>
                  <a:xfrm rot="0">
                    <a:off x="0" y="0"/>
                    <a:ext cx="11703285" cy="9052"/>
                  </a:xfrm>
                  <a:prstGeom prst="rect">
                    <a:avLst/>
                  </a:prstGeom>
                </pic:spPr>
              </pic:pic>
            </a:graphicData>
          </a:graphic>
        </wp:anchor>
      </w:drawing>
    </w:r>
    <w:r>
      <w:rPr>
        <w:rFonts w:ascii="KaiTi" w:hAnsi="KaiTi" w:eastAsia="KaiTi" w:cs="KaiTi"/>
        <w:sz w:val="46"/>
        <w:szCs w:val="46"/>
        <w:b/>
        <w:bCs/>
        <w:spacing w:val="-18"/>
        <w:position w:val="1"/>
      </w:rPr>
      <w:t>第六章</w:t>
    </w:r>
    <w:r>
      <w:rPr>
        <w:rFonts w:ascii="KaiTi" w:hAnsi="KaiTi" w:eastAsia="KaiTi" w:cs="KaiTi"/>
        <w:sz w:val="46"/>
        <w:szCs w:val="46"/>
        <w:spacing w:val="14"/>
        <w:position w:val="1"/>
      </w:rPr>
      <w:t xml:space="preserve">  </w:t>
    </w:r>
    <w:r>
      <w:rPr>
        <w:rFonts w:ascii="KaiTi" w:hAnsi="KaiTi" w:eastAsia="KaiTi" w:cs="KaiTi"/>
        <w:sz w:val="46"/>
        <w:szCs w:val="46"/>
        <w:b/>
        <w:bCs/>
        <w:spacing w:val="-18"/>
        <w:position w:val="1"/>
      </w:rPr>
      <w:t>贸易保护理论</w:t>
    </w:r>
    <w:r>
      <w:rPr>
        <w:rFonts w:ascii="KaiTi" w:hAnsi="KaiTi" w:eastAsia="KaiTi" w:cs="KaiTi"/>
        <w:sz w:val="46"/>
        <w:szCs w:val="46"/>
        <w:spacing w:val="-18"/>
        <w:position w:val="1"/>
      </w:rPr>
      <w:t xml:space="preserve">                          </w:t>
    </w:r>
    <w:r>
      <w:rPr>
        <w:rFonts w:ascii="SimSun" w:hAnsi="SimSun" w:eastAsia="SimSun" w:cs="SimSun"/>
        <w:sz w:val="46"/>
        <w:szCs w:val="46"/>
        <w:spacing w:val="-19"/>
        <w:position w:val="-5"/>
      </w:rPr>
      <w:t>·83</w:t>
    </w:r>
    <w:r>
      <w:rPr>
        <w:rFonts w:ascii="SimSun" w:hAnsi="SimSun" w:eastAsia="SimSun" w:cs="SimSun"/>
        <w:sz w:val="46"/>
        <w:szCs w:val="46"/>
        <w:spacing w:val="-56"/>
        <w:position w:val="-5"/>
      </w:rPr>
      <w:t xml:space="preserve"> </w:t>
    </w:r>
    <w:r>
      <w:rPr>
        <w:rFonts w:ascii="SimSun" w:hAnsi="SimSun" w:eastAsia="SimSun" w:cs="SimSun"/>
        <w:sz w:val="46"/>
        <w:szCs w:val="46"/>
        <w:spacing w:val="-19"/>
        <w:position w:val="-5"/>
      </w:rPr>
      <w:t>·</w:t>
    </w:r>
  </w:p>
</w:hdr>
</file>

<file path=word/header8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12"/>
      <w:spacing w:before="2" w:line="229" w:lineRule="auto"/>
      <w:rPr>
        <w:rFonts w:ascii="KaiTi" w:hAnsi="KaiTi" w:eastAsia="KaiTi" w:cs="KaiTi"/>
        <w:sz w:val="45"/>
        <w:szCs w:val="45"/>
      </w:rPr>
    </w:pPr>
    <w:r>
      <w:drawing>
        <wp:anchor distT="0" distB="0" distL="0" distR="0" simplePos="0" relativeHeight="251776000" behindDoc="0" locked="0" layoutInCell="0" allowOverlap="1">
          <wp:simplePos x="0" y="0"/>
          <wp:positionH relativeFrom="page">
            <wp:posOffset>1243754</wp:posOffset>
          </wp:positionH>
          <wp:positionV relativeFrom="page">
            <wp:posOffset>1500711</wp:posOffset>
          </wp:positionV>
          <wp:extent cx="11725816" cy="8852"/>
          <wp:effectExtent l="0" t="0" r="0" b="0"/>
          <wp:wrapNone/>
          <wp:docPr id="300" name="IM 300"/>
          <wp:cNvGraphicFramePr/>
          <a:graphic>
            <a:graphicData uri="http://schemas.openxmlformats.org/drawingml/2006/picture">
              <pic:pic>
                <pic:nvPicPr>
                  <pic:cNvPr id="300" name="IM 300"/>
                  <pic:cNvPicPr/>
                </pic:nvPicPr>
                <pic:blipFill>
                  <a:blip r:embed="rId1"/>
                  <a:stretch>
                    <a:fillRect/>
                  </a:stretch>
                </pic:blipFill>
                <pic:spPr>
                  <a:xfrm rot="0">
                    <a:off x="0" y="0"/>
                    <a:ext cx="11725816" cy="8852"/>
                  </a:xfrm>
                  <a:prstGeom prst="rect">
                    <a:avLst/>
                  </a:prstGeom>
                </pic:spPr>
              </pic:pic>
            </a:graphicData>
          </a:graphic>
        </wp:anchor>
      </w:drawing>
    </w:r>
    <w:r>
      <w:rPr>
        <w:rFonts w:ascii="SimSun" w:hAnsi="SimSun" w:eastAsia="SimSun" w:cs="SimSun"/>
        <w:sz w:val="45"/>
        <w:szCs w:val="45"/>
        <w:b/>
        <w:bCs/>
        <w:spacing w:val="-20"/>
        <w:position w:val="-2"/>
      </w:rPr>
      <w:t>·84</w:t>
    </w:r>
    <w:r>
      <w:rPr>
        <w:rFonts w:ascii="SimSun" w:hAnsi="SimSun" w:eastAsia="SimSun" w:cs="SimSun"/>
        <w:sz w:val="45"/>
        <w:szCs w:val="45"/>
        <w:spacing w:val="-54"/>
        <w:position w:val="-2"/>
      </w:rPr>
      <w:t xml:space="preserve"> </w:t>
    </w:r>
    <w:r>
      <w:rPr>
        <w:rFonts w:ascii="SimSun" w:hAnsi="SimSun" w:eastAsia="SimSun" w:cs="SimSun"/>
        <w:sz w:val="45"/>
        <w:szCs w:val="45"/>
        <w:b/>
        <w:bCs/>
        <w:spacing w:val="-20"/>
        <w:position w:val="-2"/>
      </w:rPr>
      <w:t>·</w:t>
    </w:r>
    <w:r>
      <w:rPr>
        <w:rFonts w:ascii="SimSun" w:hAnsi="SimSun" w:eastAsia="SimSun" w:cs="SimSun"/>
        <w:sz w:val="45"/>
        <w:szCs w:val="45"/>
        <w:spacing w:val="7"/>
        <w:position w:val="-2"/>
      </w:rPr>
      <w:t xml:space="preserve">                        </w:t>
    </w:r>
    <w:r>
      <w:rPr>
        <w:rFonts w:ascii="KaiTi" w:hAnsi="KaiTi" w:eastAsia="KaiTi" w:cs="KaiTi"/>
        <w:sz w:val="45"/>
        <w:szCs w:val="45"/>
        <w:spacing w:val="-20"/>
      </w:rPr>
      <w:t>数字贸易：理论与应用</w:t>
    </w:r>
  </w:p>
</w:hdr>
</file>

<file path=word/header8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05"/>
      <w:spacing w:line="226" w:lineRule="auto"/>
      <w:rPr>
        <w:rFonts w:ascii="KaiTi" w:hAnsi="KaiTi" w:eastAsia="KaiTi" w:cs="KaiTi"/>
        <w:sz w:val="45"/>
        <w:szCs w:val="45"/>
      </w:rPr>
    </w:pPr>
    <w:r>
      <w:drawing>
        <wp:anchor distT="0" distB="0" distL="0" distR="0" simplePos="0" relativeHeight="251779072" behindDoc="0" locked="0" layoutInCell="0" allowOverlap="1">
          <wp:simplePos x="0" y="0"/>
          <wp:positionH relativeFrom="page">
            <wp:posOffset>365053</wp:posOffset>
          </wp:positionH>
          <wp:positionV relativeFrom="page">
            <wp:posOffset>1784560</wp:posOffset>
          </wp:positionV>
          <wp:extent cx="11712269" cy="9052"/>
          <wp:effectExtent l="0" t="0" r="0" b="0"/>
          <wp:wrapNone/>
          <wp:docPr id="304" name="IM 304"/>
          <wp:cNvGraphicFramePr/>
          <a:graphic>
            <a:graphicData uri="http://schemas.openxmlformats.org/drawingml/2006/picture">
              <pic:pic>
                <pic:nvPicPr>
                  <pic:cNvPr id="304" name="IM 304"/>
                  <pic:cNvPicPr/>
                </pic:nvPicPr>
                <pic:blipFill>
                  <a:blip r:embed="rId1"/>
                  <a:stretch>
                    <a:fillRect/>
                  </a:stretch>
                </pic:blipFill>
                <pic:spPr>
                  <a:xfrm rot="0">
                    <a:off x="0" y="0"/>
                    <a:ext cx="11712269" cy="9052"/>
                  </a:xfrm>
                  <a:prstGeom prst="rect">
                    <a:avLst/>
                  </a:prstGeom>
                </pic:spPr>
              </pic:pic>
            </a:graphicData>
          </a:graphic>
        </wp:anchor>
      </w:drawing>
    </w:r>
    <w:r>
      <w:pict>
        <v:shape id="_x0000_s70" style="position:absolute;margin-left:861.615pt;margin-top:0.943557pt;mso-position-vertical-relative:text;mso-position-horizontal-relative:text;width:60.2pt;height:31.25pt;z-index:251778048;" filled="false" stroked="false" type="#_x0000_t202">
          <v:fill on="false"/>
          <v:stroke on="false"/>
          <v:path/>
          <v:imagedata o:title=""/>
          <o:lock v:ext="edit" aspectratio="false"/>
          <v:textbox inset="0mm,0mm,0mm,0mm">
            <w:txbxContent>
              <w:p>
                <w:pPr>
                  <w:spacing w:before="19"/>
                  <w:jc w:val="right"/>
                  <w:rPr>
                    <w:rFonts w:ascii="SimSun" w:hAnsi="SimSun" w:eastAsia="SimSun" w:cs="SimSun"/>
                    <w:sz w:val="45"/>
                    <w:szCs w:val="45"/>
                  </w:rPr>
                </w:pPr>
                <w:r>
                  <w:rPr>
                    <w:rFonts w:ascii="SimSun" w:hAnsi="SimSun" w:eastAsia="SimSun" w:cs="SimSun"/>
                    <w:sz w:val="45"/>
                    <w:szCs w:val="45"/>
                    <w:spacing w:val="-83"/>
                  </w:rPr>
                  <w:t>·85 ·</w:t>
                </w:r>
              </w:p>
            </w:txbxContent>
          </v:textbox>
        </v:shape>
      </w:pict>
    </w:r>
    <w:r>
      <w:rPr>
        <w:rFonts w:ascii="KaiTi" w:hAnsi="KaiTi" w:eastAsia="KaiTi" w:cs="KaiTi"/>
        <w:sz w:val="45"/>
        <w:szCs w:val="45"/>
        <w:spacing w:val="17"/>
      </w:rPr>
      <w:t>第六章</w:t>
    </w:r>
    <w:r>
      <w:rPr>
        <w:rFonts w:ascii="KaiTi" w:hAnsi="KaiTi" w:eastAsia="KaiTi" w:cs="KaiTi"/>
        <w:sz w:val="45"/>
        <w:szCs w:val="45"/>
        <w:spacing w:val="7"/>
      </w:rPr>
      <w:t xml:space="preserve">  </w:t>
    </w:r>
    <w:r>
      <w:rPr>
        <w:rFonts w:ascii="KaiTi" w:hAnsi="KaiTi" w:eastAsia="KaiTi" w:cs="KaiTi"/>
        <w:sz w:val="45"/>
        <w:szCs w:val="45"/>
        <w:spacing w:val="17"/>
      </w:rPr>
      <w:t>贸易保护理论</w:t>
    </w:r>
  </w:p>
</w:hdr>
</file>

<file path=word/header8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6"/>
      <w:spacing w:before="2" w:line="236" w:lineRule="auto"/>
      <w:rPr>
        <w:rFonts w:ascii="KaiTi" w:hAnsi="KaiTi" w:eastAsia="KaiTi" w:cs="KaiTi"/>
        <w:sz w:val="45"/>
        <w:szCs w:val="45"/>
      </w:rPr>
    </w:pPr>
    <w:r>
      <w:drawing>
        <wp:anchor distT="0" distB="0" distL="0" distR="0" simplePos="0" relativeHeight="251780096" behindDoc="0" locked="0" layoutInCell="0" allowOverlap="1">
          <wp:simplePos x="0" y="0"/>
          <wp:positionH relativeFrom="page">
            <wp:posOffset>1324892</wp:posOffset>
          </wp:positionH>
          <wp:positionV relativeFrom="page">
            <wp:posOffset>1545773</wp:posOffset>
          </wp:positionV>
          <wp:extent cx="11721254" cy="8852"/>
          <wp:effectExtent l="0" t="0" r="0" b="0"/>
          <wp:wrapNone/>
          <wp:docPr id="306" name="IM 306"/>
          <wp:cNvGraphicFramePr/>
          <a:graphic>
            <a:graphicData uri="http://schemas.openxmlformats.org/drawingml/2006/picture">
              <pic:pic>
                <pic:nvPicPr>
                  <pic:cNvPr id="306" name="IM 306"/>
                  <pic:cNvPicPr/>
                </pic:nvPicPr>
                <pic:blipFill>
                  <a:blip r:embed="rId1"/>
                  <a:stretch>
                    <a:fillRect/>
                  </a:stretch>
                </pic:blipFill>
                <pic:spPr>
                  <a:xfrm rot="0">
                    <a:off x="0" y="0"/>
                    <a:ext cx="11721254" cy="8852"/>
                  </a:xfrm>
                  <a:prstGeom prst="rect">
                    <a:avLst/>
                  </a:prstGeom>
                </pic:spPr>
              </pic:pic>
            </a:graphicData>
          </a:graphic>
        </wp:anchor>
      </w:drawing>
    </w:r>
    <w:r>
      <w:rPr>
        <w:rFonts w:ascii="SimSun" w:hAnsi="SimSun" w:eastAsia="SimSun" w:cs="SimSun"/>
        <w:sz w:val="45"/>
        <w:szCs w:val="45"/>
        <w:spacing w:val="-5"/>
        <w:position w:val="-3"/>
      </w:rPr>
      <w:t>·86</w:t>
    </w:r>
    <w:r>
      <w:rPr>
        <w:rFonts w:ascii="SimSun" w:hAnsi="SimSun" w:eastAsia="SimSun" w:cs="SimSun"/>
        <w:sz w:val="45"/>
        <w:szCs w:val="45"/>
        <w:spacing w:val="-51"/>
        <w:position w:val="-3"/>
      </w:rPr>
      <w:t xml:space="preserve"> </w:t>
    </w:r>
    <w:r>
      <w:rPr>
        <w:rFonts w:ascii="SimSun" w:hAnsi="SimSun" w:eastAsia="SimSun" w:cs="SimSun"/>
        <w:sz w:val="45"/>
        <w:szCs w:val="45"/>
        <w:spacing w:val="-5"/>
        <w:position w:val="-3"/>
      </w:rPr>
      <w:t>·                         </w:t>
    </w:r>
    <w:r>
      <w:rPr>
        <w:rFonts w:ascii="KaiTi" w:hAnsi="KaiTi" w:eastAsia="KaiTi" w:cs="KaiTi"/>
        <w:sz w:val="45"/>
        <w:szCs w:val="45"/>
        <w:spacing w:val="-5"/>
        <w:position w:val="1"/>
      </w:rPr>
      <w:t>数字贸</w:t>
    </w:r>
    <w:r>
      <w:rPr>
        <w:rFonts w:ascii="KaiTi" w:hAnsi="KaiTi" w:eastAsia="KaiTi" w:cs="KaiTi"/>
        <w:sz w:val="45"/>
        <w:szCs w:val="45"/>
        <w:spacing w:val="-6"/>
        <w:position w:val="1"/>
      </w:rPr>
      <w:t>易：理论与应用</w:t>
    </w:r>
  </w:p>
</w:hdr>
</file>

<file path=word/header8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6" w:lineRule="auto"/>
      <w:jc w:val="right"/>
      <w:rPr>
        <w:rFonts w:ascii="SimSun" w:hAnsi="SimSun" w:eastAsia="SimSun" w:cs="SimSun"/>
        <w:sz w:val="48"/>
        <w:szCs w:val="48"/>
      </w:rPr>
    </w:pPr>
    <w:r>
      <w:drawing>
        <wp:anchor distT="0" distB="0" distL="0" distR="0" simplePos="0" relativeHeight="251782144" behindDoc="0" locked="0" layoutInCell="0" allowOverlap="1">
          <wp:simplePos x="0" y="0"/>
          <wp:positionH relativeFrom="page">
            <wp:posOffset>328976</wp:posOffset>
          </wp:positionH>
          <wp:positionV relativeFrom="page">
            <wp:posOffset>1780134</wp:posOffset>
          </wp:positionV>
          <wp:extent cx="11680754" cy="8850"/>
          <wp:effectExtent l="0" t="0" r="0" b="0"/>
          <wp:wrapNone/>
          <wp:docPr id="310" name="IM 310"/>
          <wp:cNvGraphicFramePr/>
          <a:graphic>
            <a:graphicData uri="http://schemas.openxmlformats.org/drawingml/2006/picture">
              <pic:pic>
                <pic:nvPicPr>
                  <pic:cNvPr id="310" name="IM 310"/>
                  <pic:cNvPicPr/>
                </pic:nvPicPr>
                <pic:blipFill>
                  <a:blip r:embed="rId1"/>
                  <a:stretch>
                    <a:fillRect/>
                  </a:stretch>
                </pic:blipFill>
                <pic:spPr>
                  <a:xfrm rot="0">
                    <a:off x="0" y="0"/>
                    <a:ext cx="11680754" cy="8850"/>
                  </a:xfrm>
                  <a:prstGeom prst="rect">
                    <a:avLst/>
                  </a:prstGeom>
                </pic:spPr>
              </pic:pic>
            </a:graphicData>
          </a:graphic>
        </wp:anchor>
      </w:drawing>
    </w:r>
    <w:bookmarkStart w:name="bookmark104" w:id="97"/>
    <w:bookmarkEnd w:id="97"/>
    <w:bookmarkStart w:name="bookmark105" w:id="98"/>
    <w:bookmarkEnd w:id="98"/>
    <w:bookmarkStart w:name="bookmark106" w:id="99"/>
    <w:bookmarkEnd w:id="99"/>
    <w:r>
      <w:rPr>
        <w:rFonts w:ascii="KaiTi" w:hAnsi="KaiTi" w:eastAsia="KaiTi" w:cs="KaiTi"/>
        <w:sz w:val="45"/>
        <w:szCs w:val="45"/>
        <w:spacing w:val="-17"/>
        <w:position w:val="1"/>
      </w:rPr>
      <w:t>第六章</w:t>
    </w:r>
    <w:r>
      <w:rPr>
        <w:rFonts w:ascii="KaiTi" w:hAnsi="KaiTi" w:eastAsia="KaiTi" w:cs="KaiTi"/>
        <w:sz w:val="45"/>
        <w:szCs w:val="45"/>
        <w:spacing w:val="-17"/>
        <w:position w:val="1"/>
      </w:rPr>
      <w:t xml:space="preserve">  </w:t>
    </w:r>
    <w:r>
      <w:rPr>
        <w:rFonts w:ascii="KaiTi" w:hAnsi="KaiTi" w:eastAsia="KaiTi" w:cs="KaiTi"/>
        <w:sz w:val="45"/>
        <w:szCs w:val="45"/>
        <w:spacing w:val="-17"/>
        <w:position w:val="1"/>
      </w:rPr>
      <w:t>贸易保护理论</w:t>
    </w:r>
    <w:r>
      <w:rPr>
        <w:rFonts w:ascii="KaiTi" w:hAnsi="KaiTi" w:eastAsia="KaiTi" w:cs="KaiTi"/>
        <w:sz w:val="45"/>
        <w:szCs w:val="45"/>
        <w:spacing w:val="-17"/>
        <w:position w:val="1"/>
      </w:rPr>
      <w:t xml:space="preserve">                           </w:t>
    </w:r>
    <w:r>
      <w:rPr>
        <w:rFonts w:ascii="SimSun" w:hAnsi="SimSun" w:eastAsia="SimSun" w:cs="SimSun"/>
        <w:sz w:val="48"/>
        <w:szCs w:val="48"/>
        <w:spacing w:val="-17"/>
        <w:position w:val="-3"/>
      </w:rPr>
      <w:t>·87</w:t>
    </w:r>
    <w:r>
      <w:rPr>
        <w:rFonts w:ascii="SimSun" w:hAnsi="SimSun" w:eastAsia="SimSun" w:cs="SimSun"/>
        <w:sz w:val="48"/>
        <w:szCs w:val="48"/>
        <w:spacing w:val="-56"/>
        <w:position w:val="-3"/>
      </w:rPr>
      <w:t xml:space="preserve"> </w:t>
    </w:r>
    <w:r>
      <w:rPr>
        <w:rFonts w:ascii="SimSun" w:hAnsi="SimSun" w:eastAsia="SimSun" w:cs="SimSun"/>
        <w:sz w:val="48"/>
        <w:szCs w:val="48"/>
        <w:spacing w:val="-17"/>
        <w:position w:val="-3"/>
      </w:rPr>
      <w:t>·</w:t>
    </w:r>
  </w:p>
</w:hdr>
</file>

<file path=word/header8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5"/>
      <w:spacing w:before="1" w:line="238" w:lineRule="auto"/>
      <w:rPr>
        <w:rFonts w:ascii="KaiTi" w:hAnsi="KaiTi" w:eastAsia="KaiTi" w:cs="KaiTi"/>
        <w:sz w:val="45"/>
        <w:szCs w:val="45"/>
      </w:rPr>
    </w:pPr>
    <w:r>
      <w:drawing>
        <wp:anchor distT="0" distB="0" distL="0" distR="0" simplePos="0" relativeHeight="251784192" behindDoc="0" locked="0" layoutInCell="0" allowOverlap="1">
          <wp:simplePos x="0" y="0"/>
          <wp:positionH relativeFrom="page">
            <wp:posOffset>1284390</wp:posOffset>
          </wp:positionH>
          <wp:positionV relativeFrom="page">
            <wp:posOffset>1545773</wp:posOffset>
          </wp:positionV>
          <wp:extent cx="11707708" cy="8852"/>
          <wp:effectExtent l="0" t="0" r="0" b="0"/>
          <wp:wrapNone/>
          <wp:docPr id="312" name="IM 312"/>
          <wp:cNvGraphicFramePr/>
          <a:graphic>
            <a:graphicData uri="http://schemas.openxmlformats.org/drawingml/2006/picture">
              <pic:pic>
                <pic:nvPicPr>
                  <pic:cNvPr id="312" name="IM 312"/>
                  <pic:cNvPicPr/>
                </pic:nvPicPr>
                <pic:blipFill>
                  <a:blip r:embed="rId1"/>
                  <a:stretch>
                    <a:fillRect/>
                  </a:stretch>
                </pic:blipFill>
                <pic:spPr>
                  <a:xfrm rot="0">
                    <a:off x="0" y="0"/>
                    <a:ext cx="11707708" cy="8852"/>
                  </a:xfrm>
                  <a:prstGeom prst="rect">
                    <a:avLst/>
                  </a:prstGeom>
                </pic:spPr>
              </pic:pic>
            </a:graphicData>
          </a:graphic>
        </wp:anchor>
      </w:drawing>
    </w:r>
    <w:r>
      <w:rPr>
        <w:rFonts w:ascii="SimSun" w:hAnsi="SimSun" w:eastAsia="SimSun" w:cs="SimSun"/>
        <w:sz w:val="45"/>
        <w:szCs w:val="45"/>
        <w:b/>
        <w:bCs/>
        <w:spacing w:val="-14"/>
        <w:position w:val="-4"/>
      </w:rPr>
      <w:t>·88</w:t>
    </w:r>
    <w:r>
      <w:rPr>
        <w:rFonts w:ascii="SimSun" w:hAnsi="SimSun" w:eastAsia="SimSun" w:cs="SimSun"/>
        <w:sz w:val="45"/>
        <w:szCs w:val="45"/>
        <w:spacing w:val="-58"/>
        <w:position w:val="-4"/>
      </w:rPr>
      <w:t xml:space="preserve"> </w:t>
    </w:r>
    <w:r>
      <w:rPr>
        <w:rFonts w:ascii="SimSun" w:hAnsi="SimSun" w:eastAsia="SimSun" w:cs="SimSun"/>
        <w:sz w:val="45"/>
        <w:szCs w:val="45"/>
        <w:b/>
        <w:bCs/>
        <w:spacing w:val="-14"/>
        <w:position w:val="-4"/>
      </w:rPr>
      <w:t>·</w:t>
    </w:r>
    <w:r>
      <w:rPr>
        <w:rFonts w:ascii="SimSun" w:hAnsi="SimSun" w:eastAsia="SimSun" w:cs="SimSun"/>
        <w:sz w:val="45"/>
        <w:szCs w:val="45"/>
        <w:spacing w:val="-14"/>
        <w:position w:val="-4"/>
      </w:rPr>
      <w:t xml:space="preserve">                   </w:t>
    </w:r>
    <w:r>
      <w:rPr>
        <w:rFonts w:ascii="SimSun" w:hAnsi="SimSun" w:eastAsia="SimSun" w:cs="SimSun"/>
        <w:sz w:val="45"/>
        <w:szCs w:val="45"/>
        <w:spacing w:val="-15"/>
        <w:position w:val="-4"/>
      </w:rPr>
      <w:t xml:space="preserve">       </w:t>
    </w:r>
    <w:r>
      <w:rPr>
        <w:rFonts w:ascii="KaiTi" w:hAnsi="KaiTi" w:eastAsia="KaiTi" w:cs="KaiTi"/>
        <w:sz w:val="45"/>
        <w:szCs w:val="45"/>
        <w:b/>
        <w:bCs/>
        <w:spacing w:val="-15"/>
        <w:position w:val="1"/>
      </w:rPr>
      <w:t>数字贸易：理论与应用</w:t>
    </w:r>
  </w:p>
</w:hdr>
</file>

<file path=word/header8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2" w:line="224" w:lineRule="auto"/>
      <w:jc w:val="right"/>
      <w:rPr>
        <w:rFonts w:ascii="SimSun" w:hAnsi="SimSun" w:eastAsia="SimSun" w:cs="SimSun"/>
        <w:sz w:val="46"/>
        <w:szCs w:val="46"/>
      </w:rPr>
    </w:pPr>
    <w:r>
      <w:drawing>
        <wp:anchor distT="0" distB="0" distL="0" distR="0" simplePos="0" relativeHeight="251786240" behindDoc="0" locked="0" layoutInCell="0" allowOverlap="1">
          <wp:simplePos x="0" y="0"/>
          <wp:positionH relativeFrom="page">
            <wp:posOffset>311005</wp:posOffset>
          </wp:positionH>
          <wp:positionV relativeFrom="page">
            <wp:posOffset>1780134</wp:posOffset>
          </wp:positionV>
          <wp:extent cx="11698723" cy="8850"/>
          <wp:effectExtent l="0" t="0" r="0" b="0"/>
          <wp:wrapNone/>
          <wp:docPr id="314" name="IM 314"/>
          <wp:cNvGraphicFramePr/>
          <a:graphic>
            <a:graphicData uri="http://schemas.openxmlformats.org/drawingml/2006/picture">
              <pic:pic>
                <pic:nvPicPr>
                  <pic:cNvPr id="314" name="IM 314"/>
                  <pic:cNvPicPr/>
                </pic:nvPicPr>
                <pic:blipFill>
                  <a:blip r:embed="rId1"/>
                  <a:stretch>
                    <a:fillRect/>
                  </a:stretch>
                </pic:blipFill>
                <pic:spPr>
                  <a:xfrm rot="0">
                    <a:off x="0" y="0"/>
                    <a:ext cx="11698723" cy="8850"/>
                  </a:xfrm>
                  <a:prstGeom prst="rect">
                    <a:avLst/>
                  </a:prstGeom>
                </pic:spPr>
              </pic:pic>
            </a:graphicData>
          </a:graphic>
        </wp:anchor>
      </w:drawing>
    </w:r>
    <w:r>
      <w:rPr>
        <w:rFonts w:ascii="KaiTi" w:hAnsi="KaiTi" w:eastAsia="KaiTi" w:cs="KaiTi"/>
        <w:sz w:val="46"/>
        <w:szCs w:val="46"/>
        <w:spacing w:val="-15"/>
      </w:rPr>
      <w:t>第六章</w:t>
    </w:r>
    <w:r>
      <w:rPr>
        <w:rFonts w:ascii="KaiTi" w:hAnsi="KaiTi" w:eastAsia="KaiTi" w:cs="KaiTi"/>
        <w:sz w:val="46"/>
        <w:szCs w:val="46"/>
        <w:spacing w:val="-15"/>
      </w:rPr>
      <w:t xml:space="preserve">  </w:t>
    </w:r>
    <w:r>
      <w:rPr>
        <w:rFonts w:ascii="KaiTi" w:hAnsi="KaiTi" w:eastAsia="KaiTi" w:cs="KaiTi"/>
        <w:sz w:val="46"/>
        <w:szCs w:val="46"/>
        <w:spacing w:val="-15"/>
      </w:rPr>
      <w:t>贸易保护理论</w:t>
    </w:r>
    <w:r>
      <w:rPr>
        <w:rFonts w:ascii="KaiTi" w:hAnsi="KaiTi" w:eastAsia="KaiTi" w:cs="KaiTi"/>
        <w:sz w:val="46"/>
        <w:szCs w:val="46"/>
        <w:spacing w:val="-15"/>
      </w:rPr>
      <w:t xml:space="preserve">                 </w:t>
    </w:r>
    <w:r>
      <w:rPr>
        <w:rFonts w:ascii="KaiTi" w:hAnsi="KaiTi" w:eastAsia="KaiTi" w:cs="KaiTi"/>
        <w:sz w:val="46"/>
        <w:szCs w:val="46"/>
        <w:spacing w:val="-16"/>
      </w:rPr>
      <w:t xml:space="preserve">         </w:t>
    </w:r>
    <w:r>
      <w:rPr>
        <w:rFonts w:ascii="SimSun" w:hAnsi="SimSun" w:eastAsia="SimSun" w:cs="SimSun"/>
        <w:sz w:val="46"/>
        <w:szCs w:val="46"/>
        <w:spacing w:val="-16"/>
      </w:rPr>
      <w:t>·89</w:t>
    </w:r>
    <w:r>
      <w:rPr>
        <w:rFonts w:ascii="SimSun" w:hAnsi="SimSun" w:eastAsia="SimSun" w:cs="SimSun"/>
        <w:sz w:val="46"/>
        <w:szCs w:val="46"/>
        <w:spacing w:val="-60"/>
      </w:rPr>
      <w:t xml:space="preserve"> </w:t>
    </w:r>
    <w:r>
      <w:rPr>
        <w:rFonts w:ascii="SimSun" w:hAnsi="SimSun" w:eastAsia="SimSun" w:cs="SimSun"/>
        <w:sz w:val="46"/>
        <w:szCs w:val="46"/>
        <w:spacing w:val="-16"/>
      </w:rPr>
      <w:t>·</w:t>
    </w:r>
  </w:p>
</w:hdr>
</file>

<file path=word/header8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0"/>
      <w:spacing w:line="222" w:lineRule="auto"/>
      <w:rPr>
        <w:rFonts w:ascii="KaiTi" w:hAnsi="KaiTi" w:eastAsia="KaiTi" w:cs="KaiTi"/>
        <w:sz w:val="45"/>
        <w:szCs w:val="45"/>
      </w:rPr>
    </w:pPr>
    <w:r>
      <w:drawing>
        <wp:anchor distT="0" distB="0" distL="0" distR="0" simplePos="0" relativeHeight="251788288" behindDoc="0" locked="0" layoutInCell="0" allowOverlap="1">
          <wp:simplePos x="0" y="0"/>
          <wp:positionH relativeFrom="page">
            <wp:posOffset>1261859</wp:posOffset>
          </wp:positionH>
          <wp:positionV relativeFrom="page">
            <wp:posOffset>1590836</wp:posOffset>
          </wp:positionV>
          <wp:extent cx="11707708" cy="9052"/>
          <wp:effectExtent l="0" t="0" r="0" b="0"/>
          <wp:wrapNone/>
          <wp:docPr id="318" name="IM 318"/>
          <wp:cNvGraphicFramePr/>
          <a:graphic>
            <a:graphicData uri="http://schemas.openxmlformats.org/drawingml/2006/picture">
              <pic:pic>
                <pic:nvPicPr>
                  <pic:cNvPr id="318" name="IM 318"/>
                  <pic:cNvPicPr/>
                </pic:nvPicPr>
                <pic:blipFill>
                  <a:blip r:embed="rId1"/>
                  <a:stretch>
                    <a:fillRect/>
                  </a:stretch>
                </pic:blipFill>
                <pic:spPr>
                  <a:xfrm rot="0">
                    <a:off x="0" y="0"/>
                    <a:ext cx="11707708" cy="9052"/>
                  </a:xfrm>
                  <a:prstGeom prst="rect">
                    <a:avLst/>
                  </a:prstGeom>
                </pic:spPr>
              </pic:pic>
            </a:graphicData>
          </a:graphic>
        </wp:anchor>
      </w:drawing>
    </w:r>
    <w:bookmarkStart w:name="bookmark107" w:id="100"/>
    <w:bookmarkEnd w:id="100"/>
    <w:bookmarkStart w:name="bookmark108" w:id="101"/>
    <w:bookmarkEnd w:id="101"/>
    <w:r>
      <w:rPr>
        <w:rFonts w:ascii="SimSun" w:hAnsi="SimSun" w:eastAsia="SimSun" w:cs="SimSun"/>
        <w:sz w:val="51"/>
        <w:szCs w:val="51"/>
        <w:spacing w:val="-136"/>
        <w:position w:val="-4"/>
      </w:rPr>
      <w:t>·90 ·</w:t>
    </w:r>
    <w:r>
      <w:rPr>
        <w:rFonts w:ascii="SimSun" w:hAnsi="SimSun" w:eastAsia="SimSun" w:cs="SimSun"/>
        <w:sz w:val="51"/>
        <w:szCs w:val="51"/>
        <w:spacing w:val="1"/>
        <w:position w:val="-4"/>
      </w:rPr>
      <w:t xml:space="preserve">                      </w:t>
    </w:r>
    <w:r>
      <w:rPr>
        <w:rFonts w:ascii="KaiTi" w:hAnsi="KaiTi" w:eastAsia="KaiTi" w:cs="KaiTi"/>
        <w:sz w:val="45"/>
        <w:szCs w:val="45"/>
        <w:spacing w:val="19"/>
        <w:position w:val="1"/>
      </w:rPr>
      <w:t>数字贸易：理论与应用</w:t>
    </w:r>
  </w:p>
</w:hdr>
</file>

<file path=word/header8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3" w:lineRule="auto"/>
      <w:jc w:val="right"/>
      <w:rPr>
        <w:rFonts w:ascii="SimSun" w:hAnsi="SimSun" w:eastAsia="SimSun" w:cs="SimSun"/>
        <w:sz w:val="45"/>
        <w:szCs w:val="45"/>
      </w:rPr>
    </w:pPr>
    <w:r>
      <w:drawing>
        <wp:anchor distT="0" distB="0" distL="0" distR="0" simplePos="0" relativeHeight="251790336" behindDoc="0" locked="0" layoutInCell="0" allowOverlap="1">
          <wp:simplePos x="0" y="0"/>
          <wp:positionH relativeFrom="page">
            <wp:posOffset>292900</wp:posOffset>
          </wp:positionH>
          <wp:positionV relativeFrom="page">
            <wp:posOffset>1798039</wp:posOffset>
          </wp:positionV>
          <wp:extent cx="11685313" cy="9052"/>
          <wp:effectExtent l="0" t="0" r="0" b="0"/>
          <wp:wrapNone/>
          <wp:docPr id="322" name="IM 322"/>
          <wp:cNvGraphicFramePr/>
          <a:graphic>
            <a:graphicData uri="http://schemas.openxmlformats.org/drawingml/2006/picture">
              <pic:pic>
                <pic:nvPicPr>
                  <pic:cNvPr id="322" name="IM 322"/>
                  <pic:cNvPicPr/>
                </pic:nvPicPr>
                <pic:blipFill>
                  <a:blip r:embed="rId1"/>
                  <a:stretch>
                    <a:fillRect/>
                  </a:stretch>
                </pic:blipFill>
                <pic:spPr>
                  <a:xfrm rot="0">
                    <a:off x="0" y="0"/>
                    <a:ext cx="11685313" cy="9052"/>
                  </a:xfrm>
                  <a:prstGeom prst="rect">
                    <a:avLst/>
                  </a:prstGeom>
                </pic:spPr>
              </pic:pic>
            </a:graphicData>
          </a:graphic>
        </wp:anchor>
      </w:drawing>
    </w:r>
    <w:bookmarkStart w:name="bookmark109" w:id="102"/>
    <w:bookmarkEnd w:id="102"/>
    <w:r>
      <w:rPr>
        <w:rFonts w:ascii="KaiTi" w:hAnsi="KaiTi" w:eastAsia="KaiTi" w:cs="KaiTi"/>
        <w:sz w:val="45"/>
        <w:szCs w:val="45"/>
        <w:b/>
        <w:bCs/>
        <w:spacing w:val="-18"/>
      </w:rPr>
      <w:t>第六章</w:t>
    </w:r>
    <w:r>
      <w:rPr>
        <w:rFonts w:ascii="KaiTi" w:hAnsi="KaiTi" w:eastAsia="KaiTi" w:cs="KaiTi"/>
        <w:sz w:val="45"/>
        <w:szCs w:val="45"/>
        <w:spacing w:val="-18"/>
      </w:rPr>
      <w:t xml:space="preserve">  </w:t>
    </w:r>
    <w:r>
      <w:rPr>
        <w:rFonts w:ascii="KaiTi" w:hAnsi="KaiTi" w:eastAsia="KaiTi" w:cs="KaiTi"/>
        <w:sz w:val="45"/>
        <w:szCs w:val="45"/>
        <w:b/>
        <w:bCs/>
        <w:spacing w:val="-18"/>
      </w:rPr>
      <w:t>贸易保护理论</w:t>
    </w:r>
    <w:r>
      <w:rPr>
        <w:rFonts w:ascii="KaiTi" w:hAnsi="KaiTi" w:eastAsia="KaiTi" w:cs="KaiTi"/>
        <w:sz w:val="45"/>
        <w:szCs w:val="45"/>
        <w:spacing w:val="2"/>
      </w:rPr>
      <w:t xml:space="preserve">                         </w:t>
    </w:r>
    <w:r>
      <w:rPr>
        <w:rFonts w:ascii="SimSun" w:hAnsi="SimSun" w:eastAsia="SimSun" w:cs="SimSun"/>
        <w:sz w:val="45"/>
        <w:szCs w:val="45"/>
        <w:spacing w:val="-18"/>
        <w:position w:val="-2"/>
      </w:rPr>
      <w:t>·91</w:t>
    </w:r>
    <w:r>
      <w:rPr>
        <w:rFonts w:ascii="SimSun" w:hAnsi="SimSun" w:eastAsia="SimSun" w:cs="SimSun"/>
        <w:sz w:val="45"/>
        <w:szCs w:val="45"/>
        <w:spacing w:val="-37"/>
        <w:position w:val="-2"/>
      </w:rPr>
      <w:t xml:space="preserve"> </w:t>
    </w:r>
    <w:r>
      <w:rPr>
        <w:rFonts w:ascii="SimSun" w:hAnsi="SimSun" w:eastAsia="SimSun" w:cs="SimSun"/>
        <w:sz w:val="45"/>
        <w:szCs w:val="45"/>
        <w:spacing w:val="-18"/>
        <w:position w:val="-2"/>
      </w:rPr>
      <w:t>·</w:t>
    </w:r>
  </w:p>
</w:hdr>
</file>

<file path=word/header8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6"/>
      <w:spacing w:line="231" w:lineRule="auto"/>
      <w:rPr>
        <w:rFonts w:ascii="KaiTi" w:hAnsi="KaiTi" w:eastAsia="KaiTi" w:cs="KaiTi"/>
        <w:sz w:val="45"/>
        <w:szCs w:val="45"/>
      </w:rPr>
    </w:pPr>
    <w:r>
      <w:drawing>
        <wp:anchor distT="0" distB="0" distL="0" distR="0" simplePos="0" relativeHeight="251792384" behindDoc="0" locked="0" layoutInCell="0" allowOverlap="1">
          <wp:simplePos x="0" y="0"/>
          <wp:positionH relativeFrom="page">
            <wp:posOffset>1351983</wp:posOffset>
          </wp:positionH>
          <wp:positionV relativeFrom="page">
            <wp:posOffset>1577359</wp:posOffset>
          </wp:positionV>
          <wp:extent cx="11698722" cy="8849"/>
          <wp:effectExtent l="0" t="0" r="0" b="0"/>
          <wp:wrapNone/>
          <wp:docPr id="326" name="IM 326"/>
          <wp:cNvGraphicFramePr/>
          <a:graphic>
            <a:graphicData uri="http://schemas.openxmlformats.org/drawingml/2006/picture">
              <pic:pic>
                <pic:nvPicPr>
                  <pic:cNvPr id="326" name="IM 326"/>
                  <pic:cNvPicPr/>
                </pic:nvPicPr>
                <pic:blipFill>
                  <a:blip r:embed="rId1"/>
                  <a:stretch>
                    <a:fillRect/>
                  </a:stretch>
                </pic:blipFill>
                <pic:spPr>
                  <a:xfrm rot="0">
                    <a:off x="0" y="0"/>
                    <a:ext cx="11698722" cy="8849"/>
                  </a:xfrm>
                  <a:prstGeom prst="rect">
                    <a:avLst/>
                  </a:prstGeom>
                </pic:spPr>
              </pic:pic>
            </a:graphicData>
          </a:graphic>
        </wp:anchor>
      </w:drawing>
    </w:r>
    <w:r>
      <w:rPr>
        <w:rFonts w:ascii="SimSun" w:hAnsi="SimSun" w:eastAsia="SimSun" w:cs="SimSun"/>
        <w:sz w:val="45"/>
        <w:szCs w:val="45"/>
        <w:spacing w:val="-14"/>
        <w:position w:val="-2"/>
      </w:rPr>
      <w:t>·92</w:t>
    </w:r>
    <w:r>
      <w:rPr>
        <w:rFonts w:ascii="SimSun" w:hAnsi="SimSun" w:eastAsia="SimSun" w:cs="SimSun"/>
        <w:sz w:val="45"/>
        <w:szCs w:val="45"/>
        <w:spacing w:val="-53"/>
        <w:position w:val="-2"/>
      </w:rPr>
      <w:t xml:space="preserve"> </w:t>
    </w:r>
    <w:r>
      <w:rPr>
        <w:rFonts w:ascii="SimSun" w:hAnsi="SimSun" w:eastAsia="SimSun" w:cs="SimSun"/>
        <w:sz w:val="45"/>
        <w:szCs w:val="45"/>
        <w:spacing w:val="-14"/>
        <w:position w:val="-2"/>
      </w:rPr>
      <w:t>·</w:t>
    </w:r>
    <w:r>
      <w:rPr>
        <w:rFonts w:ascii="SimSun" w:hAnsi="SimSun" w:eastAsia="SimSun" w:cs="SimSun"/>
        <w:sz w:val="45"/>
        <w:szCs w:val="45"/>
        <w:spacing w:val="9"/>
        <w:position w:val="-2"/>
      </w:rPr>
      <w:t xml:space="preserve">                     </w:t>
    </w:r>
    <w:r>
      <w:rPr>
        <w:rFonts w:ascii="SimSun" w:hAnsi="SimSun" w:eastAsia="SimSun" w:cs="SimSun"/>
        <w:sz w:val="45"/>
        <w:szCs w:val="45"/>
        <w:spacing w:val="8"/>
        <w:position w:val="-2"/>
      </w:rPr>
      <w:t xml:space="preserve">   </w:t>
    </w:r>
    <w:r>
      <w:rPr>
        <w:rFonts w:ascii="KaiTi" w:hAnsi="KaiTi" w:eastAsia="KaiTi" w:cs="KaiTi"/>
        <w:sz w:val="45"/>
        <w:szCs w:val="45"/>
        <w:spacing w:val="-14"/>
      </w:rPr>
      <w:t>数字贸易：理论与应用</w: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2"/>
      <w:spacing w:before="1" w:line="238" w:lineRule="auto"/>
      <w:rPr>
        <w:rFonts w:ascii="KaiTi" w:hAnsi="KaiTi" w:eastAsia="KaiTi" w:cs="KaiTi"/>
        <w:sz w:val="45"/>
        <w:szCs w:val="45"/>
      </w:rPr>
    </w:pPr>
    <w:r>
      <w:drawing>
        <wp:anchor distT="0" distB="0" distL="0" distR="0" simplePos="0" relativeHeight="251664384" behindDoc="0" locked="0" layoutInCell="0" allowOverlap="1">
          <wp:simplePos x="0" y="0"/>
          <wp:positionH relativeFrom="page">
            <wp:posOffset>1198692</wp:posOffset>
          </wp:positionH>
          <wp:positionV relativeFrom="page">
            <wp:posOffset>1518615</wp:posOffset>
          </wp:positionV>
          <wp:extent cx="11676192" cy="9053"/>
          <wp:effectExtent l="0" t="0" r="0" b="0"/>
          <wp:wrapNone/>
          <wp:docPr id="36" name="IM 36"/>
          <wp:cNvGraphicFramePr/>
          <a:graphic>
            <a:graphicData uri="http://schemas.openxmlformats.org/drawingml/2006/picture">
              <pic:pic>
                <pic:nvPicPr>
                  <pic:cNvPr id="36" name="IM 36"/>
                  <pic:cNvPicPr/>
                </pic:nvPicPr>
                <pic:blipFill>
                  <a:blip r:embed="rId1"/>
                  <a:stretch>
                    <a:fillRect/>
                  </a:stretch>
                </pic:blipFill>
                <pic:spPr>
                  <a:xfrm rot="0">
                    <a:off x="0" y="0"/>
                    <a:ext cx="11676192" cy="9053"/>
                  </a:xfrm>
                  <a:prstGeom prst="rect">
                    <a:avLst/>
                  </a:prstGeom>
                </pic:spPr>
              </pic:pic>
            </a:graphicData>
          </a:graphic>
        </wp:anchor>
      </w:drawing>
    </w:r>
    <w:bookmarkStart w:name="bookmark22" w:id="15"/>
    <w:bookmarkEnd w:id="15"/>
    <w:r>
      <w:rPr>
        <w:rFonts w:ascii="SimSun" w:hAnsi="SimSun" w:eastAsia="SimSun" w:cs="SimSun"/>
        <w:sz w:val="45"/>
        <w:szCs w:val="45"/>
        <w:b/>
        <w:bCs/>
        <w:spacing w:val="-15"/>
        <w:position w:val="-4"/>
      </w:rPr>
      <w:t>·8</w:t>
    </w:r>
    <w:r>
      <w:rPr>
        <w:rFonts w:ascii="SimSun" w:hAnsi="SimSun" w:eastAsia="SimSun" w:cs="SimSun"/>
        <w:sz w:val="45"/>
        <w:szCs w:val="45"/>
        <w:spacing w:val="-57"/>
        <w:position w:val="-4"/>
      </w:rPr>
      <w:t xml:space="preserve"> </w:t>
    </w:r>
    <w:r>
      <w:rPr>
        <w:rFonts w:ascii="SimSun" w:hAnsi="SimSun" w:eastAsia="SimSun" w:cs="SimSun"/>
        <w:sz w:val="45"/>
        <w:szCs w:val="45"/>
        <w:b/>
        <w:bCs/>
        <w:spacing w:val="-15"/>
        <w:position w:val="-4"/>
      </w:rPr>
      <w:t>·</w:t>
    </w:r>
    <w:r>
      <w:rPr>
        <w:rFonts w:ascii="SimSun" w:hAnsi="SimSun" w:eastAsia="SimSun" w:cs="SimSun"/>
        <w:sz w:val="45"/>
        <w:szCs w:val="45"/>
        <w:spacing w:val="7"/>
        <w:position w:val="-4"/>
      </w:rPr>
      <w:t xml:space="preserve">                         </w:t>
    </w:r>
    <w:r>
      <w:rPr>
        <w:rFonts w:ascii="KaiTi" w:hAnsi="KaiTi" w:eastAsia="KaiTi" w:cs="KaiTi"/>
        <w:sz w:val="45"/>
        <w:szCs w:val="45"/>
        <w:spacing w:val="-15"/>
      </w:rPr>
      <w:t>数字贸易：理论与应用</w:t>
    </w:r>
  </w:p>
</w:hdr>
</file>

<file path=word/header9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3"/>
      <w:spacing w:line="237" w:lineRule="auto"/>
      <w:rPr>
        <w:rFonts w:ascii="KaiTi" w:hAnsi="KaiTi" w:eastAsia="KaiTi" w:cs="KaiTi"/>
        <w:sz w:val="47"/>
        <w:szCs w:val="47"/>
      </w:rPr>
    </w:pPr>
    <w:r>
      <w:rPr>
        <w:rFonts w:ascii="SimSun" w:hAnsi="SimSun" w:eastAsia="SimSun" w:cs="SimSun"/>
        <w:sz w:val="49"/>
        <w:szCs w:val="49"/>
        <w:spacing w:val="-28"/>
        <w:position w:val="-4"/>
      </w:rPr>
      <w:t>·94</w:t>
    </w:r>
    <w:r>
      <w:rPr>
        <w:rFonts w:ascii="SimSun" w:hAnsi="SimSun" w:eastAsia="SimSun" w:cs="SimSun"/>
        <w:sz w:val="49"/>
        <w:szCs w:val="49"/>
        <w:spacing w:val="-72"/>
        <w:position w:val="-4"/>
      </w:rPr>
      <w:t xml:space="preserve"> </w:t>
    </w:r>
    <w:r>
      <w:rPr>
        <w:rFonts w:ascii="SimSun" w:hAnsi="SimSun" w:eastAsia="SimSun" w:cs="SimSun"/>
        <w:sz w:val="49"/>
        <w:szCs w:val="49"/>
        <w:spacing w:val="-28"/>
        <w:position w:val="-4"/>
      </w:rPr>
      <w:t>·                         </w:t>
    </w:r>
    <w:r>
      <w:rPr>
        <w:rFonts w:ascii="KaiTi" w:hAnsi="KaiTi" w:eastAsia="KaiTi" w:cs="KaiTi"/>
        <w:sz w:val="47"/>
        <w:szCs w:val="47"/>
        <w:spacing w:val="-28"/>
        <w:position w:val="1"/>
      </w:rPr>
      <w:t>数字贸易：理论与应用</w:t>
    </w:r>
  </w:p>
  <w:p>
    <w:pPr>
      <w:spacing w:line="11" w:lineRule="exact"/>
      <w:rPr/>
    </w:pPr>
    <w:r>
      <w:rPr/>
      <w:drawing>
        <wp:inline distT="0" distB="0" distL="0" distR="0">
          <wp:extent cx="11680753" cy="7128"/>
          <wp:effectExtent l="0" t="0" r="0" b="0"/>
          <wp:docPr id="332" name="IM 332"/>
          <wp:cNvGraphicFramePr/>
          <a:graphic>
            <a:graphicData uri="http://schemas.openxmlformats.org/drawingml/2006/picture">
              <pic:pic>
                <pic:nvPicPr>
                  <pic:cNvPr id="332" name="IM 332"/>
                  <pic:cNvPicPr/>
                </pic:nvPicPr>
                <pic:blipFill>
                  <a:blip r:embed="rId1"/>
                  <a:stretch>
                    <a:fillRect/>
                  </a:stretch>
                </pic:blipFill>
                <pic:spPr>
                  <a:xfrm rot="0">
                    <a:off x="0" y="0"/>
                    <a:ext cx="11680753" cy="7128"/>
                  </a:xfrm>
                  <a:prstGeom prst="rect">
                    <a:avLst/>
                  </a:prstGeom>
                </pic:spPr>
              </pic:pic>
            </a:graphicData>
          </a:graphic>
        </wp:inline>
      </w:drawing>
    </w:r>
  </w:p>
</w:hdr>
</file>

<file path=word/header9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465"/>
      <w:spacing w:line="226" w:lineRule="auto"/>
      <w:rPr>
        <w:rFonts w:ascii="KaiTi" w:hAnsi="KaiTi" w:eastAsia="KaiTi" w:cs="KaiTi"/>
        <w:sz w:val="45"/>
        <w:szCs w:val="45"/>
      </w:rPr>
    </w:pPr>
    <w:r>
      <w:drawing>
        <wp:anchor distT="0" distB="0" distL="0" distR="0" simplePos="0" relativeHeight="251798528" behindDoc="0" locked="0" layoutInCell="0" allowOverlap="1">
          <wp:simplePos x="0" y="0"/>
          <wp:positionH relativeFrom="page">
            <wp:posOffset>437070</wp:posOffset>
          </wp:positionH>
          <wp:positionV relativeFrom="page">
            <wp:posOffset>1748552</wp:posOffset>
          </wp:positionV>
          <wp:extent cx="11712270" cy="9052"/>
          <wp:effectExtent l="0" t="0" r="0" b="0"/>
          <wp:wrapNone/>
          <wp:docPr id="334" name="IM 334"/>
          <wp:cNvGraphicFramePr/>
          <a:graphic>
            <a:graphicData uri="http://schemas.openxmlformats.org/drawingml/2006/picture">
              <pic:pic>
                <pic:nvPicPr>
                  <pic:cNvPr id="334" name="IM 334"/>
                  <pic:cNvPicPr/>
                </pic:nvPicPr>
                <pic:blipFill>
                  <a:blip r:embed="rId1"/>
                  <a:stretch>
                    <a:fillRect/>
                  </a:stretch>
                </pic:blipFill>
                <pic:spPr>
                  <a:xfrm rot="0">
                    <a:off x="0" y="0"/>
                    <a:ext cx="11712270" cy="9052"/>
                  </a:xfrm>
                  <a:prstGeom prst="rect">
                    <a:avLst/>
                  </a:prstGeom>
                </pic:spPr>
              </pic:pic>
            </a:graphicData>
          </a:graphic>
        </wp:anchor>
      </w:drawing>
    </w:r>
    <w:r>
      <w:pict>
        <v:shape id="_x0000_s78" style="position:absolute;margin-left:861.266pt;margin-top:7.24104pt;mso-position-vertical-relative:text;mso-position-horizontal-relative:text;width:40.1pt;height:20.75pt;z-index:251799552;" filled="false" stroked="false" type="#_x0000_t202">
          <v:fill on="false"/>
          <v:stroke on="false"/>
          <v:path/>
          <v:imagedata o:title=""/>
          <o:lock v:ext="edit" aspectratio="false"/>
          <v:textbox inset="0mm,0mm,0mm,0mm">
            <w:txbxContent>
              <w:p>
                <w:pPr>
                  <w:spacing w:before="19" w:line="239" w:lineRule="auto"/>
                  <w:jc w:val="right"/>
                  <w:rPr>
                    <w:rFonts w:ascii="SimSun" w:hAnsi="SimSun" w:eastAsia="SimSun" w:cs="SimSun"/>
                    <w:sz w:val="29"/>
                    <w:szCs w:val="29"/>
                  </w:rPr>
                </w:pPr>
                <w:r>
                  <w:rPr>
                    <w:rFonts w:ascii="SimSun" w:hAnsi="SimSun" w:eastAsia="SimSun" w:cs="SimSun"/>
                    <w:sz w:val="29"/>
                    <w:szCs w:val="29"/>
                    <w:spacing w:val="-51"/>
                  </w:rPr>
                  <w:t>·95 ·</w:t>
                </w:r>
              </w:p>
            </w:txbxContent>
          </v:textbox>
        </v:shape>
      </w:pict>
    </w:r>
    <w:r>
      <w:rPr>
        <w:rFonts w:ascii="KaiTi" w:hAnsi="KaiTi" w:eastAsia="KaiTi" w:cs="KaiTi"/>
        <w:sz w:val="45"/>
        <w:szCs w:val="45"/>
        <w:spacing w:val="12"/>
      </w:rPr>
      <w:t>第七章</w:t>
    </w:r>
    <w:r>
      <w:rPr>
        <w:rFonts w:ascii="KaiTi" w:hAnsi="KaiTi" w:eastAsia="KaiTi" w:cs="KaiTi"/>
        <w:sz w:val="45"/>
        <w:szCs w:val="45"/>
        <w:spacing w:val="8"/>
      </w:rPr>
      <w:t xml:space="preserve">  </w:t>
    </w:r>
    <w:r>
      <w:rPr>
        <w:rFonts w:ascii="KaiTi" w:hAnsi="KaiTi" w:eastAsia="KaiTi" w:cs="KaiTi"/>
        <w:sz w:val="45"/>
        <w:szCs w:val="45"/>
        <w:spacing w:val="12"/>
      </w:rPr>
      <w:t>当代国际贸易理论</w:t>
    </w:r>
  </w:p>
</w:hdr>
</file>

<file path=word/header9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6"/>
      <w:spacing w:before="1" w:line="232" w:lineRule="auto"/>
      <w:rPr>
        <w:rFonts w:ascii="KaiTi" w:hAnsi="KaiTi" w:eastAsia="KaiTi" w:cs="KaiTi"/>
        <w:sz w:val="45"/>
        <w:szCs w:val="45"/>
      </w:rPr>
    </w:pPr>
    <w:r>
      <w:drawing>
        <wp:anchor distT="0" distB="0" distL="0" distR="0" simplePos="0" relativeHeight="251800576" behindDoc="0" locked="0" layoutInCell="0" allowOverlap="1">
          <wp:simplePos x="0" y="0"/>
          <wp:positionH relativeFrom="page">
            <wp:posOffset>1207678</wp:posOffset>
          </wp:positionH>
          <wp:positionV relativeFrom="page">
            <wp:posOffset>1514191</wp:posOffset>
          </wp:positionV>
          <wp:extent cx="11703284" cy="9052"/>
          <wp:effectExtent l="0" t="0" r="0" b="0"/>
          <wp:wrapNone/>
          <wp:docPr id="338" name="IM 338"/>
          <wp:cNvGraphicFramePr/>
          <a:graphic>
            <a:graphicData uri="http://schemas.openxmlformats.org/drawingml/2006/picture">
              <pic:pic>
                <pic:nvPicPr>
                  <pic:cNvPr id="338" name="IM 338"/>
                  <pic:cNvPicPr/>
                </pic:nvPicPr>
                <pic:blipFill>
                  <a:blip r:embed="rId1"/>
                  <a:stretch>
                    <a:fillRect/>
                  </a:stretch>
                </pic:blipFill>
                <pic:spPr>
                  <a:xfrm rot="0">
                    <a:off x="0" y="0"/>
                    <a:ext cx="11703284" cy="9052"/>
                  </a:xfrm>
                  <a:prstGeom prst="rect">
                    <a:avLst/>
                  </a:prstGeom>
                </pic:spPr>
              </pic:pic>
            </a:graphicData>
          </a:graphic>
        </wp:anchor>
      </w:drawing>
    </w:r>
    <w:r>
      <w:rPr>
        <w:rFonts w:ascii="SimSun" w:hAnsi="SimSun" w:eastAsia="SimSun" w:cs="SimSun"/>
        <w:sz w:val="45"/>
        <w:szCs w:val="45"/>
        <w:b/>
        <w:bCs/>
        <w:spacing w:val="-16"/>
        <w:position w:val="-3"/>
      </w:rPr>
      <w:t>·96</w:t>
    </w:r>
    <w:r>
      <w:rPr>
        <w:rFonts w:ascii="SimSun" w:hAnsi="SimSun" w:eastAsia="SimSun" w:cs="SimSun"/>
        <w:sz w:val="45"/>
        <w:szCs w:val="45"/>
        <w:spacing w:val="-63"/>
        <w:position w:val="-3"/>
      </w:rPr>
      <w:t xml:space="preserve"> </w:t>
    </w:r>
    <w:r>
      <w:rPr>
        <w:rFonts w:ascii="SimSun" w:hAnsi="SimSun" w:eastAsia="SimSun" w:cs="SimSun"/>
        <w:sz w:val="45"/>
        <w:szCs w:val="45"/>
        <w:b/>
        <w:bCs/>
        <w:spacing w:val="-16"/>
        <w:position w:val="-3"/>
      </w:rPr>
      <w:t>·</w:t>
    </w:r>
    <w:r>
      <w:rPr>
        <w:rFonts w:ascii="SimSun" w:hAnsi="SimSun" w:eastAsia="SimSun" w:cs="SimSun"/>
        <w:sz w:val="45"/>
        <w:szCs w:val="45"/>
        <w:position w:val="-3"/>
      </w:rPr>
      <w:t xml:space="preserve">                         </w:t>
    </w:r>
    <w:r>
      <w:rPr>
        <w:rFonts w:ascii="KaiTi" w:hAnsi="KaiTi" w:eastAsia="KaiTi" w:cs="KaiTi"/>
        <w:sz w:val="45"/>
        <w:szCs w:val="45"/>
        <w:spacing w:val="-16"/>
      </w:rPr>
      <w:t>数字贸易：理论与应用</w:t>
    </w:r>
  </w:p>
</w:hdr>
</file>

<file path=word/header9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8" w:lineRule="auto"/>
      <w:jc w:val="right"/>
      <w:rPr>
        <w:rFonts w:ascii="SimSun" w:hAnsi="SimSun" w:eastAsia="SimSun" w:cs="SimSun"/>
        <w:sz w:val="45"/>
        <w:szCs w:val="45"/>
      </w:rPr>
    </w:pPr>
    <w:r>
      <w:drawing>
        <wp:anchor distT="0" distB="0" distL="0" distR="0" simplePos="0" relativeHeight="251802624" behindDoc="0" locked="0" layoutInCell="0" allowOverlap="1">
          <wp:simplePos x="0" y="0"/>
          <wp:positionH relativeFrom="page">
            <wp:posOffset>428085</wp:posOffset>
          </wp:positionH>
          <wp:positionV relativeFrom="page">
            <wp:posOffset>1757604</wp:posOffset>
          </wp:positionV>
          <wp:extent cx="11671768" cy="8852"/>
          <wp:effectExtent l="0" t="0" r="0" b="0"/>
          <wp:wrapNone/>
          <wp:docPr id="340" name="IM 340"/>
          <wp:cNvGraphicFramePr/>
          <a:graphic>
            <a:graphicData uri="http://schemas.openxmlformats.org/drawingml/2006/picture">
              <pic:pic>
                <pic:nvPicPr>
                  <pic:cNvPr id="340" name="IM 340"/>
                  <pic:cNvPicPr/>
                </pic:nvPicPr>
                <pic:blipFill>
                  <a:blip r:embed="rId1"/>
                  <a:stretch>
                    <a:fillRect/>
                  </a:stretch>
                </pic:blipFill>
                <pic:spPr>
                  <a:xfrm rot="0">
                    <a:off x="0" y="0"/>
                    <a:ext cx="11671768" cy="8852"/>
                  </a:xfrm>
                  <a:prstGeom prst="rect">
                    <a:avLst/>
                  </a:prstGeom>
                </pic:spPr>
              </pic:pic>
            </a:graphicData>
          </a:graphic>
        </wp:anchor>
      </w:drawing>
    </w:r>
    <w:r>
      <w:rPr>
        <w:rFonts w:ascii="KaiTi" w:hAnsi="KaiTi" w:eastAsia="KaiTi" w:cs="KaiTi"/>
        <w:sz w:val="45"/>
        <w:szCs w:val="45"/>
        <w:spacing w:val="-10"/>
      </w:rPr>
      <w:t>第七章</w:t>
    </w:r>
    <w:r>
      <w:rPr>
        <w:rFonts w:ascii="KaiTi" w:hAnsi="KaiTi" w:eastAsia="KaiTi" w:cs="KaiTi"/>
        <w:sz w:val="45"/>
        <w:szCs w:val="45"/>
        <w:spacing w:val="-10"/>
      </w:rPr>
      <w:t xml:space="preserve">  </w:t>
    </w:r>
    <w:r>
      <w:rPr>
        <w:rFonts w:ascii="KaiTi" w:hAnsi="KaiTi" w:eastAsia="KaiTi" w:cs="KaiTi"/>
        <w:sz w:val="45"/>
        <w:szCs w:val="45"/>
        <w:spacing w:val="-10"/>
      </w:rPr>
      <w:t>当代国际贸易理论</w:t>
    </w:r>
    <w:r>
      <w:rPr>
        <w:rFonts w:ascii="KaiTi" w:hAnsi="KaiTi" w:eastAsia="KaiTi" w:cs="KaiTi"/>
        <w:sz w:val="45"/>
        <w:szCs w:val="45"/>
        <w:spacing w:val="-10"/>
      </w:rPr>
      <w:t xml:space="preserve">                        </w:t>
    </w:r>
    <w:r>
      <w:rPr>
        <w:rFonts w:ascii="SimSun" w:hAnsi="SimSun" w:eastAsia="SimSun" w:cs="SimSun"/>
        <w:sz w:val="45"/>
        <w:szCs w:val="45"/>
        <w:spacing w:val="-10"/>
        <w:position w:val="-1"/>
      </w:rPr>
      <w:t>·97</w:t>
    </w:r>
    <w:r>
      <w:rPr>
        <w:rFonts w:ascii="SimSun" w:hAnsi="SimSun" w:eastAsia="SimSun" w:cs="SimSun"/>
        <w:sz w:val="45"/>
        <w:szCs w:val="45"/>
        <w:spacing w:val="-38"/>
        <w:position w:val="-1"/>
      </w:rPr>
      <w:t xml:space="preserve"> </w:t>
    </w:r>
    <w:r>
      <w:rPr>
        <w:rFonts w:ascii="SimSun" w:hAnsi="SimSun" w:eastAsia="SimSun" w:cs="SimSun"/>
        <w:sz w:val="45"/>
        <w:szCs w:val="45"/>
        <w:spacing w:val="-10"/>
        <w:position w:val="-1"/>
      </w:rPr>
      <w:t>·</w:t>
    </w:r>
  </w:p>
</w:hdr>
</file>

<file path=word/header9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34"/>
      <w:spacing w:line="231" w:lineRule="auto"/>
      <w:rPr>
        <w:rFonts w:ascii="KaiTi" w:hAnsi="KaiTi" w:eastAsia="KaiTi" w:cs="KaiTi"/>
        <w:sz w:val="45"/>
        <w:szCs w:val="45"/>
      </w:rPr>
    </w:pPr>
    <w:r>
      <w:drawing>
        <wp:anchor distT="0" distB="0" distL="0" distR="0" simplePos="0" relativeHeight="251804672" behindDoc="0" locked="0" layoutInCell="0" allowOverlap="1">
          <wp:simplePos x="0" y="0"/>
          <wp:positionH relativeFrom="page">
            <wp:posOffset>1221224</wp:posOffset>
          </wp:positionH>
          <wp:positionV relativeFrom="page">
            <wp:posOffset>1505139</wp:posOffset>
          </wp:positionV>
          <wp:extent cx="11698723" cy="9052"/>
          <wp:effectExtent l="0" t="0" r="0" b="0"/>
          <wp:wrapNone/>
          <wp:docPr id="344" name="IM 344"/>
          <wp:cNvGraphicFramePr/>
          <a:graphic>
            <a:graphicData uri="http://schemas.openxmlformats.org/drawingml/2006/picture">
              <pic:pic>
                <pic:nvPicPr>
                  <pic:cNvPr id="344" name="IM 344"/>
                  <pic:cNvPicPr/>
                </pic:nvPicPr>
                <pic:blipFill>
                  <a:blip r:embed="rId1"/>
                  <a:stretch>
                    <a:fillRect/>
                  </a:stretch>
                </pic:blipFill>
                <pic:spPr>
                  <a:xfrm rot="0">
                    <a:off x="0" y="0"/>
                    <a:ext cx="11698723" cy="9052"/>
                  </a:xfrm>
                  <a:prstGeom prst="rect">
                    <a:avLst/>
                  </a:prstGeom>
                </pic:spPr>
              </pic:pic>
            </a:graphicData>
          </a:graphic>
        </wp:anchor>
      </w:drawing>
    </w:r>
    <w:r>
      <w:rPr>
        <w:rFonts w:ascii="SimSun" w:hAnsi="SimSun" w:eastAsia="SimSun" w:cs="SimSun"/>
        <w:sz w:val="45"/>
        <w:szCs w:val="45"/>
        <w:spacing w:val="-12"/>
        <w:position w:val="-2"/>
      </w:rPr>
      <w:t>·98</w:t>
    </w:r>
    <w:r>
      <w:rPr>
        <w:rFonts w:ascii="SimSun" w:hAnsi="SimSun" w:eastAsia="SimSun" w:cs="SimSun"/>
        <w:sz w:val="45"/>
        <w:szCs w:val="45"/>
        <w:spacing w:val="-55"/>
        <w:position w:val="-2"/>
      </w:rPr>
      <w:t xml:space="preserve"> </w:t>
    </w:r>
    <w:r>
      <w:rPr>
        <w:rFonts w:ascii="SimSun" w:hAnsi="SimSun" w:eastAsia="SimSun" w:cs="SimSun"/>
        <w:sz w:val="45"/>
        <w:szCs w:val="45"/>
        <w:spacing w:val="-12"/>
        <w:position w:val="-2"/>
      </w:rPr>
      <w:t>·                          </w:t>
    </w:r>
    <w:r>
      <w:rPr>
        <w:rFonts w:ascii="KaiTi" w:hAnsi="KaiTi" w:eastAsia="KaiTi" w:cs="KaiTi"/>
        <w:sz w:val="45"/>
        <w:szCs w:val="45"/>
        <w:spacing w:val="-12"/>
      </w:rPr>
      <w:t>数字贸易：理论与应用</w:t>
    </w:r>
  </w:p>
</w:hdr>
</file>

<file path=word/header9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2" w:lineRule="auto"/>
      <w:jc w:val="right"/>
      <w:rPr>
        <w:rFonts w:ascii="SimSun" w:hAnsi="SimSun" w:eastAsia="SimSun" w:cs="SimSun"/>
        <w:sz w:val="45"/>
        <w:szCs w:val="45"/>
      </w:rPr>
    </w:pPr>
    <w:r>
      <w:drawing>
        <wp:anchor distT="0" distB="0" distL="0" distR="0" simplePos="0" relativeHeight="251806720" behindDoc="0" locked="0" layoutInCell="0" allowOverlap="1">
          <wp:simplePos x="0" y="0"/>
          <wp:positionH relativeFrom="page">
            <wp:posOffset>383024</wp:posOffset>
          </wp:positionH>
          <wp:positionV relativeFrom="page">
            <wp:posOffset>1707914</wp:posOffset>
          </wp:positionV>
          <wp:extent cx="11698723" cy="9053"/>
          <wp:effectExtent l="0" t="0" r="0" b="0"/>
          <wp:wrapNone/>
          <wp:docPr id="348" name="IM 348"/>
          <wp:cNvGraphicFramePr/>
          <a:graphic>
            <a:graphicData uri="http://schemas.openxmlformats.org/drawingml/2006/picture">
              <pic:pic>
                <pic:nvPicPr>
                  <pic:cNvPr id="348" name="IM 348"/>
                  <pic:cNvPicPr/>
                </pic:nvPicPr>
                <pic:blipFill>
                  <a:blip r:embed="rId1"/>
                  <a:stretch>
                    <a:fillRect/>
                  </a:stretch>
                </pic:blipFill>
                <pic:spPr>
                  <a:xfrm rot="0">
                    <a:off x="0" y="0"/>
                    <a:ext cx="11698723" cy="9053"/>
                  </a:xfrm>
                  <a:prstGeom prst="rect">
                    <a:avLst/>
                  </a:prstGeom>
                </pic:spPr>
              </pic:pic>
            </a:graphicData>
          </a:graphic>
        </wp:anchor>
      </w:drawing>
    </w:r>
    <w:bookmarkStart w:name="bookmark120" w:id="113"/>
    <w:bookmarkEnd w:id="113"/>
    <w:bookmarkStart w:name="bookmark121" w:id="114"/>
    <w:bookmarkEnd w:id="114"/>
    <w:r>
      <w:rPr>
        <w:rFonts w:ascii="KaiTi" w:hAnsi="KaiTi" w:eastAsia="KaiTi" w:cs="KaiTi"/>
        <w:sz w:val="45"/>
        <w:szCs w:val="45"/>
        <w:spacing w:val="-11"/>
        <w:position w:val="1"/>
      </w:rPr>
      <w:t>第七章</w:t>
    </w:r>
    <w:r>
      <w:rPr>
        <w:rFonts w:ascii="KaiTi" w:hAnsi="KaiTi" w:eastAsia="KaiTi" w:cs="KaiTi"/>
        <w:sz w:val="45"/>
        <w:szCs w:val="45"/>
        <w:spacing w:val="46"/>
        <w:position w:val="1"/>
      </w:rPr>
      <w:t xml:space="preserve">  </w:t>
    </w:r>
    <w:r>
      <w:rPr>
        <w:rFonts w:ascii="KaiTi" w:hAnsi="KaiTi" w:eastAsia="KaiTi" w:cs="KaiTi"/>
        <w:sz w:val="45"/>
        <w:szCs w:val="45"/>
        <w:spacing w:val="-11"/>
      </w:rPr>
      <w:t>当代国际贸易理论</w:t>
    </w:r>
    <w:r>
      <w:rPr>
        <w:rFonts w:ascii="KaiTi" w:hAnsi="KaiTi" w:eastAsia="KaiTi" w:cs="KaiTi"/>
        <w:sz w:val="45"/>
        <w:szCs w:val="45"/>
        <w:spacing w:val="-11"/>
      </w:rPr>
      <w:t xml:space="preserve">                        </w:t>
    </w:r>
    <w:r>
      <w:rPr>
        <w:rFonts w:ascii="SimSun" w:hAnsi="SimSun" w:eastAsia="SimSun" w:cs="SimSun"/>
        <w:sz w:val="45"/>
        <w:szCs w:val="45"/>
        <w:spacing w:val="-11"/>
        <w:position w:val="-2"/>
      </w:rPr>
      <w:t>·99</w:t>
    </w:r>
    <w:r>
      <w:rPr>
        <w:rFonts w:ascii="SimSun" w:hAnsi="SimSun" w:eastAsia="SimSun" w:cs="SimSun"/>
        <w:sz w:val="45"/>
        <w:szCs w:val="45"/>
        <w:spacing w:val="-50"/>
        <w:position w:val="-2"/>
      </w:rPr>
      <w:t xml:space="preserve"> </w:t>
    </w:r>
    <w:r>
      <w:rPr>
        <w:rFonts w:ascii="SimSun" w:hAnsi="SimSun" w:eastAsia="SimSun" w:cs="SimSun"/>
        <w:sz w:val="45"/>
        <w:szCs w:val="45"/>
        <w:spacing w:val="-11"/>
        <w:position w:val="-2"/>
      </w:rPr>
      <w:t>·</w:t>
    </w:r>
  </w:p>
</w:hdr>
</file>

<file path=word/header9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
      <w:spacing w:before="1" w:line="224" w:lineRule="auto"/>
      <w:rPr>
        <w:rFonts w:ascii="KaiTi" w:hAnsi="KaiTi" w:eastAsia="KaiTi" w:cs="KaiTi"/>
        <w:sz w:val="45"/>
        <w:szCs w:val="45"/>
      </w:rPr>
    </w:pPr>
    <w:r>
      <w:drawing>
        <wp:anchor distT="0" distB="0" distL="0" distR="0" simplePos="0" relativeHeight="251808768" behindDoc="0" locked="0" layoutInCell="0" allowOverlap="1">
          <wp:simplePos x="0" y="0"/>
          <wp:positionH relativeFrom="page">
            <wp:posOffset>1162616</wp:posOffset>
          </wp:positionH>
          <wp:positionV relativeFrom="page">
            <wp:posOffset>1433118</wp:posOffset>
          </wp:positionV>
          <wp:extent cx="11725815" cy="8852"/>
          <wp:effectExtent l="0" t="0" r="0" b="0"/>
          <wp:wrapNone/>
          <wp:docPr id="352" name="IM 352"/>
          <wp:cNvGraphicFramePr/>
          <a:graphic>
            <a:graphicData uri="http://schemas.openxmlformats.org/drawingml/2006/picture">
              <pic:pic>
                <pic:nvPicPr>
                  <pic:cNvPr id="352" name="IM 352"/>
                  <pic:cNvPicPr/>
                </pic:nvPicPr>
                <pic:blipFill>
                  <a:blip r:embed="rId1"/>
                  <a:stretch>
                    <a:fillRect/>
                  </a:stretch>
                </pic:blipFill>
                <pic:spPr>
                  <a:xfrm rot="0">
                    <a:off x="0" y="0"/>
                    <a:ext cx="11725815" cy="8852"/>
                  </a:xfrm>
                  <a:prstGeom prst="rect">
                    <a:avLst/>
                  </a:prstGeom>
                </pic:spPr>
              </pic:pic>
            </a:graphicData>
          </a:graphic>
        </wp:anchor>
      </w:drawing>
    </w:r>
    <w:r>
      <w:rPr>
        <w:rFonts w:ascii="SimSun" w:hAnsi="SimSun" w:eastAsia="SimSun" w:cs="SimSun"/>
        <w:sz w:val="45"/>
        <w:szCs w:val="45"/>
        <w:spacing w:val="-13"/>
      </w:rPr>
      <w:t>·100</w:t>
    </w:r>
    <w:r>
      <w:rPr>
        <w:rFonts w:ascii="SimSun" w:hAnsi="SimSun" w:eastAsia="SimSun" w:cs="SimSun"/>
        <w:sz w:val="45"/>
        <w:szCs w:val="45"/>
        <w:spacing w:val="-40"/>
      </w:rPr>
      <w:t xml:space="preserve"> </w:t>
    </w:r>
    <w:r>
      <w:rPr>
        <w:rFonts w:ascii="SimSun" w:hAnsi="SimSun" w:eastAsia="SimSun" w:cs="SimSun"/>
        <w:sz w:val="45"/>
        <w:szCs w:val="45"/>
        <w:spacing w:val="-13"/>
      </w:rPr>
      <w:t>·                         </w:t>
    </w:r>
    <w:r>
      <w:rPr>
        <w:rFonts w:ascii="KaiTi" w:hAnsi="KaiTi" w:eastAsia="KaiTi" w:cs="KaiTi"/>
        <w:sz w:val="45"/>
        <w:szCs w:val="45"/>
        <w:b/>
        <w:bCs/>
        <w:spacing w:val="-13"/>
      </w:rPr>
      <w:t>数字贸易：理论与应用</w:t>
    </w:r>
  </w:p>
</w:hdr>
</file>

<file path=word/header9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451"/>
      <w:spacing w:line="226" w:lineRule="auto"/>
      <w:rPr>
        <w:rFonts w:ascii="KaiTi" w:hAnsi="KaiTi" w:eastAsia="KaiTi" w:cs="KaiTi"/>
        <w:sz w:val="45"/>
        <w:szCs w:val="45"/>
      </w:rPr>
    </w:pPr>
    <w:r>
      <w:drawing>
        <wp:anchor distT="0" distB="0" distL="0" distR="0" simplePos="0" relativeHeight="251811840" behindDoc="0" locked="0" layoutInCell="0" allowOverlap="1">
          <wp:simplePos x="0" y="0"/>
          <wp:positionH relativeFrom="page">
            <wp:posOffset>369478</wp:posOffset>
          </wp:positionH>
          <wp:positionV relativeFrom="page">
            <wp:posOffset>1721394</wp:posOffset>
          </wp:positionV>
          <wp:extent cx="11698858" cy="9052"/>
          <wp:effectExtent l="0" t="0" r="0" b="0"/>
          <wp:wrapNone/>
          <wp:docPr id="356" name="IM 356"/>
          <wp:cNvGraphicFramePr/>
          <a:graphic>
            <a:graphicData uri="http://schemas.openxmlformats.org/drawingml/2006/picture">
              <pic:pic>
                <pic:nvPicPr>
                  <pic:cNvPr id="356" name="IM 356"/>
                  <pic:cNvPicPr/>
                </pic:nvPicPr>
                <pic:blipFill>
                  <a:blip r:embed="rId1"/>
                  <a:stretch>
                    <a:fillRect/>
                  </a:stretch>
                </pic:blipFill>
                <pic:spPr>
                  <a:xfrm rot="0">
                    <a:off x="0" y="0"/>
                    <a:ext cx="11698858" cy="9052"/>
                  </a:xfrm>
                  <a:prstGeom prst="rect">
                    <a:avLst/>
                  </a:prstGeom>
                </pic:spPr>
              </pic:pic>
            </a:graphicData>
          </a:graphic>
        </wp:anchor>
      </w:drawing>
    </w:r>
    <w:r>
      <w:pict>
        <v:shape id="_x0000_s92" style="position:absolute;margin-left:850.622pt;margin-top:-0.117723pt;mso-position-vertical-relative:text;mso-position-horizontal-relative:text;width:72.8pt;height:31.45pt;z-index:251810816;" filled="false" stroked="false" type="#_x0000_t202">
          <v:fill on="false"/>
          <v:stroke on="false"/>
          <v:path/>
          <v:imagedata o:title=""/>
          <o:lock v:ext="edit" aspectratio="false"/>
          <v:textbox inset="0mm,0mm,0mm,0mm">
            <w:txbxContent>
              <w:p>
                <w:pPr>
                  <w:spacing w:before="20" w:line="241" w:lineRule="auto"/>
                  <w:jc w:val="right"/>
                  <w:rPr>
                    <w:rFonts w:ascii="SimSun" w:hAnsi="SimSun" w:eastAsia="SimSun" w:cs="SimSun"/>
                    <w:sz w:val="45"/>
                    <w:szCs w:val="45"/>
                  </w:rPr>
                </w:pPr>
                <w:r>
                  <w:rPr>
                    <w:rFonts w:ascii="SimSun" w:hAnsi="SimSun" w:eastAsia="SimSun" w:cs="SimSun"/>
                    <w:sz w:val="45"/>
                    <w:szCs w:val="45"/>
                    <w:spacing w:val="-67"/>
                  </w:rPr>
                  <w:t>·101</w:t>
                </w:r>
                <w:r>
                  <w:rPr>
                    <w:rFonts w:ascii="SimSun" w:hAnsi="SimSun" w:eastAsia="SimSun" w:cs="SimSun"/>
                    <w:sz w:val="45"/>
                    <w:szCs w:val="45"/>
                    <w:spacing w:val="-51"/>
                  </w:rPr>
                  <w:t xml:space="preserve"> </w:t>
                </w:r>
                <w:r>
                  <w:rPr>
                    <w:rFonts w:ascii="SimSun" w:hAnsi="SimSun" w:eastAsia="SimSun" w:cs="SimSun"/>
                    <w:sz w:val="45"/>
                    <w:szCs w:val="45"/>
                    <w:spacing w:val="-67"/>
                  </w:rPr>
                  <w:t>·</w:t>
                </w:r>
              </w:p>
            </w:txbxContent>
          </v:textbox>
        </v:shape>
      </w:pict>
    </w:r>
    <w:r>
      <w:rPr>
        <w:rFonts w:ascii="KaiTi" w:hAnsi="KaiTi" w:eastAsia="KaiTi" w:cs="KaiTi"/>
        <w:sz w:val="45"/>
        <w:szCs w:val="45"/>
        <w:spacing w:val="15"/>
      </w:rPr>
      <w:t>第七章</w:t>
    </w:r>
    <w:r>
      <w:rPr>
        <w:rFonts w:ascii="KaiTi" w:hAnsi="KaiTi" w:eastAsia="KaiTi" w:cs="KaiTi"/>
        <w:sz w:val="45"/>
        <w:szCs w:val="45"/>
        <w:spacing w:val="6"/>
      </w:rPr>
      <w:t xml:space="preserve">  </w:t>
    </w:r>
    <w:r>
      <w:rPr>
        <w:rFonts w:ascii="KaiTi" w:hAnsi="KaiTi" w:eastAsia="KaiTi" w:cs="KaiTi"/>
        <w:sz w:val="45"/>
        <w:szCs w:val="45"/>
        <w:spacing w:val="15"/>
      </w:rPr>
      <w:t>当代国际贸易理论</w:t>
    </w:r>
  </w:p>
</w:hdr>
</file>

<file path=word/header9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8"/>
      <w:spacing w:before="2" w:line="239" w:lineRule="auto"/>
      <w:rPr>
        <w:rFonts w:ascii="KaiTi" w:hAnsi="KaiTi" w:eastAsia="KaiTi" w:cs="KaiTi"/>
        <w:sz w:val="45"/>
        <w:szCs w:val="45"/>
      </w:rPr>
    </w:pPr>
    <w:r>
      <w:drawing>
        <wp:anchor distT="0" distB="0" distL="0" distR="0" simplePos="0" relativeHeight="251816960" behindDoc="0" locked="0" layoutInCell="0" allowOverlap="1">
          <wp:simplePos x="0" y="0"/>
          <wp:positionH relativeFrom="page">
            <wp:posOffset>1135660</wp:posOffset>
          </wp:positionH>
          <wp:positionV relativeFrom="page">
            <wp:posOffset>1581784</wp:posOffset>
          </wp:positionV>
          <wp:extent cx="11716694" cy="9052"/>
          <wp:effectExtent l="0" t="0" r="0" b="0"/>
          <wp:wrapNone/>
          <wp:docPr id="368" name="IM 368"/>
          <wp:cNvGraphicFramePr/>
          <a:graphic>
            <a:graphicData uri="http://schemas.openxmlformats.org/drawingml/2006/picture">
              <pic:pic>
                <pic:nvPicPr>
                  <pic:cNvPr id="368" name="IM 368"/>
                  <pic:cNvPicPr/>
                </pic:nvPicPr>
                <pic:blipFill>
                  <a:blip r:embed="rId1"/>
                  <a:stretch>
                    <a:fillRect/>
                  </a:stretch>
                </pic:blipFill>
                <pic:spPr>
                  <a:xfrm rot="0">
                    <a:off x="0" y="0"/>
                    <a:ext cx="11716694" cy="9052"/>
                  </a:xfrm>
                  <a:prstGeom prst="rect">
                    <a:avLst/>
                  </a:prstGeom>
                </pic:spPr>
              </pic:pic>
            </a:graphicData>
          </a:graphic>
        </wp:anchor>
      </w:drawing>
    </w:r>
    <w:r>
      <w:rPr>
        <w:rFonts w:ascii="SimSun" w:hAnsi="SimSun" w:eastAsia="SimSun" w:cs="SimSun"/>
        <w:sz w:val="45"/>
        <w:szCs w:val="45"/>
        <w:spacing w:val="-8"/>
        <w:position w:val="-4"/>
      </w:rPr>
      <w:t>·104</w:t>
    </w:r>
    <w:r>
      <w:rPr>
        <w:rFonts w:ascii="SimSun" w:hAnsi="SimSun" w:eastAsia="SimSun" w:cs="SimSun"/>
        <w:sz w:val="45"/>
        <w:szCs w:val="45"/>
        <w:spacing w:val="-40"/>
        <w:position w:val="-4"/>
      </w:rPr>
      <w:t xml:space="preserve"> </w:t>
    </w:r>
    <w:r>
      <w:rPr>
        <w:rFonts w:ascii="SimSun" w:hAnsi="SimSun" w:eastAsia="SimSun" w:cs="SimSun"/>
        <w:sz w:val="45"/>
        <w:szCs w:val="45"/>
        <w:spacing w:val="-8"/>
        <w:position w:val="-4"/>
      </w:rPr>
      <w:t>·                        </w:t>
    </w:r>
    <w:r>
      <w:rPr>
        <w:rFonts w:ascii="KaiTi" w:hAnsi="KaiTi" w:eastAsia="KaiTi" w:cs="KaiTi"/>
        <w:sz w:val="45"/>
        <w:szCs w:val="45"/>
        <w:spacing w:val="-8"/>
        <w:position w:val="1"/>
      </w:rPr>
      <w:t>数字贸易：理论与应用</w:t>
    </w:r>
  </w:p>
</w:hdr>
</file>

<file path=word/header9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8" w:lineRule="auto"/>
      <w:jc w:val="right"/>
      <w:rPr>
        <w:rFonts w:ascii="SimSun" w:hAnsi="SimSun" w:eastAsia="SimSun" w:cs="SimSun"/>
        <w:sz w:val="46"/>
        <w:szCs w:val="46"/>
      </w:rPr>
    </w:pPr>
    <w:r>
      <w:drawing>
        <wp:anchor distT="0" distB="0" distL="0" distR="0" simplePos="0" relativeHeight="251819008" behindDoc="0" locked="0" layoutInCell="0" allowOverlap="1">
          <wp:simplePos x="0" y="0"/>
          <wp:positionH relativeFrom="page">
            <wp:posOffset>216322</wp:posOffset>
          </wp:positionH>
          <wp:positionV relativeFrom="page">
            <wp:posOffset>1825197</wp:posOffset>
          </wp:positionV>
          <wp:extent cx="11730239" cy="8850"/>
          <wp:effectExtent l="0" t="0" r="0" b="0"/>
          <wp:wrapNone/>
          <wp:docPr id="372" name="IM 372"/>
          <wp:cNvGraphicFramePr/>
          <a:graphic>
            <a:graphicData uri="http://schemas.openxmlformats.org/drawingml/2006/picture">
              <pic:pic>
                <pic:nvPicPr>
                  <pic:cNvPr id="372" name="IM 372"/>
                  <pic:cNvPicPr/>
                </pic:nvPicPr>
                <pic:blipFill>
                  <a:blip r:embed="rId1"/>
                  <a:stretch>
                    <a:fillRect/>
                  </a:stretch>
                </pic:blipFill>
                <pic:spPr>
                  <a:xfrm rot="0">
                    <a:off x="0" y="0"/>
                    <a:ext cx="11730239" cy="8850"/>
                  </a:xfrm>
                  <a:prstGeom prst="rect">
                    <a:avLst/>
                  </a:prstGeom>
                </pic:spPr>
              </pic:pic>
            </a:graphicData>
          </a:graphic>
        </wp:anchor>
      </w:drawing>
    </w:r>
    <w:r>
      <w:rPr>
        <w:rFonts w:ascii="KaiTi" w:hAnsi="KaiTi" w:eastAsia="KaiTi" w:cs="KaiTi"/>
        <w:sz w:val="46"/>
        <w:szCs w:val="46"/>
        <w:spacing w:val="-10"/>
      </w:rPr>
      <w:t>第八章</w:t>
    </w:r>
    <w:r>
      <w:rPr>
        <w:rFonts w:ascii="KaiTi" w:hAnsi="KaiTi" w:eastAsia="KaiTi" w:cs="KaiTi"/>
        <w:sz w:val="46"/>
        <w:szCs w:val="46"/>
        <w:spacing w:val="201"/>
      </w:rPr>
      <w:t xml:space="preserve"> </w:t>
    </w:r>
    <w:r>
      <w:rPr>
        <w:rFonts w:ascii="KaiTi" w:hAnsi="KaiTi" w:eastAsia="KaiTi" w:cs="KaiTi"/>
        <w:sz w:val="46"/>
        <w:szCs w:val="46"/>
        <w:spacing w:val="-10"/>
      </w:rPr>
      <w:t>数字贸易对传统国际贸易理论的挑战</w:t>
    </w:r>
    <w:r>
      <w:rPr>
        <w:rFonts w:ascii="KaiTi" w:hAnsi="KaiTi" w:eastAsia="KaiTi" w:cs="KaiTi"/>
        <w:sz w:val="46"/>
        <w:szCs w:val="46"/>
        <w:spacing w:val="11"/>
      </w:rPr>
      <w:t xml:space="preserve">             </w:t>
    </w:r>
    <w:r>
      <w:rPr>
        <w:rFonts w:ascii="SimSun" w:hAnsi="SimSun" w:eastAsia="SimSun" w:cs="SimSun"/>
        <w:sz w:val="46"/>
        <w:szCs w:val="46"/>
        <w:spacing w:val="-10"/>
        <w:position w:val="-4"/>
      </w:rPr>
      <w:t>·105</w:t>
    </w:r>
    <w:r>
      <w:rPr>
        <w:rFonts w:ascii="SimSun" w:hAnsi="SimSun" w:eastAsia="SimSun" w:cs="SimSun"/>
        <w:sz w:val="46"/>
        <w:szCs w:val="46"/>
        <w:spacing w:val="-52"/>
        <w:position w:val="-4"/>
      </w:rPr>
      <w:t xml:space="preserve"> </w:t>
    </w:r>
    <w:r>
      <w:rPr>
        <w:rFonts w:ascii="SimSun" w:hAnsi="SimSun" w:eastAsia="SimSun" w:cs="SimSun"/>
        <w:sz w:val="46"/>
        <w:szCs w:val="46"/>
        <w:spacing w:val="-10"/>
        <w:position w:val="-4"/>
      </w:rPr>
      <w:t>·</w: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SimSun" w:hAnsi="SimSun" w:eastAsia="SimSun" w:cs="SimSun"/>
      <w:sz w:val="39"/>
      <w:szCs w:val="39"/>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4.jpeg"/><Relationship Id="rId98" Type="http://schemas.openxmlformats.org/officeDocument/2006/relationships/image" Target="media/image83.jpeg"/><Relationship Id="rId97" Type="http://schemas.openxmlformats.org/officeDocument/2006/relationships/image" Target="media/image82.jpeg"/><Relationship Id="rId96" Type="http://schemas.openxmlformats.org/officeDocument/2006/relationships/image" Target="media/image81.jpeg"/><Relationship Id="rId95" Type="http://schemas.openxmlformats.org/officeDocument/2006/relationships/header" Target="header45.xml"/><Relationship Id="rId94" Type="http://schemas.openxmlformats.org/officeDocument/2006/relationships/header" Target="header44.xml"/><Relationship Id="rId93" Type="http://schemas.openxmlformats.org/officeDocument/2006/relationships/header" Target="header43.xml"/><Relationship Id="rId92" Type="http://schemas.openxmlformats.org/officeDocument/2006/relationships/header" Target="header42.xml"/><Relationship Id="rId91" Type="http://schemas.openxmlformats.org/officeDocument/2006/relationships/image" Target="media/image76.png"/><Relationship Id="rId90" Type="http://schemas.openxmlformats.org/officeDocument/2006/relationships/header" Target="header41.xml"/><Relationship Id="rId9" Type="http://schemas.openxmlformats.org/officeDocument/2006/relationships/footer" Target="footer4.xml"/><Relationship Id="rId89" Type="http://schemas.openxmlformats.org/officeDocument/2006/relationships/header" Target="header40.xml"/><Relationship Id="rId88" Type="http://schemas.openxmlformats.org/officeDocument/2006/relationships/header" Target="header39.xml"/><Relationship Id="rId87" Type="http://schemas.openxmlformats.org/officeDocument/2006/relationships/header" Target="header38.xml"/><Relationship Id="rId86" Type="http://schemas.openxmlformats.org/officeDocument/2006/relationships/image" Target="media/image71.png"/><Relationship Id="rId85" Type="http://schemas.openxmlformats.org/officeDocument/2006/relationships/header" Target="header37.xml"/><Relationship Id="rId84" Type="http://schemas.openxmlformats.org/officeDocument/2006/relationships/header" Target="header36.xml"/><Relationship Id="rId83" Type="http://schemas.openxmlformats.org/officeDocument/2006/relationships/hyperlink" Target="http://www.100ec.cn/detail.6625826.html" TargetMode="External"/><Relationship Id="rId82" Type="http://schemas.openxmlformats.org/officeDocument/2006/relationships/image" Target="media/image68.jpeg"/><Relationship Id="rId81" Type="http://schemas.openxmlformats.org/officeDocument/2006/relationships/header" Target="header35.xml"/><Relationship Id="rId80" Type="http://schemas.openxmlformats.org/officeDocument/2006/relationships/image" Target="media/image66.jpeg"/><Relationship Id="rId8" Type="http://schemas.openxmlformats.org/officeDocument/2006/relationships/footer" Target="footer3.xml"/><Relationship Id="rId79" Type="http://schemas.openxmlformats.org/officeDocument/2006/relationships/header" Target="header34.xml"/><Relationship Id="rId78" Type="http://schemas.openxmlformats.org/officeDocument/2006/relationships/header" Target="header33.xml"/><Relationship Id="rId77" Type="http://schemas.openxmlformats.org/officeDocument/2006/relationships/hyperlink" Target="https://kns.cnki.net/kcms/detail/61.1329.C.20220418.1248.002.html" TargetMode="External"/><Relationship Id="rId76" Type="http://schemas.openxmlformats.org/officeDocument/2006/relationships/header" Target="header32.xml"/><Relationship Id="rId75" Type="http://schemas.openxmlformats.org/officeDocument/2006/relationships/header" Target="header31.xml"/><Relationship Id="rId74" Type="http://schemas.openxmlformats.org/officeDocument/2006/relationships/image" Target="media/image61.jpeg"/><Relationship Id="rId73" Type="http://schemas.openxmlformats.org/officeDocument/2006/relationships/header" Target="header30.xml"/><Relationship Id="rId72" Type="http://schemas.openxmlformats.org/officeDocument/2006/relationships/hyperlink" Target="http://www.sjfzxm.com/hangye/" TargetMode="External"/><Relationship Id="rId71" Type="http://schemas.openxmlformats.org/officeDocument/2006/relationships/header" Target="header29.xml"/><Relationship Id="rId70" Type="http://schemas.openxmlformats.org/officeDocument/2006/relationships/image" Target="media/image58.jpeg"/><Relationship Id="rId7" Type="http://schemas.openxmlformats.org/officeDocument/2006/relationships/footer" Target="footer2.xml"/><Relationship Id="rId69" Type="http://schemas.openxmlformats.org/officeDocument/2006/relationships/image" Target="media/image57.jpeg"/><Relationship Id="rId68" Type="http://schemas.openxmlformats.org/officeDocument/2006/relationships/header" Target="header28.xml"/><Relationship Id="rId67" Type="http://schemas.openxmlformats.org/officeDocument/2006/relationships/image" Target="media/image55.jpeg"/><Relationship Id="rId66" Type="http://schemas.openxmlformats.org/officeDocument/2006/relationships/image" Target="media/image54.jpe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header" Target="header27.xml"/><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image" Target="media/image3.jpeg"/><Relationship Id="rId59" Type="http://schemas.openxmlformats.org/officeDocument/2006/relationships/header" Target="header26.xml"/><Relationship Id="rId58" Type="http://schemas.openxmlformats.org/officeDocument/2006/relationships/header" Target="header25.xml"/><Relationship Id="rId57" Type="http://schemas.openxmlformats.org/officeDocument/2006/relationships/header" Target="header24.xml"/><Relationship Id="rId56" Type="http://schemas.openxmlformats.org/officeDocument/2006/relationships/image" Target="media/image44.jpeg"/><Relationship Id="rId55" Type="http://schemas.openxmlformats.org/officeDocument/2006/relationships/image" Target="media/image43.jpeg"/><Relationship Id="rId54" Type="http://schemas.openxmlformats.org/officeDocument/2006/relationships/header" Target="header23.xml"/><Relationship Id="rId53" Type="http://schemas.openxmlformats.org/officeDocument/2006/relationships/header" Target="header22.xml"/><Relationship Id="rId52" Type="http://schemas.openxmlformats.org/officeDocument/2006/relationships/image" Target="media/image41.jpeg"/><Relationship Id="rId51" Type="http://schemas.openxmlformats.org/officeDocument/2006/relationships/header" Target="header21.xml"/><Relationship Id="rId50" Type="http://schemas.openxmlformats.org/officeDocument/2006/relationships/image" Target="media/image39.png"/><Relationship Id="rId5" Type="http://schemas.openxmlformats.org/officeDocument/2006/relationships/footer" Target="footer1.xml"/><Relationship Id="rId49" Type="http://schemas.openxmlformats.org/officeDocument/2006/relationships/header" Target="header20.xml"/><Relationship Id="rId48" Type="http://schemas.openxmlformats.org/officeDocument/2006/relationships/image" Target="media/image37.png"/><Relationship Id="rId47" Type="http://schemas.openxmlformats.org/officeDocument/2006/relationships/header" Target="header19.xml"/><Relationship Id="rId46" Type="http://schemas.openxmlformats.org/officeDocument/2006/relationships/header" Target="header18.xml"/><Relationship Id="rId45" Type="http://schemas.openxmlformats.org/officeDocument/2006/relationships/image" Target="media/image34.png"/><Relationship Id="rId441" Type="http://schemas.openxmlformats.org/officeDocument/2006/relationships/fontTable" Target="fontTable.xml"/><Relationship Id="rId440" Type="http://schemas.openxmlformats.org/officeDocument/2006/relationships/styles" Target="styles.xml"/><Relationship Id="rId44" Type="http://schemas.openxmlformats.org/officeDocument/2006/relationships/header" Target="header17.xml"/><Relationship Id="rId439" Type="http://schemas.openxmlformats.org/officeDocument/2006/relationships/settings" Target="settings.xml"/><Relationship Id="rId438" Type="http://schemas.openxmlformats.org/officeDocument/2006/relationships/image" Target="media/image399.jpeg"/><Relationship Id="rId437" Type="http://schemas.openxmlformats.org/officeDocument/2006/relationships/image" Target="media/image398.png"/><Relationship Id="rId436" Type="http://schemas.openxmlformats.org/officeDocument/2006/relationships/image" Target="media/image397.jpeg"/><Relationship Id="rId435" Type="http://schemas.openxmlformats.org/officeDocument/2006/relationships/image" Target="media/image396.jpeg"/><Relationship Id="rId434" Type="http://schemas.openxmlformats.org/officeDocument/2006/relationships/image" Target="media/image395.jpeg"/><Relationship Id="rId433" Type="http://schemas.openxmlformats.org/officeDocument/2006/relationships/header" Target="header210.xml"/><Relationship Id="rId432" Type="http://schemas.openxmlformats.org/officeDocument/2006/relationships/header" Target="header209.xml"/><Relationship Id="rId431" Type="http://schemas.openxmlformats.org/officeDocument/2006/relationships/header" Target="header208.xml"/><Relationship Id="rId430" Type="http://schemas.openxmlformats.org/officeDocument/2006/relationships/header" Target="header207.xml"/><Relationship Id="rId43" Type="http://schemas.openxmlformats.org/officeDocument/2006/relationships/header" Target="header16.xml"/><Relationship Id="rId429" Type="http://schemas.openxmlformats.org/officeDocument/2006/relationships/image" Target="media/image390.jpeg"/><Relationship Id="rId428" Type="http://schemas.openxmlformats.org/officeDocument/2006/relationships/header" Target="header206.xml"/><Relationship Id="rId427" Type="http://schemas.openxmlformats.org/officeDocument/2006/relationships/image" Target="media/image388.png"/><Relationship Id="rId426" Type="http://schemas.openxmlformats.org/officeDocument/2006/relationships/header" Target="header205.xml"/><Relationship Id="rId425" Type="http://schemas.openxmlformats.org/officeDocument/2006/relationships/header" Target="header204.xml"/><Relationship Id="rId424" Type="http://schemas.openxmlformats.org/officeDocument/2006/relationships/header" Target="header203.xml"/><Relationship Id="rId423" Type="http://schemas.openxmlformats.org/officeDocument/2006/relationships/image" Target="media/image384.png"/><Relationship Id="rId422" Type="http://schemas.openxmlformats.org/officeDocument/2006/relationships/header" Target="header202.xml"/><Relationship Id="rId421" Type="http://schemas.openxmlformats.org/officeDocument/2006/relationships/image" Target="media/image382.jpeg"/><Relationship Id="rId420" Type="http://schemas.openxmlformats.org/officeDocument/2006/relationships/header" Target="header201.xml"/><Relationship Id="rId42" Type="http://schemas.openxmlformats.org/officeDocument/2006/relationships/header" Target="header15.xml"/><Relationship Id="rId419" Type="http://schemas.openxmlformats.org/officeDocument/2006/relationships/header" Target="header200.xml"/><Relationship Id="rId418" Type="http://schemas.openxmlformats.org/officeDocument/2006/relationships/image" Target="media/image380.png"/><Relationship Id="rId417" Type="http://schemas.openxmlformats.org/officeDocument/2006/relationships/header" Target="header199.xml"/><Relationship Id="rId416" Type="http://schemas.openxmlformats.org/officeDocument/2006/relationships/image" Target="media/image378.png"/><Relationship Id="rId415" Type="http://schemas.openxmlformats.org/officeDocument/2006/relationships/header" Target="header198.xml"/><Relationship Id="rId414" Type="http://schemas.openxmlformats.org/officeDocument/2006/relationships/image" Target="media/image376.png"/><Relationship Id="rId413" Type="http://schemas.openxmlformats.org/officeDocument/2006/relationships/header" Target="header197.xml"/><Relationship Id="rId412" Type="http://schemas.openxmlformats.org/officeDocument/2006/relationships/header" Target="header196.xml"/><Relationship Id="rId411" Type="http://schemas.openxmlformats.org/officeDocument/2006/relationships/header" Target="header195.xml"/><Relationship Id="rId410" Type="http://schemas.openxmlformats.org/officeDocument/2006/relationships/image" Target="media/image372.png"/><Relationship Id="rId41" Type="http://schemas.openxmlformats.org/officeDocument/2006/relationships/header" Target="header14.xml"/><Relationship Id="rId409" Type="http://schemas.openxmlformats.org/officeDocument/2006/relationships/header" Target="header194.xml"/><Relationship Id="rId408" Type="http://schemas.openxmlformats.org/officeDocument/2006/relationships/header" Target="header193.xml"/><Relationship Id="rId407" Type="http://schemas.openxmlformats.org/officeDocument/2006/relationships/image" Target="media/image369.png"/><Relationship Id="rId406" Type="http://schemas.openxmlformats.org/officeDocument/2006/relationships/header" Target="header192.xml"/><Relationship Id="rId405" Type="http://schemas.openxmlformats.org/officeDocument/2006/relationships/header" Target="header191.xml"/><Relationship Id="rId404" Type="http://schemas.openxmlformats.org/officeDocument/2006/relationships/header" Target="header190.xml"/><Relationship Id="rId403" Type="http://schemas.openxmlformats.org/officeDocument/2006/relationships/image" Target="media/image365.jpeg"/><Relationship Id="rId402" Type="http://schemas.openxmlformats.org/officeDocument/2006/relationships/image" Target="media/image364.png"/><Relationship Id="rId401" Type="http://schemas.openxmlformats.org/officeDocument/2006/relationships/header" Target="header189.xml"/><Relationship Id="rId400" Type="http://schemas.openxmlformats.org/officeDocument/2006/relationships/image" Target="media/image362.jpeg"/><Relationship Id="rId40" Type="http://schemas.openxmlformats.org/officeDocument/2006/relationships/footer" Target="footer8.xml"/><Relationship Id="rId4" Type="http://schemas.openxmlformats.org/officeDocument/2006/relationships/image" Target="media/image2.jpeg"/><Relationship Id="rId399" Type="http://schemas.openxmlformats.org/officeDocument/2006/relationships/image" Target="media/image361.png"/><Relationship Id="rId398" Type="http://schemas.openxmlformats.org/officeDocument/2006/relationships/header" Target="header188.xml"/><Relationship Id="rId397" Type="http://schemas.openxmlformats.org/officeDocument/2006/relationships/header" Target="header187.xml"/><Relationship Id="rId396" Type="http://schemas.openxmlformats.org/officeDocument/2006/relationships/header" Target="header186.xml"/><Relationship Id="rId395" Type="http://schemas.openxmlformats.org/officeDocument/2006/relationships/hyperlink" Target="http://zcom.zj.gov.cn/art/2016/8/12/art" TargetMode="External"/><Relationship Id="rId394" Type="http://schemas.openxmlformats.org/officeDocument/2006/relationships/hyperlink" Target="https://www.sohu.com/a/365850314" TargetMode="External"/><Relationship Id="rId393" Type="http://schemas.openxmlformats.org/officeDocument/2006/relationships/hyperlink" Target="http://www.xinhuanet.com//info/2017-02/15/c136057046.html" TargetMode="External"/><Relationship Id="rId392" Type="http://schemas.openxmlformats.org/officeDocument/2006/relationships/image" Target="media/image357.jpeg"/><Relationship Id="rId391" Type="http://schemas.openxmlformats.org/officeDocument/2006/relationships/header" Target="header185.xml"/><Relationship Id="rId390" Type="http://schemas.openxmlformats.org/officeDocument/2006/relationships/hyperlink" Target="http://www.zcom.gov.cn/" TargetMode="External"/><Relationship Id="rId39" Type="http://schemas.openxmlformats.org/officeDocument/2006/relationships/header" Target="header13.xml"/><Relationship Id="rId389" Type="http://schemas.openxmlformats.org/officeDocument/2006/relationships/image" Target="media/image355.jpeg"/><Relationship Id="rId388" Type="http://schemas.openxmlformats.org/officeDocument/2006/relationships/header" Target="header184.xml"/><Relationship Id="rId387" Type="http://schemas.openxmlformats.org/officeDocument/2006/relationships/image" Target="media/image353.png"/><Relationship Id="rId386" Type="http://schemas.openxmlformats.org/officeDocument/2006/relationships/header" Target="header183.xml"/><Relationship Id="rId385" Type="http://schemas.openxmlformats.org/officeDocument/2006/relationships/hyperlink" Target="http://www.zcom.gov.cn/art/2018/8/15/art" TargetMode="External"/><Relationship Id="rId384" Type="http://schemas.openxmlformats.org/officeDocument/2006/relationships/image" Target="media/image351.jpeg"/><Relationship Id="rId383" Type="http://schemas.openxmlformats.org/officeDocument/2006/relationships/header" Target="header182.xml"/><Relationship Id="rId382" Type="http://schemas.openxmlformats.org/officeDocument/2006/relationships/hyperlink" Target="http://www.zjepa.com.html" TargetMode="External"/><Relationship Id="rId381" Type="http://schemas.openxmlformats.org/officeDocument/2006/relationships/hyperlink" Target="https://new.qq.com/omn/20210127/20210127A048SC00.html" TargetMode="External"/><Relationship Id="rId380" Type="http://schemas.openxmlformats.org/officeDocument/2006/relationships/image" Target="media/image349.png"/><Relationship Id="rId38" Type="http://schemas.openxmlformats.org/officeDocument/2006/relationships/image" Target="media/image27.jpeg"/><Relationship Id="rId379" Type="http://schemas.openxmlformats.org/officeDocument/2006/relationships/header" Target="header181.xml"/><Relationship Id="rId378" Type="http://schemas.openxmlformats.org/officeDocument/2006/relationships/image" Target="media/image347.jpeg"/><Relationship Id="rId377" Type="http://schemas.openxmlformats.org/officeDocument/2006/relationships/header" Target="header180.xml"/><Relationship Id="rId376" Type="http://schemas.openxmlformats.org/officeDocument/2006/relationships/header" Target="header179.xml"/><Relationship Id="rId375" Type="http://schemas.openxmlformats.org/officeDocument/2006/relationships/header" Target="header178.xml"/><Relationship Id="rId374" Type="http://schemas.openxmlformats.org/officeDocument/2006/relationships/header" Target="header177.xml"/><Relationship Id="rId373" Type="http://schemas.openxmlformats.org/officeDocument/2006/relationships/header" Target="header176.xml"/><Relationship Id="rId372" Type="http://schemas.openxmlformats.org/officeDocument/2006/relationships/header" Target="header175.xml"/><Relationship Id="rId371" Type="http://schemas.openxmlformats.org/officeDocument/2006/relationships/header" Target="header174.xml"/><Relationship Id="rId370" Type="http://schemas.openxmlformats.org/officeDocument/2006/relationships/header" Target="header173.xml"/><Relationship Id="rId37" Type="http://schemas.openxmlformats.org/officeDocument/2006/relationships/header" Target="header12.xml"/><Relationship Id="rId369" Type="http://schemas.openxmlformats.org/officeDocument/2006/relationships/header" Target="header172.xml"/><Relationship Id="rId368" Type="http://schemas.openxmlformats.org/officeDocument/2006/relationships/image" Target="media/image338.png"/><Relationship Id="rId367" Type="http://schemas.openxmlformats.org/officeDocument/2006/relationships/header" Target="header171.xml"/><Relationship Id="rId366" Type="http://schemas.openxmlformats.org/officeDocument/2006/relationships/header" Target="header170.xml"/><Relationship Id="rId365" Type="http://schemas.openxmlformats.org/officeDocument/2006/relationships/header" Target="header169.xml"/><Relationship Id="rId364" Type="http://schemas.openxmlformats.org/officeDocument/2006/relationships/header" Target="header168.xml"/><Relationship Id="rId363" Type="http://schemas.openxmlformats.org/officeDocument/2006/relationships/header" Target="header167.xml"/><Relationship Id="rId362" Type="http://schemas.openxmlformats.org/officeDocument/2006/relationships/header" Target="header166.xml"/><Relationship Id="rId361" Type="http://schemas.openxmlformats.org/officeDocument/2006/relationships/header" Target="header165.xml"/><Relationship Id="rId360" Type="http://schemas.openxmlformats.org/officeDocument/2006/relationships/header" Target="header164.xml"/><Relationship Id="rId36" Type="http://schemas.openxmlformats.org/officeDocument/2006/relationships/hyperlink" Target="https://www.wto.org/english/news" TargetMode="External"/><Relationship Id="rId359" Type="http://schemas.openxmlformats.org/officeDocument/2006/relationships/header" Target="header163.xml"/><Relationship Id="rId358" Type="http://schemas.openxmlformats.org/officeDocument/2006/relationships/image" Target="media/image328.jpeg"/><Relationship Id="rId357" Type="http://schemas.openxmlformats.org/officeDocument/2006/relationships/header" Target="header162.xml"/><Relationship Id="rId356" Type="http://schemas.openxmlformats.org/officeDocument/2006/relationships/header" Target="header161.xml"/><Relationship Id="rId355" Type="http://schemas.openxmlformats.org/officeDocument/2006/relationships/header" Target="header160.xml"/><Relationship Id="rId354" Type="http://schemas.openxmlformats.org/officeDocument/2006/relationships/hyperlink" Target="https://www.yidaiyilu.gov.cn/" TargetMode="External"/><Relationship Id="rId353" Type="http://schemas.openxmlformats.org/officeDocument/2006/relationships/image" Target="media/image324.png"/><Relationship Id="rId352" Type="http://schemas.openxmlformats.org/officeDocument/2006/relationships/header" Target="header159.xml"/><Relationship Id="rId351" Type="http://schemas.openxmlformats.org/officeDocument/2006/relationships/image" Target="media/image322.jpeg"/><Relationship Id="rId350" Type="http://schemas.openxmlformats.org/officeDocument/2006/relationships/header" Target="header158.xml"/><Relationship Id="rId35" Type="http://schemas.openxmlformats.org/officeDocument/2006/relationships/image" Target="media/image25.jpeg"/><Relationship Id="rId349" Type="http://schemas.openxmlformats.org/officeDocument/2006/relationships/image" Target="media/image320.jpeg"/><Relationship Id="rId348" Type="http://schemas.openxmlformats.org/officeDocument/2006/relationships/image" Target="media/image319.jpeg"/><Relationship Id="rId347" Type="http://schemas.openxmlformats.org/officeDocument/2006/relationships/image" Target="media/image318.jpeg"/><Relationship Id="rId346" Type="http://schemas.openxmlformats.org/officeDocument/2006/relationships/image" Target="media/image317.jpeg"/><Relationship Id="rId345" Type="http://schemas.openxmlformats.org/officeDocument/2006/relationships/image" Target="media/image316.jpeg"/><Relationship Id="rId344" Type="http://schemas.openxmlformats.org/officeDocument/2006/relationships/image" Target="media/image315.jpeg"/><Relationship Id="rId343" Type="http://schemas.openxmlformats.org/officeDocument/2006/relationships/image" Target="media/image314.jpeg"/><Relationship Id="rId342" Type="http://schemas.openxmlformats.org/officeDocument/2006/relationships/image" Target="media/image313.jpeg"/><Relationship Id="rId341" Type="http://schemas.openxmlformats.org/officeDocument/2006/relationships/image" Target="media/image312.jpeg"/><Relationship Id="rId340" Type="http://schemas.openxmlformats.org/officeDocument/2006/relationships/image" Target="media/image311.jpeg"/><Relationship Id="rId34" Type="http://schemas.openxmlformats.org/officeDocument/2006/relationships/image" Target="media/image24.jpeg"/><Relationship Id="rId339" Type="http://schemas.openxmlformats.org/officeDocument/2006/relationships/header" Target="header157.xml"/><Relationship Id="rId338" Type="http://schemas.openxmlformats.org/officeDocument/2006/relationships/image" Target="media/image309.jpeg"/><Relationship Id="rId337" Type="http://schemas.openxmlformats.org/officeDocument/2006/relationships/header" Target="header156.xml"/><Relationship Id="rId336" Type="http://schemas.openxmlformats.org/officeDocument/2006/relationships/image" Target="media/image307.png"/><Relationship Id="rId335" Type="http://schemas.openxmlformats.org/officeDocument/2006/relationships/header" Target="header155.xml"/><Relationship Id="rId334" Type="http://schemas.openxmlformats.org/officeDocument/2006/relationships/image" Target="media/image305.jpeg"/><Relationship Id="rId333" Type="http://schemas.openxmlformats.org/officeDocument/2006/relationships/header" Target="header154.xml"/><Relationship Id="rId332" Type="http://schemas.openxmlformats.org/officeDocument/2006/relationships/image" Target="media/image303.png"/><Relationship Id="rId331" Type="http://schemas.openxmlformats.org/officeDocument/2006/relationships/header" Target="header153.xml"/><Relationship Id="rId330" Type="http://schemas.openxmlformats.org/officeDocument/2006/relationships/image" Target="media/image301.jpeg"/><Relationship Id="rId33" Type="http://schemas.openxmlformats.org/officeDocument/2006/relationships/image" Target="media/image23.jpeg"/><Relationship Id="rId329" Type="http://schemas.openxmlformats.org/officeDocument/2006/relationships/header" Target="header152.xml"/><Relationship Id="rId328" Type="http://schemas.openxmlformats.org/officeDocument/2006/relationships/image" Target="media/image299.png"/><Relationship Id="rId327" Type="http://schemas.openxmlformats.org/officeDocument/2006/relationships/header" Target="header151.xml"/><Relationship Id="rId326" Type="http://schemas.openxmlformats.org/officeDocument/2006/relationships/image" Target="media/image297.png"/><Relationship Id="rId325" Type="http://schemas.openxmlformats.org/officeDocument/2006/relationships/header" Target="header150.xml"/><Relationship Id="rId324" Type="http://schemas.openxmlformats.org/officeDocument/2006/relationships/image" Target="media/image295.jpeg"/><Relationship Id="rId323" Type="http://schemas.openxmlformats.org/officeDocument/2006/relationships/image" Target="media/image294.jpeg"/><Relationship Id="rId322" Type="http://schemas.openxmlformats.org/officeDocument/2006/relationships/header" Target="header149.xml"/><Relationship Id="rId321" Type="http://schemas.openxmlformats.org/officeDocument/2006/relationships/image" Target="media/image293.png"/><Relationship Id="rId320" Type="http://schemas.openxmlformats.org/officeDocument/2006/relationships/header" Target="header148.xml"/><Relationship Id="rId32" Type="http://schemas.openxmlformats.org/officeDocument/2006/relationships/header" Target="header11.xml"/><Relationship Id="rId319" Type="http://schemas.openxmlformats.org/officeDocument/2006/relationships/header" Target="header147.xml"/><Relationship Id="rId318" Type="http://schemas.openxmlformats.org/officeDocument/2006/relationships/image" Target="media/image290.jpeg"/><Relationship Id="rId317" Type="http://schemas.openxmlformats.org/officeDocument/2006/relationships/header" Target="header146.xml"/><Relationship Id="rId316" Type="http://schemas.openxmlformats.org/officeDocument/2006/relationships/header" Target="header145.xml"/><Relationship Id="rId315" Type="http://schemas.openxmlformats.org/officeDocument/2006/relationships/image" Target="media/image287.png"/><Relationship Id="rId314" Type="http://schemas.openxmlformats.org/officeDocument/2006/relationships/header" Target="header144.xml"/><Relationship Id="rId313" Type="http://schemas.openxmlformats.org/officeDocument/2006/relationships/image" Target="media/image285.png"/><Relationship Id="rId312" Type="http://schemas.openxmlformats.org/officeDocument/2006/relationships/header" Target="header143.xml"/><Relationship Id="rId311" Type="http://schemas.openxmlformats.org/officeDocument/2006/relationships/image" Target="media/image283.jpeg"/><Relationship Id="rId310" Type="http://schemas.openxmlformats.org/officeDocument/2006/relationships/image" Target="media/image282.jpeg"/><Relationship Id="rId31" Type="http://schemas.openxmlformats.org/officeDocument/2006/relationships/header" Target="header10.xml"/><Relationship Id="rId309" Type="http://schemas.openxmlformats.org/officeDocument/2006/relationships/header" Target="header142.xml"/><Relationship Id="rId308" Type="http://schemas.openxmlformats.org/officeDocument/2006/relationships/image" Target="media/image281.png"/><Relationship Id="rId307" Type="http://schemas.openxmlformats.org/officeDocument/2006/relationships/header" Target="header141.xml"/><Relationship Id="rId306" Type="http://schemas.openxmlformats.org/officeDocument/2006/relationships/image" Target="media/image279.jpeg"/><Relationship Id="rId305" Type="http://schemas.openxmlformats.org/officeDocument/2006/relationships/image" Target="media/image278.png"/><Relationship Id="rId304" Type="http://schemas.openxmlformats.org/officeDocument/2006/relationships/header" Target="header140.xml"/><Relationship Id="rId303" Type="http://schemas.openxmlformats.org/officeDocument/2006/relationships/hyperlink" Target="https://ecipe.org/" TargetMode="External"/><Relationship Id="rId302" Type="http://schemas.openxmlformats.org/officeDocument/2006/relationships/image" Target="media/image276.png"/><Relationship Id="rId301" Type="http://schemas.openxmlformats.org/officeDocument/2006/relationships/image" Target="media/image275.jpeg"/><Relationship Id="rId300" Type="http://schemas.openxmlformats.org/officeDocument/2006/relationships/image" Target="media/image274.jpeg"/><Relationship Id="rId30" Type="http://schemas.openxmlformats.org/officeDocument/2006/relationships/header" Target="header9.xml"/><Relationship Id="rId3" Type="http://schemas.openxmlformats.org/officeDocument/2006/relationships/header" Target="header2.xml"/><Relationship Id="rId299" Type="http://schemas.openxmlformats.org/officeDocument/2006/relationships/image" Target="media/image273.jpeg"/><Relationship Id="rId298" Type="http://schemas.openxmlformats.org/officeDocument/2006/relationships/header" Target="header139.xml"/><Relationship Id="rId297" Type="http://schemas.openxmlformats.org/officeDocument/2006/relationships/image" Target="media/image271.jpeg"/><Relationship Id="rId296" Type="http://schemas.openxmlformats.org/officeDocument/2006/relationships/header" Target="header138.xml"/><Relationship Id="rId295" Type="http://schemas.openxmlformats.org/officeDocument/2006/relationships/header" Target="header137.xml"/><Relationship Id="rId294" Type="http://schemas.openxmlformats.org/officeDocument/2006/relationships/header" Target="header136.xml"/><Relationship Id="rId293" Type="http://schemas.openxmlformats.org/officeDocument/2006/relationships/header" Target="header135.xml"/><Relationship Id="rId292" Type="http://schemas.openxmlformats.org/officeDocument/2006/relationships/header" Target="header134.xml"/><Relationship Id="rId291" Type="http://schemas.openxmlformats.org/officeDocument/2006/relationships/header" Target="header133.xml"/><Relationship Id="rId290" Type="http://schemas.openxmlformats.org/officeDocument/2006/relationships/image" Target="media/image264.jpeg"/><Relationship Id="rId29" Type="http://schemas.openxmlformats.org/officeDocument/2006/relationships/header" Target="header8.xml"/><Relationship Id="rId289" Type="http://schemas.openxmlformats.org/officeDocument/2006/relationships/header" Target="header132.xml"/><Relationship Id="rId288" Type="http://schemas.openxmlformats.org/officeDocument/2006/relationships/header" Target="header131.xml"/><Relationship Id="rId287" Type="http://schemas.openxmlformats.org/officeDocument/2006/relationships/header" Target="header130.xml"/><Relationship Id="rId286" Type="http://schemas.openxmlformats.org/officeDocument/2006/relationships/header" Target="header129.xml"/><Relationship Id="rId285" Type="http://schemas.openxmlformats.org/officeDocument/2006/relationships/header" Target="header128.xml"/><Relationship Id="rId284" Type="http://schemas.openxmlformats.org/officeDocument/2006/relationships/header" Target="header127.xml"/><Relationship Id="rId283" Type="http://schemas.openxmlformats.org/officeDocument/2006/relationships/image" Target="media/image257.png"/><Relationship Id="rId282" Type="http://schemas.openxmlformats.org/officeDocument/2006/relationships/header" Target="header126.xml"/><Relationship Id="rId281" Type="http://schemas.openxmlformats.org/officeDocument/2006/relationships/image" Target="media/image255.jpeg"/><Relationship Id="rId280" Type="http://schemas.openxmlformats.org/officeDocument/2006/relationships/header" Target="header125.xml"/><Relationship Id="rId28" Type="http://schemas.openxmlformats.org/officeDocument/2006/relationships/image" Target="media/image19.png"/><Relationship Id="rId279" Type="http://schemas.openxmlformats.org/officeDocument/2006/relationships/hyperlink" Target="https://www.usitc.gov/publications/332/pub4716.pdf" TargetMode="External"/><Relationship Id="rId278" Type="http://schemas.openxmlformats.org/officeDocument/2006/relationships/image" Target="media/image253.png"/><Relationship Id="rId277" Type="http://schemas.openxmlformats.org/officeDocument/2006/relationships/header" Target="header124.xml"/><Relationship Id="rId276" Type="http://schemas.openxmlformats.org/officeDocument/2006/relationships/image" Target="media/image251.png"/><Relationship Id="rId275" Type="http://schemas.openxmlformats.org/officeDocument/2006/relationships/header" Target="header123.xml"/><Relationship Id="rId274" Type="http://schemas.openxmlformats.org/officeDocument/2006/relationships/image" Target="media/image249.jpeg"/><Relationship Id="rId273" Type="http://schemas.openxmlformats.org/officeDocument/2006/relationships/image" Target="media/image248.png"/><Relationship Id="rId272" Type="http://schemas.openxmlformats.org/officeDocument/2006/relationships/header" Target="header122.xml"/><Relationship Id="rId271" Type="http://schemas.openxmlformats.org/officeDocument/2006/relationships/hyperlink" Target="https://baijiahao.baidu.com" TargetMode="External"/><Relationship Id="rId270" Type="http://schemas.openxmlformats.org/officeDocument/2006/relationships/image" Target="media/image246.png"/><Relationship Id="rId27" Type="http://schemas.openxmlformats.org/officeDocument/2006/relationships/header" Target="header7.xml"/><Relationship Id="rId269" Type="http://schemas.openxmlformats.org/officeDocument/2006/relationships/header" Target="header121.xml"/><Relationship Id="rId268" Type="http://schemas.openxmlformats.org/officeDocument/2006/relationships/image" Target="media/image244.png"/><Relationship Id="rId267" Type="http://schemas.openxmlformats.org/officeDocument/2006/relationships/header" Target="header120.xml"/><Relationship Id="rId266" Type="http://schemas.openxmlformats.org/officeDocument/2006/relationships/image" Target="media/image242.jpeg"/><Relationship Id="rId265" Type="http://schemas.openxmlformats.org/officeDocument/2006/relationships/header" Target="header119.xml"/><Relationship Id="rId264" Type="http://schemas.openxmlformats.org/officeDocument/2006/relationships/image" Target="media/image240.jpeg"/><Relationship Id="rId263" Type="http://schemas.openxmlformats.org/officeDocument/2006/relationships/header" Target="header118.xml"/><Relationship Id="rId262" Type="http://schemas.openxmlformats.org/officeDocument/2006/relationships/image" Target="media/image238.png"/><Relationship Id="rId261" Type="http://schemas.openxmlformats.org/officeDocument/2006/relationships/header" Target="header117.xml"/><Relationship Id="rId260" Type="http://schemas.openxmlformats.org/officeDocument/2006/relationships/header" Target="header116.xml"/><Relationship Id="rId26" Type="http://schemas.openxmlformats.org/officeDocument/2006/relationships/image" Target="media/image17.png"/><Relationship Id="rId259" Type="http://schemas.openxmlformats.org/officeDocument/2006/relationships/image" Target="media/image235.jpeg"/><Relationship Id="rId258" Type="http://schemas.openxmlformats.org/officeDocument/2006/relationships/header" Target="header115.xml"/><Relationship Id="rId257" Type="http://schemas.openxmlformats.org/officeDocument/2006/relationships/image" Target="media/image233.jpeg"/><Relationship Id="rId256" Type="http://schemas.openxmlformats.org/officeDocument/2006/relationships/image" Target="media/image232.jpeg"/><Relationship Id="rId255" Type="http://schemas.openxmlformats.org/officeDocument/2006/relationships/image" Target="media/image231.jpeg"/><Relationship Id="rId254" Type="http://schemas.openxmlformats.org/officeDocument/2006/relationships/header" Target="header114.xml"/><Relationship Id="rId253" Type="http://schemas.openxmlformats.org/officeDocument/2006/relationships/image" Target="media/image229.png"/><Relationship Id="rId252" Type="http://schemas.openxmlformats.org/officeDocument/2006/relationships/header" Target="header113.xml"/><Relationship Id="rId251" Type="http://schemas.openxmlformats.org/officeDocument/2006/relationships/hyperlink" Target="https://www.bcg.com/publications/2015/digital" TargetMode="External"/><Relationship Id="rId250" Type="http://schemas.openxmlformats.org/officeDocument/2006/relationships/hyperlink" Target="https://www.oecd.org/daf/competition/The-Digital-Economy-2012.pdf" TargetMode="External"/><Relationship Id="rId25" Type="http://schemas.openxmlformats.org/officeDocument/2006/relationships/header" Target="header6.xml"/><Relationship Id="rId249" Type="http://schemas.openxmlformats.org/officeDocument/2006/relationships/image" Target="media/image227.png"/><Relationship Id="rId248" Type="http://schemas.openxmlformats.org/officeDocument/2006/relationships/header" Target="header112.xml"/><Relationship Id="rId247" Type="http://schemas.openxmlformats.org/officeDocument/2006/relationships/header" Target="header111.xml"/><Relationship Id="rId246" Type="http://schemas.openxmlformats.org/officeDocument/2006/relationships/hyperlink" Target="https://www.jianshu.com/p/c7691beeab58" TargetMode="External"/><Relationship Id="rId245" Type="http://schemas.openxmlformats.org/officeDocument/2006/relationships/image" Target="media/image224.png"/><Relationship Id="rId244" Type="http://schemas.openxmlformats.org/officeDocument/2006/relationships/header" Target="header110.xml"/><Relationship Id="rId243" Type="http://schemas.openxmlformats.org/officeDocument/2006/relationships/image" Target="media/image222.png"/><Relationship Id="rId242" Type="http://schemas.openxmlformats.org/officeDocument/2006/relationships/header" Target="header109.xml"/><Relationship Id="rId241" Type="http://schemas.openxmlformats.org/officeDocument/2006/relationships/hyperlink" Target="http://www.100ec.cn/index/detail--6584046.html" TargetMode="External"/><Relationship Id="rId240" Type="http://schemas.openxmlformats.org/officeDocument/2006/relationships/image" Target="media/image220.jpeg"/><Relationship Id="rId24" Type="http://schemas.openxmlformats.org/officeDocument/2006/relationships/image" Target="media/image15.png"/><Relationship Id="rId239" Type="http://schemas.openxmlformats.org/officeDocument/2006/relationships/header" Target="header108.xml"/><Relationship Id="rId238" Type="http://schemas.openxmlformats.org/officeDocument/2006/relationships/image" Target="media/image218.jpeg"/><Relationship Id="rId237" Type="http://schemas.openxmlformats.org/officeDocument/2006/relationships/image" Target="media/image217.jpeg"/><Relationship Id="rId236" Type="http://schemas.openxmlformats.org/officeDocument/2006/relationships/header" Target="header107.xml"/><Relationship Id="rId235" Type="http://schemas.openxmlformats.org/officeDocument/2006/relationships/hyperlink" Target="https://baijiahao.baidu.com/s?id=1715161167778059349&amp;wfr=spider&amp;for=pc" TargetMode="External"/><Relationship Id="rId234" Type="http://schemas.openxmlformats.org/officeDocument/2006/relationships/image" Target="media/image216.jpeg"/><Relationship Id="rId233" Type="http://schemas.openxmlformats.org/officeDocument/2006/relationships/image" Target="media/image215.jpeg"/><Relationship Id="rId232" Type="http://schemas.openxmlformats.org/officeDocument/2006/relationships/header" Target="header106.xml"/><Relationship Id="rId231" Type="http://schemas.openxmlformats.org/officeDocument/2006/relationships/image" Target="media/image213.jpeg"/><Relationship Id="rId230" Type="http://schemas.openxmlformats.org/officeDocument/2006/relationships/image" Target="media/image212.png"/><Relationship Id="rId23" Type="http://schemas.openxmlformats.org/officeDocument/2006/relationships/header" Target="header5.xml"/><Relationship Id="rId229" Type="http://schemas.openxmlformats.org/officeDocument/2006/relationships/header" Target="header105.xml"/><Relationship Id="rId228" Type="http://schemas.openxmlformats.org/officeDocument/2006/relationships/hyperlink" Target="https://www.askci.com/news/chanye/20180827/1747371130167.shtml" TargetMode="External"/><Relationship Id="rId227" Type="http://schemas.openxmlformats.org/officeDocument/2006/relationships/image" Target="media/image210.jpeg"/><Relationship Id="rId226" Type="http://schemas.openxmlformats.org/officeDocument/2006/relationships/image" Target="media/image209.png"/><Relationship Id="rId225" Type="http://schemas.openxmlformats.org/officeDocument/2006/relationships/header" Target="header104.xml"/><Relationship Id="rId224" Type="http://schemas.openxmlformats.org/officeDocument/2006/relationships/image" Target="media/image207.jpeg"/><Relationship Id="rId223" Type="http://schemas.openxmlformats.org/officeDocument/2006/relationships/header" Target="header103.xml"/><Relationship Id="rId222" Type="http://schemas.openxmlformats.org/officeDocument/2006/relationships/image" Target="media/image205.jpeg"/><Relationship Id="rId221" Type="http://schemas.openxmlformats.org/officeDocument/2006/relationships/header" Target="header102.xml"/><Relationship Id="rId220" Type="http://schemas.openxmlformats.org/officeDocument/2006/relationships/hyperlink" Target="https://m.thepaper.cn/baijiahao" TargetMode="External"/><Relationship Id="rId22" Type="http://schemas.openxmlformats.org/officeDocument/2006/relationships/image" Target="media/image13.png"/><Relationship Id="rId219" Type="http://schemas.openxmlformats.org/officeDocument/2006/relationships/image" Target="media/image203.png"/><Relationship Id="rId218" Type="http://schemas.openxmlformats.org/officeDocument/2006/relationships/header" Target="header101.xml"/><Relationship Id="rId217" Type="http://schemas.openxmlformats.org/officeDocument/2006/relationships/image" Target="media/image201.jpeg"/><Relationship Id="rId216" Type="http://schemas.openxmlformats.org/officeDocument/2006/relationships/header" Target="header100.xml"/><Relationship Id="rId215" Type="http://schemas.openxmlformats.org/officeDocument/2006/relationships/image" Target="media/image199.png"/><Relationship Id="rId214" Type="http://schemas.openxmlformats.org/officeDocument/2006/relationships/header" Target="header99.xml"/><Relationship Id="rId213" Type="http://schemas.openxmlformats.org/officeDocument/2006/relationships/image" Target="media/image197.jpeg"/><Relationship Id="rId212" Type="http://schemas.openxmlformats.org/officeDocument/2006/relationships/image" Target="media/image196.png"/><Relationship Id="rId211" Type="http://schemas.openxmlformats.org/officeDocument/2006/relationships/header" Target="header98.xml"/><Relationship Id="rId210" Type="http://schemas.openxmlformats.org/officeDocument/2006/relationships/image" Target="media/image194.jpeg"/><Relationship Id="rId21" Type="http://schemas.openxmlformats.org/officeDocument/2006/relationships/header" Target="header4.xml"/><Relationship Id="rId209" Type="http://schemas.openxmlformats.org/officeDocument/2006/relationships/image" Target="media/image193.jpeg"/><Relationship Id="rId208" Type="http://schemas.openxmlformats.org/officeDocument/2006/relationships/image" Target="media/image192.jpeg"/><Relationship Id="rId207" Type="http://schemas.openxmlformats.org/officeDocument/2006/relationships/image" Target="media/image191.png"/><Relationship Id="rId206" Type="http://schemas.openxmlformats.org/officeDocument/2006/relationships/image" Target="media/image190.jpeg"/><Relationship Id="rId205" Type="http://schemas.openxmlformats.org/officeDocument/2006/relationships/header" Target="header97.xml"/><Relationship Id="rId204" Type="http://schemas.openxmlformats.org/officeDocument/2006/relationships/image" Target="media/image188.png"/><Relationship Id="rId203" Type="http://schemas.openxmlformats.org/officeDocument/2006/relationships/header" Target="header96.xml"/><Relationship Id="rId202" Type="http://schemas.openxmlformats.org/officeDocument/2006/relationships/image" Target="media/image186.jpeg"/><Relationship Id="rId201" Type="http://schemas.openxmlformats.org/officeDocument/2006/relationships/image" Target="media/image185.jpeg"/><Relationship Id="rId200" Type="http://schemas.openxmlformats.org/officeDocument/2006/relationships/header" Target="header95.xml"/><Relationship Id="rId20" Type="http://schemas.openxmlformats.org/officeDocument/2006/relationships/image" Target="media/image11.jpeg"/><Relationship Id="rId2" Type="http://schemas.openxmlformats.org/officeDocument/2006/relationships/image" Target="media/image1.png"/><Relationship Id="rId199" Type="http://schemas.openxmlformats.org/officeDocument/2006/relationships/image" Target="media/image183.jpeg"/><Relationship Id="rId198" Type="http://schemas.openxmlformats.org/officeDocument/2006/relationships/header" Target="header94.xml"/><Relationship Id="rId197" Type="http://schemas.openxmlformats.org/officeDocument/2006/relationships/image" Target="media/image181.jpeg"/><Relationship Id="rId196" Type="http://schemas.openxmlformats.org/officeDocument/2006/relationships/header" Target="header93.xml"/><Relationship Id="rId195" Type="http://schemas.openxmlformats.org/officeDocument/2006/relationships/header" Target="header92.xml"/><Relationship Id="rId194" Type="http://schemas.openxmlformats.org/officeDocument/2006/relationships/image" Target="media/image178.png"/><Relationship Id="rId193" Type="http://schemas.openxmlformats.org/officeDocument/2006/relationships/header" Target="header91.xml"/><Relationship Id="rId192" Type="http://schemas.openxmlformats.org/officeDocument/2006/relationships/image" Target="media/image176.jpeg"/><Relationship Id="rId191" Type="http://schemas.openxmlformats.org/officeDocument/2006/relationships/header" Target="header90.xml"/><Relationship Id="rId190" Type="http://schemas.openxmlformats.org/officeDocument/2006/relationships/image" Target="media/image174.jpeg"/><Relationship Id="rId19" Type="http://schemas.openxmlformats.org/officeDocument/2006/relationships/image" Target="media/image10.png"/><Relationship Id="rId189" Type="http://schemas.openxmlformats.org/officeDocument/2006/relationships/image" Target="media/image173.jpeg"/><Relationship Id="rId188" Type="http://schemas.openxmlformats.org/officeDocument/2006/relationships/header" Target="header89.xml"/><Relationship Id="rId187" Type="http://schemas.openxmlformats.org/officeDocument/2006/relationships/image" Target="media/image171.png"/><Relationship Id="rId186" Type="http://schemas.openxmlformats.org/officeDocument/2006/relationships/header" Target="header88.xml"/><Relationship Id="rId185" Type="http://schemas.openxmlformats.org/officeDocument/2006/relationships/hyperlink" Target="http://jp.mofcom.gov.cn/aarticle/ztdy/200404/" TargetMode="External"/><Relationship Id="rId184" Type="http://schemas.openxmlformats.org/officeDocument/2006/relationships/image" Target="media/image169.png"/><Relationship Id="rId183" Type="http://schemas.openxmlformats.org/officeDocument/2006/relationships/header" Target="header87.xml"/><Relationship Id="rId182" Type="http://schemas.openxmlformats.org/officeDocument/2006/relationships/image" Target="media/image167.jpeg"/><Relationship Id="rId181" Type="http://schemas.openxmlformats.org/officeDocument/2006/relationships/header" Target="header86.xml"/><Relationship Id="rId180" Type="http://schemas.openxmlformats.org/officeDocument/2006/relationships/header" Target="header85.xml"/><Relationship Id="rId18" Type="http://schemas.openxmlformats.org/officeDocument/2006/relationships/header" Target="header3.xml"/><Relationship Id="rId179" Type="http://schemas.openxmlformats.org/officeDocument/2006/relationships/header" Target="header84.xml"/><Relationship Id="rId178" Type="http://schemas.openxmlformats.org/officeDocument/2006/relationships/image" Target="media/image163.png"/><Relationship Id="rId177" Type="http://schemas.openxmlformats.org/officeDocument/2006/relationships/header" Target="header83.xml"/><Relationship Id="rId176" Type="http://schemas.openxmlformats.org/officeDocument/2006/relationships/header" Target="header82.xml"/><Relationship Id="rId175" Type="http://schemas.openxmlformats.org/officeDocument/2006/relationships/image" Target="media/image160.jpeg"/><Relationship Id="rId174" Type="http://schemas.openxmlformats.org/officeDocument/2006/relationships/header" Target="header81.xml"/><Relationship Id="rId173" Type="http://schemas.openxmlformats.org/officeDocument/2006/relationships/image" Target="media/image158.png"/><Relationship Id="rId172" Type="http://schemas.openxmlformats.org/officeDocument/2006/relationships/header" Target="header80.xml"/><Relationship Id="rId171" Type="http://schemas.openxmlformats.org/officeDocument/2006/relationships/header" Target="header79.xml"/><Relationship Id="rId170" Type="http://schemas.openxmlformats.org/officeDocument/2006/relationships/header" Target="header78.xml"/><Relationship Id="rId17" Type="http://schemas.openxmlformats.org/officeDocument/2006/relationships/image" Target="media/image8.jpeg"/><Relationship Id="rId169" Type="http://schemas.openxmlformats.org/officeDocument/2006/relationships/image" Target="media/image154.png"/><Relationship Id="rId168" Type="http://schemas.openxmlformats.org/officeDocument/2006/relationships/header" Target="header77.xml"/><Relationship Id="rId167" Type="http://schemas.openxmlformats.org/officeDocument/2006/relationships/header" Target="header76.xml"/><Relationship Id="rId166" Type="http://schemas.openxmlformats.org/officeDocument/2006/relationships/image" Target="media/image151.jpeg"/><Relationship Id="rId165" Type="http://schemas.openxmlformats.org/officeDocument/2006/relationships/header" Target="header75.xml"/><Relationship Id="rId164" Type="http://schemas.openxmlformats.org/officeDocument/2006/relationships/image" Target="media/image149.jpeg"/><Relationship Id="rId163" Type="http://schemas.openxmlformats.org/officeDocument/2006/relationships/image" Target="media/image148.jpeg"/><Relationship Id="rId162" Type="http://schemas.openxmlformats.org/officeDocument/2006/relationships/header" Target="header74.xml"/><Relationship Id="rId161" Type="http://schemas.openxmlformats.org/officeDocument/2006/relationships/image" Target="media/image146.png"/><Relationship Id="rId160" Type="http://schemas.openxmlformats.org/officeDocument/2006/relationships/header" Target="header73.xml"/><Relationship Id="rId16" Type="http://schemas.openxmlformats.org/officeDocument/2006/relationships/image" Target="media/image7.jpeg"/><Relationship Id="rId159" Type="http://schemas.openxmlformats.org/officeDocument/2006/relationships/header" Target="header72.xml"/><Relationship Id="rId158" Type="http://schemas.openxmlformats.org/officeDocument/2006/relationships/image" Target="media/image143.jpeg"/><Relationship Id="rId157" Type="http://schemas.openxmlformats.org/officeDocument/2006/relationships/header" Target="header71.xml"/><Relationship Id="rId156" Type="http://schemas.openxmlformats.org/officeDocument/2006/relationships/image" Target="media/image141.png"/><Relationship Id="rId155" Type="http://schemas.openxmlformats.org/officeDocument/2006/relationships/header" Target="header70.xml"/><Relationship Id="rId154" Type="http://schemas.openxmlformats.org/officeDocument/2006/relationships/header" Target="header69.xml"/><Relationship Id="rId153" Type="http://schemas.openxmlformats.org/officeDocument/2006/relationships/header" Target="header68.xml"/><Relationship Id="rId152" Type="http://schemas.openxmlformats.org/officeDocument/2006/relationships/header" Target="header67.xml"/><Relationship Id="rId151" Type="http://schemas.openxmlformats.org/officeDocument/2006/relationships/image" Target="media/image136.png"/><Relationship Id="rId150" Type="http://schemas.openxmlformats.org/officeDocument/2006/relationships/header" Target="header66.xml"/><Relationship Id="rId15" Type="http://schemas.openxmlformats.org/officeDocument/2006/relationships/image" Target="media/image6.jpeg"/><Relationship Id="rId149" Type="http://schemas.openxmlformats.org/officeDocument/2006/relationships/image" Target="media/image134.jpeg"/><Relationship Id="rId148" Type="http://schemas.openxmlformats.org/officeDocument/2006/relationships/header" Target="header65.xml"/><Relationship Id="rId147" Type="http://schemas.openxmlformats.org/officeDocument/2006/relationships/image" Target="media/image132.jpeg"/><Relationship Id="rId146" Type="http://schemas.openxmlformats.org/officeDocument/2006/relationships/image" Target="media/image131.png"/><Relationship Id="rId145" Type="http://schemas.openxmlformats.org/officeDocument/2006/relationships/header" Target="header64.xml"/><Relationship Id="rId144" Type="http://schemas.openxmlformats.org/officeDocument/2006/relationships/image" Target="media/image129.jpeg"/><Relationship Id="rId143" Type="http://schemas.openxmlformats.org/officeDocument/2006/relationships/header" Target="header63.xml"/><Relationship Id="rId142" Type="http://schemas.openxmlformats.org/officeDocument/2006/relationships/image" Target="media/image127.jpeg"/><Relationship Id="rId141" Type="http://schemas.openxmlformats.org/officeDocument/2006/relationships/header" Target="header62.xml"/><Relationship Id="rId140" Type="http://schemas.openxmlformats.org/officeDocument/2006/relationships/image" Target="media/image125.png"/><Relationship Id="rId14" Type="http://schemas.openxmlformats.org/officeDocument/2006/relationships/image" Target="media/image5.jpeg"/><Relationship Id="rId139" Type="http://schemas.openxmlformats.org/officeDocument/2006/relationships/image" Target="media/image124.png"/><Relationship Id="rId138" Type="http://schemas.openxmlformats.org/officeDocument/2006/relationships/image" Target="media/image123.png"/><Relationship Id="rId137" Type="http://schemas.openxmlformats.org/officeDocument/2006/relationships/image" Target="media/image122.png"/><Relationship Id="rId136" Type="http://schemas.openxmlformats.org/officeDocument/2006/relationships/header" Target="header61.xml"/><Relationship Id="rId135" Type="http://schemas.openxmlformats.org/officeDocument/2006/relationships/image" Target="media/image120.jpeg"/><Relationship Id="rId134" Type="http://schemas.openxmlformats.org/officeDocument/2006/relationships/header" Target="header60.xml"/><Relationship Id="rId133" Type="http://schemas.openxmlformats.org/officeDocument/2006/relationships/image" Target="media/image118.jpeg"/><Relationship Id="rId132" Type="http://schemas.openxmlformats.org/officeDocument/2006/relationships/image" Target="media/image117.jpeg"/><Relationship Id="rId131" Type="http://schemas.openxmlformats.org/officeDocument/2006/relationships/image" Target="media/image116.jpeg"/><Relationship Id="rId130" Type="http://schemas.openxmlformats.org/officeDocument/2006/relationships/image" Target="media/image115.jpeg"/><Relationship Id="rId13" Type="http://schemas.openxmlformats.org/officeDocument/2006/relationships/image" Target="media/image4.jpeg"/><Relationship Id="rId129" Type="http://schemas.openxmlformats.org/officeDocument/2006/relationships/header" Target="header59.xml"/><Relationship Id="rId128" Type="http://schemas.openxmlformats.org/officeDocument/2006/relationships/image" Target="media/image113.jpeg"/><Relationship Id="rId127" Type="http://schemas.openxmlformats.org/officeDocument/2006/relationships/header" Target="header58.xml"/><Relationship Id="rId126" Type="http://schemas.openxmlformats.org/officeDocument/2006/relationships/header" Target="header57.xml"/><Relationship Id="rId125" Type="http://schemas.openxmlformats.org/officeDocument/2006/relationships/header" Target="header56.xml"/><Relationship Id="rId124" Type="http://schemas.openxmlformats.org/officeDocument/2006/relationships/image" Target="media/image109.png"/><Relationship Id="rId123" Type="http://schemas.openxmlformats.org/officeDocument/2006/relationships/header" Target="header55.xml"/><Relationship Id="rId122" Type="http://schemas.openxmlformats.org/officeDocument/2006/relationships/image" Target="media/image107.png"/><Relationship Id="rId121" Type="http://schemas.openxmlformats.org/officeDocument/2006/relationships/header" Target="header54.xml"/><Relationship Id="rId120" Type="http://schemas.openxmlformats.org/officeDocument/2006/relationships/image" Target="media/image105.png"/><Relationship Id="rId12" Type="http://schemas.openxmlformats.org/officeDocument/2006/relationships/footer" Target="footer7.xml"/><Relationship Id="rId119" Type="http://schemas.openxmlformats.org/officeDocument/2006/relationships/header" Target="header53.xml"/><Relationship Id="rId118" Type="http://schemas.openxmlformats.org/officeDocument/2006/relationships/header" Target="header52.xml"/><Relationship Id="rId117" Type="http://schemas.openxmlformats.org/officeDocument/2006/relationships/image" Target="media/image102.jpeg"/><Relationship Id="rId116" Type="http://schemas.openxmlformats.org/officeDocument/2006/relationships/image" Target="media/image101.jpeg"/><Relationship Id="rId115" Type="http://schemas.openxmlformats.org/officeDocument/2006/relationships/header" Target="header51.xml"/><Relationship Id="rId114" Type="http://schemas.openxmlformats.org/officeDocument/2006/relationships/image" Target="media/image99.jpeg"/><Relationship Id="rId113" Type="http://schemas.openxmlformats.org/officeDocument/2006/relationships/image" Target="media/image98.png"/><Relationship Id="rId112" Type="http://schemas.openxmlformats.org/officeDocument/2006/relationships/header" Target="header50.xml"/><Relationship Id="rId111" Type="http://schemas.openxmlformats.org/officeDocument/2006/relationships/header" Target="header49.xml"/><Relationship Id="rId110" Type="http://schemas.openxmlformats.org/officeDocument/2006/relationships/header" Target="header48.xml"/><Relationship Id="rId11" Type="http://schemas.openxmlformats.org/officeDocument/2006/relationships/footer" Target="footer6.xml"/><Relationship Id="rId109" Type="http://schemas.openxmlformats.org/officeDocument/2006/relationships/image" Target="media/image94.jpeg"/><Relationship Id="rId108" Type="http://schemas.openxmlformats.org/officeDocument/2006/relationships/header" Target="header47.xml"/><Relationship Id="rId107" Type="http://schemas.openxmlformats.org/officeDocument/2006/relationships/image" Target="media/image92.jpeg"/><Relationship Id="rId106" Type="http://schemas.openxmlformats.org/officeDocument/2006/relationships/image" Target="media/image91.jpeg"/><Relationship Id="rId105" Type="http://schemas.openxmlformats.org/officeDocument/2006/relationships/header" Target="header46.xml"/><Relationship Id="rId104" Type="http://schemas.openxmlformats.org/officeDocument/2006/relationships/image" Target="media/image89.jpeg"/><Relationship Id="rId103" Type="http://schemas.openxmlformats.org/officeDocument/2006/relationships/image" Target="media/image88.jpeg"/><Relationship Id="rId102" Type="http://schemas.openxmlformats.org/officeDocument/2006/relationships/image" Target="media/image87.jpeg"/><Relationship Id="rId101" Type="http://schemas.openxmlformats.org/officeDocument/2006/relationships/image" Target="media/image86.jpeg"/><Relationship Id="rId100" Type="http://schemas.openxmlformats.org/officeDocument/2006/relationships/image" Target="media/image85.jpeg"/><Relationship Id="rId10" Type="http://schemas.openxmlformats.org/officeDocument/2006/relationships/footer" Target="footer5.xml"/><Relationship Id="rId1" Type="http://schemas.openxmlformats.org/officeDocument/2006/relationships/header" Target="header1.xml"/></Relationships>
</file>

<file path=word/_rels/footer8.xml.rels><?xml version="1.0" encoding="UTF-8" standalone="yes"?>
<Relationships xmlns="http://schemas.openxmlformats.org/package/2006/relationships"><Relationship Id="rId1" Type="http://schemas.openxmlformats.org/officeDocument/2006/relationships/image" Target="media/image29.png"/></Relationships>
</file>

<file path=word/_rels/header10.xml.rels><?xml version="1.0" encoding="UTF-8" standalone="yes"?>
<Relationships xmlns="http://schemas.openxmlformats.org/package/2006/relationships"><Relationship Id="rId1" Type="http://schemas.openxmlformats.org/officeDocument/2006/relationships/image" Target="media/image22.png"/></Relationships>
</file>

<file path=word/_rels/header100.xml.rels><?xml version="1.0" encoding="UTF-8" standalone="yes"?>
<Relationships xmlns="http://schemas.openxmlformats.org/package/2006/relationships"><Relationship Id="rId1" Type="http://schemas.openxmlformats.org/officeDocument/2006/relationships/image" Target="media/image200.jpeg"/></Relationships>
</file>

<file path=word/_rels/header101.xml.rels><?xml version="1.0" encoding="UTF-8" standalone="yes"?>
<Relationships xmlns="http://schemas.openxmlformats.org/package/2006/relationships"><Relationship Id="rId1" Type="http://schemas.openxmlformats.org/officeDocument/2006/relationships/image" Target="media/image202.png"/></Relationships>
</file>

<file path=word/_rels/header102.xml.rels><?xml version="1.0" encoding="UTF-8" standalone="yes"?>
<Relationships xmlns="http://schemas.openxmlformats.org/package/2006/relationships"><Relationship Id="rId1" Type="http://schemas.openxmlformats.org/officeDocument/2006/relationships/image" Target="media/image204.jpeg"/></Relationships>
</file>

<file path=word/_rels/header103.xml.rels><?xml version="1.0" encoding="UTF-8" standalone="yes"?>
<Relationships xmlns="http://schemas.openxmlformats.org/package/2006/relationships"><Relationship Id="rId1" Type="http://schemas.openxmlformats.org/officeDocument/2006/relationships/image" Target="media/image206.jpeg"/></Relationships>
</file>

<file path=word/_rels/header104.xml.rels><?xml version="1.0" encoding="UTF-8" standalone="yes"?>
<Relationships xmlns="http://schemas.openxmlformats.org/package/2006/relationships"><Relationship Id="rId1" Type="http://schemas.openxmlformats.org/officeDocument/2006/relationships/image" Target="media/image208.jpeg"/></Relationships>
</file>

<file path=word/_rels/header105.xml.rels><?xml version="1.0" encoding="UTF-8" standalone="yes"?>
<Relationships xmlns="http://schemas.openxmlformats.org/package/2006/relationships"><Relationship Id="rId1" Type="http://schemas.openxmlformats.org/officeDocument/2006/relationships/image" Target="media/image211.jpeg"/></Relationships>
</file>

<file path=word/_rels/header106.xml.rels><?xml version="1.0" encoding="UTF-8" standalone="yes"?>
<Relationships xmlns="http://schemas.openxmlformats.org/package/2006/relationships"><Relationship Id="rId1" Type="http://schemas.openxmlformats.org/officeDocument/2006/relationships/image" Target="media/image214.jpeg"/></Relationships>
</file>

<file path=word/_rels/header108.xml.rels><?xml version="1.0" encoding="UTF-8" standalone="yes"?>
<Relationships xmlns="http://schemas.openxmlformats.org/package/2006/relationships"><Relationship Id="rId1" Type="http://schemas.openxmlformats.org/officeDocument/2006/relationships/image" Target="media/image219.jpeg"/></Relationships>
</file>

<file path=word/_rels/header109.xml.rels><?xml version="1.0" encoding="UTF-8" standalone="yes"?>
<Relationships xmlns="http://schemas.openxmlformats.org/package/2006/relationships"><Relationship Id="rId1" Type="http://schemas.openxmlformats.org/officeDocument/2006/relationships/image" Target="media/image221.png"/></Relationships>
</file>

<file path=word/_rels/header110.xml.rels><?xml version="1.0" encoding="UTF-8" standalone="yes"?>
<Relationships xmlns="http://schemas.openxmlformats.org/package/2006/relationships"><Relationship Id="rId1" Type="http://schemas.openxmlformats.org/officeDocument/2006/relationships/image" Target="media/image223.jpeg"/></Relationships>
</file>

<file path=word/_rels/header111.xml.rels><?xml version="1.0" encoding="UTF-8" standalone="yes"?>
<Relationships xmlns="http://schemas.openxmlformats.org/package/2006/relationships"><Relationship Id="rId1" Type="http://schemas.openxmlformats.org/officeDocument/2006/relationships/image" Target="media/image225.jpeg"/></Relationships>
</file>

<file path=word/_rels/header112.xml.rels><?xml version="1.0" encoding="UTF-8" standalone="yes"?>
<Relationships xmlns="http://schemas.openxmlformats.org/package/2006/relationships"><Relationship Id="rId1" Type="http://schemas.openxmlformats.org/officeDocument/2006/relationships/image" Target="media/image226.jpeg"/></Relationships>
</file>

<file path=word/_rels/header113.xml.rels><?xml version="1.0" encoding="UTF-8" standalone="yes"?>
<Relationships xmlns="http://schemas.openxmlformats.org/package/2006/relationships"><Relationship Id="rId1" Type="http://schemas.openxmlformats.org/officeDocument/2006/relationships/image" Target="media/image228.jpeg"/></Relationships>
</file>

<file path=word/_rels/header114.xml.rels><?xml version="1.0" encoding="UTF-8" standalone="yes"?>
<Relationships xmlns="http://schemas.openxmlformats.org/package/2006/relationships"><Relationship Id="rId1" Type="http://schemas.openxmlformats.org/officeDocument/2006/relationships/image" Target="media/image230.jpeg"/></Relationships>
</file>

<file path=word/_rels/header115.xml.rels><?xml version="1.0" encoding="UTF-8" standalone="yes"?>
<Relationships xmlns="http://schemas.openxmlformats.org/package/2006/relationships"><Relationship Id="rId1" Type="http://schemas.openxmlformats.org/officeDocument/2006/relationships/image" Target="media/image234.png"/></Relationships>
</file>

<file path=word/_rels/header116.xml.rels><?xml version="1.0" encoding="UTF-8" standalone="yes"?>
<Relationships xmlns="http://schemas.openxmlformats.org/package/2006/relationships"><Relationship Id="rId1" Type="http://schemas.openxmlformats.org/officeDocument/2006/relationships/image" Target="media/image236.jpeg"/></Relationships>
</file>

<file path=word/_rels/header117.xml.rels><?xml version="1.0" encoding="UTF-8" standalone="yes"?>
<Relationships xmlns="http://schemas.openxmlformats.org/package/2006/relationships"><Relationship Id="rId1" Type="http://schemas.openxmlformats.org/officeDocument/2006/relationships/image" Target="media/image237.png"/></Relationships>
</file>

<file path=word/_rels/header118.xml.rels><?xml version="1.0" encoding="UTF-8" standalone="yes"?>
<Relationships xmlns="http://schemas.openxmlformats.org/package/2006/relationships"><Relationship Id="rId1" Type="http://schemas.openxmlformats.org/officeDocument/2006/relationships/image" Target="media/image239.jpeg"/></Relationships>
</file>

<file path=word/_rels/header119.xml.rels><?xml version="1.0" encoding="UTF-8" standalone="yes"?>
<Relationships xmlns="http://schemas.openxmlformats.org/package/2006/relationships"><Relationship Id="rId1" Type="http://schemas.openxmlformats.org/officeDocument/2006/relationships/image" Target="media/image241.jpeg"/></Relationships>
</file>

<file path=word/_rels/header12.xml.rels><?xml version="1.0" encoding="UTF-8" standalone="yes"?>
<Relationships xmlns="http://schemas.openxmlformats.org/package/2006/relationships"><Relationship Id="rId1" Type="http://schemas.openxmlformats.org/officeDocument/2006/relationships/image" Target="media/image26.jpeg"/></Relationships>
</file>

<file path=word/_rels/header120.xml.rels><?xml version="1.0" encoding="UTF-8" standalone="yes"?>
<Relationships xmlns="http://schemas.openxmlformats.org/package/2006/relationships"><Relationship Id="rId1" Type="http://schemas.openxmlformats.org/officeDocument/2006/relationships/image" Target="media/image243.png"/></Relationships>
</file>

<file path=word/_rels/header121.xml.rels><?xml version="1.0" encoding="UTF-8" standalone="yes"?>
<Relationships xmlns="http://schemas.openxmlformats.org/package/2006/relationships"><Relationship Id="rId1" Type="http://schemas.openxmlformats.org/officeDocument/2006/relationships/image" Target="media/image245.jpeg"/></Relationships>
</file>

<file path=word/_rels/header122.xml.rels><?xml version="1.0" encoding="UTF-8" standalone="yes"?>
<Relationships xmlns="http://schemas.openxmlformats.org/package/2006/relationships"><Relationship Id="rId1" Type="http://schemas.openxmlformats.org/officeDocument/2006/relationships/image" Target="media/image247.jpeg"/></Relationships>
</file>

<file path=word/_rels/header123.xml.rels><?xml version="1.0" encoding="UTF-8" standalone="yes"?>
<Relationships xmlns="http://schemas.openxmlformats.org/package/2006/relationships"><Relationship Id="rId1" Type="http://schemas.openxmlformats.org/officeDocument/2006/relationships/image" Target="media/image250.png"/></Relationships>
</file>

<file path=word/_rels/header124.xml.rels><?xml version="1.0" encoding="UTF-8" standalone="yes"?>
<Relationships xmlns="http://schemas.openxmlformats.org/package/2006/relationships"><Relationship Id="rId1" Type="http://schemas.openxmlformats.org/officeDocument/2006/relationships/image" Target="media/image252.png"/></Relationships>
</file>

<file path=word/_rels/header125.xml.rels><?xml version="1.0" encoding="UTF-8" standalone="yes"?>
<Relationships xmlns="http://schemas.openxmlformats.org/package/2006/relationships"><Relationship Id="rId1" Type="http://schemas.openxmlformats.org/officeDocument/2006/relationships/image" Target="media/image254.jpeg"/></Relationships>
</file>

<file path=word/_rels/header126.xml.rels><?xml version="1.0" encoding="UTF-8" standalone="yes"?>
<Relationships xmlns="http://schemas.openxmlformats.org/package/2006/relationships"><Relationship Id="rId1" Type="http://schemas.openxmlformats.org/officeDocument/2006/relationships/image" Target="media/image256.png"/></Relationships>
</file>

<file path=word/_rels/header127.xml.rels><?xml version="1.0" encoding="UTF-8" standalone="yes"?>
<Relationships xmlns="http://schemas.openxmlformats.org/package/2006/relationships"><Relationship Id="rId1" Type="http://schemas.openxmlformats.org/officeDocument/2006/relationships/image" Target="media/image258.png"/></Relationships>
</file>

<file path=word/_rels/header128.xml.rels><?xml version="1.0" encoding="UTF-8" standalone="yes"?>
<Relationships xmlns="http://schemas.openxmlformats.org/package/2006/relationships"><Relationship Id="rId1" Type="http://schemas.openxmlformats.org/officeDocument/2006/relationships/image" Target="media/image259.jpeg"/></Relationships>
</file>

<file path=word/_rels/header129.xml.rels><?xml version="1.0" encoding="UTF-8" standalone="yes"?>
<Relationships xmlns="http://schemas.openxmlformats.org/package/2006/relationships"><Relationship Id="rId1" Type="http://schemas.openxmlformats.org/officeDocument/2006/relationships/image" Target="media/image260.png"/></Relationships>
</file>

<file path=word/_rels/header13.xml.rels><?xml version="1.0" encoding="UTF-8" standalone="yes"?>
<Relationships xmlns="http://schemas.openxmlformats.org/package/2006/relationships"><Relationship Id="rId1" Type="http://schemas.openxmlformats.org/officeDocument/2006/relationships/image" Target="media/image28.png"/></Relationships>
</file>

<file path=word/_rels/header130.xml.rels><?xml version="1.0" encoding="UTF-8" standalone="yes"?>
<Relationships xmlns="http://schemas.openxmlformats.org/package/2006/relationships"><Relationship Id="rId1" Type="http://schemas.openxmlformats.org/officeDocument/2006/relationships/image" Target="media/image261.jpeg"/></Relationships>
</file>

<file path=word/_rels/header131.xml.rels><?xml version="1.0" encoding="UTF-8" standalone="yes"?>
<Relationships xmlns="http://schemas.openxmlformats.org/package/2006/relationships"><Relationship Id="rId1" Type="http://schemas.openxmlformats.org/officeDocument/2006/relationships/image" Target="media/image262.jpeg"/></Relationships>
</file>

<file path=word/_rels/header132.xml.rels><?xml version="1.0" encoding="UTF-8" standalone="yes"?>
<Relationships xmlns="http://schemas.openxmlformats.org/package/2006/relationships"><Relationship Id="rId1" Type="http://schemas.openxmlformats.org/officeDocument/2006/relationships/image" Target="media/image263.jpeg"/></Relationships>
</file>

<file path=word/_rels/header133.xml.rels><?xml version="1.0" encoding="UTF-8" standalone="yes"?>
<Relationships xmlns="http://schemas.openxmlformats.org/package/2006/relationships"><Relationship Id="rId1" Type="http://schemas.openxmlformats.org/officeDocument/2006/relationships/image" Target="media/image265.jpeg"/></Relationships>
</file>

<file path=word/_rels/header134.xml.rels><?xml version="1.0" encoding="UTF-8" standalone="yes"?>
<Relationships xmlns="http://schemas.openxmlformats.org/package/2006/relationships"><Relationship Id="rId1" Type="http://schemas.openxmlformats.org/officeDocument/2006/relationships/image" Target="media/image266.jpeg"/></Relationships>
</file>

<file path=word/_rels/header135.xml.rels><?xml version="1.0" encoding="UTF-8" standalone="yes"?>
<Relationships xmlns="http://schemas.openxmlformats.org/package/2006/relationships"><Relationship Id="rId1" Type="http://schemas.openxmlformats.org/officeDocument/2006/relationships/image" Target="media/image267.png"/></Relationships>
</file>

<file path=word/_rels/header136.xml.rels><?xml version="1.0" encoding="UTF-8" standalone="yes"?>
<Relationships xmlns="http://schemas.openxmlformats.org/package/2006/relationships"><Relationship Id="rId1" Type="http://schemas.openxmlformats.org/officeDocument/2006/relationships/image" Target="media/image268.jpeg"/></Relationships>
</file>

<file path=word/_rels/header137.xml.rels><?xml version="1.0" encoding="UTF-8" standalone="yes"?>
<Relationships xmlns="http://schemas.openxmlformats.org/package/2006/relationships"><Relationship Id="rId1" Type="http://schemas.openxmlformats.org/officeDocument/2006/relationships/image" Target="media/image269.png"/></Relationships>
</file>

<file path=word/_rels/header138.xml.rels><?xml version="1.0" encoding="UTF-8" standalone="yes"?>
<Relationships xmlns="http://schemas.openxmlformats.org/package/2006/relationships"><Relationship Id="rId1" Type="http://schemas.openxmlformats.org/officeDocument/2006/relationships/image" Target="media/image270.jpeg"/></Relationships>
</file>

<file path=word/_rels/header139.xml.rels><?xml version="1.0" encoding="UTF-8" standalone="yes"?>
<Relationships xmlns="http://schemas.openxmlformats.org/package/2006/relationships"><Relationship Id="rId1" Type="http://schemas.openxmlformats.org/officeDocument/2006/relationships/image" Target="media/image272.jpeg"/></Relationships>
</file>

<file path=word/_rels/header14.xml.rels><?xml version="1.0" encoding="UTF-8" standalone="yes"?>
<Relationships xmlns="http://schemas.openxmlformats.org/package/2006/relationships"><Relationship Id="rId1" Type="http://schemas.openxmlformats.org/officeDocument/2006/relationships/image" Target="media/image30.jpeg"/></Relationships>
</file>

<file path=word/_rels/header140.xml.rels><?xml version="1.0" encoding="UTF-8" standalone="yes"?>
<Relationships xmlns="http://schemas.openxmlformats.org/package/2006/relationships"><Relationship Id="rId1" Type="http://schemas.openxmlformats.org/officeDocument/2006/relationships/image" Target="media/image277.png"/></Relationships>
</file>

<file path=word/_rels/header141.xml.rels><?xml version="1.0" encoding="UTF-8" standalone="yes"?>
<Relationships xmlns="http://schemas.openxmlformats.org/package/2006/relationships"><Relationship Id="rId1" Type="http://schemas.openxmlformats.org/officeDocument/2006/relationships/image" Target="media/image280.jpeg"/></Relationships>
</file>

<file path=word/_rels/header143.xml.rels><?xml version="1.0" encoding="UTF-8" standalone="yes"?>
<Relationships xmlns="http://schemas.openxmlformats.org/package/2006/relationships"><Relationship Id="rId1" Type="http://schemas.openxmlformats.org/officeDocument/2006/relationships/image" Target="media/image284.png"/></Relationships>
</file>

<file path=word/_rels/header144.xml.rels><?xml version="1.0" encoding="UTF-8" standalone="yes"?>
<Relationships xmlns="http://schemas.openxmlformats.org/package/2006/relationships"><Relationship Id="rId1" Type="http://schemas.openxmlformats.org/officeDocument/2006/relationships/image" Target="media/image286.jpeg"/></Relationships>
</file>

<file path=word/_rels/header145.xml.rels><?xml version="1.0" encoding="UTF-8" standalone="yes"?>
<Relationships xmlns="http://schemas.openxmlformats.org/package/2006/relationships"><Relationship Id="rId1" Type="http://schemas.openxmlformats.org/officeDocument/2006/relationships/image" Target="media/image288.jpeg"/></Relationships>
</file>

<file path=word/_rels/header146.xml.rels><?xml version="1.0" encoding="UTF-8" standalone="yes"?>
<Relationships xmlns="http://schemas.openxmlformats.org/package/2006/relationships"><Relationship Id="rId1" Type="http://schemas.openxmlformats.org/officeDocument/2006/relationships/image" Target="media/image289.jpeg"/></Relationships>
</file>

<file path=word/_rels/header147.xml.rels><?xml version="1.0" encoding="UTF-8" standalone="yes"?>
<Relationships xmlns="http://schemas.openxmlformats.org/package/2006/relationships"><Relationship Id="rId1" Type="http://schemas.openxmlformats.org/officeDocument/2006/relationships/image" Target="media/image291.png"/></Relationships>
</file>

<file path=word/_rels/header148.xml.rels><?xml version="1.0" encoding="UTF-8" standalone="yes"?>
<Relationships xmlns="http://schemas.openxmlformats.org/package/2006/relationships"><Relationship Id="rId1" Type="http://schemas.openxmlformats.org/officeDocument/2006/relationships/image" Target="media/image292.png"/></Relationships>
</file>

<file path=word/_rels/header15.xml.rels><?xml version="1.0" encoding="UTF-8" standalone="yes"?>
<Relationships xmlns="http://schemas.openxmlformats.org/package/2006/relationships"><Relationship Id="rId1" Type="http://schemas.openxmlformats.org/officeDocument/2006/relationships/image" Target="media/image31.png"/></Relationships>
</file>

<file path=word/_rels/header150.xml.rels><?xml version="1.0" encoding="UTF-8" standalone="yes"?>
<Relationships xmlns="http://schemas.openxmlformats.org/package/2006/relationships"><Relationship Id="rId1" Type="http://schemas.openxmlformats.org/officeDocument/2006/relationships/image" Target="media/image296.png"/></Relationships>
</file>

<file path=word/_rels/header151.xml.rels><?xml version="1.0" encoding="UTF-8" standalone="yes"?>
<Relationships xmlns="http://schemas.openxmlformats.org/package/2006/relationships"><Relationship Id="rId1" Type="http://schemas.openxmlformats.org/officeDocument/2006/relationships/image" Target="media/image298.png"/></Relationships>
</file>

<file path=word/_rels/header152.xml.rels><?xml version="1.0" encoding="UTF-8" standalone="yes"?>
<Relationships xmlns="http://schemas.openxmlformats.org/package/2006/relationships"><Relationship Id="rId1" Type="http://schemas.openxmlformats.org/officeDocument/2006/relationships/image" Target="media/image300.jpeg"/></Relationships>
</file>

<file path=word/_rels/header153.xml.rels><?xml version="1.0" encoding="UTF-8" standalone="yes"?>
<Relationships xmlns="http://schemas.openxmlformats.org/package/2006/relationships"><Relationship Id="rId1" Type="http://schemas.openxmlformats.org/officeDocument/2006/relationships/image" Target="media/image302.jpeg"/></Relationships>
</file>

<file path=word/_rels/header154.xml.rels><?xml version="1.0" encoding="UTF-8" standalone="yes"?>
<Relationships xmlns="http://schemas.openxmlformats.org/package/2006/relationships"><Relationship Id="rId1" Type="http://schemas.openxmlformats.org/officeDocument/2006/relationships/image" Target="media/image304.jpeg"/></Relationships>
</file>

<file path=word/_rels/header155.xml.rels><?xml version="1.0" encoding="UTF-8" standalone="yes"?>
<Relationships xmlns="http://schemas.openxmlformats.org/package/2006/relationships"><Relationship Id="rId1" Type="http://schemas.openxmlformats.org/officeDocument/2006/relationships/image" Target="media/image306.png"/></Relationships>
</file>

<file path=word/_rels/header156.xml.rels><?xml version="1.0" encoding="UTF-8" standalone="yes"?>
<Relationships xmlns="http://schemas.openxmlformats.org/package/2006/relationships"><Relationship Id="rId1" Type="http://schemas.openxmlformats.org/officeDocument/2006/relationships/image" Target="media/image308.png"/></Relationships>
</file>

<file path=word/_rels/header157.xml.rels><?xml version="1.0" encoding="UTF-8" standalone="yes"?>
<Relationships xmlns="http://schemas.openxmlformats.org/package/2006/relationships"><Relationship Id="rId1" Type="http://schemas.openxmlformats.org/officeDocument/2006/relationships/image" Target="media/image310.png"/></Relationships>
</file>

<file path=word/_rels/header158.xml.rels><?xml version="1.0" encoding="UTF-8" standalone="yes"?>
<Relationships xmlns="http://schemas.openxmlformats.org/package/2006/relationships"><Relationship Id="rId1" Type="http://schemas.openxmlformats.org/officeDocument/2006/relationships/image" Target="media/image321.png"/></Relationships>
</file>

<file path=word/_rels/header159.xml.rels><?xml version="1.0" encoding="UTF-8" standalone="yes"?>
<Relationships xmlns="http://schemas.openxmlformats.org/package/2006/relationships"><Relationship Id="rId1" Type="http://schemas.openxmlformats.org/officeDocument/2006/relationships/image" Target="media/image323.jpeg"/></Relationships>
</file>

<file path=word/_rels/header16.xml.rels><?xml version="1.0" encoding="UTF-8" standalone="yes"?>
<Relationships xmlns="http://schemas.openxmlformats.org/package/2006/relationships"><Relationship Id="rId1" Type="http://schemas.openxmlformats.org/officeDocument/2006/relationships/image" Target="media/image32.jpeg"/></Relationships>
</file>

<file path=word/_rels/header160.xml.rels><?xml version="1.0" encoding="UTF-8" standalone="yes"?>
<Relationships xmlns="http://schemas.openxmlformats.org/package/2006/relationships"><Relationship Id="rId1" Type="http://schemas.openxmlformats.org/officeDocument/2006/relationships/image" Target="media/image325.jpeg"/></Relationships>
</file>

<file path=word/_rels/header161.xml.rels><?xml version="1.0" encoding="UTF-8" standalone="yes"?>
<Relationships xmlns="http://schemas.openxmlformats.org/package/2006/relationships"><Relationship Id="rId1" Type="http://schemas.openxmlformats.org/officeDocument/2006/relationships/image" Target="media/image326.jpeg"/></Relationships>
</file>

<file path=word/_rels/header162.xml.rels><?xml version="1.0" encoding="UTF-8" standalone="yes"?>
<Relationships xmlns="http://schemas.openxmlformats.org/package/2006/relationships"><Relationship Id="rId1" Type="http://schemas.openxmlformats.org/officeDocument/2006/relationships/image" Target="media/image327.jpeg"/></Relationships>
</file>

<file path=word/_rels/header163.xml.rels><?xml version="1.0" encoding="UTF-8" standalone="yes"?>
<Relationships xmlns="http://schemas.openxmlformats.org/package/2006/relationships"><Relationship Id="rId1" Type="http://schemas.openxmlformats.org/officeDocument/2006/relationships/image" Target="media/image329.jpeg"/></Relationships>
</file>

<file path=word/_rels/header164.xml.rels><?xml version="1.0" encoding="UTF-8" standalone="yes"?>
<Relationships xmlns="http://schemas.openxmlformats.org/package/2006/relationships"><Relationship Id="rId1" Type="http://schemas.openxmlformats.org/officeDocument/2006/relationships/image" Target="media/image330.jpeg"/></Relationships>
</file>

<file path=word/_rels/header165.xml.rels><?xml version="1.0" encoding="UTF-8" standalone="yes"?>
<Relationships xmlns="http://schemas.openxmlformats.org/package/2006/relationships"><Relationship Id="rId1" Type="http://schemas.openxmlformats.org/officeDocument/2006/relationships/image" Target="media/image331.png"/></Relationships>
</file>

<file path=word/_rels/header166.xml.rels><?xml version="1.0" encoding="UTF-8" standalone="yes"?>
<Relationships xmlns="http://schemas.openxmlformats.org/package/2006/relationships"><Relationship Id="rId1" Type="http://schemas.openxmlformats.org/officeDocument/2006/relationships/image" Target="media/image332.png"/></Relationships>
</file>

<file path=word/_rels/header167.xml.rels><?xml version="1.0" encoding="UTF-8" standalone="yes"?>
<Relationships xmlns="http://schemas.openxmlformats.org/package/2006/relationships"><Relationship Id="rId1" Type="http://schemas.openxmlformats.org/officeDocument/2006/relationships/image" Target="media/image333.jpeg"/></Relationships>
</file>

<file path=word/_rels/header168.xml.rels><?xml version="1.0" encoding="UTF-8" standalone="yes"?>
<Relationships xmlns="http://schemas.openxmlformats.org/package/2006/relationships"><Relationship Id="rId1" Type="http://schemas.openxmlformats.org/officeDocument/2006/relationships/image" Target="media/image334.png"/></Relationships>
</file>

<file path=word/_rels/header169.xml.rels><?xml version="1.0" encoding="UTF-8" standalone="yes"?>
<Relationships xmlns="http://schemas.openxmlformats.org/package/2006/relationships"><Relationship Id="rId1" Type="http://schemas.openxmlformats.org/officeDocument/2006/relationships/image" Target="media/image335.jpeg"/></Relationships>
</file>

<file path=word/_rels/header17.xml.rels><?xml version="1.0" encoding="UTF-8" standalone="yes"?>
<Relationships xmlns="http://schemas.openxmlformats.org/package/2006/relationships"><Relationship Id="rId1" Type="http://schemas.openxmlformats.org/officeDocument/2006/relationships/image" Target="media/image33.jpeg"/></Relationships>
</file>

<file path=word/_rels/header170.xml.rels><?xml version="1.0" encoding="UTF-8" standalone="yes"?>
<Relationships xmlns="http://schemas.openxmlformats.org/package/2006/relationships"><Relationship Id="rId1" Type="http://schemas.openxmlformats.org/officeDocument/2006/relationships/image" Target="media/image336.jpeg"/></Relationships>
</file>

<file path=word/_rels/header171.xml.rels><?xml version="1.0" encoding="UTF-8" standalone="yes"?>
<Relationships xmlns="http://schemas.openxmlformats.org/package/2006/relationships"><Relationship Id="rId1" Type="http://schemas.openxmlformats.org/officeDocument/2006/relationships/image" Target="media/image337.jpeg"/></Relationships>
</file>

<file path=word/_rels/header172.xml.rels><?xml version="1.0" encoding="UTF-8" standalone="yes"?>
<Relationships xmlns="http://schemas.openxmlformats.org/package/2006/relationships"><Relationship Id="rId1" Type="http://schemas.openxmlformats.org/officeDocument/2006/relationships/image" Target="media/image339.png"/></Relationships>
</file>

<file path=word/_rels/header173.xml.rels><?xml version="1.0" encoding="UTF-8" standalone="yes"?>
<Relationships xmlns="http://schemas.openxmlformats.org/package/2006/relationships"><Relationship Id="rId1" Type="http://schemas.openxmlformats.org/officeDocument/2006/relationships/image" Target="media/image340.jpeg"/></Relationships>
</file>

<file path=word/_rels/header174.xml.rels><?xml version="1.0" encoding="UTF-8" standalone="yes"?>
<Relationships xmlns="http://schemas.openxmlformats.org/package/2006/relationships"><Relationship Id="rId1" Type="http://schemas.openxmlformats.org/officeDocument/2006/relationships/image" Target="media/image341.jpeg"/></Relationships>
</file>

<file path=word/_rels/header175.xml.rels><?xml version="1.0" encoding="UTF-8" standalone="yes"?>
<Relationships xmlns="http://schemas.openxmlformats.org/package/2006/relationships"><Relationship Id="rId1" Type="http://schemas.openxmlformats.org/officeDocument/2006/relationships/image" Target="media/image342.jpeg"/></Relationships>
</file>

<file path=word/_rels/header176.xml.rels><?xml version="1.0" encoding="UTF-8" standalone="yes"?>
<Relationships xmlns="http://schemas.openxmlformats.org/package/2006/relationships"><Relationship Id="rId1" Type="http://schemas.openxmlformats.org/officeDocument/2006/relationships/image" Target="media/image343.jpeg"/></Relationships>
</file>

<file path=word/_rels/header177.xml.rels><?xml version="1.0" encoding="UTF-8" standalone="yes"?>
<Relationships xmlns="http://schemas.openxmlformats.org/package/2006/relationships"><Relationship Id="rId1" Type="http://schemas.openxmlformats.org/officeDocument/2006/relationships/image" Target="media/image344.jpeg"/></Relationships>
</file>

<file path=word/_rels/header178.xml.rels><?xml version="1.0" encoding="UTF-8" standalone="yes"?>
<Relationships xmlns="http://schemas.openxmlformats.org/package/2006/relationships"><Relationship Id="rId1" Type="http://schemas.openxmlformats.org/officeDocument/2006/relationships/image" Target="media/image345.jpeg"/></Relationships>
</file>

<file path=word/_rels/header179.xml.rels><?xml version="1.0" encoding="UTF-8" standalone="yes"?>
<Relationships xmlns="http://schemas.openxmlformats.org/package/2006/relationships"><Relationship Id="rId1" Type="http://schemas.openxmlformats.org/officeDocument/2006/relationships/image" Target="media/image346.png"/></Relationships>
</file>

<file path=word/_rels/header18.xml.rels><?xml version="1.0" encoding="UTF-8" standalone="yes"?>
<Relationships xmlns="http://schemas.openxmlformats.org/package/2006/relationships"><Relationship Id="rId1" Type="http://schemas.openxmlformats.org/officeDocument/2006/relationships/image" Target="media/image35.png"/></Relationships>
</file>

<file path=word/_rels/header181.xml.rels><?xml version="1.0" encoding="UTF-8" standalone="yes"?>
<Relationships xmlns="http://schemas.openxmlformats.org/package/2006/relationships"><Relationship Id="rId1" Type="http://schemas.openxmlformats.org/officeDocument/2006/relationships/image" Target="media/image348.jpeg"/></Relationships>
</file>

<file path=word/_rels/header182.xml.rels><?xml version="1.0" encoding="UTF-8" standalone="yes"?>
<Relationships xmlns="http://schemas.openxmlformats.org/package/2006/relationships"><Relationship Id="rId1" Type="http://schemas.openxmlformats.org/officeDocument/2006/relationships/image" Target="media/image350.png"/></Relationships>
</file>

<file path=word/_rels/header183.xml.rels><?xml version="1.0" encoding="UTF-8" standalone="yes"?>
<Relationships xmlns="http://schemas.openxmlformats.org/package/2006/relationships"><Relationship Id="rId1" Type="http://schemas.openxmlformats.org/officeDocument/2006/relationships/image" Target="media/image352.jpeg"/></Relationships>
</file>

<file path=word/_rels/header184.xml.rels><?xml version="1.0" encoding="UTF-8" standalone="yes"?>
<Relationships xmlns="http://schemas.openxmlformats.org/package/2006/relationships"><Relationship Id="rId1" Type="http://schemas.openxmlformats.org/officeDocument/2006/relationships/image" Target="media/image354.jpeg"/></Relationships>
</file>

<file path=word/_rels/header185.xml.rels><?xml version="1.0" encoding="UTF-8" standalone="yes"?>
<Relationships xmlns="http://schemas.openxmlformats.org/package/2006/relationships"><Relationship Id="rId1" Type="http://schemas.openxmlformats.org/officeDocument/2006/relationships/image" Target="media/image356.jpeg"/></Relationships>
</file>

<file path=word/_rels/header186.xml.rels><?xml version="1.0" encoding="UTF-8" standalone="yes"?>
<Relationships xmlns="http://schemas.openxmlformats.org/package/2006/relationships"><Relationship Id="rId1" Type="http://schemas.openxmlformats.org/officeDocument/2006/relationships/image" Target="media/image358.jpeg"/></Relationships>
</file>

<file path=word/_rels/header187.xml.rels><?xml version="1.0" encoding="UTF-8" standalone="yes"?>
<Relationships xmlns="http://schemas.openxmlformats.org/package/2006/relationships"><Relationship Id="rId1" Type="http://schemas.openxmlformats.org/officeDocument/2006/relationships/image" Target="media/image359.png"/></Relationships>
</file>

<file path=word/_rels/header188.xml.rels><?xml version="1.0" encoding="UTF-8" standalone="yes"?>
<Relationships xmlns="http://schemas.openxmlformats.org/package/2006/relationships"><Relationship Id="rId1" Type="http://schemas.openxmlformats.org/officeDocument/2006/relationships/image" Target="media/image360.jpeg"/></Relationships>
</file>

<file path=word/_rels/header189.xml.rels><?xml version="1.0" encoding="UTF-8" standalone="yes"?>
<Relationships xmlns="http://schemas.openxmlformats.org/package/2006/relationships"><Relationship Id="rId1" Type="http://schemas.openxmlformats.org/officeDocument/2006/relationships/image" Target="media/image363.jpeg"/></Relationships>
</file>

<file path=word/_rels/header19.xml.rels><?xml version="1.0" encoding="UTF-8" standalone="yes"?>
<Relationships xmlns="http://schemas.openxmlformats.org/package/2006/relationships"><Relationship Id="rId1" Type="http://schemas.openxmlformats.org/officeDocument/2006/relationships/image" Target="media/image36.jpeg"/></Relationships>
</file>

<file path=word/_rels/header190.xml.rels><?xml version="1.0" encoding="UTF-8" standalone="yes"?>
<Relationships xmlns="http://schemas.openxmlformats.org/package/2006/relationships"><Relationship Id="rId1" Type="http://schemas.openxmlformats.org/officeDocument/2006/relationships/image" Target="media/image366.jpeg"/></Relationships>
</file>

<file path=word/_rels/header191.xml.rels><?xml version="1.0" encoding="UTF-8" standalone="yes"?>
<Relationships xmlns="http://schemas.openxmlformats.org/package/2006/relationships"><Relationship Id="rId1" Type="http://schemas.openxmlformats.org/officeDocument/2006/relationships/image" Target="media/image367.jpeg"/></Relationships>
</file>

<file path=word/_rels/header192.xml.rels><?xml version="1.0" encoding="UTF-8" standalone="yes"?>
<Relationships xmlns="http://schemas.openxmlformats.org/package/2006/relationships"><Relationship Id="rId1" Type="http://schemas.openxmlformats.org/officeDocument/2006/relationships/image" Target="media/image368.jpeg"/></Relationships>
</file>

<file path=word/_rels/header193.xml.rels><?xml version="1.0" encoding="UTF-8" standalone="yes"?>
<Relationships xmlns="http://schemas.openxmlformats.org/package/2006/relationships"><Relationship Id="rId1" Type="http://schemas.openxmlformats.org/officeDocument/2006/relationships/image" Target="media/image370.png"/></Relationships>
</file>

<file path=word/_rels/header194.xml.rels><?xml version="1.0" encoding="UTF-8" standalone="yes"?>
<Relationships xmlns="http://schemas.openxmlformats.org/package/2006/relationships"><Relationship Id="rId1" Type="http://schemas.openxmlformats.org/officeDocument/2006/relationships/image" Target="media/image371.jpeg"/></Relationships>
</file>

<file path=word/_rels/header195.xml.rels><?xml version="1.0" encoding="UTF-8" standalone="yes"?>
<Relationships xmlns="http://schemas.openxmlformats.org/package/2006/relationships"><Relationship Id="rId1" Type="http://schemas.openxmlformats.org/officeDocument/2006/relationships/image" Target="media/image373.png"/></Relationships>
</file>

<file path=word/_rels/header196.xml.rels><?xml version="1.0" encoding="UTF-8" standalone="yes"?>
<Relationships xmlns="http://schemas.openxmlformats.org/package/2006/relationships"><Relationship Id="rId1" Type="http://schemas.openxmlformats.org/officeDocument/2006/relationships/image" Target="media/image374.jpeg"/></Relationships>
</file>

<file path=word/_rels/header197.xml.rels><?xml version="1.0" encoding="UTF-8" standalone="yes"?>
<Relationships xmlns="http://schemas.openxmlformats.org/package/2006/relationships"><Relationship Id="rId1" Type="http://schemas.openxmlformats.org/officeDocument/2006/relationships/image" Target="media/image375.jpeg"/></Relationships>
</file>

<file path=word/_rels/header198.xml.rels><?xml version="1.0" encoding="UTF-8" standalone="yes"?>
<Relationships xmlns="http://schemas.openxmlformats.org/package/2006/relationships"><Relationship Id="rId1" Type="http://schemas.openxmlformats.org/officeDocument/2006/relationships/image" Target="media/image377.png"/></Relationships>
</file>

<file path=word/_rels/header199.xml.rels><?xml version="1.0" encoding="UTF-8" standalone="yes"?>
<Relationships xmlns="http://schemas.openxmlformats.org/package/2006/relationships"><Relationship Id="rId1" Type="http://schemas.openxmlformats.org/officeDocument/2006/relationships/image" Target="media/image379.png"/></Relationships>
</file>

<file path=word/_rels/header20.xml.rels><?xml version="1.0" encoding="UTF-8" standalone="yes"?>
<Relationships xmlns="http://schemas.openxmlformats.org/package/2006/relationships"><Relationship Id="rId1" Type="http://schemas.openxmlformats.org/officeDocument/2006/relationships/image" Target="media/image38.png"/></Relationships>
</file>

<file path=word/_rels/header200.xml.rels><?xml version="1.0" encoding="UTF-8" standalone="yes"?>
<Relationships xmlns="http://schemas.openxmlformats.org/package/2006/relationships"><Relationship Id="rId1" Type="http://schemas.openxmlformats.org/officeDocument/2006/relationships/image" Target="media/image381.jpeg"/></Relationships>
</file>

<file path=word/_rels/header202.xml.rels><?xml version="1.0" encoding="UTF-8" standalone="yes"?>
<Relationships xmlns="http://schemas.openxmlformats.org/package/2006/relationships"><Relationship Id="rId1" Type="http://schemas.openxmlformats.org/officeDocument/2006/relationships/image" Target="media/image383.jpeg"/></Relationships>
</file>

<file path=word/_rels/header203.xml.rels><?xml version="1.0" encoding="UTF-8" standalone="yes"?>
<Relationships xmlns="http://schemas.openxmlformats.org/package/2006/relationships"><Relationship Id="rId1" Type="http://schemas.openxmlformats.org/officeDocument/2006/relationships/image" Target="media/image385.png"/></Relationships>
</file>

<file path=word/_rels/header204.xml.rels><?xml version="1.0" encoding="UTF-8" standalone="yes"?>
<Relationships xmlns="http://schemas.openxmlformats.org/package/2006/relationships"><Relationship Id="rId1" Type="http://schemas.openxmlformats.org/officeDocument/2006/relationships/image" Target="media/image386.png"/></Relationships>
</file>

<file path=word/_rels/header205.xml.rels><?xml version="1.0" encoding="UTF-8" standalone="yes"?>
<Relationships xmlns="http://schemas.openxmlformats.org/package/2006/relationships"><Relationship Id="rId1" Type="http://schemas.openxmlformats.org/officeDocument/2006/relationships/image" Target="media/image387.jpeg"/></Relationships>
</file>

<file path=word/_rels/header206.xml.rels><?xml version="1.0" encoding="UTF-8" standalone="yes"?>
<Relationships xmlns="http://schemas.openxmlformats.org/package/2006/relationships"><Relationship Id="rId1" Type="http://schemas.openxmlformats.org/officeDocument/2006/relationships/image" Target="media/image389.png"/></Relationships>
</file>

<file path=word/_rels/header207.xml.rels><?xml version="1.0" encoding="UTF-8" standalone="yes"?>
<Relationships xmlns="http://schemas.openxmlformats.org/package/2006/relationships"><Relationship Id="rId1" Type="http://schemas.openxmlformats.org/officeDocument/2006/relationships/image" Target="media/image391.jpeg"/></Relationships>
</file>

<file path=word/_rels/header208.xml.rels><?xml version="1.0" encoding="UTF-8" standalone="yes"?>
<Relationships xmlns="http://schemas.openxmlformats.org/package/2006/relationships"><Relationship Id="rId1" Type="http://schemas.openxmlformats.org/officeDocument/2006/relationships/image" Target="media/image392.png"/></Relationships>
</file>

<file path=word/_rels/header209.xml.rels><?xml version="1.0" encoding="UTF-8" standalone="yes"?>
<Relationships xmlns="http://schemas.openxmlformats.org/package/2006/relationships"><Relationship Id="rId1" Type="http://schemas.openxmlformats.org/officeDocument/2006/relationships/image" Target="media/image393.jpeg"/></Relationships>
</file>

<file path=word/_rels/header21.xml.rels><?xml version="1.0" encoding="UTF-8" standalone="yes"?>
<Relationships xmlns="http://schemas.openxmlformats.org/package/2006/relationships"><Relationship Id="rId1" Type="http://schemas.openxmlformats.org/officeDocument/2006/relationships/image" Target="media/image40.png"/></Relationships>
</file>

<file path=word/_rels/header210.xml.rels><?xml version="1.0" encoding="UTF-8" standalone="yes"?>
<Relationships xmlns="http://schemas.openxmlformats.org/package/2006/relationships"><Relationship Id="rId1" Type="http://schemas.openxmlformats.org/officeDocument/2006/relationships/image" Target="media/image394.jpeg"/></Relationships>
</file>

<file path=word/_rels/header22.xml.rels><?xml version="1.0" encoding="UTF-8" standalone="yes"?>
<Relationships xmlns="http://schemas.openxmlformats.org/package/2006/relationships"><Relationship Id="rId1" Type="http://schemas.openxmlformats.org/officeDocument/2006/relationships/image" Target="media/image42.png"/></Relationships>
</file>

<file path=word/_rels/header24.xml.rels><?xml version="1.0" encoding="UTF-8" standalone="yes"?>
<Relationships xmlns="http://schemas.openxmlformats.org/package/2006/relationships"><Relationship Id="rId1" Type="http://schemas.openxmlformats.org/officeDocument/2006/relationships/image" Target="media/image45.jpeg"/></Relationships>
</file>

<file path=word/_rels/header25.xml.rels><?xml version="1.0" encoding="UTF-8" standalone="yes"?>
<Relationships xmlns="http://schemas.openxmlformats.org/package/2006/relationships"><Relationship Id="rId1" Type="http://schemas.openxmlformats.org/officeDocument/2006/relationships/image" Target="media/image46.jpeg"/></Relationships>
</file>

<file path=word/_rels/header26.xml.rels><?xml version="1.0" encoding="UTF-8" standalone="yes"?>
<Relationships xmlns="http://schemas.openxmlformats.org/package/2006/relationships"><Relationship Id="rId1" Type="http://schemas.openxmlformats.org/officeDocument/2006/relationships/image" Target="media/image47.png"/></Relationships>
</file>

<file path=word/_rels/header27.xml.rels><?xml version="1.0" encoding="UTF-8" standalone="yes"?>
<Relationships xmlns="http://schemas.openxmlformats.org/package/2006/relationships"><Relationship Id="rId1" Type="http://schemas.openxmlformats.org/officeDocument/2006/relationships/image" Target="media/image51.jpeg"/></Relationships>
</file>

<file path=word/_rels/header28.xml.rels><?xml version="1.0" encoding="UTF-8" standalone="yes"?>
<Relationships xmlns="http://schemas.openxmlformats.org/package/2006/relationships"><Relationship Id="rId1" Type="http://schemas.openxmlformats.org/officeDocument/2006/relationships/image" Target="media/image56.jpeg"/></Relationships>
</file>

<file path=word/_rels/header29.xml.rels><?xml version="1.0" encoding="UTF-8" standalone="yes"?>
<Relationships xmlns="http://schemas.openxmlformats.org/package/2006/relationships"><Relationship Id="rId1" Type="http://schemas.openxmlformats.org/officeDocument/2006/relationships/image" Target="media/image59.jpeg"/></Relationships>
</file>

<file path=word/_rels/header3.xml.rels><?xml version="1.0" encoding="UTF-8" standalone="yes"?>
<Relationships xmlns="http://schemas.openxmlformats.org/package/2006/relationships"><Relationship Id="rId1" Type="http://schemas.openxmlformats.org/officeDocument/2006/relationships/image" Target="media/image9.jpeg"/></Relationships>
</file>

<file path=word/_rels/header30.xml.rels><?xml version="1.0" encoding="UTF-8" standalone="yes"?>
<Relationships xmlns="http://schemas.openxmlformats.org/package/2006/relationships"><Relationship Id="rId1" Type="http://schemas.openxmlformats.org/officeDocument/2006/relationships/image" Target="media/image60.png"/></Relationships>
</file>

<file path=word/_rels/header31.xml.rels><?xml version="1.0" encoding="UTF-8" standalone="yes"?>
<Relationships xmlns="http://schemas.openxmlformats.org/package/2006/relationships"><Relationship Id="rId1" Type="http://schemas.openxmlformats.org/officeDocument/2006/relationships/image" Target="media/image62.jpeg"/></Relationships>
</file>

<file path=word/_rels/header32.xml.rels><?xml version="1.0" encoding="UTF-8" standalone="yes"?>
<Relationships xmlns="http://schemas.openxmlformats.org/package/2006/relationships"><Relationship Id="rId1" Type="http://schemas.openxmlformats.org/officeDocument/2006/relationships/image" Target="media/image63.jpeg"/></Relationships>
</file>

<file path=word/_rels/header33.xml.rels><?xml version="1.0" encoding="UTF-8" standalone="yes"?>
<Relationships xmlns="http://schemas.openxmlformats.org/package/2006/relationships"><Relationship Id="rId1" Type="http://schemas.openxmlformats.org/officeDocument/2006/relationships/image" Target="media/image64.jpeg"/></Relationships>
</file>

<file path=word/_rels/header34.xml.rels><?xml version="1.0" encoding="UTF-8" standalone="yes"?>
<Relationships xmlns="http://schemas.openxmlformats.org/package/2006/relationships"><Relationship Id="rId1" Type="http://schemas.openxmlformats.org/officeDocument/2006/relationships/image" Target="media/image65.jpeg"/></Relationships>
</file>

<file path=word/_rels/header35.xml.rels><?xml version="1.0" encoding="UTF-8" standalone="yes"?>
<Relationships xmlns="http://schemas.openxmlformats.org/package/2006/relationships"><Relationship Id="rId1" Type="http://schemas.openxmlformats.org/officeDocument/2006/relationships/image" Target="media/image67.jpeg"/></Relationships>
</file>

<file path=word/_rels/header36.xml.rels><?xml version="1.0" encoding="UTF-8" standalone="yes"?>
<Relationships xmlns="http://schemas.openxmlformats.org/package/2006/relationships"><Relationship Id="rId1" Type="http://schemas.openxmlformats.org/officeDocument/2006/relationships/image" Target="media/image69.png"/></Relationships>
</file>

<file path=word/_rels/header37.xml.rels><?xml version="1.0" encoding="UTF-8" standalone="yes"?>
<Relationships xmlns="http://schemas.openxmlformats.org/package/2006/relationships"><Relationship Id="rId1" Type="http://schemas.openxmlformats.org/officeDocument/2006/relationships/image" Target="media/image70.png"/></Relationships>
</file>

<file path=word/_rels/header38.xml.rels><?xml version="1.0" encoding="UTF-8" standalone="yes"?>
<Relationships xmlns="http://schemas.openxmlformats.org/package/2006/relationships"><Relationship Id="rId1" Type="http://schemas.openxmlformats.org/officeDocument/2006/relationships/image" Target="media/image72.jpeg"/></Relationships>
</file>

<file path=word/_rels/header39.xml.rels><?xml version="1.0" encoding="UTF-8" standalone="yes"?>
<Relationships xmlns="http://schemas.openxmlformats.org/package/2006/relationships"><Relationship Id="rId1" Type="http://schemas.openxmlformats.org/officeDocument/2006/relationships/image" Target="media/image73.jpeg"/></Relationships>
</file>

<file path=word/_rels/header4.xml.rels><?xml version="1.0" encoding="UTF-8" standalone="yes"?>
<Relationships xmlns="http://schemas.openxmlformats.org/package/2006/relationships"><Relationship Id="rId1" Type="http://schemas.openxmlformats.org/officeDocument/2006/relationships/image" Target="media/image12.png"/></Relationships>
</file>

<file path=word/_rels/header40.xml.rels><?xml version="1.0" encoding="UTF-8" standalone="yes"?>
<Relationships xmlns="http://schemas.openxmlformats.org/package/2006/relationships"><Relationship Id="rId1" Type="http://schemas.openxmlformats.org/officeDocument/2006/relationships/image" Target="media/image74.jpeg"/></Relationships>
</file>

<file path=word/_rels/header41.xml.rels><?xml version="1.0" encoding="UTF-8" standalone="yes"?>
<Relationships xmlns="http://schemas.openxmlformats.org/package/2006/relationships"><Relationship Id="rId1" Type="http://schemas.openxmlformats.org/officeDocument/2006/relationships/image" Target="media/image75.jpeg"/></Relationships>
</file>

<file path=word/_rels/header42.xml.rels><?xml version="1.0" encoding="UTF-8" standalone="yes"?>
<Relationships xmlns="http://schemas.openxmlformats.org/package/2006/relationships"><Relationship Id="rId1" Type="http://schemas.openxmlformats.org/officeDocument/2006/relationships/image" Target="media/image77.jpeg"/></Relationships>
</file>

<file path=word/_rels/header43.xml.rels><?xml version="1.0" encoding="UTF-8" standalone="yes"?>
<Relationships xmlns="http://schemas.openxmlformats.org/package/2006/relationships"><Relationship Id="rId1" Type="http://schemas.openxmlformats.org/officeDocument/2006/relationships/image" Target="media/image78.png"/></Relationships>
</file>

<file path=word/_rels/header44.xml.rels><?xml version="1.0" encoding="UTF-8" standalone="yes"?>
<Relationships xmlns="http://schemas.openxmlformats.org/package/2006/relationships"><Relationship Id="rId1" Type="http://schemas.openxmlformats.org/officeDocument/2006/relationships/image" Target="media/image79.jpeg"/></Relationships>
</file>

<file path=word/_rels/header45.xml.rels><?xml version="1.0" encoding="UTF-8" standalone="yes"?>
<Relationships xmlns="http://schemas.openxmlformats.org/package/2006/relationships"><Relationship Id="rId1" Type="http://schemas.openxmlformats.org/officeDocument/2006/relationships/image" Target="media/image80.jpeg"/></Relationships>
</file>

<file path=word/_rels/header46.xml.rels><?xml version="1.0" encoding="UTF-8" standalone="yes"?>
<Relationships xmlns="http://schemas.openxmlformats.org/package/2006/relationships"><Relationship Id="rId1" Type="http://schemas.openxmlformats.org/officeDocument/2006/relationships/image" Target="media/image90.jpeg"/></Relationships>
</file>

<file path=word/_rels/header47.xml.rels><?xml version="1.0" encoding="UTF-8" standalone="yes"?>
<Relationships xmlns="http://schemas.openxmlformats.org/package/2006/relationships"><Relationship Id="rId1" Type="http://schemas.openxmlformats.org/officeDocument/2006/relationships/image" Target="media/image93.jpeg"/></Relationships>
</file>

<file path=word/_rels/header48.xml.rels><?xml version="1.0" encoding="UTF-8" standalone="yes"?>
<Relationships xmlns="http://schemas.openxmlformats.org/package/2006/relationships"><Relationship Id="rId1" Type="http://schemas.openxmlformats.org/officeDocument/2006/relationships/image" Target="media/image95.jpeg"/></Relationships>
</file>

<file path=word/_rels/header49.xml.rels><?xml version="1.0" encoding="UTF-8" standalone="yes"?>
<Relationships xmlns="http://schemas.openxmlformats.org/package/2006/relationships"><Relationship Id="rId1" Type="http://schemas.openxmlformats.org/officeDocument/2006/relationships/image" Target="media/image96.jpeg"/></Relationships>
</file>

<file path=word/_rels/header5.xml.rels><?xml version="1.0" encoding="UTF-8" standalone="yes"?>
<Relationships xmlns="http://schemas.openxmlformats.org/package/2006/relationships"><Relationship Id="rId1" Type="http://schemas.openxmlformats.org/officeDocument/2006/relationships/image" Target="media/image14.png"/></Relationships>
</file>

<file path=word/_rels/header50.xml.rels><?xml version="1.0" encoding="UTF-8" standalone="yes"?>
<Relationships xmlns="http://schemas.openxmlformats.org/package/2006/relationships"><Relationship Id="rId1" Type="http://schemas.openxmlformats.org/officeDocument/2006/relationships/image" Target="media/image97.jpeg"/></Relationships>
</file>

<file path=word/_rels/header51.xml.rels><?xml version="1.0" encoding="UTF-8" standalone="yes"?>
<Relationships xmlns="http://schemas.openxmlformats.org/package/2006/relationships"><Relationship Id="rId1" Type="http://schemas.openxmlformats.org/officeDocument/2006/relationships/image" Target="media/image100.png"/></Relationships>
</file>

<file path=word/_rels/header52.xml.rels><?xml version="1.0" encoding="UTF-8" standalone="yes"?>
<Relationships xmlns="http://schemas.openxmlformats.org/package/2006/relationships"><Relationship Id="rId1" Type="http://schemas.openxmlformats.org/officeDocument/2006/relationships/image" Target="media/image103.jpeg"/></Relationships>
</file>

<file path=word/_rels/header53.xml.rels><?xml version="1.0" encoding="UTF-8" standalone="yes"?>
<Relationships xmlns="http://schemas.openxmlformats.org/package/2006/relationships"><Relationship Id="rId1" Type="http://schemas.openxmlformats.org/officeDocument/2006/relationships/image" Target="media/image104.png"/></Relationships>
</file>

<file path=word/_rels/header54.xml.rels><?xml version="1.0" encoding="UTF-8" standalone="yes"?>
<Relationships xmlns="http://schemas.openxmlformats.org/package/2006/relationships"><Relationship Id="rId1" Type="http://schemas.openxmlformats.org/officeDocument/2006/relationships/image" Target="media/image106.jpeg"/></Relationships>
</file>

<file path=word/_rels/header55.xml.rels><?xml version="1.0" encoding="UTF-8" standalone="yes"?>
<Relationships xmlns="http://schemas.openxmlformats.org/package/2006/relationships"><Relationship Id="rId1" Type="http://schemas.openxmlformats.org/officeDocument/2006/relationships/image" Target="media/image108.jpeg"/></Relationships>
</file>

<file path=word/_rels/header56.xml.rels><?xml version="1.0" encoding="UTF-8" standalone="yes"?>
<Relationships xmlns="http://schemas.openxmlformats.org/package/2006/relationships"><Relationship Id="rId1" Type="http://schemas.openxmlformats.org/officeDocument/2006/relationships/image" Target="media/image110.jpeg"/></Relationships>
</file>

<file path=word/_rels/header57.xml.rels><?xml version="1.0" encoding="UTF-8" standalone="yes"?>
<Relationships xmlns="http://schemas.openxmlformats.org/package/2006/relationships"><Relationship Id="rId1" Type="http://schemas.openxmlformats.org/officeDocument/2006/relationships/image" Target="media/image111.jpeg"/></Relationships>
</file>

<file path=word/_rels/header58.xml.rels><?xml version="1.0" encoding="UTF-8" standalone="yes"?>
<Relationships xmlns="http://schemas.openxmlformats.org/package/2006/relationships"><Relationship Id="rId1" Type="http://schemas.openxmlformats.org/officeDocument/2006/relationships/image" Target="media/image112.png"/></Relationships>
</file>

<file path=word/_rels/header59.xml.rels><?xml version="1.0" encoding="UTF-8" standalone="yes"?>
<Relationships xmlns="http://schemas.openxmlformats.org/package/2006/relationships"><Relationship Id="rId1" Type="http://schemas.openxmlformats.org/officeDocument/2006/relationships/image" Target="media/image114.jpeg"/></Relationships>
</file>

<file path=word/_rels/header6.xml.rels><?xml version="1.0" encoding="UTF-8" standalone="yes"?>
<Relationships xmlns="http://schemas.openxmlformats.org/package/2006/relationships"><Relationship Id="rId1" Type="http://schemas.openxmlformats.org/officeDocument/2006/relationships/image" Target="media/image16.jpeg"/></Relationships>
</file>

<file path=word/_rels/header60.xml.rels><?xml version="1.0" encoding="UTF-8" standalone="yes"?>
<Relationships xmlns="http://schemas.openxmlformats.org/package/2006/relationships"><Relationship Id="rId1" Type="http://schemas.openxmlformats.org/officeDocument/2006/relationships/image" Target="media/image119.png"/></Relationships>
</file>

<file path=word/_rels/header61.xml.rels><?xml version="1.0" encoding="UTF-8" standalone="yes"?>
<Relationships xmlns="http://schemas.openxmlformats.org/package/2006/relationships"><Relationship Id="rId1" Type="http://schemas.openxmlformats.org/officeDocument/2006/relationships/image" Target="media/image121.jpeg"/></Relationships>
</file>

<file path=word/_rels/header62.xml.rels><?xml version="1.0" encoding="UTF-8" standalone="yes"?>
<Relationships xmlns="http://schemas.openxmlformats.org/package/2006/relationships"><Relationship Id="rId1" Type="http://schemas.openxmlformats.org/officeDocument/2006/relationships/image" Target="media/image126.png"/></Relationships>
</file>

<file path=word/_rels/header63.xml.rels><?xml version="1.0" encoding="UTF-8" standalone="yes"?>
<Relationships xmlns="http://schemas.openxmlformats.org/package/2006/relationships"><Relationship Id="rId1" Type="http://schemas.openxmlformats.org/officeDocument/2006/relationships/image" Target="media/image128.jpeg"/></Relationships>
</file>

<file path=word/_rels/header64.xml.rels><?xml version="1.0" encoding="UTF-8" standalone="yes"?>
<Relationships xmlns="http://schemas.openxmlformats.org/package/2006/relationships"><Relationship Id="rId1" Type="http://schemas.openxmlformats.org/officeDocument/2006/relationships/image" Target="media/image130.png"/></Relationships>
</file>

<file path=word/_rels/header65.xml.rels><?xml version="1.0" encoding="UTF-8" standalone="yes"?>
<Relationships xmlns="http://schemas.openxmlformats.org/package/2006/relationships"><Relationship Id="rId1" Type="http://schemas.openxmlformats.org/officeDocument/2006/relationships/image" Target="media/image133.png"/></Relationships>
</file>

<file path=word/_rels/header66.xml.rels><?xml version="1.0" encoding="UTF-8" standalone="yes"?>
<Relationships xmlns="http://schemas.openxmlformats.org/package/2006/relationships"><Relationship Id="rId1" Type="http://schemas.openxmlformats.org/officeDocument/2006/relationships/image" Target="media/image135.jpeg"/></Relationships>
</file>

<file path=word/_rels/header67.xml.rels><?xml version="1.0" encoding="UTF-8" standalone="yes"?>
<Relationships xmlns="http://schemas.openxmlformats.org/package/2006/relationships"><Relationship Id="rId1" Type="http://schemas.openxmlformats.org/officeDocument/2006/relationships/image" Target="media/image137.jpeg"/></Relationships>
</file>

<file path=word/_rels/header68.xml.rels><?xml version="1.0" encoding="UTF-8" standalone="yes"?>
<Relationships xmlns="http://schemas.openxmlformats.org/package/2006/relationships"><Relationship Id="rId1" Type="http://schemas.openxmlformats.org/officeDocument/2006/relationships/image" Target="media/image138.jpeg"/></Relationships>
</file>

<file path=word/_rels/header69.xml.rels><?xml version="1.0" encoding="UTF-8" standalone="yes"?>
<Relationships xmlns="http://schemas.openxmlformats.org/package/2006/relationships"><Relationship Id="rId1" Type="http://schemas.openxmlformats.org/officeDocument/2006/relationships/image" Target="media/image139.png"/></Relationships>
</file>

<file path=word/_rels/header7.xml.rels><?xml version="1.0" encoding="UTF-8" standalone="yes"?>
<Relationships xmlns="http://schemas.openxmlformats.org/package/2006/relationships"><Relationship Id="rId1" Type="http://schemas.openxmlformats.org/officeDocument/2006/relationships/image" Target="media/image18.jpeg"/></Relationships>
</file>

<file path=word/_rels/header70.xml.rels><?xml version="1.0" encoding="UTF-8" standalone="yes"?>
<Relationships xmlns="http://schemas.openxmlformats.org/package/2006/relationships"><Relationship Id="rId1" Type="http://schemas.openxmlformats.org/officeDocument/2006/relationships/image" Target="media/image140.png"/></Relationships>
</file>

<file path=word/_rels/header71.xml.rels><?xml version="1.0" encoding="UTF-8" standalone="yes"?>
<Relationships xmlns="http://schemas.openxmlformats.org/package/2006/relationships"><Relationship Id="rId1" Type="http://schemas.openxmlformats.org/officeDocument/2006/relationships/image" Target="media/image142.png"/></Relationships>
</file>

<file path=word/_rels/header72.xml.rels><?xml version="1.0" encoding="UTF-8" standalone="yes"?>
<Relationships xmlns="http://schemas.openxmlformats.org/package/2006/relationships"><Relationship Id="rId1" Type="http://schemas.openxmlformats.org/officeDocument/2006/relationships/image" Target="media/image144.jpeg"/></Relationships>
</file>

<file path=word/_rels/header73.xml.rels><?xml version="1.0" encoding="UTF-8" standalone="yes"?>
<Relationships xmlns="http://schemas.openxmlformats.org/package/2006/relationships"><Relationship Id="rId1" Type="http://schemas.openxmlformats.org/officeDocument/2006/relationships/image" Target="media/image145.jpeg"/></Relationships>
</file>

<file path=word/_rels/header74.xml.rels><?xml version="1.0" encoding="UTF-8" standalone="yes"?>
<Relationships xmlns="http://schemas.openxmlformats.org/package/2006/relationships"><Relationship Id="rId1" Type="http://schemas.openxmlformats.org/officeDocument/2006/relationships/image" Target="media/image147.png"/></Relationships>
</file>

<file path=word/_rels/header75.xml.rels><?xml version="1.0" encoding="UTF-8" standalone="yes"?>
<Relationships xmlns="http://schemas.openxmlformats.org/package/2006/relationships"><Relationship Id="rId1" Type="http://schemas.openxmlformats.org/officeDocument/2006/relationships/image" Target="media/image150.png"/></Relationships>
</file>

<file path=word/_rels/header76.xml.rels><?xml version="1.0" encoding="UTF-8" standalone="yes"?>
<Relationships xmlns="http://schemas.openxmlformats.org/package/2006/relationships"><Relationship Id="rId1" Type="http://schemas.openxmlformats.org/officeDocument/2006/relationships/image" Target="media/image152.png"/></Relationships>
</file>

<file path=word/_rels/header77.xml.rels><?xml version="1.0" encoding="UTF-8" standalone="yes"?>
<Relationships xmlns="http://schemas.openxmlformats.org/package/2006/relationships"><Relationship Id="rId1" Type="http://schemas.openxmlformats.org/officeDocument/2006/relationships/image" Target="media/image153.jpeg"/></Relationships>
</file>

<file path=word/_rels/header78.xml.rels><?xml version="1.0" encoding="UTF-8" standalone="yes"?>
<Relationships xmlns="http://schemas.openxmlformats.org/package/2006/relationships"><Relationship Id="rId1" Type="http://schemas.openxmlformats.org/officeDocument/2006/relationships/image" Target="media/image155.jpeg"/></Relationships>
</file>

<file path=word/_rels/header79.xml.rels><?xml version="1.0" encoding="UTF-8" standalone="yes"?>
<Relationships xmlns="http://schemas.openxmlformats.org/package/2006/relationships"><Relationship Id="rId1" Type="http://schemas.openxmlformats.org/officeDocument/2006/relationships/image" Target="media/image156.png"/></Relationships>
</file>

<file path=word/_rels/header8.xml.rels><?xml version="1.0" encoding="UTF-8" standalone="yes"?>
<Relationships xmlns="http://schemas.openxmlformats.org/package/2006/relationships"><Relationship Id="rId1" Type="http://schemas.openxmlformats.org/officeDocument/2006/relationships/image" Target="media/image20.png"/></Relationships>
</file>

<file path=word/_rels/header80.xml.rels><?xml version="1.0" encoding="UTF-8" standalone="yes"?>
<Relationships xmlns="http://schemas.openxmlformats.org/package/2006/relationships"><Relationship Id="rId1" Type="http://schemas.openxmlformats.org/officeDocument/2006/relationships/image" Target="media/image157.png"/></Relationships>
</file>

<file path=word/_rels/header81.xml.rels><?xml version="1.0" encoding="UTF-8" standalone="yes"?>
<Relationships xmlns="http://schemas.openxmlformats.org/package/2006/relationships"><Relationship Id="rId1" Type="http://schemas.openxmlformats.org/officeDocument/2006/relationships/image" Target="media/image159.jpeg"/></Relationships>
</file>

<file path=word/_rels/header82.xml.rels><?xml version="1.0" encoding="UTF-8" standalone="yes"?>
<Relationships xmlns="http://schemas.openxmlformats.org/package/2006/relationships"><Relationship Id="rId1" Type="http://schemas.openxmlformats.org/officeDocument/2006/relationships/image" Target="media/image161.jpeg"/></Relationships>
</file>

<file path=word/_rels/header83.xml.rels><?xml version="1.0" encoding="UTF-8" standalone="yes"?>
<Relationships xmlns="http://schemas.openxmlformats.org/package/2006/relationships"><Relationship Id="rId1" Type="http://schemas.openxmlformats.org/officeDocument/2006/relationships/image" Target="media/image162.jpeg"/></Relationships>
</file>

<file path=word/_rels/header84.xml.rels><?xml version="1.0" encoding="UTF-8" standalone="yes"?>
<Relationships xmlns="http://schemas.openxmlformats.org/package/2006/relationships"><Relationship Id="rId1" Type="http://schemas.openxmlformats.org/officeDocument/2006/relationships/image" Target="media/image164.jpeg"/></Relationships>
</file>

<file path=word/_rels/header85.xml.rels><?xml version="1.0" encoding="UTF-8" standalone="yes"?>
<Relationships xmlns="http://schemas.openxmlformats.org/package/2006/relationships"><Relationship Id="rId1" Type="http://schemas.openxmlformats.org/officeDocument/2006/relationships/image" Target="media/image165.jpeg"/></Relationships>
</file>

<file path=word/_rels/header86.xml.rels><?xml version="1.0" encoding="UTF-8" standalone="yes"?>
<Relationships xmlns="http://schemas.openxmlformats.org/package/2006/relationships"><Relationship Id="rId1" Type="http://schemas.openxmlformats.org/officeDocument/2006/relationships/image" Target="media/image166.jpeg"/></Relationships>
</file>

<file path=word/_rels/header87.xml.rels><?xml version="1.0" encoding="UTF-8" standalone="yes"?>
<Relationships xmlns="http://schemas.openxmlformats.org/package/2006/relationships"><Relationship Id="rId1" Type="http://schemas.openxmlformats.org/officeDocument/2006/relationships/image" Target="media/image168.jpeg"/></Relationships>
</file>

<file path=word/_rels/header88.xml.rels><?xml version="1.0" encoding="UTF-8" standalone="yes"?>
<Relationships xmlns="http://schemas.openxmlformats.org/package/2006/relationships"><Relationship Id="rId1" Type="http://schemas.openxmlformats.org/officeDocument/2006/relationships/image" Target="media/image170.jpeg"/></Relationships>
</file>

<file path=word/_rels/header89.xml.rels><?xml version="1.0" encoding="UTF-8" standalone="yes"?>
<Relationships xmlns="http://schemas.openxmlformats.org/package/2006/relationships"><Relationship Id="rId1" Type="http://schemas.openxmlformats.org/officeDocument/2006/relationships/image" Target="media/image172.jpeg"/></Relationships>
</file>

<file path=word/_rels/header9.xml.rels><?xml version="1.0" encoding="UTF-8" standalone="yes"?>
<Relationships xmlns="http://schemas.openxmlformats.org/package/2006/relationships"><Relationship Id="rId1" Type="http://schemas.openxmlformats.org/officeDocument/2006/relationships/image" Target="media/image21.jpeg"/></Relationships>
</file>

<file path=word/_rels/header90.xml.rels><?xml version="1.0" encoding="UTF-8" standalone="yes"?>
<Relationships xmlns="http://schemas.openxmlformats.org/package/2006/relationships"><Relationship Id="rId1" Type="http://schemas.openxmlformats.org/officeDocument/2006/relationships/image" Target="media/image175.jpeg"/></Relationships>
</file>

<file path=word/_rels/header91.xml.rels><?xml version="1.0" encoding="UTF-8" standalone="yes"?>
<Relationships xmlns="http://schemas.openxmlformats.org/package/2006/relationships"><Relationship Id="rId1" Type="http://schemas.openxmlformats.org/officeDocument/2006/relationships/image" Target="media/image177.jpeg"/></Relationships>
</file>

<file path=word/_rels/header92.xml.rels><?xml version="1.0" encoding="UTF-8" standalone="yes"?>
<Relationships xmlns="http://schemas.openxmlformats.org/package/2006/relationships"><Relationship Id="rId1" Type="http://schemas.openxmlformats.org/officeDocument/2006/relationships/image" Target="media/image179.jpeg"/></Relationships>
</file>

<file path=word/_rels/header93.xml.rels><?xml version="1.0" encoding="UTF-8" standalone="yes"?>
<Relationships xmlns="http://schemas.openxmlformats.org/package/2006/relationships"><Relationship Id="rId1" Type="http://schemas.openxmlformats.org/officeDocument/2006/relationships/image" Target="media/image180.png"/></Relationships>
</file>

<file path=word/_rels/header94.xml.rels><?xml version="1.0" encoding="UTF-8" standalone="yes"?>
<Relationships xmlns="http://schemas.openxmlformats.org/package/2006/relationships"><Relationship Id="rId1" Type="http://schemas.openxmlformats.org/officeDocument/2006/relationships/image" Target="media/image182.jpeg"/></Relationships>
</file>

<file path=word/_rels/header95.xml.rels><?xml version="1.0" encoding="UTF-8" standalone="yes"?>
<Relationships xmlns="http://schemas.openxmlformats.org/package/2006/relationships"><Relationship Id="rId1" Type="http://schemas.openxmlformats.org/officeDocument/2006/relationships/image" Target="media/image184.png"/></Relationships>
</file>

<file path=word/_rels/header96.xml.rels><?xml version="1.0" encoding="UTF-8" standalone="yes"?>
<Relationships xmlns="http://schemas.openxmlformats.org/package/2006/relationships"><Relationship Id="rId1" Type="http://schemas.openxmlformats.org/officeDocument/2006/relationships/image" Target="media/image187.png"/></Relationships>
</file>

<file path=word/_rels/header97.xml.rels><?xml version="1.0" encoding="UTF-8" standalone="yes"?>
<Relationships xmlns="http://schemas.openxmlformats.org/package/2006/relationships"><Relationship Id="rId1" Type="http://schemas.openxmlformats.org/officeDocument/2006/relationships/image" Target="media/image189.jpeg"/></Relationships>
</file>

<file path=word/_rels/header98.xml.rels><?xml version="1.0" encoding="UTF-8" standalone="yes"?>
<Relationships xmlns="http://schemas.openxmlformats.org/package/2006/relationships"><Relationship Id="rId1" Type="http://schemas.openxmlformats.org/officeDocument/2006/relationships/image" Target="media/image195.jpeg"/></Relationships>
</file>

<file path=word/_rels/header99.xml.rels><?xml version="1.0" encoding="UTF-8" standalone="yes"?>
<Relationships xmlns="http://schemas.openxmlformats.org/package/2006/relationships"><Relationship Id="rId1" Type="http://schemas.openxmlformats.org/officeDocument/2006/relationships/image" Target="media/image198.jpe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2023-11-14T17:04:19Z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2023-11-14T17:05:16</vt:filetime>
  </property>
  <property fmtid="{D5CDD505-2E9C-101B-9397-08002B2CF9AE}" pid="4" name="UsrData">
    <vt:lpwstr>655337957672e8001f724c1fwl</vt:lpwstr>
  </property>
</Properties>
</file>